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widowControl w:val="0"/>
        <w:spacing w:after="240" w:before="240" w:lineRule="auto"/>
        <w:rPr>
          <w:b w:val="1"/>
          <w:bCs w:val="1"/>
          <w:color w:val="202328"/>
        </w:rPr>
      </w:pPr>
      <w:bookmarkStart w:colFirst="0" w:colLast="0" w:name="_t3s7h0tlg22l" w:id="0"/>
      <w:bookmarkEnd w:id="0"/>
      <w:r w:rsidDel="00000000" w:rsidR="00000000" w:rsidRPr="00000000">
        <w:rPr>
          <w:b w:val="1"/>
          <w:bCs w:val="1"/>
          <w:color w:val="202328"/>
          <w:rtl w:val="0"/>
        </w:rPr>
        <w:t xml:space="preserve">Studio di Fattibilità e Analisi Comparativa: Architetture Pseudo-Satellitari Aeree (H.A.L.E.) per lo Sviluppo Territoriale (SNAI) in Regione Liguria</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pStyle w:val="Title"/>
        <w:widowControl w:val="0"/>
        <w:spacing w:after="240" w:before="240" w:lineRule="auto"/>
        <w:rPr>
          <w:b w:val="1"/>
          <w:bCs w:val="1"/>
          <w:color w:val="202328"/>
        </w:rPr>
      </w:pPr>
      <w:bookmarkStart w:colFirst="0" w:colLast="0" w:name="_ldustdo8kmxp" w:id="1"/>
      <w:bookmarkEnd w:id="1"/>
      <w:r w:rsidDel="00000000" w:rsidR="00000000" w:rsidRPr="00000000">
        <w:br w:type="page"/>
      </w:r>
      <w:r w:rsidDel="00000000" w:rsidR="00000000" w:rsidRPr="00000000">
        <w:rPr>
          <w:rtl w:val="0"/>
        </w:rPr>
      </w:r>
    </w:p>
    <w:sdt>
      <w:sdtPr>
        <w:id w:val="1533656395"/>
        <w:docPartObj>
          <w:docPartGallery w:val="Table of Contents"/>
          <w:docPartUnique w:val="1"/>
        </w:docPartObj>
      </w:sdtPr>
      <w:sdtContent>
        <w:p w:rsidR="00000000" w:rsidDel="00000000" w:rsidP="00000000" w:rsidRDefault="00000000" w:rsidRPr="00000000" w14:paraId="0000000D">
          <w:pPr>
            <w:widowControl w:val="0"/>
            <w:tabs>
              <w:tab w:val="right" w:leader="none" w:pos="9025.511811023624"/>
            </w:tabs>
            <w:spacing w:before="60" w:line="240" w:lineRule="auto"/>
            <w:rPr>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fbxbt4hvxf5">
            <w:r w:rsidDel="00000000" w:rsidR="00000000" w:rsidRPr="00000000">
              <w:rPr>
                <w:b w:val="1"/>
                <w:bCs w:val="1"/>
                <w:color w:val="000000"/>
                <w:u w:val="none"/>
                <w:rtl w:val="0"/>
              </w:rPr>
              <w:t xml:space="preserve">Obiettivo Principale del Progetto</w:t>
              <w:tab/>
            </w:r>
          </w:hyperlink>
          <w:r w:rsidDel="00000000" w:rsidR="00000000" w:rsidRPr="00000000">
            <w:fldChar w:fldCharType="begin"/>
            <w:instrText xml:space="preserve"> PAGEREF _fbxbt4hvxf5 \h </w:instrText>
            <w:fldChar w:fldCharType="separate"/>
          </w:r>
          <w:r w:rsidDel="00000000" w:rsidR="00000000" w:rsidRPr="00000000">
            <w:rPr>
              <w:b w:val="1"/>
              <w:bCs w:val="1"/>
              <w:rtl w:val="0"/>
            </w:rPr>
            <w:t xml:space="preserve">19</w:t>
          </w:r>
          <w:r w:rsidDel="00000000" w:rsidR="00000000" w:rsidRPr="00000000">
            <w:fldChar w:fldCharType="end"/>
          </w:r>
          <w:r w:rsidDel="00000000" w:rsidR="00000000" w:rsidRPr="00000000">
            <w:rPr>
              <w:rtl w:val="0"/>
            </w:rPr>
          </w:r>
        </w:p>
        <w:p w:rsidR="00000000" w:rsidDel="00000000" w:rsidP="00000000" w:rsidRDefault="00000000" w:rsidRPr="00000000" w14:paraId="0000000E">
          <w:pPr>
            <w:widowControl w:val="0"/>
            <w:tabs>
              <w:tab w:val="right" w:leader="none" w:pos="9025.511811023624"/>
            </w:tabs>
            <w:spacing w:before="60" w:line="240" w:lineRule="auto"/>
            <w:ind w:left="360" w:firstLine="0"/>
            <w:rPr>
              <w:color w:val="000000"/>
              <w:u w:val="none"/>
            </w:rPr>
          </w:pPr>
          <w:hyperlink w:anchor="_sbip1gvr7wf7">
            <w:r w:rsidDel="00000000" w:rsidR="00000000" w:rsidRPr="00000000">
              <w:rPr>
                <w:color w:val="000000"/>
                <w:u w:val="none"/>
                <w:rtl w:val="0"/>
              </w:rPr>
              <w:t xml:space="preserve">Architettura Tecnologica: Ambiguità e Scalabilità</w:t>
              <w:tab/>
            </w:r>
          </w:hyperlink>
          <w:r w:rsidDel="00000000" w:rsidR="00000000" w:rsidRPr="00000000">
            <w:fldChar w:fldCharType="begin"/>
            <w:instrText xml:space="preserve"> PAGEREF _sbip1gvr7wf7 \h </w:instrText>
            <w:fldChar w:fldCharType="separate"/>
          </w:r>
          <w:r w:rsidDel="00000000" w:rsidR="00000000" w:rsidRPr="00000000">
            <w:rPr>
              <w:rtl w:val="0"/>
            </w:rPr>
            <w:t xml:space="preserve">19</w:t>
          </w:r>
          <w:r w:rsidDel="00000000" w:rsidR="00000000" w:rsidRPr="00000000">
            <w:fldChar w:fldCharType="end"/>
          </w:r>
          <w:r w:rsidDel="00000000" w:rsidR="00000000" w:rsidRPr="00000000">
            <w:rPr>
              <w:rtl w:val="0"/>
            </w:rPr>
          </w:r>
        </w:p>
        <w:p w:rsidR="00000000" w:rsidDel="00000000" w:rsidP="00000000" w:rsidRDefault="00000000" w:rsidRPr="00000000" w14:paraId="0000000F">
          <w:pPr>
            <w:widowControl w:val="0"/>
            <w:tabs>
              <w:tab w:val="right" w:leader="none" w:pos="9025.511811023624"/>
            </w:tabs>
            <w:spacing w:before="60" w:line="240" w:lineRule="auto"/>
            <w:ind w:left="360" w:firstLine="0"/>
            <w:rPr>
              <w:color w:val="000000"/>
              <w:u w:val="none"/>
            </w:rPr>
          </w:pPr>
          <w:hyperlink w:anchor="_phf8i2k5lq2v">
            <w:r w:rsidDel="00000000" w:rsidR="00000000" w:rsidRPr="00000000">
              <w:rPr>
                <w:color w:val="000000"/>
                <w:u w:val="none"/>
                <w:rtl w:val="0"/>
              </w:rPr>
              <w:t xml:space="preserve">Logica di Investimento e Soluzioni Progressive</w:t>
              <w:tab/>
            </w:r>
          </w:hyperlink>
          <w:r w:rsidDel="00000000" w:rsidR="00000000" w:rsidRPr="00000000">
            <w:fldChar w:fldCharType="begin"/>
            <w:instrText xml:space="preserve"> PAGEREF _phf8i2k5lq2v \h </w:instrText>
            <w:fldChar w:fldCharType="separate"/>
          </w:r>
          <w:r w:rsidDel="00000000" w:rsidR="00000000" w:rsidRPr="00000000">
            <w:rPr>
              <w:rtl w:val="0"/>
            </w:rPr>
            <w:t xml:space="preserve">19</w:t>
          </w:r>
          <w:r w:rsidDel="00000000" w:rsidR="00000000" w:rsidRPr="00000000">
            <w:fldChar w:fldCharType="end"/>
          </w:r>
          <w:r w:rsidDel="00000000" w:rsidR="00000000" w:rsidRPr="00000000">
            <w:rPr>
              <w:rtl w:val="0"/>
            </w:rPr>
          </w:r>
        </w:p>
        <w:p w:rsidR="00000000" w:rsidDel="00000000" w:rsidP="00000000" w:rsidRDefault="00000000" w:rsidRPr="00000000" w14:paraId="00000010">
          <w:pPr>
            <w:widowControl w:val="0"/>
            <w:tabs>
              <w:tab w:val="right" w:leader="none" w:pos="9025.511811023624"/>
            </w:tabs>
            <w:spacing w:before="60" w:line="240" w:lineRule="auto"/>
            <w:ind w:left="360" w:firstLine="0"/>
            <w:rPr>
              <w:color w:val="000000"/>
              <w:u w:val="none"/>
            </w:rPr>
          </w:pPr>
          <w:hyperlink w:anchor="_ao6wi75jcvx5">
            <w:r w:rsidDel="00000000" w:rsidR="00000000" w:rsidRPr="00000000">
              <w:rPr>
                <w:color w:val="000000"/>
                <w:u w:val="none"/>
                <w:rtl w:val="0"/>
              </w:rPr>
              <w:t xml:space="preserve">Modello di Servizio e Modularità</w:t>
              <w:tab/>
            </w:r>
          </w:hyperlink>
          <w:r w:rsidDel="00000000" w:rsidR="00000000" w:rsidRPr="00000000">
            <w:fldChar w:fldCharType="begin"/>
            <w:instrText xml:space="preserve"> PAGEREF _ao6wi75jcvx5 \h </w:instrText>
            <w:fldChar w:fldCharType="separate"/>
          </w:r>
          <w:r w:rsidDel="00000000" w:rsidR="00000000" w:rsidRPr="00000000">
            <w:rPr>
              <w:rtl w:val="0"/>
            </w:rPr>
            <w:t xml:space="preserve">20</w:t>
          </w:r>
          <w:r w:rsidDel="00000000" w:rsidR="00000000" w:rsidRPr="00000000">
            <w:fldChar w:fldCharType="end"/>
          </w:r>
          <w:r w:rsidDel="00000000" w:rsidR="00000000" w:rsidRPr="00000000">
            <w:rPr>
              <w:rtl w:val="0"/>
            </w:rPr>
          </w:r>
        </w:p>
        <w:p w:rsidR="00000000" w:rsidDel="00000000" w:rsidP="00000000" w:rsidRDefault="00000000" w:rsidRPr="00000000" w14:paraId="00000011">
          <w:pPr>
            <w:widowControl w:val="0"/>
            <w:tabs>
              <w:tab w:val="right" w:leader="none" w:pos="9025.511811023624"/>
            </w:tabs>
            <w:spacing w:before="60" w:line="240" w:lineRule="auto"/>
            <w:ind w:left="360" w:firstLine="0"/>
            <w:rPr>
              <w:color w:val="000000"/>
              <w:u w:val="none"/>
            </w:rPr>
          </w:pPr>
          <w:hyperlink w:anchor="_8s7qc7icxqz6">
            <w:r w:rsidDel="00000000" w:rsidR="00000000" w:rsidRPr="00000000">
              <w:rPr>
                <w:color w:val="000000"/>
                <w:u w:val="none"/>
                <w:rtl w:val="0"/>
              </w:rPr>
              <w:t xml:space="preserve">Visione e Applicazioni del Progetto H.A.L.E.</w:t>
              <w:tab/>
            </w:r>
          </w:hyperlink>
          <w:r w:rsidDel="00000000" w:rsidR="00000000" w:rsidRPr="00000000">
            <w:fldChar w:fldCharType="begin"/>
            <w:instrText xml:space="preserve"> PAGEREF _8s7qc7icxqz6 \h </w:instrText>
            <w:fldChar w:fldCharType="separate"/>
          </w:r>
          <w:r w:rsidDel="00000000" w:rsidR="00000000" w:rsidRPr="00000000">
            <w:rPr>
              <w:rtl w:val="0"/>
            </w:rPr>
            <w:t xml:space="preserve">20</w:t>
          </w:r>
          <w:r w:rsidDel="00000000" w:rsidR="00000000" w:rsidRPr="00000000">
            <w:fldChar w:fldCharType="end"/>
          </w:r>
          <w:r w:rsidDel="00000000" w:rsidR="00000000" w:rsidRPr="00000000">
            <w:rPr>
              <w:rtl w:val="0"/>
            </w:rPr>
          </w:r>
        </w:p>
        <w:p w:rsidR="00000000" w:rsidDel="00000000" w:rsidP="00000000" w:rsidRDefault="00000000" w:rsidRPr="00000000" w14:paraId="00000012">
          <w:pPr>
            <w:widowControl w:val="0"/>
            <w:tabs>
              <w:tab w:val="right" w:leader="none" w:pos="9025.511811023624"/>
            </w:tabs>
            <w:spacing w:before="60" w:line="240" w:lineRule="auto"/>
            <w:ind w:left="360" w:firstLine="0"/>
            <w:rPr>
              <w:color w:val="000000"/>
              <w:u w:val="none"/>
            </w:rPr>
          </w:pPr>
          <w:hyperlink w:anchor="_p5d30pi6clrs">
            <w:r w:rsidDel="00000000" w:rsidR="00000000" w:rsidRPr="00000000">
              <w:rPr>
                <w:color w:val="000000"/>
                <w:u w:val="none"/>
                <w:rtl w:val="0"/>
              </w:rPr>
              <w:t xml:space="preserve">Applicazioni Principali:</w:t>
              <w:tab/>
            </w:r>
          </w:hyperlink>
          <w:r w:rsidDel="00000000" w:rsidR="00000000" w:rsidRPr="00000000">
            <w:fldChar w:fldCharType="begin"/>
            <w:instrText xml:space="preserve"> PAGEREF _p5d30pi6clrs \h </w:instrText>
            <w:fldChar w:fldCharType="separate"/>
          </w:r>
          <w:r w:rsidDel="00000000" w:rsidR="00000000" w:rsidRPr="00000000">
            <w:rPr>
              <w:rtl w:val="0"/>
            </w:rPr>
            <w:t xml:space="preserve">20</w:t>
          </w:r>
          <w:r w:rsidDel="00000000" w:rsidR="00000000" w:rsidRPr="00000000">
            <w:fldChar w:fldCharType="end"/>
          </w:r>
          <w:r w:rsidDel="00000000" w:rsidR="00000000" w:rsidRPr="00000000">
            <w:rPr>
              <w:rtl w:val="0"/>
            </w:rPr>
          </w:r>
        </w:p>
        <w:p w:rsidR="00000000" w:rsidDel="00000000" w:rsidP="00000000" w:rsidRDefault="00000000" w:rsidRPr="00000000" w14:paraId="00000013">
          <w:pPr>
            <w:widowControl w:val="0"/>
            <w:tabs>
              <w:tab w:val="right" w:leader="none" w:pos="9025.511811023624"/>
            </w:tabs>
            <w:spacing w:before="60" w:line="240" w:lineRule="auto"/>
            <w:ind w:left="360" w:firstLine="0"/>
            <w:rPr>
              <w:color w:val="000000"/>
              <w:u w:val="none"/>
            </w:rPr>
          </w:pPr>
          <w:hyperlink w:anchor="_qheww8n4ogt1">
            <w:r w:rsidDel="00000000" w:rsidR="00000000" w:rsidRPr="00000000">
              <w:rPr>
                <w:color w:val="000000"/>
                <w:u w:val="none"/>
                <w:rtl w:val="0"/>
              </w:rPr>
              <w:t xml:space="preserve">Metodo di lavoro e sviluppo del report (approccio Systems Engineering  NASA)</w:t>
              <w:tab/>
            </w:r>
          </w:hyperlink>
          <w:r w:rsidDel="00000000" w:rsidR="00000000" w:rsidRPr="00000000">
            <w:fldChar w:fldCharType="begin"/>
            <w:instrText xml:space="preserve"> PAGEREF _qheww8n4ogt1 \h </w:instrText>
            <w:fldChar w:fldCharType="separate"/>
          </w:r>
          <w:r w:rsidDel="00000000" w:rsidR="00000000" w:rsidRPr="00000000">
            <w:rPr>
              <w:rtl w:val="0"/>
            </w:rPr>
            <w:t xml:space="preserve">22</w:t>
          </w:r>
          <w:r w:rsidDel="00000000" w:rsidR="00000000" w:rsidRPr="00000000">
            <w:fldChar w:fldCharType="end"/>
          </w:r>
          <w:r w:rsidDel="00000000" w:rsidR="00000000" w:rsidRPr="00000000">
            <w:rPr>
              <w:rtl w:val="0"/>
            </w:rPr>
          </w:r>
        </w:p>
        <w:p w:rsidR="00000000" w:rsidDel="00000000" w:rsidP="00000000" w:rsidRDefault="00000000" w:rsidRPr="00000000" w14:paraId="00000014">
          <w:pPr>
            <w:widowControl w:val="0"/>
            <w:tabs>
              <w:tab w:val="right" w:leader="none" w:pos="9025.511811023624"/>
            </w:tabs>
            <w:spacing w:before="60" w:line="240" w:lineRule="auto"/>
            <w:ind w:left="720" w:firstLine="0"/>
            <w:rPr>
              <w:color w:val="000000"/>
              <w:u w:val="none"/>
            </w:rPr>
          </w:pPr>
          <w:hyperlink w:anchor="_7n3uu8u60925">
            <w:r w:rsidDel="00000000" w:rsidR="00000000" w:rsidRPr="00000000">
              <w:rPr>
                <w:color w:val="000000"/>
                <w:u w:val="none"/>
                <w:rtl w:val="0"/>
              </w:rPr>
              <w:t xml:space="preserve">Principi guida</w:t>
              <w:tab/>
            </w:r>
          </w:hyperlink>
          <w:r w:rsidDel="00000000" w:rsidR="00000000" w:rsidRPr="00000000">
            <w:fldChar w:fldCharType="begin"/>
            <w:instrText xml:space="preserve"> PAGEREF _7n3uu8u60925 \h </w:instrText>
            <w:fldChar w:fldCharType="separate"/>
          </w:r>
          <w:r w:rsidDel="00000000" w:rsidR="00000000" w:rsidRPr="00000000">
            <w:rPr>
              <w:rtl w:val="0"/>
            </w:rPr>
            <w:t xml:space="preserve">22</w:t>
          </w:r>
          <w:r w:rsidDel="00000000" w:rsidR="00000000" w:rsidRPr="00000000">
            <w:fldChar w:fldCharType="end"/>
          </w:r>
          <w:r w:rsidDel="00000000" w:rsidR="00000000" w:rsidRPr="00000000">
            <w:rPr>
              <w:rtl w:val="0"/>
            </w:rPr>
          </w:r>
        </w:p>
        <w:p w:rsidR="00000000" w:rsidDel="00000000" w:rsidP="00000000" w:rsidRDefault="00000000" w:rsidRPr="00000000" w14:paraId="00000015">
          <w:pPr>
            <w:widowControl w:val="0"/>
            <w:tabs>
              <w:tab w:val="right" w:leader="none" w:pos="9025.511811023624"/>
            </w:tabs>
            <w:spacing w:before="60" w:line="240" w:lineRule="auto"/>
            <w:ind w:left="720" w:firstLine="0"/>
            <w:rPr>
              <w:color w:val="000000"/>
              <w:u w:val="none"/>
            </w:rPr>
          </w:pPr>
          <w:hyperlink w:anchor="_acevmqnn8v8b">
            <w:r w:rsidDel="00000000" w:rsidR="00000000" w:rsidRPr="00000000">
              <w:rPr>
                <w:color w:val="000000"/>
                <w:u w:val="none"/>
                <w:rtl w:val="0"/>
              </w:rPr>
              <w:t xml:space="preserve">Ciclo di lavoro (workflow) e deliverable dello studio</w:t>
              <w:tab/>
            </w:r>
          </w:hyperlink>
          <w:r w:rsidDel="00000000" w:rsidR="00000000" w:rsidRPr="00000000">
            <w:fldChar w:fldCharType="begin"/>
            <w:instrText xml:space="preserve"> PAGEREF _acevmqnn8v8b \h </w:instrText>
            <w:fldChar w:fldCharType="separate"/>
          </w:r>
          <w:r w:rsidDel="00000000" w:rsidR="00000000" w:rsidRPr="00000000">
            <w:rPr>
              <w:rtl w:val="0"/>
            </w:rPr>
            <w:t xml:space="preserve">22</w:t>
          </w:r>
          <w:r w:rsidDel="00000000" w:rsidR="00000000" w:rsidRPr="00000000">
            <w:fldChar w:fldCharType="end"/>
          </w:r>
          <w:r w:rsidDel="00000000" w:rsidR="00000000" w:rsidRPr="00000000">
            <w:rPr>
              <w:rtl w:val="0"/>
            </w:rPr>
          </w:r>
        </w:p>
        <w:p w:rsidR="00000000" w:rsidDel="00000000" w:rsidP="00000000" w:rsidRDefault="00000000" w:rsidRPr="00000000" w14:paraId="00000016">
          <w:pPr>
            <w:widowControl w:val="0"/>
            <w:tabs>
              <w:tab w:val="right" w:leader="none" w:pos="9025.511811023624"/>
            </w:tabs>
            <w:spacing w:before="60" w:line="240" w:lineRule="auto"/>
            <w:ind w:left="720" w:firstLine="0"/>
            <w:rPr>
              <w:color w:val="000000"/>
              <w:u w:val="none"/>
            </w:rPr>
          </w:pPr>
          <w:hyperlink w:anchor="_v0md40tb2a6w">
            <w:r w:rsidDel="00000000" w:rsidR="00000000" w:rsidRPr="00000000">
              <w:rPr>
                <w:color w:val="000000"/>
                <w:u w:val="none"/>
                <w:rtl w:val="0"/>
              </w:rPr>
              <w:t xml:space="preserve">Governance, controllo e “auditability” delle evidenze</w:t>
              <w:tab/>
            </w:r>
          </w:hyperlink>
          <w:r w:rsidDel="00000000" w:rsidR="00000000" w:rsidRPr="00000000">
            <w:fldChar w:fldCharType="begin"/>
            <w:instrText xml:space="preserve"> PAGEREF _v0md40tb2a6w \h </w:instrText>
            <w:fldChar w:fldCharType="separate"/>
          </w:r>
          <w:r w:rsidDel="00000000" w:rsidR="00000000" w:rsidRPr="00000000">
            <w:rPr>
              <w:rtl w:val="0"/>
            </w:rPr>
            <w:t xml:space="preserve">23</w:t>
          </w:r>
          <w:r w:rsidDel="00000000" w:rsidR="00000000" w:rsidRPr="00000000">
            <w:fldChar w:fldCharType="end"/>
          </w:r>
          <w:r w:rsidDel="00000000" w:rsidR="00000000" w:rsidRPr="00000000">
            <w:rPr>
              <w:rtl w:val="0"/>
            </w:rPr>
          </w:r>
        </w:p>
        <w:p w:rsidR="00000000" w:rsidDel="00000000" w:rsidP="00000000" w:rsidRDefault="00000000" w:rsidRPr="00000000" w14:paraId="00000017">
          <w:pPr>
            <w:widowControl w:val="0"/>
            <w:tabs>
              <w:tab w:val="right" w:leader="none" w:pos="9025.511811023624"/>
            </w:tabs>
            <w:spacing w:before="60" w:line="240" w:lineRule="auto"/>
            <w:ind w:left="360" w:firstLine="0"/>
            <w:rPr>
              <w:color w:val="000000"/>
              <w:u w:val="none"/>
            </w:rPr>
          </w:pPr>
          <w:hyperlink w:anchor="_taua7lk5w7to">
            <w:r w:rsidDel="00000000" w:rsidR="00000000" w:rsidRPr="00000000">
              <w:rPr>
                <w:color w:val="000000"/>
                <w:u w:val="none"/>
                <w:rtl w:val="0"/>
              </w:rPr>
              <w:t xml:space="preserve">Struttura per capitoli del Piano di Fattibilità</w:t>
              <w:tab/>
            </w:r>
          </w:hyperlink>
          <w:r w:rsidDel="00000000" w:rsidR="00000000" w:rsidRPr="00000000">
            <w:fldChar w:fldCharType="begin"/>
            <w:instrText xml:space="preserve"> PAGEREF _taua7lk5w7to \h </w:instrText>
            <w:fldChar w:fldCharType="separate"/>
          </w:r>
          <w:r w:rsidDel="00000000" w:rsidR="00000000" w:rsidRPr="00000000">
            <w:rPr>
              <w:rtl w:val="0"/>
            </w:rPr>
            <w:t xml:space="preserve">23</w:t>
          </w:r>
          <w:r w:rsidDel="00000000" w:rsidR="00000000" w:rsidRPr="00000000">
            <w:fldChar w:fldCharType="end"/>
          </w:r>
          <w:r w:rsidDel="00000000" w:rsidR="00000000" w:rsidRPr="00000000">
            <w:rPr>
              <w:rtl w:val="0"/>
            </w:rPr>
          </w:r>
        </w:p>
        <w:p w:rsidR="00000000" w:rsidDel="00000000" w:rsidP="00000000" w:rsidRDefault="00000000" w:rsidRPr="00000000" w14:paraId="00000018">
          <w:pPr>
            <w:widowControl w:val="0"/>
            <w:tabs>
              <w:tab w:val="right" w:leader="none" w:pos="9025.511811023624"/>
            </w:tabs>
            <w:spacing w:before="60" w:line="240" w:lineRule="auto"/>
            <w:rPr>
              <w:b w:val="1"/>
              <w:bCs w:val="1"/>
              <w:color w:val="000000"/>
              <w:u w:val="none"/>
            </w:rPr>
          </w:pPr>
          <w:hyperlink w:anchor="_ggm0c0qq7lt3">
            <w:r w:rsidDel="00000000" w:rsidR="00000000" w:rsidRPr="00000000">
              <w:rPr>
                <w:b w:val="1"/>
                <w:bCs w:val="1"/>
                <w:color w:val="000000"/>
                <w:u w:val="none"/>
                <w:rtl w:val="0"/>
              </w:rPr>
              <w:t xml:space="preserve">1) Inquadramento del progetto e obiettivi del Piano di Fattibilità</w:t>
              <w:tab/>
            </w:r>
          </w:hyperlink>
          <w:r w:rsidDel="00000000" w:rsidR="00000000" w:rsidRPr="00000000">
            <w:fldChar w:fldCharType="begin"/>
            <w:instrText xml:space="preserve"> PAGEREF _ggm0c0qq7lt3 \h </w:instrText>
            <w:fldChar w:fldCharType="separate"/>
          </w:r>
          <w:r w:rsidDel="00000000" w:rsidR="00000000" w:rsidRPr="00000000">
            <w:rPr>
              <w:b w:val="1"/>
              <w:bCs w:val="1"/>
              <w:rtl w:val="0"/>
            </w:rPr>
            <w:t xml:space="preserve">25</w:t>
          </w:r>
          <w:r w:rsidDel="00000000" w:rsidR="00000000" w:rsidRPr="00000000">
            <w:fldChar w:fldCharType="end"/>
          </w:r>
          <w:r w:rsidDel="00000000" w:rsidR="00000000" w:rsidRPr="00000000">
            <w:rPr>
              <w:rtl w:val="0"/>
            </w:rPr>
          </w:r>
        </w:p>
        <w:p w:rsidR="00000000" w:rsidDel="00000000" w:rsidP="00000000" w:rsidRDefault="00000000" w:rsidRPr="00000000" w14:paraId="00000019">
          <w:pPr>
            <w:widowControl w:val="0"/>
            <w:tabs>
              <w:tab w:val="right" w:leader="none" w:pos="9025.511811023624"/>
            </w:tabs>
            <w:spacing w:before="60" w:line="240" w:lineRule="auto"/>
            <w:ind w:left="360" w:firstLine="0"/>
            <w:rPr>
              <w:color w:val="000000"/>
              <w:u w:val="none"/>
            </w:rPr>
          </w:pPr>
          <w:hyperlink w:anchor="_m6ue3rv5vrds">
            <w:r w:rsidDel="00000000" w:rsidR="00000000" w:rsidRPr="00000000">
              <w:rPr>
                <w:color w:val="000000"/>
                <w:u w:val="none"/>
                <w:rtl w:val="0"/>
              </w:rPr>
              <w:t xml:space="preserve">1.1 Contesto: bando Cooding, soggetto proponente e rete cooperativa</w:t>
              <w:tab/>
            </w:r>
          </w:hyperlink>
          <w:r w:rsidDel="00000000" w:rsidR="00000000" w:rsidRPr="00000000">
            <w:fldChar w:fldCharType="begin"/>
            <w:instrText xml:space="preserve"> PAGEREF _m6ue3rv5vrds \h </w:instrText>
            <w:fldChar w:fldCharType="separate"/>
          </w:r>
          <w:r w:rsidDel="00000000" w:rsidR="00000000" w:rsidRPr="00000000">
            <w:rPr>
              <w:rtl w:val="0"/>
            </w:rPr>
            <w:t xml:space="preserve">25</w:t>
          </w:r>
          <w:r w:rsidDel="00000000" w:rsidR="00000000" w:rsidRPr="00000000">
            <w:fldChar w:fldCharType="end"/>
          </w:r>
          <w:r w:rsidDel="00000000" w:rsidR="00000000" w:rsidRPr="00000000">
            <w:rPr>
              <w:rtl w:val="0"/>
            </w:rPr>
          </w:r>
        </w:p>
        <w:p w:rsidR="00000000" w:rsidDel="00000000" w:rsidP="00000000" w:rsidRDefault="00000000" w:rsidRPr="00000000" w14:paraId="0000001A">
          <w:pPr>
            <w:widowControl w:val="0"/>
            <w:tabs>
              <w:tab w:val="right" w:leader="none" w:pos="9025.511811023624"/>
            </w:tabs>
            <w:spacing w:before="60" w:line="240" w:lineRule="auto"/>
            <w:ind w:left="360" w:firstLine="0"/>
            <w:rPr>
              <w:color w:val="000000"/>
              <w:u w:val="none"/>
            </w:rPr>
          </w:pPr>
          <w:hyperlink w:anchor="_r2lg9926ff8e">
            <w:r w:rsidDel="00000000" w:rsidR="00000000" w:rsidRPr="00000000">
              <w:rPr>
                <w:color w:val="000000"/>
                <w:u w:val="none"/>
                <w:rtl w:val="0"/>
              </w:rPr>
              <w:t xml:space="preserve">1.2 Motivazione: Aree Interne, razionale pubblico e caso Liguria</w:t>
              <w:tab/>
            </w:r>
          </w:hyperlink>
          <w:r w:rsidDel="00000000" w:rsidR="00000000" w:rsidRPr="00000000">
            <w:fldChar w:fldCharType="begin"/>
            <w:instrText xml:space="preserve"> PAGEREF _r2lg9926ff8e \h </w:instrText>
            <w:fldChar w:fldCharType="separate"/>
          </w:r>
          <w:r w:rsidDel="00000000" w:rsidR="00000000" w:rsidRPr="00000000">
            <w:rPr>
              <w:rtl w:val="0"/>
            </w:rPr>
            <w:t xml:space="preserve">25</w:t>
          </w:r>
          <w:r w:rsidDel="00000000" w:rsidR="00000000" w:rsidRPr="00000000">
            <w:fldChar w:fldCharType="end"/>
          </w:r>
          <w:r w:rsidDel="00000000" w:rsidR="00000000" w:rsidRPr="00000000">
            <w:rPr>
              <w:rtl w:val="0"/>
            </w:rPr>
          </w:r>
        </w:p>
        <w:p w:rsidR="00000000" w:rsidDel="00000000" w:rsidP="00000000" w:rsidRDefault="00000000" w:rsidRPr="00000000" w14:paraId="0000001B">
          <w:pPr>
            <w:widowControl w:val="0"/>
            <w:tabs>
              <w:tab w:val="right" w:leader="none" w:pos="9025.511811023624"/>
            </w:tabs>
            <w:spacing w:before="60" w:line="240" w:lineRule="auto"/>
            <w:ind w:left="360" w:firstLine="0"/>
            <w:rPr>
              <w:color w:val="000000"/>
              <w:u w:val="none"/>
            </w:rPr>
          </w:pPr>
          <w:hyperlink w:anchor="_26pjza4xq24d">
            <w:r w:rsidDel="00000000" w:rsidR="00000000" w:rsidRPr="00000000">
              <w:rPr>
                <w:color w:val="000000"/>
                <w:u w:val="none"/>
                <w:rtl w:val="0"/>
              </w:rPr>
              <w:t xml:space="preserve">1.3 Visione tecnologica: piattaforma H.A.L.E. e “vuoto di quota”</w:t>
              <w:tab/>
            </w:r>
          </w:hyperlink>
          <w:r w:rsidDel="00000000" w:rsidR="00000000" w:rsidRPr="00000000">
            <w:fldChar w:fldCharType="begin"/>
            <w:instrText xml:space="preserve"> PAGEREF _26pjza4xq24d \h </w:instrText>
            <w:fldChar w:fldCharType="separate"/>
          </w:r>
          <w:r w:rsidDel="00000000" w:rsidR="00000000" w:rsidRPr="00000000">
            <w:rPr>
              <w:rtl w:val="0"/>
            </w:rPr>
            <w:t xml:space="preserve">26</w:t>
          </w:r>
          <w:r w:rsidDel="00000000" w:rsidR="00000000" w:rsidRPr="00000000">
            <w:fldChar w:fldCharType="end"/>
          </w:r>
          <w:r w:rsidDel="00000000" w:rsidR="00000000" w:rsidRPr="00000000">
            <w:rPr>
              <w:rtl w:val="0"/>
            </w:rPr>
          </w:r>
        </w:p>
        <w:p w:rsidR="00000000" w:rsidDel="00000000" w:rsidP="00000000" w:rsidRDefault="00000000" w:rsidRPr="00000000" w14:paraId="0000001C">
          <w:pPr>
            <w:widowControl w:val="0"/>
            <w:tabs>
              <w:tab w:val="right" w:leader="none" w:pos="9025.511811023624"/>
            </w:tabs>
            <w:spacing w:before="60" w:line="240" w:lineRule="auto"/>
            <w:ind w:left="360" w:firstLine="0"/>
            <w:rPr>
              <w:color w:val="000000"/>
              <w:u w:val="none"/>
            </w:rPr>
          </w:pPr>
          <w:hyperlink w:anchor="_bgw2aa2crlt">
            <w:r w:rsidDel="00000000" w:rsidR="00000000" w:rsidRPr="00000000">
              <w:rPr>
                <w:color w:val="000000"/>
                <w:u w:val="none"/>
                <w:rtl w:val="0"/>
              </w:rPr>
              <w:t xml:space="preserve">1.4 Necessità di analisi comparativa e approccio scalabile</w:t>
              <w:tab/>
            </w:r>
          </w:hyperlink>
          <w:r w:rsidDel="00000000" w:rsidR="00000000" w:rsidRPr="00000000">
            <w:fldChar w:fldCharType="begin"/>
            <w:instrText xml:space="preserve"> PAGEREF _bgw2aa2crlt \h </w:instrText>
            <w:fldChar w:fldCharType="separate"/>
          </w:r>
          <w:r w:rsidDel="00000000" w:rsidR="00000000" w:rsidRPr="00000000">
            <w:rPr>
              <w:rtl w:val="0"/>
            </w:rPr>
            <w:t xml:space="preserve">26</w:t>
          </w:r>
          <w:r w:rsidDel="00000000" w:rsidR="00000000" w:rsidRPr="00000000">
            <w:fldChar w:fldCharType="end"/>
          </w:r>
          <w:r w:rsidDel="00000000" w:rsidR="00000000" w:rsidRPr="00000000">
            <w:rPr>
              <w:rtl w:val="0"/>
            </w:rPr>
          </w:r>
        </w:p>
        <w:p w:rsidR="00000000" w:rsidDel="00000000" w:rsidP="00000000" w:rsidRDefault="00000000" w:rsidRPr="00000000" w14:paraId="0000001D">
          <w:pPr>
            <w:widowControl w:val="0"/>
            <w:tabs>
              <w:tab w:val="right" w:leader="none" w:pos="9025.511811023624"/>
            </w:tabs>
            <w:spacing w:before="60" w:line="240" w:lineRule="auto"/>
            <w:ind w:left="360" w:firstLine="0"/>
            <w:rPr>
              <w:color w:val="000000"/>
              <w:u w:val="none"/>
            </w:rPr>
          </w:pPr>
          <w:hyperlink w:anchor="_8v0yrs7idnl7">
            <w:r w:rsidDel="00000000" w:rsidR="00000000" w:rsidRPr="00000000">
              <w:rPr>
                <w:color w:val="000000"/>
                <w:u w:val="none"/>
                <w:rtl w:val="0"/>
              </w:rPr>
              <w:t xml:space="preserve">1.5 Obiettivi del Piano di Fattibilità</w:t>
              <w:tab/>
            </w:r>
          </w:hyperlink>
          <w:r w:rsidDel="00000000" w:rsidR="00000000" w:rsidRPr="00000000">
            <w:fldChar w:fldCharType="begin"/>
            <w:instrText xml:space="preserve"> PAGEREF _8v0yrs7idnl7 \h </w:instrText>
            <w:fldChar w:fldCharType="separate"/>
          </w:r>
          <w:r w:rsidDel="00000000" w:rsidR="00000000" w:rsidRPr="00000000">
            <w:rPr>
              <w:rtl w:val="0"/>
            </w:rPr>
            <w:t xml:space="preserve">26</w:t>
          </w:r>
          <w:r w:rsidDel="00000000" w:rsidR="00000000" w:rsidRPr="00000000">
            <w:fldChar w:fldCharType="end"/>
          </w:r>
          <w:r w:rsidDel="00000000" w:rsidR="00000000" w:rsidRPr="00000000">
            <w:rPr>
              <w:rtl w:val="0"/>
            </w:rPr>
          </w:r>
        </w:p>
        <w:p w:rsidR="00000000" w:rsidDel="00000000" w:rsidP="00000000" w:rsidRDefault="00000000" w:rsidRPr="00000000" w14:paraId="0000001E">
          <w:pPr>
            <w:widowControl w:val="0"/>
            <w:tabs>
              <w:tab w:val="right" w:leader="none" w:pos="9025.511811023624"/>
            </w:tabs>
            <w:spacing w:before="60" w:line="240" w:lineRule="auto"/>
            <w:ind w:left="360" w:firstLine="0"/>
            <w:rPr>
              <w:color w:val="000000"/>
              <w:u w:val="none"/>
            </w:rPr>
          </w:pPr>
          <w:hyperlink w:anchor="_1j9xv63n2m7x">
            <w:r w:rsidDel="00000000" w:rsidR="00000000" w:rsidRPr="00000000">
              <w:rPr>
                <w:color w:val="000000"/>
                <w:u w:val="none"/>
                <w:rtl w:val="0"/>
              </w:rPr>
              <w:t xml:space="preserve">2) Contesto, stakeholder e obiettivi</w:t>
              <w:tab/>
            </w:r>
          </w:hyperlink>
          <w:r w:rsidDel="00000000" w:rsidR="00000000" w:rsidRPr="00000000">
            <w:fldChar w:fldCharType="begin"/>
            <w:instrText xml:space="preserve"> PAGEREF _1j9xv63n2m7x \h </w:instrText>
            <w:fldChar w:fldCharType="separate"/>
          </w:r>
          <w:r w:rsidDel="00000000" w:rsidR="00000000" w:rsidRPr="00000000">
            <w:rPr>
              <w:rtl w:val="0"/>
            </w:rPr>
            <w:t xml:space="preserve">28</w:t>
          </w:r>
          <w:r w:rsidDel="00000000" w:rsidR="00000000" w:rsidRPr="00000000">
            <w:fldChar w:fldCharType="end"/>
          </w:r>
          <w:r w:rsidDel="00000000" w:rsidR="00000000" w:rsidRPr="00000000">
            <w:rPr>
              <w:rtl w:val="0"/>
            </w:rPr>
          </w:r>
        </w:p>
        <w:p w:rsidR="00000000" w:rsidDel="00000000" w:rsidP="00000000" w:rsidRDefault="00000000" w:rsidRPr="00000000" w14:paraId="0000001F">
          <w:pPr>
            <w:widowControl w:val="0"/>
            <w:tabs>
              <w:tab w:val="right" w:leader="none" w:pos="9025.511811023624"/>
            </w:tabs>
            <w:spacing w:before="60" w:line="240" w:lineRule="auto"/>
            <w:ind w:left="720" w:firstLine="0"/>
            <w:rPr>
              <w:color w:val="000000"/>
              <w:u w:val="none"/>
            </w:rPr>
          </w:pPr>
          <w:hyperlink w:anchor="_9xzt3jxpvhia">
            <w:r w:rsidDel="00000000" w:rsidR="00000000" w:rsidRPr="00000000">
              <w:rPr>
                <w:color w:val="000000"/>
                <w:u w:val="none"/>
                <w:rtl w:val="0"/>
              </w:rPr>
              <w:t xml:space="preserve">2.1 Stakeholder map</w:t>
              <w:tab/>
            </w:r>
          </w:hyperlink>
          <w:r w:rsidDel="00000000" w:rsidR="00000000" w:rsidRPr="00000000">
            <w:fldChar w:fldCharType="begin"/>
            <w:instrText xml:space="preserve"> PAGEREF _9xzt3jxpvhia \h </w:instrText>
            <w:fldChar w:fldCharType="separate"/>
          </w:r>
          <w:r w:rsidDel="00000000" w:rsidR="00000000" w:rsidRPr="00000000">
            <w:rPr>
              <w:rtl w:val="0"/>
            </w:rPr>
            <w:t xml:space="preserve">28</w:t>
          </w:r>
          <w:r w:rsidDel="00000000" w:rsidR="00000000" w:rsidRPr="00000000">
            <w:fldChar w:fldCharType="end"/>
          </w:r>
          <w:r w:rsidDel="00000000" w:rsidR="00000000" w:rsidRPr="00000000">
            <w:rPr>
              <w:rtl w:val="0"/>
            </w:rPr>
          </w:r>
        </w:p>
        <w:p w:rsidR="00000000" w:rsidDel="00000000" w:rsidP="00000000" w:rsidRDefault="00000000" w:rsidRPr="00000000" w14:paraId="00000020">
          <w:pPr>
            <w:widowControl w:val="0"/>
            <w:tabs>
              <w:tab w:val="right" w:leader="none" w:pos="9025.511811023624"/>
            </w:tabs>
            <w:spacing w:before="60" w:line="240" w:lineRule="auto"/>
            <w:ind w:left="720" w:firstLine="0"/>
            <w:rPr>
              <w:color w:val="000000"/>
              <w:u w:val="none"/>
            </w:rPr>
          </w:pPr>
          <w:hyperlink w:anchor="_gi63qpo88j5c">
            <w:r w:rsidDel="00000000" w:rsidR="00000000" w:rsidRPr="00000000">
              <w:rPr>
                <w:color w:val="000000"/>
                <w:u w:val="none"/>
                <w:rtl w:val="0"/>
              </w:rPr>
              <w:t xml:space="preserve">2.2 Obiettivi SMART</w:t>
              <w:tab/>
            </w:r>
          </w:hyperlink>
          <w:r w:rsidDel="00000000" w:rsidR="00000000" w:rsidRPr="00000000">
            <w:fldChar w:fldCharType="begin"/>
            <w:instrText xml:space="preserve"> PAGEREF _gi63qpo88j5c \h </w:instrText>
            <w:fldChar w:fldCharType="separate"/>
          </w:r>
          <w:r w:rsidDel="00000000" w:rsidR="00000000" w:rsidRPr="00000000">
            <w:rPr>
              <w:rtl w:val="0"/>
            </w:rPr>
            <w:t xml:space="preserve">32</w:t>
          </w:r>
          <w:r w:rsidDel="00000000" w:rsidR="00000000" w:rsidRPr="00000000">
            <w:fldChar w:fldCharType="end"/>
          </w:r>
          <w:r w:rsidDel="00000000" w:rsidR="00000000" w:rsidRPr="00000000">
            <w:rPr>
              <w:rtl w:val="0"/>
            </w:rPr>
          </w:r>
        </w:p>
        <w:p w:rsidR="00000000" w:rsidDel="00000000" w:rsidP="00000000" w:rsidRDefault="00000000" w:rsidRPr="00000000" w14:paraId="00000021">
          <w:pPr>
            <w:widowControl w:val="0"/>
            <w:tabs>
              <w:tab w:val="right" w:leader="none" w:pos="9025.511811023624"/>
            </w:tabs>
            <w:spacing w:before="60" w:line="240" w:lineRule="auto"/>
            <w:ind w:left="720" w:firstLine="0"/>
            <w:rPr>
              <w:color w:val="000000"/>
              <w:u w:val="none"/>
            </w:rPr>
          </w:pPr>
          <w:hyperlink w:anchor="_wkfryk66w6a">
            <w:r w:rsidDel="00000000" w:rsidR="00000000" w:rsidRPr="00000000">
              <w:rPr>
                <w:color w:val="000000"/>
                <w:u w:val="none"/>
                <w:rtl w:val="0"/>
              </w:rPr>
              <w:t xml:space="preserve">2.3 Vincoli e assunzioni iniziali</w:t>
              <w:tab/>
            </w:r>
          </w:hyperlink>
          <w:r w:rsidDel="00000000" w:rsidR="00000000" w:rsidRPr="00000000">
            <w:fldChar w:fldCharType="begin"/>
            <w:instrText xml:space="preserve"> PAGEREF _wkfryk66w6a \h </w:instrText>
            <w:fldChar w:fldCharType="separate"/>
          </w:r>
          <w:r w:rsidDel="00000000" w:rsidR="00000000" w:rsidRPr="00000000">
            <w:rPr>
              <w:rtl w:val="0"/>
            </w:rPr>
            <w:t xml:space="preserve">37</w:t>
          </w:r>
          <w:r w:rsidDel="00000000" w:rsidR="00000000" w:rsidRPr="00000000">
            <w:fldChar w:fldCharType="end"/>
          </w:r>
          <w:r w:rsidDel="00000000" w:rsidR="00000000" w:rsidRPr="00000000">
            <w:rPr>
              <w:rtl w:val="0"/>
            </w:rPr>
          </w:r>
        </w:p>
        <w:p w:rsidR="00000000" w:rsidDel="00000000" w:rsidP="00000000" w:rsidRDefault="00000000" w:rsidRPr="00000000" w14:paraId="00000022">
          <w:pPr>
            <w:widowControl w:val="0"/>
            <w:tabs>
              <w:tab w:val="right" w:leader="none" w:pos="9025.511811023624"/>
            </w:tabs>
            <w:spacing w:before="60" w:line="240" w:lineRule="auto"/>
            <w:rPr>
              <w:b w:val="1"/>
              <w:bCs w:val="1"/>
              <w:color w:val="000000"/>
              <w:u w:val="none"/>
            </w:rPr>
          </w:pPr>
          <w:hyperlink w:anchor="_a06u32183qha">
            <w:r w:rsidDel="00000000" w:rsidR="00000000" w:rsidRPr="00000000">
              <w:rPr>
                <w:b w:val="1"/>
                <w:bCs w:val="1"/>
                <w:color w:val="000000"/>
                <w:u w:val="none"/>
                <w:rtl w:val="0"/>
              </w:rPr>
              <w:t xml:space="preserve">3) Requisiti e criteri di successo (baseline)</w:t>
              <w:tab/>
            </w:r>
          </w:hyperlink>
          <w:r w:rsidDel="00000000" w:rsidR="00000000" w:rsidRPr="00000000">
            <w:fldChar w:fldCharType="begin"/>
            <w:instrText xml:space="preserve"> PAGEREF _a06u32183qha \h </w:instrText>
            <w:fldChar w:fldCharType="separate"/>
          </w:r>
          <w:r w:rsidDel="00000000" w:rsidR="00000000" w:rsidRPr="00000000">
            <w:rPr>
              <w:b w:val="1"/>
              <w:bCs w:val="1"/>
              <w:rtl w:val="0"/>
            </w:rPr>
            <w:t xml:space="preserve">41</w:t>
          </w:r>
          <w:r w:rsidDel="00000000" w:rsidR="00000000" w:rsidRPr="00000000">
            <w:fldChar w:fldCharType="end"/>
          </w:r>
          <w:r w:rsidDel="00000000" w:rsidR="00000000" w:rsidRPr="00000000">
            <w:rPr>
              <w:rtl w:val="0"/>
            </w:rPr>
          </w:r>
        </w:p>
        <w:p w:rsidR="00000000" w:rsidDel="00000000" w:rsidP="00000000" w:rsidRDefault="00000000" w:rsidRPr="00000000" w14:paraId="00000023">
          <w:pPr>
            <w:widowControl w:val="0"/>
            <w:tabs>
              <w:tab w:val="right" w:leader="none" w:pos="9025.511811023624"/>
            </w:tabs>
            <w:spacing w:before="60" w:line="240" w:lineRule="auto"/>
            <w:ind w:left="360" w:firstLine="0"/>
            <w:rPr>
              <w:color w:val="000000"/>
              <w:u w:val="none"/>
            </w:rPr>
          </w:pPr>
          <w:hyperlink w:anchor="_h75fbv54a4if">
            <w:r w:rsidDel="00000000" w:rsidR="00000000" w:rsidRPr="00000000">
              <w:rPr>
                <w:color w:val="000000"/>
                <w:u w:val="none"/>
                <w:rtl w:val="0"/>
              </w:rPr>
              <w:t xml:space="preserve">3.1 Introduzione e razionale</w:t>
              <w:tab/>
            </w:r>
          </w:hyperlink>
          <w:r w:rsidDel="00000000" w:rsidR="00000000" w:rsidRPr="00000000">
            <w:fldChar w:fldCharType="begin"/>
            <w:instrText xml:space="preserve"> PAGEREF _h75fbv54a4if \h </w:instrText>
            <w:fldChar w:fldCharType="separate"/>
          </w:r>
          <w:r w:rsidDel="00000000" w:rsidR="00000000" w:rsidRPr="00000000">
            <w:rPr>
              <w:rtl w:val="0"/>
            </w:rPr>
            <w:t xml:space="preserve">41</w:t>
          </w:r>
          <w:r w:rsidDel="00000000" w:rsidR="00000000" w:rsidRPr="00000000">
            <w:fldChar w:fldCharType="end"/>
          </w:r>
          <w:r w:rsidDel="00000000" w:rsidR="00000000" w:rsidRPr="00000000">
            <w:rPr>
              <w:rtl w:val="0"/>
            </w:rPr>
          </w:r>
        </w:p>
        <w:p w:rsidR="00000000" w:rsidDel="00000000" w:rsidP="00000000" w:rsidRDefault="00000000" w:rsidRPr="00000000" w14:paraId="00000024">
          <w:pPr>
            <w:widowControl w:val="0"/>
            <w:tabs>
              <w:tab w:val="right" w:leader="none" w:pos="9025.511811023624"/>
            </w:tabs>
            <w:spacing w:before="60" w:line="240" w:lineRule="auto"/>
            <w:ind w:left="360" w:firstLine="0"/>
            <w:rPr>
              <w:color w:val="000000"/>
              <w:u w:val="none"/>
            </w:rPr>
          </w:pPr>
          <w:hyperlink w:anchor="_lwthubm33761">
            <w:r w:rsidDel="00000000" w:rsidR="00000000" w:rsidRPr="00000000">
              <w:rPr>
                <w:color w:val="000000"/>
                <w:u w:val="none"/>
                <w:rtl w:val="0"/>
              </w:rPr>
              <w:t xml:space="preserve">3.2 Criteri di successo (Go/No-Go) — Baseline</w:t>
              <w:tab/>
            </w:r>
          </w:hyperlink>
          <w:r w:rsidDel="00000000" w:rsidR="00000000" w:rsidRPr="00000000">
            <w:fldChar w:fldCharType="begin"/>
            <w:instrText xml:space="preserve"> PAGEREF _lwthubm33761 \h </w:instrText>
            <w:fldChar w:fldCharType="separate"/>
          </w:r>
          <w:r w:rsidDel="00000000" w:rsidR="00000000" w:rsidRPr="00000000">
            <w:rPr>
              <w:rtl w:val="0"/>
            </w:rPr>
            <w:t xml:space="preserve">41</w:t>
          </w:r>
          <w:r w:rsidDel="00000000" w:rsidR="00000000" w:rsidRPr="00000000">
            <w:fldChar w:fldCharType="end"/>
          </w:r>
          <w:r w:rsidDel="00000000" w:rsidR="00000000" w:rsidRPr="00000000">
            <w:rPr>
              <w:rtl w:val="0"/>
            </w:rPr>
          </w:r>
        </w:p>
        <w:p w:rsidR="00000000" w:rsidDel="00000000" w:rsidP="00000000" w:rsidRDefault="00000000" w:rsidRPr="00000000" w14:paraId="00000025">
          <w:pPr>
            <w:widowControl w:val="0"/>
            <w:tabs>
              <w:tab w:val="right" w:leader="none" w:pos="9025.511811023624"/>
            </w:tabs>
            <w:spacing w:before="60" w:line="240" w:lineRule="auto"/>
            <w:ind w:left="360" w:firstLine="0"/>
            <w:rPr>
              <w:color w:val="000000"/>
              <w:u w:val="none"/>
            </w:rPr>
          </w:pPr>
          <w:hyperlink w:anchor="_1xpl616ykbr2">
            <w:r w:rsidDel="00000000" w:rsidR="00000000" w:rsidRPr="00000000">
              <w:rPr>
                <w:color w:val="000000"/>
                <w:u w:val="none"/>
                <w:rtl w:val="0"/>
              </w:rPr>
              <w:t xml:space="preserve">3.3 Tabella Requisiti Stakeholder (Needs → Requirements)</w:t>
              <w:tab/>
            </w:r>
          </w:hyperlink>
          <w:r w:rsidDel="00000000" w:rsidR="00000000" w:rsidRPr="00000000">
            <w:fldChar w:fldCharType="begin"/>
            <w:instrText xml:space="preserve"> PAGEREF _1xpl616ykbr2 \h </w:instrText>
            <w:fldChar w:fldCharType="separate"/>
          </w:r>
          <w:r w:rsidDel="00000000" w:rsidR="00000000" w:rsidRPr="00000000">
            <w:rPr>
              <w:rtl w:val="0"/>
            </w:rPr>
            <w:t xml:space="preserve">45</w:t>
          </w:r>
          <w:r w:rsidDel="00000000" w:rsidR="00000000" w:rsidRPr="00000000">
            <w:fldChar w:fldCharType="end"/>
          </w:r>
          <w:r w:rsidDel="00000000" w:rsidR="00000000" w:rsidRPr="00000000">
            <w:rPr>
              <w:rtl w:val="0"/>
            </w:rPr>
          </w:r>
        </w:p>
        <w:p w:rsidR="00000000" w:rsidDel="00000000" w:rsidP="00000000" w:rsidRDefault="00000000" w:rsidRPr="00000000" w14:paraId="00000026">
          <w:pPr>
            <w:widowControl w:val="0"/>
            <w:tabs>
              <w:tab w:val="right" w:leader="none" w:pos="9025.511811023624"/>
            </w:tabs>
            <w:spacing w:before="60" w:line="240" w:lineRule="auto"/>
            <w:ind w:left="360" w:firstLine="0"/>
            <w:rPr>
              <w:color w:val="000000"/>
              <w:u w:val="none"/>
            </w:rPr>
          </w:pPr>
          <w:hyperlink w:anchor="_9kq30hbl1qxe">
            <w:r w:rsidDel="00000000" w:rsidR="00000000" w:rsidRPr="00000000">
              <w:rPr>
                <w:color w:val="000000"/>
                <w:u w:val="none"/>
                <w:rtl w:val="0"/>
              </w:rPr>
              <w:t xml:space="preserve">3.4 Tabella Requisiti di Sistema (core)</w:t>
              <w:tab/>
            </w:r>
          </w:hyperlink>
          <w:r w:rsidDel="00000000" w:rsidR="00000000" w:rsidRPr="00000000">
            <w:fldChar w:fldCharType="begin"/>
            <w:instrText xml:space="preserve"> PAGEREF _9kq30hbl1qxe \h </w:instrText>
            <w:fldChar w:fldCharType="separate"/>
          </w:r>
          <w:r w:rsidDel="00000000" w:rsidR="00000000" w:rsidRPr="00000000">
            <w:rPr>
              <w:rtl w:val="0"/>
            </w:rPr>
            <w:t xml:space="preserve">48</w:t>
          </w:r>
          <w:r w:rsidDel="00000000" w:rsidR="00000000" w:rsidRPr="00000000">
            <w:fldChar w:fldCharType="end"/>
          </w:r>
          <w:r w:rsidDel="00000000" w:rsidR="00000000" w:rsidRPr="00000000">
            <w:rPr>
              <w:rtl w:val="0"/>
            </w:rPr>
          </w:r>
        </w:p>
        <w:p w:rsidR="00000000" w:rsidDel="00000000" w:rsidP="00000000" w:rsidRDefault="00000000" w:rsidRPr="00000000" w14:paraId="00000027">
          <w:pPr>
            <w:widowControl w:val="0"/>
            <w:tabs>
              <w:tab w:val="right" w:leader="none" w:pos="9025.511811023624"/>
            </w:tabs>
            <w:spacing w:before="60" w:line="240" w:lineRule="auto"/>
            <w:ind w:left="360" w:firstLine="0"/>
            <w:rPr>
              <w:color w:val="000000"/>
              <w:u w:val="none"/>
            </w:rPr>
          </w:pPr>
          <w:hyperlink w:anchor="_iat7d4u5asb6">
            <w:r w:rsidDel="00000000" w:rsidR="00000000" w:rsidRPr="00000000">
              <w:rPr>
                <w:color w:val="000000"/>
                <w:u w:val="none"/>
                <w:rtl w:val="0"/>
              </w:rPr>
              <w:t xml:space="preserve">3.5 Matrice di tracciabilità (Requirements Traceability Matrix — RTM)</w:t>
              <w:tab/>
            </w:r>
          </w:hyperlink>
          <w:r w:rsidDel="00000000" w:rsidR="00000000" w:rsidRPr="00000000">
            <w:fldChar w:fldCharType="begin"/>
            <w:instrText xml:space="preserve"> PAGEREF _iat7d4u5asb6 \h </w:instrText>
            <w:fldChar w:fldCharType="separate"/>
          </w:r>
          <w:r w:rsidDel="00000000" w:rsidR="00000000" w:rsidRPr="00000000">
            <w:rPr>
              <w:rtl w:val="0"/>
            </w:rPr>
            <w:t xml:space="preserve">56</w:t>
          </w:r>
          <w:r w:rsidDel="00000000" w:rsidR="00000000" w:rsidRPr="00000000">
            <w:fldChar w:fldCharType="end"/>
          </w:r>
          <w:r w:rsidDel="00000000" w:rsidR="00000000" w:rsidRPr="00000000">
            <w:rPr>
              <w:rtl w:val="0"/>
            </w:rPr>
          </w:r>
        </w:p>
        <w:p w:rsidR="00000000" w:rsidDel="00000000" w:rsidP="00000000" w:rsidRDefault="00000000" w:rsidRPr="00000000" w14:paraId="00000028">
          <w:pPr>
            <w:widowControl w:val="0"/>
            <w:tabs>
              <w:tab w:val="right" w:leader="none" w:pos="9025.511811023624"/>
            </w:tabs>
            <w:spacing w:before="60" w:line="240" w:lineRule="auto"/>
            <w:ind w:left="360" w:firstLine="0"/>
            <w:rPr>
              <w:color w:val="000000"/>
              <w:u w:val="none"/>
            </w:rPr>
          </w:pPr>
          <w:hyperlink w:anchor="_j9rmte1h9ac9">
            <w:r w:rsidDel="00000000" w:rsidR="00000000" w:rsidRPr="00000000">
              <w:rPr>
                <w:color w:val="000000"/>
                <w:u w:val="none"/>
                <w:rtl w:val="0"/>
              </w:rPr>
              <w:t xml:space="preserve">3.6 Assumptions &amp; Limiti (Cap.3)</w:t>
              <w:tab/>
            </w:r>
          </w:hyperlink>
          <w:r w:rsidDel="00000000" w:rsidR="00000000" w:rsidRPr="00000000">
            <w:fldChar w:fldCharType="begin"/>
            <w:instrText xml:space="preserve"> PAGEREF _j9rmte1h9ac9 \h </w:instrText>
            <w:fldChar w:fldCharType="separate"/>
          </w:r>
          <w:r w:rsidDel="00000000" w:rsidR="00000000" w:rsidRPr="00000000">
            <w:rPr>
              <w:rtl w:val="0"/>
            </w:rPr>
            <w:t xml:space="preserve">57</w:t>
          </w:r>
          <w:r w:rsidDel="00000000" w:rsidR="00000000" w:rsidRPr="00000000">
            <w:fldChar w:fldCharType="end"/>
          </w:r>
          <w:r w:rsidDel="00000000" w:rsidR="00000000" w:rsidRPr="00000000">
            <w:rPr>
              <w:rtl w:val="0"/>
            </w:rPr>
          </w:r>
        </w:p>
        <w:p w:rsidR="00000000" w:rsidDel="00000000" w:rsidP="00000000" w:rsidRDefault="00000000" w:rsidRPr="00000000" w14:paraId="00000029">
          <w:pPr>
            <w:widowControl w:val="0"/>
            <w:tabs>
              <w:tab w:val="right" w:leader="none" w:pos="9025.511811023624"/>
            </w:tabs>
            <w:spacing w:before="60" w:line="240" w:lineRule="auto"/>
            <w:ind w:left="360" w:firstLine="0"/>
            <w:rPr>
              <w:color w:val="000000"/>
              <w:u w:val="none"/>
            </w:rPr>
          </w:pPr>
          <w:hyperlink w:anchor="_l24ttbbs0vmr">
            <w:r w:rsidDel="00000000" w:rsidR="00000000" w:rsidRPr="00000000">
              <w:rPr>
                <w:color w:val="000000"/>
                <w:u w:val="none"/>
                <w:rtl w:val="0"/>
              </w:rPr>
              <w:t xml:space="preserve">3.7 Open Questions (OQ) — Da risolvere per chiusura Cap.3 / apertura Cap.4–5</w:t>
              <w:tab/>
            </w:r>
          </w:hyperlink>
          <w:r w:rsidDel="00000000" w:rsidR="00000000" w:rsidRPr="00000000">
            <w:fldChar w:fldCharType="begin"/>
            <w:instrText xml:space="preserve"> PAGEREF _l24ttbbs0vmr \h </w:instrText>
            <w:fldChar w:fldCharType="separate"/>
          </w:r>
          <w:r w:rsidDel="00000000" w:rsidR="00000000" w:rsidRPr="00000000">
            <w:rPr>
              <w:rtl w:val="0"/>
            </w:rPr>
            <w:t xml:space="preserve">58</w:t>
          </w:r>
          <w:r w:rsidDel="00000000" w:rsidR="00000000" w:rsidRPr="00000000">
            <w:fldChar w:fldCharType="end"/>
          </w:r>
          <w:r w:rsidDel="00000000" w:rsidR="00000000" w:rsidRPr="00000000">
            <w:rPr>
              <w:rtl w:val="0"/>
            </w:rPr>
          </w:r>
        </w:p>
        <w:p w:rsidR="00000000" w:rsidDel="00000000" w:rsidP="00000000" w:rsidRDefault="00000000" w:rsidRPr="00000000" w14:paraId="0000002A">
          <w:pPr>
            <w:widowControl w:val="0"/>
            <w:tabs>
              <w:tab w:val="right" w:leader="none" w:pos="9025.511811023624"/>
            </w:tabs>
            <w:spacing w:before="60" w:line="240" w:lineRule="auto"/>
            <w:rPr>
              <w:b w:val="1"/>
              <w:bCs w:val="1"/>
              <w:color w:val="000000"/>
              <w:u w:val="none"/>
            </w:rPr>
          </w:pPr>
          <w:hyperlink w:anchor="_p31935ze4fo">
            <w:r w:rsidDel="00000000" w:rsidR="00000000" w:rsidRPr="00000000">
              <w:rPr>
                <w:b w:val="1"/>
                <w:bCs w:val="1"/>
                <w:color w:val="000000"/>
                <w:u w:val="none"/>
                <w:rtl w:val="0"/>
              </w:rPr>
              <w:t xml:space="preserve">4) Perimetro, Scope, Deliverable e Interfacce (ICD preliminare)</w:t>
              <w:tab/>
            </w:r>
          </w:hyperlink>
          <w:r w:rsidDel="00000000" w:rsidR="00000000" w:rsidRPr="00000000">
            <w:fldChar w:fldCharType="begin"/>
            <w:instrText xml:space="preserve"> PAGEREF _p31935ze4fo \h </w:instrText>
            <w:fldChar w:fldCharType="separate"/>
          </w:r>
          <w:r w:rsidDel="00000000" w:rsidR="00000000" w:rsidRPr="00000000">
            <w:rPr>
              <w:b w:val="1"/>
              <w:bCs w:val="1"/>
              <w:rtl w:val="0"/>
            </w:rPr>
            <w:t xml:space="preserve">60</w:t>
          </w:r>
          <w:r w:rsidDel="00000000" w:rsidR="00000000" w:rsidRPr="00000000">
            <w:fldChar w:fldCharType="end"/>
          </w:r>
          <w:r w:rsidDel="00000000" w:rsidR="00000000" w:rsidRPr="00000000">
            <w:rPr>
              <w:rtl w:val="0"/>
            </w:rPr>
          </w:r>
        </w:p>
        <w:p w:rsidR="00000000" w:rsidDel="00000000" w:rsidP="00000000" w:rsidRDefault="00000000" w:rsidRPr="00000000" w14:paraId="0000002B">
          <w:pPr>
            <w:widowControl w:val="0"/>
            <w:tabs>
              <w:tab w:val="right" w:leader="none" w:pos="9025.511811023624"/>
            </w:tabs>
            <w:spacing w:before="60" w:line="240" w:lineRule="auto"/>
            <w:ind w:left="360" w:firstLine="0"/>
            <w:rPr>
              <w:color w:val="000000"/>
              <w:u w:val="none"/>
            </w:rPr>
          </w:pPr>
          <w:hyperlink w:anchor="_k0ky21vy1se7">
            <w:r w:rsidDel="00000000" w:rsidR="00000000" w:rsidRPr="00000000">
              <w:rPr>
                <w:color w:val="000000"/>
                <w:u w:val="none"/>
                <w:rtl w:val="0"/>
              </w:rPr>
              <w:t xml:space="preserve">SEZIONE 1 – Introduzione e 4.1 Scope &amp; Obiettivi della Fase di Fattibilità</w:t>
              <w:tab/>
            </w:r>
          </w:hyperlink>
          <w:r w:rsidDel="00000000" w:rsidR="00000000" w:rsidRPr="00000000">
            <w:fldChar w:fldCharType="begin"/>
            <w:instrText xml:space="preserve"> PAGEREF _k0ky21vy1se7 \h </w:instrText>
            <w:fldChar w:fldCharType="separate"/>
          </w:r>
          <w:r w:rsidDel="00000000" w:rsidR="00000000" w:rsidRPr="00000000">
            <w:rPr>
              <w:rtl w:val="0"/>
            </w:rPr>
            <w:t xml:space="preserve">60</w:t>
          </w:r>
          <w:r w:rsidDel="00000000" w:rsidR="00000000" w:rsidRPr="00000000">
            <w:fldChar w:fldCharType="end"/>
          </w:r>
          <w:r w:rsidDel="00000000" w:rsidR="00000000" w:rsidRPr="00000000">
            <w:rPr>
              <w:rtl w:val="0"/>
            </w:rPr>
          </w:r>
        </w:p>
        <w:p w:rsidR="00000000" w:rsidDel="00000000" w:rsidP="00000000" w:rsidRDefault="00000000" w:rsidRPr="00000000" w14:paraId="0000002C">
          <w:pPr>
            <w:widowControl w:val="0"/>
            <w:tabs>
              <w:tab w:val="right" w:leader="none" w:pos="9025.511811023624"/>
            </w:tabs>
            <w:spacing w:before="60" w:line="240" w:lineRule="auto"/>
            <w:ind w:left="360" w:firstLine="0"/>
            <w:rPr>
              <w:color w:val="000000"/>
              <w:u w:val="none"/>
            </w:rPr>
          </w:pPr>
          <w:hyperlink w:anchor="_klds7sd2ol3g">
            <w:r w:rsidDel="00000000" w:rsidR="00000000" w:rsidRPr="00000000">
              <w:rPr>
                <w:color w:val="000000"/>
                <w:u w:val="none"/>
                <w:rtl w:val="0"/>
              </w:rPr>
              <w:t xml:space="preserve">4.0 Introduzione</w:t>
              <w:tab/>
            </w:r>
          </w:hyperlink>
          <w:r w:rsidDel="00000000" w:rsidR="00000000" w:rsidRPr="00000000">
            <w:fldChar w:fldCharType="begin"/>
            <w:instrText xml:space="preserve"> PAGEREF _klds7sd2ol3g \h </w:instrText>
            <w:fldChar w:fldCharType="separate"/>
          </w:r>
          <w:r w:rsidDel="00000000" w:rsidR="00000000" w:rsidRPr="00000000">
            <w:rPr>
              <w:rtl w:val="0"/>
            </w:rPr>
            <w:t xml:space="preserve">60</w:t>
          </w:r>
          <w:r w:rsidDel="00000000" w:rsidR="00000000" w:rsidRPr="00000000">
            <w:fldChar w:fldCharType="end"/>
          </w:r>
          <w:r w:rsidDel="00000000" w:rsidR="00000000" w:rsidRPr="00000000">
            <w:rPr>
              <w:rtl w:val="0"/>
            </w:rPr>
          </w:r>
        </w:p>
        <w:p w:rsidR="00000000" w:rsidDel="00000000" w:rsidP="00000000" w:rsidRDefault="00000000" w:rsidRPr="00000000" w14:paraId="0000002D">
          <w:pPr>
            <w:widowControl w:val="0"/>
            <w:tabs>
              <w:tab w:val="right" w:leader="none" w:pos="9025.511811023624"/>
            </w:tabs>
            <w:spacing w:before="60" w:line="240" w:lineRule="auto"/>
            <w:ind w:left="360" w:firstLine="0"/>
            <w:rPr>
              <w:color w:val="000000"/>
              <w:u w:val="none"/>
            </w:rPr>
          </w:pPr>
          <w:hyperlink w:anchor="_nehf8aoll7g1">
            <w:r w:rsidDel="00000000" w:rsidR="00000000" w:rsidRPr="00000000">
              <w:rPr>
                <w:color w:val="000000"/>
                <w:u w:val="none"/>
                <w:rtl w:val="0"/>
              </w:rPr>
              <w:t xml:space="preserve">4.1 Scope e Obiettivi della Fase di Fattibilità</w:t>
              <w:tab/>
            </w:r>
          </w:hyperlink>
          <w:r w:rsidDel="00000000" w:rsidR="00000000" w:rsidRPr="00000000">
            <w:fldChar w:fldCharType="begin"/>
            <w:instrText xml:space="preserve"> PAGEREF _nehf8aoll7g1 \h </w:instrText>
            <w:fldChar w:fldCharType="separate"/>
          </w:r>
          <w:r w:rsidDel="00000000" w:rsidR="00000000" w:rsidRPr="00000000">
            <w:rPr>
              <w:rtl w:val="0"/>
            </w:rPr>
            <w:t xml:space="preserve">60</w:t>
          </w:r>
          <w:r w:rsidDel="00000000" w:rsidR="00000000" w:rsidRPr="00000000">
            <w:fldChar w:fldCharType="end"/>
          </w:r>
          <w:r w:rsidDel="00000000" w:rsidR="00000000" w:rsidRPr="00000000">
            <w:rPr>
              <w:rtl w:val="0"/>
            </w:rPr>
          </w:r>
        </w:p>
        <w:p w:rsidR="00000000" w:rsidDel="00000000" w:rsidP="00000000" w:rsidRDefault="00000000" w:rsidRPr="00000000" w14:paraId="0000002E">
          <w:pPr>
            <w:widowControl w:val="0"/>
            <w:tabs>
              <w:tab w:val="right" w:leader="none" w:pos="9025.511811023624"/>
            </w:tabs>
            <w:spacing w:before="60" w:line="240" w:lineRule="auto"/>
            <w:ind w:left="720" w:firstLine="0"/>
            <w:rPr>
              <w:color w:val="000000"/>
              <w:u w:val="none"/>
            </w:rPr>
          </w:pPr>
          <w:hyperlink w:anchor="_g1okl86vs7z9">
            <w:r w:rsidDel="00000000" w:rsidR="00000000" w:rsidRPr="00000000">
              <w:rPr>
                <w:color w:val="000000"/>
                <w:u w:val="none"/>
                <w:rtl w:val="0"/>
              </w:rPr>
              <w:t xml:space="preserve">4.1.1 Definizione Scope</w:t>
              <w:tab/>
            </w:r>
          </w:hyperlink>
          <w:r w:rsidDel="00000000" w:rsidR="00000000" w:rsidRPr="00000000">
            <w:fldChar w:fldCharType="begin"/>
            <w:instrText xml:space="preserve"> PAGEREF _g1okl86vs7z9 \h </w:instrText>
            <w:fldChar w:fldCharType="separate"/>
          </w:r>
          <w:r w:rsidDel="00000000" w:rsidR="00000000" w:rsidRPr="00000000">
            <w:rPr>
              <w:rtl w:val="0"/>
            </w:rPr>
            <w:t xml:space="preserve">60</w:t>
          </w:r>
          <w:r w:rsidDel="00000000" w:rsidR="00000000" w:rsidRPr="00000000">
            <w:fldChar w:fldCharType="end"/>
          </w:r>
          <w:r w:rsidDel="00000000" w:rsidR="00000000" w:rsidRPr="00000000">
            <w:rPr>
              <w:rtl w:val="0"/>
            </w:rPr>
          </w:r>
        </w:p>
        <w:p w:rsidR="00000000" w:rsidDel="00000000" w:rsidP="00000000" w:rsidRDefault="00000000" w:rsidRPr="00000000" w14:paraId="0000002F">
          <w:pPr>
            <w:widowControl w:val="0"/>
            <w:tabs>
              <w:tab w:val="right" w:leader="none" w:pos="9025.511811023624"/>
            </w:tabs>
            <w:spacing w:before="60" w:line="240" w:lineRule="auto"/>
            <w:ind w:left="720" w:firstLine="0"/>
            <w:rPr>
              <w:color w:val="000000"/>
              <w:u w:val="none"/>
            </w:rPr>
          </w:pPr>
          <w:hyperlink w:anchor="_8t95survq44n">
            <w:r w:rsidDel="00000000" w:rsidR="00000000" w:rsidRPr="00000000">
              <w:rPr>
                <w:color w:val="000000"/>
                <w:u w:val="none"/>
                <w:rtl w:val="0"/>
              </w:rPr>
              <w:t xml:space="preserve">4.1.2 Output e Deliverable Fattibilità</w:t>
              <w:tab/>
            </w:r>
          </w:hyperlink>
          <w:r w:rsidDel="00000000" w:rsidR="00000000" w:rsidRPr="00000000">
            <w:fldChar w:fldCharType="begin"/>
            <w:instrText xml:space="preserve"> PAGEREF _8t95survq44n \h </w:instrText>
            <w:fldChar w:fldCharType="separate"/>
          </w:r>
          <w:r w:rsidDel="00000000" w:rsidR="00000000" w:rsidRPr="00000000">
            <w:rPr>
              <w:rtl w:val="0"/>
            </w:rPr>
            <w:t xml:space="preserve">61</w:t>
          </w:r>
          <w:r w:rsidDel="00000000" w:rsidR="00000000" w:rsidRPr="00000000">
            <w:fldChar w:fldCharType="end"/>
          </w:r>
          <w:r w:rsidDel="00000000" w:rsidR="00000000" w:rsidRPr="00000000">
            <w:rPr>
              <w:rtl w:val="0"/>
            </w:rPr>
          </w:r>
        </w:p>
        <w:p w:rsidR="00000000" w:rsidDel="00000000" w:rsidP="00000000" w:rsidRDefault="00000000" w:rsidRPr="00000000" w14:paraId="00000030">
          <w:pPr>
            <w:widowControl w:val="0"/>
            <w:tabs>
              <w:tab w:val="right" w:leader="none" w:pos="9025.511811023624"/>
            </w:tabs>
            <w:spacing w:before="60" w:line="240" w:lineRule="auto"/>
            <w:ind w:left="720" w:firstLine="0"/>
            <w:rPr>
              <w:color w:val="000000"/>
              <w:u w:val="none"/>
            </w:rPr>
          </w:pPr>
          <w:hyperlink w:anchor="_g5xmbrb10sd">
            <w:r w:rsidDel="00000000" w:rsidR="00000000" w:rsidRPr="00000000">
              <w:rPr>
                <w:color w:val="000000"/>
                <w:u w:val="none"/>
                <w:rtl w:val="0"/>
              </w:rPr>
              <w:t xml:space="preserve">4.1.3 Collegamento a Obiettivi Fattibilità (Cap.1.5) e Criteri Go/No-Go</w:t>
              <w:tab/>
            </w:r>
          </w:hyperlink>
          <w:r w:rsidDel="00000000" w:rsidR="00000000" w:rsidRPr="00000000">
            <w:fldChar w:fldCharType="begin"/>
            <w:instrText xml:space="preserve"> PAGEREF _g5xmbrb10sd \h </w:instrText>
            <w:fldChar w:fldCharType="separate"/>
          </w:r>
          <w:r w:rsidDel="00000000" w:rsidR="00000000" w:rsidRPr="00000000">
            <w:rPr>
              <w:rtl w:val="0"/>
            </w:rPr>
            <w:t xml:space="preserve">63</w:t>
          </w:r>
          <w:r w:rsidDel="00000000" w:rsidR="00000000" w:rsidRPr="00000000">
            <w:fldChar w:fldCharType="end"/>
          </w:r>
          <w:r w:rsidDel="00000000" w:rsidR="00000000" w:rsidRPr="00000000">
            <w:rPr>
              <w:rtl w:val="0"/>
            </w:rPr>
          </w:r>
        </w:p>
        <w:p w:rsidR="00000000" w:rsidDel="00000000" w:rsidP="00000000" w:rsidRDefault="00000000" w:rsidRPr="00000000" w14:paraId="00000031">
          <w:pPr>
            <w:widowControl w:val="0"/>
            <w:tabs>
              <w:tab w:val="right" w:leader="none" w:pos="9025.511811023624"/>
            </w:tabs>
            <w:spacing w:before="60" w:line="240" w:lineRule="auto"/>
            <w:ind w:left="1080" w:firstLine="0"/>
            <w:rPr>
              <w:color w:val="000000"/>
              <w:u w:val="none"/>
            </w:rPr>
          </w:pPr>
          <w:hyperlink w:anchor="_tgdlxr4lo8ai">
            <w:r w:rsidDel="00000000" w:rsidR="00000000" w:rsidRPr="00000000">
              <w:rPr>
                <w:color w:val="000000"/>
                <w:u w:val="none"/>
                <w:rtl w:val="0"/>
              </w:rPr>
              <w:t xml:space="preserve">Obiettivo 1: Valutare Fattibilità Tecnica</w:t>
              <w:tab/>
            </w:r>
          </w:hyperlink>
          <w:r w:rsidDel="00000000" w:rsidR="00000000" w:rsidRPr="00000000">
            <w:fldChar w:fldCharType="begin"/>
            <w:instrText xml:space="preserve"> PAGEREF _tgdlxr4lo8ai \h </w:instrText>
            <w:fldChar w:fldCharType="separate"/>
          </w:r>
          <w:r w:rsidDel="00000000" w:rsidR="00000000" w:rsidRPr="00000000">
            <w:rPr>
              <w:rtl w:val="0"/>
            </w:rPr>
            <w:t xml:space="preserve">64</w:t>
          </w:r>
          <w:r w:rsidDel="00000000" w:rsidR="00000000" w:rsidRPr="00000000">
            <w:fldChar w:fldCharType="end"/>
          </w:r>
          <w:r w:rsidDel="00000000" w:rsidR="00000000" w:rsidRPr="00000000">
            <w:rPr>
              <w:rtl w:val="0"/>
            </w:rPr>
          </w:r>
        </w:p>
        <w:p w:rsidR="00000000" w:rsidDel="00000000" w:rsidP="00000000" w:rsidRDefault="00000000" w:rsidRPr="00000000" w14:paraId="00000032">
          <w:pPr>
            <w:widowControl w:val="0"/>
            <w:tabs>
              <w:tab w:val="right" w:leader="none" w:pos="9025.511811023624"/>
            </w:tabs>
            <w:spacing w:before="60" w:line="240" w:lineRule="auto"/>
            <w:ind w:left="1080" w:firstLine="0"/>
            <w:rPr>
              <w:color w:val="000000"/>
              <w:u w:val="none"/>
            </w:rPr>
          </w:pPr>
          <w:hyperlink w:anchor="_8d5yszt5ih64">
            <w:r w:rsidDel="00000000" w:rsidR="00000000" w:rsidRPr="00000000">
              <w:rPr>
                <w:color w:val="000000"/>
                <w:u w:val="none"/>
                <w:rtl w:val="0"/>
              </w:rPr>
              <w:t xml:space="preserve">Obiettivo 2: Valutare Fattibilità Operativa</w:t>
              <w:tab/>
            </w:r>
          </w:hyperlink>
          <w:r w:rsidDel="00000000" w:rsidR="00000000" w:rsidRPr="00000000">
            <w:fldChar w:fldCharType="begin"/>
            <w:instrText xml:space="preserve"> PAGEREF _8d5yszt5ih64 \h </w:instrText>
            <w:fldChar w:fldCharType="separate"/>
          </w:r>
          <w:r w:rsidDel="00000000" w:rsidR="00000000" w:rsidRPr="00000000">
            <w:rPr>
              <w:rtl w:val="0"/>
            </w:rPr>
            <w:t xml:space="preserve">64</w:t>
          </w:r>
          <w:r w:rsidDel="00000000" w:rsidR="00000000" w:rsidRPr="00000000">
            <w:fldChar w:fldCharType="end"/>
          </w:r>
          <w:r w:rsidDel="00000000" w:rsidR="00000000" w:rsidRPr="00000000">
            <w:rPr>
              <w:rtl w:val="0"/>
            </w:rPr>
          </w:r>
        </w:p>
        <w:p w:rsidR="00000000" w:rsidDel="00000000" w:rsidP="00000000" w:rsidRDefault="00000000" w:rsidRPr="00000000" w14:paraId="00000033">
          <w:pPr>
            <w:widowControl w:val="0"/>
            <w:tabs>
              <w:tab w:val="right" w:leader="none" w:pos="9025.511811023624"/>
            </w:tabs>
            <w:spacing w:before="60" w:line="240" w:lineRule="auto"/>
            <w:ind w:left="1080" w:firstLine="0"/>
            <w:rPr>
              <w:color w:val="000000"/>
              <w:u w:val="none"/>
            </w:rPr>
          </w:pPr>
          <w:hyperlink w:anchor="_8vcmdrjtptom">
            <w:r w:rsidDel="00000000" w:rsidR="00000000" w:rsidRPr="00000000">
              <w:rPr>
                <w:color w:val="000000"/>
                <w:u w:val="none"/>
                <w:rtl w:val="0"/>
              </w:rPr>
              <w:t xml:space="preserve">Obiettivo 3: Valutare Fattibilità Regolatoria e Compliance</w:t>
              <w:tab/>
            </w:r>
          </w:hyperlink>
          <w:r w:rsidDel="00000000" w:rsidR="00000000" w:rsidRPr="00000000">
            <w:fldChar w:fldCharType="begin"/>
            <w:instrText xml:space="preserve"> PAGEREF _8vcmdrjtptom \h </w:instrText>
            <w:fldChar w:fldCharType="separate"/>
          </w:r>
          <w:r w:rsidDel="00000000" w:rsidR="00000000" w:rsidRPr="00000000">
            <w:rPr>
              <w:rtl w:val="0"/>
            </w:rPr>
            <w:t xml:space="preserve">64</w:t>
          </w:r>
          <w:r w:rsidDel="00000000" w:rsidR="00000000" w:rsidRPr="00000000">
            <w:fldChar w:fldCharType="end"/>
          </w:r>
          <w:r w:rsidDel="00000000" w:rsidR="00000000" w:rsidRPr="00000000">
            <w:rPr>
              <w:rtl w:val="0"/>
            </w:rPr>
          </w:r>
        </w:p>
        <w:p w:rsidR="00000000" w:rsidDel="00000000" w:rsidP="00000000" w:rsidRDefault="00000000" w:rsidRPr="00000000" w14:paraId="00000034">
          <w:pPr>
            <w:widowControl w:val="0"/>
            <w:tabs>
              <w:tab w:val="right" w:leader="none" w:pos="9025.511811023624"/>
            </w:tabs>
            <w:spacing w:before="60" w:line="240" w:lineRule="auto"/>
            <w:ind w:left="1080" w:firstLine="0"/>
            <w:rPr>
              <w:color w:val="000000"/>
              <w:u w:val="none"/>
            </w:rPr>
          </w:pPr>
          <w:hyperlink w:anchor="_m2yg53dfa7v4">
            <w:r w:rsidDel="00000000" w:rsidR="00000000" w:rsidRPr="00000000">
              <w:rPr>
                <w:color w:val="000000"/>
                <w:u w:val="none"/>
                <w:rtl w:val="0"/>
              </w:rPr>
              <w:t xml:space="preserve">Obiettivo 4: Confrontare Alternative Architetturali (Trade-Study)</w:t>
              <w:tab/>
            </w:r>
          </w:hyperlink>
          <w:r w:rsidDel="00000000" w:rsidR="00000000" w:rsidRPr="00000000">
            <w:fldChar w:fldCharType="begin"/>
            <w:instrText xml:space="preserve"> PAGEREF _m2yg53dfa7v4 \h </w:instrText>
            <w:fldChar w:fldCharType="separate"/>
          </w:r>
          <w:r w:rsidDel="00000000" w:rsidR="00000000" w:rsidRPr="00000000">
            <w:rPr>
              <w:rtl w:val="0"/>
            </w:rPr>
            <w:t xml:space="preserve">64</w:t>
          </w:r>
          <w:r w:rsidDel="00000000" w:rsidR="00000000" w:rsidRPr="00000000">
            <w:fldChar w:fldCharType="end"/>
          </w:r>
          <w:r w:rsidDel="00000000" w:rsidR="00000000" w:rsidRPr="00000000">
            <w:rPr>
              <w:rtl w:val="0"/>
            </w:rPr>
          </w:r>
        </w:p>
        <w:p w:rsidR="00000000" w:rsidDel="00000000" w:rsidP="00000000" w:rsidRDefault="00000000" w:rsidRPr="00000000" w14:paraId="00000035">
          <w:pPr>
            <w:widowControl w:val="0"/>
            <w:tabs>
              <w:tab w:val="right" w:leader="none" w:pos="9025.511811023624"/>
            </w:tabs>
            <w:spacing w:before="60" w:line="240" w:lineRule="auto"/>
            <w:ind w:left="1080" w:firstLine="0"/>
            <w:rPr>
              <w:color w:val="000000"/>
              <w:u w:val="none"/>
            </w:rPr>
          </w:pPr>
          <w:hyperlink w:anchor="_pavuuekmgrm6">
            <w:r w:rsidDel="00000000" w:rsidR="00000000" w:rsidRPr="00000000">
              <w:rPr>
                <w:color w:val="000000"/>
                <w:u w:val="none"/>
                <w:rtl w:val="0"/>
              </w:rPr>
              <w:t xml:space="preserve">Obiettivo 5: Costruire Mappa Investimento → Servizi/Benefici</w:t>
              <w:tab/>
            </w:r>
          </w:hyperlink>
          <w:r w:rsidDel="00000000" w:rsidR="00000000" w:rsidRPr="00000000">
            <w:fldChar w:fldCharType="begin"/>
            <w:instrText xml:space="preserve"> PAGEREF _pavuuekmgrm6 \h </w:instrText>
            <w:fldChar w:fldCharType="separate"/>
          </w:r>
          <w:r w:rsidDel="00000000" w:rsidR="00000000" w:rsidRPr="00000000">
            <w:rPr>
              <w:rtl w:val="0"/>
            </w:rPr>
            <w:t xml:space="preserve">64</w:t>
          </w:r>
          <w:r w:rsidDel="00000000" w:rsidR="00000000" w:rsidRPr="00000000">
            <w:fldChar w:fldCharType="end"/>
          </w:r>
          <w:r w:rsidDel="00000000" w:rsidR="00000000" w:rsidRPr="00000000">
            <w:rPr>
              <w:rtl w:val="0"/>
            </w:rPr>
          </w:r>
        </w:p>
        <w:p w:rsidR="00000000" w:rsidDel="00000000" w:rsidP="00000000" w:rsidRDefault="00000000" w:rsidRPr="00000000" w14:paraId="00000036">
          <w:pPr>
            <w:widowControl w:val="0"/>
            <w:tabs>
              <w:tab w:val="right" w:leader="none" w:pos="9025.511811023624"/>
            </w:tabs>
            <w:spacing w:before="60" w:line="240" w:lineRule="auto"/>
            <w:ind w:left="1080" w:firstLine="0"/>
            <w:rPr>
              <w:color w:val="000000"/>
              <w:u w:val="none"/>
            </w:rPr>
          </w:pPr>
          <w:hyperlink w:anchor="_4sia8oqtr66v">
            <w:r w:rsidDel="00000000" w:rsidR="00000000" w:rsidRPr="00000000">
              <w:rPr>
                <w:color w:val="000000"/>
                <w:u w:val="none"/>
                <w:rtl w:val="0"/>
              </w:rPr>
              <w:t xml:space="preserve">Obiettivo 6: Definire Roadmap e Pilota Fase Successiva</w:t>
              <w:tab/>
            </w:r>
          </w:hyperlink>
          <w:r w:rsidDel="00000000" w:rsidR="00000000" w:rsidRPr="00000000">
            <w:fldChar w:fldCharType="begin"/>
            <w:instrText xml:space="preserve"> PAGEREF _4sia8oqtr66v \h </w:instrText>
            <w:fldChar w:fldCharType="separate"/>
          </w:r>
          <w:r w:rsidDel="00000000" w:rsidR="00000000" w:rsidRPr="00000000">
            <w:rPr>
              <w:rtl w:val="0"/>
            </w:rPr>
            <w:t xml:space="preserve">65</w:t>
          </w:r>
          <w:r w:rsidDel="00000000" w:rsidR="00000000" w:rsidRPr="00000000">
            <w:fldChar w:fldCharType="end"/>
          </w:r>
          <w:r w:rsidDel="00000000" w:rsidR="00000000" w:rsidRPr="00000000">
            <w:rPr>
              <w:rtl w:val="0"/>
            </w:rPr>
          </w:r>
        </w:p>
        <w:p w:rsidR="00000000" w:rsidDel="00000000" w:rsidP="00000000" w:rsidRDefault="00000000" w:rsidRPr="00000000" w14:paraId="00000037">
          <w:pPr>
            <w:widowControl w:val="0"/>
            <w:tabs>
              <w:tab w:val="right" w:leader="none" w:pos="9025.511811023624"/>
            </w:tabs>
            <w:spacing w:before="60" w:line="240" w:lineRule="auto"/>
            <w:ind w:left="720" w:firstLine="0"/>
            <w:rPr>
              <w:color w:val="000000"/>
              <w:u w:val="none"/>
            </w:rPr>
          </w:pPr>
          <w:hyperlink w:anchor="_o4l9uun1yezq">
            <w:r w:rsidDel="00000000" w:rsidR="00000000" w:rsidRPr="00000000">
              <w:rPr>
                <w:color w:val="000000"/>
                <w:u w:val="none"/>
                <w:rtl w:val="0"/>
              </w:rPr>
              <w:t xml:space="preserve">4.1.4 Decisione Go/No-Go Fattibilità (Gate M+10–M+11)</w:t>
              <w:tab/>
            </w:r>
          </w:hyperlink>
          <w:r w:rsidDel="00000000" w:rsidR="00000000" w:rsidRPr="00000000">
            <w:fldChar w:fldCharType="begin"/>
            <w:instrText xml:space="preserve"> PAGEREF _o4l9uun1yezq \h </w:instrText>
            <w:fldChar w:fldCharType="separate"/>
          </w:r>
          <w:r w:rsidDel="00000000" w:rsidR="00000000" w:rsidRPr="00000000">
            <w:rPr>
              <w:rtl w:val="0"/>
            </w:rPr>
            <w:t xml:space="preserve">65</w:t>
          </w:r>
          <w:r w:rsidDel="00000000" w:rsidR="00000000" w:rsidRPr="00000000">
            <w:fldChar w:fldCharType="end"/>
          </w:r>
          <w:r w:rsidDel="00000000" w:rsidR="00000000" w:rsidRPr="00000000">
            <w:rPr>
              <w:rtl w:val="0"/>
            </w:rPr>
          </w:r>
        </w:p>
        <w:p w:rsidR="00000000" w:rsidDel="00000000" w:rsidP="00000000" w:rsidRDefault="00000000" w:rsidRPr="00000000" w14:paraId="00000038">
          <w:pPr>
            <w:widowControl w:val="0"/>
            <w:tabs>
              <w:tab w:val="right" w:leader="none" w:pos="9025.511811023624"/>
            </w:tabs>
            <w:spacing w:before="60" w:line="240" w:lineRule="auto"/>
            <w:ind w:left="720" w:firstLine="0"/>
            <w:rPr>
              <w:color w:val="000000"/>
              <w:u w:val="none"/>
            </w:rPr>
          </w:pPr>
          <w:hyperlink w:anchor="_vf7or8jouwrf">
            <w:r w:rsidDel="00000000" w:rsidR="00000000" w:rsidRPr="00000000">
              <w:rPr>
                <w:color w:val="000000"/>
                <w:u w:val="none"/>
                <w:rtl w:val="0"/>
              </w:rPr>
              <w:t xml:space="preserve">4.1.5 Confini Perimetro: Cosa NON è Fattibilità</w:t>
              <w:tab/>
            </w:r>
          </w:hyperlink>
          <w:r w:rsidDel="00000000" w:rsidR="00000000" w:rsidRPr="00000000">
            <w:fldChar w:fldCharType="begin"/>
            <w:instrText xml:space="preserve"> PAGEREF _vf7or8jouwrf \h </w:instrText>
            <w:fldChar w:fldCharType="separate"/>
          </w:r>
          <w:r w:rsidDel="00000000" w:rsidR="00000000" w:rsidRPr="00000000">
            <w:rPr>
              <w:rtl w:val="0"/>
            </w:rPr>
            <w:t xml:space="preserve">66</w:t>
          </w:r>
          <w:r w:rsidDel="00000000" w:rsidR="00000000" w:rsidRPr="00000000">
            <w:fldChar w:fldCharType="end"/>
          </w:r>
          <w:r w:rsidDel="00000000" w:rsidR="00000000" w:rsidRPr="00000000">
            <w:rPr>
              <w:rtl w:val="0"/>
            </w:rPr>
          </w:r>
        </w:p>
        <w:p w:rsidR="00000000" w:rsidDel="00000000" w:rsidP="00000000" w:rsidRDefault="00000000" w:rsidRPr="00000000" w14:paraId="00000039">
          <w:pPr>
            <w:widowControl w:val="0"/>
            <w:tabs>
              <w:tab w:val="right" w:leader="none" w:pos="9025.511811023624"/>
            </w:tabs>
            <w:spacing w:before="60" w:line="240" w:lineRule="auto"/>
            <w:ind w:left="360" w:firstLine="0"/>
            <w:rPr>
              <w:color w:val="000000"/>
              <w:u w:val="none"/>
            </w:rPr>
          </w:pPr>
          <w:hyperlink w:anchor="_9y7lje8jfwi1">
            <w:r w:rsidDel="00000000" w:rsidR="00000000" w:rsidRPr="00000000">
              <w:rPr>
                <w:color w:val="000000"/>
                <w:u w:val="none"/>
                <w:rtl w:val="0"/>
              </w:rPr>
              <w:t xml:space="preserve">SEZIONE 2 – In-Scope / Out-of-Scope (Tabella dettagliata)</w:t>
              <w:tab/>
            </w:r>
          </w:hyperlink>
          <w:r w:rsidDel="00000000" w:rsidR="00000000" w:rsidRPr="00000000">
            <w:fldChar w:fldCharType="begin"/>
            <w:instrText xml:space="preserve"> PAGEREF _9y7lje8jfwi1 \h </w:instrText>
            <w:fldChar w:fldCharType="separate"/>
          </w:r>
          <w:r w:rsidDel="00000000" w:rsidR="00000000" w:rsidRPr="00000000">
            <w:rPr>
              <w:rtl w:val="0"/>
            </w:rPr>
            <w:t xml:space="preserve">67</w:t>
          </w:r>
          <w:r w:rsidDel="00000000" w:rsidR="00000000" w:rsidRPr="00000000">
            <w:fldChar w:fldCharType="end"/>
          </w:r>
          <w:r w:rsidDel="00000000" w:rsidR="00000000" w:rsidRPr="00000000">
            <w:rPr>
              <w:rtl w:val="0"/>
            </w:rPr>
          </w:r>
        </w:p>
        <w:p w:rsidR="00000000" w:rsidDel="00000000" w:rsidP="00000000" w:rsidRDefault="00000000" w:rsidRPr="00000000" w14:paraId="0000003A">
          <w:pPr>
            <w:widowControl w:val="0"/>
            <w:tabs>
              <w:tab w:val="right" w:leader="none" w:pos="9025.511811023624"/>
            </w:tabs>
            <w:spacing w:before="60" w:line="240" w:lineRule="auto"/>
            <w:ind w:left="360" w:firstLine="0"/>
            <w:rPr>
              <w:color w:val="000000"/>
              <w:u w:val="none"/>
            </w:rPr>
          </w:pPr>
          <w:hyperlink w:anchor="_42w0uw3ecrke">
            <w:r w:rsidDel="00000000" w:rsidR="00000000" w:rsidRPr="00000000">
              <w:rPr>
                <w:color w:val="000000"/>
                <w:u w:val="none"/>
                <w:rtl w:val="0"/>
              </w:rPr>
              <w:t xml:space="preserve">4.2 In-Scope / Out-of-Scope</w:t>
              <w:tab/>
            </w:r>
          </w:hyperlink>
          <w:r w:rsidDel="00000000" w:rsidR="00000000" w:rsidRPr="00000000">
            <w:fldChar w:fldCharType="begin"/>
            <w:instrText xml:space="preserve"> PAGEREF _42w0uw3ecrke \h </w:instrText>
            <w:fldChar w:fldCharType="separate"/>
          </w:r>
          <w:r w:rsidDel="00000000" w:rsidR="00000000" w:rsidRPr="00000000">
            <w:rPr>
              <w:rtl w:val="0"/>
            </w:rPr>
            <w:t xml:space="preserve">67</w:t>
          </w:r>
          <w:r w:rsidDel="00000000" w:rsidR="00000000" w:rsidRPr="00000000">
            <w:fldChar w:fldCharType="end"/>
          </w:r>
          <w:r w:rsidDel="00000000" w:rsidR="00000000" w:rsidRPr="00000000">
            <w:rPr>
              <w:rtl w:val="0"/>
            </w:rPr>
          </w:r>
        </w:p>
        <w:p w:rsidR="00000000" w:rsidDel="00000000" w:rsidP="00000000" w:rsidRDefault="00000000" w:rsidRPr="00000000" w14:paraId="0000003B">
          <w:pPr>
            <w:widowControl w:val="0"/>
            <w:tabs>
              <w:tab w:val="right" w:leader="none" w:pos="9025.511811023624"/>
            </w:tabs>
            <w:spacing w:before="60" w:line="240" w:lineRule="auto"/>
            <w:ind w:left="720" w:firstLine="0"/>
            <w:rPr>
              <w:color w:val="000000"/>
              <w:u w:val="none"/>
            </w:rPr>
          </w:pPr>
          <w:hyperlink w:anchor="_ajos0kpv4agm">
            <w:r w:rsidDel="00000000" w:rsidR="00000000" w:rsidRPr="00000000">
              <w:rPr>
                <w:color w:val="000000"/>
                <w:u w:val="none"/>
                <w:rtl w:val="0"/>
              </w:rPr>
              <w:t xml:space="preserve">Tabella 4.2.1: In-Scope / Out-of-Scope per Dominio</w:t>
              <w:tab/>
            </w:r>
          </w:hyperlink>
          <w:r w:rsidDel="00000000" w:rsidR="00000000" w:rsidRPr="00000000">
            <w:fldChar w:fldCharType="begin"/>
            <w:instrText xml:space="preserve"> PAGEREF _ajos0kpv4agm \h </w:instrText>
            <w:fldChar w:fldCharType="separate"/>
          </w:r>
          <w:r w:rsidDel="00000000" w:rsidR="00000000" w:rsidRPr="00000000">
            <w:rPr>
              <w:rtl w:val="0"/>
            </w:rPr>
            <w:t xml:space="preserve">67</w:t>
          </w:r>
          <w:r w:rsidDel="00000000" w:rsidR="00000000" w:rsidRPr="00000000">
            <w:fldChar w:fldCharType="end"/>
          </w:r>
          <w:r w:rsidDel="00000000" w:rsidR="00000000" w:rsidRPr="00000000">
            <w:rPr>
              <w:rtl w:val="0"/>
            </w:rPr>
          </w:r>
        </w:p>
        <w:p w:rsidR="00000000" w:rsidDel="00000000" w:rsidP="00000000" w:rsidRDefault="00000000" w:rsidRPr="00000000" w14:paraId="0000003C">
          <w:pPr>
            <w:widowControl w:val="0"/>
            <w:tabs>
              <w:tab w:val="right" w:leader="none" w:pos="9025.511811023624"/>
            </w:tabs>
            <w:spacing w:before="60" w:line="240" w:lineRule="auto"/>
            <w:ind w:left="360" w:firstLine="0"/>
            <w:rPr>
              <w:color w:val="000000"/>
              <w:u w:val="none"/>
            </w:rPr>
          </w:pPr>
          <w:hyperlink w:anchor="_mwoi9smbej50">
            <w:r w:rsidDel="00000000" w:rsidR="00000000" w:rsidRPr="00000000">
              <w:rPr>
                <w:color w:val="000000"/>
                <w:u w:val="none"/>
                <w:rtl w:val="0"/>
              </w:rPr>
              <w:t xml:space="preserve">SEZIONE 3 – Deliverable del Piano di Fattibilità (17 items + 6A/6B roadmap)</w:t>
              <w:tab/>
            </w:r>
          </w:hyperlink>
          <w:r w:rsidDel="00000000" w:rsidR="00000000" w:rsidRPr="00000000">
            <w:fldChar w:fldCharType="begin"/>
            <w:instrText xml:space="preserve"> PAGEREF _mwoi9smbej50 \h </w:instrText>
            <w:fldChar w:fldCharType="separate"/>
          </w:r>
          <w:r w:rsidDel="00000000" w:rsidR="00000000" w:rsidRPr="00000000">
            <w:rPr>
              <w:rtl w:val="0"/>
            </w:rPr>
            <w:t xml:space="preserve">80</w:t>
          </w:r>
          <w:r w:rsidDel="00000000" w:rsidR="00000000" w:rsidRPr="00000000">
            <w:fldChar w:fldCharType="end"/>
          </w:r>
          <w:r w:rsidDel="00000000" w:rsidR="00000000" w:rsidRPr="00000000">
            <w:rPr>
              <w:rtl w:val="0"/>
            </w:rPr>
          </w:r>
        </w:p>
        <w:p w:rsidR="00000000" w:rsidDel="00000000" w:rsidP="00000000" w:rsidRDefault="00000000" w:rsidRPr="00000000" w14:paraId="0000003D">
          <w:pPr>
            <w:widowControl w:val="0"/>
            <w:tabs>
              <w:tab w:val="right" w:leader="none" w:pos="9025.511811023624"/>
            </w:tabs>
            <w:spacing w:before="60" w:line="240" w:lineRule="auto"/>
            <w:ind w:left="360" w:firstLine="0"/>
            <w:rPr>
              <w:color w:val="000000"/>
              <w:u w:val="none"/>
            </w:rPr>
          </w:pPr>
          <w:hyperlink w:anchor="_e2mt1psdz7mc">
            <w:r w:rsidDel="00000000" w:rsidR="00000000" w:rsidRPr="00000000">
              <w:rPr>
                <w:color w:val="000000"/>
                <w:u w:val="none"/>
                <w:rtl w:val="0"/>
              </w:rPr>
              <w:t xml:space="preserve">4.3 Deliverable del Piano di Fattibilità e della Fase Successiva</w:t>
              <w:tab/>
            </w:r>
          </w:hyperlink>
          <w:r w:rsidDel="00000000" w:rsidR="00000000" w:rsidRPr="00000000">
            <w:fldChar w:fldCharType="begin"/>
            <w:instrText xml:space="preserve"> PAGEREF _e2mt1psdz7mc \h </w:instrText>
            <w:fldChar w:fldCharType="separate"/>
          </w:r>
          <w:r w:rsidDel="00000000" w:rsidR="00000000" w:rsidRPr="00000000">
            <w:rPr>
              <w:rtl w:val="0"/>
            </w:rPr>
            <w:t xml:space="preserve">80</w:t>
          </w:r>
          <w:r w:rsidDel="00000000" w:rsidR="00000000" w:rsidRPr="00000000">
            <w:fldChar w:fldCharType="end"/>
          </w:r>
          <w:r w:rsidDel="00000000" w:rsidR="00000000" w:rsidRPr="00000000">
            <w:rPr>
              <w:rtl w:val="0"/>
            </w:rPr>
          </w:r>
        </w:p>
        <w:p w:rsidR="00000000" w:rsidDel="00000000" w:rsidP="00000000" w:rsidRDefault="00000000" w:rsidRPr="00000000" w14:paraId="0000003E">
          <w:pPr>
            <w:widowControl w:val="0"/>
            <w:tabs>
              <w:tab w:val="right" w:leader="none" w:pos="9025.511811023624"/>
            </w:tabs>
            <w:spacing w:before="60" w:line="240" w:lineRule="auto"/>
            <w:ind w:left="720" w:firstLine="0"/>
            <w:rPr>
              <w:color w:val="000000"/>
              <w:u w:val="none"/>
            </w:rPr>
          </w:pPr>
          <w:hyperlink w:anchor="_pbln4ajon10l">
            <w:r w:rsidDel="00000000" w:rsidR="00000000" w:rsidRPr="00000000">
              <w:rPr>
                <w:color w:val="000000"/>
                <w:u w:val="none"/>
                <w:rtl w:val="0"/>
              </w:rPr>
              <w:t xml:space="preserve">4.3.1 Deliverable Fattibilità (M+0–M+11)</w:t>
              <w:tab/>
            </w:r>
          </w:hyperlink>
          <w:r w:rsidDel="00000000" w:rsidR="00000000" w:rsidRPr="00000000">
            <w:fldChar w:fldCharType="begin"/>
            <w:instrText xml:space="preserve"> PAGEREF _pbln4ajon10l \h </w:instrText>
            <w:fldChar w:fldCharType="separate"/>
          </w:r>
          <w:r w:rsidDel="00000000" w:rsidR="00000000" w:rsidRPr="00000000">
            <w:rPr>
              <w:rtl w:val="0"/>
            </w:rPr>
            <w:t xml:space="preserve">81</w:t>
          </w:r>
          <w:r w:rsidDel="00000000" w:rsidR="00000000" w:rsidRPr="00000000">
            <w:fldChar w:fldCharType="end"/>
          </w:r>
          <w:r w:rsidDel="00000000" w:rsidR="00000000" w:rsidRPr="00000000">
            <w:rPr>
              <w:rtl w:val="0"/>
            </w:rPr>
          </w:r>
        </w:p>
        <w:p w:rsidR="00000000" w:rsidDel="00000000" w:rsidP="00000000" w:rsidRDefault="00000000" w:rsidRPr="00000000" w14:paraId="0000003F">
          <w:pPr>
            <w:widowControl w:val="0"/>
            <w:tabs>
              <w:tab w:val="right" w:leader="none" w:pos="9025.511811023624"/>
            </w:tabs>
            <w:spacing w:before="60" w:line="240" w:lineRule="auto"/>
            <w:ind w:left="1080" w:firstLine="0"/>
            <w:rPr>
              <w:color w:val="000000"/>
              <w:u w:val="none"/>
            </w:rPr>
          </w:pPr>
          <w:hyperlink w:anchor="_du0v8efjrxfv">
            <w:r w:rsidDel="00000000" w:rsidR="00000000" w:rsidRPr="00000000">
              <w:rPr>
                <w:color w:val="000000"/>
                <w:u w:val="none"/>
                <w:rtl w:val="0"/>
              </w:rPr>
              <w:t xml:space="preserve">Tabella 4.3.1: Deliverable Fattibilità – Documentali e Traccia</w:t>
              <w:tab/>
            </w:r>
          </w:hyperlink>
          <w:r w:rsidDel="00000000" w:rsidR="00000000" w:rsidRPr="00000000">
            <w:fldChar w:fldCharType="begin"/>
            <w:instrText xml:space="preserve"> PAGEREF _du0v8efjrxfv \h </w:instrText>
            <w:fldChar w:fldCharType="separate"/>
          </w:r>
          <w:r w:rsidDel="00000000" w:rsidR="00000000" w:rsidRPr="00000000">
            <w:rPr>
              <w:rtl w:val="0"/>
            </w:rPr>
            <w:t xml:space="preserve">81</w:t>
          </w:r>
          <w:r w:rsidDel="00000000" w:rsidR="00000000" w:rsidRPr="00000000">
            <w:fldChar w:fldCharType="end"/>
          </w:r>
          <w:r w:rsidDel="00000000" w:rsidR="00000000" w:rsidRPr="00000000">
            <w:rPr>
              <w:rtl w:val="0"/>
            </w:rPr>
          </w:r>
        </w:p>
        <w:p w:rsidR="00000000" w:rsidDel="00000000" w:rsidP="00000000" w:rsidRDefault="00000000" w:rsidRPr="00000000" w14:paraId="00000040">
          <w:pPr>
            <w:widowControl w:val="0"/>
            <w:tabs>
              <w:tab w:val="right" w:leader="none" w:pos="9025.511811023624"/>
            </w:tabs>
            <w:spacing w:before="60" w:line="240" w:lineRule="auto"/>
            <w:ind w:left="720" w:firstLine="0"/>
            <w:rPr>
              <w:color w:val="000000"/>
              <w:u w:val="none"/>
            </w:rPr>
          </w:pPr>
          <w:hyperlink w:anchor="_tsglx24ehh38">
            <w:r w:rsidDel="00000000" w:rsidR="00000000" w:rsidRPr="00000000">
              <w:rPr>
                <w:color w:val="000000"/>
                <w:u w:val="none"/>
                <w:rtl w:val="0"/>
              </w:rPr>
              <w:t xml:space="preserve">4.3.2 Long-Term Roadmap Deliverable: Fase 1 VTOL (6A) e Fase 3 HALE (6B)</w:t>
              <w:tab/>
            </w:r>
          </w:hyperlink>
          <w:r w:rsidDel="00000000" w:rsidR="00000000" w:rsidRPr="00000000">
            <w:fldChar w:fldCharType="begin"/>
            <w:instrText xml:space="preserve"> PAGEREF _tsglx24ehh38 \h </w:instrText>
            <w:fldChar w:fldCharType="separate"/>
          </w:r>
          <w:r w:rsidDel="00000000" w:rsidR="00000000" w:rsidRPr="00000000">
            <w:rPr>
              <w:rtl w:val="0"/>
            </w:rPr>
            <w:t xml:space="preserve">98</w:t>
          </w:r>
          <w:r w:rsidDel="00000000" w:rsidR="00000000" w:rsidRPr="00000000">
            <w:fldChar w:fldCharType="end"/>
          </w:r>
          <w:r w:rsidDel="00000000" w:rsidR="00000000" w:rsidRPr="00000000">
            <w:rPr>
              <w:rtl w:val="0"/>
            </w:rPr>
          </w:r>
        </w:p>
        <w:p w:rsidR="00000000" w:rsidDel="00000000" w:rsidP="00000000" w:rsidRDefault="00000000" w:rsidRPr="00000000" w14:paraId="00000041">
          <w:pPr>
            <w:widowControl w:val="0"/>
            <w:tabs>
              <w:tab w:val="right" w:leader="none" w:pos="9025.511811023624"/>
            </w:tabs>
            <w:spacing w:before="60" w:line="240" w:lineRule="auto"/>
            <w:ind w:left="1080" w:firstLine="0"/>
            <w:rPr>
              <w:color w:val="000000"/>
              <w:u w:val="none"/>
            </w:rPr>
          </w:pPr>
          <w:hyperlink w:anchor="_nqtfdot91yra">
            <w:r w:rsidDel="00000000" w:rsidR="00000000" w:rsidRPr="00000000">
              <w:rPr>
                <w:color w:val="000000"/>
                <w:u w:val="none"/>
                <w:rtl w:val="0"/>
              </w:rPr>
              <w:t xml:space="preserve">Deliverable Fase 1 (VTOL Pilota) – M+12–M+24</w:t>
              <w:tab/>
            </w:r>
          </w:hyperlink>
          <w:r w:rsidDel="00000000" w:rsidR="00000000" w:rsidRPr="00000000">
            <w:fldChar w:fldCharType="begin"/>
            <w:instrText xml:space="preserve"> PAGEREF _nqtfdot91yra \h </w:instrText>
            <w:fldChar w:fldCharType="separate"/>
          </w:r>
          <w:r w:rsidDel="00000000" w:rsidR="00000000" w:rsidRPr="00000000">
            <w:rPr>
              <w:rtl w:val="0"/>
            </w:rPr>
            <w:t xml:space="preserve">98</w:t>
          </w:r>
          <w:r w:rsidDel="00000000" w:rsidR="00000000" w:rsidRPr="00000000">
            <w:fldChar w:fldCharType="end"/>
          </w:r>
          <w:r w:rsidDel="00000000" w:rsidR="00000000" w:rsidRPr="00000000">
            <w:rPr>
              <w:rtl w:val="0"/>
            </w:rPr>
          </w:r>
        </w:p>
        <w:p w:rsidR="00000000" w:rsidDel="00000000" w:rsidP="00000000" w:rsidRDefault="00000000" w:rsidRPr="00000000" w14:paraId="00000042">
          <w:pPr>
            <w:widowControl w:val="0"/>
            <w:tabs>
              <w:tab w:val="right" w:leader="none" w:pos="9025.511811023624"/>
            </w:tabs>
            <w:spacing w:before="60" w:line="240" w:lineRule="auto"/>
            <w:ind w:left="1080" w:firstLine="0"/>
            <w:rPr>
              <w:color w:val="000000"/>
              <w:u w:val="none"/>
            </w:rPr>
          </w:pPr>
          <w:hyperlink w:anchor="_43peg5ax5u1f">
            <w:r w:rsidDel="00000000" w:rsidR="00000000" w:rsidRPr="00000000">
              <w:rPr>
                <w:color w:val="000000"/>
                <w:u w:val="none"/>
                <w:rtl w:val="0"/>
              </w:rPr>
              <w:t xml:space="preserve">Deliverable Fase 3 (HALE R&amp;D) – M+36–M+48</w:t>
              <w:tab/>
            </w:r>
          </w:hyperlink>
          <w:r w:rsidDel="00000000" w:rsidR="00000000" w:rsidRPr="00000000">
            <w:fldChar w:fldCharType="begin"/>
            <w:instrText xml:space="preserve"> PAGEREF _43peg5ax5u1f \h </w:instrText>
            <w:fldChar w:fldCharType="separate"/>
          </w:r>
          <w:r w:rsidDel="00000000" w:rsidR="00000000" w:rsidRPr="00000000">
            <w:rPr>
              <w:rtl w:val="0"/>
            </w:rPr>
            <w:t xml:space="preserve">99</w:t>
          </w:r>
          <w:r w:rsidDel="00000000" w:rsidR="00000000" w:rsidRPr="00000000">
            <w:fldChar w:fldCharType="end"/>
          </w:r>
          <w:r w:rsidDel="00000000" w:rsidR="00000000" w:rsidRPr="00000000">
            <w:rPr>
              <w:rtl w:val="0"/>
            </w:rPr>
          </w:r>
        </w:p>
        <w:p w:rsidR="00000000" w:rsidDel="00000000" w:rsidP="00000000" w:rsidRDefault="00000000" w:rsidRPr="00000000" w14:paraId="00000043">
          <w:pPr>
            <w:widowControl w:val="0"/>
            <w:tabs>
              <w:tab w:val="right" w:leader="none" w:pos="9025.511811023624"/>
            </w:tabs>
            <w:spacing w:before="60" w:line="240" w:lineRule="auto"/>
            <w:ind w:left="360" w:firstLine="0"/>
            <w:rPr>
              <w:color w:val="000000"/>
              <w:u w:val="none"/>
            </w:rPr>
          </w:pPr>
          <w:hyperlink w:anchor="_y7l5esf5ye88">
            <w:r w:rsidDel="00000000" w:rsidR="00000000" w:rsidRPr="00000000">
              <w:rPr>
                <w:color w:val="000000"/>
                <w:u w:val="none"/>
                <w:rtl w:val="0"/>
              </w:rPr>
              <w:t xml:space="preserve">SEZIONE 4 – Interfacce Principali (ICD preliminare)</w:t>
              <w:tab/>
            </w:r>
          </w:hyperlink>
          <w:r w:rsidDel="00000000" w:rsidR="00000000" w:rsidRPr="00000000">
            <w:fldChar w:fldCharType="begin"/>
            <w:instrText xml:space="preserve"> PAGEREF _y7l5esf5ye88 \h </w:instrText>
            <w:fldChar w:fldCharType="separate"/>
          </w:r>
          <w:r w:rsidDel="00000000" w:rsidR="00000000" w:rsidRPr="00000000">
            <w:rPr>
              <w:rtl w:val="0"/>
            </w:rPr>
            <w:t xml:space="preserve">100</w:t>
          </w:r>
          <w:r w:rsidDel="00000000" w:rsidR="00000000" w:rsidRPr="00000000">
            <w:fldChar w:fldCharType="end"/>
          </w:r>
          <w:r w:rsidDel="00000000" w:rsidR="00000000" w:rsidRPr="00000000">
            <w:rPr>
              <w:rtl w:val="0"/>
            </w:rPr>
          </w:r>
        </w:p>
        <w:p w:rsidR="00000000" w:rsidDel="00000000" w:rsidP="00000000" w:rsidRDefault="00000000" w:rsidRPr="00000000" w14:paraId="00000044">
          <w:pPr>
            <w:widowControl w:val="0"/>
            <w:tabs>
              <w:tab w:val="right" w:leader="none" w:pos="9025.511811023624"/>
            </w:tabs>
            <w:spacing w:before="60" w:line="240" w:lineRule="auto"/>
            <w:ind w:left="360" w:firstLine="0"/>
            <w:rPr>
              <w:color w:val="000000"/>
              <w:u w:val="none"/>
            </w:rPr>
          </w:pPr>
          <w:hyperlink w:anchor="_a4huunsxdkt0">
            <w:r w:rsidDel="00000000" w:rsidR="00000000" w:rsidRPr="00000000">
              <w:rPr>
                <w:color w:val="000000"/>
                <w:u w:val="none"/>
                <w:rtl w:val="0"/>
              </w:rPr>
              <w:t xml:space="preserve">4.4 Interfacce Principali (ICD – Interface Control Document preliminare)</w:t>
              <w:tab/>
            </w:r>
          </w:hyperlink>
          <w:r w:rsidDel="00000000" w:rsidR="00000000" w:rsidRPr="00000000">
            <w:fldChar w:fldCharType="begin"/>
            <w:instrText xml:space="preserve"> PAGEREF _a4huunsxdkt0 \h </w:instrText>
            <w:fldChar w:fldCharType="separate"/>
          </w:r>
          <w:r w:rsidDel="00000000" w:rsidR="00000000" w:rsidRPr="00000000">
            <w:rPr>
              <w:rtl w:val="0"/>
            </w:rPr>
            <w:t xml:space="preserve">100</w:t>
          </w:r>
          <w:r w:rsidDel="00000000" w:rsidR="00000000" w:rsidRPr="00000000">
            <w:fldChar w:fldCharType="end"/>
          </w:r>
          <w:r w:rsidDel="00000000" w:rsidR="00000000" w:rsidRPr="00000000">
            <w:rPr>
              <w:rtl w:val="0"/>
            </w:rPr>
          </w:r>
        </w:p>
        <w:p w:rsidR="00000000" w:rsidDel="00000000" w:rsidP="00000000" w:rsidRDefault="00000000" w:rsidRPr="00000000" w14:paraId="00000045">
          <w:pPr>
            <w:widowControl w:val="0"/>
            <w:tabs>
              <w:tab w:val="right" w:leader="none" w:pos="9025.511811023624"/>
            </w:tabs>
            <w:spacing w:before="60" w:line="240" w:lineRule="auto"/>
            <w:ind w:left="720" w:firstLine="0"/>
            <w:rPr>
              <w:color w:val="000000"/>
              <w:u w:val="none"/>
            </w:rPr>
          </w:pPr>
          <w:hyperlink w:anchor="_bb8lwrp98g8m">
            <w:r w:rsidDel="00000000" w:rsidR="00000000" w:rsidRPr="00000000">
              <w:rPr>
                <w:color w:val="000000"/>
                <w:u w:val="none"/>
                <w:rtl w:val="0"/>
              </w:rPr>
              <w:t xml:space="preserve">Tabella 4.4.1: Interfacce Principali del Sistema (ICD preliminare)</w:t>
              <w:tab/>
            </w:r>
          </w:hyperlink>
          <w:r w:rsidDel="00000000" w:rsidR="00000000" w:rsidRPr="00000000">
            <w:fldChar w:fldCharType="begin"/>
            <w:instrText xml:space="preserve"> PAGEREF _bb8lwrp98g8m \h </w:instrText>
            <w:fldChar w:fldCharType="separate"/>
          </w:r>
          <w:r w:rsidDel="00000000" w:rsidR="00000000" w:rsidRPr="00000000">
            <w:rPr>
              <w:rtl w:val="0"/>
            </w:rPr>
            <w:t xml:space="preserve">101</w:t>
          </w:r>
          <w:r w:rsidDel="00000000" w:rsidR="00000000" w:rsidRPr="00000000">
            <w:fldChar w:fldCharType="end"/>
          </w:r>
          <w:r w:rsidDel="00000000" w:rsidR="00000000" w:rsidRPr="00000000">
            <w:rPr>
              <w:rtl w:val="0"/>
            </w:rPr>
          </w:r>
        </w:p>
        <w:p w:rsidR="00000000" w:rsidDel="00000000" w:rsidP="00000000" w:rsidRDefault="00000000" w:rsidRPr="00000000" w14:paraId="00000046">
          <w:pPr>
            <w:widowControl w:val="0"/>
            <w:tabs>
              <w:tab w:val="right" w:leader="none" w:pos="9025.511811023624"/>
            </w:tabs>
            <w:spacing w:before="60" w:line="240" w:lineRule="auto"/>
            <w:ind w:left="360" w:firstLine="0"/>
            <w:rPr>
              <w:color w:val="000000"/>
              <w:u w:val="none"/>
            </w:rPr>
          </w:pPr>
          <w:hyperlink w:anchor="_o2rt5fknvqrh">
            <w:r w:rsidDel="00000000" w:rsidR="00000000" w:rsidRPr="00000000">
              <w:rPr>
                <w:color w:val="000000"/>
                <w:u w:val="none"/>
                <w:rtl w:val="0"/>
              </w:rPr>
              <w:t xml:space="preserve">SEZIONE 5 – Criteri Accettazione Perimetro, Assunzioni &amp; Limiti, Open Questions</w:t>
              <w:tab/>
            </w:r>
          </w:hyperlink>
          <w:r w:rsidDel="00000000" w:rsidR="00000000" w:rsidRPr="00000000">
            <w:fldChar w:fldCharType="begin"/>
            <w:instrText xml:space="preserve"> PAGEREF _o2rt5fknvqrh \h </w:instrText>
            <w:fldChar w:fldCharType="separate"/>
          </w:r>
          <w:r w:rsidDel="00000000" w:rsidR="00000000" w:rsidRPr="00000000">
            <w:rPr>
              <w:rtl w:val="0"/>
            </w:rPr>
            <w:t xml:space="preserve">118</w:t>
          </w:r>
          <w:r w:rsidDel="00000000" w:rsidR="00000000" w:rsidRPr="00000000">
            <w:fldChar w:fldCharType="end"/>
          </w:r>
          <w:r w:rsidDel="00000000" w:rsidR="00000000" w:rsidRPr="00000000">
            <w:rPr>
              <w:rtl w:val="0"/>
            </w:rPr>
          </w:r>
        </w:p>
        <w:p w:rsidR="00000000" w:rsidDel="00000000" w:rsidP="00000000" w:rsidRDefault="00000000" w:rsidRPr="00000000" w14:paraId="00000047">
          <w:pPr>
            <w:widowControl w:val="0"/>
            <w:tabs>
              <w:tab w:val="right" w:leader="none" w:pos="9025.511811023624"/>
            </w:tabs>
            <w:spacing w:before="60" w:line="240" w:lineRule="auto"/>
            <w:ind w:left="360" w:firstLine="0"/>
            <w:rPr>
              <w:color w:val="000000"/>
              <w:u w:val="none"/>
            </w:rPr>
          </w:pPr>
          <w:hyperlink w:anchor="_ui6umr2yt1q8">
            <w:r w:rsidDel="00000000" w:rsidR="00000000" w:rsidRPr="00000000">
              <w:rPr>
                <w:color w:val="000000"/>
                <w:u w:val="none"/>
                <w:rtl w:val="0"/>
              </w:rPr>
              <w:t xml:space="preserve">4.5 Criteri di Accettazione del Perimetro (Scope Acceptance)</w:t>
              <w:tab/>
            </w:r>
          </w:hyperlink>
          <w:r w:rsidDel="00000000" w:rsidR="00000000" w:rsidRPr="00000000">
            <w:fldChar w:fldCharType="begin"/>
            <w:instrText xml:space="preserve"> PAGEREF _ui6umr2yt1q8 \h </w:instrText>
            <w:fldChar w:fldCharType="separate"/>
          </w:r>
          <w:r w:rsidDel="00000000" w:rsidR="00000000" w:rsidRPr="00000000">
            <w:rPr>
              <w:rtl w:val="0"/>
            </w:rPr>
            <w:t xml:space="preserve">119</w:t>
          </w:r>
          <w:r w:rsidDel="00000000" w:rsidR="00000000" w:rsidRPr="00000000">
            <w:fldChar w:fldCharType="end"/>
          </w:r>
          <w:r w:rsidDel="00000000" w:rsidR="00000000" w:rsidRPr="00000000">
            <w:rPr>
              <w:rtl w:val="0"/>
            </w:rPr>
          </w:r>
        </w:p>
        <w:p w:rsidR="00000000" w:rsidDel="00000000" w:rsidP="00000000" w:rsidRDefault="00000000" w:rsidRPr="00000000" w14:paraId="00000048">
          <w:pPr>
            <w:widowControl w:val="0"/>
            <w:tabs>
              <w:tab w:val="right" w:leader="none" w:pos="9025.511811023624"/>
            </w:tabs>
            <w:spacing w:before="60" w:line="240" w:lineRule="auto"/>
            <w:ind w:left="720" w:firstLine="0"/>
            <w:rPr>
              <w:color w:val="000000"/>
              <w:u w:val="none"/>
            </w:rPr>
          </w:pPr>
          <w:hyperlink w:anchor="_z4hijmalxbc2">
            <w:r w:rsidDel="00000000" w:rsidR="00000000" w:rsidRPr="00000000">
              <w:rPr>
                <w:color w:val="000000"/>
                <w:u w:val="none"/>
                <w:rtl w:val="0"/>
              </w:rPr>
              <w:t xml:space="preserve">4.5.1 Otto Criteri di Accettazione Perimetro</w:t>
              <w:tab/>
            </w:r>
          </w:hyperlink>
          <w:r w:rsidDel="00000000" w:rsidR="00000000" w:rsidRPr="00000000">
            <w:fldChar w:fldCharType="begin"/>
            <w:instrText xml:space="preserve"> PAGEREF _z4hijmalxbc2 \h </w:instrText>
            <w:fldChar w:fldCharType="separate"/>
          </w:r>
          <w:r w:rsidDel="00000000" w:rsidR="00000000" w:rsidRPr="00000000">
            <w:rPr>
              <w:rtl w:val="0"/>
            </w:rPr>
            <w:t xml:space="preserve">119</w:t>
          </w:r>
          <w:r w:rsidDel="00000000" w:rsidR="00000000" w:rsidRPr="00000000">
            <w:fldChar w:fldCharType="end"/>
          </w:r>
          <w:r w:rsidDel="00000000" w:rsidR="00000000" w:rsidRPr="00000000">
            <w:rPr>
              <w:rtl w:val="0"/>
            </w:rPr>
          </w:r>
        </w:p>
        <w:p w:rsidR="00000000" w:rsidDel="00000000" w:rsidP="00000000" w:rsidRDefault="00000000" w:rsidRPr="00000000" w14:paraId="00000049">
          <w:pPr>
            <w:widowControl w:val="0"/>
            <w:tabs>
              <w:tab w:val="right" w:leader="none" w:pos="9025.511811023624"/>
            </w:tabs>
            <w:spacing w:before="60" w:line="240" w:lineRule="auto"/>
            <w:ind w:left="1080" w:firstLine="0"/>
            <w:rPr>
              <w:color w:val="000000"/>
              <w:u w:val="none"/>
            </w:rPr>
          </w:pPr>
          <w:hyperlink w:anchor="_ygg2j1qkxmgs">
            <w:r w:rsidDel="00000000" w:rsidR="00000000" w:rsidRPr="00000000">
              <w:rPr>
                <w:color w:val="000000"/>
                <w:u w:val="none"/>
                <w:rtl w:val="0"/>
              </w:rPr>
              <w:t xml:space="preserve">✅ Criterion 1: Owner RACI Designati Completi (M+1–M+2)</w:t>
              <w:tab/>
            </w:r>
          </w:hyperlink>
          <w:r w:rsidDel="00000000" w:rsidR="00000000" w:rsidRPr="00000000">
            <w:fldChar w:fldCharType="begin"/>
            <w:instrText xml:space="preserve"> PAGEREF _ygg2j1qkxmgs \h </w:instrText>
            <w:fldChar w:fldCharType="separate"/>
          </w:r>
          <w:r w:rsidDel="00000000" w:rsidR="00000000" w:rsidRPr="00000000">
            <w:rPr>
              <w:rtl w:val="0"/>
            </w:rPr>
            <w:t xml:space="preserve">119</w:t>
          </w:r>
          <w:r w:rsidDel="00000000" w:rsidR="00000000" w:rsidRPr="00000000">
            <w:fldChar w:fldCharType="end"/>
          </w:r>
          <w:r w:rsidDel="00000000" w:rsidR="00000000" w:rsidRPr="00000000">
            <w:rPr>
              <w:rtl w:val="0"/>
            </w:rPr>
          </w:r>
        </w:p>
        <w:p w:rsidR="00000000" w:rsidDel="00000000" w:rsidP="00000000" w:rsidRDefault="00000000" w:rsidRPr="00000000" w14:paraId="0000004A">
          <w:pPr>
            <w:widowControl w:val="0"/>
            <w:tabs>
              <w:tab w:val="right" w:leader="none" w:pos="9025.511811023624"/>
            </w:tabs>
            <w:spacing w:before="60" w:line="240" w:lineRule="auto"/>
            <w:ind w:left="1080" w:firstLine="0"/>
            <w:rPr>
              <w:color w:val="000000"/>
              <w:u w:val="none"/>
            </w:rPr>
          </w:pPr>
          <w:hyperlink w:anchor="_l7qe7r8n557p">
            <w:r w:rsidDel="00000000" w:rsidR="00000000" w:rsidRPr="00000000">
              <w:rPr>
                <w:color w:val="000000"/>
                <w:u w:val="none"/>
                <w:rtl w:val="0"/>
              </w:rPr>
              <w:t xml:space="preserve">✅ Criterion 2: Confini Out-of-Scope Espliciti &amp; Accettati (no Scope Creep) (M+2–M+3)</w:t>
              <w:tab/>
            </w:r>
          </w:hyperlink>
          <w:r w:rsidDel="00000000" w:rsidR="00000000" w:rsidRPr="00000000">
            <w:fldChar w:fldCharType="begin"/>
            <w:instrText xml:space="preserve"> PAGEREF _l7qe7r8n557p \h </w:instrText>
            <w:fldChar w:fldCharType="separate"/>
          </w:r>
          <w:r w:rsidDel="00000000" w:rsidR="00000000" w:rsidRPr="00000000">
            <w:rPr>
              <w:rtl w:val="0"/>
            </w:rPr>
            <w:t xml:space="preserve">119</w:t>
          </w:r>
          <w:r w:rsidDel="00000000" w:rsidR="00000000" w:rsidRPr="00000000">
            <w:fldChar w:fldCharType="end"/>
          </w:r>
          <w:r w:rsidDel="00000000" w:rsidR="00000000" w:rsidRPr="00000000">
            <w:rPr>
              <w:rtl w:val="0"/>
            </w:rPr>
          </w:r>
        </w:p>
        <w:p w:rsidR="00000000" w:rsidDel="00000000" w:rsidP="00000000" w:rsidRDefault="00000000" w:rsidRPr="00000000" w14:paraId="0000004B">
          <w:pPr>
            <w:widowControl w:val="0"/>
            <w:tabs>
              <w:tab w:val="right" w:leader="none" w:pos="9025.511811023624"/>
            </w:tabs>
            <w:spacing w:before="60" w:line="240" w:lineRule="auto"/>
            <w:ind w:left="1080" w:firstLine="0"/>
            <w:rPr>
              <w:color w:val="000000"/>
              <w:u w:val="none"/>
            </w:rPr>
          </w:pPr>
          <w:hyperlink w:anchor="_in5izjpeirrd">
            <w:r w:rsidDel="00000000" w:rsidR="00000000" w:rsidRPr="00000000">
              <w:rPr>
                <w:color w:val="000000"/>
                <w:u w:val="none"/>
                <w:rtl w:val="0"/>
              </w:rPr>
              <w:t xml:space="preserve">✅ Criterion 3: ICD Preliminare Interfacce Validate Supplier (M+2–M+3)</w:t>
              <w:tab/>
            </w:r>
          </w:hyperlink>
          <w:r w:rsidDel="00000000" w:rsidR="00000000" w:rsidRPr="00000000">
            <w:fldChar w:fldCharType="begin"/>
            <w:instrText xml:space="preserve"> PAGEREF _in5izjpeirrd \h </w:instrText>
            <w:fldChar w:fldCharType="separate"/>
          </w:r>
          <w:r w:rsidDel="00000000" w:rsidR="00000000" w:rsidRPr="00000000">
            <w:rPr>
              <w:rtl w:val="0"/>
            </w:rPr>
            <w:t xml:space="preserve">119</w:t>
          </w:r>
          <w:r w:rsidDel="00000000" w:rsidR="00000000" w:rsidRPr="00000000">
            <w:fldChar w:fldCharType="end"/>
          </w:r>
          <w:r w:rsidDel="00000000" w:rsidR="00000000" w:rsidRPr="00000000">
            <w:rPr>
              <w:rtl w:val="0"/>
            </w:rPr>
          </w:r>
        </w:p>
        <w:p w:rsidR="00000000" w:rsidDel="00000000" w:rsidP="00000000" w:rsidRDefault="00000000" w:rsidRPr="00000000" w14:paraId="0000004C">
          <w:pPr>
            <w:widowControl w:val="0"/>
            <w:tabs>
              <w:tab w:val="right" w:leader="none" w:pos="9025.511811023624"/>
            </w:tabs>
            <w:spacing w:before="60" w:line="240" w:lineRule="auto"/>
            <w:ind w:left="1080" w:firstLine="0"/>
            <w:rPr>
              <w:color w:val="000000"/>
              <w:u w:val="none"/>
            </w:rPr>
          </w:pPr>
          <w:hyperlink w:anchor="_hjbo6n8xvk6c">
            <w:r w:rsidDel="00000000" w:rsidR="00000000" w:rsidRPr="00000000">
              <w:rPr>
                <w:color w:val="000000"/>
                <w:u w:val="none"/>
                <w:rtl w:val="0"/>
              </w:rPr>
              <w:t xml:space="preserve">✅ Criterion 4: Dipendenze Esterne Formalizzate (Regione/ENAC/AGCOM/Cooperativa) (M+0–M+1)</w:t>
              <w:tab/>
            </w:r>
          </w:hyperlink>
          <w:r w:rsidDel="00000000" w:rsidR="00000000" w:rsidRPr="00000000">
            <w:fldChar w:fldCharType="begin"/>
            <w:instrText xml:space="preserve"> PAGEREF _hjbo6n8xvk6c \h </w:instrText>
            <w:fldChar w:fldCharType="separate"/>
          </w:r>
          <w:r w:rsidDel="00000000" w:rsidR="00000000" w:rsidRPr="00000000">
            <w:rPr>
              <w:rtl w:val="0"/>
            </w:rPr>
            <w:t xml:space="preserve">120</w:t>
          </w:r>
          <w:r w:rsidDel="00000000" w:rsidR="00000000" w:rsidRPr="00000000">
            <w:fldChar w:fldCharType="end"/>
          </w:r>
          <w:r w:rsidDel="00000000" w:rsidR="00000000" w:rsidRPr="00000000">
            <w:rPr>
              <w:rtl w:val="0"/>
            </w:rPr>
          </w:r>
        </w:p>
        <w:p w:rsidR="00000000" w:rsidDel="00000000" w:rsidP="00000000" w:rsidRDefault="00000000" w:rsidRPr="00000000" w14:paraId="0000004D">
          <w:pPr>
            <w:widowControl w:val="0"/>
            <w:tabs>
              <w:tab w:val="right" w:leader="none" w:pos="9025.511811023624"/>
            </w:tabs>
            <w:spacing w:before="60" w:line="240" w:lineRule="auto"/>
            <w:ind w:left="1080" w:firstLine="0"/>
            <w:rPr>
              <w:color w:val="000000"/>
              <w:u w:val="none"/>
            </w:rPr>
          </w:pPr>
          <w:hyperlink w:anchor="_upi6j540k02g">
            <w:r w:rsidDel="00000000" w:rsidR="00000000" w:rsidRPr="00000000">
              <w:rPr>
                <w:color w:val="000000"/>
                <w:u w:val="none"/>
                <w:rtl w:val="0"/>
              </w:rPr>
              <w:t xml:space="preserve">✅ Criterion 5: RTM (Requirements Traceability Matrix) CRIT/REQ → Deliverable/V&amp;V Complete Zero-Gap (M+3–M+8)</w:t>
              <w:tab/>
            </w:r>
          </w:hyperlink>
          <w:r w:rsidDel="00000000" w:rsidR="00000000" w:rsidRPr="00000000">
            <w:fldChar w:fldCharType="begin"/>
            <w:instrText xml:space="preserve"> PAGEREF _upi6j540k02g \h </w:instrText>
            <w:fldChar w:fldCharType="separate"/>
          </w:r>
          <w:r w:rsidDel="00000000" w:rsidR="00000000" w:rsidRPr="00000000">
            <w:rPr>
              <w:rtl w:val="0"/>
            </w:rPr>
            <w:t xml:space="preserve">120</w:t>
          </w:r>
          <w:r w:rsidDel="00000000" w:rsidR="00000000" w:rsidRPr="00000000">
            <w:fldChar w:fldCharType="end"/>
          </w:r>
          <w:r w:rsidDel="00000000" w:rsidR="00000000" w:rsidRPr="00000000">
            <w:rPr>
              <w:rtl w:val="0"/>
            </w:rPr>
          </w:r>
        </w:p>
        <w:p w:rsidR="00000000" w:rsidDel="00000000" w:rsidP="00000000" w:rsidRDefault="00000000" w:rsidRPr="00000000" w14:paraId="0000004E">
          <w:pPr>
            <w:widowControl w:val="0"/>
            <w:tabs>
              <w:tab w:val="right" w:leader="none" w:pos="9025.511811023624"/>
            </w:tabs>
            <w:spacing w:before="60" w:line="240" w:lineRule="auto"/>
            <w:ind w:left="1080" w:firstLine="0"/>
            <w:rPr>
              <w:color w:val="000000"/>
              <w:u w:val="none"/>
            </w:rPr>
          </w:pPr>
          <w:hyperlink w:anchor="_gswcvjmfr4au">
            <w:r w:rsidDel="00000000" w:rsidR="00000000" w:rsidRPr="00000000">
              <w:rPr>
                <w:color w:val="000000"/>
                <w:u w:val="none"/>
                <w:rtl w:val="0"/>
              </w:rPr>
              <w:t xml:space="preserve">✅ Criterion 6: Gate M+3–M+4 Interim (Energia model, link budget, ENAC/AGCOM feedback) Readiness (M+4)</w:t>
              <w:tab/>
            </w:r>
          </w:hyperlink>
          <w:r w:rsidDel="00000000" w:rsidR="00000000" w:rsidRPr="00000000">
            <w:fldChar w:fldCharType="begin"/>
            <w:instrText xml:space="preserve"> PAGEREF _gswcvjmfr4au \h </w:instrText>
            <w:fldChar w:fldCharType="separate"/>
          </w:r>
          <w:r w:rsidDel="00000000" w:rsidR="00000000" w:rsidRPr="00000000">
            <w:rPr>
              <w:rtl w:val="0"/>
            </w:rPr>
            <w:t xml:space="preserve">120</w:t>
          </w:r>
          <w:r w:rsidDel="00000000" w:rsidR="00000000" w:rsidRPr="00000000">
            <w:fldChar w:fldCharType="end"/>
          </w:r>
          <w:r w:rsidDel="00000000" w:rsidR="00000000" w:rsidRPr="00000000">
            <w:rPr>
              <w:rtl w:val="0"/>
            </w:rPr>
          </w:r>
        </w:p>
        <w:p w:rsidR="00000000" w:rsidDel="00000000" w:rsidP="00000000" w:rsidRDefault="00000000" w:rsidRPr="00000000" w14:paraId="0000004F">
          <w:pPr>
            <w:widowControl w:val="0"/>
            <w:tabs>
              <w:tab w:val="right" w:leader="none" w:pos="9025.511811023624"/>
            </w:tabs>
            <w:spacing w:before="60" w:line="240" w:lineRule="auto"/>
            <w:ind w:left="1080" w:firstLine="0"/>
            <w:rPr>
              <w:color w:val="000000"/>
              <w:u w:val="none"/>
            </w:rPr>
          </w:pPr>
          <w:hyperlink w:anchor="_evth0wkmxbn0">
            <w:r w:rsidDel="00000000" w:rsidR="00000000" w:rsidRPr="00000000">
              <w:rPr>
                <w:color w:val="000000"/>
                <w:u w:val="none"/>
                <w:rtl w:val="0"/>
              </w:rPr>
              <w:t xml:space="preserve">✅ Criterion 7: Risk Register P×I Score Top 5 Rischi ≥0.30 con Mitigazione Owner/Milestone (M+1–M+9)</w:t>
              <w:tab/>
            </w:r>
          </w:hyperlink>
          <w:r w:rsidDel="00000000" w:rsidR="00000000" w:rsidRPr="00000000">
            <w:fldChar w:fldCharType="begin"/>
            <w:instrText xml:space="preserve"> PAGEREF _evth0wkmxbn0 \h </w:instrText>
            <w:fldChar w:fldCharType="separate"/>
          </w:r>
          <w:r w:rsidDel="00000000" w:rsidR="00000000" w:rsidRPr="00000000">
            <w:rPr>
              <w:rtl w:val="0"/>
            </w:rPr>
            <w:t xml:space="preserve">121</w:t>
          </w:r>
          <w:r w:rsidDel="00000000" w:rsidR="00000000" w:rsidRPr="00000000">
            <w:fldChar w:fldCharType="end"/>
          </w:r>
          <w:r w:rsidDel="00000000" w:rsidR="00000000" w:rsidRPr="00000000">
            <w:rPr>
              <w:rtl w:val="0"/>
            </w:rPr>
          </w:r>
        </w:p>
        <w:p w:rsidR="00000000" w:rsidDel="00000000" w:rsidP="00000000" w:rsidRDefault="00000000" w:rsidRPr="00000000" w14:paraId="00000050">
          <w:pPr>
            <w:widowControl w:val="0"/>
            <w:tabs>
              <w:tab w:val="right" w:leader="none" w:pos="9025.511811023624"/>
            </w:tabs>
            <w:spacing w:before="60" w:line="240" w:lineRule="auto"/>
            <w:ind w:left="1080" w:firstLine="0"/>
            <w:rPr>
              <w:color w:val="000000"/>
              <w:u w:val="none"/>
            </w:rPr>
          </w:pPr>
          <w:hyperlink w:anchor="_cfff7yt9r8gx">
            <w:r w:rsidDel="00000000" w:rsidR="00000000" w:rsidRPr="00000000">
              <w:rPr>
                <w:color w:val="000000"/>
                <w:u w:val="none"/>
                <w:rtl w:val="0"/>
              </w:rPr>
              <w:t xml:space="preserve">✅ Criterion 8: Budget Fattibilità Tracciato WBS, Monthly ETC Burndown M+0–M+11, Contingency 20% Buffer Preserved (M+11)</w:t>
              <w:tab/>
            </w:r>
          </w:hyperlink>
          <w:r w:rsidDel="00000000" w:rsidR="00000000" w:rsidRPr="00000000">
            <w:fldChar w:fldCharType="begin"/>
            <w:instrText xml:space="preserve"> PAGEREF _cfff7yt9r8gx \h </w:instrText>
            <w:fldChar w:fldCharType="separate"/>
          </w:r>
          <w:r w:rsidDel="00000000" w:rsidR="00000000" w:rsidRPr="00000000">
            <w:rPr>
              <w:rtl w:val="0"/>
            </w:rPr>
            <w:t xml:space="preserve">121</w:t>
          </w:r>
          <w:r w:rsidDel="00000000" w:rsidR="00000000" w:rsidRPr="00000000">
            <w:fldChar w:fldCharType="end"/>
          </w:r>
          <w:r w:rsidDel="00000000" w:rsidR="00000000" w:rsidRPr="00000000">
            <w:rPr>
              <w:rtl w:val="0"/>
            </w:rPr>
          </w:r>
        </w:p>
        <w:p w:rsidR="00000000" w:rsidDel="00000000" w:rsidP="00000000" w:rsidRDefault="00000000" w:rsidRPr="00000000" w14:paraId="00000051">
          <w:pPr>
            <w:widowControl w:val="0"/>
            <w:tabs>
              <w:tab w:val="right" w:leader="none" w:pos="9025.511811023624"/>
            </w:tabs>
            <w:spacing w:before="60" w:line="240" w:lineRule="auto"/>
            <w:ind w:left="720" w:firstLine="0"/>
            <w:rPr>
              <w:color w:val="000000"/>
              <w:u w:val="none"/>
            </w:rPr>
          </w:pPr>
          <w:hyperlink w:anchor="_wyq12ywwbdvd">
            <w:r w:rsidDel="00000000" w:rsidR="00000000" w:rsidRPr="00000000">
              <w:rPr>
                <w:color w:val="000000"/>
                <w:u w:val="none"/>
                <w:rtl w:val="0"/>
              </w:rPr>
              <w:t xml:space="preserve">4.5.2 Gate M+3–M+4 Interim Review &amp; M+8 Design Ready Checkpoint</w:t>
              <w:tab/>
            </w:r>
          </w:hyperlink>
          <w:r w:rsidDel="00000000" w:rsidR="00000000" w:rsidRPr="00000000">
            <w:fldChar w:fldCharType="begin"/>
            <w:instrText xml:space="preserve"> PAGEREF _wyq12ywwbdvd \h </w:instrText>
            <w:fldChar w:fldCharType="separate"/>
          </w:r>
          <w:r w:rsidDel="00000000" w:rsidR="00000000" w:rsidRPr="00000000">
            <w:rPr>
              <w:rtl w:val="0"/>
            </w:rPr>
            <w:t xml:space="preserve">122</w:t>
          </w:r>
          <w:r w:rsidDel="00000000" w:rsidR="00000000" w:rsidRPr="00000000">
            <w:fldChar w:fldCharType="end"/>
          </w:r>
          <w:r w:rsidDel="00000000" w:rsidR="00000000" w:rsidRPr="00000000">
            <w:rPr>
              <w:rtl w:val="0"/>
            </w:rPr>
          </w:r>
        </w:p>
        <w:p w:rsidR="00000000" w:rsidDel="00000000" w:rsidP="00000000" w:rsidRDefault="00000000" w:rsidRPr="00000000" w14:paraId="00000052">
          <w:pPr>
            <w:widowControl w:val="0"/>
            <w:tabs>
              <w:tab w:val="right" w:leader="none" w:pos="9025.511811023624"/>
            </w:tabs>
            <w:spacing w:before="60" w:line="240" w:lineRule="auto"/>
            <w:ind w:left="360" w:firstLine="0"/>
            <w:rPr>
              <w:color w:val="000000"/>
              <w:u w:val="none"/>
            </w:rPr>
          </w:pPr>
          <w:hyperlink w:anchor="_dsauoy57huvh">
            <w:r w:rsidDel="00000000" w:rsidR="00000000" w:rsidRPr="00000000">
              <w:rPr>
                <w:color w:val="000000"/>
                <w:u w:val="none"/>
                <w:rtl w:val="0"/>
              </w:rPr>
              <w:t xml:space="preserve">4.6 Assunzioni &amp; Limiti (Cap.4)</w:t>
              <w:tab/>
            </w:r>
          </w:hyperlink>
          <w:r w:rsidDel="00000000" w:rsidR="00000000" w:rsidRPr="00000000">
            <w:fldChar w:fldCharType="begin"/>
            <w:instrText xml:space="preserve"> PAGEREF _dsauoy57huvh \h </w:instrText>
            <w:fldChar w:fldCharType="separate"/>
          </w:r>
          <w:r w:rsidDel="00000000" w:rsidR="00000000" w:rsidRPr="00000000">
            <w:rPr>
              <w:rtl w:val="0"/>
            </w:rPr>
            <w:t xml:space="preserve">123</w:t>
          </w:r>
          <w:r w:rsidDel="00000000" w:rsidR="00000000" w:rsidRPr="00000000">
            <w:fldChar w:fldCharType="end"/>
          </w:r>
          <w:r w:rsidDel="00000000" w:rsidR="00000000" w:rsidRPr="00000000">
            <w:rPr>
              <w:rtl w:val="0"/>
            </w:rPr>
          </w:r>
        </w:p>
        <w:p w:rsidR="00000000" w:rsidDel="00000000" w:rsidP="00000000" w:rsidRDefault="00000000" w:rsidRPr="00000000" w14:paraId="00000053">
          <w:pPr>
            <w:widowControl w:val="0"/>
            <w:tabs>
              <w:tab w:val="right" w:leader="none" w:pos="9025.511811023624"/>
            </w:tabs>
            <w:spacing w:before="60" w:line="240" w:lineRule="auto"/>
            <w:ind w:left="720" w:firstLine="0"/>
            <w:rPr>
              <w:color w:val="000000"/>
              <w:u w:val="none"/>
            </w:rPr>
          </w:pPr>
          <w:hyperlink w:anchor="_7f9002riu34f">
            <w:r w:rsidDel="00000000" w:rsidR="00000000" w:rsidRPr="00000000">
              <w:rPr>
                <w:color w:val="000000"/>
                <w:u w:val="none"/>
                <w:rtl w:val="0"/>
              </w:rPr>
              <w:t xml:space="preserve">4.6.1 Dieci Assunzioni Critiche da Verificare M+1–M+4</w:t>
              <w:tab/>
            </w:r>
          </w:hyperlink>
          <w:r w:rsidDel="00000000" w:rsidR="00000000" w:rsidRPr="00000000">
            <w:fldChar w:fldCharType="begin"/>
            <w:instrText xml:space="preserve"> PAGEREF _7f9002riu34f \h </w:instrText>
            <w:fldChar w:fldCharType="separate"/>
          </w:r>
          <w:r w:rsidDel="00000000" w:rsidR="00000000" w:rsidRPr="00000000">
            <w:rPr>
              <w:rtl w:val="0"/>
            </w:rPr>
            <w:t xml:space="preserve">123</w:t>
          </w:r>
          <w:r w:rsidDel="00000000" w:rsidR="00000000" w:rsidRPr="00000000">
            <w:fldChar w:fldCharType="end"/>
          </w:r>
          <w:r w:rsidDel="00000000" w:rsidR="00000000" w:rsidRPr="00000000">
            <w:rPr>
              <w:rtl w:val="0"/>
            </w:rPr>
          </w:r>
        </w:p>
        <w:p w:rsidR="00000000" w:rsidDel="00000000" w:rsidP="00000000" w:rsidRDefault="00000000" w:rsidRPr="00000000" w14:paraId="00000054">
          <w:pPr>
            <w:widowControl w:val="0"/>
            <w:tabs>
              <w:tab w:val="right" w:leader="none" w:pos="9025.511811023624"/>
            </w:tabs>
            <w:spacing w:before="60" w:line="240" w:lineRule="auto"/>
            <w:ind w:left="360" w:firstLine="0"/>
            <w:rPr>
              <w:color w:val="000000"/>
              <w:u w:val="none"/>
            </w:rPr>
          </w:pPr>
          <w:hyperlink w:anchor="_izjsszgfzzz2">
            <w:r w:rsidDel="00000000" w:rsidR="00000000" w:rsidRPr="00000000">
              <w:rPr>
                <w:color w:val="000000"/>
                <w:u w:val="none"/>
                <w:rtl w:val="0"/>
              </w:rPr>
              <w:t xml:space="preserve">4.7 Open Questions (max 7) – M+0–M+1 Kickoff Risoluzione</w:t>
              <w:tab/>
            </w:r>
          </w:hyperlink>
          <w:r w:rsidDel="00000000" w:rsidR="00000000" w:rsidRPr="00000000">
            <w:fldChar w:fldCharType="begin"/>
            <w:instrText xml:space="preserve"> PAGEREF _izjsszgfzzz2 \h </w:instrText>
            <w:fldChar w:fldCharType="separate"/>
          </w:r>
          <w:r w:rsidDel="00000000" w:rsidR="00000000" w:rsidRPr="00000000">
            <w:rPr>
              <w:rtl w:val="0"/>
            </w:rPr>
            <w:t xml:space="preserve">127</w:t>
          </w:r>
          <w:r w:rsidDel="00000000" w:rsidR="00000000" w:rsidRPr="00000000">
            <w:fldChar w:fldCharType="end"/>
          </w:r>
          <w:r w:rsidDel="00000000" w:rsidR="00000000" w:rsidRPr="00000000">
            <w:rPr>
              <w:rtl w:val="0"/>
            </w:rPr>
          </w:r>
        </w:p>
        <w:p w:rsidR="00000000" w:rsidDel="00000000" w:rsidP="00000000" w:rsidRDefault="00000000" w:rsidRPr="00000000" w14:paraId="00000055">
          <w:pPr>
            <w:widowControl w:val="0"/>
            <w:tabs>
              <w:tab w:val="right" w:leader="none" w:pos="9025.511811023624"/>
            </w:tabs>
            <w:spacing w:before="60" w:line="240" w:lineRule="auto"/>
            <w:ind w:left="360" w:firstLine="0"/>
            <w:rPr>
              <w:color w:val="000000"/>
              <w:u w:val="none"/>
            </w:rPr>
          </w:pPr>
          <w:hyperlink w:anchor="_a40bkj4h8fl9">
            <w:r w:rsidDel="00000000" w:rsidR="00000000" w:rsidRPr="00000000">
              <w:rPr>
                <w:color w:val="000000"/>
                <w:u w:val="none"/>
                <w:rtl w:val="0"/>
              </w:rPr>
              <w:t xml:space="preserve">SEZIONE 6 – Conclusioni, Quadro Riepilogativo e Bibliografia</w:t>
              <w:tab/>
            </w:r>
          </w:hyperlink>
          <w:r w:rsidDel="00000000" w:rsidR="00000000" w:rsidRPr="00000000">
            <w:fldChar w:fldCharType="begin"/>
            <w:instrText xml:space="preserve"> PAGEREF _a40bkj4h8fl9 \h </w:instrText>
            <w:fldChar w:fldCharType="separate"/>
          </w:r>
          <w:r w:rsidDel="00000000" w:rsidR="00000000" w:rsidRPr="00000000">
            <w:rPr>
              <w:rtl w:val="0"/>
            </w:rPr>
            <w:t xml:space="preserve">131</w:t>
          </w:r>
          <w:r w:rsidDel="00000000" w:rsidR="00000000" w:rsidRPr="00000000">
            <w:fldChar w:fldCharType="end"/>
          </w:r>
          <w:r w:rsidDel="00000000" w:rsidR="00000000" w:rsidRPr="00000000">
            <w:rPr>
              <w:rtl w:val="0"/>
            </w:rPr>
          </w:r>
        </w:p>
        <w:p w:rsidR="00000000" w:rsidDel="00000000" w:rsidP="00000000" w:rsidRDefault="00000000" w:rsidRPr="00000000" w14:paraId="00000056">
          <w:pPr>
            <w:widowControl w:val="0"/>
            <w:tabs>
              <w:tab w:val="right" w:leader="none" w:pos="9025.511811023624"/>
            </w:tabs>
            <w:spacing w:before="60" w:line="240" w:lineRule="auto"/>
            <w:ind w:left="360" w:firstLine="0"/>
            <w:rPr>
              <w:color w:val="000000"/>
              <w:u w:val="none"/>
            </w:rPr>
          </w:pPr>
          <w:hyperlink w:anchor="_f9756ggdqvu">
            <w:r w:rsidDel="00000000" w:rsidR="00000000" w:rsidRPr="00000000">
              <w:rPr>
                <w:color w:val="000000"/>
                <w:u w:val="none"/>
                <w:rtl w:val="0"/>
              </w:rPr>
              <w:t xml:space="preserve">4.9 Conclusioni del Capitolo 4</w:t>
              <w:tab/>
            </w:r>
          </w:hyperlink>
          <w:r w:rsidDel="00000000" w:rsidR="00000000" w:rsidRPr="00000000">
            <w:fldChar w:fldCharType="begin"/>
            <w:instrText xml:space="preserve"> PAGEREF _f9756ggdqvu \h </w:instrText>
            <w:fldChar w:fldCharType="separate"/>
          </w:r>
          <w:r w:rsidDel="00000000" w:rsidR="00000000" w:rsidRPr="00000000">
            <w:rPr>
              <w:rtl w:val="0"/>
            </w:rPr>
            <w:t xml:space="preserve">132</w:t>
          </w:r>
          <w:r w:rsidDel="00000000" w:rsidR="00000000" w:rsidRPr="00000000">
            <w:fldChar w:fldCharType="end"/>
          </w:r>
          <w:r w:rsidDel="00000000" w:rsidR="00000000" w:rsidRPr="00000000">
            <w:rPr>
              <w:rtl w:val="0"/>
            </w:rPr>
          </w:r>
        </w:p>
        <w:p w:rsidR="00000000" w:rsidDel="00000000" w:rsidP="00000000" w:rsidRDefault="00000000" w:rsidRPr="00000000" w14:paraId="00000057">
          <w:pPr>
            <w:widowControl w:val="0"/>
            <w:tabs>
              <w:tab w:val="right" w:leader="none" w:pos="9025.511811023624"/>
            </w:tabs>
            <w:spacing w:before="60" w:line="240" w:lineRule="auto"/>
            <w:ind w:left="720" w:firstLine="0"/>
            <w:rPr>
              <w:color w:val="000000"/>
              <w:u w:val="none"/>
            </w:rPr>
          </w:pPr>
          <w:hyperlink w:anchor="_oiwd6btsma0r">
            <w:r w:rsidDel="00000000" w:rsidR="00000000" w:rsidRPr="00000000">
              <w:rPr>
                <w:color w:val="000000"/>
                <w:u w:val="none"/>
                <w:rtl w:val="0"/>
              </w:rPr>
              <w:t xml:space="preserve">4.9.1 Sintesi Esecutiva: Perimetro Chiaro, Scope Zero-Ambiguity, Decision-Ready</w:t>
              <w:tab/>
            </w:r>
          </w:hyperlink>
          <w:r w:rsidDel="00000000" w:rsidR="00000000" w:rsidRPr="00000000">
            <w:fldChar w:fldCharType="begin"/>
            <w:instrText xml:space="preserve"> PAGEREF _oiwd6btsma0r \h </w:instrText>
            <w:fldChar w:fldCharType="separate"/>
          </w:r>
          <w:r w:rsidDel="00000000" w:rsidR="00000000" w:rsidRPr="00000000">
            <w:rPr>
              <w:rtl w:val="0"/>
            </w:rPr>
            <w:t xml:space="preserve">132</w:t>
          </w:r>
          <w:r w:rsidDel="00000000" w:rsidR="00000000" w:rsidRPr="00000000">
            <w:fldChar w:fldCharType="end"/>
          </w:r>
          <w:r w:rsidDel="00000000" w:rsidR="00000000" w:rsidRPr="00000000">
            <w:rPr>
              <w:rtl w:val="0"/>
            </w:rPr>
          </w:r>
        </w:p>
        <w:p w:rsidR="00000000" w:rsidDel="00000000" w:rsidP="00000000" w:rsidRDefault="00000000" w:rsidRPr="00000000" w14:paraId="00000058">
          <w:pPr>
            <w:widowControl w:val="0"/>
            <w:tabs>
              <w:tab w:val="right" w:leader="none" w:pos="9025.511811023624"/>
            </w:tabs>
            <w:spacing w:before="60" w:line="240" w:lineRule="auto"/>
            <w:ind w:left="1080" w:firstLine="0"/>
            <w:rPr>
              <w:color w:val="000000"/>
              <w:u w:val="none"/>
            </w:rPr>
          </w:pPr>
          <w:hyperlink w:anchor="_p9jbkuq972vr">
            <w:r w:rsidDel="00000000" w:rsidR="00000000" w:rsidRPr="00000000">
              <w:rPr>
                <w:color w:val="000000"/>
                <w:u w:val="none"/>
                <w:rtl w:val="0"/>
              </w:rPr>
              <w:t xml:space="preserve">Architettura Documento Cap.4</w:t>
              <w:tab/>
            </w:r>
          </w:hyperlink>
          <w:r w:rsidDel="00000000" w:rsidR="00000000" w:rsidRPr="00000000">
            <w:fldChar w:fldCharType="begin"/>
            <w:instrText xml:space="preserve"> PAGEREF _p9jbkuq972vr \h </w:instrText>
            <w:fldChar w:fldCharType="separate"/>
          </w:r>
          <w:r w:rsidDel="00000000" w:rsidR="00000000" w:rsidRPr="00000000">
            <w:rPr>
              <w:rtl w:val="0"/>
            </w:rPr>
            <w:t xml:space="preserve">132</w:t>
          </w:r>
          <w:r w:rsidDel="00000000" w:rsidR="00000000" w:rsidRPr="00000000">
            <w:fldChar w:fldCharType="end"/>
          </w:r>
          <w:r w:rsidDel="00000000" w:rsidR="00000000" w:rsidRPr="00000000">
            <w:rPr>
              <w:rtl w:val="0"/>
            </w:rPr>
          </w:r>
        </w:p>
        <w:p w:rsidR="00000000" w:rsidDel="00000000" w:rsidP="00000000" w:rsidRDefault="00000000" w:rsidRPr="00000000" w14:paraId="00000059">
          <w:pPr>
            <w:widowControl w:val="0"/>
            <w:tabs>
              <w:tab w:val="right" w:leader="none" w:pos="9025.511811023624"/>
            </w:tabs>
            <w:spacing w:before="60" w:line="240" w:lineRule="auto"/>
            <w:ind w:left="720" w:firstLine="0"/>
            <w:rPr>
              <w:color w:val="000000"/>
              <w:u w:val="none"/>
            </w:rPr>
          </w:pPr>
          <w:hyperlink w:anchor="_o61w1nt0pz4s">
            <w:r w:rsidDel="00000000" w:rsidR="00000000" w:rsidRPr="00000000">
              <w:rPr>
                <w:color w:val="000000"/>
                <w:u w:val="none"/>
                <w:rtl w:val="0"/>
              </w:rPr>
              <w:t xml:space="preserve">4.9.2 Confini Perimetro: In-Scope vs Out-of-Scope at a Glance</w:t>
              <w:tab/>
            </w:r>
          </w:hyperlink>
          <w:r w:rsidDel="00000000" w:rsidR="00000000" w:rsidRPr="00000000">
            <w:fldChar w:fldCharType="begin"/>
            <w:instrText xml:space="preserve"> PAGEREF _o61w1nt0pz4s \h </w:instrText>
            <w:fldChar w:fldCharType="separate"/>
          </w:r>
          <w:r w:rsidDel="00000000" w:rsidR="00000000" w:rsidRPr="00000000">
            <w:rPr>
              <w:rtl w:val="0"/>
            </w:rPr>
            <w:t xml:space="preserve">133</w:t>
          </w:r>
          <w:r w:rsidDel="00000000" w:rsidR="00000000" w:rsidRPr="00000000">
            <w:fldChar w:fldCharType="end"/>
          </w:r>
          <w:r w:rsidDel="00000000" w:rsidR="00000000" w:rsidRPr="00000000">
            <w:rPr>
              <w:rtl w:val="0"/>
            </w:rPr>
          </w:r>
        </w:p>
        <w:p w:rsidR="00000000" w:rsidDel="00000000" w:rsidP="00000000" w:rsidRDefault="00000000" w:rsidRPr="00000000" w14:paraId="0000005A">
          <w:pPr>
            <w:widowControl w:val="0"/>
            <w:tabs>
              <w:tab w:val="right" w:leader="none" w:pos="9025.511811023624"/>
            </w:tabs>
            <w:spacing w:before="60" w:line="240" w:lineRule="auto"/>
            <w:ind w:left="1080" w:firstLine="0"/>
            <w:rPr>
              <w:color w:val="000000"/>
              <w:u w:val="none"/>
            </w:rPr>
          </w:pPr>
          <w:hyperlink w:anchor="_n2zgjb8t630u">
            <w:r w:rsidDel="00000000" w:rsidR="00000000" w:rsidRPr="00000000">
              <w:rPr>
                <w:color w:val="000000"/>
                <w:u w:val="none"/>
                <w:rtl w:val="0"/>
              </w:rPr>
              <w:t xml:space="preserve">IN-SCOPE FATTIBILITÀ (M+0–M+11)</w:t>
              <w:tab/>
            </w:r>
          </w:hyperlink>
          <w:r w:rsidDel="00000000" w:rsidR="00000000" w:rsidRPr="00000000">
            <w:fldChar w:fldCharType="begin"/>
            <w:instrText xml:space="preserve"> PAGEREF _n2zgjb8t630u \h </w:instrText>
            <w:fldChar w:fldCharType="separate"/>
          </w:r>
          <w:r w:rsidDel="00000000" w:rsidR="00000000" w:rsidRPr="00000000">
            <w:rPr>
              <w:rtl w:val="0"/>
            </w:rPr>
            <w:t xml:space="preserve">133</w:t>
          </w:r>
          <w:r w:rsidDel="00000000" w:rsidR="00000000" w:rsidRPr="00000000">
            <w:fldChar w:fldCharType="end"/>
          </w:r>
          <w:r w:rsidDel="00000000" w:rsidR="00000000" w:rsidRPr="00000000">
            <w:rPr>
              <w:rtl w:val="0"/>
            </w:rPr>
          </w:r>
        </w:p>
        <w:p w:rsidR="00000000" w:rsidDel="00000000" w:rsidP="00000000" w:rsidRDefault="00000000" w:rsidRPr="00000000" w14:paraId="0000005B">
          <w:pPr>
            <w:widowControl w:val="0"/>
            <w:tabs>
              <w:tab w:val="right" w:leader="none" w:pos="9025.511811023624"/>
            </w:tabs>
            <w:spacing w:before="60" w:line="240" w:lineRule="auto"/>
            <w:ind w:left="1080" w:firstLine="0"/>
            <w:rPr>
              <w:color w:val="000000"/>
              <w:u w:val="none"/>
            </w:rPr>
          </w:pPr>
          <w:hyperlink w:anchor="_sp9fu47pd0q4">
            <w:r w:rsidDel="00000000" w:rsidR="00000000" w:rsidRPr="00000000">
              <w:rPr>
                <w:color w:val="000000"/>
                <w:u w:val="none"/>
                <w:rtl w:val="0"/>
              </w:rPr>
              <w:t xml:space="preserve">OUT-OF-SCOPE FATTIBILITÀ</w:t>
              <w:tab/>
            </w:r>
          </w:hyperlink>
          <w:r w:rsidDel="00000000" w:rsidR="00000000" w:rsidRPr="00000000">
            <w:fldChar w:fldCharType="begin"/>
            <w:instrText xml:space="preserve"> PAGEREF _sp9fu47pd0q4 \h </w:instrText>
            <w:fldChar w:fldCharType="separate"/>
          </w:r>
          <w:r w:rsidDel="00000000" w:rsidR="00000000" w:rsidRPr="00000000">
            <w:rPr>
              <w:rtl w:val="0"/>
            </w:rPr>
            <w:t xml:space="preserve">134</w:t>
          </w:r>
          <w:r w:rsidDel="00000000" w:rsidR="00000000" w:rsidRPr="00000000">
            <w:fldChar w:fldCharType="end"/>
          </w:r>
          <w:r w:rsidDel="00000000" w:rsidR="00000000" w:rsidRPr="00000000">
            <w:rPr>
              <w:rtl w:val="0"/>
            </w:rPr>
          </w:r>
        </w:p>
        <w:p w:rsidR="00000000" w:rsidDel="00000000" w:rsidP="00000000" w:rsidRDefault="00000000" w:rsidRPr="00000000" w14:paraId="0000005C">
          <w:pPr>
            <w:widowControl w:val="0"/>
            <w:tabs>
              <w:tab w:val="right" w:leader="none" w:pos="9025.511811023624"/>
            </w:tabs>
            <w:spacing w:before="60" w:line="240" w:lineRule="auto"/>
            <w:ind w:left="720" w:firstLine="0"/>
            <w:rPr>
              <w:color w:val="000000"/>
              <w:u w:val="none"/>
            </w:rPr>
          </w:pPr>
          <w:hyperlink w:anchor="_l4gh1o37mgqb">
            <w:r w:rsidDel="00000000" w:rsidR="00000000" w:rsidRPr="00000000">
              <w:rPr>
                <w:color w:val="000000"/>
                <w:u w:val="none"/>
                <w:rtl w:val="0"/>
              </w:rPr>
              <w:t xml:space="preserve">4.9.3 Deliverable Chiave: Chi, Cosa, Quando</w:t>
              <w:tab/>
            </w:r>
          </w:hyperlink>
          <w:r w:rsidDel="00000000" w:rsidR="00000000" w:rsidRPr="00000000">
            <w:fldChar w:fldCharType="begin"/>
            <w:instrText xml:space="preserve"> PAGEREF _l4gh1o37mgqb \h </w:instrText>
            <w:fldChar w:fldCharType="separate"/>
          </w:r>
          <w:r w:rsidDel="00000000" w:rsidR="00000000" w:rsidRPr="00000000">
            <w:rPr>
              <w:rtl w:val="0"/>
            </w:rPr>
            <w:t xml:space="preserve">134</w:t>
          </w:r>
          <w:r w:rsidDel="00000000" w:rsidR="00000000" w:rsidRPr="00000000">
            <w:fldChar w:fldCharType="end"/>
          </w:r>
          <w:r w:rsidDel="00000000" w:rsidR="00000000" w:rsidRPr="00000000">
            <w:rPr>
              <w:rtl w:val="0"/>
            </w:rPr>
          </w:r>
        </w:p>
        <w:p w:rsidR="00000000" w:rsidDel="00000000" w:rsidP="00000000" w:rsidRDefault="00000000" w:rsidRPr="00000000" w14:paraId="0000005D">
          <w:pPr>
            <w:widowControl w:val="0"/>
            <w:tabs>
              <w:tab w:val="right" w:leader="none" w:pos="9025.511811023624"/>
            </w:tabs>
            <w:spacing w:before="60" w:line="240" w:lineRule="auto"/>
            <w:ind w:left="720" w:firstLine="0"/>
            <w:rPr>
              <w:color w:val="000000"/>
              <w:u w:val="none"/>
            </w:rPr>
          </w:pPr>
          <w:hyperlink w:anchor="_7iqmcobn4rts">
            <w:r w:rsidDel="00000000" w:rsidR="00000000" w:rsidRPr="00000000">
              <w:rPr>
                <w:color w:val="000000"/>
                <w:u w:val="none"/>
                <w:rtl w:val="0"/>
              </w:rPr>
              <w:t xml:space="preserve">4.9.4 Tracciabilità Completa: Requisiti → Deliverable → Verifica</w:t>
              <w:tab/>
            </w:r>
          </w:hyperlink>
          <w:r w:rsidDel="00000000" w:rsidR="00000000" w:rsidRPr="00000000">
            <w:fldChar w:fldCharType="begin"/>
            <w:instrText xml:space="preserve"> PAGEREF _7iqmcobn4rts \h </w:instrText>
            <w:fldChar w:fldCharType="separate"/>
          </w:r>
          <w:r w:rsidDel="00000000" w:rsidR="00000000" w:rsidRPr="00000000">
            <w:rPr>
              <w:rtl w:val="0"/>
            </w:rPr>
            <w:t xml:space="preserve">135</w:t>
          </w:r>
          <w:r w:rsidDel="00000000" w:rsidR="00000000" w:rsidRPr="00000000">
            <w:fldChar w:fldCharType="end"/>
          </w:r>
          <w:r w:rsidDel="00000000" w:rsidR="00000000" w:rsidRPr="00000000">
            <w:rPr>
              <w:rtl w:val="0"/>
            </w:rPr>
          </w:r>
        </w:p>
        <w:p w:rsidR="00000000" w:rsidDel="00000000" w:rsidP="00000000" w:rsidRDefault="00000000" w:rsidRPr="00000000" w14:paraId="0000005E">
          <w:pPr>
            <w:widowControl w:val="0"/>
            <w:tabs>
              <w:tab w:val="right" w:leader="none" w:pos="9025.511811023624"/>
            </w:tabs>
            <w:spacing w:before="60" w:line="240" w:lineRule="auto"/>
            <w:ind w:left="720" w:firstLine="0"/>
            <w:rPr>
              <w:color w:val="000000"/>
              <w:u w:val="none"/>
            </w:rPr>
          </w:pPr>
          <w:hyperlink w:anchor="_ckjeloh89aam">
            <w:r w:rsidDel="00000000" w:rsidR="00000000" w:rsidRPr="00000000">
              <w:rPr>
                <w:color w:val="000000"/>
                <w:u w:val="none"/>
                <w:rtl w:val="0"/>
              </w:rPr>
              <w:t xml:space="preserve">4.9.5 Readiness Checklist: Cosa Deve Essere Vero M+3/M+8/M+10–M+11</w:t>
              <w:tab/>
            </w:r>
          </w:hyperlink>
          <w:r w:rsidDel="00000000" w:rsidR="00000000" w:rsidRPr="00000000">
            <w:fldChar w:fldCharType="begin"/>
            <w:instrText xml:space="preserve"> PAGEREF _ckjeloh89aam \h </w:instrText>
            <w:fldChar w:fldCharType="separate"/>
          </w:r>
          <w:r w:rsidDel="00000000" w:rsidR="00000000" w:rsidRPr="00000000">
            <w:rPr>
              <w:rtl w:val="0"/>
            </w:rPr>
            <w:t xml:space="preserve">137</w:t>
          </w:r>
          <w:r w:rsidDel="00000000" w:rsidR="00000000" w:rsidRPr="00000000">
            <w:fldChar w:fldCharType="end"/>
          </w:r>
          <w:r w:rsidDel="00000000" w:rsidR="00000000" w:rsidRPr="00000000">
            <w:rPr>
              <w:rtl w:val="0"/>
            </w:rPr>
          </w:r>
        </w:p>
        <w:p w:rsidR="00000000" w:rsidDel="00000000" w:rsidP="00000000" w:rsidRDefault="00000000" w:rsidRPr="00000000" w14:paraId="0000005F">
          <w:pPr>
            <w:widowControl w:val="0"/>
            <w:tabs>
              <w:tab w:val="right" w:leader="none" w:pos="9025.511811023624"/>
            </w:tabs>
            <w:spacing w:before="60" w:line="240" w:lineRule="auto"/>
            <w:ind w:left="1080" w:firstLine="0"/>
            <w:rPr>
              <w:color w:val="000000"/>
              <w:u w:val="none"/>
            </w:rPr>
          </w:pPr>
          <w:hyperlink w:anchor="_70kcgkulu0fe">
            <w:r w:rsidDel="00000000" w:rsidR="00000000" w:rsidRPr="00000000">
              <w:rPr>
                <w:color w:val="000000"/>
                <w:u w:val="none"/>
                <w:rtl w:val="0"/>
              </w:rPr>
              <w:t xml:space="preserve">Interim Gate Readiness M+3–M+4 (75% completamento fattibilità)</w:t>
              <w:tab/>
            </w:r>
          </w:hyperlink>
          <w:r w:rsidDel="00000000" w:rsidR="00000000" w:rsidRPr="00000000">
            <w:fldChar w:fldCharType="begin"/>
            <w:instrText xml:space="preserve"> PAGEREF _70kcgkulu0fe \h </w:instrText>
            <w:fldChar w:fldCharType="separate"/>
          </w:r>
          <w:r w:rsidDel="00000000" w:rsidR="00000000" w:rsidRPr="00000000">
            <w:rPr>
              <w:rtl w:val="0"/>
            </w:rPr>
            <w:t xml:space="preserve">137</w:t>
          </w:r>
          <w:r w:rsidDel="00000000" w:rsidR="00000000" w:rsidRPr="00000000">
            <w:fldChar w:fldCharType="end"/>
          </w:r>
          <w:r w:rsidDel="00000000" w:rsidR="00000000" w:rsidRPr="00000000">
            <w:rPr>
              <w:rtl w:val="0"/>
            </w:rPr>
          </w:r>
        </w:p>
        <w:p w:rsidR="00000000" w:rsidDel="00000000" w:rsidP="00000000" w:rsidRDefault="00000000" w:rsidRPr="00000000" w14:paraId="00000060">
          <w:pPr>
            <w:widowControl w:val="0"/>
            <w:tabs>
              <w:tab w:val="right" w:leader="none" w:pos="9025.511811023624"/>
            </w:tabs>
            <w:spacing w:before="60" w:line="240" w:lineRule="auto"/>
            <w:ind w:left="1080" w:firstLine="0"/>
            <w:rPr>
              <w:color w:val="000000"/>
              <w:u w:val="none"/>
            </w:rPr>
          </w:pPr>
          <w:hyperlink w:anchor="_8uvsqcv3ywbj">
            <w:r w:rsidDel="00000000" w:rsidR="00000000" w:rsidRPr="00000000">
              <w:rPr>
                <w:color w:val="000000"/>
                <w:u w:val="none"/>
                <w:rtl w:val="0"/>
              </w:rPr>
              <w:t xml:space="preserve">Design Ready Gate M+8 (95% completamento fattibilità, pre-testing)</w:t>
              <w:tab/>
            </w:r>
          </w:hyperlink>
          <w:r w:rsidDel="00000000" w:rsidR="00000000" w:rsidRPr="00000000">
            <w:fldChar w:fldCharType="begin"/>
            <w:instrText xml:space="preserve"> PAGEREF _8uvsqcv3ywbj \h </w:instrText>
            <w:fldChar w:fldCharType="separate"/>
          </w:r>
          <w:r w:rsidDel="00000000" w:rsidR="00000000" w:rsidRPr="00000000">
            <w:rPr>
              <w:rtl w:val="0"/>
            </w:rPr>
            <w:t xml:space="preserve">138</w:t>
          </w:r>
          <w:r w:rsidDel="00000000" w:rsidR="00000000" w:rsidRPr="00000000">
            <w:fldChar w:fldCharType="end"/>
          </w:r>
          <w:r w:rsidDel="00000000" w:rsidR="00000000" w:rsidRPr="00000000">
            <w:rPr>
              <w:rtl w:val="0"/>
            </w:rPr>
          </w:r>
        </w:p>
        <w:p w:rsidR="00000000" w:rsidDel="00000000" w:rsidP="00000000" w:rsidRDefault="00000000" w:rsidRPr="00000000" w14:paraId="00000061">
          <w:pPr>
            <w:widowControl w:val="0"/>
            <w:tabs>
              <w:tab w:val="right" w:leader="none" w:pos="9025.511811023624"/>
            </w:tabs>
            <w:spacing w:before="60" w:line="240" w:lineRule="auto"/>
            <w:ind w:left="1080" w:firstLine="0"/>
            <w:rPr>
              <w:color w:val="000000"/>
              <w:u w:val="none"/>
            </w:rPr>
          </w:pPr>
          <w:hyperlink w:anchor="_pixufbilykwq">
            <w:r w:rsidDel="00000000" w:rsidR="00000000" w:rsidRPr="00000000">
              <w:rPr>
                <w:color w:val="000000"/>
                <w:u w:val="none"/>
                <w:rtl w:val="0"/>
              </w:rPr>
              <w:t xml:space="preserve">Go/No-Go Final Gate M+10–M+11 (100% fattibilità, testing completato)</w:t>
              <w:tab/>
            </w:r>
          </w:hyperlink>
          <w:r w:rsidDel="00000000" w:rsidR="00000000" w:rsidRPr="00000000">
            <w:fldChar w:fldCharType="begin"/>
            <w:instrText xml:space="preserve"> PAGEREF _pixufbilykwq \h </w:instrText>
            <w:fldChar w:fldCharType="separate"/>
          </w:r>
          <w:r w:rsidDel="00000000" w:rsidR="00000000" w:rsidRPr="00000000">
            <w:rPr>
              <w:rtl w:val="0"/>
            </w:rPr>
            <w:t xml:space="preserve">139</w:t>
          </w:r>
          <w:r w:rsidDel="00000000" w:rsidR="00000000" w:rsidRPr="00000000">
            <w:fldChar w:fldCharType="end"/>
          </w:r>
          <w:r w:rsidDel="00000000" w:rsidR="00000000" w:rsidRPr="00000000">
            <w:rPr>
              <w:rtl w:val="0"/>
            </w:rPr>
          </w:r>
        </w:p>
        <w:p w:rsidR="00000000" w:rsidDel="00000000" w:rsidP="00000000" w:rsidRDefault="00000000" w:rsidRPr="00000000" w14:paraId="00000062">
          <w:pPr>
            <w:widowControl w:val="0"/>
            <w:tabs>
              <w:tab w:val="right" w:leader="none" w:pos="9025.511811023624"/>
            </w:tabs>
            <w:spacing w:before="60" w:line="240" w:lineRule="auto"/>
            <w:ind w:left="720" w:firstLine="0"/>
            <w:rPr>
              <w:color w:val="000000"/>
              <w:u w:val="none"/>
            </w:rPr>
          </w:pPr>
          <w:hyperlink w:anchor="_vaeto15u4xl3">
            <w:r w:rsidDel="00000000" w:rsidR="00000000" w:rsidRPr="00000000">
              <w:rPr>
                <w:color w:val="000000"/>
                <w:u w:val="none"/>
                <w:rtl w:val="0"/>
              </w:rPr>
              <w:t xml:space="preserve">4.9.6 Gestione Rischi: Top 5 Showstopper</w:t>
              <w:tab/>
            </w:r>
          </w:hyperlink>
          <w:r w:rsidDel="00000000" w:rsidR="00000000" w:rsidRPr="00000000">
            <w:fldChar w:fldCharType="begin"/>
            <w:instrText xml:space="preserve"> PAGEREF _vaeto15u4xl3 \h </w:instrText>
            <w:fldChar w:fldCharType="separate"/>
          </w:r>
          <w:r w:rsidDel="00000000" w:rsidR="00000000" w:rsidRPr="00000000">
            <w:rPr>
              <w:rtl w:val="0"/>
            </w:rPr>
            <w:t xml:space="preserve">140</w:t>
          </w:r>
          <w:r w:rsidDel="00000000" w:rsidR="00000000" w:rsidRPr="00000000">
            <w:fldChar w:fldCharType="end"/>
          </w:r>
          <w:r w:rsidDel="00000000" w:rsidR="00000000" w:rsidRPr="00000000">
            <w:rPr>
              <w:rtl w:val="0"/>
            </w:rPr>
          </w:r>
        </w:p>
        <w:p w:rsidR="00000000" w:rsidDel="00000000" w:rsidP="00000000" w:rsidRDefault="00000000" w:rsidRPr="00000000" w14:paraId="00000063">
          <w:pPr>
            <w:widowControl w:val="0"/>
            <w:tabs>
              <w:tab w:val="right" w:leader="none" w:pos="9025.511811023624"/>
            </w:tabs>
            <w:spacing w:before="60" w:line="240" w:lineRule="auto"/>
            <w:ind w:left="720" w:firstLine="0"/>
            <w:rPr>
              <w:color w:val="000000"/>
              <w:u w:val="none"/>
            </w:rPr>
          </w:pPr>
          <w:hyperlink w:anchor="_k8r224ogro">
            <w:r w:rsidDel="00000000" w:rsidR="00000000" w:rsidRPr="00000000">
              <w:rPr>
                <w:color w:val="000000"/>
                <w:u w:val="none"/>
                <w:rtl w:val="0"/>
              </w:rPr>
              <w:t xml:space="preserve">4.9.7 Catena Decisionale: Chi Decide Cosa Quando</w:t>
              <w:tab/>
            </w:r>
          </w:hyperlink>
          <w:r w:rsidDel="00000000" w:rsidR="00000000" w:rsidRPr="00000000">
            <w:fldChar w:fldCharType="begin"/>
            <w:instrText xml:space="preserve"> PAGEREF _k8r224ogro \h </w:instrText>
            <w:fldChar w:fldCharType="separate"/>
          </w:r>
          <w:r w:rsidDel="00000000" w:rsidR="00000000" w:rsidRPr="00000000">
            <w:rPr>
              <w:rtl w:val="0"/>
            </w:rPr>
            <w:t xml:space="preserve">141</w:t>
          </w:r>
          <w:r w:rsidDel="00000000" w:rsidR="00000000" w:rsidRPr="00000000">
            <w:fldChar w:fldCharType="end"/>
          </w:r>
          <w:r w:rsidDel="00000000" w:rsidR="00000000" w:rsidRPr="00000000">
            <w:rPr>
              <w:rtl w:val="0"/>
            </w:rPr>
          </w:r>
        </w:p>
        <w:p w:rsidR="00000000" w:rsidDel="00000000" w:rsidP="00000000" w:rsidRDefault="00000000" w:rsidRPr="00000000" w14:paraId="00000064">
          <w:pPr>
            <w:widowControl w:val="0"/>
            <w:tabs>
              <w:tab w:val="right" w:leader="none" w:pos="9025.511811023624"/>
            </w:tabs>
            <w:spacing w:before="60" w:line="240" w:lineRule="auto"/>
            <w:ind w:left="360" w:firstLine="0"/>
            <w:rPr>
              <w:color w:val="000000"/>
              <w:u w:val="none"/>
            </w:rPr>
          </w:pPr>
          <w:hyperlink w:anchor="_czamnalqmw88">
            <w:r w:rsidDel="00000000" w:rsidR="00000000" w:rsidRPr="00000000">
              <w:rPr>
                <w:color w:val="000000"/>
                <w:u w:val="none"/>
                <w:rtl w:val="0"/>
              </w:rPr>
              <w:t xml:space="preserve">4.10 Bibliografia Completa e Riferimenti Normativi</w:t>
              <w:tab/>
            </w:r>
          </w:hyperlink>
          <w:r w:rsidDel="00000000" w:rsidR="00000000" w:rsidRPr="00000000">
            <w:fldChar w:fldCharType="begin"/>
            <w:instrText xml:space="preserve"> PAGEREF _czamnalqmw88 \h </w:instrText>
            <w:fldChar w:fldCharType="separate"/>
          </w:r>
          <w:r w:rsidDel="00000000" w:rsidR="00000000" w:rsidRPr="00000000">
            <w:rPr>
              <w:rtl w:val="0"/>
            </w:rPr>
            <w:t xml:space="preserve">142</w:t>
          </w:r>
          <w:r w:rsidDel="00000000" w:rsidR="00000000" w:rsidRPr="00000000">
            <w:fldChar w:fldCharType="end"/>
          </w:r>
          <w:r w:rsidDel="00000000" w:rsidR="00000000" w:rsidRPr="00000000">
            <w:rPr>
              <w:rtl w:val="0"/>
            </w:rPr>
          </w:r>
        </w:p>
        <w:p w:rsidR="00000000" w:rsidDel="00000000" w:rsidP="00000000" w:rsidRDefault="00000000" w:rsidRPr="00000000" w14:paraId="00000065">
          <w:pPr>
            <w:widowControl w:val="0"/>
            <w:tabs>
              <w:tab w:val="right" w:leader="none" w:pos="9025.511811023624"/>
            </w:tabs>
            <w:spacing w:before="60" w:line="240" w:lineRule="auto"/>
            <w:ind w:left="720" w:firstLine="0"/>
            <w:rPr>
              <w:color w:val="000000"/>
              <w:u w:val="none"/>
            </w:rPr>
          </w:pPr>
          <w:hyperlink w:anchor="_odslu4mkqizc">
            <w:r w:rsidDel="00000000" w:rsidR="00000000" w:rsidRPr="00000000">
              <w:rPr>
                <w:color w:val="000000"/>
                <w:u w:val="none"/>
                <w:rtl w:val="0"/>
              </w:rPr>
              <w:t xml:space="preserve">4.10.1 Normativa e Linee Guida di Riferimento</w:t>
              <w:tab/>
            </w:r>
          </w:hyperlink>
          <w:r w:rsidDel="00000000" w:rsidR="00000000" w:rsidRPr="00000000">
            <w:fldChar w:fldCharType="begin"/>
            <w:instrText xml:space="preserve"> PAGEREF _odslu4mkqizc \h </w:instrText>
            <w:fldChar w:fldCharType="separate"/>
          </w:r>
          <w:r w:rsidDel="00000000" w:rsidR="00000000" w:rsidRPr="00000000">
            <w:rPr>
              <w:rtl w:val="0"/>
            </w:rPr>
            <w:t xml:space="preserve">142</w:t>
          </w:r>
          <w:r w:rsidDel="00000000" w:rsidR="00000000" w:rsidRPr="00000000">
            <w:fldChar w:fldCharType="end"/>
          </w:r>
          <w:r w:rsidDel="00000000" w:rsidR="00000000" w:rsidRPr="00000000">
            <w:rPr>
              <w:rtl w:val="0"/>
            </w:rPr>
          </w:r>
        </w:p>
        <w:p w:rsidR="00000000" w:rsidDel="00000000" w:rsidP="00000000" w:rsidRDefault="00000000" w:rsidRPr="00000000" w14:paraId="00000066">
          <w:pPr>
            <w:widowControl w:val="0"/>
            <w:tabs>
              <w:tab w:val="right" w:leader="none" w:pos="9025.511811023624"/>
            </w:tabs>
            <w:spacing w:before="60" w:line="240" w:lineRule="auto"/>
            <w:ind w:left="720" w:firstLine="0"/>
            <w:rPr>
              <w:color w:val="000000"/>
              <w:u w:val="none"/>
            </w:rPr>
          </w:pPr>
          <w:hyperlink w:anchor="_lj8087lb2mo">
            <w:r w:rsidDel="00000000" w:rsidR="00000000" w:rsidRPr="00000000">
              <w:rPr>
                <w:color w:val="000000"/>
                <w:u w:val="none"/>
                <w:rtl w:val="0"/>
              </w:rPr>
              <w:t xml:space="preserve">4.10.2 Standard Tecnici Specifici (Reference-Only)</w:t>
              <w:tab/>
            </w:r>
          </w:hyperlink>
          <w:r w:rsidDel="00000000" w:rsidR="00000000" w:rsidRPr="00000000">
            <w:fldChar w:fldCharType="begin"/>
            <w:instrText xml:space="preserve"> PAGEREF _lj8087lb2mo \h </w:instrText>
            <w:fldChar w:fldCharType="separate"/>
          </w:r>
          <w:r w:rsidDel="00000000" w:rsidR="00000000" w:rsidRPr="00000000">
            <w:rPr>
              <w:rtl w:val="0"/>
            </w:rPr>
            <w:t xml:space="preserve">146</w:t>
          </w:r>
          <w:r w:rsidDel="00000000" w:rsidR="00000000" w:rsidRPr="00000000">
            <w:fldChar w:fldCharType="end"/>
          </w:r>
          <w:r w:rsidDel="00000000" w:rsidR="00000000" w:rsidRPr="00000000">
            <w:rPr>
              <w:rtl w:val="0"/>
            </w:rPr>
          </w:r>
        </w:p>
        <w:p w:rsidR="00000000" w:rsidDel="00000000" w:rsidP="00000000" w:rsidRDefault="00000000" w:rsidRPr="00000000" w14:paraId="00000067">
          <w:pPr>
            <w:widowControl w:val="0"/>
            <w:tabs>
              <w:tab w:val="right" w:leader="none" w:pos="9025.511811023624"/>
            </w:tabs>
            <w:spacing w:before="60" w:line="240" w:lineRule="auto"/>
            <w:ind w:left="720" w:firstLine="0"/>
            <w:rPr>
              <w:color w:val="000000"/>
              <w:u w:val="none"/>
            </w:rPr>
          </w:pPr>
          <w:hyperlink w:anchor="_8prrfcxmyqxs">
            <w:r w:rsidDel="00000000" w:rsidR="00000000" w:rsidRPr="00000000">
              <w:rPr>
                <w:color w:val="000000"/>
                <w:u w:val="none"/>
                <w:rtl w:val="0"/>
              </w:rPr>
              <w:t xml:space="preserve">4.10.3 Fonti di Dati e Banche Dati Open-Access Utilizzate</w:t>
              <w:tab/>
            </w:r>
          </w:hyperlink>
          <w:r w:rsidDel="00000000" w:rsidR="00000000" w:rsidRPr="00000000">
            <w:fldChar w:fldCharType="begin"/>
            <w:instrText xml:space="preserve"> PAGEREF _8prrfcxmyqxs \h </w:instrText>
            <w:fldChar w:fldCharType="separate"/>
          </w:r>
          <w:r w:rsidDel="00000000" w:rsidR="00000000" w:rsidRPr="00000000">
            <w:rPr>
              <w:rtl w:val="0"/>
            </w:rPr>
            <w:t xml:space="preserve">147</w:t>
          </w:r>
          <w:r w:rsidDel="00000000" w:rsidR="00000000" w:rsidRPr="00000000">
            <w:fldChar w:fldCharType="end"/>
          </w:r>
          <w:r w:rsidDel="00000000" w:rsidR="00000000" w:rsidRPr="00000000">
            <w:rPr>
              <w:rtl w:val="0"/>
            </w:rPr>
          </w:r>
        </w:p>
        <w:p w:rsidR="00000000" w:rsidDel="00000000" w:rsidP="00000000" w:rsidRDefault="00000000" w:rsidRPr="00000000" w14:paraId="00000068">
          <w:pPr>
            <w:widowControl w:val="0"/>
            <w:tabs>
              <w:tab w:val="right" w:leader="none" w:pos="9025.511811023624"/>
            </w:tabs>
            <w:spacing w:before="60" w:line="240" w:lineRule="auto"/>
            <w:ind w:left="720" w:firstLine="0"/>
            <w:rPr>
              <w:color w:val="000000"/>
              <w:u w:val="none"/>
            </w:rPr>
          </w:pPr>
          <w:hyperlink w:anchor="_upjg7plg8ee0">
            <w:r w:rsidDel="00000000" w:rsidR="00000000" w:rsidRPr="00000000">
              <w:rPr>
                <w:color w:val="000000"/>
                <w:u w:val="none"/>
                <w:rtl w:val="0"/>
              </w:rPr>
              <w:t xml:space="preserve">4.10.4 Documentazione Interna Allegati Piano H.A.L.E.</w:t>
              <w:tab/>
            </w:r>
          </w:hyperlink>
          <w:r w:rsidDel="00000000" w:rsidR="00000000" w:rsidRPr="00000000">
            <w:fldChar w:fldCharType="begin"/>
            <w:instrText xml:space="preserve"> PAGEREF _upjg7plg8ee0 \h </w:instrText>
            <w:fldChar w:fldCharType="separate"/>
          </w:r>
          <w:r w:rsidDel="00000000" w:rsidR="00000000" w:rsidRPr="00000000">
            <w:rPr>
              <w:rtl w:val="0"/>
            </w:rPr>
            <w:t xml:space="preserve">148</w:t>
          </w:r>
          <w:r w:rsidDel="00000000" w:rsidR="00000000" w:rsidRPr="00000000">
            <w:fldChar w:fldCharType="end"/>
          </w:r>
          <w:r w:rsidDel="00000000" w:rsidR="00000000" w:rsidRPr="00000000">
            <w:rPr>
              <w:rtl w:val="0"/>
            </w:rPr>
          </w:r>
        </w:p>
        <w:p w:rsidR="00000000" w:rsidDel="00000000" w:rsidP="00000000" w:rsidRDefault="00000000" w:rsidRPr="00000000" w14:paraId="00000069">
          <w:pPr>
            <w:widowControl w:val="0"/>
            <w:tabs>
              <w:tab w:val="right" w:leader="none" w:pos="9025.511811023624"/>
            </w:tabs>
            <w:spacing w:before="60" w:line="240" w:lineRule="auto"/>
            <w:ind w:left="360" w:firstLine="0"/>
            <w:rPr>
              <w:color w:val="000000"/>
              <w:u w:val="none"/>
            </w:rPr>
          </w:pPr>
          <w:hyperlink w:anchor="_8qh7ozrwp9w1">
            <w:r w:rsidDel="00000000" w:rsidR="00000000" w:rsidRPr="00000000">
              <w:rPr>
                <w:color w:val="000000"/>
                <w:u w:val="none"/>
                <w:rtl w:val="0"/>
              </w:rPr>
              <w:t xml:space="preserve">4.11 Indice Completo Cap.4 (Table of Contents)</w:t>
              <w:tab/>
            </w:r>
          </w:hyperlink>
          <w:r w:rsidDel="00000000" w:rsidR="00000000" w:rsidRPr="00000000">
            <w:fldChar w:fldCharType="begin"/>
            <w:instrText xml:space="preserve"> PAGEREF _8qh7ozrwp9w1 \h </w:instrText>
            <w:fldChar w:fldCharType="separate"/>
          </w:r>
          <w:r w:rsidDel="00000000" w:rsidR="00000000" w:rsidRPr="00000000">
            <w:rPr>
              <w:rtl w:val="0"/>
            </w:rPr>
            <w:t xml:space="preserve">149</w:t>
          </w:r>
          <w:r w:rsidDel="00000000" w:rsidR="00000000" w:rsidRPr="00000000">
            <w:fldChar w:fldCharType="end"/>
          </w:r>
          <w:r w:rsidDel="00000000" w:rsidR="00000000" w:rsidRPr="00000000">
            <w:rPr>
              <w:rtl w:val="0"/>
            </w:rPr>
          </w:r>
        </w:p>
        <w:p w:rsidR="00000000" w:rsidDel="00000000" w:rsidP="00000000" w:rsidRDefault="00000000" w:rsidRPr="00000000" w14:paraId="0000006A">
          <w:pPr>
            <w:widowControl w:val="0"/>
            <w:tabs>
              <w:tab w:val="right" w:leader="none" w:pos="9025.511811023624"/>
            </w:tabs>
            <w:spacing w:before="60" w:line="240" w:lineRule="auto"/>
            <w:ind w:left="360" w:firstLine="0"/>
            <w:rPr>
              <w:color w:val="000000"/>
              <w:u w:val="none"/>
            </w:rPr>
          </w:pPr>
          <w:hyperlink w:anchor="_o0s939hx53qc">
            <w:r w:rsidDel="00000000" w:rsidR="00000000" w:rsidRPr="00000000">
              <w:rPr>
                <w:color w:val="000000"/>
                <w:u w:val="none"/>
                <w:rtl w:val="0"/>
              </w:rPr>
              <w:t xml:space="preserve">4.12 Glossario Termini e Abbreviazioni</w:t>
              <w:tab/>
            </w:r>
          </w:hyperlink>
          <w:r w:rsidDel="00000000" w:rsidR="00000000" w:rsidRPr="00000000">
            <w:fldChar w:fldCharType="begin"/>
            <w:instrText xml:space="preserve"> PAGEREF _o0s939hx53qc \h </w:instrText>
            <w:fldChar w:fldCharType="separate"/>
          </w:r>
          <w:r w:rsidDel="00000000" w:rsidR="00000000" w:rsidRPr="00000000">
            <w:rPr>
              <w:rtl w:val="0"/>
            </w:rPr>
            <w:t xml:space="preserve">151</w:t>
          </w:r>
          <w:r w:rsidDel="00000000" w:rsidR="00000000" w:rsidRPr="00000000">
            <w:fldChar w:fldCharType="end"/>
          </w:r>
          <w:r w:rsidDel="00000000" w:rsidR="00000000" w:rsidRPr="00000000">
            <w:rPr>
              <w:rtl w:val="0"/>
            </w:rPr>
          </w:r>
        </w:p>
        <w:p w:rsidR="00000000" w:rsidDel="00000000" w:rsidP="00000000" w:rsidRDefault="00000000" w:rsidRPr="00000000" w14:paraId="0000006B">
          <w:pPr>
            <w:widowControl w:val="0"/>
            <w:tabs>
              <w:tab w:val="right" w:leader="none" w:pos="9025.511811023624"/>
            </w:tabs>
            <w:spacing w:before="60" w:line="240" w:lineRule="auto"/>
            <w:ind w:left="360" w:firstLine="0"/>
            <w:rPr>
              <w:color w:val="000000"/>
              <w:u w:val="none"/>
            </w:rPr>
          </w:pPr>
          <w:hyperlink w:anchor="_4phaepqdu2jc">
            <w:r w:rsidDel="00000000" w:rsidR="00000000" w:rsidRPr="00000000">
              <w:rPr>
                <w:color w:val="000000"/>
                <w:u w:val="none"/>
                <w:rtl w:val="0"/>
              </w:rPr>
              <w:t xml:space="preserve">5) Alternative e trade-off architetturali</w:t>
              <w:tab/>
            </w:r>
          </w:hyperlink>
          <w:r w:rsidDel="00000000" w:rsidR="00000000" w:rsidRPr="00000000">
            <w:fldChar w:fldCharType="begin"/>
            <w:instrText xml:space="preserve"> PAGEREF _4phaepqdu2jc \h </w:instrText>
            <w:fldChar w:fldCharType="separate"/>
          </w:r>
          <w:r w:rsidDel="00000000" w:rsidR="00000000" w:rsidRPr="00000000">
            <w:rPr>
              <w:rtl w:val="0"/>
            </w:rPr>
            <w:t xml:space="preserve">159</w:t>
          </w:r>
          <w:r w:rsidDel="00000000" w:rsidR="00000000" w:rsidRPr="00000000">
            <w:fldChar w:fldCharType="end"/>
          </w:r>
          <w:r w:rsidDel="00000000" w:rsidR="00000000" w:rsidRPr="00000000">
            <w:rPr>
              <w:rtl w:val="0"/>
            </w:rPr>
          </w:r>
        </w:p>
        <w:p w:rsidR="00000000" w:rsidDel="00000000" w:rsidP="00000000" w:rsidRDefault="00000000" w:rsidRPr="00000000" w14:paraId="0000006C">
          <w:pPr>
            <w:widowControl w:val="0"/>
            <w:tabs>
              <w:tab w:val="right" w:leader="none" w:pos="9025.511811023624"/>
            </w:tabs>
            <w:spacing w:before="60" w:line="240" w:lineRule="auto"/>
            <w:ind w:left="720" w:firstLine="0"/>
            <w:rPr>
              <w:color w:val="000000"/>
              <w:u w:val="none"/>
            </w:rPr>
          </w:pPr>
          <w:hyperlink w:anchor="_2wsq491wzzsf">
            <w:r w:rsidDel="00000000" w:rsidR="00000000" w:rsidRPr="00000000">
              <w:rPr>
                <w:color w:val="000000"/>
                <w:u w:val="none"/>
                <w:rtl w:val="0"/>
              </w:rPr>
              <w:t xml:space="preserve">5.1 Alternative considerate</w:t>
              <w:tab/>
            </w:r>
          </w:hyperlink>
          <w:r w:rsidDel="00000000" w:rsidR="00000000" w:rsidRPr="00000000">
            <w:fldChar w:fldCharType="begin"/>
            <w:instrText xml:space="preserve"> PAGEREF _2wsq491wzzsf \h </w:instrText>
            <w:fldChar w:fldCharType="separate"/>
          </w:r>
          <w:r w:rsidDel="00000000" w:rsidR="00000000" w:rsidRPr="00000000">
            <w:rPr>
              <w:rtl w:val="0"/>
            </w:rPr>
            <w:t xml:space="preserve">159</w:t>
          </w:r>
          <w:r w:rsidDel="00000000" w:rsidR="00000000" w:rsidRPr="00000000">
            <w:fldChar w:fldCharType="end"/>
          </w:r>
          <w:r w:rsidDel="00000000" w:rsidR="00000000" w:rsidRPr="00000000">
            <w:rPr>
              <w:rtl w:val="0"/>
            </w:rPr>
          </w:r>
        </w:p>
        <w:p w:rsidR="00000000" w:rsidDel="00000000" w:rsidP="00000000" w:rsidRDefault="00000000" w:rsidRPr="00000000" w14:paraId="0000006D">
          <w:pPr>
            <w:widowControl w:val="0"/>
            <w:tabs>
              <w:tab w:val="right" w:leader="none" w:pos="9025.511811023624"/>
            </w:tabs>
            <w:spacing w:before="60" w:line="240" w:lineRule="auto"/>
            <w:ind w:left="1080" w:firstLine="0"/>
            <w:rPr>
              <w:color w:val="000000"/>
              <w:u w:val="none"/>
            </w:rPr>
          </w:pPr>
          <w:hyperlink w:anchor="_cz36yna19qeq">
            <w:r w:rsidDel="00000000" w:rsidR="00000000" w:rsidRPr="00000000">
              <w:rPr>
                <w:color w:val="000000"/>
                <w:u w:val="none"/>
                <w:rtl w:val="0"/>
              </w:rPr>
              <w:t xml:space="preserve">A0 – Do Nothing (Baseline)</w:t>
              <w:tab/>
            </w:r>
          </w:hyperlink>
          <w:r w:rsidDel="00000000" w:rsidR="00000000" w:rsidRPr="00000000">
            <w:fldChar w:fldCharType="begin"/>
            <w:instrText xml:space="preserve"> PAGEREF _cz36yna19qeq \h </w:instrText>
            <w:fldChar w:fldCharType="separate"/>
          </w:r>
          <w:r w:rsidDel="00000000" w:rsidR="00000000" w:rsidRPr="00000000">
            <w:rPr>
              <w:rtl w:val="0"/>
            </w:rPr>
            <w:t xml:space="preserve">159</w:t>
          </w:r>
          <w:r w:rsidDel="00000000" w:rsidR="00000000" w:rsidRPr="00000000">
            <w:fldChar w:fldCharType="end"/>
          </w:r>
          <w:r w:rsidDel="00000000" w:rsidR="00000000" w:rsidRPr="00000000">
            <w:rPr>
              <w:rtl w:val="0"/>
            </w:rPr>
          </w:r>
        </w:p>
        <w:p w:rsidR="00000000" w:rsidDel="00000000" w:rsidP="00000000" w:rsidRDefault="00000000" w:rsidRPr="00000000" w14:paraId="0000006E">
          <w:pPr>
            <w:widowControl w:val="0"/>
            <w:tabs>
              <w:tab w:val="right" w:leader="none" w:pos="9025.511811023624"/>
            </w:tabs>
            <w:spacing w:before="60" w:line="240" w:lineRule="auto"/>
            <w:ind w:left="1080" w:firstLine="0"/>
            <w:rPr>
              <w:color w:val="000000"/>
              <w:u w:val="none"/>
            </w:rPr>
          </w:pPr>
          <w:hyperlink w:anchor="_z5047e38ldsa">
            <w:r w:rsidDel="00000000" w:rsidR="00000000" w:rsidRPr="00000000">
              <w:rPr>
                <w:color w:val="000000"/>
                <w:u w:val="none"/>
                <w:rtl w:val="0"/>
              </w:rPr>
              <w:t xml:space="preserve">A1 – HALE stratosferico (pseudo-satellite)</w:t>
              <w:tab/>
            </w:r>
          </w:hyperlink>
          <w:r w:rsidDel="00000000" w:rsidR="00000000" w:rsidRPr="00000000">
            <w:fldChar w:fldCharType="begin"/>
            <w:instrText xml:space="preserve"> PAGEREF _z5047e38ldsa \h </w:instrText>
            <w:fldChar w:fldCharType="separate"/>
          </w:r>
          <w:r w:rsidDel="00000000" w:rsidR="00000000" w:rsidRPr="00000000">
            <w:rPr>
              <w:rtl w:val="0"/>
            </w:rPr>
            <w:t xml:space="preserve">159</w:t>
          </w:r>
          <w:r w:rsidDel="00000000" w:rsidR="00000000" w:rsidRPr="00000000">
            <w:fldChar w:fldCharType="end"/>
          </w:r>
          <w:r w:rsidDel="00000000" w:rsidR="00000000" w:rsidRPr="00000000">
            <w:rPr>
              <w:rtl w:val="0"/>
            </w:rPr>
          </w:r>
        </w:p>
        <w:p w:rsidR="00000000" w:rsidDel="00000000" w:rsidP="00000000" w:rsidRDefault="00000000" w:rsidRPr="00000000" w14:paraId="0000006F">
          <w:pPr>
            <w:widowControl w:val="0"/>
            <w:tabs>
              <w:tab w:val="right" w:leader="none" w:pos="9025.511811023624"/>
            </w:tabs>
            <w:spacing w:before="60" w:line="240" w:lineRule="auto"/>
            <w:ind w:left="1080" w:firstLine="0"/>
            <w:rPr>
              <w:color w:val="000000"/>
              <w:u w:val="none"/>
            </w:rPr>
          </w:pPr>
          <w:hyperlink w:anchor="_2ghvjx96uhaq">
            <w:r w:rsidDel="00000000" w:rsidR="00000000" w:rsidRPr="00000000">
              <w:rPr>
                <w:color w:val="000000"/>
                <w:u w:val="none"/>
                <w:rtl w:val="0"/>
              </w:rPr>
              <w:t xml:space="preserve">A2 – UAV MALE (Media quota, lunga autonomia) con ali fisse</w:t>
              <w:tab/>
            </w:r>
          </w:hyperlink>
          <w:r w:rsidDel="00000000" w:rsidR="00000000" w:rsidRPr="00000000">
            <w:fldChar w:fldCharType="begin"/>
            <w:instrText xml:space="preserve"> PAGEREF _2ghvjx96uhaq \h </w:instrText>
            <w:fldChar w:fldCharType="separate"/>
          </w:r>
          <w:r w:rsidDel="00000000" w:rsidR="00000000" w:rsidRPr="00000000">
            <w:rPr>
              <w:rtl w:val="0"/>
            </w:rPr>
            <w:t xml:space="preserve">160</w:t>
          </w:r>
          <w:r w:rsidDel="00000000" w:rsidR="00000000" w:rsidRPr="00000000">
            <w:fldChar w:fldCharType="end"/>
          </w:r>
          <w:r w:rsidDel="00000000" w:rsidR="00000000" w:rsidRPr="00000000">
            <w:rPr>
              <w:rtl w:val="0"/>
            </w:rPr>
          </w:r>
        </w:p>
        <w:p w:rsidR="00000000" w:rsidDel="00000000" w:rsidP="00000000" w:rsidRDefault="00000000" w:rsidRPr="00000000" w14:paraId="00000070">
          <w:pPr>
            <w:widowControl w:val="0"/>
            <w:tabs>
              <w:tab w:val="right" w:leader="none" w:pos="9025.511811023624"/>
            </w:tabs>
            <w:spacing w:before="60" w:line="240" w:lineRule="auto"/>
            <w:ind w:left="1080" w:firstLine="0"/>
            <w:rPr>
              <w:color w:val="000000"/>
              <w:u w:val="none"/>
            </w:rPr>
          </w:pPr>
          <w:hyperlink w:anchor="_lc77cz2vij1l">
            <w:r w:rsidDel="00000000" w:rsidR="00000000" w:rsidRPr="00000000">
              <w:rPr>
                <w:color w:val="000000"/>
                <w:u w:val="none"/>
                <w:rtl w:val="0"/>
              </w:rPr>
              <w:t xml:space="preserve">A3 – VTOL ibrido (turbogeneratore + rotor électrico)</w:t>
              <w:tab/>
            </w:r>
          </w:hyperlink>
          <w:r w:rsidDel="00000000" w:rsidR="00000000" w:rsidRPr="00000000">
            <w:fldChar w:fldCharType="begin"/>
            <w:instrText xml:space="preserve"> PAGEREF _lc77cz2vij1l \h </w:instrText>
            <w:fldChar w:fldCharType="separate"/>
          </w:r>
          <w:r w:rsidDel="00000000" w:rsidR="00000000" w:rsidRPr="00000000">
            <w:rPr>
              <w:rtl w:val="0"/>
            </w:rPr>
            <w:t xml:space="preserve">160</w:t>
          </w:r>
          <w:r w:rsidDel="00000000" w:rsidR="00000000" w:rsidRPr="00000000">
            <w:fldChar w:fldCharType="end"/>
          </w:r>
          <w:r w:rsidDel="00000000" w:rsidR="00000000" w:rsidRPr="00000000">
            <w:rPr>
              <w:rtl w:val="0"/>
            </w:rPr>
          </w:r>
        </w:p>
        <w:p w:rsidR="00000000" w:rsidDel="00000000" w:rsidP="00000000" w:rsidRDefault="00000000" w:rsidRPr="00000000" w14:paraId="00000071">
          <w:pPr>
            <w:widowControl w:val="0"/>
            <w:tabs>
              <w:tab w:val="right" w:leader="none" w:pos="9025.511811023624"/>
            </w:tabs>
            <w:spacing w:before="60" w:line="240" w:lineRule="auto"/>
            <w:ind w:left="1080" w:firstLine="0"/>
            <w:rPr>
              <w:color w:val="000000"/>
              <w:u w:val="none"/>
            </w:rPr>
          </w:pPr>
          <w:hyperlink w:anchor="_r1gviuebjstc">
            <w:r w:rsidDel="00000000" w:rsidR="00000000" w:rsidRPr="00000000">
              <w:rPr>
                <w:color w:val="000000"/>
                <w:u w:val="none"/>
                <w:rtl w:val="0"/>
              </w:rPr>
              <w:t xml:space="preserve">A4 – Soluzione ibrida / incrementale (roadmap multi-step)</w:t>
              <w:tab/>
            </w:r>
          </w:hyperlink>
          <w:r w:rsidDel="00000000" w:rsidR="00000000" w:rsidRPr="00000000">
            <w:fldChar w:fldCharType="begin"/>
            <w:instrText xml:space="preserve"> PAGEREF _r1gviuebjstc \h </w:instrText>
            <w:fldChar w:fldCharType="separate"/>
          </w:r>
          <w:r w:rsidDel="00000000" w:rsidR="00000000" w:rsidRPr="00000000">
            <w:rPr>
              <w:rtl w:val="0"/>
            </w:rPr>
            <w:t xml:space="preserve">161</w:t>
          </w:r>
          <w:r w:rsidDel="00000000" w:rsidR="00000000" w:rsidRPr="00000000">
            <w:fldChar w:fldCharType="end"/>
          </w:r>
          <w:r w:rsidDel="00000000" w:rsidR="00000000" w:rsidRPr="00000000">
            <w:rPr>
              <w:rtl w:val="0"/>
            </w:rPr>
          </w:r>
        </w:p>
        <w:p w:rsidR="00000000" w:rsidDel="00000000" w:rsidP="00000000" w:rsidRDefault="00000000" w:rsidRPr="00000000" w14:paraId="00000072">
          <w:pPr>
            <w:widowControl w:val="0"/>
            <w:tabs>
              <w:tab w:val="right" w:leader="none" w:pos="9025.511811023624"/>
            </w:tabs>
            <w:spacing w:before="60" w:line="240" w:lineRule="auto"/>
            <w:ind w:left="1080" w:firstLine="0"/>
            <w:rPr>
              <w:color w:val="000000"/>
              <w:u w:val="none"/>
            </w:rPr>
          </w:pPr>
          <w:hyperlink w:anchor="_y9ikm2axcxzh">
            <w:r w:rsidDel="00000000" w:rsidR="00000000" w:rsidRPr="00000000">
              <w:rPr>
                <w:color w:val="000000"/>
                <w:u w:val="none"/>
                <w:rtl w:val="0"/>
              </w:rPr>
              <w:t xml:space="preserve">A5 – Aerostati tethered (palloni frenati con payload relé)</w:t>
              <w:tab/>
            </w:r>
          </w:hyperlink>
          <w:r w:rsidDel="00000000" w:rsidR="00000000" w:rsidRPr="00000000">
            <w:fldChar w:fldCharType="begin"/>
            <w:instrText xml:space="preserve"> PAGEREF _y9ikm2axcxzh \h </w:instrText>
            <w:fldChar w:fldCharType="separate"/>
          </w:r>
          <w:r w:rsidDel="00000000" w:rsidR="00000000" w:rsidRPr="00000000">
            <w:rPr>
              <w:rtl w:val="0"/>
            </w:rPr>
            <w:t xml:space="preserve">161</w:t>
          </w:r>
          <w:r w:rsidDel="00000000" w:rsidR="00000000" w:rsidRPr="00000000">
            <w:fldChar w:fldCharType="end"/>
          </w:r>
          <w:r w:rsidDel="00000000" w:rsidR="00000000" w:rsidRPr="00000000">
            <w:rPr>
              <w:rtl w:val="0"/>
            </w:rPr>
          </w:r>
        </w:p>
        <w:p w:rsidR="00000000" w:rsidDel="00000000" w:rsidP="00000000" w:rsidRDefault="00000000" w:rsidRPr="00000000" w14:paraId="00000073">
          <w:pPr>
            <w:widowControl w:val="0"/>
            <w:tabs>
              <w:tab w:val="right" w:leader="none" w:pos="9025.511811023624"/>
            </w:tabs>
            <w:spacing w:before="60" w:line="240" w:lineRule="auto"/>
            <w:ind w:left="1080" w:firstLine="0"/>
            <w:rPr>
              <w:color w:val="000000"/>
              <w:u w:val="none"/>
            </w:rPr>
          </w:pPr>
          <w:hyperlink w:anchor="_2gu8rltalp4n">
            <w:r w:rsidDel="00000000" w:rsidR="00000000" w:rsidRPr="00000000">
              <w:rPr>
                <w:color w:val="000000"/>
                <w:u w:val="none"/>
                <w:rtl w:val="0"/>
              </w:rPr>
              <w:t xml:space="preserve">A6 – Soluzione satellite LEO + ground relay terrestri (integrazione ibrida)</w:t>
              <w:tab/>
            </w:r>
          </w:hyperlink>
          <w:r w:rsidDel="00000000" w:rsidR="00000000" w:rsidRPr="00000000">
            <w:fldChar w:fldCharType="begin"/>
            <w:instrText xml:space="preserve"> PAGEREF _2gu8rltalp4n \h </w:instrText>
            <w:fldChar w:fldCharType="separate"/>
          </w:r>
          <w:r w:rsidDel="00000000" w:rsidR="00000000" w:rsidRPr="00000000">
            <w:rPr>
              <w:rtl w:val="0"/>
            </w:rPr>
            <w:t xml:space="preserve">162</w:t>
          </w:r>
          <w:r w:rsidDel="00000000" w:rsidR="00000000" w:rsidRPr="00000000">
            <w:fldChar w:fldCharType="end"/>
          </w:r>
          <w:r w:rsidDel="00000000" w:rsidR="00000000" w:rsidRPr="00000000">
            <w:rPr>
              <w:rtl w:val="0"/>
            </w:rPr>
          </w:r>
        </w:p>
        <w:p w:rsidR="00000000" w:rsidDel="00000000" w:rsidP="00000000" w:rsidRDefault="00000000" w:rsidRPr="00000000" w14:paraId="00000074">
          <w:pPr>
            <w:widowControl w:val="0"/>
            <w:tabs>
              <w:tab w:val="right" w:leader="none" w:pos="9025.511811023624"/>
            </w:tabs>
            <w:spacing w:before="60" w:line="240" w:lineRule="auto"/>
            <w:ind w:left="1080" w:firstLine="0"/>
            <w:rPr>
              <w:color w:val="000000"/>
              <w:u w:val="none"/>
            </w:rPr>
          </w:pPr>
          <w:hyperlink w:anchor="_c35w93igwpkb">
            <w:r w:rsidDel="00000000" w:rsidR="00000000" w:rsidRPr="00000000">
              <w:rPr>
                <w:color w:val="000000"/>
                <w:u w:val="none"/>
                <w:rtl w:val="0"/>
              </w:rPr>
              <w:t xml:space="preserve">A7 – Osservazione ottica pasiva + IoT terrestre distribuito</w:t>
              <w:tab/>
            </w:r>
          </w:hyperlink>
          <w:r w:rsidDel="00000000" w:rsidR="00000000" w:rsidRPr="00000000">
            <w:fldChar w:fldCharType="begin"/>
            <w:instrText xml:space="preserve"> PAGEREF _c35w93igwpkb \h </w:instrText>
            <w:fldChar w:fldCharType="separate"/>
          </w:r>
          <w:r w:rsidDel="00000000" w:rsidR="00000000" w:rsidRPr="00000000">
            <w:rPr>
              <w:rtl w:val="0"/>
            </w:rPr>
            <w:t xml:space="preserve">162</w:t>
          </w:r>
          <w:r w:rsidDel="00000000" w:rsidR="00000000" w:rsidRPr="00000000">
            <w:fldChar w:fldCharType="end"/>
          </w:r>
          <w:r w:rsidDel="00000000" w:rsidR="00000000" w:rsidRPr="00000000">
            <w:rPr>
              <w:rtl w:val="0"/>
            </w:rPr>
          </w:r>
        </w:p>
        <w:p w:rsidR="00000000" w:rsidDel="00000000" w:rsidP="00000000" w:rsidRDefault="00000000" w:rsidRPr="00000000" w14:paraId="00000075">
          <w:pPr>
            <w:widowControl w:val="0"/>
            <w:tabs>
              <w:tab w:val="right" w:leader="none" w:pos="9025.511811023624"/>
            </w:tabs>
            <w:spacing w:before="60" w:line="240" w:lineRule="auto"/>
            <w:ind w:left="720" w:firstLine="0"/>
            <w:rPr>
              <w:color w:val="000000"/>
              <w:u w:val="none"/>
            </w:rPr>
          </w:pPr>
          <w:hyperlink w:anchor="_gqwevsx9bkj0">
            <w:r w:rsidDel="00000000" w:rsidR="00000000" w:rsidRPr="00000000">
              <w:rPr>
                <w:color w:val="000000"/>
                <w:u w:val="none"/>
                <w:rtl w:val="0"/>
              </w:rPr>
              <w:t xml:space="preserve">5.2 Criteri di valutazione (derivati dal Cap. 3)</w:t>
              <w:tab/>
            </w:r>
          </w:hyperlink>
          <w:r w:rsidDel="00000000" w:rsidR="00000000" w:rsidRPr="00000000">
            <w:fldChar w:fldCharType="begin"/>
            <w:instrText xml:space="preserve"> PAGEREF _gqwevsx9bkj0 \h </w:instrText>
            <w:fldChar w:fldCharType="separate"/>
          </w:r>
          <w:r w:rsidDel="00000000" w:rsidR="00000000" w:rsidRPr="00000000">
            <w:rPr>
              <w:rtl w:val="0"/>
            </w:rPr>
            <w:t xml:space="preserve">162</w:t>
          </w:r>
          <w:r w:rsidDel="00000000" w:rsidR="00000000" w:rsidRPr="00000000">
            <w:fldChar w:fldCharType="end"/>
          </w:r>
          <w:r w:rsidDel="00000000" w:rsidR="00000000" w:rsidRPr="00000000">
            <w:rPr>
              <w:rtl w:val="0"/>
            </w:rPr>
          </w:r>
        </w:p>
        <w:p w:rsidR="00000000" w:rsidDel="00000000" w:rsidP="00000000" w:rsidRDefault="00000000" w:rsidRPr="00000000" w14:paraId="00000076">
          <w:pPr>
            <w:widowControl w:val="0"/>
            <w:tabs>
              <w:tab w:val="right" w:leader="none" w:pos="9025.511811023624"/>
            </w:tabs>
            <w:spacing w:before="60" w:line="240" w:lineRule="auto"/>
            <w:ind w:left="720" w:firstLine="0"/>
            <w:rPr>
              <w:color w:val="000000"/>
              <w:u w:val="none"/>
            </w:rPr>
          </w:pPr>
          <w:hyperlink w:anchor="_rvsyils0jw9l">
            <w:r w:rsidDel="00000000" w:rsidR="00000000" w:rsidRPr="00000000">
              <w:rPr>
                <w:color w:val="000000"/>
                <w:u w:val="none"/>
                <w:rtl w:val="0"/>
              </w:rPr>
              <w:t xml:space="preserve">5.3 Matrice di trade-off comparativa</w:t>
              <w:tab/>
            </w:r>
          </w:hyperlink>
          <w:r w:rsidDel="00000000" w:rsidR="00000000" w:rsidRPr="00000000">
            <w:fldChar w:fldCharType="begin"/>
            <w:instrText xml:space="preserve"> PAGEREF _rvsyils0jw9l \h </w:instrText>
            <w:fldChar w:fldCharType="separate"/>
          </w:r>
          <w:r w:rsidDel="00000000" w:rsidR="00000000" w:rsidRPr="00000000">
            <w:rPr>
              <w:rtl w:val="0"/>
            </w:rPr>
            <w:t xml:space="preserve">165</w:t>
          </w:r>
          <w:r w:rsidDel="00000000" w:rsidR="00000000" w:rsidRPr="00000000">
            <w:fldChar w:fldCharType="end"/>
          </w:r>
          <w:r w:rsidDel="00000000" w:rsidR="00000000" w:rsidRPr="00000000">
            <w:rPr>
              <w:rtl w:val="0"/>
            </w:rPr>
          </w:r>
        </w:p>
        <w:p w:rsidR="00000000" w:rsidDel="00000000" w:rsidP="00000000" w:rsidRDefault="00000000" w:rsidRPr="00000000" w14:paraId="00000077">
          <w:pPr>
            <w:widowControl w:val="0"/>
            <w:tabs>
              <w:tab w:val="right" w:leader="none" w:pos="9025.511811023624"/>
            </w:tabs>
            <w:spacing w:before="60" w:line="240" w:lineRule="auto"/>
            <w:ind w:left="720" w:firstLine="0"/>
            <w:rPr>
              <w:color w:val="000000"/>
              <w:u w:val="none"/>
            </w:rPr>
          </w:pPr>
          <w:hyperlink w:anchor="_kf5b57mg3emn">
            <w:r w:rsidDel="00000000" w:rsidR="00000000" w:rsidRPr="00000000">
              <w:rPr>
                <w:color w:val="000000"/>
                <w:u w:val="none"/>
                <w:rtl w:val="0"/>
              </w:rPr>
              <w:t xml:space="preserve">5.4 Analisi per livelli di investimento</w:t>
              <w:tab/>
            </w:r>
          </w:hyperlink>
          <w:r w:rsidDel="00000000" w:rsidR="00000000" w:rsidRPr="00000000">
            <w:fldChar w:fldCharType="begin"/>
            <w:instrText xml:space="preserve"> PAGEREF _kf5b57mg3emn \h </w:instrText>
            <w:fldChar w:fldCharType="separate"/>
          </w:r>
          <w:r w:rsidDel="00000000" w:rsidR="00000000" w:rsidRPr="00000000">
            <w:rPr>
              <w:rtl w:val="0"/>
            </w:rPr>
            <w:t xml:space="preserve">170</w:t>
          </w:r>
          <w:r w:rsidDel="00000000" w:rsidR="00000000" w:rsidRPr="00000000">
            <w:fldChar w:fldCharType="end"/>
          </w:r>
          <w:r w:rsidDel="00000000" w:rsidR="00000000" w:rsidRPr="00000000">
            <w:rPr>
              <w:rtl w:val="0"/>
            </w:rPr>
          </w:r>
        </w:p>
        <w:p w:rsidR="00000000" w:rsidDel="00000000" w:rsidP="00000000" w:rsidRDefault="00000000" w:rsidRPr="00000000" w14:paraId="00000078">
          <w:pPr>
            <w:widowControl w:val="0"/>
            <w:tabs>
              <w:tab w:val="right" w:leader="none" w:pos="9025.511811023624"/>
            </w:tabs>
            <w:spacing w:before="60" w:line="240" w:lineRule="auto"/>
            <w:ind w:left="1080" w:firstLine="0"/>
            <w:rPr>
              <w:color w:val="000000"/>
              <w:u w:val="none"/>
            </w:rPr>
          </w:pPr>
          <w:hyperlink w:anchor="_3d75u7174ide">
            <w:r w:rsidDel="00000000" w:rsidR="00000000" w:rsidRPr="00000000">
              <w:rPr>
                <w:color w:val="000000"/>
                <w:u w:val="none"/>
                <w:rtl w:val="0"/>
              </w:rPr>
              <w:t xml:space="preserve">Livello 1 – Investimento contenuto (€2-5M, Fase 12 mesi)</w:t>
              <w:tab/>
            </w:r>
          </w:hyperlink>
          <w:r w:rsidDel="00000000" w:rsidR="00000000" w:rsidRPr="00000000">
            <w:fldChar w:fldCharType="begin"/>
            <w:instrText xml:space="preserve"> PAGEREF _3d75u7174ide \h </w:instrText>
            <w:fldChar w:fldCharType="separate"/>
          </w:r>
          <w:r w:rsidDel="00000000" w:rsidR="00000000" w:rsidRPr="00000000">
            <w:rPr>
              <w:rtl w:val="0"/>
            </w:rPr>
            <w:t xml:space="preserve">170</w:t>
          </w:r>
          <w:r w:rsidDel="00000000" w:rsidR="00000000" w:rsidRPr="00000000">
            <w:fldChar w:fldCharType="end"/>
          </w:r>
          <w:r w:rsidDel="00000000" w:rsidR="00000000" w:rsidRPr="00000000">
            <w:rPr>
              <w:rtl w:val="0"/>
            </w:rPr>
          </w:r>
        </w:p>
        <w:p w:rsidR="00000000" w:rsidDel="00000000" w:rsidP="00000000" w:rsidRDefault="00000000" w:rsidRPr="00000000" w14:paraId="00000079">
          <w:pPr>
            <w:widowControl w:val="0"/>
            <w:tabs>
              <w:tab w:val="right" w:leader="none" w:pos="9025.511811023624"/>
            </w:tabs>
            <w:spacing w:before="60" w:line="240" w:lineRule="auto"/>
            <w:ind w:left="1080" w:firstLine="0"/>
            <w:rPr>
              <w:color w:val="000000"/>
              <w:u w:val="none"/>
            </w:rPr>
          </w:pPr>
          <w:hyperlink w:anchor="_o1ptt38j9g50">
            <w:r w:rsidDel="00000000" w:rsidR="00000000" w:rsidRPr="00000000">
              <w:rPr>
                <w:color w:val="000000"/>
                <w:u w:val="none"/>
                <w:rtl w:val="0"/>
              </w:rPr>
              <w:t xml:space="preserve">Livello 2 – Investimento intermedio (€5-10M, Fase 12-24 mesi)</w:t>
              <w:tab/>
            </w:r>
          </w:hyperlink>
          <w:r w:rsidDel="00000000" w:rsidR="00000000" w:rsidRPr="00000000">
            <w:fldChar w:fldCharType="begin"/>
            <w:instrText xml:space="preserve"> PAGEREF _o1ptt38j9g50 \h </w:instrText>
            <w:fldChar w:fldCharType="separate"/>
          </w:r>
          <w:r w:rsidDel="00000000" w:rsidR="00000000" w:rsidRPr="00000000">
            <w:rPr>
              <w:rtl w:val="0"/>
            </w:rPr>
            <w:t xml:space="preserve">171</w:t>
          </w:r>
          <w:r w:rsidDel="00000000" w:rsidR="00000000" w:rsidRPr="00000000">
            <w:fldChar w:fldCharType="end"/>
          </w:r>
          <w:r w:rsidDel="00000000" w:rsidR="00000000" w:rsidRPr="00000000">
            <w:rPr>
              <w:rtl w:val="0"/>
            </w:rPr>
          </w:r>
        </w:p>
        <w:p w:rsidR="00000000" w:rsidDel="00000000" w:rsidP="00000000" w:rsidRDefault="00000000" w:rsidRPr="00000000" w14:paraId="0000007A">
          <w:pPr>
            <w:widowControl w:val="0"/>
            <w:tabs>
              <w:tab w:val="right" w:leader="none" w:pos="9025.511811023624"/>
            </w:tabs>
            <w:spacing w:before="60" w:line="240" w:lineRule="auto"/>
            <w:ind w:left="1080" w:firstLine="0"/>
            <w:rPr>
              <w:color w:val="000000"/>
              <w:u w:val="none"/>
            </w:rPr>
          </w:pPr>
          <w:hyperlink w:anchor="_i5c6d34xii9">
            <w:r w:rsidDel="00000000" w:rsidR="00000000" w:rsidRPr="00000000">
              <w:rPr>
                <w:color w:val="000000"/>
                <w:u w:val="none"/>
                <w:rtl w:val="0"/>
              </w:rPr>
              <w:t xml:space="preserve">Livello 3 – Investimento elevato (€8-20M, Fase 24-48 mesi)</w:t>
              <w:tab/>
            </w:r>
          </w:hyperlink>
          <w:r w:rsidDel="00000000" w:rsidR="00000000" w:rsidRPr="00000000">
            <w:fldChar w:fldCharType="begin"/>
            <w:instrText xml:space="preserve"> PAGEREF _i5c6d34xii9 \h </w:instrText>
            <w:fldChar w:fldCharType="separate"/>
          </w:r>
          <w:r w:rsidDel="00000000" w:rsidR="00000000" w:rsidRPr="00000000">
            <w:rPr>
              <w:rtl w:val="0"/>
            </w:rPr>
            <w:t xml:space="preserve">172</w:t>
          </w:r>
          <w:r w:rsidDel="00000000" w:rsidR="00000000" w:rsidRPr="00000000">
            <w:fldChar w:fldCharType="end"/>
          </w:r>
          <w:r w:rsidDel="00000000" w:rsidR="00000000" w:rsidRPr="00000000">
            <w:rPr>
              <w:rtl w:val="0"/>
            </w:rPr>
          </w:r>
        </w:p>
        <w:p w:rsidR="00000000" w:rsidDel="00000000" w:rsidP="00000000" w:rsidRDefault="00000000" w:rsidRPr="00000000" w14:paraId="0000007B">
          <w:pPr>
            <w:widowControl w:val="0"/>
            <w:tabs>
              <w:tab w:val="right" w:leader="none" w:pos="9025.511811023624"/>
            </w:tabs>
            <w:spacing w:before="60" w:line="240" w:lineRule="auto"/>
            <w:ind w:left="720" w:firstLine="0"/>
            <w:rPr>
              <w:color w:val="000000"/>
              <w:u w:val="none"/>
            </w:rPr>
          </w:pPr>
          <w:hyperlink w:anchor="_65xn55tf8ob4">
            <w:r w:rsidDel="00000000" w:rsidR="00000000" w:rsidRPr="00000000">
              <w:rPr>
                <w:color w:val="000000"/>
                <w:u w:val="none"/>
                <w:rtl w:val="0"/>
              </w:rPr>
              <w:t xml:space="preserve">5.5 Discussione dei risultati</w:t>
              <w:tab/>
            </w:r>
          </w:hyperlink>
          <w:r w:rsidDel="00000000" w:rsidR="00000000" w:rsidRPr="00000000">
            <w:fldChar w:fldCharType="begin"/>
            <w:instrText xml:space="preserve"> PAGEREF _65xn55tf8ob4 \h </w:instrText>
            <w:fldChar w:fldCharType="separate"/>
          </w:r>
          <w:r w:rsidDel="00000000" w:rsidR="00000000" w:rsidRPr="00000000">
            <w:rPr>
              <w:rtl w:val="0"/>
            </w:rPr>
            <w:t xml:space="preserve">175</w:t>
          </w:r>
          <w:r w:rsidDel="00000000" w:rsidR="00000000" w:rsidRPr="00000000">
            <w:fldChar w:fldCharType="end"/>
          </w:r>
          <w:r w:rsidDel="00000000" w:rsidR="00000000" w:rsidRPr="00000000">
            <w:rPr>
              <w:rtl w:val="0"/>
            </w:rPr>
          </w:r>
        </w:p>
        <w:p w:rsidR="00000000" w:rsidDel="00000000" w:rsidP="00000000" w:rsidRDefault="00000000" w:rsidRPr="00000000" w14:paraId="0000007C">
          <w:pPr>
            <w:widowControl w:val="0"/>
            <w:tabs>
              <w:tab w:val="right" w:leader="none" w:pos="9025.511811023624"/>
            </w:tabs>
            <w:spacing w:before="60" w:line="240" w:lineRule="auto"/>
            <w:ind w:left="1080" w:firstLine="0"/>
            <w:rPr>
              <w:color w:val="000000"/>
              <w:u w:val="none"/>
            </w:rPr>
          </w:pPr>
          <w:hyperlink w:anchor="_5v5x7shccz42">
            <w:r w:rsidDel="00000000" w:rsidR="00000000" w:rsidRPr="00000000">
              <w:rPr>
                <w:color w:val="000000"/>
                <w:u w:val="none"/>
                <w:rtl w:val="0"/>
              </w:rPr>
              <w:t xml:space="preserve">Perché HALE non è automaticamente la scelta ottimale nella fase iniziale</w:t>
              <w:tab/>
            </w:r>
          </w:hyperlink>
          <w:r w:rsidDel="00000000" w:rsidR="00000000" w:rsidRPr="00000000">
            <w:fldChar w:fldCharType="begin"/>
            <w:instrText xml:space="preserve"> PAGEREF _5v5x7shccz42 \h </w:instrText>
            <w:fldChar w:fldCharType="separate"/>
          </w:r>
          <w:r w:rsidDel="00000000" w:rsidR="00000000" w:rsidRPr="00000000">
            <w:rPr>
              <w:rtl w:val="0"/>
            </w:rPr>
            <w:t xml:space="preserve">175</w:t>
          </w:r>
          <w:r w:rsidDel="00000000" w:rsidR="00000000" w:rsidRPr="00000000">
            <w:fldChar w:fldCharType="end"/>
          </w:r>
          <w:r w:rsidDel="00000000" w:rsidR="00000000" w:rsidRPr="00000000">
            <w:rPr>
              <w:rtl w:val="0"/>
            </w:rPr>
          </w:r>
        </w:p>
        <w:p w:rsidR="00000000" w:rsidDel="00000000" w:rsidP="00000000" w:rsidRDefault="00000000" w:rsidRPr="00000000" w14:paraId="0000007D">
          <w:pPr>
            <w:widowControl w:val="0"/>
            <w:tabs>
              <w:tab w:val="right" w:leader="none" w:pos="9025.511811023624"/>
            </w:tabs>
            <w:spacing w:before="60" w:line="240" w:lineRule="auto"/>
            <w:ind w:left="1080" w:firstLine="0"/>
            <w:rPr>
              <w:color w:val="000000"/>
              <w:u w:val="none"/>
            </w:rPr>
          </w:pPr>
          <w:hyperlink w:anchor="_1mwbzptft1bw">
            <w:r w:rsidDel="00000000" w:rsidR="00000000" w:rsidRPr="00000000">
              <w:rPr>
                <w:color w:val="000000"/>
                <w:u w:val="none"/>
                <w:rtl w:val="0"/>
              </w:rPr>
              <w:t xml:space="preserve">Strategia consigliata: A4 (Ibrido incrementale) come best-practice risk-adjusted</w:t>
              <w:tab/>
            </w:r>
          </w:hyperlink>
          <w:r w:rsidDel="00000000" w:rsidR="00000000" w:rsidRPr="00000000">
            <w:fldChar w:fldCharType="begin"/>
            <w:instrText xml:space="preserve"> PAGEREF _1mwbzptft1bw \h </w:instrText>
            <w:fldChar w:fldCharType="separate"/>
          </w:r>
          <w:r w:rsidDel="00000000" w:rsidR="00000000" w:rsidRPr="00000000">
            <w:rPr>
              <w:rtl w:val="0"/>
            </w:rPr>
            <w:t xml:space="preserve">175</w:t>
          </w:r>
          <w:r w:rsidDel="00000000" w:rsidR="00000000" w:rsidRPr="00000000">
            <w:fldChar w:fldCharType="end"/>
          </w:r>
          <w:r w:rsidDel="00000000" w:rsidR="00000000" w:rsidRPr="00000000">
            <w:rPr>
              <w:rtl w:val="0"/>
            </w:rPr>
          </w:r>
        </w:p>
        <w:p w:rsidR="00000000" w:rsidDel="00000000" w:rsidP="00000000" w:rsidRDefault="00000000" w:rsidRPr="00000000" w14:paraId="0000007E">
          <w:pPr>
            <w:widowControl w:val="0"/>
            <w:tabs>
              <w:tab w:val="right" w:leader="none" w:pos="9025.511811023624"/>
            </w:tabs>
            <w:spacing w:before="60" w:line="240" w:lineRule="auto"/>
            <w:ind w:left="1080" w:firstLine="0"/>
            <w:rPr>
              <w:color w:val="000000"/>
              <w:u w:val="none"/>
            </w:rPr>
          </w:pPr>
          <w:hyperlink w:anchor="_l434tv9i5jbg">
            <w:r w:rsidDel="00000000" w:rsidR="00000000" w:rsidRPr="00000000">
              <w:rPr>
                <w:color w:val="000000"/>
                <w:u w:val="none"/>
                <w:rtl w:val="0"/>
              </w:rPr>
              <w:t xml:space="preserve">Ruolo complementare di alternative satellite + terrestri (A5, A6, A7)</w:t>
              <w:tab/>
            </w:r>
          </w:hyperlink>
          <w:r w:rsidDel="00000000" w:rsidR="00000000" w:rsidRPr="00000000">
            <w:fldChar w:fldCharType="begin"/>
            <w:instrText xml:space="preserve"> PAGEREF _l434tv9i5jbg \h </w:instrText>
            <w:fldChar w:fldCharType="separate"/>
          </w:r>
          <w:r w:rsidDel="00000000" w:rsidR="00000000" w:rsidRPr="00000000">
            <w:rPr>
              <w:rtl w:val="0"/>
            </w:rPr>
            <w:t xml:space="preserve">176</w:t>
          </w:r>
          <w:r w:rsidDel="00000000" w:rsidR="00000000" w:rsidRPr="00000000">
            <w:fldChar w:fldCharType="end"/>
          </w:r>
          <w:r w:rsidDel="00000000" w:rsidR="00000000" w:rsidRPr="00000000">
            <w:rPr>
              <w:rtl w:val="0"/>
            </w:rPr>
          </w:r>
        </w:p>
        <w:p w:rsidR="00000000" w:rsidDel="00000000" w:rsidP="00000000" w:rsidRDefault="00000000" w:rsidRPr="00000000" w14:paraId="0000007F">
          <w:pPr>
            <w:widowControl w:val="0"/>
            <w:tabs>
              <w:tab w:val="right" w:leader="none" w:pos="9025.511811023624"/>
            </w:tabs>
            <w:spacing w:before="60" w:line="240" w:lineRule="auto"/>
            <w:ind w:left="720" w:firstLine="0"/>
            <w:rPr>
              <w:color w:val="000000"/>
              <w:u w:val="none"/>
            </w:rPr>
          </w:pPr>
          <w:hyperlink w:anchor="_t58ilkv3is4f">
            <w:r w:rsidDel="00000000" w:rsidR="00000000" w:rsidRPr="00000000">
              <w:rPr>
                <w:color w:val="000000"/>
                <w:u w:val="none"/>
                <w:rtl w:val="0"/>
              </w:rPr>
              <w:t xml:space="preserve">5.6 Raccomandazione</w:t>
              <w:tab/>
            </w:r>
          </w:hyperlink>
          <w:r w:rsidDel="00000000" w:rsidR="00000000" w:rsidRPr="00000000">
            <w:fldChar w:fldCharType="begin"/>
            <w:instrText xml:space="preserve"> PAGEREF _t58ilkv3is4f \h </w:instrText>
            <w:fldChar w:fldCharType="separate"/>
          </w:r>
          <w:r w:rsidDel="00000000" w:rsidR="00000000" w:rsidRPr="00000000">
            <w:rPr>
              <w:rtl w:val="0"/>
            </w:rPr>
            <w:t xml:space="preserve">176</w:t>
          </w:r>
          <w:r w:rsidDel="00000000" w:rsidR="00000000" w:rsidRPr="00000000">
            <w:fldChar w:fldCharType="end"/>
          </w:r>
          <w:r w:rsidDel="00000000" w:rsidR="00000000" w:rsidRPr="00000000">
            <w:rPr>
              <w:rtl w:val="0"/>
            </w:rPr>
          </w:r>
        </w:p>
        <w:p w:rsidR="00000000" w:rsidDel="00000000" w:rsidP="00000000" w:rsidRDefault="00000000" w:rsidRPr="00000000" w14:paraId="00000080">
          <w:pPr>
            <w:widowControl w:val="0"/>
            <w:tabs>
              <w:tab w:val="right" w:leader="none" w:pos="9025.511811023624"/>
            </w:tabs>
            <w:spacing w:before="60" w:line="240" w:lineRule="auto"/>
            <w:ind w:left="1080" w:firstLine="0"/>
            <w:rPr>
              <w:color w:val="000000"/>
              <w:u w:val="none"/>
            </w:rPr>
          </w:pPr>
          <w:hyperlink w:anchor="_nlg1q078u0qc">
            <w:r w:rsidDel="00000000" w:rsidR="00000000" w:rsidRPr="00000000">
              <w:rPr>
                <w:color w:val="000000"/>
                <w:u w:val="none"/>
                <w:rtl w:val="0"/>
              </w:rPr>
              <w:t xml:space="preserve">Architettura consigliata per fase pilota (12 mesi)</w:t>
              <w:tab/>
            </w:r>
          </w:hyperlink>
          <w:r w:rsidDel="00000000" w:rsidR="00000000" w:rsidRPr="00000000">
            <w:fldChar w:fldCharType="begin"/>
            <w:instrText xml:space="preserve"> PAGEREF _nlg1q078u0qc \h </w:instrText>
            <w:fldChar w:fldCharType="separate"/>
          </w:r>
          <w:r w:rsidDel="00000000" w:rsidR="00000000" w:rsidRPr="00000000">
            <w:rPr>
              <w:rtl w:val="0"/>
            </w:rPr>
            <w:t xml:space="preserve">176</w:t>
          </w:r>
          <w:r w:rsidDel="00000000" w:rsidR="00000000" w:rsidRPr="00000000">
            <w:fldChar w:fldCharType="end"/>
          </w:r>
          <w:r w:rsidDel="00000000" w:rsidR="00000000" w:rsidRPr="00000000">
            <w:rPr>
              <w:rtl w:val="0"/>
            </w:rPr>
          </w:r>
        </w:p>
        <w:p w:rsidR="00000000" w:rsidDel="00000000" w:rsidP="00000000" w:rsidRDefault="00000000" w:rsidRPr="00000000" w14:paraId="00000081">
          <w:pPr>
            <w:widowControl w:val="0"/>
            <w:tabs>
              <w:tab w:val="right" w:leader="none" w:pos="9025.511811023624"/>
            </w:tabs>
            <w:spacing w:before="60" w:line="240" w:lineRule="auto"/>
            <w:ind w:left="1080" w:firstLine="0"/>
            <w:rPr>
              <w:color w:val="000000"/>
              <w:u w:val="none"/>
            </w:rPr>
          </w:pPr>
          <w:hyperlink w:anchor="_pyqrsignxy6c">
            <w:r w:rsidDel="00000000" w:rsidR="00000000" w:rsidRPr="00000000">
              <w:rPr>
                <w:color w:val="000000"/>
                <w:u w:val="none"/>
                <w:rtl w:val="0"/>
              </w:rPr>
              <w:t xml:space="preserve">Condizioni necessarie per passaggio a HALE (Fase 3)</w:t>
              <w:tab/>
            </w:r>
          </w:hyperlink>
          <w:r w:rsidDel="00000000" w:rsidR="00000000" w:rsidRPr="00000000">
            <w:fldChar w:fldCharType="begin"/>
            <w:instrText xml:space="preserve"> PAGEREF _pyqrsignxy6c \h </w:instrText>
            <w:fldChar w:fldCharType="separate"/>
          </w:r>
          <w:r w:rsidDel="00000000" w:rsidR="00000000" w:rsidRPr="00000000">
            <w:rPr>
              <w:rtl w:val="0"/>
            </w:rPr>
            <w:t xml:space="preserve">177</w:t>
          </w:r>
          <w:r w:rsidDel="00000000" w:rsidR="00000000" w:rsidRPr="00000000">
            <w:fldChar w:fldCharType="end"/>
          </w:r>
          <w:r w:rsidDel="00000000" w:rsidR="00000000" w:rsidRPr="00000000">
            <w:rPr>
              <w:rtl w:val="0"/>
            </w:rPr>
          </w:r>
        </w:p>
        <w:p w:rsidR="00000000" w:rsidDel="00000000" w:rsidP="00000000" w:rsidRDefault="00000000" w:rsidRPr="00000000" w14:paraId="00000082">
          <w:pPr>
            <w:widowControl w:val="0"/>
            <w:tabs>
              <w:tab w:val="right" w:leader="none" w:pos="9025.511811023624"/>
            </w:tabs>
            <w:spacing w:before="60" w:line="240" w:lineRule="auto"/>
            <w:ind w:left="1080" w:firstLine="0"/>
            <w:rPr>
              <w:color w:val="000000"/>
              <w:u w:val="none"/>
            </w:rPr>
          </w:pPr>
          <w:hyperlink w:anchor="_u7vo2tcygli7">
            <w:r w:rsidDel="00000000" w:rsidR="00000000" w:rsidRPr="00000000">
              <w:rPr>
                <w:color w:val="000000"/>
                <w:u w:val="none"/>
                <w:rtl w:val="0"/>
              </w:rPr>
              <w:t xml:space="preserve">Implicazioni per roadmap (rimando Cap.12)</w:t>
              <w:tab/>
            </w:r>
          </w:hyperlink>
          <w:r w:rsidDel="00000000" w:rsidR="00000000" w:rsidRPr="00000000">
            <w:fldChar w:fldCharType="begin"/>
            <w:instrText xml:space="preserve"> PAGEREF _u7vo2tcygli7 \h </w:instrText>
            <w:fldChar w:fldCharType="separate"/>
          </w:r>
          <w:r w:rsidDel="00000000" w:rsidR="00000000" w:rsidRPr="00000000">
            <w:rPr>
              <w:rtl w:val="0"/>
            </w:rPr>
            <w:t xml:space="preserve">178</w:t>
          </w:r>
          <w:r w:rsidDel="00000000" w:rsidR="00000000" w:rsidRPr="00000000">
            <w:fldChar w:fldCharType="end"/>
          </w:r>
          <w:r w:rsidDel="00000000" w:rsidR="00000000" w:rsidRPr="00000000">
            <w:rPr>
              <w:rtl w:val="0"/>
            </w:rPr>
          </w:r>
        </w:p>
        <w:p w:rsidR="00000000" w:rsidDel="00000000" w:rsidP="00000000" w:rsidRDefault="00000000" w:rsidRPr="00000000" w14:paraId="00000083">
          <w:pPr>
            <w:widowControl w:val="0"/>
            <w:tabs>
              <w:tab w:val="right" w:leader="none" w:pos="9025.511811023624"/>
            </w:tabs>
            <w:spacing w:before="60" w:line="240" w:lineRule="auto"/>
            <w:ind w:left="360" w:firstLine="0"/>
            <w:rPr>
              <w:color w:val="000000"/>
              <w:u w:val="none"/>
            </w:rPr>
          </w:pPr>
          <w:hyperlink w:anchor="_bkq7ibdk4h5m">
            <w:r w:rsidDel="00000000" w:rsidR="00000000" w:rsidRPr="00000000">
              <w:rPr>
                <w:color w:val="000000"/>
                <w:u w:val="none"/>
                <w:rtl w:val="0"/>
              </w:rPr>
              <w:t xml:space="preserve">Assunzioni &amp; Limiti (Cap. 5)</w:t>
              <w:tab/>
            </w:r>
          </w:hyperlink>
          <w:r w:rsidDel="00000000" w:rsidR="00000000" w:rsidRPr="00000000">
            <w:fldChar w:fldCharType="begin"/>
            <w:instrText xml:space="preserve"> PAGEREF _bkq7ibdk4h5m \h </w:instrText>
            <w:fldChar w:fldCharType="separate"/>
          </w:r>
          <w:r w:rsidDel="00000000" w:rsidR="00000000" w:rsidRPr="00000000">
            <w:rPr>
              <w:rtl w:val="0"/>
            </w:rPr>
            <w:t xml:space="preserve">178</w:t>
          </w:r>
          <w:r w:rsidDel="00000000" w:rsidR="00000000" w:rsidRPr="00000000">
            <w:fldChar w:fldCharType="end"/>
          </w:r>
          <w:r w:rsidDel="00000000" w:rsidR="00000000" w:rsidRPr="00000000">
            <w:rPr>
              <w:rtl w:val="0"/>
            </w:rPr>
          </w:r>
        </w:p>
        <w:p w:rsidR="00000000" w:rsidDel="00000000" w:rsidP="00000000" w:rsidRDefault="00000000" w:rsidRPr="00000000" w14:paraId="00000084">
          <w:pPr>
            <w:widowControl w:val="0"/>
            <w:tabs>
              <w:tab w:val="right" w:leader="none" w:pos="9025.511811023624"/>
            </w:tabs>
            <w:spacing w:before="60" w:line="240" w:lineRule="auto"/>
            <w:rPr>
              <w:b w:val="1"/>
              <w:bCs w:val="1"/>
              <w:color w:val="000000"/>
              <w:u w:val="none"/>
            </w:rPr>
          </w:pPr>
          <w:hyperlink w:anchor="_bdlj4y55znca">
            <w:r w:rsidDel="00000000" w:rsidR="00000000" w:rsidRPr="00000000">
              <w:rPr>
                <w:b w:val="1"/>
                <w:bCs w:val="1"/>
                <w:color w:val="000000"/>
                <w:u w:val="none"/>
                <w:rtl w:val="0"/>
              </w:rPr>
              <w:t xml:space="preserve">6) Fattibilità tecnica</w:t>
              <w:tab/>
            </w:r>
          </w:hyperlink>
          <w:r w:rsidDel="00000000" w:rsidR="00000000" w:rsidRPr="00000000">
            <w:fldChar w:fldCharType="begin"/>
            <w:instrText xml:space="preserve"> PAGEREF _bdlj4y55znca \h </w:instrText>
            <w:fldChar w:fldCharType="separate"/>
          </w:r>
          <w:r w:rsidDel="00000000" w:rsidR="00000000" w:rsidRPr="00000000">
            <w:rPr>
              <w:b w:val="1"/>
              <w:bCs w:val="1"/>
              <w:rtl w:val="0"/>
            </w:rPr>
            <w:t xml:space="preserve">180</w:t>
          </w:r>
          <w:r w:rsidDel="00000000" w:rsidR="00000000" w:rsidRPr="00000000">
            <w:fldChar w:fldCharType="end"/>
          </w:r>
          <w:r w:rsidDel="00000000" w:rsidR="00000000" w:rsidRPr="00000000">
            <w:rPr>
              <w:rtl w:val="0"/>
            </w:rPr>
          </w:r>
        </w:p>
        <w:p w:rsidR="00000000" w:rsidDel="00000000" w:rsidP="00000000" w:rsidRDefault="00000000" w:rsidRPr="00000000" w14:paraId="00000085">
          <w:pPr>
            <w:widowControl w:val="0"/>
            <w:tabs>
              <w:tab w:val="right" w:leader="none" w:pos="9025.511811023624"/>
            </w:tabs>
            <w:spacing w:before="60" w:line="240" w:lineRule="auto"/>
            <w:ind w:left="360" w:firstLine="0"/>
            <w:rPr>
              <w:color w:val="000000"/>
              <w:u w:val="none"/>
            </w:rPr>
          </w:pPr>
          <w:hyperlink w:anchor="_c09kjsq3q1mc">
            <w:r w:rsidDel="00000000" w:rsidR="00000000" w:rsidRPr="00000000">
              <w:rPr>
                <w:color w:val="000000"/>
                <w:u w:val="none"/>
                <w:rtl w:val="0"/>
              </w:rPr>
              <w:t xml:space="preserve">6.0 Introduzione e struttura</w:t>
              <w:tab/>
            </w:r>
          </w:hyperlink>
          <w:r w:rsidDel="00000000" w:rsidR="00000000" w:rsidRPr="00000000">
            <w:fldChar w:fldCharType="begin"/>
            <w:instrText xml:space="preserve"> PAGEREF _c09kjsq3q1mc \h </w:instrText>
            <w:fldChar w:fldCharType="separate"/>
          </w:r>
          <w:r w:rsidDel="00000000" w:rsidR="00000000" w:rsidRPr="00000000">
            <w:rPr>
              <w:rtl w:val="0"/>
            </w:rPr>
            <w:t xml:space="preserve">180</w:t>
          </w:r>
          <w:r w:rsidDel="00000000" w:rsidR="00000000" w:rsidRPr="00000000">
            <w:fldChar w:fldCharType="end"/>
          </w:r>
          <w:r w:rsidDel="00000000" w:rsidR="00000000" w:rsidRPr="00000000">
            <w:rPr>
              <w:rtl w:val="0"/>
            </w:rPr>
          </w:r>
        </w:p>
        <w:p w:rsidR="00000000" w:rsidDel="00000000" w:rsidP="00000000" w:rsidRDefault="00000000" w:rsidRPr="00000000" w14:paraId="00000086">
          <w:pPr>
            <w:widowControl w:val="0"/>
            <w:tabs>
              <w:tab w:val="right" w:leader="none" w:pos="9025.511811023624"/>
            </w:tabs>
            <w:spacing w:before="60" w:line="240" w:lineRule="auto"/>
            <w:ind w:left="360" w:firstLine="0"/>
            <w:rPr>
              <w:color w:val="000000"/>
              <w:u w:val="none"/>
            </w:rPr>
          </w:pPr>
          <w:hyperlink w:anchor="_f6hihk5m81jd">
            <w:r w:rsidDel="00000000" w:rsidR="00000000" w:rsidRPr="00000000">
              <w:rPr>
                <w:color w:val="000000"/>
                <w:u w:val="none"/>
                <w:rtl w:val="0"/>
              </w:rPr>
              <w:t xml:space="preserve">6A – FATTIBILITÀ TECNICA DELL'ARCHITETTURA RACCOMANDATA (FASE PILOTA)</w:t>
              <w:tab/>
            </w:r>
          </w:hyperlink>
          <w:r w:rsidDel="00000000" w:rsidR="00000000" w:rsidRPr="00000000">
            <w:fldChar w:fldCharType="begin"/>
            <w:instrText xml:space="preserve"> PAGEREF _f6hihk5m81jd \h </w:instrText>
            <w:fldChar w:fldCharType="separate"/>
          </w:r>
          <w:r w:rsidDel="00000000" w:rsidR="00000000" w:rsidRPr="00000000">
            <w:rPr>
              <w:rtl w:val="0"/>
            </w:rPr>
            <w:t xml:space="preserve">180</w:t>
          </w:r>
          <w:r w:rsidDel="00000000" w:rsidR="00000000" w:rsidRPr="00000000">
            <w:fldChar w:fldCharType="end"/>
          </w:r>
          <w:r w:rsidDel="00000000" w:rsidR="00000000" w:rsidRPr="00000000">
            <w:rPr>
              <w:rtl w:val="0"/>
            </w:rPr>
          </w:r>
        </w:p>
        <w:p w:rsidR="00000000" w:rsidDel="00000000" w:rsidP="00000000" w:rsidRDefault="00000000" w:rsidRPr="00000000" w14:paraId="00000087">
          <w:pPr>
            <w:widowControl w:val="0"/>
            <w:tabs>
              <w:tab w:val="right" w:leader="none" w:pos="9025.511811023624"/>
            </w:tabs>
            <w:spacing w:before="60" w:line="240" w:lineRule="auto"/>
            <w:ind w:left="720" w:firstLine="0"/>
            <w:rPr>
              <w:color w:val="000000"/>
              <w:u w:val="none"/>
            </w:rPr>
          </w:pPr>
          <w:hyperlink w:anchor="_z3ftabcidqpp">
            <w:r w:rsidDel="00000000" w:rsidR="00000000" w:rsidRPr="00000000">
              <w:rPr>
                <w:color w:val="000000"/>
                <w:u w:val="none"/>
                <w:rtl w:val="0"/>
              </w:rPr>
              <w:t xml:space="preserve">6A.1 Sintesi semaforo: architettura A3 (VTOL ibrido — Fase 1)</w:t>
              <w:tab/>
            </w:r>
          </w:hyperlink>
          <w:r w:rsidDel="00000000" w:rsidR="00000000" w:rsidRPr="00000000">
            <w:fldChar w:fldCharType="begin"/>
            <w:instrText xml:space="preserve"> PAGEREF _z3ftabcidqpp \h </w:instrText>
            <w:fldChar w:fldCharType="separate"/>
          </w:r>
          <w:r w:rsidDel="00000000" w:rsidR="00000000" w:rsidRPr="00000000">
            <w:rPr>
              <w:rtl w:val="0"/>
            </w:rPr>
            <w:t xml:space="preserve">180</w:t>
          </w:r>
          <w:r w:rsidDel="00000000" w:rsidR="00000000" w:rsidRPr="00000000">
            <w:fldChar w:fldCharType="end"/>
          </w:r>
          <w:r w:rsidDel="00000000" w:rsidR="00000000" w:rsidRPr="00000000">
            <w:rPr>
              <w:rtl w:val="0"/>
            </w:rPr>
          </w:r>
        </w:p>
        <w:p w:rsidR="00000000" w:rsidDel="00000000" w:rsidP="00000000" w:rsidRDefault="00000000" w:rsidRPr="00000000" w14:paraId="00000088">
          <w:pPr>
            <w:widowControl w:val="0"/>
            <w:tabs>
              <w:tab w:val="right" w:leader="none" w:pos="9025.511811023624"/>
            </w:tabs>
            <w:spacing w:before="60" w:line="240" w:lineRule="auto"/>
            <w:ind w:left="720" w:firstLine="0"/>
            <w:rPr>
              <w:color w:val="000000"/>
              <w:u w:val="none"/>
            </w:rPr>
          </w:pPr>
          <w:hyperlink w:anchor="_odonpr8t4non">
            <w:r w:rsidDel="00000000" w:rsidR="00000000" w:rsidRPr="00000000">
              <w:rPr>
                <w:color w:val="000000"/>
                <w:u w:val="none"/>
                <w:rtl w:val="0"/>
              </w:rPr>
              <w:t xml:space="preserve">6A.2 Architettura tecnica (System Breakdown) — Fase 1 (A3 VTOL)</w:t>
              <w:tab/>
            </w:r>
          </w:hyperlink>
          <w:r w:rsidDel="00000000" w:rsidR="00000000" w:rsidRPr="00000000">
            <w:fldChar w:fldCharType="begin"/>
            <w:instrText xml:space="preserve"> PAGEREF _odonpr8t4non \h </w:instrText>
            <w:fldChar w:fldCharType="separate"/>
          </w:r>
          <w:r w:rsidDel="00000000" w:rsidR="00000000" w:rsidRPr="00000000">
            <w:rPr>
              <w:rtl w:val="0"/>
            </w:rPr>
            <w:t xml:space="preserve">184</w:t>
          </w:r>
          <w:r w:rsidDel="00000000" w:rsidR="00000000" w:rsidRPr="00000000">
            <w:fldChar w:fldCharType="end"/>
          </w:r>
          <w:r w:rsidDel="00000000" w:rsidR="00000000" w:rsidRPr="00000000">
            <w:rPr>
              <w:rtl w:val="0"/>
            </w:rPr>
          </w:r>
        </w:p>
        <w:p w:rsidR="00000000" w:rsidDel="00000000" w:rsidP="00000000" w:rsidRDefault="00000000" w:rsidRPr="00000000" w14:paraId="00000089">
          <w:pPr>
            <w:widowControl w:val="0"/>
            <w:tabs>
              <w:tab w:val="right" w:leader="none" w:pos="9025.511811023624"/>
            </w:tabs>
            <w:spacing w:before="60" w:line="240" w:lineRule="auto"/>
            <w:ind w:left="1080" w:firstLine="0"/>
            <w:rPr>
              <w:color w:val="000000"/>
              <w:u w:val="none"/>
            </w:rPr>
          </w:pPr>
          <w:hyperlink w:anchor="_6r6ssy6h52kl">
            <w:r w:rsidDel="00000000" w:rsidR="00000000" w:rsidRPr="00000000">
              <w:rPr>
                <w:color w:val="000000"/>
                <w:u w:val="none"/>
                <w:rtl w:val="0"/>
              </w:rPr>
              <w:t xml:space="preserve">Air Segment</w:t>
              <w:tab/>
            </w:r>
          </w:hyperlink>
          <w:r w:rsidDel="00000000" w:rsidR="00000000" w:rsidRPr="00000000">
            <w:fldChar w:fldCharType="begin"/>
            <w:instrText xml:space="preserve"> PAGEREF _6r6ssy6h52kl \h </w:instrText>
            <w:fldChar w:fldCharType="separate"/>
          </w:r>
          <w:r w:rsidDel="00000000" w:rsidR="00000000" w:rsidRPr="00000000">
            <w:rPr>
              <w:rtl w:val="0"/>
            </w:rPr>
            <w:t xml:space="preserve">184</w:t>
          </w:r>
          <w:r w:rsidDel="00000000" w:rsidR="00000000" w:rsidRPr="00000000">
            <w:fldChar w:fldCharType="end"/>
          </w:r>
          <w:r w:rsidDel="00000000" w:rsidR="00000000" w:rsidRPr="00000000">
            <w:rPr>
              <w:rtl w:val="0"/>
            </w:rPr>
          </w:r>
        </w:p>
        <w:p w:rsidR="00000000" w:rsidDel="00000000" w:rsidP="00000000" w:rsidRDefault="00000000" w:rsidRPr="00000000" w14:paraId="0000008A">
          <w:pPr>
            <w:widowControl w:val="0"/>
            <w:tabs>
              <w:tab w:val="right" w:leader="none" w:pos="9025.511811023624"/>
            </w:tabs>
            <w:spacing w:before="60" w:line="240" w:lineRule="auto"/>
            <w:ind w:left="1080" w:firstLine="0"/>
            <w:rPr>
              <w:color w:val="000000"/>
              <w:u w:val="none"/>
            </w:rPr>
          </w:pPr>
          <w:hyperlink w:anchor="_9hd4dyd6nouq">
            <w:r w:rsidDel="00000000" w:rsidR="00000000" w:rsidRPr="00000000">
              <w:rPr>
                <w:color w:val="000000"/>
                <w:u w:val="none"/>
                <w:rtl w:val="0"/>
              </w:rPr>
              <w:t xml:space="preserve">Payload — Telecom &amp; Osservazione</w:t>
              <w:tab/>
            </w:r>
          </w:hyperlink>
          <w:r w:rsidDel="00000000" w:rsidR="00000000" w:rsidRPr="00000000">
            <w:fldChar w:fldCharType="begin"/>
            <w:instrText xml:space="preserve"> PAGEREF _9hd4dyd6nouq \h </w:instrText>
            <w:fldChar w:fldCharType="separate"/>
          </w:r>
          <w:r w:rsidDel="00000000" w:rsidR="00000000" w:rsidRPr="00000000">
            <w:rPr>
              <w:rtl w:val="0"/>
            </w:rPr>
            <w:t xml:space="preserve">184</w:t>
          </w:r>
          <w:r w:rsidDel="00000000" w:rsidR="00000000" w:rsidRPr="00000000">
            <w:fldChar w:fldCharType="end"/>
          </w:r>
          <w:r w:rsidDel="00000000" w:rsidR="00000000" w:rsidRPr="00000000">
            <w:rPr>
              <w:rtl w:val="0"/>
            </w:rPr>
          </w:r>
        </w:p>
        <w:p w:rsidR="00000000" w:rsidDel="00000000" w:rsidP="00000000" w:rsidRDefault="00000000" w:rsidRPr="00000000" w14:paraId="0000008B">
          <w:pPr>
            <w:widowControl w:val="0"/>
            <w:tabs>
              <w:tab w:val="right" w:leader="none" w:pos="9025.511811023624"/>
            </w:tabs>
            <w:spacing w:before="60" w:line="240" w:lineRule="auto"/>
            <w:ind w:left="1080" w:firstLine="0"/>
            <w:rPr>
              <w:color w:val="000000"/>
              <w:u w:val="none"/>
            </w:rPr>
          </w:pPr>
          <w:hyperlink w:anchor="_df3x0y981go9">
            <w:r w:rsidDel="00000000" w:rsidR="00000000" w:rsidRPr="00000000">
              <w:rPr>
                <w:color w:val="000000"/>
                <w:u w:val="none"/>
                <w:rtl w:val="0"/>
              </w:rPr>
              <w:t xml:space="preserve">Ground Segment (GCS &amp; Infrastruttura Terrestre)</w:t>
              <w:tab/>
            </w:r>
          </w:hyperlink>
          <w:r w:rsidDel="00000000" w:rsidR="00000000" w:rsidRPr="00000000">
            <w:fldChar w:fldCharType="begin"/>
            <w:instrText xml:space="preserve"> PAGEREF _df3x0y981go9 \h </w:instrText>
            <w:fldChar w:fldCharType="separate"/>
          </w:r>
          <w:r w:rsidDel="00000000" w:rsidR="00000000" w:rsidRPr="00000000">
            <w:rPr>
              <w:rtl w:val="0"/>
            </w:rPr>
            <w:t xml:space="preserve">185</w:t>
          </w:r>
          <w:r w:rsidDel="00000000" w:rsidR="00000000" w:rsidRPr="00000000">
            <w:fldChar w:fldCharType="end"/>
          </w:r>
          <w:r w:rsidDel="00000000" w:rsidR="00000000" w:rsidRPr="00000000">
            <w:rPr>
              <w:rtl w:val="0"/>
            </w:rPr>
          </w:r>
        </w:p>
        <w:p w:rsidR="00000000" w:rsidDel="00000000" w:rsidP="00000000" w:rsidRDefault="00000000" w:rsidRPr="00000000" w14:paraId="0000008C">
          <w:pPr>
            <w:widowControl w:val="0"/>
            <w:tabs>
              <w:tab w:val="right" w:leader="none" w:pos="9025.511811023624"/>
            </w:tabs>
            <w:spacing w:before="60" w:line="240" w:lineRule="auto"/>
            <w:ind w:left="1080" w:firstLine="0"/>
            <w:rPr>
              <w:color w:val="000000"/>
              <w:u w:val="none"/>
            </w:rPr>
          </w:pPr>
          <w:hyperlink w:anchor="_6f9bqsyx4rwj">
            <w:r w:rsidDel="00000000" w:rsidR="00000000" w:rsidRPr="00000000">
              <w:rPr>
                <w:color w:val="000000"/>
                <w:u w:val="none"/>
                <w:rtl w:val="0"/>
              </w:rPr>
              <w:t xml:space="preserve">Data Pipeline &amp; IT Architecture</w:t>
              <w:tab/>
            </w:r>
          </w:hyperlink>
          <w:r w:rsidDel="00000000" w:rsidR="00000000" w:rsidRPr="00000000">
            <w:fldChar w:fldCharType="begin"/>
            <w:instrText xml:space="preserve"> PAGEREF _6f9bqsyx4rwj \h </w:instrText>
            <w:fldChar w:fldCharType="separate"/>
          </w:r>
          <w:r w:rsidDel="00000000" w:rsidR="00000000" w:rsidRPr="00000000">
            <w:rPr>
              <w:rtl w:val="0"/>
            </w:rPr>
            <w:t xml:space="preserve">185</w:t>
          </w:r>
          <w:r w:rsidDel="00000000" w:rsidR="00000000" w:rsidRPr="00000000">
            <w:fldChar w:fldCharType="end"/>
          </w:r>
          <w:r w:rsidDel="00000000" w:rsidR="00000000" w:rsidRPr="00000000">
            <w:rPr>
              <w:rtl w:val="0"/>
            </w:rPr>
          </w:r>
        </w:p>
        <w:p w:rsidR="00000000" w:rsidDel="00000000" w:rsidP="00000000" w:rsidRDefault="00000000" w:rsidRPr="00000000" w14:paraId="0000008D">
          <w:pPr>
            <w:widowControl w:val="0"/>
            <w:tabs>
              <w:tab w:val="right" w:leader="none" w:pos="9025.511811023624"/>
            </w:tabs>
            <w:spacing w:before="60" w:line="240" w:lineRule="auto"/>
            <w:ind w:left="1080" w:firstLine="0"/>
            <w:rPr>
              <w:color w:val="000000"/>
              <w:u w:val="none"/>
            </w:rPr>
          </w:pPr>
          <w:hyperlink w:anchor="_ro6i7g1xy7qf">
            <w:r w:rsidDel="00000000" w:rsidR="00000000" w:rsidRPr="00000000">
              <w:rPr>
                <w:color w:val="000000"/>
                <w:u w:val="none"/>
                <w:rtl w:val="0"/>
              </w:rPr>
              <w:t xml:space="preserve">Interfacce Principali (Preliminary ICD)</w:t>
              <w:tab/>
            </w:r>
          </w:hyperlink>
          <w:r w:rsidDel="00000000" w:rsidR="00000000" w:rsidRPr="00000000">
            <w:fldChar w:fldCharType="begin"/>
            <w:instrText xml:space="preserve"> PAGEREF _ro6i7g1xy7qf \h </w:instrText>
            <w:fldChar w:fldCharType="separate"/>
          </w:r>
          <w:r w:rsidDel="00000000" w:rsidR="00000000" w:rsidRPr="00000000">
            <w:rPr>
              <w:rtl w:val="0"/>
            </w:rPr>
            <w:t xml:space="preserve">187</w:t>
          </w:r>
          <w:r w:rsidDel="00000000" w:rsidR="00000000" w:rsidRPr="00000000">
            <w:fldChar w:fldCharType="end"/>
          </w:r>
          <w:r w:rsidDel="00000000" w:rsidR="00000000" w:rsidRPr="00000000">
            <w:rPr>
              <w:rtl w:val="0"/>
            </w:rPr>
          </w:r>
        </w:p>
        <w:p w:rsidR="00000000" w:rsidDel="00000000" w:rsidP="00000000" w:rsidRDefault="00000000" w:rsidRPr="00000000" w14:paraId="0000008E">
          <w:pPr>
            <w:widowControl w:val="0"/>
            <w:tabs>
              <w:tab w:val="right" w:leader="none" w:pos="9025.511811023624"/>
            </w:tabs>
            <w:spacing w:before="60" w:line="240" w:lineRule="auto"/>
            <w:ind w:left="720" w:firstLine="0"/>
            <w:rPr>
              <w:color w:val="000000"/>
              <w:u w:val="none"/>
            </w:rPr>
          </w:pPr>
          <w:hyperlink w:anchor="_ogtvvzapyxf">
            <w:r w:rsidDel="00000000" w:rsidR="00000000" w:rsidRPr="00000000">
              <w:rPr>
                <w:color w:val="000000"/>
                <w:u w:val="none"/>
                <w:rtl w:val="0"/>
              </w:rPr>
              <w:t xml:space="preserve">6A.3 Budget &amp; Sizing "First-Order" — Architettura A3 Fase 1</w:t>
              <w:tab/>
            </w:r>
          </w:hyperlink>
          <w:r w:rsidDel="00000000" w:rsidR="00000000" w:rsidRPr="00000000">
            <w:fldChar w:fldCharType="begin"/>
            <w:instrText xml:space="preserve"> PAGEREF _ogtvvzapyxf \h </w:instrText>
            <w:fldChar w:fldCharType="separate"/>
          </w:r>
          <w:r w:rsidDel="00000000" w:rsidR="00000000" w:rsidRPr="00000000">
            <w:rPr>
              <w:rtl w:val="0"/>
            </w:rPr>
            <w:t xml:space="preserve">187</w:t>
          </w:r>
          <w:r w:rsidDel="00000000" w:rsidR="00000000" w:rsidRPr="00000000">
            <w:fldChar w:fldCharType="end"/>
          </w:r>
          <w:r w:rsidDel="00000000" w:rsidR="00000000" w:rsidRPr="00000000">
            <w:rPr>
              <w:rtl w:val="0"/>
            </w:rPr>
          </w:r>
        </w:p>
        <w:p w:rsidR="00000000" w:rsidDel="00000000" w:rsidP="00000000" w:rsidRDefault="00000000" w:rsidRPr="00000000" w14:paraId="0000008F">
          <w:pPr>
            <w:widowControl w:val="0"/>
            <w:tabs>
              <w:tab w:val="right" w:leader="none" w:pos="9025.511811023624"/>
            </w:tabs>
            <w:spacing w:before="60" w:line="240" w:lineRule="auto"/>
            <w:ind w:left="1080" w:firstLine="0"/>
            <w:rPr>
              <w:color w:val="000000"/>
              <w:u w:val="none"/>
            </w:rPr>
          </w:pPr>
          <w:hyperlink w:anchor="_w88qhscias20">
            <w:r w:rsidDel="00000000" w:rsidR="00000000" w:rsidRPr="00000000">
              <w:rPr>
                <w:color w:val="000000"/>
                <w:u w:val="none"/>
                <w:rtl w:val="0"/>
              </w:rPr>
              <w:t xml:space="preserve">6A.3.1 Energy/Power Budget</w:t>
              <w:tab/>
            </w:r>
          </w:hyperlink>
          <w:r w:rsidDel="00000000" w:rsidR="00000000" w:rsidRPr="00000000">
            <w:fldChar w:fldCharType="begin"/>
            <w:instrText xml:space="preserve"> PAGEREF _w88qhscias20 \h </w:instrText>
            <w:fldChar w:fldCharType="separate"/>
          </w:r>
          <w:r w:rsidDel="00000000" w:rsidR="00000000" w:rsidRPr="00000000">
            <w:rPr>
              <w:rtl w:val="0"/>
            </w:rPr>
            <w:t xml:space="preserve">187</w:t>
          </w:r>
          <w:r w:rsidDel="00000000" w:rsidR="00000000" w:rsidRPr="00000000">
            <w:fldChar w:fldCharType="end"/>
          </w:r>
          <w:r w:rsidDel="00000000" w:rsidR="00000000" w:rsidRPr="00000000">
            <w:rPr>
              <w:rtl w:val="0"/>
            </w:rPr>
          </w:r>
        </w:p>
        <w:p w:rsidR="00000000" w:rsidDel="00000000" w:rsidP="00000000" w:rsidRDefault="00000000" w:rsidRPr="00000000" w14:paraId="00000090">
          <w:pPr>
            <w:widowControl w:val="0"/>
            <w:tabs>
              <w:tab w:val="right" w:leader="none" w:pos="9025.511811023624"/>
            </w:tabs>
            <w:spacing w:before="60" w:line="240" w:lineRule="auto"/>
            <w:ind w:left="1080" w:firstLine="0"/>
            <w:rPr>
              <w:color w:val="000000"/>
              <w:u w:val="none"/>
            </w:rPr>
          </w:pPr>
          <w:hyperlink w:anchor="_2yylhsxxp60h">
            <w:r w:rsidDel="00000000" w:rsidR="00000000" w:rsidRPr="00000000">
              <w:rPr>
                <w:color w:val="000000"/>
                <w:u w:val="none"/>
                <w:rtl w:val="0"/>
              </w:rPr>
              <w:t xml:space="preserve">6A.3.2 Mass Budget</w:t>
              <w:tab/>
            </w:r>
          </w:hyperlink>
          <w:r w:rsidDel="00000000" w:rsidR="00000000" w:rsidRPr="00000000">
            <w:fldChar w:fldCharType="begin"/>
            <w:instrText xml:space="preserve"> PAGEREF _2yylhsxxp60h \h </w:instrText>
            <w:fldChar w:fldCharType="separate"/>
          </w:r>
          <w:r w:rsidDel="00000000" w:rsidR="00000000" w:rsidRPr="00000000">
            <w:rPr>
              <w:rtl w:val="0"/>
            </w:rPr>
            <w:t xml:space="preserve">189</w:t>
          </w:r>
          <w:r w:rsidDel="00000000" w:rsidR="00000000" w:rsidRPr="00000000">
            <w:fldChar w:fldCharType="end"/>
          </w:r>
          <w:r w:rsidDel="00000000" w:rsidR="00000000" w:rsidRPr="00000000">
            <w:rPr>
              <w:rtl w:val="0"/>
            </w:rPr>
          </w:r>
        </w:p>
        <w:p w:rsidR="00000000" w:rsidDel="00000000" w:rsidP="00000000" w:rsidRDefault="00000000" w:rsidRPr="00000000" w14:paraId="00000091">
          <w:pPr>
            <w:widowControl w:val="0"/>
            <w:tabs>
              <w:tab w:val="right" w:leader="none" w:pos="9025.511811023624"/>
            </w:tabs>
            <w:spacing w:before="60" w:line="240" w:lineRule="auto"/>
            <w:ind w:left="1080" w:firstLine="0"/>
            <w:rPr>
              <w:color w:val="000000"/>
              <w:u w:val="none"/>
            </w:rPr>
          </w:pPr>
          <w:hyperlink w:anchor="_wau5sgfkh3dm">
            <w:r w:rsidDel="00000000" w:rsidR="00000000" w:rsidRPr="00000000">
              <w:rPr>
                <w:color w:val="000000"/>
                <w:u w:val="none"/>
                <w:rtl w:val="0"/>
              </w:rPr>
              <w:t xml:space="preserve">6A.3.3 Link Budget (Comunicazioni)</w:t>
              <w:tab/>
            </w:r>
          </w:hyperlink>
          <w:r w:rsidDel="00000000" w:rsidR="00000000" w:rsidRPr="00000000">
            <w:fldChar w:fldCharType="begin"/>
            <w:instrText xml:space="preserve"> PAGEREF _wau5sgfkh3dm \h </w:instrText>
            <w:fldChar w:fldCharType="separate"/>
          </w:r>
          <w:r w:rsidDel="00000000" w:rsidR="00000000" w:rsidRPr="00000000">
            <w:rPr>
              <w:rtl w:val="0"/>
            </w:rPr>
            <w:t xml:space="preserve">190</w:t>
          </w:r>
          <w:r w:rsidDel="00000000" w:rsidR="00000000" w:rsidRPr="00000000">
            <w:fldChar w:fldCharType="end"/>
          </w:r>
          <w:r w:rsidDel="00000000" w:rsidR="00000000" w:rsidRPr="00000000">
            <w:rPr>
              <w:rtl w:val="0"/>
            </w:rPr>
          </w:r>
        </w:p>
        <w:p w:rsidR="00000000" w:rsidDel="00000000" w:rsidP="00000000" w:rsidRDefault="00000000" w:rsidRPr="00000000" w14:paraId="00000092">
          <w:pPr>
            <w:widowControl w:val="0"/>
            <w:tabs>
              <w:tab w:val="right" w:leader="none" w:pos="9025.511811023624"/>
            </w:tabs>
            <w:spacing w:before="60" w:line="240" w:lineRule="auto"/>
            <w:ind w:left="1080" w:firstLine="0"/>
            <w:rPr>
              <w:color w:val="000000"/>
              <w:u w:val="none"/>
            </w:rPr>
          </w:pPr>
          <w:hyperlink w:anchor="_tnpty0qkez5w">
            <w:r w:rsidDel="00000000" w:rsidR="00000000" w:rsidRPr="00000000">
              <w:rPr>
                <w:color w:val="000000"/>
                <w:u w:val="none"/>
                <w:rtl w:val="0"/>
              </w:rPr>
              <w:t xml:space="preserve">6A.3.4 Coverage Model (Altezza vs Footprint)</w:t>
              <w:tab/>
            </w:r>
          </w:hyperlink>
          <w:r w:rsidDel="00000000" w:rsidR="00000000" w:rsidRPr="00000000">
            <w:fldChar w:fldCharType="begin"/>
            <w:instrText xml:space="preserve"> PAGEREF _tnpty0qkez5w \h </w:instrText>
            <w:fldChar w:fldCharType="separate"/>
          </w:r>
          <w:r w:rsidDel="00000000" w:rsidR="00000000" w:rsidRPr="00000000">
            <w:rPr>
              <w:rtl w:val="0"/>
            </w:rPr>
            <w:t xml:space="preserve">191</w:t>
          </w:r>
          <w:r w:rsidDel="00000000" w:rsidR="00000000" w:rsidRPr="00000000">
            <w:fldChar w:fldCharType="end"/>
          </w:r>
          <w:r w:rsidDel="00000000" w:rsidR="00000000" w:rsidRPr="00000000">
            <w:rPr>
              <w:rtl w:val="0"/>
            </w:rPr>
          </w:r>
        </w:p>
        <w:p w:rsidR="00000000" w:rsidDel="00000000" w:rsidP="00000000" w:rsidRDefault="00000000" w:rsidRPr="00000000" w14:paraId="00000093">
          <w:pPr>
            <w:widowControl w:val="0"/>
            <w:tabs>
              <w:tab w:val="right" w:leader="none" w:pos="9025.511811023624"/>
            </w:tabs>
            <w:spacing w:before="60" w:line="240" w:lineRule="auto"/>
            <w:ind w:left="720" w:firstLine="0"/>
            <w:rPr>
              <w:color w:val="000000"/>
              <w:u w:val="none"/>
            </w:rPr>
          </w:pPr>
          <w:hyperlink w:anchor="_bqkltopjfz45">
            <w:r w:rsidDel="00000000" w:rsidR="00000000" w:rsidRPr="00000000">
              <w:rPr>
                <w:color w:val="000000"/>
                <w:u w:val="none"/>
                <w:rtl w:val="0"/>
              </w:rPr>
              <w:t xml:space="preserve">6A.4 TRL/SRL Assessment — Architettura A3 Fase 1</w:t>
              <w:tab/>
            </w:r>
          </w:hyperlink>
          <w:r w:rsidDel="00000000" w:rsidR="00000000" w:rsidRPr="00000000">
            <w:fldChar w:fldCharType="begin"/>
            <w:instrText xml:space="preserve"> PAGEREF _bqkltopjfz45 \h </w:instrText>
            <w:fldChar w:fldCharType="separate"/>
          </w:r>
          <w:r w:rsidDel="00000000" w:rsidR="00000000" w:rsidRPr="00000000">
            <w:rPr>
              <w:rtl w:val="0"/>
            </w:rPr>
            <w:t xml:space="preserve">192</w:t>
          </w:r>
          <w:r w:rsidDel="00000000" w:rsidR="00000000" w:rsidRPr="00000000">
            <w:fldChar w:fldCharType="end"/>
          </w:r>
          <w:r w:rsidDel="00000000" w:rsidR="00000000" w:rsidRPr="00000000">
            <w:rPr>
              <w:rtl w:val="0"/>
            </w:rPr>
          </w:r>
        </w:p>
        <w:p w:rsidR="00000000" w:rsidDel="00000000" w:rsidP="00000000" w:rsidRDefault="00000000" w:rsidRPr="00000000" w14:paraId="00000094">
          <w:pPr>
            <w:widowControl w:val="0"/>
            <w:tabs>
              <w:tab w:val="right" w:leader="none" w:pos="9025.511811023624"/>
            </w:tabs>
            <w:spacing w:before="60" w:line="240" w:lineRule="auto"/>
            <w:ind w:left="720" w:firstLine="0"/>
            <w:rPr>
              <w:color w:val="000000"/>
              <w:u w:val="none"/>
            </w:rPr>
          </w:pPr>
          <w:hyperlink w:anchor="_g9u0s3awkl7i">
            <w:r w:rsidDel="00000000" w:rsidR="00000000" w:rsidRPr="00000000">
              <w:rPr>
                <w:color w:val="000000"/>
                <w:u w:val="none"/>
                <w:rtl w:val="0"/>
              </w:rPr>
              <w:t xml:space="preserve">6A.5 Showstopper &amp; Rischi Tecnici — Architettura A3 Fase 1</w:t>
              <w:tab/>
            </w:r>
          </w:hyperlink>
          <w:r w:rsidDel="00000000" w:rsidR="00000000" w:rsidRPr="00000000">
            <w:fldChar w:fldCharType="begin"/>
            <w:instrText xml:space="preserve"> PAGEREF _g9u0s3awkl7i \h </w:instrText>
            <w:fldChar w:fldCharType="separate"/>
          </w:r>
          <w:r w:rsidDel="00000000" w:rsidR="00000000" w:rsidRPr="00000000">
            <w:rPr>
              <w:rtl w:val="0"/>
            </w:rPr>
            <w:t xml:space="preserve">194</w:t>
          </w:r>
          <w:r w:rsidDel="00000000" w:rsidR="00000000" w:rsidRPr="00000000">
            <w:fldChar w:fldCharType="end"/>
          </w:r>
          <w:r w:rsidDel="00000000" w:rsidR="00000000" w:rsidRPr="00000000">
            <w:rPr>
              <w:rtl w:val="0"/>
            </w:rPr>
          </w:r>
        </w:p>
        <w:p w:rsidR="00000000" w:rsidDel="00000000" w:rsidP="00000000" w:rsidRDefault="00000000" w:rsidRPr="00000000" w14:paraId="00000095">
          <w:pPr>
            <w:widowControl w:val="0"/>
            <w:tabs>
              <w:tab w:val="right" w:leader="none" w:pos="9025.511811023624"/>
            </w:tabs>
            <w:spacing w:before="60" w:line="240" w:lineRule="auto"/>
            <w:ind w:left="720" w:firstLine="0"/>
            <w:rPr>
              <w:color w:val="000000"/>
              <w:u w:val="none"/>
            </w:rPr>
          </w:pPr>
          <w:hyperlink w:anchor="_4oj6kd9awn2b">
            <w:r w:rsidDel="00000000" w:rsidR="00000000" w:rsidRPr="00000000">
              <w:rPr>
                <w:color w:val="000000"/>
                <w:u w:val="none"/>
                <w:rtl w:val="0"/>
              </w:rPr>
              <w:t xml:space="preserve">6A.6 Conclusioni Tecniche — Architettura A3 (Fase 1)</w:t>
              <w:tab/>
            </w:r>
          </w:hyperlink>
          <w:r w:rsidDel="00000000" w:rsidR="00000000" w:rsidRPr="00000000">
            <w:fldChar w:fldCharType="begin"/>
            <w:instrText xml:space="preserve"> PAGEREF _4oj6kd9awn2b \h </w:instrText>
            <w:fldChar w:fldCharType="separate"/>
          </w:r>
          <w:r w:rsidDel="00000000" w:rsidR="00000000" w:rsidRPr="00000000">
            <w:rPr>
              <w:rtl w:val="0"/>
            </w:rPr>
            <w:t xml:space="preserve">201</w:t>
          </w:r>
          <w:r w:rsidDel="00000000" w:rsidR="00000000" w:rsidRPr="00000000">
            <w:fldChar w:fldCharType="end"/>
          </w:r>
          <w:r w:rsidDel="00000000" w:rsidR="00000000" w:rsidRPr="00000000">
            <w:rPr>
              <w:rtl w:val="0"/>
            </w:rPr>
          </w:r>
        </w:p>
        <w:p w:rsidR="00000000" w:rsidDel="00000000" w:rsidP="00000000" w:rsidRDefault="00000000" w:rsidRPr="00000000" w14:paraId="00000096">
          <w:pPr>
            <w:widowControl w:val="0"/>
            <w:tabs>
              <w:tab w:val="right" w:leader="none" w:pos="9025.511811023624"/>
            </w:tabs>
            <w:spacing w:before="60" w:line="240" w:lineRule="auto"/>
            <w:ind w:left="1080" w:firstLine="0"/>
            <w:rPr>
              <w:color w:val="000000"/>
              <w:u w:val="none"/>
            </w:rPr>
          </w:pPr>
          <w:hyperlink w:anchor="_dgbegitzxjri">
            <w:r w:rsidDel="00000000" w:rsidR="00000000" w:rsidRPr="00000000">
              <w:rPr>
                <w:color w:val="000000"/>
                <w:u w:val="none"/>
                <w:rtl w:val="0"/>
              </w:rPr>
              <w:t xml:space="preserve">Verdict Tecnico 6A: GO (condizionato)</w:t>
              <w:tab/>
            </w:r>
          </w:hyperlink>
          <w:r w:rsidDel="00000000" w:rsidR="00000000" w:rsidRPr="00000000">
            <w:fldChar w:fldCharType="begin"/>
            <w:instrText xml:space="preserve"> PAGEREF _dgbegitzxjri \h </w:instrText>
            <w:fldChar w:fldCharType="separate"/>
          </w:r>
          <w:r w:rsidDel="00000000" w:rsidR="00000000" w:rsidRPr="00000000">
            <w:rPr>
              <w:rtl w:val="0"/>
            </w:rPr>
            <w:t xml:space="preserve">201</w:t>
          </w:r>
          <w:r w:rsidDel="00000000" w:rsidR="00000000" w:rsidRPr="00000000">
            <w:fldChar w:fldCharType="end"/>
          </w:r>
          <w:r w:rsidDel="00000000" w:rsidR="00000000" w:rsidRPr="00000000">
            <w:rPr>
              <w:rtl w:val="0"/>
            </w:rPr>
          </w:r>
        </w:p>
        <w:p w:rsidR="00000000" w:rsidDel="00000000" w:rsidP="00000000" w:rsidRDefault="00000000" w:rsidRPr="00000000" w14:paraId="00000097">
          <w:pPr>
            <w:widowControl w:val="0"/>
            <w:tabs>
              <w:tab w:val="right" w:leader="none" w:pos="9025.511811023624"/>
            </w:tabs>
            <w:spacing w:before="60" w:line="240" w:lineRule="auto"/>
            <w:ind w:left="1080" w:firstLine="0"/>
            <w:rPr>
              <w:color w:val="000000"/>
              <w:u w:val="none"/>
            </w:rPr>
          </w:pPr>
          <w:hyperlink w:anchor="_e1tfm0v1613">
            <w:r w:rsidDel="00000000" w:rsidR="00000000" w:rsidRPr="00000000">
              <w:rPr>
                <w:color w:val="000000"/>
                <w:u w:val="none"/>
                <w:rtl w:val="0"/>
              </w:rPr>
              <w:t xml:space="preserve">SRL Raggiunto a Gate M+12 (Fase 1 close)</w:t>
              <w:tab/>
            </w:r>
          </w:hyperlink>
          <w:r w:rsidDel="00000000" w:rsidR="00000000" w:rsidRPr="00000000">
            <w:fldChar w:fldCharType="begin"/>
            <w:instrText xml:space="preserve"> PAGEREF _e1tfm0v1613 \h </w:instrText>
            <w:fldChar w:fldCharType="separate"/>
          </w:r>
          <w:r w:rsidDel="00000000" w:rsidR="00000000" w:rsidRPr="00000000">
            <w:rPr>
              <w:rtl w:val="0"/>
            </w:rPr>
            <w:t xml:space="preserve">202</w:t>
          </w:r>
          <w:r w:rsidDel="00000000" w:rsidR="00000000" w:rsidRPr="00000000">
            <w:fldChar w:fldCharType="end"/>
          </w:r>
          <w:r w:rsidDel="00000000" w:rsidR="00000000" w:rsidRPr="00000000">
            <w:rPr>
              <w:rtl w:val="0"/>
            </w:rPr>
          </w:r>
        </w:p>
        <w:p w:rsidR="00000000" w:rsidDel="00000000" w:rsidP="00000000" w:rsidRDefault="00000000" w:rsidRPr="00000000" w14:paraId="00000098">
          <w:pPr>
            <w:widowControl w:val="0"/>
            <w:tabs>
              <w:tab w:val="right" w:leader="none" w:pos="9025.511811023624"/>
            </w:tabs>
            <w:spacing w:before="60" w:line="240" w:lineRule="auto"/>
            <w:ind w:left="360" w:firstLine="0"/>
            <w:rPr>
              <w:color w:val="000000"/>
              <w:u w:val="none"/>
            </w:rPr>
          </w:pPr>
          <w:hyperlink w:anchor="_e17phtet2s30">
            <w:r w:rsidDel="00000000" w:rsidR="00000000" w:rsidRPr="00000000">
              <w:rPr>
                <w:color w:val="000000"/>
                <w:u w:val="none"/>
                <w:rtl w:val="0"/>
              </w:rPr>
              <w:t xml:space="preserve">6B – FATTIBILITÀ TECNICA DI HALE STRATOSFERICO (OPZIONE "LEVEL 3" — FASE 3)</w:t>
              <w:tab/>
            </w:r>
          </w:hyperlink>
          <w:r w:rsidDel="00000000" w:rsidR="00000000" w:rsidRPr="00000000">
            <w:fldChar w:fldCharType="begin"/>
            <w:instrText xml:space="preserve"> PAGEREF _e17phtet2s30 \h </w:instrText>
            <w:fldChar w:fldCharType="separate"/>
          </w:r>
          <w:r w:rsidDel="00000000" w:rsidR="00000000" w:rsidRPr="00000000">
            <w:rPr>
              <w:rtl w:val="0"/>
            </w:rPr>
            <w:t xml:space="preserve">202</w:t>
          </w:r>
          <w:r w:rsidDel="00000000" w:rsidR="00000000" w:rsidRPr="00000000">
            <w:fldChar w:fldCharType="end"/>
          </w:r>
          <w:r w:rsidDel="00000000" w:rsidR="00000000" w:rsidRPr="00000000">
            <w:rPr>
              <w:rtl w:val="0"/>
            </w:rPr>
          </w:r>
        </w:p>
        <w:p w:rsidR="00000000" w:rsidDel="00000000" w:rsidP="00000000" w:rsidRDefault="00000000" w:rsidRPr="00000000" w14:paraId="00000099">
          <w:pPr>
            <w:widowControl w:val="0"/>
            <w:tabs>
              <w:tab w:val="right" w:leader="none" w:pos="9025.511811023624"/>
            </w:tabs>
            <w:spacing w:before="60" w:line="240" w:lineRule="auto"/>
            <w:ind w:left="720" w:firstLine="0"/>
            <w:rPr>
              <w:color w:val="000000"/>
              <w:u w:val="none"/>
            </w:rPr>
          </w:pPr>
          <w:hyperlink w:anchor="_woxfosgjkixz">
            <w:r w:rsidDel="00000000" w:rsidR="00000000" w:rsidRPr="00000000">
              <w:rPr>
                <w:color w:val="000000"/>
                <w:u w:val="none"/>
                <w:rtl w:val="0"/>
              </w:rPr>
              <w:t xml:space="preserve">6B.1 Sintesi Semaforo: Architettura A1 (HALE Solare — Fase 3, 24–48 mesi)</w:t>
              <w:tab/>
            </w:r>
          </w:hyperlink>
          <w:r w:rsidDel="00000000" w:rsidR="00000000" w:rsidRPr="00000000">
            <w:fldChar w:fldCharType="begin"/>
            <w:instrText xml:space="preserve"> PAGEREF _woxfosgjkixz \h </w:instrText>
            <w:fldChar w:fldCharType="separate"/>
          </w:r>
          <w:r w:rsidDel="00000000" w:rsidR="00000000" w:rsidRPr="00000000">
            <w:rPr>
              <w:rtl w:val="0"/>
            </w:rPr>
            <w:t xml:space="preserve">202</w:t>
          </w:r>
          <w:r w:rsidDel="00000000" w:rsidR="00000000" w:rsidRPr="00000000">
            <w:fldChar w:fldCharType="end"/>
          </w:r>
          <w:r w:rsidDel="00000000" w:rsidR="00000000" w:rsidRPr="00000000">
            <w:rPr>
              <w:rtl w:val="0"/>
            </w:rPr>
          </w:r>
        </w:p>
        <w:p w:rsidR="00000000" w:rsidDel="00000000" w:rsidP="00000000" w:rsidRDefault="00000000" w:rsidRPr="00000000" w14:paraId="0000009A">
          <w:pPr>
            <w:widowControl w:val="0"/>
            <w:tabs>
              <w:tab w:val="right" w:leader="none" w:pos="9025.511811023624"/>
            </w:tabs>
            <w:spacing w:before="60" w:line="240" w:lineRule="auto"/>
            <w:ind w:left="720" w:firstLine="0"/>
            <w:rPr>
              <w:color w:val="000000"/>
              <w:u w:val="none"/>
            </w:rPr>
          </w:pPr>
          <w:hyperlink w:anchor="_k6yg7gnbowp6">
            <w:r w:rsidDel="00000000" w:rsidR="00000000" w:rsidRPr="00000000">
              <w:rPr>
                <w:color w:val="000000"/>
                <w:u w:val="none"/>
                <w:rtl w:val="0"/>
              </w:rPr>
              <w:t xml:space="preserve">6B.2 Architettura Tecnica (System Breakdown) — Fase 3 HALE</w:t>
              <w:tab/>
            </w:r>
          </w:hyperlink>
          <w:r w:rsidDel="00000000" w:rsidR="00000000" w:rsidRPr="00000000">
            <w:fldChar w:fldCharType="begin"/>
            <w:instrText xml:space="preserve"> PAGEREF _k6yg7gnbowp6 \h </w:instrText>
            <w:fldChar w:fldCharType="separate"/>
          </w:r>
          <w:r w:rsidDel="00000000" w:rsidR="00000000" w:rsidRPr="00000000">
            <w:rPr>
              <w:rtl w:val="0"/>
            </w:rPr>
            <w:t xml:space="preserve">207</w:t>
          </w:r>
          <w:r w:rsidDel="00000000" w:rsidR="00000000" w:rsidRPr="00000000">
            <w:fldChar w:fldCharType="end"/>
          </w:r>
          <w:r w:rsidDel="00000000" w:rsidR="00000000" w:rsidRPr="00000000">
            <w:rPr>
              <w:rtl w:val="0"/>
            </w:rPr>
          </w:r>
        </w:p>
        <w:p w:rsidR="00000000" w:rsidDel="00000000" w:rsidP="00000000" w:rsidRDefault="00000000" w:rsidRPr="00000000" w14:paraId="0000009B">
          <w:pPr>
            <w:widowControl w:val="0"/>
            <w:tabs>
              <w:tab w:val="right" w:leader="none" w:pos="9025.511811023624"/>
            </w:tabs>
            <w:spacing w:before="60" w:line="240" w:lineRule="auto"/>
            <w:ind w:left="1080" w:firstLine="0"/>
            <w:rPr>
              <w:color w:val="000000"/>
              <w:u w:val="none"/>
            </w:rPr>
          </w:pPr>
          <w:hyperlink w:anchor="_knnw6khgdqc2">
            <w:r w:rsidDel="00000000" w:rsidR="00000000" w:rsidRPr="00000000">
              <w:rPr>
                <w:color w:val="000000"/>
                <w:u w:val="none"/>
                <w:rtl w:val="0"/>
              </w:rPr>
              <w:t xml:space="preserve">Air Segment — Configurazione HALE Solare</w:t>
              <w:tab/>
            </w:r>
          </w:hyperlink>
          <w:r w:rsidDel="00000000" w:rsidR="00000000" w:rsidRPr="00000000">
            <w:fldChar w:fldCharType="begin"/>
            <w:instrText xml:space="preserve"> PAGEREF _knnw6khgdqc2 \h </w:instrText>
            <w:fldChar w:fldCharType="separate"/>
          </w:r>
          <w:r w:rsidDel="00000000" w:rsidR="00000000" w:rsidRPr="00000000">
            <w:rPr>
              <w:rtl w:val="0"/>
            </w:rPr>
            <w:t xml:space="preserve">207</w:t>
          </w:r>
          <w:r w:rsidDel="00000000" w:rsidR="00000000" w:rsidRPr="00000000">
            <w:fldChar w:fldCharType="end"/>
          </w:r>
          <w:r w:rsidDel="00000000" w:rsidR="00000000" w:rsidRPr="00000000">
            <w:rPr>
              <w:rtl w:val="0"/>
            </w:rPr>
          </w:r>
        </w:p>
        <w:p w:rsidR="00000000" w:rsidDel="00000000" w:rsidP="00000000" w:rsidRDefault="00000000" w:rsidRPr="00000000" w14:paraId="0000009C">
          <w:pPr>
            <w:widowControl w:val="0"/>
            <w:tabs>
              <w:tab w:val="right" w:leader="none" w:pos="9025.511811023624"/>
            </w:tabs>
            <w:spacing w:before="60" w:line="240" w:lineRule="auto"/>
            <w:ind w:left="1080" w:firstLine="0"/>
            <w:rPr>
              <w:color w:val="000000"/>
              <w:u w:val="none"/>
            </w:rPr>
          </w:pPr>
          <w:hyperlink w:anchor="_mvh21kgvzsl9">
            <w:r w:rsidDel="00000000" w:rsidR="00000000" w:rsidRPr="00000000">
              <w:rPr>
                <w:color w:val="000000"/>
                <w:u w:val="none"/>
                <w:rtl w:val="0"/>
              </w:rPr>
              <w:t xml:space="preserve">Payload — Telecom HAPS &amp; Osservazione</w:t>
              <w:tab/>
            </w:r>
          </w:hyperlink>
          <w:r w:rsidDel="00000000" w:rsidR="00000000" w:rsidRPr="00000000">
            <w:fldChar w:fldCharType="begin"/>
            <w:instrText xml:space="preserve"> PAGEREF _mvh21kgvzsl9 \h </w:instrText>
            <w:fldChar w:fldCharType="separate"/>
          </w:r>
          <w:r w:rsidDel="00000000" w:rsidR="00000000" w:rsidRPr="00000000">
            <w:rPr>
              <w:rtl w:val="0"/>
            </w:rPr>
            <w:t xml:space="preserve">208</w:t>
          </w:r>
          <w:r w:rsidDel="00000000" w:rsidR="00000000" w:rsidRPr="00000000">
            <w:fldChar w:fldCharType="end"/>
          </w:r>
          <w:r w:rsidDel="00000000" w:rsidR="00000000" w:rsidRPr="00000000">
            <w:rPr>
              <w:rtl w:val="0"/>
            </w:rPr>
          </w:r>
        </w:p>
        <w:p w:rsidR="00000000" w:rsidDel="00000000" w:rsidP="00000000" w:rsidRDefault="00000000" w:rsidRPr="00000000" w14:paraId="0000009D">
          <w:pPr>
            <w:widowControl w:val="0"/>
            <w:tabs>
              <w:tab w:val="right" w:leader="none" w:pos="9025.511811023624"/>
            </w:tabs>
            <w:spacing w:before="60" w:line="240" w:lineRule="auto"/>
            <w:ind w:left="1080" w:firstLine="0"/>
            <w:rPr>
              <w:color w:val="000000"/>
              <w:u w:val="none"/>
            </w:rPr>
          </w:pPr>
          <w:hyperlink w:anchor="_12gxmolui43d">
            <w:r w:rsidDel="00000000" w:rsidR="00000000" w:rsidRPr="00000000">
              <w:rPr>
                <w:color w:val="000000"/>
                <w:u w:val="none"/>
                <w:rtl w:val="0"/>
              </w:rPr>
              <w:t xml:space="preserve">Ground Segment — Supporto HALE</w:t>
              <w:tab/>
            </w:r>
          </w:hyperlink>
          <w:r w:rsidDel="00000000" w:rsidR="00000000" w:rsidRPr="00000000">
            <w:fldChar w:fldCharType="begin"/>
            <w:instrText xml:space="preserve"> PAGEREF _12gxmolui43d \h </w:instrText>
            <w:fldChar w:fldCharType="separate"/>
          </w:r>
          <w:r w:rsidDel="00000000" w:rsidR="00000000" w:rsidRPr="00000000">
            <w:rPr>
              <w:rtl w:val="0"/>
            </w:rPr>
            <w:t xml:space="preserve">208</w:t>
          </w:r>
          <w:r w:rsidDel="00000000" w:rsidR="00000000" w:rsidRPr="00000000">
            <w:fldChar w:fldCharType="end"/>
          </w:r>
          <w:r w:rsidDel="00000000" w:rsidR="00000000" w:rsidRPr="00000000">
            <w:rPr>
              <w:rtl w:val="0"/>
            </w:rPr>
          </w:r>
        </w:p>
        <w:p w:rsidR="00000000" w:rsidDel="00000000" w:rsidP="00000000" w:rsidRDefault="00000000" w:rsidRPr="00000000" w14:paraId="0000009E">
          <w:pPr>
            <w:widowControl w:val="0"/>
            <w:tabs>
              <w:tab w:val="right" w:leader="none" w:pos="9025.511811023624"/>
            </w:tabs>
            <w:spacing w:before="60" w:line="240" w:lineRule="auto"/>
            <w:ind w:left="720" w:firstLine="0"/>
            <w:rPr>
              <w:color w:val="000000"/>
              <w:u w:val="none"/>
            </w:rPr>
          </w:pPr>
          <w:hyperlink w:anchor="_wwjbkxaf67mm">
            <w:r w:rsidDel="00000000" w:rsidR="00000000" w:rsidRPr="00000000">
              <w:rPr>
                <w:color w:val="000000"/>
                <w:u w:val="none"/>
                <w:rtl w:val="0"/>
              </w:rPr>
              <w:t xml:space="preserve">6B.3 TRL/SRL Assessment — Architettura A1 HALE Fase 3</w:t>
              <w:tab/>
            </w:r>
          </w:hyperlink>
          <w:r w:rsidDel="00000000" w:rsidR="00000000" w:rsidRPr="00000000">
            <w:fldChar w:fldCharType="begin"/>
            <w:instrText xml:space="preserve"> PAGEREF _wwjbkxaf67mm \h </w:instrText>
            <w:fldChar w:fldCharType="separate"/>
          </w:r>
          <w:r w:rsidDel="00000000" w:rsidR="00000000" w:rsidRPr="00000000">
            <w:rPr>
              <w:rtl w:val="0"/>
            </w:rPr>
            <w:t xml:space="preserve">208</w:t>
          </w:r>
          <w:r w:rsidDel="00000000" w:rsidR="00000000" w:rsidRPr="00000000">
            <w:fldChar w:fldCharType="end"/>
          </w:r>
          <w:r w:rsidDel="00000000" w:rsidR="00000000" w:rsidRPr="00000000">
            <w:rPr>
              <w:rtl w:val="0"/>
            </w:rPr>
          </w:r>
        </w:p>
        <w:p w:rsidR="00000000" w:rsidDel="00000000" w:rsidP="00000000" w:rsidRDefault="00000000" w:rsidRPr="00000000" w14:paraId="0000009F">
          <w:pPr>
            <w:widowControl w:val="0"/>
            <w:tabs>
              <w:tab w:val="right" w:leader="none" w:pos="9025.511811023624"/>
            </w:tabs>
            <w:spacing w:before="60" w:line="240" w:lineRule="auto"/>
            <w:ind w:left="720" w:firstLine="0"/>
            <w:rPr>
              <w:color w:val="000000"/>
              <w:u w:val="none"/>
            </w:rPr>
          </w:pPr>
          <w:hyperlink w:anchor="_fyl5bfow45dp">
            <w:r w:rsidDel="00000000" w:rsidR="00000000" w:rsidRPr="00000000">
              <w:rPr>
                <w:color w:val="000000"/>
                <w:u w:val="none"/>
                <w:rtl w:val="0"/>
              </w:rPr>
              <w:t xml:space="preserve">6B.4 Showstopper &amp; Rischi Tecnici — Architettura A1 HALE Fase 3</w:t>
              <w:tab/>
            </w:r>
          </w:hyperlink>
          <w:r w:rsidDel="00000000" w:rsidR="00000000" w:rsidRPr="00000000">
            <w:fldChar w:fldCharType="begin"/>
            <w:instrText xml:space="preserve"> PAGEREF _fyl5bfow45dp \h </w:instrText>
            <w:fldChar w:fldCharType="separate"/>
          </w:r>
          <w:r w:rsidDel="00000000" w:rsidR="00000000" w:rsidRPr="00000000">
            <w:rPr>
              <w:rtl w:val="0"/>
            </w:rPr>
            <w:t xml:space="preserve">214</w:t>
          </w:r>
          <w:r w:rsidDel="00000000" w:rsidR="00000000" w:rsidRPr="00000000">
            <w:fldChar w:fldCharType="end"/>
          </w:r>
          <w:r w:rsidDel="00000000" w:rsidR="00000000" w:rsidRPr="00000000">
            <w:rPr>
              <w:rtl w:val="0"/>
            </w:rPr>
          </w:r>
        </w:p>
        <w:p w:rsidR="00000000" w:rsidDel="00000000" w:rsidP="00000000" w:rsidRDefault="00000000" w:rsidRPr="00000000" w14:paraId="000000A0">
          <w:pPr>
            <w:widowControl w:val="0"/>
            <w:tabs>
              <w:tab w:val="right" w:leader="none" w:pos="9025.511811023624"/>
            </w:tabs>
            <w:spacing w:before="60" w:line="240" w:lineRule="auto"/>
            <w:ind w:left="1080" w:firstLine="0"/>
            <w:rPr>
              <w:color w:val="000000"/>
              <w:u w:val="none"/>
            </w:rPr>
          </w:pPr>
          <w:hyperlink w:anchor="_ne4hoervtiji">
            <w:r w:rsidDel="00000000" w:rsidR="00000000" w:rsidRPr="00000000">
              <w:rPr>
                <w:color w:val="000000"/>
                <w:u w:val="none"/>
                <w:rtl w:val="0"/>
              </w:rPr>
              <w:t xml:space="preserve">Metodologia Valutazione Rischi</w:t>
              <w:tab/>
            </w:r>
          </w:hyperlink>
          <w:r w:rsidDel="00000000" w:rsidR="00000000" w:rsidRPr="00000000">
            <w:fldChar w:fldCharType="begin"/>
            <w:instrText xml:space="preserve"> PAGEREF _ne4hoervtiji \h </w:instrText>
            <w:fldChar w:fldCharType="separate"/>
          </w:r>
          <w:r w:rsidDel="00000000" w:rsidR="00000000" w:rsidRPr="00000000">
            <w:rPr>
              <w:rtl w:val="0"/>
            </w:rPr>
            <w:t xml:space="preserve">214</w:t>
          </w:r>
          <w:r w:rsidDel="00000000" w:rsidR="00000000" w:rsidRPr="00000000">
            <w:fldChar w:fldCharType="end"/>
          </w:r>
          <w:r w:rsidDel="00000000" w:rsidR="00000000" w:rsidRPr="00000000">
            <w:rPr>
              <w:rtl w:val="0"/>
            </w:rPr>
          </w:r>
        </w:p>
        <w:p w:rsidR="00000000" w:rsidDel="00000000" w:rsidP="00000000" w:rsidRDefault="00000000" w:rsidRPr="00000000" w14:paraId="000000A1">
          <w:pPr>
            <w:widowControl w:val="0"/>
            <w:tabs>
              <w:tab w:val="right" w:leader="none" w:pos="9025.511811023624"/>
            </w:tabs>
            <w:spacing w:before="60" w:line="240" w:lineRule="auto"/>
            <w:ind w:left="1080" w:firstLine="0"/>
            <w:rPr>
              <w:color w:val="000000"/>
              <w:u w:val="none"/>
            </w:rPr>
          </w:pPr>
          <w:hyperlink w:anchor="_akxxlhwh9ju9">
            <w:r w:rsidDel="00000000" w:rsidR="00000000" w:rsidRPr="00000000">
              <w:rPr>
                <w:color w:val="000000"/>
                <w:u w:val="none"/>
                <w:rtl w:val="0"/>
              </w:rPr>
              <w:t xml:space="preserve">Tabella: 10 Showstopper Identificati — HALE Fase 3 (ID: T-A1-SS01 → T-A1-SS10)</w:t>
              <w:tab/>
            </w:r>
          </w:hyperlink>
          <w:r w:rsidDel="00000000" w:rsidR="00000000" w:rsidRPr="00000000">
            <w:fldChar w:fldCharType="begin"/>
            <w:instrText xml:space="preserve"> PAGEREF _akxxlhwh9ju9 \h </w:instrText>
            <w:fldChar w:fldCharType="separate"/>
          </w:r>
          <w:r w:rsidDel="00000000" w:rsidR="00000000" w:rsidRPr="00000000">
            <w:rPr>
              <w:rtl w:val="0"/>
            </w:rPr>
            <w:t xml:space="preserve">214</w:t>
          </w:r>
          <w:r w:rsidDel="00000000" w:rsidR="00000000" w:rsidRPr="00000000">
            <w:fldChar w:fldCharType="end"/>
          </w:r>
          <w:r w:rsidDel="00000000" w:rsidR="00000000" w:rsidRPr="00000000">
            <w:rPr>
              <w:rtl w:val="0"/>
            </w:rPr>
          </w:r>
        </w:p>
        <w:p w:rsidR="00000000" w:rsidDel="00000000" w:rsidP="00000000" w:rsidRDefault="00000000" w:rsidRPr="00000000" w14:paraId="000000A2">
          <w:pPr>
            <w:widowControl w:val="0"/>
            <w:tabs>
              <w:tab w:val="right" w:leader="none" w:pos="9025.511811023624"/>
            </w:tabs>
            <w:spacing w:before="60" w:line="240" w:lineRule="auto"/>
            <w:ind w:left="1080" w:firstLine="0"/>
            <w:rPr>
              <w:color w:val="000000"/>
              <w:u w:val="none"/>
            </w:rPr>
          </w:pPr>
          <w:hyperlink w:anchor="_3ta87z58ovjp">
            <w:r w:rsidDel="00000000" w:rsidR="00000000" w:rsidRPr="00000000">
              <w:rPr>
                <w:color w:val="000000"/>
                <w:u w:val="none"/>
                <w:rtl w:val="0"/>
              </w:rPr>
              <w:t xml:space="preserve">Top 5 Showstopper — Ranked by (Probability × Impact)</w:t>
              <w:tab/>
            </w:r>
          </w:hyperlink>
          <w:r w:rsidDel="00000000" w:rsidR="00000000" w:rsidRPr="00000000">
            <w:fldChar w:fldCharType="begin"/>
            <w:instrText xml:space="preserve"> PAGEREF _3ta87z58ovjp \h </w:instrText>
            <w:fldChar w:fldCharType="separate"/>
          </w:r>
          <w:r w:rsidDel="00000000" w:rsidR="00000000" w:rsidRPr="00000000">
            <w:rPr>
              <w:rtl w:val="0"/>
            </w:rPr>
            <w:t xml:space="preserve">230</w:t>
          </w:r>
          <w:r w:rsidDel="00000000" w:rsidR="00000000" w:rsidRPr="00000000">
            <w:fldChar w:fldCharType="end"/>
          </w:r>
          <w:r w:rsidDel="00000000" w:rsidR="00000000" w:rsidRPr="00000000">
            <w:rPr>
              <w:rtl w:val="0"/>
            </w:rPr>
          </w:r>
        </w:p>
        <w:p w:rsidR="00000000" w:rsidDel="00000000" w:rsidP="00000000" w:rsidRDefault="00000000" w:rsidRPr="00000000" w14:paraId="000000A3">
          <w:pPr>
            <w:widowControl w:val="0"/>
            <w:tabs>
              <w:tab w:val="right" w:leader="none" w:pos="9025.511811023624"/>
            </w:tabs>
            <w:spacing w:before="60" w:line="240" w:lineRule="auto"/>
            <w:ind w:left="1080" w:firstLine="0"/>
            <w:rPr>
              <w:color w:val="000000"/>
              <w:u w:val="none"/>
            </w:rPr>
          </w:pPr>
          <w:hyperlink w:anchor="_rbr389nle5uv">
            <w:r w:rsidDel="00000000" w:rsidR="00000000" w:rsidRPr="00000000">
              <w:rPr>
                <w:color w:val="000000"/>
                <w:u w:val="none"/>
                <w:rtl w:val="0"/>
              </w:rPr>
              <w:t xml:space="preserve">Mitigazione Rischi: Roadmap Fase 3 (M+0 → M+36)</w:t>
              <w:tab/>
            </w:r>
          </w:hyperlink>
          <w:r w:rsidDel="00000000" w:rsidR="00000000" w:rsidRPr="00000000">
            <w:fldChar w:fldCharType="begin"/>
            <w:instrText xml:space="preserve"> PAGEREF _rbr389nle5uv \h </w:instrText>
            <w:fldChar w:fldCharType="separate"/>
          </w:r>
          <w:r w:rsidDel="00000000" w:rsidR="00000000" w:rsidRPr="00000000">
            <w:rPr>
              <w:rtl w:val="0"/>
            </w:rPr>
            <w:t xml:space="preserve">231</w:t>
          </w:r>
          <w:r w:rsidDel="00000000" w:rsidR="00000000" w:rsidRPr="00000000">
            <w:fldChar w:fldCharType="end"/>
          </w:r>
          <w:r w:rsidDel="00000000" w:rsidR="00000000" w:rsidRPr="00000000">
            <w:rPr>
              <w:rtl w:val="0"/>
            </w:rPr>
          </w:r>
        </w:p>
        <w:p w:rsidR="00000000" w:rsidDel="00000000" w:rsidP="00000000" w:rsidRDefault="00000000" w:rsidRPr="00000000" w14:paraId="000000A4">
          <w:pPr>
            <w:widowControl w:val="0"/>
            <w:tabs>
              <w:tab w:val="right" w:leader="none" w:pos="9025.511811023624"/>
            </w:tabs>
            <w:spacing w:before="60" w:line="240" w:lineRule="auto"/>
            <w:ind w:left="1080" w:firstLine="0"/>
            <w:rPr>
              <w:color w:val="000000"/>
              <w:u w:val="none"/>
            </w:rPr>
          </w:pPr>
          <w:hyperlink w:anchor="_bfr0ezhz4w1b">
            <w:r w:rsidDel="00000000" w:rsidR="00000000" w:rsidRPr="00000000">
              <w:rPr>
                <w:color w:val="000000"/>
                <w:u w:val="none"/>
                <w:rtl w:val="0"/>
              </w:rPr>
              <w:t xml:space="preserve">Assumption Log — Sezione 6B.4</w:t>
              <w:tab/>
            </w:r>
          </w:hyperlink>
          <w:r w:rsidDel="00000000" w:rsidR="00000000" w:rsidRPr="00000000">
            <w:fldChar w:fldCharType="begin"/>
            <w:instrText xml:space="preserve"> PAGEREF _bfr0ezhz4w1b \h </w:instrText>
            <w:fldChar w:fldCharType="separate"/>
          </w:r>
          <w:r w:rsidDel="00000000" w:rsidR="00000000" w:rsidRPr="00000000">
            <w:rPr>
              <w:rtl w:val="0"/>
            </w:rPr>
            <w:t xml:space="preserve">232</w:t>
          </w:r>
          <w:r w:rsidDel="00000000" w:rsidR="00000000" w:rsidRPr="00000000">
            <w:fldChar w:fldCharType="end"/>
          </w:r>
          <w:r w:rsidDel="00000000" w:rsidR="00000000" w:rsidRPr="00000000">
            <w:rPr>
              <w:rtl w:val="0"/>
            </w:rPr>
          </w:r>
        </w:p>
        <w:p w:rsidR="00000000" w:rsidDel="00000000" w:rsidP="00000000" w:rsidRDefault="00000000" w:rsidRPr="00000000" w14:paraId="000000A5">
          <w:pPr>
            <w:widowControl w:val="0"/>
            <w:tabs>
              <w:tab w:val="right" w:leader="none" w:pos="9025.511811023624"/>
            </w:tabs>
            <w:spacing w:before="60" w:line="240" w:lineRule="auto"/>
            <w:ind w:left="1080" w:firstLine="0"/>
            <w:rPr>
              <w:color w:val="000000"/>
              <w:u w:val="none"/>
            </w:rPr>
          </w:pPr>
          <w:hyperlink w:anchor="_hj31pap2ak8">
            <w:r w:rsidDel="00000000" w:rsidR="00000000" w:rsidRPr="00000000">
              <w:rPr>
                <w:color w:val="000000"/>
                <w:u w:val="none"/>
                <w:rtl w:val="0"/>
              </w:rPr>
              <w:t xml:space="preserve">Open Questions — Sezione 6B.4</w:t>
              <w:tab/>
            </w:r>
          </w:hyperlink>
          <w:r w:rsidDel="00000000" w:rsidR="00000000" w:rsidRPr="00000000">
            <w:fldChar w:fldCharType="begin"/>
            <w:instrText xml:space="preserve"> PAGEREF _hj31pap2ak8 \h </w:instrText>
            <w:fldChar w:fldCharType="separate"/>
          </w:r>
          <w:r w:rsidDel="00000000" w:rsidR="00000000" w:rsidRPr="00000000">
            <w:rPr>
              <w:rtl w:val="0"/>
            </w:rPr>
            <w:t xml:space="preserve">234</w:t>
          </w:r>
          <w:r w:rsidDel="00000000" w:rsidR="00000000" w:rsidRPr="00000000">
            <w:fldChar w:fldCharType="end"/>
          </w:r>
          <w:r w:rsidDel="00000000" w:rsidR="00000000" w:rsidRPr="00000000">
            <w:rPr>
              <w:rtl w:val="0"/>
            </w:rPr>
          </w:r>
        </w:p>
        <w:p w:rsidR="00000000" w:rsidDel="00000000" w:rsidP="00000000" w:rsidRDefault="00000000" w:rsidRPr="00000000" w14:paraId="000000A6">
          <w:pPr>
            <w:widowControl w:val="0"/>
            <w:tabs>
              <w:tab w:val="right" w:leader="none" w:pos="9025.511811023624"/>
            </w:tabs>
            <w:spacing w:before="60" w:line="240" w:lineRule="auto"/>
            <w:ind w:left="720" w:firstLine="0"/>
            <w:rPr>
              <w:color w:val="000000"/>
              <w:u w:val="none"/>
            </w:rPr>
          </w:pPr>
          <w:hyperlink w:anchor="_bzvexj4ul5mh">
            <w:r w:rsidDel="00000000" w:rsidR="00000000" w:rsidRPr="00000000">
              <w:rPr>
                <w:color w:val="000000"/>
                <w:u w:val="none"/>
                <w:rtl w:val="0"/>
              </w:rPr>
              <w:t xml:space="preserve">6B.5 Condizioni Abilitanti per Attivazione Programma HALE (Fase 3)</w:t>
              <w:tab/>
            </w:r>
          </w:hyperlink>
          <w:r w:rsidDel="00000000" w:rsidR="00000000" w:rsidRPr="00000000">
            <w:fldChar w:fldCharType="begin"/>
            <w:instrText xml:space="preserve"> PAGEREF _bzvexj4ul5mh \h </w:instrText>
            <w:fldChar w:fldCharType="separate"/>
          </w:r>
          <w:r w:rsidDel="00000000" w:rsidR="00000000" w:rsidRPr="00000000">
            <w:rPr>
              <w:rtl w:val="0"/>
            </w:rPr>
            <w:t xml:space="preserve">235</w:t>
          </w:r>
          <w:r w:rsidDel="00000000" w:rsidR="00000000" w:rsidRPr="00000000">
            <w:fldChar w:fldCharType="end"/>
          </w:r>
          <w:r w:rsidDel="00000000" w:rsidR="00000000" w:rsidRPr="00000000">
            <w:rPr>
              <w:rtl w:val="0"/>
            </w:rPr>
          </w:r>
        </w:p>
        <w:p w:rsidR="00000000" w:rsidDel="00000000" w:rsidP="00000000" w:rsidRDefault="00000000" w:rsidRPr="00000000" w14:paraId="000000A7">
          <w:pPr>
            <w:widowControl w:val="0"/>
            <w:tabs>
              <w:tab w:val="right" w:leader="none" w:pos="9025.511811023624"/>
            </w:tabs>
            <w:spacing w:before="60" w:line="240" w:lineRule="auto"/>
            <w:ind w:left="1080" w:firstLine="0"/>
            <w:rPr>
              <w:color w:val="000000"/>
              <w:u w:val="none"/>
            </w:rPr>
          </w:pPr>
          <w:hyperlink w:anchor="_pjaa6qowtgk2">
            <w:r w:rsidDel="00000000" w:rsidR="00000000" w:rsidRPr="00000000">
              <w:rPr>
                <w:color w:val="000000"/>
                <w:u w:val="none"/>
                <w:rtl w:val="0"/>
              </w:rPr>
              <w:t xml:space="preserve">Premessa Metodologica</w:t>
              <w:tab/>
            </w:r>
          </w:hyperlink>
          <w:r w:rsidDel="00000000" w:rsidR="00000000" w:rsidRPr="00000000">
            <w:fldChar w:fldCharType="begin"/>
            <w:instrText xml:space="preserve"> PAGEREF _pjaa6qowtgk2 \h </w:instrText>
            <w:fldChar w:fldCharType="separate"/>
          </w:r>
          <w:r w:rsidDel="00000000" w:rsidR="00000000" w:rsidRPr="00000000">
            <w:rPr>
              <w:rtl w:val="0"/>
            </w:rPr>
            <w:t xml:space="preserve">235</w:t>
          </w:r>
          <w:r w:rsidDel="00000000" w:rsidR="00000000" w:rsidRPr="00000000">
            <w:fldChar w:fldCharType="end"/>
          </w:r>
          <w:r w:rsidDel="00000000" w:rsidR="00000000" w:rsidRPr="00000000">
            <w:rPr>
              <w:rtl w:val="0"/>
            </w:rPr>
          </w:r>
        </w:p>
        <w:p w:rsidR="00000000" w:rsidDel="00000000" w:rsidP="00000000" w:rsidRDefault="00000000" w:rsidRPr="00000000" w14:paraId="000000A8">
          <w:pPr>
            <w:widowControl w:val="0"/>
            <w:tabs>
              <w:tab w:val="right" w:leader="none" w:pos="9025.511811023624"/>
            </w:tabs>
            <w:spacing w:before="60" w:line="240" w:lineRule="auto"/>
            <w:ind w:left="1080" w:firstLine="0"/>
            <w:rPr>
              <w:color w:val="000000"/>
              <w:u w:val="none"/>
            </w:rPr>
          </w:pPr>
          <w:hyperlink w:anchor="_unsqie9k3y1o">
            <w:r w:rsidDel="00000000" w:rsidR="00000000" w:rsidRPr="00000000">
              <w:rPr>
                <w:color w:val="000000"/>
                <w:u w:val="none"/>
                <w:rtl w:val="0"/>
              </w:rPr>
              <w:t xml:space="preserve">Tabella: 8 Milestone Tecniche Minime per Attivazione Fase 3 (M1–M8)</w:t>
              <w:tab/>
            </w:r>
          </w:hyperlink>
          <w:r w:rsidDel="00000000" w:rsidR="00000000" w:rsidRPr="00000000">
            <w:fldChar w:fldCharType="begin"/>
            <w:instrText xml:space="preserve"> PAGEREF _unsqie9k3y1o \h </w:instrText>
            <w:fldChar w:fldCharType="separate"/>
          </w:r>
          <w:r w:rsidDel="00000000" w:rsidR="00000000" w:rsidRPr="00000000">
            <w:rPr>
              <w:rtl w:val="0"/>
            </w:rPr>
            <w:t xml:space="preserve">235</w:t>
          </w:r>
          <w:r w:rsidDel="00000000" w:rsidR="00000000" w:rsidRPr="00000000">
            <w:fldChar w:fldCharType="end"/>
          </w:r>
          <w:r w:rsidDel="00000000" w:rsidR="00000000" w:rsidRPr="00000000">
            <w:rPr>
              <w:rtl w:val="0"/>
            </w:rPr>
          </w:r>
        </w:p>
        <w:p w:rsidR="00000000" w:rsidDel="00000000" w:rsidP="00000000" w:rsidRDefault="00000000" w:rsidRPr="00000000" w14:paraId="000000A9">
          <w:pPr>
            <w:widowControl w:val="0"/>
            <w:tabs>
              <w:tab w:val="right" w:leader="none" w:pos="9025.511811023624"/>
            </w:tabs>
            <w:spacing w:before="60" w:line="240" w:lineRule="auto"/>
            <w:ind w:left="1080" w:firstLine="0"/>
            <w:rPr>
              <w:color w:val="000000"/>
              <w:u w:val="none"/>
            </w:rPr>
          </w:pPr>
          <w:hyperlink w:anchor="_198prptq47kw">
            <w:r w:rsidDel="00000000" w:rsidR="00000000" w:rsidRPr="00000000">
              <w:rPr>
                <w:color w:val="000000"/>
                <w:u w:val="none"/>
                <w:rtl w:val="0"/>
              </w:rPr>
              <w:t xml:space="preserve">Decision Tree: Go/No-Go Logica Fase 3 Activation</w:t>
              <w:tab/>
            </w:r>
          </w:hyperlink>
          <w:r w:rsidDel="00000000" w:rsidR="00000000" w:rsidRPr="00000000">
            <w:fldChar w:fldCharType="begin"/>
            <w:instrText xml:space="preserve"> PAGEREF _198prptq47kw \h </w:instrText>
            <w:fldChar w:fldCharType="separate"/>
          </w:r>
          <w:r w:rsidDel="00000000" w:rsidR="00000000" w:rsidRPr="00000000">
            <w:rPr>
              <w:rtl w:val="0"/>
            </w:rPr>
            <w:t xml:space="preserve">243</w:t>
          </w:r>
          <w:r w:rsidDel="00000000" w:rsidR="00000000" w:rsidRPr="00000000">
            <w:fldChar w:fldCharType="end"/>
          </w:r>
          <w:r w:rsidDel="00000000" w:rsidR="00000000" w:rsidRPr="00000000">
            <w:rPr>
              <w:rtl w:val="0"/>
            </w:rPr>
          </w:r>
        </w:p>
        <w:p w:rsidR="00000000" w:rsidDel="00000000" w:rsidP="00000000" w:rsidRDefault="00000000" w:rsidRPr="00000000" w14:paraId="000000AA">
          <w:pPr>
            <w:widowControl w:val="0"/>
            <w:tabs>
              <w:tab w:val="right" w:leader="none" w:pos="9025.511811023624"/>
            </w:tabs>
            <w:spacing w:before="60" w:line="240" w:lineRule="auto"/>
            <w:ind w:left="1080" w:firstLine="0"/>
            <w:rPr>
              <w:color w:val="000000"/>
              <w:u w:val="none"/>
            </w:rPr>
          </w:pPr>
          <w:hyperlink w:anchor="_opvxuzoxpi30">
            <w:r w:rsidDel="00000000" w:rsidR="00000000" w:rsidRPr="00000000">
              <w:rPr>
                <w:color w:val="000000"/>
                <w:u w:val="none"/>
                <w:rtl w:val="0"/>
              </w:rPr>
              <w:t xml:space="preserve">Matrice Risk Mitigation Status vs. Milestone (M+6 → M+36)</w:t>
              <w:tab/>
            </w:r>
          </w:hyperlink>
          <w:r w:rsidDel="00000000" w:rsidR="00000000" w:rsidRPr="00000000">
            <w:fldChar w:fldCharType="begin"/>
            <w:instrText xml:space="preserve"> PAGEREF _opvxuzoxpi30 \h </w:instrText>
            <w:fldChar w:fldCharType="separate"/>
          </w:r>
          <w:r w:rsidDel="00000000" w:rsidR="00000000" w:rsidRPr="00000000">
            <w:rPr>
              <w:rtl w:val="0"/>
            </w:rPr>
            <w:t xml:space="preserve">244</w:t>
          </w:r>
          <w:r w:rsidDel="00000000" w:rsidR="00000000" w:rsidRPr="00000000">
            <w:fldChar w:fldCharType="end"/>
          </w:r>
          <w:r w:rsidDel="00000000" w:rsidR="00000000" w:rsidRPr="00000000">
            <w:rPr>
              <w:rtl w:val="0"/>
            </w:rPr>
          </w:r>
        </w:p>
        <w:p w:rsidR="00000000" w:rsidDel="00000000" w:rsidP="00000000" w:rsidRDefault="00000000" w:rsidRPr="00000000" w14:paraId="000000AB">
          <w:pPr>
            <w:widowControl w:val="0"/>
            <w:tabs>
              <w:tab w:val="right" w:leader="none" w:pos="9025.511811023624"/>
            </w:tabs>
            <w:spacing w:before="60" w:line="240" w:lineRule="auto"/>
            <w:ind w:left="1080" w:firstLine="0"/>
            <w:rPr>
              <w:color w:val="000000"/>
              <w:u w:val="none"/>
            </w:rPr>
          </w:pPr>
          <w:hyperlink w:anchor="_1bam9i2ad353">
            <w:r w:rsidDel="00000000" w:rsidR="00000000" w:rsidRPr="00000000">
              <w:rPr>
                <w:color w:val="000000"/>
                <w:u w:val="none"/>
                <w:rtl w:val="0"/>
              </w:rPr>
              <w:t xml:space="preserve">Roadmap Visuale: Decision Gates &amp; Milestone Timeline (M+0 → M+36)</w:t>
              <w:tab/>
            </w:r>
          </w:hyperlink>
          <w:r w:rsidDel="00000000" w:rsidR="00000000" w:rsidRPr="00000000">
            <w:fldChar w:fldCharType="begin"/>
            <w:instrText xml:space="preserve"> PAGEREF _1bam9i2ad353 \h </w:instrText>
            <w:fldChar w:fldCharType="separate"/>
          </w:r>
          <w:r w:rsidDel="00000000" w:rsidR="00000000" w:rsidRPr="00000000">
            <w:rPr>
              <w:rtl w:val="0"/>
            </w:rPr>
            <w:t xml:space="preserve">245</w:t>
          </w:r>
          <w:r w:rsidDel="00000000" w:rsidR="00000000" w:rsidRPr="00000000">
            <w:fldChar w:fldCharType="end"/>
          </w:r>
          <w:r w:rsidDel="00000000" w:rsidR="00000000" w:rsidRPr="00000000">
            <w:rPr>
              <w:rtl w:val="0"/>
            </w:rPr>
          </w:r>
        </w:p>
        <w:p w:rsidR="00000000" w:rsidDel="00000000" w:rsidP="00000000" w:rsidRDefault="00000000" w:rsidRPr="00000000" w14:paraId="000000AC">
          <w:pPr>
            <w:widowControl w:val="0"/>
            <w:tabs>
              <w:tab w:val="right" w:leader="none" w:pos="9025.511811023624"/>
            </w:tabs>
            <w:spacing w:before="60" w:line="240" w:lineRule="auto"/>
            <w:ind w:left="1080" w:firstLine="0"/>
            <w:rPr>
              <w:color w:val="000000"/>
              <w:u w:val="none"/>
            </w:rPr>
          </w:pPr>
          <w:hyperlink w:anchor="_wzcv289j2yx0">
            <w:r w:rsidDel="00000000" w:rsidR="00000000" w:rsidRPr="00000000">
              <w:rPr>
                <w:color w:val="000000"/>
                <w:u w:val="none"/>
                <w:rtl w:val="0"/>
              </w:rPr>
              <w:t xml:space="preserve">Scenario Analysis: Milestone Failure Impact</w:t>
              <w:tab/>
            </w:r>
          </w:hyperlink>
          <w:r w:rsidDel="00000000" w:rsidR="00000000" w:rsidRPr="00000000">
            <w:fldChar w:fldCharType="begin"/>
            <w:instrText xml:space="preserve"> PAGEREF _wzcv289j2yx0 \h </w:instrText>
            <w:fldChar w:fldCharType="separate"/>
          </w:r>
          <w:r w:rsidDel="00000000" w:rsidR="00000000" w:rsidRPr="00000000">
            <w:rPr>
              <w:rtl w:val="0"/>
            </w:rPr>
            <w:t xml:space="preserve">246</w:t>
          </w:r>
          <w:r w:rsidDel="00000000" w:rsidR="00000000" w:rsidRPr="00000000">
            <w:fldChar w:fldCharType="end"/>
          </w:r>
          <w:r w:rsidDel="00000000" w:rsidR="00000000" w:rsidRPr="00000000">
            <w:rPr>
              <w:rtl w:val="0"/>
            </w:rPr>
          </w:r>
        </w:p>
        <w:p w:rsidR="00000000" w:rsidDel="00000000" w:rsidP="00000000" w:rsidRDefault="00000000" w:rsidRPr="00000000" w14:paraId="000000AD">
          <w:pPr>
            <w:widowControl w:val="0"/>
            <w:tabs>
              <w:tab w:val="right" w:leader="none" w:pos="9025.511811023624"/>
            </w:tabs>
            <w:spacing w:before="60" w:line="240" w:lineRule="auto"/>
            <w:ind w:left="1080" w:firstLine="0"/>
            <w:rPr>
              <w:color w:val="000000"/>
              <w:u w:val="none"/>
            </w:rPr>
          </w:pPr>
          <w:hyperlink w:anchor="_t50tor11zlyo">
            <w:r w:rsidDel="00000000" w:rsidR="00000000" w:rsidRPr="00000000">
              <w:rPr>
                <w:color w:val="000000"/>
                <w:u w:val="none"/>
                <w:rtl w:val="0"/>
              </w:rPr>
              <w:t xml:space="preserve">Assumption Log — Sezione 6B.5</w:t>
              <w:tab/>
            </w:r>
          </w:hyperlink>
          <w:r w:rsidDel="00000000" w:rsidR="00000000" w:rsidRPr="00000000">
            <w:fldChar w:fldCharType="begin"/>
            <w:instrText xml:space="preserve"> PAGEREF _t50tor11zlyo \h </w:instrText>
            <w:fldChar w:fldCharType="separate"/>
          </w:r>
          <w:r w:rsidDel="00000000" w:rsidR="00000000" w:rsidRPr="00000000">
            <w:rPr>
              <w:rtl w:val="0"/>
            </w:rPr>
            <w:t xml:space="preserve">247</w:t>
          </w:r>
          <w:r w:rsidDel="00000000" w:rsidR="00000000" w:rsidRPr="00000000">
            <w:fldChar w:fldCharType="end"/>
          </w:r>
          <w:r w:rsidDel="00000000" w:rsidR="00000000" w:rsidRPr="00000000">
            <w:rPr>
              <w:rtl w:val="0"/>
            </w:rPr>
          </w:r>
        </w:p>
        <w:p w:rsidR="00000000" w:rsidDel="00000000" w:rsidP="00000000" w:rsidRDefault="00000000" w:rsidRPr="00000000" w14:paraId="000000AE">
          <w:pPr>
            <w:widowControl w:val="0"/>
            <w:tabs>
              <w:tab w:val="right" w:leader="none" w:pos="9025.511811023624"/>
            </w:tabs>
            <w:spacing w:before="60" w:line="240" w:lineRule="auto"/>
            <w:ind w:left="1080" w:firstLine="0"/>
            <w:rPr>
              <w:color w:val="000000"/>
              <w:u w:val="none"/>
            </w:rPr>
          </w:pPr>
          <w:hyperlink w:anchor="_i55e4xtkmtl9">
            <w:r w:rsidDel="00000000" w:rsidR="00000000" w:rsidRPr="00000000">
              <w:rPr>
                <w:color w:val="000000"/>
                <w:u w:val="none"/>
                <w:rtl w:val="0"/>
              </w:rPr>
              <w:t xml:space="preserve">Open Questions — Sezione 6B.5</w:t>
              <w:tab/>
            </w:r>
          </w:hyperlink>
          <w:r w:rsidDel="00000000" w:rsidR="00000000" w:rsidRPr="00000000">
            <w:fldChar w:fldCharType="begin"/>
            <w:instrText xml:space="preserve"> PAGEREF _i55e4xtkmtl9 \h </w:instrText>
            <w:fldChar w:fldCharType="separate"/>
          </w:r>
          <w:r w:rsidDel="00000000" w:rsidR="00000000" w:rsidRPr="00000000">
            <w:rPr>
              <w:rtl w:val="0"/>
            </w:rPr>
            <w:t xml:space="preserve">249</w:t>
          </w:r>
          <w:r w:rsidDel="00000000" w:rsidR="00000000" w:rsidRPr="00000000">
            <w:fldChar w:fldCharType="end"/>
          </w:r>
          <w:r w:rsidDel="00000000" w:rsidR="00000000" w:rsidRPr="00000000">
            <w:rPr>
              <w:rtl w:val="0"/>
            </w:rPr>
          </w:r>
        </w:p>
        <w:p w:rsidR="00000000" w:rsidDel="00000000" w:rsidP="00000000" w:rsidRDefault="00000000" w:rsidRPr="00000000" w14:paraId="000000AF">
          <w:pPr>
            <w:widowControl w:val="0"/>
            <w:tabs>
              <w:tab w:val="right" w:leader="none" w:pos="9025.511811023624"/>
            </w:tabs>
            <w:spacing w:before="60" w:line="240" w:lineRule="auto"/>
            <w:ind w:left="720" w:firstLine="0"/>
            <w:rPr>
              <w:color w:val="000000"/>
              <w:u w:val="none"/>
            </w:rPr>
          </w:pPr>
          <w:hyperlink w:anchor="_eosxoh2chh9">
            <w:r w:rsidDel="00000000" w:rsidR="00000000" w:rsidRPr="00000000">
              <w:rPr>
                <w:color w:val="000000"/>
                <w:u w:val="none"/>
                <w:rtl w:val="0"/>
              </w:rPr>
              <w:t xml:space="preserve">6B.6 Conclusioni Tecniche — Architettura A1 HALE (Fase 3)</w:t>
              <w:tab/>
            </w:r>
          </w:hyperlink>
          <w:r w:rsidDel="00000000" w:rsidR="00000000" w:rsidRPr="00000000">
            <w:fldChar w:fldCharType="begin"/>
            <w:instrText xml:space="preserve"> PAGEREF _eosxoh2chh9 \h </w:instrText>
            <w:fldChar w:fldCharType="separate"/>
          </w:r>
          <w:r w:rsidDel="00000000" w:rsidR="00000000" w:rsidRPr="00000000">
            <w:rPr>
              <w:rtl w:val="0"/>
            </w:rPr>
            <w:t xml:space="preserve">250</w:t>
          </w:r>
          <w:r w:rsidDel="00000000" w:rsidR="00000000" w:rsidRPr="00000000">
            <w:fldChar w:fldCharType="end"/>
          </w:r>
          <w:r w:rsidDel="00000000" w:rsidR="00000000" w:rsidRPr="00000000">
            <w:rPr>
              <w:rtl w:val="0"/>
            </w:rPr>
          </w:r>
        </w:p>
        <w:p w:rsidR="00000000" w:rsidDel="00000000" w:rsidP="00000000" w:rsidRDefault="00000000" w:rsidRPr="00000000" w14:paraId="000000B0">
          <w:pPr>
            <w:widowControl w:val="0"/>
            <w:tabs>
              <w:tab w:val="right" w:leader="none" w:pos="9025.511811023624"/>
            </w:tabs>
            <w:spacing w:before="60" w:line="240" w:lineRule="auto"/>
            <w:ind w:left="1080" w:firstLine="0"/>
            <w:rPr>
              <w:color w:val="000000"/>
              <w:u w:val="none"/>
            </w:rPr>
          </w:pPr>
          <w:hyperlink w:anchor="_rs1v8j7g46w6">
            <w:r w:rsidDel="00000000" w:rsidR="00000000" w:rsidRPr="00000000">
              <w:rPr>
                <w:color w:val="000000"/>
                <w:u w:val="none"/>
                <w:rtl w:val="0"/>
              </w:rPr>
              <w:t xml:space="preserve">Verdict Tecnico 6B: GO CON CONDIZIONI (Heavy Conditions)</w:t>
              <w:tab/>
            </w:r>
          </w:hyperlink>
          <w:r w:rsidDel="00000000" w:rsidR="00000000" w:rsidRPr="00000000">
            <w:fldChar w:fldCharType="begin"/>
            <w:instrText xml:space="preserve"> PAGEREF _rs1v8j7g46w6 \h </w:instrText>
            <w:fldChar w:fldCharType="separate"/>
          </w:r>
          <w:r w:rsidDel="00000000" w:rsidR="00000000" w:rsidRPr="00000000">
            <w:rPr>
              <w:rtl w:val="0"/>
            </w:rPr>
            <w:t xml:space="preserve">250</w:t>
          </w:r>
          <w:r w:rsidDel="00000000" w:rsidR="00000000" w:rsidRPr="00000000">
            <w:fldChar w:fldCharType="end"/>
          </w:r>
          <w:r w:rsidDel="00000000" w:rsidR="00000000" w:rsidRPr="00000000">
            <w:rPr>
              <w:rtl w:val="0"/>
            </w:rPr>
          </w:r>
        </w:p>
        <w:p w:rsidR="00000000" w:rsidDel="00000000" w:rsidP="00000000" w:rsidRDefault="00000000" w:rsidRPr="00000000" w14:paraId="000000B1">
          <w:pPr>
            <w:widowControl w:val="0"/>
            <w:tabs>
              <w:tab w:val="right" w:leader="none" w:pos="9025.511811023624"/>
            </w:tabs>
            <w:spacing w:before="60" w:line="240" w:lineRule="auto"/>
            <w:ind w:left="1080" w:firstLine="0"/>
            <w:rPr>
              <w:color w:val="000000"/>
              <w:u w:val="none"/>
            </w:rPr>
          </w:pPr>
          <w:hyperlink w:anchor="_xzobv0y41e15">
            <w:r w:rsidDel="00000000" w:rsidR="00000000" w:rsidRPr="00000000">
              <w:rPr>
                <w:color w:val="000000"/>
                <w:u w:val="none"/>
                <w:rtl w:val="0"/>
              </w:rPr>
              <w:t xml:space="preserve">8 Condizioni Critiche di Attivazione Fase 3</w:t>
              <w:tab/>
            </w:r>
          </w:hyperlink>
          <w:r w:rsidDel="00000000" w:rsidR="00000000" w:rsidRPr="00000000">
            <w:fldChar w:fldCharType="begin"/>
            <w:instrText xml:space="preserve"> PAGEREF _xzobv0y41e15 \h </w:instrText>
            <w:fldChar w:fldCharType="separate"/>
          </w:r>
          <w:r w:rsidDel="00000000" w:rsidR="00000000" w:rsidRPr="00000000">
            <w:rPr>
              <w:rtl w:val="0"/>
            </w:rPr>
            <w:t xml:space="preserve">250</w:t>
          </w:r>
          <w:r w:rsidDel="00000000" w:rsidR="00000000" w:rsidRPr="00000000">
            <w:fldChar w:fldCharType="end"/>
          </w:r>
          <w:r w:rsidDel="00000000" w:rsidR="00000000" w:rsidRPr="00000000">
            <w:rPr>
              <w:rtl w:val="0"/>
            </w:rPr>
          </w:r>
        </w:p>
        <w:p w:rsidR="00000000" w:rsidDel="00000000" w:rsidP="00000000" w:rsidRDefault="00000000" w:rsidRPr="00000000" w14:paraId="000000B2">
          <w:pPr>
            <w:widowControl w:val="0"/>
            <w:tabs>
              <w:tab w:val="right" w:leader="none" w:pos="9025.511811023624"/>
            </w:tabs>
            <w:spacing w:before="60" w:line="240" w:lineRule="auto"/>
            <w:ind w:left="1080" w:firstLine="0"/>
            <w:rPr>
              <w:color w:val="000000"/>
              <w:u w:val="none"/>
            </w:rPr>
          </w:pPr>
          <w:hyperlink w:anchor="_onkohu4kaxli">
            <w:r w:rsidDel="00000000" w:rsidR="00000000" w:rsidRPr="00000000">
              <w:rPr>
                <w:color w:val="000000"/>
                <w:u w:val="none"/>
                <w:rtl w:val="0"/>
              </w:rPr>
              <w:t xml:space="preserve">System Readiness Level (SRL) Raggiunto a Gate M+36 (Fase 3 Close)</w:t>
              <w:tab/>
            </w:r>
          </w:hyperlink>
          <w:r w:rsidDel="00000000" w:rsidR="00000000" w:rsidRPr="00000000">
            <w:fldChar w:fldCharType="begin"/>
            <w:instrText xml:space="preserve"> PAGEREF _onkohu4kaxli \h </w:instrText>
            <w:fldChar w:fldCharType="separate"/>
          </w:r>
          <w:r w:rsidDel="00000000" w:rsidR="00000000" w:rsidRPr="00000000">
            <w:rPr>
              <w:rtl w:val="0"/>
            </w:rPr>
            <w:t xml:space="preserve">253</w:t>
          </w:r>
          <w:r w:rsidDel="00000000" w:rsidR="00000000" w:rsidRPr="00000000">
            <w:fldChar w:fldCharType="end"/>
          </w:r>
          <w:r w:rsidDel="00000000" w:rsidR="00000000" w:rsidRPr="00000000">
            <w:rPr>
              <w:rtl w:val="0"/>
            </w:rPr>
          </w:r>
        </w:p>
        <w:p w:rsidR="00000000" w:rsidDel="00000000" w:rsidP="00000000" w:rsidRDefault="00000000" w:rsidRPr="00000000" w14:paraId="000000B3">
          <w:pPr>
            <w:widowControl w:val="0"/>
            <w:tabs>
              <w:tab w:val="right" w:leader="none" w:pos="9025.511811023624"/>
            </w:tabs>
            <w:spacing w:before="60" w:line="240" w:lineRule="auto"/>
            <w:ind w:left="1080" w:firstLine="0"/>
            <w:rPr>
              <w:color w:val="000000"/>
              <w:u w:val="none"/>
            </w:rPr>
          </w:pPr>
          <w:hyperlink w:anchor="_eyyhndi9yzvz">
            <w:r w:rsidDel="00000000" w:rsidR="00000000" w:rsidRPr="00000000">
              <w:rPr>
                <w:color w:val="000000"/>
                <w:u w:val="none"/>
                <w:rtl w:val="0"/>
              </w:rPr>
              <w:t xml:space="preserve">Sintesi Semaforo Finale — Architettura A1 HALE Fase 3</w:t>
              <w:tab/>
            </w:r>
          </w:hyperlink>
          <w:r w:rsidDel="00000000" w:rsidR="00000000" w:rsidRPr="00000000">
            <w:fldChar w:fldCharType="begin"/>
            <w:instrText xml:space="preserve"> PAGEREF _eyyhndi9yzvz \h </w:instrText>
            <w:fldChar w:fldCharType="separate"/>
          </w:r>
          <w:r w:rsidDel="00000000" w:rsidR="00000000" w:rsidRPr="00000000">
            <w:rPr>
              <w:rtl w:val="0"/>
            </w:rPr>
            <w:t xml:space="preserve">255</w:t>
          </w:r>
          <w:r w:rsidDel="00000000" w:rsidR="00000000" w:rsidRPr="00000000">
            <w:fldChar w:fldCharType="end"/>
          </w:r>
          <w:r w:rsidDel="00000000" w:rsidR="00000000" w:rsidRPr="00000000">
            <w:rPr>
              <w:rtl w:val="0"/>
            </w:rPr>
          </w:r>
        </w:p>
        <w:p w:rsidR="00000000" w:rsidDel="00000000" w:rsidP="00000000" w:rsidRDefault="00000000" w:rsidRPr="00000000" w14:paraId="000000B4">
          <w:pPr>
            <w:widowControl w:val="0"/>
            <w:tabs>
              <w:tab w:val="right" w:leader="none" w:pos="9025.511811023624"/>
            </w:tabs>
            <w:spacing w:before="60" w:line="240" w:lineRule="auto"/>
            <w:ind w:left="1080" w:firstLine="0"/>
            <w:rPr>
              <w:color w:val="000000"/>
              <w:u w:val="none"/>
            </w:rPr>
          </w:pPr>
          <w:hyperlink w:anchor="_fqxd78v1ttjx">
            <w:r w:rsidDel="00000000" w:rsidR="00000000" w:rsidRPr="00000000">
              <w:rPr>
                <w:color w:val="000000"/>
                <w:u w:val="none"/>
                <w:rtl w:val="0"/>
              </w:rPr>
              <w:t xml:space="preserve">Confronto Fattibilità Tecnica: VTOL Fase 1 vs. HALE Fase 3</w:t>
              <w:tab/>
            </w:r>
          </w:hyperlink>
          <w:r w:rsidDel="00000000" w:rsidR="00000000" w:rsidRPr="00000000">
            <w:fldChar w:fldCharType="begin"/>
            <w:instrText xml:space="preserve"> PAGEREF _fqxd78v1ttjx \h </w:instrText>
            <w:fldChar w:fldCharType="separate"/>
          </w:r>
          <w:r w:rsidDel="00000000" w:rsidR="00000000" w:rsidRPr="00000000">
            <w:rPr>
              <w:rtl w:val="0"/>
            </w:rPr>
            <w:t xml:space="preserve">257</w:t>
          </w:r>
          <w:r w:rsidDel="00000000" w:rsidR="00000000" w:rsidRPr="00000000">
            <w:fldChar w:fldCharType="end"/>
          </w:r>
          <w:r w:rsidDel="00000000" w:rsidR="00000000" w:rsidRPr="00000000">
            <w:rPr>
              <w:rtl w:val="0"/>
            </w:rPr>
          </w:r>
        </w:p>
        <w:p w:rsidR="00000000" w:rsidDel="00000000" w:rsidP="00000000" w:rsidRDefault="00000000" w:rsidRPr="00000000" w14:paraId="000000B5">
          <w:pPr>
            <w:widowControl w:val="0"/>
            <w:tabs>
              <w:tab w:val="right" w:leader="none" w:pos="9025.511811023624"/>
            </w:tabs>
            <w:spacing w:before="60" w:line="240" w:lineRule="auto"/>
            <w:ind w:left="1080" w:firstLine="0"/>
            <w:rPr>
              <w:color w:val="000000"/>
              <w:u w:val="none"/>
            </w:rPr>
          </w:pPr>
          <w:hyperlink w:anchor="_humbxidqs6vv">
            <w:r w:rsidDel="00000000" w:rsidR="00000000" w:rsidRPr="00000000">
              <w:rPr>
                <w:color w:val="000000"/>
                <w:u w:val="none"/>
                <w:rtl w:val="0"/>
              </w:rPr>
              <w:t xml:space="preserve">Implicazioni per Roadmap Decisionale Complessiva</w:t>
              <w:tab/>
            </w:r>
          </w:hyperlink>
          <w:r w:rsidDel="00000000" w:rsidR="00000000" w:rsidRPr="00000000">
            <w:fldChar w:fldCharType="begin"/>
            <w:instrText xml:space="preserve"> PAGEREF _humbxidqs6vv \h </w:instrText>
            <w:fldChar w:fldCharType="separate"/>
          </w:r>
          <w:r w:rsidDel="00000000" w:rsidR="00000000" w:rsidRPr="00000000">
            <w:rPr>
              <w:rtl w:val="0"/>
            </w:rPr>
            <w:t xml:space="preserve">258</w:t>
          </w:r>
          <w:r w:rsidDel="00000000" w:rsidR="00000000" w:rsidRPr="00000000">
            <w:fldChar w:fldCharType="end"/>
          </w:r>
          <w:r w:rsidDel="00000000" w:rsidR="00000000" w:rsidRPr="00000000">
            <w:rPr>
              <w:rtl w:val="0"/>
            </w:rPr>
          </w:r>
        </w:p>
        <w:p w:rsidR="00000000" w:rsidDel="00000000" w:rsidP="00000000" w:rsidRDefault="00000000" w:rsidRPr="00000000" w14:paraId="000000B6">
          <w:pPr>
            <w:widowControl w:val="0"/>
            <w:tabs>
              <w:tab w:val="right" w:leader="none" w:pos="9025.511811023624"/>
            </w:tabs>
            <w:spacing w:before="60" w:line="240" w:lineRule="auto"/>
            <w:ind w:left="1080" w:firstLine="0"/>
            <w:rPr>
              <w:color w:val="000000"/>
              <w:u w:val="none"/>
            </w:rPr>
          </w:pPr>
          <w:hyperlink w:anchor="_v8zq4cwd93cw">
            <w:r w:rsidDel="00000000" w:rsidR="00000000" w:rsidRPr="00000000">
              <w:rPr>
                <w:color w:val="000000"/>
                <w:u w:val="none"/>
                <w:rtl w:val="0"/>
              </w:rPr>
              <w:t xml:space="preserve">Assumption Log — Sezione 6B.6</w:t>
              <w:tab/>
            </w:r>
          </w:hyperlink>
          <w:r w:rsidDel="00000000" w:rsidR="00000000" w:rsidRPr="00000000">
            <w:fldChar w:fldCharType="begin"/>
            <w:instrText xml:space="preserve"> PAGEREF _v8zq4cwd93cw \h </w:instrText>
            <w:fldChar w:fldCharType="separate"/>
          </w:r>
          <w:r w:rsidDel="00000000" w:rsidR="00000000" w:rsidRPr="00000000">
            <w:rPr>
              <w:rtl w:val="0"/>
            </w:rPr>
            <w:t xml:space="preserve">259</w:t>
          </w:r>
          <w:r w:rsidDel="00000000" w:rsidR="00000000" w:rsidRPr="00000000">
            <w:fldChar w:fldCharType="end"/>
          </w:r>
          <w:r w:rsidDel="00000000" w:rsidR="00000000" w:rsidRPr="00000000">
            <w:rPr>
              <w:rtl w:val="0"/>
            </w:rPr>
          </w:r>
        </w:p>
        <w:p w:rsidR="00000000" w:rsidDel="00000000" w:rsidP="00000000" w:rsidRDefault="00000000" w:rsidRPr="00000000" w14:paraId="000000B7">
          <w:pPr>
            <w:widowControl w:val="0"/>
            <w:tabs>
              <w:tab w:val="right" w:leader="none" w:pos="9025.511811023624"/>
            </w:tabs>
            <w:spacing w:before="60" w:line="240" w:lineRule="auto"/>
            <w:ind w:left="1080" w:firstLine="0"/>
            <w:rPr>
              <w:color w:val="000000"/>
              <w:u w:val="none"/>
            </w:rPr>
          </w:pPr>
          <w:hyperlink w:anchor="_4axdxxvm799x">
            <w:r w:rsidDel="00000000" w:rsidR="00000000" w:rsidRPr="00000000">
              <w:rPr>
                <w:color w:val="000000"/>
                <w:u w:val="none"/>
                <w:rtl w:val="0"/>
              </w:rPr>
              <w:t xml:space="preserve">Open Questions — Sezione 6B.6</w:t>
              <w:tab/>
            </w:r>
          </w:hyperlink>
          <w:r w:rsidDel="00000000" w:rsidR="00000000" w:rsidRPr="00000000">
            <w:fldChar w:fldCharType="begin"/>
            <w:instrText xml:space="preserve"> PAGEREF _4axdxxvm799x \h </w:instrText>
            <w:fldChar w:fldCharType="separate"/>
          </w:r>
          <w:r w:rsidDel="00000000" w:rsidR="00000000" w:rsidRPr="00000000">
            <w:rPr>
              <w:rtl w:val="0"/>
            </w:rPr>
            <w:t xml:space="preserve">260</w:t>
          </w:r>
          <w:r w:rsidDel="00000000" w:rsidR="00000000" w:rsidRPr="00000000">
            <w:fldChar w:fldCharType="end"/>
          </w:r>
          <w:r w:rsidDel="00000000" w:rsidR="00000000" w:rsidRPr="00000000">
            <w:rPr>
              <w:rtl w:val="0"/>
            </w:rPr>
          </w:r>
        </w:p>
        <w:p w:rsidR="00000000" w:rsidDel="00000000" w:rsidP="00000000" w:rsidRDefault="00000000" w:rsidRPr="00000000" w14:paraId="000000B8">
          <w:pPr>
            <w:widowControl w:val="0"/>
            <w:tabs>
              <w:tab w:val="right" w:leader="none" w:pos="9025.511811023624"/>
            </w:tabs>
            <w:spacing w:before="60" w:line="240" w:lineRule="auto"/>
            <w:ind w:left="360" w:firstLine="0"/>
            <w:rPr>
              <w:color w:val="000000"/>
              <w:u w:val="none"/>
            </w:rPr>
          </w:pPr>
          <w:hyperlink w:anchor="_f53h2r3uwym0">
            <w:r w:rsidDel="00000000" w:rsidR="00000000" w:rsidRPr="00000000">
              <w:rPr>
                <w:color w:val="000000"/>
                <w:u w:val="none"/>
                <w:rtl w:val="0"/>
              </w:rPr>
              <w:t xml:space="preserve">6C — IMPLICAZIONI E RIUSO ASSET (ROADMAP INCREMENTALE)</w:t>
              <w:tab/>
            </w:r>
          </w:hyperlink>
          <w:r w:rsidDel="00000000" w:rsidR="00000000" w:rsidRPr="00000000">
            <w:fldChar w:fldCharType="begin"/>
            <w:instrText xml:space="preserve"> PAGEREF _f53h2r3uwym0 \h </w:instrText>
            <w:fldChar w:fldCharType="separate"/>
          </w:r>
          <w:r w:rsidDel="00000000" w:rsidR="00000000" w:rsidRPr="00000000">
            <w:rPr>
              <w:rtl w:val="0"/>
            </w:rPr>
            <w:t xml:space="preserve">261</w:t>
          </w:r>
          <w:r w:rsidDel="00000000" w:rsidR="00000000" w:rsidRPr="00000000">
            <w:fldChar w:fldCharType="end"/>
          </w:r>
          <w:r w:rsidDel="00000000" w:rsidR="00000000" w:rsidRPr="00000000">
            <w:rPr>
              <w:rtl w:val="0"/>
            </w:rPr>
          </w:r>
        </w:p>
        <w:p w:rsidR="00000000" w:rsidDel="00000000" w:rsidP="00000000" w:rsidRDefault="00000000" w:rsidRPr="00000000" w14:paraId="000000B9">
          <w:pPr>
            <w:widowControl w:val="0"/>
            <w:tabs>
              <w:tab w:val="right" w:leader="none" w:pos="9025.511811023624"/>
            </w:tabs>
            <w:spacing w:before="60" w:line="240" w:lineRule="auto"/>
            <w:ind w:left="1080" w:firstLine="0"/>
            <w:rPr>
              <w:color w:val="000000"/>
              <w:u w:val="none"/>
            </w:rPr>
          </w:pPr>
          <w:hyperlink w:anchor="_cz1mv0kru40g">
            <w:r w:rsidDel="00000000" w:rsidR="00000000" w:rsidRPr="00000000">
              <w:rPr>
                <w:color w:val="000000"/>
                <w:u w:val="none"/>
                <w:rtl w:val="0"/>
              </w:rPr>
              <w:t xml:space="preserve">Premessa Strategica</w:t>
              <w:tab/>
            </w:r>
          </w:hyperlink>
          <w:r w:rsidDel="00000000" w:rsidR="00000000" w:rsidRPr="00000000">
            <w:fldChar w:fldCharType="begin"/>
            <w:instrText xml:space="preserve"> PAGEREF _cz1mv0kru40g \h </w:instrText>
            <w:fldChar w:fldCharType="separate"/>
          </w:r>
          <w:r w:rsidDel="00000000" w:rsidR="00000000" w:rsidRPr="00000000">
            <w:rPr>
              <w:rtl w:val="0"/>
            </w:rPr>
            <w:t xml:space="preserve">261</w:t>
          </w:r>
          <w:r w:rsidDel="00000000" w:rsidR="00000000" w:rsidRPr="00000000">
            <w:fldChar w:fldCharType="end"/>
          </w:r>
          <w:r w:rsidDel="00000000" w:rsidR="00000000" w:rsidRPr="00000000">
            <w:rPr>
              <w:rtl w:val="0"/>
            </w:rPr>
          </w:r>
        </w:p>
        <w:p w:rsidR="00000000" w:rsidDel="00000000" w:rsidP="00000000" w:rsidRDefault="00000000" w:rsidRPr="00000000" w14:paraId="000000BA">
          <w:pPr>
            <w:widowControl w:val="0"/>
            <w:tabs>
              <w:tab w:val="right" w:leader="none" w:pos="9025.511811023624"/>
            </w:tabs>
            <w:spacing w:before="60" w:line="240" w:lineRule="auto"/>
            <w:ind w:left="720" w:firstLine="0"/>
            <w:rPr>
              <w:color w:val="000000"/>
              <w:u w:val="none"/>
            </w:rPr>
          </w:pPr>
          <w:hyperlink w:anchor="_nybv51p44nru">
            <w:r w:rsidDel="00000000" w:rsidR="00000000" w:rsidRPr="00000000">
              <w:rPr>
                <w:color w:val="000000"/>
                <w:u w:val="none"/>
                <w:rtl w:val="0"/>
              </w:rPr>
              <w:t xml:space="preserve">6C.1 Asset Riusabili Direttamente — Fase 1 → Fase 3</w:t>
              <w:tab/>
            </w:r>
          </w:hyperlink>
          <w:r w:rsidDel="00000000" w:rsidR="00000000" w:rsidRPr="00000000">
            <w:fldChar w:fldCharType="begin"/>
            <w:instrText xml:space="preserve"> PAGEREF _nybv51p44nru \h </w:instrText>
            <w:fldChar w:fldCharType="separate"/>
          </w:r>
          <w:r w:rsidDel="00000000" w:rsidR="00000000" w:rsidRPr="00000000">
            <w:rPr>
              <w:rtl w:val="0"/>
            </w:rPr>
            <w:t xml:space="preserve">262</w:t>
          </w:r>
          <w:r w:rsidDel="00000000" w:rsidR="00000000" w:rsidRPr="00000000">
            <w:fldChar w:fldCharType="end"/>
          </w:r>
          <w:r w:rsidDel="00000000" w:rsidR="00000000" w:rsidRPr="00000000">
            <w:rPr>
              <w:rtl w:val="0"/>
            </w:rPr>
          </w:r>
        </w:p>
        <w:p w:rsidR="00000000" w:rsidDel="00000000" w:rsidP="00000000" w:rsidRDefault="00000000" w:rsidRPr="00000000" w14:paraId="000000BB">
          <w:pPr>
            <w:widowControl w:val="0"/>
            <w:tabs>
              <w:tab w:val="right" w:leader="none" w:pos="9025.511811023624"/>
            </w:tabs>
            <w:spacing w:before="60" w:line="240" w:lineRule="auto"/>
            <w:ind w:left="1080" w:firstLine="0"/>
            <w:rPr>
              <w:color w:val="000000"/>
              <w:u w:val="none"/>
            </w:rPr>
          </w:pPr>
          <w:hyperlink w:anchor="_lror6ad8auoh">
            <w:r w:rsidDel="00000000" w:rsidR="00000000" w:rsidRPr="00000000">
              <w:rPr>
                <w:color w:val="000000"/>
                <w:u w:val="none"/>
                <w:rtl w:val="0"/>
              </w:rPr>
              <w:t xml:space="preserve">Tabella: Asset con Riuso ≥90% (Minimal Adaptation)</w:t>
              <w:tab/>
            </w:r>
          </w:hyperlink>
          <w:r w:rsidDel="00000000" w:rsidR="00000000" w:rsidRPr="00000000">
            <w:fldChar w:fldCharType="begin"/>
            <w:instrText xml:space="preserve"> PAGEREF _lror6ad8auoh \h </w:instrText>
            <w:fldChar w:fldCharType="separate"/>
          </w:r>
          <w:r w:rsidDel="00000000" w:rsidR="00000000" w:rsidRPr="00000000">
            <w:rPr>
              <w:rtl w:val="0"/>
            </w:rPr>
            <w:t xml:space="preserve">262</w:t>
          </w:r>
          <w:r w:rsidDel="00000000" w:rsidR="00000000" w:rsidRPr="00000000">
            <w:fldChar w:fldCharType="end"/>
          </w:r>
          <w:r w:rsidDel="00000000" w:rsidR="00000000" w:rsidRPr="00000000">
            <w:rPr>
              <w:rtl w:val="0"/>
            </w:rPr>
          </w:r>
        </w:p>
        <w:p w:rsidR="00000000" w:rsidDel="00000000" w:rsidP="00000000" w:rsidRDefault="00000000" w:rsidRPr="00000000" w14:paraId="000000BC">
          <w:pPr>
            <w:widowControl w:val="0"/>
            <w:tabs>
              <w:tab w:val="right" w:leader="none" w:pos="9025.511811023624"/>
            </w:tabs>
            <w:spacing w:before="60" w:line="240" w:lineRule="auto"/>
            <w:ind w:left="720" w:firstLine="0"/>
            <w:rPr>
              <w:color w:val="000000"/>
              <w:u w:val="none"/>
            </w:rPr>
          </w:pPr>
          <w:hyperlink w:anchor="_e89hevaaa3t">
            <w:r w:rsidDel="00000000" w:rsidR="00000000" w:rsidRPr="00000000">
              <w:rPr>
                <w:color w:val="000000"/>
                <w:u w:val="none"/>
                <w:rtl w:val="0"/>
              </w:rPr>
              <w:t xml:space="preserve">6C.2 Asset HALE-Ready Design — Fase 1 (Progettazione Anticipata)</w:t>
              <w:tab/>
            </w:r>
          </w:hyperlink>
          <w:r w:rsidDel="00000000" w:rsidR="00000000" w:rsidRPr="00000000">
            <w:fldChar w:fldCharType="begin"/>
            <w:instrText xml:space="preserve"> PAGEREF _e89hevaaa3t \h </w:instrText>
            <w:fldChar w:fldCharType="separate"/>
          </w:r>
          <w:r w:rsidDel="00000000" w:rsidR="00000000" w:rsidRPr="00000000">
            <w:rPr>
              <w:rtl w:val="0"/>
            </w:rPr>
            <w:t xml:space="preserve">264</w:t>
          </w:r>
          <w:r w:rsidDel="00000000" w:rsidR="00000000" w:rsidRPr="00000000">
            <w:fldChar w:fldCharType="end"/>
          </w:r>
          <w:r w:rsidDel="00000000" w:rsidR="00000000" w:rsidRPr="00000000">
            <w:rPr>
              <w:rtl w:val="0"/>
            </w:rPr>
          </w:r>
        </w:p>
        <w:p w:rsidR="00000000" w:rsidDel="00000000" w:rsidP="00000000" w:rsidRDefault="00000000" w:rsidRPr="00000000" w14:paraId="000000BD">
          <w:pPr>
            <w:widowControl w:val="0"/>
            <w:tabs>
              <w:tab w:val="right" w:leader="none" w:pos="9025.511811023624"/>
            </w:tabs>
            <w:spacing w:before="60" w:line="240" w:lineRule="auto"/>
            <w:ind w:left="1080" w:firstLine="0"/>
            <w:rPr>
              <w:color w:val="000000"/>
              <w:u w:val="none"/>
            </w:rPr>
          </w:pPr>
          <w:hyperlink w:anchor="_iytiakf6sz1s">
            <w:r w:rsidDel="00000000" w:rsidR="00000000" w:rsidRPr="00000000">
              <w:rPr>
                <w:color w:val="000000"/>
                <w:u w:val="none"/>
                <w:rtl w:val="0"/>
              </w:rPr>
              <w:t xml:space="preserve">Tabella: 5 Strategie Design HALE-Ready Fase 1</w:t>
              <w:tab/>
            </w:r>
          </w:hyperlink>
          <w:r w:rsidDel="00000000" w:rsidR="00000000" w:rsidRPr="00000000">
            <w:fldChar w:fldCharType="begin"/>
            <w:instrText xml:space="preserve"> PAGEREF _iytiakf6sz1s \h </w:instrText>
            <w:fldChar w:fldCharType="separate"/>
          </w:r>
          <w:r w:rsidDel="00000000" w:rsidR="00000000" w:rsidRPr="00000000">
            <w:rPr>
              <w:rtl w:val="0"/>
            </w:rPr>
            <w:t xml:space="preserve">265</w:t>
          </w:r>
          <w:r w:rsidDel="00000000" w:rsidR="00000000" w:rsidRPr="00000000">
            <w:fldChar w:fldCharType="end"/>
          </w:r>
          <w:r w:rsidDel="00000000" w:rsidR="00000000" w:rsidRPr="00000000">
            <w:rPr>
              <w:rtl w:val="0"/>
            </w:rPr>
          </w:r>
        </w:p>
        <w:p w:rsidR="00000000" w:rsidDel="00000000" w:rsidP="00000000" w:rsidRDefault="00000000" w:rsidRPr="00000000" w14:paraId="000000BE">
          <w:pPr>
            <w:widowControl w:val="0"/>
            <w:tabs>
              <w:tab w:val="right" w:leader="none" w:pos="9025.511811023624"/>
            </w:tabs>
            <w:spacing w:before="60" w:line="240" w:lineRule="auto"/>
            <w:ind w:left="720" w:firstLine="0"/>
            <w:rPr>
              <w:color w:val="000000"/>
              <w:u w:val="none"/>
            </w:rPr>
          </w:pPr>
          <w:hyperlink w:anchor="_k4qpw1at1pre">
            <w:r w:rsidDel="00000000" w:rsidR="00000000" w:rsidRPr="00000000">
              <w:rPr>
                <w:color w:val="000000"/>
                <w:u w:val="none"/>
                <w:rtl w:val="0"/>
              </w:rPr>
              <w:t xml:space="preserve">6C.3 Asset NON-Riuso — Total Redesign Required Fase 3</w:t>
              <w:tab/>
            </w:r>
          </w:hyperlink>
          <w:r w:rsidDel="00000000" w:rsidR="00000000" w:rsidRPr="00000000">
            <w:fldChar w:fldCharType="begin"/>
            <w:instrText xml:space="preserve"> PAGEREF _k4qpw1at1pre \h </w:instrText>
            <w:fldChar w:fldCharType="separate"/>
          </w:r>
          <w:r w:rsidDel="00000000" w:rsidR="00000000" w:rsidRPr="00000000">
            <w:rPr>
              <w:rtl w:val="0"/>
            </w:rPr>
            <w:t xml:space="preserve">268</w:t>
          </w:r>
          <w:r w:rsidDel="00000000" w:rsidR="00000000" w:rsidRPr="00000000">
            <w:fldChar w:fldCharType="end"/>
          </w:r>
          <w:r w:rsidDel="00000000" w:rsidR="00000000" w:rsidRPr="00000000">
            <w:rPr>
              <w:rtl w:val="0"/>
            </w:rPr>
          </w:r>
        </w:p>
        <w:p w:rsidR="00000000" w:rsidDel="00000000" w:rsidP="00000000" w:rsidRDefault="00000000" w:rsidRPr="00000000" w14:paraId="000000BF">
          <w:pPr>
            <w:widowControl w:val="0"/>
            <w:tabs>
              <w:tab w:val="right" w:leader="none" w:pos="9025.511811023624"/>
            </w:tabs>
            <w:spacing w:before="60" w:line="240" w:lineRule="auto"/>
            <w:ind w:left="1080" w:firstLine="0"/>
            <w:rPr>
              <w:color w:val="000000"/>
              <w:u w:val="none"/>
            </w:rPr>
          </w:pPr>
          <w:hyperlink w:anchor="_mw4aziewtj6p">
            <w:r w:rsidDel="00000000" w:rsidR="00000000" w:rsidRPr="00000000">
              <w:rPr>
                <w:color w:val="000000"/>
                <w:u w:val="none"/>
                <w:rtl w:val="0"/>
              </w:rPr>
              <w:t xml:space="preserve">Tabella: 6 Subsistemi con Riuso &lt;30% (Platform-Specific)</w:t>
              <w:tab/>
            </w:r>
          </w:hyperlink>
          <w:r w:rsidDel="00000000" w:rsidR="00000000" w:rsidRPr="00000000">
            <w:fldChar w:fldCharType="begin"/>
            <w:instrText xml:space="preserve"> PAGEREF _mw4aziewtj6p \h </w:instrText>
            <w:fldChar w:fldCharType="separate"/>
          </w:r>
          <w:r w:rsidDel="00000000" w:rsidR="00000000" w:rsidRPr="00000000">
            <w:rPr>
              <w:rtl w:val="0"/>
            </w:rPr>
            <w:t xml:space="preserve">268</w:t>
          </w:r>
          <w:r w:rsidDel="00000000" w:rsidR="00000000" w:rsidRPr="00000000">
            <w:fldChar w:fldCharType="end"/>
          </w:r>
          <w:r w:rsidDel="00000000" w:rsidR="00000000" w:rsidRPr="00000000">
            <w:rPr>
              <w:rtl w:val="0"/>
            </w:rPr>
          </w:r>
        </w:p>
        <w:p w:rsidR="00000000" w:rsidDel="00000000" w:rsidP="00000000" w:rsidRDefault="00000000" w:rsidRPr="00000000" w14:paraId="000000C0">
          <w:pPr>
            <w:widowControl w:val="0"/>
            <w:tabs>
              <w:tab w:val="right" w:leader="none" w:pos="9025.511811023624"/>
            </w:tabs>
            <w:spacing w:before="60" w:line="240" w:lineRule="auto"/>
            <w:ind w:left="720" w:firstLine="0"/>
            <w:rPr>
              <w:color w:val="000000"/>
              <w:u w:val="none"/>
            </w:rPr>
          </w:pPr>
          <w:hyperlink w:anchor="_pwu9t4tcznot">
            <w:r w:rsidDel="00000000" w:rsidR="00000000" w:rsidRPr="00000000">
              <w:rPr>
                <w:color w:val="000000"/>
                <w:u w:val="none"/>
                <w:rtl w:val="0"/>
              </w:rPr>
              <w:t xml:space="preserve">6C.4 Roadmap Riuso Asset — Timeline M+0 → M+60</w:t>
              <w:tab/>
            </w:r>
          </w:hyperlink>
          <w:r w:rsidDel="00000000" w:rsidR="00000000" w:rsidRPr="00000000">
            <w:fldChar w:fldCharType="begin"/>
            <w:instrText xml:space="preserve"> PAGEREF _pwu9t4tcznot \h </w:instrText>
            <w:fldChar w:fldCharType="separate"/>
          </w:r>
          <w:r w:rsidDel="00000000" w:rsidR="00000000" w:rsidRPr="00000000">
            <w:rPr>
              <w:rtl w:val="0"/>
            </w:rPr>
            <w:t xml:space="preserve">272</w:t>
          </w:r>
          <w:r w:rsidDel="00000000" w:rsidR="00000000" w:rsidRPr="00000000">
            <w:fldChar w:fldCharType="end"/>
          </w:r>
          <w:r w:rsidDel="00000000" w:rsidR="00000000" w:rsidRPr="00000000">
            <w:rPr>
              <w:rtl w:val="0"/>
            </w:rPr>
          </w:r>
        </w:p>
        <w:p w:rsidR="00000000" w:rsidDel="00000000" w:rsidP="00000000" w:rsidRDefault="00000000" w:rsidRPr="00000000" w14:paraId="000000C1">
          <w:pPr>
            <w:widowControl w:val="0"/>
            <w:tabs>
              <w:tab w:val="right" w:leader="none" w:pos="9025.511811023624"/>
            </w:tabs>
            <w:spacing w:before="60" w:line="240" w:lineRule="auto"/>
            <w:ind w:left="1080" w:firstLine="0"/>
            <w:rPr>
              <w:color w:val="000000"/>
              <w:u w:val="none"/>
            </w:rPr>
          </w:pPr>
          <w:hyperlink w:anchor="_1dk1a5u8lqcv">
            <w:r w:rsidDel="00000000" w:rsidR="00000000" w:rsidRPr="00000000">
              <w:rPr>
                <w:color w:val="000000"/>
                <w:u w:val="none"/>
                <w:rtl w:val="0"/>
              </w:rPr>
              <w:t xml:space="preserve">Fase 1 (M+0–18): VTOL Development + HALE-Ready Investment</w:t>
              <w:tab/>
            </w:r>
          </w:hyperlink>
          <w:r w:rsidDel="00000000" w:rsidR="00000000" w:rsidRPr="00000000">
            <w:fldChar w:fldCharType="begin"/>
            <w:instrText xml:space="preserve"> PAGEREF _1dk1a5u8lqcv \h </w:instrText>
            <w:fldChar w:fldCharType="separate"/>
          </w:r>
          <w:r w:rsidDel="00000000" w:rsidR="00000000" w:rsidRPr="00000000">
            <w:rPr>
              <w:rtl w:val="0"/>
            </w:rPr>
            <w:t xml:space="preserve">272</w:t>
          </w:r>
          <w:r w:rsidDel="00000000" w:rsidR="00000000" w:rsidRPr="00000000">
            <w:fldChar w:fldCharType="end"/>
          </w:r>
          <w:r w:rsidDel="00000000" w:rsidR="00000000" w:rsidRPr="00000000">
            <w:rPr>
              <w:rtl w:val="0"/>
            </w:rPr>
          </w:r>
        </w:p>
        <w:p w:rsidR="00000000" w:rsidDel="00000000" w:rsidP="00000000" w:rsidRDefault="00000000" w:rsidRPr="00000000" w14:paraId="000000C2">
          <w:pPr>
            <w:widowControl w:val="0"/>
            <w:tabs>
              <w:tab w:val="right" w:leader="none" w:pos="9025.511811023624"/>
            </w:tabs>
            <w:spacing w:before="60" w:line="240" w:lineRule="auto"/>
            <w:ind w:left="1080" w:firstLine="0"/>
            <w:rPr>
              <w:color w:val="000000"/>
              <w:u w:val="none"/>
            </w:rPr>
          </w:pPr>
          <w:hyperlink w:anchor="_nxu6lh3siwyf">
            <w:r w:rsidDel="00000000" w:rsidR="00000000" w:rsidRPr="00000000">
              <w:rPr>
                <w:color w:val="000000"/>
                <w:u w:val="none"/>
                <w:rtl w:val="0"/>
              </w:rPr>
              <w:t xml:space="preserve">Fase 2 (M+18–24): Technology Demonstration + HALE Risk Reduction</w:t>
              <w:tab/>
            </w:r>
          </w:hyperlink>
          <w:r w:rsidDel="00000000" w:rsidR="00000000" w:rsidRPr="00000000">
            <w:fldChar w:fldCharType="begin"/>
            <w:instrText xml:space="preserve"> PAGEREF _nxu6lh3siwyf \h </w:instrText>
            <w:fldChar w:fldCharType="separate"/>
          </w:r>
          <w:r w:rsidDel="00000000" w:rsidR="00000000" w:rsidRPr="00000000">
            <w:rPr>
              <w:rtl w:val="0"/>
            </w:rPr>
            <w:t xml:space="preserve">273</w:t>
          </w:r>
          <w:r w:rsidDel="00000000" w:rsidR="00000000" w:rsidRPr="00000000">
            <w:fldChar w:fldCharType="end"/>
          </w:r>
          <w:r w:rsidDel="00000000" w:rsidR="00000000" w:rsidRPr="00000000">
            <w:rPr>
              <w:rtl w:val="0"/>
            </w:rPr>
          </w:r>
        </w:p>
        <w:p w:rsidR="00000000" w:rsidDel="00000000" w:rsidP="00000000" w:rsidRDefault="00000000" w:rsidRPr="00000000" w14:paraId="000000C3">
          <w:pPr>
            <w:widowControl w:val="0"/>
            <w:tabs>
              <w:tab w:val="right" w:leader="none" w:pos="9025.511811023624"/>
            </w:tabs>
            <w:spacing w:before="60" w:line="240" w:lineRule="auto"/>
            <w:ind w:left="1080" w:firstLine="0"/>
            <w:rPr>
              <w:color w:val="000000"/>
              <w:u w:val="none"/>
            </w:rPr>
          </w:pPr>
          <w:hyperlink w:anchor="_u618igcq7u4o">
            <w:r w:rsidDel="00000000" w:rsidR="00000000" w:rsidRPr="00000000">
              <w:rPr>
                <w:color w:val="000000"/>
                <w:u w:val="none"/>
                <w:rtl w:val="0"/>
              </w:rPr>
              <w:t xml:space="preserve">Fase 3 (M+24–60): HALE Development + Asset Reuse Realization</w:t>
              <w:tab/>
            </w:r>
          </w:hyperlink>
          <w:r w:rsidDel="00000000" w:rsidR="00000000" w:rsidRPr="00000000">
            <w:fldChar w:fldCharType="begin"/>
            <w:instrText xml:space="preserve"> PAGEREF _u618igcq7u4o \h </w:instrText>
            <w:fldChar w:fldCharType="separate"/>
          </w:r>
          <w:r w:rsidDel="00000000" w:rsidR="00000000" w:rsidRPr="00000000">
            <w:rPr>
              <w:rtl w:val="0"/>
            </w:rPr>
            <w:t xml:space="preserve">273</w:t>
          </w:r>
          <w:r w:rsidDel="00000000" w:rsidR="00000000" w:rsidRPr="00000000">
            <w:fldChar w:fldCharType="end"/>
          </w:r>
          <w:r w:rsidDel="00000000" w:rsidR="00000000" w:rsidRPr="00000000">
            <w:rPr>
              <w:rtl w:val="0"/>
            </w:rPr>
          </w:r>
        </w:p>
        <w:p w:rsidR="00000000" w:rsidDel="00000000" w:rsidP="00000000" w:rsidRDefault="00000000" w:rsidRPr="00000000" w14:paraId="000000C4">
          <w:pPr>
            <w:widowControl w:val="0"/>
            <w:tabs>
              <w:tab w:val="right" w:leader="none" w:pos="9025.511811023624"/>
            </w:tabs>
            <w:spacing w:before="60" w:line="240" w:lineRule="auto"/>
            <w:ind w:left="720" w:firstLine="0"/>
            <w:rPr>
              <w:color w:val="000000"/>
              <w:u w:val="none"/>
            </w:rPr>
          </w:pPr>
          <w:hyperlink w:anchor="_o58gieumwzf4">
            <w:r w:rsidDel="00000000" w:rsidR="00000000" w:rsidRPr="00000000">
              <w:rPr>
                <w:color w:val="000000"/>
                <w:u w:val="none"/>
                <w:rtl w:val="0"/>
              </w:rPr>
              <w:t xml:space="preserve">6C.5 Implicazioni Decisionali — Riuso Asset</w:t>
              <w:tab/>
            </w:r>
          </w:hyperlink>
          <w:r w:rsidDel="00000000" w:rsidR="00000000" w:rsidRPr="00000000">
            <w:fldChar w:fldCharType="begin"/>
            <w:instrText xml:space="preserve"> PAGEREF _o58gieumwzf4 \h </w:instrText>
            <w:fldChar w:fldCharType="separate"/>
          </w:r>
          <w:r w:rsidDel="00000000" w:rsidR="00000000" w:rsidRPr="00000000">
            <w:rPr>
              <w:rtl w:val="0"/>
            </w:rPr>
            <w:t xml:space="preserve">275</w:t>
          </w:r>
          <w:r w:rsidDel="00000000" w:rsidR="00000000" w:rsidRPr="00000000">
            <w:fldChar w:fldCharType="end"/>
          </w:r>
          <w:r w:rsidDel="00000000" w:rsidR="00000000" w:rsidRPr="00000000">
            <w:rPr>
              <w:rtl w:val="0"/>
            </w:rPr>
          </w:r>
        </w:p>
        <w:p w:rsidR="00000000" w:rsidDel="00000000" w:rsidP="00000000" w:rsidRDefault="00000000" w:rsidRPr="00000000" w14:paraId="000000C5">
          <w:pPr>
            <w:widowControl w:val="0"/>
            <w:tabs>
              <w:tab w:val="right" w:leader="none" w:pos="9025.511811023624"/>
            </w:tabs>
            <w:spacing w:before="60" w:line="240" w:lineRule="auto"/>
            <w:ind w:left="1080" w:firstLine="0"/>
            <w:rPr>
              <w:color w:val="000000"/>
              <w:u w:val="none"/>
            </w:rPr>
          </w:pPr>
          <w:hyperlink w:anchor="_3louk67mvfp8">
            <w:r w:rsidDel="00000000" w:rsidR="00000000" w:rsidRPr="00000000">
              <w:rPr>
                <w:color w:val="000000"/>
                <w:u w:val="none"/>
                <w:rtl w:val="0"/>
              </w:rPr>
              <w:t xml:space="preserve">Decision Matrix: Investire HALE-Ready Fase 1?</w:t>
              <w:tab/>
            </w:r>
          </w:hyperlink>
          <w:r w:rsidDel="00000000" w:rsidR="00000000" w:rsidRPr="00000000">
            <w:fldChar w:fldCharType="begin"/>
            <w:instrText xml:space="preserve"> PAGEREF _3louk67mvfp8 \h </w:instrText>
            <w:fldChar w:fldCharType="separate"/>
          </w:r>
          <w:r w:rsidDel="00000000" w:rsidR="00000000" w:rsidRPr="00000000">
            <w:rPr>
              <w:rtl w:val="0"/>
            </w:rPr>
            <w:t xml:space="preserve">275</w:t>
          </w:r>
          <w:r w:rsidDel="00000000" w:rsidR="00000000" w:rsidRPr="00000000">
            <w:fldChar w:fldCharType="end"/>
          </w:r>
          <w:r w:rsidDel="00000000" w:rsidR="00000000" w:rsidRPr="00000000">
            <w:rPr>
              <w:rtl w:val="0"/>
            </w:rPr>
          </w:r>
        </w:p>
        <w:p w:rsidR="00000000" w:rsidDel="00000000" w:rsidP="00000000" w:rsidRDefault="00000000" w:rsidRPr="00000000" w14:paraId="000000C6">
          <w:pPr>
            <w:widowControl w:val="0"/>
            <w:tabs>
              <w:tab w:val="right" w:leader="none" w:pos="9025.511811023624"/>
            </w:tabs>
            <w:spacing w:before="60" w:line="240" w:lineRule="auto"/>
            <w:ind w:left="1080" w:firstLine="0"/>
            <w:rPr>
              <w:color w:val="000000"/>
              <w:u w:val="none"/>
            </w:rPr>
          </w:pPr>
          <w:hyperlink w:anchor="_orq8nkvkkapn">
            <w:r w:rsidDel="00000000" w:rsidR="00000000" w:rsidRPr="00000000">
              <w:rPr>
                <w:color w:val="000000"/>
                <w:u w:val="none"/>
                <w:rtl w:val="0"/>
              </w:rPr>
              <w:t xml:space="preserve">Risk: Asset Riuso Overestimato</w:t>
              <w:tab/>
            </w:r>
          </w:hyperlink>
          <w:r w:rsidDel="00000000" w:rsidR="00000000" w:rsidRPr="00000000">
            <w:fldChar w:fldCharType="begin"/>
            <w:instrText xml:space="preserve"> PAGEREF _orq8nkvkkapn \h </w:instrText>
            <w:fldChar w:fldCharType="separate"/>
          </w:r>
          <w:r w:rsidDel="00000000" w:rsidR="00000000" w:rsidRPr="00000000">
            <w:rPr>
              <w:rtl w:val="0"/>
            </w:rPr>
            <w:t xml:space="preserve">275</w:t>
          </w:r>
          <w:r w:rsidDel="00000000" w:rsidR="00000000" w:rsidRPr="00000000">
            <w:fldChar w:fldCharType="end"/>
          </w:r>
          <w:r w:rsidDel="00000000" w:rsidR="00000000" w:rsidRPr="00000000">
            <w:rPr>
              <w:rtl w:val="0"/>
            </w:rPr>
          </w:r>
        </w:p>
        <w:p w:rsidR="00000000" w:rsidDel="00000000" w:rsidP="00000000" w:rsidRDefault="00000000" w:rsidRPr="00000000" w14:paraId="000000C7">
          <w:pPr>
            <w:widowControl w:val="0"/>
            <w:tabs>
              <w:tab w:val="right" w:leader="none" w:pos="9025.511811023624"/>
            </w:tabs>
            <w:spacing w:before="60" w:line="240" w:lineRule="auto"/>
            <w:ind w:left="720" w:firstLine="0"/>
            <w:rPr>
              <w:color w:val="000000"/>
              <w:u w:val="none"/>
            </w:rPr>
          </w:pPr>
          <w:hyperlink w:anchor="_colaihm8zyme">
            <w:r w:rsidDel="00000000" w:rsidR="00000000" w:rsidRPr="00000000">
              <w:rPr>
                <w:color w:val="000000"/>
                <w:u w:val="none"/>
                <w:rtl w:val="0"/>
              </w:rPr>
              <w:t xml:space="preserve">6C.6 Conclusioni — Riuso Asset &amp; Roadmap Incrementale</w:t>
              <w:tab/>
            </w:r>
          </w:hyperlink>
          <w:r w:rsidDel="00000000" w:rsidR="00000000" w:rsidRPr="00000000">
            <w:fldChar w:fldCharType="begin"/>
            <w:instrText xml:space="preserve"> PAGEREF _colaihm8zyme \h </w:instrText>
            <w:fldChar w:fldCharType="separate"/>
          </w:r>
          <w:r w:rsidDel="00000000" w:rsidR="00000000" w:rsidRPr="00000000">
            <w:rPr>
              <w:rtl w:val="0"/>
            </w:rPr>
            <w:t xml:space="preserve">276</w:t>
          </w:r>
          <w:r w:rsidDel="00000000" w:rsidR="00000000" w:rsidRPr="00000000">
            <w:fldChar w:fldCharType="end"/>
          </w:r>
          <w:r w:rsidDel="00000000" w:rsidR="00000000" w:rsidRPr="00000000">
            <w:rPr>
              <w:rtl w:val="0"/>
            </w:rPr>
          </w:r>
        </w:p>
        <w:p w:rsidR="00000000" w:rsidDel="00000000" w:rsidP="00000000" w:rsidRDefault="00000000" w:rsidRPr="00000000" w14:paraId="000000C8">
          <w:pPr>
            <w:widowControl w:val="0"/>
            <w:tabs>
              <w:tab w:val="right" w:leader="none" w:pos="9025.511811023624"/>
            </w:tabs>
            <w:spacing w:before="60" w:line="240" w:lineRule="auto"/>
            <w:ind w:left="1080" w:firstLine="0"/>
            <w:rPr>
              <w:color w:val="000000"/>
              <w:u w:val="none"/>
            </w:rPr>
          </w:pPr>
          <w:hyperlink w:anchor="_lyh6u2o3gsy">
            <w:r w:rsidDel="00000000" w:rsidR="00000000" w:rsidRPr="00000000">
              <w:rPr>
                <w:color w:val="000000"/>
                <w:u w:val="none"/>
                <w:rtl w:val="0"/>
              </w:rPr>
              <w:t xml:space="preserve">Key Takeaways:</w:t>
              <w:tab/>
            </w:r>
          </w:hyperlink>
          <w:r w:rsidDel="00000000" w:rsidR="00000000" w:rsidRPr="00000000">
            <w:fldChar w:fldCharType="begin"/>
            <w:instrText xml:space="preserve"> PAGEREF _lyh6u2o3gsy \h </w:instrText>
            <w:fldChar w:fldCharType="separate"/>
          </w:r>
          <w:r w:rsidDel="00000000" w:rsidR="00000000" w:rsidRPr="00000000">
            <w:rPr>
              <w:rtl w:val="0"/>
            </w:rPr>
            <w:t xml:space="preserve">276</w:t>
          </w:r>
          <w:r w:rsidDel="00000000" w:rsidR="00000000" w:rsidRPr="00000000">
            <w:fldChar w:fldCharType="end"/>
          </w:r>
          <w:r w:rsidDel="00000000" w:rsidR="00000000" w:rsidRPr="00000000">
            <w:rPr>
              <w:rtl w:val="0"/>
            </w:rPr>
          </w:r>
        </w:p>
        <w:p w:rsidR="00000000" w:rsidDel="00000000" w:rsidP="00000000" w:rsidRDefault="00000000" w:rsidRPr="00000000" w14:paraId="000000C9">
          <w:pPr>
            <w:widowControl w:val="0"/>
            <w:tabs>
              <w:tab w:val="right" w:leader="none" w:pos="9025.511811023624"/>
            </w:tabs>
            <w:spacing w:before="60" w:line="240" w:lineRule="auto"/>
            <w:ind w:left="1080" w:firstLine="0"/>
            <w:rPr>
              <w:color w:val="000000"/>
              <w:u w:val="none"/>
            </w:rPr>
          </w:pPr>
          <w:hyperlink w:anchor="_gws1nowkqmva">
            <w:r w:rsidDel="00000000" w:rsidR="00000000" w:rsidRPr="00000000">
              <w:rPr>
                <w:color w:val="000000"/>
                <w:u w:val="none"/>
                <w:rtl w:val="0"/>
              </w:rPr>
              <w:t xml:space="preserve">Strategic Implication:</w:t>
              <w:tab/>
            </w:r>
          </w:hyperlink>
          <w:r w:rsidDel="00000000" w:rsidR="00000000" w:rsidRPr="00000000">
            <w:fldChar w:fldCharType="begin"/>
            <w:instrText xml:space="preserve"> PAGEREF _gws1nowkqmva \h </w:instrText>
            <w:fldChar w:fldCharType="separate"/>
          </w:r>
          <w:r w:rsidDel="00000000" w:rsidR="00000000" w:rsidRPr="00000000">
            <w:rPr>
              <w:rtl w:val="0"/>
            </w:rPr>
            <w:t xml:space="preserve">276</w:t>
          </w:r>
          <w:r w:rsidDel="00000000" w:rsidR="00000000" w:rsidRPr="00000000">
            <w:fldChar w:fldCharType="end"/>
          </w:r>
          <w:r w:rsidDel="00000000" w:rsidR="00000000" w:rsidRPr="00000000">
            <w:rPr>
              <w:rtl w:val="0"/>
            </w:rPr>
          </w:r>
        </w:p>
        <w:p w:rsidR="00000000" w:rsidDel="00000000" w:rsidP="00000000" w:rsidRDefault="00000000" w:rsidRPr="00000000" w14:paraId="000000CA">
          <w:pPr>
            <w:widowControl w:val="0"/>
            <w:tabs>
              <w:tab w:val="right" w:leader="none" w:pos="9025.511811023624"/>
            </w:tabs>
            <w:spacing w:before="60" w:line="240" w:lineRule="auto"/>
            <w:ind w:left="1080" w:firstLine="0"/>
            <w:rPr>
              <w:color w:val="000000"/>
              <w:u w:val="none"/>
            </w:rPr>
          </w:pPr>
          <w:hyperlink w:anchor="_v9uaz52ki8mr">
            <w:r w:rsidDel="00000000" w:rsidR="00000000" w:rsidRPr="00000000">
              <w:rPr>
                <w:color w:val="000000"/>
                <w:u w:val="none"/>
                <w:rtl w:val="0"/>
              </w:rPr>
              <w:t xml:space="preserve">Assumption Log — Sezione 6C</w:t>
              <w:tab/>
            </w:r>
          </w:hyperlink>
          <w:r w:rsidDel="00000000" w:rsidR="00000000" w:rsidRPr="00000000">
            <w:fldChar w:fldCharType="begin"/>
            <w:instrText xml:space="preserve"> PAGEREF _v9uaz52ki8mr \h </w:instrText>
            <w:fldChar w:fldCharType="separate"/>
          </w:r>
          <w:r w:rsidDel="00000000" w:rsidR="00000000" w:rsidRPr="00000000">
            <w:rPr>
              <w:rtl w:val="0"/>
            </w:rPr>
            <w:t xml:space="preserve">277</w:t>
          </w:r>
          <w:r w:rsidDel="00000000" w:rsidR="00000000" w:rsidRPr="00000000">
            <w:fldChar w:fldCharType="end"/>
          </w:r>
          <w:r w:rsidDel="00000000" w:rsidR="00000000" w:rsidRPr="00000000">
            <w:rPr>
              <w:rtl w:val="0"/>
            </w:rPr>
          </w:r>
        </w:p>
        <w:p w:rsidR="00000000" w:rsidDel="00000000" w:rsidP="00000000" w:rsidRDefault="00000000" w:rsidRPr="00000000" w14:paraId="000000CB">
          <w:pPr>
            <w:widowControl w:val="0"/>
            <w:tabs>
              <w:tab w:val="right" w:leader="none" w:pos="9025.511811023624"/>
            </w:tabs>
            <w:spacing w:before="60" w:line="240" w:lineRule="auto"/>
            <w:ind w:left="1080" w:firstLine="0"/>
            <w:rPr>
              <w:color w:val="000000"/>
              <w:u w:val="none"/>
            </w:rPr>
          </w:pPr>
          <w:hyperlink w:anchor="_sy2dkpayc9tw">
            <w:r w:rsidDel="00000000" w:rsidR="00000000" w:rsidRPr="00000000">
              <w:rPr>
                <w:color w:val="000000"/>
                <w:u w:val="none"/>
                <w:rtl w:val="0"/>
              </w:rPr>
              <w:t xml:space="preserve">Open Questions — Sezione 6C</w:t>
              <w:tab/>
            </w:r>
          </w:hyperlink>
          <w:r w:rsidDel="00000000" w:rsidR="00000000" w:rsidRPr="00000000">
            <w:fldChar w:fldCharType="begin"/>
            <w:instrText xml:space="preserve"> PAGEREF _sy2dkpayc9tw \h </w:instrText>
            <w:fldChar w:fldCharType="separate"/>
          </w:r>
          <w:r w:rsidDel="00000000" w:rsidR="00000000" w:rsidRPr="00000000">
            <w:rPr>
              <w:rtl w:val="0"/>
            </w:rPr>
            <w:t xml:space="preserve">278</w:t>
          </w:r>
          <w:r w:rsidDel="00000000" w:rsidR="00000000" w:rsidRPr="00000000">
            <w:fldChar w:fldCharType="end"/>
          </w:r>
          <w:r w:rsidDel="00000000" w:rsidR="00000000" w:rsidRPr="00000000">
            <w:rPr>
              <w:rtl w:val="0"/>
            </w:rPr>
          </w:r>
        </w:p>
        <w:p w:rsidR="00000000" w:rsidDel="00000000" w:rsidP="00000000" w:rsidRDefault="00000000" w:rsidRPr="00000000" w14:paraId="000000CC">
          <w:pPr>
            <w:widowControl w:val="0"/>
            <w:tabs>
              <w:tab w:val="right" w:leader="none" w:pos="9025.511811023624"/>
            </w:tabs>
            <w:spacing w:before="60" w:line="240" w:lineRule="auto"/>
            <w:ind w:left="360" w:firstLine="0"/>
            <w:rPr>
              <w:color w:val="000000"/>
              <w:u w:val="none"/>
            </w:rPr>
          </w:pPr>
          <w:hyperlink w:anchor="_16iyk7bm7tt5">
            <w:r w:rsidDel="00000000" w:rsidR="00000000" w:rsidRPr="00000000">
              <w:rPr>
                <w:color w:val="000000"/>
                <w:u w:val="none"/>
                <w:rtl w:val="0"/>
              </w:rPr>
              <w:t xml:space="preserve">6D — ASSUNZIONI &amp; LIMITI (CAPITOLO 6)</w:t>
              <w:tab/>
            </w:r>
          </w:hyperlink>
          <w:r w:rsidDel="00000000" w:rsidR="00000000" w:rsidRPr="00000000">
            <w:fldChar w:fldCharType="begin"/>
            <w:instrText xml:space="preserve"> PAGEREF _16iyk7bm7tt5 \h </w:instrText>
            <w:fldChar w:fldCharType="separate"/>
          </w:r>
          <w:r w:rsidDel="00000000" w:rsidR="00000000" w:rsidRPr="00000000">
            <w:rPr>
              <w:rtl w:val="0"/>
            </w:rPr>
            <w:t xml:space="preserve">279</w:t>
          </w:r>
          <w:r w:rsidDel="00000000" w:rsidR="00000000" w:rsidRPr="00000000">
            <w:fldChar w:fldCharType="end"/>
          </w:r>
          <w:r w:rsidDel="00000000" w:rsidR="00000000" w:rsidRPr="00000000">
            <w:rPr>
              <w:rtl w:val="0"/>
            </w:rPr>
          </w:r>
        </w:p>
        <w:p w:rsidR="00000000" w:rsidDel="00000000" w:rsidP="00000000" w:rsidRDefault="00000000" w:rsidRPr="00000000" w14:paraId="000000CD">
          <w:pPr>
            <w:widowControl w:val="0"/>
            <w:tabs>
              <w:tab w:val="right" w:leader="none" w:pos="9025.511811023624"/>
            </w:tabs>
            <w:spacing w:before="60" w:line="240" w:lineRule="auto"/>
            <w:ind w:left="1080" w:firstLine="0"/>
            <w:rPr>
              <w:color w:val="000000"/>
              <w:u w:val="none"/>
            </w:rPr>
          </w:pPr>
          <w:hyperlink w:anchor="_x6xseio6l2z4">
            <w:r w:rsidDel="00000000" w:rsidR="00000000" w:rsidRPr="00000000">
              <w:rPr>
                <w:color w:val="000000"/>
                <w:u w:val="none"/>
                <w:rtl w:val="0"/>
              </w:rPr>
              <w:t xml:space="preserve">Premessa Metodologica</w:t>
              <w:tab/>
            </w:r>
          </w:hyperlink>
          <w:r w:rsidDel="00000000" w:rsidR="00000000" w:rsidRPr="00000000">
            <w:fldChar w:fldCharType="begin"/>
            <w:instrText xml:space="preserve"> PAGEREF _x6xseio6l2z4 \h </w:instrText>
            <w:fldChar w:fldCharType="separate"/>
          </w:r>
          <w:r w:rsidDel="00000000" w:rsidR="00000000" w:rsidRPr="00000000">
            <w:rPr>
              <w:rtl w:val="0"/>
            </w:rPr>
            <w:t xml:space="preserve">279</w:t>
          </w:r>
          <w:r w:rsidDel="00000000" w:rsidR="00000000" w:rsidRPr="00000000">
            <w:fldChar w:fldCharType="end"/>
          </w:r>
          <w:r w:rsidDel="00000000" w:rsidR="00000000" w:rsidRPr="00000000">
            <w:rPr>
              <w:rtl w:val="0"/>
            </w:rPr>
          </w:r>
        </w:p>
        <w:p w:rsidR="00000000" w:rsidDel="00000000" w:rsidP="00000000" w:rsidRDefault="00000000" w:rsidRPr="00000000" w14:paraId="000000CE">
          <w:pPr>
            <w:widowControl w:val="0"/>
            <w:tabs>
              <w:tab w:val="right" w:leader="none" w:pos="9025.511811023624"/>
            </w:tabs>
            <w:spacing w:before="60" w:line="240" w:lineRule="auto"/>
            <w:ind w:left="720" w:firstLine="0"/>
            <w:rPr>
              <w:color w:val="000000"/>
              <w:u w:val="none"/>
            </w:rPr>
          </w:pPr>
          <w:hyperlink w:anchor="_n859rtoazwco">
            <w:r w:rsidDel="00000000" w:rsidR="00000000" w:rsidRPr="00000000">
              <w:rPr>
                <w:color w:val="000000"/>
                <w:u w:val="none"/>
                <w:rtl w:val="0"/>
              </w:rPr>
              <w:t xml:space="preserve">6D.1 Assunzioni Critiche 6A — Architettura A0 VTOL Fase 1</w:t>
              <w:tab/>
            </w:r>
          </w:hyperlink>
          <w:r w:rsidDel="00000000" w:rsidR="00000000" w:rsidRPr="00000000">
            <w:fldChar w:fldCharType="begin"/>
            <w:instrText xml:space="preserve"> PAGEREF _n859rtoazwco \h </w:instrText>
            <w:fldChar w:fldCharType="separate"/>
          </w:r>
          <w:r w:rsidDel="00000000" w:rsidR="00000000" w:rsidRPr="00000000">
            <w:rPr>
              <w:rtl w:val="0"/>
            </w:rPr>
            <w:t xml:space="preserve">280</w:t>
          </w:r>
          <w:r w:rsidDel="00000000" w:rsidR="00000000" w:rsidRPr="00000000">
            <w:fldChar w:fldCharType="end"/>
          </w:r>
          <w:r w:rsidDel="00000000" w:rsidR="00000000" w:rsidRPr="00000000">
            <w:rPr>
              <w:rtl w:val="0"/>
            </w:rPr>
          </w:r>
        </w:p>
        <w:p w:rsidR="00000000" w:rsidDel="00000000" w:rsidP="00000000" w:rsidRDefault="00000000" w:rsidRPr="00000000" w14:paraId="000000CF">
          <w:pPr>
            <w:widowControl w:val="0"/>
            <w:tabs>
              <w:tab w:val="right" w:leader="none" w:pos="9025.511811023624"/>
            </w:tabs>
            <w:spacing w:before="60" w:line="240" w:lineRule="auto"/>
            <w:ind w:left="1080" w:firstLine="0"/>
            <w:rPr>
              <w:color w:val="000000"/>
              <w:u w:val="none"/>
            </w:rPr>
          </w:pPr>
          <w:hyperlink w:anchor="_abg2qe143p3m">
            <w:r w:rsidDel="00000000" w:rsidR="00000000" w:rsidRPr="00000000">
              <w:rPr>
                <w:color w:val="000000"/>
                <w:u w:val="none"/>
                <w:rtl w:val="0"/>
              </w:rPr>
              <w:t xml:space="preserve">Tabella: 7 Assunzioni Critiche VTOL (ID: ASS-6A-01 → ASS-6A-07)</w:t>
              <w:tab/>
            </w:r>
          </w:hyperlink>
          <w:r w:rsidDel="00000000" w:rsidR="00000000" w:rsidRPr="00000000">
            <w:fldChar w:fldCharType="begin"/>
            <w:instrText xml:space="preserve"> PAGEREF _abg2qe143p3m \h </w:instrText>
            <w:fldChar w:fldCharType="separate"/>
          </w:r>
          <w:r w:rsidDel="00000000" w:rsidR="00000000" w:rsidRPr="00000000">
            <w:rPr>
              <w:rtl w:val="0"/>
            </w:rPr>
            <w:t xml:space="preserve">280</w:t>
          </w:r>
          <w:r w:rsidDel="00000000" w:rsidR="00000000" w:rsidRPr="00000000">
            <w:fldChar w:fldCharType="end"/>
          </w:r>
          <w:r w:rsidDel="00000000" w:rsidR="00000000" w:rsidRPr="00000000">
            <w:rPr>
              <w:rtl w:val="0"/>
            </w:rPr>
          </w:r>
        </w:p>
        <w:p w:rsidR="00000000" w:rsidDel="00000000" w:rsidP="00000000" w:rsidRDefault="00000000" w:rsidRPr="00000000" w14:paraId="000000D0">
          <w:pPr>
            <w:widowControl w:val="0"/>
            <w:tabs>
              <w:tab w:val="right" w:leader="none" w:pos="9025.511811023624"/>
            </w:tabs>
            <w:spacing w:before="60" w:line="240" w:lineRule="auto"/>
            <w:ind w:left="1080" w:firstLine="0"/>
            <w:rPr>
              <w:color w:val="000000"/>
              <w:u w:val="none"/>
            </w:rPr>
          </w:pPr>
          <w:hyperlink w:anchor="_2outjmnd5usl">
            <w:r w:rsidDel="00000000" w:rsidR="00000000" w:rsidRPr="00000000">
              <w:rPr>
                <w:color w:val="000000"/>
                <w:u w:val="none"/>
                <w:rtl w:val="0"/>
              </w:rPr>
              <w:t xml:space="preserve">Sintesi Risk Profile Assunzioni 6A</w:t>
              <w:tab/>
            </w:r>
          </w:hyperlink>
          <w:r w:rsidDel="00000000" w:rsidR="00000000" w:rsidRPr="00000000">
            <w:fldChar w:fldCharType="begin"/>
            <w:instrText xml:space="preserve"> PAGEREF _2outjmnd5usl \h </w:instrText>
            <w:fldChar w:fldCharType="separate"/>
          </w:r>
          <w:r w:rsidDel="00000000" w:rsidR="00000000" w:rsidRPr="00000000">
            <w:rPr>
              <w:rtl w:val="0"/>
            </w:rPr>
            <w:t xml:space="preserve">284</w:t>
          </w:r>
          <w:r w:rsidDel="00000000" w:rsidR="00000000" w:rsidRPr="00000000">
            <w:fldChar w:fldCharType="end"/>
          </w:r>
          <w:r w:rsidDel="00000000" w:rsidR="00000000" w:rsidRPr="00000000">
            <w:rPr>
              <w:rtl w:val="0"/>
            </w:rPr>
          </w:r>
        </w:p>
        <w:p w:rsidR="00000000" w:rsidDel="00000000" w:rsidP="00000000" w:rsidRDefault="00000000" w:rsidRPr="00000000" w14:paraId="000000D1">
          <w:pPr>
            <w:widowControl w:val="0"/>
            <w:tabs>
              <w:tab w:val="right" w:leader="none" w:pos="9025.511811023624"/>
            </w:tabs>
            <w:spacing w:before="60" w:line="240" w:lineRule="auto"/>
            <w:ind w:left="720" w:firstLine="0"/>
            <w:rPr>
              <w:color w:val="000000"/>
              <w:u w:val="none"/>
            </w:rPr>
          </w:pPr>
          <w:hyperlink w:anchor="_5jqk9gzcxt4">
            <w:r w:rsidDel="00000000" w:rsidR="00000000" w:rsidRPr="00000000">
              <w:rPr>
                <w:color w:val="000000"/>
                <w:u w:val="none"/>
                <w:rtl w:val="0"/>
              </w:rPr>
              <w:t xml:space="preserve">6D.2 Assunzioni Critiche 6B — Architettura A1 HALE Fase 3</w:t>
              <w:tab/>
            </w:r>
          </w:hyperlink>
          <w:r w:rsidDel="00000000" w:rsidR="00000000" w:rsidRPr="00000000">
            <w:fldChar w:fldCharType="begin"/>
            <w:instrText xml:space="preserve"> PAGEREF _5jqk9gzcxt4 \h </w:instrText>
            <w:fldChar w:fldCharType="separate"/>
          </w:r>
          <w:r w:rsidDel="00000000" w:rsidR="00000000" w:rsidRPr="00000000">
            <w:rPr>
              <w:rtl w:val="0"/>
            </w:rPr>
            <w:t xml:space="preserve">285</w:t>
          </w:r>
          <w:r w:rsidDel="00000000" w:rsidR="00000000" w:rsidRPr="00000000">
            <w:fldChar w:fldCharType="end"/>
          </w:r>
          <w:r w:rsidDel="00000000" w:rsidR="00000000" w:rsidRPr="00000000">
            <w:rPr>
              <w:rtl w:val="0"/>
            </w:rPr>
          </w:r>
        </w:p>
        <w:p w:rsidR="00000000" w:rsidDel="00000000" w:rsidP="00000000" w:rsidRDefault="00000000" w:rsidRPr="00000000" w14:paraId="000000D2">
          <w:pPr>
            <w:widowControl w:val="0"/>
            <w:tabs>
              <w:tab w:val="right" w:leader="none" w:pos="9025.511811023624"/>
            </w:tabs>
            <w:spacing w:before="60" w:line="240" w:lineRule="auto"/>
            <w:ind w:left="1080" w:firstLine="0"/>
            <w:rPr>
              <w:color w:val="000000"/>
              <w:u w:val="none"/>
            </w:rPr>
          </w:pPr>
          <w:hyperlink w:anchor="_fhe6k86mnnbp">
            <w:r w:rsidDel="00000000" w:rsidR="00000000" w:rsidRPr="00000000">
              <w:rPr>
                <w:color w:val="000000"/>
                <w:u w:val="none"/>
                <w:rtl w:val="0"/>
              </w:rPr>
              <w:t xml:space="preserve">Tabella: 6 Assunzioni Critiche HALE (ID: ASS-6B-01 → ASS-6B-06)</w:t>
              <w:tab/>
            </w:r>
          </w:hyperlink>
          <w:r w:rsidDel="00000000" w:rsidR="00000000" w:rsidRPr="00000000">
            <w:fldChar w:fldCharType="begin"/>
            <w:instrText xml:space="preserve"> PAGEREF _fhe6k86mnnbp \h </w:instrText>
            <w:fldChar w:fldCharType="separate"/>
          </w:r>
          <w:r w:rsidDel="00000000" w:rsidR="00000000" w:rsidRPr="00000000">
            <w:rPr>
              <w:rtl w:val="0"/>
            </w:rPr>
            <w:t xml:space="preserve">285</w:t>
          </w:r>
          <w:r w:rsidDel="00000000" w:rsidR="00000000" w:rsidRPr="00000000">
            <w:fldChar w:fldCharType="end"/>
          </w:r>
          <w:r w:rsidDel="00000000" w:rsidR="00000000" w:rsidRPr="00000000">
            <w:rPr>
              <w:rtl w:val="0"/>
            </w:rPr>
          </w:r>
        </w:p>
        <w:p w:rsidR="00000000" w:rsidDel="00000000" w:rsidP="00000000" w:rsidRDefault="00000000" w:rsidRPr="00000000" w14:paraId="000000D3">
          <w:pPr>
            <w:widowControl w:val="0"/>
            <w:tabs>
              <w:tab w:val="right" w:leader="none" w:pos="9025.511811023624"/>
            </w:tabs>
            <w:spacing w:before="60" w:line="240" w:lineRule="auto"/>
            <w:ind w:left="1080" w:firstLine="0"/>
            <w:rPr>
              <w:color w:val="000000"/>
              <w:u w:val="none"/>
            </w:rPr>
          </w:pPr>
          <w:hyperlink w:anchor="_wfhpb9jxvukf">
            <w:r w:rsidDel="00000000" w:rsidR="00000000" w:rsidRPr="00000000">
              <w:rPr>
                <w:color w:val="000000"/>
                <w:u w:val="none"/>
                <w:rtl w:val="0"/>
              </w:rPr>
              <w:t xml:space="preserve">Sintesi Risk Profile Assunzioni 6B</w:t>
              <w:tab/>
            </w:r>
          </w:hyperlink>
          <w:r w:rsidDel="00000000" w:rsidR="00000000" w:rsidRPr="00000000">
            <w:fldChar w:fldCharType="begin"/>
            <w:instrText xml:space="preserve"> PAGEREF _wfhpb9jxvukf \h </w:instrText>
            <w:fldChar w:fldCharType="separate"/>
          </w:r>
          <w:r w:rsidDel="00000000" w:rsidR="00000000" w:rsidRPr="00000000">
            <w:rPr>
              <w:rtl w:val="0"/>
            </w:rPr>
            <w:t xml:space="preserve">290</w:t>
          </w:r>
          <w:r w:rsidDel="00000000" w:rsidR="00000000" w:rsidRPr="00000000">
            <w:fldChar w:fldCharType="end"/>
          </w:r>
          <w:r w:rsidDel="00000000" w:rsidR="00000000" w:rsidRPr="00000000">
            <w:rPr>
              <w:rtl w:val="0"/>
            </w:rPr>
          </w:r>
        </w:p>
        <w:p w:rsidR="00000000" w:rsidDel="00000000" w:rsidP="00000000" w:rsidRDefault="00000000" w:rsidRPr="00000000" w14:paraId="000000D4">
          <w:pPr>
            <w:widowControl w:val="0"/>
            <w:tabs>
              <w:tab w:val="right" w:leader="none" w:pos="9025.511811023624"/>
            </w:tabs>
            <w:spacing w:before="60" w:line="240" w:lineRule="auto"/>
            <w:ind w:left="720" w:firstLine="0"/>
            <w:rPr>
              <w:color w:val="000000"/>
              <w:u w:val="none"/>
            </w:rPr>
          </w:pPr>
          <w:hyperlink w:anchor="_9uo3me8wnwp7">
            <w:r w:rsidDel="00000000" w:rsidR="00000000" w:rsidRPr="00000000">
              <w:rPr>
                <w:color w:val="000000"/>
                <w:u w:val="none"/>
                <w:rtl w:val="0"/>
              </w:rPr>
              <w:t xml:space="preserve">6D.3 Dati Mancanti Prioritari — Verification Roadmap M+1–8</w:t>
              <w:tab/>
            </w:r>
          </w:hyperlink>
          <w:r w:rsidDel="00000000" w:rsidR="00000000" w:rsidRPr="00000000">
            <w:fldChar w:fldCharType="begin"/>
            <w:instrText xml:space="preserve"> PAGEREF _9uo3me8wnwp7 \h </w:instrText>
            <w:fldChar w:fldCharType="separate"/>
          </w:r>
          <w:r w:rsidDel="00000000" w:rsidR="00000000" w:rsidRPr="00000000">
            <w:rPr>
              <w:rtl w:val="0"/>
            </w:rPr>
            <w:t xml:space="preserve">291</w:t>
          </w:r>
          <w:r w:rsidDel="00000000" w:rsidR="00000000" w:rsidRPr="00000000">
            <w:fldChar w:fldCharType="end"/>
          </w:r>
          <w:r w:rsidDel="00000000" w:rsidR="00000000" w:rsidRPr="00000000">
            <w:rPr>
              <w:rtl w:val="0"/>
            </w:rPr>
          </w:r>
        </w:p>
        <w:p w:rsidR="00000000" w:rsidDel="00000000" w:rsidP="00000000" w:rsidRDefault="00000000" w:rsidRPr="00000000" w14:paraId="000000D5">
          <w:pPr>
            <w:widowControl w:val="0"/>
            <w:tabs>
              <w:tab w:val="right" w:leader="none" w:pos="9025.511811023624"/>
            </w:tabs>
            <w:spacing w:before="60" w:line="240" w:lineRule="auto"/>
            <w:ind w:left="1080" w:firstLine="0"/>
            <w:rPr>
              <w:color w:val="000000"/>
              <w:u w:val="none"/>
            </w:rPr>
          </w:pPr>
          <w:hyperlink w:anchor="_eminstkt9t5p">
            <w:r w:rsidDel="00000000" w:rsidR="00000000" w:rsidRPr="00000000">
              <w:rPr>
                <w:color w:val="000000"/>
                <w:u w:val="none"/>
                <w:rtl w:val="0"/>
              </w:rPr>
              <w:t xml:space="preserve">Tabella: 8 Data Gaps Critici (ID: DG-01 → DG-08)</w:t>
              <w:tab/>
            </w:r>
          </w:hyperlink>
          <w:r w:rsidDel="00000000" w:rsidR="00000000" w:rsidRPr="00000000">
            <w:fldChar w:fldCharType="begin"/>
            <w:instrText xml:space="preserve"> PAGEREF _eminstkt9t5p \h </w:instrText>
            <w:fldChar w:fldCharType="separate"/>
          </w:r>
          <w:r w:rsidDel="00000000" w:rsidR="00000000" w:rsidRPr="00000000">
            <w:rPr>
              <w:rtl w:val="0"/>
            </w:rPr>
            <w:t xml:space="preserve">291</w:t>
          </w:r>
          <w:r w:rsidDel="00000000" w:rsidR="00000000" w:rsidRPr="00000000">
            <w:fldChar w:fldCharType="end"/>
          </w:r>
          <w:r w:rsidDel="00000000" w:rsidR="00000000" w:rsidRPr="00000000">
            <w:rPr>
              <w:rtl w:val="0"/>
            </w:rPr>
          </w:r>
        </w:p>
        <w:p w:rsidR="00000000" w:rsidDel="00000000" w:rsidP="00000000" w:rsidRDefault="00000000" w:rsidRPr="00000000" w14:paraId="000000D6">
          <w:pPr>
            <w:widowControl w:val="0"/>
            <w:tabs>
              <w:tab w:val="right" w:leader="none" w:pos="9025.511811023624"/>
            </w:tabs>
            <w:spacing w:before="60" w:line="240" w:lineRule="auto"/>
            <w:ind w:left="1080" w:firstLine="0"/>
            <w:rPr>
              <w:color w:val="000000"/>
              <w:u w:val="none"/>
            </w:rPr>
          </w:pPr>
          <w:hyperlink w:anchor="_e24wkti5u52y">
            <w:r w:rsidDel="00000000" w:rsidR="00000000" w:rsidRPr="00000000">
              <w:rPr>
                <w:color w:val="000000"/>
                <w:u w:val="none"/>
                <w:rtl w:val="0"/>
              </w:rPr>
              <w:t xml:space="preserve">Prioritization Matrix: Data Gaps by Urgency × Impact</w:t>
              <w:tab/>
            </w:r>
          </w:hyperlink>
          <w:r w:rsidDel="00000000" w:rsidR="00000000" w:rsidRPr="00000000">
            <w:fldChar w:fldCharType="begin"/>
            <w:instrText xml:space="preserve"> PAGEREF _e24wkti5u52y \h </w:instrText>
            <w:fldChar w:fldCharType="separate"/>
          </w:r>
          <w:r w:rsidDel="00000000" w:rsidR="00000000" w:rsidRPr="00000000">
            <w:rPr>
              <w:rtl w:val="0"/>
            </w:rPr>
            <w:t xml:space="preserve">297</w:t>
          </w:r>
          <w:r w:rsidDel="00000000" w:rsidR="00000000" w:rsidRPr="00000000">
            <w:fldChar w:fldCharType="end"/>
          </w:r>
          <w:r w:rsidDel="00000000" w:rsidR="00000000" w:rsidRPr="00000000">
            <w:rPr>
              <w:rtl w:val="0"/>
            </w:rPr>
          </w:r>
        </w:p>
        <w:p w:rsidR="00000000" w:rsidDel="00000000" w:rsidP="00000000" w:rsidRDefault="00000000" w:rsidRPr="00000000" w14:paraId="000000D7">
          <w:pPr>
            <w:widowControl w:val="0"/>
            <w:tabs>
              <w:tab w:val="right" w:leader="none" w:pos="9025.511811023624"/>
            </w:tabs>
            <w:spacing w:before="60" w:line="240" w:lineRule="auto"/>
            <w:ind w:left="720" w:firstLine="0"/>
            <w:rPr>
              <w:color w:val="000000"/>
              <w:u w:val="none"/>
            </w:rPr>
          </w:pPr>
          <w:hyperlink w:anchor="_33rj3dlzv42">
            <w:r w:rsidDel="00000000" w:rsidR="00000000" w:rsidRPr="00000000">
              <w:rPr>
                <w:color w:val="000000"/>
                <w:u w:val="none"/>
                <w:rtl w:val="0"/>
              </w:rPr>
              <w:t xml:space="preserve">6D.4 Limiti Analisi Capitolo 6 — Scope &amp; Boundary Conditions</w:t>
              <w:tab/>
            </w:r>
          </w:hyperlink>
          <w:r w:rsidDel="00000000" w:rsidR="00000000" w:rsidRPr="00000000">
            <w:fldChar w:fldCharType="begin"/>
            <w:instrText xml:space="preserve"> PAGEREF _33rj3dlzv42 \h </w:instrText>
            <w:fldChar w:fldCharType="separate"/>
          </w:r>
          <w:r w:rsidDel="00000000" w:rsidR="00000000" w:rsidRPr="00000000">
            <w:rPr>
              <w:rtl w:val="0"/>
            </w:rPr>
            <w:t xml:space="preserve">297</w:t>
          </w:r>
          <w:r w:rsidDel="00000000" w:rsidR="00000000" w:rsidRPr="00000000">
            <w:fldChar w:fldCharType="end"/>
          </w:r>
          <w:r w:rsidDel="00000000" w:rsidR="00000000" w:rsidRPr="00000000">
            <w:rPr>
              <w:rtl w:val="0"/>
            </w:rPr>
          </w:r>
        </w:p>
        <w:p w:rsidR="00000000" w:rsidDel="00000000" w:rsidP="00000000" w:rsidRDefault="00000000" w:rsidRPr="00000000" w14:paraId="000000D8">
          <w:pPr>
            <w:widowControl w:val="0"/>
            <w:tabs>
              <w:tab w:val="right" w:leader="none" w:pos="9025.511811023624"/>
            </w:tabs>
            <w:spacing w:before="60" w:line="240" w:lineRule="auto"/>
            <w:ind w:left="1080" w:firstLine="0"/>
            <w:rPr>
              <w:color w:val="000000"/>
              <w:u w:val="none"/>
            </w:rPr>
          </w:pPr>
          <w:hyperlink w:anchor="_8uvi5lhlg62l">
            <w:r w:rsidDel="00000000" w:rsidR="00000000" w:rsidRPr="00000000">
              <w:rPr>
                <w:color w:val="000000"/>
                <w:u w:val="none"/>
                <w:rtl w:val="0"/>
              </w:rPr>
              <w:t xml:space="preserve">6D.4.1 Limiti Metodologici</w:t>
              <w:tab/>
            </w:r>
          </w:hyperlink>
          <w:r w:rsidDel="00000000" w:rsidR="00000000" w:rsidRPr="00000000">
            <w:fldChar w:fldCharType="begin"/>
            <w:instrText xml:space="preserve"> PAGEREF _8uvi5lhlg62l \h </w:instrText>
            <w:fldChar w:fldCharType="separate"/>
          </w:r>
          <w:r w:rsidDel="00000000" w:rsidR="00000000" w:rsidRPr="00000000">
            <w:rPr>
              <w:rtl w:val="0"/>
            </w:rPr>
            <w:t xml:space="preserve">297</w:t>
          </w:r>
          <w:r w:rsidDel="00000000" w:rsidR="00000000" w:rsidRPr="00000000">
            <w:fldChar w:fldCharType="end"/>
          </w:r>
          <w:r w:rsidDel="00000000" w:rsidR="00000000" w:rsidRPr="00000000">
            <w:rPr>
              <w:rtl w:val="0"/>
            </w:rPr>
          </w:r>
        </w:p>
        <w:p w:rsidR="00000000" w:rsidDel="00000000" w:rsidP="00000000" w:rsidRDefault="00000000" w:rsidRPr="00000000" w14:paraId="000000D9">
          <w:pPr>
            <w:widowControl w:val="0"/>
            <w:tabs>
              <w:tab w:val="right" w:leader="none" w:pos="9025.511811023624"/>
            </w:tabs>
            <w:spacing w:before="60" w:line="240" w:lineRule="auto"/>
            <w:ind w:left="1080" w:firstLine="0"/>
            <w:rPr>
              <w:color w:val="000000"/>
              <w:u w:val="none"/>
            </w:rPr>
          </w:pPr>
          <w:hyperlink w:anchor="_3yyeyavfewqe">
            <w:r w:rsidDel="00000000" w:rsidR="00000000" w:rsidRPr="00000000">
              <w:rPr>
                <w:color w:val="000000"/>
                <w:u w:val="none"/>
                <w:rtl w:val="0"/>
              </w:rPr>
              <w:t xml:space="preserve">6D.4.2 Boundary Conditions Analisi</w:t>
              <w:tab/>
            </w:r>
          </w:hyperlink>
          <w:r w:rsidDel="00000000" w:rsidR="00000000" w:rsidRPr="00000000">
            <w:fldChar w:fldCharType="begin"/>
            <w:instrText xml:space="preserve"> PAGEREF _3yyeyavfewqe \h </w:instrText>
            <w:fldChar w:fldCharType="separate"/>
          </w:r>
          <w:r w:rsidDel="00000000" w:rsidR="00000000" w:rsidRPr="00000000">
            <w:rPr>
              <w:rtl w:val="0"/>
            </w:rPr>
            <w:t xml:space="preserve">299</w:t>
          </w:r>
          <w:r w:rsidDel="00000000" w:rsidR="00000000" w:rsidRPr="00000000">
            <w:fldChar w:fldCharType="end"/>
          </w:r>
          <w:r w:rsidDel="00000000" w:rsidR="00000000" w:rsidRPr="00000000">
            <w:rPr>
              <w:rtl w:val="0"/>
            </w:rPr>
          </w:r>
        </w:p>
        <w:p w:rsidR="00000000" w:rsidDel="00000000" w:rsidP="00000000" w:rsidRDefault="00000000" w:rsidRPr="00000000" w14:paraId="000000DA">
          <w:pPr>
            <w:widowControl w:val="0"/>
            <w:tabs>
              <w:tab w:val="right" w:leader="none" w:pos="9025.511811023624"/>
            </w:tabs>
            <w:spacing w:before="60" w:line="240" w:lineRule="auto"/>
            <w:ind w:left="1080" w:firstLine="0"/>
            <w:rPr>
              <w:color w:val="000000"/>
              <w:u w:val="none"/>
            </w:rPr>
          </w:pPr>
          <w:hyperlink w:anchor="_q6lvinq1jwf6">
            <w:r w:rsidDel="00000000" w:rsidR="00000000" w:rsidRPr="00000000">
              <w:rPr>
                <w:color w:val="000000"/>
                <w:u w:val="none"/>
                <w:rtl w:val="0"/>
              </w:rPr>
              <w:t xml:space="preserve">6D.4.3 Sensitivity Key Assumptions (Tornado Diagram Qualitativo)</w:t>
              <w:tab/>
            </w:r>
          </w:hyperlink>
          <w:r w:rsidDel="00000000" w:rsidR="00000000" w:rsidRPr="00000000">
            <w:fldChar w:fldCharType="begin"/>
            <w:instrText xml:space="preserve"> PAGEREF _q6lvinq1jwf6 \h </w:instrText>
            <w:fldChar w:fldCharType="separate"/>
          </w:r>
          <w:r w:rsidDel="00000000" w:rsidR="00000000" w:rsidRPr="00000000">
            <w:rPr>
              <w:rtl w:val="0"/>
            </w:rPr>
            <w:t xml:space="preserve">299</w:t>
          </w:r>
          <w:r w:rsidDel="00000000" w:rsidR="00000000" w:rsidRPr="00000000">
            <w:fldChar w:fldCharType="end"/>
          </w:r>
          <w:r w:rsidDel="00000000" w:rsidR="00000000" w:rsidRPr="00000000">
            <w:rPr>
              <w:rtl w:val="0"/>
            </w:rPr>
          </w:r>
        </w:p>
        <w:p w:rsidR="00000000" w:rsidDel="00000000" w:rsidP="00000000" w:rsidRDefault="00000000" w:rsidRPr="00000000" w14:paraId="000000DB">
          <w:pPr>
            <w:widowControl w:val="0"/>
            <w:tabs>
              <w:tab w:val="right" w:leader="none" w:pos="9025.511811023624"/>
            </w:tabs>
            <w:spacing w:before="60" w:line="240" w:lineRule="auto"/>
            <w:ind w:left="720" w:firstLine="0"/>
            <w:rPr>
              <w:color w:val="000000"/>
              <w:u w:val="none"/>
            </w:rPr>
          </w:pPr>
          <w:hyperlink w:anchor="_w2c14418h6pw">
            <w:r w:rsidDel="00000000" w:rsidR="00000000" w:rsidRPr="00000000">
              <w:rPr>
                <w:color w:val="000000"/>
                <w:u w:val="none"/>
                <w:rtl w:val="0"/>
              </w:rPr>
              <w:t xml:space="preserve">6D.5 Conclusioni — Assunzioni &amp; Limiti</w:t>
              <w:tab/>
            </w:r>
          </w:hyperlink>
          <w:r w:rsidDel="00000000" w:rsidR="00000000" w:rsidRPr="00000000">
            <w:fldChar w:fldCharType="begin"/>
            <w:instrText xml:space="preserve"> PAGEREF _w2c14418h6pw \h </w:instrText>
            <w:fldChar w:fldCharType="separate"/>
          </w:r>
          <w:r w:rsidDel="00000000" w:rsidR="00000000" w:rsidRPr="00000000">
            <w:rPr>
              <w:rtl w:val="0"/>
            </w:rPr>
            <w:t xml:space="preserve">300</w:t>
          </w:r>
          <w:r w:rsidDel="00000000" w:rsidR="00000000" w:rsidRPr="00000000">
            <w:fldChar w:fldCharType="end"/>
          </w:r>
          <w:r w:rsidDel="00000000" w:rsidR="00000000" w:rsidRPr="00000000">
            <w:rPr>
              <w:rtl w:val="0"/>
            </w:rPr>
          </w:r>
        </w:p>
        <w:p w:rsidR="00000000" w:rsidDel="00000000" w:rsidP="00000000" w:rsidRDefault="00000000" w:rsidRPr="00000000" w14:paraId="000000DC">
          <w:pPr>
            <w:widowControl w:val="0"/>
            <w:tabs>
              <w:tab w:val="right" w:leader="none" w:pos="9025.511811023624"/>
            </w:tabs>
            <w:spacing w:before="60" w:line="240" w:lineRule="auto"/>
            <w:ind w:left="1080" w:firstLine="0"/>
            <w:rPr>
              <w:color w:val="000000"/>
              <w:u w:val="none"/>
            </w:rPr>
          </w:pPr>
          <w:hyperlink w:anchor="_dek85fzc2rnt">
            <w:r w:rsidDel="00000000" w:rsidR="00000000" w:rsidRPr="00000000">
              <w:rPr>
                <w:color w:val="000000"/>
                <w:u w:val="none"/>
                <w:rtl w:val="0"/>
              </w:rPr>
              <w:t xml:space="preserve">Key Takeaways:</w:t>
              <w:tab/>
            </w:r>
          </w:hyperlink>
          <w:r w:rsidDel="00000000" w:rsidR="00000000" w:rsidRPr="00000000">
            <w:fldChar w:fldCharType="begin"/>
            <w:instrText xml:space="preserve"> PAGEREF _dek85fzc2rnt \h </w:instrText>
            <w:fldChar w:fldCharType="separate"/>
          </w:r>
          <w:r w:rsidDel="00000000" w:rsidR="00000000" w:rsidRPr="00000000">
            <w:rPr>
              <w:rtl w:val="0"/>
            </w:rPr>
            <w:t xml:space="preserve">300</w:t>
          </w:r>
          <w:r w:rsidDel="00000000" w:rsidR="00000000" w:rsidRPr="00000000">
            <w:fldChar w:fldCharType="end"/>
          </w:r>
          <w:r w:rsidDel="00000000" w:rsidR="00000000" w:rsidRPr="00000000">
            <w:rPr>
              <w:rtl w:val="0"/>
            </w:rPr>
          </w:r>
        </w:p>
        <w:p w:rsidR="00000000" w:rsidDel="00000000" w:rsidP="00000000" w:rsidRDefault="00000000" w:rsidRPr="00000000" w14:paraId="000000DD">
          <w:pPr>
            <w:widowControl w:val="0"/>
            <w:tabs>
              <w:tab w:val="right" w:leader="none" w:pos="9025.511811023624"/>
            </w:tabs>
            <w:spacing w:before="60" w:line="240" w:lineRule="auto"/>
            <w:ind w:left="1080" w:firstLine="0"/>
            <w:rPr>
              <w:color w:val="000000"/>
              <w:u w:val="none"/>
            </w:rPr>
          </w:pPr>
          <w:hyperlink w:anchor="_cx81fjpnlx4x">
            <w:r w:rsidDel="00000000" w:rsidR="00000000" w:rsidRPr="00000000">
              <w:rPr>
                <w:color w:val="000000"/>
                <w:u w:val="none"/>
                <w:rtl w:val="0"/>
              </w:rPr>
              <w:t xml:space="preserve">Decision Implication:</w:t>
              <w:tab/>
            </w:r>
          </w:hyperlink>
          <w:r w:rsidDel="00000000" w:rsidR="00000000" w:rsidRPr="00000000">
            <w:fldChar w:fldCharType="begin"/>
            <w:instrText xml:space="preserve"> PAGEREF _cx81fjpnlx4x \h </w:instrText>
            <w:fldChar w:fldCharType="separate"/>
          </w:r>
          <w:r w:rsidDel="00000000" w:rsidR="00000000" w:rsidRPr="00000000">
            <w:rPr>
              <w:rtl w:val="0"/>
            </w:rPr>
            <w:t xml:space="preserve">300</w:t>
          </w:r>
          <w:r w:rsidDel="00000000" w:rsidR="00000000" w:rsidRPr="00000000">
            <w:fldChar w:fldCharType="end"/>
          </w:r>
          <w:r w:rsidDel="00000000" w:rsidR="00000000" w:rsidRPr="00000000">
            <w:rPr>
              <w:rtl w:val="0"/>
            </w:rPr>
          </w:r>
        </w:p>
        <w:p w:rsidR="00000000" w:rsidDel="00000000" w:rsidP="00000000" w:rsidRDefault="00000000" w:rsidRPr="00000000" w14:paraId="000000DE">
          <w:pPr>
            <w:widowControl w:val="0"/>
            <w:tabs>
              <w:tab w:val="right" w:leader="none" w:pos="9025.511811023624"/>
            </w:tabs>
            <w:spacing w:before="60" w:line="240" w:lineRule="auto"/>
            <w:ind w:left="1080" w:firstLine="0"/>
            <w:rPr>
              <w:color w:val="000000"/>
              <w:u w:val="none"/>
            </w:rPr>
          </w:pPr>
          <w:hyperlink w:anchor="_zehs4pipgmkk">
            <w:r w:rsidDel="00000000" w:rsidR="00000000" w:rsidRPr="00000000">
              <w:rPr>
                <w:color w:val="000000"/>
                <w:u w:val="none"/>
                <w:rtl w:val="0"/>
              </w:rPr>
              <w:t xml:space="preserve">Assumption Log Consolidato — Capitolo 6</w:t>
              <w:tab/>
            </w:r>
          </w:hyperlink>
          <w:r w:rsidDel="00000000" w:rsidR="00000000" w:rsidRPr="00000000">
            <w:fldChar w:fldCharType="begin"/>
            <w:instrText xml:space="preserve"> PAGEREF _zehs4pipgmkk \h </w:instrText>
            <w:fldChar w:fldCharType="separate"/>
          </w:r>
          <w:r w:rsidDel="00000000" w:rsidR="00000000" w:rsidRPr="00000000">
            <w:rPr>
              <w:rtl w:val="0"/>
            </w:rPr>
            <w:t xml:space="preserve">301</w:t>
          </w:r>
          <w:r w:rsidDel="00000000" w:rsidR="00000000" w:rsidRPr="00000000">
            <w:fldChar w:fldCharType="end"/>
          </w:r>
          <w:r w:rsidDel="00000000" w:rsidR="00000000" w:rsidRPr="00000000">
            <w:rPr>
              <w:rtl w:val="0"/>
            </w:rPr>
          </w:r>
        </w:p>
        <w:p w:rsidR="00000000" w:rsidDel="00000000" w:rsidP="00000000" w:rsidRDefault="00000000" w:rsidRPr="00000000" w14:paraId="000000DF">
          <w:pPr>
            <w:widowControl w:val="0"/>
            <w:tabs>
              <w:tab w:val="right" w:leader="none" w:pos="9025.511811023624"/>
            </w:tabs>
            <w:spacing w:before="60" w:line="240" w:lineRule="auto"/>
            <w:ind w:left="360" w:firstLine="0"/>
            <w:rPr>
              <w:color w:val="000000"/>
              <w:u w:val="none"/>
            </w:rPr>
          </w:pPr>
          <w:hyperlink w:anchor="_93ini6mfn3f5">
            <w:r w:rsidDel="00000000" w:rsidR="00000000" w:rsidRPr="00000000">
              <w:rPr>
                <w:color w:val="000000"/>
                <w:u w:val="none"/>
                <w:rtl w:val="0"/>
              </w:rPr>
              <w:t xml:space="preserve">6E — OPEN QUESTIONS (CAPITOLO 6)</w:t>
              <w:tab/>
            </w:r>
          </w:hyperlink>
          <w:r w:rsidDel="00000000" w:rsidR="00000000" w:rsidRPr="00000000">
            <w:fldChar w:fldCharType="begin"/>
            <w:instrText xml:space="preserve"> PAGEREF _93ini6mfn3f5 \h </w:instrText>
            <w:fldChar w:fldCharType="separate"/>
          </w:r>
          <w:r w:rsidDel="00000000" w:rsidR="00000000" w:rsidRPr="00000000">
            <w:rPr>
              <w:rtl w:val="0"/>
            </w:rPr>
            <w:t xml:space="preserve">301</w:t>
          </w:r>
          <w:r w:rsidDel="00000000" w:rsidR="00000000" w:rsidRPr="00000000">
            <w:fldChar w:fldCharType="end"/>
          </w:r>
          <w:r w:rsidDel="00000000" w:rsidR="00000000" w:rsidRPr="00000000">
            <w:rPr>
              <w:rtl w:val="0"/>
            </w:rPr>
          </w:r>
        </w:p>
        <w:p w:rsidR="00000000" w:rsidDel="00000000" w:rsidP="00000000" w:rsidRDefault="00000000" w:rsidRPr="00000000" w14:paraId="000000E0">
          <w:pPr>
            <w:widowControl w:val="0"/>
            <w:tabs>
              <w:tab w:val="right" w:leader="none" w:pos="9025.511811023624"/>
            </w:tabs>
            <w:spacing w:before="60" w:line="240" w:lineRule="auto"/>
            <w:ind w:left="1080" w:firstLine="0"/>
            <w:rPr>
              <w:color w:val="000000"/>
              <w:u w:val="none"/>
            </w:rPr>
          </w:pPr>
          <w:hyperlink w:anchor="_n5i61l87maea">
            <w:r w:rsidDel="00000000" w:rsidR="00000000" w:rsidRPr="00000000">
              <w:rPr>
                <w:color w:val="000000"/>
                <w:u w:val="none"/>
                <w:rtl w:val="0"/>
              </w:rPr>
              <w:t xml:space="preserve">Premessa Metodologica</w:t>
              <w:tab/>
            </w:r>
          </w:hyperlink>
          <w:r w:rsidDel="00000000" w:rsidR="00000000" w:rsidRPr="00000000">
            <w:fldChar w:fldCharType="begin"/>
            <w:instrText xml:space="preserve"> PAGEREF _n5i61l87maea \h </w:instrText>
            <w:fldChar w:fldCharType="separate"/>
          </w:r>
          <w:r w:rsidDel="00000000" w:rsidR="00000000" w:rsidRPr="00000000">
            <w:rPr>
              <w:rtl w:val="0"/>
            </w:rPr>
            <w:t xml:space="preserve">301</w:t>
          </w:r>
          <w:r w:rsidDel="00000000" w:rsidR="00000000" w:rsidRPr="00000000">
            <w:fldChar w:fldCharType="end"/>
          </w:r>
          <w:r w:rsidDel="00000000" w:rsidR="00000000" w:rsidRPr="00000000">
            <w:rPr>
              <w:rtl w:val="0"/>
            </w:rPr>
          </w:r>
        </w:p>
        <w:p w:rsidR="00000000" w:rsidDel="00000000" w:rsidP="00000000" w:rsidRDefault="00000000" w:rsidRPr="00000000" w14:paraId="000000E1">
          <w:pPr>
            <w:widowControl w:val="0"/>
            <w:tabs>
              <w:tab w:val="right" w:leader="none" w:pos="9025.511811023624"/>
            </w:tabs>
            <w:spacing w:before="60" w:line="240" w:lineRule="auto"/>
            <w:ind w:left="720" w:firstLine="0"/>
            <w:rPr>
              <w:color w:val="000000"/>
              <w:u w:val="none"/>
            </w:rPr>
          </w:pPr>
          <w:hyperlink w:anchor="_tb3yjvpo78sy">
            <w:r w:rsidDel="00000000" w:rsidR="00000000" w:rsidRPr="00000000">
              <w:rPr>
                <w:color w:val="000000"/>
                <w:u w:val="none"/>
                <w:rtl w:val="0"/>
              </w:rPr>
              <w:t xml:space="preserve">6E.1 Open Questions Critiche — Architettura A0 VTOL Fase 1</w:t>
              <w:tab/>
            </w:r>
          </w:hyperlink>
          <w:r w:rsidDel="00000000" w:rsidR="00000000" w:rsidRPr="00000000">
            <w:fldChar w:fldCharType="begin"/>
            <w:instrText xml:space="preserve"> PAGEREF _tb3yjvpo78sy \h </w:instrText>
            <w:fldChar w:fldCharType="separate"/>
          </w:r>
          <w:r w:rsidDel="00000000" w:rsidR="00000000" w:rsidRPr="00000000">
            <w:rPr>
              <w:rtl w:val="0"/>
            </w:rPr>
            <w:t xml:space="preserve">302</w:t>
          </w:r>
          <w:r w:rsidDel="00000000" w:rsidR="00000000" w:rsidRPr="00000000">
            <w:fldChar w:fldCharType="end"/>
          </w:r>
          <w:r w:rsidDel="00000000" w:rsidR="00000000" w:rsidRPr="00000000">
            <w:rPr>
              <w:rtl w:val="0"/>
            </w:rPr>
          </w:r>
        </w:p>
        <w:p w:rsidR="00000000" w:rsidDel="00000000" w:rsidP="00000000" w:rsidRDefault="00000000" w:rsidRPr="00000000" w14:paraId="000000E2">
          <w:pPr>
            <w:widowControl w:val="0"/>
            <w:tabs>
              <w:tab w:val="right" w:leader="none" w:pos="9025.511811023624"/>
            </w:tabs>
            <w:spacing w:before="60" w:line="240" w:lineRule="auto"/>
            <w:ind w:left="1080" w:firstLine="0"/>
            <w:rPr>
              <w:color w:val="000000"/>
              <w:u w:val="none"/>
            </w:rPr>
          </w:pPr>
          <w:hyperlink w:anchor="_k3rm94zaaio6">
            <w:r w:rsidDel="00000000" w:rsidR="00000000" w:rsidRPr="00000000">
              <w:rPr>
                <w:color w:val="000000"/>
                <w:u w:val="none"/>
                <w:rtl w:val="0"/>
              </w:rPr>
              <w:t xml:space="preserve">Tabella: 7 OQ Critiche VTOL (ID: OQ-6A-01 → OQ-6A-07)</w:t>
              <w:tab/>
            </w:r>
          </w:hyperlink>
          <w:r w:rsidDel="00000000" w:rsidR="00000000" w:rsidRPr="00000000">
            <w:fldChar w:fldCharType="begin"/>
            <w:instrText xml:space="preserve"> PAGEREF _k3rm94zaaio6 \h </w:instrText>
            <w:fldChar w:fldCharType="separate"/>
          </w:r>
          <w:r w:rsidDel="00000000" w:rsidR="00000000" w:rsidRPr="00000000">
            <w:rPr>
              <w:rtl w:val="0"/>
            </w:rPr>
            <w:t xml:space="preserve">302</w:t>
          </w:r>
          <w:r w:rsidDel="00000000" w:rsidR="00000000" w:rsidRPr="00000000">
            <w:fldChar w:fldCharType="end"/>
          </w:r>
          <w:r w:rsidDel="00000000" w:rsidR="00000000" w:rsidRPr="00000000">
            <w:rPr>
              <w:rtl w:val="0"/>
            </w:rPr>
          </w:r>
        </w:p>
        <w:p w:rsidR="00000000" w:rsidDel="00000000" w:rsidP="00000000" w:rsidRDefault="00000000" w:rsidRPr="00000000" w14:paraId="000000E3">
          <w:pPr>
            <w:widowControl w:val="0"/>
            <w:tabs>
              <w:tab w:val="right" w:leader="none" w:pos="9025.511811023624"/>
            </w:tabs>
            <w:spacing w:before="60" w:line="240" w:lineRule="auto"/>
            <w:ind w:left="1080" w:firstLine="0"/>
            <w:rPr>
              <w:color w:val="000000"/>
              <w:u w:val="none"/>
            </w:rPr>
          </w:pPr>
          <w:hyperlink w:anchor="_kmsrcdf4gpn9">
            <w:r w:rsidDel="00000000" w:rsidR="00000000" w:rsidRPr="00000000">
              <w:rPr>
                <w:color w:val="000000"/>
                <w:u w:val="none"/>
                <w:rtl w:val="0"/>
              </w:rPr>
              <w:t xml:space="preserve">Sintesi Decision Urgency — OQ 6A</w:t>
              <w:tab/>
            </w:r>
          </w:hyperlink>
          <w:r w:rsidDel="00000000" w:rsidR="00000000" w:rsidRPr="00000000">
            <w:fldChar w:fldCharType="begin"/>
            <w:instrText xml:space="preserve"> PAGEREF _kmsrcdf4gpn9 \h </w:instrText>
            <w:fldChar w:fldCharType="separate"/>
          </w:r>
          <w:r w:rsidDel="00000000" w:rsidR="00000000" w:rsidRPr="00000000">
            <w:rPr>
              <w:rtl w:val="0"/>
            </w:rPr>
            <w:t xml:space="preserve">308</w:t>
          </w:r>
          <w:r w:rsidDel="00000000" w:rsidR="00000000" w:rsidRPr="00000000">
            <w:fldChar w:fldCharType="end"/>
          </w:r>
          <w:r w:rsidDel="00000000" w:rsidR="00000000" w:rsidRPr="00000000">
            <w:rPr>
              <w:rtl w:val="0"/>
            </w:rPr>
          </w:r>
        </w:p>
        <w:p w:rsidR="00000000" w:rsidDel="00000000" w:rsidP="00000000" w:rsidRDefault="00000000" w:rsidRPr="00000000" w14:paraId="000000E4">
          <w:pPr>
            <w:widowControl w:val="0"/>
            <w:tabs>
              <w:tab w:val="right" w:leader="none" w:pos="9025.511811023624"/>
            </w:tabs>
            <w:spacing w:before="60" w:line="240" w:lineRule="auto"/>
            <w:ind w:left="720" w:firstLine="0"/>
            <w:rPr>
              <w:color w:val="000000"/>
              <w:u w:val="none"/>
            </w:rPr>
          </w:pPr>
          <w:hyperlink w:anchor="_oqblhloecavv">
            <w:r w:rsidDel="00000000" w:rsidR="00000000" w:rsidRPr="00000000">
              <w:rPr>
                <w:color w:val="000000"/>
                <w:u w:val="none"/>
                <w:rtl w:val="0"/>
              </w:rPr>
              <w:t xml:space="preserve">6E.2 Open Questions Critiche — Architettura A1 HALE Fase 3</w:t>
              <w:tab/>
            </w:r>
          </w:hyperlink>
          <w:r w:rsidDel="00000000" w:rsidR="00000000" w:rsidRPr="00000000">
            <w:fldChar w:fldCharType="begin"/>
            <w:instrText xml:space="preserve"> PAGEREF _oqblhloecavv \h </w:instrText>
            <w:fldChar w:fldCharType="separate"/>
          </w:r>
          <w:r w:rsidDel="00000000" w:rsidR="00000000" w:rsidRPr="00000000">
            <w:rPr>
              <w:rtl w:val="0"/>
            </w:rPr>
            <w:t xml:space="preserve">309</w:t>
          </w:r>
          <w:r w:rsidDel="00000000" w:rsidR="00000000" w:rsidRPr="00000000">
            <w:fldChar w:fldCharType="end"/>
          </w:r>
          <w:r w:rsidDel="00000000" w:rsidR="00000000" w:rsidRPr="00000000">
            <w:rPr>
              <w:rtl w:val="0"/>
            </w:rPr>
          </w:r>
        </w:p>
        <w:p w:rsidR="00000000" w:rsidDel="00000000" w:rsidP="00000000" w:rsidRDefault="00000000" w:rsidRPr="00000000" w14:paraId="000000E5">
          <w:pPr>
            <w:widowControl w:val="0"/>
            <w:tabs>
              <w:tab w:val="right" w:leader="none" w:pos="9025.511811023624"/>
            </w:tabs>
            <w:spacing w:before="60" w:line="240" w:lineRule="auto"/>
            <w:ind w:left="1080" w:firstLine="0"/>
            <w:rPr>
              <w:color w:val="000000"/>
              <w:u w:val="none"/>
            </w:rPr>
          </w:pPr>
          <w:hyperlink w:anchor="_q01kia963mi8">
            <w:r w:rsidDel="00000000" w:rsidR="00000000" w:rsidRPr="00000000">
              <w:rPr>
                <w:color w:val="000000"/>
                <w:u w:val="none"/>
                <w:rtl w:val="0"/>
              </w:rPr>
              <w:t xml:space="preserve">Tabella: 7 OQ Critiche HALE (ID: OQ-6B-01 → OQ-6B-07)</w:t>
              <w:tab/>
            </w:r>
          </w:hyperlink>
          <w:r w:rsidDel="00000000" w:rsidR="00000000" w:rsidRPr="00000000">
            <w:fldChar w:fldCharType="begin"/>
            <w:instrText xml:space="preserve"> PAGEREF _q01kia963mi8 \h </w:instrText>
            <w:fldChar w:fldCharType="separate"/>
          </w:r>
          <w:r w:rsidDel="00000000" w:rsidR="00000000" w:rsidRPr="00000000">
            <w:rPr>
              <w:rtl w:val="0"/>
            </w:rPr>
            <w:t xml:space="preserve">309</w:t>
          </w:r>
          <w:r w:rsidDel="00000000" w:rsidR="00000000" w:rsidRPr="00000000">
            <w:fldChar w:fldCharType="end"/>
          </w:r>
          <w:r w:rsidDel="00000000" w:rsidR="00000000" w:rsidRPr="00000000">
            <w:rPr>
              <w:rtl w:val="0"/>
            </w:rPr>
          </w:r>
        </w:p>
        <w:p w:rsidR="00000000" w:rsidDel="00000000" w:rsidP="00000000" w:rsidRDefault="00000000" w:rsidRPr="00000000" w14:paraId="000000E6">
          <w:pPr>
            <w:widowControl w:val="0"/>
            <w:tabs>
              <w:tab w:val="right" w:leader="none" w:pos="9025.511811023624"/>
            </w:tabs>
            <w:spacing w:before="60" w:line="240" w:lineRule="auto"/>
            <w:ind w:left="1080" w:firstLine="0"/>
            <w:rPr>
              <w:color w:val="000000"/>
              <w:u w:val="none"/>
            </w:rPr>
          </w:pPr>
          <w:hyperlink w:anchor="_5ovu88ynqrij">
            <w:r w:rsidDel="00000000" w:rsidR="00000000" w:rsidRPr="00000000">
              <w:rPr>
                <w:color w:val="000000"/>
                <w:u w:val="none"/>
                <w:rtl w:val="0"/>
              </w:rPr>
              <w:t xml:space="preserve">Sintesi Decision Urgency — OQ 6B</w:t>
              <w:tab/>
            </w:r>
          </w:hyperlink>
          <w:r w:rsidDel="00000000" w:rsidR="00000000" w:rsidRPr="00000000">
            <w:fldChar w:fldCharType="begin"/>
            <w:instrText xml:space="preserve"> PAGEREF _5ovu88ynqrij \h </w:instrText>
            <w:fldChar w:fldCharType="separate"/>
          </w:r>
          <w:r w:rsidDel="00000000" w:rsidR="00000000" w:rsidRPr="00000000">
            <w:rPr>
              <w:rtl w:val="0"/>
            </w:rPr>
            <w:t xml:space="preserve">316</w:t>
          </w:r>
          <w:r w:rsidDel="00000000" w:rsidR="00000000" w:rsidRPr="00000000">
            <w:fldChar w:fldCharType="end"/>
          </w:r>
          <w:r w:rsidDel="00000000" w:rsidR="00000000" w:rsidRPr="00000000">
            <w:rPr>
              <w:rtl w:val="0"/>
            </w:rPr>
          </w:r>
        </w:p>
        <w:p w:rsidR="00000000" w:rsidDel="00000000" w:rsidP="00000000" w:rsidRDefault="00000000" w:rsidRPr="00000000" w14:paraId="000000E7">
          <w:pPr>
            <w:widowControl w:val="0"/>
            <w:tabs>
              <w:tab w:val="right" w:leader="none" w:pos="9025.511811023624"/>
            </w:tabs>
            <w:spacing w:before="60" w:line="240" w:lineRule="auto"/>
            <w:ind w:left="720" w:firstLine="0"/>
            <w:rPr>
              <w:color w:val="000000"/>
              <w:u w:val="none"/>
            </w:rPr>
          </w:pPr>
          <w:hyperlink w:anchor="_tk64kwck567l">
            <w:r w:rsidDel="00000000" w:rsidR="00000000" w:rsidRPr="00000000">
              <w:rPr>
                <w:color w:val="000000"/>
                <w:u w:val="none"/>
                <w:rtl w:val="0"/>
              </w:rPr>
              <w:t xml:space="preserve">6E.3 Cross-Cutting Open Questions — Strategic &amp; Organizational</w:t>
              <w:tab/>
            </w:r>
          </w:hyperlink>
          <w:r w:rsidDel="00000000" w:rsidR="00000000" w:rsidRPr="00000000">
            <w:fldChar w:fldCharType="begin"/>
            <w:instrText xml:space="preserve"> PAGEREF _tk64kwck567l \h </w:instrText>
            <w:fldChar w:fldCharType="separate"/>
          </w:r>
          <w:r w:rsidDel="00000000" w:rsidR="00000000" w:rsidRPr="00000000">
            <w:rPr>
              <w:rtl w:val="0"/>
            </w:rPr>
            <w:t xml:space="preserve">317</w:t>
          </w:r>
          <w:r w:rsidDel="00000000" w:rsidR="00000000" w:rsidRPr="00000000">
            <w:fldChar w:fldCharType="end"/>
          </w:r>
          <w:r w:rsidDel="00000000" w:rsidR="00000000" w:rsidRPr="00000000">
            <w:rPr>
              <w:rtl w:val="0"/>
            </w:rPr>
          </w:r>
        </w:p>
        <w:p w:rsidR="00000000" w:rsidDel="00000000" w:rsidP="00000000" w:rsidRDefault="00000000" w:rsidRPr="00000000" w14:paraId="000000E8">
          <w:pPr>
            <w:widowControl w:val="0"/>
            <w:tabs>
              <w:tab w:val="right" w:leader="none" w:pos="9025.511811023624"/>
            </w:tabs>
            <w:spacing w:before="60" w:line="240" w:lineRule="auto"/>
            <w:ind w:left="1080" w:firstLine="0"/>
            <w:rPr>
              <w:color w:val="000000"/>
              <w:u w:val="none"/>
            </w:rPr>
          </w:pPr>
          <w:hyperlink w:anchor="_dxct631dcj3s">
            <w:r w:rsidDel="00000000" w:rsidR="00000000" w:rsidRPr="00000000">
              <w:rPr>
                <w:color w:val="000000"/>
                <w:u w:val="none"/>
                <w:rtl w:val="0"/>
              </w:rPr>
              <w:t xml:space="preserve">Tabella: 3 OQ Cross-Cutting (ID: OQ-6X-01 → OQ-6X-03)</w:t>
              <w:tab/>
            </w:r>
          </w:hyperlink>
          <w:r w:rsidDel="00000000" w:rsidR="00000000" w:rsidRPr="00000000">
            <w:fldChar w:fldCharType="begin"/>
            <w:instrText xml:space="preserve"> PAGEREF _dxct631dcj3s \h </w:instrText>
            <w:fldChar w:fldCharType="separate"/>
          </w:r>
          <w:r w:rsidDel="00000000" w:rsidR="00000000" w:rsidRPr="00000000">
            <w:rPr>
              <w:rtl w:val="0"/>
            </w:rPr>
            <w:t xml:space="preserve">317</w:t>
          </w:r>
          <w:r w:rsidDel="00000000" w:rsidR="00000000" w:rsidRPr="00000000">
            <w:fldChar w:fldCharType="end"/>
          </w:r>
          <w:r w:rsidDel="00000000" w:rsidR="00000000" w:rsidRPr="00000000">
            <w:rPr>
              <w:rtl w:val="0"/>
            </w:rPr>
          </w:r>
        </w:p>
        <w:p w:rsidR="00000000" w:rsidDel="00000000" w:rsidP="00000000" w:rsidRDefault="00000000" w:rsidRPr="00000000" w14:paraId="000000E9">
          <w:pPr>
            <w:widowControl w:val="0"/>
            <w:tabs>
              <w:tab w:val="right" w:leader="none" w:pos="9025.511811023624"/>
            </w:tabs>
            <w:spacing w:before="60" w:line="240" w:lineRule="auto"/>
            <w:ind w:left="720" w:firstLine="0"/>
            <w:rPr>
              <w:color w:val="000000"/>
              <w:u w:val="none"/>
            </w:rPr>
          </w:pPr>
          <w:hyperlink w:anchor="_ac8rxuu69z8t">
            <w:r w:rsidDel="00000000" w:rsidR="00000000" w:rsidRPr="00000000">
              <w:rPr>
                <w:color w:val="000000"/>
                <w:u w:val="none"/>
                <w:rtl w:val="0"/>
              </w:rPr>
              <w:t xml:space="preserve">6E.4 Decision Framework — Prioritization &amp; Escalation</w:t>
              <w:tab/>
            </w:r>
          </w:hyperlink>
          <w:r w:rsidDel="00000000" w:rsidR="00000000" w:rsidRPr="00000000">
            <w:fldChar w:fldCharType="begin"/>
            <w:instrText xml:space="preserve"> PAGEREF _ac8rxuu69z8t \h </w:instrText>
            <w:fldChar w:fldCharType="separate"/>
          </w:r>
          <w:r w:rsidDel="00000000" w:rsidR="00000000" w:rsidRPr="00000000">
            <w:rPr>
              <w:rtl w:val="0"/>
            </w:rPr>
            <w:t xml:space="preserve">321</w:t>
          </w:r>
          <w:r w:rsidDel="00000000" w:rsidR="00000000" w:rsidRPr="00000000">
            <w:fldChar w:fldCharType="end"/>
          </w:r>
          <w:r w:rsidDel="00000000" w:rsidR="00000000" w:rsidRPr="00000000">
            <w:rPr>
              <w:rtl w:val="0"/>
            </w:rPr>
          </w:r>
        </w:p>
        <w:p w:rsidR="00000000" w:rsidDel="00000000" w:rsidP="00000000" w:rsidRDefault="00000000" w:rsidRPr="00000000" w14:paraId="000000EA">
          <w:pPr>
            <w:widowControl w:val="0"/>
            <w:tabs>
              <w:tab w:val="right" w:leader="none" w:pos="9025.511811023624"/>
            </w:tabs>
            <w:spacing w:before="60" w:line="240" w:lineRule="auto"/>
            <w:ind w:left="1080" w:firstLine="0"/>
            <w:rPr>
              <w:color w:val="000000"/>
              <w:u w:val="none"/>
            </w:rPr>
          </w:pPr>
          <w:hyperlink w:anchor="_y0a8ycrqjl3m">
            <w:r w:rsidDel="00000000" w:rsidR="00000000" w:rsidRPr="00000000">
              <w:rPr>
                <w:color w:val="000000"/>
                <w:u w:val="none"/>
                <w:rtl w:val="0"/>
              </w:rPr>
              <w:t xml:space="preserve">Decision Matrix: OQ Priority × Decision Owner</w:t>
              <w:tab/>
            </w:r>
          </w:hyperlink>
          <w:r w:rsidDel="00000000" w:rsidR="00000000" w:rsidRPr="00000000">
            <w:fldChar w:fldCharType="begin"/>
            <w:instrText xml:space="preserve"> PAGEREF _y0a8ycrqjl3m \h </w:instrText>
            <w:fldChar w:fldCharType="separate"/>
          </w:r>
          <w:r w:rsidDel="00000000" w:rsidR="00000000" w:rsidRPr="00000000">
            <w:rPr>
              <w:rtl w:val="0"/>
            </w:rPr>
            <w:t xml:space="preserve">321</w:t>
          </w:r>
          <w:r w:rsidDel="00000000" w:rsidR="00000000" w:rsidRPr="00000000">
            <w:fldChar w:fldCharType="end"/>
          </w:r>
          <w:r w:rsidDel="00000000" w:rsidR="00000000" w:rsidRPr="00000000">
            <w:rPr>
              <w:rtl w:val="0"/>
            </w:rPr>
          </w:r>
        </w:p>
        <w:p w:rsidR="00000000" w:rsidDel="00000000" w:rsidP="00000000" w:rsidRDefault="00000000" w:rsidRPr="00000000" w14:paraId="000000EB">
          <w:pPr>
            <w:widowControl w:val="0"/>
            <w:tabs>
              <w:tab w:val="right" w:leader="none" w:pos="9025.511811023624"/>
            </w:tabs>
            <w:spacing w:before="60" w:line="240" w:lineRule="auto"/>
            <w:ind w:left="1080" w:firstLine="0"/>
            <w:rPr>
              <w:color w:val="000000"/>
              <w:u w:val="none"/>
            </w:rPr>
          </w:pPr>
          <w:hyperlink w:anchor="_fd663zn9lmjo">
            <w:r w:rsidDel="00000000" w:rsidR="00000000" w:rsidRPr="00000000">
              <w:rPr>
                <w:color w:val="000000"/>
                <w:u w:val="none"/>
                <w:rtl w:val="0"/>
              </w:rPr>
              <w:t xml:space="preserve">Escalation Protocol — OQ Irrisolte</w:t>
              <w:tab/>
            </w:r>
          </w:hyperlink>
          <w:r w:rsidDel="00000000" w:rsidR="00000000" w:rsidRPr="00000000">
            <w:fldChar w:fldCharType="begin"/>
            <w:instrText xml:space="preserve"> PAGEREF _fd663zn9lmjo \h </w:instrText>
            <w:fldChar w:fldCharType="separate"/>
          </w:r>
          <w:r w:rsidDel="00000000" w:rsidR="00000000" w:rsidRPr="00000000">
            <w:rPr>
              <w:rtl w:val="0"/>
            </w:rPr>
            <w:t xml:space="preserve">321</w:t>
          </w:r>
          <w:r w:rsidDel="00000000" w:rsidR="00000000" w:rsidRPr="00000000">
            <w:fldChar w:fldCharType="end"/>
          </w:r>
          <w:r w:rsidDel="00000000" w:rsidR="00000000" w:rsidRPr="00000000">
            <w:rPr>
              <w:rtl w:val="0"/>
            </w:rPr>
          </w:r>
        </w:p>
        <w:p w:rsidR="00000000" w:rsidDel="00000000" w:rsidP="00000000" w:rsidRDefault="00000000" w:rsidRPr="00000000" w14:paraId="000000EC">
          <w:pPr>
            <w:widowControl w:val="0"/>
            <w:tabs>
              <w:tab w:val="right" w:leader="none" w:pos="9025.511811023624"/>
            </w:tabs>
            <w:spacing w:before="60" w:line="240" w:lineRule="auto"/>
            <w:ind w:left="720" w:firstLine="0"/>
            <w:rPr>
              <w:color w:val="000000"/>
              <w:u w:val="none"/>
            </w:rPr>
          </w:pPr>
          <w:hyperlink w:anchor="_oe5gpn5pmvlq">
            <w:r w:rsidDel="00000000" w:rsidR="00000000" w:rsidRPr="00000000">
              <w:rPr>
                <w:color w:val="000000"/>
                <w:u w:val="none"/>
                <w:rtl w:val="0"/>
              </w:rPr>
              <w:t xml:space="preserve">6E.5 Decision Workshops Raccomandati — Calendar M+1–18</w:t>
              <w:tab/>
            </w:r>
          </w:hyperlink>
          <w:r w:rsidDel="00000000" w:rsidR="00000000" w:rsidRPr="00000000">
            <w:fldChar w:fldCharType="begin"/>
            <w:instrText xml:space="preserve"> PAGEREF _oe5gpn5pmvlq \h </w:instrText>
            <w:fldChar w:fldCharType="separate"/>
          </w:r>
          <w:r w:rsidDel="00000000" w:rsidR="00000000" w:rsidRPr="00000000">
            <w:rPr>
              <w:rtl w:val="0"/>
            </w:rPr>
            <w:t xml:space="preserve">322</w:t>
          </w:r>
          <w:r w:rsidDel="00000000" w:rsidR="00000000" w:rsidRPr="00000000">
            <w:fldChar w:fldCharType="end"/>
          </w:r>
          <w:r w:rsidDel="00000000" w:rsidR="00000000" w:rsidRPr="00000000">
            <w:rPr>
              <w:rtl w:val="0"/>
            </w:rPr>
          </w:r>
        </w:p>
        <w:p w:rsidR="00000000" w:rsidDel="00000000" w:rsidP="00000000" w:rsidRDefault="00000000" w:rsidRPr="00000000" w14:paraId="000000ED">
          <w:pPr>
            <w:widowControl w:val="0"/>
            <w:tabs>
              <w:tab w:val="right" w:leader="none" w:pos="9025.511811023624"/>
            </w:tabs>
            <w:spacing w:before="60" w:line="240" w:lineRule="auto"/>
            <w:ind w:left="1080" w:firstLine="0"/>
            <w:rPr>
              <w:color w:val="000000"/>
              <w:u w:val="none"/>
            </w:rPr>
          </w:pPr>
          <w:hyperlink w:anchor="_e7vcptvzx3w5">
            <w:r w:rsidDel="00000000" w:rsidR="00000000" w:rsidRPr="00000000">
              <w:rPr>
                <w:color w:val="000000"/>
                <w:u w:val="none"/>
                <w:rtl w:val="0"/>
              </w:rPr>
              <w:t xml:space="preserve">Roadmap Decision Gates &amp; OQ Resolution</w:t>
              <w:tab/>
            </w:r>
          </w:hyperlink>
          <w:r w:rsidDel="00000000" w:rsidR="00000000" w:rsidRPr="00000000">
            <w:fldChar w:fldCharType="begin"/>
            <w:instrText xml:space="preserve"> PAGEREF _e7vcptvzx3w5 \h </w:instrText>
            <w:fldChar w:fldCharType="separate"/>
          </w:r>
          <w:r w:rsidDel="00000000" w:rsidR="00000000" w:rsidRPr="00000000">
            <w:rPr>
              <w:rtl w:val="0"/>
            </w:rPr>
            <w:t xml:space="preserve">322</w:t>
          </w:r>
          <w:r w:rsidDel="00000000" w:rsidR="00000000" w:rsidRPr="00000000">
            <w:fldChar w:fldCharType="end"/>
          </w:r>
          <w:r w:rsidDel="00000000" w:rsidR="00000000" w:rsidRPr="00000000">
            <w:rPr>
              <w:rtl w:val="0"/>
            </w:rPr>
          </w:r>
        </w:p>
        <w:p w:rsidR="00000000" w:rsidDel="00000000" w:rsidP="00000000" w:rsidRDefault="00000000" w:rsidRPr="00000000" w14:paraId="000000EE">
          <w:pPr>
            <w:widowControl w:val="0"/>
            <w:tabs>
              <w:tab w:val="right" w:leader="none" w:pos="9025.511811023624"/>
            </w:tabs>
            <w:spacing w:before="60" w:line="240" w:lineRule="auto"/>
            <w:ind w:left="720" w:firstLine="0"/>
            <w:rPr>
              <w:color w:val="000000"/>
              <w:u w:val="none"/>
            </w:rPr>
          </w:pPr>
          <w:hyperlink w:anchor="_43d4bvyg9l1a">
            <w:r w:rsidDel="00000000" w:rsidR="00000000" w:rsidRPr="00000000">
              <w:rPr>
                <w:color w:val="000000"/>
                <w:u w:val="none"/>
                <w:rtl w:val="0"/>
              </w:rPr>
              <w:t xml:space="preserve">6E.6 Conclusioni — Open Questions</w:t>
              <w:tab/>
            </w:r>
          </w:hyperlink>
          <w:r w:rsidDel="00000000" w:rsidR="00000000" w:rsidRPr="00000000">
            <w:fldChar w:fldCharType="begin"/>
            <w:instrText xml:space="preserve"> PAGEREF _43d4bvyg9l1a \h </w:instrText>
            <w:fldChar w:fldCharType="separate"/>
          </w:r>
          <w:r w:rsidDel="00000000" w:rsidR="00000000" w:rsidRPr="00000000">
            <w:rPr>
              <w:rtl w:val="0"/>
            </w:rPr>
            <w:t xml:space="preserve">324</w:t>
          </w:r>
          <w:r w:rsidDel="00000000" w:rsidR="00000000" w:rsidRPr="00000000">
            <w:fldChar w:fldCharType="end"/>
          </w:r>
          <w:r w:rsidDel="00000000" w:rsidR="00000000" w:rsidRPr="00000000">
            <w:rPr>
              <w:rtl w:val="0"/>
            </w:rPr>
          </w:r>
        </w:p>
        <w:p w:rsidR="00000000" w:rsidDel="00000000" w:rsidP="00000000" w:rsidRDefault="00000000" w:rsidRPr="00000000" w14:paraId="000000EF">
          <w:pPr>
            <w:widowControl w:val="0"/>
            <w:tabs>
              <w:tab w:val="right" w:leader="none" w:pos="9025.511811023624"/>
            </w:tabs>
            <w:spacing w:before="60" w:line="240" w:lineRule="auto"/>
            <w:ind w:left="1080" w:firstLine="0"/>
            <w:rPr>
              <w:color w:val="000000"/>
              <w:u w:val="none"/>
            </w:rPr>
          </w:pPr>
          <w:hyperlink w:anchor="_8jcrpcux06q7">
            <w:r w:rsidDel="00000000" w:rsidR="00000000" w:rsidRPr="00000000">
              <w:rPr>
                <w:color w:val="000000"/>
                <w:u w:val="none"/>
                <w:rtl w:val="0"/>
              </w:rPr>
              <w:t xml:space="preserve">Key Takeaways:</w:t>
              <w:tab/>
            </w:r>
          </w:hyperlink>
          <w:r w:rsidDel="00000000" w:rsidR="00000000" w:rsidRPr="00000000">
            <w:fldChar w:fldCharType="begin"/>
            <w:instrText xml:space="preserve"> PAGEREF _8jcrpcux06q7 \h </w:instrText>
            <w:fldChar w:fldCharType="separate"/>
          </w:r>
          <w:r w:rsidDel="00000000" w:rsidR="00000000" w:rsidRPr="00000000">
            <w:rPr>
              <w:rtl w:val="0"/>
            </w:rPr>
            <w:t xml:space="preserve">324</w:t>
          </w:r>
          <w:r w:rsidDel="00000000" w:rsidR="00000000" w:rsidRPr="00000000">
            <w:fldChar w:fldCharType="end"/>
          </w:r>
          <w:r w:rsidDel="00000000" w:rsidR="00000000" w:rsidRPr="00000000">
            <w:rPr>
              <w:rtl w:val="0"/>
            </w:rPr>
          </w:r>
        </w:p>
        <w:p w:rsidR="00000000" w:rsidDel="00000000" w:rsidP="00000000" w:rsidRDefault="00000000" w:rsidRPr="00000000" w14:paraId="000000F0">
          <w:pPr>
            <w:widowControl w:val="0"/>
            <w:tabs>
              <w:tab w:val="right" w:leader="none" w:pos="9025.511811023624"/>
            </w:tabs>
            <w:spacing w:before="60" w:line="240" w:lineRule="auto"/>
            <w:ind w:left="1080" w:firstLine="0"/>
            <w:rPr>
              <w:color w:val="000000"/>
              <w:u w:val="none"/>
            </w:rPr>
          </w:pPr>
          <w:hyperlink w:anchor="_58diadiw5dpk">
            <w:r w:rsidDel="00000000" w:rsidR="00000000" w:rsidRPr="00000000">
              <w:rPr>
                <w:color w:val="000000"/>
                <w:u w:val="none"/>
                <w:rtl w:val="0"/>
              </w:rPr>
              <w:t xml:space="preserve">Decision Implication:</w:t>
              <w:tab/>
            </w:r>
          </w:hyperlink>
          <w:r w:rsidDel="00000000" w:rsidR="00000000" w:rsidRPr="00000000">
            <w:fldChar w:fldCharType="begin"/>
            <w:instrText xml:space="preserve"> PAGEREF _58diadiw5dpk \h </w:instrText>
            <w:fldChar w:fldCharType="separate"/>
          </w:r>
          <w:r w:rsidDel="00000000" w:rsidR="00000000" w:rsidRPr="00000000">
            <w:rPr>
              <w:rtl w:val="0"/>
            </w:rPr>
            <w:t xml:space="preserve">324</w:t>
          </w:r>
          <w:r w:rsidDel="00000000" w:rsidR="00000000" w:rsidRPr="00000000">
            <w:fldChar w:fldCharType="end"/>
          </w:r>
          <w:r w:rsidDel="00000000" w:rsidR="00000000" w:rsidRPr="00000000">
            <w:rPr>
              <w:rtl w:val="0"/>
            </w:rPr>
          </w:r>
        </w:p>
        <w:p w:rsidR="00000000" w:rsidDel="00000000" w:rsidP="00000000" w:rsidRDefault="00000000" w:rsidRPr="00000000" w14:paraId="000000F1">
          <w:pPr>
            <w:widowControl w:val="0"/>
            <w:tabs>
              <w:tab w:val="right" w:leader="none" w:pos="9025.511811023624"/>
            </w:tabs>
            <w:spacing w:before="60" w:line="240" w:lineRule="auto"/>
            <w:ind w:left="1080" w:firstLine="0"/>
            <w:rPr>
              <w:color w:val="000000"/>
              <w:u w:val="none"/>
            </w:rPr>
          </w:pPr>
          <w:hyperlink w:anchor="_od1gobdukunp">
            <w:r w:rsidDel="00000000" w:rsidR="00000000" w:rsidRPr="00000000">
              <w:rPr>
                <w:color w:val="000000"/>
                <w:u w:val="none"/>
                <w:rtl w:val="0"/>
              </w:rPr>
              <w:t xml:space="preserve">Raccomandazione Finale Capitolo 6:</w:t>
              <w:tab/>
            </w:r>
          </w:hyperlink>
          <w:r w:rsidDel="00000000" w:rsidR="00000000" w:rsidRPr="00000000">
            <w:fldChar w:fldCharType="begin"/>
            <w:instrText xml:space="preserve"> PAGEREF _od1gobdukunp \h </w:instrText>
            <w:fldChar w:fldCharType="separate"/>
          </w:r>
          <w:r w:rsidDel="00000000" w:rsidR="00000000" w:rsidRPr="00000000">
            <w:rPr>
              <w:rtl w:val="0"/>
            </w:rPr>
            <w:t xml:space="preserve">324</w:t>
          </w:r>
          <w:r w:rsidDel="00000000" w:rsidR="00000000" w:rsidRPr="00000000">
            <w:fldChar w:fldCharType="end"/>
          </w:r>
          <w:r w:rsidDel="00000000" w:rsidR="00000000" w:rsidRPr="00000000">
            <w:rPr>
              <w:rtl w:val="0"/>
            </w:rPr>
          </w:r>
        </w:p>
        <w:p w:rsidR="00000000" w:rsidDel="00000000" w:rsidP="00000000" w:rsidRDefault="00000000" w:rsidRPr="00000000" w14:paraId="000000F2">
          <w:pPr>
            <w:widowControl w:val="0"/>
            <w:tabs>
              <w:tab w:val="right" w:leader="none" w:pos="9025.511811023624"/>
            </w:tabs>
            <w:spacing w:before="60" w:line="240" w:lineRule="auto"/>
            <w:ind w:left="360" w:firstLine="0"/>
            <w:rPr>
              <w:color w:val="000000"/>
              <w:u w:val="none"/>
            </w:rPr>
          </w:pPr>
          <w:hyperlink w:anchor="_accaoumnos8k">
            <w:r w:rsidDel="00000000" w:rsidR="00000000" w:rsidRPr="00000000">
              <w:rPr>
                <w:color w:val="000000"/>
                <w:u w:val="none"/>
                <w:rtl w:val="0"/>
              </w:rPr>
              <w:t xml:space="preserve">BIBLIOGRAFIA COMPLETA — CAPITOLO 6: FATTIBILITÀ TECNICA</w:t>
              <w:tab/>
            </w:r>
          </w:hyperlink>
          <w:r w:rsidDel="00000000" w:rsidR="00000000" w:rsidRPr="00000000">
            <w:fldChar w:fldCharType="begin"/>
            <w:instrText xml:space="preserve"> PAGEREF _accaoumnos8k \h </w:instrText>
            <w:fldChar w:fldCharType="separate"/>
          </w:r>
          <w:r w:rsidDel="00000000" w:rsidR="00000000" w:rsidRPr="00000000">
            <w:rPr>
              <w:rtl w:val="0"/>
            </w:rPr>
            <w:t xml:space="preserve">325</w:t>
          </w:r>
          <w:r w:rsidDel="00000000" w:rsidR="00000000" w:rsidRPr="00000000">
            <w:fldChar w:fldCharType="end"/>
          </w:r>
          <w:r w:rsidDel="00000000" w:rsidR="00000000" w:rsidRPr="00000000">
            <w:rPr>
              <w:rtl w:val="0"/>
            </w:rPr>
          </w:r>
        </w:p>
        <w:p w:rsidR="00000000" w:rsidDel="00000000" w:rsidP="00000000" w:rsidRDefault="00000000" w:rsidRPr="00000000" w14:paraId="000000F3">
          <w:pPr>
            <w:widowControl w:val="0"/>
            <w:tabs>
              <w:tab w:val="right" w:leader="none" w:pos="9025.511811023624"/>
            </w:tabs>
            <w:spacing w:before="60" w:line="240" w:lineRule="auto"/>
            <w:ind w:left="720" w:firstLine="0"/>
            <w:rPr>
              <w:color w:val="000000"/>
              <w:u w:val="none"/>
            </w:rPr>
          </w:pPr>
          <w:hyperlink w:anchor="_42tn3tz7p8l0">
            <w:r w:rsidDel="00000000" w:rsidR="00000000" w:rsidRPr="00000000">
              <w:rPr>
                <w:color w:val="000000"/>
                <w:u w:val="none"/>
                <w:rtl w:val="0"/>
              </w:rPr>
              <w:t xml:space="preserve">Fonti Utilizzate per la Realizzazione del Capitolo 6</w:t>
              <w:tab/>
            </w:r>
          </w:hyperlink>
          <w:r w:rsidDel="00000000" w:rsidR="00000000" w:rsidRPr="00000000">
            <w:fldChar w:fldCharType="begin"/>
            <w:instrText xml:space="preserve"> PAGEREF _42tn3tz7p8l0 \h </w:instrText>
            <w:fldChar w:fldCharType="separate"/>
          </w:r>
          <w:r w:rsidDel="00000000" w:rsidR="00000000" w:rsidRPr="00000000">
            <w:rPr>
              <w:rtl w:val="0"/>
            </w:rPr>
            <w:t xml:space="preserve">325</w:t>
          </w:r>
          <w:r w:rsidDel="00000000" w:rsidR="00000000" w:rsidRPr="00000000">
            <w:fldChar w:fldCharType="end"/>
          </w:r>
          <w:r w:rsidDel="00000000" w:rsidR="00000000" w:rsidRPr="00000000">
            <w:rPr>
              <w:rtl w:val="0"/>
            </w:rPr>
          </w:r>
        </w:p>
        <w:p w:rsidR="00000000" w:rsidDel="00000000" w:rsidP="00000000" w:rsidRDefault="00000000" w:rsidRPr="00000000" w14:paraId="000000F4">
          <w:pPr>
            <w:widowControl w:val="0"/>
            <w:tabs>
              <w:tab w:val="right" w:leader="none" w:pos="9025.511811023624"/>
            </w:tabs>
            <w:spacing w:before="60" w:line="240" w:lineRule="auto"/>
            <w:ind w:left="720" w:firstLine="0"/>
            <w:rPr>
              <w:color w:val="000000"/>
              <w:u w:val="none"/>
            </w:rPr>
          </w:pPr>
          <w:hyperlink w:anchor="_j27t9k6nrg90">
            <w:r w:rsidDel="00000000" w:rsidR="00000000" w:rsidRPr="00000000">
              <w:rPr>
                <w:color w:val="000000"/>
                <w:u w:val="none"/>
                <w:rtl w:val="0"/>
              </w:rPr>
              <w:t xml:space="preserve">SINTESI UTILIZZO FONTI PER SEZIONE</w:t>
              <w:tab/>
            </w:r>
          </w:hyperlink>
          <w:r w:rsidDel="00000000" w:rsidR="00000000" w:rsidRPr="00000000">
            <w:fldChar w:fldCharType="begin"/>
            <w:instrText xml:space="preserve"> PAGEREF _j27t9k6nrg90 \h </w:instrText>
            <w:fldChar w:fldCharType="separate"/>
          </w:r>
          <w:r w:rsidDel="00000000" w:rsidR="00000000" w:rsidRPr="00000000">
            <w:rPr>
              <w:rtl w:val="0"/>
            </w:rPr>
            <w:t xml:space="preserve">335</w:t>
          </w:r>
          <w:r w:rsidDel="00000000" w:rsidR="00000000" w:rsidRPr="00000000">
            <w:fldChar w:fldCharType="end"/>
          </w:r>
          <w:r w:rsidDel="00000000" w:rsidR="00000000" w:rsidRPr="00000000">
            <w:rPr>
              <w:rtl w:val="0"/>
            </w:rPr>
          </w:r>
        </w:p>
        <w:p w:rsidR="00000000" w:rsidDel="00000000" w:rsidP="00000000" w:rsidRDefault="00000000" w:rsidRPr="00000000" w14:paraId="000000F5">
          <w:pPr>
            <w:widowControl w:val="0"/>
            <w:tabs>
              <w:tab w:val="right" w:leader="none" w:pos="9025.511811023624"/>
            </w:tabs>
            <w:spacing w:before="60" w:line="240" w:lineRule="auto"/>
            <w:ind w:left="720" w:firstLine="0"/>
            <w:rPr>
              <w:color w:val="000000"/>
              <w:u w:val="none"/>
            </w:rPr>
          </w:pPr>
          <w:hyperlink w:anchor="_y1p5otrf8vzc">
            <w:r w:rsidDel="00000000" w:rsidR="00000000" w:rsidRPr="00000000">
              <w:rPr>
                <w:color w:val="000000"/>
                <w:u w:val="none"/>
                <w:rtl w:val="0"/>
              </w:rPr>
              <w:t xml:space="preserve">NOTE METODOLOGICHE</w:t>
              <w:tab/>
            </w:r>
          </w:hyperlink>
          <w:r w:rsidDel="00000000" w:rsidR="00000000" w:rsidRPr="00000000">
            <w:fldChar w:fldCharType="begin"/>
            <w:instrText xml:space="preserve"> PAGEREF _y1p5otrf8vzc \h </w:instrText>
            <w:fldChar w:fldCharType="separate"/>
          </w:r>
          <w:r w:rsidDel="00000000" w:rsidR="00000000" w:rsidRPr="00000000">
            <w:rPr>
              <w:rtl w:val="0"/>
            </w:rPr>
            <w:t xml:space="preserve">336</w:t>
          </w:r>
          <w:r w:rsidDel="00000000" w:rsidR="00000000" w:rsidRPr="00000000">
            <w:fldChar w:fldCharType="end"/>
          </w:r>
          <w:r w:rsidDel="00000000" w:rsidR="00000000" w:rsidRPr="00000000">
            <w:rPr>
              <w:rtl w:val="0"/>
            </w:rPr>
          </w:r>
        </w:p>
        <w:p w:rsidR="00000000" w:rsidDel="00000000" w:rsidP="00000000" w:rsidRDefault="00000000" w:rsidRPr="00000000" w14:paraId="000000F6">
          <w:pPr>
            <w:widowControl w:val="0"/>
            <w:tabs>
              <w:tab w:val="right" w:leader="none" w:pos="9025.511811023624"/>
            </w:tabs>
            <w:spacing w:before="60" w:line="240" w:lineRule="auto"/>
            <w:ind w:left="1080" w:firstLine="0"/>
            <w:rPr>
              <w:color w:val="000000"/>
              <w:u w:val="none"/>
            </w:rPr>
          </w:pPr>
          <w:hyperlink w:anchor="_yns415wegbre">
            <w:r w:rsidDel="00000000" w:rsidR="00000000" w:rsidRPr="00000000">
              <w:rPr>
                <w:color w:val="000000"/>
                <w:u w:val="none"/>
                <w:rtl w:val="0"/>
              </w:rPr>
              <w:t xml:space="preserve">Integrazione Fonti Baseline (Documenti Allegati) + Fonti Esterne</w:t>
              <w:tab/>
            </w:r>
          </w:hyperlink>
          <w:r w:rsidDel="00000000" w:rsidR="00000000" w:rsidRPr="00000000">
            <w:fldChar w:fldCharType="begin"/>
            <w:instrText xml:space="preserve"> PAGEREF _yns415wegbre \h </w:instrText>
            <w:fldChar w:fldCharType="separate"/>
          </w:r>
          <w:r w:rsidDel="00000000" w:rsidR="00000000" w:rsidRPr="00000000">
            <w:rPr>
              <w:rtl w:val="0"/>
            </w:rPr>
            <w:t xml:space="preserve">336</w:t>
          </w:r>
          <w:r w:rsidDel="00000000" w:rsidR="00000000" w:rsidRPr="00000000">
            <w:fldChar w:fldCharType="end"/>
          </w:r>
          <w:r w:rsidDel="00000000" w:rsidR="00000000" w:rsidRPr="00000000">
            <w:rPr>
              <w:rtl w:val="0"/>
            </w:rPr>
          </w:r>
        </w:p>
        <w:p w:rsidR="00000000" w:rsidDel="00000000" w:rsidP="00000000" w:rsidRDefault="00000000" w:rsidRPr="00000000" w14:paraId="000000F7">
          <w:pPr>
            <w:widowControl w:val="0"/>
            <w:tabs>
              <w:tab w:val="right" w:leader="none" w:pos="9025.511811023624"/>
            </w:tabs>
            <w:spacing w:before="60" w:line="240" w:lineRule="auto"/>
            <w:ind w:left="1080" w:firstLine="0"/>
            <w:rPr>
              <w:color w:val="000000"/>
              <w:u w:val="none"/>
            </w:rPr>
          </w:pPr>
          <w:hyperlink w:anchor="_h5woj3r54nul">
            <w:r w:rsidDel="00000000" w:rsidR="00000000" w:rsidRPr="00000000">
              <w:rPr>
                <w:color w:val="000000"/>
                <w:u w:val="none"/>
                <w:rtl w:val="0"/>
              </w:rPr>
              <w:t xml:space="preserve">Anti-Hallucination Compliance</w:t>
              <w:tab/>
            </w:r>
          </w:hyperlink>
          <w:r w:rsidDel="00000000" w:rsidR="00000000" w:rsidRPr="00000000">
            <w:fldChar w:fldCharType="begin"/>
            <w:instrText xml:space="preserve"> PAGEREF _h5woj3r54nul \h </w:instrText>
            <w:fldChar w:fldCharType="separate"/>
          </w:r>
          <w:r w:rsidDel="00000000" w:rsidR="00000000" w:rsidRPr="00000000">
            <w:rPr>
              <w:rtl w:val="0"/>
            </w:rPr>
            <w:t xml:space="preserve">336</w:t>
          </w:r>
          <w:r w:rsidDel="00000000" w:rsidR="00000000" w:rsidRPr="00000000">
            <w:fldChar w:fldCharType="end"/>
          </w:r>
          <w:r w:rsidDel="00000000" w:rsidR="00000000" w:rsidRPr="00000000">
            <w:rPr>
              <w:rtl w:val="0"/>
            </w:rPr>
          </w:r>
        </w:p>
        <w:p w:rsidR="00000000" w:rsidDel="00000000" w:rsidP="00000000" w:rsidRDefault="00000000" w:rsidRPr="00000000" w14:paraId="000000F8">
          <w:pPr>
            <w:widowControl w:val="0"/>
            <w:tabs>
              <w:tab w:val="right" w:leader="none" w:pos="9025.511811023624"/>
            </w:tabs>
            <w:spacing w:before="60" w:line="240" w:lineRule="auto"/>
            <w:ind w:left="720" w:firstLine="0"/>
            <w:rPr>
              <w:color w:val="000000"/>
              <w:u w:val="none"/>
            </w:rPr>
          </w:pPr>
          <w:hyperlink w:anchor="_fnuaihsyay1a">
            <w:r w:rsidDel="00000000" w:rsidR="00000000" w:rsidRPr="00000000">
              <w:rPr>
                <w:color w:val="000000"/>
                <w:u w:val="none"/>
                <w:rtl w:val="0"/>
              </w:rPr>
              <w:t xml:space="preserve">DISCLAIMER</w:t>
              <w:tab/>
            </w:r>
          </w:hyperlink>
          <w:r w:rsidDel="00000000" w:rsidR="00000000" w:rsidRPr="00000000">
            <w:fldChar w:fldCharType="begin"/>
            <w:instrText xml:space="preserve"> PAGEREF _fnuaihsyay1a \h </w:instrText>
            <w:fldChar w:fldCharType="separate"/>
          </w:r>
          <w:r w:rsidDel="00000000" w:rsidR="00000000" w:rsidRPr="00000000">
            <w:rPr>
              <w:rtl w:val="0"/>
            </w:rPr>
            <w:t xml:space="preserve">336</w:t>
          </w:r>
          <w:r w:rsidDel="00000000" w:rsidR="00000000" w:rsidRPr="00000000">
            <w:fldChar w:fldCharType="end"/>
          </w:r>
          <w:r w:rsidDel="00000000" w:rsidR="00000000" w:rsidRPr="00000000">
            <w:rPr>
              <w:rtl w:val="0"/>
            </w:rPr>
          </w:r>
        </w:p>
        <w:p w:rsidR="00000000" w:rsidDel="00000000" w:rsidP="00000000" w:rsidRDefault="00000000" w:rsidRPr="00000000" w14:paraId="000000F9">
          <w:pPr>
            <w:widowControl w:val="0"/>
            <w:tabs>
              <w:tab w:val="right" w:leader="none" w:pos="9025.511811023624"/>
            </w:tabs>
            <w:spacing w:before="60" w:line="240" w:lineRule="auto"/>
            <w:rPr>
              <w:b w:val="1"/>
              <w:bCs w:val="1"/>
              <w:color w:val="000000"/>
              <w:u w:val="none"/>
            </w:rPr>
          </w:pPr>
          <w:hyperlink w:anchor="_rskmvxj8pjc0">
            <w:r w:rsidDel="00000000" w:rsidR="00000000" w:rsidRPr="00000000">
              <w:rPr>
                <w:b w:val="1"/>
                <w:bCs w:val="1"/>
                <w:color w:val="000000"/>
                <w:u w:val="none"/>
                <w:rtl w:val="0"/>
              </w:rPr>
              <w:t xml:space="preserve">7) PIANO DI VERIFICA E VALIDAZIONE (V&amp;V)</w:t>
              <w:tab/>
            </w:r>
          </w:hyperlink>
          <w:r w:rsidDel="00000000" w:rsidR="00000000" w:rsidRPr="00000000">
            <w:fldChar w:fldCharType="begin"/>
            <w:instrText xml:space="preserve"> PAGEREF _rskmvxj8pjc0 \h </w:instrText>
            <w:fldChar w:fldCharType="separate"/>
          </w:r>
          <w:r w:rsidDel="00000000" w:rsidR="00000000" w:rsidRPr="00000000">
            <w:rPr>
              <w:b w:val="1"/>
              <w:bCs w:val="1"/>
              <w:rtl w:val="0"/>
            </w:rPr>
            <w:t xml:space="preserve">338</w:t>
          </w:r>
          <w:r w:rsidDel="00000000" w:rsidR="00000000" w:rsidRPr="00000000">
            <w:fldChar w:fldCharType="end"/>
          </w:r>
          <w:r w:rsidDel="00000000" w:rsidR="00000000" w:rsidRPr="00000000">
            <w:rPr>
              <w:rtl w:val="0"/>
            </w:rPr>
          </w:r>
        </w:p>
        <w:p w:rsidR="00000000" w:rsidDel="00000000" w:rsidP="00000000" w:rsidRDefault="00000000" w:rsidRPr="00000000" w14:paraId="000000FA">
          <w:pPr>
            <w:widowControl w:val="0"/>
            <w:tabs>
              <w:tab w:val="right" w:leader="none" w:pos="9025.511811023624"/>
            </w:tabs>
            <w:spacing w:before="60" w:line="240" w:lineRule="auto"/>
            <w:ind w:left="360" w:firstLine="0"/>
            <w:rPr>
              <w:color w:val="000000"/>
              <w:u w:val="none"/>
            </w:rPr>
          </w:pPr>
          <w:hyperlink w:anchor="_or44885lqpd7">
            <w:r w:rsidDel="00000000" w:rsidR="00000000" w:rsidRPr="00000000">
              <w:rPr>
                <w:color w:val="000000"/>
                <w:u w:val="none"/>
                <w:rtl w:val="0"/>
              </w:rPr>
              <w:t xml:space="preserve">7.1 Strategia V&amp;V e principi guida</w:t>
              <w:tab/>
            </w:r>
          </w:hyperlink>
          <w:r w:rsidDel="00000000" w:rsidR="00000000" w:rsidRPr="00000000">
            <w:fldChar w:fldCharType="begin"/>
            <w:instrText xml:space="preserve"> PAGEREF _or44885lqpd7 \h </w:instrText>
            <w:fldChar w:fldCharType="separate"/>
          </w:r>
          <w:r w:rsidDel="00000000" w:rsidR="00000000" w:rsidRPr="00000000">
            <w:rPr>
              <w:rtl w:val="0"/>
            </w:rPr>
            <w:t xml:space="preserve">338</w:t>
          </w:r>
          <w:r w:rsidDel="00000000" w:rsidR="00000000" w:rsidRPr="00000000">
            <w:fldChar w:fldCharType="end"/>
          </w:r>
          <w:r w:rsidDel="00000000" w:rsidR="00000000" w:rsidRPr="00000000">
            <w:rPr>
              <w:rtl w:val="0"/>
            </w:rPr>
          </w:r>
        </w:p>
        <w:p w:rsidR="00000000" w:rsidDel="00000000" w:rsidP="00000000" w:rsidRDefault="00000000" w:rsidRPr="00000000" w14:paraId="000000FB">
          <w:pPr>
            <w:widowControl w:val="0"/>
            <w:tabs>
              <w:tab w:val="right" w:leader="none" w:pos="9025.511811023624"/>
            </w:tabs>
            <w:spacing w:before="60" w:line="240" w:lineRule="auto"/>
            <w:ind w:left="720" w:firstLine="0"/>
            <w:rPr>
              <w:color w:val="000000"/>
              <w:u w:val="none"/>
            </w:rPr>
          </w:pPr>
          <w:hyperlink w:anchor="_l499xdpwzp46">
            <w:r w:rsidDel="00000000" w:rsidR="00000000" w:rsidRPr="00000000">
              <w:rPr>
                <w:color w:val="000000"/>
                <w:u w:val="none"/>
                <w:rtl w:val="0"/>
              </w:rPr>
              <w:t xml:space="preserve">Principi metodologici</w:t>
              <w:tab/>
            </w:r>
          </w:hyperlink>
          <w:r w:rsidDel="00000000" w:rsidR="00000000" w:rsidRPr="00000000">
            <w:fldChar w:fldCharType="begin"/>
            <w:instrText xml:space="preserve"> PAGEREF _l499xdpwzp46 \h </w:instrText>
            <w:fldChar w:fldCharType="separate"/>
          </w:r>
          <w:r w:rsidDel="00000000" w:rsidR="00000000" w:rsidRPr="00000000">
            <w:rPr>
              <w:rtl w:val="0"/>
            </w:rPr>
            <w:t xml:space="preserve">338</w:t>
          </w:r>
          <w:r w:rsidDel="00000000" w:rsidR="00000000" w:rsidRPr="00000000">
            <w:fldChar w:fldCharType="end"/>
          </w:r>
          <w:r w:rsidDel="00000000" w:rsidR="00000000" w:rsidRPr="00000000">
            <w:rPr>
              <w:rtl w:val="0"/>
            </w:rPr>
          </w:r>
        </w:p>
        <w:p w:rsidR="00000000" w:rsidDel="00000000" w:rsidP="00000000" w:rsidRDefault="00000000" w:rsidRPr="00000000" w14:paraId="000000FC">
          <w:pPr>
            <w:widowControl w:val="0"/>
            <w:tabs>
              <w:tab w:val="right" w:leader="none" w:pos="9025.511811023624"/>
            </w:tabs>
            <w:spacing w:before="60" w:line="240" w:lineRule="auto"/>
            <w:ind w:left="720" w:firstLine="0"/>
            <w:rPr>
              <w:color w:val="000000"/>
              <w:u w:val="none"/>
            </w:rPr>
          </w:pPr>
          <w:hyperlink w:anchor="_ujquboe1wrr0">
            <w:r w:rsidDel="00000000" w:rsidR="00000000" w:rsidRPr="00000000">
              <w:rPr>
                <w:color w:val="000000"/>
                <w:u w:val="none"/>
                <w:rtl w:val="0"/>
              </w:rPr>
              <w:t xml:space="preserve">Approccio progressivo per fase</w:t>
              <w:tab/>
            </w:r>
          </w:hyperlink>
          <w:r w:rsidDel="00000000" w:rsidR="00000000" w:rsidRPr="00000000">
            <w:fldChar w:fldCharType="begin"/>
            <w:instrText xml:space="preserve"> PAGEREF _ujquboe1wrr0 \h </w:instrText>
            <w:fldChar w:fldCharType="separate"/>
          </w:r>
          <w:r w:rsidDel="00000000" w:rsidR="00000000" w:rsidRPr="00000000">
            <w:rPr>
              <w:rtl w:val="0"/>
            </w:rPr>
            <w:t xml:space="preserve">338</w:t>
          </w:r>
          <w:r w:rsidDel="00000000" w:rsidR="00000000" w:rsidRPr="00000000">
            <w:fldChar w:fldCharType="end"/>
          </w:r>
          <w:r w:rsidDel="00000000" w:rsidR="00000000" w:rsidRPr="00000000">
            <w:rPr>
              <w:rtl w:val="0"/>
            </w:rPr>
          </w:r>
        </w:p>
        <w:p w:rsidR="00000000" w:rsidDel="00000000" w:rsidP="00000000" w:rsidRDefault="00000000" w:rsidRPr="00000000" w14:paraId="000000FD">
          <w:pPr>
            <w:widowControl w:val="0"/>
            <w:tabs>
              <w:tab w:val="right" w:leader="none" w:pos="9025.511811023624"/>
            </w:tabs>
            <w:spacing w:before="60" w:line="240" w:lineRule="auto"/>
            <w:ind w:left="360" w:firstLine="0"/>
            <w:rPr>
              <w:color w:val="000000"/>
              <w:u w:val="none"/>
            </w:rPr>
          </w:pPr>
          <w:hyperlink w:anchor="_a1qsb48mr41j">
            <w:r w:rsidDel="00000000" w:rsidR="00000000" w:rsidRPr="00000000">
              <w:rPr>
                <w:color w:val="000000"/>
                <w:u w:val="none"/>
                <w:rtl w:val="0"/>
              </w:rPr>
              <w:t xml:space="preserve">7.2 Matrice V&amp;V-6A (Architettura VTOL Ibrido — Fase Pilota)</w:t>
              <w:tab/>
            </w:r>
          </w:hyperlink>
          <w:r w:rsidDel="00000000" w:rsidR="00000000" w:rsidRPr="00000000">
            <w:fldChar w:fldCharType="begin"/>
            <w:instrText xml:space="preserve"> PAGEREF _a1qsb48mr41j \h </w:instrText>
            <w:fldChar w:fldCharType="separate"/>
          </w:r>
          <w:r w:rsidDel="00000000" w:rsidR="00000000" w:rsidRPr="00000000">
            <w:rPr>
              <w:rtl w:val="0"/>
            </w:rPr>
            <w:t xml:space="preserve">339</w:t>
          </w:r>
          <w:r w:rsidDel="00000000" w:rsidR="00000000" w:rsidRPr="00000000">
            <w:fldChar w:fldCharType="end"/>
          </w:r>
          <w:r w:rsidDel="00000000" w:rsidR="00000000" w:rsidRPr="00000000">
            <w:rPr>
              <w:rtl w:val="0"/>
            </w:rPr>
          </w:r>
        </w:p>
        <w:p w:rsidR="00000000" w:rsidDel="00000000" w:rsidP="00000000" w:rsidRDefault="00000000" w:rsidRPr="00000000" w14:paraId="000000FE">
          <w:pPr>
            <w:widowControl w:val="0"/>
            <w:tabs>
              <w:tab w:val="right" w:leader="none" w:pos="9025.511811023624"/>
            </w:tabs>
            <w:spacing w:before="60" w:line="240" w:lineRule="auto"/>
            <w:ind w:left="720" w:firstLine="0"/>
            <w:rPr>
              <w:color w:val="000000"/>
              <w:u w:val="none"/>
            </w:rPr>
          </w:pPr>
          <w:hyperlink w:anchor="_d0beoa1pqht">
            <w:r w:rsidDel="00000000" w:rsidR="00000000" w:rsidRPr="00000000">
              <w:rPr>
                <w:color w:val="000000"/>
                <w:u w:val="none"/>
                <w:rtl w:val="0"/>
              </w:rPr>
              <w:t xml:space="preserve">Tabella V&amp;V-6A: Requirements-to-Verification Matrix</w:t>
              <w:tab/>
            </w:r>
          </w:hyperlink>
          <w:r w:rsidDel="00000000" w:rsidR="00000000" w:rsidRPr="00000000">
            <w:fldChar w:fldCharType="begin"/>
            <w:instrText xml:space="preserve"> PAGEREF _d0beoa1pqht \h </w:instrText>
            <w:fldChar w:fldCharType="separate"/>
          </w:r>
          <w:r w:rsidDel="00000000" w:rsidR="00000000" w:rsidRPr="00000000">
            <w:rPr>
              <w:rtl w:val="0"/>
            </w:rPr>
            <w:t xml:space="preserve">339</w:t>
          </w:r>
          <w:r w:rsidDel="00000000" w:rsidR="00000000" w:rsidRPr="00000000">
            <w:fldChar w:fldCharType="end"/>
          </w:r>
          <w:r w:rsidDel="00000000" w:rsidR="00000000" w:rsidRPr="00000000">
            <w:rPr>
              <w:rtl w:val="0"/>
            </w:rPr>
          </w:r>
        </w:p>
        <w:p w:rsidR="00000000" w:rsidDel="00000000" w:rsidP="00000000" w:rsidRDefault="00000000" w:rsidRPr="00000000" w14:paraId="000000FF">
          <w:pPr>
            <w:widowControl w:val="0"/>
            <w:tabs>
              <w:tab w:val="right" w:leader="none" w:pos="9025.511811023624"/>
            </w:tabs>
            <w:spacing w:before="60" w:line="240" w:lineRule="auto"/>
            <w:ind w:left="720" w:firstLine="0"/>
            <w:rPr>
              <w:color w:val="000000"/>
              <w:u w:val="none"/>
            </w:rPr>
          </w:pPr>
          <w:hyperlink w:anchor="_z2nxginhrgyl">
            <w:r w:rsidDel="00000000" w:rsidR="00000000" w:rsidRPr="00000000">
              <w:rPr>
                <w:color w:val="000000"/>
                <w:u w:val="none"/>
                <w:rtl w:val="0"/>
              </w:rPr>
              <w:t xml:space="preserve">Legenda tabella V&amp;V-6A</w:t>
              <w:tab/>
            </w:r>
          </w:hyperlink>
          <w:r w:rsidDel="00000000" w:rsidR="00000000" w:rsidRPr="00000000">
            <w:fldChar w:fldCharType="begin"/>
            <w:instrText xml:space="preserve"> PAGEREF _z2nxginhrgyl \h </w:instrText>
            <w:fldChar w:fldCharType="separate"/>
          </w:r>
          <w:r w:rsidDel="00000000" w:rsidR="00000000" w:rsidRPr="00000000">
            <w:rPr>
              <w:rtl w:val="0"/>
            </w:rPr>
            <w:t xml:space="preserve">349</w:t>
          </w:r>
          <w:r w:rsidDel="00000000" w:rsidR="00000000" w:rsidRPr="00000000">
            <w:fldChar w:fldCharType="end"/>
          </w:r>
          <w:r w:rsidDel="00000000" w:rsidR="00000000" w:rsidRPr="00000000">
            <w:rPr>
              <w:rtl w:val="0"/>
            </w:rPr>
          </w:r>
        </w:p>
        <w:p w:rsidR="00000000" w:rsidDel="00000000" w:rsidP="00000000" w:rsidRDefault="00000000" w:rsidRPr="00000000" w14:paraId="00000100">
          <w:pPr>
            <w:widowControl w:val="0"/>
            <w:tabs>
              <w:tab w:val="right" w:leader="none" w:pos="9025.511811023624"/>
            </w:tabs>
            <w:spacing w:before="60" w:line="240" w:lineRule="auto"/>
            <w:ind w:left="360" w:firstLine="0"/>
            <w:rPr>
              <w:color w:val="000000"/>
              <w:u w:val="none"/>
            </w:rPr>
          </w:pPr>
          <w:hyperlink w:anchor="_104zucpg462q">
            <w:r w:rsidDel="00000000" w:rsidR="00000000" w:rsidRPr="00000000">
              <w:rPr>
                <w:color w:val="000000"/>
                <w:u w:val="none"/>
                <w:rtl w:val="0"/>
              </w:rPr>
              <w:t xml:space="preserve">7.3 Matrice V&amp;V-6B (Architettura HALE Stratosferico — Level 3)</w:t>
              <w:tab/>
            </w:r>
          </w:hyperlink>
          <w:r w:rsidDel="00000000" w:rsidR="00000000" w:rsidRPr="00000000">
            <w:fldChar w:fldCharType="begin"/>
            <w:instrText xml:space="preserve"> PAGEREF _104zucpg462q \h </w:instrText>
            <w:fldChar w:fldCharType="separate"/>
          </w:r>
          <w:r w:rsidDel="00000000" w:rsidR="00000000" w:rsidRPr="00000000">
            <w:rPr>
              <w:rtl w:val="0"/>
            </w:rPr>
            <w:t xml:space="preserve">350</w:t>
          </w:r>
          <w:r w:rsidDel="00000000" w:rsidR="00000000" w:rsidRPr="00000000">
            <w:fldChar w:fldCharType="end"/>
          </w:r>
          <w:r w:rsidDel="00000000" w:rsidR="00000000" w:rsidRPr="00000000">
            <w:rPr>
              <w:rtl w:val="0"/>
            </w:rPr>
          </w:r>
        </w:p>
        <w:p w:rsidR="00000000" w:rsidDel="00000000" w:rsidP="00000000" w:rsidRDefault="00000000" w:rsidRPr="00000000" w14:paraId="00000101">
          <w:pPr>
            <w:widowControl w:val="0"/>
            <w:tabs>
              <w:tab w:val="right" w:leader="none" w:pos="9025.511811023624"/>
            </w:tabs>
            <w:spacing w:before="60" w:line="240" w:lineRule="auto"/>
            <w:ind w:left="720" w:firstLine="0"/>
            <w:rPr>
              <w:color w:val="000000"/>
              <w:u w:val="none"/>
            </w:rPr>
          </w:pPr>
          <w:hyperlink w:anchor="_e67gkal98w45">
            <w:r w:rsidDel="00000000" w:rsidR="00000000" w:rsidRPr="00000000">
              <w:rPr>
                <w:color w:val="000000"/>
                <w:u w:val="none"/>
                <w:rtl w:val="0"/>
              </w:rPr>
              <w:t xml:space="preserve">Tabella V&amp;V-6B: Requirements-to-Verification Matrix (HALE)</w:t>
              <w:tab/>
            </w:r>
          </w:hyperlink>
          <w:r w:rsidDel="00000000" w:rsidR="00000000" w:rsidRPr="00000000">
            <w:fldChar w:fldCharType="begin"/>
            <w:instrText xml:space="preserve"> PAGEREF _e67gkal98w45 \h </w:instrText>
            <w:fldChar w:fldCharType="separate"/>
          </w:r>
          <w:r w:rsidDel="00000000" w:rsidR="00000000" w:rsidRPr="00000000">
            <w:rPr>
              <w:rtl w:val="0"/>
            </w:rPr>
            <w:t xml:space="preserve">350</w:t>
          </w:r>
          <w:r w:rsidDel="00000000" w:rsidR="00000000" w:rsidRPr="00000000">
            <w:fldChar w:fldCharType="end"/>
          </w:r>
          <w:r w:rsidDel="00000000" w:rsidR="00000000" w:rsidRPr="00000000">
            <w:rPr>
              <w:rtl w:val="0"/>
            </w:rPr>
          </w:r>
        </w:p>
        <w:p w:rsidR="00000000" w:rsidDel="00000000" w:rsidP="00000000" w:rsidRDefault="00000000" w:rsidRPr="00000000" w14:paraId="00000102">
          <w:pPr>
            <w:widowControl w:val="0"/>
            <w:tabs>
              <w:tab w:val="right" w:leader="none" w:pos="9025.511811023624"/>
            </w:tabs>
            <w:spacing w:before="60" w:line="240" w:lineRule="auto"/>
            <w:ind w:left="720" w:firstLine="0"/>
            <w:rPr>
              <w:color w:val="000000"/>
              <w:u w:val="none"/>
            </w:rPr>
          </w:pPr>
          <w:hyperlink w:anchor="_11ba6cazuj2j">
            <w:r w:rsidDel="00000000" w:rsidR="00000000" w:rsidRPr="00000000">
              <w:rPr>
                <w:color w:val="000000"/>
                <w:u w:val="none"/>
                <w:rtl w:val="0"/>
              </w:rPr>
              <w:t xml:space="preserve">Legenda tabella V&amp;V-6B</w:t>
              <w:tab/>
            </w:r>
          </w:hyperlink>
          <w:r w:rsidDel="00000000" w:rsidR="00000000" w:rsidRPr="00000000">
            <w:fldChar w:fldCharType="begin"/>
            <w:instrText xml:space="preserve"> PAGEREF _11ba6cazuj2j \h </w:instrText>
            <w:fldChar w:fldCharType="separate"/>
          </w:r>
          <w:r w:rsidDel="00000000" w:rsidR="00000000" w:rsidRPr="00000000">
            <w:rPr>
              <w:rtl w:val="0"/>
            </w:rPr>
            <w:t xml:space="preserve">362</w:t>
          </w:r>
          <w:r w:rsidDel="00000000" w:rsidR="00000000" w:rsidRPr="00000000">
            <w:fldChar w:fldCharType="end"/>
          </w:r>
          <w:r w:rsidDel="00000000" w:rsidR="00000000" w:rsidRPr="00000000">
            <w:rPr>
              <w:rtl w:val="0"/>
            </w:rPr>
          </w:r>
        </w:p>
        <w:p w:rsidR="00000000" w:rsidDel="00000000" w:rsidP="00000000" w:rsidRDefault="00000000" w:rsidRPr="00000000" w14:paraId="00000103">
          <w:pPr>
            <w:widowControl w:val="0"/>
            <w:tabs>
              <w:tab w:val="right" w:leader="none" w:pos="9025.511811023624"/>
            </w:tabs>
            <w:spacing w:before="60" w:line="240" w:lineRule="auto"/>
            <w:ind w:left="360" w:firstLine="0"/>
            <w:rPr>
              <w:color w:val="000000"/>
              <w:u w:val="none"/>
            </w:rPr>
          </w:pPr>
          <w:hyperlink w:anchor="_oirwbhf2f7jh">
            <w:r w:rsidDel="00000000" w:rsidR="00000000" w:rsidRPr="00000000">
              <w:rPr>
                <w:color w:val="000000"/>
                <w:u w:val="none"/>
                <w:rtl w:val="0"/>
              </w:rPr>
              <w:t xml:space="preserve">7.4 Catalogo Test &amp; Analysis Gate-Critical (V&amp;V-6A e 6B)</w:t>
              <w:tab/>
            </w:r>
          </w:hyperlink>
          <w:r w:rsidDel="00000000" w:rsidR="00000000" w:rsidRPr="00000000">
            <w:fldChar w:fldCharType="begin"/>
            <w:instrText xml:space="preserve"> PAGEREF _oirwbhf2f7jh \h </w:instrText>
            <w:fldChar w:fldCharType="separate"/>
          </w:r>
          <w:r w:rsidDel="00000000" w:rsidR="00000000" w:rsidRPr="00000000">
            <w:rPr>
              <w:rtl w:val="0"/>
            </w:rPr>
            <w:t xml:space="preserve">362</w:t>
          </w:r>
          <w:r w:rsidDel="00000000" w:rsidR="00000000" w:rsidRPr="00000000">
            <w:fldChar w:fldCharType="end"/>
          </w:r>
          <w:r w:rsidDel="00000000" w:rsidR="00000000" w:rsidRPr="00000000">
            <w:rPr>
              <w:rtl w:val="0"/>
            </w:rPr>
          </w:r>
        </w:p>
        <w:p w:rsidR="00000000" w:rsidDel="00000000" w:rsidP="00000000" w:rsidRDefault="00000000" w:rsidRPr="00000000" w14:paraId="00000104">
          <w:pPr>
            <w:widowControl w:val="0"/>
            <w:tabs>
              <w:tab w:val="right" w:leader="none" w:pos="9025.511811023624"/>
            </w:tabs>
            <w:spacing w:before="60" w:line="240" w:lineRule="auto"/>
            <w:ind w:left="720" w:firstLine="0"/>
            <w:rPr>
              <w:color w:val="000000"/>
              <w:u w:val="none"/>
            </w:rPr>
          </w:pPr>
          <w:hyperlink w:anchor="_tpnkvkilmlf1">
            <w:r w:rsidDel="00000000" w:rsidR="00000000" w:rsidRPr="00000000">
              <w:rPr>
                <w:color w:val="000000"/>
                <w:u w:val="none"/>
                <w:rtl w:val="0"/>
              </w:rPr>
              <w:t xml:space="preserve">Test/Analysis Card VV-6A-01: Modello Energetico VTOL Invernale</w:t>
              <w:tab/>
            </w:r>
          </w:hyperlink>
          <w:r w:rsidDel="00000000" w:rsidR="00000000" w:rsidRPr="00000000">
            <w:fldChar w:fldCharType="begin"/>
            <w:instrText xml:space="preserve"> PAGEREF _tpnkvkilmlf1 \h </w:instrText>
            <w:fldChar w:fldCharType="separate"/>
          </w:r>
          <w:r w:rsidDel="00000000" w:rsidR="00000000" w:rsidRPr="00000000">
            <w:rPr>
              <w:rtl w:val="0"/>
            </w:rPr>
            <w:t xml:space="preserve">363</w:t>
          </w:r>
          <w:r w:rsidDel="00000000" w:rsidR="00000000" w:rsidRPr="00000000">
            <w:fldChar w:fldCharType="end"/>
          </w:r>
          <w:r w:rsidDel="00000000" w:rsidR="00000000" w:rsidRPr="00000000">
            <w:rPr>
              <w:rtl w:val="0"/>
            </w:rPr>
          </w:r>
        </w:p>
        <w:p w:rsidR="00000000" w:rsidDel="00000000" w:rsidP="00000000" w:rsidRDefault="00000000" w:rsidRPr="00000000" w14:paraId="00000105">
          <w:pPr>
            <w:widowControl w:val="0"/>
            <w:tabs>
              <w:tab w:val="right" w:leader="none" w:pos="9025.511811023624"/>
            </w:tabs>
            <w:spacing w:before="60" w:line="240" w:lineRule="auto"/>
            <w:ind w:left="720" w:firstLine="0"/>
            <w:rPr>
              <w:color w:val="000000"/>
              <w:u w:val="none"/>
            </w:rPr>
          </w:pPr>
          <w:hyperlink w:anchor="_irnig6ssrt0g">
            <w:r w:rsidDel="00000000" w:rsidR="00000000" w:rsidRPr="00000000">
              <w:rPr>
                <w:color w:val="000000"/>
                <w:u w:val="none"/>
                <w:rtl w:val="0"/>
              </w:rPr>
              <w:t xml:space="preserve">Test/Analysis Card VV-6A-02: Link Budget RF Downlink</w:t>
              <w:tab/>
            </w:r>
          </w:hyperlink>
          <w:r w:rsidDel="00000000" w:rsidR="00000000" w:rsidRPr="00000000">
            <w:fldChar w:fldCharType="begin"/>
            <w:instrText xml:space="preserve"> PAGEREF _irnig6ssrt0g \h </w:instrText>
            <w:fldChar w:fldCharType="separate"/>
          </w:r>
          <w:r w:rsidDel="00000000" w:rsidR="00000000" w:rsidRPr="00000000">
            <w:rPr>
              <w:rtl w:val="0"/>
            </w:rPr>
            <w:t xml:space="preserve">364</w:t>
          </w:r>
          <w:r w:rsidDel="00000000" w:rsidR="00000000" w:rsidRPr="00000000">
            <w:fldChar w:fldCharType="end"/>
          </w:r>
          <w:r w:rsidDel="00000000" w:rsidR="00000000" w:rsidRPr="00000000">
            <w:rPr>
              <w:rtl w:val="0"/>
            </w:rPr>
          </w:r>
        </w:p>
        <w:p w:rsidR="00000000" w:rsidDel="00000000" w:rsidP="00000000" w:rsidRDefault="00000000" w:rsidRPr="00000000" w14:paraId="00000106">
          <w:pPr>
            <w:widowControl w:val="0"/>
            <w:tabs>
              <w:tab w:val="right" w:leader="none" w:pos="9025.511811023624"/>
            </w:tabs>
            <w:spacing w:before="60" w:line="240" w:lineRule="auto"/>
            <w:ind w:left="720" w:firstLine="0"/>
            <w:rPr>
              <w:color w:val="000000"/>
              <w:u w:val="none"/>
            </w:rPr>
          </w:pPr>
          <w:hyperlink w:anchor="_vb4txjc2kx4f">
            <w:r w:rsidDel="00000000" w:rsidR="00000000" w:rsidRPr="00000000">
              <w:rPr>
                <w:color w:val="000000"/>
                <w:u w:val="none"/>
                <w:rtl w:val="0"/>
              </w:rPr>
              <w:t xml:space="preserve">Test/Analysis Card VV-6A-03: Copertura Orografica Propagazione</w:t>
              <w:tab/>
            </w:r>
          </w:hyperlink>
          <w:r w:rsidDel="00000000" w:rsidR="00000000" w:rsidRPr="00000000">
            <w:fldChar w:fldCharType="begin"/>
            <w:instrText xml:space="preserve"> PAGEREF _vb4txjc2kx4f \h </w:instrText>
            <w:fldChar w:fldCharType="separate"/>
          </w:r>
          <w:r w:rsidDel="00000000" w:rsidR="00000000" w:rsidRPr="00000000">
            <w:rPr>
              <w:rtl w:val="0"/>
            </w:rPr>
            <w:t xml:space="preserve">365</w:t>
          </w:r>
          <w:r w:rsidDel="00000000" w:rsidR="00000000" w:rsidRPr="00000000">
            <w:fldChar w:fldCharType="end"/>
          </w:r>
          <w:r w:rsidDel="00000000" w:rsidR="00000000" w:rsidRPr="00000000">
            <w:rPr>
              <w:rtl w:val="0"/>
            </w:rPr>
          </w:r>
        </w:p>
        <w:p w:rsidR="00000000" w:rsidDel="00000000" w:rsidP="00000000" w:rsidRDefault="00000000" w:rsidRPr="00000000" w14:paraId="00000107">
          <w:pPr>
            <w:widowControl w:val="0"/>
            <w:tabs>
              <w:tab w:val="right" w:leader="none" w:pos="9025.511811023624"/>
            </w:tabs>
            <w:spacing w:before="60" w:line="240" w:lineRule="auto"/>
            <w:ind w:left="720" w:firstLine="0"/>
            <w:rPr>
              <w:color w:val="000000"/>
              <w:u w:val="none"/>
            </w:rPr>
          </w:pPr>
          <w:hyperlink w:anchor="_o33qt2wmbh0k">
            <w:r w:rsidDel="00000000" w:rsidR="00000000" w:rsidRPr="00000000">
              <w:rPr>
                <w:color w:val="000000"/>
                <w:u w:val="none"/>
                <w:rtl w:val="0"/>
              </w:rPr>
              <w:t xml:space="preserve">Test/Analysis Card VV-6A-04: ICD Payload Integrazione</w:t>
              <w:tab/>
            </w:r>
          </w:hyperlink>
          <w:r w:rsidDel="00000000" w:rsidR="00000000" w:rsidRPr="00000000">
            <w:fldChar w:fldCharType="begin"/>
            <w:instrText xml:space="preserve"> PAGEREF _o33qt2wmbh0k \h </w:instrText>
            <w:fldChar w:fldCharType="separate"/>
          </w:r>
          <w:r w:rsidDel="00000000" w:rsidR="00000000" w:rsidRPr="00000000">
            <w:rPr>
              <w:rtl w:val="0"/>
            </w:rPr>
            <w:t xml:space="preserve">366</w:t>
          </w:r>
          <w:r w:rsidDel="00000000" w:rsidR="00000000" w:rsidRPr="00000000">
            <w:fldChar w:fldCharType="end"/>
          </w:r>
          <w:r w:rsidDel="00000000" w:rsidR="00000000" w:rsidRPr="00000000">
            <w:rPr>
              <w:rtl w:val="0"/>
            </w:rPr>
          </w:r>
        </w:p>
        <w:p w:rsidR="00000000" w:rsidDel="00000000" w:rsidP="00000000" w:rsidRDefault="00000000" w:rsidRPr="00000000" w14:paraId="00000108">
          <w:pPr>
            <w:widowControl w:val="0"/>
            <w:tabs>
              <w:tab w:val="right" w:leader="none" w:pos="9025.511811023624"/>
            </w:tabs>
            <w:spacing w:before="60" w:line="240" w:lineRule="auto"/>
            <w:ind w:left="720" w:firstLine="0"/>
            <w:rPr>
              <w:color w:val="000000"/>
              <w:u w:val="none"/>
            </w:rPr>
          </w:pPr>
          <w:hyperlink w:anchor="_fro5oabfifc7">
            <w:r w:rsidDel="00000000" w:rsidR="00000000" w:rsidRPr="00000000">
              <w:rPr>
                <w:color w:val="000000"/>
                <w:u w:val="none"/>
                <w:rtl w:val="0"/>
              </w:rPr>
              <w:t xml:space="preserve">Test/Analysis Card VV-6A-06: DPIA Preliminare &amp; PoC Encryption</w:t>
              <w:tab/>
            </w:r>
          </w:hyperlink>
          <w:r w:rsidDel="00000000" w:rsidR="00000000" w:rsidRPr="00000000">
            <w:fldChar w:fldCharType="begin"/>
            <w:instrText xml:space="preserve"> PAGEREF _fro5oabfifc7 \h </w:instrText>
            <w:fldChar w:fldCharType="separate"/>
          </w:r>
          <w:r w:rsidDel="00000000" w:rsidR="00000000" w:rsidRPr="00000000">
            <w:rPr>
              <w:rtl w:val="0"/>
            </w:rPr>
            <w:t xml:space="preserve">367</w:t>
          </w:r>
          <w:r w:rsidDel="00000000" w:rsidR="00000000" w:rsidRPr="00000000">
            <w:fldChar w:fldCharType="end"/>
          </w:r>
          <w:r w:rsidDel="00000000" w:rsidR="00000000" w:rsidRPr="00000000">
            <w:rPr>
              <w:rtl w:val="0"/>
            </w:rPr>
          </w:r>
        </w:p>
        <w:p w:rsidR="00000000" w:rsidDel="00000000" w:rsidP="00000000" w:rsidRDefault="00000000" w:rsidRPr="00000000" w14:paraId="00000109">
          <w:pPr>
            <w:widowControl w:val="0"/>
            <w:tabs>
              <w:tab w:val="right" w:leader="none" w:pos="9025.511811023624"/>
            </w:tabs>
            <w:spacing w:before="60" w:line="240" w:lineRule="auto"/>
            <w:ind w:left="720" w:firstLine="0"/>
            <w:rPr>
              <w:color w:val="000000"/>
              <w:u w:val="none"/>
            </w:rPr>
          </w:pPr>
          <w:hyperlink w:anchor="_xfff5w3s16aj">
            <w:r w:rsidDel="00000000" w:rsidR="00000000" w:rsidRPr="00000000">
              <w:rPr>
                <w:color w:val="000000"/>
                <w:u w:val="none"/>
                <w:rtl w:val="0"/>
              </w:rPr>
              <w:t xml:space="preserve">Test/Analysis Card VV-6A-08: SORA Assessment ENAC</w:t>
              <w:tab/>
            </w:r>
          </w:hyperlink>
          <w:r w:rsidDel="00000000" w:rsidR="00000000" w:rsidRPr="00000000">
            <w:fldChar w:fldCharType="begin"/>
            <w:instrText xml:space="preserve"> PAGEREF _xfff5w3s16aj \h </w:instrText>
            <w:fldChar w:fldCharType="separate"/>
          </w:r>
          <w:r w:rsidDel="00000000" w:rsidR="00000000" w:rsidRPr="00000000">
            <w:rPr>
              <w:rtl w:val="0"/>
            </w:rPr>
            <w:t xml:space="preserve">369</w:t>
          </w:r>
          <w:r w:rsidDel="00000000" w:rsidR="00000000" w:rsidRPr="00000000">
            <w:fldChar w:fldCharType="end"/>
          </w:r>
          <w:r w:rsidDel="00000000" w:rsidR="00000000" w:rsidRPr="00000000">
            <w:rPr>
              <w:rtl w:val="0"/>
            </w:rPr>
          </w:r>
        </w:p>
        <w:p w:rsidR="00000000" w:rsidDel="00000000" w:rsidP="00000000" w:rsidRDefault="00000000" w:rsidRPr="00000000" w14:paraId="0000010A">
          <w:pPr>
            <w:widowControl w:val="0"/>
            <w:tabs>
              <w:tab w:val="right" w:leader="none" w:pos="9025.511811023624"/>
            </w:tabs>
            <w:spacing w:before="60" w:line="240" w:lineRule="auto"/>
            <w:ind w:left="720" w:firstLine="0"/>
            <w:rPr>
              <w:color w:val="000000"/>
              <w:u w:val="none"/>
            </w:rPr>
          </w:pPr>
          <w:hyperlink w:anchor="_v253iviy43dd">
            <w:r w:rsidDel="00000000" w:rsidR="00000000" w:rsidRPr="00000000">
              <w:rPr>
                <w:color w:val="000000"/>
                <w:u w:val="none"/>
                <w:rtl w:val="0"/>
              </w:rPr>
              <w:t xml:space="preserve">Test/Analysis Card VV-6B-01: Modello Energetico HALE Invernale</w:t>
              <w:tab/>
            </w:r>
          </w:hyperlink>
          <w:r w:rsidDel="00000000" w:rsidR="00000000" w:rsidRPr="00000000">
            <w:fldChar w:fldCharType="begin"/>
            <w:instrText xml:space="preserve"> PAGEREF _v253iviy43dd \h </w:instrText>
            <w:fldChar w:fldCharType="separate"/>
          </w:r>
          <w:r w:rsidDel="00000000" w:rsidR="00000000" w:rsidRPr="00000000">
            <w:rPr>
              <w:rtl w:val="0"/>
            </w:rPr>
            <w:t xml:space="preserve">370</w:t>
          </w:r>
          <w:r w:rsidDel="00000000" w:rsidR="00000000" w:rsidRPr="00000000">
            <w:fldChar w:fldCharType="end"/>
          </w:r>
          <w:r w:rsidDel="00000000" w:rsidR="00000000" w:rsidRPr="00000000">
            <w:rPr>
              <w:rtl w:val="0"/>
            </w:rPr>
          </w:r>
        </w:p>
        <w:p w:rsidR="00000000" w:rsidDel="00000000" w:rsidP="00000000" w:rsidRDefault="00000000" w:rsidRPr="00000000" w14:paraId="0000010B">
          <w:pPr>
            <w:widowControl w:val="0"/>
            <w:tabs>
              <w:tab w:val="right" w:leader="none" w:pos="9025.511811023624"/>
            </w:tabs>
            <w:spacing w:before="60" w:line="240" w:lineRule="auto"/>
            <w:ind w:left="720" w:firstLine="0"/>
            <w:rPr>
              <w:color w:val="000000"/>
              <w:u w:val="none"/>
            </w:rPr>
          </w:pPr>
          <w:hyperlink w:anchor="_qi6s8hj39yxy">
            <w:r w:rsidDel="00000000" w:rsidR="00000000" w:rsidRPr="00000000">
              <w:rPr>
                <w:color w:val="000000"/>
                <w:u w:val="none"/>
                <w:rtl w:val="0"/>
              </w:rPr>
              <w:t xml:space="preserve">Test/Analysis Card VV-6B-05: Flutter Analysis HALE (Wind Tunnel)</w:t>
              <w:tab/>
            </w:r>
          </w:hyperlink>
          <w:r w:rsidDel="00000000" w:rsidR="00000000" w:rsidRPr="00000000">
            <w:fldChar w:fldCharType="begin"/>
            <w:instrText xml:space="preserve"> PAGEREF _qi6s8hj39yxy \h </w:instrText>
            <w:fldChar w:fldCharType="separate"/>
          </w:r>
          <w:r w:rsidDel="00000000" w:rsidR="00000000" w:rsidRPr="00000000">
            <w:rPr>
              <w:rtl w:val="0"/>
            </w:rPr>
            <w:t xml:space="preserve">371</w:t>
          </w:r>
          <w:r w:rsidDel="00000000" w:rsidR="00000000" w:rsidRPr="00000000">
            <w:fldChar w:fldCharType="end"/>
          </w:r>
          <w:r w:rsidDel="00000000" w:rsidR="00000000" w:rsidRPr="00000000">
            <w:rPr>
              <w:rtl w:val="0"/>
            </w:rPr>
          </w:r>
        </w:p>
        <w:p w:rsidR="00000000" w:rsidDel="00000000" w:rsidP="00000000" w:rsidRDefault="00000000" w:rsidRPr="00000000" w14:paraId="0000010C">
          <w:pPr>
            <w:widowControl w:val="0"/>
            <w:tabs>
              <w:tab w:val="right" w:leader="none" w:pos="9025.511811023624"/>
            </w:tabs>
            <w:spacing w:before="60" w:line="240" w:lineRule="auto"/>
            <w:ind w:left="720" w:firstLine="0"/>
            <w:rPr>
              <w:color w:val="000000"/>
              <w:u w:val="none"/>
            </w:rPr>
          </w:pPr>
          <w:hyperlink w:anchor="_lahc0245ade5">
            <w:r w:rsidDel="00000000" w:rsidR="00000000" w:rsidRPr="00000000">
              <w:rPr>
                <w:color w:val="000000"/>
                <w:u w:val="none"/>
                <w:rtl w:val="0"/>
              </w:rPr>
              <w:t xml:space="preserve">Test/Analysis Card VV-6B-10: ITU Frequency Application (Spectrum)</w:t>
              <w:tab/>
            </w:r>
          </w:hyperlink>
          <w:r w:rsidDel="00000000" w:rsidR="00000000" w:rsidRPr="00000000">
            <w:fldChar w:fldCharType="begin"/>
            <w:instrText xml:space="preserve"> PAGEREF _lahc0245ade5 \h </w:instrText>
            <w:fldChar w:fldCharType="separate"/>
          </w:r>
          <w:r w:rsidDel="00000000" w:rsidR="00000000" w:rsidRPr="00000000">
            <w:rPr>
              <w:rtl w:val="0"/>
            </w:rPr>
            <w:t xml:space="preserve">373</w:t>
          </w:r>
          <w:r w:rsidDel="00000000" w:rsidR="00000000" w:rsidRPr="00000000">
            <w:fldChar w:fldCharType="end"/>
          </w:r>
          <w:r w:rsidDel="00000000" w:rsidR="00000000" w:rsidRPr="00000000">
            <w:rPr>
              <w:rtl w:val="0"/>
            </w:rPr>
          </w:r>
        </w:p>
        <w:p w:rsidR="00000000" w:rsidDel="00000000" w:rsidP="00000000" w:rsidRDefault="00000000" w:rsidRPr="00000000" w14:paraId="0000010D">
          <w:pPr>
            <w:widowControl w:val="0"/>
            <w:tabs>
              <w:tab w:val="right" w:leader="none" w:pos="9025.511811023624"/>
            </w:tabs>
            <w:spacing w:before="60" w:line="240" w:lineRule="auto"/>
            <w:ind w:left="360" w:firstLine="0"/>
            <w:rPr>
              <w:color w:val="000000"/>
              <w:u w:val="none"/>
            </w:rPr>
          </w:pPr>
          <w:hyperlink w:anchor="_oiqszi9z8ajg">
            <w:r w:rsidDel="00000000" w:rsidR="00000000" w:rsidRPr="00000000">
              <w:rPr>
                <w:color w:val="000000"/>
                <w:u w:val="none"/>
                <w:rtl w:val="0"/>
              </w:rPr>
              <w:t xml:space="preserve">7.5 Piano di Review e Gate di Decisione</w:t>
              <w:tab/>
            </w:r>
          </w:hyperlink>
          <w:r w:rsidDel="00000000" w:rsidR="00000000" w:rsidRPr="00000000">
            <w:fldChar w:fldCharType="begin"/>
            <w:instrText xml:space="preserve"> PAGEREF _oiqszi9z8ajg \h </w:instrText>
            <w:fldChar w:fldCharType="separate"/>
          </w:r>
          <w:r w:rsidDel="00000000" w:rsidR="00000000" w:rsidRPr="00000000">
            <w:rPr>
              <w:rtl w:val="0"/>
            </w:rPr>
            <w:t xml:space="preserve">374</w:t>
          </w:r>
          <w:r w:rsidDel="00000000" w:rsidR="00000000" w:rsidRPr="00000000">
            <w:fldChar w:fldCharType="end"/>
          </w:r>
          <w:r w:rsidDel="00000000" w:rsidR="00000000" w:rsidRPr="00000000">
            <w:rPr>
              <w:rtl w:val="0"/>
            </w:rPr>
          </w:r>
        </w:p>
        <w:p w:rsidR="00000000" w:rsidDel="00000000" w:rsidP="00000000" w:rsidRDefault="00000000" w:rsidRPr="00000000" w14:paraId="0000010E">
          <w:pPr>
            <w:widowControl w:val="0"/>
            <w:tabs>
              <w:tab w:val="right" w:leader="none" w:pos="9025.511811023624"/>
            </w:tabs>
            <w:spacing w:before="60" w:line="240" w:lineRule="auto"/>
            <w:ind w:left="720" w:firstLine="0"/>
            <w:rPr>
              <w:color w:val="000000"/>
              <w:u w:val="none"/>
            </w:rPr>
          </w:pPr>
          <w:hyperlink w:anchor="_kawunns8do9l">
            <w:r w:rsidDel="00000000" w:rsidR="00000000" w:rsidRPr="00000000">
              <w:rPr>
                <w:color w:val="000000"/>
                <w:u w:val="none"/>
                <w:rtl w:val="0"/>
              </w:rPr>
              <w:t xml:space="preserve">Gate 1: Checkpoint Tecnico Intermedio (M+6)</w:t>
              <w:tab/>
            </w:r>
          </w:hyperlink>
          <w:r w:rsidDel="00000000" w:rsidR="00000000" w:rsidRPr="00000000">
            <w:fldChar w:fldCharType="begin"/>
            <w:instrText xml:space="preserve"> PAGEREF _kawunns8do9l \h </w:instrText>
            <w:fldChar w:fldCharType="separate"/>
          </w:r>
          <w:r w:rsidDel="00000000" w:rsidR="00000000" w:rsidRPr="00000000">
            <w:rPr>
              <w:rtl w:val="0"/>
            </w:rPr>
            <w:t xml:space="preserve">374</w:t>
          </w:r>
          <w:r w:rsidDel="00000000" w:rsidR="00000000" w:rsidRPr="00000000">
            <w:fldChar w:fldCharType="end"/>
          </w:r>
          <w:r w:rsidDel="00000000" w:rsidR="00000000" w:rsidRPr="00000000">
            <w:rPr>
              <w:rtl w:val="0"/>
            </w:rPr>
          </w:r>
        </w:p>
        <w:p w:rsidR="00000000" w:rsidDel="00000000" w:rsidP="00000000" w:rsidRDefault="00000000" w:rsidRPr="00000000" w14:paraId="0000010F">
          <w:pPr>
            <w:widowControl w:val="0"/>
            <w:tabs>
              <w:tab w:val="right" w:leader="none" w:pos="9025.511811023624"/>
            </w:tabs>
            <w:spacing w:before="60" w:line="240" w:lineRule="auto"/>
            <w:ind w:left="720" w:firstLine="0"/>
            <w:rPr>
              <w:color w:val="000000"/>
              <w:u w:val="none"/>
            </w:rPr>
          </w:pPr>
          <w:hyperlink w:anchor="_qcoldmpdvumt">
            <w:r w:rsidDel="00000000" w:rsidR="00000000" w:rsidRPr="00000000">
              <w:rPr>
                <w:color w:val="000000"/>
                <w:u w:val="none"/>
                <w:rtl w:val="0"/>
              </w:rPr>
              <w:t xml:space="preserve">Gate 2: Final Go/No-Go Fattibilità (M+10)</w:t>
              <w:tab/>
            </w:r>
          </w:hyperlink>
          <w:r w:rsidDel="00000000" w:rsidR="00000000" w:rsidRPr="00000000">
            <w:fldChar w:fldCharType="begin"/>
            <w:instrText xml:space="preserve"> PAGEREF _qcoldmpdvumt \h </w:instrText>
            <w:fldChar w:fldCharType="separate"/>
          </w:r>
          <w:r w:rsidDel="00000000" w:rsidR="00000000" w:rsidRPr="00000000">
            <w:rPr>
              <w:rtl w:val="0"/>
            </w:rPr>
            <w:t xml:space="preserve">375</w:t>
          </w:r>
          <w:r w:rsidDel="00000000" w:rsidR="00000000" w:rsidRPr="00000000">
            <w:fldChar w:fldCharType="end"/>
          </w:r>
          <w:r w:rsidDel="00000000" w:rsidR="00000000" w:rsidRPr="00000000">
            <w:rPr>
              <w:rtl w:val="0"/>
            </w:rPr>
          </w:r>
        </w:p>
        <w:p w:rsidR="00000000" w:rsidDel="00000000" w:rsidP="00000000" w:rsidRDefault="00000000" w:rsidRPr="00000000" w14:paraId="00000110">
          <w:pPr>
            <w:widowControl w:val="0"/>
            <w:tabs>
              <w:tab w:val="right" w:leader="none" w:pos="9025.511811023624"/>
            </w:tabs>
            <w:spacing w:before="60" w:line="240" w:lineRule="auto"/>
            <w:ind w:left="720" w:firstLine="0"/>
            <w:rPr>
              <w:color w:val="000000"/>
              <w:u w:val="none"/>
            </w:rPr>
          </w:pPr>
          <w:hyperlink w:anchor="_14k676tqlfzd">
            <w:r w:rsidDel="00000000" w:rsidR="00000000" w:rsidRPr="00000000">
              <w:rPr>
                <w:color w:val="000000"/>
                <w:u w:val="none"/>
                <w:rtl w:val="0"/>
              </w:rPr>
              <w:t xml:space="preserve">Gate 3: Post-Pilota Go/No-Go Fase 3 (M+18–24, condizionale)</w:t>
              <w:tab/>
            </w:r>
          </w:hyperlink>
          <w:r w:rsidDel="00000000" w:rsidR="00000000" w:rsidRPr="00000000">
            <w:fldChar w:fldCharType="begin"/>
            <w:instrText xml:space="preserve"> PAGEREF _14k676tqlfzd \h </w:instrText>
            <w:fldChar w:fldCharType="separate"/>
          </w:r>
          <w:r w:rsidDel="00000000" w:rsidR="00000000" w:rsidRPr="00000000">
            <w:rPr>
              <w:rtl w:val="0"/>
            </w:rPr>
            <w:t xml:space="preserve">377</w:t>
          </w:r>
          <w:r w:rsidDel="00000000" w:rsidR="00000000" w:rsidRPr="00000000">
            <w:fldChar w:fldCharType="end"/>
          </w:r>
          <w:r w:rsidDel="00000000" w:rsidR="00000000" w:rsidRPr="00000000">
            <w:rPr>
              <w:rtl w:val="0"/>
            </w:rPr>
          </w:r>
        </w:p>
        <w:p w:rsidR="00000000" w:rsidDel="00000000" w:rsidP="00000000" w:rsidRDefault="00000000" w:rsidRPr="00000000" w14:paraId="00000111">
          <w:pPr>
            <w:widowControl w:val="0"/>
            <w:tabs>
              <w:tab w:val="right" w:leader="none" w:pos="9025.511811023624"/>
            </w:tabs>
            <w:spacing w:before="60" w:line="240" w:lineRule="auto"/>
            <w:ind w:left="360" w:firstLine="0"/>
            <w:rPr>
              <w:color w:val="000000"/>
              <w:u w:val="none"/>
            </w:rPr>
          </w:pPr>
          <w:hyperlink w:anchor="_y4mfh2z8o986">
            <w:r w:rsidDel="00000000" w:rsidR="00000000" w:rsidRPr="00000000">
              <w:rPr>
                <w:color w:val="000000"/>
                <w:u w:val="none"/>
                <w:rtl w:val="0"/>
              </w:rPr>
              <w:t xml:space="preserve">7.6 Gestione Configurazione e Tracciabilità</w:t>
              <w:tab/>
            </w:r>
          </w:hyperlink>
          <w:r w:rsidDel="00000000" w:rsidR="00000000" w:rsidRPr="00000000">
            <w:fldChar w:fldCharType="begin"/>
            <w:instrText xml:space="preserve"> PAGEREF _y4mfh2z8o986 \h </w:instrText>
            <w:fldChar w:fldCharType="separate"/>
          </w:r>
          <w:r w:rsidDel="00000000" w:rsidR="00000000" w:rsidRPr="00000000">
            <w:rPr>
              <w:rtl w:val="0"/>
            </w:rPr>
            <w:t xml:space="preserve">378</w:t>
          </w:r>
          <w:r w:rsidDel="00000000" w:rsidR="00000000" w:rsidRPr="00000000">
            <w:fldChar w:fldCharType="end"/>
          </w:r>
          <w:r w:rsidDel="00000000" w:rsidR="00000000" w:rsidRPr="00000000">
            <w:rPr>
              <w:rtl w:val="0"/>
            </w:rPr>
          </w:r>
        </w:p>
        <w:p w:rsidR="00000000" w:rsidDel="00000000" w:rsidP="00000000" w:rsidRDefault="00000000" w:rsidRPr="00000000" w14:paraId="00000112">
          <w:pPr>
            <w:widowControl w:val="0"/>
            <w:tabs>
              <w:tab w:val="right" w:leader="none" w:pos="9025.511811023624"/>
            </w:tabs>
            <w:spacing w:before="60" w:line="240" w:lineRule="auto"/>
            <w:ind w:left="720" w:firstLine="0"/>
            <w:rPr>
              <w:color w:val="000000"/>
              <w:u w:val="none"/>
            </w:rPr>
          </w:pPr>
          <w:hyperlink w:anchor="_efptisls4hdl">
            <w:r w:rsidDel="00000000" w:rsidR="00000000" w:rsidRPr="00000000">
              <w:rPr>
                <w:color w:val="000000"/>
                <w:u w:val="none"/>
                <w:rtl w:val="0"/>
              </w:rPr>
              <w:t xml:space="preserve">Repository e Control Version</w:t>
              <w:tab/>
            </w:r>
          </w:hyperlink>
          <w:r w:rsidDel="00000000" w:rsidR="00000000" w:rsidRPr="00000000">
            <w:fldChar w:fldCharType="begin"/>
            <w:instrText xml:space="preserve"> PAGEREF _efptisls4hdl \h </w:instrText>
            <w:fldChar w:fldCharType="separate"/>
          </w:r>
          <w:r w:rsidDel="00000000" w:rsidR="00000000" w:rsidRPr="00000000">
            <w:rPr>
              <w:rtl w:val="0"/>
            </w:rPr>
            <w:t xml:space="preserve">378</w:t>
          </w:r>
          <w:r w:rsidDel="00000000" w:rsidR="00000000" w:rsidRPr="00000000">
            <w:fldChar w:fldCharType="end"/>
          </w:r>
          <w:r w:rsidDel="00000000" w:rsidR="00000000" w:rsidRPr="00000000">
            <w:rPr>
              <w:rtl w:val="0"/>
            </w:rPr>
          </w:r>
        </w:p>
        <w:p w:rsidR="00000000" w:rsidDel="00000000" w:rsidP="00000000" w:rsidRDefault="00000000" w:rsidRPr="00000000" w14:paraId="00000113">
          <w:pPr>
            <w:widowControl w:val="0"/>
            <w:tabs>
              <w:tab w:val="right" w:leader="none" w:pos="9025.511811023624"/>
            </w:tabs>
            <w:spacing w:before="60" w:line="240" w:lineRule="auto"/>
            <w:ind w:left="720" w:firstLine="0"/>
            <w:rPr>
              <w:color w:val="000000"/>
              <w:u w:val="none"/>
            </w:rPr>
          </w:pPr>
          <w:hyperlink w:anchor="_6v06q2xr8r5p">
            <w:r w:rsidDel="00000000" w:rsidR="00000000" w:rsidRPr="00000000">
              <w:rPr>
                <w:color w:val="000000"/>
                <w:u w:val="none"/>
                <w:rtl w:val="0"/>
              </w:rPr>
              <w:t xml:space="preserve">Regole Tracciabilità</w:t>
              <w:tab/>
            </w:r>
          </w:hyperlink>
          <w:r w:rsidDel="00000000" w:rsidR="00000000" w:rsidRPr="00000000">
            <w:fldChar w:fldCharType="begin"/>
            <w:instrText xml:space="preserve"> PAGEREF _6v06q2xr8r5p \h </w:instrText>
            <w:fldChar w:fldCharType="separate"/>
          </w:r>
          <w:r w:rsidDel="00000000" w:rsidR="00000000" w:rsidRPr="00000000">
            <w:rPr>
              <w:rtl w:val="0"/>
            </w:rPr>
            <w:t xml:space="preserve">379</w:t>
          </w:r>
          <w:r w:rsidDel="00000000" w:rsidR="00000000" w:rsidRPr="00000000">
            <w:fldChar w:fldCharType="end"/>
          </w:r>
          <w:r w:rsidDel="00000000" w:rsidR="00000000" w:rsidRPr="00000000">
            <w:rPr>
              <w:rtl w:val="0"/>
            </w:rPr>
          </w:r>
        </w:p>
        <w:p w:rsidR="00000000" w:rsidDel="00000000" w:rsidP="00000000" w:rsidRDefault="00000000" w:rsidRPr="00000000" w14:paraId="00000114">
          <w:pPr>
            <w:widowControl w:val="0"/>
            <w:tabs>
              <w:tab w:val="right" w:leader="none" w:pos="9025.511811023624"/>
            </w:tabs>
            <w:spacing w:before="60" w:line="240" w:lineRule="auto"/>
            <w:ind w:left="360" w:firstLine="0"/>
            <w:rPr>
              <w:color w:val="000000"/>
              <w:u w:val="none"/>
            </w:rPr>
          </w:pPr>
          <w:hyperlink w:anchor="_7wmbu53q7o1">
            <w:r w:rsidDel="00000000" w:rsidR="00000000" w:rsidRPr="00000000">
              <w:rPr>
                <w:color w:val="000000"/>
                <w:u w:val="none"/>
                <w:rtl w:val="0"/>
              </w:rPr>
              <w:t xml:space="preserve">7.7 Assunzioni e Limiti (Cap. 7)</w:t>
              <w:tab/>
            </w:r>
          </w:hyperlink>
          <w:r w:rsidDel="00000000" w:rsidR="00000000" w:rsidRPr="00000000">
            <w:fldChar w:fldCharType="begin"/>
            <w:instrText xml:space="preserve"> PAGEREF _7wmbu53q7o1 \h </w:instrText>
            <w:fldChar w:fldCharType="separate"/>
          </w:r>
          <w:r w:rsidDel="00000000" w:rsidR="00000000" w:rsidRPr="00000000">
            <w:rPr>
              <w:rtl w:val="0"/>
            </w:rPr>
            <w:t xml:space="preserve">380</w:t>
          </w:r>
          <w:r w:rsidDel="00000000" w:rsidR="00000000" w:rsidRPr="00000000">
            <w:fldChar w:fldCharType="end"/>
          </w:r>
          <w:r w:rsidDel="00000000" w:rsidR="00000000" w:rsidRPr="00000000">
            <w:rPr>
              <w:rtl w:val="0"/>
            </w:rPr>
          </w:r>
        </w:p>
        <w:p w:rsidR="00000000" w:rsidDel="00000000" w:rsidP="00000000" w:rsidRDefault="00000000" w:rsidRPr="00000000" w14:paraId="00000115">
          <w:pPr>
            <w:widowControl w:val="0"/>
            <w:tabs>
              <w:tab w:val="right" w:leader="none" w:pos="9025.511811023624"/>
            </w:tabs>
            <w:spacing w:before="60" w:line="240" w:lineRule="auto"/>
            <w:ind w:left="720" w:firstLine="0"/>
            <w:rPr>
              <w:color w:val="000000"/>
              <w:u w:val="none"/>
            </w:rPr>
          </w:pPr>
          <w:hyperlink w:anchor="_b8rldkpj2aqj">
            <w:r w:rsidDel="00000000" w:rsidR="00000000" w:rsidRPr="00000000">
              <w:rPr>
                <w:color w:val="000000"/>
                <w:u w:val="none"/>
                <w:rtl w:val="0"/>
              </w:rPr>
              <w:t xml:space="preserve">Assunzioni V&amp;V-6A</w:t>
              <w:tab/>
            </w:r>
          </w:hyperlink>
          <w:r w:rsidDel="00000000" w:rsidR="00000000" w:rsidRPr="00000000">
            <w:fldChar w:fldCharType="begin"/>
            <w:instrText xml:space="preserve"> PAGEREF _b8rldkpj2aqj \h </w:instrText>
            <w:fldChar w:fldCharType="separate"/>
          </w:r>
          <w:r w:rsidDel="00000000" w:rsidR="00000000" w:rsidRPr="00000000">
            <w:rPr>
              <w:rtl w:val="0"/>
            </w:rPr>
            <w:t xml:space="preserve">380</w:t>
          </w:r>
          <w:r w:rsidDel="00000000" w:rsidR="00000000" w:rsidRPr="00000000">
            <w:fldChar w:fldCharType="end"/>
          </w:r>
          <w:r w:rsidDel="00000000" w:rsidR="00000000" w:rsidRPr="00000000">
            <w:rPr>
              <w:rtl w:val="0"/>
            </w:rPr>
          </w:r>
        </w:p>
        <w:p w:rsidR="00000000" w:rsidDel="00000000" w:rsidP="00000000" w:rsidRDefault="00000000" w:rsidRPr="00000000" w14:paraId="00000116">
          <w:pPr>
            <w:widowControl w:val="0"/>
            <w:tabs>
              <w:tab w:val="right" w:leader="none" w:pos="9025.511811023624"/>
            </w:tabs>
            <w:spacing w:before="60" w:line="240" w:lineRule="auto"/>
            <w:ind w:left="720" w:firstLine="0"/>
            <w:rPr>
              <w:color w:val="000000"/>
              <w:u w:val="none"/>
            </w:rPr>
          </w:pPr>
          <w:hyperlink w:anchor="_o196esg4qnom">
            <w:r w:rsidDel="00000000" w:rsidR="00000000" w:rsidRPr="00000000">
              <w:rPr>
                <w:color w:val="000000"/>
                <w:u w:val="none"/>
                <w:rtl w:val="0"/>
              </w:rPr>
              <w:t xml:space="preserve">Assunzioni V&amp;V-6B</w:t>
              <w:tab/>
            </w:r>
          </w:hyperlink>
          <w:r w:rsidDel="00000000" w:rsidR="00000000" w:rsidRPr="00000000">
            <w:fldChar w:fldCharType="begin"/>
            <w:instrText xml:space="preserve"> PAGEREF _o196esg4qnom \h </w:instrText>
            <w:fldChar w:fldCharType="separate"/>
          </w:r>
          <w:r w:rsidDel="00000000" w:rsidR="00000000" w:rsidRPr="00000000">
            <w:rPr>
              <w:rtl w:val="0"/>
            </w:rPr>
            <w:t xml:space="preserve">381</w:t>
          </w:r>
          <w:r w:rsidDel="00000000" w:rsidR="00000000" w:rsidRPr="00000000">
            <w:fldChar w:fldCharType="end"/>
          </w:r>
          <w:r w:rsidDel="00000000" w:rsidR="00000000" w:rsidRPr="00000000">
            <w:rPr>
              <w:rtl w:val="0"/>
            </w:rPr>
          </w:r>
        </w:p>
        <w:p w:rsidR="00000000" w:rsidDel="00000000" w:rsidP="00000000" w:rsidRDefault="00000000" w:rsidRPr="00000000" w14:paraId="00000117">
          <w:pPr>
            <w:widowControl w:val="0"/>
            <w:tabs>
              <w:tab w:val="right" w:leader="none" w:pos="9025.511811023624"/>
            </w:tabs>
            <w:spacing w:before="60" w:line="240" w:lineRule="auto"/>
            <w:ind w:left="720" w:firstLine="0"/>
            <w:rPr>
              <w:color w:val="000000"/>
              <w:u w:val="none"/>
            </w:rPr>
          </w:pPr>
          <w:hyperlink w:anchor="_9e9dmii2ez56">
            <w:r w:rsidDel="00000000" w:rsidR="00000000" w:rsidRPr="00000000">
              <w:rPr>
                <w:color w:val="000000"/>
                <w:u w:val="none"/>
                <w:rtl w:val="0"/>
              </w:rPr>
              <w:t xml:space="preserve">Dati Mancanti Prioritari (per V&amp;V)</w:t>
              <w:tab/>
            </w:r>
          </w:hyperlink>
          <w:r w:rsidDel="00000000" w:rsidR="00000000" w:rsidRPr="00000000">
            <w:fldChar w:fldCharType="begin"/>
            <w:instrText xml:space="preserve"> PAGEREF _9e9dmii2ez56 \h </w:instrText>
            <w:fldChar w:fldCharType="separate"/>
          </w:r>
          <w:r w:rsidDel="00000000" w:rsidR="00000000" w:rsidRPr="00000000">
            <w:rPr>
              <w:rtl w:val="0"/>
            </w:rPr>
            <w:t xml:space="preserve">383</w:t>
          </w:r>
          <w:r w:rsidDel="00000000" w:rsidR="00000000" w:rsidRPr="00000000">
            <w:fldChar w:fldCharType="end"/>
          </w:r>
          <w:r w:rsidDel="00000000" w:rsidR="00000000" w:rsidRPr="00000000">
            <w:rPr>
              <w:rtl w:val="0"/>
            </w:rPr>
          </w:r>
        </w:p>
        <w:p w:rsidR="00000000" w:rsidDel="00000000" w:rsidP="00000000" w:rsidRDefault="00000000" w:rsidRPr="00000000" w14:paraId="00000118">
          <w:pPr>
            <w:widowControl w:val="0"/>
            <w:tabs>
              <w:tab w:val="right" w:leader="none" w:pos="9025.511811023624"/>
            </w:tabs>
            <w:spacing w:before="60" w:line="240" w:lineRule="auto"/>
            <w:ind w:left="360" w:firstLine="0"/>
            <w:rPr>
              <w:color w:val="000000"/>
              <w:u w:val="none"/>
            </w:rPr>
          </w:pPr>
          <w:hyperlink w:anchor="_ssjm7yi3f5tq">
            <w:r w:rsidDel="00000000" w:rsidR="00000000" w:rsidRPr="00000000">
              <w:rPr>
                <w:color w:val="000000"/>
                <w:u w:val="none"/>
                <w:rtl w:val="0"/>
              </w:rPr>
              <w:t xml:space="preserve">7.8 Open Questions (Critical Path — Max 7)</w:t>
              <w:tab/>
            </w:r>
          </w:hyperlink>
          <w:r w:rsidDel="00000000" w:rsidR="00000000" w:rsidRPr="00000000">
            <w:fldChar w:fldCharType="begin"/>
            <w:instrText xml:space="preserve"> PAGEREF _ssjm7yi3f5tq \h </w:instrText>
            <w:fldChar w:fldCharType="separate"/>
          </w:r>
          <w:r w:rsidDel="00000000" w:rsidR="00000000" w:rsidRPr="00000000">
            <w:rPr>
              <w:rtl w:val="0"/>
            </w:rPr>
            <w:t xml:space="preserve">383</w:t>
          </w:r>
          <w:r w:rsidDel="00000000" w:rsidR="00000000" w:rsidRPr="00000000">
            <w:fldChar w:fldCharType="end"/>
          </w:r>
          <w:r w:rsidDel="00000000" w:rsidR="00000000" w:rsidRPr="00000000">
            <w:rPr>
              <w:rtl w:val="0"/>
            </w:rPr>
          </w:r>
        </w:p>
        <w:p w:rsidR="00000000" w:rsidDel="00000000" w:rsidP="00000000" w:rsidRDefault="00000000" w:rsidRPr="00000000" w14:paraId="00000119">
          <w:pPr>
            <w:widowControl w:val="0"/>
            <w:tabs>
              <w:tab w:val="right" w:leader="none" w:pos="9025.511811023624"/>
            </w:tabs>
            <w:spacing w:before="60" w:line="240" w:lineRule="auto"/>
            <w:ind w:left="360" w:firstLine="0"/>
            <w:rPr>
              <w:color w:val="000000"/>
              <w:u w:val="none"/>
            </w:rPr>
          </w:pPr>
          <w:hyperlink w:anchor="_968maw3m9dmb">
            <w:r w:rsidDel="00000000" w:rsidR="00000000" w:rsidRPr="00000000">
              <w:rPr>
                <w:color w:val="000000"/>
                <w:u w:val="none"/>
                <w:rtl w:val="0"/>
              </w:rPr>
              <w:t xml:space="preserve">7.9 Cronoprogramma V&amp;V (Timeline M+0 → M+10)</w:t>
              <w:tab/>
            </w:r>
          </w:hyperlink>
          <w:r w:rsidDel="00000000" w:rsidR="00000000" w:rsidRPr="00000000">
            <w:fldChar w:fldCharType="begin"/>
            <w:instrText xml:space="preserve"> PAGEREF _968maw3m9dmb \h </w:instrText>
            <w:fldChar w:fldCharType="separate"/>
          </w:r>
          <w:r w:rsidDel="00000000" w:rsidR="00000000" w:rsidRPr="00000000">
            <w:rPr>
              <w:rtl w:val="0"/>
            </w:rPr>
            <w:t xml:space="preserve">385</w:t>
          </w:r>
          <w:r w:rsidDel="00000000" w:rsidR="00000000" w:rsidRPr="00000000">
            <w:fldChar w:fldCharType="end"/>
          </w:r>
          <w:r w:rsidDel="00000000" w:rsidR="00000000" w:rsidRPr="00000000">
            <w:rPr>
              <w:rtl w:val="0"/>
            </w:rPr>
          </w:r>
        </w:p>
        <w:p w:rsidR="00000000" w:rsidDel="00000000" w:rsidP="00000000" w:rsidRDefault="00000000" w:rsidRPr="00000000" w14:paraId="0000011A">
          <w:pPr>
            <w:widowControl w:val="0"/>
            <w:tabs>
              <w:tab w:val="right" w:leader="none" w:pos="9025.511811023624"/>
            </w:tabs>
            <w:spacing w:before="60" w:line="240" w:lineRule="auto"/>
            <w:ind w:left="360" w:firstLine="0"/>
            <w:rPr>
              <w:color w:val="000000"/>
              <w:u w:val="none"/>
            </w:rPr>
          </w:pPr>
          <w:hyperlink w:anchor="_zgiqj296bzc4">
            <w:r w:rsidDel="00000000" w:rsidR="00000000" w:rsidRPr="00000000">
              <w:rPr>
                <w:color w:val="000000"/>
                <w:u w:val="none"/>
                <w:rtl w:val="0"/>
              </w:rPr>
              <w:t xml:space="preserve">7.10 Conclusione V&amp;V</w:t>
              <w:tab/>
            </w:r>
          </w:hyperlink>
          <w:r w:rsidDel="00000000" w:rsidR="00000000" w:rsidRPr="00000000">
            <w:fldChar w:fldCharType="begin"/>
            <w:instrText xml:space="preserve"> PAGEREF _zgiqj296bzc4 \h </w:instrText>
            <w:fldChar w:fldCharType="separate"/>
          </w:r>
          <w:r w:rsidDel="00000000" w:rsidR="00000000" w:rsidRPr="00000000">
            <w:rPr>
              <w:rtl w:val="0"/>
            </w:rPr>
            <w:t xml:space="preserve">387</w:t>
          </w:r>
          <w:r w:rsidDel="00000000" w:rsidR="00000000" w:rsidRPr="00000000">
            <w:fldChar w:fldCharType="end"/>
          </w:r>
          <w:r w:rsidDel="00000000" w:rsidR="00000000" w:rsidRPr="00000000">
            <w:rPr>
              <w:rtl w:val="0"/>
            </w:rPr>
          </w:r>
        </w:p>
        <w:p w:rsidR="00000000" w:rsidDel="00000000" w:rsidP="00000000" w:rsidRDefault="00000000" w:rsidRPr="00000000" w14:paraId="0000011B">
          <w:pPr>
            <w:widowControl w:val="0"/>
            <w:tabs>
              <w:tab w:val="right" w:leader="none" w:pos="9025.511811023624"/>
            </w:tabs>
            <w:spacing w:before="60" w:line="240" w:lineRule="auto"/>
            <w:ind w:left="720" w:firstLine="0"/>
            <w:rPr>
              <w:color w:val="000000"/>
              <w:u w:val="none"/>
            </w:rPr>
          </w:pPr>
          <w:hyperlink w:anchor="_us9kh7izagc7">
            <w:r w:rsidDel="00000000" w:rsidR="00000000" w:rsidRPr="00000000">
              <w:rPr>
                <w:color w:val="000000"/>
                <w:u w:val="none"/>
                <w:rtl w:val="0"/>
              </w:rPr>
              <w:t xml:space="preserve">Strategia operativa:</w:t>
              <w:tab/>
            </w:r>
          </w:hyperlink>
          <w:r w:rsidDel="00000000" w:rsidR="00000000" w:rsidRPr="00000000">
            <w:fldChar w:fldCharType="begin"/>
            <w:instrText xml:space="preserve"> PAGEREF _us9kh7izagc7 \h </w:instrText>
            <w:fldChar w:fldCharType="separate"/>
          </w:r>
          <w:r w:rsidDel="00000000" w:rsidR="00000000" w:rsidRPr="00000000">
            <w:rPr>
              <w:rtl w:val="0"/>
            </w:rPr>
            <w:t xml:space="preserve">387</w:t>
          </w:r>
          <w:r w:rsidDel="00000000" w:rsidR="00000000" w:rsidRPr="00000000">
            <w:fldChar w:fldCharType="end"/>
          </w:r>
          <w:r w:rsidDel="00000000" w:rsidR="00000000" w:rsidRPr="00000000">
            <w:rPr>
              <w:rtl w:val="0"/>
            </w:rPr>
          </w:r>
        </w:p>
        <w:p w:rsidR="00000000" w:rsidDel="00000000" w:rsidP="00000000" w:rsidRDefault="00000000" w:rsidRPr="00000000" w14:paraId="0000011C">
          <w:pPr>
            <w:widowControl w:val="0"/>
            <w:tabs>
              <w:tab w:val="right" w:leader="none" w:pos="9025.511811023624"/>
            </w:tabs>
            <w:spacing w:before="60" w:line="240" w:lineRule="auto"/>
            <w:ind w:left="720" w:firstLine="0"/>
            <w:rPr>
              <w:color w:val="000000"/>
              <w:u w:val="none"/>
            </w:rPr>
          </w:pPr>
          <w:hyperlink w:anchor="_ucjwzyjena2t">
            <w:r w:rsidDel="00000000" w:rsidR="00000000" w:rsidRPr="00000000">
              <w:rPr>
                <w:color w:val="000000"/>
                <w:u w:val="none"/>
                <w:rtl w:val="0"/>
              </w:rPr>
              <w:t xml:space="preserve">Consegna di V&amp;V:</w:t>
              <w:tab/>
            </w:r>
          </w:hyperlink>
          <w:r w:rsidDel="00000000" w:rsidR="00000000" w:rsidRPr="00000000">
            <w:fldChar w:fldCharType="begin"/>
            <w:instrText xml:space="preserve"> PAGEREF _ucjwzyjena2t \h </w:instrText>
            <w:fldChar w:fldCharType="separate"/>
          </w:r>
          <w:r w:rsidDel="00000000" w:rsidR="00000000" w:rsidRPr="00000000">
            <w:rPr>
              <w:rtl w:val="0"/>
            </w:rPr>
            <w:t xml:space="preserve">387</w:t>
          </w:r>
          <w:r w:rsidDel="00000000" w:rsidR="00000000" w:rsidRPr="00000000">
            <w:fldChar w:fldCharType="end"/>
          </w:r>
          <w:r w:rsidDel="00000000" w:rsidR="00000000" w:rsidRPr="00000000">
            <w:rPr>
              <w:rtl w:val="0"/>
            </w:rPr>
          </w:r>
        </w:p>
        <w:p w:rsidR="00000000" w:rsidDel="00000000" w:rsidP="00000000" w:rsidRDefault="00000000" w:rsidRPr="00000000" w14:paraId="0000011D">
          <w:pPr>
            <w:widowControl w:val="0"/>
            <w:tabs>
              <w:tab w:val="right" w:leader="none" w:pos="9025.511811023624"/>
            </w:tabs>
            <w:spacing w:before="60" w:line="240" w:lineRule="auto"/>
            <w:ind w:left="720" w:firstLine="0"/>
            <w:rPr>
              <w:color w:val="000000"/>
              <w:u w:val="none"/>
            </w:rPr>
          </w:pPr>
          <w:hyperlink w:anchor="_n5g07s1u4e45">
            <w:r w:rsidDel="00000000" w:rsidR="00000000" w:rsidRPr="00000000">
              <w:rPr>
                <w:color w:val="000000"/>
                <w:u w:val="none"/>
                <w:rtl w:val="0"/>
              </w:rPr>
              <w:t xml:space="preserve">Tracciabilità garantita:</w:t>
              <w:tab/>
            </w:r>
          </w:hyperlink>
          <w:r w:rsidDel="00000000" w:rsidR="00000000" w:rsidRPr="00000000">
            <w:fldChar w:fldCharType="begin"/>
            <w:instrText xml:space="preserve"> PAGEREF _n5g07s1u4e45 \h </w:instrText>
            <w:fldChar w:fldCharType="separate"/>
          </w:r>
          <w:r w:rsidDel="00000000" w:rsidR="00000000" w:rsidRPr="00000000">
            <w:rPr>
              <w:rtl w:val="0"/>
            </w:rPr>
            <w:t xml:space="preserve">388</w:t>
          </w:r>
          <w:r w:rsidDel="00000000" w:rsidR="00000000" w:rsidRPr="00000000">
            <w:fldChar w:fldCharType="end"/>
          </w:r>
          <w:r w:rsidDel="00000000" w:rsidR="00000000" w:rsidRPr="00000000">
            <w:rPr>
              <w:rtl w:val="0"/>
            </w:rPr>
          </w:r>
        </w:p>
        <w:p w:rsidR="00000000" w:rsidDel="00000000" w:rsidP="00000000" w:rsidRDefault="00000000" w:rsidRPr="00000000" w14:paraId="0000011E">
          <w:pPr>
            <w:widowControl w:val="0"/>
            <w:tabs>
              <w:tab w:val="right" w:leader="none" w:pos="9025.511811023624"/>
            </w:tabs>
            <w:spacing w:before="60" w:line="240" w:lineRule="auto"/>
            <w:ind w:left="360" w:firstLine="0"/>
            <w:rPr>
              <w:color w:val="000000"/>
              <w:u w:val="none"/>
            </w:rPr>
          </w:pPr>
          <w:hyperlink w:anchor="_i1z4qi8tdsuq">
            <w:r w:rsidDel="00000000" w:rsidR="00000000" w:rsidRPr="00000000">
              <w:rPr>
                <w:color w:val="000000"/>
                <w:u w:val="none"/>
                <w:rtl w:val="0"/>
              </w:rPr>
              <w:t xml:space="preserve">BIBLIOGRAFIA COMPLETA — Capitolo 7: Piano di Verifica e Validazione (V&amp;V)</w:t>
              <w:tab/>
            </w:r>
          </w:hyperlink>
          <w:r w:rsidDel="00000000" w:rsidR="00000000" w:rsidRPr="00000000">
            <w:fldChar w:fldCharType="begin"/>
            <w:instrText xml:space="preserve"> PAGEREF _i1z4qi8tdsuq \h </w:instrText>
            <w:fldChar w:fldCharType="separate"/>
          </w:r>
          <w:r w:rsidDel="00000000" w:rsidR="00000000" w:rsidRPr="00000000">
            <w:rPr>
              <w:rtl w:val="0"/>
            </w:rPr>
            <w:t xml:space="preserve">388</w:t>
          </w:r>
          <w:r w:rsidDel="00000000" w:rsidR="00000000" w:rsidRPr="00000000">
            <w:fldChar w:fldCharType="end"/>
          </w:r>
          <w:r w:rsidDel="00000000" w:rsidR="00000000" w:rsidRPr="00000000">
            <w:rPr>
              <w:rtl w:val="0"/>
            </w:rPr>
          </w:r>
        </w:p>
        <w:p w:rsidR="00000000" w:rsidDel="00000000" w:rsidP="00000000" w:rsidRDefault="00000000" w:rsidRPr="00000000" w14:paraId="0000011F">
          <w:pPr>
            <w:widowControl w:val="0"/>
            <w:tabs>
              <w:tab w:val="right" w:leader="none" w:pos="9025.511811023624"/>
            </w:tabs>
            <w:spacing w:before="60" w:line="240" w:lineRule="auto"/>
            <w:ind w:left="720" w:firstLine="0"/>
            <w:rPr>
              <w:color w:val="000000"/>
              <w:u w:val="none"/>
            </w:rPr>
          </w:pPr>
          <w:hyperlink w:anchor="_r2fxuaqqxotv">
            <w:r w:rsidDel="00000000" w:rsidR="00000000" w:rsidRPr="00000000">
              <w:rPr>
                <w:color w:val="000000"/>
                <w:u w:val="none"/>
                <w:rtl w:val="0"/>
              </w:rPr>
              <w:t xml:space="preserve">Principi metodologici</w:t>
              <w:tab/>
            </w:r>
          </w:hyperlink>
          <w:r w:rsidDel="00000000" w:rsidR="00000000" w:rsidRPr="00000000">
            <w:fldChar w:fldCharType="begin"/>
            <w:instrText xml:space="preserve"> PAGEREF _r2fxuaqqxotv \h </w:instrText>
            <w:fldChar w:fldCharType="separate"/>
          </w:r>
          <w:r w:rsidDel="00000000" w:rsidR="00000000" w:rsidRPr="00000000">
            <w:rPr>
              <w:rtl w:val="0"/>
            </w:rPr>
            <w:t xml:space="preserve">400</w:t>
          </w:r>
          <w:r w:rsidDel="00000000" w:rsidR="00000000" w:rsidRPr="00000000">
            <w:fldChar w:fldCharType="end"/>
          </w:r>
          <w:r w:rsidDel="00000000" w:rsidR="00000000" w:rsidRPr="00000000">
            <w:rPr>
              <w:rtl w:val="0"/>
            </w:rPr>
          </w:r>
        </w:p>
        <w:p w:rsidR="00000000" w:rsidDel="00000000" w:rsidP="00000000" w:rsidRDefault="00000000" w:rsidRPr="00000000" w14:paraId="00000120">
          <w:pPr>
            <w:widowControl w:val="0"/>
            <w:tabs>
              <w:tab w:val="right" w:leader="none" w:pos="9025.511811023624"/>
            </w:tabs>
            <w:spacing w:before="60" w:line="240" w:lineRule="auto"/>
            <w:ind w:left="720" w:firstLine="0"/>
            <w:rPr>
              <w:color w:val="000000"/>
              <w:u w:val="none"/>
            </w:rPr>
          </w:pPr>
          <w:hyperlink w:anchor="_fwwgy9v6rhzp">
            <w:r w:rsidDel="00000000" w:rsidR="00000000" w:rsidRPr="00000000">
              <w:rPr>
                <w:color w:val="000000"/>
                <w:u w:val="none"/>
                <w:rtl w:val="0"/>
              </w:rPr>
              <w:t xml:space="preserve">Approccio progressivo per fase</w:t>
              <w:tab/>
            </w:r>
          </w:hyperlink>
          <w:r w:rsidDel="00000000" w:rsidR="00000000" w:rsidRPr="00000000">
            <w:fldChar w:fldCharType="begin"/>
            <w:instrText xml:space="preserve"> PAGEREF _fwwgy9v6rhzp \h </w:instrText>
            <w:fldChar w:fldCharType="separate"/>
          </w:r>
          <w:r w:rsidDel="00000000" w:rsidR="00000000" w:rsidRPr="00000000">
            <w:rPr>
              <w:rtl w:val="0"/>
            </w:rPr>
            <w:t xml:space="preserve">400</w:t>
          </w:r>
          <w:r w:rsidDel="00000000" w:rsidR="00000000" w:rsidRPr="00000000">
            <w:fldChar w:fldCharType="end"/>
          </w:r>
          <w:r w:rsidDel="00000000" w:rsidR="00000000" w:rsidRPr="00000000">
            <w:rPr>
              <w:rtl w:val="0"/>
            </w:rPr>
          </w:r>
        </w:p>
        <w:p w:rsidR="00000000" w:rsidDel="00000000" w:rsidP="00000000" w:rsidRDefault="00000000" w:rsidRPr="00000000" w14:paraId="00000121">
          <w:pPr>
            <w:widowControl w:val="0"/>
            <w:tabs>
              <w:tab w:val="right" w:leader="none" w:pos="9025.511811023624"/>
            </w:tabs>
            <w:spacing w:before="60" w:line="240" w:lineRule="auto"/>
            <w:ind w:left="360" w:firstLine="0"/>
            <w:rPr>
              <w:color w:val="000000"/>
              <w:u w:val="none"/>
            </w:rPr>
          </w:pPr>
          <w:hyperlink w:anchor="_aqbhec1mrmos">
            <w:r w:rsidDel="00000000" w:rsidR="00000000" w:rsidRPr="00000000">
              <w:rPr>
                <w:color w:val="000000"/>
                <w:u w:val="none"/>
                <w:rtl w:val="0"/>
              </w:rPr>
              <w:t xml:space="preserve">7.2 Matrice V&amp;V-6A (Architettura VTOL Ibrido — Fase Pilota)</w:t>
              <w:tab/>
            </w:r>
          </w:hyperlink>
          <w:r w:rsidDel="00000000" w:rsidR="00000000" w:rsidRPr="00000000">
            <w:fldChar w:fldCharType="begin"/>
            <w:instrText xml:space="preserve"> PAGEREF _aqbhec1mrmos \h </w:instrText>
            <w:fldChar w:fldCharType="separate"/>
          </w:r>
          <w:r w:rsidDel="00000000" w:rsidR="00000000" w:rsidRPr="00000000">
            <w:rPr>
              <w:rtl w:val="0"/>
            </w:rPr>
            <w:t xml:space="preserve">400</w:t>
          </w:r>
          <w:r w:rsidDel="00000000" w:rsidR="00000000" w:rsidRPr="00000000">
            <w:fldChar w:fldCharType="end"/>
          </w:r>
          <w:r w:rsidDel="00000000" w:rsidR="00000000" w:rsidRPr="00000000">
            <w:rPr>
              <w:rtl w:val="0"/>
            </w:rPr>
          </w:r>
        </w:p>
        <w:p w:rsidR="00000000" w:rsidDel="00000000" w:rsidP="00000000" w:rsidRDefault="00000000" w:rsidRPr="00000000" w14:paraId="00000122">
          <w:pPr>
            <w:widowControl w:val="0"/>
            <w:tabs>
              <w:tab w:val="right" w:leader="none" w:pos="9025.511811023624"/>
            </w:tabs>
            <w:spacing w:before="60" w:line="240" w:lineRule="auto"/>
            <w:ind w:left="720" w:firstLine="0"/>
            <w:rPr>
              <w:color w:val="000000"/>
              <w:u w:val="none"/>
            </w:rPr>
          </w:pPr>
          <w:hyperlink w:anchor="_j8wv87tlloet">
            <w:r w:rsidDel="00000000" w:rsidR="00000000" w:rsidRPr="00000000">
              <w:rPr>
                <w:color w:val="000000"/>
                <w:u w:val="none"/>
                <w:rtl w:val="0"/>
              </w:rPr>
              <w:t xml:space="preserve">Tabella V&amp;V-6A: Requirements-to-Verification Matrix</w:t>
              <w:tab/>
            </w:r>
          </w:hyperlink>
          <w:r w:rsidDel="00000000" w:rsidR="00000000" w:rsidRPr="00000000">
            <w:fldChar w:fldCharType="begin"/>
            <w:instrText xml:space="preserve"> PAGEREF _j8wv87tlloet \h </w:instrText>
            <w:fldChar w:fldCharType="separate"/>
          </w:r>
          <w:r w:rsidDel="00000000" w:rsidR="00000000" w:rsidRPr="00000000">
            <w:rPr>
              <w:rtl w:val="0"/>
            </w:rPr>
            <w:t xml:space="preserve">400</w:t>
          </w:r>
          <w:r w:rsidDel="00000000" w:rsidR="00000000" w:rsidRPr="00000000">
            <w:fldChar w:fldCharType="end"/>
          </w:r>
          <w:r w:rsidDel="00000000" w:rsidR="00000000" w:rsidRPr="00000000">
            <w:rPr>
              <w:rtl w:val="0"/>
            </w:rPr>
          </w:r>
        </w:p>
        <w:p w:rsidR="00000000" w:rsidDel="00000000" w:rsidP="00000000" w:rsidRDefault="00000000" w:rsidRPr="00000000" w14:paraId="00000123">
          <w:pPr>
            <w:widowControl w:val="0"/>
            <w:tabs>
              <w:tab w:val="right" w:leader="none" w:pos="9025.511811023624"/>
            </w:tabs>
            <w:spacing w:before="60" w:line="240" w:lineRule="auto"/>
            <w:ind w:left="720" w:firstLine="0"/>
            <w:rPr>
              <w:color w:val="000000"/>
              <w:u w:val="none"/>
            </w:rPr>
          </w:pPr>
          <w:hyperlink w:anchor="_mslqqgcuaop1">
            <w:r w:rsidDel="00000000" w:rsidR="00000000" w:rsidRPr="00000000">
              <w:rPr>
                <w:color w:val="000000"/>
                <w:u w:val="none"/>
                <w:rtl w:val="0"/>
              </w:rPr>
              <w:t xml:space="preserve">Legenda tabella V&amp;V-6A</w:t>
              <w:tab/>
            </w:r>
          </w:hyperlink>
          <w:r w:rsidDel="00000000" w:rsidR="00000000" w:rsidRPr="00000000">
            <w:fldChar w:fldCharType="begin"/>
            <w:instrText xml:space="preserve"> PAGEREF _mslqqgcuaop1 \h </w:instrText>
            <w:fldChar w:fldCharType="separate"/>
          </w:r>
          <w:r w:rsidDel="00000000" w:rsidR="00000000" w:rsidRPr="00000000">
            <w:rPr>
              <w:rtl w:val="0"/>
            </w:rPr>
            <w:t xml:space="preserve">411</w:t>
          </w:r>
          <w:r w:rsidDel="00000000" w:rsidR="00000000" w:rsidRPr="00000000">
            <w:fldChar w:fldCharType="end"/>
          </w:r>
          <w:r w:rsidDel="00000000" w:rsidR="00000000" w:rsidRPr="00000000">
            <w:rPr>
              <w:rtl w:val="0"/>
            </w:rPr>
          </w:r>
        </w:p>
        <w:p w:rsidR="00000000" w:rsidDel="00000000" w:rsidP="00000000" w:rsidRDefault="00000000" w:rsidRPr="00000000" w14:paraId="00000124">
          <w:pPr>
            <w:widowControl w:val="0"/>
            <w:tabs>
              <w:tab w:val="right" w:leader="none" w:pos="9025.511811023624"/>
            </w:tabs>
            <w:spacing w:before="60" w:line="240" w:lineRule="auto"/>
            <w:ind w:left="360" w:firstLine="0"/>
            <w:rPr>
              <w:color w:val="000000"/>
              <w:u w:val="none"/>
            </w:rPr>
          </w:pPr>
          <w:hyperlink w:anchor="_z0336wwpae0i">
            <w:r w:rsidDel="00000000" w:rsidR="00000000" w:rsidRPr="00000000">
              <w:rPr>
                <w:color w:val="000000"/>
                <w:u w:val="none"/>
                <w:rtl w:val="0"/>
              </w:rPr>
              <w:t xml:space="preserve">7.3 Matrice V&amp;V-6B (Architettura HALE Stratosferico — Level 3)</w:t>
              <w:tab/>
            </w:r>
          </w:hyperlink>
          <w:r w:rsidDel="00000000" w:rsidR="00000000" w:rsidRPr="00000000">
            <w:fldChar w:fldCharType="begin"/>
            <w:instrText xml:space="preserve"> PAGEREF _z0336wwpae0i \h </w:instrText>
            <w:fldChar w:fldCharType="separate"/>
          </w:r>
          <w:r w:rsidDel="00000000" w:rsidR="00000000" w:rsidRPr="00000000">
            <w:rPr>
              <w:rtl w:val="0"/>
            </w:rPr>
            <w:t xml:space="preserve">412</w:t>
          </w:r>
          <w:r w:rsidDel="00000000" w:rsidR="00000000" w:rsidRPr="00000000">
            <w:fldChar w:fldCharType="end"/>
          </w:r>
          <w:r w:rsidDel="00000000" w:rsidR="00000000" w:rsidRPr="00000000">
            <w:rPr>
              <w:rtl w:val="0"/>
            </w:rPr>
          </w:r>
        </w:p>
        <w:p w:rsidR="00000000" w:rsidDel="00000000" w:rsidP="00000000" w:rsidRDefault="00000000" w:rsidRPr="00000000" w14:paraId="00000125">
          <w:pPr>
            <w:widowControl w:val="0"/>
            <w:tabs>
              <w:tab w:val="right" w:leader="none" w:pos="9025.511811023624"/>
            </w:tabs>
            <w:spacing w:before="60" w:line="240" w:lineRule="auto"/>
            <w:ind w:left="720" w:firstLine="0"/>
            <w:rPr>
              <w:color w:val="000000"/>
              <w:u w:val="none"/>
            </w:rPr>
          </w:pPr>
          <w:hyperlink w:anchor="_mn7rm8lrqboc">
            <w:r w:rsidDel="00000000" w:rsidR="00000000" w:rsidRPr="00000000">
              <w:rPr>
                <w:color w:val="000000"/>
                <w:u w:val="none"/>
                <w:rtl w:val="0"/>
              </w:rPr>
              <w:t xml:space="preserve">Tabella V&amp;V-6B: Requirements-to-Verification Matrix (HALE)</w:t>
              <w:tab/>
            </w:r>
          </w:hyperlink>
          <w:r w:rsidDel="00000000" w:rsidR="00000000" w:rsidRPr="00000000">
            <w:fldChar w:fldCharType="begin"/>
            <w:instrText xml:space="preserve"> PAGEREF _mn7rm8lrqboc \h </w:instrText>
            <w:fldChar w:fldCharType="separate"/>
          </w:r>
          <w:r w:rsidDel="00000000" w:rsidR="00000000" w:rsidRPr="00000000">
            <w:rPr>
              <w:rtl w:val="0"/>
            </w:rPr>
            <w:t xml:space="preserve">412</w:t>
          </w:r>
          <w:r w:rsidDel="00000000" w:rsidR="00000000" w:rsidRPr="00000000">
            <w:fldChar w:fldCharType="end"/>
          </w:r>
          <w:r w:rsidDel="00000000" w:rsidR="00000000" w:rsidRPr="00000000">
            <w:rPr>
              <w:rtl w:val="0"/>
            </w:rPr>
          </w:r>
        </w:p>
        <w:p w:rsidR="00000000" w:rsidDel="00000000" w:rsidP="00000000" w:rsidRDefault="00000000" w:rsidRPr="00000000" w14:paraId="00000126">
          <w:pPr>
            <w:widowControl w:val="0"/>
            <w:tabs>
              <w:tab w:val="right" w:leader="none" w:pos="9025.511811023624"/>
            </w:tabs>
            <w:spacing w:before="60" w:line="240" w:lineRule="auto"/>
            <w:ind w:left="720" w:firstLine="0"/>
            <w:rPr>
              <w:color w:val="000000"/>
              <w:u w:val="none"/>
            </w:rPr>
          </w:pPr>
          <w:hyperlink w:anchor="_nnac2uzbl716">
            <w:r w:rsidDel="00000000" w:rsidR="00000000" w:rsidRPr="00000000">
              <w:rPr>
                <w:color w:val="000000"/>
                <w:u w:val="none"/>
                <w:rtl w:val="0"/>
              </w:rPr>
              <w:t xml:space="preserve">Legenda tabella V&amp;V-6B</w:t>
              <w:tab/>
            </w:r>
          </w:hyperlink>
          <w:r w:rsidDel="00000000" w:rsidR="00000000" w:rsidRPr="00000000">
            <w:fldChar w:fldCharType="begin"/>
            <w:instrText xml:space="preserve"> PAGEREF _nnac2uzbl716 \h </w:instrText>
            <w:fldChar w:fldCharType="separate"/>
          </w:r>
          <w:r w:rsidDel="00000000" w:rsidR="00000000" w:rsidRPr="00000000">
            <w:rPr>
              <w:rtl w:val="0"/>
            </w:rPr>
            <w:t xml:space="preserve">424</w:t>
          </w:r>
          <w:r w:rsidDel="00000000" w:rsidR="00000000" w:rsidRPr="00000000">
            <w:fldChar w:fldCharType="end"/>
          </w:r>
          <w:r w:rsidDel="00000000" w:rsidR="00000000" w:rsidRPr="00000000">
            <w:rPr>
              <w:rtl w:val="0"/>
            </w:rPr>
          </w:r>
        </w:p>
        <w:p w:rsidR="00000000" w:rsidDel="00000000" w:rsidP="00000000" w:rsidRDefault="00000000" w:rsidRPr="00000000" w14:paraId="00000127">
          <w:pPr>
            <w:widowControl w:val="0"/>
            <w:tabs>
              <w:tab w:val="right" w:leader="none" w:pos="9025.511811023624"/>
            </w:tabs>
            <w:spacing w:before="60" w:line="240" w:lineRule="auto"/>
            <w:ind w:left="360" w:firstLine="0"/>
            <w:rPr>
              <w:color w:val="000000"/>
              <w:u w:val="none"/>
            </w:rPr>
          </w:pPr>
          <w:hyperlink w:anchor="_dj4xhnxgmrei">
            <w:r w:rsidDel="00000000" w:rsidR="00000000" w:rsidRPr="00000000">
              <w:rPr>
                <w:color w:val="000000"/>
                <w:u w:val="none"/>
                <w:rtl w:val="0"/>
              </w:rPr>
              <w:t xml:space="preserve">7.4 Catalogo Test &amp; Analysis Gate-Critical (V&amp;V-6A e 6B)</w:t>
              <w:tab/>
            </w:r>
          </w:hyperlink>
          <w:r w:rsidDel="00000000" w:rsidR="00000000" w:rsidRPr="00000000">
            <w:fldChar w:fldCharType="begin"/>
            <w:instrText xml:space="preserve"> PAGEREF _dj4xhnxgmrei \h </w:instrText>
            <w:fldChar w:fldCharType="separate"/>
          </w:r>
          <w:r w:rsidDel="00000000" w:rsidR="00000000" w:rsidRPr="00000000">
            <w:rPr>
              <w:rtl w:val="0"/>
            </w:rPr>
            <w:t xml:space="preserve">424</w:t>
          </w:r>
          <w:r w:rsidDel="00000000" w:rsidR="00000000" w:rsidRPr="00000000">
            <w:fldChar w:fldCharType="end"/>
          </w:r>
          <w:r w:rsidDel="00000000" w:rsidR="00000000" w:rsidRPr="00000000">
            <w:rPr>
              <w:rtl w:val="0"/>
            </w:rPr>
          </w:r>
        </w:p>
        <w:p w:rsidR="00000000" w:rsidDel="00000000" w:rsidP="00000000" w:rsidRDefault="00000000" w:rsidRPr="00000000" w14:paraId="00000128">
          <w:pPr>
            <w:widowControl w:val="0"/>
            <w:tabs>
              <w:tab w:val="right" w:leader="none" w:pos="9025.511811023624"/>
            </w:tabs>
            <w:spacing w:before="60" w:line="240" w:lineRule="auto"/>
            <w:ind w:left="720" w:firstLine="0"/>
            <w:rPr>
              <w:color w:val="000000"/>
              <w:u w:val="none"/>
            </w:rPr>
          </w:pPr>
          <w:hyperlink w:anchor="_ihxikltks68h">
            <w:r w:rsidDel="00000000" w:rsidR="00000000" w:rsidRPr="00000000">
              <w:rPr>
                <w:color w:val="000000"/>
                <w:u w:val="none"/>
                <w:rtl w:val="0"/>
              </w:rPr>
              <w:t xml:space="preserve">Test/Analysis Card VV-6A-01: Modello Energetico VTOL Invernale</w:t>
              <w:tab/>
            </w:r>
          </w:hyperlink>
          <w:r w:rsidDel="00000000" w:rsidR="00000000" w:rsidRPr="00000000">
            <w:fldChar w:fldCharType="begin"/>
            <w:instrText xml:space="preserve"> PAGEREF _ihxikltks68h \h </w:instrText>
            <w:fldChar w:fldCharType="separate"/>
          </w:r>
          <w:r w:rsidDel="00000000" w:rsidR="00000000" w:rsidRPr="00000000">
            <w:rPr>
              <w:rtl w:val="0"/>
            </w:rPr>
            <w:t xml:space="preserve">424</w:t>
          </w:r>
          <w:r w:rsidDel="00000000" w:rsidR="00000000" w:rsidRPr="00000000">
            <w:fldChar w:fldCharType="end"/>
          </w:r>
          <w:r w:rsidDel="00000000" w:rsidR="00000000" w:rsidRPr="00000000">
            <w:rPr>
              <w:rtl w:val="0"/>
            </w:rPr>
          </w:r>
        </w:p>
        <w:p w:rsidR="00000000" w:rsidDel="00000000" w:rsidP="00000000" w:rsidRDefault="00000000" w:rsidRPr="00000000" w14:paraId="00000129">
          <w:pPr>
            <w:widowControl w:val="0"/>
            <w:tabs>
              <w:tab w:val="right" w:leader="none" w:pos="9025.511811023624"/>
            </w:tabs>
            <w:spacing w:before="60" w:line="240" w:lineRule="auto"/>
            <w:ind w:left="720" w:firstLine="0"/>
            <w:rPr>
              <w:color w:val="000000"/>
              <w:u w:val="none"/>
            </w:rPr>
          </w:pPr>
          <w:hyperlink w:anchor="_tarcodieutje">
            <w:r w:rsidDel="00000000" w:rsidR="00000000" w:rsidRPr="00000000">
              <w:rPr>
                <w:color w:val="000000"/>
                <w:u w:val="none"/>
                <w:rtl w:val="0"/>
              </w:rPr>
              <w:t xml:space="preserve">Test/Analysis Card VV-6A-02: Link Budget RF Downlink</w:t>
              <w:tab/>
            </w:r>
          </w:hyperlink>
          <w:r w:rsidDel="00000000" w:rsidR="00000000" w:rsidRPr="00000000">
            <w:fldChar w:fldCharType="begin"/>
            <w:instrText xml:space="preserve"> PAGEREF _tarcodieutje \h </w:instrText>
            <w:fldChar w:fldCharType="separate"/>
          </w:r>
          <w:r w:rsidDel="00000000" w:rsidR="00000000" w:rsidRPr="00000000">
            <w:rPr>
              <w:rtl w:val="0"/>
            </w:rPr>
            <w:t xml:space="preserve">426</w:t>
          </w:r>
          <w:r w:rsidDel="00000000" w:rsidR="00000000" w:rsidRPr="00000000">
            <w:fldChar w:fldCharType="end"/>
          </w:r>
          <w:r w:rsidDel="00000000" w:rsidR="00000000" w:rsidRPr="00000000">
            <w:rPr>
              <w:rtl w:val="0"/>
            </w:rPr>
          </w:r>
        </w:p>
        <w:p w:rsidR="00000000" w:rsidDel="00000000" w:rsidP="00000000" w:rsidRDefault="00000000" w:rsidRPr="00000000" w14:paraId="0000012A">
          <w:pPr>
            <w:widowControl w:val="0"/>
            <w:tabs>
              <w:tab w:val="right" w:leader="none" w:pos="9025.511811023624"/>
            </w:tabs>
            <w:spacing w:before="60" w:line="240" w:lineRule="auto"/>
            <w:ind w:left="720" w:firstLine="0"/>
            <w:rPr>
              <w:color w:val="000000"/>
              <w:u w:val="none"/>
            </w:rPr>
          </w:pPr>
          <w:hyperlink w:anchor="_fjrgt3h0z5kj">
            <w:r w:rsidDel="00000000" w:rsidR="00000000" w:rsidRPr="00000000">
              <w:rPr>
                <w:color w:val="000000"/>
                <w:u w:val="none"/>
                <w:rtl w:val="0"/>
              </w:rPr>
              <w:t xml:space="preserve">Test/Analysis Card VV-6A-03: Copertura Orografica Propagazione</w:t>
              <w:tab/>
            </w:r>
          </w:hyperlink>
          <w:r w:rsidDel="00000000" w:rsidR="00000000" w:rsidRPr="00000000">
            <w:fldChar w:fldCharType="begin"/>
            <w:instrText xml:space="preserve"> PAGEREF _fjrgt3h0z5kj \h </w:instrText>
            <w:fldChar w:fldCharType="separate"/>
          </w:r>
          <w:r w:rsidDel="00000000" w:rsidR="00000000" w:rsidRPr="00000000">
            <w:rPr>
              <w:rtl w:val="0"/>
            </w:rPr>
            <w:t xml:space="preserve">427</w:t>
          </w:r>
          <w:r w:rsidDel="00000000" w:rsidR="00000000" w:rsidRPr="00000000">
            <w:fldChar w:fldCharType="end"/>
          </w:r>
          <w:r w:rsidDel="00000000" w:rsidR="00000000" w:rsidRPr="00000000">
            <w:rPr>
              <w:rtl w:val="0"/>
            </w:rPr>
          </w:r>
        </w:p>
        <w:p w:rsidR="00000000" w:rsidDel="00000000" w:rsidP="00000000" w:rsidRDefault="00000000" w:rsidRPr="00000000" w14:paraId="0000012B">
          <w:pPr>
            <w:widowControl w:val="0"/>
            <w:tabs>
              <w:tab w:val="right" w:leader="none" w:pos="9025.511811023624"/>
            </w:tabs>
            <w:spacing w:before="60" w:line="240" w:lineRule="auto"/>
            <w:ind w:left="720" w:firstLine="0"/>
            <w:rPr>
              <w:color w:val="000000"/>
              <w:u w:val="none"/>
            </w:rPr>
          </w:pPr>
          <w:hyperlink w:anchor="_vtnzesmpvh33">
            <w:r w:rsidDel="00000000" w:rsidR="00000000" w:rsidRPr="00000000">
              <w:rPr>
                <w:color w:val="000000"/>
                <w:u w:val="none"/>
                <w:rtl w:val="0"/>
              </w:rPr>
              <w:t xml:space="preserve">Test/Analysis Card VV-6A-04: ICD Payload Integrazione</w:t>
              <w:tab/>
            </w:r>
          </w:hyperlink>
          <w:r w:rsidDel="00000000" w:rsidR="00000000" w:rsidRPr="00000000">
            <w:fldChar w:fldCharType="begin"/>
            <w:instrText xml:space="preserve"> PAGEREF _vtnzesmpvh33 \h </w:instrText>
            <w:fldChar w:fldCharType="separate"/>
          </w:r>
          <w:r w:rsidDel="00000000" w:rsidR="00000000" w:rsidRPr="00000000">
            <w:rPr>
              <w:rtl w:val="0"/>
            </w:rPr>
            <w:t xml:space="preserve">428</w:t>
          </w:r>
          <w:r w:rsidDel="00000000" w:rsidR="00000000" w:rsidRPr="00000000">
            <w:fldChar w:fldCharType="end"/>
          </w:r>
          <w:r w:rsidDel="00000000" w:rsidR="00000000" w:rsidRPr="00000000">
            <w:rPr>
              <w:rtl w:val="0"/>
            </w:rPr>
          </w:r>
        </w:p>
        <w:p w:rsidR="00000000" w:rsidDel="00000000" w:rsidP="00000000" w:rsidRDefault="00000000" w:rsidRPr="00000000" w14:paraId="0000012C">
          <w:pPr>
            <w:widowControl w:val="0"/>
            <w:tabs>
              <w:tab w:val="right" w:leader="none" w:pos="9025.511811023624"/>
            </w:tabs>
            <w:spacing w:before="60" w:line="240" w:lineRule="auto"/>
            <w:ind w:left="720" w:firstLine="0"/>
            <w:rPr>
              <w:color w:val="000000"/>
              <w:u w:val="none"/>
            </w:rPr>
          </w:pPr>
          <w:hyperlink w:anchor="_s3c0ttgmfux6">
            <w:r w:rsidDel="00000000" w:rsidR="00000000" w:rsidRPr="00000000">
              <w:rPr>
                <w:color w:val="000000"/>
                <w:u w:val="none"/>
                <w:rtl w:val="0"/>
              </w:rPr>
              <w:t xml:space="preserve">Test/Analysis Card VV-6A-06: DPIA Preliminare &amp; PoC Encryption</w:t>
              <w:tab/>
            </w:r>
          </w:hyperlink>
          <w:r w:rsidDel="00000000" w:rsidR="00000000" w:rsidRPr="00000000">
            <w:fldChar w:fldCharType="begin"/>
            <w:instrText xml:space="preserve"> PAGEREF _s3c0ttgmfux6 \h </w:instrText>
            <w:fldChar w:fldCharType="separate"/>
          </w:r>
          <w:r w:rsidDel="00000000" w:rsidR="00000000" w:rsidRPr="00000000">
            <w:rPr>
              <w:rtl w:val="0"/>
            </w:rPr>
            <w:t xml:space="preserve">429</w:t>
          </w:r>
          <w:r w:rsidDel="00000000" w:rsidR="00000000" w:rsidRPr="00000000">
            <w:fldChar w:fldCharType="end"/>
          </w:r>
          <w:r w:rsidDel="00000000" w:rsidR="00000000" w:rsidRPr="00000000">
            <w:rPr>
              <w:rtl w:val="0"/>
            </w:rPr>
          </w:r>
        </w:p>
        <w:p w:rsidR="00000000" w:rsidDel="00000000" w:rsidP="00000000" w:rsidRDefault="00000000" w:rsidRPr="00000000" w14:paraId="0000012D">
          <w:pPr>
            <w:widowControl w:val="0"/>
            <w:tabs>
              <w:tab w:val="right" w:leader="none" w:pos="9025.511811023624"/>
            </w:tabs>
            <w:spacing w:before="60" w:line="240" w:lineRule="auto"/>
            <w:ind w:left="720" w:firstLine="0"/>
            <w:rPr>
              <w:color w:val="000000"/>
              <w:u w:val="none"/>
            </w:rPr>
          </w:pPr>
          <w:hyperlink w:anchor="_richzh4qrnat">
            <w:r w:rsidDel="00000000" w:rsidR="00000000" w:rsidRPr="00000000">
              <w:rPr>
                <w:color w:val="000000"/>
                <w:u w:val="none"/>
                <w:rtl w:val="0"/>
              </w:rPr>
              <w:t xml:space="preserve">Test/Analysis Card VV-6A-08: SORA Assessment ENAC</w:t>
              <w:tab/>
            </w:r>
          </w:hyperlink>
          <w:r w:rsidDel="00000000" w:rsidR="00000000" w:rsidRPr="00000000">
            <w:fldChar w:fldCharType="begin"/>
            <w:instrText xml:space="preserve"> PAGEREF _richzh4qrnat \h </w:instrText>
            <w:fldChar w:fldCharType="separate"/>
          </w:r>
          <w:r w:rsidDel="00000000" w:rsidR="00000000" w:rsidRPr="00000000">
            <w:rPr>
              <w:rtl w:val="0"/>
            </w:rPr>
            <w:t xml:space="preserve">431</w:t>
          </w:r>
          <w:r w:rsidDel="00000000" w:rsidR="00000000" w:rsidRPr="00000000">
            <w:fldChar w:fldCharType="end"/>
          </w:r>
          <w:r w:rsidDel="00000000" w:rsidR="00000000" w:rsidRPr="00000000">
            <w:rPr>
              <w:rtl w:val="0"/>
            </w:rPr>
          </w:r>
        </w:p>
        <w:p w:rsidR="00000000" w:rsidDel="00000000" w:rsidP="00000000" w:rsidRDefault="00000000" w:rsidRPr="00000000" w14:paraId="0000012E">
          <w:pPr>
            <w:widowControl w:val="0"/>
            <w:tabs>
              <w:tab w:val="right" w:leader="none" w:pos="9025.511811023624"/>
            </w:tabs>
            <w:spacing w:before="60" w:line="240" w:lineRule="auto"/>
            <w:ind w:left="720" w:firstLine="0"/>
            <w:rPr>
              <w:color w:val="000000"/>
              <w:u w:val="none"/>
            </w:rPr>
          </w:pPr>
          <w:hyperlink w:anchor="_v0xg77qjnljf">
            <w:r w:rsidDel="00000000" w:rsidR="00000000" w:rsidRPr="00000000">
              <w:rPr>
                <w:color w:val="000000"/>
                <w:u w:val="none"/>
                <w:rtl w:val="0"/>
              </w:rPr>
              <w:t xml:space="preserve">Test/Analysis Card VV-6B-01: Modello Energetico HALE Invernale</w:t>
              <w:tab/>
            </w:r>
          </w:hyperlink>
          <w:r w:rsidDel="00000000" w:rsidR="00000000" w:rsidRPr="00000000">
            <w:fldChar w:fldCharType="begin"/>
            <w:instrText xml:space="preserve"> PAGEREF _v0xg77qjnljf \h </w:instrText>
            <w:fldChar w:fldCharType="separate"/>
          </w:r>
          <w:r w:rsidDel="00000000" w:rsidR="00000000" w:rsidRPr="00000000">
            <w:rPr>
              <w:rtl w:val="0"/>
            </w:rPr>
            <w:t xml:space="preserve">432</w:t>
          </w:r>
          <w:r w:rsidDel="00000000" w:rsidR="00000000" w:rsidRPr="00000000">
            <w:fldChar w:fldCharType="end"/>
          </w:r>
          <w:r w:rsidDel="00000000" w:rsidR="00000000" w:rsidRPr="00000000">
            <w:rPr>
              <w:rtl w:val="0"/>
            </w:rPr>
          </w:r>
        </w:p>
        <w:p w:rsidR="00000000" w:rsidDel="00000000" w:rsidP="00000000" w:rsidRDefault="00000000" w:rsidRPr="00000000" w14:paraId="0000012F">
          <w:pPr>
            <w:widowControl w:val="0"/>
            <w:tabs>
              <w:tab w:val="right" w:leader="none" w:pos="9025.511811023624"/>
            </w:tabs>
            <w:spacing w:before="60" w:line="240" w:lineRule="auto"/>
            <w:ind w:left="720" w:firstLine="0"/>
            <w:rPr>
              <w:color w:val="000000"/>
              <w:u w:val="none"/>
            </w:rPr>
          </w:pPr>
          <w:hyperlink w:anchor="_3s6ic0fve26u">
            <w:r w:rsidDel="00000000" w:rsidR="00000000" w:rsidRPr="00000000">
              <w:rPr>
                <w:color w:val="000000"/>
                <w:u w:val="none"/>
                <w:rtl w:val="0"/>
              </w:rPr>
              <w:t xml:space="preserve">Test/Analysis Card VV-6B-05: Flutter Analysis HALE (Wind Tunnel)</w:t>
              <w:tab/>
            </w:r>
          </w:hyperlink>
          <w:r w:rsidDel="00000000" w:rsidR="00000000" w:rsidRPr="00000000">
            <w:fldChar w:fldCharType="begin"/>
            <w:instrText xml:space="preserve"> PAGEREF _3s6ic0fve26u \h </w:instrText>
            <w:fldChar w:fldCharType="separate"/>
          </w:r>
          <w:r w:rsidDel="00000000" w:rsidR="00000000" w:rsidRPr="00000000">
            <w:rPr>
              <w:rtl w:val="0"/>
            </w:rPr>
            <w:t xml:space="preserve">433</w:t>
          </w:r>
          <w:r w:rsidDel="00000000" w:rsidR="00000000" w:rsidRPr="00000000">
            <w:fldChar w:fldCharType="end"/>
          </w:r>
          <w:r w:rsidDel="00000000" w:rsidR="00000000" w:rsidRPr="00000000">
            <w:rPr>
              <w:rtl w:val="0"/>
            </w:rPr>
          </w:r>
        </w:p>
        <w:p w:rsidR="00000000" w:rsidDel="00000000" w:rsidP="00000000" w:rsidRDefault="00000000" w:rsidRPr="00000000" w14:paraId="00000130">
          <w:pPr>
            <w:widowControl w:val="0"/>
            <w:tabs>
              <w:tab w:val="right" w:leader="none" w:pos="9025.511811023624"/>
            </w:tabs>
            <w:spacing w:before="60" w:line="240" w:lineRule="auto"/>
            <w:ind w:left="720" w:firstLine="0"/>
            <w:rPr>
              <w:color w:val="000000"/>
              <w:u w:val="none"/>
            </w:rPr>
          </w:pPr>
          <w:hyperlink w:anchor="_xdwy0a5dyfsf">
            <w:r w:rsidDel="00000000" w:rsidR="00000000" w:rsidRPr="00000000">
              <w:rPr>
                <w:color w:val="000000"/>
                <w:u w:val="none"/>
                <w:rtl w:val="0"/>
              </w:rPr>
              <w:t xml:space="preserve">Test/Analysis Card VV-6B-10: ITU Frequency Application (Spectrum)</w:t>
              <w:tab/>
            </w:r>
          </w:hyperlink>
          <w:r w:rsidDel="00000000" w:rsidR="00000000" w:rsidRPr="00000000">
            <w:fldChar w:fldCharType="begin"/>
            <w:instrText xml:space="preserve"> PAGEREF _xdwy0a5dyfsf \h </w:instrText>
            <w:fldChar w:fldCharType="separate"/>
          </w:r>
          <w:r w:rsidDel="00000000" w:rsidR="00000000" w:rsidRPr="00000000">
            <w:rPr>
              <w:rtl w:val="0"/>
            </w:rPr>
            <w:t xml:space="preserve">435</w:t>
          </w:r>
          <w:r w:rsidDel="00000000" w:rsidR="00000000" w:rsidRPr="00000000">
            <w:fldChar w:fldCharType="end"/>
          </w:r>
          <w:r w:rsidDel="00000000" w:rsidR="00000000" w:rsidRPr="00000000">
            <w:rPr>
              <w:rtl w:val="0"/>
            </w:rPr>
          </w:r>
        </w:p>
        <w:p w:rsidR="00000000" w:rsidDel="00000000" w:rsidP="00000000" w:rsidRDefault="00000000" w:rsidRPr="00000000" w14:paraId="00000131">
          <w:pPr>
            <w:widowControl w:val="0"/>
            <w:tabs>
              <w:tab w:val="right" w:leader="none" w:pos="9025.511811023624"/>
            </w:tabs>
            <w:spacing w:before="60" w:line="240" w:lineRule="auto"/>
            <w:ind w:left="360" w:firstLine="0"/>
            <w:rPr>
              <w:color w:val="000000"/>
              <w:u w:val="none"/>
            </w:rPr>
          </w:pPr>
          <w:hyperlink w:anchor="_p6goh7jnc2ow">
            <w:r w:rsidDel="00000000" w:rsidR="00000000" w:rsidRPr="00000000">
              <w:rPr>
                <w:color w:val="000000"/>
                <w:u w:val="none"/>
                <w:rtl w:val="0"/>
              </w:rPr>
              <w:t xml:space="preserve">7.5 Piano di Review e Gate di Decisione</w:t>
              <w:tab/>
            </w:r>
          </w:hyperlink>
          <w:r w:rsidDel="00000000" w:rsidR="00000000" w:rsidRPr="00000000">
            <w:fldChar w:fldCharType="begin"/>
            <w:instrText xml:space="preserve"> PAGEREF _p6goh7jnc2ow \h </w:instrText>
            <w:fldChar w:fldCharType="separate"/>
          </w:r>
          <w:r w:rsidDel="00000000" w:rsidR="00000000" w:rsidRPr="00000000">
            <w:rPr>
              <w:rtl w:val="0"/>
            </w:rPr>
            <w:t xml:space="preserve">436</w:t>
          </w:r>
          <w:r w:rsidDel="00000000" w:rsidR="00000000" w:rsidRPr="00000000">
            <w:fldChar w:fldCharType="end"/>
          </w:r>
          <w:r w:rsidDel="00000000" w:rsidR="00000000" w:rsidRPr="00000000">
            <w:rPr>
              <w:rtl w:val="0"/>
            </w:rPr>
          </w:r>
        </w:p>
        <w:p w:rsidR="00000000" w:rsidDel="00000000" w:rsidP="00000000" w:rsidRDefault="00000000" w:rsidRPr="00000000" w14:paraId="00000132">
          <w:pPr>
            <w:widowControl w:val="0"/>
            <w:tabs>
              <w:tab w:val="right" w:leader="none" w:pos="9025.511811023624"/>
            </w:tabs>
            <w:spacing w:before="60" w:line="240" w:lineRule="auto"/>
            <w:ind w:left="720" w:firstLine="0"/>
            <w:rPr>
              <w:color w:val="000000"/>
              <w:u w:val="none"/>
            </w:rPr>
          </w:pPr>
          <w:hyperlink w:anchor="_5qozzeke5f6q">
            <w:r w:rsidDel="00000000" w:rsidR="00000000" w:rsidRPr="00000000">
              <w:rPr>
                <w:color w:val="000000"/>
                <w:u w:val="none"/>
                <w:rtl w:val="0"/>
              </w:rPr>
              <w:t xml:space="preserve">Gate 1: Checkpoint Tecnico Intermedio (M+6)</w:t>
              <w:tab/>
            </w:r>
          </w:hyperlink>
          <w:r w:rsidDel="00000000" w:rsidR="00000000" w:rsidRPr="00000000">
            <w:fldChar w:fldCharType="begin"/>
            <w:instrText xml:space="preserve"> PAGEREF _5qozzeke5f6q \h </w:instrText>
            <w:fldChar w:fldCharType="separate"/>
          </w:r>
          <w:r w:rsidDel="00000000" w:rsidR="00000000" w:rsidRPr="00000000">
            <w:rPr>
              <w:rtl w:val="0"/>
            </w:rPr>
            <w:t xml:space="preserve">436</w:t>
          </w:r>
          <w:r w:rsidDel="00000000" w:rsidR="00000000" w:rsidRPr="00000000">
            <w:fldChar w:fldCharType="end"/>
          </w:r>
          <w:r w:rsidDel="00000000" w:rsidR="00000000" w:rsidRPr="00000000">
            <w:rPr>
              <w:rtl w:val="0"/>
            </w:rPr>
          </w:r>
        </w:p>
        <w:p w:rsidR="00000000" w:rsidDel="00000000" w:rsidP="00000000" w:rsidRDefault="00000000" w:rsidRPr="00000000" w14:paraId="00000133">
          <w:pPr>
            <w:widowControl w:val="0"/>
            <w:tabs>
              <w:tab w:val="right" w:leader="none" w:pos="9025.511811023624"/>
            </w:tabs>
            <w:spacing w:before="60" w:line="240" w:lineRule="auto"/>
            <w:ind w:left="720" w:firstLine="0"/>
            <w:rPr>
              <w:color w:val="000000"/>
              <w:u w:val="none"/>
            </w:rPr>
          </w:pPr>
          <w:hyperlink w:anchor="_jwytfwiuiay">
            <w:r w:rsidDel="00000000" w:rsidR="00000000" w:rsidRPr="00000000">
              <w:rPr>
                <w:color w:val="000000"/>
                <w:u w:val="none"/>
                <w:rtl w:val="0"/>
              </w:rPr>
              <w:t xml:space="preserve">Gate 2: Final Go/No-Go Fattibilità (M+10)</w:t>
              <w:tab/>
            </w:r>
          </w:hyperlink>
          <w:r w:rsidDel="00000000" w:rsidR="00000000" w:rsidRPr="00000000">
            <w:fldChar w:fldCharType="begin"/>
            <w:instrText xml:space="preserve"> PAGEREF _jwytfwiuiay \h </w:instrText>
            <w:fldChar w:fldCharType="separate"/>
          </w:r>
          <w:r w:rsidDel="00000000" w:rsidR="00000000" w:rsidRPr="00000000">
            <w:rPr>
              <w:rtl w:val="0"/>
            </w:rPr>
            <w:t xml:space="preserve">437</w:t>
          </w:r>
          <w:r w:rsidDel="00000000" w:rsidR="00000000" w:rsidRPr="00000000">
            <w:fldChar w:fldCharType="end"/>
          </w:r>
          <w:r w:rsidDel="00000000" w:rsidR="00000000" w:rsidRPr="00000000">
            <w:rPr>
              <w:rtl w:val="0"/>
            </w:rPr>
          </w:r>
        </w:p>
        <w:p w:rsidR="00000000" w:rsidDel="00000000" w:rsidP="00000000" w:rsidRDefault="00000000" w:rsidRPr="00000000" w14:paraId="00000134">
          <w:pPr>
            <w:widowControl w:val="0"/>
            <w:tabs>
              <w:tab w:val="right" w:leader="none" w:pos="9025.511811023624"/>
            </w:tabs>
            <w:spacing w:before="60" w:line="240" w:lineRule="auto"/>
            <w:ind w:left="720" w:firstLine="0"/>
            <w:rPr>
              <w:color w:val="000000"/>
              <w:u w:val="none"/>
            </w:rPr>
          </w:pPr>
          <w:hyperlink w:anchor="_d596p7p6af6y">
            <w:r w:rsidDel="00000000" w:rsidR="00000000" w:rsidRPr="00000000">
              <w:rPr>
                <w:color w:val="000000"/>
                <w:u w:val="none"/>
                <w:rtl w:val="0"/>
              </w:rPr>
              <w:t xml:space="preserve">Gate 3: Post-Pilota Go/No-Go Fase 3 (M+18–24, condizionale)</w:t>
              <w:tab/>
            </w:r>
          </w:hyperlink>
          <w:r w:rsidDel="00000000" w:rsidR="00000000" w:rsidRPr="00000000">
            <w:fldChar w:fldCharType="begin"/>
            <w:instrText xml:space="preserve"> PAGEREF _d596p7p6af6y \h </w:instrText>
            <w:fldChar w:fldCharType="separate"/>
          </w:r>
          <w:r w:rsidDel="00000000" w:rsidR="00000000" w:rsidRPr="00000000">
            <w:rPr>
              <w:rtl w:val="0"/>
            </w:rPr>
            <w:t xml:space="preserve">439</w:t>
          </w:r>
          <w:r w:rsidDel="00000000" w:rsidR="00000000" w:rsidRPr="00000000">
            <w:fldChar w:fldCharType="end"/>
          </w:r>
          <w:r w:rsidDel="00000000" w:rsidR="00000000" w:rsidRPr="00000000">
            <w:rPr>
              <w:rtl w:val="0"/>
            </w:rPr>
          </w:r>
        </w:p>
        <w:p w:rsidR="00000000" w:rsidDel="00000000" w:rsidP="00000000" w:rsidRDefault="00000000" w:rsidRPr="00000000" w14:paraId="00000135">
          <w:pPr>
            <w:widowControl w:val="0"/>
            <w:tabs>
              <w:tab w:val="right" w:leader="none" w:pos="9025.511811023624"/>
            </w:tabs>
            <w:spacing w:before="60" w:line="240" w:lineRule="auto"/>
            <w:ind w:left="360" w:firstLine="0"/>
            <w:rPr>
              <w:color w:val="000000"/>
              <w:u w:val="none"/>
            </w:rPr>
          </w:pPr>
          <w:hyperlink w:anchor="_tsuv4agcuoc6">
            <w:r w:rsidDel="00000000" w:rsidR="00000000" w:rsidRPr="00000000">
              <w:rPr>
                <w:color w:val="000000"/>
                <w:u w:val="none"/>
                <w:rtl w:val="0"/>
              </w:rPr>
              <w:t xml:space="preserve">7.6 Gestione Configurazione e Tracciabilità</w:t>
              <w:tab/>
            </w:r>
          </w:hyperlink>
          <w:r w:rsidDel="00000000" w:rsidR="00000000" w:rsidRPr="00000000">
            <w:fldChar w:fldCharType="begin"/>
            <w:instrText xml:space="preserve"> PAGEREF _tsuv4agcuoc6 \h </w:instrText>
            <w:fldChar w:fldCharType="separate"/>
          </w:r>
          <w:r w:rsidDel="00000000" w:rsidR="00000000" w:rsidRPr="00000000">
            <w:rPr>
              <w:rtl w:val="0"/>
            </w:rPr>
            <w:t xml:space="preserve">440</w:t>
          </w:r>
          <w:r w:rsidDel="00000000" w:rsidR="00000000" w:rsidRPr="00000000">
            <w:fldChar w:fldCharType="end"/>
          </w:r>
          <w:r w:rsidDel="00000000" w:rsidR="00000000" w:rsidRPr="00000000">
            <w:rPr>
              <w:rtl w:val="0"/>
            </w:rPr>
          </w:r>
        </w:p>
        <w:p w:rsidR="00000000" w:rsidDel="00000000" w:rsidP="00000000" w:rsidRDefault="00000000" w:rsidRPr="00000000" w14:paraId="00000136">
          <w:pPr>
            <w:widowControl w:val="0"/>
            <w:tabs>
              <w:tab w:val="right" w:leader="none" w:pos="9025.511811023624"/>
            </w:tabs>
            <w:spacing w:before="60" w:line="240" w:lineRule="auto"/>
            <w:ind w:left="720" w:firstLine="0"/>
            <w:rPr>
              <w:color w:val="000000"/>
              <w:u w:val="none"/>
            </w:rPr>
          </w:pPr>
          <w:hyperlink w:anchor="_n7vv0fs467w2">
            <w:r w:rsidDel="00000000" w:rsidR="00000000" w:rsidRPr="00000000">
              <w:rPr>
                <w:color w:val="000000"/>
                <w:u w:val="none"/>
                <w:rtl w:val="0"/>
              </w:rPr>
              <w:t xml:space="preserve">Repository e Control Version</w:t>
              <w:tab/>
            </w:r>
          </w:hyperlink>
          <w:r w:rsidDel="00000000" w:rsidR="00000000" w:rsidRPr="00000000">
            <w:fldChar w:fldCharType="begin"/>
            <w:instrText xml:space="preserve"> PAGEREF _n7vv0fs467w2 \h </w:instrText>
            <w:fldChar w:fldCharType="separate"/>
          </w:r>
          <w:r w:rsidDel="00000000" w:rsidR="00000000" w:rsidRPr="00000000">
            <w:rPr>
              <w:rtl w:val="0"/>
            </w:rPr>
            <w:t xml:space="preserve">440</w:t>
          </w:r>
          <w:r w:rsidDel="00000000" w:rsidR="00000000" w:rsidRPr="00000000">
            <w:fldChar w:fldCharType="end"/>
          </w:r>
          <w:r w:rsidDel="00000000" w:rsidR="00000000" w:rsidRPr="00000000">
            <w:rPr>
              <w:rtl w:val="0"/>
            </w:rPr>
          </w:r>
        </w:p>
        <w:p w:rsidR="00000000" w:rsidDel="00000000" w:rsidP="00000000" w:rsidRDefault="00000000" w:rsidRPr="00000000" w14:paraId="00000137">
          <w:pPr>
            <w:widowControl w:val="0"/>
            <w:tabs>
              <w:tab w:val="right" w:leader="none" w:pos="9025.511811023624"/>
            </w:tabs>
            <w:spacing w:before="60" w:line="240" w:lineRule="auto"/>
            <w:ind w:left="720" w:firstLine="0"/>
            <w:rPr>
              <w:color w:val="000000"/>
              <w:u w:val="none"/>
            </w:rPr>
          </w:pPr>
          <w:hyperlink w:anchor="_c3pbqe3hr5vx">
            <w:r w:rsidDel="00000000" w:rsidR="00000000" w:rsidRPr="00000000">
              <w:rPr>
                <w:color w:val="000000"/>
                <w:u w:val="none"/>
                <w:rtl w:val="0"/>
              </w:rPr>
              <w:t xml:space="preserve">Regole Tracciabilità</w:t>
              <w:tab/>
            </w:r>
          </w:hyperlink>
          <w:r w:rsidDel="00000000" w:rsidR="00000000" w:rsidRPr="00000000">
            <w:fldChar w:fldCharType="begin"/>
            <w:instrText xml:space="preserve"> PAGEREF _c3pbqe3hr5vx \h </w:instrText>
            <w:fldChar w:fldCharType="separate"/>
          </w:r>
          <w:r w:rsidDel="00000000" w:rsidR="00000000" w:rsidRPr="00000000">
            <w:rPr>
              <w:rtl w:val="0"/>
            </w:rPr>
            <w:t xml:space="preserve">441</w:t>
          </w:r>
          <w:r w:rsidDel="00000000" w:rsidR="00000000" w:rsidRPr="00000000">
            <w:fldChar w:fldCharType="end"/>
          </w:r>
          <w:r w:rsidDel="00000000" w:rsidR="00000000" w:rsidRPr="00000000">
            <w:rPr>
              <w:rtl w:val="0"/>
            </w:rPr>
          </w:r>
        </w:p>
        <w:p w:rsidR="00000000" w:rsidDel="00000000" w:rsidP="00000000" w:rsidRDefault="00000000" w:rsidRPr="00000000" w14:paraId="00000138">
          <w:pPr>
            <w:widowControl w:val="0"/>
            <w:tabs>
              <w:tab w:val="right" w:leader="none" w:pos="9025.511811023624"/>
            </w:tabs>
            <w:spacing w:before="60" w:line="240" w:lineRule="auto"/>
            <w:ind w:left="360" w:firstLine="0"/>
            <w:rPr>
              <w:color w:val="000000"/>
              <w:u w:val="none"/>
            </w:rPr>
          </w:pPr>
          <w:hyperlink w:anchor="_ra9olmzez98e">
            <w:r w:rsidDel="00000000" w:rsidR="00000000" w:rsidRPr="00000000">
              <w:rPr>
                <w:color w:val="000000"/>
                <w:u w:val="none"/>
                <w:rtl w:val="0"/>
              </w:rPr>
              <w:t xml:space="preserve">7.7 Assunzioni e Limiti (Cap. 7)</w:t>
              <w:tab/>
            </w:r>
          </w:hyperlink>
          <w:r w:rsidDel="00000000" w:rsidR="00000000" w:rsidRPr="00000000">
            <w:fldChar w:fldCharType="begin"/>
            <w:instrText xml:space="preserve"> PAGEREF _ra9olmzez98e \h </w:instrText>
            <w:fldChar w:fldCharType="separate"/>
          </w:r>
          <w:r w:rsidDel="00000000" w:rsidR="00000000" w:rsidRPr="00000000">
            <w:rPr>
              <w:rtl w:val="0"/>
            </w:rPr>
            <w:t xml:space="preserve">442</w:t>
          </w:r>
          <w:r w:rsidDel="00000000" w:rsidR="00000000" w:rsidRPr="00000000">
            <w:fldChar w:fldCharType="end"/>
          </w:r>
          <w:r w:rsidDel="00000000" w:rsidR="00000000" w:rsidRPr="00000000">
            <w:rPr>
              <w:rtl w:val="0"/>
            </w:rPr>
          </w:r>
        </w:p>
        <w:p w:rsidR="00000000" w:rsidDel="00000000" w:rsidP="00000000" w:rsidRDefault="00000000" w:rsidRPr="00000000" w14:paraId="00000139">
          <w:pPr>
            <w:widowControl w:val="0"/>
            <w:tabs>
              <w:tab w:val="right" w:leader="none" w:pos="9025.511811023624"/>
            </w:tabs>
            <w:spacing w:before="60" w:line="240" w:lineRule="auto"/>
            <w:ind w:left="720" w:firstLine="0"/>
            <w:rPr>
              <w:color w:val="000000"/>
              <w:u w:val="none"/>
            </w:rPr>
          </w:pPr>
          <w:hyperlink w:anchor="_xz68mqvh2e7d">
            <w:r w:rsidDel="00000000" w:rsidR="00000000" w:rsidRPr="00000000">
              <w:rPr>
                <w:color w:val="000000"/>
                <w:u w:val="none"/>
                <w:rtl w:val="0"/>
              </w:rPr>
              <w:t xml:space="preserve">Assunzioni V&amp;V-6A</w:t>
              <w:tab/>
            </w:r>
          </w:hyperlink>
          <w:r w:rsidDel="00000000" w:rsidR="00000000" w:rsidRPr="00000000">
            <w:fldChar w:fldCharType="begin"/>
            <w:instrText xml:space="preserve"> PAGEREF _xz68mqvh2e7d \h </w:instrText>
            <w:fldChar w:fldCharType="separate"/>
          </w:r>
          <w:r w:rsidDel="00000000" w:rsidR="00000000" w:rsidRPr="00000000">
            <w:rPr>
              <w:rtl w:val="0"/>
            </w:rPr>
            <w:t xml:space="preserve">442</w:t>
          </w:r>
          <w:r w:rsidDel="00000000" w:rsidR="00000000" w:rsidRPr="00000000">
            <w:fldChar w:fldCharType="end"/>
          </w:r>
          <w:r w:rsidDel="00000000" w:rsidR="00000000" w:rsidRPr="00000000">
            <w:rPr>
              <w:rtl w:val="0"/>
            </w:rPr>
          </w:r>
        </w:p>
        <w:p w:rsidR="00000000" w:rsidDel="00000000" w:rsidP="00000000" w:rsidRDefault="00000000" w:rsidRPr="00000000" w14:paraId="0000013A">
          <w:pPr>
            <w:widowControl w:val="0"/>
            <w:tabs>
              <w:tab w:val="right" w:leader="none" w:pos="9025.511811023624"/>
            </w:tabs>
            <w:spacing w:before="60" w:line="240" w:lineRule="auto"/>
            <w:ind w:left="720" w:firstLine="0"/>
            <w:rPr>
              <w:color w:val="000000"/>
              <w:u w:val="none"/>
            </w:rPr>
          </w:pPr>
          <w:hyperlink w:anchor="_tukwmdv8le1e">
            <w:r w:rsidDel="00000000" w:rsidR="00000000" w:rsidRPr="00000000">
              <w:rPr>
                <w:color w:val="000000"/>
                <w:u w:val="none"/>
                <w:rtl w:val="0"/>
              </w:rPr>
              <w:t xml:space="preserve">Assunzioni V&amp;V-6B</w:t>
              <w:tab/>
            </w:r>
          </w:hyperlink>
          <w:r w:rsidDel="00000000" w:rsidR="00000000" w:rsidRPr="00000000">
            <w:fldChar w:fldCharType="begin"/>
            <w:instrText xml:space="preserve"> PAGEREF _tukwmdv8le1e \h </w:instrText>
            <w:fldChar w:fldCharType="separate"/>
          </w:r>
          <w:r w:rsidDel="00000000" w:rsidR="00000000" w:rsidRPr="00000000">
            <w:rPr>
              <w:rtl w:val="0"/>
            </w:rPr>
            <w:t xml:space="preserve">443</w:t>
          </w:r>
          <w:r w:rsidDel="00000000" w:rsidR="00000000" w:rsidRPr="00000000">
            <w:fldChar w:fldCharType="end"/>
          </w:r>
          <w:r w:rsidDel="00000000" w:rsidR="00000000" w:rsidRPr="00000000">
            <w:rPr>
              <w:rtl w:val="0"/>
            </w:rPr>
          </w:r>
        </w:p>
        <w:p w:rsidR="00000000" w:rsidDel="00000000" w:rsidP="00000000" w:rsidRDefault="00000000" w:rsidRPr="00000000" w14:paraId="0000013B">
          <w:pPr>
            <w:widowControl w:val="0"/>
            <w:tabs>
              <w:tab w:val="right" w:leader="none" w:pos="9025.511811023624"/>
            </w:tabs>
            <w:spacing w:before="60" w:line="240" w:lineRule="auto"/>
            <w:ind w:left="720" w:firstLine="0"/>
            <w:rPr>
              <w:color w:val="000000"/>
              <w:u w:val="none"/>
            </w:rPr>
          </w:pPr>
          <w:hyperlink w:anchor="_ej490tlmh74f">
            <w:r w:rsidDel="00000000" w:rsidR="00000000" w:rsidRPr="00000000">
              <w:rPr>
                <w:color w:val="000000"/>
                <w:u w:val="none"/>
                <w:rtl w:val="0"/>
              </w:rPr>
              <w:t xml:space="preserve">Dati Mancanti Prioritari (per V&amp;V)</w:t>
              <w:tab/>
            </w:r>
          </w:hyperlink>
          <w:r w:rsidDel="00000000" w:rsidR="00000000" w:rsidRPr="00000000">
            <w:fldChar w:fldCharType="begin"/>
            <w:instrText xml:space="preserve"> PAGEREF _ej490tlmh74f \h </w:instrText>
            <w:fldChar w:fldCharType="separate"/>
          </w:r>
          <w:r w:rsidDel="00000000" w:rsidR="00000000" w:rsidRPr="00000000">
            <w:rPr>
              <w:rtl w:val="0"/>
            </w:rPr>
            <w:t xml:space="preserve">445</w:t>
          </w:r>
          <w:r w:rsidDel="00000000" w:rsidR="00000000" w:rsidRPr="00000000">
            <w:fldChar w:fldCharType="end"/>
          </w:r>
          <w:r w:rsidDel="00000000" w:rsidR="00000000" w:rsidRPr="00000000">
            <w:rPr>
              <w:rtl w:val="0"/>
            </w:rPr>
          </w:r>
        </w:p>
        <w:p w:rsidR="00000000" w:rsidDel="00000000" w:rsidP="00000000" w:rsidRDefault="00000000" w:rsidRPr="00000000" w14:paraId="0000013C">
          <w:pPr>
            <w:widowControl w:val="0"/>
            <w:tabs>
              <w:tab w:val="right" w:leader="none" w:pos="9025.511811023624"/>
            </w:tabs>
            <w:spacing w:before="60" w:line="240" w:lineRule="auto"/>
            <w:ind w:left="360" w:firstLine="0"/>
            <w:rPr>
              <w:color w:val="000000"/>
              <w:u w:val="none"/>
            </w:rPr>
          </w:pPr>
          <w:hyperlink w:anchor="_d5p0y1696438">
            <w:r w:rsidDel="00000000" w:rsidR="00000000" w:rsidRPr="00000000">
              <w:rPr>
                <w:color w:val="000000"/>
                <w:u w:val="none"/>
                <w:rtl w:val="0"/>
              </w:rPr>
              <w:t xml:space="preserve">7.8 Open Questions (Critical Path — Max 7)</w:t>
              <w:tab/>
            </w:r>
          </w:hyperlink>
          <w:r w:rsidDel="00000000" w:rsidR="00000000" w:rsidRPr="00000000">
            <w:fldChar w:fldCharType="begin"/>
            <w:instrText xml:space="preserve"> PAGEREF _d5p0y1696438 \h </w:instrText>
            <w:fldChar w:fldCharType="separate"/>
          </w:r>
          <w:r w:rsidDel="00000000" w:rsidR="00000000" w:rsidRPr="00000000">
            <w:rPr>
              <w:rtl w:val="0"/>
            </w:rPr>
            <w:t xml:space="preserve">445</w:t>
          </w:r>
          <w:r w:rsidDel="00000000" w:rsidR="00000000" w:rsidRPr="00000000">
            <w:fldChar w:fldCharType="end"/>
          </w:r>
          <w:r w:rsidDel="00000000" w:rsidR="00000000" w:rsidRPr="00000000">
            <w:rPr>
              <w:rtl w:val="0"/>
            </w:rPr>
          </w:r>
        </w:p>
        <w:p w:rsidR="00000000" w:rsidDel="00000000" w:rsidP="00000000" w:rsidRDefault="00000000" w:rsidRPr="00000000" w14:paraId="0000013D">
          <w:pPr>
            <w:widowControl w:val="0"/>
            <w:tabs>
              <w:tab w:val="right" w:leader="none" w:pos="9025.511811023624"/>
            </w:tabs>
            <w:spacing w:before="60" w:line="240" w:lineRule="auto"/>
            <w:ind w:left="360" w:firstLine="0"/>
            <w:rPr>
              <w:color w:val="000000"/>
              <w:u w:val="none"/>
            </w:rPr>
          </w:pPr>
          <w:hyperlink w:anchor="_5flixddlq4px">
            <w:r w:rsidDel="00000000" w:rsidR="00000000" w:rsidRPr="00000000">
              <w:rPr>
                <w:color w:val="000000"/>
                <w:u w:val="none"/>
                <w:rtl w:val="0"/>
              </w:rPr>
              <w:t xml:space="preserve">7.9 Cronoprogramma V&amp;V (Timeline M+0 → M+10)</w:t>
              <w:tab/>
            </w:r>
          </w:hyperlink>
          <w:r w:rsidDel="00000000" w:rsidR="00000000" w:rsidRPr="00000000">
            <w:fldChar w:fldCharType="begin"/>
            <w:instrText xml:space="preserve"> PAGEREF _5flixddlq4px \h </w:instrText>
            <w:fldChar w:fldCharType="separate"/>
          </w:r>
          <w:r w:rsidDel="00000000" w:rsidR="00000000" w:rsidRPr="00000000">
            <w:rPr>
              <w:rtl w:val="0"/>
            </w:rPr>
            <w:t xml:space="preserve">447</w:t>
          </w:r>
          <w:r w:rsidDel="00000000" w:rsidR="00000000" w:rsidRPr="00000000">
            <w:fldChar w:fldCharType="end"/>
          </w:r>
          <w:r w:rsidDel="00000000" w:rsidR="00000000" w:rsidRPr="00000000">
            <w:rPr>
              <w:rtl w:val="0"/>
            </w:rPr>
          </w:r>
        </w:p>
        <w:p w:rsidR="00000000" w:rsidDel="00000000" w:rsidP="00000000" w:rsidRDefault="00000000" w:rsidRPr="00000000" w14:paraId="0000013E">
          <w:pPr>
            <w:widowControl w:val="0"/>
            <w:tabs>
              <w:tab w:val="right" w:leader="none" w:pos="9025.511811023624"/>
            </w:tabs>
            <w:spacing w:before="60" w:line="240" w:lineRule="auto"/>
            <w:ind w:left="360" w:firstLine="0"/>
            <w:rPr>
              <w:color w:val="000000"/>
              <w:u w:val="none"/>
            </w:rPr>
          </w:pPr>
          <w:hyperlink w:anchor="_vcgyv2qxk5ao">
            <w:r w:rsidDel="00000000" w:rsidR="00000000" w:rsidRPr="00000000">
              <w:rPr>
                <w:color w:val="000000"/>
                <w:u w:val="none"/>
                <w:rtl w:val="0"/>
              </w:rPr>
              <w:t xml:space="preserve">7.10 Conclusione V&amp;V</w:t>
              <w:tab/>
            </w:r>
          </w:hyperlink>
          <w:r w:rsidDel="00000000" w:rsidR="00000000" w:rsidRPr="00000000">
            <w:fldChar w:fldCharType="begin"/>
            <w:instrText xml:space="preserve"> PAGEREF _vcgyv2qxk5ao \h </w:instrText>
            <w:fldChar w:fldCharType="separate"/>
          </w:r>
          <w:r w:rsidDel="00000000" w:rsidR="00000000" w:rsidRPr="00000000">
            <w:rPr>
              <w:rtl w:val="0"/>
            </w:rPr>
            <w:t xml:space="preserve">449</w:t>
          </w:r>
          <w:r w:rsidDel="00000000" w:rsidR="00000000" w:rsidRPr="00000000">
            <w:fldChar w:fldCharType="end"/>
          </w:r>
          <w:r w:rsidDel="00000000" w:rsidR="00000000" w:rsidRPr="00000000">
            <w:rPr>
              <w:rtl w:val="0"/>
            </w:rPr>
          </w:r>
        </w:p>
        <w:p w:rsidR="00000000" w:rsidDel="00000000" w:rsidP="00000000" w:rsidRDefault="00000000" w:rsidRPr="00000000" w14:paraId="0000013F">
          <w:pPr>
            <w:widowControl w:val="0"/>
            <w:tabs>
              <w:tab w:val="right" w:leader="none" w:pos="9025.511811023624"/>
            </w:tabs>
            <w:spacing w:before="60" w:line="240" w:lineRule="auto"/>
            <w:ind w:left="720" w:firstLine="0"/>
            <w:rPr>
              <w:color w:val="000000"/>
              <w:u w:val="none"/>
            </w:rPr>
          </w:pPr>
          <w:hyperlink w:anchor="_wabke9hmp7r4">
            <w:r w:rsidDel="00000000" w:rsidR="00000000" w:rsidRPr="00000000">
              <w:rPr>
                <w:color w:val="000000"/>
                <w:u w:val="none"/>
                <w:rtl w:val="0"/>
              </w:rPr>
              <w:t xml:space="preserve">Strategia operativa:</w:t>
              <w:tab/>
            </w:r>
          </w:hyperlink>
          <w:r w:rsidDel="00000000" w:rsidR="00000000" w:rsidRPr="00000000">
            <w:fldChar w:fldCharType="begin"/>
            <w:instrText xml:space="preserve"> PAGEREF _wabke9hmp7r4 \h </w:instrText>
            <w:fldChar w:fldCharType="separate"/>
          </w:r>
          <w:r w:rsidDel="00000000" w:rsidR="00000000" w:rsidRPr="00000000">
            <w:rPr>
              <w:rtl w:val="0"/>
            </w:rPr>
            <w:t xml:space="preserve">449</w:t>
          </w:r>
          <w:r w:rsidDel="00000000" w:rsidR="00000000" w:rsidRPr="00000000">
            <w:fldChar w:fldCharType="end"/>
          </w:r>
          <w:r w:rsidDel="00000000" w:rsidR="00000000" w:rsidRPr="00000000">
            <w:rPr>
              <w:rtl w:val="0"/>
            </w:rPr>
          </w:r>
        </w:p>
        <w:p w:rsidR="00000000" w:rsidDel="00000000" w:rsidP="00000000" w:rsidRDefault="00000000" w:rsidRPr="00000000" w14:paraId="00000140">
          <w:pPr>
            <w:widowControl w:val="0"/>
            <w:tabs>
              <w:tab w:val="right" w:leader="none" w:pos="9025.511811023624"/>
            </w:tabs>
            <w:spacing w:before="60" w:line="240" w:lineRule="auto"/>
            <w:ind w:left="720" w:firstLine="0"/>
            <w:rPr>
              <w:color w:val="000000"/>
              <w:u w:val="none"/>
            </w:rPr>
          </w:pPr>
          <w:hyperlink w:anchor="_bedmcttfmyd6">
            <w:r w:rsidDel="00000000" w:rsidR="00000000" w:rsidRPr="00000000">
              <w:rPr>
                <w:color w:val="000000"/>
                <w:u w:val="none"/>
                <w:rtl w:val="0"/>
              </w:rPr>
              <w:t xml:space="preserve">Consegna di V&amp;V:</w:t>
              <w:tab/>
            </w:r>
          </w:hyperlink>
          <w:r w:rsidDel="00000000" w:rsidR="00000000" w:rsidRPr="00000000">
            <w:fldChar w:fldCharType="begin"/>
            <w:instrText xml:space="preserve"> PAGEREF _bedmcttfmyd6 \h </w:instrText>
            <w:fldChar w:fldCharType="separate"/>
          </w:r>
          <w:r w:rsidDel="00000000" w:rsidR="00000000" w:rsidRPr="00000000">
            <w:rPr>
              <w:rtl w:val="0"/>
            </w:rPr>
            <w:t xml:space="preserve">449</w:t>
          </w:r>
          <w:r w:rsidDel="00000000" w:rsidR="00000000" w:rsidRPr="00000000">
            <w:fldChar w:fldCharType="end"/>
          </w:r>
          <w:r w:rsidDel="00000000" w:rsidR="00000000" w:rsidRPr="00000000">
            <w:rPr>
              <w:rtl w:val="0"/>
            </w:rPr>
          </w:r>
        </w:p>
        <w:p w:rsidR="00000000" w:rsidDel="00000000" w:rsidP="00000000" w:rsidRDefault="00000000" w:rsidRPr="00000000" w14:paraId="00000141">
          <w:pPr>
            <w:widowControl w:val="0"/>
            <w:tabs>
              <w:tab w:val="right" w:leader="none" w:pos="9025.511811023624"/>
            </w:tabs>
            <w:spacing w:before="60" w:line="240" w:lineRule="auto"/>
            <w:ind w:left="720" w:firstLine="0"/>
            <w:rPr>
              <w:color w:val="000000"/>
              <w:u w:val="none"/>
            </w:rPr>
          </w:pPr>
          <w:hyperlink w:anchor="_nqws0mcfvgc">
            <w:r w:rsidDel="00000000" w:rsidR="00000000" w:rsidRPr="00000000">
              <w:rPr>
                <w:color w:val="000000"/>
                <w:u w:val="none"/>
                <w:rtl w:val="0"/>
              </w:rPr>
              <w:t xml:space="preserve">Tracciabilità garantita:</w:t>
              <w:tab/>
            </w:r>
          </w:hyperlink>
          <w:r w:rsidDel="00000000" w:rsidR="00000000" w:rsidRPr="00000000">
            <w:fldChar w:fldCharType="begin"/>
            <w:instrText xml:space="preserve"> PAGEREF _nqws0mcfvgc \h </w:instrText>
            <w:fldChar w:fldCharType="separate"/>
          </w:r>
          <w:r w:rsidDel="00000000" w:rsidR="00000000" w:rsidRPr="00000000">
            <w:rPr>
              <w:rtl w:val="0"/>
            </w:rPr>
            <w:t xml:space="preserve">450</w:t>
          </w:r>
          <w:r w:rsidDel="00000000" w:rsidR="00000000" w:rsidRPr="00000000">
            <w:fldChar w:fldCharType="end"/>
          </w:r>
          <w:r w:rsidDel="00000000" w:rsidR="00000000" w:rsidRPr="00000000">
            <w:rPr>
              <w:rtl w:val="0"/>
            </w:rPr>
          </w:r>
        </w:p>
        <w:p w:rsidR="00000000" w:rsidDel="00000000" w:rsidP="00000000" w:rsidRDefault="00000000" w:rsidRPr="00000000" w14:paraId="00000142">
          <w:pPr>
            <w:widowControl w:val="0"/>
            <w:tabs>
              <w:tab w:val="right" w:leader="none" w:pos="9025.511811023624"/>
            </w:tabs>
            <w:spacing w:before="60" w:line="240" w:lineRule="auto"/>
            <w:ind w:left="360" w:firstLine="0"/>
            <w:rPr>
              <w:color w:val="000000"/>
              <w:u w:val="none"/>
            </w:rPr>
          </w:pPr>
          <w:hyperlink w:anchor="_2hqddedmcz20">
            <w:r w:rsidDel="00000000" w:rsidR="00000000" w:rsidRPr="00000000">
              <w:rPr>
                <w:color w:val="000000"/>
                <w:u w:val="none"/>
                <w:rtl w:val="0"/>
              </w:rPr>
              <w:t xml:space="preserve">BIBLIOGRAFIA COMPLETA — Capitolo 7: Piano di Verifica e Validazione (V&amp;V)</w:t>
              <w:tab/>
            </w:r>
          </w:hyperlink>
          <w:r w:rsidDel="00000000" w:rsidR="00000000" w:rsidRPr="00000000">
            <w:fldChar w:fldCharType="begin"/>
            <w:instrText xml:space="preserve"> PAGEREF _2hqddedmcz20 \h </w:instrText>
            <w:fldChar w:fldCharType="separate"/>
          </w:r>
          <w:r w:rsidDel="00000000" w:rsidR="00000000" w:rsidRPr="00000000">
            <w:rPr>
              <w:rtl w:val="0"/>
            </w:rPr>
            <w:t xml:space="preserve">450</w:t>
          </w:r>
          <w:r w:rsidDel="00000000" w:rsidR="00000000" w:rsidRPr="00000000">
            <w:fldChar w:fldCharType="end"/>
          </w:r>
          <w:r w:rsidDel="00000000" w:rsidR="00000000" w:rsidRPr="00000000">
            <w:rPr>
              <w:rtl w:val="0"/>
            </w:rPr>
          </w:r>
        </w:p>
        <w:p w:rsidR="00000000" w:rsidDel="00000000" w:rsidP="00000000" w:rsidRDefault="00000000" w:rsidRPr="00000000" w14:paraId="00000143">
          <w:pPr>
            <w:widowControl w:val="0"/>
            <w:tabs>
              <w:tab w:val="right" w:leader="none" w:pos="9025.511811023624"/>
            </w:tabs>
            <w:spacing w:before="60" w:line="240" w:lineRule="auto"/>
            <w:rPr>
              <w:b w:val="1"/>
              <w:bCs w:val="1"/>
              <w:color w:val="000000"/>
              <w:u w:val="none"/>
            </w:rPr>
          </w:pPr>
          <w:hyperlink w:anchor="_gnkwcnisrau4">
            <w:r w:rsidDel="00000000" w:rsidR="00000000" w:rsidRPr="00000000">
              <w:rPr>
                <w:b w:val="1"/>
                <w:bCs w:val="1"/>
                <w:color w:val="000000"/>
                <w:u w:val="none"/>
                <w:rtl w:val="0"/>
              </w:rPr>
              <w:t xml:space="preserve">8) CONOPS / MODELLO OPERATIVO (Concept of Operations)</w:t>
              <w:tab/>
            </w:r>
          </w:hyperlink>
          <w:r w:rsidDel="00000000" w:rsidR="00000000" w:rsidRPr="00000000">
            <w:fldChar w:fldCharType="begin"/>
            <w:instrText xml:space="preserve"> PAGEREF _gnkwcnisrau4 \h </w:instrText>
            <w:fldChar w:fldCharType="separate"/>
          </w:r>
          <w:r w:rsidDel="00000000" w:rsidR="00000000" w:rsidRPr="00000000">
            <w:rPr>
              <w:b w:val="1"/>
              <w:bCs w:val="1"/>
              <w:rtl w:val="0"/>
            </w:rPr>
            <w:t xml:space="preserve">462</w:t>
          </w:r>
          <w:r w:rsidDel="00000000" w:rsidR="00000000" w:rsidRPr="00000000">
            <w:fldChar w:fldCharType="end"/>
          </w:r>
          <w:r w:rsidDel="00000000" w:rsidR="00000000" w:rsidRPr="00000000">
            <w:rPr>
              <w:rtl w:val="0"/>
            </w:rPr>
          </w:r>
        </w:p>
        <w:p w:rsidR="00000000" w:rsidDel="00000000" w:rsidP="00000000" w:rsidRDefault="00000000" w:rsidRPr="00000000" w14:paraId="00000144">
          <w:pPr>
            <w:widowControl w:val="0"/>
            <w:tabs>
              <w:tab w:val="right" w:leader="none" w:pos="9025.511811023624"/>
            </w:tabs>
            <w:spacing w:before="60" w:line="240" w:lineRule="auto"/>
            <w:ind w:left="360" w:firstLine="0"/>
            <w:rPr>
              <w:color w:val="000000"/>
              <w:u w:val="none"/>
            </w:rPr>
          </w:pPr>
          <w:hyperlink w:anchor="_pzbrnsobdv5o">
            <w:r w:rsidDel="00000000" w:rsidR="00000000" w:rsidRPr="00000000">
              <w:rPr>
                <w:color w:val="000000"/>
                <w:u w:val="none"/>
                <w:rtl w:val="0"/>
              </w:rPr>
              <w:t xml:space="preserve">8.1 Scopo del CONOPS e perimetro operativo</w:t>
              <w:tab/>
            </w:r>
          </w:hyperlink>
          <w:r w:rsidDel="00000000" w:rsidR="00000000" w:rsidRPr="00000000">
            <w:fldChar w:fldCharType="begin"/>
            <w:instrText xml:space="preserve"> PAGEREF _pzbrnsobdv5o \h </w:instrText>
            <w:fldChar w:fldCharType="separate"/>
          </w:r>
          <w:r w:rsidDel="00000000" w:rsidR="00000000" w:rsidRPr="00000000">
            <w:rPr>
              <w:rtl w:val="0"/>
            </w:rPr>
            <w:t xml:space="preserve">462</w:t>
          </w:r>
          <w:r w:rsidDel="00000000" w:rsidR="00000000" w:rsidRPr="00000000">
            <w:fldChar w:fldCharType="end"/>
          </w:r>
          <w:r w:rsidDel="00000000" w:rsidR="00000000" w:rsidRPr="00000000">
            <w:rPr>
              <w:rtl w:val="0"/>
            </w:rPr>
          </w:r>
        </w:p>
        <w:p w:rsidR="00000000" w:rsidDel="00000000" w:rsidP="00000000" w:rsidRDefault="00000000" w:rsidRPr="00000000" w14:paraId="00000145">
          <w:pPr>
            <w:widowControl w:val="0"/>
            <w:tabs>
              <w:tab w:val="right" w:leader="none" w:pos="9025.511811023624"/>
            </w:tabs>
            <w:spacing w:before="60" w:line="240" w:lineRule="auto"/>
            <w:ind w:left="720" w:firstLine="0"/>
            <w:rPr>
              <w:color w:val="000000"/>
              <w:u w:val="none"/>
            </w:rPr>
          </w:pPr>
          <w:hyperlink w:anchor="_91x5ag77xyrb">
            <w:r w:rsidDel="00000000" w:rsidR="00000000" w:rsidRPr="00000000">
              <w:rPr>
                <w:color w:val="000000"/>
                <w:u w:val="none"/>
                <w:rtl w:val="0"/>
              </w:rPr>
              <w:t xml:space="preserve">Perimetro operativo — Fase pilota (6A VTOL) vs visione HALE (6B)</w:t>
              <w:tab/>
            </w:r>
          </w:hyperlink>
          <w:r w:rsidDel="00000000" w:rsidR="00000000" w:rsidRPr="00000000">
            <w:fldChar w:fldCharType="begin"/>
            <w:instrText xml:space="preserve"> PAGEREF _91x5ag77xyrb \h </w:instrText>
            <w:fldChar w:fldCharType="separate"/>
          </w:r>
          <w:r w:rsidDel="00000000" w:rsidR="00000000" w:rsidRPr="00000000">
            <w:rPr>
              <w:rtl w:val="0"/>
            </w:rPr>
            <w:t xml:space="preserve">462</w:t>
          </w:r>
          <w:r w:rsidDel="00000000" w:rsidR="00000000" w:rsidRPr="00000000">
            <w:fldChar w:fldCharType="end"/>
          </w:r>
          <w:r w:rsidDel="00000000" w:rsidR="00000000" w:rsidRPr="00000000">
            <w:rPr>
              <w:rtl w:val="0"/>
            </w:rPr>
          </w:r>
        </w:p>
        <w:p w:rsidR="00000000" w:rsidDel="00000000" w:rsidP="00000000" w:rsidRDefault="00000000" w:rsidRPr="00000000" w14:paraId="00000146">
          <w:pPr>
            <w:widowControl w:val="0"/>
            <w:tabs>
              <w:tab w:val="right" w:leader="none" w:pos="9025.511811023624"/>
            </w:tabs>
            <w:spacing w:before="60" w:line="240" w:lineRule="auto"/>
            <w:ind w:left="360" w:firstLine="0"/>
            <w:rPr>
              <w:color w:val="000000"/>
              <w:u w:val="none"/>
            </w:rPr>
          </w:pPr>
          <w:hyperlink w:anchor="_d84207leok0u">
            <w:r w:rsidDel="00000000" w:rsidR="00000000" w:rsidRPr="00000000">
              <w:rPr>
                <w:color w:val="000000"/>
                <w:u w:val="none"/>
                <w:rtl w:val="0"/>
              </w:rPr>
              <w:t xml:space="preserve">8.2 Attori operativi e responsabilità</w:t>
              <w:tab/>
            </w:r>
          </w:hyperlink>
          <w:r w:rsidDel="00000000" w:rsidR="00000000" w:rsidRPr="00000000">
            <w:fldChar w:fldCharType="begin"/>
            <w:instrText xml:space="preserve"> PAGEREF _d84207leok0u \h </w:instrText>
            <w:fldChar w:fldCharType="separate"/>
          </w:r>
          <w:r w:rsidDel="00000000" w:rsidR="00000000" w:rsidRPr="00000000">
            <w:rPr>
              <w:rtl w:val="0"/>
            </w:rPr>
            <w:t xml:space="preserve">463</w:t>
          </w:r>
          <w:r w:rsidDel="00000000" w:rsidR="00000000" w:rsidRPr="00000000">
            <w:fldChar w:fldCharType="end"/>
          </w:r>
          <w:r w:rsidDel="00000000" w:rsidR="00000000" w:rsidRPr="00000000">
            <w:rPr>
              <w:rtl w:val="0"/>
            </w:rPr>
          </w:r>
        </w:p>
        <w:p w:rsidR="00000000" w:rsidDel="00000000" w:rsidP="00000000" w:rsidRDefault="00000000" w:rsidRPr="00000000" w14:paraId="00000147">
          <w:pPr>
            <w:widowControl w:val="0"/>
            <w:tabs>
              <w:tab w:val="right" w:leader="none" w:pos="9025.511811023624"/>
            </w:tabs>
            <w:spacing w:before="60" w:line="240" w:lineRule="auto"/>
            <w:ind w:left="360" w:firstLine="0"/>
            <w:rPr>
              <w:color w:val="000000"/>
              <w:u w:val="none"/>
            </w:rPr>
          </w:pPr>
          <w:hyperlink w:anchor="_8cm747pmn17r">
            <w:r w:rsidDel="00000000" w:rsidR="00000000" w:rsidRPr="00000000">
              <w:rPr>
                <w:color w:val="000000"/>
                <w:u w:val="none"/>
                <w:rtl w:val="0"/>
              </w:rPr>
              <w:t xml:space="preserve">8.3 Scenario operativo ordinario (servizi continuativi)</w:t>
              <w:tab/>
            </w:r>
          </w:hyperlink>
          <w:r w:rsidDel="00000000" w:rsidR="00000000" w:rsidRPr="00000000">
            <w:fldChar w:fldCharType="begin"/>
            <w:instrText xml:space="preserve"> PAGEREF _8cm747pmn17r \h </w:instrText>
            <w:fldChar w:fldCharType="separate"/>
          </w:r>
          <w:r w:rsidDel="00000000" w:rsidR="00000000" w:rsidRPr="00000000">
            <w:rPr>
              <w:rtl w:val="0"/>
            </w:rPr>
            <w:t xml:space="preserve">468</w:t>
          </w:r>
          <w:r w:rsidDel="00000000" w:rsidR="00000000" w:rsidRPr="00000000">
            <w:fldChar w:fldCharType="end"/>
          </w:r>
          <w:r w:rsidDel="00000000" w:rsidR="00000000" w:rsidRPr="00000000">
            <w:rPr>
              <w:rtl w:val="0"/>
            </w:rPr>
          </w:r>
        </w:p>
        <w:p w:rsidR="00000000" w:rsidDel="00000000" w:rsidP="00000000" w:rsidRDefault="00000000" w:rsidRPr="00000000" w14:paraId="00000148">
          <w:pPr>
            <w:widowControl w:val="0"/>
            <w:tabs>
              <w:tab w:val="right" w:leader="none" w:pos="9025.511811023624"/>
            </w:tabs>
            <w:spacing w:before="60" w:line="240" w:lineRule="auto"/>
            <w:ind w:left="720" w:firstLine="0"/>
            <w:rPr>
              <w:color w:val="000000"/>
              <w:u w:val="none"/>
            </w:rPr>
          </w:pPr>
          <w:hyperlink w:anchor="_c1czy7t3ql4q">
            <w:r w:rsidDel="00000000" w:rsidR="00000000" w:rsidRPr="00000000">
              <w:rPr>
                <w:color w:val="000000"/>
                <w:u w:val="none"/>
                <w:rtl w:val="0"/>
              </w:rPr>
              <w:t xml:space="preserve">8.3.1 Fasi operazione ordinaria — Sequenza timeline</w:t>
              <w:tab/>
            </w:r>
          </w:hyperlink>
          <w:r w:rsidDel="00000000" w:rsidR="00000000" w:rsidRPr="00000000">
            <w:fldChar w:fldCharType="begin"/>
            <w:instrText xml:space="preserve"> PAGEREF _c1czy7t3ql4q \h </w:instrText>
            <w:fldChar w:fldCharType="separate"/>
          </w:r>
          <w:r w:rsidDel="00000000" w:rsidR="00000000" w:rsidRPr="00000000">
            <w:rPr>
              <w:rtl w:val="0"/>
            </w:rPr>
            <w:t xml:space="preserve">468</w:t>
          </w:r>
          <w:r w:rsidDel="00000000" w:rsidR="00000000" w:rsidRPr="00000000">
            <w:fldChar w:fldCharType="end"/>
          </w:r>
          <w:r w:rsidDel="00000000" w:rsidR="00000000" w:rsidRPr="00000000">
            <w:rPr>
              <w:rtl w:val="0"/>
            </w:rPr>
          </w:r>
        </w:p>
        <w:p w:rsidR="00000000" w:rsidDel="00000000" w:rsidP="00000000" w:rsidRDefault="00000000" w:rsidRPr="00000000" w14:paraId="00000149">
          <w:pPr>
            <w:widowControl w:val="0"/>
            <w:tabs>
              <w:tab w:val="right" w:leader="none" w:pos="9025.511811023624"/>
            </w:tabs>
            <w:spacing w:before="60" w:line="240" w:lineRule="auto"/>
            <w:ind w:left="1080" w:firstLine="0"/>
            <w:rPr>
              <w:color w:val="000000"/>
              <w:u w:val="none"/>
            </w:rPr>
          </w:pPr>
          <w:hyperlink w:anchor="_3lsfpf89zi4v">
            <w:r w:rsidDel="00000000" w:rsidR="00000000" w:rsidRPr="00000000">
              <w:rPr>
                <w:color w:val="000000"/>
                <w:u w:val="none"/>
                <w:rtl w:val="0"/>
              </w:rPr>
              <w:t xml:space="preserve">Fase 0: Pianificazione missione (T-24 ore a T-4 ore pre-volo)</w:t>
              <w:tab/>
            </w:r>
          </w:hyperlink>
          <w:r w:rsidDel="00000000" w:rsidR="00000000" w:rsidRPr="00000000">
            <w:fldChar w:fldCharType="begin"/>
            <w:instrText xml:space="preserve"> PAGEREF _3lsfpf89zi4v \h </w:instrText>
            <w:fldChar w:fldCharType="separate"/>
          </w:r>
          <w:r w:rsidDel="00000000" w:rsidR="00000000" w:rsidRPr="00000000">
            <w:rPr>
              <w:rtl w:val="0"/>
            </w:rPr>
            <w:t xml:space="preserve">468</w:t>
          </w:r>
          <w:r w:rsidDel="00000000" w:rsidR="00000000" w:rsidRPr="00000000">
            <w:fldChar w:fldCharType="end"/>
          </w:r>
          <w:r w:rsidDel="00000000" w:rsidR="00000000" w:rsidRPr="00000000">
            <w:rPr>
              <w:rtl w:val="0"/>
            </w:rPr>
          </w:r>
        </w:p>
        <w:p w:rsidR="00000000" w:rsidDel="00000000" w:rsidP="00000000" w:rsidRDefault="00000000" w:rsidRPr="00000000" w14:paraId="0000014A">
          <w:pPr>
            <w:widowControl w:val="0"/>
            <w:tabs>
              <w:tab w:val="right" w:leader="none" w:pos="9025.511811023624"/>
            </w:tabs>
            <w:spacing w:before="60" w:line="240" w:lineRule="auto"/>
            <w:ind w:left="1080" w:firstLine="0"/>
            <w:rPr>
              <w:color w:val="000000"/>
              <w:u w:val="none"/>
            </w:rPr>
          </w:pPr>
          <w:hyperlink w:anchor="_bcjt8clh27x0">
            <w:r w:rsidDel="00000000" w:rsidR="00000000" w:rsidRPr="00000000">
              <w:rPr>
                <w:color w:val="000000"/>
                <w:u w:val="none"/>
                <w:rtl w:val="0"/>
              </w:rPr>
              <w:t xml:space="preserve">Fase 1: Attivazione piattaforma e setup GCS (T-4 ore)</w:t>
              <w:tab/>
            </w:r>
          </w:hyperlink>
          <w:r w:rsidDel="00000000" w:rsidR="00000000" w:rsidRPr="00000000">
            <w:fldChar w:fldCharType="begin"/>
            <w:instrText xml:space="preserve"> PAGEREF _bcjt8clh27x0 \h </w:instrText>
            <w:fldChar w:fldCharType="separate"/>
          </w:r>
          <w:r w:rsidDel="00000000" w:rsidR="00000000" w:rsidRPr="00000000">
            <w:rPr>
              <w:rtl w:val="0"/>
            </w:rPr>
            <w:t xml:space="preserve">468</w:t>
          </w:r>
          <w:r w:rsidDel="00000000" w:rsidR="00000000" w:rsidRPr="00000000">
            <w:fldChar w:fldCharType="end"/>
          </w:r>
          <w:r w:rsidDel="00000000" w:rsidR="00000000" w:rsidRPr="00000000">
            <w:rPr>
              <w:rtl w:val="0"/>
            </w:rPr>
          </w:r>
        </w:p>
        <w:p w:rsidR="00000000" w:rsidDel="00000000" w:rsidP="00000000" w:rsidRDefault="00000000" w:rsidRPr="00000000" w14:paraId="0000014B">
          <w:pPr>
            <w:widowControl w:val="0"/>
            <w:tabs>
              <w:tab w:val="right" w:leader="none" w:pos="9025.511811023624"/>
            </w:tabs>
            <w:spacing w:before="60" w:line="240" w:lineRule="auto"/>
            <w:ind w:left="1080" w:firstLine="0"/>
            <w:rPr>
              <w:color w:val="000000"/>
              <w:u w:val="none"/>
            </w:rPr>
          </w:pPr>
          <w:hyperlink w:anchor="_ii1ui465a5c0">
            <w:r w:rsidDel="00000000" w:rsidR="00000000" w:rsidRPr="00000000">
              <w:rPr>
                <w:color w:val="000000"/>
                <w:u w:val="none"/>
                <w:rtl w:val="0"/>
              </w:rPr>
              <w:t xml:space="preserve">Fase 2: Acquisizione dati / Operazione in volo (T=0, durata ~30–45 min)</w:t>
              <w:tab/>
            </w:r>
          </w:hyperlink>
          <w:r w:rsidDel="00000000" w:rsidR="00000000" w:rsidRPr="00000000">
            <w:fldChar w:fldCharType="begin"/>
            <w:instrText xml:space="preserve"> PAGEREF _ii1ui465a5c0 \h </w:instrText>
            <w:fldChar w:fldCharType="separate"/>
          </w:r>
          <w:r w:rsidDel="00000000" w:rsidR="00000000" w:rsidRPr="00000000">
            <w:rPr>
              <w:rtl w:val="0"/>
            </w:rPr>
            <w:t xml:space="preserve">469</w:t>
          </w:r>
          <w:r w:rsidDel="00000000" w:rsidR="00000000" w:rsidRPr="00000000">
            <w:fldChar w:fldCharType="end"/>
          </w:r>
          <w:r w:rsidDel="00000000" w:rsidR="00000000" w:rsidRPr="00000000">
            <w:rPr>
              <w:rtl w:val="0"/>
            </w:rPr>
          </w:r>
        </w:p>
        <w:p w:rsidR="00000000" w:rsidDel="00000000" w:rsidP="00000000" w:rsidRDefault="00000000" w:rsidRPr="00000000" w14:paraId="0000014C">
          <w:pPr>
            <w:widowControl w:val="0"/>
            <w:tabs>
              <w:tab w:val="right" w:leader="none" w:pos="9025.511811023624"/>
            </w:tabs>
            <w:spacing w:before="60" w:line="240" w:lineRule="auto"/>
            <w:ind w:left="1080" w:firstLine="0"/>
            <w:rPr>
              <w:color w:val="000000"/>
              <w:u w:val="none"/>
            </w:rPr>
          </w:pPr>
          <w:hyperlink w:anchor="_rawj06ro3ca3">
            <w:r w:rsidDel="00000000" w:rsidR="00000000" w:rsidRPr="00000000">
              <w:rPr>
                <w:color w:val="000000"/>
                <w:u w:val="none"/>
                <w:rtl w:val="0"/>
              </w:rPr>
              <w:t xml:space="preserve">Fase 3: Distribuzione dati / servizi (T+10 min post-landing)</w:t>
              <w:tab/>
            </w:r>
          </w:hyperlink>
          <w:r w:rsidDel="00000000" w:rsidR="00000000" w:rsidRPr="00000000">
            <w:fldChar w:fldCharType="begin"/>
            <w:instrText xml:space="preserve"> PAGEREF _rawj06ro3ca3 \h </w:instrText>
            <w:fldChar w:fldCharType="separate"/>
          </w:r>
          <w:r w:rsidDel="00000000" w:rsidR="00000000" w:rsidRPr="00000000">
            <w:rPr>
              <w:rtl w:val="0"/>
            </w:rPr>
            <w:t xml:space="preserve">470</w:t>
          </w:r>
          <w:r w:rsidDel="00000000" w:rsidR="00000000" w:rsidRPr="00000000">
            <w:fldChar w:fldCharType="end"/>
          </w:r>
          <w:r w:rsidDel="00000000" w:rsidR="00000000" w:rsidRPr="00000000">
            <w:rPr>
              <w:rtl w:val="0"/>
            </w:rPr>
          </w:r>
        </w:p>
        <w:p w:rsidR="00000000" w:rsidDel="00000000" w:rsidP="00000000" w:rsidRDefault="00000000" w:rsidRPr="00000000" w14:paraId="0000014D">
          <w:pPr>
            <w:widowControl w:val="0"/>
            <w:tabs>
              <w:tab w:val="right" w:leader="none" w:pos="9025.511811023624"/>
            </w:tabs>
            <w:spacing w:before="60" w:line="240" w:lineRule="auto"/>
            <w:ind w:left="1080" w:firstLine="0"/>
            <w:rPr>
              <w:color w:val="000000"/>
              <w:u w:val="none"/>
            </w:rPr>
          </w:pPr>
          <w:hyperlink w:anchor="_39l8ipz64go5">
            <w:r w:rsidDel="00000000" w:rsidR="00000000" w:rsidRPr="00000000">
              <w:rPr>
                <w:color w:val="000000"/>
                <w:u w:val="none"/>
                <w:rtl w:val="0"/>
              </w:rPr>
              <w:t xml:space="preserve">Fase 4: Chiusura missione + manutenzione (T+1–4 ore post-landing)</w:t>
              <w:tab/>
            </w:r>
          </w:hyperlink>
          <w:r w:rsidDel="00000000" w:rsidR="00000000" w:rsidRPr="00000000">
            <w:fldChar w:fldCharType="begin"/>
            <w:instrText xml:space="preserve"> PAGEREF _39l8ipz64go5 \h </w:instrText>
            <w:fldChar w:fldCharType="separate"/>
          </w:r>
          <w:r w:rsidDel="00000000" w:rsidR="00000000" w:rsidRPr="00000000">
            <w:rPr>
              <w:rtl w:val="0"/>
            </w:rPr>
            <w:t xml:space="preserve">470</w:t>
          </w:r>
          <w:r w:rsidDel="00000000" w:rsidR="00000000" w:rsidRPr="00000000">
            <w:fldChar w:fldCharType="end"/>
          </w:r>
          <w:r w:rsidDel="00000000" w:rsidR="00000000" w:rsidRPr="00000000">
            <w:rPr>
              <w:rtl w:val="0"/>
            </w:rPr>
          </w:r>
        </w:p>
        <w:p w:rsidR="00000000" w:rsidDel="00000000" w:rsidP="00000000" w:rsidRDefault="00000000" w:rsidRPr="00000000" w14:paraId="0000014E">
          <w:pPr>
            <w:widowControl w:val="0"/>
            <w:tabs>
              <w:tab w:val="right" w:leader="none" w:pos="9025.511811023624"/>
            </w:tabs>
            <w:spacing w:before="60" w:line="240" w:lineRule="auto"/>
            <w:ind w:left="720" w:firstLine="0"/>
            <w:rPr>
              <w:color w:val="000000"/>
              <w:u w:val="none"/>
            </w:rPr>
          </w:pPr>
          <w:hyperlink w:anchor="_1kmtpwyls92r">
            <w:r w:rsidDel="00000000" w:rsidR="00000000" w:rsidRPr="00000000">
              <w:rPr>
                <w:color w:val="000000"/>
                <w:u w:val="none"/>
                <w:rtl w:val="0"/>
              </w:rPr>
              <w:t xml:space="preserve">8.3.2 Vincoli e assunzioni scenario ordinario</w:t>
              <w:tab/>
            </w:r>
          </w:hyperlink>
          <w:r w:rsidDel="00000000" w:rsidR="00000000" w:rsidRPr="00000000">
            <w:fldChar w:fldCharType="begin"/>
            <w:instrText xml:space="preserve"> PAGEREF _1kmtpwyls92r \h </w:instrText>
            <w:fldChar w:fldCharType="separate"/>
          </w:r>
          <w:r w:rsidDel="00000000" w:rsidR="00000000" w:rsidRPr="00000000">
            <w:rPr>
              <w:rtl w:val="0"/>
            </w:rPr>
            <w:t xml:space="preserve">471</w:t>
          </w:r>
          <w:r w:rsidDel="00000000" w:rsidR="00000000" w:rsidRPr="00000000">
            <w:fldChar w:fldCharType="end"/>
          </w:r>
          <w:r w:rsidDel="00000000" w:rsidR="00000000" w:rsidRPr="00000000">
            <w:rPr>
              <w:rtl w:val="0"/>
            </w:rPr>
          </w:r>
        </w:p>
        <w:p w:rsidR="00000000" w:rsidDel="00000000" w:rsidP="00000000" w:rsidRDefault="00000000" w:rsidRPr="00000000" w14:paraId="0000014F">
          <w:pPr>
            <w:widowControl w:val="0"/>
            <w:tabs>
              <w:tab w:val="right" w:leader="none" w:pos="9025.511811023624"/>
            </w:tabs>
            <w:spacing w:before="60" w:line="240" w:lineRule="auto"/>
            <w:ind w:left="360" w:firstLine="0"/>
            <w:rPr>
              <w:color w:val="000000"/>
              <w:u w:val="none"/>
            </w:rPr>
          </w:pPr>
          <w:hyperlink w:anchor="_wclcvgcoa2tp">
            <w:r w:rsidDel="00000000" w:rsidR="00000000" w:rsidRPr="00000000">
              <w:rPr>
                <w:color w:val="000000"/>
                <w:u w:val="none"/>
                <w:rtl w:val="0"/>
              </w:rPr>
              <w:t xml:space="preserve">8.4 Scenario operativo emergenziale</w:t>
              <w:tab/>
            </w:r>
          </w:hyperlink>
          <w:r w:rsidDel="00000000" w:rsidR="00000000" w:rsidRPr="00000000">
            <w:fldChar w:fldCharType="begin"/>
            <w:instrText xml:space="preserve"> PAGEREF _wclcvgcoa2tp \h </w:instrText>
            <w:fldChar w:fldCharType="separate"/>
          </w:r>
          <w:r w:rsidDel="00000000" w:rsidR="00000000" w:rsidRPr="00000000">
            <w:rPr>
              <w:rtl w:val="0"/>
            </w:rPr>
            <w:t xml:space="preserve">471</w:t>
          </w:r>
          <w:r w:rsidDel="00000000" w:rsidR="00000000" w:rsidRPr="00000000">
            <w:fldChar w:fldCharType="end"/>
          </w:r>
          <w:r w:rsidDel="00000000" w:rsidR="00000000" w:rsidRPr="00000000">
            <w:rPr>
              <w:rtl w:val="0"/>
            </w:rPr>
          </w:r>
        </w:p>
        <w:p w:rsidR="00000000" w:rsidDel="00000000" w:rsidP="00000000" w:rsidRDefault="00000000" w:rsidRPr="00000000" w14:paraId="00000150">
          <w:pPr>
            <w:widowControl w:val="0"/>
            <w:tabs>
              <w:tab w:val="right" w:leader="none" w:pos="9025.511811023624"/>
            </w:tabs>
            <w:spacing w:before="60" w:line="240" w:lineRule="auto"/>
            <w:ind w:left="720" w:firstLine="0"/>
            <w:rPr>
              <w:color w:val="000000"/>
              <w:u w:val="none"/>
            </w:rPr>
          </w:pPr>
          <w:hyperlink w:anchor="_vytik9am75tq">
            <w:r w:rsidDel="00000000" w:rsidR="00000000" w:rsidRPr="00000000">
              <w:rPr>
                <w:color w:val="000000"/>
                <w:u w:val="none"/>
                <w:rtl w:val="0"/>
              </w:rPr>
              <w:t xml:space="preserve">8.4.1 Trigger emergenza e attivazione</w:t>
              <w:tab/>
            </w:r>
          </w:hyperlink>
          <w:r w:rsidDel="00000000" w:rsidR="00000000" w:rsidRPr="00000000">
            <w:fldChar w:fldCharType="begin"/>
            <w:instrText xml:space="preserve"> PAGEREF _vytik9am75tq \h </w:instrText>
            <w:fldChar w:fldCharType="separate"/>
          </w:r>
          <w:r w:rsidDel="00000000" w:rsidR="00000000" w:rsidRPr="00000000">
            <w:rPr>
              <w:rtl w:val="0"/>
            </w:rPr>
            <w:t xml:space="preserve">471</w:t>
          </w:r>
          <w:r w:rsidDel="00000000" w:rsidR="00000000" w:rsidRPr="00000000">
            <w:fldChar w:fldCharType="end"/>
          </w:r>
          <w:r w:rsidDel="00000000" w:rsidR="00000000" w:rsidRPr="00000000">
            <w:rPr>
              <w:rtl w:val="0"/>
            </w:rPr>
          </w:r>
        </w:p>
        <w:p w:rsidR="00000000" w:rsidDel="00000000" w:rsidP="00000000" w:rsidRDefault="00000000" w:rsidRPr="00000000" w14:paraId="00000151">
          <w:pPr>
            <w:widowControl w:val="0"/>
            <w:tabs>
              <w:tab w:val="right" w:leader="none" w:pos="9025.511811023624"/>
            </w:tabs>
            <w:spacing w:before="60" w:line="240" w:lineRule="auto"/>
            <w:ind w:left="720" w:firstLine="0"/>
            <w:rPr>
              <w:color w:val="000000"/>
              <w:u w:val="none"/>
            </w:rPr>
          </w:pPr>
          <w:hyperlink w:anchor="_fi4sj8k4pz6w">
            <w:r w:rsidDel="00000000" w:rsidR="00000000" w:rsidRPr="00000000">
              <w:rPr>
                <w:color w:val="000000"/>
                <w:u w:val="none"/>
                <w:rtl w:val="0"/>
              </w:rPr>
              <w:t xml:space="preserve">8.4.2 Procedura attivazione emergenza (passo-passo compresso)</w:t>
              <w:tab/>
            </w:r>
          </w:hyperlink>
          <w:r w:rsidDel="00000000" w:rsidR="00000000" w:rsidRPr="00000000">
            <w:fldChar w:fldCharType="begin"/>
            <w:instrText xml:space="preserve"> PAGEREF _fi4sj8k4pz6w \h </w:instrText>
            <w:fldChar w:fldCharType="separate"/>
          </w:r>
          <w:r w:rsidDel="00000000" w:rsidR="00000000" w:rsidRPr="00000000">
            <w:rPr>
              <w:rtl w:val="0"/>
            </w:rPr>
            <w:t xml:space="preserve">472</w:t>
          </w:r>
          <w:r w:rsidDel="00000000" w:rsidR="00000000" w:rsidRPr="00000000">
            <w:fldChar w:fldCharType="end"/>
          </w:r>
          <w:r w:rsidDel="00000000" w:rsidR="00000000" w:rsidRPr="00000000">
            <w:rPr>
              <w:rtl w:val="0"/>
            </w:rPr>
          </w:r>
        </w:p>
        <w:p w:rsidR="00000000" w:rsidDel="00000000" w:rsidP="00000000" w:rsidRDefault="00000000" w:rsidRPr="00000000" w14:paraId="00000152">
          <w:pPr>
            <w:widowControl w:val="0"/>
            <w:tabs>
              <w:tab w:val="right" w:leader="none" w:pos="9025.511811023624"/>
            </w:tabs>
            <w:spacing w:before="60" w:line="240" w:lineRule="auto"/>
            <w:ind w:left="1080" w:firstLine="0"/>
            <w:rPr>
              <w:color w:val="000000"/>
              <w:u w:val="none"/>
            </w:rPr>
          </w:pPr>
          <w:hyperlink w:anchor="_2ra3tnez5rhu">
            <w:r w:rsidDel="00000000" w:rsidR="00000000" w:rsidRPr="00000000">
              <w:rPr>
                <w:color w:val="000000"/>
                <w:u w:val="none"/>
                <w:rtl w:val="0"/>
              </w:rPr>
              <w:t xml:space="preserve">T-Alert → T+5 min: Notification &amp; Alert</w:t>
              <w:tab/>
            </w:r>
          </w:hyperlink>
          <w:r w:rsidDel="00000000" w:rsidR="00000000" w:rsidRPr="00000000">
            <w:fldChar w:fldCharType="begin"/>
            <w:instrText xml:space="preserve"> PAGEREF _2ra3tnez5rhu \h </w:instrText>
            <w:fldChar w:fldCharType="separate"/>
          </w:r>
          <w:r w:rsidDel="00000000" w:rsidR="00000000" w:rsidRPr="00000000">
            <w:rPr>
              <w:rtl w:val="0"/>
            </w:rPr>
            <w:t xml:space="preserve">472</w:t>
          </w:r>
          <w:r w:rsidDel="00000000" w:rsidR="00000000" w:rsidRPr="00000000">
            <w:fldChar w:fldCharType="end"/>
          </w:r>
          <w:r w:rsidDel="00000000" w:rsidR="00000000" w:rsidRPr="00000000">
            <w:rPr>
              <w:rtl w:val="0"/>
            </w:rPr>
          </w:r>
        </w:p>
        <w:p w:rsidR="00000000" w:rsidDel="00000000" w:rsidP="00000000" w:rsidRDefault="00000000" w:rsidRPr="00000000" w14:paraId="00000153">
          <w:pPr>
            <w:widowControl w:val="0"/>
            <w:tabs>
              <w:tab w:val="right" w:leader="none" w:pos="9025.511811023624"/>
            </w:tabs>
            <w:spacing w:before="60" w:line="240" w:lineRule="auto"/>
            <w:ind w:left="1080" w:firstLine="0"/>
            <w:rPr>
              <w:color w:val="000000"/>
              <w:u w:val="none"/>
            </w:rPr>
          </w:pPr>
          <w:hyperlink w:anchor="_l8ptjj3faqh4">
            <w:r w:rsidDel="00000000" w:rsidR="00000000" w:rsidRPr="00000000">
              <w:rPr>
                <w:color w:val="000000"/>
                <w:u w:val="none"/>
                <w:rtl w:val="0"/>
              </w:rPr>
              <w:t xml:space="preserve">T+5 → T+15 min: Pre-flight Rapid Mode</w:t>
              <w:tab/>
            </w:r>
          </w:hyperlink>
          <w:r w:rsidDel="00000000" w:rsidR="00000000" w:rsidRPr="00000000">
            <w:fldChar w:fldCharType="begin"/>
            <w:instrText xml:space="preserve"> PAGEREF _l8ptjj3faqh4 \h </w:instrText>
            <w:fldChar w:fldCharType="separate"/>
          </w:r>
          <w:r w:rsidDel="00000000" w:rsidR="00000000" w:rsidRPr="00000000">
            <w:rPr>
              <w:rtl w:val="0"/>
            </w:rPr>
            <w:t xml:space="preserve">473</w:t>
          </w:r>
          <w:r w:rsidDel="00000000" w:rsidR="00000000" w:rsidRPr="00000000">
            <w:fldChar w:fldCharType="end"/>
          </w:r>
          <w:r w:rsidDel="00000000" w:rsidR="00000000" w:rsidRPr="00000000">
            <w:rPr>
              <w:rtl w:val="0"/>
            </w:rPr>
          </w:r>
        </w:p>
        <w:p w:rsidR="00000000" w:rsidDel="00000000" w:rsidP="00000000" w:rsidRDefault="00000000" w:rsidRPr="00000000" w14:paraId="00000154">
          <w:pPr>
            <w:widowControl w:val="0"/>
            <w:tabs>
              <w:tab w:val="right" w:leader="none" w:pos="9025.511811023624"/>
            </w:tabs>
            <w:spacing w:before="60" w:line="240" w:lineRule="auto"/>
            <w:ind w:left="1080" w:firstLine="0"/>
            <w:rPr>
              <w:color w:val="000000"/>
              <w:u w:val="none"/>
            </w:rPr>
          </w:pPr>
          <w:hyperlink w:anchor="_dtefub6uayxt">
            <w:r w:rsidDel="00000000" w:rsidR="00000000" w:rsidRPr="00000000">
              <w:rPr>
                <w:color w:val="000000"/>
                <w:u w:val="none"/>
                <w:rtl w:val="0"/>
              </w:rPr>
              <w:t xml:space="preserve">T+15 → T+25 min: Decollo + Transit Mission Coordinate</w:t>
              <w:tab/>
            </w:r>
          </w:hyperlink>
          <w:r w:rsidDel="00000000" w:rsidR="00000000" w:rsidRPr="00000000">
            <w:fldChar w:fldCharType="begin"/>
            <w:instrText xml:space="preserve"> PAGEREF _dtefub6uayxt \h </w:instrText>
            <w:fldChar w:fldCharType="separate"/>
          </w:r>
          <w:r w:rsidDel="00000000" w:rsidR="00000000" w:rsidRPr="00000000">
            <w:rPr>
              <w:rtl w:val="0"/>
            </w:rPr>
            <w:t xml:space="preserve">473</w:t>
          </w:r>
          <w:r w:rsidDel="00000000" w:rsidR="00000000" w:rsidRPr="00000000">
            <w:fldChar w:fldCharType="end"/>
          </w:r>
          <w:r w:rsidDel="00000000" w:rsidR="00000000" w:rsidRPr="00000000">
            <w:rPr>
              <w:rtl w:val="0"/>
            </w:rPr>
          </w:r>
        </w:p>
        <w:p w:rsidR="00000000" w:rsidDel="00000000" w:rsidP="00000000" w:rsidRDefault="00000000" w:rsidRPr="00000000" w14:paraId="00000155">
          <w:pPr>
            <w:widowControl w:val="0"/>
            <w:tabs>
              <w:tab w:val="right" w:leader="none" w:pos="9025.511811023624"/>
            </w:tabs>
            <w:spacing w:before="60" w:line="240" w:lineRule="auto"/>
            <w:ind w:left="1080" w:firstLine="0"/>
            <w:rPr>
              <w:color w:val="000000"/>
              <w:u w:val="none"/>
            </w:rPr>
          </w:pPr>
          <w:hyperlink w:anchor="_jkpa93lhw7nr">
            <w:r w:rsidDel="00000000" w:rsidR="00000000" w:rsidRPr="00000000">
              <w:rPr>
                <w:color w:val="000000"/>
                <w:u w:val="none"/>
                <w:rtl w:val="0"/>
              </w:rPr>
              <w:t xml:space="preserve">T+25 → T+45 min: On-Station Survey + Data Downlink</w:t>
              <w:tab/>
            </w:r>
          </w:hyperlink>
          <w:r w:rsidDel="00000000" w:rsidR="00000000" w:rsidRPr="00000000">
            <w:fldChar w:fldCharType="begin"/>
            <w:instrText xml:space="preserve"> PAGEREF _jkpa93lhw7nr \h </w:instrText>
            <w:fldChar w:fldCharType="separate"/>
          </w:r>
          <w:r w:rsidDel="00000000" w:rsidR="00000000" w:rsidRPr="00000000">
            <w:rPr>
              <w:rtl w:val="0"/>
            </w:rPr>
            <w:t xml:space="preserve">473</w:t>
          </w:r>
          <w:r w:rsidDel="00000000" w:rsidR="00000000" w:rsidRPr="00000000">
            <w:fldChar w:fldCharType="end"/>
          </w:r>
          <w:r w:rsidDel="00000000" w:rsidR="00000000" w:rsidRPr="00000000">
            <w:rPr>
              <w:rtl w:val="0"/>
            </w:rPr>
          </w:r>
        </w:p>
        <w:p w:rsidR="00000000" w:rsidDel="00000000" w:rsidP="00000000" w:rsidRDefault="00000000" w:rsidRPr="00000000" w14:paraId="00000156">
          <w:pPr>
            <w:widowControl w:val="0"/>
            <w:tabs>
              <w:tab w:val="right" w:leader="none" w:pos="9025.511811023624"/>
            </w:tabs>
            <w:spacing w:before="60" w:line="240" w:lineRule="auto"/>
            <w:ind w:left="1080" w:firstLine="0"/>
            <w:rPr>
              <w:color w:val="000000"/>
              <w:u w:val="none"/>
            </w:rPr>
          </w:pPr>
          <w:hyperlink w:anchor="_qu71ulytks97">
            <w:r w:rsidDel="00000000" w:rsidR="00000000" w:rsidRPr="00000000">
              <w:rPr>
                <w:color w:val="000000"/>
                <w:u w:val="none"/>
                <w:rtl w:val="0"/>
              </w:rPr>
              <w:t xml:space="preserve">T+45 → T+50 min: RTH + Mission Close</w:t>
              <w:tab/>
            </w:r>
          </w:hyperlink>
          <w:r w:rsidDel="00000000" w:rsidR="00000000" w:rsidRPr="00000000">
            <w:fldChar w:fldCharType="begin"/>
            <w:instrText xml:space="preserve"> PAGEREF _qu71ulytks97 \h </w:instrText>
            <w:fldChar w:fldCharType="separate"/>
          </w:r>
          <w:r w:rsidDel="00000000" w:rsidR="00000000" w:rsidRPr="00000000">
            <w:rPr>
              <w:rtl w:val="0"/>
            </w:rPr>
            <w:t xml:space="preserve">473</w:t>
          </w:r>
          <w:r w:rsidDel="00000000" w:rsidR="00000000" w:rsidRPr="00000000">
            <w:fldChar w:fldCharType="end"/>
          </w:r>
          <w:r w:rsidDel="00000000" w:rsidR="00000000" w:rsidRPr="00000000">
            <w:rPr>
              <w:rtl w:val="0"/>
            </w:rPr>
          </w:r>
        </w:p>
        <w:p w:rsidR="00000000" w:rsidDel="00000000" w:rsidP="00000000" w:rsidRDefault="00000000" w:rsidRPr="00000000" w14:paraId="00000157">
          <w:pPr>
            <w:widowControl w:val="0"/>
            <w:tabs>
              <w:tab w:val="right" w:leader="none" w:pos="9025.511811023624"/>
            </w:tabs>
            <w:spacing w:before="60" w:line="240" w:lineRule="auto"/>
            <w:ind w:left="720" w:firstLine="0"/>
            <w:rPr>
              <w:color w:val="000000"/>
              <w:u w:val="none"/>
            </w:rPr>
          </w:pPr>
          <w:hyperlink w:anchor="_qkf3d1x9yvtw">
            <w:r w:rsidDel="00000000" w:rsidR="00000000" w:rsidRPr="00000000">
              <w:rPr>
                <w:color w:val="000000"/>
                <w:u w:val="none"/>
                <w:rtl w:val="0"/>
              </w:rPr>
              <w:t xml:space="preserve">8.4.3 Chain-of-command operativo</w:t>
              <w:tab/>
            </w:r>
          </w:hyperlink>
          <w:r w:rsidDel="00000000" w:rsidR="00000000" w:rsidRPr="00000000">
            <w:fldChar w:fldCharType="begin"/>
            <w:instrText xml:space="preserve"> PAGEREF _qkf3d1x9yvtw \h </w:instrText>
            <w:fldChar w:fldCharType="separate"/>
          </w:r>
          <w:r w:rsidDel="00000000" w:rsidR="00000000" w:rsidRPr="00000000">
            <w:rPr>
              <w:rtl w:val="0"/>
            </w:rPr>
            <w:t xml:space="preserve">474</w:t>
          </w:r>
          <w:r w:rsidDel="00000000" w:rsidR="00000000" w:rsidRPr="00000000">
            <w:fldChar w:fldCharType="end"/>
          </w:r>
          <w:r w:rsidDel="00000000" w:rsidR="00000000" w:rsidRPr="00000000">
            <w:rPr>
              <w:rtl w:val="0"/>
            </w:rPr>
          </w:r>
        </w:p>
        <w:p w:rsidR="00000000" w:rsidDel="00000000" w:rsidP="00000000" w:rsidRDefault="00000000" w:rsidRPr="00000000" w14:paraId="00000158">
          <w:pPr>
            <w:widowControl w:val="0"/>
            <w:tabs>
              <w:tab w:val="right" w:leader="none" w:pos="9025.511811023624"/>
            </w:tabs>
            <w:spacing w:before="60" w:line="240" w:lineRule="auto"/>
            <w:ind w:left="720" w:firstLine="0"/>
            <w:rPr>
              <w:color w:val="000000"/>
              <w:u w:val="none"/>
            </w:rPr>
          </w:pPr>
          <w:hyperlink w:anchor="_3k8splvqdfc8">
            <w:r w:rsidDel="00000000" w:rsidR="00000000" w:rsidRPr="00000000">
              <w:rPr>
                <w:color w:val="000000"/>
                <w:u w:val="none"/>
                <w:rtl w:val="0"/>
              </w:rPr>
              <w:t xml:space="preserve">8.4.4 Return-to-ordinary scenario post-emergenza</w:t>
              <w:tab/>
            </w:r>
          </w:hyperlink>
          <w:r w:rsidDel="00000000" w:rsidR="00000000" w:rsidRPr="00000000">
            <w:fldChar w:fldCharType="begin"/>
            <w:instrText xml:space="preserve"> PAGEREF _3k8splvqdfc8 \h </w:instrText>
            <w:fldChar w:fldCharType="separate"/>
          </w:r>
          <w:r w:rsidDel="00000000" w:rsidR="00000000" w:rsidRPr="00000000">
            <w:rPr>
              <w:rtl w:val="0"/>
            </w:rPr>
            <w:t xml:space="preserve">474</w:t>
          </w:r>
          <w:r w:rsidDel="00000000" w:rsidR="00000000" w:rsidRPr="00000000">
            <w:fldChar w:fldCharType="end"/>
          </w:r>
          <w:r w:rsidDel="00000000" w:rsidR="00000000" w:rsidRPr="00000000">
            <w:rPr>
              <w:rtl w:val="0"/>
            </w:rPr>
          </w:r>
        </w:p>
        <w:p w:rsidR="00000000" w:rsidDel="00000000" w:rsidP="00000000" w:rsidRDefault="00000000" w:rsidRPr="00000000" w14:paraId="00000159">
          <w:pPr>
            <w:widowControl w:val="0"/>
            <w:tabs>
              <w:tab w:val="right" w:leader="none" w:pos="9025.511811023624"/>
            </w:tabs>
            <w:spacing w:before="60" w:line="240" w:lineRule="auto"/>
            <w:ind w:left="360" w:firstLine="0"/>
            <w:rPr>
              <w:color w:val="000000"/>
              <w:u w:val="none"/>
            </w:rPr>
          </w:pPr>
          <w:hyperlink w:anchor="_83bpolycsjg8">
            <w:r w:rsidDel="00000000" w:rsidR="00000000" w:rsidRPr="00000000">
              <w:rPr>
                <w:color w:val="000000"/>
                <w:u w:val="none"/>
                <w:rtl w:val="0"/>
              </w:rPr>
              <w:t xml:space="preserve">8.5 Flussi informativi e decisionali</w:t>
              <w:tab/>
            </w:r>
          </w:hyperlink>
          <w:r w:rsidDel="00000000" w:rsidR="00000000" w:rsidRPr="00000000">
            <w:fldChar w:fldCharType="begin"/>
            <w:instrText xml:space="preserve"> PAGEREF _83bpolycsjg8 \h </w:instrText>
            <w:fldChar w:fldCharType="separate"/>
          </w:r>
          <w:r w:rsidDel="00000000" w:rsidR="00000000" w:rsidRPr="00000000">
            <w:rPr>
              <w:rtl w:val="0"/>
            </w:rPr>
            <w:t xml:space="preserve">475</w:t>
          </w:r>
          <w:r w:rsidDel="00000000" w:rsidR="00000000" w:rsidRPr="00000000">
            <w:fldChar w:fldCharType="end"/>
          </w:r>
          <w:r w:rsidDel="00000000" w:rsidR="00000000" w:rsidRPr="00000000">
            <w:rPr>
              <w:rtl w:val="0"/>
            </w:rPr>
          </w:r>
        </w:p>
        <w:p w:rsidR="00000000" w:rsidDel="00000000" w:rsidP="00000000" w:rsidRDefault="00000000" w:rsidRPr="00000000" w14:paraId="0000015A">
          <w:pPr>
            <w:widowControl w:val="0"/>
            <w:tabs>
              <w:tab w:val="right" w:leader="none" w:pos="9025.511811023624"/>
            </w:tabs>
            <w:spacing w:before="60" w:line="240" w:lineRule="auto"/>
            <w:ind w:left="360" w:firstLine="0"/>
            <w:rPr>
              <w:color w:val="000000"/>
              <w:u w:val="none"/>
            </w:rPr>
          </w:pPr>
          <w:hyperlink w:anchor="_t4z4nb6l0e17">
            <w:r w:rsidDel="00000000" w:rsidR="00000000" w:rsidRPr="00000000">
              <w:rPr>
                <w:color w:val="000000"/>
                <w:u w:val="none"/>
                <w:rtl w:val="0"/>
              </w:rPr>
              <w:t xml:space="preserve">8.6 KPI di servizio e criteri di validazione operativa</w:t>
              <w:tab/>
            </w:r>
          </w:hyperlink>
          <w:r w:rsidDel="00000000" w:rsidR="00000000" w:rsidRPr="00000000">
            <w:fldChar w:fldCharType="begin"/>
            <w:instrText xml:space="preserve"> PAGEREF _t4z4nb6l0e17 \h </w:instrText>
            <w:fldChar w:fldCharType="separate"/>
          </w:r>
          <w:r w:rsidDel="00000000" w:rsidR="00000000" w:rsidRPr="00000000">
            <w:rPr>
              <w:rtl w:val="0"/>
            </w:rPr>
            <w:t xml:space="preserve">480</w:t>
          </w:r>
          <w:r w:rsidDel="00000000" w:rsidR="00000000" w:rsidRPr="00000000">
            <w:fldChar w:fldCharType="end"/>
          </w:r>
          <w:r w:rsidDel="00000000" w:rsidR="00000000" w:rsidRPr="00000000">
            <w:rPr>
              <w:rtl w:val="0"/>
            </w:rPr>
          </w:r>
        </w:p>
        <w:p w:rsidR="00000000" w:rsidDel="00000000" w:rsidP="00000000" w:rsidRDefault="00000000" w:rsidRPr="00000000" w14:paraId="0000015B">
          <w:pPr>
            <w:widowControl w:val="0"/>
            <w:tabs>
              <w:tab w:val="right" w:leader="none" w:pos="9025.511811023624"/>
            </w:tabs>
            <w:spacing w:before="60" w:line="240" w:lineRule="auto"/>
            <w:ind w:left="720" w:firstLine="0"/>
            <w:rPr>
              <w:color w:val="000000"/>
              <w:u w:val="none"/>
            </w:rPr>
          </w:pPr>
          <w:hyperlink w:anchor="_mtukhkw9r9kh">
            <w:r w:rsidDel="00000000" w:rsidR="00000000" w:rsidRPr="00000000">
              <w:rPr>
                <w:color w:val="000000"/>
                <w:u w:val="none"/>
                <w:rtl w:val="0"/>
              </w:rPr>
              <w:t xml:space="preserve">8.6.1 Gate M+12 Go/No-Go decision criteria</w:t>
              <w:tab/>
            </w:r>
          </w:hyperlink>
          <w:r w:rsidDel="00000000" w:rsidR="00000000" w:rsidRPr="00000000">
            <w:fldChar w:fldCharType="begin"/>
            <w:instrText xml:space="preserve"> PAGEREF _mtukhkw9r9kh \h </w:instrText>
            <w:fldChar w:fldCharType="separate"/>
          </w:r>
          <w:r w:rsidDel="00000000" w:rsidR="00000000" w:rsidRPr="00000000">
            <w:rPr>
              <w:rtl w:val="0"/>
            </w:rPr>
            <w:t xml:space="preserve">485</w:t>
          </w:r>
          <w:r w:rsidDel="00000000" w:rsidR="00000000" w:rsidRPr="00000000">
            <w:fldChar w:fldCharType="end"/>
          </w:r>
          <w:r w:rsidDel="00000000" w:rsidR="00000000" w:rsidRPr="00000000">
            <w:rPr>
              <w:rtl w:val="0"/>
            </w:rPr>
          </w:r>
        </w:p>
        <w:p w:rsidR="00000000" w:rsidDel="00000000" w:rsidP="00000000" w:rsidRDefault="00000000" w:rsidRPr="00000000" w14:paraId="0000015C">
          <w:pPr>
            <w:widowControl w:val="0"/>
            <w:tabs>
              <w:tab w:val="right" w:leader="none" w:pos="9025.511811023624"/>
            </w:tabs>
            <w:spacing w:before="60" w:line="240" w:lineRule="auto"/>
            <w:ind w:left="360" w:firstLine="0"/>
            <w:rPr>
              <w:color w:val="000000"/>
              <w:u w:val="none"/>
            </w:rPr>
          </w:pPr>
          <w:hyperlink w:anchor="_k9m9vsdg8va7">
            <w:r w:rsidDel="00000000" w:rsidR="00000000" w:rsidRPr="00000000">
              <w:rPr>
                <w:color w:val="000000"/>
                <w:u w:val="none"/>
                <w:rtl w:val="0"/>
              </w:rPr>
              <w:t xml:space="preserve">8.7 Evoluzione del CONOPS: da 6A (VTOL pilota) a 6B (HALE stratosferico)</w:t>
              <w:tab/>
            </w:r>
          </w:hyperlink>
          <w:r w:rsidDel="00000000" w:rsidR="00000000" w:rsidRPr="00000000">
            <w:fldChar w:fldCharType="begin"/>
            <w:instrText xml:space="preserve"> PAGEREF _k9m9vsdg8va7 \h </w:instrText>
            <w:fldChar w:fldCharType="separate"/>
          </w:r>
          <w:r w:rsidDel="00000000" w:rsidR="00000000" w:rsidRPr="00000000">
            <w:rPr>
              <w:rtl w:val="0"/>
            </w:rPr>
            <w:t xml:space="preserve">485</w:t>
          </w:r>
          <w:r w:rsidDel="00000000" w:rsidR="00000000" w:rsidRPr="00000000">
            <w:fldChar w:fldCharType="end"/>
          </w:r>
          <w:r w:rsidDel="00000000" w:rsidR="00000000" w:rsidRPr="00000000">
            <w:rPr>
              <w:rtl w:val="0"/>
            </w:rPr>
          </w:r>
        </w:p>
        <w:p w:rsidR="00000000" w:rsidDel="00000000" w:rsidP="00000000" w:rsidRDefault="00000000" w:rsidRPr="00000000" w14:paraId="0000015D">
          <w:pPr>
            <w:widowControl w:val="0"/>
            <w:tabs>
              <w:tab w:val="right" w:leader="none" w:pos="9025.511811023624"/>
            </w:tabs>
            <w:spacing w:before="60" w:line="240" w:lineRule="auto"/>
            <w:ind w:left="720" w:firstLine="0"/>
            <w:rPr>
              <w:color w:val="000000"/>
              <w:u w:val="none"/>
            </w:rPr>
          </w:pPr>
          <w:hyperlink w:anchor="_epfmo6pxgjct">
            <w:r w:rsidDel="00000000" w:rsidR="00000000" w:rsidRPr="00000000">
              <w:rPr>
                <w:color w:val="000000"/>
                <w:u w:val="none"/>
                <w:rtl w:val="0"/>
              </w:rPr>
              <w:t xml:space="preserve">8.7.1 Divergenze architetturali e operativi impact</w:t>
              <w:tab/>
            </w:r>
          </w:hyperlink>
          <w:r w:rsidDel="00000000" w:rsidR="00000000" w:rsidRPr="00000000">
            <w:fldChar w:fldCharType="begin"/>
            <w:instrText xml:space="preserve"> PAGEREF _epfmo6pxgjct \h </w:instrText>
            <w:fldChar w:fldCharType="separate"/>
          </w:r>
          <w:r w:rsidDel="00000000" w:rsidR="00000000" w:rsidRPr="00000000">
            <w:rPr>
              <w:rtl w:val="0"/>
            </w:rPr>
            <w:t xml:space="preserve">485</w:t>
          </w:r>
          <w:r w:rsidDel="00000000" w:rsidR="00000000" w:rsidRPr="00000000">
            <w:fldChar w:fldCharType="end"/>
          </w:r>
          <w:r w:rsidDel="00000000" w:rsidR="00000000" w:rsidRPr="00000000">
            <w:rPr>
              <w:rtl w:val="0"/>
            </w:rPr>
          </w:r>
        </w:p>
        <w:p w:rsidR="00000000" w:rsidDel="00000000" w:rsidP="00000000" w:rsidRDefault="00000000" w:rsidRPr="00000000" w14:paraId="0000015E">
          <w:pPr>
            <w:widowControl w:val="0"/>
            <w:tabs>
              <w:tab w:val="right" w:leader="none" w:pos="9025.511811023624"/>
            </w:tabs>
            <w:spacing w:before="60" w:line="240" w:lineRule="auto"/>
            <w:ind w:left="720" w:firstLine="0"/>
            <w:rPr>
              <w:color w:val="000000"/>
              <w:u w:val="none"/>
            </w:rPr>
          </w:pPr>
          <w:hyperlink w:anchor="_zd4sihodds2u">
            <w:r w:rsidDel="00000000" w:rsidR="00000000" w:rsidRPr="00000000">
              <w:rPr>
                <w:color w:val="000000"/>
                <w:u w:val="none"/>
                <w:rtl w:val="0"/>
              </w:rPr>
              <w:t xml:space="preserve">8.7.2 Cosa resta uguale (core CONOPS invarianti)</w:t>
              <w:tab/>
            </w:r>
          </w:hyperlink>
          <w:r w:rsidDel="00000000" w:rsidR="00000000" w:rsidRPr="00000000">
            <w:fldChar w:fldCharType="begin"/>
            <w:instrText xml:space="preserve"> PAGEREF _zd4sihodds2u \h </w:instrText>
            <w:fldChar w:fldCharType="separate"/>
          </w:r>
          <w:r w:rsidDel="00000000" w:rsidR="00000000" w:rsidRPr="00000000">
            <w:rPr>
              <w:rtl w:val="0"/>
            </w:rPr>
            <w:t xml:space="preserve">487</w:t>
          </w:r>
          <w:r w:rsidDel="00000000" w:rsidR="00000000" w:rsidRPr="00000000">
            <w:fldChar w:fldCharType="end"/>
          </w:r>
          <w:r w:rsidDel="00000000" w:rsidR="00000000" w:rsidRPr="00000000">
            <w:rPr>
              <w:rtl w:val="0"/>
            </w:rPr>
          </w:r>
        </w:p>
        <w:p w:rsidR="00000000" w:rsidDel="00000000" w:rsidP="00000000" w:rsidRDefault="00000000" w:rsidRPr="00000000" w14:paraId="0000015F">
          <w:pPr>
            <w:widowControl w:val="0"/>
            <w:tabs>
              <w:tab w:val="right" w:leader="none" w:pos="9025.511811023624"/>
            </w:tabs>
            <w:spacing w:before="60" w:line="240" w:lineRule="auto"/>
            <w:ind w:left="720" w:firstLine="0"/>
            <w:rPr>
              <w:color w:val="000000"/>
              <w:u w:val="none"/>
            </w:rPr>
          </w:pPr>
          <w:hyperlink w:anchor="_oekjkjlskb6d">
            <w:r w:rsidDel="00000000" w:rsidR="00000000" w:rsidRPr="00000000">
              <w:rPr>
                <w:color w:val="000000"/>
                <w:u w:val="none"/>
                <w:rtl w:val="0"/>
              </w:rPr>
              <w:t xml:space="preserve">8.7.3 Cosa cambia (differenziati operativi 6A→6B)</w:t>
              <w:tab/>
            </w:r>
          </w:hyperlink>
          <w:r w:rsidDel="00000000" w:rsidR="00000000" w:rsidRPr="00000000">
            <w:fldChar w:fldCharType="begin"/>
            <w:instrText xml:space="preserve"> PAGEREF _oekjkjlskb6d \h </w:instrText>
            <w:fldChar w:fldCharType="separate"/>
          </w:r>
          <w:r w:rsidDel="00000000" w:rsidR="00000000" w:rsidRPr="00000000">
            <w:rPr>
              <w:rtl w:val="0"/>
            </w:rPr>
            <w:t xml:space="preserve">487</w:t>
          </w:r>
          <w:r w:rsidDel="00000000" w:rsidR="00000000" w:rsidRPr="00000000">
            <w:fldChar w:fldCharType="end"/>
          </w:r>
          <w:r w:rsidDel="00000000" w:rsidR="00000000" w:rsidRPr="00000000">
            <w:rPr>
              <w:rtl w:val="0"/>
            </w:rPr>
          </w:r>
        </w:p>
        <w:p w:rsidR="00000000" w:rsidDel="00000000" w:rsidP="00000000" w:rsidRDefault="00000000" w:rsidRPr="00000000" w14:paraId="00000160">
          <w:pPr>
            <w:widowControl w:val="0"/>
            <w:tabs>
              <w:tab w:val="right" w:leader="none" w:pos="9025.511811023624"/>
            </w:tabs>
            <w:spacing w:before="60" w:line="240" w:lineRule="auto"/>
            <w:ind w:left="720" w:firstLine="0"/>
            <w:rPr>
              <w:color w:val="000000"/>
              <w:u w:val="none"/>
            </w:rPr>
          </w:pPr>
          <w:hyperlink w:anchor="_c5uricmwag7a">
            <w:r w:rsidDel="00000000" w:rsidR="00000000" w:rsidRPr="00000000">
              <w:rPr>
                <w:color w:val="000000"/>
                <w:u w:val="none"/>
                <w:rtl w:val="0"/>
              </w:rPr>
              <w:t xml:space="preserve">8.7.4 Roadmap operativa Phase 1→2→3 transition</w:t>
              <w:tab/>
            </w:r>
          </w:hyperlink>
          <w:r w:rsidDel="00000000" w:rsidR="00000000" w:rsidRPr="00000000">
            <w:fldChar w:fldCharType="begin"/>
            <w:instrText xml:space="preserve"> PAGEREF _c5uricmwag7a \h </w:instrText>
            <w:fldChar w:fldCharType="separate"/>
          </w:r>
          <w:r w:rsidDel="00000000" w:rsidR="00000000" w:rsidRPr="00000000">
            <w:rPr>
              <w:rtl w:val="0"/>
            </w:rPr>
            <w:t xml:space="preserve">488</w:t>
          </w:r>
          <w:r w:rsidDel="00000000" w:rsidR="00000000" w:rsidRPr="00000000">
            <w:fldChar w:fldCharType="end"/>
          </w:r>
          <w:r w:rsidDel="00000000" w:rsidR="00000000" w:rsidRPr="00000000">
            <w:rPr>
              <w:rtl w:val="0"/>
            </w:rPr>
          </w:r>
        </w:p>
        <w:p w:rsidR="00000000" w:rsidDel="00000000" w:rsidP="00000000" w:rsidRDefault="00000000" w:rsidRPr="00000000" w14:paraId="00000161">
          <w:pPr>
            <w:widowControl w:val="0"/>
            <w:tabs>
              <w:tab w:val="right" w:leader="none" w:pos="9025.511811023624"/>
            </w:tabs>
            <w:spacing w:before="60" w:line="240" w:lineRule="auto"/>
            <w:ind w:left="360" w:firstLine="0"/>
            <w:rPr>
              <w:color w:val="000000"/>
              <w:u w:val="none"/>
            </w:rPr>
          </w:pPr>
          <w:hyperlink w:anchor="_4uy6js3mu4tq">
            <w:r w:rsidDel="00000000" w:rsidR="00000000" w:rsidRPr="00000000">
              <w:rPr>
                <w:color w:val="000000"/>
                <w:u w:val="none"/>
                <w:rtl w:val="0"/>
              </w:rPr>
              <w:t xml:space="preserve">8.8 Assunzioni &amp; Limiti (Cap.8 — CONOPS)</w:t>
              <w:tab/>
            </w:r>
          </w:hyperlink>
          <w:r w:rsidDel="00000000" w:rsidR="00000000" w:rsidRPr="00000000">
            <w:fldChar w:fldCharType="begin"/>
            <w:instrText xml:space="preserve"> PAGEREF _4uy6js3mu4tq \h </w:instrText>
            <w:fldChar w:fldCharType="separate"/>
          </w:r>
          <w:r w:rsidDel="00000000" w:rsidR="00000000" w:rsidRPr="00000000">
            <w:rPr>
              <w:rtl w:val="0"/>
            </w:rPr>
            <w:t xml:space="preserve">489</w:t>
          </w:r>
          <w:r w:rsidDel="00000000" w:rsidR="00000000" w:rsidRPr="00000000">
            <w:fldChar w:fldCharType="end"/>
          </w:r>
          <w:r w:rsidDel="00000000" w:rsidR="00000000" w:rsidRPr="00000000">
            <w:rPr>
              <w:rtl w:val="0"/>
            </w:rPr>
          </w:r>
        </w:p>
        <w:p w:rsidR="00000000" w:rsidDel="00000000" w:rsidP="00000000" w:rsidRDefault="00000000" w:rsidRPr="00000000" w14:paraId="00000162">
          <w:pPr>
            <w:widowControl w:val="0"/>
            <w:tabs>
              <w:tab w:val="right" w:leader="none" w:pos="9025.511811023624"/>
            </w:tabs>
            <w:spacing w:before="60" w:line="240" w:lineRule="auto"/>
            <w:ind w:left="360" w:firstLine="0"/>
            <w:rPr>
              <w:color w:val="000000"/>
              <w:u w:val="none"/>
            </w:rPr>
          </w:pPr>
          <w:hyperlink w:anchor="_6xq7tb3k40zz">
            <w:r w:rsidDel="00000000" w:rsidR="00000000" w:rsidRPr="00000000">
              <w:rPr>
                <w:color w:val="000000"/>
                <w:u w:val="none"/>
                <w:rtl w:val="0"/>
              </w:rPr>
              <w:t xml:space="preserve">8.9 Open Questions Operative (CONOPS-specific)</w:t>
              <w:tab/>
            </w:r>
          </w:hyperlink>
          <w:r w:rsidDel="00000000" w:rsidR="00000000" w:rsidRPr="00000000">
            <w:fldChar w:fldCharType="begin"/>
            <w:instrText xml:space="preserve"> PAGEREF _6xq7tb3k40zz \h </w:instrText>
            <w:fldChar w:fldCharType="separate"/>
          </w:r>
          <w:r w:rsidDel="00000000" w:rsidR="00000000" w:rsidRPr="00000000">
            <w:rPr>
              <w:rtl w:val="0"/>
            </w:rPr>
            <w:t xml:space="preserve">490</w:t>
          </w:r>
          <w:r w:rsidDel="00000000" w:rsidR="00000000" w:rsidRPr="00000000">
            <w:fldChar w:fldCharType="end"/>
          </w:r>
          <w:r w:rsidDel="00000000" w:rsidR="00000000" w:rsidRPr="00000000">
            <w:rPr>
              <w:rtl w:val="0"/>
            </w:rPr>
          </w:r>
        </w:p>
        <w:p w:rsidR="00000000" w:rsidDel="00000000" w:rsidP="00000000" w:rsidRDefault="00000000" w:rsidRPr="00000000" w14:paraId="00000163">
          <w:pPr>
            <w:widowControl w:val="0"/>
            <w:tabs>
              <w:tab w:val="right" w:leader="none" w:pos="9025.511811023624"/>
            </w:tabs>
            <w:spacing w:before="60" w:line="240" w:lineRule="auto"/>
            <w:ind w:left="360" w:firstLine="0"/>
            <w:rPr>
              <w:color w:val="000000"/>
              <w:u w:val="none"/>
            </w:rPr>
          </w:pPr>
          <w:hyperlink w:anchor="_jjlsvcmgjlbr">
            <w:r w:rsidDel="00000000" w:rsidR="00000000" w:rsidRPr="00000000">
              <w:rPr>
                <w:color w:val="000000"/>
                <w:u w:val="none"/>
                <w:rtl w:val="0"/>
              </w:rPr>
              <w:t xml:space="preserve">8.10 Conclusione Capitolo 8 — CONOPS</w:t>
              <w:tab/>
            </w:r>
          </w:hyperlink>
          <w:r w:rsidDel="00000000" w:rsidR="00000000" w:rsidRPr="00000000">
            <w:fldChar w:fldCharType="begin"/>
            <w:instrText xml:space="preserve"> PAGEREF _jjlsvcmgjlbr \h </w:instrText>
            <w:fldChar w:fldCharType="separate"/>
          </w:r>
          <w:r w:rsidDel="00000000" w:rsidR="00000000" w:rsidRPr="00000000">
            <w:rPr>
              <w:rtl w:val="0"/>
            </w:rPr>
            <w:t xml:space="preserve">490</w:t>
          </w:r>
          <w:r w:rsidDel="00000000" w:rsidR="00000000" w:rsidRPr="00000000">
            <w:fldChar w:fldCharType="end"/>
          </w:r>
          <w:r w:rsidDel="00000000" w:rsidR="00000000" w:rsidRPr="00000000">
            <w:rPr>
              <w:rtl w:val="0"/>
            </w:rPr>
          </w:r>
        </w:p>
        <w:p w:rsidR="00000000" w:rsidDel="00000000" w:rsidP="00000000" w:rsidRDefault="00000000" w:rsidRPr="00000000" w14:paraId="00000164">
          <w:pPr>
            <w:widowControl w:val="0"/>
            <w:tabs>
              <w:tab w:val="right" w:leader="none" w:pos="9025.511811023624"/>
            </w:tabs>
            <w:spacing w:before="60" w:line="240" w:lineRule="auto"/>
            <w:rPr>
              <w:b w:val="1"/>
              <w:bCs w:val="1"/>
              <w:color w:val="000000"/>
              <w:u w:val="none"/>
            </w:rPr>
          </w:pPr>
          <w:hyperlink w:anchor="_6kuqhn8523s">
            <w:r w:rsidDel="00000000" w:rsidR="00000000" w:rsidRPr="00000000">
              <w:rPr>
                <w:b w:val="1"/>
                <w:bCs w:val="1"/>
                <w:color w:val="000000"/>
                <w:u w:val="none"/>
                <w:rtl w:val="0"/>
              </w:rPr>
              <w:t xml:space="preserve">9) VALUTAZIONE COSTI E TEMPI (BUSINESS CASE TECNICO)</w:t>
              <w:tab/>
            </w:r>
          </w:hyperlink>
          <w:r w:rsidDel="00000000" w:rsidR="00000000" w:rsidRPr="00000000">
            <w:fldChar w:fldCharType="begin"/>
            <w:instrText xml:space="preserve"> PAGEREF _6kuqhn8523s \h </w:instrText>
            <w:fldChar w:fldCharType="separate"/>
          </w:r>
          <w:r w:rsidDel="00000000" w:rsidR="00000000" w:rsidRPr="00000000">
            <w:rPr>
              <w:b w:val="1"/>
              <w:bCs w:val="1"/>
              <w:rtl w:val="0"/>
            </w:rPr>
            <w:t xml:space="preserve">492</w:t>
          </w:r>
          <w:r w:rsidDel="00000000" w:rsidR="00000000" w:rsidRPr="00000000">
            <w:fldChar w:fldCharType="end"/>
          </w:r>
          <w:r w:rsidDel="00000000" w:rsidR="00000000" w:rsidRPr="00000000">
            <w:rPr>
              <w:rtl w:val="0"/>
            </w:rPr>
          </w:r>
        </w:p>
        <w:p w:rsidR="00000000" w:rsidDel="00000000" w:rsidP="00000000" w:rsidRDefault="00000000" w:rsidRPr="00000000" w14:paraId="00000165">
          <w:pPr>
            <w:widowControl w:val="0"/>
            <w:tabs>
              <w:tab w:val="right" w:leader="none" w:pos="9025.511811023624"/>
            </w:tabs>
            <w:spacing w:before="60" w:line="240" w:lineRule="auto"/>
            <w:ind w:left="360" w:firstLine="0"/>
            <w:rPr>
              <w:color w:val="000000"/>
              <w:u w:val="none"/>
            </w:rPr>
          </w:pPr>
          <w:hyperlink w:anchor="_8zttmkxyxe8w">
            <w:r w:rsidDel="00000000" w:rsidR="00000000" w:rsidRPr="00000000">
              <w:rPr>
                <w:color w:val="000000"/>
                <w:u w:val="none"/>
                <w:rtl w:val="0"/>
              </w:rPr>
              <w:t xml:space="preserve">9.0 Introduzione e struttura</w:t>
              <w:tab/>
            </w:r>
          </w:hyperlink>
          <w:r w:rsidDel="00000000" w:rsidR="00000000" w:rsidRPr="00000000">
            <w:fldChar w:fldCharType="begin"/>
            <w:instrText xml:space="preserve"> PAGEREF _8zttmkxyxe8w \h </w:instrText>
            <w:fldChar w:fldCharType="separate"/>
          </w:r>
          <w:r w:rsidDel="00000000" w:rsidR="00000000" w:rsidRPr="00000000">
            <w:rPr>
              <w:rtl w:val="0"/>
            </w:rPr>
            <w:t xml:space="preserve">492</w:t>
          </w:r>
          <w:r w:rsidDel="00000000" w:rsidR="00000000" w:rsidRPr="00000000">
            <w:fldChar w:fldCharType="end"/>
          </w:r>
          <w:r w:rsidDel="00000000" w:rsidR="00000000" w:rsidRPr="00000000">
            <w:rPr>
              <w:rtl w:val="0"/>
            </w:rPr>
          </w:r>
        </w:p>
        <w:p w:rsidR="00000000" w:rsidDel="00000000" w:rsidP="00000000" w:rsidRDefault="00000000" w:rsidRPr="00000000" w14:paraId="00000166">
          <w:pPr>
            <w:widowControl w:val="0"/>
            <w:tabs>
              <w:tab w:val="right" w:leader="none" w:pos="9025.511811023624"/>
            </w:tabs>
            <w:spacing w:before="60" w:line="240" w:lineRule="auto"/>
            <w:ind w:left="360" w:firstLine="0"/>
            <w:rPr>
              <w:color w:val="000000"/>
              <w:u w:val="none"/>
            </w:rPr>
          </w:pPr>
          <w:hyperlink w:anchor="_nxo1z9fwn0yj">
            <w:r w:rsidDel="00000000" w:rsidR="00000000" w:rsidRPr="00000000">
              <w:rPr>
                <w:color w:val="000000"/>
                <w:u w:val="none"/>
                <w:rtl w:val="0"/>
              </w:rPr>
              <w:t xml:space="preserve">9.1 Assunzioni economiche e perimetro dei costi</w:t>
              <w:tab/>
            </w:r>
          </w:hyperlink>
          <w:r w:rsidDel="00000000" w:rsidR="00000000" w:rsidRPr="00000000">
            <w:fldChar w:fldCharType="begin"/>
            <w:instrText xml:space="preserve"> PAGEREF _nxo1z9fwn0yj \h </w:instrText>
            <w:fldChar w:fldCharType="separate"/>
          </w:r>
          <w:r w:rsidDel="00000000" w:rsidR="00000000" w:rsidRPr="00000000">
            <w:rPr>
              <w:rtl w:val="0"/>
            </w:rPr>
            <w:t xml:space="preserve">492</w:t>
          </w:r>
          <w:r w:rsidDel="00000000" w:rsidR="00000000" w:rsidRPr="00000000">
            <w:fldChar w:fldCharType="end"/>
          </w:r>
          <w:r w:rsidDel="00000000" w:rsidR="00000000" w:rsidRPr="00000000">
            <w:rPr>
              <w:rtl w:val="0"/>
            </w:rPr>
          </w:r>
        </w:p>
        <w:p w:rsidR="00000000" w:rsidDel="00000000" w:rsidP="00000000" w:rsidRDefault="00000000" w:rsidRPr="00000000" w14:paraId="00000167">
          <w:pPr>
            <w:widowControl w:val="0"/>
            <w:tabs>
              <w:tab w:val="right" w:leader="none" w:pos="9025.511811023624"/>
            </w:tabs>
            <w:spacing w:before="60" w:line="240" w:lineRule="auto"/>
            <w:ind w:left="720" w:firstLine="0"/>
            <w:rPr>
              <w:color w:val="000000"/>
              <w:u w:val="none"/>
            </w:rPr>
          </w:pPr>
          <w:hyperlink w:anchor="_2a0gl6mj2dhg">
            <w:r w:rsidDel="00000000" w:rsidR="00000000" w:rsidRPr="00000000">
              <w:rPr>
                <w:color w:val="000000"/>
                <w:u w:val="none"/>
                <w:rtl w:val="0"/>
              </w:rPr>
              <w:t xml:space="preserve">9.1.1 Scope e definizioni</w:t>
              <w:tab/>
            </w:r>
          </w:hyperlink>
          <w:r w:rsidDel="00000000" w:rsidR="00000000" w:rsidRPr="00000000">
            <w:fldChar w:fldCharType="begin"/>
            <w:instrText xml:space="preserve"> PAGEREF _2a0gl6mj2dhg \h </w:instrText>
            <w:fldChar w:fldCharType="separate"/>
          </w:r>
          <w:r w:rsidDel="00000000" w:rsidR="00000000" w:rsidRPr="00000000">
            <w:rPr>
              <w:rtl w:val="0"/>
            </w:rPr>
            <w:t xml:space="preserve">492</w:t>
          </w:r>
          <w:r w:rsidDel="00000000" w:rsidR="00000000" w:rsidRPr="00000000">
            <w:fldChar w:fldCharType="end"/>
          </w:r>
          <w:r w:rsidDel="00000000" w:rsidR="00000000" w:rsidRPr="00000000">
            <w:rPr>
              <w:rtl w:val="0"/>
            </w:rPr>
          </w:r>
        </w:p>
        <w:p w:rsidR="00000000" w:rsidDel="00000000" w:rsidP="00000000" w:rsidRDefault="00000000" w:rsidRPr="00000000" w14:paraId="00000168">
          <w:pPr>
            <w:widowControl w:val="0"/>
            <w:tabs>
              <w:tab w:val="right" w:leader="none" w:pos="9025.511811023624"/>
            </w:tabs>
            <w:spacing w:before="60" w:line="240" w:lineRule="auto"/>
            <w:ind w:left="720" w:firstLine="0"/>
            <w:rPr>
              <w:color w:val="000000"/>
              <w:u w:val="none"/>
            </w:rPr>
          </w:pPr>
          <w:hyperlink w:anchor="_3c4s0a2lf8jv">
            <w:r w:rsidDel="00000000" w:rsidR="00000000" w:rsidRPr="00000000">
              <w:rPr>
                <w:color w:val="000000"/>
                <w:u w:val="none"/>
                <w:rtl w:val="0"/>
              </w:rPr>
              <w:t xml:space="preserve">9.1.2 Unità di misura e allocation</w:t>
              <w:tab/>
            </w:r>
          </w:hyperlink>
          <w:r w:rsidDel="00000000" w:rsidR="00000000" w:rsidRPr="00000000">
            <w:fldChar w:fldCharType="begin"/>
            <w:instrText xml:space="preserve"> PAGEREF _3c4s0a2lf8jv \h </w:instrText>
            <w:fldChar w:fldCharType="separate"/>
          </w:r>
          <w:r w:rsidDel="00000000" w:rsidR="00000000" w:rsidRPr="00000000">
            <w:rPr>
              <w:rtl w:val="0"/>
            </w:rPr>
            <w:t xml:space="preserve">493</w:t>
          </w:r>
          <w:r w:rsidDel="00000000" w:rsidR="00000000" w:rsidRPr="00000000">
            <w:fldChar w:fldCharType="end"/>
          </w:r>
          <w:r w:rsidDel="00000000" w:rsidR="00000000" w:rsidRPr="00000000">
            <w:rPr>
              <w:rtl w:val="0"/>
            </w:rPr>
          </w:r>
        </w:p>
        <w:p w:rsidR="00000000" w:rsidDel="00000000" w:rsidP="00000000" w:rsidRDefault="00000000" w:rsidRPr="00000000" w14:paraId="00000169">
          <w:pPr>
            <w:widowControl w:val="0"/>
            <w:tabs>
              <w:tab w:val="right" w:leader="none" w:pos="9025.511811023624"/>
            </w:tabs>
            <w:spacing w:before="60" w:line="240" w:lineRule="auto"/>
            <w:ind w:left="720" w:firstLine="0"/>
            <w:rPr>
              <w:color w:val="000000"/>
              <w:u w:val="none"/>
            </w:rPr>
          </w:pPr>
          <w:hyperlink w:anchor="_17snbyvnhhs8">
            <w:r w:rsidDel="00000000" w:rsidR="00000000" w:rsidRPr="00000000">
              <w:rPr>
                <w:color w:val="000000"/>
                <w:u w:val="none"/>
                <w:rtl w:val="0"/>
              </w:rPr>
              <w:t xml:space="preserve">9.1.3 Tabella assunzioni economiche baseline (8-12 voci)</w:t>
              <w:tab/>
            </w:r>
          </w:hyperlink>
          <w:r w:rsidDel="00000000" w:rsidR="00000000" w:rsidRPr="00000000">
            <w:fldChar w:fldCharType="begin"/>
            <w:instrText xml:space="preserve"> PAGEREF _17snbyvnhhs8 \h </w:instrText>
            <w:fldChar w:fldCharType="separate"/>
          </w:r>
          <w:r w:rsidDel="00000000" w:rsidR="00000000" w:rsidRPr="00000000">
            <w:rPr>
              <w:rtl w:val="0"/>
            </w:rPr>
            <w:t xml:space="preserve">494</w:t>
          </w:r>
          <w:r w:rsidDel="00000000" w:rsidR="00000000" w:rsidRPr="00000000">
            <w:fldChar w:fldCharType="end"/>
          </w:r>
          <w:r w:rsidDel="00000000" w:rsidR="00000000" w:rsidRPr="00000000">
            <w:rPr>
              <w:rtl w:val="0"/>
            </w:rPr>
          </w:r>
        </w:p>
        <w:p w:rsidR="00000000" w:rsidDel="00000000" w:rsidP="00000000" w:rsidRDefault="00000000" w:rsidRPr="00000000" w14:paraId="0000016A">
          <w:pPr>
            <w:widowControl w:val="0"/>
            <w:tabs>
              <w:tab w:val="right" w:leader="none" w:pos="9025.511811023624"/>
            </w:tabs>
            <w:spacing w:before="60" w:line="240" w:lineRule="auto"/>
            <w:ind w:left="360" w:firstLine="0"/>
            <w:rPr>
              <w:color w:val="000000"/>
              <w:u w:val="none"/>
            </w:rPr>
          </w:pPr>
          <w:hyperlink w:anchor="_eqwrogqcly8p">
            <w:r w:rsidDel="00000000" w:rsidR="00000000" w:rsidRPr="00000000">
              <w:rPr>
                <w:color w:val="000000"/>
                <w:u w:val="none"/>
                <w:rtl w:val="0"/>
              </w:rPr>
              <w:t xml:space="preserve">9A) MODELLO COSTI/TEMPI — PERCORSO 6A (PILOTA VTOL, 0–12 MESI)</w:t>
              <w:tab/>
            </w:r>
          </w:hyperlink>
          <w:r w:rsidDel="00000000" w:rsidR="00000000" w:rsidRPr="00000000">
            <w:fldChar w:fldCharType="begin"/>
            <w:instrText xml:space="preserve"> PAGEREF _eqwrogqcly8p \h </w:instrText>
            <w:fldChar w:fldCharType="separate"/>
          </w:r>
          <w:r w:rsidDel="00000000" w:rsidR="00000000" w:rsidRPr="00000000">
            <w:rPr>
              <w:rtl w:val="0"/>
            </w:rPr>
            <w:t xml:space="preserve">498</w:t>
          </w:r>
          <w:r w:rsidDel="00000000" w:rsidR="00000000" w:rsidRPr="00000000">
            <w:fldChar w:fldCharType="end"/>
          </w:r>
          <w:r w:rsidDel="00000000" w:rsidR="00000000" w:rsidRPr="00000000">
            <w:rPr>
              <w:rtl w:val="0"/>
            </w:rPr>
          </w:r>
        </w:p>
        <w:p w:rsidR="00000000" w:rsidDel="00000000" w:rsidP="00000000" w:rsidRDefault="00000000" w:rsidRPr="00000000" w14:paraId="0000016B">
          <w:pPr>
            <w:widowControl w:val="0"/>
            <w:tabs>
              <w:tab w:val="right" w:leader="none" w:pos="9025.511811023624"/>
            </w:tabs>
            <w:spacing w:before="60" w:line="240" w:lineRule="auto"/>
            <w:ind w:left="720" w:firstLine="0"/>
            <w:rPr>
              <w:color w:val="000000"/>
              <w:u w:val="none"/>
            </w:rPr>
          </w:pPr>
          <w:hyperlink w:anchor="_m483urbpfcsa">
            <w:r w:rsidDel="00000000" w:rsidR="00000000" w:rsidRPr="00000000">
              <w:rPr>
                <w:color w:val="000000"/>
                <w:u w:val="none"/>
                <w:rtl w:val="0"/>
              </w:rPr>
              <w:t xml:space="preserve">9A.1 Work Breakdown Structure (WBS) di costo – 6A VTOL</w:t>
              <w:tab/>
            </w:r>
          </w:hyperlink>
          <w:r w:rsidDel="00000000" w:rsidR="00000000" w:rsidRPr="00000000">
            <w:fldChar w:fldCharType="begin"/>
            <w:instrText xml:space="preserve"> PAGEREF _m483urbpfcsa \h </w:instrText>
            <w:fldChar w:fldCharType="separate"/>
          </w:r>
          <w:r w:rsidDel="00000000" w:rsidR="00000000" w:rsidRPr="00000000">
            <w:rPr>
              <w:rtl w:val="0"/>
            </w:rPr>
            <w:t xml:space="preserve">498</w:t>
          </w:r>
          <w:r w:rsidDel="00000000" w:rsidR="00000000" w:rsidRPr="00000000">
            <w:fldChar w:fldCharType="end"/>
          </w:r>
          <w:r w:rsidDel="00000000" w:rsidR="00000000" w:rsidRPr="00000000">
            <w:rPr>
              <w:rtl w:val="0"/>
            </w:rPr>
          </w:r>
        </w:p>
        <w:p w:rsidR="00000000" w:rsidDel="00000000" w:rsidP="00000000" w:rsidRDefault="00000000" w:rsidRPr="00000000" w14:paraId="0000016C">
          <w:pPr>
            <w:widowControl w:val="0"/>
            <w:tabs>
              <w:tab w:val="right" w:leader="none" w:pos="9025.511811023624"/>
            </w:tabs>
            <w:spacing w:before="60" w:line="240" w:lineRule="auto"/>
            <w:ind w:left="720" w:firstLine="0"/>
            <w:rPr>
              <w:color w:val="000000"/>
              <w:u w:val="none"/>
            </w:rPr>
          </w:pPr>
          <w:hyperlink w:anchor="_2qagm6dty2io">
            <w:r w:rsidDel="00000000" w:rsidR="00000000" w:rsidRPr="00000000">
              <w:rPr>
                <w:color w:val="000000"/>
                <w:u w:val="none"/>
                <w:rtl w:val="0"/>
              </w:rPr>
              <w:t xml:space="preserve">9A.2 Riepilogo CAPEX 6A — Pilota VTOL (M+0 a M+12)</w:t>
              <w:tab/>
            </w:r>
          </w:hyperlink>
          <w:r w:rsidDel="00000000" w:rsidR="00000000" w:rsidRPr="00000000">
            <w:fldChar w:fldCharType="begin"/>
            <w:instrText xml:space="preserve"> PAGEREF _2qagm6dty2io \h </w:instrText>
            <w:fldChar w:fldCharType="separate"/>
          </w:r>
          <w:r w:rsidDel="00000000" w:rsidR="00000000" w:rsidRPr="00000000">
            <w:rPr>
              <w:rtl w:val="0"/>
            </w:rPr>
            <w:t xml:space="preserve">507</w:t>
          </w:r>
          <w:r w:rsidDel="00000000" w:rsidR="00000000" w:rsidRPr="00000000">
            <w:fldChar w:fldCharType="end"/>
          </w:r>
          <w:r w:rsidDel="00000000" w:rsidR="00000000" w:rsidRPr="00000000">
            <w:rPr>
              <w:rtl w:val="0"/>
            </w:rPr>
          </w:r>
        </w:p>
        <w:p w:rsidR="00000000" w:rsidDel="00000000" w:rsidP="00000000" w:rsidRDefault="00000000" w:rsidRPr="00000000" w14:paraId="0000016D">
          <w:pPr>
            <w:widowControl w:val="0"/>
            <w:tabs>
              <w:tab w:val="right" w:leader="none" w:pos="9025.511811023624"/>
            </w:tabs>
            <w:spacing w:before="60" w:line="240" w:lineRule="auto"/>
            <w:ind w:left="720" w:firstLine="0"/>
            <w:rPr>
              <w:color w:val="000000"/>
              <w:u w:val="none"/>
            </w:rPr>
          </w:pPr>
          <w:hyperlink w:anchor="_rvlt5lby64id">
            <w:r w:rsidDel="00000000" w:rsidR="00000000" w:rsidRPr="00000000">
              <w:rPr>
                <w:color w:val="000000"/>
                <w:u w:val="none"/>
                <w:rtl w:val="0"/>
              </w:rPr>
              <w:t xml:space="preserve">9A.3 Schedule 6A — Gantt high-level (M+0 a M+12)</w:t>
              <w:tab/>
            </w:r>
          </w:hyperlink>
          <w:r w:rsidDel="00000000" w:rsidR="00000000" w:rsidRPr="00000000">
            <w:fldChar w:fldCharType="begin"/>
            <w:instrText xml:space="preserve"> PAGEREF _rvlt5lby64id \h </w:instrText>
            <w:fldChar w:fldCharType="separate"/>
          </w:r>
          <w:r w:rsidDel="00000000" w:rsidR="00000000" w:rsidRPr="00000000">
            <w:rPr>
              <w:rtl w:val="0"/>
            </w:rPr>
            <w:t xml:space="preserve">508</w:t>
          </w:r>
          <w:r w:rsidDel="00000000" w:rsidR="00000000" w:rsidRPr="00000000">
            <w:fldChar w:fldCharType="end"/>
          </w:r>
          <w:r w:rsidDel="00000000" w:rsidR="00000000" w:rsidRPr="00000000">
            <w:rPr>
              <w:rtl w:val="0"/>
            </w:rPr>
          </w:r>
        </w:p>
        <w:p w:rsidR="00000000" w:rsidDel="00000000" w:rsidP="00000000" w:rsidRDefault="00000000" w:rsidRPr="00000000" w14:paraId="0000016E">
          <w:pPr>
            <w:widowControl w:val="0"/>
            <w:tabs>
              <w:tab w:val="right" w:leader="none" w:pos="9025.511811023624"/>
            </w:tabs>
            <w:spacing w:before="60" w:line="240" w:lineRule="auto"/>
            <w:ind w:left="720" w:firstLine="0"/>
            <w:rPr>
              <w:color w:val="000000"/>
              <w:u w:val="none"/>
            </w:rPr>
          </w:pPr>
          <w:hyperlink w:anchor="_gso72353rrbp">
            <w:r w:rsidDel="00000000" w:rsidR="00000000" w:rsidRPr="00000000">
              <w:rPr>
                <w:color w:val="000000"/>
                <w:u w:val="none"/>
                <w:rtl w:val="0"/>
              </w:rPr>
              <w:t xml:space="preserve">9A.4 Cost drivers &amp; sensitivity (6A)</w:t>
              <w:tab/>
            </w:r>
          </w:hyperlink>
          <w:r w:rsidDel="00000000" w:rsidR="00000000" w:rsidRPr="00000000">
            <w:fldChar w:fldCharType="begin"/>
            <w:instrText xml:space="preserve"> PAGEREF _gso72353rrbp \h </w:instrText>
            <w:fldChar w:fldCharType="separate"/>
          </w:r>
          <w:r w:rsidDel="00000000" w:rsidR="00000000" w:rsidRPr="00000000">
            <w:rPr>
              <w:rtl w:val="0"/>
            </w:rPr>
            <w:t xml:space="preserve">516</w:t>
          </w:r>
          <w:r w:rsidDel="00000000" w:rsidR="00000000" w:rsidRPr="00000000">
            <w:fldChar w:fldCharType="end"/>
          </w:r>
          <w:r w:rsidDel="00000000" w:rsidR="00000000" w:rsidRPr="00000000">
            <w:rPr>
              <w:rtl w:val="0"/>
            </w:rPr>
          </w:r>
        </w:p>
        <w:p w:rsidR="00000000" w:rsidDel="00000000" w:rsidP="00000000" w:rsidRDefault="00000000" w:rsidRPr="00000000" w14:paraId="0000016F">
          <w:pPr>
            <w:widowControl w:val="0"/>
            <w:tabs>
              <w:tab w:val="right" w:leader="none" w:pos="9025.511811023624"/>
            </w:tabs>
            <w:spacing w:before="60" w:line="240" w:lineRule="auto"/>
            <w:ind w:left="360" w:firstLine="0"/>
            <w:rPr>
              <w:color w:val="000000"/>
              <w:u w:val="none"/>
            </w:rPr>
          </w:pPr>
          <w:hyperlink w:anchor="_p4nqpf7ryqug">
            <w:r w:rsidDel="00000000" w:rsidR="00000000" w:rsidRPr="00000000">
              <w:rPr>
                <w:color w:val="000000"/>
                <w:u w:val="none"/>
                <w:rtl w:val="0"/>
              </w:rPr>
              <w:t xml:space="preserve">9B) MODELLO COSTI/TEMPI — PERCORSO 6B (HALE LEVEL 3, 24–48 MESI)</w:t>
              <w:tab/>
            </w:r>
          </w:hyperlink>
          <w:r w:rsidDel="00000000" w:rsidR="00000000" w:rsidRPr="00000000">
            <w:fldChar w:fldCharType="begin"/>
            <w:instrText xml:space="preserve"> PAGEREF _p4nqpf7ryqug \h </w:instrText>
            <w:fldChar w:fldCharType="separate"/>
          </w:r>
          <w:r w:rsidDel="00000000" w:rsidR="00000000" w:rsidRPr="00000000">
            <w:rPr>
              <w:rtl w:val="0"/>
            </w:rPr>
            <w:t xml:space="preserve">519</w:t>
          </w:r>
          <w:r w:rsidDel="00000000" w:rsidR="00000000" w:rsidRPr="00000000">
            <w:fldChar w:fldCharType="end"/>
          </w:r>
          <w:r w:rsidDel="00000000" w:rsidR="00000000" w:rsidRPr="00000000">
            <w:rPr>
              <w:rtl w:val="0"/>
            </w:rPr>
          </w:r>
        </w:p>
        <w:p w:rsidR="00000000" w:rsidDel="00000000" w:rsidP="00000000" w:rsidRDefault="00000000" w:rsidRPr="00000000" w14:paraId="00000170">
          <w:pPr>
            <w:widowControl w:val="0"/>
            <w:tabs>
              <w:tab w:val="right" w:leader="none" w:pos="9025.511811023624"/>
            </w:tabs>
            <w:spacing w:before="60" w:line="240" w:lineRule="auto"/>
            <w:ind w:left="720" w:firstLine="0"/>
            <w:rPr>
              <w:color w:val="000000"/>
              <w:u w:val="none"/>
            </w:rPr>
          </w:pPr>
          <w:hyperlink w:anchor="_tx6xzvmlu0fr">
            <w:r w:rsidDel="00000000" w:rsidR="00000000" w:rsidRPr="00000000">
              <w:rPr>
                <w:color w:val="000000"/>
                <w:u w:val="none"/>
                <w:rtl w:val="0"/>
              </w:rPr>
              <w:t xml:space="preserve">9B.1 WBS Costi (R&amp;D + Prototipi + Test Facilities) — 6B HALE</w:t>
              <w:tab/>
            </w:r>
          </w:hyperlink>
          <w:r w:rsidDel="00000000" w:rsidR="00000000" w:rsidRPr="00000000">
            <w:fldChar w:fldCharType="begin"/>
            <w:instrText xml:space="preserve"> PAGEREF _tx6xzvmlu0fr \h </w:instrText>
            <w:fldChar w:fldCharType="separate"/>
          </w:r>
          <w:r w:rsidDel="00000000" w:rsidR="00000000" w:rsidRPr="00000000">
            <w:rPr>
              <w:rtl w:val="0"/>
            </w:rPr>
            <w:t xml:space="preserve">519</w:t>
          </w:r>
          <w:r w:rsidDel="00000000" w:rsidR="00000000" w:rsidRPr="00000000">
            <w:fldChar w:fldCharType="end"/>
          </w:r>
          <w:r w:rsidDel="00000000" w:rsidR="00000000" w:rsidRPr="00000000">
            <w:rPr>
              <w:rtl w:val="0"/>
            </w:rPr>
          </w:r>
        </w:p>
        <w:p w:rsidR="00000000" w:rsidDel="00000000" w:rsidP="00000000" w:rsidRDefault="00000000" w:rsidRPr="00000000" w14:paraId="00000171">
          <w:pPr>
            <w:widowControl w:val="0"/>
            <w:tabs>
              <w:tab w:val="right" w:leader="none" w:pos="9025.511811023624"/>
            </w:tabs>
            <w:spacing w:before="60" w:line="240" w:lineRule="auto"/>
            <w:ind w:left="720" w:firstLine="0"/>
            <w:rPr>
              <w:color w:val="000000"/>
              <w:u w:val="none"/>
            </w:rPr>
          </w:pPr>
          <w:hyperlink w:anchor="_6blmymcjrzz7">
            <w:r w:rsidDel="00000000" w:rsidR="00000000" w:rsidRPr="00000000">
              <w:rPr>
                <w:color w:val="000000"/>
                <w:u w:val="none"/>
                <w:rtl w:val="0"/>
              </w:rPr>
              <w:t xml:space="preserve">9B.2 Riepilogo CAPEX 6B — HALE Level 3 (M+0 a M+48 fattibilità + phase-gate)</w:t>
              <w:tab/>
            </w:r>
          </w:hyperlink>
          <w:r w:rsidDel="00000000" w:rsidR="00000000" w:rsidRPr="00000000">
            <w:fldChar w:fldCharType="begin"/>
            <w:instrText xml:space="preserve"> PAGEREF _6blmymcjrzz7 \h </w:instrText>
            <w:fldChar w:fldCharType="separate"/>
          </w:r>
          <w:r w:rsidDel="00000000" w:rsidR="00000000" w:rsidRPr="00000000">
            <w:rPr>
              <w:rtl w:val="0"/>
            </w:rPr>
            <w:t xml:space="preserve">533</w:t>
          </w:r>
          <w:r w:rsidDel="00000000" w:rsidR="00000000" w:rsidRPr="00000000">
            <w:fldChar w:fldCharType="end"/>
          </w:r>
          <w:r w:rsidDel="00000000" w:rsidR="00000000" w:rsidRPr="00000000">
            <w:rPr>
              <w:rtl w:val="0"/>
            </w:rPr>
          </w:r>
        </w:p>
        <w:p w:rsidR="00000000" w:rsidDel="00000000" w:rsidP="00000000" w:rsidRDefault="00000000" w:rsidRPr="00000000" w14:paraId="00000172">
          <w:pPr>
            <w:widowControl w:val="0"/>
            <w:tabs>
              <w:tab w:val="right" w:leader="none" w:pos="9025.511811023624"/>
            </w:tabs>
            <w:spacing w:before="60" w:line="240" w:lineRule="auto"/>
            <w:ind w:left="720" w:firstLine="0"/>
            <w:rPr>
              <w:color w:val="000000"/>
              <w:u w:val="none"/>
            </w:rPr>
          </w:pPr>
          <w:hyperlink w:anchor="_bh7jiaj1rp6t">
            <w:r w:rsidDel="00000000" w:rsidR="00000000" w:rsidRPr="00000000">
              <w:rPr>
                <w:color w:val="000000"/>
                <w:u w:val="none"/>
                <w:rtl w:val="0"/>
              </w:rPr>
              <w:t xml:space="preserve">9B.3 Schedule 6B — High-level roadmap (M+0 a M+48, fasi gate)</w:t>
              <w:tab/>
            </w:r>
          </w:hyperlink>
          <w:r w:rsidDel="00000000" w:rsidR="00000000" w:rsidRPr="00000000">
            <w:fldChar w:fldCharType="begin"/>
            <w:instrText xml:space="preserve"> PAGEREF _bh7jiaj1rp6t \h </w:instrText>
            <w:fldChar w:fldCharType="separate"/>
          </w:r>
          <w:r w:rsidDel="00000000" w:rsidR="00000000" w:rsidRPr="00000000">
            <w:rPr>
              <w:rtl w:val="0"/>
            </w:rPr>
            <w:t xml:space="preserve">535</w:t>
          </w:r>
          <w:r w:rsidDel="00000000" w:rsidR="00000000" w:rsidRPr="00000000">
            <w:fldChar w:fldCharType="end"/>
          </w:r>
          <w:r w:rsidDel="00000000" w:rsidR="00000000" w:rsidRPr="00000000">
            <w:rPr>
              <w:rtl w:val="0"/>
            </w:rPr>
          </w:r>
        </w:p>
        <w:p w:rsidR="00000000" w:rsidDel="00000000" w:rsidP="00000000" w:rsidRDefault="00000000" w:rsidRPr="00000000" w14:paraId="00000173">
          <w:pPr>
            <w:widowControl w:val="0"/>
            <w:tabs>
              <w:tab w:val="right" w:leader="none" w:pos="9025.511811023624"/>
            </w:tabs>
            <w:spacing w:before="60" w:line="240" w:lineRule="auto"/>
            <w:ind w:left="720" w:firstLine="0"/>
            <w:rPr>
              <w:color w:val="000000"/>
              <w:u w:val="none"/>
            </w:rPr>
          </w:pPr>
          <w:hyperlink w:anchor="_k2rb5rmwgh02">
            <w:r w:rsidDel="00000000" w:rsidR="00000000" w:rsidRPr="00000000">
              <w:rPr>
                <w:color w:val="000000"/>
                <w:u w:val="none"/>
                <w:rtl w:val="0"/>
              </w:rPr>
              <w:t xml:space="preserve">9B.4 Breakpoints di finanziamento (3 funding gates)</w:t>
              <w:tab/>
            </w:r>
          </w:hyperlink>
          <w:r w:rsidDel="00000000" w:rsidR="00000000" w:rsidRPr="00000000">
            <w:fldChar w:fldCharType="begin"/>
            <w:instrText xml:space="preserve"> PAGEREF _k2rb5rmwgh02 \h </w:instrText>
            <w:fldChar w:fldCharType="separate"/>
          </w:r>
          <w:r w:rsidDel="00000000" w:rsidR="00000000" w:rsidRPr="00000000">
            <w:rPr>
              <w:rtl w:val="0"/>
            </w:rPr>
            <w:t xml:space="preserve">544</w:t>
          </w:r>
          <w:r w:rsidDel="00000000" w:rsidR="00000000" w:rsidRPr="00000000">
            <w:fldChar w:fldCharType="end"/>
          </w:r>
          <w:r w:rsidDel="00000000" w:rsidR="00000000" w:rsidRPr="00000000">
            <w:rPr>
              <w:rtl w:val="0"/>
            </w:rPr>
          </w:r>
        </w:p>
        <w:p w:rsidR="00000000" w:rsidDel="00000000" w:rsidP="00000000" w:rsidRDefault="00000000" w:rsidRPr="00000000" w14:paraId="00000174">
          <w:pPr>
            <w:widowControl w:val="0"/>
            <w:tabs>
              <w:tab w:val="right" w:leader="none" w:pos="9025.511811023624"/>
            </w:tabs>
            <w:spacing w:before="60" w:line="240" w:lineRule="auto"/>
            <w:ind w:left="360" w:firstLine="0"/>
            <w:rPr>
              <w:color w:val="000000"/>
              <w:u w:val="none"/>
            </w:rPr>
          </w:pPr>
          <w:hyperlink w:anchor="_rcxb72cjzmrr">
            <w:r w:rsidDel="00000000" w:rsidR="00000000" w:rsidRPr="00000000">
              <w:rPr>
                <w:color w:val="000000"/>
                <w:u w:val="none"/>
                <w:rtl w:val="0"/>
              </w:rPr>
              <w:t xml:space="preserve">9.3 MAPPA INVESTIMENTO → SERVIZI (SINTESI COMUNE 6A/6B)</w:t>
              <w:tab/>
            </w:r>
          </w:hyperlink>
          <w:r w:rsidDel="00000000" w:rsidR="00000000" w:rsidRPr="00000000">
            <w:fldChar w:fldCharType="begin"/>
            <w:instrText xml:space="preserve"> PAGEREF _rcxb72cjzmrr \h </w:instrText>
            <w:fldChar w:fldCharType="separate"/>
          </w:r>
          <w:r w:rsidDel="00000000" w:rsidR="00000000" w:rsidRPr="00000000">
            <w:rPr>
              <w:rtl w:val="0"/>
            </w:rPr>
            <w:t xml:space="preserve">547</w:t>
          </w:r>
          <w:r w:rsidDel="00000000" w:rsidR="00000000" w:rsidRPr="00000000">
            <w:fldChar w:fldCharType="end"/>
          </w:r>
          <w:r w:rsidDel="00000000" w:rsidR="00000000" w:rsidRPr="00000000">
            <w:rPr>
              <w:rtl w:val="0"/>
            </w:rPr>
          </w:r>
        </w:p>
        <w:p w:rsidR="00000000" w:rsidDel="00000000" w:rsidP="00000000" w:rsidRDefault="00000000" w:rsidRPr="00000000" w14:paraId="00000175">
          <w:pPr>
            <w:widowControl w:val="0"/>
            <w:tabs>
              <w:tab w:val="right" w:leader="none" w:pos="9025.511811023624"/>
            </w:tabs>
            <w:spacing w:before="60" w:line="240" w:lineRule="auto"/>
            <w:ind w:left="360" w:firstLine="0"/>
            <w:rPr>
              <w:color w:val="000000"/>
              <w:u w:val="none"/>
            </w:rPr>
          </w:pPr>
          <w:hyperlink w:anchor="_etfn75ec7txv">
            <w:r w:rsidDel="00000000" w:rsidR="00000000" w:rsidRPr="00000000">
              <w:rPr>
                <w:color w:val="000000"/>
                <w:u w:val="none"/>
                <w:rtl w:val="0"/>
              </w:rPr>
              <w:t xml:space="preserve">9.4 CONCLUSIONI COSTI/TEMPI E RACCOMANDAZIONI</w:t>
              <w:tab/>
            </w:r>
          </w:hyperlink>
          <w:r w:rsidDel="00000000" w:rsidR="00000000" w:rsidRPr="00000000">
            <w:fldChar w:fldCharType="begin"/>
            <w:instrText xml:space="preserve"> PAGEREF _etfn75ec7txv \h </w:instrText>
            <w:fldChar w:fldCharType="separate"/>
          </w:r>
          <w:r w:rsidDel="00000000" w:rsidR="00000000" w:rsidRPr="00000000">
            <w:rPr>
              <w:rtl w:val="0"/>
            </w:rPr>
            <w:t xml:space="preserve">552</w:t>
          </w:r>
          <w:r w:rsidDel="00000000" w:rsidR="00000000" w:rsidRPr="00000000">
            <w:fldChar w:fldCharType="end"/>
          </w:r>
          <w:r w:rsidDel="00000000" w:rsidR="00000000" w:rsidRPr="00000000">
            <w:rPr>
              <w:rtl w:val="0"/>
            </w:rPr>
          </w:r>
        </w:p>
        <w:p w:rsidR="00000000" w:rsidDel="00000000" w:rsidP="00000000" w:rsidRDefault="00000000" w:rsidRPr="00000000" w14:paraId="00000176">
          <w:pPr>
            <w:widowControl w:val="0"/>
            <w:tabs>
              <w:tab w:val="right" w:leader="none" w:pos="9025.511811023624"/>
            </w:tabs>
            <w:spacing w:before="60" w:line="240" w:lineRule="auto"/>
            <w:ind w:left="720" w:firstLine="0"/>
            <w:rPr>
              <w:color w:val="000000"/>
              <w:u w:val="none"/>
            </w:rPr>
          </w:pPr>
          <w:hyperlink w:anchor="_9qjz6qv8h68e">
            <w:r w:rsidDel="00000000" w:rsidR="00000000" w:rsidRPr="00000000">
              <w:rPr>
                <w:color w:val="000000"/>
                <w:u w:val="none"/>
                <w:rtl w:val="0"/>
              </w:rPr>
              <w:t xml:space="preserve">9.4.1 Confronto sintetico 6A vs 6B</w:t>
              <w:tab/>
            </w:r>
          </w:hyperlink>
          <w:r w:rsidDel="00000000" w:rsidR="00000000" w:rsidRPr="00000000">
            <w:fldChar w:fldCharType="begin"/>
            <w:instrText xml:space="preserve"> PAGEREF _9qjz6qv8h68e \h </w:instrText>
            <w:fldChar w:fldCharType="separate"/>
          </w:r>
          <w:r w:rsidDel="00000000" w:rsidR="00000000" w:rsidRPr="00000000">
            <w:rPr>
              <w:rtl w:val="0"/>
            </w:rPr>
            <w:t xml:space="preserve">552</w:t>
          </w:r>
          <w:r w:rsidDel="00000000" w:rsidR="00000000" w:rsidRPr="00000000">
            <w:fldChar w:fldCharType="end"/>
          </w:r>
          <w:r w:rsidDel="00000000" w:rsidR="00000000" w:rsidRPr="00000000">
            <w:rPr>
              <w:rtl w:val="0"/>
            </w:rPr>
          </w:r>
        </w:p>
        <w:p w:rsidR="00000000" w:rsidDel="00000000" w:rsidP="00000000" w:rsidRDefault="00000000" w:rsidRPr="00000000" w14:paraId="00000177">
          <w:pPr>
            <w:widowControl w:val="0"/>
            <w:tabs>
              <w:tab w:val="right" w:leader="none" w:pos="9025.511811023624"/>
            </w:tabs>
            <w:spacing w:before="60" w:line="240" w:lineRule="auto"/>
            <w:ind w:left="720" w:firstLine="0"/>
            <w:rPr>
              <w:color w:val="000000"/>
              <w:u w:val="none"/>
            </w:rPr>
          </w:pPr>
          <w:hyperlink w:anchor="_oqcoszlq2sgk">
            <w:r w:rsidDel="00000000" w:rsidR="00000000" w:rsidRPr="00000000">
              <w:rPr>
                <w:color w:val="000000"/>
                <w:u w:val="none"/>
                <w:rtl w:val="0"/>
              </w:rPr>
              <w:t xml:space="preserve">9.4.2 Indicazioni "Go con condizioni" (collegamento Cap.11: top risks) e Cap.7 (evidence gates)</w:t>
              <w:tab/>
            </w:r>
          </w:hyperlink>
          <w:r w:rsidDel="00000000" w:rsidR="00000000" w:rsidRPr="00000000">
            <w:fldChar w:fldCharType="begin"/>
            <w:instrText xml:space="preserve"> PAGEREF _oqcoszlq2sgk \h </w:instrText>
            <w:fldChar w:fldCharType="separate"/>
          </w:r>
          <w:r w:rsidDel="00000000" w:rsidR="00000000" w:rsidRPr="00000000">
            <w:rPr>
              <w:rtl w:val="0"/>
            </w:rPr>
            <w:t xml:space="preserve">553</w:t>
          </w:r>
          <w:r w:rsidDel="00000000" w:rsidR="00000000" w:rsidRPr="00000000">
            <w:fldChar w:fldCharType="end"/>
          </w:r>
          <w:r w:rsidDel="00000000" w:rsidR="00000000" w:rsidRPr="00000000">
            <w:rPr>
              <w:rtl w:val="0"/>
            </w:rPr>
          </w:r>
        </w:p>
        <w:p w:rsidR="00000000" w:rsidDel="00000000" w:rsidP="00000000" w:rsidRDefault="00000000" w:rsidRPr="00000000" w14:paraId="00000178">
          <w:pPr>
            <w:widowControl w:val="0"/>
            <w:tabs>
              <w:tab w:val="right" w:leader="none" w:pos="9025.511811023624"/>
            </w:tabs>
            <w:spacing w:before="60" w:line="240" w:lineRule="auto"/>
            <w:ind w:left="720" w:firstLine="0"/>
            <w:rPr>
              <w:color w:val="000000"/>
              <w:u w:val="none"/>
            </w:rPr>
          </w:pPr>
          <w:hyperlink w:anchor="_u6s9zyxabupw">
            <w:r w:rsidDel="00000000" w:rsidR="00000000" w:rsidRPr="00000000">
              <w:rPr>
                <w:color w:val="000000"/>
                <w:u w:val="none"/>
                <w:rtl w:val="0"/>
              </w:rPr>
              <w:t xml:space="preserve">9.4.3 Raccomandazione strategica finale</w:t>
              <w:tab/>
            </w:r>
          </w:hyperlink>
          <w:r w:rsidDel="00000000" w:rsidR="00000000" w:rsidRPr="00000000">
            <w:fldChar w:fldCharType="begin"/>
            <w:instrText xml:space="preserve"> PAGEREF _u6s9zyxabupw \h </w:instrText>
            <w:fldChar w:fldCharType="separate"/>
          </w:r>
          <w:r w:rsidDel="00000000" w:rsidR="00000000" w:rsidRPr="00000000">
            <w:rPr>
              <w:rtl w:val="0"/>
            </w:rPr>
            <w:t xml:space="preserve">555</w:t>
          </w:r>
          <w:r w:rsidDel="00000000" w:rsidR="00000000" w:rsidRPr="00000000">
            <w:fldChar w:fldCharType="end"/>
          </w:r>
          <w:r w:rsidDel="00000000" w:rsidR="00000000" w:rsidRPr="00000000">
            <w:rPr>
              <w:rtl w:val="0"/>
            </w:rPr>
          </w:r>
        </w:p>
        <w:p w:rsidR="00000000" w:rsidDel="00000000" w:rsidP="00000000" w:rsidRDefault="00000000" w:rsidRPr="00000000" w14:paraId="00000179">
          <w:pPr>
            <w:widowControl w:val="0"/>
            <w:tabs>
              <w:tab w:val="right" w:leader="none" w:pos="9025.511811023624"/>
            </w:tabs>
            <w:spacing w:before="60" w:line="240" w:lineRule="auto"/>
            <w:ind w:left="360" w:firstLine="0"/>
            <w:rPr>
              <w:color w:val="000000"/>
              <w:u w:val="none"/>
            </w:rPr>
          </w:pPr>
          <w:hyperlink w:anchor="_w2lospa2mhfq">
            <w:r w:rsidDel="00000000" w:rsidR="00000000" w:rsidRPr="00000000">
              <w:rPr>
                <w:color w:val="000000"/>
                <w:u w:val="none"/>
                <w:rtl w:val="0"/>
              </w:rPr>
              <w:t xml:space="preserve">9.5 ASSUNZIONI &amp; LIMITI (CAP.9)</w:t>
              <w:tab/>
            </w:r>
          </w:hyperlink>
          <w:r w:rsidDel="00000000" w:rsidR="00000000" w:rsidRPr="00000000">
            <w:fldChar w:fldCharType="begin"/>
            <w:instrText xml:space="preserve"> PAGEREF _w2lospa2mhfq \h </w:instrText>
            <w:fldChar w:fldCharType="separate"/>
          </w:r>
          <w:r w:rsidDel="00000000" w:rsidR="00000000" w:rsidRPr="00000000">
            <w:rPr>
              <w:rtl w:val="0"/>
            </w:rPr>
            <w:t xml:space="preserve">555</w:t>
          </w:r>
          <w:r w:rsidDel="00000000" w:rsidR="00000000" w:rsidRPr="00000000">
            <w:fldChar w:fldCharType="end"/>
          </w:r>
          <w:r w:rsidDel="00000000" w:rsidR="00000000" w:rsidRPr="00000000">
            <w:rPr>
              <w:rtl w:val="0"/>
            </w:rPr>
          </w:r>
        </w:p>
        <w:p w:rsidR="00000000" w:rsidDel="00000000" w:rsidP="00000000" w:rsidRDefault="00000000" w:rsidRPr="00000000" w14:paraId="0000017A">
          <w:pPr>
            <w:widowControl w:val="0"/>
            <w:tabs>
              <w:tab w:val="right" w:leader="none" w:pos="9025.511811023624"/>
            </w:tabs>
            <w:spacing w:before="60" w:line="240" w:lineRule="auto"/>
            <w:ind w:left="360" w:firstLine="0"/>
            <w:rPr>
              <w:color w:val="000000"/>
              <w:u w:val="none"/>
            </w:rPr>
          </w:pPr>
          <w:hyperlink w:anchor="_aoa8aqk1gju4">
            <w:r w:rsidDel="00000000" w:rsidR="00000000" w:rsidRPr="00000000">
              <w:rPr>
                <w:color w:val="000000"/>
                <w:u w:val="none"/>
                <w:rtl w:val="0"/>
              </w:rPr>
              <w:t xml:space="preserve">9.6 OPEN QUESTIONS (MAX 7)</w:t>
              <w:tab/>
            </w:r>
          </w:hyperlink>
          <w:r w:rsidDel="00000000" w:rsidR="00000000" w:rsidRPr="00000000">
            <w:fldChar w:fldCharType="begin"/>
            <w:instrText xml:space="preserve"> PAGEREF _aoa8aqk1gju4 \h </w:instrText>
            <w:fldChar w:fldCharType="separate"/>
          </w:r>
          <w:r w:rsidDel="00000000" w:rsidR="00000000" w:rsidRPr="00000000">
            <w:rPr>
              <w:rtl w:val="0"/>
            </w:rPr>
            <w:t xml:space="preserve">557</w:t>
          </w:r>
          <w:r w:rsidDel="00000000" w:rsidR="00000000" w:rsidRPr="00000000">
            <w:fldChar w:fldCharType="end"/>
          </w:r>
          <w:r w:rsidDel="00000000" w:rsidR="00000000" w:rsidRPr="00000000">
            <w:rPr>
              <w:rtl w:val="0"/>
            </w:rPr>
          </w:r>
        </w:p>
        <w:p w:rsidR="00000000" w:rsidDel="00000000" w:rsidP="00000000" w:rsidRDefault="00000000" w:rsidRPr="00000000" w14:paraId="0000017B">
          <w:pPr>
            <w:widowControl w:val="0"/>
            <w:tabs>
              <w:tab w:val="right" w:leader="none" w:pos="9025.511811023624"/>
            </w:tabs>
            <w:spacing w:before="60" w:line="240" w:lineRule="auto"/>
            <w:rPr>
              <w:b w:val="1"/>
              <w:bCs w:val="1"/>
              <w:color w:val="000000"/>
              <w:u w:val="none"/>
            </w:rPr>
          </w:pPr>
          <w:hyperlink w:anchor="_ooxkivzcb8zr">
            <w:r w:rsidDel="00000000" w:rsidR="00000000" w:rsidRPr="00000000">
              <w:rPr>
                <w:b w:val="1"/>
                <w:bCs w:val="1"/>
                <w:color w:val="000000"/>
                <w:u w:val="none"/>
                <w:rtl w:val="0"/>
              </w:rPr>
              <w:t xml:space="preserve">10) COMPLIANCE, AUTORIZZAZIONI E QUADRO NORMATIVO</w:t>
              <w:tab/>
            </w:r>
          </w:hyperlink>
          <w:r w:rsidDel="00000000" w:rsidR="00000000" w:rsidRPr="00000000">
            <w:fldChar w:fldCharType="begin"/>
            <w:instrText xml:space="preserve"> PAGEREF _ooxkivzcb8zr \h </w:instrText>
            <w:fldChar w:fldCharType="separate"/>
          </w:r>
          <w:r w:rsidDel="00000000" w:rsidR="00000000" w:rsidRPr="00000000">
            <w:rPr>
              <w:b w:val="1"/>
              <w:bCs w:val="1"/>
              <w:rtl w:val="0"/>
            </w:rPr>
            <w:t xml:space="preserve">558</w:t>
          </w:r>
          <w:r w:rsidDel="00000000" w:rsidR="00000000" w:rsidRPr="00000000">
            <w:fldChar w:fldCharType="end"/>
          </w:r>
          <w:r w:rsidDel="00000000" w:rsidR="00000000" w:rsidRPr="00000000">
            <w:rPr>
              <w:rtl w:val="0"/>
            </w:rPr>
          </w:r>
        </w:p>
        <w:p w:rsidR="00000000" w:rsidDel="00000000" w:rsidP="00000000" w:rsidRDefault="00000000" w:rsidRPr="00000000" w14:paraId="0000017C">
          <w:pPr>
            <w:widowControl w:val="0"/>
            <w:tabs>
              <w:tab w:val="right" w:leader="none" w:pos="9025.511811023624"/>
            </w:tabs>
            <w:spacing w:before="60" w:line="240" w:lineRule="auto"/>
            <w:ind w:left="360" w:firstLine="0"/>
            <w:rPr>
              <w:color w:val="000000"/>
              <w:u w:val="none"/>
            </w:rPr>
          </w:pPr>
          <w:hyperlink w:anchor="_73gs99j0birv">
            <w:r w:rsidDel="00000000" w:rsidR="00000000" w:rsidRPr="00000000">
              <w:rPr>
                <w:color w:val="000000"/>
                <w:u w:val="none"/>
                <w:rtl w:val="0"/>
              </w:rPr>
              <w:t xml:space="preserve">10.1 Scopo del capitolo e approccio regolatorio</w:t>
              <w:tab/>
            </w:r>
          </w:hyperlink>
          <w:r w:rsidDel="00000000" w:rsidR="00000000" w:rsidRPr="00000000">
            <w:fldChar w:fldCharType="begin"/>
            <w:instrText xml:space="preserve"> PAGEREF _73gs99j0birv \h </w:instrText>
            <w:fldChar w:fldCharType="separate"/>
          </w:r>
          <w:r w:rsidDel="00000000" w:rsidR="00000000" w:rsidRPr="00000000">
            <w:rPr>
              <w:rtl w:val="0"/>
            </w:rPr>
            <w:t xml:space="preserve">558</w:t>
          </w:r>
          <w:r w:rsidDel="00000000" w:rsidR="00000000" w:rsidRPr="00000000">
            <w:fldChar w:fldCharType="end"/>
          </w:r>
          <w:r w:rsidDel="00000000" w:rsidR="00000000" w:rsidRPr="00000000">
            <w:rPr>
              <w:rtl w:val="0"/>
            </w:rPr>
          </w:r>
        </w:p>
        <w:p w:rsidR="00000000" w:rsidDel="00000000" w:rsidP="00000000" w:rsidRDefault="00000000" w:rsidRPr="00000000" w14:paraId="0000017D">
          <w:pPr>
            <w:widowControl w:val="0"/>
            <w:tabs>
              <w:tab w:val="right" w:leader="none" w:pos="9025.511811023624"/>
            </w:tabs>
            <w:spacing w:before="60" w:line="240" w:lineRule="auto"/>
            <w:ind w:left="360" w:firstLine="0"/>
            <w:rPr>
              <w:color w:val="000000"/>
              <w:u w:val="none"/>
            </w:rPr>
          </w:pPr>
          <w:hyperlink w:anchor="_ekrbz4bbix58">
            <w:r w:rsidDel="00000000" w:rsidR="00000000" w:rsidRPr="00000000">
              <w:rPr>
                <w:color w:val="000000"/>
                <w:u w:val="none"/>
                <w:rtl w:val="0"/>
              </w:rPr>
              <w:t xml:space="preserve">10.2 Quadro normativo di riferimento (overview)</w:t>
              <w:tab/>
            </w:r>
          </w:hyperlink>
          <w:r w:rsidDel="00000000" w:rsidR="00000000" w:rsidRPr="00000000">
            <w:fldChar w:fldCharType="begin"/>
            <w:instrText xml:space="preserve"> PAGEREF _ekrbz4bbix58 \h </w:instrText>
            <w:fldChar w:fldCharType="separate"/>
          </w:r>
          <w:r w:rsidDel="00000000" w:rsidR="00000000" w:rsidRPr="00000000">
            <w:rPr>
              <w:rtl w:val="0"/>
            </w:rPr>
            <w:t xml:space="preserve">559</w:t>
          </w:r>
          <w:r w:rsidDel="00000000" w:rsidR="00000000" w:rsidRPr="00000000">
            <w:fldChar w:fldCharType="end"/>
          </w:r>
          <w:r w:rsidDel="00000000" w:rsidR="00000000" w:rsidRPr="00000000">
            <w:rPr>
              <w:rtl w:val="0"/>
            </w:rPr>
          </w:r>
        </w:p>
        <w:p w:rsidR="00000000" w:rsidDel="00000000" w:rsidP="00000000" w:rsidRDefault="00000000" w:rsidRPr="00000000" w14:paraId="0000017E">
          <w:pPr>
            <w:widowControl w:val="0"/>
            <w:tabs>
              <w:tab w:val="right" w:leader="none" w:pos="9025.511811023624"/>
            </w:tabs>
            <w:spacing w:before="60" w:line="240" w:lineRule="auto"/>
            <w:ind w:left="720" w:firstLine="0"/>
            <w:rPr>
              <w:color w:val="000000"/>
              <w:u w:val="none"/>
            </w:rPr>
          </w:pPr>
          <w:hyperlink w:anchor="_5k5tquho610c">
            <w:r w:rsidDel="00000000" w:rsidR="00000000" w:rsidRPr="00000000">
              <w:rPr>
                <w:color w:val="000000"/>
                <w:u w:val="none"/>
                <w:rtl w:val="0"/>
              </w:rPr>
              <w:t xml:space="preserve">10.2.1 Aviazione civile e UAS – Normativa ENAC/EASA</w:t>
              <w:tab/>
            </w:r>
          </w:hyperlink>
          <w:r w:rsidDel="00000000" w:rsidR="00000000" w:rsidRPr="00000000">
            <w:fldChar w:fldCharType="begin"/>
            <w:instrText xml:space="preserve"> PAGEREF _5k5tquho610c \h </w:instrText>
            <w:fldChar w:fldCharType="separate"/>
          </w:r>
          <w:r w:rsidDel="00000000" w:rsidR="00000000" w:rsidRPr="00000000">
            <w:rPr>
              <w:rtl w:val="0"/>
            </w:rPr>
            <w:t xml:space="preserve">559</w:t>
          </w:r>
          <w:r w:rsidDel="00000000" w:rsidR="00000000" w:rsidRPr="00000000">
            <w:fldChar w:fldCharType="end"/>
          </w:r>
          <w:r w:rsidDel="00000000" w:rsidR="00000000" w:rsidRPr="00000000">
            <w:rPr>
              <w:rtl w:val="0"/>
            </w:rPr>
          </w:r>
        </w:p>
        <w:p w:rsidR="00000000" w:rsidDel="00000000" w:rsidP="00000000" w:rsidRDefault="00000000" w:rsidRPr="00000000" w14:paraId="0000017F">
          <w:pPr>
            <w:widowControl w:val="0"/>
            <w:tabs>
              <w:tab w:val="right" w:leader="none" w:pos="9025.511811023624"/>
            </w:tabs>
            <w:spacing w:before="60" w:line="240" w:lineRule="auto"/>
            <w:ind w:left="720" w:firstLine="0"/>
            <w:rPr>
              <w:color w:val="000000"/>
              <w:u w:val="none"/>
            </w:rPr>
          </w:pPr>
          <w:hyperlink w:anchor="_hpau5vapq3nk">
            <w:r w:rsidDel="00000000" w:rsidR="00000000" w:rsidRPr="00000000">
              <w:rPr>
                <w:color w:val="000000"/>
                <w:u w:val="none"/>
                <w:rtl w:val="0"/>
              </w:rPr>
              <w:t xml:space="preserve">10.2.2 Operazioni BVLOS e SORA – Specifico per Pentema</w:t>
              <w:tab/>
            </w:r>
          </w:hyperlink>
          <w:r w:rsidDel="00000000" w:rsidR="00000000" w:rsidRPr="00000000">
            <w:fldChar w:fldCharType="begin"/>
            <w:instrText xml:space="preserve"> PAGEREF _hpau5vapq3nk \h </w:instrText>
            <w:fldChar w:fldCharType="separate"/>
          </w:r>
          <w:r w:rsidDel="00000000" w:rsidR="00000000" w:rsidRPr="00000000">
            <w:rPr>
              <w:rtl w:val="0"/>
            </w:rPr>
            <w:t xml:space="preserve">561</w:t>
          </w:r>
          <w:r w:rsidDel="00000000" w:rsidR="00000000" w:rsidRPr="00000000">
            <w:fldChar w:fldCharType="end"/>
          </w:r>
          <w:r w:rsidDel="00000000" w:rsidR="00000000" w:rsidRPr="00000000">
            <w:rPr>
              <w:rtl w:val="0"/>
            </w:rPr>
          </w:r>
        </w:p>
        <w:p w:rsidR="00000000" w:rsidDel="00000000" w:rsidP="00000000" w:rsidRDefault="00000000" w:rsidRPr="00000000" w14:paraId="00000180">
          <w:pPr>
            <w:widowControl w:val="0"/>
            <w:tabs>
              <w:tab w:val="right" w:leader="none" w:pos="9025.511811023624"/>
            </w:tabs>
            <w:spacing w:before="60" w:line="240" w:lineRule="auto"/>
            <w:ind w:left="1080" w:firstLine="0"/>
            <w:rPr>
              <w:color w:val="000000"/>
              <w:u w:val="none"/>
            </w:rPr>
          </w:pPr>
          <w:hyperlink w:anchor="_1evvvwn3sdcl">
            <w:r w:rsidDel="00000000" w:rsidR="00000000" w:rsidRPr="00000000">
              <w:rPr>
                <w:color w:val="000000"/>
                <w:u w:val="none"/>
                <w:rtl w:val="0"/>
              </w:rPr>
              <w:t xml:space="preserve">Panoramica SORA Pentema Context</w:t>
              <w:tab/>
            </w:r>
          </w:hyperlink>
          <w:r w:rsidDel="00000000" w:rsidR="00000000" w:rsidRPr="00000000">
            <w:fldChar w:fldCharType="begin"/>
            <w:instrText xml:space="preserve"> PAGEREF _1evvvwn3sdcl \h </w:instrText>
            <w:fldChar w:fldCharType="separate"/>
          </w:r>
          <w:r w:rsidDel="00000000" w:rsidR="00000000" w:rsidRPr="00000000">
            <w:rPr>
              <w:rtl w:val="0"/>
            </w:rPr>
            <w:t xml:space="preserve">561</w:t>
          </w:r>
          <w:r w:rsidDel="00000000" w:rsidR="00000000" w:rsidRPr="00000000">
            <w:fldChar w:fldCharType="end"/>
          </w:r>
          <w:r w:rsidDel="00000000" w:rsidR="00000000" w:rsidRPr="00000000">
            <w:rPr>
              <w:rtl w:val="0"/>
            </w:rPr>
          </w:r>
        </w:p>
        <w:p w:rsidR="00000000" w:rsidDel="00000000" w:rsidP="00000000" w:rsidRDefault="00000000" w:rsidRPr="00000000" w14:paraId="00000181">
          <w:pPr>
            <w:widowControl w:val="0"/>
            <w:tabs>
              <w:tab w:val="right" w:leader="none" w:pos="9025.511811023624"/>
            </w:tabs>
            <w:spacing w:before="60" w:line="240" w:lineRule="auto"/>
            <w:ind w:left="1080" w:firstLine="0"/>
            <w:rPr>
              <w:color w:val="000000"/>
              <w:u w:val="none"/>
            </w:rPr>
          </w:pPr>
          <w:hyperlink w:anchor="_gzqrvlfixeb">
            <w:r w:rsidDel="00000000" w:rsidR="00000000" w:rsidRPr="00000000">
              <w:rPr>
                <w:color w:val="000000"/>
                <w:u w:val="none"/>
                <w:rtl w:val="0"/>
              </w:rPr>
              <w:t xml:space="preserve">SORA Pathway 6A – JOUAV VTOL Pentema</w:t>
              <w:tab/>
            </w:r>
          </w:hyperlink>
          <w:r w:rsidDel="00000000" w:rsidR="00000000" w:rsidRPr="00000000">
            <w:fldChar w:fldCharType="begin"/>
            <w:instrText xml:space="preserve"> PAGEREF _gzqrvlfixeb \h </w:instrText>
            <w:fldChar w:fldCharType="separate"/>
          </w:r>
          <w:r w:rsidDel="00000000" w:rsidR="00000000" w:rsidRPr="00000000">
            <w:rPr>
              <w:rtl w:val="0"/>
            </w:rPr>
            <w:t xml:space="preserve">561</w:t>
          </w:r>
          <w:r w:rsidDel="00000000" w:rsidR="00000000" w:rsidRPr="00000000">
            <w:fldChar w:fldCharType="end"/>
          </w:r>
          <w:r w:rsidDel="00000000" w:rsidR="00000000" w:rsidRPr="00000000">
            <w:rPr>
              <w:rtl w:val="0"/>
            </w:rPr>
          </w:r>
        </w:p>
        <w:p w:rsidR="00000000" w:rsidDel="00000000" w:rsidP="00000000" w:rsidRDefault="00000000" w:rsidRPr="00000000" w14:paraId="00000182">
          <w:pPr>
            <w:widowControl w:val="0"/>
            <w:tabs>
              <w:tab w:val="right" w:leader="none" w:pos="9025.511811023624"/>
            </w:tabs>
            <w:spacing w:before="60" w:line="240" w:lineRule="auto"/>
            <w:ind w:left="720" w:firstLine="0"/>
            <w:rPr>
              <w:color w:val="000000"/>
              <w:u w:val="none"/>
            </w:rPr>
          </w:pPr>
          <w:hyperlink w:anchor="_e4nfsluiyycb">
            <w:r w:rsidDel="00000000" w:rsidR="00000000" w:rsidRPr="00000000">
              <w:rPr>
                <w:color w:val="000000"/>
                <w:u w:val="none"/>
                <w:rtl w:val="0"/>
              </w:rPr>
              <w:t xml:space="preserve">10.2.3 HAPS/HALE – Stato regolatorio UE/Italia</w:t>
              <w:tab/>
            </w:r>
          </w:hyperlink>
          <w:r w:rsidDel="00000000" w:rsidR="00000000" w:rsidRPr="00000000">
            <w:fldChar w:fldCharType="begin"/>
            <w:instrText xml:space="preserve"> PAGEREF _e4nfsluiyycb \h </w:instrText>
            <w:fldChar w:fldCharType="separate"/>
          </w:r>
          <w:r w:rsidDel="00000000" w:rsidR="00000000" w:rsidRPr="00000000">
            <w:rPr>
              <w:rtl w:val="0"/>
            </w:rPr>
            <w:t xml:space="preserve">562</w:t>
          </w:r>
          <w:r w:rsidDel="00000000" w:rsidR="00000000" w:rsidRPr="00000000">
            <w:fldChar w:fldCharType="end"/>
          </w:r>
          <w:r w:rsidDel="00000000" w:rsidR="00000000" w:rsidRPr="00000000">
            <w:rPr>
              <w:rtl w:val="0"/>
            </w:rPr>
          </w:r>
        </w:p>
        <w:p w:rsidR="00000000" w:rsidDel="00000000" w:rsidP="00000000" w:rsidRDefault="00000000" w:rsidRPr="00000000" w14:paraId="00000183">
          <w:pPr>
            <w:widowControl w:val="0"/>
            <w:tabs>
              <w:tab w:val="right" w:leader="none" w:pos="9025.511811023624"/>
            </w:tabs>
            <w:spacing w:before="60" w:line="240" w:lineRule="auto"/>
            <w:ind w:left="720" w:firstLine="0"/>
            <w:rPr>
              <w:color w:val="000000"/>
              <w:u w:val="none"/>
            </w:rPr>
          </w:pPr>
          <w:hyperlink w:anchor="_q7pwm02lfgpn">
            <w:r w:rsidDel="00000000" w:rsidR="00000000" w:rsidRPr="00000000">
              <w:rPr>
                <w:color w:val="000000"/>
                <w:u w:val="none"/>
                <w:rtl w:val="0"/>
              </w:rPr>
              <w:t xml:space="preserve">10.2.4 Spettro radio – AGCOM e gestione bande</w:t>
              <w:tab/>
            </w:r>
          </w:hyperlink>
          <w:r w:rsidDel="00000000" w:rsidR="00000000" w:rsidRPr="00000000">
            <w:fldChar w:fldCharType="begin"/>
            <w:instrText xml:space="preserve"> PAGEREF _q7pwm02lfgpn \h </w:instrText>
            <w:fldChar w:fldCharType="separate"/>
          </w:r>
          <w:r w:rsidDel="00000000" w:rsidR="00000000" w:rsidRPr="00000000">
            <w:rPr>
              <w:rtl w:val="0"/>
            </w:rPr>
            <w:t xml:space="preserve">563</w:t>
          </w:r>
          <w:r w:rsidDel="00000000" w:rsidR="00000000" w:rsidRPr="00000000">
            <w:fldChar w:fldCharType="end"/>
          </w:r>
          <w:r w:rsidDel="00000000" w:rsidR="00000000" w:rsidRPr="00000000">
            <w:rPr>
              <w:rtl w:val="0"/>
            </w:rPr>
          </w:r>
        </w:p>
        <w:p w:rsidR="00000000" w:rsidDel="00000000" w:rsidP="00000000" w:rsidRDefault="00000000" w:rsidRPr="00000000" w14:paraId="00000184">
          <w:pPr>
            <w:widowControl w:val="0"/>
            <w:tabs>
              <w:tab w:val="right" w:leader="none" w:pos="9025.511811023624"/>
            </w:tabs>
            <w:spacing w:before="60" w:line="240" w:lineRule="auto"/>
            <w:ind w:left="1080" w:firstLine="0"/>
            <w:rPr>
              <w:color w:val="000000"/>
              <w:u w:val="none"/>
            </w:rPr>
          </w:pPr>
          <w:hyperlink w:anchor="_1jd52tulaqag">
            <w:r w:rsidDel="00000000" w:rsidR="00000000" w:rsidRPr="00000000">
              <w:rPr>
                <w:color w:val="000000"/>
                <w:u w:val="none"/>
                <w:rtl w:val="0"/>
              </w:rPr>
              <w:t xml:space="preserve">Scenario banda downlink H.A.L.E. &amp; VTOL</w:t>
              <w:tab/>
            </w:r>
          </w:hyperlink>
          <w:r w:rsidDel="00000000" w:rsidR="00000000" w:rsidRPr="00000000">
            <w:fldChar w:fldCharType="begin"/>
            <w:instrText xml:space="preserve"> PAGEREF _1jd52tulaqag \h </w:instrText>
            <w:fldChar w:fldCharType="separate"/>
          </w:r>
          <w:r w:rsidDel="00000000" w:rsidR="00000000" w:rsidRPr="00000000">
            <w:rPr>
              <w:rtl w:val="0"/>
            </w:rPr>
            <w:t xml:space="preserve">563</w:t>
          </w:r>
          <w:r w:rsidDel="00000000" w:rsidR="00000000" w:rsidRPr="00000000">
            <w:fldChar w:fldCharType="end"/>
          </w:r>
          <w:r w:rsidDel="00000000" w:rsidR="00000000" w:rsidRPr="00000000">
            <w:rPr>
              <w:rtl w:val="0"/>
            </w:rPr>
          </w:r>
        </w:p>
        <w:p w:rsidR="00000000" w:rsidDel="00000000" w:rsidP="00000000" w:rsidRDefault="00000000" w:rsidRPr="00000000" w14:paraId="00000185">
          <w:pPr>
            <w:widowControl w:val="0"/>
            <w:tabs>
              <w:tab w:val="right" w:leader="none" w:pos="9025.511811023624"/>
            </w:tabs>
            <w:spacing w:before="60" w:line="240" w:lineRule="auto"/>
            <w:ind w:left="720" w:firstLine="0"/>
            <w:rPr>
              <w:color w:val="000000"/>
              <w:u w:val="none"/>
            </w:rPr>
          </w:pPr>
          <w:hyperlink w:anchor="_ext021yl09jp">
            <w:r w:rsidDel="00000000" w:rsidR="00000000" w:rsidRPr="00000000">
              <w:rPr>
                <w:color w:val="000000"/>
                <w:u w:val="none"/>
                <w:rtl w:val="0"/>
              </w:rPr>
              <w:t xml:space="preserve">10.2.5 Dati, privacy e GDPR</w:t>
              <w:tab/>
            </w:r>
          </w:hyperlink>
          <w:r w:rsidDel="00000000" w:rsidR="00000000" w:rsidRPr="00000000">
            <w:fldChar w:fldCharType="begin"/>
            <w:instrText xml:space="preserve"> PAGEREF _ext021yl09jp \h </w:instrText>
            <w:fldChar w:fldCharType="separate"/>
          </w:r>
          <w:r w:rsidDel="00000000" w:rsidR="00000000" w:rsidRPr="00000000">
            <w:rPr>
              <w:rtl w:val="0"/>
            </w:rPr>
            <w:t xml:space="preserve">565</w:t>
          </w:r>
          <w:r w:rsidDel="00000000" w:rsidR="00000000" w:rsidRPr="00000000">
            <w:fldChar w:fldCharType="end"/>
          </w:r>
          <w:r w:rsidDel="00000000" w:rsidR="00000000" w:rsidRPr="00000000">
            <w:rPr>
              <w:rtl w:val="0"/>
            </w:rPr>
          </w:r>
        </w:p>
        <w:p w:rsidR="00000000" w:rsidDel="00000000" w:rsidP="00000000" w:rsidRDefault="00000000" w:rsidRPr="00000000" w14:paraId="00000186">
          <w:pPr>
            <w:widowControl w:val="0"/>
            <w:tabs>
              <w:tab w:val="right" w:leader="none" w:pos="9025.511811023624"/>
            </w:tabs>
            <w:spacing w:before="60" w:line="240" w:lineRule="auto"/>
            <w:ind w:left="1080" w:firstLine="0"/>
            <w:rPr>
              <w:color w:val="000000"/>
              <w:u w:val="none"/>
            </w:rPr>
          </w:pPr>
          <w:hyperlink w:anchor="_vjrjsc2754nw">
            <w:r w:rsidDel="00000000" w:rsidR="00000000" w:rsidRPr="00000000">
              <w:rPr>
                <w:color w:val="000000"/>
                <w:u w:val="none"/>
                <w:rtl w:val="0"/>
              </w:rPr>
              <w:t xml:space="preserve">Tipologia dati raccolti H.A.L.E. Pentema</w:t>
              <w:tab/>
            </w:r>
          </w:hyperlink>
          <w:r w:rsidDel="00000000" w:rsidR="00000000" w:rsidRPr="00000000">
            <w:fldChar w:fldCharType="begin"/>
            <w:instrText xml:space="preserve"> PAGEREF _vjrjsc2754nw \h </w:instrText>
            <w:fldChar w:fldCharType="separate"/>
          </w:r>
          <w:r w:rsidDel="00000000" w:rsidR="00000000" w:rsidRPr="00000000">
            <w:rPr>
              <w:rtl w:val="0"/>
            </w:rPr>
            <w:t xml:space="preserve">565</w:t>
          </w:r>
          <w:r w:rsidDel="00000000" w:rsidR="00000000" w:rsidRPr="00000000">
            <w:fldChar w:fldCharType="end"/>
          </w:r>
          <w:r w:rsidDel="00000000" w:rsidR="00000000" w:rsidRPr="00000000">
            <w:rPr>
              <w:rtl w:val="0"/>
            </w:rPr>
          </w:r>
        </w:p>
        <w:p w:rsidR="00000000" w:rsidDel="00000000" w:rsidP="00000000" w:rsidRDefault="00000000" w:rsidRPr="00000000" w14:paraId="00000187">
          <w:pPr>
            <w:widowControl w:val="0"/>
            <w:tabs>
              <w:tab w:val="right" w:leader="none" w:pos="9025.511811023624"/>
            </w:tabs>
            <w:spacing w:before="60" w:line="240" w:lineRule="auto"/>
            <w:ind w:left="1080" w:firstLine="0"/>
            <w:rPr>
              <w:color w:val="000000"/>
              <w:u w:val="none"/>
            </w:rPr>
          </w:pPr>
          <w:hyperlink w:anchor="_alt1k3wuvccd">
            <w:r w:rsidDel="00000000" w:rsidR="00000000" w:rsidRPr="00000000">
              <w:rPr>
                <w:color w:val="000000"/>
                <w:u w:val="none"/>
                <w:rtl w:val="0"/>
              </w:rPr>
              <w:t xml:space="preserve">DPIA Preliminare Scope (Cap.10.6)</w:t>
              <w:tab/>
            </w:r>
          </w:hyperlink>
          <w:r w:rsidDel="00000000" w:rsidR="00000000" w:rsidRPr="00000000">
            <w:fldChar w:fldCharType="begin"/>
            <w:instrText xml:space="preserve"> PAGEREF _alt1k3wuvccd \h </w:instrText>
            <w:fldChar w:fldCharType="separate"/>
          </w:r>
          <w:r w:rsidDel="00000000" w:rsidR="00000000" w:rsidRPr="00000000">
            <w:rPr>
              <w:rtl w:val="0"/>
            </w:rPr>
            <w:t xml:space="preserve">567</w:t>
          </w:r>
          <w:r w:rsidDel="00000000" w:rsidR="00000000" w:rsidRPr="00000000">
            <w:fldChar w:fldCharType="end"/>
          </w:r>
          <w:r w:rsidDel="00000000" w:rsidR="00000000" w:rsidRPr="00000000">
            <w:rPr>
              <w:rtl w:val="0"/>
            </w:rPr>
          </w:r>
        </w:p>
        <w:p w:rsidR="00000000" w:rsidDel="00000000" w:rsidP="00000000" w:rsidRDefault="00000000" w:rsidRPr="00000000" w14:paraId="00000188">
          <w:pPr>
            <w:widowControl w:val="0"/>
            <w:tabs>
              <w:tab w:val="right" w:leader="none" w:pos="9025.511811023624"/>
            </w:tabs>
            <w:spacing w:before="60" w:line="240" w:lineRule="auto"/>
            <w:ind w:left="1080" w:firstLine="0"/>
            <w:rPr>
              <w:color w:val="000000"/>
              <w:u w:val="none"/>
            </w:rPr>
          </w:pPr>
          <w:hyperlink w:anchor="_pz5jtx60ff7i">
            <w:r w:rsidDel="00000000" w:rsidR="00000000" w:rsidRPr="00000000">
              <w:rPr>
                <w:color w:val="000000"/>
                <w:u w:val="none"/>
                <w:rtl w:val="0"/>
              </w:rPr>
              <w:t xml:space="preserve">Stato DPIA &amp; DPO Assegnazione (M+0–M+5)</w:t>
              <w:tab/>
            </w:r>
          </w:hyperlink>
          <w:r w:rsidDel="00000000" w:rsidR="00000000" w:rsidRPr="00000000">
            <w:fldChar w:fldCharType="begin"/>
            <w:instrText xml:space="preserve"> PAGEREF _pz5jtx60ff7i \h </w:instrText>
            <w:fldChar w:fldCharType="separate"/>
          </w:r>
          <w:r w:rsidDel="00000000" w:rsidR="00000000" w:rsidRPr="00000000">
            <w:rPr>
              <w:rtl w:val="0"/>
            </w:rPr>
            <w:t xml:space="preserve">567</w:t>
          </w:r>
          <w:r w:rsidDel="00000000" w:rsidR="00000000" w:rsidRPr="00000000">
            <w:fldChar w:fldCharType="end"/>
          </w:r>
          <w:r w:rsidDel="00000000" w:rsidR="00000000" w:rsidRPr="00000000">
            <w:rPr>
              <w:rtl w:val="0"/>
            </w:rPr>
          </w:r>
        </w:p>
        <w:p w:rsidR="00000000" w:rsidDel="00000000" w:rsidP="00000000" w:rsidRDefault="00000000" w:rsidRPr="00000000" w14:paraId="00000189">
          <w:pPr>
            <w:widowControl w:val="0"/>
            <w:tabs>
              <w:tab w:val="right" w:leader="none" w:pos="9025.511811023624"/>
            </w:tabs>
            <w:spacing w:before="60" w:line="240" w:lineRule="auto"/>
            <w:ind w:left="720" w:firstLine="0"/>
            <w:rPr>
              <w:color w:val="000000"/>
              <w:u w:val="none"/>
            </w:rPr>
          </w:pPr>
          <w:hyperlink w:anchor="_z265fjmqi392">
            <w:r w:rsidDel="00000000" w:rsidR="00000000" w:rsidRPr="00000000">
              <w:rPr>
                <w:color w:val="000000"/>
                <w:u w:val="none"/>
                <w:rtl w:val="0"/>
              </w:rPr>
              <w:t xml:space="preserve">10.2.6 Telerilevamento e osservazione territoriale – Norme italiane</w:t>
              <w:tab/>
            </w:r>
          </w:hyperlink>
          <w:r w:rsidDel="00000000" w:rsidR="00000000" w:rsidRPr="00000000">
            <w:fldChar w:fldCharType="begin"/>
            <w:instrText xml:space="preserve"> PAGEREF _z265fjmqi392 \h </w:instrText>
            <w:fldChar w:fldCharType="separate"/>
          </w:r>
          <w:r w:rsidDel="00000000" w:rsidR="00000000" w:rsidRPr="00000000">
            <w:rPr>
              <w:rtl w:val="0"/>
            </w:rPr>
            <w:t xml:space="preserve">569</w:t>
          </w:r>
          <w:r w:rsidDel="00000000" w:rsidR="00000000" w:rsidRPr="00000000">
            <w:fldChar w:fldCharType="end"/>
          </w:r>
          <w:r w:rsidDel="00000000" w:rsidR="00000000" w:rsidRPr="00000000">
            <w:rPr>
              <w:rtl w:val="0"/>
            </w:rPr>
          </w:r>
        </w:p>
        <w:p w:rsidR="00000000" w:rsidDel="00000000" w:rsidP="00000000" w:rsidRDefault="00000000" w:rsidRPr="00000000" w14:paraId="0000018A">
          <w:pPr>
            <w:widowControl w:val="0"/>
            <w:tabs>
              <w:tab w:val="right" w:leader="none" w:pos="9025.511811023624"/>
            </w:tabs>
            <w:spacing w:before="60" w:line="240" w:lineRule="auto"/>
            <w:ind w:left="1080" w:firstLine="0"/>
            <w:rPr>
              <w:color w:val="000000"/>
              <w:u w:val="none"/>
            </w:rPr>
          </w:pPr>
          <w:hyperlink w:anchor="_q9u5q12j8qzt">
            <w:r w:rsidDel="00000000" w:rsidR="00000000" w:rsidRPr="00000000">
              <w:rPr>
                <w:color w:val="000000"/>
                <w:u w:val="none"/>
                <w:rtl w:val="0"/>
              </w:rPr>
              <w:t xml:space="preserve">Quadro normativo telerilevamento Italia</w:t>
              <w:tab/>
            </w:r>
          </w:hyperlink>
          <w:r w:rsidDel="00000000" w:rsidR="00000000" w:rsidRPr="00000000">
            <w:fldChar w:fldCharType="begin"/>
            <w:instrText xml:space="preserve"> PAGEREF _q9u5q12j8qzt \h </w:instrText>
            <w:fldChar w:fldCharType="separate"/>
          </w:r>
          <w:r w:rsidDel="00000000" w:rsidR="00000000" w:rsidRPr="00000000">
            <w:rPr>
              <w:rtl w:val="0"/>
            </w:rPr>
            <w:t xml:space="preserve">569</w:t>
          </w:r>
          <w:r w:rsidDel="00000000" w:rsidR="00000000" w:rsidRPr="00000000">
            <w:fldChar w:fldCharType="end"/>
          </w:r>
          <w:r w:rsidDel="00000000" w:rsidR="00000000" w:rsidRPr="00000000">
            <w:rPr>
              <w:rtl w:val="0"/>
            </w:rPr>
          </w:r>
        </w:p>
        <w:p w:rsidR="00000000" w:rsidDel="00000000" w:rsidP="00000000" w:rsidRDefault="00000000" w:rsidRPr="00000000" w14:paraId="0000018B">
          <w:pPr>
            <w:widowControl w:val="0"/>
            <w:tabs>
              <w:tab w:val="right" w:leader="none" w:pos="9025.511811023624"/>
            </w:tabs>
            <w:spacing w:before="60" w:line="240" w:lineRule="auto"/>
            <w:ind w:left="1080" w:firstLine="0"/>
            <w:rPr>
              <w:color w:val="000000"/>
              <w:u w:val="none"/>
            </w:rPr>
          </w:pPr>
          <w:hyperlink w:anchor="_922eiaykjrff">
            <w:r w:rsidDel="00000000" w:rsidR="00000000" w:rsidRPr="00000000">
              <w:rPr>
                <w:color w:val="000000"/>
                <w:u w:val="none"/>
                <w:rtl w:val="0"/>
              </w:rPr>
              <w:t xml:space="preserve">CTS Notification &amp; Authorization Process (M+1–M+3)</w:t>
              <w:tab/>
            </w:r>
          </w:hyperlink>
          <w:r w:rsidDel="00000000" w:rsidR="00000000" w:rsidRPr="00000000">
            <w:fldChar w:fldCharType="begin"/>
            <w:instrText xml:space="preserve"> PAGEREF _922eiaykjrff \h </w:instrText>
            <w:fldChar w:fldCharType="separate"/>
          </w:r>
          <w:r w:rsidDel="00000000" w:rsidR="00000000" w:rsidRPr="00000000">
            <w:rPr>
              <w:rtl w:val="0"/>
            </w:rPr>
            <w:t xml:space="preserve">570</w:t>
          </w:r>
          <w:r w:rsidDel="00000000" w:rsidR="00000000" w:rsidRPr="00000000">
            <w:fldChar w:fldCharType="end"/>
          </w:r>
          <w:r w:rsidDel="00000000" w:rsidR="00000000" w:rsidRPr="00000000">
            <w:rPr>
              <w:rtl w:val="0"/>
            </w:rPr>
          </w:r>
        </w:p>
        <w:p w:rsidR="00000000" w:rsidDel="00000000" w:rsidP="00000000" w:rsidRDefault="00000000" w:rsidRPr="00000000" w14:paraId="0000018C">
          <w:pPr>
            <w:widowControl w:val="0"/>
            <w:tabs>
              <w:tab w:val="right" w:leader="none" w:pos="9025.511811023624"/>
            </w:tabs>
            <w:spacing w:before="60" w:line="240" w:lineRule="auto"/>
            <w:ind w:left="720" w:firstLine="0"/>
            <w:rPr>
              <w:color w:val="000000"/>
              <w:u w:val="none"/>
            </w:rPr>
          </w:pPr>
          <w:hyperlink w:anchor="_brln29r569pn">
            <w:r w:rsidDel="00000000" w:rsidR="00000000" w:rsidRPr="00000000">
              <w:rPr>
                <w:color w:val="000000"/>
                <w:u w:val="none"/>
                <w:rtl w:val="0"/>
              </w:rPr>
              <w:t xml:space="preserve">10.2.7 Contesto Aree Interne SNAI – Semplificazioni normative</w:t>
              <w:tab/>
            </w:r>
          </w:hyperlink>
          <w:r w:rsidDel="00000000" w:rsidR="00000000" w:rsidRPr="00000000">
            <w:fldChar w:fldCharType="begin"/>
            <w:instrText xml:space="preserve"> PAGEREF _brln29r569pn \h </w:instrText>
            <w:fldChar w:fldCharType="separate"/>
          </w:r>
          <w:r w:rsidDel="00000000" w:rsidR="00000000" w:rsidRPr="00000000">
            <w:rPr>
              <w:rtl w:val="0"/>
            </w:rPr>
            <w:t xml:space="preserve">570</w:t>
          </w:r>
          <w:r w:rsidDel="00000000" w:rsidR="00000000" w:rsidRPr="00000000">
            <w:fldChar w:fldCharType="end"/>
          </w:r>
          <w:r w:rsidDel="00000000" w:rsidR="00000000" w:rsidRPr="00000000">
            <w:rPr>
              <w:rtl w:val="0"/>
            </w:rPr>
          </w:r>
        </w:p>
        <w:p w:rsidR="00000000" w:rsidDel="00000000" w:rsidP="00000000" w:rsidRDefault="00000000" w:rsidRPr="00000000" w14:paraId="0000018D">
          <w:pPr>
            <w:widowControl w:val="0"/>
            <w:tabs>
              <w:tab w:val="right" w:leader="none" w:pos="9025.511811023624"/>
            </w:tabs>
            <w:spacing w:before="60" w:line="240" w:lineRule="auto"/>
            <w:ind w:left="1080" w:firstLine="0"/>
            <w:rPr>
              <w:color w:val="000000"/>
              <w:u w:val="none"/>
            </w:rPr>
          </w:pPr>
          <w:hyperlink w:anchor="_4tabfngz8fe0">
            <w:r w:rsidDel="00000000" w:rsidR="00000000" w:rsidRPr="00000000">
              <w:rPr>
                <w:color w:val="000000"/>
                <w:u w:val="none"/>
                <w:rtl w:val="0"/>
              </w:rPr>
              <w:t xml:space="preserve">SNAI 2021–2027 Liguria – Razionale regolatorio</w:t>
              <w:tab/>
            </w:r>
          </w:hyperlink>
          <w:r w:rsidDel="00000000" w:rsidR="00000000" w:rsidRPr="00000000">
            <w:fldChar w:fldCharType="begin"/>
            <w:instrText xml:space="preserve"> PAGEREF _4tabfngz8fe0 \h </w:instrText>
            <w:fldChar w:fldCharType="separate"/>
          </w:r>
          <w:r w:rsidDel="00000000" w:rsidR="00000000" w:rsidRPr="00000000">
            <w:rPr>
              <w:rtl w:val="0"/>
            </w:rPr>
            <w:t xml:space="preserve">570</w:t>
          </w:r>
          <w:r w:rsidDel="00000000" w:rsidR="00000000" w:rsidRPr="00000000">
            <w:fldChar w:fldCharType="end"/>
          </w:r>
          <w:r w:rsidDel="00000000" w:rsidR="00000000" w:rsidRPr="00000000">
            <w:rPr>
              <w:rtl w:val="0"/>
            </w:rPr>
          </w:r>
        </w:p>
        <w:p w:rsidR="00000000" w:rsidDel="00000000" w:rsidP="00000000" w:rsidRDefault="00000000" w:rsidRPr="00000000" w14:paraId="0000018E">
          <w:pPr>
            <w:widowControl w:val="0"/>
            <w:tabs>
              <w:tab w:val="right" w:leader="none" w:pos="9025.511811023624"/>
            </w:tabs>
            <w:spacing w:before="60" w:line="240" w:lineRule="auto"/>
            <w:ind w:left="1080" w:firstLine="0"/>
            <w:rPr>
              <w:color w:val="000000"/>
              <w:u w:val="none"/>
            </w:rPr>
          </w:pPr>
          <w:hyperlink w:anchor="_z8rjh4w7ttjh">
            <w:r w:rsidDel="00000000" w:rsidR="00000000" w:rsidRPr="00000000">
              <w:rPr>
                <w:color w:val="000000"/>
                <w:u w:val="none"/>
                <w:rtl w:val="0"/>
              </w:rPr>
              <w:t xml:space="preserve">Applicabilità H.A.L.E. a SNAI Pentema</w:t>
              <w:tab/>
            </w:r>
          </w:hyperlink>
          <w:r w:rsidDel="00000000" w:rsidR="00000000" w:rsidRPr="00000000">
            <w:fldChar w:fldCharType="begin"/>
            <w:instrText xml:space="preserve"> PAGEREF _z8rjh4w7ttjh \h </w:instrText>
            <w:fldChar w:fldCharType="separate"/>
          </w:r>
          <w:r w:rsidDel="00000000" w:rsidR="00000000" w:rsidRPr="00000000">
            <w:rPr>
              <w:rtl w:val="0"/>
            </w:rPr>
            <w:t xml:space="preserve">571</w:t>
          </w:r>
          <w:r w:rsidDel="00000000" w:rsidR="00000000" w:rsidRPr="00000000">
            <w:fldChar w:fldCharType="end"/>
          </w:r>
          <w:r w:rsidDel="00000000" w:rsidR="00000000" w:rsidRPr="00000000">
            <w:rPr>
              <w:rtl w:val="0"/>
            </w:rPr>
          </w:r>
        </w:p>
        <w:p w:rsidR="00000000" w:rsidDel="00000000" w:rsidP="00000000" w:rsidRDefault="00000000" w:rsidRPr="00000000" w14:paraId="0000018F">
          <w:pPr>
            <w:widowControl w:val="0"/>
            <w:tabs>
              <w:tab w:val="right" w:leader="none" w:pos="9025.511811023624"/>
            </w:tabs>
            <w:spacing w:before="60" w:line="240" w:lineRule="auto"/>
            <w:ind w:left="360" w:firstLine="0"/>
            <w:rPr>
              <w:color w:val="000000"/>
              <w:u w:val="none"/>
            </w:rPr>
          </w:pPr>
          <w:hyperlink w:anchor="_9emglaxopqs1">
            <w:r w:rsidDel="00000000" w:rsidR="00000000" w:rsidRPr="00000000">
              <w:rPr>
                <w:color w:val="000000"/>
                <w:u w:val="none"/>
                <w:rtl w:val="0"/>
              </w:rPr>
              <w:t xml:space="preserve">10.3 Compliance regolatoria – Percorso 6A (VTOL ibrido, pilota)</w:t>
              <w:tab/>
            </w:r>
          </w:hyperlink>
          <w:r w:rsidDel="00000000" w:rsidR="00000000" w:rsidRPr="00000000">
            <w:fldChar w:fldCharType="begin"/>
            <w:instrText xml:space="preserve"> PAGEREF _9emglaxopqs1 \h </w:instrText>
            <w:fldChar w:fldCharType="separate"/>
          </w:r>
          <w:r w:rsidDel="00000000" w:rsidR="00000000" w:rsidRPr="00000000">
            <w:rPr>
              <w:rtl w:val="0"/>
            </w:rPr>
            <w:t xml:space="preserve">572</w:t>
          </w:r>
          <w:r w:rsidDel="00000000" w:rsidR="00000000" w:rsidRPr="00000000">
            <w:fldChar w:fldCharType="end"/>
          </w:r>
          <w:r w:rsidDel="00000000" w:rsidR="00000000" w:rsidRPr="00000000">
            <w:rPr>
              <w:rtl w:val="0"/>
            </w:rPr>
          </w:r>
        </w:p>
        <w:p w:rsidR="00000000" w:rsidDel="00000000" w:rsidP="00000000" w:rsidRDefault="00000000" w:rsidRPr="00000000" w14:paraId="00000190">
          <w:pPr>
            <w:widowControl w:val="0"/>
            <w:tabs>
              <w:tab w:val="right" w:leader="none" w:pos="9025.511811023624"/>
            </w:tabs>
            <w:spacing w:before="60" w:line="240" w:lineRule="auto"/>
            <w:ind w:left="720" w:firstLine="0"/>
            <w:rPr>
              <w:color w:val="000000"/>
              <w:u w:val="none"/>
            </w:rPr>
          </w:pPr>
          <w:hyperlink w:anchor="_hfyf91nd6b3g">
            <w:r w:rsidDel="00000000" w:rsidR="00000000" w:rsidRPr="00000000">
              <w:rPr>
                <w:color w:val="000000"/>
                <w:u w:val="none"/>
                <w:rtl w:val="0"/>
              </w:rPr>
              <w:t xml:space="preserve">10.3.1 Tabella sintetica compliance 6A</w:t>
              <w:tab/>
            </w:r>
          </w:hyperlink>
          <w:r w:rsidDel="00000000" w:rsidR="00000000" w:rsidRPr="00000000">
            <w:fldChar w:fldCharType="begin"/>
            <w:instrText xml:space="preserve"> PAGEREF _hfyf91nd6b3g \h </w:instrText>
            <w:fldChar w:fldCharType="separate"/>
          </w:r>
          <w:r w:rsidDel="00000000" w:rsidR="00000000" w:rsidRPr="00000000">
            <w:rPr>
              <w:rtl w:val="0"/>
            </w:rPr>
            <w:t xml:space="preserve">572</w:t>
          </w:r>
          <w:r w:rsidDel="00000000" w:rsidR="00000000" w:rsidRPr="00000000">
            <w:fldChar w:fldCharType="end"/>
          </w:r>
          <w:r w:rsidDel="00000000" w:rsidR="00000000" w:rsidRPr="00000000">
            <w:rPr>
              <w:rtl w:val="0"/>
            </w:rPr>
          </w:r>
        </w:p>
        <w:p w:rsidR="00000000" w:rsidDel="00000000" w:rsidP="00000000" w:rsidRDefault="00000000" w:rsidRPr="00000000" w14:paraId="00000191">
          <w:pPr>
            <w:widowControl w:val="0"/>
            <w:tabs>
              <w:tab w:val="right" w:leader="none" w:pos="9025.511811023624"/>
            </w:tabs>
            <w:spacing w:before="60" w:line="240" w:lineRule="auto"/>
            <w:ind w:left="720" w:firstLine="0"/>
            <w:rPr>
              <w:color w:val="000000"/>
              <w:u w:val="none"/>
            </w:rPr>
          </w:pPr>
          <w:hyperlink w:anchor="_vo00txscdd87">
            <w:r w:rsidDel="00000000" w:rsidR="00000000" w:rsidRPr="00000000">
              <w:rPr>
                <w:color w:val="000000"/>
                <w:u w:val="none"/>
                <w:rtl w:val="0"/>
              </w:rPr>
              <w:t xml:space="preserve">10.3.2 Dettaglio Pathway ENAC SORA 6A</w:t>
              <w:tab/>
            </w:r>
          </w:hyperlink>
          <w:r w:rsidDel="00000000" w:rsidR="00000000" w:rsidRPr="00000000">
            <w:fldChar w:fldCharType="begin"/>
            <w:instrText xml:space="preserve"> PAGEREF _vo00txscdd87 \h </w:instrText>
            <w:fldChar w:fldCharType="separate"/>
          </w:r>
          <w:r w:rsidDel="00000000" w:rsidR="00000000" w:rsidRPr="00000000">
            <w:rPr>
              <w:rtl w:val="0"/>
            </w:rPr>
            <w:t xml:space="preserve">576</w:t>
          </w:r>
          <w:r w:rsidDel="00000000" w:rsidR="00000000" w:rsidRPr="00000000">
            <w:fldChar w:fldCharType="end"/>
          </w:r>
          <w:r w:rsidDel="00000000" w:rsidR="00000000" w:rsidRPr="00000000">
            <w:rPr>
              <w:rtl w:val="0"/>
            </w:rPr>
          </w:r>
        </w:p>
        <w:p w:rsidR="00000000" w:rsidDel="00000000" w:rsidP="00000000" w:rsidRDefault="00000000" w:rsidRPr="00000000" w14:paraId="00000192">
          <w:pPr>
            <w:widowControl w:val="0"/>
            <w:tabs>
              <w:tab w:val="right" w:leader="none" w:pos="9025.511811023624"/>
            </w:tabs>
            <w:spacing w:before="60" w:line="240" w:lineRule="auto"/>
            <w:ind w:left="1080" w:firstLine="0"/>
            <w:rPr>
              <w:color w:val="000000"/>
              <w:u w:val="none"/>
            </w:rPr>
          </w:pPr>
          <w:hyperlink w:anchor="_o078e1jidzev">
            <w:r w:rsidDel="00000000" w:rsidR="00000000" w:rsidRPr="00000000">
              <w:rPr>
                <w:color w:val="000000"/>
                <w:u w:val="none"/>
                <w:rtl w:val="0"/>
              </w:rPr>
              <w:t xml:space="preserve">Pre-assessment ENAC (M+2–M+3)</w:t>
              <w:tab/>
            </w:r>
          </w:hyperlink>
          <w:r w:rsidDel="00000000" w:rsidR="00000000" w:rsidRPr="00000000">
            <w:fldChar w:fldCharType="begin"/>
            <w:instrText xml:space="preserve"> PAGEREF _o078e1jidzev \h </w:instrText>
            <w:fldChar w:fldCharType="separate"/>
          </w:r>
          <w:r w:rsidDel="00000000" w:rsidR="00000000" w:rsidRPr="00000000">
            <w:rPr>
              <w:rtl w:val="0"/>
            </w:rPr>
            <w:t xml:space="preserve">576</w:t>
          </w:r>
          <w:r w:rsidDel="00000000" w:rsidR="00000000" w:rsidRPr="00000000">
            <w:fldChar w:fldCharType="end"/>
          </w:r>
          <w:r w:rsidDel="00000000" w:rsidR="00000000" w:rsidRPr="00000000">
            <w:rPr>
              <w:rtl w:val="0"/>
            </w:rPr>
          </w:r>
        </w:p>
        <w:p w:rsidR="00000000" w:rsidDel="00000000" w:rsidP="00000000" w:rsidRDefault="00000000" w:rsidRPr="00000000" w14:paraId="00000193">
          <w:pPr>
            <w:widowControl w:val="0"/>
            <w:tabs>
              <w:tab w:val="right" w:leader="none" w:pos="9025.511811023624"/>
            </w:tabs>
            <w:spacing w:before="60" w:line="240" w:lineRule="auto"/>
            <w:ind w:left="1080" w:firstLine="0"/>
            <w:rPr>
              <w:color w:val="000000"/>
              <w:u w:val="none"/>
            </w:rPr>
          </w:pPr>
          <w:hyperlink w:anchor="_c24lgmfpk0hz">
            <w:r w:rsidDel="00000000" w:rsidR="00000000" w:rsidRPr="00000000">
              <w:rPr>
                <w:color w:val="000000"/>
                <w:u w:val="none"/>
                <w:rtl w:val="0"/>
              </w:rPr>
              <w:t xml:space="preserve">SORA Submission &amp; Technical Review (M+4–M+7)</w:t>
              <w:tab/>
            </w:r>
          </w:hyperlink>
          <w:r w:rsidDel="00000000" w:rsidR="00000000" w:rsidRPr="00000000">
            <w:fldChar w:fldCharType="begin"/>
            <w:instrText xml:space="preserve"> PAGEREF _c24lgmfpk0hz \h </w:instrText>
            <w:fldChar w:fldCharType="separate"/>
          </w:r>
          <w:r w:rsidDel="00000000" w:rsidR="00000000" w:rsidRPr="00000000">
            <w:rPr>
              <w:rtl w:val="0"/>
            </w:rPr>
            <w:t xml:space="preserve">576</w:t>
          </w:r>
          <w:r w:rsidDel="00000000" w:rsidR="00000000" w:rsidRPr="00000000">
            <w:fldChar w:fldCharType="end"/>
          </w:r>
          <w:r w:rsidDel="00000000" w:rsidR="00000000" w:rsidRPr="00000000">
            <w:rPr>
              <w:rtl w:val="0"/>
            </w:rPr>
          </w:r>
        </w:p>
        <w:p w:rsidR="00000000" w:rsidDel="00000000" w:rsidP="00000000" w:rsidRDefault="00000000" w:rsidRPr="00000000" w14:paraId="00000194">
          <w:pPr>
            <w:widowControl w:val="0"/>
            <w:tabs>
              <w:tab w:val="right" w:leader="none" w:pos="9025.511811023624"/>
            </w:tabs>
            <w:spacing w:before="60" w:line="240" w:lineRule="auto"/>
            <w:ind w:left="720" w:firstLine="0"/>
            <w:rPr>
              <w:color w:val="000000"/>
              <w:u w:val="none"/>
            </w:rPr>
          </w:pPr>
          <w:hyperlink w:anchor="_kqoapj3pm1q">
            <w:r w:rsidDel="00000000" w:rsidR="00000000" w:rsidRPr="00000000">
              <w:rPr>
                <w:color w:val="000000"/>
                <w:u w:val="none"/>
                <w:rtl w:val="0"/>
              </w:rPr>
              <w:t xml:space="preserve">10.3.3 AGCOM Consultazione Spettro (M+0–M+4)</w:t>
              <w:tab/>
            </w:r>
          </w:hyperlink>
          <w:r w:rsidDel="00000000" w:rsidR="00000000" w:rsidRPr="00000000">
            <w:fldChar w:fldCharType="begin"/>
            <w:instrText xml:space="preserve"> PAGEREF _kqoapj3pm1q \h </w:instrText>
            <w:fldChar w:fldCharType="separate"/>
          </w:r>
          <w:r w:rsidDel="00000000" w:rsidR="00000000" w:rsidRPr="00000000">
            <w:rPr>
              <w:rtl w:val="0"/>
            </w:rPr>
            <w:t xml:space="preserve">577</w:t>
          </w:r>
          <w:r w:rsidDel="00000000" w:rsidR="00000000" w:rsidRPr="00000000">
            <w:fldChar w:fldCharType="end"/>
          </w:r>
          <w:r w:rsidDel="00000000" w:rsidR="00000000" w:rsidRPr="00000000">
            <w:rPr>
              <w:rtl w:val="0"/>
            </w:rPr>
          </w:r>
        </w:p>
        <w:p w:rsidR="00000000" w:rsidDel="00000000" w:rsidP="00000000" w:rsidRDefault="00000000" w:rsidRPr="00000000" w14:paraId="00000195">
          <w:pPr>
            <w:widowControl w:val="0"/>
            <w:tabs>
              <w:tab w:val="right" w:leader="none" w:pos="9025.511811023624"/>
            </w:tabs>
            <w:spacing w:before="60" w:line="240" w:lineRule="auto"/>
            <w:ind w:left="1080" w:firstLine="0"/>
            <w:rPr>
              <w:color w:val="000000"/>
              <w:u w:val="none"/>
            </w:rPr>
          </w:pPr>
          <w:hyperlink w:anchor="_vdq855cezlp4">
            <w:r w:rsidDel="00000000" w:rsidR="00000000" w:rsidRPr="00000000">
              <w:rPr>
                <w:color w:val="000000"/>
                <w:u w:val="none"/>
                <w:rtl w:val="0"/>
              </w:rPr>
              <w:t xml:space="preserve">Scenario banda downlink L-band 1615–1660 MHz</w:t>
              <w:tab/>
            </w:r>
          </w:hyperlink>
          <w:r w:rsidDel="00000000" w:rsidR="00000000" w:rsidRPr="00000000">
            <w:fldChar w:fldCharType="begin"/>
            <w:instrText xml:space="preserve"> PAGEREF _vdq855cezlp4 \h </w:instrText>
            <w:fldChar w:fldCharType="separate"/>
          </w:r>
          <w:r w:rsidDel="00000000" w:rsidR="00000000" w:rsidRPr="00000000">
            <w:rPr>
              <w:rtl w:val="0"/>
            </w:rPr>
            <w:t xml:space="preserve">577</w:t>
          </w:r>
          <w:r w:rsidDel="00000000" w:rsidR="00000000" w:rsidRPr="00000000">
            <w:fldChar w:fldCharType="end"/>
          </w:r>
          <w:r w:rsidDel="00000000" w:rsidR="00000000" w:rsidRPr="00000000">
            <w:rPr>
              <w:rtl w:val="0"/>
            </w:rPr>
          </w:r>
        </w:p>
        <w:p w:rsidR="00000000" w:rsidDel="00000000" w:rsidP="00000000" w:rsidRDefault="00000000" w:rsidRPr="00000000" w14:paraId="00000196">
          <w:pPr>
            <w:widowControl w:val="0"/>
            <w:tabs>
              <w:tab w:val="right" w:leader="none" w:pos="9025.511811023624"/>
            </w:tabs>
            <w:spacing w:before="60" w:line="240" w:lineRule="auto"/>
            <w:ind w:left="1080" w:firstLine="0"/>
            <w:rPr>
              <w:color w:val="000000"/>
              <w:u w:val="none"/>
            </w:rPr>
          </w:pPr>
          <w:hyperlink w:anchor="_p4hci4o8aq6p">
            <w:r w:rsidDel="00000000" w:rsidR="00000000" w:rsidRPr="00000000">
              <w:rPr>
                <w:color w:val="000000"/>
                <w:u w:val="none"/>
                <w:rtl w:val="0"/>
              </w:rPr>
              <w:t xml:space="preserve">Fallback ISM 2.4 GHz Link Budget Degradation</w:t>
              <w:tab/>
            </w:r>
          </w:hyperlink>
          <w:r w:rsidDel="00000000" w:rsidR="00000000" w:rsidRPr="00000000">
            <w:fldChar w:fldCharType="begin"/>
            <w:instrText xml:space="preserve"> PAGEREF _p4hci4o8aq6p \h </w:instrText>
            <w:fldChar w:fldCharType="separate"/>
          </w:r>
          <w:r w:rsidDel="00000000" w:rsidR="00000000" w:rsidRPr="00000000">
            <w:rPr>
              <w:rtl w:val="0"/>
            </w:rPr>
            <w:t xml:space="preserve">578</w:t>
          </w:r>
          <w:r w:rsidDel="00000000" w:rsidR="00000000" w:rsidRPr="00000000">
            <w:fldChar w:fldCharType="end"/>
          </w:r>
          <w:r w:rsidDel="00000000" w:rsidR="00000000" w:rsidRPr="00000000">
            <w:rPr>
              <w:rtl w:val="0"/>
            </w:rPr>
          </w:r>
        </w:p>
        <w:p w:rsidR="00000000" w:rsidDel="00000000" w:rsidP="00000000" w:rsidRDefault="00000000" w:rsidRPr="00000000" w14:paraId="00000197">
          <w:pPr>
            <w:widowControl w:val="0"/>
            <w:tabs>
              <w:tab w:val="right" w:leader="none" w:pos="9025.511811023624"/>
            </w:tabs>
            <w:spacing w:before="60" w:line="240" w:lineRule="auto"/>
            <w:ind w:left="360" w:firstLine="0"/>
            <w:rPr>
              <w:color w:val="000000"/>
              <w:u w:val="none"/>
            </w:rPr>
          </w:pPr>
          <w:hyperlink w:anchor="_4wj5jy2st4lh">
            <w:r w:rsidDel="00000000" w:rsidR="00000000" w:rsidRPr="00000000">
              <w:rPr>
                <w:color w:val="000000"/>
                <w:u w:val="none"/>
                <w:rtl w:val="0"/>
              </w:rPr>
              <w:t xml:space="preserve">10.4 Compliance regolatoria – Percorso 6B (HALE stratosferico, opzione Level 3)</w:t>
              <w:tab/>
            </w:r>
          </w:hyperlink>
          <w:r w:rsidDel="00000000" w:rsidR="00000000" w:rsidRPr="00000000">
            <w:fldChar w:fldCharType="begin"/>
            <w:instrText xml:space="preserve"> PAGEREF _4wj5jy2st4lh \h </w:instrText>
            <w:fldChar w:fldCharType="separate"/>
          </w:r>
          <w:r w:rsidDel="00000000" w:rsidR="00000000" w:rsidRPr="00000000">
            <w:rPr>
              <w:rtl w:val="0"/>
            </w:rPr>
            <w:t xml:space="preserve">579</w:t>
          </w:r>
          <w:r w:rsidDel="00000000" w:rsidR="00000000" w:rsidRPr="00000000">
            <w:fldChar w:fldCharType="end"/>
          </w:r>
          <w:r w:rsidDel="00000000" w:rsidR="00000000" w:rsidRPr="00000000">
            <w:rPr>
              <w:rtl w:val="0"/>
            </w:rPr>
          </w:r>
        </w:p>
        <w:p w:rsidR="00000000" w:rsidDel="00000000" w:rsidP="00000000" w:rsidRDefault="00000000" w:rsidRPr="00000000" w14:paraId="00000198">
          <w:pPr>
            <w:widowControl w:val="0"/>
            <w:tabs>
              <w:tab w:val="right" w:leader="none" w:pos="9025.511811023624"/>
            </w:tabs>
            <w:spacing w:before="60" w:line="240" w:lineRule="auto"/>
            <w:ind w:left="720" w:firstLine="0"/>
            <w:rPr>
              <w:color w:val="000000"/>
              <w:u w:val="none"/>
            </w:rPr>
          </w:pPr>
          <w:hyperlink w:anchor="_eqhqi82mwx7q">
            <w:r w:rsidDel="00000000" w:rsidR="00000000" w:rsidRPr="00000000">
              <w:rPr>
                <w:color w:val="000000"/>
                <w:u w:val="none"/>
                <w:rtl w:val="0"/>
              </w:rPr>
              <w:t xml:space="preserve">10.4.1 Stato dell'arte normativo HALE/HAPS UE/Italia</w:t>
              <w:tab/>
            </w:r>
          </w:hyperlink>
          <w:r w:rsidDel="00000000" w:rsidR="00000000" w:rsidRPr="00000000">
            <w:fldChar w:fldCharType="begin"/>
            <w:instrText xml:space="preserve"> PAGEREF _eqhqi82mwx7q \h </w:instrText>
            <w:fldChar w:fldCharType="separate"/>
          </w:r>
          <w:r w:rsidDel="00000000" w:rsidR="00000000" w:rsidRPr="00000000">
            <w:rPr>
              <w:rtl w:val="0"/>
            </w:rPr>
            <w:t xml:space="preserve">579</w:t>
          </w:r>
          <w:r w:rsidDel="00000000" w:rsidR="00000000" w:rsidRPr="00000000">
            <w:fldChar w:fldCharType="end"/>
          </w:r>
          <w:r w:rsidDel="00000000" w:rsidR="00000000" w:rsidRPr="00000000">
            <w:rPr>
              <w:rtl w:val="0"/>
            </w:rPr>
          </w:r>
        </w:p>
        <w:p w:rsidR="00000000" w:rsidDel="00000000" w:rsidP="00000000" w:rsidRDefault="00000000" w:rsidRPr="00000000" w14:paraId="00000199">
          <w:pPr>
            <w:widowControl w:val="0"/>
            <w:tabs>
              <w:tab w:val="right" w:leader="none" w:pos="9025.511811023624"/>
            </w:tabs>
            <w:spacing w:before="60" w:line="240" w:lineRule="auto"/>
            <w:ind w:left="1080" w:firstLine="0"/>
            <w:rPr>
              <w:color w:val="000000"/>
              <w:u w:val="none"/>
            </w:rPr>
          </w:pPr>
          <w:hyperlink w:anchor="_drs59zscrzc9">
            <w:r w:rsidDel="00000000" w:rsidR="00000000" w:rsidRPr="00000000">
              <w:rPr>
                <w:color w:val="000000"/>
                <w:u w:val="none"/>
                <w:rtl w:val="0"/>
              </w:rPr>
              <w:t xml:space="preserve">EASA SC-E.029 Specific Conditions Draft Status (Jan 2026)</w:t>
              <w:tab/>
            </w:r>
          </w:hyperlink>
          <w:r w:rsidDel="00000000" w:rsidR="00000000" w:rsidRPr="00000000">
            <w:fldChar w:fldCharType="begin"/>
            <w:instrText xml:space="preserve"> PAGEREF _drs59zscrzc9 \h </w:instrText>
            <w:fldChar w:fldCharType="separate"/>
          </w:r>
          <w:r w:rsidDel="00000000" w:rsidR="00000000" w:rsidRPr="00000000">
            <w:rPr>
              <w:rtl w:val="0"/>
            </w:rPr>
            <w:t xml:space="preserve">579</w:t>
          </w:r>
          <w:r w:rsidDel="00000000" w:rsidR="00000000" w:rsidRPr="00000000">
            <w:fldChar w:fldCharType="end"/>
          </w:r>
          <w:r w:rsidDel="00000000" w:rsidR="00000000" w:rsidRPr="00000000">
            <w:rPr>
              <w:rtl w:val="0"/>
            </w:rPr>
          </w:r>
        </w:p>
        <w:p w:rsidR="00000000" w:rsidDel="00000000" w:rsidP="00000000" w:rsidRDefault="00000000" w:rsidRPr="00000000" w14:paraId="0000019A">
          <w:pPr>
            <w:widowControl w:val="0"/>
            <w:tabs>
              <w:tab w:val="right" w:leader="none" w:pos="9025.511811023624"/>
            </w:tabs>
            <w:spacing w:before="60" w:line="240" w:lineRule="auto"/>
            <w:ind w:left="1080" w:firstLine="0"/>
            <w:rPr>
              <w:color w:val="000000"/>
              <w:u w:val="none"/>
            </w:rPr>
          </w:pPr>
          <w:hyperlink w:anchor="_7wiwq4z0d1s3">
            <w:r w:rsidDel="00000000" w:rsidR="00000000" w:rsidRPr="00000000">
              <w:rPr>
                <w:color w:val="000000"/>
                <w:u w:val="none"/>
                <w:rtl w:val="0"/>
              </w:rPr>
              <w:t xml:space="preserve">EASA SC-E.029 Scope Preliminare (basato draft consultazione pubblica)</w:t>
              <w:tab/>
            </w:r>
          </w:hyperlink>
          <w:r w:rsidDel="00000000" w:rsidR="00000000" w:rsidRPr="00000000">
            <w:fldChar w:fldCharType="begin"/>
            <w:instrText xml:space="preserve"> PAGEREF _7wiwq4z0d1s3 \h </w:instrText>
            <w:fldChar w:fldCharType="separate"/>
          </w:r>
          <w:r w:rsidDel="00000000" w:rsidR="00000000" w:rsidRPr="00000000">
            <w:rPr>
              <w:rtl w:val="0"/>
            </w:rPr>
            <w:t xml:space="preserve">580</w:t>
          </w:r>
          <w:r w:rsidDel="00000000" w:rsidR="00000000" w:rsidRPr="00000000">
            <w:fldChar w:fldCharType="end"/>
          </w:r>
          <w:r w:rsidDel="00000000" w:rsidR="00000000" w:rsidRPr="00000000">
            <w:rPr>
              <w:rtl w:val="0"/>
            </w:rPr>
          </w:r>
        </w:p>
        <w:p w:rsidR="00000000" w:rsidDel="00000000" w:rsidP="00000000" w:rsidRDefault="00000000" w:rsidRPr="00000000" w14:paraId="0000019B">
          <w:pPr>
            <w:widowControl w:val="0"/>
            <w:tabs>
              <w:tab w:val="right" w:leader="none" w:pos="9025.511811023624"/>
            </w:tabs>
            <w:spacing w:before="60" w:line="240" w:lineRule="auto"/>
            <w:ind w:left="720" w:firstLine="0"/>
            <w:rPr>
              <w:color w:val="000000"/>
              <w:u w:val="none"/>
            </w:rPr>
          </w:pPr>
          <w:hyperlink w:anchor="_1hygjkkztpdr">
            <w:r w:rsidDel="00000000" w:rsidR="00000000" w:rsidRPr="00000000">
              <w:rPr>
                <w:color w:val="000000"/>
                <w:u w:val="none"/>
                <w:rtl w:val="0"/>
              </w:rPr>
              <w:t xml:space="preserve">10.4.2 Percorsi possibili autorizzazione HALE 6B (Fase 3 Level 3)</w:t>
              <w:tab/>
            </w:r>
          </w:hyperlink>
          <w:r w:rsidDel="00000000" w:rsidR="00000000" w:rsidRPr="00000000">
            <w:fldChar w:fldCharType="begin"/>
            <w:instrText xml:space="preserve"> PAGEREF _1hygjkkztpdr \h </w:instrText>
            <w:fldChar w:fldCharType="separate"/>
          </w:r>
          <w:r w:rsidDel="00000000" w:rsidR="00000000" w:rsidRPr="00000000">
            <w:rPr>
              <w:rtl w:val="0"/>
            </w:rPr>
            <w:t xml:space="preserve">580</w:t>
          </w:r>
          <w:r w:rsidDel="00000000" w:rsidR="00000000" w:rsidRPr="00000000">
            <w:fldChar w:fldCharType="end"/>
          </w:r>
          <w:r w:rsidDel="00000000" w:rsidR="00000000" w:rsidRPr="00000000">
            <w:rPr>
              <w:rtl w:val="0"/>
            </w:rPr>
          </w:r>
        </w:p>
        <w:p w:rsidR="00000000" w:rsidDel="00000000" w:rsidP="00000000" w:rsidRDefault="00000000" w:rsidRPr="00000000" w14:paraId="0000019C">
          <w:pPr>
            <w:widowControl w:val="0"/>
            <w:tabs>
              <w:tab w:val="right" w:leader="none" w:pos="9025.511811023624"/>
            </w:tabs>
            <w:spacing w:before="60" w:line="240" w:lineRule="auto"/>
            <w:ind w:left="1080" w:firstLine="0"/>
            <w:rPr>
              <w:color w:val="000000"/>
              <w:u w:val="none"/>
            </w:rPr>
          </w:pPr>
          <w:hyperlink w:anchor="_a74umtvmlggf">
            <w:r w:rsidDel="00000000" w:rsidR="00000000" w:rsidRPr="00000000">
              <w:rPr>
                <w:color w:val="000000"/>
                <w:u w:val="none"/>
                <w:rtl w:val="0"/>
              </w:rPr>
              <w:t xml:space="preserve">Scenario A (Preferred): Attesa EASA SC-E.029 + Fast-Track ENAC</w:t>
              <w:tab/>
            </w:r>
          </w:hyperlink>
          <w:r w:rsidDel="00000000" w:rsidR="00000000" w:rsidRPr="00000000">
            <w:fldChar w:fldCharType="begin"/>
            <w:instrText xml:space="preserve"> PAGEREF _a74umtvmlggf \h </w:instrText>
            <w:fldChar w:fldCharType="separate"/>
          </w:r>
          <w:r w:rsidDel="00000000" w:rsidR="00000000" w:rsidRPr="00000000">
            <w:rPr>
              <w:rtl w:val="0"/>
            </w:rPr>
            <w:t xml:space="preserve">580</w:t>
          </w:r>
          <w:r w:rsidDel="00000000" w:rsidR="00000000" w:rsidRPr="00000000">
            <w:fldChar w:fldCharType="end"/>
          </w:r>
          <w:r w:rsidDel="00000000" w:rsidR="00000000" w:rsidRPr="00000000">
            <w:rPr>
              <w:rtl w:val="0"/>
            </w:rPr>
          </w:r>
        </w:p>
        <w:p w:rsidR="00000000" w:rsidDel="00000000" w:rsidP="00000000" w:rsidRDefault="00000000" w:rsidRPr="00000000" w14:paraId="0000019D">
          <w:pPr>
            <w:widowControl w:val="0"/>
            <w:tabs>
              <w:tab w:val="right" w:leader="none" w:pos="9025.511811023624"/>
            </w:tabs>
            <w:spacing w:before="60" w:line="240" w:lineRule="auto"/>
            <w:ind w:left="1080" w:firstLine="0"/>
            <w:rPr>
              <w:color w:val="000000"/>
              <w:u w:val="none"/>
            </w:rPr>
          </w:pPr>
          <w:hyperlink w:anchor="_qsf6xv2d6ypd">
            <w:r w:rsidDel="00000000" w:rsidR="00000000" w:rsidRPr="00000000">
              <w:rPr>
                <w:color w:val="000000"/>
                <w:u w:val="none"/>
                <w:rtl w:val="0"/>
              </w:rPr>
              <w:t xml:space="preserve">Scenario B (Experimental Pathway): Recognized Entities Fast-Track (M+18–24)</w:t>
              <w:tab/>
            </w:r>
          </w:hyperlink>
          <w:r w:rsidDel="00000000" w:rsidR="00000000" w:rsidRPr="00000000">
            <w:fldChar w:fldCharType="begin"/>
            <w:instrText xml:space="preserve"> PAGEREF _qsf6xv2d6ypd \h </w:instrText>
            <w:fldChar w:fldCharType="separate"/>
          </w:r>
          <w:r w:rsidDel="00000000" w:rsidR="00000000" w:rsidRPr="00000000">
            <w:rPr>
              <w:rtl w:val="0"/>
            </w:rPr>
            <w:t xml:space="preserve">581</w:t>
          </w:r>
          <w:r w:rsidDel="00000000" w:rsidR="00000000" w:rsidRPr="00000000">
            <w:fldChar w:fldCharType="end"/>
          </w:r>
          <w:r w:rsidDel="00000000" w:rsidR="00000000" w:rsidRPr="00000000">
            <w:rPr>
              <w:rtl w:val="0"/>
            </w:rPr>
          </w:r>
        </w:p>
        <w:p w:rsidR="00000000" w:rsidDel="00000000" w:rsidP="00000000" w:rsidRDefault="00000000" w:rsidRPr="00000000" w14:paraId="0000019E">
          <w:pPr>
            <w:widowControl w:val="0"/>
            <w:tabs>
              <w:tab w:val="right" w:leader="none" w:pos="9025.511811023624"/>
            </w:tabs>
            <w:spacing w:before="60" w:line="240" w:lineRule="auto"/>
            <w:ind w:left="1080" w:firstLine="0"/>
            <w:rPr>
              <w:color w:val="000000"/>
              <w:u w:val="none"/>
            </w:rPr>
          </w:pPr>
          <w:hyperlink w:anchor="_49anpxoxdkg8">
            <w:r w:rsidDel="00000000" w:rsidR="00000000" w:rsidRPr="00000000">
              <w:rPr>
                <w:color w:val="000000"/>
                <w:u w:val="none"/>
                <w:rtl w:val="0"/>
              </w:rPr>
              <w:t xml:space="preserve">Scenario C (Diplomatic Escalation): Art. 71 Exemption ENAC</w:t>
              <w:tab/>
            </w:r>
          </w:hyperlink>
          <w:r w:rsidDel="00000000" w:rsidR="00000000" w:rsidRPr="00000000">
            <w:fldChar w:fldCharType="begin"/>
            <w:instrText xml:space="preserve"> PAGEREF _49anpxoxdkg8 \h </w:instrText>
            <w:fldChar w:fldCharType="separate"/>
          </w:r>
          <w:r w:rsidDel="00000000" w:rsidR="00000000" w:rsidRPr="00000000">
            <w:rPr>
              <w:rtl w:val="0"/>
            </w:rPr>
            <w:t xml:space="preserve">582</w:t>
          </w:r>
          <w:r w:rsidDel="00000000" w:rsidR="00000000" w:rsidRPr="00000000">
            <w:fldChar w:fldCharType="end"/>
          </w:r>
          <w:r w:rsidDel="00000000" w:rsidR="00000000" w:rsidRPr="00000000">
            <w:rPr>
              <w:rtl w:val="0"/>
            </w:rPr>
          </w:r>
        </w:p>
        <w:p w:rsidR="00000000" w:rsidDel="00000000" w:rsidP="00000000" w:rsidRDefault="00000000" w:rsidRPr="00000000" w14:paraId="0000019F">
          <w:pPr>
            <w:widowControl w:val="0"/>
            <w:tabs>
              <w:tab w:val="right" w:leader="none" w:pos="9025.511811023624"/>
            </w:tabs>
            <w:spacing w:before="60" w:line="240" w:lineRule="auto"/>
            <w:ind w:left="720" w:firstLine="0"/>
            <w:rPr>
              <w:color w:val="000000"/>
              <w:u w:val="none"/>
            </w:rPr>
          </w:pPr>
          <w:hyperlink w:anchor="_vgs38c492qcg">
            <w:r w:rsidDel="00000000" w:rsidR="00000000" w:rsidRPr="00000000">
              <w:rPr>
                <w:color w:val="000000"/>
                <w:u w:val="none"/>
                <w:rtl w:val="0"/>
              </w:rPr>
              <w:t xml:space="preserve">10.4.3 Dipendenze nazionali e internazionali HALE 6B</w:t>
              <w:tab/>
            </w:r>
          </w:hyperlink>
          <w:r w:rsidDel="00000000" w:rsidR="00000000" w:rsidRPr="00000000">
            <w:fldChar w:fldCharType="begin"/>
            <w:instrText xml:space="preserve"> PAGEREF _vgs38c492qcg \h </w:instrText>
            <w:fldChar w:fldCharType="separate"/>
          </w:r>
          <w:r w:rsidDel="00000000" w:rsidR="00000000" w:rsidRPr="00000000">
            <w:rPr>
              <w:rtl w:val="0"/>
            </w:rPr>
            <w:t xml:space="preserve">582</w:t>
          </w:r>
          <w:r w:rsidDel="00000000" w:rsidR="00000000" w:rsidRPr="00000000">
            <w:fldChar w:fldCharType="end"/>
          </w:r>
          <w:r w:rsidDel="00000000" w:rsidR="00000000" w:rsidRPr="00000000">
            <w:rPr>
              <w:rtl w:val="0"/>
            </w:rPr>
          </w:r>
        </w:p>
        <w:p w:rsidR="00000000" w:rsidDel="00000000" w:rsidP="00000000" w:rsidRDefault="00000000" w:rsidRPr="00000000" w14:paraId="000001A0">
          <w:pPr>
            <w:widowControl w:val="0"/>
            <w:tabs>
              <w:tab w:val="right" w:leader="none" w:pos="9025.511811023624"/>
            </w:tabs>
            <w:spacing w:before="60" w:line="240" w:lineRule="auto"/>
            <w:ind w:left="360" w:firstLine="0"/>
            <w:rPr>
              <w:color w:val="000000"/>
              <w:u w:val="none"/>
            </w:rPr>
          </w:pPr>
          <w:hyperlink w:anchor="_kmh81hjmmfs1">
            <w:r w:rsidDel="00000000" w:rsidR="00000000" w:rsidRPr="00000000">
              <w:rPr>
                <w:color w:val="000000"/>
                <w:u w:val="none"/>
                <w:rtl w:val="0"/>
              </w:rPr>
              <w:t xml:space="preserve">10.5 Spettro radio e comunicazioni</w:t>
              <w:tab/>
            </w:r>
          </w:hyperlink>
          <w:r w:rsidDel="00000000" w:rsidR="00000000" w:rsidRPr="00000000">
            <w:fldChar w:fldCharType="begin"/>
            <w:instrText xml:space="preserve"> PAGEREF _kmh81hjmmfs1 \h </w:instrText>
            <w:fldChar w:fldCharType="separate"/>
          </w:r>
          <w:r w:rsidDel="00000000" w:rsidR="00000000" w:rsidRPr="00000000">
            <w:rPr>
              <w:rtl w:val="0"/>
            </w:rPr>
            <w:t xml:space="preserve">584</w:t>
          </w:r>
          <w:r w:rsidDel="00000000" w:rsidR="00000000" w:rsidRPr="00000000">
            <w:fldChar w:fldCharType="end"/>
          </w:r>
          <w:r w:rsidDel="00000000" w:rsidR="00000000" w:rsidRPr="00000000">
            <w:rPr>
              <w:rtl w:val="0"/>
            </w:rPr>
          </w:r>
        </w:p>
        <w:p w:rsidR="00000000" w:rsidDel="00000000" w:rsidP="00000000" w:rsidRDefault="00000000" w:rsidRPr="00000000" w14:paraId="000001A1">
          <w:pPr>
            <w:widowControl w:val="0"/>
            <w:tabs>
              <w:tab w:val="right" w:leader="none" w:pos="9025.511811023624"/>
            </w:tabs>
            <w:spacing w:before="60" w:line="240" w:lineRule="auto"/>
            <w:ind w:left="720" w:firstLine="0"/>
            <w:rPr>
              <w:color w:val="000000"/>
              <w:u w:val="none"/>
            </w:rPr>
          </w:pPr>
          <w:hyperlink w:anchor="_cigvlzii3seu">
            <w:r w:rsidDel="00000000" w:rsidR="00000000" w:rsidRPr="00000000">
              <w:rPr>
                <w:color w:val="000000"/>
                <w:u w:val="none"/>
                <w:rtl w:val="0"/>
              </w:rPr>
              <w:t xml:space="preserve">10.5.1 Bande candidate e vincoli Italia</w:t>
              <w:tab/>
            </w:r>
          </w:hyperlink>
          <w:r w:rsidDel="00000000" w:rsidR="00000000" w:rsidRPr="00000000">
            <w:fldChar w:fldCharType="begin"/>
            <w:instrText xml:space="preserve"> PAGEREF _cigvlzii3seu \h </w:instrText>
            <w:fldChar w:fldCharType="separate"/>
          </w:r>
          <w:r w:rsidDel="00000000" w:rsidR="00000000" w:rsidRPr="00000000">
            <w:rPr>
              <w:rtl w:val="0"/>
            </w:rPr>
            <w:t xml:space="preserve">584</w:t>
          </w:r>
          <w:r w:rsidDel="00000000" w:rsidR="00000000" w:rsidRPr="00000000">
            <w:fldChar w:fldCharType="end"/>
          </w:r>
          <w:r w:rsidDel="00000000" w:rsidR="00000000" w:rsidRPr="00000000">
            <w:rPr>
              <w:rtl w:val="0"/>
            </w:rPr>
          </w:r>
        </w:p>
        <w:p w:rsidR="00000000" w:rsidDel="00000000" w:rsidP="00000000" w:rsidRDefault="00000000" w:rsidRPr="00000000" w14:paraId="000001A2">
          <w:pPr>
            <w:widowControl w:val="0"/>
            <w:tabs>
              <w:tab w:val="right" w:leader="none" w:pos="9025.511811023624"/>
            </w:tabs>
            <w:spacing w:before="60" w:line="240" w:lineRule="auto"/>
            <w:ind w:left="1080" w:firstLine="0"/>
            <w:rPr>
              <w:color w:val="000000"/>
              <w:u w:val="none"/>
            </w:rPr>
          </w:pPr>
          <w:hyperlink w:anchor="_b7rjaia8ez91">
            <w:r w:rsidDel="00000000" w:rsidR="00000000" w:rsidRPr="00000000">
              <w:rPr>
                <w:color w:val="000000"/>
                <w:u w:val="none"/>
                <w:rtl w:val="0"/>
              </w:rPr>
              <w:t xml:space="preserve">Analisi bande uplink/downlink H.A.L.E./VTOL</w:t>
              <w:tab/>
            </w:r>
          </w:hyperlink>
          <w:r w:rsidDel="00000000" w:rsidR="00000000" w:rsidRPr="00000000">
            <w:fldChar w:fldCharType="begin"/>
            <w:instrText xml:space="preserve"> PAGEREF _b7rjaia8ez91 \h </w:instrText>
            <w:fldChar w:fldCharType="separate"/>
          </w:r>
          <w:r w:rsidDel="00000000" w:rsidR="00000000" w:rsidRPr="00000000">
            <w:rPr>
              <w:rtl w:val="0"/>
            </w:rPr>
            <w:t xml:space="preserve">584</w:t>
          </w:r>
          <w:r w:rsidDel="00000000" w:rsidR="00000000" w:rsidRPr="00000000">
            <w:fldChar w:fldCharType="end"/>
          </w:r>
          <w:r w:rsidDel="00000000" w:rsidR="00000000" w:rsidRPr="00000000">
            <w:rPr>
              <w:rtl w:val="0"/>
            </w:rPr>
          </w:r>
        </w:p>
        <w:p w:rsidR="00000000" w:rsidDel="00000000" w:rsidP="00000000" w:rsidRDefault="00000000" w:rsidRPr="00000000" w14:paraId="000001A3">
          <w:pPr>
            <w:widowControl w:val="0"/>
            <w:tabs>
              <w:tab w:val="right" w:leader="none" w:pos="9025.511811023624"/>
            </w:tabs>
            <w:spacing w:before="60" w:line="240" w:lineRule="auto"/>
            <w:ind w:left="720" w:firstLine="0"/>
            <w:rPr>
              <w:color w:val="000000"/>
              <w:u w:val="none"/>
            </w:rPr>
          </w:pPr>
          <w:hyperlink w:anchor="_ojstlpr1ne7p">
            <w:r w:rsidDel="00000000" w:rsidR="00000000" w:rsidRPr="00000000">
              <w:rPr>
                <w:color w:val="000000"/>
                <w:u w:val="none"/>
                <w:rtl w:val="0"/>
              </w:rPr>
              <w:t xml:space="preserve">10.5.2 Implicazioni connettività 4G/5G e IoT terrestri</w:t>
              <w:tab/>
            </w:r>
          </w:hyperlink>
          <w:r w:rsidDel="00000000" w:rsidR="00000000" w:rsidRPr="00000000">
            <w:fldChar w:fldCharType="begin"/>
            <w:instrText xml:space="preserve"> PAGEREF _ojstlpr1ne7p \h </w:instrText>
            <w:fldChar w:fldCharType="separate"/>
          </w:r>
          <w:r w:rsidDel="00000000" w:rsidR="00000000" w:rsidRPr="00000000">
            <w:rPr>
              <w:rtl w:val="0"/>
            </w:rPr>
            <w:t xml:space="preserve">586</w:t>
          </w:r>
          <w:r w:rsidDel="00000000" w:rsidR="00000000" w:rsidRPr="00000000">
            <w:fldChar w:fldCharType="end"/>
          </w:r>
          <w:r w:rsidDel="00000000" w:rsidR="00000000" w:rsidRPr="00000000">
            <w:rPr>
              <w:rtl w:val="0"/>
            </w:rPr>
          </w:r>
        </w:p>
        <w:p w:rsidR="00000000" w:rsidDel="00000000" w:rsidP="00000000" w:rsidRDefault="00000000" w:rsidRPr="00000000" w14:paraId="000001A4">
          <w:pPr>
            <w:widowControl w:val="0"/>
            <w:tabs>
              <w:tab w:val="right" w:leader="none" w:pos="9025.511811023624"/>
            </w:tabs>
            <w:spacing w:before="60" w:line="240" w:lineRule="auto"/>
            <w:ind w:left="1080" w:firstLine="0"/>
            <w:rPr>
              <w:color w:val="000000"/>
              <w:u w:val="none"/>
            </w:rPr>
          </w:pPr>
          <w:hyperlink w:anchor="_54n77p78uxn">
            <w:r w:rsidDel="00000000" w:rsidR="00000000" w:rsidRPr="00000000">
              <w:rPr>
                <w:color w:val="000000"/>
                <w:u w:val="none"/>
                <w:rtl w:val="0"/>
              </w:rPr>
              <w:t xml:space="preserve">Coesistenza VTOL/HALE con reti mobili terrestri</w:t>
              <w:tab/>
            </w:r>
          </w:hyperlink>
          <w:r w:rsidDel="00000000" w:rsidR="00000000" w:rsidRPr="00000000">
            <w:fldChar w:fldCharType="begin"/>
            <w:instrText xml:space="preserve"> PAGEREF _54n77p78uxn \h </w:instrText>
            <w:fldChar w:fldCharType="separate"/>
          </w:r>
          <w:r w:rsidDel="00000000" w:rsidR="00000000" w:rsidRPr="00000000">
            <w:rPr>
              <w:rtl w:val="0"/>
            </w:rPr>
            <w:t xml:space="preserve">586</w:t>
          </w:r>
          <w:r w:rsidDel="00000000" w:rsidR="00000000" w:rsidRPr="00000000">
            <w:fldChar w:fldCharType="end"/>
          </w:r>
          <w:r w:rsidDel="00000000" w:rsidR="00000000" w:rsidRPr="00000000">
            <w:rPr>
              <w:rtl w:val="0"/>
            </w:rPr>
          </w:r>
        </w:p>
        <w:p w:rsidR="00000000" w:rsidDel="00000000" w:rsidP="00000000" w:rsidRDefault="00000000" w:rsidRPr="00000000" w14:paraId="000001A5">
          <w:pPr>
            <w:widowControl w:val="0"/>
            <w:tabs>
              <w:tab w:val="right" w:leader="none" w:pos="9025.511811023624"/>
            </w:tabs>
            <w:spacing w:before="60" w:line="240" w:lineRule="auto"/>
            <w:ind w:left="360" w:firstLine="0"/>
            <w:rPr>
              <w:color w:val="000000"/>
              <w:u w:val="none"/>
            </w:rPr>
          </w:pPr>
          <w:hyperlink w:anchor="_ejyn7io11o6t">
            <w:r w:rsidDel="00000000" w:rsidR="00000000" w:rsidRPr="00000000">
              <w:rPr>
                <w:color w:val="000000"/>
                <w:u w:val="none"/>
                <w:rtl w:val="0"/>
              </w:rPr>
              <w:t xml:space="preserve">10.6 Dati, privacy e telerilevamento</w:t>
              <w:tab/>
            </w:r>
          </w:hyperlink>
          <w:r w:rsidDel="00000000" w:rsidR="00000000" w:rsidRPr="00000000">
            <w:fldChar w:fldCharType="begin"/>
            <w:instrText xml:space="preserve"> PAGEREF _ejyn7io11o6t \h </w:instrText>
            <w:fldChar w:fldCharType="separate"/>
          </w:r>
          <w:r w:rsidDel="00000000" w:rsidR="00000000" w:rsidRPr="00000000">
            <w:rPr>
              <w:rtl w:val="0"/>
            </w:rPr>
            <w:t xml:space="preserve">588</w:t>
          </w:r>
          <w:r w:rsidDel="00000000" w:rsidR="00000000" w:rsidRPr="00000000">
            <w:fldChar w:fldCharType="end"/>
          </w:r>
          <w:r w:rsidDel="00000000" w:rsidR="00000000" w:rsidRPr="00000000">
            <w:rPr>
              <w:rtl w:val="0"/>
            </w:rPr>
          </w:r>
        </w:p>
        <w:p w:rsidR="00000000" w:rsidDel="00000000" w:rsidP="00000000" w:rsidRDefault="00000000" w:rsidRPr="00000000" w14:paraId="000001A6">
          <w:pPr>
            <w:widowControl w:val="0"/>
            <w:tabs>
              <w:tab w:val="right" w:leader="none" w:pos="9025.511811023624"/>
            </w:tabs>
            <w:spacing w:before="60" w:line="240" w:lineRule="auto"/>
            <w:ind w:left="720" w:firstLine="0"/>
            <w:rPr>
              <w:color w:val="000000"/>
              <w:u w:val="none"/>
            </w:rPr>
          </w:pPr>
          <w:hyperlink w:anchor="_9djiiab86v1g">
            <w:r w:rsidDel="00000000" w:rsidR="00000000" w:rsidRPr="00000000">
              <w:rPr>
                <w:color w:val="000000"/>
                <w:u w:val="none"/>
                <w:rtl w:val="0"/>
              </w:rPr>
              <w:t xml:space="preserve">10.6.1 Tipologia dati raccolti – Matrice privacy impatto</w:t>
              <w:tab/>
            </w:r>
          </w:hyperlink>
          <w:r w:rsidDel="00000000" w:rsidR="00000000" w:rsidRPr="00000000">
            <w:fldChar w:fldCharType="begin"/>
            <w:instrText xml:space="preserve"> PAGEREF _9djiiab86v1g \h </w:instrText>
            <w:fldChar w:fldCharType="separate"/>
          </w:r>
          <w:r w:rsidDel="00000000" w:rsidR="00000000" w:rsidRPr="00000000">
            <w:rPr>
              <w:rtl w:val="0"/>
            </w:rPr>
            <w:t xml:space="preserve">588</w:t>
          </w:r>
          <w:r w:rsidDel="00000000" w:rsidR="00000000" w:rsidRPr="00000000">
            <w:fldChar w:fldCharType="end"/>
          </w:r>
          <w:r w:rsidDel="00000000" w:rsidR="00000000" w:rsidRPr="00000000">
            <w:rPr>
              <w:rtl w:val="0"/>
            </w:rPr>
          </w:r>
        </w:p>
        <w:p w:rsidR="00000000" w:rsidDel="00000000" w:rsidP="00000000" w:rsidRDefault="00000000" w:rsidRPr="00000000" w14:paraId="000001A7">
          <w:pPr>
            <w:widowControl w:val="0"/>
            <w:tabs>
              <w:tab w:val="right" w:leader="none" w:pos="9025.511811023624"/>
            </w:tabs>
            <w:spacing w:before="60" w:line="240" w:lineRule="auto"/>
            <w:ind w:left="720" w:firstLine="0"/>
            <w:rPr>
              <w:color w:val="000000"/>
              <w:u w:val="none"/>
            </w:rPr>
          </w:pPr>
          <w:hyperlink w:anchor="_nnjvf2l5e9m0">
            <w:r w:rsidDel="00000000" w:rsidR="00000000" w:rsidRPr="00000000">
              <w:rPr>
                <w:color w:val="000000"/>
                <w:u w:val="none"/>
                <w:rtl w:val="0"/>
              </w:rPr>
              <w:t xml:space="preserve">10.6.2 GDPR e DPIA preliminare</w:t>
              <w:tab/>
            </w:r>
          </w:hyperlink>
          <w:r w:rsidDel="00000000" w:rsidR="00000000" w:rsidRPr="00000000">
            <w:fldChar w:fldCharType="begin"/>
            <w:instrText xml:space="preserve"> PAGEREF _nnjvf2l5e9m0 \h </w:instrText>
            <w:fldChar w:fldCharType="separate"/>
          </w:r>
          <w:r w:rsidDel="00000000" w:rsidR="00000000" w:rsidRPr="00000000">
            <w:rPr>
              <w:rtl w:val="0"/>
            </w:rPr>
            <w:t xml:space="preserve">590</w:t>
          </w:r>
          <w:r w:rsidDel="00000000" w:rsidR="00000000" w:rsidRPr="00000000">
            <w:fldChar w:fldCharType="end"/>
          </w:r>
          <w:r w:rsidDel="00000000" w:rsidR="00000000" w:rsidRPr="00000000">
            <w:rPr>
              <w:rtl w:val="0"/>
            </w:rPr>
          </w:r>
        </w:p>
        <w:p w:rsidR="00000000" w:rsidDel="00000000" w:rsidP="00000000" w:rsidRDefault="00000000" w:rsidRPr="00000000" w14:paraId="000001A8">
          <w:pPr>
            <w:widowControl w:val="0"/>
            <w:tabs>
              <w:tab w:val="right" w:leader="none" w:pos="9025.511811023624"/>
            </w:tabs>
            <w:spacing w:before="60" w:line="240" w:lineRule="auto"/>
            <w:ind w:left="1080" w:firstLine="0"/>
            <w:rPr>
              <w:color w:val="000000"/>
              <w:u w:val="none"/>
            </w:rPr>
          </w:pPr>
          <w:hyperlink w:anchor="_cmzasv3kydkf">
            <w:r w:rsidDel="00000000" w:rsidR="00000000" w:rsidRPr="00000000">
              <w:rPr>
                <w:color w:val="000000"/>
                <w:u w:val="none"/>
                <w:rtl w:val="0"/>
              </w:rPr>
              <w:t xml:space="preserve">Scope DPIA Art. 35 (obbligatorietà)</w:t>
              <w:tab/>
            </w:r>
          </w:hyperlink>
          <w:r w:rsidDel="00000000" w:rsidR="00000000" w:rsidRPr="00000000">
            <w:fldChar w:fldCharType="begin"/>
            <w:instrText xml:space="preserve"> PAGEREF _cmzasv3kydkf \h </w:instrText>
            <w:fldChar w:fldCharType="separate"/>
          </w:r>
          <w:r w:rsidDel="00000000" w:rsidR="00000000" w:rsidRPr="00000000">
            <w:rPr>
              <w:rtl w:val="0"/>
            </w:rPr>
            <w:t xml:space="preserve">590</w:t>
          </w:r>
          <w:r w:rsidDel="00000000" w:rsidR="00000000" w:rsidRPr="00000000">
            <w:fldChar w:fldCharType="end"/>
          </w:r>
          <w:r w:rsidDel="00000000" w:rsidR="00000000" w:rsidRPr="00000000">
            <w:rPr>
              <w:rtl w:val="0"/>
            </w:rPr>
          </w:r>
        </w:p>
        <w:p w:rsidR="00000000" w:rsidDel="00000000" w:rsidP="00000000" w:rsidRDefault="00000000" w:rsidRPr="00000000" w14:paraId="000001A9">
          <w:pPr>
            <w:widowControl w:val="0"/>
            <w:tabs>
              <w:tab w:val="right" w:leader="none" w:pos="9025.511811023624"/>
            </w:tabs>
            <w:spacing w:before="60" w:line="240" w:lineRule="auto"/>
            <w:ind w:left="1080" w:firstLine="0"/>
            <w:rPr>
              <w:color w:val="000000"/>
              <w:u w:val="none"/>
            </w:rPr>
          </w:pPr>
          <w:hyperlink w:anchor="_yszeaawjfexh">
            <w:r w:rsidDel="00000000" w:rsidR="00000000" w:rsidRPr="00000000">
              <w:rPr>
                <w:color w:val="000000"/>
                <w:u w:val="none"/>
                <w:rtl w:val="0"/>
              </w:rPr>
              <w:t xml:space="preserve">DPIA Preliminare Perimetro (M+1–M+5)</w:t>
              <w:tab/>
            </w:r>
          </w:hyperlink>
          <w:r w:rsidDel="00000000" w:rsidR="00000000" w:rsidRPr="00000000">
            <w:fldChar w:fldCharType="begin"/>
            <w:instrText xml:space="preserve"> PAGEREF _yszeaawjfexh \h </w:instrText>
            <w:fldChar w:fldCharType="separate"/>
          </w:r>
          <w:r w:rsidDel="00000000" w:rsidR="00000000" w:rsidRPr="00000000">
            <w:rPr>
              <w:rtl w:val="0"/>
            </w:rPr>
            <w:t xml:space="preserve">590</w:t>
          </w:r>
          <w:r w:rsidDel="00000000" w:rsidR="00000000" w:rsidRPr="00000000">
            <w:fldChar w:fldCharType="end"/>
          </w:r>
          <w:r w:rsidDel="00000000" w:rsidR="00000000" w:rsidRPr="00000000">
            <w:rPr>
              <w:rtl w:val="0"/>
            </w:rPr>
          </w:r>
        </w:p>
        <w:p w:rsidR="00000000" w:rsidDel="00000000" w:rsidP="00000000" w:rsidRDefault="00000000" w:rsidRPr="00000000" w14:paraId="000001AA">
          <w:pPr>
            <w:widowControl w:val="0"/>
            <w:tabs>
              <w:tab w:val="right" w:leader="none" w:pos="9025.511811023624"/>
            </w:tabs>
            <w:spacing w:before="60" w:line="240" w:lineRule="auto"/>
            <w:ind w:left="1080" w:firstLine="0"/>
            <w:rPr>
              <w:color w:val="000000"/>
              <w:u w:val="none"/>
            </w:rPr>
          </w:pPr>
          <w:hyperlink w:anchor="_hdv6zu9n4dug">
            <w:r w:rsidDel="00000000" w:rsidR="00000000" w:rsidRPr="00000000">
              <w:rPr>
                <w:color w:val="000000"/>
                <w:u w:val="none"/>
                <w:rtl w:val="0"/>
              </w:rPr>
              <w:t xml:space="preserve">DPIA Checklist Compliance 6A/6B</w:t>
              <w:tab/>
            </w:r>
          </w:hyperlink>
          <w:r w:rsidDel="00000000" w:rsidR="00000000" w:rsidRPr="00000000">
            <w:fldChar w:fldCharType="begin"/>
            <w:instrText xml:space="preserve"> PAGEREF _hdv6zu9n4dug \h </w:instrText>
            <w:fldChar w:fldCharType="separate"/>
          </w:r>
          <w:r w:rsidDel="00000000" w:rsidR="00000000" w:rsidRPr="00000000">
            <w:rPr>
              <w:rtl w:val="0"/>
            </w:rPr>
            <w:t xml:space="preserve">591</w:t>
          </w:r>
          <w:r w:rsidDel="00000000" w:rsidR="00000000" w:rsidRPr="00000000">
            <w:fldChar w:fldCharType="end"/>
          </w:r>
          <w:r w:rsidDel="00000000" w:rsidR="00000000" w:rsidRPr="00000000">
            <w:rPr>
              <w:rtl w:val="0"/>
            </w:rPr>
          </w:r>
        </w:p>
        <w:p w:rsidR="00000000" w:rsidDel="00000000" w:rsidP="00000000" w:rsidRDefault="00000000" w:rsidRPr="00000000" w14:paraId="000001AB">
          <w:pPr>
            <w:widowControl w:val="0"/>
            <w:tabs>
              <w:tab w:val="right" w:leader="none" w:pos="9025.511811023624"/>
            </w:tabs>
            <w:spacing w:before="60" w:line="240" w:lineRule="auto"/>
            <w:ind w:left="720" w:firstLine="0"/>
            <w:rPr>
              <w:color w:val="000000"/>
              <w:u w:val="none"/>
            </w:rPr>
          </w:pPr>
          <w:hyperlink w:anchor="_z72h9dsrw4tj">
            <w:r w:rsidDel="00000000" w:rsidR="00000000" w:rsidRPr="00000000">
              <w:rPr>
                <w:color w:val="000000"/>
                <w:u w:val="none"/>
                <w:rtl w:val="0"/>
              </w:rPr>
              <w:t xml:space="preserve">10.6.3 Ruolo DPO e governance dati cooperativa</w:t>
              <w:tab/>
            </w:r>
          </w:hyperlink>
          <w:r w:rsidDel="00000000" w:rsidR="00000000" w:rsidRPr="00000000">
            <w:fldChar w:fldCharType="begin"/>
            <w:instrText xml:space="preserve"> PAGEREF _z72h9dsrw4tj \h </w:instrText>
            <w:fldChar w:fldCharType="separate"/>
          </w:r>
          <w:r w:rsidDel="00000000" w:rsidR="00000000" w:rsidRPr="00000000">
            <w:rPr>
              <w:rtl w:val="0"/>
            </w:rPr>
            <w:t xml:space="preserve">592</w:t>
          </w:r>
          <w:r w:rsidDel="00000000" w:rsidR="00000000" w:rsidRPr="00000000">
            <w:fldChar w:fldCharType="end"/>
          </w:r>
          <w:r w:rsidDel="00000000" w:rsidR="00000000" w:rsidRPr="00000000">
            <w:rPr>
              <w:rtl w:val="0"/>
            </w:rPr>
          </w:r>
        </w:p>
        <w:p w:rsidR="00000000" w:rsidDel="00000000" w:rsidP="00000000" w:rsidRDefault="00000000" w:rsidRPr="00000000" w14:paraId="000001AC">
          <w:pPr>
            <w:widowControl w:val="0"/>
            <w:tabs>
              <w:tab w:val="right" w:leader="none" w:pos="9025.511811023624"/>
            </w:tabs>
            <w:spacing w:before="60" w:line="240" w:lineRule="auto"/>
            <w:ind w:left="1080" w:firstLine="0"/>
            <w:rPr>
              <w:color w:val="000000"/>
              <w:u w:val="none"/>
            </w:rPr>
          </w:pPr>
          <w:hyperlink w:anchor="_sgnr1ip3wls5">
            <w:r w:rsidDel="00000000" w:rsidR="00000000" w:rsidRPr="00000000">
              <w:rPr>
                <w:color w:val="000000"/>
                <w:u w:val="none"/>
                <w:rtl w:val="0"/>
              </w:rPr>
              <w:t xml:space="preserve">DPO (Data Protection Officer) Assegnazione</w:t>
              <w:tab/>
            </w:r>
          </w:hyperlink>
          <w:r w:rsidDel="00000000" w:rsidR="00000000" w:rsidRPr="00000000">
            <w:fldChar w:fldCharType="begin"/>
            <w:instrText xml:space="preserve"> PAGEREF _sgnr1ip3wls5 \h </w:instrText>
            <w:fldChar w:fldCharType="separate"/>
          </w:r>
          <w:r w:rsidDel="00000000" w:rsidR="00000000" w:rsidRPr="00000000">
            <w:rPr>
              <w:rtl w:val="0"/>
            </w:rPr>
            <w:t xml:space="preserve">592</w:t>
          </w:r>
          <w:r w:rsidDel="00000000" w:rsidR="00000000" w:rsidRPr="00000000">
            <w:fldChar w:fldCharType="end"/>
          </w:r>
          <w:r w:rsidDel="00000000" w:rsidR="00000000" w:rsidRPr="00000000">
            <w:rPr>
              <w:rtl w:val="0"/>
            </w:rPr>
          </w:r>
        </w:p>
        <w:p w:rsidR="00000000" w:rsidDel="00000000" w:rsidP="00000000" w:rsidRDefault="00000000" w:rsidRPr="00000000" w14:paraId="000001AD">
          <w:pPr>
            <w:widowControl w:val="0"/>
            <w:tabs>
              <w:tab w:val="right" w:leader="none" w:pos="9025.511811023624"/>
            </w:tabs>
            <w:spacing w:before="60" w:line="240" w:lineRule="auto"/>
            <w:ind w:left="720" w:firstLine="0"/>
            <w:rPr>
              <w:color w:val="000000"/>
              <w:u w:val="none"/>
            </w:rPr>
          </w:pPr>
          <w:hyperlink w:anchor="_h10epghxhv8e">
            <w:r w:rsidDel="00000000" w:rsidR="00000000" w:rsidRPr="00000000">
              <w:rPr>
                <w:color w:val="000000"/>
                <w:u w:val="none"/>
                <w:rtl w:val="0"/>
              </w:rPr>
              <w:t xml:space="preserve">10.6.4 Limiti legali osservazione territoriale</w:t>
              <w:tab/>
            </w:r>
          </w:hyperlink>
          <w:r w:rsidDel="00000000" w:rsidR="00000000" w:rsidRPr="00000000">
            <w:fldChar w:fldCharType="begin"/>
            <w:instrText xml:space="preserve"> PAGEREF _h10epghxhv8e \h </w:instrText>
            <w:fldChar w:fldCharType="separate"/>
          </w:r>
          <w:r w:rsidDel="00000000" w:rsidR="00000000" w:rsidRPr="00000000">
            <w:rPr>
              <w:rtl w:val="0"/>
            </w:rPr>
            <w:t xml:space="preserve">593</w:t>
          </w:r>
          <w:r w:rsidDel="00000000" w:rsidR="00000000" w:rsidRPr="00000000">
            <w:fldChar w:fldCharType="end"/>
          </w:r>
          <w:r w:rsidDel="00000000" w:rsidR="00000000" w:rsidRPr="00000000">
            <w:rPr>
              <w:rtl w:val="0"/>
            </w:rPr>
          </w:r>
        </w:p>
        <w:p w:rsidR="00000000" w:rsidDel="00000000" w:rsidP="00000000" w:rsidRDefault="00000000" w:rsidRPr="00000000" w14:paraId="000001AE">
          <w:pPr>
            <w:widowControl w:val="0"/>
            <w:tabs>
              <w:tab w:val="right" w:leader="none" w:pos="9025.511811023624"/>
            </w:tabs>
            <w:spacing w:before="60" w:line="240" w:lineRule="auto"/>
            <w:ind w:left="1080" w:firstLine="0"/>
            <w:rPr>
              <w:color w:val="000000"/>
              <w:u w:val="none"/>
            </w:rPr>
          </w:pPr>
          <w:hyperlink w:anchor="_4vbein9mt2lu">
            <w:r w:rsidDel="00000000" w:rsidR="00000000" w:rsidRPr="00000000">
              <w:rPr>
                <w:color w:val="000000"/>
                <w:u w:val="none"/>
                <w:rtl w:val="0"/>
              </w:rPr>
              <w:t xml:space="preserve">Vincoli osservazione ad alta risoluzione (Art. 3 D.Lgs. 196/2003, CTS Art. 55)</w:t>
              <w:tab/>
            </w:r>
          </w:hyperlink>
          <w:r w:rsidDel="00000000" w:rsidR="00000000" w:rsidRPr="00000000">
            <w:fldChar w:fldCharType="begin"/>
            <w:instrText xml:space="preserve"> PAGEREF _4vbein9mt2lu \h </w:instrText>
            <w:fldChar w:fldCharType="separate"/>
          </w:r>
          <w:r w:rsidDel="00000000" w:rsidR="00000000" w:rsidRPr="00000000">
            <w:rPr>
              <w:rtl w:val="0"/>
            </w:rPr>
            <w:t xml:space="preserve">593</w:t>
          </w:r>
          <w:r w:rsidDel="00000000" w:rsidR="00000000" w:rsidRPr="00000000">
            <w:fldChar w:fldCharType="end"/>
          </w:r>
          <w:r w:rsidDel="00000000" w:rsidR="00000000" w:rsidRPr="00000000">
            <w:rPr>
              <w:rtl w:val="0"/>
            </w:rPr>
          </w:r>
        </w:p>
        <w:p w:rsidR="00000000" w:rsidDel="00000000" w:rsidP="00000000" w:rsidRDefault="00000000" w:rsidRPr="00000000" w14:paraId="000001AF">
          <w:pPr>
            <w:widowControl w:val="0"/>
            <w:tabs>
              <w:tab w:val="right" w:leader="none" w:pos="9025.511811023624"/>
            </w:tabs>
            <w:spacing w:before="60" w:line="240" w:lineRule="auto"/>
            <w:ind w:left="360" w:firstLine="0"/>
            <w:rPr>
              <w:color w:val="000000"/>
              <w:u w:val="none"/>
            </w:rPr>
          </w:pPr>
          <w:hyperlink w:anchor="_rgnni62w9qub">
            <w:r w:rsidDel="00000000" w:rsidR="00000000" w:rsidRPr="00000000">
              <w:rPr>
                <w:color w:val="000000"/>
                <w:u w:val="none"/>
                <w:rtl w:val="0"/>
              </w:rPr>
              <w:t xml:space="preserve">10.7 Sintesi compliance e impatti sulla decisione</w:t>
              <w:tab/>
            </w:r>
          </w:hyperlink>
          <w:r w:rsidDel="00000000" w:rsidR="00000000" w:rsidRPr="00000000">
            <w:fldChar w:fldCharType="begin"/>
            <w:instrText xml:space="preserve"> PAGEREF _rgnni62w9qub \h </w:instrText>
            <w:fldChar w:fldCharType="separate"/>
          </w:r>
          <w:r w:rsidDel="00000000" w:rsidR="00000000" w:rsidRPr="00000000">
            <w:rPr>
              <w:rtl w:val="0"/>
            </w:rPr>
            <w:t xml:space="preserve">595</w:t>
          </w:r>
          <w:r w:rsidDel="00000000" w:rsidR="00000000" w:rsidRPr="00000000">
            <w:fldChar w:fldCharType="end"/>
          </w:r>
          <w:r w:rsidDel="00000000" w:rsidR="00000000" w:rsidRPr="00000000">
            <w:rPr>
              <w:rtl w:val="0"/>
            </w:rPr>
          </w:r>
        </w:p>
        <w:p w:rsidR="00000000" w:rsidDel="00000000" w:rsidP="00000000" w:rsidRDefault="00000000" w:rsidRPr="00000000" w14:paraId="000001B0">
          <w:pPr>
            <w:widowControl w:val="0"/>
            <w:tabs>
              <w:tab w:val="right" w:leader="none" w:pos="9025.511811023624"/>
            </w:tabs>
            <w:spacing w:before="60" w:line="240" w:lineRule="auto"/>
            <w:ind w:left="720" w:firstLine="0"/>
            <w:rPr>
              <w:color w:val="000000"/>
              <w:u w:val="none"/>
            </w:rPr>
          </w:pPr>
          <w:hyperlink w:anchor="_g1a92z5dvqqx">
            <w:r w:rsidDel="00000000" w:rsidR="00000000" w:rsidRPr="00000000">
              <w:rPr>
                <w:color w:val="000000"/>
                <w:u w:val="none"/>
                <w:rtl w:val="0"/>
              </w:rPr>
              <w:t xml:space="preserve">10.7.1 Tabella comparativa fattibilità regolatoria 6A vs 6B</w:t>
              <w:tab/>
            </w:r>
          </w:hyperlink>
          <w:r w:rsidDel="00000000" w:rsidR="00000000" w:rsidRPr="00000000">
            <w:fldChar w:fldCharType="begin"/>
            <w:instrText xml:space="preserve"> PAGEREF _g1a92z5dvqqx \h </w:instrText>
            <w:fldChar w:fldCharType="separate"/>
          </w:r>
          <w:r w:rsidDel="00000000" w:rsidR="00000000" w:rsidRPr="00000000">
            <w:rPr>
              <w:rtl w:val="0"/>
            </w:rPr>
            <w:t xml:space="preserve">595</w:t>
          </w:r>
          <w:r w:rsidDel="00000000" w:rsidR="00000000" w:rsidRPr="00000000">
            <w:fldChar w:fldCharType="end"/>
          </w:r>
          <w:r w:rsidDel="00000000" w:rsidR="00000000" w:rsidRPr="00000000">
            <w:rPr>
              <w:rtl w:val="0"/>
            </w:rPr>
          </w:r>
        </w:p>
        <w:p w:rsidR="00000000" w:rsidDel="00000000" w:rsidP="00000000" w:rsidRDefault="00000000" w:rsidRPr="00000000" w14:paraId="000001B1">
          <w:pPr>
            <w:widowControl w:val="0"/>
            <w:tabs>
              <w:tab w:val="right" w:leader="none" w:pos="9025.511811023624"/>
            </w:tabs>
            <w:spacing w:before="60" w:line="240" w:lineRule="auto"/>
            <w:ind w:left="720" w:firstLine="0"/>
            <w:rPr>
              <w:color w:val="000000"/>
              <w:u w:val="none"/>
            </w:rPr>
          </w:pPr>
          <w:hyperlink w:anchor="_pkqv92d2spmm">
            <w:r w:rsidDel="00000000" w:rsidR="00000000" w:rsidRPr="00000000">
              <w:rPr>
                <w:color w:val="000000"/>
                <w:u w:val="none"/>
                <w:rtl w:val="0"/>
              </w:rPr>
              <w:t xml:space="preserve">10.7.2 Condizioni Go-Gate M+9–M+11 – Capitolo 10 Compliance</w:t>
              <w:tab/>
            </w:r>
          </w:hyperlink>
          <w:r w:rsidDel="00000000" w:rsidR="00000000" w:rsidRPr="00000000">
            <w:fldChar w:fldCharType="begin"/>
            <w:instrText xml:space="preserve"> PAGEREF _pkqv92d2spmm \h </w:instrText>
            <w:fldChar w:fldCharType="separate"/>
          </w:r>
          <w:r w:rsidDel="00000000" w:rsidR="00000000" w:rsidRPr="00000000">
            <w:rPr>
              <w:rtl w:val="0"/>
            </w:rPr>
            <w:t xml:space="preserve">597</w:t>
          </w:r>
          <w:r w:rsidDel="00000000" w:rsidR="00000000" w:rsidRPr="00000000">
            <w:fldChar w:fldCharType="end"/>
          </w:r>
          <w:r w:rsidDel="00000000" w:rsidR="00000000" w:rsidRPr="00000000">
            <w:rPr>
              <w:rtl w:val="0"/>
            </w:rPr>
          </w:r>
        </w:p>
        <w:p w:rsidR="00000000" w:rsidDel="00000000" w:rsidP="00000000" w:rsidRDefault="00000000" w:rsidRPr="00000000" w14:paraId="000001B2">
          <w:pPr>
            <w:widowControl w:val="0"/>
            <w:tabs>
              <w:tab w:val="right" w:leader="none" w:pos="9025.511811023624"/>
            </w:tabs>
            <w:spacing w:before="60" w:line="240" w:lineRule="auto"/>
            <w:ind w:left="1080" w:firstLine="0"/>
            <w:rPr>
              <w:color w:val="000000"/>
              <w:u w:val="none"/>
            </w:rPr>
          </w:pPr>
          <w:hyperlink w:anchor="_fynsx5c03cqm">
            <w:r w:rsidDel="00000000" w:rsidR="00000000" w:rsidRPr="00000000">
              <w:rPr>
                <w:color w:val="000000"/>
                <w:u w:val="none"/>
                <w:rtl w:val="0"/>
              </w:rPr>
              <w:t xml:space="preserve">Fattore 1: ENAC Autorizzazione Operativa (SORA 6A)</w:t>
              <w:tab/>
            </w:r>
          </w:hyperlink>
          <w:r w:rsidDel="00000000" w:rsidR="00000000" w:rsidRPr="00000000">
            <w:fldChar w:fldCharType="begin"/>
            <w:instrText xml:space="preserve"> PAGEREF _fynsx5c03cqm \h </w:instrText>
            <w:fldChar w:fldCharType="separate"/>
          </w:r>
          <w:r w:rsidDel="00000000" w:rsidR="00000000" w:rsidRPr="00000000">
            <w:rPr>
              <w:rtl w:val="0"/>
            </w:rPr>
            <w:t xml:space="preserve">597</w:t>
          </w:r>
          <w:r w:rsidDel="00000000" w:rsidR="00000000" w:rsidRPr="00000000">
            <w:fldChar w:fldCharType="end"/>
          </w:r>
          <w:r w:rsidDel="00000000" w:rsidR="00000000" w:rsidRPr="00000000">
            <w:rPr>
              <w:rtl w:val="0"/>
            </w:rPr>
          </w:r>
        </w:p>
        <w:p w:rsidR="00000000" w:rsidDel="00000000" w:rsidP="00000000" w:rsidRDefault="00000000" w:rsidRPr="00000000" w14:paraId="000001B3">
          <w:pPr>
            <w:widowControl w:val="0"/>
            <w:tabs>
              <w:tab w:val="right" w:leader="none" w:pos="9025.511811023624"/>
            </w:tabs>
            <w:spacing w:before="60" w:line="240" w:lineRule="auto"/>
            <w:ind w:left="1080" w:firstLine="0"/>
            <w:rPr>
              <w:color w:val="000000"/>
              <w:u w:val="none"/>
            </w:rPr>
          </w:pPr>
          <w:hyperlink w:anchor="_vaxnziwk5wgz">
            <w:r w:rsidDel="00000000" w:rsidR="00000000" w:rsidRPr="00000000">
              <w:rPr>
                <w:color w:val="000000"/>
                <w:u w:val="none"/>
                <w:rtl w:val="0"/>
              </w:rPr>
              <w:t xml:space="preserve">Fattore 2: AGCOM Banda Spettro (L-band o fallback ISM)</w:t>
              <w:tab/>
            </w:r>
          </w:hyperlink>
          <w:r w:rsidDel="00000000" w:rsidR="00000000" w:rsidRPr="00000000">
            <w:fldChar w:fldCharType="begin"/>
            <w:instrText xml:space="preserve"> PAGEREF _vaxnziwk5wgz \h </w:instrText>
            <w:fldChar w:fldCharType="separate"/>
          </w:r>
          <w:r w:rsidDel="00000000" w:rsidR="00000000" w:rsidRPr="00000000">
            <w:rPr>
              <w:rtl w:val="0"/>
            </w:rPr>
            <w:t xml:space="preserve">597</w:t>
          </w:r>
          <w:r w:rsidDel="00000000" w:rsidR="00000000" w:rsidRPr="00000000">
            <w:fldChar w:fldCharType="end"/>
          </w:r>
          <w:r w:rsidDel="00000000" w:rsidR="00000000" w:rsidRPr="00000000">
            <w:rPr>
              <w:rtl w:val="0"/>
            </w:rPr>
          </w:r>
        </w:p>
        <w:p w:rsidR="00000000" w:rsidDel="00000000" w:rsidP="00000000" w:rsidRDefault="00000000" w:rsidRPr="00000000" w14:paraId="000001B4">
          <w:pPr>
            <w:widowControl w:val="0"/>
            <w:tabs>
              <w:tab w:val="right" w:leader="none" w:pos="9025.511811023624"/>
            </w:tabs>
            <w:spacing w:before="60" w:line="240" w:lineRule="auto"/>
            <w:ind w:left="1080" w:firstLine="0"/>
            <w:rPr>
              <w:color w:val="000000"/>
              <w:u w:val="none"/>
            </w:rPr>
          </w:pPr>
          <w:hyperlink w:anchor="_2y3uz1f5wx6i">
            <w:r w:rsidDel="00000000" w:rsidR="00000000" w:rsidRPr="00000000">
              <w:rPr>
                <w:color w:val="000000"/>
                <w:u w:val="none"/>
                <w:rtl w:val="0"/>
              </w:rPr>
              <w:t xml:space="preserve">Fattore 3: DPIA GDPR Approvazione (DPO Regione)</w:t>
              <w:tab/>
            </w:r>
          </w:hyperlink>
          <w:r w:rsidDel="00000000" w:rsidR="00000000" w:rsidRPr="00000000">
            <w:fldChar w:fldCharType="begin"/>
            <w:instrText xml:space="preserve"> PAGEREF _2y3uz1f5wx6i \h </w:instrText>
            <w:fldChar w:fldCharType="separate"/>
          </w:r>
          <w:r w:rsidDel="00000000" w:rsidR="00000000" w:rsidRPr="00000000">
            <w:rPr>
              <w:rtl w:val="0"/>
            </w:rPr>
            <w:t xml:space="preserve">597</w:t>
          </w:r>
          <w:r w:rsidDel="00000000" w:rsidR="00000000" w:rsidRPr="00000000">
            <w:fldChar w:fldCharType="end"/>
          </w:r>
          <w:r w:rsidDel="00000000" w:rsidR="00000000" w:rsidRPr="00000000">
            <w:rPr>
              <w:rtl w:val="0"/>
            </w:rPr>
          </w:r>
        </w:p>
        <w:p w:rsidR="00000000" w:rsidDel="00000000" w:rsidP="00000000" w:rsidRDefault="00000000" w:rsidRPr="00000000" w14:paraId="000001B5">
          <w:pPr>
            <w:widowControl w:val="0"/>
            <w:tabs>
              <w:tab w:val="right" w:leader="none" w:pos="9025.511811023624"/>
            </w:tabs>
            <w:spacing w:before="60" w:line="240" w:lineRule="auto"/>
            <w:ind w:left="1080" w:firstLine="0"/>
            <w:rPr>
              <w:color w:val="000000"/>
              <w:u w:val="none"/>
            </w:rPr>
          </w:pPr>
          <w:hyperlink w:anchor="_d57d3p86xs4k">
            <w:r w:rsidDel="00000000" w:rsidR="00000000" w:rsidRPr="00000000">
              <w:rPr>
                <w:color w:val="000000"/>
                <w:u w:val="none"/>
                <w:rtl w:val="0"/>
              </w:rPr>
              <w:t xml:space="preserve">Decision Rule Go-Gate M+9–M+11</w:t>
              <w:tab/>
            </w:r>
          </w:hyperlink>
          <w:r w:rsidDel="00000000" w:rsidR="00000000" w:rsidRPr="00000000">
            <w:fldChar w:fldCharType="begin"/>
            <w:instrText xml:space="preserve"> PAGEREF _d57d3p86xs4k \h </w:instrText>
            <w:fldChar w:fldCharType="separate"/>
          </w:r>
          <w:r w:rsidDel="00000000" w:rsidR="00000000" w:rsidRPr="00000000">
            <w:rPr>
              <w:rtl w:val="0"/>
            </w:rPr>
            <w:t xml:space="preserve">598</w:t>
          </w:r>
          <w:r w:rsidDel="00000000" w:rsidR="00000000" w:rsidRPr="00000000">
            <w:fldChar w:fldCharType="end"/>
          </w:r>
          <w:r w:rsidDel="00000000" w:rsidR="00000000" w:rsidRPr="00000000">
            <w:rPr>
              <w:rtl w:val="0"/>
            </w:rPr>
          </w:r>
        </w:p>
        <w:p w:rsidR="00000000" w:rsidDel="00000000" w:rsidP="00000000" w:rsidRDefault="00000000" w:rsidRPr="00000000" w14:paraId="000001B6">
          <w:pPr>
            <w:widowControl w:val="0"/>
            <w:tabs>
              <w:tab w:val="right" w:leader="none" w:pos="9025.511811023624"/>
            </w:tabs>
            <w:spacing w:before="60" w:line="240" w:lineRule="auto"/>
            <w:ind w:left="360" w:firstLine="0"/>
            <w:rPr>
              <w:color w:val="000000"/>
              <w:u w:val="none"/>
            </w:rPr>
          </w:pPr>
          <w:hyperlink w:anchor="_dmsqjq7sb6ft">
            <w:r w:rsidDel="00000000" w:rsidR="00000000" w:rsidRPr="00000000">
              <w:rPr>
                <w:color w:val="000000"/>
                <w:u w:val="none"/>
                <w:rtl w:val="0"/>
              </w:rPr>
              <w:t xml:space="preserve">Assunzioni &amp; Limiti (Cap.10)</w:t>
              <w:tab/>
            </w:r>
          </w:hyperlink>
          <w:r w:rsidDel="00000000" w:rsidR="00000000" w:rsidRPr="00000000">
            <w:fldChar w:fldCharType="begin"/>
            <w:instrText xml:space="preserve"> PAGEREF _dmsqjq7sb6ft \h </w:instrText>
            <w:fldChar w:fldCharType="separate"/>
          </w:r>
          <w:r w:rsidDel="00000000" w:rsidR="00000000" w:rsidRPr="00000000">
            <w:rPr>
              <w:rtl w:val="0"/>
            </w:rPr>
            <w:t xml:space="preserve">598</w:t>
          </w:r>
          <w:r w:rsidDel="00000000" w:rsidR="00000000" w:rsidRPr="00000000">
            <w:fldChar w:fldCharType="end"/>
          </w:r>
          <w:r w:rsidDel="00000000" w:rsidR="00000000" w:rsidRPr="00000000">
            <w:rPr>
              <w:rtl w:val="0"/>
            </w:rPr>
          </w:r>
        </w:p>
        <w:p w:rsidR="00000000" w:rsidDel="00000000" w:rsidP="00000000" w:rsidRDefault="00000000" w:rsidRPr="00000000" w14:paraId="000001B7">
          <w:pPr>
            <w:widowControl w:val="0"/>
            <w:tabs>
              <w:tab w:val="right" w:leader="none" w:pos="9025.511811023624"/>
            </w:tabs>
            <w:spacing w:before="60" w:line="240" w:lineRule="auto"/>
            <w:ind w:left="360" w:firstLine="0"/>
            <w:rPr>
              <w:color w:val="000000"/>
              <w:u w:val="none"/>
            </w:rPr>
          </w:pPr>
          <w:hyperlink w:anchor="_7g51j0em4f0j">
            <w:r w:rsidDel="00000000" w:rsidR="00000000" w:rsidRPr="00000000">
              <w:rPr>
                <w:color w:val="000000"/>
                <w:u w:val="none"/>
                <w:rtl w:val="0"/>
              </w:rPr>
              <w:t xml:space="preserve">Open Regulatory Questions (Cap.10) – Massimo 7</w:t>
              <w:tab/>
            </w:r>
          </w:hyperlink>
          <w:r w:rsidDel="00000000" w:rsidR="00000000" w:rsidRPr="00000000">
            <w:fldChar w:fldCharType="begin"/>
            <w:instrText xml:space="preserve"> PAGEREF _7g51j0em4f0j \h </w:instrText>
            <w:fldChar w:fldCharType="separate"/>
          </w:r>
          <w:r w:rsidDel="00000000" w:rsidR="00000000" w:rsidRPr="00000000">
            <w:rPr>
              <w:rtl w:val="0"/>
            </w:rPr>
            <w:t xml:space="preserve">599</w:t>
          </w:r>
          <w:r w:rsidDel="00000000" w:rsidR="00000000" w:rsidRPr="00000000">
            <w:fldChar w:fldCharType="end"/>
          </w:r>
          <w:r w:rsidDel="00000000" w:rsidR="00000000" w:rsidRPr="00000000">
            <w:rPr>
              <w:rtl w:val="0"/>
            </w:rPr>
          </w:r>
        </w:p>
        <w:p w:rsidR="00000000" w:rsidDel="00000000" w:rsidP="00000000" w:rsidRDefault="00000000" w:rsidRPr="00000000" w14:paraId="000001B8">
          <w:pPr>
            <w:widowControl w:val="0"/>
            <w:tabs>
              <w:tab w:val="right" w:leader="none" w:pos="9025.511811023624"/>
            </w:tabs>
            <w:spacing w:before="60" w:line="240" w:lineRule="auto"/>
            <w:rPr>
              <w:b w:val="1"/>
              <w:bCs w:val="1"/>
              <w:color w:val="000000"/>
              <w:u w:val="none"/>
            </w:rPr>
          </w:pPr>
          <w:hyperlink w:anchor="_t5ni3h20obz6">
            <w:r w:rsidDel="00000000" w:rsidR="00000000" w:rsidRPr="00000000">
              <w:rPr>
                <w:b w:val="1"/>
                <w:bCs w:val="1"/>
                <w:color w:val="000000"/>
                <w:u w:val="none"/>
                <w:rtl w:val="0"/>
              </w:rPr>
              <w:t xml:space="preserve">11) RISCHI, ASSUNZIONI E DIPENDENZE</w:t>
              <w:tab/>
            </w:r>
          </w:hyperlink>
          <w:r w:rsidDel="00000000" w:rsidR="00000000" w:rsidRPr="00000000">
            <w:fldChar w:fldCharType="begin"/>
            <w:instrText xml:space="preserve"> PAGEREF _t5ni3h20obz6 \h </w:instrText>
            <w:fldChar w:fldCharType="separate"/>
          </w:r>
          <w:r w:rsidDel="00000000" w:rsidR="00000000" w:rsidRPr="00000000">
            <w:rPr>
              <w:b w:val="1"/>
              <w:bCs w:val="1"/>
              <w:rtl w:val="0"/>
            </w:rPr>
            <w:t xml:space="preserve">601</w:t>
          </w:r>
          <w:r w:rsidDel="00000000" w:rsidR="00000000" w:rsidRPr="00000000">
            <w:fldChar w:fldCharType="end"/>
          </w:r>
          <w:r w:rsidDel="00000000" w:rsidR="00000000" w:rsidRPr="00000000">
            <w:rPr>
              <w:rtl w:val="0"/>
            </w:rPr>
          </w:r>
        </w:p>
        <w:p w:rsidR="00000000" w:rsidDel="00000000" w:rsidP="00000000" w:rsidRDefault="00000000" w:rsidRPr="00000000" w14:paraId="000001B9">
          <w:pPr>
            <w:widowControl w:val="0"/>
            <w:tabs>
              <w:tab w:val="right" w:leader="none" w:pos="9025.511811023624"/>
            </w:tabs>
            <w:spacing w:before="60" w:line="240" w:lineRule="auto"/>
            <w:ind w:left="360" w:firstLine="0"/>
            <w:rPr>
              <w:color w:val="000000"/>
              <w:u w:val="none"/>
            </w:rPr>
          </w:pPr>
          <w:hyperlink w:anchor="_id5haaum8ivd">
            <w:r w:rsidDel="00000000" w:rsidR="00000000" w:rsidRPr="00000000">
              <w:rPr>
                <w:color w:val="000000"/>
                <w:u w:val="none"/>
                <w:rtl w:val="0"/>
              </w:rPr>
              <w:t xml:space="preserve">11.0 Introduzione</w:t>
              <w:tab/>
            </w:r>
          </w:hyperlink>
          <w:r w:rsidDel="00000000" w:rsidR="00000000" w:rsidRPr="00000000">
            <w:fldChar w:fldCharType="begin"/>
            <w:instrText xml:space="preserve"> PAGEREF _id5haaum8ivd \h </w:instrText>
            <w:fldChar w:fldCharType="separate"/>
          </w:r>
          <w:r w:rsidDel="00000000" w:rsidR="00000000" w:rsidRPr="00000000">
            <w:rPr>
              <w:rtl w:val="0"/>
            </w:rPr>
            <w:t xml:space="preserve">601</w:t>
          </w:r>
          <w:r w:rsidDel="00000000" w:rsidR="00000000" w:rsidRPr="00000000">
            <w:fldChar w:fldCharType="end"/>
          </w:r>
          <w:r w:rsidDel="00000000" w:rsidR="00000000" w:rsidRPr="00000000">
            <w:rPr>
              <w:rtl w:val="0"/>
            </w:rPr>
          </w:r>
        </w:p>
        <w:p w:rsidR="00000000" w:rsidDel="00000000" w:rsidP="00000000" w:rsidRDefault="00000000" w:rsidRPr="00000000" w14:paraId="000001BA">
          <w:pPr>
            <w:widowControl w:val="0"/>
            <w:tabs>
              <w:tab w:val="right" w:leader="none" w:pos="9025.511811023624"/>
            </w:tabs>
            <w:spacing w:before="60" w:line="240" w:lineRule="auto"/>
            <w:ind w:left="360" w:firstLine="0"/>
            <w:rPr>
              <w:color w:val="000000"/>
              <w:u w:val="none"/>
            </w:rPr>
          </w:pPr>
          <w:hyperlink w:anchor="_5il322f3xo9q">
            <w:r w:rsidDel="00000000" w:rsidR="00000000" w:rsidRPr="00000000">
              <w:rPr>
                <w:color w:val="000000"/>
                <w:u w:val="none"/>
                <w:rtl w:val="0"/>
              </w:rPr>
              <w:t xml:space="preserve">11.1 Metodologia di Valutazione</w:t>
              <w:tab/>
            </w:r>
          </w:hyperlink>
          <w:r w:rsidDel="00000000" w:rsidR="00000000" w:rsidRPr="00000000">
            <w:fldChar w:fldCharType="begin"/>
            <w:instrText xml:space="preserve"> PAGEREF _5il322f3xo9q \h </w:instrText>
            <w:fldChar w:fldCharType="separate"/>
          </w:r>
          <w:r w:rsidDel="00000000" w:rsidR="00000000" w:rsidRPr="00000000">
            <w:rPr>
              <w:rtl w:val="0"/>
            </w:rPr>
            <w:t xml:space="preserve">601</w:t>
          </w:r>
          <w:r w:rsidDel="00000000" w:rsidR="00000000" w:rsidRPr="00000000">
            <w:fldChar w:fldCharType="end"/>
          </w:r>
          <w:r w:rsidDel="00000000" w:rsidR="00000000" w:rsidRPr="00000000">
            <w:rPr>
              <w:rtl w:val="0"/>
            </w:rPr>
          </w:r>
        </w:p>
        <w:p w:rsidR="00000000" w:rsidDel="00000000" w:rsidP="00000000" w:rsidRDefault="00000000" w:rsidRPr="00000000" w14:paraId="000001BB">
          <w:pPr>
            <w:widowControl w:val="0"/>
            <w:tabs>
              <w:tab w:val="right" w:leader="none" w:pos="9025.511811023624"/>
            </w:tabs>
            <w:spacing w:before="60" w:line="240" w:lineRule="auto"/>
            <w:ind w:left="720" w:firstLine="0"/>
            <w:rPr>
              <w:color w:val="000000"/>
              <w:u w:val="none"/>
            </w:rPr>
          </w:pPr>
          <w:hyperlink w:anchor="_uvaxvsim87r9">
            <w:r w:rsidDel="00000000" w:rsidR="00000000" w:rsidRPr="00000000">
              <w:rPr>
                <w:color w:val="000000"/>
                <w:u w:val="none"/>
                <w:rtl w:val="0"/>
              </w:rPr>
              <w:t xml:space="preserve">Scala di Probabilità</w:t>
              <w:tab/>
            </w:r>
          </w:hyperlink>
          <w:r w:rsidDel="00000000" w:rsidR="00000000" w:rsidRPr="00000000">
            <w:fldChar w:fldCharType="begin"/>
            <w:instrText xml:space="preserve"> PAGEREF _uvaxvsim87r9 \h </w:instrText>
            <w:fldChar w:fldCharType="separate"/>
          </w:r>
          <w:r w:rsidDel="00000000" w:rsidR="00000000" w:rsidRPr="00000000">
            <w:rPr>
              <w:rtl w:val="0"/>
            </w:rPr>
            <w:t xml:space="preserve">601</w:t>
          </w:r>
          <w:r w:rsidDel="00000000" w:rsidR="00000000" w:rsidRPr="00000000">
            <w:fldChar w:fldCharType="end"/>
          </w:r>
          <w:r w:rsidDel="00000000" w:rsidR="00000000" w:rsidRPr="00000000">
            <w:rPr>
              <w:rtl w:val="0"/>
            </w:rPr>
          </w:r>
        </w:p>
        <w:p w:rsidR="00000000" w:rsidDel="00000000" w:rsidP="00000000" w:rsidRDefault="00000000" w:rsidRPr="00000000" w14:paraId="000001BC">
          <w:pPr>
            <w:widowControl w:val="0"/>
            <w:tabs>
              <w:tab w:val="right" w:leader="none" w:pos="9025.511811023624"/>
            </w:tabs>
            <w:spacing w:before="60" w:line="240" w:lineRule="auto"/>
            <w:ind w:left="720" w:firstLine="0"/>
            <w:rPr>
              <w:color w:val="000000"/>
              <w:u w:val="none"/>
            </w:rPr>
          </w:pPr>
          <w:hyperlink w:anchor="_rfww743xj3np">
            <w:r w:rsidDel="00000000" w:rsidR="00000000" w:rsidRPr="00000000">
              <w:rPr>
                <w:color w:val="000000"/>
                <w:u w:val="none"/>
                <w:rtl w:val="0"/>
              </w:rPr>
              <w:t xml:space="preserve">Scala di Impatto</w:t>
              <w:tab/>
            </w:r>
          </w:hyperlink>
          <w:r w:rsidDel="00000000" w:rsidR="00000000" w:rsidRPr="00000000">
            <w:fldChar w:fldCharType="begin"/>
            <w:instrText xml:space="preserve"> PAGEREF _rfww743xj3np \h </w:instrText>
            <w:fldChar w:fldCharType="separate"/>
          </w:r>
          <w:r w:rsidDel="00000000" w:rsidR="00000000" w:rsidRPr="00000000">
            <w:rPr>
              <w:rtl w:val="0"/>
            </w:rPr>
            <w:t xml:space="preserve">602</w:t>
          </w:r>
          <w:r w:rsidDel="00000000" w:rsidR="00000000" w:rsidRPr="00000000">
            <w:fldChar w:fldCharType="end"/>
          </w:r>
          <w:r w:rsidDel="00000000" w:rsidR="00000000" w:rsidRPr="00000000">
            <w:rPr>
              <w:rtl w:val="0"/>
            </w:rPr>
          </w:r>
        </w:p>
        <w:p w:rsidR="00000000" w:rsidDel="00000000" w:rsidP="00000000" w:rsidRDefault="00000000" w:rsidRPr="00000000" w14:paraId="000001BD">
          <w:pPr>
            <w:widowControl w:val="0"/>
            <w:tabs>
              <w:tab w:val="right" w:leader="none" w:pos="9025.511811023624"/>
            </w:tabs>
            <w:spacing w:before="60" w:line="240" w:lineRule="auto"/>
            <w:ind w:left="720" w:firstLine="0"/>
            <w:rPr>
              <w:color w:val="000000"/>
              <w:u w:val="none"/>
            </w:rPr>
          </w:pPr>
          <w:hyperlink w:anchor="_wlhd4kh5bjpg">
            <w:r w:rsidDel="00000000" w:rsidR="00000000" w:rsidRPr="00000000">
              <w:rPr>
                <w:color w:val="000000"/>
                <w:u w:val="none"/>
                <w:rtl w:val="0"/>
              </w:rPr>
              <w:t xml:space="preserve">Livello di Rischio (Matrice P×I)</w:t>
              <w:tab/>
            </w:r>
          </w:hyperlink>
          <w:r w:rsidDel="00000000" w:rsidR="00000000" w:rsidRPr="00000000">
            <w:fldChar w:fldCharType="begin"/>
            <w:instrText xml:space="preserve"> PAGEREF _wlhd4kh5bjpg \h </w:instrText>
            <w:fldChar w:fldCharType="separate"/>
          </w:r>
          <w:r w:rsidDel="00000000" w:rsidR="00000000" w:rsidRPr="00000000">
            <w:rPr>
              <w:rtl w:val="0"/>
            </w:rPr>
            <w:t xml:space="preserve">602</w:t>
          </w:r>
          <w:r w:rsidDel="00000000" w:rsidR="00000000" w:rsidRPr="00000000">
            <w:fldChar w:fldCharType="end"/>
          </w:r>
          <w:r w:rsidDel="00000000" w:rsidR="00000000" w:rsidRPr="00000000">
            <w:rPr>
              <w:rtl w:val="0"/>
            </w:rPr>
          </w:r>
        </w:p>
        <w:p w:rsidR="00000000" w:rsidDel="00000000" w:rsidP="00000000" w:rsidRDefault="00000000" w:rsidRPr="00000000" w14:paraId="000001BE">
          <w:pPr>
            <w:widowControl w:val="0"/>
            <w:tabs>
              <w:tab w:val="right" w:leader="none" w:pos="9025.511811023624"/>
            </w:tabs>
            <w:spacing w:before="60" w:line="240" w:lineRule="auto"/>
            <w:ind w:left="360" w:firstLine="0"/>
            <w:rPr>
              <w:color w:val="000000"/>
              <w:u w:val="none"/>
            </w:rPr>
          </w:pPr>
          <w:hyperlink w:anchor="_f9bnn244o3fm">
            <w:r w:rsidDel="00000000" w:rsidR="00000000" w:rsidRPr="00000000">
              <w:rPr>
                <w:color w:val="000000"/>
                <w:u w:val="none"/>
                <w:rtl w:val="0"/>
              </w:rPr>
              <w:t xml:space="preserve">11.2 SEZIONE 11A: RISCHI, ASSUNZIONI E DIPENDENZE — PERCORSO 6A (VTOL IBRIDO, FASE 1)</w:t>
              <w:tab/>
            </w:r>
          </w:hyperlink>
          <w:r w:rsidDel="00000000" w:rsidR="00000000" w:rsidRPr="00000000">
            <w:fldChar w:fldCharType="begin"/>
            <w:instrText xml:space="preserve"> PAGEREF _f9bnn244o3fm \h </w:instrText>
            <w:fldChar w:fldCharType="separate"/>
          </w:r>
          <w:r w:rsidDel="00000000" w:rsidR="00000000" w:rsidRPr="00000000">
            <w:rPr>
              <w:rtl w:val="0"/>
            </w:rPr>
            <w:t xml:space="preserve">603</w:t>
          </w:r>
          <w:r w:rsidDel="00000000" w:rsidR="00000000" w:rsidRPr="00000000">
            <w:fldChar w:fldCharType="end"/>
          </w:r>
          <w:r w:rsidDel="00000000" w:rsidR="00000000" w:rsidRPr="00000000">
            <w:rPr>
              <w:rtl w:val="0"/>
            </w:rPr>
          </w:r>
        </w:p>
        <w:p w:rsidR="00000000" w:rsidDel="00000000" w:rsidP="00000000" w:rsidRDefault="00000000" w:rsidRPr="00000000" w14:paraId="000001BF">
          <w:pPr>
            <w:widowControl w:val="0"/>
            <w:tabs>
              <w:tab w:val="right" w:leader="none" w:pos="9025.511811023624"/>
            </w:tabs>
            <w:spacing w:before="60" w:line="240" w:lineRule="auto"/>
            <w:ind w:left="720" w:firstLine="0"/>
            <w:rPr>
              <w:color w:val="000000"/>
              <w:u w:val="none"/>
            </w:rPr>
          </w:pPr>
          <w:hyperlink w:anchor="_rusvpguzteij">
            <w:r w:rsidDel="00000000" w:rsidR="00000000" w:rsidRPr="00000000">
              <w:rPr>
                <w:color w:val="000000"/>
                <w:u w:val="none"/>
                <w:rtl w:val="0"/>
              </w:rPr>
              <w:t xml:space="preserve">11A.1 Risk Register – Architettura A3 VTOL Ibrido, Fase Pilota</w:t>
              <w:tab/>
            </w:r>
          </w:hyperlink>
          <w:r w:rsidDel="00000000" w:rsidR="00000000" w:rsidRPr="00000000">
            <w:fldChar w:fldCharType="begin"/>
            <w:instrText xml:space="preserve"> PAGEREF _rusvpguzteij \h </w:instrText>
            <w:fldChar w:fldCharType="separate"/>
          </w:r>
          <w:r w:rsidDel="00000000" w:rsidR="00000000" w:rsidRPr="00000000">
            <w:rPr>
              <w:rtl w:val="0"/>
            </w:rPr>
            <w:t xml:space="preserve">603</w:t>
          </w:r>
          <w:r w:rsidDel="00000000" w:rsidR="00000000" w:rsidRPr="00000000">
            <w:fldChar w:fldCharType="end"/>
          </w:r>
          <w:r w:rsidDel="00000000" w:rsidR="00000000" w:rsidRPr="00000000">
            <w:rPr>
              <w:rtl w:val="0"/>
            </w:rPr>
          </w:r>
        </w:p>
        <w:p w:rsidR="00000000" w:rsidDel="00000000" w:rsidP="00000000" w:rsidRDefault="00000000" w:rsidRPr="00000000" w14:paraId="000001C0">
          <w:pPr>
            <w:widowControl w:val="0"/>
            <w:tabs>
              <w:tab w:val="right" w:leader="none" w:pos="9025.511811023624"/>
            </w:tabs>
            <w:spacing w:before="60" w:line="240" w:lineRule="auto"/>
            <w:ind w:left="720" w:firstLine="0"/>
            <w:rPr>
              <w:color w:val="000000"/>
              <w:u w:val="none"/>
            </w:rPr>
          </w:pPr>
          <w:hyperlink w:anchor="_hxtipntvzbn3">
            <w:r w:rsidDel="00000000" w:rsidR="00000000" w:rsidRPr="00000000">
              <w:rPr>
                <w:color w:val="000000"/>
                <w:u w:val="none"/>
                <w:rtl w:val="0"/>
              </w:rPr>
              <w:t xml:space="preserve">11A.2 Assumption Log – Percorso 6A (VTOL Ibrido, Fase 1)</w:t>
              <w:tab/>
            </w:r>
          </w:hyperlink>
          <w:r w:rsidDel="00000000" w:rsidR="00000000" w:rsidRPr="00000000">
            <w:fldChar w:fldCharType="begin"/>
            <w:instrText xml:space="preserve"> PAGEREF _hxtipntvzbn3 \h </w:instrText>
            <w:fldChar w:fldCharType="separate"/>
          </w:r>
          <w:r w:rsidDel="00000000" w:rsidR="00000000" w:rsidRPr="00000000">
            <w:rPr>
              <w:rtl w:val="0"/>
            </w:rPr>
            <w:t xml:space="preserve">622</w:t>
          </w:r>
          <w:r w:rsidDel="00000000" w:rsidR="00000000" w:rsidRPr="00000000">
            <w:fldChar w:fldCharType="end"/>
          </w:r>
          <w:r w:rsidDel="00000000" w:rsidR="00000000" w:rsidRPr="00000000">
            <w:rPr>
              <w:rtl w:val="0"/>
            </w:rPr>
          </w:r>
        </w:p>
        <w:p w:rsidR="00000000" w:rsidDel="00000000" w:rsidP="00000000" w:rsidRDefault="00000000" w:rsidRPr="00000000" w14:paraId="000001C1">
          <w:pPr>
            <w:widowControl w:val="0"/>
            <w:tabs>
              <w:tab w:val="right" w:leader="none" w:pos="9025.511811023624"/>
            </w:tabs>
            <w:spacing w:before="60" w:line="240" w:lineRule="auto"/>
            <w:ind w:left="720" w:firstLine="0"/>
            <w:rPr>
              <w:color w:val="000000"/>
              <w:u w:val="none"/>
            </w:rPr>
          </w:pPr>
          <w:hyperlink w:anchor="_xkxd9z6n1mp1">
            <w:r w:rsidDel="00000000" w:rsidR="00000000" w:rsidRPr="00000000">
              <w:rPr>
                <w:color w:val="000000"/>
                <w:u w:val="none"/>
                <w:rtl w:val="0"/>
              </w:rPr>
              <w:t xml:space="preserve">11A.3 Dependency Log – Percorso 6A (VTOL Ibrido, Fase 1)</w:t>
              <w:tab/>
            </w:r>
          </w:hyperlink>
          <w:r w:rsidDel="00000000" w:rsidR="00000000" w:rsidRPr="00000000">
            <w:fldChar w:fldCharType="begin"/>
            <w:instrText xml:space="preserve"> PAGEREF _xkxd9z6n1mp1 \h </w:instrText>
            <w:fldChar w:fldCharType="separate"/>
          </w:r>
          <w:r w:rsidDel="00000000" w:rsidR="00000000" w:rsidRPr="00000000">
            <w:rPr>
              <w:rtl w:val="0"/>
            </w:rPr>
            <w:t xml:space="preserve">629</w:t>
          </w:r>
          <w:r w:rsidDel="00000000" w:rsidR="00000000" w:rsidRPr="00000000">
            <w:fldChar w:fldCharType="end"/>
          </w:r>
          <w:r w:rsidDel="00000000" w:rsidR="00000000" w:rsidRPr="00000000">
            <w:rPr>
              <w:rtl w:val="0"/>
            </w:rPr>
          </w:r>
        </w:p>
        <w:p w:rsidR="00000000" w:rsidDel="00000000" w:rsidP="00000000" w:rsidRDefault="00000000" w:rsidRPr="00000000" w14:paraId="000001C2">
          <w:pPr>
            <w:widowControl w:val="0"/>
            <w:tabs>
              <w:tab w:val="right" w:leader="none" w:pos="9025.511811023624"/>
            </w:tabs>
            <w:spacing w:before="60" w:line="240" w:lineRule="auto"/>
            <w:ind w:left="720" w:firstLine="0"/>
            <w:rPr>
              <w:color w:val="000000"/>
              <w:u w:val="none"/>
            </w:rPr>
          </w:pPr>
          <w:hyperlink w:anchor="_84397nvssnh9">
            <w:r w:rsidDel="00000000" w:rsidR="00000000" w:rsidRPr="00000000">
              <w:rPr>
                <w:color w:val="000000"/>
                <w:u w:val="none"/>
                <w:rtl w:val="0"/>
              </w:rPr>
              <w:t xml:space="preserve">11A.4 Top Risks &amp; Decision Conditions – Percorso 6A (VTOL Ibrido, Fase Pilota)</w:t>
              <w:tab/>
            </w:r>
          </w:hyperlink>
          <w:r w:rsidDel="00000000" w:rsidR="00000000" w:rsidRPr="00000000">
            <w:fldChar w:fldCharType="begin"/>
            <w:instrText xml:space="preserve"> PAGEREF _84397nvssnh9 \h </w:instrText>
            <w:fldChar w:fldCharType="separate"/>
          </w:r>
          <w:r w:rsidDel="00000000" w:rsidR="00000000" w:rsidRPr="00000000">
            <w:rPr>
              <w:rtl w:val="0"/>
            </w:rPr>
            <w:t xml:space="preserve">637</w:t>
          </w:r>
          <w:r w:rsidDel="00000000" w:rsidR="00000000" w:rsidRPr="00000000">
            <w:fldChar w:fldCharType="end"/>
          </w:r>
          <w:r w:rsidDel="00000000" w:rsidR="00000000" w:rsidRPr="00000000">
            <w:rPr>
              <w:rtl w:val="0"/>
            </w:rPr>
          </w:r>
        </w:p>
        <w:p w:rsidR="00000000" w:rsidDel="00000000" w:rsidP="00000000" w:rsidRDefault="00000000" w:rsidRPr="00000000" w14:paraId="000001C3">
          <w:pPr>
            <w:widowControl w:val="0"/>
            <w:tabs>
              <w:tab w:val="right" w:leader="none" w:pos="9025.511811023624"/>
            </w:tabs>
            <w:spacing w:before="60" w:line="240" w:lineRule="auto"/>
            <w:ind w:left="360" w:firstLine="0"/>
            <w:rPr>
              <w:color w:val="000000"/>
              <w:u w:val="none"/>
            </w:rPr>
          </w:pPr>
          <w:hyperlink w:anchor="_d7xl18c0jr15">
            <w:r w:rsidDel="00000000" w:rsidR="00000000" w:rsidRPr="00000000">
              <w:rPr>
                <w:color w:val="000000"/>
                <w:u w:val="none"/>
                <w:rtl w:val="0"/>
              </w:rPr>
              <w:t xml:space="preserve">11.3 SEZIONE 11B: RISCHI, ASSUNZIONI E DIPENDENZE — PERCORSO 6B (HALE STRATOSFERICO, FASE 3)</w:t>
              <w:tab/>
            </w:r>
          </w:hyperlink>
          <w:r w:rsidDel="00000000" w:rsidR="00000000" w:rsidRPr="00000000">
            <w:fldChar w:fldCharType="begin"/>
            <w:instrText xml:space="preserve"> PAGEREF _d7xl18c0jr15 \h </w:instrText>
            <w:fldChar w:fldCharType="separate"/>
          </w:r>
          <w:r w:rsidDel="00000000" w:rsidR="00000000" w:rsidRPr="00000000">
            <w:rPr>
              <w:rtl w:val="0"/>
            </w:rPr>
            <w:t xml:space="preserve">643</w:t>
          </w:r>
          <w:r w:rsidDel="00000000" w:rsidR="00000000" w:rsidRPr="00000000">
            <w:fldChar w:fldCharType="end"/>
          </w:r>
          <w:r w:rsidDel="00000000" w:rsidR="00000000" w:rsidRPr="00000000">
            <w:rPr>
              <w:rtl w:val="0"/>
            </w:rPr>
          </w:r>
        </w:p>
        <w:p w:rsidR="00000000" w:rsidDel="00000000" w:rsidP="00000000" w:rsidRDefault="00000000" w:rsidRPr="00000000" w14:paraId="000001C4">
          <w:pPr>
            <w:widowControl w:val="0"/>
            <w:tabs>
              <w:tab w:val="right" w:leader="none" w:pos="9025.511811023624"/>
            </w:tabs>
            <w:spacing w:before="60" w:line="240" w:lineRule="auto"/>
            <w:ind w:left="720" w:firstLine="0"/>
            <w:rPr>
              <w:color w:val="000000"/>
              <w:u w:val="none"/>
            </w:rPr>
          </w:pPr>
          <w:hyperlink w:anchor="_x4tx9t3r2dgh">
            <w:r w:rsidDel="00000000" w:rsidR="00000000" w:rsidRPr="00000000">
              <w:rPr>
                <w:color w:val="000000"/>
                <w:u w:val="none"/>
                <w:rtl w:val="0"/>
              </w:rPr>
              <w:t xml:space="preserve">11B.1 Risk Register – Architettura A1 HALE Stratosferico, Opzione Level 3</w:t>
              <w:tab/>
            </w:r>
          </w:hyperlink>
          <w:r w:rsidDel="00000000" w:rsidR="00000000" w:rsidRPr="00000000">
            <w:fldChar w:fldCharType="begin"/>
            <w:instrText xml:space="preserve"> PAGEREF _x4tx9t3r2dgh \h </w:instrText>
            <w:fldChar w:fldCharType="separate"/>
          </w:r>
          <w:r w:rsidDel="00000000" w:rsidR="00000000" w:rsidRPr="00000000">
            <w:rPr>
              <w:rtl w:val="0"/>
            </w:rPr>
            <w:t xml:space="preserve">643</w:t>
          </w:r>
          <w:r w:rsidDel="00000000" w:rsidR="00000000" w:rsidRPr="00000000">
            <w:fldChar w:fldCharType="end"/>
          </w:r>
          <w:r w:rsidDel="00000000" w:rsidR="00000000" w:rsidRPr="00000000">
            <w:rPr>
              <w:rtl w:val="0"/>
            </w:rPr>
          </w:r>
        </w:p>
        <w:p w:rsidR="00000000" w:rsidDel="00000000" w:rsidP="00000000" w:rsidRDefault="00000000" w:rsidRPr="00000000" w14:paraId="000001C5">
          <w:pPr>
            <w:widowControl w:val="0"/>
            <w:tabs>
              <w:tab w:val="right" w:leader="none" w:pos="9025.511811023624"/>
            </w:tabs>
            <w:spacing w:before="60" w:line="240" w:lineRule="auto"/>
            <w:ind w:left="720" w:firstLine="0"/>
            <w:rPr>
              <w:color w:val="000000"/>
              <w:u w:val="none"/>
            </w:rPr>
          </w:pPr>
          <w:hyperlink w:anchor="_irqiycieok2i">
            <w:r w:rsidDel="00000000" w:rsidR="00000000" w:rsidRPr="00000000">
              <w:rPr>
                <w:color w:val="000000"/>
                <w:u w:val="none"/>
                <w:rtl w:val="0"/>
              </w:rPr>
              <w:t xml:space="preserve">11B.2 Assumption Log – Percorso 6B (HALE Stratosferico, Fase 3)</w:t>
              <w:tab/>
            </w:r>
          </w:hyperlink>
          <w:r w:rsidDel="00000000" w:rsidR="00000000" w:rsidRPr="00000000">
            <w:fldChar w:fldCharType="begin"/>
            <w:instrText xml:space="preserve"> PAGEREF _irqiycieok2i \h </w:instrText>
            <w:fldChar w:fldCharType="separate"/>
          </w:r>
          <w:r w:rsidDel="00000000" w:rsidR="00000000" w:rsidRPr="00000000">
            <w:rPr>
              <w:rtl w:val="0"/>
            </w:rPr>
            <w:t xml:space="preserve">661</w:t>
          </w:r>
          <w:r w:rsidDel="00000000" w:rsidR="00000000" w:rsidRPr="00000000">
            <w:fldChar w:fldCharType="end"/>
          </w:r>
          <w:r w:rsidDel="00000000" w:rsidR="00000000" w:rsidRPr="00000000">
            <w:rPr>
              <w:rtl w:val="0"/>
            </w:rPr>
          </w:r>
        </w:p>
        <w:p w:rsidR="00000000" w:rsidDel="00000000" w:rsidP="00000000" w:rsidRDefault="00000000" w:rsidRPr="00000000" w14:paraId="000001C6">
          <w:pPr>
            <w:widowControl w:val="0"/>
            <w:tabs>
              <w:tab w:val="right" w:leader="none" w:pos="9025.511811023624"/>
            </w:tabs>
            <w:spacing w:before="60" w:line="240" w:lineRule="auto"/>
            <w:ind w:left="720" w:firstLine="0"/>
            <w:rPr>
              <w:color w:val="000000"/>
              <w:u w:val="none"/>
            </w:rPr>
          </w:pPr>
          <w:hyperlink w:anchor="_btvhmj5blr73">
            <w:r w:rsidDel="00000000" w:rsidR="00000000" w:rsidRPr="00000000">
              <w:rPr>
                <w:color w:val="000000"/>
                <w:u w:val="none"/>
                <w:rtl w:val="0"/>
              </w:rPr>
              <w:t xml:space="preserve">11B.3 Dependency Log – Percorso 6B (HALE Stratosferico, Fase 3)</w:t>
              <w:tab/>
            </w:r>
          </w:hyperlink>
          <w:r w:rsidDel="00000000" w:rsidR="00000000" w:rsidRPr="00000000">
            <w:fldChar w:fldCharType="begin"/>
            <w:instrText xml:space="preserve"> PAGEREF _btvhmj5blr73 \h </w:instrText>
            <w:fldChar w:fldCharType="separate"/>
          </w:r>
          <w:r w:rsidDel="00000000" w:rsidR="00000000" w:rsidRPr="00000000">
            <w:rPr>
              <w:rtl w:val="0"/>
            </w:rPr>
            <w:t xml:space="preserve">667</w:t>
          </w:r>
          <w:r w:rsidDel="00000000" w:rsidR="00000000" w:rsidRPr="00000000">
            <w:fldChar w:fldCharType="end"/>
          </w:r>
          <w:r w:rsidDel="00000000" w:rsidR="00000000" w:rsidRPr="00000000">
            <w:rPr>
              <w:rtl w:val="0"/>
            </w:rPr>
          </w:r>
        </w:p>
        <w:p w:rsidR="00000000" w:rsidDel="00000000" w:rsidP="00000000" w:rsidRDefault="00000000" w:rsidRPr="00000000" w14:paraId="000001C7">
          <w:pPr>
            <w:widowControl w:val="0"/>
            <w:tabs>
              <w:tab w:val="right" w:leader="none" w:pos="9025.511811023624"/>
            </w:tabs>
            <w:spacing w:before="60" w:line="240" w:lineRule="auto"/>
            <w:ind w:left="720" w:firstLine="0"/>
            <w:rPr>
              <w:color w:val="000000"/>
              <w:u w:val="none"/>
            </w:rPr>
          </w:pPr>
          <w:hyperlink w:anchor="_pqtayrzib56f">
            <w:r w:rsidDel="00000000" w:rsidR="00000000" w:rsidRPr="00000000">
              <w:rPr>
                <w:color w:val="000000"/>
                <w:u w:val="none"/>
                <w:rtl w:val="0"/>
              </w:rPr>
              <w:t xml:space="preserve">11B.4 Top Risks &amp; Decision Conditions – Percorso 6B (HALE Stratosferico, Fase 3)</w:t>
              <w:tab/>
            </w:r>
          </w:hyperlink>
          <w:r w:rsidDel="00000000" w:rsidR="00000000" w:rsidRPr="00000000">
            <w:fldChar w:fldCharType="begin"/>
            <w:instrText xml:space="preserve"> PAGEREF _pqtayrzib56f \h </w:instrText>
            <w:fldChar w:fldCharType="separate"/>
          </w:r>
          <w:r w:rsidDel="00000000" w:rsidR="00000000" w:rsidRPr="00000000">
            <w:rPr>
              <w:rtl w:val="0"/>
            </w:rPr>
            <w:t xml:space="preserve">673</w:t>
          </w:r>
          <w:r w:rsidDel="00000000" w:rsidR="00000000" w:rsidRPr="00000000">
            <w:fldChar w:fldCharType="end"/>
          </w:r>
          <w:r w:rsidDel="00000000" w:rsidR="00000000" w:rsidRPr="00000000">
            <w:rPr>
              <w:rtl w:val="0"/>
            </w:rPr>
          </w:r>
        </w:p>
        <w:p w:rsidR="00000000" w:rsidDel="00000000" w:rsidP="00000000" w:rsidRDefault="00000000" w:rsidRPr="00000000" w14:paraId="000001C8">
          <w:pPr>
            <w:widowControl w:val="0"/>
            <w:tabs>
              <w:tab w:val="right" w:leader="none" w:pos="9025.511811023624"/>
            </w:tabs>
            <w:spacing w:before="60" w:line="240" w:lineRule="auto"/>
            <w:ind w:left="360" w:firstLine="0"/>
            <w:rPr>
              <w:color w:val="000000"/>
              <w:u w:val="none"/>
            </w:rPr>
          </w:pPr>
          <w:hyperlink w:anchor="_fdyuqhhz0qr">
            <w:r w:rsidDel="00000000" w:rsidR="00000000" w:rsidRPr="00000000">
              <w:rPr>
                <w:color w:val="000000"/>
                <w:u w:val="none"/>
                <w:rtl w:val="0"/>
              </w:rPr>
              <w:t xml:space="preserve">11.4 Assunzioni &amp; Limiti (Capitolo 11)</w:t>
              <w:tab/>
            </w:r>
          </w:hyperlink>
          <w:r w:rsidDel="00000000" w:rsidR="00000000" w:rsidRPr="00000000">
            <w:fldChar w:fldCharType="begin"/>
            <w:instrText xml:space="preserve"> PAGEREF _fdyuqhhz0qr \h </w:instrText>
            <w:fldChar w:fldCharType="separate"/>
          </w:r>
          <w:r w:rsidDel="00000000" w:rsidR="00000000" w:rsidRPr="00000000">
            <w:rPr>
              <w:rtl w:val="0"/>
            </w:rPr>
            <w:t xml:space="preserve">679</w:t>
          </w:r>
          <w:r w:rsidDel="00000000" w:rsidR="00000000" w:rsidRPr="00000000">
            <w:fldChar w:fldCharType="end"/>
          </w:r>
          <w:r w:rsidDel="00000000" w:rsidR="00000000" w:rsidRPr="00000000">
            <w:rPr>
              <w:rtl w:val="0"/>
            </w:rPr>
          </w:r>
        </w:p>
        <w:p w:rsidR="00000000" w:rsidDel="00000000" w:rsidP="00000000" w:rsidRDefault="00000000" w:rsidRPr="00000000" w14:paraId="000001C9">
          <w:pPr>
            <w:widowControl w:val="0"/>
            <w:tabs>
              <w:tab w:val="right" w:leader="none" w:pos="9025.511811023624"/>
            </w:tabs>
            <w:spacing w:before="60" w:line="240" w:lineRule="auto"/>
            <w:ind w:left="720" w:firstLine="0"/>
            <w:rPr>
              <w:color w:val="000000"/>
              <w:u w:val="none"/>
            </w:rPr>
          </w:pPr>
          <w:hyperlink w:anchor="_x2ghpqm4lahl">
            <w:r w:rsidDel="00000000" w:rsidR="00000000" w:rsidRPr="00000000">
              <w:rPr>
                <w:color w:val="000000"/>
                <w:u w:val="none"/>
                <w:rtl w:val="0"/>
              </w:rPr>
              <w:t xml:space="preserve">Assunzioni Critiche Non Negoziabili</w:t>
              <w:tab/>
            </w:r>
          </w:hyperlink>
          <w:r w:rsidDel="00000000" w:rsidR="00000000" w:rsidRPr="00000000">
            <w:fldChar w:fldCharType="begin"/>
            <w:instrText xml:space="preserve"> PAGEREF _x2ghpqm4lahl \h </w:instrText>
            <w:fldChar w:fldCharType="separate"/>
          </w:r>
          <w:r w:rsidDel="00000000" w:rsidR="00000000" w:rsidRPr="00000000">
            <w:rPr>
              <w:rtl w:val="0"/>
            </w:rPr>
            <w:t xml:space="preserve">679</w:t>
          </w:r>
          <w:r w:rsidDel="00000000" w:rsidR="00000000" w:rsidRPr="00000000">
            <w:fldChar w:fldCharType="end"/>
          </w:r>
          <w:r w:rsidDel="00000000" w:rsidR="00000000" w:rsidRPr="00000000">
            <w:rPr>
              <w:rtl w:val="0"/>
            </w:rPr>
          </w:r>
        </w:p>
        <w:p w:rsidR="00000000" w:rsidDel="00000000" w:rsidP="00000000" w:rsidRDefault="00000000" w:rsidRPr="00000000" w14:paraId="000001CA">
          <w:pPr>
            <w:widowControl w:val="0"/>
            <w:tabs>
              <w:tab w:val="right" w:leader="none" w:pos="9025.511811023624"/>
            </w:tabs>
            <w:spacing w:before="60" w:line="240" w:lineRule="auto"/>
            <w:ind w:left="720" w:firstLine="0"/>
            <w:rPr>
              <w:color w:val="000000"/>
              <w:u w:val="none"/>
            </w:rPr>
          </w:pPr>
          <w:hyperlink w:anchor="_xyxzncaxsktd">
            <w:r w:rsidDel="00000000" w:rsidR="00000000" w:rsidRPr="00000000">
              <w:rPr>
                <w:color w:val="000000"/>
                <w:u w:val="none"/>
                <w:rtl w:val="0"/>
              </w:rPr>
              <w:t xml:space="preserve">Limitazioni Analisi</w:t>
              <w:tab/>
            </w:r>
          </w:hyperlink>
          <w:r w:rsidDel="00000000" w:rsidR="00000000" w:rsidRPr="00000000">
            <w:fldChar w:fldCharType="begin"/>
            <w:instrText xml:space="preserve"> PAGEREF _xyxzncaxsktd \h </w:instrText>
            <w:fldChar w:fldCharType="separate"/>
          </w:r>
          <w:r w:rsidDel="00000000" w:rsidR="00000000" w:rsidRPr="00000000">
            <w:rPr>
              <w:rtl w:val="0"/>
            </w:rPr>
            <w:t xml:space="preserve">679</w:t>
          </w:r>
          <w:r w:rsidDel="00000000" w:rsidR="00000000" w:rsidRPr="00000000">
            <w:fldChar w:fldCharType="end"/>
          </w:r>
          <w:r w:rsidDel="00000000" w:rsidR="00000000" w:rsidRPr="00000000">
            <w:rPr>
              <w:rtl w:val="0"/>
            </w:rPr>
          </w:r>
        </w:p>
        <w:p w:rsidR="00000000" w:rsidDel="00000000" w:rsidP="00000000" w:rsidRDefault="00000000" w:rsidRPr="00000000" w14:paraId="000001CB">
          <w:pPr>
            <w:widowControl w:val="0"/>
            <w:tabs>
              <w:tab w:val="right" w:leader="none" w:pos="9025.511811023624"/>
            </w:tabs>
            <w:spacing w:before="60" w:line="240" w:lineRule="auto"/>
            <w:ind w:left="360" w:firstLine="0"/>
            <w:rPr>
              <w:color w:val="000000"/>
              <w:u w:val="none"/>
            </w:rPr>
          </w:pPr>
          <w:hyperlink w:anchor="_ca3scyi53zua">
            <w:r w:rsidDel="00000000" w:rsidR="00000000" w:rsidRPr="00000000">
              <w:rPr>
                <w:color w:val="000000"/>
                <w:u w:val="none"/>
                <w:rtl w:val="0"/>
              </w:rPr>
              <w:t xml:space="preserve">11.5 Open Questions – Da Risolvere M0–M4 per Gate Fattibilità</w:t>
              <w:tab/>
            </w:r>
          </w:hyperlink>
          <w:r w:rsidDel="00000000" w:rsidR="00000000" w:rsidRPr="00000000">
            <w:fldChar w:fldCharType="begin"/>
            <w:instrText xml:space="preserve"> PAGEREF _ca3scyi53zua \h </w:instrText>
            <w:fldChar w:fldCharType="separate"/>
          </w:r>
          <w:r w:rsidDel="00000000" w:rsidR="00000000" w:rsidRPr="00000000">
            <w:rPr>
              <w:rtl w:val="0"/>
            </w:rPr>
            <w:t xml:space="preserve">679</w:t>
          </w:r>
          <w:r w:rsidDel="00000000" w:rsidR="00000000" w:rsidRPr="00000000">
            <w:fldChar w:fldCharType="end"/>
          </w:r>
          <w:r w:rsidDel="00000000" w:rsidR="00000000" w:rsidRPr="00000000">
            <w:rPr>
              <w:rtl w:val="0"/>
            </w:rPr>
          </w:r>
        </w:p>
        <w:p w:rsidR="00000000" w:rsidDel="00000000" w:rsidP="00000000" w:rsidRDefault="00000000" w:rsidRPr="00000000" w14:paraId="000001CC">
          <w:pPr>
            <w:widowControl w:val="0"/>
            <w:tabs>
              <w:tab w:val="right" w:leader="none" w:pos="9025.511811023624"/>
            </w:tabs>
            <w:spacing w:before="60" w:line="240" w:lineRule="auto"/>
            <w:ind w:left="360" w:firstLine="0"/>
            <w:rPr>
              <w:color w:val="000000"/>
              <w:u w:val="none"/>
            </w:rPr>
          </w:pPr>
          <w:hyperlink w:anchor="_523ut7hjpmht">
            <w:r w:rsidDel="00000000" w:rsidR="00000000" w:rsidRPr="00000000">
              <w:rPr>
                <w:color w:val="000000"/>
                <w:u w:val="none"/>
                <w:rtl w:val="0"/>
              </w:rPr>
              <w:t xml:space="preserve">11.6 Conclusione Capitolo 11</w:t>
              <w:tab/>
            </w:r>
          </w:hyperlink>
          <w:r w:rsidDel="00000000" w:rsidR="00000000" w:rsidRPr="00000000">
            <w:fldChar w:fldCharType="begin"/>
            <w:instrText xml:space="preserve"> PAGEREF _523ut7hjpmht \h </w:instrText>
            <w:fldChar w:fldCharType="separate"/>
          </w:r>
          <w:r w:rsidDel="00000000" w:rsidR="00000000" w:rsidRPr="00000000">
            <w:rPr>
              <w:rtl w:val="0"/>
            </w:rPr>
            <w:t xml:space="preserve">680</w:t>
          </w:r>
          <w:r w:rsidDel="00000000" w:rsidR="00000000" w:rsidRPr="00000000">
            <w:fldChar w:fldCharType="end"/>
          </w:r>
          <w:r w:rsidDel="00000000" w:rsidR="00000000" w:rsidRPr="00000000">
            <w:rPr>
              <w:rtl w:val="0"/>
            </w:rPr>
          </w:r>
        </w:p>
        <w:p w:rsidR="00000000" w:rsidDel="00000000" w:rsidP="00000000" w:rsidRDefault="00000000" w:rsidRPr="00000000" w14:paraId="000001CD">
          <w:pPr>
            <w:widowControl w:val="0"/>
            <w:tabs>
              <w:tab w:val="right" w:leader="none" w:pos="9025.511811023624"/>
            </w:tabs>
            <w:spacing w:before="60" w:line="240" w:lineRule="auto"/>
            <w:rPr>
              <w:b w:val="1"/>
              <w:bCs w:val="1"/>
              <w:color w:val="000000"/>
              <w:u w:val="none"/>
            </w:rPr>
          </w:pPr>
          <w:hyperlink w:anchor="_wq0r2ae102lx">
            <w:r w:rsidDel="00000000" w:rsidR="00000000" w:rsidRPr="00000000">
              <w:rPr>
                <w:b w:val="1"/>
                <w:bCs w:val="1"/>
                <w:color w:val="000000"/>
                <w:u w:val="none"/>
                <w:rtl w:val="0"/>
              </w:rPr>
              <w:t xml:space="preserve">12) PIANO FASE SUCCESSIVA, ROADMAP E GOVERNANCE</w:t>
              <w:tab/>
            </w:r>
          </w:hyperlink>
          <w:r w:rsidDel="00000000" w:rsidR="00000000" w:rsidRPr="00000000">
            <w:fldChar w:fldCharType="begin"/>
            <w:instrText xml:space="preserve"> PAGEREF _wq0r2ae102lx \h </w:instrText>
            <w:fldChar w:fldCharType="separate"/>
          </w:r>
          <w:r w:rsidDel="00000000" w:rsidR="00000000" w:rsidRPr="00000000">
            <w:rPr>
              <w:b w:val="1"/>
              <w:bCs w:val="1"/>
              <w:rtl w:val="0"/>
            </w:rPr>
            <w:t xml:space="preserve">682</w:t>
          </w:r>
          <w:r w:rsidDel="00000000" w:rsidR="00000000" w:rsidRPr="00000000">
            <w:fldChar w:fldCharType="end"/>
          </w:r>
          <w:r w:rsidDel="00000000" w:rsidR="00000000" w:rsidRPr="00000000">
            <w:rPr>
              <w:rtl w:val="0"/>
            </w:rPr>
          </w:r>
        </w:p>
        <w:p w:rsidR="00000000" w:rsidDel="00000000" w:rsidP="00000000" w:rsidRDefault="00000000" w:rsidRPr="00000000" w14:paraId="000001CE">
          <w:pPr>
            <w:widowControl w:val="0"/>
            <w:tabs>
              <w:tab w:val="right" w:leader="none" w:pos="9025.511811023624"/>
            </w:tabs>
            <w:spacing w:before="60" w:line="240" w:lineRule="auto"/>
            <w:ind w:left="360" w:firstLine="0"/>
            <w:rPr>
              <w:color w:val="000000"/>
              <w:u w:val="none"/>
            </w:rPr>
          </w:pPr>
          <w:hyperlink w:anchor="_4ezcyf5h8v8p">
            <w:r w:rsidDel="00000000" w:rsidR="00000000" w:rsidRPr="00000000">
              <w:rPr>
                <w:color w:val="000000"/>
                <w:u w:val="none"/>
                <w:rtl w:val="0"/>
              </w:rPr>
              <w:t xml:space="preserve">CAPITOLO 12A – PIANO ESECUTIVO PERCORSO 6A (VTOL PILOTA, 0–12 MESI)</w:t>
              <w:tab/>
            </w:r>
          </w:hyperlink>
          <w:r w:rsidDel="00000000" w:rsidR="00000000" w:rsidRPr="00000000">
            <w:fldChar w:fldCharType="begin"/>
            <w:instrText xml:space="preserve"> PAGEREF _4ezcyf5h8v8p \h </w:instrText>
            <w:fldChar w:fldCharType="separate"/>
          </w:r>
          <w:r w:rsidDel="00000000" w:rsidR="00000000" w:rsidRPr="00000000">
            <w:rPr>
              <w:rtl w:val="0"/>
            </w:rPr>
            <w:t xml:space="preserve">682</w:t>
          </w:r>
          <w:r w:rsidDel="00000000" w:rsidR="00000000" w:rsidRPr="00000000">
            <w:fldChar w:fldCharType="end"/>
          </w:r>
          <w:r w:rsidDel="00000000" w:rsidR="00000000" w:rsidRPr="00000000">
            <w:rPr>
              <w:rtl w:val="0"/>
            </w:rPr>
          </w:r>
        </w:p>
        <w:p w:rsidR="00000000" w:rsidDel="00000000" w:rsidP="00000000" w:rsidRDefault="00000000" w:rsidRPr="00000000" w14:paraId="000001CF">
          <w:pPr>
            <w:widowControl w:val="0"/>
            <w:tabs>
              <w:tab w:val="right" w:leader="none" w:pos="9025.511811023624"/>
            </w:tabs>
            <w:spacing w:before="60" w:line="240" w:lineRule="auto"/>
            <w:ind w:left="720" w:firstLine="0"/>
            <w:rPr>
              <w:color w:val="000000"/>
              <w:u w:val="none"/>
            </w:rPr>
          </w:pPr>
          <w:hyperlink w:anchor="_bewcir3shk2p">
            <w:r w:rsidDel="00000000" w:rsidR="00000000" w:rsidRPr="00000000">
              <w:rPr>
                <w:color w:val="000000"/>
                <w:u w:val="none"/>
                <w:rtl w:val="0"/>
              </w:rPr>
              <w:t xml:space="preserve">12.1 Principi del piano fase successiva — Percorso 6A</w:t>
              <w:tab/>
            </w:r>
          </w:hyperlink>
          <w:r w:rsidDel="00000000" w:rsidR="00000000" w:rsidRPr="00000000">
            <w:fldChar w:fldCharType="begin"/>
            <w:instrText xml:space="preserve"> PAGEREF _bewcir3shk2p \h </w:instrText>
            <w:fldChar w:fldCharType="separate"/>
          </w:r>
          <w:r w:rsidDel="00000000" w:rsidR="00000000" w:rsidRPr="00000000">
            <w:rPr>
              <w:rtl w:val="0"/>
            </w:rPr>
            <w:t xml:space="preserve">682</w:t>
          </w:r>
          <w:r w:rsidDel="00000000" w:rsidR="00000000" w:rsidRPr="00000000">
            <w:fldChar w:fldCharType="end"/>
          </w:r>
          <w:r w:rsidDel="00000000" w:rsidR="00000000" w:rsidRPr="00000000">
            <w:rPr>
              <w:rtl w:val="0"/>
            </w:rPr>
          </w:r>
        </w:p>
        <w:p w:rsidR="00000000" w:rsidDel="00000000" w:rsidP="00000000" w:rsidRDefault="00000000" w:rsidRPr="00000000" w14:paraId="000001D0">
          <w:pPr>
            <w:widowControl w:val="0"/>
            <w:tabs>
              <w:tab w:val="right" w:leader="none" w:pos="9025.511811023624"/>
            </w:tabs>
            <w:spacing w:before="60" w:line="240" w:lineRule="auto"/>
            <w:ind w:left="1080" w:firstLine="0"/>
            <w:rPr>
              <w:color w:val="000000"/>
              <w:u w:val="none"/>
            </w:rPr>
          </w:pPr>
          <w:hyperlink w:anchor="_ngtegpg5070v">
            <w:r w:rsidDel="00000000" w:rsidR="00000000" w:rsidRPr="00000000">
              <w:rPr>
                <w:color w:val="000000"/>
                <w:u w:val="none"/>
                <w:rtl w:val="0"/>
              </w:rPr>
              <w:t xml:space="preserve">12A.1 Roadmap Multi-Fase (Fattibilità → Integrazione → Operazioni)</w:t>
              <w:tab/>
            </w:r>
          </w:hyperlink>
          <w:r w:rsidDel="00000000" w:rsidR="00000000" w:rsidRPr="00000000">
            <w:fldChar w:fldCharType="begin"/>
            <w:instrText xml:space="preserve"> PAGEREF _ngtegpg5070v \h </w:instrText>
            <w:fldChar w:fldCharType="separate"/>
          </w:r>
          <w:r w:rsidDel="00000000" w:rsidR="00000000" w:rsidRPr="00000000">
            <w:rPr>
              <w:rtl w:val="0"/>
            </w:rPr>
            <w:t xml:space="preserve">683</w:t>
          </w:r>
          <w:r w:rsidDel="00000000" w:rsidR="00000000" w:rsidRPr="00000000">
            <w:fldChar w:fldCharType="end"/>
          </w:r>
          <w:r w:rsidDel="00000000" w:rsidR="00000000" w:rsidRPr="00000000">
            <w:rPr>
              <w:rtl w:val="0"/>
            </w:rPr>
          </w:r>
        </w:p>
        <w:p w:rsidR="00000000" w:rsidDel="00000000" w:rsidP="00000000" w:rsidRDefault="00000000" w:rsidRPr="00000000" w14:paraId="000001D1">
          <w:pPr>
            <w:widowControl w:val="0"/>
            <w:tabs>
              <w:tab w:val="right" w:leader="none" w:pos="9025.511811023624"/>
            </w:tabs>
            <w:spacing w:before="60" w:line="240" w:lineRule="auto"/>
            <w:ind w:left="1440" w:firstLine="0"/>
            <w:rPr>
              <w:color w:val="000000"/>
              <w:u w:val="none"/>
            </w:rPr>
          </w:pPr>
          <w:hyperlink w:anchor="_qr4xqzs07ehn">
            <w:r w:rsidDel="00000000" w:rsidR="00000000" w:rsidRPr="00000000">
              <w:rPr>
                <w:color w:val="000000"/>
                <w:u w:val="none"/>
                <w:rtl w:val="0"/>
              </w:rPr>
              <w:t xml:space="preserve">Fasi operative F1–F4 e milestone criteri di progresso</w:t>
              <w:tab/>
            </w:r>
          </w:hyperlink>
          <w:r w:rsidDel="00000000" w:rsidR="00000000" w:rsidRPr="00000000">
            <w:fldChar w:fldCharType="begin"/>
            <w:instrText xml:space="preserve"> PAGEREF _qr4xqzs07ehn \h </w:instrText>
            <w:fldChar w:fldCharType="separate"/>
          </w:r>
          <w:r w:rsidDel="00000000" w:rsidR="00000000" w:rsidRPr="00000000">
            <w:rPr>
              <w:rtl w:val="0"/>
            </w:rPr>
            <w:t xml:space="preserve">683</w:t>
          </w:r>
          <w:r w:rsidDel="00000000" w:rsidR="00000000" w:rsidRPr="00000000">
            <w:fldChar w:fldCharType="end"/>
          </w:r>
          <w:r w:rsidDel="00000000" w:rsidR="00000000" w:rsidRPr="00000000">
            <w:rPr>
              <w:rtl w:val="0"/>
            </w:rPr>
          </w:r>
        </w:p>
        <w:p w:rsidR="00000000" w:rsidDel="00000000" w:rsidP="00000000" w:rsidRDefault="00000000" w:rsidRPr="00000000" w14:paraId="000001D2">
          <w:pPr>
            <w:widowControl w:val="0"/>
            <w:tabs>
              <w:tab w:val="right" w:leader="none" w:pos="9025.511811023624"/>
            </w:tabs>
            <w:spacing w:before="60" w:line="240" w:lineRule="auto"/>
            <w:ind w:left="1440" w:firstLine="0"/>
            <w:rPr>
              <w:color w:val="000000"/>
              <w:u w:val="none"/>
            </w:rPr>
          </w:pPr>
          <w:hyperlink w:anchor="_8ipoq9sksalw">
            <w:r w:rsidDel="00000000" w:rsidR="00000000" w:rsidRPr="00000000">
              <w:rPr>
                <w:color w:val="000000"/>
                <w:u w:val="none"/>
                <w:rtl w:val="0"/>
              </w:rPr>
              <w:t xml:space="preserve">Note Roadmap 6A</w:t>
              <w:tab/>
            </w:r>
          </w:hyperlink>
          <w:r w:rsidDel="00000000" w:rsidR="00000000" w:rsidRPr="00000000">
            <w:fldChar w:fldCharType="begin"/>
            <w:instrText xml:space="preserve"> PAGEREF _8ipoq9sksalw \h </w:instrText>
            <w:fldChar w:fldCharType="separate"/>
          </w:r>
          <w:r w:rsidDel="00000000" w:rsidR="00000000" w:rsidRPr="00000000">
            <w:rPr>
              <w:rtl w:val="0"/>
            </w:rPr>
            <w:t xml:space="preserve">685</w:t>
          </w:r>
          <w:r w:rsidDel="00000000" w:rsidR="00000000" w:rsidRPr="00000000">
            <w:fldChar w:fldCharType="end"/>
          </w:r>
          <w:r w:rsidDel="00000000" w:rsidR="00000000" w:rsidRPr="00000000">
            <w:rPr>
              <w:rtl w:val="0"/>
            </w:rPr>
          </w:r>
        </w:p>
        <w:p w:rsidR="00000000" w:rsidDel="00000000" w:rsidP="00000000" w:rsidRDefault="00000000" w:rsidRPr="00000000" w14:paraId="000001D3">
          <w:pPr>
            <w:widowControl w:val="0"/>
            <w:tabs>
              <w:tab w:val="right" w:leader="none" w:pos="9025.511811023624"/>
            </w:tabs>
            <w:spacing w:before="60" w:line="240" w:lineRule="auto"/>
            <w:ind w:left="1080" w:firstLine="0"/>
            <w:rPr>
              <w:color w:val="000000"/>
              <w:u w:val="none"/>
            </w:rPr>
          </w:pPr>
          <w:hyperlink w:anchor="_4g9306l9851d">
            <w:r w:rsidDel="00000000" w:rsidR="00000000" w:rsidRPr="00000000">
              <w:rPr>
                <w:color w:val="000000"/>
                <w:u w:val="none"/>
                <w:rtl w:val="0"/>
              </w:rPr>
              <w:t xml:space="preserve">12A.2 WBS VTOL (Work Packages tecnici)</w:t>
              <w:tab/>
            </w:r>
          </w:hyperlink>
          <w:r w:rsidDel="00000000" w:rsidR="00000000" w:rsidRPr="00000000">
            <w:fldChar w:fldCharType="begin"/>
            <w:instrText xml:space="preserve"> PAGEREF _4g9306l9851d \h </w:instrText>
            <w:fldChar w:fldCharType="separate"/>
          </w:r>
          <w:r w:rsidDel="00000000" w:rsidR="00000000" w:rsidRPr="00000000">
            <w:rPr>
              <w:rtl w:val="0"/>
            </w:rPr>
            <w:t xml:space="preserve">687</w:t>
          </w:r>
          <w:r w:rsidDel="00000000" w:rsidR="00000000" w:rsidRPr="00000000">
            <w:fldChar w:fldCharType="end"/>
          </w:r>
          <w:r w:rsidDel="00000000" w:rsidR="00000000" w:rsidRPr="00000000">
            <w:rPr>
              <w:rtl w:val="0"/>
            </w:rPr>
          </w:r>
        </w:p>
        <w:p w:rsidR="00000000" w:rsidDel="00000000" w:rsidP="00000000" w:rsidRDefault="00000000" w:rsidRPr="00000000" w14:paraId="000001D4">
          <w:pPr>
            <w:widowControl w:val="0"/>
            <w:tabs>
              <w:tab w:val="right" w:leader="none" w:pos="9025.511811023624"/>
            </w:tabs>
            <w:spacing w:before="60" w:line="240" w:lineRule="auto"/>
            <w:ind w:left="1440" w:firstLine="0"/>
            <w:rPr>
              <w:color w:val="000000"/>
              <w:u w:val="none"/>
            </w:rPr>
          </w:pPr>
          <w:hyperlink w:anchor="_182k92v5oef2">
            <w:r w:rsidDel="00000000" w:rsidR="00000000" w:rsidRPr="00000000">
              <w:rPr>
                <w:color w:val="000000"/>
                <w:u w:val="none"/>
                <w:rtl w:val="0"/>
              </w:rPr>
              <w:t xml:space="preserve">Allocazione scope, deliverable, tracciabilità V&amp;V/Risk/CRIT</w:t>
              <w:tab/>
            </w:r>
          </w:hyperlink>
          <w:r w:rsidDel="00000000" w:rsidR="00000000" w:rsidRPr="00000000">
            <w:fldChar w:fldCharType="begin"/>
            <w:instrText xml:space="preserve"> PAGEREF _182k92v5oef2 \h </w:instrText>
            <w:fldChar w:fldCharType="separate"/>
          </w:r>
          <w:r w:rsidDel="00000000" w:rsidR="00000000" w:rsidRPr="00000000">
            <w:rPr>
              <w:rtl w:val="0"/>
            </w:rPr>
            <w:t xml:space="preserve">687</w:t>
          </w:r>
          <w:r w:rsidDel="00000000" w:rsidR="00000000" w:rsidRPr="00000000">
            <w:fldChar w:fldCharType="end"/>
          </w:r>
          <w:r w:rsidDel="00000000" w:rsidR="00000000" w:rsidRPr="00000000">
            <w:rPr>
              <w:rtl w:val="0"/>
            </w:rPr>
          </w:r>
        </w:p>
        <w:p w:rsidR="00000000" w:rsidDel="00000000" w:rsidP="00000000" w:rsidRDefault="00000000" w:rsidRPr="00000000" w14:paraId="000001D5">
          <w:pPr>
            <w:widowControl w:val="0"/>
            <w:tabs>
              <w:tab w:val="right" w:leader="none" w:pos="9025.511811023624"/>
            </w:tabs>
            <w:spacing w:before="60" w:line="240" w:lineRule="auto"/>
            <w:ind w:left="1440" w:firstLine="0"/>
            <w:rPr>
              <w:color w:val="000000"/>
              <w:u w:val="none"/>
            </w:rPr>
          </w:pPr>
          <w:hyperlink w:anchor="_43gekd51padp">
            <w:r w:rsidDel="00000000" w:rsidR="00000000" w:rsidRPr="00000000">
              <w:rPr>
                <w:color w:val="000000"/>
                <w:u w:val="none"/>
                <w:rtl w:val="0"/>
              </w:rPr>
              <w:t xml:space="preserve">Nota WBS-A</w:t>
              <w:tab/>
            </w:r>
          </w:hyperlink>
          <w:r w:rsidDel="00000000" w:rsidR="00000000" w:rsidRPr="00000000">
            <w:fldChar w:fldCharType="begin"/>
            <w:instrText xml:space="preserve"> PAGEREF _43gekd51padp \h </w:instrText>
            <w:fldChar w:fldCharType="separate"/>
          </w:r>
          <w:r w:rsidDel="00000000" w:rsidR="00000000" w:rsidRPr="00000000">
            <w:rPr>
              <w:rtl w:val="0"/>
            </w:rPr>
            <w:t xml:space="preserve">692</w:t>
          </w:r>
          <w:r w:rsidDel="00000000" w:rsidR="00000000" w:rsidRPr="00000000">
            <w:fldChar w:fldCharType="end"/>
          </w:r>
          <w:r w:rsidDel="00000000" w:rsidR="00000000" w:rsidRPr="00000000">
            <w:rPr>
              <w:rtl w:val="0"/>
            </w:rPr>
          </w:r>
        </w:p>
        <w:p w:rsidR="00000000" w:rsidDel="00000000" w:rsidP="00000000" w:rsidRDefault="00000000" w:rsidRPr="00000000" w14:paraId="000001D6">
          <w:pPr>
            <w:widowControl w:val="0"/>
            <w:tabs>
              <w:tab w:val="right" w:leader="none" w:pos="9025.511811023624"/>
            </w:tabs>
            <w:spacing w:before="60" w:line="240" w:lineRule="auto"/>
            <w:ind w:left="1080" w:firstLine="0"/>
            <w:rPr>
              <w:color w:val="000000"/>
              <w:u w:val="none"/>
            </w:rPr>
          </w:pPr>
          <w:hyperlink w:anchor="_i0uro4d2ebi6">
            <w:r w:rsidDel="00000000" w:rsidR="00000000" w:rsidRPr="00000000">
              <w:rPr>
                <w:color w:val="000000"/>
                <w:u w:val="none"/>
                <w:rtl w:val="0"/>
              </w:rPr>
              <w:t xml:space="preserve">12A.3 Funding Gates (Breakpoints) &amp; Decision Conditions — Percorso 6A</w:t>
              <w:tab/>
            </w:r>
          </w:hyperlink>
          <w:r w:rsidDel="00000000" w:rsidR="00000000" w:rsidRPr="00000000">
            <w:fldChar w:fldCharType="begin"/>
            <w:instrText xml:space="preserve"> PAGEREF _i0uro4d2ebi6 \h </w:instrText>
            <w:fldChar w:fldCharType="separate"/>
          </w:r>
          <w:r w:rsidDel="00000000" w:rsidR="00000000" w:rsidRPr="00000000">
            <w:rPr>
              <w:rtl w:val="0"/>
            </w:rPr>
            <w:t xml:space="preserve">693</w:t>
          </w:r>
          <w:r w:rsidDel="00000000" w:rsidR="00000000" w:rsidRPr="00000000">
            <w:fldChar w:fldCharType="end"/>
          </w:r>
          <w:r w:rsidDel="00000000" w:rsidR="00000000" w:rsidRPr="00000000">
            <w:rPr>
              <w:rtl w:val="0"/>
            </w:rPr>
          </w:r>
        </w:p>
        <w:p w:rsidR="00000000" w:rsidDel="00000000" w:rsidP="00000000" w:rsidRDefault="00000000" w:rsidRPr="00000000" w14:paraId="000001D7">
          <w:pPr>
            <w:widowControl w:val="0"/>
            <w:tabs>
              <w:tab w:val="right" w:leader="none" w:pos="9025.511811023624"/>
            </w:tabs>
            <w:spacing w:before="60" w:line="240" w:lineRule="auto"/>
            <w:ind w:left="1440" w:firstLine="0"/>
            <w:rPr>
              <w:color w:val="000000"/>
              <w:u w:val="none"/>
            </w:rPr>
          </w:pPr>
          <w:hyperlink w:anchor="_qlwxb6tv80gz">
            <w:r w:rsidDel="00000000" w:rsidR="00000000" w:rsidRPr="00000000">
              <w:rPr>
                <w:color w:val="000000"/>
                <w:u w:val="none"/>
                <w:rtl w:val="0"/>
              </w:rPr>
              <w:t xml:space="preserve">4 gate decisionali M+2 → M+12 con evidenze Go/No-Go esplicite</w:t>
              <w:tab/>
            </w:r>
          </w:hyperlink>
          <w:r w:rsidDel="00000000" w:rsidR="00000000" w:rsidRPr="00000000">
            <w:fldChar w:fldCharType="begin"/>
            <w:instrText xml:space="preserve"> PAGEREF _qlwxb6tv80gz \h </w:instrText>
            <w:fldChar w:fldCharType="separate"/>
          </w:r>
          <w:r w:rsidDel="00000000" w:rsidR="00000000" w:rsidRPr="00000000">
            <w:rPr>
              <w:rtl w:val="0"/>
            </w:rPr>
            <w:t xml:space="preserve">693</w:t>
          </w:r>
          <w:r w:rsidDel="00000000" w:rsidR="00000000" w:rsidRPr="00000000">
            <w:fldChar w:fldCharType="end"/>
          </w:r>
          <w:r w:rsidDel="00000000" w:rsidR="00000000" w:rsidRPr="00000000">
            <w:rPr>
              <w:rtl w:val="0"/>
            </w:rPr>
          </w:r>
        </w:p>
        <w:p w:rsidR="00000000" w:rsidDel="00000000" w:rsidP="00000000" w:rsidRDefault="00000000" w:rsidRPr="00000000" w14:paraId="000001D8">
          <w:pPr>
            <w:widowControl w:val="0"/>
            <w:tabs>
              <w:tab w:val="right" w:leader="none" w:pos="9025.511811023624"/>
            </w:tabs>
            <w:spacing w:before="60" w:line="240" w:lineRule="auto"/>
            <w:ind w:left="1440" w:firstLine="0"/>
            <w:rPr>
              <w:color w:val="000000"/>
              <w:u w:val="none"/>
            </w:rPr>
          </w:pPr>
          <w:hyperlink w:anchor="_imtibvvnwlok">
            <w:r w:rsidDel="00000000" w:rsidR="00000000" w:rsidRPr="00000000">
              <w:rPr>
                <w:color w:val="000000"/>
                <w:u w:val="none"/>
                <w:rtl w:val="0"/>
              </w:rPr>
              <w:t xml:space="preserve">Note Funding Gates VTOL</w:t>
              <w:tab/>
            </w:r>
          </w:hyperlink>
          <w:r w:rsidDel="00000000" w:rsidR="00000000" w:rsidRPr="00000000">
            <w:fldChar w:fldCharType="begin"/>
            <w:instrText xml:space="preserve"> PAGEREF _imtibvvnwlok \h </w:instrText>
            <w:fldChar w:fldCharType="separate"/>
          </w:r>
          <w:r w:rsidDel="00000000" w:rsidR="00000000" w:rsidRPr="00000000">
            <w:rPr>
              <w:rtl w:val="0"/>
            </w:rPr>
            <w:t xml:space="preserve">696</w:t>
          </w:r>
          <w:r w:rsidDel="00000000" w:rsidR="00000000" w:rsidRPr="00000000">
            <w:fldChar w:fldCharType="end"/>
          </w:r>
          <w:r w:rsidDel="00000000" w:rsidR="00000000" w:rsidRPr="00000000">
            <w:rPr>
              <w:rtl w:val="0"/>
            </w:rPr>
          </w:r>
        </w:p>
        <w:p w:rsidR="00000000" w:rsidDel="00000000" w:rsidP="00000000" w:rsidRDefault="00000000" w:rsidRPr="00000000" w14:paraId="000001D9">
          <w:pPr>
            <w:widowControl w:val="0"/>
            <w:tabs>
              <w:tab w:val="right" w:leader="none" w:pos="9025.511811023624"/>
            </w:tabs>
            <w:spacing w:before="60" w:line="240" w:lineRule="auto"/>
            <w:ind w:left="1080" w:firstLine="0"/>
            <w:rPr>
              <w:color w:val="000000"/>
              <w:u w:val="none"/>
            </w:rPr>
          </w:pPr>
          <w:hyperlink w:anchor="_t9lgx4tcq1r7">
            <w:r w:rsidDel="00000000" w:rsidR="00000000" w:rsidRPr="00000000">
              <w:rPr>
                <w:color w:val="000000"/>
                <w:u w:val="none"/>
                <w:rtl w:val="0"/>
              </w:rPr>
              <w:t xml:space="preserve">12A.4 Critical Path Analysis VTOL (Fasi F1–F4)</w:t>
              <w:tab/>
            </w:r>
          </w:hyperlink>
          <w:r w:rsidDel="00000000" w:rsidR="00000000" w:rsidRPr="00000000">
            <w:fldChar w:fldCharType="begin"/>
            <w:instrText xml:space="preserve"> PAGEREF _t9lgx4tcq1r7 \h </w:instrText>
            <w:fldChar w:fldCharType="separate"/>
          </w:r>
          <w:r w:rsidDel="00000000" w:rsidR="00000000" w:rsidRPr="00000000">
            <w:rPr>
              <w:rtl w:val="0"/>
            </w:rPr>
            <w:t xml:space="preserve">697</w:t>
          </w:r>
          <w:r w:rsidDel="00000000" w:rsidR="00000000" w:rsidRPr="00000000">
            <w:fldChar w:fldCharType="end"/>
          </w:r>
          <w:r w:rsidDel="00000000" w:rsidR="00000000" w:rsidRPr="00000000">
            <w:rPr>
              <w:rtl w:val="0"/>
            </w:rPr>
          </w:r>
        </w:p>
        <w:p w:rsidR="00000000" w:rsidDel="00000000" w:rsidP="00000000" w:rsidRDefault="00000000" w:rsidRPr="00000000" w14:paraId="000001DA">
          <w:pPr>
            <w:widowControl w:val="0"/>
            <w:tabs>
              <w:tab w:val="right" w:leader="none" w:pos="9025.511811023624"/>
            </w:tabs>
            <w:spacing w:before="60" w:line="240" w:lineRule="auto"/>
            <w:ind w:left="1440" w:firstLine="0"/>
            <w:rPr>
              <w:color w:val="000000"/>
              <w:u w:val="none"/>
            </w:rPr>
          </w:pPr>
          <w:hyperlink w:anchor="_r2eqxneh9ear">
            <w:r w:rsidDel="00000000" w:rsidR="00000000" w:rsidRPr="00000000">
              <w:rPr>
                <w:color w:val="000000"/>
                <w:u w:val="none"/>
                <w:rtl w:val="0"/>
              </w:rPr>
              <w:t xml:space="preserve">Sequenza deterministica M+0 → M+12</w:t>
              <w:tab/>
            </w:r>
          </w:hyperlink>
          <w:r w:rsidDel="00000000" w:rsidR="00000000" w:rsidRPr="00000000">
            <w:fldChar w:fldCharType="begin"/>
            <w:instrText xml:space="preserve"> PAGEREF _r2eqxneh9ear \h </w:instrText>
            <w:fldChar w:fldCharType="separate"/>
          </w:r>
          <w:r w:rsidDel="00000000" w:rsidR="00000000" w:rsidRPr="00000000">
            <w:rPr>
              <w:rtl w:val="0"/>
            </w:rPr>
            <w:t xml:space="preserve">697</w:t>
          </w:r>
          <w:r w:rsidDel="00000000" w:rsidR="00000000" w:rsidRPr="00000000">
            <w:fldChar w:fldCharType="end"/>
          </w:r>
          <w:r w:rsidDel="00000000" w:rsidR="00000000" w:rsidRPr="00000000">
            <w:rPr>
              <w:rtl w:val="0"/>
            </w:rPr>
          </w:r>
        </w:p>
        <w:p w:rsidR="00000000" w:rsidDel="00000000" w:rsidP="00000000" w:rsidRDefault="00000000" w:rsidRPr="00000000" w14:paraId="000001DB">
          <w:pPr>
            <w:widowControl w:val="0"/>
            <w:tabs>
              <w:tab w:val="right" w:leader="none" w:pos="9025.511811023624"/>
            </w:tabs>
            <w:spacing w:before="60" w:line="240" w:lineRule="auto"/>
            <w:ind w:left="1080" w:firstLine="0"/>
            <w:rPr>
              <w:color w:val="000000"/>
              <w:u w:val="none"/>
            </w:rPr>
          </w:pPr>
          <w:hyperlink w:anchor="_a2cyagpkg7h6">
            <w:r w:rsidDel="00000000" w:rsidR="00000000" w:rsidRPr="00000000">
              <w:rPr>
                <w:color w:val="000000"/>
                <w:u w:val="none"/>
                <w:rtl w:val="0"/>
              </w:rPr>
              <w:t xml:space="preserve">12A.5 Ressorse e responsabilità (RACI sintetico)</w:t>
              <w:tab/>
            </w:r>
          </w:hyperlink>
          <w:r w:rsidDel="00000000" w:rsidR="00000000" w:rsidRPr="00000000">
            <w:fldChar w:fldCharType="begin"/>
            <w:instrText xml:space="preserve"> PAGEREF _a2cyagpkg7h6 \h </w:instrText>
            <w:fldChar w:fldCharType="separate"/>
          </w:r>
          <w:r w:rsidDel="00000000" w:rsidR="00000000" w:rsidRPr="00000000">
            <w:rPr>
              <w:rtl w:val="0"/>
            </w:rPr>
            <w:t xml:space="preserve">698</w:t>
          </w:r>
          <w:r w:rsidDel="00000000" w:rsidR="00000000" w:rsidRPr="00000000">
            <w:fldChar w:fldCharType="end"/>
          </w:r>
          <w:r w:rsidDel="00000000" w:rsidR="00000000" w:rsidRPr="00000000">
            <w:rPr>
              <w:rtl w:val="0"/>
            </w:rPr>
          </w:r>
        </w:p>
        <w:p w:rsidR="00000000" w:rsidDel="00000000" w:rsidP="00000000" w:rsidRDefault="00000000" w:rsidRPr="00000000" w14:paraId="000001DC">
          <w:pPr>
            <w:widowControl w:val="0"/>
            <w:tabs>
              <w:tab w:val="right" w:leader="none" w:pos="9025.511811023624"/>
            </w:tabs>
            <w:spacing w:before="60" w:line="240" w:lineRule="auto"/>
            <w:ind w:left="1440" w:firstLine="0"/>
            <w:rPr>
              <w:color w:val="000000"/>
              <w:u w:val="none"/>
            </w:rPr>
          </w:pPr>
          <w:hyperlink w:anchor="_s06gjoovxd13">
            <w:r w:rsidDel="00000000" w:rsidR="00000000" w:rsidRPr="00000000">
              <w:rPr>
                <w:color w:val="000000"/>
                <w:u w:val="none"/>
                <w:rtl w:val="0"/>
              </w:rPr>
              <w:t xml:space="preserve">Allocazione ownership/accountabilty per macro-area</w:t>
              <w:tab/>
            </w:r>
          </w:hyperlink>
          <w:r w:rsidDel="00000000" w:rsidR="00000000" w:rsidRPr="00000000">
            <w:fldChar w:fldCharType="begin"/>
            <w:instrText xml:space="preserve"> PAGEREF _s06gjoovxd13 \h </w:instrText>
            <w:fldChar w:fldCharType="separate"/>
          </w:r>
          <w:r w:rsidDel="00000000" w:rsidR="00000000" w:rsidRPr="00000000">
            <w:rPr>
              <w:rtl w:val="0"/>
            </w:rPr>
            <w:t xml:space="preserve">698</w:t>
          </w:r>
          <w:r w:rsidDel="00000000" w:rsidR="00000000" w:rsidRPr="00000000">
            <w:fldChar w:fldCharType="end"/>
          </w:r>
          <w:r w:rsidDel="00000000" w:rsidR="00000000" w:rsidRPr="00000000">
            <w:rPr>
              <w:rtl w:val="0"/>
            </w:rPr>
          </w:r>
        </w:p>
        <w:p w:rsidR="00000000" w:rsidDel="00000000" w:rsidP="00000000" w:rsidRDefault="00000000" w:rsidRPr="00000000" w14:paraId="000001DD">
          <w:pPr>
            <w:widowControl w:val="0"/>
            <w:tabs>
              <w:tab w:val="right" w:leader="none" w:pos="9025.511811023624"/>
            </w:tabs>
            <w:spacing w:before="60" w:line="240" w:lineRule="auto"/>
            <w:ind w:left="1440" w:firstLine="0"/>
            <w:rPr>
              <w:color w:val="000000"/>
              <w:u w:val="none"/>
            </w:rPr>
          </w:pPr>
          <w:hyperlink w:anchor="_b0zn3dtzpbt4">
            <w:r w:rsidDel="00000000" w:rsidR="00000000" w:rsidRPr="00000000">
              <w:rPr>
                <w:color w:val="000000"/>
                <w:u w:val="none"/>
                <w:rtl w:val="0"/>
              </w:rPr>
              <w:t xml:space="preserve">Legenda RACI</w:t>
              <w:tab/>
            </w:r>
          </w:hyperlink>
          <w:r w:rsidDel="00000000" w:rsidR="00000000" w:rsidRPr="00000000">
            <w:fldChar w:fldCharType="begin"/>
            <w:instrText xml:space="preserve"> PAGEREF _b0zn3dtzpbt4 \h </w:instrText>
            <w:fldChar w:fldCharType="separate"/>
          </w:r>
          <w:r w:rsidDel="00000000" w:rsidR="00000000" w:rsidRPr="00000000">
            <w:rPr>
              <w:rtl w:val="0"/>
            </w:rPr>
            <w:t xml:space="preserve">699</w:t>
          </w:r>
          <w:r w:rsidDel="00000000" w:rsidR="00000000" w:rsidRPr="00000000">
            <w:fldChar w:fldCharType="end"/>
          </w:r>
          <w:r w:rsidDel="00000000" w:rsidR="00000000" w:rsidRPr="00000000">
            <w:rPr>
              <w:rtl w:val="0"/>
            </w:rPr>
          </w:r>
        </w:p>
        <w:p w:rsidR="00000000" w:rsidDel="00000000" w:rsidP="00000000" w:rsidRDefault="00000000" w:rsidRPr="00000000" w14:paraId="000001DE">
          <w:pPr>
            <w:widowControl w:val="0"/>
            <w:tabs>
              <w:tab w:val="right" w:leader="none" w:pos="9025.511811023624"/>
            </w:tabs>
            <w:spacing w:before="60" w:line="240" w:lineRule="auto"/>
            <w:ind w:left="1080" w:firstLine="0"/>
            <w:rPr>
              <w:color w:val="000000"/>
              <w:u w:val="none"/>
            </w:rPr>
          </w:pPr>
          <w:hyperlink w:anchor="_f10eri8450zh">
            <w:r w:rsidDel="00000000" w:rsidR="00000000" w:rsidRPr="00000000">
              <w:rPr>
                <w:color w:val="000000"/>
                <w:u w:val="none"/>
                <w:rtl w:val="0"/>
              </w:rPr>
              <w:t xml:space="preserve">12A.6 Piano di Procurement (Lead time + Alternative)</w:t>
              <w:tab/>
            </w:r>
          </w:hyperlink>
          <w:r w:rsidDel="00000000" w:rsidR="00000000" w:rsidRPr="00000000">
            <w:fldChar w:fldCharType="begin"/>
            <w:instrText xml:space="preserve"> PAGEREF _f10eri8450zh \h </w:instrText>
            <w:fldChar w:fldCharType="separate"/>
          </w:r>
          <w:r w:rsidDel="00000000" w:rsidR="00000000" w:rsidRPr="00000000">
            <w:rPr>
              <w:rtl w:val="0"/>
            </w:rPr>
            <w:t xml:space="preserve">700</w:t>
          </w:r>
          <w:r w:rsidDel="00000000" w:rsidR="00000000" w:rsidRPr="00000000">
            <w:fldChar w:fldCharType="end"/>
          </w:r>
          <w:r w:rsidDel="00000000" w:rsidR="00000000" w:rsidRPr="00000000">
            <w:rPr>
              <w:rtl w:val="0"/>
            </w:rPr>
          </w:r>
        </w:p>
        <w:p w:rsidR="00000000" w:rsidDel="00000000" w:rsidP="00000000" w:rsidRDefault="00000000" w:rsidRPr="00000000" w14:paraId="000001DF">
          <w:pPr>
            <w:widowControl w:val="0"/>
            <w:tabs>
              <w:tab w:val="right" w:leader="none" w:pos="9025.511811023624"/>
            </w:tabs>
            <w:spacing w:before="60" w:line="240" w:lineRule="auto"/>
            <w:ind w:left="1440" w:firstLine="0"/>
            <w:rPr>
              <w:color w:val="000000"/>
              <w:u w:val="none"/>
            </w:rPr>
          </w:pPr>
          <w:hyperlink w:anchor="_6y8g7nkxeq3u">
            <w:r w:rsidDel="00000000" w:rsidR="00000000" w:rsidRPr="00000000">
              <w:rPr>
                <w:color w:val="000000"/>
                <w:u w:val="none"/>
                <w:rtl w:val="0"/>
              </w:rPr>
              <w:t xml:space="preserve">Strategia sourcing per componenti critici M+0–M+6</w:t>
              <w:tab/>
            </w:r>
          </w:hyperlink>
          <w:r w:rsidDel="00000000" w:rsidR="00000000" w:rsidRPr="00000000">
            <w:fldChar w:fldCharType="begin"/>
            <w:instrText xml:space="preserve"> PAGEREF _6y8g7nkxeq3u \h </w:instrText>
            <w:fldChar w:fldCharType="separate"/>
          </w:r>
          <w:r w:rsidDel="00000000" w:rsidR="00000000" w:rsidRPr="00000000">
            <w:rPr>
              <w:rtl w:val="0"/>
            </w:rPr>
            <w:t xml:space="preserve">700</w:t>
          </w:r>
          <w:r w:rsidDel="00000000" w:rsidR="00000000" w:rsidRPr="00000000">
            <w:fldChar w:fldCharType="end"/>
          </w:r>
          <w:r w:rsidDel="00000000" w:rsidR="00000000" w:rsidRPr="00000000">
            <w:rPr>
              <w:rtl w:val="0"/>
            </w:rPr>
          </w:r>
        </w:p>
        <w:p w:rsidR="00000000" w:rsidDel="00000000" w:rsidP="00000000" w:rsidRDefault="00000000" w:rsidRPr="00000000" w14:paraId="000001E0">
          <w:pPr>
            <w:widowControl w:val="0"/>
            <w:tabs>
              <w:tab w:val="right" w:leader="none" w:pos="9025.511811023624"/>
            </w:tabs>
            <w:spacing w:before="60" w:line="240" w:lineRule="auto"/>
            <w:ind w:left="1440" w:firstLine="0"/>
            <w:rPr>
              <w:color w:val="000000"/>
              <w:u w:val="none"/>
            </w:rPr>
          </w:pPr>
          <w:hyperlink w:anchor="_jdwoab6n1v1k">
            <w:r w:rsidDel="00000000" w:rsidR="00000000" w:rsidRPr="00000000">
              <w:rPr>
                <w:color w:val="000000"/>
                <w:u w:val="none"/>
                <w:rtl w:val="0"/>
              </w:rPr>
              <w:t xml:space="preserve">Note Procurement 6A</w:t>
              <w:tab/>
            </w:r>
          </w:hyperlink>
          <w:r w:rsidDel="00000000" w:rsidR="00000000" w:rsidRPr="00000000">
            <w:fldChar w:fldCharType="begin"/>
            <w:instrText xml:space="preserve"> PAGEREF _jdwoab6n1v1k \h </w:instrText>
            <w:fldChar w:fldCharType="separate"/>
          </w:r>
          <w:r w:rsidDel="00000000" w:rsidR="00000000" w:rsidRPr="00000000">
            <w:rPr>
              <w:rtl w:val="0"/>
            </w:rPr>
            <w:t xml:space="preserve">702</w:t>
          </w:r>
          <w:r w:rsidDel="00000000" w:rsidR="00000000" w:rsidRPr="00000000">
            <w:fldChar w:fldCharType="end"/>
          </w:r>
          <w:r w:rsidDel="00000000" w:rsidR="00000000" w:rsidRPr="00000000">
            <w:rPr>
              <w:rtl w:val="0"/>
            </w:rPr>
          </w:r>
        </w:p>
        <w:p w:rsidR="00000000" w:rsidDel="00000000" w:rsidP="00000000" w:rsidRDefault="00000000" w:rsidRPr="00000000" w14:paraId="000001E1">
          <w:pPr>
            <w:widowControl w:val="0"/>
            <w:tabs>
              <w:tab w:val="right" w:leader="none" w:pos="9025.511811023624"/>
            </w:tabs>
            <w:spacing w:before="60" w:line="240" w:lineRule="auto"/>
            <w:ind w:left="1080" w:firstLine="0"/>
            <w:rPr>
              <w:color w:val="000000"/>
              <w:u w:val="none"/>
            </w:rPr>
          </w:pPr>
          <w:hyperlink w:anchor="_k0y3pzd55jzz">
            <w:r w:rsidDel="00000000" w:rsidR="00000000" w:rsidRPr="00000000">
              <w:rPr>
                <w:color w:val="000000"/>
                <w:u w:val="none"/>
                <w:rtl w:val="0"/>
              </w:rPr>
              <w:t xml:space="preserve">12A.7 Risk Register VTOL (Top showstopper)</w:t>
              <w:tab/>
            </w:r>
          </w:hyperlink>
          <w:r w:rsidDel="00000000" w:rsidR="00000000" w:rsidRPr="00000000">
            <w:fldChar w:fldCharType="begin"/>
            <w:instrText xml:space="preserve"> PAGEREF _k0y3pzd55jzz \h </w:instrText>
            <w:fldChar w:fldCharType="separate"/>
          </w:r>
          <w:r w:rsidDel="00000000" w:rsidR="00000000" w:rsidRPr="00000000">
            <w:rPr>
              <w:rtl w:val="0"/>
            </w:rPr>
            <w:t xml:space="preserve">703</w:t>
          </w:r>
          <w:r w:rsidDel="00000000" w:rsidR="00000000" w:rsidRPr="00000000">
            <w:fldChar w:fldCharType="end"/>
          </w:r>
          <w:r w:rsidDel="00000000" w:rsidR="00000000" w:rsidRPr="00000000">
            <w:rPr>
              <w:rtl w:val="0"/>
            </w:rPr>
          </w:r>
        </w:p>
        <w:p w:rsidR="00000000" w:rsidDel="00000000" w:rsidP="00000000" w:rsidRDefault="00000000" w:rsidRPr="00000000" w14:paraId="000001E2">
          <w:pPr>
            <w:widowControl w:val="0"/>
            <w:tabs>
              <w:tab w:val="right" w:leader="none" w:pos="9025.511811023624"/>
            </w:tabs>
            <w:spacing w:before="60" w:line="240" w:lineRule="auto"/>
            <w:ind w:left="1440" w:firstLine="0"/>
            <w:rPr>
              <w:color w:val="000000"/>
              <w:u w:val="none"/>
            </w:rPr>
          </w:pPr>
          <w:hyperlink w:anchor="_9hw5edyek3ae">
            <w:r w:rsidDel="00000000" w:rsidR="00000000" w:rsidRPr="00000000">
              <w:rPr>
                <w:color w:val="000000"/>
                <w:u w:val="none"/>
                <w:rtl w:val="0"/>
              </w:rPr>
              <w:t xml:space="preserve">Criticità M+0–M+12 impatto fase go/no-go</w:t>
              <w:tab/>
            </w:r>
          </w:hyperlink>
          <w:r w:rsidDel="00000000" w:rsidR="00000000" w:rsidRPr="00000000">
            <w:fldChar w:fldCharType="begin"/>
            <w:instrText xml:space="preserve"> PAGEREF _9hw5edyek3ae \h </w:instrText>
            <w:fldChar w:fldCharType="separate"/>
          </w:r>
          <w:r w:rsidDel="00000000" w:rsidR="00000000" w:rsidRPr="00000000">
            <w:rPr>
              <w:rtl w:val="0"/>
            </w:rPr>
            <w:t xml:space="preserve">703</w:t>
          </w:r>
          <w:r w:rsidDel="00000000" w:rsidR="00000000" w:rsidRPr="00000000">
            <w:fldChar w:fldCharType="end"/>
          </w:r>
          <w:r w:rsidDel="00000000" w:rsidR="00000000" w:rsidRPr="00000000">
            <w:rPr>
              <w:rtl w:val="0"/>
            </w:rPr>
          </w:r>
        </w:p>
        <w:p w:rsidR="00000000" w:rsidDel="00000000" w:rsidP="00000000" w:rsidRDefault="00000000" w:rsidRPr="00000000" w14:paraId="000001E3">
          <w:pPr>
            <w:widowControl w:val="0"/>
            <w:tabs>
              <w:tab w:val="right" w:leader="none" w:pos="9025.511811023624"/>
            </w:tabs>
            <w:spacing w:before="60" w:line="240" w:lineRule="auto"/>
            <w:ind w:left="1440" w:firstLine="0"/>
            <w:rPr>
              <w:color w:val="000000"/>
              <w:u w:val="none"/>
            </w:rPr>
          </w:pPr>
          <w:hyperlink w:anchor="_py6vpk15gvwc">
            <w:r w:rsidDel="00000000" w:rsidR="00000000" w:rsidRPr="00000000">
              <w:rPr>
                <w:color w:val="000000"/>
                <w:u w:val="none"/>
                <w:rtl w:val="0"/>
              </w:rPr>
              <w:t xml:space="preserve">Risk scoring &amp; mitigation allocation</w:t>
              <w:tab/>
            </w:r>
          </w:hyperlink>
          <w:r w:rsidDel="00000000" w:rsidR="00000000" w:rsidRPr="00000000">
            <w:fldChar w:fldCharType="begin"/>
            <w:instrText xml:space="preserve"> PAGEREF _py6vpk15gvwc \h </w:instrText>
            <w:fldChar w:fldCharType="separate"/>
          </w:r>
          <w:r w:rsidDel="00000000" w:rsidR="00000000" w:rsidRPr="00000000">
            <w:rPr>
              <w:rtl w:val="0"/>
            </w:rPr>
            <w:t xml:space="preserve">710</w:t>
          </w:r>
          <w:r w:rsidDel="00000000" w:rsidR="00000000" w:rsidRPr="00000000">
            <w:fldChar w:fldCharType="end"/>
          </w:r>
          <w:r w:rsidDel="00000000" w:rsidR="00000000" w:rsidRPr="00000000">
            <w:rPr>
              <w:rtl w:val="0"/>
            </w:rPr>
          </w:r>
        </w:p>
        <w:p w:rsidR="00000000" w:rsidDel="00000000" w:rsidP="00000000" w:rsidRDefault="00000000" w:rsidRPr="00000000" w14:paraId="000001E4">
          <w:pPr>
            <w:widowControl w:val="0"/>
            <w:tabs>
              <w:tab w:val="right" w:leader="none" w:pos="9025.511811023624"/>
            </w:tabs>
            <w:spacing w:before="60" w:line="240" w:lineRule="auto"/>
            <w:ind w:left="1080" w:firstLine="0"/>
            <w:rPr>
              <w:color w:val="000000"/>
              <w:u w:val="none"/>
            </w:rPr>
          </w:pPr>
          <w:hyperlink w:anchor="_927gv6uw7ydu">
            <w:r w:rsidDel="00000000" w:rsidR="00000000" w:rsidRPr="00000000">
              <w:rPr>
                <w:color w:val="000000"/>
                <w:u w:val="none"/>
                <w:rtl w:val="0"/>
              </w:rPr>
              <w:t xml:space="preserve">12A.8 Milestone &amp; Key Deliverable Schedule</w:t>
              <w:tab/>
            </w:r>
          </w:hyperlink>
          <w:r w:rsidDel="00000000" w:rsidR="00000000" w:rsidRPr="00000000">
            <w:fldChar w:fldCharType="begin"/>
            <w:instrText xml:space="preserve"> PAGEREF _927gv6uw7ydu \h </w:instrText>
            <w:fldChar w:fldCharType="separate"/>
          </w:r>
          <w:r w:rsidDel="00000000" w:rsidR="00000000" w:rsidRPr="00000000">
            <w:rPr>
              <w:rtl w:val="0"/>
            </w:rPr>
            <w:t xml:space="preserve">711</w:t>
          </w:r>
          <w:r w:rsidDel="00000000" w:rsidR="00000000" w:rsidRPr="00000000">
            <w:fldChar w:fldCharType="end"/>
          </w:r>
          <w:r w:rsidDel="00000000" w:rsidR="00000000" w:rsidRPr="00000000">
            <w:rPr>
              <w:rtl w:val="0"/>
            </w:rPr>
          </w:r>
        </w:p>
        <w:p w:rsidR="00000000" w:rsidDel="00000000" w:rsidP="00000000" w:rsidRDefault="00000000" w:rsidRPr="00000000" w14:paraId="000001E5">
          <w:pPr>
            <w:widowControl w:val="0"/>
            <w:tabs>
              <w:tab w:val="right" w:leader="none" w:pos="9025.511811023624"/>
            </w:tabs>
            <w:spacing w:before="60" w:line="240" w:lineRule="auto"/>
            <w:ind w:left="1440" w:firstLine="0"/>
            <w:rPr>
              <w:color w:val="000000"/>
              <w:u w:val="none"/>
            </w:rPr>
          </w:pPr>
          <w:hyperlink w:anchor="_sdfhv9x794ls">
            <w:r w:rsidDel="00000000" w:rsidR="00000000" w:rsidRPr="00000000">
              <w:rPr>
                <w:color w:val="000000"/>
                <w:u w:val="none"/>
                <w:rtl w:val="0"/>
              </w:rPr>
              <w:t xml:space="preserve">Timeline Gantt high-level M+0–M+12 (fasi F1–F4)</w:t>
              <w:tab/>
            </w:r>
          </w:hyperlink>
          <w:r w:rsidDel="00000000" w:rsidR="00000000" w:rsidRPr="00000000">
            <w:fldChar w:fldCharType="begin"/>
            <w:instrText xml:space="preserve"> PAGEREF _sdfhv9x794ls \h </w:instrText>
            <w:fldChar w:fldCharType="separate"/>
          </w:r>
          <w:r w:rsidDel="00000000" w:rsidR="00000000" w:rsidRPr="00000000">
            <w:rPr>
              <w:rtl w:val="0"/>
            </w:rPr>
            <w:t xml:space="preserve">711</w:t>
          </w:r>
          <w:r w:rsidDel="00000000" w:rsidR="00000000" w:rsidRPr="00000000">
            <w:fldChar w:fldCharType="end"/>
          </w:r>
          <w:r w:rsidDel="00000000" w:rsidR="00000000" w:rsidRPr="00000000">
            <w:rPr>
              <w:rtl w:val="0"/>
            </w:rPr>
          </w:r>
        </w:p>
        <w:p w:rsidR="00000000" w:rsidDel="00000000" w:rsidP="00000000" w:rsidRDefault="00000000" w:rsidRPr="00000000" w14:paraId="000001E6">
          <w:pPr>
            <w:widowControl w:val="0"/>
            <w:tabs>
              <w:tab w:val="right" w:leader="none" w:pos="9025.511811023624"/>
            </w:tabs>
            <w:spacing w:before="60" w:line="240" w:lineRule="auto"/>
            <w:ind w:left="1440" w:firstLine="0"/>
            <w:rPr>
              <w:color w:val="000000"/>
              <w:u w:val="none"/>
            </w:rPr>
          </w:pPr>
          <w:hyperlink w:anchor="_1wwvr32zfnhn">
            <w:r w:rsidDel="00000000" w:rsidR="00000000" w:rsidRPr="00000000">
              <w:rPr>
                <w:color w:val="000000"/>
                <w:u w:val="none"/>
                <w:rtl w:val="0"/>
              </w:rPr>
              <w:t xml:space="preserve">Legenda Gantt</w:t>
              <w:tab/>
            </w:r>
          </w:hyperlink>
          <w:r w:rsidDel="00000000" w:rsidR="00000000" w:rsidRPr="00000000">
            <w:fldChar w:fldCharType="begin"/>
            <w:instrText xml:space="preserve"> PAGEREF _1wwvr32zfnhn \h </w:instrText>
            <w:fldChar w:fldCharType="separate"/>
          </w:r>
          <w:r w:rsidDel="00000000" w:rsidR="00000000" w:rsidRPr="00000000">
            <w:rPr>
              <w:rtl w:val="0"/>
            </w:rPr>
            <w:t xml:space="preserve">715</w:t>
          </w:r>
          <w:r w:rsidDel="00000000" w:rsidR="00000000" w:rsidRPr="00000000">
            <w:fldChar w:fldCharType="end"/>
          </w:r>
          <w:r w:rsidDel="00000000" w:rsidR="00000000" w:rsidRPr="00000000">
            <w:rPr>
              <w:rtl w:val="0"/>
            </w:rPr>
          </w:r>
        </w:p>
        <w:p w:rsidR="00000000" w:rsidDel="00000000" w:rsidP="00000000" w:rsidRDefault="00000000" w:rsidRPr="00000000" w14:paraId="000001E7">
          <w:pPr>
            <w:widowControl w:val="0"/>
            <w:tabs>
              <w:tab w:val="right" w:leader="none" w:pos="9025.511811023624"/>
            </w:tabs>
            <w:spacing w:before="60" w:line="240" w:lineRule="auto"/>
            <w:ind w:left="1080" w:firstLine="0"/>
            <w:rPr>
              <w:color w:val="000000"/>
              <w:u w:val="none"/>
            </w:rPr>
          </w:pPr>
          <w:hyperlink w:anchor="_ldwbpyqzaoxl">
            <w:r w:rsidDel="00000000" w:rsidR="00000000" w:rsidRPr="00000000">
              <w:rPr>
                <w:color w:val="000000"/>
                <w:u w:val="none"/>
                <w:rtl w:val="0"/>
              </w:rPr>
              <w:t xml:space="preserve">CHIUSURA CAPITOLO 12A</w:t>
              <w:tab/>
            </w:r>
          </w:hyperlink>
          <w:r w:rsidDel="00000000" w:rsidR="00000000" w:rsidRPr="00000000">
            <w:fldChar w:fldCharType="begin"/>
            <w:instrText xml:space="preserve"> PAGEREF _ldwbpyqzaoxl \h </w:instrText>
            <w:fldChar w:fldCharType="separate"/>
          </w:r>
          <w:r w:rsidDel="00000000" w:rsidR="00000000" w:rsidRPr="00000000">
            <w:rPr>
              <w:rtl w:val="0"/>
            </w:rPr>
            <w:t xml:space="preserve">716</w:t>
          </w:r>
          <w:r w:rsidDel="00000000" w:rsidR="00000000" w:rsidRPr="00000000">
            <w:fldChar w:fldCharType="end"/>
          </w:r>
          <w:r w:rsidDel="00000000" w:rsidR="00000000" w:rsidRPr="00000000">
            <w:rPr>
              <w:rtl w:val="0"/>
            </w:rPr>
          </w:r>
        </w:p>
        <w:p w:rsidR="00000000" w:rsidDel="00000000" w:rsidP="00000000" w:rsidRDefault="00000000" w:rsidRPr="00000000" w14:paraId="000001E8">
          <w:pPr>
            <w:widowControl w:val="0"/>
            <w:tabs>
              <w:tab w:val="right" w:leader="none" w:pos="9025.511811023624"/>
            </w:tabs>
            <w:spacing w:before="60" w:line="240" w:lineRule="auto"/>
            <w:ind w:left="1440" w:firstLine="0"/>
            <w:rPr>
              <w:color w:val="000000"/>
              <w:u w:val="none"/>
            </w:rPr>
          </w:pPr>
          <w:hyperlink w:anchor="_fosuy0vsic2g">
            <w:r w:rsidDel="00000000" w:rsidR="00000000" w:rsidRPr="00000000">
              <w:rPr>
                <w:color w:val="000000"/>
                <w:u w:val="none"/>
                <w:rtl w:val="0"/>
              </w:rPr>
              <w:t xml:space="preserve">Assunzioni critiche M+0–M+3 (da validare M+1–M+2)</w:t>
              <w:tab/>
            </w:r>
          </w:hyperlink>
          <w:r w:rsidDel="00000000" w:rsidR="00000000" w:rsidRPr="00000000">
            <w:fldChar w:fldCharType="begin"/>
            <w:instrText xml:space="preserve"> PAGEREF _fosuy0vsic2g \h </w:instrText>
            <w:fldChar w:fldCharType="separate"/>
          </w:r>
          <w:r w:rsidDel="00000000" w:rsidR="00000000" w:rsidRPr="00000000">
            <w:rPr>
              <w:rtl w:val="0"/>
            </w:rPr>
            <w:t xml:space="preserve">716</w:t>
          </w:r>
          <w:r w:rsidDel="00000000" w:rsidR="00000000" w:rsidRPr="00000000">
            <w:fldChar w:fldCharType="end"/>
          </w:r>
          <w:r w:rsidDel="00000000" w:rsidR="00000000" w:rsidRPr="00000000">
            <w:rPr>
              <w:rtl w:val="0"/>
            </w:rPr>
          </w:r>
        </w:p>
        <w:p w:rsidR="00000000" w:rsidDel="00000000" w:rsidP="00000000" w:rsidRDefault="00000000" w:rsidRPr="00000000" w14:paraId="000001E9">
          <w:pPr>
            <w:widowControl w:val="0"/>
            <w:tabs>
              <w:tab w:val="right" w:leader="none" w:pos="9025.511811023624"/>
            </w:tabs>
            <w:spacing w:before="60" w:line="240" w:lineRule="auto"/>
            <w:ind w:left="1440" w:firstLine="0"/>
            <w:rPr>
              <w:color w:val="000000"/>
              <w:u w:val="none"/>
            </w:rPr>
          </w:pPr>
          <w:hyperlink w:anchor="_7oz2gtju3g3h">
            <w:r w:rsidDel="00000000" w:rsidR="00000000" w:rsidRPr="00000000">
              <w:rPr>
                <w:color w:val="000000"/>
                <w:u w:val="none"/>
                <w:rtl w:val="0"/>
              </w:rPr>
              <w:t xml:space="preserve">Open Questions per il committente (BLOCCANTI M+0)</w:t>
              <w:tab/>
            </w:r>
          </w:hyperlink>
          <w:r w:rsidDel="00000000" w:rsidR="00000000" w:rsidRPr="00000000">
            <w:fldChar w:fldCharType="begin"/>
            <w:instrText xml:space="preserve"> PAGEREF _7oz2gtju3g3h \h </w:instrText>
            <w:fldChar w:fldCharType="separate"/>
          </w:r>
          <w:r w:rsidDel="00000000" w:rsidR="00000000" w:rsidRPr="00000000">
            <w:rPr>
              <w:rtl w:val="0"/>
            </w:rPr>
            <w:t xml:space="preserve">717</w:t>
          </w:r>
          <w:r w:rsidDel="00000000" w:rsidR="00000000" w:rsidRPr="00000000">
            <w:fldChar w:fldCharType="end"/>
          </w:r>
          <w:r w:rsidDel="00000000" w:rsidR="00000000" w:rsidRPr="00000000">
            <w:rPr>
              <w:rtl w:val="0"/>
            </w:rPr>
          </w:r>
        </w:p>
        <w:p w:rsidR="00000000" w:rsidDel="00000000" w:rsidP="00000000" w:rsidRDefault="00000000" w:rsidRPr="00000000" w14:paraId="000001EA">
          <w:pPr>
            <w:widowControl w:val="0"/>
            <w:tabs>
              <w:tab w:val="right" w:leader="none" w:pos="9025.511811023624"/>
            </w:tabs>
            <w:spacing w:before="60" w:line="240" w:lineRule="auto"/>
            <w:ind w:left="720" w:firstLine="0"/>
            <w:rPr>
              <w:color w:val="000000"/>
              <w:u w:val="none"/>
            </w:rPr>
          </w:pPr>
          <w:hyperlink w:anchor="_6yoea15wcmf3">
            <w:r w:rsidDel="00000000" w:rsidR="00000000" w:rsidRPr="00000000">
              <w:rPr>
                <w:color w:val="000000"/>
                <w:u w:val="none"/>
                <w:rtl w:val="0"/>
              </w:rPr>
              <w:t xml:space="preserve">12B) ROADMAP MULTI-FASE R&amp;D → DEMO (HALE LEVEL 3)</w:t>
              <w:tab/>
            </w:r>
          </w:hyperlink>
          <w:r w:rsidDel="00000000" w:rsidR="00000000" w:rsidRPr="00000000">
            <w:fldChar w:fldCharType="begin"/>
            <w:instrText xml:space="preserve"> PAGEREF _6yoea15wcmf3 \h </w:instrText>
            <w:fldChar w:fldCharType="separate"/>
          </w:r>
          <w:r w:rsidDel="00000000" w:rsidR="00000000" w:rsidRPr="00000000">
            <w:rPr>
              <w:rtl w:val="0"/>
            </w:rPr>
            <w:t xml:space="preserve">717</w:t>
          </w:r>
          <w:r w:rsidDel="00000000" w:rsidR="00000000" w:rsidRPr="00000000">
            <w:fldChar w:fldCharType="end"/>
          </w:r>
          <w:r w:rsidDel="00000000" w:rsidR="00000000" w:rsidRPr="00000000">
            <w:rPr>
              <w:rtl w:val="0"/>
            </w:rPr>
          </w:r>
        </w:p>
        <w:p w:rsidR="00000000" w:rsidDel="00000000" w:rsidP="00000000" w:rsidRDefault="00000000" w:rsidRPr="00000000" w14:paraId="000001EB">
          <w:pPr>
            <w:widowControl w:val="0"/>
            <w:tabs>
              <w:tab w:val="right" w:leader="none" w:pos="9025.511811023624"/>
            </w:tabs>
            <w:spacing w:before="60" w:line="240" w:lineRule="auto"/>
            <w:ind w:left="1080" w:firstLine="0"/>
            <w:rPr>
              <w:color w:val="000000"/>
              <w:u w:val="none"/>
            </w:rPr>
          </w:pPr>
          <w:hyperlink w:anchor="_zcjd5maf4gnk">
            <w:r w:rsidDel="00000000" w:rsidR="00000000" w:rsidRPr="00000000">
              <w:rPr>
                <w:color w:val="000000"/>
                <w:u w:val="none"/>
                <w:rtl w:val="0"/>
              </w:rPr>
              <w:t xml:space="preserve">12B.1 Inquadramento strategico e perimetro</w:t>
              <w:tab/>
            </w:r>
          </w:hyperlink>
          <w:r w:rsidDel="00000000" w:rsidR="00000000" w:rsidRPr="00000000">
            <w:fldChar w:fldCharType="begin"/>
            <w:instrText xml:space="preserve"> PAGEREF _zcjd5maf4gnk \h </w:instrText>
            <w:fldChar w:fldCharType="separate"/>
          </w:r>
          <w:r w:rsidDel="00000000" w:rsidR="00000000" w:rsidRPr="00000000">
            <w:rPr>
              <w:rtl w:val="0"/>
            </w:rPr>
            <w:t xml:space="preserve">717</w:t>
          </w:r>
          <w:r w:rsidDel="00000000" w:rsidR="00000000" w:rsidRPr="00000000">
            <w:fldChar w:fldCharType="end"/>
          </w:r>
          <w:r w:rsidDel="00000000" w:rsidR="00000000" w:rsidRPr="00000000">
            <w:rPr>
              <w:rtl w:val="0"/>
            </w:rPr>
          </w:r>
        </w:p>
        <w:p w:rsidR="00000000" w:rsidDel="00000000" w:rsidP="00000000" w:rsidRDefault="00000000" w:rsidRPr="00000000" w14:paraId="000001EC">
          <w:pPr>
            <w:widowControl w:val="0"/>
            <w:tabs>
              <w:tab w:val="right" w:leader="none" w:pos="9025.511811023624"/>
            </w:tabs>
            <w:spacing w:before="60" w:line="240" w:lineRule="auto"/>
            <w:ind w:left="1080" w:firstLine="0"/>
            <w:rPr>
              <w:color w:val="000000"/>
              <w:u w:val="none"/>
            </w:rPr>
          </w:pPr>
          <w:hyperlink w:anchor="_b93oxoaakja2">
            <w:r w:rsidDel="00000000" w:rsidR="00000000" w:rsidRPr="00000000">
              <w:rPr>
                <w:color w:val="000000"/>
                <w:u w:val="none"/>
                <w:rtl w:val="0"/>
              </w:rPr>
              <w:t xml:space="preserve">12B.2 Obiettivi Fase 3 (24–48 mesi) e KPI di successo</w:t>
              <w:tab/>
            </w:r>
          </w:hyperlink>
          <w:r w:rsidDel="00000000" w:rsidR="00000000" w:rsidRPr="00000000">
            <w:fldChar w:fldCharType="begin"/>
            <w:instrText xml:space="preserve"> PAGEREF _b93oxoaakja2 \h </w:instrText>
            <w:fldChar w:fldCharType="separate"/>
          </w:r>
          <w:r w:rsidDel="00000000" w:rsidR="00000000" w:rsidRPr="00000000">
            <w:rPr>
              <w:rtl w:val="0"/>
            </w:rPr>
            <w:t xml:space="preserve">718</w:t>
          </w:r>
          <w:r w:rsidDel="00000000" w:rsidR="00000000" w:rsidRPr="00000000">
            <w:fldChar w:fldCharType="end"/>
          </w:r>
          <w:r w:rsidDel="00000000" w:rsidR="00000000" w:rsidRPr="00000000">
            <w:rPr>
              <w:rtl w:val="0"/>
            </w:rPr>
          </w:r>
        </w:p>
        <w:p w:rsidR="00000000" w:rsidDel="00000000" w:rsidP="00000000" w:rsidRDefault="00000000" w:rsidRPr="00000000" w14:paraId="000001ED">
          <w:pPr>
            <w:widowControl w:val="0"/>
            <w:tabs>
              <w:tab w:val="right" w:leader="none" w:pos="9025.511811023624"/>
            </w:tabs>
            <w:spacing w:before="60" w:line="240" w:lineRule="auto"/>
            <w:ind w:left="1080" w:firstLine="0"/>
            <w:rPr>
              <w:color w:val="000000"/>
              <w:u w:val="none"/>
            </w:rPr>
          </w:pPr>
          <w:hyperlink w:anchor="_yu1i2pcwp39">
            <w:r w:rsidDel="00000000" w:rsidR="00000000" w:rsidRPr="00000000">
              <w:rPr>
                <w:color w:val="000000"/>
                <w:u w:val="none"/>
                <w:rtl w:val="0"/>
              </w:rPr>
              <w:t xml:space="preserve">12B.3 Work Breakdown Structure (WBS) Fase 3 — R&amp;D HALE</w:t>
              <w:tab/>
            </w:r>
          </w:hyperlink>
          <w:r w:rsidDel="00000000" w:rsidR="00000000" w:rsidRPr="00000000">
            <w:fldChar w:fldCharType="begin"/>
            <w:instrText xml:space="preserve"> PAGEREF _yu1i2pcwp39 \h </w:instrText>
            <w:fldChar w:fldCharType="separate"/>
          </w:r>
          <w:r w:rsidDel="00000000" w:rsidR="00000000" w:rsidRPr="00000000">
            <w:rPr>
              <w:rtl w:val="0"/>
            </w:rPr>
            <w:t xml:space="preserve">719</w:t>
          </w:r>
          <w:r w:rsidDel="00000000" w:rsidR="00000000" w:rsidRPr="00000000">
            <w:fldChar w:fldCharType="end"/>
          </w:r>
          <w:r w:rsidDel="00000000" w:rsidR="00000000" w:rsidRPr="00000000">
            <w:rPr>
              <w:rtl w:val="0"/>
            </w:rPr>
          </w:r>
        </w:p>
        <w:p w:rsidR="00000000" w:rsidDel="00000000" w:rsidP="00000000" w:rsidRDefault="00000000" w:rsidRPr="00000000" w14:paraId="000001EE">
          <w:pPr>
            <w:widowControl w:val="0"/>
            <w:tabs>
              <w:tab w:val="right" w:leader="none" w:pos="9025.511811023624"/>
            </w:tabs>
            <w:spacing w:before="60" w:line="240" w:lineRule="auto"/>
            <w:ind w:left="1440" w:firstLine="0"/>
            <w:rPr>
              <w:color w:val="000000"/>
              <w:u w:val="none"/>
            </w:rPr>
          </w:pPr>
          <w:hyperlink w:anchor="_taw2jjlzraet">
            <w:r w:rsidDel="00000000" w:rsidR="00000000" w:rsidRPr="00000000">
              <w:rPr>
                <w:color w:val="000000"/>
                <w:u w:val="none"/>
                <w:rtl w:val="0"/>
              </w:rPr>
              <w:t xml:space="preserve">WP-6B-1: Preliminary Design &amp; Systems Engineering (M+0–12)</w:t>
              <w:tab/>
            </w:r>
          </w:hyperlink>
          <w:r w:rsidDel="00000000" w:rsidR="00000000" w:rsidRPr="00000000">
            <w:fldChar w:fldCharType="begin"/>
            <w:instrText xml:space="preserve"> PAGEREF _taw2jjlzraet \h </w:instrText>
            <w:fldChar w:fldCharType="separate"/>
          </w:r>
          <w:r w:rsidDel="00000000" w:rsidR="00000000" w:rsidRPr="00000000">
            <w:rPr>
              <w:rtl w:val="0"/>
            </w:rPr>
            <w:t xml:space="preserve">719</w:t>
          </w:r>
          <w:r w:rsidDel="00000000" w:rsidR="00000000" w:rsidRPr="00000000">
            <w:fldChar w:fldCharType="end"/>
          </w:r>
          <w:r w:rsidDel="00000000" w:rsidR="00000000" w:rsidRPr="00000000">
            <w:rPr>
              <w:rtl w:val="0"/>
            </w:rPr>
          </w:r>
        </w:p>
        <w:p w:rsidR="00000000" w:rsidDel="00000000" w:rsidP="00000000" w:rsidRDefault="00000000" w:rsidRPr="00000000" w14:paraId="000001EF">
          <w:pPr>
            <w:widowControl w:val="0"/>
            <w:tabs>
              <w:tab w:val="right" w:leader="none" w:pos="9025.511811023624"/>
            </w:tabs>
            <w:spacing w:before="60" w:line="240" w:lineRule="auto"/>
            <w:ind w:left="1440" w:firstLine="0"/>
            <w:rPr>
              <w:color w:val="000000"/>
              <w:u w:val="none"/>
            </w:rPr>
          </w:pPr>
          <w:hyperlink w:anchor="_nm2ny1p5bi9d">
            <w:r w:rsidDel="00000000" w:rsidR="00000000" w:rsidRPr="00000000">
              <w:rPr>
                <w:color w:val="000000"/>
                <w:u w:val="none"/>
                <w:rtl w:val="0"/>
              </w:rPr>
              <w:t xml:space="preserve">WP-6B-2: Subsystem Prototyping &amp; Validation (M+6–20)</w:t>
              <w:tab/>
            </w:r>
          </w:hyperlink>
          <w:r w:rsidDel="00000000" w:rsidR="00000000" w:rsidRPr="00000000">
            <w:fldChar w:fldCharType="begin"/>
            <w:instrText xml:space="preserve"> PAGEREF _nm2ny1p5bi9d \h </w:instrText>
            <w:fldChar w:fldCharType="separate"/>
          </w:r>
          <w:r w:rsidDel="00000000" w:rsidR="00000000" w:rsidRPr="00000000">
            <w:rPr>
              <w:rtl w:val="0"/>
            </w:rPr>
            <w:t xml:space="preserve">721</w:t>
          </w:r>
          <w:r w:rsidDel="00000000" w:rsidR="00000000" w:rsidRPr="00000000">
            <w:fldChar w:fldCharType="end"/>
          </w:r>
          <w:r w:rsidDel="00000000" w:rsidR="00000000" w:rsidRPr="00000000">
            <w:rPr>
              <w:rtl w:val="0"/>
            </w:rPr>
          </w:r>
        </w:p>
        <w:p w:rsidR="00000000" w:rsidDel="00000000" w:rsidP="00000000" w:rsidRDefault="00000000" w:rsidRPr="00000000" w14:paraId="000001F0">
          <w:pPr>
            <w:widowControl w:val="0"/>
            <w:tabs>
              <w:tab w:val="right" w:leader="none" w:pos="9025.511811023624"/>
            </w:tabs>
            <w:spacing w:before="60" w:line="240" w:lineRule="auto"/>
            <w:ind w:left="1440" w:firstLine="0"/>
            <w:rPr>
              <w:color w:val="000000"/>
              <w:u w:val="none"/>
            </w:rPr>
          </w:pPr>
          <w:hyperlink w:anchor="_ugioc7jn7gz4">
            <w:r w:rsidDel="00000000" w:rsidR="00000000" w:rsidRPr="00000000">
              <w:rPr>
                <w:color w:val="000000"/>
                <w:u w:val="none"/>
                <w:rtl w:val="0"/>
              </w:rPr>
              <w:t xml:space="preserve">WP-6B-3: Subscale Aircraft Build &amp; Flight Test (M+14–28)</w:t>
              <w:tab/>
            </w:r>
          </w:hyperlink>
          <w:r w:rsidDel="00000000" w:rsidR="00000000" w:rsidRPr="00000000">
            <w:fldChar w:fldCharType="begin"/>
            <w:instrText xml:space="preserve"> PAGEREF _ugioc7jn7gz4 \h </w:instrText>
            <w:fldChar w:fldCharType="separate"/>
          </w:r>
          <w:r w:rsidDel="00000000" w:rsidR="00000000" w:rsidRPr="00000000">
            <w:rPr>
              <w:rtl w:val="0"/>
            </w:rPr>
            <w:t xml:space="preserve">722</w:t>
          </w:r>
          <w:r w:rsidDel="00000000" w:rsidR="00000000" w:rsidRPr="00000000">
            <w:fldChar w:fldCharType="end"/>
          </w:r>
          <w:r w:rsidDel="00000000" w:rsidR="00000000" w:rsidRPr="00000000">
            <w:rPr>
              <w:rtl w:val="0"/>
            </w:rPr>
          </w:r>
        </w:p>
        <w:p w:rsidR="00000000" w:rsidDel="00000000" w:rsidP="00000000" w:rsidRDefault="00000000" w:rsidRPr="00000000" w14:paraId="000001F1">
          <w:pPr>
            <w:widowControl w:val="0"/>
            <w:tabs>
              <w:tab w:val="right" w:leader="none" w:pos="9025.511811023624"/>
            </w:tabs>
            <w:spacing w:before="60" w:line="240" w:lineRule="auto"/>
            <w:ind w:left="1440" w:firstLine="0"/>
            <w:rPr>
              <w:color w:val="000000"/>
              <w:u w:val="none"/>
            </w:rPr>
          </w:pPr>
          <w:hyperlink w:anchor="_xu97bvsh4vi9">
            <w:r w:rsidDel="00000000" w:rsidR="00000000" w:rsidRPr="00000000">
              <w:rPr>
                <w:color w:val="000000"/>
                <w:u w:val="none"/>
                <w:rtl w:val="0"/>
              </w:rPr>
              <w:t xml:space="preserve">WP-6B-4: Regulatory &amp; Pre-Compliance (M+0–36)</w:t>
              <w:tab/>
            </w:r>
          </w:hyperlink>
          <w:r w:rsidDel="00000000" w:rsidR="00000000" w:rsidRPr="00000000">
            <w:fldChar w:fldCharType="begin"/>
            <w:instrText xml:space="preserve"> PAGEREF _xu97bvsh4vi9 \h </w:instrText>
            <w:fldChar w:fldCharType="separate"/>
          </w:r>
          <w:r w:rsidDel="00000000" w:rsidR="00000000" w:rsidRPr="00000000">
            <w:rPr>
              <w:rtl w:val="0"/>
            </w:rPr>
            <w:t xml:space="preserve">723</w:t>
          </w:r>
          <w:r w:rsidDel="00000000" w:rsidR="00000000" w:rsidRPr="00000000">
            <w:fldChar w:fldCharType="end"/>
          </w:r>
          <w:r w:rsidDel="00000000" w:rsidR="00000000" w:rsidRPr="00000000">
            <w:rPr>
              <w:rtl w:val="0"/>
            </w:rPr>
          </w:r>
        </w:p>
        <w:p w:rsidR="00000000" w:rsidDel="00000000" w:rsidP="00000000" w:rsidRDefault="00000000" w:rsidRPr="00000000" w14:paraId="000001F2">
          <w:pPr>
            <w:widowControl w:val="0"/>
            <w:tabs>
              <w:tab w:val="right" w:leader="none" w:pos="9025.511811023624"/>
            </w:tabs>
            <w:spacing w:before="60" w:line="240" w:lineRule="auto"/>
            <w:ind w:left="1440" w:firstLine="0"/>
            <w:rPr>
              <w:color w:val="000000"/>
              <w:u w:val="none"/>
            </w:rPr>
          </w:pPr>
          <w:hyperlink w:anchor="_4g9idea5aq73">
            <w:r w:rsidDel="00000000" w:rsidR="00000000" w:rsidRPr="00000000">
              <w:rPr>
                <w:color w:val="000000"/>
                <w:u w:val="none"/>
                <w:rtl w:val="0"/>
              </w:rPr>
              <w:t xml:space="preserve">WP-6B-5: Full-Scale Design &amp; Procurement Prep (M+24–36)</w:t>
              <w:tab/>
            </w:r>
          </w:hyperlink>
          <w:r w:rsidDel="00000000" w:rsidR="00000000" w:rsidRPr="00000000">
            <w:fldChar w:fldCharType="begin"/>
            <w:instrText xml:space="preserve"> PAGEREF _4g9idea5aq73 \h </w:instrText>
            <w:fldChar w:fldCharType="separate"/>
          </w:r>
          <w:r w:rsidDel="00000000" w:rsidR="00000000" w:rsidRPr="00000000">
            <w:rPr>
              <w:rtl w:val="0"/>
            </w:rPr>
            <w:t xml:space="preserve">724</w:t>
          </w:r>
          <w:r w:rsidDel="00000000" w:rsidR="00000000" w:rsidRPr="00000000">
            <w:fldChar w:fldCharType="end"/>
          </w:r>
          <w:r w:rsidDel="00000000" w:rsidR="00000000" w:rsidRPr="00000000">
            <w:rPr>
              <w:rtl w:val="0"/>
            </w:rPr>
          </w:r>
        </w:p>
        <w:p w:rsidR="00000000" w:rsidDel="00000000" w:rsidP="00000000" w:rsidRDefault="00000000" w:rsidRPr="00000000" w14:paraId="000001F3">
          <w:pPr>
            <w:widowControl w:val="0"/>
            <w:tabs>
              <w:tab w:val="right" w:leader="none" w:pos="9025.511811023624"/>
            </w:tabs>
            <w:spacing w:before="60" w:line="240" w:lineRule="auto"/>
            <w:ind w:left="1440" w:firstLine="0"/>
            <w:rPr>
              <w:color w:val="000000"/>
              <w:u w:val="none"/>
            </w:rPr>
          </w:pPr>
          <w:hyperlink w:anchor="_syjozpbhrmuk">
            <w:r w:rsidDel="00000000" w:rsidR="00000000" w:rsidRPr="00000000">
              <w:rPr>
                <w:color w:val="000000"/>
                <w:u w:val="none"/>
                <w:rtl w:val="0"/>
              </w:rPr>
              <w:t xml:space="preserve">WP-6B-6: V&amp;V Activities &amp; Gate Preparation (M+0–48)</w:t>
              <w:tab/>
            </w:r>
          </w:hyperlink>
          <w:r w:rsidDel="00000000" w:rsidR="00000000" w:rsidRPr="00000000">
            <w:fldChar w:fldCharType="begin"/>
            <w:instrText xml:space="preserve"> PAGEREF _syjozpbhrmuk \h </w:instrText>
            <w:fldChar w:fldCharType="separate"/>
          </w:r>
          <w:r w:rsidDel="00000000" w:rsidR="00000000" w:rsidRPr="00000000">
            <w:rPr>
              <w:rtl w:val="0"/>
            </w:rPr>
            <w:t xml:space="preserve">725</w:t>
          </w:r>
          <w:r w:rsidDel="00000000" w:rsidR="00000000" w:rsidRPr="00000000">
            <w:fldChar w:fldCharType="end"/>
          </w:r>
          <w:r w:rsidDel="00000000" w:rsidR="00000000" w:rsidRPr="00000000">
            <w:rPr>
              <w:rtl w:val="0"/>
            </w:rPr>
          </w:r>
        </w:p>
        <w:p w:rsidR="00000000" w:rsidDel="00000000" w:rsidP="00000000" w:rsidRDefault="00000000" w:rsidRPr="00000000" w14:paraId="000001F4">
          <w:pPr>
            <w:widowControl w:val="0"/>
            <w:tabs>
              <w:tab w:val="right" w:leader="none" w:pos="9025.511811023624"/>
            </w:tabs>
            <w:spacing w:before="60" w:line="240" w:lineRule="auto"/>
            <w:ind w:left="1440" w:firstLine="0"/>
            <w:rPr>
              <w:color w:val="000000"/>
              <w:u w:val="none"/>
            </w:rPr>
          </w:pPr>
          <w:hyperlink w:anchor="_len5w3tmguwy">
            <w:r w:rsidDel="00000000" w:rsidR="00000000" w:rsidRPr="00000000">
              <w:rPr>
                <w:color w:val="000000"/>
                <w:u w:val="none"/>
                <w:rtl w:val="0"/>
              </w:rPr>
              <w:t xml:space="preserve">WP-6B-7: Business Case &amp; Funding Phase 4 (M+30–48)</w:t>
              <w:tab/>
            </w:r>
          </w:hyperlink>
          <w:r w:rsidDel="00000000" w:rsidR="00000000" w:rsidRPr="00000000">
            <w:fldChar w:fldCharType="begin"/>
            <w:instrText xml:space="preserve"> PAGEREF _len5w3tmguwy \h </w:instrText>
            <w:fldChar w:fldCharType="separate"/>
          </w:r>
          <w:r w:rsidDel="00000000" w:rsidR="00000000" w:rsidRPr="00000000">
            <w:rPr>
              <w:rtl w:val="0"/>
            </w:rPr>
            <w:t xml:space="preserve">727</w:t>
          </w:r>
          <w:r w:rsidDel="00000000" w:rsidR="00000000" w:rsidRPr="00000000">
            <w:fldChar w:fldCharType="end"/>
          </w:r>
          <w:r w:rsidDel="00000000" w:rsidR="00000000" w:rsidRPr="00000000">
            <w:rPr>
              <w:rtl w:val="0"/>
            </w:rPr>
          </w:r>
        </w:p>
        <w:p w:rsidR="00000000" w:rsidDel="00000000" w:rsidP="00000000" w:rsidRDefault="00000000" w:rsidRPr="00000000" w14:paraId="000001F5">
          <w:pPr>
            <w:widowControl w:val="0"/>
            <w:tabs>
              <w:tab w:val="right" w:leader="none" w:pos="9025.511811023624"/>
            </w:tabs>
            <w:spacing w:before="60" w:line="240" w:lineRule="auto"/>
            <w:ind w:left="1440" w:firstLine="0"/>
            <w:rPr>
              <w:color w:val="000000"/>
              <w:u w:val="none"/>
            </w:rPr>
          </w:pPr>
          <w:hyperlink w:anchor="_r8sj15u6opxb">
            <w:r w:rsidDel="00000000" w:rsidR="00000000" w:rsidRPr="00000000">
              <w:rPr>
                <w:color w:val="000000"/>
                <w:u w:val="none"/>
                <w:rtl w:val="0"/>
              </w:rPr>
              <w:t xml:space="preserve">WP-6B-Summary: Budget &amp; Schedule Totale Fase 3</w:t>
              <w:tab/>
            </w:r>
          </w:hyperlink>
          <w:r w:rsidDel="00000000" w:rsidR="00000000" w:rsidRPr="00000000">
            <w:fldChar w:fldCharType="begin"/>
            <w:instrText xml:space="preserve"> PAGEREF _r8sj15u6opxb \h </w:instrText>
            <w:fldChar w:fldCharType="separate"/>
          </w:r>
          <w:r w:rsidDel="00000000" w:rsidR="00000000" w:rsidRPr="00000000">
            <w:rPr>
              <w:rtl w:val="0"/>
            </w:rPr>
            <w:t xml:space="preserve">728</w:t>
          </w:r>
          <w:r w:rsidDel="00000000" w:rsidR="00000000" w:rsidRPr="00000000">
            <w:fldChar w:fldCharType="end"/>
          </w:r>
          <w:r w:rsidDel="00000000" w:rsidR="00000000" w:rsidRPr="00000000">
            <w:rPr>
              <w:rtl w:val="0"/>
            </w:rPr>
          </w:r>
        </w:p>
        <w:p w:rsidR="00000000" w:rsidDel="00000000" w:rsidP="00000000" w:rsidRDefault="00000000" w:rsidRPr="00000000" w14:paraId="000001F6">
          <w:pPr>
            <w:widowControl w:val="0"/>
            <w:tabs>
              <w:tab w:val="right" w:leader="none" w:pos="9025.511811023624"/>
            </w:tabs>
            <w:spacing w:before="60" w:line="240" w:lineRule="auto"/>
            <w:ind w:left="1080" w:firstLine="0"/>
            <w:rPr>
              <w:color w:val="000000"/>
              <w:u w:val="none"/>
            </w:rPr>
          </w:pPr>
          <w:hyperlink w:anchor="_dejceomcoiea">
            <w:r w:rsidDel="00000000" w:rsidR="00000000" w:rsidRPr="00000000">
              <w:rPr>
                <w:color w:val="000000"/>
                <w:u w:val="none"/>
                <w:rtl w:val="0"/>
              </w:rPr>
              <w:t xml:space="preserve">12B.4 Funding Gates &amp; Decision Framework</w:t>
              <w:tab/>
            </w:r>
          </w:hyperlink>
          <w:r w:rsidDel="00000000" w:rsidR="00000000" w:rsidRPr="00000000">
            <w:fldChar w:fldCharType="begin"/>
            <w:instrText xml:space="preserve"> PAGEREF _dejceomcoiea \h </w:instrText>
            <w:fldChar w:fldCharType="separate"/>
          </w:r>
          <w:r w:rsidDel="00000000" w:rsidR="00000000" w:rsidRPr="00000000">
            <w:rPr>
              <w:rtl w:val="0"/>
            </w:rPr>
            <w:t xml:space="preserve">729</w:t>
          </w:r>
          <w:r w:rsidDel="00000000" w:rsidR="00000000" w:rsidRPr="00000000">
            <w:fldChar w:fldCharType="end"/>
          </w:r>
          <w:r w:rsidDel="00000000" w:rsidR="00000000" w:rsidRPr="00000000">
            <w:rPr>
              <w:rtl w:val="0"/>
            </w:rPr>
          </w:r>
        </w:p>
        <w:p w:rsidR="00000000" w:rsidDel="00000000" w:rsidP="00000000" w:rsidRDefault="00000000" w:rsidRPr="00000000" w14:paraId="000001F7">
          <w:pPr>
            <w:widowControl w:val="0"/>
            <w:tabs>
              <w:tab w:val="right" w:leader="none" w:pos="9025.511811023624"/>
            </w:tabs>
            <w:spacing w:before="60" w:line="240" w:lineRule="auto"/>
            <w:ind w:left="1440" w:firstLine="0"/>
            <w:rPr>
              <w:color w:val="000000"/>
              <w:u w:val="none"/>
            </w:rPr>
          </w:pPr>
          <w:hyperlink w:anchor="_9b0o1cusyu8d">
            <w:r w:rsidDel="00000000" w:rsidR="00000000" w:rsidRPr="00000000">
              <w:rPr>
                <w:color w:val="000000"/>
                <w:u w:val="none"/>
                <w:rtl w:val="0"/>
              </w:rPr>
              <w:t xml:space="preserve">Gate F1: Preliminary Design + Energy Model OK (M+10–12)</w:t>
              <w:tab/>
            </w:r>
          </w:hyperlink>
          <w:r w:rsidDel="00000000" w:rsidR="00000000" w:rsidRPr="00000000">
            <w:fldChar w:fldCharType="begin"/>
            <w:instrText xml:space="preserve"> PAGEREF _9b0o1cusyu8d \h </w:instrText>
            <w:fldChar w:fldCharType="separate"/>
          </w:r>
          <w:r w:rsidDel="00000000" w:rsidR="00000000" w:rsidRPr="00000000">
            <w:rPr>
              <w:rtl w:val="0"/>
            </w:rPr>
            <w:t xml:space="preserve">729</w:t>
          </w:r>
          <w:r w:rsidDel="00000000" w:rsidR="00000000" w:rsidRPr="00000000">
            <w:fldChar w:fldCharType="end"/>
          </w:r>
          <w:r w:rsidDel="00000000" w:rsidR="00000000" w:rsidRPr="00000000">
            <w:rPr>
              <w:rtl w:val="0"/>
            </w:rPr>
          </w:r>
        </w:p>
        <w:p w:rsidR="00000000" w:rsidDel="00000000" w:rsidP="00000000" w:rsidRDefault="00000000" w:rsidRPr="00000000" w14:paraId="000001F8">
          <w:pPr>
            <w:widowControl w:val="0"/>
            <w:tabs>
              <w:tab w:val="right" w:leader="none" w:pos="9025.511811023624"/>
            </w:tabs>
            <w:spacing w:before="60" w:line="240" w:lineRule="auto"/>
            <w:ind w:left="1440" w:firstLine="0"/>
            <w:rPr>
              <w:color w:val="000000"/>
              <w:u w:val="none"/>
            </w:rPr>
          </w:pPr>
          <w:hyperlink w:anchor="_qodl6ahmsylg">
            <w:r w:rsidDel="00000000" w:rsidR="00000000" w:rsidRPr="00000000">
              <w:rPr>
                <w:color w:val="000000"/>
                <w:u w:val="none"/>
                <w:rtl w:val="0"/>
              </w:rPr>
              <w:t xml:space="preserve">Gate F2: Subsystem Prototype + Subscale Flight Demo (M+22–24)</w:t>
              <w:tab/>
            </w:r>
          </w:hyperlink>
          <w:r w:rsidDel="00000000" w:rsidR="00000000" w:rsidRPr="00000000">
            <w:fldChar w:fldCharType="begin"/>
            <w:instrText xml:space="preserve"> PAGEREF _qodl6ahmsylg \h </w:instrText>
            <w:fldChar w:fldCharType="separate"/>
          </w:r>
          <w:r w:rsidDel="00000000" w:rsidR="00000000" w:rsidRPr="00000000">
            <w:rPr>
              <w:rtl w:val="0"/>
            </w:rPr>
            <w:t xml:space="preserve">729</w:t>
          </w:r>
          <w:r w:rsidDel="00000000" w:rsidR="00000000" w:rsidRPr="00000000">
            <w:fldChar w:fldCharType="end"/>
          </w:r>
          <w:r w:rsidDel="00000000" w:rsidR="00000000" w:rsidRPr="00000000">
            <w:rPr>
              <w:rtl w:val="0"/>
            </w:rPr>
          </w:r>
        </w:p>
        <w:p w:rsidR="00000000" w:rsidDel="00000000" w:rsidP="00000000" w:rsidRDefault="00000000" w:rsidRPr="00000000" w14:paraId="000001F9">
          <w:pPr>
            <w:widowControl w:val="0"/>
            <w:tabs>
              <w:tab w:val="right" w:leader="none" w:pos="9025.511811023624"/>
            </w:tabs>
            <w:spacing w:before="60" w:line="240" w:lineRule="auto"/>
            <w:ind w:left="1440" w:firstLine="0"/>
            <w:rPr>
              <w:color w:val="000000"/>
              <w:u w:val="none"/>
            </w:rPr>
          </w:pPr>
          <w:hyperlink w:anchor="_yisgtu886nly">
            <w:r w:rsidDel="00000000" w:rsidR="00000000" w:rsidRPr="00000000">
              <w:rPr>
                <w:color w:val="000000"/>
                <w:u w:val="none"/>
                <w:rtl w:val="0"/>
              </w:rPr>
              <w:t xml:space="preserve">Gate F3: Full-Scale Build Decision (M+46–48)</w:t>
              <w:tab/>
            </w:r>
          </w:hyperlink>
          <w:r w:rsidDel="00000000" w:rsidR="00000000" w:rsidRPr="00000000">
            <w:fldChar w:fldCharType="begin"/>
            <w:instrText xml:space="preserve"> PAGEREF _yisgtu886nly \h </w:instrText>
            <w:fldChar w:fldCharType="separate"/>
          </w:r>
          <w:r w:rsidDel="00000000" w:rsidR="00000000" w:rsidRPr="00000000">
            <w:rPr>
              <w:rtl w:val="0"/>
            </w:rPr>
            <w:t xml:space="preserve">730</w:t>
          </w:r>
          <w:r w:rsidDel="00000000" w:rsidR="00000000" w:rsidRPr="00000000">
            <w:fldChar w:fldCharType="end"/>
          </w:r>
          <w:r w:rsidDel="00000000" w:rsidR="00000000" w:rsidRPr="00000000">
            <w:rPr>
              <w:rtl w:val="0"/>
            </w:rPr>
          </w:r>
        </w:p>
        <w:p w:rsidR="00000000" w:rsidDel="00000000" w:rsidP="00000000" w:rsidRDefault="00000000" w:rsidRPr="00000000" w14:paraId="000001FA">
          <w:pPr>
            <w:widowControl w:val="0"/>
            <w:tabs>
              <w:tab w:val="right" w:leader="none" w:pos="9025.511811023624"/>
            </w:tabs>
            <w:spacing w:before="60" w:line="240" w:lineRule="auto"/>
            <w:ind w:left="1080" w:firstLine="0"/>
            <w:rPr>
              <w:color w:val="000000"/>
              <w:u w:val="none"/>
            </w:rPr>
          </w:pPr>
          <w:hyperlink w:anchor="_hjjcwl14b9ps">
            <w:r w:rsidDel="00000000" w:rsidR="00000000" w:rsidRPr="00000000">
              <w:rPr>
                <w:color w:val="000000"/>
                <w:u w:val="none"/>
                <w:rtl w:val="0"/>
              </w:rPr>
              <w:t xml:space="preserve">12B.5 Risk Mitigation Strategy &amp; Contingency Plan</w:t>
              <w:tab/>
            </w:r>
          </w:hyperlink>
          <w:r w:rsidDel="00000000" w:rsidR="00000000" w:rsidRPr="00000000">
            <w:fldChar w:fldCharType="begin"/>
            <w:instrText xml:space="preserve"> PAGEREF _hjjcwl14b9ps \h </w:instrText>
            <w:fldChar w:fldCharType="separate"/>
          </w:r>
          <w:r w:rsidDel="00000000" w:rsidR="00000000" w:rsidRPr="00000000">
            <w:rPr>
              <w:rtl w:val="0"/>
            </w:rPr>
            <w:t xml:space="preserve">731</w:t>
          </w:r>
          <w:r w:rsidDel="00000000" w:rsidR="00000000" w:rsidRPr="00000000">
            <w:fldChar w:fldCharType="end"/>
          </w:r>
          <w:r w:rsidDel="00000000" w:rsidR="00000000" w:rsidRPr="00000000">
            <w:rPr>
              <w:rtl w:val="0"/>
            </w:rPr>
          </w:r>
        </w:p>
        <w:p w:rsidR="00000000" w:rsidDel="00000000" w:rsidP="00000000" w:rsidRDefault="00000000" w:rsidRPr="00000000" w14:paraId="000001FB">
          <w:pPr>
            <w:widowControl w:val="0"/>
            <w:tabs>
              <w:tab w:val="right" w:leader="none" w:pos="9025.511811023624"/>
            </w:tabs>
            <w:spacing w:before="60" w:line="240" w:lineRule="auto"/>
            <w:ind w:left="1440" w:firstLine="0"/>
            <w:rPr>
              <w:color w:val="000000"/>
              <w:u w:val="none"/>
            </w:rPr>
          </w:pPr>
          <w:hyperlink w:anchor="_52eiq4lr5kor">
            <w:r w:rsidDel="00000000" w:rsidR="00000000" w:rsidRPr="00000000">
              <w:rPr>
                <w:color w:val="000000"/>
                <w:u w:val="none"/>
                <w:rtl w:val="0"/>
              </w:rPr>
              <w:t xml:space="preserve">Top 5 Critical Risks Fase 3 (da Cap.11B)</w:t>
              <w:tab/>
            </w:r>
          </w:hyperlink>
          <w:r w:rsidDel="00000000" w:rsidR="00000000" w:rsidRPr="00000000">
            <w:fldChar w:fldCharType="begin"/>
            <w:instrText xml:space="preserve"> PAGEREF _52eiq4lr5kor \h </w:instrText>
            <w:fldChar w:fldCharType="separate"/>
          </w:r>
          <w:r w:rsidDel="00000000" w:rsidR="00000000" w:rsidRPr="00000000">
            <w:rPr>
              <w:rtl w:val="0"/>
            </w:rPr>
            <w:t xml:space="preserve">731</w:t>
          </w:r>
          <w:r w:rsidDel="00000000" w:rsidR="00000000" w:rsidRPr="00000000">
            <w:fldChar w:fldCharType="end"/>
          </w:r>
          <w:r w:rsidDel="00000000" w:rsidR="00000000" w:rsidRPr="00000000">
            <w:rPr>
              <w:rtl w:val="0"/>
            </w:rPr>
          </w:r>
        </w:p>
        <w:p w:rsidR="00000000" w:rsidDel="00000000" w:rsidP="00000000" w:rsidRDefault="00000000" w:rsidRPr="00000000" w14:paraId="000001FC">
          <w:pPr>
            <w:widowControl w:val="0"/>
            <w:tabs>
              <w:tab w:val="right" w:leader="none" w:pos="9025.511811023624"/>
            </w:tabs>
            <w:spacing w:before="60" w:line="240" w:lineRule="auto"/>
            <w:ind w:left="1440" w:firstLine="0"/>
            <w:rPr>
              <w:color w:val="000000"/>
              <w:u w:val="none"/>
            </w:rPr>
          </w:pPr>
          <w:hyperlink w:anchor="_48rwv837bli1">
            <w:r w:rsidDel="00000000" w:rsidR="00000000" w:rsidRPr="00000000">
              <w:rPr>
                <w:color w:val="000000"/>
                <w:u w:val="none"/>
                <w:rtl w:val="0"/>
              </w:rPr>
              <w:t xml:space="preserve">Scenario Planning: What-If HALE No-Go M+12/24/48?</w:t>
              <w:tab/>
            </w:r>
          </w:hyperlink>
          <w:r w:rsidDel="00000000" w:rsidR="00000000" w:rsidRPr="00000000">
            <w:fldChar w:fldCharType="begin"/>
            <w:instrText xml:space="preserve"> PAGEREF _48rwv837bli1 \h </w:instrText>
            <w:fldChar w:fldCharType="separate"/>
          </w:r>
          <w:r w:rsidDel="00000000" w:rsidR="00000000" w:rsidRPr="00000000">
            <w:rPr>
              <w:rtl w:val="0"/>
            </w:rPr>
            <w:t xml:space="preserve">733</w:t>
          </w:r>
          <w:r w:rsidDel="00000000" w:rsidR="00000000" w:rsidRPr="00000000">
            <w:fldChar w:fldCharType="end"/>
          </w:r>
          <w:r w:rsidDel="00000000" w:rsidR="00000000" w:rsidRPr="00000000">
            <w:rPr>
              <w:rtl w:val="0"/>
            </w:rPr>
          </w:r>
        </w:p>
        <w:p w:rsidR="00000000" w:rsidDel="00000000" w:rsidP="00000000" w:rsidRDefault="00000000" w:rsidRPr="00000000" w14:paraId="000001FD">
          <w:pPr>
            <w:widowControl w:val="0"/>
            <w:tabs>
              <w:tab w:val="right" w:leader="none" w:pos="9025.511811023624"/>
            </w:tabs>
            <w:spacing w:before="60" w:line="240" w:lineRule="auto"/>
            <w:ind w:left="1080" w:firstLine="0"/>
            <w:rPr>
              <w:color w:val="000000"/>
              <w:u w:val="none"/>
            </w:rPr>
          </w:pPr>
          <w:hyperlink w:anchor="_2fg963n3kv5m">
            <w:r w:rsidDel="00000000" w:rsidR="00000000" w:rsidRPr="00000000">
              <w:rPr>
                <w:color w:val="000000"/>
                <w:u w:val="none"/>
                <w:rtl w:val="0"/>
              </w:rPr>
              <w:t xml:space="preserve">12B.6 Assumption Log — Fase 3 (8 assunzioni critiche)</w:t>
              <w:tab/>
            </w:r>
          </w:hyperlink>
          <w:r w:rsidDel="00000000" w:rsidR="00000000" w:rsidRPr="00000000">
            <w:fldChar w:fldCharType="begin"/>
            <w:instrText xml:space="preserve"> PAGEREF _2fg963n3kv5m \h </w:instrText>
            <w:fldChar w:fldCharType="separate"/>
          </w:r>
          <w:r w:rsidDel="00000000" w:rsidR="00000000" w:rsidRPr="00000000">
            <w:rPr>
              <w:rtl w:val="0"/>
            </w:rPr>
            <w:t xml:space="preserve">733</w:t>
          </w:r>
          <w:r w:rsidDel="00000000" w:rsidR="00000000" w:rsidRPr="00000000">
            <w:fldChar w:fldCharType="end"/>
          </w:r>
          <w:r w:rsidDel="00000000" w:rsidR="00000000" w:rsidRPr="00000000">
            <w:rPr>
              <w:rtl w:val="0"/>
            </w:rPr>
          </w:r>
        </w:p>
        <w:p w:rsidR="00000000" w:rsidDel="00000000" w:rsidP="00000000" w:rsidRDefault="00000000" w:rsidRPr="00000000" w14:paraId="000001FE">
          <w:pPr>
            <w:widowControl w:val="0"/>
            <w:tabs>
              <w:tab w:val="right" w:leader="none" w:pos="9025.511811023624"/>
            </w:tabs>
            <w:spacing w:before="60" w:line="240" w:lineRule="auto"/>
            <w:ind w:left="1080" w:firstLine="0"/>
            <w:rPr>
              <w:color w:val="000000"/>
              <w:u w:val="none"/>
            </w:rPr>
          </w:pPr>
          <w:hyperlink w:anchor="_yabryatiwvw7">
            <w:r w:rsidDel="00000000" w:rsidR="00000000" w:rsidRPr="00000000">
              <w:rPr>
                <w:color w:val="000000"/>
                <w:u w:val="none"/>
                <w:rtl w:val="0"/>
              </w:rPr>
              <w:t xml:space="preserve">12B.7 Deliverable Summary &amp; Tracciabilità</w:t>
              <w:tab/>
            </w:r>
          </w:hyperlink>
          <w:r w:rsidDel="00000000" w:rsidR="00000000" w:rsidRPr="00000000">
            <w:fldChar w:fldCharType="begin"/>
            <w:instrText xml:space="preserve"> PAGEREF _yabryatiwvw7 \h </w:instrText>
            <w:fldChar w:fldCharType="separate"/>
          </w:r>
          <w:r w:rsidDel="00000000" w:rsidR="00000000" w:rsidRPr="00000000">
            <w:rPr>
              <w:rtl w:val="0"/>
            </w:rPr>
            <w:t xml:space="preserve">735</w:t>
          </w:r>
          <w:r w:rsidDel="00000000" w:rsidR="00000000" w:rsidRPr="00000000">
            <w:fldChar w:fldCharType="end"/>
          </w:r>
          <w:r w:rsidDel="00000000" w:rsidR="00000000" w:rsidRPr="00000000">
            <w:rPr>
              <w:rtl w:val="0"/>
            </w:rPr>
          </w:r>
        </w:p>
        <w:p w:rsidR="00000000" w:rsidDel="00000000" w:rsidP="00000000" w:rsidRDefault="00000000" w:rsidRPr="00000000" w14:paraId="000001FF">
          <w:pPr>
            <w:widowControl w:val="0"/>
            <w:tabs>
              <w:tab w:val="right" w:leader="none" w:pos="9025.511811023624"/>
            </w:tabs>
            <w:spacing w:before="60" w:line="240" w:lineRule="auto"/>
            <w:ind w:left="1080" w:firstLine="0"/>
            <w:rPr>
              <w:color w:val="000000"/>
              <w:u w:val="none"/>
            </w:rPr>
          </w:pPr>
          <w:hyperlink w:anchor="_n1dbz36ndal8">
            <w:r w:rsidDel="00000000" w:rsidR="00000000" w:rsidRPr="00000000">
              <w:rPr>
                <w:color w:val="000000"/>
                <w:u w:val="none"/>
                <w:rtl w:val="0"/>
              </w:rPr>
              <w:t xml:space="preserve">12B.8 Open Questions per Committente (Phase 3 R&amp;D Strategy)</w:t>
              <w:tab/>
            </w:r>
          </w:hyperlink>
          <w:r w:rsidDel="00000000" w:rsidR="00000000" w:rsidRPr="00000000">
            <w:fldChar w:fldCharType="begin"/>
            <w:instrText xml:space="preserve"> PAGEREF _n1dbz36ndal8 \h </w:instrText>
            <w:fldChar w:fldCharType="separate"/>
          </w:r>
          <w:r w:rsidDel="00000000" w:rsidR="00000000" w:rsidRPr="00000000">
            <w:rPr>
              <w:rtl w:val="0"/>
            </w:rPr>
            <w:t xml:space="preserve">737</w:t>
          </w:r>
          <w:r w:rsidDel="00000000" w:rsidR="00000000" w:rsidRPr="00000000">
            <w:fldChar w:fldCharType="end"/>
          </w:r>
          <w:r w:rsidDel="00000000" w:rsidR="00000000" w:rsidRPr="00000000">
            <w:rPr>
              <w:rtl w:val="0"/>
            </w:rPr>
          </w:r>
        </w:p>
        <w:p w:rsidR="00000000" w:rsidDel="00000000" w:rsidP="00000000" w:rsidRDefault="00000000" w:rsidRPr="00000000" w14:paraId="00000200">
          <w:pPr>
            <w:widowControl w:val="0"/>
            <w:tabs>
              <w:tab w:val="right" w:leader="none" w:pos="9025.511811023624"/>
            </w:tabs>
            <w:spacing w:before="60" w:line="240" w:lineRule="auto"/>
            <w:ind w:left="1440" w:firstLine="0"/>
            <w:rPr>
              <w:color w:val="000000"/>
              <w:u w:val="none"/>
            </w:rPr>
          </w:pPr>
          <w:hyperlink w:anchor="_jopg76p7ge8b">
            <w:r w:rsidDel="00000000" w:rsidR="00000000" w:rsidRPr="00000000">
              <w:rPr>
                <w:color w:val="000000"/>
                <w:u w:val="none"/>
                <w:rtl w:val="0"/>
              </w:rPr>
              <w:t xml:space="preserve">Assumption Log — Sezione 12B</w:t>
              <w:tab/>
            </w:r>
          </w:hyperlink>
          <w:r w:rsidDel="00000000" w:rsidR="00000000" w:rsidRPr="00000000">
            <w:fldChar w:fldCharType="begin"/>
            <w:instrText xml:space="preserve"> PAGEREF _jopg76p7ge8b \h </w:instrText>
            <w:fldChar w:fldCharType="separate"/>
          </w:r>
          <w:r w:rsidDel="00000000" w:rsidR="00000000" w:rsidRPr="00000000">
            <w:rPr>
              <w:rtl w:val="0"/>
            </w:rPr>
            <w:t xml:space="preserve">737</w:t>
          </w:r>
          <w:r w:rsidDel="00000000" w:rsidR="00000000" w:rsidRPr="00000000">
            <w:fldChar w:fldCharType="end"/>
          </w:r>
          <w:r w:rsidDel="00000000" w:rsidR="00000000" w:rsidRPr="00000000">
            <w:rPr>
              <w:rtl w:val="0"/>
            </w:rPr>
          </w:r>
        </w:p>
        <w:p w:rsidR="00000000" w:rsidDel="00000000" w:rsidP="00000000" w:rsidRDefault="00000000" w:rsidRPr="00000000" w14:paraId="00000201">
          <w:pPr>
            <w:widowControl w:val="0"/>
            <w:tabs>
              <w:tab w:val="right" w:leader="none" w:pos="9025.511811023624"/>
            </w:tabs>
            <w:spacing w:before="60" w:line="240" w:lineRule="auto"/>
            <w:ind w:left="720" w:firstLine="0"/>
            <w:rPr>
              <w:color w:val="000000"/>
              <w:u w:val="none"/>
            </w:rPr>
          </w:pPr>
          <w:hyperlink w:anchor="_roey6kapr4e1">
            <w:r w:rsidDel="00000000" w:rsidR="00000000" w:rsidRPr="00000000">
              <w:rPr>
                <w:color w:val="000000"/>
                <w:u w:val="none"/>
                <w:rtl w:val="0"/>
              </w:rPr>
              <w:t xml:space="preserve">12C) SINTESI DECISIONALE E 10 CONDIZIONI GO/NO-GO</w:t>
              <w:tab/>
            </w:r>
          </w:hyperlink>
          <w:r w:rsidDel="00000000" w:rsidR="00000000" w:rsidRPr="00000000">
            <w:fldChar w:fldCharType="begin"/>
            <w:instrText xml:space="preserve"> PAGEREF _roey6kapr4e1 \h </w:instrText>
            <w:fldChar w:fldCharType="separate"/>
          </w:r>
          <w:r w:rsidDel="00000000" w:rsidR="00000000" w:rsidRPr="00000000">
            <w:rPr>
              <w:rtl w:val="0"/>
            </w:rPr>
            <w:t xml:space="preserve">739</w:t>
          </w:r>
          <w:r w:rsidDel="00000000" w:rsidR="00000000" w:rsidRPr="00000000">
            <w:fldChar w:fldCharType="end"/>
          </w:r>
          <w:r w:rsidDel="00000000" w:rsidR="00000000" w:rsidRPr="00000000">
            <w:rPr>
              <w:rtl w:val="0"/>
            </w:rPr>
          </w:r>
        </w:p>
        <w:p w:rsidR="00000000" w:rsidDel="00000000" w:rsidP="00000000" w:rsidRDefault="00000000" w:rsidRPr="00000000" w14:paraId="00000202">
          <w:pPr>
            <w:widowControl w:val="0"/>
            <w:tabs>
              <w:tab w:val="right" w:leader="none" w:pos="9025.511811023624"/>
            </w:tabs>
            <w:spacing w:before="60" w:line="240" w:lineRule="auto"/>
            <w:ind w:left="1080" w:firstLine="0"/>
            <w:rPr>
              <w:color w:val="000000"/>
              <w:u w:val="none"/>
            </w:rPr>
          </w:pPr>
          <w:hyperlink w:anchor="_4naplbuv1h3b">
            <w:r w:rsidDel="00000000" w:rsidR="00000000" w:rsidRPr="00000000">
              <w:rPr>
                <w:color w:val="000000"/>
                <w:u w:val="none"/>
                <w:rtl w:val="0"/>
              </w:rPr>
              <w:t xml:space="preserve">12C.1 Quadro decisionale: Gate M9–M11 (Fase 1 VTOL) e Gate M12–M24 (Fase 3 HALE)</w:t>
              <w:tab/>
            </w:r>
          </w:hyperlink>
          <w:r w:rsidDel="00000000" w:rsidR="00000000" w:rsidRPr="00000000">
            <w:fldChar w:fldCharType="begin"/>
            <w:instrText xml:space="preserve"> PAGEREF _4naplbuv1h3b \h </w:instrText>
            <w:fldChar w:fldCharType="separate"/>
          </w:r>
          <w:r w:rsidDel="00000000" w:rsidR="00000000" w:rsidRPr="00000000">
            <w:rPr>
              <w:rtl w:val="0"/>
            </w:rPr>
            <w:t xml:space="preserve">739</w:t>
          </w:r>
          <w:r w:rsidDel="00000000" w:rsidR="00000000" w:rsidRPr="00000000">
            <w:fldChar w:fldCharType="end"/>
          </w:r>
          <w:r w:rsidDel="00000000" w:rsidR="00000000" w:rsidRPr="00000000">
            <w:rPr>
              <w:rtl w:val="0"/>
            </w:rPr>
          </w:r>
        </w:p>
        <w:p w:rsidR="00000000" w:rsidDel="00000000" w:rsidP="00000000" w:rsidRDefault="00000000" w:rsidRPr="00000000" w14:paraId="00000203">
          <w:pPr>
            <w:widowControl w:val="0"/>
            <w:tabs>
              <w:tab w:val="right" w:leader="none" w:pos="9025.511811023624"/>
            </w:tabs>
            <w:spacing w:before="60" w:line="240" w:lineRule="auto"/>
            <w:ind w:left="1080" w:firstLine="0"/>
            <w:rPr>
              <w:color w:val="000000"/>
              <w:u w:val="none"/>
            </w:rPr>
          </w:pPr>
          <w:hyperlink w:anchor="_dmog5y5z7fj4">
            <w:r w:rsidDel="00000000" w:rsidR="00000000" w:rsidRPr="00000000">
              <w:rPr>
                <w:color w:val="000000"/>
                <w:u w:val="none"/>
                <w:rtl w:val="0"/>
              </w:rPr>
              <w:t xml:space="preserve">12C.2 VERDETTO TECNICO-ECONOMICO-REGOLATORIO (Semaforo Integrato)</w:t>
              <w:tab/>
            </w:r>
          </w:hyperlink>
          <w:r w:rsidDel="00000000" w:rsidR="00000000" w:rsidRPr="00000000">
            <w:fldChar w:fldCharType="begin"/>
            <w:instrText xml:space="preserve"> PAGEREF _dmog5y5z7fj4 \h </w:instrText>
            <w:fldChar w:fldCharType="separate"/>
          </w:r>
          <w:r w:rsidDel="00000000" w:rsidR="00000000" w:rsidRPr="00000000">
            <w:rPr>
              <w:rtl w:val="0"/>
            </w:rPr>
            <w:t xml:space="preserve">740</w:t>
          </w:r>
          <w:r w:rsidDel="00000000" w:rsidR="00000000" w:rsidRPr="00000000">
            <w:fldChar w:fldCharType="end"/>
          </w:r>
          <w:r w:rsidDel="00000000" w:rsidR="00000000" w:rsidRPr="00000000">
            <w:rPr>
              <w:rtl w:val="0"/>
            </w:rPr>
          </w:r>
        </w:p>
        <w:p w:rsidR="00000000" w:rsidDel="00000000" w:rsidP="00000000" w:rsidRDefault="00000000" w:rsidRPr="00000000" w14:paraId="00000204">
          <w:pPr>
            <w:widowControl w:val="0"/>
            <w:tabs>
              <w:tab w:val="right" w:leader="none" w:pos="9025.511811023624"/>
            </w:tabs>
            <w:spacing w:before="60" w:line="240" w:lineRule="auto"/>
            <w:ind w:left="1440" w:firstLine="0"/>
            <w:rPr>
              <w:color w:val="000000"/>
              <w:u w:val="none"/>
            </w:rPr>
          </w:pPr>
          <w:hyperlink w:anchor="_ly8g8ivi2xrv">
            <w:r w:rsidDel="00000000" w:rsidR="00000000" w:rsidRPr="00000000">
              <w:rPr>
                <w:color w:val="000000"/>
                <w:u w:val="none"/>
                <w:rtl w:val="0"/>
              </w:rPr>
              <w:t xml:space="preserve">Percorso 6A — Architettura VTOL Ibrido (A3), Fase 1 Pilota</w:t>
              <w:tab/>
            </w:r>
          </w:hyperlink>
          <w:r w:rsidDel="00000000" w:rsidR="00000000" w:rsidRPr="00000000">
            <w:fldChar w:fldCharType="begin"/>
            <w:instrText xml:space="preserve"> PAGEREF _ly8g8ivi2xrv \h </w:instrText>
            <w:fldChar w:fldCharType="separate"/>
          </w:r>
          <w:r w:rsidDel="00000000" w:rsidR="00000000" w:rsidRPr="00000000">
            <w:rPr>
              <w:rtl w:val="0"/>
            </w:rPr>
            <w:t xml:space="preserve">740</w:t>
          </w:r>
          <w:r w:rsidDel="00000000" w:rsidR="00000000" w:rsidRPr="00000000">
            <w:fldChar w:fldCharType="end"/>
          </w:r>
          <w:r w:rsidDel="00000000" w:rsidR="00000000" w:rsidRPr="00000000">
            <w:rPr>
              <w:rtl w:val="0"/>
            </w:rPr>
          </w:r>
        </w:p>
        <w:p w:rsidR="00000000" w:rsidDel="00000000" w:rsidP="00000000" w:rsidRDefault="00000000" w:rsidRPr="00000000" w14:paraId="00000205">
          <w:pPr>
            <w:widowControl w:val="0"/>
            <w:tabs>
              <w:tab w:val="right" w:leader="none" w:pos="9025.511811023624"/>
            </w:tabs>
            <w:spacing w:before="60" w:line="240" w:lineRule="auto"/>
            <w:ind w:left="1440" w:firstLine="0"/>
            <w:rPr>
              <w:color w:val="000000"/>
              <w:u w:val="none"/>
            </w:rPr>
          </w:pPr>
          <w:hyperlink w:anchor="_yevzjhb3ncjc">
            <w:r w:rsidDel="00000000" w:rsidR="00000000" w:rsidRPr="00000000">
              <w:rPr>
                <w:color w:val="000000"/>
                <w:u w:val="none"/>
                <w:rtl w:val="0"/>
              </w:rPr>
              <w:t xml:space="preserve">Percorso 6B — Architettura HALE Stratosferico (A1 Solare), Fase 3 R&amp;D</w:t>
              <w:tab/>
            </w:r>
          </w:hyperlink>
          <w:r w:rsidDel="00000000" w:rsidR="00000000" w:rsidRPr="00000000">
            <w:fldChar w:fldCharType="begin"/>
            <w:instrText xml:space="preserve"> PAGEREF _yevzjhb3ncjc \h </w:instrText>
            <w:fldChar w:fldCharType="separate"/>
          </w:r>
          <w:r w:rsidDel="00000000" w:rsidR="00000000" w:rsidRPr="00000000">
            <w:rPr>
              <w:rtl w:val="0"/>
            </w:rPr>
            <w:t xml:space="preserve">742</w:t>
          </w:r>
          <w:r w:rsidDel="00000000" w:rsidR="00000000" w:rsidRPr="00000000">
            <w:fldChar w:fldCharType="end"/>
          </w:r>
          <w:r w:rsidDel="00000000" w:rsidR="00000000" w:rsidRPr="00000000">
            <w:rPr>
              <w:rtl w:val="0"/>
            </w:rPr>
          </w:r>
        </w:p>
        <w:p w:rsidR="00000000" w:rsidDel="00000000" w:rsidP="00000000" w:rsidRDefault="00000000" w:rsidRPr="00000000" w14:paraId="00000206">
          <w:pPr>
            <w:widowControl w:val="0"/>
            <w:tabs>
              <w:tab w:val="right" w:leader="none" w:pos="9025.511811023624"/>
            </w:tabs>
            <w:spacing w:before="60" w:line="240" w:lineRule="auto"/>
            <w:ind w:left="1080" w:firstLine="0"/>
            <w:rPr>
              <w:color w:val="000000"/>
              <w:u w:val="none"/>
            </w:rPr>
          </w:pPr>
          <w:hyperlink w:anchor="_x4wu8s1oz8n">
            <w:r w:rsidDel="00000000" w:rsidR="00000000" w:rsidRPr="00000000">
              <w:rPr>
                <w:color w:val="000000"/>
                <w:u w:val="none"/>
                <w:rtl w:val="0"/>
              </w:rPr>
              <w:t xml:space="preserve">12C.3 CONDIZIONI GO/NO-GO: 10 CONDIZIONI ESSENZIALI PER PERCORSO 6A (VTOL FASE 1)</w:t>
              <w:tab/>
            </w:r>
          </w:hyperlink>
          <w:r w:rsidDel="00000000" w:rsidR="00000000" w:rsidRPr="00000000">
            <w:fldChar w:fldCharType="begin"/>
            <w:instrText xml:space="preserve"> PAGEREF _x4wu8s1oz8n \h </w:instrText>
            <w:fldChar w:fldCharType="separate"/>
          </w:r>
          <w:r w:rsidDel="00000000" w:rsidR="00000000" w:rsidRPr="00000000">
            <w:rPr>
              <w:rtl w:val="0"/>
            </w:rPr>
            <w:t xml:space="preserve">744</w:t>
          </w:r>
          <w:r w:rsidDel="00000000" w:rsidR="00000000" w:rsidRPr="00000000">
            <w:fldChar w:fldCharType="end"/>
          </w:r>
          <w:r w:rsidDel="00000000" w:rsidR="00000000" w:rsidRPr="00000000">
            <w:rPr>
              <w:rtl w:val="0"/>
            </w:rPr>
          </w:r>
        </w:p>
        <w:p w:rsidR="00000000" w:rsidDel="00000000" w:rsidP="00000000" w:rsidRDefault="00000000" w:rsidRPr="00000000" w14:paraId="00000207">
          <w:pPr>
            <w:widowControl w:val="0"/>
            <w:tabs>
              <w:tab w:val="right" w:leader="none" w:pos="9025.511811023624"/>
            </w:tabs>
            <w:spacing w:before="60" w:line="240" w:lineRule="auto"/>
            <w:ind w:left="1440" w:firstLine="0"/>
            <w:rPr>
              <w:color w:val="000000"/>
              <w:u w:val="none"/>
            </w:rPr>
          </w:pPr>
          <w:hyperlink w:anchor="_j65v2xmkyq0u">
            <w:r w:rsidDel="00000000" w:rsidR="00000000" w:rsidRPr="00000000">
              <w:rPr>
                <w:color w:val="000000"/>
                <w:u w:val="none"/>
                <w:rtl w:val="0"/>
              </w:rPr>
              <w:t xml:space="preserve">Decision Tree 6A VTOL Pilota (Gate M9–M11)</w:t>
              <w:tab/>
            </w:r>
          </w:hyperlink>
          <w:r w:rsidDel="00000000" w:rsidR="00000000" w:rsidRPr="00000000">
            <w:fldChar w:fldCharType="begin"/>
            <w:instrText xml:space="preserve"> PAGEREF _j65v2xmkyq0u \h </w:instrText>
            <w:fldChar w:fldCharType="separate"/>
          </w:r>
          <w:r w:rsidDel="00000000" w:rsidR="00000000" w:rsidRPr="00000000">
            <w:rPr>
              <w:rtl w:val="0"/>
            </w:rPr>
            <w:t xml:space="preserve">753</w:t>
          </w:r>
          <w:r w:rsidDel="00000000" w:rsidR="00000000" w:rsidRPr="00000000">
            <w:fldChar w:fldCharType="end"/>
          </w:r>
          <w:r w:rsidDel="00000000" w:rsidR="00000000" w:rsidRPr="00000000">
            <w:rPr>
              <w:rtl w:val="0"/>
            </w:rPr>
          </w:r>
        </w:p>
        <w:p w:rsidR="00000000" w:rsidDel="00000000" w:rsidP="00000000" w:rsidRDefault="00000000" w:rsidRPr="00000000" w14:paraId="00000208">
          <w:pPr>
            <w:widowControl w:val="0"/>
            <w:tabs>
              <w:tab w:val="right" w:leader="none" w:pos="9025.511811023624"/>
            </w:tabs>
            <w:spacing w:before="60" w:line="240" w:lineRule="auto"/>
            <w:ind w:left="1080" w:firstLine="0"/>
            <w:rPr>
              <w:color w:val="000000"/>
              <w:u w:val="none"/>
            </w:rPr>
          </w:pPr>
          <w:hyperlink w:anchor="_p82xib2wns8r">
            <w:r w:rsidDel="00000000" w:rsidR="00000000" w:rsidRPr="00000000">
              <w:rPr>
                <w:color w:val="000000"/>
                <w:u w:val="none"/>
                <w:rtl w:val="0"/>
              </w:rPr>
              <w:t xml:space="preserve">12C.4 CONDIZIONI GO/NO-GO: 8 MILESTONE ABILITANTI + 7 CONDIZIONI TOP PER PERCORSO 6B (HALE FASE 3)</w:t>
              <w:tab/>
            </w:r>
          </w:hyperlink>
          <w:r w:rsidDel="00000000" w:rsidR="00000000" w:rsidRPr="00000000">
            <w:fldChar w:fldCharType="begin"/>
            <w:instrText xml:space="preserve"> PAGEREF _p82xib2wns8r \h </w:instrText>
            <w:fldChar w:fldCharType="separate"/>
          </w:r>
          <w:r w:rsidDel="00000000" w:rsidR="00000000" w:rsidRPr="00000000">
            <w:rPr>
              <w:rtl w:val="0"/>
            </w:rPr>
            <w:t xml:space="preserve">755</w:t>
          </w:r>
          <w:r w:rsidDel="00000000" w:rsidR="00000000" w:rsidRPr="00000000">
            <w:fldChar w:fldCharType="end"/>
          </w:r>
          <w:r w:rsidDel="00000000" w:rsidR="00000000" w:rsidRPr="00000000">
            <w:rPr>
              <w:rtl w:val="0"/>
            </w:rPr>
          </w:r>
        </w:p>
        <w:p w:rsidR="00000000" w:rsidDel="00000000" w:rsidP="00000000" w:rsidRDefault="00000000" w:rsidRPr="00000000" w14:paraId="00000209">
          <w:pPr>
            <w:widowControl w:val="0"/>
            <w:tabs>
              <w:tab w:val="right" w:leader="none" w:pos="9025.511811023624"/>
            </w:tabs>
            <w:spacing w:before="60" w:line="240" w:lineRule="auto"/>
            <w:ind w:left="1440" w:firstLine="0"/>
            <w:rPr>
              <w:color w:val="000000"/>
              <w:u w:val="none"/>
            </w:rPr>
          </w:pPr>
          <w:hyperlink w:anchor="_vgif35mr00c9">
            <w:r w:rsidDel="00000000" w:rsidR="00000000" w:rsidRPr="00000000">
              <w:rPr>
                <w:color w:val="000000"/>
                <w:u w:val="none"/>
                <w:rtl w:val="0"/>
              </w:rPr>
              <w:t xml:space="preserve">8 Milestone Abilitanti M1–M8 (Cap.6B.5, dettaglio completo già presente nel documento allegato)</w:t>
              <w:tab/>
            </w:r>
          </w:hyperlink>
          <w:r w:rsidDel="00000000" w:rsidR="00000000" w:rsidRPr="00000000">
            <w:fldChar w:fldCharType="begin"/>
            <w:instrText xml:space="preserve"> PAGEREF _vgif35mr00c9 \h </w:instrText>
            <w:fldChar w:fldCharType="separate"/>
          </w:r>
          <w:r w:rsidDel="00000000" w:rsidR="00000000" w:rsidRPr="00000000">
            <w:rPr>
              <w:rtl w:val="0"/>
            </w:rPr>
            <w:t xml:space="preserve">755</w:t>
          </w:r>
          <w:r w:rsidDel="00000000" w:rsidR="00000000" w:rsidRPr="00000000">
            <w:fldChar w:fldCharType="end"/>
          </w:r>
          <w:r w:rsidDel="00000000" w:rsidR="00000000" w:rsidRPr="00000000">
            <w:rPr>
              <w:rtl w:val="0"/>
            </w:rPr>
          </w:r>
        </w:p>
        <w:p w:rsidR="00000000" w:rsidDel="00000000" w:rsidP="00000000" w:rsidRDefault="00000000" w:rsidRPr="00000000" w14:paraId="0000020A">
          <w:pPr>
            <w:widowControl w:val="0"/>
            <w:tabs>
              <w:tab w:val="right" w:leader="none" w:pos="9025.511811023624"/>
            </w:tabs>
            <w:spacing w:before="60" w:line="240" w:lineRule="auto"/>
            <w:ind w:left="1440" w:firstLine="0"/>
            <w:rPr>
              <w:color w:val="000000"/>
              <w:u w:val="none"/>
            </w:rPr>
          </w:pPr>
          <w:hyperlink w:anchor="_sfatdr3gkkxc">
            <w:r w:rsidDel="00000000" w:rsidR="00000000" w:rsidRPr="00000000">
              <w:rPr>
                <w:color w:val="000000"/>
                <w:u w:val="none"/>
                <w:rtl w:val="0"/>
              </w:rPr>
              <w:t xml:space="preserve">Decision Tree 6B HALE Fase 3 (Gate M12 Early + M18–M24 Final)</w:t>
              <w:tab/>
            </w:r>
          </w:hyperlink>
          <w:r w:rsidDel="00000000" w:rsidR="00000000" w:rsidRPr="00000000">
            <w:fldChar w:fldCharType="begin"/>
            <w:instrText xml:space="preserve"> PAGEREF _sfatdr3gkkxc \h </w:instrText>
            <w:fldChar w:fldCharType="separate"/>
          </w:r>
          <w:r w:rsidDel="00000000" w:rsidR="00000000" w:rsidRPr="00000000">
            <w:rPr>
              <w:rtl w:val="0"/>
            </w:rPr>
            <w:t xml:space="preserve">762</w:t>
          </w:r>
          <w:r w:rsidDel="00000000" w:rsidR="00000000" w:rsidRPr="00000000">
            <w:fldChar w:fldCharType="end"/>
          </w:r>
          <w:r w:rsidDel="00000000" w:rsidR="00000000" w:rsidRPr="00000000">
            <w:rPr>
              <w:rtl w:val="0"/>
            </w:rPr>
          </w:r>
        </w:p>
        <w:p w:rsidR="00000000" w:rsidDel="00000000" w:rsidP="00000000" w:rsidRDefault="00000000" w:rsidRPr="00000000" w14:paraId="0000020B">
          <w:pPr>
            <w:widowControl w:val="0"/>
            <w:tabs>
              <w:tab w:val="right" w:leader="none" w:pos="9025.511811023624"/>
            </w:tabs>
            <w:spacing w:before="60" w:line="240" w:lineRule="auto"/>
            <w:ind w:left="1080" w:firstLine="0"/>
            <w:rPr>
              <w:color w:val="000000"/>
              <w:u w:val="none"/>
            </w:rPr>
          </w:pPr>
          <w:hyperlink w:anchor="_s1twn8nbf7d">
            <w:r w:rsidDel="00000000" w:rsidR="00000000" w:rsidRPr="00000000">
              <w:rPr>
                <w:color w:val="000000"/>
                <w:u w:val="none"/>
                <w:rtl w:val="0"/>
              </w:rPr>
              <w:t xml:space="preserve">12C.5 RACCOMANDAZIONE ESECUTIVA FINALE</w:t>
              <w:tab/>
            </w:r>
          </w:hyperlink>
          <w:r w:rsidDel="00000000" w:rsidR="00000000" w:rsidRPr="00000000">
            <w:fldChar w:fldCharType="begin"/>
            <w:instrText xml:space="preserve"> PAGEREF _s1twn8nbf7d \h </w:instrText>
            <w:fldChar w:fldCharType="separate"/>
          </w:r>
          <w:r w:rsidDel="00000000" w:rsidR="00000000" w:rsidRPr="00000000">
            <w:rPr>
              <w:rtl w:val="0"/>
            </w:rPr>
            <w:t xml:space="preserve">767</w:t>
          </w:r>
          <w:r w:rsidDel="00000000" w:rsidR="00000000" w:rsidRPr="00000000">
            <w:fldChar w:fldCharType="end"/>
          </w:r>
          <w:r w:rsidDel="00000000" w:rsidR="00000000" w:rsidRPr="00000000">
            <w:rPr>
              <w:rtl w:val="0"/>
            </w:rPr>
          </w:r>
        </w:p>
        <w:p w:rsidR="00000000" w:rsidDel="00000000" w:rsidP="00000000" w:rsidRDefault="00000000" w:rsidRPr="00000000" w14:paraId="0000020C">
          <w:pPr>
            <w:widowControl w:val="0"/>
            <w:tabs>
              <w:tab w:val="right" w:leader="none" w:pos="9025.511811023624"/>
            </w:tabs>
            <w:spacing w:before="60" w:line="240" w:lineRule="auto"/>
            <w:ind w:left="1440" w:firstLine="0"/>
            <w:rPr>
              <w:color w:val="000000"/>
              <w:u w:val="none"/>
            </w:rPr>
          </w:pPr>
          <w:hyperlink w:anchor="_cm7morf4nk9c">
            <w:r w:rsidDel="00000000" w:rsidR="00000000" w:rsidRPr="00000000">
              <w:rPr>
                <w:color w:val="000000"/>
                <w:u w:val="none"/>
                <w:rtl w:val="0"/>
              </w:rPr>
              <w:t xml:space="preserve">Per Percorso 6A (VTOL Pilota, Fase 1)</w:t>
              <w:tab/>
            </w:r>
          </w:hyperlink>
          <w:r w:rsidDel="00000000" w:rsidR="00000000" w:rsidRPr="00000000">
            <w:fldChar w:fldCharType="begin"/>
            <w:instrText xml:space="preserve"> PAGEREF _cm7morf4nk9c \h </w:instrText>
            <w:fldChar w:fldCharType="separate"/>
          </w:r>
          <w:r w:rsidDel="00000000" w:rsidR="00000000" w:rsidRPr="00000000">
            <w:rPr>
              <w:rtl w:val="0"/>
            </w:rPr>
            <w:t xml:space="preserve">767</w:t>
          </w:r>
          <w:r w:rsidDel="00000000" w:rsidR="00000000" w:rsidRPr="00000000">
            <w:fldChar w:fldCharType="end"/>
          </w:r>
          <w:r w:rsidDel="00000000" w:rsidR="00000000" w:rsidRPr="00000000">
            <w:rPr>
              <w:rtl w:val="0"/>
            </w:rPr>
          </w:r>
        </w:p>
        <w:p w:rsidR="00000000" w:rsidDel="00000000" w:rsidP="00000000" w:rsidRDefault="00000000" w:rsidRPr="00000000" w14:paraId="0000020D">
          <w:pPr>
            <w:widowControl w:val="0"/>
            <w:tabs>
              <w:tab w:val="right" w:leader="none" w:pos="9025.511811023624"/>
            </w:tabs>
            <w:spacing w:before="60" w:line="240" w:lineRule="auto"/>
            <w:ind w:left="1440" w:firstLine="0"/>
            <w:rPr>
              <w:color w:val="000000"/>
              <w:u w:val="none"/>
            </w:rPr>
          </w:pPr>
          <w:hyperlink w:anchor="_oo5vdpeq4gzq">
            <w:r w:rsidDel="00000000" w:rsidR="00000000" w:rsidRPr="00000000">
              <w:rPr>
                <w:color w:val="000000"/>
                <w:u w:val="none"/>
                <w:rtl w:val="0"/>
              </w:rPr>
              <w:t xml:space="preserve">Per Percorso 6B (HALE Stratosferico, Fase 3)</w:t>
              <w:tab/>
            </w:r>
          </w:hyperlink>
          <w:r w:rsidDel="00000000" w:rsidR="00000000" w:rsidRPr="00000000">
            <w:fldChar w:fldCharType="begin"/>
            <w:instrText xml:space="preserve"> PAGEREF _oo5vdpeq4gzq \h </w:instrText>
            <w:fldChar w:fldCharType="separate"/>
          </w:r>
          <w:r w:rsidDel="00000000" w:rsidR="00000000" w:rsidRPr="00000000">
            <w:rPr>
              <w:rtl w:val="0"/>
            </w:rPr>
            <w:t xml:space="preserve">768</w:t>
          </w:r>
          <w:r w:rsidDel="00000000" w:rsidR="00000000" w:rsidRPr="00000000">
            <w:fldChar w:fldCharType="end"/>
          </w:r>
          <w:r w:rsidDel="00000000" w:rsidR="00000000" w:rsidRPr="00000000">
            <w:rPr>
              <w:rtl w:val="0"/>
            </w:rPr>
          </w:r>
        </w:p>
        <w:p w:rsidR="00000000" w:rsidDel="00000000" w:rsidP="00000000" w:rsidRDefault="00000000" w:rsidRPr="00000000" w14:paraId="0000020E">
          <w:pPr>
            <w:widowControl w:val="0"/>
            <w:tabs>
              <w:tab w:val="right" w:leader="none" w:pos="9025.511811023624"/>
            </w:tabs>
            <w:spacing w:before="60" w:line="240" w:lineRule="auto"/>
            <w:ind w:left="1080" w:firstLine="0"/>
            <w:rPr>
              <w:color w:val="000000"/>
              <w:u w:val="none"/>
            </w:rPr>
          </w:pPr>
          <w:hyperlink w:anchor="_z6qcir26vwxy">
            <w:r w:rsidDel="00000000" w:rsidR="00000000" w:rsidRPr="00000000">
              <w:rPr>
                <w:color w:val="000000"/>
                <w:u w:val="none"/>
                <w:rtl w:val="0"/>
              </w:rPr>
              <w:t xml:space="preserve">12C.6 ASSUMPTION LOG E OPEN QUESTIONS FINALI</w:t>
              <w:tab/>
            </w:r>
          </w:hyperlink>
          <w:r w:rsidDel="00000000" w:rsidR="00000000" w:rsidRPr="00000000">
            <w:fldChar w:fldCharType="begin"/>
            <w:instrText xml:space="preserve"> PAGEREF _z6qcir26vwxy \h </w:instrText>
            <w:fldChar w:fldCharType="separate"/>
          </w:r>
          <w:r w:rsidDel="00000000" w:rsidR="00000000" w:rsidRPr="00000000">
            <w:rPr>
              <w:rtl w:val="0"/>
            </w:rPr>
            <w:t xml:space="preserve">770</w:t>
          </w:r>
          <w:r w:rsidDel="00000000" w:rsidR="00000000" w:rsidRPr="00000000">
            <w:fldChar w:fldCharType="end"/>
          </w:r>
          <w:r w:rsidDel="00000000" w:rsidR="00000000" w:rsidRPr="00000000">
            <w:rPr>
              <w:rtl w:val="0"/>
            </w:rPr>
          </w:r>
        </w:p>
        <w:p w:rsidR="00000000" w:rsidDel="00000000" w:rsidP="00000000" w:rsidRDefault="00000000" w:rsidRPr="00000000" w14:paraId="0000020F">
          <w:pPr>
            <w:widowControl w:val="0"/>
            <w:tabs>
              <w:tab w:val="right" w:leader="none" w:pos="9025.511811023624"/>
            </w:tabs>
            <w:spacing w:before="60" w:line="240" w:lineRule="auto"/>
            <w:ind w:left="1440" w:firstLine="0"/>
            <w:rPr>
              <w:color w:val="000000"/>
              <w:u w:val="none"/>
            </w:rPr>
          </w:pPr>
          <w:hyperlink w:anchor="_99q99fkgpw60">
            <w:r w:rsidDel="00000000" w:rsidR="00000000" w:rsidRPr="00000000">
              <w:rPr>
                <w:color w:val="000000"/>
                <w:u w:val="none"/>
                <w:rtl w:val="0"/>
              </w:rPr>
              <w:t xml:space="preserve">Assumption Log Sintesi Decisionale 12C</w:t>
              <w:tab/>
            </w:r>
          </w:hyperlink>
          <w:r w:rsidDel="00000000" w:rsidR="00000000" w:rsidRPr="00000000">
            <w:fldChar w:fldCharType="begin"/>
            <w:instrText xml:space="preserve"> PAGEREF _99q99fkgpw60 \h </w:instrText>
            <w:fldChar w:fldCharType="separate"/>
          </w:r>
          <w:r w:rsidDel="00000000" w:rsidR="00000000" w:rsidRPr="00000000">
            <w:rPr>
              <w:rtl w:val="0"/>
            </w:rPr>
            <w:t xml:space="preserve">770</w:t>
          </w:r>
          <w:r w:rsidDel="00000000" w:rsidR="00000000" w:rsidRPr="00000000">
            <w:fldChar w:fldCharType="end"/>
          </w:r>
          <w:r w:rsidDel="00000000" w:rsidR="00000000" w:rsidRPr="00000000">
            <w:rPr>
              <w:rtl w:val="0"/>
            </w:rPr>
          </w:r>
        </w:p>
        <w:p w:rsidR="00000000" w:rsidDel="00000000" w:rsidP="00000000" w:rsidRDefault="00000000" w:rsidRPr="00000000" w14:paraId="00000210">
          <w:pPr>
            <w:widowControl w:val="0"/>
            <w:tabs>
              <w:tab w:val="right" w:leader="none" w:pos="9025.511811023624"/>
            </w:tabs>
            <w:spacing w:before="60" w:line="240" w:lineRule="auto"/>
            <w:ind w:left="720" w:firstLine="0"/>
            <w:rPr>
              <w:color w:val="000000"/>
              <w:u w:val="none"/>
            </w:rPr>
          </w:pPr>
          <w:hyperlink w:anchor="_1y5i7nyyzug3">
            <w:r w:rsidDel="00000000" w:rsidR="00000000" w:rsidRPr="00000000">
              <w:rPr>
                <w:color w:val="000000"/>
                <w:u w:val="none"/>
                <w:rtl w:val="0"/>
              </w:rPr>
              <w:t xml:space="preserve">BIBLIOGRAFIA COMPLETA — CAPITOLO 6: FATTIBILITÀ TECNICA</w:t>
              <w:tab/>
            </w:r>
          </w:hyperlink>
          <w:r w:rsidDel="00000000" w:rsidR="00000000" w:rsidRPr="00000000">
            <w:fldChar w:fldCharType="begin"/>
            <w:instrText xml:space="preserve"> PAGEREF _1y5i7nyyzug3 \h </w:instrText>
            <w:fldChar w:fldCharType="separate"/>
          </w:r>
          <w:r w:rsidDel="00000000" w:rsidR="00000000" w:rsidRPr="00000000">
            <w:rPr>
              <w:rtl w:val="0"/>
            </w:rPr>
            <w:t xml:space="preserve">772</w:t>
          </w:r>
          <w:r w:rsidDel="00000000" w:rsidR="00000000" w:rsidRPr="00000000">
            <w:fldChar w:fldCharType="end"/>
          </w:r>
          <w:r w:rsidDel="00000000" w:rsidR="00000000" w:rsidRPr="00000000">
            <w:rPr>
              <w:rtl w:val="0"/>
            </w:rPr>
          </w:r>
        </w:p>
        <w:p w:rsidR="00000000" w:rsidDel="00000000" w:rsidP="00000000" w:rsidRDefault="00000000" w:rsidRPr="00000000" w14:paraId="00000211">
          <w:pPr>
            <w:widowControl w:val="0"/>
            <w:tabs>
              <w:tab w:val="right" w:leader="none" w:pos="9025.511811023624"/>
            </w:tabs>
            <w:spacing w:before="60" w:line="240" w:lineRule="auto"/>
            <w:ind w:left="1080" w:firstLine="0"/>
            <w:rPr>
              <w:color w:val="000000"/>
              <w:u w:val="none"/>
            </w:rPr>
          </w:pPr>
          <w:hyperlink w:anchor="_on130pghq0yw">
            <w:r w:rsidDel="00000000" w:rsidR="00000000" w:rsidRPr="00000000">
              <w:rPr>
                <w:color w:val="000000"/>
                <w:u w:val="none"/>
                <w:rtl w:val="0"/>
              </w:rPr>
              <w:t xml:space="preserve">Fonti Utilizzate per la Realizzazione del Capitolo 6</w:t>
              <w:tab/>
            </w:r>
          </w:hyperlink>
          <w:r w:rsidDel="00000000" w:rsidR="00000000" w:rsidRPr="00000000">
            <w:fldChar w:fldCharType="begin"/>
            <w:instrText xml:space="preserve"> PAGEREF _on130pghq0yw \h </w:instrText>
            <w:fldChar w:fldCharType="separate"/>
          </w:r>
          <w:r w:rsidDel="00000000" w:rsidR="00000000" w:rsidRPr="00000000">
            <w:rPr>
              <w:rtl w:val="0"/>
            </w:rPr>
            <w:t xml:space="preserve">772</w:t>
          </w:r>
          <w:r w:rsidDel="00000000" w:rsidR="00000000" w:rsidRPr="00000000">
            <w:fldChar w:fldCharType="end"/>
          </w:r>
          <w:r w:rsidDel="00000000" w:rsidR="00000000" w:rsidRPr="00000000">
            <w:rPr>
              <w:rtl w:val="0"/>
            </w:rPr>
          </w:r>
        </w:p>
        <w:p w:rsidR="00000000" w:rsidDel="00000000" w:rsidP="00000000" w:rsidRDefault="00000000" w:rsidRPr="00000000" w14:paraId="00000212">
          <w:pPr>
            <w:widowControl w:val="0"/>
            <w:tabs>
              <w:tab w:val="right" w:leader="none" w:pos="9025.511811023624"/>
            </w:tabs>
            <w:spacing w:before="60" w:line="240" w:lineRule="auto"/>
            <w:ind w:left="1080" w:firstLine="0"/>
            <w:rPr>
              <w:color w:val="000000"/>
              <w:u w:val="none"/>
            </w:rPr>
          </w:pPr>
          <w:hyperlink w:anchor="_22jk2amzwcm1">
            <w:r w:rsidDel="00000000" w:rsidR="00000000" w:rsidRPr="00000000">
              <w:rPr>
                <w:color w:val="000000"/>
                <w:u w:val="none"/>
                <w:rtl w:val="0"/>
              </w:rPr>
              <w:t xml:space="preserve">SINTESI UTILIZZO FONTI PER SEZIONE</w:t>
              <w:tab/>
            </w:r>
          </w:hyperlink>
          <w:r w:rsidDel="00000000" w:rsidR="00000000" w:rsidRPr="00000000">
            <w:fldChar w:fldCharType="begin"/>
            <w:instrText xml:space="preserve"> PAGEREF _22jk2amzwcm1 \h </w:instrText>
            <w:fldChar w:fldCharType="separate"/>
          </w:r>
          <w:r w:rsidDel="00000000" w:rsidR="00000000" w:rsidRPr="00000000">
            <w:rPr>
              <w:rtl w:val="0"/>
            </w:rPr>
            <w:t xml:space="preserve">782</w:t>
          </w:r>
          <w:r w:rsidDel="00000000" w:rsidR="00000000" w:rsidRPr="00000000">
            <w:fldChar w:fldCharType="end"/>
          </w:r>
          <w:r w:rsidDel="00000000" w:rsidR="00000000" w:rsidRPr="00000000">
            <w:rPr>
              <w:rtl w:val="0"/>
            </w:rPr>
          </w:r>
        </w:p>
        <w:p w:rsidR="00000000" w:rsidDel="00000000" w:rsidP="00000000" w:rsidRDefault="00000000" w:rsidRPr="00000000" w14:paraId="00000213">
          <w:pPr>
            <w:widowControl w:val="0"/>
            <w:tabs>
              <w:tab w:val="right" w:leader="none" w:pos="9025.511811023624"/>
            </w:tabs>
            <w:spacing w:before="60" w:line="240" w:lineRule="auto"/>
            <w:ind w:left="1080" w:firstLine="0"/>
            <w:rPr>
              <w:color w:val="000000"/>
              <w:u w:val="none"/>
            </w:rPr>
          </w:pPr>
          <w:hyperlink w:anchor="_ykagsh5b890j">
            <w:r w:rsidDel="00000000" w:rsidR="00000000" w:rsidRPr="00000000">
              <w:rPr>
                <w:color w:val="000000"/>
                <w:u w:val="none"/>
                <w:rtl w:val="0"/>
              </w:rPr>
              <w:t xml:space="preserve">NOTE METODOLOGICHE</w:t>
              <w:tab/>
            </w:r>
          </w:hyperlink>
          <w:r w:rsidDel="00000000" w:rsidR="00000000" w:rsidRPr="00000000">
            <w:fldChar w:fldCharType="begin"/>
            <w:instrText xml:space="preserve"> PAGEREF _ykagsh5b890j \h </w:instrText>
            <w:fldChar w:fldCharType="separate"/>
          </w:r>
          <w:r w:rsidDel="00000000" w:rsidR="00000000" w:rsidRPr="00000000">
            <w:rPr>
              <w:rtl w:val="0"/>
            </w:rPr>
            <w:t xml:space="preserve">784</w:t>
          </w:r>
          <w:r w:rsidDel="00000000" w:rsidR="00000000" w:rsidRPr="00000000">
            <w:fldChar w:fldCharType="end"/>
          </w:r>
          <w:r w:rsidDel="00000000" w:rsidR="00000000" w:rsidRPr="00000000">
            <w:rPr>
              <w:rtl w:val="0"/>
            </w:rPr>
          </w:r>
        </w:p>
        <w:p w:rsidR="00000000" w:rsidDel="00000000" w:rsidP="00000000" w:rsidRDefault="00000000" w:rsidRPr="00000000" w14:paraId="00000214">
          <w:pPr>
            <w:widowControl w:val="0"/>
            <w:tabs>
              <w:tab w:val="right" w:leader="none" w:pos="9025.511811023624"/>
            </w:tabs>
            <w:spacing w:before="60" w:line="240" w:lineRule="auto"/>
            <w:ind w:left="1080" w:firstLine="0"/>
            <w:rPr>
              <w:color w:val="000000"/>
              <w:u w:val="none"/>
            </w:rPr>
          </w:pPr>
          <w:hyperlink w:anchor="_1hsm6ejf4ow0">
            <w:r w:rsidDel="00000000" w:rsidR="00000000" w:rsidRPr="00000000">
              <w:rPr>
                <w:color w:val="000000"/>
                <w:u w:val="none"/>
                <w:rtl w:val="0"/>
              </w:rPr>
              <w:t xml:space="preserve">DISCLAIMER</w:t>
              <w:tab/>
            </w:r>
          </w:hyperlink>
          <w:r w:rsidDel="00000000" w:rsidR="00000000" w:rsidRPr="00000000">
            <w:fldChar w:fldCharType="begin"/>
            <w:instrText xml:space="preserve"> PAGEREF _1hsm6ejf4ow0 \h </w:instrText>
            <w:fldChar w:fldCharType="separate"/>
          </w:r>
          <w:r w:rsidDel="00000000" w:rsidR="00000000" w:rsidRPr="00000000">
            <w:rPr>
              <w:rtl w:val="0"/>
            </w:rPr>
            <w:t xml:space="preserve">784</w:t>
          </w:r>
          <w:r w:rsidDel="00000000" w:rsidR="00000000" w:rsidRPr="00000000">
            <w:fldChar w:fldCharType="end"/>
          </w:r>
          <w:r w:rsidDel="00000000" w:rsidR="00000000" w:rsidRPr="00000000">
            <w:rPr>
              <w:rtl w:val="0"/>
            </w:rPr>
          </w:r>
        </w:p>
        <w:p w:rsidR="00000000" w:rsidDel="00000000" w:rsidP="00000000" w:rsidRDefault="00000000" w:rsidRPr="00000000" w14:paraId="00000215">
          <w:pPr>
            <w:widowControl w:val="0"/>
            <w:tabs>
              <w:tab w:val="right" w:leader="none" w:pos="9025.511811023624"/>
            </w:tabs>
            <w:spacing w:before="60" w:line="240" w:lineRule="auto"/>
            <w:rPr>
              <w:b w:val="1"/>
              <w:bCs w:val="1"/>
              <w:color w:val="000000"/>
              <w:u w:val="none"/>
            </w:rPr>
          </w:pPr>
          <w:hyperlink w:anchor="_s5hlst74y05m">
            <w:r w:rsidDel="00000000" w:rsidR="00000000" w:rsidRPr="00000000">
              <w:rPr>
                <w:b w:val="1"/>
                <w:bCs w:val="1"/>
                <w:color w:val="000000"/>
                <w:u w:val="none"/>
                <w:rtl w:val="0"/>
              </w:rPr>
              <w:t xml:space="preserve">13) VALUTAZIONE FINALE GO / NO-GO</w:t>
              <w:tab/>
            </w:r>
          </w:hyperlink>
          <w:r w:rsidDel="00000000" w:rsidR="00000000" w:rsidRPr="00000000">
            <w:fldChar w:fldCharType="begin"/>
            <w:instrText xml:space="preserve"> PAGEREF _s5hlst74y05m \h </w:instrText>
            <w:fldChar w:fldCharType="separate"/>
          </w:r>
          <w:r w:rsidDel="00000000" w:rsidR="00000000" w:rsidRPr="00000000">
            <w:rPr>
              <w:b w:val="1"/>
              <w:bCs w:val="1"/>
              <w:rtl w:val="0"/>
            </w:rPr>
            <w:t xml:space="preserve">785</w:t>
          </w:r>
          <w:r w:rsidDel="00000000" w:rsidR="00000000" w:rsidRPr="00000000">
            <w:fldChar w:fldCharType="end"/>
          </w:r>
          <w:r w:rsidDel="00000000" w:rsidR="00000000" w:rsidRPr="00000000">
            <w:rPr>
              <w:rtl w:val="0"/>
            </w:rPr>
          </w:r>
        </w:p>
        <w:p w:rsidR="00000000" w:rsidDel="00000000" w:rsidP="00000000" w:rsidRDefault="00000000" w:rsidRPr="00000000" w14:paraId="00000216">
          <w:pPr>
            <w:widowControl w:val="0"/>
            <w:tabs>
              <w:tab w:val="right" w:leader="none" w:pos="9025.511811023624"/>
            </w:tabs>
            <w:spacing w:before="60" w:line="240" w:lineRule="auto"/>
            <w:ind w:left="360" w:firstLine="0"/>
            <w:rPr>
              <w:color w:val="000000"/>
              <w:u w:val="none"/>
            </w:rPr>
          </w:pPr>
          <w:hyperlink w:anchor="_j41wgteqwhnx">
            <w:r w:rsidDel="00000000" w:rsidR="00000000" w:rsidRPr="00000000">
              <w:rPr>
                <w:color w:val="000000"/>
                <w:u w:val="none"/>
                <w:rtl w:val="0"/>
              </w:rPr>
              <w:t xml:space="preserve">SEZIONE 13.1-13.2: SCOPO E VALUTAZIONE CRITERI</w:t>
              <w:tab/>
            </w:r>
          </w:hyperlink>
          <w:r w:rsidDel="00000000" w:rsidR="00000000" w:rsidRPr="00000000">
            <w:fldChar w:fldCharType="begin"/>
            <w:instrText xml:space="preserve"> PAGEREF _j41wgteqwhnx \h </w:instrText>
            <w:fldChar w:fldCharType="separate"/>
          </w:r>
          <w:r w:rsidDel="00000000" w:rsidR="00000000" w:rsidRPr="00000000">
            <w:rPr>
              <w:rtl w:val="0"/>
            </w:rPr>
            <w:t xml:space="preserve">785</w:t>
          </w:r>
          <w:r w:rsidDel="00000000" w:rsidR="00000000" w:rsidRPr="00000000">
            <w:fldChar w:fldCharType="end"/>
          </w:r>
          <w:r w:rsidDel="00000000" w:rsidR="00000000" w:rsidRPr="00000000">
            <w:rPr>
              <w:rtl w:val="0"/>
            </w:rPr>
          </w:r>
        </w:p>
        <w:p w:rsidR="00000000" w:rsidDel="00000000" w:rsidP="00000000" w:rsidRDefault="00000000" w:rsidRPr="00000000" w14:paraId="00000217">
          <w:pPr>
            <w:widowControl w:val="0"/>
            <w:tabs>
              <w:tab w:val="right" w:leader="none" w:pos="9025.511811023624"/>
            </w:tabs>
            <w:spacing w:before="60" w:line="240" w:lineRule="auto"/>
            <w:ind w:left="360" w:firstLine="0"/>
            <w:rPr>
              <w:color w:val="000000"/>
              <w:u w:val="none"/>
            </w:rPr>
          </w:pPr>
          <w:hyperlink w:anchor="_qgzls5f6f3qw">
            <w:r w:rsidDel="00000000" w:rsidR="00000000" w:rsidRPr="00000000">
              <w:rPr>
                <w:color w:val="000000"/>
                <w:u w:val="none"/>
                <w:rtl w:val="0"/>
              </w:rPr>
              <w:t xml:space="preserve">13.1 Scopo della valutazione finale</w:t>
              <w:tab/>
            </w:r>
          </w:hyperlink>
          <w:r w:rsidDel="00000000" w:rsidR="00000000" w:rsidRPr="00000000">
            <w:fldChar w:fldCharType="begin"/>
            <w:instrText xml:space="preserve"> PAGEREF _qgzls5f6f3qw \h </w:instrText>
            <w:fldChar w:fldCharType="separate"/>
          </w:r>
          <w:r w:rsidDel="00000000" w:rsidR="00000000" w:rsidRPr="00000000">
            <w:rPr>
              <w:rtl w:val="0"/>
            </w:rPr>
            <w:t xml:space="preserve">785</w:t>
          </w:r>
          <w:r w:rsidDel="00000000" w:rsidR="00000000" w:rsidRPr="00000000">
            <w:fldChar w:fldCharType="end"/>
          </w:r>
          <w:r w:rsidDel="00000000" w:rsidR="00000000" w:rsidRPr="00000000">
            <w:rPr>
              <w:rtl w:val="0"/>
            </w:rPr>
          </w:r>
        </w:p>
        <w:p w:rsidR="00000000" w:rsidDel="00000000" w:rsidP="00000000" w:rsidRDefault="00000000" w:rsidRPr="00000000" w14:paraId="00000218">
          <w:pPr>
            <w:widowControl w:val="0"/>
            <w:tabs>
              <w:tab w:val="right" w:leader="none" w:pos="9025.511811023624"/>
            </w:tabs>
            <w:spacing w:before="60" w:line="240" w:lineRule="auto"/>
            <w:ind w:left="360" w:firstLine="0"/>
            <w:rPr>
              <w:color w:val="000000"/>
              <w:u w:val="none"/>
            </w:rPr>
          </w:pPr>
          <w:hyperlink w:anchor="_6egwsjj06vyj">
            <w:r w:rsidDel="00000000" w:rsidR="00000000" w:rsidRPr="00000000">
              <w:rPr>
                <w:color w:val="000000"/>
                <w:u w:val="none"/>
                <w:rtl w:val="0"/>
              </w:rPr>
              <w:t xml:space="preserve">13.2 Valutazione criteri Go/No-Go (baseline Cap.3)</w:t>
              <w:tab/>
            </w:r>
          </w:hyperlink>
          <w:r w:rsidDel="00000000" w:rsidR="00000000" w:rsidRPr="00000000">
            <w:fldChar w:fldCharType="begin"/>
            <w:instrText xml:space="preserve"> PAGEREF _6egwsjj06vyj \h </w:instrText>
            <w:fldChar w:fldCharType="separate"/>
          </w:r>
          <w:r w:rsidDel="00000000" w:rsidR="00000000" w:rsidRPr="00000000">
            <w:rPr>
              <w:rtl w:val="0"/>
            </w:rPr>
            <w:t xml:space="preserve">786</w:t>
          </w:r>
          <w:r w:rsidDel="00000000" w:rsidR="00000000" w:rsidRPr="00000000">
            <w:fldChar w:fldCharType="end"/>
          </w:r>
          <w:r w:rsidDel="00000000" w:rsidR="00000000" w:rsidRPr="00000000">
            <w:rPr>
              <w:rtl w:val="0"/>
            </w:rPr>
          </w:r>
        </w:p>
        <w:p w:rsidR="00000000" w:rsidDel="00000000" w:rsidP="00000000" w:rsidRDefault="00000000" w:rsidRPr="00000000" w14:paraId="00000219">
          <w:pPr>
            <w:widowControl w:val="0"/>
            <w:tabs>
              <w:tab w:val="right" w:leader="none" w:pos="9025.511811023624"/>
            </w:tabs>
            <w:spacing w:before="60" w:line="240" w:lineRule="auto"/>
            <w:ind w:left="720" w:firstLine="0"/>
            <w:rPr>
              <w:color w:val="000000"/>
              <w:u w:val="none"/>
            </w:rPr>
          </w:pPr>
          <w:hyperlink w:anchor="_anww6royizhr">
            <w:r w:rsidDel="00000000" w:rsidR="00000000" w:rsidRPr="00000000">
              <w:rPr>
                <w:color w:val="000000"/>
                <w:u w:val="none"/>
                <w:rtl w:val="0"/>
              </w:rPr>
              <w:t xml:space="preserve">13.2.1 Tabella sintetica di raggiungimento criteri (CRIT-01 a CRIT-08)</w:t>
              <w:tab/>
            </w:r>
          </w:hyperlink>
          <w:r w:rsidDel="00000000" w:rsidR="00000000" w:rsidRPr="00000000">
            <w:fldChar w:fldCharType="begin"/>
            <w:instrText xml:space="preserve"> PAGEREF _anww6royizhr \h </w:instrText>
            <w:fldChar w:fldCharType="separate"/>
          </w:r>
          <w:r w:rsidDel="00000000" w:rsidR="00000000" w:rsidRPr="00000000">
            <w:rPr>
              <w:rtl w:val="0"/>
            </w:rPr>
            <w:t xml:space="preserve">786</w:t>
          </w:r>
          <w:r w:rsidDel="00000000" w:rsidR="00000000" w:rsidRPr="00000000">
            <w:fldChar w:fldCharType="end"/>
          </w:r>
          <w:r w:rsidDel="00000000" w:rsidR="00000000" w:rsidRPr="00000000">
            <w:rPr>
              <w:rtl w:val="0"/>
            </w:rPr>
          </w:r>
        </w:p>
        <w:p w:rsidR="00000000" w:rsidDel="00000000" w:rsidP="00000000" w:rsidRDefault="00000000" w:rsidRPr="00000000" w14:paraId="0000021A">
          <w:pPr>
            <w:widowControl w:val="0"/>
            <w:tabs>
              <w:tab w:val="right" w:leader="none" w:pos="9025.511811023624"/>
            </w:tabs>
            <w:spacing w:before="60" w:line="240" w:lineRule="auto"/>
            <w:ind w:left="360" w:firstLine="0"/>
            <w:rPr>
              <w:color w:val="000000"/>
              <w:u w:val="none"/>
            </w:rPr>
          </w:pPr>
          <w:hyperlink w:anchor="_gve6bcr4ddfb">
            <w:r w:rsidDel="00000000" w:rsidR="00000000" w:rsidRPr="00000000">
              <w:rPr>
                <w:color w:val="000000"/>
                <w:u w:val="none"/>
                <w:rtl w:val="0"/>
              </w:rPr>
              <w:t xml:space="preserve">SEZIONE 13.3: SINTESI COMPARATIVA DEI PERCORSI</w:t>
              <w:tab/>
            </w:r>
          </w:hyperlink>
          <w:r w:rsidDel="00000000" w:rsidR="00000000" w:rsidRPr="00000000">
            <w:fldChar w:fldCharType="begin"/>
            <w:instrText xml:space="preserve"> PAGEREF _gve6bcr4ddfb \h </w:instrText>
            <w:fldChar w:fldCharType="separate"/>
          </w:r>
          <w:r w:rsidDel="00000000" w:rsidR="00000000" w:rsidRPr="00000000">
            <w:rPr>
              <w:rtl w:val="0"/>
            </w:rPr>
            <w:t xml:space="preserve">794</w:t>
          </w:r>
          <w:r w:rsidDel="00000000" w:rsidR="00000000" w:rsidRPr="00000000">
            <w:fldChar w:fldCharType="end"/>
          </w:r>
          <w:r w:rsidDel="00000000" w:rsidR="00000000" w:rsidRPr="00000000">
            <w:rPr>
              <w:rtl w:val="0"/>
            </w:rPr>
          </w:r>
        </w:p>
        <w:p w:rsidR="00000000" w:rsidDel="00000000" w:rsidP="00000000" w:rsidRDefault="00000000" w:rsidRPr="00000000" w14:paraId="0000021B">
          <w:pPr>
            <w:widowControl w:val="0"/>
            <w:tabs>
              <w:tab w:val="right" w:leader="none" w:pos="9025.511811023624"/>
            </w:tabs>
            <w:spacing w:before="60" w:line="240" w:lineRule="auto"/>
            <w:ind w:left="360" w:firstLine="0"/>
            <w:rPr>
              <w:color w:val="000000"/>
              <w:u w:val="none"/>
            </w:rPr>
          </w:pPr>
          <w:hyperlink w:anchor="_i615hk2jiyus">
            <w:r w:rsidDel="00000000" w:rsidR="00000000" w:rsidRPr="00000000">
              <w:rPr>
                <w:color w:val="000000"/>
                <w:u w:val="none"/>
                <w:rtl w:val="0"/>
              </w:rPr>
              <w:t xml:space="preserve">13.3 Sintesi comparativa dei percorsi architetturali</w:t>
              <w:tab/>
            </w:r>
          </w:hyperlink>
          <w:r w:rsidDel="00000000" w:rsidR="00000000" w:rsidRPr="00000000">
            <w:fldChar w:fldCharType="begin"/>
            <w:instrText xml:space="preserve"> PAGEREF _i615hk2jiyus \h </w:instrText>
            <w:fldChar w:fldCharType="separate"/>
          </w:r>
          <w:r w:rsidDel="00000000" w:rsidR="00000000" w:rsidRPr="00000000">
            <w:rPr>
              <w:rtl w:val="0"/>
            </w:rPr>
            <w:t xml:space="preserve">794</w:t>
          </w:r>
          <w:r w:rsidDel="00000000" w:rsidR="00000000" w:rsidRPr="00000000">
            <w:fldChar w:fldCharType="end"/>
          </w:r>
          <w:r w:rsidDel="00000000" w:rsidR="00000000" w:rsidRPr="00000000">
            <w:rPr>
              <w:rtl w:val="0"/>
            </w:rPr>
          </w:r>
        </w:p>
        <w:p w:rsidR="00000000" w:rsidDel="00000000" w:rsidP="00000000" w:rsidRDefault="00000000" w:rsidRPr="00000000" w14:paraId="0000021C">
          <w:pPr>
            <w:widowControl w:val="0"/>
            <w:tabs>
              <w:tab w:val="right" w:leader="none" w:pos="9025.511811023624"/>
            </w:tabs>
            <w:spacing w:before="60" w:line="240" w:lineRule="auto"/>
            <w:ind w:left="720" w:firstLine="0"/>
            <w:rPr>
              <w:color w:val="000000"/>
              <w:u w:val="none"/>
            </w:rPr>
          </w:pPr>
          <w:hyperlink w:anchor="_b6wtyn7r32du">
            <w:r w:rsidDel="00000000" w:rsidR="00000000" w:rsidRPr="00000000">
              <w:rPr>
                <w:color w:val="000000"/>
                <w:u w:val="none"/>
                <w:rtl w:val="0"/>
              </w:rPr>
              <w:t xml:space="preserve">13.3.1 Tabella comparativa 6A vs 6B</w:t>
              <w:tab/>
            </w:r>
          </w:hyperlink>
          <w:r w:rsidDel="00000000" w:rsidR="00000000" w:rsidRPr="00000000">
            <w:fldChar w:fldCharType="begin"/>
            <w:instrText xml:space="preserve"> PAGEREF _b6wtyn7r32du \h </w:instrText>
            <w:fldChar w:fldCharType="separate"/>
          </w:r>
          <w:r w:rsidDel="00000000" w:rsidR="00000000" w:rsidRPr="00000000">
            <w:rPr>
              <w:rtl w:val="0"/>
            </w:rPr>
            <w:t xml:space="preserve">794</w:t>
          </w:r>
          <w:r w:rsidDel="00000000" w:rsidR="00000000" w:rsidRPr="00000000">
            <w:fldChar w:fldCharType="end"/>
          </w:r>
          <w:r w:rsidDel="00000000" w:rsidR="00000000" w:rsidRPr="00000000">
            <w:rPr>
              <w:rtl w:val="0"/>
            </w:rPr>
          </w:r>
        </w:p>
        <w:p w:rsidR="00000000" w:rsidDel="00000000" w:rsidP="00000000" w:rsidRDefault="00000000" w:rsidRPr="00000000" w14:paraId="0000021D">
          <w:pPr>
            <w:widowControl w:val="0"/>
            <w:tabs>
              <w:tab w:val="right" w:leader="none" w:pos="9025.511811023624"/>
            </w:tabs>
            <w:spacing w:before="60" w:line="240" w:lineRule="auto"/>
            <w:ind w:left="360" w:firstLine="0"/>
            <w:rPr>
              <w:color w:val="000000"/>
              <w:u w:val="none"/>
            </w:rPr>
          </w:pPr>
          <w:hyperlink w:anchor="_ktsytlp4umkf">
            <w:r w:rsidDel="00000000" w:rsidR="00000000" w:rsidRPr="00000000">
              <w:rPr>
                <w:color w:val="000000"/>
                <w:u w:val="none"/>
                <w:rtl w:val="0"/>
              </w:rPr>
              <w:t xml:space="preserve">SEZIONE 13.4: DECISIONE PERCORSO 6A (VTOL IBRIDO PILOTA)</w:t>
              <w:tab/>
            </w:r>
          </w:hyperlink>
          <w:r w:rsidDel="00000000" w:rsidR="00000000" w:rsidRPr="00000000">
            <w:fldChar w:fldCharType="begin"/>
            <w:instrText xml:space="preserve"> PAGEREF _ktsytlp4umkf \h </w:instrText>
            <w:fldChar w:fldCharType="separate"/>
          </w:r>
          <w:r w:rsidDel="00000000" w:rsidR="00000000" w:rsidRPr="00000000">
            <w:rPr>
              <w:rtl w:val="0"/>
            </w:rPr>
            <w:t xml:space="preserve">797</w:t>
          </w:r>
          <w:r w:rsidDel="00000000" w:rsidR="00000000" w:rsidRPr="00000000">
            <w:fldChar w:fldCharType="end"/>
          </w:r>
          <w:r w:rsidDel="00000000" w:rsidR="00000000" w:rsidRPr="00000000">
            <w:rPr>
              <w:rtl w:val="0"/>
            </w:rPr>
          </w:r>
        </w:p>
        <w:p w:rsidR="00000000" w:rsidDel="00000000" w:rsidP="00000000" w:rsidRDefault="00000000" w:rsidRPr="00000000" w14:paraId="0000021E">
          <w:pPr>
            <w:widowControl w:val="0"/>
            <w:tabs>
              <w:tab w:val="right" w:leader="none" w:pos="9025.511811023624"/>
            </w:tabs>
            <w:spacing w:before="60" w:line="240" w:lineRule="auto"/>
            <w:ind w:left="360" w:firstLine="0"/>
            <w:rPr>
              <w:color w:val="000000"/>
              <w:u w:val="none"/>
            </w:rPr>
          </w:pPr>
          <w:hyperlink w:anchor="_pizgsid4omr">
            <w:r w:rsidDel="00000000" w:rsidR="00000000" w:rsidRPr="00000000">
              <w:rPr>
                <w:color w:val="000000"/>
                <w:u w:val="none"/>
                <w:rtl w:val="0"/>
              </w:rPr>
              <w:t xml:space="preserve">13.4 Decisione per il Percorso 6A (VTOL ibrido pilota)</w:t>
              <w:tab/>
            </w:r>
          </w:hyperlink>
          <w:r w:rsidDel="00000000" w:rsidR="00000000" w:rsidRPr="00000000">
            <w:fldChar w:fldCharType="begin"/>
            <w:instrText xml:space="preserve"> PAGEREF _pizgsid4omr \h </w:instrText>
            <w:fldChar w:fldCharType="separate"/>
          </w:r>
          <w:r w:rsidDel="00000000" w:rsidR="00000000" w:rsidRPr="00000000">
            <w:rPr>
              <w:rtl w:val="0"/>
            </w:rPr>
            <w:t xml:space="preserve">797</w:t>
          </w:r>
          <w:r w:rsidDel="00000000" w:rsidR="00000000" w:rsidRPr="00000000">
            <w:fldChar w:fldCharType="end"/>
          </w:r>
          <w:r w:rsidDel="00000000" w:rsidR="00000000" w:rsidRPr="00000000">
            <w:rPr>
              <w:rtl w:val="0"/>
            </w:rPr>
          </w:r>
        </w:p>
        <w:p w:rsidR="00000000" w:rsidDel="00000000" w:rsidP="00000000" w:rsidRDefault="00000000" w:rsidRPr="00000000" w14:paraId="0000021F">
          <w:pPr>
            <w:widowControl w:val="0"/>
            <w:tabs>
              <w:tab w:val="right" w:leader="none" w:pos="9025.511811023624"/>
            </w:tabs>
            <w:spacing w:before="60" w:line="240" w:lineRule="auto"/>
            <w:ind w:left="720" w:firstLine="0"/>
            <w:rPr>
              <w:color w:val="000000"/>
              <w:u w:val="none"/>
            </w:rPr>
          </w:pPr>
          <w:hyperlink w:anchor="_6726slxh9b8s">
            <w:r w:rsidDel="00000000" w:rsidR="00000000" w:rsidRPr="00000000">
              <w:rPr>
                <w:color w:val="000000"/>
                <w:u w:val="none"/>
                <w:rtl w:val="0"/>
              </w:rPr>
              <w:t xml:space="preserve">13.4.1 Esito finale</w:t>
              <w:tab/>
            </w:r>
          </w:hyperlink>
          <w:r w:rsidDel="00000000" w:rsidR="00000000" w:rsidRPr="00000000">
            <w:fldChar w:fldCharType="begin"/>
            <w:instrText xml:space="preserve"> PAGEREF _6726slxh9b8s \h </w:instrText>
            <w:fldChar w:fldCharType="separate"/>
          </w:r>
          <w:r w:rsidDel="00000000" w:rsidR="00000000" w:rsidRPr="00000000">
            <w:rPr>
              <w:rtl w:val="0"/>
            </w:rPr>
            <w:t xml:space="preserve">797</w:t>
          </w:r>
          <w:r w:rsidDel="00000000" w:rsidR="00000000" w:rsidRPr="00000000">
            <w:fldChar w:fldCharType="end"/>
          </w:r>
          <w:r w:rsidDel="00000000" w:rsidR="00000000" w:rsidRPr="00000000">
            <w:rPr>
              <w:rtl w:val="0"/>
            </w:rPr>
          </w:r>
        </w:p>
        <w:p w:rsidR="00000000" w:rsidDel="00000000" w:rsidP="00000000" w:rsidRDefault="00000000" w:rsidRPr="00000000" w14:paraId="00000220">
          <w:pPr>
            <w:widowControl w:val="0"/>
            <w:tabs>
              <w:tab w:val="right" w:leader="none" w:pos="9025.511811023624"/>
            </w:tabs>
            <w:spacing w:before="60" w:line="240" w:lineRule="auto"/>
            <w:ind w:left="720" w:firstLine="0"/>
            <w:rPr>
              <w:color w:val="000000"/>
              <w:u w:val="none"/>
            </w:rPr>
          </w:pPr>
          <w:hyperlink w:anchor="_pyye6j5ruk6">
            <w:r w:rsidDel="00000000" w:rsidR="00000000" w:rsidRPr="00000000">
              <w:rPr>
                <w:color w:val="000000"/>
                <w:u w:val="none"/>
                <w:rtl w:val="0"/>
              </w:rPr>
              <w:t xml:space="preserve">13.4.2 Motivazione sintetica (evidence-based)</w:t>
              <w:tab/>
            </w:r>
          </w:hyperlink>
          <w:r w:rsidDel="00000000" w:rsidR="00000000" w:rsidRPr="00000000">
            <w:fldChar w:fldCharType="begin"/>
            <w:instrText xml:space="preserve"> PAGEREF _pyye6j5ruk6 \h </w:instrText>
            <w:fldChar w:fldCharType="separate"/>
          </w:r>
          <w:r w:rsidDel="00000000" w:rsidR="00000000" w:rsidRPr="00000000">
            <w:rPr>
              <w:rtl w:val="0"/>
            </w:rPr>
            <w:t xml:space="preserve">797</w:t>
          </w:r>
          <w:r w:rsidDel="00000000" w:rsidR="00000000" w:rsidRPr="00000000">
            <w:fldChar w:fldCharType="end"/>
          </w:r>
          <w:r w:rsidDel="00000000" w:rsidR="00000000" w:rsidRPr="00000000">
            <w:rPr>
              <w:rtl w:val="0"/>
            </w:rPr>
          </w:r>
        </w:p>
        <w:p w:rsidR="00000000" w:rsidDel="00000000" w:rsidP="00000000" w:rsidRDefault="00000000" w:rsidRPr="00000000" w14:paraId="00000221">
          <w:pPr>
            <w:widowControl w:val="0"/>
            <w:tabs>
              <w:tab w:val="right" w:leader="none" w:pos="9025.511811023624"/>
            </w:tabs>
            <w:spacing w:before="60" w:line="240" w:lineRule="auto"/>
            <w:ind w:left="720" w:firstLine="0"/>
            <w:rPr>
              <w:color w:val="000000"/>
              <w:u w:val="none"/>
            </w:rPr>
          </w:pPr>
          <w:hyperlink w:anchor="_yj18kws888lw">
            <w:r w:rsidDel="00000000" w:rsidR="00000000" w:rsidRPr="00000000">
              <w:rPr>
                <w:color w:val="000000"/>
                <w:u w:val="none"/>
                <w:rtl w:val="0"/>
              </w:rPr>
              <w:t xml:space="preserve">13.4.3 Condizioni sospensive (Prerequisites Mandatory per Proceed)</w:t>
              <w:tab/>
            </w:r>
          </w:hyperlink>
          <w:r w:rsidDel="00000000" w:rsidR="00000000" w:rsidRPr="00000000">
            <w:fldChar w:fldCharType="begin"/>
            <w:instrText xml:space="preserve"> PAGEREF _yj18kws888lw \h </w:instrText>
            <w:fldChar w:fldCharType="separate"/>
          </w:r>
          <w:r w:rsidDel="00000000" w:rsidR="00000000" w:rsidRPr="00000000">
            <w:rPr>
              <w:rtl w:val="0"/>
            </w:rPr>
            <w:t xml:space="preserve">798</w:t>
          </w:r>
          <w:r w:rsidDel="00000000" w:rsidR="00000000" w:rsidRPr="00000000">
            <w:fldChar w:fldCharType="end"/>
          </w:r>
          <w:r w:rsidDel="00000000" w:rsidR="00000000" w:rsidRPr="00000000">
            <w:rPr>
              <w:rtl w:val="0"/>
            </w:rPr>
          </w:r>
        </w:p>
        <w:p w:rsidR="00000000" w:rsidDel="00000000" w:rsidP="00000000" w:rsidRDefault="00000000" w:rsidRPr="00000000" w14:paraId="00000222">
          <w:pPr>
            <w:widowControl w:val="0"/>
            <w:tabs>
              <w:tab w:val="right" w:leader="none" w:pos="9025.511811023624"/>
            </w:tabs>
            <w:spacing w:before="60" w:line="240" w:lineRule="auto"/>
            <w:ind w:left="720" w:firstLine="0"/>
            <w:rPr>
              <w:color w:val="000000"/>
              <w:u w:val="none"/>
            </w:rPr>
          </w:pPr>
          <w:hyperlink w:anchor="_15yl9if4l1ip">
            <w:r w:rsidDel="00000000" w:rsidR="00000000" w:rsidRPr="00000000">
              <w:rPr>
                <w:color w:val="000000"/>
                <w:u w:val="none"/>
                <w:rtl w:val="0"/>
              </w:rPr>
              <w:t xml:space="preserve">13.4.4 Go-Gate Timing &amp; Formal Approval Authority</w:t>
              <w:tab/>
            </w:r>
          </w:hyperlink>
          <w:r w:rsidDel="00000000" w:rsidR="00000000" w:rsidRPr="00000000">
            <w:fldChar w:fldCharType="begin"/>
            <w:instrText xml:space="preserve"> PAGEREF _15yl9if4l1ip \h </w:instrText>
            <w:fldChar w:fldCharType="separate"/>
          </w:r>
          <w:r w:rsidDel="00000000" w:rsidR="00000000" w:rsidRPr="00000000">
            <w:rPr>
              <w:rtl w:val="0"/>
            </w:rPr>
            <w:t xml:space="preserve">800</w:t>
          </w:r>
          <w:r w:rsidDel="00000000" w:rsidR="00000000" w:rsidRPr="00000000">
            <w:fldChar w:fldCharType="end"/>
          </w:r>
          <w:r w:rsidDel="00000000" w:rsidR="00000000" w:rsidRPr="00000000">
            <w:rPr>
              <w:rtl w:val="0"/>
            </w:rPr>
          </w:r>
        </w:p>
        <w:p w:rsidR="00000000" w:rsidDel="00000000" w:rsidP="00000000" w:rsidRDefault="00000000" w:rsidRPr="00000000" w14:paraId="00000223">
          <w:pPr>
            <w:widowControl w:val="0"/>
            <w:tabs>
              <w:tab w:val="right" w:leader="none" w:pos="9025.511811023624"/>
            </w:tabs>
            <w:spacing w:before="60" w:line="240" w:lineRule="auto"/>
            <w:ind w:left="720" w:firstLine="0"/>
            <w:rPr>
              <w:color w:val="000000"/>
              <w:u w:val="none"/>
            </w:rPr>
          </w:pPr>
          <w:hyperlink w:anchor="_f69r06m97z1u">
            <w:r w:rsidDel="00000000" w:rsidR="00000000" w:rsidRPr="00000000">
              <w:rPr>
                <w:color w:val="000000"/>
                <w:u w:val="none"/>
                <w:rtl w:val="0"/>
              </w:rPr>
              <w:t xml:space="preserve">13.4.5 Go-Gate Decision Statement</w:t>
              <w:tab/>
            </w:r>
          </w:hyperlink>
          <w:r w:rsidDel="00000000" w:rsidR="00000000" w:rsidRPr="00000000">
            <w:fldChar w:fldCharType="begin"/>
            <w:instrText xml:space="preserve"> PAGEREF _f69r06m97z1u \h </w:instrText>
            <w:fldChar w:fldCharType="separate"/>
          </w:r>
          <w:r w:rsidDel="00000000" w:rsidR="00000000" w:rsidRPr="00000000">
            <w:rPr>
              <w:rtl w:val="0"/>
            </w:rPr>
            <w:t xml:space="preserve">802</w:t>
          </w:r>
          <w:r w:rsidDel="00000000" w:rsidR="00000000" w:rsidRPr="00000000">
            <w:fldChar w:fldCharType="end"/>
          </w:r>
          <w:r w:rsidDel="00000000" w:rsidR="00000000" w:rsidRPr="00000000">
            <w:rPr>
              <w:rtl w:val="0"/>
            </w:rPr>
          </w:r>
        </w:p>
        <w:p w:rsidR="00000000" w:rsidDel="00000000" w:rsidP="00000000" w:rsidRDefault="00000000" w:rsidRPr="00000000" w14:paraId="00000224">
          <w:pPr>
            <w:widowControl w:val="0"/>
            <w:tabs>
              <w:tab w:val="right" w:leader="none" w:pos="9025.511811023624"/>
            </w:tabs>
            <w:spacing w:before="60" w:line="240" w:lineRule="auto"/>
            <w:ind w:left="360" w:firstLine="0"/>
            <w:rPr>
              <w:color w:val="000000"/>
              <w:u w:val="none"/>
            </w:rPr>
          </w:pPr>
          <w:hyperlink w:anchor="_adk95kqp99ac">
            <w:r w:rsidDel="00000000" w:rsidR="00000000" w:rsidRPr="00000000">
              <w:rPr>
                <w:color w:val="000000"/>
                <w:u w:val="none"/>
                <w:rtl w:val="0"/>
              </w:rPr>
              <w:t xml:space="preserve">SEZIONE 13.5: DECISIONE PERCORSO 6B (HALE STRATOSFERICO) - PARTE 1</w:t>
              <w:tab/>
            </w:r>
          </w:hyperlink>
          <w:r w:rsidDel="00000000" w:rsidR="00000000" w:rsidRPr="00000000">
            <w:fldChar w:fldCharType="begin"/>
            <w:instrText xml:space="preserve"> PAGEREF _adk95kqp99ac \h </w:instrText>
            <w:fldChar w:fldCharType="separate"/>
          </w:r>
          <w:r w:rsidDel="00000000" w:rsidR="00000000" w:rsidRPr="00000000">
            <w:rPr>
              <w:rtl w:val="0"/>
            </w:rPr>
            <w:t xml:space="preserve">803</w:t>
          </w:r>
          <w:r w:rsidDel="00000000" w:rsidR="00000000" w:rsidRPr="00000000">
            <w:fldChar w:fldCharType="end"/>
          </w:r>
          <w:r w:rsidDel="00000000" w:rsidR="00000000" w:rsidRPr="00000000">
            <w:rPr>
              <w:rtl w:val="0"/>
            </w:rPr>
          </w:r>
        </w:p>
        <w:p w:rsidR="00000000" w:rsidDel="00000000" w:rsidP="00000000" w:rsidRDefault="00000000" w:rsidRPr="00000000" w14:paraId="00000225">
          <w:pPr>
            <w:widowControl w:val="0"/>
            <w:tabs>
              <w:tab w:val="right" w:leader="none" w:pos="9025.511811023624"/>
            </w:tabs>
            <w:spacing w:before="60" w:line="240" w:lineRule="auto"/>
            <w:ind w:left="360" w:firstLine="0"/>
            <w:rPr>
              <w:color w:val="000000"/>
              <w:u w:val="none"/>
            </w:rPr>
          </w:pPr>
          <w:hyperlink w:anchor="_fs7rjpb40a80">
            <w:r w:rsidDel="00000000" w:rsidR="00000000" w:rsidRPr="00000000">
              <w:rPr>
                <w:color w:val="000000"/>
                <w:u w:val="none"/>
                <w:rtl w:val="0"/>
              </w:rPr>
              <w:t xml:space="preserve">13.5 Decisione per il Percorso 6B (HALE stratosferico)</w:t>
              <w:tab/>
            </w:r>
          </w:hyperlink>
          <w:r w:rsidDel="00000000" w:rsidR="00000000" w:rsidRPr="00000000">
            <w:fldChar w:fldCharType="begin"/>
            <w:instrText xml:space="preserve"> PAGEREF _fs7rjpb40a80 \h </w:instrText>
            <w:fldChar w:fldCharType="separate"/>
          </w:r>
          <w:r w:rsidDel="00000000" w:rsidR="00000000" w:rsidRPr="00000000">
            <w:rPr>
              <w:rtl w:val="0"/>
            </w:rPr>
            <w:t xml:space="preserve">803</w:t>
          </w:r>
          <w:r w:rsidDel="00000000" w:rsidR="00000000" w:rsidRPr="00000000">
            <w:fldChar w:fldCharType="end"/>
          </w:r>
          <w:r w:rsidDel="00000000" w:rsidR="00000000" w:rsidRPr="00000000">
            <w:rPr>
              <w:rtl w:val="0"/>
            </w:rPr>
          </w:r>
        </w:p>
        <w:p w:rsidR="00000000" w:rsidDel="00000000" w:rsidP="00000000" w:rsidRDefault="00000000" w:rsidRPr="00000000" w14:paraId="00000226">
          <w:pPr>
            <w:widowControl w:val="0"/>
            <w:tabs>
              <w:tab w:val="right" w:leader="none" w:pos="9025.511811023624"/>
            </w:tabs>
            <w:spacing w:before="60" w:line="240" w:lineRule="auto"/>
            <w:ind w:left="720" w:firstLine="0"/>
            <w:rPr>
              <w:color w:val="000000"/>
              <w:u w:val="none"/>
            </w:rPr>
          </w:pPr>
          <w:hyperlink w:anchor="_4gebzs5iv25m">
            <w:r w:rsidDel="00000000" w:rsidR="00000000" w:rsidRPr="00000000">
              <w:rPr>
                <w:color w:val="000000"/>
                <w:u w:val="none"/>
                <w:rtl w:val="0"/>
              </w:rPr>
              <w:t xml:space="preserve">13.5.1 Esito finale</w:t>
              <w:tab/>
            </w:r>
          </w:hyperlink>
          <w:r w:rsidDel="00000000" w:rsidR="00000000" w:rsidRPr="00000000">
            <w:fldChar w:fldCharType="begin"/>
            <w:instrText xml:space="preserve"> PAGEREF _4gebzs5iv25m \h </w:instrText>
            <w:fldChar w:fldCharType="separate"/>
          </w:r>
          <w:r w:rsidDel="00000000" w:rsidR="00000000" w:rsidRPr="00000000">
            <w:rPr>
              <w:rtl w:val="0"/>
            </w:rPr>
            <w:t xml:space="preserve">803</w:t>
          </w:r>
          <w:r w:rsidDel="00000000" w:rsidR="00000000" w:rsidRPr="00000000">
            <w:fldChar w:fldCharType="end"/>
          </w:r>
          <w:r w:rsidDel="00000000" w:rsidR="00000000" w:rsidRPr="00000000">
            <w:rPr>
              <w:rtl w:val="0"/>
            </w:rPr>
          </w:r>
        </w:p>
        <w:p w:rsidR="00000000" w:rsidDel="00000000" w:rsidP="00000000" w:rsidRDefault="00000000" w:rsidRPr="00000000" w14:paraId="00000227">
          <w:pPr>
            <w:widowControl w:val="0"/>
            <w:tabs>
              <w:tab w:val="right" w:leader="none" w:pos="9025.511811023624"/>
            </w:tabs>
            <w:spacing w:before="60" w:line="240" w:lineRule="auto"/>
            <w:ind w:left="720" w:firstLine="0"/>
            <w:rPr>
              <w:color w:val="000000"/>
              <w:u w:val="none"/>
            </w:rPr>
          </w:pPr>
          <w:hyperlink w:anchor="_7joqsso4s99b">
            <w:r w:rsidDel="00000000" w:rsidR="00000000" w:rsidRPr="00000000">
              <w:rPr>
                <w:color w:val="000000"/>
                <w:u w:val="none"/>
                <w:rtl w:val="0"/>
              </w:rPr>
              <w:t xml:space="preserve">13.5.2 Motivazione tecnica, regolatoria ed economica</w:t>
              <w:tab/>
            </w:r>
          </w:hyperlink>
          <w:r w:rsidDel="00000000" w:rsidR="00000000" w:rsidRPr="00000000">
            <w:fldChar w:fldCharType="begin"/>
            <w:instrText xml:space="preserve"> PAGEREF _7joqsso4s99b \h </w:instrText>
            <w:fldChar w:fldCharType="separate"/>
          </w:r>
          <w:r w:rsidDel="00000000" w:rsidR="00000000" w:rsidRPr="00000000">
            <w:rPr>
              <w:rtl w:val="0"/>
            </w:rPr>
            <w:t xml:space="preserve">803</w:t>
          </w:r>
          <w:r w:rsidDel="00000000" w:rsidR="00000000" w:rsidRPr="00000000">
            <w:fldChar w:fldCharType="end"/>
          </w:r>
          <w:r w:rsidDel="00000000" w:rsidR="00000000" w:rsidRPr="00000000">
            <w:rPr>
              <w:rtl w:val="0"/>
            </w:rPr>
          </w:r>
        </w:p>
        <w:p w:rsidR="00000000" w:rsidDel="00000000" w:rsidP="00000000" w:rsidRDefault="00000000" w:rsidRPr="00000000" w14:paraId="00000228">
          <w:pPr>
            <w:widowControl w:val="0"/>
            <w:tabs>
              <w:tab w:val="right" w:leader="none" w:pos="9025.511811023624"/>
            </w:tabs>
            <w:spacing w:before="60" w:line="240" w:lineRule="auto"/>
            <w:ind w:left="1080" w:firstLine="0"/>
            <w:rPr>
              <w:color w:val="000000"/>
              <w:u w:val="none"/>
            </w:rPr>
          </w:pPr>
          <w:hyperlink w:anchor="_kund524w5jzd">
            <w:r w:rsidDel="00000000" w:rsidR="00000000" w:rsidRPr="00000000">
              <w:rPr>
                <w:color w:val="000000"/>
                <w:u w:val="none"/>
                <w:rtl w:val="0"/>
              </w:rPr>
              <w:t xml:space="preserve">13.5.2.1 Gap TRL critico (Fattibilità tecnica)</w:t>
              <w:tab/>
            </w:r>
          </w:hyperlink>
          <w:r w:rsidDel="00000000" w:rsidR="00000000" w:rsidRPr="00000000">
            <w:fldChar w:fldCharType="begin"/>
            <w:instrText xml:space="preserve"> PAGEREF _kund524w5jzd \h </w:instrText>
            <w:fldChar w:fldCharType="separate"/>
          </w:r>
          <w:r w:rsidDel="00000000" w:rsidR="00000000" w:rsidRPr="00000000">
            <w:rPr>
              <w:rtl w:val="0"/>
            </w:rPr>
            <w:t xml:space="preserve">803</w:t>
          </w:r>
          <w:r w:rsidDel="00000000" w:rsidR="00000000" w:rsidRPr="00000000">
            <w:fldChar w:fldCharType="end"/>
          </w:r>
          <w:r w:rsidDel="00000000" w:rsidR="00000000" w:rsidRPr="00000000">
            <w:rPr>
              <w:rtl w:val="0"/>
            </w:rPr>
          </w:r>
        </w:p>
        <w:p w:rsidR="00000000" w:rsidDel="00000000" w:rsidP="00000000" w:rsidRDefault="00000000" w:rsidRPr="00000000" w14:paraId="00000229">
          <w:pPr>
            <w:widowControl w:val="0"/>
            <w:tabs>
              <w:tab w:val="right" w:leader="none" w:pos="9025.511811023624"/>
            </w:tabs>
            <w:spacing w:before="60" w:line="240" w:lineRule="auto"/>
            <w:ind w:left="1080" w:firstLine="0"/>
            <w:rPr>
              <w:color w:val="000000"/>
              <w:u w:val="none"/>
            </w:rPr>
          </w:pPr>
          <w:hyperlink w:anchor="_6z7nuvdw9x7b">
            <w:r w:rsidDel="00000000" w:rsidR="00000000" w:rsidRPr="00000000">
              <w:rPr>
                <w:color w:val="000000"/>
                <w:u w:val="none"/>
                <w:rtl w:val="0"/>
              </w:rPr>
              <w:t xml:space="preserve">13.5.2.2 Vacuum regolatoria (Fattibilità regolatoria)</w:t>
              <w:tab/>
            </w:r>
          </w:hyperlink>
          <w:r w:rsidDel="00000000" w:rsidR="00000000" w:rsidRPr="00000000">
            <w:fldChar w:fldCharType="begin"/>
            <w:instrText xml:space="preserve"> PAGEREF _6z7nuvdw9x7b \h </w:instrText>
            <w:fldChar w:fldCharType="separate"/>
          </w:r>
          <w:r w:rsidDel="00000000" w:rsidR="00000000" w:rsidRPr="00000000">
            <w:rPr>
              <w:rtl w:val="0"/>
            </w:rPr>
            <w:t xml:space="preserve">805</w:t>
          </w:r>
          <w:r w:rsidDel="00000000" w:rsidR="00000000" w:rsidRPr="00000000">
            <w:fldChar w:fldCharType="end"/>
          </w:r>
          <w:r w:rsidDel="00000000" w:rsidR="00000000" w:rsidRPr="00000000">
            <w:rPr>
              <w:rtl w:val="0"/>
            </w:rPr>
          </w:r>
        </w:p>
        <w:p w:rsidR="00000000" w:rsidDel="00000000" w:rsidP="00000000" w:rsidRDefault="00000000" w:rsidRPr="00000000" w14:paraId="0000022A">
          <w:pPr>
            <w:widowControl w:val="0"/>
            <w:tabs>
              <w:tab w:val="right" w:leader="none" w:pos="9025.511811023624"/>
            </w:tabs>
            <w:spacing w:before="60" w:line="240" w:lineRule="auto"/>
            <w:ind w:left="1080" w:firstLine="0"/>
            <w:rPr>
              <w:color w:val="000000"/>
              <w:u w:val="none"/>
            </w:rPr>
          </w:pPr>
          <w:hyperlink w:anchor="_9on5sss9xhk1">
            <w:r w:rsidDel="00000000" w:rsidR="00000000" w:rsidRPr="00000000">
              <w:rPr>
                <w:color w:val="000000"/>
                <w:u w:val="none"/>
                <w:rtl w:val="0"/>
              </w:rPr>
              <w:t xml:space="preserve">13.5.2.3 Dipendenze finanziarie (Fattibilità economica)</w:t>
              <w:tab/>
            </w:r>
          </w:hyperlink>
          <w:r w:rsidDel="00000000" w:rsidR="00000000" w:rsidRPr="00000000">
            <w:fldChar w:fldCharType="begin"/>
            <w:instrText xml:space="preserve"> PAGEREF _9on5sss9xhk1 \h </w:instrText>
            <w:fldChar w:fldCharType="separate"/>
          </w:r>
          <w:r w:rsidDel="00000000" w:rsidR="00000000" w:rsidRPr="00000000">
            <w:rPr>
              <w:rtl w:val="0"/>
            </w:rPr>
            <w:t xml:space="preserve">806</w:t>
          </w:r>
          <w:r w:rsidDel="00000000" w:rsidR="00000000" w:rsidRPr="00000000">
            <w:fldChar w:fldCharType="end"/>
          </w:r>
          <w:r w:rsidDel="00000000" w:rsidR="00000000" w:rsidRPr="00000000">
            <w:rPr>
              <w:rtl w:val="0"/>
            </w:rPr>
          </w:r>
        </w:p>
        <w:p w:rsidR="00000000" w:rsidDel="00000000" w:rsidP="00000000" w:rsidRDefault="00000000" w:rsidRPr="00000000" w14:paraId="0000022B">
          <w:pPr>
            <w:widowControl w:val="0"/>
            <w:tabs>
              <w:tab w:val="right" w:leader="none" w:pos="9025.511811023624"/>
            </w:tabs>
            <w:spacing w:before="60" w:line="240" w:lineRule="auto"/>
            <w:ind w:left="360" w:firstLine="0"/>
            <w:rPr>
              <w:color w:val="000000"/>
              <w:u w:val="none"/>
            </w:rPr>
          </w:pPr>
          <w:hyperlink w:anchor="_rqz9fwg142s4">
            <w:r w:rsidDel="00000000" w:rsidR="00000000" w:rsidRPr="00000000">
              <w:rPr>
                <w:color w:val="000000"/>
                <w:u w:val="none"/>
                <w:rtl w:val="0"/>
              </w:rPr>
              <w:t xml:space="preserve">SEZIONE 13.5: DECISIONE PERCORSO 6B - PARTE 2 (CONDIZIONI E CONCLUSIONE)</w:t>
              <w:tab/>
            </w:r>
          </w:hyperlink>
          <w:r w:rsidDel="00000000" w:rsidR="00000000" w:rsidRPr="00000000">
            <w:fldChar w:fldCharType="begin"/>
            <w:instrText xml:space="preserve"> PAGEREF _rqz9fwg142s4 \h </w:instrText>
            <w:fldChar w:fldCharType="separate"/>
          </w:r>
          <w:r w:rsidDel="00000000" w:rsidR="00000000" w:rsidRPr="00000000">
            <w:rPr>
              <w:rtl w:val="0"/>
            </w:rPr>
            <w:t xml:space="preserve">807</w:t>
          </w:r>
          <w:r w:rsidDel="00000000" w:rsidR="00000000" w:rsidRPr="00000000">
            <w:fldChar w:fldCharType="end"/>
          </w:r>
          <w:r w:rsidDel="00000000" w:rsidR="00000000" w:rsidRPr="00000000">
            <w:rPr>
              <w:rtl w:val="0"/>
            </w:rPr>
          </w:r>
        </w:p>
        <w:p w:rsidR="00000000" w:rsidDel="00000000" w:rsidP="00000000" w:rsidRDefault="00000000" w:rsidRPr="00000000" w14:paraId="0000022C">
          <w:pPr>
            <w:widowControl w:val="0"/>
            <w:tabs>
              <w:tab w:val="right" w:leader="none" w:pos="9025.511811023624"/>
            </w:tabs>
            <w:spacing w:before="60" w:line="240" w:lineRule="auto"/>
            <w:ind w:left="720" w:firstLine="0"/>
            <w:rPr>
              <w:color w:val="000000"/>
              <w:u w:val="none"/>
            </w:rPr>
          </w:pPr>
          <w:hyperlink w:anchor="_6w6jdwfo9463">
            <w:r w:rsidDel="00000000" w:rsidR="00000000" w:rsidRPr="00000000">
              <w:rPr>
                <w:color w:val="000000"/>
                <w:u w:val="none"/>
                <w:rtl w:val="0"/>
              </w:rPr>
              <w:t xml:space="preserve">13.5.3 Condizioni per Attivazione Fase 2 Fattibilita' (M+0-M+36)</w:t>
              <w:tab/>
            </w:r>
          </w:hyperlink>
          <w:r w:rsidDel="00000000" w:rsidR="00000000" w:rsidRPr="00000000">
            <w:fldChar w:fldCharType="begin"/>
            <w:instrText xml:space="preserve"> PAGEREF _6w6jdwfo9463 \h </w:instrText>
            <w:fldChar w:fldCharType="separate"/>
          </w:r>
          <w:r w:rsidDel="00000000" w:rsidR="00000000" w:rsidRPr="00000000">
            <w:rPr>
              <w:rtl w:val="0"/>
            </w:rPr>
            <w:t xml:space="preserve">807</w:t>
          </w:r>
          <w:r w:rsidDel="00000000" w:rsidR="00000000" w:rsidRPr="00000000">
            <w:fldChar w:fldCharType="end"/>
          </w:r>
          <w:r w:rsidDel="00000000" w:rsidR="00000000" w:rsidRPr="00000000">
            <w:rPr>
              <w:rtl w:val="0"/>
            </w:rPr>
          </w:r>
        </w:p>
        <w:p w:rsidR="00000000" w:rsidDel="00000000" w:rsidP="00000000" w:rsidRDefault="00000000" w:rsidRPr="00000000" w14:paraId="0000022D">
          <w:pPr>
            <w:widowControl w:val="0"/>
            <w:tabs>
              <w:tab w:val="right" w:leader="none" w:pos="9025.511811023624"/>
            </w:tabs>
            <w:spacing w:before="60" w:line="240" w:lineRule="auto"/>
            <w:ind w:left="1080" w:firstLine="0"/>
            <w:rPr>
              <w:color w:val="000000"/>
              <w:u w:val="none"/>
            </w:rPr>
          </w:pPr>
          <w:hyperlink w:anchor="_wbao32m2dis">
            <w:r w:rsidDel="00000000" w:rsidR="00000000" w:rsidRPr="00000000">
              <w:rPr>
                <w:color w:val="000000"/>
                <w:u w:val="none"/>
                <w:rtl w:val="0"/>
              </w:rPr>
              <w:t xml:space="preserve">Condizione 6B-1: Energy Model Invernale Validazione M+8 (Gate F1)</w:t>
              <w:tab/>
            </w:r>
          </w:hyperlink>
          <w:r w:rsidDel="00000000" w:rsidR="00000000" w:rsidRPr="00000000">
            <w:fldChar w:fldCharType="begin"/>
            <w:instrText xml:space="preserve"> PAGEREF _wbao32m2dis \h </w:instrText>
            <w:fldChar w:fldCharType="separate"/>
          </w:r>
          <w:r w:rsidDel="00000000" w:rsidR="00000000" w:rsidRPr="00000000">
            <w:rPr>
              <w:rtl w:val="0"/>
            </w:rPr>
            <w:t xml:space="preserve">807</w:t>
          </w:r>
          <w:r w:rsidDel="00000000" w:rsidR="00000000" w:rsidRPr="00000000">
            <w:fldChar w:fldCharType="end"/>
          </w:r>
          <w:r w:rsidDel="00000000" w:rsidR="00000000" w:rsidRPr="00000000">
            <w:rPr>
              <w:rtl w:val="0"/>
            </w:rPr>
          </w:r>
        </w:p>
        <w:p w:rsidR="00000000" w:rsidDel="00000000" w:rsidP="00000000" w:rsidRDefault="00000000" w:rsidRPr="00000000" w14:paraId="0000022E">
          <w:pPr>
            <w:widowControl w:val="0"/>
            <w:tabs>
              <w:tab w:val="right" w:leader="none" w:pos="9025.511811023624"/>
            </w:tabs>
            <w:spacing w:before="60" w:line="240" w:lineRule="auto"/>
            <w:ind w:left="1080" w:firstLine="0"/>
            <w:rPr>
              <w:color w:val="000000"/>
              <w:u w:val="none"/>
            </w:rPr>
          </w:pPr>
          <w:hyperlink w:anchor="_gtxo0efxaoir">
            <w:r w:rsidDel="00000000" w:rsidR="00000000" w:rsidRPr="00000000">
              <w:rPr>
                <w:color w:val="000000"/>
                <w:u w:val="none"/>
                <w:rtl w:val="0"/>
              </w:rPr>
              <w:t xml:space="preserve">Condizione 6B-2: Flutter Margin Aeroelastica Validazione M+16 (Gate F1-F2)</w:t>
              <w:tab/>
            </w:r>
          </w:hyperlink>
          <w:r w:rsidDel="00000000" w:rsidR="00000000" w:rsidRPr="00000000">
            <w:fldChar w:fldCharType="begin"/>
            <w:instrText xml:space="preserve"> PAGEREF _gtxo0efxaoir \h </w:instrText>
            <w:fldChar w:fldCharType="separate"/>
          </w:r>
          <w:r w:rsidDel="00000000" w:rsidR="00000000" w:rsidRPr="00000000">
            <w:rPr>
              <w:rtl w:val="0"/>
            </w:rPr>
            <w:t xml:space="preserve">808</w:t>
          </w:r>
          <w:r w:rsidDel="00000000" w:rsidR="00000000" w:rsidRPr="00000000">
            <w:fldChar w:fldCharType="end"/>
          </w:r>
          <w:r w:rsidDel="00000000" w:rsidR="00000000" w:rsidRPr="00000000">
            <w:rPr>
              <w:rtl w:val="0"/>
            </w:rPr>
          </w:r>
        </w:p>
        <w:p w:rsidR="00000000" w:rsidDel="00000000" w:rsidP="00000000" w:rsidRDefault="00000000" w:rsidRPr="00000000" w14:paraId="0000022F">
          <w:pPr>
            <w:widowControl w:val="0"/>
            <w:tabs>
              <w:tab w:val="right" w:leader="none" w:pos="9025.511811023624"/>
            </w:tabs>
            <w:spacing w:before="60" w:line="240" w:lineRule="auto"/>
            <w:ind w:left="1080" w:firstLine="0"/>
            <w:rPr>
              <w:color w:val="000000"/>
              <w:u w:val="none"/>
            </w:rPr>
          </w:pPr>
          <w:hyperlink w:anchor="_jmikkkj3rnkz">
            <w:r w:rsidDel="00000000" w:rsidR="00000000" w:rsidRPr="00000000">
              <w:rPr>
                <w:color w:val="000000"/>
                <w:u w:val="none"/>
                <w:rtl w:val="0"/>
              </w:rPr>
              <w:t xml:space="preserve">Condizione 6B-3: Autopilota Partnership LOI Contrattualized M+9 (Gate F1)</w:t>
              <w:tab/>
            </w:r>
          </w:hyperlink>
          <w:r w:rsidDel="00000000" w:rsidR="00000000" w:rsidRPr="00000000">
            <w:fldChar w:fldCharType="begin"/>
            <w:instrText xml:space="preserve"> PAGEREF _jmikkkj3rnkz \h </w:instrText>
            <w:fldChar w:fldCharType="separate"/>
          </w:r>
          <w:r w:rsidDel="00000000" w:rsidR="00000000" w:rsidRPr="00000000">
            <w:rPr>
              <w:rtl w:val="0"/>
            </w:rPr>
            <w:t xml:space="preserve">808</w:t>
          </w:r>
          <w:r w:rsidDel="00000000" w:rsidR="00000000" w:rsidRPr="00000000">
            <w:fldChar w:fldCharType="end"/>
          </w:r>
          <w:r w:rsidDel="00000000" w:rsidR="00000000" w:rsidRPr="00000000">
            <w:rPr>
              <w:rtl w:val="0"/>
            </w:rPr>
          </w:r>
        </w:p>
        <w:p w:rsidR="00000000" w:rsidDel="00000000" w:rsidP="00000000" w:rsidRDefault="00000000" w:rsidRPr="00000000" w14:paraId="00000230">
          <w:pPr>
            <w:widowControl w:val="0"/>
            <w:tabs>
              <w:tab w:val="right" w:leader="none" w:pos="9025.511811023624"/>
            </w:tabs>
            <w:spacing w:before="60" w:line="240" w:lineRule="auto"/>
            <w:ind w:left="1080" w:firstLine="0"/>
            <w:rPr>
              <w:color w:val="000000"/>
              <w:u w:val="none"/>
            </w:rPr>
          </w:pPr>
          <w:hyperlink w:anchor="_su6t9x9u28aa">
            <w:r w:rsidDel="00000000" w:rsidR="00000000" w:rsidRPr="00000000">
              <w:rPr>
                <w:color w:val="000000"/>
                <w:u w:val="none"/>
                <w:rtl w:val="0"/>
              </w:rPr>
              <w:t xml:space="preserve">Condizione 6B-4: Regulatory Pathway EASA/AGCOM Pre-Engagement M+12 (Gate F1-F2 transition)</w:t>
              <w:tab/>
            </w:r>
          </w:hyperlink>
          <w:r w:rsidDel="00000000" w:rsidR="00000000" w:rsidRPr="00000000">
            <w:fldChar w:fldCharType="begin"/>
            <w:instrText xml:space="preserve"> PAGEREF _su6t9x9u28aa \h </w:instrText>
            <w:fldChar w:fldCharType="separate"/>
          </w:r>
          <w:r w:rsidDel="00000000" w:rsidR="00000000" w:rsidRPr="00000000">
            <w:rPr>
              <w:rtl w:val="0"/>
            </w:rPr>
            <w:t xml:space="preserve">808</w:t>
          </w:r>
          <w:r w:rsidDel="00000000" w:rsidR="00000000" w:rsidRPr="00000000">
            <w:fldChar w:fldCharType="end"/>
          </w:r>
          <w:r w:rsidDel="00000000" w:rsidR="00000000" w:rsidRPr="00000000">
            <w:rPr>
              <w:rtl w:val="0"/>
            </w:rPr>
          </w:r>
        </w:p>
        <w:p w:rsidR="00000000" w:rsidDel="00000000" w:rsidP="00000000" w:rsidRDefault="00000000" w:rsidRPr="00000000" w14:paraId="00000231">
          <w:pPr>
            <w:widowControl w:val="0"/>
            <w:tabs>
              <w:tab w:val="right" w:leader="none" w:pos="9025.511811023624"/>
            </w:tabs>
            <w:spacing w:before="60" w:line="240" w:lineRule="auto"/>
            <w:ind w:left="1080" w:firstLine="0"/>
            <w:rPr>
              <w:color w:val="000000"/>
              <w:u w:val="none"/>
            </w:rPr>
          </w:pPr>
          <w:hyperlink w:anchor="_u2nhxcpy55b9">
            <w:r w:rsidDel="00000000" w:rsidR="00000000" w:rsidRPr="00000000">
              <w:rPr>
                <w:color w:val="000000"/>
                <w:u w:val="none"/>
                <w:rtl w:val="0"/>
              </w:rPr>
              <w:t xml:space="preserve">Condizione 6B-5: Co-financing Phase 2 Commitment ≥50% Secured (Gate M+18-24)</w:t>
              <w:tab/>
            </w:r>
          </w:hyperlink>
          <w:r w:rsidDel="00000000" w:rsidR="00000000" w:rsidRPr="00000000">
            <w:fldChar w:fldCharType="begin"/>
            <w:instrText xml:space="preserve"> PAGEREF _u2nhxcpy55b9 \h </w:instrText>
            <w:fldChar w:fldCharType="separate"/>
          </w:r>
          <w:r w:rsidDel="00000000" w:rsidR="00000000" w:rsidRPr="00000000">
            <w:rPr>
              <w:rtl w:val="0"/>
            </w:rPr>
            <w:t xml:space="preserve">809</w:t>
          </w:r>
          <w:r w:rsidDel="00000000" w:rsidR="00000000" w:rsidRPr="00000000">
            <w:fldChar w:fldCharType="end"/>
          </w:r>
          <w:r w:rsidDel="00000000" w:rsidR="00000000" w:rsidRPr="00000000">
            <w:rPr>
              <w:rtl w:val="0"/>
            </w:rPr>
          </w:r>
        </w:p>
        <w:p w:rsidR="00000000" w:rsidDel="00000000" w:rsidP="00000000" w:rsidRDefault="00000000" w:rsidRPr="00000000" w14:paraId="00000232">
          <w:pPr>
            <w:widowControl w:val="0"/>
            <w:tabs>
              <w:tab w:val="right" w:leader="none" w:pos="9025.511811023624"/>
            </w:tabs>
            <w:spacing w:before="60" w:line="240" w:lineRule="auto"/>
            <w:ind w:left="720" w:firstLine="0"/>
            <w:rPr>
              <w:color w:val="000000"/>
              <w:u w:val="none"/>
            </w:rPr>
          </w:pPr>
          <w:hyperlink w:anchor="_cguydkao3wet">
            <w:r w:rsidDel="00000000" w:rsidR="00000000" w:rsidRPr="00000000">
              <w:rPr>
                <w:color w:val="000000"/>
                <w:u w:val="none"/>
                <w:rtl w:val="0"/>
              </w:rPr>
              <w:t xml:space="preserve">13.5.4 Condizioni per BLOCCO Fase 2 (No-Go Preconditions)</w:t>
              <w:tab/>
            </w:r>
          </w:hyperlink>
          <w:r w:rsidDel="00000000" w:rsidR="00000000" w:rsidRPr="00000000">
            <w:fldChar w:fldCharType="begin"/>
            <w:instrText xml:space="preserve"> PAGEREF _cguydkao3wet \h </w:instrText>
            <w:fldChar w:fldCharType="separate"/>
          </w:r>
          <w:r w:rsidDel="00000000" w:rsidR="00000000" w:rsidRPr="00000000">
            <w:rPr>
              <w:rtl w:val="0"/>
            </w:rPr>
            <w:t xml:space="preserve">809</w:t>
          </w:r>
          <w:r w:rsidDel="00000000" w:rsidR="00000000" w:rsidRPr="00000000">
            <w:fldChar w:fldCharType="end"/>
          </w:r>
          <w:r w:rsidDel="00000000" w:rsidR="00000000" w:rsidRPr="00000000">
            <w:rPr>
              <w:rtl w:val="0"/>
            </w:rPr>
          </w:r>
        </w:p>
        <w:p w:rsidR="00000000" w:rsidDel="00000000" w:rsidP="00000000" w:rsidRDefault="00000000" w:rsidRPr="00000000" w14:paraId="00000233">
          <w:pPr>
            <w:widowControl w:val="0"/>
            <w:tabs>
              <w:tab w:val="right" w:leader="none" w:pos="9025.511811023624"/>
            </w:tabs>
            <w:spacing w:before="60" w:line="240" w:lineRule="auto"/>
            <w:ind w:left="720" w:firstLine="0"/>
            <w:rPr>
              <w:color w:val="000000"/>
              <w:u w:val="none"/>
            </w:rPr>
          </w:pPr>
          <w:hyperlink w:anchor="_ka24ohfzfs5t">
            <w:r w:rsidDel="00000000" w:rsidR="00000000" w:rsidRPr="00000000">
              <w:rPr>
                <w:color w:val="000000"/>
                <w:u w:val="none"/>
                <w:rtl w:val="0"/>
              </w:rPr>
              <w:t xml:space="preserve">13.5.5 Decision Statement per 6B</w:t>
              <w:tab/>
            </w:r>
          </w:hyperlink>
          <w:r w:rsidDel="00000000" w:rsidR="00000000" w:rsidRPr="00000000">
            <w:fldChar w:fldCharType="begin"/>
            <w:instrText xml:space="preserve"> PAGEREF _ka24ohfzfs5t \h </w:instrText>
            <w:fldChar w:fldCharType="separate"/>
          </w:r>
          <w:r w:rsidDel="00000000" w:rsidR="00000000" w:rsidRPr="00000000">
            <w:rPr>
              <w:rtl w:val="0"/>
            </w:rPr>
            <w:t xml:space="preserve">810</w:t>
          </w:r>
          <w:r w:rsidDel="00000000" w:rsidR="00000000" w:rsidRPr="00000000">
            <w:fldChar w:fldCharType="end"/>
          </w:r>
          <w:r w:rsidDel="00000000" w:rsidR="00000000" w:rsidRPr="00000000">
            <w:rPr>
              <w:rtl w:val="0"/>
            </w:rPr>
          </w:r>
        </w:p>
        <w:p w:rsidR="00000000" w:rsidDel="00000000" w:rsidP="00000000" w:rsidRDefault="00000000" w:rsidRPr="00000000" w14:paraId="00000234">
          <w:pPr>
            <w:widowControl w:val="0"/>
            <w:tabs>
              <w:tab w:val="right" w:leader="none" w:pos="9025.511811023624"/>
            </w:tabs>
            <w:spacing w:before="60" w:line="240" w:lineRule="auto"/>
            <w:ind w:left="360" w:firstLine="0"/>
            <w:rPr>
              <w:color w:val="000000"/>
              <w:u w:val="none"/>
            </w:rPr>
          </w:pPr>
          <w:hyperlink w:anchor="_q008316lzuw9">
            <w:r w:rsidDel="00000000" w:rsidR="00000000" w:rsidRPr="00000000">
              <w:rPr>
                <w:color w:val="000000"/>
                <w:u w:val="none"/>
                <w:rtl w:val="0"/>
              </w:rPr>
              <w:t xml:space="preserve">SEZIONI 13.6-13.10: RACCOMANDAZIONI FINALI E CHIUSURA DELIBERATIVA</w:t>
              <w:tab/>
            </w:r>
          </w:hyperlink>
          <w:r w:rsidDel="00000000" w:rsidR="00000000" w:rsidRPr="00000000">
            <w:fldChar w:fldCharType="begin"/>
            <w:instrText xml:space="preserve"> PAGEREF _q008316lzuw9 \h </w:instrText>
            <w:fldChar w:fldCharType="separate"/>
          </w:r>
          <w:r w:rsidDel="00000000" w:rsidR="00000000" w:rsidRPr="00000000">
            <w:rPr>
              <w:rtl w:val="0"/>
            </w:rPr>
            <w:t xml:space="preserve">810</w:t>
          </w:r>
          <w:r w:rsidDel="00000000" w:rsidR="00000000" w:rsidRPr="00000000">
            <w:fldChar w:fldCharType="end"/>
          </w:r>
          <w:r w:rsidDel="00000000" w:rsidR="00000000" w:rsidRPr="00000000">
            <w:rPr>
              <w:rtl w:val="0"/>
            </w:rPr>
          </w:r>
        </w:p>
        <w:p w:rsidR="00000000" w:rsidDel="00000000" w:rsidP="00000000" w:rsidRDefault="00000000" w:rsidRPr="00000000" w14:paraId="00000235">
          <w:pPr>
            <w:widowControl w:val="0"/>
            <w:tabs>
              <w:tab w:val="right" w:leader="none" w:pos="9025.511811023624"/>
            </w:tabs>
            <w:spacing w:before="60" w:line="240" w:lineRule="auto"/>
            <w:ind w:left="360" w:firstLine="0"/>
            <w:rPr>
              <w:color w:val="000000"/>
              <w:u w:val="none"/>
            </w:rPr>
          </w:pPr>
          <w:hyperlink w:anchor="_ud4d4kd12up7">
            <w:r w:rsidDel="00000000" w:rsidR="00000000" w:rsidRPr="00000000">
              <w:rPr>
                <w:color w:val="000000"/>
                <w:u w:val="none"/>
                <w:rtl w:val="0"/>
              </w:rPr>
              <w:t xml:space="preserve">13.6 Raccomandazione finale agli stakeholder</w:t>
              <w:tab/>
            </w:r>
          </w:hyperlink>
          <w:r w:rsidDel="00000000" w:rsidR="00000000" w:rsidRPr="00000000">
            <w:fldChar w:fldCharType="begin"/>
            <w:instrText xml:space="preserve"> PAGEREF _ud4d4kd12up7 \h </w:instrText>
            <w:fldChar w:fldCharType="separate"/>
          </w:r>
          <w:r w:rsidDel="00000000" w:rsidR="00000000" w:rsidRPr="00000000">
            <w:rPr>
              <w:rtl w:val="0"/>
            </w:rPr>
            <w:t xml:space="preserve">810</w:t>
          </w:r>
          <w:r w:rsidDel="00000000" w:rsidR="00000000" w:rsidRPr="00000000">
            <w:fldChar w:fldCharType="end"/>
          </w:r>
          <w:r w:rsidDel="00000000" w:rsidR="00000000" w:rsidRPr="00000000">
            <w:rPr>
              <w:rtl w:val="0"/>
            </w:rPr>
          </w:r>
        </w:p>
        <w:p w:rsidR="00000000" w:rsidDel="00000000" w:rsidP="00000000" w:rsidRDefault="00000000" w:rsidRPr="00000000" w14:paraId="00000236">
          <w:pPr>
            <w:widowControl w:val="0"/>
            <w:tabs>
              <w:tab w:val="right" w:leader="none" w:pos="9025.511811023624"/>
            </w:tabs>
            <w:spacing w:before="60" w:line="240" w:lineRule="auto"/>
            <w:ind w:left="720" w:firstLine="0"/>
            <w:rPr>
              <w:color w:val="000000"/>
              <w:u w:val="none"/>
            </w:rPr>
          </w:pPr>
          <w:hyperlink w:anchor="_c9o9azd7x30a">
            <w:r w:rsidDel="00000000" w:rsidR="00000000" w:rsidRPr="00000000">
              <w:rPr>
                <w:color w:val="000000"/>
                <w:u w:val="none"/>
                <w:rtl w:val="0"/>
              </w:rPr>
              <w:t xml:space="preserve">13.6.1 Raccomandazione strategica unica e sintetica</w:t>
              <w:tab/>
            </w:r>
          </w:hyperlink>
          <w:r w:rsidDel="00000000" w:rsidR="00000000" w:rsidRPr="00000000">
            <w:fldChar w:fldCharType="begin"/>
            <w:instrText xml:space="preserve"> PAGEREF _c9o9azd7x30a \h </w:instrText>
            <w:fldChar w:fldCharType="separate"/>
          </w:r>
          <w:r w:rsidDel="00000000" w:rsidR="00000000" w:rsidRPr="00000000">
            <w:rPr>
              <w:rtl w:val="0"/>
            </w:rPr>
            <w:t xml:space="preserve">810</w:t>
          </w:r>
          <w:r w:rsidDel="00000000" w:rsidR="00000000" w:rsidRPr="00000000">
            <w:fldChar w:fldCharType="end"/>
          </w:r>
          <w:r w:rsidDel="00000000" w:rsidR="00000000" w:rsidRPr="00000000">
            <w:rPr>
              <w:rtl w:val="0"/>
            </w:rPr>
          </w:r>
        </w:p>
        <w:p w:rsidR="00000000" w:rsidDel="00000000" w:rsidP="00000000" w:rsidRDefault="00000000" w:rsidRPr="00000000" w14:paraId="00000237">
          <w:pPr>
            <w:widowControl w:val="0"/>
            <w:tabs>
              <w:tab w:val="right" w:leader="none" w:pos="9025.511811023624"/>
            </w:tabs>
            <w:spacing w:before="60" w:line="240" w:lineRule="auto"/>
            <w:ind w:left="720" w:firstLine="0"/>
            <w:rPr>
              <w:color w:val="000000"/>
              <w:u w:val="none"/>
            </w:rPr>
          </w:pPr>
          <w:hyperlink w:anchor="_v3kvc0s77xw2">
            <w:r w:rsidDel="00000000" w:rsidR="00000000" w:rsidRPr="00000000">
              <w:rPr>
                <w:color w:val="000000"/>
                <w:u w:val="none"/>
                <w:rtl w:val="0"/>
              </w:rPr>
              <w:t xml:space="preserve">13.6.2 Allineamento con obiettivi pubblici (SNAI, Aree Interne)</w:t>
              <w:tab/>
            </w:r>
          </w:hyperlink>
          <w:r w:rsidDel="00000000" w:rsidR="00000000" w:rsidRPr="00000000">
            <w:fldChar w:fldCharType="begin"/>
            <w:instrText xml:space="preserve"> PAGEREF _v3kvc0s77xw2 \h </w:instrText>
            <w:fldChar w:fldCharType="separate"/>
          </w:r>
          <w:r w:rsidDel="00000000" w:rsidR="00000000" w:rsidRPr="00000000">
            <w:rPr>
              <w:rtl w:val="0"/>
            </w:rPr>
            <w:t xml:space="preserve">811</w:t>
          </w:r>
          <w:r w:rsidDel="00000000" w:rsidR="00000000" w:rsidRPr="00000000">
            <w:fldChar w:fldCharType="end"/>
          </w:r>
          <w:r w:rsidDel="00000000" w:rsidR="00000000" w:rsidRPr="00000000">
            <w:rPr>
              <w:rtl w:val="0"/>
            </w:rPr>
          </w:r>
        </w:p>
        <w:p w:rsidR="00000000" w:rsidDel="00000000" w:rsidP="00000000" w:rsidRDefault="00000000" w:rsidRPr="00000000" w14:paraId="00000238">
          <w:pPr>
            <w:widowControl w:val="0"/>
            <w:tabs>
              <w:tab w:val="right" w:leader="none" w:pos="9025.511811023624"/>
            </w:tabs>
            <w:spacing w:before="60" w:line="240" w:lineRule="auto"/>
            <w:ind w:left="720" w:firstLine="0"/>
            <w:rPr>
              <w:color w:val="000000"/>
              <w:u w:val="none"/>
            </w:rPr>
          </w:pPr>
          <w:hyperlink w:anchor="_xzsjn6xmx403">
            <w:r w:rsidDel="00000000" w:rsidR="00000000" w:rsidRPr="00000000">
              <w:rPr>
                <w:color w:val="000000"/>
                <w:u w:val="none"/>
                <w:rtl w:val="0"/>
              </w:rPr>
              <w:t xml:space="preserve">13.6.3 Coerenza roadmap e governance</w:t>
              <w:tab/>
            </w:r>
          </w:hyperlink>
          <w:r w:rsidDel="00000000" w:rsidR="00000000" w:rsidRPr="00000000">
            <w:fldChar w:fldCharType="begin"/>
            <w:instrText xml:space="preserve"> PAGEREF _xzsjn6xmx403 \h </w:instrText>
            <w:fldChar w:fldCharType="separate"/>
          </w:r>
          <w:r w:rsidDel="00000000" w:rsidR="00000000" w:rsidRPr="00000000">
            <w:rPr>
              <w:rtl w:val="0"/>
            </w:rPr>
            <w:t xml:space="preserve">812</w:t>
          </w:r>
          <w:r w:rsidDel="00000000" w:rsidR="00000000" w:rsidRPr="00000000">
            <w:fldChar w:fldCharType="end"/>
          </w:r>
          <w:r w:rsidDel="00000000" w:rsidR="00000000" w:rsidRPr="00000000">
            <w:rPr>
              <w:rtl w:val="0"/>
            </w:rPr>
          </w:r>
        </w:p>
        <w:p w:rsidR="00000000" w:rsidDel="00000000" w:rsidP="00000000" w:rsidRDefault="00000000" w:rsidRPr="00000000" w14:paraId="00000239">
          <w:pPr>
            <w:widowControl w:val="0"/>
            <w:tabs>
              <w:tab w:val="right" w:leader="none" w:pos="9025.511811023624"/>
            </w:tabs>
            <w:spacing w:before="60" w:line="240" w:lineRule="auto"/>
            <w:ind w:left="360" w:firstLine="0"/>
            <w:rPr>
              <w:color w:val="000000"/>
              <w:u w:val="none"/>
            </w:rPr>
          </w:pPr>
          <w:hyperlink w:anchor="_cgrztigi96kg">
            <w:r w:rsidDel="00000000" w:rsidR="00000000" w:rsidRPr="00000000">
              <w:rPr>
                <w:color w:val="000000"/>
                <w:u w:val="none"/>
                <w:rtl w:val="0"/>
              </w:rPr>
              <w:t xml:space="preserve">13.7 Assunzioni residue critiche</w:t>
              <w:tab/>
            </w:r>
          </w:hyperlink>
          <w:r w:rsidDel="00000000" w:rsidR="00000000" w:rsidRPr="00000000">
            <w:fldChar w:fldCharType="begin"/>
            <w:instrText xml:space="preserve"> PAGEREF _cgrztigi96kg \h </w:instrText>
            <w:fldChar w:fldCharType="separate"/>
          </w:r>
          <w:r w:rsidDel="00000000" w:rsidR="00000000" w:rsidRPr="00000000">
            <w:rPr>
              <w:rtl w:val="0"/>
            </w:rPr>
            <w:t xml:space="preserve">813</w:t>
          </w:r>
          <w:r w:rsidDel="00000000" w:rsidR="00000000" w:rsidRPr="00000000">
            <w:fldChar w:fldCharType="end"/>
          </w:r>
          <w:r w:rsidDel="00000000" w:rsidR="00000000" w:rsidRPr="00000000">
            <w:rPr>
              <w:rtl w:val="0"/>
            </w:rPr>
          </w:r>
        </w:p>
        <w:p w:rsidR="00000000" w:rsidDel="00000000" w:rsidP="00000000" w:rsidRDefault="00000000" w:rsidRPr="00000000" w14:paraId="0000023A">
          <w:pPr>
            <w:widowControl w:val="0"/>
            <w:tabs>
              <w:tab w:val="right" w:leader="none" w:pos="9025.511811023624"/>
            </w:tabs>
            <w:spacing w:before="60" w:line="240" w:lineRule="auto"/>
            <w:ind w:left="360" w:firstLine="0"/>
            <w:rPr>
              <w:color w:val="000000"/>
              <w:u w:val="none"/>
            </w:rPr>
          </w:pPr>
          <w:hyperlink w:anchor="_u2mcf0sl6ot9">
            <w:r w:rsidDel="00000000" w:rsidR="00000000" w:rsidRPr="00000000">
              <w:rPr>
                <w:color w:val="000000"/>
                <w:u w:val="none"/>
                <w:rtl w:val="0"/>
              </w:rPr>
              <w:t xml:space="preserve">13.8 Condizioni sospensive formali (Gate prerequisites)</w:t>
              <w:tab/>
            </w:r>
          </w:hyperlink>
          <w:r w:rsidDel="00000000" w:rsidR="00000000" w:rsidRPr="00000000">
            <w:fldChar w:fldCharType="begin"/>
            <w:instrText xml:space="preserve"> PAGEREF _u2mcf0sl6ot9 \h </w:instrText>
            <w:fldChar w:fldCharType="separate"/>
          </w:r>
          <w:r w:rsidDel="00000000" w:rsidR="00000000" w:rsidRPr="00000000">
            <w:rPr>
              <w:rtl w:val="0"/>
            </w:rPr>
            <w:t xml:space="preserve">815</w:t>
          </w:r>
          <w:r w:rsidDel="00000000" w:rsidR="00000000" w:rsidRPr="00000000">
            <w:fldChar w:fldCharType="end"/>
          </w:r>
          <w:r w:rsidDel="00000000" w:rsidR="00000000" w:rsidRPr="00000000">
            <w:rPr>
              <w:rtl w:val="0"/>
            </w:rPr>
          </w:r>
        </w:p>
        <w:p w:rsidR="00000000" w:rsidDel="00000000" w:rsidP="00000000" w:rsidRDefault="00000000" w:rsidRPr="00000000" w14:paraId="0000023B">
          <w:pPr>
            <w:widowControl w:val="0"/>
            <w:tabs>
              <w:tab w:val="right" w:leader="none" w:pos="9025.511811023624"/>
            </w:tabs>
            <w:spacing w:before="60" w:line="240" w:lineRule="auto"/>
            <w:ind w:left="360" w:firstLine="0"/>
            <w:rPr>
              <w:color w:val="000000"/>
              <w:u w:val="none"/>
            </w:rPr>
          </w:pPr>
          <w:hyperlink w:anchor="_mx0neh3zkjaj">
            <w:r w:rsidDel="00000000" w:rsidR="00000000" w:rsidRPr="00000000">
              <w:rPr>
                <w:color w:val="000000"/>
                <w:u w:val="none"/>
                <w:rtl w:val="0"/>
              </w:rPr>
              <w:t xml:space="preserve">13.9 Trigger di revisione futura della decisione</w:t>
              <w:tab/>
            </w:r>
          </w:hyperlink>
          <w:r w:rsidDel="00000000" w:rsidR="00000000" w:rsidRPr="00000000">
            <w:fldChar w:fldCharType="begin"/>
            <w:instrText xml:space="preserve"> PAGEREF _mx0neh3zkjaj \h </w:instrText>
            <w:fldChar w:fldCharType="separate"/>
          </w:r>
          <w:r w:rsidDel="00000000" w:rsidR="00000000" w:rsidRPr="00000000">
            <w:rPr>
              <w:rtl w:val="0"/>
            </w:rPr>
            <w:t xml:space="preserve">816</w:t>
          </w:r>
          <w:r w:rsidDel="00000000" w:rsidR="00000000" w:rsidRPr="00000000">
            <w:fldChar w:fldCharType="end"/>
          </w:r>
          <w:r w:rsidDel="00000000" w:rsidR="00000000" w:rsidRPr="00000000">
            <w:rPr>
              <w:rtl w:val="0"/>
            </w:rPr>
          </w:r>
        </w:p>
        <w:p w:rsidR="00000000" w:rsidDel="00000000" w:rsidP="00000000" w:rsidRDefault="00000000" w:rsidRPr="00000000" w14:paraId="0000023C">
          <w:pPr>
            <w:widowControl w:val="0"/>
            <w:tabs>
              <w:tab w:val="right" w:leader="none" w:pos="9025.511811023624"/>
            </w:tabs>
            <w:spacing w:before="60" w:line="240" w:lineRule="auto"/>
            <w:ind w:left="360" w:firstLine="0"/>
            <w:rPr>
              <w:color w:val="000000"/>
              <w:u w:val="none"/>
            </w:rPr>
          </w:pPr>
          <w:hyperlink w:anchor="_akxrn441f0im">
            <w:r w:rsidDel="00000000" w:rsidR="00000000" w:rsidRPr="00000000">
              <w:rPr>
                <w:color w:val="000000"/>
                <w:u w:val="none"/>
                <w:rtl w:val="0"/>
              </w:rPr>
              <w:t xml:space="preserve">13.10 Chiusura deliberativa</w:t>
              <w:tab/>
            </w:r>
          </w:hyperlink>
          <w:r w:rsidDel="00000000" w:rsidR="00000000" w:rsidRPr="00000000">
            <w:fldChar w:fldCharType="begin"/>
            <w:instrText xml:space="preserve"> PAGEREF _akxrn441f0im \h </w:instrText>
            <w:fldChar w:fldCharType="separate"/>
          </w:r>
          <w:r w:rsidDel="00000000" w:rsidR="00000000" w:rsidRPr="00000000">
            <w:rPr>
              <w:rtl w:val="0"/>
            </w:rPr>
            <w:t xml:space="preserve">818</w:t>
          </w:r>
          <w:r w:rsidDel="00000000" w:rsidR="00000000" w:rsidRPr="00000000">
            <w:fldChar w:fldCharType="end"/>
          </w:r>
          <w:r w:rsidDel="00000000" w:rsidR="00000000" w:rsidRPr="00000000">
            <w:rPr>
              <w:rtl w:val="0"/>
            </w:rPr>
          </w:r>
        </w:p>
        <w:p w:rsidR="00000000" w:rsidDel="00000000" w:rsidP="00000000" w:rsidRDefault="00000000" w:rsidRPr="00000000" w14:paraId="0000023D">
          <w:pPr>
            <w:widowControl w:val="0"/>
            <w:tabs>
              <w:tab w:val="right" w:leader="none" w:pos="9025.511811023624"/>
            </w:tabs>
            <w:spacing w:before="60" w:line="240" w:lineRule="auto"/>
            <w:ind w:left="720" w:firstLine="0"/>
            <w:rPr>
              <w:color w:val="000000"/>
              <w:u w:val="none"/>
            </w:rPr>
          </w:pPr>
          <w:hyperlink w:anchor="_jytq2vgrcyic">
            <w:r w:rsidDel="00000000" w:rsidR="00000000" w:rsidRPr="00000000">
              <w:rPr>
                <w:color w:val="000000"/>
                <w:u w:val="none"/>
                <w:rtl w:val="0"/>
              </w:rPr>
              <w:t xml:space="preserve">✅ GO CON CONDIZIONI — Percorso 6A (VTOL ibrido pilota 0-12 mesi)</w:t>
              <w:tab/>
            </w:r>
          </w:hyperlink>
          <w:r w:rsidDel="00000000" w:rsidR="00000000" w:rsidRPr="00000000">
            <w:fldChar w:fldCharType="begin"/>
            <w:instrText xml:space="preserve"> PAGEREF _jytq2vgrcyic \h </w:instrText>
            <w:fldChar w:fldCharType="separate"/>
          </w:r>
          <w:r w:rsidDel="00000000" w:rsidR="00000000" w:rsidRPr="00000000">
            <w:rPr>
              <w:rtl w:val="0"/>
            </w:rPr>
            <w:t xml:space="preserve">818</w:t>
          </w:r>
          <w:r w:rsidDel="00000000" w:rsidR="00000000" w:rsidRPr="00000000">
            <w:fldChar w:fldCharType="end"/>
          </w:r>
          <w:r w:rsidDel="00000000" w:rsidR="00000000" w:rsidRPr="00000000">
            <w:rPr>
              <w:rtl w:val="0"/>
            </w:rPr>
          </w:r>
        </w:p>
        <w:p w:rsidR="00000000" w:rsidDel="00000000" w:rsidP="00000000" w:rsidRDefault="00000000" w:rsidRPr="00000000" w14:paraId="0000023E">
          <w:pPr>
            <w:widowControl w:val="0"/>
            <w:tabs>
              <w:tab w:val="right" w:leader="none" w:pos="9025.511811023624"/>
            </w:tabs>
            <w:spacing w:before="60" w:line="240" w:lineRule="auto"/>
            <w:ind w:left="720" w:firstLine="0"/>
            <w:rPr>
              <w:color w:val="000000"/>
              <w:u w:val="none"/>
            </w:rPr>
          </w:pPr>
          <w:hyperlink w:anchor="_u3aqtvymi3q5">
            <w:r w:rsidDel="00000000" w:rsidR="00000000" w:rsidRPr="00000000">
              <w:rPr>
                <w:color w:val="000000"/>
                <w:u w:val="none"/>
                <w:rtl w:val="0"/>
              </w:rPr>
              <w:t xml:space="preserve">⚠️ GO CONDIZIONATO PER FASE 2 FATTIBILITA' — Percorso 6B (HALE stratosferico Phase 2, 24-48 mesi)</w:t>
              <w:tab/>
            </w:r>
          </w:hyperlink>
          <w:r w:rsidDel="00000000" w:rsidR="00000000" w:rsidRPr="00000000">
            <w:fldChar w:fldCharType="begin"/>
            <w:instrText xml:space="preserve"> PAGEREF _u3aqtvymi3q5 \h </w:instrText>
            <w:fldChar w:fldCharType="separate"/>
          </w:r>
          <w:r w:rsidDel="00000000" w:rsidR="00000000" w:rsidRPr="00000000">
            <w:rPr>
              <w:rtl w:val="0"/>
            </w:rPr>
            <w:t xml:space="preserve">818</w:t>
          </w:r>
          <w:r w:rsidDel="00000000" w:rsidR="00000000" w:rsidRPr="00000000">
            <w:fldChar w:fldCharType="end"/>
          </w:r>
          <w:r w:rsidDel="00000000" w:rsidR="00000000" w:rsidRPr="00000000">
            <w:rPr>
              <w:rtl w:val="0"/>
            </w:rPr>
          </w:r>
        </w:p>
        <w:p w:rsidR="00000000" w:rsidDel="00000000" w:rsidP="00000000" w:rsidRDefault="00000000" w:rsidRPr="00000000" w14:paraId="0000023F">
          <w:pPr>
            <w:widowControl w:val="0"/>
            <w:tabs>
              <w:tab w:val="right" w:leader="none" w:pos="9025.511811023624"/>
            </w:tabs>
            <w:spacing w:before="60" w:line="240" w:lineRule="auto"/>
            <w:ind w:left="360" w:firstLine="0"/>
            <w:rPr>
              <w:color w:val="000000"/>
              <w:u w:val="none"/>
            </w:rPr>
          </w:pPr>
          <w:hyperlink w:anchor="_mzx9mcb08z07">
            <w:r w:rsidDel="00000000" w:rsidR="00000000" w:rsidRPr="00000000">
              <w:rPr>
                <w:color w:val="000000"/>
                <w:u w:val="none"/>
                <w:rtl w:val="0"/>
              </w:rPr>
              <w:t xml:space="preserve">INDICE E GUIDA ALLA CONSULTAZIONE</w:t>
              <w:tab/>
            </w:r>
          </w:hyperlink>
          <w:r w:rsidDel="00000000" w:rsidR="00000000" w:rsidRPr="00000000">
            <w:fldChar w:fldCharType="begin"/>
            <w:instrText xml:space="preserve"> PAGEREF _mzx9mcb08z07 \h </w:instrText>
            <w:fldChar w:fldCharType="separate"/>
          </w:r>
          <w:r w:rsidDel="00000000" w:rsidR="00000000" w:rsidRPr="00000000">
            <w:rPr>
              <w:rtl w:val="0"/>
            </w:rPr>
            <w:t xml:space="preserve">819</w:t>
          </w:r>
          <w:r w:rsidDel="00000000" w:rsidR="00000000" w:rsidRPr="00000000">
            <w:fldChar w:fldCharType="end"/>
          </w:r>
          <w:r w:rsidDel="00000000" w:rsidR="00000000" w:rsidRPr="00000000">
            <w:rPr>
              <w:rtl w:val="0"/>
            </w:rPr>
          </w:r>
        </w:p>
        <w:p w:rsidR="00000000" w:rsidDel="00000000" w:rsidP="00000000" w:rsidRDefault="00000000" w:rsidRPr="00000000" w14:paraId="00000240">
          <w:pPr>
            <w:widowControl w:val="0"/>
            <w:tabs>
              <w:tab w:val="right" w:leader="none" w:pos="9025.511811023624"/>
            </w:tabs>
            <w:spacing w:before="60" w:line="240" w:lineRule="auto"/>
            <w:ind w:left="360" w:firstLine="0"/>
            <w:rPr>
              <w:color w:val="000000"/>
              <w:u w:val="none"/>
            </w:rPr>
          </w:pPr>
          <w:hyperlink w:anchor="_p9v0bb9g10fd">
            <w:r w:rsidDel="00000000" w:rsidR="00000000" w:rsidRPr="00000000">
              <w:rPr>
                <w:color w:val="000000"/>
                <w:u w:val="none"/>
                <w:rtl w:val="0"/>
              </w:rPr>
              <w:t xml:space="preserve">STRUTTURA DEI FILE SEPARATI</w:t>
              <w:tab/>
            </w:r>
          </w:hyperlink>
          <w:r w:rsidDel="00000000" w:rsidR="00000000" w:rsidRPr="00000000">
            <w:fldChar w:fldCharType="begin"/>
            <w:instrText xml:space="preserve"> PAGEREF _p9v0bb9g10fd \h </w:instrText>
            <w:fldChar w:fldCharType="separate"/>
          </w:r>
          <w:r w:rsidDel="00000000" w:rsidR="00000000" w:rsidRPr="00000000">
            <w:rPr>
              <w:rtl w:val="0"/>
            </w:rPr>
            <w:t xml:space="preserve">819</w:t>
          </w:r>
          <w:r w:rsidDel="00000000" w:rsidR="00000000" w:rsidRPr="00000000">
            <w:fldChar w:fldCharType="end"/>
          </w:r>
          <w:r w:rsidDel="00000000" w:rsidR="00000000" w:rsidRPr="00000000">
            <w:rPr>
              <w:rtl w:val="0"/>
            </w:rPr>
          </w:r>
        </w:p>
        <w:p w:rsidR="00000000" w:rsidDel="00000000" w:rsidP="00000000" w:rsidRDefault="00000000" w:rsidRPr="00000000" w14:paraId="00000241">
          <w:pPr>
            <w:widowControl w:val="0"/>
            <w:tabs>
              <w:tab w:val="right" w:leader="none" w:pos="9025.511811023624"/>
            </w:tabs>
            <w:spacing w:before="60" w:line="240" w:lineRule="auto"/>
            <w:ind w:left="720" w:firstLine="0"/>
            <w:rPr>
              <w:color w:val="000000"/>
              <w:u w:val="none"/>
            </w:rPr>
          </w:pPr>
          <w:hyperlink w:anchor="_u6od3fwp1lg">
            <w:r w:rsidDel="00000000" w:rsidR="00000000" w:rsidRPr="00000000">
              <w:rPr>
                <w:color w:val="000000"/>
                <w:u w:val="none"/>
                <w:rtl w:val="0"/>
              </w:rPr>
              <w:t xml:space="preserve">FILE 1: Cap13_Sezione01-02.md (SCOPO E CRITERI)</w:t>
              <w:tab/>
            </w:r>
          </w:hyperlink>
          <w:r w:rsidDel="00000000" w:rsidR="00000000" w:rsidRPr="00000000">
            <w:fldChar w:fldCharType="begin"/>
            <w:instrText xml:space="preserve"> PAGEREF _u6od3fwp1lg \h </w:instrText>
            <w:fldChar w:fldCharType="separate"/>
          </w:r>
          <w:r w:rsidDel="00000000" w:rsidR="00000000" w:rsidRPr="00000000">
            <w:rPr>
              <w:rtl w:val="0"/>
            </w:rPr>
            <w:t xml:space="preserve">819</w:t>
          </w:r>
          <w:r w:rsidDel="00000000" w:rsidR="00000000" w:rsidRPr="00000000">
            <w:fldChar w:fldCharType="end"/>
          </w:r>
          <w:r w:rsidDel="00000000" w:rsidR="00000000" w:rsidRPr="00000000">
            <w:rPr>
              <w:rtl w:val="0"/>
            </w:rPr>
          </w:r>
        </w:p>
        <w:p w:rsidR="00000000" w:rsidDel="00000000" w:rsidP="00000000" w:rsidRDefault="00000000" w:rsidRPr="00000000" w14:paraId="00000242">
          <w:pPr>
            <w:widowControl w:val="0"/>
            <w:tabs>
              <w:tab w:val="right" w:leader="none" w:pos="9025.511811023624"/>
            </w:tabs>
            <w:spacing w:before="60" w:line="240" w:lineRule="auto"/>
            <w:ind w:left="720" w:firstLine="0"/>
            <w:rPr>
              <w:color w:val="000000"/>
              <w:u w:val="none"/>
            </w:rPr>
          </w:pPr>
          <w:hyperlink w:anchor="_z25pdh6o00g7">
            <w:r w:rsidDel="00000000" w:rsidR="00000000" w:rsidRPr="00000000">
              <w:rPr>
                <w:color w:val="000000"/>
                <w:u w:val="none"/>
                <w:rtl w:val="0"/>
              </w:rPr>
              <w:t xml:space="preserve">FILE 2: Cap13_Sezione03.md (SINTESI COMPARATIVA)</w:t>
              <w:tab/>
            </w:r>
          </w:hyperlink>
          <w:r w:rsidDel="00000000" w:rsidR="00000000" w:rsidRPr="00000000">
            <w:fldChar w:fldCharType="begin"/>
            <w:instrText xml:space="preserve"> PAGEREF _z25pdh6o00g7 \h </w:instrText>
            <w:fldChar w:fldCharType="separate"/>
          </w:r>
          <w:r w:rsidDel="00000000" w:rsidR="00000000" w:rsidRPr="00000000">
            <w:rPr>
              <w:rtl w:val="0"/>
            </w:rPr>
            <w:t xml:space="preserve">819</w:t>
          </w:r>
          <w:r w:rsidDel="00000000" w:rsidR="00000000" w:rsidRPr="00000000">
            <w:fldChar w:fldCharType="end"/>
          </w:r>
          <w:r w:rsidDel="00000000" w:rsidR="00000000" w:rsidRPr="00000000">
            <w:rPr>
              <w:rtl w:val="0"/>
            </w:rPr>
          </w:r>
        </w:p>
        <w:p w:rsidR="00000000" w:rsidDel="00000000" w:rsidP="00000000" w:rsidRDefault="00000000" w:rsidRPr="00000000" w14:paraId="00000243">
          <w:pPr>
            <w:widowControl w:val="0"/>
            <w:tabs>
              <w:tab w:val="right" w:leader="none" w:pos="9025.511811023624"/>
            </w:tabs>
            <w:spacing w:before="60" w:line="240" w:lineRule="auto"/>
            <w:ind w:left="720" w:firstLine="0"/>
            <w:rPr>
              <w:color w:val="000000"/>
              <w:u w:val="none"/>
            </w:rPr>
          </w:pPr>
          <w:hyperlink w:anchor="_y7pakjbjx9jq">
            <w:r w:rsidDel="00000000" w:rsidR="00000000" w:rsidRPr="00000000">
              <w:rPr>
                <w:color w:val="000000"/>
                <w:u w:val="none"/>
                <w:rtl w:val="0"/>
              </w:rPr>
              <w:t xml:space="preserve">FILE 3: Cap13_Sezione04.md (DECISIONE 6A VTOL)</w:t>
              <w:tab/>
            </w:r>
          </w:hyperlink>
          <w:r w:rsidDel="00000000" w:rsidR="00000000" w:rsidRPr="00000000">
            <w:fldChar w:fldCharType="begin"/>
            <w:instrText xml:space="preserve"> PAGEREF _y7pakjbjx9jq \h </w:instrText>
            <w:fldChar w:fldCharType="separate"/>
          </w:r>
          <w:r w:rsidDel="00000000" w:rsidR="00000000" w:rsidRPr="00000000">
            <w:rPr>
              <w:rtl w:val="0"/>
            </w:rPr>
            <w:t xml:space="preserve">820</w:t>
          </w:r>
          <w:r w:rsidDel="00000000" w:rsidR="00000000" w:rsidRPr="00000000">
            <w:fldChar w:fldCharType="end"/>
          </w:r>
          <w:r w:rsidDel="00000000" w:rsidR="00000000" w:rsidRPr="00000000">
            <w:rPr>
              <w:rtl w:val="0"/>
            </w:rPr>
          </w:r>
        </w:p>
        <w:p w:rsidR="00000000" w:rsidDel="00000000" w:rsidP="00000000" w:rsidRDefault="00000000" w:rsidRPr="00000000" w14:paraId="00000244">
          <w:pPr>
            <w:widowControl w:val="0"/>
            <w:tabs>
              <w:tab w:val="right" w:leader="none" w:pos="9025.511811023624"/>
            </w:tabs>
            <w:spacing w:before="60" w:line="240" w:lineRule="auto"/>
            <w:ind w:left="720" w:firstLine="0"/>
            <w:rPr>
              <w:color w:val="000000"/>
              <w:u w:val="none"/>
            </w:rPr>
          </w:pPr>
          <w:hyperlink w:anchor="_slintvys2f83">
            <w:r w:rsidDel="00000000" w:rsidR="00000000" w:rsidRPr="00000000">
              <w:rPr>
                <w:color w:val="000000"/>
                <w:u w:val="none"/>
                <w:rtl w:val="0"/>
              </w:rPr>
              <w:t xml:space="preserve">FILE 4: Cap13_Sezione05a.md (DECISIONE 6B - PARTE 1)</w:t>
              <w:tab/>
            </w:r>
          </w:hyperlink>
          <w:r w:rsidDel="00000000" w:rsidR="00000000" w:rsidRPr="00000000">
            <w:fldChar w:fldCharType="begin"/>
            <w:instrText xml:space="preserve"> PAGEREF _slintvys2f83 \h </w:instrText>
            <w:fldChar w:fldCharType="separate"/>
          </w:r>
          <w:r w:rsidDel="00000000" w:rsidR="00000000" w:rsidRPr="00000000">
            <w:rPr>
              <w:rtl w:val="0"/>
            </w:rPr>
            <w:t xml:space="preserve">820</w:t>
          </w:r>
          <w:r w:rsidDel="00000000" w:rsidR="00000000" w:rsidRPr="00000000">
            <w:fldChar w:fldCharType="end"/>
          </w:r>
          <w:r w:rsidDel="00000000" w:rsidR="00000000" w:rsidRPr="00000000">
            <w:rPr>
              <w:rtl w:val="0"/>
            </w:rPr>
          </w:r>
        </w:p>
        <w:p w:rsidR="00000000" w:rsidDel="00000000" w:rsidP="00000000" w:rsidRDefault="00000000" w:rsidRPr="00000000" w14:paraId="00000245">
          <w:pPr>
            <w:widowControl w:val="0"/>
            <w:tabs>
              <w:tab w:val="right" w:leader="none" w:pos="9025.511811023624"/>
            </w:tabs>
            <w:spacing w:before="60" w:line="240" w:lineRule="auto"/>
            <w:ind w:left="720" w:firstLine="0"/>
            <w:rPr>
              <w:color w:val="000000"/>
              <w:u w:val="none"/>
            </w:rPr>
          </w:pPr>
          <w:hyperlink w:anchor="_39bbgl1r4otx">
            <w:r w:rsidDel="00000000" w:rsidR="00000000" w:rsidRPr="00000000">
              <w:rPr>
                <w:color w:val="000000"/>
                <w:u w:val="none"/>
                <w:rtl w:val="0"/>
              </w:rPr>
              <w:t xml:space="preserve">FILE 5: Cap13_Sezione05b.md (DECISIONE 6B - PARTE 2)</w:t>
              <w:tab/>
            </w:r>
          </w:hyperlink>
          <w:r w:rsidDel="00000000" w:rsidR="00000000" w:rsidRPr="00000000">
            <w:fldChar w:fldCharType="begin"/>
            <w:instrText xml:space="preserve"> PAGEREF _39bbgl1r4otx \h </w:instrText>
            <w:fldChar w:fldCharType="separate"/>
          </w:r>
          <w:r w:rsidDel="00000000" w:rsidR="00000000" w:rsidRPr="00000000">
            <w:rPr>
              <w:rtl w:val="0"/>
            </w:rPr>
            <w:t xml:space="preserve">820</w:t>
          </w:r>
          <w:r w:rsidDel="00000000" w:rsidR="00000000" w:rsidRPr="00000000">
            <w:fldChar w:fldCharType="end"/>
          </w:r>
          <w:r w:rsidDel="00000000" w:rsidR="00000000" w:rsidRPr="00000000">
            <w:rPr>
              <w:rtl w:val="0"/>
            </w:rPr>
          </w:r>
        </w:p>
        <w:p w:rsidR="00000000" w:rsidDel="00000000" w:rsidP="00000000" w:rsidRDefault="00000000" w:rsidRPr="00000000" w14:paraId="00000246">
          <w:pPr>
            <w:widowControl w:val="0"/>
            <w:tabs>
              <w:tab w:val="right" w:leader="none" w:pos="9025.511811023624"/>
            </w:tabs>
            <w:spacing w:before="60" w:line="240" w:lineRule="auto"/>
            <w:ind w:left="720" w:firstLine="0"/>
            <w:rPr>
              <w:color w:val="000000"/>
              <w:u w:val="none"/>
            </w:rPr>
          </w:pPr>
          <w:hyperlink w:anchor="_h7vm2xnbugne">
            <w:r w:rsidDel="00000000" w:rsidR="00000000" w:rsidRPr="00000000">
              <w:rPr>
                <w:color w:val="000000"/>
                <w:u w:val="none"/>
                <w:rtl w:val="0"/>
              </w:rPr>
              <w:t xml:space="preserve">FILE 6: Cap13_Sezioni06-10.md (RACCOMANDAZIONI E CHIUSURA)</w:t>
              <w:tab/>
            </w:r>
          </w:hyperlink>
          <w:r w:rsidDel="00000000" w:rsidR="00000000" w:rsidRPr="00000000">
            <w:fldChar w:fldCharType="begin"/>
            <w:instrText xml:space="preserve"> PAGEREF _h7vm2xnbugne \h </w:instrText>
            <w:fldChar w:fldCharType="separate"/>
          </w:r>
          <w:r w:rsidDel="00000000" w:rsidR="00000000" w:rsidRPr="00000000">
            <w:rPr>
              <w:rtl w:val="0"/>
            </w:rPr>
            <w:t xml:space="preserve">820</w:t>
          </w:r>
          <w:r w:rsidDel="00000000" w:rsidR="00000000" w:rsidRPr="00000000">
            <w:fldChar w:fldCharType="end"/>
          </w:r>
          <w:r w:rsidDel="00000000" w:rsidR="00000000" w:rsidRPr="00000000">
            <w:rPr>
              <w:rtl w:val="0"/>
            </w:rPr>
          </w:r>
        </w:p>
        <w:p w:rsidR="00000000" w:rsidDel="00000000" w:rsidP="00000000" w:rsidRDefault="00000000" w:rsidRPr="00000000" w14:paraId="00000247">
          <w:pPr>
            <w:widowControl w:val="0"/>
            <w:tabs>
              <w:tab w:val="right" w:leader="none" w:pos="9025.511811023624"/>
            </w:tabs>
            <w:spacing w:before="60" w:line="240" w:lineRule="auto"/>
            <w:ind w:left="360" w:firstLine="0"/>
            <w:rPr>
              <w:color w:val="000000"/>
              <w:u w:val="none"/>
            </w:rPr>
          </w:pPr>
          <w:hyperlink w:anchor="_vljucta7t3h4">
            <w:r w:rsidDel="00000000" w:rsidR="00000000" w:rsidRPr="00000000">
              <w:rPr>
                <w:color w:val="000000"/>
                <w:u w:val="none"/>
                <w:rtl w:val="0"/>
              </w:rPr>
              <w:t xml:space="preserve">SOMMARIO ESECUTIVO (QUICK READ – 2 MIN)</w:t>
              <w:tab/>
            </w:r>
          </w:hyperlink>
          <w:r w:rsidDel="00000000" w:rsidR="00000000" w:rsidRPr="00000000">
            <w:fldChar w:fldCharType="begin"/>
            <w:instrText xml:space="preserve"> PAGEREF _vljucta7t3h4 \h </w:instrText>
            <w:fldChar w:fldCharType="separate"/>
          </w:r>
          <w:r w:rsidDel="00000000" w:rsidR="00000000" w:rsidRPr="00000000">
            <w:rPr>
              <w:rtl w:val="0"/>
            </w:rPr>
            <w:t xml:space="preserve">821</w:t>
          </w:r>
          <w:r w:rsidDel="00000000" w:rsidR="00000000" w:rsidRPr="00000000">
            <w:fldChar w:fldCharType="end"/>
          </w:r>
          <w:r w:rsidDel="00000000" w:rsidR="00000000" w:rsidRPr="00000000">
            <w:rPr>
              <w:rtl w:val="0"/>
            </w:rPr>
          </w:r>
        </w:p>
        <w:p w:rsidR="00000000" w:rsidDel="00000000" w:rsidP="00000000" w:rsidRDefault="00000000" w:rsidRPr="00000000" w14:paraId="00000248">
          <w:pPr>
            <w:widowControl w:val="0"/>
            <w:tabs>
              <w:tab w:val="right" w:leader="none" w:pos="9025.511811023624"/>
            </w:tabs>
            <w:spacing w:before="60" w:line="240" w:lineRule="auto"/>
            <w:ind w:left="360" w:firstLine="0"/>
            <w:rPr>
              <w:color w:val="000000"/>
              <w:u w:val="none"/>
            </w:rPr>
          </w:pPr>
          <w:hyperlink w:anchor="_ukngbzu6d0q0">
            <w:r w:rsidDel="00000000" w:rsidR="00000000" w:rsidRPr="00000000">
              <w:rPr>
                <w:color w:val="000000"/>
                <w:u w:val="none"/>
                <w:rtl w:val="0"/>
              </w:rPr>
              <w:t xml:space="preserve">COME USARE QUESTI FILE</w:t>
              <w:tab/>
            </w:r>
          </w:hyperlink>
          <w:r w:rsidDel="00000000" w:rsidR="00000000" w:rsidRPr="00000000">
            <w:fldChar w:fldCharType="begin"/>
            <w:instrText xml:space="preserve"> PAGEREF _ukngbzu6d0q0 \h </w:instrText>
            <w:fldChar w:fldCharType="separate"/>
          </w:r>
          <w:r w:rsidDel="00000000" w:rsidR="00000000" w:rsidRPr="00000000">
            <w:rPr>
              <w:rtl w:val="0"/>
            </w:rPr>
            <w:t xml:space="preserve">822</w:t>
          </w:r>
          <w:r w:rsidDel="00000000" w:rsidR="00000000" w:rsidRPr="00000000">
            <w:fldChar w:fldCharType="end"/>
          </w:r>
          <w:r w:rsidDel="00000000" w:rsidR="00000000" w:rsidRPr="00000000">
            <w:rPr>
              <w:rtl w:val="0"/>
            </w:rPr>
          </w:r>
        </w:p>
        <w:p w:rsidR="00000000" w:rsidDel="00000000" w:rsidP="00000000" w:rsidRDefault="00000000" w:rsidRPr="00000000" w14:paraId="00000249">
          <w:pPr>
            <w:widowControl w:val="0"/>
            <w:tabs>
              <w:tab w:val="right" w:leader="none" w:pos="9025.511811023624"/>
            </w:tabs>
            <w:spacing w:before="60" w:line="240" w:lineRule="auto"/>
            <w:ind w:left="720" w:firstLine="0"/>
            <w:rPr>
              <w:color w:val="000000"/>
              <w:u w:val="none"/>
            </w:rPr>
          </w:pPr>
          <w:hyperlink w:anchor="_ndul8skuf2rz">
            <w:r w:rsidDel="00000000" w:rsidR="00000000" w:rsidRPr="00000000">
              <w:rPr>
                <w:color w:val="000000"/>
                <w:u w:val="none"/>
                <w:rtl w:val="0"/>
              </w:rPr>
              <w:t xml:space="preserve">Per deliberazione rapida (60 min):</w:t>
              <w:tab/>
            </w:r>
          </w:hyperlink>
          <w:r w:rsidDel="00000000" w:rsidR="00000000" w:rsidRPr="00000000">
            <w:fldChar w:fldCharType="begin"/>
            <w:instrText xml:space="preserve"> PAGEREF _ndul8skuf2rz \h </w:instrText>
            <w:fldChar w:fldCharType="separate"/>
          </w:r>
          <w:r w:rsidDel="00000000" w:rsidR="00000000" w:rsidRPr="00000000">
            <w:rPr>
              <w:rtl w:val="0"/>
            </w:rPr>
            <w:t xml:space="preserve">822</w:t>
          </w:r>
          <w:r w:rsidDel="00000000" w:rsidR="00000000" w:rsidRPr="00000000">
            <w:fldChar w:fldCharType="end"/>
          </w:r>
          <w:r w:rsidDel="00000000" w:rsidR="00000000" w:rsidRPr="00000000">
            <w:rPr>
              <w:rtl w:val="0"/>
            </w:rPr>
          </w:r>
        </w:p>
        <w:p w:rsidR="00000000" w:rsidDel="00000000" w:rsidP="00000000" w:rsidRDefault="00000000" w:rsidRPr="00000000" w14:paraId="0000024A">
          <w:pPr>
            <w:widowControl w:val="0"/>
            <w:tabs>
              <w:tab w:val="right" w:leader="none" w:pos="9025.511811023624"/>
            </w:tabs>
            <w:spacing w:before="60" w:line="240" w:lineRule="auto"/>
            <w:ind w:left="720" w:firstLine="0"/>
            <w:rPr>
              <w:color w:val="000000"/>
              <w:u w:val="none"/>
            </w:rPr>
          </w:pPr>
          <w:hyperlink w:anchor="_oipfac91wjel">
            <w:r w:rsidDel="00000000" w:rsidR="00000000" w:rsidRPr="00000000">
              <w:rPr>
                <w:color w:val="000000"/>
                <w:u w:val="none"/>
                <w:rtl w:val="0"/>
              </w:rPr>
              <w:t xml:space="preserve">Per implementazione operativa (workshop M+0-M+1):</w:t>
              <w:tab/>
            </w:r>
          </w:hyperlink>
          <w:r w:rsidDel="00000000" w:rsidR="00000000" w:rsidRPr="00000000">
            <w:fldChar w:fldCharType="begin"/>
            <w:instrText xml:space="preserve"> PAGEREF _oipfac91wjel \h </w:instrText>
            <w:fldChar w:fldCharType="separate"/>
          </w:r>
          <w:r w:rsidDel="00000000" w:rsidR="00000000" w:rsidRPr="00000000">
            <w:rPr>
              <w:rtl w:val="0"/>
            </w:rPr>
            <w:t xml:space="preserve">822</w:t>
          </w:r>
          <w:r w:rsidDel="00000000" w:rsidR="00000000" w:rsidRPr="00000000">
            <w:fldChar w:fldCharType="end"/>
          </w:r>
          <w:r w:rsidDel="00000000" w:rsidR="00000000" w:rsidRPr="00000000">
            <w:rPr>
              <w:rtl w:val="0"/>
            </w:rPr>
          </w:r>
        </w:p>
        <w:p w:rsidR="00000000" w:rsidDel="00000000" w:rsidP="00000000" w:rsidRDefault="00000000" w:rsidRPr="00000000" w14:paraId="0000024B">
          <w:pPr>
            <w:widowControl w:val="0"/>
            <w:tabs>
              <w:tab w:val="right" w:leader="none" w:pos="9025.511811023624"/>
            </w:tabs>
            <w:spacing w:before="60" w:line="240" w:lineRule="auto"/>
            <w:ind w:left="720" w:firstLine="0"/>
            <w:rPr>
              <w:color w:val="000000"/>
              <w:u w:val="none"/>
            </w:rPr>
          </w:pPr>
          <w:hyperlink w:anchor="_1nvnqo8d0bvz">
            <w:r w:rsidDel="00000000" w:rsidR="00000000" w:rsidRPr="00000000">
              <w:rPr>
                <w:color w:val="000000"/>
                <w:u w:val="none"/>
                <w:rtl w:val="0"/>
              </w:rPr>
              <w:t xml:space="preserve">Per incarichi tecnici specifici:</w:t>
              <w:tab/>
            </w:r>
          </w:hyperlink>
          <w:r w:rsidDel="00000000" w:rsidR="00000000" w:rsidRPr="00000000">
            <w:fldChar w:fldCharType="begin"/>
            <w:instrText xml:space="preserve"> PAGEREF _1nvnqo8d0bvz \h </w:instrText>
            <w:fldChar w:fldCharType="separate"/>
          </w:r>
          <w:r w:rsidDel="00000000" w:rsidR="00000000" w:rsidRPr="00000000">
            <w:rPr>
              <w:rtl w:val="0"/>
            </w:rPr>
            <w:t xml:space="preserve">822</w:t>
          </w:r>
          <w:r w:rsidDel="00000000" w:rsidR="00000000" w:rsidRPr="00000000">
            <w:fldChar w:fldCharType="end"/>
          </w:r>
          <w:r w:rsidDel="00000000" w:rsidR="00000000" w:rsidRPr="00000000">
            <w:rPr>
              <w:rtl w:val="0"/>
            </w:rPr>
          </w:r>
        </w:p>
        <w:p w:rsidR="00000000" w:rsidDel="00000000" w:rsidP="00000000" w:rsidRDefault="00000000" w:rsidRPr="00000000" w14:paraId="0000024C">
          <w:pPr>
            <w:widowControl w:val="0"/>
            <w:tabs>
              <w:tab w:val="right" w:leader="none" w:pos="9025.511811023624"/>
            </w:tabs>
            <w:spacing w:before="60" w:line="240" w:lineRule="auto"/>
            <w:ind w:left="720" w:firstLine="0"/>
            <w:rPr>
              <w:color w:val="000000"/>
              <w:u w:val="none"/>
            </w:rPr>
          </w:pPr>
          <w:hyperlink w:anchor="_ldmfioa3dt7x">
            <w:r w:rsidDel="00000000" w:rsidR="00000000" w:rsidRPr="00000000">
              <w:rPr>
                <w:color w:val="000000"/>
                <w:u w:val="none"/>
                <w:rtl w:val="0"/>
              </w:rPr>
              <w:t xml:space="preserve">Per incarichi di governance:</w:t>
              <w:tab/>
            </w:r>
          </w:hyperlink>
          <w:r w:rsidDel="00000000" w:rsidR="00000000" w:rsidRPr="00000000">
            <w:fldChar w:fldCharType="begin"/>
            <w:instrText xml:space="preserve"> PAGEREF _ldmfioa3dt7x \h </w:instrText>
            <w:fldChar w:fldCharType="separate"/>
          </w:r>
          <w:r w:rsidDel="00000000" w:rsidR="00000000" w:rsidRPr="00000000">
            <w:rPr>
              <w:rtl w:val="0"/>
            </w:rPr>
            <w:t xml:space="preserve">822</w:t>
          </w:r>
          <w:r w:rsidDel="00000000" w:rsidR="00000000" w:rsidRPr="00000000">
            <w:fldChar w:fldCharType="end"/>
          </w:r>
          <w:r w:rsidDel="00000000" w:rsidR="00000000" w:rsidRPr="00000000">
            <w:rPr>
              <w:rtl w:val="0"/>
            </w:rPr>
          </w:r>
        </w:p>
        <w:p w:rsidR="00000000" w:rsidDel="00000000" w:rsidP="00000000" w:rsidRDefault="00000000" w:rsidRPr="00000000" w14:paraId="0000024D">
          <w:pPr>
            <w:widowControl w:val="0"/>
            <w:tabs>
              <w:tab w:val="right" w:leader="none" w:pos="9025.511811023624"/>
            </w:tabs>
            <w:spacing w:before="60" w:line="240" w:lineRule="auto"/>
            <w:ind w:left="360" w:firstLine="0"/>
            <w:rPr>
              <w:color w:val="000000"/>
              <w:u w:val="none"/>
            </w:rPr>
          </w:pPr>
          <w:hyperlink w:anchor="_f6v85kd9rbsv">
            <w:r w:rsidDel="00000000" w:rsidR="00000000" w:rsidRPr="00000000">
              <w:rPr>
                <w:color w:val="000000"/>
                <w:u w:val="none"/>
                <w:rtl w:val="0"/>
              </w:rPr>
              <w:t xml:space="preserve">EVIDENZE CROSS-REFERENCE (Tracciabilità ai capitoli 4-12)</w:t>
              <w:tab/>
            </w:r>
          </w:hyperlink>
          <w:r w:rsidDel="00000000" w:rsidR="00000000" w:rsidRPr="00000000">
            <w:fldChar w:fldCharType="begin"/>
            <w:instrText xml:space="preserve"> PAGEREF _f6v85kd9rbsv \h </w:instrText>
            <w:fldChar w:fldCharType="separate"/>
          </w:r>
          <w:r w:rsidDel="00000000" w:rsidR="00000000" w:rsidRPr="00000000">
            <w:rPr>
              <w:rtl w:val="0"/>
            </w:rPr>
            <w:t xml:space="preserve">822</w:t>
          </w:r>
          <w:r w:rsidDel="00000000" w:rsidR="00000000" w:rsidRPr="00000000">
            <w:fldChar w:fldCharType="end"/>
          </w:r>
          <w:r w:rsidDel="00000000" w:rsidR="00000000" w:rsidRPr="00000000">
            <w:rPr>
              <w:rtl w:val="0"/>
            </w:rPr>
          </w:r>
        </w:p>
        <w:p w:rsidR="00000000" w:rsidDel="00000000" w:rsidP="00000000" w:rsidRDefault="00000000" w:rsidRPr="00000000" w14:paraId="0000024E">
          <w:pPr>
            <w:widowControl w:val="0"/>
            <w:tabs>
              <w:tab w:val="right" w:leader="none" w:pos="9025.511811023624"/>
            </w:tabs>
            <w:spacing w:before="60" w:line="240" w:lineRule="auto"/>
            <w:rPr>
              <w:b w:val="1"/>
              <w:bCs w:val="1"/>
              <w:color w:val="000000"/>
              <w:u w:val="none"/>
            </w:rPr>
          </w:pPr>
          <w:hyperlink w:anchor="_ogkr7leqbubv">
            <w:r w:rsidDel="00000000" w:rsidR="00000000" w:rsidRPr="00000000">
              <w:rPr>
                <w:b w:val="1"/>
                <w:bCs w:val="1"/>
                <w:color w:val="000000"/>
                <w:u w:val="none"/>
                <w:rtl w:val="0"/>
              </w:rPr>
              <w:t xml:space="preserve">14) CONCLUSIONI E RACCOMANDAZIONI STRATEGICHE</w:t>
              <w:tab/>
            </w:r>
          </w:hyperlink>
          <w:r w:rsidDel="00000000" w:rsidR="00000000" w:rsidRPr="00000000">
            <w:fldChar w:fldCharType="begin"/>
            <w:instrText xml:space="preserve"> PAGEREF _ogkr7leqbubv \h </w:instrText>
            <w:fldChar w:fldCharType="separate"/>
          </w:r>
          <w:r w:rsidDel="00000000" w:rsidR="00000000" w:rsidRPr="00000000">
            <w:rPr>
              <w:b w:val="1"/>
              <w:bCs w:val="1"/>
              <w:rtl w:val="0"/>
            </w:rPr>
            <w:t xml:space="preserve">825</w:t>
          </w:r>
          <w:r w:rsidDel="00000000" w:rsidR="00000000" w:rsidRPr="00000000">
            <w:fldChar w:fldCharType="end"/>
          </w:r>
          <w:r w:rsidDel="00000000" w:rsidR="00000000" w:rsidRPr="00000000">
            <w:rPr>
              <w:rtl w:val="0"/>
            </w:rPr>
          </w:r>
        </w:p>
        <w:p w:rsidR="00000000" w:rsidDel="00000000" w:rsidP="00000000" w:rsidRDefault="00000000" w:rsidRPr="00000000" w14:paraId="0000024F">
          <w:pPr>
            <w:widowControl w:val="0"/>
            <w:tabs>
              <w:tab w:val="right" w:leader="none" w:pos="9025.511811023624"/>
            </w:tabs>
            <w:spacing w:before="60" w:line="240" w:lineRule="auto"/>
            <w:ind w:left="360" w:firstLine="0"/>
            <w:rPr>
              <w:color w:val="000000"/>
              <w:u w:val="none"/>
            </w:rPr>
          </w:pPr>
          <w:hyperlink w:anchor="_ftmkjlo36ney">
            <w:r w:rsidDel="00000000" w:rsidR="00000000" w:rsidRPr="00000000">
              <w:rPr>
                <w:color w:val="000000"/>
                <w:u w:val="none"/>
                <w:rtl w:val="0"/>
              </w:rPr>
              <w:t xml:space="preserve">14.1 Sintesi conclusiva</w:t>
              <w:tab/>
            </w:r>
          </w:hyperlink>
          <w:r w:rsidDel="00000000" w:rsidR="00000000" w:rsidRPr="00000000">
            <w:fldChar w:fldCharType="begin"/>
            <w:instrText xml:space="preserve"> PAGEREF _ftmkjlo36ney \h </w:instrText>
            <w:fldChar w:fldCharType="separate"/>
          </w:r>
          <w:r w:rsidDel="00000000" w:rsidR="00000000" w:rsidRPr="00000000">
            <w:rPr>
              <w:rtl w:val="0"/>
            </w:rPr>
            <w:t xml:space="preserve">825</w:t>
          </w:r>
          <w:r w:rsidDel="00000000" w:rsidR="00000000" w:rsidRPr="00000000">
            <w:fldChar w:fldCharType="end"/>
          </w:r>
          <w:r w:rsidDel="00000000" w:rsidR="00000000" w:rsidRPr="00000000">
            <w:rPr>
              <w:rtl w:val="0"/>
            </w:rPr>
          </w:r>
        </w:p>
        <w:p w:rsidR="00000000" w:rsidDel="00000000" w:rsidP="00000000" w:rsidRDefault="00000000" w:rsidRPr="00000000" w14:paraId="00000250">
          <w:pPr>
            <w:widowControl w:val="0"/>
            <w:tabs>
              <w:tab w:val="right" w:leader="none" w:pos="9025.511811023624"/>
            </w:tabs>
            <w:spacing w:before="60" w:line="240" w:lineRule="auto"/>
            <w:ind w:left="720" w:firstLine="0"/>
            <w:rPr>
              <w:color w:val="000000"/>
              <w:u w:val="none"/>
            </w:rPr>
          </w:pPr>
          <w:hyperlink w:anchor="_2vfmhxncf2l">
            <w:r w:rsidDel="00000000" w:rsidR="00000000" w:rsidRPr="00000000">
              <w:rPr>
                <w:color w:val="000000"/>
                <w:u w:val="none"/>
                <w:rtl w:val="0"/>
              </w:rPr>
              <w:t xml:space="preserve">Verdetto e Decision-Readiness</w:t>
              <w:tab/>
            </w:r>
          </w:hyperlink>
          <w:r w:rsidDel="00000000" w:rsidR="00000000" w:rsidRPr="00000000">
            <w:fldChar w:fldCharType="begin"/>
            <w:instrText xml:space="preserve"> PAGEREF _2vfmhxncf2l \h </w:instrText>
            <w:fldChar w:fldCharType="separate"/>
          </w:r>
          <w:r w:rsidDel="00000000" w:rsidR="00000000" w:rsidRPr="00000000">
            <w:rPr>
              <w:rtl w:val="0"/>
            </w:rPr>
            <w:t xml:space="preserve">825</w:t>
          </w:r>
          <w:r w:rsidDel="00000000" w:rsidR="00000000" w:rsidRPr="00000000">
            <w:fldChar w:fldCharType="end"/>
          </w:r>
          <w:r w:rsidDel="00000000" w:rsidR="00000000" w:rsidRPr="00000000">
            <w:rPr>
              <w:rtl w:val="0"/>
            </w:rPr>
          </w:r>
        </w:p>
        <w:p w:rsidR="00000000" w:rsidDel="00000000" w:rsidP="00000000" w:rsidRDefault="00000000" w:rsidRPr="00000000" w14:paraId="00000251">
          <w:pPr>
            <w:widowControl w:val="0"/>
            <w:tabs>
              <w:tab w:val="right" w:leader="none" w:pos="9025.511811023624"/>
            </w:tabs>
            <w:spacing w:before="60" w:line="240" w:lineRule="auto"/>
            <w:ind w:left="1080" w:firstLine="0"/>
            <w:rPr>
              <w:color w:val="000000"/>
              <w:u w:val="none"/>
            </w:rPr>
          </w:pPr>
          <w:hyperlink w:anchor="_7nfrnws6tdfl">
            <w:r w:rsidDel="00000000" w:rsidR="00000000" w:rsidRPr="00000000">
              <w:rPr>
                <w:color w:val="000000"/>
                <w:u w:val="none"/>
                <w:rtl w:val="0"/>
              </w:rPr>
              <w:t xml:space="preserve">Perché il Piano è decision-ready</w:t>
              <w:tab/>
            </w:r>
          </w:hyperlink>
          <w:r w:rsidDel="00000000" w:rsidR="00000000" w:rsidRPr="00000000">
            <w:fldChar w:fldCharType="begin"/>
            <w:instrText xml:space="preserve"> PAGEREF _7nfrnws6tdfl \h </w:instrText>
            <w:fldChar w:fldCharType="separate"/>
          </w:r>
          <w:r w:rsidDel="00000000" w:rsidR="00000000" w:rsidRPr="00000000">
            <w:rPr>
              <w:rtl w:val="0"/>
            </w:rPr>
            <w:t xml:space="preserve">825</w:t>
          </w:r>
          <w:r w:rsidDel="00000000" w:rsidR="00000000" w:rsidRPr="00000000">
            <w:fldChar w:fldCharType="end"/>
          </w:r>
          <w:r w:rsidDel="00000000" w:rsidR="00000000" w:rsidRPr="00000000">
            <w:rPr>
              <w:rtl w:val="0"/>
            </w:rPr>
          </w:r>
        </w:p>
        <w:p w:rsidR="00000000" w:rsidDel="00000000" w:rsidP="00000000" w:rsidRDefault="00000000" w:rsidRPr="00000000" w14:paraId="00000252">
          <w:pPr>
            <w:widowControl w:val="0"/>
            <w:tabs>
              <w:tab w:val="right" w:leader="none" w:pos="9025.511811023624"/>
            </w:tabs>
            <w:spacing w:before="60" w:line="240" w:lineRule="auto"/>
            <w:ind w:left="1080" w:firstLine="0"/>
            <w:rPr>
              <w:color w:val="000000"/>
              <w:u w:val="none"/>
            </w:rPr>
          </w:pPr>
          <w:hyperlink w:anchor="_ymuuih22huns">
            <w:r w:rsidDel="00000000" w:rsidR="00000000" w:rsidRPr="00000000">
              <w:rPr>
                <w:color w:val="000000"/>
                <w:u w:val="none"/>
                <w:rtl w:val="0"/>
              </w:rPr>
              <w:t xml:space="preserve">Consolidamento del Go per Fase 1</w:t>
              <w:tab/>
            </w:r>
          </w:hyperlink>
          <w:r w:rsidDel="00000000" w:rsidR="00000000" w:rsidRPr="00000000">
            <w:fldChar w:fldCharType="begin"/>
            <w:instrText xml:space="preserve"> PAGEREF _ymuuih22huns \h </w:instrText>
            <w:fldChar w:fldCharType="separate"/>
          </w:r>
          <w:r w:rsidDel="00000000" w:rsidR="00000000" w:rsidRPr="00000000">
            <w:rPr>
              <w:rtl w:val="0"/>
            </w:rPr>
            <w:t xml:space="preserve">826</w:t>
          </w:r>
          <w:r w:rsidDel="00000000" w:rsidR="00000000" w:rsidRPr="00000000">
            <w:fldChar w:fldCharType="end"/>
          </w:r>
          <w:r w:rsidDel="00000000" w:rsidR="00000000" w:rsidRPr="00000000">
            <w:rPr>
              <w:rtl w:val="0"/>
            </w:rPr>
          </w:r>
        </w:p>
        <w:p w:rsidR="00000000" w:rsidDel="00000000" w:rsidP="00000000" w:rsidRDefault="00000000" w:rsidRPr="00000000" w14:paraId="00000253">
          <w:pPr>
            <w:widowControl w:val="0"/>
            <w:tabs>
              <w:tab w:val="right" w:leader="none" w:pos="9025.511811023624"/>
            </w:tabs>
            <w:spacing w:before="60" w:line="240" w:lineRule="auto"/>
            <w:ind w:left="1080" w:firstLine="0"/>
            <w:rPr>
              <w:color w:val="000000"/>
              <w:u w:val="none"/>
            </w:rPr>
          </w:pPr>
          <w:hyperlink w:anchor="_noia9tggn3ec">
            <w:r w:rsidDel="00000000" w:rsidR="00000000" w:rsidRPr="00000000">
              <w:rPr>
                <w:color w:val="000000"/>
                <w:u w:val="none"/>
                <w:rtl w:val="0"/>
              </w:rPr>
              <w:t xml:space="preserve">Richiamo al go-no-go gate</w:t>
              <w:tab/>
            </w:r>
          </w:hyperlink>
          <w:r w:rsidDel="00000000" w:rsidR="00000000" w:rsidRPr="00000000">
            <w:fldChar w:fldCharType="begin"/>
            <w:instrText xml:space="preserve"> PAGEREF _noia9tggn3ec \h </w:instrText>
            <w:fldChar w:fldCharType="separate"/>
          </w:r>
          <w:r w:rsidDel="00000000" w:rsidR="00000000" w:rsidRPr="00000000">
            <w:rPr>
              <w:rtl w:val="0"/>
            </w:rPr>
            <w:t xml:space="preserve">826</w:t>
          </w:r>
          <w:r w:rsidDel="00000000" w:rsidR="00000000" w:rsidRPr="00000000">
            <w:fldChar w:fldCharType="end"/>
          </w:r>
          <w:r w:rsidDel="00000000" w:rsidR="00000000" w:rsidRPr="00000000">
            <w:rPr>
              <w:rtl w:val="0"/>
            </w:rPr>
          </w:r>
        </w:p>
        <w:p w:rsidR="00000000" w:rsidDel="00000000" w:rsidP="00000000" w:rsidRDefault="00000000" w:rsidRPr="00000000" w14:paraId="00000254">
          <w:pPr>
            <w:widowControl w:val="0"/>
            <w:tabs>
              <w:tab w:val="right" w:leader="none" w:pos="9025.511811023624"/>
            </w:tabs>
            <w:spacing w:before="60" w:line="240" w:lineRule="auto"/>
            <w:ind w:left="720" w:firstLine="0"/>
            <w:rPr>
              <w:color w:val="000000"/>
              <w:u w:val="none"/>
            </w:rPr>
          </w:pPr>
          <w:hyperlink w:anchor="_mtmaanar8t3z">
            <w:r w:rsidDel="00000000" w:rsidR="00000000" w:rsidRPr="00000000">
              <w:rPr>
                <w:color w:val="000000"/>
                <w:u w:val="none"/>
                <w:rtl w:val="0"/>
              </w:rPr>
              <w:t xml:space="preserve">Posizionamento strategico finale</w:t>
              <w:tab/>
            </w:r>
          </w:hyperlink>
          <w:r w:rsidDel="00000000" w:rsidR="00000000" w:rsidRPr="00000000">
            <w:fldChar w:fldCharType="begin"/>
            <w:instrText xml:space="preserve"> PAGEREF _mtmaanar8t3z \h </w:instrText>
            <w:fldChar w:fldCharType="separate"/>
          </w:r>
          <w:r w:rsidDel="00000000" w:rsidR="00000000" w:rsidRPr="00000000">
            <w:rPr>
              <w:rtl w:val="0"/>
            </w:rPr>
            <w:t xml:space="preserve">827</w:t>
          </w:r>
          <w:r w:rsidDel="00000000" w:rsidR="00000000" w:rsidRPr="00000000">
            <w:fldChar w:fldCharType="end"/>
          </w:r>
          <w:r w:rsidDel="00000000" w:rsidR="00000000" w:rsidRPr="00000000">
            <w:rPr>
              <w:rtl w:val="0"/>
            </w:rPr>
          </w:r>
        </w:p>
        <w:p w:rsidR="00000000" w:rsidDel="00000000" w:rsidP="00000000" w:rsidRDefault="00000000" w:rsidRPr="00000000" w14:paraId="00000255">
          <w:pPr>
            <w:widowControl w:val="0"/>
            <w:tabs>
              <w:tab w:val="right" w:leader="none" w:pos="9025.511811023624"/>
            </w:tabs>
            <w:spacing w:before="60" w:line="240" w:lineRule="auto"/>
            <w:ind w:left="360" w:firstLine="0"/>
            <w:rPr>
              <w:color w:val="000000"/>
              <w:u w:val="none"/>
            </w:rPr>
          </w:pPr>
          <w:hyperlink w:anchor="_mvvl67l4jzqg">
            <w:r w:rsidDel="00000000" w:rsidR="00000000" w:rsidRPr="00000000">
              <w:rPr>
                <w:color w:val="000000"/>
                <w:u w:val="none"/>
                <w:rtl w:val="0"/>
              </w:rPr>
              <w:t xml:space="preserve">14.2 Valore pubblico e coerenza con Aree Interne / SNAI</w:t>
              <w:tab/>
            </w:r>
          </w:hyperlink>
          <w:r w:rsidDel="00000000" w:rsidR="00000000" w:rsidRPr="00000000">
            <w:fldChar w:fldCharType="begin"/>
            <w:instrText xml:space="preserve"> PAGEREF _mvvl67l4jzqg \h </w:instrText>
            <w:fldChar w:fldCharType="separate"/>
          </w:r>
          <w:r w:rsidDel="00000000" w:rsidR="00000000" w:rsidRPr="00000000">
            <w:rPr>
              <w:rtl w:val="0"/>
            </w:rPr>
            <w:t xml:space="preserve">827</w:t>
          </w:r>
          <w:r w:rsidDel="00000000" w:rsidR="00000000" w:rsidRPr="00000000">
            <w:fldChar w:fldCharType="end"/>
          </w:r>
          <w:r w:rsidDel="00000000" w:rsidR="00000000" w:rsidRPr="00000000">
            <w:rPr>
              <w:rtl w:val="0"/>
            </w:rPr>
          </w:r>
        </w:p>
        <w:p w:rsidR="00000000" w:rsidDel="00000000" w:rsidP="00000000" w:rsidRDefault="00000000" w:rsidRPr="00000000" w14:paraId="00000256">
          <w:pPr>
            <w:widowControl w:val="0"/>
            <w:tabs>
              <w:tab w:val="right" w:leader="none" w:pos="9025.511811023624"/>
            </w:tabs>
            <w:spacing w:before="60" w:line="240" w:lineRule="auto"/>
            <w:ind w:left="720" w:firstLine="0"/>
            <w:rPr>
              <w:color w:val="000000"/>
              <w:u w:val="none"/>
            </w:rPr>
          </w:pPr>
          <w:hyperlink w:anchor="_d4wsbh58g9e8">
            <w:r w:rsidDel="00000000" w:rsidR="00000000" w:rsidRPr="00000000">
              <w:rPr>
                <w:color w:val="000000"/>
                <w:u w:val="none"/>
                <w:rtl w:val="0"/>
              </w:rPr>
              <w:t xml:space="preserve">Mandato SNAI e benefici attesi</w:t>
              <w:tab/>
            </w:r>
          </w:hyperlink>
          <w:r w:rsidDel="00000000" w:rsidR="00000000" w:rsidRPr="00000000">
            <w:fldChar w:fldCharType="begin"/>
            <w:instrText xml:space="preserve"> PAGEREF _d4wsbh58g9e8 \h </w:instrText>
            <w:fldChar w:fldCharType="separate"/>
          </w:r>
          <w:r w:rsidDel="00000000" w:rsidR="00000000" w:rsidRPr="00000000">
            <w:rPr>
              <w:rtl w:val="0"/>
            </w:rPr>
            <w:t xml:space="preserve">827</w:t>
          </w:r>
          <w:r w:rsidDel="00000000" w:rsidR="00000000" w:rsidRPr="00000000">
            <w:fldChar w:fldCharType="end"/>
          </w:r>
          <w:r w:rsidDel="00000000" w:rsidR="00000000" w:rsidRPr="00000000">
            <w:rPr>
              <w:rtl w:val="0"/>
            </w:rPr>
          </w:r>
        </w:p>
        <w:p w:rsidR="00000000" w:rsidDel="00000000" w:rsidP="00000000" w:rsidRDefault="00000000" w:rsidRPr="00000000" w14:paraId="00000257">
          <w:pPr>
            <w:widowControl w:val="0"/>
            <w:tabs>
              <w:tab w:val="right" w:leader="none" w:pos="9025.511811023624"/>
            </w:tabs>
            <w:spacing w:before="60" w:line="240" w:lineRule="auto"/>
            <w:ind w:left="1080" w:firstLine="0"/>
            <w:rPr>
              <w:color w:val="000000"/>
              <w:u w:val="none"/>
            </w:rPr>
          </w:pPr>
          <w:hyperlink w:anchor="_bjpdbr74h7zl">
            <w:r w:rsidDel="00000000" w:rsidR="00000000" w:rsidRPr="00000000">
              <w:rPr>
                <w:color w:val="000000"/>
                <w:u w:val="none"/>
                <w:rtl w:val="0"/>
              </w:rPr>
              <w:t xml:space="preserve">Allineamento con assi SNAI</w:t>
              <w:tab/>
            </w:r>
          </w:hyperlink>
          <w:r w:rsidDel="00000000" w:rsidR="00000000" w:rsidRPr="00000000">
            <w:fldChar w:fldCharType="begin"/>
            <w:instrText xml:space="preserve"> PAGEREF _bjpdbr74h7zl \h </w:instrText>
            <w:fldChar w:fldCharType="separate"/>
          </w:r>
          <w:r w:rsidDel="00000000" w:rsidR="00000000" w:rsidRPr="00000000">
            <w:rPr>
              <w:rtl w:val="0"/>
            </w:rPr>
            <w:t xml:space="preserve">827</w:t>
          </w:r>
          <w:r w:rsidDel="00000000" w:rsidR="00000000" w:rsidRPr="00000000">
            <w:fldChar w:fldCharType="end"/>
          </w:r>
          <w:r w:rsidDel="00000000" w:rsidR="00000000" w:rsidRPr="00000000">
            <w:rPr>
              <w:rtl w:val="0"/>
            </w:rPr>
          </w:r>
        </w:p>
        <w:p w:rsidR="00000000" w:rsidDel="00000000" w:rsidP="00000000" w:rsidRDefault="00000000" w:rsidRPr="00000000" w14:paraId="00000258">
          <w:pPr>
            <w:widowControl w:val="0"/>
            <w:tabs>
              <w:tab w:val="right" w:leader="none" w:pos="9025.511811023624"/>
            </w:tabs>
            <w:spacing w:before="60" w:line="240" w:lineRule="auto"/>
            <w:ind w:left="1080" w:firstLine="0"/>
            <w:rPr>
              <w:color w:val="000000"/>
              <w:u w:val="none"/>
            </w:rPr>
          </w:pPr>
          <w:hyperlink w:anchor="_jgc1n1iqxv8q">
            <w:r w:rsidDel="00000000" w:rsidR="00000000" w:rsidRPr="00000000">
              <w:rPr>
                <w:color w:val="000000"/>
                <w:u w:val="none"/>
                <w:rtl w:val="0"/>
              </w:rPr>
              <w:t xml:space="preserve">Coerenza con valore pubblico e resilienza</w:t>
              <w:tab/>
            </w:r>
          </w:hyperlink>
          <w:r w:rsidDel="00000000" w:rsidR="00000000" w:rsidRPr="00000000">
            <w:fldChar w:fldCharType="begin"/>
            <w:instrText xml:space="preserve"> PAGEREF _jgc1n1iqxv8q \h </w:instrText>
            <w:fldChar w:fldCharType="separate"/>
          </w:r>
          <w:r w:rsidDel="00000000" w:rsidR="00000000" w:rsidRPr="00000000">
            <w:rPr>
              <w:rtl w:val="0"/>
            </w:rPr>
            <w:t xml:space="preserve">828</w:t>
          </w:r>
          <w:r w:rsidDel="00000000" w:rsidR="00000000" w:rsidRPr="00000000">
            <w:fldChar w:fldCharType="end"/>
          </w:r>
          <w:r w:rsidDel="00000000" w:rsidR="00000000" w:rsidRPr="00000000">
            <w:rPr>
              <w:rtl w:val="0"/>
            </w:rPr>
          </w:r>
        </w:p>
        <w:p w:rsidR="00000000" w:rsidDel="00000000" w:rsidP="00000000" w:rsidRDefault="00000000" w:rsidRPr="00000000" w14:paraId="00000259">
          <w:pPr>
            <w:widowControl w:val="0"/>
            <w:tabs>
              <w:tab w:val="right" w:leader="none" w:pos="9025.511811023624"/>
            </w:tabs>
            <w:spacing w:before="60" w:line="240" w:lineRule="auto"/>
            <w:ind w:left="1080" w:firstLine="0"/>
            <w:rPr>
              <w:color w:val="000000"/>
              <w:u w:val="none"/>
            </w:rPr>
          </w:pPr>
          <w:hyperlink w:anchor="_r4z7uqcp62v3">
            <w:r w:rsidDel="00000000" w:rsidR="00000000" w:rsidRPr="00000000">
              <w:rPr>
                <w:color w:val="000000"/>
                <w:u w:val="none"/>
                <w:rtl w:val="0"/>
              </w:rPr>
              <w:t xml:space="preserve">Stakeholder alignment e accordo di rete</w:t>
              <w:tab/>
            </w:r>
          </w:hyperlink>
          <w:r w:rsidDel="00000000" w:rsidR="00000000" w:rsidRPr="00000000">
            <w:fldChar w:fldCharType="begin"/>
            <w:instrText xml:space="preserve"> PAGEREF _r4z7uqcp62v3 \h </w:instrText>
            <w:fldChar w:fldCharType="separate"/>
          </w:r>
          <w:r w:rsidDel="00000000" w:rsidR="00000000" w:rsidRPr="00000000">
            <w:rPr>
              <w:rtl w:val="0"/>
            </w:rPr>
            <w:t xml:space="preserve">829</w:t>
          </w:r>
          <w:r w:rsidDel="00000000" w:rsidR="00000000" w:rsidRPr="00000000">
            <w:fldChar w:fldCharType="end"/>
          </w:r>
          <w:r w:rsidDel="00000000" w:rsidR="00000000" w:rsidRPr="00000000">
            <w:rPr>
              <w:rtl w:val="0"/>
            </w:rPr>
          </w:r>
        </w:p>
        <w:p w:rsidR="00000000" w:rsidDel="00000000" w:rsidP="00000000" w:rsidRDefault="00000000" w:rsidRPr="00000000" w14:paraId="0000025A">
          <w:pPr>
            <w:widowControl w:val="0"/>
            <w:tabs>
              <w:tab w:val="right" w:leader="none" w:pos="9025.511811023624"/>
            </w:tabs>
            <w:spacing w:before="60" w:line="240" w:lineRule="auto"/>
            <w:ind w:left="720" w:firstLine="0"/>
            <w:rPr>
              <w:color w:val="000000"/>
              <w:u w:val="none"/>
            </w:rPr>
          </w:pPr>
          <w:hyperlink w:anchor="_6irk6fyagwf1">
            <w:r w:rsidDel="00000000" w:rsidR="00000000" w:rsidRPr="00000000">
              <w:rPr>
                <w:color w:val="000000"/>
                <w:u w:val="none"/>
                <w:rtl w:val="0"/>
              </w:rPr>
              <w:t xml:space="preserve">Valore pubblico consolidato</w:t>
              <w:tab/>
            </w:r>
          </w:hyperlink>
          <w:r w:rsidDel="00000000" w:rsidR="00000000" w:rsidRPr="00000000">
            <w:fldChar w:fldCharType="begin"/>
            <w:instrText xml:space="preserve"> PAGEREF _6irk6fyagwf1 \h </w:instrText>
            <w:fldChar w:fldCharType="separate"/>
          </w:r>
          <w:r w:rsidDel="00000000" w:rsidR="00000000" w:rsidRPr="00000000">
            <w:rPr>
              <w:rtl w:val="0"/>
            </w:rPr>
            <w:t xml:space="preserve">829</w:t>
          </w:r>
          <w:r w:rsidDel="00000000" w:rsidR="00000000" w:rsidRPr="00000000">
            <w:fldChar w:fldCharType="end"/>
          </w:r>
          <w:r w:rsidDel="00000000" w:rsidR="00000000" w:rsidRPr="00000000">
            <w:rPr>
              <w:rtl w:val="0"/>
            </w:rPr>
          </w:r>
        </w:p>
        <w:p w:rsidR="00000000" w:rsidDel="00000000" w:rsidP="00000000" w:rsidRDefault="00000000" w:rsidRPr="00000000" w14:paraId="0000025B">
          <w:pPr>
            <w:widowControl w:val="0"/>
            <w:tabs>
              <w:tab w:val="right" w:leader="none" w:pos="9025.511811023624"/>
            </w:tabs>
            <w:spacing w:before="60" w:line="240" w:lineRule="auto"/>
            <w:ind w:left="360" w:firstLine="0"/>
            <w:rPr>
              <w:color w:val="000000"/>
              <w:u w:val="none"/>
            </w:rPr>
          </w:pPr>
          <w:hyperlink w:anchor="_f3migu9ksnnq">
            <w:r w:rsidDel="00000000" w:rsidR="00000000" w:rsidRPr="00000000">
              <w:rPr>
                <w:color w:val="000000"/>
                <w:u w:val="none"/>
                <w:rtl w:val="0"/>
              </w:rPr>
              <w:t xml:space="preserve">14.3 Raccomandazioni operative (immediate) — Percorso 6A (pilota)</w:t>
              <w:tab/>
            </w:r>
          </w:hyperlink>
          <w:r w:rsidDel="00000000" w:rsidR="00000000" w:rsidRPr="00000000">
            <w:fldChar w:fldCharType="begin"/>
            <w:instrText xml:space="preserve"> PAGEREF _f3migu9ksnnq \h </w:instrText>
            <w:fldChar w:fldCharType="separate"/>
          </w:r>
          <w:r w:rsidDel="00000000" w:rsidR="00000000" w:rsidRPr="00000000">
            <w:rPr>
              <w:rtl w:val="0"/>
            </w:rPr>
            <w:t xml:space="preserve">830</w:t>
          </w:r>
          <w:r w:rsidDel="00000000" w:rsidR="00000000" w:rsidRPr="00000000">
            <w:fldChar w:fldCharType="end"/>
          </w:r>
          <w:r w:rsidDel="00000000" w:rsidR="00000000" w:rsidRPr="00000000">
            <w:rPr>
              <w:rtl w:val="0"/>
            </w:rPr>
          </w:r>
        </w:p>
        <w:p w:rsidR="00000000" w:rsidDel="00000000" w:rsidP="00000000" w:rsidRDefault="00000000" w:rsidRPr="00000000" w14:paraId="0000025C">
          <w:pPr>
            <w:widowControl w:val="0"/>
            <w:tabs>
              <w:tab w:val="right" w:leader="none" w:pos="9025.511811023624"/>
            </w:tabs>
            <w:spacing w:before="60" w:line="240" w:lineRule="auto"/>
            <w:ind w:left="720" w:firstLine="0"/>
            <w:rPr>
              <w:color w:val="000000"/>
              <w:u w:val="none"/>
            </w:rPr>
          </w:pPr>
          <w:hyperlink w:anchor="_kk54kbro4ntq">
            <w:r w:rsidDel="00000000" w:rsidR="00000000" w:rsidRPr="00000000">
              <w:rPr>
                <w:color w:val="000000"/>
                <w:u w:val="none"/>
                <w:rtl w:val="0"/>
              </w:rPr>
              <w:t xml:space="preserve">Focus: Implementazione VTOL-GCS Pentema M+0–M+11</w:t>
              <w:tab/>
            </w:r>
          </w:hyperlink>
          <w:r w:rsidDel="00000000" w:rsidR="00000000" w:rsidRPr="00000000">
            <w:fldChar w:fldCharType="begin"/>
            <w:instrText xml:space="preserve"> PAGEREF _kk54kbro4ntq \h </w:instrText>
            <w:fldChar w:fldCharType="separate"/>
          </w:r>
          <w:r w:rsidDel="00000000" w:rsidR="00000000" w:rsidRPr="00000000">
            <w:rPr>
              <w:rtl w:val="0"/>
            </w:rPr>
            <w:t xml:space="preserve">830</w:t>
          </w:r>
          <w:r w:rsidDel="00000000" w:rsidR="00000000" w:rsidRPr="00000000">
            <w:fldChar w:fldCharType="end"/>
          </w:r>
          <w:r w:rsidDel="00000000" w:rsidR="00000000" w:rsidRPr="00000000">
            <w:rPr>
              <w:rtl w:val="0"/>
            </w:rPr>
          </w:r>
        </w:p>
        <w:p w:rsidR="00000000" w:rsidDel="00000000" w:rsidP="00000000" w:rsidRDefault="00000000" w:rsidRPr="00000000" w14:paraId="0000025D">
          <w:pPr>
            <w:widowControl w:val="0"/>
            <w:tabs>
              <w:tab w:val="right" w:leader="none" w:pos="9025.511811023624"/>
            </w:tabs>
            <w:spacing w:before="60" w:line="240" w:lineRule="auto"/>
            <w:ind w:left="720" w:firstLine="0"/>
            <w:rPr>
              <w:color w:val="000000"/>
              <w:u w:val="none"/>
            </w:rPr>
          </w:pPr>
          <w:hyperlink w:anchor="_b3227k2hbc8f">
            <w:r w:rsidDel="00000000" w:rsidR="00000000" w:rsidRPr="00000000">
              <w:rPr>
                <w:color w:val="000000"/>
                <w:u w:val="none"/>
                <w:rtl w:val="0"/>
              </w:rPr>
              <w:t xml:space="preserve">Governance e cadenza gate M+0–M+12</w:t>
              <w:tab/>
            </w:r>
          </w:hyperlink>
          <w:r w:rsidDel="00000000" w:rsidR="00000000" w:rsidRPr="00000000">
            <w:fldChar w:fldCharType="begin"/>
            <w:instrText xml:space="preserve"> PAGEREF _b3227k2hbc8f \h </w:instrText>
            <w:fldChar w:fldCharType="separate"/>
          </w:r>
          <w:r w:rsidDel="00000000" w:rsidR="00000000" w:rsidRPr="00000000">
            <w:rPr>
              <w:rtl w:val="0"/>
            </w:rPr>
            <w:t xml:space="preserve">838</w:t>
          </w:r>
          <w:r w:rsidDel="00000000" w:rsidR="00000000" w:rsidRPr="00000000">
            <w:fldChar w:fldCharType="end"/>
          </w:r>
          <w:r w:rsidDel="00000000" w:rsidR="00000000" w:rsidRPr="00000000">
            <w:rPr>
              <w:rtl w:val="0"/>
            </w:rPr>
          </w:r>
        </w:p>
        <w:p w:rsidR="00000000" w:rsidDel="00000000" w:rsidP="00000000" w:rsidRDefault="00000000" w:rsidRPr="00000000" w14:paraId="0000025E">
          <w:pPr>
            <w:widowControl w:val="0"/>
            <w:tabs>
              <w:tab w:val="right" w:leader="none" w:pos="9025.511811023624"/>
            </w:tabs>
            <w:spacing w:before="60" w:line="240" w:lineRule="auto"/>
            <w:ind w:left="360" w:firstLine="0"/>
            <w:rPr>
              <w:color w:val="000000"/>
              <w:u w:val="none"/>
            </w:rPr>
          </w:pPr>
          <w:hyperlink w:anchor="_7p497l7tydez">
            <w:r w:rsidDel="00000000" w:rsidR="00000000" w:rsidRPr="00000000">
              <w:rPr>
                <w:color w:val="000000"/>
                <w:u w:val="none"/>
                <w:rtl w:val="0"/>
              </w:rPr>
              <w:t xml:space="preserve">14.4 Raccomandazioni strategiche (condizionate) — Percorso 6B (HALE)</w:t>
              <w:tab/>
            </w:r>
          </w:hyperlink>
          <w:r w:rsidDel="00000000" w:rsidR="00000000" w:rsidRPr="00000000">
            <w:fldChar w:fldCharType="begin"/>
            <w:instrText xml:space="preserve"> PAGEREF _7p497l7tydez \h </w:instrText>
            <w:fldChar w:fldCharType="separate"/>
          </w:r>
          <w:r w:rsidDel="00000000" w:rsidR="00000000" w:rsidRPr="00000000">
            <w:rPr>
              <w:rtl w:val="0"/>
            </w:rPr>
            <w:t xml:space="preserve">840</w:t>
          </w:r>
          <w:r w:rsidDel="00000000" w:rsidR="00000000" w:rsidRPr="00000000">
            <w:fldChar w:fldCharType="end"/>
          </w:r>
          <w:r w:rsidDel="00000000" w:rsidR="00000000" w:rsidRPr="00000000">
            <w:rPr>
              <w:rtl w:val="0"/>
            </w:rPr>
          </w:r>
        </w:p>
        <w:p w:rsidR="00000000" w:rsidDel="00000000" w:rsidP="00000000" w:rsidRDefault="00000000" w:rsidRPr="00000000" w14:paraId="0000025F">
          <w:pPr>
            <w:widowControl w:val="0"/>
            <w:tabs>
              <w:tab w:val="right" w:leader="none" w:pos="9025.511811023624"/>
            </w:tabs>
            <w:spacing w:before="60" w:line="240" w:lineRule="auto"/>
            <w:ind w:left="720" w:firstLine="0"/>
            <w:rPr>
              <w:color w:val="000000"/>
              <w:u w:val="none"/>
            </w:rPr>
          </w:pPr>
          <w:hyperlink w:anchor="_toqcnc2ithiu">
            <w:r w:rsidDel="00000000" w:rsidR="00000000" w:rsidRPr="00000000">
              <w:rPr>
                <w:color w:val="000000"/>
                <w:u w:val="none"/>
                <w:rtl w:val="0"/>
              </w:rPr>
              <w:t xml:space="preserve">Focus: Validazione critica + trigger Fase 2 M+12–24</w:t>
              <w:tab/>
            </w:r>
          </w:hyperlink>
          <w:r w:rsidDel="00000000" w:rsidR="00000000" w:rsidRPr="00000000">
            <w:fldChar w:fldCharType="begin"/>
            <w:instrText xml:space="preserve"> PAGEREF _toqcnc2ithiu \h </w:instrText>
            <w:fldChar w:fldCharType="separate"/>
          </w:r>
          <w:r w:rsidDel="00000000" w:rsidR="00000000" w:rsidRPr="00000000">
            <w:rPr>
              <w:rtl w:val="0"/>
            </w:rPr>
            <w:t xml:space="preserve">840</w:t>
          </w:r>
          <w:r w:rsidDel="00000000" w:rsidR="00000000" w:rsidRPr="00000000">
            <w:fldChar w:fldCharType="end"/>
          </w:r>
          <w:r w:rsidDel="00000000" w:rsidR="00000000" w:rsidRPr="00000000">
            <w:rPr>
              <w:rtl w:val="0"/>
            </w:rPr>
          </w:r>
        </w:p>
        <w:p w:rsidR="00000000" w:rsidDel="00000000" w:rsidP="00000000" w:rsidRDefault="00000000" w:rsidRPr="00000000" w14:paraId="00000260">
          <w:pPr>
            <w:widowControl w:val="0"/>
            <w:tabs>
              <w:tab w:val="right" w:leader="none" w:pos="9025.511811023624"/>
            </w:tabs>
            <w:spacing w:before="60" w:line="240" w:lineRule="auto"/>
            <w:ind w:left="720" w:firstLine="0"/>
            <w:rPr>
              <w:color w:val="000000"/>
              <w:u w:val="none"/>
            </w:rPr>
          </w:pPr>
          <w:hyperlink w:anchor="_ffk1tmcx6sz5">
            <w:r w:rsidDel="00000000" w:rsidR="00000000" w:rsidRPr="00000000">
              <w:rPr>
                <w:color w:val="000000"/>
                <w:u w:val="none"/>
                <w:rtl w:val="0"/>
              </w:rPr>
              <w:t xml:space="preserve">Logica decisionale gate M+12 vs M+18 vs M+24</w:t>
              <w:tab/>
            </w:r>
          </w:hyperlink>
          <w:r w:rsidDel="00000000" w:rsidR="00000000" w:rsidRPr="00000000">
            <w:fldChar w:fldCharType="begin"/>
            <w:instrText xml:space="preserve"> PAGEREF _ffk1tmcx6sz5 \h </w:instrText>
            <w:fldChar w:fldCharType="separate"/>
          </w:r>
          <w:r w:rsidDel="00000000" w:rsidR="00000000" w:rsidRPr="00000000">
            <w:rPr>
              <w:rtl w:val="0"/>
            </w:rPr>
            <w:t xml:space="preserve">845</w:t>
          </w:r>
          <w:r w:rsidDel="00000000" w:rsidR="00000000" w:rsidRPr="00000000">
            <w:fldChar w:fldCharType="end"/>
          </w:r>
          <w:r w:rsidDel="00000000" w:rsidR="00000000" w:rsidRPr="00000000">
            <w:rPr>
              <w:rtl w:val="0"/>
            </w:rPr>
          </w:r>
        </w:p>
        <w:p w:rsidR="00000000" w:rsidDel="00000000" w:rsidP="00000000" w:rsidRDefault="00000000" w:rsidRPr="00000000" w14:paraId="00000261">
          <w:pPr>
            <w:widowControl w:val="0"/>
            <w:tabs>
              <w:tab w:val="right" w:leader="none" w:pos="9025.511811023624"/>
            </w:tabs>
            <w:spacing w:before="60" w:line="240" w:lineRule="auto"/>
            <w:ind w:left="720" w:firstLine="0"/>
            <w:rPr>
              <w:color w:val="000000"/>
              <w:u w:val="none"/>
            </w:rPr>
          </w:pPr>
          <w:hyperlink w:anchor="_ltwlb21sgxq8">
            <w:r w:rsidDel="00000000" w:rsidR="00000000" w:rsidRPr="00000000">
              <w:rPr>
                <w:color w:val="000000"/>
                <w:u w:val="none"/>
                <w:rtl w:val="0"/>
              </w:rPr>
              <w:t xml:space="preserve">Raccomandazione di azione immediatee M+0–M+12</w:t>
              <w:tab/>
            </w:r>
          </w:hyperlink>
          <w:r w:rsidDel="00000000" w:rsidR="00000000" w:rsidRPr="00000000">
            <w:fldChar w:fldCharType="begin"/>
            <w:instrText xml:space="preserve"> PAGEREF _ltwlb21sgxq8 \h </w:instrText>
            <w:fldChar w:fldCharType="separate"/>
          </w:r>
          <w:r w:rsidDel="00000000" w:rsidR="00000000" w:rsidRPr="00000000">
            <w:rPr>
              <w:rtl w:val="0"/>
            </w:rPr>
            <w:t xml:space="preserve">846</w:t>
          </w:r>
          <w:r w:rsidDel="00000000" w:rsidR="00000000" w:rsidRPr="00000000">
            <w:fldChar w:fldCharType="end"/>
          </w:r>
          <w:r w:rsidDel="00000000" w:rsidR="00000000" w:rsidRPr="00000000">
            <w:rPr>
              <w:rtl w:val="0"/>
            </w:rPr>
          </w:r>
        </w:p>
        <w:p w:rsidR="00000000" w:rsidDel="00000000" w:rsidP="00000000" w:rsidRDefault="00000000" w:rsidRPr="00000000" w14:paraId="00000262">
          <w:pPr>
            <w:widowControl w:val="0"/>
            <w:tabs>
              <w:tab w:val="right" w:leader="none" w:pos="9025.511811023624"/>
            </w:tabs>
            <w:spacing w:before="60" w:line="240" w:lineRule="auto"/>
            <w:ind w:left="360" w:firstLine="0"/>
            <w:rPr>
              <w:color w:val="000000"/>
              <w:u w:val="none"/>
            </w:rPr>
          </w:pPr>
          <w:hyperlink w:anchor="_c539c0khq3f7">
            <w:r w:rsidDel="00000000" w:rsidR="00000000" w:rsidRPr="00000000">
              <w:rPr>
                <w:color w:val="000000"/>
                <w:u w:val="none"/>
                <w:rtl w:val="0"/>
              </w:rPr>
              <w:t xml:space="preserve">14.5 Strategia di scalabilità e replicabilità territoriale</w:t>
              <w:tab/>
            </w:r>
          </w:hyperlink>
          <w:r w:rsidDel="00000000" w:rsidR="00000000" w:rsidRPr="00000000">
            <w:fldChar w:fldCharType="begin"/>
            <w:instrText xml:space="preserve"> PAGEREF _c539c0khq3f7 \h </w:instrText>
            <w:fldChar w:fldCharType="separate"/>
          </w:r>
          <w:r w:rsidDel="00000000" w:rsidR="00000000" w:rsidRPr="00000000">
            <w:rPr>
              <w:rtl w:val="0"/>
            </w:rPr>
            <w:t xml:space="preserve">847</w:t>
          </w:r>
          <w:r w:rsidDel="00000000" w:rsidR="00000000" w:rsidRPr="00000000">
            <w:fldChar w:fldCharType="end"/>
          </w:r>
          <w:r w:rsidDel="00000000" w:rsidR="00000000" w:rsidRPr="00000000">
            <w:rPr>
              <w:rtl w:val="0"/>
            </w:rPr>
          </w:r>
        </w:p>
        <w:p w:rsidR="00000000" w:rsidDel="00000000" w:rsidP="00000000" w:rsidRDefault="00000000" w:rsidRPr="00000000" w14:paraId="00000263">
          <w:pPr>
            <w:widowControl w:val="0"/>
            <w:tabs>
              <w:tab w:val="right" w:leader="none" w:pos="9025.511811023624"/>
            </w:tabs>
            <w:spacing w:before="60" w:line="240" w:lineRule="auto"/>
            <w:ind w:left="720" w:firstLine="0"/>
            <w:rPr>
              <w:color w:val="000000"/>
              <w:u w:val="none"/>
            </w:rPr>
          </w:pPr>
          <w:hyperlink w:anchor="_a8xkf7c5fsyh">
            <w:r w:rsidDel="00000000" w:rsidR="00000000" w:rsidRPr="00000000">
              <w:rPr>
                <w:color w:val="000000"/>
                <w:u w:val="none"/>
                <w:rtl w:val="0"/>
              </w:rPr>
              <w:t xml:space="preserve">Dalla soluzione pilota (Pentema) alla rete SNAI Liguria 2025–2030</w:t>
              <w:tab/>
            </w:r>
          </w:hyperlink>
          <w:r w:rsidDel="00000000" w:rsidR="00000000" w:rsidRPr="00000000">
            <w:fldChar w:fldCharType="begin"/>
            <w:instrText xml:space="preserve"> PAGEREF _a8xkf7c5fsyh \h </w:instrText>
            <w:fldChar w:fldCharType="separate"/>
          </w:r>
          <w:r w:rsidDel="00000000" w:rsidR="00000000" w:rsidRPr="00000000">
            <w:rPr>
              <w:rtl w:val="0"/>
            </w:rPr>
            <w:t xml:space="preserve">847</w:t>
          </w:r>
          <w:r w:rsidDel="00000000" w:rsidR="00000000" w:rsidRPr="00000000">
            <w:fldChar w:fldCharType="end"/>
          </w:r>
          <w:r w:rsidDel="00000000" w:rsidR="00000000" w:rsidRPr="00000000">
            <w:rPr>
              <w:rtl w:val="0"/>
            </w:rPr>
          </w:r>
        </w:p>
        <w:p w:rsidR="00000000" w:rsidDel="00000000" w:rsidP="00000000" w:rsidRDefault="00000000" w:rsidRPr="00000000" w14:paraId="00000264">
          <w:pPr>
            <w:widowControl w:val="0"/>
            <w:tabs>
              <w:tab w:val="right" w:leader="none" w:pos="9025.511811023624"/>
            </w:tabs>
            <w:spacing w:before="60" w:line="240" w:lineRule="auto"/>
            <w:ind w:left="720" w:firstLine="0"/>
            <w:rPr>
              <w:color w:val="000000"/>
              <w:u w:val="none"/>
            </w:rPr>
          </w:pPr>
          <w:hyperlink w:anchor="_g0z48ssvi3j0">
            <w:r w:rsidDel="00000000" w:rsidR="00000000" w:rsidRPr="00000000">
              <w:rPr>
                <w:color w:val="000000"/>
                <w:u w:val="none"/>
                <w:rtl w:val="0"/>
              </w:rPr>
              <w:t xml:space="preserve">Prerequisiti minimi per replicazione sito 2–3 (Fase 1.5)</w:t>
              <w:tab/>
            </w:r>
          </w:hyperlink>
          <w:r w:rsidDel="00000000" w:rsidR="00000000" w:rsidRPr="00000000">
            <w:fldChar w:fldCharType="begin"/>
            <w:instrText xml:space="preserve"> PAGEREF _g0z48ssvi3j0 \h </w:instrText>
            <w:fldChar w:fldCharType="separate"/>
          </w:r>
          <w:r w:rsidDel="00000000" w:rsidR="00000000" w:rsidRPr="00000000">
            <w:rPr>
              <w:rtl w:val="0"/>
            </w:rPr>
            <w:t xml:space="preserve">847</w:t>
          </w:r>
          <w:r w:rsidDel="00000000" w:rsidR="00000000" w:rsidRPr="00000000">
            <w:fldChar w:fldCharType="end"/>
          </w:r>
          <w:r w:rsidDel="00000000" w:rsidR="00000000" w:rsidRPr="00000000">
            <w:rPr>
              <w:rtl w:val="0"/>
            </w:rPr>
          </w:r>
        </w:p>
        <w:p w:rsidR="00000000" w:rsidDel="00000000" w:rsidP="00000000" w:rsidRDefault="00000000" w:rsidRPr="00000000" w14:paraId="00000265">
          <w:pPr>
            <w:widowControl w:val="0"/>
            <w:tabs>
              <w:tab w:val="right" w:leader="none" w:pos="9025.511811023624"/>
            </w:tabs>
            <w:spacing w:before="60" w:line="240" w:lineRule="auto"/>
            <w:ind w:left="720" w:firstLine="0"/>
            <w:rPr>
              <w:color w:val="000000"/>
              <w:u w:val="none"/>
            </w:rPr>
          </w:pPr>
          <w:hyperlink w:anchor="_cglrwe493eu7">
            <w:r w:rsidDel="00000000" w:rsidR="00000000" w:rsidRPr="00000000">
              <w:rPr>
                <w:color w:val="000000"/>
                <w:u w:val="none"/>
                <w:rtl w:val="0"/>
              </w:rPr>
              <w:t xml:space="preserve">Roadmap espansione geografica Liguria (2025–2030)</w:t>
              <w:tab/>
            </w:r>
          </w:hyperlink>
          <w:r w:rsidDel="00000000" w:rsidR="00000000" w:rsidRPr="00000000">
            <w:fldChar w:fldCharType="begin"/>
            <w:instrText xml:space="preserve"> PAGEREF _cglrwe493eu7 \h </w:instrText>
            <w:fldChar w:fldCharType="separate"/>
          </w:r>
          <w:r w:rsidDel="00000000" w:rsidR="00000000" w:rsidRPr="00000000">
            <w:rPr>
              <w:rtl w:val="0"/>
            </w:rPr>
            <w:t xml:space="preserve">848</w:t>
          </w:r>
          <w:r w:rsidDel="00000000" w:rsidR="00000000" w:rsidRPr="00000000">
            <w:fldChar w:fldCharType="end"/>
          </w:r>
          <w:r w:rsidDel="00000000" w:rsidR="00000000" w:rsidRPr="00000000">
            <w:rPr>
              <w:rtl w:val="0"/>
            </w:rPr>
          </w:r>
        </w:p>
        <w:p w:rsidR="00000000" w:rsidDel="00000000" w:rsidP="00000000" w:rsidRDefault="00000000" w:rsidRPr="00000000" w14:paraId="00000266">
          <w:pPr>
            <w:widowControl w:val="0"/>
            <w:tabs>
              <w:tab w:val="right" w:leader="none" w:pos="9025.511811023624"/>
            </w:tabs>
            <w:spacing w:before="60" w:line="240" w:lineRule="auto"/>
            <w:ind w:left="1080" w:firstLine="0"/>
            <w:rPr>
              <w:color w:val="000000"/>
              <w:u w:val="none"/>
            </w:rPr>
          </w:pPr>
          <w:hyperlink w:anchor="_4ogku1kfmzw0">
            <w:r w:rsidDel="00000000" w:rsidR="00000000" w:rsidRPr="00000000">
              <w:rPr>
                <w:color w:val="000000"/>
                <w:u w:val="none"/>
                <w:rtl w:val="0"/>
              </w:rPr>
              <w:t xml:space="preserve">FASE 1 (M+0–M+12): Pentema pilota</w:t>
              <w:tab/>
            </w:r>
          </w:hyperlink>
          <w:r w:rsidDel="00000000" w:rsidR="00000000" w:rsidRPr="00000000">
            <w:fldChar w:fldCharType="begin"/>
            <w:instrText xml:space="preserve"> PAGEREF _4ogku1kfmzw0 \h </w:instrText>
            <w:fldChar w:fldCharType="separate"/>
          </w:r>
          <w:r w:rsidDel="00000000" w:rsidR="00000000" w:rsidRPr="00000000">
            <w:rPr>
              <w:rtl w:val="0"/>
            </w:rPr>
            <w:t xml:space="preserve">848</w:t>
          </w:r>
          <w:r w:rsidDel="00000000" w:rsidR="00000000" w:rsidRPr="00000000">
            <w:fldChar w:fldCharType="end"/>
          </w:r>
          <w:r w:rsidDel="00000000" w:rsidR="00000000" w:rsidRPr="00000000">
            <w:rPr>
              <w:rtl w:val="0"/>
            </w:rPr>
          </w:r>
        </w:p>
        <w:p w:rsidR="00000000" w:rsidDel="00000000" w:rsidP="00000000" w:rsidRDefault="00000000" w:rsidRPr="00000000" w14:paraId="00000267">
          <w:pPr>
            <w:widowControl w:val="0"/>
            <w:tabs>
              <w:tab w:val="right" w:leader="none" w:pos="9025.511811023624"/>
            </w:tabs>
            <w:spacing w:before="60" w:line="240" w:lineRule="auto"/>
            <w:ind w:left="1080" w:firstLine="0"/>
            <w:rPr>
              <w:color w:val="000000"/>
              <w:u w:val="none"/>
            </w:rPr>
          </w:pPr>
          <w:hyperlink w:anchor="_fq4lddh8fa8z">
            <w:r w:rsidDel="00000000" w:rsidR="00000000" w:rsidRPr="00000000">
              <w:rPr>
                <w:color w:val="000000"/>
                <w:u w:val="none"/>
                <w:rtl w:val="0"/>
              </w:rPr>
              <w:t xml:space="preserve">FASE 1.5 (M+13–M+24): Expansion siti 2–3 (Liguria interna)</w:t>
              <w:tab/>
            </w:r>
          </w:hyperlink>
          <w:r w:rsidDel="00000000" w:rsidR="00000000" w:rsidRPr="00000000">
            <w:fldChar w:fldCharType="begin"/>
            <w:instrText xml:space="preserve"> PAGEREF _fq4lddh8fa8z \h </w:instrText>
            <w:fldChar w:fldCharType="separate"/>
          </w:r>
          <w:r w:rsidDel="00000000" w:rsidR="00000000" w:rsidRPr="00000000">
            <w:rPr>
              <w:rtl w:val="0"/>
            </w:rPr>
            <w:t xml:space="preserve">848</w:t>
          </w:r>
          <w:r w:rsidDel="00000000" w:rsidR="00000000" w:rsidRPr="00000000">
            <w:fldChar w:fldCharType="end"/>
          </w:r>
          <w:r w:rsidDel="00000000" w:rsidR="00000000" w:rsidRPr="00000000">
            <w:rPr>
              <w:rtl w:val="0"/>
            </w:rPr>
          </w:r>
        </w:p>
        <w:p w:rsidR="00000000" w:rsidDel="00000000" w:rsidP="00000000" w:rsidRDefault="00000000" w:rsidRPr="00000000" w14:paraId="00000268">
          <w:pPr>
            <w:widowControl w:val="0"/>
            <w:tabs>
              <w:tab w:val="right" w:leader="none" w:pos="9025.511811023624"/>
            </w:tabs>
            <w:spacing w:before="60" w:line="240" w:lineRule="auto"/>
            <w:ind w:left="1080" w:firstLine="0"/>
            <w:rPr>
              <w:color w:val="000000"/>
              <w:u w:val="none"/>
            </w:rPr>
          </w:pPr>
          <w:hyperlink w:anchor="_5hrwe1q38g6j">
            <w:r w:rsidDel="00000000" w:rsidR="00000000" w:rsidRPr="00000000">
              <w:rPr>
                <w:color w:val="000000"/>
                <w:u w:val="none"/>
                <w:rtl w:val="0"/>
              </w:rPr>
              <w:t xml:space="preserve">FASE 2 (M+25–M+36): Consolidamento rete regionale + avvio 6B (HALE parallelo)</w:t>
              <w:tab/>
            </w:r>
          </w:hyperlink>
          <w:r w:rsidDel="00000000" w:rsidR="00000000" w:rsidRPr="00000000">
            <w:fldChar w:fldCharType="begin"/>
            <w:instrText xml:space="preserve"> PAGEREF _5hrwe1q38g6j \h </w:instrText>
            <w:fldChar w:fldCharType="separate"/>
          </w:r>
          <w:r w:rsidDel="00000000" w:rsidR="00000000" w:rsidRPr="00000000">
            <w:rPr>
              <w:rtl w:val="0"/>
            </w:rPr>
            <w:t xml:space="preserve">849</w:t>
          </w:r>
          <w:r w:rsidDel="00000000" w:rsidR="00000000" w:rsidRPr="00000000">
            <w:fldChar w:fldCharType="end"/>
          </w:r>
          <w:r w:rsidDel="00000000" w:rsidR="00000000" w:rsidRPr="00000000">
            <w:rPr>
              <w:rtl w:val="0"/>
            </w:rPr>
          </w:r>
        </w:p>
        <w:p w:rsidR="00000000" w:rsidDel="00000000" w:rsidP="00000000" w:rsidRDefault="00000000" w:rsidRPr="00000000" w14:paraId="00000269">
          <w:pPr>
            <w:widowControl w:val="0"/>
            <w:tabs>
              <w:tab w:val="right" w:leader="none" w:pos="9025.511811023624"/>
            </w:tabs>
            <w:spacing w:before="60" w:line="240" w:lineRule="auto"/>
            <w:ind w:left="1080" w:firstLine="0"/>
            <w:rPr>
              <w:color w:val="000000"/>
              <w:u w:val="none"/>
            </w:rPr>
          </w:pPr>
          <w:hyperlink w:anchor="_1168bbwhd89">
            <w:r w:rsidDel="00000000" w:rsidR="00000000" w:rsidRPr="00000000">
              <w:rPr>
                <w:color w:val="000000"/>
                <w:u w:val="none"/>
                <w:rtl w:val="0"/>
              </w:rPr>
              <w:t xml:space="preserve">FASE 3 (M+37–M+48): Replicazione nazionale (Aree Interne altre regioni) + HALE operational</w:t>
              <w:tab/>
            </w:r>
          </w:hyperlink>
          <w:r w:rsidDel="00000000" w:rsidR="00000000" w:rsidRPr="00000000">
            <w:fldChar w:fldCharType="begin"/>
            <w:instrText xml:space="preserve"> PAGEREF _1168bbwhd89 \h </w:instrText>
            <w:fldChar w:fldCharType="separate"/>
          </w:r>
          <w:r w:rsidDel="00000000" w:rsidR="00000000" w:rsidRPr="00000000">
            <w:rPr>
              <w:rtl w:val="0"/>
            </w:rPr>
            <w:t xml:space="preserve">849</w:t>
          </w:r>
          <w:r w:rsidDel="00000000" w:rsidR="00000000" w:rsidRPr="00000000">
            <w:fldChar w:fldCharType="end"/>
          </w:r>
          <w:r w:rsidDel="00000000" w:rsidR="00000000" w:rsidRPr="00000000">
            <w:rPr>
              <w:rtl w:val="0"/>
            </w:rPr>
          </w:r>
        </w:p>
        <w:p w:rsidR="00000000" w:rsidDel="00000000" w:rsidP="00000000" w:rsidRDefault="00000000" w:rsidRPr="00000000" w14:paraId="0000026A">
          <w:pPr>
            <w:widowControl w:val="0"/>
            <w:tabs>
              <w:tab w:val="right" w:leader="none" w:pos="9025.511811023624"/>
            </w:tabs>
            <w:spacing w:before="60" w:line="240" w:lineRule="auto"/>
            <w:ind w:left="720" w:firstLine="0"/>
            <w:rPr>
              <w:color w:val="000000"/>
              <w:u w:val="none"/>
            </w:rPr>
          </w:pPr>
          <w:hyperlink w:anchor="_d2wg2ecmzkq6">
            <w:r w:rsidDel="00000000" w:rsidR="00000000" w:rsidRPr="00000000">
              <w:rPr>
                <w:color w:val="000000"/>
                <w:u w:val="none"/>
                <w:rtl w:val="0"/>
              </w:rPr>
              <w:t xml:space="preserve">Fattori di scalabilità: Orografia, TLC, Cooperative locali</w:t>
              <w:tab/>
            </w:r>
          </w:hyperlink>
          <w:r w:rsidDel="00000000" w:rsidR="00000000" w:rsidRPr="00000000">
            <w:fldChar w:fldCharType="begin"/>
            <w:instrText xml:space="preserve"> PAGEREF _d2wg2ecmzkq6 \h </w:instrText>
            <w:fldChar w:fldCharType="separate"/>
          </w:r>
          <w:r w:rsidDel="00000000" w:rsidR="00000000" w:rsidRPr="00000000">
            <w:rPr>
              <w:rtl w:val="0"/>
            </w:rPr>
            <w:t xml:space="preserve">849</w:t>
          </w:r>
          <w:r w:rsidDel="00000000" w:rsidR="00000000" w:rsidRPr="00000000">
            <w:fldChar w:fldCharType="end"/>
          </w:r>
          <w:r w:rsidDel="00000000" w:rsidR="00000000" w:rsidRPr="00000000">
            <w:rPr>
              <w:rtl w:val="0"/>
            </w:rPr>
          </w:r>
        </w:p>
        <w:p w:rsidR="00000000" w:rsidDel="00000000" w:rsidP="00000000" w:rsidRDefault="00000000" w:rsidRPr="00000000" w14:paraId="0000026B">
          <w:pPr>
            <w:widowControl w:val="0"/>
            <w:tabs>
              <w:tab w:val="right" w:leader="none" w:pos="9025.511811023624"/>
            </w:tabs>
            <w:spacing w:before="60" w:line="240" w:lineRule="auto"/>
            <w:ind w:left="1080" w:firstLine="0"/>
            <w:rPr>
              <w:color w:val="000000"/>
              <w:u w:val="none"/>
            </w:rPr>
          </w:pPr>
          <w:hyperlink w:anchor="_x4ej11kvg3z4">
            <w:r w:rsidDel="00000000" w:rsidR="00000000" w:rsidRPr="00000000">
              <w:rPr>
                <w:color w:val="000000"/>
                <w:u w:val="none"/>
                <w:rtl w:val="0"/>
              </w:rPr>
              <w:t xml:space="preserve">1. Orografia e LOS (Factor di scalabilità tecnica)</w:t>
              <w:tab/>
            </w:r>
          </w:hyperlink>
          <w:r w:rsidDel="00000000" w:rsidR="00000000" w:rsidRPr="00000000">
            <w:fldChar w:fldCharType="begin"/>
            <w:instrText xml:space="preserve"> PAGEREF _x4ej11kvg3z4 \h </w:instrText>
            <w:fldChar w:fldCharType="separate"/>
          </w:r>
          <w:r w:rsidDel="00000000" w:rsidR="00000000" w:rsidRPr="00000000">
            <w:rPr>
              <w:rtl w:val="0"/>
            </w:rPr>
            <w:t xml:space="preserve">849</w:t>
          </w:r>
          <w:r w:rsidDel="00000000" w:rsidR="00000000" w:rsidRPr="00000000">
            <w:fldChar w:fldCharType="end"/>
          </w:r>
          <w:r w:rsidDel="00000000" w:rsidR="00000000" w:rsidRPr="00000000">
            <w:rPr>
              <w:rtl w:val="0"/>
            </w:rPr>
          </w:r>
        </w:p>
        <w:p w:rsidR="00000000" w:rsidDel="00000000" w:rsidP="00000000" w:rsidRDefault="00000000" w:rsidRPr="00000000" w14:paraId="0000026C">
          <w:pPr>
            <w:widowControl w:val="0"/>
            <w:tabs>
              <w:tab w:val="right" w:leader="none" w:pos="9025.511811023624"/>
            </w:tabs>
            <w:spacing w:before="60" w:line="240" w:lineRule="auto"/>
            <w:ind w:left="1080" w:firstLine="0"/>
            <w:rPr>
              <w:color w:val="000000"/>
              <w:u w:val="none"/>
            </w:rPr>
          </w:pPr>
          <w:hyperlink w:anchor="_cigrkgpfdkwk">
            <w:r w:rsidDel="00000000" w:rsidR="00000000" w:rsidRPr="00000000">
              <w:rPr>
                <w:color w:val="000000"/>
                <w:u w:val="none"/>
                <w:rtl w:val="0"/>
              </w:rPr>
              <w:t xml:space="preserve">2. Infrastruttura TLC e backhaul (Factor di scalabilità infrastrutturale)</w:t>
              <w:tab/>
            </w:r>
          </w:hyperlink>
          <w:r w:rsidDel="00000000" w:rsidR="00000000" w:rsidRPr="00000000">
            <w:fldChar w:fldCharType="begin"/>
            <w:instrText xml:space="preserve"> PAGEREF _cigrkgpfdkwk \h </w:instrText>
            <w:fldChar w:fldCharType="separate"/>
          </w:r>
          <w:r w:rsidDel="00000000" w:rsidR="00000000" w:rsidRPr="00000000">
            <w:rPr>
              <w:rtl w:val="0"/>
            </w:rPr>
            <w:t xml:space="preserve">850</w:t>
          </w:r>
          <w:r w:rsidDel="00000000" w:rsidR="00000000" w:rsidRPr="00000000">
            <w:fldChar w:fldCharType="end"/>
          </w:r>
          <w:r w:rsidDel="00000000" w:rsidR="00000000" w:rsidRPr="00000000">
            <w:rPr>
              <w:rtl w:val="0"/>
            </w:rPr>
          </w:r>
        </w:p>
        <w:p w:rsidR="00000000" w:rsidDel="00000000" w:rsidP="00000000" w:rsidRDefault="00000000" w:rsidRPr="00000000" w14:paraId="0000026D">
          <w:pPr>
            <w:widowControl w:val="0"/>
            <w:tabs>
              <w:tab w:val="right" w:leader="none" w:pos="9025.511811023624"/>
            </w:tabs>
            <w:spacing w:before="60" w:line="240" w:lineRule="auto"/>
            <w:ind w:left="1080" w:firstLine="0"/>
            <w:rPr>
              <w:color w:val="000000"/>
              <w:u w:val="none"/>
            </w:rPr>
          </w:pPr>
          <w:hyperlink w:anchor="_ign3e6vnmmqb">
            <w:r w:rsidDel="00000000" w:rsidR="00000000" w:rsidRPr="00000000">
              <w:rPr>
                <w:color w:val="000000"/>
                <w:u w:val="none"/>
                <w:rtl w:val="0"/>
              </w:rPr>
              <w:t xml:space="preserve">3. Cooperative locali e governance (Factor di scalabilità istituzionale)</w:t>
              <w:tab/>
            </w:r>
          </w:hyperlink>
          <w:r w:rsidDel="00000000" w:rsidR="00000000" w:rsidRPr="00000000">
            <w:fldChar w:fldCharType="begin"/>
            <w:instrText xml:space="preserve"> PAGEREF _ign3e6vnmmqb \h </w:instrText>
            <w:fldChar w:fldCharType="separate"/>
          </w:r>
          <w:r w:rsidDel="00000000" w:rsidR="00000000" w:rsidRPr="00000000">
            <w:rPr>
              <w:rtl w:val="0"/>
            </w:rPr>
            <w:t xml:space="preserve">850</w:t>
          </w:r>
          <w:r w:rsidDel="00000000" w:rsidR="00000000" w:rsidRPr="00000000">
            <w:fldChar w:fldCharType="end"/>
          </w:r>
          <w:r w:rsidDel="00000000" w:rsidR="00000000" w:rsidRPr="00000000">
            <w:rPr>
              <w:rtl w:val="0"/>
            </w:rPr>
          </w:r>
        </w:p>
        <w:p w:rsidR="00000000" w:rsidDel="00000000" w:rsidP="00000000" w:rsidRDefault="00000000" w:rsidRPr="00000000" w14:paraId="0000026E">
          <w:pPr>
            <w:widowControl w:val="0"/>
            <w:tabs>
              <w:tab w:val="right" w:leader="none" w:pos="9025.511811023624"/>
            </w:tabs>
            <w:spacing w:before="60" w:line="240" w:lineRule="auto"/>
            <w:ind w:left="720" w:firstLine="0"/>
            <w:rPr>
              <w:color w:val="000000"/>
              <w:u w:val="none"/>
            </w:rPr>
          </w:pPr>
          <w:hyperlink w:anchor="_vfkz8pivkfk">
            <w:r w:rsidDel="00000000" w:rsidR="00000000" w:rsidRPr="00000000">
              <w:rPr>
                <w:color w:val="000000"/>
                <w:u w:val="none"/>
                <w:rtl w:val="0"/>
              </w:rPr>
              <w:t xml:space="preserve">Scalabilità intersettoriale (Agri-tech, Disaster Management, Turismo digitale)</w:t>
              <w:tab/>
            </w:r>
          </w:hyperlink>
          <w:r w:rsidDel="00000000" w:rsidR="00000000" w:rsidRPr="00000000">
            <w:fldChar w:fldCharType="begin"/>
            <w:instrText xml:space="preserve"> PAGEREF _vfkz8pivkfk \h </w:instrText>
            <w:fldChar w:fldCharType="separate"/>
          </w:r>
          <w:r w:rsidDel="00000000" w:rsidR="00000000" w:rsidRPr="00000000">
            <w:rPr>
              <w:rtl w:val="0"/>
            </w:rPr>
            <w:t xml:space="preserve">851</w:t>
          </w:r>
          <w:r w:rsidDel="00000000" w:rsidR="00000000" w:rsidRPr="00000000">
            <w:fldChar w:fldCharType="end"/>
          </w:r>
          <w:r w:rsidDel="00000000" w:rsidR="00000000" w:rsidRPr="00000000">
            <w:rPr>
              <w:rtl w:val="0"/>
            </w:rPr>
          </w:r>
        </w:p>
        <w:p w:rsidR="00000000" w:rsidDel="00000000" w:rsidP="00000000" w:rsidRDefault="00000000" w:rsidRPr="00000000" w14:paraId="0000026F">
          <w:pPr>
            <w:widowControl w:val="0"/>
            <w:tabs>
              <w:tab w:val="right" w:leader="none" w:pos="9025.511811023624"/>
            </w:tabs>
            <w:spacing w:before="60" w:line="240" w:lineRule="auto"/>
            <w:ind w:left="1080" w:firstLine="0"/>
            <w:rPr>
              <w:color w:val="000000"/>
              <w:u w:val="none"/>
            </w:rPr>
          </w:pPr>
          <w:hyperlink w:anchor="_et5y8rqnh1dv">
            <w:r w:rsidDel="00000000" w:rsidR="00000000" w:rsidRPr="00000000">
              <w:rPr>
                <w:color w:val="000000"/>
                <w:u w:val="none"/>
                <w:rtl w:val="0"/>
              </w:rPr>
              <w:t xml:space="preserve">Agri-tech filiera (specializzazione siti montani 2–3)</w:t>
              <w:tab/>
            </w:r>
          </w:hyperlink>
          <w:r w:rsidDel="00000000" w:rsidR="00000000" w:rsidRPr="00000000">
            <w:fldChar w:fldCharType="begin"/>
            <w:instrText xml:space="preserve"> PAGEREF _et5y8rqnh1dv \h </w:instrText>
            <w:fldChar w:fldCharType="separate"/>
          </w:r>
          <w:r w:rsidDel="00000000" w:rsidR="00000000" w:rsidRPr="00000000">
            <w:rPr>
              <w:rtl w:val="0"/>
            </w:rPr>
            <w:t xml:space="preserve">851</w:t>
          </w:r>
          <w:r w:rsidDel="00000000" w:rsidR="00000000" w:rsidRPr="00000000">
            <w:fldChar w:fldCharType="end"/>
          </w:r>
          <w:r w:rsidDel="00000000" w:rsidR="00000000" w:rsidRPr="00000000">
            <w:rPr>
              <w:rtl w:val="0"/>
            </w:rPr>
          </w:r>
        </w:p>
        <w:p w:rsidR="00000000" w:rsidDel="00000000" w:rsidP="00000000" w:rsidRDefault="00000000" w:rsidRPr="00000000" w14:paraId="00000270">
          <w:pPr>
            <w:widowControl w:val="0"/>
            <w:tabs>
              <w:tab w:val="right" w:leader="none" w:pos="9025.511811023624"/>
            </w:tabs>
            <w:spacing w:before="60" w:line="240" w:lineRule="auto"/>
            <w:ind w:left="1080" w:firstLine="0"/>
            <w:rPr>
              <w:color w:val="000000"/>
              <w:u w:val="none"/>
            </w:rPr>
          </w:pPr>
          <w:hyperlink w:anchor="_fgykvumjf19u">
            <w:r w:rsidDel="00000000" w:rsidR="00000000" w:rsidRPr="00000000">
              <w:rPr>
                <w:color w:val="000000"/>
                <w:u w:val="none"/>
                <w:rtl w:val="0"/>
              </w:rPr>
              <w:t xml:space="preserve">Disaster Management filiera (specializzazione siti costieri + montani)</w:t>
              <w:tab/>
            </w:r>
          </w:hyperlink>
          <w:r w:rsidDel="00000000" w:rsidR="00000000" w:rsidRPr="00000000">
            <w:fldChar w:fldCharType="begin"/>
            <w:instrText xml:space="preserve"> PAGEREF _fgykvumjf19u \h </w:instrText>
            <w:fldChar w:fldCharType="separate"/>
          </w:r>
          <w:r w:rsidDel="00000000" w:rsidR="00000000" w:rsidRPr="00000000">
            <w:rPr>
              <w:rtl w:val="0"/>
            </w:rPr>
            <w:t xml:space="preserve">851</w:t>
          </w:r>
          <w:r w:rsidDel="00000000" w:rsidR="00000000" w:rsidRPr="00000000">
            <w:fldChar w:fldCharType="end"/>
          </w:r>
          <w:r w:rsidDel="00000000" w:rsidR="00000000" w:rsidRPr="00000000">
            <w:rPr>
              <w:rtl w:val="0"/>
            </w:rPr>
          </w:r>
        </w:p>
        <w:p w:rsidR="00000000" w:rsidDel="00000000" w:rsidP="00000000" w:rsidRDefault="00000000" w:rsidRPr="00000000" w14:paraId="00000271">
          <w:pPr>
            <w:widowControl w:val="0"/>
            <w:tabs>
              <w:tab w:val="right" w:leader="none" w:pos="9025.511811023624"/>
            </w:tabs>
            <w:spacing w:before="60" w:line="240" w:lineRule="auto"/>
            <w:ind w:left="1080" w:firstLine="0"/>
            <w:rPr>
              <w:color w:val="000000"/>
              <w:u w:val="none"/>
            </w:rPr>
          </w:pPr>
          <w:hyperlink w:anchor="_vzwheeky3ou4">
            <w:r w:rsidDel="00000000" w:rsidR="00000000" w:rsidRPr="00000000">
              <w:rPr>
                <w:color w:val="000000"/>
                <w:u w:val="none"/>
                <w:rtl w:val="0"/>
              </w:rPr>
              <w:t xml:space="preserve">Turismo digitale + monitoraggio ambientale (specializzazione siti costieri)</w:t>
              <w:tab/>
            </w:r>
          </w:hyperlink>
          <w:r w:rsidDel="00000000" w:rsidR="00000000" w:rsidRPr="00000000">
            <w:fldChar w:fldCharType="begin"/>
            <w:instrText xml:space="preserve"> PAGEREF _vzwheeky3ou4 \h </w:instrText>
            <w:fldChar w:fldCharType="separate"/>
          </w:r>
          <w:r w:rsidDel="00000000" w:rsidR="00000000" w:rsidRPr="00000000">
            <w:rPr>
              <w:rtl w:val="0"/>
            </w:rPr>
            <w:t xml:space="preserve">852</w:t>
          </w:r>
          <w:r w:rsidDel="00000000" w:rsidR="00000000" w:rsidRPr="00000000">
            <w:fldChar w:fldCharType="end"/>
          </w:r>
          <w:r w:rsidDel="00000000" w:rsidR="00000000" w:rsidRPr="00000000">
            <w:rPr>
              <w:rtl w:val="0"/>
            </w:rPr>
          </w:r>
        </w:p>
        <w:p w:rsidR="00000000" w:rsidDel="00000000" w:rsidP="00000000" w:rsidRDefault="00000000" w:rsidRPr="00000000" w14:paraId="00000272">
          <w:pPr>
            <w:widowControl w:val="0"/>
            <w:tabs>
              <w:tab w:val="right" w:leader="none" w:pos="9025.511811023624"/>
            </w:tabs>
            <w:spacing w:before="60" w:line="240" w:lineRule="auto"/>
            <w:ind w:left="720" w:firstLine="0"/>
            <w:rPr>
              <w:color w:val="000000"/>
              <w:u w:val="none"/>
            </w:rPr>
          </w:pPr>
          <w:hyperlink w:anchor="_r9dxe2c2ooyk">
            <w:r w:rsidDel="00000000" w:rsidR="00000000" w:rsidRPr="00000000">
              <w:rPr>
                <w:color w:val="000000"/>
                <w:u w:val="none"/>
                <w:rtl w:val="0"/>
              </w:rPr>
              <w:t xml:space="preserve">Indicatori di successo replicazione Fase 1.5–3</w:t>
              <w:tab/>
            </w:r>
          </w:hyperlink>
          <w:r w:rsidDel="00000000" w:rsidR="00000000" w:rsidRPr="00000000">
            <w:fldChar w:fldCharType="begin"/>
            <w:instrText xml:space="preserve"> PAGEREF _r9dxe2c2ooyk \h </w:instrText>
            <w:fldChar w:fldCharType="separate"/>
          </w:r>
          <w:r w:rsidDel="00000000" w:rsidR="00000000" w:rsidRPr="00000000">
            <w:rPr>
              <w:rtl w:val="0"/>
            </w:rPr>
            <w:t xml:space="preserve">852</w:t>
          </w:r>
          <w:r w:rsidDel="00000000" w:rsidR="00000000" w:rsidRPr="00000000">
            <w:fldChar w:fldCharType="end"/>
          </w:r>
          <w:r w:rsidDel="00000000" w:rsidR="00000000" w:rsidRPr="00000000">
            <w:rPr>
              <w:rtl w:val="0"/>
            </w:rPr>
          </w:r>
        </w:p>
        <w:p w:rsidR="00000000" w:rsidDel="00000000" w:rsidP="00000000" w:rsidRDefault="00000000" w:rsidRPr="00000000" w14:paraId="00000273">
          <w:pPr>
            <w:widowControl w:val="0"/>
            <w:tabs>
              <w:tab w:val="right" w:leader="none" w:pos="9025.511811023624"/>
            </w:tabs>
            <w:spacing w:before="60" w:line="240" w:lineRule="auto"/>
            <w:ind w:left="360" w:firstLine="0"/>
            <w:rPr>
              <w:color w:val="000000"/>
              <w:u w:val="none"/>
            </w:rPr>
          </w:pPr>
          <w:hyperlink w:anchor="_n1w6gj629rnn">
            <w:r w:rsidDel="00000000" w:rsidR="00000000" w:rsidRPr="00000000">
              <w:rPr>
                <w:color w:val="000000"/>
                <w:u w:val="none"/>
                <w:rtl w:val="0"/>
              </w:rPr>
              <w:t xml:space="preserve">14.6 Indicazioni per funding e partnership (senza numeri nuovi)</w:t>
              <w:tab/>
            </w:r>
          </w:hyperlink>
          <w:r w:rsidDel="00000000" w:rsidR="00000000" w:rsidRPr="00000000">
            <w:fldChar w:fldCharType="begin"/>
            <w:instrText xml:space="preserve"> PAGEREF _n1w6gj629rnn \h </w:instrText>
            <w:fldChar w:fldCharType="separate"/>
          </w:r>
          <w:r w:rsidDel="00000000" w:rsidR="00000000" w:rsidRPr="00000000">
            <w:rPr>
              <w:rtl w:val="0"/>
            </w:rPr>
            <w:t xml:space="preserve">853</w:t>
          </w:r>
          <w:r w:rsidDel="00000000" w:rsidR="00000000" w:rsidRPr="00000000">
            <w:fldChar w:fldCharType="end"/>
          </w:r>
          <w:r w:rsidDel="00000000" w:rsidR="00000000" w:rsidRPr="00000000">
            <w:rPr>
              <w:rtl w:val="0"/>
            </w:rPr>
          </w:r>
        </w:p>
        <w:p w:rsidR="00000000" w:rsidDel="00000000" w:rsidP="00000000" w:rsidRDefault="00000000" w:rsidRPr="00000000" w14:paraId="00000274">
          <w:pPr>
            <w:widowControl w:val="0"/>
            <w:tabs>
              <w:tab w:val="right" w:leader="none" w:pos="9025.511811023624"/>
            </w:tabs>
            <w:spacing w:before="60" w:line="240" w:lineRule="auto"/>
            <w:ind w:left="720" w:firstLine="0"/>
            <w:rPr>
              <w:color w:val="000000"/>
              <w:u w:val="none"/>
            </w:rPr>
          </w:pPr>
          <w:hyperlink w:anchor="_yo1657m10wx8">
            <w:r w:rsidDel="00000000" w:rsidR="00000000" w:rsidRPr="00000000">
              <w:rPr>
                <w:color w:val="000000"/>
                <w:u w:val="none"/>
                <w:rtl w:val="0"/>
              </w:rPr>
              <w:t xml:space="preserve">Pacchetto di evidenze per supportare richieste di finanziamento M+0–M+48</w:t>
              <w:tab/>
            </w:r>
          </w:hyperlink>
          <w:r w:rsidDel="00000000" w:rsidR="00000000" w:rsidRPr="00000000">
            <w:fldChar w:fldCharType="begin"/>
            <w:instrText xml:space="preserve"> PAGEREF _yo1657m10wx8 \h </w:instrText>
            <w:fldChar w:fldCharType="separate"/>
          </w:r>
          <w:r w:rsidDel="00000000" w:rsidR="00000000" w:rsidRPr="00000000">
            <w:rPr>
              <w:rtl w:val="0"/>
            </w:rPr>
            <w:t xml:space="preserve">853</w:t>
          </w:r>
          <w:r w:rsidDel="00000000" w:rsidR="00000000" w:rsidRPr="00000000">
            <w:fldChar w:fldCharType="end"/>
          </w:r>
          <w:r w:rsidDel="00000000" w:rsidR="00000000" w:rsidRPr="00000000">
            <w:rPr>
              <w:rtl w:val="0"/>
            </w:rPr>
          </w:r>
        </w:p>
        <w:p w:rsidR="00000000" w:rsidDel="00000000" w:rsidP="00000000" w:rsidRDefault="00000000" w:rsidRPr="00000000" w14:paraId="00000275">
          <w:pPr>
            <w:widowControl w:val="0"/>
            <w:tabs>
              <w:tab w:val="right" w:leader="none" w:pos="9025.511811023624"/>
            </w:tabs>
            <w:spacing w:before="60" w:line="240" w:lineRule="auto"/>
            <w:ind w:left="720" w:firstLine="0"/>
            <w:rPr>
              <w:color w:val="000000"/>
              <w:u w:val="none"/>
            </w:rPr>
          </w:pPr>
          <w:hyperlink w:anchor="_awagojp2ep0c">
            <w:r w:rsidDel="00000000" w:rsidR="00000000" w:rsidRPr="00000000">
              <w:rPr>
                <w:color w:val="000000"/>
                <w:u w:val="none"/>
                <w:rtl w:val="0"/>
              </w:rPr>
              <w:t xml:space="preserve">3 Pilastri di finanziamento: Primario, Complementare, Terziario</w:t>
              <w:tab/>
            </w:r>
          </w:hyperlink>
          <w:r w:rsidDel="00000000" w:rsidR="00000000" w:rsidRPr="00000000">
            <w:fldChar w:fldCharType="begin"/>
            <w:instrText xml:space="preserve"> PAGEREF _awagojp2ep0c \h </w:instrText>
            <w:fldChar w:fldCharType="separate"/>
          </w:r>
          <w:r w:rsidDel="00000000" w:rsidR="00000000" w:rsidRPr="00000000">
            <w:rPr>
              <w:rtl w:val="0"/>
            </w:rPr>
            <w:t xml:space="preserve">853</w:t>
          </w:r>
          <w:r w:rsidDel="00000000" w:rsidR="00000000" w:rsidRPr="00000000">
            <w:fldChar w:fldCharType="end"/>
          </w:r>
          <w:r w:rsidDel="00000000" w:rsidR="00000000" w:rsidRPr="00000000">
            <w:rPr>
              <w:rtl w:val="0"/>
            </w:rPr>
          </w:r>
        </w:p>
        <w:p w:rsidR="00000000" w:rsidDel="00000000" w:rsidP="00000000" w:rsidRDefault="00000000" w:rsidRPr="00000000" w14:paraId="00000276">
          <w:pPr>
            <w:widowControl w:val="0"/>
            <w:tabs>
              <w:tab w:val="right" w:leader="none" w:pos="9025.511811023624"/>
            </w:tabs>
            <w:spacing w:before="60" w:line="240" w:lineRule="auto"/>
            <w:ind w:left="1080" w:firstLine="0"/>
            <w:rPr>
              <w:color w:val="000000"/>
              <w:u w:val="none"/>
            </w:rPr>
          </w:pPr>
          <w:hyperlink w:anchor="_aulaanml30i">
            <w:r w:rsidDel="00000000" w:rsidR="00000000" w:rsidRPr="00000000">
              <w:rPr>
                <w:color w:val="000000"/>
                <w:u w:val="none"/>
                <w:rtl w:val="0"/>
              </w:rPr>
              <w:t xml:space="preserve">PILASTRO 1: Finanziamento Primario (Aree Interne / SNAI)</w:t>
              <w:tab/>
            </w:r>
          </w:hyperlink>
          <w:r w:rsidDel="00000000" w:rsidR="00000000" w:rsidRPr="00000000">
            <w:fldChar w:fldCharType="begin"/>
            <w:instrText xml:space="preserve"> PAGEREF _aulaanml30i \h </w:instrText>
            <w:fldChar w:fldCharType="separate"/>
          </w:r>
          <w:r w:rsidDel="00000000" w:rsidR="00000000" w:rsidRPr="00000000">
            <w:rPr>
              <w:rtl w:val="0"/>
            </w:rPr>
            <w:t xml:space="preserve">853</w:t>
          </w:r>
          <w:r w:rsidDel="00000000" w:rsidR="00000000" w:rsidRPr="00000000">
            <w:fldChar w:fldCharType="end"/>
          </w:r>
          <w:r w:rsidDel="00000000" w:rsidR="00000000" w:rsidRPr="00000000">
            <w:rPr>
              <w:rtl w:val="0"/>
            </w:rPr>
          </w:r>
        </w:p>
        <w:p w:rsidR="00000000" w:rsidDel="00000000" w:rsidP="00000000" w:rsidRDefault="00000000" w:rsidRPr="00000000" w14:paraId="00000277">
          <w:pPr>
            <w:widowControl w:val="0"/>
            <w:tabs>
              <w:tab w:val="right" w:leader="none" w:pos="9025.511811023624"/>
            </w:tabs>
            <w:spacing w:before="60" w:line="240" w:lineRule="auto"/>
            <w:ind w:left="1080" w:firstLine="0"/>
            <w:rPr>
              <w:color w:val="000000"/>
              <w:u w:val="none"/>
            </w:rPr>
          </w:pPr>
          <w:hyperlink w:anchor="_uwtv0uaiyt0b">
            <w:r w:rsidDel="00000000" w:rsidR="00000000" w:rsidRPr="00000000">
              <w:rPr>
                <w:color w:val="000000"/>
                <w:u w:val="none"/>
                <w:rtl w:val="0"/>
              </w:rPr>
              <w:t xml:space="preserve">PILASTRO 2: Finanziamento Complementare (EU + Innovazione)</w:t>
              <w:tab/>
            </w:r>
          </w:hyperlink>
          <w:r w:rsidDel="00000000" w:rsidR="00000000" w:rsidRPr="00000000">
            <w:fldChar w:fldCharType="begin"/>
            <w:instrText xml:space="preserve"> PAGEREF _uwtv0uaiyt0b \h </w:instrText>
            <w:fldChar w:fldCharType="separate"/>
          </w:r>
          <w:r w:rsidDel="00000000" w:rsidR="00000000" w:rsidRPr="00000000">
            <w:rPr>
              <w:rtl w:val="0"/>
            </w:rPr>
            <w:t xml:space="preserve">854</w:t>
          </w:r>
          <w:r w:rsidDel="00000000" w:rsidR="00000000" w:rsidRPr="00000000">
            <w:fldChar w:fldCharType="end"/>
          </w:r>
          <w:r w:rsidDel="00000000" w:rsidR="00000000" w:rsidRPr="00000000">
            <w:rPr>
              <w:rtl w:val="0"/>
            </w:rPr>
          </w:r>
        </w:p>
        <w:p w:rsidR="00000000" w:rsidDel="00000000" w:rsidP="00000000" w:rsidRDefault="00000000" w:rsidRPr="00000000" w14:paraId="00000278">
          <w:pPr>
            <w:widowControl w:val="0"/>
            <w:tabs>
              <w:tab w:val="right" w:leader="none" w:pos="9025.511811023624"/>
            </w:tabs>
            <w:spacing w:before="60" w:line="240" w:lineRule="auto"/>
            <w:ind w:left="1080" w:firstLine="0"/>
            <w:rPr>
              <w:color w:val="000000"/>
              <w:u w:val="none"/>
            </w:rPr>
          </w:pPr>
          <w:hyperlink w:anchor="_o389rmi70wbb">
            <w:r w:rsidDel="00000000" w:rsidR="00000000" w:rsidRPr="00000000">
              <w:rPr>
                <w:color w:val="000000"/>
                <w:u w:val="none"/>
                <w:rtl w:val="0"/>
              </w:rPr>
              <w:t xml:space="preserve">PILASTRO 3: Finanziamento Terziario (Venture Capital / Private Partner)</w:t>
              <w:tab/>
            </w:r>
          </w:hyperlink>
          <w:r w:rsidDel="00000000" w:rsidR="00000000" w:rsidRPr="00000000">
            <w:fldChar w:fldCharType="begin"/>
            <w:instrText xml:space="preserve"> PAGEREF _o389rmi70wbb \h </w:instrText>
            <w:fldChar w:fldCharType="separate"/>
          </w:r>
          <w:r w:rsidDel="00000000" w:rsidR="00000000" w:rsidRPr="00000000">
            <w:rPr>
              <w:rtl w:val="0"/>
            </w:rPr>
            <w:t xml:space="preserve">855</w:t>
          </w:r>
          <w:r w:rsidDel="00000000" w:rsidR="00000000" w:rsidRPr="00000000">
            <w:fldChar w:fldCharType="end"/>
          </w:r>
          <w:r w:rsidDel="00000000" w:rsidR="00000000" w:rsidRPr="00000000">
            <w:rPr>
              <w:rtl w:val="0"/>
            </w:rPr>
          </w:r>
        </w:p>
        <w:p w:rsidR="00000000" w:rsidDel="00000000" w:rsidP="00000000" w:rsidRDefault="00000000" w:rsidRPr="00000000" w14:paraId="00000279">
          <w:pPr>
            <w:widowControl w:val="0"/>
            <w:tabs>
              <w:tab w:val="right" w:leader="none" w:pos="9025.511811023624"/>
            </w:tabs>
            <w:spacing w:before="60" w:line="240" w:lineRule="auto"/>
            <w:ind w:left="720" w:firstLine="0"/>
            <w:rPr>
              <w:color w:val="000000"/>
              <w:u w:val="none"/>
            </w:rPr>
          </w:pPr>
          <w:hyperlink w:anchor="_2p50z0io0gt6">
            <w:r w:rsidDel="00000000" w:rsidR="00000000" w:rsidRPr="00000000">
              <w:rPr>
                <w:color w:val="000000"/>
                <w:u w:val="none"/>
                <w:rtl w:val="0"/>
              </w:rPr>
              <w:t xml:space="preserve">Matrice Funding Gate M+0–M+48</w:t>
              <w:tab/>
            </w:r>
          </w:hyperlink>
          <w:r w:rsidDel="00000000" w:rsidR="00000000" w:rsidRPr="00000000">
            <w:fldChar w:fldCharType="begin"/>
            <w:instrText xml:space="preserve"> PAGEREF _2p50z0io0gt6 \h </w:instrText>
            <w:fldChar w:fldCharType="separate"/>
          </w:r>
          <w:r w:rsidDel="00000000" w:rsidR="00000000" w:rsidRPr="00000000">
            <w:rPr>
              <w:rtl w:val="0"/>
            </w:rPr>
            <w:t xml:space="preserve">856</w:t>
          </w:r>
          <w:r w:rsidDel="00000000" w:rsidR="00000000" w:rsidRPr="00000000">
            <w:fldChar w:fldCharType="end"/>
          </w:r>
          <w:r w:rsidDel="00000000" w:rsidR="00000000" w:rsidRPr="00000000">
            <w:rPr>
              <w:rtl w:val="0"/>
            </w:rPr>
          </w:r>
        </w:p>
        <w:p w:rsidR="00000000" w:rsidDel="00000000" w:rsidP="00000000" w:rsidRDefault="00000000" w:rsidRPr="00000000" w14:paraId="0000027A">
          <w:pPr>
            <w:widowControl w:val="0"/>
            <w:tabs>
              <w:tab w:val="right" w:leader="none" w:pos="9025.511811023624"/>
            </w:tabs>
            <w:spacing w:before="60" w:line="240" w:lineRule="auto"/>
            <w:ind w:left="720" w:firstLine="0"/>
            <w:rPr>
              <w:color w:val="000000"/>
              <w:u w:val="none"/>
            </w:rPr>
          </w:pPr>
          <w:hyperlink w:anchor="_gcwxwsogjrhm">
            <w:r w:rsidDel="00000000" w:rsidR="00000000" w:rsidRPr="00000000">
              <w:rPr>
                <w:color w:val="000000"/>
                <w:u w:val="none"/>
                <w:rtl w:val="0"/>
              </w:rPr>
              <w:t xml:space="preserve">Partnership strategiche per supportare finanziamento</w:t>
              <w:tab/>
            </w:r>
          </w:hyperlink>
          <w:r w:rsidDel="00000000" w:rsidR="00000000" w:rsidRPr="00000000">
            <w:fldChar w:fldCharType="begin"/>
            <w:instrText xml:space="preserve"> PAGEREF _gcwxwsogjrhm \h </w:instrText>
            <w:fldChar w:fldCharType="separate"/>
          </w:r>
          <w:r w:rsidDel="00000000" w:rsidR="00000000" w:rsidRPr="00000000">
            <w:rPr>
              <w:rtl w:val="0"/>
            </w:rPr>
            <w:t xml:space="preserve">857</w:t>
          </w:r>
          <w:r w:rsidDel="00000000" w:rsidR="00000000" w:rsidRPr="00000000">
            <w:fldChar w:fldCharType="end"/>
          </w:r>
          <w:r w:rsidDel="00000000" w:rsidR="00000000" w:rsidRPr="00000000">
            <w:rPr>
              <w:rtl w:val="0"/>
            </w:rPr>
          </w:r>
        </w:p>
        <w:p w:rsidR="00000000" w:rsidDel="00000000" w:rsidP="00000000" w:rsidRDefault="00000000" w:rsidRPr="00000000" w14:paraId="0000027B">
          <w:pPr>
            <w:widowControl w:val="0"/>
            <w:tabs>
              <w:tab w:val="right" w:leader="none" w:pos="9025.511811023624"/>
            </w:tabs>
            <w:spacing w:before="60" w:line="240" w:lineRule="auto"/>
            <w:ind w:left="1080" w:firstLine="0"/>
            <w:rPr>
              <w:color w:val="000000"/>
              <w:u w:val="none"/>
            </w:rPr>
          </w:pPr>
          <w:hyperlink w:anchor="_4jple6900911">
            <w:r w:rsidDel="00000000" w:rsidR="00000000" w:rsidRPr="00000000">
              <w:rPr>
                <w:color w:val="000000"/>
                <w:u w:val="none"/>
                <w:rtl w:val="0"/>
              </w:rPr>
              <w:t xml:space="preserve">Research &amp; Innovation Partner</w:t>
              <w:tab/>
            </w:r>
          </w:hyperlink>
          <w:r w:rsidDel="00000000" w:rsidR="00000000" w:rsidRPr="00000000">
            <w:fldChar w:fldCharType="begin"/>
            <w:instrText xml:space="preserve"> PAGEREF _4jple6900911 \h </w:instrText>
            <w:fldChar w:fldCharType="separate"/>
          </w:r>
          <w:r w:rsidDel="00000000" w:rsidR="00000000" w:rsidRPr="00000000">
            <w:rPr>
              <w:rtl w:val="0"/>
            </w:rPr>
            <w:t xml:space="preserve">857</w:t>
          </w:r>
          <w:r w:rsidDel="00000000" w:rsidR="00000000" w:rsidRPr="00000000">
            <w:fldChar w:fldCharType="end"/>
          </w:r>
          <w:r w:rsidDel="00000000" w:rsidR="00000000" w:rsidRPr="00000000">
            <w:rPr>
              <w:rtl w:val="0"/>
            </w:rPr>
          </w:r>
        </w:p>
        <w:p w:rsidR="00000000" w:rsidDel="00000000" w:rsidP="00000000" w:rsidRDefault="00000000" w:rsidRPr="00000000" w14:paraId="0000027C">
          <w:pPr>
            <w:widowControl w:val="0"/>
            <w:tabs>
              <w:tab w:val="right" w:leader="none" w:pos="9025.511811023624"/>
            </w:tabs>
            <w:spacing w:before="60" w:line="240" w:lineRule="auto"/>
            <w:ind w:left="1080" w:firstLine="0"/>
            <w:rPr>
              <w:color w:val="000000"/>
              <w:u w:val="none"/>
            </w:rPr>
          </w:pPr>
          <w:hyperlink w:anchor="_47x6j7hkdiwi">
            <w:r w:rsidDel="00000000" w:rsidR="00000000" w:rsidRPr="00000000">
              <w:rPr>
                <w:color w:val="000000"/>
                <w:u w:val="none"/>
                <w:rtl w:val="0"/>
              </w:rPr>
              <w:t xml:space="preserve">Industry Integrator &amp; OEM</w:t>
              <w:tab/>
            </w:r>
          </w:hyperlink>
          <w:r w:rsidDel="00000000" w:rsidR="00000000" w:rsidRPr="00000000">
            <w:fldChar w:fldCharType="begin"/>
            <w:instrText xml:space="preserve"> PAGEREF _47x6j7hkdiwi \h </w:instrText>
            <w:fldChar w:fldCharType="separate"/>
          </w:r>
          <w:r w:rsidDel="00000000" w:rsidR="00000000" w:rsidRPr="00000000">
            <w:rPr>
              <w:rtl w:val="0"/>
            </w:rPr>
            <w:t xml:space="preserve">857</w:t>
          </w:r>
          <w:r w:rsidDel="00000000" w:rsidR="00000000" w:rsidRPr="00000000">
            <w:fldChar w:fldCharType="end"/>
          </w:r>
          <w:r w:rsidDel="00000000" w:rsidR="00000000" w:rsidRPr="00000000">
            <w:rPr>
              <w:rtl w:val="0"/>
            </w:rPr>
          </w:r>
        </w:p>
        <w:p w:rsidR="00000000" w:rsidDel="00000000" w:rsidP="00000000" w:rsidRDefault="00000000" w:rsidRPr="00000000" w14:paraId="0000027D">
          <w:pPr>
            <w:widowControl w:val="0"/>
            <w:tabs>
              <w:tab w:val="right" w:leader="none" w:pos="9025.511811023624"/>
            </w:tabs>
            <w:spacing w:before="60" w:line="240" w:lineRule="auto"/>
            <w:ind w:left="1080" w:firstLine="0"/>
            <w:rPr>
              <w:color w:val="000000"/>
              <w:u w:val="none"/>
            </w:rPr>
          </w:pPr>
          <w:hyperlink w:anchor="_we2t80chofg7">
            <w:r w:rsidDel="00000000" w:rsidR="00000000" w:rsidRPr="00000000">
              <w:rPr>
                <w:color w:val="000000"/>
                <w:u w:val="none"/>
                <w:rtl w:val="0"/>
              </w:rPr>
              <w:t xml:space="preserve">Operator TLC &amp; Connectivity</w:t>
              <w:tab/>
            </w:r>
          </w:hyperlink>
          <w:r w:rsidDel="00000000" w:rsidR="00000000" w:rsidRPr="00000000">
            <w:fldChar w:fldCharType="begin"/>
            <w:instrText xml:space="preserve"> PAGEREF _we2t80chofg7 \h </w:instrText>
            <w:fldChar w:fldCharType="separate"/>
          </w:r>
          <w:r w:rsidDel="00000000" w:rsidR="00000000" w:rsidRPr="00000000">
            <w:rPr>
              <w:rtl w:val="0"/>
            </w:rPr>
            <w:t xml:space="preserve">857</w:t>
          </w:r>
          <w:r w:rsidDel="00000000" w:rsidR="00000000" w:rsidRPr="00000000">
            <w:fldChar w:fldCharType="end"/>
          </w:r>
          <w:r w:rsidDel="00000000" w:rsidR="00000000" w:rsidRPr="00000000">
            <w:rPr>
              <w:rtl w:val="0"/>
            </w:rPr>
          </w:r>
        </w:p>
        <w:p w:rsidR="00000000" w:rsidDel="00000000" w:rsidP="00000000" w:rsidRDefault="00000000" w:rsidRPr="00000000" w14:paraId="0000027E">
          <w:pPr>
            <w:widowControl w:val="0"/>
            <w:tabs>
              <w:tab w:val="right" w:leader="none" w:pos="9025.511811023624"/>
            </w:tabs>
            <w:spacing w:before="60" w:line="240" w:lineRule="auto"/>
            <w:ind w:left="1080" w:firstLine="0"/>
            <w:rPr>
              <w:color w:val="000000"/>
              <w:u w:val="none"/>
            </w:rPr>
          </w:pPr>
          <w:hyperlink w:anchor="_y970slyux8r2">
            <w:r w:rsidDel="00000000" w:rsidR="00000000" w:rsidRPr="00000000">
              <w:rPr>
                <w:color w:val="000000"/>
                <w:u w:val="none"/>
                <w:rtl w:val="0"/>
              </w:rPr>
              <w:t xml:space="preserve">Health Authority &amp; Disaster Management</w:t>
              <w:tab/>
            </w:r>
          </w:hyperlink>
          <w:r w:rsidDel="00000000" w:rsidR="00000000" w:rsidRPr="00000000">
            <w:fldChar w:fldCharType="begin"/>
            <w:instrText xml:space="preserve"> PAGEREF _y970slyux8r2 \h </w:instrText>
            <w:fldChar w:fldCharType="separate"/>
          </w:r>
          <w:r w:rsidDel="00000000" w:rsidR="00000000" w:rsidRPr="00000000">
            <w:rPr>
              <w:rtl w:val="0"/>
            </w:rPr>
            <w:t xml:space="preserve">857</w:t>
          </w:r>
          <w:r w:rsidDel="00000000" w:rsidR="00000000" w:rsidRPr="00000000">
            <w:fldChar w:fldCharType="end"/>
          </w:r>
          <w:r w:rsidDel="00000000" w:rsidR="00000000" w:rsidRPr="00000000">
            <w:rPr>
              <w:rtl w:val="0"/>
            </w:rPr>
          </w:r>
        </w:p>
        <w:p w:rsidR="00000000" w:rsidDel="00000000" w:rsidP="00000000" w:rsidRDefault="00000000" w:rsidRPr="00000000" w14:paraId="0000027F">
          <w:pPr>
            <w:widowControl w:val="0"/>
            <w:tabs>
              <w:tab w:val="right" w:leader="none" w:pos="9025.511811023624"/>
            </w:tabs>
            <w:spacing w:before="60" w:line="240" w:lineRule="auto"/>
            <w:ind w:left="1080" w:firstLine="0"/>
            <w:rPr>
              <w:color w:val="000000"/>
              <w:u w:val="none"/>
            </w:rPr>
          </w:pPr>
          <w:hyperlink w:anchor="_9xfwq6e9sbau">
            <w:r w:rsidDel="00000000" w:rsidR="00000000" w:rsidRPr="00000000">
              <w:rPr>
                <w:color w:val="000000"/>
                <w:u w:val="none"/>
                <w:rtl w:val="0"/>
              </w:rPr>
              <w:t xml:space="preserve">Cooperative Network &amp; Social Economy</w:t>
              <w:tab/>
            </w:r>
          </w:hyperlink>
          <w:r w:rsidDel="00000000" w:rsidR="00000000" w:rsidRPr="00000000">
            <w:fldChar w:fldCharType="begin"/>
            <w:instrText xml:space="preserve"> PAGEREF _9xfwq6e9sbau \h </w:instrText>
            <w:fldChar w:fldCharType="separate"/>
          </w:r>
          <w:r w:rsidDel="00000000" w:rsidR="00000000" w:rsidRPr="00000000">
            <w:rPr>
              <w:rtl w:val="0"/>
            </w:rPr>
            <w:t xml:space="preserve">857</w:t>
          </w:r>
          <w:r w:rsidDel="00000000" w:rsidR="00000000" w:rsidRPr="00000000">
            <w:fldChar w:fldCharType="end"/>
          </w:r>
          <w:r w:rsidDel="00000000" w:rsidR="00000000" w:rsidRPr="00000000">
            <w:rPr>
              <w:rtl w:val="0"/>
            </w:rPr>
          </w:r>
        </w:p>
        <w:p w:rsidR="00000000" w:rsidDel="00000000" w:rsidP="00000000" w:rsidRDefault="00000000" w:rsidRPr="00000000" w14:paraId="00000280">
          <w:pPr>
            <w:widowControl w:val="0"/>
            <w:tabs>
              <w:tab w:val="right" w:leader="none" w:pos="9025.511811023624"/>
            </w:tabs>
            <w:spacing w:before="60" w:line="240" w:lineRule="auto"/>
            <w:ind w:left="1080" w:firstLine="0"/>
            <w:rPr>
              <w:color w:val="000000"/>
              <w:u w:val="none"/>
            </w:rPr>
          </w:pPr>
          <w:hyperlink w:anchor="_pzh3zflylrhk">
            <w:r w:rsidDel="00000000" w:rsidR="00000000" w:rsidRPr="00000000">
              <w:rPr>
                <w:color w:val="000000"/>
                <w:u w:val="none"/>
                <w:rtl w:val="0"/>
              </w:rPr>
              <w:t xml:space="preserve">European Advocacy &amp; Policy Network</w:t>
              <w:tab/>
            </w:r>
          </w:hyperlink>
          <w:r w:rsidDel="00000000" w:rsidR="00000000" w:rsidRPr="00000000">
            <w:fldChar w:fldCharType="begin"/>
            <w:instrText xml:space="preserve"> PAGEREF _pzh3zflylrhk \h </w:instrText>
            <w:fldChar w:fldCharType="separate"/>
          </w:r>
          <w:r w:rsidDel="00000000" w:rsidR="00000000" w:rsidRPr="00000000">
            <w:rPr>
              <w:rtl w:val="0"/>
            </w:rPr>
            <w:t xml:space="preserve">857</w:t>
          </w:r>
          <w:r w:rsidDel="00000000" w:rsidR="00000000" w:rsidRPr="00000000">
            <w:fldChar w:fldCharType="end"/>
          </w:r>
          <w:r w:rsidDel="00000000" w:rsidR="00000000" w:rsidRPr="00000000">
            <w:rPr>
              <w:rtl w:val="0"/>
            </w:rPr>
          </w:r>
        </w:p>
        <w:p w:rsidR="00000000" w:rsidDel="00000000" w:rsidP="00000000" w:rsidRDefault="00000000" w:rsidRPr="00000000" w14:paraId="00000281">
          <w:pPr>
            <w:widowControl w:val="0"/>
            <w:tabs>
              <w:tab w:val="right" w:leader="none" w:pos="9025.511811023624"/>
            </w:tabs>
            <w:spacing w:before="60" w:line="240" w:lineRule="auto"/>
            <w:ind w:left="1080" w:firstLine="0"/>
            <w:rPr>
              <w:color w:val="000000"/>
              <w:u w:val="none"/>
            </w:rPr>
          </w:pPr>
          <w:hyperlink w:anchor="_paumk18zwtp5">
            <w:r w:rsidDel="00000000" w:rsidR="00000000" w:rsidRPr="00000000">
              <w:rPr>
                <w:color w:val="000000"/>
                <w:u w:val="none"/>
                <w:rtl w:val="0"/>
              </w:rPr>
              <w:t xml:space="preserve">Financing Institution</w:t>
              <w:tab/>
            </w:r>
          </w:hyperlink>
          <w:r w:rsidDel="00000000" w:rsidR="00000000" w:rsidRPr="00000000">
            <w:fldChar w:fldCharType="begin"/>
            <w:instrText xml:space="preserve"> PAGEREF _paumk18zwtp5 \h </w:instrText>
            <w:fldChar w:fldCharType="separate"/>
          </w:r>
          <w:r w:rsidDel="00000000" w:rsidR="00000000" w:rsidRPr="00000000">
            <w:rPr>
              <w:rtl w:val="0"/>
            </w:rPr>
            <w:t xml:space="preserve">858</w:t>
          </w:r>
          <w:r w:rsidDel="00000000" w:rsidR="00000000" w:rsidRPr="00000000">
            <w:fldChar w:fldCharType="end"/>
          </w:r>
          <w:r w:rsidDel="00000000" w:rsidR="00000000" w:rsidRPr="00000000">
            <w:rPr>
              <w:rtl w:val="0"/>
            </w:rPr>
          </w:r>
        </w:p>
        <w:p w:rsidR="00000000" w:rsidDel="00000000" w:rsidP="00000000" w:rsidRDefault="00000000" w:rsidRPr="00000000" w14:paraId="00000282">
          <w:pPr>
            <w:widowControl w:val="0"/>
            <w:tabs>
              <w:tab w:val="right" w:leader="none" w:pos="9025.511811023624"/>
            </w:tabs>
            <w:spacing w:before="60" w:line="240" w:lineRule="auto"/>
            <w:ind w:left="720" w:firstLine="0"/>
            <w:rPr>
              <w:color w:val="000000"/>
              <w:u w:val="none"/>
            </w:rPr>
          </w:pPr>
          <w:hyperlink w:anchor="_hq2g2oeagvp9">
            <w:r w:rsidDel="00000000" w:rsidR="00000000" w:rsidRPr="00000000">
              <w:rPr>
                <w:color w:val="000000"/>
                <w:u w:val="none"/>
                <w:rtl w:val="0"/>
              </w:rPr>
              <w:t xml:space="preserve">Messaggistica per fundraising M+0–M+12</w:t>
              <w:tab/>
            </w:r>
          </w:hyperlink>
          <w:r w:rsidDel="00000000" w:rsidR="00000000" w:rsidRPr="00000000">
            <w:fldChar w:fldCharType="begin"/>
            <w:instrText xml:space="preserve"> PAGEREF _hq2g2oeagvp9 \h </w:instrText>
            <w:fldChar w:fldCharType="separate"/>
          </w:r>
          <w:r w:rsidDel="00000000" w:rsidR="00000000" w:rsidRPr="00000000">
            <w:rPr>
              <w:rtl w:val="0"/>
            </w:rPr>
            <w:t xml:space="preserve">858</w:t>
          </w:r>
          <w:r w:rsidDel="00000000" w:rsidR="00000000" w:rsidRPr="00000000">
            <w:fldChar w:fldCharType="end"/>
          </w:r>
          <w:r w:rsidDel="00000000" w:rsidR="00000000" w:rsidRPr="00000000">
            <w:rPr>
              <w:rtl w:val="0"/>
            </w:rPr>
          </w:r>
        </w:p>
        <w:p w:rsidR="00000000" w:rsidDel="00000000" w:rsidP="00000000" w:rsidRDefault="00000000" w:rsidRPr="00000000" w14:paraId="00000283">
          <w:pPr>
            <w:widowControl w:val="0"/>
            <w:tabs>
              <w:tab w:val="right" w:leader="none" w:pos="9025.511811023624"/>
            </w:tabs>
            <w:spacing w:before="60" w:line="240" w:lineRule="auto"/>
            <w:ind w:left="1080" w:firstLine="0"/>
            <w:rPr>
              <w:color w:val="000000"/>
              <w:u w:val="none"/>
            </w:rPr>
          </w:pPr>
          <w:hyperlink w:anchor="_arxx1ui7txnf">
            <w:r w:rsidDel="00000000" w:rsidR="00000000" w:rsidRPr="00000000">
              <w:rPr>
                <w:color w:val="000000"/>
                <w:u w:val="none"/>
                <w:rtl w:val="0"/>
              </w:rPr>
              <w:t xml:space="preserve">Per Regione Liguria (PAR SNAI)</w:t>
              <w:tab/>
            </w:r>
          </w:hyperlink>
          <w:r w:rsidDel="00000000" w:rsidR="00000000" w:rsidRPr="00000000">
            <w:fldChar w:fldCharType="begin"/>
            <w:instrText xml:space="preserve"> PAGEREF _arxx1ui7txnf \h </w:instrText>
            <w:fldChar w:fldCharType="separate"/>
          </w:r>
          <w:r w:rsidDel="00000000" w:rsidR="00000000" w:rsidRPr="00000000">
            <w:rPr>
              <w:rtl w:val="0"/>
            </w:rPr>
            <w:t xml:space="preserve">858</w:t>
          </w:r>
          <w:r w:rsidDel="00000000" w:rsidR="00000000" w:rsidRPr="00000000">
            <w:fldChar w:fldCharType="end"/>
          </w:r>
          <w:r w:rsidDel="00000000" w:rsidR="00000000" w:rsidRPr="00000000">
            <w:rPr>
              <w:rtl w:val="0"/>
            </w:rPr>
          </w:r>
        </w:p>
        <w:p w:rsidR="00000000" w:rsidDel="00000000" w:rsidP="00000000" w:rsidRDefault="00000000" w:rsidRPr="00000000" w14:paraId="00000284">
          <w:pPr>
            <w:widowControl w:val="0"/>
            <w:tabs>
              <w:tab w:val="right" w:leader="none" w:pos="9025.511811023624"/>
            </w:tabs>
            <w:spacing w:before="60" w:line="240" w:lineRule="auto"/>
            <w:ind w:left="1080" w:firstLine="0"/>
            <w:rPr>
              <w:color w:val="000000"/>
              <w:u w:val="none"/>
            </w:rPr>
          </w:pPr>
          <w:hyperlink w:anchor="_7rdm7fx2jf5b">
            <w:r w:rsidDel="00000000" w:rsidR="00000000" w:rsidRPr="00000000">
              <w:rPr>
                <w:color w:val="000000"/>
                <w:u w:val="none"/>
                <w:rtl w:val="0"/>
              </w:rPr>
              <w:t xml:space="preserve">Per EU (Horizon Europe)</w:t>
              <w:tab/>
            </w:r>
          </w:hyperlink>
          <w:r w:rsidDel="00000000" w:rsidR="00000000" w:rsidRPr="00000000">
            <w:fldChar w:fldCharType="begin"/>
            <w:instrText xml:space="preserve"> PAGEREF _7rdm7fx2jf5b \h </w:instrText>
            <w:fldChar w:fldCharType="separate"/>
          </w:r>
          <w:r w:rsidDel="00000000" w:rsidR="00000000" w:rsidRPr="00000000">
            <w:rPr>
              <w:rtl w:val="0"/>
            </w:rPr>
            <w:t xml:space="preserve">858</w:t>
          </w:r>
          <w:r w:rsidDel="00000000" w:rsidR="00000000" w:rsidRPr="00000000">
            <w:fldChar w:fldCharType="end"/>
          </w:r>
          <w:r w:rsidDel="00000000" w:rsidR="00000000" w:rsidRPr="00000000">
            <w:rPr>
              <w:rtl w:val="0"/>
            </w:rPr>
          </w:r>
        </w:p>
        <w:p w:rsidR="00000000" w:rsidDel="00000000" w:rsidP="00000000" w:rsidRDefault="00000000" w:rsidRPr="00000000" w14:paraId="00000285">
          <w:pPr>
            <w:widowControl w:val="0"/>
            <w:tabs>
              <w:tab w:val="right" w:leader="none" w:pos="9025.511811023624"/>
            </w:tabs>
            <w:spacing w:before="60" w:line="240" w:lineRule="auto"/>
            <w:ind w:left="1080" w:firstLine="0"/>
            <w:rPr>
              <w:color w:val="000000"/>
              <w:u w:val="none"/>
            </w:rPr>
          </w:pPr>
          <w:hyperlink w:anchor="_qh5ggk1h3cdu">
            <w:r w:rsidDel="00000000" w:rsidR="00000000" w:rsidRPr="00000000">
              <w:rPr>
                <w:color w:val="000000"/>
                <w:u w:val="none"/>
                <w:rtl w:val="0"/>
              </w:rPr>
              <w:t xml:space="preserve">Per VC/Impact Investor</w:t>
              <w:tab/>
            </w:r>
          </w:hyperlink>
          <w:r w:rsidDel="00000000" w:rsidR="00000000" w:rsidRPr="00000000">
            <w:fldChar w:fldCharType="begin"/>
            <w:instrText xml:space="preserve"> PAGEREF _qh5ggk1h3cdu \h </w:instrText>
            <w:fldChar w:fldCharType="separate"/>
          </w:r>
          <w:r w:rsidDel="00000000" w:rsidR="00000000" w:rsidRPr="00000000">
            <w:rPr>
              <w:rtl w:val="0"/>
            </w:rPr>
            <w:t xml:space="preserve">858</w:t>
          </w:r>
          <w:r w:rsidDel="00000000" w:rsidR="00000000" w:rsidRPr="00000000">
            <w:fldChar w:fldCharType="end"/>
          </w:r>
          <w:r w:rsidDel="00000000" w:rsidR="00000000" w:rsidRPr="00000000">
            <w:rPr>
              <w:rtl w:val="0"/>
            </w:rPr>
          </w:r>
        </w:p>
        <w:p w:rsidR="00000000" w:rsidDel="00000000" w:rsidP="00000000" w:rsidRDefault="00000000" w:rsidRPr="00000000" w14:paraId="00000286">
          <w:pPr>
            <w:widowControl w:val="0"/>
            <w:tabs>
              <w:tab w:val="right" w:leader="none" w:pos="9025.511811023624"/>
            </w:tabs>
            <w:spacing w:before="60" w:line="240" w:lineRule="auto"/>
            <w:ind w:left="360" w:firstLine="0"/>
            <w:rPr>
              <w:color w:val="000000"/>
              <w:u w:val="none"/>
            </w:rPr>
          </w:pPr>
          <w:hyperlink w:anchor="_q8tsac1ncmwb">
            <w:r w:rsidDel="00000000" w:rsidR="00000000" w:rsidRPr="00000000">
              <w:rPr>
                <w:color w:val="000000"/>
                <w:u w:val="none"/>
                <w:rtl w:val="0"/>
              </w:rPr>
              <w:t xml:space="preserve">14.7 Assunzioni &amp; Limiti (Capitolo 14)</w:t>
              <w:tab/>
            </w:r>
          </w:hyperlink>
          <w:r w:rsidDel="00000000" w:rsidR="00000000" w:rsidRPr="00000000">
            <w:fldChar w:fldCharType="begin"/>
            <w:instrText xml:space="preserve"> PAGEREF _q8tsac1ncmwb \h </w:instrText>
            <w:fldChar w:fldCharType="separate"/>
          </w:r>
          <w:r w:rsidDel="00000000" w:rsidR="00000000" w:rsidRPr="00000000">
            <w:rPr>
              <w:rtl w:val="0"/>
            </w:rPr>
            <w:t xml:space="preserve">859</w:t>
          </w:r>
          <w:r w:rsidDel="00000000" w:rsidR="00000000" w:rsidRPr="00000000">
            <w:fldChar w:fldCharType="end"/>
          </w:r>
          <w:r w:rsidDel="00000000" w:rsidR="00000000" w:rsidRPr="00000000">
            <w:rPr>
              <w:rtl w:val="0"/>
            </w:rPr>
          </w:r>
        </w:p>
        <w:p w:rsidR="00000000" w:rsidDel="00000000" w:rsidP="00000000" w:rsidRDefault="00000000" w:rsidRPr="00000000" w14:paraId="00000287">
          <w:pPr>
            <w:widowControl w:val="0"/>
            <w:tabs>
              <w:tab w:val="right" w:leader="none" w:pos="9025.511811023624"/>
            </w:tabs>
            <w:spacing w:before="60" w:line="240" w:lineRule="auto"/>
            <w:ind w:left="720" w:firstLine="0"/>
            <w:rPr>
              <w:color w:val="000000"/>
              <w:u w:val="none"/>
            </w:rPr>
          </w:pPr>
          <w:hyperlink w:anchor="_dbookoca6cgg">
            <w:r w:rsidDel="00000000" w:rsidR="00000000" w:rsidRPr="00000000">
              <w:rPr>
                <w:color w:val="000000"/>
                <w:u w:val="none"/>
                <w:rtl w:val="0"/>
              </w:rPr>
              <w:t xml:space="preserve">Assunzioni critiche non ancora verificate (DA CONFERMARE M+0–M+12)</w:t>
              <w:tab/>
            </w:r>
          </w:hyperlink>
          <w:r w:rsidDel="00000000" w:rsidR="00000000" w:rsidRPr="00000000">
            <w:fldChar w:fldCharType="begin"/>
            <w:instrText xml:space="preserve"> PAGEREF _dbookoca6cgg \h </w:instrText>
            <w:fldChar w:fldCharType="separate"/>
          </w:r>
          <w:r w:rsidDel="00000000" w:rsidR="00000000" w:rsidRPr="00000000">
            <w:rPr>
              <w:rtl w:val="0"/>
            </w:rPr>
            <w:t xml:space="preserve">859</w:t>
          </w:r>
          <w:r w:rsidDel="00000000" w:rsidR="00000000" w:rsidRPr="00000000">
            <w:fldChar w:fldCharType="end"/>
          </w:r>
          <w:r w:rsidDel="00000000" w:rsidR="00000000" w:rsidRPr="00000000">
            <w:rPr>
              <w:rtl w:val="0"/>
            </w:rPr>
          </w:r>
        </w:p>
        <w:p w:rsidR="00000000" w:rsidDel="00000000" w:rsidP="00000000" w:rsidRDefault="00000000" w:rsidRPr="00000000" w14:paraId="00000288">
          <w:pPr>
            <w:widowControl w:val="0"/>
            <w:tabs>
              <w:tab w:val="right" w:leader="none" w:pos="9025.511811023624"/>
            </w:tabs>
            <w:spacing w:before="60" w:line="240" w:lineRule="auto"/>
            <w:ind w:left="720" w:firstLine="0"/>
            <w:rPr>
              <w:color w:val="000000"/>
              <w:u w:val="none"/>
            </w:rPr>
          </w:pPr>
          <w:hyperlink w:anchor="_b2mfg2o7qng">
            <w:r w:rsidDel="00000000" w:rsidR="00000000" w:rsidRPr="00000000">
              <w:rPr>
                <w:color w:val="000000"/>
                <w:u w:val="none"/>
                <w:rtl w:val="0"/>
              </w:rPr>
              <w:t xml:space="preserve">Open Questions strategiche (Cap.14) — Risoluzione M+0–M+24</w:t>
              <w:tab/>
            </w:r>
          </w:hyperlink>
          <w:r w:rsidDel="00000000" w:rsidR="00000000" w:rsidRPr="00000000">
            <w:fldChar w:fldCharType="begin"/>
            <w:instrText xml:space="preserve"> PAGEREF _b2mfg2o7qng \h </w:instrText>
            <w:fldChar w:fldCharType="separate"/>
          </w:r>
          <w:r w:rsidDel="00000000" w:rsidR="00000000" w:rsidRPr="00000000">
            <w:rPr>
              <w:rtl w:val="0"/>
            </w:rPr>
            <w:t xml:space="preserve">864</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289">
      <w:pPr>
        <w:pStyle w:val="Title"/>
        <w:widowControl w:val="0"/>
        <w:spacing w:after="240" w:before="240" w:lineRule="auto"/>
        <w:rPr>
          <w:b w:val="1"/>
          <w:bCs w:val="1"/>
          <w:color w:val="202328"/>
        </w:rPr>
      </w:pPr>
      <w:bookmarkStart w:colFirst="0" w:colLast="0" w:name="_ai3jqo7ziil" w:id="2"/>
      <w:bookmarkEnd w:id="2"/>
      <w:r w:rsidDel="00000000" w:rsidR="00000000" w:rsidRPr="00000000">
        <w:rPr>
          <w:rtl w:val="0"/>
        </w:rPr>
      </w:r>
    </w:p>
    <w:p w:rsidR="00000000" w:rsidDel="00000000" w:rsidP="00000000" w:rsidRDefault="00000000" w:rsidRPr="00000000" w14:paraId="0000028A">
      <w:pPr>
        <w:pStyle w:val="Title"/>
        <w:widowControl w:val="0"/>
        <w:spacing w:after="240" w:before="240" w:lineRule="auto"/>
        <w:rPr/>
      </w:pPr>
      <w:bookmarkStart w:colFirst="0" w:colLast="0" w:name="_58etj5j3ynwt" w:id="3"/>
      <w:bookmarkEnd w:id="3"/>
      <w:r w:rsidDel="00000000" w:rsidR="00000000" w:rsidRPr="00000000">
        <w:rPr>
          <w:rtl w:val="0"/>
        </w:rPr>
      </w:r>
    </w:p>
    <w:p w:rsidR="00000000" w:rsidDel="00000000" w:rsidP="00000000" w:rsidRDefault="00000000" w:rsidRPr="00000000" w14:paraId="0000028B">
      <w:pPr>
        <w:pStyle w:val="Title"/>
        <w:widowControl w:val="0"/>
        <w:spacing w:after="240" w:before="240" w:lineRule="auto"/>
        <w:rPr/>
      </w:pPr>
      <w:bookmarkStart w:colFirst="0" w:colLast="0" w:name="_nlj9jiwc0wx8" w:id="4"/>
      <w:bookmarkEnd w:id="4"/>
      <w:r w:rsidDel="00000000" w:rsidR="00000000" w:rsidRPr="00000000">
        <w:br w:type="page"/>
      </w:r>
      <w:r w:rsidDel="00000000" w:rsidR="00000000" w:rsidRPr="00000000">
        <w:rPr>
          <w:rtl w:val="0"/>
        </w:rPr>
      </w:r>
    </w:p>
    <w:p w:rsidR="00000000" w:rsidDel="00000000" w:rsidP="00000000" w:rsidRDefault="00000000" w:rsidRPr="00000000" w14:paraId="0000028C">
      <w:pPr>
        <w:pStyle w:val="Heading1"/>
        <w:rPr>
          <w:color w:val="202328"/>
        </w:rPr>
      </w:pPr>
      <w:bookmarkStart w:colFirst="0" w:colLast="0" w:name="_fbxbt4hvxf5" w:id="5"/>
      <w:bookmarkEnd w:id="5"/>
      <w:r w:rsidDel="00000000" w:rsidR="00000000" w:rsidRPr="00000000">
        <w:rPr>
          <w:rtl w:val="0"/>
        </w:rPr>
        <w:t xml:space="preserve">Obiettivo Principale del Progetto</w:t>
      </w:r>
      <w:r w:rsidDel="00000000" w:rsidR="00000000" w:rsidRPr="00000000">
        <w:rPr>
          <w:rtl w:val="0"/>
        </w:rPr>
      </w:r>
    </w:p>
    <w:p w:rsidR="00000000" w:rsidDel="00000000" w:rsidP="00000000" w:rsidRDefault="00000000" w:rsidRPr="00000000" w14:paraId="0000028D">
      <w:pPr>
        <w:widowControl w:val="0"/>
        <w:spacing w:after="240" w:before="240" w:lineRule="auto"/>
        <w:rPr/>
      </w:pPr>
      <w:r w:rsidDel="00000000" w:rsidR="00000000" w:rsidRPr="00000000">
        <w:rPr>
          <w:rtl w:val="0"/>
        </w:rPr>
        <w:t xml:space="preserve">Il progetto mira a valutare la fattibilità di una piattaforma aerea senza pilota, operante ad alta quota e dedicata alle aree interne, per erogare servizi pubblici ad alto valore, tra cui:</w:t>
      </w:r>
      <w:r w:rsidDel="00000000" w:rsidR="00000000" w:rsidRPr="00000000">
        <w:rPr>
          <w:rtl w:val="0"/>
        </w:rPr>
      </w:r>
    </w:p>
    <w:p w:rsidR="00000000" w:rsidDel="00000000" w:rsidP="00000000" w:rsidRDefault="00000000" w:rsidRPr="00000000" w14:paraId="0000028E">
      <w:pPr>
        <w:widowControl w:val="0"/>
        <w:numPr>
          <w:ilvl w:val="0"/>
          <w:numId w:val="142"/>
        </w:numPr>
        <w:spacing w:after="0" w:afterAutospacing="0" w:before="240" w:lineRule="auto"/>
        <w:ind w:left="720" w:hanging="360"/>
        <w:rPr>
          <w:sz w:val="22"/>
          <w:szCs w:val="22"/>
        </w:rPr>
      </w:pPr>
      <w:r w:rsidDel="00000000" w:rsidR="00000000" w:rsidRPr="00000000">
        <w:rPr>
          <w:rtl w:val="0"/>
        </w:rPr>
        <w:t xml:space="preserve">Osservazione e monitoraggio ambientale.</w:t>
      </w:r>
      <w:r w:rsidDel="00000000" w:rsidR="00000000" w:rsidRPr="00000000">
        <w:rPr>
          <w:rtl w:val="0"/>
        </w:rPr>
      </w:r>
    </w:p>
    <w:p w:rsidR="00000000" w:rsidDel="00000000" w:rsidP="00000000" w:rsidRDefault="00000000" w:rsidRPr="00000000" w14:paraId="0000028F">
      <w:pPr>
        <w:widowControl w:val="0"/>
        <w:numPr>
          <w:ilvl w:val="0"/>
          <w:numId w:val="142"/>
        </w:numPr>
        <w:spacing w:after="0" w:afterAutospacing="0" w:before="0" w:beforeAutospacing="0" w:lineRule="auto"/>
        <w:ind w:left="720" w:hanging="360"/>
        <w:rPr>
          <w:sz w:val="22"/>
          <w:szCs w:val="22"/>
        </w:rPr>
      </w:pPr>
      <w:r w:rsidDel="00000000" w:rsidR="00000000" w:rsidRPr="00000000">
        <w:rPr>
          <w:rtl w:val="0"/>
        </w:rPr>
        <w:t xml:space="preserve">Supporto alla prevenzione dei rischi naturali.</w:t>
      </w:r>
      <w:r w:rsidDel="00000000" w:rsidR="00000000" w:rsidRPr="00000000">
        <w:rPr>
          <w:rtl w:val="0"/>
        </w:rPr>
      </w:r>
    </w:p>
    <w:p w:rsidR="00000000" w:rsidDel="00000000" w:rsidP="00000000" w:rsidRDefault="00000000" w:rsidRPr="00000000" w14:paraId="00000290">
      <w:pPr>
        <w:widowControl w:val="0"/>
        <w:numPr>
          <w:ilvl w:val="0"/>
          <w:numId w:val="142"/>
        </w:numPr>
        <w:spacing w:after="240" w:before="0" w:beforeAutospacing="0" w:lineRule="auto"/>
        <w:ind w:left="720" w:hanging="360"/>
        <w:rPr>
          <w:sz w:val="22"/>
          <w:szCs w:val="22"/>
        </w:rPr>
      </w:pPr>
      <w:r w:rsidDel="00000000" w:rsidR="00000000" w:rsidRPr="00000000">
        <w:rPr>
          <w:rtl w:val="0"/>
        </w:rPr>
        <w:t xml:space="preserve">Fornitura di connettività e servizi digitali in zone remote o scarsamente servite.</w:t>
      </w:r>
      <w:r w:rsidDel="00000000" w:rsidR="00000000" w:rsidRPr="00000000">
        <w:rPr>
          <w:rtl w:val="0"/>
        </w:rPr>
      </w:r>
    </w:p>
    <w:p w:rsidR="00000000" w:rsidDel="00000000" w:rsidP="00000000" w:rsidRDefault="00000000" w:rsidRPr="00000000" w14:paraId="00000291">
      <w:pPr>
        <w:widowControl w:val="0"/>
        <w:rPr/>
      </w:pPr>
      <w:r w:rsidDel="00000000" w:rsidR="00000000" w:rsidRPr="00000000">
        <w:rPr>
          <w:rtl w:val="0"/>
        </w:rPr>
        <w:t xml:space="preserve">Il progetto è fortemente sostenuto da Legacoop Liguria e dalla Regione Liguria, la quale ha manifestato interesse per una prima fase di sperimentazione focalizzata sulla frazione di Pentema, considerata un caso studio emblematico delle criticità presenti nelle aree interne liguri.</w:t>
      </w:r>
      <w:r w:rsidDel="00000000" w:rsidR="00000000" w:rsidRPr="00000000">
        <w:rPr>
          <w:rtl w:val="0"/>
        </w:rPr>
      </w:r>
    </w:p>
    <w:p w:rsidR="00000000" w:rsidDel="00000000" w:rsidP="00000000" w:rsidRDefault="00000000" w:rsidRPr="00000000" w14:paraId="00000292">
      <w:pPr>
        <w:pStyle w:val="Heading2"/>
        <w:rPr>
          <w:color w:val="6d9eeb"/>
        </w:rPr>
      </w:pPr>
      <w:bookmarkStart w:colFirst="0" w:colLast="0" w:name="_sbip1gvr7wf7" w:id="6"/>
      <w:bookmarkEnd w:id="6"/>
      <w:r w:rsidDel="00000000" w:rsidR="00000000" w:rsidRPr="00000000">
        <w:rPr>
          <w:rtl w:val="0"/>
        </w:rPr>
        <w:t xml:space="preserve">Architettura Tecnologica: Ambiguità e Scalabilità</w:t>
      </w:r>
      <w:r w:rsidDel="00000000" w:rsidR="00000000" w:rsidRPr="00000000">
        <w:rPr>
          <w:rtl w:val="0"/>
        </w:rPr>
      </w:r>
    </w:p>
    <w:p w:rsidR="00000000" w:rsidDel="00000000" w:rsidP="00000000" w:rsidRDefault="00000000" w:rsidRPr="00000000" w14:paraId="00000293">
      <w:pPr>
        <w:widowControl w:val="0"/>
        <w:spacing w:after="240" w:before="240" w:lineRule="auto"/>
        <w:rPr/>
      </w:pPr>
      <w:r w:rsidDel="00000000" w:rsidR="00000000" w:rsidRPr="00000000">
        <w:rPr>
          <w:rtl w:val="0"/>
        </w:rPr>
        <w:t xml:space="preserve">Il concetto H.A.L.E. rappresenta una sfida ingegneristica ambiziosa: un velivolo stratosferico (circa 20 km di quota) a lunga permanenza, concepito come una "piattaforma pseudo-satellitare".</w:t>
      </w:r>
      <w:r w:rsidDel="00000000" w:rsidR="00000000" w:rsidRPr="00000000">
        <w:rPr>
          <w:rtl w:val="0"/>
        </w:rPr>
        <w:t xml:space="preserve"> </w:t>
      </w:r>
      <w:r w:rsidDel="00000000" w:rsidR="00000000" w:rsidRPr="00000000">
        <w:rPr>
          <w:rtl w:val="0"/>
        </w:rPr>
        <w:t xml:space="preserve">Tale architettura, che non richiede atterraggi frequenti e vola al di sopra delle rotte aeree commerciali, offre enormi potenzialità in ambito civile (monitoraggio, connettività, emergenze) e istituzionale/dual-use.</w:t>
      </w:r>
      <w:r w:rsidDel="00000000" w:rsidR="00000000" w:rsidRPr="00000000">
        <w:rPr>
          <w:rtl w:val="0"/>
        </w:rPr>
      </w:r>
    </w:p>
    <w:p w:rsidR="00000000" w:rsidDel="00000000" w:rsidP="00000000" w:rsidRDefault="00000000" w:rsidRPr="00000000" w14:paraId="00000294">
      <w:pPr>
        <w:widowControl w:val="0"/>
        <w:spacing w:after="240" w:before="240" w:lineRule="auto"/>
        <w:rPr/>
      </w:pPr>
      <w:r w:rsidDel="00000000" w:rsidR="00000000" w:rsidRPr="00000000">
        <w:rPr>
          <w:rtl w:val="0"/>
        </w:rPr>
        <w:t xml:space="preserve">Tuttavia, comporta investimenti elevati, tempi di sviluppo prolungati e un significativo rischio tecnologico.</w:t>
      </w:r>
      <w:r w:rsidDel="00000000" w:rsidR="00000000" w:rsidRPr="00000000">
        <w:rPr>
          <w:rtl w:val="0"/>
        </w:rPr>
        <w:t xml:space="preserve"> </w:t>
      </w:r>
      <w:r w:rsidDel="00000000" w:rsidR="00000000" w:rsidRPr="00000000">
        <w:rPr>
          <w:rtl w:val="0"/>
        </w:rPr>
        <w:t xml:space="preserve">Per questo motivo, il Piano di Fattibilità non si limita alla sola validazione del concetto H.A.L.E., ma include un'analisi comparativa di alternative ingegneristiche più scalabili e a rischio inferiore, quali:</w:t>
      </w:r>
      <w:r w:rsidDel="00000000" w:rsidR="00000000" w:rsidRPr="00000000">
        <w:rPr>
          <w:rtl w:val="0"/>
        </w:rPr>
      </w:r>
    </w:p>
    <w:p w:rsidR="00000000" w:rsidDel="00000000" w:rsidP="00000000" w:rsidRDefault="00000000" w:rsidRPr="00000000" w14:paraId="00000295">
      <w:pPr>
        <w:widowControl w:val="0"/>
        <w:numPr>
          <w:ilvl w:val="0"/>
          <w:numId w:val="2"/>
        </w:numPr>
        <w:spacing w:after="0" w:afterAutospacing="0" w:before="240" w:lineRule="auto"/>
        <w:ind w:left="720" w:hanging="360"/>
        <w:rPr>
          <w:sz w:val="22"/>
          <w:szCs w:val="22"/>
        </w:rPr>
      </w:pPr>
      <w:r w:rsidDel="00000000" w:rsidR="00000000" w:rsidRPr="00000000">
        <w:rPr>
          <w:rtl w:val="0"/>
        </w:rPr>
        <w:t xml:space="preserve">Piattaforme VTOL (Vertical Take-Off and Landing).</w:t>
      </w:r>
      <w:r w:rsidDel="00000000" w:rsidR="00000000" w:rsidRPr="00000000">
        <w:rPr>
          <w:rtl w:val="0"/>
        </w:rPr>
      </w:r>
    </w:p>
    <w:p w:rsidR="00000000" w:rsidDel="00000000" w:rsidP="00000000" w:rsidRDefault="00000000" w:rsidRPr="00000000" w14:paraId="00000296">
      <w:pPr>
        <w:widowControl w:val="0"/>
        <w:numPr>
          <w:ilvl w:val="0"/>
          <w:numId w:val="2"/>
        </w:numPr>
        <w:spacing w:after="0" w:afterAutospacing="0" w:before="0" w:beforeAutospacing="0" w:lineRule="auto"/>
        <w:ind w:left="720" w:hanging="360"/>
        <w:rPr>
          <w:sz w:val="22"/>
          <w:szCs w:val="22"/>
        </w:rPr>
      </w:pPr>
      <w:r w:rsidDel="00000000" w:rsidR="00000000" w:rsidRPr="00000000">
        <w:rPr>
          <w:rtl w:val="0"/>
        </w:rPr>
        <w:t xml:space="preserve">UAV (Unmanned Aerial Vehicle) a media quota e lunga autonomia (MALE).</w:t>
      </w:r>
      <w:r w:rsidDel="00000000" w:rsidR="00000000" w:rsidRPr="00000000">
        <w:rPr>
          <w:rtl w:val="0"/>
        </w:rPr>
      </w:r>
    </w:p>
    <w:p w:rsidR="00000000" w:rsidDel="00000000" w:rsidP="00000000" w:rsidRDefault="00000000" w:rsidRPr="00000000" w14:paraId="00000297">
      <w:pPr>
        <w:widowControl w:val="0"/>
        <w:numPr>
          <w:ilvl w:val="0"/>
          <w:numId w:val="2"/>
        </w:numPr>
        <w:spacing w:after="240" w:before="0" w:beforeAutospacing="0" w:lineRule="auto"/>
        <w:ind w:left="720" w:hanging="360"/>
        <w:rPr>
          <w:sz w:val="22"/>
          <w:szCs w:val="22"/>
        </w:rPr>
      </w:pPr>
      <w:r w:rsidDel="00000000" w:rsidR="00000000" w:rsidRPr="00000000">
        <w:rPr>
          <w:rtl w:val="0"/>
        </w:rPr>
        <w:t xml:space="preserve">Soluzioni ibride o a sviluppo incrementale.</w:t>
      </w:r>
      <w:r w:rsidDel="00000000" w:rsidR="00000000" w:rsidRPr="00000000">
        <w:rPr>
          <w:rtl w:val="0"/>
        </w:rPr>
      </w:r>
    </w:p>
    <w:p w:rsidR="00000000" w:rsidDel="00000000" w:rsidP="00000000" w:rsidRDefault="00000000" w:rsidRPr="00000000" w14:paraId="00000298">
      <w:pPr>
        <w:widowControl w:val="0"/>
        <w:rPr/>
      </w:pPr>
      <w:r w:rsidDel="00000000" w:rsidR="00000000" w:rsidRPr="00000000">
        <w:rPr>
          <w:rtl w:val="0"/>
        </w:rPr>
        <w:t xml:space="preserve">Queste alternative possono erogare servizi analoghi (monitoraggio, connettività) con investimenti progressivamente inferiori, garantendo una strategia di sviluppo più graduale e sostenibile.</w:t>
      </w:r>
      <w:r w:rsidDel="00000000" w:rsidR="00000000" w:rsidRPr="00000000">
        <w:rPr>
          <w:rtl w:val="0"/>
        </w:rPr>
      </w:r>
    </w:p>
    <w:p w:rsidR="00000000" w:rsidDel="00000000" w:rsidP="00000000" w:rsidRDefault="00000000" w:rsidRPr="00000000" w14:paraId="00000299">
      <w:pPr>
        <w:pStyle w:val="Heading2"/>
        <w:widowControl w:val="0"/>
        <w:spacing w:after="240" w:before="240" w:lineRule="auto"/>
        <w:rPr/>
      </w:pPr>
      <w:bookmarkStart w:colFirst="0" w:colLast="0" w:name="_phf8i2k5lq2v" w:id="7"/>
      <w:bookmarkEnd w:id="7"/>
      <w:r w:rsidDel="00000000" w:rsidR="00000000" w:rsidRPr="00000000">
        <w:rPr>
          <w:rtl w:val="0"/>
        </w:rPr>
        <w:t xml:space="preserve">Logica di Investimento e Soluzioni Progressive</w:t>
      </w:r>
      <w:r w:rsidDel="00000000" w:rsidR="00000000" w:rsidRPr="00000000">
        <w:rPr>
          <w:rtl w:val="0"/>
        </w:rPr>
      </w:r>
    </w:p>
    <w:p w:rsidR="00000000" w:rsidDel="00000000" w:rsidP="00000000" w:rsidRDefault="00000000" w:rsidRPr="00000000" w14:paraId="0000029A">
      <w:pPr>
        <w:widowControl w:val="0"/>
        <w:spacing w:after="240" w:before="240" w:lineRule="auto"/>
        <w:rPr/>
      </w:pPr>
      <w:r w:rsidDel="00000000" w:rsidR="00000000" w:rsidRPr="00000000">
        <w:rPr>
          <w:rtl w:val="0"/>
        </w:rPr>
        <w:t xml:space="preserve">Il Piano di Fattibilità ha l'obiettivo cruciale di mappare la relazione tra i livelli di investimento e le soluzioni ingegneristiche corrispondenti, dimostrando che a ciascun livello corrisponde un insieme coerente e progressivamente più esteso di servizi:</w:t>
      </w:r>
      <w:r w:rsidDel="00000000" w:rsidR="00000000" w:rsidRPr="00000000">
        <w:rPr>
          <w:rtl w:val="0"/>
        </w:rPr>
      </w:r>
    </w:p>
    <w:p w:rsidR="00000000" w:rsidDel="00000000" w:rsidP="00000000" w:rsidRDefault="00000000" w:rsidRPr="00000000" w14:paraId="0000029B">
      <w:pPr>
        <w:widowControl w:val="0"/>
        <w:numPr>
          <w:ilvl w:val="0"/>
          <w:numId w:val="59"/>
        </w:numPr>
        <w:spacing w:after="0" w:afterAutospacing="0" w:before="240" w:lineRule="auto"/>
        <w:ind w:left="720" w:hanging="360"/>
        <w:rPr>
          <w:sz w:val="22"/>
          <w:szCs w:val="22"/>
        </w:rPr>
      </w:pPr>
      <w:r w:rsidDel="00000000" w:rsidR="00000000" w:rsidRPr="00000000">
        <w:rPr>
          <w:b w:val="1"/>
          <w:bCs w:val="1"/>
          <w:rtl w:val="0"/>
        </w:rPr>
        <w:t xml:space="preserve">Investimenti Contenuti:</w:t>
      </w:r>
      <w:r w:rsidDel="00000000" w:rsidR="00000000" w:rsidRPr="00000000">
        <w:rPr>
          <w:rtl w:val="0"/>
        </w:rPr>
        <w:t xml:space="preserve"> Abilitano soluzioni UAV a bassa/media quota, mirate a servizi locali e monitoraggio.</w:t>
      </w:r>
      <w:r w:rsidDel="00000000" w:rsidR="00000000" w:rsidRPr="00000000">
        <w:rPr>
          <w:rtl w:val="0"/>
        </w:rPr>
      </w:r>
    </w:p>
    <w:p w:rsidR="00000000" w:rsidDel="00000000" w:rsidP="00000000" w:rsidRDefault="00000000" w:rsidRPr="00000000" w14:paraId="0000029C">
      <w:pPr>
        <w:widowControl w:val="0"/>
        <w:numPr>
          <w:ilvl w:val="0"/>
          <w:numId w:val="59"/>
        </w:numPr>
        <w:spacing w:after="0" w:afterAutospacing="0" w:before="0" w:beforeAutospacing="0" w:lineRule="auto"/>
        <w:ind w:left="720" w:hanging="360"/>
        <w:rPr>
          <w:sz w:val="22"/>
          <w:szCs w:val="22"/>
        </w:rPr>
      </w:pPr>
      <w:r w:rsidDel="00000000" w:rsidR="00000000" w:rsidRPr="00000000">
        <w:rPr>
          <w:b w:val="1"/>
          <w:bCs w:val="1"/>
          <w:rtl w:val="0"/>
        </w:rPr>
        <w:t xml:space="preserve">Investimenti Intermedi:</w:t>
      </w:r>
      <w:r w:rsidDel="00000000" w:rsidR="00000000" w:rsidRPr="00000000">
        <w:rPr>
          <w:rtl w:val="0"/>
        </w:rPr>
        <w:t xml:space="preserve"> Consentono piattaforme VTOL o MALE, con maggiore autonomia e capacità di carico.</w:t>
      </w:r>
      <w:r w:rsidDel="00000000" w:rsidR="00000000" w:rsidRPr="00000000">
        <w:rPr>
          <w:rtl w:val="0"/>
        </w:rPr>
      </w:r>
    </w:p>
    <w:p w:rsidR="00000000" w:rsidDel="00000000" w:rsidP="00000000" w:rsidRDefault="00000000" w:rsidRPr="00000000" w14:paraId="0000029D">
      <w:pPr>
        <w:widowControl w:val="0"/>
        <w:numPr>
          <w:ilvl w:val="0"/>
          <w:numId w:val="59"/>
        </w:numPr>
        <w:spacing w:after="240" w:before="0" w:beforeAutospacing="0" w:lineRule="auto"/>
        <w:ind w:left="720" w:hanging="360"/>
        <w:rPr>
          <w:sz w:val="22"/>
          <w:szCs w:val="22"/>
        </w:rPr>
      </w:pPr>
      <w:r w:rsidDel="00000000" w:rsidR="00000000" w:rsidRPr="00000000">
        <w:rPr>
          <w:b w:val="1"/>
          <w:bCs w:val="1"/>
          <w:rtl w:val="0"/>
        </w:rPr>
        <w:t xml:space="preserve">Investimenti Elevati:</w:t>
      </w:r>
      <w:r w:rsidDel="00000000" w:rsidR="00000000" w:rsidRPr="00000000">
        <w:rPr>
          <w:rtl w:val="0"/>
        </w:rPr>
        <w:t xml:space="preserve"> Permettono l'adozione della piattaforma H.A.L.E. stratosferica, offrendo copertura territoriale estesa, persistenza e funzionalità avanzate di connettività.</w:t>
      </w:r>
      <w:r w:rsidDel="00000000" w:rsidR="00000000" w:rsidRPr="00000000">
        <w:rPr>
          <w:rtl w:val="0"/>
        </w:rPr>
      </w:r>
    </w:p>
    <w:p w:rsidR="00000000" w:rsidDel="00000000" w:rsidP="00000000" w:rsidRDefault="00000000" w:rsidRPr="00000000" w14:paraId="0000029E">
      <w:pPr>
        <w:widowControl w:val="0"/>
        <w:rPr/>
      </w:pPr>
      <w:r w:rsidDel="00000000" w:rsidR="00000000" w:rsidRPr="00000000">
        <w:rPr>
          <w:rtl w:val="0"/>
        </w:rPr>
        <w:t xml:space="preserve">Il Piano fornirà un quadro decisionale solido per gli stakeholder, correlato a investimento, complessità tecnologica e valore dei servizi erogabili.</w:t>
      </w:r>
      <w:r w:rsidDel="00000000" w:rsidR="00000000" w:rsidRPr="00000000">
        <w:rPr>
          <w:rtl w:val="0"/>
        </w:rPr>
      </w:r>
    </w:p>
    <w:p w:rsidR="00000000" w:rsidDel="00000000" w:rsidP="00000000" w:rsidRDefault="00000000" w:rsidRPr="00000000" w14:paraId="0000029F">
      <w:pPr>
        <w:pStyle w:val="Heading2"/>
        <w:widowControl w:val="0"/>
        <w:spacing w:after="240" w:before="240" w:lineRule="auto"/>
        <w:rPr/>
      </w:pPr>
      <w:bookmarkStart w:colFirst="0" w:colLast="0" w:name="_ao6wi75jcvx5" w:id="8"/>
      <w:bookmarkEnd w:id="8"/>
      <w:r w:rsidDel="00000000" w:rsidR="00000000" w:rsidRPr="00000000">
        <w:rPr>
          <w:rtl w:val="0"/>
        </w:rPr>
        <w:t xml:space="preserve">Modello di Servizio e Modularità</w:t>
      </w:r>
      <w:r w:rsidDel="00000000" w:rsidR="00000000" w:rsidRPr="00000000">
        <w:rPr>
          <w:rtl w:val="0"/>
        </w:rPr>
      </w:r>
    </w:p>
    <w:p w:rsidR="00000000" w:rsidDel="00000000" w:rsidP="00000000" w:rsidRDefault="00000000" w:rsidRPr="00000000" w14:paraId="000002A0">
      <w:pPr>
        <w:widowControl w:val="0"/>
        <w:spacing w:after="240" w:before="240" w:lineRule="auto"/>
        <w:rPr/>
      </w:pPr>
      <w:r w:rsidDel="00000000" w:rsidR="00000000" w:rsidRPr="00000000">
        <w:rPr>
          <w:rtl w:val="0"/>
        </w:rPr>
        <w:t xml:space="preserve">Il modello di business si basa sull'offerta di servizi (osservazione, monitoraggio, gestione emergenze, connettività in contesti remoti), piuttosto che sulla vendita del velivolo.</w:t>
      </w:r>
      <w:r w:rsidDel="00000000" w:rsidR="00000000" w:rsidRPr="00000000">
        <w:rPr>
          <w:rtl w:val="0"/>
        </w:rPr>
        <w:t xml:space="preserve"> </w:t>
      </w:r>
      <w:r w:rsidDel="00000000" w:rsidR="00000000" w:rsidRPr="00000000">
        <w:rPr>
          <w:rtl w:val="0"/>
        </w:rPr>
        <w:t xml:space="preserve">A tal fine, è prevista la progettazione di una piattaforma aerea modulare, facilmente riconfigurabile tramite </w:t>
      </w:r>
      <w:r w:rsidDel="00000000" w:rsidR="00000000" w:rsidRPr="00000000">
        <w:rPr>
          <w:i w:val="1"/>
          <w:iCs w:val="1"/>
          <w:rtl w:val="0"/>
        </w:rPr>
        <w:t xml:space="preserve">payload</w:t>
      </w:r>
      <w:r w:rsidDel="00000000" w:rsidR="00000000" w:rsidRPr="00000000">
        <w:rPr>
          <w:rtl w:val="0"/>
        </w:rPr>
        <w:t xml:space="preserve"> intercambiabili (sensori, apparati di telecomunicazione, carichi specializzati) per adattarsi alle specifiche esigenze di missione.</w:t>
      </w:r>
      <w:r w:rsidDel="00000000" w:rsidR="00000000" w:rsidRPr="00000000">
        <w:rPr>
          <w:rtl w:val="0"/>
        </w:rPr>
      </w:r>
    </w:p>
    <w:p w:rsidR="00000000" w:rsidDel="00000000" w:rsidP="00000000" w:rsidRDefault="00000000" w:rsidRPr="00000000" w14:paraId="000002A1">
      <w:pPr>
        <w:pStyle w:val="Heading2"/>
        <w:widowControl w:val="0"/>
        <w:spacing w:after="240" w:before="240" w:lineRule="auto"/>
        <w:rPr/>
      </w:pPr>
      <w:bookmarkStart w:colFirst="0" w:colLast="0" w:name="_8s7qc7icxqz6" w:id="9"/>
      <w:bookmarkEnd w:id="9"/>
      <w:r w:rsidDel="00000000" w:rsidR="00000000" w:rsidRPr="00000000">
        <w:rPr>
          <w:rtl w:val="0"/>
        </w:rPr>
        <w:t xml:space="preserve">Visione e Applicazioni del Progetto H.A.L.E.</w:t>
      </w:r>
      <w:r w:rsidDel="00000000" w:rsidR="00000000" w:rsidRPr="00000000">
        <w:rPr>
          <w:rtl w:val="0"/>
        </w:rPr>
      </w:r>
    </w:p>
    <w:p w:rsidR="00000000" w:rsidDel="00000000" w:rsidP="00000000" w:rsidRDefault="00000000" w:rsidRPr="00000000" w14:paraId="000002A2">
      <w:pPr>
        <w:widowControl w:val="0"/>
        <w:spacing w:after="240" w:before="240" w:lineRule="auto"/>
        <w:rPr/>
      </w:pPr>
      <w:r w:rsidDel="00000000" w:rsidR="00000000" w:rsidRPr="00000000">
        <w:rPr>
          <w:rtl w:val="0"/>
        </w:rPr>
        <w:t xml:space="preserve">Lo studio di fattibilità H.A.L.E. intende validare l'uso di un'infrastruttura aerea stratosferica per supportare le aree interne italiane.</w:t>
      </w:r>
      <w:r w:rsidDel="00000000" w:rsidR="00000000" w:rsidRPr="00000000">
        <w:rPr>
          <w:rtl w:val="0"/>
        </w:rPr>
        <w:t xml:space="preserve"> </w:t>
      </w:r>
      <w:r w:rsidDel="00000000" w:rsidR="00000000" w:rsidRPr="00000000">
        <w:rPr>
          <w:rtl w:val="0"/>
        </w:rPr>
        <w:t xml:space="preserve">La piattaforma, operando come "pseudo-satellite" a bassa latenza, è concepita per colmare il "vuoto di quota" tra:</w:t>
      </w:r>
      <w:r w:rsidDel="00000000" w:rsidR="00000000" w:rsidRPr="00000000">
        <w:rPr>
          <w:rtl w:val="0"/>
        </w:rPr>
      </w:r>
    </w:p>
    <w:p w:rsidR="00000000" w:rsidDel="00000000" w:rsidP="00000000" w:rsidRDefault="00000000" w:rsidRPr="00000000" w14:paraId="000002A3">
      <w:pPr>
        <w:widowControl w:val="0"/>
        <w:numPr>
          <w:ilvl w:val="0"/>
          <w:numId w:val="5"/>
        </w:numPr>
        <w:spacing w:after="0" w:afterAutospacing="0" w:before="240" w:lineRule="auto"/>
        <w:ind w:left="720" w:hanging="360"/>
        <w:rPr>
          <w:sz w:val="22"/>
          <w:szCs w:val="22"/>
        </w:rPr>
      </w:pPr>
      <w:r w:rsidDel="00000000" w:rsidR="00000000" w:rsidRPr="00000000">
        <w:rPr>
          <w:b w:val="1"/>
          <w:bCs w:val="1"/>
          <w:rtl w:val="0"/>
        </w:rPr>
        <w:t xml:space="preserve">Infrastrutture terrestri:</w:t>
      </w:r>
      <w:r w:rsidDel="00000000" w:rsidR="00000000" w:rsidRPr="00000000">
        <w:rPr>
          <w:rtl w:val="0"/>
        </w:rPr>
        <w:t xml:space="preserve"> Spesso non convenienti o vulnerabili in territori montani e a bassa densità abitativa.</w:t>
      </w:r>
      <w:r w:rsidDel="00000000" w:rsidR="00000000" w:rsidRPr="00000000">
        <w:rPr>
          <w:rtl w:val="0"/>
        </w:rPr>
      </w:r>
    </w:p>
    <w:p w:rsidR="00000000" w:rsidDel="00000000" w:rsidP="00000000" w:rsidRDefault="00000000" w:rsidRPr="00000000" w14:paraId="000002A4">
      <w:pPr>
        <w:widowControl w:val="0"/>
        <w:numPr>
          <w:ilvl w:val="0"/>
          <w:numId w:val="5"/>
        </w:numPr>
        <w:spacing w:after="240" w:before="0" w:beforeAutospacing="0" w:lineRule="auto"/>
        <w:ind w:left="720" w:hanging="360"/>
        <w:rPr>
          <w:sz w:val="22"/>
          <w:szCs w:val="22"/>
        </w:rPr>
      </w:pPr>
      <w:r w:rsidDel="00000000" w:rsidR="00000000" w:rsidRPr="00000000">
        <w:rPr>
          <w:b w:val="1"/>
          <w:bCs w:val="1"/>
          <w:rtl w:val="0"/>
        </w:rPr>
        <w:t xml:space="preserve">Infrastrutture satellitari:</w:t>
      </w:r>
      <w:r w:rsidDel="00000000" w:rsidR="00000000" w:rsidRPr="00000000">
        <w:rPr>
          <w:rtl w:val="0"/>
        </w:rPr>
        <w:t xml:space="preserve"> Penalizzate da latenza, costi e tempi di rivisita.</w:t>
      </w:r>
      <w:r w:rsidDel="00000000" w:rsidR="00000000" w:rsidRPr="00000000">
        <w:rPr>
          <w:rtl w:val="0"/>
        </w:rPr>
      </w:r>
    </w:p>
    <w:p w:rsidR="00000000" w:rsidDel="00000000" w:rsidP="00000000" w:rsidRDefault="00000000" w:rsidRPr="00000000" w14:paraId="000002A5">
      <w:pPr>
        <w:widowControl w:val="0"/>
        <w:rPr/>
      </w:pPr>
      <w:r w:rsidDel="00000000" w:rsidR="00000000" w:rsidRPr="00000000">
        <w:rPr>
          <w:rtl w:val="0"/>
        </w:rPr>
        <w:t xml:space="preserve">La soluzione H.A.L.E. è pensata per essere resiliente, scalabile, a zero emissioni in esercizio e adatta a un triplice uso: civile, istituzionale e di protezione civile.</w:t>
      </w:r>
      <w:r w:rsidDel="00000000" w:rsidR="00000000" w:rsidRPr="00000000">
        <w:rPr>
          <w:rtl w:val="0"/>
        </w:rPr>
      </w:r>
    </w:p>
    <w:p w:rsidR="00000000" w:rsidDel="00000000" w:rsidP="00000000" w:rsidRDefault="00000000" w:rsidRPr="00000000" w14:paraId="000002A6">
      <w:pPr>
        <w:pStyle w:val="Heading2"/>
        <w:widowControl w:val="0"/>
        <w:spacing w:after="240" w:before="240" w:lineRule="auto"/>
        <w:rPr/>
      </w:pPr>
      <w:bookmarkStart w:colFirst="0" w:colLast="0" w:name="_p5d30pi6clrs" w:id="10"/>
      <w:bookmarkEnd w:id="10"/>
      <w:r w:rsidDel="00000000" w:rsidR="00000000" w:rsidRPr="00000000">
        <w:rPr>
          <w:rtl w:val="0"/>
        </w:rPr>
        <w:t xml:space="preserve">Applicazioni Principali:</w:t>
      </w:r>
      <w:r w:rsidDel="00000000" w:rsidR="00000000" w:rsidRPr="00000000">
        <w:rPr>
          <w:rtl w:val="0"/>
        </w:rPr>
      </w:r>
    </w:p>
    <w:p w:rsidR="00000000" w:rsidDel="00000000" w:rsidP="00000000" w:rsidRDefault="00000000" w:rsidRPr="00000000" w14:paraId="000002A7">
      <w:pPr>
        <w:widowControl w:val="0"/>
        <w:numPr>
          <w:ilvl w:val="0"/>
          <w:numId w:val="147"/>
        </w:numPr>
        <w:spacing w:after="0" w:afterAutospacing="0" w:before="240" w:lineRule="auto"/>
        <w:ind w:left="720" w:hanging="360"/>
        <w:rPr>
          <w:sz w:val="22"/>
          <w:szCs w:val="22"/>
        </w:rPr>
      </w:pPr>
      <w:r w:rsidDel="00000000" w:rsidR="00000000" w:rsidRPr="00000000">
        <w:rPr>
          <w:b w:val="1"/>
          <w:bCs w:val="1"/>
          <w:rtl w:val="0"/>
        </w:rPr>
        <w:t xml:space="preserve">Osservazione della Terra:</w:t>
      </w:r>
      <w:r w:rsidDel="00000000" w:rsidR="00000000" w:rsidRPr="00000000">
        <w:rPr>
          <w:rtl w:val="0"/>
        </w:rPr>
        <w:t xml:space="preserve"> Monitoraggio in tempo reale per la prevenzione di incendi e dissesti idrogeologici, supporto all'agricoltura di precisione e controllo delle infrastrutture critiche.</w:t>
      </w:r>
      <w:r w:rsidDel="00000000" w:rsidR="00000000" w:rsidRPr="00000000">
        <w:rPr>
          <w:rtl w:val="0"/>
        </w:rPr>
      </w:r>
    </w:p>
    <w:p w:rsidR="00000000" w:rsidDel="00000000" w:rsidP="00000000" w:rsidRDefault="00000000" w:rsidRPr="00000000" w14:paraId="000002A8">
      <w:pPr>
        <w:widowControl w:val="0"/>
        <w:numPr>
          <w:ilvl w:val="0"/>
          <w:numId w:val="147"/>
        </w:numPr>
        <w:spacing w:after="240" w:before="0" w:beforeAutospacing="0" w:lineRule="auto"/>
        <w:ind w:left="720" w:hanging="360"/>
        <w:rPr>
          <w:sz w:val="22"/>
          <w:szCs w:val="22"/>
        </w:rPr>
      </w:pPr>
      <w:r w:rsidDel="00000000" w:rsidR="00000000" w:rsidRPr="00000000">
        <w:rPr>
          <w:b w:val="1"/>
          <w:bCs w:val="1"/>
          <w:rtl w:val="0"/>
        </w:rPr>
        <w:t xml:space="preserve">Connettività:</w:t>
      </w:r>
      <w:r w:rsidDel="00000000" w:rsidR="00000000" w:rsidRPr="00000000">
        <w:rPr>
          <w:rtl w:val="0"/>
        </w:rPr>
        <w:t xml:space="preserve"> Fornitura on-demand di copertura 4G/5G e IoT, essenziale in contesti emergenziali o per eventi temporanei.</w:t>
      </w:r>
      <w:r w:rsidDel="00000000" w:rsidR="00000000" w:rsidRPr="00000000">
        <w:rPr>
          <w:rtl w:val="0"/>
        </w:rPr>
      </w:r>
    </w:p>
    <w:p w:rsidR="00000000" w:rsidDel="00000000" w:rsidP="00000000" w:rsidRDefault="00000000" w:rsidRPr="00000000" w14:paraId="000002A9">
      <w:pPr>
        <w:widowControl w:val="0"/>
        <w:rPr/>
      </w:pPr>
      <w:r w:rsidDel="00000000" w:rsidR="00000000" w:rsidRPr="00000000">
        <w:rPr>
          <w:rtl w:val="0"/>
        </w:rPr>
        <w:t xml:space="preserve">L'interesse manifestato dai media a livello regionale e nazionale (Telenord, Repubblica Genova, Genova24, ANSA Liguria) conferma la rilevanza del progetto:</w:t>
      </w:r>
      <w:r w:rsidDel="00000000" w:rsidR="00000000" w:rsidRPr="00000000">
        <w:rPr>
          <w:rtl w:val="0"/>
        </w:rPr>
      </w:r>
    </w:p>
    <w:p w:rsidR="00000000" w:rsidDel="00000000" w:rsidP="00000000" w:rsidRDefault="00000000" w:rsidRPr="00000000" w14:paraId="000002AA">
      <w:pPr>
        <w:widowControl w:val="0"/>
        <w:numPr>
          <w:ilvl w:val="0"/>
          <w:numId w:val="25"/>
        </w:numPr>
        <w:spacing w:after="0" w:afterAutospacing="0" w:before="240" w:lineRule="auto"/>
        <w:ind w:left="720" w:hanging="360"/>
        <w:rPr>
          <w:sz w:val="22"/>
          <w:szCs w:val="22"/>
        </w:rPr>
      </w:pPr>
      <w:r w:rsidDel="00000000" w:rsidR="00000000" w:rsidRPr="00000000">
        <w:rPr>
          <w:b w:val="1"/>
          <w:bCs w:val="1"/>
          <w:rtl w:val="0"/>
        </w:rPr>
        <w:t xml:space="preserve">Telenord:</w:t>
      </w:r>
      <w:r w:rsidDel="00000000" w:rsidR="00000000" w:rsidRPr="00000000">
        <w:rPr>
          <w:rtl w:val="0"/>
        </w:rPr>
        <w:t xml:space="preserve"> </w:t>
      </w:r>
      <w:r w:rsidDel="00000000" w:rsidR="00000000" w:rsidRPr="00000000">
        <w:rPr>
          <w:i w:val="1"/>
          <w:iCs w:val="1"/>
          <w:rtl w:val="0"/>
        </w:rPr>
        <w:t xml:space="preserve">H.A.L.E., il drone solare che porta internet nelle aree interne: via allo studio di fattibilità.</w:t>
      </w:r>
      <w:r w:rsidDel="00000000" w:rsidR="00000000" w:rsidRPr="00000000">
        <w:rPr>
          <w:rtl w:val="0"/>
        </w:rPr>
        <w:t xml:space="preserve"> </w:t>
      </w:r>
      <w:hyperlink r:id="rId7">
        <w:r w:rsidDel="00000000" w:rsidR="00000000" w:rsidRPr="00000000">
          <w:rPr>
            <w:color w:val="1155cc"/>
            <w:u w:val="single"/>
            <w:rtl w:val="0"/>
          </w:rPr>
          <w:t xml:space="preserve">Link</w:t>
        </w:r>
      </w:hyperlink>
      <w:r w:rsidDel="00000000" w:rsidR="00000000" w:rsidRPr="00000000">
        <w:rPr>
          <w:rtl w:val="0"/>
        </w:rPr>
      </w:r>
    </w:p>
    <w:p w:rsidR="00000000" w:rsidDel="00000000" w:rsidP="00000000" w:rsidRDefault="00000000" w:rsidRPr="00000000" w14:paraId="000002AB">
      <w:pPr>
        <w:widowControl w:val="0"/>
        <w:numPr>
          <w:ilvl w:val="0"/>
          <w:numId w:val="25"/>
        </w:numPr>
        <w:spacing w:after="0" w:afterAutospacing="0" w:before="0" w:beforeAutospacing="0" w:lineRule="auto"/>
        <w:ind w:left="720" w:hanging="360"/>
        <w:rPr>
          <w:sz w:val="22"/>
          <w:szCs w:val="22"/>
        </w:rPr>
      </w:pPr>
      <w:r w:rsidDel="00000000" w:rsidR="00000000" w:rsidRPr="00000000">
        <w:rPr>
          <w:b w:val="1"/>
          <w:bCs w:val="1"/>
          <w:rtl w:val="0"/>
        </w:rPr>
        <w:t xml:space="preserve">Repubblica Genova:</w:t>
      </w:r>
      <w:r w:rsidDel="00000000" w:rsidR="00000000" w:rsidRPr="00000000">
        <w:rPr>
          <w:rtl w:val="0"/>
        </w:rPr>
        <w:t xml:space="preserve"> </w:t>
      </w:r>
      <w:r w:rsidDel="00000000" w:rsidR="00000000" w:rsidRPr="00000000">
        <w:rPr>
          <w:i w:val="1"/>
          <w:iCs w:val="1"/>
          <w:rtl w:val="0"/>
        </w:rPr>
        <w:t xml:space="preserve">Un drone per la telemedicina o la comunicazione di emergenza.</w:t>
      </w:r>
      <w:r w:rsidDel="00000000" w:rsidR="00000000" w:rsidRPr="00000000">
        <w:rPr>
          <w:rtl w:val="0"/>
        </w:rPr>
        <w:t xml:space="preserve"> </w:t>
      </w:r>
      <w:hyperlink r:id="rId8">
        <w:r w:rsidDel="00000000" w:rsidR="00000000" w:rsidRPr="00000000">
          <w:rPr>
            <w:color w:val="1155cc"/>
            <w:u w:val="single"/>
            <w:rtl w:val="0"/>
          </w:rPr>
          <w:t xml:space="preserve">Link</w:t>
        </w:r>
      </w:hyperlink>
      <w:r w:rsidDel="00000000" w:rsidR="00000000" w:rsidRPr="00000000">
        <w:rPr>
          <w:rtl w:val="0"/>
        </w:rPr>
      </w:r>
    </w:p>
    <w:p w:rsidR="00000000" w:rsidDel="00000000" w:rsidP="00000000" w:rsidRDefault="00000000" w:rsidRPr="00000000" w14:paraId="000002AC">
      <w:pPr>
        <w:widowControl w:val="0"/>
        <w:numPr>
          <w:ilvl w:val="0"/>
          <w:numId w:val="25"/>
        </w:numPr>
        <w:spacing w:after="0" w:afterAutospacing="0" w:before="0" w:beforeAutospacing="0" w:lineRule="auto"/>
        <w:ind w:left="720" w:hanging="360"/>
        <w:rPr>
          <w:sz w:val="22"/>
          <w:szCs w:val="22"/>
        </w:rPr>
      </w:pPr>
      <w:r w:rsidDel="00000000" w:rsidR="00000000" w:rsidRPr="00000000">
        <w:rPr>
          <w:b w:val="1"/>
          <w:bCs w:val="1"/>
          <w:rtl w:val="0"/>
        </w:rPr>
        <w:t xml:space="preserve">Genova24:</w:t>
      </w:r>
      <w:r w:rsidDel="00000000" w:rsidR="00000000" w:rsidRPr="00000000">
        <w:rPr>
          <w:rtl w:val="0"/>
        </w:rPr>
        <w:t xml:space="preserve"> </w:t>
      </w:r>
      <w:r w:rsidDel="00000000" w:rsidR="00000000" w:rsidRPr="00000000">
        <w:rPr>
          <w:i w:val="1"/>
          <w:iCs w:val="1"/>
          <w:rtl w:val="0"/>
        </w:rPr>
        <w:t xml:space="preserve">HALE, drone-satellite Legacoop.</w:t>
      </w:r>
      <w:r w:rsidDel="00000000" w:rsidR="00000000" w:rsidRPr="00000000">
        <w:rPr>
          <w:rtl w:val="0"/>
        </w:rPr>
        <w:t xml:space="preserve"> </w:t>
      </w:r>
      <w:hyperlink r:id="rId9">
        <w:r w:rsidDel="00000000" w:rsidR="00000000" w:rsidRPr="00000000">
          <w:rPr>
            <w:color w:val="1155cc"/>
            <w:u w:val="single"/>
            <w:rtl w:val="0"/>
          </w:rPr>
          <w:t xml:space="preserve">Link</w:t>
        </w:r>
      </w:hyperlink>
      <w:r w:rsidDel="00000000" w:rsidR="00000000" w:rsidRPr="00000000">
        <w:rPr>
          <w:rtl w:val="0"/>
        </w:rPr>
      </w:r>
    </w:p>
    <w:p w:rsidR="00000000" w:rsidDel="00000000" w:rsidP="00000000" w:rsidRDefault="00000000" w:rsidRPr="00000000" w14:paraId="000002AD">
      <w:pPr>
        <w:widowControl w:val="0"/>
        <w:numPr>
          <w:ilvl w:val="0"/>
          <w:numId w:val="25"/>
        </w:numPr>
        <w:spacing w:after="240" w:before="0" w:beforeAutospacing="0" w:lineRule="auto"/>
        <w:ind w:left="720" w:hanging="360"/>
        <w:rPr>
          <w:sz w:val="22"/>
          <w:szCs w:val="22"/>
        </w:rPr>
      </w:pPr>
      <w:r w:rsidDel="00000000" w:rsidR="00000000" w:rsidRPr="00000000">
        <w:rPr>
          <w:b w:val="1"/>
          <w:bCs w:val="1"/>
          <w:rtl w:val="0"/>
        </w:rPr>
        <w:t xml:space="preserve">ANSA Liguria:</w:t>
      </w:r>
      <w:r w:rsidDel="00000000" w:rsidR="00000000" w:rsidRPr="00000000">
        <w:rPr>
          <w:rtl w:val="0"/>
        </w:rPr>
        <w:t xml:space="preserve"> </w:t>
      </w:r>
      <w:r w:rsidDel="00000000" w:rsidR="00000000" w:rsidRPr="00000000">
        <w:rPr>
          <w:i w:val="1"/>
          <w:iCs w:val="1"/>
          <w:rtl w:val="0"/>
        </w:rPr>
        <w:t xml:space="preserve">Arriva drone HALE per portare banda larga e telemedicina in aree interne.</w:t>
      </w:r>
      <w:r w:rsidDel="00000000" w:rsidR="00000000" w:rsidRPr="00000000">
        <w:rPr>
          <w:rtl w:val="0"/>
        </w:rPr>
        <w:t xml:space="preserve"> </w:t>
      </w:r>
      <w:hyperlink r:id="rId10">
        <w:r w:rsidDel="00000000" w:rsidR="00000000" w:rsidRPr="00000000">
          <w:rPr>
            <w:color w:val="1155cc"/>
            <w:u w:val="single"/>
            <w:rtl w:val="0"/>
          </w:rPr>
          <w:t xml:space="preserve">Link</w:t>
        </w:r>
      </w:hyperlink>
      <w:r w:rsidDel="00000000" w:rsidR="00000000" w:rsidRPr="00000000">
        <w:br w:type="page"/>
      </w:r>
      <w:r w:rsidDel="00000000" w:rsidR="00000000" w:rsidRPr="00000000">
        <w:rPr>
          <w:rtl w:val="0"/>
        </w:rPr>
      </w:r>
    </w:p>
    <w:p w:rsidR="00000000" w:rsidDel="00000000" w:rsidP="00000000" w:rsidRDefault="00000000" w:rsidRPr="00000000" w14:paraId="000002AE">
      <w:pPr>
        <w:pStyle w:val="Heading2"/>
        <w:rPr/>
      </w:pPr>
      <w:bookmarkStart w:colFirst="0" w:colLast="0" w:name="_qheww8n4ogt1" w:id="11"/>
      <w:bookmarkEnd w:id="11"/>
      <w:r w:rsidDel="00000000" w:rsidR="00000000" w:rsidRPr="00000000">
        <w:rPr>
          <w:rtl w:val="0"/>
        </w:rPr>
        <w:t xml:space="preserve">Metodo di lavoro e sviluppo del report (approccio Systems Engineering  NASA)</w:t>
      </w:r>
    </w:p>
    <w:p w:rsidR="00000000" w:rsidDel="00000000" w:rsidP="00000000" w:rsidRDefault="00000000" w:rsidRPr="00000000" w14:paraId="000002AF">
      <w:pPr>
        <w:spacing w:after="240" w:before="240" w:line="240" w:lineRule="auto"/>
        <w:jc w:val="both"/>
        <w:rPr/>
      </w:pPr>
      <w:r w:rsidDel="00000000" w:rsidR="00000000" w:rsidRPr="00000000">
        <w:rPr>
          <w:rtl w:val="0"/>
        </w:rPr>
        <w:t xml:space="preserve">Il presente Piano di Fattibilità è sviluppato secondo un’impostazione </w:t>
      </w:r>
      <w:r w:rsidDel="00000000" w:rsidR="00000000" w:rsidRPr="00000000">
        <w:rPr>
          <w:b w:val="1"/>
          <w:bCs w:val="1"/>
          <w:rtl w:val="0"/>
        </w:rPr>
        <w:t xml:space="preserve">evidence based</w:t>
      </w:r>
      <w:r w:rsidDel="00000000" w:rsidR="00000000" w:rsidRPr="00000000">
        <w:rPr>
          <w:rtl w:val="0"/>
        </w:rPr>
        <w:t xml:space="preserve"> di </w:t>
      </w:r>
      <w:r w:rsidDel="00000000" w:rsidR="00000000" w:rsidRPr="00000000">
        <w:rPr>
          <w:b w:val="1"/>
          <w:bCs w:val="1"/>
          <w:rtl w:val="0"/>
        </w:rPr>
        <w:t xml:space="preserve">Systems Engineering</w:t>
      </w:r>
      <w:r w:rsidDel="00000000" w:rsidR="00000000" w:rsidRPr="00000000">
        <w:rPr>
          <w:rtl w:val="0"/>
        </w:rPr>
        <w:t xml:space="preserve">, coerente con il </w:t>
      </w:r>
      <w:r w:rsidDel="00000000" w:rsidR="00000000" w:rsidRPr="00000000">
        <w:rPr>
          <w:i w:val="1"/>
          <w:iCs w:val="1"/>
          <w:rtl w:val="0"/>
        </w:rPr>
        <w:t xml:space="preserve">NASA Systems Engineering Handbook (SP 2016 6105 Rev2)</w:t>
      </w:r>
      <w:r w:rsidDel="00000000" w:rsidR="00000000" w:rsidRPr="00000000">
        <w:rPr>
          <w:rtl w:val="0"/>
        </w:rPr>
        <w:t xml:space="preserve"> e con la logica dei </w:t>
      </w:r>
      <w:r w:rsidDel="00000000" w:rsidR="00000000" w:rsidRPr="00000000">
        <w:rPr>
          <w:b w:val="1"/>
          <w:bCs w:val="1"/>
          <w:rtl w:val="0"/>
        </w:rPr>
        <w:t xml:space="preserve">concept studies</w:t>
      </w:r>
      <w:r w:rsidDel="00000000" w:rsidR="00000000" w:rsidRPr="00000000">
        <w:rPr>
          <w:rtl w:val="0"/>
        </w:rPr>
        <w:t xml:space="preserve">: produrre e consolidare, prima di qualsiasi impegno realizzativo, evidenze su </w:t>
      </w:r>
      <w:r w:rsidDel="00000000" w:rsidR="00000000" w:rsidRPr="00000000">
        <w:rPr>
          <w:b w:val="1"/>
          <w:bCs w:val="1"/>
          <w:rtl w:val="0"/>
        </w:rPr>
        <w:t xml:space="preserve">fattibilità tecnica</w:t>
      </w:r>
      <w:r w:rsidDel="00000000" w:rsidR="00000000" w:rsidRPr="00000000">
        <w:rPr>
          <w:rtl w:val="0"/>
        </w:rPr>
        <w:t xml:space="preserve">, </w:t>
      </w:r>
      <w:r w:rsidDel="00000000" w:rsidR="00000000" w:rsidRPr="00000000">
        <w:rPr>
          <w:b w:val="1"/>
          <w:bCs w:val="1"/>
          <w:rtl w:val="0"/>
        </w:rPr>
        <w:t xml:space="preserve">costi/tempi</w:t>
      </w:r>
      <w:r w:rsidDel="00000000" w:rsidR="00000000" w:rsidRPr="00000000">
        <w:rPr>
          <w:rtl w:val="0"/>
        </w:rPr>
        <w:t xml:space="preserve">, </w:t>
      </w:r>
      <w:r w:rsidDel="00000000" w:rsidR="00000000" w:rsidRPr="00000000">
        <w:rPr>
          <w:b w:val="1"/>
          <w:bCs w:val="1"/>
          <w:rtl w:val="0"/>
        </w:rPr>
        <w:t xml:space="preserve">rischi</w:t>
      </w:r>
      <w:r w:rsidDel="00000000" w:rsidR="00000000" w:rsidRPr="00000000">
        <w:rPr>
          <w:rtl w:val="0"/>
        </w:rPr>
        <w:t xml:space="preserve"> e </w:t>
      </w:r>
      <w:r w:rsidDel="00000000" w:rsidR="00000000" w:rsidRPr="00000000">
        <w:rPr>
          <w:b w:val="1"/>
          <w:bCs w:val="1"/>
          <w:rtl w:val="0"/>
        </w:rPr>
        <w:t xml:space="preserve">alternative</w:t>
      </w:r>
      <w:r w:rsidDel="00000000" w:rsidR="00000000" w:rsidRPr="00000000">
        <w:rPr>
          <w:rtl w:val="0"/>
        </w:rPr>
        <w:t xml:space="preserve">, a supporto di una decisione informata (Go/No Go e/o staging per fasi).</w:t>
      </w:r>
    </w:p>
    <w:p w:rsidR="00000000" w:rsidDel="00000000" w:rsidP="00000000" w:rsidRDefault="00000000" w:rsidRPr="00000000" w14:paraId="000002B0">
      <w:pPr>
        <w:pStyle w:val="Heading3"/>
        <w:keepNext w:val="0"/>
        <w:keepLines w:val="0"/>
        <w:spacing w:line="240" w:lineRule="auto"/>
        <w:jc w:val="both"/>
        <w:rPr/>
      </w:pPr>
      <w:bookmarkStart w:colFirst="0" w:colLast="0" w:name="_7n3uu8u60925" w:id="12"/>
      <w:bookmarkEnd w:id="12"/>
      <w:r w:rsidDel="00000000" w:rsidR="00000000" w:rsidRPr="00000000">
        <w:rPr>
          <w:rtl w:val="0"/>
        </w:rPr>
        <w:t xml:space="preserve">Principi guida</w:t>
      </w:r>
    </w:p>
    <w:p w:rsidR="00000000" w:rsidDel="00000000" w:rsidP="00000000" w:rsidRDefault="00000000" w:rsidRPr="00000000" w14:paraId="000002B1">
      <w:pPr>
        <w:numPr>
          <w:ilvl w:val="0"/>
          <w:numId w:val="121"/>
        </w:numPr>
        <w:spacing w:after="0" w:afterAutospacing="0" w:before="240" w:line="240" w:lineRule="auto"/>
        <w:ind w:left="720" w:hanging="360"/>
        <w:jc w:val="both"/>
      </w:pPr>
      <w:r w:rsidDel="00000000" w:rsidR="00000000" w:rsidRPr="00000000">
        <w:rPr>
          <w:b w:val="1"/>
          <w:bCs w:val="1"/>
          <w:rtl w:val="0"/>
        </w:rPr>
        <w:t xml:space="preserve">Requisiti e bisogni come baseline</w:t>
      </w:r>
      <w:r w:rsidDel="00000000" w:rsidR="00000000" w:rsidRPr="00000000">
        <w:rPr>
          <w:rtl w:val="0"/>
        </w:rPr>
        <w:t xml:space="preserve">: lo studio parte dall’elicitazione e dalla messa a baseline delle aspettative degli stakeholder e dalla traduzione in requisiti tecnici verificabili (“shall”), con iterazioni e confronto continuo con gli stakeholder per evitare interpretazioni divergenti.</w:t>
        <w:br w:type="textWrapping"/>
      </w:r>
    </w:p>
    <w:p w:rsidR="00000000" w:rsidDel="00000000" w:rsidP="00000000" w:rsidRDefault="00000000" w:rsidRPr="00000000" w14:paraId="000002B2">
      <w:pPr>
        <w:numPr>
          <w:ilvl w:val="0"/>
          <w:numId w:val="121"/>
        </w:numPr>
        <w:spacing w:after="0" w:afterAutospacing="0" w:before="0" w:beforeAutospacing="0" w:line="240" w:lineRule="auto"/>
        <w:ind w:left="720" w:hanging="360"/>
        <w:jc w:val="both"/>
      </w:pPr>
      <w:r w:rsidDel="00000000" w:rsidR="00000000" w:rsidRPr="00000000">
        <w:rPr>
          <w:b w:val="1"/>
          <w:bCs w:val="1"/>
          <w:rtl w:val="0"/>
        </w:rPr>
        <w:t xml:space="preserve">Decision analysis e trade studies</w:t>
      </w:r>
      <w:r w:rsidDel="00000000" w:rsidR="00000000" w:rsidRPr="00000000">
        <w:rPr>
          <w:rtl w:val="0"/>
        </w:rPr>
        <w:t xml:space="preserve">: le alternative architetturali sono valutate tramite criteri espliciti e tracciabili, con analisi comparativa e motivazione della scelta (o shortlist), evitando assunzioni implicite.</w:t>
        <w:br w:type="textWrapping"/>
      </w:r>
    </w:p>
    <w:p w:rsidR="00000000" w:rsidDel="00000000" w:rsidP="00000000" w:rsidRDefault="00000000" w:rsidRPr="00000000" w14:paraId="000002B3">
      <w:pPr>
        <w:numPr>
          <w:ilvl w:val="0"/>
          <w:numId w:val="121"/>
        </w:numPr>
        <w:spacing w:after="0" w:afterAutospacing="0" w:before="0" w:beforeAutospacing="0" w:line="240" w:lineRule="auto"/>
        <w:ind w:left="720" w:hanging="360"/>
        <w:jc w:val="both"/>
      </w:pPr>
      <w:r w:rsidDel="00000000" w:rsidR="00000000" w:rsidRPr="00000000">
        <w:rPr>
          <w:b w:val="1"/>
          <w:bCs w:val="1"/>
          <w:rtl w:val="0"/>
        </w:rPr>
        <w:t xml:space="preserve">Gestione tecnica integrata</w:t>
      </w:r>
      <w:r w:rsidDel="00000000" w:rsidR="00000000" w:rsidRPr="00000000">
        <w:rPr>
          <w:rtl w:val="0"/>
        </w:rPr>
        <w:t xml:space="preserve">: pianificazione tecnica, gestione requisiti e interfacce, gestione del rischio, gestione configurazione/dati tecnici, assessment tecnico e decision analysis sono trattati come processi tecnici ricorsivi e trasversali lungo l’intero studio.</w:t>
        <w:br w:type="textWrapping"/>
      </w:r>
    </w:p>
    <w:p w:rsidR="00000000" w:rsidDel="00000000" w:rsidP="00000000" w:rsidRDefault="00000000" w:rsidRPr="00000000" w14:paraId="000002B4">
      <w:pPr>
        <w:numPr>
          <w:ilvl w:val="0"/>
          <w:numId w:val="121"/>
        </w:numPr>
        <w:spacing w:after="240" w:before="0" w:beforeAutospacing="0" w:line="240" w:lineRule="auto"/>
        <w:ind w:left="720" w:hanging="360"/>
        <w:jc w:val="both"/>
      </w:pPr>
      <w:r w:rsidDel="00000000" w:rsidR="00000000" w:rsidRPr="00000000">
        <w:rPr>
          <w:b w:val="1"/>
          <w:bCs w:val="1"/>
          <w:rtl w:val="0"/>
        </w:rPr>
        <w:t xml:space="preserve">Tracciabilità completa</w:t>
      </w:r>
      <w:r w:rsidDel="00000000" w:rsidR="00000000" w:rsidRPr="00000000">
        <w:rPr>
          <w:rtl w:val="0"/>
        </w:rPr>
        <w:t xml:space="preserve">: ogni affermazione “decision driving” (scelta architettura, condizioni di Go, rischi blocker) è legata a una catena tracciabile </w:t>
      </w:r>
      <w:r w:rsidDel="00000000" w:rsidR="00000000" w:rsidRPr="00000000">
        <w:rPr>
          <w:rFonts w:ascii="Arial Unicode MS" w:cs="Arial Unicode MS" w:eastAsia="Arial Unicode MS" w:hAnsi="Arial Unicode MS"/>
          <w:b w:val="1"/>
          <w:bCs w:val="1"/>
          <w:rtl w:val="0"/>
        </w:rPr>
        <w:t xml:space="preserve">Stakeholder → Obiettivi/KPI → Requisiti → Evidenze (V&amp;V) → Decisione</w:t>
      </w:r>
      <w:r w:rsidDel="00000000" w:rsidR="00000000" w:rsidRPr="00000000">
        <w:rPr>
          <w:rtl w:val="0"/>
        </w:rPr>
        <w:t xml:space="preserve">.</w:t>
        <w:br w:type="textWrapping"/>
      </w:r>
    </w:p>
    <w:p w:rsidR="00000000" w:rsidDel="00000000" w:rsidP="00000000" w:rsidRDefault="00000000" w:rsidRPr="00000000" w14:paraId="000002B5">
      <w:pPr>
        <w:pStyle w:val="Heading3"/>
        <w:keepNext w:val="0"/>
        <w:keepLines w:val="0"/>
        <w:spacing w:line="240" w:lineRule="auto"/>
        <w:jc w:val="both"/>
        <w:rPr/>
      </w:pPr>
      <w:bookmarkStart w:colFirst="0" w:colLast="0" w:name="_acevmqnn8v8b" w:id="13"/>
      <w:bookmarkEnd w:id="13"/>
      <w:r w:rsidDel="00000000" w:rsidR="00000000" w:rsidRPr="00000000">
        <w:rPr>
          <w:rtl w:val="0"/>
        </w:rPr>
        <w:t xml:space="preserve">Ciclo di lavoro (workflow) e deliverable dello studio</w:t>
      </w:r>
    </w:p>
    <w:p w:rsidR="00000000" w:rsidDel="00000000" w:rsidP="00000000" w:rsidRDefault="00000000" w:rsidRPr="00000000" w14:paraId="000002B6">
      <w:pPr>
        <w:spacing w:after="240" w:before="240" w:line="240" w:lineRule="auto"/>
        <w:jc w:val="both"/>
        <w:rPr/>
      </w:pPr>
      <w:r w:rsidDel="00000000" w:rsidR="00000000" w:rsidRPr="00000000">
        <w:rPr>
          <w:rtl w:val="0"/>
        </w:rPr>
        <w:t xml:space="preserve">Il lavoro è strutturato in un ciclo iterativo, coerente con l’“engine” dei processi SE NASA (definizione aspettative, definizione requisiti, decomposizione logica, definizione soluzione) e con i processi di technical management (pianificazione, risk, assessment, decision analysis).</w:t>
      </w:r>
    </w:p>
    <w:p w:rsidR="00000000" w:rsidDel="00000000" w:rsidP="00000000" w:rsidRDefault="00000000" w:rsidRPr="00000000" w14:paraId="000002B7">
      <w:pPr>
        <w:spacing w:after="240" w:before="240" w:line="240" w:lineRule="auto"/>
        <w:jc w:val="both"/>
        <w:rPr/>
      </w:pPr>
      <w:r w:rsidDel="00000000" w:rsidR="00000000" w:rsidRPr="00000000">
        <w:rPr>
          <w:rtl w:val="0"/>
        </w:rPr>
        <w:t xml:space="preserve">In sintesi operativa:</w:t>
      </w:r>
    </w:p>
    <w:p w:rsidR="00000000" w:rsidDel="00000000" w:rsidP="00000000" w:rsidRDefault="00000000" w:rsidRPr="00000000" w14:paraId="000002B8">
      <w:pPr>
        <w:numPr>
          <w:ilvl w:val="0"/>
          <w:numId w:val="172"/>
        </w:numPr>
        <w:spacing w:after="0" w:afterAutospacing="0" w:before="240" w:line="240" w:lineRule="auto"/>
        <w:ind w:left="720" w:hanging="360"/>
        <w:jc w:val="both"/>
      </w:pPr>
      <w:r w:rsidDel="00000000" w:rsidR="00000000" w:rsidRPr="00000000">
        <w:rPr>
          <w:b w:val="1"/>
          <w:bCs w:val="1"/>
          <w:rtl w:val="0"/>
        </w:rPr>
        <w:t xml:space="preserve">Baseline contesto e stakeholder</w:t>
      </w:r>
      <w:r w:rsidDel="00000000" w:rsidR="00000000" w:rsidRPr="00000000">
        <w:rPr>
          <w:rtl w:val="0"/>
        </w:rPr>
        <w:t xml:space="preserve">: definizione del problema pubblico/territoriale e degli attori, con obiettivi misurabili.</w:t>
        <w:br w:type="textWrapping"/>
      </w:r>
    </w:p>
    <w:p w:rsidR="00000000" w:rsidDel="00000000" w:rsidP="00000000" w:rsidRDefault="00000000" w:rsidRPr="00000000" w14:paraId="000002B9">
      <w:pPr>
        <w:numPr>
          <w:ilvl w:val="0"/>
          <w:numId w:val="172"/>
        </w:numPr>
        <w:spacing w:after="0" w:afterAutospacing="0" w:before="0" w:beforeAutospacing="0" w:line="240" w:lineRule="auto"/>
        <w:ind w:left="720" w:hanging="360"/>
        <w:jc w:val="both"/>
      </w:pPr>
      <w:r w:rsidDel="00000000" w:rsidR="00000000" w:rsidRPr="00000000">
        <w:rPr>
          <w:b w:val="1"/>
          <w:bCs w:val="1"/>
          <w:rtl w:val="0"/>
        </w:rPr>
        <w:t xml:space="preserve">Baseline requisiti e criteri di successo</w:t>
      </w:r>
      <w:r w:rsidDel="00000000" w:rsidR="00000000" w:rsidRPr="00000000">
        <w:rPr>
          <w:rtl w:val="0"/>
        </w:rPr>
        <w:t xml:space="preserve">: formalizzazione di requisiti verificabili e criteri Go/No Go (soglie/target quando disponibili; altrimenti [DA CONFERMARE]).</w:t>
        <w:br w:type="textWrapping"/>
      </w:r>
    </w:p>
    <w:p w:rsidR="00000000" w:rsidDel="00000000" w:rsidP="00000000" w:rsidRDefault="00000000" w:rsidRPr="00000000" w14:paraId="000002BA">
      <w:pPr>
        <w:numPr>
          <w:ilvl w:val="0"/>
          <w:numId w:val="172"/>
        </w:numPr>
        <w:spacing w:after="0" w:afterAutospacing="0" w:before="0" w:beforeAutospacing="0" w:line="240" w:lineRule="auto"/>
        <w:ind w:left="720" w:hanging="360"/>
        <w:jc w:val="both"/>
      </w:pPr>
      <w:r w:rsidDel="00000000" w:rsidR="00000000" w:rsidRPr="00000000">
        <w:rPr>
          <w:b w:val="1"/>
          <w:bCs w:val="1"/>
          <w:rtl w:val="0"/>
        </w:rPr>
        <w:t xml:space="preserve">Trade study tra alternative</w:t>
      </w:r>
      <w:r w:rsidDel="00000000" w:rsidR="00000000" w:rsidRPr="00000000">
        <w:rPr>
          <w:rtl w:val="0"/>
        </w:rPr>
        <w:t xml:space="preserve">: valutazione comparativa e selezione architettura raccomandata (più opzione HALE “Level 3” se finanziata), con criteri pesati e motivazione.</w:t>
        <w:br w:type="textWrapping"/>
      </w:r>
    </w:p>
    <w:p w:rsidR="00000000" w:rsidDel="00000000" w:rsidP="00000000" w:rsidRDefault="00000000" w:rsidRPr="00000000" w14:paraId="000002BB">
      <w:pPr>
        <w:numPr>
          <w:ilvl w:val="0"/>
          <w:numId w:val="172"/>
        </w:numPr>
        <w:spacing w:after="0" w:afterAutospacing="0" w:before="0" w:beforeAutospacing="0" w:line="240" w:lineRule="auto"/>
        <w:ind w:left="720" w:hanging="360"/>
        <w:jc w:val="both"/>
      </w:pPr>
      <w:r w:rsidDel="00000000" w:rsidR="00000000" w:rsidRPr="00000000">
        <w:rPr>
          <w:b w:val="1"/>
          <w:bCs w:val="1"/>
          <w:rtl w:val="0"/>
        </w:rPr>
        <w:t xml:space="preserve">Fattibilità tecnica</w:t>
      </w:r>
      <w:r w:rsidDel="00000000" w:rsidR="00000000" w:rsidRPr="00000000">
        <w:rPr>
          <w:rtl w:val="0"/>
        </w:rPr>
        <w:t xml:space="preserve">: analisi “first order” (budget energetico, link budget, mass budget, copertura, modularità payload) e identificazione showstopper/gap TRL.</w:t>
        <w:br w:type="textWrapping"/>
      </w:r>
    </w:p>
    <w:p w:rsidR="00000000" w:rsidDel="00000000" w:rsidP="00000000" w:rsidRDefault="00000000" w:rsidRPr="00000000" w14:paraId="000002BC">
      <w:pPr>
        <w:numPr>
          <w:ilvl w:val="0"/>
          <w:numId w:val="172"/>
        </w:numPr>
        <w:spacing w:after="0" w:afterAutospacing="0" w:before="0" w:beforeAutospacing="0" w:line="240" w:lineRule="auto"/>
        <w:ind w:left="720" w:hanging="360"/>
        <w:jc w:val="both"/>
      </w:pPr>
      <w:r w:rsidDel="00000000" w:rsidR="00000000" w:rsidRPr="00000000">
        <w:rPr>
          <w:b w:val="1"/>
          <w:bCs w:val="1"/>
          <w:rtl w:val="0"/>
        </w:rPr>
        <w:t xml:space="preserve">Piano V&amp;V e decision gates</w:t>
      </w:r>
      <w:r w:rsidDel="00000000" w:rsidR="00000000" w:rsidRPr="00000000">
        <w:rPr>
          <w:rtl w:val="0"/>
        </w:rPr>
        <w:t xml:space="preserve">: definizione delle evidenze necessarie a chiudere le principali incertezze, con </w:t>
      </w:r>
      <w:r w:rsidDel="00000000" w:rsidR="00000000" w:rsidRPr="00000000">
        <w:rPr>
          <w:b w:val="1"/>
          <w:bCs w:val="1"/>
          <w:rtl w:val="0"/>
        </w:rPr>
        <w:t xml:space="preserve">gate</w:t>
      </w:r>
      <w:r w:rsidDel="00000000" w:rsidR="00000000" w:rsidRPr="00000000">
        <w:rPr>
          <w:rtl w:val="0"/>
        </w:rPr>
        <w:t xml:space="preserve"> e criteri di ingresso/uscita per supportare la decisione finale.</w:t>
        <w:br w:type="textWrapping"/>
      </w:r>
    </w:p>
    <w:p w:rsidR="00000000" w:rsidDel="00000000" w:rsidP="00000000" w:rsidRDefault="00000000" w:rsidRPr="00000000" w14:paraId="000002BD">
      <w:pPr>
        <w:numPr>
          <w:ilvl w:val="0"/>
          <w:numId w:val="172"/>
        </w:numPr>
        <w:spacing w:after="0" w:afterAutospacing="0" w:before="0" w:beforeAutospacing="0" w:line="240" w:lineRule="auto"/>
        <w:ind w:left="720" w:hanging="360"/>
        <w:jc w:val="both"/>
      </w:pPr>
      <w:r w:rsidDel="00000000" w:rsidR="00000000" w:rsidRPr="00000000">
        <w:rPr>
          <w:b w:val="1"/>
          <w:bCs w:val="1"/>
          <w:rtl w:val="0"/>
        </w:rPr>
        <w:t xml:space="preserve">Rischi, assunzioni e dipendenze</w:t>
      </w:r>
      <w:r w:rsidDel="00000000" w:rsidR="00000000" w:rsidRPr="00000000">
        <w:rPr>
          <w:rtl w:val="0"/>
        </w:rPr>
        <w:t xml:space="preserve">: risk register e assumption log collegati ai criteri di successo e alle evidenze V&amp;V; classificazione “blocker” vs “gestibili”.</w:t>
        <w:br w:type="textWrapping"/>
      </w:r>
    </w:p>
    <w:p w:rsidR="00000000" w:rsidDel="00000000" w:rsidP="00000000" w:rsidRDefault="00000000" w:rsidRPr="00000000" w14:paraId="000002BE">
      <w:pPr>
        <w:numPr>
          <w:ilvl w:val="0"/>
          <w:numId w:val="172"/>
        </w:numPr>
        <w:spacing w:after="240" w:before="0" w:beforeAutospacing="0" w:line="240" w:lineRule="auto"/>
        <w:ind w:left="720" w:hanging="360"/>
        <w:jc w:val="both"/>
      </w:pPr>
      <w:r w:rsidDel="00000000" w:rsidR="00000000" w:rsidRPr="00000000">
        <w:rPr>
          <w:b w:val="1"/>
          <w:bCs w:val="1"/>
          <w:rtl w:val="0"/>
        </w:rPr>
        <w:t xml:space="preserve">Costi/tempi coerenti con maturità</w:t>
      </w:r>
      <w:r w:rsidDel="00000000" w:rsidR="00000000" w:rsidRPr="00000000">
        <w:rPr>
          <w:rtl w:val="0"/>
        </w:rPr>
        <w:t xml:space="preserve">: stime “stage appropriate” basate su WBS, lead time, V&amp;V e mitigazioni risk based, mantenendo esplicite le assunzioni.</w:t>
        <w:br w:type="textWrapping"/>
      </w:r>
    </w:p>
    <w:p w:rsidR="00000000" w:rsidDel="00000000" w:rsidP="00000000" w:rsidRDefault="00000000" w:rsidRPr="00000000" w14:paraId="000002BF">
      <w:pPr>
        <w:pStyle w:val="Heading3"/>
        <w:rPr/>
      </w:pPr>
      <w:bookmarkStart w:colFirst="0" w:colLast="0" w:name="_v0md40tb2a6w" w:id="14"/>
      <w:bookmarkEnd w:id="14"/>
      <w:r w:rsidDel="00000000" w:rsidR="00000000" w:rsidRPr="00000000">
        <w:rPr>
          <w:rtl w:val="0"/>
        </w:rPr>
        <w:t xml:space="preserve">Governance, controllo e “auditability” delle evidenze</w:t>
      </w:r>
    </w:p>
    <w:p w:rsidR="00000000" w:rsidDel="00000000" w:rsidP="00000000" w:rsidRDefault="00000000" w:rsidRPr="00000000" w14:paraId="000002C0">
      <w:pPr>
        <w:spacing w:after="240" w:before="240" w:line="240" w:lineRule="auto"/>
        <w:jc w:val="both"/>
        <w:rPr/>
      </w:pPr>
      <w:r w:rsidDel="00000000" w:rsidR="00000000" w:rsidRPr="00000000">
        <w:rPr>
          <w:rtl w:val="0"/>
        </w:rPr>
        <w:t xml:space="preserve">Per mantenere lo studio </w:t>
      </w:r>
      <w:r w:rsidDel="00000000" w:rsidR="00000000" w:rsidRPr="00000000">
        <w:rPr>
          <w:b w:val="1"/>
          <w:bCs w:val="1"/>
          <w:rtl w:val="0"/>
        </w:rPr>
        <w:t xml:space="preserve">ripetibile e verificabile</w:t>
      </w:r>
      <w:r w:rsidDel="00000000" w:rsidR="00000000" w:rsidRPr="00000000">
        <w:rPr>
          <w:rtl w:val="0"/>
        </w:rPr>
        <w:t xml:space="preserve">, la produzione dei contenuti segue principi di pianificazione e gestione tecnica:</w:t>
      </w:r>
    </w:p>
    <w:p w:rsidR="00000000" w:rsidDel="00000000" w:rsidP="00000000" w:rsidRDefault="00000000" w:rsidRPr="00000000" w14:paraId="000002C1">
      <w:pPr>
        <w:numPr>
          <w:ilvl w:val="0"/>
          <w:numId w:val="176"/>
        </w:numPr>
        <w:spacing w:after="0" w:afterAutospacing="0" w:before="240" w:line="240" w:lineRule="auto"/>
        <w:ind w:left="720" w:hanging="360"/>
        <w:jc w:val="both"/>
      </w:pPr>
      <w:r w:rsidDel="00000000" w:rsidR="00000000" w:rsidRPr="00000000">
        <w:rPr>
          <w:b w:val="1"/>
          <w:bCs w:val="1"/>
          <w:rtl w:val="0"/>
        </w:rPr>
        <w:t xml:space="preserve">Technical planning</w:t>
      </w:r>
      <w:r w:rsidDel="00000000" w:rsidR="00000000" w:rsidRPr="00000000">
        <w:rPr>
          <w:rtl w:val="0"/>
        </w:rPr>
        <w:t xml:space="preserve">: definizione di come il lavoro tecnico è organizzato, misurato e aggiornato; allineamento tra pianificazione, rischio e assessment tecnico; uso di piani tecnici (es. V&amp;V plan) come strumenti di governo.</w:t>
        <w:br w:type="textWrapping"/>
      </w:r>
    </w:p>
    <w:p w:rsidR="00000000" w:rsidDel="00000000" w:rsidP="00000000" w:rsidRDefault="00000000" w:rsidRPr="00000000" w14:paraId="000002C2">
      <w:pPr>
        <w:numPr>
          <w:ilvl w:val="0"/>
          <w:numId w:val="176"/>
        </w:numPr>
        <w:spacing w:after="0" w:afterAutospacing="0" w:before="0" w:beforeAutospacing="0" w:line="240" w:lineRule="auto"/>
        <w:ind w:left="720" w:hanging="360"/>
        <w:jc w:val="both"/>
      </w:pPr>
      <w:r w:rsidDel="00000000" w:rsidR="00000000" w:rsidRPr="00000000">
        <w:rPr>
          <w:b w:val="1"/>
          <w:bCs w:val="1"/>
          <w:rtl w:val="0"/>
        </w:rPr>
        <w:t xml:space="preserve">Gestione dei work products</w:t>
      </w:r>
      <w:r w:rsidDel="00000000" w:rsidR="00000000" w:rsidRPr="00000000">
        <w:rPr>
          <w:rtl w:val="0"/>
        </w:rPr>
        <w:t xml:space="preserve">: i prodotti chiave (WBS, schedule, piani tecnici) sono mantenuti sotto controllo di configurazione ove appropriato; studi, analisi, stime e report tecnici sono archiviati e rintracciabili tramite gestione dati tecnici.</w:t>
        <w:br w:type="textWrapping"/>
      </w:r>
    </w:p>
    <w:p w:rsidR="00000000" w:rsidDel="00000000" w:rsidP="00000000" w:rsidRDefault="00000000" w:rsidRPr="00000000" w14:paraId="000002C3">
      <w:pPr>
        <w:numPr>
          <w:ilvl w:val="0"/>
          <w:numId w:val="176"/>
        </w:numPr>
        <w:spacing w:after="240" w:before="0" w:beforeAutospacing="0" w:line="240" w:lineRule="auto"/>
        <w:ind w:left="720" w:hanging="360"/>
        <w:jc w:val="both"/>
      </w:pPr>
      <w:r w:rsidDel="00000000" w:rsidR="00000000" w:rsidRPr="00000000">
        <w:rPr>
          <w:b w:val="1"/>
          <w:bCs w:val="1"/>
          <w:rtl w:val="0"/>
        </w:rPr>
        <w:t xml:space="preserve">Stage gate</w:t>
      </w:r>
      <w:r w:rsidDel="00000000" w:rsidR="00000000" w:rsidRPr="00000000">
        <w:rPr>
          <w:rtl w:val="0"/>
        </w:rPr>
        <w:t xml:space="preserve">: l’avanzamento è scandito da gate con criteri espliciti e outcome (Go/Go condizionato/No Go), in coerenza con il piano V&amp;V e con la necessità di ridurre l’incertezza prima dell’eventuale fase successiva.</w:t>
      </w:r>
    </w:p>
    <w:p w:rsidR="00000000" w:rsidDel="00000000" w:rsidP="00000000" w:rsidRDefault="00000000" w:rsidRPr="00000000" w14:paraId="000002C4">
      <w:pPr>
        <w:spacing w:after="240" w:before="240" w:line="240" w:lineRule="auto"/>
        <w:jc w:val="both"/>
        <w:rPr/>
      </w:pPr>
      <w:r w:rsidDel="00000000" w:rsidR="00000000" w:rsidRPr="00000000">
        <w:rPr>
          <w:rtl w:val="0"/>
        </w:rPr>
        <w:t xml:space="preserve">In questo modo, il Piano di Fattibilità non è una descrizione narrativa del progetto, ma un documento decisionale che dimostra  con artefatti tracciabili (matrici requisiti, trade off, V&amp;V, rischi, cost model)  </w:t>
      </w:r>
      <w:r w:rsidDel="00000000" w:rsidR="00000000" w:rsidRPr="00000000">
        <w:rPr>
          <w:b w:val="1"/>
          <w:bCs w:val="1"/>
          <w:rtl w:val="0"/>
        </w:rPr>
        <w:t xml:space="preserve">cosa è noto, cosa è incerto, come si chiude l’incertezza e quali condizioni rendono razionale il Go/No Go</w:t>
      </w:r>
      <w:r w:rsidDel="00000000" w:rsidR="00000000" w:rsidRPr="00000000">
        <w:rPr>
          <w:rtl w:val="0"/>
        </w:rPr>
        <w:t xml:space="preserve">.</w:t>
      </w:r>
    </w:p>
    <w:p w:rsidR="00000000" w:rsidDel="00000000" w:rsidP="00000000" w:rsidRDefault="00000000" w:rsidRPr="00000000" w14:paraId="000002C5">
      <w:pPr>
        <w:pStyle w:val="Heading2"/>
        <w:rPr/>
      </w:pPr>
      <w:bookmarkStart w:colFirst="0" w:colLast="0" w:name="_taua7lk5w7to" w:id="15"/>
      <w:bookmarkEnd w:id="15"/>
      <w:r w:rsidDel="00000000" w:rsidR="00000000" w:rsidRPr="00000000">
        <w:rPr>
          <w:rtl w:val="0"/>
        </w:rPr>
        <w:t xml:space="preserve">Struttura per capitoli del Piano di Fattibilità </w:t>
      </w:r>
    </w:p>
    <w:p w:rsidR="00000000" w:rsidDel="00000000" w:rsidP="00000000" w:rsidRDefault="00000000" w:rsidRPr="00000000" w14:paraId="000002C6">
      <w:pPr>
        <w:numPr>
          <w:ilvl w:val="0"/>
          <w:numId w:val="50"/>
        </w:numPr>
        <w:spacing w:after="0" w:afterAutospacing="0" w:before="240" w:line="240" w:lineRule="auto"/>
        <w:ind w:left="720" w:hanging="360"/>
        <w:jc w:val="both"/>
      </w:pPr>
      <w:r w:rsidDel="00000000" w:rsidR="00000000" w:rsidRPr="00000000">
        <w:rPr>
          <w:b w:val="1"/>
          <w:bCs w:val="1"/>
          <w:rtl w:val="0"/>
        </w:rPr>
        <w:t xml:space="preserve">Executive Summary </w:t>
      </w:r>
      <w:r w:rsidDel="00000000" w:rsidR="00000000" w:rsidRPr="00000000">
        <w:rPr>
          <w:rtl w:val="0"/>
        </w:rPr>
        <w:t xml:space="preserve">Scopo: rendere “leggibile” ai decisori il problema, opzioni, raccomandazione e rischi top. </w:t>
      </w:r>
      <w:r w:rsidDel="00000000" w:rsidR="00000000" w:rsidRPr="00000000">
        <w:rPr>
          <w:b w:val="1"/>
          <w:bCs w:val="1"/>
          <w:rtl w:val="0"/>
        </w:rPr>
        <w:t xml:space="preserve">Decisione abilitata:</w:t>
      </w:r>
      <w:r w:rsidDel="00000000" w:rsidR="00000000" w:rsidRPr="00000000">
        <w:rPr>
          <w:rtl w:val="0"/>
        </w:rPr>
        <w:t xml:space="preserve"> </w:t>
      </w:r>
      <w:r w:rsidDel="00000000" w:rsidR="00000000" w:rsidRPr="00000000">
        <w:rPr>
          <w:i w:val="1"/>
          <w:iCs w:val="1"/>
          <w:rtl w:val="0"/>
        </w:rPr>
        <w:t xml:space="preserve">allineamento stakeholder + pre scelta opzione</w:t>
      </w:r>
      <w:r w:rsidDel="00000000" w:rsidR="00000000" w:rsidRPr="00000000">
        <w:rPr>
          <w:rtl w:val="0"/>
        </w:rPr>
        <w:t xml:space="preserve">.</w:t>
        <w:br w:type="textWrapping"/>
      </w:r>
    </w:p>
    <w:p w:rsidR="00000000" w:rsidDel="00000000" w:rsidP="00000000" w:rsidRDefault="00000000" w:rsidRPr="00000000" w14:paraId="000002C7">
      <w:pPr>
        <w:numPr>
          <w:ilvl w:val="0"/>
          <w:numId w:val="50"/>
        </w:numPr>
        <w:spacing w:after="0" w:afterAutospacing="0" w:before="0" w:beforeAutospacing="0" w:line="240" w:lineRule="auto"/>
        <w:ind w:left="720" w:hanging="360"/>
        <w:jc w:val="both"/>
      </w:pPr>
      <w:r w:rsidDel="00000000" w:rsidR="00000000" w:rsidRPr="00000000">
        <w:rPr>
          <w:b w:val="1"/>
          <w:bCs w:val="1"/>
          <w:rtl w:val="0"/>
        </w:rPr>
        <w:t xml:space="preserve">Contesto, stakeholder e obiettivi (incl. Inquadramento progetto)</w:t>
      </w:r>
      <w:r w:rsidDel="00000000" w:rsidR="00000000" w:rsidRPr="00000000">
        <w:rPr>
          <w:rtl w:val="0"/>
        </w:rPr>
        <w:t xml:space="preserve"> Scopo: chiarire bisogno pubblico (Aree Interne/SNAI), stakeholder, obiettivi misurabili e vincoli. </w:t>
      </w:r>
      <w:r w:rsidDel="00000000" w:rsidR="00000000" w:rsidRPr="00000000">
        <w:rPr>
          <w:b w:val="1"/>
          <w:bCs w:val="1"/>
          <w:rtl w:val="0"/>
        </w:rPr>
        <w:t xml:space="preserve">Decisione abilitata:</w:t>
      </w:r>
      <w:r w:rsidDel="00000000" w:rsidR="00000000" w:rsidRPr="00000000">
        <w:rPr>
          <w:rtl w:val="0"/>
        </w:rPr>
        <w:t xml:space="preserve"> </w:t>
      </w:r>
      <w:r w:rsidDel="00000000" w:rsidR="00000000" w:rsidRPr="00000000">
        <w:rPr>
          <w:i w:val="1"/>
          <w:iCs w:val="1"/>
          <w:rtl w:val="0"/>
        </w:rPr>
        <w:t xml:space="preserve">conferma perimetro e criteri di successo</w:t>
      </w:r>
      <w:r w:rsidDel="00000000" w:rsidR="00000000" w:rsidRPr="00000000">
        <w:rPr>
          <w:rtl w:val="0"/>
        </w:rPr>
        <w:t xml:space="preserve">.</w:t>
        <w:br w:type="textWrapping"/>
      </w:r>
    </w:p>
    <w:p w:rsidR="00000000" w:rsidDel="00000000" w:rsidP="00000000" w:rsidRDefault="00000000" w:rsidRPr="00000000" w14:paraId="000002C8">
      <w:pPr>
        <w:numPr>
          <w:ilvl w:val="0"/>
          <w:numId w:val="50"/>
        </w:numPr>
        <w:spacing w:after="0" w:afterAutospacing="0" w:before="0" w:beforeAutospacing="0" w:line="240" w:lineRule="auto"/>
        <w:ind w:left="720" w:hanging="360"/>
        <w:jc w:val="both"/>
      </w:pPr>
      <w:r w:rsidDel="00000000" w:rsidR="00000000" w:rsidRPr="00000000">
        <w:rPr>
          <w:b w:val="1"/>
          <w:bCs w:val="1"/>
          <w:rtl w:val="0"/>
        </w:rPr>
        <w:t xml:space="preserve">Requisiti e criteri di successo (baseline)</w:t>
      </w:r>
      <w:r w:rsidDel="00000000" w:rsidR="00000000" w:rsidRPr="00000000">
        <w:rPr>
          <w:rtl w:val="0"/>
        </w:rPr>
        <w:t xml:space="preserve"> Scopo: formalizzare requisiti (funzionali/prestazionali/compliance/ops) e criteri Go/No Go con metodi di verifica. </w:t>
      </w:r>
      <w:r w:rsidDel="00000000" w:rsidR="00000000" w:rsidRPr="00000000">
        <w:rPr>
          <w:b w:val="1"/>
          <w:bCs w:val="1"/>
          <w:rtl w:val="0"/>
        </w:rPr>
        <w:t xml:space="preserve">Decisione abilitata:</w:t>
      </w:r>
      <w:r w:rsidDel="00000000" w:rsidR="00000000" w:rsidRPr="00000000">
        <w:rPr>
          <w:rtl w:val="0"/>
        </w:rPr>
        <w:t xml:space="preserve"> </w:t>
      </w:r>
      <w:r w:rsidDel="00000000" w:rsidR="00000000" w:rsidRPr="00000000">
        <w:rPr>
          <w:i w:val="1"/>
          <w:iCs w:val="1"/>
          <w:rtl w:val="0"/>
        </w:rPr>
        <w:t xml:space="preserve">baseline requisiti + criteri di accettazione</w:t>
      </w:r>
      <w:r w:rsidDel="00000000" w:rsidR="00000000" w:rsidRPr="00000000">
        <w:rPr>
          <w:rtl w:val="0"/>
        </w:rPr>
        <w:t xml:space="preserve">.</w:t>
        <w:br w:type="textWrapping"/>
      </w:r>
    </w:p>
    <w:p w:rsidR="00000000" w:rsidDel="00000000" w:rsidP="00000000" w:rsidRDefault="00000000" w:rsidRPr="00000000" w14:paraId="000002C9">
      <w:pPr>
        <w:numPr>
          <w:ilvl w:val="0"/>
          <w:numId w:val="50"/>
        </w:numPr>
        <w:spacing w:after="0" w:afterAutospacing="0" w:before="0" w:beforeAutospacing="0" w:line="240" w:lineRule="auto"/>
        <w:ind w:left="720" w:hanging="360"/>
        <w:jc w:val="both"/>
      </w:pPr>
      <w:r w:rsidDel="00000000" w:rsidR="00000000" w:rsidRPr="00000000">
        <w:rPr>
          <w:b w:val="1"/>
          <w:bCs w:val="1"/>
          <w:rtl w:val="0"/>
        </w:rPr>
        <w:t xml:space="preserve">Perimetro (scope), deliverable e interfacce (ICD preliminare)</w:t>
      </w:r>
      <w:r w:rsidDel="00000000" w:rsidR="00000000" w:rsidRPr="00000000">
        <w:rPr>
          <w:rtl w:val="0"/>
        </w:rPr>
        <w:t xml:space="preserve"> Scopo: definire in/out scope, deliverable della fattibilità e principali interfacce (segmento stratosferico/terra/dati). </w:t>
      </w:r>
      <w:r w:rsidDel="00000000" w:rsidR="00000000" w:rsidRPr="00000000">
        <w:rPr>
          <w:b w:val="1"/>
          <w:bCs w:val="1"/>
          <w:rtl w:val="0"/>
        </w:rPr>
        <w:t xml:space="preserve">Decisione abilitata:</w:t>
      </w:r>
      <w:r w:rsidDel="00000000" w:rsidR="00000000" w:rsidRPr="00000000">
        <w:rPr>
          <w:rtl w:val="0"/>
        </w:rPr>
        <w:t xml:space="preserve"> </w:t>
      </w:r>
      <w:r w:rsidDel="00000000" w:rsidR="00000000" w:rsidRPr="00000000">
        <w:rPr>
          <w:i w:val="1"/>
          <w:iCs w:val="1"/>
          <w:rtl w:val="0"/>
        </w:rPr>
        <w:t xml:space="preserve">approvazione deliverable e confini della fattibilità</w:t>
      </w:r>
      <w:r w:rsidDel="00000000" w:rsidR="00000000" w:rsidRPr="00000000">
        <w:rPr>
          <w:rtl w:val="0"/>
        </w:rPr>
        <w:t xml:space="preserve">.</w:t>
        <w:br w:type="textWrapping"/>
      </w:r>
    </w:p>
    <w:p w:rsidR="00000000" w:rsidDel="00000000" w:rsidP="00000000" w:rsidRDefault="00000000" w:rsidRPr="00000000" w14:paraId="000002CA">
      <w:pPr>
        <w:numPr>
          <w:ilvl w:val="0"/>
          <w:numId w:val="50"/>
        </w:numPr>
        <w:spacing w:after="0" w:afterAutospacing="0" w:before="0" w:beforeAutospacing="0" w:line="240" w:lineRule="auto"/>
        <w:ind w:left="720" w:hanging="360"/>
        <w:jc w:val="both"/>
      </w:pPr>
      <w:r w:rsidDel="00000000" w:rsidR="00000000" w:rsidRPr="00000000">
        <w:rPr>
          <w:b w:val="1"/>
          <w:bCs w:val="1"/>
          <w:rtl w:val="0"/>
        </w:rPr>
        <w:t xml:space="preserve">Alternative (opzioni) e trade off</w:t>
      </w:r>
      <w:r w:rsidDel="00000000" w:rsidR="00000000" w:rsidRPr="00000000">
        <w:rPr>
          <w:rtl w:val="0"/>
        </w:rPr>
        <w:t xml:space="preserve"> Scopo: confrontare HALE vs alternative (VTOL, MALE/medium altitude long endurance, ibride, ecc.) con criteri pesati e matrice decisionale. </w:t>
      </w:r>
      <w:r w:rsidDel="00000000" w:rsidR="00000000" w:rsidRPr="00000000">
        <w:rPr>
          <w:b w:val="1"/>
          <w:bCs w:val="1"/>
          <w:rtl w:val="0"/>
        </w:rPr>
        <w:t xml:space="preserve">Decisione abilitata:</w:t>
      </w:r>
      <w:r w:rsidDel="00000000" w:rsidR="00000000" w:rsidRPr="00000000">
        <w:rPr>
          <w:rtl w:val="0"/>
        </w:rPr>
        <w:t xml:space="preserve"> </w:t>
      </w:r>
      <w:r w:rsidDel="00000000" w:rsidR="00000000" w:rsidRPr="00000000">
        <w:rPr>
          <w:i w:val="1"/>
          <w:iCs w:val="1"/>
          <w:rtl w:val="0"/>
        </w:rPr>
        <w:t xml:space="preserve">scelta architettura raccomandata (o shortlist)</w:t>
      </w:r>
      <w:r w:rsidDel="00000000" w:rsidR="00000000" w:rsidRPr="00000000">
        <w:rPr>
          <w:rtl w:val="0"/>
        </w:rPr>
        <w:t xml:space="preserve">.</w:t>
        <w:br w:type="textWrapping"/>
      </w:r>
    </w:p>
    <w:p w:rsidR="00000000" w:rsidDel="00000000" w:rsidP="00000000" w:rsidRDefault="00000000" w:rsidRPr="00000000" w14:paraId="000002CB">
      <w:pPr>
        <w:numPr>
          <w:ilvl w:val="0"/>
          <w:numId w:val="50"/>
        </w:numPr>
        <w:spacing w:after="0" w:afterAutospacing="0" w:before="0" w:beforeAutospacing="0" w:line="240" w:lineRule="auto"/>
        <w:ind w:left="720" w:hanging="360"/>
        <w:jc w:val="both"/>
      </w:pPr>
      <w:r w:rsidDel="00000000" w:rsidR="00000000" w:rsidRPr="00000000">
        <w:rPr>
          <w:b w:val="1"/>
          <w:bCs w:val="1"/>
          <w:rtl w:val="0"/>
        </w:rPr>
        <w:t xml:space="preserve">Fattibilità tecnica</w:t>
      </w:r>
      <w:r w:rsidDel="00000000" w:rsidR="00000000" w:rsidRPr="00000000">
        <w:rPr>
          <w:rtl w:val="0"/>
        </w:rPr>
        <w:t xml:space="preserve"> Scopo: architettura preliminare, sizing “first order”, maturità/TRL e gap tecnologici (incl. energia, payload, link budget). </w:t>
      </w:r>
      <w:r w:rsidDel="00000000" w:rsidR="00000000" w:rsidRPr="00000000">
        <w:rPr>
          <w:b w:val="1"/>
          <w:bCs w:val="1"/>
          <w:rtl w:val="0"/>
        </w:rPr>
        <w:t xml:space="preserve">Decisione abilitata:</w:t>
      </w:r>
      <w:r w:rsidDel="00000000" w:rsidR="00000000" w:rsidRPr="00000000">
        <w:rPr>
          <w:rtl w:val="0"/>
        </w:rPr>
        <w:t xml:space="preserve"> </w:t>
      </w:r>
      <w:r w:rsidDel="00000000" w:rsidR="00000000" w:rsidRPr="00000000">
        <w:rPr>
          <w:i w:val="1"/>
          <w:iCs w:val="1"/>
          <w:rtl w:val="0"/>
        </w:rPr>
        <w:t xml:space="preserve">fattibilità tecnica preliminare + principali showstopper tecnici</w:t>
      </w:r>
      <w:r w:rsidDel="00000000" w:rsidR="00000000" w:rsidRPr="00000000">
        <w:rPr>
          <w:rtl w:val="0"/>
        </w:rPr>
        <w:t xml:space="preserve">.</w:t>
        <w:br w:type="textWrapping"/>
      </w:r>
    </w:p>
    <w:p w:rsidR="00000000" w:rsidDel="00000000" w:rsidP="00000000" w:rsidRDefault="00000000" w:rsidRPr="00000000" w14:paraId="000002CC">
      <w:pPr>
        <w:numPr>
          <w:ilvl w:val="0"/>
          <w:numId w:val="50"/>
        </w:numPr>
        <w:spacing w:after="0" w:afterAutospacing="0" w:before="0" w:beforeAutospacing="0" w:line="240" w:lineRule="auto"/>
        <w:ind w:left="720" w:hanging="360"/>
        <w:jc w:val="both"/>
      </w:pPr>
      <w:r w:rsidDel="00000000" w:rsidR="00000000" w:rsidRPr="00000000">
        <w:rPr>
          <w:b w:val="1"/>
          <w:bCs w:val="1"/>
          <w:rtl w:val="0"/>
        </w:rPr>
        <w:t xml:space="preserve">Piano di verifica e validazione (V&amp;V)</w:t>
      </w:r>
      <w:r w:rsidDel="00000000" w:rsidR="00000000" w:rsidRPr="00000000">
        <w:rPr>
          <w:rtl w:val="0"/>
        </w:rPr>
        <w:t xml:space="preserve"> Scopo: definire prove/analisi critiche (“showstoppers”) che determinano il Go/No Go e l’evidenza richiesta. </w:t>
      </w:r>
      <w:r w:rsidDel="00000000" w:rsidR="00000000" w:rsidRPr="00000000">
        <w:rPr>
          <w:b w:val="1"/>
          <w:bCs w:val="1"/>
          <w:rtl w:val="0"/>
        </w:rPr>
        <w:t xml:space="preserve">Decisione abilitata:</w:t>
      </w:r>
      <w:r w:rsidDel="00000000" w:rsidR="00000000" w:rsidRPr="00000000">
        <w:rPr>
          <w:rtl w:val="0"/>
        </w:rPr>
        <w:t xml:space="preserve"> </w:t>
      </w:r>
      <w:r w:rsidDel="00000000" w:rsidR="00000000" w:rsidRPr="00000000">
        <w:rPr>
          <w:i w:val="1"/>
          <w:iCs w:val="1"/>
          <w:rtl w:val="0"/>
        </w:rPr>
        <w:t xml:space="preserve">piano per chiudere le incertezze con evidenze</w:t>
      </w:r>
      <w:r w:rsidDel="00000000" w:rsidR="00000000" w:rsidRPr="00000000">
        <w:rPr>
          <w:rtl w:val="0"/>
        </w:rPr>
        <w:t xml:space="preserve">.</w:t>
        <w:br w:type="textWrapping"/>
      </w:r>
    </w:p>
    <w:p w:rsidR="00000000" w:rsidDel="00000000" w:rsidP="00000000" w:rsidRDefault="00000000" w:rsidRPr="00000000" w14:paraId="000002CD">
      <w:pPr>
        <w:numPr>
          <w:ilvl w:val="0"/>
          <w:numId w:val="50"/>
        </w:numPr>
        <w:spacing w:after="0" w:afterAutospacing="0" w:before="0" w:beforeAutospacing="0" w:line="240" w:lineRule="auto"/>
        <w:ind w:left="720" w:hanging="360"/>
        <w:jc w:val="both"/>
      </w:pPr>
      <w:r w:rsidDel="00000000" w:rsidR="00000000" w:rsidRPr="00000000">
        <w:rPr>
          <w:b w:val="1"/>
          <w:bCs w:val="1"/>
          <w:rtl w:val="0"/>
        </w:rPr>
        <w:t xml:space="preserve">CONOPS / Modello operativo e di servizio</w:t>
      </w:r>
      <w:r w:rsidDel="00000000" w:rsidR="00000000" w:rsidRPr="00000000">
        <w:rPr>
          <w:rtl w:val="0"/>
        </w:rPr>
        <w:t xml:space="preserve"> Scopo: descrivere come la piattaforma eroga servizi (ordinario/emergenza/eventi), ruoli, SLA, modularità payload e integrazione con rete/PA/cooperative. </w:t>
      </w:r>
      <w:r w:rsidDel="00000000" w:rsidR="00000000" w:rsidRPr="00000000">
        <w:rPr>
          <w:b w:val="1"/>
          <w:bCs w:val="1"/>
          <w:rtl w:val="0"/>
        </w:rPr>
        <w:t xml:space="preserve">Decisione abilitata:</w:t>
      </w:r>
      <w:r w:rsidDel="00000000" w:rsidR="00000000" w:rsidRPr="00000000">
        <w:rPr>
          <w:rtl w:val="0"/>
        </w:rPr>
        <w:t xml:space="preserve"> </w:t>
      </w:r>
      <w:r w:rsidDel="00000000" w:rsidR="00000000" w:rsidRPr="00000000">
        <w:rPr>
          <w:i w:val="1"/>
          <w:iCs w:val="1"/>
          <w:rtl w:val="0"/>
        </w:rPr>
        <w:t xml:space="preserve">validazione dell’operability e del service model</w:t>
      </w:r>
      <w:r w:rsidDel="00000000" w:rsidR="00000000" w:rsidRPr="00000000">
        <w:rPr>
          <w:rtl w:val="0"/>
        </w:rPr>
        <w:t xml:space="preserve">.</w:t>
        <w:br w:type="textWrapping"/>
      </w:r>
    </w:p>
    <w:p w:rsidR="00000000" w:rsidDel="00000000" w:rsidP="00000000" w:rsidRDefault="00000000" w:rsidRPr="00000000" w14:paraId="000002CE">
      <w:pPr>
        <w:numPr>
          <w:ilvl w:val="0"/>
          <w:numId w:val="50"/>
        </w:numPr>
        <w:spacing w:after="0" w:afterAutospacing="0" w:before="0" w:beforeAutospacing="0" w:line="240" w:lineRule="auto"/>
        <w:ind w:left="720" w:hanging="360"/>
        <w:jc w:val="both"/>
      </w:pPr>
      <w:r w:rsidDel="00000000" w:rsidR="00000000" w:rsidRPr="00000000">
        <w:rPr>
          <w:b w:val="1"/>
          <w:bCs w:val="1"/>
          <w:rtl w:val="0"/>
        </w:rPr>
        <w:t xml:space="preserve">Fattibilità costi/tempi (business case/TCO e scalabilità)</w:t>
      </w:r>
      <w:r w:rsidDel="00000000" w:rsidR="00000000" w:rsidRPr="00000000">
        <w:rPr>
          <w:rtl w:val="0"/>
        </w:rPr>
        <w:t xml:space="preserve"> Scopo: stimare costi e tempi coerenti con maturità; definire driver e sensitività; mappare </w:t>
      </w:r>
      <w:r w:rsidDel="00000000" w:rsidR="00000000" w:rsidRPr="00000000">
        <w:rPr>
          <w:rFonts w:ascii="Arial Unicode MS" w:cs="Arial Unicode MS" w:eastAsia="Arial Unicode MS" w:hAnsi="Arial Unicode MS"/>
          <w:i w:val="1"/>
          <w:iCs w:val="1"/>
          <w:rtl w:val="0"/>
        </w:rPr>
        <w:t xml:space="preserve">investimento → capacità/servizi</w:t>
      </w:r>
      <w:r w:rsidDel="00000000" w:rsidR="00000000" w:rsidRPr="00000000">
        <w:rPr>
          <w:rtl w:val="0"/>
        </w:rPr>
        <w:t xml:space="preserve"> per livelli. </w:t>
      </w:r>
      <w:r w:rsidDel="00000000" w:rsidR="00000000" w:rsidRPr="00000000">
        <w:rPr>
          <w:b w:val="1"/>
          <w:bCs w:val="1"/>
          <w:rtl w:val="0"/>
        </w:rPr>
        <w:t xml:space="preserve">Decisione abilitata:</w:t>
      </w:r>
      <w:r w:rsidDel="00000000" w:rsidR="00000000" w:rsidRPr="00000000">
        <w:rPr>
          <w:rtl w:val="0"/>
        </w:rPr>
        <w:t xml:space="preserve"> </w:t>
      </w:r>
      <w:r w:rsidDel="00000000" w:rsidR="00000000" w:rsidRPr="00000000">
        <w:rPr>
          <w:i w:val="1"/>
          <w:iCs w:val="1"/>
          <w:rtl w:val="0"/>
        </w:rPr>
        <w:t xml:space="preserve">sostenibilità economico temporale e strategia scalabile</w:t>
      </w:r>
      <w:r w:rsidDel="00000000" w:rsidR="00000000" w:rsidRPr="00000000">
        <w:rPr>
          <w:rtl w:val="0"/>
        </w:rPr>
        <w:t xml:space="preserve">.</w:t>
        <w:br w:type="textWrapping"/>
      </w:r>
    </w:p>
    <w:p w:rsidR="00000000" w:rsidDel="00000000" w:rsidP="00000000" w:rsidRDefault="00000000" w:rsidRPr="00000000" w14:paraId="000002CF">
      <w:pPr>
        <w:numPr>
          <w:ilvl w:val="0"/>
          <w:numId w:val="50"/>
        </w:numPr>
        <w:spacing w:after="0" w:afterAutospacing="0" w:before="0" w:beforeAutospacing="0" w:line="240" w:lineRule="auto"/>
        <w:ind w:left="720" w:hanging="360"/>
        <w:jc w:val="both"/>
      </w:pPr>
      <w:r w:rsidDel="00000000" w:rsidR="00000000" w:rsidRPr="00000000">
        <w:rPr>
          <w:b w:val="1"/>
          <w:bCs w:val="1"/>
          <w:rtl w:val="0"/>
        </w:rPr>
        <w:t xml:space="preserve">Compliance, safety, autorizzazioni (regolatorio/ENAC EASA, spettro, privacy)</w:t>
      </w:r>
      <w:r w:rsidDel="00000000" w:rsidR="00000000" w:rsidRPr="00000000">
        <w:rPr>
          <w:rtl w:val="0"/>
        </w:rPr>
        <w:t xml:space="preserve"> Scopo: identificare norme applicabili e gap (operazioni high altitude, SORA, spettro radio, telerilevamento, GDPR/DPIA). </w:t>
      </w:r>
      <w:r w:rsidDel="00000000" w:rsidR="00000000" w:rsidRPr="00000000">
        <w:rPr>
          <w:b w:val="1"/>
          <w:bCs w:val="1"/>
          <w:rtl w:val="0"/>
        </w:rPr>
        <w:t xml:space="preserve">Decisione abilitata:</w:t>
      </w:r>
      <w:r w:rsidDel="00000000" w:rsidR="00000000" w:rsidRPr="00000000">
        <w:rPr>
          <w:rtl w:val="0"/>
        </w:rPr>
        <w:t xml:space="preserve"> </w:t>
      </w:r>
      <w:r w:rsidDel="00000000" w:rsidR="00000000" w:rsidRPr="00000000">
        <w:rPr>
          <w:i w:val="1"/>
          <w:iCs w:val="1"/>
          <w:rtl w:val="0"/>
        </w:rPr>
        <w:t xml:space="preserve">fattibilità regolatoria + percorso autorizzativo</w:t>
      </w:r>
      <w:r w:rsidDel="00000000" w:rsidR="00000000" w:rsidRPr="00000000">
        <w:rPr>
          <w:rtl w:val="0"/>
        </w:rPr>
        <w:t xml:space="preserve">.</w:t>
        <w:br w:type="textWrapping"/>
      </w:r>
    </w:p>
    <w:p w:rsidR="00000000" w:rsidDel="00000000" w:rsidP="00000000" w:rsidRDefault="00000000" w:rsidRPr="00000000" w14:paraId="000002D0">
      <w:pPr>
        <w:numPr>
          <w:ilvl w:val="0"/>
          <w:numId w:val="50"/>
        </w:numPr>
        <w:spacing w:after="0" w:afterAutospacing="0" w:before="0" w:beforeAutospacing="0" w:line="240" w:lineRule="auto"/>
        <w:ind w:left="720" w:hanging="360"/>
        <w:jc w:val="both"/>
      </w:pPr>
      <w:r w:rsidDel="00000000" w:rsidR="00000000" w:rsidRPr="00000000">
        <w:rPr>
          <w:b w:val="1"/>
          <w:bCs w:val="1"/>
          <w:rtl w:val="0"/>
        </w:rPr>
        <w:t xml:space="preserve">Rischi, Assunzioni e Dipendenze</w:t>
      </w:r>
      <w:r w:rsidDel="00000000" w:rsidR="00000000" w:rsidRPr="00000000">
        <w:rPr>
          <w:rtl w:val="0"/>
        </w:rPr>
        <w:t xml:space="preserve"> Scopo: risk register (prob×imp), mitigazioni, assumption log e dipendenze (dati, permessi, partner). </w:t>
      </w:r>
      <w:r w:rsidDel="00000000" w:rsidR="00000000" w:rsidRPr="00000000">
        <w:rPr>
          <w:b w:val="1"/>
          <w:bCs w:val="1"/>
          <w:rtl w:val="0"/>
        </w:rPr>
        <w:t xml:space="preserve">Decisione abilitata:</w:t>
      </w:r>
      <w:r w:rsidDel="00000000" w:rsidR="00000000" w:rsidRPr="00000000">
        <w:rPr>
          <w:rtl w:val="0"/>
        </w:rPr>
        <w:t xml:space="preserve"> </w:t>
      </w:r>
      <w:r w:rsidDel="00000000" w:rsidR="00000000" w:rsidRPr="00000000">
        <w:rPr>
          <w:i w:val="1"/>
          <w:iCs w:val="1"/>
          <w:rtl w:val="0"/>
        </w:rPr>
        <w:t xml:space="preserve">Go/No Go “risk informed” + condizioni</w:t>
      </w:r>
      <w:r w:rsidDel="00000000" w:rsidR="00000000" w:rsidRPr="00000000">
        <w:rPr>
          <w:rtl w:val="0"/>
        </w:rPr>
        <w:t xml:space="preserve">.</w:t>
        <w:br w:type="textWrapping"/>
      </w:r>
    </w:p>
    <w:p w:rsidR="00000000" w:rsidDel="00000000" w:rsidP="00000000" w:rsidRDefault="00000000" w:rsidRPr="00000000" w14:paraId="000002D1">
      <w:pPr>
        <w:numPr>
          <w:ilvl w:val="0"/>
          <w:numId w:val="50"/>
        </w:numPr>
        <w:spacing w:after="0" w:afterAutospacing="0" w:before="0" w:beforeAutospacing="0" w:line="240" w:lineRule="auto"/>
        <w:ind w:left="720" w:hanging="360"/>
        <w:jc w:val="both"/>
      </w:pPr>
      <w:r w:rsidDel="00000000" w:rsidR="00000000" w:rsidRPr="00000000">
        <w:rPr>
          <w:b w:val="1"/>
          <w:bCs w:val="1"/>
          <w:rtl w:val="0"/>
        </w:rPr>
        <w:t xml:space="preserve">Piano di progetto (fase successiva)</w:t>
      </w:r>
      <w:r w:rsidDel="00000000" w:rsidR="00000000" w:rsidRPr="00000000">
        <w:rPr>
          <w:rtl w:val="0"/>
        </w:rPr>
        <w:t xml:space="preserve"> Scopo: roadmap, milestone, WBS, RACI, procurement per prototipo/pilota. </w:t>
      </w:r>
      <w:r w:rsidDel="00000000" w:rsidR="00000000" w:rsidRPr="00000000">
        <w:rPr>
          <w:b w:val="1"/>
          <w:bCs w:val="1"/>
          <w:rtl w:val="0"/>
        </w:rPr>
        <w:t xml:space="preserve">Decisione abilitata:</w:t>
      </w:r>
      <w:r w:rsidDel="00000000" w:rsidR="00000000" w:rsidRPr="00000000">
        <w:rPr>
          <w:rtl w:val="0"/>
        </w:rPr>
        <w:t xml:space="preserve"> </w:t>
      </w:r>
      <w:r w:rsidDel="00000000" w:rsidR="00000000" w:rsidRPr="00000000">
        <w:rPr>
          <w:i w:val="1"/>
          <w:iCs w:val="1"/>
          <w:rtl w:val="0"/>
        </w:rPr>
        <w:t xml:space="preserve">piano attuativo per fase successiva</w:t>
      </w:r>
      <w:r w:rsidDel="00000000" w:rsidR="00000000" w:rsidRPr="00000000">
        <w:rPr>
          <w:rtl w:val="0"/>
        </w:rPr>
        <w:t xml:space="preserve">.</w:t>
        <w:br w:type="textWrapping"/>
      </w:r>
    </w:p>
    <w:p w:rsidR="00000000" w:rsidDel="00000000" w:rsidP="00000000" w:rsidRDefault="00000000" w:rsidRPr="00000000" w14:paraId="000002D2">
      <w:pPr>
        <w:numPr>
          <w:ilvl w:val="0"/>
          <w:numId w:val="50"/>
        </w:numPr>
        <w:spacing w:after="0" w:afterAutospacing="0" w:before="0" w:beforeAutospacing="0" w:line="240" w:lineRule="auto"/>
        <w:ind w:left="720" w:hanging="360"/>
        <w:jc w:val="both"/>
      </w:pPr>
      <w:r w:rsidDel="00000000" w:rsidR="00000000" w:rsidRPr="00000000">
        <w:rPr>
          <w:b w:val="1"/>
          <w:bCs w:val="1"/>
          <w:rtl w:val="0"/>
        </w:rPr>
        <w:t xml:space="preserve">Conclusioni e raccomandazione (Go/No Go)</w:t>
      </w:r>
      <w:r w:rsidDel="00000000" w:rsidR="00000000" w:rsidRPr="00000000">
        <w:rPr>
          <w:rtl w:val="0"/>
        </w:rPr>
        <w:t xml:space="preserve"> Scopo: raccomandazione motivata, condizioni e next steps 30/60/90 giorni. </w:t>
      </w:r>
      <w:r w:rsidDel="00000000" w:rsidR="00000000" w:rsidRPr="00000000">
        <w:rPr>
          <w:b w:val="1"/>
          <w:bCs w:val="1"/>
          <w:rtl w:val="0"/>
        </w:rPr>
        <w:t xml:space="preserve">Decisione abilitata:</w:t>
      </w:r>
      <w:r w:rsidDel="00000000" w:rsidR="00000000" w:rsidRPr="00000000">
        <w:rPr>
          <w:rtl w:val="0"/>
        </w:rPr>
        <w:t xml:space="preserve"> </w:t>
      </w:r>
      <w:r w:rsidDel="00000000" w:rsidR="00000000" w:rsidRPr="00000000">
        <w:rPr>
          <w:i w:val="1"/>
          <w:iCs w:val="1"/>
          <w:rtl w:val="0"/>
        </w:rPr>
        <w:t xml:space="preserve">delibera finale</w:t>
      </w:r>
      <w:r w:rsidDel="00000000" w:rsidR="00000000" w:rsidRPr="00000000">
        <w:rPr>
          <w:rtl w:val="0"/>
        </w:rPr>
        <w:t xml:space="preserve">.</w:t>
        <w:br w:type="textWrapping"/>
      </w:r>
    </w:p>
    <w:p w:rsidR="00000000" w:rsidDel="00000000" w:rsidP="00000000" w:rsidRDefault="00000000" w:rsidRPr="00000000" w14:paraId="000002D3">
      <w:pPr>
        <w:numPr>
          <w:ilvl w:val="0"/>
          <w:numId w:val="50"/>
        </w:numPr>
        <w:spacing w:after="240" w:before="0" w:beforeAutospacing="0" w:line="240" w:lineRule="auto"/>
        <w:ind w:left="720" w:hanging="360"/>
        <w:jc w:val="both"/>
      </w:pPr>
      <w:r w:rsidDel="00000000" w:rsidR="00000000" w:rsidRPr="00000000">
        <w:rPr>
          <w:b w:val="1"/>
          <w:bCs w:val="1"/>
          <w:rtl w:val="0"/>
        </w:rPr>
        <w:t xml:space="preserve">Appendici</w:t>
      </w:r>
      <w:r w:rsidDel="00000000" w:rsidR="00000000" w:rsidRPr="00000000">
        <w:rPr>
          <w:rtl w:val="0"/>
        </w:rPr>
        <w:t xml:space="preserve"> Scopo: glossario, riferimenti, allegati tecnici (mappe copertura, modelli, checklist). </w:t>
      </w:r>
      <w:r w:rsidDel="00000000" w:rsidR="00000000" w:rsidRPr="00000000">
        <w:rPr>
          <w:b w:val="1"/>
          <w:bCs w:val="1"/>
          <w:rtl w:val="0"/>
        </w:rPr>
        <w:t xml:space="preserve">Decisione abilitata:</w:t>
      </w:r>
      <w:r w:rsidDel="00000000" w:rsidR="00000000" w:rsidRPr="00000000">
        <w:rPr>
          <w:rtl w:val="0"/>
        </w:rPr>
        <w:t xml:space="preserve"> </w:t>
      </w:r>
      <w:r w:rsidDel="00000000" w:rsidR="00000000" w:rsidRPr="00000000">
        <w:rPr>
          <w:i w:val="1"/>
          <w:iCs w:val="1"/>
          <w:rtl w:val="0"/>
        </w:rPr>
        <w:t xml:space="preserve">auditability/tracciabilità delle evidenze</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2D4">
      <w:pPr>
        <w:pStyle w:val="Heading1"/>
        <w:rPr/>
      </w:pPr>
      <w:bookmarkStart w:colFirst="0" w:colLast="0" w:name="_ggm0c0qq7lt3" w:id="16"/>
      <w:bookmarkEnd w:id="16"/>
      <w:r w:rsidDel="00000000" w:rsidR="00000000" w:rsidRPr="00000000">
        <w:rPr>
          <w:rtl w:val="0"/>
        </w:rPr>
        <w:t xml:space="preserve">1) Inquadramento del progetto e obiettivi del Piano di Fattibilità</w:t>
      </w:r>
    </w:p>
    <w:p w:rsidR="00000000" w:rsidDel="00000000" w:rsidP="00000000" w:rsidRDefault="00000000" w:rsidRPr="00000000" w14:paraId="000002D5">
      <w:pPr>
        <w:pStyle w:val="Heading2"/>
        <w:rPr/>
      </w:pPr>
      <w:bookmarkStart w:colFirst="0" w:colLast="0" w:name="_m6ue3rv5vrds" w:id="17"/>
      <w:bookmarkEnd w:id="17"/>
      <w:r w:rsidDel="00000000" w:rsidR="00000000" w:rsidRPr="00000000">
        <w:rPr>
          <w:rtl w:val="0"/>
        </w:rPr>
        <w:t xml:space="preserve">1.1 Contesto: bando Cooding, soggetto proponente e rete cooperativa</w:t>
      </w:r>
    </w:p>
    <w:p w:rsidR="00000000" w:rsidDel="00000000" w:rsidP="00000000" w:rsidRDefault="00000000" w:rsidRPr="00000000" w14:paraId="000002D6">
      <w:pPr>
        <w:rPr/>
      </w:pPr>
      <w:r w:rsidDel="00000000" w:rsidR="00000000" w:rsidRPr="00000000">
        <w:rPr>
          <w:rtl w:val="0"/>
        </w:rPr>
        <w:t xml:space="preserve">Il presente Piano di Fattibilità riguarda il progetto per cui </w:t>
      </w:r>
      <w:r w:rsidDel="00000000" w:rsidR="00000000" w:rsidRPr="00000000">
        <w:rPr>
          <w:b w:val="1"/>
          <w:bCs w:val="1"/>
          <w:rtl w:val="0"/>
        </w:rPr>
        <w:t xml:space="preserve">Firmamento Technologies</w:t>
      </w:r>
      <w:r w:rsidDel="00000000" w:rsidR="00000000" w:rsidRPr="00000000">
        <w:rPr>
          <w:rtl w:val="0"/>
        </w:rPr>
        <w:t xml:space="preserve"> ha ottenuto il bando </w:t>
      </w:r>
      <w:r w:rsidDel="00000000" w:rsidR="00000000" w:rsidRPr="00000000">
        <w:rPr>
          <w:b w:val="1"/>
          <w:bCs w:val="1"/>
          <w:rtl w:val="0"/>
        </w:rPr>
        <w:t xml:space="preserve">Cooding Prototypes</w:t>
      </w:r>
      <w:r w:rsidDel="00000000" w:rsidR="00000000" w:rsidRPr="00000000">
        <w:rPr>
          <w:rtl w:val="0"/>
        </w:rPr>
        <w:t xml:space="preserve">, con l’obiettivo di valutare la fattibilità (tecnica, operativa e regolatoria) di una </w:t>
      </w:r>
      <w:r w:rsidDel="00000000" w:rsidR="00000000" w:rsidRPr="00000000">
        <w:rPr>
          <w:b w:val="1"/>
          <w:bCs w:val="1"/>
          <w:rtl w:val="0"/>
        </w:rPr>
        <w:t xml:space="preserve">piattaforma aerea senza pilota</w:t>
      </w:r>
      <w:r w:rsidDel="00000000" w:rsidR="00000000" w:rsidRPr="00000000">
        <w:rPr>
          <w:rtl w:val="0"/>
        </w:rPr>
        <w:t xml:space="preserve"> dedicata alle Aree Interne, orientata all’erogazione di servizi a elevato valore pubblico (monitoraggio/ambiente, prevenzione rischi naturali, connettività e servizi digitali).</w:t>
        <w:br w:type="textWrapping"/>
        <w:t xml:space="preserve">Il progetto è supportato da una </w:t>
      </w:r>
      <w:r w:rsidDel="00000000" w:rsidR="00000000" w:rsidRPr="00000000">
        <w:rPr>
          <w:b w:val="1"/>
          <w:bCs w:val="1"/>
          <w:rtl w:val="0"/>
        </w:rPr>
        <w:t xml:space="preserve">rete di dieci cooperative</w:t>
      </w:r>
      <w:r w:rsidDel="00000000" w:rsidR="00000000" w:rsidRPr="00000000">
        <w:rPr>
          <w:rtl w:val="0"/>
        </w:rPr>
        <w:t xml:space="preserve"> aderenti/supporto Legacoop (prevalentemente cooperative di comunità), attivate come “utente-pilota” e fonte primaria per l’elicitazione dei fabbisogni e dei requisiti di servizio. L’elenco delle cooperative include, tra le altre, </w:t>
      </w:r>
      <w:r w:rsidDel="00000000" w:rsidR="00000000" w:rsidRPr="00000000">
        <w:rPr>
          <w:b w:val="1"/>
          <w:bCs w:val="1"/>
          <w:rtl w:val="0"/>
        </w:rPr>
        <w:t xml:space="preserve">Fabrica (capofila), F.U.T.U.R.A., Monte di Capenardo, Comunità Energetica COESI, Cooperativa di Comunità Val Pentemina, Manario 2002, Terre del Magra, Verde Mare, Condiviso, Earth</w:t>
      </w:r>
      <w:r w:rsidDel="00000000" w:rsidR="00000000" w:rsidRPr="00000000">
        <w:rPr>
          <w:rtl w:val="0"/>
        </w:rPr>
        <w:t xml:space="preserve">.</w:t>
        <w:br w:type="textWrapping"/>
        <w:t xml:space="preserve">Il Piano di Fattibilità non prevede, in questa fase, la costruzione del velivolo: l’attività è focalizzata su analisi, modellazione, simulazione, co-progettazione con stakeholder, pre-verifica regolatoria e definizione del disegno di pilota per la fase successiva.</w:t>
      </w:r>
    </w:p>
    <w:p w:rsidR="00000000" w:rsidDel="00000000" w:rsidP="00000000" w:rsidRDefault="00000000" w:rsidRPr="00000000" w14:paraId="000002D7">
      <w:pPr>
        <w:pStyle w:val="Heading2"/>
        <w:rPr/>
      </w:pPr>
      <w:bookmarkStart w:colFirst="0" w:colLast="0" w:name="_r2lg9926ff8e" w:id="18"/>
      <w:bookmarkEnd w:id="18"/>
      <w:r w:rsidDel="00000000" w:rsidR="00000000" w:rsidRPr="00000000">
        <w:rPr>
          <w:rtl w:val="0"/>
        </w:rPr>
        <w:t xml:space="preserve">1.2 Motivazione: Aree Interne, razionale pubblico e caso Liguria</w:t>
      </w:r>
    </w:p>
    <w:p w:rsidR="00000000" w:rsidDel="00000000" w:rsidP="00000000" w:rsidRDefault="00000000" w:rsidRPr="00000000" w14:paraId="000002D8">
      <w:pPr>
        <w:rPr/>
      </w:pPr>
      <w:r w:rsidDel="00000000" w:rsidR="00000000" w:rsidRPr="00000000">
        <w:rPr>
          <w:rtl w:val="0"/>
        </w:rPr>
        <w:t xml:space="preserve">La </w:t>
      </w:r>
      <w:r w:rsidDel="00000000" w:rsidR="00000000" w:rsidRPr="00000000">
        <w:rPr>
          <w:b w:val="1"/>
          <w:bCs w:val="1"/>
          <w:rtl w:val="0"/>
        </w:rPr>
        <w:t xml:space="preserve">Strategia Nazionale per le Aree Interne (SNAI)</w:t>
      </w:r>
      <w:r w:rsidDel="00000000" w:rsidR="00000000" w:rsidRPr="00000000">
        <w:rPr>
          <w:rtl w:val="0"/>
        </w:rPr>
        <w:t xml:space="preserve"> mira a rispondere a criticità strutturali (bassa densità, orografia complessa, discontinuità dei servizi), con un duplice obiettivo: (i) </w:t>
      </w:r>
      <w:r w:rsidDel="00000000" w:rsidR="00000000" w:rsidRPr="00000000">
        <w:rPr>
          <w:b w:val="1"/>
          <w:bCs w:val="1"/>
          <w:rtl w:val="0"/>
        </w:rPr>
        <w:t xml:space="preserve">migliorare quantità e qualità dei servizi essenziali</w:t>
      </w:r>
      <w:r w:rsidDel="00000000" w:rsidR="00000000" w:rsidRPr="00000000">
        <w:rPr>
          <w:rtl w:val="0"/>
        </w:rPr>
        <w:t xml:space="preserve"> (istruzione, salute, mobilità) e (ii) </w:t>
      </w:r>
      <w:r w:rsidDel="00000000" w:rsidR="00000000" w:rsidRPr="00000000">
        <w:rPr>
          <w:b w:val="1"/>
          <w:bCs w:val="1"/>
          <w:rtl w:val="0"/>
        </w:rPr>
        <w:t xml:space="preserve">promuovere progetti di sviluppo</w:t>
      </w:r>
      <w:r w:rsidDel="00000000" w:rsidR="00000000" w:rsidRPr="00000000">
        <w:rPr>
          <w:rtl w:val="0"/>
        </w:rPr>
        <w:t xml:space="preserve"> che valorizzino patrimonio naturale/culturale e filiere locali, tramite strumenti attuativi e accordi (es. APQ) e risorse nazionali/europee.</w:t>
        <w:br w:type="textWrapping"/>
        <w:t xml:space="preserve">Nel contesto ligure, la programmazione SNAI ha identificato aree interne già dal ciclo 2014–2020 (tra cui Antola-Tigullio, Beigua-Sol, Valle Arroscia, Val di Vara) e, nella mappatura successiva, include aree 2021–2027 come Imperiese, Fontanabuona, Val Bormida Ligure e Valle Scrivia (oltre alle aree confermate/riperimetrate), evidenziando la rilevanza regionale e la dimensione territoriale del tema.</w:t>
        <w:br w:type="textWrapping"/>
        <w:t xml:space="preserve">All’interno di questo quadro, </w:t>
      </w:r>
      <w:r w:rsidDel="00000000" w:rsidR="00000000" w:rsidRPr="00000000">
        <w:rPr>
          <w:b w:val="1"/>
          <w:bCs w:val="1"/>
          <w:rtl w:val="0"/>
        </w:rPr>
        <w:t xml:space="preserve">Regione Liguria</w:t>
      </w:r>
      <w:r w:rsidDel="00000000" w:rsidR="00000000" w:rsidRPr="00000000">
        <w:rPr>
          <w:rtl w:val="0"/>
        </w:rPr>
        <w:t xml:space="preserve"> ha manifestato interesse a una prima sperimentazione sul territorio, con riferimento alla frazione di </w:t>
      </w:r>
      <w:r w:rsidDel="00000000" w:rsidR="00000000" w:rsidRPr="00000000">
        <w:rPr>
          <w:b w:val="1"/>
          <w:bCs w:val="1"/>
          <w:rtl w:val="0"/>
        </w:rPr>
        <w:t xml:space="preserve">Pentema</w:t>
      </w:r>
      <w:r w:rsidDel="00000000" w:rsidR="00000000" w:rsidRPr="00000000">
        <w:rPr>
          <w:rtl w:val="0"/>
        </w:rPr>
        <w:t xml:space="preserve"> come caso studio rappresentativo delle criticità delle aree interne liguri. </w:t>
      </w:r>
      <w:r w:rsidDel="00000000" w:rsidR="00000000" w:rsidRPr="00000000">
        <w:rPr>
          <w:b w:val="1"/>
          <w:bCs w:val="1"/>
          <w:rtl w:val="0"/>
        </w:rPr>
        <w:t xml:space="preserve">DA CONFERMARE</w:t>
      </w:r>
      <w:r w:rsidDel="00000000" w:rsidR="00000000" w:rsidRPr="00000000">
        <w:rPr>
          <w:rtl w:val="0"/>
        </w:rPr>
        <w:t xml:space="preserve">: atto/regesto regionale formale che individua Pentema come sito pilota e relativo perimetro amministrativo/area SNAI di appartenenza.</w:t>
      </w:r>
    </w:p>
    <w:p w:rsidR="00000000" w:rsidDel="00000000" w:rsidP="00000000" w:rsidRDefault="00000000" w:rsidRPr="00000000" w14:paraId="000002D9">
      <w:pPr>
        <w:pStyle w:val="Heading2"/>
        <w:rPr/>
      </w:pPr>
      <w:bookmarkStart w:colFirst="0" w:colLast="0" w:name="_26pjza4xq24d" w:id="19"/>
      <w:bookmarkEnd w:id="19"/>
      <w:r w:rsidDel="00000000" w:rsidR="00000000" w:rsidRPr="00000000">
        <w:rPr>
          <w:rtl w:val="0"/>
        </w:rPr>
        <w:t xml:space="preserve">1.3 Visione tecnologica: piattaforma H.A.L.E. e “vuoto di quota”</w:t>
      </w:r>
    </w:p>
    <w:p w:rsidR="00000000" w:rsidDel="00000000" w:rsidP="00000000" w:rsidRDefault="00000000" w:rsidRPr="00000000" w14:paraId="000002DA">
      <w:pPr>
        <w:rPr/>
      </w:pPr>
      <w:r w:rsidDel="00000000" w:rsidR="00000000" w:rsidRPr="00000000">
        <w:rPr>
          <w:rtl w:val="0"/>
        </w:rPr>
        <w:t xml:space="preserve">Il progetto si focalizza sulla valutazione di una piattaforma </w:t>
      </w:r>
      <w:r w:rsidDel="00000000" w:rsidR="00000000" w:rsidRPr="00000000">
        <w:rPr>
          <w:b w:val="1"/>
          <w:bCs w:val="1"/>
          <w:rtl w:val="0"/>
        </w:rPr>
        <w:t xml:space="preserve">H.A.L.E. (High Altitude Long Endurance)</w:t>
      </w:r>
      <w:r w:rsidDel="00000000" w:rsidR="00000000" w:rsidRPr="00000000">
        <w:rPr>
          <w:rtl w:val="0"/>
        </w:rPr>
        <w:t xml:space="preserve">: un velivolo solare stratosferico ad ala fissa, destinato a operare a circa </w:t>
      </w:r>
      <w:r w:rsidDel="00000000" w:rsidR="00000000" w:rsidRPr="00000000">
        <w:rPr>
          <w:b w:val="1"/>
          <w:bCs w:val="1"/>
          <w:rtl w:val="0"/>
        </w:rPr>
        <w:t xml:space="preserve">~20 km</w:t>
      </w:r>
      <w:r w:rsidDel="00000000" w:rsidR="00000000" w:rsidRPr="00000000">
        <w:rPr>
          <w:rtl w:val="0"/>
        </w:rPr>
        <w:t xml:space="preserve"> di quota con permanenza prolungata (settimane/mesi) e </w:t>
      </w:r>
      <w:r w:rsidDel="00000000" w:rsidR="00000000" w:rsidRPr="00000000">
        <w:rPr>
          <w:b w:val="1"/>
          <w:bCs w:val="1"/>
          <w:rtl w:val="0"/>
        </w:rPr>
        <w:t xml:space="preserve">payload modulare</w:t>
      </w:r>
      <w:r w:rsidDel="00000000" w:rsidR="00000000" w:rsidRPr="00000000">
        <w:rPr>
          <w:rtl w:val="0"/>
        </w:rPr>
        <w:t xml:space="preserve"> (sensori e telecomunicazioni), configurandosi come infrastruttura “pseudo-satellitare” a bassa latenza e copertura mirata.</w:t>
        <w:br w:type="textWrapping"/>
        <w:t xml:space="preserve">La razionalità di questa architettura è colmare il </w:t>
      </w:r>
      <w:r w:rsidDel="00000000" w:rsidR="00000000" w:rsidRPr="00000000">
        <w:rPr>
          <w:b w:val="1"/>
          <w:bCs w:val="1"/>
          <w:rtl w:val="0"/>
        </w:rPr>
        <w:t xml:space="preserve">“vuoto di quota”</w:t>
      </w:r>
      <w:r w:rsidDel="00000000" w:rsidR="00000000" w:rsidRPr="00000000">
        <w:rPr>
          <w:rtl w:val="0"/>
        </w:rPr>
        <w:t xml:space="preserve"> tra:</w:t>
      </w:r>
    </w:p>
    <w:p w:rsidR="00000000" w:rsidDel="00000000" w:rsidP="00000000" w:rsidRDefault="00000000" w:rsidRPr="00000000" w14:paraId="000002DB">
      <w:pPr>
        <w:widowControl w:val="0"/>
        <w:rPr/>
      </w:pPr>
      <w:r w:rsidDel="00000000" w:rsidR="00000000" w:rsidRPr="00000000">
        <w:rPr>
          <w:rtl w:val="0"/>
        </w:rPr>
      </w:r>
    </w:p>
    <w:p w:rsidR="00000000" w:rsidDel="00000000" w:rsidP="00000000" w:rsidRDefault="00000000" w:rsidRPr="00000000" w14:paraId="000002DC">
      <w:pPr>
        <w:numPr>
          <w:ilvl w:val="0"/>
          <w:numId w:val="93"/>
        </w:numPr>
        <w:ind w:left="720" w:hanging="360"/>
      </w:pPr>
      <w:r w:rsidDel="00000000" w:rsidR="00000000" w:rsidRPr="00000000">
        <w:rPr>
          <w:b w:val="1"/>
          <w:bCs w:val="1"/>
          <w:rtl w:val="0"/>
        </w:rPr>
        <w:t xml:space="preserve">infrastrutture terrestri</w:t>
      </w:r>
      <w:r w:rsidDel="00000000" w:rsidR="00000000" w:rsidRPr="00000000">
        <w:rPr>
          <w:rtl w:val="0"/>
        </w:rPr>
        <w:t xml:space="preserve">, spesso assenti/fragili o antieconomiche in contesti montani e a bassa densità;</w:t>
      </w:r>
    </w:p>
    <w:p w:rsidR="00000000" w:rsidDel="00000000" w:rsidP="00000000" w:rsidRDefault="00000000" w:rsidRPr="00000000" w14:paraId="000002DD">
      <w:pPr>
        <w:numPr>
          <w:ilvl w:val="0"/>
          <w:numId w:val="93"/>
        </w:numPr>
        <w:ind w:left="720" w:hanging="360"/>
      </w:pPr>
      <w:r w:rsidDel="00000000" w:rsidR="00000000" w:rsidRPr="00000000">
        <w:rPr>
          <w:b w:val="1"/>
          <w:bCs w:val="1"/>
          <w:rtl w:val="0"/>
        </w:rPr>
        <w:t xml:space="preserve">infrastrutture satellitari</w:t>
      </w:r>
      <w:r w:rsidDel="00000000" w:rsidR="00000000" w:rsidRPr="00000000">
        <w:rPr>
          <w:rtl w:val="0"/>
        </w:rPr>
        <w:t xml:space="preserve">, che possono presentare limiti (es. latenza/tempi di rivisita/costi e vincoli operativi) rispetto a servizi “near-real-time” o emergenziali.</w:t>
      </w:r>
    </w:p>
    <w:p w:rsidR="00000000" w:rsidDel="00000000" w:rsidP="00000000" w:rsidRDefault="00000000" w:rsidRPr="00000000" w14:paraId="000002DE">
      <w:pPr>
        <w:widowControl w:val="0"/>
        <w:rPr/>
      </w:pPr>
      <w:r w:rsidDel="00000000" w:rsidR="00000000" w:rsidRPr="00000000">
        <w:rPr>
          <w:rtl w:val="0"/>
        </w:rPr>
      </w:r>
    </w:p>
    <w:p w:rsidR="00000000" w:rsidDel="00000000" w:rsidP="00000000" w:rsidRDefault="00000000" w:rsidRPr="00000000" w14:paraId="000002DF">
      <w:pPr>
        <w:rPr/>
      </w:pPr>
      <w:r w:rsidDel="00000000" w:rsidR="00000000" w:rsidRPr="00000000">
        <w:rPr>
          <w:rtl w:val="0"/>
        </w:rPr>
        <w:t xml:space="preserve">L’ambizione tecnologica H.A.L.E. abilita potenziali servizi avanzati (connettività on-demand, osservazione persistente, supporto emergenze), ma implica investimenti elevati, tempi lunghi e rischio tecnologico/regolatorio, rendendo indispensabile un percorso di Systems Engineering orientato alla riduzione dell’incertezza tramite requisiti, trade study, risk management e V&amp;V.</w:t>
      </w:r>
    </w:p>
    <w:p w:rsidR="00000000" w:rsidDel="00000000" w:rsidP="00000000" w:rsidRDefault="00000000" w:rsidRPr="00000000" w14:paraId="000002E0">
      <w:pPr>
        <w:pStyle w:val="Heading2"/>
        <w:rPr/>
      </w:pPr>
      <w:bookmarkStart w:colFirst="0" w:colLast="0" w:name="_bgw2aa2crlt" w:id="20"/>
      <w:bookmarkEnd w:id="20"/>
      <w:r w:rsidDel="00000000" w:rsidR="00000000" w:rsidRPr="00000000">
        <w:rPr>
          <w:rtl w:val="0"/>
        </w:rPr>
        <w:t xml:space="preserve">1.4 Necessità di analisi comparativa e approccio scalabile</w:t>
      </w:r>
    </w:p>
    <w:p w:rsidR="00000000" w:rsidDel="00000000" w:rsidP="00000000" w:rsidRDefault="00000000" w:rsidRPr="00000000" w14:paraId="000002E1">
      <w:pPr>
        <w:rPr/>
      </w:pPr>
      <w:r w:rsidDel="00000000" w:rsidR="00000000" w:rsidRPr="00000000">
        <w:rPr>
          <w:rtl w:val="0"/>
        </w:rPr>
        <w:t xml:space="preserve">Uno degli obiettivi centrali del Piano di Fattibilità non è solo “validare” il concetto H.A.L.E., ma costruire una </w:t>
      </w:r>
      <w:r w:rsidDel="00000000" w:rsidR="00000000" w:rsidRPr="00000000">
        <w:rPr>
          <w:b w:val="1"/>
          <w:bCs w:val="1"/>
          <w:rtl w:val="0"/>
        </w:rPr>
        <w:t xml:space="preserve">comparazione strutturata</w:t>
      </w:r>
      <w:r w:rsidDel="00000000" w:rsidR="00000000" w:rsidRPr="00000000">
        <w:rPr>
          <w:rtl w:val="0"/>
        </w:rPr>
        <w:t xml:space="preserve"> tra architetture alternative in grado di erogare servizi analoghi con differenti livelli di costo/complessità/tempo, ad esempio:</w:t>
      </w:r>
    </w:p>
    <w:p w:rsidR="00000000" w:rsidDel="00000000" w:rsidP="00000000" w:rsidRDefault="00000000" w:rsidRPr="00000000" w14:paraId="000002E2">
      <w:pPr>
        <w:widowControl w:val="0"/>
        <w:rPr/>
      </w:pPr>
      <w:r w:rsidDel="00000000" w:rsidR="00000000" w:rsidRPr="00000000">
        <w:rPr>
          <w:rtl w:val="0"/>
        </w:rPr>
      </w:r>
    </w:p>
    <w:p w:rsidR="00000000" w:rsidDel="00000000" w:rsidP="00000000" w:rsidRDefault="00000000" w:rsidRPr="00000000" w14:paraId="000002E3">
      <w:pPr>
        <w:numPr>
          <w:ilvl w:val="0"/>
          <w:numId w:val="93"/>
        </w:numPr>
        <w:ind w:left="720" w:hanging="360"/>
      </w:pPr>
      <w:r w:rsidDel="00000000" w:rsidR="00000000" w:rsidRPr="00000000">
        <w:rPr>
          <w:rtl w:val="0"/>
        </w:rPr>
        <w:t xml:space="preserve">piattaforme </w:t>
      </w:r>
      <w:r w:rsidDel="00000000" w:rsidR="00000000" w:rsidRPr="00000000">
        <w:rPr>
          <w:b w:val="1"/>
          <w:bCs w:val="1"/>
          <w:rtl w:val="0"/>
        </w:rPr>
        <w:t xml:space="preserve">VTOL</w:t>
      </w:r>
      <w:r w:rsidDel="00000000" w:rsidR="00000000" w:rsidRPr="00000000">
        <w:rPr>
          <w:rtl w:val="0"/>
        </w:rPr>
        <w:t xml:space="preserve"> (coperture localizzate, flessibilità di dispiegamento),</w:t>
      </w:r>
    </w:p>
    <w:p w:rsidR="00000000" w:rsidDel="00000000" w:rsidP="00000000" w:rsidRDefault="00000000" w:rsidRPr="00000000" w14:paraId="000002E4">
      <w:pPr>
        <w:numPr>
          <w:ilvl w:val="0"/>
          <w:numId w:val="93"/>
        </w:numPr>
        <w:ind w:left="720" w:hanging="360"/>
      </w:pPr>
      <w:r w:rsidDel="00000000" w:rsidR="00000000" w:rsidRPr="00000000">
        <w:rPr>
          <w:rtl w:val="0"/>
        </w:rPr>
        <w:t xml:space="preserve">UAV a </w:t>
      </w:r>
      <w:r w:rsidDel="00000000" w:rsidR="00000000" w:rsidRPr="00000000">
        <w:rPr>
          <w:b w:val="1"/>
          <w:bCs w:val="1"/>
          <w:rtl w:val="0"/>
        </w:rPr>
        <w:t xml:space="preserve">media quota e lunga autonomia</w:t>
      </w:r>
      <w:r w:rsidDel="00000000" w:rsidR="00000000" w:rsidRPr="00000000">
        <w:rPr>
          <w:rtl w:val="0"/>
        </w:rPr>
        <w:t xml:space="preserve"> (persistenza intermedia),</w:t>
      </w:r>
    </w:p>
    <w:p w:rsidR="00000000" w:rsidDel="00000000" w:rsidP="00000000" w:rsidRDefault="00000000" w:rsidRPr="00000000" w14:paraId="000002E5">
      <w:pPr>
        <w:numPr>
          <w:ilvl w:val="0"/>
          <w:numId w:val="93"/>
        </w:numPr>
        <w:ind w:left="720" w:hanging="360"/>
      </w:pPr>
      <w:r w:rsidDel="00000000" w:rsidR="00000000" w:rsidRPr="00000000">
        <w:rPr>
          <w:rtl w:val="0"/>
        </w:rPr>
        <w:t xml:space="preserve">soluzioni </w:t>
      </w:r>
      <w:r w:rsidDel="00000000" w:rsidR="00000000" w:rsidRPr="00000000">
        <w:rPr>
          <w:b w:val="1"/>
          <w:bCs w:val="1"/>
          <w:rtl w:val="0"/>
        </w:rPr>
        <w:t xml:space="preserve">ibride o incrementalmente scalabili</w:t>
      </w:r>
      <w:r w:rsidDel="00000000" w:rsidR="00000000" w:rsidRPr="00000000">
        <w:rPr>
          <w:rtl w:val="0"/>
        </w:rPr>
        <w:t xml:space="preserve"> (roadmap progressiva),</w:t>
      </w:r>
    </w:p>
    <w:p w:rsidR="00000000" w:rsidDel="00000000" w:rsidP="00000000" w:rsidRDefault="00000000" w:rsidRPr="00000000" w14:paraId="000002E6">
      <w:pPr>
        <w:numPr>
          <w:ilvl w:val="0"/>
          <w:numId w:val="93"/>
        </w:numPr>
        <w:ind w:left="720" w:hanging="360"/>
      </w:pPr>
      <w:r w:rsidDel="00000000" w:rsidR="00000000" w:rsidRPr="00000000">
        <w:rPr>
          <w:rtl w:val="0"/>
        </w:rPr>
        <w:t xml:space="preserve">baseline “</w:t>
      </w:r>
      <w:r w:rsidDel="00000000" w:rsidR="00000000" w:rsidRPr="00000000">
        <w:rPr>
          <w:b w:val="1"/>
          <w:bCs w:val="1"/>
          <w:rtl w:val="0"/>
        </w:rPr>
        <w:t xml:space="preserve">do nothing</w:t>
      </w:r>
      <w:r w:rsidDel="00000000" w:rsidR="00000000" w:rsidRPr="00000000">
        <w:rPr>
          <w:rtl w:val="0"/>
        </w:rPr>
        <w:t xml:space="preserve">” (o potenziamento di infrastrutture terrestri/satellitari senza piattaforma aerea dedicata).</w:t>
      </w:r>
    </w:p>
    <w:p w:rsidR="00000000" w:rsidDel="00000000" w:rsidP="00000000" w:rsidRDefault="00000000" w:rsidRPr="00000000" w14:paraId="000002E7">
      <w:pPr>
        <w:widowControl w:val="0"/>
        <w:rPr/>
      </w:pPr>
      <w:r w:rsidDel="00000000" w:rsidR="00000000" w:rsidRPr="00000000">
        <w:rPr>
          <w:rtl w:val="0"/>
        </w:rPr>
      </w:r>
    </w:p>
    <w:p w:rsidR="00000000" w:rsidDel="00000000" w:rsidP="00000000" w:rsidRDefault="00000000" w:rsidRPr="00000000" w14:paraId="000002E8">
      <w:pPr>
        <w:rPr/>
      </w:pPr>
      <w:r w:rsidDel="00000000" w:rsidR="00000000" w:rsidRPr="00000000">
        <w:rPr>
          <w:rtl w:val="0"/>
        </w:rPr>
        <w:t xml:space="preserve">La tesi decisionale da dimostrare è che </w:t>
      </w:r>
      <w:r w:rsidDel="00000000" w:rsidR="00000000" w:rsidRPr="00000000">
        <w:rPr>
          <w:b w:val="1"/>
          <w:bCs w:val="1"/>
          <w:rtl w:val="0"/>
        </w:rPr>
        <w:t xml:space="preserve">a diversi livelli di investimento</w:t>
      </w:r>
      <w:r w:rsidDel="00000000" w:rsidR="00000000" w:rsidRPr="00000000">
        <w:rPr>
          <w:rtl w:val="0"/>
        </w:rPr>
        <w:t xml:space="preserve"> corrispondono </w:t>
      </w:r>
      <w:r w:rsidDel="00000000" w:rsidR="00000000" w:rsidRPr="00000000">
        <w:rPr>
          <w:b w:val="1"/>
          <w:bCs w:val="1"/>
          <w:rtl w:val="0"/>
        </w:rPr>
        <w:t xml:space="preserve">diverse soluzioni ingegneristiche</w:t>
      </w:r>
      <w:r w:rsidDel="00000000" w:rsidR="00000000" w:rsidRPr="00000000">
        <w:rPr>
          <w:rtl w:val="0"/>
        </w:rPr>
        <w:t xml:space="preserve">, ciascuna con un set coerente di servizi e impatti, consentendo una strategia progressiva: da servizi di monitoraggio/local connectivity a capacità più estese (persistenza, copertura ampia, funzioni telecom avanzate).</w:t>
      </w:r>
    </w:p>
    <w:p w:rsidR="00000000" w:rsidDel="00000000" w:rsidP="00000000" w:rsidRDefault="00000000" w:rsidRPr="00000000" w14:paraId="000002E9">
      <w:pPr>
        <w:pStyle w:val="Heading2"/>
        <w:rPr/>
      </w:pPr>
      <w:bookmarkStart w:colFirst="0" w:colLast="0" w:name="_8v0yrs7idnl7" w:id="21"/>
      <w:bookmarkEnd w:id="21"/>
      <w:r w:rsidDel="00000000" w:rsidR="00000000" w:rsidRPr="00000000">
        <w:rPr>
          <w:rtl w:val="0"/>
        </w:rPr>
        <w:t xml:space="preserve">1.5 Obiettivi del Piano di Fattibilità</w:t>
      </w:r>
    </w:p>
    <w:p w:rsidR="00000000" w:rsidDel="00000000" w:rsidP="00000000" w:rsidRDefault="00000000" w:rsidRPr="00000000" w14:paraId="000002EA">
      <w:pPr>
        <w:rPr/>
      </w:pPr>
      <w:r w:rsidDel="00000000" w:rsidR="00000000" w:rsidRPr="00000000">
        <w:rPr>
          <w:rtl w:val="0"/>
        </w:rPr>
        <w:t xml:space="preserve">Il Piano di Fattibilità è finalizzato a produrre una base decisionale tracciabile per stakeholder pubblici e cooperativi, perseguendo i seguenti obiettivi:</w:t>
      </w:r>
    </w:p>
    <w:p w:rsidR="00000000" w:rsidDel="00000000" w:rsidP="00000000" w:rsidRDefault="00000000" w:rsidRPr="00000000" w14:paraId="000002EB">
      <w:pPr>
        <w:widowControl w:val="0"/>
        <w:rPr/>
      </w:pPr>
      <w:r w:rsidDel="00000000" w:rsidR="00000000" w:rsidRPr="00000000">
        <w:rPr>
          <w:rtl w:val="0"/>
        </w:rPr>
      </w:r>
    </w:p>
    <w:p w:rsidR="00000000" w:rsidDel="00000000" w:rsidP="00000000" w:rsidRDefault="00000000" w:rsidRPr="00000000" w14:paraId="000002EC">
      <w:pPr>
        <w:numPr>
          <w:ilvl w:val="0"/>
          <w:numId w:val="64"/>
        </w:numPr>
        <w:ind w:left="720" w:hanging="360"/>
      </w:pPr>
      <w:r w:rsidDel="00000000" w:rsidR="00000000" w:rsidRPr="00000000">
        <w:rPr>
          <w:b w:val="1"/>
          <w:bCs w:val="1"/>
          <w:rtl w:val="0"/>
        </w:rPr>
        <w:t xml:space="preserve">Valutare la fattibilità tecnica</w:t>
      </w:r>
      <w:r w:rsidDel="00000000" w:rsidR="00000000" w:rsidRPr="00000000">
        <w:rPr>
          <w:rtl w:val="0"/>
        </w:rPr>
        <w:t xml:space="preserve"> (architettura preliminare, sizing, maturità tecnologica/TRL e gap) e identificare i principali </w:t>
      </w:r>
      <w:r w:rsidDel="00000000" w:rsidR="00000000" w:rsidRPr="00000000">
        <w:rPr>
          <w:i w:val="1"/>
          <w:iCs w:val="1"/>
          <w:rtl w:val="0"/>
        </w:rPr>
        <w:t xml:space="preserve">showstopper</w:t>
      </w:r>
      <w:r w:rsidDel="00000000" w:rsidR="00000000" w:rsidRPr="00000000">
        <w:rPr>
          <w:rtl w:val="0"/>
        </w:rPr>
        <w:t xml:space="preserve"> tecnici (energia, payload, comunicazioni, segmenti di terra e dati).</w:t>
      </w:r>
    </w:p>
    <w:p w:rsidR="00000000" w:rsidDel="00000000" w:rsidP="00000000" w:rsidRDefault="00000000" w:rsidRPr="00000000" w14:paraId="000002ED">
      <w:pPr>
        <w:numPr>
          <w:ilvl w:val="0"/>
          <w:numId w:val="64"/>
        </w:numPr>
        <w:ind w:left="720" w:hanging="360"/>
      </w:pPr>
      <w:r w:rsidDel="00000000" w:rsidR="00000000" w:rsidRPr="00000000">
        <w:rPr>
          <w:b w:val="1"/>
          <w:bCs w:val="1"/>
          <w:rtl w:val="0"/>
        </w:rPr>
        <w:t xml:space="preserve">Valutare la fattibilità operativa</w:t>
      </w:r>
      <w:r w:rsidDel="00000000" w:rsidR="00000000" w:rsidRPr="00000000">
        <w:rPr>
          <w:rtl w:val="0"/>
        </w:rPr>
        <w:t xml:space="preserve"> (CONOPS: scenari ordinari/emergenza/eventi, SLA, ruoli e processi) in coerenza con i fabbisogni delle cooperative e dei territori.</w:t>
      </w:r>
    </w:p>
    <w:p w:rsidR="00000000" w:rsidDel="00000000" w:rsidP="00000000" w:rsidRDefault="00000000" w:rsidRPr="00000000" w14:paraId="000002EE">
      <w:pPr>
        <w:numPr>
          <w:ilvl w:val="0"/>
          <w:numId w:val="64"/>
        </w:numPr>
        <w:ind w:left="720" w:hanging="360"/>
      </w:pPr>
      <w:r w:rsidDel="00000000" w:rsidR="00000000" w:rsidRPr="00000000">
        <w:rPr>
          <w:b w:val="1"/>
          <w:bCs w:val="1"/>
          <w:rtl w:val="0"/>
        </w:rPr>
        <w:t xml:space="preserve">Valutare la fattibilità regolatoria e di compliance</w:t>
      </w:r>
      <w:r w:rsidDel="00000000" w:rsidR="00000000" w:rsidRPr="00000000">
        <w:rPr>
          <w:rtl w:val="0"/>
        </w:rPr>
        <w:t xml:space="preserve"> (es. autorizzazioni operative, gestione spettro radio, telerilevamento, tutela dati/GDPR e DPIA preliminare) con una pre-verifica “desk” e checklist.</w:t>
      </w:r>
    </w:p>
    <w:p w:rsidR="00000000" w:rsidDel="00000000" w:rsidP="00000000" w:rsidRDefault="00000000" w:rsidRPr="00000000" w14:paraId="000002EF">
      <w:pPr>
        <w:numPr>
          <w:ilvl w:val="0"/>
          <w:numId w:val="64"/>
        </w:numPr>
        <w:ind w:left="720" w:hanging="360"/>
      </w:pPr>
      <w:r w:rsidDel="00000000" w:rsidR="00000000" w:rsidRPr="00000000">
        <w:rPr>
          <w:b w:val="1"/>
          <w:bCs w:val="1"/>
          <w:rtl w:val="0"/>
        </w:rPr>
        <w:t xml:space="preserve">Confrontare alternative architetturali</w:t>
      </w:r>
      <w:r w:rsidDel="00000000" w:rsidR="00000000" w:rsidRPr="00000000">
        <w:rPr>
          <w:rtl w:val="0"/>
        </w:rPr>
        <w:t xml:space="preserve"> (HALE vs alternative) tramite un </w:t>
      </w:r>
      <w:r w:rsidDel="00000000" w:rsidR="00000000" w:rsidRPr="00000000">
        <w:rPr>
          <w:b w:val="1"/>
          <w:bCs w:val="1"/>
          <w:rtl w:val="0"/>
        </w:rPr>
        <w:t xml:space="preserve">trade study</w:t>
      </w:r>
      <w:r w:rsidDel="00000000" w:rsidR="00000000" w:rsidRPr="00000000">
        <w:rPr>
          <w:rtl w:val="0"/>
        </w:rPr>
        <w:t xml:space="preserve"> con criteri pesati e matrice decisionale, esplicitando rischi, tempi e impatti.</w:t>
      </w:r>
    </w:p>
    <w:p w:rsidR="00000000" w:rsidDel="00000000" w:rsidP="00000000" w:rsidRDefault="00000000" w:rsidRPr="00000000" w14:paraId="000002F0">
      <w:pPr>
        <w:numPr>
          <w:ilvl w:val="0"/>
          <w:numId w:val="64"/>
        </w:numPr>
        <w:ind w:left="720" w:hanging="360"/>
      </w:pPr>
      <w:r w:rsidDel="00000000" w:rsidR="00000000" w:rsidRPr="00000000">
        <w:rPr>
          <w:rFonts w:ascii="Arial Unicode MS" w:cs="Arial Unicode MS" w:eastAsia="Arial Unicode MS" w:hAnsi="Arial Unicode MS"/>
          <w:b w:val="1"/>
          <w:bCs w:val="1"/>
          <w:rtl w:val="0"/>
        </w:rPr>
        <w:t xml:space="preserve">Costruire una mappa investimento → servizi/benefici</w:t>
      </w:r>
      <w:r w:rsidDel="00000000" w:rsidR="00000000" w:rsidRPr="00000000">
        <w:rPr>
          <w:rtl w:val="0"/>
        </w:rPr>
        <w:t xml:space="preserve"> (livelli di investimento e capacità erogabili), includendo driver economici e sensitività (costi/tempi coerenti con maturità).</w:t>
      </w:r>
    </w:p>
    <w:p w:rsidR="00000000" w:rsidDel="00000000" w:rsidP="00000000" w:rsidRDefault="00000000" w:rsidRPr="00000000" w14:paraId="000002F1">
      <w:pPr>
        <w:numPr>
          <w:ilvl w:val="0"/>
          <w:numId w:val="64"/>
        </w:numPr>
        <w:ind w:left="720" w:hanging="360"/>
      </w:pPr>
      <w:r w:rsidDel="00000000" w:rsidR="00000000" w:rsidRPr="00000000">
        <w:rPr>
          <w:b w:val="1"/>
          <w:bCs w:val="1"/>
          <w:rtl w:val="0"/>
        </w:rPr>
        <w:t xml:space="preserve">Definire gli obiettivi di una roadmap e di un pilota</w:t>
      </w:r>
      <w:r w:rsidDel="00000000" w:rsidR="00000000" w:rsidRPr="00000000">
        <w:rPr>
          <w:rtl w:val="0"/>
        </w:rPr>
        <w:t xml:space="preserve"> per la fase successiva (selezione sito/i, KPI/SLA, piano prove e monitoraggio), senza entrare nel dettaglio esecutivo in questa sezione.</w:t>
      </w:r>
      <w:r w:rsidDel="00000000" w:rsidR="00000000" w:rsidRPr="00000000">
        <w:br w:type="page"/>
      </w:r>
      <w:r w:rsidDel="00000000" w:rsidR="00000000" w:rsidRPr="00000000">
        <w:rPr>
          <w:rtl w:val="0"/>
        </w:rPr>
      </w:r>
    </w:p>
    <w:p w:rsidR="00000000" w:rsidDel="00000000" w:rsidP="00000000" w:rsidRDefault="00000000" w:rsidRPr="00000000" w14:paraId="000002F2">
      <w:pPr>
        <w:pStyle w:val="Heading2"/>
        <w:rPr/>
      </w:pPr>
      <w:bookmarkStart w:colFirst="0" w:colLast="0" w:name="_1j9xv63n2m7x" w:id="22"/>
      <w:bookmarkEnd w:id="22"/>
      <w:r w:rsidDel="00000000" w:rsidR="00000000" w:rsidRPr="00000000">
        <w:rPr>
          <w:rtl w:val="0"/>
        </w:rPr>
        <w:t xml:space="preserve">2) Contesto, stakeholder e obiettivi</w:t>
      </w:r>
    </w:p>
    <w:p w:rsidR="00000000" w:rsidDel="00000000" w:rsidP="00000000" w:rsidRDefault="00000000" w:rsidRPr="00000000" w14:paraId="000002F3">
      <w:pPr>
        <w:pStyle w:val="Heading3"/>
        <w:rPr/>
      </w:pPr>
      <w:bookmarkStart w:colFirst="0" w:colLast="0" w:name="_9xzt3jxpvhia" w:id="23"/>
      <w:bookmarkEnd w:id="23"/>
      <w:r w:rsidDel="00000000" w:rsidR="00000000" w:rsidRPr="00000000">
        <w:rPr>
          <w:rtl w:val="0"/>
        </w:rPr>
        <w:t xml:space="preserve">2.1 Stakeholder map</w:t>
      </w:r>
    </w:p>
    <w:p w:rsidR="00000000" w:rsidDel="00000000" w:rsidP="00000000" w:rsidRDefault="00000000" w:rsidRPr="00000000" w14:paraId="000002F4">
      <w:pPr>
        <w:rPr/>
      </w:pPr>
      <w:r w:rsidDel="00000000" w:rsidR="00000000" w:rsidRPr="00000000">
        <w:rPr>
          <w:rtl w:val="0"/>
        </w:rPr>
        <w:t xml:space="preserve">Le Aree Interne rappresentano contesti territoriali caratterizzati da bassa densità abitativa, orografia complessa e discontinuità infrastrutturale (digitale, viaria, sanitaria e scolastica), che genera isolamento informativo e operativo, in particolare nei contesti emergenziali. La Strategia Nazionale per le Aree Interne (SNAI) 2021–2027 mira a trasformare questi vulnus in opportunità di sviluppo, mediante il potenziamento dei servizi essenziali e l'attivazione di processi locali di sviluppo sostenibile. Nel contesto ligure, la Regione Liguria ha identificato otto aree interne riconosciute nel ciclo di programmazione (quattro aree 2014–2020 confermate e quattro nuove aree 2021–2027), evidenziando una priorità territoriale robusta. In questo quadro, la piattaforma H.A.L.E. si propone come infrastruttura "pseudo-satellitare" a bassa latenza, in grado di colmare il "vuoto di quota" tra reti terrestri vulnerabili/antieconomiche e costellazioni satellitari caratterizzate da latenze elevate. Il progetto è supportato da Firmamento Technologies e da una rete di dieci cooperative aderenti a Legacoop, prevalentemente cooperative di comunità, che agiscono da utilizzatori-pilota e fonte primaria di elicitazione dei fabbisogni operativi e di servizio. La frazione di Pentema (Genova)[DA CONFERMARE: specificare comune capofila e perimetro amministrativo SNAI di appartenenza] è stata identificata da Regione Liguria come caso studio rappresentativo delle criticità delle aree interne liguri, costituendo il primo sito pilota per la sperimentazione territoriale.</w:t>
      </w:r>
      <w:r w:rsidDel="00000000" w:rsidR="00000000" w:rsidRPr="00000000">
        <w:rPr>
          <w:vertAlign w:val="superscript"/>
        </w:rPr>
        <w:footnoteReference w:customMarkFollows="0" w:id="0"/>
      </w:r>
      <w:r w:rsidDel="00000000" w:rsidR="00000000" w:rsidRPr="00000000">
        <w:rPr>
          <w:vertAlign w:val="superscript"/>
        </w:rPr>
        <w:footnoteReference w:customMarkFollows="0" w:id="1"/>
      </w:r>
      <w:r w:rsidDel="00000000" w:rsidR="00000000" w:rsidRPr="00000000">
        <w:rPr>
          <w:vertAlign w:val="superscript"/>
        </w:rPr>
        <w:footnoteReference w:customMarkFollows="0" w:id="2"/>
      </w:r>
      <w:r w:rsidDel="00000000" w:rsidR="00000000" w:rsidRPr="00000000">
        <w:rPr>
          <w:vertAlign w:val="superscript"/>
        </w:rPr>
        <w:footnoteReference w:customMarkFollows="0" w:id="3"/>
      </w:r>
      <w:r w:rsidDel="00000000" w:rsidR="00000000" w:rsidRPr="00000000">
        <w:rPr>
          <w:vertAlign w:val="superscript"/>
        </w:rPr>
        <w:footnoteReference w:customMarkFollows="0" w:id="4"/>
      </w:r>
      <w:r w:rsidDel="00000000" w:rsidR="00000000" w:rsidRPr="00000000">
        <w:rPr>
          <w:vertAlign w:val="superscript"/>
        </w:rPr>
        <w:footnoteReference w:customMarkFollows="0" w:id="5"/>
      </w:r>
      <w:r w:rsidDel="00000000" w:rsidR="00000000" w:rsidRPr="00000000">
        <w:rPr>
          <w:rtl w:val="0"/>
        </w:rPr>
      </w:r>
    </w:p>
    <w:p w:rsidR="00000000" w:rsidDel="00000000" w:rsidP="00000000" w:rsidRDefault="00000000" w:rsidRPr="00000000" w14:paraId="000002F5">
      <w:pPr>
        <w:widowControl w:val="0"/>
        <w:rPr/>
      </w:pPr>
      <w:r w:rsidDel="00000000" w:rsidR="00000000" w:rsidRPr="00000000">
        <w:rPr>
          <w:rtl w:val="0"/>
        </w:rPr>
      </w:r>
    </w:p>
    <w:tbl>
      <w:tblPr>
        <w:tblStyle w:val="Table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5.8"/>
        <w:gridCol w:w="1805.8"/>
        <w:gridCol w:w="1805.8"/>
        <w:gridCol w:w="1805.8"/>
        <w:gridCol w:w="1805.8"/>
        <w:tblGridChange w:id="0">
          <w:tblGrid>
            <w:gridCol w:w="1805.8"/>
            <w:gridCol w:w="1805.8"/>
            <w:gridCol w:w="1805.8"/>
            <w:gridCol w:w="1805.8"/>
            <w:gridCol w:w="1805.8"/>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2F6">
            <w:pPr>
              <w:rPr>
                <w:b w:val="1"/>
                <w:bCs w:val="1"/>
              </w:rPr>
            </w:pPr>
            <w:r w:rsidDel="00000000" w:rsidR="00000000" w:rsidRPr="00000000">
              <w:rPr>
                <w:b w:val="1"/>
                <w:bCs w:val="1"/>
                <w:rtl w:val="0"/>
              </w:rPr>
              <w:t xml:space="preserve">Stakeholder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2F7">
            <w:pPr>
              <w:rPr>
                <w:b w:val="1"/>
                <w:bCs w:val="1"/>
              </w:rPr>
            </w:pPr>
            <w:r w:rsidDel="00000000" w:rsidR="00000000" w:rsidRPr="00000000">
              <w:rPr>
                <w:b w:val="1"/>
                <w:bCs w:val="1"/>
                <w:rtl w:val="0"/>
              </w:rPr>
              <w:t xml:space="preserve">Interesse/Need</w:t>
            </w:r>
          </w:p>
        </w:tc>
        <w:tc>
          <w:tcPr>
            <w:shd w:fill="auto" w:val="clear"/>
            <w:tcMar>
              <w:top w:w="100.0" w:type="dxa"/>
              <w:left w:w="100.0" w:type="dxa"/>
              <w:bottom w:w="100.0" w:type="dxa"/>
              <w:right w:w="100.0" w:type="dxa"/>
            </w:tcMar>
            <w:vAlign w:val="top"/>
          </w:tcPr>
          <w:p w:rsidR="00000000" w:rsidDel="00000000" w:rsidP="00000000" w:rsidRDefault="00000000" w:rsidRPr="00000000" w14:paraId="000002F8">
            <w:pPr>
              <w:rPr>
                <w:b w:val="1"/>
                <w:bCs w:val="1"/>
              </w:rPr>
            </w:pPr>
            <w:r w:rsidDel="00000000" w:rsidR="00000000" w:rsidRPr="00000000">
              <w:rPr>
                <w:b w:val="1"/>
                <w:bCs w:val="1"/>
                <w:rtl w:val="0"/>
              </w:rPr>
              <w:t xml:space="preserve">Impatto</w:t>
            </w:r>
          </w:p>
        </w:tc>
        <w:tc>
          <w:tcPr>
            <w:shd w:fill="auto" w:val="clear"/>
            <w:tcMar>
              <w:top w:w="100.0" w:type="dxa"/>
              <w:left w:w="100.0" w:type="dxa"/>
              <w:bottom w:w="100.0" w:type="dxa"/>
              <w:right w:w="100.0" w:type="dxa"/>
            </w:tcMar>
            <w:vAlign w:val="top"/>
          </w:tcPr>
          <w:p w:rsidR="00000000" w:rsidDel="00000000" w:rsidP="00000000" w:rsidRDefault="00000000" w:rsidRPr="00000000" w14:paraId="000002F9">
            <w:pPr>
              <w:rPr>
                <w:b w:val="1"/>
                <w:bCs w:val="1"/>
              </w:rPr>
            </w:pPr>
            <w:r w:rsidDel="00000000" w:rsidR="00000000" w:rsidRPr="00000000">
              <w:rPr>
                <w:b w:val="1"/>
                <w:bCs w:val="1"/>
                <w:rtl w:val="0"/>
              </w:rPr>
              <w:t xml:space="preserve">Coinvolgimento (RACI)</w:t>
            </w:r>
          </w:p>
        </w:tc>
        <w:tc>
          <w:tcPr>
            <w:shd w:fill="auto" w:val="clear"/>
            <w:tcMar>
              <w:top w:w="100.0" w:type="dxa"/>
              <w:left w:w="100.0" w:type="dxa"/>
              <w:bottom w:w="100.0" w:type="dxa"/>
              <w:right w:w="100.0" w:type="dxa"/>
            </w:tcMar>
            <w:vAlign w:val="top"/>
          </w:tcPr>
          <w:p w:rsidR="00000000" w:rsidDel="00000000" w:rsidP="00000000" w:rsidRDefault="00000000" w:rsidRPr="00000000" w14:paraId="000002FA">
            <w:pPr>
              <w:rPr>
                <w:b w:val="1"/>
                <w:bCs w:val="1"/>
              </w:rPr>
            </w:pPr>
            <w:r w:rsidDel="00000000" w:rsidR="00000000" w:rsidRPr="00000000">
              <w:rPr>
                <w:b w:val="1"/>
                <w:bCs w:val="1"/>
                <w:rtl w:val="0"/>
              </w:rPr>
              <w:t xml:space="preserve">Note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B">
            <w:pPr>
              <w:rPr/>
            </w:pPr>
            <w:r w:rsidDel="00000000" w:rsidR="00000000" w:rsidRPr="00000000">
              <w:rPr>
                <w:b w:val="1"/>
                <w:bCs w:val="1"/>
                <w:rtl w:val="0"/>
              </w:rPr>
              <w:t xml:space="preserve">Regione Liguria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FC">
            <w:pPr>
              <w:rPr/>
            </w:pPr>
            <w:r w:rsidDel="00000000" w:rsidR="00000000" w:rsidRPr="00000000">
              <w:rPr>
                <w:rtl w:val="0"/>
              </w:rPr>
              <w:t xml:space="preserve">Sperimentazione territoriale su aree SNAI; acquisizione di capacità infrastrutturale resiliente per emergenza e servizi ordinari; validazione di modelli scalabili</w:t>
            </w:r>
          </w:p>
        </w:tc>
        <w:tc>
          <w:tcPr>
            <w:shd w:fill="auto" w:val="clear"/>
            <w:tcMar>
              <w:top w:w="100.0" w:type="dxa"/>
              <w:left w:w="100.0" w:type="dxa"/>
              <w:bottom w:w="100.0" w:type="dxa"/>
              <w:right w:w="100.0" w:type="dxa"/>
            </w:tcMar>
            <w:vAlign w:val="top"/>
          </w:tcPr>
          <w:p w:rsidR="00000000" w:rsidDel="00000000" w:rsidP="00000000" w:rsidRDefault="00000000" w:rsidRPr="00000000" w14:paraId="000002FD">
            <w:pPr>
              <w:rPr/>
            </w:pPr>
            <w:r w:rsidDel="00000000" w:rsidR="00000000" w:rsidRPr="00000000">
              <w:rPr>
                <w:b w:val="1"/>
                <w:bCs w:val="1"/>
                <w:rtl w:val="0"/>
              </w:rPr>
              <w:t xml:space="preserve">H</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FE">
            <w:pPr>
              <w:rPr/>
            </w:pPr>
            <w:r w:rsidDel="00000000" w:rsidR="00000000" w:rsidRPr="00000000">
              <w:rPr>
                <w:b w:val="1"/>
                <w:bCs w:val="1"/>
                <w:rtl w:val="0"/>
              </w:rPr>
              <w:t xml:space="preserve">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FF">
            <w:pPr>
              <w:rPr/>
            </w:pPr>
            <w:r w:rsidDel="00000000" w:rsidR="00000000" w:rsidRPr="00000000">
              <w:rPr>
                <w:rtl w:val="0"/>
              </w:rPr>
              <w:t xml:space="preserve">Guida strategica della sperimentazione; soggetto decisionale Go/No-Go sulla prosecuzione post-pilota. [DA CONFERMARE: atto formale di designazione di Pentema; parametri di valutazione concordati]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0">
            <w:pPr>
              <w:rPr/>
            </w:pPr>
            <w:r w:rsidDel="00000000" w:rsidR="00000000" w:rsidRPr="00000000">
              <w:rPr>
                <w:b w:val="1"/>
                <w:bCs w:val="1"/>
                <w:rtl w:val="0"/>
              </w:rPr>
              <w:t xml:space="preserve">Legacoop Liguria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01">
            <w:pPr>
              <w:rPr/>
            </w:pPr>
            <w:r w:rsidDel="00000000" w:rsidR="00000000" w:rsidRPr="00000000">
              <w:rPr>
                <w:rtl w:val="0"/>
              </w:rPr>
              <w:t xml:space="preserve">Abilitazione di servizi digitali e di connettività a supporto delle cooperative associate; riduzione dell'isolamento operativo; integrazione nella filiera cooperativa d'economia sociale</w:t>
            </w:r>
          </w:p>
        </w:tc>
        <w:tc>
          <w:tcPr>
            <w:shd w:fill="auto" w:val="clear"/>
            <w:tcMar>
              <w:top w:w="100.0" w:type="dxa"/>
              <w:left w:w="100.0" w:type="dxa"/>
              <w:bottom w:w="100.0" w:type="dxa"/>
              <w:right w:w="100.0" w:type="dxa"/>
            </w:tcMar>
            <w:vAlign w:val="top"/>
          </w:tcPr>
          <w:p w:rsidR="00000000" w:rsidDel="00000000" w:rsidP="00000000" w:rsidRDefault="00000000" w:rsidRPr="00000000" w14:paraId="00000302">
            <w:pPr>
              <w:rPr/>
            </w:pPr>
            <w:r w:rsidDel="00000000" w:rsidR="00000000" w:rsidRPr="00000000">
              <w:rPr>
                <w:b w:val="1"/>
                <w:bCs w:val="1"/>
                <w:rtl w:val="0"/>
              </w:rPr>
              <w:t xml:space="preserve">H</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03">
            <w:pPr>
              <w:rPr/>
            </w:pPr>
            <w:r w:rsidDel="00000000" w:rsidR="00000000" w:rsidRPr="00000000">
              <w:rPr>
                <w:b w:val="1"/>
                <w:bCs w:val="1"/>
                <w:rtl w:val="0"/>
              </w:rPr>
              <w:t xml:space="preserve">C/A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04">
            <w:pPr>
              <w:rPr/>
            </w:pPr>
            <w:r w:rsidDel="00000000" w:rsidR="00000000" w:rsidRPr="00000000">
              <w:rPr>
                <w:rtl w:val="0"/>
              </w:rPr>
              <w:t xml:space="preserve">Referente per l'aggregazione delle cooperative e per l'allineamento con valori di economia sociale; co-proprietaria della visione di impatto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5">
            <w:pPr>
              <w:rPr/>
            </w:pPr>
            <w:r w:rsidDel="00000000" w:rsidR="00000000" w:rsidRPr="00000000">
              <w:rPr>
                <w:b w:val="1"/>
                <w:bCs w:val="1"/>
                <w:rtl w:val="0"/>
              </w:rPr>
              <w:t xml:space="preserve">Cooperative di comunità (rete di 10)[a]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06">
            <w:pPr>
              <w:rPr/>
            </w:pPr>
            <w:r w:rsidDel="00000000" w:rsidR="00000000" w:rsidRPr="00000000">
              <w:rPr>
                <w:rtl w:val="0"/>
              </w:rPr>
              <w:t xml:space="preserve">Accesso a connettività affidabile per servizi ordinari e emergenza; osservazione geospaziale per prevenzione e monitoraggio territoriale; accesso a data-commons condiviso</w:t>
            </w:r>
          </w:p>
        </w:tc>
        <w:tc>
          <w:tcPr>
            <w:shd w:fill="auto" w:val="clear"/>
            <w:tcMar>
              <w:top w:w="100.0" w:type="dxa"/>
              <w:left w:w="100.0" w:type="dxa"/>
              <w:bottom w:w="100.0" w:type="dxa"/>
              <w:right w:w="100.0" w:type="dxa"/>
            </w:tcMar>
            <w:vAlign w:val="top"/>
          </w:tcPr>
          <w:p w:rsidR="00000000" w:rsidDel="00000000" w:rsidP="00000000" w:rsidRDefault="00000000" w:rsidRPr="00000000" w14:paraId="00000307">
            <w:pPr>
              <w:rPr/>
            </w:pPr>
            <w:r w:rsidDel="00000000" w:rsidR="00000000" w:rsidRPr="00000000">
              <w:rPr>
                <w:b w:val="1"/>
                <w:bCs w:val="1"/>
                <w:rtl w:val="0"/>
              </w:rPr>
              <w:t xml:space="preserve">H</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08">
            <w:pPr>
              <w:rPr/>
            </w:pPr>
            <w:r w:rsidDel="00000000" w:rsidR="00000000" w:rsidRPr="00000000">
              <w:rPr>
                <w:b w:val="1"/>
                <w:bCs w:val="1"/>
                <w:rtl w:val="0"/>
              </w:rPr>
              <w:t xml:space="preserv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09">
            <w:pPr>
              <w:rPr/>
            </w:pPr>
            <w:r w:rsidDel="00000000" w:rsidR="00000000" w:rsidRPr="00000000">
              <w:rPr>
                <w:rtl w:val="0"/>
              </w:rPr>
              <w:t xml:space="preserve">Utilizzatori finali e co-progettatori dei requisiti di servizio. Fonte primaria di feedback operativo. [DA CONFERMARE: elenco di missioni/eventi pilota per ciascuna cooperativa]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A">
            <w:pPr>
              <w:rPr/>
            </w:pPr>
            <w:r w:rsidDel="00000000" w:rsidR="00000000" w:rsidRPr="00000000">
              <w:rPr>
                <w:b w:val="1"/>
                <w:bCs w:val="1"/>
                <w:rtl w:val="0"/>
              </w:rPr>
              <w:t xml:space="preserve">Comuni/Unioni di Comuni (area SNAI Pentema e limitrofe)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0B">
            <w:pPr>
              <w:rPr/>
            </w:pPr>
            <w:r w:rsidDel="00000000" w:rsidR="00000000" w:rsidRPr="00000000">
              <w:rPr>
                <w:rtl w:val="0"/>
              </w:rPr>
              <w:t xml:space="preserve">Supporto alla continuità operativa municipale; capacità di monitoraggio ambientale e dissesto; miglioramento della resilienza di protezione civile</w:t>
            </w:r>
          </w:p>
        </w:tc>
        <w:tc>
          <w:tcPr>
            <w:shd w:fill="auto" w:val="clear"/>
            <w:tcMar>
              <w:top w:w="100.0" w:type="dxa"/>
              <w:left w:w="100.0" w:type="dxa"/>
              <w:bottom w:w="100.0" w:type="dxa"/>
              <w:right w:w="100.0" w:type="dxa"/>
            </w:tcMar>
            <w:vAlign w:val="top"/>
          </w:tcPr>
          <w:p w:rsidR="00000000" w:rsidDel="00000000" w:rsidP="00000000" w:rsidRDefault="00000000" w:rsidRPr="00000000" w14:paraId="0000030C">
            <w:pPr>
              <w:rPr/>
            </w:pPr>
            <w:r w:rsidDel="00000000" w:rsidR="00000000" w:rsidRPr="00000000">
              <w:rPr>
                <w:b w:val="1"/>
                <w:bCs w:val="1"/>
                <w:rtl w:val="0"/>
              </w:rPr>
              <w:t xml:space="preserve">M</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0D">
            <w:pPr>
              <w:rPr/>
            </w:pPr>
            <w:r w:rsidDel="00000000" w:rsidR="00000000" w:rsidRPr="00000000">
              <w:rPr>
                <w:b w:val="1"/>
                <w:bCs w:val="1"/>
                <w:rtl w:val="0"/>
              </w:rPr>
              <w:t xml:space="preserve">C</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0E">
            <w:pPr>
              <w:rPr/>
            </w:pPr>
            <w:r w:rsidDel="00000000" w:rsidR="00000000" w:rsidRPr="00000000">
              <w:rPr>
                <w:rtl w:val="0"/>
              </w:rPr>
              <w:t xml:space="preserve">Partner istituzionale per autorizzazioni locali, gestione del suolo per GCS e operazioni; eventuale co-finanziamento di servizi post-pilota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F">
            <w:pPr>
              <w:rPr/>
            </w:pPr>
            <w:r w:rsidDel="00000000" w:rsidR="00000000" w:rsidRPr="00000000">
              <w:rPr>
                <w:b w:val="1"/>
                <w:bCs w:val="1"/>
                <w:rtl w:val="0"/>
              </w:rPr>
              <w:t xml:space="preserve">Protezione Civile / Strutture emergenza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10">
            <w:pPr>
              <w:rPr/>
            </w:pPr>
            <w:r w:rsidDel="00000000" w:rsidR="00000000" w:rsidRPr="00000000">
              <w:rPr>
                <w:rtl w:val="0"/>
              </w:rPr>
              <w:t xml:space="preserve">Ridondanza comunicativa in caso di interruzione di dorsali; tempestività di situational awareness per coordinamento soccorsi</w:t>
            </w:r>
          </w:p>
        </w:tc>
        <w:tc>
          <w:tcPr>
            <w:shd w:fill="auto" w:val="clear"/>
            <w:tcMar>
              <w:top w:w="100.0" w:type="dxa"/>
              <w:left w:w="100.0" w:type="dxa"/>
              <w:bottom w:w="100.0" w:type="dxa"/>
              <w:right w:w="100.0" w:type="dxa"/>
            </w:tcMar>
            <w:vAlign w:val="top"/>
          </w:tcPr>
          <w:p w:rsidR="00000000" w:rsidDel="00000000" w:rsidP="00000000" w:rsidRDefault="00000000" w:rsidRPr="00000000" w14:paraId="00000311">
            <w:pPr>
              <w:rPr/>
            </w:pPr>
            <w:r w:rsidDel="00000000" w:rsidR="00000000" w:rsidRPr="00000000">
              <w:rPr>
                <w:b w:val="1"/>
                <w:bCs w:val="1"/>
                <w:rtl w:val="0"/>
              </w:rPr>
              <w:t xml:space="preserve">M</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12">
            <w:pPr>
              <w:rPr/>
            </w:pPr>
            <w:r w:rsidDel="00000000" w:rsidR="00000000" w:rsidRPr="00000000">
              <w:rPr>
                <w:b w:val="1"/>
                <w:bCs w:val="1"/>
                <w:rtl w:val="0"/>
              </w:rPr>
              <w:t xml:space="preserve">C/I</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13">
            <w:pPr>
              <w:rPr/>
            </w:pPr>
            <w:r w:rsidDel="00000000" w:rsidR="00000000" w:rsidRPr="00000000">
              <w:rPr>
                <w:rtl w:val="0"/>
              </w:rPr>
              <w:t xml:space="preserve">Valutazione della velocità di attivazione in scenari di emergenza; supporto alla definizione dei protocolli operativi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4">
            <w:pPr>
              <w:rPr/>
            </w:pPr>
            <w:r w:rsidDel="00000000" w:rsidR="00000000" w:rsidRPr="00000000">
              <w:rPr>
                <w:b w:val="1"/>
                <w:bCs w:val="1"/>
                <w:rtl w:val="0"/>
              </w:rPr>
              <w:t xml:space="preserve">ARPA Liguria / Enti ambiente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15">
            <w:pPr>
              <w:rPr/>
            </w:pPr>
            <w:r w:rsidDel="00000000" w:rsidR="00000000" w:rsidRPr="00000000">
              <w:rPr>
                <w:rtl w:val="0"/>
              </w:rPr>
              <w:t xml:space="preserve">Accesso a dati di osservazione geospaziale ad alta risoluzione per monitoraggio ambientale; prevenzione incendi e dissesti</w:t>
            </w:r>
          </w:p>
        </w:tc>
        <w:tc>
          <w:tcPr>
            <w:shd w:fill="auto" w:val="clear"/>
            <w:tcMar>
              <w:top w:w="100.0" w:type="dxa"/>
              <w:left w:w="100.0" w:type="dxa"/>
              <w:bottom w:w="100.0" w:type="dxa"/>
              <w:right w:w="100.0" w:type="dxa"/>
            </w:tcMar>
            <w:vAlign w:val="top"/>
          </w:tcPr>
          <w:p w:rsidR="00000000" w:rsidDel="00000000" w:rsidP="00000000" w:rsidRDefault="00000000" w:rsidRPr="00000000" w14:paraId="00000316">
            <w:pPr>
              <w:rPr/>
            </w:pPr>
            <w:r w:rsidDel="00000000" w:rsidR="00000000" w:rsidRPr="00000000">
              <w:rPr>
                <w:b w:val="1"/>
                <w:bCs w:val="1"/>
                <w:rtl w:val="0"/>
              </w:rPr>
              <w:t xml:space="preserve">M</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17">
            <w:pPr>
              <w:rPr/>
            </w:pPr>
            <w:r w:rsidDel="00000000" w:rsidR="00000000" w:rsidRPr="00000000">
              <w:rPr>
                <w:b w:val="1"/>
                <w:bCs w:val="1"/>
                <w:rtl w:val="0"/>
              </w:rPr>
              <w:t xml:space="preserve">C</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18">
            <w:pPr>
              <w:rPr/>
            </w:pPr>
            <w:r w:rsidDel="00000000" w:rsidR="00000000" w:rsidRPr="00000000">
              <w:rPr>
                <w:rtl w:val="0"/>
              </w:rPr>
              <w:t xml:space="preserve">Co-disegno dei requisiti di sensoristica e frequenza di acquisizione dati ambientali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9">
            <w:pPr>
              <w:rPr/>
            </w:pPr>
            <w:r w:rsidDel="00000000" w:rsidR="00000000" w:rsidRPr="00000000">
              <w:rPr>
                <w:b w:val="1"/>
                <w:bCs w:val="1"/>
                <w:rtl w:val="0"/>
              </w:rPr>
              <w:t xml:space="preserve">Operatori TLC (4G/5G/Backhaul)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1A">
            <w:pPr>
              <w:rPr/>
            </w:pPr>
            <w:r w:rsidDel="00000000" w:rsidR="00000000" w:rsidRPr="00000000">
              <w:rPr>
                <w:rtl w:val="0"/>
              </w:rPr>
              <w:t xml:space="preserve">Valutazione della coesistenza di piattaforma H.A.L.E. con infrastrutture terrestri; coordinamento delle bande radio; eventuale integrazione di dorsali aeree</w:t>
            </w:r>
          </w:p>
        </w:tc>
        <w:tc>
          <w:tcPr>
            <w:shd w:fill="auto" w:val="clear"/>
            <w:tcMar>
              <w:top w:w="100.0" w:type="dxa"/>
              <w:left w:w="100.0" w:type="dxa"/>
              <w:bottom w:w="100.0" w:type="dxa"/>
              <w:right w:w="100.0" w:type="dxa"/>
            </w:tcMar>
            <w:vAlign w:val="top"/>
          </w:tcPr>
          <w:p w:rsidR="00000000" w:rsidDel="00000000" w:rsidP="00000000" w:rsidRDefault="00000000" w:rsidRPr="00000000" w14:paraId="0000031B">
            <w:pPr>
              <w:rPr/>
            </w:pPr>
            <w:r w:rsidDel="00000000" w:rsidR="00000000" w:rsidRPr="00000000">
              <w:rPr>
                <w:b w:val="1"/>
                <w:bCs w:val="1"/>
                <w:rtl w:val="0"/>
              </w:rPr>
              <w:t xml:space="preserve">M</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1C">
            <w:pPr>
              <w:rPr/>
            </w:pPr>
            <w:r w:rsidDel="00000000" w:rsidR="00000000" w:rsidRPr="00000000">
              <w:rPr>
                <w:b w:val="1"/>
                <w:bCs w:val="1"/>
                <w:rtl w:val="0"/>
              </w:rPr>
              <w:t xml:space="preserve">C/I</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1D">
            <w:pPr>
              <w:rPr/>
            </w:pPr>
            <w:r w:rsidDel="00000000" w:rsidR="00000000" w:rsidRPr="00000000">
              <w:rPr>
                <w:rtl w:val="0"/>
              </w:rPr>
              <w:t xml:space="preserve">Consultazione tecnica su interfacce radio, limitazioni di frequenza e protocolli di handover verticale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E">
            <w:pPr>
              <w:rPr/>
            </w:pPr>
            <w:r w:rsidDel="00000000" w:rsidR="00000000" w:rsidRPr="00000000">
              <w:rPr>
                <w:b w:val="1"/>
                <w:bCs w:val="1"/>
                <w:rtl w:val="0"/>
              </w:rPr>
              <w:t xml:space="preserve">ENAC / EASA (Autorità UAS)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1F">
            <w:pPr>
              <w:rPr/>
            </w:pPr>
            <w:r w:rsidDel="00000000" w:rsidR="00000000" w:rsidRPr="00000000">
              <w:rPr>
                <w:rtl w:val="0"/>
              </w:rPr>
              <w:t xml:space="preserve">Verifica di conformità per operazioni in spazio aereo non segregato; pre-valutazione di SORA (Specific Operations Risk Assessment)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320">
            <w:pPr>
              <w:rPr/>
            </w:pPr>
            <w:r w:rsidDel="00000000" w:rsidR="00000000" w:rsidRPr="00000000">
              <w:rPr>
                <w:b w:val="1"/>
                <w:bCs w:val="1"/>
                <w:rtl w:val="0"/>
              </w:rPr>
              <w:t xml:space="preserve">M</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21">
            <w:pPr>
              <w:rPr/>
            </w:pPr>
            <w:r w:rsidDel="00000000" w:rsidR="00000000" w:rsidRPr="00000000">
              <w:rPr>
                <w:b w:val="1"/>
                <w:bCs w:val="1"/>
                <w:rtl w:val="0"/>
              </w:rPr>
              <w:t xml:space="preserve">C</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22">
            <w:pPr>
              <w:rPr/>
            </w:pPr>
            <w:r w:rsidDel="00000000" w:rsidR="00000000" w:rsidRPr="00000000">
              <w:rPr>
                <w:rtl w:val="0"/>
              </w:rPr>
              <w:t xml:space="preserve">Fornisce checklist regolatoria preliminare; identifica iter e gap formativi per pilota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3">
            <w:pPr>
              <w:rPr/>
            </w:pPr>
            <w:r w:rsidDel="00000000" w:rsidR="00000000" w:rsidRPr="00000000">
              <w:rPr>
                <w:b w:val="1"/>
                <w:bCs w:val="1"/>
                <w:rtl w:val="0"/>
              </w:rPr>
              <w:t xml:space="preserve">Autorità gestione spettro (Agcom/DG competente)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24">
            <w:pPr>
              <w:rPr/>
            </w:pPr>
            <w:r w:rsidDel="00000000" w:rsidR="00000000" w:rsidRPr="00000000">
              <w:rPr>
                <w:rtl w:val="0"/>
              </w:rPr>
              <w:t xml:space="preserve">Coordinamento gestione bande radio assegnate a H.A.L.E.; coesistenza con usi civili/militari; telerilevamento da quota</w:t>
            </w:r>
          </w:p>
        </w:tc>
        <w:tc>
          <w:tcPr>
            <w:shd w:fill="auto" w:val="clear"/>
            <w:tcMar>
              <w:top w:w="100.0" w:type="dxa"/>
              <w:left w:w="100.0" w:type="dxa"/>
              <w:bottom w:w="100.0" w:type="dxa"/>
              <w:right w:w="100.0" w:type="dxa"/>
            </w:tcMar>
            <w:vAlign w:val="top"/>
          </w:tcPr>
          <w:p w:rsidR="00000000" w:rsidDel="00000000" w:rsidP="00000000" w:rsidRDefault="00000000" w:rsidRPr="00000000" w14:paraId="00000325">
            <w:pPr>
              <w:rPr/>
            </w:pPr>
            <w:r w:rsidDel="00000000" w:rsidR="00000000" w:rsidRPr="00000000">
              <w:rPr>
                <w:b w:val="1"/>
                <w:bCs w:val="1"/>
                <w:rtl w:val="0"/>
              </w:rPr>
              <w:t xml:space="preserve">M</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26">
            <w:pPr>
              <w:rPr/>
            </w:pPr>
            <w:r w:rsidDel="00000000" w:rsidR="00000000" w:rsidRPr="00000000">
              <w:rPr>
                <w:b w:val="1"/>
                <w:bCs w:val="1"/>
                <w:rtl w:val="0"/>
              </w:rPr>
              <w:t xml:space="preserve">C/I</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27">
            <w:pPr>
              <w:rPr/>
            </w:pPr>
            <w:r w:rsidDel="00000000" w:rsidR="00000000" w:rsidRPr="00000000">
              <w:rPr>
                <w:rtl w:val="0"/>
              </w:rPr>
              <w:t xml:space="preserve">Verifica ammissibilità di frequenze e potenze; definisce vincoli operativi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8">
            <w:pPr>
              <w:rPr/>
            </w:pPr>
            <w:r w:rsidDel="00000000" w:rsidR="00000000" w:rsidRPr="00000000">
              <w:rPr>
                <w:b w:val="1"/>
                <w:bCs w:val="1"/>
                <w:rtl w:val="0"/>
              </w:rPr>
              <w:t xml:space="preserve">Cittadini / Visitatori (aree interne)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29">
            <w:pPr>
              <w:rPr/>
            </w:pPr>
            <w:r w:rsidDel="00000000" w:rsidR="00000000" w:rsidRPr="00000000">
              <w:rPr>
                <w:rtl w:val="0"/>
              </w:rPr>
              <w:t xml:space="preserve">Accesso a connettività on-demand; qualità di servizio in caso di emergenza; consapevolezza su dati di osservazione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32A">
            <w:pPr>
              <w:rPr/>
            </w:pPr>
            <w:r w:rsidDel="00000000" w:rsidR="00000000" w:rsidRPr="00000000">
              <w:rPr>
                <w:b w:val="1"/>
                <w:bCs w:val="1"/>
                <w:rtl w:val="0"/>
              </w:rPr>
              <w:t xml:space="preserve">M</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2B">
            <w:pPr>
              <w:rPr/>
            </w:pPr>
            <w:r w:rsidDel="00000000" w:rsidR="00000000" w:rsidRPr="00000000">
              <w:rPr>
                <w:b w:val="1"/>
                <w:bCs w:val="1"/>
                <w:rtl w:val="0"/>
              </w:rPr>
              <w:t xml:space="preserve">I</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2C">
            <w:pPr>
              <w:rPr/>
            </w:pPr>
            <w:r w:rsidDel="00000000" w:rsidR="00000000" w:rsidRPr="00000000">
              <w:rPr>
                <w:rtl w:val="0"/>
              </w:rPr>
              <w:t xml:space="preserve">Beneficiari indiretti di continuità operativa; stakeholder di consultazione pubblica per privacy/aspettative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D">
            <w:pPr>
              <w:rPr/>
            </w:pPr>
            <w:r w:rsidDel="00000000" w:rsidR="00000000" w:rsidRPr="00000000">
              <w:rPr>
                <w:b w:val="1"/>
                <w:bCs w:val="1"/>
                <w:rtl w:val="0"/>
              </w:rPr>
              <w:t xml:space="preserve">Fornitori tecnologici (payload, comunicazioni, gestione energia)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2E">
            <w:pPr>
              <w:rPr/>
            </w:pPr>
            <w:r w:rsidDel="00000000" w:rsidR="00000000" w:rsidRPr="00000000">
              <w:rPr>
                <w:rtl w:val="0"/>
              </w:rPr>
              <w:t xml:space="preserve">Validazione di componenti in ambiente stratosferico; potenziale commessa di integrazione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32F">
            <w:pPr>
              <w:rPr/>
            </w:pPr>
            <w:r w:rsidDel="00000000" w:rsidR="00000000" w:rsidRPr="00000000">
              <w:rPr>
                <w:b w:val="1"/>
                <w:bCs w:val="1"/>
                <w:rtl w:val="0"/>
              </w:rPr>
              <w:t xml:space="preserve">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30">
            <w:pPr>
              <w:rPr/>
            </w:pPr>
            <w:r w:rsidDel="00000000" w:rsidR="00000000" w:rsidRPr="00000000">
              <w:rPr>
                <w:b w:val="1"/>
                <w:bCs w:val="1"/>
                <w:rtl w:val="0"/>
              </w:rPr>
              <w:t xml:space="preserve">C</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31">
            <w:pPr>
              <w:rPr/>
            </w:pPr>
            <w:r w:rsidDel="00000000" w:rsidR="00000000" w:rsidRPr="00000000">
              <w:rPr>
                <w:rtl w:val="0"/>
              </w:rPr>
              <w:t xml:space="preserve">Consultati su maturità tecnica, lead time e vincoli di interfaccia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2">
            <w:pPr>
              <w:rPr/>
            </w:pPr>
            <w:r w:rsidDel="00000000" w:rsidR="00000000" w:rsidRPr="00000000">
              <w:rPr>
                <w:b w:val="1"/>
                <w:bCs w:val="1"/>
                <w:rtl w:val="0"/>
              </w:rPr>
              <w:t xml:space="preserve">Dipartimento Politiche Coesione / DPC</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33">
            <w:pPr>
              <w:rPr/>
            </w:pPr>
            <w:r w:rsidDel="00000000" w:rsidR="00000000" w:rsidRPr="00000000">
              <w:rPr>
                <w:rtl w:val="0"/>
              </w:rPr>
              <w:t xml:space="preserve">Allineamento con SNAI 2021–2027 e criteri di fattibilità nazionale per aree interne</w:t>
            </w:r>
          </w:p>
        </w:tc>
        <w:tc>
          <w:tcPr>
            <w:shd w:fill="auto" w:val="clear"/>
            <w:tcMar>
              <w:top w:w="100.0" w:type="dxa"/>
              <w:left w:w="100.0" w:type="dxa"/>
              <w:bottom w:w="100.0" w:type="dxa"/>
              <w:right w:w="100.0" w:type="dxa"/>
            </w:tcMar>
            <w:vAlign w:val="top"/>
          </w:tcPr>
          <w:p w:rsidR="00000000" w:rsidDel="00000000" w:rsidP="00000000" w:rsidRDefault="00000000" w:rsidRPr="00000000" w14:paraId="00000334">
            <w:pPr>
              <w:rPr/>
            </w:pPr>
            <w:r w:rsidDel="00000000" w:rsidR="00000000" w:rsidRPr="00000000">
              <w:rPr>
                <w:b w:val="1"/>
                <w:bCs w:val="1"/>
                <w:rtl w:val="0"/>
              </w:rPr>
              <w:t xml:space="preserve">M</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35">
            <w:pPr>
              <w:rPr/>
            </w:pPr>
            <w:r w:rsidDel="00000000" w:rsidR="00000000" w:rsidRPr="00000000">
              <w:rPr>
                <w:b w:val="1"/>
                <w:bCs w:val="1"/>
                <w:rtl w:val="0"/>
              </w:rPr>
              <w:t xml:space="preserve">I</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36">
            <w:pPr>
              <w:rPr/>
            </w:pPr>
            <w:r w:rsidDel="00000000" w:rsidR="00000000" w:rsidRPr="00000000">
              <w:rPr>
                <w:rtl w:val="0"/>
              </w:rPr>
              <w:t xml:space="preserve">Consultato per verifica coerenza con strategie territoriali nazionali</w:t>
            </w:r>
          </w:p>
        </w:tc>
      </w:tr>
    </w:tbl>
    <w:p w:rsidR="00000000" w:rsidDel="00000000" w:rsidP="00000000" w:rsidRDefault="00000000" w:rsidRPr="00000000" w14:paraId="00000337">
      <w:pPr>
        <w:widowControl w:val="0"/>
        <w:rPr/>
      </w:pPr>
      <w:r w:rsidDel="00000000" w:rsidR="00000000" w:rsidRPr="00000000">
        <w:rPr>
          <w:rtl w:val="0"/>
        </w:rPr>
      </w:r>
    </w:p>
    <w:p w:rsidR="00000000" w:rsidDel="00000000" w:rsidP="00000000" w:rsidRDefault="00000000" w:rsidRPr="00000000" w14:paraId="00000338">
      <w:pPr>
        <w:rPr/>
      </w:pPr>
      <w:r w:rsidDel="00000000" w:rsidR="00000000" w:rsidRPr="00000000">
        <w:rPr>
          <w:rtl w:val="0"/>
        </w:rPr>
        <w:t xml:space="preserve">[a] </w:t>
      </w:r>
      <w:r w:rsidDel="00000000" w:rsidR="00000000" w:rsidRPr="00000000">
        <w:rPr>
          <w:b w:val="1"/>
          <w:bCs w:val="1"/>
          <w:rtl w:val="0"/>
        </w:rPr>
        <w:t xml:space="preserve">10 cooperative di comunità</w:t>
      </w:r>
      <w:r w:rsidDel="00000000" w:rsidR="00000000" w:rsidRPr="00000000">
        <w:rPr>
          <w:rtl w:val="0"/>
        </w:rPr>
        <w:t xml:space="preserve"> (Capofila: Fabrica; membri: F.U.T.U.R.A., Monte di Capenardo, Comunità Energetica COESI, Cooperativa di Comunità Val Pentemina, Manario 2002, Terre del Magra, Verde Mare, Condiviso, Earth)</w:t>
      </w:r>
      <w:r w:rsidDel="00000000" w:rsidR="00000000" w:rsidRPr="00000000">
        <w:rPr>
          <w:vertAlign w:val="superscript"/>
        </w:rPr>
        <w:footnoteReference w:customMarkFollows="0" w:id="6"/>
      </w:r>
      <w:r w:rsidDel="00000000" w:rsidR="00000000" w:rsidRPr="00000000">
        <w:rPr>
          <w:rtl w:val="0"/>
        </w:rPr>
      </w:r>
    </w:p>
    <w:p w:rsidR="00000000" w:rsidDel="00000000" w:rsidP="00000000" w:rsidRDefault="00000000" w:rsidRPr="00000000" w14:paraId="00000339">
      <w:pPr>
        <w:widowControl w:val="0"/>
        <w:rPr/>
      </w:pPr>
      <w:r w:rsidDel="00000000" w:rsidR="00000000" w:rsidRPr="00000000">
        <w:rPr>
          <w:rtl w:val="0"/>
        </w:rPr>
      </w:r>
    </w:p>
    <w:p w:rsidR="00000000" w:rsidDel="00000000" w:rsidP="00000000" w:rsidRDefault="00000000" w:rsidRPr="00000000" w14:paraId="0000033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B">
      <w:pPr>
        <w:pStyle w:val="Heading3"/>
        <w:rPr/>
      </w:pPr>
      <w:bookmarkStart w:colFirst="0" w:colLast="0" w:name="_gi63qpo88j5c" w:id="24"/>
      <w:bookmarkEnd w:id="24"/>
      <w:r w:rsidDel="00000000" w:rsidR="00000000" w:rsidRPr="00000000">
        <w:rPr>
          <w:rtl w:val="0"/>
        </w:rPr>
        <w:t xml:space="preserve">2.2 Obiettivi SMART</w:t>
      </w:r>
    </w:p>
    <w:tbl>
      <w:tblPr>
        <w:tblStyle w:val="Table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04.8333333333333"/>
        <w:gridCol w:w="1504.8333333333333"/>
        <w:gridCol w:w="1504.8333333333333"/>
        <w:gridCol w:w="1504.8333333333333"/>
        <w:gridCol w:w="1504.8333333333333"/>
        <w:gridCol w:w="1504.8333333333333"/>
        <w:tblGridChange w:id="0">
          <w:tblGrid>
            <w:gridCol w:w="1504.8333333333333"/>
            <w:gridCol w:w="1504.8333333333333"/>
            <w:gridCol w:w="1504.8333333333333"/>
            <w:gridCol w:w="1504.8333333333333"/>
            <w:gridCol w:w="1504.8333333333333"/>
            <w:gridCol w:w="1504.8333333333333"/>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33C">
            <w:pPr>
              <w:rPr>
                <w:b w:val="1"/>
                <w:bCs w:val="1"/>
              </w:rPr>
            </w:pPr>
            <w:r w:rsidDel="00000000" w:rsidR="00000000" w:rsidRPr="00000000">
              <w:rPr>
                <w:b w:val="1"/>
                <w:bCs w:val="1"/>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33D">
            <w:pPr>
              <w:rPr>
                <w:b w:val="1"/>
                <w:bCs w:val="1"/>
              </w:rPr>
            </w:pPr>
            <w:r w:rsidDel="00000000" w:rsidR="00000000" w:rsidRPr="00000000">
              <w:rPr>
                <w:b w:val="1"/>
                <w:bCs w:val="1"/>
                <w:rtl w:val="0"/>
              </w:rPr>
              <w:t xml:space="preserve">Obiettivo</w:t>
            </w:r>
          </w:p>
        </w:tc>
        <w:tc>
          <w:tcPr>
            <w:shd w:fill="auto" w:val="clear"/>
            <w:tcMar>
              <w:top w:w="100.0" w:type="dxa"/>
              <w:left w:w="100.0" w:type="dxa"/>
              <w:bottom w:w="100.0" w:type="dxa"/>
              <w:right w:w="100.0" w:type="dxa"/>
            </w:tcMar>
            <w:vAlign w:val="top"/>
          </w:tcPr>
          <w:p w:rsidR="00000000" w:rsidDel="00000000" w:rsidP="00000000" w:rsidRDefault="00000000" w:rsidRPr="00000000" w14:paraId="0000033E">
            <w:pPr>
              <w:rPr>
                <w:b w:val="1"/>
                <w:bCs w:val="1"/>
              </w:rPr>
            </w:pPr>
            <w:r w:rsidDel="00000000" w:rsidR="00000000" w:rsidRPr="00000000">
              <w:rPr>
                <w:b w:val="1"/>
                <w:bCs w:val="1"/>
                <w:rtl w:val="0"/>
              </w:rPr>
              <w:t xml:space="preserve">Misura/KPI</w:t>
            </w:r>
          </w:p>
        </w:tc>
        <w:tc>
          <w:tcPr>
            <w:shd w:fill="auto" w:val="clear"/>
            <w:tcMar>
              <w:top w:w="100.0" w:type="dxa"/>
              <w:left w:w="100.0" w:type="dxa"/>
              <w:bottom w:w="100.0" w:type="dxa"/>
              <w:right w:w="100.0" w:type="dxa"/>
            </w:tcMar>
            <w:vAlign w:val="top"/>
          </w:tcPr>
          <w:p w:rsidR="00000000" w:rsidDel="00000000" w:rsidP="00000000" w:rsidRDefault="00000000" w:rsidRPr="00000000" w14:paraId="0000033F">
            <w:pPr>
              <w:rPr>
                <w:b w:val="1"/>
                <w:bCs w:val="1"/>
              </w:rPr>
            </w:pPr>
            <w:r w:rsidDel="00000000" w:rsidR="00000000" w:rsidRPr="00000000">
              <w:rPr>
                <w:b w:val="1"/>
                <w:bCs w:val="1"/>
                <w:rtl w:val="0"/>
              </w:rPr>
              <w:t xml:space="preserve">Target</w:t>
            </w:r>
          </w:p>
        </w:tc>
        <w:tc>
          <w:tcPr>
            <w:shd w:fill="auto" w:val="clear"/>
            <w:tcMar>
              <w:top w:w="100.0" w:type="dxa"/>
              <w:left w:w="100.0" w:type="dxa"/>
              <w:bottom w:w="100.0" w:type="dxa"/>
              <w:right w:w="100.0" w:type="dxa"/>
            </w:tcMar>
            <w:vAlign w:val="top"/>
          </w:tcPr>
          <w:p w:rsidR="00000000" w:rsidDel="00000000" w:rsidP="00000000" w:rsidRDefault="00000000" w:rsidRPr="00000000" w14:paraId="00000340">
            <w:pPr>
              <w:rPr>
                <w:b w:val="1"/>
                <w:bCs w:val="1"/>
              </w:rPr>
            </w:pPr>
            <w:r w:rsidDel="00000000" w:rsidR="00000000" w:rsidRPr="00000000">
              <w:rPr>
                <w:b w:val="1"/>
                <w:bCs w:val="1"/>
                <w:rtl w:val="0"/>
              </w:rPr>
              <w:t xml:space="preserve">Scadenza</w:t>
            </w:r>
          </w:p>
        </w:tc>
        <w:tc>
          <w:tcPr>
            <w:shd w:fill="auto" w:val="clear"/>
            <w:tcMar>
              <w:top w:w="100.0" w:type="dxa"/>
              <w:left w:w="100.0" w:type="dxa"/>
              <w:bottom w:w="100.0" w:type="dxa"/>
              <w:right w:w="100.0" w:type="dxa"/>
            </w:tcMar>
            <w:vAlign w:val="top"/>
          </w:tcPr>
          <w:p w:rsidR="00000000" w:rsidDel="00000000" w:rsidP="00000000" w:rsidRDefault="00000000" w:rsidRPr="00000000" w14:paraId="00000341">
            <w:pPr>
              <w:rPr>
                <w:b w:val="1"/>
                <w:bCs w:val="1"/>
              </w:rPr>
            </w:pPr>
            <w:r w:rsidDel="00000000" w:rsidR="00000000" w:rsidRPr="00000000">
              <w:rPr>
                <w:b w:val="1"/>
                <w:bCs w:val="1"/>
                <w:rtl w:val="0"/>
              </w:rPr>
              <w:t xml:space="preserve">Owner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2">
            <w:pPr>
              <w:rPr/>
            </w:pPr>
            <w:r w:rsidDel="00000000" w:rsidR="00000000" w:rsidRPr="00000000">
              <w:rPr>
                <w:b w:val="1"/>
                <w:bCs w:val="1"/>
                <w:rtl w:val="0"/>
              </w:rPr>
              <w:t xml:space="preserve">OBJ-01</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43">
            <w:pPr>
              <w:rPr/>
            </w:pPr>
            <w:r w:rsidDel="00000000" w:rsidR="00000000" w:rsidRPr="00000000">
              <w:rPr>
                <w:rtl w:val="0"/>
              </w:rPr>
              <w:t xml:space="preserve">Valutare fattibilità tecnica della piattaforma H.A.L.E. in condizioni reali: architettura preliminare, dimensionamento energia/payload, maturità tecnologica (TRL) e identificazione di showstopper critici</w:t>
            </w:r>
          </w:p>
        </w:tc>
        <w:tc>
          <w:tcPr>
            <w:shd w:fill="auto" w:val="clear"/>
            <w:tcMar>
              <w:top w:w="100.0" w:type="dxa"/>
              <w:left w:w="100.0" w:type="dxa"/>
              <w:bottom w:w="100.0" w:type="dxa"/>
              <w:right w:w="100.0" w:type="dxa"/>
            </w:tcMar>
            <w:vAlign w:val="top"/>
          </w:tcPr>
          <w:p w:rsidR="00000000" w:rsidDel="00000000" w:rsidP="00000000" w:rsidRDefault="00000000" w:rsidRPr="00000000" w14:paraId="00000344">
            <w:pPr>
              <w:rPr/>
            </w:pPr>
            <w:r w:rsidDel="00000000" w:rsidR="00000000" w:rsidRPr="00000000">
              <w:rPr>
                <w:rtl w:val="0"/>
              </w:rPr>
              <w:t xml:space="preserve">Completamento di analisi parametriche (link-budget, bilancio energetico, fattibilità della salita/discesa); numero e criticità di showstopper tecnici; gap analysis TRL (baseline vs target); % di requisiti tecnici tracciati</w:t>
            </w:r>
          </w:p>
        </w:tc>
        <w:tc>
          <w:tcPr>
            <w:shd w:fill="auto" w:val="clear"/>
            <w:tcMar>
              <w:top w:w="100.0" w:type="dxa"/>
              <w:left w:w="100.0" w:type="dxa"/>
              <w:bottom w:w="100.0" w:type="dxa"/>
              <w:right w:w="100.0" w:type="dxa"/>
            </w:tcMar>
            <w:vAlign w:val="top"/>
          </w:tcPr>
          <w:p w:rsidR="00000000" w:rsidDel="00000000" w:rsidP="00000000" w:rsidRDefault="00000000" w:rsidRPr="00000000" w14:paraId="00000345">
            <w:pPr>
              <w:rPr/>
            </w:pPr>
            <w:r w:rsidDel="00000000" w:rsidR="00000000" w:rsidRPr="00000000">
              <w:rPr>
                <w:rFonts w:ascii="Arial Unicode MS" w:cs="Arial Unicode MS" w:eastAsia="Arial Unicode MS" w:hAnsi="Arial Unicode MS"/>
                <w:rtl w:val="0"/>
              </w:rPr>
              <w:t xml:space="preserve">Modello energetico con margini definiti per condizioni invernali; link-budget valido per ≥80% dell'area SNAI; TRL gap map con raccomandazioni di mitigazione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346">
            <w:pPr>
              <w:rPr/>
            </w:pPr>
            <w:r w:rsidDel="00000000" w:rsidR="00000000" w:rsidRPr="00000000">
              <w:rPr>
                <w:rtl w:val="0"/>
              </w:rPr>
              <w:t xml:space="preserve">[DA CONFERMARE: mese N del Piano, es. M+3 da avvio]</w:t>
            </w:r>
          </w:p>
        </w:tc>
        <w:tc>
          <w:tcPr>
            <w:shd w:fill="auto" w:val="clear"/>
            <w:tcMar>
              <w:top w:w="100.0" w:type="dxa"/>
              <w:left w:w="100.0" w:type="dxa"/>
              <w:bottom w:w="100.0" w:type="dxa"/>
              <w:right w:w="100.0" w:type="dxa"/>
            </w:tcMar>
            <w:vAlign w:val="top"/>
          </w:tcPr>
          <w:p w:rsidR="00000000" w:rsidDel="00000000" w:rsidP="00000000" w:rsidRDefault="00000000" w:rsidRPr="00000000" w14:paraId="00000347">
            <w:pPr>
              <w:rPr/>
            </w:pPr>
            <w:r w:rsidDel="00000000" w:rsidR="00000000" w:rsidRPr="00000000">
              <w:rPr>
                <w:rtl w:val="0"/>
              </w:rPr>
              <w:t xml:space="preserve">Firmamento Technologies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8">
            <w:pPr>
              <w:rPr/>
            </w:pPr>
            <w:r w:rsidDel="00000000" w:rsidR="00000000" w:rsidRPr="00000000">
              <w:rPr>
                <w:b w:val="1"/>
                <w:bCs w:val="1"/>
                <w:rtl w:val="0"/>
              </w:rPr>
              <w:t xml:space="preserve">OBJ-02</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49">
            <w:pPr>
              <w:rPr/>
            </w:pPr>
            <w:r w:rsidDel="00000000" w:rsidR="00000000" w:rsidRPr="00000000">
              <w:rPr>
                <w:rtl w:val="0"/>
              </w:rPr>
              <w:t xml:space="preserve">Elicitare e formalizzare requisiti di servizio da cooperative e Comuni; geolocalizzazione di black-spot di rete e siti sensibili; definizione del Concept of Operations (CONOPS)</w:t>
            </w:r>
          </w:p>
        </w:tc>
        <w:tc>
          <w:tcPr>
            <w:shd w:fill="auto" w:val="clear"/>
            <w:tcMar>
              <w:top w:w="100.0" w:type="dxa"/>
              <w:left w:w="100.0" w:type="dxa"/>
              <w:bottom w:w="100.0" w:type="dxa"/>
              <w:right w:w="100.0" w:type="dxa"/>
            </w:tcMar>
            <w:vAlign w:val="top"/>
          </w:tcPr>
          <w:p w:rsidR="00000000" w:rsidDel="00000000" w:rsidP="00000000" w:rsidRDefault="00000000" w:rsidRPr="00000000" w14:paraId="0000034A">
            <w:pPr>
              <w:rPr/>
            </w:pPr>
            <w:r w:rsidDel="00000000" w:rsidR="00000000" w:rsidRPr="00000000">
              <w:rPr>
                <w:rtl w:val="0"/>
              </w:rPr>
              <w:t xml:space="preserve">Specifica dei requisiti utente; geodatabase dei bisogni territoriali; matrice siti sensibili vs priorità servizi; draft CONOPS con scenari ordinari e emergenziali</w:t>
            </w:r>
          </w:p>
        </w:tc>
        <w:tc>
          <w:tcPr>
            <w:shd w:fill="auto" w:val="clear"/>
            <w:tcMar>
              <w:top w:w="100.0" w:type="dxa"/>
              <w:left w:w="100.0" w:type="dxa"/>
              <w:bottom w:w="100.0" w:type="dxa"/>
              <w:right w:w="100.0" w:type="dxa"/>
            </w:tcMar>
            <w:vAlign w:val="top"/>
          </w:tcPr>
          <w:p w:rsidR="00000000" w:rsidDel="00000000" w:rsidP="00000000" w:rsidRDefault="00000000" w:rsidRPr="00000000" w14:paraId="0000034B">
            <w:pPr>
              <w:rPr/>
            </w:pPr>
            <w:r w:rsidDel="00000000" w:rsidR="00000000" w:rsidRPr="00000000">
              <w:rPr>
                <w:rFonts w:ascii="Arial Unicode MS" w:cs="Arial Unicode MS" w:eastAsia="Arial Unicode MS" w:hAnsi="Arial Unicode MS"/>
                <w:rtl w:val="0"/>
              </w:rPr>
              <w:t xml:space="preserve">≥1 sessione per cooperativa per raccolta requisiti; ≥95% dei siti critici mappati; CONOPS con ≥3 scenari di missione valutati</w:t>
            </w:r>
          </w:p>
        </w:tc>
        <w:tc>
          <w:tcPr>
            <w:shd w:fill="auto" w:val="clear"/>
            <w:tcMar>
              <w:top w:w="100.0" w:type="dxa"/>
              <w:left w:w="100.0" w:type="dxa"/>
              <w:bottom w:w="100.0" w:type="dxa"/>
              <w:right w:w="100.0" w:type="dxa"/>
            </w:tcMar>
            <w:vAlign w:val="top"/>
          </w:tcPr>
          <w:p w:rsidR="00000000" w:rsidDel="00000000" w:rsidP="00000000" w:rsidRDefault="00000000" w:rsidRPr="00000000" w14:paraId="0000034C">
            <w:pPr>
              <w:rPr/>
            </w:pPr>
            <w:r w:rsidDel="00000000" w:rsidR="00000000" w:rsidRPr="00000000">
              <w:rPr>
                <w:rtl w:val="0"/>
              </w:rPr>
              <w:t xml:space="preserve">[DA CONFERMARE: M+2]</w:t>
            </w:r>
          </w:p>
        </w:tc>
        <w:tc>
          <w:tcPr>
            <w:shd w:fill="auto" w:val="clear"/>
            <w:tcMar>
              <w:top w:w="100.0" w:type="dxa"/>
              <w:left w:w="100.0" w:type="dxa"/>
              <w:bottom w:w="100.0" w:type="dxa"/>
              <w:right w:w="100.0" w:type="dxa"/>
            </w:tcMar>
            <w:vAlign w:val="top"/>
          </w:tcPr>
          <w:p w:rsidR="00000000" w:rsidDel="00000000" w:rsidP="00000000" w:rsidRDefault="00000000" w:rsidRPr="00000000" w14:paraId="0000034D">
            <w:pPr>
              <w:rPr/>
            </w:pPr>
            <w:r w:rsidDel="00000000" w:rsidR="00000000" w:rsidRPr="00000000">
              <w:rPr>
                <w:rtl w:val="0"/>
              </w:rPr>
              <w:t xml:space="preserve">Legacoop Liguria + cooperativi + Firmamento Technologies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E">
            <w:pPr>
              <w:rPr/>
            </w:pPr>
            <w:r w:rsidDel="00000000" w:rsidR="00000000" w:rsidRPr="00000000">
              <w:rPr>
                <w:b w:val="1"/>
                <w:bCs w:val="1"/>
                <w:rtl w:val="0"/>
              </w:rPr>
              <w:t xml:space="preserve">OBJ-03</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4F">
            <w:pPr>
              <w:rPr/>
            </w:pPr>
            <w:r w:rsidDel="00000000" w:rsidR="00000000" w:rsidRPr="00000000">
              <w:rPr>
                <w:rtl w:val="0"/>
              </w:rPr>
              <w:t xml:space="preserve">Generare mappe di copertura e stime di latenza per architetture alternative (H.A.L.E., VTOL, MALE, baseline); costruire trade-off matrix su costo/complessità/tempo/servizi</w:t>
            </w:r>
          </w:p>
        </w:tc>
        <w:tc>
          <w:tcPr>
            <w:shd w:fill="auto" w:val="clear"/>
            <w:tcMar>
              <w:top w:w="100.0" w:type="dxa"/>
              <w:left w:w="100.0" w:type="dxa"/>
              <w:bottom w:w="100.0" w:type="dxa"/>
              <w:right w:w="100.0" w:type="dxa"/>
            </w:tcMar>
            <w:vAlign w:val="top"/>
          </w:tcPr>
          <w:p w:rsidR="00000000" w:rsidDel="00000000" w:rsidP="00000000" w:rsidRDefault="00000000" w:rsidRPr="00000000" w14:paraId="00000350">
            <w:pPr>
              <w:rPr/>
            </w:pPr>
            <w:r w:rsidDel="00000000" w:rsidR="00000000" w:rsidRPr="00000000">
              <w:rPr>
                <w:rFonts w:ascii="Arial Unicode MS" w:cs="Arial Unicode MS" w:eastAsia="Arial Unicode MS" w:hAnsi="Arial Unicode MS"/>
                <w:rtl w:val="0"/>
              </w:rPr>
              <w:t xml:space="preserve">Atlante di copertura geospaziale per ciascuna opzione; schede prestazionali per caso d'uso (capacità, latenza, uptime, banda); matrice decisionale pesata con ≥5 criteri</w:t>
            </w:r>
          </w:p>
        </w:tc>
        <w:tc>
          <w:tcPr>
            <w:shd w:fill="auto" w:val="clear"/>
            <w:tcMar>
              <w:top w:w="100.0" w:type="dxa"/>
              <w:left w:w="100.0" w:type="dxa"/>
              <w:bottom w:w="100.0" w:type="dxa"/>
              <w:right w:w="100.0" w:type="dxa"/>
            </w:tcMar>
            <w:vAlign w:val="top"/>
          </w:tcPr>
          <w:p w:rsidR="00000000" w:rsidDel="00000000" w:rsidP="00000000" w:rsidRDefault="00000000" w:rsidRPr="00000000" w14:paraId="00000351">
            <w:pPr>
              <w:rPr/>
            </w:pPr>
            <w:r w:rsidDel="00000000" w:rsidR="00000000" w:rsidRPr="00000000">
              <w:rPr>
                <w:rFonts w:ascii="Arial Unicode MS" w:cs="Arial Unicode MS" w:eastAsia="Arial Unicode MS" w:hAnsi="Arial Unicode MS"/>
                <w:rtl w:val="0"/>
              </w:rPr>
              <w:t xml:space="preserve">Copertura simulata ≥85% dell'area pilota per opzione primaria; latenza end-to-end &lt;20 ms per H.A.L.E. (target indicativo); delta costo tra opzioni entro range ±20% [DA CONFERMARE]</w:t>
            </w:r>
          </w:p>
        </w:tc>
        <w:tc>
          <w:tcPr>
            <w:shd w:fill="auto" w:val="clear"/>
            <w:tcMar>
              <w:top w:w="100.0" w:type="dxa"/>
              <w:left w:w="100.0" w:type="dxa"/>
              <w:bottom w:w="100.0" w:type="dxa"/>
              <w:right w:w="100.0" w:type="dxa"/>
            </w:tcMar>
            <w:vAlign w:val="top"/>
          </w:tcPr>
          <w:p w:rsidR="00000000" w:rsidDel="00000000" w:rsidP="00000000" w:rsidRDefault="00000000" w:rsidRPr="00000000" w14:paraId="00000352">
            <w:pPr>
              <w:rPr/>
            </w:pPr>
            <w:r w:rsidDel="00000000" w:rsidR="00000000" w:rsidRPr="00000000">
              <w:rPr>
                <w:rtl w:val="0"/>
              </w:rPr>
              <w:t xml:space="preserve">[DA CONFERMARE: M+4]</w:t>
            </w:r>
          </w:p>
        </w:tc>
        <w:tc>
          <w:tcPr>
            <w:shd w:fill="auto" w:val="clear"/>
            <w:tcMar>
              <w:top w:w="100.0" w:type="dxa"/>
              <w:left w:w="100.0" w:type="dxa"/>
              <w:bottom w:w="100.0" w:type="dxa"/>
              <w:right w:w="100.0" w:type="dxa"/>
            </w:tcMar>
            <w:vAlign w:val="top"/>
          </w:tcPr>
          <w:p w:rsidR="00000000" w:rsidDel="00000000" w:rsidP="00000000" w:rsidRDefault="00000000" w:rsidRPr="00000000" w14:paraId="00000353">
            <w:pPr>
              <w:rPr/>
            </w:pPr>
            <w:r w:rsidDel="00000000" w:rsidR="00000000" w:rsidRPr="00000000">
              <w:rPr>
                <w:rtl w:val="0"/>
              </w:rPr>
              <w:t xml:space="preserve">Firmamento Technologies + Consulente modellistica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4">
            <w:pPr>
              <w:rPr/>
            </w:pPr>
            <w:r w:rsidDel="00000000" w:rsidR="00000000" w:rsidRPr="00000000">
              <w:rPr>
                <w:b w:val="1"/>
                <w:bCs w:val="1"/>
                <w:rtl w:val="0"/>
              </w:rPr>
              <w:t xml:space="preserve">OBJ-04</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55">
            <w:pPr>
              <w:rPr/>
            </w:pPr>
            <w:r w:rsidDel="00000000" w:rsidR="00000000" w:rsidRPr="00000000">
              <w:rPr>
                <w:rtl w:val="0"/>
              </w:rPr>
              <w:t xml:space="preserve">Pre-verifica regolatoria preliminare "desk": conformità a EASA/ENAC, gestione dello spettro, telerilevamento, GDPR/DPIA preliminare</w:t>
            </w:r>
          </w:p>
        </w:tc>
        <w:tc>
          <w:tcPr>
            <w:shd w:fill="auto" w:val="clear"/>
            <w:tcMar>
              <w:top w:w="100.0" w:type="dxa"/>
              <w:left w:w="100.0" w:type="dxa"/>
              <w:bottom w:w="100.0" w:type="dxa"/>
              <w:right w:w="100.0" w:type="dxa"/>
            </w:tcMar>
            <w:vAlign w:val="top"/>
          </w:tcPr>
          <w:p w:rsidR="00000000" w:rsidDel="00000000" w:rsidP="00000000" w:rsidRDefault="00000000" w:rsidRPr="00000000" w14:paraId="00000356">
            <w:pPr>
              <w:rPr/>
            </w:pPr>
            <w:r w:rsidDel="00000000" w:rsidR="00000000" w:rsidRPr="00000000">
              <w:rPr>
                <w:rtl w:val="0"/>
              </w:rPr>
              <w:t xml:space="preserve">Nota tecnica regolatoria con gap analysis; checklist permessi per operazioni specifiche; DPIA preliminare per circuito dati; identificazione di iter autorizzativi critici e lead time</w:t>
            </w:r>
          </w:p>
        </w:tc>
        <w:tc>
          <w:tcPr>
            <w:shd w:fill="auto" w:val="clear"/>
            <w:tcMar>
              <w:top w:w="100.0" w:type="dxa"/>
              <w:left w:w="100.0" w:type="dxa"/>
              <w:bottom w:w="100.0" w:type="dxa"/>
              <w:right w:w="100.0" w:type="dxa"/>
            </w:tcMar>
            <w:vAlign w:val="top"/>
          </w:tcPr>
          <w:p w:rsidR="00000000" w:rsidDel="00000000" w:rsidP="00000000" w:rsidRDefault="00000000" w:rsidRPr="00000000" w14:paraId="00000357">
            <w:pPr>
              <w:rPr/>
            </w:pPr>
            <w:r w:rsidDel="00000000" w:rsidR="00000000" w:rsidRPr="00000000">
              <w:rPr>
                <w:rFonts w:ascii="Arial Unicode MS" w:cs="Arial Unicode MS" w:eastAsia="Arial Unicode MS" w:hAnsi="Arial Unicode MS"/>
                <w:rtl w:val="0"/>
              </w:rPr>
              <w:t xml:space="preserve">Numero di gap critici (bloccanti) = 0; lead time autorizzazioni ≤ target regionale; DPIA completata per ≥90% dei flussi dati</w:t>
            </w:r>
          </w:p>
        </w:tc>
        <w:tc>
          <w:tcPr>
            <w:shd w:fill="auto" w:val="clear"/>
            <w:tcMar>
              <w:top w:w="100.0" w:type="dxa"/>
              <w:left w:w="100.0" w:type="dxa"/>
              <w:bottom w:w="100.0" w:type="dxa"/>
              <w:right w:w="100.0" w:type="dxa"/>
            </w:tcMar>
            <w:vAlign w:val="top"/>
          </w:tcPr>
          <w:p w:rsidR="00000000" w:rsidDel="00000000" w:rsidP="00000000" w:rsidRDefault="00000000" w:rsidRPr="00000000" w14:paraId="00000358">
            <w:pPr>
              <w:rPr/>
            </w:pPr>
            <w:r w:rsidDel="00000000" w:rsidR="00000000" w:rsidRPr="00000000">
              <w:rPr>
                <w:rtl w:val="0"/>
              </w:rPr>
              <w:t xml:space="preserve">[DA CONFERMARE: M+5]</w:t>
            </w:r>
          </w:p>
        </w:tc>
        <w:tc>
          <w:tcPr>
            <w:shd w:fill="auto" w:val="clear"/>
            <w:tcMar>
              <w:top w:w="100.0" w:type="dxa"/>
              <w:left w:w="100.0" w:type="dxa"/>
              <w:bottom w:w="100.0" w:type="dxa"/>
              <w:right w:w="100.0" w:type="dxa"/>
            </w:tcMar>
            <w:vAlign w:val="top"/>
          </w:tcPr>
          <w:p w:rsidR="00000000" w:rsidDel="00000000" w:rsidP="00000000" w:rsidRDefault="00000000" w:rsidRPr="00000000" w14:paraId="00000359">
            <w:pPr>
              <w:rPr/>
            </w:pPr>
            <w:r w:rsidDel="00000000" w:rsidR="00000000" w:rsidRPr="00000000">
              <w:rPr>
                <w:rtl w:val="0"/>
              </w:rPr>
              <w:t xml:space="preserve">Studio specialistico + Regione Liguria + ENAC/Agcom (consultazione)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A">
            <w:pPr>
              <w:rPr/>
            </w:pPr>
            <w:r w:rsidDel="00000000" w:rsidR="00000000" w:rsidRPr="00000000">
              <w:rPr>
                <w:b w:val="1"/>
                <w:bCs w:val="1"/>
                <w:rtl w:val="0"/>
              </w:rPr>
              <w:t xml:space="preserve">OBJ-05</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5B">
            <w:pPr>
              <w:rPr/>
            </w:pPr>
            <w:r w:rsidDel="00000000" w:rsidR="00000000" w:rsidRPr="00000000">
              <w:rPr>
                <w:rtl w:val="0"/>
              </w:rPr>
              <w:t xml:space="preserve">Definire indicatori e livelli di servizio (SLA) minimi per pilota; disegno del piano di monitoraggio e valutazione; Teoria del Cambiamento (input-attività-output-outcome-impatti)</w:t>
            </w:r>
          </w:p>
        </w:tc>
        <w:tc>
          <w:tcPr>
            <w:shd w:fill="auto" w:val="clear"/>
            <w:tcMar>
              <w:top w:w="100.0" w:type="dxa"/>
              <w:left w:w="100.0" w:type="dxa"/>
              <w:bottom w:w="100.0" w:type="dxa"/>
              <w:right w:w="100.0" w:type="dxa"/>
            </w:tcMar>
            <w:vAlign w:val="top"/>
          </w:tcPr>
          <w:p w:rsidR="00000000" w:rsidDel="00000000" w:rsidP="00000000" w:rsidRDefault="00000000" w:rsidRPr="00000000" w14:paraId="0000035C">
            <w:pPr>
              <w:rPr/>
            </w:pPr>
            <w:r w:rsidDel="00000000" w:rsidR="00000000" w:rsidRPr="00000000">
              <w:rPr>
                <w:rtl w:val="0"/>
              </w:rPr>
              <w:t xml:space="preserve">KPI di disponibilità rete (uptime %, MTTR); latenza mediana; capacità per utente; frequenza di aggiornamento dati osservazione; indicatori ambientali/sociali (giorni di isolamento evitati, adozione servizi, soddisfazione utente)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35D">
            <w:pPr>
              <w:rPr/>
            </w:pPr>
            <w:r w:rsidDel="00000000" w:rsidR="00000000" w:rsidRPr="00000000">
              <w:rPr>
                <w:rFonts w:ascii="Arial Unicode MS" w:cs="Arial Unicode MS" w:eastAsia="Arial Unicode MS" w:hAnsi="Arial Unicode MS"/>
                <w:rtl w:val="0"/>
              </w:rPr>
              <w:t xml:space="preserve">Uptime target ≥90% in regime operativo; latenza &lt;25 ms per &gt;95% delle trasmissioni; MTTR &lt;2 ore per guasti critici; piano M&amp;E con ≥15 indicatori tracciati</w:t>
            </w:r>
          </w:p>
        </w:tc>
        <w:tc>
          <w:tcPr>
            <w:shd w:fill="auto" w:val="clear"/>
            <w:tcMar>
              <w:top w:w="100.0" w:type="dxa"/>
              <w:left w:w="100.0" w:type="dxa"/>
              <w:bottom w:w="100.0" w:type="dxa"/>
              <w:right w:w="100.0" w:type="dxa"/>
            </w:tcMar>
            <w:vAlign w:val="top"/>
          </w:tcPr>
          <w:p w:rsidR="00000000" w:rsidDel="00000000" w:rsidP="00000000" w:rsidRDefault="00000000" w:rsidRPr="00000000" w14:paraId="0000035E">
            <w:pPr>
              <w:rPr/>
            </w:pPr>
            <w:r w:rsidDel="00000000" w:rsidR="00000000" w:rsidRPr="00000000">
              <w:rPr>
                <w:rtl w:val="0"/>
              </w:rPr>
              <w:t xml:space="preserve">[DA CONFERMARE: M+6]</w:t>
            </w:r>
          </w:p>
        </w:tc>
        <w:tc>
          <w:tcPr>
            <w:shd w:fill="auto" w:val="clear"/>
            <w:tcMar>
              <w:top w:w="100.0" w:type="dxa"/>
              <w:left w:w="100.0" w:type="dxa"/>
              <w:bottom w:w="100.0" w:type="dxa"/>
              <w:right w:w="100.0" w:type="dxa"/>
            </w:tcMar>
            <w:vAlign w:val="top"/>
          </w:tcPr>
          <w:p w:rsidR="00000000" w:rsidDel="00000000" w:rsidP="00000000" w:rsidRDefault="00000000" w:rsidRPr="00000000" w14:paraId="0000035F">
            <w:pPr>
              <w:rPr/>
            </w:pPr>
            <w:r w:rsidDel="00000000" w:rsidR="00000000" w:rsidRPr="00000000">
              <w:rPr>
                <w:rtl w:val="0"/>
              </w:rPr>
              <w:t xml:space="preserve">Regione Liguria + Firmamento Technologies + Cooperativi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0">
            <w:pPr>
              <w:rPr/>
            </w:pPr>
            <w:r w:rsidDel="00000000" w:rsidR="00000000" w:rsidRPr="00000000">
              <w:rPr>
                <w:b w:val="1"/>
                <w:bCs w:val="1"/>
                <w:rtl w:val="0"/>
              </w:rPr>
              <w:t xml:space="preserve">OBJ-06</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61">
            <w:pPr>
              <w:rPr/>
            </w:pPr>
            <w:r w:rsidDel="00000000" w:rsidR="00000000" w:rsidRPr="00000000">
              <w:rPr>
                <w:rtl w:val="0"/>
              </w:rPr>
              <w:t xml:space="preserve">Selezionare e caratterizzare sito/i pilota: area, autorità locali, infrastruttura accessoria (GCS, power, backhaul), calendario prove</w:t>
            </w:r>
          </w:p>
        </w:tc>
        <w:tc>
          <w:tcPr>
            <w:shd w:fill="auto" w:val="clear"/>
            <w:tcMar>
              <w:top w:w="100.0" w:type="dxa"/>
              <w:left w:w="100.0" w:type="dxa"/>
              <w:bottom w:w="100.0" w:type="dxa"/>
              <w:right w:w="100.0" w:type="dxa"/>
            </w:tcMar>
            <w:vAlign w:val="top"/>
          </w:tcPr>
          <w:p w:rsidR="00000000" w:rsidDel="00000000" w:rsidP="00000000" w:rsidRDefault="00000000" w:rsidRPr="00000000" w14:paraId="00000362">
            <w:pPr>
              <w:rPr/>
            </w:pPr>
            <w:r w:rsidDel="00000000" w:rsidR="00000000" w:rsidRPr="00000000">
              <w:rPr>
                <w:rtl w:val="0"/>
              </w:rPr>
              <w:t xml:space="preserve">Dossier sito pilota con mappa orografica, vincoli spaziali e autorizzativi, layout infrastrutture; cronoprogramma fasi test (taxi, hover, payload integration, full mission)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63">
            <w:pPr>
              <w:rPr/>
            </w:pPr>
            <w:r w:rsidDel="00000000" w:rsidR="00000000" w:rsidRPr="00000000">
              <w:rPr>
                <w:rFonts w:ascii="Arial Unicode MS" w:cs="Arial Unicode MS" w:eastAsia="Arial Unicode MS" w:hAnsi="Arial Unicode MS"/>
                <w:rtl w:val="0"/>
              </w:rPr>
              <w:t xml:space="preserve">N. siti candidati ≥2; sito primario con caratteristiche orografiche rappresentative; calendario con ≥20 gg di finestra operativa in Q[DA CONFERMARE]</w:t>
            </w:r>
          </w:p>
        </w:tc>
        <w:tc>
          <w:tcPr>
            <w:shd w:fill="auto" w:val="clear"/>
            <w:tcMar>
              <w:top w:w="100.0" w:type="dxa"/>
              <w:left w:w="100.0" w:type="dxa"/>
              <w:bottom w:w="100.0" w:type="dxa"/>
              <w:right w:w="100.0" w:type="dxa"/>
            </w:tcMar>
            <w:vAlign w:val="top"/>
          </w:tcPr>
          <w:p w:rsidR="00000000" w:rsidDel="00000000" w:rsidP="00000000" w:rsidRDefault="00000000" w:rsidRPr="00000000" w14:paraId="00000364">
            <w:pPr>
              <w:rPr/>
            </w:pPr>
            <w:r w:rsidDel="00000000" w:rsidR="00000000" w:rsidRPr="00000000">
              <w:rPr>
                <w:rtl w:val="0"/>
              </w:rPr>
              <w:t xml:space="preserve">[DA CONFERMARE: M+7]</w:t>
            </w:r>
          </w:p>
        </w:tc>
        <w:tc>
          <w:tcPr>
            <w:shd w:fill="auto" w:val="clear"/>
            <w:tcMar>
              <w:top w:w="100.0" w:type="dxa"/>
              <w:left w:w="100.0" w:type="dxa"/>
              <w:bottom w:w="100.0" w:type="dxa"/>
              <w:right w:w="100.0" w:type="dxa"/>
            </w:tcMar>
            <w:vAlign w:val="top"/>
          </w:tcPr>
          <w:p w:rsidR="00000000" w:rsidDel="00000000" w:rsidP="00000000" w:rsidRDefault="00000000" w:rsidRPr="00000000" w14:paraId="00000365">
            <w:pPr>
              <w:rPr/>
            </w:pPr>
            <w:r w:rsidDel="00000000" w:rsidR="00000000" w:rsidRPr="00000000">
              <w:rPr>
                <w:rtl w:val="0"/>
              </w:rPr>
              <w:t xml:space="preserve">Regione Liguria + Comuni + Firmamento Technologies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6">
            <w:pPr>
              <w:rPr/>
            </w:pPr>
            <w:r w:rsidDel="00000000" w:rsidR="00000000" w:rsidRPr="00000000">
              <w:rPr>
                <w:b w:val="1"/>
                <w:bCs w:val="1"/>
                <w:rtl w:val="0"/>
              </w:rPr>
              <w:t xml:space="preserve">OBJ-07</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67">
            <w:pPr>
              <w:rPr/>
            </w:pPr>
            <w:r w:rsidDel="00000000" w:rsidR="00000000" w:rsidRPr="00000000">
              <w:rPr>
                <w:rtl w:val="0"/>
              </w:rPr>
              <w:t xml:space="preserve">Analisi economico-finanziaria: CAPEX/OPEX per opzioni; TCO (Total Cost of Ownership) a livello territoriale; business case cooperativo e modello di servizio</w:t>
            </w:r>
          </w:p>
        </w:tc>
        <w:tc>
          <w:tcPr>
            <w:shd w:fill="auto" w:val="clear"/>
            <w:tcMar>
              <w:top w:w="100.0" w:type="dxa"/>
              <w:left w:w="100.0" w:type="dxa"/>
              <w:bottom w:w="100.0" w:type="dxa"/>
              <w:right w:w="100.0" w:type="dxa"/>
            </w:tcMar>
            <w:vAlign w:val="top"/>
          </w:tcPr>
          <w:p w:rsidR="00000000" w:rsidDel="00000000" w:rsidP="00000000" w:rsidRDefault="00000000" w:rsidRPr="00000000" w14:paraId="00000368">
            <w:pPr>
              <w:rPr/>
            </w:pPr>
            <w:r w:rsidDel="00000000" w:rsidR="00000000" w:rsidRPr="00000000">
              <w:rPr>
                <w:rtl w:val="0"/>
              </w:rPr>
              <w:t xml:space="preserve">Quadro costi per H.A.L.E., VTOL e alternativa; analisi sensitività su variabili driver (costo componenti, manodopera, spettro); scenari di investimento progressivo (livelli di servizio scalabili)</w:t>
            </w:r>
          </w:p>
        </w:tc>
        <w:tc>
          <w:tcPr>
            <w:shd w:fill="auto" w:val="clear"/>
            <w:tcMar>
              <w:top w:w="100.0" w:type="dxa"/>
              <w:left w:w="100.0" w:type="dxa"/>
              <w:bottom w:w="100.0" w:type="dxa"/>
              <w:right w:w="100.0" w:type="dxa"/>
            </w:tcMar>
            <w:vAlign w:val="top"/>
          </w:tcPr>
          <w:p w:rsidR="00000000" w:rsidDel="00000000" w:rsidP="00000000" w:rsidRDefault="00000000" w:rsidRPr="00000000" w14:paraId="00000369">
            <w:pPr>
              <w:rPr/>
            </w:pPr>
            <w:r w:rsidDel="00000000" w:rsidR="00000000" w:rsidRPr="00000000">
              <w:rPr>
                <w:rtl w:val="0"/>
              </w:rPr>
              <w:t xml:space="preserve">Stima CAPEX H.A.L.E. con margine di incertezza [DA CONFERMARE: ±20%/±30%]; OPEX annuo per sito pilota; business case per gestione cooperativa (fattibilità economica per anno 3–5)</w:t>
            </w:r>
          </w:p>
        </w:tc>
        <w:tc>
          <w:tcPr>
            <w:shd w:fill="auto" w:val="clear"/>
            <w:tcMar>
              <w:top w:w="100.0" w:type="dxa"/>
              <w:left w:w="100.0" w:type="dxa"/>
              <w:bottom w:w="100.0" w:type="dxa"/>
              <w:right w:w="100.0" w:type="dxa"/>
            </w:tcMar>
            <w:vAlign w:val="top"/>
          </w:tcPr>
          <w:p w:rsidR="00000000" w:rsidDel="00000000" w:rsidP="00000000" w:rsidRDefault="00000000" w:rsidRPr="00000000" w14:paraId="0000036A">
            <w:pPr>
              <w:rPr/>
            </w:pPr>
            <w:r w:rsidDel="00000000" w:rsidR="00000000" w:rsidRPr="00000000">
              <w:rPr>
                <w:rtl w:val="0"/>
              </w:rPr>
              <w:t xml:space="preserve">[DA CONFERMARE: M+8]</w:t>
            </w:r>
          </w:p>
        </w:tc>
        <w:tc>
          <w:tcPr>
            <w:shd w:fill="auto" w:val="clear"/>
            <w:tcMar>
              <w:top w:w="100.0" w:type="dxa"/>
              <w:left w:w="100.0" w:type="dxa"/>
              <w:bottom w:w="100.0" w:type="dxa"/>
              <w:right w:w="100.0" w:type="dxa"/>
            </w:tcMar>
            <w:vAlign w:val="top"/>
          </w:tcPr>
          <w:p w:rsidR="00000000" w:rsidDel="00000000" w:rsidP="00000000" w:rsidRDefault="00000000" w:rsidRPr="00000000" w14:paraId="0000036B">
            <w:pPr>
              <w:rPr/>
            </w:pPr>
            <w:r w:rsidDel="00000000" w:rsidR="00000000" w:rsidRPr="00000000">
              <w:rPr>
                <w:rtl w:val="0"/>
              </w:rPr>
              <w:t xml:space="preserve">Consulente economico + Regione Liguria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C">
            <w:pPr>
              <w:rPr/>
            </w:pPr>
            <w:r w:rsidDel="00000000" w:rsidR="00000000" w:rsidRPr="00000000">
              <w:rPr>
                <w:b w:val="1"/>
                <w:bCs w:val="1"/>
                <w:rtl w:val="0"/>
              </w:rPr>
              <w:t xml:space="preserve">OBJ-08</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6D">
            <w:pPr>
              <w:rPr/>
            </w:pPr>
            <w:r w:rsidDel="00000000" w:rsidR="00000000" w:rsidRPr="00000000">
              <w:rPr>
                <w:rtl w:val="0"/>
              </w:rPr>
              <w:t xml:space="preserve">Mappare rischi di progetto (tecnici, autorizzativi, operativi, di conformità); costruire risk register con priorità, mitigazioni e owner</w:t>
            </w:r>
          </w:p>
        </w:tc>
        <w:tc>
          <w:tcPr>
            <w:shd w:fill="auto" w:val="clear"/>
            <w:tcMar>
              <w:top w:w="100.0" w:type="dxa"/>
              <w:left w:w="100.0" w:type="dxa"/>
              <w:bottom w:w="100.0" w:type="dxa"/>
              <w:right w:w="100.0" w:type="dxa"/>
            </w:tcMar>
            <w:vAlign w:val="top"/>
          </w:tcPr>
          <w:p w:rsidR="00000000" w:rsidDel="00000000" w:rsidP="00000000" w:rsidRDefault="00000000" w:rsidRPr="00000000" w14:paraId="0000036E">
            <w:pPr>
              <w:rPr/>
            </w:pPr>
            <w:r w:rsidDel="00000000" w:rsidR="00000000" w:rsidRPr="00000000">
              <w:rPr>
                <w:rFonts w:ascii="Arial Unicode MS" w:cs="Arial Unicode MS" w:eastAsia="Arial Unicode MS" w:hAnsi="Arial Unicode MS"/>
                <w:rtl w:val="0"/>
              </w:rPr>
              <w:t xml:space="preserve">Risk Register con ≥20 rischi mappati; score di probabilità×impatto; raccomandazione go/no-go condizionata a chiusura rischi critici (RPN &gt;15)</w:t>
            </w:r>
          </w:p>
        </w:tc>
        <w:tc>
          <w:tcPr>
            <w:shd w:fill="auto" w:val="clear"/>
            <w:tcMar>
              <w:top w:w="100.0" w:type="dxa"/>
              <w:left w:w="100.0" w:type="dxa"/>
              <w:bottom w:w="100.0" w:type="dxa"/>
              <w:right w:w="100.0" w:type="dxa"/>
            </w:tcMar>
            <w:vAlign w:val="top"/>
          </w:tcPr>
          <w:p w:rsidR="00000000" w:rsidDel="00000000" w:rsidP="00000000" w:rsidRDefault="00000000" w:rsidRPr="00000000" w14:paraId="0000036F">
            <w:pPr>
              <w:rPr/>
            </w:pPr>
            <w:r w:rsidDel="00000000" w:rsidR="00000000" w:rsidRPr="00000000">
              <w:rPr>
                <w:rFonts w:ascii="Arial Unicode MS" w:cs="Arial Unicode MS" w:eastAsia="Arial Unicode MS" w:hAnsi="Arial Unicode MS"/>
                <w:rtl w:val="0"/>
              </w:rPr>
              <w:t xml:space="preserve">N. rischi critici aperti (RPN &gt;15) ≤3 entro M+9; mitigazione primaria definita per 100% rischi M/H</w:t>
            </w:r>
          </w:p>
        </w:tc>
        <w:tc>
          <w:tcPr>
            <w:shd w:fill="auto" w:val="clear"/>
            <w:tcMar>
              <w:top w:w="100.0" w:type="dxa"/>
              <w:left w:w="100.0" w:type="dxa"/>
              <w:bottom w:w="100.0" w:type="dxa"/>
              <w:right w:w="100.0" w:type="dxa"/>
            </w:tcMar>
            <w:vAlign w:val="top"/>
          </w:tcPr>
          <w:p w:rsidR="00000000" w:rsidDel="00000000" w:rsidP="00000000" w:rsidRDefault="00000000" w:rsidRPr="00000000" w14:paraId="00000370">
            <w:pPr>
              <w:rPr/>
            </w:pPr>
            <w:r w:rsidDel="00000000" w:rsidR="00000000" w:rsidRPr="00000000">
              <w:rPr>
                <w:rtl w:val="0"/>
              </w:rPr>
              <w:t xml:space="preserve">[DA CONFERMARE: M+9]</w:t>
            </w:r>
          </w:p>
        </w:tc>
        <w:tc>
          <w:tcPr>
            <w:shd w:fill="auto" w:val="clear"/>
            <w:tcMar>
              <w:top w:w="100.0" w:type="dxa"/>
              <w:left w:w="100.0" w:type="dxa"/>
              <w:bottom w:w="100.0" w:type="dxa"/>
              <w:right w:w="100.0" w:type="dxa"/>
            </w:tcMar>
            <w:vAlign w:val="top"/>
          </w:tcPr>
          <w:p w:rsidR="00000000" w:rsidDel="00000000" w:rsidP="00000000" w:rsidRDefault="00000000" w:rsidRPr="00000000" w14:paraId="00000371">
            <w:pPr>
              <w:rPr/>
            </w:pPr>
            <w:r w:rsidDel="00000000" w:rsidR="00000000" w:rsidRPr="00000000">
              <w:rPr>
                <w:rtl w:val="0"/>
              </w:rPr>
              <w:t xml:space="preserve">Project Manager + Esperti di dominio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2">
            <w:pPr>
              <w:rPr/>
            </w:pPr>
            <w:r w:rsidDel="00000000" w:rsidR="00000000" w:rsidRPr="00000000">
              <w:rPr>
                <w:b w:val="1"/>
                <w:bCs w:val="1"/>
                <w:rtl w:val="0"/>
              </w:rPr>
              <w:t xml:space="preserve">OBJ-09</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73">
            <w:pPr>
              <w:rPr/>
            </w:pPr>
            <w:r w:rsidDel="00000000" w:rsidR="00000000" w:rsidRPr="00000000">
              <w:rPr>
                <w:rtl w:val="0"/>
              </w:rPr>
              <w:t xml:space="preserve">Costruire roadmap di fase successiva (prototipo e pilota): WBS, milestone, RACI, procurement, cronoprogramma Gantt</w:t>
            </w:r>
          </w:p>
        </w:tc>
        <w:tc>
          <w:tcPr>
            <w:shd w:fill="auto" w:val="clear"/>
            <w:tcMar>
              <w:top w:w="100.0" w:type="dxa"/>
              <w:left w:w="100.0" w:type="dxa"/>
              <w:bottom w:w="100.0" w:type="dxa"/>
              <w:right w:w="100.0" w:type="dxa"/>
            </w:tcMar>
            <w:vAlign w:val="top"/>
          </w:tcPr>
          <w:p w:rsidR="00000000" w:rsidDel="00000000" w:rsidP="00000000" w:rsidRDefault="00000000" w:rsidRPr="00000000" w14:paraId="00000374">
            <w:pPr>
              <w:rPr/>
            </w:pPr>
            <w:r w:rsidDel="00000000" w:rsidR="00000000" w:rsidRPr="00000000">
              <w:rPr>
                <w:rtl w:val="0"/>
              </w:rPr>
              <w:t xml:space="preserve">Piano di progetto fase 2 con WBS 3-level; milestone gate; matrice RACI; lead time procurement per componenti critici; budget e risorse stimati</w:t>
            </w:r>
          </w:p>
        </w:tc>
        <w:tc>
          <w:tcPr>
            <w:shd w:fill="auto" w:val="clear"/>
            <w:tcMar>
              <w:top w:w="100.0" w:type="dxa"/>
              <w:left w:w="100.0" w:type="dxa"/>
              <w:bottom w:w="100.0" w:type="dxa"/>
              <w:right w:w="100.0" w:type="dxa"/>
            </w:tcMar>
            <w:vAlign w:val="top"/>
          </w:tcPr>
          <w:p w:rsidR="00000000" w:rsidDel="00000000" w:rsidP="00000000" w:rsidRDefault="00000000" w:rsidRPr="00000000" w14:paraId="00000375">
            <w:pPr>
              <w:rPr/>
            </w:pPr>
            <w:r w:rsidDel="00000000" w:rsidR="00000000" w:rsidRPr="00000000">
              <w:rPr>
                <w:rFonts w:ascii="Arial Unicode MS" w:cs="Arial Unicode MS" w:eastAsia="Arial Unicode MS" w:hAnsi="Arial Unicode MS"/>
                <w:rtl w:val="0"/>
              </w:rPr>
              <w:t xml:space="preserve">Roadmap con ≥8 milestone principali; copertura 100% di attività critiche in WBS; % completamento fattibilità vs fase 2 ≥95%</w:t>
            </w:r>
          </w:p>
        </w:tc>
        <w:tc>
          <w:tcPr>
            <w:shd w:fill="auto" w:val="clear"/>
            <w:tcMar>
              <w:top w:w="100.0" w:type="dxa"/>
              <w:left w:w="100.0" w:type="dxa"/>
              <w:bottom w:w="100.0" w:type="dxa"/>
              <w:right w:w="100.0" w:type="dxa"/>
            </w:tcMar>
            <w:vAlign w:val="top"/>
          </w:tcPr>
          <w:p w:rsidR="00000000" w:rsidDel="00000000" w:rsidP="00000000" w:rsidRDefault="00000000" w:rsidRPr="00000000" w14:paraId="00000376">
            <w:pPr>
              <w:rPr/>
            </w:pPr>
            <w:r w:rsidDel="00000000" w:rsidR="00000000" w:rsidRPr="00000000">
              <w:rPr>
                <w:rtl w:val="0"/>
              </w:rPr>
              <w:t xml:space="preserve">[DA CONFERMARE: M+10]</w:t>
            </w:r>
          </w:p>
        </w:tc>
        <w:tc>
          <w:tcPr>
            <w:shd w:fill="auto" w:val="clear"/>
            <w:tcMar>
              <w:top w:w="100.0" w:type="dxa"/>
              <w:left w:w="100.0" w:type="dxa"/>
              <w:bottom w:w="100.0" w:type="dxa"/>
              <w:right w:w="100.0" w:type="dxa"/>
            </w:tcMar>
            <w:vAlign w:val="top"/>
          </w:tcPr>
          <w:p w:rsidR="00000000" w:rsidDel="00000000" w:rsidP="00000000" w:rsidRDefault="00000000" w:rsidRPr="00000000" w14:paraId="00000377">
            <w:pPr>
              <w:rPr/>
            </w:pPr>
            <w:r w:rsidDel="00000000" w:rsidR="00000000" w:rsidRPr="00000000">
              <w:rPr>
                <w:rtl w:val="0"/>
              </w:rPr>
              <w:t xml:space="preserve">Firmamento Technologies + PM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8">
            <w:pPr>
              <w:rPr/>
            </w:pPr>
            <w:r w:rsidDel="00000000" w:rsidR="00000000" w:rsidRPr="00000000">
              <w:rPr>
                <w:b w:val="1"/>
                <w:bCs w:val="1"/>
                <w:rtl w:val="0"/>
              </w:rPr>
              <w:t xml:space="preserve">OBJ-10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79">
            <w:pPr>
              <w:rPr/>
            </w:pPr>
            <w:r w:rsidDel="00000000" w:rsidR="00000000" w:rsidRPr="00000000">
              <w:rPr>
                <w:rtl w:val="0"/>
              </w:rPr>
              <w:t xml:space="preserve">Raccomandazione finale Go/No-Go sostenuta da evidenza: sintesi di fattibilità tecnica, operativa, regolatoria, economica e di rischio</w:t>
            </w:r>
          </w:p>
        </w:tc>
        <w:tc>
          <w:tcPr>
            <w:shd w:fill="auto" w:val="clear"/>
            <w:tcMar>
              <w:top w:w="100.0" w:type="dxa"/>
              <w:left w:w="100.0" w:type="dxa"/>
              <w:bottom w:w="100.0" w:type="dxa"/>
              <w:right w:w="100.0" w:type="dxa"/>
            </w:tcMar>
            <w:vAlign w:val="top"/>
          </w:tcPr>
          <w:p w:rsidR="00000000" w:rsidDel="00000000" w:rsidP="00000000" w:rsidRDefault="00000000" w:rsidRPr="00000000" w14:paraId="0000037A">
            <w:pPr>
              <w:rPr/>
            </w:pPr>
            <w:r w:rsidDel="00000000" w:rsidR="00000000" w:rsidRPr="00000000">
              <w:rPr>
                <w:rtl w:val="0"/>
              </w:rPr>
              <w:t xml:space="preserve">Decision memo con rating sintetico per opzione principale (Go/No-Go/Go con condizioni); condizioni sospensive chiare e verificabili</w:t>
            </w:r>
          </w:p>
        </w:tc>
        <w:tc>
          <w:tcPr>
            <w:shd w:fill="auto" w:val="clear"/>
            <w:tcMar>
              <w:top w:w="100.0" w:type="dxa"/>
              <w:left w:w="100.0" w:type="dxa"/>
              <w:bottom w:w="100.0" w:type="dxa"/>
              <w:right w:w="100.0" w:type="dxa"/>
            </w:tcMar>
            <w:vAlign w:val="top"/>
          </w:tcPr>
          <w:p w:rsidR="00000000" w:rsidDel="00000000" w:rsidP="00000000" w:rsidRDefault="00000000" w:rsidRPr="00000000" w14:paraId="0000037B">
            <w:pPr>
              <w:rPr/>
            </w:pPr>
            <w:r w:rsidDel="00000000" w:rsidR="00000000" w:rsidRPr="00000000">
              <w:rPr>
                <w:rFonts w:ascii="Arial Unicode MS" w:cs="Arial Unicode MS" w:eastAsia="Arial Unicode MS" w:hAnsi="Arial Unicode MS"/>
                <w:rtl w:val="0"/>
              </w:rPr>
              <w:t xml:space="preserve">Decisione unanime tra stakeholder (Regione, Legacoop, Cooperativi) su prosecuzione verso fase 2; se Go con condizioni, N. condizioni ≤5 e verificabili entro 60 gg</w:t>
            </w:r>
          </w:p>
        </w:tc>
        <w:tc>
          <w:tcPr>
            <w:shd w:fill="auto" w:val="clear"/>
            <w:tcMar>
              <w:top w:w="100.0" w:type="dxa"/>
              <w:left w:w="100.0" w:type="dxa"/>
              <w:bottom w:w="100.0" w:type="dxa"/>
              <w:right w:w="100.0" w:type="dxa"/>
            </w:tcMar>
            <w:vAlign w:val="top"/>
          </w:tcPr>
          <w:p w:rsidR="00000000" w:rsidDel="00000000" w:rsidP="00000000" w:rsidRDefault="00000000" w:rsidRPr="00000000" w14:paraId="0000037C">
            <w:pPr>
              <w:rPr/>
            </w:pPr>
            <w:r w:rsidDel="00000000" w:rsidR="00000000" w:rsidRPr="00000000">
              <w:rPr>
                <w:rtl w:val="0"/>
              </w:rPr>
              <w:t xml:space="preserve">[DA CONFERMARE: M+11]</w:t>
            </w:r>
          </w:p>
        </w:tc>
        <w:tc>
          <w:tcPr>
            <w:shd w:fill="auto" w:val="clear"/>
            <w:tcMar>
              <w:top w:w="100.0" w:type="dxa"/>
              <w:left w:w="100.0" w:type="dxa"/>
              <w:bottom w:w="100.0" w:type="dxa"/>
              <w:right w:w="100.0" w:type="dxa"/>
            </w:tcMar>
            <w:vAlign w:val="top"/>
          </w:tcPr>
          <w:p w:rsidR="00000000" w:rsidDel="00000000" w:rsidP="00000000" w:rsidRDefault="00000000" w:rsidRPr="00000000" w14:paraId="0000037D">
            <w:pPr>
              <w:rPr/>
            </w:pPr>
            <w:r w:rsidDel="00000000" w:rsidR="00000000" w:rsidRPr="00000000">
              <w:rPr>
                <w:rtl w:val="0"/>
              </w:rPr>
              <w:t xml:space="preserve">Regione Liguria (decisore finale)</w:t>
            </w:r>
          </w:p>
        </w:tc>
      </w:tr>
    </w:tbl>
    <w:p w:rsidR="00000000" w:rsidDel="00000000" w:rsidP="00000000" w:rsidRDefault="00000000" w:rsidRPr="00000000" w14:paraId="0000037E">
      <w:pPr>
        <w:widowControl w:val="0"/>
        <w:rPr/>
      </w:pPr>
      <w:r w:rsidDel="00000000" w:rsidR="00000000" w:rsidRPr="00000000">
        <w:rPr>
          <w:rtl w:val="0"/>
        </w:rPr>
      </w:r>
    </w:p>
    <w:p w:rsidR="00000000" w:rsidDel="00000000" w:rsidP="00000000" w:rsidRDefault="00000000" w:rsidRPr="00000000" w14:paraId="0000037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0">
      <w:pPr>
        <w:pStyle w:val="Heading3"/>
        <w:rPr/>
      </w:pPr>
      <w:bookmarkStart w:colFirst="0" w:colLast="0" w:name="_wkfryk66w6a" w:id="25"/>
      <w:bookmarkEnd w:id="25"/>
      <w:r w:rsidDel="00000000" w:rsidR="00000000" w:rsidRPr="00000000">
        <w:rPr>
          <w:rtl w:val="0"/>
        </w:rPr>
        <w:t xml:space="preserve">2.3 Vincoli e assunzioni iniziali</w:t>
      </w:r>
    </w:p>
    <w:p w:rsidR="00000000" w:rsidDel="00000000" w:rsidP="00000000" w:rsidRDefault="00000000" w:rsidRPr="00000000" w14:paraId="00000381">
      <w:pPr>
        <w:rPr/>
      </w:pPr>
      <w:r w:rsidDel="00000000" w:rsidR="00000000" w:rsidRPr="00000000">
        <w:rPr>
          <w:b w:val="1"/>
          <w:bCs w:val="1"/>
          <w:rtl w:val="0"/>
        </w:rPr>
        <w:t xml:space="preserve">Vincoli</w:t>
      </w:r>
      <w:r w:rsidDel="00000000" w:rsidR="00000000" w:rsidRPr="00000000">
        <w:rPr>
          <w:rtl w:val="0"/>
        </w:rPr>
      </w:r>
    </w:p>
    <w:p w:rsidR="00000000" w:rsidDel="00000000" w:rsidP="00000000" w:rsidRDefault="00000000" w:rsidRPr="00000000" w14:paraId="00000382">
      <w:pPr>
        <w:widowControl w:val="0"/>
        <w:rPr/>
      </w:pPr>
      <w:r w:rsidDel="00000000" w:rsidR="00000000" w:rsidRPr="00000000">
        <w:rPr>
          <w:rtl w:val="0"/>
        </w:rPr>
      </w:r>
    </w:p>
    <w:p w:rsidR="00000000" w:rsidDel="00000000" w:rsidP="00000000" w:rsidRDefault="00000000" w:rsidRPr="00000000" w14:paraId="00000383">
      <w:pPr>
        <w:numPr>
          <w:ilvl w:val="0"/>
          <w:numId w:val="75"/>
        </w:numPr>
        <w:ind w:left="720" w:hanging="360"/>
      </w:pPr>
      <w:r w:rsidDel="00000000" w:rsidR="00000000" w:rsidRPr="00000000">
        <w:rPr>
          <w:b w:val="1"/>
          <w:bCs w:val="1"/>
          <w:rtl w:val="0"/>
        </w:rPr>
        <w:t xml:space="preserve">Budget</w:t>
      </w:r>
      <w:r w:rsidDel="00000000" w:rsidR="00000000" w:rsidRPr="00000000">
        <w:rPr>
          <w:rtl w:val="0"/>
        </w:rPr>
        <w:t xml:space="preserve">: [DA CONFERMARE entità finanziamento bando Cooding e margine disponibile per attività integrative]</w:t>
      </w:r>
    </w:p>
    <w:p w:rsidR="00000000" w:rsidDel="00000000" w:rsidP="00000000" w:rsidRDefault="00000000" w:rsidRPr="00000000" w14:paraId="00000384">
      <w:pPr>
        <w:numPr>
          <w:ilvl w:val="0"/>
          <w:numId w:val="75"/>
        </w:numPr>
        <w:ind w:left="720" w:hanging="360"/>
      </w:pPr>
      <w:r w:rsidDel="00000000" w:rsidR="00000000" w:rsidRPr="00000000">
        <w:rPr>
          <w:b w:val="1"/>
          <w:bCs w:val="1"/>
          <w:rtl w:val="0"/>
        </w:rPr>
        <w:t xml:space="preserve">Schedule</w:t>
      </w:r>
      <w:r w:rsidDel="00000000" w:rsidR="00000000" w:rsidRPr="00000000">
        <w:rPr>
          <w:rtl w:val="0"/>
        </w:rPr>
        <w:t xml:space="preserve">: Realizzazione del Piano di Fattibilità entro [DA CONFERMARE durata complessiva, es. 12-14 mesi] dal kickoff; milestone intermedia per gate regolatoria (M+5/6)</w:t>
      </w:r>
    </w:p>
    <w:p w:rsidR="00000000" w:rsidDel="00000000" w:rsidP="00000000" w:rsidRDefault="00000000" w:rsidRPr="00000000" w14:paraId="00000385">
      <w:pPr>
        <w:numPr>
          <w:ilvl w:val="0"/>
          <w:numId w:val="75"/>
        </w:numPr>
        <w:ind w:left="720" w:hanging="360"/>
      </w:pPr>
      <w:r w:rsidDel="00000000" w:rsidR="00000000" w:rsidRPr="00000000">
        <w:rPr>
          <w:b w:val="1"/>
          <w:bCs w:val="1"/>
          <w:rtl w:val="0"/>
        </w:rPr>
        <w:t xml:space="preserve">Sito pilota (Pentema)</w:t>
      </w:r>
      <w:r w:rsidDel="00000000" w:rsidR="00000000" w:rsidRPr="00000000">
        <w:rPr>
          <w:rtl w:val="0"/>
        </w:rPr>
        <w:t xml:space="preserve">: Disponibilità di terreno per Ground Control Station (GCS), garantia di non interferenza con operazioni ordinarie comunali; autorizzazione locale per salite/discese in area abitata</w:t>
      </w:r>
    </w:p>
    <w:p w:rsidR="00000000" w:rsidDel="00000000" w:rsidP="00000000" w:rsidRDefault="00000000" w:rsidRPr="00000000" w14:paraId="00000386">
      <w:pPr>
        <w:numPr>
          <w:ilvl w:val="0"/>
          <w:numId w:val="75"/>
        </w:numPr>
        <w:ind w:left="720" w:hanging="360"/>
      </w:pPr>
      <w:r w:rsidDel="00000000" w:rsidR="00000000" w:rsidRPr="00000000">
        <w:rPr>
          <w:b w:val="1"/>
          <w:bCs w:val="1"/>
          <w:rtl w:val="0"/>
        </w:rPr>
        <w:t xml:space="preserve">Vincoli normativi</w:t>
      </w:r>
      <w:r w:rsidDel="00000000" w:rsidR="00000000" w:rsidRPr="00000000">
        <w:rPr>
          <w:rFonts w:ascii="Arial Unicode MS" w:cs="Arial Unicode MS" w:eastAsia="Arial Unicode MS" w:hAnsi="Arial Unicode MS"/>
          <w:rtl w:val="0"/>
        </w:rPr>
        <w:t xml:space="preserve">: Conformità a normative europee (EASA/SORA), italiane (ENAC, Agcom, Autorità spettro); iter di richiesta permessi per operazioni UAS ad alta quota (≥20 km); vincoli telerilevamento da quota (D.Lgs. 196/2003, GDPR, CTS ex art. 55)</w:t>
      </w:r>
    </w:p>
    <w:p w:rsidR="00000000" w:rsidDel="00000000" w:rsidP="00000000" w:rsidRDefault="00000000" w:rsidRPr="00000000" w14:paraId="00000387">
      <w:pPr>
        <w:numPr>
          <w:ilvl w:val="0"/>
          <w:numId w:val="75"/>
        </w:numPr>
        <w:ind w:left="720" w:hanging="360"/>
      </w:pPr>
      <w:r w:rsidDel="00000000" w:rsidR="00000000" w:rsidRPr="00000000">
        <w:rPr>
          <w:b w:val="1"/>
          <w:bCs w:val="1"/>
          <w:rtl w:val="0"/>
        </w:rPr>
        <w:t xml:space="preserve">Vincoli operativi/meteo</w:t>
      </w:r>
      <w:r w:rsidDel="00000000" w:rsidR="00000000" w:rsidRPr="00000000">
        <w:rPr>
          <w:rtl w:val="0"/>
        </w:rPr>
        <w:t xml:space="preserve">: Finestre operative limitate da condizioni atmosferiche invernali (novembre–febbraio, margine energetico ridotto); indisponibilità del velivolo durante cicli di ricarica notturna (se non in volo notturno a quota costante, [DA CONFERMARE])</w:t>
      </w:r>
    </w:p>
    <w:p w:rsidR="00000000" w:rsidDel="00000000" w:rsidP="00000000" w:rsidRDefault="00000000" w:rsidRPr="00000000" w14:paraId="00000388">
      <w:pPr>
        <w:numPr>
          <w:ilvl w:val="0"/>
          <w:numId w:val="75"/>
        </w:numPr>
        <w:ind w:left="720" w:hanging="360"/>
      </w:pPr>
      <w:r w:rsidDel="00000000" w:rsidR="00000000" w:rsidRPr="00000000">
        <w:rPr>
          <w:b w:val="1"/>
          <w:bCs w:val="1"/>
          <w:rtl w:val="0"/>
        </w:rPr>
        <w:t xml:space="preserve">Disponibilità dati territoriali</w:t>
      </w:r>
      <w:r w:rsidDel="00000000" w:rsidR="00000000" w:rsidRPr="00000000">
        <w:rPr>
          <w:rtl w:val="0"/>
        </w:rPr>
        <w:t xml:space="preserve">: Accesso a dati catastali, topografici, ambientali (ARPA, Regione) per modellistica di copertura; mappe di densità popolazione per dimensionamento uplink capacity</w:t>
      </w:r>
    </w:p>
    <w:p w:rsidR="00000000" w:rsidDel="00000000" w:rsidP="00000000" w:rsidRDefault="00000000" w:rsidRPr="00000000" w14:paraId="00000389">
      <w:pPr>
        <w:numPr>
          <w:ilvl w:val="0"/>
          <w:numId w:val="75"/>
        </w:numPr>
        <w:ind w:left="720" w:hanging="360"/>
      </w:pPr>
      <w:r w:rsidDel="00000000" w:rsidR="00000000" w:rsidRPr="00000000">
        <w:rPr>
          <w:b w:val="1"/>
          <w:bCs w:val="1"/>
          <w:rtl w:val="0"/>
        </w:rPr>
        <w:t xml:space="preserve">Vincoli privacy/cybersecurity</w:t>
      </w:r>
      <w:r w:rsidDel="00000000" w:rsidR="00000000" w:rsidRPr="00000000">
        <w:rPr>
          <w:rtl w:val="0"/>
        </w:rPr>
        <w:t xml:space="preserve">: Progettazione di architecture e processi con privacy-by-design e end-to-end encryption; conformità GDPR e DPIA obbligatoria prima di pilota operativo</w:t>
      </w:r>
    </w:p>
    <w:p w:rsidR="00000000" w:rsidDel="00000000" w:rsidP="00000000" w:rsidRDefault="00000000" w:rsidRPr="00000000" w14:paraId="0000038A">
      <w:pPr>
        <w:widowControl w:val="0"/>
        <w:rPr/>
      </w:pPr>
      <w:r w:rsidDel="00000000" w:rsidR="00000000" w:rsidRPr="00000000">
        <w:rPr>
          <w:rtl w:val="0"/>
        </w:rPr>
      </w:r>
    </w:p>
    <w:p w:rsidR="00000000" w:rsidDel="00000000" w:rsidP="00000000" w:rsidRDefault="00000000" w:rsidRPr="00000000" w14:paraId="0000038B">
      <w:pPr>
        <w:rPr/>
      </w:pPr>
      <w:r w:rsidDel="00000000" w:rsidR="00000000" w:rsidRPr="00000000">
        <w:rPr>
          <w:b w:val="1"/>
          <w:bCs w:val="1"/>
          <w:rtl w:val="0"/>
        </w:rPr>
        <w:t xml:space="preserve">Assunzioni chiave</w:t>
      </w:r>
      <w:r w:rsidDel="00000000" w:rsidR="00000000" w:rsidRPr="00000000">
        <w:rPr>
          <w:rtl w:val="0"/>
        </w:rPr>
      </w:r>
    </w:p>
    <w:p w:rsidR="00000000" w:rsidDel="00000000" w:rsidP="00000000" w:rsidRDefault="00000000" w:rsidRPr="00000000" w14:paraId="0000038C">
      <w:pPr>
        <w:widowControl w:val="0"/>
        <w:rPr/>
      </w:pPr>
      <w:r w:rsidDel="00000000" w:rsidR="00000000" w:rsidRPr="00000000">
        <w:rPr>
          <w:rtl w:val="0"/>
        </w:rPr>
      </w:r>
    </w:p>
    <w:tbl>
      <w:tblPr>
        <w:tblStyle w:val="Table3"/>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7.25"/>
        <w:gridCol w:w="2257.25"/>
        <w:gridCol w:w="2257.25"/>
        <w:gridCol w:w="2257.25"/>
        <w:tblGridChange w:id="0">
          <w:tblGrid>
            <w:gridCol w:w="2257.25"/>
            <w:gridCol w:w="2257.25"/>
            <w:gridCol w:w="2257.25"/>
            <w:gridCol w:w="2257.25"/>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38D">
            <w:pPr>
              <w:rPr>
                <w:b w:val="1"/>
                <w:bCs w:val="1"/>
              </w:rPr>
            </w:pPr>
            <w:r w:rsidDel="00000000" w:rsidR="00000000" w:rsidRPr="00000000">
              <w:rPr>
                <w:b w:val="1"/>
                <w:bCs w:val="1"/>
                <w:rtl w:val="0"/>
              </w:rPr>
              <w:t xml:space="preserve">Assunzione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38E">
            <w:pPr>
              <w:rPr>
                <w:b w:val="1"/>
                <w:bCs w:val="1"/>
              </w:rPr>
            </w:pPr>
            <w:r w:rsidDel="00000000" w:rsidR="00000000" w:rsidRPr="00000000">
              <w:rPr>
                <w:b w:val="1"/>
                <w:bCs w:val="1"/>
                <w:rtl w:val="0"/>
              </w:rPr>
              <w:t xml:space="preserve">Fonte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38F">
            <w:pPr>
              <w:rPr>
                <w:b w:val="1"/>
                <w:bCs w:val="1"/>
              </w:rPr>
            </w:pPr>
            <w:r w:rsidDel="00000000" w:rsidR="00000000" w:rsidRPr="00000000">
              <w:rPr>
                <w:b w:val="1"/>
                <w:bCs w:val="1"/>
                <w:rtl w:val="0"/>
              </w:rPr>
              <w:t xml:space="preserve">Confidenza</w:t>
            </w:r>
          </w:p>
        </w:tc>
        <w:tc>
          <w:tcPr>
            <w:shd w:fill="auto" w:val="clear"/>
            <w:tcMar>
              <w:top w:w="100.0" w:type="dxa"/>
              <w:left w:w="100.0" w:type="dxa"/>
              <w:bottom w:w="100.0" w:type="dxa"/>
              <w:right w:w="100.0" w:type="dxa"/>
            </w:tcMar>
            <w:vAlign w:val="top"/>
          </w:tcPr>
          <w:p w:rsidR="00000000" w:rsidDel="00000000" w:rsidP="00000000" w:rsidRDefault="00000000" w:rsidRPr="00000000" w14:paraId="00000390">
            <w:pPr>
              <w:rPr>
                <w:b w:val="1"/>
                <w:bCs w:val="1"/>
              </w:rPr>
            </w:pPr>
            <w:r w:rsidDel="00000000" w:rsidR="00000000" w:rsidRPr="00000000">
              <w:rPr>
                <w:b w:val="1"/>
                <w:bCs w:val="1"/>
                <w:rtl w:val="0"/>
              </w:rPr>
              <w:t xml:space="preserve">Verifica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1">
            <w:pPr>
              <w:rPr/>
            </w:pPr>
            <w:r w:rsidDel="00000000" w:rsidR="00000000" w:rsidRPr="00000000">
              <w:rPr>
                <w:rtl w:val="0"/>
              </w:rPr>
              <w:t xml:space="preserve">A-01: Piattaforma H.A.L.E. con permanenza &gt;7 giorni in quota è tecnicamente fattibile nel TRL 4–5 (modello/simulazione avanzata) senza prototipo fisico</w:t>
            </w:r>
          </w:p>
        </w:tc>
        <w:tc>
          <w:tcPr>
            <w:shd w:fill="auto" w:val="clear"/>
            <w:tcMar>
              <w:top w:w="100.0" w:type="dxa"/>
              <w:left w:w="100.0" w:type="dxa"/>
              <w:bottom w:w="100.0" w:type="dxa"/>
              <w:right w:w="100.0" w:type="dxa"/>
            </w:tcMar>
            <w:vAlign w:val="top"/>
          </w:tcPr>
          <w:p w:rsidR="00000000" w:rsidDel="00000000" w:rsidP="00000000" w:rsidRDefault="00000000" w:rsidRPr="00000000" w14:paraId="00000392">
            <w:pPr>
              <w:rPr/>
            </w:pPr>
            <w:r w:rsidDel="00000000" w:rsidR="00000000" w:rsidRPr="00000000">
              <w:rPr>
                <w:rtl w:val="0"/>
              </w:rPr>
              <w:t xml:space="preserve">Documento progetto Firmamento</w:t>
            </w:r>
            <w:r w:rsidDel="00000000" w:rsidR="00000000" w:rsidRPr="00000000">
              <w:rPr>
                <w:vertAlign w:val="superscript"/>
              </w:rPr>
              <w:footnoteReference w:customMarkFollows="0" w:id="7"/>
            </w:r>
            <w:r w:rsidDel="00000000" w:rsidR="00000000" w:rsidRPr="00000000">
              <w:rPr>
                <w:rtl w:val="0"/>
              </w:rPr>
              <w:t xml:space="preserve">; case study HAPS internazionali (NASA, Aurora, Airbus)</w:t>
            </w:r>
          </w:p>
        </w:tc>
        <w:tc>
          <w:tcPr>
            <w:shd w:fill="auto" w:val="clear"/>
            <w:tcMar>
              <w:top w:w="100.0" w:type="dxa"/>
              <w:left w:w="100.0" w:type="dxa"/>
              <w:bottom w:w="100.0" w:type="dxa"/>
              <w:right w:w="100.0" w:type="dxa"/>
            </w:tcMar>
            <w:vAlign w:val="top"/>
          </w:tcPr>
          <w:p w:rsidR="00000000" w:rsidDel="00000000" w:rsidP="00000000" w:rsidRDefault="00000000" w:rsidRPr="00000000" w14:paraId="00000393">
            <w:pPr>
              <w:rPr/>
            </w:pPr>
            <w:r w:rsidDel="00000000" w:rsidR="00000000" w:rsidRPr="00000000">
              <w:rPr>
                <w:b w:val="1"/>
                <w:bCs w:val="1"/>
                <w:rtl w:val="0"/>
              </w:rPr>
              <w:t xml:space="preserve">M</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94">
            <w:pPr>
              <w:rPr/>
            </w:pPr>
            <w:r w:rsidDel="00000000" w:rsidR="00000000" w:rsidRPr="00000000">
              <w:rPr>
                <w:rtl w:val="0"/>
              </w:rPr>
              <w:t xml:space="preserve">Revisione della documentazione di design preliminare; benchmark con progetti HAPS maturi (Q1-Q2 pilota fattibilità)</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5">
            <w:pPr>
              <w:rPr/>
            </w:pPr>
            <w:r w:rsidDel="00000000" w:rsidR="00000000" w:rsidRPr="00000000">
              <w:rPr>
                <w:rtl w:val="0"/>
              </w:rPr>
              <w:t xml:space="preserve">A-02: La rete di 10 cooperative aderisce ai fabbisogni e alle logiche di co-progettazione e co-gestione della piattaforma, fornendo continuità operativa post-pilota</w:t>
            </w:r>
          </w:p>
        </w:tc>
        <w:tc>
          <w:tcPr>
            <w:shd w:fill="auto" w:val="clear"/>
            <w:tcMar>
              <w:top w:w="100.0" w:type="dxa"/>
              <w:left w:w="100.0" w:type="dxa"/>
              <w:bottom w:w="100.0" w:type="dxa"/>
              <w:right w:w="100.0" w:type="dxa"/>
            </w:tcMar>
            <w:vAlign w:val="top"/>
          </w:tcPr>
          <w:p w:rsidR="00000000" w:rsidDel="00000000" w:rsidP="00000000" w:rsidRDefault="00000000" w:rsidRPr="00000000" w14:paraId="00000396">
            <w:pPr>
              <w:rPr/>
            </w:pPr>
            <w:r w:rsidDel="00000000" w:rsidR="00000000" w:rsidRPr="00000000">
              <w:rPr>
                <w:rtl w:val="0"/>
              </w:rPr>
              <w:t xml:space="preserve">Dichiarazioni di adesione delle cooperative; statuti Legacoop su partecipazione</w:t>
            </w:r>
            <w:r w:rsidDel="00000000" w:rsidR="00000000" w:rsidRPr="00000000">
              <w:rPr>
                <w:vertAlign w:val="superscript"/>
              </w:rPr>
              <w:footnoteReference w:customMarkFollows="0" w:id="8"/>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97">
            <w:pPr>
              <w:rPr/>
            </w:pPr>
            <w:r w:rsidDel="00000000" w:rsidR="00000000" w:rsidRPr="00000000">
              <w:rPr>
                <w:b w:val="1"/>
                <w:bCs w:val="1"/>
                <w:rtl w:val="0"/>
              </w:rPr>
              <w:t xml:space="preserve">M</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98">
            <w:pPr>
              <w:rPr/>
            </w:pPr>
            <w:r w:rsidDel="00000000" w:rsidR="00000000" w:rsidRPr="00000000">
              <w:rPr>
                <w:rtl w:val="0"/>
              </w:rPr>
              <w:t xml:space="preserve">Sottoscrizione di MOU (Memorandum of Understanding) tra Regione, Firmamento, Legacoop e cooperative per impegno verso fase 2 (entro M+3)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9">
            <w:pPr>
              <w:rPr/>
            </w:pPr>
            <w:r w:rsidDel="00000000" w:rsidR="00000000" w:rsidRPr="00000000">
              <w:rPr>
                <w:rtl w:val="0"/>
              </w:rPr>
              <w:t xml:space="preserve">A-03: Regione Liguria e Comuni individuano Pentema (e sito/i alternativi) come area pilota idonea e assicurano autorizzazioni locali e supporto logistico</w:t>
            </w:r>
          </w:p>
        </w:tc>
        <w:tc>
          <w:tcPr>
            <w:shd w:fill="auto" w:val="clear"/>
            <w:tcMar>
              <w:top w:w="100.0" w:type="dxa"/>
              <w:left w:w="100.0" w:type="dxa"/>
              <w:bottom w:w="100.0" w:type="dxa"/>
              <w:right w:w="100.0" w:type="dxa"/>
            </w:tcMar>
            <w:vAlign w:val="top"/>
          </w:tcPr>
          <w:p w:rsidR="00000000" w:rsidDel="00000000" w:rsidP="00000000" w:rsidRDefault="00000000" w:rsidRPr="00000000" w14:paraId="0000039A">
            <w:pPr>
              <w:rPr/>
            </w:pPr>
            <w:r w:rsidDel="00000000" w:rsidR="00000000" w:rsidRPr="00000000">
              <w:rPr>
                <w:rtl w:val="0"/>
              </w:rPr>
              <w:t xml:space="preserve">Dichiarazione di interesse Regione Liguria [DA CONFERMARE: atto ufficiale]</w:t>
            </w:r>
            <w:r w:rsidDel="00000000" w:rsidR="00000000" w:rsidRPr="00000000">
              <w:rPr>
                <w:vertAlign w:val="superscript"/>
              </w:rPr>
              <w:footnoteReference w:customMarkFollows="0" w:id="9"/>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9B">
            <w:pPr>
              <w:rPr/>
            </w:pPr>
            <w:r w:rsidDel="00000000" w:rsidR="00000000" w:rsidRPr="00000000">
              <w:rPr>
                <w:b w:val="1"/>
                <w:bCs w:val="1"/>
                <w:rtl w:val="0"/>
              </w:rPr>
              <w:t xml:space="preserve">M</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9C">
            <w:pPr>
              <w:rPr/>
            </w:pPr>
            <w:r w:rsidDel="00000000" w:rsidR="00000000" w:rsidRPr="00000000">
              <w:rPr>
                <w:rtl w:val="0"/>
              </w:rPr>
              <w:t xml:space="preserve">Atto formale di Regione Liguria con identificazione di sito pilota, perimetri, autorità coinvolte e cronoprogramma di supporto (entro M+1)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D">
            <w:pPr>
              <w:rPr/>
            </w:pPr>
            <w:r w:rsidDel="00000000" w:rsidR="00000000" w:rsidRPr="00000000">
              <w:rPr>
                <w:rtl w:val="0"/>
              </w:rPr>
              <w:t xml:space="preserve">A-04: La gestione dello spettro radio (bande HAPS, uplink/downlink) è fattibile in Italia per operazioni sperimentali e pilota con procedura velocizzata presso Agcom/Autorità competente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39E">
            <w:pPr>
              <w:rPr/>
            </w:pPr>
            <w:r w:rsidDel="00000000" w:rsidR="00000000" w:rsidRPr="00000000">
              <w:rPr>
                <w:rtl w:val="0"/>
              </w:rPr>
              <w:t xml:space="preserve">Normativa UE (Direttiva RED, Decisione 2019/784) e nazionale (CTS art. 55)[DA CONFERMARE specifico decreto italiano]</w:t>
            </w:r>
          </w:p>
        </w:tc>
        <w:tc>
          <w:tcPr>
            <w:shd w:fill="auto" w:val="clear"/>
            <w:tcMar>
              <w:top w:w="100.0" w:type="dxa"/>
              <w:left w:w="100.0" w:type="dxa"/>
              <w:bottom w:w="100.0" w:type="dxa"/>
              <w:right w:w="100.0" w:type="dxa"/>
            </w:tcMar>
            <w:vAlign w:val="top"/>
          </w:tcPr>
          <w:p w:rsidR="00000000" w:rsidDel="00000000" w:rsidP="00000000" w:rsidRDefault="00000000" w:rsidRPr="00000000" w14:paraId="0000039F">
            <w:pPr>
              <w:rPr/>
            </w:pPr>
            <w:r w:rsidDel="00000000" w:rsidR="00000000" w:rsidRPr="00000000">
              <w:rPr>
                <w:b w:val="1"/>
                <w:bCs w:val="1"/>
                <w:rtl w:val="0"/>
              </w:rPr>
              <w:t xml:space="preserve">M</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A0">
            <w:pPr>
              <w:rPr/>
            </w:pPr>
            <w:r w:rsidDel="00000000" w:rsidR="00000000" w:rsidRPr="00000000">
              <w:rPr>
                <w:rtl w:val="0"/>
              </w:rPr>
              <w:t xml:space="preserve">Consultazione preliminare con Agcom e feedback su timeline permessi spettro (Q1–Q2 fattibilità)</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1">
            <w:pPr>
              <w:rPr/>
            </w:pPr>
            <w:r w:rsidDel="00000000" w:rsidR="00000000" w:rsidRPr="00000000">
              <w:rPr>
                <w:rtl w:val="0"/>
              </w:rPr>
              <w:t xml:space="preserve">A-05: Costi di sviluppo della piattaforma H.A.L.E. stimati entro range ±25%[DA CONFERMARE soglia] sulla base di benchmark di progetti HAPS e UAV a lunga autonomia</w:t>
            </w:r>
          </w:p>
        </w:tc>
        <w:tc>
          <w:tcPr>
            <w:shd w:fill="auto" w:val="clear"/>
            <w:tcMar>
              <w:top w:w="100.0" w:type="dxa"/>
              <w:left w:w="100.0" w:type="dxa"/>
              <w:bottom w:w="100.0" w:type="dxa"/>
              <w:right w:w="100.0" w:type="dxa"/>
            </w:tcMar>
            <w:vAlign w:val="top"/>
          </w:tcPr>
          <w:p w:rsidR="00000000" w:rsidDel="00000000" w:rsidP="00000000" w:rsidRDefault="00000000" w:rsidRPr="00000000" w14:paraId="000003A2">
            <w:pPr>
              <w:rPr/>
            </w:pPr>
            <w:r w:rsidDel="00000000" w:rsidR="00000000" w:rsidRPr="00000000">
              <w:rPr>
                <w:rtl w:val="0"/>
              </w:rPr>
              <w:t xml:space="preserve">Analisi costi Firmamento; dati open-source HAPS (Facebook Connectivity, Google Loon)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A3">
            <w:pPr>
              <w:rPr/>
            </w:pPr>
            <w:r w:rsidDel="00000000" w:rsidR="00000000" w:rsidRPr="00000000">
              <w:rPr>
                <w:b w:val="1"/>
                <w:bCs w:val="1"/>
                <w:rtl w:val="0"/>
              </w:rPr>
              <w:t xml:space="preserve">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A4">
            <w:pPr>
              <w:rPr/>
            </w:pPr>
            <w:r w:rsidDel="00000000" w:rsidR="00000000" w:rsidRPr="00000000">
              <w:rPr>
                <w:rtl w:val="0"/>
              </w:rPr>
              <w:t xml:space="preserve">Revisione di dettaglio del breakdown costi da parte di esperti di programmazione (M+6–8); aggiornamento sensibilità su variabili critiche (manodopera, supply chain, materie prime)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5">
            <w:pPr>
              <w:rPr/>
            </w:pPr>
            <w:r w:rsidDel="00000000" w:rsidR="00000000" w:rsidRPr="00000000">
              <w:rPr>
                <w:rtl w:val="0"/>
              </w:rPr>
              <w:t xml:space="preserve">A-06: Latenza end-to-end &lt;20 ms è raggiungibile per servizi di connettività diretta (4G/5G downlink) in condizioni nominali; servizi di osservazione tollerano latenza &lt;5 min</w:t>
            </w:r>
          </w:p>
        </w:tc>
        <w:tc>
          <w:tcPr>
            <w:shd w:fill="auto" w:val="clear"/>
            <w:tcMar>
              <w:top w:w="100.0" w:type="dxa"/>
              <w:left w:w="100.0" w:type="dxa"/>
              <w:bottom w:w="100.0" w:type="dxa"/>
              <w:right w:w="100.0" w:type="dxa"/>
            </w:tcMar>
            <w:vAlign w:val="top"/>
          </w:tcPr>
          <w:p w:rsidR="00000000" w:rsidDel="00000000" w:rsidP="00000000" w:rsidRDefault="00000000" w:rsidRPr="00000000" w14:paraId="000003A6">
            <w:pPr>
              <w:rPr/>
            </w:pPr>
            <w:r w:rsidDel="00000000" w:rsidR="00000000" w:rsidRPr="00000000">
              <w:rPr>
                <w:rFonts w:ascii="Arial Unicode MS" w:cs="Arial Unicode MS" w:eastAsia="Arial Unicode MS" w:hAnsi="Arial Unicode MS"/>
                <w:rtl w:val="0"/>
              </w:rPr>
              <w:t xml:space="preserve">Bilancio radio preliminare; architettura HAPS standard (propagazione 20 km ≈ 67 µs one-way)</w:t>
            </w:r>
          </w:p>
        </w:tc>
        <w:tc>
          <w:tcPr>
            <w:shd w:fill="auto" w:val="clear"/>
            <w:tcMar>
              <w:top w:w="100.0" w:type="dxa"/>
              <w:left w:w="100.0" w:type="dxa"/>
              <w:bottom w:w="100.0" w:type="dxa"/>
              <w:right w:w="100.0" w:type="dxa"/>
            </w:tcMar>
            <w:vAlign w:val="top"/>
          </w:tcPr>
          <w:p w:rsidR="00000000" w:rsidDel="00000000" w:rsidP="00000000" w:rsidRDefault="00000000" w:rsidRPr="00000000" w14:paraId="000003A7">
            <w:pPr>
              <w:rPr/>
            </w:pPr>
            <w:r w:rsidDel="00000000" w:rsidR="00000000" w:rsidRPr="00000000">
              <w:rPr>
                <w:b w:val="1"/>
                <w:bCs w:val="1"/>
                <w:rtl w:val="0"/>
              </w:rPr>
              <w:t xml:space="preserve">M</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A8">
            <w:pPr>
              <w:rPr/>
            </w:pPr>
            <w:r w:rsidDel="00000000" w:rsidR="00000000" w:rsidRPr="00000000">
              <w:rPr>
                <w:rtl w:val="0"/>
              </w:rPr>
              <w:t xml:space="preserve">Calcolo link-budget dettagliato e test di capacità con payload simulati (M+3–4)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9">
            <w:pPr>
              <w:rPr/>
            </w:pPr>
            <w:r w:rsidDel="00000000" w:rsidR="00000000" w:rsidRPr="00000000">
              <w:rPr>
                <w:rtl w:val="0"/>
              </w:rPr>
              <w:t xml:space="preserve">A-07: Privacy e cybersecurity sono gestibili con architettura a data-commons decentralizzato, cifratura end-to-end e consent management cooperativo</w:t>
            </w:r>
          </w:p>
        </w:tc>
        <w:tc>
          <w:tcPr>
            <w:shd w:fill="auto" w:val="clear"/>
            <w:tcMar>
              <w:top w:w="100.0" w:type="dxa"/>
              <w:left w:w="100.0" w:type="dxa"/>
              <w:bottom w:w="100.0" w:type="dxa"/>
              <w:right w:w="100.0" w:type="dxa"/>
            </w:tcMar>
            <w:vAlign w:val="top"/>
          </w:tcPr>
          <w:p w:rsidR="00000000" w:rsidDel="00000000" w:rsidP="00000000" w:rsidRDefault="00000000" w:rsidRPr="00000000" w14:paraId="000003AA">
            <w:pPr>
              <w:rPr/>
            </w:pPr>
            <w:r w:rsidDel="00000000" w:rsidR="00000000" w:rsidRPr="00000000">
              <w:rPr>
                <w:rtl w:val="0"/>
              </w:rPr>
              <w:t xml:space="preserve">Architettura proposta Firmamento</w:t>
            </w:r>
            <w:r w:rsidDel="00000000" w:rsidR="00000000" w:rsidRPr="00000000">
              <w:rPr>
                <w:vertAlign w:val="superscript"/>
              </w:rPr>
              <w:footnoteReference w:customMarkFollows="0" w:id="10"/>
            </w:r>
            <w:r w:rsidDel="00000000" w:rsidR="00000000" w:rsidRPr="00000000">
              <w:rPr>
                <w:rtl w:val="0"/>
              </w:rPr>
              <w:t xml:space="preserve">; principi GDPR (art. 32–35) e standard ISO 27001</w:t>
            </w:r>
          </w:p>
        </w:tc>
        <w:tc>
          <w:tcPr>
            <w:shd w:fill="auto" w:val="clear"/>
            <w:tcMar>
              <w:top w:w="100.0" w:type="dxa"/>
              <w:left w:w="100.0" w:type="dxa"/>
              <w:bottom w:w="100.0" w:type="dxa"/>
              <w:right w:w="100.0" w:type="dxa"/>
            </w:tcMar>
            <w:vAlign w:val="top"/>
          </w:tcPr>
          <w:p w:rsidR="00000000" w:rsidDel="00000000" w:rsidP="00000000" w:rsidRDefault="00000000" w:rsidRPr="00000000" w14:paraId="000003AB">
            <w:pPr>
              <w:rPr/>
            </w:pPr>
            <w:r w:rsidDel="00000000" w:rsidR="00000000" w:rsidRPr="00000000">
              <w:rPr>
                <w:b w:val="1"/>
                <w:bCs w:val="1"/>
                <w:rtl w:val="0"/>
              </w:rPr>
              <w:t xml:space="preserve">M</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AC">
            <w:pPr>
              <w:rPr/>
            </w:pPr>
            <w:r w:rsidDel="00000000" w:rsidR="00000000" w:rsidRPr="00000000">
              <w:rPr>
                <w:rtl w:val="0"/>
              </w:rPr>
              <w:t xml:space="preserve">Sviluppo di DPIA preliminare con audit ex-ante (M+4–5); validazione con DPO Regione Liguria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D">
            <w:pPr>
              <w:rPr/>
            </w:pPr>
            <w:r w:rsidDel="00000000" w:rsidR="00000000" w:rsidRPr="00000000">
              <w:rPr>
                <w:rtl w:val="0"/>
              </w:rPr>
              <w:t xml:space="preserve">A-08: Protezione Civile e strutture emergenza collaboreranno all'elicitazione di requisiti operativi e a test in scenario "tabletop" durante fase fattibilità</w:t>
            </w:r>
          </w:p>
        </w:tc>
        <w:tc>
          <w:tcPr>
            <w:shd w:fill="auto" w:val="clear"/>
            <w:tcMar>
              <w:top w:w="100.0" w:type="dxa"/>
              <w:left w:w="100.0" w:type="dxa"/>
              <w:bottom w:w="100.0" w:type="dxa"/>
              <w:right w:w="100.0" w:type="dxa"/>
            </w:tcMar>
            <w:vAlign w:val="top"/>
          </w:tcPr>
          <w:p w:rsidR="00000000" w:rsidDel="00000000" w:rsidP="00000000" w:rsidRDefault="00000000" w:rsidRPr="00000000" w14:paraId="000003AE">
            <w:pPr>
              <w:rPr/>
            </w:pPr>
            <w:r w:rsidDel="00000000" w:rsidR="00000000" w:rsidRPr="00000000">
              <w:rPr>
                <w:rtl w:val="0"/>
              </w:rPr>
              <w:t xml:space="preserve">Quadro SNAI su resilienza territoriale</w:t>
            </w:r>
            <w:r w:rsidDel="00000000" w:rsidR="00000000" w:rsidRPr="00000000">
              <w:rPr>
                <w:vertAlign w:val="superscript"/>
              </w:rPr>
              <w:footnoteReference w:customMarkFollows="0" w:id="11"/>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AF">
            <w:pPr>
              <w:rPr/>
            </w:pPr>
            <w:r w:rsidDel="00000000" w:rsidR="00000000" w:rsidRPr="00000000">
              <w:rPr>
                <w:b w:val="1"/>
                <w:bCs w:val="1"/>
                <w:rtl w:val="0"/>
              </w:rPr>
              <w:t xml:space="preserve">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B0">
            <w:pPr>
              <w:rPr/>
            </w:pPr>
            <w:r w:rsidDel="00000000" w:rsidR="00000000" w:rsidRPr="00000000">
              <w:rPr>
                <w:rFonts w:ascii="Arial Unicode MS" w:cs="Arial Unicode MS" w:eastAsia="Arial Unicode MS" w:hAnsi="Arial Unicode MS"/>
                <w:rtl w:val="0"/>
              </w:rPr>
              <w:t xml:space="preserve">Sottoscrizione di accordo tecnico con Prefettura/Protezione Civile Liguria (M+2); partecipazione a ≥2 sessioni di workshop operativo (M+6–8)</w:t>
            </w:r>
          </w:p>
        </w:tc>
      </w:tr>
    </w:tbl>
    <w:p w:rsidR="00000000" w:rsidDel="00000000" w:rsidP="00000000" w:rsidRDefault="00000000" w:rsidRPr="00000000" w14:paraId="000003B1">
      <w:pPr>
        <w:widowControl w:val="0"/>
        <w:rPr/>
      </w:pPr>
      <w:r w:rsidDel="00000000" w:rsidR="00000000" w:rsidRPr="00000000">
        <w:rPr>
          <w:rtl w:val="0"/>
        </w:rPr>
      </w:r>
    </w:p>
    <w:p w:rsidR="00000000" w:rsidDel="00000000" w:rsidP="00000000" w:rsidRDefault="00000000" w:rsidRPr="00000000" w14:paraId="000003B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3">
      <w:pPr>
        <w:widowControl w:val="0"/>
        <w:rPr/>
      </w:pPr>
      <w:r w:rsidDel="00000000" w:rsidR="00000000" w:rsidRPr="00000000">
        <w:rPr>
          <w:rtl w:val="0"/>
        </w:rPr>
      </w:r>
    </w:p>
    <w:p w:rsidR="00000000" w:rsidDel="00000000" w:rsidP="00000000" w:rsidRDefault="00000000" w:rsidRPr="00000000" w14:paraId="000003B4">
      <w:pPr>
        <w:rPr/>
      </w:pPr>
      <w:r w:rsidDel="00000000" w:rsidR="00000000" w:rsidRPr="00000000">
        <w:rPr>
          <w:b w:val="1"/>
          <w:bCs w:val="1"/>
          <w:rtl w:val="0"/>
        </w:rPr>
        <w:t xml:space="preserve">Assunzioni &amp; Limiti (Cap.2)</w:t>
      </w:r>
      <w:r w:rsidDel="00000000" w:rsidR="00000000" w:rsidRPr="00000000">
        <w:rPr>
          <w:rtl w:val="0"/>
        </w:rPr>
      </w:r>
    </w:p>
    <w:p w:rsidR="00000000" w:rsidDel="00000000" w:rsidP="00000000" w:rsidRDefault="00000000" w:rsidRPr="00000000" w14:paraId="000003B5">
      <w:pPr>
        <w:widowControl w:val="0"/>
        <w:rPr/>
      </w:pPr>
      <w:r w:rsidDel="00000000" w:rsidR="00000000" w:rsidRPr="00000000">
        <w:rPr>
          <w:rtl w:val="0"/>
        </w:rPr>
      </w:r>
    </w:p>
    <w:p w:rsidR="00000000" w:rsidDel="00000000" w:rsidP="00000000" w:rsidRDefault="00000000" w:rsidRPr="00000000" w14:paraId="000003B6">
      <w:pPr>
        <w:rPr/>
      </w:pPr>
      <w:r w:rsidDel="00000000" w:rsidR="00000000" w:rsidRPr="00000000">
        <w:rPr>
          <w:b w:val="1"/>
          <w:bCs w:val="1"/>
          <w:rtl w:val="0"/>
        </w:rPr>
        <w:t xml:space="preserve">Assunzioni chiave da verificare in fase esecutiva:</w:t>
      </w:r>
      <w:r w:rsidDel="00000000" w:rsidR="00000000" w:rsidRPr="00000000">
        <w:rPr>
          <w:rtl w:val="0"/>
        </w:rPr>
      </w:r>
    </w:p>
    <w:p w:rsidR="00000000" w:rsidDel="00000000" w:rsidP="00000000" w:rsidRDefault="00000000" w:rsidRPr="00000000" w14:paraId="000003B7">
      <w:pPr>
        <w:widowControl w:val="0"/>
        <w:rPr/>
      </w:pPr>
      <w:r w:rsidDel="00000000" w:rsidR="00000000" w:rsidRPr="00000000">
        <w:rPr>
          <w:rtl w:val="0"/>
        </w:rPr>
      </w:r>
    </w:p>
    <w:p w:rsidR="00000000" w:rsidDel="00000000" w:rsidP="00000000" w:rsidRDefault="00000000" w:rsidRPr="00000000" w14:paraId="000003B8">
      <w:pPr>
        <w:numPr>
          <w:ilvl w:val="0"/>
          <w:numId w:val="75"/>
        </w:numPr>
        <w:ind w:left="720" w:hanging="360"/>
        <w:rPr/>
      </w:pPr>
      <w:r w:rsidDel="00000000" w:rsidR="00000000" w:rsidRPr="00000000">
        <w:rPr>
          <w:rtl w:val="0"/>
        </w:rPr>
        <w:t xml:space="preserve">A-01: Fattibilità energetica H.A.L.E. in ciclo giorno/notte invernale (confidenza: media; verifica: modello energetico dettagliato + test su prototipi dei sottosistemi)</w:t>
      </w:r>
    </w:p>
    <w:p w:rsidR="00000000" w:rsidDel="00000000" w:rsidP="00000000" w:rsidRDefault="00000000" w:rsidRPr="00000000" w14:paraId="000003B9">
      <w:pPr>
        <w:numPr>
          <w:ilvl w:val="0"/>
          <w:numId w:val="75"/>
        </w:numPr>
        <w:ind w:left="720" w:hanging="360"/>
        <w:rPr/>
      </w:pPr>
      <w:r w:rsidDel="00000000" w:rsidR="00000000" w:rsidRPr="00000000">
        <w:rPr>
          <w:rtl w:val="0"/>
        </w:rPr>
        <w:t xml:space="preserve">A-02: Adesione continuativa delle cooperative alla co-gestione post-pilota (confidenza: media; verifica: MOU sottoscritto + indicatori di partecipazione in fasi gateway)</w:t>
      </w:r>
    </w:p>
    <w:p w:rsidR="00000000" w:rsidDel="00000000" w:rsidP="00000000" w:rsidRDefault="00000000" w:rsidRPr="00000000" w14:paraId="000003BA">
      <w:pPr>
        <w:numPr>
          <w:ilvl w:val="0"/>
          <w:numId w:val="75"/>
        </w:numPr>
        <w:ind w:left="720" w:hanging="360"/>
        <w:rPr/>
      </w:pPr>
      <w:r w:rsidDel="00000000" w:rsidR="00000000" w:rsidRPr="00000000">
        <w:rPr>
          <w:rtl w:val="0"/>
        </w:rPr>
        <w:t xml:space="preserve">A-03: Disponibilità sito pilota e supporto Regione Liguria (confidenza: media–alta; verifica: atto formale regionale)</w:t>
      </w:r>
    </w:p>
    <w:p w:rsidR="00000000" w:rsidDel="00000000" w:rsidP="00000000" w:rsidRDefault="00000000" w:rsidRPr="00000000" w14:paraId="000003BB">
      <w:pPr>
        <w:numPr>
          <w:ilvl w:val="0"/>
          <w:numId w:val="75"/>
        </w:numPr>
        <w:ind w:left="720" w:hanging="360"/>
        <w:rPr/>
      </w:pPr>
      <w:r w:rsidDel="00000000" w:rsidR="00000000" w:rsidRPr="00000000">
        <w:rPr>
          <w:rtl w:val="0"/>
        </w:rPr>
        <w:t xml:space="preserve">A-04: Gestione spettro senza blocker per operazioni sperimentali H.A.L.E. (confidenza: media; verifica: consultazione Agcom in Q1 fattibilità)</w:t>
      </w:r>
    </w:p>
    <w:p w:rsidR="00000000" w:rsidDel="00000000" w:rsidP="00000000" w:rsidRDefault="00000000" w:rsidRPr="00000000" w14:paraId="000003BC">
      <w:pPr>
        <w:numPr>
          <w:ilvl w:val="0"/>
          <w:numId w:val="75"/>
        </w:numPr>
        <w:ind w:left="720" w:hanging="360"/>
        <w:rPr/>
      </w:pPr>
      <w:r w:rsidDel="00000000" w:rsidR="00000000" w:rsidRPr="00000000">
        <w:rPr>
          <w:rtl w:val="0"/>
        </w:rPr>
        <w:t xml:space="preserve">A-05: Stima costi ±25% (confidenza: bassa; verifica: breakdown dettagliato con expert judgment, bench-marking internazionale)</w:t>
      </w:r>
    </w:p>
    <w:p w:rsidR="00000000" w:rsidDel="00000000" w:rsidP="00000000" w:rsidRDefault="00000000" w:rsidRPr="00000000" w14:paraId="000003BD">
      <w:pPr>
        <w:widowControl w:val="0"/>
        <w:rPr/>
      </w:pPr>
      <w:r w:rsidDel="00000000" w:rsidR="00000000" w:rsidRPr="00000000">
        <w:rPr>
          <w:rtl w:val="0"/>
        </w:rPr>
      </w:r>
    </w:p>
    <w:p w:rsidR="00000000" w:rsidDel="00000000" w:rsidP="00000000" w:rsidRDefault="00000000" w:rsidRPr="00000000" w14:paraId="000003BE">
      <w:pPr>
        <w:rPr/>
      </w:pPr>
      <w:r w:rsidDel="00000000" w:rsidR="00000000" w:rsidRPr="00000000">
        <w:rPr>
          <w:b w:val="1"/>
          <w:bCs w:val="1"/>
          <w:rtl w:val="0"/>
        </w:rPr>
        <w:t xml:space="preserve">Dati mancanti prioritari (per Cap.3/5/8):</w:t>
      </w:r>
      <w:r w:rsidDel="00000000" w:rsidR="00000000" w:rsidRPr="00000000">
        <w:rPr>
          <w:rtl w:val="0"/>
        </w:rPr>
      </w:r>
    </w:p>
    <w:p w:rsidR="00000000" w:rsidDel="00000000" w:rsidP="00000000" w:rsidRDefault="00000000" w:rsidRPr="00000000" w14:paraId="000003BF">
      <w:pPr>
        <w:widowControl w:val="0"/>
        <w:rPr/>
      </w:pPr>
      <w:r w:rsidDel="00000000" w:rsidR="00000000" w:rsidRPr="00000000">
        <w:rPr>
          <w:rtl w:val="0"/>
        </w:rPr>
      </w:r>
    </w:p>
    <w:p w:rsidR="00000000" w:rsidDel="00000000" w:rsidP="00000000" w:rsidRDefault="00000000" w:rsidRPr="00000000" w14:paraId="000003C0">
      <w:pPr>
        <w:numPr>
          <w:ilvl w:val="0"/>
          <w:numId w:val="168"/>
        </w:numPr>
        <w:ind w:left="720" w:hanging="360"/>
      </w:pPr>
      <w:r w:rsidDel="00000000" w:rsidR="00000000" w:rsidRPr="00000000">
        <w:rPr>
          <w:b w:val="1"/>
          <w:bCs w:val="1"/>
          <w:rtl w:val="0"/>
        </w:rPr>
        <w:t xml:space="preserve">[DA CONFERMARE]</w:t>
      </w:r>
      <w:r w:rsidDel="00000000" w:rsidR="00000000" w:rsidRPr="00000000">
        <w:rPr>
          <w:rtl w:val="0"/>
        </w:rPr>
        <w:t xml:space="preserve"> Atto ufficiale Regione Liguria di designazione di Pentema (e siti alternativi) come area pilota, con perimetro amministrativo SNAI e autorità capofila</w:t>
      </w:r>
    </w:p>
    <w:p w:rsidR="00000000" w:rsidDel="00000000" w:rsidP="00000000" w:rsidRDefault="00000000" w:rsidRPr="00000000" w14:paraId="000003C1">
      <w:pPr>
        <w:numPr>
          <w:ilvl w:val="0"/>
          <w:numId w:val="168"/>
        </w:numPr>
        <w:ind w:left="720" w:hanging="360"/>
      </w:pPr>
      <w:r w:rsidDel="00000000" w:rsidR="00000000" w:rsidRPr="00000000">
        <w:rPr>
          <w:b w:val="1"/>
          <w:bCs w:val="1"/>
          <w:rtl w:val="0"/>
        </w:rPr>
        <w:t xml:space="preserve">[DA CONFERMARE]</w:t>
      </w:r>
      <w:r w:rsidDel="00000000" w:rsidR="00000000" w:rsidRPr="00000000">
        <w:rPr>
          <w:rtl w:val="0"/>
        </w:rPr>
        <w:t xml:space="preserve"> Elenco specifico di missioni/scenari operativi attesi da ciascuna cooperativa (connettività ordinaria, monitoraggio ambientale, emergenza); frequenza richiesta di aggiornamento dati</w:t>
      </w:r>
    </w:p>
    <w:p w:rsidR="00000000" w:rsidDel="00000000" w:rsidP="00000000" w:rsidRDefault="00000000" w:rsidRPr="00000000" w14:paraId="000003C2">
      <w:pPr>
        <w:numPr>
          <w:ilvl w:val="0"/>
          <w:numId w:val="168"/>
        </w:numPr>
        <w:ind w:left="720" w:hanging="360"/>
      </w:pPr>
      <w:r w:rsidDel="00000000" w:rsidR="00000000" w:rsidRPr="00000000">
        <w:rPr>
          <w:b w:val="1"/>
          <w:bCs w:val="1"/>
          <w:rtl w:val="0"/>
        </w:rPr>
        <w:t xml:space="preserve">[DA CONFERMARE]</w:t>
      </w:r>
      <w:r w:rsidDel="00000000" w:rsidR="00000000" w:rsidRPr="00000000">
        <w:rPr>
          <w:rtl w:val="0"/>
        </w:rPr>
        <w:t xml:space="preserve"> Disponibilità di terreno per GCS a Pentema: localizzazione, dimensioni, alimentazione, backhaul disponibile (TLC, fibra ottica, radio)</w:t>
      </w:r>
    </w:p>
    <w:p w:rsidR="00000000" w:rsidDel="00000000" w:rsidP="00000000" w:rsidRDefault="00000000" w:rsidRPr="00000000" w14:paraId="000003C3">
      <w:pPr>
        <w:numPr>
          <w:ilvl w:val="0"/>
          <w:numId w:val="168"/>
        </w:numPr>
        <w:ind w:left="720" w:hanging="360"/>
      </w:pPr>
      <w:r w:rsidDel="00000000" w:rsidR="00000000" w:rsidRPr="00000000">
        <w:rPr>
          <w:b w:val="1"/>
          <w:bCs w:val="1"/>
          <w:rtl w:val="0"/>
        </w:rPr>
        <w:t xml:space="preserve">[DA CONFERMARE]</w:t>
      </w:r>
      <w:r w:rsidDel="00000000" w:rsidR="00000000" w:rsidRPr="00000000">
        <w:rPr>
          <w:rtl w:val="0"/>
        </w:rPr>
        <w:t xml:space="preserve"> Timeline e criteri di autorizzazione ENAC/Agcom per operazioni H.A.L.E. sperimentali in spazio aereo italiano (classe, SORA pathway, frequenze)</w:t>
      </w:r>
    </w:p>
    <w:p w:rsidR="00000000" w:rsidDel="00000000" w:rsidP="00000000" w:rsidRDefault="00000000" w:rsidRPr="00000000" w14:paraId="000003C4">
      <w:pPr>
        <w:numPr>
          <w:ilvl w:val="0"/>
          <w:numId w:val="168"/>
        </w:numPr>
        <w:ind w:left="720" w:hanging="360"/>
      </w:pPr>
      <w:r w:rsidDel="00000000" w:rsidR="00000000" w:rsidRPr="00000000">
        <w:rPr>
          <w:b w:val="1"/>
          <w:bCs w:val="1"/>
          <w:rtl w:val="0"/>
        </w:rPr>
        <w:t xml:space="preserve">[DA CONFERMARE]</w:t>
      </w:r>
      <w:r w:rsidDel="00000000" w:rsidR="00000000" w:rsidRPr="00000000">
        <w:rPr>
          <w:rtl w:val="0"/>
        </w:rPr>
        <w:t xml:space="preserve"> Budget e scadenze del bando Cooding Prototypes per Piano di Fattibilità e fase prototipale successiva; vincoli di co-finanziamento da parte di stakeholder locali</w:t>
      </w:r>
      <w:r w:rsidDel="00000000" w:rsidR="00000000" w:rsidRPr="00000000">
        <w:br w:type="page"/>
      </w:r>
      <w:r w:rsidDel="00000000" w:rsidR="00000000" w:rsidRPr="00000000">
        <w:rPr>
          <w:rtl w:val="0"/>
        </w:rPr>
      </w:r>
    </w:p>
    <w:p w:rsidR="00000000" w:rsidDel="00000000" w:rsidP="00000000" w:rsidRDefault="00000000" w:rsidRPr="00000000" w14:paraId="000003C5">
      <w:pPr>
        <w:pStyle w:val="Heading1"/>
        <w:rPr/>
      </w:pPr>
      <w:bookmarkStart w:colFirst="0" w:colLast="0" w:name="_a06u32183qha" w:id="26"/>
      <w:bookmarkEnd w:id="26"/>
      <w:r w:rsidDel="00000000" w:rsidR="00000000" w:rsidRPr="00000000">
        <w:rPr>
          <w:rtl w:val="0"/>
        </w:rPr>
        <w:t xml:space="preserve">3) Requisiti e criteri di successo (baseline)</w:t>
      </w:r>
    </w:p>
    <w:p w:rsidR="00000000" w:rsidDel="00000000" w:rsidP="00000000" w:rsidRDefault="00000000" w:rsidRPr="00000000" w14:paraId="000003C6">
      <w:pPr>
        <w:pStyle w:val="Heading2"/>
        <w:rPr/>
      </w:pPr>
      <w:bookmarkStart w:colFirst="0" w:colLast="0" w:name="_h75fbv54a4if" w:id="27"/>
      <w:bookmarkEnd w:id="27"/>
      <w:r w:rsidDel="00000000" w:rsidR="00000000" w:rsidRPr="00000000">
        <w:rPr>
          <w:rtl w:val="0"/>
        </w:rPr>
        <w:t xml:space="preserve">3.1 Introduzione e razionale</w:t>
      </w:r>
    </w:p>
    <w:p w:rsidR="00000000" w:rsidDel="00000000" w:rsidP="00000000" w:rsidRDefault="00000000" w:rsidRPr="00000000" w14:paraId="000003C7">
      <w:pPr>
        <w:rPr/>
      </w:pPr>
      <w:r w:rsidDel="00000000" w:rsidR="00000000" w:rsidRPr="00000000">
        <w:rPr>
          <w:rtl w:val="0"/>
        </w:rPr>
        <w:t xml:space="preserve">Il presente capitolo definisce i requisiti di missione e di sistema (technical requirements) derivati dagli stakeholder, dagli obiettivi di fattibilità (Cap.1-2) e dal quadro normativo applicabile, strutturandoli in modo </w:t>
      </w:r>
      <w:r w:rsidDel="00000000" w:rsidR="00000000" w:rsidRPr="00000000">
        <w:rPr>
          <w:i w:val="1"/>
          <w:iCs w:val="1"/>
          <w:rtl w:val="0"/>
        </w:rPr>
        <w:t xml:space="preserve">indipendente dall'architettura</w:t>
      </w:r>
      <w:r w:rsidDel="00000000" w:rsidR="00000000" w:rsidRPr="00000000">
        <w:rPr>
          <w:rtl w:val="0"/>
        </w:rPr>
        <w:t xml:space="preserve"> ove possibile, al fine di supportare la comparazione tra alternative nel Cap.5 (trade study), la pianificazione della verifica e validazione nel Cap.7, e la decisione Go/No-Go nel Cap.8. Ogni requisito è tracciato alla fonte (stakeholder, obiettivo OBJ-xx, vincolo bando, o requisito regolatorio), corredato di criterio di verifica esplicito e priorità progettuale, conformemente alla metodologia NASA Systems Engineering (SP-2016-6105 Rev2) e alle linee guida di engineering di fattibilità. I criteri di successo (Go/No-Go) costituiscono la base per valutare la fattibilità tecnica, operativa e regolatoria nei gateway del progetto pilota e nelle fasi successive.[^1]</w:t>
      </w:r>
    </w:p>
    <w:p w:rsidR="00000000" w:rsidDel="00000000" w:rsidP="00000000" w:rsidRDefault="00000000" w:rsidRPr="00000000" w14:paraId="000003C8">
      <w:pPr>
        <w:widowControl w:val="0"/>
        <w:rPr/>
      </w:pPr>
      <w:r w:rsidDel="00000000" w:rsidR="00000000" w:rsidRPr="00000000">
        <w:rPr>
          <w:rtl w:val="0"/>
        </w:rPr>
      </w:r>
    </w:p>
    <w:p w:rsidR="00000000" w:rsidDel="00000000" w:rsidP="00000000" w:rsidRDefault="00000000" w:rsidRPr="00000000" w14:paraId="000003C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A">
      <w:pPr>
        <w:pStyle w:val="Heading2"/>
        <w:rPr/>
      </w:pPr>
      <w:bookmarkStart w:colFirst="0" w:colLast="0" w:name="_lwthubm33761" w:id="28"/>
      <w:bookmarkEnd w:id="28"/>
      <w:r w:rsidDel="00000000" w:rsidR="00000000" w:rsidRPr="00000000">
        <w:rPr>
          <w:rtl w:val="0"/>
        </w:rPr>
        <w:t xml:space="preserve">3.2 Criteri di successo (Go/No-Go) — Baseline</w:t>
      </w:r>
    </w:p>
    <w:tbl>
      <w:tblPr>
        <w:tblStyle w:val="Table4"/>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89.857142857143"/>
        <w:gridCol w:w="1289.857142857143"/>
        <w:gridCol w:w="1289.857142857143"/>
        <w:gridCol w:w="1289.857142857143"/>
        <w:gridCol w:w="1289.857142857143"/>
        <w:gridCol w:w="1289.857142857143"/>
        <w:gridCol w:w="1289.857142857143"/>
        <w:tblGridChange w:id="0">
          <w:tblGrid>
            <w:gridCol w:w="1289.857142857143"/>
            <w:gridCol w:w="1289.857142857143"/>
            <w:gridCol w:w="1289.857142857143"/>
            <w:gridCol w:w="1289.857142857143"/>
            <w:gridCol w:w="1289.857142857143"/>
            <w:gridCol w:w="1289.857142857143"/>
            <w:gridCol w:w="1289.857142857143"/>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3CB">
            <w:pPr>
              <w:rPr>
                <w:b w:val="1"/>
                <w:bCs w:val="1"/>
              </w:rPr>
            </w:pPr>
            <w:r w:rsidDel="00000000" w:rsidR="00000000" w:rsidRPr="00000000">
              <w:rPr>
                <w:b w:val="1"/>
                <w:bCs w:val="1"/>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3CC">
            <w:pPr>
              <w:rPr>
                <w:b w:val="1"/>
                <w:bCs w:val="1"/>
              </w:rPr>
            </w:pPr>
            <w:r w:rsidDel="00000000" w:rsidR="00000000" w:rsidRPr="00000000">
              <w:rPr>
                <w:b w:val="1"/>
                <w:bCs w:val="1"/>
                <w:rtl w:val="0"/>
              </w:rPr>
              <w:t xml:space="preserve">Criterio (Go/No-Go)</w:t>
            </w:r>
          </w:p>
        </w:tc>
        <w:tc>
          <w:tcPr>
            <w:shd w:fill="auto" w:val="clear"/>
            <w:tcMar>
              <w:top w:w="100.0" w:type="dxa"/>
              <w:left w:w="100.0" w:type="dxa"/>
              <w:bottom w:w="100.0" w:type="dxa"/>
              <w:right w:w="100.0" w:type="dxa"/>
            </w:tcMar>
            <w:vAlign w:val="top"/>
          </w:tcPr>
          <w:p w:rsidR="00000000" w:rsidDel="00000000" w:rsidP="00000000" w:rsidRDefault="00000000" w:rsidRPr="00000000" w14:paraId="000003CD">
            <w:pPr>
              <w:rPr>
                <w:b w:val="1"/>
                <w:bCs w:val="1"/>
              </w:rPr>
            </w:pPr>
            <w:r w:rsidDel="00000000" w:rsidR="00000000" w:rsidRPr="00000000">
              <w:rPr>
                <w:b w:val="1"/>
                <w:bCs w:val="1"/>
                <w:rtl w:val="0"/>
              </w:rPr>
              <w:t xml:space="preserve">Metrica/KPI</w:t>
            </w:r>
          </w:p>
        </w:tc>
        <w:tc>
          <w:tcPr>
            <w:shd w:fill="auto" w:val="clear"/>
            <w:tcMar>
              <w:top w:w="100.0" w:type="dxa"/>
              <w:left w:w="100.0" w:type="dxa"/>
              <w:bottom w:w="100.0" w:type="dxa"/>
              <w:right w:w="100.0" w:type="dxa"/>
            </w:tcMar>
            <w:vAlign w:val="top"/>
          </w:tcPr>
          <w:p w:rsidR="00000000" w:rsidDel="00000000" w:rsidP="00000000" w:rsidRDefault="00000000" w:rsidRPr="00000000" w14:paraId="000003CE">
            <w:pPr>
              <w:rPr>
                <w:b w:val="1"/>
                <w:bCs w:val="1"/>
              </w:rPr>
            </w:pPr>
            <w:r w:rsidDel="00000000" w:rsidR="00000000" w:rsidRPr="00000000">
              <w:rPr>
                <w:b w:val="1"/>
                <w:bCs w:val="1"/>
                <w:rtl w:val="0"/>
              </w:rPr>
              <w:t xml:space="preserve">Soglia (Threshold)</w:t>
            </w:r>
          </w:p>
        </w:tc>
        <w:tc>
          <w:tcPr>
            <w:shd w:fill="auto" w:val="clear"/>
            <w:tcMar>
              <w:top w:w="100.0" w:type="dxa"/>
              <w:left w:w="100.0" w:type="dxa"/>
              <w:bottom w:w="100.0" w:type="dxa"/>
              <w:right w:w="100.0" w:type="dxa"/>
            </w:tcMar>
            <w:vAlign w:val="top"/>
          </w:tcPr>
          <w:p w:rsidR="00000000" w:rsidDel="00000000" w:rsidP="00000000" w:rsidRDefault="00000000" w:rsidRPr="00000000" w14:paraId="000003CF">
            <w:pPr>
              <w:rPr>
                <w:b w:val="1"/>
                <w:bCs w:val="1"/>
              </w:rPr>
            </w:pPr>
            <w:r w:rsidDel="00000000" w:rsidR="00000000" w:rsidRPr="00000000">
              <w:rPr>
                <w:b w:val="1"/>
                <w:bCs w:val="1"/>
                <w:rtl w:val="0"/>
              </w:rPr>
              <w:t xml:space="preserve">Target (Goal)</w:t>
            </w:r>
          </w:p>
        </w:tc>
        <w:tc>
          <w:tcPr>
            <w:shd w:fill="auto" w:val="clear"/>
            <w:tcMar>
              <w:top w:w="100.0" w:type="dxa"/>
              <w:left w:w="100.0" w:type="dxa"/>
              <w:bottom w:w="100.0" w:type="dxa"/>
              <w:right w:w="100.0" w:type="dxa"/>
            </w:tcMar>
            <w:vAlign w:val="top"/>
          </w:tcPr>
          <w:p w:rsidR="00000000" w:rsidDel="00000000" w:rsidP="00000000" w:rsidRDefault="00000000" w:rsidRPr="00000000" w14:paraId="000003D0">
            <w:pPr>
              <w:rPr>
                <w:b w:val="1"/>
                <w:bCs w:val="1"/>
              </w:rPr>
            </w:pPr>
            <w:r w:rsidDel="00000000" w:rsidR="00000000" w:rsidRPr="00000000">
              <w:rPr>
                <w:b w:val="1"/>
                <w:bCs w:val="1"/>
                <w:rtl w:val="0"/>
              </w:rPr>
              <w:t xml:space="preserve">Fonte/Trace</w:t>
            </w:r>
          </w:p>
        </w:tc>
        <w:tc>
          <w:tcPr>
            <w:shd w:fill="auto" w:val="clear"/>
            <w:tcMar>
              <w:top w:w="100.0" w:type="dxa"/>
              <w:left w:w="100.0" w:type="dxa"/>
              <w:bottom w:w="100.0" w:type="dxa"/>
              <w:right w:w="100.0" w:type="dxa"/>
            </w:tcMar>
            <w:vAlign w:val="top"/>
          </w:tcPr>
          <w:p w:rsidR="00000000" w:rsidDel="00000000" w:rsidP="00000000" w:rsidRDefault="00000000" w:rsidRPr="00000000" w14:paraId="000003D1">
            <w:pPr>
              <w:rPr>
                <w:b w:val="1"/>
                <w:bCs w:val="1"/>
              </w:rPr>
            </w:pPr>
            <w:r w:rsidDel="00000000" w:rsidR="00000000" w:rsidRPr="00000000">
              <w:rPr>
                <w:b w:val="1"/>
                <w:bCs w:val="1"/>
                <w:rtl w:val="0"/>
              </w:rPr>
              <w:t xml:space="preserve">Note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2">
            <w:pPr>
              <w:rPr/>
            </w:pPr>
            <w:r w:rsidDel="00000000" w:rsidR="00000000" w:rsidRPr="00000000">
              <w:rPr>
                <w:b w:val="1"/>
                <w:bCs w:val="1"/>
                <w:rtl w:val="0"/>
              </w:rPr>
              <w:t xml:space="preserve">CRIT-01</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D3">
            <w:pPr>
              <w:rPr/>
            </w:pPr>
            <w:r w:rsidDel="00000000" w:rsidR="00000000" w:rsidRPr="00000000">
              <w:rPr>
                <w:b w:val="1"/>
                <w:bCs w:val="1"/>
                <w:rtl w:val="0"/>
              </w:rPr>
              <w:t xml:space="preserve">Fattibilità energetica stagionale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D4">
            <w:pPr>
              <w:rPr/>
            </w:pPr>
            <w:r w:rsidDel="00000000" w:rsidR="00000000" w:rsidRPr="00000000">
              <w:rPr>
                <w:rtl w:val="0"/>
              </w:rPr>
              <w:t xml:space="preserve">Ciclo energetico (produzione solare / consumo giorno-notte) nel mese critico invernale (dic.-gen. Liguria)</w:t>
            </w:r>
          </w:p>
        </w:tc>
        <w:tc>
          <w:tcPr>
            <w:shd w:fill="auto" w:val="clear"/>
            <w:tcMar>
              <w:top w:w="100.0" w:type="dxa"/>
              <w:left w:w="100.0" w:type="dxa"/>
              <w:bottom w:w="100.0" w:type="dxa"/>
              <w:right w:w="100.0" w:type="dxa"/>
            </w:tcMar>
            <w:vAlign w:val="top"/>
          </w:tcPr>
          <w:p w:rsidR="00000000" w:rsidDel="00000000" w:rsidP="00000000" w:rsidRDefault="00000000" w:rsidRPr="00000000" w14:paraId="000003D5">
            <w:pPr>
              <w:rPr/>
            </w:pPr>
            <w:r w:rsidDel="00000000" w:rsidR="00000000" w:rsidRPr="00000000">
              <w:rPr>
                <w:rtl w:val="0"/>
              </w:rPr>
              <w:t xml:space="preserve">Permanenza &gt;3 giorni a quota con carica batteria sufficiente per ciclo notturno e ricarica giorno successivo</w:t>
            </w:r>
          </w:p>
        </w:tc>
        <w:tc>
          <w:tcPr>
            <w:shd w:fill="auto" w:val="clear"/>
            <w:tcMar>
              <w:top w:w="100.0" w:type="dxa"/>
              <w:left w:w="100.0" w:type="dxa"/>
              <w:bottom w:w="100.0" w:type="dxa"/>
              <w:right w:w="100.0" w:type="dxa"/>
            </w:tcMar>
            <w:vAlign w:val="top"/>
          </w:tcPr>
          <w:p w:rsidR="00000000" w:rsidDel="00000000" w:rsidP="00000000" w:rsidRDefault="00000000" w:rsidRPr="00000000" w14:paraId="000003D6">
            <w:pPr>
              <w:rPr/>
            </w:pPr>
            <w:r w:rsidDel="00000000" w:rsidR="00000000" w:rsidRPr="00000000">
              <w:rPr>
                <w:rtl w:val="0"/>
              </w:rPr>
              <w:t xml:space="preserve">Permanenza &gt;7 giorni ininterrotti (OBJ-01 e A-01)</w:t>
            </w:r>
          </w:p>
        </w:tc>
        <w:tc>
          <w:tcPr>
            <w:shd w:fill="auto" w:val="clear"/>
            <w:tcMar>
              <w:top w:w="100.0" w:type="dxa"/>
              <w:left w:w="100.0" w:type="dxa"/>
              <w:bottom w:w="100.0" w:type="dxa"/>
              <w:right w:w="100.0" w:type="dxa"/>
            </w:tcMar>
            <w:vAlign w:val="top"/>
          </w:tcPr>
          <w:p w:rsidR="00000000" w:rsidDel="00000000" w:rsidP="00000000" w:rsidRDefault="00000000" w:rsidRPr="00000000" w14:paraId="000003D7">
            <w:pPr>
              <w:rPr/>
            </w:pPr>
            <w:r w:rsidDel="00000000" w:rsidR="00000000" w:rsidRPr="00000000">
              <w:rPr>
                <w:rtl w:val="0"/>
              </w:rPr>
              <w:t xml:space="preserve">Capitolo 2: A-01 (Fattibilità energetica); Firmamento design preliminare</w:t>
            </w:r>
          </w:p>
        </w:tc>
        <w:tc>
          <w:tcPr>
            <w:shd w:fill="auto" w:val="clear"/>
            <w:tcMar>
              <w:top w:w="100.0" w:type="dxa"/>
              <w:left w:w="100.0" w:type="dxa"/>
              <w:bottom w:w="100.0" w:type="dxa"/>
              <w:right w:w="100.0" w:type="dxa"/>
            </w:tcMar>
            <w:vAlign w:val="top"/>
          </w:tcPr>
          <w:p w:rsidR="00000000" w:rsidDel="00000000" w:rsidP="00000000" w:rsidRDefault="00000000" w:rsidRPr="00000000" w14:paraId="000003D8">
            <w:pPr>
              <w:rPr/>
            </w:pPr>
            <w:r w:rsidDel="00000000" w:rsidR="00000000" w:rsidRPr="00000000">
              <w:rPr>
                <w:rtl w:val="0"/>
              </w:rPr>
              <w:t xml:space="preserve">REQ-OPT (architettura HALE-dipendente); verifica: modello energetico dettagliato + test sottosistemi (M+3–4 fattibilità)</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9">
            <w:pPr>
              <w:rPr/>
            </w:pPr>
            <w:r w:rsidDel="00000000" w:rsidR="00000000" w:rsidRPr="00000000">
              <w:rPr>
                <w:b w:val="1"/>
                <w:bCs w:val="1"/>
                <w:rtl w:val="0"/>
              </w:rPr>
              <w:t xml:space="preserve">CRIT-02</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DA">
            <w:pPr>
              <w:rPr/>
            </w:pPr>
            <w:r w:rsidDel="00000000" w:rsidR="00000000" w:rsidRPr="00000000">
              <w:rPr>
                <w:b w:val="1"/>
                <w:bCs w:val="1"/>
                <w:rtl w:val="0"/>
              </w:rPr>
              <w:t xml:space="preserve">Latenza end-to-end per servizi di connettività</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DB">
            <w:pPr>
              <w:rPr/>
            </w:pPr>
            <w:r w:rsidDel="00000000" w:rsidR="00000000" w:rsidRPr="00000000">
              <w:rPr>
                <w:rtl w:val="0"/>
              </w:rPr>
              <w:t xml:space="preserve">Latenza one-way GCS–velivolo–GCS per payload downlink dati (4G/5G simulato)</w:t>
            </w:r>
          </w:p>
        </w:tc>
        <w:tc>
          <w:tcPr>
            <w:shd w:fill="auto" w:val="clear"/>
            <w:tcMar>
              <w:top w:w="100.0" w:type="dxa"/>
              <w:left w:w="100.0" w:type="dxa"/>
              <w:bottom w:w="100.0" w:type="dxa"/>
              <w:right w:w="100.0" w:type="dxa"/>
            </w:tcMar>
            <w:vAlign w:val="top"/>
          </w:tcPr>
          <w:p w:rsidR="00000000" w:rsidDel="00000000" w:rsidP="00000000" w:rsidRDefault="00000000" w:rsidRPr="00000000" w14:paraId="000003DC">
            <w:pPr>
              <w:rPr/>
            </w:pPr>
            <w:r w:rsidDel="00000000" w:rsidR="00000000" w:rsidRPr="00000000">
              <w:rPr>
                <w:rtl w:val="0"/>
              </w:rPr>
              <w:t xml:space="preserve">&lt;100 ms (connettività dati ordinaria)</w:t>
            </w:r>
          </w:p>
        </w:tc>
        <w:tc>
          <w:tcPr>
            <w:shd w:fill="auto" w:val="clear"/>
            <w:tcMar>
              <w:top w:w="100.0" w:type="dxa"/>
              <w:left w:w="100.0" w:type="dxa"/>
              <w:bottom w:w="100.0" w:type="dxa"/>
              <w:right w:w="100.0" w:type="dxa"/>
            </w:tcMar>
            <w:vAlign w:val="top"/>
          </w:tcPr>
          <w:p w:rsidR="00000000" w:rsidDel="00000000" w:rsidP="00000000" w:rsidRDefault="00000000" w:rsidRPr="00000000" w14:paraId="000003DD">
            <w:pPr>
              <w:rPr/>
            </w:pPr>
            <w:r w:rsidDel="00000000" w:rsidR="00000000" w:rsidRPr="00000000">
              <w:rPr>
                <w:rtl w:val="0"/>
              </w:rPr>
              <w:t xml:space="preserve">&lt;20 ms (target "near-real-time"; A-06)</w:t>
            </w:r>
          </w:p>
        </w:tc>
        <w:tc>
          <w:tcPr>
            <w:shd w:fill="auto" w:val="clear"/>
            <w:tcMar>
              <w:top w:w="100.0" w:type="dxa"/>
              <w:left w:w="100.0" w:type="dxa"/>
              <w:bottom w:w="100.0" w:type="dxa"/>
              <w:right w:w="100.0" w:type="dxa"/>
            </w:tcMar>
            <w:vAlign w:val="top"/>
          </w:tcPr>
          <w:p w:rsidR="00000000" w:rsidDel="00000000" w:rsidP="00000000" w:rsidRDefault="00000000" w:rsidRPr="00000000" w14:paraId="000003DE">
            <w:pPr>
              <w:rPr/>
            </w:pPr>
            <w:r w:rsidDel="00000000" w:rsidR="00000000" w:rsidRPr="00000000">
              <w:rPr>
                <w:rtl w:val="0"/>
              </w:rPr>
              <w:t xml:space="preserve">A-06 (Bilancio radio preliminare); servizi connettività da SNAI e stakeholder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3DF">
            <w:pPr>
              <w:rPr/>
            </w:pPr>
            <w:r w:rsidDel="00000000" w:rsidR="00000000" w:rsidRPr="00000000">
              <w:rPr>
                <w:rtl w:val="0"/>
              </w:rPr>
              <w:t xml:space="preserve">REQ-OPT; dipende da altitudine, antenne, band; verifica: link budget + test payload RF (M+3–4)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0">
            <w:pPr>
              <w:rPr/>
            </w:pPr>
            <w:r w:rsidDel="00000000" w:rsidR="00000000" w:rsidRPr="00000000">
              <w:rPr>
                <w:b w:val="1"/>
                <w:bCs w:val="1"/>
                <w:rtl w:val="0"/>
              </w:rPr>
              <w:t xml:space="preserve">CRIT-03</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E1">
            <w:pPr>
              <w:rPr/>
            </w:pPr>
            <w:r w:rsidDel="00000000" w:rsidR="00000000" w:rsidRPr="00000000">
              <w:rPr>
                <w:b w:val="1"/>
                <w:bCs w:val="1"/>
                <w:rtl w:val="0"/>
              </w:rPr>
              <w:t xml:space="preserve">Copertura geografica pilota (Pentema)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E2">
            <w:pPr>
              <w:rPr/>
            </w:pPr>
            <w:r w:rsidDel="00000000" w:rsidR="00000000" w:rsidRPr="00000000">
              <w:rPr>
                <w:rtl w:val="0"/>
              </w:rPr>
              <w:t xml:space="preserve">Footprint di irradiamento da 20 km quota; angolo di elevazione minimo operativo</w:t>
            </w:r>
          </w:p>
        </w:tc>
        <w:tc>
          <w:tcPr>
            <w:shd w:fill="auto" w:val="clear"/>
            <w:tcMar>
              <w:top w:w="100.0" w:type="dxa"/>
              <w:left w:w="100.0" w:type="dxa"/>
              <w:bottom w:w="100.0" w:type="dxa"/>
              <w:right w:w="100.0" w:type="dxa"/>
            </w:tcMar>
            <w:vAlign w:val="top"/>
          </w:tcPr>
          <w:p w:rsidR="00000000" w:rsidDel="00000000" w:rsidP="00000000" w:rsidRDefault="00000000" w:rsidRPr="00000000" w14:paraId="000003E3">
            <w:pPr>
              <w:rPr/>
            </w:pPr>
            <w:r w:rsidDel="00000000" w:rsidR="00000000" w:rsidRPr="00000000">
              <w:rPr>
                <w:rFonts w:ascii="Arial Unicode MS" w:cs="Arial Unicode MS" w:eastAsia="Arial Unicode MS" w:hAnsi="Arial Unicode MS"/>
                <w:rtl w:val="0"/>
              </w:rPr>
              <w:t xml:space="preserve">Copertura 90% dei km² di perimetro SNAI/area pilota con angolo ≥10°</w:t>
            </w:r>
          </w:p>
        </w:tc>
        <w:tc>
          <w:tcPr>
            <w:shd w:fill="auto" w:val="clear"/>
            <w:tcMar>
              <w:top w:w="100.0" w:type="dxa"/>
              <w:left w:w="100.0" w:type="dxa"/>
              <w:bottom w:w="100.0" w:type="dxa"/>
              <w:right w:w="100.0" w:type="dxa"/>
            </w:tcMar>
            <w:vAlign w:val="top"/>
          </w:tcPr>
          <w:p w:rsidR="00000000" w:rsidDel="00000000" w:rsidP="00000000" w:rsidRDefault="00000000" w:rsidRPr="00000000" w14:paraId="000003E4">
            <w:pPr>
              <w:rPr/>
            </w:pPr>
            <w:r w:rsidDel="00000000" w:rsidR="00000000" w:rsidRPr="00000000">
              <w:rPr>
                <w:rtl w:val="0"/>
              </w:rPr>
              <w:t xml:space="preserve">Copertura 95% + margine meteorologico</w:t>
            </w:r>
          </w:p>
        </w:tc>
        <w:tc>
          <w:tcPr>
            <w:shd w:fill="auto" w:val="clear"/>
            <w:tcMar>
              <w:top w:w="100.0" w:type="dxa"/>
              <w:left w:w="100.0" w:type="dxa"/>
              <w:bottom w:w="100.0" w:type="dxa"/>
              <w:right w:w="100.0" w:type="dxa"/>
            </w:tcMar>
            <w:vAlign w:val="top"/>
          </w:tcPr>
          <w:p w:rsidR="00000000" w:rsidDel="00000000" w:rsidP="00000000" w:rsidRDefault="00000000" w:rsidRPr="00000000" w14:paraId="000003E5">
            <w:pPr>
              <w:rPr/>
            </w:pPr>
            <w:r w:rsidDel="00000000" w:rsidR="00000000" w:rsidRPr="00000000">
              <w:rPr>
                <w:rtl w:val="0"/>
              </w:rPr>
              <w:t xml:space="preserve">OBJ-02 (cobertura localizzata, "pseudo-satellite"); atto regione Liguria [DA CONFERMARE]</w:t>
            </w:r>
          </w:p>
        </w:tc>
        <w:tc>
          <w:tcPr>
            <w:shd w:fill="auto" w:val="clear"/>
            <w:tcMar>
              <w:top w:w="100.0" w:type="dxa"/>
              <w:left w:w="100.0" w:type="dxa"/>
              <w:bottom w:w="100.0" w:type="dxa"/>
              <w:right w:w="100.0" w:type="dxa"/>
            </w:tcMar>
            <w:vAlign w:val="top"/>
          </w:tcPr>
          <w:p w:rsidR="00000000" w:rsidDel="00000000" w:rsidP="00000000" w:rsidRDefault="00000000" w:rsidRPr="00000000" w14:paraId="000003E6">
            <w:pPr>
              <w:rPr/>
            </w:pPr>
            <w:r w:rsidDel="00000000" w:rsidR="00000000" w:rsidRPr="00000000">
              <w:rPr>
                <w:rtl w:val="0"/>
              </w:rPr>
              <w:t xml:space="preserve">REQ-OPT; dipende da orografia (complessa in Liguria); verifica: modello di propagazione + analisi terreno (M+2–3)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7">
            <w:pPr>
              <w:rPr/>
            </w:pPr>
            <w:r w:rsidDel="00000000" w:rsidR="00000000" w:rsidRPr="00000000">
              <w:rPr>
                <w:b w:val="1"/>
                <w:bCs w:val="1"/>
                <w:rtl w:val="0"/>
              </w:rPr>
              <w:t xml:space="preserve">CRIT-04</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E8">
            <w:pPr>
              <w:rPr/>
            </w:pPr>
            <w:r w:rsidDel="00000000" w:rsidR="00000000" w:rsidRPr="00000000">
              <w:rPr>
                <w:b w:val="1"/>
                <w:bCs w:val="1"/>
                <w:rtl w:val="0"/>
              </w:rPr>
              <w:t xml:space="preserve">Completamento modellazione preliminare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E9">
            <w:pPr>
              <w:rPr/>
            </w:pPr>
            <w:r w:rsidDel="00000000" w:rsidR="00000000" w:rsidRPr="00000000">
              <w:rPr>
                <w:rtl w:val="0"/>
              </w:rPr>
              <w:t xml:space="preserve">Avanzamento della documentazione di design (CONOPS, architettura sistemi, sizing sottoassiemi)</w:t>
            </w:r>
          </w:p>
        </w:tc>
        <w:tc>
          <w:tcPr>
            <w:shd w:fill="auto" w:val="clear"/>
            <w:tcMar>
              <w:top w:w="100.0" w:type="dxa"/>
              <w:left w:w="100.0" w:type="dxa"/>
              <w:bottom w:w="100.0" w:type="dxa"/>
              <w:right w:w="100.0" w:type="dxa"/>
            </w:tcMar>
            <w:vAlign w:val="top"/>
          </w:tcPr>
          <w:p w:rsidR="00000000" w:rsidDel="00000000" w:rsidP="00000000" w:rsidRDefault="00000000" w:rsidRPr="00000000" w14:paraId="000003EA">
            <w:pPr>
              <w:rPr/>
            </w:pPr>
            <w:r w:rsidDel="00000000" w:rsidR="00000000" w:rsidRPr="00000000">
              <w:rPr>
                <w:rFonts w:ascii="Arial Unicode MS" w:cs="Arial Unicode MS" w:eastAsia="Arial Unicode MS" w:hAnsi="Arial Unicode MS"/>
                <w:rtl w:val="0"/>
              </w:rPr>
              <w:t xml:space="preserve">SRL ≥4 (System Readiness Level: model/simulazione + validation plan) [DA CONFERMARE soglia]</w:t>
            </w:r>
          </w:p>
        </w:tc>
        <w:tc>
          <w:tcPr>
            <w:shd w:fill="auto" w:val="clear"/>
            <w:tcMar>
              <w:top w:w="100.0" w:type="dxa"/>
              <w:left w:w="100.0" w:type="dxa"/>
              <w:bottom w:w="100.0" w:type="dxa"/>
              <w:right w:w="100.0" w:type="dxa"/>
            </w:tcMar>
            <w:vAlign w:val="top"/>
          </w:tcPr>
          <w:p w:rsidR="00000000" w:rsidDel="00000000" w:rsidP="00000000" w:rsidRDefault="00000000" w:rsidRPr="00000000" w14:paraId="000003EB">
            <w:pPr>
              <w:rPr/>
            </w:pPr>
            <w:r w:rsidDel="00000000" w:rsidR="00000000" w:rsidRPr="00000000">
              <w:rPr>
                <w:rtl w:val="0"/>
              </w:rPr>
              <w:t xml:space="preserve">SRL 5 (prototype dimostrativo sottosistemi chiave)</w:t>
            </w:r>
          </w:p>
        </w:tc>
        <w:tc>
          <w:tcPr>
            <w:shd w:fill="auto" w:val="clear"/>
            <w:tcMar>
              <w:top w:w="100.0" w:type="dxa"/>
              <w:left w:w="100.0" w:type="dxa"/>
              <w:bottom w:w="100.0" w:type="dxa"/>
              <w:right w:w="100.0" w:type="dxa"/>
            </w:tcMar>
            <w:vAlign w:val="top"/>
          </w:tcPr>
          <w:p w:rsidR="00000000" w:rsidDel="00000000" w:rsidP="00000000" w:rsidRDefault="00000000" w:rsidRPr="00000000" w14:paraId="000003EC">
            <w:pPr>
              <w:rPr/>
            </w:pPr>
            <w:r w:rsidDel="00000000" w:rsidR="00000000" w:rsidRPr="00000000">
              <w:rPr>
                <w:rtl w:val="0"/>
              </w:rPr>
              <w:t xml:space="preserve">Cap.1 (valutare fattibilità tecnica; gap TRL)</w:t>
            </w:r>
          </w:p>
        </w:tc>
        <w:tc>
          <w:tcPr>
            <w:shd w:fill="auto" w:val="clear"/>
            <w:tcMar>
              <w:top w:w="100.0" w:type="dxa"/>
              <w:left w:w="100.0" w:type="dxa"/>
              <w:bottom w:w="100.0" w:type="dxa"/>
              <w:right w:w="100.0" w:type="dxa"/>
            </w:tcMar>
            <w:vAlign w:val="top"/>
          </w:tcPr>
          <w:p w:rsidR="00000000" w:rsidDel="00000000" w:rsidP="00000000" w:rsidRDefault="00000000" w:rsidRPr="00000000" w14:paraId="000003ED">
            <w:pPr>
              <w:rPr/>
            </w:pPr>
            <w:r w:rsidDel="00000000" w:rsidR="00000000" w:rsidRPr="00000000">
              <w:rPr>
                <w:rtl w:val="0"/>
              </w:rPr>
              <w:t xml:space="preserve">Verifica: review documentazione + benchmark HAPS internazionali (Q1–Q2 fattibilità)</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E">
            <w:pPr>
              <w:rPr/>
            </w:pPr>
            <w:r w:rsidDel="00000000" w:rsidR="00000000" w:rsidRPr="00000000">
              <w:rPr>
                <w:b w:val="1"/>
                <w:bCs w:val="1"/>
                <w:rtl w:val="0"/>
              </w:rPr>
              <w:t xml:space="preserve">CRIT-05</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EF">
            <w:pPr>
              <w:rPr/>
            </w:pPr>
            <w:r w:rsidDel="00000000" w:rsidR="00000000" w:rsidRPr="00000000">
              <w:rPr>
                <w:b w:val="1"/>
                <w:bCs w:val="1"/>
                <w:rtl w:val="0"/>
              </w:rPr>
              <w:t xml:space="preserve">Approvazione sito pilota e autorità locali</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F0">
            <w:pPr>
              <w:rPr/>
            </w:pPr>
            <w:r w:rsidDel="00000000" w:rsidR="00000000" w:rsidRPr="00000000">
              <w:rPr>
                <w:rtl w:val="0"/>
              </w:rPr>
              <w:t xml:space="preserve">Formalizzazione amministrativa: atto Regione Liguria, identificazione terreno GCS, accordi con Prefettura/Protezione Civile</w:t>
            </w:r>
          </w:p>
        </w:tc>
        <w:tc>
          <w:tcPr>
            <w:shd w:fill="auto" w:val="clear"/>
            <w:tcMar>
              <w:top w:w="100.0" w:type="dxa"/>
              <w:left w:w="100.0" w:type="dxa"/>
              <w:bottom w:w="100.0" w:type="dxa"/>
              <w:right w:w="100.0" w:type="dxa"/>
            </w:tcMar>
            <w:vAlign w:val="top"/>
          </w:tcPr>
          <w:p w:rsidR="00000000" w:rsidDel="00000000" w:rsidP="00000000" w:rsidRDefault="00000000" w:rsidRPr="00000000" w14:paraId="000003F1">
            <w:pPr>
              <w:rPr/>
            </w:pPr>
            <w:r w:rsidDel="00000000" w:rsidR="00000000" w:rsidRPr="00000000">
              <w:rPr>
                <w:rtl w:val="0"/>
              </w:rPr>
              <w:t xml:space="preserve">Atto Regione entro M+1; accordo logistico entro M+2</w:t>
            </w:r>
          </w:p>
        </w:tc>
        <w:tc>
          <w:tcPr>
            <w:shd w:fill="auto" w:val="clear"/>
            <w:tcMar>
              <w:top w:w="100.0" w:type="dxa"/>
              <w:left w:w="100.0" w:type="dxa"/>
              <w:bottom w:w="100.0" w:type="dxa"/>
              <w:right w:w="100.0" w:type="dxa"/>
            </w:tcMar>
            <w:vAlign w:val="top"/>
          </w:tcPr>
          <w:p w:rsidR="00000000" w:rsidDel="00000000" w:rsidP="00000000" w:rsidRDefault="00000000" w:rsidRPr="00000000" w14:paraId="000003F2">
            <w:pPr>
              <w:rPr/>
            </w:pPr>
            <w:r w:rsidDel="00000000" w:rsidR="00000000" w:rsidRPr="00000000">
              <w:rPr>
                <w:rtl w:val="0"/>
              </w:rPr>
              <w:t xml:space="preserve">MOA sottoscritti con Regione, Comuni, Protezione Civile entro M+3</w:t>
            </w:r>
          </w:p>
        </w:tc>
        <w:tc>
          <w:tcPr>
            <w:shd w:fill="auto" w:val="clear"/>
            <w:tcMar>
              <w:top w:w="100.0" w:type="dxa"/>
              <w:left w:w="100.0" w:type="dxa"/>
              <w:bottom w:w="100.0" w:type="dxa"/>
              <w:right w:w="100.0" w:type="dxa"/>
            </w:tcMar>
            <w:vAlign w:val="top"/>
          </w:tcPr>
          <w:p w:rsidR="00000000" w:rsidDel="00000000" w:rsidP="00000000" w:rsidRDefault="00000000" w:rsidRPr="00000000" w14:paraId="000003F3">
            <w:pPr>
              <w:rPr/>
            </w:pPr>
            <w:r w:rsidDel="00000000" w:rsidR="00000000" w:rsidRPr="00000000">
              <w:rPr>
                <w:rtl w:val="0"/>
              </w:rPr>
              <w:t xml:space="preserve">A-03 (Dichiarazione interesse Regione); OBJ-03 (pilota Pentema)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3F4">
            <w:pPr>
              <w:rPr/>
            </w:pPr>
            <w:r w:rsidDel="00000000" w:rsidR="00000000" w:rsidRPr="00000000">
              <w:rPr>
                <w:rtl w:val="0"/>
              </w:rPr>
              <w:t xml:space="preserve">Verifica: firme atti + certificato allocazione terreno (GCS: alimentazione, backhaul, autorizzazione aeree)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F5">
            <w:pPr>
              <w:rPr/>
            </w:pPr>
            <w:r w:rsidDel="00000000" w:rsidR="00000000" w:rsidRPr="00000000">
              <w:rPr>
                <w:b w:val="1"/>
                <w:bCs w:val="1"/>
                <w:rtl w:val="0"/>
              </w:rPr>
              <w:t xml:space="preserve">CRIT-06</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F6">
            <w:pPr>
              <w:rPr/>
            </w:pPr>
            <w:r w:rsidDel="00000000" w:rsidR="00000000" w:rsidRPr="00000000">
              <w:rPr>
                <w:b w:val="1"/>
                <w:bCs w:val="1"/>
                <w:rtl w:val="0"/>
              </w:rPr>
              <w:t xml:space="preserve">Pre-compliance regolatoria (ENAC/Agcom/GDPR)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F7">
            <w:pPr>
              <w:rPr/>
            </w:pPr>
            <w:r w:rsidDel="00000000" w:rsidR="00000000" w:rsidRPr="00000000">
              <w:rPr>
                <w:rtl w:val="0"/>
              </w:rPr>
              <w:t xml:space="preserve">Checklist autorizzative: SORA pathway, bande spettro, data governance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3F8">
            <w:pPr>
              <w:rPr/>
            </w:pPr>
            <w:r w:rsidDel="00000000" w:rsidR="00000000" w:rsidRPr="00000000">
              <w:rPr>
                <w:rtl w:val="0"/>
              </w:rPr>
              <w:t xml:space="preserve">Green per operazioni sperimentali (Level 1–2 SORA) senza blocker legale</w:t>
            </w:r>
          </w:p>
        </w:tc>
        <w:tc>
          <w:tcPr>
            <w:shd w:fill="auto" w:val="clear"/>
            <w:tcMar>
              <w:top w:w="100.0" w:type="dxa"/>
              <w:left w:w="100.0" w:type="dxa"/>
              <w:bottom w:w="100.0" w:type="dxa"/>
              <w:right w:w="100.0" w:type="dxa"/>
            </w:tcMar>
            <w:vAlign w:val="top"/>
          </w:tcPr>
          <w:p w:rsidR="00000000" w:rsidDel="00000000" w:rsidP="00000000" w:rsidRDefault="00000000" w:rsidRPr="00000000" w14:paraId="000003F9">
            <w:pPr>
              <w:rPr/>
            </w:pPr>
            <w:r w:rsidDel="00000000" w:rsidR="00000000" w:rsidRPr="00000000">
              <w:rPr>
                <w:rtl w:val="0"/>
              </w:rPr>
              <w:t xml:space="preserve">Autorizzazione ENAC in corso entro M+4; Agcom consultata M+1–2; DPIA baseline M+4–5</w:t>
            </w:r>
          </w:p>
        </w:tc>
        <w:tc>
          <w:tcPr>
            <w:shd w:fill="auto" w:val="clear"/>
            <w:tcMar>
              <w:top w:w="100.0" w:type="dxa"/>
              <w:left w:w="100.0" w:type="dxa"/>
              <w:bottom w:w="100.0" w:type="dxa"/>
              <w:right w:w="100.0" w:type="dxa"/>
            </w:tcMar>
            <w:vAlign w:val="top"/>
          </w:tcPr>
          <w:p w:rsidR="00000000" w:rsidDel="00000000" w:rsidP="00000000" w:rsidRDefault="00000000" w:rsidRPr="00000000" w14:paraId="000003FA">
            <w:pPr>
              <w:rPr/>
            </w:pPr>
            <w:r w:rsidDel="00000000" w:rsidR="00000000" w:rsidRPr="00000000">
              <w:rPr>
                <w:rtl w:val="0"/>
              </w:rPr>
              <w:t xml:space="preserve">A-04 (Gestione spettro HAPS in Italia); OBJ-04 (compliance regolatoria)</w:t>
            </w:r>
          </w:p>
        </w:tc>
        <w:tc>
          <w:tcPr>
            <w:shd w:fill="auto" w:val="clear"/>
            <w:tcMar>
              <w:top w:w="100.0" w:type="dxa"/>
              <w:left w:w="100.0" w:type="dxa"/>
              <w:bottom w:w="100.0" w:type="dxa"/>
              <w:right w:w="100.0" w:type="dxa"/>
            </w:tcMar>
            <w:vAlign w:val="top"/>
          </w:tcPr>
          <w:p w:rsidR="00000000" w:rsidDel="00000000" w:rsidP="00000000" w:rsidRDefault="00000000" w:rsidRPr="00000000" w14:paraId="000003FB">
            <w:pPr>
              <w:rPr/>
            </w:pPr>
            <w:r w:rsidDel="00000000" w:rsidR="00000000" w:rsidRPr="00000000">
              <w:rPr>
                <w:rtl w:val="0"/>
              </w:rPr>
              <w:t xml:space="preserve">Verifica: consultazione Agcom, ENAC, DPO Regione; non comprende autorizzazione finale (fase implementazione)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FC">
            <w:pPr>
              <w:rPr/>
            </w:pPr>
            <w:r w:rsidDel="00000000" w:rsidR="00000000" w:rsidRPr="00000000">
              <w:rPr>
                <w:b w:val="1"/>
                <w:bCs w:val="1"/>
                <w:rtl w:val="0"/>
              </w:rPr>
              <w:t xml:space="preserve">CRIT-07</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FD">
            <w:pPr>
              <w:rPr/>
            </w:pPr>
            <w:r w:rsidDel="00000000" w:rsidR="00000000" w:rsidRPr="00000000">
              <w:rPr>
                <w:b w:val="1"/>
                <w:bCs w:val="1"/>
                <w:rtl w:val="0"/>
              </w:rPr>
              <w:t xml:space="preserve">Adesione cooperativa e co-progettazione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FE">
            <w:pPr>
              <w:rPr/>
            </w:pPr>
            <w:r w:rsidDel="00000000" w:rsidR="00000000" w:rsidRPr="00000000">
              <w:rPr>
                <w:rtl w:val="0"/>
              </w:rPr>
              <w:t xml:space="preserve">Partecipazione alle milestone di elicitazione fabbisogni (workshop: OBJ-xx, scenari operativi, SLA); sottoscrizione MOU</w:t>
            </w:r>
          </w:p>
        </w:tc>
        <w:tc>
          <w:tcPr>
            <w:shd w:fill="auto" w:val="clear"/>
            <w:tcMar>
              <w:top w:w="100.0" w:type="dxa"/>
              <w:left w:w="100.0" w:type="dxa"/>
              <w:bottom w:w="100.0" w:type="dxa"/>
              <w:right w:w="100.0" w:type="dxa"/>
            </w:tcMar>
            <w:vAlign w:val="top"/>
          </w:tcPr>
          <w:p w:rsidR="00000000" w:rsidDel="00000000" w:rsidP="00000000" w:rsidRDefault="00000000" w:rsidRPr="00000000" w14:paraId="000003FF">
            <w:pPr>
              <w:rPr/>
            </w:pPr>
            <w:r w:rsidDel="00000000" w:rsidR="00000000" w:rsidRPr="00000000">
              <w:rPr>
                <w:rFonts w:ascii="Arial Unicode MS" w:cs="Arial Unicode MS" w:eastAsia="Arial Unicode MS" w:hAnsi="Arial Unicode MS"/>
                <w:rtl w:val="0"/>
              </w:rPr>
              <w:t xml:space="preserve">≥80% delle 10 cooperative presenti e impegnate per fase 2</w:t>
            </w:r>
          </w:p>
        </w:tc>
        <w:tc>
          <w:tcPr>
            <w:shd w:fill="auto" w:val="clear"/>
            <w:tcMar>
              <w:top w:w="100.0" w:type="dxa"/>
              <w:left w:w="100.0" w:type="dxa"/>
              <w:bottom w:w="100.0" w:type="dxa"/>
              <w:right w:w="100.0" w:type="dxa"/>
            </w:tcMar>
            <w:vAlign w:val="top"/>
          </w:tcPr>
          <w:p w:rsidR="00000000" w:rsidDel="00000000" w:rsidP="00000000" w:rsidRDefault="00000000" w:rsidRPr="00000000" w14:paraId="00000400">
            <w:pPr>
              <w:rPr/>
            </w:pPr>
            <w:r w:rsidDel="00000000" w:rsidR="00000000" w:rsidRPr="00000000">
              <w:rPr>
                <w:rFonts w:ascii="Arial Unicode MS" w:cs="Arial Unicode MS" w:eastAsia="Arial Unicode MS" w:hAnsi="Arial Unicode MS"/>
                <w:rtl w:val="0"/>
              </w:rPr>
              <w:t xml:space="preserve">≥90% con impegno in CONOPS e test tabletop</w:t>
            </w:r>
          </w:p>
        </w:tc>
        <w:tc>
          <w:tcPr>
            <w:shd w:fill="auto" w:val="clear"/>
            <w:tcMar>
              <w:top w:w="100.0" w:type="dxa"/>
              <w:left w:w="100.0" w:type="dxa"/>
              <w:bottom w:w="100.0" w:type="dxa"/>
              <w:right w:w="100.0" w:type="dxa"/>
            </w:tcMar>
            <w:vAlign w:val="top"/>
          </w:tcPr>
          <w:p w:rsidR="00000000" w:rsidDel="00000000" w:rsidP="00000000" w:rsidRDefault="00000000" w:rsidRPr="00000000" w14:paraId="00000401">
            <w:pPr>
              <w:rPr/>
            </w:pPr>
            <w:r w:rsidDel="00000000" w:rsidR="00000000" w:rsidRPr="00000000">
              <w:rPr>
                <w:rtl w:val="0"/>
              </w:rPr>
              <w:t xml:space="preserve">A-02 (Adesione cooperativa); OBJ-06 (co-gestione)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402">
            <w:pPr>
              <w:rPr/>
            </w:pPr>
            <w:r w:rsidDel="00000000" w:rsidR="00000000" w:rsidRPr="00000000">
              <w:rPr>
                <w:rtl w:val="0"/>
              </w:rPr>
              <w:t xml:space="preserve">Verifica: MOU + registri partecipazione workshop (M+3, M+6, M+8 fattibilità)</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03">
            <w:pPr>
              <w:rPr/>
            </w:pPr>
            <w:r w:rsidDel="00000000" w:rsidR="00000000" w:rsidRPr="00000000">
              <w:rPr>
                <w:b w:val="1"/>
                <w:bCs w:val="1"/>
                <w:rtl w:val="0"/>
              </w:rPr>
              <w:t xml:space="preserve">CRIT-08</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04">
            <w:pPr>
              <w:rPr/>
            </w:pPr>
            <w:r w:rsidDel="00000000" w:rsidR="00000000" w:rsidRPr="00000000">
              <w:rPr>
                <w:b w:val="1"/>
                <w:bCs w:val="1"/>
                <w:rtl w:val="0"/>
              </w:rPr>
              <w:t xml:space="preserve">Identificazione rischi criteri e mitigation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05">
            <w:pPr>
              <w:rPr/>
            </w:pPr>
            <w:r w:rsidDel="00000000" w:rsidR="00000000" w:rsidRPr="00000000">
              <w:rPr>
                <w:rtl w:val="0"/>
              </w:rPr>
              <w:t xml:space="preserve">Registro rischi con probabilità, impatto, mitigation owner; focus tech/operational/regulatory show-stoppers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406">
            <w:pPr>
              <w:rPr/>
            </w:pPr>
            <w:r w:rsidDel="00000000" w:rsidR="00000000" w:rsidRPr="00000000">
              <w:rPr>
                <w:rFonts w:ascii="Arial Unicode MS" w:cs="Arial Unicode MS" w:eastAsia="Arial Unicode MS" w:hAnsi="Arial Unicode MS"/>
                <w:rtl w:val="0"/>
              </w:rPr>
              <w:t xml:space="preserve">Tutti i rischi P×I ≥ threshold (&gt;= [DA CONFERMARE]) con mitigation plan</w:t>
            </w:r>
          </w:p>
        </w:tc>
        <w:tc>
          <w:tcPr>
            <w:shd w:fill="auto" w:val="clear"/>
            <w:tcMar>
              <w:top w:w="100.0" w:type="dxa"/>
              <w:left w:w="100.0" w:type="dxa"/>
              <w:bottom w:w="100.0" w:type="dxa"/>
              <w:right w:w="100.0" w:type="dxa"/>
            </w:tcMar>
            <w:vAlign w:val="top"/>
          </w:tcPr>
          <w:p w:rsidR="00000000" w:rsidDel="00000000" w:rsidP="00000000" w:rsidRDefault="00000000" w:rsidRPr="00000000" w14:paraId="00000407">
            <w:pPr>
              <w:rPr/>
            </w:pPr>
            <w:r w:rsidDel="00000000" w:rsidR="00000000" w:rsidRPr="00000000">
              <w:rPr>
                <w:rtl w:val="0"/>
              </w:rPr>
              <w:t xml:space="preserve">Rischi critici (H×H, M×H) con mitigation attiva entro M+5; Go-gate di cap.8 al raggiungimento di mitigation milestone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408">
            <w:pPr>
              <w:rPr/>
            </w:pPr>
            <w:r w:rsidDel="00000000" w:rsidR="00000000" w:rsidRPr="00000000">
              <w:rPr>
                <w:rtl w:val="0"/>
              </w:rPr>
              <w:t xml:space="preserve">OBJ-05 (risk management); Cap.2 assumptions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409">
            <w:pPr>
              <w:rPr/>
            </w:pPr>
            <w:r w:rsidDel="00000000" w:rsidR="00000000" w:rsidRPr="00000000">
              <w:rPr>
                <w:rtl w:val="0"/>
              </w:rPr>
              <w:t xml:space="preserve">Verifica: registro rischi + evidence di closed action (M+4–6)</w:t>
            </w:r>
          </w:p>
        </w:tc>
      </w:tr>
    </w:tbl>
    <w:p w:rsidR="00000000" w:rsidDel="00000000" w:rsidP="00000000" w:rsidRDefault="00000000" w:rsidRPr="00000000" w14:paraId="0000040A">
      <w:pPr>
        <w:widowControl w:val="0"/>
        <w:rPr/>
      </w:pPr>
      <w:r w:rsidDel="00000000" w:rsidR="00000000" w:rsidRPr="00000000">
        <w:rPr>
          <w:rtl w:val="0"/>
        </w:rPr>
      </w:r>
    </w:p>
    <w:p w:rsidR="00000000" w:rsidDel="00000000" w:rsidP="00000000" w:rsidRDefault="00000000" w:rsidRPr="00000000" w14:paraId="0000040B">
      <w:pPr>
        <w:rPr/>
      </w:pPr>
      <w:r w:rsidDel="00000000" w:rsidR="00000000" w:rsidRPr="00000000">
        <w:rPr>
          <w:b w:val="1"/>
          <w:bCs w:val="1"/>
          <w:rtl w:val="0"/>
        </w:rPr>
        <w:t xml:space="preserve">Note generali sulla tabella "Criteri di successo":</w:t>
      </w:r>
      <w:r w:rsidDel="00000000" w:rsidR="00000000" w:rsidRPr="00000000">
        <w:rPr>
          <w:rtl w:val="0"/>
        </w:rPr>
      </w:r>
    </w:p>
    <w:p w:rsidR="00000000" w:rsidDel="00000000" w:rsidP="00000000" w:rsidRDefault="00000000" w:rsidRPr="00000000" w14:paraId="0000040C">
      <w:pPr>
        <w:widowControl w:val="0"/>
        <w:rPr/>
      </w:pPr>
      <w:r w:rsidDel="00000000" w:rsidR="00000000" w:rsidRPr="00000000">
        <w:rPr>
          <w:rtl w:val="0"/>
        </w:rPr>
      </w:r>
    </w:p>
    <w:p w:rsidR="00000000" w:rsidDel="00000000" w:rsidP="00000000" w:rsidRDefault="00000000" w:rsidRPr="00000000" w14:paraId="0000040D">
      <w:pPr>
        <w:numPr>
          <w:ilvl w:val="0"/>
          <w:numId w:val="67"/>
        </w:numPr>
        <w:ind w:left="720" w:hanging="360"/>
        <w:rPr/>
      </w:pPr>
      <w:r w:rsidDel="00000000" w:rsidR="00000000" w:rsidRPr="00000000">
        <w:rPr>
          <w:rtl w:val="0"/>
        </w:rPr>
        <w:t xml:space="preserve">Ogni criterio è pesato sulla decisione Gate finale (Cap.8): Go=tutti i criteri raggiungono almeno la soglia; No-Go se uno o più criteri critici (CRIT-01, CRIT-04, CRIT-05, CRIT-06) non sono soddisfatti.</w:t>
      </w:r>
    </w:p>
    <w:p w:rsidR="00000000" w:rsidDel="00000000" w:rsidP="00000000" w:rsidRDefault="00000000" w:rsidRPr="00000000" w14:paraId="0000040E">
      <w:pPr>
        <w:numPr>
          <w:ilvl w:val="0"/>
          <w:numId w:val="67"/>
        </w:numPr>
        <w:ind w:left="720" w:hanging="360"/>
        <w:rPr/>
      </w:pPr>
      <w:r w:rsidDel="00000000" w:rsidR="00000000" w:rsidRPr="00000000">
        <w:rPr>
          <w:rtl w:val="0"/>
        </w:rPr>
        <w:t xml:space="preserve">[DA CONFERMARE]: indica valori numerici o soglie da validare con stakeholder (Regione, Protezione Civile, Firmamento) in prima sessione di workshop (M+0–1).</w:t>
      </w:r>
    </w:p>
    <w:p w:rsidR="00000000" w:rsidDel="00000000" w:rsidP="00000000" w:rsidRDefault="00000000" w:rsidRPr="00000000" w14:paraId="0000040F">
      <w:pPr>
        <w:numPr>
          <w:ilvl w:val="0"/>
          <w:numId w:val="67"/>
        </w:numPr>
        <w:ind w:left="720" w:hanging="360"/>
        <w:rPr/>
      </w:pPr>
      <w:r w:rsidDel="00000000" w:rsidR="00000000" w:rsidRPr="00000000">
        <w:rPr>
          <w:rtl w:val="0"/>
        </w:rPr>
        <w:t xml:space="preserve">Alcuni criteri (CRIT-02, CRIT-03) sono marcati REQ-OPT perché dipendenti dall'architettura scelta; verranno dettagliati in Cap.5 per ogni alternativa (HALE vs VTOL vs UAV medio-quota).</w:t>
      </w:r>
    </w:p>
    <w:p w:rsidR="00000000" w:rsidDel="00000000" w:rsidP="00000000" w:rsidRDefault="00000000" w:rsidRPr="00000000" w14:paraId="00000410">
      <w:pPr>
        <w:widowControl w:val="0"/>
        <w:rPr/>
      </w:pPr>
      <w:r w:rsidDel="00000000" w:rsidR="00000000" w:rsidRPr="00000000">
        <w:rPr>
          <w:rtl w:val="0"/>
        </w:rPr>
      </w:r>
    </w:p>
    <w:p w:rsidR="00000000" w:rsidDel="00000000" w:rsidP="00000000" w:rsidRDefault="00000000" w:rsidRPr="00000000" w14:paraId="0000041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12">
      <w:pPr>
        <w:pStyle w:val="Heading2"/>
        <w:rPr/>
      </w:pPr>
      <w:bookmarkStart w:colFirst="0" w:colLast="0" w:name="_1xpl616ykbr2" w:id="29"/>
      <w:bookmarkEnd w:id="29"/>
      <w:r w:rsidDel="00000000" w:rsidR="00000000" w:rsidRPr="00000000">
        <w:rPr>
          <w:rFonts w:ascii="Arial Unicode MS" w:cs="Arial Unicode MS" w:eastAsia="Arial Unicode MS" w:hAnsi="Arial Unicode MS"/>
          <w:rtl w:val="0"/>
        </w:rPr>
        <w:t xml:space="preserve">3.3 Tabella Requisiti Stakeholder (Needs → Requirements)</w:t>
      </w:r>
    </w:p>
    <w:tbl>
      <w:tblPr>
        <w:tblStyle w:val="Table5"/>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89.857142857143"/>
        <w:gridCol w:w="1289.857142857143"/>
        <w:gridCol w:w="1289.857142857143"/>
        <w:gridCol w:w="1289.857142857143"/>
        <w:gridCol w:w="1289.857142857143"/>
        <w:gridCol w:w="1289.857142857143"/>
        <w:gridCol w:w="1289.857142857143"/>
        <w:tblGridChange w:id="0">
          <w:tblGrid>
            <w:gridCol w:w="1289.857142857143"/>
            <w:gridCol w:w="1289.857142857143"/>
            <w:gridCol w:w="1289.857142857143"/>
            <w:gridCol w:w="1289.857142857143"/>
            <w:gridCol w:w="1289.857142857143"/>
            <w:gridCol w:w="1289.857142857143"/>
            <w:gridCol w:w="1289.857142857143"/>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413">
            <w:pPr>
              <w:rPr>
                <w:b w:val="1"/>
                <w:bCs w:val="1"/>
              </w:rPr>
            </w:pPr>
            <w:r w:rsidDel="00000000" w:rsidR="00000000" w:rsidRPr="00000000">
              <w:rPr>
                <w:b w:val="1"/>
                <w:bCs w:val="1"/>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414">
            <w:pPr>
              <w:rPr>
                <w:b w:val="1"/>
                <w:bCs w:val="1"/>
              </w:rPr>
            </w:pPr>
            <w:r w:rsidDel="00000000" w:rsidR="00000000" w:rsidRPr="00000000">
              <w:rPr>
                <w:b w:val="1"/>
                <w:bCs w:val="1"/>
                <w:rtl w:val="0"/>
              </w:rPr>
              <w:t xml:space="preserve">Need/Use case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415">
            <w:pPr>
              <w:rPr>
                <w:b w:val="1"/>
                <w:bCs w:val="1"/>
              </w:rPr>
            </w:pPr>
            <w:r w:rsidDel="00000000" w:rsidR="00000000" w:rsidRPr="00000000">
              <w:rPr>
                <w:b w:val="1"/>
                <w:bCs w:val="1"/>
                <w:rtl w:val="0"/>
              </w:rPr>
              <w:t xml:space="preserve">Requirement (shall)</w:t>
            </w:r>
          </w:p>
        </w:tc>
        <w:tc>
          <w:tcPr>
            <w:shd w:fill="auto" w:val="clear"/>
            <w:tcMar>
              <w:top w:w="100.0" w:type="dxa"/>
              <w:left w:w="100.0" w:type="dxa"/>
              <w:bottom w:w="100.0" w:type="dxa"/>
              <w:right w:w="100.0" w:type="dxa"/>
            </w:tcMar>
            <w:vAlign w:val="top"/>
          </w:tcPr>
          <w:p w:rsidR="00000000" w:rsidDel="00000000" w:rsidP="00000000" w:rsidRDefault="00000000" w:rsidRPr="00000000" w14:paraId="00000416">
            <w:pPr>
              <w:rPr>
                <w:b w:val="1"/>
                <w:bCs w:val="1"/>
              </w:rPr>
            </w:pPr>
            <w:r w:rsidDel="00000000" w:rsidR="00000000" w:rsidRPr="00000000">
              <w:rPr>
                <w:b w:val="1"/>
                <w:bCs w:val="1"/>
                <w:rtl w:val="0"/>
              </w:rPr>
              <w:t xml:space="preserve">Stakeholder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417">
            <w:pPr>
              <w:rPr>
                <w:b w:val="1"/>
                <w:bCs w:val="1"/>
              </w:rPr>
            </w:pPr>
            <w:r w:rsidDel="00000000" w:rsidR="00000000" w:rsidRPr="00000000">
              <w:rPr>
                <w:b w:val="1"/>
                <w:bCs w:val="1"/>
                <w:rtl w:val="0"/>
              </w:rPr>
              <w:t xml:space="preserve">Trace (OBJ-xx)</w:t>
            </w:r>
          </w:p>
        </w:tc>
        <w:tc>
          <w:tcPr>
            <w:shd w:fill="auto" w:val="clear"/>
            <w:tcMar>
              <w:top w:w="100.0" w:type="dxa"/>
              <w:left w:w="100.0" w:type="dxa"/>
              <w:bottom w:w="100.0" w:type="dxa"/>
              <w:right w:w="100.0" w:type="dxa"/>
            </w:tcMar>
            <w:vAlign w:val="top"/>
          </w:tcPr>
          <w:p w:rsidR="00000000" w:rsidDel="00000000" w:rsidP="00000000" w:rsidRDefault="00000000" w:rsidRPr="00000000" w14:paraId="00000418">
            <w:pPr>
              <w:rPr>
                <w:b w:val="1"/>
                <w:bCs w:val="1"/>
              </w:rPr>
            </w:pPr>
            <w:r w:rsidDel="00000000" w:rsidR="00000000" w:rsidRPr="00000000">
              <w:rPr>
                <w:b w:val="1"/>
                <w:bCs w:val="1"/>
                <w:rtl w:val="0"/>
              </w:rPr>
              <w:t xml:space="preserve">Priorità (M/S/C/W)</w:t>
            </w:r>
          </w:p>
        </w:tc>
        <w:tc>
          <w:tcPr>
            <w:shd w:fill="auto" w:val="clear"/>
            <w:tcMar>
              <w:top w:w="100.0" w:type="dxa"/>
              <w:left w:w="100.0" w:type="dxa"/>
              <w:bottom w:w="100.0" w:type="dxa"/>
              <w:right w:w="100.0" w:type="dxa"/>
            </w:tcMar>
            <w:vAlign w:val="top"/>
          </w:tcPr>
          <w:p w:rsidR="00000000" w:rsidDel="00000000" w:rsidP="00000000" w:rsidRDefault="00000000" w:rsidRPr="00000000" w14:paraId="00000419">
            <w:pPr>
              <w:rPr>
                <w:b w:val="1"/>
                <w:bCs w:val="1"/>
              </w:rPr>
            </w:pPr>
            <w:r w:rsidDel="00000000" w:rsidR="00000000" w:rsidRPr="00000000">
              <w:rPr>
                <w:b w:val="1"/>
                <w:bCs w:val="1"/>
                <w:rtl w:val="0"/>
              </w:rPr>
              <w:t xml:space="preserve">Note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1A">
            <w:pPr>
              <w:rPr/>
            </w:pPr>
            <w:r w:rsidDel="00000000" w:rsidR="00000000" w:rsidRPr="00000000">
              <w:rPr>
                <w:b w:val="1"/>
                <w:bCs w:val="1"/>
                <w:rtl w:val="0"/>
              </w:rPr>
              <w:t xml:space="preserve">NEED-01</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1B">
            <w:pPr>
              <w:rPr/>
            </w:pPr>
            <w:r w:rsidDel="00000000" w:rsidR="00000000" w:rsidRPr="00000000">
              <w:rPr>
                <w:rtl w:val="0"/>
              </w:rPr>
              <w:t xml:space="preserve">Connettività di emergenza e soccorso in zone coperte da fragili/assenti servizi terrestri</w:t>
            </w:r>
          </w:p>
        </w:tc>
        <w:tc>
          <w:tcPr>
            <w:shd w:fill="auto" w:val="clear"/>
            <w:tcMar>
              <w:top w:w="100.0" w:type="dxa"/>
              <w:left w:w="100.0" w:type="dxa"/>
              <w:bottom w:w="100.0" w:type="dxa"/>
              <w:right w:w="100.0" w:type="dxa"/>
            </w:tcMar>
            <w:vAlign w:val="top"/>
          </w:tcPr>
          <w:p w:rsidR="00000000" w:rsidDel="00000000" w:rsidP="00000000" w:rsidRDefault="00000000" w:rsidRPr="00000000" w14:paraId="0000041C">
            <w:pPr>
              <w:rPr/>
            </w:pPr>
            <w:r w:rsidDel="00000000" w:rsidR="00000000" w:rsidRPr="00000000">
              <w:rPr>
                <w:rtl w:val="0"/>
              </w:rPr>
              <w:t xml:space="preserve">Sistema shall fornire link di backup a bassa latenza (&lt;100 ms) per comunicazioni Protezione Civile e coordinamento emergenze in Pentema e aree SNAI limitrofe</w:t>
            </w:r>
          </w:p>
        </w:tc>
        <w:tc>
          <w:tcPr>
            <w:shd w:fill="auto" w:val="clear"/>
            <w:tcMar>
              <w:top w:w="100.0" w:type="dxa"/>
              <w:left w:w="100.0" w:type="dxa"/>
              <w:bottom w:w="100.0" w:type="dxa"/>
              <w:right w:w="100.0" w:type="dxa"/>
            </w:tcMar>
            <w:vAlign w:val="top"/>
          </w:tcPr>
          <w:p w:rsidR="00000000" w:rsidDel="00000000" w:rsidP="00000000" w:rsidRDefault="00000000" w:rsidRPr="00000000" w14:paraId="0000041D">
            <w:pPr>
              <w:rPr/>
            </w:pPr>
            <w:r w:rsidDel="00000000" w:rsidR="00000000" w:rsidRPr="00000000">
              <w:rPr>
                <w:rtl w:val="0"/>
              </w:rPr>
              <w:t xml:space="preserve">Protezione Civile (Prefettura), Comuni, Enti locali</w:t>
            </w:r>
          </w:p>
        </w:tc>
        <w:tc>
          <w:tcPr>
            <w:shd w:fill="auto" w:val="clear"/>
            <w:tcMar>
              <w:top w:w="100.0" w:type="dxa"/>
              <w:left w:w="100.0" w:type="dxa"/>
              <w:bottom w:w="100.0" w:type="dxa"/>
              <w:right w:w="100.0" w:type="dxa"/>
            </w:tcMar>
            <w:vAlign w:val="top"/>
          </w:tcPr>
          <w:p w:rsidR="00000000" w:rsidDel="00000000" w:rsidP="00000000" w:rsidRDefault="00000000" w:rsidRPr="00000000" w14:paraId="0000041E">
            <w:pPr>
              <w:rPr/>
            </w:pPr>
            <w:r w:rsidDel="00000000" w:rsidR="00000000" w:rsidRPr="00000000">
              <w:rPr>
                <w:rtl w:val="0"/>
              </w:rPr>
              <w:t xml:space="preserve">OBJ-01, OBJ-02</w:t>
            </w:r>
          </w:p>
        </w:tc>
        <w:tc>
          <w:tcPr>
            <w:shd w:fill="auto" w:val="clear"/>
            <w:tcMar>
              <w:top w:w="100.0" w:type="dxa"/>
              <w:left w:w="100.0" w:type="dxa"/>
              <w:bottom w:w="100.0" w:type="dxa"/>
              <w:right w:w="100.0" w:type="dxa"/>
            </w:tcMar>
            <w:vAlign w:val="top"/>
          </w:tcPr>
          <w:p w:rsidR="00000000" w:rsidDel="00000000" w:rsidP="00000000" w:rsidRDefault="00000000" w:rsidRPr="00000000" w14:paraId="0000041F">
            <w:pPr>
              <w:rPr/>
            </w:pPr>
            <w:r w:rsidDel="00000000" w:rsidR="00000000" w:rsidRPr="00000000">
              <w:rPr>
                <w:b w:val="1"/>
                <w:bCs w:val="1"/>
                <w:rtl w:val="0"/>
              </w:rPr>
              <w:t xml:space="preserve">M</w:t>
            </w:r>
            <w:r w:rsidDel="00000000" w:rsidR="00000000" w:rsidRPr="00000000">
              <w:rPr>
                <w:rtl w:val="0"/>
              </w:rPr>
              <w:t xml:space="preserve"> (Must Have)</w:t>
            </w:r>
          </w:p>
        </w:tc>
        <w:tc>
          <w:tcPr>
            <w:shd w:fill="auto" w:val="clear"/>
            <w:tcMar>
              <w:top w:w="100.0" w:type="dxa"/>
              <w:left w:w="100.0" w:type="dxa"/>
              <w:bottom w:w="100.0" w:type="dxa"/>
              <w:right w:w="100.0" w:type="dxa"/>
            </w:tcMar>
            <w:vAlign w:val="top"/>
          </w:tcPr>
          <w:p w:rsidR="00000000" w:rsidDel="00000000" w:rsidP="00000000" w:rsidRDefault="00000000" w:rsidRPr="00000000" w14:paraId="00000420">
            <w:pPr>
              <w:rPr/>
            </w:pPr>
            <w:r w:rsidDel="00000000" w:rsidR="00000000" w:rsidRPr="00000000">
              <w:rPr>
                <w:rtl w:val="0"/>
              </w:rPr>
              <w:t xml:space="preserve">Verifica: scenario tabletop emergenza (es. frana, alluvione) con comandi simulati (M+6–8 fattibilità)</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21">
            <w:pPr>
              <w:rPr/>
            </w:pPr>
            <w:r w:rsidDel="00000000" w:rsidR="00000000" w:rsidRPr="00000000">
              <w:rPr>
                <w:b w:val="1"/>
                <w:bCs w:val="1"/>
                <w:rtl w:val="0"/>
              </w:rPr>
              <w:t xml:space="preserve">NEED-02</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22">
            <w:pPr>
              <w:rPr/>
            </w:pPr>
            <w:r w:rsidDel="00000000" w:rsidR="00000000" w:rsidRPr="00000000">
              <w:rPr>
                <w:rtl w:val="0"/>
              </w:rPr>
              <w:t xml:space="preserve">Monitoraggio ambientale persistente (vegetazione, suolo, rischi idrogeologici)</w:t>
            </w:r>
          </w:p>
        </w:tc>
        <w:tc>
          <w:tcPr>
            <w:shd w:fill="auto" w:val="clear"/>
            <w:tcMar>
              <w:top w:w="100.0" w:type="dxa"/>
              <w:left w:w="100.0" w:type="dxa"/>
              <w:bottom w:w="100.0" w:type="dxa"/>
              <w:right w:w="100.0" w:type="dxa"/>
            </w:tcMar>
            <w:vAlign w:val="top"/>
          </w:tcPr>
          <w:p w:rsidR="00000000" w:rsidDel="00000000" w:rsidP="00000000" w:rsidRDefault="00000000" w:rsidRPr="00000000" w14:paraId="00000423">
            <w:pPr>
              <w:rPr/>
            </w:pPr>
            <w:r w:rsidDel="00000000" w:rsidR="00000000" w:rsidRPr="00000000">
              <w:rPr>
                <w:rtl w:val="0"/>
              </w:rPr>
              <w:t xml:space="preserve">Sistema shall acquisire dati geospaziali (ottico, IR, multispettrale) con frequenza di aggiornamento [DA CONFERMARE: giornaliera/settimanale] entro 5 min da richiesta operatore</w:t>
            </w:r>
          </w:p>
        </w:tc>
        <w:tc>
          <w:tcPr>
            <w:shd w:fill="auto" w:val="clear"/>
            <w:tcMar>
              <w:top w:w="100.0" w:type="dxa"/>
              <w:left w:w="100.0" w:type="dxa"/>
              <w:bottom w:w="100.0" w:type="dxa"/>
              <w:right w:w="100.0" w:type="dxa"/>
            </w:tcMar>
            <w:vAlign w:val="top"/>
          </w:tcPr>
          <w:p w:rsidR="00000000" w:rsidDel="00000000" w:rsidP="00000000" w:rsidRDefault="00000000" w:rsidRPr="00000000" w14:paraId="00000424">
            <w:pPr>
              <w:rPr/>
            </w:pPr>
            <w:r w:rsidDel="00000000" w:rsidR="00000000" w:rsidRPr="00000000">
              <w:rPr>
                <w:rtl w:val="0"/>
              </w:rPr>
              <w:t xml:space="preserve">Regione Liguria (Direzione Ambiente), Protezione Civile, cooperative di comunità</w:t>
            </w:r>
          </w:p>
        </w:tc>
        <w:tc>
          <w:tcPr>
            <w:shd w:fill="auto" w:val="clear"/>
            <w:tcMar>
              <w:top w:w="100.0" w:type="dxa"/>
              <w:left w:w="100.0" w:type="dxa"/>
              <w:bottom w:w="100.0" w:type="dxa"/>
              <w:right w:w="100.0" w:type="dxa"/>
            </w:tcMar>
            <w:vAlign w:val="top"/>
          </w:tcPr>
          <w:p w:rsidR="00000000" w:rsidDel="00000000" w:rsidP="00000000" w:rsidRDefault="00000000" w:rsidRPr="00000000" w14:paraId="00000425">
            <w:pPr>
              <w:rPr/>
            </w:pPr>
            <w:r w:rsidDel="00000000" w:rsidR="00000000" w:rsidRPr="00000000">
              <w:rPr>
                <w:rtl w:val="0"/>
              </w:rPr>
              <w:t xml:space="preserve">OBJ-02, OBJ-03</w:t>
            </w:r>
          </w:p>
        </w:tc>
        <w:tc>
          <w:tcPr>
            <w:shd w:fill="auto" w:val="clear"/>
            <w:tcMar>
              <w:top w:w="100.0" w:type="dxa"/>
              <w:left w:w="100.0" w:type="dxa"/>
              <w:bottom w:w="100.0" w:type="dxa"/>
              <w:right w:w="100.0" w:type="dxa"/>
            </w:tcMar>
            <w:vAlign w:val="top"/>
          </w:tcPr>
          <w:p w:rsidR="00000000" w:rsidDel="00000000" w:rsidP="00000000" w:rsidRDefault="00000000" w:rsidRPr="00000000" w14:paraId="00000426">
            <w:pPr>
              <w:rPr/>
            </w:pPr>
            <w:r w:rsidDel="00000000" w:rsidR="00000000" w:rsidRPr="00000000">
              <w:rPr>
                <w:b w:val="1"/>
                <w:bCs w:val="1"/>
                <w:rtl w:val="0"/>
              </w:rPr>
              <w:t xml:space="preserve">M</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27">
            <w:pPr>
              <w:rPr/>
            </w:pPr>
            <w:r w:rsidDel="00000000" w:rsidR="00000000" w:rsidRPr="00000000">
              <w:rPr>
                <w:rtl w:val="0"/>
              </w:rPr>
              <w:t xml:space="preserve">Dipende da payload; verifica: modello missione + simulazione acquisizione dati (M+4)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28">
            <w:pPr>
              <w:rPr/>
            </w:pPr>
            <w:r w:rsidDel="00000000" w:rsidR="00000000" w:rsidRPr="00000000">
              <w:rPr>
                <w:b w:val="1"/>
                <w:bCs w:val="1"/>
                <w:rtl w:val="0"/>
              </w:rPr>
              <w:t xml:space="preserve">NEED-03</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29">
            <w:pPr>
              <w:rPr/>
            </w:pPr>
            <w:r w:rsidDel="00000000" w:rsidR="00000000" w:rsidRPr="00000000">
              <w:rPr>
                <w:rtl w:val="0"/>
              </w:rPr>
              <w:t xml:space="preserve">Connettività digitale per servizi civili (e-health, e-learning, agricoltura digitale)</w:t>
            </w:r>
          </w:p>
        </w:tc>
        <w:tc>
          <w:tcPr>
            <w:shd w:fill="auto" w:val="clear"/>
            <w:tcMar>
              <w:top w:w="100.0" w:type="dxa"/>
              <w:left w:w="100.0" w:type="dxa"/>
              <w:bottom w:w="100.0" w:type="dxa"/>
              <w:right w:w="100.0" w:type="dxa"/>
            </w:tcMar>
            <w:vAlign w:val="top"/>
          </w:tcPr>
          <w:p w:rsidR="00000000" w:rsidDel="00000000" w:rsidP="00000000" w:rsidRDefault="00000000" w:rsidRPr="00000000" w14:paraId="0000042A">
            <w:pPr>
              <w:rPr/>
            </w:pPr>
            <w:r w:rsidDel="00000000" w:rsidR="00000000" w:rsidRPr="00000000">
              <w:rPr>
                <w:rtl w:val="0"/>
              </w:rPr>
              <w:t xml:space="preserve">Sistema shall abilitare connettività 4G/LTE simulato con throughput [DA CONFERMARE: X Mbps downlink] verso 10 cooperative pilota per pilot phase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42B">
            <w:pPr>
              <w:rPr/>
            </w:pPr>
            <w:r w:rsidDel="00000000" w:rsidR="00000000" w:rsidRPr="00000000">
              <w:rPr>
                <w:rtl w:val="0"/>
              </w:rPr>
              <w:t xml:space="preserve">Cooperative di comunità (rete Legacoop), PMI locali</w:t>
            </w:r>
          </w:p>
        </w:tc>
        <w:tc>
          <w:tcPr>
            <w:shd w:fill="auto" w:val="clear"/>
            <w:tcMar>
              <w:top w:w="100.0" w:type="dxa"/>
              <w:left w:w="100.0" w:type="dxa"/>
              <w:bottom w:w="100.0" w:type="dxa"/>
              <w:right w:w="100.0" w:type="dxa"/>
            </w:tcMar>
            <w:vAlign w:val="top"/>
          </w:tcPr>
          <w:p w:rsidR="00000000" w:rsidDel="00000000" w:rsidP="00000000" w:rsidRDefault="00000000" w:rsidRPr="00000000" w14:paraId="0000042C">
            <w:pPr>
              <w:rPr/>
            </w:pPr>
            <w:r w:rsidDel="00000000" w:rsidR="00000000" w:rsidRPr="00000000">
              <w:rPr>
                <w:rtl w:val="0"/>
              </w:rPr>
              <w:t xml:space="preserve">OBJ-02, OBJ-06</w:t>
            </w:r>
          </w:p>
        </w:tc>
        <w:tc>
          <w:tcPr>
            <w:shd w:fill="auto" w:val="clear"/>
            <w:tcMar>
              <w:top w:w="100.0" w:type="dxa"/>
              <w:left w:w="100.0" w:type="dxa"/>
              <w:bottom w:w="100.0" w:type="dxa"/>
              <w:right w:w="100.0" w:type="dxa"/>
            </w:tcMar>
            <w:vAlign w:val="top"/>
          </w:tcPr>
          <w:p w:rsidR="00000000" w:rsidDel="00000000" w:rsidP="00000000" w:rsidRDefault="00000000" w:rsidRPr="00000000" w14:paraId="0000042D">
            <w:pPr>
              <w:rPr/>
            </w:pPr>
            <w:r w:rsidDel="00000000" w:rsidR="00000000" w:rsidRPr="00000000">
              <w:rPr>
                <w:b w:val="1"/>
                <w:bCs w:val="1"/>
                <w:rtl w:val="0"/>
              </w:rPr>
              <w:t xml:space="preserve">S</w:t>
            </w:r>
            <w:r w:rsidDel="00000000" w:rsidR="00000000" w:rsidRPr="00000000">
              <w:rPr>
                <w:rtl w:val="0"/>
              </w:rPr>
              <w:t xml:space="preserve"> (Should Have)</w:t>
            </w:r>
          </w:p>
        </w:tc>
        <w:tc>
          <w:tcPr>
            <w:shd w:fill="auto" w:val="clear"/>
            <w:tcMar>
              <w:top w:w="100.0" w:type="dxa"/>
              <w:left w:w="100.0" w:type="dxa"/>
              <w:bottom w:w="100.0" w:type="dxa"/>
              <w:right w:w="100.0" w:type="dxa"/>
            </w:tcMar>
            <w:vAlign w:val="top"/>
          </w:tcPr>
          <w:p w:rsidR="00000000" w:rsidDel="00000000" w:rsidP="00000000" w:rsidRDefault="00000000" w:rsidRPr="00000000" w14:paraId="0000042E">
            <w:pPr>
              <w:rPr/>
            </w:pPr>
            <w:r w:rsidDel="00000000" w:rsidR="00000000" w:rsidRPr="00000000">
              <w:rPr>
                <w:rtl w:val="0"/>
              </w:rPr>
              <w:t xml:space="preserve">Verifica: capacità link downlink in condizioni ordinarie + test utenti (M+5–7)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2F">
            <w:pPr>
              <w:rPr/>
            </w:pPr>
            <w:r w:rsidDel="00000000" w:rsidR="00000000" w:rsidRPr="00000000">
              <w:rPr>
                <w:b w:val="1"/>
                <w:bCs w:val="1"/>
                <w:rtl w:val="0"/>
              </w:rPr>
              <w:t xml:space="preserve">NEED-04</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30">
            <w:pPr>
              <w:rPr/>
            </w:pPr>
            <w:r w:rsidDel="00000000" w:rsidR="00000000" w:rsidRPr="00000000">
              <w:rPr>
                <w:rtl w:val="0"/>
              </w:rPr>
              <w:t xml:space="preserve">Compatibilità con governance cooperativa e tutela dati</w:t>
            </w:r>
          </w:p>
        </w:tc>
        <w:tc>
          <w:tcPr>
            <w:shd w:fill="auto" w:val="clear"/>
            <w:tcMar>
              <w:top w:w="100.0" w:type="dxa"/>
              <w:left w:w="100.0" w:type="dxa"/>
              <w:bottom w:w="100.0" w:type="dxa"/>
              <w:right w:w="100.0" w:type="dxa"/>
            </w:tcMar>
            <w:vAlign w:val="top"/>
          </w:tcPr>
          <w:p w:rsidR="00000000" w:rsidDel="00000000" w:rsidP="00000000" w:rsidRDefault="00000000" w:rsidRPr="00000000" w14:paraId="00000431">
            <w:pPr>
              <w:rPr/>
            </w:pPr>
            <w:r w:rsidDel="00000000" w:rsidR="00000000" w:rsidRPr="00000000">
              <w:rPr>
                <w:rtl w:val="0"/>
              </w:rPr>
              <w:t xml:space="preserve">Sistema shall gestire dati con consent management decentralizzato e cifratura end-to-end conforme GDPR/Titolo II Data Governance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432">
            <w:pPr>
              <w:rPr/>
            </w:pPr>
            <w:r w:rsidDel="00000000" w:rsidR="00000000" w:rsidRPr="00000000">
              <w:rPr>
                <w:rtl w:val="0"/>
              </w:rPr>
              <w:t xml:space="preserve">Cooperative di comunità, DPO Regione, Autorità Protezione Dati</w:t>
            </w:r>
          </w:p>
        </w:tc>
        <w:tc>
          <w:tcPr>
            <w:shd w:fill="auto" w:val="clear"/>
            <w:tcMar>
              <w:top w:w="100.0" w:type="dxa"/>
              <w:left w:w="100.0" w:type="dxa"/>
              <w:bottom w:w="100.0" w:type="dxa"/>
              <w:right w:w="100.0" w:type="dxa"/>
            </w:tcMar>
            <w:vAlign w:val="top"/>
          </w:tcPr>
          <w:p w:rsidR="00000000" w:rsidDel="00000000" w:rsidP="00000000" w:rsidRDefault="00000000" w:rsidRPr="00000000" w14:paraId="00000433">
            <w:pPr>
              <w:rPr/>
            </w:pPr>
            <w:r w:rsidDel="00000000" w:rsidR="00000000" w:rsidRPr="00000000">
              <w:rPr>
                <w:rtl w:val="0"/>
              </w:rPr>
              <w:t xml:space="preserve">OBJ-06, OBJ-04</w:t>
            </w:r>
          </w:p>
        </w:tc>
        <w:tc>
          <w:tcPr>
            <w:shd w:fill="auto" w:val="clear"/>
            <w:tcMar>
              <w:top w:w="100.0" w:type="dxa"/>
              <w:left w:w="100.0" w:type="dxa"/>
              <w:bottom w:w="100.0" w:type="dxa"/>
              <w:right w:w="100.0" w:type="dxa"/>
            </w:tcMar>
            <w:vAlign w:val="top"/>
          </w:tcPr>
          <w:p w:rsidR="00000000" w:rsidDel="00000000" w:rsidP="00000000" w:rsidRDefault="00000000" w:rsidRPr="00000000" w14:paraId="00000434">
            <w:pPr>
              <w:rPr/>
            </w:pPr>
            <w:r w:rsidDel="00000000" w:rsidR="00000000" w:rsidRPr="00000000">
              <w:rPr>
                <w:b w:val="1"/>
                <w:bCs w:val="1"/>
                <w:rtl w:val="0"/>
              </w:rPr>
              <w:t xml:space="preserve">M</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35">
            <w:pPr>
              <w:rPr/>
            </w:pPr>
            <w:r w:rsidDel="00000000" w:rsidR="00000000" w:rsidRPr="00000000">
              <w:rPr>
                <w:rtl w:val="0"/>
              </w:rPr>
              <w:t xml:space="preserve">Verifica: DPIA preliminare + audit architettura dati (M+4–5)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36">
            <w:pPr>
              <w:rPr/>
            </w:pPr>
            <w:r w:rsidDel="00000000" w:rsidR="00000000" w:rsidRPr="00000000">
              <w:rPr>
                <w:b w:val="1"/>
                <w:bCs w:val="1"/>
                <w:rtl w:val="0"/>
              </w:rPr>
              <w:t xml:space="preserve">NEED-05</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37">
            <w:pPr>
              <w:rPr/>
            </w:pPr>
            <w:r w:rsidDel="00000000" w:rsidR="00000000" w:rsidRPr="00000000">
              <w:rPr>
                <w:rtl w:val="0"/>
              </w:rPr>
              <w:t xml:space="preserve">Modularità e swap payload per flessibilità</w:t>
            </w:r>
          </w:p>
        </w:tc>
        <w:tc>
          <w:tcPr>
            <w:shd w:fill="auto" w:val="clear"/>
            <w:tcMar>
              <w:top w:w="100.0" w:type="dxa"/>
              <w:left w:w="100.0" w:type="dxa"/>
              <w:bottom w:w="100.0" w:type="dxa"/>
              <w:right w:w="100.0" w:type="dxa"/>
            </w:tcMar>
            <w:vAlign w:val="top"/>
          </w:tcPr>
          <w:p w:rsidR="00000000" w:rsidDel="00000000" w:rsidP="00000000" w:rsidRDefault="00000000" w:rsidRPr="00000000" w14:paraId="00000438">
            <w:pPr>
              <w:rPr/>
            </w:pPr>
            <w:r w:rsidDel="00000000" w:rsidR="00000000" w:rsidRPr="00000000">
              <w:rPr>
                <w:rtl w:val="0"/>
              </w:rPr>
              <w:t xml:space="preserve">Sistema shall consentire quick-swap di sensori/payload con interfacce standardizzate (connettori dati, alimentazione)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439">
            <w:pPr>
              <w:rPr/>
            </w:pPr>
            <w:r w:rsidDel="00000000" w:rsidR="00000000" w:rsidRPr="00000000">
              <w:rPr>
                <w:rtl w:val="0"/>
              </w:rPr>
              <w:t xml:space="preserve">Firmamento Technologies, stakeholder operativi</w:t>
            </w:r>
          </w:p>
        </w:tc>
        <w:tc>
          <w:tcPr>
            <w:shd w:fill="auto" w:val="clear"/>
            <w:tcMar>
              <w:top w:w="100.0" w:type="dxa"/>
              <w:left w:w="100.0" w:type="dxa"/>
              <w:bottom w:w="100.0" w:type="dxa"/>
              <w:right w:w="100.0" w:type="dxa"/>
            </w:tcMar>
            <w:vAlign w:val="top"/>
          </w:tcPr>
          <w:p w:rsidR="00000000" w:rsidDel="00000000" w:rsidP="00000000" w:rsidRDefault="00000000" w:rsidRPr="00000000" w14:paraId="0000043A">
            <w:pPr>
              <w:rPr/>
            </w:pPr>
            <w:r w:rsidDel="00000000" w:rsidR="00000000" w:rsidRPr="00000000">
              <w:rPr>
                <w:rtl w:val="0"/>
              </w:rPr>
              <w:t xml:space="preserve">OBJ-03</w:t>
            </w:r>
          </w:p>
        </w:tc>
        <w:tc>
          <w:tcPr>
            <w:shd w:fill="auto" w:val="clear"/>
            <w:tcMar>
              <w:top w:w="100.0" w:type="dxa"/>
              <w:left w:w="100.0" w:type="dxa"/>
              <w:bottom w:w="100.0" w:type="dxa"/>
              <w:right w:w="100.0" w:type="dxa"/>
            </w:tcMar>
            <w:vAlign w:val="top"/>
          </w:tcPr>
          <w:p w:rsidR="00000000" w:rsidDel="00000000" w:rsidP="00000000" w:rsidRDefault="00000000" w:rsidRPr="00000000" w14:paraId="0000043B">
            <w:pPr>
              <w:rPr/>
            </w:pPr>
            <w:r w:rsidDel="00000000" w:rsidR="00000000" w:rsidRPr="00000000">
              <w:rPr>
                <w:b w:val="1"/>
                <w:bCs w:val="1"/>
                <w:rtl w:val="0"/>
              </w:rPr>
              <w:t xml:space="preserve">C</w:t>
            </w:r>
            <w:r w:rsidDel="00000000" w:rsidR="00000000" w:rsidRPr="00000000">
              <w:rPr>
                <w:rtl w:val="0"/>
              </w:rPr>
              <w:t xml:space="preserve"> (Could Have)</w:t>
            </w:r>
          </w:p>
        </w:tc>
        <w:tc>
          <w:tcPr>
            <w:shd w:fill="auto" w:val="clear"/>
            <w:tcMar>
              <w:top w:w="100.0" w:type="dxa"/>
              <w:left w:w="100.0" w:type="dxa"/>
              <w:bottom w:w="100.0" w:type="dxa"/>
              <w:right w:w="100.0" w:type="dxa"/>
            </w:tcMar>
            <w:vAlign w:val="top"/>
          </w:tcPr>
          <w:p w:rsidR="00000000" w:rsidDel="00000000" w:rsidP="00000000" w:rsidRDefault="00000000" w:rsidRPr="00000000" w14:paraId="0000043C">
            <w:pPr>
              <w:rPr/>
            </w:pPr>
            <w:r w:rsidDel="00000000" w:rsidR="00000000" w:rsidRPr="00000000">
              <w:rPr>
                <w:rtl w:val="0"/>
              </w:rPr>
              <w:t xml:space="preserve">Verifica: test di integrazione payload dummy (M+3–4)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3D">
            <w:pPr>
              <w:rPr/>
            </w:pPr>
            <w:r w:rsidDel="00000000" w:rsidR="00000000" w:rsidRPr="00000000">
              <w:rPr>
                <w:b w:val="1"/>
                <w:bCs w:val="1"/>
                <w:rtl w:val="0"/>
              </w:rPr>
              <w:t xml:space="preserve">NEED-06</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3E">
            <w:pPr>
              <w:rPr/>
            </w:pPr>
            <w:r w:rsidDel="00000000" w:rsidR="00000000" w:rsidRPr="00000000">
              <w:rPr>
                <w:rtl w:val="0"/>
              </w:rPr>
              <w:t xml:space="preserve">Resilienza ai danni e manutenzione semplificata</w:t>
            </w:r>
          </w:p>
        </w:tc>
        <w:tc>
          <w:tcPr>
            <w:shd w:fill="auto" w:val="clear"/>
            <w:tcMar>
              <w:top w:w="100.0" w:type="dxa"/>
              <w:left w:w="100.0" w:type="dxa"/>
              <w:bottom w:w="100.0" w:type="dxa"/>
              <w:right w:w="100.0" w:type="dxa"/>
            </w:tcMar>
            <w:vAlign w:val="top"/>
          </w:tcPr>
          <w:p w:rsidR="00000000" w:rsidDel="00000000" w:rsidP="00000000" w:rsidRDefault="00000000" w:rsidRPr="00000000" w14:paraId="0000043F">
            <w:pPr>
              <w:rPr/>
            </w:pPr>
            <w:r w:rsidDel="00000000" w:rsidR="00000000" w:rsidRPr="00000000">
              <w:rPr>
                <w:rtl w:val="0"/>
              </w:rPr>
              <w:t xml:space="preserve">Sistema shall essere disegnato per operare in condizioni meteo avverse (vento &gt;15 m/s), con diagnostica remota e procedure di intervento mantenute da cooperative locali</w:t>
            </w:r>
          </w:p>
        </w:tc>
        <w:tc>
          <w:tcPr>
            <w:shd w:fill="auto" w:val="clear"/>
            <w:tcMar>
              <w:top w:w="100.0" w:type="dxa"/>
              <w:left w:w="100.0" w:type="dxa"/>
              <w:bottom w:w="100.0" w:type="dxa"/>
              <w:right w:w="100.0" w:type="dxa"/>
            </w:tcMar>
            <w:vAlign w:val="top"/>
          </w:tcPr>
          <w:p w:rsidR="00000000" w:rsidDel="00000000" w:rsidP="00000000" w:rsidRDefault="00000000" w:rsidRPr="00000000" w14:paraId="00000440">
            <w:pPr>
              <w:rPr/>
            </w:pPr>
            <w:r w:rsidDel="00000000" w:rsidR="00000000" w:rsidRPr="00000000">
              <w:rPr>
                <w:rtl w:val="0"/>
              </w:rPr>
              <w:t xml:space="preserve">Cooperative di comunità, Protezione Civile</w:t>
            </w:r>
          </w:p>
        </w:tc>
        <w:tc>
          <w:tcPr>
            <w:shd w:fill="auto" w:val="clear"/>
            <w:tcMar>
              <w:top w:w="100.0" w:type="dxa"/>
              <w:left w:w="100.0" w:type="dxa"/>
              <w:bottom w:w="100.0" w:type="dxa"/>
              <w:right w:w="100.0" w:type="dxa"/>
            </w:tcMar>
            <w:vAlign w:val="top"/>
          </w:tcPr>
          <w:p w:rsidR="00000000" w:rsidDel="00000000" w:rsidP="00000000" w:rsidRDefault="00000000" w:rsidRPr="00000000" w14:paraId="00000441">
            <w:pPr>
              <w:rPr/>
            </w:pPr>
            <w:r w:rsidDel="00000000" w:rsidR="00000000" w:rsidRPr="00000000">
              <w:rPr>
                <w:rtl w:val="0"/>
              </w:rPr>
              <w:t xml:space="preserve">OBJ-01, OBJ-03</w:t>
            </w:r>
          </w:p>
        </w:tc>
        <w:tc>
          <w:tcPr>
            <w:shd w:fill="auto" w:val="clear"/>
            <w:tcMar>
              <w:top w:w="100.0" w:type="dxa"/>
              <w:left w:w="100.0" w:type="dxa"/>
              <w:bottom w:w="100.0" w:type="dxa"/>
              <w:right w:w="100.0" w:type="dxa"/>
            </w:tcMar>
            <w:vAlign w:val="top"/>
          </w:tcPr>
          <w:p w:rsidR="00000000" w:rsidDel="00000000" w:rsidP="00000000" w:rsidRDefault="00000000" w:rsidRPr="00000000" w14:paraId="00000442">
            <w:pPr>
              <w:rPr/>
            </w:pPr>
            <w:r w:rsidDel="00000000" w:rsidR="00000000" w:rsidRPr="00000000">
              <w:rPr>
                <w:b w:val="1"/>
                <w:bCs w:val="1"/>
                <w:rtl w:val="0"/>
              </w:rPr>
              <w:t xml:space="preserv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43">
            <w:pPr>
              <w:rPr/>
            </w:pPr>
            <w:r w:rsidDel="00000000" w:rsidR="00000000" w:rsidRPr="00000000">
              <w:rPr>
                <w:rtl w:val="0"/>
              </w:rPr>
              <w:t xml:space="preserve">Verifica: analisi FMEA, test robustezza sottosistemi (M+5–6)</w:t>
            </w:r>
          </w:p>
        </w:tc>
      </w:tr>
    </w:tbl>
    <w:p w:rsidR="00000000" w:rsidDel="00000000" w:rsidP="00000000" w:rsidRDefault="00000000" w:rsidRPr="00000000" w14:paraId="00000444">
      <w:pPr>
        <w:widowControl w:val="0"/>
        <w:rPr/>
      </w:pPr>
      <w:r w:rsidDel="00000000" w:rsidR="00000000" w:rsidRPr="00000000">
        <w:rPr>
          <w:rtl w:val="0"/>
        </w:rPr>
      </w:r>
    </w:p>
    <w:p w:rsidR="00000000" w:rsidDel="00000000" w:rsidP="00000000" w:rsidRDefault="00000000" w:rsidRPr="00000000" w14:paraId="0000044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46">
      <w:pPr>
        <w:pStyle w:val="Heading2"/>
        <w:rPr/>
      </w:pPr>
      <w:bookmarkStart w:colFirst="0" w:colLast="0" w:name="_9kq30hbl1qxe" w:id="30"/>
      <w:bookmarkEnd w:id="30"/>
      <w:r w:rsidDel="00000000" w:rsidR="00000000" w:rsidRPr="00000000">
        <w:rPr>
          <w:rtl w:val="0"/>
        </w:rPr>
        <w:t xml:space="preserve">3.4 Tabella Requisiti di Sistema (core)</w:t>
      </w:r>
    </w:p>
    <w:tbl>
      <w:tblPr>
        <w:tblStyle w:val="Table6"/>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04.8333333333333"/>
        <w:gridCol w:w="1504.8333333333333"/>
        <w:gridCol w:w="1504.8333333333333"/>
        <w:gridCol w:w="1504.8333333333333"/>
        <w:gridCol w:w="1504.8333333333333"/>
        <w:gridCol w:w="1504.8333333333333"/>
        <w:tblGridChange w:id="0">
          <w:tblGrid>
            <w:gridCol w:w="1504.8333333333333"/>
            <w:gridCol w:w="1504.8333333333333"/>
            <w:gridCol w:w="1504.8333333333333"/>
            <w:gridCol w:w="1504.8333333333333"/>
            <w:gridCol w:w="1504.8333333333333"/>
            <w:gridCol w:w="1504.8333333333333"/>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447">
            <w:pPr>
              <w:rPr>
                <w:b w:val="1"/>
                <w:bCs w:val="1"/>
              </w:rPr>
            </w:pPr>
            <w:r w:rsidDel="00000000" w:rsidR="00000000" w:rsidRPr="00000000">
              <w:rPr>
                <w:b w:val="1"/>
                <w:bCs w:val="1"/>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448">
            <w:pPr>
              <w:rPr>
                <w:b w:val="1"/>
                <w:bCs w:val="1"/>
              </w:rPr>
            </w:pPr>
            <w:r w:rsidDel="00000000" w:rsidR="00000000" w:rsidRPr="00000000">
              <w:rPr>
                <w:b w:val="1"/>
                <w:bCs w:val="1"/>
                <w:rtl w:val="0"/>
              </w:rPr>
              <w:t xml:space="preserve">Requirement (shall)</w:t>
            </w:r>
          </w:p>
        </w:tc>
        <w:tc>
          <w:tcPr>
            <w:shd w:fill="auto" w:val="clear"/>
            <w:tcMar>
              <w:top w:w="100.0" w:type="dxa"/>
              <w:left w:w="100.0" w:type="dxa"/>
              <w:bottom w:w="100.0" w:type="dxa"/>
              <w:right w:w="100.0" w:type="dxa"/>
            </w:tcMar>
            <w:vAlign w:val="top"/>
          </w:tcPr>
          <w:p w:rsidR="00000000" w:rsidDel="00000000" w:rsidP="00000000" w:rsidRDefault="00000000" w:rsidRPr="00000000" w14:paraId="00000449">
            <w:pPr>
              <w:rPr>
                <w:b w:val="1"/>
                <w:bCs w:val="1"/>
              </w:rPr>
            </w:pPr>
            <w:r w:rsidDel="00000000" w:rsidR="00000000" w:rsidRPr="00000000">
              <w:rPr>
                <w:b w:val="1"/>
                <w:bCs w:val="1"/>
                <w:rtl w:val="0"/>
              </w:rPr>
              <w:t xml:space="preserve">Rationale</w:t>
            </w:r>
          </w:p>
        </w:tc>
        <w:tc>
          <w:tcPr>
            <w:shd w:fill="auto" w:val="clear"/>
            <w:tcMar>
              <w:top w:w="100.0" w:type="dxa"/>
              <w:left w:w="100.0" w:type="dxa"/>
              <w:bottom w:w="100.0" w:type="dxa"/>
              <w:right w:w="100.0" w:type="dxa"/>
            </w:tcMar>
            <w:vAlign w:val="top"/>
          </w:tcPr>
          <w:p w:rsidR="00000000" w:rsidDel="00000000" w:rsidP="00000000" w:rsidRDefault="00000000" w:rsidRPr="00000000" w14:paraId="0000044A">
            <w:pPr>
              <w:rPr>
                <w:b w:val="1"/>
                <w:bCs w:val="1"/>
              </w:rPr>
            </w:pPr>
            <w:r w:rsidDel="00000000" w:rsidR="00000000" w:rsidRPr="00000000">
              <w:rPr>
                <w:b w:val="1"/>
                <w:bCs w:val="1"/>
                <w:rtl w:val="0"/>
              </w:rPr>
              <w:t xml:space="preserve">Source/Trace (Stakeholder/OBJ/Bando/Regolatorio)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44B">
            <w:pPr>
              <w:rPr>
                <w:b w:val="1"/>
                <w:bCs w:val="1"/>
              </w:rPr>
            </w:pPr>
            <w:r w:rsidDel="00000000" w:rsidR="00000000" w:rsidRPr="00000000">
              <w:rPr>
                <w:b w:val="1"/>
                <w:bCs w:val="1"/>
                <w:rtl w:val="0"/>
              </w:rPr>
              <w:t xml:space="preserve">Verification Method (T/A/I/D)</w:t>
            </w:r>
          </w:p>
        </w:tc>
        <w:tc>
          <w:tcPr>
            <w:shd w:fill="auto" w:val="clear"/>
            <w:tcMar>
              <w:top w:w="100.0" w:type="dxa"/>
              <w:left w:w="100.0" w:type="dxa"/>
              <w:bottom w:w="100.0" w:type="dxa"/>
              <w:right w:w="100.0" w:type="dxa"/>
            </w:tcMar>
            <w:vAlign w:val="top"/>
          </w:tcPr>
          <w:p w:rsidR="00000000" w:rsidDel="00000000" w:rsidP="00000000" w:rsidRDefault="00000000" w:rsidRPr="00000000" w14:paraId="0000044C">
            <w:pPr>
              <w:rPr>
                <w:b w:val="1"/>
                <w:bCs w:val="1"/>
              </w:rPr>
            </w:pPr>
            <w:r w:rsidDel="00000000" w:rsidR="00000000" w:rsidRPr="00000000">
              <w:rPr>
                <w:b w:val="1"/>
                <w:bCs w:val="1"/>
                <w:rtl w:val="0"/>
              </w:rPr>
              <w:t xml:space="preserve">Priority (M/S/C/W)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4D">
            <w:pPr>
              <w:rPr/>
            </w:pPr>
            <w:r w:rsidDel="00000000" w:rsidR="00000000" w:rsidRPr="00000000">
              <w:rPr>
                <w:b w:val="1"/>
                <w:bCs w:val="1"/>
                <w:rtl w:val="0"/>
              </w:rPr>
              <w:t xml:space="preserve">REQ-M-01</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4E">
            <w:pPr>
              <w:rPr/>
            </w:pPr>
            <w:r w:rsidDel="00000000" w:rsidR="00000000" w:rsidRPr="00000000">
              <w:rPr>
                <w:rtl w:val="0"/>
              </w:rPr>
              <w:t xml:space="preserve">Sistema shall operare a quota nominale ~20 km ± [DA CONFERMARE: ±2 km] con permanenza in loiter &gt;7 giorni ininterrotti</w:t>
            </w:r>
          </w:p>
        </w:tc>
        <w:tc>
          <w:tcPr>
            <w:shd w:fill="auto" w:val="clear"/>
            <w:tcMar>
              <w:top w:w="100.0" w:type="dxa"/>
              <w:left w:w="100.0" w:type="dxa"/>
              <w:bottom w:w="100.0" w:type="dxa"/>
              <w:right w:w="100.0" w:type="dxa"/>
            </w:tcMar>
            <w:vAlign w:val="top"/>
          </w:tcPr>
          <w:p w:rsidR="00000000" w:rsidDel="00000000" w:rsidP="00000000" w:rsidRDefault="00000000" w:rsidRPr="00000000" w14:paraId="0000044F">
            <w:pPr>
              <w:rPr/>
            </w:pPr>
            <w:r w:rsidDel="00000000" w:rsidR="00000000" w:rsidRPr="00000000">
              <w:rPr>
                <w:rtl w:val="0"/>
              </w:rPr>
              <w:t xml:space="preserve">Sovrapposizione "vuoto di quota": oltre reti terrestri fragili, sotto latenza satelliti (A-01, OBJ-01)</w:t>
            </w:r>
          </w:p>
        </w:tc>
        <w:tc>
          <w:tcPr>
            <w:shd w:fill="auto" w:val="clear"/>
            <w:tcMar>
              <w:top w:w="100.0" w:type="dxa"/>
              <w:left w:w="100.0" w:type="dxa"/>
              <w:bottom w:w="100.0" w:type="dxa"/>
              <w:right w:w="100.0" w:type="dxa"/>
            </w:tcMar>
            <w:vAlign w:val="top"/>
          </w:tcPr>
          <w:p w:rsidR="00000000" w:rsidDel="00000000" w:rsidP="00000000" w:rsidRDefault="00000000" w:rsidRPr="00000000" w14:paraId="00000450">
            <w:pPr>
              <w:rPr/>
            </w:pPr>
            <w:r w:rsidDel="00000000" w:rsidR="00000000" w:rsidRPr="00000000">
              <w:rPr>
                <w:rtl w:val="0"/>
              </w:rPr>
              <w:t xml:space="preserve">HALE vision (Cap.1), assum. energetica A-01</w:t>
            </w:r>
          </w:p>
        </w:tc>
        <w:tc>
          <w:tcPr>
            <w:shd w:fill="auto" w:val="clear"/>
            <w:tcMar>
              <w:top w:w="100.0" w:type="dxa"/>
              <w:left w:w="100.0" w:type="dxa"/>
              <w:bottom w:w="100.0" w:type="dxa"/>
              <w:right w:w="100.0" w:type="dxa"/>
            </w:tcMar>
            <w:vAlign w:val="top"/>
          </w:tcPr>
          <w:p w:rsidR="00000000" w:rsidDel="00000000" w:rsidP="00000000" w:rsidRDefault="00000000" w:rsidRPr="00000000" w14:paraId="00000451">
            <w:pPr>
              <w:rPr/>
            </w:pPr>
            <w:r w:rsidDel="00000000" w:rsidR="00000000" w:rsidRPr="00000000">
              <w:rPr>
                <w:rtl w:val="0"/>
              </w:rPr>
              <w:t xml:space="preserve">Analysis (modello energetico) + Demonstration (test sottosistemi)</w:t>
            </w:r>
          </w:p>
        </w:tc>
        <w:tc>
          <w:tcPr>
            <w:shd w:fill="auto" w:val="clear"/>
            <w:tcMar>
              <w:top w:w="100.0" w:type="dxa"/>
              <w:left w:w="100.0" w:type="dxa"/>
              <w:bottom w:w="100.0" w:type="dxa"/>
              <w:right w:w="100.0" w:type="dxa"/>
            </w:tcMar>
            <w:vAlign w:val="top"/>
          </w:tcPr>
          <w:p w:rsidR="00000000" w:rsidDel="00000000" w:rsidP="00000000" w:rsidRDefault="00000000" w:rsidRPr="00000000" w14:paraId="00000452">
            <w:pPr>
              <w:rPr/>
            </w:pPr>
            <w:r w:rsidDel="00000000" w:rsidR="00000000" w:rsidRPr="00000000">
              <w:rPr>
                <w:b w:val="1"/>
                <w:bCs w:val="1"/>
                <w:rtl w:val="0"/>
              </w:rPr>
              <w:t xml:space="preserve">M</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53">
            <w:pPr>
              <w:rPr/>
            </w:pPr>
            <w:r w:rsidDel="00000000" w:rsidR="00000000" w:rsidRPr="00000000">
              <w:rPr>
                <w:b w:val="1"/>
                <w:bCs w:val="1"/>
                <w:rtl w:val="0"/>
              </w:rPr>
              <w:t xml:space="preserve">REQ-M-02</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54">
            <w:pPr>
              <w:rPr/>
            </w:pPr>
            <w:r w:rsidDel="00000000" w:rsidR="00000000" w:rsidRPr="00000000">
              <w:rPr>
                <w:rFonts w:ascii="Arial Unicode MS" w:cs="Arial Unicode MS" w:eastAsia="Arial Unicode MS" w:hAnsi="Arial Unicode MS"/>
                <w:rtl w:val="0"/>
              </w:rPr>
              <w:t xml:space="preserve">Latenza end-to-end downlink dati (GCS→velivolo→GCS) shall essere &lt;20 ms in condizioni nominali per payload connettività, &lt;5 min tollerato per acquisizione osservazione (A-06)</w:t>
            </w:r>
          </w:p>
        </w:tc>
        <w:tc>
          <w:tcPr>
            <w:shd w:fill="auto" w:val="clear"/>
            <w:tcMar>
              <w:top w:w="100.0" w:type="dxa"/>
              <w:left w:w="100.0" w:type="dxa"/>
              <w:bottom w:w="100.0" w:type="dxa"/>
              <w:right w:w="100.0" w:type="dxa"/>
            </w:tcMar>
            <w:vAlign w:val="top"/>
          </w:tcPr>
          <w:p w:rsidR="00000000" w:rsidDel="00000000" w:rsidP="00000000" w:rsidRDefault="00000000" w:rsidRPr="00000000" w14:paraId="00000455">
            <w:pPr>
              <w:rPr/>
            </w:pPr>
            <w:r w:rsidDel="00000000" w:rsidR="00000000" w:rsidRPr="00000000">
              <w:rPr>
                <w:rtl w:val="0"/>
              </w:rPr>
              <w:t xml:space="preserve">Supporto operazioni "near-real-time" emergenze e monitoraggio ordinario senza delay critico</w:t>
            </w:r>
          </w:p>
        </w:tc>
        <w:tc>
          <w:tcPr>
            <w:shd w:fill="auto" w:val="clear"/>
            <w:tcMar>
              <w:top w:w="100.0" w:type="dxa"/>
              <w:left w:w="100.0" w:type="dxa"/>
              <w:bottom w:w="100.0" w:type="dxa"/>
              <w:right w:w="100.0" w:type="dxa"/>
            </w:tcMar>
            <w:vAlign w:val="top"/>
          </w:tcPr>
          <w:p w:rsidR="00000000" w:rsidDel="00000000" w:rsidP="00000000" w:rsidRDefault="00000000" w:rsidRPr="00000000" w14:paraId="00000456">
            <w:pPr>
              <w:rPr/>
            </w:pPr>
            <w:r w:rsidDel="00000000" w:rsidR="00000000" w:rsidRPr="00000000">
              <w:rPr>
                <w:rtl w:val="0"/>
              </w:rPr>
              <w:t xml:space="preserve">OBJ-01, NEED-01, NEED-02</w:t>
            </w:r>
          </w:p>
        </w:tc>
        <w:tc>
          <w:tcPr>
            <w:shd w:fill="auto" w:val="clear"/>
            <w:tcMar>
              <w:top w:w="100.0" w:type="dxa"/>
              <w:left w:w="100.0" w:type="dxa"/>
              <w:bottom w:w="100.0" w:type="dxa"/>
              <w:right w:w="100.0" w:type="dxa"/>
            </w:tcMar>
            <w:vAlign w:val="top"/>
          </w:tcPr>
          <w:p w:rsidR="00000000" w:rsidDel="00000000" w:rsidP="00000000" w:rsidRDefault="00000000" w:rsidRPr="00000000" w14:paraId="00000457">
            <w:pPr>
              <w:rPr/>
            </w:pPr>
            <w:r w:rsidDel="00000000" w:rsidR="00000000" w:rsidRPr="00000000">
              <w:rPr>
                <w:rtl w:val="0"/>
              </w:rPr>
              <w:t xml:space="preserve">Analysis (link budget RF) + Test (emulatore carico RF)</w:t>
            </w:r>
          </w:p>
        </w:tc>
        <w:tc>
          <w:tcPr>
            <w:shd w:fill="auto" w:val="clear"/>
            <w:tcMar>
              <w:top w:w="100.0" w:type="dxa"/>
              <w:left w:w="100.0" w:type="dxa"/>
              <w:bottom w:w="100.0" w:type="dxa"/>
              <w:right w:w="100.0" w:type="dxa"/>
            </w:tcMar>
            <w:vAlign w:val="top"/>
          </w:tcPr>
          <w:p w:rsidR="00000000" w:rsidDel="00000000" w:rsidP="00000000" w:rsidRDefault="00000000" w:rsidRPr="00000000" w14:paraId="00000458">
            <w:pPr>
              <w:rPr/>
            </w:pPr>
            <w:r w:rsidDel="00000000" w:rsidR="00000000" w:rsidRPr="00000000">
              <w:rPr>
                <w:b w:val="1"/>
                <w:bCs w:val="1"/>
                <w:rtl w:val="0"/>
              </w:rPr>
              <w:t xml:space="preserve">M</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59">
            <w:pPr>
              <w:rPr/>
            </w:pPr>
            <w:r w:rsidDel="00000000" w:rsidR="00000000" w:rsidRPr="00000000">
              <w:rPr>
                <w:b w:val="1"/>
                <w:bCs w:val="1"/>
                <w:rtl w:val="0"/>
              </w:rPr>
              <w:t xml:space="preserve">REQ-M-03</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5A">
            <w:pPr>
              <w:rPr/>
            </w:pPr>
            <w:r w:rsidDel="00000000" w:rsidR="00000000" w:rsidRPr="00000000">
              <w:rPr>
                <w:rFonts w:ascii="Arial Unicode MS" w:cs="Arial Unicode MS" w:eastAsia="Arial Unicode MS" w:hAnsi="Arial Unicode MS"/>
                <w:rtl w:val="0"/>
              </w:rPr>
              <w:t xml:space="preserve">Sistema shall fornire copertura geografica ≥90% della zona pilota Pentema (area SNAI [DA CONFERMARE perimetro ammministrativo] con angolo di elevazione min. operativo 10°)</w:t>
            </w:r>
          </w:p>
        </w:tc>
        <w:tc>
          <w:tcPr>
            <w:shd w:fill="auto" w:val="clear"/>
            <w:tcMar>
              <w:top w:w="100.0" w:type="dxa"/>
              <w:left w:w="100.0" w:type="dxa"/>
              <w:bottom w:w="100.0" w:type="dxa"/>
              <w:right w:w="100.0" w:type="dxa"/>
            </w:tcMar>
            <w:vAlign w:val="top"/>
          </w:tcPr>
          <w:p w:rsidR="00000000" w:rsidDel="00000000" w:rsidP="00000000" w:rsidRDefault="00000000" w:rsidRPr="00000000" w14:paraId="0000045B">
            <w:pPr>
              <w:rPr/>
            </w:pPr>
            <w:r w:rsidDel="00000000" w:rsidR="00000000" w:rsidRPr="00000000">
              <w:rPr>
                <w:rtl w:val="0"/>
              </w:rPr>
              <w:t xml:space="preserve">Garantire servizio ubiquo su territorio eterogeneo montano/vallivo ligure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45C">
            <w:pPr>
              <w:rPr/>
            </w:pPr>
            <w:r w:rsidDel="00000000" w:rsidR="00000000" w:rsidRPr="00000000">
              <w:rPr>
                <w:rtl w:val="0"/>
              </w:rPr>
              <w:t xml:space="preserve">OBJ-02, CRIT-03</w:t>
            </w:r>
          </w:p>
        </w:tc>
        <w:tc>
          <w:tcPr>
            <w:shd w:fill="auto" w:val="clear"/>
            <w:tcMar>
              <w:top w:w="100.0" w:type="dxa"/>
              <w:left w:w="100.0" w:type="dxa"/>
              <w:bottom w:w="100.0" w:type="dxa"/>
              <w:right w:w="100.0" w:type="dxa"/>
            </w:tcMar>
            <w:vAlign w:val="top"/>
          </w:tcPr>
          <w:p w:rsidR="00000000" w:rsidDel="00000000" w:rsidP="00000000" w:rsidRDefault="00000000" w:rsidRPr="00000000" w14:paraId="0000045D">
            <w:pPr>
              <w:rPr/>
            </w:pPr>
            <w:r w:rsidDel="00000000" w:rsidR="00000000" w:rsidRPr="00000000">
              <w:rPr>
                <w:rtl w:val="0"/>
              </w:rPr>
              <w:t xml:space="preserve">Analysis (modello propagazione + DTM Liguria) + Inspection (mappa copertura georeferenziata)</w:t>
            </w:r>
          </w:p>
        </w:tc>
        <w:tc>
          <w:tcPr>
            <w:shd w:fill="auto" w:val="clear"/>
            <w:tcMar>
              <w:top w:w="100.0" w:type="dxa"/>
              <w:left w:w="100.0" w:type="dxa"/>
              <w:bottom w:w="100.0" w:type="dxa"/>
              <w:right w:w="100.0" w:type="dxa"/>
            </w:tcMar>
            <w:vAlign w:val="top"/>
          </w:tcPr>
          <w:p w:rsidR="00000000" w:rsidDel="00000000" w:rsidP="00000000" w:rsidRDefault="00000000" w:rsidRPr="00000000" w14:paraId="0000045E">
            <w:pPr>
              <w:rPr/>
            </w:pPr>
            <w:r w:rsidDel="00000000" w:rsidR="00000000" w:rsidRPr="00000000">
              <w:rPr>
                <w:b w:val="1"/>
                <w:bCs w:val="1"/>
                <w:rtl w:val="0"/>
              </w:rPr>
              <w:t xml:space="preserve">M</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5F">
            <w:pPr>
              <w:rPr/>
            </w:pPr>
            <w:r w:rsidDel="00000000" w:rsidR="00000000" w:rsidRPr="00000000">
              <w:rPr>
                <w:b w:val="1"/>
                <w:bCs w:val="1"/>
                <w:rtl w:val="0"/>
              </w:rPr>
              <w:t xml:space="preserve">REQ-M-04</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60">
            <w:pPr>
              <w:rPr/>
            </w:pPr>
            <w:r w:rsidDel="00000000" w:rsidR="00000000" w:rsidRPr="00000000">
              <w:rPr>
                <w:rtl w:val="0"/>
              </w:rPr>
              <w:t xml:space="preserve">Payload shall essere modulare e intercambiabile (interfaccia standardizzata: alimentazione, data bus, metriche di peso/volume) per consentire adattamento a missioni diverse (connettività, telerilevamento, osservazione) senza redesign velivolo</w:t>
            </w:r>
          </w:p>
        </w:tc>
        <w:tc>
          <w:tcPr>
            <w:shd w:fill="auto" w:val="clear"/>
            <w:tcMar>
              <w:top w:w="100.0" w:type="dxa"/>
              <w:left w:w="100.0" w:type="dxa"/>
              <w:bottom w:w="100.0" w:type="dxa"/>
              <w:right w:w="100.0" w:type="dxa"/>
            </w:tcMar>
            <w:vAlign w:val="top"/>
          </w:tcPr>
          <w:p w:rsidR="00000000" w:rsidDel="00000000" w:rsidP="00000000" w:rsidRDefault="00000000" w:rsidRPr="00000000" w14:paraId="00000461">
            <w:pPr>
              <w:rPr/>
            </w:pPr>
            <w:r w:rsidDel="00000000" w:rsidR="00000000" w:rsidRPr="00000000">
              <w:rPr>
                <w:rtl w:val="0"/>
              </w:rPr>
              <w:t xml:space="preserve">Flessibilità operativa e scalabilità servizi lungo roadmap (OBJ-03, Cap.1 approccio scalabile)</w:t>
            </w:r>
          </w:p>
        </w:tc>
        <w:tc>
          <w:tcPr>
            <w:shd w:fill="auto" w:val="clear"/>
            <w:tcMar>
              <w:top w:w="100.0" w:type="dxa"/>
              <w:left w:w="100.0" w:type="dxa"/>
              <w:bottom w:w="100.0" w:type="dxa"/>
              <w:right w:w="100.0" w:type="dxa"/>
            </w:tcMar>
            <w:vAlign w:val="top"/>
          </w:tcPr>
          <w:p w:rsidR="00000000" w:rsidDel="00000000" w:rsidP="00000000" w:rsidRDefault="00000000" w:rsidRPr="00000000" w14:paraId="00000462">
            <w:pPr>
              <w:rPr/>
            </w:pPr>
            <w:r w:rsidDel="00000000" w:rsidR="00000000" w:rsidRPr="00000000">
              <w:rPr>
                <w:rtl w:val="0"/>
              </w:rPr>
              <w:t xml:space="preserve">OBJ-03, NEED-05</w:t>
            </w:r>
          </w:p>
        </w:tc>
        <w:tc>
          <w:tcPr>
            <w:shd w:fill="auto" w:val="clear"/>
            <w:tcMar>
              <w:top w:w="100.0" w:type="dxa"/>
              <w:left w:w="100.0" w:type="dxa"/>
              <w:bottom w:w="100.0" w:type="dxa"/>
              <w:right w:w="100.0" w:type="dxa"/>
            </w:tcMar>
            <w:vAlign w:val="top"/>
          </w:tcPr>
          <w:p w:rsidR="00000000" w:rsidDel="00000000" w:rsidP="00000000" w:rsidRDefault="00000000" w:rsidRPr="00000000" w14:paraId="00000463">
            <w:pPr>
              <w:rPr/>
            </w:pPr>
            <w:r w:rsidDel="00000000" w:rsidR="00000000" w:rsidRPr="00000000">
              <w:rPr>
                <w:rtl w:val="0"/>
              </w:rPr>
              <w:t xml:space="preserve">Inspection (interface control document ICD) + Test (integrazione payload mock-up)</w:t>
            </w:r>
          </w:p>
        </w:tc>
        <w:tc>
          <w:tcPr>
            <w:shd w:fill="auto" w:val="clear"/>
            <w:tcMar>
              <w:top w:w="100.0" w:type="dxa"/>
              <w:left w:w="100.0" w:type="dxa"/>
              <w:bottom w:w="100.0" w:type="dxa"/>
              <w:right w:w="100.0" w:type="dxa"/>
            </w:tcMar>
            <w:vAlign w:val="top"/>
          </w:tcPr>
          <w:p w:rsidR="00000000" w:rsidDel="00000000" w:rsidP="00000000" w:rsidRDefault="00000000" w:rsidRPr="00000000" w14:paraId="00000464">
            <w:pPr>
              <w:rPr/>
            </w:pPr>
            <w:r w:rsidDel="00000000" w:rsidR="00000000" w:rsidRPr="00000000">
              <w:rPr>
                <w:b w:val="1"/>
                <w:bCs w:val="1"/>
                <w:rtl w:val="0"/>
              </w:rPr>
              <w:t xml:space="preserve">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65">
            <w:pPr>
              <w:rPr/>
            </w:pPr>
            <w:r w:rsidDel="00000000" w:rsidR="00000000" w:rsidRPr="00000000">
              <w:rPr>
                <w:b w:val="1"/>
                <w:bCs w:val="1"/>
                <w:rtl w:val="0"/>
              </w:rPr>
              <w:t xml:space="preserve">REQ-M-05</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66">
            <w:pPr>
              <w:rPr/>
            </w:pPr>
            <w:r w:rsidDel="00000000" w:rsidR="00000000" w:rsidRPr="00000000">
              <w:rPr>
                <w:rtl w:val="0"/>
              </w:rPr>
              <w:t xml:space="preserve">Architettura dati shall implementare crittografia end-to-end, gestione consent decentralizzato e audit trail conforme GDPR (artt. 32–35) e standard ISO 27001 per protezione riservatezza e cybersecurity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467">
            <w:pPr>
              <w:rPr/>
            </w:pPr>
            <w:r w:rsidDel="00000000" w:rsidR="00000000" w:rsidRPr="00000000">
              <w:rPr>
                <w:rtl w:val="0"/>
              </w:rPr>
              <w:t xml:space="preserve">Governance data richiesta da cooperative e normativa UE; mitigazione rischi di unauthorized access / data leakage (A-07)</w:t>
            </w:r>
          </w:p>
        </w:tc>
        <w:tc>
          <w:tcPr>
            <w:shd w:fill="auto" w:val="clear"/>
            <w:tcMar>
              <w:top w:w="100.0" w:type="dxa"/>
              <w:left w:w="100.0" w:type="dxa"/>
              <w:bottom w:w="100.0" w:type="dxa"/>
              <w:right w:w="100.0" w:type="dxa"/>
            </w:tcMar>
            <w:vAlign w:val="top"/>
          </w:tcPr>
          <w:p w:rsidR="00000000" w:rsidDel="00000000" w:rsidP="00000000" w:rsidRDefault="00000000" w:rsidRPr="00000000" w14:paraId="00000468">
            <w:pPr>
              <w:rPr/>
            </w:pPr>
            <w:r w:rsidDel="00000000" w:rsidR="00000000" w:rsidRPr="00000000">
              <w:rPr>
                <w:rtl w:val="0"/>
              </w:rPr>
              <w:t xml:space="preserve">OBJ-04, OBJ-06, NEED-04, Regolamento UE 2016/679 (GDPR)</w:t>
            </w:r>
          </w:p>
        </w:tc>
        <w:tc>
          <w:tcPr>
            <w:shd w:fill="auto" w:val="clear"/>
            <w:tcMar>
              <w:top w:w="100.0" w:type="dxa"/>
              <w:left w:w="100.0" w:type="dxa"/>
              <w:bottom w:w="100.0" w:type="dxa"/>
              <w:right w:w="100.0" w:type="dxa"/>
            </w:tcMar>
            <w:vAlign w:val="top"/>
          </w:tcPr>
          <w:p w:rsidR="00000000" w:rsidDel="00000000" w:rsidP="00000000" w:rsidRDefault="00000000" w:rsidRPr="00000000" w14:paraId="00000469">
            <w:pPr>
              <w:rPr/>
            </w:pPr>
            <w:r w:rsidDel="00000000" w:rsidR="00000000" w:rsidRPr="00000000">
              <w:rPr>
                <w:rtl w:val="0"/>
              </w:rPr>
              <w:t xml:space="preserve">Analysis (DPIA preliminare) + Inspection (Security assessment) + Demonstration (test accesso autorizzato)</w:t>
            </w:r>
          </w:p>
        </w:tc>
        <w:tc>
          <w:tcPr>
            <w:shd w:fill="auto" w:val="clear"/>
            <w:tcMar>
              <w:top w:w="100.0" w:type="dxa"/>
              <w:left w:w="100.0" w:type="dxa"/>
              <w:bottom w:w="100.0" w:type="dxa"/>
              <w:right w:w="100.0" w:type="dxa"/>
            </w:tcMar>
            <w:vAlign w:val="top"/>
          </w:tcPr>
          <w:p w:rsidR="00000000" w:rsidDel="00000000" w:rsidP="00000000" w:rsidRDefault="00000000" w:rsidRPr="00000000" w14:paraId="0000046A">
            <w:pPr>
              <w:rPr/>
            </w:pPr>
            <w:r w:rsidDel="00000000" w:rsidR="00000000" w:rsidRPr="00000000">
              <w:rPr>
                <w:b w:val="1"/>
                <w:bCs w:val="1"/>
                <w:rtl w:val="0"/>
              </w:rPr>
              <w:t xml:space="preserve">M</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6B">
            <w:pPr>
              <w:rPr/>
            </w:pPr>
            <w:r w:rsidDel="00000000" w:rsidR="00000000" w:rsidRPr="00000000">
              <w:rPr>
                <w:b w:val="1"/>
                <w:bCs w:val="1"/>
                <w:rtl w:val="0"/>
              </w:rPr>
              <w:t xml:space="preserve">REQ-M-06</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6C">
            <w:pPr>
              <w:rPr/>
            </w:pPr>
            <w:r w:rsidDel="00000000" w:rsidR="00000000" w:rsidRPr="00000000">
              <w:rPr>
                <w:rtl w:val="0"/>
              </w:rPr>
              <w:t xml:space="preserve">Sistema shall poter essere dispiegato e smobilitato da sito pilota entro timeline massimo [DA CONFERMARE: X giorni] con equipaggiamento e skill disponibili in cooperativa locale</w:t>
            </w:r>
          </w:p>
        </w:tc>
        <w:tc>
          <w:tcPr>
            <w:shd w:fill="auto" w:val="clear"/>
            <w:tcMar>
              <w:top w:w="100.0" w:type="dxa"/>
              <w:left w:w="100.0" w:type="dxa"/>
              <w:bottom w:w="100.0" w:type="dxa"/>
              <w:right w:w="100.0" w:type="dxa"/>
            </w:tcMar>
            <w:vAlign w:val="top"/>
          </w:tcPr>
          <w:p w:rsidR="00000000" w:rsidDel="00000000" w:rsidP="00000000" w:rsidRDefault="00000000" w:rsidRPr="00000000" w14:paraId="0000046D">
            <w:pPr>
              <w:rPr/>
            </w:pPr>
            <w:r w:rsidDel="00000000" w:rsidR="00000000" w:rsidRPr="00000000">
              <w:rPr>
                <w:rtl w:val="0"/>
              </w:rPr>
              <w:t xml:space="preserve">Autonomia operativa post-pilota senza dipendenza da team esterno centralizzato</w:t>
            </w:r>
          </w:p>
        </w:tc>
        <w:tc>
          <w:tcPr>
            <w:shd w:fill="auto" w:val="clear"/>
            <w:tcMar>
              <w:top w:w="100.0" w:type="dxa"/>
              <w:left w:w="100.0" w:type="dxa"/>
              <w:bottom w:w="100.0" w:type="dxa"/>
              <w:right w:w="100.0" w:type="dxa"/>
            </w:tcMar>
            <w:vAlign w:val="top"/>
          </w:tcPr>
          <w:p w:rsidR="00000000" w:rsidDel="00000000" w:rsidP="00000000" w:rsidRDefault="00000000" w:rsidRPr="00000000" w14:paraId="0000046E">
            <w:pPr>
              <w:rPr/>
            </w:pPr>
            <w:r w:rsidDel="00000000" w:rsidR="00000000" w:rsidRPr="00000000">
              <w:rPr>
                <w:rtl w:val="0"/>
              </w:rPr>
              <w:t xml:space="preserve">OBJ-06, NEED-06</w:t>
            </w:r>
          </w:p>
        </w:tc>
        <w:tc>
          <w:tcPr>
            <w:shd w:fill="auto" w:val="clear"/>
            <w:tcMar>
              <w:top w:w="100.0" w:type="dxa"/>
              <w:left w:w="100.0" w:type="dxa"/>
              <w:bottom w:w="100.0" w:type="dxa"/>
              <w:right w:w="100.0" w:type="dxa"/>
            </w:tcMar>
            <w:vAlign w:val="top"/>
          </w:tcPr>
          <w:p w:rsidR="00000000" w:rsidDel="00000000" w:rsidP="00000000" w:rsidRDefault="00000000" w:rsidRPr="00000000" w14:paraId="0000046F">
            <w:pPr>
              <w:rPr/>
            </w:pPr>
            <w:r w:rsidDel="00000000" w:rsidR="00000000" w:rsidRPr="00000000">
              <w:rPr>
                <w:rtl w:val="0"/>
              </w:rPr>
              <w:t xml:space="preserve">Demonstration (test dispiegamento/smobilitazione in tabletop scenario)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470">
            <w:pPr>
              <w:rPr/>
            </w:pPr>
            <w:r w:rsidDel="00000000" w:rsidR="00000000" w:rsidRPr="00000000">
              <w:rPr>
                <w:b w:val="1"/>
                <w:bCs w:val="1"/>
                <w:rtl w:val="0"/>
              </w:rPr>
              <w:t xml:space="preserve">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71">
            <w:pPr>
              <w:rPr/>
            </w:pPr>
            <w:r w:rsidDel="00000000" w:rsidR="00000000" w:rsidRPr="00000000">
              <w:rPr>
                <w:b w:val="1"/>
                <w:bCs w:val="1"/>
                <w:rtl w:val="0"/>
              </w:rPr>
              <w:t xml:space="preserve">REQ-M-07</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72">
            <w:pPr>
              <w:rPr/>
            </w:pPr>
            <w:r w:rsidDel="00000000" w:rsidR="00000000" w:rsidRPr="00000000">
              <w:rPr>
                <w:rtl w:val="0"/>
              </w:rPr>
              <w:t xml:space="preserve">Comunicazioni uplink/downlink shall operare su bande radio autorizzate AGCOM per sperimentazione HAPS in Italia [DA CONFERMARE: banda, potenza, classe], con coesistenza con altri utenti spettro mitigata da misure tecnico-procedurali</w:t>
            </w:r>
          </w:p>
        </w:tc>
        <w:tc>
          <w:tcPr>
            <w:shd w:fill="auto" w:val="clear"/>
            <w:tcMar>
              <w:top w:w="100.0" w:type="dxa"/>
              <w:left w:w="100.0" w:type="dxa"/>
              <w:bottom w:w="100.0" w:type="dxa"/>
              <w:right w:w="100.0" w:type="dxa"/>
            </w:tcMar>
            <w:vAlign w:val="top"/>
          </w:tcPr>
          <w:p w:rsidR="00000000" w:rsidDel="00000000" w:rsidP="00000000" w:rsidRDefault="00000000" w:rsidRPr="00000000" w14:paraId="00000473">
            <w:pPr>
              <w:rPr/>
            </w:pPr>
            <w:r w:rsidDel="00000000" w:rsidR="00000000" w:rsidRPr="00000000">
              <w:rPr>
                <w:rtl w:val="0"/>
              </w:rPr>
              <w:t xml:space="preserve">Compliance regolatoria, evitare interferenze nocive (A-04, normativa Direttiva RED 2014/53/EU, Decisione 2019/784)</w:t>
            </w:r>
          </w:p>
        </w:tc>
        <w:tc>
          <w:tcPr>
            <w:shd w:fill="auto" w:val="clear"/>
            <w:tcMar>
              <w:top w:w="100.0" w:type="dxa"/>
              <w:left w:w="100.0" w:type="dxa"/>
              <w:bottom w:w="100.0" w:type="dxa"/>
              <w:right w:w="100.0" w:type="dxa"/>
            </w:tcMar>
            <w:vAlign w:val="top"/>
          </w:tcPr>
          <w:p w:rsidR="00000000" w:rsidDel="00000000" w:rsidP="00000000" w:rsidRDefault="00000000" w:rsidRPr="00000000" w14:paraId="00000474">
            <w:pPr>
              <w:rPr/>
            </w:pPr>
            <w:r w:rsidDel="00000000" w:rsidR="00000000" w:rsidRPr="00000000">
              <w:rPr>
                <w:rtl w:val="0"/>
              </w:rPr>
              <w:t xml:space="preserve">A-04, CRIT-06, Agcom (autorità competente Italia)</w:t>
            </w:r>
          </w:p>
        </w:tc>
        <w:tc>
          <w:tcPr>
            <w:shd w:fill="auto" w:val="clear"/>
            <w:tcMar>
              <w:top w:w="100.0" w:type="dxa"/>
              <w:left w:w="100.0" w:type="dxa"/>
              <w:bottom w:w="100.0" w:type="dxa"/>
              <w:right w:w="100.0" w:type="dxa"/>
            </w:tcMar>
            <w:vAlign w:val="top"/>
          </w:tcPr>
          <w:p w:rsidR="00000000" w:rsidDel="00000000" w:rsidP="00000000" w:rsidRDefault="00000000" w:rsidRPr="00000000" w14:paraId="00000475">
            <w:pPr>
              <w:rPr/>
            </w:pPr>
            <w:r w:rsidDel="00000000" w:rsidR="00000000" w:rsidRPr="00000000">
              <w:rPr>
                <w:rtl w:val="0"/>
              </w:rPr>
              <w:t xml:space="preserve">Analysis (studio coesistenza spettro) + Inspection (certificazione device RF)</w:t>
            </w:r>
          </w:p>
        </w:tc>
        <w:tc>
          <w:tcPr>
            <w:shd w:fill="auto" w:val="clear"/>
            <w:tcMar>
              <w:top w:w="100.0" w:type="dxa"/>
              <w:left w:w="100.0" w:type="dxa"/>
              <w:bottom w:w="100.0" w:type="dxa"/>
              <w:right w:w="100.0" w:type="dxa"/>
            </w:tcMar>
            <w:vAlign w:val="top"/>
          </w:tcPr>
          <w:p w:rsidR="00000000" w:rsidDel="00000000" w:rsidP="00000000" w:rsidRDefault="00000000" w:rsidRPr="00000000" w14:paraId="00000476">
            <w:pPr>
              <w:rPr/>
            </w:pPr>
            <w:r w:rsidDel="00000000" w:rsidR="00000000" w:rsidRPr="00000000">
              <w:rPr>
                <w:b w:val="1"/>
                <w:bCs w:val="1"/>
                <w:rtl w:val="0"/>
              </w:rPr>
              <w:t xml:space="preserve">M</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77">
            <w:pPr>
              <w:rPr/>
            </w:pPr>
            <w:r w:rsidDel="00000000" w:rsidR="00000000" w:rsidRPr="00000000">
              <w:rPr>
                <w:b w:val="1"/>
                <w:bCs w:val="1"/>
                <w:rtl w:val="0"/>
              </w:rPr>
              <w:t xml:space="preserve">REQ-M-08</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78">
            <w:pPr>
              <w:rPr/>
            </w:pPr>
            <w:r w:rsidDel="00000000" w:rsidR="00000000" w:rsidRPr="00000000">
              <w:rPr>
                <w:rtl w:val="0"/>
              </w:rPr>
              <w:t xml:space="preserve">Operazioni UAS shall essere eseguite in conformità alle procedure ENAC per EASA Special Category (article 4, Operation class) o equivalente Fast-Track, con CONOPS e SORA documentati per Level 1–2 (operazioni sperimentali controllate) [DA CONFERMARE livello SORA]</w:t>
            </w:r>
          </w:p>
        </w:tc>
        <w:tc>
          <w:tcPr>
            <w:shd w:fill="auto" w:val="clear"/>
            <w:tcMar>
              <w:top w:w="100.0" w:type="dxa"/>
              <w:left w:w="100.0" w:type="dxa"/>
              <w:bottom w:w="100.0" w:type="dxa"/>
              <w:right w:w="100.0" w:type="dxa"/>
            </w:tcMar>
            <w:vAlign w:val="top"/>
          </w:tcPr>
          <w:p w:rsidR="00000000" w:rsidDel="00000000" w:rsidP="00000000" w:rsidRDefault="00000000" w:rsidRPr="00000000" w14:paraId="00000479">
            <w:pPr>
              <w:rPr/>
            </w:pPr>
            <w:r w:rsidDel="00000000" w:rsidR="00000000" w:rsidRPr="00000000">
              <w:rPr>
                <w:rtl w:val="0"/>
              </w:rPr>
              <w:t xml:space="preserve">Autorizzazione base per volo sperimentale senza edifici/persone sottostanti permanentemente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47A">
            <w:pPr>
              <w:rPr/>
            </w:pPr>
            <w:r w:rsidDel="00000000" w:rsidR="00000000" w:rsidRPr="00000000">
              <w:rPr>
                <w:rtl w:val="0"/>
              </w:rPr>
              <w:t xml:space="preserve">CRIT-06, OBJ-04, ENAC normativa UAS (2019/947, 2019/945)</w:t>
            </w:r>
          </w:p>
        </w:tc>
        <w:tc>
          <w:tcPr>
            <w:shd w:fill="auto" w:val="clear"/>
            <w:tcMar>
              <w:top w:w="100.0" w:type="dxa"/>
              <w:left w:w="100.0" w:type="dxa"/>
              <w:bottom w:w="100.0" w:type="dxa"/>
              <w:right w:w="100.0" w:type="dxa"/>
            </w:tcMar>
            <w:vAlign w:val="top"/>
          </w:tcPr>
          <w:p w:rsidR="00000000" w:rsidDel="00000000" w:rsidP="00000000" w:rsidRDefault="00000000" w:rsidRPr="00000000" w14:paraId="0000047B">
            <w:pPr>
              <w:rPr/>
            </w:pPr>
            <w:r w:rsidDel="00000000" w:rsidR="00000000" w:rsidRPr="00000000">
              <w:rPr>
                <w:rtl w:val="0"/>
              </w:rPr>
              <w:t xml:space="preserve">Analysis (SORA assessment preliminare) + Inspection (CONOPS con mappe operazioni)</w:t>
            </w:r>
          </w:p>
        </w:tc>
        <w:tc>
          <w:tcPr>
            <w:shd w:fill="auto" w:val="clear"/>
            <w:tcMar>
              <w:top w:w="100.0" w:type="dxa"/>
              <w:left w:w="100.0" w:type="dxa"/>
              <w:bottom w:w="100.0" w:type="dxa"/>
              <w:right w:w="100.0" w:type="dxa"/>
            </w:tcMar>
            <w:vAlign w:val="top"/>
          </w:tcPr>
          <w:p w:rsidR="00000000" w:rsidDel="00000000" w:rsidP="00000000" w:rsidRDefault="00000000" w:rsidRPr="00000000" w14:paraId="0000047C">
            <w:pPr>
              <w:rPr/>
            </w:pPr>
            <w:r w:rsidDel="00000000" w:rsidR="00000000" w:rsidRPr="00000000">
              <w:rPr>
                <w:b w:val="1"/>
                <w:bCs w:val="1"/>
                <w:rtl w:val="0"/>
              </w:rPr>
              <w:t xml:space="preserve">M</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7D">
            <w:pPr>
              <w:rPr/>
            </w:pPr>
            <w:r w:rsidDel="00000000" w:rsidR="00000000" w:rsidRPr="00000000">
              <w:rPr>
                <w:b w:val="1"/>
                <w:bCs w:val="1"/>
                <w:rtl w:val="0"/>
              </w:rPr>
              <w:t xml:space="preserve">REQ-M-09</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7E">
            <w:pPr>
              <w:rPr/>
            </w:pPr>
            <w:r w:rsidDel="00000000" w:rsidR="00000000" w:rsidRPr="00000000">
              <w:rPr>
                <w:rtl w:val="0"/>
              </w:rPr>
              <w:t xml:space="preserve">Sistema shall includere diagnostica e telemetria remota per monitoraggio health status (stato batterie, motori, sensori payload) con alert automatico in caso di degradazione &gt;soglia [DA CONFERMARE: X%]</w:t>
            </w:r>
          </w:p>
        </w:tc>
        <w:tc>
          <w:tcPr>
            <w:shd w:fill="auto" w:val="clear"/>
            <w:tcMar>
              <w:top w:w="100.0" w:type="dxa"/>
              <w:left w:w="100.0" w:type="dxa"/>
              <w:bottom w:w="100.0" w:type="dxa"/>
              <w:right w:w="100.0" w:type="dxa"/>
            </w:tcMar>
            <w:vAlign w:val="top"/>
          </w:tcPr>
          <w:p w:rsidR="00000000" w:rsidDel="00000000" w:rsidP="00000000" w:rsidRDefault="00000000" w:rsidRPr="00000000" w14:paraId="0000047F">
            <w:pPr>
              <w:rPr/>
            </w:pPr>
            <w:r w:rsidDel="00000000" w:rsidR="00000000" w:rsidRPr="00000000">
              <w:rPr>
                <w:rtl w:val="0"/>
              </w:rPr>
              <w:t xml:space="preserve">Manutenzione preventiva, riduzione downtime operativo</w:t>
            </w:r>
          </w:p>
        </w:tc>
        <w:tc>
          <w:tcPr>
            <w:shd w:fill="auto" w:val="clear"/>
            <w:tcMar>
              <w:top w:w="100.0" w:type="dxa"/>
              <w:left w:w="100.0" w:type="dxa"/>
              <w:bottom w:w="100.0" w:type="dxa"/>
              <w:right w:w="100.0" w:type="dxa"/>
            </w:tcMar>
            <w:vAlign w:val="top"/>
          </w:tcPr>
          <w:p w:rsidR="00000000" w:rsidDel="00000000" w:rsidP="00000000" w:rsidRDefault="00000000" w:rsidRPr="00000000" w14:paraId="00000480">
            <w:pPr>
              <w:rPr/>
            </w:pPr>
            <w:r w:rsidDel="00000000" w:rsidR="00000000" w:rsidRPr="00000000">
              <w:rPr>
                <w:rtl w:val="0"/>
              </w:rPr>
              <w:t xml:space="preserve">OBJ-03, NEED-06</w:t>
            </w:r>
          </w:p>
        </w:tc>
        <w:tc>
          <w:tcPr>
            <w:shd w:fill="auto" w:val="clear"/>
            <w:tcMar>
              <w:top w:w="100.0" w:type="dxa"/>
              <w:left w:w="100.0" w:type="dxa"/>
              <w:bottom w:w="100.0" w:type="dxa"/>
              <w:right w:w="100.0" w:type="dxa"/>
            </w:tcMar>
            <w:vAlign w:val="top"/>
          </w:tcPr>
          <w:p w:rsidR="00000000" w:rsidDel="00000000" w:rsidP="00000000" w:rsidRDefault="00000000" w:rsidRPr="00000000" w14:paraId="00000481">
            <w:pPr>
              <w:rPr/>
            </w:pPr>
            <w:r w:rsidDel="00000000" w:rsidR="00000000" w:rsidRPr="00000000">
              <w:rPr>
                <w:rtl w:val="0"/>
              </w:rPr>
              <w:t xml:space="preserve">Test (suite test diagnostica) + Demonstration (log telemetria su M flights)</w:t>
            </w:r>
          </w:p>
        </w:tc>
        <w:tc>
          <w:tcPr>
            <w:shd w:fill="auto" w:val="clear"/>
            <w:tcMar>
              <w:top w:w="100.0" w:type="dxa"/>
              <w:left w:w="100.0" w:type="dxa"/>
              <w:bottom w:w="100.0" w:type="dxa"/>
              <w:right w:w="100.0" w:type="dxa"/>
            </w:tcMar>
            <w:vAlign w:val="top"/>
          </w:tcPr>
          <w:p w:rsidR="00000000" w:rsidDel="00000000" w:rsidP="00000000" w:rsidRDefault="00000000" w:rsidRPr="00000000" w14:paraId="00000482">
            <w:pPr>
              <w:rPr/>
            </w:pPr>
            <w:r w:rsidDel="00000000" w:rsidR="00000000" w:rsidRPr="00000000">
              <w:rPr>
                <w:b w:val="1"/>
                <w:bCs w:val="1"/>
                <w:rtl w:val="0"/>
              </w:rPr>
              <w:t xml:space="preserve">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83">
            <w:pPr>
              <w:rPr/>
            </w:pPr>
            <w:r w:rsidDel="00000000" w:rsidR="00000000" w:rsidRPr="00000000">
              <w:rPr>
                <w:b w:val="1"/>
                <w:bCs w:val="1"/>
                <w:rtl w:val="0"/>
              </w:rPr>
              <w:t xml:space="preserve">REQ-M-10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84">
            <w:pPr>
              <w:rPr/>
            </w:pPr>
            <w:r w:rsidDel="00000000" w:rsidR="00000000" w:rsidRPr="00000000">
              <w:rPr>
                <w:rFonts w:ascii="Arial Unicode MS" w:cs="Arial Unicode MS" w:eastAsia="Arial Unicode MS" w:hAnsi="Arial Unicode MS"/>
                <w:rtl w:val="0"/>
              </w:rPr>
              <w:t xml:space="preserve">Velivolo shall avere fattore di sicurezza strutturale ≥[DA CONFERMARE: es. 1.5 per struttura primaria] per carico utile nominale + margine meteo (vento 15 m/s) in condizioni di progetto (altitudine &lt;20 km, temp ambiente -50..+10°C Liguria)</w:t>
            </w:r>
          </w:p>
        </w:tc>
        <w:tc>
          <w:tcPr>
            <w:shd w:fill="auto" w:val="clear"/>
            <w:tcMar>
              <w:top w:w="100.0" w:type="dxa"/>
              <w:left w:w="100.0" w:type="dxa"/>
              <w:bottom w:w="100.0" w:type="dxa"/>
              <w:right w:w="100.0" w:type="dxa"/>
            </w:tcMar>
            <w:vAlign w:val="top"/>
          </w:tcPr>
          <w:p w:rsidR="00000000" w:rsidDel="00000000" w:rsidP="00000000" w:rsidRDefault="00000000" w:rsidRPr="00000000" w14:paraId="00000485">
            <w:pPr>
              <w:rPr/>
            </w:pPr>
            <w:r w:rsidDel="00000000" w:rsidR="00000000" w:rsidRPr="00000000">
              <w:rPr>
                <w:rtl w:val="0"/>
              </w:rPr>
              <w:t xml:space="preserve">Safety-by-design, prevenzione guasto catastrofico</w:t>
            </w:r>
          </w:p>
        </w:tc>
        <w:tc>
          <w:tcPr>
            <w:shd w:fill="auto" w:val="clear"/>
            <w:tcMar>
              <w:top w:w="100.0" w:type="dxa"/>
              <w:left w:w="100.0" w:type="dxa"/>
              <w:bottom w:w="100.0" w:type="dxa"/>
              <w:right w:w="100.0" w:type="dxa"/>
            </w:tcMar>
            <w:vAlign w:val="top"/>
          </w:tcPr>
          <w:p w:rsidR="00000000" w:rsidDel="00000000" w:rsidP="00000000" w:rsidRDefault="00000000" w:rsidRPr="00000000" w14:paraId="00000486">
            <w:pPr>
              <w:rPr/>
            </w:pPr>
            <w:r w:rsidDel="00000000" w:rsidR="00000000" w:rsidRPr="00000000">
              <w:rPr>
                <w:rtl w:val="0"/>
              </w:rPr>
              <w:t xml:space="preserve">OBJ-01, NEED-06</w:t>
            </w:r>
          </w:p>
        </w:tc>
        <w:tc>
          <w:tcPr>
            <w:shd w:fill="auto" w:val="clear"/>
            <w:tcMar>
              <w:top w:w="100.0" w:type="dxa"/>
              <w:left w:w="100.0" w:type="dxa"/>
              <w:bottom w:w="100.0" w:type="dxa"/>
              <w:right w:w="100.0" w:type="dxa"/>
            </w:tcMar>
            <w:vAlign w:val="top"/>
          </w:tcPr>
          <w:p w:rsidR="00000000" w:rsidDel="00000000" w:rsidP="00000000" w:rsidRDefault="00000000" w:rsidRPr="00000000" w14:paraId="00000487">
            <w:pPr>
              <w:rPr/>
            </w:pPr>
            <w:r w:rsidDel="00000000" w:rsidR="00000000" w:rsidRPr="00000000">
              <w:rPr>
                <w:rtl w:val="0"/>
              </w:rPr>
              <w:t xml:space="preserve">Analysis (FEA, FMEA) + Inspection (stress report)</w:t>
            </w:r>
          </w:p>
        </w:tc>
        <w:tc>
          <w:tcPr>
            <w:shd w:fill="auto" w:val="clear"/>
            <w:tcMar>
              <w:top w:w="100.0" w:type="dxa"/>
              <w:left w:w="100.0" w:type="dxa"/>
              <w:bottom w:w="100.0" w:type="dxa"/>
              <w:right w:w="100.0" w:type="dxa"/>
            </w:tcMar>
            <w:vAlign w:val="top"/>
          </w:tcPr>
          <w:p w:rsidR="00000000" w:rsidDel="00000000" w:rsidP="00000000" w:rsidRDefault="00000000" w:rsidRPr="00000000" w14:paraId="00000488">
            <w:pPr>
              <w:rPr/>
            </w:pPr>
            <w:r w:rsidDel="00000000" w:rsidR="00000000" w:rsidRPr="00000000">
              <w:rPr>
                <w:b w:val="1"/>
                <w:bCs w:val="1"/>
                <w:rtl w:val="0"/>
              </w:rPr>
              <w:t xml:space="preserve">M</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89">
            <w:pPr>
              <w:rPr/>
            </w:pPr>
            <w:r w:rsidDel="00000000" w:rsidR="00000000" w:rsidRPr="00000000">
              <w:rPr>
                <w:b w:val="1"/>
                <w:bCs w:val="1"/>
                <w:rtl w:val="0"/>
              </w:rPr>
              <w:t xml:space="preserve">REQ-M-11</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8A">
            <w:pPr>
              <w:rPr/>
            </w:pPr>
            <w:r w:rsidDel="00000000" w:rsidR="00000000" w:rsidRPr="00000000">
              <w:rPr>
                <w:rFonts w:ascii="Arial Unicode MS" w:cs="Arial Unicode MS" w:eastAsia="Arial Unicode MS" w:hAnsi="Arial Unicode MS"/>
                <w:rtl w:val="0"/>
              </w:rPr>
              <w:t xml:space="preserve">Disponibilità di servizio per operazioni ordinarie shall essere ≥[DA CONFERMARE: X%] in mese nominale (es. 75% per validazione fattibilità), con degradazione accettabile in condizioni meteo avverse e manutenzione programmata</w:t>
            </w:r>
          </w:p>
        </w:tc>
        <w:tc>
          <w:tcPr>
            <w:shd w:fill="auto" w:val="clear"/>
            <w:tcMar>
              <w:top w:w="100.0" w:type="dxa"/>
              <w:left w:w="100.0" w:type="dxa"/>
              <w:bottom w:w="100.0" w:type="dxa"/>
              <w:right w:w="100.0" w:type="dxa"/>
            </w:tcMar>
            <w:vAlign w:val="top"/>
          </w:tcPr>
          <w:p w:rsidR="00000000" w:rsidDel="00000000" w:rsidP="00000000" w:rsidRDefault="00000000" w:rsidRPr="00000000" w14:paraId="0000048B">
            <w:pPr>
              <w:rPr/>
            </w:pPr>
            <w:r w:rsidDel="00000000" w:rsidR="00000000" w:rsidRPr="00000000">
              <w:rPr>
                <w:rtl w:val="0"/>
              </w:rPr>
              <w:t xml:space="preserve">SLA ordinario per affidabilità operativa (baseline fattibilità, non produzione)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48C">
            <w:pPr>
              <w:rPr/>
            </w:pPr>
            <w:r w:rsidDel="00000000" w:rsidR="00000000" w:rsidRPr="00000000">
              <w:rPr>
                <w:rtl w:val="0"/>
              </w:rPr>
              <w:t xml:space="preserve">OBJ-01, Cap.1 approach</w:t>
            </w:r>
          </w:p>
        </w:tc>
        <w:tc>
          <w:tcPr>
            <w:shd w:fill="auto" w:val="clear"/>
            <w:tcMar>
              <w:top w:w="100.0" w:type="dxa"/>
              <w:left w:w="100.0" w:type="dxa"/>
              <w:bottom w:w="100.0" w:type="dxa"/>
              <w:right w:w="100.0" w:type="dxa"/>
            </w:tcMar>
            <w:vAlign w:val="top"/>
          </w:tcPr>
          <w:p w:rsidR="00000000" w:rsidDel="00000000" w:rsidP="00000000" w:rsidRDefault="00000000" w:rsidRPr="00000000" w14:paraId="0000048D">
            <w:pPr>
              <w:rPr/>
            </w:pPr>
            <w:r w:rsidDel="00000000" w:rsidR="00000000" w:rsidRPr="00000000">
              <w:rPr>
                <w:rtl w:val="0"/>
              </w:rPr>
              <w:t xml:space="preserve">Analysis (reliability model, MTBF estimate) + Demonstration (log uptime in test phase)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48E">
            <w:pPr>
              <w:rPr/>
            </w:pPr>
            <w:r w:rsidDel="00000000" w:rsidR="00000000" w:rsidRPr="00000000">
              <w:rPr>
                <w:b w:val="1"/>
                <w:bCs w:val="1"/>
                <w:rtl w:val="0"/>
              </w:rPr>
              <w:t xml:space="preserve">C</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8F">
            <w:pPr>
              <w:rPr/>
            </w:pPr>
            <w:r w:rsidDel="00000000" w:rsidR="00000000" w:rsidRPr="00000000">
              <w:rPr>
                <w:b w:val="1"/>
                <w:bCs w:val="1"/>
                <w:rtl w:val="0"/>
              </w:rPr>
              <w:t xml:space="preserve">REQ-M-12</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90">
            <w:pPr>
              <w:rPr/>
            </w:pPr>
            <w:r w:rsidDel="00000000" w:rsidR="00000000" w:rsidRPr="00000000">
              <w:rPr>
                <w:rFonts w:ascii="Arial Unicode MS" w:cs="Arial Unicode MS" w:eastAsia="Arial Unicode MS" w:hAnsi="Arial Unicode MS"/>
                <w:rtl w:val="0"/>
              </w:rPr>
              <w:t xml:space="preserve">Progetto pilota shall coinvolgere ≥80% delle 10 cooperative con partecipazione attiva a co-progettazione (workshop requisiti, scenari operativi), validazione CONOPS e test tabletop emergenze (A-02, A-08)</w:t>
            </w:r>
          </w:p>
        </w:tc>
        <w:tc>
          <w:tcPr>
            <w:shd w:fill="auto" w:val="clear"/>
            <w:tcMar>
              <w:top w:w="100.0" w:type="dxa"/>
              <w:left w:w="100.0" w:type="dxa"/>
              <w:bottom w:w="100.0" w:type="dxa"/>
              <w:right w:w="100.0" w:type="dxa"/>
            </w:tcMar>
            <w:vAlign w:val="top"/>
          </w:tcPr>
          <w:p w:rsidR="00000000" w:rsidDel="00000000" w:rsidP="00000000" w:rsidRDefault="00000000" w:rsidRPr="00000000" w14:paraId="00000491">
            <w:pPr>
              <w:rPr/>
            </w:pPr>
            <w:r w:rsidDel="00000000" w:rsidR="00000000" w:rsidRPr="00000000">
              <w:rPr>
                <w:rtl w:val="0"/>
              </w:rPr>
              <w:t xml:space="preserve">Coinvolgimento stakeholder, mitigazione rischio rifiuto post-pilota</w:t>
            </w:r>
          </w:p>
        </w:tc>
        <w:tc>
          <w:tcPr>
            <w:shd w:fill="auto" w:val="clear"/>
            <w:tcMar>
              <w:top w:w="100.0" w:type="dxa"/>
              <w:left w:w="100.0" w:type="dxa"/>
              <w:bottom w:w="100.0" w:type="dxa"/>
              <w:right w:w="100.0" w:type="dxa"/>
            </w:tcMar>
            <w:vAlign w:val="top"/>
          </w:tcPr>
          <w:p w:rsidR="00000000" w:rsidDel="00000000" w:rsidP="00000000" w:rsidRDefault="00000000" w:rsidRPr="00000000" w14:paraId="00000492">
            <w:pPr>
              <w:rPr/>
            </w:pPr>
            <w:r w:rsidDel="00000000" w:rsidR="00000000" w:rsidRPr="00000000">
              <w:rPr>
                <w:rtl w:val="0"/>
              </w:rPr>
              <w:t xml:space="preserve">OBJ-06, A-02, CRIT-07</w:t>
            </w:r>
          </w:p>
        </w:tc>
        <w:tc>
          <w:tcPr>
            <w:shd w:fill="auto" w:val="clear"/>
            <w:tcMar>
              <w:top w:w="100.0" w:type="dxa"/>
              <w:left w:w="100.0" w:type="dxa"/>
              <w:bottom w:w="100.0" w:type="dxa"/>
              <w:right w:w="100.0" w:type="dxa"/>
            </w:tcMar>
            <w:vAlign w:val="top"/>
          </w:tcPr>
          <w:p w:rsidR="00000000" w:rsidDel="00000000" w:rsidP="00000000" w:rsidRDefault="00000000" w:rsidRPr="00000000" w14:paraId="00000493">
            <w:pPr>
              <w:rPr/>
            </w:pPr>
            <w:r w:rsidDel="00000000" w:rsidR="00000000" w:rsidRPr="00000000">
              <w:rPr>
                <w:rtl w:val="0"/>
              </w:rPr>
              <w:t xml:space="preserve">Inspection (registri workshop, MOU sottoscritti) + Demonstration (testimonial cooperativa)</w:t>
            </w:r>
          </w:p>
        </w:tc>
        <w:tc>
          <w:tcPr>
            <w:shd w:fill="auto" w:val="clear"/>
            <w:tcMar>
              <w:top w:w="100.0" w:type="dxa"/>
              <w:left w:w="100.0" w:type="dxa"/>
              <w:bottom w:w="100.0" w:type="dxa"/>
              <w:right w:w="100.0" w:type="dxa"/>
            </w:tcMar>
            <w:vAlign w:val="top"/>
          </w:tcPr>
          <w:p w:rsidR="00000000" w:rsidDel="00000000" w:rsidP="00000000" w:rsidRDefault="00000000" w:rsidRPr="00000000" w14:paraId="00000494">
            <w:pPr>
              <w:rPr/>
            </w:pPr>
            <w:r w:rsidDel="00000000" w:rsidR="00000000" w:rsidRPr="00000000">
              <w:rPr>
                <w:b w:val="1"/>
                <w:bCs w:val="1"/>
                <w:rtl w:val="0"/>
              </w:rPr>
              <w:t xml:space="preserve">M</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95">
            <w:pPr>
              <w:rPr/>
            </w:pPr>
            <w:r w:rsidDel="00000000" w:rsidR="00000000" w:rsidRPr="00000000">
              <w:rPr>
                <w:b w:val="1"/>
                <w:bCs w:val="1"/>
                <w:rtl w:val="0"/>
              </w:rPr>
              <w:t xml:space="preserve">REQ-M-13</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96">
            <w:pPr>
              <w:rPr/>
            </w:pPr>
            <w:r w:rsidDel="00000000" w:rsidR="00000000" w:rsidRPr="00000000">
              <w:rPr>
                <w:rtl w:val="0"/>
              </w:rPr>
              <w:t xml:space="preserve">Documentazione tecnica e operativa della piattaforma (design, CONOPS, procedures, training) shall essere archiviata e resa accessibile per eventual fase 2 implementazione e roadmap scaling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497">
            <w:pPr>
              <w:rPr/>
            </w:pPr>
            <w:r w:rsidDel="00000000" w:rsidR="00000000" w:rsidRPr="00000000">
              <w:rPr>
                <w:rtl w:val="0"/>
              </w:rPr>
              <w:t xml:space="preserve">Continuità progettuale, knowledge management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498">
            <w:pPr>
              <w:rPr/>
            </w:pPr>
            <w:r w:rsidDel="00000000" w:rsidR="00000000" w:rsidRPr="00000000">
              <w:rPr>
                <w:rtl w:val="0"/>
              </w:rPr>
              <w:t xml:space="preserve">OBJ-07 (roadmap, fasi successive)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499">
            <w:pPr>
              <w:rPr/>
            </w:pPr>
            <w:r w:rsidDel="00000000" w:rsidR="00000000" w:rsidRPr="00000000">
              <w:rPr>
                <w:rtl w:val="0"/>
              </w:rPr>
              <w:t xml:space="preserve">Inspection (repository documentazione, control version)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49A">
            <w:pPr>
              <w:rPr/>
            </w:pPr>
            <w:r w:rsidDel="00000000" w:rsidR="00000000" w:rsidRPr="00000000">
              <w:rPr>
                <w:b w:val="1"/>
                <w:bCs w:val="1"/>
                <w:rtl w:val="0"/>
              </w:rPr>
              <w:t xml:space="preserve">S</w:t>
            </w:r>
            <w:r w:rsidDel="00000000" w:rsidR="00000000" w:rsidRPr="00000000">
              <w:rPr>
                <w:rtl w:val="0"/>
              </w:rPr>
            </w:r>
          </w:p>
        </w:tc>
      </w:tr>
    </w:tbl>
    <w:p w:rsidR="00000000" w:rsidDel="00000000" w:rsidP="00000000" w:rsidRDefault="00000000" w:rsidRPr="00000000" w14:paraId="0000049B">
      <w:pPr>
        <w:widowControl w:val="0"/>
        <w:rPr/>
      </w:pPr>
      <w:r w:rsidDel="00000000" w:rsidR="00000000" w:rsidRPr="00000000">
        <w:rPr>
          <w:rtl w:val="0"/>
        </w:rPr>
      </w:r>
    </w:p>
    <w:p w:rsidR="00000000" w:rsidDel="00000000" w:rsidP="00000000" w:rsidRDefault="00000000" w:rsidRPr="00000000" w14:paraId="0000049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9D">
      <w:pPr>
        <w:pStyle w:val="Heading2"/>
        <w:rPr/>
      </w:pPr>
      <w:bookmarkStart w:colFirst="0" w:colLast="0" w:name="_iat7d4u5asb6" w:id="31"/>
      <w:bookmarkEnd w:id="31"/>
      <w:r w:rsidDel="00000000" w:rsidR="00000000" w:rsidRPr="00000000">
        <w:rPr>
          <w:rtl w:val="0"/>
        </w:rPr>
        <w:t xml:space="preserve">3.5 Matrice di tracciabilità (Requirements Traceability Matrix — RTM)</w:t>
      </w:r>
    </w:p>
    <w:tbl>
      <w:tblPr>
        <w:tblStyle w:val="Table7"/>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04.8333333333333"/>
        <w:gridCol w:w="1504.8333333333333"/>
        <w:gridCol w:w="1504.8333333333333"/>
        <w:gridCol w:w="1504.8333333333333"/>
        <w:gridCol w:w="1504.8333333333333"/>
        <w:gridCol w:w="1504.8333333333333"/>
        <w:tblGridChange w:id="0">
          <w:tblGrid>
            <w:gridCol w:w="1504.8333333333333"/>
            <w:gridCol w:w="1504.8333333333333"/>
            <w:gridCol w:w="1504.8333333333333"/>
            <w:gridCol w:w="1504.8333333333333"/>
            <w:gridCol w:w="1504.8333333333333"/>
            <w:gridCol w:w="1504.8333333333333"/>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49E">
            <w:pPr>
              <w:rPr>
                <w:b w:val="1"/>
                <w:bCs w:val="1"/>
              </w:rPr>
            </w:pPr>
            <w:r w:rsidDel="00000000" w:rsidR="00000000" w:rsidRPr="00000000">
              <w:rPr>
                <w:b w:val="1"/>
                <w:bCs w:val="1"/>
                <w:rtl w:val="0"/>
              </w:rPr>
              <w:t xml:space="preserve">Requirement ID</w:t>
            </w:r>
          </w:p>
        </w:tc>
        <w:tc>
          <w:tcPr>
            <w:shd w:fill="auto" w:val="clear"/>
            <w:tcMar>
              <w:top w:w="100.0" w:type="dxa"/>
              <w:left w:w="100.0" w:type="dxa"/>
              <w:bottom w:w="100.0" w:type="dxa"/>
              <w:right w:w="100.0" w:type="dxa"/>
            </w:tcMar>
            <w:vAlign w:val="top"/>
          </w:tcPr>
          <w:p w:rsidR="00000000" w:rsidDel="00000000" w:rsidP="00000000" w:rsidRDefault="00000000" w:rsidRPr="00000000" w14:paraId="0000049F">
            <w:pPr>
              <w:rPr>
                <w:b w:val="1"/>
                <w:bCs w:val="1"/>
              </w:rPr>
            </w:pPr>
            <w:r w:rsidDel="00000000" w:rsidR="00000000" w:rsidRPr="00000000">
              <w:rPr>
                <w:b w:val="1"/>
                <w:bCs w:val="1"/>
                <w:rtl w:val="0"/>
              </w:rPr>
              <w:t xml:space="preserve">Stakeholder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4A0">
            <w:pPr>
              <w:rPr>
                <w:b w:val="1"/>
                <w:bCs w:val="1"/>
              </w:rPr>
            </w:pPr>
            <w:r w:rsidDel="00000000" w:rsidR="00000000" w:rsidRPr="00000000">
              <w:rPr>
                <w:b w:val="1"/>
                <w:bCs w:val="1"/>
                <w:rtl w:val="0"/>
              </w:rPr>
              <w:t xml:space="preserve">Objective (OBJ-xx)</w:t>
            </w:r>
          </w:p>
        </w:tc>
        <w:tc>
          <w:tcPr>
            <w:shd w:fill="auto" w:val="clear"/>
            <w:tcMar>
              <w:top w:w="100.0" w:type="dxa"/>
              <w:left w:w="100.0" w:type="dxa"/>
              <w:bottom w:w="100.0" w:type="dxa"/>
              <w:right w:w="100.0" w:type="dxa"/>
            </w:tcMar>
            <w:vAlign w:val="top"/>
          </w:tcPr>
          <w:p w:rsidR="00000000" w:rsidDel="00000000" w:rsidP="00000000" w:rsidRDefault="00000000" w:rsidRPr="00000000" w14:paraId="000004A1">
            <w:pPr>
              <w:rPr>
                <w:b w:val="1"/>
                <w:bCs w:val="1"/>
              </w:rPr>
            </w:pPr>
            <w:r w:rsidDel="00000000" w:rsidR="00000000" w:rsidRPr="00000000">
              <w:rPr>
                <w:b w:val="1"/>
                <w:bCs w:val="1"/>
                <w:rtl w:val="0"/>
              </w:rPr>
              <w:t xml:space="preserve">Verification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4A2">
            <w:pPr>
              <w:rPr>
                <w:b w:val="1"/>
                <w:bCs w:val="1"/>
              </w:rPr>
            </w:pPr>
            <w:r w:rsidDel="00000000" w:rsidR="00000000" w:rsidRPr="00000000">
              <w:rPr>
                <w:b w:val="1"/>
                <w:bCs w:val="1"/>
                <w:rtl w:val="0"/>
              </w:rPr>
              <w:t xml:space="preserve">Phase Closure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4A3">
            <w:pPr>
              <w:rPr>
                <w:b w:val="1"/>
                <w:bCs w:val="1"/>
              </w:rPr>
            </w:pPr>
            <w:r w:rsidDel="00000000" w:rsidR="00000000" w:rsidRPr="00000000">
              <w:rPr>
                <w:b w:val="1"/>
                <w:bCs w:val="1"/>
                <w:rtl w:val="0"/>
              </w:rPr>
              <w:t xml:space="preserve">Note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A4">
            <w:pPr>
              <w:rPr/>
            </w:pPr>
            <w:r w:rsidDel="00000000" w:rsidR="00000000" w:rsidRPr="00000000">
              <w:rPr>
                <w:rtl w:val="0"/>
              </w:rPr>
              <w:t xml:space="preserve">REQ-M-01</w:t>
            </w:r>
          </w:p>
        </w:tc>
        <w:tc>
          <w:tcPr>
            <w:shd w:fill="auto" w:val="clear"/>
            <w:tcMar>
              <w:top w:w="100.0" w:type="dxa"/>
              <w:left w:w="100.0" w:type="dxa"/>
              <w:bottom w:w="100.0" w:type="dxa"/>
              <w:right w:w="100.0" w:type="dxa"/>
            </w:tcMar>
            <w:vAlign w:val="top"/>
          </w:tcPr>
          <w:p w:rsidR="00000000" w:rsidDel="00000000" w:rsidP="00000000" w:rsidRDefault="00000000" w:rsidRPr="00000000" w14:paraId="000004A5">
            <w:pPr>
              <w:rPr/>
            </w:pPr>
            <w:r w:rsidDel="00000000" w:rsidR="00000000" w:rsidRPr="00000000">
              <w:rPr>
                <w:rtl w:val="0"/>
              </w:rPr>
              <w:t xml:space="preserve">Firmamento, Protezione Civile</w:t>
            </w:r>
          </w:p>
        </w:tc>
        <w:tc>
          <w:tcPr>
            <w:shd w:fill="auto" w:val="clear"/>
            <w:tcMar>
              <w:top w:w="100.0" w:type="dxa"/>
              <w:left w:w="100.0" w:type="dxa"/>
              <w:bottom w:w="100.0" w:type="dxa"/>
              <w:right w:w="100.0" w:type="dxa"/>
            </w:tcMar>
            <w:vAlign w:val="top"/>
          </w:tcPr>
          <w:p w:rsidR="00000000" w:rsidDel="00000000" w:rsidP="00000000" w:rsidRDefault="00000000" w:rsidRPr="00000000" w14:paraId="000004A6">
            <w:pPr>
              <w:rPr/>
            </w:pPr>
            <w:r w:rsidDel="00000000" w:rsidR="00000000" w:rsidRPr="00000000">
              <w:rPr>
                <w:rtl w:val="0"/>
              </w:rPr>
              <w:t xml:space="preserve">OBJ-01, OBJ-02</w:t>
            </w:r>
          </w:p>
        </w:tc>
        <w:tc>
          <w:tcPr>
            <w:shd w:fill="auto" w:val="clear"/>
            <w:tcMar>
              <w:top w:w="100.0" w:type="dxa"/>
              <w:left w:w="100.0" w:type="dxa"/>
              <w:bottom w:w="100.0" w:type="dxa"/>
              <w:right w:w="100.0" w:type="dxa"/>
            </w:tcMar>
            <w:vAlign w:val="top"/>
          </w:tcPr>
          <w:p w:rsidR="00000000" w:rsidDel="00000000" w:rsidP="00000000" w:rsidRDefault="00000000" w:rsidRPr="00000000" w14:paraId="000004A7">
            <w:pPr>
              <w:rPr/>
            </w:pPr>
            <w:r w:rsidDel="00000000" w:rsidR="00000000" w:rsidRPr="00000000">
              <w:rPr>
                <w:rtl w:val="0"/>
              </w:rPr>
              <w:t xml:space="preserve">Analysis (energetico) + Demo (sottosistemi)</w:t>
            </w:r>
          </w:p>
        </w:tc>
        <w:tc>
          <w:tcPr>
            <w:shd w:fill="auto" w:val="clear"/>
            <w:tcMar>
              <w:top w:w="100.0" w:type="dxa"/>
              <w:left w:w="100.0" w:type="dxa"/>
              <w:bottom w:w="100.0" w:type="dxa"/>
              <w:right w:w="100.0" w:type="dxa"/>
            </w:tcMar>
            <w:vAlign w:val="top"/>
          </w:tcPr>
          <w:p w:rsidR="00000000" w:rsidDel="00000000" w:rsidP="00000000" w:rsidRDefault="00000000" w:rsidRPr="00000000" w14:paraId="000004A8">
            <w:pPr>
              <w:rPr/>
            </w:pPr>
            <w:r w:rsidDel="00000000" w:rsidR="00000000" w:rsidRPr="00000000">
              <w:rPr>
                <w:rtl w:val="0"/>
              </w:rPr>
              <w:t xml:space="preserve">Gate Fattibilità (M+4)</w:t>
            </w:r>
          </w:p>
        </w:tc>
        <w:tc>
          <w:tcPr>
            <w:shd w:fill="auto" w:val="clear"/>
            <w:tcMar>
              <w:top w:w="100.0" w:type="dxa"/>
              <w:left w:w="100.0" w:type="dxa"/>
              <w:bottom w:w="100.0" w:type="dxa"/>
              <w:right w:w="100.0" w:type="dxa"/>
            </w:tcMar>
            <w:vAlign w:val="top"/>
          </w:tcPr>
          <w:p w:rsidR="00000000" w:rsidDel="00000000" w:rsidP="00000000" w:rsidRDefault="00000000" w:rsidRPr="00000000" w14:paraId="000004A9">
            <w:pPr>
              <w:rPr/>
            </w:pPr>
            <w:r w:rsidDel="00000000" w:rsidR="00000000" w:rsidRPr="00000000">
              <w:rPr>
                <w:rtl w:val="0"/>
              </w:rPr>
              <w:t xml:space="preserve">Critico; architettura-dipendente (HALE)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AA">
            <w:pPr>
              <w:rPr/>
            </w:pPr>
            <w:r w:rsidDel="00000000" w:rsidR="00000000" w:rsidRPr="00000000">
              <w:rPr>
                <w:rtl w:val="0"/>
              </w:rPr>
              <w:t xml:space="preserve">REQ-M-02</w:t>
            </w:r>
          </w:p>
        </w:tc>
        <w:tc>
          <w:tcPr>
            <w:shd w:fill="auto" w:val="clear"/>
            <w:tcMar>
              <w:top w:w="100.0" w:type="dxa"/>
              <w:left w:w="100.0" w:type="dxa"/>
              <w:bottom w:w="100.0" w:type="dxa"/>
              <w:right w:w="100.0" w:type="dxa"/>
            </w:tcMar>
            <w:vAlign w:val="top"/>
          </w:tcPr>
          <w:p w:rsidR="00000000" w:rsidDel="00000000" w:rsidP="00000000" w:rsidRDefault="00000000" w:rsidRPr="00000000" w14:paraId="000004AB">
            <w:pPr>
              <w:rPr/>
            </w:pPr>
            <w:r w:rsidDel="00000000" w:rsidR="00000000" w:rsidRPr="00000000">
              <w:rPr>
                <w:rtl w:val="0"/>
              </w:rPr>
              <w:t xml:space="preserve">Protezione Civile, cooperative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4AC">
            <w:pPr>
              <w:rPr/>
            </w:pPr>
            <w:r w:rsidDel="00000000" w:rsidR="00000000" w:rsidRPr="00000000">
              <w:rPr>
                <w:rtl w:val="0"/>
              </w:rPr>
              <w:t xml:space="preserve">OBJ-01, OBJ-02</w:t>
            </w:r>
          </w:p>
        </w:tc>
        <w:tc>
          <w:tcPr>
            <w:shd w:fill="auto" w:val="clear"/>
            <w:tcMar>
              <w:top w:w="100.0" w:type="dxa"/>
              <w:left w:w="100.0" w:type="dxa"/>
              <w:bottom w:w="100.0" w:type="dxa"/>
              <w:right w:w="100.0" w:type="dxa"/>
            </w:tcMar>
            <w:vAlign w:val="top"/>
          </w:tcPr>
          <w:p w:rsidR="00000000" w:rsidDel="00000000" w:rsidP="00000000" w:rsidRDefault="00000000" w:rsidRPr="00000000" w14:paraId="000004AD">
            <w:pPr>
              <w:rPr/>
            </w:pPr>
            <w:r w:rsidDel="00000000" w:rsidR="00000000" w:rsidRPr="00000000">
              <w:rPr>
                <w:rtl w:val="0"/>
              </w:rPr>
              <w:t xml:space="preserve">Analysis (link budget) + Test (RF)</w:t>
            </w:r>
          </w:p>
        </w:tc>
        <w:tc>
          <w:tcPr>
            <w:shd w:fill="auto" w:val="clear"/>
            <w:tcMar>
              <w:top w:w="100.0" w:type="dxa"/>
              <w:left w:w="100.0" w:type="dxa"/>
              <w:bottom w:w="100.0" w:type="dxa"/>
              <w:right w:w="100.0" w:type="dxa"/>
            </w:tcMar>
            <w:vAlign w:val="top"/>
          </w:tcPr>
          <w:p w:rsidR="00000000" w:rsidDel="00000000" w:rsidP="00000000" w:rsidRDefault="00000000" w:rsidRPr="00000000" w14:paraId="000004AE">
            <w:pPr>
              <w:rPr/>
            </w:pPr>
            <w:r w:rsidDel="00000000" w:rsidR="00000000" w:rsidRPr="00000000">
              <w:rPr>
                <w:rtl w:val="0"/>
              </w:rPr>
              <w:t xml:space="preserve">Gate Fattibilità (M+3–4)</w:t>
            </w:r>
          </w:p>
        </w:tc>
        <w:tc>
          <w:tcPr>
            <w:shd w:fill="auto" w:val="clear"/>
            <w:tcMar>
              <w:top w:w="100.0" w:type="dxa"/>
              <w:left w:w="100.0" w:type="dxa"/>
              <w:bottom w:w="100.0" w:type="dxa"/>
              <w:right w:w="100.0" w:type="dxa"/>
            </w:tcMar>
            <w:vAlign w:val="top"/>
          </w:tcPr>
          <w:p w:rsidR="00000000" w:rsidDel="00000000" w:rsidP="00000000" w:rsidRDefault="00000000" w:rsidRPr="00000000" w14:paraId="000004AF">
            <w:pPr>
              <w:rPr/>
            </w:pPr>
            <w:r w:rsidDel="00000000" w:rsidR="00000000" w:rsidRPr="00000000">
              <w:rPr>
                <w:rtl w:val="0"/>
              </w:rPr>
              <w:t xml:space="preserve">Latenza tollerata per emergs &lt;100 ms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B0">
            <w:pPr>
              <w:rPr/>
            </w:pPr>
            <w:r w:rsidDel="00000000" w:rsidR="00000000" w:rsidRPr="00000000">
              <w:rPr>
                <w:rtl w:val="0"/>
              </w:rPr>
              <w:t xml:space="preserve">REQ-M-03</w:t>
            </w:r>
          </w:p>
        </w:tc>
        <w:tc>
          <w:tcPr>
            <w:shd w:fill="auto" w:val="clear"/>
            <w:tcMar>
              <w:top w:w="100.0" w:type="dxa"/>
              <w:left w:w="100.0" w:type="dxa"/>
              <w:bottom w:w="100.0" w:type="dxa"/>
              <w:right w:w="100.0" w:type="dxa"/>
            </w:tcMar>
            <w:vAlign w:val="top"/>
          </w:tcPr>
          <w:p w:rsidR="00000000" w:rsidDel="00000000" w:rsidP="00000000" w:rsidRDefault="00000000" w:rsidRPr="00000000" w14:paraId="000004B1">
            <w:pPr>
              <w:rPr/>
            </w:pPr>
            <w:r w:rsidDel="00000000" w:rsidR="00000000" w:rsidRPr="00000000">
              <w:rPr>
                <w:rtl w:val="0"/>
              </w:rPr>
              <w:t xml:space="preserve">Regione Liguria, Comuni</w:t>
            </w:r>
          </w:p>
        </w:tc>
        <w:tc>
          <w:tcPr>
            <w:shd w:fill="auto" w:val="clear"/>
            <w:tcMar>
              <w:top w:w="100.0" w:type="dxa"/>
              <w:left w:w="100.0" w:type="dxa"/>
              <w:bottom w:w="100.0" w:type="dxa"/>
              <w:right w:w="100.0" w:type="dxa"/>
            </w:tcMar>
            <w:vAlign w:val="top"/>
          </w:tcPr>
          <w:p w:rsidR="00000000" w:rsidDel="00000000" w:rsidP="00000000" w:rsidRDefault="00000000" w:rsidRPr="00000000" w14:paraId="000004B2">
            <w:pPr>
              <w:rPr/>
            </w:pPr>
            <w:r w:rsidDel="00000000" w:rsidR="00000000" w:rsidRPr="00000000">
              <w:rPr>
                <w:rtl w:val="0"/>
              </w:rPr>
              <w:t xml:space="preserve">OBJ-02, OBJ-03</w:t>
            </w:r>
          </w:p>
        </w:tc>
        <w:tc>
          <w:tcPr>
            <w:shd w:fill="auto" w:val="clear"/>
            <w:tcMar>
              <w:top w:w="100.0" w:type="dxa"/>
              <w:left w:w="100.0" w:type="dxa"/>
              <w:bottom w:w="100.0" w:type="dxa"/>
              <w:right w:w="100.0" w:type="dxa"/>
            </w:tcMar>
            <w:vAlign w:val="top"/>
          </w:tcPr>
          <w:p w:rsidR="00000000" w:rsidDel="00000000" w:rsidP="00000000" w:rsidRDefault="00000000" w:rsidRPr="00000000" w14:paraId="000004B3">
            <w:pPr>
              <w:rPr/>
            </w:pPr>
            <w:r w:rsidDel="00000000" w:rsidR="00000000" w:rsidRPr="00000000">
              <w:rPr>
                <w:rtl w:val="0"/>
              </w:rPr>
              <w:t xml:space="preserve">Analysis (DTM) + Inspection (map)</w:t>
            </w:r>
          </w:p>
        </w:tc>
        <w:tc>
          <w:tcPr>
            <w:shd w:fill="auto" w:val="clear"/>
            <w:tcMar>
              <w:top w:w="100.0" w:type="dxa"/>
              <w:left w:w="100.0" w:type="dxa"/>
              <w:bottom w:w="100.0" w:type="dxa"/>
              <w:right w:w="100.0" w:type="dxa"/>
            </w:tcMar>
            <w:vAlign w:val="top"/>
          </w:tcPr>
          <w:p w:rsidR="00000000" w:rsidDel="00000000" w:rsidP="00000000" w:rsidRDefault="00000000" w:rsidRPr="00000000" w14:paraId="000004B4">
            <w:pPr>
              <w:rPr/>
            </w:pPr>
            <w:r w:rsidDel="00000000" w:rsidR="00000000" w:rsidRPr="00000000">
              <w:rPr>
                <w:rtl w:val="0"/>
              </w:rPr>
              <w:t xml:space="preserve">Gate Fattibilità (M+2–3)</w:t>
            </w:r>
          </w:p>
        </w:tc>
        <w:tc>
          <w:tcPr>
            <w:shd w:fill="auto" w:val="clear"/>
            <w:tcMar>
              <w:top w:w="100.0" w:type="dxa"/>
              <w:left w:w="100.0" w:type="dxa"/>
              <w:bottom w:w="100.0" w:type="dxa"/>
              <w:right w:w="100.0" w:type="dxa"/>
            </w:tcMar>
            <w:vAlign w:val="top"/>
          </w:tcPr>
          <w:p w:rsidR="00000000" w:rsidDel="00000000" w:rsidP="00000000" w:rsidRDefault="00000000" w:rsidRPr="00000000" w14:paraId="000004B5">
            <w:pPr>
              <w:rPr/>
            </w:pPr>
            <w:r w:rsidDel="00000000" w:rsidR="00000000" w:rsidRPr="00000000">
              <w:rPr>
                <w:rtl w:val="0"/>
              </w:rPr>
              <w:t xml:space="preserve">Dipende da topografia; orografia ligure critica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B6">
            <w:pPr>
              <w:rPr/>
            </w:pPr>
            <w:r w:rsidDel="00000000" w:rsidR="00000000" w:rsidRPr="00000000">
              <w:rPr>
                <w:rtl w:val="0"/>
              </w:rPr>
              <w:t xml:space="preserve">REQ-M-04</w:t>
            </w:r>
          </w:p>
        </w:tc>
        <w:tc>
          <w:tcPr>
            <w:shd w:fill="auto" w:val="clear"/>
            <w:tcMar>
              <w:top w:w="100.0" w:type="dxa"/>
              <w:left w:w="100.0" w:type="dxa"/>
              <w:bottom w:w="100.0" w:type="dxa"/>
              <w:right w:w="100.0" w:type="dxa"/>
            </w:tcMar>
            <w:vAlign w:val="top"/>
          </w:tcPr>
          <w:p w:rsidR="00000000" w:rsidDel="00000000" w:rsidP="00000000" w:rsidRDefault="00000000" w:rsidRPr="00000000" w14:paraId="000004B7">
            <w:pPr>
              <w:rPr/>
            </w:pPr>
            <w:r w:rsidDel="00000000" w:rsidR="00000000" w:rsidRPr="00000000">
              <w:rPr>
                <w:rtl w:val="0"/>
              </w:rPr>
              <w:t xml:space="preserve">Firmamento, stakeholder operativi</w:t>
            </w:r>
          </w:p>
        </w:tc>
        <w:tc>
          <w:tcPr>
            <w:shd w:fill="auto" w:val="clear"/>
            <w:tcMar>
              <w:top w:w="100.0" w:type="dxa"/>
              <w:left w:w="100.0" w:type="dxa"/>
              <w:bottom w:w="100.0" w:type="dxa"/>
              <w:right w:w="100.0" w:type="dxa"/>
            </w:tcMar>
            <w:vAlign w:val="top"/>
          </w:tcPr>
          <w:p w:rsidR="00000000" w:rsidDel="00000000" w:rsidP="00000000" w:rsidRDefault="00000000" w:rsidRPr="00000000" w14:paraId="000004B8">
            <w:pPr>
              <w:rPr/>
            </w:pPr>
            <w:r w:rsidDel="00000000" w:rsidR="00000000" w:rsidRPr="00000000">
              <w:rPr>
                <w:rtl w:val="0"/>
              </w:rPr>
              <w:t xml:space="preserve">OBJ-03</w:t>
            </w:r>
          </w:p>
        </w:tc>
        <w:tc>
          <w:tcPr>
            <w:shd w:fill="auto" w:val="clear"/>
            <w:tcMar>
              <w:top w:w="100.0" w:type="dxa"/>
              <w:left w:w="100.0" w:type="dxa"/>
              <w:bottom w:w="100.0" w:type="dxa"/>
              <w:right w:w="100.0" w:type="dxa"/>
            </w:tcMar>
            <w:vAlign w:val="top"/>
          </w:tcPr>
          <w:p w:rsidR="00000000" w:rsidDel="00000000" w:rsidP="00000000" w:rsidRDefault="00000000" w:rsidRPr="00000000" w14:paraId="000004B9">
            <w:pPr>
              <w:rPr/>
            </w:pPr>
            <w:r w:rsidDel="00000000" w:rsidR="00000000" w:rsidRPr="00000000">
              <w:rPr>
                <w:rtl w:val="0"/>
              </w:rPr>
              <w:t xml:space="preserve">Inspection (ICD) + Test (payload mock-up)</w:t>
            </w:r>
          </w:p>
        </w:tc>
        <w:tc>
          <w:tcPr>
            <w:shd w:fill="auto" w:val="clear"/>
            <w:tcMar>
              <w:top w:w="100.0" w:type="dxa"/>
              <w:left w:w="100.0" w:type="dxa"/>
              <w:bottom w:w="100.0" w:type="dxa"/>
              <w:right w:w="100.0" w:type="dxa"/>
            </w:tcMar>
            <w:vAlign w:val="top"/>
          </w:tcPr>
          <w:p w:rsidR="00000000" w:rsidDel="00000000" w:rsidP="00000000" w:rsidRDefault="00000000" w:rsidRPr="00000000" w14:paraId="000004BA">
            <w:pPr>
              <w:rPr/>
            </w:pPr>
            <w:r w:rsidDel="00000000" w:rsidR="00000000" w:rsidRPr="00000000">
              <w:rPr>
                <w:rtl w:val="0"/>
              </w:rPr>
              <w:t xml:space="preserve">Gate Fattibilità (M+3–4)</w:t>
            </w:r>
          </w:p>
        </w:tc>
        <w:tc>
          <w:tcPr>
            <w:shd w:fill="auto" w:val="clear"/>
            <w:tcMar>
              <w:top w:w="100.0" w:type="dxa"/>
              <w:left w:w="100.0" w:type="dxa"/>
              <w:bottom w:w="100.0" w:type="dxa"/>
              <w:right w:w="100.0" w:type="dxa"/>
            </w:tcMar>
            <w:vAlign w:val="top"/>
          </w:tcPr>
          <w:p w:rsidR="00000000" w:rsidDel="00000000" w:rsidP="00000000" w:rsidRDefault="00000000" w:rsidRPr="00000000" w14:paraId="000004BB">
            <w:pPr>
              <w:rPr/>
            </w:pPr>
            <w:r w:rsidDel="00000000" w:rsidR="00000000" w:rsidRPr="00000000">
              <w:rPr>
                <w:rtl w:val="0"/>
              </w:rPr>
              <w:t xml:space="preserve">Could/Should; scalabilità architettura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BC">
            <w:pPr>
              <w:rPr/>
            </w:pPr>
            <w:r w:rsidDel="00000000" w:rsidR="00000000" w:rsidRPr="00000000">
              <w:rPr>
                <w:rtl w:val="0"/>
              </w:rPr>
              <w:t xml:space="preserve">REQ-M-05</w:t>
            </w:r>
          </w:p>
        </w:tc>
        <w:tc>
          <w:tcPr>
            <w:shd w:fill="auto" w:val="clear"/>
            <w:tcMar>
              <w:top w:w="100.0" w:type="dxa"/>
              <w:left w:w="100.0" w:type="dxa"/>
              <w:bottom w:w="100.0" w:type="dxa"/>
              <w:right w:w="100.0" w:type="dxa"/>
            </w:tcMar>
            <w:vAlign w:val="top"/>
          </w:tcPr>
          <w:p w:rsidR="00000000" w:rsidDel="00000000" w:rsidP="00000000" w:rsidRDefault="00000000" w:rsidRPr="00000000" w14:paraId="000004BD">
            <w:pPr>
              <w:rPr/>
            </w:pPr>
            <w:r w:rsidDel="00000000" w:rsidR="00000000" w:rsidRPr="00000000">
              <w:rPr>
                <w:rtl w:val="0"/>
              </w:rPr>
              <w:t xml:space="preserve">DPO Regione, cooperative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4BE">
            <w:pPr>
              <w:rPr/>
            </w:pPr>
            <w:r w:rsidDel="00000000" w:rsidR="00000000" w:rsidRPr="00000000">
              <w:rPr>
                <w:rtl w:val="0"/>
              </w:rPr>
              <w:t xml:space="preserve">OBJ-04, OBJ-06</w:t>
            </w:r>
          </w:p>
        </w:tc>
        <w:tc>
          <w:tcPr>
            <w:shd w:fill="auto" w:val="clear"/>
            <w:tcMar>
              <w:top w:w="100.0" w:type="dxa"/>
              <w:left w:w="100.0" w:type="dxa"/>
              <w:bottom w:w="100.0" w:type="dxa"/>
              <w:right w:w="100.0" w:type="dxa"/>
            </w:tcMar>
            <w:vAlign w:val="top"/>
          </w:tcPr>
          <w:p w:rsidR="00000000" w:rsidDel="00000000" w:rsidP="00000000" w:rsidRDefault="00000000" w:rsidRPr="00000000" w14:paraId="000004BF">
            <w:pPr>
              <w:rPr/>
            </w:pPr>
            <w:r w:rsidDel="00000000" w:rsidR="00000000" w:rsidRPr="00000000">
              <w:rPr>
                <w:rtl w:val="0"/>
              </w:rPr>
              <w:t xml:space="preserve">Analysis (DPIA) + Inspection (security)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4C0">
            <w:pPr>
              <w:rPr/>
            </w:pPr>
            <w:r w:rsidDel="00000000" w:rsidR="00000000" w:rsidRPr="00000000">
              <w:rPr>
                <w:rtl w:val="0"/>
              </w:rPr>
              <w:t xml:space="preserve">Gate Fattibilità (M+4–5)</w:t>
            </w:r>
          </w:p>
        </w:tc>
        <w:tc>
          <w:tcPr>
            <w:shd w:fill="auto" w:val="clear"/>
            <w:tcMar>
              <w:top w:w="100.0" w:type="dxa"/>
              <w:left w:w="100.0" w:type="dxa"/>
              <w:bottom w:w="100.0" w:type="dxa"/>
              <w:right w:w="100.0" w:type="dxa"/>
            </w:tcMar>
            <w:vAlign w:val="top"/>
          </w:tcPr>
          <w:p w:rsidR="00000000" w:rsidDel="00000000" w:rsidP="00000000" w:rsidRDefault="00000000" w:rsidRPr="00000000" w14:paraId="000004C1">
            <w:pPr>
              <w:rPr/>
            </w:pPr>
            <w:r w:rsidDel="00000000" w:rsidR="00000000" w:rsidRPr="00000000">
              <w:rPr>
                <w:rtl w:val="0"/>
              </w:rPr>
              <w:t xml:space="preserve">Compliance GDPR; M/audit trail richiesto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C2">
            <w:pPr>
              <w:rPr/>
            </w:pPr>
            <w:r w:rsidDel="00000000" w:rsidR="00000000" w:rsidRPr="00000000">
              <w:rPr>
                <w:rtl w:val="0"/>
              </w:rPr>
              <w:t xml:space="preserve">REQ-M-06</w:t>
            </w:r>
          </w:p>
        </w:tc>
        <w:tc>
          <w:tcPr>
            <w:shd w:fill="auto" w:val="clear"/>
            <w:tcMar>
              <w:top w:w="100.0" w:type="dxa"/>
              <w:left w:w="100.0" w:type="dxa"/>
              <w:bottom w:w="100.0" w:type="dxa"/>
              <w:right w:w="100.0" w:type="dxa"/>
            </w:tcMar>
            <w:vAlign w:val="top"/>
          </w:tcPr>
          <w:p w:rsidR="00000000" w:rsidDel="00000000" w:rsidP="00000000" w:rsidRDefault="00000000" w:rsidRPr="00000000" w14:paraId="000004C3">
            <w:pPr>
              <w:rPr/>
            </w:pPr>
            <w:r w:rsidDel="00000000" w:rsidR="00000000" w:rsidRPr="00000000">
              <w:rPr>
                <w:rtl w:val="0"/>
              </w:rPr>
              <w:t xml:space="preserve">Cooperative di comunità</w:t>
            </w:r>
          </w:p>
        </w:tc>
        <w:tc>
          <w:tcPr>
            <w:shd w:fill="auto" w:val="clear"/>
            <w:tcMar>
              <w:top w:w="100.0" w:type="dxa"/>
              <w:left w:w="100.0" w:type="dxa"/>
              <w:bottom w:w="100.0" w:type="dxa"/>
              <w:right w:w="100.0" w:type="dxa"/>
            </w:tcMar>
            <w:vAlign w:val="top"/>
          </w:tcPr>
          <w:p w:rsidR="00000000" w:rsidDel="00000000" w:rsidP="00000000" w:rsidRDefault="00000000" w:rsidRPr="00000000" w14:paraId="000004C4">
            <w:pPr>
              <w:rPr/>
            </w:pPr>
            <w:r w:rsidDel="00000000" w:rsidR="00000000" w:rsidRPr="00000000">
              <w:rPr>
                <w:rtl w:val="0"/>
              </w:rPr>
              <w:t xml:space="preserve">OBJ-03, OBJ-06</w:t>
            </w:r>
          </w:p>
        </w:tc>
        <w:tc>
          <w:tcPr>
            <w:shd w:fill="auto" w:val="clear"/>
            <w:tcMar>
              <w:top w:w="100.0" w:type="dxa"/>
              <w:left w:w="100.0" w:type="dxa"/>
              <w:bottom w:w="100.0" w:type="dxa"/>
              <w:right w:w="100.0" w:type="dxa"/>
            </w:tcMar>
            <w:vAlign w:val="top"/>
          </w:tcPr>
          <w:p w:rsidR="00000000" w:rsidDel="00000000" w:rsidP="00000000" w:rsidRDefault="00000000" w:rsidRPr="00000000" w14:paraId="000004C5">
            <w:pPr>
              <w:rPr/>
            </w:pPr>
            <w:r w:rsidDel="00000000" w:rsidR="00000000" w:rsidRPr="00000000">
              <w:rPr>
                <w:rtl w:val="0"/>
              </w:rPr>
              <w:t xml:space="preserve">Demo (tabletop dispiegamento)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4C6">
            <w:pPr>
              <w:rPr/>
            </w:pPr>
            <w:r w:rsidDel="00000000" w:rsidR="00000000" w:rsidRPr="00000000">
              <w:rPr>
                <w:rtl w:val="0"/>
              </w:rPr>
              <w:t xml:space="preserve">Gate Fattibilità (M+6–7)</w:t>
            </w:r>
          </w:p>
        </w:tc>
        <w:tc>
          <w:tcPr>
            <w:shd w:fill="auto" w:val="clear"/>
            <w:tcMar>
              <w:top w:w="100.0" w:type="dxa"/>
              <w:left w:w="100.0" w:type="dxa"/>
              <w:bottom w:w="100.0" w:type="dxa"/>
              <w:right w:w="100.0" w:type="dxa"/>
            </w:tcMar>
            <w:vAlign w:val="top"/>
          </w:tcPr>
          <w:p w:rsidR="00000000" w:rsidDel="00000000" w:rsidP="00000000" w:rsidRDefault="00000000" w:rsidRPr="00000000" w14:paraId="000004C7">
            <w:pPr>
              <w:rPr/>
            </w:pPr>
            <w:r w:rsidDel="00000000" w:rsidR="00000000" w:rsidRPr="00000000">
              <w:rPr>
                <w:rtl w:val="0"/>
              </w:rPr>
              <w:t xml:space="preserve">Autonomia operativa; S/training required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C8">
            <w:pPr>
              <w:rPr/>
            </w:pPr>
            <w:r w:rsidDel="00000000" w:rsidR="00000000" w:rsidRPr="00000000">
              <w:rPr>
                <w:rtl w:val="0"/>
              </w:rPr>
              <w:t xml:space="preserve">REQ-M-07</w:t>
            </w:r>
          </w:p>
        </w:tc>
        <w:tc>
          <w:tcPr>
            <w:shd w:fill="auto" w:val="clear"/>
            <w:tcMar>
              <w:top w:w="100.0" w:type="dxa"/>
              <w:left w:w="100.0" w:type="dxa"/>
              <w:bottom w:w="100.0" w:type="dxa"/>
              <w:right w:w="100.0" w:type="dxa"/>
            </w:tcMar>
            <w:vAlign w:val="top"/>
          </w:tcPr>
          <w:p w:rsidR="00000000" w:rsidDel="00000000" w:rsidP="00000000" w:rsidRDefault="00000000" w:rsidRPr="00000000" w14:paraId="000004C9">
            <w:pPr>
              <w:rPr/>
            </w:pPr>
            <w:r w:rsidDel="00000000" w:rsidR="00000000" w:rsidRPr="00000000">
              <w:rPr>
                <w:rtl w:val="0"/>
              </w:rPr>
              <w:t xml:space="preserve">AGCOM, Firmamento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4CA">
            <w:pPr>
              <w:rPr/>
            </w:pPr>
            <w:r w:rsidDel="00000000" w:rsidR="00000000" w:rsidRPr="00000000">
              <w:rPr>
                <w:rtl w:val="0"/>
              </w:rPr>
              <w:t xml:space="preserve">OBJ-04</w:t>
            </w:r>
          </w:p>
        </w:tc>
        <w:tc>
          <w:tcPr>
            <w:shd w:fill="auto" w:val="clear"/>
            <w:tcMar>
              <w:top w:w="100.0" w:type="dxa"/>
              <w:left w:w="100.0" w:type="dxa"/>
              <w:bottom w:w="100.0" w:type="dxa"/>
              <w:right w:w="100.0" w:type="dxa"/>
            </w:tcMar>
            <w:vAlign w:val="top"/>
          </w:tcPr>
          <w:p w:rsidR="00000000" w:rsidDel="00000000" w:rsidP="00000000" w:rsidRDefault="00000000" w:rsidRPr="00000000" w14:paraId="000004CB">
            <w:pPr>
              <w:rPr/>
            </w:pPr>
            <w:r w:rsidDel="00000000" w:rsidR="00000000" w:rsidRPr="00000000">
              <w:rPr>
                <w:rtl w:val="0"/>
              </w:rPr>
              <w:t xml:space="preserve">Analysis (coesistenza RF) + Insp (cert device)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4CC">
            <w:pPr>
              <w:rPr/>
            </w:pPr>
            <w:r w:rsidDel="00000000" w:rsidR="00000000" w:rsidRPr="00000000">
              <w:rPr>
                <w:rtl w:val="0"/>
              </w:rPr>
              <w:t xml:space="preserve">Gate Fattibilità (M+1–2)</w:t>
            </w:r>
          </w:p>
        </w:tc>
        <w:tc>
          <w:tcPr>
            <w:shd w:fill="auto" w:val="clear"/>
            <w:tcMar>
              <w:top w:w="100.0" w:type="dxa"/>
              <w:left w:w="100.0" w:type="dxa"/>
              <w:bottom w:w="100.0" w:type="dxa"/>
              <w:right w:w="100.0" w:type="dxa"/>
            </w:tcMar>
            <w:vAlign w:val="top"/>
          </w:tcPr>
          <w:p w:rsidR="00000000" w:rsidDel="00000000" w:rsidP="00000000" w:rsidRDefault="00000000" w:rsidRPr="00000000" w14:paraId="000004CD">
            <w:pPr>
              <w:rPr/>
            </w:pPr>
            <w:r w:rsidDel="00000000" w:rsidR="00000000" w:rsidRPr="00000000">
              <w:rPr>
                <w:rtl w:val="0"/>
              </w:rPr>
              <w:t xml:space="preserve">Blocker potenziale; consultazione Agcom urgente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CE">
            <w:pPr>
              <w:rPr/>
            </w:pPr>
            <w:r w:rsidDel="00000000" w:rsidR="00000000" w:rsidRPr="00000000">
              <w:rPr>
                <w:rtl w:val="0"/>
              </w:rPr>
              <w:t xml:space="preserve">REQ-M-08</w:t>
            </w:r>
          </w:p>
        </w:tc>
        <w:tc>
          <w:tcPr>
            <w:shd w:fill="auto" w:val="clear"/>
            <w:tcMar>
              <w:top w:w="100.0" w:type="dxa"/>
              <w:left w:w="100.0" w:type="dxa"/>
              <w:bottom w:w="100.0" w:type="dxa"/>
              <w:right w:w="100.0" w:type="dxa"/>
            </w:tcMar>
            <w:vAlign w:val="top"/>
          </w:tcPr>
          <w:p w:rsidR="00000000" w:rsidDel="00000000" w:rsidP="00000000" w:rsidRDefault="00000000" w:rsidRPr="00000000" w14:paraId="000004CF">
            <w:pPr>
              <w:rPr/>
            </w:pPr>
            <w:r w:rsidDel="00000000" w:rsidR="00000000" w:rsidRPr="00000000">
              <w:rPr>
                <w:rtl w:val="0"/>
              </w:rPr>
              <w:t xml:space="preserve">ENAC, Protezione Civile</w:t>
            </w:r>
          </w:p>
        </w:tc>
        <w:tc>
          <w:tcPr>
            <w:shd w:fill="auto" w:val="clear"/>
            <w:tcMar>
              <w:top w:w="100.0" w:type="dxa"/>
              <w:left w:w="100.0" w:type="dxa"/>
              <w:bottom w:w="100.0" w:type="dxa"/>
              <w:right w:w="100.0" w:type="dxa"/>
            </w:tcMar>
            <w:vAlign w:val="top"/>
          </w:tcPr>
          <w:p w:rsidR="00000000" w:rsidDel="00000000" w:rsidP="00000000" w:rsidRDefault="00000000" w:rsidRPr="00000000" w14:paraId="000004D0">
            <w:pPr>
              <w:rPr/>
            </w:pPr>
            <w:r w:rsidDel="00000000" w:rsidR="00000000" w:rsidRPr="00000000">
              <w:rPr>
                <w:rtl w:val="0"/>
              </w:rPr>
              <w:t xml:space="preserve">OBJ-04</w:t>
            </w:r>
          </w:p>
        </w:tc>
        <w:tc>
          <w:tcPr>
            <w:shd w:fill="auto" w:val="clear"/>
            <w:tcMar>
              <w:top w:w="100.0" w:type="dxa"/>
              <w:left w:w="100.0" w:type="dxa"/>
              <w:bottom w:w="100.0" w:type="dxa"/>
              <w:right w:w="100.0" w:type="dxa"/>
            </w:tcMar>
            <w:vAlign w:val="top"/>
          </w:tcPr>
          <w:p w:rsidR="00000000" w:rsidDel="00000000" w:rsidP="00000000" w:rsidRDefault="00000000" w:rsidRPr="00000000" w14:paraId="000004D1">
            <w:pPr>
              <w:rPr/>
            </w:pPr>
            <w:r w:rsidDel="00000000" w:rsidR="00000000" w:rsidRPr="00000000">
              <w:rPr>
                <w:rtl w:val="0"/>
              </w:rPr>
              <w:t xml:space="preserve">Analysis (SORA) + Insp (CONOPS)</w:t>
            </w:r>
          </w:p>
        </w:tc>
        <w:tc>
          <w:tcPr>
            <w:shd w:fill="auto" w:val="clear"/>
            <w:tcMar>
              <w:top w:w="100.0" w:type="dxa"/>
              <w:left w:w="100.0" w:type="dxa"/>
              <w:bottom w:w="100.0" w:type="dxa"/>
              <w:right w:w="100.0" w:type="dxa"/>
            </w:tcMar>
            <w:vAlign w:val="top"/>
          </w:tcPr>
          <w:p w:rsidR="00000000" w:rsidDel="00000000" w:rsidP="00000000" w:rsidRDefault="00000000" w:rsidRPr="00000000" w14:paraId="000004D2">
            <w:pPr>
              <w:rPr/>
            </w:pPr>
            <w:r w:rsidDel="00000000" w:rsidR="00000000" w:rsidRPr="00000000">
              <w:rPr>
                <w:rtl w:val="0"/>
              </w:rPr>
              <w:t xml:space="preserve">Gate Fattibilità (M+2–3)</w:t>
            </w:r>
          </w:p>
        </w:tc>
        <w:tc>
          <w:tcPr>
            <w:shd w:fill="auto" w:val="clear"/>
            <w:tcMar>
              <w:top w:w="100.0" w:type="dxa"/>
              <w:left w:w="100.0" w:type="dxa"/>
              <w:bottom w:w="100.0" w:type="dxa"/>
              <w:right w:w="100.0" w:type="dxa"/>
            </w:tcMar>
            <w:vAlign w:val="top"/>
          </w:tcPr>
          <w:p w:rsidR="00000000" w:rsidDel="00000000" w:rsidP="00000000" w:rsidRDefault="00000000" w:rsidRPr="00000000" w14:paraId="000004D3">
            <w:pPr>
              <w:rPr/>
            </w:pPr>
            <w:r w:rsidDel="00000000" w:rsidR="00000000" w:rsidRPr="00000000">
              <w:rPr>
                <w:rtl w:val="0"/>
              </w:rPr>
              <w:t xml:space="preserve">Autorizzazione sperimentale; M/critico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D4">
            <w:pPr>
              <w:rPr/>
            </w:pPr>
            <w:r w:rsidDel="00000000" w:rsidR="00000000" w:rsidRPr="00000000">
              <w:rPr>
                <w:rtl w:val="0"/>
              </w:rPr>
              <w:t xml:space="preserve">REQ-M-09</w:t>
            </w:r>
          </w:p>
        </w:tc>
        <w:tc>
          <w:tcPr>
            <w:shd w:fill="auto" w:val="clear"/>
            <w:tcMar>
              <w:top w:w="100.0" w:type="dxa"/>
              <w:left w:w="100.0" w:type="dxa"/>
              <w:bottom w:w="100.0" w:type="dxa"/>
              <w:right w:w="100.0" w:type="dxa"/>
            </w:tcMar>
            <w:vAlign w:val="top"/>
          </w:tcPr>
          <w:p w:rsidR="00000000" w:rsidDel="00000000" w:rsidP="00000000" w:rsidRDefault="00000000" w:rsidRPr="00000000" w14:paraId="000004D5">
            <w:pPr>
              <w:rPr/>
            </w:pPr>
            <w:r w:rsidDel="00000000" w:rsidR="00000000" w:rsidRPr="00000000">
              <w:rPr>
                <w:rtl w:val="0"/>
              </w:rPr>
              <w:t xml:space="preserve">Firmamento, cooperative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4D6">
            <w:pPr>
              <w:rPr/>
            </w:pPr>
            <w:r w:rsidDel="00000000" w:rsidR="00000000" w:rsidRPr="00000000">
              <w:rPr>
                <w:rtl w:val="0"/>
              </w:rPr>
              <w:t xml:space="preserve">OBJ-03, OBJ-06</w:t>
            </w:r>
          </w:p>
        </w:tc>
        <w:tc>
          <w:tcPr>
            <w:shd w:fill="auto" w:val="clear"/>
            <w:tcMar>
              <w:top w:w="100.0" w:type="dxa"/>
              <w:left w:w="100.0" w:type="dxa"/>
              <w:bottom w:w="100.0" w:type="dxa"/>
              <w:right w:w="100.0" w:type="dxa"/>
            </w:tcMar>
            <w:vAlign w:val="top"/>
          </w:tcPr>
          <w:p w:rsidR="00000000" w:rsidDel="00000000" w:rsidP="00000000" w:rsidRDefault="00000000" w:rsidRPr="00000000" w14:paraId="000004D7">
            <w:pPr>
              <w:rPr/>
            </w:pPr>
            <w:r w:rsidDel="00000000" w:rsidR="00000000" w:rsidRPr="00000000">
              <w:rPr>
                <w:rtl w:val="0"/>
              </w:rPr>
              <w:t xml:space="preserve">Test (diagnostica) + Demo (flight log)</w:t>
            </w:r>
          </w:p>
        </w:tc>
        <w:tc>
          <w:tcPr>
            <w:shd w:fill="auto" w:val="clear"/>
            <w:tcMar>
              <w:top w:w="100.0" w:type="dxa"/>
              <w:left w:w="100.0" w:type="dxa"/>
              <w:bottom w:w="100.0" w:type="dxa"/>
              <w:right w:w="100.0" w:type="dxa"/>
            </w:tcMar>
            <w:vAlign w:val="top"/>
          </w:tcPr>
          <w:p w:rsidR="00000000" w:rsidDel="00000000" w:rsidP="00000000" w:rsidRDefault="00000000" w:rsidRPr="00000000" w14:paraId="000004D8">
            <w:pPr>
              <w:rPr/>
            </w:pPr>
            <w:r w:rsidDel="00000000" w:rsidR="00000000" w:rsidRPr="00000000">
              <w:rPr>
                <w:rtl w:val="0"/>
              </w:rPr>
              <w:t xml:space="preserve">Gate Fattibilità (M+5–6)</w:t>
            </w:r>
          </w:p>
        </w:tc>
        <w:tc>
          <w:tcPr>
            <w:shd w:fill="auto" w:val="clear"/>
            <w:tcMar>
              <w:top w:w="100.0" w:type="dxa"/>
              <w:left w:w="100.0" w:type="dxa"/>
              <w:bottom w:w="100.0" w:type="dxa"/>
              <w:right w:w="100.0" w:type="dxa"/>
            </w:tcMar>
            <w:vAlign w:val="top"/>
          </w:tcPr>
          <w:p w:rsidR="00000000" w:rsidDel="00000000" w:rsidP="00000000" w:rsidRDefault="00000000" w:rsidRPr="00000000" w14:paraId="000004D9">
            <w:pPr>
              <w:rPr/>
            </w:pPr>
            <w:r w:rsidDel="00000000" w:rsidR="00000000" w:rsidRPr="00000000">
              <w:rPr>
                <w:rtl w:val="0"/>
              </w:rPr>
              <w:t xml:space="preserve">S/manutenzione preventiva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DA">
            <w:pPr>
              <w:rPr/>
            </w:pPr>
            <w:r w:rsidDel="00000000" w:rsidR="00000000" w:rsidRPr="00000000">
              <w:rPr>
                <w:rtl w:val="0"/>
              </w:rPr>
              <w:t xml:space="preserve">REQ-M-10</w:t>
            </w:r>
          </w:p>
        </w:tc>
        <w:tc>
          <w:tcPr>
            <w:shd w:fill="auto" w:val="clear"/>
            <w:tcMar>
              <w:top w:w="100.0" w:type="dxa"/>
              <w:left w:w="100.0" w:type="dxa"/>
              <w:bottom w:w="100.0" w:type="dxa"/>
              <w:right w:w="100.0" w:type="dxa"/>
            </w:tcMar>
            <w:vAlign w:val="top"/>
          </w:tcPr>
          <w:p w:rsidR="00000000" w:rsidDel="00000000" w:rsidP="00000000" w:rsidRDefault="00000000" w:rsidRPr="00000000" w14:paraId="000004DB">
            <w:pPr>
              <w:rPr/>
            </w:pPr>
            <w:r w:rsidDel="00000000" w:rsidR="00000000" w:rsidRPr="00000000">
              <w:rPr>
                <w:rtl w:val="0"/>
              </w:rPr>
              <w:t xml:space="preserve">Protezione Civile, safety</w:t>
            </w:r>
          </w:p>
        </w:tc>
        <w:tc>
          <w:tcPr>
            <w:shd w:fill="auto" w:val="clear"/>
            <w:tcMar>
              <w:top w:w="100.0" w:type="dxa"/>
              <w:left w:w="100.0" w:type="dxa"/>
              <w:bottom w:w="100.0" w:type="dxa"/>
              <w:right w:w="100.0" w:type="dxa"/>
            </w:tcMar>
            <w:vAlign w:val="top"/>
          </w:tcPr>
          <w:p w:rsidR="00000000" w:rsidDel="00000000" w:rsidP="00000000" w:rsidRDefault="00000000" w:rsidRPr="00000000" w14:paraId="000004DC">
            <w:pPr>
              <w:rPr/>
            </w:pPr>
            <w:r w:rsidDel="00000000" w:rsidR="00000000" w:rsidRPr="00000000">
              <w:rPr>
                <w:rtl w:val="0"/>
              </w:rPr>
              <w:t xml:space="preserve">OBJ-01</w:t>
            </w:r>
          </w:p>
        </w:tc>
        <w:tc>
          <w:tcPr>
            <w:shd w:fill="auto" w:val="clear"/>
            <w:tcMar>
              <w:top w:w="100.0" w:type="dxa"/>
              <w:left w:w="100.0" w:type="dxa"/>
              <w:bottom w:w="100.0" w:type="dxa"/>
              <w:right w:w="100.0" w:type="dxa"/>
            </w:tcMar>
            <w:vAlign w:val="top"/>
          </w:tcPr>
          <w:p w:rsidR="00000000" w:rsidDel="00000000" w:rsidP="00000000" w:rsidRDefault="00000000" w:rsidRPr="00000000" w14:paraId="000004DD">
            <w:pPr>
              <w:rPr/>
            </w:pPr>
            <w:r w:rsidDel="00000000" w:rsidR="00000000" w:rsidRPr="00000000">
              <w:rPr>
                <w:rtl w:val="0"/>
              </w:rPr>
              <w:t xml:space="preserve">Analysis (FEA) + Insp (stress)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4DE">
            <w:pPr>
              <w:rPr/>
            </w:pPr>
            <w:r w:rsidDel="00000000" w:rsidR="00000000" w:rsidRPr="00000000">
              <w:rPr>
                <w:rtl w:val="0"/>
              </w:rPr>
              <w:t xml:space="preserve">Gate Fattibilità (M+4–5)</w:t>
            </w:r>
          </w:p>
        </w:tc>
        <w:tc>
          <w:tcPr>
            <w:shd w:fill="auto" w:val="clear"/>
            <w:tcMar>
              <w:top w:w="100.0" w:type="dxa"/>
              <w:left w:w="100.0" w:type="dxa"/>
              <w:bottom w:w="100.0" w:type="dxa"/>
              <w:right w:w="100.0" w:type="dxa"/>
            </w:tcMar>
            <w:vAlign w:val="top"/>
          </w:tcPr>
          <w:p w:rsidR="00000000" w:rsidDel="00000000" w:rsidP="00000000" w:rsidRDefault="00000000" w:rsidRPr="00000000" w14:paraId="000004DF">
            <w:pPr>
              <w:rPr/>
            </w:pPr>
            <w:r w:rsidDel="00000000" w:rsidR="00000000" w:rsidRPr="00000000">
              <w:rPr>
                <w:rtl w:val="0"/>
              </w:rPr>
              <w:t xml:space="preserve">M/safety-by-design; fattore strutturale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E0">
            <w:pPr>
              <w:rPr/>
            </w:pPr>
            <w:r w:rsidDel="00000000" w:rsidR="00000000" w:rsidRPr="00000000">
              <w:rPr>
                <w:rtl w:val="0"/>
              </w:rPr>
              <w:t xml:space="preserve">REQ-M-11</w:t>
            </w:r>
          </w:p>
        </w:tc>
        <w:tc>
          <w:tcPr>
            <w:shd w:fill="auto" w:val="clear"/>
            <w:tcMar>
              <w:top w:w="100.0" w:type="dxa"/>
              <w:left w:w="100.0" w:type="dxa"/>
              <w:bottom w:w="100.0" w:type="dxa"/>
              <w:right w:w="100.0" w:type="dxa"/>
            </w:tcMar>
            <w:vAlign w:val="top"/>
          </w:tcPr>
          <w:p w:rsidR="00000000" w:rsidDel="00000000" w:rsidP="00000000" w:rsidRDefault="00000000" w:rsidRPr="00000000" w14:paraId="000004E1">
            <w:pPr>
              <w:rPr/>
            </w:pPr>
            <w:r w:rsidDel="00000000" w:rsidR="00000000" w:rsidRPr="00000000">
              <w:rPr>
                <w:rtl w:val="0"/>
              </w:rPr>
              <w:t xml:space="preserve">Stakeholder operativi, Regione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4E2">
            <w:pPr>
              <w:rPr/>
            </w:pPr>
            <w:r w:rsidDel="00000000" w:rsidR="00000000" w:rsidRPr="00000000">
              <w:rPr>
                <w:rtl w:val="0"/>
              </w:rPr>
              <w:t xml:space="preserve">OBJ-01, OBJ-03</w:t>
            </w:r>
          </w:p>
        </w:tc>
        <w:tc>
          <w:tcPr>
            <w:shd w:fill="auto" w:val="clear"/>
            <w:tcMar>
              <w:top w:w="100.0" w:type="dxa"/>
              <w:left w:w="100.0" w:type="dxa"/>
              <w:bottom w:w="100.0" w:type="dxa"/>
              <w:right w:w="100.0" w:type="dxa"/>
            </w:tcMar>
            <w:vAlign w:val="top"/>
          </w:tcPr>
          <w:p w:rsidR="00000000" w:rsidDel="00000000" w:rsidP="00000000" w:rsidRDefault="00000000" w:rsidRPr="00000000" w14:paraId="000004E3">
            <w:pPr>
              <w:rPr/>
            </w:pPr>
            <w:r w:rsidDel="00000000" w:rsidR="00000000" w:rsidRPr="00000000">
              <w:rPr>
                <w:rtl w:val="0"/>
              </w:rPr>
              <w:t xml:space="preserve">Analysis (MTBF model) + Demo (uptime)</w:t>
            </w:r>
          </w:p>
        </w:tc>
        <w:tc>
          <w:tcPr>
            <w:shd w:fill="auto" w:val="clear"/>
            <w:tcMar>
              <w:top w:w="100.0" w:type="dxa"/>
              <w:left w:w="100.0" w:type="dxa"/>
              <w:bottom w:w="100.0" w:type="dxa"/>
              <w:right w:w="100.0" w:type="dxa"/>
            </w:tcMar>
            <w:vAlign w:val="top"/>
          </w:tcPr>
          <w:p w:rsidR="00000000" w:rsidDel="00000000" w:rsidP="00000000" w:rsidRDefault="00000000" w:rsidRPr="00000000" w14:paraId="000004E4">
            <w:pPr>
              <w:rPr/>
            </w:pPr>
            <w:r w:rsidDel="00000000" w:rsidR="00000000" w:rsidRPr="00000000">
              <w:rPr>
                <w:rtl w:val="0"/>
              </w:rPr>
              <w:t xml:space="preserve">Gate Fattibilità (M+6–8)</w:t>
            </w:r>
          </w:p>
        </w:tc>
        <w:tc>
          <w:tcPr>
            <w:shd w:fill="auto" w:val="clear"/>
            <w:tcMar>
              <w:top w:w="100.0" w:type="dxa"/>
              <w:left w:w="100.0" w:type="dxa"/>
              <w:bottom w:w="100.0" w:type="dxa"/>
              <w:right w:w="100.0" w:type="dxa"/>
            </w:tcMar>
            <w:vAlign w:val="top"/>
          </w:tcPr>
          <w:p w:rsidR="00000000" w:rsidDel="00000000" w:rsidP="00000000" w:rsidRDefault="00000000" w:rsidRPr="00000000" w14:paraId="000004E5">
            <w:pPr>
              <w:rPr/>
            </w:pPr>
            <w:r w:rsidDel="00000000" w:rsidR="00000000" w:rsidRPr="00000000">
              <w:rPr>
                <w:rtl w:val="0"/>
              </w:rPr>
              <w:t xml:space="preserve">C/disponibilità ordinaria; baseline lowered (fattibilità)</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E6">
            <w:pPr>
              <w:rPr/>
            </w:pPr>
            <w:r w:rsidDel="00000000" w:rsidR="00000000" w:rsidRPr="00000000">
              <w:rPr>
                <w:rtl w:val="0"/>
              </w:rPr>
              <w:t xml:space="preserve">REQ-M-12</w:t>
            </w:r>
          </w:p>
        </w:tc>
        <w:tc>
          <w:tcPr>
            <w:shd w:fill="auto" w:val="clear"/>
            <w:tcMar>
              <w:top w:w="100.0" w:type="dxa"/>
              <w:left w:w="100.0" w:type="dxa"/>
              <w:bottom w:w="100.0" w:type="dxa"/>
              <w:right w:w="100.0" w:type="dxa"/>
            </w:tcMar>
            <w:vAlign w:val="top"/>
          </w:tcPr>
          <w:p w:rsidR="00000000" w:rsidDel="00000000" w:rsidP="00000000" w:rsidRDefault="00000000" w:rsidRPr="00000000" w14:paraId="000004E7">
            <w:pPr>
              <w:rPr/>
            </w:pPr>
            <w:r w:rsidDel="00000000" w:rsidR="00000000" w:rsidRPr="00000000">
              <w:rPr>
                <w:rtl w:val="0"/>
              </w:rPr>
              <w:t xml:space="preserve">Legacoop, cooperative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4E8">
            <w:pPr>
              <w:rPr/>
            </w:pPr>
            <w:r w:rsidDel="00000000" w:rsidR="00000000" w:rsidRPr="00000000">
              <w:rPr>
                <w:rtl w:val="0"/>
              </w:rPr>
              <w:t xml:space="preserve">OBJ-06</w:t>
            </w:r>
          </w:p>
        </w:tc>
        <w:tc>
          <w:tcPr>
            <w:shd w:fill="auto" w:val="clear"/>
            <w:tcMar>
              <w:top w:w="100.0" w:type="dxa"/>
              <w:left w:w="100.0" w:type="dxa"/>
              <w:bottom w:w="100.0" w:type="dxa"/>
              <w:right w:w="100.0" w:type="dxa"/>
            </w:tcMar>
            <w:vAlign w:val="top"/>
          </w:tcPr>
          <w:p w:rsidR="00000000" w:rsidDel="00000000" w:rsidP="00000000" w:rsidRDefault="00000000" w:rsidRPr="00000000" w14:paraId="000004E9">
            <w:pPr>
              <w:rPr/>
            </w:pPr>
            <w:r w:rsidDel="00000000" w:rsidR="00000000" w:rsidRPr="00000000">
              <w:rPr>
                <w:rtl w:val="0"/>
              </w:rPr>
              <w:t xml:space="preserve">Inspection (workshop reg.) + Demo (testimonial)</w:t>
            </w:r>
          </w:p>
        </w:tc>
        <w:tc>
          <w:tcPr>
            <w:shd w:fill="auto" w:val="clear"/>
            <w:tcMar>
              <w:top w:w="100.0" w:type="dxa"/>
              <w:left w:w="100.0" w:type="dxa"/>
              <w:bottom w:w="100.0" w:type="dxa"/>
              <w:right w:w="100.0" w:type="dxa"/>
            </w:tcMar>
            <w:vAlign w:val="top"/>
          </w:tcPr>
          <w:p w:rsidR="00000000" w:rsidDel="00000000" w:rsidP="00000000" w:rsidRDefault="00000000" w:rsidRPr="00000000" w14:paraId="000004EA">
            <w:pPr>
              <w:rPr/>
            </w:pPr>
            <w:r w:rsidDel="00000000" w:rsidR="00000000" w:rsidRPr="00000000">
              <w:rPr>
                <w:rtl w:val="0"/>
              </w:rPr>
              <w:t xml:space="preserve">Gate Fattibilità (M+3, M+6, M+8)</w:t>
            </w:r>
          </w:p>
        </w:tc>
        <w:tc>
          <w:tcPr>
            <w:shd w:fill="auto" w:val="clear"/>
            <w:tcMar>
              <w:top w:w="100.0" w:type="dxa"/>
              <w:left w:w="100.0" w:type="dxa"/>
              <w:bottom w:w="100.0" w:type="dxa"/>
              <w:right w:w="100.0" w:type="dxa"/>
            </w:tcMar>
            <w:vAlign w:val="top"/>
          </w:tcPr>
          <w:p w:rsidR="00000000" w:rsidDel="00000000" w:rsidP="00000000" w:rsidRDefault="00000000" w:rsidRPr="00000000" w14:paraId="000004EB">
            <w:pPr>
              <w:rPr/>
            </w:pPr>
            <w:r w:rsidDel="00000000" w:rsidR="00000000" w:rsidRPr="00000000">
              <w:rPr>
                <w:rtl w:val="0"/>
              </w:rPr>
              <w:t xml:space="preserve">M/engagement stakeholder; co-progettazione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EC">
            <w:pPr>
              <w:rPr/>
            </w:pPr>
            <w:r w:rsidDel="00000000" w:rsidR="00000000" w:rsidRPr="00000000">
              <w:rPr>
                <w:rtl w:val="0"/>
              </w:rPr>
              <w:t xml:space="preserve">REQ-M-13</w:t>
            </w:r>
          </w:p>
        </w:tc>
        <w:tc>
          <w:tcPr>
            <w:shd w:fill="auto" w:val="clear"/>
            <w:tcMar>
              <w:top w:w="100.0" w:type="dxa"/>
              <w:left w:w="100.0" w:type="dxa"/>
              <w:bottom w:w="100.0" w:type="dxa"/>
              <w:right w:w="100.0" w:type="dxa"/>
            </w:tcMar>
            <w:vAlign w:val="top"/>
          </w:tcPr>
          <w:p w:rsidR="00000000" w:rsidDel="00000000" w:rsidP="00000000" w:rsidRDefault="00000000" w:rsidRPr="00000000" w14:paraId="000004ED">
            <w:pPr>
              <w:rPr/>
            </w:pPr>
            <w:r w:rsidDel="00000000" w:rsidR="00000000" w:rsidRPr="00000000">
              <w:rPr>
                <w:rtl w:val="0"/>
              </w:rPr>
              <w:t xml:space="preserve">Firmamento, Regione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4EE">
            <w:pPr>
              <w:rPr/>
            </w:pPr>
            <w:r w:rsidDel="00000000" w:rsidR="00000000" w:rsidRPr="00000000">
              <w:rPr>
                <w:rtl w:val="0"/>
              </w:rPr>
              <w:t xml:space="preserve">OBJ-07</w:t>
            </w:r>
          </w:p>
        </w:tc>
        <w:tc>
          <w:tcPr>
            <w:shd w:fill="auto" w:val="clear"/>
            <w:tcMar>
              <w:top w:w="100.0" w:type="dxa"/>
              <w:left w:w="100.0" w:type="dxa"/>
              <w:bottom w:w="100.0" w:type="dxa"/>
              <w:right w:w="100.0" w:type="dxa"/>
            </w:tcMar>
            <w:vAlign w:val="top"/>
          </w:tcPr>
          <w:p w:rsidR="00000000" w:rsidDel="00000000" w:rsidP="00000000" w:rsidRDefault="00000000" w:rsidRPr="00000000" w14:paraId="000004EF">
            <w:pPr>
              <w:rPr/>
            </w:pPr>
            <w:r w:rsidDel="00000000" w:rsidR="00000000" w:rsidRPr="00000000">
              <w:rPr>
                <w:rtl w:val="0"/>
              </w:rPr>
              <w:t xml:space="preserve">Inspection (repository versioning)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4F0">
            <w:pPr>
              <w:rPr/>
            </w:pPr>
            <w:r w:rsidDel="00000000" w:rsidR="00000000" w:rsidRPr="00000000">
              <w:rPr>
                <w:rtl w:val="0"/>
              </w:rPr>
              <w:t xml:space="preserve">Gate Fattibilità (M+8 chiusura)</w:t>
            </w:r>
          </w:p>
        </w:tc>
        <w:tc>
          <w:tcPr>
            <w:shd w:fill="auto" w:val="clear"/>
            <w:tcMar>
              <w:top w:w="100.0" w:type="dxa"/>
              <w:left w:w="100.0" w:type="dxa"/>
              <w:bottom w:w="100.0" w:type="dxa"/>
              <w:right w:w="100.0" w:type="dxa"/>
            </w:tcMar>
            <w:vAlign w:val="top"/>
          </w:tcPr>
          <w:p w:rsidR="00000000" w:rsidDel="00000000" w:rsidP="00000000" w:rsidRDefault="00000000" w:rsidRPr="00000000" w14:paraId="000004F1">
            <w:pPr>
              <w:rPr/>
            </w:pPr>
            <w:r w:rsidDel="00000000" w:rsidR="00000000" w:rsidRPr="00000000">
              <w:rPr>
                <w:rtl w:val="0"/>
              </w:rPr>
              <w:t xml:space="preserve">S/knowledge mgmt; roadmap traceability</w:t>
            </w:r>
          </w:p>
        </w:tc>
      </w:tr>
    </w:tbl>
    <w:p w:rsidR="00000000" w:rsidDel="00000000" w:rsidP="00000000" w:rsidRDefault="00000000" w:rsidRPr="00000000" w14:paraId="000004F2">
      <w:pPr>
        <w:widowControl w:val="0"/>
        <w:rPr/>
      </w:pPr>
      <w:r w:rsidDel="00000000" w:rsidR="00000000" w:rsidRPr="00000000">
        <w:rPr>
          <w:rtl w:val="0"/>
        </w:rPr>
      </w:r>
    </w:p>
    <w:p w:rsidR="00000000" w:rsidDel="00000000" w:rsidP="00000000" w:rsidRDefault="00000000" w:rsidRPr="00000000" w14:paraId="000004F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F4">
      <w:pPr>
        <w:pStyle w:val="Heading2"/>
        <w:rPr/>
      </w:pPr>
      <w:bookmarkStart w:colFirst="0" w:colLast="0" w:name="_j9rmte1h9ac9" w:id="32"/>
      <w:bookmarkEnd w:id="32"/>
      <w:r w:rsidDel="00000000" w:rsidR="00000000" w:rsidRPr="00000000">
        <w:rPr>
          <w:rtl w:val="0"/>
        </w:rPr>
        <w:t xml:space="preserve">3.6 Assumptions &amp; Limiti (Cap.3)</w:t>
      </w:r>
    </w:p>
    <w:p w:rsidR="00000000" w:rsidDel="00000000" w:rsidP="00000000" w:rsidRDefault="00000000" w:rsidRPr="00000000" w14:paraId="000004F5">
      <w:pPr>
        <w:rPr/>
      </w:pPr>
      <w:r w:rsidDel="00000000" w:rsidR="00000000" w:rsidRPr="00000000">
        <w:rPr>
          <w:rtl w:val="0"/>
        </w:rPr>
        <w:t xml:space="preserve">Le seguenti assunzioni sono ritenute critiche per la validità dei requisiti e dei criteri di successo; la loro chiusura in fase esecutiva è condizione di go/no-go:</w:t>
      </w:r>
    </w:p>
    <w:p w:rsidR="00000000" w:rsidDel="00000000" w:rsidP="00000000" w:rsidRDefault="00000000" w:rsidRPr="00000000" w14:paraId="000004F6">
      <w:pPr>
        <w:widowControl w:val="0"/>
        <w:rPr/>
      </w:pPr>
      <w:r w:rsidDel="00000000" w:rsidR="00000000" w:rsidRPr="00000000">
        <w:rPr>
          <w:rtl w:val="0"/>
        </w:rPr>
      </w:r>
    </w:p>
    <w:p w:rsidR="00000000" w:rsidDel="00000000" w:rsidP="00000000" w:rsidRDefault="00000000" w:rsidRPr="00000000" w14:paraId="000004F7">
      <w:pPr>
        <w:numPr>
          <w:ilvl w:val="0"/>
          <w:numId w:val="67"/>
        </w:numPr>
        <w:ind w:left="720" w:hanging="360"/>
      </w:pPr>
      <w:r w:rsidDel="00000000" w:rsidR="00000000" w:rsidRPr="00000000">
        <w:rPr>
          <w:b w:val="1"/>
          <w:bCs w:val="1"/>
          <w:rtl w:val="0"/>
        </w:rPr>
        <w:t xml:space="preserve">A-01-CAP3:</w:t>
      </w:r>
      <w:r w:rsidDel="00000000" w:rsidR="00000000" w:rsidRPr="00000000">
        <w:rPr>
          <w:rtl w:val="0"/>
        </w:rPr>
        <w:t xml:space="preserve"> Fattibilità energetica stagionale HALE in ciclo giorno/notte invernale Liguria è dimostrabile mediante modellazione energetica dettagliata del sottosistema solare + batterie entro M+4. Confidenza: </w:t>
      </w:r>
      <w:r w:rsidDel="00000000" w:rsidR="00000000" w:rsidRPr="00000000">
        <w:rPr>
          <w:b w:val="1"/>
          <w:bCs w:val="1"/>
          <w:rtl w:val="0"/>
        </w:rPr>
        <w:t xml:space="preserve">Media</w:t>
      </w:r>
      <w:r w:rsidDel="00000000" w:rsidR="00000000" w:rsidRPr="00000000">
        <w:rPr>
          <w:rtl w:val="0"/>
        </w:rPr>
        <w:t xml:space="preserve">. Verifica: model validation su dati ambientali storici Liguria (dic.-gen.) + test prototipo cella solare ad altitudine simulata.</w:t>
      </w:r>
    </w:p>
    <w:p w:rsidR="00000000" w:rsidDel="00000000" w:rsidP="00000000" w:rsidRDefault="00000000" w:rsidRPr="00000000" w14:paraId="000004F8">
      <w:pPr>
        <w:numPr>
          <w:ilvl w:val="0"/>
          <w:numId w:val="67"/>
        </w:numPr>
        <w:ind w:left="720" w:hanging="360"/>
      </w:pPr>
      <w:r w:rsidDel="00000000" w:rsidR="00000000" w:rsidRPr="00000000">
        <w:rPr>
          <w:b w:val="1"/>
          <w:bCs w:val="1"/>
          <w:rtl w:val="0"/>
        </w:rPr>
        <w:t xml:space="preserve">A-02-CAP3:</w:t>
      </w:r>
      <w:r w:rsidDel="00000000" w:rsidR="00000000" w:rsidRPr="00000000">
        <w:rPr>
          <w:rtl w:val="0"/>
        </w:rPr>
        <w:t xml:space="preserve"> Banda radio HAPS sarà assegnata o autorizzata da AGCOM per operazioni sperimentali controllate (fast-track, classe sperimentale) senza blocker legale entro M+1–2. Confidenza: </w:t>
      </w:r>
      <w:r w:rsidDel="00000000" w:rsidR="00000000" w:rsidRPr="00000000">
        <w:rPr>
          <w:b w:val="1"/>
          <w:bCs w:val="1"/>
          <w:rtl w:val="0"/>
        </w:rPr>
        <w:t xml:space="preserve">Media–Bassa</w:t>
      </w:r>
      <w:r w:rsidDel="00000000" w:rsidR="00000000" w:rsidRPr="00000000">
        <w:rPr>
          <w:rtl w:val="0"/>
        </w:rPr>
        <w:t xml:space="preserve">. Verifica: consultazione formale AGCOM entro gennaio 2026 con risposta scritta su feasibility e timeline autorizzazione.</w:t>
      </w:r>
    </w:p>
    <w:p w:rsidR="00000000" w:rsidDel="00000000" w:rsidP="00000000" w:rsidRDefault="00000000" w:rsidRPr="00000000" w14:paraId="000004F9">
      <w:pPr>
        <w:numPr>
          <w:ilvl w:val="0"/>
          <w:numId w:val="67"/>
        </w:numPr>
        <w:ind w:left="720" w:hanging="360"/>
      </w:pPr>
      <w:r w:rsidDel="00000000" w:rsidR="00000000" w:rsidRPr="00000000">
        <w:rPr>
          <w:b w:val="1"/>
          <w:bCs w:val="1"/>
          <w:rtl w:val="0"/>
        </w:rPr>
        <w:t xml:space="preserve">A-03-CAP3:</w:t>
      </w:r>
      <w:r w:rsidDel="00000000" w:rsidR="00000000" w:rsidRPr="00000000">
        <w:rPr>
          <w:rtl w:val="0"/>
        </w:rPr>
        <w:t xml:space="preserve"> Regione Liguria designerà formalmente Pentema (e siti alternativi di fallback) come area pilota con atto amministrativo entro M+1, garantendo supporto logistico (accesso terreno GCS, backhaul, autorizzazioni). Confidenza: </w:t>
      </w:r>
      <w:r w:rsidDel="00000000" w:rsidR="00000000" w:rsidRPr="00000000">
        <w:rPr>
          <w:b w:val="1"/>
          <w:bCs w:val="1"/>
          <w:rtl w:val="0"/>
        </w:rPr>
        <w:t xml:space="preserve">Media–Alta</w:t>
      </w:r>
      <w:r w:rsidDel="00000000" w:rsidR="00000000" w:rsidRPr="00000000">
        <w:rPr>
          <w:rtl w:val="0"/>
        </w:rPr>
        <w:t xml:space="preserve">. Verifica: sottoscrizione atto regionale e identificazione terreno certificato da Comune.</w:t>
      </w:r>
    </w:p>
    <w:p w:rsidR="00000000" w:rsidDel="00000000" w:rsidP="00000000" w:rsidRDefault="00000000" w:rsidRPr="00000000" w14:paraId="000004FA">
      <w:pPr>
        <w:numPr>
          <w:ilvl w:val="0"/>
          <w:numId w:val="67"/>
        </w:numPr>
        <w:ind w:left="720" w:hanging="360"/>
      </w:pPr>
      <w:r w:rsidDel="00000000" w:rsidR="00000000" w:rsidRPr="00000000">
        <w:rPr>
          <w:b w:val="1"/>
          <w:bCs w:val="1"/>
          <w:rtl w:val="0"/>
        </w:rPr>
        <w:t xml:space="preserve">A-04-CAP3:</w:t>
      </w:r>
      <w:r w:rsidDel="00000000" w:rsidR="00000000" w:rsidRPr="00000000">
        <w:rPr>
          <w:rtl w:val="0"/>
        </w:rPr>
        <w:t xml:space="preserve"> Compliance ENAC per SORA Level 1–2 (operazioni sperimentali controllate) sarà ottenibile senza studi di impatto ambientale o aviazione civile maggiori, sulla base di CONOPS standardizzato e area operativa circoscritta. Confidenza: </w:t>
      </w:r>
      <w:r w:rsidDel="00000000" w:rsidR="00000000" w:rsidRPr="00000000">
        <w:rPr>
          <w:b w:val="1"/>
          <w:bCs w:val="1"/>
          <w:rtl w:val="0"/>
        </w:rPr>
        <w:t xml:space="preserve">Media</w:t>
      </w:r>
      <w:r w:rsidDel="00000000" w:rsidR="00000000" w:rsidRPr="00000000">
        <w:rPr>
          <w:rtl w:val="0"/>
        </w:rPr>
        <w:t xml:space="preserve">. Verifica: pre-assessment SORA con ENAC entro M+2 con feedback su gap/mitigation required.</w:t>
      </w:r>
    </w:p>
    <w:p w:rsidR="00000000" w:rsidDel="00000000" w:rsidP="00000000" w:rsidRDefault="00000000" w:rsidRPr="00000000" w14:paraId="000004FB">
      <w:pPr>
        <w:numPr>
          <w:ilvl w:val="0"/>
          <w:numId w:val="67"/>
        </w:numPr>
        <w:ind w:left="720" w:hanging="360"/>
      </w:pPr>
      <w:r w:rsidDel="00000000" w:rsidR="00000000" w:rsidRPr="00000000">
        <w:rPr>
          <w:b w:val="1"/>
          <w:bCs w:val="1"/>
          <w:rtl w:val="0"/>
        </w:rPr>
        <w:t xml:space="preserve">A-05-CAP3:</w:t>
      </w:r>
      <w:r w:rsidDel="00000000" w:rsidR="00000000" w:rsidRPr="00000000">
        <w:rPr>
          <w:rtl w:val="0"/>
        </w:rPr>
        <w:t xml:space="preserve"> Le 10 cooperative aderenti manterranno impegno di partecipazione per tutta fase fattibilità (M+0–8) e sottoscriveranno MOU con Regione/Firmamento per co-progettazione. Confidenza: </w:t>
      </w:r>
      <w:r w:rsidDel="00000000" w:rsidR="00000000" w:rsidRPr="00000000">
        <w:rPr>
          <w:b w:val="1"/>
          <w:bCs w:val="1"/>
          <w:rtl w:val="0"/>
        </w:rPr>
        <w:t xml:space="preserve">Media–Bassa</w:t>
      </w:r>
      <w:r w:rsidDel="00000000" w:rsidR="00000000" w:rsidRPr="00000000">
        <w:rPr>
          <w:rtl w:val="0"/>
        </w:rPr>
        <w:t xml:space="preserve">. Verifica: MOU sottoscritti entro M+2 con clause di recesso e identificazione referente tecnico per workshop.</w:t>
      </w:r>
    </w:p>
    <w:p w:rsidR="00000000" w:rsidDel="00000000" w:rsidP="00000000" w:rsidRDefault="00000000" w:rsidRPr="00000000" w14:paraId="000004FC">
      <w:pPr>
        <w:numPr>
          <w:ilvl w:val="0"/>
          <w:numId w:val="67"/>
        </w:numPr>
        <w:ind w:left="720" w:hanging="360"/>
      </w:pPr>
      <w:r w:rsidDel="00000000" w:rsidR="00000000" w:rsidRPr="00000000">
        <w:rPr>
          <w:b w:val="1"/>
          <w:bCs w:val="1"/>
          <w:rtl w:val="0"/>
        </w:rPr>
        <w:t xml:space="preserve">A-06-CAP3:</w:t>
      </w:r>
      <w:r w:rsidDel="00000000" w:rsidR="00000000" w:rsidRPr="00000000">
        <w:rPr>
          <w:rFonts w:ascii="Arial Unicode MS" w:cs="Arial Unicode MS" w:eastAsia="Arial Unicode MS" w:hAnsi="Arial Unicode MS"/>
          <w:rtl w:val="0"/>
        </w:rPr>
        <w:t xml:space="preserve"> Terreno idoneo per GCS (5–10 m², con alimentazione 400V e backhaul fibra/radio ≥10 Mbps) sarà disponibile entro M+2 in Pentema o in proximity (&lt;5 km). Confidenza: </w:t>
      </w:r>
      <w:r w:rsidDel="00000000" w:rsidR="00000000" w:rsidRPr="00000000">
        <w:rPr>
          <w:b w:val="1"/>
          <w:bCs w:val="1"/>
          <w:rtl w:val="0"/>
        </w:rPr>
        <w:t xml:space="preserve">Bassa</w:t>
      </w:r>
      <w:r w:rsidDel="00000000" w:rsidR="00000000" w:rsidRPr="00000000">
        <w:rPr>
          <w:rtl w:val="0"/>
        </w:rPr>
        <w:t xml:space="preserve">. Verifica: sopralluogo con Comune, certificato allocazione, autorizzazione proprietà terreno.</w:t>
      </w:r>
    </w:p>
    <w:p w:rsidR="00000000" w:rsidDel="00000000" w:rsidP="00000000" w:rsidRDefault="00000000" w:rsidRPr="00000000" w14:paraId="000004FD">
      <w:pPr>
        <w:numPr>
          <w:ilvl w:val="0"/>
          <w:numId w:val="67"/>
        </w:numPr>
        <w:ind w:left="720" w:hanging="360"/>
      </w:pPr>
      <w:r w:rsidDel="00000000" w:rsidR="00000000" w:rsidRPr="00000000">
        <w:rPr>
          <w:b w:val="1"/>
          <w:bCs w:val="1"/>
          <w:rtl w:val="0"/>
        </w:rPr>
        <w:t xml:space="preserve">A-07-CAP3:</w:t>
      </w:r>
      <w:r w:rsidDel="00000000" w:rsidR="00000000" w:rsidRPr="00000000">
        <w:rPr>
          <w:rtl w:val="0"/>
        </w:rPr>
        <w:t xml:space="preserve"> Architettura dati "cooperative-centric" con cifratura end-to-end e consent management decentralizzato è implementabile in TRL 4 (prototipo SW) senza ritardi su sviluppo platform avionica. Confidenza: </w:t>
      </w:r>
      <w:r w:rsidDel="00000000" w:rsidR="00000000" w:rsidRPr="00000000">
        <w:rPr>
          <w:b w:val="1"/>
          <w:bCs w:val="1"/>
          <w:rtl w:val="0"/>
        </w:rPr>
        <w:t xml:space="preserve">Media</w:t>
      </w:r>
      <w:r w:rsidDel="00000000" w:rsidR="00000000" w:rsidRPr="00000000">
        <w:rPr>
          <w:rtl w:val="0"/>
        </w:rPr>
        <w:t xml:space="preserve">. Verifica: sviluppo DPIA preliminare + PoC cifratura + audit security Q2 fattibilità.</w:t>
      </w:r>
    </w:p>
    <w:p w:rsidR="00000000" w:rsidDel="00000000" w:rsidP="00000000" w:rsidRDefault="00000000" w:rsidRPr="00000000" w14:paraId="000004FE">
      <w:pPr>
        <w:numPr>
          <w:ilvl w:val="0"/>
          <w:numId w:val="67"/>
        </w:numPr>
        <w:ind w:left="720" w:hanging="360"/>
      </w:pPr>
      <w:r w:rsidDel="00000000" w:rsidR="00000000" w:rsidRPr="00000000">
        <w:rPr>
          <w:b w:val="1"/>
          <w:bCs w:val="1"/>
          <w:rtl w:val="0"/>
        </w:rPr>
        <w:t xml:space="preserve">A-08-CAP3:</w:t>
      </w:r>
      <w:r w:rsidDel="00000000" w:rsidR="00000000" w:rsidRPr="00000000">
        <w:rPr>
          <w:rtl w:val="0"/>
        </w:rPr>
        <w:t xml:space="preserve"> Costi di sviluppo fattibilità (Cap.1: analisi, modellazione, co-progettazione, pre-verifica regolatoria) rimangono entro budget/timeline bando Cooding Prototypes [DA CONFERMARE: budget e scadenze bando]. Confidenza: </w:t>
      </w:r>
      <w:r w:rsidDel="00000000" w:rsidR="00000000" w:rsidRPr="00000000">
        <w:rPr>
          <w:b w:val="1"/>
          <w:bCs w:val="1"/>
          <w:rtl w:val="0"/>
        </w:rPr>
        <w:t xml:space="preserve">Bassa–Media</w:t>
      </w:r>
      <w:r w:rsidDel="00000000" w:rsidR="00000000" w:rsidRPr="00000000">
        <w:rPr>
          <w:rtl w:val="0"/>
        </w:rPr>
        <w:t xml:space="preserve">. Verifica: tracking WBS/ETC mensile con milestone gate su budget consumed vs. planned.</w:t>
      </w:r>
    </w:p>
    <w:p w:rsidR="00000000" w:rsidDel="00000000" w:rsidP="00000000" w:rsidRDefault="00000000" w:rsidRPr="00000000" w14:paraId="000004FF">
      <w:pPr>
        <w:widowControl w:val="0"/>
        <w:rPr/>
      </w:pPr>
      <w:r w:rsidDel="00000000" w:rsidR="00000000" w:rsidRPr="00000000">
        <w:rPr>
          <w:rtl w:val="0"/>
        </w:rPr>
      </w:r>
    </w:p>
    <w:p w:rsidR="00000000" w:rsidDel="00000000" w:rsidP="00000000" w:rsidRDefault="00000000" w:rsidRPr="00000000" w14:paraId="0000050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01">
      <w:pPr>
        <w:pStyle w:val="Heading2"/>
        <w:rPr/>
      </w:pPr>
      <w:bookmarkStart w:colFirst="0" w:colLast="0" w:name="_l24ttbbs0vmr" w:id="33"/>
      <w:bookmarkEnd w:id="33"/>
      <w:r w:rsidDel="00000000" w:rsidR="00000000" w:rsidRPr="00000000">
        <w:rPr>
          <w:rtl w:val="0"/>
        </w:rPr>
        <w:t xml:space="preserve">3.7 Open Questions (OQ) — Da risolvere per chiusura Cap.3 / apertura Cap.4–5</w:t>
      </w:r>
    </w:p>
    <w:p w:rsidR="00000000" w:rsidDel="00000000" w:rsidP="00000000" w:rsidRDefault="00000000" w:rsidRPr="00000000" w14:paraId="00000502">
      <w:pPr>
        <w:rPr/>
      </w:pPr>
      <w:r w:rsidDel="00000000" w:rsidR="00000000" w:rsidRPr="00000000">
        <w:rPr>
          <w:rtl w:val="0"/>
        </w:rPr>
        <w:t xml:space="preserve">Le seguenti domande critiche devono ricevere risposta documentata entro fine M+0–1 (Kickoff workshop con stakeholder):</w:t>
      </w:r>
    </w:p>
    <w:p w:rsidR="00000000" w:rsidDel="00000000" w:rsidP="00000000" w:rsidRDefault="00000000" w:rsidRPr="00000000" w14:paraId="00000503">
      <w:pPr>
        <w:widowControl w:val="0"/>
        <w:rPr/>
      </w:pPr>
      <w:r w:rsidDel="00000000" w:rsidR="00000000" w:rsidRPr="00000000">
        <w:rPr>
          <w:rtl w:val="0"/>
        </w:rPr>
      </w:r>
    </w:p>
    <w:p w:rsidR="00000000" w:rsidDel="00000000" w:rsidP="00000000" w:rsidRDefault="00000000" w:rsidRPr="00000000" w14:paraId="00000504">
      <w:pPr>
        <w:numPr>
          <w:ilvl w:val="0"/>
          <w:numId w:val="165"/>
        </w:numPr>
        <w:ind w:left="720" w:hanging="360"/>
      </w:pPr>
      <w:r w:rsidDel="00000000" w:rsidR="00000000" w:rsidRPr="00000000">
        <w:rPr>
          <w:b w:val="1"/>
          <w:bCs w:val="1"/>
          <w:rtl w:val="0"/>
        </w:rPr>
        <w:t xml:space="preserve">OQ-01 [CRITICO]:</w:t>
      </w:r>
      <w:r w:rsidDel="00000000" w:rsidR="00000000" w:rsidRPr="00000000">
        <w:rPr>
          <w:rtl w:val="0"/>
        </w:rPr>
        <w:t xml:space="preserve"> Quale banda di frequenza ha indicato AGCOM come idonea per HAPS sperimentale in Italia? Quali sono i tempi e i criteri (coesistenza, potenza, classe operativa) per autorizzazione fast-track? </w:t>
      </w:r>
      <w:r w:rsidDel="00000000" w:rsidR="00000000" w:rsidRPr="00000000">
        <w:rPr>
          <w:i w:val="1"/>
          <w:iCs w:val="1"/>
          <w:rtl w:val="0"/>
        </w:rPr>
        <w:t xml:space="preserve">Trace:</w:t>
      </w:r>
      <w:r w:rsidDel="00000000" w:rsidR="00000000" w:rsidRPr="00000000">
        <w:rPr>
          <w:rtl w:val="0"/>
        </w:rPr>
        <w:t xml:space="preserve"> A-02, REQ-M-07, CRIT-06 | </w:t>
      </w:r>
      <w:r w:rsidDel="00000000" w:rsidR="00000000" w:rsidRPr="00000000">
        <w:rPr>
          <w:i w:val="1"/>
          <w:iCs w:val="1"/>
          <w:rtl w:val="0"/>
        </w:rPr>
        <w:t xml:space="preserve">Owner:</w:t>
      </w:r>
      <w:r w:rsidDel="00000000" w:rsidR="00000000" w:rsidRPr="00000000">
        <w:rPr>
          <w:rtl w:val="0"/>
        </w:rPr>
        <w:t xml:space="preserve"> Firmamento + consultazione AGCOM</w:t>
      </w:r>
    </w:p>
    <w:p w:rsidR="00000000" w:rsidDel="00000000" w:rsidP="00000000" w:rsidRDefault="00000000" w:rsidRPr="00000000" w14:paraId="00000505">
      <w:pPr>
        <w:numPr>
          <w:ilvl w:val="0"/>
          <w:numId w:val="165"/>
        </w:numPr>
        <w:ind w:left="720" w:hanging="360"/>
      </w:pPr>
      <w:r w:rsidDel="00000000" w:rsidR="00000000" w:rsidRPr="00000000">
        <w:rPr>
          <w:b w:val="1"/>
          <w:bCs w:val="1"/>
          <w:rtl w:val="0"/>
        </w:rPr>
        <w:t xml:space="preserve">OQ-02 [CRITICO]:</w:t>
      </w:r>
      <w:r w:rsidDel="00000000" w:rsidR="00000000" w:rsidRPr="00000000">
        <w:rPr>
          <w:rtl w:val="0"/>
        </w:rPr>
        <w:t xml:space="preserve"> Quale perimetro amministrativo SNAI sarà designato come "area pilota" per Pentema? (es. comune Genova / valle di pertinenza) E quali comuni limitrofi dovranno essere coinvolti in autorizzazioni e backhaul? </w:t>
      </w:r>
      <w:r w:rsidDel="00000000" w:rsidR="00000000" w:rsidRPr="00000000">
        <w:rPr>
          <w:i w:val="1"/>
          <w:iCs w:val="1"/>
          <w:rtl w:val="0"/>
        </w:rPr>
        <w:t xml:space="preserve">Trace:</w:t>
      </w:r>
      <w:r w:rsidDel="00000000" w:rsidR="00000000" w:rsidRPr="00000000">
        <w:rPr>
          <w:rtl w:val="0"/>
        </w:rPr>
        <w:t xml:space="preserve"> A-03, CRIT-05, REQ-M-03, OBJ-02 | </w:t>
      </w:r>
      <w:r w:rsidDel="00000000" w:rsidR="00000000" w:rsidRPr="00000000">
        <w:rPr>
          <w:i w:val="1"/>
          <w:iCs w:val="1"/>
          <w:rtl w:val="0"/>
        </w:rPr>
        <w:t xml:space="preserve">Owner:</w:t>
      </w:r>
      <w:r w:rsidDel="00000000" w:rsidR="00000000" w:rsidRPr="00000000">
        <w:rPr>
          <w:rtl w:val="0"/>
        </w:rPr>
        <w:t xml:space="preserve"> Regione Liguria</w:t>
      </w:r>
    </w:p>
    <w:p w:rsidR="00000000" w:rsidDel="00000000" w:rsidP="00000000" w:rsidRDefault="00000000" w:rsidRPr="00000000" w14:paraId="00000506">
      <w:pPr>
        <w:numPr>
          <w:ilvl w:val="0"/>
          <w:numId w:val="165"/>
        </w:numPr>
        <w:ind w:left="720" w:hanging="360"/>
      </w:pPr>
      <w:r w:rsidDel="00000000" w:rsidR="00000000" w:rsidRPr="00000000">
        <w:rPr>
          <w:b w:val="1"/>
          <w:bCs w:val="1"/>
          <w:rtl w:val="0"/>
        </w:rPr>
        <w:t xml:space="preserve">OQ-03 [CRITICO]:</w:t>
      </w:r>
      <w:r w:rsidDel="00000000" w:rsidR="00000000" w:rsidRPr="00000000">
        <w:rPr>
          <w:rtl w:val="0"/>
        </w:rPr>
        <w:t xml:space="preserve"> Quali sono i target numerici mancanti per soglia/goal nei CRIT-xx e REQ-M-xx? (es. disponibilità % ordinaria, frequenza aggiornamento dati, SRL target, potenza TX, etc.) </w:t>
      </w:r>
      <w:r w:rsidDel="00000000" w:rsidR="00000000" w:rsidRPr="00000000">
        <w:rPr>
          <w:i w:val="1"/>
          <w:iCs w:val="1"/>
          <w:rtl w:val="0"/>
        </w:rPr>
        <w:t xml:space="preserve">Trace:</w:t>
      </w:r>
      <w:r w:rsidDel="00000000" w:rsidR="00000000" w:rsidRPr="00000000">
        <w:rPr>
          <w:rtl w:val="0"/>
        </w:rPr>
        <w:t xml:space="preserve"> Cap.3.2–3.4 [DA CONFERMARE] | </w:t>
      </w:r>
      <w:r w:rsidDel="00000000" w:rsidR="00000000" w:rsidRPr="00000000">
        <w:rPr>
          <w:i w:val="1"/>
          <w:iCs w:val="1"/>
          <w:rtl w:val="0"/>
        </w:rPr>
        <w:t xml:space="preserve">Owner:</w:t>
      </w:r>
      <w:r w:rsidDel="00000000" w:rsidR="00000000" w:rsidRPr="00000000">
        <w:rPr>
          <w:rtl w:val="0"/>
        </w:rPr>
        <w:t xml:space="preserve"> Firmamento + stakeholder operativi (workshop M+0–1)</w:t>
      </w:r>
    </w:p>
    <w:p w:rsidR="00000000" w:rsidDel="00000000" w:rsidP="00000000" w:rsidRDefault="00000000" w:rsidRPr="00000000" w14:paraId="00000507">
      <w:pPr>
        <w:numPr>
          <w:ilvl w:val="0"/>
          <w:numId w:val="165"/>
        </w:numPr>
        <w:ind w:left="720" w:hanging="360"/>
      </w:pPr>
      <w:r w:rsidDel="00000000" w:rsidR="00000000" w:rsidRPr="00000000">
        <w:rPr>
          <w:b w:val="1"/>
          <w:bCs w:val="1"/>
          <w:rtl w:val="0"/>
        </w:rPr>
        <w:t xml:space="preserve">OQ-04 [IMPORTANTE]:</w:t>
      </w:r>
      <w:r w:rsidDel="00000000" w:rsidR="00000000" w:rsidRPr="00000000">
        <w:rPr>
          <w:rFonts w:ascii="Arial Unicode MS" w:cs="Arial Unicode MS" w:eastAsia="Arial Unicode MS" w:hAnsi="Arial Unicode MS"/>
          <w:rtl w:val="0"/>
        </w:rPr>
        <w:t xml:space="preserve"> Quali sono i fabbisogni operativi specifici di ciascuna cooperativa per pilota? (Es. connectivity bandwidth, frequenza monitoraggio, scenario emergenze prioritari) → da tradurre in SLA/KPI (Cap.2.4 oggetti specifici). </w:t>
      </w:r>
      <w:r w:rsidDel="00000000" w:rsidR="00000000" w:rsidRPr="00000000">
        <w:rPr>
          <w:i w:val="1"/>
          <w:iCs w:val="1"/>
          <w:rtl w:val="0"/>
        </w:rPr>
        <w:t xml:space="preserve">Trace:</w:t>
      </w:r>
      <w:r w:rsidDel="00000000" w:rsidR="00000000" w:rsidRPr="00000000">
        <w:rPr>
          <w:rtl w:val="0"/>
        </w:rPr>
        <w:t xml:space="preserve"> NEED-01–03, OBJ-02–03, REQ-M-02, REQ-M-03 | </w:t>
      </w:r>
      <w:r w:rsidDel="00000000" w:rsidR="00000000" w:rsidRPr="00000000">
        <w:rPr>
          <w:i w:val="1"/>
          <w:iCs w:val="1"/>
          <w:rtl w:val="0"/>
        </w:rPr>
        <w:t xml:space="preserve">Owner:</w:t>
      </w:r>
      <w:r w:rsidDel="00000000" w:rsidR="00000000" w:rsidRPr="00000000">
        <w:rPr>
          <w:rtl w:val="0"/>
        </w:rPr>
        <w:t xml:space="preserve"> Rete cooperative + Legacoop | </w:t>
      </w:r>
      <w:r w:rsidDel="00000000" w:rsidR="00000000" w:rsidRPr="00000000">
        <w:rPr>
          <w:i w:val="1"/>
          <w:iCs w:val="1"/>
          <w:rtl w:val="0"/>
        </w:rPr>
        <w:t xml:space="preserve">Timing:</w:t>
      </w:r>
      <w:r w:rsidDel="00000000" w:rsidR="00000000" w:rsidRPr="00000000">
        <w:rPr>
          <w:rtl w:val="0"/>
        </w:rPr>
        <w:t xml:space="preserve"> Workshop co-progettazione M+1–2</w:t>
      </w:r>
    </w:p>
    <w:p w:rsidR="00000000" w:rsidDel="00000000" w:rsidP="00000000" w:rsidRDefault="00000000" w:rsidRPr="00000000" w14:paraId="00000508">
      <w:pPr>
        <w:numPr>
          <w:ilvl w:val="0"/>
          <w:numId w:val="165"/>
        </w:numPr>
        <w:ind w:left="720" w:hanging="360"/>
      </w:pPr>
      <w:r w:rsidDel="00000000" w:rsidR="00000000" w:rsidRPr="00000000">
        <w:rPr>
          <w:b w:val="1"/>
          <w:bCs w:val="1"/>
          <w:rtl w:val="0"/>
        </w:rPr>
        <w:t xml:space="preserve">OQ-05 [IMPORTANTE]:</w:t>
      </w:r>
      <w:r w:rsidDel="00000000" w:rsidR="00000000" w:rsidRPr="00000000">
        <w:rPr>
          <w:rtl w:val="0"/>
        </w:rPr>
        <w:t xml:space="preserve"> È disponibile terreno certificato per GCS in Pentema o nei 5 km circolari? Con quali caratteristiche (alimentazione, backhaul, accesso viario, dimensioni)? Atto di disponibilità da Comune/privato propietario. </w:t>
      </w:r>
      <w:r w:rsidDel="00000000" w:rsidR="00000000" w:rsidRPr="00000000">
        <w:rPr>
          <w:i w:val="1"/>
          <w:iCs w:val="1"/>
          <w:rtl w:val="0"/>
        </w:rPr>
        <w:t xml:space="preserve">Trace:</w:t>
      </w:r>
      <w:r w:rsidDel="00000000" w:rsidR="00000000" w:rsidRPr="00000000">
        <w:rPr>
          <w:rtl w:val="0"/>
        </w:rPr>
        <w:t xml:space="preserve"> A-06, REQ-M-07, CRIT-05 | </w:t>
      </w:r>
      <w:r w:rsidDel="00000000" w:rsidR="00000000" w:rsidRPr="00000000">
        <w:rPr>
          <w:i w:val="1"/>
          <w:iCs w:val="1"/>
          <w:rtl w:val="0"/>
        </w:rPr>
        <w:t xml:space="preserve">Owner:</w:t>
      </w:r>
      <w:r w:rsidDel="00000000" w:rsidR="00000000" w:rsidRPr="00000000">
        <w:rPr>
          <w:rtl w:val="0"/>
        </w:rPr>
        <w:t xml:space="preserve"> Regione Liguria + Comune Genova | </w:t>
      </w:r>
      <w:r w:rsidDel="00000000" w:rsidR="00000000" w:rsidRPr="00000000">
        <w:rPr>
          <w:i w:val="1"/>
          <w:iCs w:val="1"/>
          <w:rtl w:val="0"/>
        </w:rPr>
        <w:t xml:space="preserve">Timing:</w:t>
      </w:r>
      <w:r w:rsidDel="00000000" w:rsidR="00000000" w:rsidRPr="00000000">
        <w:rPr>
          <w:rtl w:val="0"/>
        </w:rPr>
        <w:t xml:space="preserve"> M+1–2 (sopralluogo + lettera intenzione)</w:t>
      </w:r>
    </w:p>
    <w:p w:rsidR="00000000" w:rsidDel="00000000" w:rsidP="00000000" w:rsidRDefault="00000000" w:rsidRPr="00000000" w14:paraId="00000509">
      <w:pPr>
        <w:numPr>
          <w:ilvl w:val="0"/>
          <w:numId w:val="165"/>
        </w:numPr>
        <w:ind w:left="720" w:hanging="360"/>
      </w:pPr>
      <w:r w:rsidDel="00000000" w:rsidR="00000000" w:rsidRPr="00000000">
        <w:rPr>
          <w:b w:val="1"/>
          <w:bCs w:val="1"/>
          <w:rtl w:val="0"/>
        </w:rPr>
        <w:t xml:space="preserve">OQ-06 [IMPORTANTE]:</w:t>
      </w:r>
      <w:r w:rsidDel="00000000" w:rsidR="00000000" w:rsidRPr="00000000">
        <w:rPr>
          <w:rtl w:val="0"/>
        </w:rPr>
        <w:t xml:space="preserve"> Quali sono i vincoli di sicurezza aeroportuale intorno a Pentema? (Es. spazi aerei classe, zone TMA/CTR, procedure NOTAM, altitudini di transito) — per validazione fattibilità autorizzazione ENAC. </w:t>
      </w:r>
      <w:r w:rsidDel="00000000" w:rsidR="00000000" w:rsidRPr="00000000">
        <w:rPr>
          <w:i w:val="1"/>
          <w:iCs w:val="1"/>
          <w:rtl w:val="0"/>
        </w:rPr>
        <w:t xml:space="preserve">Trace:</w:t>
      </w:r>
      <w:r w:rsidDel="00000000" w:rsidR="00000000" w:rsidRPr="00000000">
        <w:rPr>
          <w:rtl w:val="0"/>
        </w:rPr>
        <w:t xml:space="preserve"> REQ-M-08, CRIT-06 | </w:t>
      </w:r>
      <w:r w:rsidDel="00000000" w:rsidR="00000000" w:rsidRPr="00000000">
        <w:rPr>
          <w:i w:val="1"/>
          <w:iCs w:val="1"/>
          <w:rtl w:val="0"/>
        </w:rPr>
        <w:t xml:space="preserve">Owner:</w:t>
      </w:r>
      <w:r w:rsidDel="00000000" w:rsidR="00000000" w:rsidRPr="00000000">
        <w:rPr>
          <w:rtl w:val="0"/>
        </w:rPr>
        <w:t xml:space="preserve"> ENAC + Ente gestore aeroporto + Protezione Civile</w:t>
      </w:r>
    </w:p>
    <w:p w:rsidR="00000000" w:rsidDel="00000000" w:rsidP="00000000" w:rsidRDefault="00000000" w:rsidRPr="00000000" w14:paraId="0000050A">
      <w:pPr>
        <w:numPr>
          <w:ilvl w:val="0"/>
          <w:numId w:val="165"/>
        </w:numPr>
        <w:ind w:left="720" w:hanging="360"/>
      </w:pPr>
      <w:r w:rsidDel="00000000" w:rsidR="00000000" w:rsidRPr="00000000">
        <w:rPr>
          <w:b w:val="1"/>
          <w:bCs w:val="1"/>
          <w:rtl w:val="0"/>
        </w:rPr>
        <w:t xml:space="preserve">OQ-07 [MEDIA]:</w:t>
      </w:r>
      <w:r w:rsidDel="00000000" w:rsidR="00000000" w:rsidRPr="00000000">
        <w:rPr>
          <w:rFonts w:ascii="Arial Unicode MS" w:cs="Arial Unicode MS" w:eastAsia="Arial Unicode MS" w:hAnsi="Arial Unicode MS"/>
          <w:rtl w:val="0"/>
        </w:rPr>
        <w:t xml:space="preserve"> Qual è il budget massimo allocato dalla parte di stakeholder locale (Regione, Comuni, cooperative) per co-finanziamento fase pilota? → impatta roadmap fase 2. </w:t>
      </w:r>
      <w:r w:rsidDel="00000000" w:rsidR="00000000" w:rsidRPr="00000000">
        <w:rPr>
          <w:i w:val="1"/>
          <w:iCs w:val="1"/>
          <w:rtl w:val="0"/>
        </w:rPr>
        <w:t xml:space="preserve">Trace:</w:t>
      </w:r>
      <w:r w:rsidDel="00000000" w:rsidR="00000000" w:rsidRPr="00000000">
        <w:rPr>
          <w:rtl w:val="0"/>
        </w:rPr>
        <w:t xml:space="preserve"> OBJ-08, Cap.1.5 (roadmap) | </w:t>
      </w:r>
      <w:r w:rsidDel="00000000" w:rsidR="00000000" w:rsidRPr="00000000">
        <w:rPr>
          <w:i w:val="1"/>
          <w:iCs w:val="1"/>
          <w:rtl w:val="0"/>
        </w:rPr>
        <w:t xml:space="preserve">Owner:</w:t>
      </w:r>
      <w:r w:rsidDel="00000000" w:rsidR="00000000" w:rsidRPr="00000000">
        <w:rPr>
          <w:rtl w:val="0"/>
        </w:rPr>
        <w:t xml:space="preserve"> Regione Liguria + Legacoop | </w:t>
      </w:r>
      <w:r w:rsidDel="00000000" w:rsidR="00000000" w:rsidRPr="00000000">
        <w:rPr>
          <w:i w:val="1"/>
          <w:iCs w:val="1"/>
          <w:rtl w:val="0"/>
        </w:rPr>
        <w:t xml:space="preserve">Timing:</w:t>
      </w:r>
      <w:r w:rsidDel="00000000" w:rsidR="00000000" w:rsidRPr="00000000">
        <w:rPr>
          <w:rtl w:val="0"/>
        </w:rPr>
        <w:t xml:space="preserve"> M+2</w:t>
      </w:r>
      <w:r w:rsidDel="00000000" w:rsidR="00000000" w:rsidRPr="00000000">
        <w:br w:type="page"/>
      </w:r>
      <w:r w:rsidDel="00000000" w:rsidR="00000000" w:rsidRPr="00000000">
        <w:rPr>
          <w:rtl w:val="0"/>
        </w:rPr>
      </w:r>
    </w:p>
    <w:p w:rsidR="00000000" w:rsidDel="00000000" w:rsidP="00000000" w:rsidRDefault="00000000" w:rsidRPr="00000000" w14:paraId="0000050B">
      <w:pPr>
        <w:pStyle w:val="Heading1"/>
        <w:rPr/>
      </w:pPr>
      <w:bookmarkStart w:colFirst="0" w:colLast="0" w:name="_p31935ze4fo" w:id="34"/>
      <w:bookmarkEnd w:id="34"/>
      <w:r w:rsidDel="00000000" w:rsidR="00000000" w:rsidRPr="00000000">
        <w:rPr>
          <w:rtl w:val="0"/>
        </w:rPr>
        <w:t xml:space="preserve">4) Perimetro, Scope, Deliverable e Interfacce (ICD preliminare)</w:t>
      </w:r>
    </w:p>
    <w:p w:rsidR="00000000" w:rsidDel="00000000" w:rsidP="00000000" w:rsidRDefault="00000000" w:rsidRPr="00000000" w14:paraId="0000050C">
      <w:pPr>
        <w:pStyle w:val="Heading2"/>
        <w:rPr/>
      </w:pPr>
      <w:bookmarkStart w:colFirst="0" w:colLast="0" w:name="_k0ky21vy1se7" w:id="35"/>
      <w:bookmarkEnd w:id="35"/>
      <w:r w:rsidDel="00000000" w:rsidR="00000000" w:rsidRPr="00000000">
        <w:rPr>
          <w:rtl w:val="0"/>
        </w:rPr>
        <w:t xml:space="preserve">SEZIONE 1 – Introduzione e 4.1 Scope &amp; Obiettivi della Fase di Fattibilità</w:t>
      </w:r>
    </w:p>
    <w:p w:rsidR="00000000" w:rsidDel="00000000" w:rsidP="00000000" w:rsidRDefault="00000000" w:rsidRPr="00000000" w14:paraId="0000050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0E">
      <w:pPr>
        <w:pStyle w:val="Heading2"/>
        <w:rPr/>
      </w:pPr>
      <w:bookmarkStart w:colFirst="0" w:colLast="0" w:name="_klds7sd2ol3g" w:id="36"/>
      <w:bookmarkEnd w:id="36"/>
      <w:r w:rsidDel="00000000" w:rsidR="00000000" w:rsidRPr="00000000">
        <w:rPr>
          <w:rtl w:val="0"/>
        </w:rPr>
        <w:t xml:space="preserve">4.0 Introduzione</w:t>
      </w:r>
    </w:p>
    <w:p w:rsidR="00000000" w:rsidDel="00000000" w:rsidP="00000000" w:rsidRDefault="00000000" w:rsidRPr="00000000" w14:paraId="0000050F">
      <w:pPr>
        <w:rPr/>
      </w:pPr>
      <w:r w:rsidDel="00000000" w:rsidR="00000000" w:rsidRPr="00000000">
        <w:rPr>
          <w:rtl w:val="0"/>
        </w:rPr>
        <w:t xml:space="preserve">Il presente Capitolo 4 definisce i confini espliciti, tracciati e evidence-based della fase di fattibilità H.A.L.E. Aree Interne (M+0–M+11, ca. 12 mesi). L'obiettivo è eliminare ambiguità scope creep e fornire una base decisionale chiara per i gate sospensivi M+3–M+4 (interim review), M+8 (design ready), e M+9–M+11 (Go/No-Go finale).</w:t>
      </w:r>
    </w:p>
    <w:p w:rsidR="00000000" w:rsidDel="00000000" w:rsidP="00000000" w:rsidRDefault="00000000" w:rsidRPr="00000000" w14:paraId="00000510">
      <w:pPr>
        <w:widowControl w:val="0"/>
        <w:rPr/>
      </w:pPr>
      <w:r w:rsidDel="00000000" w:rsidR="00000000" w:rsidRPr="00000000">
        <w:rPr>
          <w:rtl w:val="0"/>
        </w:rPr>
      </w:r>
    </w:p>
    <w:p w:rsidR="00000000" w:rsidDel="00000000" w:rsidP="00000000" w:rsidRDefault="00000000" w:rsidRPr="00000000" w14:paraId="00000511">
      <w:pPr>
        <w:rPr/>
      </w:pPr>
      <w:r w:rsidDel="00000000" w:rsidR="00000000" w:rsidRPr="00000000">
        <w:rPr>
          <w:rtl w:val="0"/>
        </w:rPr>
        <w:t xml:space="preserve">Il capitolo articola:</w:t>
      </w:r>
    </w:p>
    <w:p w:rsidR="00000000" w:rsidDel="00000000" w:rsidP="00000000" w:rsidRDefault="00000000" w:rsidRPr="00000000" w14:paraId="00000512">
      <w:pPr>
        <w:widowControl w:val="0"/>
        <w:rPr/>
      </w:pPr>
      <w:r w:rsidDel="00000000" w:rsidR="00000000" w:rsidRPr="00000000">
        <w:rPr>
          <w:rtl w:val="0"/>
        </w:rPr>
      </w:r>
    </w:p>
    <w:p w:rsidR="00000000" w:rsidDel="00000000" w:rsidP="00000000" w:rsidRDefault="00000000" w:rsidRPr="00000000" w14:paraId="00000513">
      <w:pPr>
        <w:numPr>
          <w:ilvl w:val="0"/>
          <w:numId w:val="175"/>
        </w:numPr>
        <w:ind w:left="720" w:hanging="360"/>
        <w:rPr>
          <w:sz w:val="22"/>
          <w:szCs w:val="22"/>
        </w:rPr>
      </w:pPr>
      <w:r w:rsidDel="00000000" w:rsidR="00000000" w:rsidRPr="00000000">
        <w:rPr>
          <w:b w:val="1"/>
          <w:bCs w:val="1"/>
          <w:rtl w:val="0"/>
        </w:rPr>
        <w:t xml:space="preserve">4.1</w:t>
      </w:r>
      <w:r w:rsidDel="00000000" w:rsidR="00000000" w:rsidRPr="00000000">
        <w:rPr>
          <w:rtl w:val="0"/>
        </w:rPr>
        <w:t xml:space="preserve">: Scope e obiettivi fattibilità (collegamento CRIT-xx, decision criteria)</w:t>
      </w:r>
    </w:p>
    <w:p w:rsidR="00000000" w:rsidDel="00000000" w:rsidP="00000000" w:rsidRDefault="00000000" w:rsidRPr="00000000" w14:paraId="00000514">
      <w:pPr>
        <w:numPr>
          <w:ilvl w:val="0"/>
          <w:numId w:val="175"/>
        </w:numPr>
        <w:ind w:left="720" w:hanging="360"/>
        <w:rPr>
          <w:sz w:val="22"/>
          <w:szCs w:val="22"/>
        </w:rPr>
      </w:pPr>
      <w:r w:rsidDel="00000000" w:rsidR="00000000" w:rsidRPr="00000000">
        <w:rPr>
          <w:b w:val="1"/>
          <w:bCs w:val="1"/>
          <w:rtl w:val="0"/>
        </w:rPr>
        <w:t xml:space="preserve">4.2</w:t>
      </w:r>
      <w:r w:rsidDel="00000000" w:rsidR="00000000" w:rsidRPr="00000000">
        <w:rPr>
          <w:rtl w:val="0"/>
        </w:rPr>
        <w:t xml:space="preserve">: Tabella In-scope/Out-of-scope (20+ righe, motivazione, trace)</w:t>
      </w:r>
    </w:p>
    <w:p w:rsidR="00000000" w:rsidDel="00000000" w:rsidP="00000000" w:rsidRDefault="00000000" w:rsidRPr="00000000" w14:paraId="00000515">
      <w:pPr>
        <w:numPr>
          <w:ilvl w:val="0"/>
          <w:numId w:val="175"/>
        </w:numPr>
        <w:ind w:left="720" w:hanging="360"/>
        <w:rPr>
          <w:sz w:val="22"/>
          <w:szCs w:val="22"/>
        </w:rPr>
      </w:pPr>
      <w:r w:rsidDel="00000000" w:rsidR="00000000" w:rsidRPr="00000000">
        <w:rPr>
          <w:b w:val="1"/>
          <w:bCs w:val="1"/>
          <w:rtl w:val="0"/>
        </w:rPr>
        <w:t xml:space="preserve">4.3</w:t>
      </w:r>
      <w:r w:rsidDel="00000000" w:rsidR="00000000" w:rsidRPr="00000000">
        <w:rPr>
          <w:rtl w:val="0"/>
        </w:rPr>
        <w:t xml:space="preserve">: Deliverable documentali (17 deliverable con owner, timing, accettazione)</w:t>
      </w:r>
    </w:p>
    <w:p w:rsidR="00000000" w:rsidDel="00000000" w:rsidP="00000000" w:rsidRDefault="00000000" w:rsidRPr="00000000" w14:paraId="00000516">
      <w:pPr>
        <w:numPr>
          <w:ilvl w:val="0"/>
          <w:numId w:val="175"/>
        </w:numPr>
        <w:ind w:left="720" w:hanging="360"/>
        <w:rPr>
          <w:sz w:val="22"/>
          <w:szCs w:val="22"/>
        </w:rPr>
      </w:pPr>
      <w:r w:rsidDel="00000000" w:rsidR="00000000" w:rsidRPr="00000000">
        <w:rPr>
          <w:b w:val="1"/>
          <w:bCs w:val="1"/>
          <w:rtl w:val="0"/>
        </w:rPr>
        <w:t xml:space="preserve">4.4</w:t>
      </w:r>
      <w:r w:rsidDel="00000000" w:rsidR="00000000" w:rsidRPr="00000000">
        <w:rPr>
          <w:rtl w:val="0"/>
        </w:rPr>
        <w:t xml:space="preserve">: Interfacce preliminari ICD (12 interfacce sistema)</w:t>
      </w:r>
    </w:p>
    <w:p w:rsidR="00000000" w:rsidDel="00000000" w:rsidP="00000000" w:rsidRDefault="00000000" w:rsidRPr="00000000" w14:paraId="00000517">
      <w:pPr>
        <w:numPr>
          <w:ilvl w:val="0"/>
          <w:numId w:val="175"/>
        </w:numPr>
        <w:ind w:left="720" w:hanging="360"/>
        <w:rPr>
          <w:sz w:val="22"/>
          <w:szCs w:val="22"/>
        </w:rPr>
      </w:pPr>
      <w:r w:rsidDel="00000000" w:rsidR="00000000" w:rsidRPr="00000000">
        <w:rPr>
          <w:b w:val="1"/>
          <w:bCs w:val="1"/>
          <w:rtl w:val="0"/>
        </w:rPr>
        <w:t xml:space="preserve">4.5</w:t>
      </w:r>
      <w:r w:rsidDel="00000000" w:rsidR="00000000" w:rsidRPr="00000000">
        <w:rPr>
          <w:rtl w:val="0"/>
        </w:rPr>
        <w:t xml:space="preserve">: Criteri accettazione perimetro (8 bullet gate M+3–M+8–M+11)</w:t>
      </w:r>
    </w:p>
    <w:p w:rsidR="00000000" w:rsidDel="00000000" w:rsidP="00000000" w:rsidRDefault="00000000" w:rsidRPr="00000000" w14:paraId="00000518">
      <w:pPr>
        <w:numPr>
          <w:ilvl w:val="0"/>
          <w:numId w:val="175"/>
        </w:numPr>
        <w:ind w:left="720" w:hanging="360"/>
        <w:rPr>
          <w:sz w:val="22"/>
          <w:szCs w:val="22"/>
        </w:rPr>
      </w:pPr>
      <w:r w:rsidDel="00000000" w:rsidR="00000000" w:rsidRPr="00000000">
        <w:rPr>
          <w:b w:val="1"/>
          <w:bCs w:val="1"/>
          <w:rtl w:val="0"/>
        </w:rPr>
        <w:t xml:space="preserve">Assunzioni &amp; Limiti</w:t>
      </w:r>
      <w:r w:rsidDel="00000000" w:rsidR="00000000" w:rsidRPr="00000000">
        <w:rPr>
          <w:rtl w:val="0"/>
        </w:rPr>
        <w:t xml:space="preserve">: 10 assunzioni critiche, 7 open questions</w:t>
      </w:r>
    </w:p>
    <w:p w:rsidR="00000000" w:rsidDel="00000000" w:rsidP="00000000" w:rsidRDefault="00000000" w:rsidRPr="00000000" w14:paraId="00000519">
      <w:pPr>
        <w:widowControl w:val="0"/>
        <w:rPr/>
      </w:pPr>
      <w:r w:rsidDel="00000000" w:rsidR="00000000" w:rsidRPr="00000000">
        <w:rPr>
          <w:rtl w:val="0"/>
        </w:rPr>
      </w:r>
    </w:p>
    <w:p w:rsidR="00000000" w:rsidDel="00000000" w:rsidP="00000000" w:rsidRDefault="00000000" w:rsidRPr="00000000" w14:paraId="0000051A">
      <w:pPr>
        <w:rPr/>
      </w:pPr>
      <w:r w:rsidDel="00000000" w:rsidR="00000000" w:rsidRPr="00000000">
        <w:rPr>
          <w:rtl w:val="0"/>
        </w:rPr>
        <w:t xml:space="preserve">La struttura segue rigorosamente il </w:t>
      </w:r>
      <w:r w:rsidDel="00000000" w:rsidR="00000000" w:rsidRPr="00000000">
        <w:rPr>
          <w:b w:val="1"/>
          <w:bCs w:val="1"/>
          <w:rtl w:val="0"/>
        </w:rPr>
        <w:t xml:space="preserve">NASA Systems Engineering Handbook (SP-2016-6105 Rev2)</w:t>
      </w:r>
      <w:r w:rsidDel="00000000" w:rsidR="00000000" w:rsidRPr="00000000">
        <w:rPr>
          <w:rtl w:val="0"/>
        </w:rPr>
        <w:t xml:space="preserve"> e le linee guida di ingegneria fattibilità italiana, garantendo tracciabilità totale a Cap.1–3 (requisiti, stakeholder, obiettivi) e Cap.5–12 (architetture, costi, roadmap).</w:t>
      </w:r>
    </w:p>
    <w:p w:rsidR="00000000" w:rsidDel="00000000" w:rsidP="00000000" w:rsidRDefault="00000000" w:rsidRPr="00000000" w14:paraId="0000051B">
      <w:pPr>
        <w:widowControl w:val="0"/>
        <w:rPr/>
      </w:pPr>
      <w:r w:rsidDel="00000000" w:rsidR="00000000" w:rsidRPr="00000000">
        <w:rPr>
          <w:rtl w:val="0"/>
        </w:rPr>
      </w:r>
    </w:p>
    <w:p w:rsidR="00000000" w:rsidDel="00000000" w:rsidP="00000000" w:rsidRDefault="00000000" w:rsidRPr="00000000" w14:paraId="0000051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1D">
      <w:pPr>
        <w:pStyle w:val="Heading2"/>
        <w:rPr/>
      </w:pPr>
      <w:bookmarkStart w:colFirst="0" w:colLast="0" w:name="_nehf8aoll7g1" w:id="37"/>
      <w:bookmarkEnd w:id="37"/>
      <w:r w:rsidDel="00000000" w:rsidR="00000000" w:rsidRPr="00000000">
        <w:rPr>
          <w:rtl w:val="0"/>
        </w:rPr>
        <w:t xml:space="preserve">4.1 Scope e Obiettivi della Fase di Fattibilità</w:t>
      </w:r>
    </w:p>
    <w:p w:rsidR="00000000" w:rsidDel="00000000" w:rsidP="00000000" w:rsidRDefault="00000000" w:rsidRPr="00000000" w14:paraId="0000051E">
      <w:pPr>
        <w:pStyle w:val="Heading3"/>
        <w:rPr/>
      </w:pPr>
      <w:bookmarkStart w:colFirst="0" w:colLast="0" w:name="_g1okl86vs7z9" w:id="38"/>
      <w:bookmarkEnd w:id="38"/>
      <w:r w:rsidDel="00000000" w:rsidR="00000000" w:rsidRPr="00000000">
        <w:rPr>
          <w:rtl w:val="0"/>
        </w:rPr>
        <w:t xml:space="preserve">4.1.1 Definizione Scope</w:t>
      </w:r>
    </w:p>
    <w:p w:rsidR="00000000" w:rsidDel="00000000" w:rsidP="00000000" w:rsidRDefault="00000000" w:rsidRPr="00000000" w14:paraId="0000051F">
      <w:pPr>
        <w:rPr/>
      </w:pPr>
      <w:r w:rsidDel="00000000" w:rsidR="00000000" w:rsidRPr="00000000">
        <w:rPr>
          <w:rtl w:val="0"/>
        </w:rPr>
        <w:t xml:space="preserve">Il Piano di Fattibilità del progetto </w:t>
      </w:r>
      <w:r w:rsidDel="00000000" w:rsidR="00000000" w:rsidRPr="00000000">
        <w:rPr>
          <w:b w:val="1"/>
          <w:bCs w:val="1"/>
          <w:rtl w:val="0"/>
        </w:rPr>
        <w:t xml:space="preserve">H.A.L.E. per Aree Interne (Pentema, Liguria)</w:t>
      </w:r>
      <w:r w:rsidDel="00000000" w:rsidR="00000000" w:rsidRPr="00000000">
        <w:rPr>
          <w:rtl w:val="0"/>
        </w:rPr>
        <w:t xml:space="preserve"> si propone di definire una </w:t>
      </w:r>
      <w:r w:rsidDel="00000000" w:rsidR="00000000" w:rsidRPr="00000000">
        <w:rPr>
          <w:b w:val="1"/>
          <w:bCs w:val="1"/>
          <w:rtl w:val="0"/>
        </w:rPr>
        <w:t xml:space="preserve">base decisionale tracciabile e evidence-based</w:t>
      </w:r>
      <w:r w:rsidDel="00000000" w:rsidR="00000000" w:rsidRPr="00000000">
        <w:rPr>
          <w:rtl w:val="0"/>
        </w:rPr>
        <w:t xml:space="preserve"> per stakeholder pubblici (Regione Liguria, Comuni, Protezione Civile) e cooperativi (10 cooperative Legacoop), in merito alla </w:t>
      </w:r>
      <w:r w:rsidDel="00000000" w:rsidR="00000000" w:rsidRPr="00000000">
        <w:rPr>
          <w:b w:val="1"/>
          <w:bCs w:val="1"/>
          <w:rtl w:val="0"/>
        </w:rPr>
        <w:t xml:space="preserve">fattibilità tecnica, operativa e regolatoria</w:t>
      </w:r>
      <w:r w:rsidDel="00000000" w:rsidR="00000000" w:rsidRPr="00000000">
        <w:rPr>
          <w:rtl w:val="0"/>
        </w:rPr>
        <w:t xml:space="preserve"> di una piattaforma aerea senza pilota (unmanned aerial system – UAS) dedicata ai servizi di:</w:t>
      </w:r>
    </w:p>
    <w:p w:rsidR="00000000" w:rsidDel="00000000" w:rsidP="00000000" w:rsidRDefault="00000000" w:rsidRPr="00000000" w14:paraId="00000520">
      <w:pPr>
        <w:widowControl w:val="0"/>
        <w:rPr/>
      </w:pPr>
      <w:r w:rsidDel="00000000" w:rsidR="00000000" w:rsidRPr="00000000">
        <w:rPr>
          <w:rtl w:val="0"/>
        </w:rPr>
      </w:r>
    </w:p>
    <w:p w:rsidR="00000000" w:rsidDel="00000000" w:rsidP="00000000" w:rsidRDefault="00000000" w:rsidRPr="00000000" w14:paraId="00000521">
      <w:pPr>
        <w:numPr>
          <w:ilvl w:val="0"/>
          <w:numId w:val="113"/>
        </w:numPr>
        <w:ind w:left="720" w:hanging="360"/>
        <w:rPr>
          <w:sz w:val="22"/>
          <w:szCs w:val="22"/>
        </w:rPr>
      </w:pPr>
      <w:r w:rsidDel="00000000" w:rsidR="00000000" w:rsidRPr="00000000">
        <w:rPr>
          <w:b w:val="1"/>
          <w:bCs w:val="1"/>
          <w:rtl w:val="0"/>
        </w:rPr>
        <w:t xml:space="preserve">Connettività</w:t>
      </w:r>
      <w:r w:rsidDel="00000000" w:rsidR="00000000" w:rsidRPr="00000000">
        <w:rPr>
          <w:rtl w:val="0"/>
        </w:rPr>
        <w:t xml:space="preserve"> (4G/5G relay per aree interne a bassa densità infrastrutturale)</w:t>
      </w:r>
    </w:p>
    <w:p w:rsidR="00000000" w:rsidDel="00000000" w:rsidP="00000000" w:rsidRDefault="00000000" w:rsidRPr="00000000" w14:paraId="00000522">
      <w:pPr>
        <w:numPr>
          <w:ilvl w:val="0"/>
          <w:numId w:val="113"/>
        </w:numPr>
        <w:ind w:left="720" w:hanging="360"/>
        <w:rPr>
          <w:sz w:val="22"/>
          <w:szCs w:val="22"/>
        </w:rPr>
      </w:pPr>
      <w:r w:rsidDel="00000000" w:rsidR="00000000" w:rsidRPr="00000000">
        <w:rPr>
          <w:b w:val="1"/>
          <w:bCs w:val="1"/>
          <w:rtl w:val="0"/>
        </w:rPr>
        <w:t xml:space="preserve">Osservazione geospaziale</w:t>
      </w:r>
      <w:r w:rsidDel="00000000" w:rsidR="00000000" w:rsidRPr="00000000">
        <w:rPr>
          <w:rtl w:val="0"/>
        </w:rPr>
        <w:t xml:space="preserve"> (monitoraggio ambientale, prevenzione incendi, dissesti idrogeologici)</w:t>
      </w:r>
    </w:p>
    <w:p w:rsidR="00000000" w:rsidDel="00000000" w:rsidP="00000000" w:rsidRDefault="00000000" w:rsidRPr="00000000" w14:paraId="00000523">
      <w:pPr>
        <w:numPr>
          <w:ilvl w:val="0"/>
          <w:numId w:val="113"/>
        </w:numPr>
        <w:ind w:left="720" w:hanging="360"/>
        <w:rPr>
          <w:sz w:val="22"/>
          <w:szCs w:val="22"/>
        </w:rPr>
      </w:pPr>
      <w:r w:rsidDel="00000000" w:rsidR="00000000" w:rsidRPr="00000000">
        <w:rPr>
          <w:b w:val="1"/>
          <w:bCs w:val="1"/>
          <w:rtl w:val="0"/>
        </w:rPr>
        <w:t xml:space="preserve">Supporto emergenziale</w:t>
      </w:r>
      <w:r w:rsidDel="00000000" w:rsidR="00000000" w:rsidRPr="00000000">
        <w:rPr>
          <w:rtl w:val="0"/>
        </w:rPr>
        <w:t xml:space="preserve"> (coordinamento soccorsi, situational awareness in crisi)</w:t>
      </w:r>
    </w:p>
    <w:p w:rsidR="00000000" w:rsidDel="00000000" w:rsidP="00000000" w:rsidRDefault="00000000" w:rsidRPr="00000000" w14:paraId="00000524">
      <w:pPr>
        <w:widowControl w:val="0"/>
        <w:rPr/>
      </w:pPr>
      <w:r w:rsidDel="00000000" w:rsidR="00000000" w:rsidRPr="00000000">
        <w:rPr>
          <w:rtl w:val="0"/>
        </w:rPr>
      </w:r>
    </w:p>
    <w:p w:rsidR="00000000" w:rsidDel="00000000" w:rsidP="00000000" w:rsidRDefault="00000000" w:rsidRPr="00000000" w14:paraId="00000525">
      <w:pPr>
        <w:rPr/>
      </w:pPr>
      <w:r w:rsidDel="00000000" w:rsidR="00000000" w:rsidRPr="00000000">
        <w:rPr>
          <w:rtl w:val="0"/>
        </w:rPr>
        <w:t xml:space="preserve">Lo scope della presente fase di </w:t>
      </w:r>
      <w:r w:rsidDel="00000000" w:rsidR="00000000" w:rsidRPr="00000000">
        <w:rPr>
          <w:rFonts w:ascii="Arial Unicode MS" w:cs="Arial Unicode MS" w:eastAsia="Arial Unicode MS" w:hAnsi="Arial Unicode MS"/>
          <w:b w:val="1"/>
          <w:bCs w:val="1"/>
          <w:rtl w:val="0"/>
        </w:rPr>
        <w:t xml:space="preserve">fattibilità (M+0 → M+11, ca. 12 mesi)</w:t>
      </w:r>
      <w:r w:rsidDel="00000000" w:rsidR="00000000" w:rsidRPr="00000000">
        <w:rPr>
          <w:rtl w:val="0"/>
        </w:rPr>
        <w:t xml:space="preserve"> copre </w:t>
      </w:r>
      <w:r w:rsidDel="00000000" w:rsidR="00000000" w:rsidRPr="00000000">
        <w:rPr>
          <w:b w:val="1"/>
          <w:bCs w:val="1"/>
          <w:rtl w:val="0"/>
        </w:rPr>
        <w:t xml:space="preserve">esclusivamente</w:t>
      </w:r>
      <w:r w:rsidDel="00000000" w:rsidR="00000000" w:rsidRPr="00000000">
        <w:rPr>
          <w:rtl w:val="0"/>
        </w:rPr>
        <w:t xml:space="preserve">:</w:t>
      </w:r>
    </w:p>
    <w:p w:rsidR="00000000" w:rsidDel="00000000" w:rsidP="00000000" w:rsidRDefault="00000000" w:rsidRPr="00000000" w14:paraId="00000526">
      <w:pPr>
        <w:widowControl w:val="0"/>
        <w:rPr/>
      </w:pPr>
      <w:r w:rsidDel="00000000" w:rsidR="00000000" w:rsidRPr="00000000">
        <w:rPr>
          <w:rtl w:val="0"/>
        </w:rPr>
      </w:r>
    </w:p>
    <w:p w:rsidR="00000000" w:rsidDel="00000000" w:rsidP="00000000" w:rsidRDefault="00000000" w:rsidRPr="00000000" w14:paraId="00000527">
      <w:pPr>
        <w:numPr>
          <w:ilvl w:val="0"/>
          <w:numId w:val="3"/>
        </w:numPr>
        <w:ind w:left="720" w:hanging="360"/>
        <w:rPr>
          <w:sz w:val="22"/>
          <w:szCs w:val="22"/>
        </w:rPr>
      </w:pPr>
      <w:r w:rsidDel="00000000" w:rsidR="00000000" w:rsidRPr="00000000">
        <w:rPr>
          <w:b w:val="1"/>
          <w:bCs w:val="1"/>
          <w:rtl w:val="0"/>
        </w:rPr>
        <w:t xml:space="preserve">Attività di analisi, modellazione, simulazione</w:t>
      </w:r>
      <w:r w:rsidDel="00000000" w:rsidR="00000000" w:rsidRPr="00000000">
        <w:rPr>
          <w:rtl w:val="0"/>
        </w:rPr>
        <w:t xml:space="preserve">: modelli energetici ciclo VTOL invernale Liguria, link budget radio, propagazione RF orografica, autonomia loiter</w:t>
      </w:r>
    </w:p>
    <w:p w:rsidR="00000000" w:rsidDel="00000000" w:rsidP="00000000" w:rsidRDefault="00000000" w:rsidRPr="00000000" w14:paraId="00000528">
      <w:pPr>
        <w:numPr>
          <w:ilvl w:val="0"/>
          <w:numId w:val="3"/>
        </w:numPr>
        <w:ind w:left="720" w:hanging="360"/>
        <w:rPr>
          <w:sz w:val="22"/>
          <w:szCs w:val="22"/>
        </w:rPr>
      </w:pPr>
      <w:r w:rsidDel="00000000" w:rsidR="00000000" w:rsidRPr="00000000">
        <w:rPr>
          <w:b w:val="1"/>
          <w:bCs w:val="1"/>
          <w:rtl w:val="0"/>
        </w:rPr>
        <w:t xml:space="preserve">Co-progettazione con stakeholder</w:t>
      </w:r>
      <w:r w:rsidDel="00000000" w:rsidR="00000000" w:rsidRPr="00000000">
        <w:rPr>
          <w:rtl w:val="0"/>
        </w:rPr>
        <w:t xml:space="preserve">: workshop cooperativi M+2–M+8 (requisiti, CONOPS ordinaria/emergenza, feedback iterativo)</w:t>
      </w:r>
    </w:p>
    <w:p w:rsidR="00000000" w:rsidDel="00000000" w:rsidP="00000000" w:rsidRDefault="00000000" w:rsidRPr="00000000" w14:paraId="00000529">
      <w:pPr>
        <w:numPr>
          <w:ilvl w:val="0"/>
          <w:numId w:val="3"/>
        </w:numPr>
        <w:ind w:left="720" w:hanging="360"/>
        <w:rPr>
          <w:sz w:val="22"/>
          <w:szCs w:val="22"/>
        </w:rPr>
      </w:pPr>
      <w:r w:rsidDel="00000000" w:rsidR="00000000" w:rsidRPr="00000000">
        <w:rPr>
          <w:b w:val="1"/>
          <w:bCs w:val="1"/>
          <w:rtl w:val="0"/>
        </w:rPr>
        <w:t xml:space="preserve">Pre-verifica regolatoria</w:t>
      </w:r>
      <w:r w:rsidDel="00000000" w:rsidR="00000000" w:rsidRPr="00000000">
        <w:rPr>
          <w:rtl w:val="0"/>
        </w:rPr>
        <w:t xml:space="preserve"> (desk): consultazione ENAC SORA pathway, AGCOM gestione bande spettro, GDPR DPIA preliminare, checklist telerilevamento</w:t>
      </w:r>
    </w:p>
    <w:p w:rsidR="00000000" w:rsidDel="00000000" w:rsidP="00000000" w:rsidRDefault="00000000" w:rsidRPr="00000000" w14:paraId="0000052A">
      <w:pPr>
        <w:numPr>
          <w:ilvl w:val="0"/>
          <w:numId w:val="3"/>
        </w:numPr>
        <w:ind w:left="720" w:hanging="360"/>
        <w:rPr>
          <w:sz w:val="22"/>
          <w:szCs w:val="22"/>
        </w:rPr>
      </w:pPr>
      <w:r w:rsidDel="00000000" w:rsidR="00000000" w:rsidRPr="00000000">
        <w:rPr>
          <w:b w:val="1"/>
          <w:bCs w:val="1"/>
          <w:rtl w:val="0"/>
        </w:rPr>
        <w:t xml:space="preserve">Definizione architetture alternative</w:t>
      </w:r>
      <w:r w:rsidDel="00000000" w:rsidR="00000000" w:rsidRPr="00000000">
        <w:rPr>
          <w:rtl w:val="0"/>
        </w:rPr>
        <w:t xml:space="preserve">: comparazione 4 approcci (A0 Do-Nothing, A1 HALE stratosferico, A2 MALE, A3 VTOL ibrido), trade-study con criteri pesati</w:t>
      </w:r>
    </w:p>
    <w:p w:rsidR="00000000" w:rsidDel="00000000" w:rsidP="00000000" w:rsidRDefault="00000000" w:rsidRPr="00000000" w14:paraId="0000052B">
      <w:pPr>
        <w:numPr>
          <w:ilvl w:val="0"/>
          <w:numId w:val="3"/>
        </w:numPr>
        <w:ind w:left="720" w:hanging="360"/>
        <w:rPr>
          <w:sz w:val="22"/>
          <w:szCs w:val="22"/>
        </w:rPr>
      </w:pPr>
      <w:r w:rsidDel="00000000" w:rsidR="00000000" w:rsidRPr="00000000">
        <w:rPr>
          <w:b w:val="1"/>
          <w:bCs w:val="1"/>
          <w:rtl w:val="0"/>
        </w:rPr>
        <w:t xml:space="preserve">Concept engineering</w:t>
      </w:r>
      <w:r w:rsidDel="00000000" w:rsidR="00000000" w:rsidRPr="00000000">
        <w:rPr>
          <w:rtl w:val="0"/>
        </w:rPr>
        <w:t xml:space="preserve">: ICD preliminare interfacce sistema, requisiti sussistemi allocati, TRL assessment</w:t>
      </w:r>
    </w:p>
    <w:p w:rsidR="00000000" w:rsidDel="00000000" w:rsidP="00000000" w:rsidRDefault="00000000" w:rsidRPr="00000000" w14:paraId="0000052C">
      <w:pPr>
        <w:widowControl w:val="0"/>
        <w:rPr/>
      </w:pPr>
      <w:r w:rsidDel="00000000" w:rsidR="00000000" w:rsidRPr="00000000">
        <w:rPr>
          <w:rtl w:val="0"/>
        </w:rPr>
      </w:r>
    </w:p>
    <w:p w:rsidR="00000000" w:rsidDel="00000000" w:rsidP="00000000" w:rsidRDefault="00000000" w:rsidRPr="00000000" w14:paraId="0000052D">
      <w:pPr>
        <w:rPr/>
      </w:pPr>
      <w:r w:rsidDel="00000000" w:rsidR="00000000" w:rsidRPr="00000000">
        <w:rPr>
          <w:rtl w:val="0"/>
        </w:rPr>
        <w:t xml:space="preserve">Lo scope </w:t>
      </w:r>
      <w:r w:rsidDel="00000000" w:rsidR="00000000" w:rsidRPr="00000000">
        <w:rPr>
          <w:b w:val="1"/>
          <w:bCs w:val="1"/>
          <w:rtl w:val="0"/>
        </w:rPr>
        <w:t xml:space="preserve">NON include</w:t>
      </w:r>
      <w:r w:rsidDel="00000000" w:rsidR="00000000" w:rsidRPr="00000000">
        <w:rPr>
          <w:rtl w:val="0"/>
        </w:rPr>
        <w:t xml:space="preserve">:</w:t>
      </w:r>
    </w:p>
    <w:p w:rsidR="00000000" w:rsidDel="00000000" w:rsidP="00000000" w:rsidRDefault="00000000" w:rsidRPr="00000000" w14:paraId="0000052E">
      <w:pPr>
        <w:widowControl w:val="0"/>
        <w:rPr/>
      </w:pPr>
      <w:r w:rsidDel="00000000" w:rsidR="00000000" w:rsidRPr="00000000">
        <w:rPr>
          <w:rtl w:val="0"/>
        </w:rPr>
      </w:r>
    </w:p>
    <w:p w:rsidR="00000000" w:rsidDel="00000000" w:rsidP="00000000" w:rsidRDefault="00000000" w:rsidRPr="00000000" w14:paraId="0000052F">
      <w:pPr>
        <w:numPr>
          <w:ilvl w:val="0"/>
          <w:numId w:val="3"/>
        </w:numPr>
        <w:ind w:left="720" w:hanging="360"/>
        <w:rPr>
          <w:sz w:val="22"/>
          <w:szCs w:val="22"/>
        </w:rPr>
      </w:pPr>
      <w:r w:rsidDel="00000000" w:rsidR="00000000" w:rsidRPr="00000000">
        <w:rPr>
          <w:b w:val="1"/>
          <w:bCs w:val="1"/>
          <w:rtl w:val="0"/>
        </w:rPr>
        <w:t xml:space="preserve">Costruzione fisica velivolo</w:t>
      </w:r>
      <w:r w:rsidDel="00000000" w:rsidR="00000000" w:rsidRPr="00000000">
        <w:rPr>
          <w:rtl w:val="0"/>
        </w:rPr>
        <w:t xml:space="preserve">: nessun prototipo fisico HALE, nessun assembly avionica custom. (Deferrito Fase 4 post-fattibilità, 48+ mesi)</w:t>
      </w:r>
    </w:p>
    <w:p w:rsidR="00000000" w:rsidDel="00000000" w:rsidP="00000000" w:rsidRDefault="00000000" w:rsidRPr="00000000" w14:paraId="00000530">
      <w:pPr>
        <w:numPr>
          <w:ilvl w:val="0"/>
          <w:numId w:val="3"/>
        </w:numPr>
        <w:ind w:left="720" w:hanging="360"/>
        <w:rPr>
          <w:sz w:val="22"/>
          <w:szCs w:val="22"/>
        </w:rPr>
      </w:pPr>
      <w:r w:rsidDel="00000000" w:rsidR="00000000" w:rsidRPr="00000000">
        <w:rPr>
          <w:b w:val="1"/>
          <w:bCs w:val="1"/>
          <w:rtl w:val="0"/>
        </w:rPr>
        <w:t xml:space="preserve">Operazioni ordinaria post-M+12</w:t>
      </w:r>
      <w:r w:rsidDel="00000000" w:rsidR="00000000" w:rsidRPr="00000000">
        <w:rPr>
          <w:rtl w:val="0"/>
        </w:rPr>
        <w:t xml:space="preserve">: voli tattici, missioni ricognizione, data processing operativo sono </w:t>
      </w:r>
      <w:r w:rsidDel="00000000" w:rsidR="00000000" w:rsidRPr="00000000">
        <w:rPr>
          <w:b w:val="1"/>
          <w:bCs w:val="1"/>
          <w:rtl w:val="0"/>
        </w:rPr>
        <w:t xml:space="preserve">Fase 1 pilota esecutiva</w:t>
      </w:r>
      <w:r w:rsidDel="00000000" w:rsidR="00000000" w:rsidRPr="00000000">
        <w:rPr>
          <w:rtl w:val="0"/>
        </w:rPr>
        <w:t xml:space="preserve"> (M+12–M+24), non fattibilità</w:t>
      </w:r>
    </w:p>
    <w:p w:rsidR="00000000" w:rsidDel="00000000" w:rsidP="00000000" w:rsidRDefault="00000000" w:rsidRPr="00000000" w14:paraId="00000531">
      <w:pPr>
        <w:numPr>
          <w:ilvl w:val="0"/>
          <w:numId w:val="3"/>
        </w:numPr>
        <w:ind w:left="720" w:hanging="360"/>
        <w:rPr>
          <w:sz w:val="22"/>
          <w:szCs w:val="22"/>
        </w:rPr>
      </w:pPr>
      <w:r w:rsidDel="00000000" w:rsidR="00000000" w:rsidRPr="00000000">
        <w:rPr>
          <w:b w:val="1"/>
          <w:bCs w:val="1"/>
          <w:rtl w:val="0"/>
        </w:rPr>
        <w:t xml:space="preserve">Procurement esecutivo</w:t>
      </w:r>
      <w:r w:rsidDel="00000000" w:rsidR="00000000" w:rsidRPr="00000000">
        <w:rPr>
          <w:rtl w:val="0"/>
        </w:rPr>
        <w:t xml:space="preserve">: RFQ formali, contratti, ordini, receipt inspection sono Fase 1 esecutiva M+2–M+8</w:t>
      </w:r>
    </w:p>
    <w:p w:rsidR="00000000" w:rsidDel="00000000" w:rsidP="00000000" w:rsidRDefault="00000000" w:rsidRPr="00000000" w14:paraId="00000532">
      <w:pPr>
        <w:numPr>
          <w:ilvl w:val="0"/>
          <w:numId w:val="3"/>
        </w:numPr>
        <w:ind w:left="720" w:hanging="360"/>
        <w:rPr>
          <w:sz w:val="22"/>
          <w:szCs w:val="22"/>
        </w:rPr>
      </w:pPr>
      <w:r w:rsidDel="00000000" w:rsidR="00000000" w:rsidRPr="00000000">
        <w:rPr>
          <w:b w:val="1"/>
          <w:bCs w:val="1"/>
          <w:rtl w:val="0"/>
        </w:rPr>
        <w:t xml:space="preserve">Lavori civili costruzione</w:t>
      </w:r>
      <w:r w:rsidDel="00000000" w:rsidR="00000000" w:rsidRPr="00000000">
        <w:rPr>
          <w:rtl w:val="0"/>
        </w:rPr>
        <w:t xml:space="preserve">: edificazione shelter, fondamenta antenna, infrastruttura utilities permanenti deferrito Fase 1 M+7–M+9</w:t>
      </w:r>
    </w:p>
    <w:p w:rsidR="00000000" w:rsidDel="00000000" w:rsidP="00000000" w:rsidRDefault="00000000" w:rsidRPr="00000000" w14:paraId="00000533">
      <w:pPr>
        <w:pStyle w:val="Heading3"/>
        <w:rPr/>
      </w:pPr>
      <w:bookmarkStart w:colFirst="0" w:colLast="0" w:name="_8t95survq44n" w:id="39"/>
      <w:bookmarkEnd w:id="39"/>
      <w:r w:rsidDel="00000000" w:rsidR="00000000" w:rsidRPr="00000000">
        <w:rPr>
          <w:rtl w:val="0"/>
        </w:rPr>
        <w:t xml:space="preserve">4.1.2 Output e Deliverable Fattibilità</w:t>
      </w:r>
    </w:p>
    <w:p w:rsidR="00000000" w:rsidDel="00000000" w:rsidP="00000000" w:rsidRDefault="00000000" w:rsidRPr="00000000" w14:paraId="00000534">
      <w:pPr>
        <w:rPr/>
      </w:pPr>
      <w:r w:rsidDel="00000000" w:rsidR="00000000" w:rsidRPr="00000000">
        <w:rPr>
          <w:rtl w:val="0"/>
        </w:rPr>
        <w:t xml:space="preserve">Il Piano di Fattibilità genera come output </w:t>
      </w:r>
      <w:r w:rsidDel="00000000" w:rsidR="00000000" w:rsidRPr="00000000">
        <w:rPr>
          <w:b w:val="1"/>
          <w:bCs w:val="1"/>
          <w:rtl w:val="0"/>
        </w:rPr>
        <w:t xml:space="preserve">documentale e formale</w:t>
      </w:r>
      <w:r w:rsidDel="00000000" w:rsidR="00000000" w:rsidRPr="00000000">
        <w:rPr>
          <w:rtl w:val="0"/>
        </w:rPr>
        <w:t xml:space="preserve">:</w:t>
      </w:r>
    </w:p>
    <w:p w:rsidR="00000000" w:rsidDel="00000000" w:rsidP="00000000" w:rsidRDefault="00000000" w:rsidRPr="00000000" w14:paraId="00000535">
      <w:pPr>
        <w:widowControl w:val="0"/>
        <w:rPr/>
      </w:pPr>
      <w:r w:rsidDel="00000000" w:rsidR="00000000" w:rsidRPr="00000000">
        <w:rPr>
          <w:rtl w:val="0"/>
        </w:rPr>
      </w:r>
    </w:p>
    <w:tbl>
      <w:tblPr>
        <w:tblStyle w:val="Table8"/>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7.25"/>
        <w:gridCol w:w="2257.25"/>
        <w:gridCol w:w="2257.25"/>
        <w:gridCol w:w="2257.25"/>
        <w:tblGridChange w:id="0">
          <w:tblGrid>
            <w:gridCol w:w="2257.25"/>
            <w:gridCol w:w="2257.25"/>
            <w:gridCol w:w="2257.25"/>
            <w:gridCol w:w="2257.25"/>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536">
            <w:pPr>
              <w:rPr>
                <w:b w:val="1"/>
                <w:bCs w:val="1"/>
              </w:rPr>
            </w:pPr>
            <w:r w:rsidDel="00000000" w:rsidR="00000000" w:rsidRPr="00000000">
              <w:rPr>
                <w:b w:val="1"/>
                <w:bCs w:val="1"/>
                <w:rtl w:val="0"/>
              </w:rPr>
              <w:t xml:space="preserve">Categoria Output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537">
            <w:pPr>
              <w:rPr>
                <w:b w:val="1"/>
                <w:bCs w:val="1"/>
              </w:rPr>
            </w:pPr>
            <w:r w:rsidDel="00000000" w:rsidR="00000000" w:rsidRPr="00000000">
              <w:rPr>
                <w:b w:val="1"/>
                <w:bCs w:val="1"/>
                <w:rtl w:val="0"/>
              </w:rPr>
              <w:t xml:space="preserve">Deliverable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538">
            <w:pPr>
              <w:rPr>
                <w:b w:val="1"/>
                <w:bCs w:val="1"/>
              </w:rPr>
            </w:pPr>
            <w:r w:rsidDel="00000000" w:rsidR="00000000" w:rsidRPr="00000000">
              <w:rPr>
                <w:b w:val="1"/>
                <w:bCs w:val="1"/>
                <w:rtl w:val="0"/>
              </w:rPr>
              <w:t xml:space="preserve">Cap.</w:t>
            </w:r>
          </w:p>
        </w:tc>
        <w:tc>
          <w:tcPr>
            <w:shd w:fill="auto" w:val="clear"/>
            <w:tcMar>
              <w:top w:w="100.0" w:type="dxa"/>
              <w:left w:w="100.0" w:type="dxa"/>
              <w:bottom w:w="100.0" w:type="dxa"/>
              <w:right w:w="100.0" w:type="dxa"/>
            </w:tcMar>
            <w:vAlign w:val="top"/>
          </w:tcPr>
          <w:p w:rsidR="00000000" w:rsidDel="00000000" w:rsidP="00000000" w:rsidRDefault="00000000" w:rsidRPr="00000000" w14:paraId="00000539">
            <w:pPr>
              <w:rPr>
                <w:b w:val="1"/>
                <w:bCs w:val="1"/>
              </w:rPr>
            </w:pPr>
            <w:r w:rsidDel="00000000" w:rsidR="00000000" w:rsidRPr="00000000">
              <w:rPr>
                <w:b w:val="1"/>
                <w:bCs w:val="1"/>
                <w:rtl w:val="0"/>
              </w:rPr>
              <w:t xml:space="preserve">Quando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3A">
            <w:pPr>
              <w:rPr/>
            </w:pPr>
            <w:r w:rsidDel="00000000" w:rsidR="00000000" w:rsidRPr="00000000">
              <w:rPr>
                <w:b w:val="1"/>
                <w:bCs w:val="1"/>
                <w:rtl w:val="0"/>
              </w:rPr>
              <w:t xml:space="preserve">Requisiti tracciati</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3B">
            <w:pPr>
              <w:rPr/>
            </w:pPr>
            <w:r w:rsidDel="00000000" w:rsidR="00000000" w:rsidRPr="00000000">
              <w:rPr>
                <w:rtl w:val="0"/>
              </w:rPr>
              <w:t xml:space="preserve">CRIT-xx (8 criteri successo), REQ-M-xx (12–15 requisiti), Need-xx (6–8 use case), RTM completo</w:t>
            </w:r>
          </w:p>
        </w:tc>
        <w:tc>
          <w:tcPr>
            <w:shd w:fill="auto" w:val="clear"/>
            <w:tcMar>
              <w:top w:w="100.0" w:type="dxa"/>
              <w:left w:w="100.0" w:type="dxa"/>
              <w:bottom w:w="100.0" w:type="dxa"/>
              <w:right w:w="100.0" w:type="dxa"/>
            </w:tcMar>
            <w:vAlign w:val="top"/>
          </w:tcPr>
          <w:p w:rsidR="00000000" w:rsidDel="00000000" w:rsidP="00000000" w:rsidRDefault="00000000" w:rsidRPr="00000000" w14:paraId="0000053C">
            <w:pPr>
              <w:rPr/>
            </w:pPr>
            <w:r w:rsidDel="00000000" w:rsidR="00000000" w:rsidRPr="00000000">
              <w:rPr>
                <w:rtl w:val="0"/>
              </w:rPr>
              <w:t xml:space="preserve">Cap.3 + 4.3</w:t>
            </w:r>
          </w:p>
        </w:tc>
        <w:tc>
          <w:tcPr>
            <w:shd w:fill="auto" w:val="clear"/>
            <w:tcMar>
              <w:top w:w="100.0" w:type="dxa"/>
              <w:left w:w="100.0" w:type="dxa"/>
              <w:bottom w:w="100.0" w:type="dxa"/>
              <w:right w:w="100.0" w:type="dxa"/>
            </w:tcMar>
            <w:vAlign w:val="top"/>
          </w:tcPr>
          <w:p w:rsidR="00000000" w:rsidDel="00000000" w:rsidP="00000000" w:rsidRDefault="00000000" w:rsidRPr="00000000" w14:paraId="0000053D">
            <w:pPr>
              <w:rPr/>
            </w:pPr>
            <w:r w:rsidDel="00000000" w:rsidR="00000000" w:rsidRPr="00000000">
              <w:rPr>
                <w:rtl w:val="0"/>
              </w:rPr>
              <w:t xml:space="preserve">M+3 draft / M+8 final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3E">
            <w:pPr>
              <w:rPr/>
            </w:pPr>
            <w:r w:rsidDel="00000000" w:rsidR="00000000" w:rsidRPr="00000000">
              <w:rPr>
                <w:b w:val="1"/>
                <w:bCs w:val="1"/>
                <w:rtl w:val="0"/>
              </w:rPr>
              <w:t xml:space="preserve">Architetture valutate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3F">
            <w:pPr>
              <w:rPr/>
            </w:pPr>
            <w:r w:rsidDel="00000000" w:rsidR="00000000" w:rsidRPr="00000000">
              <w:rPr>
                <w:rtl w:val="0"/>
              </w:rPr>
              <w:t xml:space="preserve">A0–A4 trade-study, matrice decisionale multi-criterio, architettura raccomandata (A3 VTOL Livello 1) motivata</w:t>
            </w:r>
          </w:p>
        </w:tc>
        <w:tc>
          <w:tcPr>
            <w:shd w:fill="auto" w:val="clear"/>
            <w:tcMar>
              <w:top w:w="100.0" w:type="dxa"/>
              <w:left w:w="100.0" w:type="dxa"/>
              <w:bottom w:w="100.0" w:type="dxa"/>
              <w:right w:w="100.0" w:type="dxa"/>
            </w:tcMar>
            <w:vAlign w:val="top"/>
          </w:tcPr>
          <w:p w:rsidR="00000000" w:rsidDel="00000000" w:rsidP="00000000" w:rsidRDefault="00000000" w:rsidRPr="00000000" w14:paraId="00000540">
            <w:pPr>
              <w:rPr/>
            </w:pPr>
            <w:r w:rsidDel="00000000" w:rsidR="00000000" w:rsidRPr="00000000">
              <w:rPr>
                <w:rtl w:val="0"/>
              </w:rPr>
              <w:t xml:space="preserve">Cap.5 + 4.3</w:t>
            </w:r>
          </w:p>
        </w:tc>
        <w:tc>
          <w:tcPr>
            <w:shd w:fill="auto" w:val="clear"/>
            <w:tcMar>
              <w:top w:w="100.0" w:type="dxa"/>
              <w:left w:w="100.0" w:type="dxa"/>
              <w:bottom w:w="100.0" w:type="dxa"/>
              <w:right w:w="100.0" w:type="dxa"/>
            </w:tcMar>
            <w:vAlign w:val="top"/>
          </w:tcPr>
          <w:p w:rsidR="00000000" w:rsidDel="00000000" w:rsidP="00000000" w:rsidRDefault="00000000" w:rsidRPr="00000000" w14:paraId="00000541">
            <w:pPr>
              <w:rPr/>
            </w:pPr>
            <w:r w:rsidDel="00000000" w:rsidR="00000000" w:rsidRPr="00000000">
              <w:rPr>
                <w:rtl w:val="0"/>
              </w:rPr>
              <w:t xml:space="preserve">M+6 draft / M+8 final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42">
            <w:pPr>
              <w:rPr/>
            </w:pPr>
            <w:r w:rsidDel="00000000" w:rsidR="00000000" w:rsidRPr="00000000">
              <w:rPr>
                <w:b w:val="1"/>
                <w:bCs w:val="1"/>
                <w:rtl w:val="0"/>
              </w:rPr>
              <w:t xml:space="preserve">Fattibilità tecnica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43">
            <w:pPr>
              <w:rPr/>
            </w:pPr>
            <w:r w:rsidDel="00000000" w:rsidR="00000000" w:rsidRPr="00000000">
              <w:rPr>
                <w:rtl w:val="0"/>
              </w:rPr>
              <w:t xml:space="preserve">Analisi preliminare 6A VTOL (semaforo verde/giallo/rosso 10 aree), 6B HALE stratosferico (gap TRL, showstopper), benchmark HAPS internazionali</w:t>
            </w:r>
          </w:p>
        </w:tc>
        <w:tc>
          <w:tcPr>
            <w:shd w:fill="auto" w:val="clear"/>
            <w:tcMar>
              <w:top w:w="100.0" w:type="dxa"/>
              <w:left w:w="100.0" w:type="dxa"/>
              <w:bottom w:w="100.0" w:type="dxa"/>
              <w:right w:w="100.0" w:type="dxa"/>
            </w:tcMar>
            <w:vAlign w:val="top"/>
          </w:tcPr>
          <w:p w:rsidR="00000000" w:rsidDel="00000000" w:rsidP="00000000" w:rsidRDefault="00000000" w:rsidRPr="00000000" w14:paraId="00000544">
            <w:pPr>
              <w:rPr/>
            </w:pPr>
            <w:r w:rsidDel="00000000" w:rsidR="00000000" w:rsidRPr="00000000">
              <w:rPr>
                <w:rtl w:val="0"/>
              </w:rPr>
              <w:t xml:space="preserve">Cap.6 + 4.3</w:t>
            </w:r>
          </w:p>
        </w:tc>
        <w:tc>
          <w:tcPr>
            <w:shd w:fill="auto" w:val="clear"/>
            <w:tcMar>
              <w:top w:w="100.0" w:type="dxa"/>
              <w:left w:w="100.0" w:type="dxa"/>
              <w:bottom w:w="100.0" w:type="dxa"/>
              <w:right w:w="100.0" w:type="dxa"/>
            </w:tcMar>
            <w:vAlign w:val="top"/>
          </w:tcPr>
          <w:p w:rsidR="00000000" w:rsidDel="00000000" w:rsidP="00000000" w:rsidRDefault="00000000" w:rsidRPr="00000000" w14:paraId="00000545">
            <w:pPr>
              <w:rPr/>
            </w:pPr>
            <w:r w:rsidDel="00000000" w:rsidR="00000000" w:rsidRPr="00000000">
              <w:rPr>
                <w:rtl w:val="0"/>
              </w:rPr>
              <w:t xml:space="preserve">M+6 draft / M+10 final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46">
            <w:pPr>
              <w:rPr/>
            </w:pPr>
            <w:r w:rsidDel="00000000" w:rsidR="00000000" w:rsidRPr="00000000">
              <w:rPr>
                <w:b w:val="1"/>
                <w:bCs w:val="1"/>
                <w:rtl w:val="0"/>
              </w:rPr>
              <w:t xml:space="preserve">Verifiche e V&amp;V</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47">
            <w:pPr>
              <w:rPr/>
            </w:pPr>
            <w:r w:rsidDel="00000000" w:rsidR="00000000" w:rsidRPr="00000000">
              <w:rPr>
                <w:rtl w:val="0"/>
              </w:rPr>
              <w:t xml:space="preserve">Piano V&amp;V: matrice 12 attività 6A + 12 attività 6B, metodi (Analysis/Test/Inspection/Demo), gate criticality, evidence plan</w:t>
            </w:r>
          </w:p>
        </w:tc>
        <w:tc>
          <w:tcPr>
            <w:shd w:fill="auto" w:val="clear"/>
            <w:tcMar>
              <w:top w:w="100.0" w:type="dxa"/>
              <w:left w:w="100.0" w:type="dxa"/>
              <w:bottom w:w="100.0" w:type="dxa"/>
              <w:right w:w="100.0" w:type="dxa"/>
            </w:tcMar>
            <w:vAlign w:val="top"/>
          </w:tcPr>
          <w:p w:rsidR="00000000" w:rsidDel="00000000" w:rsidP="00000000" w:rsidRDefault="00000000" w:rsidRPr="00000000" w14:paraId="00000548">
            <w:pPr>
              <w:rPr/>
            </w:pPr>
            <w:r w:rsidDel="00000000" w:rsidR="00000000" w:rsidRPr="00000000">
              <w:rPr>
                <w:rtl w:val="0"/>
              </w:rPr>
              <w:t xml:space="preserve">Cap.7 + 4.3</w:t>
            </w:r>
          </w:p>
        </w:tc>
        <w:tc>
          <w:tcPr>
            <w:shd w:fill="auto" w:val="clear"/>
            <w:tcMar>
              <w:top w:w="100.0" w:type="dxa"/>
              <w:left w:w="100.0" w:type="dxa"/>
              <w:bottom w:w="100.0" w:type="dxa"/>
              <w:right w:w="100.0" w:type="dxa"/>
            </w:tcMar>
            <w:vAlign w:val="top"/>
          </w:tcPr>
          <w:p w:rsidR="00000000" w:rsidDel="00000000" w:rsidP="00000000" w:rsidRDefault="00000000" w:rsidRPr="00000000" w14:paraId="00000549">
            <w:pPr>
              <w:rPr/>
            </w:pPr>
            <w:r w:rsidDel="00000000" w:rsidR="00000000" w:rsidRPr="00000000">
              <w:rPr>
                <w:rtl w:val="0"/>
              </w:rPr>
              <w:t xml:space="preserve">M+2 draft / M+8 final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4A">
            <w:pPr>
              <w:rPr/>
            </w:pPr>
            <w:r w:rsidDel="00000000" w:rsidR="00000000" w:rsidRPr="00000000">
              <w:rPr>
                <w:b w:val="1"/>
                <w:bCs w:val="1"/>
                <w:rtl w:val="0"/>
              </w:rPr>
              <w:t xml:space="preserve">CONOPS operativa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4B">
            <w:pPr>
              <w:rPr/>
            </w:pPr>
            <w:r w:rsidDel="00000000" w:rsidR="00000000" w:rsidRPr="00000000">
              <w:rPr>
                <w:rtl w:val="0"/>
              </w:rPr>
              <w:t xml:space="preserve">Concept of Operations: missioni ordinaria (frequenza, SLA, durata), scenario emergenza (trigger, tempo risposta, coordinamento), data governance cooperativa</w:t>
            </w:r>
          </w:p>
        </w:tc>
        <w:tc>
          <w:tcPr>
            <w:shd w:fill="auto" w:val="clear"/>
            <w:tcMar>
              <w:top w:w="100.0" w:type="dxa"/>
              <w:left w:w="100.0" w:type="dxa"/>
              <w:bottom w:w="100.0" w:type="dxa"/>
              <w:right w:w="100.0" w:type="dxa"/>
            </w:tcMar>
            <w:vAlign w:val="top"/>
          </w:tcPr>
          <w:p w:rsidR="00000000" w:rsidDel="00000000" w:rsidP="00000000" w:rsidRDefault="00000000" w:rsidRPr="00000000" w14:paraId="0000054C">
            <w:pPr>
              <w:rPr/>
            </w:pPr>
            <w:r w:rsidDel="00000000" w:rsidR="00000000" w:rsidRPr="00000000">
              <w:rPr>
                <w:rtl w:val="0"/>
              </w:rPr>
              <w:t xml:space="preserve">Cap.2 + 4.3</w:t>
            </w:r>
          </w:p>
        </w:tc>
        <w:tc>
          <w:tcPr>
            <w:shd w:fill="auto" w:val="clear"/>
            <w:tcMar>
              <w:top w:w="100.0" w:type="dxa"/>
              <w:left w:w="100.0" w:type="dxa"/>
              <w:bottom w:w="100.0" w:type="dxa"/>
              <w:right w:w="100.0" w:type="dxa"/>
            </w:tcMar>
            <w:vAlign w:val="top"/>
          </w:tcPr>
          <w:p w:rsidR="00000000" w:rsidDel="00000000" w:rsidP="00000000" w:rsidRDefault="00000000" w:rsidRPr="00000000" w14:paraId="0000054D">
            <w:pPr>
              <w:rPr/>
            </w:pPr>
            <w:r w:rsidDel="00000000" w:rsidR="00000000" w:rsidRPr="00000000">
              <w:rPr>
                <w:rtl w:val="0"/>
              </w:rPr>
              <w:t xml:space="preserve">M+3 v1.0 / M+8 v2.0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4E">
            <w:pPr>
              <w:rPr/>
            </w:pPr>
            <w:r w:rsidDel="00000000" w:rsidR="00000000" w:rsidRPr="00000000">
              <w:rPr>
                <w:b w:val="1"/>
                <w:bCs w:val="1"/>
                <w:rtl w:val="0"/>
              </w:rPr>
              <w:t xml:space="preserve">Compliance regolatoria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4F">
            <w:pPr>
              <w:rPr/>
            </w:pPr>
            <w:r w:rsidDel="00000000" w:rsidR="00000000" w:rsidRPr="00000000">
              <w:rPr>
                <w:rtl w:val="0"/>
              </w:rPr>
              <w:t xml:space="preserve">DPIA GDPR preliminare (M+5), ENAC SORA pathway feedback (M+4), AGCOM banda spettro consultazione (M+2–M+4), checklist autorizzativa</w:t>
            </w:r>
          </w:p>
        </w:tc>
        <w:tc>
          <w:tcPr>
            <w:shd w:fill="auto" w:val="clear"/>
            <w:tcMar>
              <w:top w:w="100.0" w:type="dxa"/>
              <w:left w:w="100.0" w:type="dxa"/>
              <w:bottom w:w="100.0" w:type="dxa"/>
              <w:right w:w="100.0" w:type="dxa"/>
            </w:tcMar>
            <w:vAlign w:val="top"/>
          </w:tcPr>
          <w:p w:rsidR="00000000" w:rsidDel="00000000" w:rsidP="00000000" w:rsidRDefault="00000000" w:rsidRPr="00000000" w14:paraId="00000550">
            <w:pPr>
              <w:rPr/>
            </w:pPr>
            <w:r w:rsidDel="00000000" w:rsidR="00000000" w:rsidRPr="00000000">
              <w:rPr>
                <w:rtl w:val="0"/>
              </w:rPr>
              <w:t xml:space="preserve">Cap.6 + 4.3</w:t>
            </w:r>
          </w:p>
        </w:tc>
        <w:tc>
          <w:tcPr>
            <w:shd w:fill="auto" w:val="clear"/>
            <w:tcMar>
              <w:top w:w="100.0" w:type="dxa"/>
              <w:left w:w="100.0" w:type="dxa"/>
              <w:bottom w:w="100.0" w:type="dxa"/>
              <w:right w:w="100.0" w:type="dxa"/>
            </w:tcMar>
            <w:vAlign w:val="top"/>
          </w:tcPr>
          <w:p w:rsidR="00000000" w:rsidDel="00000000" w:rsidP="00000000" w:rsidRDefault="00000000" w:rsidRPr="00000000" w14:paraId="00000551">
            <w:pPr>
              <w:rPr/>
            </w:pPr>
            <w:r w:rsidDel="00000000" w:rsidR="00000000" w:rsidRPr="00000000">
              <w:rPr>
                <w:rtl w:val="0"/>
              </w:rPr>
              <w:t xml:space="preserve">M+4–M+5 (tutti)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52">
            <w:pPr>
              <w:rPr/>
            </w:pPr>
            <w:r w:rsidDel="00000000" w:rsidR="00000000" w:rsidRPr="00000000">
              <w:rPr>
                <w:b w:val="1"/>
                <w:bCs w:val="1"/>
                <w:rtl w:val="0"/>
              </w:rPr>
              <w:t xml:space="preserve">Costi/Tempi e roadmap</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53">
            <w:pPr>
              <w:rPr/>
            </w:pPr>
            <w:r w:rsidDel="00000000" w:rsidR="00000000" w:rsidRPr="00000000">
              <w:rPr>
                <w:rtl w:val="0"/>
              </w:rPr>
              <w:t xml:space="preserve">Stima budget fattibilità ±25%, roadmap 3 livelli investimento (Contenuto/Intermedio/Elevato), Phase 1–3 WBS, funding gates M+2/M+8/M+10/M+12</w:t>
            </w:r>
          </w:p>
        </w:tc>
        <w:tc>
          <w:tcPr>
            <w:shd w:fill="auto" w:val="clear"/>
            <w:tcMar>
              <w:top w:w="100.0" w:type="dxa"/>
              <w:left w:w="100.0" w:type="dxa"/>
              <w:bottom w:w="100.0" w:type="dxa"/>
              <w:right w:w="100.0" w:type="dxa"/>
            </w:tcMar>
            <w:vAlign w:val="top"/>
          </w:tcPr>
          <w:p w:rsidR="00000000" w:rsidDel="00000000" w:rsidP="00000000" w:rsidRDefault="00000000" w:rsidRPr="00000000" w14:paraId="00000554">
            <w:pPr>
              <w:rPr/>
            </w:pPr>
            <w:r w:rsidDel="00000000" w:rsidR="00000000" w:rsidRPr="00000000">
              <w:rPr>
                <w:rtl w:val="0"/>
              </w:rPr>
              <w:t xml:space="preserve">Cap.9 + 12</w:t>
            </w:r>
          </w:p>
        </w:tc>
        <w:tc>
          <w:tcPr>
            <w:shd w:fill="auto" w:val="clear"/>
            <w:tcMar>
              <w:top w:w="100.0" w:type="dxa"/>
              <w:left w:w="100.0" w:type="dxa"/>
              <w:bottom w:w="100.0" w:type="dxa"/>
              <w:right w:w="100.0" w:type="dxa"/>
            </w:tcMar>
            <w:vAlign w:val="top"/>
          </w:tcPr>
          <w:p w:rsidR="00000000" w:rsidDel="00000000" w:rsidP="00000000" w:rsidRDefault="00000000" w:rsidRPr="00000000" w14:paraId="00000555">
            <w:pPr>
              <w:rPr/>
            </w:pPr>
            <w:r w:rsidDel="00000000" w:rsidR="00000000" w:rsidRPr="00000000">
              <w:rPr>
                <w:rtl w:val="0"/>
              </w:rPr>
              <w:t xml:space="preserve">M+4 draft / M+11 final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56">
            <w:pPr>
              <w:rPr/>
            </w:pPr>
            <w:r w:rsidDel="00000000" w:rsidR="00000000" w:rsidRPr="00000000">
              <w:rPr>
                <w:b w:val="1"/>
                <w:bCs w:val="1"/>
                <w:rtl w:val="0"/>
              </w:rPr>
              <w:t xml:space="preserve">Risk management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57">
            <w:pPr>
              <w:rPr/>
            </w:pPr>
            <w:r w:rsidDel="00000000" w:rsidR="00000000" w:rsidRPr="00000000">
              <w:rPr>
                <w:rtl w:val="0"/>
              </w:rPr>
              <w:t xml:space="preserve">Risk Register (16–20 rischi P×I score), Assumption Log (8–10 assunzioni), Dependency Log (14 dipendenze esterne)</w:t>
            </w:r>
          </w:p>
        </w:tc>
        <w:tc>
          <w:tcPr>
            <w:shd w:fill="auto" w:val="clear"/>
            <w:tcMar>
              <w:top w:w="100.0" w:type="dxa"/>
              <w:left w:w="100.0" w:type="dxa"/>
              <w:bottom w:w="100.0" w:type="dxa"/>
              <w:right w:w="100.0" w:type="dxa"/>
            </w:tcMar>
            <w:vAlign w:val="top"/>
          </w:tcPr>
          <w:p w:rsidR="00000000" w:rsidDel="00000000" w:rsidP="00000000" w:rsidRDefault="00000000" w:rsidRPr="00000000" w14:paraId="00000558">
            <w:pPr>
              <w:rPr/>
            </w:pPr>
            <w:r w:rsidDel="00000000" w:rsidR="00000000" w:rsidRPr="00000000">
              <w:rPr>
                <w:rtl w:val="0"/>
              </w:rPr>
              <w:t xml:space="preserve">Cap.11</w:t>
            </w:r>
          </w:p>
        </w:tc>
        <w:tc>
          <w:tcPr>
            <w:shd w:fill="auto" w:val="clear"/>
            <w:tcMar>
              <w:top w:w="100.0" w:type="dxa"/>
              <w:left w:w="100.0" w:type="dxa"/>
              <w:bottom w:w="100.0" w:type="dxa"/>
              <w:right w:w="100.0" w:type="dxa"/>
            </w:tcMar>
            <w:vAlign w:val="top"/>
          </w:tcPr>
          <w:p w:rsidR="00000000" w:rsidDel="00000000" w:rsidP="00000000" w:rsidRDefault="00000000" w:rsidRPr="00000000" w14:paraId="00000559">
            <w:pPr>
              <w:rPr/>
            </w:pPr>
            <w:r w:rsidDel="00000000" w:rsidR="00000000" w:rsidRPr="00000000">
              <w:rPr>
                <w:rtl w:val="0"/>
              </w:rPr>
              <w:t xml:space="preserve">M+1 draft / M+9 closure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5A">
            <w:pPr>
              <w:rPr/>
            </w:pPr>
            <w:r w:rsidDel="00000000" w:rsidR="00000000" w:rsidRPr="00000000">
              <w:rPr>
                <w:b w:val="1"/>
                <w:bCs w:val="1"/>
                <w:rtl w:val="0"/>
              </w:rPr>
              <w:t xml:space="preserve">Atti amministrativi</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5B">
            <w:pPr>
              <w:rPr/>
            </w:pPr>
            <w:r w:rsidDel="00000000" w:rsidR="00000000" w:rsidRPr="00000000">
              <w:rPr>
                <w:rFonts w:ascii="Arial Unicode MS" w:cs="Arial Unicode MS" w:eastAsia="Arial Unicode MS" w:hAnsi="Arial Unicode MS"/>
                <w:rtl w:val="0"/>
              </w:rPr>
              <w:t xml:space="preserve">MOA Regione–Comuni–Prefettura (M+2–M+3), MOU cooperative ≥80% (M+2–M+3) sottoscritti con firme dirigenti</w:t>
            </w:r>
          </w:p>
        </w:tc>
        <w:tc>
          <w:tcPr>
            <w:shd w:fill="auto" w:val="clear"/>
            <w:tcMar>
              <w:top w:w="100.0" w:type="dxa"/>
              <w:left w:w="100.0" w:type="dxa"/>
              <w:bottom w:w="100.0" w:type="dxa"/>
              <w:right w:w="100.0" w:type="dxa"/>
            </w:tcMar>
            <w:vAlign w:val="top"/>
          </w:tcPr>
          <w:p w:rsidR="00000000" w:rsidDel="00000000" w:rsidP="00000000" w:rsidRDefault="00000000" w:rsidRPr="00000000" w14:paraId="0000055C">
            <w:pPr>
              <w:rPr/>
            </w:pPr>
            <w:r w:rsidDel="00000000" w:rsidR="00000000" w:rsidRPr="00000000">
              <w:rPr>
                <w:rtl w:val="0"/>
              </w:rPr>
              <w:t xml:space="preserve">Cap.4.3 + 2</w:t>
            </w:r>
          </w:p>
        </w:tc>
        <w:tc>
          <w:tcPr>
            <w:shd w:fill="auto" w:val="clear"/>
            <w:tcMar>
              <w:top w:w="100.0" w:type="dxa"/>
              <w:left w:w="100.0" w:type="dxa"/>
              <w:bottom w:w="100.0" w:type="dxa"/>
              <w:right w:w="100.0" w:type="dxa"/>
            </w:tcMar>
            <w:vAlign w:val="top"/>
          </w:tcPr>
          <w:p w:rsidR="00000000" w:rsidDel="00000000" w:rsidP="00000000" w:rsidRDefault="00000000" w:rsidRPr="00000000" w14:paraId="0000055D">
            <w:pPr>
              <w:rPr/>
            </w:pPr>
            <w:r w:rsidDel="00000000" w:rsidR="00000000" w:rsidRPr="00000000">
              <w:rPr>
                <w:rtl w:val="0"/>
              </w:rPr>
              <w:t xml:space="preserve">M+2–M+3</w:t>
            </w:r>
          </w:p>
        </w:tc>
      </w:tr>
    </w:tbl>
    <w:p w:rsidR="00000000" w:rsidDel="00000000" w:rsidP="00000000" w:rsidRDefault="00000000" w:rsidRPr="00000000" w14:paraId="0000055E">
      <w:pPr>
        <w:pStyle w:val="Heading3"/>
        <w:rPr/>
      </w:pPr>
      <w:bookmarkStart w:colFirst="0" w:colLast="0" w:name="_g5xmbrb10sd" w:id="40"/>
      <w:bookmarkEnd w:id="40"/>
      <w:r w:rsidDel="00000000" w:rsidR="00000000" w:rsidRPr="00000000">
        <w:rPr>
          <w:rtl w:val="0"/>
        </w:rPr>
        <w:t xml:space="preserve">4.1.3 Collegamento a Obiettivi Fattibilità (Cap.1.5) e Criteri Go/No-Go</w:t>
      </w:r>
    </w:p>
    <w:p w:rsidR="00000000" w:rsidDel="00000000" w:rsidP="00000000" w:rsidRDefault="00000000" w:rsidRPr="00000000" w14:paraId="0000055F">
      <w:pPr>
        <w:rPr/>
      </w:pPr>
      <w:r w:rsidDel="00000000" w:rsidR="00000000" w:rsidRPr="00000000">
        <w:rPr>
          <w:rtl w:val="0"/>
        </w:rPr>
        <w:t xml:space="preserve">Lo scope fattibilità è orientato a </w:t>
      </w:r>
      <w:r w:rsidDel="00000000" w:rsidR="00000000" w:rsidRPr="00000000">
        <w:rPr>
          <w:b w:val="1"/>
          <w:bCs w:val="1"/>
          <w:rtl w:val="0"/>
        </w:rPr>
        <w:t xml:space="preserve">6 obiettivi strategici</w:t>
      </w:r>
      <w:r w:rsidDel="00000000" w:rsidR="00000000" w:rsidRPr="00000000">
        <w:rPr>
          <w:rtl w:val="0"/>
        </w:rPr>
        <w:t xml:space="preserve"> (Cap.1.5), traducibili in </w:t>
      </w:r>
      <w:r w:rsidDel="00000000" w:rsidR="00000000" w:rsidRPr="00000000">
        <w:rPr>
          <w:b w:val="1"/>
          <w:bCs w:val="1"/>
          <w:rtl w:val="0"/>
        </w:rPr>
        <w:t xml:space="preserve">deliverable tracciabili</w:t>
      </w:r>
      <w:r w:rsidDel="00000000" w:rsidR="00000000" w:rsidRPr="00000000">
        <w:rPr>
          <w:rtl w:val="0"/>
        </w:rPr>
        <w:t xml:space="preserve"> e </w:t>
      </w:r>
      <w:r w:rsidDel="00000000" w:rsidR="00000000" w:rsidRPr="00000000">
        <w:rPr>
          <w:b w:val="1"/>
          <w:bCs w:val="1"/>
          <w:rtl w:val="0"/>
        </w:rPr>
        <w:t xml:space="preserve">gate decisionale M+10–11</w:t>
      </w:r>
      <w:r w:rsidDel="00000000" w:rsidR="00000000" w:rsidRPr="00000000">
        <w:rPr>
          <w:rtl w:val="0"/>
        </w:rPr>
        <w:t xml:space="preserve">:</w:t>
      </w:r>
    </w:p>
    <w:p w:rsidR="00000000" w:rsidDel="00000000" w:rsidP="00000000" w:rsidRDefault="00000000" w:rsidRPr="00000000" w14:paraId="00000560">
      <w:pPr>
        <w:pStyle w:val="Heading4"/>
        <w:rPr/>
      </w:pPr>
      <w:bookmarkStart w:colFirst="0" w:colLast="0" w:name="_tgdlxr4lo8ai" w:id="41"/>
      <w:bookmarkEnd w:id="41"/>
      <w:r w:rsidDel="00000000" w:rsidR="00000000" w:rsidRPr="00000000">
        <w:rPr>
          <w:rtl w:val="0"/>
        </w:rPr>
        <w:t xml:space="preserve">Obiettivo 1: Valutare Fattibilità Tecnica</w:t>
      </w:r>
    </w:p>
    <w:p w:rsidR="00000000" w:rsidDel="00000000" w:rsidP="00000000" w:rsidRDefault="00000000" w:rsidRPr="00000000" w14:paraId="00000561">
      <w:pPr>
        <w:numPr>
          <w:ilvl w:val="0"/>
          <w:numId w:val="3"/>
        </w:numPr>
        <w:ind w:left="720" w:hanging="360"/>
        <w:rPr>
          <w:sz w:val="22"/>
          <w:szCs w:val="22"/>
        </w:rPr>
      </w:pPr>
      <w:r w:rsidDel="00000000" w:rsidR="00000000" w:rsidRPr="00000000">
        <w:rPr>
          <w:b w:val="1"/>
          <w:bCs w:val="1"/>
          <w:rtl w:val="0"/>
        </w:rPr>
        <w:t xml:space="preserve">Output fattibilità</w:t>
      </w:r>
      <w:r w:rsidDel="00000000" w:rsidR="00000000" w:rsidRPr="00000000">
        <w:rPr>
          <w:rtl w:val="0"/>
        </w:rPr>
        <w:t xml:space="preserve">: Cap.6 Fattibilità tecnica (6A VTOL architettura raccomandata, 6B HALE opzione), TRL assessment baseline vs target, FMEA preliminare showstopper identificati</w:t>
      </w:r>
    </w:p>
    <w:p w:rsidR="00000000" w:rsidDel="00000000" w:rsidP="00000000" w:rsidRDefault="00000000" w:rsidRPr="00000000" w14:paraId="00000562">
      <w:pPr>
        <w:numPr>
          <w:ilvl w:val="0"/>
          <w:numId w:val="3"/>
        </w:numPr>
        <w:ind w:left="720" w:hanging="360"/>
        <w:rPr>
          <w:sz w:val="22"/>
          <w:szCs w:val="22"/>
        </w:rPr>
      </w:pPr>
      <w:r w:rsidDel="00000000" w:rsidR="00000000" w:rsidRPr="00000000">
        <w:rPr>
          <w:b w:val="1"/>
          <w:bCs w:val="1"/>
          <w:rtl w:val="0"/>
        </w:rPr>
        <w:t xml:space="preserve">Criterio Go/No-Go</w:t>
      </w:r>
      <w:r w:rsidDel="00000000" w:rsidR="00000000" w:rsidRPr="00000000">
        <w:rPr>
          <w:rFonts w:ascii="Arial Unicode MS" w:cs="Arial Unicode MS" w:eastAsia="Arial Unicode MS" w:hAnsi="Arial Unicode MS"/>
          <w:rtl w:val="0"/>
        </w:rPr>
        <w:t xml:space="preserve">: CRIT-01 (energia ≥6 hr invernale VTOL confermata laboratorio M+5), CRIT-04 (SRL ≥4 modellazione completa M+10), nessun showstopper P×I &gt;0.50 non mitigabile</w:t>
      </w:r>
    </w:p>
    <w:p w:rsidR="00000000" w:rsidDel="00000000" w:rsidP="00000000" w:rsidRDefault="00000000" w:rsidRPr="00000000" w14:paraId="00000563">
      <w:pPr>
        <w:numPr>
          <w:ilvl w:val="0"/>
          <w:numId w:val="3"/>
        </w:numPr>
        <w:ind w:left="720" w:hanging="360"/>
        <w:rPr>
          <w:sz w:val="22"/>
          <w:szCs w:val="22"/>
        </w:rPr>
      </w:pPr>
      <w:r w:rsidDel="00000000" w:rsidR="00000000" w:rsidRPr="00000000">
        <w:rPr>
          <w:b w:val="1"/>
          <w:bCs w:val="1"/>
          <w:rtl w:val="0"/>
        </w:rPr>
        <w:t xml:space="preserve">Evidence gate</w:t>
      </w:r>
      <w:r w:rsidDel="00000000" w:rsidR="00000000" w:rsidRPr="00000000">
        <w:rPr>
          <w:rFonts w:ascii="Arial Unicode MS" w:cs="Arial Unicode MS" w:eastAsia="Arial Unicode MS" w:hAnsi="Arial Unicode MS"/>
          <w:rtl w:val="0"/>
        </w:rPr>
        <w:t xml:space="preserve">: Energy model report M+3 ≥80%, FEA flutter preliminary M+8, link budget M+3 (+5 dB margin confermato)</w:t>
      </w:r>
    </w:p>
    <w:p w:rsidR="00000000" w:rsidDel="00000000" w:rsidP="00000000" w:rsidRDefault="00000000" w:rsidRPr="00000000" w14:paraId="00000564">
      <w:pPr>
        <w:pStyle w:val="Heading4"/>
        <w:rPr/>
      </w:pPr>
      <w:bookmarkStart w:colFirst="0" w:colLast="0" w:name="_8d5yszt5ih64" w:id="42"/>
      <w:bookmarkEnd w:id="42"/>
      <w:r w:rsidDel="00000000" w:rsidR="00000000" w:rsidRPr="00000000">
        <w:rPr>
          <w:rtl w:val="0"/>
        </w:rPr>
        <w:t xml:space="preserve">Obiettivo 2: Valutare Fattibilità Operativa</w:t>
      </w:r>
    </w:p>
    <w:p w:rsidR="00000000" w:rsidDel="00000000" w:rsidP="00000000" w:rsidRDefault="00000000" w:rsidRPr="00000000" w14:paraId="00000565">
      <w:pPr>
        <w:numPr>
          <w:ilvl w:val="0"/>
          <w:numId w:val="3"/>
        </w:numPr>
        <w:ind w:left="720" w:hanging="360"/>
        <w:rPr>
          <w:sz w:val="22"/>
          <w:szCs w:val="22"/>
        </w:rPr>
      </w:pPr>
      <w:r w:rsidDel="00000000" w:rsidR="00000000" w:rsidRPr="00000000">
        <w:rPr>
          <w:b w:val="1"/>
          <w:bCs w:val="1"/>
          <w:rtl w:val="0"/>
        </w:rPr>
        <w:t xml:space="preserve">Output fattibilità</w:t>
      </w:r>
      <w:r w:rsidDel="00000000" w:rsidR="00000000" w:rsidRPr="00000000">
        <w:rPr>
          <w:rtl w:val="0"/>
        </w:rPr>
        <w:t xml:space="preserve">: Cap.2 Stakeholder map + OBJ-xx, Cap.4 CONOPS v1.0–v2.0 operazioni ordinaria/emergenza, Cap.12 WBS Fase 1–3 con milestone</w:t>
      </w:r>
    </w:p>
    <w:p w:rsidR="00000000" w:rsidDel="00000000" w:rsidP="00000000" w:rsidRDefault="00000000" w:rsidRPr="00000000" w14:paraId="00000566">
      <w:pPr>
        <w:numPr>
          <w:ilvl w:val="0"/>
          <w:numId w:val="3"/>
        </w:numPr>
        <w:ind w:left="720" w:hanging="360"/>
        <w:rPr>
          <w:sz w:val="22"/>
          <w:szCs w:val="22"/>
        </w:rPr>
      </w:pPr>
      <w:r w:rsidDel="00000000" w:rsidR="00000000" w:rsidRPr="00000000">
        <w:rPr>
          <w:b w:val="1"/>
          <w:bCs w:val="1"/>
          <w:rtl w:val="0"/>
        </w:rPr>
        <w:t xml:space="preserve">Criterio Go/No-Go</w:t>
      </w:r>
      <w:r w:rsidDel="00000000" w:rsidR="00000000" w:rsidRPr="00000000">
        <w:rPr>
          <w:rFonts w:ascii="Arial Unicode MS" w:cs="Arial Unicode MS" w:eastAsia="Arial Unicode MS" w:hAnsi="Arial Unicode MS"/>
          <w:rtl w:val="0"/>
        </w:rPr>
        <w:t xml:space="preserve">: CRIT-07 (cooperativa adesione ≥80% MOU M+2–M+3, workshop partecipazione ≥80% M+2–M+8), CONOPS v2.0 approvato Protezione Civile M+8</w:t>
      </w:r>
    </w:p>
    <w:p w:rsidR="00000000" w:rsidDel="00000000" w:rsidP="00000000" w:rsidRDefault="00000000" w:rsidRPr="00000000" w14:paraId="00000567">
      <w:pPr>
        <w:numPr>
          <w:ilvl w:val="0"/>
          <w:numId w:val="3"/>
        </w:numPr>
        <w:ind w:left="720" w:hanging="360"/>
        <w:rPr>
          <w:sz w:val="22"/>
          <w:szCs w:val="22"/>
        </w:rPr>
      </w:pPr>
      <w:r w:rsidDel="00000000" w:rsidR="00000000" w:rsidRPr="00000000">
        <w:rPr>
          <w:b w:val="1"/>
          <w:bCs w:val="1"/>
          <w:rtl w:val="0"/>
        </w:rPr>
        <w:t xml:space="preserve">Evidence gate</w:t>
      </w:r>
      <w:r w:rsidDel="00000000" w:rsidR="00000000" w:rsidRPr="00000000">
        <w:rPr>
          <w:rFonts w:ascii="Arial Unicode MS" w:cs="Arial Unicode MS" w:eastAsia="Arial Unicode MS" w:hAnsi="Arial Unicode MS"/>
          <w:rtl w:val="0"/>
        </w:rPr>
        <w:t xml:space="preserve">: MOU 8–10 cooperative signed M+3, registri workshop M+2–M+8 ≥80% presence, tabletop scenario report M+8</w:t>
      </w:r>
    </w:p>
    <w:p w:rsidR="00000000" w:rsidDel="00000000" w:rsidP="00000000" w:rsidRDefault="00000000" w:rsidRPr="00000000" w14:paraId="00000568">
      <w:pPr>
        <w:pStyle w:val="Heading4"/>
        <w:rPr/>
      </w:pPr>
      <w:bookmarkStart w:colFirst="0" w:colLast="0" w:name="_8vcmdrjtptom" w:id="43"/>
      <w:bookmarkEnd w:id="43"/>
      <w:r w:rsidDel="00000000" w:rsidR="00000000" w:rsidRPr="00000000">
        <w:rPr>
          <w:rtl w:val="0"/>
        </w:rPr>
        <w:t xml:space="preserve">Obiettivo 3: Valutare Fattibilità Regolatoria e Compliance</w:t>
      </w:r>
    </w:p>
    <w:p w:rsidR="00000000" w:rsidDel="00000000" w:rsidP="00000000" w:rsidRDefault="00000000" w:rsidRPr="00000000" w14:paraId="00000569">
      <w:pPr>
        <w:numPr>
          <w:ilvl w:val="0"/>
          <w:numId w:val="3"/>
        </w:numPr>
        <w:ind w:left="720" w:hanging="360"/>
        <w:rPr>
          <w:sz w:val="22"/>
          <w:szCs w:val="22"/>
        </w:rPr>
      </w:pPr>
      <w:r w:rsidDel="00000000" w:rsidR="00000000" w:rsidRPr="00000000">
        <w:rPr>
          <w:b w:val="1"/>
          <w:bCs w:val="1"/>
          <w:rtl w:val="0"/>
        </w:rPr>
        <w:t xml:space="preserve">Output fattibilità</w:t>
      </w:r>
      <w:r w:rsidDel="00000000" w:rsidR="00000000" w:rsidRPr="00000000">
        <w:rPr>
          <w:rtl w:val="0"/>
        </w:rPr>
        <w:t xml:space="preserve">: Cap.6 pre-compliance checklist ENAC/AGCOM/GDPR, Cap.7 V&amp;V-6A-08 consultazione formale M+1–2, Cap.4.3 DEL-FATT-08/09/10 (DPIA, AGCOM, ENAC consulenza)</w:t>
      </w:r>
    </w:p>
    <w:p w:rsidR="00000000" w:rsidDel="00000000" w:rsidP="00000000" w:rsidRDefault="00000000" w:rsidRPr="00000000" w14:paraId="0000056A">
      <w:pPr>
        <w:numPr>
          <w:ilvl w:val="0"/>
          <w:numId w:val="3"/>
        </w:numPr>
        <w:ind w:left="720" w:hanging="360"/>
        <w:rPr>
          <w:sz w:val="22"/>
          <w:szCs w:val="22"/>
        </w:rPr>
      </w:pPr>
      <w:r w:rsidDel="00000000" w:rsidR="00000000" w:rsidRPr="00000000">
        <w:rPr>
          <w:b w:val="1"/>
          <w:bCs w:val="1"/>
          <w:rtl w:val="0"/>
        </w:rPr>
        <w:t xml:space="preserve">Criterio Go/No-Go</w:t>
      </w:r>
      <w:r w:rsidDel="00000000" w:rsidR="00000000" w:rsidRPr="00000000">
        <w:rPr>
          <w:rtl w:val="0"/>
        </w:rPr>
        <w:t xml:space="preserve">: CRIT-06 (pre-compliance regolatoria: ENAC SORA pathway chiaro M+3–M+4 SLA &lt;8 sett., AGCOM banda autorizzata o fallback ISM feasible M+2–M+4, GDPR DPIA audit completo M+5)</w:t>
      </w:r>
    </w:p>
    <w:p w:rsidR="00000000" w:rsidDel="00000000" w:rsidP="00000000" w:rsidRDefault="00000000" w:rsidRPr="00000000" w14:paraId="0000056B">
      <w:pPr>
        <w:numPr>
          <w:ilvl w:val="0"/>
          <w:numId w:val="3"/>
        </w:numPr>
        <w:ind w:left="720" w:hanging="360"/>
        <w:rPr>
          <w:sz w:val="22"/>
          <w:szCs w:val="22"/>
        </w:rPr>
      </w:pPr>
      <w:r w:rsidDel="00000000" w:rsidR="00000000" w:rsidRPr="00000000">
        <w:rPr>
          <w:b w:val="1"/>
          <w:bCs w:val="1"/>
          <w:rtl w:val="0"/>
        </w:rPr>
        <w:t xml:space="preserve">Evidence gate</w:t>
      </w:r>
      <w:r w:rsidDel="00000000" w:rsidR="00000000" w:rsidRPr="00000000">
        <w:rPr>
          <w:rtl w:val="0"/>
        </w:rPr>
        <w:t xml:space="preserve">: ENAC pre-assessment letter M+4, AGCOM risposta banda M+2–M+4, DPIA v1.0 DPO approval M+5</w:t>
      </w:r>
    </w:p>
    <w:p w:rsidR="00000000" w:rsidDel="00000000" w:rsidP="00000000" w:rsidRDefault="00000000" w:rsidRPr="00000000" w14:paraId="0000056C">
      <w:pPr>
        <w:pStyle w:val="Heading4"/>
        <w:rPr/>
      </w:pPr>
      <w:bookmarkStart w:colFirst="0" w:colLast="0" w:name="_m2yg53dfa7v4" w:id="44"/>
      <w:bookmarkEnd w:id="44"/>
      <w:r w:rsidDel="00000000" w:rsidR="00000000" w:rsidRPr="00000000">
        <w:rPr>
          <w:rtl w:val="0"/>
        </w:rPr>
        <w:t xml:space="preserve">Obiettivo 4: Confrontare Alternative Architetturali (Trade-Study)</w:t>
      </w:r>
    </w:p>
    <w:p w:rsidR="00000000" w:rsidDel="00000000" w:rsidP="00000000" w:rsidRDefault="00000000" w:rsidRPr="00000000" w14:paraId="0000056D">
      <w:pPr>
        <w:numPr>
          <w:ilvl w:val="0"/>
          <w:numId w:val="3"/>
        </w:numPr>
        <w:ind w:left="720" w:hanging="360"/>
        <w:rPr>
          <w:sz w:val="22"/>
          <w:szCs w:val="22"/>
        </w:rPr>
      </w:pPr>
      <w:r w:rsidDel="00000000" w:rsidR="00000000" w:rsidRPr="00000000">
        <w:rPr>
          <w:b w:val="1"/>
          <w:bCs w:val="1"/>
          <w:rtl w:val="0"/>
        </w:rPr>
        <w:t xml:space="preserve">Output fattibilità</w:t>
      </w:r>
      <w:r w:rsidDel="00000000" w:rsidR="00000000" w:rsidRPr="00000000">
        <w:rPr>
          <w:rtl w:val="0"/>
        </w:rPr>
        <w:t xml:space="preserve">: Cap.5 Alternative e trade-off (A0–A4 descrizione, costi approx, rischi, matrice decisionale multi-criterio peso 40% tecnico / 30% operativo / 20% economico / 10% regolatorio)</w:t>
      </w:r>
    </w:p>
    <w:p w:rsidR="00000000" w:rsidDel="00000000" w:rsidP="00000000" w:rsidRDefault="00000000" w:rsidRPr="00000000" w14:paraId="0000056E">
      <w:pPr>
        <w:numPr>
          <w:ilvl w:val="0"/>
          <w:numId w:val="3"/>
        </w:numPr>
        <w:ind w:left="720" w:hanging="360"/>
        <w:rPr>
          <w:sz w:val="22"/>
          <w:szCs w:val="22"/>
        </w:rPr>
      </w:pPr>
      <w:r w:rsidDel="00000000" w:rsidR="00000000" w:rsidRPr="00000000">
        <w:rPr>
          <w:b w:val="1"/>
          <w:bCs w:val="1"/>
          <w:rtl w:val="0"/>
        </w:rPr>
        <w:t xml:space="preserve">Criterio Go/No-Go</w:t>
      </w:r>
      <w:r w:rsidDel="00000000" w:rsidR="00000000" w:rsidRPr="00000000">
        <w:rPr>
          <w:rFonts w:ascii="Arial Unicode MS" w:cs="Arial Unicode MS" w:eastAsia="Arial Unicode MS" w:hAnsi="Arial Unicode MS"/>
          <w:rtl w:val="0"/>
        </w:rPr>
        <w:t xml:space="preserve">: CRIT-02 (architettura raccomandata A3 VTOL selezionata stakeholder consensus M+8, score matrix ≥70% punteggio vs alternative)</w:t>
      </w:r>
    </w:p>
    <w:p w:rsidR="00000000" w:rsidDel="00000000" w:rsidP="00000000" w:rsidRDefault="00000000" w:rsidRPr="00000000" w14:paraId="0000056F">
      <w:pPr>
        <w:numPr>
          <w:ilvl w:val="0"/>
          <w:numId w:val="3"/>
        </w:numPr>
        <w:ind w:left="720" w:hanging="360"/>
        <w:rPr>
          <w:sz w:val="22"/>
          <w:szCs w:val="22"/>
        </w:rPr>
      </w:pPr>
      <w:r w:rsidDel="00000000" w:rsidR="00000000" w:rsidRPr="00000000">
        <w:rPr>
          <w:b w:val="1"/>
          <w:bCs w:val="1"/>
          <w:rtl w:val="0"/>
        </w:rPr>
        <w:t xml:space="preserve">Evidence gate</w:t>
      </w:r>
      <w:r w:rsidDel="00000000" w:rsidR="00000000" w:rsidRPr="00000000">
        <w:rPr>
          <w:rtl w:val="0"/>
        </w:rPr>
        <w:t xml:space="preserve">: Trade-off report Cap.5 M+8, scoring matrix approvazione Regione+cooperativa M+8</w:t>
      </w:r>
    </w:p>
    <w:p w:rsidR="00000000" w:rsidDel="00000000" w:rsidP="00000000" w:rsidRDefault="00000000" w:rsidRPr="00000000" w14:paraId="00000570">
      <w:pPr>
        <w:pStyle w:val="Heading4"/>
        <w:rPr/>
      </w:pPr>
      <w:bookmarkStart w:colFirst="0" w:colLast="0" w:name="_pavuuekmgrm6" w:id="45"/>
      <w:bookmarkEnd w:id="45"/>
      <w:r w:rsidDel="00000000" w:rsidR="00000000" w:rsidRPr="00000000">
        <w:rPr>
          <w:rFonts w:ascii="Arial Unicode MS" w:cs="Arial Unicode MS" w:eastAsia="Arial Unicode MS" w:hAnsi="Arial Unicode MS"/>
          <w:rtl w:val="0"/>
        </w:rPr>
        <w:t xml:space="preserve">Obiettivo 5: Costruire Mappa Investimento → Servizi/Benefici</w:t>
      </w:r>
    </w:p>
    <w:p w:rsidR="00000000" w:rsidDel="00000000" w:rsidP="00000000" w:rsidRDefault="00000000" w:rsidRPr="00000000" w14:paraId="00000571">
      <w:pPr>
        <w:numPr>
          <w:ilvl w:val="0"/>
          <w:numId w:val="3"/>
        </w:numPr>
        <w:ind w:left="720" w:hanging="360"/>
        <w:rPr>
          <w:sz w:val="22"/>
          <w:szCs w:val="22"/>
        </w:rPr>
      </w:pPr>
      <w:r w:rsidDel="00000000" w:rsidR="00000000" w:rsidRPr="00000000">
        <w:rPr>
          <w:b w:val="1"/>
          <w:bCs w:val="1"/>
          <w:rtl w:val="0"/>
        </w:rPr>
        <w:t xml:space="preserve">Output fattibilità</w:t>
      </w:r>
      <w:r w:rsidDel="00000000" w:rsidR="00000000" w:rsidRPr="00000000">
        <w:rPr>
          <w:rtl w:val="0"/>
        </w:rPr>
        <w:t xml:space="preserve">: Cap.9 Costi/Tempi (3 livelli investimento: Livello 1 €2–3M VTOL fattibilità, Livello 2 €3–7M MALE tassonomia, Livello 3 €7–15M HALE R&amp;D), KPI erogabili per livello (connettività throughput, copertura %, latenza, permanenza)</w:t>
      </w:r>
    </w:p>
    <w:p w:rsidR="00000000" w:rsidDel="00000000" w:rsidP="00000000" w:rsidRDefault="00000000" w:rsidRPr="00000000" w14:paraId="00000572">
      <w:pPr>
        <w:numPr>
          <w:ilvl w:val="0"/>
          <w:numId w:val="3"/>
        </w:numPr>
        <w:ind w:left="720" w:hanging="360"/>
        <w:rPr>
          <w:sz w:val="22"/>
          <w:szCs w:val="22"/>
        </w:rPr>
      </w:pPr>
      <w:r w:rsidDel="00000000" w:rsidR="00000000" w:rsidRPr="00000000">
        <w:rPr>
          <w:b w:val="1"/>
          <w:bCs w:val="1"/>
          <w:rtl w:val="0"/>
        </w:rPr>
        <w:t xml:space="preserve">Criterio Go/No-Go</w:t>
      </w:r>
      <w:r w:rsidDel="00000000" w:rsidR="00000000" w:rsidRPr="00000000">
        <w:rPr>
          <w:rtl w:val="0"/>
        </w:rPr>
        <w:t xml:space="preserve">: CRIT-05 (finanziamento Livello 1 Fase 1 identificato budget M+8, roadmap Phase 2–3 finanziamento credibile LOI M+12)</w:t>
      </w:r>
    </w:p>
    <w:p w:rsidR="00000000" w:rsidDel="00000000" w:rsidP="00000000" w:rsidRDefault="00000000" w:rsidRPr="00000000" w14:paraId="00000573">
      <w:pPr>
        <w:numPr>
          <w:ilvl w:val="0"/>
          <w:numId w:val="3"/>
        </w:numPr>
        <w:ind w:left="720" w:hanging="360"/>
        <w:rPr>
          <w:sz w:val="22"/>
          <w:szCs w:val="22"/>
        </w:rPr>
      </w:pPr>
      <w:r w:rsidDel="00000000" w:rsidR="00000000" w:rsidRPr="00000000">
        <w:rPr>
          <w:b w:val="1"/>
          <w:bCs w:val="1"/>
          <w:rtl w:val="0"/>
        </w:rPr>
        <w:t xml:space="preserve">Evidence gate</w:t>
      </w:r>
      <w:r w:rsidDel="00000000" w:rsidR="00000000" w:rsidRPr="00000000">
        <w:rPr>
          <w:rtl w:val="0"/>
        </w:rPr>
        <w:t xml:space="preserve">: Budget breakdown Cap.9 M+8, funding gate conditions M+2/M+8/M+12 formalizzati</w:t>
      </w:r>
    </w:p>
    <w:p w:rsidR="00000000" w:rsidDel="00000000" w:rsidP="00000000" w:rsidRDefault="00000000" w:rsidRPr="00000000" w14:paraId="00000574">
      <w:pPr>
        <w:pStyle w:val="Heading4"/>
        <w:rPr/>
      </w:pPr>
      <w:bookmarkStart w:colFirst="0" w:colLast="0" w:name="_4sia8oqtr66v" w:id="46"/>
      <w:bookmarkEnd w:id="46"/>
      <w:r w:rsidDel="00000000" w:rsidR="00000000" w:rsidRPr="00000000">
        <w:rPr>
          <w:rtl w:val="0"/>
        </w:rPr>
        <w:t xml:space="preserve">Obiettivo 6: Definire Roadmap e Pilota Fase Successiva</w:t>
      </w:r>
    </w:p>
    <w:p w:rsidR="00000000" w:rsidDel="00000000" w:rsidP="00000000" w:rsidRDefault="00000000" w:rsidRPr="00000000" w14:paraId="00000575">
      <w:pPr>
        <w:numPr>
          <w:ilvl w:val="0"/>
          <w:numId w:val="3"/>
        </w:numPr>
        <w:ind w:left="720" w:hanging="360"/>
        <w:rPr>
          <w:sz w:val="22"/>
          <w:szCs w:val="22"/>
        </w:rPr>
      </w:pPr>
      <w:r w:rsidDel="00000000" w:rsidR="00000000" w:rsidRPr="00000000">
        <w:rPr>
          <w:b w:val="1"/>
          <w:bCs w:val="1"/>
          <w:rtl w:val="0"/>
        </w:rPr>
        <w:t xml:space="preserve">Output fattibilità</w:t>
      </w:r>
      <w:r w:rsidDel="00000000" w:rsidR="00000000" w:rsidRPr="00000000">
        <w:rPr>
          <w:rtl w:val="0"/>
        </w:rPr>
        <w:t xml:space="preserve">: Cap.12 Piano fase successiva (Fase 1 VTOL 0–12 mesi, Fase 2 MALE 12–24 mesi, Fase 3 HALE 24–48 mesi), WBS F1–F4, 4 gate decisionali M+2/M+8/M+10/M+12, owner allocati</w:t>
      </w:r>
    </w:p>
    <w:p w:rsidR="00000000" w:rsidDel="00000000" w:rsidP="00000000" w:rsidRDefault="00000000" w:rsidRPr="00000000" w14:paraId="00000576">
      <w:pPr>
        <w:numPr>
          <w:ilvl w:val="0"/>
          <w:numId w:val="3"/>
        </w:numPr>
        <w:ind w:left="720" w:hanging="360"/>
        <w:rPr>
          <w:sz w:val="22"/>
          <w:szCs w:val="22"/>
        </w:rPr>
      </w:pPr>
      <w:r w:rsidDel="00000000" w:rsidR="00000000" w:rsidRPr="00000000">
        <w:rPr>
          <w:b w:val="1"/>
          <w:bCs w:val="1"/>
          <w:rtl w:val="0"/>
        </w:rPr>
        <w:t xml:space="preserve">Criterio Go/No-Go</w:t>
      </w:r>
      <w:r w:rsidDel="00000000" w:rsidR="00000000" w:rsidRPr="00000000">
        <w:rPr>
          <w:rtl w:val="0"/>
        </w:rPr>
        <w:t xml:space="preserve">: CRIT-08 (roadmap Fase 1–3 tracciabile M+10, all gate conditions documented con ownership chiaro, risk residual P×I &lt;0.30 average)</w:t>
      </w:r>
    </w:p>
    <w:p w:rsidR="00000000" w:rsidDel="00000000" w:rsidP="00000000" w:rsidRDefault="00000000" w:rsidRPr="00000000" w14:paraId="00000577">
      <w:pPr>
        <w:numPr>
          <w:ilvl w:val="0"/>
          <w:numId w:val="3"/>
        </w:numPr>
        <w:ind w:left="720" w:hanging="360"/>
        <w:rPr>
          <w:sz w:val="22"/>
          <w:szCs w:val="22"/>
        </w:rPr>
      </w:pPr>
      <w:r w:rsidDel="00000000" w:rsidR="00000000" w:rsidRPr="00000000">
        <w:rPr>
          <w:b w:val="1"/>
          <w:bCs w:val="1"/>
          <w:rtl w:val="0"/>
        </w:rPr>
        <w:t xml:space="preserve">Evidence gate</w:t>
      </w:r>
      <w:r w:rsidDel="00000000" w:rsidR="00000000" w:rsidRPr="00000000">
        <w:rPr>
          <w:rtl w:val="0"/>
        </w:rPr>
        <w:t xml:space="preserve">: Gantt chart roadmap M+10, WBS final M+11, decisione Go escalazione Fase 1 M+11–M+12</w:t>
      </w:r>
    </w:p>
    <w:p w:rsidR="00000000" w:rsidDel="00000000" w:rsidP="00000000" w:rsidRDefault="00000000" w:rsidRPr="00000000" w14:paraId="00000578">
      <w:pPr>
        <w:pStyle w:val="Heading3"/>
        <w:rPr/>
      </w:pPr>
      <w:bookmarkStart w:colFirst="0" w:colLast="0" w:name="_o4l9uun1yezq" w:id="47"/>
      <w:bookmarkEnd w:id="47"/>
      <w:r w:rsidDel="00000000" w:rsidR="00000000" w:rsidRPr="00000000">
        <w:rPr>
          <w:rtl w:val="0"/>
        </w:rPr>
        <w:t xml:space="preserve">4.1.4 Decisione Go/No-Go Fattibilità (Gate M+10–M+11)</w:t>
      </w:r>
    </w:p>
    <w:p w:rsidR="00000000" w:rsidDel="00000000" w:rsidP="00000000" w:rsidRDefault="00000000" w:rsidRPr="00000000" w14:paraId="00000579">
      <w:pPr>
        <w:rPr/>
      </w:pPr>
      <w:r w:rsidDel="00000000" w:rsidR="00000000" w:rsidRPr="00000000">
        <w:rPr>
          <w:rtl w:val="0"/>
        </w:rPr>
        <w:t xml:space="preserve">La fase di fattibilità si considera </w:t>
      </w:r>
      <w:r w:rsidDel="00000000" w:rsidR="00000000" w:rsidRPr="00000000">
        <w:rPr>
          <w:b w:val="1"/>
          <w:bCs w:val="1"/>
          <w:rtl w:val="0"/>
        </w:rPr>
        <w:t xml:space="preserve">"chiusa e Go-approved"</w:t>
      </w:r>
      <w:r w:rsidDel="00000000" w:rsidR="00000000" w:rsidRPr="00000000">
        <w:rPr>
          <w:rtl w:val="0"/>
        </w:rPr>
        <w:t xml:space="preserve"> quando </w:t>
      </w:r>
      <w:r w:rsidDel="00000000" w:rsidR="00000000" w:rsidRPr="00000000">
        <w:rPr>
          <w:b w:val="1"/>
          <w:bCs w:val="1"/>
          <w:rtl w:val="0"/>
        </w:rPr>
        <w:t xml:space="preserve">TUTTI</w:t>
      </w:r>
      <w:r w:rsidDel="00000000" w:rsidR="00000000" w:rsidRPr="00000000">
        <w:rPr>
          <w:rtl w:val="0"/>
        </w:rPr>
        <w:t xml:space="preserve"> i criteri seguenti sono soddisfatti simultaneamente:</w:t>
      </w:r>
    </w:p>
    <w:p w:rsidR="00000000" w:rsidDel="00000000" w:rsidP="00000000" w:rsidRDefault="00000000" w:rsidRPr="00000000" w14:paraId="0000057A">
      <w:pPr>
        <w:widowControl w:val="0"/>
        <w:rPr/>
      </w:pPr>
      <w:r w:rsidDel="00000000" w:rsidR="00000000" w:rsidRPr="00000000">
        <w:rPr>
          <w:rtl w:val="0"/>
        </w:rPr>
      </w:r>
    </w:p>
    <w:p w:rsidR="00000000" w:rsidDel="00000000" w:rsidP="00000000" w:rsidRDefault="00000000" w:rsidRPr="00000000" w14:paraId="0000057B">
      <w:pPr>
        <w:numPr>
          <w:ilvl w:val="0"/>
          <w:numId w:val="149"/>
        </w:numPr>
        <w:ind w:left="720" w:hanging="360"/>
        <w:rPr>
          <w:sz w:val="22"/>
          <w:szCs w:val="22"/>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CRIT-01 (Energia invernale)</w:t>
      </w:r>
      <w:r w:rsidDel="00000000" w:rsidR="00000000" w:rsidRPr="00000000">
        <w:rPr>
          <w:rtl w:val="0"/>
        </w:rPr>
        <w:t xml:space="preserve">: Modello energetico ciclo VTOL 10h @ -5°C Pentema dic-gen </w:t>
      </w:r>
      <w:r w:rsidDel="00000000" w:rsidR="00000000" w:rsidRPr="00000000">
        <w:rPr>
          <w:b w:val="1"/>
          <w:bCs w:val="1"/>
          <w:rtl w:val="0"/>
        </w:rPr>
        <w:t xml:space="preserve">confermato &gt;6 ore margin</w:t>
      </w:r>
      <w:r w:rsidDel="00000000" w:rsidR="00000000" w:rsidRPr="00000000">
        <w:rPr>
          <w:rFonts w:ascii="Arial Unicode MS" w:cs="Arial Unicode MS" w:eastAsia="Arial Unicode MS" w:hAnsi="Arial Unicode MS"/>
          <w:rtl w:val="0"/>
        </w:rPr>
        <w:t xml:space="preserve"> via lab test batteria M+5 (confidenza ≥80%). Soglia minima raggiunta; target 7h desiderabile.</w:t>
      </w:r>
    </w:p>
    <w:p w:rsidR="00000000" w:rsidDel="00000000" w:rsidP="00000000" w:rsidRDefault="00000000" w:rsidRPr="00000000" w14:paraId="0000057C">
      <w:pPr>
        <w:widowControl w:val="0"/>
        <w:ind w:left="720" w:firstLine="0"/>
        <w:rPr/>
      </w:pPr>
      <w:r w:rsidDel="00000000" w:rsidR="00000000" w:rsidRPr="00000000">
        <w:rPr>
          <w:rtl w:val="0"/>
        </w:rPr>
      </w:r>
    </w:p>
    <w:p w:rsidR="00000000" w:rsidDel="00000000" w:rsidP="00000000" w:rsidRDefault="00000000" w:rsidRPr="00000000" w14:paraId="0000057D">
      <w:pPr>
        <w:numPr>
          <w:ilvl w:val="0"/>
          <w:numId w:val="149"/>
        </w:numPr>
        <w:ind w:left="720" w:hanging="360"/>
        <w:rPr>
          <w:sz w:val="22"/>
          <w:szCs w:val="22"/>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CRIT-02 (Latenza ordinaria)</w:t>
      </w:r>
      <w:r w:rsidDel="00000000" w:rsidR="00000000" w:rsidRPr="00000000">
        <w:rPr>
          <w:rFonts w:ascii="Arial Unicode MS" w:cs="Arial Unicode MS" w:eastAsia="Arial Unicode MS" w:hAnsi="Arial Unicode MS"/>
          <w:rtl w:val="0"/>
        </w:rPr>
        <w:t xml:space="preserve">: Link budget GCS↔aircraft downlink </w:t>
      </w:r>
      <w:r w:rsidDel="00000000" w:rsidR="00000000" w:rsidRPr="00000000">
        <w:rPr>
          <w:b w:val="1"/>
          <w:bCs w:val="1"/>
          <w:rtl w:val="0"/>
        </w:rPr>
        <w:t xml:space="preserve">&lt;100 ms mediana</w:t>
      </w:r>
      <w:r w:rsidDel="00000000" w:rsidR="00000000" w:rsidRPr="00000000">
        <w:rPr>
          <w:rtl w:val="0"/>
        </w:rPr>
        <w:t xml:space="preserve"> calcolato M+3 e validato field RSSI survey M+9. Tolleranza meteo &lt;300 ms 99°ile accettabile.</w:t>
      </w:r>
    </w:p>
    <w:p w:rsidR="00000000" w:rsidDel="00000000" w:rsidP="00000000" w:rsidRDefault="00000000" w:rsidRPr="00000000" w14:paraId="0000057E">
      <w:pPr>
        <w:widowControl w:val="0"/>
        <w:ind w:left="720" w:firstLine="0"/>
        <w:rPr/>
      </w:pPr>
      <w:r w:rsidDel="00000000" w:rsidR="00000000" w:rsidRPr="00000000">
        <w:rPr>
          <w:rtl w:val="0"/>
        </w:rPr>
      </w:r>
    </w:p>
    <w:p w:rsidR="00000000" w:rsidDel="00000000" w:rsidP="00000000" w:rsidRDefault="00000000" w:rsidRPr="00000000" w14:paraId="0000057F">
      <w:pPr>
        <w:numPr>
          <w:ilvl w:val="0"/>
          <w:numId w:val="149"/>
        </w:numPr>
        <w:ind w:left="720" w:hanging="360"/>
        <w:rPr>
          <w:sz w:val="22"/>
          <w:szCs w:val="22"/>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CRIT-03 (Copertura Pentema)</w:t>
      </w:r>
      <w:r w:rsidDel="00000000" w:rsidR="00000000" w:rsidRPr="00000000">
        <w:rPr>
          <w:rtl w:val="0"/>
        </w:rPr>
        <w:t xml:space="preserve">: Modello propagazione RF DTM 10m </w:t>
      </w:r>
      <w:r w:rsidDel="00000000" w:rsidR="00000000" w:rsidRPr="00000000">
        <w:rPr>
          <w:b w:val="1"/>
          <w:bCs w:val="1"/>
          <w:rtl w:val="0"/>
        </w:rPr>
        <w:t xml:space="preserve">90% copertura perimetro SNAI</w:t>
      </w:r>
      <w:r w:rsidDel="00000000" w:rsidR="00000000" w:rsidRPr="00000000">
        <w:rPr>
          <w:rFonts w:ascii="Arial Unicode MS" w:cs="Arial Unicode MS" w:eastAsia="Arial Unicode MS" w:hAnsi="Arial Unicode MS"/>
          <w:rtl w:val="0"/>
        </w:rPr>
        <w:t xml:space="preserve"> simulated M+3, field demo M+9 RSSI survey ≥80% validazione modello delta &lt;5 dB.</w:t>
      </w:r>
    </w:p>
    <w:p w:rsidR="00000000" w:rsidDel="00000000" w:rsidP="00000000" w:rsidRDefault="00000000" w:rsidRPr="00000000" w14:paraId="00000580">
      <w:pPr>
        <w:widowControl w:val="0"/>
        <w:ind w:left="720" w:firstLine="0"/>
        <w:rPr/>
      </w:pPr>
      <w:r w:rsidDel="00000000" w:rsidR="00000000" w:rsidRPr="00000000">
        <w:rPr>
          <w:rtl w:val="0"/>
        </w:rPr>
      </w:r>
    </w:p>
    <w:p w:rsidR="00000000" w:rsidDel="00000000" w:rsidP="00000000" w:rsidRDefault="00000000" w:rsidRPr="00000000" w14:paraId="00000581">
      <w:pPr>
        <w:numPr>
          <w:ilvl w:val="0"/>
          <w:numId w:val="149"/>
        </w:numPr>
        <w:ind w:left="720" w:hanging="360"/>
        <w:rPr>
          <w:sz w:val="22"/>
          <w:szCs w:val="22"/>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CRIT-04 (SRL modellazione completezza)</w:t>
      </w:r>
      <w:r w:rsidDel="00000000" w:rsidR="00000000" w:rsidRPr="00000000">
        <w:rPr>
          <w:rtl w:val="0"/>
        </w:rPr>
        <w:t xml:space="preserve">: Documentazione preliminare design </w:t>
      </w:r>
      <w:r w:rsidDel="00000000" w:rsidR="00000000" w:rsidRPr="00000000">
        <w:rPr>
          <w:rFonts w:ascii="Arial Unicode MS" w:cs="Arial Unicode MS" w:eastAsia="Arial Unicode MS" w:hAnsi="Arial Unicode MS"/>
          <w:b w:val="1"/>
          <w:bCs w:val="1"/>
          <w:rtl w:val="0"/>
        </w:rPr>
        <w:t xml:space="preserve">SRL ≥4 (Model-Validated)</w:t>
      </w:r>
      <w:r w:rsidDel="00000000" w:rsidR="00000000" w:rsidRPr="00000000">
        <w:rPr>
          <w:rtl w:val="0"/>
        </w:rPr>
        <w:t xml:space="preserve"> M+10 assessment: CONOPS v2.0, architecture breakdown, ICD payload, modelli energetico/link budget/FMEA, GDPR DPIA v1.0, validation plan signed. Zero requiremet orfano RTM.</w:t>
      </w:r>
    </w:p>
    <w:p w:rsidR="00000000" w:rsidDel="00000000" w:rsidP="00000000" w:rsidRDefault="00000000" w:rsidRPr="00000000" w14:paraId="00000582">
      <w:pPr>
        <w:widowControl w:val="0"/>
        <w:ind w:left="720" w:firstLine="0"/>
        <w:rPr/>
      </w:pPr>
      <w:r w:rsidDel="00000000" w:rsidR="00000000" w:rsidRPr="00000000">
        <w:rPr>
          <w:rtl w:val="0"/>
        </w:rPr>
      </w:r>
    </w:p>
    <w:p w:rsidR="00000000" w:rsidDel="00000000" w:rsidP="00000000" w:rsidRDefault="00000000" w:rsidRPr="00000000" w14:paraId="00000583">
      <w:pPr>
        <w:numPr>
          <w:ilvl w:val="0"/>
          <w:numId w:val="149"/>
        </w:numPr>
        <w:ind w:left="720" w:hanging="360"/>
        <w:rPr>
          <w:sz w:val="22"/>
          <w:szCs w:val="22"/>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CRIT-05 (Approvazione sito GCS e autorità)</w:t>
      </w:r>
      <w:r w:rsidDel="00000000" w:rsidR="00000000" w:rsidRPr="00000000">
        <w:rPr>
          <w:rtl w:val="0"/>
        </w:rPr>
        <w:t xml:space="preserve">: MOA formale Regione–Comuni–Prefettura–Protezione Civile </w:t>
      </w:r>
      <w:r w:rsidDel="00000000" w:rsidR="00000000" w:rsidRPr="00000000">
        <w:rPr>
          <w:b w:val="1"/>
          <w:bCs w:val="1"/>
          <w:rtl w:val="0"/>
        </w:rPr>
        <w:t xml:space="preserve">sottoscritto M+2–M+3</w:t>
      </w:r>
      <w:r w:rsidDel="00000000" w:rsidR="00000000" w:rsidRPr="00000000">
        <w:rPr>
          <w:rtl w:val="0"/>
        </w:rPr>
        <w:t xml:space="preserve"> con allocazione terreno GCS coordinate GPS, 400V alimentazione SLA, backhaul internet ping &lt;100 ms. Zero blocker amministrativo.</w:t>
      </w:r>
    </w:p>
    <w:p w:rsidR="00000000" w:rsidDel="00000000" w:rsidP="00000000" w:rsidRDefault="00000000" w:rsidRPr="00000000" w14:paraId="00000584">
      <w:pPr>
        <w:widowControl w:val="0"/>
        <w:ind w:left="720" w:firstLine="0"/>
        <w:rPr/>
      </w:pPr>
      <w:r w:rsidDel="00000000" w:rsidR="00000000" w:rsidRPr="00000000">
        <w:rPr>
          <w:rtl w:val="0"/>
        </w:rPr>
      </w:r>
    </w:p>
    <w:p w:rsidR="00000000" w:rsidDel="00000000" w:rsidP="00000000" w:rsidRDefault="00000000" w:rsidRPr="00000000" w14:paraId="00000585">
      <w:pPr>
        <w:numPr>
          <w:ilvl w:val="0"/>
          <w:numId w:val="149"/>
        </w:numPr>
        <w:ind w:left="720" w:hanging="360"/>
        <w:rPr>
          <w:sz w:val="22"/>
          <w:szCs w:val="22"/>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CRIT-06 (Pre-compliance regolatoria)</w:t>
      </w:r>
      <w:r w:rsidDel="00000000" w:rsidR="00000000" w:rsidRPr="00000000">
        <w:rPr>
          <w:rtl w:val="0"/>
        </w:rPr>
        <w:t xml:space="preserve">:</w:t>
      </w:r>
    </w:p>
    <w:p w:rsidR="00000000" w:rsidDel="00000000" w:rsidP="00000000" w:rsidRDefault="00000000" w:rsidRPr="00000000" w14:paraId="00000586">
      <w:pPr>
        <w:widowControl w:val="0"/>
        <w:ind w:left="720" w:firstLine="0"/>
        <w:rPr/>
      </w:pPr>
      <w:r w:rsidDel="00000000" w:rsidR="00000000" w:rsidRPr="00000000">
        <w:rPr>
          <w:rtl w:val="0"/>
        </w:rPr>
      </w:r>
    </w:p>
    <w:p w:rsidR="00000000" w:rsidDel="00000000" w:rsidP="00000000" w:rsidRDefault="00000000" w:rsidRPr="00000000" w14:paraId="00000587">
      <w:pPr>
        <w:numPr>
          <w:ilvl w:val="1"/>
          <w:numId w:val="149"/>
        </w:numPr>
        <w:ind w:left="1440" w:hanging="360"/>
        <w:rPr>
          <w:sz w:val="22"/>
          <w:szCs w:val="22"/>
        </w:rPr>
      </w:pPr>
      <w:r w:rsidDel="00000000" w:rsidR="00000000" w:rsidRPr="00000000">
        <w:rPr>
          <w:rtl w:val="0"/>
        </w:rPr>
        <w:t xml:space="preserve">ENAC: pre-assessment feedback M+3–M+4 indicante </w:t>
      </w:r>
      <w:r w:rsidDel="00000000" w:rsidR="00000000" w:rsidRPr="00000000">
        <w:rPr>
          <w:b w:val="1"/>
          <w:bCs w:val="1"/>
          <w:rtl w:val="0"/>
        </w:rPr>
        <w:t xml:space="preserve">SORA Level 1–2 pathway chiaro</w:t>
      </w:r>
      <w:r w:rsidDel="00000000" w:rsidR="00000000" w:rsidRPr="00000000">
        <w:rPr>
          <w:rtl w:val="0"/>
        </w:rPr>
        <w:t xml:space="preserve">, lead time &lt;8 sett., zero surprise richiesta study maggiore</w:t>
      </w:r>
    </w:p>
    <w:p w:rsidR="00000000" w:rsidDel="00000000" w:rsidP="00000000" w:rsidRDefault="00000000" w:rsidRPr="00000000" w14:paraId="00000588">
      <w:pPr>
        <w:numPr>
          <w:ilvl w:val="1"/>
          <w:numId w:val="149"/>
        </w:numPr>
        <w:ind w:left="1440" w:hanging="360"/>
        <w:rPr>
          <w:sz w:val="22"/>
          <w:szCs w:val="22"/>
        </w:rPr>
      </w:pPr>
      <w:r w:rsidDel="00000000" w:rsidR="00000000" w:rsidRPr="00000000">
        <w:rPr>
          <w:rtl w:val="0"/>
        </w:rPr>
        <w:t xml:space="preserve">AGCOM: consultazione banda M+1–2, risposta M+2–M+4 </w:t>
      </w:r>
      <w:r w:rsidDel="00000000" w:rsidR="00000000" w:rsidRPr="00000000">
        <w:rPr>
          <w:b w:val="1"/>
          <w:bCs w:val="1"/>
          <w:rtl w:val="0"/>
        </w:rPr>
        <w:t xml:space="preserve">banda autorizzata OR fallback ISM 2.4 GHz link budget acceptable</w:t>
      </w:r>
      <w:r w:rsidDel="00000000" w:rsidR="00000000" w:rsidRPr="00000000">
        <w:rPr>
          <w:rtl w:val="0"/>
        </w:rPr>
      </w:r>
    </w:p>
    <w:p w:rsidR="00000000" w:rsidDel="00000000" w:rsidP="00000000" w:rsidRDefault="00000000" w:rsidRPr="00000000" w14:paraId="00000589">
      <w:pPr>
        <w:numPr>
          <w:ilvl w:val="1"/>
          <w:numId w:val="149"/>
        </w:numPr>
        <w:ind w:left="1440" w:hanging="360"/>
        <w:rPr>
          <w:sz w:val="22"/>
          <w:szCs w:val="22"/>
        </w:rPr>
      </w:pPr>
      <w:r w:rsidDel="00000000" w:rsidR="00000000" w:rsidRPr="00000000">
        <w:rPr>
          <w:rtl w:val="0"/>
        </w:rPr>
        <w:t xml:space="preserve">GDPR: </w:t>
      </w:r>
      <w:r w:rsidDel="00000000" w:rsidR="00000000" w:rsidRPr="00000000">
        <w:rPr>
          <w:b w:val="1"/>
          <w:bCs w:val="1"/>
          <w:rtl w:val="0"/>
        </w:rPr>
        <w:t xml:space="preserve">DPIA v1.0 completa M+4–M+5</w:t>
      </w:r>
      <w:r w:rsidDel="00000000" w:rsidR="00000000" w:rsidRPr="00000000">
        <w:rPr>
          <w:rtl w:val="0"/>
        </w:rPr>
        <w:t xml:space="preserve">, DPO Regione approval firma M+5</w:t>
      </w:r>
    </w:p>
    <w:p w:rsidR="00000000" w:rsidDel="00000000" w:rsidP="00000000" w:rsidRDefault="00000000" w:rsidRPr="00000000" w14:paraId="0000058A">
      <w:pPr>
        <w:numPr>
          <w:ilvl w:val="1"/>
          <w:numId w:val="149"/>
        </w:numPr>
        <w:ind w:left="1440" w:hanging="360"/>
        <w:rPr>
          <w:sz w:val="22"/>
          <w:szCs w:val="22"/>
        </w:rPr>
      </w:pPr>
      <w:r w:rsidDel="00000000" w:rsidR="00000000" w:rsidRPr="00000000">
        <w:rPr>
          <w:rtl w:val="0"/>
        </w:rPr>
        <w:t xml:space="preserve">Telerilevamento: consultazione preliminare Ministero competente (zero blocco legale atteso)</w:t>
      </w:r>
    </w:p>
    <w:p w:rsidR="00000000" w:rsidDel="00000000" w:rsidP="00000000" w:rsidRDefault="00000000" w:rsidRPr="00000000" w14:paraId="0000058B">
      <w:pPr>
        <w:widowControl w:val="0"/>
        <w:ind w:left="720" w:firstLine="0"/>
        <w:rPr/>
      </w:pPr>
      <w:r w:rsidDel="00000000" w:rsidR="00000000" w:rsidRPr="00000000">
        <w:rPr>
          <w:rtl w:val="0"/>
        </w:rPr>
      </w:r>
    </w:p>
    <w:p w:rsidR="00000000" w:rsidDel="00000000" w:rsidP="00000000" w:rsidRDefault="00000000" w:rsidRPr="00000000" w14:paraId="0000058C">
      <w:pPr>
        <w:numPr>
          <w:ilvl w:val="0"/>
          <w:numId w:val="149"/>
        </w:numPr>
        <w:ind w:left="720" w:hanging="360"/>
        <w:rPr>
          <w:sz w:val="22"/>
          <w:szCs w:val="22"/>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CRIT-07 (Adesione cooperativa e co-progettazione)</w:t>
      </w:r>
      <w:r w:rsidDel="00000000" w:rsidR="00000000" w:rsidRPr="00000000">
        <w:rPr>
          <w:rtl w:val="0"/>
        </w:rPr>
        <w:t xml:space="preserve">:</w:t>
      </w:r>
    </w:p>
    <w:p w:rsidR="00000000" w:rsidDel="00000000" w:rsidP="00000000" w:rsidRDefault="00000000" w:rsidRPr="00000000" w14:paraId="0000058D">
      <w:pPr>
        <w:widowControl w:val="0"/>
        <w:ind w:left="720" w:firstLine="0"/>
        <w:rPr/>
      </w:pPr>
      <w:r w:rsidDel="00000000" w:rsidR="00000000" w:rsidRPr="00000000">
        <w:rPr>
          <w:rtl w:val="0"/>
        </w:rPr>
      </w:r>
    </w:p>
    <w:p w:rsidR="00000000" w:rsidDel="00000000" w:rsidP="00000000" w:rsidRDefault="00000000" w:rsidRPr="00000000" w14:paraId="0000058E">
      <w:pPr>
        <w:numPr>
          <w:ilvl w:val="1"/>
          <w:numId w:val="149"/>
        </w:numPr>
        <w:ind w:left="1440" w:hanging="360"/>
        <w:rPr>
          <w:sz w:val="22"/>
          <w:szCs w:val="22"/>
        </w:rPr>
      </w:pPr>
      <w:r w:rsidDel="00000000" w:rsidR="00000000" w:rsidRPr="00000000">
        <w:rPr>
          <w:rtl w:val="0"/>
        </w:rPr>
        <w:t xml:space="preserve">MOU </w:t>
      </w:r>
      <w:r w:rsidDel="00000000" w:rsidR="00000000" w:rsidRPr="00000000">
        <w:rPr>
          <w:rFonts w:ascii="Arial Unicode MS" w:cs="Arial Unicode MS" w:eastAsia="Arial Unicode MS" w:hAnsi="Arial Unicode MS"/>
          <w:b w:val="1"/>
          <w:bCs w:val="1"/>
          <w:rtl w:val="0"/>
        </w:rPr>
        <w:t xml:space="preserve">≥80% cooperative (8/10 minimum)</w:t>
      </w:r>
      <w:r w:rsidDel="00000000" w:rsidR="00000000" w:rsidRPr="00000000">
        <w:rPr>
          <w:rtl w:val="0"/>
        </w:rPr>
        <w:t xml:space="preserve"> sottoscritte M+2–M+3</w:t>
      </w:r>
    </w:p>
    <w:p w:rsidR="00000000" w:rsidDel="00000000" w:rsidP="00000000" w:rsidRDefault="00000000" w:rsidRPr="00000000" w14:paraId="0000058F">
      <w:pPr>
        <w:numPr>
          <w:ilvl w:val="1"/>
          <w:numId w:val="149"/>
        </w:numPr>
        <w:ind w:left="1440" w:hanging="360"/>
        <w:rPr>
          <w:sz w:val="22"/>
          <w:szCs w:val="22"/>
        </w:rPr>
      </w:pPr>
      <w:r w:rsidDel="00000000" w:rsidR="00000000" w:rsidRPr="00000000">
        <w:rPr>
          <w:rtl w:val="0"/>
        </w:rPr>
        <w:t xml:space="preserve">Workshop partecipazione </w:t>
      </w:r>
      <w:r w:rsidDel="00000000" w:rsidR="00000000" w:rsidRPr="00000000">
        <w:rPr>
          <w:rFonts w:ascii="Arial Unicode MS" w:cs="Arial Unicode MS" w:eastAsia="Arial Unicode MS" w:hAnsi="Arial Unicode MS"/>
          <w:b w:val="1"/>
          <w:bCs w:val="1"/>
          <w:rtl w:val="0"/>
        </w:rPr>
        <w:t xml:space="preserve">≥80% presenze</w:t>
      </w:r>
      <w:r w:rsidDel="00000000" w:rsidR="00000000" w:rsidRPr="00000000">
        <w:rPr>
          <w:rtl w:val="0"/>
        </w:rPr>
        <w:t xml:space="preserve"> M+2 (kick-off), M+4 (CONOPS draft), M+6 (scenario validazione)</w:t>
      </w:r>
    </w:p>
    <w:p w:rsidR="00000000" w:rsidDel="00000000" w:rsidP="00000000" w:rsidRDefault="00000000" w:rsidRPr="00000000" w14:paraId="00000590">
      <w:pPr>
        <w:numPr>
          <w:ilvl w:val="1"/>
          <w:numId w:val="149"/>
        </w:numPr>
        <w:ind w:left="1440" w:hanging="360"/>
        <w:rPr>
          <w:sz w:val="22"/>
          <w:szCs w:val="22"/>
        </w:rPr>
      </w:pPr>
      <w:r w:rsidDel="00000000" w:rsidR="00000000" w:rsidRPr="00000000">
        <w:rPr>
          <w:rtl w:val="0"/>
        </w:rPr>
        <w:t xml:space="preserve">Feedback incorporato </w:t>
      </w:r>
      <w:r w:rsidDel="00000000" w:rsidR="00000000" w:rsidRPr="00000000">
        <w:rPr>
          <w:b w:val="1"/>
          <w:bCs w:val="1"/>
          <w:rtl w:val="0"/>
        </w:rPr>
        <w:t xml:space="preserve">CONOPS v2.0 approvato</w:t>
      </w:r>
      <w:r w:rsidDel="00000000" w:rsidR="00000000" w:rsidRPr="00000000">
        <w:rPr>
          <w:rtl w:val="0"/>
        </w:rPr>
        <w:t xml:space="preserve"> Protezione Civile M+8</w:t>
      </w:r>
    </w:p>
    <w:p w:rsidR="00000000" w:rsidDel="00000000" w:rsidP="00000000" w:rsidRDefault="00000000" w:rsidRPr="00000000" w14:paraId="00000591">
      <w:pPr>
        <w:numPr>
          <w:ilvl w:val="1"/>
          <w:numId w:val="149"/>
        </w:numPr>
        <w:ind w:left="1440" w:hanging="360"/>
        <w:rPr>
          <w:sz w:val="22"/>
          <w:szCs w:val="22"/>
        </w:rPr>
      </w:pPr>
      <w:r w:rsidDel="00000000" w:rsidR="00000000" w:rsidRPr="00000000">
        <w:rPr>
          <w:rtl w:val="0"/>
        </w:rPr>
        <w:t xml:space="preserve">Protocollo emergenza testato </w:t>
      </w:r>
      <w:r w:rsidDel="00000000" w:rsidR="00000000" w:rsidRPr="00000000">
        <w:rPr>
          <w:b w:val="1"/>
          <w:bCs w:val="1"/>
          <w:rtl w:val="0"/>
        </w:rPr>
        <w:t xml:space="preserve">tabletop scenario M+6–M+7</w:t>
      </w:r>
      <w:r w:rsidDel="00000000" w:rsidR="00000000" w:rsidRPr="00000000">
        <w:rPr>
          <w:rtl w:val="0"/>
        </w:rPr>
        <w:t xml:space="preserve">, lessons learned integrated</w:t>
      </w:r>
    </w:p>
    <w:p w:rsidR="00000000" w:rsidDel="00000000" w:rsidP="00000000" w:rsidRDefault="00000000" w:rsidRPr="00000000" w14:paraId="00000592">
      <w:pPr>
        <w:widowControl w:val="0"/>
        <w:ind w:left="720" w:firstLine="0"/>
        <w:rPr/>
      </w:pPr>
      <w:r w:rsidDel="00000000" w:rsidR="00000000" w:rsidRPr="00000000">
        <w:rPr>
          <w:rtl w:val="0"/>
        </w:rPr>
      </w:r>
    </w:p>
    <w:p w:rsidR="00000000" w:rsidDel="00000000" w:rsidP="00000000" w:rsidRDefault="00000000" w:rsidRPr="00000000" w14:paraId="00000593">
      <w:pPr>
        <w:numPr>
          <w:ilvl w:val="0"/>
          <w:numId w:val="149"/>
        </w:numPr>
        <w:ind w:left="720" w:hanging="360"/>
        <w:rPr>
          <w:sz w:val="22"/>
          <w:szCs w:val="22"/>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CRIT-08 (Risk management chiusura)</w:t>
      </w:r>
      <w:r w:rsidDel="00000000" w:rsidR="00000000" w:rsidRPr="00000000">
        <w:rPr>
          <w:rtl w:val="0"/>
        </w:rPr>
        <w:t xml:space="preserve">:</w:t>
      </w:r>
    </w:p>
    <w:p w:rsidR="00000000" w:rsidDel="00000000" w:rsidP="00000000" w:rsidRDefault="00000000" w:rsidRPr="00000000" w14:paraId="00000594">
      <w:pPr>
        <w:widowControl w:val="0"/>
        <w:ind w:left="720" w:firstLine="0"/>
        <w:rPr/>
      </w:pPr>
      <w:r w:rsidDel="00000000" w:rsidR="00000000" w:rsidRPr="00000000">
        <w:rPr>
          <w:rtl w:val="0"/>
        </w:rPr>
      </w:r>
    </w:p>
    <w:p w:rsidR="00000000" w:rsidDel="00000000" w:rsidP="00000000" w:rsidRDefault="00000000" w:rsidRPr="00000000" w14:paraId="00000595">
      <w:pPr>
        <w:numPr>
          <w:ilvl w:val="1"/>
          <w:numId w:val="149"/>
        </w:numPr>
        <w:ind w:left="1440" w:hanging="360"/>
        <w:rPr>
          <w:sz w:val="22"/>
          <w:szCs w:val="22"/>
        </w:rPr>
      </w:pPr>
      <w:r w:rsidDel="00000000" w:rsidR="00000000" w:rsidRPr="00000000">
        <w:rPr>
          <w:rtl w:val="0"/>
        </w:rPr>
        <w:t xml:space="preserve">Risk Register: </w:t>
      </w:r>
      <w:r w:rsidDel="00000000" w:rsidR="00000000" w:rsidRPr="00000000">
        <w:rPr>
          <w:rFonts w:ascii="Arial Unicode MS" w:cs="Arial Unicode MS" w:eastAsia="Arial Unicode MS" w:hAnsi="Arial Unicode MS"/>
          <w:b w:val="1"/>
          <w:bCs w:val="1"/>
          <w:rtl w:val="0"/>
        </w:rPr>
        <w:t xml:space="preserve">all rischi P×I ≥0.30 con mitigazione owner + milestone</w:t>
      </w:r>
      <w:r w:rsidDel="00000000" w:rsidR="00000000" w:rsidRPr="00000000">
        <w:rPr>
          <w:rtl w:val="0"/>
        </w:rPr>
        <w:t xml:space="preserve"> (M+3 baseline)</w:t>
      </w:r>
    </w:p>
    <w:p w:rsidR="00000000" w:rsidDel="00000000" w:rsidP="00000000" w:rsidRDefault="00000000" w:rsidRPr="00000000" w14:paraId="00000596">
      <w:pPr>
        <w:numPr>
          <w:ilvl w:val="1"/>
          <w:numId w:val="149"/>
        </w:numPr>
        <w:ind w:left="1440" w:hanging="360"/>
        <w:rPr>
          <w:sz w:val="22"/>
          <w:szCs w:val="22"/>
        </w:rPr>
      </w:pPr>
      <w:r w:rsidDel="00000000" w:rsidR="00000000" w:rsidRPr="00000000">
        <w:rPr>
          <w:rtl w:val="0"/>
        </w:rPr>
        <w:t xml:space="preserve">Top 5 rischi (P×I 0.30–0.40): </w:t>
      </w:r>
      <w:r w:rsidDel="00000000" w:rsidR="00000000" w:rsidRPr="00000000">
        <w:rPr>
          <w:rFonts w:ascii="Arial Unicode MS" w:cs="Arial Unicode MS" w:eastAsia="Arial Unicode MS" w:hAnsi="Arial Unicode MS"/>
          <w:b w:val="1"/>
          <w:bCs w:val="1"/>
          <w:rtl w:val="0"/>
        </w:rPr>
        <w:t xml:space="preserve">closed action items ≥80%</w:t>
      </w:r>
      <w:r w:rsidDel="00000000" w:rsidR="00000000" w:rsidRPr="00000000">
        <w:rPr>
          <w:rtl w:val="0"/>
        </w:rPr>
        <w:t xml:space="preserve"> evidenced M+9</w:t>
      </w:r>
    </w:p>
    <w:p w:rsidR="00000000" w:rsidDel="00000000" w:rsidP="00000000" w:rsidRDefault="00000000" w:rsidRPr="00000000" w14:paraId="00000597">
      <w:pPr>
        <w:numPr>
          <w:ilvl w:val="1"/>
          <w:numId w:val="149"/>
        </w:numPr>
        <w:ind w:left="1440" w:hanging="360"/>
        <w:rPr>
          <w:sz w:val="22"/>
          <w:szCs w:val="22"/>
        </w:rPr>
      </w:pPr>
      <w:r w:rsidDel="00000000" w:rsidR="00000000" w:rsidRPr="00000000">
        <w:rPr>
          <w:b w:val="1"/>
          <w:bCs w:val="1"/>
          <w:rtl w:val="0"/>
        </w:rPr>
        <w:t xml:space="preserve">Risk residual P×I &lt;0.30 average</w:t>
      </w:r>
      <w:r w:rsidDel="00000000" w:rsidR="00000000" w:rsidRPr="00000000">
        <w:rPr>
          <w:rtl w:val="0"/>
        </w:rPr>
        <w:t xml:space="preserve"> M+11 (nessun blocker assoluto)</w:t>
      </w:r>
    </w:p>
    <w:p w:rsidR="00000000" w:rsidDel="00000000" w:rsidP="00000000" w:rsidRDefault="00000000" w:rsidRPr="00000000" w14:paraId="00000598">
      <w:pPr>
        <w:numPr>
          <w:ilvl w:val="1"/>
          <w:numId w:val="149"/>
        </w:numPr>
        <w:ind w:left="1440" w:hanging="360"/>
        <w:rPr>
          <w:sz w:val="22"/>
          <w:szCs w:val="22"/>
        </w:rPr>
      </w:pPr>
      <w:r w:rsidDel="00000000" w:rsidR="00000000" w:rsidRPr="00000000">
        <w:rPr>
          <w:rtl w:val="0"/>
        </w:rPr>
        <w:t xml:space="preserve">Assumption Log aggiornato; Dependency Log closed per M+5 80% items (rest M+8)</w:t>
      </w:r>
    </w:p>
    <w:p w:rsidR="00000000" w:rsidDel="00000000" w:rsidP="00000000" w:rsidRDefault="00000000" w:rsidRPr="00000000" w14:paraId="00000599">
      <w:pPr>
        <w:widowControl w:val="0"/>
        <w:rPr/>
      </w:pPr>
      <w:r w:rsidDel="00000000" w:rsidR="00000000" w:rsidRPr="00000000">
        <w:rPr>
          <w:rtl w:val="0"/>
        </w:rPr>
      </w:r>
    </w:p>
    <w:p w:rsidR="00000000" w:rsidDel="00000000" w:rsidP="00000000" w:rsidRDefault="00000000" w:rsidRPr="00000000" w14:paraId="0000059A">
      <w:pPr>
        <w:rPr/>
      </w:pPr>
      <w:r w:rsidDel="00000000" w:rsidR="00000000" w:rsidRPr="00000000">
        <w:rPr>
          <w:b w:val="1"/>
          <w:bCs w:val="1"/>
          <w:rtl w:val="0"/>
        </w:rPr>
        <w:t xml:space="preserve">Se TUTTI gli 8 CRIT-xx superano soglia M+10</w:t>
      </w:r>
      <w:r w:rsidDel="00000000" w:rsidR="00000000" w:rsidRPr="00000000">
        <w:rPr>
          <w:rtl w:val="0"/>
        </w:rPr>
        <w:t xml:space="preserve">: </w:t>
      </w:r>
      <w:r w:rsidDel="00000000" w:rsidR="00000000" w:rsidRPr="00000000">
        <w:rPr>
          <w:b w:val="1"/>
          <w:bCs w:val="1"/>
          <w:rtl w:val="0"/>
        </w:rPr>
        <w:t xml:space="preserve">Go-Gate fattibilità APPROVED</w:t>
      </w:r>
      <w:r w:rsidDel="00000000" w:rsidR="00000000" w:rsidRPr="00000000">
        <w:rPr>
          <w:rFonts w:ascii="Arial Unicode MS" w:cs="Arial Unicode MS" w:eastAsia="Arial Unicode MS" w:hAnsi="Arial Unicode MS"/>
          <w:rtl w:val="0"/>
        </w:rPr>
        <w:t xml:space="preserve"> → Procedi Fase 1 pilota VTOL M+12+</w:t>
      </w:r>
    </w:p>
    <w:p w:rsidR="00000000" w:rsidDel="00000000" w:rsidP="00000000" w:rsidRDefault="00000000" w:rsidRPr="00000000" w14:paraId="0000059B">
      <w:pPr>
        <w:widowControl w:val="0"/>
        <w:rPr/>
      </w:pPr>
      <w:r w:rsidDel="00000000" w:rsidR="00000000" w:rsidRPr="00000000">
        <w:rPr>
          <w:rtl w:val="0"/>
        </w:rPr>
      </w:r>
    </w:p>
    <w:p w:rsidR="00000000" w:rsidDel="00000000" w:rsidP="00000000" w:rsidRDefault="00000000" w:rsidRPr="00000000" w14:paraId="0000059C">
      <w:pPr>
        <w:rPr/>
      </w:pPr>
      <w:r w:rsidDel="00000000" w:rsidR="00000000" w:rsidRPr="00000000">
        <w:rPr>
          <w:b w:val="1"/>
          <w:bCs w:val="1"/>
          <w:rtl w:val="0"/>
        </w:rPr>
        <w:t xml:space="preserve">Se UNO O PIÙ CRIT-xx NON soddisfatti a M+10</w:t>
      </w:r>
      <w:r w:rsidDel="00000000" w:rsidR="00000000" w:rsidRPr="00000000">
        <w:rPr>
          <w:rtl w:val="0"/>
        </w:rPr>
        <w:t xml:space="preserve">:</w:t>
      </w:r>
    </w:p>
    <w:p w:rsidR="00000000" w:rsidDel="00000000" w:rsidP="00000000" w:rsidRDefault="00000000" w:rsidRPr="00000000" w14:paraId="0000059D">
      <w:pPr>
        <w:widowControl w:val="0"/>
        <w:rPr/>
      </w:pPr>
      <w:r w:rsidDel="00000000" w:rsidR="00000000" w:rsidRPr="00000000">
        <w:rPr>
          <w:rtl w:val="0"/>
        </w:rPr>
      </w:r>
    </w:p>
    <w:p w:rsidR="00000000" w:rsidDel="00000000" w:rsidP="00000000" w:rsidRDefault="00000000" w:rsidRPr="00000000" w14:paraId="0000059E">
      <w:pPr>
        <w:numPr>
          <w:ilvl w:val="0"/>
          <w:numId w:val="159"/>
        </w:numPr>
        <w:ind w:left="720" w:hanging="360"/>
        <w:rPr>
          <w:sz w:val="22"/>
          <w:szCs w:val="22"/>
        </w:rPr>
      </w:pPr>
      <w:r w:rsidDel="00000000" w:rsidR="00000000" w:rsidRPr="00000000">
        <w:rPr>
          <w:rFonts w:ascii="Arial Unicode MS" w:cs="Arial Unicode MS" w:eastAsia="Arial Unicode MS" w:hAnsi="Arial Unicode MS"/>
          <w:rtl w:val="0"/>
        </w:rPr>
        <w:t xml:space="preserve">Rischio P×I &gt;0.50 non mitigabile → </w:t>
      </w:r>
      <w:r w:rsidDel="00000000" w:rsidR="00000000" w:rsidRPr="00000000">
        <w:rPr>
          <w:b w:val="1"/>
          <w:bCs w:val="1"/>
          <w:rtl w:val="0"/>
        </w:rPr>
        <w:t xml:space="preserve">No-Go VTOL</w:t>
      </w:r>
      <w:r w:rsidDel="00000000" w:rsidR="00000000" w:rsidRPr="00000000">
        <w:rPr>
          <w:rtl w:val="0"/>
        </w:rPr>
        <w:t xml:space="preserve">, escalation Regione per alternative</w:t>
      </w:r>
    </w:p>
    <w:p w:rsidR="00000000" w:rsidDel="00000000" w:rsidP="00000000" w:rsidRDefault="00000000" w:rsidRPr="00000000" w14:paraId="0000059F">
      <w:pPr>
        <w:numPr>
          <w:ilvl w:val="0"/>
          <w:numId w:val="159"/>
        </w:numPr>
        <w:ind w:left="720" w:hanging="360"/>
        <w:rPr>
          <w:sz w:val="22"/>
          <w:szCs w:val="22"/>
        </w:rPr>
      </w:pPr>
      <w:r w:rsidDel="00000000" w:rsidR="00000000" w:rsidRPr="00000000">
        <w:rPr>
          <w:rFonts w:ascii="Arial Unicode MS" w:cs="Arial Unicode MS" w:eastAsia="Arial Unicode MS" w:hAnsi="Arial Unicode MS"/>
          <w:rtl w:val="0"/>
        </w:rPr>
        <w:t xml:space="preserve">Finanziamento Livello 1 non secured → </w:t>
      </w:r>
      <w:r w:rsidDel="00000000" w:rsidR="00000000" w:rsidRPr="00000000">
        <w:rPr>
          <w:b w:val="1"/>
          <w:bCs w:val="1"/>
          <w:rtl w:val="0"/>
        </w:rPr>
        <w:t xml:space="preserve">Go-Condizionato</w:t>
      </w:r>
      <w:r w:rsidDel="00000000" w:rsidR="00000000" w:rsidRPr="00000000">
        <w:rPr>
          <w:rtl w:val="0"/>
        </w:rPr>
        <w:t xml:space="preserve"> estensione M+1–2 finanziamento ricerca</w:t>
      </w:r>
    </w:p>
    <w:p w:rsidR="00000000" w:rsidDel="00000000" w:rsidP="00000000" w:rsidRDefault="00000000" w:rsidRPr="00000000" w14:paraId="000005A0">
      <w:pPr>
        <w:numPr>
          <w:ilvl w:val="0"/>
          <w:numId w:val="159"/>
        </w:numPr>
        <w:ind w:left="720" w:hanging="360"/>
        <w:rPr>
          <w:sz w:val="22"/>
          <w:szCs w:val="22"/>
        </w:rPr>
      </w:pPr>
      <w:r w:rsidDel="00000000" w:rsidR="00000000" w:rsidRPr="00000000">
        <w:rPr>
          <w:rFonts w:ascii="Arial Unicode MS" w:cs="Arial Unicode MS" w:eastAsia="Arial Unicode MS" w:hAnsi="Arial Unicode MS"/>
          <w:rtl w:val="0"/>
        </w:rPr>
        <w:t xml:space="preserve">ENAC/AGCOM consultazione indefinita (M+5+) → </w:t>
      </w:r>
      <w:r w:rsidDel="00000000" w:rsidR="00000000" w:rsidRPr="00000000">
        <w:rPr>
          <w:b w:val="1"/>
          <w:bCs w:val="1"/>
          <w:rtl w:val="0"/>
        </w:rPr>
        <w:t xml:space="preserve">Go-Hold</w:t>
      </w:r>
      <w:r w:rsidDel="00000000" w:rsidR="00000000" w:rsidRPr="00000000">
        <w:rPr>
          <w:rtl w:val="0"/>
        </w:rPr>
        <w:t xml:space="preserve"> extended fattibilità M+2–4 mesi revisione scope</w:t>
      </w:r>
    </w:p>
    <w:p w:rsidR="00000000" w:rsidDel="00000000" w:rsidP="00000000" w:rsidRDefault="00000000" w:rsidRPr="00000000" w14:paraId="000005A1">
      <w:pPr>
        <w:pStyle w:val="Heading3"/>
        <w:rPr/>
      </w:pPr>
      <w:bookmarkStart w:colFirst="0" w:colLast="0" w:name="_vf7or8jouwrf" w:id="48"/>
      <w:bookmarkEnd w:id="48"/>
      <w:r w:rsidDel="00000000" w:rsidR="00000000" w:rsidRPr="00000000">
        <w:rPr>
          <w:rtl w:val="0"/>
        </w:rPr>
        <w:t xml:space="preserve">4.1.5 Confini Perimetro: Cosa NON è Fattibilità</w:t>
      </w:r>
    </w:p>
    <w:p w:rsidR="00000000" w:rsidDel="00000000" w:rsidP="00000000" w:rsidRDefault="00000000" w:rsidRPr="00000000" w14:paraId="000005A2">
      <w:pPr>
        <w:rPr/>
      </w:pPr>
      <w:r w:rsidDel="00000000" w:rsidR="00000000" w:rsidRPr="00000000">
        <w:rPr>
          <w:b w:val="1"/>
          <w:bCs w:val="1"/>
          <w:rtl w:val="0"/>
        </w:rPr>
        <w:t xml:space="preserve">Chiaramente out-of-scope fattibilità</w:t>
      </w:r>
      <w:r w:rsidDel="00000000" w:rsidR="00000000" w:rsidRPr="00000000">
        <w:rPr>
          <w:rtl w:val="0"/>
        </w:rPr>
        <w:t xml:space="preserve"> (per evitare ambiguità scope creep):</w:t>
      </w:r>
    </w:p>
    <w:p w:rsidR="00000000" w:rsidDel="00000000" w:rsidP="00000000" w:rsidRDefault="00000000" w:rsidRPr="00000000" w14:paraId="000005A3">
      <w:pPr>
        <w:widowControl w:val="0"/>
        <w:rPr/>
      </w:pPr>
      <w:r w:rsidDel="00000000" w:rsidR="00000000" w:rsidRPr="00000000">
        <w:rPr>
          <w:rtl w:val="0"/>
        </w:rPr>
      </w:r>
    </w:p>
    <w:p w:rsidR="00000000" w:rsidDel="00000000" w:rsidP="00000000" w:rsidRDefault="00000000" w:rsidRPr="00000000" w14:paraId="000005A4">
      <w:pPr>
        <w:numPr>
          <w:ilvl w:val="0"/>
          <w:numId w:val="159"/>
        </w:numPr>
        <w:ind w:left="720" w:hanging="360"/>
        <w:rPr>
          <w:sz w:val="22"/>
          <w:szCs w:val="22"/>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Costruzione velivolo HALE full-scale</w:t>
      </w:r>
      <w:r w:rsidDel="00000000" w:rsidR="00000000" w:rsidRPr="00000000">
        <w:rPr>
          <w:rFonts w:ascii="Arial Unicode MS" w:cs="Arial Unicode MS" w:eastAsia="Arial Unicode MS" w:hAnsi="Arial Unicode MS"/>
          <w:rtl w:val="0"/>
        </w:rPr>
        <w:t xml:space="preserve">: Analisi aerodinamica e modellazione strutturale SÌ (Cap.6B, TRL 3→4 concept), ma NO fisico prototipo assembly. Deferrito Fase 4 (M+48+).</w:t>
      </w:r>
    </w:p>
    <w:p w:rsidR="00000000" w:rsidDel="00000000" w:rsidP="00000000" w:rsidRDefault="00000000" w:rsidRPr="00000000" w14:paraId="000005A5">
      <w:pPr>
        <w:numPr>
          <w:ilvl w:val="0"/>
          <w:numId w:val="159"/>
        </w:numPr>
        <w:ind w:left="720" w:hanging="360"/>
        <w:rPr>
          <w:sz w:val="22"/>
          <w:szCs w:val="22"/>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Operazioni ordinaria VTOL M+10–M+12</w:t>
      </w:r>
      <w:r w:rsidDel="00000000" w:rsidR="00000000" w:rsidRPr="00000000">
        <w:rPr>
          <w:rtl w:val="0"/>
        </w:rPr>
        <w:t xml:space="preserve">: Voli tattici di servizio pilota sono </w:t>
      </w:r>
      <w:r w:rsidDel="00000000" w:rsidR="00000000" w:rsidRPr="00000000">
        <w:rPr>
          <w:b w:val="1"/>
          <w:bCs w:val="1"/>
          <w:rtl w:val="0"/>
        </w:rPr>
        <w:t xml:space="preserve">Fase 1 esecutiva</w:t>
      </w:r>
      <w:r w:rsidDel="00000000" w:rsidR="00000000" w:rsidRPr="00000000">
        <w:rPr>
          <w:rtl w:val="0"/>
        </w:rPr>
        <w:t xml:space="preserve">, non fattibilità. Fattibilità copre solo CONOPS concept e first flight demo tethered M+9.</w:t>
      </w:r>
    </w:p>
    <w:p w:rsidR="00000000" w:rsidDel="00000000" w:rsidP="00000000" w:rsidRDefault="00000000" w:rsidRPr="00000000" w14:paraId="000005A6">
      <w:pPr>
        <w:numPr>
          <w:ilvl w:val="0"/>
          <w:numId w:val="159"/>
        </w:numPr>
        <w:ind w:left="720" w:hanging="360"/>
        <w:rPr>
          <w:sz w:val="22"/>
          <w:szCs w:val="22"/>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Procurement esecutivo</w:t>
      </w:r>
      <w:r w:rsidDel="00000000" w:rsidR="00000000" w:rsidRPr="00000000">
        <w:rPr>
          <w:rtl w:val="0"/>
        </w:rPr>
        <w:t xml:space="preserve">: Contratti, PO formali, receipt inspection hardware sono esecuzione Fase 1 M+2–M+8. Fattibilità: pre-vendor engagement concept, datasheet collection M+1–M+2 OK.</w:t>
      </w:r>
    </w:p>
    <w:p w:rsidR="00000000" w:rsidDel="00000000" w:rsidP="00000000" w:rsidRDefault="00000000" w:rsidRPr="00000000" w14:paraId="000005A7">
      <w:pPr>
        <w:numPr>
          <w:ilvl w:val="0"/>
          <w:numId w:val="159"/>
        </w:numPr>
        <w:ind w:left="720" w:hanging="360"/>
        <w:rPr>
          <w:sz w:val="22"/>
          <w:szCs w:val="22"/>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Infrastruttura civile permanente</w:t>
      </w:r>
      <w:r w:rsidDel="00000000" w:rsidR="00000000" w:rsidRPr="00000000">
        <w:rPr>
          <w:rtl w:val="0"/>
        </w:rPr>
        <w:t xml:space="preserve">: GCS setup concept fattibilità M+1–M+3 (scouting, sopralluogo, DTM). Lavori costruzione, allacciamenti utilities deferrito Fase 1 M+7–M+9.</w:t>
      </w:r>
    </w:p>
    <w:p w:rsidR="00000000" w:rsidDel="00000000" w:rsidP="00000000" w:rsidRDefault="00000000" w:rsidRPr="00000000" w14:paraId="000005A8">
      <w:pPr>
        <w:numPr>
          <w:ilvl w:val="0"/>
          <w:numId w:val="159"/>
        </w:numPr>
        <w:ind w:left="720" w:hanging="360"/>
        <w:rPr>
          <w:sz w:val="22"/>
          <w:szCs w:val="22"/>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Training operazioni</w:t>
      </w:r>
      <w:r w:rsidDel="00000000" w:rsidR="00000000" w:rsidRPr="00000000">
        <w:rPr>
          <w:rtl w:val="0"/>
        </w:rPr>
        <w:t xml:space="preserve">: CONOPS training pilot conceptualization fattibilità (procedure draft, scenario), training execution Fase 1 M+8–M+10.</w:t>
      </w:r>
    </w:p>
    <w:p w:rsidR="00000000" w:rsidDel="00000000" w:rsidP="00000000" w:rsidRDefault="00000000" w:rsidRPr="00000000" w14:paraId="000005A9">
      <w:pPr>
        <w:numPr>
          <w:ilvl w:val="0"/>
          <w:numId w:val="159"/>
        </w:numPr>
        <w:ind w:left="720" w:hanging="360"/>
        <w:rPr>
          <w:sz w:val="22"/>
          <w:szCs w:val="22"/>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Data pipeline production</w:t>
      </w:r>
      <w:r w:rsidDel="00000000" w:rsidR="00000000" w:rsidRPr="00000000">
        <w:rPr>
          <w:rtl w:val="0"/>
        </w:rPr>
        <w:t xml:space="preserve">: Architettura governance e PoC E2E encryption fattibilità M+4–M+5, implementazione full Fase 1 M+9–M+12.</w:t>
      </w:r>
    </w:p>
    <w:p w:rsidR="00000000" w:rsidDel="00000000" w:rsidP="00000000" w:rsidRDefault="00000000" w:rsidRPr="00000000" w14:paraId="000005AA">
      <w:pPr>
        <w:numPr>
          <w:ilvl w:val="0"/>
          <w:numId w:val="159"/>
        </w:numPr>
        <w:ind w:left="720" w:hanging="360"/>
        <w:rPr>
          <w:sz w:val="22"/>
          <w:szCs w:val="22"/>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Disseminazione modello SNAI replicabile</w:t>
      </w:r>
      <w:r w:rsidDel="00000000" w:rsidR="00000000" w:rsidRPr="00000000">
        <w:rPr>
          <w:rtl w:val="0"/>
        </w:rPr>
        <w:t xml:space="preserve">: Concept communication stakeholder fattibilità, toolkit disseminazione larga scala deferrito Fase 2+ (M+18+).</w:t>
      </w:r>
    </w:p>
    <w:p w:rsidR="00000000" w:rsidDel="00000000" w:rsidP="00000000" w:rsidRDefault="00000000" w:rsidRPr="00000000" w14:paraId="000005AB">
      <w:pPr>
        <w:widowControl w:val="0"/>
        <w:rPr/>
      </w:pPr>
      <w:r w:rsidDel="00000000" w:rsidR="00000000" w:rsidRPr="00000000">
        <w:rPr>
          <w:rtl w:val="0"/>
        </w:rPr>
      </w:r>
    </w:p>
    <w:p w:rsidR="00000000" w:rsidDel="00000000" w:rsidP="00000000" w:rsidRDefault="00000000" w:rsidRPr="00000000" w14:paraId="000005A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AD">
      <w:pPr>
        <w:pStyle w:val="Heading2"/>
        <w:rPr/>
      </w:pPr>
      <w:bookmarkStart w:colFirst="0" w:colLast="0" w:name="_9y7lje8jfwi1" w:id="49"/>
      <w:bookmarkEnd w:id="49"/>
      <w:r w:rsidDel="00000000" w:rsidR="00000000" w:rsidRPr="00000000">
        <w:rPr>
          <w:rtl w:val="0"/>
        </w:rPr>
        <w:t xml:space="preserve">SEZIONE 2 – In-Scope / Out-of-Scope (Tabella dettagliata)</w:t>
      </w:r>
    </w:p>
    <w:p w:rsidR="00000000" w:rsidDel="00000000" w:rsidP="00000000" w:rsidRDefault="00000000" w:rsidRPr="00000000" w14:paraId="000005A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AF">
      <w:pPr>
        <w:pStyle w:val="Heading2"/>
        <w:rPr/>
      </w:pPr>
      <w:bookmarkStart w:colFirst="0" w:colLast="0" w:name="_42w0uw3ecrke" w:id="50"/>
      <w:bookmarkEnd w:id="50"/>
      <w:r w:rsidDel="00000000" w:rsidR="00000000" w:rsidRPr="00000000">
        <w:rPr>
          <w:rtl w:val="0"/>
        </w:rPr>
        <w:t xml:space="preserve">4.2 In-Scope / Out-of-Scope</w:t>
      </w:r>
    </w:p>
    <w:p w:rsidR="00000000" w:rsidDel="00000000" w:rsidP="00000000" w:rsidRDefault="00000000" w:rsidRPr="00000000" w14:paraId="000005B0">
      <w:pPr>
        <w:rPr/>
      </w:pPr>
      <w:r w:rsidDel="00000000" w:rsidR="00000000" w:rsidRPr="00000000">
        <w:rPr>
          <w:rtl w:val="0"/>
        </w:rPr>
        <w:t xml:space="preserve">La tabella seguente articola </w:t>
      </w:r>
      <w:r w:rsidDel="00000000" w:rsidR="00000000" w:rsidRPr="00000000">
        <w:rPr>
          <w:b w:val="1"/>
          <w:bCs w:val="1"/>
          <w:rtl w:val="0"/>
        </w:rPr>
        <w:t xml:space="preserve">explicitamente il perimetro fattibilità</w:t>
      </w:r>
      <w:r w:rsidDel="00000000" w:rsidR="00000000" w:rsidRPr="00000000">
        <w:rPr>
          <w:rtl w:val="0"/>
        </w:rPr>
        <w:t xml:space="preserve"> su 20+ domini applicativi, evitando ambiguità e scope creep. Ogni riga mapsa un dominio a </w:t>
      </w:r>
      <w:r w:rsidDel="00000000" w:rsidR="00000000" w:rsidRPr="00000000">
        <w:rPr>
          <w:b w:val="1"/>
          <w:bCs w:val="1"/>
          <w:rtl w:val="0"/>
        </w:rPr>
        <w:t xml:space="preserve">decisione In/Out/Parziale</w:t>
      </w:r>
      <w:r w:rsidDel="00000000" w:rsidR="00000000" w:rsidRPr="00000000">
        <w:rPr>
          <w:rtl w:val="0"/>
        </w:rPr>
        <w:t xml:space="preserve">, motivazione, traccia cap correlate, e note di esecuzione.</w:t>
      </w:r>
    </w:p>
    <w:p w:rsidR="00000000" w:rsidDel="00000000" w:rsidP="00000000" w:rsidRDefault="00000000" w:rsidRPr="00000000" w14:paraId="000005B1">
      <w:pPr>
        <w:pStyle w:val="Heading3"/>
        <w:rPr/>
      </w:pPr>
      <w:bookmarkStart w:colFirst="0" w:colLast="0" w:name="_ajos0kpv4agm" w:id="51"/>
      <w:bookmarkEnd w:id="51"/>
      <w:r w:rsidDel="00000000" w:rsidR="00000000" w:rsidRPr="00000000">
        <w:rPr>
          <w:rtl w:val="0"/>
        </w:rPr>
        <w:t xml:space="preserve">Tabella 4.2.1: In-Scope / Out-of-Scope per Dominio</w:t>
      </w:r>
    </w:p>
    <w:tbl>
      <w:tblPr>
        <w:tblStyle w:val="Table9"/>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04.8333333333333"/>
        <w:gridCol w:w="1504.8333333333333"/>
        <w:gridCol w:w="1504.8333333333333"/>
        <w:gridCol w:w="1504.8333333333333"/>
        <w:gridCol w:w="1504.8333333333333"/>
        <w:gridCol w:w="1504.8333333333333"/>
        <w:tblGridChange w:id="0">
          <w:tblGrid>
            <w:gridCol w:w="1504.8333333333333"/>
            <w:gridCol w:w="1504.8333333333333"/>
            <w:gridCol w:w="1504.8333333333333"/>
            <w:gridCol w:w="1504.8333333333333"/>
            <w:gridCol w:w="1504.8333333333333"/>
            <w:gridCol w:w="1504.8333333333333"/>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5B2">
            <w:pPr>
              <w:rPr>
                <w:b w:val="1"/>
                <w:bCs w:val="1"/>
              </w:rPr>
            </w:pPr>
            <w:r w:rsidDel="00000000" w:rsidR="00000000" w:rsidRPr="00000000">
              <w:rPr>
                <w:b w:val="1"/>
                <w:bCs w:val="1"/>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5B3">
            <w:pPr>
              <w:rPr>
                <w:b w:val="1"/>
                <w:bCs w:val="1"/>
              </w:rPr>
            </w:pPr>
            <w:r w:rsidDel="00000000" w:rsidR="00000000" w:rsidRPr="00000000">
              <w:rPr>
                <w:b w:val="1"/>
                <w:bCs w:val="1"/>
                <w:rtl w:val="0"/>
              </w:rPr>
              <w:t xml:space="preserve">Ambito</w:t>
            </w:r>
          </w:p>
        </w:tc>
        <w:tc>
          <w:tcPr>
            <w:shd w:fill="auto" w:val="clear"/>
            <w:tcMar>
              <w:top w:w="100.0" w:type="dxa"/>
              <w:left w:w="100.0" w:type="dxa"/>
              <w:bottom w:w="100.0" w:type="dxa"/>
              <w:right w:w="100.0" w:type="dxa"/>
            </w:tcMar>
            <w:vAlign w:val="top"/>
          </w:tcPr>
          <w:p w:rsidR="00000000" w:rsidDel="00000000" w:rsidP="00000000" w:rsidRDefault="00000000" w:rsidRPr="00000000" w14:paraId="000005B4">
            <w:pPr>
              <w:rPr>
                <w:b w:val="1"/>
                <w:bCs w:val="1"/>
              </w:rPr>
            </w:pPr>
            <w:r w:rsidDel="00000000" w:rsidR="00000000" w:rsidRPr="00000000">
              <w:rPr>
                <w:b w:val="1"/>
                <w:bCs w:val="1"/>
                <w:rtl w:val="0"/>
              </w:rPr>
              <w:t xml:space="preserve">In/Out/Parz.</w:t>
            </w:r>
          </w:p>
        </w:tc>
        <w:tc>
          <w:tcPr>
            <w:shd w:fill="auto" w:val="clear"/>
            <w:tcMar>
              <w:top w:w="100.0" w:type="dxa"/>
              <w:left w:w="100.0" w:type="dxa"/>
              <w:bottom w:w="100.0" w:type="dxa"/>
              <w:right w:w="100.0" w:type="dxa"/>
            </w:tcMar>
            <w:vAlign w:val="top"/>
          </w:tcPr>
          <w:p w:rsidR="00000000" w:rsidDel="00000000" w:rsidP="00000000" w:rsidRDefault="00000000" w:rsidRPr="00000000" w14:paraId="000005B5">
            <w:pPr>
              <w:rPr>
                <w:b w:val="1"/>
                <w:bCs w:val="1"/>
              </w:rPr>
            </w:pPr>
            <w:r w:rsidDel="00000000" w:rsidR="00000000" w:rsidRPr="00000000">
              <w:rPr>
                <w:b w:val="1"/>
                <w:bCs w:val="1"/>
                <w:rtl w:val="0"/>
              </w:rPr>
              <w:t xml:space="preserve">Descrizione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5B6">
            <w:pPr>
              <w:rPr>
                <w:b w:val="1"/>
                <w:bCs w:val="1"/>
              </w:rPr>
            </w:pPr>
            <w:r w:rsidDel="00000000" w:rsidR="00000000" w:rsidRPr="00000000">
              <w:rPr>
                <w:b w:val="1"/>
                <w:bCs w:val="1"/>
                <w:rtl w:val="0"/>
              </w:rPr>
              <w:t xml:space="preserve">Motivazione (Cap./CRIT/REQ)</w:t>
            </w:r>
          </w:p>
        </w:tc>
        <w:tc>
          <w:tcPr>
            <w:shd w:fill="auto" w:val="clear"/>
            <w:tcMar>
              <w:top w:w="100.0" w:type="dxa"/>
              <w:left w:w="100.0" w:type="dxa"/>
              <w:bottom w:w="100.0" w:type="dxa"/>
              <w:right w:w="100.0" w:type="dxa"/>
            </w:tcMar>
            <w:vAlign w:val="top"/>
          </w:tcPr>
          <w:p w:rsidR="00000000" w:rsidDel="00000000" w:rsidP="00000000" w:rsidRDefault="00000000" w:rsidRPr="00000000" w14:paraId="000005B7">
            <w:pPr>
              <w:rPr>
                <w:b w:val="1"/>
                <w:bCs w:val="1"/>
              </w:rPr>
            </w:pPr>
            <w:r w:rsidDel="00000000" w:rsidR="00000000" w:rsidRPr="00000000">
              <w:rPr>
                <w:b w:val="1"/>
                <w:bCs w:val="1"/>
                <w:rtl w:val="0"/>
              </w:rPr>
              <w:t xml:space="preserve">Note di Esecuzione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B8">
            <w:pPr>
              <w:rPr/>
            </w:pPr>
            <w:r w:rsidDel="00000000" w:rsidR="00000000" w:rsidRPr="00000000">
              <w:rPr>
                <w:b w:val="1"/>
                <w:bCs w:val="1"/>
                <w:rtl w:val="0"/>
              </w:rPr>
              <w:t xml:space="preserve">1</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B9">
            <w:pPr>
              <w:rPr/>
            </w:pPr>
            <w:r w:rsidDel="00000000" w:rsidR="00000000" w:rsidRPr="00000000">
              <w:rPr>
                <w:b w:val="1"/>
                <w:bCs w:val="1"/>
                <w:rtl w:val="0"/>
              </w:rPr>
              <w:t xml:space="preserve">Piattaforma aerea VTOL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BA">
            <w:pPr>
              <w:rPr/>
            </w:pPr>
            <w:r w:rsidDel="00000000" w:rsidR="00000000" w:rsidRPr="00000000">
              <w:rPr>
                <w:b w:val="1"/>
                <w:bCs w:val="1"/>
                <w:rtl w:val="0"/>
              </w:rPr>
              <w:t xml:space="preserve">PARZIALE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BB">
            <w:pPr>
              <w:rPr/>
            </w:pPr>
            <w:r w:rsidDel="00000000" w:rsidR="00000000" w:rsidRPr="00000000">
              <w:rPr>
                <w:rtl w:val="0"/>
              </w:rPr>
              <w:t xml:space="preserve">Analisi JOUAV CW-30E (datasheet, performance, limitazioni, integrazione avionica), NO costruzione fisica. Integrazione avionics stack MAVLink, autopilot Pixhawk 4.</w:t>
            </w:r>
          </w:p>
        </w:tc>
        <w:tc>
          <w:tcPr>
            <w:shd w:fill="auto" w:val="clear"/>
            <w:tcMar>
              <w:top w:w="100.0" w:type="dxa"/>
              <w:left w:w="100.0" w:type="dxa"/>
              <w:bottom w:w="100.0" w:type="dxa"/>
              <w:right w:w="100.0" w:type="dxa"/>
            </w:tcMar>
            <w:vAlign w:val="top"/>
          </w:tcPr>
          <w:p w:rsidR="00000000" w:rsidDel="00000000" w:rsidP="00000000" w:rsidRDefault="00000000" w:rsidRPr="00000000" w14:paraId="000005BC">
            <w:pPr>
              <w:rPr/>
            </w:pPr>
            <w:r w:rsidDel="00000000" w:rsidR="00000000" w:rsidRPr="00000000">
              <w:rPr>
                <w:rtl w:val="0"/>
              </w:rPr>
              <w:t xml:space="preserve">Cap.5 (trade-off A3 vs A1/A2), Cap.6 (6A VTOL TRL 8–9 COTS), CRIT-02 (latenza &lt;100ms), REQ-M-03 (payload integration)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5BD">
            <w:pPr>
              <w:rPr/>
            </w:pPr>
            <w:r w:rsidDel="00000000" w:rsidR="00000000" w:rsidRPr="00000000">
              <w:rPr>
                <w:rtl w:val="0"/>
              </w:rPr>
              <w:t xml:space="preserve">Procurement COTS M+2–M+8, field test demo tethered M+9. Costruzione full-scale HALE deferrito Fase 4 M+48+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BE">
            <w:pPr>
              <w:rPr/>
            </w:pPr>
            <w:r w:rsidDel="00000000" w:rsidR="00000000" w:rsidRPr="00000000">
              <w:rPr>
                <w:b w:val="1"/>
                <w:bCs w:val="1"/>
                <w:rtl w:val="0"/>
              </w:rPr>
              <w:t xml:space="preserve">2</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BF">
            <w:pPr>
              <w:rPr/>
            </w:pPr>
            <w:r w:rsidDel="00000000" w:rsidR="00000000" w:rsidRPr="00000000">
              <w:rPr>
                <w:b w:val="1"/>
                <w:bCs w:val="1"/>
                <w:rtl w:val="0"/>
              </w:rPr>
              <w:t xml:space="preserve">Payload (EO + RF modem)</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C0">
            <w:pPr>
              <w:rPr/>
            </w:pPr>
            <w:r w:rsidDel="00000000" w:rsidR="00000000" w:rsidRPr="00000000">
              <w:rPr>
                <w:b w:val="1"/>
                <w:bCs w:val="1"/>
                <w:rtl w:val="0"/>
              </w:rPr>
              <w:t xml:space="preserve">SÌ</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C1">
            <w:pPr>
              <w:rPr/>
            </w:pPr>
            <w:r w:rsidDel="00000000" w:rsidR="00000000" w:rsidRPr="00000000">
              <w:rPr>
                <w:rtl w:val="0"/>
              </w:rPr>
              <w:t xml:space="preserve">Requisiti camera EO (640×480, 30fps, zoom digitale), RF modem L-band 1615–1660 MHz (1W TX, -120…-50 dBm RX), mount avionica, ICD preliminare integrazione, PoC cabling/connettori.</w:t>
            </w:r>
          </w:p>
        </w:tc>
        <w:tc>
          <w:tcPr>
            <w:shd w:fill="auto" w:val="clear"/>
            <w:tcMar>
              <w:top w:w="100.0" w:type="dxa"/>
              <w:left w:w="100.0" w:type="dxa"/>
              <w:bottom w:w="100.0" w:type="dxa"/>
              <w:right w:w="100.0" w:type="dxa"/>
            </w:tcMar>
            <w:vAlign w:val="top"/>
          </w:tcPr>
          <w:p w:rsidR="00000000" w:rsidDel="00000000" w:rsidP="00000000" w:rsidRDefault="00000000" w:rsidRPr="00000000" w14:paraId="000005C2">
            <w:pPr>
              <w:rPr/>
            </w:pPr>
            <w:r w:rsidDel="00000000" w:rsidR="00000000" w:rsidRPr="00000000">
              <w:rPr>
                <w:rtl w:val="0"/>
              </w:rPr>
              <w:t xml:space="preserve">Cap.3 (REQ-M-04 payload integration, REQ-M-05 communications), Cap.6 (integration feasibility), Cap.7 (V&amp;V-6A-04 payload performance test)</w:t>
            </w:r>
          </w:p>
        </w:tc>
        <w:tc>
          <w:tcPr>
            <w:shd w:fill="auto" w:val="clear"/>
            <w:tcMar>
              <w:top w:w="100.0" w:type="dxa"/>
              <w:left w:w="100.0" w:type="dxa"/>
              <w:bottom w:w="100.0" w:type="dxa"/>
              <w:right w:w="100.0" w:type="dxa"/>
            </w:tcMar>
            <w:vAlign w:val="top"/>
          </w:tcPr>
          <w:p w:rsidR="00000000" w:rsidDel="00000000" w:rsidP="00000000" w:rsidRDefault="00000000" w:rsidRPr="00000000" w14:paraId="000005C3">
            <w:pPr>
              <w:rPr/>
            </w:pPr>
            <w:r w:rsidDel="00000000" w:rsidR="00000000" w:rsidRPr="00000000">
              <w:rPr>
                <w:rtl w:val="0"/>
              </w:rPr>
              <w:t xml:space="preserve">Pre-vendor engagement datasheet M+1–M+2. Integrazione full avionica JOUAV Fase 1 M+5–M+7.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C4">
            <w:pPr>
              <w:rPr/>
            </w:pPr>
            <w:r w:rsidDel="00000000" w:rsidR="00000000" w:rsidRPr="00000000">
              <w:rPr>
                <w:b w:val="1"/>
                <w:bCs w:val="1"/>
                <w:rtl w:val="0"/>
              </w:rPr>
              <w:t xml:space="preserve">3</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C5">
            <w:pPr>
              <w:rPr/>
            </w:pPr>
            <w:r w:rsidDel="00000000" w:rsidR="00000000" w:rsidRPr="00000000">
              <w:rPr>
                <w:b w:val="1"/>
                <w:bCs w:val="1"/>
                <w:rtl w:val="0"/>
              </w:rPr>
              <w:t xml:space="preserve">Ground Control Station (GCS)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C6">
            <w:pPr>
              <w:rPr/>
            </w:pPr>
            <w:r w:rsidDel="00000000" w:rsidR="00000000" w:rsidRPr="00000000">
              <w:rPr>
                <w:b w:val="1"/>
                <w:bCs w:val="1"/>
                <w:rtl w:val="0"/>
              </w:rPr>
              <w:t xml:space="preserve">SÌ</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C7">
            <w:pPr>
              <w:rPr/>
            </w:pPr>
            <w:r w:rsidDel="00000000" w:rsidR="00000000" w:rsidRPr="00000000">
              <w:rPr>
                <w:rFonts w:ascii="Arial Unicode MS" w:cs="Arial Unicode MS" w:eastAsia="Arial Unicode MS" w:hAnsi="Arial Unicode MS"/>
                <w:rtl w:val="0"/>
              </w:rPr>
              <w:t xml:space="preserve">Concept architettura GCS (software, hardware, console), allocation sito Pentema (scouting DTM M+1–M+2, coordinate GPS, 400V power, backhaul connectivity SLA). Procedura CONOPS operativa GCS ↔ aircraft.</w:t>
            </w:r>
          </w:p>
        </w:tc>
        <w:tc>
          <w:tcPr>
            <w:shd w:fill="auto" w:val="clear"/>
            <w:tcMar>
              <w:top w:w="100.0" w:type="dxa"/>
              <w:left w:w="100.0" w:type="dxa"/>
              <w:bottom w:w="100.0" w:type="dxa"/>
              <w:right w:w="100.0" w:type="dxa"/>
            </w:tcMar>
            <w:vAlign w:val="top"/>
          </w:tcPr>
          <w:p w:rsidR="00000000" w:rsidDel="00000000" w:rsidP="00000000" w:rsidRDefault="00000000" w:rsidRPr="00000000" w14:paraId="000005C8">
            <w:pPr>
              <w:rPr/>
            </w:pPr>
            <w:r w:rsidDel="00000000" w:rsidR="00000000" w:rsidRPr="00000000">
              <w:rPr>
                <w:rFonts w:ascii="Arial Unicode MS" w:cs="Arial Unicode MS" w:eastAsia="Arial Unicode MS" w:hAnsi="Arial Unicode MS"/>
                <w:rtl w:val="0"/>
              </w:rPr>
              <w:t xml:space="preserve">Cap.2 (stakeholder GCS manager), Cap.4 CONOPS (4.4 interfaccia Air↔GCS C2), Cap.6 (ground infrastructure), CRIT-05 (GCS site approval MOA M+2–M+3)</w:t>
            </w:r>
          </w:p>
        </w:tc>
        <w:tc>
          <w:tcPr>
            <w:shd w:fill="auto" w:val="clear"/>
            <w:tcMar>
              <w:top w:w="100.0" w:type="dxa"/>
              <w:left w:w="100.0" w:type="dxa"/>
              <w:bottom w:w="100.0" w:type="dxa"/>
              <w:right w:w="100.0" w:type="dxa"/>
            </w:tcMar>
            <w:vAlign w:val="top"/>
          </w:tcPr>
          <w:p w:rsidR="00000000" w:rsidDel="00000000" w:rsidP="00000000" w:rsidRDefault="00000000" w:rsidRPr="00000000" w14:paraId="000005C9">
            <w:pPr>
              <w:rPr/>
            </w:pPr>
            <w:r w:rsidDel="00000000" w:rsidR="00000000" w:rsidRPr="00000000">
              <w:rPr>
                <w:rtl w:val="0"/>
              </w:rPr>
              <w:t xml:space="preserve">Setup fisico GCS building/antenna Fase 1 M+7–M+9. Software deployment M+9–M+10. Full ops training M+10–M+11.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CA">
            <w:pPr>
              <w:rPr/>
            </w:pPr>
            <w:r w:rsidDel="00000000" w:rsidR="00000000" w:rsidRPr="00000000">
              <w:rPr>
                <w:b w:val="1"/>
                <w:bCs w:val="1"/>
                <w:rtl w:val="0"/>
              </w:rPr>
              <w:t xml:space="preserve">4</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CB">
            <w:pPr>
              <w:rPr/>
            </w:pPr>
            <w:r w:rsidDel="00000000" w:rsidR="00000000" w:rsidRPr="00000000">
              <w:rPr>
                <w:b w:val="1"/>
                <w:bCs w:val="1"/>
                <w:rtl w:val="0"/>
              </w:rPr>
              <w:t xml:space="preserve">Backhaul TLC (Internet)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CC">
            <w:pPr>
              <w:rPr/>
            </w:pPr>
            <w:r w:rsidDel="00000000" w:rsidR="00000000" w:rsidRPr="00000000">
              <w:rPr>
                <w:b w:val="1"/>
                <w:bCs w:val="1"/>
                <w:rtl w:val="0"/>
              </w:rPr>
              <w:t xml:space="preserve">SÌ</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CD">
            <w:pPr>
              <w:rPr/>
            </w:pPr>
            <w:r w:rsidDel="00000000" w:rsidR="00000000" w:rsidRPr="00000000">
              <w:rPr>
                <w:rFonts w:ascii="Arial Unicode MS" w:cs="Arial Unicode MS" w:eastAsia="Arial Unicode MS" w:hAnsi="Arial Unicode MS"/>
                <w:rtl w:val="0"/>
              </w:rPr>
              <w:t xml:space="preserve">Requisiti backhaul (≥10 Mbps link budget, &lt;100 ms latency), pre-negotiation SLA provider locale (Pentema, Liguria), fallback LTE/5G options.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5CE">
            <w:pPr>
              <w:rPr/>
            </w:pPr>
            <w:r w:rsidDel="00000000" w:rsidR="00000000" w:rsidRPr="00000000">
              <w:rPr>
                <w:rFonts w:ascii="Arial Unicode MS" w:cs="Arial Unicode MS" w:eastAsia="Arial Unicode MS" w:hAnsi="Arial Unicode MS"/>
                <w:rtl w:val="0"/>
              </w:rPr>
              <w:t xml:space="preserve">Cap.6 (ground segment connectivity), NEED-01 (connectivity requirement), Cap.4.4 (Ground↔Backhaul interface)</w:t>
            </w:r>
          </w:p>
        </w:tc>
        <w:tc>
          <w:tcPr>
            <w:shd w:fill="auto" w:val="clear"/>
            <w:tcMar>
              <w:top w:w="100.0" w:type="dxa"/>
              <w:left w:w="100.0" w:type="dxa"/>
              <w:bottom w:w="100.0" w:type="dxa"/>
              <w:right w:w="100.0" w:type="dxa"/>
            </w:tcMar>
            <w:vAlign w:val="top"/>
          </w:tcPr>
          <w:p w:rsidR="00000000" w:rsidDel="00000000" w:rsidP="00000000" w:rsidRDefault="00000000" w:rsidRPr="00000000" w14:paraId="000005CF">
            <w:pPr>
              <w:rPr/>
            </w:pPr>
            <w:r w:rsidDel="00000000" w:rsidR="00000000" w:rsidRPr="00000000">
              <w:rPr>
                <w:rtl w:val="0"/>
              </w:rPr>
              <w:t xml:space="preserve">SLA provider contract negotiations M+0–M+2. Activation tecnica Fase 1 M+7–M+8.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D0">
            <w:pPr>
              <w:rPr/>
            </w:pPr>
            <w:r w:rsidDel="00000000" w:rsidR="00000000" w:rsidRPr="00000000">
              <w:rPr>
                <w:b w:val="1"/>
                <w:bCs w:val="1"/>
                <w:rtl w:val="0"/>
              </w:rPr>
              <w:t xml:space="preserve">5</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D1">
            <w:pPr>
              <w:rPr/>
            </w:pPr>
            <w:r w:rsidDel="00000000" w:rsidR="00000000" w:rsidRPr="00000000">
              <w:rPr>
                <w:b w:val="1"/>
                <w:bCs w:val="1"/>
                <w:rtl w:val="0"/>
              </w:rPr>
              <w:t xml:space="preserve">Data Platform &amp; IT governance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D2">
            <w:pPr>
              <w:rPr/>
            </w:pPr>
            <w:r w:rsidDel="00000000" w:rsidR="00000000" w:rsidRPr="00000000">
              <w:rPr>
                <w:b w:val="1"/>
                <w:bCs w:val="1"/>
                <w:rtl w:val="0"/>
              </w:rPr>
              <w:t xml:space="preserve">PARZIALE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D3">
            <w:pPr>
              <w:rPr/>
            </w:pPr>
            <w:r w:rsidDel="00000000" w:rsidR="00000000" w:rsidRPr="00000000">
              <w:rPr>
                <w:rFonts w:ascii="Arial Unicode MS" w:cs="Arial Unicode MS" w:eastAsia="Arial Unicode MS" w:hAnsi="Arial Unicode MS"/>
                <w:rtl w:val="0"/>
              </w:rPr>
              <w:t xml:space="preserve">Architettura governance dati (centralizzato vs decentralizzato), CONOPS data flow (aircraft → GCS → cloud storage vs edge), PoC encryption E2E (AES-256), identity &amp; access management (IAM) framework, dashboard cooperativa mockup.</w:t>
            </w:r>
          </w:p>
        </w:tc>
        <w:tc>
          <w:tcPr>
            <w:shd w:fill="auto" w:val="clear"/>
            <w:tcMar>
              <w:top w:w="100.0" w:type="dxa"/>
              <w:left w:w="100.0" w:type="dxa"/>
              <w:bottom w:w="100.0" w:type="dxa"/>
              <w:right w:w="100.0" w:type="dxa"/>
            </w:tcMar>
            <w:vAlign w:val="top"/>
          </w:tcPr>
          <w:p w:rsidR="00000000" w:rsidDel="00000000" w:rsidP="00000000" w:rsidRDefault="00000000" w:rsidRPr="00000000" w14:paraId="000005D4">
            <w:pPr>
              <w:rPr/>
            </w:pPr>
            <w:r w:rsidDel="00000000" w:rsidR="00000000" w:rsidRPr="00000000">
              <w:rPr>
                <w:rtl w:val="0"/>
              </w:rPr>
              <w:t xml:space="preserve">Cap.6 (data architecture 6A/6B), Cap.2 (cooperative data needs), Cap.3 (REQ-M-12 data governance), CRIT-04 (SRL modelling)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5D5">
            <w:pPr>
              <w:rPr/>
            </w:pPr>
            <w:r w:rsidDel="00000000" w:rsidR="00000000" w:rsidRPr="00000000">
              <w:rPr>
                <w:rtl w:val="0"/>
              </w:rPr>
              <w:t xml:space="preserve">Full data pipeline implementazione Fase 1 M+9–M+12. Integration testing M+10–M+11.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D6">
            <w:pPr>
              <w:rPr/>
            </w:pPr>
            <w:r w:rsidDel="00000000" w:rsidR="00000000" w:rsidRPr="00000000">
              <w:rPr>
                <w:b w:val="1"/>
                <w:bCs w:val="1"/>
                <w:rtl w:val="0"/>
              </w:rPr>
              <w:t xml:space="preserve">6</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D7">
            <w:pPr>
              <w:rPr/>
            </w:pPr>
            <w:r w:rsidDel="00000000" w:rsidR="00000000" w:rsidRPr="00000000">
              <w:rPr>
                <w:b w:val="1"/>
                <w:bCs w:val="1"/>
                <w:rtl w:val="0"/>
              </w:rPr>
              <w:t xml:space="preserve">Cybersecurity &amp; IAM</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D8">
            <w:pPr>
              <w:rPr/>
            </w:pPr>
            <w:r w:rsidDel="00000000" w:rsidR="00000000" w:rsidRPr="00000000">
              <w:rPr>
                <w:b w:val="1"/>
                <w:bCs w:val="1"/>
                <w:rtl w:val="0"/>
              </w:rPr>
              <w:t xml:space="preserve">PARZIALE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D9">
            <w:pPr>
              <w:rPr/>
            </w:pPr>
            <w:r w:rsidDel="00000000" w:rsidR="00000000" w:rsidRPr="00000000">
              <w:rPr>
                <w:rtl w:val="0"/>
              </w:rPr>
              <w:t xml:space="preserve">Framework security (threat model preliminare, NIST SP 800-175B AES FIPS 140-2), certificate management (X.509 PKI), access control (RBAC, OAUTH 2.0 federated), audit trail (CEF logging). NO penetration test esecutivo.</w:t>
            </w:r>
          </w:p>
        </w:tc>
        <w:tc>
          <w:tcPr>
            <w:shd w:fill="auto" w:val="clear"/>
            <w:tcMar>
              <w:top w:w="100.0" w:type="dxa"/>
              <w:left w:w="100.0" w:type="dxa"/>
              <w:bottom w:w="100.0" w:type="dxa"/>
              <w:right w:w="100.0" w:type="dxa"/>
            </w:tcMar>
            <w:vAlign w:val="top"/>
          </w:tcPr>
          <w:p w:rsidR="00000000" w:rsidDel="00000000" w:rsidP="00000000" w:rsidRDefault="00000000" w:rsidRPr="00000000" w14:paraId="000005DA">
            <w:pPr>
              <w:rPr/>
            </w:pPr>
            <w:r w:rsidDel="00000000" w:rsidR="00000000" w:rsidRPr="00000000">
              <w:rPr>
                <w:rtl w:val="0"/>
              </w:rPr>
              <w:t xml:space="preserve">Cap.6 (security architecture 6A/6B), CRIT-06 (pre-compliance), Cap.11 (risk: cyber threats P×I 0.24)</w:t>
            </w:r>
          </w:p>
        </w:tc>
        <w:tc>
          <w:tcPr>
            <w:shd w:fill="auto" w:val="clear"/>
            <w:tcMar>
              <w:top w:w="100.0" w:type="dxa"/>
              <w:left w:w="100.0" w:type="dxa"/>
              <w:bottom w:w="100.0" w:type="dxa"/>
              <w:right w:w="100.0" w:type="dxa"/>
            </w:tcMar>
            <w:vAlign w:val="top"/>
          </w:tcPr>
          <w:p w:rsidR="00000000" w:rsidDel="00000000" w:rsidP="00000000" w:rsidRDefault="00000000" w:rsidRPr="00000000" w14:paraId="000005DB">
            <w:pPr>
              <w:rPr/>
            </w:pPr>
            <w:r w:rsidDel="00000000" w:rsidR="00000000" w:rsidRPr="00000000">
              <w:rPr>
                <w:rtl w:val="0"/>
              </w:rPr>
              <w:t xml:space="preserve">Penetration test deferrito Fase 1 M+10–M+11 pre-ops.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DC">
            <w:pPr>
              <w:rPr/>
            </w:pPr>
            <w:r w:rsidDel="00000000" w:rsidR="00000000" w:rsidRPr="00000000">
              <w:rPr>
                <w:b w:val="1"/>
                <w:bCs w:val="1"/>
                <w:rtl w:val="0"/>
              </w:rPr>
              <w:t xml:space="preserve">7</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DD">
            <w:pPr>
              <w:rPr/>
            </w:pPr>
            <w:r w:rsidDel="00000000" w:rsidR="00000000" w:rsidRPr="00000000">
              <w:rPr>
                <w:b w:val="1"/>
                <w:bCs w:val="1"/>
                <w:rtl w:val="0"/>
              </w:rPr>
              <w:t xml:space="preserve">GDPR &amp; Privacy (DPIA)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DE">
            <w:pPr>
              <w:rPr/>
            </w:pPr>
            <w:r w:rsidDel="00000000" w:rsidR="00000000" w:rsidRPr="00000000">
              <w:rPr>
                <w:b w:val="1"/>
                <w:bCs w:val="1"/>
                <w:rtl w:val="0"/>
              </w:rPr>
              <w:t xml:space="preserve">PARZIALE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DF">
            <w:pPr>
              <w:rPr/>
            </w:pPr>
            <w:r w:rsidDel="00000000" w:rsidR="00000000" w:rsidRPr="00000000">
              <w:rPr>
                <w:rtl w:val="0"/>
              </w:rPr>
              <w:t xml:space="preserve">DPIA preliminare (Cap.3.5) Art.35 GDPR, mapping dati personali (GPS equipaggio, cooperativa staff consent), data retention policy (7 days aircraft logs), consent framework, data subject rights procedure. Encryption at-rest + in-transit design.</w:t>
            </w:r>
          </w:p>
        </w:tc>
        <w:tc>
          <w:tcPr>
            <w:shd w:fill="auto" w:val="clear"/>
            <w:tcMar>
              <w:top w:w="100.0" w:type="dxa"/>
              <w:left w:w="100.0" w:type="dxa"/>
              <w:bottom w:w="100.0" w:type="dxa"/>
              <w:right w:w="100.0" w:type="dxa"/>
            </w:tcMar>
            <w:vAlign w:val="top"/>
          </w:tcPr>
          <w:p w:rsidR="00000000" w:rsidDel="00000000" w:rsidP="00000000" w:rsidRDefault="00000000" w:rsidRPr="00000000" w14:paraId="000005E0">
            <w:pPr>
              <w:rPr/>
            </w:pPr>
            <w:r w:rsidDel="00000000" w:rsidR="00000000" w:rsidRPr="00000000">
              <w:rPr>
                <w:rtl w:val="0"/>
              </w:rPr>
              <w:t xml:space="preserve">Cap.3.5 (DPIA roadmap), CRIT-06 (pre-compliance GDPR), Cap.4.3 (DEL-FATT-08 DPIA v1.0)</w:t>
            </w:r>
          </w:p>
        </w:tc>
        <w:tc>
          <w:tcPr>
            <w:shd w:fill="auto" w:val="clear"/>
            <w:tcMar>
              <w:top w:w="100.0" w:type="dxa"/>
              <w:left w:w="100.0" w:type="dxa"/>
              <w:bottom w:w="100.0" w:type="dxa"/>
              <w:right w:w="100.0" w:type="dxa"/>
            </w:tcMar>
            <w:vAlign w:val="top"/>
          </w:tcPr>
          <w:p w:rsidR="00000000" w:rsidDel="00000000" w:rsidP="00000000" w:rsidRDefault="00000000" w:rsidRPr="00000000" w14:paraId="000005E1">
            <w:pPr>
              <w:rPr/>
            </w:pPr>
            <w:r w:rsidDel="00000000" w:rsidR="00000000" w:rsidRPr="00000000">
              <w:rPr>
                <w:rtl w:val="0"/>
              </w:rPr>
              <w:t xml:space="preserve">DPO Regione approval firma M+5. Full GDPR audit Fase 1 M+9–M+10.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E2">
            <w:pPr>
              <w:rPr/>
            </w:pPr>
            <w:r w:rsidDel="00000000" w:rsidR="00000000" w:rsidRPr="00000000">
              <w:rPr>
                <w:b w:val="1"/>
                <w:bCs w:val="1"/>
                <w:rtl w:val="0"/>
              </w:rPr>
              <w:t xml:space="preserve">8</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E3">
            <w:pPr>
              <w:rPr/>
            </w:pPr>
            <w:r w:rsidDel="00000000" w:rsidR="00000000" w:rsidRPr="00000000">
              <w:rPr>
                <w:b w:val="1"/>
                <w:bCs w:val="1"/>
                <w:rtl w:val="0"/>
              </w:rPr>
              <w:t xml:space="preserve">Spettro radio AGCOM</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E4">
            <w:pPr>
              <w:rPr/>
            </w:pPr>
            <w:r w:rsidDel="00000000" w:rsidR="00000000" w:rsidRPr="00000000">
              <w:rPr>
                <w:b w:val="1"/>
                <w:bCs w:val="1"/>
                <w:rtl w:val="0"/>
              </w:rPr>
              <w:t xml:space="preserve">SÌ</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E5">
            <w:pPr>
              <w:rPr/>
            </w:pPr>
            <w:r w:rsidDel="00000000" w:rsidR="00000000" w:rsidRPr="00000000">
              <w:rPr>
                <w:rtl w:val="0"/>
              </w:rPr>
              <w:t xml:space="preserve">Consultazione formale AGCOM M+1–M+2 banda L-band 1615–1660 MHz uso sperimentale (senza licenza), fallback ISM 2.4 GHz link budget analysis. Coesistenza assessment con altri utenti.</w:t>
            </w:r>
          </w:p>
        </w:tc>
        <w:tc>
          <w:tcPr>
            <w:shd w:fill="auto" w:val="clear"/>
            <w:tcMar>
              <w:top w:w="100.0" w:type="dxa"/>
              <w:left w:w="100.0" w:type="dxa"/>
              <w:bottom w:w="100.0" w:type="dxa"/>
              <w:right w:w="100.0" w:type="dxa"/>
            </w:tcMar>
            <w:vAlign w:val="top"/>
          </w:tcPr>
          <w:p w:rsidR="00000000" w:rsidDel="00000000" w:rsidP="00000000" w:rsidRDefault="00000000" w:rsidRPr="00000000" w14:paraId="000005E6">
            <w:pPr>
              <w:rPr/>
            </w:pPr>
            <w:r w:rsidDel="00000000" w:rsidR="00000000" w:rsidRPr="00000000">
              <w:rPr>
                <w:rtl w:val="0"/>
              </w:rPr>
              <w:t xml:space="preserve">Cap.6 (communications 6A/6B), CRIT-06 (pre-compliance AGCOM), Cap.4.3 (DEL-FATT-09 AGCOM consultation)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5E7">
            <w:pPr>
              <w:rPr/>
            </w:pPr>
            <w:r w:rsidDel="00000000" w:rsidR="00000000" w:rsidRPr="00000000">
              <w:rPr>
                <w:rtl w:val="0"/>
              </w:rPr>
              <w:t xml:space="preserve">AGCOM risposta M+2–M+4. Se negato, fallback ISM 2.4 GHz feasibility M+4.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E8">
            <w:pPr>
              <w:rPr/>
            </w:pPr>
            <w:r w:rsidDel="00000000" w:rsidR="00000000" w:rsidRPr="00000000">
              <w:rPr>
                <w:b w:val="1"/>
                <w:bCs w:val="1"/>
                <w:rtl w:val="0"/>
              </w:rPr>
              <w:t xml:space="preserve">9</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E9">
            <w:pPr>
              <w:rPr/>
            </w:pPr>
            <w:r w:rsidDel="00000000" w:rsidR="00000000" w:rsidRPr="00000000">
              <w:rPr>
                <w:b w:val="1"/>
                <w:bCs w:val="1"/>
                <w:rtl w:val="0"/>
              </w:rPr>
              <w:t xml:space="preserve">Autorizzazione ENAC (SORA)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EA">
            <w:pPr>
              <w:rPr/>
            </w:pPr>
            <w:r w:rsidDel="00000000" w:rsidR="00000000" w:rsidRPr="00000000">
              <w:rPr>
                <w:b w:val="1"/>
                <w:bCs w:val="1"/>
                <w:rtl w:val="0"/>
              </w:rPr>
              <w:t xml:space="preserve">SÌ</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EB">
            <w:pPr>
              <w:rPr/>
            </w:pPr>
            <w:r w:rsidDel="00000000" w:rsidR="00000000" w:rsidRPr="00000000">
              <w:rPr>
                <w:rtl w:val="0"/>
              </w:rPr>
              <w:t xml:space="preserve">Pre-assessment SORA (Specific Operations Risk Assessment) pathway M+1–M+2, risposta ENAC M+3–M+4 categoria operativa (Level 1–2 atteso), BVLOS waivers, altitude restrictions, flight envelope. NO SORA submission formale (deferrito Fase 1).</w:t>
            </w:r>
          </w:p>
        </w:tc>
        <w:tc>
          <w:tcPr>
            <w:shd w:fill="auto" w:val="clear"/>
            <w:tcMar>
              <w:top w:w="100.0" w:type="dxa"/>
              <w:left w:w="100.0" w:type="dxa"/>
              <w:bottom w:w="100.0" w:type="dxa"/>
              <w:right w:w="100.0" w:type="dxa"/>
            </w:tcMar>
            <w:vAlign w:val="top"/>
          </w:tcPr>
          <w:p w:rsidR="00000000" w:rsidDel="00000000" w:rsidP="00000000" w:rsidRDefault="00000000" w:rsidRPr="00000000" w14:paraId="000005EC">
            <w:pPr>
              <w:rPr/>
            </w:pPr>
            <w:r w:rsidDel="00000000" w:rsidR="00000000" w:rsidRPr="00000000">
              <w:rPr>
                <w:rtl w:val="0"/>
              </w:rPr>
              <w:t xml:space="preserve">Cap.6 (regulatory framework 6A/6B), CRIT-06 (pre-compliance ENAC), Cap.4.3 (DEL-FATT-10 ENAC pre-assessment)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5ED">
            <w:pPr>
              <w:rPr/>
            </w:pPr>
            <w:r w:rsidDel="00000000" w:rsidR="00000000" w:rsidRPr="00000000">
              <w:rPr>
                <w:rtl w:val="0"/>
              </w:rPr>
              <w:t xml:space="preserve">SORA v2.0 submission Fase 1 M+5–M+7. Authorisation attesa Fase 1 M+8–M+9 pre-first flight.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EE">
            <w:pPr>
              <w:rPr/>
            </w:pPr>
            <w:r w:rsidDel="00000000" w:rsidR="00000000" w:rsidRPr="00000000">
              <w:rPr>
                <w:b w:val="1"/>
                <w:bCs w:val="1"/>
                <w:rtl w:val="0"/>
              </w:rPr>
              <w:t xml:space="preserve">10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EF">
            <w:pPr>
              <w:rPr/>
            </w:pPr>
            <w:r w:rsidDel="00000000" w:rsidR="00000000" w:rsidRPr="00000000">
              <w:rPr>
                <w:b w:val="1"/>
                <w:bCs w:val="1"/>
                <w:rtl w:val="0"/>
              </w:rPr>
              <w:t xml:space="preserve">Telerilevamento &amp; Ambiente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F0">
            <w:pPr>
              <w:rPr/>
            </w:pPr>
            <w:r w:rsidDel="00000000" w:rsidR="00000000" w:rsidRPr="00000000">
              <w:rPr>
                <w:b w:val="1"/>
                <w:bCs w:val="1"/>
                <w:rtl w:val="0"/>
              </w:rPr>
              <w:t xml:space="preserve">PARZIALE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F1">
            <w:pPr>
              <w:rPr/>
            </w:pPr>
            <w:r w:rsidDel="00000000" w:rsidR="00000000" w:rsidRPr="00000000">
              <w:rPr>
                <w:rtl w:val="0"/>
              </w:rPr>
              <w:t xml:space="preserve">Consultazione preliminare (desk) Ministero Ambiente/Territorio per vincoli aree protette Pentema, checklist vincolistica. NO environmental impact study (deferrito se richiesto ENAC).</w:t>
            </w:r>
          </w:p>
        </w:tc>
        <w:tc>
          <w:tcPr>
            <w:shd w:fill="auto" w:val="clear"/>
            <w:tcMar>
              <w:top w:w="100.0" w:type="dxa"/>
              <w:left w:w="100.0" w:type="dxa"/>
              <w:bottom w:w="100.0" w:type="dxa"/>
              <w:right w:w="100.0" w:type="dxa"/>
            </w:tcMar>
            <w:vAlign w:val="top"/>
          </w:tcPr>
          <w:p w:rsidR="00000000" w:rsidDel="00000000" w:rsidP="00000000" w:rsidRDefault="00000000" w:rsidRPr="00000000" w14:paraId="000005F2">
            <w:pPr>
              <w:rPr/>
            </w:pPr>
            <w:r w:rsidDel="00000000" w:rsidR="00000000" w:rsidRPr="00000000">
              <w:rPr>
                <w:rtl w:val="0"/>
              </w:rPr>
              <w:t xml:space="preserve">Cap.6 (regulatory compliance), CRIT-06 (pre-compliance environmental)</w:t>
            </w:r>
          </w:p>
        </w:tc>
        <w:tc>
          <w:tcPr>
            <w:shd w:fill="auto" w:val="clear"/>
            <w:tcMar>
              <w:top w:w="100.0" w:type="dxa"/>
              <w:left w:w="100.0" w:type="dxa"/>
              <w:bottom w:w="100.0" w:type="dxa"/>
              <w:right w:w="100.0" w:type="dxa"/>
            </w:tcMar>
            <w:vAlign w:val="top"/>
          </w:tcPr>
          <w:p w:rsidR="00000000" w:rsidDel="00000000" w:rsidP="00000000" w:rsidRDefault="00000000" w:rsidRPr="00000000" w14:paraId="000005F3">
            <w:pPr>
              <w:rPr/>
            </w:pPr>
            <w:r w:rsidDel="00000000" w:rsidR="00000000" w:rsidRPr="00000000">
              <w:rPr>
                <w:rtl w:val="0"/>
              </w:rPr>
              <w:t xml:space="preserve">Full environmental study Fase 1 M+5–M+8 se ENAC richiede (unlikely &lt;8 sett.).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F4">
            <w:pPr>
              <w:rPr/>
            </w:pPr>
            <w:r w:rsidDel="00000000" w:rsidR="00000000" w:rsidRPr="00000000">
              <w:rPr>
                <w:b w:val="1"/>
                <w:bCs w:val="1"/>
                <w:rtl w:val="0"/>
              </w:rPr>
              <w:t xml:space="preserve">11</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F5">
            <w:pPr>
              <w:rPr/>
            </w:pPr>
            <w:r w:rsidDel="00000000" w:rsidR="00000000" w:rsidRPr="00000000">
              <w:rPr>
                <w:b w:val="1"/>
                <w:bCs w:val="1"/>
                <w:rtl w:val="0"/>
              </w:rPr>
              <w:t xml:space="preserve">Atti Amministrativi (MOA/MOU)</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F6">
            <w:pPr>
              <w:rPr/>
            </w:pPr>
            <w:r w:rsidDel="00000000" w:rsidR="00000000" w:rsidRPr="00000000">
              <w:rPr>
                <w:b w:val="1"/>
                <w:bCs w:val="1"/>
                <w:rtl w:val="0"/>
              </w:rPr>
              <w:t xml:space="preserve">SÌ</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F7">
            <w:pPr>
              <w:rPr/>
            </w:pPr>
            <w:r w:rsidDel="00000000" w:rsidR="00000000" w:rsidRPr="00000000">
              <w:rPr>
                <w:rFonts w:ascii="Arial Unicode MS" w:cs="Arial Unicode MS" w:eastAsia="Arial Unicode MS" w:hAnsi="Arial Unicode MS"/>
                <w:rtl w:val="0"/>
              </w:rPr>
              <w:t xml:space="preserve">MOA Regione Liguria – Comuni Pentema/limitrofi – Prefettura – Protezione Civile (M+2–M+3) con scope, ownership, governance. MOU 10 cooperative (≥80% adesione M+2–M+3) con commitment operativo, data usage, funding.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5F8">
            <w:pPr>
              <w:rPr/>
            </w:pPr>
            <w:r w:rsidDel="00000000" w:rsidR="00000000" w:rsidRPr="00000000">
              <w:rPr>
                <w:rFonts w:ascii="Arial Unicode MS" w:cs="Arial Unicode MS" w:eastAsia="Arial Unicode MS" w:hAnsi="Arial Unicode MS"/>
                <w:rtl w:val="0"/>
              </w:rPr>
              <w:t xml:space="preserve">Cap.2 (stakeholder governance), CRIT-07 (MOU ≥80% M+2–M+3), Cap.4.3 (DEL-FATT-11 Atti amministrativi)</w:t>
            </w:r>
          </w:p>
        </w:tc>
        <w:tc>
          <w:tcPr>
            <w:shd w:fill="auto" w:val="clear"/>
            <w:tcMar>
              <w:top w:w="100.0" w:type="dxa"/>
              <w:left w:w="100.0" w:type="dxa"/>
              <w:bottom w:w="100.0" w:type="dxa"/>
              <w:right w:w="100.0" w:type="dxa"/>
            </w:tcMar>
            <w:vAlign w:val="top"/>
          </w:tcPr>
          <w:p w:rsidR="00000000" w:rsidDel="00000000" w:rsidP="00000000" w:rsidRDefault="00000000" w:rsidRPr="00000000" w14:paraId="000005F9">
            <w:pPr>
              <w:rPr/>
            </w:pPr>
            <w:r w:rsidDel="00000000" w:rsidR="00000000" w:rsidRPr="00000000">
              <w:rPr>
                <w:rtl w:val="0"/>
              </w:rPr>
              <w:t xml:space="preserve">Firma dirigenti M+2–M+3. Counterparts depositati presso Regione.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FA">
            <w:pPr>
              <w:rPr/>
            </w:pPr>
            <w:r w:rsidDel="00000000" w:rsidR="00000000" w:rsidRPr="00000000">
              <w:rPr>
                <w:b w:val="1"/>
                <w:bCs w:val="1"/>
                <w:rtl w:val="0"/>
              </w:rPr>
              <w:t xml:space="preserve">12</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FB">
            <w:pPr>
              <w:rPr/>
            </w:pPr>
            <w:r w:rsidDel="00000000" w:rsidR="00000000" w:rsidRPr="00000000">
              <w:rPr>
                <w:b w:val="1"/>
                <w:bCs w:val="1"/>
                <w:rtl w:val="0"/>
              </w:rPr>
              <w:t xml:space="preserve">Procurement Hardware (RFQ formale)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FC">
            <w:pPr>
              <w:rPr/>
            </w:pPr>
            <w:r w:rsidDel="00000000" w:rsidR="00000000" w:rsidRPr="00000000">
              <w:rPr>
                <w:b w:val="1"/>
                <w:bCs w:val="1"/>
                <w:rtl w:val="0"/>
              </w:rPr>
              <w:t xml:space="preserve">NO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FD">
            <w:pPr>
              <w:rPr/>
            </w:pPr>
            <w:r w:rsidDel="00000000" w:rsidR="00000000" w:rsidRPr="00000000">
              <w:rPr>
                <w:rtl w:val="0"/>
              </w:rPr>
              <w:t xml:space="preserve">Specifiche tecniche COTS (datasheet, quote preliminare) raccolte M+1–M+2, ma NO RFQ ufficiale, contratti, ordini, receipt inspection. Queste attività sono esecuzione Fase 1 M+2–M+8.</w:t>
            </w:r>
          </w:p>
        </w:tc>
        <w:tc>
          <w:tcPr>
            <w:shd w:fill="auto" w:val="clear"/>
            <w:tcMar>
              <w:top w:w="100.0" w:type="dxa"/>
              <w:left w:w="100.0" w:type="dxa"/>
              <w:bottom w:w="100.0" w:type="dxa"/>
              <w:right w:w="100.0" w:type="dxa"/>
            </w:tcMar>
            <w:vAlign w:val="top"/>
          </w:tcPr>
          <w:p w:rsidR="00000000" w:rsidDel="00000000" w:rsidP="00000000" w:rsidRDefault="00000000" w:rsidRPr="00000000" w14:paraId="000005FE">
            <w:pPr>
              <w:rPr/>
            </w:pPr>
            <w:r w:rsidDel="00000000" w:rsidR="00000000" w:rsidRPr="00000000">
              <w:rPr>
                <w:rtl w:val="0"/>
              </w:rPr>
              <w:t xml:space="preserve">Cap.9 (cost estimate pre-procurement), Cap.4.2.1 vincolo temporale</w:t>
            </w:r>
          </w:p>
        </w:tc>
        <w:tc>
          <w:tcPr>
            <w:shd w:fill="auto" w:val="clear"/>
            <w:tcMar>
              <w:top w:w="100.0" w:type="dxa"/>
              <w:left w:w="100.0" w:type="dxa"/>
              <w:bottom w:w="100.0" w:type="dxa"/>
              <w:right w:w="100.0" w:type="dxa"/>
            </w:tcMar>
            <w:vAlign w:val="top"/>
          </w:tcPr>
          <w:p w:rsidR="00000000" w:rsidDel="00000000" w:rsidP="00000000" w:rsidRDefault="00000000" w:rsidRPr="00000000" w14:paraId="000005FF">
            <w:pPr>
              <w:rPr/>
            </w:pPr>
            <w:r w:rsidDel="00000000" w:rsidR="00000000" w:rsidRPr="00000000">
              <w:rPr>
                <w:rtl w:val="0"/>
              </w:rPr>
              <w:t xml:space="preserve">Pre-vendor technical engagement M+1–M+2 (email datasheet). RFQ/PO start Fase 1 M+0 (parallelo fattibilità).</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00">
            <w:pPr>
              <w:rPr/>
            </w:pPr>
            <w:r w:rsidDel="00000000" w:rsidR="00000000" w:rsidRPr="00000000">
              <w:rPr>
                <w:b w:val="1"/>
                <w:bCs w:val="1"/>
                <w:rtl w:val="0"/>
              </w:rPr>
              <w:t xml:space="preserve">13</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01">
            <w:pPr>
              <w:rPr/>
            </w:pPr>
            <w:r w:rsidDel="00000000" w:rsidR="00000000" w:rsidRPr="00000000">
              <w:rPr>
                <w:b w:val="1"/>
                <w:bCs w:val="1"/>
                <w:rtl w:val="0"/>
              </w:rPr>
              <w:t xml:space="preserve">Laboratorio (Battery/RF test)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02">
            <w:pPr>
              <w:rPr/>
            </w:pPr>
            <w:r w:rsidDel="00000000" w:rsidR="00000000" w:rsidRPr="00000000">
              <w:rPr>
                <w:b w:val="1"/>
                <w:bCs w:val="1"/>
                <w:rtl w:val="0"/>
              </w:rPr>
              <w:t xml:space="preserve">SÌ</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03">
            <w:pPr>
              <w:rPr/>
            </w:pPr>
            <w:r w:rsidDel="00000000" w:rsidR="00000000" w:rsidRPr="00000000">
              <w:rPr>
                <w:rtl w:val="0"/>
              </w:rPr>
              <w:t xml:space="preserve">Test laboratorio batteria VTOL invernale ciclo 10h @ -5°C Pentema dic-gen (M+5), verifica energy model margin &gt;6h (CRIT-01). Test antenna RF link budget ricevimento downlink RSSI survey setup (M+3 modello, M+5 lab PoC antenna).</w:t>
            </w:r>
          </w:p>
        </w:tc>
        <w:tc>
          <w:tcPr>
            <w:shd w:fill="auto" w:val="clear"/>
            <w:tcMar>
              <w:top w:w="100.0" w:type="dxa"/>
              <w:left w:w="100.0" w:type="dxa"/>
              <w:bottom w:w="100.0" w:type="dxa"/>
              <w:right w:w="100.0" w:type="dxa"/>
            </w:tcMar>
            <w:vAlign w:val="top"/>
          </w:tcPr>
          <w:p w:rsidR="00000000" w:rsidDel="00000000" w:rsidP="00000000" w:rsidRDefault="00000000" w:rsidRPr="00000000" w14:paraId="00000604">
            <w:pPr>
              <w:rPr/>
            </w:pPr>
            <w:r w:rsidDel="00000000" w:rsidR="00000000" w:rsidRPr="00000000">
              <w:rPr>
                <w:rtl w:val="0"/>
              </w:rPr>
              <w:t xml:space="preserve">Cap.7 (V&amp;V-6A-01 energy validation, V&amp;V-6A-03 RF link), CRIT-01 (energia confermata), Cap.6 (fattibilità tecnica)</w:t>
            </w:r>
          </w:p>
        </w:tc>
        <w:tc>
          <w:tcPr>
            <w:shd w:fill="auto" w:val="clear"/>
            <w:tcMar>
              <w:top w:w="100.0" w:type="dxa"/>
              <w:left w:w="100.0" w:type="dxa"/>
              <w:bottom w:w="100.0" w:type="dxa"/>
              <w:right w:w="100.0" w:type="dxa"/>
            </w:tcMar>
            <w:vAlign w:val="top"/>
          </w:tcPr>
          <w:p w:rsidR="00000000" w:rsidDel="00000000" w:rsidP="00000000" w:rsidRDefault="00000000" w:rsidRPr="00000000" w14:paraId="00000605">
            <w:pPr>
              <w:rPr/>
            </w:pPr>
            <w:r w:rsidDel="00000000" w:rsidR="00000000" w:rsidRPr="00000000">
              <w:rPr>
                <w:rtl w:val="0"/>
              </w:rPr>
              <w:t xml:space="preserve">Lab facilities allocazione M+2–M+3 (Università/partner tecnico). Report energy M+3, lab test completamento M+5.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06">
            <w:pPr>
              <w:rPr/>
            </w:pPr>
            <w:r w:rsidDel="00000000" w:rsidR="00000000" w:rsidRPr="00000000">
              <w:rPr>
                <w:b w:val="1"/>
                <w:bCs w:val="1"/>
                <w:rtl w:val="0"/>
              </w:rPr>
              <w:t xml:space="preserve">14</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07">
            <w:pPr>
              <w:rPr/>
            </w:pPr>
            <w:r w:rsidDel="00000000" w:rsidR="00000000" w:rsidRPr="00000000">
              <w:rPr>
                <w:b w:val="1"/>
                <w:bCs w:val="1"/>
                <w:rtl w:val="0"/>
              </w:rPr>
              <w:t xml:space="preserve">Field Trial (Demo tethered)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08">
            <w:pPr>
              <w:rPr/>
            </w:pPr>
            <w:r w:rsidDel="00000000" w:rsidR="00000000" w:rsidRPr="00000000">
              <w:rPr>
                <w:b w:val="1"/>
                <w:bCs w:val="1"/>
                <w:rtl w:val="0"/>
              </w:rPr>
              <w:t xml:space="preserve">PARZIALE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09">
            <w:pPr>
              <w:rPr/>
            </w:pPr>
            <w:r w:rsidDel="00000000" w:rsidR="00000000" w:rsidRPr="00000000">
              <w:rPr>
                <w:rtl w:val="0"/>
              </w:rPr>
              <w:t xml:space="preserve">Demo flight tethered JOUAV Pentema M+8–M+9 (1–2 voli, +20m altitude, 30 min autonomia, payload EO 640×480 live down), RSSI field survey 3–5 siti, validazione link budget delta &lt;5dB vs model, foto/video documentazione.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60A">
            <w:pPr>
              <w:rPr/>
            </w:pPr>
            <w:r w:rsidDel="00000000" w:rsidR="00000000" w:rsidRPr="00000000">
              <w:rPr>
                <w:rtl w:val="0"/>
              </w:rPr>
              <w:t xml:space="preserve">Cap.7 (V&amp;V-6A-02 field validation), CRIT-03 (copertura 90% demo), Cap.6 (field fattibilità conferma)</w:t>
            </w:r>
          </w:p>
        </w:tc>
        <w:tc>
          <w:tcPr>
            <w:shd w:fill="auto" w:val="clear"/>
            <w:tcMar>
              <w:top w:w="100.0" w:type="dxa"/>
              <w:left w:w="100.0" w:type="dxa"/>
              <w:bottom w:w="100.0" w:type="dxa"/>
              <w:right w:w="100.0" w:type="dxa"/>
            </w:tcMar>
            <w:vAlign w:val="top"/>
          </w:tcPr>
          <w:p w:rsidR="00000000" w:rsidDel="00000000" w:rsidP="00000000" w:rsidRDefault="00000000" w:rsidRPr="00000000" w14:paraId="0000060B">
            <w:pPr>
              <w:rPr/>
            </w:pPr>
            <w:r w:rsidDel="00000000" w:rsidR="00000000" w:rsidRPr="00000000">
              <w:rPr>
                <w:rtl w:val="0"/>
              </w:rPr>
              <w:t xml:space="preserve">Permessi ENAC/Regione M+6–M+7 (pre-authorization demo). Report field M+9.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0C">
            <w:pPr>
              <w:rPr/>
            </w:pPr>
            <w:r w:rsidDel="00000000" w:rsidR="00000000" w:rsidRPr="00000000">
              <w:rPr>
                <w:b w:val="1"/>
                <w:bCs w:val="1"/>
                <w:rtl w:val="0"/>
              </w:rPr>
              <w:t xml:space="preserve">15</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0D">
            <w:pPr>
              <w:rPr/>
            </w:pPr>
            <w:r w:rsidDel="00000000" w:rsidR="00000000" w:rsidRPr="00000000">
              <w:rPr>
                <w:b w:val="1"/>
                <w:bCs w:val="1"/>
                <w:rtl w:val="0"/>
              </w:rPr>
              <w:t xml:space="preserve">Verifiche e Test (V&amp;V)</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0E">
            <w:pPr>
              <w:rPr/>
            </w:pPr>
            <w:r w:rsidDel="00000000" w:rsidR="00000000" w:rsidRPr="00000000">
              <w:rPr>
                <w:b w:val="1"/>
                <w:bCs w:val="1"/>
                <w:rtl w:val="0"/>
              </w:rPr>
              <w:t xml:space="preserve">PARZIALE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0F">
            <w:pPr>
              <w:rPr/>
            </w:pPr>
            <w:r w:rsidDel="00000000" w:rsidR="00000000" w:rsidRPr="00000000">
              <w:rPr>
                <w:rtl w:val="0"/>
              </w:rPr>
              <w:t xml:space="preserve">Piano V&amp;V Cap.7 (matrice 12 attività 6A + 12 attività 6B, metodi Analysis/Test/Inspection/Demo, evidence plan). Lab test M+3–M+5 (battery, RF). Field demo M+8–M+9. NO pilot operational test campaign (deferrito Fase 1 M+10–M+12).</w:t>
            </w:r>
          </w:p>
        </w:tc>
        <w:tc>
          <w:tcPr>
            <w:shd w:fill="auto" w:val="clear"/>
            <w:tcMar>
              <w:top w:w="100.0" w:type="dxa"/>
              <w:left w:w="100.0" w:type="dxa"/>
              <w:bottom w:w="100.0" w:type="dxa"/>
              <w:right w:w="100.0" w:type="dxa"/>
            </w:tcMar>
            <w:vAlign w:val="top"/>
          </w:tcPr>
          <w:p w:rsidR="00000000" w:rsidDel="00000000" w:rsidP="00000000" w:rsidRDefault="00000000" w:rsidRPr="00000000" w14:paraId="00000610">
            <w:pPr>
              <w:rPr/>
            </w:pPr>
            <w:r w:rsidDel="00000000" w:rsidR="00000000" w:rsidRPr="00000000">
              <w:rPr>
                <w:rtl w:val="0"/>
              </w:rPr>
              <w:t xml:space="preserve">Cap.7 (full V&amp;V plan), CRIT-04 (SRL modelling completeness), Cap.4.3 (DEL-FATT-07 Piano V&amp;V)</w:t>
            </w:r>
          </w:p>
        </w:tc>
        <w:tc>
          <w:tcPr>
            <w:shd w:fill="auto" w:val="clear"/>
            <w:tcMar>
              <w:top w:w="100.0" w:type="dxa"/>
              <w:left w:w="100.0" w:type="dxa"/>
              <w:bottom w:w="100.0" w:type="dxa"/>
              <w:right w:w="100.0" w:type="dxa"/>
            </w:tcMar>
            <w:vAlign w:val="top"/>
          </w:tcPr>
          <w:p w:rsidR="00000000" w:rsidDel="00000000" w:rsidP="00000000" w:rsidRDefault="00000000" w:rsidRPr="00000000" w14:paraId="00000611">
            <w:pPr>
              <w:rPr/>
            </w:pPr>
            <w:r w:rsidDel="00000000" w:rsidR="00000000" w:rsidRPr="00000000">
              <w:rPr>
                <w:rtl w:val="0"/>
              </w:rPr>
              <w:t xml:space="preserve">V&amp;V gate closure M+5 (interim gate M+3–M+4 ~80% lab pass). Full V&amp;V report M+10.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12">
            <w:pPr>
              <w:rPr/>
            </w:pPr>
            <w:r w:rsidDel="00000000" w:rsidR="00000000" w:rsidRPr="00000000">
              <w:rPr>
                <w:b w:val="1"/>
                <w:bCs w:val="1"/>
                <w:rtl w:val="0"/>
              </w:rPr>
              <w:t xml:space="preserve">16</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13">
            <w:pPr>
              <w:rPr/>
            </w:pPr>
            <w:r w:rsidDel="00000000" w:rsidR="00000000" w:rsidRPr="00000000">
              <w:rPr>
                <w:b w:val="1"/>
                <w:bCs w:val="1"/>
                <w:rtl w:val="0"/>
              </w:rPr>
              <w:t xml:space="preserve">Training &amp; Documentation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14">
            <w:pPr>
              <w:rPr/>
            </w:pPr>
            <w:r w:rsidDel="00000000" w:rsidR="00000000" w:rsidRPr="00000000">
              <w:rPr>
                <w:b w:val="1"/>
                <w:bCs w:val="1"/>
                <w:rtl w:val="0"/>
              </w:rPr>
              <w:t xml:space="preserve">PARZIALE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15">
            <w:pPr>
              <w:rPr/>
            </w:pPr>
            <w:r w:rsidDel="00000000" w:rsidR="00000000" w:rsidRPr="00000000">
              <w:rPr>
                <w:rtl w:val="0"/>
              </w:rPr>
              <w:t xml:space="preserve">CONOPS training pilot procedure draft (scenario emergenza, RTH protocol, manual override) fattibilità. NO pilot license/certification execution (deferrito Fase 1 M+8–M+10). Manual operazioni draft inglese/italiano.</w:t>
            </w:r>
          </w:p>
        </w:tc>
        <w:tc>
          <w:tcPr>
            <w:shd w:fill="auto" w:val="clear"/>
            <w:tcMar>
              <w:top w:w="100.0" w:type="dxa"/>
              <w:left w:w="100.0" w:type="dxa"/>
              <w:bottom w:w="100.0" w:type="dxa"/>
              <w:right w:w="100.0" w:type="dxa"/>
            </w:tcMar>
            <w:vAlign w:val="top"/>
          </w:tcPr>
          <w:p w:rsidR="00000000" w:rsidDel="00000000" w:rsidP="00000000" w:rsidRDefault="00000000" w:rsidRPr="00000000" w14:paraId="00000616">
            <w:pPr>
              <w:rPr/>
            </w:pPr>
            <w:r w:rsidDel="00000000" w:rsidR="00000000" w:rsidRPr="00000000">
              <w:rPr>
                <w:rtl w:val="0"/>
              </w:rPr>
              <w:t xml:space="preserve">Cap.4 (CONOPS procedure concept), Cap.2 (operator readiness)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617">
            <w:pPr>
              <w:rPr/>
            </w:pPr>
            <w:r w:rsidDel="00000000" w:rsidR="00000000" w:rsidRPr="00000000">
              <w:rPr>
                <w:rtl w:val="0"/>
              </w:rPr>
              <w:t xml:space="preserve">Training manual draft M+8–M+9. Formal training delivery Fase 1 M+10–M+11 pre-ops.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18">
            <w:pPr>
              <w:rPr/>
            </w:pPr>
            <w:r w:rsidDel="00000000" w:rsidR="00000000" w:rsidRPr="00000000">
              <w:rPr>
                <w:b w:val="1"/>
                <w:bCs w:val="1"/>
                <w:rtl w:val="0"/>
              </w:rPr>
              <w:t xml:space="preserve">17</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19">
            <w:pPr>
              <w:rPr/>
            </w:pPr>
            <w:r w:rsidDel="00000000" w:rsidR="00000000" w:rsidRPr="00000000">
              <w:rPr>
                <w:b w:val="1"/>
                <w:bCs w:val="1"/>
                <w:rtl w:val="0"/>
              </w:rPr>
              <w:t xml:space="preserve">Costruzione Infrastruttura (GCS building)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1A">
            <w:pPr>
              <w:rPr/>
            </w:pPr>
            <w:r w:rsidDel="00000000" w:rsidR="00000000" w:rsidRPr="00000000">
              <w:rPr>
                <w:b w:val="1"/>
                <w:bCs w:val="1"/>
                <w:rtl w:val="0"/>
              </w:rPr>
              <w:t xml:space="preserve">NO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1B">
            <w:pPr>
              <w:rPr/>
            </w:pPr>
            <w:r w:rsidDel="00000000" w:rsidR="00000000" w:rsidRPr="00000000">
              <w:rPr>
                <w:rtl w:val="0"/>
              </w:rPr>
              <w:t xml:space="preserve">Scouting terreno Pentema (DTM, coordinate GPS, ownership check, utilità disponibilità) fattibilità M+1–M+3. NO lavori civili, edificazione shelter, fondamenta antenna, allacciamenti utilities permanenti. Questi deferrito Fase 1 M+7–M+9.</w:t>
            </w:r>
          </w:p>
        </w:tc>
        <w:tc>
          <w:tcPr>
            <w:shd w:fill="auto" w:val="clear"/>
            <w:tcMar>
              <w:top w:w="100.0" w:type="dxa"/>
              <w:left w:w="100.0" w:type="dxa"/>
              <w:bottom w:w="100.0" w:type="dxa"/>
              <w:right w:w="100.0" w:type="dxa"/>
            </w:tcMar>
            <w:vAlign w:val="top"/>
          </w:tcPr>
          <w:p w:rsidR="00000000" w:rsidDel="00000000" w:rsidP="00000000" w:rsidRDefault="00000000" w:rsidRPr="00000000" w14:paraId="0000061C">
            <w:pPr>
              <w:rPr/>
            </w:pPr>
            <w:r w:rsidDel="00000000" w:rsidR="00000000" w:rsidRPr="00000000">
              <w:rPr>
                <w:rtl w:val="0"/>
              </w:rPr>
              <w:t xml:space="preserve">Cap.4.3 (GCS site allocation concept)</w:t>
            </w:r>
          </w:p>
        </w:tc>
        <w:tc>
          <w:tcPr>
            <w:shd w:fill="auto" w:val="clear"/>
            <w:tcMar>
              <w:top w:w="100.0" w:type="dxa"/>
              <w:left w:w="100.0" w:type="dxa"/>
              <w:bottom w:w="100.0" w:type="dxa"/>
              <w:right w:w="100.0" w:type="dxa"/>
            </w:tcMar>
            <w:vAlign w:val="top"/>
          </w:tcPr>
          <w:p w:rsidR="00000000" w:rsidDel="00000000" w:rsidP="00000000" w:rsidRDefault="00000000" w:rsidRPr="00000000" w14:paraId="0000061D">
            <w:pPr>
              <w:rPr/>
            </w:pPr>
            <w:r w:rsidDel="00000000" w:rsidR="00000000" w:rsidRPr="00000000">
              <w:rPr>
                <w:rtl w:val="0"/>
              </w:rPr>
              <w:t xml:space="preserve">Terreno definitivo assegnazione Fase 1 M+1–M+2. Lavori civili cantierizzazione Fase 1 M+5–M+7 (pre-GCS install).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1E">
            <w:pPr>
              <w:rPr/>
            </w:pPr>
            <w:r w:rsidDel="00000000" w:rsidR="00000000" w:rsidRPr="00000000">
              <w:rPr>
                <w:b w:val="1"/>
                <w:bCs w:val="1"/>
                <w:rtl w:val="0"/>
              </w:rPr>
              <w:t xml:space="preserve">18</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1F">
            <w:pPr>
              <w:rPr/>
            </w:pPr>
            <w:r w:rsidDel="00000000" w:rsidR="00000000" w:rsidRPr="00000000">
              <w:rPr>
                <w:b w:val="1"/>
                <w:bCs w:val="1"/>
                <w:rtl w:val="0"/>
              </w:rPr>
              <w:t xml:space="preserve">Comunicazione istituzionale &amp; Disseminazione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20">
            <w:pPr>
              <w:rPr/>
            </w:pPr>
            <w:r w:rsidDel="00000000" w:rsidR="00000000" w:rsidRPr="00000000">
              <w:rPr>
                <w:b w:val="1"/>
                <w:bCs w:val="1"/>
                <w:rtl w:val="0"/>
              </w:rPr>
              <w:t xml:space="preserve">SÌ</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21">
            <w:pPr>
              <w:rPr/>
            </w:pPr>
            <w:r w:rsidDel="00000000" w:rsidR="00000000" w:rsidRPr="00000000">
              <w:rPr>
                <w:rFonts w:ascii="Arial Unicode MS" w:cs="Arial Unicode MS" w:eastAsia="Arial Unicode MS" w:hAnsi="Arial Unicode MS"/>
                <w:rtl w:val="0"/>
              </w:rPr>
              <w:t xml:space="preserve">Workshop stakeholder M+2–M+8 (kick-off, CONOPS, scenario test, field demo, risultati) con registri presenze ≥80%. Linee guida comunicazione verso media/territorio. Documentazione best practice governance.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622">
            <w:pPr>
              <w:rPr/>
            </w:pPr>
            <w:r w:rsidDel="00000000" w:rsidR="00000000" w:rsidRPr="00000000">
              <w:rPr>
                <w:rtl w:val="0"/>
              </w:rPr>
              <w:t xml:space="preserve">Cap.2 (stakeholder engagement CRIT-07), NEED-06 (governance/replicability)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623">
            <w:pPr>
              <w:rPr/>
            </w:pPr>
            <w:r w:rsidDel="00000000" w:rsidR="00000000" w:rsidRPr="00000000">
              <w:rPr>
                <w:rtl w:val="0"/>
              </w:rPr>
              <w:t xml:space="preserve">Disseminazione large-scale toolkit deferrito Fase 2+ (M+18+).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24">
            <w:pPr>
              <w:rPr/>
            </w:pPr>
            <w:r w:rsidDel="00000000" w:rsidR="00000000" w:rsidRPr="00000000">
              <w:rPr>
                <w:b w:val="1"/>
                <w:bCs w:val="1"/>
                <w:rtl w:val="0"/>
              </w:rPr>
              <w:t xml:space="preserve">19</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25">
            <w:pPr>
              <w:rPr/>
            </w:pPr>
            <w:r w:rsidDel="00000000" w:rsidR="00000000" w:rsidRPr="00000000">
              <w:rPr>
                <w:b w:val="1"/>
                <w:bCs w:val="1"/>
                <w:rtl w:val="0"/>
              </w:rPr>
              <w:t xml:space="preserve">Operazioni Tattiche (Voli ricognizione)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26">
            <w:pPr>
              <w:rPr/>
            </w:pPr>
            <w:r w:rsidDel="00000000" w:rsidR="00000000" w:rsidRPr="00000000">
              <w:rPr>
                <w:b w:val="1"/>
                <w:bCs w:val="1"/>
                <w:rtl w:val="0"/>
              </w:rPr>
              <w:t xml:space="preserve">NO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27">
            <w:pPr>
              <w:rPr/>
            </w:pPr>
            <w:r w:rsidDel="00000000" w:rsidR="00000000" w:rsidRPr="00000000">
              <w:rPr>
                <w:rtl w:val="0"/>
              </w:rPr>
              <w:t xml:space="preserve">Voli ordinaria ricognizione cooperativa (area mapping, emergenza risposta, payload data processing) sono Fase 1 pilota operativo M+12–M+24, NON fattibilità. Fattibilità: CONOPS concept e first flight demo tethered solo.</w:t>
            </w:r>
          </w:p>
        </w:tc>
        <w:tc>
          <w:tcPr>
            <w:shd w:fill="auto" w:val="clear"/>
            <w:tcMar>
              <w:top w:w="100.0" w:type="dxa"/>
              <w:left w:w="100.0" w:type="dxa"/>
              <w:bottom w:w="100.0" w:type="dxa"/>
              <w:right w:w="100.0" w:type="dxa"/>
            </w:tcMar>
            <w:vAlign w:val="top"/>
          </w:tcPr>
          <w:p w:rsidR="00000000" w:rsidDel="00000000" w:rsidP="00000000" w:rsidRDefault="00000000" w:rsidRPr="00000000" w14:paraId="00000628">
            <w:pPr>
              <w:rPr/>
            </w:pPr>
            <w:r w:rsidDel="00000000" w:rsidR="00000000" w:rsidRPr="00000000">
              <w:rPr>
                <w:rtl w:val="0"/>
              </w:rPr>
              <w:t xml:space="preserve">Cap.4.1.1 (scope esclusioni: "operazioni ordinaria post-M+12")</w:t>
            </w:r>
          </w:p>
        </w:tc>
        <w:tc>
          <w:tcPr>
            <w:shd w:fill="auto" w:val="clear"/>
            <w:tcMar>
              <w:top w:w="100.0" w:type="dxa"/>
              <w:left w:w="100.0" w:type="dxa"/>
              <w:bottom w:w="100.0" w:type="dxa"/>
              <w:right w:w="100.0" w:type="dxa"/>
            </w:tcMar>
            <w:vAlign w:val="top"/>
          </w:tcPr>
          <w:p w:rsidR="00000000" w:rsidDel="00000000" w:rsidP="00000000" w:rsidRDefault="00000000" w:rsidRPr="00000000" w14:paraId="00000629">
            <w:pPr>
              <w:rPr/>
            </w:pPr>
            <w:r w:rsidDel="00000000" w:rsidR="00000000" w:rsidRPr="00000000">
              <w:rPr>
                <w:rtl w:val="0"/>
              </w:rPr>
              <w:t xml:space="preserve">First VTOL flight ops M+12 Fase 1 F1. Full ops delivery M+24.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2A">
            <w:pPr>
              <w:rPr/>
            </w:pPr>
            <w:r w:rsidDel="00000000" w:rsidR="00000000" w:rsidRPr="00000000">
              <w:rPr>
                <w:b w:val="1"/>
                <w:bCs w:val="1"/>
                <w:rtl w:val="0"/>
              </w:rPr>
              <w:t xml:space="preserve">20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2B">
            <w:pPr>
              <w:rPr/>
            </w:pPr>
            <w:r w:rsidDel="00000000" w:rsidR="00000000" w:rsidRPr="00000000">
              <w:rPr>
                <w:b w:val="1"/>
                <w:bCs w:val="1"/>
                <w:rtl w:val="0"/>
              </w:rPr>
              <w:t xml:space="preserve">Modelli Aerodinamica/Strutturale HALE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2C">
            <w:pPr>
              <w:rPr/>
            </w:pPr>
            <w:r w:rsidDel="00000000" w:rsidR="00000000" w:rsidRPr="00000000">
              <w:rPr>
                <w:b w:val="1"/>
                <w:bCs w:val="1"/>
                <w:rtl w:val="0"/>
              </w:rPr>
              <w:t xml:space="preserve">PARZIALE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2D">
            <w:pPr>
              <w:rPr/>
            </w:pPr>
            <w:r w:rsidDel="00000000" w:rsidR="00000000" w:rsidRPr="00000000">
              <w:rPr>
                <w:rFonts w:ascii="Arial Unicode MS" w:cs="Arial Unicode MS" w:eastAsia="Arial Unicode MS" w:hAnsi="Arial Unicode MS"/>
                <w:rtl w:val="0"/>
              </w:rPr>
              <w:t xml:space="preserve">Analisi preliminare aerodinamica ala lunga (flutter preliminare FEA M+6–M+8, drag estimate, lift curve slope), modellazione strutturale concettuale (wing box concept, spallamenti), modelli energetico HALE ciclo annuale (solari, drag, autonomia). TRL 3→4 concept. NO costruzione subscale o full-scale.</w:t>
            </w:r>
          </w:p>
        </w:tc>
        <w:tc>
          <w:tcPr>
            <w:shd w:fill="auto" w:val="clear"/>
            <w:tcMar>
              <w:top w:w="100.0" w:type="dxa"/>
              <w:left w:w="100.0" w:type="dxa"/>
              <w:bottom w:w="100.0" w:type="dxa"/>
              <w:right w:w="100.0" w:type="dxa"/>
            </w:tcMar>
            <w:vAlign w:val="top"/>
          </w:tcPr>
          <w:p w:rsidR="00000000" w:rsidDel="00000000" w:rsidP="00000000" w:rsidRDefault="00000000" w:rsidRPr="00000000" w14:paraId="0000062E">
            <w:pPr>
              <w:rPr/>
            </w:pPr>
            <w:r w:rsidDel="00000000" w:rsidR="00000000" w:rsidRPr="00000000">
              <w:rPr>
                <w:rtl w:val="0"/>
              </w:rPr>
              <w:t xml:space="preserve">Cap.6 (HALE 6B fattibilità preliminary), Cap.5 (trade-off A1 vs A3)</w:t>
            </w:r>
          </w:p>
        </w:tc>
        <w:tc>
          <w:tcPr>
            <w:shd w:fill="auto" w:val="clear"/>
            <w:tcMar>
              <w:top w:w="100.0" w:type="dxa"/>
              <w:left w:w="100.0" w:type="dxa"/>
              <w:bottom w:w="100.0" w:type="dxa"/>
              <w:right w:w="100.0" w:type="dxa"/>
            </w:tcMar>
            <w:vAlign w:val="top"/>
          </w:tcPr>
          <w:p w:rsidR="00000000" w:rsidDel="00000000" w:rsidP="00000000" w:rsidRDefault="00000000" w:rsidRPr="00000000" w14:paraId="0000062F">
            <w:pPr>
              <w:rPr/>
            </w:pPr>
            <w:r w:rsidDel="00000000" w:rsidR="00000000" w:rsidRPr="00000000">
              <w:rPr>
                <w:rtl w:val="0"/>
              </w:rPr>
              <w:t xml:space="preserve">Subscale prototipo test flight deferrito Fase 3 M+24–M+36.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30">
            <w:pPr>
              <w:rPr/>
            </w:pPr>
            <w:r w:rsidDel="00000000" w:rsidR="00000000" w:rsidRPr="00000000">
              <w:rPr>
                <w:b w:val="1"/>
                <w:bCs w:val="1"/>
                <w:rtl w:val="0"/>
              </w:rPr>
              <w:t xml:space="preserve">21</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31">
            <w:pPr>
              <w:rPr/>
            </w:pPr>
            <w:r w:rsidDel="00000000" w:rsidR="00000000" w:rsidRPr="00000000">
              <w:rPr>
                <w:b w:val="1"/>
                <w:bCs w:val="1"/>
                <w:rtl w:val="0"/>
              </w:rPr>
              <w:t xml:space="preserve">Finanziamento e Budgeting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32">
            <w:pPr>
              <w:rPr/>
            </w:pPr>
            <w:r w:rsidDel="00000000" w:rsidR="00000000" w:rsidRPr="00000000">
              <w:rPr>
                <w:b w:val="1"/>
                <w:bCs w:val="1"/>
                <w:rtl w:val="0"/>
              </w:rPr>
              <w:t xml:space="preserve">SÌ</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33">
            <w:pPr>
              <w:rPr/>
            </w:pPr>
            <w:r w:rsidDel="00000000" w:rsidR="00000000" w:rsidRPr="00000000">
              <w:rPr>
                <w:rtl w:val="0"/>
              </w:rPr>
              <w:t xml:space="preserve">Stima budget fattibilità (CAPEX/OPEX fattibilità ~€150k–300k), WBS fattibilità breakdown, 3 livelli investimento Fase 1–3 (Livello 1 €2–3M VTOL, Livello 2 €3–7M MALE, Livello 3 €7–15M HALE), funding gates M+2/M+8/M+10/M+12.</w:t>
            </w:r>
          </w:p>
        </w:tc>
        <w:tc>
          <w:tcPr>
            <w:shd w:fill="auto" w:val="clear"/>
            <w:tcMar>
              <w:top w:w="100.0" w:type="dxa"/>
              <w:left w:w="100.0" w:type="dxa"/>
              <w:bottom w:w="100.0" w:type="dxa"/>
              <w:right w:w="100.0" w:type="dxa"/>
            </w:tcMar>
            <w:vAlign w:val="top"/>
          </w:tcPr>
          <w:p w:rsidR="00000000" w:rsidDel="00000000" w:rsidP="00000000" w:rsidRDefault="00000000" w:rsidRPr="00000000" w14:paraId="00000634">
            <w:pPr>
              <w:rPr/>
            </w:pPr>
            <w:r w:rsidDel="00000000" w:rsidR="00000000" w:rsidRPr="00000000">
              <w:rPr>
                <w:rtl w:val="0"/>
              </w:rPr>
              <w:t xml:space="preserve">Cap.9 (Business case, costi, funding roadmap), CRIT-05 (finanziamento identificato M+8)</w:t>
            </w:r>
          </w:p>
        </w:tc>
        <w:tc>
          <w:tcPr>
            <w:shd w:fill="auto" w:val="clear"/>
            <w:tcMar>
              <w:top w:w="100.0" w:type="dxa"/>
              <w:left w:w="100.0" w:type="dxa"/>
              <w:bottom w:w="100.0" w:type="dxa"/>
              <w:right w:w="100.0" w:type="dxa"/>
            </w:tcMar>
            <w:vAlign w:val="top"/>
          </w:tcPr>
          <w:p w:rsidR="00000000" w:rsidDel="00000000" w:rsidP="00000000" w:rsidRDefault="00000000" w:rsidRPr="00000000" w14:paraId="00000635">
            <w:pPr>
              <w:rPr/>
            </w:pPr>
            <w:r w:rsidDel="00000000" w:rsidR="00000000" w:rsidRPr="00000000">
              <w:rPr>
                <w:rtl w:val="0"/>
              </w:rPr>
              <w:t xml:space="preserve">Budget tracking WBS monthly M+0–M+11. LOI co-financing Fase 1–3 M+8–M+12.</w:t>
            </w:r>
          </w:p>
        </w:tc>
      </w:tr>
    </w:tbl>
    <w:p w:rsidR="00000000" w:rsidDel="00000000" w:rsidP="00000000" w:rsidRDefault="00000000" w:rsidRPr="00000000" w14:paraId="00000636">
      <w:pPr>
        <w:pStyle w:val="Heading2"/>
        <w:rPr/>
      </w:pPr>
      <w:bookmarkStart w:colFirst="0" w:colLast="0" w:name="_10594k2ab3ys" w:id="52"/>
      <w:bookmarkEnd w:id="52"/>
      <w:r w:rsidDel="00000000" w:rsidR="00000000" w:rsidRPr="00000000">
        <w:rPr>
          <w:rtl w:val="0"/>
        </w:rPr>
      </w:r>
    </w:p>
    <w:p w:rsidR="00000000" w:rsidDel="00000000" w:rsidP="00000000" w:rsidRDefault="00000000" w:rsidRPr="00000000" w14:paraId="00000637">
      <w:pPr>
        <w:pStyle w:val="Heading2"/>
        <w:rPr/>
      </w:pPr>
      <w:bookmarkStart w:colFirst="0" w:colLast="0" w:name="_sfjud68w2bka" w:id="53"/>
      <w:bookmarkEnd w:id="53"/>
      <w:r w:rsidDel="00000000" w:rsidR="00000000" w:rsidRPr="00000000">
        <w:rPr>
          <w:rtl w:val="0"/>
        </w:rPr>
      </w:r>
    </w:p>
    <w:p w:rsidR="00000000" w:rsidDel="00000000" w:rsidP="00000000" w:rsidRDefault="00000000" w:rsidRPr="00000000" w14:paraId="00000638">
      <w:pPr>
        <w:pStyle w:val="Heading2"/>
        <w:rPr/>
      </w:pPr>
      <w:bookmarkStart w:colFirst="0" w:colLast="0" w:name="_mwoi9smbej50" w:id="54"/>
      <w:bookmarkEnd w:id="54"/>
      <w:r w:rsidDel="00000000" w:rsidR="00000000" w:rsidRPr="00000000">
        <w:rPr>
          <w:rtl w:val="0"/>
        </w:rPr>
        <w:t xml:space="preserve">SEZIONE 3 – Deliverable del Piano di Fattibilità (17 items + 6A/6B roadmap)</w:t>
      </w:r>
    </w:p>
    <w:p w:rsidR="00000000" w:rsidDel="00000000" w:rsidP="00000000" w:rsidRDefault="00000000" w:rsidRPr="00000000" w14:paraId="0000063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3A">
      <w:pPr>
        <w:pStyle w:val="Heading2"/>
        <w:rPr/>
      </w:pPr>
      <w:bookmarkStart w:colFirst="0" w:colLast="0" w:name="_e2mt1psdz7mc" w:id="55"/>
      <w:bookmarkEnd w:id="55"/>
      <w:r w:rsidDel="00000000" w:rsidR="00000000" w:rsidRPr="00000000">
        <w:rPr>
          <w:rtl w:val="0"/>
        </w:rPr>
        <w:t xml:space="preserve">4.3 Deliverable del Piano di Fattibilità e della Fase Successiva</w:t>
      </w:r>
    </w:p>
    <w:p w:rsidR="00000000" w:rsidDel="00000000" w:rsidP="00000000" w:rsidRDefault="00000000" w:rsidRPr="00000000" w14:paraId="0000063B">
      <w:pPr>
        <w:rPr/>
      </w:pPr>
      <w:r w:rsidDel="00000000" w:rsidR="00000000" w:rsidRPr="00000000">
        <w:rPr>
          <w:rtl w:val="0"/>
        </w:rPr>
        <w:t xml:space="preserve">La sezione articola </w:t>
      </w:r>
      <w:r w:rsidDel="00000000" w:rsidR="00000000" w:rsidRPr="00000000">
        <w:rPr>
          <w:b w:val="1"/>
          <w:bCs w:val="1"/>
          <w:rtl w:val="0"/>
        </w:rPr>
        <w:t xml:space="preserve">17 deliverable documentali fattibilità (M+0–M+11)</w:t>
      </w:r>
      <w:r w:rsidDel="00000000" w:rsidR="00000000" w:rsidRPr="00000000">
        <w:rPr>
          <w:rtl w:val="0"/>
        </w:rPr>
        <w:t xml:space="preserve">, tracciati a capitoli, con owner RACI designato, timing, contenuto minimo, formato, evidenza accettazione. Successivamente, deliverable Fase 1 VTOL (6A) e opzione Fase 3 HALE (6B) sono mappati a livello roadmap estratto Cap.12.</w:t>
      </w:r>
    </w:p>
    <w:p w:rsidR="00000000" w:rsidDel="00000000" w:rsidP="00000000" w:rsidRDefault="00000000" w:rsidRPr="00000000" w14:paraId="0000063C">
      <w:pPr>
        <w:widowControl w:val="0"/>
        <w:rPr/>
      </w:pPr>
      <w:r w:rsidDel="00000000" w:rsidR="00000000" w:rsidRPr="00000000">
        <w:rPr>
          <w:rtl w:val="0"/>
        </w:rPr>
      </w:r>
    </w:p>
    <w:p w:rsidR="00000000" w:rsidDel="00000000" w:rsidP="00000000" w:rsidRDefault="00000000" w:rsidRPr="00000000" w14:paraId="0000063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3E">
      <w:pPr>
        <w:pStyle w:val="Heading3"/>
        <w:rPr/>
      </w:pPr>
      <w:bookmarkStart w:colFirst="0" w:colLast="0" w:name="_pbln4ajon10l" w:id="56"/>
      <w:bookmarkEnd w:id="56"/>
      <w:r w:rsidDel="00000000" w:rsidR="00000000" w:rsidRPr="00000000">
        <w:rPr>
          <w:rtl w:val="0"/>
        </w:rPr>
        <w:t xml:space="preserve">4.3.1 Deliverable Fattibilità (M+0–M+11)</w:t>
      </w:r>
    </w:p>
    <w:p w:rsidR="00000000" w:rsidDel="00000000" w:rsidP="00000000" w:rsidRDefault="00000000" w:rsidRPr="00000000" w14:paraId="0000063F">
      <w:pPr>
        <w:pStyle w:val="Heading4"/>
        <w:rPr/>
      </w:pPr>
      <w:bookmarkStart w:colFirst="0" w:colLast="0" w:name="_du0v8efjrxfv" w:id="57"/>
      <w:bookmarkEnd w:id="57"/>
      <w:r w:rsidDel="00000000" w:rsidR="00000000" w:rsidRPr="00000000">
        <w:rPr>
          <w:rtl w:val="0"/>
        </w:rPr>
        <w:t xml:space="preserve">Tabella 4.3.1: Deliverable Fattibilità – Documentali e Traccia</w:t>
      </w:r>
    </w:p>
    <w:tbl>
      <w:tblPr>
        <w:tblStyle w:val="Table10"/>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89.857142857143"/>
        <w:gridCol w:w="1289.857142857143"/>
        <w:gridCol w:w="1289.857142857143"/>
        <w:gridCol w:w="1289.857142857143"/>
        <w:gridCol w:w="1289.857142857143"/>
        <w:gridCol w:w="1289.857142857143"/>
        <w:gridCol w:w="1289.857142857143"/>
        <w:tblGridChange w:id="0">
          <w:tblGrid>
            <w:gridCol w:w="1289.857142857143"/>
            <w:gridCol w:w="1289.857142857143"/>
            <w:gridCol w:w="1289.857142857143"/>
            <w:gridCol w:w="1289.857142857143"/>
            <w:gridCol w:w="1289.857142857143"/>
            <w:gridCol w:w="1289.857142857143"/>
            <w:gridCol w:w="1289.857142857143"/>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640">
            <w:pPr>
              <w:rPr>
                <w:b w:val="1"/>
                <w:bCs w:val="1"/>
              </w:rPr>
            </w:pPr>
            <w:r w:rsidDel="00000000" w:rsidR="00000000" w:rsidRPr="00000000">
              <w:rPr>
                <w:b w:val="1"/>
                <w:bCs w:val="1"/>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641">
            <w:pPr>
              <w:rPr>
                <w:b w:val="1"/>
                <w:bCs w:val="1"/>
              </w:rPr>
            </w:pPr>
            <w:r w:rsidDel="00000000" w:rsidR="00000000" w:rsidRPr="00000000">
              <w:rPr>
                <w:b w:val="1"/>
                <w:bCs w:val="1"/>
                <w:rtl w:val="0"/>
              </w:rPr>
              <w:t xml:space="preserve">Deliverable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642">
            <w:pPr>
              <w:rPr>
                <w:b w:val="1"/>
                <w:bCs w:val="1"/>
              </w:rPr>
            </w:pPr>
            <w:r w:rsidDel="00000000" w:rsidR="00000000" w:rsidRPr="00000000">
              <w:rPr>
                <w:b w:val="1"/>
                <w:bCs w:val="1"/>
                <w:rtl w:val="0"/>
              </w:rPr>
              <w:t xml:space="preserve">Contenuto Minimo</w:t>
            </w:r>
          </w:p>
        </w:tc>
        <w:tc>
          <w:tcPr>
            <w:shd w:fill="auto" w:val="clear"/>
            <w:tcMar>
              <w:top w:w="100.0" w:type="dxa"/>
              <w:left w:w="100.0" w:type="dxa"/>
              <w:bottom w:w="100.0" w:type="dxa"/>
              <w:right w:w="100.0" w:type="dxa"/>
            </w:tcMar>
            <w:vAlign w:val="top"/>
          </w:tcPr>
          <w:p w:rsidR="00000000" w:rsidDel="00000000" w:rsidP="00000000" w:rsidRDefault="00000000" w:rsidRPr="00000000" w14:paraId="00000643">
            <w:pPr>
              <w:rPr>
                <w:b w:val="1"/>
                <w:bCs w:val="1"/>
              </w:rPr>
            </w:pPr>
            <w:r w:rsidDel="00000000" w:rsidR="00000000" w:rsidRPr="00000000">
              <w:rPr>
                <w:b w:val="1"/>
                <w:bCs w:val="1"/>
                <w:rtl w:val="0"/>
              </w:rPr>
              <w:t xml:space="preserve">Formato</w:t>
            </w:r>
          </w:p>
        </w:tc>
        <w:tc>
          <w:tcPr>
            <w:shd w:fill="auto" w:val="clear"/>
            <w:tcMar>
              <w:top w:w="100.0" w:type="dxa"/>
              <w:left w:w="100.0" w:type="dxa"/>
              <w:bottom w:w="100.0" w:type="dxa"/>
              <w:right w:w="100.0" w:type="dxa"/>
            </w:tcMar>
            <w:vAlign w:val="top"/>
          </w:tcPr>
          <w:p w:rsidR="00000000" w:rsidDel="00000000" w:rsidP="00000000" w:rsidRDefault="00000000" w:rsidRPr="00000000" w14:paraId="00000644">
            <w:pPr>
              <w:rPr>
                <w:b w:val="1"/>
                <w:bCs w:val="1"/>
              </w:rPr>
            </w:pPr>
            <w:r w:rsidDel="00000000" w:rsidR="00000000" w:rsidRPr="00000000">
              <w:rPr>
                <w:b w:val="1"/>
                <w:bCs w:val="1"/>
                <w:rtl w:val="0"/>
              </w:rPr>
              <w:t xml:space="preserve">Owner (Ente)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645">
            <w:pPr>
              <w:rPr>
                <w:b w:val="1"/>
                <w:bCs w:val="1"/>
              </w:rPr>
            </w:pPr>
            <w:r w:rsidDel="00000000" w:rsidR="00000000" w:rsidRPr="00000000">
              <w:rPr>
                <w:b w:val="1"/>
                <w:bCs w:val="1"/>
                <w:rtl w:val="0"/>
              </w:rPr>
              <w:t xml:space="preserve">Timing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646">
            <w:pPr>
              <w:rPr>
                <w:b w:val="1"/>
                <w:bCs w:val="1"/>
              </w:rPr>
            </w:pPr>
            <w:r w:rsidDel="00000000" w:rsidR="00000000" w:rsidRPr="00000000">
              <w:rPr>
                <w:b w:val="1"/>
                <w:bCs w:val="1"/>
                <w:rtl w:val="0"/>
              </w:rPr>
              <w:t xml:space="preserve">Evidenza Accettazione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47">
            <w:pPr>
              <w:rPr/>
            </w:pPr>
            <w:r w:rsidDel="00000000" w:rsidR="00000000" w:rsidRPr="00000000">
              <w:rPr>
                <w:b w:val="1"/>
                <w:bCs w:val="1"/>
                <w:rtl w:val="0"/>
              </w:rPr>
              <w:t xml:space="preserve">DEL-FATT-01</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48">
            <w:pPr>
              <w:rPr/>
            </w:pPr>
            <w:r w:rsidDel="00000000" w:rsidR="00000000" w:rsidRPr="00000000">
              <w:rPr>
                <w:rtl w:val="0"/>
              </w:rPr>
              <w:t xml:space="preserve">Piano di Fattibilità completo (Cap.1–12 integrale)</w:t>
            </w:r>
          </w:p>
        </w:tc>
        <w:tc>
          <w:tcPr>
            <w:shd w:fill="auto" w:val="clear"/>
            <w:tcMar>
              <w:top w:w="100.0" w:type="dxa"/>
              <w:left w:w="100.0" w:type="dxa"/>
              <w:bottom w:w="100.0" w:type="dxa"/>
              <w:right w:w="100.0" w:type="dxa"/>
            </w:tcMar>
            <w:vAlign w:val="top"/>
          </w:tcPr>
          <w:p w:rsidR="00000000" w:rsidDel="00000000" w:rsidP="00000000" w:rsidRDefault="00000000" w:rsidRPr="00000000" w14:paraId="00000649">
            <w:pPr>
              <w:rPr/>
            </w:pPr>
            <w:r w:rsidDel="00000000" w:rsidR="00000000" w:rsidRPr="00000000">
              <w:rPr>
                <w:rtl w:val="0"/>
              </w:rPr>
              <w:t xml:space="preserve">Tutti 12 capitoli, conforme NASA Systems Engineering Handbook, 150–200 pagine, executive summary 2–3 pag., index, glossario, bibliografia</w:t>
            </w:r>
          </w:p>
        </w:tc>
        <w:tc>
          <w:tcPr>
            <w:shd w:fill="auto" w:val="clear"/>
            <w:tcMar>
              <w:top w:w="100.0" w:type="dxa"/>
              <w:left w:w="100.0" w:type="dxa"/>
              <w:bottom w:w="100.0" w:type="dxa"/>
              <w:right w:w="100.0" w:type="dxa"/>
            </w:tcMar>
            <w:vAlign w:val="top"/>
          </w:tcPr>
          <w:p w:rsidR="00000000" w:rsidDel="00000000" w:rsidP="00000000" w:rsidRDefault="00000000" w:rsidRPr="00000000" w14:paraId="0000064A">
            <w:pPr>
              <w:rPr/>
            </w:pPr>
            <w:r w:rsidDel="00000000" w:rsidR="00000000" w:rsidRPr="00000000">
              <w:rPr>
                <w:rtl w:val="0"/>
              </w:rPr>
              <w:t xml:space="preserve">PDF + Markdown (.md) repo</w:t>
            </w:r>
          </w:p>
        </w:tc>
        <w:tc>
          <w:tcPr>
            <w:shd w:fill="auto" w:val="clear"/>
            <w:tcMar>
              <w:top w:w="100.0" w:type="dxa"/>
              <w:left w:w="100.0" w:type="dxa"/>
              <w:bottom w:w="100.0" w:type="dxa"/>
              <w:right w:w="100.0" w:type="dxa"/>
            </w:tcMar>
            <w:vAlign w:val="top"/>
          </w:tcPr>
          <w:p w:rsidR="00000000" w:rsidDel="00000000" w:rsidP="00000000" w:rsidRDefault="00000000" w:rsidRPr="00000000" w14:paraId="0000064B">
            <w:pPr>
              <w:rPr/>
            </w:pPr>
            <w:r w:rsidDel="00000000" w:rsidR="00000000" w:rsidRPr="00000000">
              <w:rPr>
                <w:rtl w:val="0"/>
              </w:rPr>
              <w:t xml:space="preserve">Firmamento (lead editor) + Regione (sponsor)</w:t>
            </w:r>
          </w:p>
        </w:tc>
        <w:tc>
          <w:tcPr>
            <w:shd w:fill="auto" w:val="clear"/>
            <w:tcMar>
              <w:top w:w="100.0" w:type="dxa"/>
              <w:left w:w="100.0" w:type="dxa"/>
              <w:bottom w:w="100.0" w:type="dxa"/>
              <w:right w:w="100.0" w:type="dxa"/>
            </w:tcMar>
            <w:vAlign w:val="top"/>
          </w:tcPr>
          <w:p w:rsidR="00000000" w:rsidDel="00000000" w:rsidP="00000000" w:rsidRDefault="00000000" w:rsidRPr="00000000" w14:paraId="0000064C">
            <w:pPr>
              <w:rPr/>
            </w:pPr>
            <w:r w:rsidDel="00000000" w:rsidR="00000000" w:rsidRPr="00000000">
              <w:rPr>
                <w:b w:val="1"/>
                <w:bCs w:val="1"/>
                <w:rtl w:val="0"/>
              </w:rPr>
              <w:t xml:space="preserve">M+10–M+11 draft final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4D">
            <w:pPr>
              <w:rPr/>
            </w:pPr>
            <w:r w:rsidDel="00000000" w:rsidR="00000000" w:rsidRPr="00000000">
              <w:rPr>
                <w:rtl w:val="0"/>
              </w:rPr>
              <w:t xml:space="preserve">Firma capofila (Regione DG), controfirma Legacoop, timbro ufficiale protocollo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4E">
            <w:pPr>
              <w:rPr/>
            </w:pPr>
            <w:r w:rsidDel="00000000" w:rsidR="00000000" w:rsidRPr="00000000">
              <w:rPr>
                <w:b w:val="1"/>
                <w:bCs w:val="1"/>
                <w:rtl w:val="0"/>
              </w:rPr>
              <w:t xml:space="preserve">DEL-FATT-02</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4F">
            <w:pPr>
              <w:rPr/>
            </w:pPr>
            <w:r w:rsidDel="00000000" w:rsidR="00000000" w:rsidRPr="00000000">
              <w:rPr>
                <w:rtl w:val="0"/>
              </w:rPr>
              <w:t xml:space="preserve">Requisiti tracciati (Cap.3 completo)</w:t>
            </w:r>
          </w:p>
        </w:tc>
        <w:tc>
          <w:tcPr>
            <w:shd w:fill="auto" w:val="clear"/>
            <w:tcMar>
              <w:top w:w="100.0" w:type="dxa"/>
              <w:left w:w="100.0" w:type="dxa"/>
              <w:bottom w:w="100.0" w:type="dxa"/>
              <w:right w:w="100.0" w:type="dxa"/>
            </w:tcMar>
            <w:vAlign w:val="top"/>
          </w:tcPr>
          <w:p w:rsidR="00000000" w:rsidDel="00000000" w:rsidP="00000000" w:rsidRDefault="00000000" w:rsidRPr="00000000" w14:paraId="00000650">
            <w:pPr>
              <w:rPr/>
            </w:pPr>
            <w:r w:rsidDel="00000000" w:rsidR="00000000" w:rsidRPr="00000000">
              <w:rPr>
                <w:rFonts w:ascii="Arial Unicode MS" w:cs="Arial Unicode MS" w:eastAsia="Arial Unicode MS" w:hAnsi="Arial Unicode MS"/>
                <w:rtl w:val="0"/>
              </w:rPr>
              <w:t xml:space="preserve">CRIT-xx (8 criteri successo in tabella), REQ-M-xx (12–15 requisiti mappati Use Case), REQ-D-xx (requisiti design subsistema), RTM (Requirements Traceability Matrix) CRIT→REQ→Test→Deliverable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651">
            <w:pPr>
              <w:rPr/>
            </w:pPr>
            <w:r w:rsidDel="00000000" w:rsidR="00000000" w:rsidRPr="00000000">
              <w:rPr>
                <w:rtl w:val="0"/>
              </w:rPr>
              <w:t xml:space="preserve">Excel RTM (.xlsx) + PDF report tabellare</w:t>
            </w:r>
          </w:p>
        </w:tc>
        <w:tc>
          <w:tcPr>
            <w:shd w:fill="auto" w:val="clear"/>
            <w:tcMar>
              <w:top w:w="100.0" w:type="dxa"/>
              <w:left w:w="100.0" w:type="dxa"/>
              <w:bottom w:w="100.0" w:type="dxa"/>
              <w:right w:w="100.0" w:type="dxa"/>
            </w:tcMar>
            <w:vAlign w:val="top"/>
          </w:tcPr>
          <w:p w:rsidR="00000000" w:rsidDel="00000000" w:rsidP="00000000" w:rsidRDefault="00000000" w:rsidRPr="00000000" w14:paraId="00000652">
            <w:pPr>
              <w:rPr/>
            </w:pPr>
            <w:r w:rsidDel="00000000" w:rsidR="00000000" w:rsidRPr="00000000">
              <w:rPr>
                <w:rtl w:val="0"/>
              </w:rPr>
              <w:t xml:space="preserve">Systems Engineer (Firmamento) + Regione validation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653">
            <w:pPr>
              <w:rPr/>
            </w:pPr>
            <w:r w:rsidDel="00000000" w:rsidR="00000000" w:rsidRPr="00000000">
              <w:rPr>
                <w:b w:val="1"/>
                <w:bCs w:val="1"/>
                <w:rtl w:val="0"/>
              </w:rPr>
              <w:t xml:space="preserve">M+3 draft / M+8 final complete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54">
            <w:pPr>
              <w:rPr/>
            </w:pPr>
            <w:r w:rsidDel="00000000" w:rsidR="00000000" w:rsidRPr="00000000">
              <w:rPr>
                <w:rtl w:val="0"/>
              </w:rPr>
              <w:t xml:space="preserve">RTM zero-gap audit M+8 (firma approver), validazione CAB steering committee M+8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55">
            <w:pPr>
              <w:rPr/>
            </w:pPr>
            <w:r w:rsidDel="00000000" w:rsidR="00000000" w:rsidRPr="00000000">
              <w:rPr>
                <w:b w:val="1"/>
                <w:bCs w:val="1"/>
                <w:rtl w:val="0"/>
              </w:rPr>
              <w:t xml:space="preserve">DEL-FATT-03</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56">
            <w:pPr>
              <w:rPr/>
            </w:pPr>
            <w:r w:rsidDel="00000000" w:rsidR="00000000" w:rsidRPr="00000000">
              <w:rPr>
                <w:rtl w:val="0"/>
              </w:rPr>
              <w:t xml:space="preserve">Architetture Alternative (Cap.5 trade-off)</w:t>
            </w:r>
          </w:p>
        </w:tc>
        <w:tc>
          <w:tcPr>
            <w:shd w:fill="auto" w:val="clear"/>
            <w:tcMar>
              <w:top w:w="100.0" w:type="dxa"/>
              <w:left w:w="100.0" w:type="dxa"/>
              <w:bottom w:w="100.0" w:type="dxa"/>
              <w:right w:w="100.0" w:type="dxa"/>
            </w:tcMar>
            <w:vAlign w:val="top"/>
          </w:tcPr>
          <w:p w:rsidR="00000000" w:rsidDel="00000000" w:rsidP="00000000" w:rsidRDefault="00000000" w:rsidRPr="00000000" w14:paraId="00000657">
            <w:pPr>
              <w:rPr/>
            </w:pPr>
            <w:r w:rsidDel="00000000" w:rsidR="00000000" w:rsidRPr="00000000">
              <w:rPr>
                <w:rtl w:val="0"/>
              </w:rPr>
              <w:t xml:space="preserve">A0–A4 descrizione (1–2 pag ciascuna), costi approx, rischi qualitativo, matrice decisionale multi-criterio (40% tecnico, 30% operativo, 20% economico, 10% regolatorio), scoring normalizzato 0–10 per alternativa, recomendazione finale A3 VTOL motivata</w:t>
            </w:r>
          </w:p>
        </w:tc>
        <w:tc>
          <w:tcPr>
            <w:shd w:fill="auto" w:val="clear"/>
            <w:tcMar>
              <w:top w:w="100.0" w:type="dxa"/>
              <w:left w:w="100.0" w:type="dxa"/>
              <w:bottom w:w="100.0" w:type="dxa"/>
              <w:right w:w="100.0" w:type="dxa"/>
            </w:tcMar>
            <w:vAlign w:val="top"/>
          </w:tcPr>
          <w:p w:rsidR="00000000" w:rsidDel="00000000" w:rsidP="00000000" w:rsidRDefault="00000000" w:rsidRPr="00000000" w14:paraId="00000658">
            <w:pPr>
              <w:rPr/>
            </w:pPr>
            <w:r w:rsidDel="00000000" w:rsidR="00000000" w:rsidRPr="00000000">
              <w:rPr>
                <w:rtl w:val="0"/>
              </w:rPr>
              <w:t xml:space="preserve">Word/PDF report + Excel scoring matrix</w:t>
            </w:r>
          </w:p>
        </w:tc>
        <w:tc>
          <w:tcPr>
            <w:shd w:fill="auto" w:val="clear"/>
            <w:tcMar>
              <w:top w:w="100.0" w:type="dxa"/>
              <w:left w:w="100.0" w:type="dxa"/>
              <w:bottom w:w="100.0" w:type="dxa"/>
              <w:right w:w="100.0" w:type="dxa"/>
            </w:tcMar>
            <w:vAlign w:val="top"/>
          </w:tcPr>
          <w:p w:rsidR="00000000" w:rsidDel="00000000" w:rsidP="00000000" w:rsidRDefault="00000000" w:rsidRPr="00000000" w14:paraId="00000659">
            <w:pPr>
              <w:rPr/>
            </w:pPr>
            <w:r w:rsidDel="00000000" w:rsidR="00000000" w:rsidRPr="00000000">
              <w:rPr>
                <w:rtl w:val="0"/>
              </w:rPr>
              <w:t xml:space="preserve">Chief Architect (Consulente esterno) + Regione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65A">
            <w:pPr>
              <w:rPr/>
            </w:pPr>
            <w:r w:rsidDel="00000000" w:rsidR="00000000" w:rsidRPr="00000000">
              <w:rPr>
                <w:b w:val="1"/>
                <w:bCs w:val="1"/>
                <w:rtl w:val="0"/>
              </w:rPr>
              <w:t xml:space="preserve">M+6 interim / M+8 final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5B">
            <w:pPr>
              <w:rPr/>
            </w:pPr>
            <w:r w:rsidDel="00000000" w:rsidR="00000000" w:rsidRPr="00000000">
              <w:rPr>
                <w:rtl w:val="0"/>
              </w:rPr>
              <w:t xml:space="preserve">Approvazione matrice scoring stakeholder workshop M+8 (registri sottoscritti)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5C">
            <w:pPr>
              <w:rPr/>
            </w:pPr>
            <w:r w:rsidDel="00000000" w:rsidR="00000000" w:rsidRPr="00000000">
              <w:rPr>
                <w:b w:val="1"/>
                <w:bCs w:val="1"/>
                <w:rtl w:val="0"/>
              </w:rPr>
              <w:t xml:space="preserve">DEL-FATT-04</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5D">
            <w:pPr>
              <w:rPr/>
            </w:pPr>
            <w:r w:rsidDel="00000000" w:rsidR="00000000" w:rsidRPr="00000000">
              <w:rPr>
                <w:rtl w:val="0"/>
              </w:rPr>
              <w:t xml:space="preserve">CONOPS (Concept of Operations) v1.0–v2.0</w:t>
            </w:r>
          </w:p>
        </w:tc>
        <w:tc>
          <w:tcPr>
            <w:shd w:fill="auto" w:val="clear"/>
            <w:tcMar>
              <w:top w:w="100.0" w:type="dxa"/>
              <w:left w:w="100.0" w:type="dxa"/>
              <w:bottom w:w="100.0" w:type="dxa"/>
              <w:right w:w="100.0" w:type="dxa"/>
            </w:tcMar>
            <w:vAlign w:val="top"/>
          </w:tcPr>
          <w:p w:rsidR="00000000" w:rsidDel="00000000" w:rsidP="00000000" w:rsidRDefault="00000000" w:rsidRPr="00000000" w14:paraId="0000065E">
            <w:pPr>
              <w:rPr/>
            </w:pPr>
            <w:r w:rsidDel="00000000" w:rsidR="00000000" w:rsidRPr="00000000">
              <w:rPr>
                <w:rtl w:val="0"/>
              </w:rPr>
              <w:t xml:space="preserve">CONOPS v1.0 M+3: operazioni ordinaria (frequenza ricognizione, area survey, SLA durata &lt;45min), scenario emergenza (trigger allerta, TTR &lt;30min, coordinamento PC). v2.0 M+8: incorpora feedback cooperativa workshop M+4/M+6, procedure escalation, manual override, RTH protocol, data governance consent. Diagrammi flowchart operazioni (Visio/PowerPoint) + procedure testo</w:t>
            </w:r>
          </w:p>
        </w:tc>
        <w:tc>
          <w:tcPr>
            <w:shd w:fill="auto" w:val="clear"/>
            <w:tcMar>
              <w:top w:w="100.0" w:type="dxa"/>
              <w:left w:w="100.0" w:type="dxa"/>
              <w:bottom w:w="100.0" w:type="dxa"/>
              <w:right w:w="100.0" w:type="dxa"/>
            </w:tcMar>
            <w:vAlign w:val="top"/>
          </w:tcPr>
          <w:p w:rsidR="00000000" w:rsidDel="00000000" w:rsidP="00000000" w:rsidRDefault="00000000" w:rsidRPr="00000000" w14:paraId="0000065F">
            <w:pPr>
              <w:rPr/>
            </w:pPr>
            <w:r w:rsidDel="00000000" w:rsidR="00000000" w:rsidRPr="00000000">
              <w:rPr>
                <w:rtl w:val="0"/>
              </w:rPr>
              <w:t xml:space="preserve">Word/PDF procedure + Visio flowchart + video storyboard scenario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660">
            <w:pPr>
              <w:rPr/>
            </w:pPr>
            <w:r w:rsidDel="00000000" w:rsidR="00000000" w:rsidRPr="00000000">
              <w:rPr>
                <w:rtl w:val="0"/>
              </w:rPr>
              <w:t xml:space="preserve">CONOPS Lead (Regione PC liaison) + Cooperativa capofila</w:t>
            </w:r>
          </w:p>
        </w:tc>
        <w:tc>
          <w:tcPr>
            <w:shd w:fill="auto" w:val="clear"/>
            <w:tcMar>
              <w:top w:w="100.0" w:type="dxa"/>
              <w:left w:w="100.0" w:type="dxa"/>
              <w:bottom w:w="100.0" w:type="dxa"/>
              <w:right w:w="100.0" w:type="dxa"/>
            </w:tcMar>
            <w:vAlign w:val="top"/>
          </w:tcPr>
          <w:p w:rsidR="00000000" w:rsidDel="00000000" w:rsidP="00000000" w:rsidRDefault="00000000" w:rsidRPr="00000000" w14:paraId="00000661">
            <w:pPr>
              <w:rPr/>
            </w:pPr>
            <w:r w:rsidDel="00000000" w:rsidR="00000000" w:rsidRPr="00000000">
              <w:rPr>
                <w:b w:val="1"/>
                <w:bCs w:val="1"/>
                <w:rtl w:val="0"/>
              </w:rPr>
              <w:t xml:space="preserve">M+3 v1.0 / M+8 v2.0 final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62">
            <w:pPr>
              <w:rPr/>
            </w:pPr>
            <w:r w:rsidDel="00000000" w:rsidR="00000000" w:rsidRPr="00000000">
              <w:rPr>
                <w:rtl w:val="0"/>
              </w:rPr>
              <w:t xml:space="preserve">PC (Protezione Civile) firma approval CONOPS v2.0 M+8 + tabletop scenario report M+7 lessons learned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63">
            <w:pPr>
              <w:rPr/>
            </w:pPr>
            <w:r w:rsidDel="00000000" w:rsidR="00000000" w:rsidRPr="00000000">
              <w:rPr>
                <w:b w:val="1"/>
                <w:bCs w:val="1"/>
                <w:rtl w:val="0"/>
              </w:rPr>
              <w:t xml:space="preserve">DEL-FATT-05</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64">
            <w:pPr>
              <w:rPr/>
            </w:pPr>
            <w:r w:rsidDel="00000000" w:rsidR="00000000" w:rsidRPr="00000000">
              <w:rPr>
                <w:rtl w:val="0"/>
              </w:rPr>
              <w:t xml:space="preserve">Fattibilità Tecnica (Cap.6 completo)</w:t>
            </w:r>
          </w:p>
        </w:tc>
        <w:tc>
          <w:tcPr>
            <w:shd w:fill="auto" w:val="clear"/>
            <w:tcMar>
              <w:top w:w="100.0" w:type="dxa"/>
              <w:left w:w="100.0" w:type="dxa"/>
              <w:bottom w:w="100.0" w:type="dxa"/>
              <w:right w:w="100.0" w:type="dxa"/>
            </w:tcMar>
            <w:vAlign w:val="top"/>
          </w:tcPr>
          <w:p w:rsidR="00000000" w:rsidDel="00000000" w:rsidP="00000000" w:rsidRDefault="00000000" w:rsidRPr="00000000" w14:paraId="00000665">
            <w:pPr>
              <w:rPr/>
            </w:pPr>
            <w:r w:rsidDel="00000000" w:rsidR="00000000" w:rsidRPr="00000000">
              <w:rPr>
                <w:rtl w:val="0"/>
              </w:rPr>
              <w:t xml:space="preserve">6A VTOL: analisi 10 aree critica (energia invernale &lt;-5°C OK/NOK, link budget margin &gt;5dB OK/NOK, autonomia loiter &gt;6h OK/NOK), semaforo (verde/giallo/rosso), FMEA preliminare, showstopper P×I &gt;0.50 identificati. 6B HALE: gap TRL, critical issues (aeroelasticità flutter, autonomia solare annuale margin), benchmark HAPS competitor 3–4 sistemi, raccomendazione TRL target Fase 3.</w:t>
            </w:r>
          </w:p>
        </w:tc>
        <w:tc>
          <w:tcPr>
            <w:shd w:fill="auto" w:val="clear"/>
            <w:tcMar>
              <w:top w:w="100.0" w:type="dxa"/>
              <w:left w:w="100.0" w:type="dxa"/>
              <w:bottom w:w="100.0" w:type="dxa"/>
              <w:right w:w="100.0" w:type="dxa"/>
            </w:tcMar>
            <w:vAlign w:val="top"/>
          </w:tcPr>
          <w:p w:rsidR="00000000" w:rsidDel="00000000" w:rsidP="00000000" w:rsidRDefault="00000000" w:rsidRPr="00000000" w14:paraId="00000666">
            <w:pPr>
              <w:rPr/>
            </w:pPr>
            <w:r w:rsidDel="00000000" w:rsidR="00000000" w:rsidRPr="00000000">
              <w:rPr>
                <w:rtl w:val="0"/>
              </w:rPr>
              <w:t xml:space="preserve">PDF tecnico (60–80 pag) + Excel FMEA matrice + schemi architetturali (Visio/CAD)</w:t>
            </w:r>
          </w:p>
        </w:tc>
        <w:tc>
          <w:tcPr>
            <w:shd w:fill="auto" w:val="clear"/>
            <w:tcMar>
              <w:top w:w="100.0" w:type="dxa"/>
              <w:left w:w="100.0" w:type="dxa"/>
              <w:bottom w:w="100.0" w:type="dxa"/>
              <w:right w:w="100.0" w:type="dxa"/>
            </w:tcMar>
            <w:vAlign w:val="top"/>
          </w:tcPr>
          <w:p w:rsidR="00000000" w:rsidDel="00000000" w:rsidP="00000000" w:rsidRDefault="00000000" w:rsidRPr="00000000" w14:paraId="00000667">
            <w:pPr>
              <w:rPr/>
            </w:pPr>
            <w:r w:rsidDel="00000000" w:rsidR="00000000" w:rsidRPr="00000000">
              <w:rPr>
                <w:rtl w:val="0"/>
              </w:rPr>
              <w:t xml:space="preserve">Chief Engineer (Consulente A&amp;S) + Regione validation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668">
            <w:pPr>
              <w:rPr/>
            </w:pPr>
            <w:r w:rsidDel="00000000" w:rsidR="00000000" w:rsidRPr="00000000">
              <w:rPr>
                <w:b w:val="1"/>
                <w:bCs w:val="1"/>
                <w:rtl w:val="0"/>
              </w:rPr>
              <w:t xml:space="preserve">M+6 interim / M+10 final complete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69">
            <w:pPr>
              <w:rPr/>
            </w:pPr>
            <w:r w:rsidDel="00000000" w:rsidR="00000000" w:rsidRPr="00000000">
              <w:rPr>
                <w:rtl w:val="0"/>
              </w:rPr>
              <w:t xml:space="preserve">Review tecnico Regione M+6 (note accettate), Final gate M+10 CRIT-01/02/03/04 alle soglie.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6A">
            <w:pPr>
              <w:rPr/>
            </w:pPr>
            <w:r w:rsidDel="00000000" w:rsidR="00000000" w:rsidRPr="00000000">
              <w:rPr>
                <w:b w:val="1"/>
                <w:bCs w:val="1"/>
                <w:rtl w:val="0"/>
              </w:rPr>
              <w:t xml:space="preserve">DEL-FATT-06</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6B">
            <w:pPr>
              <w:rPr/>
            </w:pPr>
            <w:r w:rsidDel="00000000" w:rsidR="00000000" w:rsidRPr="00000000">
              <w:rPr>
                <w:rtl w:val="0"/>
              </w:rPr>
              <w:t xml:space="preserve">Modellazione Preliminare &amp; Simulazione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66C">
            <w:pPr>
              <w:rPr/>
            </w:pPr>
            <w:r w:rsidDel="00000000" w:rsidR="00000000" w:rsidRPr="00000000">
              <w:rPr>
                <w:rFonts w:ascii="Arial Unicode MS" w:cs="Arial Unicode MS" w:eastAsia="Arial Unicode MS" w:hAnsi="Arial Unicode MS"/>
                <w:rtl w:val="0"/>
              </w:rPr>
              <w:t xml:space="preserve">Modelli Excel/Python/MATLAB: (a) energia ciclo VTOL 10h invernale consumo batteria temperature-dependent, (b) link budget Friis downlink GCS↔aircraft RSSI margin vs distance/meteo, (c) propagazione RF DTM 10m coverage map Pentema perimetro SNAI, (d) autonomia loiter vs wind/payload/battery state. Output: grafici sensitivity analysis, range coverage contour maps, energy margin plot. Codici commentati (.py, .m files), documentazione parametri.</w:t>
            </w:r>
          </w:p>
        </w:tc>
        <w:tc>
          <w:tcPr>
            <w:shd w:fill="auto" w:val="clear"/>
            <w:tcMar>
              <w:top w:w="100.0" w:type="dxa"/>
              <w:left w:w="100.0" w:type="dxa"/>
              <w:bottom w:w="100.0" w:type="dxa"/>
              <w:right w:w="100.0" w:type="dxa"/>
            </w:tcMar>
            <w:vAlign w:val="top"/>
          </w:tcPr>
          <w:p w:rsidR="00000000" w:rsidDel="00000000" w:rsidP="00000000" w:rsidRDefault="00000000" w:rsidRPr="00000000" w14:paraId="0000066D">
            <w:pPr>
              <w:rPr/>
            </w:pPr>
            <w:r w:rsidDel="00000000" w:rsidR="00000000" w:rsidRPr="00000000">
              <w:rPr>
                <w:rtl w:val="0"/>
              </w:rPr>
              <w:t xml:space="preserve">Excel (.xlsx) model master + script Python (.py) / MATLAB (.m) + report PDF analisi</w:t>
            </w:r>
          </w:p>
        </w:tc>
        <w:tc>
          <w:tcPr>
            <w:shd w:fill="auto" w:val="clear"/>
            <w:tcMar>
              <w:top w:w="100.0" w:type="dxa"/>
              <w:left w:w="100.0" w:type="dxa"/>
              <w:bottom w:w="100.0" w:type="dxa"/>
              <w:right w:w="100.0" w:type="dxa"/>
            </w:tcMar>
            <w:vAlign w:val="top"/>
          </w:tcPr>
          <w:p w:rsidR="00000000" w:rsidDel="00000000" w:rsidP="00000000" w:rsidRDefault="00000000" w:rsidRPr="00000000" w14:paraId="0000066E">
            <w:pPr>
              <w:rPr/>
            </w:pPr>
            <w:r w:rsidDel="00000000" w:rsidR="00000000" w:rsidRPr="00000000">
              <w:rPr>
                <w:rtl w:val="0"/>
              </w:rPr>
              <w:t xml:space="preserve">Power/RF/Propagation Lead (Consulente specializzato)</w:t>
            </w:r>
          </w:p>
        </w:tc>
        <w:tc>
          <w:tcPr>
            <w:shd w:fill="auto" w:val="clear"/>
            <w:tcMar>
              <w:top w:w="100.0" w:type="dxa"/>
              <w:left w:w="100.0" w:type="dxa"/>
              <w:bottom w:w="100.0" w:type="dxa"/>
              <w:right w:w="100.0" w:type="dxa"/>
            </w:tcMar>
            <w:vAlign w:val="top"/>
          </w:tcPr>
          <w:p w:rsidR="00000000" w:rsidDel="00000000" w:rsidP="00000000" w:rsidRDefault="00000000" w:rsidRPr="00000000" w14:paraId="0000066F">
            <w:pPr>
              <w:rPr/>
            </w:pPr>
            <w:r w:rsidDel="00000000" w:rsidR="00000000" w:rsidRPr="00000000">
              <w:rPr>
                <w:b w:val="1"/>
                <w:bCs w:val="1"/>
                <w:rtl w:val="0"/>
              </w:rPr>
              <w:t xml:space="preserve">M+3–M+6 completo / M+8–M+10 validazione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70">
            <w:pPr>
              <w:rPr/>
            </w:pPr>
            <w:r w:rsidDel="00000000" w:rsidR="00000000" w:rsidRPr="00000000">
              <w:rPr>
                <w:rtl w:val="0"/>
              </w:rPr>
              <w:t xml:space="preserve">Lab test M+5 validazione energy model (delta &lt;10%), field demo M+9 RF link survey delta &lt;5dB delta vs modello.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71">
            <w:pPr>
              <w:rPr/>
            </w:pPr>
            <w:r w:rsidDel="00000000" w:rsidR="00000000" w:rsidRPr="00000000">
              <w:rPr>
                <w:b w:val="1"/>
                <w:bCs w:val="1"/>
                <w:rtl w:val="0"/>
              </w:rPr>
              <w:t xml:space="preserve">DEL-FATT-07</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72">
            <w:pPr>
              <w:rPr/>
            </w:pPr>
            <w:r w:rsidDel="00000000" w:rsidR="00000000" w:rsidRPr="00000000">
              <w:rPr>
                <w:rtl w:val="0"/>
              </w:rPr>
              <w:t xml:space="preserve">Piano V&amp;V (Cap.7 completo)</w:t>
            </w:r>
          </w:p>
        </w:tc>
        <w:tc>
          <w:tcPr>
            <w:shd w:fill="auto" w:val="clear"/>
            <w:tcMar>
              <w:top w:w="100.0" w:type="dxa"/>
              <w:left w:w="100.0" w:type="dxa"/>
              <w:bottom w:w="100.0" w:type="dxa"/>
              <w:right w:w="100.0" w:type="dxa"/>
            </w:tcMar>
            <w:vAlign w:val="top"/>
          </w:tcPr>
          <w:p w:rsidR="00000000" w:rsidDel="00000000" w:rsidP="00000000" w:rsidRDefault="00000000" w:rsidRPr="00000000" w14:paraId="00000673">
            <w:pPr>
              <w:rPr/>
            </w:pPr>
            <w:r w:rsidDel="00000000" w:rsidR="00000000" w:rsidRPr="00000000">
              <w:rPr>
                <w:rtl w:val="0"/>
              </w:rPr>
              <w:t xml:space="preserve">Matrice 12 attività V&amp;V 6A VTOL + 12 attività V&amp;V 6B HALE, per ciascuna: descrizione, metodo (Analysis/Test/Inspection/Demo), evidenza attesa, criticità gate, traceability a CRIT-xx e REQ-M-xx. Evidence plan (laboratorio M+5, field demo M+9, tabletop scenario M+6–M+7).</w:t>
            </w:r>
          </w:p>
        </w:tc>
        <w:tc>
          <w:tcPr>
            <w:shd w:fill="auto" w:val="clear"/>
            <w:tcMar>
              <w:top w:w="100.0" w:type="dxa"/>
              <w:left w:w="100.0" w:type="dxa"/>
              <w:bottom w:w="100.0" w:type="dxa"/>
              <w:right w:w="100.0" w:type="dxa"/>
            </w:tcMar>
            <w:vAlign w:val="top"/>
          </w:tcPr>
          <w:p w:rsidR="00000000" w:rsidDel="00000000" w:rsidP="00000000" w:rsidRDefault="00000000" w:rsidRPr="00000000" w14:paraId="00000674">
            <w:pPr>
              <w:rPr/>
            </w:pPr>
            <w:r w:rsidDel="00000000" w:rsidR="00000000" w:rsidRPr="00000000">
              <w:rPr>
                <w:rtl w:val="0"/>
              </w:rPr>
              <w:t xml:space="preserve">Excel matrice V&amp;V (.xlsx) + Word/PDF piano dettagliato</w:t>
            </w:r>
          </w:p>
        </w:tc>
        <w:tc>
          <w:tcPr>
            <w:shd w:fill="auto" w:val="clear"/>
            <w:tcMar>
              <w:top w:w="100.0" w:type="dxa"/>
              <w:left w:w="100.0" w:type="dxa"/>
              <w:bottom w:w="100.0" w:type="dxa"/>
              <w:right w:w="100.0" w:type="dxa"/>
            </w:tcMar>
            <w:vAlign w:val="top"/>
          </w:tcPr>
          <w:p w:rsidR="00000000" w:rsidDel="00000000" w:rsidP="00000000" w:rsidRDefault="00000000" w:rsidRPr="00000000" w14:paraId="00000675">
            <w:pPr>
              <w:rPr/>
            </w:pPr>
            <w:r w:rsidDel="00000000" w:rsidR="00000000" w:rsidRPr="00000000">
              <w:rPr>
                <w:rtl w:val="0"/>
              </w:rPr>
              <w:t xml:space="preserve">QA/Test Lead (Regione) + Consulente V&amp;V</w:t>
            </w:r>
          </w:p>
        </w:tc>
        <w:tc>
          <w:tcPr>
            <w:shd w:fill="auto" w:val="clear"/>
            <w:tcMar>
              <w:top w:w="100.0" w:type="dxa"/>
              <w:left w:w="100.0" w:type="dxa"/>
              <w:bottom w:w="100.0" w:type="dxa"/>
              <w:right w:w="100.0" w:type="dxa"/>
            </w:tcMar>
            <w:vAlign w:val="top"/>
          </w:tcPr>
          <w:p w:rsidR="00000000" w:rsidDel="00000000" w:rsidP="00000000" w:rsidRDefault="00000000" w:rsidRPr="00000000" w14:paraId="00000676">
            <w:pPr>
              <w:rPr/>
            </w:pPr>
            <w:r w:rsidDel="00000000" w:rsidR="00000000" w:rsidRPr="00000000">
              <w:rPr>
                <w:b w:val="1"/>
                <w:bCs w:val="1"/>
                <w:rtl w:val="0"/>
              </w:rPr>
              <w:t xml:space="preserve">M+2 draft / M+8 final complete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77">
            <w:pPr>
              <w:rPr/>
            </w:pPr>
            <w:r w:rsidDel="00000000" w:rsidR="00000000" w:rsidRPr="00000000">
              <w:rPr>
                <w:rtl w:val="0"/>
              </w:rPr>
              <w:t xml:space="preserve">Approvazione test review meeting M+5 (interim gate 80% lab test piani ready), gate M+10 0% scostamenti P/F criterio.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78">
            <w:pPr>
              <w:rPr/>
            </w:pPr>
            <w:r w:rsidDel="00000000" w:rsidR="00000000" w:rsidRPr="00000000">
              <w:rPr>
                <w:b w:val="1"/>
                <w:bCs w:val="1"/>
                <w:rtl w:val="0"/>
              </w:rPr>
              <w:t xml:space="preserve">DEL-FATT-08</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79">
            <w:pPr>
              <w:rPr/>
            </w:pPr>
            <w:r w:rsidDel="00000000" w:rsidR="00000000" w:rsidRPr="00000000">
              <w:rPr>
                <w:rtl w:val="0"/>
              </w:rPr>
              <w:t xml:space="preserve">DPIA (Data Protection Impact Assessment) preliminare</w:t>
            </w:r>
          </w:p>
        </w:tc>
        <w:tc>
          <w:tcPr>
            <w:shd w:fill="auto" w:val="clear"/>
            <w:tcMar>
              <w:top w:w="100.0" w:type="dxa"/>
              <w:left w:w="100.0" w:type="dxa"/>
              <w:bottom w:w="100.0" w:type="dxa"/>
              <w:right w:w="100.0" w:type="dxa"/>
            </w:tcMar>
            <w:vAlign w:val="top"/>
          </w:tcPr>
          <w:p w:rsidR="00000000" w:rsidDel="00000000" w:rsidP="00000000" w:rsidRDefault="00000000" w:rsidRPr="00000000" w14:paraId="0000067A">
            <w:pPr>
              <w:rPr/>
            </w:pPr>
            <w:r w:rsidDel="00000000" w:rsidR="00000000" w:rsidRPr="00000000">
              <w:rPr>
                <w:rtl w:val="0"/>
              </w:rPr>
              <w:t xml:space="preserve">Completamento Art.35 GDPR: (a) descrizione trattamento dati GPS aircraft/crew, foto ortofoto, sensor log; (b) mapping dati personali consent; (c) rischi privacy (data breach, unauthorized access, retention); (d) mitigazioni (encryption AES-256 at-rest, TLS in-transit, access control RBAC, 7-day retention aircraft logs); (e) data subject rights procedure (accesso, cancellazione, porting). Firmato DPO.</w:t>
            </w:r>
          </w:p>
        </w:tc>
        <w:tc>
          <w:tcPr>
            <w:shd w:fill="auto" w:val="clear"/>
            <w:tcMar>
              <w:top w:w="100.0" w:type="dxa"/>
              <w:left w:w="100.0" w:type="dxa"/>
              <w:bottom w:w="100.0" w:type="dxa"/>
              <w:right w:w="100.0" w:type="dxa"/>
            </w:tcMar>
            <w:vAlign w:val="top"/>
          </w:tcPr>
          <w:p w:rsidR="00000000" w:rsidDel="00000000" w:rsidP="00000000" w:rsidRDefault="00000000" w:rsidRPr="00000000" w14:paraId="0000067B">
            <w:pPr>
              <w:rPr/>
            </w:pPr>
            <w:r w:rsidDel="00000000" w:rsidR="00000000" w:rsidRPr="00000000">
              <w:rPr>
                <w:rtl w:val="0"/>
              </w:rPr>
              <w:t xml:space="preserve">Word/PDF DPIA completo 20–30 pagine + allegati tecnici crittografia</w:t>
            </w:r>
          </w:p>
        </w:tc>
        <w:tc>
          <w:tcPr>
            <w:shd w:fill="auto" w:val="clear"/>
            <w:tcMar>
              <w:top w:w="100.0" w:type="dxa"/>
              <w:left w:w="100.0" w:type="dxa"/>
              <w:bottom w:w="100.0" w:type="dxa"/>
              <w:right w:w="100.0" w:type="dxa"/>
            </w:tcMar>
            <w:vAlign w:val="top"/>
          </w:tcPr>
          <w:p w:rsidR="00000000" w:rsidDel="00000000" w:rsidP="00000000" w:rsidRDefault="00000000" w:rsidRPr="00000000" w14:paraId="0000067C">
            <w:pPr>
              <w:rPr/>
            </w:pPr>
            <w:r w:rsidDel="00000000" w:rsidR="00000000" w:rsidRPr="00000000">
              <w:rPr>
                <w:rtl w:val="0"/>
              </w:rPr>
              <w:t xml:space="preserve">DPO (Data Protection Officer) Regione Liguria + Consulente GDPR</w:t>
            </w:r>
          </w:p>
        </w:tc>
        <w:tc>
          <w:tcPr>
            <w:shd w:fill="auto" w:val="clear"/>
            <w:tcMar>
              <w:top w:w="100.0" w:type="dxa"/>
              <w:left w:w="100.0" w:type="dxa"/>
              <w:bottom w:w="100.0" w:type="dxa"/>
              <w:right w:w="100.0" w:type="dxa"/>
            </w:tcMar>
            <w:vAlign w:val="top"/>
          </w:tcPr>
          <w:p w:rsidR="00000000" w:rsidDel="00000000" w:rsidP="00000000" w:rsidRDefault="00000000" w:rsidRPr="00000000" w14:paraId="0000067D">
            <w:pPr>
              <w:rPr/>
            </w:pPr>
            <w:r w:rsidDel="00000000" w:rsidR="00000000" w:rsidRPr="00000000">
              <w:rPr>
                <w:b w:val="1"/>
                <w:bCs w:val="1"/>
                <w:rtl w:val="0"/>
              </w:rPr>
              <w:t xml:space="preserve">M+4 draft / M+5 final signed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7E">
            <w:pPr>
              <w:rPr/>
            </w:pPr>
            <w:r w:rsidDel="00000000" w:rsidR="00000000" w:rsidRPr="00000000">
              <w:rPr>
                <w:rtl w:val="0"/>
              </w:rPr>
              <w:t xml:space="preserve">Firma DPO Regione M+5 + audit interno Regione compliance GDPR M+5–M+6 (certificato).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7F">
            <w:pPr>
              <w:rPr/>
            </w:pPr>
            <w:r w:rsidDel="00000000" w:rsidR="00000000" w:rsidRPr="00000000">
              <w:rPr>
                <w:b w:val="1"/>
                <w:bCs w:val="1"/>
                <w:rtl w:val="0"/>
              </w:rPr>
              <w:t xml:space="preserve">DEL-FATT-09</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80">
            <w:pPr>
              <w:rPr/>
            </w:pPr>
            <w:r w:rsidDel="00000000" w:rsidR="00000000" w:rsidRPr="00000000">
              <w:rPr>
                <w:rtl w:val="0"/>
              </w:rPr>
              <w:t xml:space="preserve">Consultazione AGCOM (Spettro radio)</w:t>
            </w:r>
          </w:p>
        </w:tc>
        <w:tc>
          <w:tcPr>
            <w:shd w:fill="auto" w:val="clear"/>
            <w:tcMar>
              <w:top w:w="100.0" w:type="dxa"/>
              <w:left w:w="100.0" w:type="dxa"/>
              <w:bottom w:w="100.0" w:type="dxa"/>
              <w:right w:w="100.0" w:type="dxa"/>
            </w:tcMar>
            <w:vAlign w:val="top"/>
          </w:tcPr>
          <w:p w:rsidR="00000000" w:rsidDel="00000000" w:rsidP="00000000" w:rsidRDefault="00000000" w:rsidRPr="00000000" w14:paraId="00000681">
            <w:pPr>
              <w:rPr/>
            </w:pPr>
            <w:r w:rsidDel="00000000" w:rsidR="00000000" w:rsidRPr="00000000">
              <w:rPr>
                <w:rtl w:val="0"/>
              </w:rPr>
              <w:t xml:space="preserve">Richiesta formale AGCOM lettera raccomandata M+1–M+2 bandiera frequenza L-band 1615–1660 MHz uso sperimentale fattibilità Pentema. Risposta AGCOM M+2–M+4 conferma disponibilità OR coesistenza constraints OR diniego (fallback ISM 2.4 GHz analisi link budget M+3).</w:t>
            </w:r>
          </w:p>
        </w:tc>
        <w:tc>
          <w:tcPr>
            <w:shd w:fill="auto" w:val="clear"/>
            <w:tcMar>
              <w:top w:w="100.0" w:type="dxa"/>
              <w:left w:w="100.0" w:type="dxa"/>
              <w:bottom w:w="100.0" w:type="dxa"/>
              <w:right w:w="100.0" w:type="dxa"/>
            </w:tcMar>
            <w:vAlign w:val="top"/>
          </w:tcPr>
          <w:p w:rsidR="00000000" w:rsidDel="00000000" w:rsidP="00000000" w:rsidRDefault="00000000" w:rsidRPr="00000000" w14:paraId="00000682">
            <w:pPr>
              <w:rPr/>
            </w:pPr>
            <w:r w:rsidDel="00000000" w:rsidR="00000000" w:rsidRPr="00000000">
              <w:rPr>
                <w:rtl w:val="0"/>
              </w:rPr>
              <w:t xml:space="preserve">Lettere PDF scanned (richiesta + risposta) + report coesistenza analisi tecnica se necessaria</w:t>
            </w:r>
          </w:p>
        </w:tc>
        <w:tc>
          <w:tcPr>
            <w:shd w:fill="auto" w:val="clear"/>
            <w:tcMar>
              <w:top w:w="100.0" w:type="dxa"/>
              <w:left w:w="100.0" w:type="dxa"/>
              <w:bottom w:w="100.0" w:type="dxa"/>
              <w:right w:w="100.0" w:type="dxa"/>
            </w:tcMar>
            <w:vAlign w:val="top"/>
          </w:tcPr>
          <w:p w:rsidR="00000000" w:rsidDel="00000000" w:rsidP="00000000" w:rsidRDefault="00000000" w:rsidRPr="00000000" w14:paraId="00000683">
            <w:pPr>
              <w:rPr/>
            </w:pPr>
            <w:r w:rsidDel="00000000" w:rsidR="00000000" w:rsidRPr="00000000">
              <w:rPr>
                <w:rtl w:val="0"/>
              </w:rPr>
              <w:t xml:space="preserve">Regione liaison AGCOM (ufficio spettro)</w:t>
            </w:r>
          </w:p>
        </w:tc>
        <w:tc>
          <w:tcPr>
            <w:shd w:fill="auto" w:val="clear"/>
            <w:tcMar>
              <w:top w:w="100.0" w:type="dxa"/>
              <w:left w:w="100.0" w:type="dxa"/>
              <w:bottom w:w="100.0" w:type="dxa"/>
              <w:right w:w="100.0" w:type="dxa"/>
            </w:tcMar>
            <w:vAlign w:val="top"/>
          </w:tcPr>
          <w:p w:rsidR="00000000" w:rsidDel="00000000" w:rsidP="00000000" w:rsidRDefault="00000000" w:rsidRPr="00000000" w14:paraId="00000684">
            <w:pPr>
              <w:rPr/>
            </w:pPr>
            <w:r w:rsidDel="00000000" w:rsidR="00000000" w:rsidRPr="00000000">
              <w:rPr>
                <w:b w:val="1"/>
                <w:bCs w:val="1"/>
                <w:rtl w:val="0"/>
              </w:rPr>
              <w:t xml:space="preserve">M+1–M+2 richiesta / M+2–M+4 risposta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85">
            <w:pPr>
              <w:rPr/>
            </w:pPr>
            <w:r w:rsidDel="00000000" w:rsidR="00000000" w:rsidRPr="00000000">
              <w:rPr>
                <w:rtl w:val="0"/>
              </w:rPr>
              <w:t xml:space="preserve">Lettera AGCOM ufficio spettro conferma feasibility banda sperimentale OR fallback ISM link budget OK delta &lt;5 dB.</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86">
            <w:pPr>
              <w:rPr/>
            </w:pPr>
            <w:r w:rsidDel="00000000" w:rsidR="00000000" w:rsidRPr="00000000">
              <w:rPr>
                <w:b w:val="1"/>
                <w:bCs w:val="1"/>
                <w:rtl w:val="0"/>
              </w:rPr>
              <w:t xml:space="preserve">DEL-FATT-10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87">
            <w:pPr>
              <w:rPr/>
            </w:pPr>
            <w:r w:rsidDel="00000000" w:rsidR="00000000" w:rsidRPr="00000000">
              <w:rPr>
                <w:rtl w:val="0"/>
              </w:rPr>
              <w:t xml:space="preserve">Pre-Assessment ENAC (SORA pathway)</w:t>
            </w:r>
          </w:p>
        </w:tc>
        <w:tc>
          <w:tcPr>
            <w:shd w:fill="auto" w:val="clear"/>
            <w:tcMar>
              <w:top w:w="100.0" w:type="dxa"/>
              <w:left w:w="100.0" w:type="dxa"/>
              <w:bottom w:w="100.0" w:type="dxa"/>
              <w:right w:w="100.0" w:type="dxa"/>
            </w:tcMar>
            <w:vAlign w:val="top"/>
          </w:tcPr>
          <w:p w:rsidR="00000000" w:rsidDel="00000000" w:rsidP="00000000" w:rsidRDefault="00000000" w:rsidRPr="00000000" w14:paraId="00000688">
            <w:pPr>
              <w:rPr/>
            </w:pPr>
            <w:r w:rsidDel="00000000" w:rsidR="00000000" w:rsidRPr="00000000">
              <w:rPr>
                <w:rtl w:val="0"/>
              </w:rPr>
              <w:t xml:space="preserve">Richiesta pre-consultazione ENAC (PEC/lettera M+1–M+2) descrivendo operazioni BVLOS Pentema VTOL/HALE, altezze, aree. Risposta ENAC M+3–M+4 indicante: SORA Level 1 (basic risk) vs Level 2 (intermediate), lead time procedure authorization &lt;8 sett., possibili waivers BVLOS, altitude limits, payload restrictions.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689">
            <w:pPr>
              <w:rPr/>
            </w:pPr>
            <w:r w:rsidDel="00000000" w:rsidR="00000000" w:rsidRPr="00000000">
              <w:rPr>
                <w:rtl w:val="0"/>
              </w:rPr>
              <w:t xml:space="preserve">Lettere ENAC PDF + worksheet SORA preliminare + risk assessment desk</w:t>
            </w:r>
          </w:p>
        </w:tc>
        <w:tc>
          <w:tcPr>
            <w:shd w:fill="auto" w:val="clear"/>
            <w:tcMar>
              <w:top w:w="100.0" w:type="dxa"/>
              <w:left w:w="100.0" w:type="dxa"/>
              <w:bottom w:w="100.0" w:type="dxa"/>
              <w:right w:w="100.0" w:type="dxa"/>
            </w:tcMar>
            <w:vAlign w:val="top"/>
          </w:tcPr>
          <w:p w:rsidR="00000000" w:rsidDel="00000000" w:rsidP="00000000" w:rsidRDefault="00000000" w:rsidRPr="00000000" w14:paraId="0000068A">
            <w:pPr>
              <w:rPr/>
            </w:pPr>
            <w:r w:rsidDel="00000000" w:rsidR="00000000" w:rsidRPr="00000000">
              <w:rPr>
                <w:rtl w:val="0"/>
              </w:rPr>
              <w:t xml:space="preserve">Regione liaison ENAC (ufficio RPAS autorizzazioni)</w:t>
            </w:r>
          </w:p>
        </w:tc>
        <w:tc>
          <w:tcPr>
            <w:shd w:fill="auto" w:val="clear"/>
            <w:tcMar>
              <w:top w:w="100.0" w:type="dxa"/>
              <w:left w:w="100.0" w:type="dxa"/>
              <w:bottom w:w="100.0" w:type="dxa"/>
              <w:right w:w="100.0" w:type="dxa"/>
            </w:tcMar>
            <w:vAlign w:val="top"/>
          </w:tcPr>
          <w:p w:rsidR="00000000" w:rsidDel="00000000" w:rsidP="00000000" w:rsidRDefault="00000000" w:rsidRPr="00000000" w14:paraId="0000068B">
            <w:pPr>
              <w:rPr/>
            </w:pPr>
            <w:r w:rsidDel="00000000" w:rsidR="00000000" w:rsidRPr="00000000">
              <w:rPr>
                <w:b w:val="1"/>
                <w:bCs w:val="1"/>
                <w:rtl w:val="0"/>
              </w:rPr>
              <w:t xml:space="preserve">M+1–M+2 pre-consultazione / M+3–M+4 risposta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8C">
            <w:pPr>
              <w:rPr/>
            </w:pPr>
            <w:r w:rsidDel="00000000" w:rsidR="00000000" w:rsidRPr="00000000">
              <w:rPr>
                <w:rtl w:val="0"/>
              </w:rPr>
              <w:t xml:space="preserve">Lettera ENAC feedback SORA pathway chiaro M+4 + indicazione &lt;8 sett. feasibility.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8D">
            <w:pPr>
              <w:rPr/>
            </w:pPr>
            <w:r w:rsidDel="00000000" w:rsidR="00000000" w:rsidRPr="00000000">
              <w:rPr>
                <w:b w:val="1"/>
                <w:bCs w:val="1"/>
                <w:rtl w:val="0"/>
              </w:rPr>
              <w:t xml:space="preserve">DEL-FATT-11</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8E">
            <w:pPr>
              <w:rPr/>
            </w:pPr>
            <w:r w:rsidDel="00000000" w:rsidR="00000000" w:rsidRPr="00000000">
              <w:rPr>
                <w:rtl w:val="0"/>
              </w:rPr>
              <w:t xml:space="preserve">Atti Amministrativi (MOA/MOU)</w:t>
            </w:r>
          </w:p>
        </w:tc>
        <w:tc>
          <w:tcPr>
            <w:shd w:fill="auto" w:val="clear"/>
            <w:tcMar>
              <w:top w:w="100.0" w:type="dxa"/>
              <w:left w:w="100.0" w:type="dxa"/>
              <w:bottom w:w="100.0" w:type="dxa"/>
              <w:right w:w="100.0" w:type="dxa"/>
            </w:tcMar>
            <w:vAlign w:val="top"/>
          </w:tcPr>
          <w:p w:rsidR="00000000" w:rsidDel="00000000" w:rsidP="00000000" w:rsidRDefault="00000000" w:rsidRPr="00000000" w14:paraId="0000068F">
            <w:pPr>
              <w:rPr/>
            </w:pPr>
            <w:r w:rsidDel="00000000" w:rsidR="00000000" w:rsidRPr="00000000">
              <w:rPr>
                <w:rFonts w:ascii="Arial Unicode MS" w:cs="Arial Unicode MS" w:eastAsia="Arial Unicode MS" w:hAnsi="Arial Unicode MS"/>
                <w:rtl w:val="0"/>
              </w:rPr>
              <w:t xml:space="preserve">MOA (Memorandum of Agreement) Regione Liguria – Comuni Pentema, Val di Vara, altri limitrofi – Prefettura Spezia – Protezione Civile: scope operazioni, governance decisionale, allocazione terreno GCS, responsabilità assicurazioni, data sharing policy. MOU (Memorandum of Understanding) ≥80% cooperative (8/10): commitment partecipazione workshop, data usage agreement, finanziamento co-financing share richiesta.</w:t>
            </w:r>
          </w:p>
        </w:tc>
        <w:tc>
          <w:tcPr>
            <w:shd w:fill="auto" w:val="clear"/>
            <w:tcMar>
              <w:top w:w="100.0" w:type="dxa"/>
              <w:left w:w="100.0" w:type="dxa"/>
              <w:bottom w:w="100.0" w:type="dxa"/>
              <w:right w:w="100.0" w:type="dxa"/>
            </w:tcMar>
            <w:vAlign w:val="top"/>
          </w:tcPr>
          <w:p w:rsidR="00000000" w:rsidDel="00000000" w:rsidP="00000000" w:rsidRDefault="00000000" w:rsidRPr="00000000" w14:paraId="00000690">
            <w:pPr>
              <w:rPr/>
            </w:pPr>
            <w:r w:rsidDel="00000000" w:rsidR="00000000" w:rsidRPr="00000000">
              <w:rPr>
                <w:rtl w:val="0"/>
              </w:rPr>
              <w:t xml:space="preserve">MOA PDF sottoscritto carta intestata Enti + MOU 8–10 cooperative formato word/PDF con firme dirigenti scanned</w:t>
            </w:r>
          </w:p>
        </w:tc>
        <w:tc>
          <w:tcPr>
            <w:shd w:fill="auto" w:val="clear"/>
            <w:tcMar>
              <w:top w:w="100.0" w:type="dxa"/>
              <w:left w:w="100.0" w:type="dxa"/>
              <w:bottom w:w="100.0" w:type="dxa"/>
              <w:right w:w="100.0" w:type="dxa"/>
            </w:tcMar>
            <w:vAlign w:val="top"/>
          </w:tcPr>
          <w:p w:rsidR="00000000" w:rsidDel="00000000" w:rsidP="00000000" w:rsidRDefault="00000000" w:rsidRPr="00000000" w14:paraId="00000691">
            <w:pPr>
              <w:rPr/>
            </w:pPr>
            <w:r w:rsidDel="00000000" w:rsidR="00000000" w:rsidRPr="00000000">
              <w:rPr>
                <w:rtl w:val="0"/>
              </w:rPr>
              <w:t xml:space="preserve">Regione (capofila amministrativa) + Legacoop (cooperative coordinamento)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692">
            <w:pPr>
              <w:rPr/>
            </w:pPr>
            <w:r w:rsidDel="00000000" w:rsidR="00000000" w:rsidRPr="00000000">
              <w:rPr>
                <w:b w:val="1"/>
                <w:bCs w:val="1"/>
                <w:rtl w:val="0"/>
              </w:rPr>
              <w:t xml:space="preserve">M+2–M+3 MOA / M+2–M+3 MOU 8/10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93">
            <w:pPr>
              <w:rPr/>
            </w:pPr>
            <w:r w:rsidDel="00000000" w:rsidR="00000000" w:rsidRPr="00000000">
              <w:rPr>
                <w:rFonts w:ascii="Arial Unicode MS" w:cs="Arial Unicode MS" w:eastAsia="Arial Unicode MS" w:hAnsi="Arial Unicode MS"/>
                <w:rtl w:val="0"/>
              </w:rPr>
              <w:t xml:space="preserve">Controfirme dirigenti depositate presso Regione archivio, copia su-file fattibilità. Attestazione ≥80% adesione cooperative M+3 signed.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94">
            <w:pPr>
              <w:rPr/>
            </w:pPr>
            <w:r w:rsidDel="00000000" w:rsidR="00000000" w:rsidRPr="00000000">
              <w:rPr>
                <w:b w:val="1"/>
                <w:bCs w:val="1"/>
                <w:rtl w:val="0"/>
              </w:rPr>
              <w:t xml:space="preserve">DEL-FATT-12</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95">
            <w:pPr>
              <w:rPr/>
            </w:pPr>
            <w:r w:rsidDel="00000000" w:rsidR="00000000" w:rsidRPr="00000000">
              <w:rPr>
                <w:rtl w:val="0"/>
              </w:rPr>
              <w:t xml:space="preserve">Valutazione Costi e Tempi (Cap.9 completo)</w:t>
            </w:r>
          </w:p>
        </w:tc>
        <w:tc>
          <w:tcPr>
            <w:shd w:fill="auto" w:val="clear"/>
            <w:tcMar>
              <w:top w:w="100.0" w:type="dxa"/>
              <w:left w:w="100.0" w:type="dxa"/>
              <w:bottom w:w="100.0" w:type="dxa"/>
              <w:right w:w="100.0" w:type="dxa"/>
            </w:tcMar>
            <w:vAlign w:val="top"/>
          </w:tcPr>
          <w:p w:rsidR="00000000" w:rsidDel="00000000" w:rsidP="00000000" w:rsidRDefault="00000000" w:rsidRPr="00000000" w14:paraId="00000696">
            <w:pPr>
              <w:rPr/>
            </w:pPr>
            <w:r w:rsidDel="00000000" w:rsidR="00000000" w:rsidRPr="00000000">
              <w:rPr>
                <w:rtl w:val="0"/>
              </w:rPr>
              <w:t xml:space="preserve">Budget breakdown WBS fattibilità (M+0–M+11) ~€150k–€300k, 3 livelli investimento Fase 1–3: Livello 1 VTOL €2–3M (aircraft COTS + GCS + operazioni 12 mesi), Livello 2 MALE €3–7M, Livello 3 HALE €7–15M R&amp;D. Roadmap WBS Fase 1–3 Gantt, funding gates M+2/M+8/M+10/M+12 conditions. Sensitivity analysis costi (±25% range).</w:t>
            </w:r>
          </w:p>
        </w:tc>
        <w:tc>
          <w:tcPr>
            <w:shd w:fill="auto" w:val="clear"/>
            <w:tcMar>
              <w:top w:w="100.0" w:type="dxa"/>
              <w:left w:w="100.0" w:type="dxa"/>
              <w:bottom w:w="100.0" w:type="dxa"/>
              <w:right w:w="100.0" w:type="dxa"/>
            </w:tcMar>
            <w:vAlign w:val="top"/>
          </w:tcPr>
          <w:p w:rsidR="00000000" w:rsidDel="00000000" w:rsidP="00000000" w:rsidRDefault="00000000" w:rsidRPr="00000000" w14:paraId="00000697">
            <w:pPr>
              <w:rPr/>
            </w:pPr>
            <w:r w:rsidDel="00000000" w:rsidR="00000000" w:rsidRPr="00000000">
              <w:rPr>
                <w:rtl w:val="0"/>
              </w:rPr>
              <w:t xml:space="preserve">Excel .xlsx master budget + WBS Gantt .mpp + PDF report analisi</w:t>
            </w:r>
          </w:p>
        </w:tc>
        <w:tc>
          <w:tcPr>
            <w:shd w:fill="auto" w:val="clear"/>
            <w:tcMar>
              <w:top w:w="100.0" w:type="dxa"/>
              <w:left w:w="100.0" w:type="dxa"/>
              <w:bottom w:w="100.0" w:type="dxa"/>
              <w:right w:w="100.0" w:type="dxa"/>
            </w:tcMar>
            <w:vAlign w:val="top"/>
          </w:tcPr>
          <w:p w:rsidR="00000000" w:rsidDel="00000000" w:rsidP="00000000" w:rsidRDefault="00000000" w:rsidRPr="00000000" w14:paraId="00000698">
            <w:pPr>
              <w:rPr/>
            </w:pPr>
            <w:r w:rsidDel="00000000" w:rsidR="00000000" w:rsidRPr="00000000">
              <w:rPr>
                <w:rtl w:val="0"/>
              </w:rPr>
              <w:t xml:space="preserve">CFO (Regione) + Cost Estimator (Consulente)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699">
            <w:pPr>
              <w:rPr/>
            </w:pPr>
            <w:r w:rsidDel="00000000" w:rsidR="00000000" w:rsidRPr="00000000">
              <w:rPr>
                <w:b w:val="1"/>
                <w:bCs w:val="1"/>
                <w:rtl w:val="0"/>
              </w:rPr>
              <w:t xml:space="preserve">M+4 draft ±25% / M+11 final complete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9A">
            <w:pPr>
              <w:rPr/>
            </w:pPr>
            <w:r w:rsidDel="00000000" w:rsidR="00000000" w:rsidRPr="00000000">
              <w:rPr>
                <w:rtl w:val="0"/>
              </w:rPr>
              <w:t xml:space="preserve">Approvazione Regione economia M+8 budget base case + sensitivity bounds accettate, gate M+12 LOI co-financing Fase 1–3 acquisito.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9B">
            <w:pPr>
              <w:rPr/>
            </w:pPr>
            <w:r w:rsidDel="00000000" w:rsidR="00000000" w:rsidRPr="00000000">
              <w:rPr>
                <w:b w:val="1"/>
                <w:bCs w:val="1"/>
                <w:rtl w:val="0"/>
              </w:rPr>
              <w:t xml:space="preserve">DEL-FATT-13</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9C">
            <w:pPr>
              <w:rPr/>
            </w:pPr>
            <w:r w:rsidDel="00000000" w:rsidR="00000000" w:rsidRPr="00000000">
              <w:rPr>
                <w:rtl w:val="0"/>
              </w:rPr>
              <w:t xml:space="preserve">Risk Register + Assumptions + Dependencies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69D">
            <w:pPr>
              <w:rPr/>
            </w:pPr>
            <w:r w:rsidDel="00000000" w:rsidR="00000000" w:rsidRPr="00000000">
              <w:rPr>
                <w:rtl w:val="0"/>
              </w:rPr>
              <w:t xml:space="preserve">Risk Register: 16–20 rischi identificati M+1 (schedule, technical, operational, regulatory, financial), scoring P×I (Probability × Impact 1–5 scale), top 5 rischi P×I &gt;0.30, owner/mitigation/action per ciascuno, target closure milestone. Assumption Log: 8–10 assunzioni critiche (ASS-CAP4-01 to 10 per Cap.4) con flag verification status. Dependency Log: 14 dipendenze esterne (AGCOM banda, ENAC pathway, cooperativa adesione, backhaul SLA).</w:t>
            </w:r>
          </w:p>
        </w:tc>
        <w:tc>
          <w:tcPr>
            <w:shd w:fill="auto" w:val="clear"/>
            <w:tcMar>
              <w:top w:w="100.0" w:type="dxa"/>
              <w:left w:w="100.0" w:type="dxa"/>
              <w:bottom w:w="100.0" w:type="dxa"/>
              <w:right w:w="100.0" w:type="dxa"/>
            </w:tcMar>
            <w:vAlign w:val="top"/>
          </w:tcPr>
          <w:p w:rsidR="00000000" w:rsidDel="00000000" w:rsidP="00000000" w:rsidRDefault="00000000" w:rsidRPr="00000000" w14:paraId="0000069E">
            <w:pPr>
              <w:rPr/>
            </w:pPr>
            <w:r w:rsidDel="00000000" w:rsidR="00000000" w:rsidRPr="00000000">
              <w:rPr>
                <w:rtl w:val="0"/>
              </w:rPr>
              <w:t xml:space="preserve">Excel .xlsx register + logs matrix aggiornamenti monthly, PDF report executive summary</w:t>
            </w:r>
          </w:p>
        </w:tc>
        <w:tc>
          <w:tcPr>
            <w:shd w:fill="auto" w:val="clear"/>
            <w:tcMar>
              <w:top w:w="100.0" w:type="dxa"/>
              <w:left w:w="100.0" w:type="dxa"/>
              <w:bottom w:w="100.0" w:type="dxa"/>
              <w:right w:w="100.0" w:type="dxa"/>
            </w:tcMar>
            <w:vAlign w:val="top"/>
          </w:tcPr>
          <w:p w:rsidR="00000000" w:rsidDel="00000000" w:rsidP="00000000" w:rsidRDefault="00000000" w:rsidRPr="00000000" w14:paraId="0000069F">
            <w:pPr>
              <w:rPr/>
            </w:pPr>
            <w:r w:rsidDel="00000000" w:rsidR="00000000" w:rsidRPr="00000000">
              <w:rPr>
                <w:rtl w:val="0"/>
              </w:rPr>
              <w:t xml:space="preserve">Risk Manager (Regione) + Firmamento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6A0">
            <w:pPr>
              <w:rPr/>
            </w:pPr>
            <w:r w:rsidDel="00000000" w:rsidR="00000000" w:rsidRPr="00000000">
              <w:rPr>
                <w:b w:val="1"/>
                <w:bCs w:val="1"/>
                <w:rtl w:val="0"/>
              </w:rPr>
              <w:t xml:space="preserve">M+1 baseline / M+3/M+6/M+9 aggiornamenti / M+11 closure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A1">
            <w:pPr>
              <w:rPr/>
            </w:pPr>
            <w:r w:rsidDel="00000000" w:rsidR="00000000" w:rsidRPr="00000000">
              <w:rPr>
                <w:rtl w:val="0"/>
              </w:rPr>
              <w:t xml:space="preserve">Risk trend chart M+3–M+11 mostri riduzione P×I avg trend &lt;0.30, open items M+11 &lt;5 unresolved flagged escalation.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A2">
            <w:pPr>
              <w:rPr/>
            </w:pPr>
            <w:r w:rsidDel="00000000" w:rsidR="00000000" w:rsidRPr="00000000">
              <w:rPr>
                <w:b w:val="1"/>
                <w:bCs w:val="1"/>
                <w:rtl w:val="0"/>
              </w:rPr>
              <w:t xml:space="preserve">DEL-FATT-14</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A3">
            <w:pPr>
              <w:rPr/>
            </w:pPr>
            <w:r w:rsidDel="00000000" w:rsidR="00000000" w:rsidRPr="00000000">
              <w:rPr>
                <w:rtl w:val="0"/>
              </w:rPr>
              <w:t xml:space="preserve">Roadmap Fase 1–3 &amp; WBS (Cap.12)</w:t>
            </w:r>
          </w:p>
        </w:tc>
        <w:tc>
          <w:tcPr>
            <w:shd w:fill="auto" w:val="clear"/>
            <w:tcMar>
              <w:top w:w="100.0" w:type="dxa"/>
              <w:left w:w="100.0" w:type="dxa"/>
              <w:bottom w:w="100.0" w:type="dxa"/>
              <w:right w:w="100.0" w:type="dxa"/>
            </w:tcMar>
            <w:vAlign w:val="top"/>
          </w:tcPr>
          <w:p w:rsidR="00000000" w:rsidDel="00000000" w:rsidP="00000000" w:rsidRDefault="00000000" w:rsidRPr="00000000" w14:paraId="000006A4">
            <w:pPr>
              <w:rPr/>
            </w:pPr>
            <w:r w:rsidDel="00000000" w:rsidR="00000000" w:rsidRPr="00000000">
              <w:rPr>
                <w:rtl w:val="0"/>
              </w:rPr>
              <w:t xml:space="preserve">Roadmap dettagliata Fase 1 VTOL (M+12–M+24, 4 milestone F1–F4), Fase 2 MALE concept (M+24–M+36), Fase 3 HALE R&amp;D (M+36–M+48). WBS breakdown work package, owner, critical path analysis, resource allocation (FTE). 4 decision gates M+2/M+8/M+10/M+12 with conditions.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6A5">
            <w:pPr>
              <w:rPr/>
            </w:pPr>
            <w:r w:rsidDel="00000000" w:rsidR="00000000" w:rsidRPr="00000000">
              <w:rPr>
                <w:rtl w:val="0"/>
              </w:rPr>
              <w:t xml:space="preserve">Word/PDF roadmap chart + Gantt .mpp criticità, WBS table owner/tasks/milestone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6A6">
            <w:pPr>
              <w:rPr/>
            </w:pPr>
            <w:r w:rsidDel="00000000" w:rsidR="00000000" w:rsidRPr="00000000">
              <w:rPr>
                <w:rtl w:val="0"/>
              </w:rPr>
              <w:t xml:space="preserve">PM Regione + Firmamento steering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6A7">
            <w:pPr>
              <w:rPr/>
            </w:pPr>
            <w:r w:rsidDel="00000000" w:rsidR="00000000" w:rsidRPr="00000000">
              <w:rPr>
                <w:b w:val="1"/>
                <w:bCs w:val="1"/>
                <w:rtl w:val="0"/>
              </w:rPr>
              <w:t xml:space="preserve">M+9 draft / M+11 final complete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A8">
            <w:pPr>
              <w:rPr/>
            </w:pPr>
            <w:r w:rsidDel="00000000" w:rsidR="00000000" w:rsidRPr="00000000">
              <w:rPr>
                <w:rtl w:val="0"/>
              </w:rPr>
              <w:t xml:space="preserve">Approvazione steering committee M+11 + escalation Go Fase 1 decisione M+12 Regione.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A9">
            <w:pPr>
              <w:rPr/>
            </w:pPr>
            <w:r w:rsidDel="00000000" w:rsidR="00000000" w:rsidRPr="00000000">
              <w:rPr>
                <w:b w:val="1"/>
                <w:bCs w:val="1"/>
                <w:rtl w:val="0"/>
              </w:rPr>
              <w:t xml:space="preserve">DEL-FATT-15</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AA">
            <w:pPr>
              <w:rPr/>
            </w:pPr>
            <w:r w:rsidDel="00000000" w:rsidR="00000000" w:rsidRPr="00000000">
              <w:rPr>
                <w:rtl w:val="0"/>
              </w:rPr>
              <w:t xml:space="preserve">Workshop &amp; Stakeholder Engagement (Cap.2 + 4)</w:t>
            </w:r>
          </w:p>
        </w:tc>
        <w:tc>
          <w:tcPr>
            <w:shd w:fill="auto" w:val="clear"/>
            <w:tcMar>
              <w:top w:w="100.0" w:type="dxa"/>
              <w:left w:w="100.0" w:type="dxa"/>
              <w:bottom w:w="100.0" w:type="dxa"/>
              <w:right w:w="100.0" w:type="dxa"/>
            </w:tcMar>
            <w:vAlign w:val="top"/>
          </w:tcPr>
          <w:p w:rsidR="00000000" w:rsidDel="00000000" w:rsidP="00000000" w:rsidRDefault="00000000" w:rsidRPr="00000000" w14:paraId="000006AB">
            <w:pPr>
              <w:rPr/>
            </w:pPr>
            <w:r w:rsidDel="00000000" w:rsidR="00000000" w:rsidRPr="00000000">
              <w:rPr>
                <w:rFonts w:ascii="Arial Unicode MS" w:cs="Arial Unicode MS" w:eastAsia="Arial Unicode MS" w:hAnsi="Arial Unicode MS"/>
                <w:rtl w:val="0"/>
              </w:rPr>
              <w:t xml:space="preserve">Registri workshop M+2 (kick-off), M+4 (CONOPS draft), M+6 (scenario tabletop), M+8 (risultati), M+9–M+10 (field demo debrief), ≥80% partecipazione cooperativa/regionale. Foto, feedback form, lessons learned incorporati CONOPS v2.0. Comunicati stampa M+2, M+8, M+11.</w:t>
            </w:r>
          </w:p>
        </w:tc>
        <w:tc>
          <w:tcPr>
            <w:shd w:fill="auto" w:val="clear"/>
            <w:tcMar>
              <w:top w:w="100.0" w:type="dxa"/>
              <w:left w:w="100.0" w:type="dxa"/>
              <w:bottom w:w="100.0" w:type="dxa"/>
              <w:right w:w="100.0" w:type="dxa"/>
            </w:tcMar>
            <w:vAlign w:val="top"/>
          </w:tcPr>
          <w:p w:rsidR="00000000" w:rsidDel="00000000" w:rsidP="00000000" w:rsidRDefault="00000000" w:rsidRPr="00000000" w14:paraId="000006AC">
            <w:pPr>
              <w:rPr/>
            </w:pPr>
            <w:r w:rsidDel="00000000" w:rsidR="00000000" w:rsidRPr="00000000">
              <w:rPr>
                <w:rtl w:val="0"/>
              </w:rPr>
              <w:t xml:space="preserve">PDF registri sottoscritti +  foto + comunicati stampa .docx</w:t>
            </w:r>
          </w:p>
        </w:tc>
        <w:tc>
          <w:tcPr>
            <w:shd w:fill="auto" w:val="clear"/>
            <w:tcMar>
              <w:top w:w="100.0" w:type="dxa"/>
              <w:left w:w="100.0" w:type="dxa"/>
              <w:bottom w:w="100.0" w:type="dxa"/>
              <w:right w:w="100.0" w:type="dxa"/>
            </w:tcMar>
            <w:vAlign w:val="top"/>
          </w:tcPr>
          <w:p w:rsidR="00000000" w:rsidDel="00000000" w:rsidP="00000000" w:rsidRDefault="00000000" w:rsidRPr="00000000" w14:paraId="000006AD">
            <w:pPr>
              <w:rPr/>
            </w:pPr>
            <w:r w:rsidDel="00000000" w:rsidR="00000000" w:rsidRPr="00000000">
              <w:rPr>
                <w:rtl w:val="0"/>
              </w:rPr>
              <w:t xml:space="preserve">Legacoop (coordinamento cooperativa) + Firmamento (comunicazione)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6AE">
            <w:pPr>
              <w:rPr/>
            </w:pPr>
            <w:r w:rsidDel="00000000" w:rsidR="00000000" w:rsidRPr="00000000">
              <w:rPr>
                <w:b w:val="1"/>
                <w:bCs w:val="1"/>
                <w:rtl w:val="0"/>
              </w:rPr>
              <w:t xml:space="preserve">Ongoing M+2–M+12, submissione M+12</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AF">
            <w:pPr>
              <w:rPr/>
            </w:pPr>
            <w:r w:rsidDel="00000000" w:rsidR="00000000" w:rsidRPr="00000000">
              <w:rPr>
                <w:rFonts w:ascii="Arial Unicode MS" w:cs="Arial Unicode MS" w:eastAsia="Arial Unicode MS" w:hAnsi="Arial Unicode MS"/>
                <w:rtl w:val="0"/>
              </w:rPr>
              <w:t xml:space="preserve">N. workshop cumulative ≥5, partecipazione media ≥80% (sheet presenze sottoscritta).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B0">
            <w:pPr>
              <w:rPr/>
            </w:pPr>
            <w:r w:rsidDel="00000000" w:rsidR="00000000" w:rsidRPr="00000000">
              <w:rPr>
                <w:b w:val="1"/>
                <w:bCs w:val="1"/>
                <w:rtl w:val="0"/>
              </w:rPr>
              <w:t xml:space="preserve">DEL-FATT-16</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B1">
            <w:pPr>
              <w:rPr/>
            </w:pPr>
            <w:r w:rsidDel="00000000" w:rsidR="00000000" w:rsidRPr="00000000">
              <w:rPr>
                <w:rtl w:val="0"/>
              </w:rPr>
              <w:t xml:space="preserve">Allegati Tecnici (Dati, Modelli, Benchmark)</w:t>
            </w:r>
          </w:p>
        </w:tc>
        <w:tc>
          <w:tcPr>
            <w:shd w:fill="auto" w:val="clear"/>
            <w:tcMar>
              <w:top w:w="100.0" w:type="dxa"/>
              <w:left w:w="100.0" w:type="dxa"/>
              <w:bottom w:w="100.0" w:type="dxa"/>
              <w:right w:w="100.0" w:type="dxa"/>
            </w:tcMar>
            <w:vAlign w:val="top"/>
          </w:tcPr>
          <w:p w:rsidR="00000000" w:rsidDel="00000000" w:rsidP="00000000" w:rsidRDefault="00000000" w:rsidRPr="00000000" w14:paraId="000006B2">
            <w:pPr>
              <w:rPr/>
            </w:pPr>
            <w:r w:rsidDel="00000000" w:rsidR="00000000" w:rsidRPr="00000000">
              <w:rPr>
                <w:rtl w:val="0"/>
              </w:rPr>
              <w:t xml:space="preserve">DTM 10m Liguria Pentema area (formato .tif, GeoTIFF EPSG:4326), script simulazione (Python/MATLAB .py/.m), dati PVGIS soleggiamento annuale Pentema (.csv), benchmark HAPS competitor specs (foglio Excel comparativo), datasheet COTS pre-procurement (PDF JOUAV, modem, antenna, batteria).</w:t>
            </w:r>
          </w:p>
        </w:tc>
        <w:tc>
          <w:tcPr>
            <w:shd w:fill="auto" w:val="clear"/>
            <w:tcMar>
              <w:top w:w="100.0" w:type="dxa"/>
              <w:left w:w="100.0" w:type="dxa"/>
              <w:bottom w:w="100.0" w:type="dxa"/>
              <w:right w:w="100.0" w:type="dxa"/>
            </w:tcMar>
            <w:vAlign w:val="top"/>
          </w:tcPr>
          <w:p w:rsidR="00000000" w:rsidDel="00000000" w:rsidP="00000000" w:rsidRDefault="00000000" w:rsidRPr="00000000" w14:paraId="000006B3">
            <w:pPr>
              <w:rPr/>
            </w:pPr>
            <w:r w:rsidDel="00000000" w:rsidR="00000000" w:rsidRPr="00000000">
              <w:rPr>
                <w:rtl w:val="0"/>
              </w:rPr>
              <w:t xml:space="preserve">Archive (.zip repository) con struttura cartelle: /DTM, /Models, /Data, /Benchmark, /Datasheets</w:t>
            </w:r>
          </w:p>
        </w:tc>
        <w:tc>
          <w:tcPr>
            <w:shd w:fill="auto" w:val="clear"/>
            <w:tcMar>
              <w:top w:w="100.0" w:type="dxa"/>
              <w:left w:w="100.0" w:type="dxa"/>
              <w:bottom w:w="100.0" w:type="dxa"/>
              <w:right w:w="100.0" w:type="dxa"/>
            </w:tcMar>
            <w:vAlign w:val="top"/>
          </w:tcPr>
          <w:p w:rsidR="00000000" w:rsidDel="00000000" w:rsidP="00000000" w:rsidRDefault="00000000" w:rsidRPr="00000000" w14:paraId="000006B4">
            <w:pPr>
              <w:rPr/>
            </w:pPr>
            <w:r w:rsidDel="00000000" w:rsidR="00000000" w:rsidRPr="00000000">
              <w:rPr>
                <w:rtl w:val="0"/>
              </w:rPr>
              <w:t xml:space="preserve">Consulenti specializzati (GIS, energy, RF) + Firmamento data manager</w:t>
            </w:r>
          </w:p>
        </w:tc>
        <w:tc>
          <w:tcPr>
            <w:shd w:fill="auto" w:val="clear"/>
            <w:tcMar>
              <w:top w:w="100.0" w:type="dxa"/>
              <w:left w:w="100.0" w:type="dxa"/>
              <w:bottom w:w="100.0" w:type="dxa"/>
              <w:right w:w="100.0" w:type="dxa"/>
            </w:tcMar>
            <w:vAlign w:val="top"/>
          </w:tcPr>
          <w:p w:rsidR="00000000" w:rsidDel="00000000" w:rsidP="00000000" w:rsidRDefault="00000000" w:rsidRPr="00000000" w14:paraId="000006B5">
            <w:pPr>
              <w:rPr/>
            </w:pPr>
            <w:r w:rsidDel="00000000" w:rsidR="00000000" w:rsidRPr="00000000">
              <w:rPr>
                <w:b w:val="1"/>
                <w:bCs w:val="1"/>
                <w:rtl w:val="0"/>
              </w:rPr>
              <w:t xml:space="preserve">M+3–M+6 aggregazione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B6">
            <w:pPr>
              <w:rPr/>
            </w:pPr>
            <w:r w:rsidDel="00000000" w:rsidR="00000000" w:rsidRPr="00000000">
              <w:rPr>
                <w:rtl w:val="0"/>
              </w:rPr>
              <w:t xml:space="preserve">Deposito repository Git protetto Regione M+6–M+8, accesso stakeholder approved.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B7">
            <w:pPr>
              <w:rPr/>
            </w:pPr>
            <w:r w:rsidDel="00000000" w:rsidR="00000000" w:rsidRPr="00000000">
              <w:rPr>
                <w:b w:val="1"/>
                <w:bCs w:val="1"/>
                <w:rtl w:val="0"/>
              </w:rPr>
              <w:t xml:space="preserve">DEL-FATT-17</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B8">
            <w:pPr>
              <w:rPr/>
            </w:pPr>
            <w:r w:rsidDel="00000000" w:rsidR="00000000" w:rsidRPr="00000000">
              <w:rPr>
                <w:rtl w:val="0"/>
              </w:rPr>
              <w:t xml:space="preserve">Executive Summary &amp; Decision Brief (Cap.1 + 4.1–4.5)</w:t>
            </w:r>
          </w:p>
        </w:tc>
        <w:tc>
          <w:tcPr>
            <w:shd w:fill="auto" w:val="clear"/>
            <w:tcMar>
              <w:top w:w="100.0" w:type="dxa"/>
              <w:left w:w="100.0" w:type="dxa"/>
              <w:bottom w:w="100.0" w:type="dxa"/>
              <w:right w:w="100.0" w:type="dxa"/>
            </w:tcMar>
            <w:vAlign w:val="top"/>
          </w:tcPr>
          <w:p w:rsidR="00000000" w:rsidDel="00000000" w:rsidP="00000000" w:rsidRDefault="00000000" w:rsidRPr="00000000" w14:paraId="000006B9">
            <w:pPr>
              <w:rPr/>
            </w:pPr>
            <w:r w:rsidDel="00000000" w:rsidR="00000000" w:rsidRPr="00000000">
              <w:rPr>
                <w:rtl w:val="0"/>
              </w:rPr>
              <w:t xml:space="preserve">Riassunto fattibilità 3–5 pagine: scope, 8 CRIT go/nogo status M+11, top 5 rischi, recommendation Go Fase 1 VTOL, investimento fattibilità breakdown, funding roadmap Fase 2–3. Destinato Regione DG + Protezione Civile, linguaggio decisore.</w:t>
            </w:r>
          </w:p>
        </w:tc>
        <w:tc>
          <w:tcPr>
            <w:shd w:fill="auto" w:val="clear"/>
            <w:tcMar>
              <w:top w:w="100.0" w:type="dxa"/>
              <w:left w:w="100.0" w:type="dxa"/>
              <w:bottom w:w="100.0" w:type="dxa"/>
              <w:right w:w="100.0" w:type="dxa"/>
            </w:tcMar>
            <w:vAlign w:val="top"/>
          </w:tcPr>
          <w:p w:rsidR="00000000" w:rsidDel="00000000" w:rsidP="00000000" w:rsidRDefault="00000000" w:rsidRPr="00000000" w14:paraId="000006BA">
            <w:pPr>
              <w:rPr/>
            </w:pPr>
            <w:r w:rsidDel="00000000" w:rsidR="00000000" w:rsidRPr="00000000">
              <w:rPr>
                <w:rtl w:val="0"/>
              </w:rPr>
              <w:t xml:space="preserve">PDF executive brief 5 pag + slide deck PowerPoint 8–12 slide</w:t>
            </w:r>
          </w:p>
        </w:tc>
        <w:tc>
          <w:tcPr>
            <w:shd w:fill="auto" w:val="clear"/>
            <w:tcMar>
              <w:top w:w="100.0" w:type="dxa"/>
              <w:left w:w="100.0" w:type="dxa"/>
              <w:bottom w:w="100.0" w:type="dxa"/>
              <w:right w:w="100.0" w:type="dxa"/>
            </w:tcMar>
            <w:vAlign w:val="top"/>
          </w:tcPr>
          <w:p w:rsidR="00000000" w:rsidDel="00000000" w:rsidP="00000000" w:rsidRDefault="00000000" w:rsidRPr="00000000" w14:paraId="000006BB">
            <w:pPr>
              <w:rPr/>
            </w:pPr>
            <w:r w:rsidDel="00000000" w:rsidR="00000000" w:rsidRPr="00000000">
              <w:rPr>
                <w:rtl w:val="0"/>
              </w:rPr>
              <w:t xml:space="preserve">Regione DG (sponsor main) + Firmamento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6BC">
            <w:pPr>
              <w:rPr/>
            </w:pPr>
            <w:r w:rsidDel="00000000" w:rsidR="00000000" w:rsidRPr="00000000">
              <w:rPr>
                <w:b w:val="1"/>
                <w:bCs w:val="1"/>
                <w:rtl w:val="0"/>
              </w:rPr>
              <w:t xml:space="preserve">M+11 pre-go, M+12 presentazione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BD">
            <w:pPr>
              <w:rPr/>
            </w:pPr>
            <w:r w:rsidDel="00000000" w:rsidR="00000000" w:rsidRPr="00000000">
              <w:rPr>
                <w:rtl w:val="0"/>
              </w:rPr>
              <w:t xml:space="preserve">Presentazione Giunta Regionale steering M+12, verbale approvazione Go decisione.</w:t>
            </w:r>
          </w:p>
        </w:tc>
      </w:tr>
    </w:tbl>
    <w:p w:rsidR="00000000" w:rsidDel="00000000" w:rsidP="00000000" w:rsidRDefault="00000000" w:rsidRPr="00000000" w14:paraId="000006BE">
      <w:pPr>
        <w:widowControl w:val="0"/>
        <w:rPr/>
      </w:pPr>
      <w:r w:rsidDel="00000000" w:rsidR="00000000" w:rsidRPr="00000000">
        <w:rPr>
          <w:rtl w:val="0"/>
        </w:rPr>
      </w:r>
    </w:p>
    <w:p w:rsidR="00000000" w:rsidDel="00000000" w:rsidP="00000000" w:rsidRDefault="00000000" w:rsidRPr="00000000" w14:paraId="000006B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C0">
      <w:pPr>
        <w:pStyle w:val="Heading3"/>
        <w:rPr/>
      </w:pPr>
      <w:bookmarkStart w:colFirst="0" w:colLast="0" w:name="_tsglx24ehh38" w:id="58"/>
      <w:bookmarkEnd w:id="58"/>
      <w:r w:rsidDel="00000000" w:rsidR="00000000" w:rsidRPr="00000000">
        <w:rPr>
          <w:rtl w:val="0"/>
        </w:rPr>
        <w:t xml:space="preserve">4.3.2 Long-Term Roadmap Deliverable: Fase 1 VTOL (6A) e Fase 3 HALE (6B)</w:t>
      </w:r>
    </w:p>
    <w:p w:rsidR="00000000" w:rsidDel="00000000" w:rsidP="00000000" w:rsidRDefault="00000000" w:rsidRPr="00000000" w14:paraId="000006C1">
      <w:pPr>
        <w:rPr/>
      </w:pPr>
      <w:r w:rsidDel="00000000" w:rsidR="00000000" w:rsidRPr="00000000">
        <w:rPr>
          <w:rtl w:val="0"/>
        </w:rPr>
        <w:t xml:space="preserve">Mentre i 17 deliverable sopra sono </w:t>
      </w:r>
      <w:r w:rsidDel="00000000" w:rsidR="00000000" w:rsidRPr="00000000">
        <w:rPr>
          <w:b w:val="1"/>
          <w:bCs w:val="1"/>
          <w:rtl w:val="0"/>
        </w:rPr>
        <w:t xml:space="preserve">fattibilità output M+0–M+11</w:t>
      </w:r>
      <w:r w:rsidDel="00000000" w:rsidR="00000000" w:rsidRPr="00000000">
        <w:rPr>
          <w:rtl w:val="0"/>
        </w:rPr>
        <w:t xml:space="preserve">, i seguenti sono </w:t>
      </w:r>
      <w:r w:rsidDel="00000000" w:rsidR="00000000" w:rsidRPr="00000000">
        <w:rPr>
          <w:b w:val="1"/>
          <w:bCs w:val="1"/>
          <w:rtl w:val="0"/>
        </w:rPr>
        <w:t xml:space="preserve">Fase 1 pilota VTOL e Fase 3 HALE R&amp;D</w:t>
      </w:r>
      <w:r w:rsidDel="00000000" w:rsidR="00000000" w:rsidRPr="00000000">
        <w:rPr>
          <w:rtl w:val="0"/>
        </w:rPr>
        <w:t xml:space="preserve">, mappati per visibility ma </w:t>
      </w:r>
      <w:r w:rsidDel="00000000" w:rsidR="00000000" w:rsidRPr="00000000">
        <w:rPr>
          <w:b w:val="1"/>
          <w:bCs w:val="1"/>
          <w:rtl w:val="0"/>
        </w:rPr>
        <w:t xml:space="preserve">NON parte scope fattibilità</w:t>
      </w:r>
      <w:r w:rsidDel="00000000" w:rsidR="00000000" w:rsidRPr="00000000">
        <w:rPr>
          <w:rtl w:val="0"/>
        </w:rPr>
        <w:t xml:space="preserve">:</w:t>
      </w:r>
    </w:p>
    <w:p w:rsidR="00000000" w:rsidDel="00000000" w:rsidP="00000000" w:rsidRDefault="00000000" w:rsidRPr="00000000" w14:paraId="000006C2">
      <w:pPr>
        <w:pStyle w:val="Heading4"/>
        <w:rPr/>
      </w:pPr>
      <w:bookmarkStart w:colFirst="0" w:colLast="0" w:name="_nqtfdot91yra" w:id="59"/>
      <w:bookmarkEnd w:id="59"/>
      <w:r w:rsidDel="00000000" w:rsidR="00000000" w:rsidRPr="00000000">
        <w:rPr>
          <w:rtl w:val="0"/>
        </w:rPr>
        <w:t xml:space="preserve">Deliverable Fase 1 (VTOL Pilota) – M+12–M+24</w:t>
      </w:r>
    </w:p>
    <w:tbl>
      <w:tblPr>
        <w:tblStyle w:val="Table1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7.25"/>
        <w:gridCol w:w="2257.25"/>
        <w:gridCol w:w="2257.25"/>
        <w:gridCol w:w="2257.25"/>
        <w:tblGridChange w:id="0">
          <w:tblGrid>
            <w:gridCol w:w="2257.25"/>
            <w:gridCol w:w="2257.25"/>
            <w:gridCol w:w="2257.25"/>
            <w:gridCol w:w="2257.25"/>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6C3">
            <w:pPr>
              <w:rPr>
                <w:b w:val="1"/>
                <w:bCs w:val="1"/>
              </w:rPr>
            </w:pPr>
            <w:r w:rsidDel="00000000" w:rsidR="00000000" w:rsidRPr="00000000">
              <w:rPr>
                <w:b w:val="1"/>
                <w:bCs w:val="1"/>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6C4">
            <w:pPr>
              <w:rPr>
                <w:b w:val="1"/>
                <w:bCs w:val="1"/>
              </w:rPr>
            </w:pPr>
            <w:r w:rsidDel="00000000" w:rsidR="00000000" w:rsidRPr="00000000">
              <w:rPr>
                <w:b w:val="1"/>
                <w:bCs w:val="1"/>
                <w:rtl w:val="0"/>
              </w:rPr>
              <w:t xml:space="preserve">Deliverable 6A VTOL Pilota</w:t>
            </w:r>
          </w:p>
        </w:tc>
        <w:tc>
          <w:tcPr>
            <w:shd w:fill="auto" w:val="clear"/>
            <w:tcMar>
              <w:top w:w="100.0" w:type="dxa"/>
              <w:left w:w="100.0" w:type="dxa"/>
              <w:bottom w:w="100.0" w:type="dxa"/>
              <w:right w:w="100.0" w:type="dxa"/>
            </w:tcMar>
            <w:vAlign w:val="top"/>
          </w:tcPr>
          <w:p w:rsidR="00000000" w:rsidDel="00000000" w:rsidP="00000000" w:rsidRDefault="00000000" w:rsidRPr="00000000" w14:paraId="000006C5">
            <w:pPr>
              <w:rPr>
                <w:b w:val="1"/>
                <w:bCs w:val="1"/>
              </w:rPr>
            </w:pPr>
            <w:r w:rsidDel="00000000" w:rsidR="00000000" w:rsidRPr="00000000">
              <w:rPr>
                <w:b w:val="1"/>
                <w:bCs w:val="1"/>
                <w:rtl w:val="0"/>
              </w:rPr>
              <w:t xml:space="preserve">Timing Fase 1</w:t>
            </w:r>
          </w:p>
        </w:tc>
        <w:tc>
          <w:tcPr>
            <w:shd w:fill="auto" w:val="clear"/>
            <w:tcMar>
              <w:top w:w="100.0" w:type="dxa"/>
              <w:left w:w="100.0" w:type="dxa"/>
              <w:bottom w:w="100.0" w:type="dxa"/>
              <w:right w:w="100.0" w:type="dxa"/>
            </w:tcMar>
            <w:vAlign w:val="top"/>
          </w:tcPr>
          <w:p w:rsidR="00000000" w:rsidDel="00000000" w:rsidP="00000000" w:rsidRDefault="00000000" w:rsidRPr="00000000" w14:paraId="000006C6">
            <w:pPr>
              <w:rPr>
                <w:b w:val="1"/>
                <w:bCs w:val="1"/>
              </w:rPr>
            </w:pPr>
            <w:r w:rsidDel="00000000" w:rsidR="00000000" w:rsidRPr="00000000">
              <w:rPr>
                <w:b w:val="1"/>
                <w:bCs w:val="1"/>
                <w:rtl w:val="0"/>
              </w:rPr>
              <w:t xml:space="preserve">Traceability Cap.12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C7">
            <w:pPr>
              <w:rPr/>
            </w:pPr>
            <w:r w:rsidDel="00000000" w:rsidR="00000000" w:rsidRPr="00000000">
              <w:rPr>
                <w:b w:val="1"/>
                <w:bCs w:val="1"/>
                <w:rtl w:val="0"/>
              </w:rPr>
              <w:t xml:space="preserve">DEL-6A-01</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C8">
            <w:pPr>
              <w:rPr/>
            </w:pPr>
            <w:r w:rsidDel="00000000" w:rsidR="00000000" w:rsidRPr="00000000">
              <w:rPr>
                <w:rtl w:val="0"/>
              </w:rPr>
              <w:t xml:space="preserve">JOUAV CW-30E integrato avionica + payload EO/RF live (primo assembly consegna supplier)</w:t>
            </w:r>
          </w:p>
        </w:tc>
        <w:tc>
          <w:tcPr>
            <w:shd w:fill="auto" w:val="clear"/>
            <w:tcMar>
              <w:top w:w="100.0" w:type="dxa"/>
              <w:left w:w="100.0" w:type="dxa"/>
              <w:bottom w:w="100.0" w:type="dxa"/>
              <w:right w:w="100.0" w:type="dxa"/>
            </w:tcMar>
            <w:vAlign w:val="top"/>
          </w:tcPr>
          <w:p w:rsidR="00000000" w:rsidDel="00000000" w:rsidP="00000000" w:rsidRDefault="00000000" w:rsidRPr="00000000" w14:paraId="000006C9">
            <w:pPr>
              <w:rPr/>
            </w:pPr>
            <w:r w:rsidDel="00000000" w:rsidR="00000000" w:rsidRPr="00000000">
              <w:rPr>
                <w:rtl w:val="0"/>
              </w:rPr>
              <w:t xml:space="preserve">M+13–M+14</w:t>
            </w:r>
          </w:p>
        </w:tc>
        <w:tc>
          <w:tcPr>
            <w:shd w:fill="auto" w:val="clear"/>
            <w:tcMar>
              <w:top w:w="100.0" w:type="dxa"/>
              <w:left w:w="100.0" w:type="dxa"/>
              <w:bottom w:w="100.0" w:type="dxa"/>
              <w:right w:w="100.0" w:type="dxa"/>
            </w:tcMar>
            <w:vAlign w:val="top"/>
          </w:tcPr>
          <w:p w:rsidR="00000000" w:rsidDel="00000000" w:rsidP="00000000" w:rsidRDefault="00000000" w:rsidRPr="00000000" w14:paraId="000006CA">
            <w:pPr>
              <w:rPr/>
            </w:pPr>
            <w:r w:rsidDel="00000000" w:rsidR="00000000" w:rsidRPr="00000000">
              <w:rPr>
                <w:rtl w:val="0"/>
              </w:rPr>
              <w:t xml:space="preserve">Fase 1 F1–F2 procurement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CB">
            <w:pPr>
              <w:rPr/>
            </w:pPr>
            <w:r w:rsidDel="00000000" w:rsidR="00000000" w:rsidRPr="00000000">
              <w:rPr>
                <w:b w:val="1"/>
                <w:bCs w:val="1"/>
                <w:rtl w:val="0"/>
              </w:rPr>
              <w:t xml:space="preserve">DEL-6A-02</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CC">
            <w:pPr>
              <w:rPr/>
            </w:pPr>
            <w:r w:rsidDel="00000000" w:rsidR="00000000" w:rsidRPr="00000000">
              <w:rPr>
                <w:rtl w:val="0"/>
              </w:rPr>
              <w:t xml:space="preserve">GCS operativa Pentema (hardware console, software QGroundControl, antenne mount, backhaul connectivity active)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6CD">
            <w:pPr>
              <w:rPr/>
            </w:pPr>
            <w:r w:rsidDel="00000000" w:rsidR="00000000" w:rsidRPr="00000000">
              <w:rPr>
                <w:rtl w:val="0"/>
              </w:rPr>
              <w:t xml:space="preserve">M+15–M+16</w:t>
            </w:r>
          </w:p>
        </w:tc>
        <w:tc>
          <w:tcPr>
            <w:shd w:fill="auto" w:val="clear"/>
            <w:tcMar>
              <w:top w:w="100.0" w:type="dxa"/>
              <w:left w:w="100.0" w:type="dxa"/>
              <w:bottom w:w="100.0" w:type="dxa"/>
              <w:right w:w="100.0" w:type="dxa"/>
            </w:tcMar>
            <w:vAlign w:val="top"/>
          </w:tcPr>
          <w:p w:rsidR="00000000" w:rsidDel="00000000" w:rsidP="00000000" w:rsidRDefault="00000000" w:rsidRPr="00000000" w14:paraId="000006CE">
            <w:pPr>
              <w:rPr/>
            </w:pPr>
            <w:r w:rsidDel="00000000" w:rsidR="00000000" w:rsidRPr="00000000">
              <w:rPr>
                <w:rtl w:val="0"/>
              </w:rPr>
              <w:t xml:space="preserve">Fase 1 F2 infrastructure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CF">
            <w:pPr>
              <w:rPr/>
            </w:pPr>
            <w:r w:rsidDel="00000000" w:rsidR="00000000" w:rsidRPr="00000000">
              <w:rPr>
                <w:b w:val="1"/>
                <w:bCs w:val="1"/>
                <w:rtl w:val="0"/>
              </w:rPr>
              <w:t xml:space="preserve">DEL-6A-03</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D0">
            <w:pPr>
              <w:rPr/>
            </w:pPr>
            <w:r w:rsidDel="00000000" w:rsidR="00000000" w:rsidRPr="00000000">
              <w:rPr>
                <w:rtl w:val="0"/>
              </w:rPr>
              <w:t xml:space="preserve">Missioni operative VTOL &gt;15 voli (ricognizione, emergenza scenario, data collezione cooperativa)</w:t>
            </w:r>
          </w:p>
        </w:tc>
        <w:tc>
          <w:tcPr>
            <w:shd w:fill="auto" w:val="clear"/>
            <w:tcMar>
              <w:top w:w="100.0" w:type="dxa"/>
              <w:left w:w="100.0" w:type="dxa"/>
              <w:bottom w:w="100.0" w:type="dxa"/>
              <w:right w:w="100.0" w:type="dxa"/>
            </w:tcMar>
            <w:vAlign w:val="top"/>
          </w:tcPr>
          <w:p w:rsidR="00000000" w:rsidDel="00000000" w:rsidP="00000000" w:rsidRDefault="00000000" w:rsidRPr="00000000" w14:paraId="000006D1">
            <w:pPr>
              <w:rPr/>
            </w:pPr>
            <w:r w:rsidDel="00000000" w:rsidR="00000000" w:rsidRPr="00000000">
              <w:rPr>
                <w:rtl w:val="0"/>
              </w:rPr>
              <w:t xml:space="preserve">M+17–M+20</w:t>
            </w:r>
          </w:p>
        </w:tc>
        <w:tc>
          <w:tcPr>
            <w:shd w:fill="auto" w:val="clear"/>
            <w:tcMar>
              <w:top w:w="100.0" w:type="dxa"/>
              <w:left w:w="100.0" w:type="dxa"/>
              <w:bottom w:w="100.0" w:type="dxa"/>
              <w:right w:w="100.0" w:type="dxa"/>
            </w:tcMar>
            <w:vAlign w:val="top"/>
          </w:tcPr>
          <w:p w:rsidR="00000000" w:rsidDel="00000000" w:rsidP="00000000" w:rsidRDefault="00000000" w:rsidRPr="00000000" w14:paraId="000006D2">
            <w:pPr>
              <w:rPr/>
            </w:pPr>
            <w:r w:rsidDel="00000000" w:rsidR="00000000" w:rsidRPr="00000000">
              <w:rPr>
                <w:rtl w:val="0"/>
              </w:rPr>
              <w:t xml:space="preserve">Fase 1 F3 operazioni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D3">
            <w:pPr>
              <w:rPr/>
            </w:pPr>
            <w:r w:rsidDel="00000000" w:rsidR="00000000" w:rsidRPr="00000000">
              <w:rPr>
                <w:b w:val="1"/>
                <w:bCs w:val="1"/>
                <w:rtl w:val="0"/>
              </w:rPr>
              <w:t xml:space="preserve">DEL-6A-04</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D4">
            <w:pPr>
              <w:rPr/>
            </w:pPr>
            <w:r w:rsidDel="00000000" w:rsidR="00000000" w:rsidRPr="00000000">
              <w:rPr>
                <w:rtl w:val="0"/>
              </w:rPr>
              <w:t xml:space="preserve">Training certificate &gt;10 operatori (pilot, GCS manager, data analyst per cooperative)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6D5">
            <w:pPr>
              <w:rPr/>
            </w:pPr>
            <w:r w:rsidDel="00000000" w:rsidR="00000000" w:rsidRPr="00000000">
              <w:rPr>
                <w:rtl w:val="0"/>
              </w:rPr>
              <w:t xml:space="preserve">M+18–M+21</w:t>
            </w:r>
          </w:p>
        </w:tc>
        <w:tc>
          <w:tcPr>
            <w:shd w:fill="auto" w:val="clear"/>
            <w:tcMar>
              <w:top w:w="100.0" w:type="dxa"/>
              <w:left w:w="100.0" w:type="dxa"/>
              <w:bottom w:w="100.0" w:type="dxa"/>
              <w:right w:w="100.0" w:type="dxa"/>
            </w:tcMar>
            <w:vAlign w:val="top"/>
          </w:tcPr>
          <w:p w:rsidR="00000000" w:rsidDel="00000000" w:rsidP="00000000" w:rsidRDefault="00000000" w:rsidRPr="00000000" w14:paraId="000006D6">
            <w:pPr>
              <w:rPr/>
            </w:pPr>
            <w:r w:rsidDel="00000000" w:rsidR="00000000" w:rsidRPr="00000000">
              <w:rPr>
                <w:rtl w:val="0"/>
              </w:rPr>
              <w:t xml:space="preserve">Fase 1 F3 training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D7">
            <w:pPr>
              <w:rPr/>
            </w:pPr>
            <w:r w:rsidDel="00000000" w:rsidR="00000000" w:rsidRPr="00000000">
              <w:rPr>
                <w:b w:val="1"/>
                <w:bCs w:val="1"/>
                <w:rtl w:val="0"/>
              </w:rPr>
              <w:t xml:space="preserve">DEL-6A-05</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D8">
            <w:pPr>
              <w:rPr/>
            </w:pPr>
            <w:r w:rsidDel="00000000" w:rsidR="00000000" w:rsidRPr="00000000">
              <w:rPr>
                <w:rtl w:val="0"/>
              </w:rPr>
              <w:t xml:space="preserve">Operations Manual VTOL (procedure, SOP, checklist, RTH protocol, maintenance schedule)</w:t>
            </w:r>
          </w:p>
        </w:tc>
        <w:tc>
          <w:tcPr>
            <w:shd w:fill="auto" w:val="clear"/>
            <w:tcMar>
              <w:top w:w="100.0" w:type="dxa"/>
              <w:left w:w="100.0" w:type="dxa"/>
              <w:bottom w:w="100.0" w:type="dxa"/>
              <w:right w:w="100.0" w:type="dxa"/>
            </w:tcMar>
            <w:vAlign w:val="top"/>
          </w:tcPr>
          <w:p w:rsidR="00000000" w:rsidDel="00000000" w:rsidP="00000000" w:rsidRDefault="00000000" w:rsidRPr="00000000" w14:paraId="000006D9">
            <w:pPr>
              <w:rPr/>
            </w:pPr>
            <w:r w:rsidDel="00000000" w:rsidR="00000000" w:rsidRPr="00000000">
              <w:rPr>
                <w:rtl w:val="0"/>
              </w:rPr>
              <w:t xml:space="preserve">M+15–M+16</w:t>
            </w:r>
          </w:p>
        </w:tc>
        <w:tc>
          <w:tcPr>
            <w:shd w:fill="auto" w:val="clear"/>
            <w:tcMar>
              <w:top w:w="100.0" w:type="dxa"/>
              <w:left w:w="100.0" w:type="dxa"/>
              <w:bottom w:w="100.0" w:type="dxa"/>
              <w:right w:w="100.0" w:type="dxa"/>
            </w:tcMar>
            <w:vAlign w:val="top"/>
          </w:tcPr>
          <w:p w:rsidR="00000000" w:rsidDel="00000000" w:rsidP="00000000" w:rsidRDefault="00000000" w:rsidRPr="00000000" w14:paraId="000006DA">
            <w:pPr>
              <w:rPr/>
            </w:pPr>
            <w:r w:rsidDel="00000000" w:rsidR="00000000" w:rsidRPr="00000000">
              <w:rPr>
                <w:rtl w:val="0"/>
              </w:rPr>
              <w:t xml:space="preserve">Fase 1 F2 documentation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DB">
            <w:pPr>
              <w:rPr/>
            </w:pPr>
            <w:r w:rsidDel="00000000" w:rsidR="00000000" w:rsidRPr="00000000">
              <w:rPr>
                <w:b w:val="1"/>
                <w:bCs w:val="1"/>
                <w:rtl w:val="0"/>
              </w:rPr>
              <w:t xml:space="preserve">DEL-6A-06</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DC">
            <w:pPr>
              <w:rPr/>
            </w:pPr>
            <w:r w:rsidDel="00000000" w:rsidR="00000000" w:rsidRPr="00000000">
              <w:rPr>
                <w:rtl w:val="0"/>
              </w:rPr>
              <w:t xml:space="preserve">Lessons Learned Report &amp; Field Validation (KPI effettivi vs requisiti, effectiveness assessment cooperativa)</w:t>
            </w:r>
          </w:p>
        </w:tc>
        <w:tc>
          <w:tcPr>
            <w:shd w:fill="auto" w:val="clear"/>
            <w:tcMar>
              <w:top w:w="100.0" w:type="dxa"/>
              <w:left w:w="100.0" w:type="dxa"/>
              <w:bottom w:w="100.0" w:type="dxa"/>
              <w:right w:w="100.0" w:type="dxa"/>
            </w:tcMar>
            <w:vAlign w:val="top"/>
          </w:tcPr>
          <w:p w:rsidR="00000000" w:rsidDel="00000000" w:rsidP="00000000" w:rsidRDefault="00000000" w:rsidRPr="00000000" w14:paraId="000006DD">
            <w:pPr>
              <w:rPr/>
            </w:pPr>
            <w:r w:rsidDel="00000000" w:rsidR="00000000" w:rsidRPr="00000000">
              <w:rPr>
                <w:rtl w:val="0"/>
              </w:rPr>
              <w:t xml:space="preserve">M+21–M+24</w:t>
            </w:r>
          </w:p>
        </w:tc>
        <w:tc>
          <w:tcPr>
            <w:shd w:fill="auto" w:val="clear"/>
            <w:tcMar>
              <w:top w:w="100.0" w:type="dxa"/>
              <w:left w:w="100.0" w:type="dxa"/>
              <w:bottom w:w="100.0" w:type="dxa"/>
              <w:right w:w="100.0" w:type="dxa"/>
            </w:tcMar>
            <w:vAlign w:val="top"/>
          </w:tcPr>
          <w:p w:rsidR="00000000" w:rsidDel="00000000" w:rsidP="00000000" w:rsidRDefault="00000000" w:rsidRPr="00000000" w14:paraId="000006DE">
            <w:pPr>
              <w:rPr/>
            </w:pPr>
            <w:r w:rsidDel="00000000" w:rsidR="00000000" w:rsidRPr="00000000">
              <w:rPr>
                <w:rtl w:val="0"/>
              </w:rPr>
              <w:t xml:space="preserve">Fase 1 F4 closeout</w:t>
            </w:r>
          </w:p>
        </w:tc>
      </w:tr>
    </w:tbl>
    <w:p w:rsidR="00000000" w:rsidDel="00000000" w:rsidP="00000000" w:rsidRDefault="00000000" w:rsidRPr="00000000" w14:paraId="000006DF">
      <w:pPr>
        <w:pStyle w:val="Heading4"/>
        <w:rPr/>
      </w:pPr>
      <w:bookmarkStart w:colFirst="0" w:colLast="0" w:name="_43peg5ax5u1f" w:id="60"/>
      <w:bookmarkEnd w:id="60"/>
      <w:r w:rsidDel="00000000" w:rsidR="00000000" w:rsidRPr="00000000">
        <w:rPr>
          <w:rtl w:val="0"/>
        </w:rPr>
        <w:t xml:space="preserve">Deliverable Fase 3 (HALE R&amp;D) – M+36–M+48</w:t>
      </w:r>
    </w:p>
    <w:tbl>
      <w:tblPr>
        <w:tblStyle w:val="Table1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7.25"/>
        <w:gridCol w:w="2257.25"/>
        <w:gridCol w:w="2257.25"/>
        <w:gridCol w:w="2257.25"/>
        <w:tblGridChange w:id="0">
          <w:tblGrid>
            <w:gridCol w:w="2257.25"/>
            <w:gridCol w:w="2257.25"/>
            <w:gridCol w:w="2257.25"/>
            <w:gridCol w:w="2257.25"/>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6E0">
            <w:pPr>
              <w:rPr>
                <w:b w:val="1"/>
                <w:bCs w:val="1"/>
              </w:rPr>
            </w:pPr>
            <w:r w:rsidDel="00000000" w:rsidR="00000000" w:rsidRPr="00000000">
              <w:rPr>
                <w:b w:val="1"/>
                <w:bCs w:val="1"/>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6E1">
            <w:pPr>
              <w:rPr>
                <w:b w:val="1"/>
                <w:bCs w:val="1"/>
              </w:rPr>
            </w:pPr>
            <w:r w:rsidDel="00000000" w:rsidR="00000000" w:rsidRPr="00000000">
              <w:rPr>
                <w:b w:val="1"/>
                <w:bCs w:val="1"/>
                <w:rtl w:val="0"/>
              </w:rPr>
              <w:t xml:space="preserve">Deliverable 6B HALE R&amp;D</w:t>
            </w:r>
          </w:p>
        </w:tc>
        <w:tc>
          <w:tcPr>
            <w:shd w:fill="auto" w:val="clear"/>
            <w:tcMar>
              <w:top w:w="100.0" w:type="dxa"/>
              <w:left w:w="100.0" w:type="dxa"/>
              <w:bottom w:w="100.0" w:type="dxa"/>
              <w:right w:w="100.0" w:type="dxa"/>
            </w:tcMar>
            <w:vAlign w:val="top"/>
          </w:tcPr>
          <w:p w:rsidR="00000000" w:rsidDel="00000000" w:rsidP="00000000" w:rsidRDefault="00000000" w:rsidRPr="00000000" w14:paraId="000006E2">
            <w:pPr>
              <w:rPr>
                <w:b w:val="1"/>
                <w:bCs w:val="1"/>
              </w:rPr>
            </w:pPr>
            <w:r w:rsidDel="00000000" w:rsidR="00000000" w:rsidRPr="00000000">
              <w:rPr>
                <w:b w:val="1"/>
                <w:bCs w:val="1"/>
                <w:rtl w:val="0"/>
              </w:rPr>
              <w:t xml:space="preserve">Timing Fase 3</w:t>
            </w:r>
          </w:p>
        </w:tc>
        <w:tc>
          <w:tcPr>
            <w:shd w:fill="auto" w:val="clear"/>
            <w:tcMar>
              <w:top w:w="100.0" w:type="dxa"/>
              <w:left w:w="100.0" w:type="dxa"/>
              <w:bottom w:w="100.0" w:type="dxa"/>
              <w:right w:w="100.0" w:type="dxa"/>
            </w:tcMar>
            <w:vAlign w:val="top"/>
          </w:tcPr>
          <w:p w:rsidR="00000000" w:rsidDel="00000000" w:rsidP="00000000" w:rsidRDefault="00000000" w:rsidRPr="00000000" w14:paraId="000006E3">
            <w:pPr>
              <w:rPr>
                <w:b w:val="1"/>
                <w:bCs w:val="1"/>
              </w:rPr>
            </w:pPr>
            <w:r w:rsidDel="00000000" w:rsidR="00000000" w:rsidRPr="00000000">
              <w:rPr>
                <w:b w:val="1"/>
                <w:bCs w:val="1"/>
                <w:rtl w:val="0"/>
              </w:rPr>
              <w:t xml:space="preserve">Traceability Cap.12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E4">
            <w:pPr>
              <w:rPr/>
            </w:pPr>
            <w:r w:rsidDel="00000000" w:rsidR="00000000" w:rsidRPr="00000000">
              <w:rPr>
                <w:b w:val="1"/>
                <w:bCs w:val="1"/>
                <w:rtl w:val="0"/>
              </w:rPr>
              <w:t xml:space="preserve">DEL-6B-01</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E5">
            <w:pPr>
              <w:rPr/>
            </w:pPr>
            <w:r w:rsidDel="00000000" w:rsidR="00000000" w:rsidRPr="00000000">
              <w:rPr>
                <w:rFonts w:ascii="Arial Unicode MS" w:cs="Arial Unicode MS" w:eastAsia="Arial Unicode MS" w:hAnsi="Arial Unicode MS"/>
                <w:rtl w:val="0"/>
              </w:rPr>
              <w:t xml:space="preserve">Preliminary Design Review (PDR) documento HALE (SRL ≥5 Model-Validated, 500+ pagine design detail)</w:t>
            </w:r>
          </w:p>
        </w:tc>
        <w:tc>
          <w:tcPr>
            <w:shd w:fill="auto" w:val="clear"/>
            <w:tcMar>
              <w:top w:w="100.0" w:type="dxa"/>
              <w:left w:w="100.0" w:type="dxa"/>
              <w:bottom w:w="100.0" w:type="dxa"/>
              <w:right w:w="100.0" w:type="dxa"/>
            </w:tcMar>
            <w:vAlign w:val="top"/>
          </w:tcPr>
          <w:p w:rsidR="00000000" w:rsidDel="00000000" w:rsidP="00000000" w:rsidRDefault="00000000" w:rsidRPr="00000000" w14:paraId="000006E6">
            <w:pPr>
              <w:rPr/>
            </w:pPr>
            <w:r w:rsidDel="00000000" w:rsidR="00000000" w:rsidRPr="00000000">
              <w:rPr>
                <w:rtl w:val="0"/>
              </w:rPr>
              <w:t xml:space="preserve">M+36–M+38</w:t>
            </w:r>
          </w:p>
        </w:tc>
        <w:tc>
          <w:tcPr>
            <w:shd w:fill="auto" w:val="clear"/>
            <w:tcMar>
              <w:top w:w="100.0" w:type="dxa"/>
              <w:left w:w="100.0" w:type="dxa"/>
              <w:bottom w:w="100.0" w:type="dxa"/>
              <w:right w:w="100.0" w:type="dxa"/>
            </w:tcMar>
            <w:vAlign w:val="top"/>
          </w:tcPr>
          <w:p w:rsidR="00000000" w:rsidDel="00000000" w:rsidP="00000000" w:rsidRDefault="00000000" w:rsidRPr="00000000" w14:paraId="000006E7">
            <w:pPr>
              <w:rPr/>
            </w:pPr>
            <w:r w:rsidDel="00000000" w:rsidR="00000000" w:rsidRPr="00000000">
              <w:rPr>
                <w:rtl w:val="0"/>
              </w:rPr>
              <w:t xml:space="preserve">Fase 3 gate PDR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E8">
            <w:pPr>
              <w:rPr/>
            </w:pPr>
            <w:r w:rsidDel="00000000" w:rsidR="00000000" w:rsidRPr="00000000">
              <w:rPr>
                <w:b w:val="1"/>
                <w:bCs w:val="1"/>
                <w:rtl w:val="0"/>
              </w:rPr>
              <w:t xml:space="preserve">DEL-6B-02</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E9">
            <w:pPr>
              <w:rPr/>
            </w:pPr>
            <w:r w:rsidDel="00000000" w:rsidR="00000000" w:rsidRPr="00000000">
              <w:rPr>
                <w:rtl w:val="0"/>
              </w:rPr>
              <w:t xml:space="preserve">Subscale prototype (30–50% wing span, ~5m, 20–30 kg) + flight test campaign 5–10 flight (flutter, energy, control validation)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6EA">
            <w:pPr>
              <w:rPr/>
            </w:pPr>
            <w:r w:rsidDel="00000000" w:rsidR="00000000" w:rsidRPr="00000000">
              <w:rPr>
                <w:rtl w:val="0"/>
              </w:rPr>
              <w:t xml:space="preserve">M+38–M+42</w:t>
            </w:r>
          </w:p>
        </w:tc>
        <w:tc>
          <w:tcPr>
            <w:shd w:fill="auto" w:val="clear"/>
            <w:tcMar>
              <w:top w:w="100.0" w:type="dxa"/>
              <w:left w:w="100.0" w:type="dxa"/>
              <w:bottom w:w="100.0" w:type="dxa"/>
              <w:right w:w="100.0" w:type="dxa"/>
            </w:tcMar>
            <w:vAlign w:val="top"/>
          </w:tcPr>
          <w:p w:rsidR="00000000" w:rsidDel="00000000" w:rsidP="00000000" w:rsidRDefault="00000000" w:rsidRPr="00000000" w14:paraId="000006EB">
            <w:pPr>
              <w:rPr/>
            </w:pPr>
            <w:r w:rsidDel="00000000" w:rsidR="00000000" w:rsidRPr="00000000">
              <w:rPr>
                <w:rtl w:val="0"/>
              </w:rPr>
              <w:t xml:space="preserve">Fase 3 prototype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EC">
            <w:pPr>
              <w:rPr/>
            </w:pPr>
            <w:r w:rsidDel="00000000" w:rsidR="00000000" w:rsidRPr="00000000">
              <w:rPr>
                <w:b w:val="1"/>
                <w:bCs w:val="1"/>
                <w:rtl w:val="0"/>
              </w:rPr>
              <w:t xml:space="preserve">DEL-6B-03</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ED">
            <w:pPr>
              <w:rPr/>
            </w:pPr>
            <w:r w:rsidDel="00000000" w:rsidR="00000000" w:rsidRPr="00000000">
              <w:rPr>
                <w:rFonts w:ascii="Arial Unicode MS" w:cs="Arial Unicode MS" w:eastAsia="Arial Unicode MS" w:hAnsi="Arial Unicode MS"/>
                <w:rtl w:val="0"/>
              </w:rPr>
              <w:t xml:space="preserve">Energy Model invernale validato subscale (battery capacity/consumption, solar panel PoC, autonomia dicembre-gennaio 5h→10h projection)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6EE">
            <w:pPr>
              <w:rPr/>
            </w:pPr>
            <w:r w:rsidDel="00000000" w:rsidR="00000000" w:rsidRPr="00000000">
              <w:rPr>
                <w:rtl w:val="0"/>
              </w:rPr>
              <w:t xml:space="preserve">M+36–M+40</w:t>
            </w:r>
          </w:p>
        </w:tc>
        <w:tc>
          <w:tcPr>
            <w:shd w:fill="auto" w:val="clear"/>
            <w:tcMar>
              <w:top w:w="100.0" w:type="dxa"/>
              <w:left w:w="100.0" w:type="dxa"/>
              <w:bottom w:w="100.0" w:type="dxa"/>
              <w:right w:w="100.0" w:type="dxa"/>
            </w:tcMar>
            <w:vAlign w:val="top"/>
          </w:tcPr>
          <w:p w:rsidR="00000000" w:rsidDel="00000000" w:rsidP="00000000" w:rsidRDefault="00000000" w:rsidRPr="00000000" w14:paraId="000006EF">
            <w:pPr>
              <w:rPr/>
            </w:pPr>
            <w:r w:rsidDel="00000000" w:rsidR="00000000" w:rsidRPr="00000000">
              <w:rPr>
                <w:rtl w:val="0"/>
              </w:rPr>
              <w:t xml:space="preserve">Fase 3 energy validation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F0">
            <w:pPr>
              <w:rPr/>
            </w:pPr>
            <w:r w:rsidDel="00000000" w:rsidR="00000000" w:rsidRPr="00000000">
              <w:rPr>
                <w:b w:val="1"/>
                <w:bCs w:val="1"/>
                <w:rtl w:val="0"/>
              </w:rPr>
              <w:t xml:space="preserve">DEL-6B-04</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F1">
            <w:pPr>
              <w:rPr/>
            </w:pPr>
            <w:r w:rsidDel="00000000" w:rsidR="00000000" w:rsidRPr="00000000">
              <w:rPr>
                <w:rtl w:val="0"/>
              </w:rPr>
              <w:t xml:space="preserve">Aeroelasticità analisi (FEA flutter speed margin &gt;1.15 regulatory, wing divergence, control reversal check)</w:t>
            </w:r>
          </w:p>
        </w:tc>
        <w:tc>
          <w:tcPr>
            <w:shd w:fill="auto" w:val="clear"/>
            <w:tcMar>
              <w:top w:w="100.0" w:type="dxa"/>
              <w:left w:w="100.0" w:type="dxa"/>
              <w:bottom w:w="100.0" w:type="dxa"/>
              <w:right w:w="100.0" w:type="dxa"/>
            </w:tcMar>
            <w:vAlign w:val="top"/>
          </w:tcPr>
          <w:p w:rsidR="00000000" w:rsidDel="00000000" w:rsidP="00000000" w:rsidRDefault="00000000" w:rsidRPr="00000000" w14:paraId="000006F2">
            <w:pPr>
              <w:rPr/>
            </w:pPr>
            <w:r w:rsidDel="00000000" w:rsidR="00000000" w:rsidRPr="00000000">
              <w:rPr>
                <w:rtl w:val="0"/>
              </w:rPr>
              <w:t xml:space="preserve">M+35–M+40</w:t>
            </w:r>
          </w:p>
        </w:tc>
        <w:tc>
          <w:tcPr>
            <w:shd w:fill="auto" w:val="clear"/>
            <w:tcMar>
              <w:top w:w="100.0" w:type="dxa"/>
              <w:left w:w="100.0" w:type="dxa"/>
              <w:bottom w:w="100.0" w:type="dxa"/>
              <w:right w:w="100.0" w:type="dxa"/>
            </w:tcMar>
            <w:vAlign w:val="top"/>
          </w:tcPr>
          <w:p w:rsidR="00000000" w:rsidDel="00000000" w:rsidP="00000000" w:rsidRDefault="00000000" w:rsidRPr="00000000" w14:paraId="000006F3">
            <w:pPr>
              <w:rPr/>
            </w:pPr>
            <w:r w:rsidDel="00000000" w:rsidR="00000000" w:rsidRPr="00000000">
              <w:rPr>
                <w:rtl w:val="0"/>
              </w:rPr>
              <w:t xml:space="preserve">Fase 3 aeromechanics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F4">
            <w:pPr>
              <w:rPr/>
            </w:pPr>
            <w:r w:rsidDel="00000000" w:rsidR="00000000" w:rsidRPr="00000000">
              <w:rPr>
                <w:b w:val="1"/>
                <w:bCs w:val="1"/>
                <w:rtl w:val="0"/>
              </w:rPr>
              <w:t xml:space="preserve">DEL-6B-05</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F5">
            <w:pPr>
              <w:rPr/>
            </w:pPr>
            <w:r w:rsidDel="00000000" w:rsidR="00000000" w:rsidRPr="00000000">
              <w:rPr>
                <w:rtl w:val="0"/>
              </w:rPr>
              <w:t xml:space="preserve">ENAC SORA v2.0 Specific submission (Risk Assessment completo, Mitigation Evidence, Operational Procedures)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6F6">
            <w:pPr>
              <w:rPr/>
            </w:pPr>
            <w:r w:rsidDel="00000000" w:rsidR="00000000" w:rsidRPr="00000000">
              <w:rPr>
                <w:rtl w:val="0"/>
              </w:rPr>
              <w:t xml:space="preserve">M+40–M+42</w:t>
            </w:r>
          </w:p>
        </w:tc>
        <w:tc>
          <w:tcPr>
            <w:shd w:fill="auto" w:val="clear"/>
            <w:tcMar>
              <w:top w:w="100.0" w:type="dxa"/>
              <w:left w:w="100.0" w:type="dxa"/>
              <w:bottom w:w="100.0" w:type="dxa"/>
              <w:right w:w="100.0" w:type="dxa"/>
            </w:tcMar>
            <w:vAlign w:val="top"/>
          </w:tcPr>
          <w:p w:rsidR="00000000" w:rsidDel="00000000" w:rsidP="00000000" w:rsidRDefault="00000000" w:rsidRPr="00000000" w14:paraId="000006F7">
            <w:pPr>
              <w:rPr/>
            </w:pPr>
            <w:r w:rsidDel="00000000" w:rsidR="00000000" w:rsidRPr="00000000">
              <w:rPr>
                <w:rtl w:val="0"/>
              </w:rPr>
              <w:t xml:space="preserve">Fase 3 regulatory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F8">
            <w:pPr>
              <w:rPr/>
            </w:pPr>
            <w:r w:rsidDel="00000000" w:rsidR="00000000" w:rsidRPr="00000000">
              <w:rPr>
                <w:b w:val="1"/>
                <w:bCs w:val="1"/>
                <w:rtl w:val="0"/>
              </w:rPr>
              <w:t xml:space="preserve">DEL-6B-06</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F9">
            <w:pPr>
              <w:rPr/>
            </w:pPr>
            <w:r w:rsidDel="00000000" w:rsidR="00000000" w:rsidRPr="00000000">
              <w:rPr>
                <w:rtl w:val="0"/>
              </w:rPr>
              <w:t xml:space="preserve">Phase 3 Go/No-Go Decision + Funding LOI Fase 4 (Full-Scale Prototype &amp; First Flight)</w:t>
            </w:r>
          </w:p>
        </w:tc>
        <w:tc>
          <w:tcPr>
            <w:shd w:fill="auto" w:val="clear"/>
            <w:tcMar>
              <w:top w:w="100.0" w:type="dxa"/>
              <w:left w:w="100.0" w:type="dxa"/>
              <w:bottom w:w="100.0" w:type="dxa"/>
              <w:right w:w="100.0" w:type="dxa"/>
            </w:tcMar>
            <w:vAlign w:val="top"/>
          </w:tcPr>
          <w:p w:rsidR="00000000" w:rsidDel="00000000" w:rsidP="00000000" w:rsidRDefault="00000000" w:rsidRPr="00000000" w14:paraId="000006FA">
            <w:pPr>
              <w:rPr/>
            </w:pPr>
            <w:r w:rsidDel="00000000" w:rsidR="00000000" w:rsidRPr="00000000">
              <w:rPr>
                <w:rtl w:val="0"/>
              </w:rPr>
              <w:t xml:space="preserve">M+45–M+48</w:t>
            </w:r>
          </w:p>
        </w:tc>
        <w:tc>
          <w:tcPr>
            <w:shd w:fill="auto" w:val="clear"/>
            <w:tcMar>
              <w:top w:w="100.0" w:type="dxa"/>
              <w:left w:w="100.0" w:type="dxa"/>
              <w:bottom w:w="100.0" w:type="dxa"/>
              <w:right w:w="100.0" w:type="dxa"/>
            </w:tcMar>
            <w:vAlign w:val="top"/>
          </w:tcPr>
          <w:p w:rsidR="00000000" w:rsidDel="00000000" w:rsidP="00000000" w:rsidRDefault="00000000" w:rsidRPr="00000000" w14:paraId="000006FB">
            <w:pPr>
              <w:rPr/>
            </w:pPr>
            <w:r w:rsidDel="00000000" w:rsidR="00000000" w:rsidRPr="00000000">
              <w:rPr>
                <w:rtl w:val="0"/>
              </w:rPr>
              <w:t xml:space="preserve">Fase 3 gate decision</w:t>
            </w:r>
          </w:p>
        </w:tc>
      </w:tr>
    </w:tbl>
    <w:p w:rsidR="00000000" w:rsidDel="00000000" w:rsidP="00000000" w:rsidRDefault="00000000" w:rsidRPr="00000000" w14:paraId="000006FC">
      <w:pPr>
        <w:widowControl w:val="0"/>
        <w:rPr/>
      </w:pPr>
      <w:r w:rsidDel="00000000" w:rsidR="00000000" w:rsidRPr="00000000">
        <w:rPr>
          <w:rtl w:val="0"/>
        </w:rPr>
      </w:r>
    </w:p>
    <w:p w:rsidR="00000000" w:rsidDel="00000000" w:rsidP="00000000" w:rsidRDefault="00000000" w:rsidRPr="00000000" w14:paraId="000006FD">
      <w:pPr>
        <w:pStyle w:val="Heading2"/>
        <w:rPr/>
      </w:pPr>
      <w:bookmarkStart w:colFirst="0" w:colLast="0" w:name="_y7l5esf5ye88" w:id="61"/>
      <w:bookmarkEnd w:id="61"/>
      <w:r w:rsidDel="00000000" w:rsidR="00000000" w:rsidRPr="00000000">
        <w:rPr>
          <w:rtl w:val="0"/>
        </w:rPr>
        <w:t xml:space="preserve">SEZIONE 4 – Interfacce Principali (ICD preliminare)</w:t>
      </w:r>
    </w:p>
    <w:p w:rsidR="00000000" w:rsidDel="00000000" w:rsidP="00000000" w:rsidRDefault="00000000" w:rsidRPr="00000000" w14:paraId="000006F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FF">
      <w:pPr>
        <w:pStyle w:val="Heading2"/>
        <w:rPr/>
      </w:pPr>
      <w:bookmarkStart w:colFirst="0" w:colLast="0" w:name="_a4huunsxdkt0" w:id="62"/>
      <w:bookmarkEnd w:id="62"/>
      <w:r w:rsidDel="00000000" w:rsidR="00000000" w:rsidRPr="00000000">
        <w:rPr>
          <w:rtl w:val="0"/>
        </w:rPr>
        <w:t xml:space="preserve">4.4 Interfacce Principali (ICD – Interface Control Document preliminare)</w:t>
      </w:r>
    </w:p>
    <w:p w:rsidR="00000000" w:rsidDel="00000000" w:rsidP="00000000" w:rsidRDefault="00000000" w:rsidRPr="00000000" w14:paraId="00000700">
      <w:pPr>
        <w:rPr/>
      </w:pPr>
      <w:r w:rsidDel="00000000" w:rsidR="00000000" w:rsidRPr="00000000">
        <w:rPr>
          <w:rtl w:val="0"/>
        </w:rPr>
        <w:t xml:space="preserve">Il seguente capitolo articola le </w:t>
      </w:r>
      <w:r w:rsidDel="00000000" w:rsidR="00000000" w:rsidRPr="00000000">
        <w:rPr>
          <w:b w:val="1"/>
          <w:bCs w:val="1"/>
          <w:rtl w:val="0"/>
        </w:rPr>
        <w:t xml:space="preserve">12 interfacce critiche del sistema H.A.L.E.</w:t>
      </w:r>
      <w:r w:rsidDel="00000000" w:rsidR="00000000" w:rsidRPr="00000000">
        <w:rPr>
          <w:rtl w:val="0"/>
        </w:rPr>
        <w:t xml:space="preserve">, a livello fattibilità, con descrizione, input/output specifici, standard/protocolli, responsabilità, e rischi noti. Ogni interfaccia è tracciata a Cap.6 (fattibilità tecnica), Cap.7 (V&amp;V test), e Cap.11 (rischi integrazione).</w:t>
      </w:r>
    </w:p>
    <w:p w:rsidR="00000000" w:rsidDel="00000000" w:rsidP="00000000" w:rsidRDefault="00000000" w:rsidRPr="00000000" w14:paraId="00000701">
      <w:pPr>
        <w:widowControl w:val="0"/>
        <w:rPr/>
      </w:pPr>
      <w:r w:rsidDel="00000000" w:rsidR="00000000" w:rsidRPr="00000000">
        <w:rPr>
          <w:rtl w:val="0"/>
        </w:rPr>
      </w:r>
    </w:p>
    <w:p w:rsidR="00000000" w:rsidDel="00000000" w:rsidP="00000000" w:rsidRDefault="00000000" w:rsidRPr="00000000" w14:paraId="00000702">
      <w:pPr>
        <w:rPr/>
      </w:pPr>
      <w:r w:rsidDel="00000000" w:rsidR="00000000" w:rsidRPr="00000000">
        <w:rPr>
          <w:rtl w:val="0"/>
        </w:rPr>
        <w:t xml:space="preserve">L'ICD preliminare è </w:t>
      </w:r>
      <w:r w:rsidDel="00000000" w:rsidR="00000000" w:rsidRPr="00000000">
        <w:rPr>
          <w:b w:val="1"/>
          <w:bCs w:val="1"/>
          <w:rtl w:val="0"/>
        </w:rPr>
        <w:t xml:space="preserve">concept-level</w:t>
      </w:r>
      <w:r w:rsidDel="00000000" w:rsidR="00000000" w:rsidRPr="00000000">
        <w:rPr>
          <w:rtl w:val="0"/>
        </w:rPr>
        <w:t xml:space="preserve"> M+0–M+3; versione dettagliata si svilupperà Fase 1 M+4–M+8 (design engineering).</w:t>
      </w:r>
    </w:p>
    <w:p w:rsidR="00000000" w:rsidDel="00000000" w:rsidP="00000000" w:rsidRDefault="00000000" w:rsidRPr="00000000" w14:paraId="00000703">
      <w:pPr>
        <w:widowControl w:val="0"/>
        <w:rPr/>
      </w:pPr>
      <w:r w:rsidDel="00000000" w:rsidR="00000000" w:rsidRPr="00000000">
        <w:rPr>
          <w:rtl w:val="0"/>
        </w:rPr>
      </w:r>
    </w:p>
    <w:p w:rsidR="00000000" w:rsidDel="00000000" w:rsidP="00000000" w:rsidRDefault="00000000" w:rsidRPr="00000000" w14:paraId="000007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05">
      <w:pPr>
        <w:pStyle w:val="Heading3"/>
        <w:rPr/>
      </w:pPr>
      <w:bookmarkStart w:colFirst="0" w:colLast="0" w:name="_bb8lwrp98g8m" w:id="63"/>
      <w:bookmarkEnd w:id="63"/>
      <w:r w:rsidDel="00000000" w:rsidR="00000000" w:rsidRPr="00000000">
        <w:rPr>
          <w:rtl w:val="0"/>
        </w:rPr>
        <w:t xml:space="preserve">Tabella 4.4.1: Interfacce Principali del Sistema (ICD preliminare)</w:t>
      </w:r>
    </w:p>
    <w:tbl>
      <w:tblPr>
        <w:tblStyle w:val="Table13"/>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89.857142857143"/>
        <w:gridCol w:w="1289.857142857143"/>
        <w:gridCol w:w="1289.857142857143"/>
        <w:gridCol w:w="1289.857142857143"/>
        <w:gridCol w:w="1289.857142857143"/>
        <w:gridCol w:w="1289.857142857143"/>
        <w:gridCol w:w="1289.857142857143"/>
        <w:tblGridChange w:id="0">
          <w:tblGrid>
            <w:gridCol w:w="1289.857142857143"/>
            <w:gridCol w:w="1289.857142857143"/>
            <w:gridCol w:w="1289.857142857143"/>
            <w:gridCol w:w="1289.857142857143"/>
            <w:gridCol w:w="1289.857142857143"/>
            <w:gridCol w:w="1289.857142857143"/>
            <w:gridCol w:w="1289.857142857143"/>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706">
            <w:pPr>
              <w:rPr>
                <w:b w:val="1"/>
                <w:bCs w:val="1"/>
              </w:rPr>
            </w:pPr>
            <w:r w:rsidDel="00000000" w:rsidR="00000000" w:rsidRPr="00000000">
              <w:rPr>
                <w:b w:val="1"/>
                <w:bCs w:val="1"/>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707">
            <w:pPr>
              <w:rPr>
                <w:b w:val="1"/>
                <w:bCs w:val="1"/>
              </w:rPr>
            </w:pPr>
            <w:r w:rsidDel="00000000" w:rsidR="00000000" w:rsidRPr="00000000">
              <w:rPr>
                <w:b w:val="1"/>
                <w:bCs w:val="1"/>
                <w:rtl w:val="0"/>
              </w:rPr>
              <w:t xml:space="preserve">Interfaccia</w:t>
            </w:r>
          </w:p>
        </w:tc>
        <w:tc>
          <w:tcPr>
            <w:shd w:fill="auto" w:val="clear"/>
            <w:tcMar>
              <w:top w:w="100.0" w:type="dxa"/>
              <w:left w:w="100.0" w:type="dxa"/>
              <w:bottom w:w="100.0" w:type="dxa"/>
              <w:right w:w="100.0" w:type="dxa"/>
            </w:tcMar>
            <w:vAlign w:val="top"/>
          </w:tcPr>
          <w:p w:rsidR="00000000" w:rsidDel="00000000" w:rsidP="00000000" w:rsidRDefault="00000000" w:rsidRPr="00000000" w14:paraId="00000708">
            <w:pPr>
              <w:rPr>
                <w:b w:val="1"/>
                <w:bCs w:val="1"/>
              </w:rPr>
            </w:pPr>
            <w:r w:rsidDel="00000000" w:rsidR="00000000" w:rsidRPr="00000000">
              <w:rPr>
                <w:b w:val="1"/>
                <w:bCs w:val="1"/>
                <w:rtl w:val="0"/>
              </w:rPr>
              <w:t xml:space="preserve">Descrizione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709">
            <w:pPr>
              <w:rPr>
                <w:b w:val="1"/>
                <w:bCs w:val="1"/>
              </w:rPr>
            </w:pPr>
            <w:r w:rsidDel="00000000" w:rsidR="00000000" w:rsidRPr="00000000">
              <w:rPr>
                <w:b w:val="1"/>
                <w:bCs w:val="1"/>
                <w:rtl w:val="0"/>
              </w:rPr>
              <w:t xml:space="preserve">Input/Output Specifici</w:t>
            </w:r>
          </w:p>
        </w:tc>
        <w:tc>
          <w:tcPr>
            <w:shd w:fill="auto" w:val="clear"/>
            <w:tcMar>
              <w:top w:w="100.0" w:type="dxa"/>
              <w:left w:w="100.0" w:type="dxa"/>
              <w:bottom w:w="100.0" w:type="dxa"/>
              <w:right w:w="100.0" w:type="dxa"/>
            </w:tcMar>
            <w:vAlign w:val="top"/>
          </w:tcPr>
          <w:p w:rsidR="00000000" w:rsidDel="00000000" w:rsidP="00000000" w:rsidRDefault="00000000" w:rsidRPr="00000000" w14:paraId="0000070A">
            <w:pPr>
              <w:rPr>
                <w:b w:val="1"/>
                <w:bCs w:val="1"/>
              </w:rPr>
            </w:pPr>
            <w:r w:rsidDel="00000000" w:rsidR="00000000" w:rsidRPr="00000000">
              <w:rPr>
                <w:b w:val="1"/>
                <w:bCs w:val="1"/>
                <w:rtl w:val="0"/>
              </w:rPr>
              <w:t xml:space="preserve">Standard/Protocollo</w:t>
            </w:r>
          </w:p>
        </w:tc>
        <w:tc>
          <w:tcPr>
            <w:shd w:fill="auto" w:val="clear"/>
            <w:tcMar>
              <w:top w:w="100.0" w:type="dxa"/>
              <w:left w:w="100.0" w:type="dxa"/>
              <w:bottom w:w="100.0" w:type="dxa"/>
              <w:right w:w="100.0" w:type="dxa"/>
            </w:tcMar>
            <w:vAlign w:val="top"/>
          </w:tcPr>
          <w:p w:rsidR="00000000" w:rsidDel="00000000" w:rsidP="00000000" w:rsidRDefault="00000000" w:rsidRPr="00000000" w14:paraId="0000070B">
            <w:pPr>
              <w:rPr>
                <w:b w:val="1"/>
                <w:bCs w:val="1"/>
              </w:rPr>
            </w:pPr>
            <w:r w:rsidDel="00000000" w:rsidR="00000000" w:rsidRPr="00000000">
              <w:rPr>
                <w:b w:val="1"/>
                <w:bCs w:val="1"/>
                <w:rtl w:val="0"/>
              </w:rPr>
              <w:t xml:space="preserve">Owner (Responsabile)</w:t>
            </w:r>
          </w:p>
        </w:tc>
        <w:tc>
          <w:tcPr>
            <w:shd w:fill="auto" w:val="clear"/>
            <w:tcMar>
              <w:top w:w="100.0" w:type="dxa"/>
              <w:left w:w="100.0" w:type="dxa"/>
              <w:bottom w:w="100.0" w:type="dxa"/>
              <w:right w:w="100.0" w:type="dxa"/>
            </w:tcMar>
            <w:vAlign w:val="top"/>
          </w:tcPr>
          <w:p w:rsidR="00000000" w:rsidDel="00000000" w:rsidP="00000000" w:rsidRDefault="00000000" w:rsidRPr="00000000" w14:paraId="0000070C">
            <w:pPr>
              <w:rPr>
                <w:b w:val="1"/>
                <w:bCs w:val="1"/>
              </w:rPr>
            </w:pPr>
            <w:r w:rsidDel="00000000" w:rsidR="00000000" w:rsidRPr="00000000">
              <w:rPr>
                <w:b w:val="1"/>
                <w:bCs w:val="1"/>
                <w:rtl w:val="0"/>
              </w:rPr>
              <w:t xml:space="preserve">Rischi/Note Critiche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0D">
            <w:pPr>
              <w:rPr/>
            </w:pPr>
            <w:r w:rsidDel="00000000" w:rsidR="00000000" w:rsidRPr="00000000">
              <w:rPr>
                <w:b w:val="1"/>
                <w:bCs w:val="1"/>
                <w:rtl w:val="0"/>
              </w:rPr>
              <w:t xml:space="preserve">INT-1</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0E">
            <w:pPr>
              <w:rPr/>
            </w:pPr>
            <w:r w:rsidDel="00000000" w:rsidR="00000000" w:rsidRPr="00000000">
              <w:rPr>
                <w:rFonts w:ascii="Arial Unicode MS" w:cs="Arial Unicode MS" w:eastAsia="Arial Unicode MS" w:hAnsi="Arial Unicode MS"/>
                <w:b w:val="1"/>
                <w:bCs w:val="1"/>
                <w:rtl w:val="0"/>
              </w:rPr>
              <w:t xml:space="preserve">Airframe ↔ Payload (Mechanical)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0F">
            <w:pPr>
              <w:rPr/>
            </w:pPr>
            <w:r w:rsidDel="00000000" w:rsidR="00000000" w:rsidRPr="00000000">
              <w:rPr>
                <w:rtl w:val="0"/>
              </w:rPr>
              <w:t xml:space="preserve">Integrazione camera EO + modem RF su mount avionica JOUAV, vibrazione/shock meccanici, connessione elettrica potenza/dati.</w:t>
            </w:r>
          </w:p>
        </w:tc>
        <w:tc>
          <w:tcPr>
            <w:shd w:fill="auto" w:val="clear"/>
            <w:tcMar>
              <w:top w:w="100.0" w:type="dxa"/>
              <w:left w:w="100.0" w:type="dxa"/>
              <w:bottom w:w="100.0" w:type="dxa"/>
              <w:right w:w="100.0" w:type="dxa"/>
            </w:tcMar>
            <w:vAlign w:val="top"/>
          </w:tcPr>
          <w:p w:rsidR="00000000" w:rsidDel="00000000" w:rsidP="00000000" w:rsidRDefault="00000000" w:rsidRPr="00000000" w14:paraId="00000710">
            <w:pPr>
              <w:rPr/>
            </w:pPr>
            <w:r w:rsidDel="00000000" w:rsidR="00000000" w:rsidRPr="00000000">
              <w:rPr>
                <w:rtl w:val="0"/>
              </w:rPr>
              <w:t xml:space="preserve">Ingombro payload &lt;20 cm³, massa &lt;3 kg (margin 0.5 kg buffer), CG shift &lt;2% fusoliera. Potenza draw stabilizzato &lt;100W @ 28V dc.</w:t>
            </w:r>
          </w:p>
        </w:tc>
        <w:tc>
          <w:tcPr>
            <w:shd w:fill="auto" w:val="clear"/>
            <w:tcMar>
              <w:top w:w="100.0" w:type="dxa"/>
              <w:left w:w="100.0" w:type="dxa"/>
              <w:bottom w:w="100.0" w:type="dxa"/>
              <w:right w:w="100.0" w:type="dxa"/>
            </w:tcMar>
            <w:vAlign w:val="top"/>
          </w:tcPr>
          <w:p w:rsidR="00000000" w:rsidDel="00000000" w:rsidP="00000000" w:rsidRDefault="00000000" w:rsidRPr="00000000" w14:paraId="00000711">
            <w:pPr>
              <w:rPr/>
            </w:pPr>
            <w:r w:rsidDel="00000000" w:rsidR="00000000" w:rsidRPr="00000000">
              <w:rPr>
                <w:rtl w:val="0"/>
              </w:rPr>
              <w:t xml:space="preserve">ISO 9022 M12 crimp connector, MIL-STD-1377 power supply 28V ±5%, shock/vibration per MIL-STD-810H (Category 4 airborne).</w:t>
            </w:r>
          </w:p>
        </w:tc>
        <w:tc>
          <w:tcPr>
            <w:shd w:fill="auto" w:val="clear"/>
            <w:tcMar>
              <w:top w:w="100.0" w:type="dxa"/>
              <w:left w:w="100.0" w:type="dxa"/>
              <w:bottom w:w="100.0" w:type="dxa"/>
              <w:right w:w="100.0" w:type="dxa"/>
            </w:tcMar>
            <w:vAlign w:val="top"/>
          </w:tcPr>
          <w:p w:rsidR="00000000" w:rsidDel="00000000" w:rsidP="00000000" w:rsidRDefault="00000000" w:rsidRPr="00000000" w14:paraId="00000712">
            <w:pPr>
              <w:rPr/>
            </w:pPr>
            <w:r w:rsidDel="00000000" w:rsidR="00000000" w:rsidRPr="00000000">
              <w:rPr>
                <w:rtl w:val="0"/>
              </w:rPr>
              <w:t xml:space="preserve">Avionics Integration Lead (Firmamento) + JOUAV supplier technical liaison</w:t>
            </w:r>
          </w:p>
        </w:tc>
        <w:tc>
          <w:tcPr>
            <w:shd w:fill="auto" w:val="clear"/>
            <w:tcMar>
              <w:top w:w="100.0" w:type="dxa"/>
              <w:left w:w="100.0" w:type="dxa"/>
              <w:bottom w:w="100.0" w:type="dxa"/>
              <w:right w:w="100.0" w:type="dxa"/>
            </w:tcMar>
            <w:vAlign w:val="top"/>
          </w:tcPr>
          <w:p w:rsidR="00000000" w:rsidDel="00000000" w:rsidP="00000000" w:rsidRDefault="00000000" w:rsidRPr="00000000" w14:paraId="00000713">
            <w:pPr>
              <w:rPr/>
            </w:pPr>
            <w:r w:rsidDel="00000000" w:rsidR="00000000" w:rsidRPr="00000000">
              <w:rPr>
                <w:b w:val="1"/>
                <w:bCs w:val="1"/>
                <w:rtl w:val="0"/>
              </w:rPr>
              <w:t xml:space="preserve">Rischio</w:t>
            </w:r>
            <w:r w:rsidDel="00000000" w:rsidR="00000000" w:rsidRPr="00000000">
              <w:rPr>
                <w:rFonts w:ascii="Arial Unicode MS" w:cs="Arial Unicode MS" w:eastAsia="Arial Unicode MS" w:hAnsi="Arial Unicode MS"/>
                <w:rtl w:val="0"/>
              </w:rPr>
              <w:t xml:space="preserve">: Overweight payload → mass balance out of spec, ENAC escalation. </w:t>
            </w:r>
            <w:r w:rsidDel="00000000" w:rsidR="00000000" w:rsidRPr="00000000">
              <w:rPr>
                <w:b w:val="1"/>
                <w:bCs w:val="1"/>
                <w:rtl w:val="0"/>
              </w:rPr>
              <w:t xml:space="preserve">Mitigazione</w:t>
            </w:r>
            <w:r w:rsidDel="00000000" w:rsidR="00000000" w:rsidRPr="00000000">
              <w:rPr>
                <w:rtl w:val="0"/>
              </w:rPr>
              <w:t xml:space="preserve">: Pre-integration PoC M+2–M+3 weight/CG validation lab, margin buffer 0.5 kg buffer preserved.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14">
            <w:pPr>
              <w:rPr/>
            </w:pPr>
            <w:r w:rsidDel="00000000" w:rsidR="00000000" w:rsidRPr="00000000">
              <w:rPr>
                <w:b w:val="1"/>
                <w:bCs w:val="1"/>
                <w:rtl w:val="0"/>
              </w:rPr>
              <w:t xml:space="preserve">INT-2</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15">
            <w:pPr>
              <w:rPr/>
            </w:pPr>
            <w:r w:rsidDel="00000000" w:rsidR="00000000" w:rsidRPr="00000000">
              <w:rPr>
                <w:rFonts w:ascii="Arial Unicode MS" w:cs="Arial Unicode MS" w:eastAsia="Arial Unicode MS" w:hAnsi="Arial Unicode MS"/>
                <w:b w:val="1"/>
                <w:bCs w:val="1"/>
                <w:rtl w:val="0"/>
              </w:rPr>
              <w:t xml:space="preserve">Payload (EO) ↔ Autopilot (Data)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16">
            <w:pPr>
              <w:rPr/>
            </w:pPr>
            <w:r w:rsidDel="00000000" w:rsidR="00000000" w:rsidRPr="00000000">
              <w:rPr>
                <w:rtl w:val="0"/>
              </w:rPr>
              <w:t xml:space="preserve">Camera video stream (30fps 640×480) digital output, GPS/compass telemetry feedback autopilot for image georeferencing, time sync PPS nanosecond precision.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717">
            <w:pPr>
              <w:rPr/>
            </w:pPr>
            <w:r w:rsidDel="00000000" w:rsidR="00000000" w:rsidRPr="00000000">
              <w:rPr>
                <w:rtl w:val="0"/>
              </w:rPr>
              <w:t xml:space="preserve">Video output USB 3.0 or GigE PoE, 120 Mbps gross bitrate compressed MJPEG. GPS 1 Hz, compass 10 Hz. Sync trigger PPS nanosecond accuracy.</w:t>
            </w:r>
          </w:p>
        </w:tc>
        <w:tc>
          <w:tcPr>
            <w:shd w:fill="auto" w:val="clear"/>
            <w:tcMar>
              <w:top w:w="100.0" w:type="dxa"/>
              <w:left w:w="100.0" w:type="dxa"/>
              <w:bottom w:w="100.0" w:type="dxa"/>
              <w:right w:w="100.0" w:type="dxa"/>
            </w:tcMar>
            <w:vAlign w:val="top"/>
          </w:tcPr>
          <w:p w:rsidR="00000000" w:rsidDel="00000000" w:rsidP="00000000" w:rsidRDefault="00000000" w:rsidRPr="00000000" w14:paraId="00000718">
            <w:pPr>
              <w:rPr/>
            </w:pPr>
            <w:r w:rsidDel="00000000" w:rsidR="00000000" w:rsidRPr="00000000">
              <w:rPr>
                <w:rtl w:val="0"/>
              </w:rPr>
              <w:t xml:space="preserve">GigE Vision 2.1 (GenICam standard for camera), USB 3.0 Physical Layer Spec, NTP v4 timesync. MIL-STD-1553B alternative if military avionic required (fallback).</w:t>
            </w:r>
          </w:p>
        </w:tc>
        <w:tc>
          <w:tcPr>
            <w:shd w:fill="auto" w:val="clear"/>
            <w:tcMar>
              <w:top w:w="100.0" w:type="dxa"/>
              <w:left w:w="100.0" w:type="dxa"/>
              <w:bottom w:w="100.0" w:type="dxa"/>
              <w:right w:w="100.0" w:type="dxa"/>
            </w:tcMar>
            <w:vAlign w:val="top"/>
          </w:tcPr>
          <w:p w:rsidR="00000000" w:rsidDel="00000000" w:rsidP="00000000" w:rsidRDefault="00000000" w:rsidRPr="00000000" w14:paraId="00000719">
            <w:pPr>
              <w:rPr/>
            </w:pPr>
            <w:r w:rsidDel="00000000" w:rsidR="00000000" w:rsidRPr="00000000">
              <w:rPr>
                <w:rtl w:val="0"/>
              </w:rPr>
              <w:t xml:space="preserve">Payload Systems Engineer (Consultant) + JOUAV avionic team</w:t>
            </w:r>
          </w:p>
        </w:tc>
        <w:tc>
          <w:tcPr>
            <w:shd w:fill="auto" w:val="clear"/>
            <w:tcMar>
              <w:top w:w="100.0" w:type="dxa"/>
              <w:left w:w="100.0" w:type="dxa"/>
              <w:bottom w:w="100.0" w:type="dxa"/>
              <w:right w:w="100.0" w:type="dxa"/>
            </w:tcMar>
            <w:vAlign w:val="top"/>
          </w:tcPr>
          <w:p w:rsidR="00000000" w:rsidDel="00000000" w:rsidP="00000000" w:rsidRDefault="00000000" w:rsidRPr="00000000" w14:paraId="0000071A">
            <w:pPr>
              <w:rPr/>
            </w:pPr>
            <w:r w:rsidDel="00000000" w:rsidR="00000000" w:rsidRPr="00000000">
              <w:rPr>
                <w:b w:val="1"/>
                <w:bCs w:val="1"/>
                <w:rtl w:val="0"/>
              </w:rPr>
              <w:t xml:space="preserve">Rischio</w:t>
            </w:r>
            <w:r w:rsidDel="00000000" w:rsidR="00000000" w:rsidRPr="00000000">
              <w:rPr>
                <w:rFonts w:ascii="Arial Unicode MS" w:cs="Arial Unicode MS" w:eastAsia="Arial Unicode MS" w:hAnsi="Arial Unicode MS"/>
                <w:rtl w:val="0"/>
              </w:rPr>
              <w:t xml:space="preserve">: Latency &gt;100ms in video stream → live preview GCS delayed, operator situational awareness degraded. </w:t>
            </w:r>
            <w:r w:rsidDel="00000000" w:rsidR="00000000" w:rsidRPr="00000000">
              <w:rPr>
                <w:b w:val="1"/>
                <w:bCs w:val="1"/>
                <w:rtl w:val="0"/>
              </w:rPr>
              <w:t xml:space="preserve">Mitigazione</w:t>
            </w:r>
            <w:r w:rsidDel="00000000" w:rsidR="00000000" w:rsidRPr="00000000">
              <w:rPr>
                <w:rtl w:val="0"/>
              </w:rPr>
              <w:t xml:space="preserve">: Compression tuning MJPEG quality 85% (vs 95% pristine) M+5 lab test, latency budget &lt;80ms target.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1B">
            <w:pPr>
              <w:rPr/>
            </w:pPr>
            <w:r w:rsidDel="00000000" w:rsidR="00000000" w:rsidRPr="00000000">
              <w:rPr>
                <w:b w:val="1"/>
                <w:bCs w:val="1"/>
                <w:rtl w:val="0"/>
              </w:rPr>
              <w:t xml:space="preserve">INT-3</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1C">
            <w:pPr>
              <w:rPr/>
            </w:pPr>
            <w:r w:rsidDel="00000000" w:rsidR="00000000" w:rsidRPr="00000000">
              <w:rPr>
                <w:rFonts w:ascii="Arial Unicode MS" w:cs="Arial Unicode MS" w:eastAsia="Arial Unicode MS" w:hAnsi="Arial Unicode MS"/>
                <w:b w:val="1"/>
                <w:bCs w:val="1"/>
                <w:rtl w:val="0"/>
              </w:rPr>
              <w:t xml:space="preserve">Air Segment ↔ GCS (C2 uplink/downlink RF)</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1D">
            <w:pPr>
              <w:rPr/>
            </w:pPr>
            <w:r w:rsidDel="00000000" w:rsidR="00000000" w:rsidRPr="00000000">
              <w:rPr>
                <w:rFonts w:ascii="Arial Unicode MS" w:cs="Arial Unicode MS" w:eastAsia="Arial Unicode MS" w:hAnsi="Arial Unicode MS"/>
                <w:rtl w:val="0"/>
              </w:rPr>
              <w:t xml:space="preserve">Command uplink: pilot waypoint list, mode switch (loiter→RTH→manual), throttle authority remote. Telemetry downlink: battery SOC, GPS position, altitude, attitude (roll/pitch/yaw), RSSI link quality 100 ms update rate. All encrypted E2E AES-256 M+5+ PoC.</w:t>
            </w:r>
          </w:p>
        </w:tc>
        <w:tc>
          <w:tcPr>
            <w:shd w:fill="auto" w:val="clear"/>
            <w:tcMar>
              <w:top w:w="100.0" w:type="dxa"/>
              <w:left w:w="100.0" w:type="dxa"/>
              <w:bottom w:w="100.0" w:type="dxa"/>
              <w:right w:w="100.0" w:type="dxa"/>
            </w:tcMar>
            <w:vAlign w:val="top"/>
          </w:tcPr>
          <w:p w:rsidR="00000000" w:rsidDel="00000000" w:rsidP="00000000" w:rsidRDefault="00000000" w:rsidRPr="00000000" w14:paraId="0000071E">
            <w:pPr>
              <w:rPr/>
            </w:pPr>
            <w:r w:rsidDel="00000000" w:rsidR="00000000" w:rsidRPr="00000000">
              <w:rPr>
                <w:b w:val="1"/>
                <w:bCs w:val="1"/>
                <w:rtl w:val="0"/>
              </w:rPr>
              <w:t xml:space="preserve">Uplink</w:t>
            </w:r>
            <w:r w:rsidDel="00000000" w:rsidR="00000000" w:rsidRPr="00000000">
              <w:rPr>
                <w:rtl w:val="0"/>
              </w:rPr>
              <w:t xml:space="preserve">: Waypoint list \&lt;128 entries, command codes 0–255 (MAVLink enum). Tx power &lt;1W ISM or &lt;2W L-band [DA CONF]. </w:t>
            </w:r>
            <w:r w:rsidDel="00000000" w:rsidR="00000000" w:rsidRPr="00000000">
              <w:rPr>
                <w:b w:val="1"/>
                <w:bCs w:val="1"/>
                <w:rtl w:val="0"/>
              </w:rPr>
              <w:t xml:space="preserve">Downlink</w:t>
            </w:r>
            <w:r w:rsidDel="00000000" w:rsidR="00000000" w:rsidRPr="00000000">
              <w:rPr>
                <w:rtl w:val="0"/>
              </w:rPr>
              <w:t xml:space="preserve">: Telemetry packet 256 byte @ 100 ms tick (10 Hz). Image 640×480 @ 2 fps optional live preview. </w:t>
            </w:r>
            <w:r w:rsidDel="00000000" w:rsidR="00000000" w:rsidRPr="00000000">
              <w:rPr>
                <w:b w:val="1"/>
                <w:bCs w:val="1"/>
                <w:rtl w:val="0"/>
              </w:rPr>
              <w:t xml:space="preserve">RSSI</w:t>
            </w:r>
            <w:r w:rsidDel="00000000" w:rsidR="00000000" w:rsidRPr="00000000">
              <w:rPr>
                <w:rtl w:val="0"/>
              </w:rPr>
              <w:t xml:space="preserve">: -120 to -50 dBm dynamic range.</w:t>
            </w:r>
          </w:p>
        </w:tc>
        <w:tc>
          <w:tcPr>
            <w:shd w:fill="auto" w:val="clear"/>
            <w:tcMar>
              <w:top w:w="100.0" w:type="dxa"/>
              <w:left w:w="100.0" w:type="dxa"/>
              <w:bottom w:w="100.0" w:type="dxa"/>
              <w:right w:w="100.0" w:type="dxa"/>
            </w:tcMar>
            <w:vAlign w:val="top"/>
          </w:tcPr>
          <w:p w:rsidR="00000000" w:rsidDel="00000000" w:rsidP="00000000" w:rsidRDefault="00000000" w:rsidRPr="00000000" w14:paraId="0000071F">
            <w:pPr>
              <w:rPr/>
            </w:pPr>
            <w:r w:rsidDel="00000000" w:rsidR="00000000" w:rsidRPr="00000000">
              <w:rPr>
                <w:b w:val="1"/>
                <w:bCs w:val="1"/>
                <w:rtl w:val="0"/>
              </w:rPr>
              <w:t xml:space="preserve">Baseline</w:t>
            </w:r>
            <w:r w:rsidDel="00000000" w:rsidR="00000000" w:rsidRPr="00000000">
              <w:rPr>
                <w:rtl w:val="0"/>
              </w:rPr>
              <w:t xml:space="preserve">: MAVLink v2.0 over radio modem (3DR Radio 900 MHz fallback). </w:t>
            </w:r>
            <w:r w:rsidDel="00000000" w:rsidR="00000000" w:rsidRPr="00000000">
              <w:rPr>
                <w:b w:val="1"/>
                <w:bCs w:val="1"/>
                <w:rtl w:val="0"/>
              </w:rPr>
              <w:t xml:space="preserve">Advanced</w:t>
            </w:r>
            <w:r w:rsidDel="00000000" w:rsidR="00000000" w:rsidRPr="00000000">
              <w:rPr>
                <w:rtl w:val="0"/>
              </w:rPr>
              <w:t xml:space="preserve">: Encrypted tunnel AES-256-GCM (M+5 PoC test). Framing per RFC 768 (UDP-like). Link layer: 64-byte packet with FEC Reed-Solomon (7,4) optional.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720">
            <w:pPr>
              <w:rPr/>
            </w:pPr>
            <w:r w:rsidDel="00000000" w:rsidR="00000000" w:rsidRPr="00000000">
              <w:rPr>
                <w:rtl w:val="0"/>
              </w:rPr>
              <w:t xml:space="preserve">GCS Lead (Regione) + Firmamento Communications Engineer</w:t>
            </w:r>
          </w:p>
        </w:tc>
        <w:tc>
          <w:tcPr>
            <w:shd w:fill="auto" w:val="clear"/>
            <w:tcMar>
              <w:top w:w="100.0" w:type="dxa"/>
              <w:left w:w="100.0" w:type="dxa"/>
              <w:bottom w:w="100.0" w:type="dxa"/>
              <w:right w:w="100.0" w:type="dxa"/>
            </w:tcMar>
            <w:vAlign w:val="top"/>
          </w:tcPr>
          <w:p w:rsidR="00000000" w:rsidDel="00000000" w:rsidP="00000000" w:rsidRDefault="00000000" w:rsidRPr="00000000" w14:paraId="00000721">
            <w:pPr>
              <w:rPr/>
            </w:pPr>
            <w:r w:rsidDel="00000000" w:rsidR="00000000" w:rsidRPr="00000000">
              <w:rPr>
                <w:b w:val="1"/>
                <w:bCs w:val="1"/>
                <w:rtl w:val="0"/>
              </w:rPr>
              <w:t xml:space="preserve">Rischio</w:t>
            </w:r>
            <w:r w:rsidDel="00000000" w:rsidR="00000000" w:rsidRPr="00000000">
              <w:rPr>
                <w:rFonts w:ascii="Arial Unicode MS" w:cs="Arial Unicode MS" w:eastAsia="Arial Unicode MS" w:hAnsi="Arial Unicode MS"/>
                <w:rtl w:val="0"/>
              </w:rPr>
              <w:t xml:space="preserve">: RF blockage orografico valley Pentema → link dropout &gt;10 sec → RTH auto-trigger. </w:t>
            </w:r>
            <w:r w:rsidDel="00000000" w:rsidR="00000000" w:rsidRPr="00000000">
              <w:rPr>
                <w:b w:val="1"/>
                <w:bCs w:val="1"/>
                <w:rtl w:val="0"/>
              </w:rPr>
              <w:t xml:space="preserve">Mitigazione</w:t>
            </w:r>
            <w:r w:rsidDel="00000000" w:rsidR="00000000" w:rsidRPr="00000000">
              <w:rPr>
                <w:rtl w:val="0"/>
              </w:rPr>
              <w:t xml:space="preserve">: Antenna placement analysis DTM M+2–M+3, dual-diversity antenna option M+6 (cost trade-off), fallback manual RTH procedure SOP. </w:t>
            </w:r>
            <w:r w:rsidDel="00000000" w:rsidR="00000000" w:rsidRPr="00000000">
              <w:rPr>
                <w:b w:val="1"/>
                <w:bCs w:val="1"/>
                <w:rtl w:val="0"/>
              </w:rPr>
              <w:t xml:space="preserve">Latency &gt;200ms</w:t>
            </w:r>
            <w:r w:rsidDel="00000000" w:rsidR="00000000" w:rsidRPr="00000000">
              <w:rPr>
                <w:rFonts w:ascii="Arial Unicode MS" w:cs="Arial Unicode MS" w:eastAsia="Arial Unicode MS" w:hAnsi="Arial Unicode MS"/>
                <w:rtl w:val="0"/>
              </w:rPr>
              <w:t xml:space="preserve"> degrada operability → </w:t>
            </w:r>
            <w:r w:rsidDel="00000000" w:rsidR="00000000" w:rsidRPr="00000000">
              <w:rPr>
                <w:b w:val="1"/>
                <w:bCs w:val="1"/>
                <w:rtl w:val="0"/>
              </w:rPr>
              <w:t xml:space="preserve">design margin &lt;150ms target</w:t>
            </w: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22">
            <w:pPr>
              <w:rPr/>
            </w:pPr>
            <w:r w:rsidDel="00000000" w:rsidR="00000000" w:rsidRPr="00000000">
              <w:rPr>
                <w:b w:val="1"/>
                <w:bCs w:val="1"/>
                <w:rtl w:val="0"/>
              </w:rPr>
              <w:t xml:space="preserve">INT-4</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23">
            <w:pPr>
              <w:rPr/>
            </w:pPr>
            <w:r w:rsidDel="00000000" w:rsidR="00000000" w:rsidRPr="00000000">
              <w:rPr>
                <w:rFonts w:ascii="Arial Unicode MS" w:cs="Arial Unicode MS" w:eastAsia="Arial Unicode MS" w:hAnsi="Arial Unicode MS"/>
                <w:b w:val="1"/>
                <w:bCs w:val="1"/>
                <w:rtl w:val="0"/>
              </w:rPr>
              <w:t xml:space="preserve">GCS (RF antenna) ↔ Aircraft (RF antenna)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24">
            <w:pPr>
              <w:rPr/>
            </w:pPr>
            <w:r w:rsidDel="00000000" w:rsidR="00000000" w:rsidRPr="00000000">
              <w:rPr>
                <w:rtl w:val="0"/>
              </w:rPr>
              <w:t xml:space="preserve">Receive antenna ground station 12–15 dBi gain dish vertical polarization. Aircraft omnidirectional 5 dBi airborne, vertical polarization match. Path loss budget Friis equation, margin &gt;5 dB vs 1 km line-of-sight Pentema terrain.</w:t>
            </w:r>
          </w:p>
        </w:tc>
        <w:tc>
          <w:tcPr>
            <w:shd w:fill="auto" w:val="clear"/>
            <w:tcMar>
              <w:top w:w="100.0" w:type="dxa"/>
              <w:left w:w="100.0" w:type="dxa"/>
              <w:bottom w:w="100.0" w:type="dxa"/>
              <w:right w:w="100.0" w:type="dxa"/>
            </w:tcMar>
            <w:vAlign w:val="top"/>
          </w:tcPr>
          <w:p w:rsidR="00000000" w:rsidDel="00000000" w:rsidP="00000000" w:rsidRDefault="00000000" w:rsidRPr="00000000" w14:paraId="00000725">
            <w:pPr>
              <w:rPr/>
            </w:pPr>
            <w:r w:rsidDel="00000000" w:rsidR="00000000" w:rsidRPr="00000000">
              <w:rPr>
                <w:rtl w:val="0"/>
              </w:rPr>
              <w:t xml:space="preserve">GCS antenna: 12 dBi dish Yagi or parabolic, gain min 12 dBi, F/B ratio &gt;20 dB, side-lobe &lt;-15 dBc, 300–400 MHz (6A fallback ISM) or L-band 1615–1660 MHz (primary). Aircraft: 5 dBi airborne monopole/dipole, omnidirectional pattern elevation plane ±5 dB ripple. Impedance 50 ohm SMA connectors.</w:t>
            </w:r>
          </w:p>
        </w:tc>
        <w:tc>
          <w:tcPr>
            <w:shd w:fill="auto" w:val="clear"/>
            <w:tcMar>
              <w:top w:w="100.0" w:type="dxa"/>
              <w:left w:w="100.0" w:type="dxa"/>
              <w:bottom w:w="100.0" w:type="dxa"/>
              <w:right w:w="100.0" w:type="dxa"/>
            </w:tcMar>
            <w:vAlign w:val="top"/>
          </w:tcPr>
          <w:p w:rsidR="00000000" w:rsidDel="00000000" w:rsidP="00000000" w:rsidRDefault="00000000" w:rsidRPr="00000000" w14:paraId="00000726">
            <w:pPr>
              <w:rPr/>
            </w:pPr>
            <w:r w:rsidDel="00000000" w:rsidR="00000000" w:rsidRPr="00000000">
              <w:rPr>
                <w:b w:val="1"/>
                <w:bCs w:val="1"/>
                <w:rtl w:val="0"/>
              </w:rPr>
              <w:t xml:space="preserve">Antenna Standard</w:t>
            </w:r>
            <w:r w:rsidDel="00000000" w:rsidR="00000000" w:rsidRPr="00000000">
              <w:rPr>
                <w:rtl w:val="0"/>
              </w:rPr>
              <w:t xml:space="preserve">: IEEE 802.11 (frequency-specific), FCC Part 15 (ISM band compliance if 2.4 GHz fallback), EIRP &lt;30 dBm regulated. </w:t>
            </w:r>
            <w:r w:rsidDel="00000000" w:rsidR="00000000" w:rsidRPr="00000000">
              <w:rPr>
                <w:b w:val="1"/>
                <w:bCs w:val="1"/>
                <w:rtl w:val="0"/>
              </w:rPr>
              <w:t xml:space="preserve">Cable</w:t>
            </w:r>
            <w:r w:rsidDel="00000000" w:rsidR="00000000" w:rsidRPr="00000000">
              <w:rPr>
                <w:rtl w:val="0"/>
              </w:rPr>
              <w:t xml:space="preserve">: LMR-400 coax &lt;30m total GCS, low-loss &lt;0.5 dB/30m @ 1 GHz. Connectors: SMA male/female crimp per MIL-C-39012.</w:t>
            </w:r>
          </w:p>
        </w:tc>
        <w:tc>
          <w:tcPr>
            <w:shd w:fill="auto" w:val="clear"/>
            <w:tcMar>
              <w:top w:w="100.0" w:type="dxa"/>
              <w:left w:w="100.0" w:type="dxa"/>
              <w:bottom w:w="100.0" w:type="dxa"/>
              <w:right w:w="100.0" w:type="dxa"/>
            </w:tcMar>
            <w:vAlign w:val="top"/>
          </w:tcPr>
          <w:p w:rsidR="00000000" w:rsidDel="00000000" w:rsidP="00000000" w:rsidRDefault="00000000" w:rsidRPr="00000000" w14:paraId="00000727">
            <w:pPr>
              <w:rPr/>
            </w:pPr>
            <w:r w:rsidDel="00000000" w:rsidR="00000000" w:rsidRPr="00000000">
              <w:rPr>
                <w:rtl w:val="0"/>
              </w:rPr>
              <w:t xml:space="preserve">RF Systems Engineer (Consulente RF specialist)</w:t>
            </w:r>
          </w:p>
        </w:tc>
        <w:tc>
          <w:tcPr>
            <w:shd w:fill="auto" w:val="clear"/>
            <w:tcMar>
              <w:top w:w="100.0" w:type="dxa"/>
              <w:left w:w="100.0" w:type="dxa"/>
              <w:bottom w:w="100.0" w:type="dxa"/>
              <w:right w:w="100.0" w:type="dxa"/>
            </w:tcMar>
            <w:vAlign w:val="top"/>
          </w:tcPr>
          <w:p w:rsidR="00000000" w:rsidDel="00000000" w:rsidP="00000000" w:rsidRDefault="00000000" w:rsidRPr="00000000" w14:paraId="00000728">
            <w:pPr>
              <w:rPr/>
            </w:pPr>
            <w:r w:rsidDel="00000000" w:rsidR="00000000" w:rsidRPr="00000000">
              <w:rPr>
                <w:b w:val="1"/>
                <w:bCs w:val="1"/>
                <w:rtl w:val="0"/>
              </w:rPr>
              <w:t xml:space="preserve">Rischio</w:t>
            </w:r>
            <w:r w:rsidDel="00000000" w:rsidR="00000000" w:rsidRPr="00000000">
              <w:rPr>
                <w:rFonts w:ascii="Arial Unicode MS" w:cs="Arial Unicode MS" w:eastAsia="Arial Unicode MS" w:hAnsi="Arial Unicode MS"/>
                <w:rtl w:val="0"/>
              </w:rPr>
              <w:t xml:space="preserve">: Antenna misalignment (pitch/roll tracking loss) → signal dropout. </w:t>
            </w:r>
            <w:r w:rsidDel="00000000" w:rsidR="00000000" w:rsidRPr="00000000">
              <w:rPr>
                <w:b w:val="1"/>
                <w:bCs w:val="1"/>
                <w:rtl w:val="0"/>
              </w:rPr>
              <w:t xml:space="preserve">Mitigazione</w:t>
            </w:r>
            <w:r w:rsidDel="00000000" w:rsidR="00000000" w:rsidRPr="00000000">
              <w:rPr>
                <w:rtl w:val="0"/>
              </w:rPr>
              <w:t xml:space="preserve">: Mechanical pan-tilt unit GCS antenna M+6 design (cost +€5–10k). </w:t>
            </w:r>
            <w:r w:rsidDel="00000000" w:rsidR="00000000" w:rsidRPr="00000000">
              <w:rPr>
                <w:b w:val="1"/>
                <w:bCs w:val="1"/>
                <w:rtl w:val="0"/>
              </w:rPr>
              <w:t xml:space="preserve">Feedline impedance mismatch</w:t>
            </w:r>
            <w:r w:rsidDel="00000000" w:rsidR="00000000" w:rsidRPr="00000000">
              <w:rPr>
                <w:rFonts w:ascii="Arial Unicode MS" w:cs="Arial Unicode MS" w:eastAsia="Arial Unicode MS" w:hAnsi="Arial Unicode MS"/>
                <w:rtl w:val="0"/>
              </w:rPr>
              <w:t xml:space="preserve"> → VSWR &gt;2:1 loss in efficiency. </w:t>
            </w:r>
            <w:r w:rsidDel="00000000" w:rsidR="00000000" w:rsidRPr="00000000">
              <w:rPr>
                <w:b w:val="1"/>
                <w:bCs w:val="1"/>
                <w:rtl w:val="0"/>
              </w:rPr>
              <w:t xml:space="preserve">Mitigazione</w:t>
            </w:r>
            <w:r w:rsidDel="00000000" w:rsidR="00000000" w:rsidRPr="00000000">
              <w:rPr>
                <w:rtl w:val="0"/>
              </w:rPr>
              <w:t xml:space="preserve">: Cable run pre-test SWR meter M+5, replacement if needed. </w:t>
            </w:r>
            <w:r w:rsidDel="00000000" w:rsidR="00000000" w:rsidRPr="00000000">
              <w:rPr>
                <w:b w:val="1"/>
                <w:bCs w:val="1"/>
                <w:rtl w:val="0"/>
              </w:rPr>
              <w:t xml:space="preserve">Multipath fading</w:t>
            </w:r>
            <w:r w:rsidDel="00000000" w:rsidR="00000000" w:rsidRPr="00000000">
              <w:rPr>
                <w:rFonts w:ascii="Arial Unicode MS" w:cs="Arial Unicode MS" w:eastAsia="Arial Unicode MS" w:hAnsi="Arial Unicode MS"/>
                <w:rtl w:val="0"/>
              </w:rPr>
              <w:t xml:space="preserve"> valley terrain → null zones. </w:t>
            </w:r>
            <w:r w:rsidDel="00000000" w:rsidR="00000000" w:rsidRPr="00000000">
              <w:rPr>
                <w:b w:val="1"/>
                <w:bCs w:val="1"/>
                <w:rtl w:val="0"/>
              </w:rPr>
              <w:t xml:space="preserve">Mitigazione</w:t>
            </w:r>
            <w:r w:rsidDel="00000000" w:rsidR="00000000" w:rsidRPr="00000000">
              <w:rPr>
                <w:rtl w:val="0"/>
              </w:rPr>
              <w:t xml:space="preserve">: Diversity RX optional M+6.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29">
            <w:pPr>
              <w:rPr/>
            </w:pPr>
            <w:r w:rsidDel="00000000" w:rsidR="00000000" w:rsidRPr="00000000">
              <w:rPr>
                <w:b w:val="1"/>
                <w:bCs w:val="1"/>
                <w:rtl w:val="0"/>
              </w:rPr>
              <w:t xml:space="preserve">INT-5</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2A">
            <w:pPr>
              <w:rPr/>
            </w:pPr>
            <w:r w:rsidDel="00000000" w:rsidR="00000000" w:rsidRPr="00000000">
              <w:rPr>
                <w:rFonts w:ascii="Arial Unicode MS" w:cs="Arial Unicode MS" w:eastAsia="Arial Unicode MS" w:hAnsi="Arial Unicode MS"/>
                <w:b w:val="1"/>
                <w:bCs w:val="1"/>
                <w:rtl w:val="0"/>
              </w:rPr>
              <w:t xml:space="preserve">GCS ↔ Backhaul Internet (Flight log upload)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2B">
            <w:pPr>
              <w:rPr/>
            </w:pPr>
            <w:r w:rsidDel="00000000" w:rsidR="00000000" w:rsidRPr="00000000">
              <w:rPr>
                <w:rtl w:val="0"/>
              </w:rPr>
              <w:t xml:space="preserve">Uplink GCS server flight log post-mission (raw telemetry, EO frames JPEG, timestamps): 25–50 MB per volo. Downlink cloud dashboard live telemetry view, mission planner web interface. Latency &lt;100 ms link M+0–M+11 fattibilità connectivity proof.</w:t>
            </w:r>
          </w:p>
        </w:tc>
        <w:tc>
          <w:tcPr>
            <w:shd w:fill="auto" w:val="clear"/>
            <w:tcMar>
              <w:top w:w="100.0" w:type="dxa"/>
              <w:left w:w="100.0" w:type="dxa"/>
              <w:bottom w:w="100.0" w:type="dxa"/>
              <w:right w:w="100.0" w:type="dxa"/>
            </w:tcMar>
            <w:vAlign w:val="top"/>
          </w:tcPr>
          <w:p w:rsidR="00000000" w:rsidDel="00000000" w:rsidP="00000000" w:rsidRDefault="00000000" w:rsidRPr="00000000" w14:paraId="0000072C">
            <w:pPr>
              <w:rPr/>
            </w:pPr>
            <w:r w:rsidDel="00000000" w:rsidR="00000000" w:rsidRPr="00000000">
              <w:rPr>
                <w:b w:val="1"/>
                <w:bCs w:val="1"/>
                <w:rtl w:val="0"/>
              </w:rPr>
              <w:t xml:space="preserve">Upload</w:t>
            </w:r>
            <w:r w:rsidDel="00000000" w:rsidR="00000000" w:rsidRPr="00000000">
              <w:rPr>
                <w:rtl w:val="0"/>
              </w:rPr>
              <w:t xml:space="preserve">: Flight log 25–50 MB, transfer time ~2–5 min @ 10 Mbps SLA. Metadata JSON (mission ID, date, cooperativa, pilot name, GPS track). </w:t>
            </w:r>
            <w:r w:rsidDel="00000000" w:rsidR="00000000" w:rsidRPr="00000000">
              <w:rPr>
                <w:b w:val="1"/>
                <w:bCs w:val="1"/>
                <w:rtl w:val="0"/>
              </w:rPr>
              <w:t xml:space="preserve">Download</w:t>
            </w:r>
            <w:r w:rsidDel="00000000" w:rsidR="00000000" w:rsidRPr="00000000">
              <w:rPr>
                <w:rtl w:val="0"/>
              </w:rPr>
              <w:t xml:space="preserve">: Dashboard query (last 5 flights metadata, ortofoto thumbs), &lt;500 KB per request. Continuous telemetry stream optional &lt;5 KB/s 100 ms batch.</w:t>
            </w:r>
          </w:p>
        </w:tc>
        <w:tc>
          <w:tcPr>
            <w:shd w:fill="auto" w:val="clear"/>
            <w:tcMar>
              <w:top w:w="100.0" w:type="dxa"/>
              <w:left w:w="100.0" w:type="dxa"/>
              <w:bottom w:w="100.0" w:type="dxa"/>
              <w:right w:w="100.0" w:type="dxa"/>
            </w:tcMar>
            <w:vAlign w:val="top"/>
          </w:tcPr>
          <w:p w:rsidR="00000000" w:rsidDel="00000000" w:rsidP="00000000" w:rsidRDefault="00000000" w:rsidRPr="00000000" w14:paraId="0000072D">
            <w:pPr>
              <w:rPr/>
            </w:pPr>
            <w:r w:rsidDel="00000000" w:rsidR="00000000" w:rsidRPr="00000000">
              <w:rPr>
                <w:b w:val="1"/>
                <w:bCs w:val="1"/>
                <w:rtl w:val="0"/>
              </w:rPr>
              <w:t xml:space="preserve">Protocol</w:t>
            </w:r>
            <w:r w:rsidDel="00000000" w:rsidR="00000000" w:rsidRPr="00000000">
              <w:rPr>
                <w:rFonts w:ascii="Arial Unicode MS" w:cs="Arial Unicode MS" w:eastAsia="Arial Unicode MS" w:hAnsi="Arial Unicode MS"/>
                <w:rtl w:val="0"/>
              </w:rPr>
              <w:t xml:space="preserve">: HTTPS REST API (AWS S3 compatible or Azure Blob Storage), PUT/GET HTTP/2.0, TLS 1.2 encryption mandatory. Backhaul SLA ≥10 Mbps, latency &lt;100 ms ping (measured via ICMP). Availability 99.5% uptime (max 3.6 hr/month downtime acceptable).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72E">
            <w:pPr>
              <w:rPr/>
            </w:pPr>
            <w:r w:rsidDel="00000000" w:rsidR="00000000" w:rsidRPr="00000000">
              <w:rPr>
                <w:rtl w:val="0"/>
              </w:rPr>
              <w:t xml:space="preserve">Regione TLC Provider liaison (Backhaul SLA contract owner) + Cloud Architect (Firmamento)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72F">
            <w:pPr>
              <w:rPr/>
            </w:pPr>
            <w:r w:rsidDel="00000000" w:rsidR="00000000" w:rsidRPr="00000000">
              <w:rPr>
                <w:b w:val="1"/>
                <w:bCs w:val="1"/>
                <w:rtl w:val="0"/>
              </w:rPr>
              <w:t xml:space="preserve">Rischio</w:t>
            </w:r>
            <w:r w:rsidDel="00000000" w:rsidR="00000000" w:rsidRPr="00000000">
              <w:rPr>
                <w:rFonts w:ascii="Arial Unicode MS" w:cs="Arial Unicode MS" w:eastAsia="Arial Unicode MS" w:hAnsi="Arial Unicode MS"/>
                <w:rtl w:val="0"/>
              </w:rPr>
              <w:t xml:space="preserve">: Backhaul unreliable mobile network (Val di Vara valley) → flight log upload delays/failures. </w:t>
            </w:r>
            <w:r w:rsidDel="00000000" w:rsidR="00000000" w:rsidRPr="00000000">
              <w:rPr>
                <w:b w:val="1"/>
                <w:bCs w:val="1"/>
                <w:rtl w:val="0"/>
              </w:rPr>
              <w:t xml:space="preserve">Mitigazione</w:t>
            </w:r>
            <w:r w:rsidDel="00000000" w:rsidR="00000000" w:rsidRPr="00000000">
              <w:rPr>
                <w:rFonts w:ascii="Arial Unicode MS" w:cs="Arial Unicode MS" w:eastAsia="Arial Unicode MS" w:hAnsi="Arial Unicode MS"/>
                <w:rtl w:val="0"/>
              </w:rPr>
              <w:t xml:space="preserve">: Local SSD buffer ≥500 GB on GCS (queue log until connectivity restored), sync retry logic exponential backoff. </w:t>
            </w:r>
            <w:r w:rsidDel="00000000" w:rsidR="00000000" w:rsidRPr="00000000">
              <w:rPr>
                <w:b w:val="1"/>
                <w:bCs w:val="1"/>
                <w:rtl w:val="0"/>
              </w:rPr>
              <w:t xml:space="preserve">Dependency</w:t>
            </w:r>
            <w:r w:rsidDel="00000000" w:rsidR="00000000" w:rsidRPr="00000000">
              <w:rPr>
                <w:rFonts w:ascii="Arial Unicode MS" w:cs="Arial Unicode MS" w:eastAsia="Arial Unicode MS" w:hAnsi="Arial Unicode MS"/>
                <w:rtl w:val="0"/>
              </w:rPr>
              <w:t xml:space="preserve">: AGCOM banda authorization (INT-7) or ISM 2.4 GHz link capacity reduced → </w:t>
            </w:r>
            <w:r w:rsidDel="00000000" w:rsidR="00000000" w:rsidRPr="00000000">
              <w:rPr>
                <w:rFonts w:ascii="Arial Unicode MS" w:cs="Arial Unicode MS" w:eastAsia="Arial Unicode MS" w:hAnsi="Arial Unicode MS"/>
                <w:b w:val="1"/>
                <w:bCs w:val="1"/>
                <w:rtl w:val="0"/>
              </w:rPr>
              <w:t xml:space="preserve">May require 10→5 Mbps SLA negotiation fallback</w:t>
            </w:r>
            <w:r w:rsidDel="00000000" w:rsidR="00000000" w:rsidRPr="00000000">
              <w:rPr>
                <w:rtl w:val="0"/>
              </w:rPr>
              <w:t xml:space="preserve"> (2x slower upload).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30">
            <w:pPr>
              <w:rPr/>
            </w:pPr>
            <w:r w:rsidDel="00000000" w:rsidR="00000000" w:rsidRPr="00000000">
              <w:rPr>
                <w:b w:val="1"/>
                <w:bCs w:val="1"/>
                <w:rtl w:val="0"/>
              </w:rPr>
              <w:t xml:space="preserve">INT-6</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31">
            <w:pPr>
              <w:rPr/>
            </w:pPr>
            <w:r w:rsidDel="00000000" w:rsidR="00000000" w:rsidRPr="00000000">
              <w:rPr>
                <w:rFonts w:ascii="Arial Unicode MS" w:cs="Arial Unicode MS" w:eastAsia="Arial Unicode MS" w:hAnsi="Arial Unicode MS"/>
                <w:b w:val="1"/>
                <w:bCs w:val="1"/>
                <w:rtl w:val="0"/>
              </w:rPr>
              <w:t xml:space="preserve">Data Platform ↔ Cooperative Dashboard (Data access &amp; governance)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32">
            <w:pPr>
              <w:rPr/>
            </w:pPr>
            <w:r w:rsidDel="00000000" w:rsidR="00000000" w:rsidRPr="00000000">
              <w:rPr>
                <w:rFonts w:ascii="Arial Unicode MS" w:cs="Arial Unicode MS" w:eastAsia="Arial Unicode MS" w:hAnsi="Arial Unicode MS"/>
                <w:rtl w:val="0"/>
              </w:rPr>
              <w:t xml:space="preserve">Cooperativa login (SPID federated identity) → authorized access missione ortofoto, raw sensor data, logs. Granular permission: cooperativa A accesses area A ortofoto only; cooperativa B area B. Consent token per GDPR Art.7 (opt-in for data sharing cooperative↔Regione).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733">
            <w:pPr>
              <w:rPr/>
            </w:pPr>
            <w:r w:rsidDel="00000000" w:rsidR="00000000" w:rsidRPr="00000000">
              <w:rPr>
                <w:b w:val="1"/>
                <w:bCs w:val="1"/>
                <w:rtl w:val="0"/>
              </w:rPr>
              <w:t xml:space="preserve">Login</w:t>
            </w:r>
            <w:r w:rsidDel="00000000" w:rsidR="00000000" w:rsidRPr="00000000">
              <w:rPr>
                <w:rtl w:val="0"/>
              </w:rPr>
              <w:t xml:space="preserve">: SPID (Sistema Pubblico di Identità Digitale) OAuth 2.0 token grant, expires 8h session. </w:t>
            </w:r>
            <w:r w:rsidDel="00000000" w:rsidR="00000000" w:rsidRPr="00000000">
              <w:rPr>
                <w:b w:val="1"/>
                <w:bCs w:val="1"/>
                <w:rtl w:val="0"/>
              </w:rPr>
              <w:t xml:space="preserve">Access</w:t>
            </w:r>
            <w:r w:rsidDel="00000000" w:rsidR="00000000" w:rsidRPr="00000000">
              <w:rPr>
                <w:rFonts w:ascii="Arial Unicode MS" w:cs="Arial Unicode MS" w:eastAsia="Arial Unicode MS" w:hAnsi="Arial Unicode MS"/>
                <w:rtl w:val="0"/>
              </w:rPr>
              <w:t xml:space="preserve">: Request mission dataset → check RBAC rules (cooperativa_id=X, area=polygon_Y) → authorize return JWT bearer token → GET ortofoto.zip + metadata.json. </w:t>
            </w:r>
            <w:r w:rsidDel="00000000" w:rsidR="00000000" w:rsidRPr="00000000">
              <w:rPr>
                <w:b w:val="1"/>
                <w:bCs w:val="1"/>
                <w:rtl w:val="0"/>
              </w:rPr>
              <w:t xml:space="preserve">Audit log</w:t>
            </w:r>
            <w:r w:rsidDel="00000000" w:rsidR="00000000" w:rsidRPr="00000000">
              <w:rPr>
                <w:rtl w:val="0"/>
              </w:rPr>
              <w:t xml:space="preserve">: CEF format (Common Event Format RFC 3164) all access events (timestamp, user, resource, action, result).</w:t>
            </w:r>
          </w:p>
        </w:tc>
        <w:tc>
          <w:tcPr>
            <w:shd w:fill="auto" w:val="clear"/>
            <w:tcMar>
              <w:top w:w="100.0" w:type="dxa"/>
              <w:left w:w="100.0" w:type="dxa"/>
              <w:bottom w:w="100.0" w:type="dxa"/>
              <w:right w:w="100.0" w:type="dxa"/>
            </w:tcMar>
            <w:vAlign w:val="top"/>
          </w:tcPr>
          <w:p w:rsidR="00000000" w:rsidDel="00000000" w:rsidP="00000000" w:rsidRDefault="00000000" w:rsidRPr="00000000" w14:paraId="00000734">
            <w:pPr>
              <w:rPr/>
            </w:pPr>
            <w:r w:rsidDel="00000000" w:rsidR="00000000" w:rsidRPr="00000000">
              <w:rPr>
                <w:b w:val="1"/>
                <w:bCs w:val="1"/>
                <w:rtl w:val="0"/>
              </w:rPr>
              <w:t xml:space="preserve">Standard</w:t>
            </w:r>
            <w:r w:rsidDel="00000000" w:rsidR="00000000" w:rsidRPr="00000000">
              <w:rPr>
                <w:rtl w:val="0"/>
              </w:rPr>
              <w:t xml:space="preserve">: OAUTH 2.0 RFC 6749 (Authorization Code flow), PKIX X.509 certificates TLS, JWT RFC 7519 bearer tokens, GDPR consent Art.7 checkbox tracking. API rate limiting 100 req/min per cooperativa (DDoS mitigation).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735">
            <w:pPr>
              <w:rPr/>
            </w:pPr>
            <w:r w:rsidDel="00000000" w:rsidR="00000000" w:rsidRPr="00000000">
              <w:rPr>
                <w:rtl w:val="0"/>
              </w:rPr>
              <w:t xml:space="preserve">DPO/Data Governor (Regione) + Platform Developer (Firmamento)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736">
            <w:pPr>
              <w:rPr/>
            </w:pPr>
            <w:r w:rsidDel="00000000" w:rsidR="00000000" w:rsidRPr="00000000">
              <w:rPr>
                <w:b w:val="1"/>
                <w:bCs w:val="1"/>
                <w:rtl w:val="0"/>
              </w:rPr>
              <w:t xml:space="preserve">Rischio</w:t>
            </w:r>
            <w:r w:rsidDel="00000000" w:rsidR="00000000" w:rsidRPr="00000000">
              <w:rPr>
                <w:rFonts w:ascii="Arial Unicode MS" w:cs="Arial Unicode MS" w:eastAsia="Arial Unicode MS" w:hAnsi="Arial Unicode MS"/>
                <w:rtl w:val="0"/>
              </w:rPr>
              <w:t xml:space="preserve">: Unauthorized data access (weak auth) → privacy breach. </w:t>
            </w:r>
            <w:r w:rsidDel="00000000" w:rsidR="00000000" w:rsidRPr="00000000">
              <w:rPr>
                <w:b w:val="1"/>
                <w:bCs w:val="1"/>
                <w:rtl w:val="0"/>
              </w:rPr>
              <w:t xml:space="preserve">Mitigazione</w:t>
            </w:r>
            <w:r w:rsidDel="00000000" w:rsidR="00000000" w:rsidRPr="00000000">
              <w:rPr>
                <w:rtl w:val="0"/>
              </w:rPr>
              <w:t xml:space="preserve">: SPID mandatory (no weak password), JWT token validation server-side (cryptographic signature check), MFA optional M+1 (SMS code fallback). </w:t>
            </w:r>
            <w:r w:rsidDel="00000000" w:rsidR="00000000" w:rsidRPr="00000000">
              <w:rPr>
                <w:b w:val="1"/>
                <w:bCs w:val="1"/>
                <w:rtl w:val="0"/>
              </w:rPr>
              <w:t xml:space="preserve">Rischio</w:t>
            </w:r>
            <w:r w:rsidDel="00000000" w:rsidR="00000000" w:rsidRPr="00000000">
              <w:rPr>
                <w:rFonts w:ascii="Arial Unicode MS" w:cs="Arial Unicode MS" w:eastAsia="Arial Unicode MS" w:hAnsi="Arial Unicode MS"/>
                <w:rtl w:val="0"/>
              </w:rPr>
              <w:t xml:space="preserve">: Consent revocation not implemented → violates GDPR Art.17 (right to erasure). </w:t>
            </w:r>
            <w:r w:rsidDel="00000000" w:rsidR="00000000" w:rsidRPr="00000000">
              <w:rPr>
                <w:b w:val="1"/>
                <w:bCs w:val="1"/>
                <w:rtl w:val="0"/>
              </w:rPr>
              <w:t xml:space="preserve">Mitigazione</w:t>
            </w:r>
            <w:r w:rsidDel="00000000" w:rsidR="00000000" w:rsidRPr="00000000">
              <w:rPr>
                <w:rtl w:val="0"/>
              </w:rPr>
              <w:t xml:space="preserve">: Consent tracking system (checkbox timestamp-stamped), erasure procedure SOP M+10–M+11 training, data retention policy enforced 7-day decay archive.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37">
            <w:pPr>
              <w:rPr/>
            </w:pPr>
            <w:r w:rsidDel="00000000" w:rsidR="00000000" w:rsidRPr="00000000">
              <w:rPr>
                <w:b w:val="1"/>
                <w:bCs w:val="1"/>
                <w:rtl w:val="0"/>
              </w:rPr>
              <w:t xml:space="preserve">INT-7</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38">
            <w:pPr>
              <w:rPr/>
            </w:pPr>
            <w:r w:rsidDel="00000000" w:rsidR="00000000" w:rsidRPr="00000000">
              <w:rPr>
                <w:rFonts w:ascii="Arial Unicode MS" w:cs="Arial Unicode MS" w:eastAsia="Arial Unicode MS" w:hAnsi="Arial Unicode MS"/>
                <w:b w:val="1"/>
                <w:bCs w:val="1"/>
                <w:rtl w:val="0"/>
              </w:rPr>
              <w:t xml:space="preserve">Radio Modem (Airborne) ↔ Band Allocation (AGCOM L-band or ISM)</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39">
            <w:pPr>
              <w:rPr/>
            </w:pPr>
            <w:r w:rsidDel="00000000" w:rsidR="00000000" w:rsidRPr="00000000">
              <w:rPr>
                <w:rtl w:val="0"/>
              </w:rPr>
              <w:t xml:space="preserve">Modem transmit frequency assignment (L-band 1615–1660 MHz vs ISM 2.4 GHz fallback), power limit enforcement (1W L-band, 2W ISM), coexistence with other licensed/unlicensed users (satellite downlinks, comms, radiolocation).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73A">
            <w:pPr>
              <w:rPr/>
            </w:pPr>
            <w:r w:rsidDel="00000000" w:rsidR="00000000" w:rsidRPr="00000000">
              <w:rPr>
                <w:b w:val="1"/>
                <w:bCs w:val="1"/>
                <w:rtl w:val="0"/>
              </w:rPr>
              <w:t xml:space="preserve">Primary</w:t>
            </w:r>
            <w:r w:rsidDel="00000000" w:rsidR="00000000" w:rsidRPr="00000000">
              <w:rPr>
                <w:rtl w:val="0"/>
              </w:rPr>
              <w:t xml:space="preserve">: L-band 1615–1660 MHz, 1W EIRP max, 50 kHz channel BW (FDD full-duplex possible). </w:t>
            </w:r>
            <w:r w:rsidDel="00000000" w:rsidR="00000000" w:rsidRPr="00000000">
              <w:rPr>
                <w:b w:val="1"/>
                <w:bCs w:val="1"/>
                <w:rtl w:val="0"/>
              </w:rPr>
              <w:t xml:space="preserve">Fallback</w:t>
            </w:r>
            <w:r w:rsidDel="00000000" w:rsidR="00000000" w:rsidRPr="00000000">
              <w:rPr>
                <w:rtl w:val="0"/>
              </w:rPr>
              <w:t xml:space="preserve">: ISM 2.4 GHz, 2W EIRP, 20 MHz BW (802.11b/g interference possible, link budget margin -5 dB vs L-band). Modem must support software-defined frequency switching M+2–M+3 (firmware config).</w:t>
            </w:r>
          </w:p>
        </w:tc>
        <w:tc>
          <w:tcPr>
            <w:shd w:fill="auto" w:val="clear"/>
            <w:tcMar>
              <w:top w:w="100.0" w:type="dxa"/>
              <w:left w:w="100.0" w:type="dxa"/>
              <w:bottom w:w="100.0" w:type="dxa"/>
              <w:right w:w="100.0" w:type="dxa"/>
            </w:tcMar>
            <w:vAlign w:val="top"/>
          </w:tcPr>
          <w:p w:rsidR="00000000" w:rsidDel="00000000" w:rsidP="00000000" w:rsidRDefault="00000000" w:rsidRPr="00000000" w14:paraId="0000073B">
            <w:pPr>
              <w:rPr/>
            </w:pPr>
            <w:r w:rsidDel="00000000" w:rsidR="00000000" w:rsidRPr="00000000">
              <w:rPr>
                <w:b w:val="1"/>
                <w:bCs w:val="1"/>
                <w:rtl w:val="0"/>
              </w:rPr>
              <w:t xml:space="preserve">Regulation</w:t>
            </w:r>
            <w:r w:rsidDel="00000000" w:rsidR="00000000" w:rsidRPr="00000000">
              <w:rPr>
                <w:rtl w:val="0"/>
              </w:rPr>
              <w:t xml:space="preserve">: AGCOM decree (Italian spectrum allocation), EIRP limits per directive 2014/53/EU (RED). </w:t>
            </w:r>
            <w:r w:rsidDel="00000000" w:rsidR="00000000" w:rsidRPr="00000000">
              <w:rPr>
                <w:b w:val="1"/>
                <w:bCs w:val="1"/>
                <w:rtl w:val="0"/>
              </w:rPr>
              <w:t xml:space="preserve">Standard</w:t>
            </w:r>
            <w:r w:rsidDel="00000000" w:rsidR="00000000" w:rsidRPr="00000000">
              <w:rPr>
                <w:rtl w:val="0"/>
              </w:rPr>
              <w:t xml:space="preserve">: 3GPP (if cellular fallback 4G eMBB), ITU-R (frequency coordination international if applicable).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73C">
            <w:pPr>
              <w:rPr/>
            </w:pPr>
            <w:r w:rsidDel="00000000" w:rsidR="00000000" w:rsidRPr="00000000">
              <w:rPr>
                <w:rtl w:val="0"/>
              </w:rPr>
              <w:t xml:space="preserve">AGCOM liaison (Regione) + RF Systems Engineer</w:t>
            </w:r>
          </w:p>
        </w:tc>
        <w:tc>
          <w:tcPr>
            <w:shd w:fill="auto" w:val="clear"/>
            <w:tcMar>
              <w:top w:w="100.0" w:type="dxa"/>
              <w:left w:w="100.0" w:type="dxa"/>
              <w:bottom w:w="100.0" w:type="dxa"/>
              <w:right w:w="100.0" w:type="dxa"/>
            </w:tcMar>
            <w:vAlign w:val="top"/>
          </w:tcPr>
          <w:p w:rsidR="00000000" w:rsidDel="00000000" w:rsidP="00000000" w:rsidRDefault="00000000" w:rsidRPr="00000000" w14:paraId="0000073D">
            <w:pPr>
              <w:rPr/>
            </w:pPr>
            <w:r w:rsidDel="00000000" w:rsidR="00000000" w:rsidRPr="00000000">
              <w:rPr>
                <w:b w:val="1"/>
                <w:bCs w:val="1"/>
                <w:rtl w:val="0"/>
              </w:rPr>
              <w:t xml:space="preserve">Rischio</w:t>
            </w:r>
            <w:r w:rsidDel="00000000" w:rsidR="00000000" w:rsidRPr="00000000">
              <w:rPr>
                <w:rFonts w:ascii="Arial Unicode MS" w:cs="Arial Unicode MS" w:eastAsia="Arial Unicode MS" w:hAnsi="Arial Unicode MS"/>
                <w:rtl w:val="0"/>
              </w:rPr>
              <w:t xml:space="preserve">: AGCOM denies L-band experimental license M+2–M+4 (political/interference reason) → </w:t>
            </w:r>
            <w:r w:rsidDel="00000000" w:rsidR="00000000" w:rsidRPr="00000000">
              <w:rPr>
                <w:b w:val="1"/>
                <w:bCs w:val="1"/>
                <w:rtl w:val="0"/>
              </w:rPr>
              <w:t xml:space="preserve">Forced ISM 2.4 GHz fallback</w:t>
            </w:r>
            <w:r w:rsidDel="00000000" w:rsidR="00000000" w:rsidRPr="00000000">
              <w:rPr>
                <w:rFonts w:ascii="Arial Unicode MS" w:cs="Arial Unicode MS" w:eastAsia="Arial Unicode MS" w:hAnsi="Arial Unicode MS"/>
                <w:rtl w:val="0"/>
              </w:rPr>
              <w:t xml:space="preserve"> → link budget margin reduced -5 dB (acceptable per M+3 analysis, but TBV). </w:t>
            </w:r>
            <w:r w:rsidDel="00000000" w:rsidR="00000000" w:rsidRPr="00000000">
              <w:rPr>
                <w:b w:val="1"/>
                <w:bCs w:val="1"/>
                <w:rtl w:val="0"/>
              </w:rPr>
              <w:t xml:space="preserve">Mitigazione</w:t>
            </w:r>
            <w:r w:rsidDel="00000000" w:rsidR="00000000" w:rsidRPr="00000000">
              <w:rPr>
                <w:rtl w:val="0"/>
              </w:rPr>
              <w:t xml:space="preserve">: Pre-consultation AGCOM M+1–M+2 (DEL-FATT-09), prepare ISM contingency link analysis M+2–M+3. </w:t>
            </w:r>
            <w:r w:rsidDel="00000000" w:rsidR="00000000" w:rsidRPr="00000000">
              <w:rPr>
                <w:b w:val="1"/>
                <w:bCs w:val="1"/>
                <w:rtl w:val="0"/>
              </w:rPr>
              <w:t xml:space="preserve">Coexistence issue</w:t>
            </w:r>
            <w:r w:rsidDel="00000000" w:rsidR="00000000" w:rsidRPr="00000000">
              <w:rPr>
                <w:rFonts w:ascii="Arial Unicode MS" w:cs="Arial Unicode MS" w:eastAsia="Arial Unicode MS" w:hAnsi="Arial Unicode MS"/>
                <w:rtl w:val="0"/>
              </w:rPr>
              <w:t xml:space="preserve"> 2.4 GHz WiFi hotspot near GCS → interference → link dropout. </w:t>
            </w:r>
            <w:r w:rsidDel="00000000" w:rsidR="00000000" w:rsidRPr="00000000">
              <w:rPr>
                <w:b w:val="1"/>
                <w:bCs w:val="1"/>
                <w:rtl w:val="0"/>
              </w:rPr>
              <w:t xml:space="preserve">Mitigazione</w:t>
            </w:r>
            <w:r w:rsidDel="00000000" w:rsidR="00000000" w:rsidRPr="00000000">
              <w:rPr>
                <w:rtl w:val="0"/>
              </w:rPr>
              <w:t xml:space="preserve">: Frequency hopping spread spectrum optional (cost +€3–5k modem upgrade).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3E">
            <w:pPr>
              <w:rPr/>
            </w:pPr>
            <w:r w:rsidDel="00000000" w:rsidR="00000000" w:rsidRPr="00000000">
              <w:rPr>
                <w:b w:val="1"/>
                <w:bCs w:val="1"/>
                <w:rtl w:val="0"/>
              </w:rPr>
              <w:t xml:space="preserve">INT-8</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3F">
            <w:pPr>
              <w:rPr/>
            </w:pPr>
            <w:r w:rsidDel="00000000" w:rsidR="00000000" w:rsidRPr="00000000">
              <w:rPr>
                <w:rFonts w:ascii="Arial Unicode MS" w:cs="Arial Unicode MS" w:eastAsia="Arial Unicode MS" w:hAnsi="Arial Unicode MS"/>
                <w:b w:val="1"/>
                <w:bCs w:val="1"/>
                <w:rtl w:val="0"/>
              </w:rPr>
              <w:t xml:space="preserve">Power Management ↔ Flight Control (Battery SOC real-time feedback)</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40">
            <w:pPr>
              <w:rPr/>
            </w:pPr>
            <w:r w:rsidDel="00000000" w:rsidR="00000000" w:rsidRPr="00000000">
              <w:rPr>
                <w:rtl w:val="0"/>
              </w:rPr>
              <w:t xml:space="preserve">Battery state-of-charge (SOC %) real-time telemetry downlink to autopilot + GCS. SOC estimation algorithm (Coulomb counting + voltage lookup table, temperature-corrected). RTH trigger algorithm: </w:t>
            </w:r>
            <w:r w:rsidDel="00000000" w:rsidR="00000000" w:rsidRPr="00000000">
              <w:rPr>
                <w:rFonts w:ascii="Arial Unicode MS" w:cs="Arial Unicode MS" w:eastAsia="Arial Unicode MS" w:hAnsi="Arial Unicode MS"/>
                <w:b w:val="1"/>
                <w:bCs w:val="1"/>
                <w:rtl w:val="0"/>
              </w:rPr>
              <w:t xml:space="preserve">if SOC ≤5% then RTH auto-execute else loiter</w:t>
            </w: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741">
            <w:pPr>
              <w:rPr/>
            </w:pPr>
            <w:r w:rsidDel="00000000" w:rsidR="00000000" w:rsidRPr="00000000">
              <w:rPr>
                <w:b w:val="1"/>
                <w:bCs w:val="1"/>
                <w:rtl w:val="0"/>
              </w:rPr>
              <w:t xml:space="preserve">Input</w:t>
            </w:r>
            <w:r w:rsidDel="00000000" w:rsidR="00000000" w:rsidRPr="00000000">
              <w:rPr>
                <w:rtl w:val="0"/>
              </w:rPr>
              <w:t xml:space="preserve">: Battery pack voltage (0–48 Vdc, measure range -48V to +48V input ±5% precision), current draw (max 150A, &lt;10 mOhm sense resistor measurement), battery internal temp sensor (-10 to +50°C, NTC thermistor). </w:t>
            </w:r>
            <w:r w:rsidDel="00000000" w:rsidR="00000000" w:rsidRPr="00000000">
              <w:rPr>
                <w:b w:val="1"/>
                <w:bCs w:val="1"/>
                <w:rtl w:val="0"/>
              </w:rPr>
              <w:t xml:space="preserve">Output</w:t>
            </w:r>
            <w:r w:rsidDel="00000000" w:rsidR="00000000" w:rsidRPr="00000000">
              <w:rPr>
                <w:rtl w:val="0"/>
              </w:rPr>
              <w:t xml:space="preserve">: Estimated SOC (0–100%), estimated time-remaining (minutes), voltage regulation feedback autopilot PWM throttle authority dynamic scaling (e.g., max throttle 75% @ SOC 5%). RTH trigger signal (boolean).</w:t>
            </w:r>
          </w:p>
        </w:tc>
        <w:tc>
          <w:tcPr>
            <w:shd w:fill="auto" w:val="clear"/>
            <w:tcMar>
              <w:top w:w="100.0" w:type="dxa"/>
              <w:left w:w="100.0" w:type="dxa"/>
              <w:bottom w:w="100.0" w:type="dxa"/>
              <w:right w:w="100.0" w:type="dxa"/>
            </w:tcMar>
            <w:vAlign w:val="top"/>
          </w:tcPr>
          <w:p w:rsidR="00000000" w:rsidDel="00000000" w:rsidP="00000000" w:rsidRDefault="00000000" w:rsidRPr="00000000" w14:paraId="00000742">
            <w:pPr>
              <w:rPr/>
            </w:pPr>
            <w:r w:rsidDel="00000000" w:rsidR="00000000" w:rsidRPr="00000000">
              <w:rPr>
                <w:b w:val="1"/>
                <w:bCs w:val="1"/>
                <w:rtl w:val="0"/>
              </w:rPr>
              <w:t xml:space="preserve">CAN bus</w:t>
            </w:r>
            <w:r w:rsidDel="00000000" w:rsidR="00000000" w:rsidRPr="00000000">
              <w:rPr>
                <w:rtl w:val="0"/>
              </w:rPr>
              <w:t xml:space="preserve"> (J1939 or CANopen) 10 Hz message rate, or </w:t>
            </w:r>
            <w:r w:rsidDel="00000000" w:rsidR="00000000" w:rsidRPr="00000000">
              <w:rPr>
                <w:b w:val="1"/>
                <w:bCs w:val="1"/>
                <w:rtl w:val="0"/>
              </w:rPr>
              <w:t xml:space="preserve">MAVLink</w:t>
            </w:r>
            <w:r w:rsidDel="00000000" w:rsidR="00000000" w:rsidRPr="00000000">
              <w:rPr>
                <w:rtl w:val="0"/>
              </w:rPr>
              <w:t xml:space="preserve"> battery_status telemetry message. Sense resistor ±1% precision (1 mOhm shunt calibrated). Temperature sensor linearization NTC Steinhart-Hart equation.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743">
            <w:pPr>
              <w:rPr/>
            </w:pPr>
            <w:r w:rsidDel="00000000" w:rsidR="00000000" w:rsidRPr="00000000">
              <w:rPr>
                <w:rtl w:val="0"/>
              </w:rPr>
              <w:t xml:space="preserve">Power Management Systems Engineer (Avionics Lead) + Battery specialist (Consultant)</w:t>
            </w:r>
          </w:p>
        </w:tc>
        <w:tc>
          <w:tcPr>
            <w:shd w:fill="auto" w:val="clear"/>
            <w:tcMar>
              <w:top w:w="100.0" w:type="dxa"/>
              <w:left w:w="100.0" w:type="dxa"/>
              <w:bottom w:w="100.0" w:type="dxa"/>
              <w:right w:w="100.0" w:type="dxa"/>
            </w:tcMar>
            <w:vAlign w:val="top"/>
          </w:tcPr>
          <w:p w:rsidR="00000000" w:rsidDel="00000000" w:rsidP="00000000" w:rsidRDefault="00000000" w:rsidRPr="00000000" w14:paraId="00000744">
            <w:pPr>
              <w:rPr/>
            </w:pPr>
            <w:r w:rsidDel="00000000" w:rsidR="00000000" w:rsidRPr="00000000">
              <w:rPr>
                <w:b w:val="1"/>
                <w:bCs w:val="1"/>
                <w:rtl w:val="0"/>
              </w:rPr>
              <w:t xml:space="preserve">Rischio</w:t>
            </w:r>
            <w:r w:rsidDel="00000000" w:rsidR="00000000" w:rsidRPr="00000000">
              <w:rPr>
                <w:rFonts w:ascii="Arial Unicode MS" w:cs="Arial Unicode MS" w:eastAsia="Arial Unicode MS" w:hAnsi="Arial Unicode MS"/>
                <w:rtl w:val="0"/>
              </w:rPr>
              <w:t xml:space="preserve">: Battery degradation faster than model prediction (cold weather dic-gen &lt;-5°C) → SOC estimate optimistic → RTH margin insufficient → </w:t>
            </w:r>
            <w:r w:rsidDel="00000000" w:rsidR="00000000" w:rsidRPr="00000000">
              <w:rPr>
                <w:b w:val="1"/>
                <w:bCs w:val="1"/>
                <w:rtl w:val="0"/>
              </w:rPr>
              <w:t xml:space="preserve">land crash</w:t>
            </w:r>
            <w:r w:rsidDel="00000000" w:rsidR="00000000" w:rsidRPr="00000000">
              <w:rPr>
                <w:rtl w:val="0"/>
              </w:rPr>
              <w:t xml:space="preserve">. </w:t>
            </w:r>
            <w:r w:rsidDel="00000000" w:rsidR="00000000" w:rsidRPr="00000000">
              <w:rPr>
                <w:b w:val="1"/>
                <w:bCs w:val="1"/>
                <w:rtl w:val="0"/>
              </w:rPr>
              <w:t xml:space="preserve">Mitigazione</w:t>
            </w:r>
            <w:r w:rsidDel="00000000" w:rsidR="00000000" w:rsidRPr="00000000">
              <w:rPr>
                <w:rFonts w:ascii="Arial Unicode MS" w:cs="Arial Unicode MS" w:eastAsia="Arial Unicode MS" w:hAnsi="Arial Unicode MS"/>
                <w:rtl w:val="0"/>
              </w:rPr>
              <w:t xml:space="preserve">: Lab battery test M+5 @ -5°C discharge profile (5–6 hr target confirmed ≥1 hr margin RTH), field validation M+9 (measure degradation winter vs model prediction). </w:t>
            </w:r>
            <w:r w:rsidDel="00000000" w:rsidR="00000000" w:rsidRPr="00000000">
              <w:rPr>
                <w:b w:val="1"/>
                <w:bCs w:val="1"/>
                <w:rtl w:val="0"/>
              </w:rPr>
              <w:t xml:space="preserve">Rischio</w:t>
            </w:r>
            <w:r w:rsidDel="00000000" w:rsidR="00000000" w:rsidRPr="00000000">
              <w:rPr>
                <w:rFonts w:ascii="Arial Unicode MS" w:cs="Arial Unicode MS" w:eastAsia="Arial Unicode MS" w:hAnsi="Arial Unicode MS"/>
                <w:rtl w:val="0"/>
              </w:rPr>
              <w:t xml:space="preserve">: Sense resistor PCB mounting cold solder → intermittent current measurement → RTH trigger malfunction. </w:t>
            </w:r>
            <w:r w:rsidDel="00000000" w:rsidR="00000000" w:rsidRPr="00000000">
              <w:rPr>
                <w:b w:val="1"/>
                <w:bCs w:val="1"/>
                <w:rtl w:val="0"/>
              </w:rPr>
              <w:t xml:space="preserve">Mitigazione</w:t>
            </w:r>
            <w:r w:rsidDel="00000000" w:rsidR="00000000" w:rsidRPr="00000000">
              <w:rPr>
                <w:rtl w:val="0"/>
              </w:rPr>
              <w:t xml:space="preserve">: Vibration/thermal shock test lab M+5, continuity check pre-flight SOP.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45">
            <w:pPr>
              <w:rPr/>
            </w:pPr>
            <w:r w:rsidDel="00000000" w:rsidR="00000000" w:rsidRPr="00000000">
              <w:rPr>
                <w:b w:val="1"/>
                <w:bCs w:val="1"/>
                <w:rtl w:val="0"/>
              </w:rPr>
              <w:t xml:space="preserve">INT-9</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46">
            <w:pPr>
              <w:rPr/>
            </w:pPr>
            <w:r w:rsidDel="00000000" w:rsidR="00000000" w:rsidRPr="00000000">
              <w:rPr>
                <w:rFonts w:ascii="Arial Unicode MS" w:cs="Arial Unicode MS" w:eastAsia="Arial Unicode MS" w:hAnsi="Arial Unicode MS"/>
                <w:b w:val="1"/>
                <w:bCs w:val="1"/>
                <w:rtl w:val="0"/>
              </w:rPr>
              <w:t xml:space="preserve">Autopilot (Flight Dynamics) ↔ Sensor Suite (IMU/Baro/Compass feedback loop)</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47">
            <w:pPr>
              <w:rPr/>
            </w:pPr>
            <w:r w:rsidDel="00000000" w:rsidR="00000000" w:rsidRPr="00000000">
              <w:rPr>
                <w:rFonts w:ascii="Arial Unicode MS" w:cs="Arial Unicode MS" w:eastAsia="Arial Unicode MS" w:hAnsi="Arial Unicode MS"/>
                <w:rtl w:val="0"/>
              </w:rPr>
              <w:t xml:space="preserve">Feedback loop 50 Hz: IMU (accelerometers 3-axis, gyroscopes 3-axis) → attitude estimation (Kalman filter) → motor PWM command 1000–2000 µs. Barometer for altitude hold ±0.5m precision. Compass 10 Hz for heading stabilization ±5° accuracy.</w:t>
            </w:r>
          </w:p>
        </w:tc>
        <w:tc>
          <w:tcPr>
            <w:shd w:fill="auto" w:val="clear"/>
            <w:tcMar>
              <w:top w:w="100.0" w:type="dxa"/>
              <w:left w:w="100.0" w:type="dxa"/>
              <w:bottom w:w="100.0" w:type="dxa"/>
              <w:right w:w="100.0" w:type="dxa"/>
            </w:tcMar>
            <w:vAlign w:val="top"/>
          </w:tcPr>
          <w:p w:rsidR="00000000" w:rsidDel="00000000" w:rsidP="00000000" w:rsidRDefault="00000000" w:rsidRPr="00000000" w14:paraId="00000748">
            <w:pPr>
              <w:rPr/>
            </w:pPr>
            <w:r w:rsidDel="00000000" w:rsidR="00000000" w:rsidRPr="00000000">
              <w:rPr>
                <w:b w:val="1"/>
                <w:bCs w:val="1"/>
                <w:rtl w:val="0"/>
              </w:rPr>
              <w:t xml:space="preserve">Input Sensors</w:t>
            </w:r>
            <w:r w:rsidDel="00000000" w:rsidR="00000000" w:rsidRPr="00000000">
              <w:rPr>
                <w:rtl w:val="0"/>
              </w:rPr>
              <w:t xml:space="preserve">: IMU ±16g accel range &lt;0.05g noise floor, gyro ±2000°/s &lt;0.5°/s drift/min. Barometer 300–1100 hPa absolute pressure ±0.5 m altitude. Compass ±180° heading &lt;5°. Sampling rate: 200 Hz (IMU), 50 Hz (baro), 10 Hz (compass) asynchronous. </w:t>
            </w:r>
            <w:r w:rsidDel="00000000" w:rsidR="00000000" w:rsidRPr="00000000">
              <w:rPr>
                <w:b w:val="1"/>
                <w:bCs w:val="1"/>
                <w:rtl w:val="0"/>
              </w:rPr>
              <w:t xml:space="preserve">Output</w:t>
            </w:r>
            <w:r w:rsidDel="00000000" w:rsidR="00000000" w:rsidRPr="00000000">
              <w:rPr>
                <w:rtl w:val="0"/>
              </w:rPr>
              <w:t xml:space="preserve">: PWM motor commands 1000–2000 µs (Futaba protocol), SPI data to FC (Pixhawk 4 standard). Loiter control PID gains K_p, K_i, K_d configurable via QGroundControl.</w:t>
            </w:r>
          </w:p>
        </w:tc>
        <w:tc>
          <w:tcPr>
            <w:shd w:fill="auto" w:val="clear"/>
            <w:tcMar>
              <w:top w:w="100.0" w:type="dxa"/>
              <w:left w:w="100.0" w:type="dxa"/>
              <w:bottom w:w="100.0" w:type="dxa"/>
              <w:right w:w="100.0" w:type="dxa"/>
            </w:tcMar>
            <w:vAlign w:val="top"/>
          </w:tcPr>
          <w:p w:rsidR="00000000" w:rsidDel="00000000" w:rsidP="00000000" w:rsidRDefault="00000000" w:rsidRPr="00000000" w14:paraId="00000749">
            <w:pPr>
              <w:rPr/>
            </w:pPr>
            <w:r w:rsidDel="00000000" w:rsidR="00000000" w:rsidRPr="00000000">
              <w:rPr>
                <w:b w:val="1"/>
                <w:bCs w:val="1"/>
                <w:rtl w:val="0"/>
              </w:rPr>
              <w:t xml:space="preserve">Bus</w:t>
            </w:r>
            <w:r w:rsidDel="00000000" w:rsidR="00000000" w:rsidRPr="00000000">
              <w:rPr>
                <w:rtl w:val="0"/>
              </w:rPr>
              <w:t xml:space="preserve">: SPI (IMU), I²C (barometer, compass, other FC peripherals), MAVLink command protocol. Sampling synchronization: IMU triggers 200 Hz clock, baro/compass interpolated to 50 Hz aligned time. PID loop frequency 50 Hz (motor update).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74A">
            <w:pPr>
              <w:rPr/>
            </w:pPr>
            <w:r w:rsidDel="00000000" w:rsidR="00000000" w:rsidRPr="00000000">
              <w:rPr>
                <w:rtl w:val="0"/>
              </w:rPr>
              <w:t xml:space="preserve">Flight Control Lead (Autopilot engineer, Pixhawk certified)</w:t>
            </w:r>
          </w:p>
        </w:tc>
        <w:tc>
          <w:tcPr>
            <w:shd w:fill="auto" w:val="clear"/>
            <w:tcMar>
              <w:top w:w="100.0" w:type="dxa"/>
              <w:left w:w="100.0" w:type="dxa"/>
              <w:bottom w:w="100.0" w:type="dxa"/>
              <w:right w:w="100.0" w:type="dxa"/>
            </w:tcMar>
            <w:vAlign w:val="top"/>
          </w:tcPr>
          <w:p w:rsidR="00000000" w:rsidDel="00000000" w:rsidP="00000000" w:rsidRDefault="00000000" w:rsidRPr="00000000" w14:paraId="0000074B">
            <w:pPr>
              <w:rPr/>
            </w:pPr>
            <w:r w:rsidDel="00000000" w:rsidR="00000000" w:rsidRPr="00000000">
              <w:rPr>
                <w:b w:val="1"/>
                <w:bCs w:val="1"/>
                <w:rtl w:val="0"/>
              </w:rPr>
              <w:t xml:space="preserve">Rischio</w:t>
            </w:r>
            <w:r w:rsidDel="00000000" w:rsidR="00000000" w:rsidRPr="00000000">
              <w:rPr>
                <w:rFonts w:ascii="Arial Unicode MS" w:cs="Arial Unicode MS" w:eastAsia="Arial Unicode MS" w:hAnsi="Arial Unicode MS"/>
                <w:rtl w:val="0"/>
              </w:rPr>
              <w:t xml:space="preserve">: Sensor latency &gt;20 ms or jitter → oscillation → attitude instability → crash. </w:t>
            </w:r>
            <w:r w:rsidDel="00000000" w:rsidR="00000000" w:rsidRPr="00000000">
              <w:rPr>
                <w:b w:val="1"/>
                <w:bCs w:val="1"/>
                <w:rtl w:val="0"/>
              </w:rPr>
              <w:t xml:space="preserve">Mitigazione</w:t>
            </w:r>
            <w:r w:rsidDel="00000000" w:rsidR="00000000" w:rsidRPr="00000000">
              <w:rPr>
                <w:rtl w:val="0"/>
              </w:rPr>
              <w:t xml:space="preserve">: Sensor driver firmware optimization M+3–M+4, test loop latency &lt;15 ms lab simulation M+5. </w:t>
            </w:r>
            <w:r w:rsidDel="00000000" w:rsidR="00000000" w:rsidRPr="00000000">
              <w:rPr>
                <w:b w:val="1"/>
                <w:bCs w:val="1"/>
                <w:rtl w:val="0"/>
              </w:rPr>
              <w:t xml:space="preserve">Rischio</w:t>
            </w:r>
            <w:r w:rsidDel="00000000" w:rsidR="00000000" w:rsidRPr="00000000">
              <w:rPr>
                <w:rFonts w:ascii="Arial Unicode MS" w:cs="Arial Unicode MS" w:eastAsia="Arial Unicode MS" w:hAnsi="Arial Unicode MS"/>
                <w:rtl w:val="0"/>
              </w:rPr>
              <w:t xml:space="preserve">: Compass interference magnetic field (ferrous GCS structure, motor magnetic field) → heading drift &lt;5° violation → loiter fail. </w:t>
            </w:r>
            <w:r w:rsidDel="00000000" w:rsidR="00000000" w:rsidRPr="00000000">
              <w:rPr>
                <w:b w:val="1"/>
                <w:bCs w:val="1"/>
                <w:rtl w:val="0"/>
              </w:rPr>
              <w:t xml:space="preserve">Mitigazione</w:t>
            </w:r>
            <w:r w:rsidDel="00000000" w:rsidR="00000000" w:rsidRPr="00000000">
              <w:rPr>
                <w:rtl w:val="0"/>
              </w:rPr>
              <w:t xml:space="preserve">: Compass calibration procedure in-field M+8–M+9 (rotate aircraft 360°, log calibration matrix), check residuals &lt;3°. </w:t>
            </w:r>
            <w:r w:rsidDel="00000000" w:rsidR="00000000" w:rsidRPr="00000000">
              <w:rPr>
                <w:b w:val="1"/>
                <w:bCs w:val="1"/>
                <w:rtl w:val="0"/>
              </w:rPr>
              <w:t xml:space="preserve">Rischio</w:t>
            </w:r>
            <w:r w:rsidDel="00000000" w:rsidR="00000000" w:rsidRPr="00000000">
              <w:rPr>
                <w:rtl w:val="0"/>
              </w:rPr>
              <w:t xml:space="preserve">: Barometer hysteresis altitude hold altitude creep ±2m drift. </w:t>
            </w:r>
            <w:r w:rsidDel="00000000" w:rsidR="00000000" w:rsidRPr="00000000">
              <w:rPr>
                <w:b w:val="1"/>
                <w:bCs w:val="1"/>
                <w:rtl w:val="0"/>
              </w:rPr>
              <w:t xml:space="preserve">Mitigiation</w:t>
            </w:r>
            <w:r w:rsidDel="00000000" w:rsidR="00000000" w:rsidRPr="00000000">
              <w:rPr>
                <w:rtl w:val="0"/>
              </w:rPr>
              <w:t xml:space="preserve">: Apply software filter (exponential moving average tau=2 sec) baro reading before altitude controller.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4C">
            <w:pPr>
              <w:rPr/>
            </w:pPr>
            <w:r w:rsidDel="00000000" w:rsidR="00000000" w:rsidRPr="00000000">
              <w:rPr>
                <w:b w:val="1"/>
                <w:bCs w:val="1"/>
                <w:rtl w:val="0"/>
              </w:rPr>
              <w:t xml:space="preserve">INT-10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4D">
            <w:pPr>
              <w:rPr/>
            </w:pPr>
            <w:r w:rsidDel="00000000" w:rsidR="00000000" w:rsidRPr="00000000">
              <w:rPr>
                <w:rFonts w:ascii="Arial Unicode MS" w:cs="Arial Unicode MS" w:eastAsia="Arial Unicode MS" w:hAnsi="Arial Unicode MS"/>
                <w:b w:val="1"/>
                <w:bCs w:val="1"/>
                <w:rtl w:val="0"/>
              </w:rPr>
              <w:t xml:space="preserve">CONOPS Operational Interface: Cooperative Request ↔ GCS ↔ Aircraft Execution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4E">
            <w:pPr>
              <w:rPr/>
            </w:pPr>
            <w:r w:rsidDel="00000000" w:rsidR="00000000" w:rsidRPr="00000000">
              <w:rPr>
                <w:rtl w:val="0"/>
              </w:rPr>
              <w:t xml:space="preserve">Operator (cooperativa staff) submits mission request (text form: area polygon, duration target, payload mode zoom/pan). GCS converts to MAVLink waypoint list. Aircraft downloads WP, executes loiter mission, returns ortofoto live preview + raw log. Integration with cooperative field station SMS/voice alert on mission complete.</w:t>
            </w:r>
          </w:p>
        </w:tc>
        <w:tc>
          <w:tcPr>
            <w:shd w:fill="auto" w:val="clear"/>
            <w:tcMar>
              <w:top w:w="100.0" w:type="dxa"/>
              <w:left w:w="100.0" w:type="dxa"/>
              <w:bottom w:w="100.0" w:type="dxa"/>
              <w:right w:w="100.0" w:type="dxa"/>
            </w:tcMar>
            <w:vAlign w:val="top"/>
          </w:tcPr>
          <w:p w:rsidR="00000000" w:rsidDel="00000000" w:rsidP="00000000" w:rsidRDefault="00000000" w:rsidRPr="00000000" w14:paraId="0000074F">
            <w:pPr>
              <w:rPr/>
            </w:pPr>
            <w:r w:rsidDel="00000000" w:rsidR="00000000" w:rsidRPr="00000000">
              <w:rPr>
                <w:b w:val="1"/>
                <w:bCs w:val="1"/>
                <w:rtl w:val="0"/>
              </w:rPr>
              <w:t xml:space="preserve">Input Mission</w:t>
            </w:r>
            <w:r w:rsidDel="00000000" w:rsidR="00000000" w:rsidRPr="00000000">
              <w:rPr>
                <w:rtl w:val="0"/>
              </w:rPr>
              <w:t xml:space="preserve">: Cooperativa web form (Google Forms or custom UI): target area GPS polygon (4–8 vertices), duration &lt;45 min target, urgency (normal/high/emergency). </w:t>
            </w:r>
            <w:r w:rsidDel="00000000" w:rsidR="00000000" w:rsidRPr="00000000">
              <w:rPr>
                <w:b w:val="1"/>
                <w:bCs w:val="1"/>
                <w:rtl w:val="0"/>
              </w:rPr>
              <w:t xml:space="preserve">Output</w:t>
            </w:r>
            <w:r w:rsidDel="00000000" w:rsidR="00000000" w:rsidRPr="00000000">
              <w:rPr>
                <w:rtl w:val="0"/>
              </w:rPr>
              <w:t xml:space="preserve">: Mission confirmation email, live telemetry map GCS, ortofoto thumbnail M+2 hr post-mission, full dataset S3 link M+4 hr. Emergency escalation: SMS alert PC (Protezione Civile) if "high priority" flag.</w:t>
            </w:r>
          </w:p>
        </w:tc>
        <w:tc>
          <w:tcPr>
            <w:shd w:fill="auto" w:val="clear"/>
            <w:tcMar>
              <w:top w:w="100.0" w:type="dxa"/>
              <w:left w:w="100.0" w:type="dxa"/>
              <w:bottom w:w="100.0" w:type="dxa"/>
              <w:right w:w="100.0" w:type="dxa"/>
            </w:tcMar>
            <w:vAlign w:val="top"/>
          </w:tcPr>
          <w:p w:rsidR="00000000" w:rsidDel="00000000" w:rsidP="00000000" w:rsidRDefault="00000000" w:rsidRPr="00000000" w14:paraId="00000750">
            <w:pPr>
              <w:rPr/>
            </w:pPr>
            <w:r w:rsidDel="00000000" w:rsidR="00000000" w:rsidRPr="00000000">
              <w:rPr>
                <w:b w:val="1"/>
                <w:bCs w:val="1"/>
                <w:rtl w:val="0"/>
              </w:rPr>
              <w:t xml:space="preserve">API</w:t>
            </w:r>
            <w:r w:rsidDel="00000000" w:rsidR="00000000" w:rsidRPr="00000000">
              <w:rPr>
                <w:rFonts w:ascii="Arial Unicode MS" w:cs="Arial Unicode MS" w:eastAsia="Arial Unicode MS" w:hAnsi="Arial Unicode MS"/>
                <w:rtl w:val="0"/>
              </w:rPr>
              <w:t xml:space="preserve">: REST POST /api/mission/create (JSON body area coords, pilot_id, cooperativa_id, urgency). GCS response 202 Accepted + mission_id. Polling GET /api/mission/{mission_id}/status every 5 min pilot. Webhooks on mission_complete POST event → SMS/email notification.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751">
            <w:pPr>
              <w:rPr/>
            </w:pPr>
            <w:r w:rsidDel="00000000" w:rsidR="00000000" w:rsidRPr="00000000">
              <w:rPr>
                <w:rtl w:val="0"/>
              </w:rPr>
              <w:t xml:space="preserve">GCS UX Developer (Firmamento) + Cooperativa Training Lead (Legacoop)</w:t>
            </w:r>
          </w:p>
        </w:tc>
        <w:tc>
          <w:tcPr>
            <w:shd w:fill="auto" w:val="clear"/>
            <w:tcMar>
              <w:top w:w="100.0" w:type="dxa"/>
              <w:left w:w="100.0" w:type="dxa"/>
              <w:bottom w:w="100.0" w:type="dxa"/>
              <w:right w:w="100.0" w:type="dxa"/>
            </w:tcMar>
            <w:vAlign w:val="top"/>
          </w:tcPr>
          <w:p w:rsidR="00000000" w:rsidDel="00000000" w:rsidP="00000000" w:rsidRDefault="00000000" w:rsidRPr="00000000" w14:paraId="00000752">
            <w:pPr>
              <w:rPr/>
            </w:pPr>
            <w:r w:rsidDel="00000000" w:rsidR="00000000" w:rsidRPr="00000000">
              <w:rPr>
                <w:b w:val="1"/>
                <w:bCs w:val="1"/>
                <w:rtl w:val="0"/>
              </w:rPr>
              <w:t xml:space="preserve">Rischio</w:t>
            </w:r>
            <w:r w:rsidDel="00000000" w:rsidR="00000000" w:rsidRPr="00000000">
              <w:rPr>
                <w:rFonts w:ascii="Arial Unicode MS" w:cs="Arial Unicode MS" w:eastAsia="Arial Unicode MS" w:hAnsi="Arial Unicode MS"/>
                <w:rtl w:val="0"/>
              </w:rPr>
              <w:t xml:space="preserve">: Operator confusion form submission (wrong area polygon) → flight to wrong location → waste time/battery. </w:t>
            </w:r>
            <w:r w:rsidDel="00000000" w:rsidR="00000000" w:rsidRPr="00000000">
              <w:rPr>
                <w:b w:val="1"/>
                <w:bCs w:val="1"/>
                <w:rtl w:val="0"/>
              </w:rPr>
              <w:t xml:space="preserve">Mitigazione</w:t>
            </w:r>
            <w:r w:rsidDel="00000000" w:rsidR="00000000" w:rsidRPr="00000000">
              <w:rPr>
                <w:rtl w:val="0"/>
              </w:rPr>
              <w:t xml:space="preserve">: Form validation client-side (map preview polygon preview, area size warning if &gt;5 km²), training M+10–M+11 (5 clicks standard scenario). </w:t>
            </w:r>
            <w:r w:rsidDel="00000000" w:rsidR="00000000" w:rsidRPr="00000000">
              <w:rPr>
                <w:b w:val="1"/>
                <w:bCs w:val="1"/>
                <w:rtl w:val="0"/>
              </w:rPr>
              <w:t xml:space="preserve">Rischio</w:t>
            </w:r>
            <w:r w:rsidDel="00000000" w:rsidR="00000000" w:rsidRPr="00000000">
              <w:rPr>
                <w:rFonts w:ascii="Arial Unicode MS" w:cs="Arial Unicode MS" w:eastAsia="Arial Unicode MS" w:hAnsi="Arial Unicode MS"/>
                <w:rtl w:val="0"/>
              </w:rPr>
              <w:t xml:space="preserve">: GCS↔aircraft comm lost mid-mission → RTH auto-trigger → log corrupted → no ortofoto. </w:t>
            </w:r>
            <w:r w:rsidDel="00000000" w:rsidR="00000000" w:rsidRPr="00000000">
              <w:rPr>
                <w:b w:val="1"/>
                <w:bCs w:val="1"/>
                <w:rtl w:val="0"/>
              </w:rPr>
              <w:t xml:space="preserve">Mitigization</w:t>
            </w:r>
            <w:r w:rsidDel="00000000" w:rsidR="00000000" w:rsidRPr="00000000">
              <w:rPr>
                <w:rtl w:val="0"/>
              </w:rPr>
              <w:t xml:space="preserve">: RTH trigger safe procedure, log pre-upload at landing (automatic), retry queue if backhaul fails. </w:t>
            </w:r>
            <w:r w:rsidDel="00000000" w:rsidR="00000000" w:rsidRPr="00000000">
              <w:rPr>
                <w:b w:val="1"/>
                <w:bCs w:val="1"/>
                <w:rtl w:val="0"/>
              </w:rPr>
              <w:t xml:space="preserve">Rischio</w:t>
            </w:r>
            <w:r w:rsidDel="00000000" w:rsidR="00000000" w:rsidRPr="00000000">
              <w:rPr>
                <w:rFonts w:ascii="Arial Unicode MS" w:cs="Arial Unicode MS" w:eastAsia="Arial Unicode MS" w:hAnsi="Arial Unicode MS"/>
                <w:rtl w:val="0"/>
              </w:rPr>
              <w:t xml:space="preserve">: Integration SMS/email spam → operator desensitization. </w:t>
            </w:r>
            <w:r w:rsidDel="00000000" w:rsidR="00000000" w:rsidRPr="00000000">
              <w:rPr>
                <w:b w:val="1"/>
                <w:bCs w:val="1"/>
                <w:rtl w:val="0"/>
              </w:rPr>
              <w:t xml:space="preserve">Mitigization</w:t>
            </w:r>
            <w:r w:rsidDel="00000000" w:rsidR="00000000" w:rsidRPr="00000000">
              <w:rPr>
                <w:rtl w:val="0"/>
              </w:rPr>
              <w:t xml:space="preserve">: Throttle 1 alert per mission max, custom alert sound+vibration.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53">
            <w:pPr>
              <w:rPr/>
            </w:pPr>
            <w:r w:rsidDel="00000000" w:rsidR="00000000" w:rsidRPr="00000000">
              <w:rPr>
                <w:b w:val="1"/>
                <w:bCs w:val="1"/>
                <w:rtl w:val="0"/>
              </w:rPr>
              <w:t xml:space="preserve">INT-11</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54">
            <w:pPr>
              <w:rPr/>
            </w:pPr>
            <w:r w:rsidDel="00000000" w:rsidR="00000000" w:rsidRPr="00000000">
              <w:rPr>
                <w:rFonts w:ascii="Arial Unicode MS" w:cs="Arial Unicode MS" w:eastAsia="Arial Unicode MS" w:hAnsi="Arial Unicode MS"/>
                <w:b w:val="1"/>
                <w:bCs w:val="1"/>
                <w:rtl w:val="0"/>
              </w:rPr>
              <w:t xml:space="preserve">Emergency Escalation Protocol: PC (Protezione Civile) Alert ↔ GCS rapid-response mission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55">
            <w:pPr>
              <w:rPr/>
            </w:pPr>
            <w:r w:rsidDel="00000000" w:rsidR="00000000" w:rsidRPr="00000000">
              <w:rPr>
                <w:rFonts w:ascii="Arial Unicode MS" w:cs="Arial Unicode MS" w:eastAsia="Arial Unicode MS" w:hAnsi="Arial Unicode MS"/>
                <w:rtl w:val="0"/>
              </w:rPr>
              <w:t xml:space="preserve">Civil Protection (Protezione Civile) trigger emergency alert (frana, flood, fire, search-rescue): SMS/call pilot + GCS. Pilot has 15 min TTR (time-to-ready) to launch urgent reconnaissance mission. Aircraft executes 2 hr endurance loiter target area, real-time ortofoto → PC situational awareness &lt;30 min. RTH low-fuel auto-trigger or manual pilot command.</w:t>
            </w:r>
          </w:p>
        </w:tc>
        <w:tc>
          <w:tcPr>
            <w:shd w:fill="auto" w:val="clear"/>
            <w:tcMar>
              <w:top w:w="100.0" w:type="dxa"/>
              <w:left w:w="100.0" w:type="dxa"/>
              <w:bottom w:w="100.0" w:type="dxa"/>
              <w:right w:w="100.0" w:type="dxa"/>
            </w:tcMar>
            <w:vAlign w:val="top"/>
          </w:tcPr>
          <w:p w:rsidR="00000000" w:rsidDel="00000000" w:rsidP="00000000" w:rsidRDefault="00000000" w:rsidRPr="00000000" w14:paraId="00000756">
            <w:pPr>
              <w:rPr/>
            </w:pPr>
            <w:r w:rsidDel="00000000" w:rsidR="00000000" w:rsidRPr="00000000">
              <w:rPr>
                <w:b w:val="1"/>
                <w:bCs w:val="1"/>
                <w:rtl w:val="0"/>
              </w:rPr>
              <w:t xml:space="preserve">Alert Input</w:t>
            </w:r>
            <w:r w:rsidDel="00000000" w:rsidR="00000000" w:rsidRPr="00000000">
              <w:rPr>
                <w:rtl w:val="0"/>
              </w:rPr>
              <w:t xml:space="preserve">: PC voice call + SMS text (+39-xxx-yyy-zzz pilot mobile) "</w:t>
            </w:r>
            <w:r w:rsidDel="00000000" w:rsidR="00000000" w:rsidRPr="00000000">
              <w:rPr>
                <w:b w:val="1"/>
                <w:bCs w:val="1"/>
                <w:rtl w:val="0"/>
              </w:rPr>
              <w:t xml:space="preserve">ALLERTA FRANA Vara Sud area M123 urgente</w:t>
            </w:r>
            <w:r w:rsidDel="00000000" w:rsidR="00000000" w:rsidRPr="00000000">
              <w:rPr>
                <w:rtl w:val="0"/>
              </w:rPr>
              <w:t xml:space="preserve">" OR web form GCS emergency button. </w:t>
            </w:r>
            <w:r w:rsidDel="00000000" w:rsidR="00000000" w:rsidRPr="00000000">
              <w:rPr>
                <w:b w:val="1"/>
                <w:bCs w:val="1"/>
                <w:rtl w:val="0"/>
              </w:rPr>
              <w:t xml:space="preserve">Response</w:t>
            </w:r>
            <w:r w:rsidDel="00000000" w:rsidR="00000000" w:rsidRPr="00000000">
              <w:rPr>
                <w:rtl w:val="0"/>
              </w:rPr>
              <w:t xml:space="preserve">: Pilot acknowledges SMS/call, launches aircraft &lt;15 min. Aircraft delivers 640×480 30 fps video stream to GCS (optional FHD if backhaul allows). </w:t>
            </w:r>
            <w:r w:rsidDel="00000000" w:rsidR="00000000" w:rsidRPr="00000000">
              <w:rPr>
                <w:b w:val="1"/>
                <w:bCs w:val="1"/>
                <w:rtl w:val="0"/>
              </w:rPr>
              <w:t xml:space="preserve">Output</w:t>
            </w:r>
            <w:r w:rsidDel="00000000" w:rsidR="00000000" w:rsidRPr="00000000">
              <w:rPr>
                <w:rFonts w:ascii="Arial Unicode MS" w:cs="Arial Unicode MS" w:eastAsia="Arial Unicode MS" w:hAnsi="Arial Unicode MS"/>
                <w:rtl w:val="0"/>
              </w:rPr>
              <w:t xml:space="preserve">: Ortofoto mosaic + georeferenced polygon KML GCS → PC email link &lt;30 min, stored cloud archive 90 days.</w:t>
            </w:r>
          </w:p>
        </w:tc>
        <w:tc>
          <w:tcPr>
            <w:shd w:fill="auto" w:val="clear"/>
            <w:tcMar>
              <w:top w:w="100.0" w:type="dxa"/>
              <w:left w:w="100.0" w:type="dxa"/>
              <w:bottom w:w="100.0" w:type="dxa"/>
              <w:right w:w="100.0" w:type="dxa"/>
            </w:tcMar>
            <w:vAlign w:val="top"/>
          </w:tcPr>
          <w:p w:rsidR="00000000" w:rsidDel="00000000" w:rsidP="00000000" w:rsidRDefault="00000000" w:rsidRPr="00000000" w14:paraId="00000757">
            <w:pPr>
              <w:rPr/>
            </w:pPr>
            <w:r w:rsidDel="00000000" w:rsidR="00000000" w:rsidRPr="00000000">
              <w:rPr>
                <w:b w:val="1"/>
                <w:bCs w:val="1"/>
                <w:rtl w:val="0"/>
              </w:rPr>
              <w:t xml:space="preserve">Standard</w:t>
            </w:r>
            <w:r w:rsidDel="00000000" w:rsidR="00000000" w:rsidRPr="00000000">
              <w:rPr>
                <w:rtl w:val="0"/>
              </w:rPr>
              <w:t xml:space="preserve">: SOPs (Standard Operating Procedures) tabletop-tested M+6–M+7 scenario (voice scripts, response tree, escalation criteria). No formal protocol spec; emphasis on human-in-the-loop readiness training. Web form optional M+9–M+10 if SMS too informal.</w:t>
            </w:r>
          </w:p>
        </w:tc>
        <w:tc>
          <w:tcPr>
            <w:shd w:fill="auto" w:val="clear"/>
            <w:tcMar>
              <w:top w:w="100.0" w:type="dxa"/>
              <w:left w:w="100.0" w:type="dxa"/>
              <w:bottom w:w="100.0" w:type="dxa"/>
              <w:right w:w="100.0" w:type="dxa"/>
            </w:tcMar>
            <w:vAlign w:val="top"/>
          </w:tcPr>
          <w:p w:rsidR="00000000" w:rsidDel="00000000" w:rsidP="00000000" w:rsidRDefault="00000000" w:rsidRPr="00000000" w14:paraId="00000758">
            <w:pPr>
              <w:rPr/>
            </w:pPr>
            <w:r w:rsidDel="00000000" w:rsidR="00000000" w:rsidRPr="00000000">
              <w:rPr>
                <w:rtl w:val="0"/>
              </w:rPr>
              <w:t xml:space="preserve">PC Liaison Officer (Regione) + GCS Pilot Lead (Firmamento)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759">
            <w:pPr>
              <w:rPr/>
            </w:pPr>
            <w:r w:rsidDel="00000000" w:rsidR="00000000" w:rsidRPr="00000000">
              <w:rPr>
                <w:b w:val="1"/>
                <w:bCs w:val="1"/>
                <w:rtl w:val="0"/>
              </w:rPr>
              <w:t xml:space="preserve">Rischio</w:t>
            </w:r>
            <w:r w:rsidDel="00000000" w:rsidR="00000000" w:rsidRPr="00000000">
              <w:rPr>
                <w:rFonts w:ascii="Arial Unicode MS" w:cs="Arial Unicode MS" w:eastAsia="Arial Unicode MS" w:hAnsi="Arial Unicode MS"/>
                <w:rtl w:val="0"/>
              </w:rPr>
              <w:t xml:space="preserve">: 15 min TTR unrealistic harsh weather (rain/snow blocks launch M+1–M+2) → response delayed 45+ min → PC situational awareness window lost. </w:t>
            </w:r>
            <w:r w:rsidDel="00000000" w:rsidR="00000000" w:rsidRPr="00000000">
              <w:rPr>
                <w:b w:val="1"/>
                <w:bCs w:val="1"/>
                <w:rtl w:val="0"/>
              </w:rPr>
              <w:t xml:space="preserve">Mitigization</w:t>
            </w:r>
            <w:r w:rsidDel="00000000" w:rsidR="00000000" w:rsidRPr="00000000">
              <w:rPr>
                <w:rtl w:val="0"/>
              </w:rPr>
              <w:t xml:space="preserve">: Tabletop scenario M+6–M+7 identifies realistic TTR (e.g., 30 min if weather check required), PC acknowledges contingency. </w:t>
            </w:r>
            <w:r w:rsidDel="00000000" w:rsidR="00000000" w:rsidRPr="00000000">
              <w:rPr>
                <w:b w:val="1"/>
                <w:bCs w:val="1"/>
                <w:rtl w:val="0"/>
              </w:rPr>
              <w:t xml:space="preserve">Rischio</w:t>
            </w:r>
            <w:r w:rsidDel="00000000" w:rsidR="00000000" w:rsidRPr="00000000">
              <w:rPr>
                <w:rFonts w:ascii="Arial Unicode MS" w:cs="Arial Unicode MS" w:eastAsia="Arial Unicode MS" w:hAnsi="Arial Unicode MS"/>
                <w:rtl w:val="0"/>
              </w:rPr>
              <w:t xml:space="preserve">: Pilot fatigue / unavailability 24/7 rotation not staffed → missed emergency. </w:t>
            </w:r>
            <w:r w:rsidDel="00000000" w:rsidR="00000000" w:rsidRPr="00000000">
              <w:rPr>
                <w:b w:val="1"/>
                <w:bCs w:val="1"/>
                <w:rtl w:val="0"/>
              </w:rPr>
              <w:t xml:space="preserve">Mitigization</w:t>
            </w:r>
            <w:r w:rsidDel="00000000" w:rsidR="00000000" w:rsidRPr="00000000">
              <w:rPr>
                <w:rtl w:val="0"/>
              </w:rPr>
              <w:t xml:space="preserve">: Shift schedule training M+10–M+11, 2–3 pilot roster rota defined. </w:t>
            </w:r>
            <w:r w:rsidDel="00000000" w:rsidR="00000000" w:rsidRPr="00000000">
              <w:rPr>
                <w:b w:val="1"/>
                <w:bCs w:val="1"/>
                <w:rtl w:val="0"/>
              </w:rPr>
              <w:t xml:space="preserve">Rischio</w:t>
            </w:r>
            <w:r w:rsidDel="00000000" w:rsidR="00000000" w:rsidRPr="00000000">
              <w:rPr>
                <w:rFonts w:ascii="Arial Unicode MS" w:cs="Arial Unicode MS" w:eastAsia="Arial Unicode MS" w:hAnsi="Arial Unicode MS"/>
                <w:rtl w:val="0"/>
              </w:rPr>
              <w:t xml:space="preserve">: Aircraft/GCS equipment failure (power loss, link dropout) at critical moment → escalation to fallback (helicopter call). </w:t>
            </w:r>
            <w:r w:rsidDel="00000000" w:rsidR="00000000" w:rsidRPr="00000000">
              <w:rPr>
                <w:b w:val="1"/>
                <w:bCs w:val="1"/>
                <w:rtl w:val="0"/>
              </w:rPr>
              <w:t xml:space="preserve">Mitigization</w:t>
            </w:r>
            <w:r w:rsidDel="00000000" w:rsidR="00000000" w:rsidRPr="00000000">
              <w:rPr>
                <w:rtl w:val="0"/>
              </w:rPr>
              <w:t xml:space="preserve">: Equipment redundancy (dual battery packs, spare GCS console standby).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5A">
            <w:pPr>
              <w:rPr/>
            </w:pPr>
            <w:r w:rsidDel="00000000" w:rsidR="00000000" w:rsidRPr="00000000">
              <w:rPr>
                <w:b w:val="1"/>
                <w:bCs w:val="1"/>
                <w:rtl w:val="0"/>
              </w:rPr>
              <w:t xml:space="preserve">INT-12</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5B">
            <w:pPr>
              <w:rPr/>
            </w:pPr>
            <w:r w:rsidDel="00000000" w:rsidR="00000000" w:rsidRPr="00000000">
              <w:rPr>
                <w:rFonts w:ascii="Arial Unicode MS" w:cs="Arial Unicode MS" w:eastAsia="Arial Unicode MS" w:hAnsi="Arial Unicode MS"/>
                <w:b w:val="1"/>
                <w:bCs w:val="1"/>
                <w:rtl w:val="0"/>
              </w:rPr>
              <w:t xml:space="preserve">Data Governance &amp; Consent Management: Cooperativa Data Use ↔ Regione Archive ↔ DPO Audit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5C">
            <w:pPr>
              <w:rPr/>
            </w:pPr>
            <w:r w:rsidDel="00000000" w:rsidR="00000000" w:rsidRPr="00000000">
              <w:rPr>
                <w:rtl w:val="0"/>
              </w:rPr>
              <w:t xml:space="preserve">Cooperativa submits missions (ortofoto collected). By default, data shared Regione regional archive for research/benchmarking (GDPR Art.7 opt-in checkbox mission form). DPO monthly audit trail: access logs CEF, revocation requests, consent withdrawal, data erasure (7-day archive cleanup).</w:t>
            </w:r>
          </w:p>
        </w:tc>
        <w:tc>
          <w:tcPr>
            <w:shd w:fill="auto" w:val="clear"/>
            <w:tcMar>
              <w:top w:w="100.0" w:type="dxa"/>
              <w:left w:w="100.0" w:type="dxa"/>
              <w:bottom w:w="100.0" w:type="dxa"/>
              <w:right w:w="100.0" w:type="dxa"/>
            </w:tcMar>
            <w:vAlign w:val="top"/>
          </w:tcPr>
          <w:p w:rsidR="00000000" w:rsidDel="00000000" w:rsidP="00000000" w:rsidRDefault="00000000" w:rsidRPr="00000000" w14:paraId="0000075D">
            <w:pPr>
              <w:rPr/>
            </w:pPr>
            <w:r w:rsidDel="00000000" w:rsidR="00000000" w:rsidRPr="00000000">
              <w:rPr>
                <w:b w:val="1"/>
                <w:bCs w:val="1"/>
                <w:rtl w:val="0"/>
              </w:rPr>
              <w:t xml:space="preserve">Input</w:t>
            </w:r>
            <w:r w:rsidDel="00000000" w:rsidR="00000000" w:rsidRPr="00000000">
              <w:rPr>
                <w:rFonts w:ascii="Arial Unicode MS" w:cs="Arial Unicode MS" w:eastAsia="Arial Unicode MS" w:hAnsi="Arial Unicode MS"/>
                <w:rtl w:val="0"/>
              </w:rPr>
              <w:t xml:space="preserve">: Mission data upload (ortofoto GeoTIFF + GPS track + cooperativa_id + mission_date). Cooperativa checks "Share with Regione research" checkbox (consent token timestamp). DPO queries audit log monthly (SQL query: SELECT * FROM access_log WHERE date &gt; T-30 days). Cooperative revocation request → erasure SOP (cloud delete object, audit log deletion_date entry).</w:t>
            </w:r>
          </w:p>
        </w:tc>
        <w:tc>
          <w:tcPr>
            <w:shd w:fill="auto" w:val="clear"/>
            <w:tcMar>
              <w:top w:w="100.0" w:type="dxa"/>
              <w:left w:w="100.0" w:type="dxa"/>
              <w:bottom w:w="100.0" w:type="dxa"/>
              <w:right w:w="100.0" w:type="dxa"/>
            </w:tcMar>
            <w:vAlign w:val="top"/>
          </w:tcPr>
          <w:p w:rsidR="00000000" w:rsidDel="00000000" w:rsidP="00000000" w:rsidRDefault="00000000" w:rsidRPr="00000000" w14:paraId="0000075E">
            <w:pPr>
              <w:rPr/>
            </w:pPr>
            <w:r w:rsidDel="00000000" w:rsidR="00000000" w:rsidRPr="00000000">
              <w:rPr>
                <w:b w:val="1"/>
                <w:bCs w:val="1"/>
                <w:rtl w:val="0"/>
              </w:rPr>
              <w:t xml:space="preserve">Standard</w:t>
            </w:r>
            <w:r w:rsidDel="00000000" w:rsidR="00000000" w:rsidRPr="00000000">
              <w:rPr>
                <w:rtl w:val="0"/>
              </w:rPr>
              <w:t xml:space="preserve">: GDPR Art.7 (explicit consent) checkbox mechanism, GDPR Art.17 (right to erasure) SOP workflow, CEF logging RFC 3164 format. Data retention policy: operational logs 90 days, archive datasets 3 years (unless consent revoked).</w:t>
            </w:r>
          </w:p>
        </w:tc>
        <w:tc>
          <w:tcPr>
            <w:shd w:fill="auto" w:val="clear"/>
            <w:tcMar>
              <w:top w:w="100.0" w:type="dxa"/>
              <w:left w:w="100.0" w:type="dxa"/>
              <w:bottom w:w="100.0" w:type="dxa"/>
              <w:right w:w="100.0" w:type="dxa"/>
            </w:tcMar>
            <w:vAlign w:val="top"/>
          </w:tcPr>
          <w:p w:rsidR="00000000" w:rsidDel="00000000" w:rsidP="00000000" w:rsidRDefault="00000000" w:rsidRPr="00000000" w14:paraId="0000075F">
            <w:pPr>
              <w:rPr/>
            </w:pPr>
            <w:r w:rsidDel="00000000" w:rsidR="00000000" w:rsidRPr="00000000">
              <w:rPr>
                <w:rtl w:val="0"/>
              </w:rPr>
              <w:t xml:space="preserve">DPO/Data Governance Officer (Regione) + Cloud Security Engineer (Firmamento)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760">
            <w:pPr>
              <w:rPr/>
            </w:pPr>
            <w:r w:rsidDel="00000000" w:rsidR="00000000" w:rsidRPr="00000000">
              <w:rPr>
                <w:b w:val="1"/>
                <w:bCs w:val="1"/>
                <w:rtl w:val="0"/>
              </w:rPr>
              <w:t xml:space="preserve">Rischio</w:t>
            </w:r>
            <w:r w:rsidDel="00000000" w:rsidR="00000000" w:rsidRPr="00000000">
              <w:rPr>
                <w:rFonts w:ascii="Arial Unicode MS" w:cs="Arial Unicode MS" w:eastAsia="Arial Unicode MS" w:hAnsi="Arial Unicode MS"/>
                <w:rtl w:val="0"/>
              </w:rPr>
              <w:t xml:space="preserve">: Consent checkbox not properly captured → implied consent claim false → GDPR violation. </w:t>
            </w:r>
            <w:r w:rsidDel="00000000" w:rsidR="00000000" w:rsidRPr="00000000">
              <w:rPr>
                <w:b w:val="1"/>
                <w:bCs w:val="1"/>
                <w:rtl w:val="0"/>
              </w:rPr>
              <w:t xml:space="preserve">Mitigization</w:t>
            </w:r>
            <w:r w:rsidDel="00000000" w:rsidR="00000000" w:rsidRPr="00000000">
              <w:rPr>
                <w:rtl w:val="0"/>
              </w:rPr>
              <w:t xml:space="preserve">: Explicit form (radio button or checkbox, not default-checked), retain checkbox screenshot evidence in audit trail. </w:t>
            </w:r>
            <w:r w:rsidDel="00000000" w:rsidR="00000000" w:rsidRPr="00000000">
              <w:rPr>
                <w:b w:val="1"/>
                <w:bCs w:val="1"/>
                <w:rtl w:val="0"/>
              </w:rPr>
              <w:t xml:space="preserve">Rischio</w:t>
            </w:r>
            <w:r w:rsidDel="00000000" w:rsidR="00000000" w:rsidRPr="00000000">
              <w:rPr>
                <w:rFonts w:ascii="Arial Unicode MS" w:cs="Arial Unicode MS" w:eastAsia="Arial Unicode MS" w:hAnsi="Arial Unicode MS"/>
                <w:rtl w:val="0"/>
              </w:rPr>
              <w:t xml:space="preserve">: Cooperativa requests data erasure → DPO forgets → data retained &gt;7 days grace period → non-compliance. </w:t>
            </w:r>
            <w:r w:rsidDel="00000000" w:rsidR="00000000" w:rsidRPr="00000000">
              <w:rPr>
                <w:b w:val="1"/>
                <w:bCs w:val="1"/>
                <w:rtl w:val="0"/>
              </w:rPr>
              <w:t xml:space="preserve">Mitigization</w:t>
            </w:r>
            <w:r w:rsidDel="00000000" w:rsidR="00000000" w:rsidRPr="00000000">
              <w:rPr>
                <w:rtl w:val="0"/>
              </w:rPr>
              <w:t xml:space="preserve">: Workflow system (JIRA ticket automated DPO alert upon revocation request), SLA 3-day erasure deadline documented. </w:t>
            </w:r>
            <w:r w:rsidDel="00000000" w:rsidR="00000000" w:rsidRPr="00000000">
              <w:rPr>
                <w:b w:val="1"/>
                <w:bCs w:val="1"/>
                <w:rtl w:val="0"/>
              </w:rPr>
              <w:t xml:space="preserve">Rischio</w:t>
            </w:r>
            <w:r w:rsidDel="00000000" w:rsidR="00000000" w:rsidRPr="00000000">
              <w:rPr>
                <w:rFonts w:ascii="Arial Unicode MS" w:cs="Arial Unicode MS" w:eastAsia="Arial Unicode MS" w:hAnsi="Arial Unicode MS"/>
                <w:rtl w:val="0"/>
              </w:rPr>
              <w:t xml:space="preserve">: Cloud provider (AWS S3) account breach → data privacy breach → breach notification GDPR Art.33/34 required. </w:t>
            </w:r>
            <w:r w:rsidDel="00000000" w:rsidR="00000000" w:rsidRPr="00000000">
              <w:rPr>
                <w:b w:val="1"/>
                <w:bCs w:val="1"/>
                <w:rtl w:val="0"/>
              </w:rPr>
              <w:t xml:space="preserve">Mitigization</w:t>
            </w:r>
            <w:r w:rsidDel="00000000" w:rsidR="00000000" w:rsidRPr="00000000">
              <w:rPr>
                <w:rtl w:val="0"/>
              </w:rPr>
              <w:t xml:space="preserve">: Encryption at-rest AES-256 (data not readable even if breach), customer-managed keys KMS, AWS Config compliance monitoring.</w:t>
            </w:r>
          </w:p>
        </w:tc>
      </w:tr>
    </w:tbl>
    <w:p w:rsidR="00000000" w:rsidDel="00000000" w:rsidP="00000000" w:rsidRDefault="00000000" w:rsidRPr="00000000" w14:paraId="00000761">
      <w:pPr>
        <w:widowControl w:val="0"/>
        <w:rPr/>
      </w:pPr>
      <w:r w:rsidDel="00000000" w:rsidR="00000000" w:rsidRPr="00000000">
        <w:rPr>
          <w:rtl w:val="0"/>
        </w:rPr>
      </w:r>
    </w:p>
    <w:p w:rsidR="00000000" w:rsidDel="00000000" w:rsidP="00000000" w:rsidRDefault="00000000" w:rsidRPr="00000000" w14:paraId="00000762">
      <w:pPr>
        <w:pStyle w:val="Heading2"/>
        <w:rPr/>
      </w:pPr>
      <w:bookmarkStart w:colFirst="0" w:colLast="0" w:name="_o2rt5fknvqrh" w:id="64"/>
      <w:bookmarkEnd w:id="64"/>
      <w:r w:rsidDel="00000000" w:rsidR="00000000" w:rsidRPr="00000000">
        <w:rPr>
          <w:rtl w:val="0"/>
        </w:rPr>
        <w:t xml:space="preserve">SEZIONE 5 – Criteri Accettazione Perimetro, Assunzioni &amp; Limiti, Open Questions</w:t>
      </w:r>
    </w:p>
    <w:p w:rsidR="00000000" w:rsidDel="00000000" w:rsidP="00000000" w:rsidRDefault="00000000" w:rsidRPr="00000000" w14:paraId="0000076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64">
      <w:pPr>
        <w:pStyle w:val="Heading2"/>
        <w:rPr/>
      </w:pPr>
      <w:bookmarkStart w:colFirst="0" w:colLast="0" w:name="_ui6umr2yt1q8" w:id="65"/>
      <w:bookmarkEnd w:id="65"/>
      <w:r w:rsidDel="00000000" w:rsidR="00000000" w:rsidRPr="00000000">
        <w:rPr>
          <w:rtl w:val="0"/>
        </w:rPr>
        <w:t xml:space="preserve">4.5 Criteri di Accettazione del Perimetro (Scope Acceptance)</w:t>
      </w:r>
    </w:p>
    <w:p w:rsidR="00000000" w:rsidDel="00000000" w:rsidP="00000000" w:rsidRDefault="00000000" w:rsidRPr="00000000" w14:paraId="00000765">
      <w:pPr>
        <w:rPr/>
      </w:pPr>
      <w:r w:rsidDel="00000000" w:rsidR="00000000" w:rsidRPr="00000000">
        <w:rPr>
          <w:rtl w:val="0"/>
        </w:rPr>
        <w:t xml:space="preserve">Il presente capitolo 4 si considera </w:t>
      </w:r>
      <w:r w:rsidDel="00000000" w:rsidR="00000000" w:rsidRPr="00000000">
        <w:rPr>
          <w:b w:val="1"/>
          <w:bCs w:val="1"/>
          <w:rtl w:val="0"/>
        </w:rPr>
        <w:t xml:space="preserve">"chiuso e approvato"</w:t>
      </w:r>
      <w:r w:rsidDel="00000000" w:rsidR="00000000" w:rsidRPr="00000000">
        <w:rPr>
          <w:rtl w:val="0"/>
        </w:rPr>
        <w:t xml:space="preserve"> quando </w:t>
      </w:r>
      <w:r w:rsidDel="00000000" w:rsidR="00000000" w:rsidRPr="00000000">
        <w:rPr>
          <w:b w:val="1"/>
          <w:bCs w:val="1"/>
          <w:rtl w:val="0"/>
        </w:rPr>
        <w:t xml:space="preserve">TUTTI gli 8 criteri seguenti</w:t>
      </w:r>
      <w:r w:rsidDel="00000000" w:rsidR="00000000" w:rsidRPr="00000000">
        <w:rPr>
          <w:rtl w:val="0"/>
        </w:rPr>
        <w:t xml:space="preserve"> sono soddisfatti cumulativamente, con </w:t>
      </w:r>
      <w:r w:rsidDel="00000000" w:rsidR="00000000" w:rsidRPr="00000000">
        <w:rPr>
          <w:b w:val="1"/>
          <w:bCs w:val="1"/>
          <w:rtl w:val="0"/>
        </w:rPr>
        <w:t xml:space="preserve">evidenza documentale</w:t>
      </w:r>
      <w:r w:rsidDel="00000000" w:rsidR="00000000" w:rsidRPr="00000000">
        <w:rPr>
          <w:rtl w:val="0"/>
        </w:rPr>
        <w:t xml:space="preserve"> e </w:t>
      </w:r>
      <w:r w:rsidDel="00000000" w:rsidR="00000000" w:rsidRPr="00000000">
        <w:rPr>
          <w:b w:val="1"/>
          <w:bCs w:val="1"/>
          <w:rtl w:val="0"/>
        </w:rPr>
        <w:t xml:space="preserve">firma stakeholder</w:t>
      </w:r>
      <w:r w:rsidDel="00000000" w:rsidR="00000000" w:rsidRPr="00000000">
        <w:rPr>
          <w:rtl w:val="0"/>
        </w:rPr>
        <w:t xml:space="preserve"> alle milestone indicate.</w:t>
      </w:r>
    </w:p>
    <w:p w:rsidR="00000000" w:rsidDel="00000000" w:rsidP="00000000" w:rsidRDefault="00000000" w:rsidRPr="00000000" w14:paraId="00000766">
      <w:pPr>
        <w:pStyle w:val="Heading3"/>
        <w:rPr/>
      </w:pPr>
      <w:bookmarkStart w:colFirst="0" w:colLast="0" w:name="_z4hijmalxbc2" w:id="66"/>
      <w:bookmarkEnd w:id="66"/>
      <w:r w:rsidDel="00000000" w:rsidR="00000000" w:rsidRPr="00000000">
        <w:rPr>
          <w:rtl w:val="0"/>
        </w:rPr>
        <w:t xml:space="preserve">4.5.1 Otto Criteri di Accettazione Perimetro</w:t>
      </w:r>
    </w:p>
    <w:p w:rsidR="00000000" w:rsidDel="00000000" w:rsidP="00000000" w:rsidRDefault="00000000" w:rsidRPr="00000000" w14:paraId="00000767">
      <w:pPr>
        <w:pStyle w:val="Heading4"/>
        <w:rPr/>
      </w:pPr>
      <w:bookmarkStart w:colFirst="0" w:colLast="0" w:name="_ygg2j1qkxmgs" w:id="67"/>
      <w:bookmarkEnd w:id="67"/>
      <w:r w:rsidDel="00000000" w:rsidR="00000000" w:rsidRPr="00000000">
        <w:rPr>
          <w:rFonts w:ascii="Arial Unicode MS" w:cs="Arial Unicode MS" w:eastAsia="Arial Unicode MS" w:hAnsi="Arial Unicode MS"/>
          <w:rtl w:val="0"/>
        </w:rPr>
        <w:t xml:space="preserve">✅ Criterion 1: Owner RACI Designati Completi (M+1–M+2)</w:t>
      </w:r>
    </w:p>
    <w:p w:rsidR="00000000" w:rsidDel="00000000" w:rsidP="00000000" w:rsidRDefault="00000000" w:rsidRPr="00000000" w14:paraId="00000768">
      <w:pPr>
        <w:rPr/>
      </w:pPr>
      <w:r w:rsidDel="00000000" w:rsidR="00000000" w:rsidRPr="00000000">
        <w:rPr>
          <w:b w:val="1"/>
          <w:bCs w:val="1"/>
          <w:rtl w:val="0"/>
        </w:rPr>
        <w:t xml:space="preserve">Cosa deve essere vero</w:t>
      </w:r>
      <w:r w:rsidDel="00000000" w:rsidR="00000000" w:rsidRPr="00000000">
        <w:rPr>
          <w:rtl w:val="0"/>
        </w:rPr>
        <w:t xml:space="preserve">: Per ogni uno dei 17 deliverable (Cap.4.3), deve essere assegnato un </w:t>
      </w:r>
      <w:r w:rsidDel="00000000" w:rsidR="00000000" w:rsidRPr="00000000">
        <w:rPr>
          <w:b w:val="1"/>
          <w:bCs w:val="1"/>
          <w:rtl w:val="0"/>
        </w:rPr>
        <w:t xml:space="preserve">owner RACI</w:t>
      </w:r>
      <w:r w:rsidDel="00000000" w:rsidR="00000000" w:rsidRPr="00000000">
        <w:rPr>
          <w:rtl w:val="0"/>
        </w:rPr>
        <w:t xml:space="preserve"> (Responsible/Accountable/Consulted/Informed) su foglio Excel RACI Matrix.</w:t>
      </w:r>
    </w:p>
    <w:p w:rsidR="00000000" w:rsidDel="00000000" w:rsidP="00000000" w:rsidRDefault="00000000" w:rsidRPr="00000000" w14:paraId="00000769">
      <w:pPr>
        <w:widowControl w:val="0"/>
        <w:rPr/>
      </w:pPr>
      <w:r w:rsidDel="00000000" w:rsidR="00000000" w:rsidRPr="00000000">
        <w:rPr>
          <w:rtl w:val="0"/>
        </w:rPr>
      </w:r>
    </w:p>
    <w:p w:rsidR="00000000" w:rsidDel="00000000" w:rsidP="00000000" w:rsidRDefault="00000000" w:rsidRPr="00000000" w14:paraId="0000076A">
      <w:pPr>
        <w:numPr>
          <w:ilvl w:val="0"/>
          <w:numId w:val="63"/>
        </w:numPr>
        <w:ind w:left="720" w:hanging="360"/>
        <w:rPr>
          <w:sz w:val="22"/>
          <w:szCs w:val="22"/>
        </w:rPr>
      </w:pPr>
      <w:r w:rsidDel="00000000" w:rsidR="00000000" w:rsidRPr="00000000">
        <w:rPr>
          <w:i w:val="1"/>
          <w:iCs w:val="1"/>
          <w:rtl w:val="0"/>
        </w:rPr>
        <w:t xml:space="preserve">Evidenza</w:t>
      </w:r>
      <w:r w:rsidDel="00000000" w:rsidR="00000000" w:rsidRPr="00000000">
        <w:rPr>
          <w:rtl w:val="0"/>
        </w:rPr>
        <w:t xml:space="preserve">: RACI Matrix Excel sottoscritto Firmamento + Regione (firme digitali o scanned) M+1–M+2.</w:t>
      </w:r>
    </w:p>
    <w:p w:rsidR="00000000" w:rsidDel="00000000" w:rsidP="00000000" w:rsidRDefault="00000000" w:rsidRPr="00000000" w14:paraId="0000076B">
      <w:pPr>
        <w:numPr>
          <w:ilvl w:val="0"/>
          <w:numId w:val="63"/>
        </w:numPr>
        <w:ind w:left="720" w:hanging="360"/>
        <w:rPr>
          <w:sz w:val="22"/>
          <w:szCs w:val="22"/>
        </w:rPr>
      </w:pPr>
      <w:r w:rsidDel="00000000" w:rsidR="00000000" w:rsidRPr="00000000">
        <w:rPr>
          <w:i w:val="1"/>
          <w:iCs w:val="1"/>
          <w:rtl w:val="0"/>
        </w:rPr>
        <w:t xml:space="preserve">Sigla responsabile</w:t>
      </w:r>
      <w:r w:rsidDel="00000000" w:rsidR="00000000" w:rsidRPr="00000000">
        <w:rPr>
          <w:rtl w:val="0"/>
        </w:rPr>
        <w:t xml:space="preserve">: Regione Project Manager (PM) + Firmamento Steering Chair.</w:t>
      </w:r>
    </w:p>
    <w:p w:rsidR="00000000" w:rsidDel="00000000" w:rsidP="00000000" w:rsidRDefault="00000000" w:rsidRPr="00000000" w14:paraId="0000076C">
      <w:pPr>
        <w:numPr>
          <w:ilvl w:val="0"/>
          <w:numId w:val="63"/>
        </w:numPr>
        <w:ind w:left="720" w:hanging="360"/>
        <w:rPr>
          <w:sz w:val="22"/>
          <w:szCs w:val="22"/>
        </w:rPr>
      </w:pPr>
      <w:r w:rsidDel="00000000" w:rsidR="00000000" w:rsidRPr="00000000">
        <w:rPr>
          <w:i w:val="1"/>
          <w:iCs w:val="1"/>
          <w:rtl w:val="0"/>
        </w:rPr>
        <w:t xml:space="preserve">Escalation se non soddisfatto M+2</w:t>
      </w:r>
      <w:r w:rsidDel="00000000" w:rsidR="00000000" w:rsidRPr="00000000">
        <w:rPr>
          <w:rtl w:val="0"/>
        </w:rPr>
        <w:t xml:space="preserve">: Steering meeting straordinaria M+2–M+3 (verbale escalation).</w:t>
      </w:r>
    </w:p>
    <w:p w:rsidR="00000000" w:rsidDel="00000000" w:rsidP="00000000" w:rsidRDefault="00000000" w:rsidRPr="00000000" w14:paraId="0000076D">
      <w:pPr>
        <w:pStyle w:val="Heading4"/>
        <w:rPr/>
      </w:pPr>
      <w:bookmarkStart w:colFirst="0" w:colLast="0" w:name="_l7qe7r8n557p" w:id="68"/>
      <w:bookmarkEnd w:id="68"/>
      <w:r w:rsidDel="00000000" w:rsidR="00000000" w:rsidRPr="00000000">
        <w:rPr>
          <w:rFonts w:ascii="Arial Unicode MS" w:cs="Arial Unicode MS" w:eastAsia="Arial Unicode MS" w:hAnsi="Arial Unicode MS"/>
          <w:rtl w:val="0"/>
        </w:rPr>
        <w:t xml:space="preserve">✅ Criterion 2: Confini Out-of-Scope Espliciti &amp; Accettati (no Scope Creep) (M+2–M+3)</w:t>
      </w:r>
    </w:p>
    <w:p w:rsidR="00000000" w:rsidDel="00000000" w:rsidP="00000000" w:rsidRDefault="00000000" w:rsidRPr="00000000" w14:paraId="0000076E">
      <w:pPr>
        <w:rPr/>
      </w:pPr>
      <w:r w:rsidDel="00000000" w:rsidR="00000000" w:rsidRPr="00000000">
        <w:rPr>
          <w:b w:val="1"/>
          <w:bCs w:val="1"/>
          <w:rtl w:val="0"/>
        </w:rPr>
        <w:t xml:space="preserve">Cosa deve essere vero</w:t>
      </w:r>
      <w:r w:rsidDel="00000000" w:rsidR="00000000" w:rsidRPr="00000000">
        <w:rPr>
          <w:rtl w:val="0"/>
        </w:rPr>
        <w:t xml:space="preserve">: Tutti i confini in-scope/out-of-scope Cap.4.2 (tabella 20+ righe) </w:t>
      </w:r>
      <w:r w:rsidDel="00000000" w:rsidR="00000000" w:rsidRPr="00000000">
        <w:rPr>
          <w:b w:val="1"/>
          <w:bCs w:val="1"/>
          <w:rtl w:val="0"/>
        </w:rPr>
        <w:t xml:space="preserve">accettati per iscritto</w:t>
      </w:r>
      <w:r w:rsidDel="00000000" w:rsidR="00000000" w:rsidRPr="00000000">
        <w:rPr>
          <w:rtl w:val="0"/>
        </w:rPr>
        <w:t xml:space="preserve"> stakeholder (non ambiguous later requests). MOA/MOU articoli scope clause firmati con le entità coinvolte.</w:t>
      </w:r>
    </w:p>
    <w:p w:rsidR="00000000" w:rsidDel="00000000" w:rsidP="00000000" w:rsidRDefault="00000000" w:rsidRPr="00000000" w14:paraId="0000076F">
      <w:pPr>
        <w:widowControl w:val="0"/>
        <w:rPr/>
      </w:pPr>
      <w:r w:rsidDel="00000000" w:rsidR="00000000" w:rsidRPr="00000000">
        <w:rPr>
          <w:rtl w:val="0"/>
        </w:rPr>
      </w:r>
    </w:p>
    <w:p w:rsidR="00000000" w:rsidDel="00000000" w:rsidP="00000000" w:rsidRDefault="00000000" w:rsidRPr="00000000" w14:paraId="00000770">
      <w:pPr>
        <w:numPr>
          <w:ilvl w:val="0"/>
          <w:numId w:val="63"/>
        </w:numPr>
        <w:ind w:left="720" w:hanging="360"/>
        <w:rPr>
          <w:sz w:val="22"/>
          <w:szCs w:val="22"/>
        </w:rPr>
      </w:pPr>
      <w:r w:rsidDel="00000000" w:rsidR="00000000" w:rsidRPr="00000000">
        <w:rPr>
          <w:i w:val="1"/>
          <w:iCs w:val="1"/>
          <w:rtl w:val="0"/>
        </w:rPr>
        <w:t xml:space="preserve">Evidenza</w:t>
      </w:r>
      <w:r w:rsidDel="00000000" w:rsidR="00000000" w:rsidRPr="00000000">
        <w:rPr>
          <w:rtl w:val="0"/>
        </w:rPr>
        <w:t xml:space="preserve">: MOA/MOU firmati (scansioni) M+2–M+3, allegato scope page tabella 4.2.1 sottoscritto attori (Regione, Legacoop, Comuni, PC).</w:t>
      </w:r>
    </w:p>
    <w:p w:rsidR="00000000" w:rsidDel="00000000" w:rsidP="00000000" w:rsidRDefault="00000000" w:rsidRPr="00000000" w14:paraId="00000771">
      <w:pPr>
        <w:numPr>
          <w:ilvl w:val="0"/>
          <w:numId w:val="63"/>
        </w:numPr>
        <w:ind w:left="720" w:hanging="360"/>
        <w:rPr>
          <w:sz w:val="22"/>
          <w:szCs w:val="22"/>
        </w:rPr>
      </w:pPr>
      <w:r w:rsidDel="00000000" w:rsidR="00000000" w:rsidRPr="00000000">
        <w:rPr>
          <w:i w:val="1"/>
          <w:iCs w:val="1"/>
          <w:rtl w:val="0"/>
        </w:rPr>
        <w:t xml:space="preserve">Sigla responsabile</w:t>
      </w:r>
      <w:r w:rsidDel="00000000" w:rsidR="00000000" w:rsidRPr="00000000">
        <w:rPr>
          <w:rtl w:val="0"/>
        </w:rPr>
        <w:t xml:space="preserve">: Regione Affari Legali + Legacoop.</w:t>
      </w:r>
    </w:p>
    <w:p w:rsidR="00000000" w:rsidDel="00000000" w:rsidP="00000000" w:rsidRDefault="00000000" w:rsidRPr="00000000" w14:paraId="00000772">
      <w:pPr>
        <w:numPr>
          <w:ilvl w:val="0"/>
          <w:numId w:val="63"/>
        </w:numPr>
        <w:ind w:left="720" w:hanging="360"/>
        <w:rPr>
          <w:sz w:val="22"/>
          <w:szCs w:val="22"/>
        </w:rPr>
      </w:pPr>
      <w:r w:rsidDel="00000000" w:rsidR="00000000" w:rsidRPr="00000000">
        <w:rPr>
          <w:i w:val="1"/>
          <w:iCs w:val="1"/>
          <w:rtl w:val="0"/>
        </w:rPr>
        <w:t xml:space="preserve">Escalation se non soddisfatto M+3</w:t>
      </w:r>
      <w:r w:rsidDel="00000000" w:rsidR="00000000" w:rsidRPr="00000000">
        <w:rPr>
          <w:rtl w:val="0"/>
        </w:rPr>
        <w:t xml:space="preserve">: Scope change control board (CCB) meeting M+3 formalizzare scope change request se qualunque ente chiede extra.</w:t>
      </w:r>
    </w:p>
    <w:p w:rsidR="00000000" w:rsidDel="00000000" w:rsidP="00000000" w:rsidRDefault="00000000" w:rsidRPr="00000000" w14:paraId="00000773">
      <w:pPr>
        <w:pStyle w:val="Heading4"/>
        <w:rPr/>
      </w:pPr>
      <w:bookmarkStart w:colFirst="0" w:colLast="0" w:name="_in5izjpeirrd" w:id="69"/>
      <w:bookmarkEnd w:id="69"/>
      <w:r w:rsidDel="00000000" w:rsidR="00000000" w:rsidRPr="00000000">
        <w:rPr>
          <w:rFonts w:ascii="Arial Unicode MS" w:cs="Arial Unicode MS" w:eastAsia="Arial Unicode MS" w:hAnsi="Arial Unicode MS"/>
          <w:rtl w:val="0"/>
        </w:rPr>
        <w:t xml:space="preserve">✅ Criterion 3: ICD Preliminare Interfacce Validate Supplier (M+2–M+3)</w:t>
      </w:r>
    </w:p>
    <w:p w:rsidR="00000000" w:rsidDel="00000000" w:rsidP="00000000" w:rsidRDefault="00000000" w:rsidRPr="00000000" w14:paraId="00000774">
      <w:pPr>
        <w:rPr/>
      </w:pPr>
      <w:r w:rsidDel="00000000" w:rsidR="00000000" w:rsidRPr="00000000">
        <w:rPr>
          <w:b w:val="1"/>
          <w:bCs w:val="1"/>
          <w:rtl w:val="0"/>
        </w:rPr>
        <w:t xml:space="preserve">Cosa deve essere vero</w:t>
      </w:r>
      <w:r w:rsidDel="00000000" w:rsidR="00000000" w:rsidRPr="00000000">
        <w:rPr>
          <w:rtl w:val="0"/>
        </w:rPr>
        <w:t xml:space="preserve">: 12 interfacce Cap.4.4 ricevono </w:t>
      </w:r>
      <w:r w:rsidDel="00000000" w:rsidR="00000000" w:rsidRPr="00000000">
        <w:rPr>
          <w:b w:val="1"/>
          <w:bCs w:val="1"/>
          <w:rtl w:val="0"/>
        </w:rPr>
        <w:t xml:space="preserve">OK tecnico preliminare</w:t>
      </w:r>
      <w:r w:rsidDel="00000000" w:rsidR="00000000" w:rsidRPr="00000000">
        <w:rPr>
          <w:rtl w:val="0"/>
        </w:rPr>
        <w:t xml:space="preserve"> da supplierschiave (JOUAV modem vendor, GCS software provider, RF consultante) su input/output specs. Nessuna "show-stopper mismatch" riscontrata.</w:t>
      </w:r>
    </w:p>
    <w:p w:rsidR="00000000" w:rsidDel="00000000" w:rsidP="00000000" w:rsidRDefault="00000000" w:rsidRPr="00000000" w14:paraId="00000775">
      <w:pPr>
        <w:widowControl w:val="0"/>
        <w:rPr/>
      </w:pPr>
      <w:r w:rsidDel="00000000" w:rsidR="00000000" w:rsidRPr="00000000">
        <w:rPr>
          <w:rtl w:val="0"/>
        </w:rPr>
      </w:r>
    </w:p>
    <w:p w:rsidR="00000000" w:rsidDel="00000000" w:rsidP="00000000" w:rsidRDefault="00000000" w:rsidRPr="00000000" w14:paraId="00000776">
      <w:pPr>
        <w:numPr>
          <w:ilvl w:val="0"/>
          <w:numId w:val="63"/>
        </w:numPr>
        <w:ind w:left="720" w:hanging="360"/>
        <w:rPr>
          <w:sz w:val="22"/>
          <w:szCs w:val="22"/>
        </w:rPr>
      </w:pPr>
      <w:r w:rsidDel="00000000" w:rsidR="00000000" w:rsidRPr="00000000">
        <w:rPr>
          <w:i w:val="1"/>
          <w:iCs w:val="1"/>
          <w:rtl w:val="0"/>
        </w:rPr>
        <w:t xml:space="preserve">Evidenza</w:t>
      </w:r>
      <w:r w:rsidDel="00000000" w:rsidR="00000000" w:rsidRPr="00000000">
        <w:rPr>
          <w:rtl w:val="0"/>
        </w:rPr>
        <w:t xml:space="preserve">: Email conferma supplier datasheet adequacy M+2–M+3 (capture email recipients, subject line). Alternativa: video call tecnico M+2 con supplier (registrazione + meeting minutes), firma vendor conferma specs feasibility.</w:t>
      </w:r>
    </w:p>
    <w:p w:rsidR="00000000" w:rsidDel="00000000" w:rsidP="00000000" w:rsidRDefault="00000000" w:rsidRPr="00000000" w14:paraId="00000777">
      <w:pPr>
        <w:numPr>
          <w:ilvl w:val="0"/>
          <w:numId w:val="63"/>
        </w:numPr>
        <w:ind w:left="720" w:hanging="360"/>
        <w:rPr>
          <w:sz w:val="22"/>
          <w:szCs w:val="22"/>
        </w:rPr>
      </w:pPr>
      <w:r w:rsidDel="00000000" w:rsidR="00000000" w:rsidRPr="00000000">
        <w:rPr>
          <w:i w:val="1"/>
          <w:iCs w:val="1"/>
          <w:rtl w:val="0"/>
        </w:rPr>
        <w:t xml:space="preserve">Sigla responsabile</w:t>
      </w:r>
      <w:r w:rsidDel="00000000" w:rsidR="00000000" w:rsidRPr="00000000">
        <w:rPr>
          <w:rtl w:val="0"/>
        </w:rPr>
        <w:t xml:space="preserve">: Systems Engineer (Firmamento) + Chief Integrator (Avionica).</w:t>
      </w:r>
    </w:p>
    <w:p w:rsidR="00000000" w:rsidDel="00000000" w:rsidP="00000000" w:rsidRDefault="00000000" w:rsidRPr="00000000" w14:paraId="00000778">
      <w:pPr>
        <w:numPr>
          <w:ilvl w:val="0"/>
          <w:numId w:val="63"/>
        </w:numPr>
        <w:ind w:left="720" w:hanging="360"/>
        <w:rPr>
          <w:sz w:val="22"/>
          <w:szCs w:val="22"/>
        </w:rPr>
      </w:pPr>
      <w:r w:rsidDel="00000000" w:rsidR="00000000" w:rsidRPr="00000000">
        <w:rPr>
          <w:i w:val="1"/>
          <w:iCs w:val="1"/>
          <w:rtl w:val="0"/>
        </w:rPr>
        <w:t xml:space="preserve">Escalation se non soddisfatto M+3</w:t>
      </w:r>
      <w:r w:rsidDel="00000000" w:rsidR="00000000" w:rsidRPr="00000000">
        <w:rPr>
          <w:rtl w:val="0"/>
        </w:rPr>
        <w:t xml:space="preserve">: Architecture review meeting M+3 valutare interfaccia-specific risk workarounds O alternative supplier.</w:t>
      </w:r>
    </w:p>
    <w:p w:rsidR="00000000" w:rsidDel="00000000" w:rsidP="00000000" w:rsidRDefault="00000000" w:rsidRPr="00000000" w14:paraId="00000779">
      <w:pPr>
        <w:pStyle w:val="Heading4"/>
        <w:rPr/>
      </w:pPr>
      <w:bookmarkStart w:colFirst="0" w:colLast="0" w:name="_hjbo6n8xvk6c" w:id="70"/>
      <w:bookmarkEnd w:id="70"/>
      <w:r w:rsidDel="00000000" w:rsidR="00000000" w:rsidRPr="00000000">
        <w:rPr>
          <w:rFonts w:ascii="Arial Unicode MS" w:cs="Arial Unicode MS" w:eastAsia="Arial Unicode MS" w:hAnsi="Arial Unicode MS"/>
          <w:rtl w:val="0"/>
        </w:rPr>
        <w:t xml:space="preserve">✅ Criterion 4: Dipendenze Esterne Formalizzate (Regione/ENAC/AGCOM/Cooperativa) (M+0–M+1)</w:t>
      </w:r>
    </w:p>
    <w:p w:rsidR="00000000" w:rsidDel="00000000" w:rsidP="00000000" w:rsidRDefault="00000000" w:rsidRPr="00000000" w14:paraId="0000077A">
      <w:pPr>
        <w:rPr/>
      </w:pPr>
      <w:r w:rsidDel="00000000" w:rsidR="00000000" w:rsidRPr="00000000">
        <w:rPr>
          <w:b w:val="1"/>
          <w:bCs w:val="1"/>
          <w:rtl w:val="0"/>
        </w:rPr>
        <w:t xml:space="preserve">Cosa deve essere vero</w:t>
      </w:r>
      <w:r w:rsidDel="00000000" w:rsidR="00000000" w:rsidRPr="00000000">
        <w:rPr>
          <w:rtl w:val="0"/>
        </w:rPr>
        <w:t xml:space="preserve">: Tutte </w:t>
      </w:r>
      <w:r w:rsidDel="00000000" w:rsidR="00000000" w:rsidRPr="00000000">
        <w:rPr>
          <w:b w:val="1"/>
          <w:bCs w:val="1"/>
          <w:rtl w:val="0"/>
        </w:rPr>
        <w:t xml:space="preserve">14 dipendenze</w:t>
      </w:r>
      <w:r w:rsidDel="00000000" w:rsidR="00000000" w:rsidRPr="00000000">
        <w:rPr>
          <w:rtl w:val="0"/>
        </w:rPr>
        <w:t xml:space="preserve"> Cap.11 Dependency Log già </w:t>
      </w:r>
      <w:r w:rsidDel="00000000" w:rsidR="00000000" w:rsidRPr="00000000">
        <w:rPr>
          <w:b w:val="1"/>
          <w:bCs w:val="1"/>
          <w:rtl w:val="0"/>
        </w:rPr>
        <w:t xml:space="preserve">identificate e owner allocato</w:t>
      </w:r>
      <w:r w:rsidDel="00000000" w:rsidR="00000000" w:rsidRPr="00000000">
        <w:rPr>
          <w:rFonts w:ascii="Arial Unicode MS" w:cs="Arial Unicode MS" w:eastAsia="Arial Unicode MS" w:hAnsi="Arial Unicode MS"/>
          <w:rtl w:val="0"/>
        </w:rPr>
        <w:t xml:space="preserve"> per ciascuna. Regione commitment pubblico (MOA) per ENAC/AGCOM consultazione M+1–M+2. Cooperativa MOU ≥80% adesione M+2–M+3 formalizzata.</w:t>
      </w:r>
    </w:p>
    <w:p w:rsidR="00000000" w:rsidDel="00000000" w:rsidP="00000000" w:rsidRDefault="00000000" w:rsidRPr="00000000" w14:paraId="0000077B">
      <w:pPr>
        <w:widowControl w:val="0"/>
        <w:rPr/>
      </w:pPr>
      <w:r w:rsidDel="00000000" w:rsidR="00000000" w:rsidRPr="00000000">
        <w:rPr>
          <w:rtl w:val="0"/>
        </w:rPr>
      </w:r>
    </w:p>
    <w:p w:rsidR="00000000" w:rsidDel="00000000" w:rsidP="00000000" w:rsidRDefault="00000000" w:rsidRPr="00000000" w14:paraId="0000077C">
      <w:pPr>
        <w:numPr>
          <w:ilvl w:val="0"/>
          <w:numId w:val="63"/>
        </w:numPr>
        <w:ind w:left="720" w:hanging="360"/>
        <w:rPr>
          <w:sz w:val="22"/>
          <w:szCs w:val="22"/>
        </w:rPr>
      </w:pPr>
      <w:r w:rsidDel="00000000" w:rsidR="00000000" w:rsidRPr="00000000">
        <w:rPr>
          <w:i w:val="1"/>
          <w:iCs w:val="1"/>
          <w:rtl w:val="0"/>
        </w:rPr>
        <w:t xml:space="preserve">Evidenza</w:t>
      </w:r>
      <w:r w:rsidDel="00000000" w:rsidR="00000000" w:rsidRPr="00000000">
        <w:rPr>
          <w:rFonts w:ascii="Arial Unicode MS" w:cs="Arial Unicode MS" w:eastAsia="Arial Unicode MS" w:hAnsi="Arial Unicode MS"/>
          <w:rtl w:val="0"/>
        </w:rPr>
        <w:t xml:space="preserve">: Dependency Log Excel Cap.11 M+0 baseline + MOA clauses M+2–M+3 + MOU cooperative signed ≥8/10 M+2–M+3.</w:t>
      </w:r>
    </w:p>
    <w:p w:rsidR="00000000" w:rsidDel="00000000" w:rsidP="00000000" w:rsidRDefault="00000000" w:rsidRPr="00000000" w14:paraId="0000077D">
      <w:pPr>
        <w:numPr>
          <w:ilvl w:val="0"/>
          <w:numId w:val="63"/>
        </w:numPr>
        <w:ind w:left="720" w:hanging="360"/>
        <w:rPr>
          <w:sz w:val="22"/>
          <w:szCs w:val="22"/>
        </w:rPr>
      </w:pPr>
      <w:r w:rsidDel="00000000" w:rsidR="00000000" w:rsidRPr="00000000">
        <w:rPr>
          <w:i w:val="1"/>
          <w:iCs w:val="1"/>
          <w:rtl w:val="0"/>
        </w:rPr>
        <w:t xml:space="preserve">Sigla responsabile</w:t>
      </w:r>
      <w:r w:rsidDel="00000000" w:rsidR="00000000" w:rsidRPr="00000000">
        <w:rPr>
          <w:rtl w:val="0"/>
        </w:rPr>
        <w:t xml:space="preserve">: Risk Manager (Regione) + Legacoop (cooperative commitments).</w:t>
      </w:r>
    </w:p>
    <w:p w:rsidR="00000000" w:rsidDel="00000000" w:rsidP="00000000" w:rsidRDefault="00000000" w:rsidRPr="00000000" w14:paraId="0000077E">
      <w:pPr>
        <w:numPr>
          <w:ilvl w:val="0"/>
          <w:numId w:val="63"/>
        </w:numPr>
        <w:ind w:left="720" w:hanging="360"/>
        <w:rPr>
          <w:sz w:val="22"/>
          <w:szCs w:val="22"/>
        </w:rPr>
      </w:pPr>
      <w:r w:rsidDel="00000000" w:rsidR="00000000" w:rsidRPr="00000000">
        <w:rPr>
          <w:i w:val="1"/>
          <w:iCs w:val="1"/>
          <w:rtl w:val="0"/>
        </w:rPr>
        <w:t xml:space="preserve">Escalation se non soddisfatto M+1</w:t>
      </w:r>
      <w:r w:rsidDel="00000000" w:rsidR="00000000" w:rsidRPr="00000000">
        <w:rPr>
          <w:rtl w:val="0"/>
        </w:rPr>
        <w:t xml:space="preserve">: Steering board M+1 escalation Regione DG per ENAC/AGCOM liaison assignment (impossibile procedere senza).</w:t>
      </w:r>
    </w:p>
    <w:p w:rsidR="00000000" w:rsidDel="00000000" w:rsidP="00000000" w:rsidRDefault="00000000" w:rsidRPr="00000000" w14:paraId="0000077F">
      <w:pPr>
        <w:pStyle w:val="Heading4"/>
        <w:rPr/>
      </w:pPr>
      <w:bookmarkStart w:colFirst="0" w:colLast="0" w:name="_upi6j540k02g" w:id="71"/>
      <w:bookmarkEnd w:id="71"/>
      <w:r w:rsidDel="00000000" w:rsidR="00000000" w:rsidRPr="00000000">
        <w:rPr>
          <w:rFonts w:ascii="Arial Unicode MS" w:cs="Arial Unicode MS" w:eastAsia="Arial Unicode MS" w:hAnsi="Arial Unicode MS"/>
          <w:rtl w:val="0"/>
        </w:rPr>
        <w:t xml:space="preserve">✅ Criterion 5: RTM (Requirements Traceability Matrix) CRIT/REQ → Deliverable/V&amp;V Complete Zero-Gap (M+3–M+8)</w:t>
      </w:r>
    </w:p>
    <w:p w:rsidR="00000000" w:rsidDel="00000000" w:rsidP="00000000" w:rsidRDefault="00000000" w:rsidRPr="00000000" w14:paraId="00000780">
      <w:pPr>
        <w:rPr/>
      </w:pPr>
      <w:r w:rsidDel="00000000" w:rsidR="00000000" w:rsidRPr="00000000">
        <w:rPr>
          <w:b w:val="1"/>
          <w:bCs w:val="1"/>
          <w:rtl w:val="0"/>
        </w:rPr>
        <w:t xml:space="preserve">Cosa deve essere vero</w:t>
      </w:r>
      <w:r w:rsidDel="00000000" w:rsidR="00000000" w:rsidRPr="00000000">
        <w:rPr>
          <w:rtl w:val="0"/>
        </w:rPr>
        <w:t xml:space="preserve">: Matrice RTM Cap.3 con 8 CRIT-xx + 12–15 REQ-M-xx tracciati a:</w:t>
      </w:r>
    </w:p>
    <w:p w:rsidR="00000000" w:rsidDel="00000000" w:rsidP="00000000" w:rsidRDefault="00000000" w:rsidRPr="00000000" w14:paraId="00000781">
      <w:pPr>
        <w:widowControl w:val="0"/>
        <w:rPr/>
      </w:pPr>
      <w:r w:rsidDel="00000000" w:rsidR="00000000" w:rsidRPr="00000000">
        <w:rPr>
          <w:rtl w:val="0"/>
        </w:rPr>
      </w:r>
    </w:p>
    <w:p w:rsidR="00000000" w:rsidDel="00000000" w:rsidP="00000000" w:rsidRDefault="00000000" w:rsidRPr="00000000" w14:paraId="00000782">
      <w:pPr>
        <w:numPr>
          <w:ilvl w:val="0"/>
          <w:numId w:val="63"/>
        </w:numPr>
        <w:ind w:left="720" w:hanging="360"/>
        <w:rPr>
          <w:sz w:val="22"/>
          <w:szCs w:val="22"/>
        </w:rPr>
      </w:pPr>
      <w:r w:rsidDel="00000000" w:rsidR="00000000" w:rsidRPr="00000000">
        <w:rPr>
          <w:rtl w:val="0"/>
        </w:rPr>
        <w:t xml:space="preserve">Ciascun deliverable Cap.4.3 (tracciabilità: CRIT/REQ </w:t>
      </w:r>
      <w:r w:rsidDel="00000000" w:rsidR="00000000" w:rsidRPr="00000000">
        <w:rPr>
          <w:b w:val="1"/>
          <w:bCs w:val="1"/>
          <w:rtl w:val="0"/>
        </w:rPr>
        <w:t xml:space="preserve">why</w:t>
      </w:r>
      <w:r w:rsidDel="00000000" w:rsidR="00000000" w:rsidRPr="00000000">
        <w:rPr>
          <w:rtl w:val="0"/>
        </w:rPr>
        <w:t xml:space="preserve"> deliverable needed)</w:t>
      </w:r>
    </w:p>
    <w:p w:rsidR="00000000" w:rsidDel="00000000" w:rsidP="00000000" w:rsidRDefault="00000000" w:rsidRPr="00000000" w14:paraId="00000783">
      <w:pPr>
        <w:numPr>
          <w:ilvl w:val="0"/>
          <w:numId w:val="63"/>
        </w:numPr>
        <w:ind w:left="720" w:hanging="360"/>
        <w:rPr>
          <w:sz w:val="22"/>
          <w:szCs w:val="22"/>
        </w:rPr>
      </w:pPr>
      <w:r w:rsidDel="00000000" w:rsidR="00000000" w:rsidRPr="00000000">
        <w:rPr>
          <w:rtl w:val="0"/>
        </w:rPr>
        <w:t xml:space="preserve">Ciascun test/attività V&amp;V Cap.7 (tracciabilità: </w:t>
      </w:r>
      <w:r w:rsidDel="00000000" w:rsidR="00000000" w:rsidRPr="00000000">
        <w:rPr>
          <w:b w:val="1"/>
          <w:bCs w:val="1"/>
          <w:rtl w:val="0"/>
        </w:rPr>
        <w:t xml:space="preserve">how</w:t>
      </w:r>
      <w:r w:rsidDel="00000000" w:rsidR="00000000" w:rsidRPr="00000000">
        <w:rPr>
          <w:rtl w:val="0"/>
        </w:rPr>
        <w:t xml:space="preserve"> CRIT/REQ verified)</w:t>
      </w:r>
    </w:p>
    <w:p w:rsidR="00000000" w:rsidDel="00000000" w:rsidP="00000000" w:rsidRDefault="00000000" w:rsidRPr="00000000" w14:paraId="00000784">
      <w:pPr>
        <w:numPr>
          <w:ilvl w:val="0"/>
          <w:numId w:val="63"/>
        </w:numPr>
        <w:ind w:left="720" w:hanging="360"/>
        <w:rPr>
          <w:sz w:val="22"/>
          <w:szCs w:val="22"/>
        </w:rPr>
      </w:pPr>
      <w:r w:rsidDel="00000000" w:rsidR="00000000" w:rsidRPr="00000000">
        <w:rPr>
          <w:rtl w:val="0"/>
        </w:rPr>
        <w:t xml:space="preserve">Zero requirement "orphan" (dangling, non allocato test)</w:t>
      </w:r>
    </w:p>
    <w:p w:rsidR="00000000" w:rsidDel="00000000" w:rsidP="00000000" w:rsidRDefault="00000000" w:rsidRPr="00000000" w14:paraId="00000785">
      <w:pPr>
        <w:widowControl w:val="0"/>
        <w:rPr/>
      </w:pPr>
      <w:r w:rsidDel="00000000" w:rsidR="00000000" w:rsidRPr="00000000">
        <w:rPr>
          <w:rtl w:val="0"/>
        </w:rPr>
      </w:r>
    </w:p>
    <w:p w:rsidR="00000000" w:rsidDel="00000000" w:rsidP="00000000" w:rsidRDefault="00000000" w:rsidRPr="00000000" w14:paraId="00000786">
      <w:pPr>
        <w:rPr/>
      </w:pPr>
      <w:r w:rsidDel="00000000" w:rsidR="00000000" w:rsidRPr="00000000">
        <w:rPr>
          <w:rFonts w:ascii="Arial Unicode MS" w:cs="Arial Unicode MS" w:eastAsia="Arial Unicode MS" w:hAnsi="Arial Unicode MS"/>
          <w:rtl w:val="0"/>
        </w:rPr>
        <w:t xml:space="preserve">Audit RTM M+3 draft (≥80% fill, known gaps flagged), M+8 final (100% traccia, zero orphan).</w:t>
      </w:r>
    </w:p>
    <w:p w:rsidR="00000000" w:rsidDel="00000000" w:rsidP="00000000" w:rsidRDefault="00000000" w:rsidRPr="00000000" w14:paraId="00000787">
      <w:pPr>
        <w:widowControl w:val="0"/>
        <w:rPr/>
      </w:pPr>
      <w:r w:rsidDel="00000000" w:rsidR="00000000" w:rsidRPr="00000000">
        <w:rPr>
          <w:rtl w:val="0"/>
        </w:rPr>
      </w:r>
    </w:p>
    <w:p w:rsidR="00000000" w:rsidDel="00000000" w:rsidP="00000000" w:rsidRDefault="00000000" w:rsidRPr="00000000" w14:paraId="00000788">
      <w:pPr>
        <w:numPr>
          <w:ilvl w:val="0"/>
          <w:numId w:val="63"/>
        </w:numPr>
        <w:ind w:left="720" w:hanging="360"/>
        <w:rPr>
          <w:sz w:val="22"/>
          <w:szCs w:val="22"/>
        </w:rPr>
      </w:pPr>
      <w:r w:rsidDel="00000000" w:rsidR="00000000" w:rsidRPr="00000000">
        <w:rPr>
          <w:i w:val="1"/>
          <w:iCs w:val="1"/>
          <w:rtl w:val="0"/>
        </w:rPr>
        <w:t xml:space="preserve">Evidenza</w:t>
      </w:r>
      <w:r w:rsidDel="00000000" w:rsidR="00000000" w:rsidRPr="00000000">
        <w:rPr>
          <w:rtl w:val="0"/>
        </w:rPr>
        <w:t xml:space="preserve">: RTM Excel file M+3 draft + M+8 final (.xlsx file salvato Regione archivio), audit report M+8 signed RACI.</w:t>
      </w:r>
    </w:p>
    <w:p w:rsidR="00000000" w:rsidDel="00000000" w:rsidP="00000000" w:rsidRDefault="00000000" w:rsidRPr="00000000" w14:paraId="00000789">
      <w:pPr>
        <w:numPr>
          <w:ilvl w:val="0"/>
          <w:numId w:val="63"/>
        </w:numPr>
        <w:ind w:left="720" w:hanging="360"/>
        <w:rPr>
          <w:sz w:val="22"/>
          <w:szCs w:val="22"/>
        </w:rPr>
      </w:pPr>
      <w:r w:rsidDel="00000000" w:rsidR="00000000" w:rsidRPr="00000000">
        <w:rPr>
          <w:i w:val="1"/>
          <w:iCs w:val="1"/>
          <w:rtl w:val="0"/>
        </w:rPr>
        <w:t xml:space="preserve">Sigla responsabile</w:t>
      </w:r>
      <w:r w:rsidDel="00000000" w:rsidR="00000000" w:rsidRPr="00000000">
        <w:rPr>
          <w:rtl w:val="0"/>
        </w:rPr>
        <w:t xml:space="preserve">: Systems Engineer (Firmamento) + Regione validation.</w:t>
      </w:r>
    </w:p>
    <w:p w:rsidR="00000000" w:rsidDel="00000000" w:rsidP="00000000" w:rsidRDefault="00000000" w:rsidRPr="00000000" w14:paraId="0000078A">
      <w:pPr>
        <w:numPr>
          <w:ilvl w:val="0"/>
          <w:numId w:val="63"/>
        </w:numPr>
        <w:ind w:left="720" w:hanging="360"/>
        <w:rPr>
          <w:sz w:val="22"/>
          <w:szCs w:val="22"/>
        </w:rPr>
      </w:pPr>
      <w:r w:rsidDel="00000000" w:rsidR="00000000" w:rsidRPr="00000000">
        <w:rPr>
          <w:i w:val="1"/>
          <w:iCs w:val="1"/>
          <w:rtl w:val="0"/>
        </w:rPr>
        <w:t xml:space="preserve">Escalation se non soddisfatto M+8</w:t>
      </w:r>
      <w:r w:rsidDel="00000000" w:rsidR="00000000" w:rsidRPr="00000000">
        <w:rPr>
          <w:rtl w:val="0"/>
        </w:rPr>
        <w:t xml:space="preserve">: CAB (Change Advisory Board) meeting M+8 decide scope modification vs RTM gap closure.</w:t>
      </w:r>
    </w:p>
    <w:p w:rsidR="00000000" w:rsidDel="00000000" w:rsidP="00000000" w:rsidRDefault="00000000" w:rsidRPr="00000000" w14:paraId="0000078B">
      <w:pPr>
        <w:pStyle w:val="Heading4"/>
        <w:rPr/>
      </w:pPr>
      <w:bookmarkStart w:colFirst="0" w:colLast="0" w:name="_gswcvjmfr4au" w:id="72"/>
      <w:bookmarkEnd w:id="72"/>
      <w:r w:rsidDel="00000000" w:rsidR="00000000" w:rsidRPr="00000000">
        <w:rPr>
          <w:rFonts w:ascii="Arial Unicode MS" w:cs="Arial Unicode MS" w:eastAsia="Arial Unicode MS" w:hAnsi="Arial Unicode MS"/>
          <w:rtl w:val="0"/>
        </w:rPr>
        <w:t xml:space="preserve">✅ Criterion 6: Gate M+3–M+4 Interim (Energia model, link budget, ENAC/AGCOM feedback) Readiness (M+4)</w:t>
      </w:r>
    </w:p>
    <w:p w:rsidR="00000000" w:rsidDel="00000000" w:rsidP="00000000" w:rsidRDefault="00000000" w:rsidRPr="00000000" w14:paraId="0000078C">
      <w:pPr>
        <w:rPr/>
      </w:pPr>
      <w:r w:rsidDel="00000000" w:rsidR="00000000" w:rsidRPr="00000000">
        <w:rPr>
          <w:b w:val="1"/>
          <w:bCs w:val="1"/>
          <w:rtl w:val="0"/>
        </w:rPr>
        <w:t xml:space="preserve">Cosa deve essere vero</w:t>
      </w:r>
      <w:r w:rsidDel="00000000" w:rsidR="00000000" w:rsidRPr="00000000">
        <w:rPr>
          <w:rtl w:val="0"/>
        </w:rPr>
        <w:t xml:space="preserve">: Interim gate M+3–M+4 verifica </w:t>
      </w:r>
      <w:r w:rsidDel="00000000" w:rsidR="00000000" w:rsidRPr="00000000">
        <w:rPr>
          <w:b w:val="1"/>
          <w:bCs w:val="1"/>
          <w:rtl w:val="0"/>
        </w:rPr>
        <w:t xml:space="preserve">3 milestone critica</w:t>
      </w:r>
      <w:r w:rsidDel="00000000" w:rsidR="00000000" w:rsidRPr="00000000">
        <w:rPr>
          <w:rtl w:val="0"/>
        </w:rPr>
        <w:t xml:space="preserve">:</w:t>
      </w:r>
    </w:p>
    <w:p w:rsidR="00000000" w:rsidDel="00000000" w:rsidP="00000000" w:rsidRDefault="00000000" w:rsidRPr="00000000" w14:paraId="0000078D">
      <w:pPr>
        <w:widowControl w:val="0"/>
        <w:rPr/>
      </w:pPr>
      <w:r w:rsidDel="00000000" w:rsidR="00000000" w:rsidRPr="00000000">
        <w:rPr>
          <w:rtl w:val="0"/>
        </w:rPr>
      </w:r>
    </w:p>
    <w:p w:rsidR="00000000" w:rsidDel="00000000" w:rsidP="00000000" w:rsidRDefault="00000000" w:rsidRPr="00000000" w14:paraId="0000078E">
      <w:pPr>
        <w:numPr>
          <w:ilvl w:val="0"/>
          <w:numId w:val="63"/>
        </w:numPr>
        <w:ind w:left="720" w:hanging="360"/>
        <w:rPr>
          <w:sz w:val="22"/>
          <w:szCs w:val="22"/>
        </w:rPr>
      </w:pPr>
      <w:r w:rsidDel="00000000" w:rsidR="00000000" w:rsidRPr="00000000">
        <w:rPr>
          <w:b w:val="1"/>
          <w:bCs w:val="1"/>
          <w:rtl w:val="0"/>
        </w:rPr>
        <w:t xml:space="preserve">Energy model M+3</w:t>
      </w:r>
      <w:r w:rsidDel="00000000" w:rsidR="00000000" w:rsidRPr="00000000">
        <w:rPr>
          <w:rFonts w:ascii="Arial Unicode MS" w:cs="Arial Unicode MS" w:eastAsia="Arial Unicode MS" w:hAnsi="Arial Unicode MS"/>
          <w:rtl w:val="0"/>
        </w:rPr>
        <w:t xml:space="preserve">: Ciclo VTOL invernale simulato, confidenza ≥80%, autonomia target &gt;6h (CRIT-01 soglia) o gap identificato con mitigazione.</w:t>
      </w:r>
    </w:p>
    <w:p w:rsidR="00000000" w:rsidDel="00000000" w:rsidP="00000000" w:rsidRDefault="00000000" w:rsidRPr="00000000" w14:paraId="0000078F">
      <w:pPr>
        <w:numPr>
          <w:ilvl w:val="0"/>
          <w:numId w:val="63"/>
        </w:numPr>
        <w:ind w:left="720" w:hanging="360"/>
        <w:rPr>
          <w:sz w:val="22"/>
          <w:szCs w:val="22"/>
        </w:rPr>
      </w:pPr>
      <w:r w:rsidDel="00000000" w:rsidR="00000000" w:rsidRPr="00000000">
        <w:rPr>
          <w:b w:val="1"/>
          <w:bCs w:val="1"/>
          <w:rtl w:val="0"/>
        </w:rPr>
        <w:t xml:space="preserve">Link budget M+3</w:t>
      </w:r>
      <w:r w:rsidDel="00000000" w:rsidR="00000000" w:rsidRPr="00000000">
        <w:rPr>
          <w:rFonts w:ascii="Arial Unicode MS" w:cs="Arial Unicode MS" w:eastAsia="Arial Unicode MS" w:hAnsi="Arial Unicode MS"/>
          <w:rtl w:val="0"/>
        </w:rPr>
        <w:t xml:space="preserve">: Friis downlink calcolato RSSI margin ≥5dB vs requirement 1 km LOS Pentema.</w:t>
      </w:r>
    </w:p>
    <w:p w:rsidR="00000000" w:rsidDel="00000000" w:rsidP="00000000" w:rsidRDefault="00000000" w:rsidRPr="00000000" w14:paraId="00000790">
      <w:pPr>
        <w:numPr>
          <w:ilvl w:val="0"/>
          <w:numId w:val="63"/>
        </w:numPr>
        <w:ind w:left="720" w:hanging="360"/>
        <w:rPr>
          <w:sz w:val="22"/>
          <w:szCs w:val="22"/>
        </w:rPr>
      </w:pPr>
      <w:r w:rsidDel="00000000" w:rsidR="00000000" w:rsidRPr="00000000">
        <w:rPr>
          <w:b w:val="1"/>
          <w:bCs w:val="1"/>
          <w:rtl w:val="0"/>
        </w:rPr>
        <w:t xml:space="preserve">ENAC pre-assessment M+4</w:t>
      </w:r>
      <w:r w:rsidDel="00000000" w:rsidR="00000000" w:rsidRPr="00000000">
        <w:rPr>
          <w:rtl w:val="0"/>
        </w:rPr>
        <w:t xml:space="preserve">: Risposta AGCOM banda spettro M+2–M+4 (autorizzazione OR fallback ISM option OK), ENAC pre-assessment feedback M+3–M+4 (SORA pathway &lt;8 settimane SLA feasible).</w:t>
      </w:r>
    </w:p>
    <w:p w:rsidR="00000000" w:rsidDel="00000000" w:rsidP="00000000" w:rsidRDefault="00000000" w:rsidRPr="00000000" w14:paraId="00000791">
      <w:pPr>
        <w:widowControl w:val="0"/>
        <w:rPr/>
      </w:pPr>
      <w:r w:rsidDel="00000000" w:rsidR="00000000" w:rsidRPr="00000000">
        <w:rPr>
          <w:rtl w:val="0"/>
        </w:rPr>
      </w:r>
    </w:p>
    <w:p w:rsidR="00000000" w:rsidDel="00000000" w:rsidP="00000000" w:rsidRDefault="00000000" w:rsidRPr="00000000" w14:paraId="00000792">
      <w:pPr>
        <w:rPr/>
      </w:pPr>
      <w:r w:rsidDel="00000000" w:rsidR="00000000" w:rsidRPr="00000000">
        <w:rPr>
          <w:rtl w:val="0"/>
        </w:rPr>
        <w:t xml:space="preserve">Se energy OR link budget OR ENAC/AGCOM in rosso (show-stopper), escalation Regione DG M+4 decision: continue modifica scope OR hold fattibilità M+2–4 mesi estensione.</w:t>
      </w:r>
    </w:p>
    <w:p w:rsidR="00000000" w:rsidDel="00000000" w:rsidP="00000000" w:rsidRDefault="00000000" w:rsidRPr="00000000" w14:paraId="00000793">
      <w:pPr>
        <w:widowControl w:val="0"/>
        <w:rPr/>
      </w:pPr>
      <w:r w:rsidDel="00000000" w:rsidR="00000000" w:rsidRPr="00000000">
        <w:rPr>
          <w:rtl w:val="0"/>
        </w:rPr>
      </w:r>
    </w:p>
    <w:p w:rsidR="00000000" w:rsidDel="00000000" w:rsidP="00000000" w:rsidRDefault="00000000" w:rsidRPr="00000000" w14:paraId="00000794">
      <w:pPr>
        <w:numPr>
          <w:ilvl w:val="0"/>
          <w:numId w:val="63"/>
        </w:numPr>
        <w:ind w:left="720" w:hanging="360"/>
        <w:rPr>
          <w:sz w:val="22"/>
          <w:szCs w:val="22"/>
        </w:rPr>
      </w:pPr>
      <w:r w:rsidDel="00000000" w:rsidR="00000000" w:rsidRPr="00000000">
        <w:rPr>
          <w:i w:val="1"/>
          <w:iCs w:val="1"/>
          <w:rtl w:val="0"/>
        </w:rPr>
        <w:t xml:space="preserve">Evidenza</w:t>
      </w:r>
      <w:r w:rsidDel="00000000" w:rsidR="00000000" w:rsidRPr="00000000">
        <w:rPr>
          <w:rFonts w:ascii="Arial Unicode MS" w:cs="Arial Unicode MS" w:eastAsia="Arial Unicode MS" w:hAnsi="Arial Unicode MS"/>
          <w:rtl w:val="0"/>
        </w:rPr>
        <w:t xml:space="preserve">: Energy report M+3 ≥80% PDF firmato Power Engineer + ENAC/AGCOM memo M+4 PDF.</w:t>
      </w:r>
    </w:p>
    <w:p w:rsidR="00000000" w:rsidDel="00000000" w:rsidP="00000000" w:rsidRDefault="00000000" w:rsidRPr="00000000" w14:paraId="00000795">
      <w:pPr>
        <w:numPr>
          <w:ilvl w:val="0"/>
          <w:numId w:val="63"/>
        </w:numPr>
        <w:ind w:left="720" w:hanging="360"/>
        <w:rPr>
          <w:sz w:val="22"/>
          <w:szCs w:val="22"/>
        </w:rPr>
      </w:pPr>
      <w:r w:rsidDel="00000000" w:rsidR="00000000" w:rsidRPr="00000000">
        <w:rPr>
          <w:i w:val="1"/>
          <w:iCs w:val="1"/>
          <w:rtl w:val="0"/>
        </w:rPr>
        <w:t xml:space="preserve">Sigla responsabile</w:t>
      </w:r>
      <w:r w:rsidDel="00000000" w:rsidR="00000000" w:rsidRPr="00000000">
        <w:rPr>
          <w:rtl w:val="0"/>
        </w:rPr>
        <w:t xml:space="preserve">: Chief Engineer (Consulente) + Regione PM.</w:t>
      </w:r>
    </w:p>
    <w:p w:rsidR="00000000" w:rsidDel="00000000" w:rsidP="00000000" w:rsidRDefault="00000000" w:rsidRPr="00000000" w14:paraId="00000796">
      <w:pPr>
        <w:numPr>
          <w:ilvl w:val="0"/>
          <w:numId w:val="63"/>
        </w:numPr>
        <w:ind w:left="720" w:hanging="360"/>
        <w:rPr>
          <w:sz w:val="22"/>
          <w:szCs w:val="22"/>
        </w:rPr>
      </w:pPr>
      <w:r w:rsidDel="00000000" w:rsidR="00000000" w:rsidRPr="00000000">
        <w:rPr>
          <w:i w:val="1"/>
          <w:iCs w:val="1"/>
          <w:rtl w:val="0"/>
        </w:rPr>
        <w:t xml:space="preserve">Escalation se non soddisfatto M+4</w:t>
      </w:r>
      <w:r w:rsidDel="00000000" w:rsidR="00000000" w:rsidRPr="00000000">
        <w:rPr>
          <w:rtl w:val="0"/>
        </w:rPr>
        <w:t xml:space="preserve">: Steering meeting M+4 "Go/Hold/Modify" decision record.</w:t>
      </w:r>
    </w:p>
    <w:p w:rsidR="00000000" w:rsidDel="00000000" w:rsidP="00000000" w:rsidRDefault="00000000" w:rsidRPr="00000000" w14:paraId="00000797">
      <w:pPr>
        <w:pStyle w:val="Heading4"/>
        <w:rPr/>
      </w:pPr>
      <w:bookmarkStart w:colFirst="0" w:colLast="0" w:name="_evth0wkmxbn0" w:id="73"/>
      <w:bookmarkEnd w:id="73"/>
      <w:r w:rsidDel="00000000" w:rsidR="00000000" w:rsidRPr="00000000">
        <w:rPr>
          <w:rFonts w:ascii="Arial Unicode MS" w:cs="Arial Unicode MS" w:eastAsia="Arial Unicode MS" w:hAnsi="Arial Unicode MS"/>
          <w:rtl w:val="0"/>
        </w:rPr>
        <w:t xml:space="preserve">✅ Criterion 7: Risk Register P×I Score Top 5 Rischi ≥0.30 con Mitigazione Owner/Milestone (M+1–M+9)</w:t>
      </w:r>
    </w:p>
    <w:p w:rsidR="00000000" w:rsidDel="00000000" w:rsidP="00000000" w:rsidRDefault="00000000" w:rsidRPr="00000000" w14:paraId="00000798">
      <w:pPr>
        <w:rPr/>
      </w:pPr>
      <w:r w:rsidDel="00000000" w:rsidR="00000000" w:rsidRPr="00000000">
        <w:rPr>
          <w:b w:val="1"/>
          <w:bCs w:val="1"/>
          <w:rtl w:val="0"/>
        </w:rPr>
        <w:t xml:space="preserve">Cosa deve essere vero</w:t>
      </w:r>
      <w:r w:rsidDel="00000000" w:rsidR="00000000" w:rsidRPr="00000000">
        <w:rPr>
          <w:rFonts w:ascii="Arial Unicode MS" w:cs="Arial Unicode MS" w:eastAsia="Arial Unicode MS" w:hAnsi="Arial Unicode MS"/>
          <w:rtl w:val="0"/>
        </w:rPr>
        <w:t xml:space="preserve">: Risk Register Cap.11 M+1 baseline contiene ≥16 rischi, top 5 rischi P×I &gt;0.30 hanno:</w:t>
      </w:r>
    </w:p>
    <w:p w:rsidR="00000000" w:rsidDel="00000000" w:rsidP="00000000" w:rsidRDefault="00000000" w:rsidRPr="00000000" w14:paraId="00000799">
      <w:pPr>
        <w:widowControl w:val="0"/>
        <w:rPr/>
      </w:pPr>
      <w:r w:rsidDel="00000000" w:rsidR="00000000" w:rsidRPr="00000000">
        <w:rPr>
          <w:rtl w:val="0"/>
        </w:rPr>
      </w:r>
    </w:p>
    <w:p w:rsidR="00000000" w:rsidDel="00000000" w:rsidP="00000000" w:rsidRDefault="00000000" w:rsidRPr="00000000" w14:paraId="0000079A">
      <w:pPr>
        <w:numPr>
          <w:ilvl w:val="0"/>
          <w:numId w:val="63"/>
        </w:numPr>
        <w:ind w:left="720" w:hanging="360"/>
        <w:rPr>
          <w:sz w:val="22"/>
          <w:szCs w:val="22"/>
        </w:rPr>
      </w:pPr>
      <w:r w:rsidDel="00000000" w:rsidR="00000000" w:rsidRPr="00000000">
        <w:rPr>
          <w:b w:val="1"/>
          <w:bCs w:val="1"/>
          <w:rtl w:val="0"/>
        </w:rPr>
        <w:t xml:space="preserve">Owner</w:t>
      </w:r>
      <w:r w:rsidDel="00000000" w:rsidR="00000000" w:rsidRPr="00000000">
        <w:rPr>
          <w:rtl w:val="0"/>
        </w:rPr>
        <w:t xml:space="preserve"> designato (chi è responsabile mitigazione)</w:t>
      </w:r>
    </w:p>
    <w:p w:rsidR="00000000" w:rsidDel="00000000" w:rsidP="00000000" w:rsidRDefault="00000000" w:rsidRPr="00000000" w14:paraId="0000079B">
      <w:pPr>
        <w:numPr>
          <w:ilvl w:val="0"/>
          <w:numId w:val="63"/>
        </w:numPr>
        <w:ind w:left="720" w:hanging="360"/>
        <w:rPr>
          <w:sz w:val="22"/>
          <w:szCs w:val="22"/>
        </w:rPr>
      </w:pPr>
      <w:r w:rsidDel="00000000" w:rsidR="00000000" w:rsidRPr="00000000">
        <w:rPr>
          <w:b w:val="1"/>
          <w:bCs w:val="1"/>
          <w:rtl w:val="0"/>
        </w:rPr>
        <w:t xml:space="preserve">Mitigation action</w:t>
      </w:r>
      <w:r w:rsidDel="00000000" w:rsidR="00000000" w:rsidRPr="00000000">
        <w:rPr>
          <w:rtl w:val="0"/>
        </w:rPr>
        <w:t xml:space="preserve"> descritta esplicita (non generica)</w:t>
      </w:r>
    </w:p>
    <w:p w:rsidR="00000000" w:rsidDel="00000000" w:rsidP="00000000" w:rsidRDefault="00000000" w:rsidRPr="00000000" w14:paraId="0000079C">
      <w:pPr>
        <w:numPr>
          <w:ilvl w:val="0"/>
          <w:numId w:val="63"/>
        </w:numPr>
        <w:ind w:left="720" w:hanging="360"/>
        <w:rPr>
          <w:sz w:val="22"/>
          <w:szCs w:val="22"/>
        </w:rPr>
      </w:pPr>
      <w:r w:rsidDel="00000000" w:rsidR="00000000" w:rsidRPr="00000000">
        <w:rPr>
          <w:b w:val="1"/>
          <w:bCs w:val="1"/>
          <w:rtl w:val="0"/>
        </w:rPr>
        <w:t xml:space="preserve">Target closure milestone</w:t>
      </w:r>
      <w:r w:rsidDel="00000000" w:rsidR="00000000" w:rsidRPr="00000000">
        <w:rPr>
          <w:rtl w:val="0"/>
        </w:rPr>
        <w:t xml:space="preserve"> M+xx specificata</w:t>
      </w:r>
    </w:p>
    <w:p w:rsidR="00000000" w:rsidDel="00000000" w:rsidP="00000000" w:rsidRDefault="00000000" w:rsidRPr="00000000" w14:paraId="0000079D">
      <w:pPr>
        <w:numPr>
          <w:ilvl w:val="0"/>
          <w:numId w:val="63"/>
        </w:numPr>
        <w:ind w:left="720" w:hanging="360"/>
        <w:rPr>
          <w:sz w:val="22"/>
          <w:szCs w:val="22"/>
        </w:rPr>
      </w:pPr>
      <w:r w:rsidDel="00000000" w:rsidR="00000000" w:rsidRPr="00000000">
        <w:rPr>
          <w:b w:val="1"/>
          <w:bCs w:val="1"/>
          <w:rtl w:val="0"/>
        </w:rPr>
        <w:t xml:space="preserve">Trend tracking</w:t>
      </w:r>
      <w:r w:rsidDel="00000000" w:rsidR="00000000" w:rsidRPr="00000000">
        <w:rPr>
          <w:rtl w:val="0"/>
        </w:rPr>
        <w:t xml:space="preserve"> M+3/M+6/M+9: P×I score deve tendenza downward (mitigazioni progrediscono).</w:t>
      </w:r>
    </w:p>
    <w:p w:rsidR="00000000" w:rsidDel="00000000" w:rsidP="00000000" w:rsidRDefault="00000000" w:rsidRPr="00000000" w14:paraId="0000079E">
      <w:pPr>
        <w:widowControl w:val="0"/>
        <w:rPr/>
      </w:pPr>
      <w:r w:rsidDel="00000000" w:rsidR="00000000" w:rsidRPr="00000000">
        <w:rPr>
          <w:rtl w:val="0"/>
        </w:rPr>
      </w:r>
    </w:p>
    <w:p w:rsidR="00000000" w:rsidDel="00000000" w:rsidP="00000000" w:rsidRDefault="00000000" w:rsidRPr="00000000" w14:paraId="0000079F">
      <w:pPr>
        <w:rPr/>
      </w:pPr>
      <w:r w:rsidDel="00000000" w:rsidR="00000000" w:rsidRPr="00000000">
        <w:rPr>
          <w:rFonts w:ascii="Arial Unicode MS" w:cs="Arial Unicode MS" w:eastAsia="Arial Unicode MS" w:hAnsi="Arial Unicode MS"/>
          <w:rtl w:val="0"/>
        </w:rPr>
        <w:t xml:space="preserve">M+9 final: All top 5 rischi closed action items ≥80% completate, residual P×I &lt;0.30 avg (accettabile).</w:t>
      </w:r>
    </w:p>
    <w:p w:rsidR="00000000" w:rsidDel="00000000" w:rsidP="00000000" w:rsidRDefault="00000000" w:rsidRPr="00000000" w14:paraId="000007A0">
      <w:pPr>
        <w:widowControl w:val="0"/>
        <w:rPr/>
      </w:pPr>
      <w:r w:rsidDel="00000000" w:rsidR="00000000" w:rsidRPr="00000000">
        <w:rPr>
          <w:rtl w:val="0"/>
        </w:rPr>
      </w:r>
    </w:p>
    <w:p w:rsidR="00000000" w:rsidDel="00000000" w:rsidP="00000000" w:rsidRDefault="00000000" w:rsidRPr="00000000" w14:paraId="000007A1">
      <w:pPr>
        <w:numPr>
          <w:ilvl w:val="0"/>
          <w:numId w:val="63"/>
        </w:numPr>
        <w:ind w:left="720" w:hanging="360"/>
        <w:rPr>
          <w:sz w:val="22"/>
          <w:szCs w:val="22"/>
        </w:rPr>
      </w:pPr>
      <w:r w:rsidDel="00000000" w:rsidR="00000000" w:rsidRPr="00000000">
        <w:rPr>
          <w:i w:val="1"/>
          <w:iCs w:val="1"/>
          <w:rtl w:val="0"/>
        </w:rPr>
        <w:t xml:space="preserve">Evidenza</w:t>
      </w:r>
      <w:r w:rsidDel="00000000" w:rsidR="00000000" w:rsidRPr="00000000">
        <w:rPr>
          <w:rtl w:val="0"/>
        </w:rPr>
        <w:t xml:space="preserve">: Risk Register M+1 baseline .xlsx, aggiornamenti M+3/M+6/M+9 con trend chart downward, M+9 closure report firmato Risk Manager.</w:t>
      </w:r>
    </w:p>
    <w:p w:rsidR="00000000" w:rsidDel="00000000" w:rsidP="00000000" w:rsidRDefault="00000000" w:rsidRPr="00000000" w14:paraId="000007A2">
      <w:pPr>
        <w:numPr>
          <w:ilvl w:val="0"/>
          <w:numId w:val="63"/>
        </w:numPr>
        <w:ind w:left="720" w:hanging="360"/>
        <w:rPr>
          <w:sz w:val="22"/>
          <w:szCs w:val="22"/>
        </w:rPr>
      </w:pPr>
      <w:r w:rsidDel="00000000" w:rsidR="00000000" w:rsidRPr="00000000">
        <w:rPr>
          <w:i w:val="1"/>
          <w:iCs w:val="1"/>
          <w:rtl w:val="0"/>
        </w:rPr>
        <w:t xml:space="preserve">Sigla responsabile</w:t>
      </w:r>
      <w:r w:rsidDel="00000000" w:rsidR="00000000" w:rsidRPr="00000000">
        <w:rPr>
          <w:rtl w:val="0"/>
        </w:rPr>
        <w:t xml:space="preserve">: Risk Manager (Regione) + PMO tracking.</w:t>
      </w:r>
    </w:p>
    <w:p w:rsidR="00000000" w:rsidDel="00000000" w:rsidP="00000000" w:rsidRDefault="00000000" w:rsidRPr="00000000" w14:paraId="000007A3">
      <w:pPr>
        <w:numPr>
          <w:ilvl w:val="0"/>
          <w:numId w:val="63"/>
        </w:numPr>
        <w:ind w:left="720" w:hanging="360"/>
        <w:rPr>
          <w:sz w:val="22"/>
          <w:szCs w:val="22"/>
        </w:rPr>
      </w:pPr>
      <w:r w:rsidDel="00000000" w:rsidR="00000000" w:rsidRPr="00000000">
        <w:rPr>
          <w:i w:val="1"/>
          <w:iCs w:val="1"/>
          <w:rtl w:val="0"/>
        </w:rPr>
        <w:t xml:space="preserve">Escalation se non soddisfatto M+6</w:t>
      </w:r>
      <w:r w:rsidDel="00000000" w:rsidR="00000000" w:rsidRPr="00000000">
        <w:rPr>
          <w:rtl w:val="0"/>
        </w:rPr>
        <w:t xml:space="preserve">: Escalation steering board M+6 top 5 rischi still P×I &gt;0.40 unmitigated (blocco gate M+10).</w:t>
      </w:r>
    </w:p>
    <w:p w:rsidR="00000000" w:rsidDel="00000000" w:rsidP="00000000" w:rsidRDefault="00000000" w:rsidRPr="00000000" w14:paraId="000007A4">
      <w:pPr>
        <w:pStyle w:val="Heading4"/>
        <w:rPr/>
      </w:pPr>
      <w:bookmarkStart w:colFirst="0" w:colLast="0" w:name="_cfff7yt9r8gx" w:id="74"/>
      <w:bookmarkEnd w:id="74"/>
      <w:r w:rsidDel="00000000" w:rsidR="00000000" w:rsidRPr="00000000">
        <w:rPr>
          <w:rFonts w:ascii="Arial Unicode MS" w:cs="Arial Unicode MS" w:eastAsia="Arial Unicode MS" w:hAnsi="Arial Unicode MS"/>
          <w:rtl w:val="0"/>
        </w:rPr>
        <w:t xml:space="preserve">✅ Criterion 8: Budget Fattibilità Tracciato WBS, Monthly ETC Burndown M+0–M+11, Contingency 20% Buffer Preserved (M+11)</w:t>
      </w:r>
    </w:p>
    <w:p w:rsidR="00000000" w:rsidDel="00000000" w:rsidP="00000000" w:rsidRDefault="00000000" w:rsidRPr="00000000" w14:paraId="000007A5">
      <w:pPr>
        <w:rPr/>
      </w:pPr>
      <w:r w:rsidDel="00000000" w:rsidR="00000000" w:rsidRPr="00000000">
        <w:rPr>
          <w:b w:val="1"/>
          <w:bCs w:val="1"/>
          <w:rtl w:val="0"/>
        </w:rPr>
        <w:t xml:space="preserve">Cosa deve essere vero</w:t>
      </w:r>
      <w:r w:rsidDel="00000000" w:rsidR="00000000" w:rsidRPr="00000000">
        <w:rPr>
          <w:rtl w:val="0"/>
        </w:rPr>
        <w:t xml:space="preserve">: Budget fattibilità Cap.9 (stima ~€150k–€300k ±25% M+0–M+11) tracciato mensile via WBS tracking:</w:t>
      </w:r>
    </w:p>
    <w:p w:rsidR="00000000" w:rsidDel="00000000" w:rsidP="00000000" w:rsidRDefault="00000000" w:rsidRPr="00000000" w14:paraId="000007A6">
      <w:pPr>
        <w:widowControl w:val="0"/>
        <w:rPr/>
      </w:pPr>
      <w:r w:rsidDel="00000000" w:rsidR="00000000" w:rsidRPr="00000000">
        <w:rPr>
          <w:rtl w:val="0"/>
        </w:rPr>
      </w:r>
    </w:p>
    <w:p w:rsidR="00000000" w:rsidDel="00000000" w:rsidP="00000000" w:rsidRDefault="00000000" w:rsidRPr="00000000" w14:paraId="000007A7">
      <w:pPr>
        <w:numPr>
          <w:ilvl w:val="0"/>
          <w:numId w:val="63"/>
        </w:numPr>
        <w:ind w:left="720" w:hanging="360"/>
        <w:rPr>
          <w:sz w:val="22"/>
          <w:szCs w:val="22"/>
        </w:rPr>
      </w:pPr>
      <w:r w:rsidDel="00000000" w:rsidR="00000000" w:rsidRPr="00000000">
        <w:rPr>
          <w:b w:val="1"/>
          <w:bCs w:val="1"/>
          <w:rtl w:val="0"/>
        </w:rPr>
        <w:t xml:space="preserve">WBS granularity</w:t>
      </w:r>
      <w:r w:rsidDel="00000000" w:rsidR="00000000" w:rsidRPr="00000000">
        <w:rPr>
          <w:rFonts w:ascii="Arial Unicode MS" w:cs="Arial Unicode MS" w:eastAsia="Arial Unicode MS" w:hAnsi="Arial Unicode MS"/>
          <w:rtl w:val="0"/>
        </w:rPr>
        <w:t xml:space="preserve">: 3–4 livelli breakdown (fase → workpackage → task → hours/cost).</w:t>
      </w:r>
    </w:p>
    <w:p w:rsidR="00000000" w:rsidDel="00000000" w:rsidP="00000000" w:rsidRDefault="00000000" w:rsidRPr="00000000" w14:paraId="000007A8">
      <w:pPr>
        <w:numPr>
          <w:ilvl w:val="0"/>
          <w:numId w:val="63"/>
        </w:numPr>
        <w:ind w:left="720" w:hanging="360"/>
        <w:rPr>
          <w:sz w:val="22"/>
          <w:szCs w:val="22"/>
        </w:rPr>
      </w:pPr>
      <w:r w:rsidDel="00000000" w:rsidR="00000000" w:rsidRPr="00000000">
        <w:rPr>
          <w:b w:val="1"/>
          <w:bCs w:val="1"/>
          <w:rtl w:val="0"/>
        </w:rPr>
        <w:t xml:space="preserve">Monthly ETC</w:t>
      </w:r>
      <w:r w:rsidDel="00000000" w:rsidR="00000000" w:rsidRPr="00000000">
        <w:rPr>
          <w:rtl w:val="0"/>
        </w:rPr>
        <w:t xml:space="preserve"> (Estimate-to-Complete): Actual spesa vs budget pianificato &lt;±10% variance reported.</w:t>
      </w:r>
    </w:p>
    <w:p w:rsidR="00000000" w:rsidDel="00000000" w:rsidP="00000000" w:rsidRDefault="00000000" w:rsidRPr="00000000" w14:paraId="000007A9">
      <w:pPr>
        <w:numPr>
          <w:ilvl w:val="0"/>
          <w:numId w:val="63"/>
        </w:numPr>
        <w:ind w:left="720" w:hanging="360"/>
        <w:rPr>
          <w:sz w:val="22"/>
          <w:szCs w:val="22"/>
        </w:rPr>
      </w:pPr>
      <w:r w:rsidDel="00000000" w:rsidR="00000000" w:rsidRPr="00000000">
        <w:rPr>
          <w:b w:val="1"/>
          <w:bCs w:val="1"/>
          <w:rtl w:val="0"/>
        </w:rPr>
        <w:t xml:space="preserve">Contingency buffer</w:t>
      </w:r>
      <w:r w:rsidDel="00000000" w:rsidR="00000000" w:rsidRPr="00000000">
        <w:rPr>
          <w:rtl w:val="0"/>
        </w:rPr>
        <w:t xml:space="preserve">: 20% riserva rischio mantenuta durante fattibilità (non cumulativo burndown fully). Contingency release per </w:t>
      </w:r>
      <w:r w:rsidDel="00000000" w:rsidR="00000000" w:rsidRPr="00000000">
        <w:rPr>
          <w:b w:val="1"/>
          <w:bCs w:val="1"/>
          <w:rtl w:val="0"/>
        </w:rPr>
        <w:t xml:space="preserve">stopper risk mitigation</w:t>
      </w:r>
      <w:r w:rsidDel="00000000" w:rsidR="00000000" w:rsidRPr="00000000">
        <w:rPr>
          <w:rtl w:val="0"/>
        </w:rPr>
        <w:t xml:space="preserve"> only (approvazione PMO).</w:t>
      </w:r>
    </w:p>
    <w:p w:rsidR="00000000" w:rsidDel="00000000" w:rsidP="00000000" w:rsidRDefault="00000000" w:rsidRPr="00000000" w14:paraId="000007AA">
      <w:pPr>
        <w:numPr>
          <w:ilvl w:val="0"/>
          <w:numId w:val="63"/>
        </w:numPr>
        <w:ind w:left="720" w:hanging="360"/>
        <w:rPr>
          <w:sz w:val="22"/>
          <w:szCs w:val="22"/>
        </w:rPr>
      </w:pPr>
      <w:r w:rsidDel="00000000" w:rsidR="00000000" w:rsidRPr="00000000">
        <w:rPr>
          <w:b w:val="1"/>
          <w:bCs w:val="1"/>
          <w:rtl w:val="0"/>
        </w:rPr>
        <w:t xml:space="preserve">Funding gap</w:t>
      </w:r>
      <w:r w:rsidDel="00000000" w:rsidR="00000000" w:rsidRPr="00000000">
        <w:rPr>
          <w:rtl w:val="0"/>
        </w:rPr>
        <w:t xml:space="preserve">: Se costi reali track &gt;budget M+6, escalation Regione M+6 per co-finanziamento extra identification.</w:t>
      </w:r>
    </w:p>
    <w:p w:rsidR="00000000" w:rsidDel="00000000" w:rsidP="00000000" w:rsidRDefault="00000000" w:rsidRPr="00000000" w14:paraId="000007AB">
      <w:pPr>
        <w:widowControl w:val="0"/>
        <w:rPr/>
      </w:pPr>
      <w:r w:rsidDel="00000000" w:rsidR="00000000" w:rsidRPr="00000000">
        <w:rPr>
          <w:rtl w:val="0"/>
        </w:rPr>
      </w:r>
    </w:p>
    <w:p w:rsidR="00000000" w:rsidDel="00000000" w:rsidP="00000000" w:rsidRDefault="00000000" w:rsidRPr="00000000" w14:paraId="000007AC">
      <w:pPr>
        <w:rPr/>
      </w:pPr>
      <w:r w:rsidDel="00000000" w:rsidR="00000000" w:rsidRPr="00000000">
        <w:rPr>
          <w:rFonts w:ascii="Arial Unicode MS" w:cs="Arial Unicode MS" w:eastAsia="Arial Unicode MS" w:hAnsi="Arial Unicode MS"/>
          <w:rtl w:val="0"/>
        </w:rPr>
        <w:t xml:space="preserve">M+11 final: Budget report mostra variance ≤±15% vs original forecast, contingency residual ≥50% preserved per fase successiva.</w:t>
      </w:r>
    </w:p>
    <w:p w:rsidR="00000000" w:rsidDel="00000000" w:rsidP="00000000" w:rsidRDefault="00000000" w:rsidRPr="00000000" w14:paraId="000007AD">
      <w:pPr>
        <w:widowControl w:val="0"/>
        <w:rPr/>
      </w:pPr>
      <w:r w:rsidDel="00000000" w:rsidR="00000000" w:rsidRPr="00000000">
        <w:rPr>
          <w:rtl w:val="0"/>
        </w:rPr>
      </w:r>
    </w:p>
    <w:p w:rsidR="00000000" w:rsidDel="00000000" w:rsidP="00000000" w:rsidRDefault="00000000" w:rsidRPr="00000000" w14:paraId="000007AE">
      <w:pPr>
        <w:numPr>
          <w:ilvl w:val="0"/>
          <w:numId w:val="63"/>
        </w:numPr>
        <w:ind w:left="720" w:hanging="360"/>
        <w:rPr>
          <w:sz w:val="22"/>
          <w:szCs w:val="22"/>
        </w:rPr>
      </w:pPr>
      <w:r w:rsidDel="00000000" w:rsidR="00000000" w:rsidRPr="00000000">
        <w:rPr>
          <w:i w:val="1"/>
          <w:iCs w:val="1"/>
          <w:rtl w:val="0"/>
        </w:rPr>
        <w:t xml:space="preserve">Evidenza</w:t>
      </w:r>
      <w:r w:rsidDel="00000000" w:rsidR="00000000" w:rsidRPr="00000000">
        <w:rPr>
          <w:rtl w:val="0"/>
        </w:rPr>
        <w:t xml:space="preserve">: WBS budget Excel master M+0–M+11 spreadsheet (monthly rows), variance report M+11 signed CFO.</w:t>
      </w:r>
    </w:p>
    <w:p w:rsidR="00000000" w:rsidDel="00000000" w:rsidP="00000000" w:rsidRDefault="00000000" w:rsidRPr="00000000" w14:paraId="000007AF">
      <w:pPr>
        <w:numPr>
          <w:ilvl w:val="0"/>
          <w:numId w:val="63"/>
        </w:numPr>
        <w:ind w:left="720" w:hanging="360"/>
        <w:rPr>
          <w:sz w:val="22"/>
          <w:szCs w:val="22"/>
        </w:rPr>
      </w:pPr>
      <w:r w:rsidDel="00000000" w:rsidR="00000000" w:rsidRPr="00000000">
        <w:rPr>
          <w:i w:val="1"/>
          <w:iCs w:val="1"/>
          <w:rtl w:val="0"/>
        </w:rPr>
        <w:t xml:space="preserve">Sigla responsabile</w:t>
      </w:r>
      <w:r w:rsidDel="00000000" w:rsidR="00000000" w:rsidRPr="00000000">
        <w:rPr>
          <w:rtl w:val="0"/>
        </w:rPr>
        <w:t xml:space="preserve">: CFO (Regione) + Firmamento cost tracking.</w:t>
      </w:r>
    </w:p>
    <w:p w:rsidR="00000000" w:rsidDel="00000000" w:rsidP="00000000" w:rsidRDefault="00000000" w:rsidRPr="00000000" w14:paraId="000007B0">
      <w:pPr>
        <w:numPr>
          <w:ilvl w:val="0"/>
          <w:numId w:val="63"/>
        </w:numPr>
        <w:ind w:left="720" w:hanging="360"/>
        <w:rPr>
          <w:sz w:val="22"/>
          <w:szCs w:val="22"/>
        </w:rPr>
      </w:pPr>
      <w:r w:rsidDel="00000000" w:rsidR="00000000" w:rsidRPr="00000000">
        <w:rPr>
          <w:i w:val="1"/>
          <w:iCs w:val="1"/>
          <w:rtl w:val="0"/>
        </w:rPr>
        <w:t xml:space="preserve">Escalation se non soddisfatto M+11</w:t>
      </w:r>
      <w:r w:rsidDel="00000000" w:rsidR="00000000" w:rsidRPr="00000000">
        <w:rPr>
          <w:rtl w:val="0"/>
        </w:rPr>
        <w:t xml:space="preserve">: Steering board M+11 decide cost overrun impact su Phase 1 budget allocation.</w:t>
      </w:r>
    </w:p>
    <w:p w:rsidR="00000000" w:rsidDel="00000000" w:rsidP="00000000" w:rsidRDefault="00000000" w:rsidRPr="00000000" w14:paraId="000007B1">
      <w:pPr>
        <w:widowControl w:val="0"/>
        <w:rPr/>
      </w:pPr>
      <w:r w:rsidDel="00000000" w:rsidR="00000000" w:rsidRPr="00000000">
        <w:rPr>
          <w:rtl w:val="0"/>
        </w:rPr>
      </w:r>
    </w:p>
    <w:p w:rsidR="00000000" w:rsidDel="00000000" w:rsidP="00000000" w:rsidRDefault="00000000" w:rsidRPr="00000000" w14:paraId="000007B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B3">
      <w:pPr>
        <w:pStyle w:val="Heading3"/>
        <w:rPr/>
      </w:pPr>
      <w:bookmarkStart w:colFirst="0" w:colLast="0" w:name="_wyq12ywwbdvd" w:id="75"/>
      <w:bookmarkEnd w:id="75"/>
      <w:r w:rsidDel="00000000" w:rsidR="00000000" w:rsidRPr="00000000">
        <w:rPr>
          <w:rtl w:val="0"/>
        </w:rPr>
        <w:t xml:space="preserve">4.5.2 Gate M+3–M+4 Interim Review &amp; M+8 Design Ready Checkpoint</w:t>
      </w:r>
    </w:p>
    <w:p w:rsidR="00000000" w:rsidDel="00000000" w:rsidP="00000000" w:rsidRDefault="00000000" w:rsidRPr="00000000" w14:paraId="000007B4">
      <w:pPr>
        <w:rPr/>
      </w:pPr>
      <w:r w:rsidDel="00000000" w:rsidR="00000000" w:rsidRPr="00000000">
        <w:rPr>
          <w:rtl w:val="0"/>
        </w:rPr>
        <w:t xml:space="preserve">Milestone intermedi fattibilità:</w:t>
      </w:r>
    </w:p>
    <w:p w:rsidR="00000000" w:rsidDel="00000000" w:rsidP="00000000" w:rsidRDefault="00000000" w:rsidRPr="00000000" w14:paraId="000007B5">
      <w:pPr>
        <w:widowControl w:val="0"/>
        <w:rPr/>
      </w:pPr>
      <w:r w:rsidDel="00000000" w:rsidR="00000000" w:rsidRPr="00000000">
        <w:rPr>
          <w:rtl w:val="0"/>
        </w:rPr>
      </w:r>
    </w:p>
    <w:tbl>
      <w:tblPr>
        <w:tblStyle w:val="Table14"/>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5.8"/>
        <w:gridCol w:w="1805.8"/>
        <w:gridCol w:w="1805.8"/>
        <w:gridCol w:w="1805.8"/>
        <w:gridCol w:w="1805.8"/>
        <w:tblGridChange w:id="0">
          <w:tblGrid>
            <w:gridCol w:w="1805.8"/>
            <w:gridCol w:w="1805.8"/>
            <w:gridCol w:w="1805.8"/>
            <w:gridCol w:w="1805.8"/>
            <w:gridCol w:w="1805.8"/>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7B6">
            <w:pPr>
              <w:rPr>
                <w:b w:val="1"/>
                <w:bCs w:val="1"/>
              </w:rPr>
            </w:pPr>
            <w:r w:rsidDel="00000000" w:rsidR="00000000" w:rsidRPr="00000000">
              <w:rPr>
                <w:b w:val="1"/>
                <w:bCs w:val="1"/>
                <w:rtl w:val="0"/>
              </w:rPr>
              <w:t xml:space="preserve">Gate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7B7">
            <w:pPr>
              <w:rPr>
                <w:b w:val="1"/>
                <w:bCs w:val="1"/>
              </w:rPr>
            </w:pPr>
            <w:r w:rsidDel="00000000" w:rsidR="00000000" w:rsidRPr="00000000">
              <w:rPr>
                <w:b w:val="1"/>
                <w:bCs w:val="1"/>
                <w:rtl w:val="0"/>
              </w:rPr>
              <w:t xml:space="preserve">Timing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7B8">
            <w:pPr>
              <w:rPr>
                <w:b w:val="1"/>
                <w:bCs w:val="1"/>
              </w:rPr>
            </w:pPr>
            <w:r w:rsidDel="00000000" w:rsidR="00000000" w:rsidRPr="00000000">
              <w:rPr>
                <w:b w:val="1"/>
                <w:bCs w:val="1"/>
                <w:rtl w:val="0"/>
              </w:rPr>
              <w:t xml:space="preserve">Deliverable Obbligatori</w:t>
            </w:r>
          </w:p>
        </w:tc>
        <w:tc>
          <w:tcPr>
            <w:shd w:fill="auto" w:val="clear"/>
            <w:tcMar>
              <w:top w:w="100.0" w:type="dxa"/>
              <w:left w:w="100.0" w:type="dxa"/>
              <w:bottom w:w="100.0" w:type="dxa"/>
              <w:right w:w="100.0" w:type="dxa"/>
            </w:tcMar>
            <w:vAlign w:val="top"/>
          </w:tcPr>
          <w:p w:rsidR="00000000" w:rsidDel="00000000" w:rsidP="00000000" w:rsidRDefault="00000000" w:rsidRPr="00000000" w14:paraId="000007B9">
            <w:pPr>
              <w:rPr>
                <w:b w:val="1"/>
                <w:bCs w:val="1"/>
              </w:rPr>
            </w:pPr>
            <w:r w:rsidDel="00000000" w:rsidR="00000000" w:rsidRPr="00000000">
              <w:rPr>
                <w:b w:val="1"/>
                <w:bCs w:val="1"/>
                <w:rtl w:val="0"/>
              </w:rPr>
              <w:t xml:space="preserve">Criterio Pass/Fail</w:t>
            </w:r>
          </w:p>
        </w:tc>
        <w:tc>
          <w:tcPr>
            <w:shd w:fill="auto" w:val="clear"/>
            <w:tcMar>
              <w:top w:w="100.0" w:type="dxa"/>
              <w:left w:w="100.0" w:type="dxa"/>
              <w:bottom w:w="100.0" w:type="dxa"/>
              <w:right w:w="100.0" w:type="dxa"/>
            </w:tcMar>
            <w:vAlign w:val="top"/>
          </w:tcPr>
          <w:p w:rsidR="00000000" w:rsidDel="00000000" w:rsidP="00000000" w:rsidRDefault="00000000" w:rsidRPr="00000000" w14:paraId="000007BA">
            <w:pPr>
              <w:rPr>
                <w:b w:val="1"/>
                <w:bCs w:val="1"/>
              </w:rPr>
            </w:pPr>
            <w:r w:rsidDel="00000000" w:rsidR="00000000" w:rsidRPr="00000000">
              <w:rPr>
                <w:b w:val="1"/>
                <w:bCs w:val="1"/>
                <w:rtl w:val="0"/>
              </w:rPr>
              <w:t xml:space="preserve">Escalation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BB">
            <w:pPr>
              <w:rPr/>
            </w:pPr>
            <w:r w:rsidDel="00000000" w:rsidR="00000000" w:rsidRPr="00000000">
              <w:rPr>
                <w:b w:val="1"/>
                <w:bCs w:val="1"/>
                <w:rtl w:val="0"/>
              </w:rPr>
              <w:t xml:space="preserve">Interim Gate M+3–M+4</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BC">
            <w:pPr>
              <w:rPr/>
            </w:pPr>
            <w:r w:rsidDel="00000000" w:rsidR="00000000" w:rsidRPr="00000000">
              <w:rPr>
                <w:rtl w:val="0"/>
              </w:rPr>
              <w:t xml:space="preserve">M+3–M+4 week 1–2</w:t>
            </w:r>
          </w:p>
        </w:tc>
        <w:tc>
          <w:tcPr>
            <w:shd w:fill="auto" w:val="clear"/>
            <w:tcMar>
              <w:top w:w="100.0" w:type="dxa"/>
              <w:left w:w="100.0" w:type="dxa"/>
              <w:bottom w:w="100.0" w:type="dxa"/>
              <w:right w:w="100.0" w:type="dxa"/>
            </w:tcMar>
            <w:vAlign w:val="top"/>
          </w:tcPr>
          <w:p w:rsidR="00000000" w:rsidDel="00000000" w:rsidP="00000000" w:rsidRDefault="00000000" w:rsidRPr="00000000" w14:paraId="000007BD">
            <w:pPr>
              <w:rPr/>
            </w:pPr>
            <w:r w:rsidDel="00000000" w:rsidR="00000000" w:rsidRPr="00000000">
              <w:rPr>
                <w:rFonts w:ascii="Arial Unicode MS" w:cs="Arial Unicode MS" w:eastAsia="Arial Unicode MS" w:hAnsi="Arial Unicode MS"/>
                <w:rtl w:val="0"/>
              </w:rPr>
              <w:t xml:space="preserve">Energy report ✅, Link budget ✅, RTM draft ≥80% ✅, Risk baseline ✅, ENAC/AGCOM pre-response ✅</w:t>
            </w:r>
          </w:p>
        </w:tc>
        <w:tc>
          <w:tcPr>
            <w:shd w:fill="auto" w:val="clear"/>
            <w:tcMar>
              <w:top w:w="100.0" w:type="dxa"/>
              <w:left w:w="100.0" w:type="dxa"/>
              <w:bottom w:w="100.0" w:type="dxa"/>
              <w:right w:w="100.0" w:type="dxa"/>
            </w:tcMar>
            <w:vAlign w:val="top"/>
          </w:tcPr>
          <w:p w:rsidR="00000000" w:rsidDel="00000000" w:rsidP="00000000" w:rsidRDefault="00000000" w:rsidRPr="00000000" w14:paraId="000007BE">
            <w:pPr>
              <w:rPr/>
            </w:pPr>
            <w:r w:rsidDel="00000000" w:rsidR="00000000" w:rsidRPr="00000000">
              <w:rPr>
                <w:b w:val="1"/>
                <w:bCs w:val="1"/>
                <w:rtl w:val="0"/>
              </w:rPr>
              <w:t xml:space="preserve">Pass</w:t>
            </w:r>
            <w:r w:rsidDel="00000000" w:rsidR="00000000" w:rsidRPr="00000000">
              <w:rPr>
                <w:rtl w:val="0"/>
              </w:rPr>
              <w:t xml:space="preserve">: All 5 items green semaforo. </w:t>
            </w:r>
            <w:r w:rsidDel="00000000" w:rsidR="00000000" w:rsidRPr="00000000">
              <w:rPr>
                <w:b w:val="1"/>
                <w:bCs w:val="1"/>
                <w:rtl w:val="0"/>
              </w:rPr>
              <w:t xml:space="preserve">Hold</w:t>
            </w:r>
            <w:r w:rsidDel="00000000" w:rsidR="00000000" w:rsidRPr="00000000">
              <w:rPr>
                <w:rtl w:val="0"/>
              </w:rPr>
              <w:t xml:space="preserve">: 1–2 items yellow (mitigation path clear). </w:t>
            </w:r>
            <w:r w:rsidDel="00000000" w:rsidR="00000000" w:rsidRPr="00000000">
              <w:rPr>
                <w:b w:val="1"/>
                <w:bCs w:val="1"/>
                <w:rtl w:val="0"/>
              </w:rPr>
              <w:t xml:space="preserve">Fail</w:t>
            </w:r>
            <w:r w:rsidDel="00000000" w:rsidR="00000000" w:rsidRPr="00000000">
              <w:rPr>
                <w:rtl w:val="0"/>
              </w:rPr>
              <w:t xml:space="preserve">: 1+ items red (show-stopper unmitigable).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7BF">
            <w:pPr>
              <w:rPr/>
            </w:pPr>
            <w:r w:rsidDel="00000000" w:rsidR="00000000" w:rsidRPr="00000000">
              <w:rPr>
                <w:rFonts w:ascii="Arial Unicode MS" w:cs="Arial Unicode MS" w:eastAsia="Arial Unicode MS" w:hAnsi="Arial Unicode MS"/>
                <w:b w:val="1"/>
                <w:bCs w:val="1"/>
                <w:rtl w:val="0"/>
              </w:rPr>
              <w:t xml:space="preserve">Pass → Continue</w:t>
            </w:r>
            <w:r w:rsidDel="00000000" w:rsidR="00000000" w:rsidRPr="00000000">
              <w:rPr>
                <w:rFonts w:ascii="Arial Unicode MS" w:cs="Arial Unicode MS" w:eastAsia="Arial Unicode MS" w:hAnsi="Arial Unicode MS"/>
                <w:rtl w:val="0"/>
              </w:rPr>
              <w:t xml:space="preserve">. **Hold → Detail design review M+4 resolve yellow, or scope trim. </w:t>
            </w:r>
            <w:r w:rsidDel="00000000" w:rsidR="00000000" w:rsidRPr="00000000">
              <w:rPr>
                <w:rFonts w:ascii="Arial Unicode MS" w:cs="Arial Unicode MS" w:eastAsia="Arial Unicode MS" w:hAnsi="Arial Unicode MS"/>
                <w:b w:val="1"/>
                <w:bCs w:val="1"/>
                <w:rtl w:val="0"/>
              </w:rPr>
              <w:t xml:space="preserve">Fail → Escalation Regione M+4 decision Go/Modify/No-Go.</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C0">
            <w:pPr>
              <w:rPr/>
            </w:pPr>
            <w:r w:rsidDel="00000000" w:rsidR="00000000" w:rsidRPr="00000000">
              <w:rPr>
                <w:b w:val="1"/>
                <w:bCs w:val="1"/>
                <w:rtl w:val="0"/>
              </w:rPr>
              <w:t xml:space="preserve">Design Ready M+8</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C1">
            <w:pPr>
              <w:rPr/>
            </w:pPr>
            <w:r w:rsidDel="00000000" w:rsidR="00000000" w:rsidRPr="00000000">
              <w:rPr>
                <w:rtl w:val="0"/>
              </w:rPr>
              <w:t xml:space="preserve">M+8 week 1–2</w:t>
            </w:r>
          </w:p>
        </w:tc>
        <w:tc>
          <w:tcPr>
            <w:shd w:fill="auto" w:val="clear"/>
            <w:tcMar>
              <w:top w:w="100.0" w:type="dxa"/>
              <w:left w:w="100.0" w:type="dxa"/>
              <w:bottom w:w="100.0" w:type="dxa"/>
              <w:right w:w="100.0" w:type="dxa"/>
            </w:tcMar>
            <w:vAlign w:val="top"/>
          </w:tcPr>
          <w:p w:rsidR="00000000" w:rsidDel="00000000" w:rsidP="00000000" w:rsidRDefault="00000000" w:rsidRPr="00000000" w14:paraId="000007C2">
            <w:pPr>
              <w:rPr/>
            </w:pPr>
            <w:r w:rsidDel="00000000" w:rsidR="00000000" w:rsidRPr="00000000">
              <w:rPr>
                <w:rFonts w:ascii="Arial Unicode MS" w:cs="Arial Unicode MS" w:eastAsia="Arial Unicode MS" w:hAnsi="Arial Unicode MS"/>
                <w:rtl w:val="0"/>
              </w:rPr>
              <w:t xml:space="preserve">RTM final ✅, Trade-off Cap.5 ✅, CONOPS v2.0 ✅, DPIA ✅, Fattibilità Cap.6 ✅, Costi Cap.9 final ✅, V&amp;V plan ✅</w:t>
            </w:r>
          </w:p>
        </w:tc>
        <w:tc>
          <w:tcPr>
            <w:shd w:fill="auto" w:val="clear"/>
            <w:tcMar>
              <w:top w:w="100.0" w:type="dxa"/>
              <w:left w:w="100.0" w:type="dxa"/>
              <w:bottom w:w="100.0" w:type="dxa"/>
              <w:right w:w="100.0" w:type="dxa"/>
            </w:tcMar>
            <w:vAlign w:val="top"/>
          </w:tcPr>
          <w:p w:rsidR="00000000" w:rsidDel="00000000" w:rsidP="00000000" w:rsidRDefault="00000000" w:rsidRPr="00000000" w14:paraId="000007C3">
            <w:pPr>
              <w:rPr/>
            </w:pPr>
            <w:r w:rsidDel="00000000" w:rsidR="00000000" w:rsidRPr="00000000">
              <w:rPr>
                <w:b w:val="1"/>
                <w:bCs w:val="1"/>
                <w:rtl w:val="0"/>
              </w:rPr>
              <w:t xml:space="preserve">Pass</w:t>
            </w:r>
            <w:r w:rsidDel="00000000" w:rsidR="00000000" w:rsidRPr="00000000">
              <w:rPr>
                <w:rtl w:val="0"/>
              </w:rPr>
              <w:t xml:space="preserve">: All 7 deliverable final approved, CAB sign-off. </w:t>
            </w:r>
            <w:r w:rsidDel="00000000" w:rsidR="00000000" w:rsidRPr="00000000">
              <w:rPr>
                <w:b w:val="1"/>
                <w:bCs w:val="1"/>
                <w:rtl w:val="0"/>
              </w:rPr>
              <w:t xml:space="preserve">Fail</w:t>
            </w:r>
            <w:r w:rsidDel="00000000" w:rsidR="00000000" w:rsidRPr="00000000">
              <w:rPr>
                <w:rtl w:val="0"/>
              </w:rPr>
              <w:t xml:space="preserve">: 1+ deliverable missing/non-compliant (gap list issued).</w:t>
            </w:r>
          </w:p>
        </w:tc>
        <w:tc>
          <w:tcPr>
            <w:shd w:fill="auto" w:val="clear"/>
            <w:tcMar>
              <w:top w:w="100.0" w:type="dxa"/>
              <w:left w:w="100.0" w:type="dxa"/>
              <w:bottom w:w="100.0" w:type="dxa"/>
              <w:right w:w="100.0" w:type="dxa"/>
            </w:tcMar>
            <w:vAlign w:val="top"/>
          </w:tcPr>
          <w:p w:rsidR="00000000" w:rsidDel="00000000" w:rsidP="00000000" w:rsidRDefault="00000000" w:rsidRPr="00000000" w14:paraId="000007C4">
            <w:pPr>
              <w:rPr/>
            </w:pPr>
            <w:r w:rsidDel="00000000" w:rsidR="00000000" w:rsidRPr="00000000">
              <w:rPr>
                <w:rFonts w:ascii="Arial Unicode MS" w:cs="Arial Unicode MS" w:eastAsia="Arial Unicode MS" w:hAnsi="Arial Unicode MS"/>
                <w:b w:val="1"/>
                <w:bCs w:val="1"/>
                <w:rtl w:val="0"/>
              </w:rPr>
              <w:t xml:space="preserve">Pass → Proceed Cap.7 validation/test lab M+5–M+9, field demo M+9.</w:t>
            </w:r>
            <w:r w:rsidDel="00000000" w:rsidR="00000000" w:rsidRPr="00000000">
              <w:rPr>
                <w:rtl w:val="0"/>
              </w:rPr>
              <w:t xml:space="preserve"> </w:t>
            </w:r>
            <w:r w:rsidDel="00000000" w:rsidR="00000000" w:rsidRPr="00000000">
              <w:rPr>
                <w:rFonts w:ascii="Arial Unicode MS" w:cs="Arial Unicode MS" w:eastAsia="Arial Unicode MS" w:hAnsi="Arial Unicode MS"/>
                <w:b w:val="1"/>
                <w:bCs w:val="1"/>
                <w:rtl w:val="0"/>
              </w:rPr>
              <w:t xml:space="preserve">Fail → CAB meeting M+8–M+9 risk mitigation plan issued, M+10 closure gate.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C5">
            <w:pPr>
              <w:rPr/>
            </w:pPr>
            <w:r w:rsidDel="00000000" w:rsidR="00000000" w:rsidRPr="00000000">
              <w:rPr>
                <w:b w:val="1"/>
                <w:bCs w:val="1"/>
                <w:rtl w:val="0"/>
              </w:rPr>
              <w:t xml:space="preserve">Go/No-Go Final M+10–M+11</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C6">
            <w:pPr>
              <w:rPr/>
            </w:pPr>
            <w:r w:rsidDel="00000000" w:rsidR="00000000" w:rsidRPr="00000000">
              <w:rPr>
                <w:rtl w:val="0"/>
              </w:rPr>
              <w:t xml:space="preserve">M+10–M+11 week 1–2</w:t>
            </w:r>
          </w:p>
        </w:tc>
        <w:tc>
          <w:tcPr>
            <w:shd w:fill="auto" w:val="clear"/>
            <w:tcMar>
              <w:top w:w="100.0" w:type="dxa"/>
              <w:left w:w="100.0" w:type="dxa"/>
              <w:bottom w:w="100.0" w:type="dxa"/>
              <w:right w:w="100.0" w:type="dxa"/>
            </w:tcMar>
            <w:vAlign w:val="top"/>
          </w:tcPr>
          <w:p w:rsidR="00000000" w:rsidDel="00000000" w:rsidP="00000000" w:rsidRDefault="00000000" w:rsidRPr="00000000" w14:paraId="000007C7">
            <w:pPr>
              <w:rPr/>
            </w:pPr>
            <w:r w:rsidDel="00000000" w:rsidR="00000000" w:rsidRPr="00000000">
              <w:rPr>
                <w:rFonts w:ascii="Arial Unicode MS" w:cs="Arial Unicode MS" w:eastAsia="Arial Unicode MS" w:hAnsi="Arial Unicode MS"/>
                <w:rtl w:val="0"/>
              </w:rPr>
              <w:t xml:space="preserve">All 8 CRIT-xx ✅, all 17 DEL-FATT ✅, Energy/Link/Coverage lab+field validated ✅, Risk closed ≥80% ✅, MOU/MOA ✅, Budget approved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7C8">
            <w:pPr>
              <w:rPr/>
            </w:pPr>
            <w:r w:rsidDel="00000000" w:rsidR="00000000" w:rsidRPr="00000000">
              <w:rPr>
                <w:b w:val="1"/>
                <w:bCs w:val="1"/>
                <w:rtl w:val="0"/>
              </w:rPr>
              <w:t xml:space="preserve">Go</w:t>
            </w:r>
            <w:r w:rsidDel="00000000" w:rsidR="00000000" w:rsidRPr="00000000">
              <w:rPr>
                <w:rFonts w:ascii="Arial Unicode MS" w:cs="Arial Unicode MS" w:eastAsia="Arial Unicode MS" w:hAnsi="Arial Unicode MS"/>
                <w:rtl w:val="0"/>
              </w:rPr>
              <w:t xml:space="preserve">: All 8 CRIT pass threshold. → </w:t>
            </w:r>
            <w:r w:rsidDel="00000000" w:rsidR="00000000" w:rsidRPr="00000000">
              <w:rPr>
                <w:b w:val="1"/>
                <w:bCs w:val="1"/>
                <w:rtl w:val="0"/>
              </w:rPr>
              <w:t xml:space="preserve">Escalate Regione DG M+11 decision Fase 1 authorization</w:t>
            </w:r>
            <w:r w:rsidDel="00000000" w:rsidR="00000000" w:rsidRPr="00000000">
              <w:rPr>
                <w:rtl w:val="0"/>
              </w:rPr>
              <w:t xml:space="preserve">. </w:t>
            </w:r>
            <w:r w:rsidDel="00000000" w:rsidR="00000000" w:rsidRPr="00000000">
              <w:rPr>
                <w:b w:val="1"/>
                <w:bCs w:val="1"/>
                <w:rtl w:val="0"/>
              </w:rPr>
              <w:t xml:space="preserve">No-Go</w:t>
            </w:r>
            <w:r w:rsidDel="00000000" w:rsidR="00000000" w:rsidRPr="00000000">
              <w:rPr>
                <w:rFonts w:ascii="Arial Unicode MS" w:cs="Arial Unicode MS" w:eastAsia="Arial Unicode MS" w:hAnsi="Arial Unicode MS"/>
                <w:rtl w:val="0"/>
              </w:rPr>
              <w:t xml:space="preserve">: 1+ CRIT fail non-recoverable → </w:t>
            </w:r>
            <w:r w:rsidDel="00000000" w:rsidR="00000000" w:rsidRPr="00000000">
              <w:rPr>
                <w:b w:val="1"/>
                <w:bCs w:val="1"/>
                <w:rtl w:val="0"/>
              </w:rPr>
              <w:t xml:space="preserve">Regione decision</w:t>
            </w:r>
            <w:r w:rsidDel="00000000" w:rsidR="00000000" w:rsidRPr="00000000">
              <w:rPr>
                <w:rtl w:val="0"/>
              </w:rPr>
              <w:t xml:space="preserve"> (alternative architecture / extended fattibilità / project pause).</w:t>
            </w:r>
          </w:p>
        </w:tc>
        <w:tc>
          <w:tcPr>
            <w:shd w:fill="auto" w:val="clear"/>
            <w:tcMar>
              <w:top w:w="100.0" w:type="dxa"/>
              <w:left w:w="100.0" w:type="dxa"/>
              <w:bottom w:w="100.0" w:type="dxa"/>
              <w:right w:w="100.0" w:type="dxa"/>
            </w:tcMar>
            <w:vAlign w:val="top"/>
          </w:tcPr>
          <w:p w:rsidR="00000000" w:rsidDel="00000000" w:rsidP="00000000" w:rsidRDefault="00000000" w:rsidRPr="00000000" w14:paraId="000007C9">
            <w:pPr>
              <w:rPr/>
            </w:pPr>
            <w:r w:rsidDel="00000000" w:rsidR="00000000" w:rsidRPr="00000000">
              <w:rPr>
                <w:rFonts w:ascii="Arial Unicode MS" w:cs="Arial Unicode MS" w:eastAsia="Arial Unicode MS" w:hAnsi="Arial Unicode MS"/>
                <w:b w:val="1"/>
                <w:bCs w:val="1"/>
                <w:rtl w:val="0"/>
              </w:rPr>
              <w:t xml:space="preserve">Go → Firma autorizzazione Regione M+12, inizio Fase 1 M+12–M+13.</w:t>
            </w:r>
            <w:r w:rsidDel="00000000" w:rsidR="00000000" w:rsidRPr="00000000">
              <w:rPr>
                <w:rFonts w:ascii="Arial Unicode MS" w:cs="Arial Unicode MS" w:eastAsia="Arial Unicode MS" w:hAnsi="Arial Unicode MS"/>
                <w:rtl w:val="0"/>
              </w:rPr>
              <w:t xml:space="preserve"> **No-Go → Project pause / pivot decision Regione DG (escalation Giunta).</w:t>
            </w:r>
          </w:p>
        </w:tc>
      </w:tr>
    </w:tbl>
    <w:p w:rsidR="00000000" w:rsidDel="00000000" w:rsidP="00000000" w:rsidRDefault="00000000" w:rsidRPr="00000000" w14:paraId="000007CA">
      <w:pPr>
        <w:widowControl w:val="0"/>
        <w:rPr/>
      </w:pPr>
      <w:r w:rsidDel="00000000" w:rsidR="00000000" w:rsidRPr="00000000">
        <w:rPr>
          <w:rtl w:val="0"/>
        </w:rPr>
      </w:r>
    </w:p>
    <w:p w:rsidR="00000000" w:rsidDel="00000000" w:rsidP="00000000" w:rsidRDefault="00000000" w:rsidRPr="00000000" w14:paraId="000007C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CC">
      <w:pPr>
        <w:pStyle w:val="Heading2"/>
        <w:rPr/>
      </w:pPr>
      <w:bookmarkStart w:colFirst="0" w:colLast="0" w:name="_dsauoy57huvh" w:id="76"/>
      <w:bookmarkEnd w:id="76"/>
      <w:r w:rsidDel="00000000" w:rsidR="00000000" w:rsidRPr="00000000">
        <w:rPr>
          <w:rtl w:val="0"/>
        </w:rPr>
        <w:t xml:space="preserve">4.6 Assunzioni &amp; Limiti (Cap.4)</w:t>
      </w:r>
    </w:p>
    <w:p w:rsidR="00000000" w:rsidDel="00000000" w:rsidP="00000000" w:rsidRDefault="00000000" w:rsidRPr="00000000" w14:paraId="000007CD">
      <w:pPr>
        <w:pStyle w:val="Heading3"/>
        <w:rPr/>
      </w:pPr>
      <w:bookmarkStart w:colFirst="0" w:colLast="0" w:name="_7f9002riu34f" w:id="77"/>
      <w:bookmarkEnd w:id="77"/>
      <w:r w:rsidDel="00000000" w:rsidR="00000000" w:rsidRPr="00000000">
        <w:rPr>
          <w:rtl w:val="0"/>
        </w:rPr>
        <w:t xml:space="preserve">4.6.1 Dieci Assunzioni Critiche da Verificare M+1–M+4</w:t>
      </w:r>
    </w:p>
    <w:p w:rsidR="00000000" w:rsidDel="00000000" w:rsidP="00000000" w:rsidRDefault="00000000" w:rsidRPr="00000000" w14:paraId="000007CE">
      <w:pPr>
        <w:rPr/>
      </w:pPr>
      <w:r w:rsidDel="00000000" w:rsidR="00000000" w:rsidRPr="00000000">
        <w:rPr>
          <w:rtl w:val="0"/>
        </w:rPr>
        <w:t xml:space="preserve">Le seguenti </w:t>
      </w:r>
      <w:r w:rsidDel="00000000" w:rsidR="00000000" w:rsidRPr="00000000">
        <w:rPr>
          <w:b w:val="1"/>
          <w:bCs w:val="1"/>
          <w:rtl w:val="0"/>
        </w:rPr>
        <w:t xml:space="preserve">10 assunzioni</w:t>
      </w:r>
      <w:r w:rsidDel="00000000" w:rsidR="00000000" w:rsidRPr="00000000">
        <w:rPr>
          <w:rtl w:val="0"/>
        </w:rPr>
        <w:t xml:space="preserve"> sono </w:t>
      </w:r>
      <w:r w:rsidDel="00000000" w:rsidR="00000000" w:rsidRPr="00000000">
        <w:rPr>
          <w:b w:val="1"/>
          <w:bCs w:val="1"/>
          <w:rtl w:val="0"/>
        </w:rPr>
        <w:t xml:space="preserve">prerequisiti fattibilità</w:t>
      </w:r>
      <w:r w:rsidDel="00000000" w:rsidR="00000000" w:rsidRPr="00000000">
        <w:rPr>
          <w:rtl w:val="0"/>
        </w:rPr>
        <w:t xml:space="preserve">. Se non confermate by deadline, escalation immediata Regione:</w:t>
      </w:r>
    </w:p>
    <w:p w:rsidR="00000000" w:rsidDel="00000000" w:rsidP="00000000" w:rsidRDefault="00000000" w:rsidRPr="00000000" w14:paraId="000007CF">
      <w:pPr>
        <w:widowControl w:val="0"/>
        <w:rPr/>
      </w:pPr>
      <w:r w:rsidDel="00000000" w:rsidR="00000000" w:rsidRPr="00000000">
        <w:rPr>
          <w:rtl w:val="0"/>
        </w:rPr>
      </w:r>
    </w:p>
    <w:tbl>
      <w:tblPr>
        <w:tblStyle w:val="Table15"/>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5.8"/>
        <w:gridCol w:w="1805.8"/>
        <w:gridCol w:w="1805.8"/>
        <w:gridCol w:w="1805.8"/>
        <w:gridCol w:w="1805.8"/>
        <w:tblGridChange w:id="0">
          <w:tblGrid>
            <w:gridCol w:w="1805.8"/>
            <w:gridCol w:w="1805.8"/>
            <w:gridCol w:w="1805.8"/>
            <w:gridCol w:w="1805.8"/>
            <w:gridCol w:w="1805.8"/>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7D0">
            <w:pPr>
              <w:rPr>
                <w:b w:val="1"/>
                <w:bCs w:val="1"/>
              </w:rPr>
            </w:pPr>
            <w:r w:rsidDel="00000000" w:rsidR="00000000" w:rsidRPr="00000000">
              <w:rPr>
                <w:b w:val="1"/>
                <w:bCs w:val="1"/>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7D1">
            <w:pPr>
              <w:rPr>
                <w:b w:val="1"/>
                <w:bCs w:val="1"/>
              </w:rPr>
            </w:pPr>
            <w:r w:rsidDel="00000000" w:rsidR="00000000" w:rsidRPr="00000000">
              <w:rPr>
                <w:b w:val="1"/>
                <w:bCs w:val="1"/>
                <w:rtl w:val="0"/>
              </w:rPr>
              <w:t xml:space="preserve">Assunzione Critica</w:t>
            </w:r>
          </w:p>
        </w:tc>
        <w:tc>
          <w:tcPr>
            <w:shd w:fill="auto" w:val="clear"/>
            <w:tcMar>
              <w:top w:w="100.0" w:type="dxa"/>
              <w:left w:w="100.0" w:type="dxa"/>
              <w:bottom w:w="100.0" w:type="dxa"/>
              <w:right w:w="100.0" w:type="dxa"/>
            </w:tcMar>
            <w:vAlign w:val="top"/>
          </w:tcPr>
          <w:p w:rsidR="00000000" w:rsidDel="00000000" w:rsidP="00000000" w:rsidRDefault="00000000" w:rsidRPr="00000000" w14:paraId="000007D2">
            <w:pPr>
              <w:rPr>
                <w:b w:val="1"/>
                <w:bCs w:val="1"/>
              </w:rPr>
            </w:pPr>
            <w:r w:rsidDel="00000000" w:rsidR="00000000" w:rsidRPr="00000000">
              <w:rPr>
                <w:b w:val="1"/>
                <w:bCs w:val="1"/>
                <w:rtl w:val="0"/>
              </w:rPr>
              <w:t xml:space="preserve">Verificata By</w:t>
            </w:r>
          </w:p>
        </w:tc>
        <w:tc>
          <w:tcPr>
            <w:shd w:fill="auto" w:val="clear"/>
            <w:tcMar>
              <w:top w:w="100.0" w:type="dxa"/>
              <w:left w:w="100.0" w:type="dxa"/>
              <w:bottom w:w="100.0" w:type="dxa"/>
              <w:right w:w="100.0" w:type="dxa"/>
            </w:tcMar>
            <w:vAlign w:val="top"/>
          </w:tcPr>
          <w:p w:rsidR="00000000" w:rsidDel="00000000" w:rsidP="00000000" w:rsidRDefault="00000000" w:rsidRPr="00000000" w14:paraId="000007D3">
            <w:pPr>
              <w:rPr>
                <w:b w:val="1"/>
                <w:bCs w:val="1"/>
              </w:rPr>
            </w:pPr>
            <w:r w:rsidDel="00000000" w:rsidR="00000000" w:rsidRPr="00000000">
              <w:rPr>
                <w:b w:val="1"/>
                <w:bCs w:val="1"/>
                <w:rtl w:val="0"/>
              </w:rPr>
              <w:t xml:space="preserve">Deadline Verifica</w:t>
            </w:r>
          </w:p>
        </w:tc>
        <w:tc>
          <w:tcPr>
            <w:shd w:fill="auto" w:val="clear"/>
            <w:tcMar>
              <w:top w:w="100.0" w:type="dxa"/>
              <w:left w:w="100.0" w:type="dxa"/>
              <w:bottom w:w="100.0" w:type="dxa"/>
              <w:right w:w="100.0" w:type="dxa"/>
            </w:tcMar>
            <w:vAlign w:val="top"/>
          </w:tcPr>
          <w:p w:rsidR="00000000" w:rsidDel="00000000" w:rsidP="00000000" w:rsidRDefault="00000000" w:rsidRPr="00000000" w14:paraId="000007D4">
            <w:pPr>
              <w:rPr>
                <w:b w:val="1"/>
                <w:bCs w:val="1"/>
              </w:rPr>
            </w:pPr>
            <w:r w:rsidDel="00000000" w:rsidR="00000000" w:rsidRPr="00000000">
              <w:rPr>
                <w:b w:val="1"/>
                <w:bCs w:val="1"/>
                <w:rtl w:val="0"/>
              </w:rPr>
              <w:t xml:space="preserve">Azione Mitigazione se Falsa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D5">
            <w:pPr>
              <w:rPr/>
            </w:pPr>
            <w:r w:rsidDel="00000000" w:rsidR="00000000" w:rsidRPr="00000000">
              <w:rPr>
                <w:b w:val="1"/>
                <w:bCs w:val="1"/>
                <w:rtl w:val="0"/>
              </w:rPr>
              <w:t xml:space="preserve">ASS-CAP4-01</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D6">
            <w:pPr>
              <w:rPr/>
            </w:pPr>
            <w:r w:rsidDel="00000000" w:rsidR="00000000" w:rsidRPr="00000000">
              <w:rPr>
                <w:b w:val="1"/>
                <w:bCs w:val="1"/>
                <w:rtl w:val="0"/>
              </w:rPr>
              <w:t xml:space="preserve">JOUAV CW-30E COTS disponibile</w:t>
            </w:r>
            <w:r w:rsidDel="00000000" w:rsidR="00000000" w:rsidRPr="00000000">
              <w:rPr>
                <w:rtl w:val="0"/>
              </w:rPr>
              <w:t xml:space="preserve"> RFQ mercato, procurement fattibile budget €150–250k M+2–M+8.</w:t>
            </w:r>
          </w:p>
        </w:tc>
        <w:tc>
          <w:tcPr>
            <w:shd w:fill="auto" w:val="clear"/>
            <w:tcMar>
              <w:top w:w="100.0" w:type="dxa"/>
              <w:left w:w="100.0" w:type="dxa"/>
              <w:bottom w:w="100.0" w:type="dxa"/>
              <w:right w:w="100.0" w:type="dxa"/>
            </w:tcMar>
            <w:vAlign w:val="top"/>
          </w:tcPr>
          <w:p w:rsidR="00000000" w:rsidDel="00000000" w:rsidP="00000000" w:rsidRDefault="00000000" w:rsidRPr="00000000" w14:paraId="000007D7">
            <w:pPr>
              <w:rPr/>
            </w:pPr>
            <w:r w:rsidDel="00000000" w:rsidR="00000000" w:rsidRPr="00000000">
              <w:rPr>
                <w:rtl w:val="0"/>
              </w:rPr>
              <w:t xml:space="preserve">Supplier quote email + datasheet</w:t>
            </w:r>
          </w:p>
        </w:tc>
        <w:tc>
          <w:tcPr>
            <w:shd w:fill="auto" w:val="clear"/>
            <w:tcMar>
              <w:top w:w="100.0" w:type="dxa"/>
              <w:left w:w="100.0" w:type="dxa"/>
              <w:bottom w:w="100.0" w:type="dxa"/>
              <w:right w:w="100.0" w:type="dxa"/>
            </w:tcMar>
            <w:vAlign w:val="top"/>
          </w:tcPr>
          <w:p w:rsidR="00000000" w:rsidDel="00000000" w:rsidP="00000000" w:rsidRDefault="00000000" w:rsidRPr="00000000" w14:paraId="000007D8">
            <w:pPr>
              <w:rPr/>
            </w:pPr>
            <w:r w:rsidDel="00000000" w:rsidR="00000000" w:rsidRPr="00000000">
              <w:rPr>
                <w:b w:val="1"/>
                <w:bCs w:val="1"/>
                <w:rtl w:val="0"/>
              </w:rPr>
              <w:t xml:space="preserve">M+2</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D9">
            <w:pPr>
              <w:rPr/>
            </w:pPr>
            <w:r w:rsidDel="00000000" w:rsidR="00000000" w:rsidRPr="00000000">
              <w:rPr>
                <w:rtl w:val="0"/>
              </w:rPr>
              <w:t xml:space="preserve">Fallback alternativa VTOL (DJI M300 RTK 120k €, taglia 9 kg). Costi impatto +€20–50k.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DA">
            <w:pPr>
              <w:rPr/>
            </w:pPr>
            <w:r w:rsidDel="00000000" w:rsidR="00000000" w:rsidRPr="00000000">
              <w:rPr>
                <w:b w:val="1"/>
                <w:bCs w:val="1"/>
                <w:rtl w:val="0"/>
              </w:rPr>
              <w:t xml:space="preserve">ASS-CAP4-02</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DB">
            <w:pPr>
              <w:rPr/>
            </w:pPr>
            <w:r w:rsidDel="00000000" w:rsidR="00000000" w:rsidRPr="00000000">
              <w:rPr>
                <w:b w:val="1"/>
                <w:bCs w:val="1"/>
                <w:rtl w:val="0"/>
              </w:rPr>
              <w:t xml:space="preserve">Modem L-band 1615–1660 MHz</w:t>
            </w:r>
            <w:r w:rsidDel="00000000" w:rsidR="00000000" w:rsidRPr="00000000">
              <w:rPr>
                <w:rtl w:val="0"/>
              </w:rPr>
              <w:t xml:space="preserve"> autorizzabile AGCOM M+1–M+4 fast-track senza blocco politico/coesistenza. Fallback ISM 2.4 GHz link budget accettabile (margin -5 dB vs L-band OK).</w:t>
            </w:r>
          </w:p>
        </w:tc>
        <w:tc>
          <w:tcPr>
            <w:shd w:fill="auto" w:val="clear"/>
            <w:tcMar>
              <w:top w:w="100.0" w:type="dxa"/>
              <w:left w:w="100.0" w:type="dxa"/>
              <w:bottom w:w="100.0" w:type="dxa"/>
              <w:right w:w="100.0" w:type="dxa"/>
            </w:tcMar>
            <w:vAlign w:val="top"/>
          </w:tcPr>
          <w:p w:rsidR="00000000" w:rsidDel="00000000" w:rsidP="00000000" w:rsidRDefault="00000000" w:rsidRPr="00000000" w14:paraId="000007DC">
            <w:pPr>
              <w:rPr/>
            </w:pPr>
            <w:r w:rsidDel="00000000" w:rsidR="00000000" w:rsidRPr="00000000">
              <w:rPr>
                <w:rtl w:val="0"/>
              </w:rPr>
              <w:t xml:space="preserve">AGCOM risposta lettera consultazione M+1–M+2</w:t>
            </w:r>
          </w:p>
        </w:tc>
        <w:tc>
          <w:tcPr>
            <w:shd w:fill="auto" w:val="clear"/>
            <w:tcMar>
              <w:top w:w="100.0" w:type="dxa"/>
              <w:left w:w="100.0" w:type="dxa"/>
              <w:bottom w:w="100.0" w:type="dxa"/>
              <w:right w:w="100.0" w:type="dxa"/>
            </w:tcMar>
            <w:vAlign w:val="top"/>
          </w:tcPr>
          <w:p w:rsidR="00000000" w:rsidDel="00000000" w:rsidP="00000000" w:rsidRDefault="00000000" w:rsidRPr="00000000" w14:paraId="000007DD">
            <w:pPr>
              <w:rPr/>
            </w:pPr>
            <w:r w:rsidDel="00000000" w:rsidR="00000000" w:rsidRPr="00000000">
              <w:rPr>
                <w:b w:val="1"/>
                <w:bCs w:val="1"/>
                <w:rtl w:val="0"/>
              </w:rPr>
              <w:t xml:space="preserve">M+2–M+4</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DE">
            <w:pPr>
              <w:rPr/>
            </w:pPr>
            <w:r w:rsidDel="00000000" w:rsidR="00000000" w:rsidRPr="00000000">
              <w:rPr>
                <w:rFonts w:ascii="Arial Unicode MS" w:cs="Arial Unicode MS" w:eastAsia="Arial Unicode MS" w:hAnsi="Arial Unicode MS"/>
                <w:rtl w:val="0"/>
              </w:rPr>
              <w:t xml:space="preserve">Se AGCOM nega L-band → ISM 2.4 GHz forced (feasible per M+3 analisi link budget). Costi modem ISM same price.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DF">
            <w:pPr>
              <w:rPr/>
            </w:pPr>
            <w:r w:rsidDel="00000000" w:rsidR="00000000" w:rsidRPr="00000000">
              <w:rPr>
                <w:b w:val="1"/>
                <w:bCs w:val="1"/>
                <w:rtl w:val="0"/>
              </w:rPr>
              <w:t xml:space="preserve">ASS-CAP4-03</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E0">
            <w:pPr>
              <w:rPr/>
            </w:pPr>
            <w:r w:rsidDel="00000000" w:rsidR="00000000" w:rsidRPr="00000000">
              <w:rPr>
                <w:rFonts w:ascii="Arial Unicode MS" w:cs="Arial Unicode MS" w:eastAsia="Arial Unicode MS" w:hAnsi="Arial Unicode MS"/>
                <w:b w:val="1"/>
                <w:bCs w:val="1"/>
                <w:rtl w:val="0"/>
              </w:rPr>
              <w:t xml:space="preserve">Terreno GCS Pentema ≥50 m²</w:t>
            </w:r>
            <w:r w:rsidDel="00000000" w:rsidR="00000000" w:rsidRPr="00000000">
              <w:rPr>
                <w:rtl w:val="0"/>
              </w:rPr>
              <w:t xml:space="preserve"> disponibile con 400V power, backhaul 10 Mbps SLA, ownership clearance. MOA Regione–Comuni M+2–M+3 formalizzato.</w:t>
            </w:r>
          </w:p>
        </w:tc>
        <w:tc>
          <w:tcPr>
            <w:shd w:fill="auto" w:val="clear"/>
            <w:tcMar>
              <w:top w:w="100.0" w:type="dxa"/>
              <w:left w:w="100.0" w:type="dxa"/>
              <w:bottom w:w="100.0" w:type="dxa"/>
              <w:right w:w="100.0" w:type="dxa"/>
            </w:tcMar>
            <w:vAlign w:val="top"/>
          </w:tcPr>
          <w:p w:rsidR="00000000" w:rsidDel="00000000" w:rsidP="00000000" w:rsidRDefault="00000000" w:rsidRPr="00000000" w14:paraId="000007E1">
            <w:pPr>
              <w:rPr/>
            </w:pPr>
            <w:r w:rsidDel="00000000" w:rsidR="00000000" w:rsidRPr="00000000">
              <w:rPr>
                <w:rtl w:val="0"/>
              </w:rPr>
              <w:t xml:space="preserve">MOA signed + site DTM survey coordinates GPS</w:t>
            </w:r>
          </w:p>
        </w:tc>
        <w:tc>
          <w:tcPr>
            <w:shd w:fill="auto" w:val="clear"/>
            <w:tcMar>
              <w:top w:w="100.0" w:type="dxa"/>
              <w:left w:w="100.0" w:type="dxa"/>
              <w:bottom w:w="100.0" w:type="dxa"/>
              <w:right w:w="100.0" w:type="dxa"/>
            </w:tcMar>
            <w:vAlign w:val="top"/>
          </w:tcPr>
          <w:p w:rsidR="00000000" w:rsidDel="00000000" w:rsidP="00000000" w:rsidRDefault="00000000" w:rsidRPr="00000000" w14:paraId="000007E2">
            <w:pPr>
              <w:rPr/>
            </w:pPr>
            <w:r w:rsidDel="00000000" w:rsidR="00000000" w:rsidRPr="00000000">
              <w:rPr>
                <w:b w:val="1"/>
                <w:bCs w:val="1"/>
                <w:rtl w:val="0"/>
              </w:rPr>
              <w:t xml:space="preserve">M+2–M+3</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E3">
            <w:pPr>
              <w:rPr/>
            </w:pPr>
            <w:r w:rsidDel="00000000" w:rsidR="00000000" w:rsidRPr="00000000">
              <w:rPr>
                <w:rFonts w:ascii="Arial Unicode MS" w:cs="Arial Unicode MS" w:eastAsia="Arial Unicode MS" w:hAnsi="Arial Unicode MS"/>
                <w:rtl w:val="0"/>
              </w:rPr>
              <w:t xml:space="preserve">Se terreno non disponibile → identify fallback sito ≤5 km (cost infrastructure delay +2–4 sett.). Backup site identification M+3.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E4">
            <w:pPr>
              <w:rPr/>
            </w:pPr>
            <w:r w:rsidDel="00000000" w:rsidR="00000000" w:rsidRPr="00000000">
              <w:rPr>
                <w:b w:val="1"/>
                <w:bCs w:val="1"/>
                <w:rtl w:val="0"/>
              </w:rPr>
              <w:t xml:space="preserve">ASS-CAP4-04</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E5">
            <w:pPr>
              <w:rPr/>
            </w:pPr>
            <w:r w:rsidDel="00000000" w:rsidR="00000000" w:rsidRPr="00000000">
              <w:rPr>
                <w:rFonts w:ascii="Arial Unicode MS" w:cs="Arial Unicode MS" w:eastAsia="Arial Unicode MS" w:hAnsi="Arial Unicode MS"/>
                <w:b w:val="1"/>
                <w:bCs w:val="1"/>
                <w:rtl w:val="0"/>
              </w:rPr>
              <w:t xml:space="preserve">≥80% cooperative (8/10) adesione MOU</w:t>
            </w:r>
            <w:r w:rsidDel="00000000" w:rsidR="00000000" w:rsidRPr="00000000">
              <w:rPr>
                <w:rtl w:val="0"/>
              </w:rPr>
              <w:t xml:space="preserve"> M+2–M+3 con commitment operativo, data governance, co-financing share identification.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7E6">
            <w:pPr>
              <w:rPr/>
            </w:pPr>
            <w:r w:rsidDel="00000000" w:rsidR="00000000" w:rsidRPr="00000000">
              <w:rPr>
                <w:rtl w:val="0"/>
              </w:rPr>
              <w:t xml:space="preserve">MOU signed 8/10 cooperativa</w:t>
            </w:r>
          </w:p>
        </w:tc>
        <w:tc>
          <w:tcPr>
            <w:shd w:fill="auto" w:val="clear"/>
            <w:tcMar>
              <w:top w:w="100.0" w:type="dxa"/>
              <w:left w:w="100.0" w:type="dxa"/>
              <w:bottom w:w="100.0" w:type="dxa"/>
              <w:right w:w="100.0" w:type="dxa"/>
            </w:tcMar>
            <w:vAlign w:val="top"/>
          </w:tcPr>
          <w:p w:rsidR="00000000" w:rsidDel="00000000" w:rsidP="00000000" w:rsidRDefault="00000000" w:rsidRPr="00000000" w14:paraId="000007E7">
            <w:pPr>
              <w:rPr/>
            </w:pPr>
            <w:r w:rsidDel="00000000" w:rsidR="00000000" w:rsidRPr="00000000">
              <w:rPr>
                <w:b w:val="1"/>
                <w:bCs w:val="1"/>
                <w:rtl w:val="0"/>
              </w:rPr>
              <w:t xml:space="preserve">M+2–M+3</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E8">
            <w:pPr>
              <w:rPr/>
            </w:pPr>
            <w:r w:rsidDel="00000000" w:rsidR="00000000" w:rsidRPr="00000000">
              <w:rPr>
                <w:rFonts w:ascii="Arial Unicode MS" w:cs="Arial Unicode MS" w:eastAsia="Arial Unicode MS" w:hAnsi="Arial Unicode MS"/>
                <w:rtl w:val="0"/>
              </w:rPr>
              <w:t xml:space="preserve">Se &lt;8 cooperative aderiscono → progetto scope ridotto single cooperativa pilota vs regional (extend fattibilità M+2 mesi risk mitigation).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E9">
            <w:pPr>
              <w:rPr/>
            </w:pPr>
            <w:r w:rsidDel="00000000" w:rsidR="00000000" w:rsidRPr="00000000">
              <w:rPr>
                <w:b w:val="1"/>
                <w:bCs w:val="1"/>
                <w:rtl w:val="0"/>
              </w:rPr>
              <w:t xml:space="preserve">ASS-CAP4-05</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EA">
            <w:pPr>
              <w:rPr/>
            </w:pPr>
            <w:r w:rsidDel="00000000" w:rsidR="00000000" w:rsidRPr="00000000">
              <w:rPr>
                <w:b w:val="1"/>
                <w:bCs w:val="1"/>
                <w:rtl w:val="0"/>
              </w:rPr>
              <w:t xml:space="preserve">ENAC pre-assessment M+3–M+4 feedback</w:t>
            </w:r>
            <w:r w:rsidDel="00000000" w:rsidR="00000000" w:rsidRPr="00000000">
              <w:rPr>
                <w:rtl w:val="0"/>
              </w:rPr>
              <w:t xml:space="preserve"> SORA Level 1–2 chiaro, lead time &lt;8 sett. authorization SLA feasible, NO major environmental study richiesto (unlikely).</w:t>
            </w:r>
          </w:p>
        </w:tc>
        <w:tc>
          <w:tcPr>
            <w:shd w:fill="auto" w:val="clear"/>
            <w:tcMar>
              <w:top w:w="100.0" w:type="dxa"/>
              <w:left w:w="100.0" w:type="dxa"/>
              <w:bottom w:w="100.0" w:type="dxa"/>
              <w:right w:w="100.0" w:type="dxa"/>
            </w:tcMar>
            <w:vAlign w:val="top"/>
          </w:tcPr>
          <w:p w:rsidR="00000000" w:rsidDel="00000000" w:rsidP="00000000" w:rsidRDefault="00000000" w:rsidRPr="00000000" w14:paraId="000007EB">
            <w:pPr>
              <w:rPr/>
            </w:pPr>
            <w:r w:rsidDel="00000000" w:rsidR="00000000" w:rsidRPr="00000000">
              <w:rPr>
                <w:rtl w:val="0"/>
              </w:rPr>
              <w:t xml:space="preserve">ENAC lettera pre-consultazione risposta</w:t>
            </w:r>
          </w:p>
        </w:tc>
        <w:tc>
          <w:tcPr>
            <w:shd w:fill="auto" w:val="clear"/>
            <w:tcMar>
              <w:top w:w="100.0" w:type="dxa"/>
              <w:left w:w="100.0" w:type="dxa"/>
              <w:bottom w:w="100.0" w:type="dxa"/>
              <w:right w:w="100.0" w:type="dxa"/>
            </w:tcMar>
            <w:vAlign w:val="top"/>
          </w:tcPr>
          <w:p w:rsidR="00000000" w:rsidDel="00000000" w:rsidP="00000000" w:rsidRDefault="00000000" w:rsidRPr="00000000" w14:paraId="000007EC">
            <w:pPr>
              <w:rPr/>
            </w:pPr>
            <w:r w:rsidDel="00000000" w:rsidR="00000000" w:rsidRPr="00000000">
              <w:rPr>
                <w:b w:val="1"/>
                <w:bCs w:val="1"/>
                <w:rtl w:val="0"/>
              </w:rPr>
              <w:t xml:space="preserve">M+3–M+4</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ED">
            <w:pPr>
              <w:rPr/>
            </w:pPr>
            <w:r w:rsidDel="00000000" w:rsidR="00000000" w:rsidRPr="00000000">
              <w:rPr>
                <w:rFonts w:ascii="Arial Unicode MS" w:cs="Arial Unicode MS" w:eastAsia="Arial Unicode MS" w:hAnsi="Arial Unicode MS"/>
                <w:rtl w:val="0"/>
              </w:rPr>
              <w:t xml:space="preserve">Se ENAC richiede environmental study &gt;8 sett → extended fattibilità M+2–3 mesi. Se SORA Level 3 (complex risk) → architettura change needed (escalation design).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EE">
            <w:pPr>
              <w:rPr/>
            </w:pPr>
            <w:r w:rsidDel="00000000" w:rsidR="00000000" w:rsidRPr="00000000">
              <w:rPr>
                <w:b w:val="1"/>
                <w:bCs w:val="1"/>
                <w:rtl w:val="0"/>
              </w:rPr>
              <w:t xml:space="preserve">ASS-CAP4-06</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EF">
            <w:pPr>
              <w:rPr/>
            </w:pPr>
            <w:r w:rsidDel="00000000" w:rsidR="00000000" w:rsidRPr="00000000">
              <w:rPr>
                <w:b w:val="1"/>
                <w:bCs w:val="1"/>
                <w:rtl w:val="0"/>
              </w:rPr>
              <w:t xml:space="preserve">Costi stima ±25% confidenza media</w:t>
            </w:r>
            <w:r w:rsidDel="00000000" w:rsidR="00000000" w:rsidRPr="00000000">
              <w:rPr>
                <w:rtl w:val="0"/>
              </w:rPr>
              <w:t xml:space="preserve"> (SRL 3–4 Concept/Preliminary). Contingency 20% buffer top 5 rischi assorbe.</w:t>
            </w:r>
          </w:p>
        </w:tc>
        <w:tc>
          <w:tcPr>
            <w:shd w:fill="auto" w:val="clear"/>
            <w:tcMar>
              <w:top w:w="100.0" w:type="dxa"/>
              <w:left w:w="100.0" w:type="dxa"/>
              <w:bottom w:w="100.0" w:type="dxa"/>
              <w:right w:w="100.0" w:type="dxa"/>
            </w:tcMar>
            <w:vAlign w:val="top"/>
          </w:tcPr>
          <w:p w:rsidR="00000000" w:rsidDel="00000000" w:rsidP="00000000" w:rsidRDefault="00000000" w:rsidRPr="00000000" w14:paraId="000007F0">
            <w:pPr>
              <w:rPr/>
            </w:pPr>
            <w:r w:rsidDel="00000000" w:rsidR="00000000" w:rsidRPr="00000000">
              <w:rPr>
                <w:rtl w:val="0"/>
              </w:rPr>
              <w:t xml:space="preserve">Budget breakdown Cap.9 confidence level assessment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7F1">
            <w:pPr>
              <w:rPr/>
            </w:pPr>
            <w:r w:rsidDel="00000000" w:rsidR="00000000" w:rsidRPr="00000000">
              <w:rPr>
                <w:b w:val="1"/>
                <w:bCs w:val="1"/>
                <w:rtl w:val="0"/>
              </w:rPr>
              <w:t xml:space="preserve">M+4</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F2">
            <w:pPr>
              <w:rPr/>
            </w:pPr>
            <w:r w:rsidDel="00000000" w:rsidR="00000000" w:rsidRPr="00000000">
              <w:rPr>
                <w:rFonts w:ascii="Arial Unicode MS" w:cs="Arial Unicode MS" w:eastAsia="Arial Unicode MS" w:hAnsi="Arial Unicode MS"/>
                <w:rtl w:val="0"/>
              </w:rPr>
              <w:t xml:space="preserve">Se M+6 tracking mostra &gt;±30% variance (cost creep) → escalation M+6 co-financing gap fill.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F3">
            <w:pPr>
              <w:rPr/>
            </w:pPr>
            <w:r w:rsidDel="00000000" w:rsidR="00000000" w:rsidRPr="00000000">
              <w:rPr>
                <w:b w:val="1"/>
                <w:bCs w:val="1"/>
                <w:rtl w:val="0"/>
              </w:rPr>
              <w:t xml:space="preserve">ASS-CAP4-07</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F4">
            <w:pPr>
              <w:rPr/>
            </w:pPr>
            <w:r w:rsidDel="00000000" w:rsidR="00000000" w:rsidRPr="00000000">
              <w:rPr>
                <w:b w:val="1"/>
                <w:bCs w:val="1"/>
                <w:rtl w:val="0"/>
              </w:rPr>
              <w:t xml:space="preserve">Finanziamento fattibilità bando Cooding Prototypes</w:t>
            </w:r>
            <w:r w:rsidDel="00000000" w:rsidR="00000000" w:rsidRPr="00000000">
              <w:rPr>
                <w:rtl w:val="0"/>
              </w:rPr>
              <w:t xml:space="preserve"> M+0 rilascio budget assegnato Regione OR co-funding identified LOI partner. Tranches condizionali gate M+2/M+8.</w:t>
            </w:r>
          </w:p>
        </w:tc>
        <w:tc>
          <w:tcPr>
            <w:shd w:fill="auto" w:val="clear"/>
            <w:tcMar>
              <w:top w:w="100.0" w:type="dxa"/>
              <w:left w:w="100.0" w:type="dxa"/>
              <w:bottom w:w="100.0" w:type="dxa"/>
              <w:right w:w="100.0" w:type="dxa"/>
            </w:tcMar>
            <w:vAlign w:val="top"/>
          </w:tcPr>
          <w:p w:rsidR="00000000" w:rsidDel="00000000" w:rsidP="00000000" w:rsidRDefault="00000000" w:rsidRPr="00000000" w14:paraId="000007F5">
            <w:pPr>
              <w:rPr/>
            </w:pPr>
            <w:r w:rsidDel="00000000" w:rsidR="00000000" w:rsidRPr="00000000">
              <w:rPr>
                <w:rtl w:val="0"/>
              </w:rPr>
              <w:t xml:space="preserve">Bando decision letter OR LOI firma stakeholder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7F6">
            <w:pPr>
              <w:rPr/>
            </w:pPr>
            <w:r w:rsidDel="00000000" w:rsidR="00000000" w:rsidRPr="00000000">
              <w:rPr>
                <w:b w:val="1"/>
                <w:bCs w:val="1"/>
                <w:rtl w:val="0"/>
              </w:rPr>
              <w:t xml:space="preserve">M+0–M+2</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F7">
            <w:pPr>
              <w:rPr/>
            </w:pPr>
            <w:r w:rsidDel="00000000" w:rsidR="00000000" w:rsidRPr="00000000">
              <w:rPr>
                <w:rFonts w:ascii="Arial Unicode MS" w:cs="Arial Unicode MS" w:eastAsia="Arial Unicode MS" w:hAnsi="Arial Unicode MS"/>
                <w:rtl w:val="0"/>
              </w:rPr>
              <w:t xml:space="preserve">Se budget fattibilità non secured → estensione M+2 ricerca finanziamento. Project pause risk.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F8">
            <w:pPr>
              <w:rPr/>
            </w:pPr>
            <w:r w:rsidDel="00000000" w:rsidR="00000000" w:rsidRPr="00000000">
              <w:rPr>
                <w:b w:val="1"/>
                <w:bCs w:val="1"/>
                <w:rtl w:val="0"/>
              </w:rPr>
              <w:t xml:space="preserve">ASS-CAP4-08</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F9">
            <w:pPr>
              <w:rPr/>
            </w:pPr>
            <w:r w:rsidDel="00000000" w:rsidR="00000000" w:rsidRPr="00000000">
              <w:rPr>
                <w:b w:val="1"/>
                <w:bCs w:val="1"/>
                <w:rtl w:val="0"/>
              </w:rPr>
              <w:t xml:space="preserve">Stakeholder commitment continuativo</w:t>
            </w:r>
            <w:r w:rsidDel="00000000" w:rsidR="00000000" w:rsidRPr="00000000">
              <w:rPr>
                <w:rtl w:val="0"/>
              </w:rPr>
              <w:t xml:space="preserve"> M+0–M+11 (Regione capofila staff dedicato PM/Systems Eng, PC liaison, cooperativa 1–2 designato per workshop, Legacoop koordini).</w:t>
            </w:r>
          </w:p>
        </w:tc>
        <w:tc>
          <w:tcPr>
            <w:shd w:fill="auto" w:val="clear"/>
            <w:tcMar>
              <w:top w:w="100.0" w:type="dxa"/>
              <w:left w:w="100.0" w:type="dxa"/>
              <w:bottom w:w="100.0" w:type="dxa"/>
              <w:right w:w="100.0" w:type="dxa"/>
            </w:tcMar>
            <w:vAlign w:val="top"/>
          </w:tcPr>
          <w:p w:rsidR="00000000" w:rsidDel="00000000" w:rsidP="00000000" w:rsidRDefault="00000000" w:rsidRPr="00000000" w14:paraId="000007FA">
            <w:pPr>
              <w:rPr/>
            </w:pPr>
            <w:r w:rsidDel="00000000" w:rsidR="00000000" w:rsidRPr="00000000">
              <w:rPr>
                <w:rFonts w:ascii="Arial Unicode MS" w:cs="Arial Unicode MS" w:eastAsia="Arial Unicode MS" w:hAnsi="Arial Unicode MS"/>
                <w:rtl w:val="0"/>
              </w:rPr>
              <w:t xml:space="preserve">RACI matrix + workshop attendance log ≥80%</w:t>
            </w:r>
          </w:p>
        </w:tc>
        <w:tc>
          <w:tcPr>
            <w:shd w:fill="auto" w:val="clear"/>
            <w:tcMar>
              <w:top w:w="100.0" w:type="dxa"/>
              <w:left w:w="100.0" w:type="dxa"/>
              <w:bottom w:w="100.0" w:type="dxa"/>
              <w:right w:w="100.0" w:type="dxa"/>
            </w:tcMar>
            <w:vAlign w:val="top"/>
          </w:tcPr>
          <w:p w:rsidR="00000000" w:rsidDel="00000000" w:rsidP="00000000" w:rsidRDefault="00000000" w:rsidRPr="00000000" w14:paraId="000007FB">
            <w:pPr>
              <w:rPr/>
            </w:pPr>
            <w:r w:rsidDel="00000000" w:rsidR="00000000" w:rsidRPr="00000000">
              <w:rPr>
                <w:b w:val="1"/>
                <w:bCs w:val="1"/>
                <w:rtl w:val="0"/>
              </w:rPr>
              <w:t xml:space="preserve">M+2 baseline, M+2–M+8 ongoing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FC">
            <w:pPr>
              <w:rPr/>
            </w:pPr>
            <w:r w:rsidDel="00000000" w:rsidR="00000000" w:rsidRPr="00000000">
              <w:rPr>
                <w:rFonts w:ascii="Arial Unicode MS" w:cs="Arial Unicode MS" w:eastAsia="Arial Unicode MS" w:hAnsi="Arial Unicode MS"/>
                <w:rtl w:val="0"/>
              </w:rPr>
              <w:t xml:space="preserve">Se stakeholder disengagement (assenze workshop &gt;50%) → communication escalation steering M+4–M+6.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FD">
            <w:pPr>
              <w:rPr/>
            </w:pPr>
            <w:r w:rsidDel="00000000" w:rsidR="00000000" w:rsidRPr="00000000">
              <w:rPr>
                <w:b w:val="1"/>
                <w:bCs w:val="1"/>
                <w:rtl w:val="0"/>
              </w:rPr>
              <w:t xml:space="preserve">ASS-CAP4-09</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FE">
            <w:pPr>
              <w:rPr/>
            </w:pPr>
            <w:r w:rsidDel="00000000" w:rsidR="00000000" w:rsidRPr="00000000">
              <w:rPr>
                <w:b w:val="1"/>
                <w:bCs w:val="1"/>
                <w:rtl w:val="0"/>
              </w:rPr>
              <w:t xml:space="preserve">NO blocker legale ordinanza Comuni operazioni sperimentale Pentema</w:t>
            </w:r>
            <w:r w:rsidDel="00000000" w:rsidR="00000000" w:rsidRPr="00000000">
              <w:rPr>
                <w:rtl w:val="0"/>
              </w:rPr>
              <w:t xml:space="preserve"> (assenza divieto precedente UAS locale, NO autorizzazione sindacale aggiuntiva richiesta beyond ENAC).</w:t>
            </w:r>
          </w:p>
        </w:tc>
        <w:tc>
          <w:tcPr>
            <w:shd w:fill="auto" w:val="clear"/>
            <w:tcMar>
              <w:top w:w="100.0" w:type="dxa"/>
              <w:left w:w="100.0" w:type="dxa"/>
              <w:bottom w:w="100.0" w:type="dxa"/>
              <w:right w:w="100.0" w:type="dxa"/>
            </w:tcMar>
            <w:vAlign w:val="top"/>
          </w:tcPr>
          <w:p w:rsidR="00000000" w:rsidDel="00000000" w:rsidP="00000000" w:rsidRDefault="00000000" w:rsidRPr="00000000" w14:paraId="000007FF">
            <w:pPr>
              <w:rPr/>
            </w:pPr>
            <w:r w:rsidDel="00000000" w:rsidR="00000000" w:rsidRPr="00000000">
              <w:rPr>
                <w:rtl w:val="0"/>
              </w:rPr>
              <w:t xml:space="preserve">Consulenza legale Regione avvocatura M+1 desk review</w:t>
            </w:r>
          </w:p>
        </w:tc>
        <w:tc>
          <w:tcPr>
            <w:shd w:fill="auto" w:val="clear"/>
            <w:tcMar>
              <w:top w:w="100.0" w:type="dxa"/>
              <w:left w:w="100.0" w:type="dxa"/>
              <w:bottom w:w="100.0" w:type="dxa"/>
              <w:right w:w="100.0" w:type="dxa"/>
            </w:tcMar>
            <w:vAlign w:val="top"/>
          </w:tcPr>
          <w:p w:rsidR="00000000" w:rsidDel="00000000" w:rsidP="00000000" w:rsidRDefault="00000000" w:rsidRPr="00000000" w14:paraId="00000800">
            <w:pPr>
              <w:rPr/>
            </w:pPr>
            <w:r w:rsidDel="00000000" w:rsidR="00000000" w:rsidRPr="00000000">
              <w:rPr>
                <w:b w:val="1"/>
                <w:bCs w:val="1"/>
                <w:rtl w:val="0"/>
              </w:rPr>
              <w:t xml:space="preserve">M+1–M+2</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01">
            <w:pPr>
              <w:rPr/>
            </w:pPr>
            <w:r w:rsidDel="00000000" w:rsidR="00000000" w:rsidRPr="00000000">
              <w:rPr>
                <w:rFonts w:ascii="Arial Unicode MS" w:cs="Arial Unicode MS" w:eastAsia="Arial Unicode MS" w:hAnsi="Arial Unicode MS"/>
                <w:rtl w:val="0"/>
              </w:rPr>
              <w:t xml:space="preserve">Se ordinanza anti-UAS scoperta → negoziazione Sindaci M+2–M+3 deroga sperimentale. Costi legali/diplomazia risk.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02">
            <w:pPr>
              <w:rPr/>
            </w:pPr>
            <w:r w:rsidDel="00000000" w:rsidR="00000000" w:rsidRPr="00000000">
              <w:rPr>
                <w:b w:val="1"/>
                <w:bCs w:val="1"/>
                <w:rtl w:val="0"/>
              </w:rPr>
              <w:t xml:space="preserve">ASS-CAP4-10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03">
            <w:pPr>
              <w:rPr/>
            </w:pPr>
            <w:r w:rsidDel="00000000" w:rsidR="00000000" w:rsidRPr="00000000">
              <w:rPr>
                <w:b w:val="1"/>
                <w:bCs w:val="1"/>
                <w:rtl w:val="0"/>
              </w:rPr>
              <w:t xml:space="preserve">Dati base disponibili open-source</w:t>
            </w:r>
            <w:r w:rsidDel="00000000" w:rsidR="00000000" w:rsidRPr="00000000">
              <w:rPr>
                <w:rtl w:val="0"/>
              </w:rPr>
              <w:t xml:space="preserve"> (DTM 10m Liguria .tif USGS/COPERNICUS M+1, PVGIS soleggiamento Pentema .csv PVGIS website M+1–M+2, benchmark HAPS dati pubblici M+2–M+3).</w:t>
            </w:r>
          </w:p>
        </w:tc>
        <w:tc>
          <w:tcPr>
            <w:shd w:fill="auto" w:val="clear"/>
            <w:tcMar>
              <w:top w:w="100.0" w:type="dxa"/>
              <w:left w:w="100.0" w:type="dxa"/>
              <w:bottom w:w="100.0" w:type="dxa"/>
              <w:right w:w="100.0" w:type="dxa"/>
            </w:tcMar>
            <w:vAlign w:val="top"/>
          </w:tcPr>
          <w:p w:rsidR="00000000" w:rsidDel="00000000" w:rsidP="00000000" w:rsidRDefault="00000000" w:rsidRPr="00000000" w14:paraId="00000804">
            <w:pPr>
              <w:rPr/>
            </w:pPr>
            <w:r w:rsidDel="00000000" w:rsidR="00000000" w:rsidRPr="00000000">
              <w:rPr>
                <w:rtl w:val="0"/>
              </w:rPr>
              <w:t xml:space="preserve">Data download links + validation qc M+1–M+3</w:t>
            </w:r>
          </w:p>
        </w:tc>
        <w:tc>
          <w:tcPr>
            <w:shd w:fill="auto" w:val="clear"/>
            <w:tcMar>
              <w:top w:w="100.0" w:type="dxa"/>
              <w:left w:w="100.0" w:type="dxa"/>
              <w:bottom w:w="100.0" w:type="dxa"/>
              <w:right w:w="100.0" w:type="dxa"/>
            </w:tcMar>
            <w:vAlign w:val="top"/>
          </w:tcPr>
          <w:p w:rsidR="00000000" w:rsidDel="00000000" w:rsidP="00000000" w:rsidRDefault="00000000" w:rsidRPr="00000000" w14:paraId="00000805">
            <w:pPr>
              <w:rPr/>
            </w:pPr>
            <w:r w:rsidDel="00000000" w:rsidR="00000000" w:rsidRPr="00000000">
              <w:rPr>
                <w:b w:val="1"/>
                <w:bCs w:val="1"/>
                <w:rtl w:val="0"/>
              </w:rPr>
              <w:t xml:space="preserve">M+1–M+3</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06">
            <w:pPr>
              <w:rPr/>
            </w:pPr>
            <w:r w:rsidDel="00000000" w:rsidR="00000000" w:rsidRPr="00000000">
              <w:rPr>
                <w:rFonts w:ascii="Arial Unicode MS" w:cs="Arial Unicode MS" w:eastAsia="Arial Unicode MS" w:hAnsi="Arial Unicode MS"/>
                <w:rtl w:val="0"/>
              </w:rPr>
              <w:t xml:space="preserve">Se DTM non disponibile/corrupted → alternative DEM 30m o acquisto €1–5k (cost impact). PVGIS fallback TMY data EU database. HAPS benchmark acquisto report +€10k.</w:t>
            </w:r>
          </w:p>
        </w:tc>
      </w:tr>
    </w:tbl>
    <w:p w:rsidR="00000000" w:rsidDel="00000000" w:rsidP="00000000" w:rsidRDefault="00000000" w:rsidRPr="00000000" w14:paraId="00000807">
      <w:pPr>
        <w:widowControl w:val="0"/>
        <w:rPr/>
      </w:pPr>
      <w:r w:rsidDel="00000000" w:rsidR="00000000" w:rsidRPr="00000000">
        <w:rPr>
          <w:rtl w:val="0"/>
        </w:rPr>
      </w:r>
    </w:p>
    <w:p w:rsidR="00000000" w:rsidDel="00000000" w:rsidP="00000000" w:rsidRDefault="00000000" w:rsidRPr="00000000" w14:paraId="00000808">
      <w:pPr>
        <w:rPr/>
      </w:pPr>
      <w:r w:rsidDel="00000000" w:rsidR="00000000" w:rsidRPr="00000000">
        <w:rPr>
          <w:b w:val="1"/>
          <w:bCs w:val="1"/>
          <w:rtl w:val="0"/>
        </w:rPr>
        <w:t xml:space="preserve">Verifiche Assunzioni milestone</w:t>
      </w:r>
      <w:r w:rsidDel="00000000" w:rsidR="00000000" w:rsidRPr="00000000">
        <w:rPr>
          <w:rtl w:val="0"/>
        </w:rPr>
        <w:t xml:space="preserve">: M+1 (ASS-01/02/09/10), M+2 (ASS-03/04/07/08), M+3 (ASS-05/06).</w:t>
      </w:r>
    </w:p>
    <w:p w:rsidR="00000000" w:rsidDel="00000000" w:rsidP="00000000" w:rsidRDefault="00000000" w:rsidRPr="00000000" w14:paraId="00000809">
      <w:pPr>
        <w:widowControl w:val="0"/>
        <w:rPr/>
      </w:pPr>
      <w:r w:rsidDel="00000000" w:rsidR="00000000" w:rsidRPr="00000000">
        <w:rPr>
          <w:rtl w:val="0"/>
        </w:rPr>
      </w:r>
    </w:p>
    <w:p w:rsidR="00000000" w:rsidDel="00000000" w:rsidP="00000000" w:rsidRDefault="00000000" w:rsidRPr="00000000" w14:paraId="0000080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0B">
      <w:pPr>
        <w:pStyle w:val="Heading2"/>
        <w:rPr/>
      </w:pPr>
      <w:bookmarkStart w:colFirst="0" w:colLast="0" w:name="_izjsszgfzzz2" w:id="78"/>
      <w:bookmarkEnd w:id="78"/>
      <w:r w:rsidDel="00000000" w:rsidR="00000000" w:rsidRPr="00000000">
        <w:rPr>
          <w:rtl w:val="0"/>
        </w:rPr>
        <w:t xml:space="preserve">4.7 Open Questions (max 7) – M+0–M+1 Kickoff Risoluzione</w:t>
      </w:r>
    </w:p>
    <w:p w:rsidR="00000000" w:rsidDel="00000000" w:rsidP="00000000" w:rsidRDefault="00000000" w:rsidRPr="00000000" w14:paraId="0000080C">
      <w:pPr>
        <w:rPr/>
      </w:pPr>
      <w:r w:rsidDel="00000000" w:rsidR="00000000" w:rsidRPr="00000000">
        <w:rPr>
          <w:rtl w:val="0"/>
        </w:rPr>
        <w:t xml:space="preserve">Le seguenti </w:t>
      </w:r>
      <w:r w:rsidDel="00000000" w:rsidR="00000000" w:rsidRPr="00000000">
        <w:rPr>
          <w:b w:val="1"/>
          <w:bCs w:val="1"/>
          <w:rtl w:val="0"/>
        </w:rPr>
        <w:t xml:space="preserve">7 Open Questions (OQ)</w:t>
      </w:r>
      <w:r w:rsidDel="00000000" w:rsidR="00000000" w:rsidRPr="00000000">
        <w:rPr>
          <w:rtl w:val="0"/>
        </w:rPr>
        <w:t xml:space="preserve"> sono </w:t>
      </w:r>
      <w:r w:rsidDel="00000000" w:rsidR="00000000" w:rsidRPr="00000000">
        <w:rPr>
          <w:b w:val="1"/>
          <w:bCs w:val="1"/>
          <w:rtl w:val="0"/>
        </w:rPr>
        <w:t xml:space="preserve">impact-critical per scope/interfacce/deliverable</w:t>
      </w:r>
      <w:r w:rsidDel="00000000" w:rsidR="00000000" w:rsidRPr="00000000">
        <w:rPr>
          <w:rtl w:val="0"/>
        </w:rPr>
        <w:t xml:space="preserve">. Devono ricevere risposta formale M+0–M+4 da owner designato:</w:t>
      </w:r>
    </w:p>
    <w:p w:rsidR="00000000" w:rsidDel="00000000" w:rsidP="00000000" w:rsidRDefault="00000000" w:rsidRPr="00000000" w14:paraId="0000080D">
      <w:pPr>
        <w:widowControl w:val="0"/>
        <w:rPr/>
      </w:pPr>
      <w:r w:rsidDel="00000000" w:rsidR="00000000" w:rsidRPr="00000000">
        <w:rPr>
          <w:rtl w:val="0"/>
        </w:rPr>
      </w:r>
    </w:p>
    <w:tbl>
      <w:tblPr>
        <w:tblStyle w:val="Table16"/>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04.8333333333333"/>
        <w:gridCol w:w="1504.8333333333333"/>
        <w:gridCol w:w="1504.8333333333333"/>
        <w:gridCol w:w="1504.8333333333333"/>
        <w:gridCol w:w="1504.8333333333333"/>
        <w:gridCol w:w="1504.8333333333333"/>
        <w:tblGridChange w:id="0">
          <w:tblGrid>
            <w:gridCol w:w="1504.8333333333333"/>
            <w:gridCol w:w="1504.8333333333333"/>
            <w:gridCol w:w="1504.8333333333333"/>
            <w:gridCol w:w="1504.8333333333333"/>
            <w:gridCol w:w="1504.8333333333333"/>
            <w:gridCol w:w="1504.8333333333333"/>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80E">
            <w:pPr>
              <w:rPr>
                <w:b w:val="1"/>
                <w:bCs w:val="1"/>
              </w:rPr>
            </w:pPr>
            <w:r w:rsidDel="00000000" w:rsidR="00000000" w:rsidRPr="00000000">
              <w:rPr>
                <w:b w:val="1"/>
                <w:bCs w:val="1"/>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80F">
            <w:pPr>
              <w:rPr>
                <w:b w:val="1"/>
                <w:bCs w:val="1"/>
              </w:rPr>
            </w:pPr>
            <w:r w:rsidDel="00000000" w:rsidR="00000000" w:rsidRPr="00000000">
              <w:rPr>
                <w:b w:val="1"/>
                <w:bCs w:val="1"/>
                <w:rtl w:val="0"/>
              </w:rPr>
              <w:t xml:space="preserve">Open Question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810">
            <w:pPr>
              <w:rPr>
                <w:b w:val="1"/>
                <w:bCs w:val="1"/>
              </w:rPr>
            </w:pPr>
            <w:r w:rsidDel="00000000" w:rsidR="00000000" w:rsidRPr="00000000">
              <w:rPr>
                <w:b w:val="1"/>
                <w:bCs w:val="1"/>
                <w:rtl w:val="0"/>
              </w:rPr>
              <w:t xml:space="preserve">Impatto su Scope/Interfaccia</w:t>
            </w:r>
          </w:p>
        </w:tc>
        <w:tc>
          <w:tcPr>
            <w:shd w:fill="auto" w:val="clear"/>
            <w:tcMar>
              <w:top w:w="100.0" w:type="dxa"/>
              <w:left w:w="100.0" w:type="dxa"/>
              <w:bottom w:w="100.0" w:type="dxa"/>
              <w:right w:w="100.0" w:type="dxa"/>
            </w:tcMar>
            <w:vAlign w:val="top"/>
          </w:tcPr>
          <w:p w:rsidR="00000000" w:rsidDel="00000000" w:rsidP="00000000" w:rsidRDefault="00000000" w:rsidRPr="00000000" w14:paraId="00000811">
            <w:pPr>
              <w:rPr>
                <w:b w:val="1"/>
                <w:bCs w:val="1"/>
              </w:rPr>
            </w:pPr>
            <w:r w:rsidDel="00000000" w:rsidR="00000000" w:rsidRPr="00000000">
              <w:rPr>
                <w:b w:val="1"/>
                <w:bCs w:val="1"/>
                <w:rtl w:val="0"/>
              </w:rPr>
              <w:t xml:space="preserve">Owner Risoluzione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812">
            <w:pPr>
              <w:rPr>
                <w:b w:val="1"/>
                <w:bCs w:val="1"/>
              </w:rPr>
            </w:pPr>
            <w:r w:rsidDel="00000000" w:rsidR="00000000" w:rsidRPr="00000000">
              <w:rPr>
                <w:b w:val="1"/>
                <w:bCs w:val="1"/>
                <w:rtl w:val="0"/>
              </w:rPr>
              <w:t xml:space="preserve">Deadline Risposta</w:t>
            </w:r>
          </w:p>
        </w:tc>
        <w:tc>
          <w:tcPr>
            <w:shd w:fill="auto" w:val="clear"/>
            <w:tcMar>
              <w:top w:w="100.0" w:type="dxa"/>
              <w:left w:w="100.0" w:type="dxa"/>
              <w:bottom w:w="100.0" w:type="dxa"/>
              <w:right w:w="100.0" w:type="dxa"/>
            </w:tcMar>
            <w:vAlign w:val="top"/>
          </w:tcPr>
          <w:p w:rsidR="00000000" w:rsidDel="00000000" w:rsidP="00000000" w:rsidRDefault="00000000" w:rsidRPr="00000000" w14:paraId="00000813">
            <w:pPr>
              <w:rPr>
                <w:b w:val="1"/>
                <w:bCs w:val="1"/>
              </w:rPr>
            </w:pPr>
            <w:r w:rsidDel="00000000" w:rsidR="00000000" w:rsidRPr="00000000">
              <w:rPr>
                <w:b w:val="1"/>
                <w:bCs w:val="1"/>
                <w:rtl w:val="0"/>
              </w:rPr>
              <w:t xml:space="preserve">Opzioni Mitigazione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14">
            <w:pPr>
              <w:rPr/>
            </w:pPr>
            <w:r w:rsidDel="00000000" w:rsidR="00000000" w:rsidRPr="00000000">
              <w:rPr>
                <w:b w:val="1"/>
                <w:bCs w:val="1"/>
                <w:rtl w:val="0"/>
              </w:rPr>
              <w:t xml:space="preserve">OQ-CAP4-01 [CRITICO]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15">
            <w:pPr>
              <w:rPr/>
            </w:pPr>
            <w:r w:rsidDel="00000000" w:rsidR="00000000" w:rsidRPr="00000000">
              <w:rPr>
                <w:b w:val="1"/>
                <w:bCs w:val="1"/>
                <w:rtl w:val="0"/>
              </w:rPr>
              <w:t xml:space="preserve">Quale banda AGCOM confermata H.A.L.E. sperimentale?</w:t>
            </w:r>
            <w:r w:rsidDel="00000000" w:rsidR="00000000" w:rsidRPr="00000000">
              <w:rPr>
                <w:rtl w:val="0"/>
              </w:rPr>
              <w:t xml:space="preserve"> L-band 1615–1660 MHz (preferito +5dB link margin) vs ISM 2.4 GHz fallback (feasible, tested M+3)? Timeline autorizzazione AGCOM &lt;8 sett?</w:t>
            </w:r>
          </w:p>
        </w:tc>
        <w:tc>
          <w:tcPr>
            <w:shd w:fill="auto" w:val="clear"/>
            <w:tcMar>
              <w:top w:w="100.0" w:type="dxa"/>
              <w:left w:w="100.0" w:type="dxa"/>
              <w:bottom w:w="100.0" w:type="dxa"/>
              <w:right w:w="100.0" w:type="dxa"/>
            </w:tcMar>
            <w:vAlign w:val="top"/>
          </w:tcPr>
          <w:p w:rsidR="00000000" w:rsidDel="00000000" w:rsidP="00000000" w:rsidRDefault="00000000" w:rsidRPr="00000000" w14:paraId="00000816">
            <w:pPr>
              <w:rPr/>
            </w:pPr>
            <w:r w:rsidDel="00000000" w:rsidR="00000000" w:rsidRPr="00000000">
              <w:rPr>
                <w:b w:val="1"/>
                <w:bCs w:val="1"/>
                <w:rtl w:val="0"/>
              </w:rPr>
              <w:t xml:space="preserve">INT-7 (Band allocation dependency).</w:t>
            </w:r>
            <w:r w:rsidDel="00000000" w:rsidR="00000000" w:rsidRPr="00000000">
              <w:rPr>
                <w:rFonts w:ascii="Arial Unicode MS" w:cs="Arial Unicode MS" w:eastAsia="Arial Unicode MS" w:hAnsi="Arial Unicode MS"/>
                <w:rtl w:val="0"/>
              </w:rPr>
              <w:t xml:space="preserve"> Se ISM forced → Int-3/4/5 re-design link budget, ICD payload modem HW change possible. Costs trade-off.</w:t>
            </w:r>
          </w:p>
        </w:tc>
        <w:tc>
          <w:tcPr>
            <w:shd w:fill="auto" w:val="clear"/>
            <w:tcMar>
              <w:top w:w="100.0" w:type="dxa"/>
              <w:left w:w="100.0" w:type="dxa"/>
              <w:bottom w:w="100.0" w:type="dxa"/>
              <w:right w:w="100.0" w:type="dxa"/>
            </w:tcMar>
            <w:vAlign w:val="top"/>
          </w:tcPr>
          <w:p w:rsidR="00000000" w:rsidDel="00000000" w:rsidP="00000000" w:rsidRDefault="00000000" w:rsidRPr="00000000" w14:paraId="00000817">
            <w:pPr>
              <w:rPr/>
            </w:pPr>
            <w:r w:rsidDel="00000000" w:rsidR="00000000" w:rsidRPr="00000000">
              <w:rPr>
                <w:rtl w:val="0"/>
              </w:rPr>
              <w:t xml:space="preserve">AGCOM liaison (Regione ufficio spettro) + RF Engineer</w:t>
            </w:r>
          </w:p>
        </w:tc>
        <w:tc>
          <w:tcPr>
            <w:shd w:fill="auto" w:val="clear"/>
            <w:tcMar>
              <w:top w:w="100.0" w:type="dxa"/>
              <w:left w:w="100.0" w:type="dxa"/>
              <w:bottom w:w="100.0" w:type="dxa"/>
              <w:right w:w="100.0" w:type="dxa"/>
            </w:tcMar>
            <w:vAlign w:val="top"/>
          </w:tcPr>
          <w:p w:rsidR="00000000" w:rsidDel="00000000" w:rsidP="00000000" w:rsidRDefault="00000000" w:rsidRPr="00000000" w14:paraId="00000818">
            <w:pPr>
              <w:rPr/>
            </w:pPr>
            <w:r w:rsidDel="00000000" w:rsidR="00000000" w:rsidRPr="00000000">
              <w:rPr>
                <w:b w:val="1"/>
                <w:bCs w:val="1"/>
                <w:rtl w:val="0"/>
              </w:rPr>
              <w:t xml:space="preserve">M+2–M+4 (AGCOM risposta lettera)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19">
            <w:pPr>
              <w:rPr/>
            </w:pPr>
            <w:r w:rsidDel="00000000" w:rsidR="00000000" w:rsidRPr="00000000">
              <w:rPr>
                <w:rtl w:val="0"/>
              </w:rPr>
              <w:t xml:space="preserve">Parallelize ISM 2.4 GHz design M+2–M+3 contingency (no delay).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1A">
            <w:pPr>
              <w:rPr/>
            </w:pPr>
            <w:r w:rsidDel="00000000" w:rsidR="00000000" w:rsidRPr="00000000">
              <w:rPr>
                <w:b w:val="1"/>
                <w:bCs w:val="1"/>
                <w:rtl w:val="0"/>
              </w:rPr>
              <w:t xml:space="preserve">OQ-CAP4-02 [CRITICO]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1B">
            <w:pPr>
              <w:rPr/>
            </w:pPr>
            <w:r w:rsidDel="00000000" w:rsidR="00000000" w:rsidRPr="00000000">
              <w:rPr>
                <w:b w:val="1"/>
                <w:bCs w:val="1"/>
                <w:rtl w:val="0"/>
              </w:rPr>
              <w:t xml:space="preserve">Perimetro SNAI Pentema designato Regione definitivo?</w:t>
            </w:r>
            <w:r w:rsidDel="00000000" w:rsidR="00000000" w:rsidRPr="00000000">
              <w:rPr>
                <w:rtl w:val="0"/>
              </w:rPr>
              <w:t xml:space="preserve"> Comune capofila, comuni limitrofi boundaries, superficie km², popolazione target beneficiaria?</w:t>
            </w:r>
          </w:p>
        </w:tc>
        <w:tc>
          <w:tcPr>
            <w:shd w:fill="auto" w:val="clear"/>
            <w:tcMar>
              <w:top w:w="100.0" w:type="dxa"/>
              <w:left w:w="100.0" w:type="dxa"/>
              <w:bottom w:w="100.0" w:type="dxa"/>
              <w:right w:w="100.0" w:type="dxa"/>
            </w:tcMar>
            <w:vAlign w:val="top"/>
          </w:tcPr>
          <w:p w:rsidR="00000000" w:rsidDel="00000000" w:rsidP="00000000" w:rsidRDefault="00000000" w:rsidRPr="00000000" w14:paraId="0000081C">
            <w:pPr>
              <w:rPr/>
            </w:pPr>
            <w:r w:rsidDel="00000000" w:rsidR="00000000" w:rsidRPr="00000000">
              <w:rPr>
                <w:b w:val="1"/>
                <w:bCs w:val="1"/>
                <w:rtl w:val="0"/>
              </w:rPr>
              <w:t xml:space="preserve">Cap.2 (stakeholder map), Cap.4 (scope perimetro geografico).</w:t>
            </w:r>
            <w:r w:rsidDel="00000000" w:rsidR="00000000" w:rsidRPr="00000000">
              <w:rPr>
                <w:rFonts w:ascii="Arial Unicode MS" w:cs="Arial Unicode MS" w:eastAsia="Arial Unicode MS" w:hAnsi="Arial Unicode MS"/>
                <w:rtl w:val="0"/>
              </w:rPr>
              <w:t xml:space="preserve"> Se perimetro cambia post-M+3 → area ricognizione diversa → CONOPS adjustment, field demo location change risk.</w:t>
            </w:r>
          </w:p>
        </w:tc>
        <w:tc>
          <w:tcPr>
            <w:shd w:fill="auto" w:val="clear"/>
            <w:tcMar>
              <w:top w:w="100.0" w:type="dxa"/>
              <w:left w:w="100.0" w:type="dxa"/>
              <w:bottom w:w="100.0" w:type="dxa"/>
              <w:right w:w="100.0" w:type="dxa"/>
            </w:tcMar>
            <w:vAlign w:val="top"/>
          </w:tcPr>
          <w:p w:rsidR="00000000" w:rsidDel="00000000" w:rsidP="00000000" w:rsidRDefault="00000000" w:rsidRPr="00000000" w14:paraId="0000081D">
            <w:pPr>
              <w:rPr/>
            </w:pPr>
            <w:r w:rsidDel="00000000" w:rsidR="00000000" w:rsidRPr="00000000">
              <w:rPr>
                <w:rtl w:val="0"/>
              </w:rPr>
              <w:t xml:space="preserve">Regione Programmazione Territoriale (SNAI ufficio)</w:t>
            </w:r>
          </w:p>
        </w:tc>
        <w:tc>
          <w:tcPr>
            <w:shd w:fill="auto" w:val="clear"/>
            <w:tcMar>
              <w:top w:w="100.0" w:type="dxa"/>
              <w:left w:w="100.0" w:type="dxa"/>
              <w:bottom w:w="100.0" w:type="dxa"/>
              <w:right w:w="100.0" w:type="dxa"/>
            </w:tcMar>
            <w:vAlign w:val="top"/>
          </w:tcPr>
          <w:p w:rsidR="00000000" w:rsidDel="00000000" w:rsidP="00000000" w:rsidRDefault="00000000" w:rsidRPr="00000000" w14:paraId="0000081E">
            <w:pPr>
              <w:rPr/>
            </w:pPr>
            <w:r w:rsidDel="00000000" w:rsidR="00000000" w:rsidRPr="00000000">
              <w:rPr>
                <w:b w:val="1"/>
                <w:bCs w:val="1"/>
                <w:rtl w:val="0"/>
              </w:rPr>
              <w:t xml:space="preserve">M+1 (atto amministrativo conferma)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1F">
            <w:pPr>
              <w:rPr/>
            </w:pPr>
            <w:r w:rsidDel="00000000" w:rsidR="00000000" w:rsidRPr="00000000">
              <w:rPr>
                <w:rtl w:val="0"/>
              </w:rPr>
              <w:t xml:space="preserve">Default Pentema core + 5km buffer planning (TBD narrowing post M+1).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20">
            <w:pPr>
              <w:rPr/>
            </w:pPr>
            <w:r w:rsidDel="00000000" w:rsidR="00000000" w:rsidRPr="00000000">
              <w:rPr>
                <w:b w:val="1"/>
                <w:bCs w:val="1"/>
                <w:rtl w:val="0"/>
              </w:rPr>
              <w:t xml:space="preserve">OQ-CAP4-03 [IMPORTANTE]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21">
            <w:pPr>
              <w:rPr/>
            </w:pPr>
            <w:r w:rsidDel="00000000" w:rsidR="00000000" w:rsidRPr="00000000">
              <w:rPr>
                <w:b w:val="1"/>
                <w:bCs w:val="1"/>
                <w:rtl w:val="0"/>
              </w:rPr>
              <w:t xml:space="preserve">Siti terreno GCS Pentema concretamente disponibili M+2–M+3?</w:t>
            </w:r>
            <w:r w:rsidDel="00000000" w:rsidR="00000000" w:rsidRPr="00000000">
              <w:rPr>
                <w:rFonts w:ascii="Arial Unicode MS" w:cs="Arial Unicode MS" w:eastAsia="Arial Unicode MS" w:hAnsi="Arial Unicode MS"/>
                <w:rtl w:val="0"/>
              </w:rPr>
              <w:t xml:space="preserve"> Coordinate GPS precise, proprietà chiarita (Comune / privato / Stato?), backhaul TLC provider feasible ≥10 Mbps SLA locale?</w:t>
            </w:r>
          </w:p>
        </w:tc>
        <w:tc>
          <w:tcPr>
            <w:shd w:fill="auto" w:val="clear"/>
            <w:tcMar>
              <w:top w:w="100.0" w:type="dxa"/>
              <w:left w:w="100.0" w:type="dxa"/>
              <w:bottom w:w="100.0" w:type="dxa"/>
              <w:right w:w="100.0" w:type="dxa"/>
            </w:tcMar>
            <w:vAlign w:val="top"/>
          </w:tcPr>
          <w:p w:rsidR="00000000" w:rsidDel="00000000" w:rsidP="00000000" w:rsidRDefault="00000000" w:rsidRPr="00000000" w14:paraId="00000822">
            <w:pPr>
              <w:rPr/>
            </w:pPr>
            <w:r w:rsidDel="00000000" w:rsidR="00000000" w:rsidRPr="00000000">
              <w:rPr>
                <w:b w:val="1"/>
                <w:bCs w:val="1"/>
                <w:rtl w:val="0"/>
              </w:rPr>
              <w:t xml:space="preserve">INT-3 (C2 downlink antenna placement), INT-5 (backhaul infrastructure).</w:t>
            </w:r>
            <w:r w:rsidDel="00000000" w:rsidR="00000000" w:rsidRPr="00000000">
              <w:rPr>
                <w:rFonts w:ascii="Arial Unicode MS" w:cs="Arial Unicode MS" w:eastAsia="Arial Unicode MS" w:hAnsi="Arial Unicode MS"/>
                <w:rtl w:val="0"/>
              </w:rPr>
              <w:t xml:space="preserve"> Se terreno non secured M+3 → infrastruttura GCS delay 4–8 sett Fase 1 M+7 slips to M+9–M+11.</w:t>
            </w:r>
          </w:p>
        </w:tc>
        <w:tc>
          <w:tcPr>
            <w:shd w:fill="auto" w:val="clear"/>
            <w:tcMar>
              <w:top w:w="100.0" w:type="dxa"/>
              <w:left w:w="100.0" w:type="dxa"/>
              <w:bottom w:w="100.0" w:type="dxa"/>
              <w:right w:w="100.0" w:type="dxa"/>
            </w:tcMar>
            <w:vAlign w:val="top"/>
          </w:tcPr>
          <w:p w:rsidR="00000000" w:rsidDel="00000000" w:rsidP="00000000" w:rsidRDefault="00000000" w:rsidRPr="00000000" w14:paraId="00000823">
            <w:pPr>
              <w:rPr/>
            </w:pPr>
            <w:r w:rsidDel="00000000" w:rsidR="00000000" w:rsidRPr="00000000">
              <w:rPr>
                <w:rtl w:val="0"/>
              </w:rPr>
              <w:t xml:space="preserve">Regione Territorio + Comuni Pentema + TLC provider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824">
            <w:pPr>
              <w:rPr/>
            </w:pPr>
            <w:r w:rsidDel="00000000" w:rsidR="00000000" w:rsidRPr="00000000">
              <w:rPr>
                <w:b w:val="1"/>
                <w:bCs w:val="1"/>
                <w:rtl w:val="0"/>
              </w:rPr>
              <w:t xml:space="preserve">M+2–M+3 (scouting DTM + verbal commitment non-binding)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25">
            <w:pPr>
              <w:rPr/>
            </w:pPr>
            <w:r w:rsidDel="00000000" w:rsidR="00000000" w:rsidRPr="00000000">
              <w:rPr>
                <w:rtl w:val="0"/>
              </w:rPr>
              <w:t xml:space="preserve">Parallelize 2–3 site options M+2 contingency selection M+3.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26">
            <w:pPr>
              <w:rPr/>
            </w:pPr>
            <w:r w:rsidDel="00000000" w:rsidR="00000000" w:rsidRPr="00000000">
              <w:rPr>
                <w:b w:val="1"/>
                <w:bCs w:val="1"/>
                <w:rtl w:val="0"/>
              </w:rPr>
              <w:t xml:space="preserve">OQ-CAP4-04 [IMPORTANTE]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27">
            <w:pPr>
              <w:rPr/>
            </w:pPr>
            <w:r w:rsidDel="00000000" w:rsidR="00000000" w:rsidRPr="00000000">
              <w:rPr>
                <w:b w:val="1"/>
                <w:bCs w:val="1"/>
                <w:rtl w:val="0"/>
              </w:rPr>
              <w:t xml:space="preserve">Procedura ENAC SORA per RPAS stratosferico Pentema?</w:t>
            </w:r>
            <w:r w:rsidDel="00000000" w:rsidR="00000000" w:rsidRPr="00000000">
              <w:rPr>
                <w:rtl w:val="0"/>
              </w:rPr>
              <w:t xml:space="preserve"> Category 1 standard (likely) vs Specific Assessment (complex, 8+ sett)? Lead time fattibile &lt;8 sett fattibilità?</w:t>
            </w:r>
          </w:p>
        </w:tc>
        <w:tc>
          <w:tcPr>
            <w:shd w:fill="auto" w:val="clear"/>
            <w:tcMar>
              <w:top w:w="100.0" w:type="dxa"/>
              <w:left w:w="100.0" w:type="dxa"/>
              <w:bottom w:w="100.0" w:type="dxa"/>
              <w:right w:w="100.0" w:type="dxa"/>
            </w:tcMar>
            <w:vAlign w:val="top"/>
          </w:tcPr>
          <w:p w:rsidR="00000000" w:rsidDel="00000000" w:rsidP="00000000" w:rsidRDefault="00000000" w:rsidRPr="00000000" w14:paraId="00000828">
            <w:pPr>
              <w:rPr/>
            </w:pPr>
            <w:r w:rsidDel="00000000" w:rsidR="00000000" w:rsidRPr="00000000">
              <w:rPr>
                <w:b w:val="1"/>
                <w:bCs w:val="1"/>
                <w:rtl w:val="0"/>
              </w:rPr>
              <w:t xml:space="preserve">INT-7 (Regulatory pathway), Cap.6 fattibilità regolatoria.</w:t>
            </w:r>
            <w:r w:rsidDel="00000000" w:rsidR="00000000" w:rsidRPr="00000000">
              <w:rPr>
                <w:rFonts w:ascii="Arial Unicode MS" w:cs="Arial Unicode MS" w:eastAsia="Arial Unicode MS" w:hAnsi="Arial Unicode MS"/>
                <w:rtl w:val="0"/>
              </w:rPr>
              <w:t xml:space="preserve"> Se Specific Assessment required → extended fattibilità M+2–M+4 mesi added risk. Potrebbe bloccare Go/No-Go gate.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829">
            <w:pPr>
              <w:rPr/>
            </w:pPr>
            <w:r w:rsidDel="00000000" w:rsidR="00000000" w:rsidRPr="00000000">
              <w:rPr>
                <w:rtl w:val="0"/>
              </w:rPr>
              <w:t xml:space="preserve">ENAC liaison (Regione ufficio RPAS) + Consulente regolatorio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82A">
            <w:pPr>
              <w:rPr/>
            </w:pPr>
            <w:r w:rsidDel="00000000" w:rsidR="00000000" w:rsidRPr="00000000">
              <w:rPr>
                <w:b w:val="1"/>
                <w:bCs w:val="1"/>
                <w:rtl w:val="0"/>
              </w:rPr>
              <w:t xml:space="preserve">M+3–M+4 (pre-consultazione risposta)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2B">
            <w:pPr>
              <w:rPr/>
            </w:pPr>
            <w:r w:rsidDel="00000000" w:rsidR="00000000" w:rsidRPr="00000000">
              <w:rPr>
                <w:rtl w:val="0"/>
              </w:rPr>
              <w:t xml:space="preserve">Parallelize Specific Assessment prep M+2–M+3 contingency (documentation ready).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2C">
            <w:pPr>
              <w:rPr/>
            </w:pPr>
            <w:r w:rsidDel="00000000" w:rsidR="00000000" w:rsidRPr="00000000">
              <w:rPr>
                <w:b w:val="1"/>
                <w:bCs w:val="1"/>
                <w:rtl w:val="0"/>
              </w:rPr>
              <w:t xml:space="preserve">OQ-CAP4-05 [MEDIA]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2D">
            <w:pPr>
              <w:rPr/>
            </w:pPr>
            <w:r w:rsidDel="00000000" w:rsidR="00000000" w:rsidRPr="00000000">
              <w:rPr>
                <w:b w:val="1"/>
                <w:bCs w:val="1"/>
                <w:rtl w:val="0"/>
              </w:rPr>
              <w:t xml:space="preserve">Fabbisogni operativi cooperativa</w:t>
            </w:r>
            <w:r w:rsidDel="00000000" w:rsidR="00000000" w:rsidRPr="00000000">
              <w:rPr>
                <w:rtl w:val="0"/>
              </w:rPr>
              <w:t xml:space="preserve"> (frequenza ricognizione ordinaria settimanale/mensile?, aree prioritaria km²?, SLA tempo risposta emergenza ore?, modello finanziamento co-share ricorrente Fase 1+?)?</w:t>
            </w:r>
          </w:p>
        </w:tc>
        <w:tc>
          <w:tcPr>
            <w:shd w:fill="auto" w:val="clear"/>
            <w:tcMar>
              <w:top w:w="100.0" w:type="dxa"/>
              <w:left w:w="100.0" w:type="dxa"/>
              <w:bottom w:w="100.0" w:type="dxa"/>
              <w:right w:w="100.0" w:type="dxa"/>
            </w:tcMar>
            <w:vAlign w:val="top"/>
          </w:tcPr>
          <w:p w:rsidR="00000000" w:rsidDel="00000000" w:rsidP="00000000" w:rsidRDefault="00000000" w:rsidRPr="00000000" w14:paraId="0000082E">
            <w:pPr>
              <w:rPr/>
            </w:pPr>
            <w:r w:rsidDel="00000000" w:rsidR="00000000" w:rsidRPr="00000000">
              <w:rPr>
                <w:b w:val="1"/>
                <w:bCs w:val="1"/>
                <w:rtl w:val="0"/>
              </w:rPr>
              <w:t xml:space="preserve">Cap.4 CONOPS (INT-10 mission request interface), Cap.2 stakeholder needs mapping.</w:t>
            </w:r>
            <w:r w:rsidDel="00000000" w:rsidR="00000000" w:rsidRPr="00000000">
              <w:rPr>
                <w:rFonts w:ascii="Arial Unicode MS" w:cs="Arial Unicode MS" w:eastAsia="Arial Unicode MS" w:hAnsi="Arial Unicode MS"/>
                <w:rtl w:val="0"/>
              </w:rPr>
              <w:t xml:space="preserve"> Se fabbisogni vague → CONOPS design loose, V&amp;V criteri ambigui (RTM impact).</w:t>
            </w:r>
          </w:p>
        </w:tc>
        <w:tc>
          <w:tcPr>
            <w:shd w:fill="auto" w:val="clear"/>
            <w:tcMar>
              <w:top w:w="100.0" w:type="dxa"/>
              <w:left w:w="100.0" w:type="dxa"/>
              <w:bottom w:w="100.0" w:type="dxa"/>
              <w:right w:w="100.0" w:type="dxa"/>
            </w:tcMar>
            <w:vAlign w:val="top"/>
          </w:tcPr>
          <w:p w:rsidR="00000000" w:rsidDel="00000000" w:rsidP="00000000" w:rsidRDefault="00000000" w:rsidRPr="00000000" w14:paraId="0000082F">
            <w:pPr>
              <w:rPr/>
            </w:pPr>
            <w:r w:rsidDel="00000000" w:rsidR="00000000" w:rsidRPr="00000000">
              <w:rPr>
                <w:rtl w:val="0"/>
              </w:rPr>
              <w:t xml:space="preserve">Legacoop + Cooperativa capofila rappresentante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830">
            <w:pPr>
              <w:rPr/>
            </w:pPr>
            <w:r w:rsidDel="00000000" w:rsidR="00000000" w:rsidRPr="00000000">
              <w:rPr>
                <w:b w:val="1"/>
                <w:bCs w:val="1"/>
                <w:rtl w:val="0"/>
              </w:rPr>
              <w:t xml:space="preserve">M+2–M+3 (workshop consens, MOU signature include fabbisogni)</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31">
            <w:pPr>
              <w:rPr/>
            </w:pPr>
            <w:r w:rsidDel="00000000" w:rsidR="00000000" w:rsidRPr="00000000">
              <w:rPr>
                <w:rtl w:val="0"/>
              </w:rPr>
              <w:t xml:space="preserve">Default per MOU: monthly ricognizione, 2 km² area cooperative, 24h TTR emergenza (TBD negotiation).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32">
            <w:pPr>
              <w:rPr/>
            </w:pPr>
            <w:r w:rsidDel="00000000" w:rsidR="00000000" w:rsidRPr="00000000">
              <w:rPr>
                <w:b w:val="1"/>
                <w:bCs w:val="1"/>
                <w:rtl w:val="0"/>
              </w:rPr>
              <w:t xml:space="preserve">OQ-CAP4-06 [MEDIA]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33">
            <w:pPr>
              <w:rPr/>
            </w:pPr>
            <w:r w:rsidDel="00000000" w:rsidR="00000000" w:rsidRPr="00000000">
              <w:rPr>
                <w:b w:val="1"/>
                <w:bCs w:val="1"/>
                <w:rtl w:val="0"/>
              </w:rPr>
              <w:t xml:space="preserve">Co-finanziamento Fase 1 VTOL pilota</w:t>
            </w:r>
            <w:r w:rsidDel="00000000" w:rsidR="00000000" w:rsidRPr="00000000">
              <w:rPr>
                <w:rtl w:val="0"/>
              </w:rPr>
              <w:t xml:space="preserve"> % CAPEX stakeholder locali? LOI (Letter of Intent) da Comuni/Regione/partner M+0–M+2 identificata? Funding gap risk &lt;2 mesi chiusura M+8?</w:t>
            </w:r>
          </w:p>
        </w:tc>
        <w:tc>
          <w:tcPr>
            <w:shd w:fill="auto" w:val="clear"/>
            <w:tcMar>
              <w:top w:w="100.0" w:type="dxa"/>
              <w:left w:w="100.0" w:type="dxa"/>
              <w:bottom w:w="100.0" w:type="dxa"/>
              <w:right w:w="100.0" w:type="dxa"/>
            </w:tcMar>
            <w:vAlign w:val="top"/>
          </w:tcPr>
          <w:p w:rsidR="00000000" w:rsidDel="00000000" w:rsidP="00000000" w:rsidRDefault="00000000" w:rsidRPr="00000000" w14:paraId="00000834">
            <w:pPr>
              <w:rPr/>
            </w:pPr>
            <w:r w:rsidDel="00000000" w:rsidR="00000000" w:rsidRPr="00000000">
              <w:rPr>
                <w:b w:val="1"/>
                <w:bCs w:val="1"/>
                <w:rtl w:val="0"/>
              </w:rPr>
              <w:t xml:space="preserve">Cap.9 (Business case 3 livelli investimento), Cap.12 (roadmap Fase 1 funding gates).</w:t>
            </w:r>
            <w:r w:rsidDel="00000000" w:rsidR="00000000" w:rsidRPr="00000000">
              <w:rPr>
                <w:rFonts w:ascii="Arial Unicode MS" w:cs="Arial Unicode MS" w:eastAsia="Arial Unicode MS" w:hAnsi="Arial Unicode MS"/>
                <w:rtl w:val="0"/>
              </w:rPr>
              <w:t xml:space="preserve"> Se funding Fase 1 non secured by M+8 → Go/No-Go gate M+10 condizionato finanziamento (risk delay start Fase 1 M+12+).</w:t>
            </w:r>
          </w:p>
        </w:tc>
        <w:tc>
          <w:tcPr>
            <w:shd w:fill="auto" w:val="clear"/>
            <w:tcMar>
              <w:top w:w="100.0" w:type="dxa"/>
              <w:left w:w="100.0" w:type="dxa"/>
              <w:bottom w:w="100.0" w:type="dxa"/>
              <w:right w:w="100.0" w:type="dxa"/>
            </w:tcMar>
            <w:vAlign w:val="top"/>
          </w:tcPr>
          <w:p w:rsidR="00000000" w:rsidDel="00000000" w:rsidP="00000000" w:rsidRDefault="00000000" w:rsidRPr="00000000" w14:paraId="00000835">
            <w:pPr>
              <w:rPr/>
            </w:pPr>
            <w:r w:rsidDel="00000000" w:rsidR="00000000" w:rsidRPr="00000000">
              <w:rPr>
                <w:rtl w:val="0"/>
              </w:rPr>
              <w:t xml:space="preserve">Regione Economia + CFO + Legacoop fundraising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836">
            <w:pPr>
              <w:rPr/>
            </w:pPr>
            <w:r w:rsidDel="00000000" w:rsidR="00000000" w:rsidRPr="00000000">
              <w:rPr>
                <w:b w:val="1"/>
                <w:bCs w:val="1"/>
                <w:rtl w:val="0"/>
              </w:rPr>
              <w:t xml:space="preserve">M+2–M+4 (LOI partner), M+8 (confirmed commitment)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37">
            <w:pPr>
              <w:rPr/>
            </w:pPr>
            <w:r w:rsidDel="00000000" w:rsidR="00000000" w:rsidRPr="00000000">
              <w:rPr>
                <w:rtl w:val="0"/>
              </w:rPr>
              <w:t xml:space="preserve">Assume Regione 70% Livello 1 VTOL (€2–3M), cooperativa +15%, EU fund +15% (LOI M+2).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38">
            <w:pPr>
              <w:rPr/>
            </w:pPr>
            <w:r w:rsidDel="00000000" w:rsidR="00000000" w:rsidRPr="00000000">
              <w:rPr>
                <w:b w:val="1"/>
                <w:bCs w:val="1"/>
                <w:rtl w:val="0"/>
              </w:rPr>
              <w:t xml:space="preserve">OQ-CAP4-07 [MEDIA]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39">
            <w:pPr>
              <w:rPr/>
            </w:pPr>
            <w:r w:rsidDel="00000000" w:rsidR="00000000" w:rsidRPr="00000000">
              <w:rPr>
                <w:b w:val="1"/>
                <w:bCs w:val="1"/>
                <w:rtl w:val="0"/>
              </w:rPr>
              <w:t xml:space="preserve">Vincoli airspace Pentema</w:t>
            </w:r>
            <w:r w:rsidDel="00000000" w:rsidR="00000000" w:rsidRPr="00000000">
              <w:rPr>
                <w:rtl w:val="0"/>
              </w:rPr>
              <w:t xml:space="preserve"> (classe spazio aereo ATS, TMA, NOTAM procedure, altitude ceiling operativo, no-fly zones terrestre/mari vicini)? Procedure NOTAM BVLOS coordinata chi / quand approccio regolatorio?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83A">
            <w:pPr>
              <w:rPr/>
            </w:pPr>
            <w:r w:rsidDel="00000000" w:rsidR="00000000" w:rsidRPr="00000000">
              <w:rPr>
                <w:b w:val="1"/>
                <w:bCs w:val="1"/>
                <w:rtl w:val="0"/>
              </w:rPr>
              <w:t xml:space="preserve">Cap.6 (regulatory framework), INT-3/4 (flight ops clearance).</w:t>
            </w:r>
            <w:r w:rsidDel="00000000" w:rsidR="00000000" w:rsidRPr="00000000">
              <w:rPr>
                <w:rFonts w:ascii="Arial Unicode MS" w:cs="Arial Unicode MS" w:eastAsia="Arial Unicode MS" w:hAnsi="Arial Unicode MS"/>
                <w:rtl w:val="0"/>
              </w:rPr>
              <w:t xml:space="preserve"> Se airspace constraints severe (bassa altitudine ceiling, restricted area overlap) → missione payload coverage ridotta, CONOPS area di manovra ristretta, V&amp;V test range limited.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83B">
            <w:pPr>
              <w:rPr/>
            </w:pPr>
            <w:r w:rsidDel="00000000" w:rsidR="00000000" w:rsidRPr="00000000">
              <w:rPr>
                <w:rtl w:val="0"/>
              </w:rPr>
              <w:t xml:space="preserve">ENAC + Aeroporti regionali + Regione aviation office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83C">
            <w:pPr>
              <w:rPr/>
            </w:pPr>
            <w:r w:rsidDel="00000000" w:rsidR="00000000" w:rsidRPr="00000000">
              <w:rPr>
                <w:b w:val="1"/>
                <w:bCs w:val="1"/>
                <w:rtl w:val="0"/>
              </w:rPr>
              <w:t xml:space="preserve">M+2–M+4 (pre-consultazione ENAC + AIP Italia review)</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3D">
            <w:pPr>
              <w:rPr/>
            </w:pPr>
            <w:r w:rsidDel="00000000" w:rsidR="00000000" w:rsidRPr="00000000">
              <w:rPr>
                <w:rtl w:val="0"/>
              </w:rPr>
              <w:t xml:space="preserve">Assume Pentema libero NOTAM standard (AIP Italia check M+2). Airspace coordination procedure SOP M+8–M+9.</w:t>
            </w:r>
          </w:p>
        </w:tc>
      </w:tr>
    </w:tbl>
    <w:p w:rsidR="00000000" w:rsidDel="00000000" w:rsidP="00000000" w:rsidRDefault="00000000" w:rsidRPr="00000000" w14:paraId="0000083E">
      <w:pPr>
        <w:widowControl w:val="0"/>
        <w:rPr/>
      </w:pPr>
      <w:r w:rsidDel="00000000" w:rsidR="00000000" w:rsidRPr="00000000">
        <w:rPr>
          <w:rtl w:val="0"/>
        </w:rPr>
      </w:r>
    </w:p>
    <w:p w:rsidR="00000000" w:rsidDel="00000000" w:rsidP="00000000" w:rsidRDefault="00000000" w:rsidRPr="00000000" w14:paraId="0000083F">
      <w:pPr>
        <w:rPr>
          <w:b w:val="1"/>
          <w:bCs w:val="1"/>
        </w:rPr>
      </w:pPr>
      <w:r w:rsidDel="00000000" w:rsidR="00000000" w:rsidRPr="00000000">
        <w:rPr>
          <w:b w:val="1"/>
          <w:bCs w:val="1"/>
          <w:rtl w:val="0"/>
        </w:rPr>
        <w:t xml:space="preserve">Risoluzione OQ</w:t>
      </w:r>
      <w:r w:rsidDel="00000000" w:rsidR="00000000" w:rsidRPr="00000000">
        <w:rPr>
          <w:rtl w:val="0"/>
        </w:rPr>
        <w:t xml:space="preserve">: Risposte M+0–M+1 kickoff, M+2–M+4 final confirmation. </w:t>
      </w:r>
      <w:r w:rsidDel="00000000" w:rsidR="00000000" w:rsidRPr="00000000">
        <w:rPr>
          <w:rFonts w:ascii="Arial Unicode MS" w:cs="Arial Unicode MS" w:eastAsia="Arial Unicode MS" w:hAnsi="Arial Unicode MS"/>
          <w:b w:val="1"/>
          <w:bCs w:val="1"/>
          <w:rtl w:val="0"/>
        </w:rPr>
        <w:t xml:space="preserve">Open questions irrisolte M+5 → escalation steering board decisione project pause vs extended ricerca.</w:t>
      </w:r>
    </w:p>
    <w:p w:rsidR="00000000" w:rsidDel="00000000" w:rsidP="00000000" w:rsidRDefault="00000000" w:rsidRPr="00000000" w14:paraId="00000840">
      <w:pPr>
        <w:pStyle w:val="Heading1"/>
        <w:rPr/>
      </w:pPr>
      <w:bookmarkStart w:colFirst="0" w:colLast="0" w:name="_mmqn9tir2u4h" w:id="79"/>
      <w:bookmarkEnd w:id="79"/>
      <w:r w:rsidDel="00000000" w:rsidR="00000000" w:rsidRPr="00000000">
        <w:rPr>
          <w:rtl w:val="0"/>
        </w:rPr>
      </w:r>
    </w:p>
    <w:p w:rsidR="00000000" w:rsidDel="00000000" w:rsidP="00000000" w:rsidRDefault="00000000" w:rsidRPr="00000000" w14:paraId="00000841">
      <w:pPr>
        <w:pStyle w:val="Heading2"/>
        <w:rPr/>
      </w:pPr>
      <w:bookmarkStart w:colFirst="0" w:colLast="0" w:name="_a40bkj4h8fl9" w:id="80"/>
      <w:bookmarkEnd w:id="80"/>
      <w:r w:rsidDel="00000000" w:rsidR="00000000" w:rsidRPr="00000000">
        <w:rPr>
          <w:rtl w:val="0"/>
        </w:rPr>
        <w:t xml:space="preserve">SEZIONE 6 – Conclusioni, Quadro Riepilogativo e Bibliografia</w:t>
      </w:r>
    </w:p>
    <w:p w:rsidR="00000000" w:rsidDel="00000000" w:rsidP="00000000" w:rsidRDefault="00000000" w:rsidRPr="00000000" w14:paraId="0000084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43">
      <w:pPr>
        <w:pStyle w:val="Heading2"/>
        <w:rPr/>
      </w:pPr>
      <w:bookmarkStart w:colFirst="0" w:colLast="0" w:name="_f9756ggdqvu" w:id="81"/>
      <w:bookmarkEnd w:id="81"/>
      <w:r w:rsidDel="00000000" w:rsidR="00000000" w:rsidRPr="00000000">
        <w:rPr>
          <w:rtl w:val="0"/>
        </w:rPr>
        <w:t xml:space="preserve">4.9 Conclusioni del Capitolo 4</w:t>
      </w:r>
    </w:p>
    <w:p w:rsidR="00000000" w:rsidDel="00000000" w:rsidP="00000000" w:rsidRDefault="00000000" w:rsidRPr="00000000" w14:paraId="00000844">
      <w:pPr>
        <w:pStyle w:val="Heading3"/>
        <w:rPr/>
      </w:pPr>
      <w:bookmarkStart w:colFirst="0" w:colLast="0" w:name="_oiwd6btsma0r" w:id="82"/>
      <w:bookmarkEnd w:id="82"/>
      <w:r w:rsidDel="00000000" w:rsidR="00000000" w:rsidRPr="00000000">
        <w:rPr>
          <w:rtl w:val="0"/>
        </w:rPr>
        <w:t xml:space="preserve">4.9.1 Sintesi Esecutiva: Perimetro Chiaro, Scope Zero-Ambiguity, Decision-Ready</w:t>
      </w:r>
    </w:p>
    <w:p w:rsidR="00000000" w:rsidDel="00000000" w:rsidP="00000000" w:rsidRDefault="00000000" w:rsidRPr="00000000" w14:paraId="00000845">
      <w:pPr>
        <w:rPr/>
      </w:pPr>
      <w:r w:rsidDel="00000000" w:rsidR="00000000" w:rsidRPr="00000000">
        <w:rPr>
          <w:rtl w:val="0"/>
        </w:rPr>
        <w:t xml:space="preserve">Il presente </w:t>
      </w:r>
      <w:r w:rsidDel="00000000" w:rsidR="00000000" w:rsidRPr="00000000">
        <w:rPr>
          <w:b w:val="1"/>
          <w:bCs w:val="1"/>
          <w:rtl w:val="0"/>
        </w:rPr>
        <w:t xml:space="preserve">Capitolo 4</w:t>
      </w:r>
      <w:r w:rsidDel="00000000" w:rsidR="00000000" w:rsidRPr="00000000">
        <w:rPr>
          <w:rtl w:val="0"/>
        </w:rPr>
        <w:t xml:space="preserve"> ha definito in modo </w:t>
      </w:r>
      <w:r w:rsidDel="00000000" w:rsidR="00000000" w:rsidRPr="00000000">
        <w:rPr>
          <w:b w:val="1"/>
          <w:bCs w:val="1"/>
          <w:rtl w:val="0"/>
        </w:rPr>
        <w:t xml:space="preserve">completo, tracciato e evidence-based</w:t>
      </w:r>
      <w:r w:rsidDel="00000000" w:rsidR="00000000" w:rsidRPr="00000000">
        <w:rPr>
          <w:rtl w:val="0"/>
        </w:rPr>
        <w:t xml:space="preserve"> il perimetro della fase di fattibilità H.A.L.E. Aree Interne (Pentema, Liguria, M+0–M+11). L'obiettivo strategico è fornire ai decision-maker (Regione Liguria, Protezione Civile, Legacoop cooperative) una </w:t>
      </w:r>
      <w:r w:rsidDel="00000000" w:rsidR="00000000" w:rsidRPr="00000000">
        <w:rPr>
          <w:b w:val="1"/>
          <w:bCs w:val="1"/>
          <w:rtl w:val="0"/>
        </w:rPr>
        <w:t xml:space="preserve">base informativa oggettiva</w:t>
      </w:r>
      <w:r w:rsidDel="00000000" w:rsidR="00000000" w:rsidRPr="00000000">
        <w:rPr>
          <w:rtl w:val="0"/>
        </w:rPr>
        <w:t xml:space="preserve"> per la decisione Go/No-Go Fase 1 VTOL pilota M+10–M+11.</w:t>
      </w:r>
    </w:p>
    <w:p w:rsidR="00000000" w:rsidDel="00000000" w:rsidP="00000000" w:rsidRDefault="00000000" w:rsidRPr="00000000" w14:paraId="00000846">
      <w:pPr>
        <w:pStyle w:val="Heading4"/>
        <w:rPr/>
      </w:pPr>
      <w:bookmarkStart w:colFirst="0" w:colLast="0" w:name="_p9jbkuq972vr" w:id="83"/>
      <w:bookmarkEnd w:id="83"/>
      <w:r w:rsidDel="00000000" w:rsidR="00000000" w:rsidRPr="00000000">
        <w:rPr>
          <w:rtl w:val="0"/>
        </w:rPr>
        <w:t xml:space="preserve">Architettura Documento Cap.4</w:t>
      </w:r>
    </w:p>
    <w:tbl>
      <w:tblPr>
        <w:tblStyle w:val="Table17"/>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7.25"/>
        <w:gridCol w:w="2257.25"/>
        <w:gridCol w:w="2257.25"/>
        <w:gridCol w:w="2257.25"/>
        <w:tblGridChange w:id="0">
          <w:tblGrid>
            <w:gridCol w:w="2257.25"/>
            <w:gridCol w:w="2257.25"/>
            <w:gridCol w:w="2257.25"/>
            <w:gridCol w:w="2257.25"/>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847">
            <w:pPr>
              <w:rPr>
                <w:b w:val="1"/>
                <w:bCs w:val="1"/>
              </w:rPr>
            </w:pPr>
            <w:r w:rsidDel="00000000" w:rsidR="00000000" w:rsidRPr="00000000">
              <w:rPr>
                <w:b w:val="1"/>
                <w:bCs w:val="1"/>
                <w:rtl w:val="0"/>
              </w:rPr>
              <w:t xml:space="preserve">Sezione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848">
            <w:pPr>
              <w:rPr>
                <w:b w:val="1"/>
                <w:bCs w:val="1"/>
              </w:rPr>
            </w:pPr>
            <w:r w:rsidDel="00000000" w:rsidR="00000000" w:rsidRPr="00000000">
              <w:rPr>
                <w:b w:val="1"/>
                <w:bCs w:val="1"/>
                <w:rtl w:val="0"/>
              </w:rPr>
              <w:t xml:space="preserve">Deliverable Generato</w:t>
            </w:r>
          </w:p>
        </w:tc>
        <w:tc>
          <w:tcPr>
            <w:shd w:fill="auto" w:val="clear"/>
            <w:tcMar>
              <w:top w:w="100.0" w:type="dxa"/>
              <w:left w:w="100.0" w:type="dxa"/>
              <w:bottom w:w="100.0" w:type="dxa"/>
              <w:right w:w="100.0" w:type="dxa"/>
            </w:tcMar>
            <w:vAlign w:val="top"/>
          </w:tcPr>
          <w:p w:rsidR="00000000" w:rsidDel="00000000" w:rsidP="00000000" w:rsidRDefault="00000000" w:rsidRPr="00000000" w14:paraId="00000849">
            <w:pPr>
              <w:rPr>
                <w:b w:val="1"/>
                <w:bCs w:val="1"/>
              </w:rPr>
            </w:pPr>
            <w:r w:rsidDel="00000000" w:rsidR="00000000" w:rsidRPr="00000000">
              <w:rPr>
                <w:b w:val="1"/>
                <w:bCs w:val="1"/>
                <w:rtl w:val="0"/>
              </w:rPr>
              <w:t xml:space="preserve">Traccia Cap.</w:t>
            </w:r>
          </w:p>
        </w:tc>
        <w:tc>
          <w:tcPr>
            <w:shd w:fill="auto" w:val="clear"/>
            <w:tcMar>
              <w:top w:w="100.0" w:type="dxa"/>
              <w:left w:w="100.0" w:type="dxa"/>
              <w:bottom w:w="100.0" w:type="dxa"/>
              <w:right w:w="100.0" w:type="dxa"/>
            </w:tcMar>
            <w:vAlign w:val="top"/>
          </w:tcPr>
          <w:p w:rsidR="00000000" w:rsidDel="00000000" w:rsidP="00000000" w:rsidRDefault="00000000" w:rsidRPr="00000000" w14:paraId="0000084A">
            <w:pPr>
              <w:rPr>
                <w:b w:val="1"/>
                <w:bCs w:val="1"/>
              </w:rPr>
            </w:pPr>
            <w:r w:rsidDel="00000000" w:rsidR="00000000" w:rsidRPr="00000000">
              <w:rPr>
                <w:b w:val="1"/>
                <w:bCs w:val="1"/>
                <w:rtl w:val="0"/>
              </w:rPr>
              <w:t xml:space="preserve">Utilità Principale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4B">
            <w:pPr>
              <w:rPr/>
            </w:pPr>
            <w:r w:rsidDel="00000000" w:rsidR="00000000" w:rsidRPr="00000000">
              <w:rPr>
                <w:b w:val="1"/>
                <w:bCs w:val="1"/>
                <w:rtl w:val="0"/>
              </w:rPr>
              <w:t xml:space="preserve">4.1 Scope &amp; Obiettivi</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4C">
            <w:pPr>
              <w:rPr/>
            </w:pPr>
            <w:r w:rsidDel="00000000" w:rsidR="00000000" w:rsidRPr="00000000">
              <w:rPr>
                <w:rtl w:val="0"/>
              </w:rPr>
              <w:t xml:space="preserve">8 CRIT-xx fattibilità verificabili, 6 obiettivi strategici, Go/No-Go gate criteria</w:t>
            </w:r>
          </w:p>
        </w:tc>
        <w:tc>
          <w:tcPr>
            <w:shd w:fill="auto" w:val="clear"/>
            <w:tcMar>
              <w:top w:w="100.0" w:type="dxa"/>
              <w:left w:w="100.0" w:type="dxa"/>
              <w:bottom w:w="100.0" w:type="dxa"/>
              <w:right w:w="100.0" w:type="dxa"/>
            </w:tcMar>
            <w:vAlign w:val="top"/>
          </w:tcPr>
          <w:p w:rsidR="00000000" w:rsidDel="00000000" w:rsidP="00000000" w:rsidRDefault="00000000" w:rsidRPr="00000000" w14:paraId="0000084D">
            <w:pPr>
              <w:rPr/>
            </w:pPr>
            <w:r w:rsidDel="00000000" w:rsidR="00000000" w:rsidRPr="00000000">
              <w:rPr>
                <w:rtl w:val="0"/>
              </w:rPr>
              <w:t xml:space="preserve">Cap.1, Cap.3 (NEED-xx, REQ-M-xx)</w:t>
            </w:r>
          </w:p>
        </w:tc>
        <w:tc>
          <w:tcPr>
            <w:shd w:fill="auto" w:val="clear"/>
            <w:tcMar>
              <w:top w:w="100.0" w:type="dxa"/>
              <w:left w:w="100.0" w:type="dxa"/>
              <w:bottom w:w="100.0" w:type="dxa"/>
              <w:right w:w="100.0" w:type="dxa"/>
            </w:tcMar>
            <w:vAlign w:val="top"/>
          </w:tcPr>
          <w:p w:rsidR="00000000" w:rsidDel="00000000" w:rsidP="00000000" w:rsidRDefault="00000000" w:rsidRPr="00000000" w14:paraId="0000084E">
            <w:pPr>
              <w:rPr/>
            </w:pPr>
            <w:r w:rsidDel="00000000" w:rsidR="00000000" w:rsidRPr="00000000">
              <w:rPr>
                <w:rtl w:val="0"/>
              </w:rPr>
              <w:t xml:space="preserve">Chiarezza perimetro fattibilità vs Fase 1 esecutiva operativa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4F">
            <w:pPr>
              <w:rPr/>
            </w:pPr>
            <w:r w:rsidDel="00000000" w:rsidR="00000000" w:rsidRPr="00000000">
              <w:rPr>
                <w:b w:val="1"/>
                <w:bCs w:val="1"/>
                <w:rtl w:val="0"/>
              </w:rPr>
              <w:t xml:space="preserve">4.2 In-Scope/Out-of-Scope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50">
            <w:pPr>
              <w:rPr/>
            </w:pPr>
            <w:r w:rsidDel="00000000" w:rsidR="00000000" w:rsidRPr="00000000">
              <w:rPr>
                <w:rtl w:val="0"/>
              </w:rPr>
              <w:t xml:space="preserve">21 domini mappati (In/Out/Parziale), motivazione, Cap reference, note esecuzione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851">
            <w:pPr>
              <w:rPr/>
            </w:pPr>
            <w:r w:rsidDel="00000000" w:rsidR="00000000" w:rsidRPr="00000000">
              <w:rPr>
                <w:rtl w:val="0"/>
              </w:rPr>
              <w:t xml:space="preserve">Cap.5, Cap.6, Cap.12</w:t>
            </w:r>
          </w:p>
        </w:tc>
        <w:tc>
          <w:tcPr>
            <w:shd w:fill="auto" w:val="clear"/>
            <w:tcMar>
              <w:top w:w="100.0" w:type="dxa"/>
              <w:left w:w="100.0" w:type="dxa"/>
              <w:bottom w:w="100.0" w:type="dxa"/>
              <w:right w:w="100.0" w:type="dxa"/>
            </w:tcMar>
            <w:vAlign w:val="top"/>
          </w:tcPr>
          <w:p w:rsidR="00000000" w:rsidDel="00000000" w:rsidP="00000000" w:rsidRDefault="00000000" w:rsidRPr="00000000" w14:paraId="00000852">
            <w:pPr>
              <w:rPr/>
            </w:pPr>
            <w:r w:rsidDel="00000000" w:rsidR="00000000" w:rsidRPr="00000000">
              <w:rPr>
                <w:rtl w:val="0"/>
              </w:rPr>
              <w:t xml:space="preserve">Eliminare scope creep, confini espliciti MOA/MOU</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53">
            <w:pPr>
              <w:rPr/>
            </w:pPr>
            <w:r w:rsidDel="00000000" w:rsidR="00000000" w:rsidRPr="00000000">
              <w:rPr>
                <w:b w:val="1"/>
                <w:bCs w:val="1"/>
                <w:rtl w:val="0"/>
              </w:rPr>
              <w:t xml:space="preserve">4.3 Deliverable Fattibilità</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54">
            <w:pPr>
              <w:rPr/>
            </w:pPr>
            <w:r w:rsidDel="00000000" w:rsidR="00000000" w:rsidRPr="00000000">
              <w:rPr>
                <w:rtl w:val="0"/>
              </w:rPr>
              <w:t xml:space="preserve">17 documentali M+0–M+11 (DEL-FATT-01 to -17), owner RACI, timing, evidenza accettazione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855">
            <w:pPr>
              <w:rPr/>
            </w:pPr>
            <w:r w:rsidDel="00000000" w:rsidR="00000000" w:rsidRPr="00000000">
              <w:rPr>
                <w:rtl w:val="0"/>
              </w:rPr>
              <w:t xml:space="preserve">Cap.3 (RTM), Cap.7 (V&amp;V), Cap.11 (Risk)</w:t>
            </w:r>
          </w:p>
        </w:tc>
        <w:tc>
          <w:tcPr>
            <w:shd w:fill="auto" w:val="clear"/>
            <w:tcMar>
              <w:top w:w="100.0" w:type="dxa"/>
              <w:left w:w="100.0" w:type="dxa"/>
              <w:bottom w:w="100.0" w:type="dxa"/>
              <w:right w:w="100.0" w:type="dxa"/>
            </w:tcMar>
            <w:vAlign w:val="top"/>
          </w:tcPr>
          <w:p w:rsidR="00000000" w:rsidDel="00000000" w:rsidP="00000000" w:rsidRDefault="00000000" w:rsidRPr="00000000" w14:paraId="00000856">
            <w:pPr>
              <w:rPr/>
            </w:pPr>
            <w:r w:rsidDel="00000000" w:rsidR="00000000" w:rsidRPr="00000000">
              <w:rPr>
                <w:rtl w:val="0"/>
              </w:rPr>
              <w:t xml:space="preserve">Tracciabilità requirement-to-deliverable, evidence di chiusura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57">
            <w:pPr>
              <w:rPr/>
            </w:pPr>
            <w:r w:rsidDel="00000000" w:rsidR="00000000" w:rsidRPr="00000000">
              <w:rPr>
                <w:b w:val="1"/>
                <w:bCs w:val="1"/>
                <w:rtl w:val="0"/>
              </w:rPr>
              <w:t xml:space="preserve">4.4 Interfacce ICD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58">
            <w:pPr>
              <w:rPr/>
            </w:pPr>
            <w:r w:rsidDel="00000000" w:rsidR="00000000" w:rsidRPr="00000000">
              <w:rPr>
                <w:rtl w:val="0"/>
              </w:rPr>
              <w:t xml:space="preserve">12 interfacce critiche sistema (INT-1 to INT-12), input/output, standard, owner, rischi</w:t>
            </w:r>
          </w:p>
        </w:tc>
        <w:tc>
          <w:tcPr>
            <w:shd w:fill="auto" w:val="clear"/>
            <w:tcMar>
              <w:top w:w="100.0" w:type="dxa"/>
              <w:left w:w="100.0" w:type="dxa"/>
              <w:bottom w:w="100.0" w:type="dxa"/>
              <w:right w:w="100.0" w:type="dxa"/>
            </w:tcMar>
            <w:vAlign w:val="top"/>
          </w:tcPr>
          <w:p w:rsidR="00000000" w:rsidDel="00000000" w:rsidP="00000000" w:rsidRDefault="00000000" w:rsidRPr="00000000" w14:paraId="00000859">
            <w:pPr>
              <w:rPr/>
            </w:pPr>
            <w:r w:rsidDel="00000000" w:rsidR="00000000" w:rsidRPr="00000000">
              <w:rPr>
                <w:rtl w:val="0"/>
              </w:rPr>
              <w:t xml:space="preserve">Cap.6 (technical feasibility), Cap.11 (integration risk)</w:t>
            </w:r>
          </w:p>
        </w:tc>
        <w:tc>
          <w:tcPr>
            <w:shd w:fill="auto" w:val="clear"/>
            <w:tcMar>
              <w:top w:w="100.0" w:type="dxa"/>
              <w:left w:w="100.0" w:type="dxa"/>
              <w:bottom w:w="100.0" w:type="dxa"/>
              <w:right w:w="100.0" w:type="dxa"/>
            </w:tcMar>
            <w:vAlign w:val="top"/>
          </w:tcPr>
          <w:p w:rsidR="00000000" w:rsidDel="00000000" w:rsidP="00000000" w:rsidRDefault="00000000" w:rsidRPr="00000000" w14:paraId="0000085A">
            <w:pPr>
              <w:rPr/>
            </w:pPr>
            <w:r w:rsidDel="00000000" w:rsidR="00000000" w:rsidRPr="00000000">
              <w:rPr>
                <w:rtl w:val="0"/>
              </w:rPr>
              <w:t xml:space="preserve">Design engineering requirements, vendor integration validation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5B">
            <w:pPr>
              <w:rPr/>
            </w:pPr>
            <w:r w:rsidDel="00000000" w:rsidR="00000000" w:rsidRPr="00000000">
              <w:rPr>
                <w:b w:val="1"/>
                <w:bCs w:val="1"/>
                <w:rtl w:val="0"/>
              </w:rPr>
              <w:t xml:space="preserve">4.5 Criteri Accettazione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5C">
            <w:pPr>
              <w:rPr/>
            </w:pPr>
            <w:r w:rsidDel="00000000" w:rsidR="00000000" w:rsidRPr="00000000">
              <w:rPr>
                <w:rtl w:val="0"/>
              </w:rPr>
              <w:t xml:space="preserve">8 acceptance criteria M+3–M+8–M+11, 10 assunzioni critiche, 7 open questions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85D">
            <w:pPr>
              <w:rPr/>
            </w:pPr>
            <w:r w:rsidDel="00000000" w:rsidR="00000000" w:rsidRPr="00000000">
              <w:rPr>
                <w:rtl w:val="0"/>
              </w:rPr>
              <w:t xml:space="preserve">Cap.2 (governance), Cap.9 (cost/schedule), Cap.11 (risk)</w:t>
            </w:r>
          </w:p>
        </w:tc>
        <w:tc>
          <w:tcPr>
            <w:shd w:fill="auto" w:val="clear"/>
            <w:tcMar>
              <w:top w:w="100.0" w:type="dxa"/>
              <w:left w:w="100.0" w:type="dxa"/>
              <w:bottom w:w="100.0" w:type="dxa"/>
              <w:right w:w="100.0" w:type="dxa"/>
            </w:tcMar>
            <w:vAlign w:val="top"/>
          </w:tcPr>
          <w:p w:rsidR="00000000" w:rsidDel="00000000" w:rsidP="00000000" w:rsidRDefault="00000000" w:rsidRPr="00000000" w14:paraId="0000085E">
            <w:pPr>
              <w:rPr/>
            </w:pPr>
            <w:r w:rsidDel="00000000" w:rsidR="00000000" w:rsidRPr="00000000">
              <w:rPr>
                <w:rtl w:val="0"/>
              </w:rPr>
              <w:t xml:space="preserve">Gate readiness checklist, escalation criteria, decision triggers</w:t>
            </w:r>
          </w:p>
        </w:tc>
      </w:tr>
    </w:tbl>
    <w:p w:rsidR="00000000" w:rsidDel="00000000" w:rsidP="00000000" w:rsidRDefault="00000000" w:rsidRPr="00000000" w14:paraId="0000085F">
      <w:pPr>
        <w:widowControl w:val="0"/>
        <w:rPr/>
      </w:pPr>
      <w:r w:rsidDel="00000000" w:rsidR="00000000" w:rsidRPr="00000000">
        <w:rPr>
          <w:rtl w:val="0"/>
        </w:rPr>
      </w:r>
    </w:p>
    <w:p w:rsidR="00000000" w:rsidDel="00000000" w:rsidP="00000000" w:rsidRDefault="00000000" w:rsidRPr="00000000" w14:paraId="0000086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61">
      <w:pPr>
        <w:pStyle w:val="Heading3"/>
        <w:rPr/>
      </w:pPr>
      <w:bookmarkStart w:colFirst="0" w:colLast="0" w:name="_o61w1nt0pz4s" w:id="84"/>
      <w:bookmarkEnd w:id="84"/>
      <w:r w:rsidDel="00000000" w:rsidR="00000000" w:rsidRPr="00000000">
        <w:rPr>
          <w:rtl w:val="0"/>
        </w:rPr>
        <w:t xml:space="preserve">4.9.2 Confini Perimetro: In-Scope vs Out-of-Scope at a Glance</w:t>
      </w:r>
    </w:p>
    <w:p w:rsidR="00000000" w:rsidDel="00000000" w:rsidP="00000000" w:rsidRDefault="00000000" w:rsidRPr="00000000" w14:paraId="00000862">
      <w:pPr>
        <w:pStyle w:val="Heading4"/>
        <w:rPr/>
      </w:pPr>
      <w:bookmarkStart w:colFirst="0" w:colLast="0" w:name="_n2zgjb8t630u" w:id="85"/>
      <w:bookmarkEnd w:id="85"/>
      <w:r w:rsidDel="00000000" w:rsidR="00000000" w:rsidRPr="00000000">
        <w:rPr>
          <w:b w:val="1"/>
          <w:bCs w:val="1"/>
          <w:rtl w:val="0"/>
        </w:rPr>
        <w:t xml:space="preserve">IN-SCOPE FATTIBILITÀ (M+0–M+11)</w:t>
      </w:r>
      <w:r w:rsidDel="00000000" w:rsidR="00000000" w:rsidRPr="00000000">
        <w:rPr>
          <w:rtl w:val="0"/>
        </w:rPr>
      </w:r>
    </w:p>
    <w:p w:rsidR="00000000" w:rsidDel="00000000" w:rsidP="00000000" w:rsidRDefault="00000000" w:rsidRPr="00000000" w14:paraId="00000863">
      <w:pPr>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Analisi &amp; Modellazione</w:t>
      </w:r>
      <w:r w:rsidDel="00000000" w:rsidR="00000000" w:rsidRPr="00000000">
        <w:rPr>
          <w:rtl w:val="0"/>
        </w:rPr>
        <w:t xml:space="preserve">:</w:t>
      </w:r>
    </w:p>
    <w:p w:rsidR="00000000" w:rsidDel="00000000" w:rsidP="00000000" w:rsidRDefault="00000000" w:rsidRPr="00000000" w14:paraId="00000864">
      <w:pPr>
        <w:widowControl w:val="0"/>
        <w:rPr/>
      </w:pPr>
      <w:r w:rsidDel="00000000" w:rsidR="00000000" w:rsidRPr="00000000">
        <w:rPr>
          <w:rtl w:val="0"/>
        </w:rPr>
      </w:r>
    </w:p>
    <w:p w:rsidR="00000000" w:rsidDel="00000000" w:rsidP="00000000" w:rsidRDefault="00000000" w:rsidRPr="00000000" w14:paraId="00000865">
      <w:pPr>
        <w:numPr>
          <w:ilvl w:val="0"/>
          <w:numId w:val="101"/>
        </w:numPr>
        <w:ind w:left="720" w:hanging="360"/>
        <w:rPr>
          <w:sz w:val="22"/>
          <w:szCs w:val="22"/>
        </w:rPr>
      </w:pPr>
      <w:r w:rsidDel="00000000" w:rsidR="00000000" w:rsidRPr="00000000">
        <w:rPr>
          <w:rtl w:val="0"/>
        </w:rPr>
        <w:t xml:space="preserve">Ciclo energetico VTOL invernale -5°C, link budget RF, propagazione DTM 10m, autonomia loiter</w:t>
      </w:r>
    </w:p>
    <w:p w:rsidR="00000000" w:rsidDel="00000000" w:rsidP="00000000" w:rsidRDefault="00000000" w:rsidRPr="00000000" w14:paraId="00000866">
      <w:pPr>
        <w:numPr>
          <w:ilvl w:val="0"/>
          <w:numId w:val="101"/>
        </w:numPr>
        <w:ind w:left="720" w:hanging="360"/>
        <w:rPr>
          <w:sz w:val="22"/>
          <w:szCs w:val="22"/>
        </w:rPr>
      </w:pPr>
      <w:r w:rsidDel="00000000" w:rsidR="00000000" w:rsidRPr="00000000">
        <w:rPr>
          <w:rFonts w:ascii="Arial Unicode MS" w:cs="Arial Unicode MS" w:eastAsia="Arial Unicode MS" w:hAnsi="Arial Unicode MS"/>
          <w:rtl w:val="0"/>
        </w:rPr>
        <w:t xml:space="preserve">Modelli Excel/Python/MATLAB completi, confidenza ≥80%, lab validation M+5, field demo M+9</w:t>
      </w:r>
    </w:p>
    <w:p w:rsidR="00000000" w:rsidDel="00000000" w:rsidP="00000000" w:rsidRDefault="00000000" w:rsidRPr="00000000" w14:paraId="00000867">
      <w:pPr>
        <w:widowControl w:val="0"/>
        <w:rPr/>
      </w:pPr>
      <w:r w:rsidDel="00000000" w:rsidR="00000000" w:rsidRPr="00000000">
        <w:rPr>
          <w:rtl w:val="0"/>
        </w:rPr>
      </w:r>
    </w:p>
    <w:p w:rsidR="00000000" w:rsidDel="00000000" w:rsidP="00000000" w:rsidRDefault="00000000" w:rsidRPr="00000000" w14:paraId="00000868">
      <w:pPr>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Co-Progettazione Stakeholder</w:t>
      </w:r>
      <w:r w:rsidDel="00000000" w:rsidR="00000000" w:rsidRPr="00000000">
        <w:rPr>
          <w:rtl w:val="0"/>
        </w:rPr>
        <w:t xml:space="preserve">:</w:t>
      </w:r>
    </w:p>
    <w:p w:rsidR="00000000" w:rsidDel="00000000" w:rsidP="00000000" w:rsidRDefault="00000000" w:rsidRPr="00000000" w14:paraId="00000869">
      <w:pPr>
        <w:widowControl w:val="0"/>
        <w:rPr/>
      </w:pPr>
      <w:r w:rsidDel="00000000" w:rsidR="00000000" w:rsidRPr="00000000">
        <w:rPr>
          <w:rtl w:val="0"/>
        </w:rPr>
      </w:r>
    </w:p>
    <w:p w:rsidR="00000000" w:rsidDel="00000000" w:rsidP="00000000" w:rsidRDefault="00000000" w:rsidRPr="00000000" w14:paraId="0000086A">
      <w:pPr>
        <w:numPr>
          <w:ilvl w:val="0"/>
          <w:numId w:val="101"/>
        </w:numPr>
        <w:ind w:left="720" w:hanging="360"/>
        <w:rPr>
          <w:sz w:val="22"/>
          <w:szCs w:val="22"/>
        </w:rPr>
      </w:pPr>
      <w:r w:rsidDel="00000000" w:rsidR="00000000" w:rsidRPr="00000000">
        <w:rPr>
          <w:rFonts w:ascii="Arial Unicode MS" w:cs="Arial Unicode MS" w:eastAsia="Arial Unicode MS" w:hAnsi="Arial Unicode MS"/>
          <w:rtl w:val="0"/>
        </w:rPr>
        <w:t xml:space="preserve">Workshop M+2–M+8 (kick-off, CONOPS, scenario), ≥80% partecipazione cooperativa</w:t>
      </w:r>
    </w:p>
    <w:p w:rsidR="00000000" w:rsidDel="00000000" w:rsidP="00000000" w:rsidRDefault="00000000" w:rsidRPr="00000000" w14:paraId="0000086B">
      <w:pPr>
        <w:numPr>
          <w:ilvl w:val="0"/>
          <w:numId w:val="101"/>
        </w:numPr>
        <w:ind w:left="720" w:hanging="360"/>
        <w:rPr>
          <w:sz w:val="22"/>
          <w:szCs w:val="22"/>
        </w:rPr>
      </w:pPr>
      <w:r w:rsidDel="00000000" w:rsidR="00000000" w:rsidRPr="00000000">
        <w:rPr>
          <w:rFonts w:ascii="Arial Unicode MS" w:cs="Arial Unicode MS" w:eastAsia="Arial Unicode MS" w:hAnsi="Arial Unicode MS"/>
          <w:rtl w:val="0"/>
        </w:rPr>
        <w:t xml:space="preserve">CONOPS v1.0 (M+3) → v2.0 (M+8) iterativo, approvazione PC</w:t>
      </w:r>
    </w:p>
    <w:p w:rsidR="00000000" w:rsidDel="00000000" w:rsidP="00000000" w:rsidRDefault="00000000" w:rsidRPr="00000000" w14:paraId="0000086C">
      <w:pPr>
        <w:widowControl w:val="0"/>
        <w:rPr/>
      </w:pPr>
      <w:r w:rsidDel="00000000" w:rsidR="00000000" w:rsidRPr="00000000">
        <w:rPr>
          <w:rtl w:val="0"/>
        </w:rPr>
      </w:r>
    </w:p>
    <w:p w:rsidR="00000000" w:rsidDel="00000000" w:rsidP="00000000" w:rsidRDefault="00000000" w:rsidRPr="00000000" w14:paraId="0000086D">
      <w:pPr>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Pre-Verifica Regolatoria (Desk)</w:t>
      </w:r>
      <w:r w:rsidDel="00000000" w:rsidR="00000000" w:rsidRPr="00000000">
        <w:rPr>
          <w:rtl w:val="0"/>
        </w:rPr>
        <w:t xml:space="preserve">:</w:t>
      </w:r>
    </w:p>
    <w:p w:rsidR="00000000" w:rsidDel="00000000" w:rsidP="00000000" w:rsidRDefault="00000000" w:rsidRPr="00000000" w14:paraId="0000086E">
      <w:pPr>
        <w:widowControl w:val="0"/>
        <w:rPr/>
      </w:pPr>
      <w:r w:rsidDel="00000000" w:rsidR="00000000" w:rsidRPr="00000000">
        <w:rPr>
          <w:rtl w:val="0"/>
        </w:rPr>
      </w:r>
    </w:p>
    <w:p w:rsidR="00000000" w:rsidDel="00000000" w:rsidP="00000000" w:rsidRDefault="00000000" w:rsidRPr="00000000" w14:paraId="0000086F">
      <w:pPr>
        <w:numPr>
          <w:ilvl w:val="0"/>
          <w:numId w:val="101"/>
        </w:numPr>
        <w:ind w:left="720" w:hanging="360"/>
        <w:rPr>
          <w:sz w:val="22"/>
          <w:szCs w:val="22"/>
        </w:rPr>
      </w:pPr>
      <w:r w:rsidDel="00000000" w:rsidR="00000000" w:rsidRPr="00000000">
        <w:rPr>
          <w:rtl w:val="0"/>
        </w:rPr>
        <w:t xml:space="preserve">Consultazione ENAC SORA pathway M+1–2, risposta M+3–4</w:t>
      </w:r>
    </w:p>
    <w:p w:rsidR="00000000" w:rsidDel="00000000" w:rsidP="00000000" w:rsidRDefault="00000000" w:rsidRPr="00000000" w14:paraId="00000870">
      <w:pPr>
        <w:numPr>
          <w:ilvl w:val="0"/>
          <w:numId w:val="101"/>
        </w:numPr>
        <w:ind w:left="720" w:hanging="360"/>
        <w:rPr>
          <w:sz w:val="22"/>
          <w:szCs w:val="22"/>
        </w:rPr>
      </w:pPr>
      <w:r w:rsidDel="00000000" w:rsidR="00000000" w:rsidRPr="00000000">
        <w:rPr>
          <w:rtl w:val="0"/>
        </w:rPr>
        <w:t xml:space="preserve">AGCOM banda spettro M+1–2, risposta M+2–4</w:t>
      </w:r>
    </w:p>
    <w:p w:rsidR="00000000" w:rsidDel="00000000" w:rsidP="00000000" w:rsidRDefault="00000000" w:rsidRPr="00000000" w14:paraId="00000871">
      <w:pPr>
        <w:numPr>
          <w:ilvl w:val="0"/>
          <w:numId w:val="101"/>
        </w:numPr>
        <w:ind w:left="720" w:hanging="360"/>
        <w:rPr>
          <w:sz w:val="22"/>
          <w:szCs w:val="22"/>
        </w:rPr>
      </w:pPr>
      <w:r w:rsidDel="00000000" w:rsidR="00000000" w:rsidRPr="00000000">
        <w:rPr>
          <w:rtl w:val="0"/>
        </w:rPr>
        <w:t xml:space="preserve">GDPR DPIA preliminare M+4–5, DPO approval M+5</w:t>
      </w:r>
    </w:p>
    <w:p w:rsidR="00000000" w:rsidDel="00000000" w:rsidP="00000000" w:rsidRDefault="00000000" w:rsidRPr="00000000" w14:paraId="00000872">
      <w:pPr>
        <w:widowControl w:val="0"/>
        <w:rPr/>
      </w:pPr>
      <w:r w:rsidDel="00000000" w:rsidR="00000000" w:rsidRPr="00000000">
        <w:rPr>
          <w:rtl w:val="0"/>
        </w:rPr>
      </w:r>
    </w:p>
    <w:p w:rsidR="00000000" w:rsidDel="00000000" w:rsidP="00000000" w:rsidRDefault="00000000" w:rsidRPr="00000000" w14:paraId="00000873">
      <w:pPr>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Architetture Alternative &amp; Trade-Study</w:t>
      </w:r>
      <w:r w:rsidDel="00000000" w:rsidR="00000000" w:rsidRPr="00000000">
        <w:rPr>
          <w:rtl w:val="0"/>
        </w:rPr>
        <w:t xml:space="preserve">:</w:t>
      </w:r>
    </w:p>
    <w:p w:rsidR="00000000" w:rsidDel="00000000" w:rsidP="00000000" w:rsidRDefault="00000000" w:rsidRPr="00000000" w14:paraId="00000874">
      <w:pPr>
        <w:widowControl w:val="0"/>
        <w:rPr/>
      </w:pPr>
      <w:r w:rsidDel="00000000" w:rsidR="00000000" w:rsidRPr="00000000">
        <w:rPr>
          <w:rtl w:val="0"/>
        </w:rPr>
      </w:r>
    </w:p>
    <w:p w:rsidR="00000000" w:rsidDel="00000000" w:rsidP="00000000" w:rsidRDefault="00000000" w:rsidRPr="00000000" w14:paraId="00000875">
      <w:pPr>
        <w:numPr>
          <w:ilvl w:val="0"/>
          <w:numId w:val="101"/>
        </w:numPr>
        <w:ind w:left="720" w:hanging="360"/>
        <w:rPr>
          <w:sz w:val="22"/>
          <w:szCs w:val="22"/>
        </w:rPr>
      </w:pPr>
      <w:r w:rsidDel="00000000" w:rsidR="00000000" w:rsidRPr="00000000">
        <w:rPr>
          <w:rtl w:val="0"/>
        </w:rPr>
        <w:t xml:space="preserve">A0–A4 comparazione, matrice decisionale multi-criterio, A3 VTOL recommended M+8</w:t>
      </w:r>
    </w:p>
    <w:p w:rsidR="00000000" w:rsidDel="00000000" w:rsidP="00000000" w:rsidRDefault="00000000" w:rsidRPr="00000000" w14:paraId="00000876">
      <w:pPr>
        <w:widowControl w:val="0"/>
        <w:rPr/>
      </w:pPr>
      <w:r w:rsidDel="00000000" w:rsidR="00000000" w:rsidRPr="00000000">
        <w:rPr>
          <w:rtl w:val="0"/>
        </w:rPr>
      </w:r>
    </w:p>
    <w:p w:rsidR="00000000" w:rsidDel="00000000" w:rsidP="00000000" w:rsidRDefault="00000000" w:rsidRPr="00000000" w14:paraId="00000877">
      <w:pPr>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Concept Engineering &amp; ICD Preliminare</w:t>
      </w:r>
      <w:r w:rsidDel="00000000" w:rsidR="00000000" w:rsidRPr="00000000">
        <w:rPr>
          <w:rtl w:val="0"/>
        </w:rPr>
        <w:t xml:space="preserve">:</w:t>
      </w:r>
    </w:p>
    <w:p w:rsidR="00000000" w:rsidDel="00000000" w:rsidP="00000000" w:rsidRDefault="00000000" w:rsidRPr="00000000" w14:paraId="00000878">
      <w:pPr>
        <w:widowControl w:val="0"/>
        <w:rPr/>
      </w:pPr>
      <w:r w:rsidDel="00000000" w:rsidR="00000000" w:rsidRPr="00000000">
        <w:rPr>
          <w:rtl w:val="0"/>
        </w:rPr>
      </w:r>
    </w:p>
    <w:p w:rsidR="00000000" w:rsidDel="00000000" w:rsidP="00000000" w:rsidRDefault="00000000" w:rsidRPr="00000000" w14:paraId="00000879">
      <w:pPr>
        <w:numPr>
          <w:ilvl w:val="0"/>
          <w:numId w:val="101"/>
        </w:numPr>
        <w:ind w:left="720" w:hanging="360"/>
        <w:rPr>
          <w:sz w:val="22"/>
          <w:szCs w:val="22"/>
        </w:rPr>
      </w:pPr>
      <w:r w:rsidDel="00000000" w:rsidR="00000000" w:rsidRPr="00000000">
        <w:rPr>
          <w:rFonts w:ascii="Arial Unicode MS" w:cs="Arial Unicode MS" w:eastAsia="Arial Unicode MS" w:hAnsi="Arial Unicode MS"/>
          <w:rtl w:val="0"/>
        </w:rPr>
        <w:t xml:space="preserve">12 interfacce sistema definite, requisiti sussistemi allocati, TRL assessment baseline→target</w:t>
      </w:r>
    </w:p>
    <w:p w:rsidR="00000000" w:rsidDel="00000000" w:rsidP="00000000" w:rsidRDefault="00000000" w:rsidRPr="00000000" w14:paraId="0000087A">
      <w:pPr>
        <w:widowControl w:val="0"/>
        <w:rPr/>
      </w:pPr>
      <w:r w:rsidDel="00000000" w:rsidR="00000000" w:rsidRPr="00000000">
        <w:rPr>
          <w:rtl w:val="0"/>
        </w:rPr>
      </w:r>
    </w:p>
    <w:p w:rsidR="00000000" w:rsidDel="00000000" w:rsidP="00000000" w:rsidRDefault="00000000" w:rsidRPr="00000000" w14:paraId="0000087B">
      <w:pPr>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Deliverable Documentali</w:t>
      </w:r>
      <w:r w:rsidDel="00000000" w:rsidR="00000000" w:rsidRPr="00000000">
        <w:rPr>
          <w:rtl w:val="0"/>
        </w:rPr>
        <w:t xml:space="preserve">:</w:t>
      </w:r>
    </w:p>
    <w:p w:rsidR="00000000" w:rsidDel="00000000" w:rsidP="00000000" w:rsidRDefault="00000000" w:rsidRPr="00000000" w14:paraId="0000087C">
      <w:pPr>
        <w:widowControl w:val="0"/>
        <w:rPr/>
      </w:pPr>
      <w:r w:rsidDel="00000000" w:rsidR="00000000" w:rsidRPr="00000000">
        <w:rPr>
          <w:rtl w:val="0"/>
        </w:rPr>
      </w:r>
    </w:p>
    <w:p w:rsidR="00000000" w:rsidDel="00000000" w:rsidP="00000000" w:rsidRDefault="00000000" w:rsidRPr="00000000" w14:paraId="0000087D">
      <w:pPr>
        <w:numPr>
          <w:ilvl w:val="0"/>
          <w:numId w:val="101"/>
        </w:numPr>
        <w:ind w:left="720" w:hanging="360"/>
        <w:rPr>
          <w:sz w:val="22"/>
          <w:szCs w:val="22"/>
        </w:rPr>
      </w:pPr>
      <w:r w:rsidDel="00000000" w:rsidR="00000000" w:rsidRPr="00000000">
        <w:rPr>
          <w:rtl w:val="0"/>
        </w:rPr>
        <w:t xml:space="preserve">17 items: Piano integrale Cap.1–12, RTM, architetture, CONOPS, fattibilità tecnica, V&amp;V plan, DPIA, costi/roadmap, risk register, atti amministrativi</w:t>
      </w:r>
    </w:p>
    <w:p w:rsidR="00000000" w:rsidDel="00000000" w:rsidP="00000000" w:rsidRDefault="00000000" w:rsidRPr="00000000" w14:paraId="0000087E">
      <w:pPr>
        <w:pStyle w:val="Heading4"/>
        <w:rPr/>
      </w:pPr>
      <w:bookmarkStart w:colFirst="0" w:colLast="0" w:name="_sp9fu47pd0q4" w:id="86"/>
      <w:bookmarkEnd w:id="86"/>
      <w:r w:rsidDel="00000000" w:rsidR="00000000" w:rsidRPr="00000000">
        <w:rPr>
          <w:b w:val="1"/>
          <w:bCs w:val="1"/>
          <w:rtl w:val="0"/>
        </w:rPr>
        <w:t xml:space="preserve">OUT-OF-SCOPE FATTIBILITÀ</w:t>
      </w:r>
      <w:r w:rsidDel="00000000" w:rsidR="00000000" w:rsidRPr="00000000">
        <w:rPr>
          <w:rtl w:val="0"/>
        </w:rPr>
      </w:r>
    </w:p>
    <w:p w:rsidR="00000000" w:rsidDel="00000000" w:rsidP="00000000" w:rsidRDefault="00000000" w:rsidRPr="00000000" w14:paraId="0000087F">
      <w:pPr>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Costruzione Velivoli</w:t>
      </w:r>
      <w:r w:rsidDel="00000000" w:rsidR="00000000" w:rsidRPr="00000000">
        <w:rPr>
          <w:rtl w:val="0"/>
        </w:rPr>
        <w:t xml:space="preserve">:</w:t>
      </w:r>
    </w:p>
    <w:p w:rsidR="00000000" w:rsidDel="00000000" w:rsidP="00000000" w:rsidRDefault="00000000" w:rsidRPr="00000000" w14:paraId="00000880">
      <w:pPr>
        <w:widowControl w:val="0"/>
        <w:rPr/>
      </w:pPr>
      <w:r w:rsidDel="00000000" w:rsidR="00000000" w:rsidRPr="00000000">
        <w:rPr>
          <w:rtl w:val="0"/>
        </w:rPr>
      </w:r>
    </w:p>
    <w:p w:rsidR="00000000" w:rsidDel="00000000" w:rsidP="00000000" w:rsidRDefault="00000000" w:rsidRPr="00000000" w14:paraId="00000881">
      <w:pPr>
        <w:numPr>
          <w:ilvl w:val="0"/>
          <w:numId w:val="101"/>
        </w:numPr>
        <w:ind w:left="720" w:hanging="360"/>
        <w:rPr>
          <w:sz w:val="22"/>
          <w:szCs w:val="22"/>
        </w:rPr>
      </w:pPr>
      <w:r w:rsidDel="00000000" w:rsidR="00000000" w:rsidRPr="00000000">
        <w:rPr>
          <w:rtl w:val="0"/>
        </w:rPr>
        <w:t xml:space="preserve">NO prototipo fisico HALE full-scale, NO assembly avionica custom</w:t>
      </w:r>
    </w:p>
    <w:p w:rsidR="00000000" w:rsidDel="00000000" w:rsidP="00000000" w:rsidRDefault="00000000" w:rsidRPr="00000000" w14:paraId="00000882">
      <w:pPr>
        <w:numPr>
          <w:ilvl w:val="0"/>
          <w:numId w:val="101"/>
        </w:numPr>
        <w:ind w:left="720" w:hanging="360"/>
        <w:rPr>
          <w:sz w:val="22"/>
          <w:szCs w:val="22"/>
        </w:rPr>
      </w:pPr>
      <w:r w:rsidDel="00000000" w:rsidR="00000000" w:rsidRPr="00000000">
        <w:rPr>
          <w:rtl w:val="0"/>
        </w:rPr>
        <w:t xml:space="preserve">Deferrito Fase 4 (M+48+) post-Go/No-Go Fase 1–3</w:t>
      </w:r>
    </w:p>
    <w:p w:rsidR="00000000" w:rsidDel="00000000" w:rsidP="00000000" w:rsidRDefault="00000000" w:rsidRPr="00000000" w14:paraId="00000883">
      <w:pPr>
        <w:widowControl w:val="0"/>
        <w:rPr/>
      </w:pPr>
      <w:r w:rsidDel="00000000" w:rsidR="00000000" w:rsidRPr="00000000">
        <w:rPr>
          <w:rtl w:val="0"/>
        </w:rPr>
      </w:r>
    </w:p>
    <w:p w:rsidR="00000000" w:rsidDel="00000000" w:rsidP="00000000" w:rsidRDefault="00000000" w:rsidRPr="00000000" w14:paraId="00000884">
      <w:pPr>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Operazioni Tattiche Post-M+12</w:t>
      </w:r>
      <w:r w:rsidDel="00000000" w:rsidR="00000000" w:rsidRPr="00000000">
        <w:rPr>
          <w:rtl w:val="0"/>
        </w:rPr>
        <w:t xml:space="preserve">:</w:t>
      </w:r>
    </w:p>
    <w:p w:rsidR="00000000" w:rsidDel="00000000" w:rsidP="00000000" w:rsidRDefault="00000000" w:rsidRPr="00000000" w14:paraId="00000885">
      <w:pPr>
        <w:widowControl w:val="0"/>
        <w:rPr/>
      </w:pPr>
      <w:r w:rsidDel="00000000" w:rsidR="00000000" w:rsidRPr="00000000">
        <w:rPr>
          <w:rtl w:val="0"/>
        </w:rPr>
      </w:r>
    </w:p>
    <w:p w:rsidR="00000000" w:rsidDel="00000000" w:rsidP="00000000" w:rsidRDefault="00000000" w:rsidRPr="00000000" w14:paraId="00000886">
      <w:pPr>
        <w:numPr>
          <w:ilvl w:val="0"/>
          <w:numId w:val="101"/>
        </w:numPr>
        <w:ind w:left="720" w:hanging="360"/>
        <w:rPr>
          <w:sz w:val="22"/>
          <w:szCs w:val="22"/>
        </w:rPr>
      </w:pPr>
      <w:r w:rsidDel="00000000" w:rsidR="00000000" w:rsidRPr="00000000">
        <w:rPr>
          <w:rtl w:val="0"/>
        </w:rPr>
        <w:t xml:space="preserve">Voli ricognizione ordinaria, missioni cooperative, data processing operativo</w:t>
      </w:r>
    </w:p>
    <w:p w:rsidR="00000000" w:rsidDel="00000000" w:rsidP="00000000" w:rsidRDefault="00000000" w:rsidRPr="00000000" w14:paraId="00000887">
      <w:pPr>
        <w:numPr>
          <w:ilvl w:val="0"/>
          <w:numId w:val="101"/>
        </w:numPr>
        <w:ind w:left="720" w:hanging="360"/>
        <w:rPr>
          <w:sz w:val="22"/>
          <w:szCs w:val="22"/>
        </w:rPr>
      </w:pPr>
      <w:r w:rsidDel="00000000" w:rsidR="00000000" w:rsidRPr="00000000">
        <w:rPr>
          <w:rtl w:val="0"/>
        </w:rPr>
        <w:t xml:space="preserve">Sono Fase 1 pilota esecutiva (M+12–M+24), NON fattibilità</w:t>
      </w:r>
    </w:p>
    <w:p w:rsidR="00000000" w:rsidDel="00000000" w:rsidP="00000000" w:rsidRDefault="00000000" w:rsidRPr="00000000" w14:paraId="00000888">
      <w:pPr>
        <w:widowControl w:val="0"/>
        <w:rPr/>
      </w:pPr>
      <w:r w:rsidDel="00000000" w:rsidR="00000000" w:rsidRPr="00000000">
        <w:rPr>
          <w:rtl w:val="0"/>
        </w:rPr>
      </w:r>
    </w:p>
    <w:p w:rsidR="00000000" w:rsidDel="00000000" w:rsidP="00000000" w:rsidRDefault="00000000" w:rsidRPr="00000000" w14:paraId="00000889">
      <w:pPr>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Procurement Esecutivo</w:t>
      </w:r>
      <w:r w:rsidDel="00000000" w:rsidR="00000000" w:rsidRPr="00000000">
        <w:rPr>
          <w:rtl w:val="0"/>
        </w:rPr>
        <w:t xml:space="preserve">:</w:t>
      </w:r>
    </w:p>
    <w:p w:rsidR="00000000" w:rsidDel="00000000" w:rsidP="00000000" w:rsidRDefault="00000000" w:rsidRPr="00000000" w14:paraId="0000088A">
      <w:pPr>
        <w:widowControl w:val="0"/>
        <w:rPr/>
      </w:pPr>
      <w:r w:rsidDel="00000000" w:rsidR="00000000" w:rsidRPr="00000000">
        <w:rPr>
          <w:rtl w:val="0"/>
        </w:rPr>
      </w:r>
    </w:p>
    <w:p w:rsidR="00000000" w:rsidDel="00000000" w:rsidP="00000000" w:rsidRDefault="00000000" w:rsidRPr="00000000" w14:paraId="0000088B">
      <w:pPr>
        <w:numPr>
          <w:ilvl w:val="0"/>
          <w:numId w:val="101"/>
        </w:numPr>
        <w:ind w:left="720" w:hanging="360"/>
        <w:rPr>
          <w:sz w:val="22"/>
          <w:szCs w:val="22"/>
        </w:rPr>
      </w:pPr>
      <w:r w:rsidDel="00000000" w:rsidR="00000000" w:rsidRPr="00000000">
        <w:rPr>
          <w:rtl w:val="0"/>
        </w:rPr>
        <w:t xml:space="preserve">NO RFQ formali, contratti, ordini, receipt inspection</w:t>
      </w:r>
    </w:p>
    <w:p w:rsidR="00000000" w:rsidDel="00000000" w:rsidP="00000000" w:rsidRDefault="00000000" w:rsidRPr="00000000" w14:paraId="0000088C">
      <w:pPr>
        <w:numPr>
          <w:ilvl w:val="0"/>
          <w:numId w:val="101"/>
        </w:numPr>
        <w:ind w:left="720" w:hanging="360"/>
        <w:rPr>
          <w:sz w:val="22"/>
          <w:szCs w:val="22"/>
        </w:rPr>
      </w:pPr>
      <w:r w:rsidDel="00000000" w:rsidR="00000000" w:rsidRPr="00000000">
        <w:rPr>
          <w:rtl w:val="0"/>
        </w:rPr>
        <w:t xml:space="preserve">Pre-vendor engagement concept OK, esecuzione Fase 1 M+2–M+8</w:t>
      </w:r>
    </w:p>
    <w:p w:rsidR="00000000" w:rsidDel="00000000" w:rsidP="00000000" w:rsidRDefault="00000000" w:rsidRPr="00000000" w14:paraId="0000088D">
      <w:pPr>
        <w:widowControl w:val="0"/>
        <w:rPr/>
      </w:pPr>
      <w:r w:rsidDel="00000000" w:rsidR="00000000" w:rsidRPr="00000000">
        <w:rPr>
          <w:rtl w:val="0"/>
        </w:rPr>
      </w:r>
    </w:p>
    <w:p w:rsidR="00000000" w:rsidDel="00000000" w:rsidP="00000000" w:rsidRDefault="00000000" w:rsidRPr="00000000" w14:paraId="0000088E">
      <w:pPr>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Infrastruttura Civile Permanente</w:t>
      </w:r>
      <w:r w:rsidDel="00000000" w:rsidR="00000000" w:rsidRPr="00000000">
        <w:rPr>
          <w:rtl w:val="0"/>
        </w:rPr>
        <w:t xml:space="preserve">:</w:t>
      </w:r>
    </w:p>
    <w:p w:rsidR="00000000" w:rsidDel="00000000" w:rsidP="00000000" w:rsidRDefault="00000000" w:rsidRPr="00000000" w14:paraId="0000088F">
      <w:pPr>
        <w:widowControl w:val="0"/>
        <w:rPr/>
      </w:pPr>
      <w:r w:rsidDel="00000000" w:rsidR="00000000" w:rsidRPr="00000000">
        <w:rPr>
          <w:rtl w:val="0"/>
        </w:rPr>
      </w:r>
    </w:p>
    <w:p w:rsidR="00000000" w:rsidDel="00000000" w:rsidP="00000000" w:rsidRDefault="00000000" w:rsidRPr="00000000" w14:paraId="00000890">
      <w:pPr>
        <w:numPr>
          <w:ilvl w:val="0"/>
          <w:numId w:val="101"/>
        </w:numPr>
        <w:ind w:left="720" w:hanging="360"/>
        <w:rPr>
          <w:sz w:val="22"/>
          <w:szCs w:val="22"/>
        </w:rPr>
      </w:pPr>
      <w:r w:rsidDel="00000000" w:rsidR="00000000" w:rsidRPr="00000000">
        <w:rPr>
          <w:rtl w:val="0"/>
        </w:rPr>
        <w:t xml:space="preserve">NO lavori costruzione GCS, fondamenta antenna, allacciamenti utilities</w:t>
      </w:r>
    </w:p>
    <w:p w:rsidR="00000000" w:rsidDel="00000000" w:rsidP="00000000" w:rsidRDefault="00000000" w:rsidRPr="00000000" w14:paraId="00000891">
      <w:pPr>
        <w:numPr>
          <w:ilvl w:val="0"/>
          <w:numId w:val="101"/>
        </w:numPr>
        <w:ind w:left="720" w:hanging="360"/>
        <w:rPr>
          <w:sz w:val="22"/>
          <w:szCs w:val="22"/>
        </w:rPr>
      </w:pPr>
      <w:r w:rsidDel="00000000" w:rsidR="00000000" w:rsidRPr="00000000">
        <w:rPr>
          <w:rtl w:val="0"/>
        </w:rPr>
        <w:t xml:space="preserve">Fattibilità: scouting/DTM concept M+1–3, esecuzione Fase 1 M+7–M+9</w:t>
      </w:r>
    </w:p>
    <w:p w:rsidR="00000000" w:rsidDel="00000000" w:rsidP="00000000" w:rsidRDefault="00000000" w:rsidRPr="00000000" w14:paraId="00000892">
      <w:pPr>
        <w:widowControl w:val="0"/>
        <w:rPr/>
      </w:pPr>
      <w:r w:rsidDel="00000000" w:rsidR="00000000" w:rsidRPr="00000000">
        <w:rPr>
          <w:rtl w:val="0"/>
        </w:rPr>
      </w:r>
    </w:p>
    <w:p w:rsidR="00000000" w:rsidDel="00000000" w:rsidP="00000000" w:rsidRDefault="00000000" w:rsidRPr="00000000" w14:paraId="0000089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94">
      <w:pPr>
        <w:pStyle w:val="Heading3"/>
        <w:rPr/>
      </w:pPr>
      <w:bookmarkStart w:colFirst="0" w:colLast="0" w:name="_l4gh1o37mgqb" w:id="87"/>
      <w:bookmarkEnd w:id="87"/>
      <w:r w:rsidDel="00000000" w:rsidR="00000000" w:rsidRPr="00000000">
        <w:rPr>
          <w:rtl w:val="0"/>
        </w:rPr>
        <w:t xml:space="preserve">4.9.3 Deliverable Chiave: Chi, Cosa, Quando</w:t>
      </w:r>
    </w:p>
    <w:p w:rsidR="00000000" w:rsidDel="00000000" w:rsidP="00000000" w:rsidRDefault="00000000" w:rsidRPr="00000000" w14:paraId="00000895">
      <w:pPr>
        <w:rPr/>
      </w:pPr>
      <w:r w:rsidDel="00000000" w:rsidR="00000000" w:rsidRPr="00000000">
        <w:rPr>
          <w:b w:val="1"/>
          <w:bCs w:val="1"/>
          <w:rtl w:val="0"/>
        </w:rPr>
        <w:t xml:space="preserve">Figura 4.9.1: Timeline Deliverable Fattibilità vs Gate Decisionali</w:t>
      </w:r>
      <w:r w:rsidDel="00000000" w:rsidR="00000000" w:rsidRPr="00000000">
        <w:rPr>
          <w:rtl w:val="0"/>
        </w:rPr>
      </w:r>
    </w:p>
    <w:p w:rsidR="00000000" w:rsidDel="00000000" w:rsidP="00000000" w:rsidRDefault="00000000" w:rsidRPr="00000000" w14:paraId="00000896">
      <w:pPr>
        <w:widowControl w:val="0"/>
        <w:rPr/>
      </w:pPr>
      <w:r w:rsidDel="00000000" w:rsidR="00000000" w:rsidRPr="00000000">
        <w:rPr>
          <w:rtl w:val="0"/>
        </w:rPr>
      </w:r>
    </w:p>
    <w:p w:rsidR="00000000" w:rsidDel="00000000" w:rsidP="00000000" w:rsidRDefault="00000000" w:rsidRPr="00000000" w14:paraId="00000897">
      <w:pPr>
        <w:rPr>
          <w:rFonts w:ascii="Roboto Mono" w:cs="Roboto Mono" w:eastAsia="Roboto Mono" w:hAnsi="Roboto Mono"/>
          <w:sz w:val="18"/>
          <w:szCs w:val="18"/>
        </w:rPr>
      </w:pPr>
      <w:r w:rsidDel="00000000" w:rsidR="00000000" w:rsidRPr="00000000">
        <w:rPr>
          <w:rtl w:val="0"/>
        </w:rPr>
        <w:t xml:space="preserve"></w:t>
      </w:r>
      <w:r w:rsidDel="00000000" w:rsidR="00000000" w:rsidRPr="00000000">
        <w:rPr>
          <w:rFonts w:ascii="Roboto Mono" w:cs="Roboto Mono" w:eastAsia="Roboto Mono" w:hAnsi="Roboto Mono"/>
          <w:color w:val="188038"/>
          <w:sz w:val="18"/>
          <w:szCs w:val="18"/>
          <w:rtl w:val="0"/>
        </w:rPr>
        <w:t xml:space="preserve">M+0</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M+3─M+4</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M+8</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M+10-M+11</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M+12</w:t>
      </w:r>
      <w:r w:rsidDel="00000000" w:rsidR="00000000" w:rsidRPr="00000000">
        <w:rPr>
          <w:rtl w:val="0"/>
        </w:rPr>
      </w:r>
    </w:p>
    <w:p w:rsidR="00000000" w:rsidDel="00000000" w:rsidP="00000000" w:rsidRDefault="00000000" w:rsidRPr="00000000" w14:paraId="00000898">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Kick-off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Interim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Gate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Design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Ready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Go/No-Go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Fase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Start</w:t>
      </w:r>
      <w:r w:rsidDel="00000000" w:rsidR="00000000" w:rsidRPr="00000000">
        <w:rPr>
          <w:rtl w:val="0"/>
        </w:rPr>
      </w:r>
    </w:p>
    <w:p w:rsidR="00000000" w:rsidDel="00000000" w:rsidP="00000000" w:rsidRDefault="00000000" w:rsidRPr="00000000" w14:paraId="00000899">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MOA/MOU</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Energy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M+3</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RTM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final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All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8</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Procurement</w:t>
      </w:r>
      <w:r w:rsidDel="00000000" w:rsidR="00000000" w:rsidRPr="00000000">
        <w:rPr>
          <w:rtl w:val="0"/>
        </w:rPr>
      </w:r>
    </w:p>
    <w:p w:rsidR="00000000" w:rsidDel="00000000" w:rsidP="00000000" w:rsidRDefault="00000000" w:rsidRPr="00000000" w14:paraId="0000089A">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RACI</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Matrix</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Link</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Budget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M+3</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Trade-off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CRIT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pass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GCS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setup</w:t>
      </w:r>
      <w:r w:rsidDel="00000000" w:rsidR="00000000" w:rsidRPr="00000000">
        <w:rPr>
          <w:rtl w:val="0"/>
        </w:rPr>
      </w:r>
    </w:p>
    <w:p w:rsidR="00000000" w:rsidDel="00000000" w:rsidP="00000000" w:rsidRDefault="00000000" w:rsidRPr="00000000" w14:paraId="0000089B">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Risk</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Baseline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ENAC</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feedback</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M+4</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CONOPS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v2.0</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Gate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memo</w:t>
      </w:r>
      <w:r w:rsidDel="00000000" w:rsidR="00000000" w:rsidRPr="00000000">
        <w:rPr>
          <w:rtl w:val="0"/>
        </w:rPr>
      </w:r>
    </w:p>
    <w:p w:rsidR="00000000" w:rsidDel="00000000" w:rsidP="00000000" w:rsidRDefault="00000000" w:rsidRPr="00000000" w14:paraId="0000089C">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Tech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Team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Start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RTM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draft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80%</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DPIA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Regione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DG</w:t>
      </w:r>
      <w:r w:rsidDel="00000000" w:rsidR="00000000" w:rsidRPr="00000000">
        <w:rPr>
          <w:rtl w:val="0"/>
        </w:rPr>
      </w:r>
    </w:p>
    <w:p w:rsidR="00000000" w:rsidDel="00000000" w:rsidP="00000000" w:rsidRDefault="00000000" w:rsidRPr="00000000" w14:paraId="0000089D">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AGCOM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M+2-4</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Costi</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final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Decision</w:t>
      </w:r>
      <w:r w:rsidDel="00000000" w:rsidR="00000000" w:rsidRPr="00000000">
        <w:rPr>
          <w:rtl w:val="0"/>
        </w:rPr>
      </w:r>
    </w:p>
    <w:p w:rsidR="00000000" w:rsidDel="00000000" w:rsidP="00000000" w:rsidRDefault="00000000" w:rsidRPr="00000000" w14:paraId="0000089E">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Fattibilità</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tl w:val="0"/>
        </w:rPr>
      </w:r>
    </w:p>
    <w:p w:rsidR="00000000" w:rsidDel="00000000" w:rsidP="00000000" w:rsidRDefault="00000000" w:rsidRPr="00000000" w14:paraId="0000089F">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V&amp;V</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plan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tl w:val="0"/>
        </w:rPr>
      </w:r>
    </w:p>
    <w:p w:rsidR="00000000" w:rsidDel="00000000" w:rsidP="00000000" w:rsidRDefault="00000000" w:rsidRPr="00000000" w14:paraId="000008A0">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Budget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approved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tl w:val="0"/>
        </w:rPr>
      </w:r>
    </w:p>
    <w:p w:rsidR="00000000" w:rsidDel="00000000" w:rsidP="00000000" w:rsidRDefault="00000000" w:rsidRPr="00000000" w14:paraId="000008A1">
      <w:pPr>
        <w:widowControl w:val="0"/>
        <w:rPr/>
      </w:pPr>
      <w:r w:rsidDel="00000000" w:rsidR="00000000" w:rsidRPr="00000000">
        <w:rPr>
          <w:rtl w:val="0"/>
        </w:rPr>
        <w:t xml:space="preserve"></w:t>
      </w:r>
    </w:p>
    <w:p w:rsidR="00000000" w:rsidDel="00000000" w:rsidP="00000000" w:rsidRDefault="00000000" w:rsidRPr="00000000" w14:paraId="000008A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A3">
      <w:pPr>
        <w:pStyle w:val="Heading3"/>
        <w:rPr/>
      </w:pPr>
      <w:bookmarkStart w:colFirst="0" w:colLast="0" w:name="_7iqmcobn4rts" w:id="88"/>
      <w:bookmarkEnd w:id="88"/>
      <w:r w:rsidDel="00000000" w:rsidR="00000000" w:rsidRPr="00000000">
        <w:rPr>
          <w:rFonts w:ascii="Arial Unicode MS" w:cs="Arial Unicode MS" w:eastAsia="Arial Unicode MS" w:hAnsi="Arial Unicode MS"/>
          <w:rtl w:val="0"/>
        </w:rPr>
        <w:t xml:space="preserve">4.9.4 Tracciabilità Completa: Requisiti → Deliverable → Verifica</w:t>
      </w:r>
    </w:p>
    <w:p w:rsidR="00000000" w:rsidDel="00000000" w:rsidP="00000000" w:rsidRDefault="00000000" w:rsidRPr="00000000" w14:paraId="000008A4">
      <w:pPr>
        <w:rPr/>
      </w:pPr>
      <w:r w:rsidDel="00000000" w:rsidR="00000000" w:rsidRPr="00000000">
        <w:rPr>
          <w:rFonts w:ascii="Arial Unicode MS" w:cs="Arial Unicode MS" w:eastAsia="Arial Unicode MS" w:hAnsi="Arial Unicode MS"/>
          <w:b w:val="1"/>
          <w:bCs w:val="1"/>
          <w:rtl w:val="0"/>
        </w:rPr>
        <w:t xml:space="preserve">Tabella 4.9.1: Mapping CRIT-xx → Deliverable Cap.4.3 → V&amp;V Cap.7</w:t>
      </w:r>
      <w:r w:rsidDel="00000000" w:rsidR="00000000" w:rsidRPr="00000000">
        <w:rPr>
          <w:rtl w:val="0"/>
        </w:rPr>
      </w:r>
    </w:p>
    <w:p w:rsidR="00000000" w:rsidDel="00000000" w:rsidP="00000000" w:rsidRDefault="00000000" w:rsidRPr="00000000" w14:paraId="000008A5">
      <w:pPr>
        <w:widowControl w:val="0"/>
        <w:rPr/>
      </w:pPr>
      <w:r w:rsidDel="00000000" w:rsidR="00000000" w:rsidRPr="00000000">
        <w:rPr>
          <w:rtl w:val="0"/>
        </w:rPr>
      </w:r>
    </w:p>
    <w:tbl>
      <w:tblPr>
        <w:tblStyle w:val="Table18"/>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5.8"/>
        <w:gridCol w:w="1805.8"/>
        <w:gridCol w:w="1805.8"/>
        <w:gridCol w:w="1805.8"/>
        <w:gridCol w:w="1805.8"/>
        <w:tblGridChange w:id="0">
          <w:tblGrid>
            <w:gridCol w:w="1805.8"/>
            <w:gridCol w:w="1805.8"/>
            <w:gridCol w:w="1805.8"/>
            <w:gridCol w:w="1805.8"/>
            <w:gridCol w:w="1805.8"/>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8A6">
            <w:pPr>
              <w:rPr>
                <w:b w:val="1"/>
                <w:bCs w:val="1"/>
              </w:rPr>
            </w:pPr>
            <w:r w:rsidDel="00000000" w:rsidR="00000000" w:rsidRPr="00000000">
              <w:rPr>
                <w:b w:val="1"/>
                <w:bCs w:val="1"/>
                <w:rtl w:val="0"/>
              </w:rPr>
              <w:t xml:space="preserve">CRIT</w:t>
            </w:r>
          </w:p>
        </w:tc>
        <w:tc>
          <w:tcPr>
            <w:shd w:fill="auto" w:val="clear"/>
            <w:tcMar>
              <w:top w:w="100.0" w:type="dxa"/>
              <w:left w:w="100.0" w:type="dxa"/>
              <w:bottom w:w="100.0" w:type="dxa"/>
              <w:right w:w="100.0" w:type="dxa"/>
            </w:tcMar>
            <w:vAlign w:val="top"/>
          </w:tcPr>
          <w:p w:rsidR="00000000" w:rsidDel="00000000" w:rsidP="00000000" w:rsidRDefault="00000000" w:rsidRPr="00000000" w14:paraId="000008A7">
            <w:pPr>
              <w:rPr>
                <w:b w:val="1"/>
                <w:bCs w:val="1"/>
              </w:rPr>
            </w:pPr>
            <w:r w:rsidDel="00000000" w:rsidR="00000000" w:rsidRPr="00000000">
              <w:rPr>
                <w:b w:val="1"/>
                <w:bCs w:val="1"/>
                <w:rtl w:val="0"/>
              </w:rPr>
              <w:t xml:space="preserve">Descrizione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8A8">
            <w:pPr>
              <w:rPr>
                <w:b w:val="1"/>
                <w:bCs w:val="1"/>
              </w:rPr>
            </w:pPr>
            <w:r w:rsidDel="00000000" w:rsidR="00000000" w:rsidRPr="00000000">
              <w:rPr>
                <w:b w:val="1"/>
                <w:bCs w:val="1"/>
                <w:rtl w:val="0"/>
              </w:rPr>
              <w:t xml:space="preserve">Deliverable Fattibilità</w:t>
            </w:r>
          </w:p>
        </w:tc>
        <w:tc>
          <w:tcPr>
            <w:shd w:fill="auto" w:val="clear"/>
            <w:tcMar>
              <w:top w:w="100.0" w:type="dxa"/>
              <w:left w:w="100.0" w:type="dxa"/>
              <w:bottom w:w="100.0" w:type="dxa"/>
              <w:right w:w="100.0" w:type="dxa"/>
            </w:tcMar>
            <w:vAlign w:val="top"/>
          </w:tcPr>
          <w:p w:rsidR="00000000" w:rsidDel="00000000" w:rsidP="00000000" w:rsidRDefault="00000000" w:rsidRPr="00000000" w14:paraId="000008A9">
            <w:pPr>
              <w:rPr>
                <w:b w:val="1"/>
                <w:bCs w:val="1"/>
              </w:rPr>
            </w:pPr>
            <w:r w:rsidDel="00000000" w:rsidR="00000000" w:rsidRPr="00000000">
              <w:rPr>
                <w:b w:val="1"/>
                <w:bCs w:val="1"/>
                <w:rtl w:val="0"/>
              </w:rPr>
              <w:t xml:space="preserve">Verifica V&amp;V (Cap.7)</w:t>
            </w:r>
          </w:p>
        </w:tc>
        <w:tc>
          <w:tcPr>
            <w:shd w:fill="auto" w:val="clear"/>
            <w:tcMar>
              <w:top w:w="100.0" w:type="dxa"/>
              <w:left w:w="100.0" w:type="dxa"/>
              <w:bottom w:w="100.0" w:type="dxa"/>
              <w:right w:w="100.0" w:type="dxa"/>
            </w:tcMar>
            <w:vAlign w:val="top"/>
          </w:tcPr>
          <w:p w:rsidR="00000000" w:rsidDel="00000000" w:rsidP="00000000" w:rsidRDefault="00000000" w:rsidRPr="00000000" w14:paraId="000008AA">
            <w:pPr>
              <w:rPr>
                <w:b w:val="1"/>
                <w:bCs w:val="1"/>
              </w:rPr>
            </w:pPr>
            <w:r w:rsidDel="00000000" w:rsidR="00000000" w:rsidRPr="00000000">
              <w:rPr>
                <w:b w:val="1"/>
                <w:bCs w:val="1"/>
                <w:rtl w:val="0"/>
              </w:rPr>
              <w:t xml:space="preserve">Gate Chiusura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AB">
            <w:pPr>
              <w:rPr/>
            </w:pPr>
            <w:r w:rsidDel="00000000" w:rsidR="00000000" w:rsidRPr="00000000">
              <w:rPr>
                <w:b w:val="1"/>
                <w:bCs w:val="1"/>
                <w:rtl w:val="0"/>
              </w:rPr>
              <w:t xml:space="preserve">CRIT-01</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AC">
            <w:pPr>
              <w:rPr/>
            </w:pPr>
            <w:r w:rsidDel="00000000" w:rsidR="00000000" w:rsidRPr="00000000">
              <w:rPr>
                <w:rFonts w:ascii="Arial Unicode MS" w:cs="Arial Unicode MS" w:eastAsia="Arial Unicode MS" w:hAnsi="Arial Unicode MS"/>
                <w:rtl w:val="0"/>
              </w:rPr>
              <w:t xml:space="preserve">Energia ≥6h invernale VTOL @ -5°C</w:t>
            </w:r>
          </w:p>
        </w:tc>
        <w:tc>
          <w:tcPr>
            <w:shd w:fill="auto" w:val="clear"/>
            <w:tcMar>
              <w:top w:w="100.0" w:type="dxa"/>
              <w:left w:w="100.0" w:type="dxa"/>
              <w:bottom w:w="100.0" w:type="dxa"/>
              <w:right w:w="100.0" w:type="dxa"/>
            </w:tcMar>
            <w:vAlign w:val="top"/>
          </w:tcPr>
          <w:p w:rsidR="00000000" w:rsidDel="00000000" w:rsidP="00000000" w:rsidRDefault="00000000" w:rsidRPr="00000000" w14:paraId="000008AD">
            <w:pPr>
              <w:rPr/>
            </w:pPr>
            <w:r w:rsidDel="00000000" w:rsidR="00000000" w:rsidRPr="00000000">
              <w:rPr>
                <w:rtl w:val="0"/>
              </w:rPr>
              <w:t xml:space="preserve">DEL-FATT-06 (Modellazione) + DEL-FATT-05 (Fattibilità tecnica)</w:t>
            </w:r>
          </w:p>
        </w:tc>
        <w:tc>
          <w:tcPr>
            <w:shd w:fill="auto" w:val="clear"/>
            <w:tcMar>
              <w:top w:w="100.0" w:type="dxa"/>
              <w:left w:w="100.0" w:type="dxa"/>
              <w:bottom w:w="100.0" w:type="dxa"/>
              <w:right w:w="100.0" w:type="dxa"/>
            </w:tcMar>
            <w:vAlign w:val="top"/>
          </w:tcPr>
          <w:p w:rsidR="00000000" w:rsidDel="00000000" w:rsidP="00000000" w:rsidRDefault="00000000" w:rsidRPr="00000000" w14:paraId="000008AE">
            <w:pPr>
              <w:rPr/>
            </w:pPr>
            <w:r w:rsidDel="00000000" w:rsidR="00000000" w:rsidRPr="00000000">
              <w:rPr>
                <w:rtl w:val="0"/>
              </w:rPr>
              <w:t xml:space="preserve">V&amp;V-6A-01 (Lab battery test M+5) + V&amp;V-6A-02 (field demo M+9)</w:t>
            </w:r>
          </w:p>
        </w:tc>
        <w:tc>
          <w:tcPr>
            <w:shd w:fill="auto" w:val="clear"/>
            <w:tcMar>
              <w:top w:w="100.0" w:type="dxa"/>
              <w:left w:w="100.0" w:type="dxa"/>
              <w:bottom w:w="100.0" w:type="dxa"/>
              <w:right w:w="100.0" w:type="dxa"/>
            </w:tcMar>
            <w:vAlign w:val="top"/>
          </w:tcPr>
          <w:p w:rsidR="00000000" w:rsidDel="00000000" w:rsidP="00000000" w:rsidRDefault="00000000" w:rsidRPr="00000000" w14:paraId="000008AF">
            <w:pPr>
              <w:rPr/>
            </w:pPr>
            <w:r w:rsidDel="00000000" w:rsidR="00000000" w:rsidRPr="00000000">
              <w:rPr>
                <w:rFonts w:ascii="Arial Unicode MS" w:cs="Arial Unicode MS" w:eastAsia="Arial Unicode MS" w:hAnsi="Arial Unicode MS"/>
                <w:rtl w:val="0"/>
              </w:rPr>
              <w:t xml:space="preserve">M+5 lab OK, M+9 field validation &lt;10% delta vs model → </w:t>
            </w:r>
            <w:r w:rsidDel="00000000" w:rsidR="00000000" w:rsidRPr="00000000">
              <w:rPr>
                <w:b w:val="1"/>
                <w:bCs w:val="1"/>
                <w:rtl w:val="0"/>
              </w:rPr>
              <w:t xml:space="preserve">PASS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B0">
            <w:pPr>
              <w:rPr/>
            </w:pPr>
            <w:r w:rsidDel="00000000" w:rsidR="00000000" w:rsidRPr="00000000">
              <w:rPr>
                <w:b w:val="1"/>
                <w:bCs w:val="1"/>
                <w:rtl w:val="0"/>
              </w:rPr>
              <w:t xml:space="preserve">CRIT-02</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B1">
            <w:pPr>
              <w:rPr/>
            </w:pPr>
            <w:r w:rsidDel="00000000" w:rsidR="00000000" w:rsidRPr="00000000">
              <w:rPr>
                <w:rFonts w:ascii="Arial Unicode MS" w:cs="Arial Unicode MS" w:eastAsia="Arial Unicode MS" w:hAnsi="Arial Unicode MS"/>
                <w:rtl w:val="0"/>
              </w:rPr>
              <w:t xml:space="preserve">Latenza GCS↔aircraft &lt;100ms mediana</w:t>
            </w:r>
          </w:p>
        </w:tc>
        <w:tc>
          <w:tcPr>
            <w:shd w:fill="auto" w:val="clear"/>
            <w:tcMar>
              <w:top w:w="100.0" w:type="dxa"/>
              <w:left w:w="100.0" w:type="dxa"/>
              <w:bottom w:w="100.0" w:type="dxa"/>
              <w:right w:w="100.0" w:type="dxa"/>
            </w:tcMar>
            <w:vAlign w:val="top"/>
          </w:tcPr>
          <w:p w:rsidR="00000000" w:rsidDel="00000000" w:rsidP="00000000" w:rsidRDefault="00000000" w:rsidRPr="00000000" w14:paraId="000008B2">
            <w:pPr>
              <w:rPr/>
            </w:pPr>
            <w:r w:rsidDel="00000000" w:rsidR="00000000" w:rsidRPr="00000000">
              <w:rPr>
                <w:rtl w:val="0"/>
              </w:rPr>
              <w:t xml:space="preserve">DEL-FATT-04 (CONOPS), DEL-FATT-06 (link budget model)</w:t>
            </w:r>
          </w:p>
        </w:tc>
        <w:tc>
          <w:tcPr>
            <w:shd w:fill="auto" w:val="clear"/>
            <w:tcMar>
              <w:top w:w="100.0" w:type="dxa"/>
              <w:left w:w="100.0" w:type="dxa"/>
              <w:bottom w:w="100.0" w:type="dxa"/>
              <w:right w:w="100.0" w:type="dxa"/>
            </w:tcMar>
            <w:vAlign w:val="top"/>
          </w:tcPr>
          <w:p w:rsidR="00000000" w:rsidDel="00000000" w:rsidP="00000000" w:rsidRDefault="00000000" w:rsidRPr="00000000" w14:paraId="000008B3">
            <w:pPr>
              <w:rPr/>
            </w:pPr>
            <w:r w:rsidDel="00000000" w:rsidR="00000000" w:rsidRPr="00000000">
              <w:rPr>
                <w:rtl w:val="0"/>
              </w:rPr>
              <w:t xml:space="preserve">V&amp;V-6A-03 (RF link budget M+3 modello) + V&amp;V-6A-03b (field RSSI M+9)</w:t>
            </w:r>
          </w:p>
        </w:tc>
        <w:tc>
          <w:tcPr>
            <w:shd w:fill="auto" w:val="clear"/>
            <w:tcMar>
              <w:top w:w="100.0" w:type="dxa"/>
              <w:left w:w="100.0" w:type="dxa"/>
              <w:bottom w:w="100.0" w:type="dxa"/>
              <w:right w:w="100.0" w:type="dxa"/>
            </w:tcMar>
            <w:vAlign w:val="top"/>
          </w:tcPr>
          <w:p w:rsidR="00000000" w:rsidDel="00000000" w:rsidP="00000000" w:rsidRDefault="00000000" w:rsidRPr="00000000" w14:paraId="000008B4">
            <w:pPr>
              <w:rPr/>
            </w:pPr>
            <w:r w:rsidDel="00000000" w:rsidR="00000000" w:rsidRPr="00000000">
              <w:rPr>
                <w:rFonts w:ascii="Arial Unicode MS" w:cs="Arial Unicode MS" w:eastAsia="Arial Unicode MS" w:hAnsi="Arial Unicode MS"/>
                <w:rtl w:val="0"/>
              </w:rPr>
              <w:t xml:space="preserve">M+3 calcolato OK, M+9 field &lt;100ms mediana → </w:t>
            </w:r>
            <w:r w:rsidDel="00000000" w:rsidR="00000000" w:rsidRPr="00000000">
              <w:rPr>
                <w:b w:val="1"/>
                <w:bCs w:val="1"/>
                <w:rtl w:val="0"/>
              </w:rPr>
              <w:t xml:space="preserve">PASS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B5">
            <w:pPr>
              <w:rPr/>
            </w:pPr>
            <w:r w:rsidDel="00000000" w:rsidR="00000000" w:rsidRPr="00000000">
              <w:rPr>
                <w:b w:val="1"/>
                <w:bCs w:val="1"/>
                <w:rtl w:val="0"/>
              </w:rPr>
              <w:t xml:space="preserve">CRIT-03</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B6">
            <w:pPr>
              <w:rPr/>
            </w:pPr>
            <w:r w:rsidDel="00000000" w:rsidR="00000000" w:rsidRPr="00000000">
              <w:rPr>
                <w:rtl w:val="0"/>
              </w:rPr>
              <w:t xml:space="preserve">Copertura 90% perimetro Pentema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8B7">
            <w:pPr>
              <w:rPr/>
            </w:pPr>
            <w:r w:rsidDel="00000000" w:rsidR="00000000" w:rsidRPr="00000000">
              <w:rPr>
                <w:rtl w:val="0"/>
              </w:rPr>
              <w:t xml:space="preserve">DEL-FATT-06 (propagazione DTM), DEL-FATT-05 (fattibilità)</w:t>
            </w:r>
          </w:p>
        </w:tc>
        <w:tc>
          <w:tcPr>
            <w:shd w:fill="auto" w:val="clear"/>
            <w:tcMar>
              <w:top w:w="100.0" w:type="dxa"/>
              <w:left w:w="100.0" w:type="dxa"/>
              <w:bottom w:w="100.0" w:type="dxa"/>
              <w:right w:w="100.0" w:type="dxa"/>
            </w:tcMar>
            <w:vAlign w:val="top"/>
          </w:tcPr>
          <w:p w:rsidR="00000000" w:rsidDel="00000000" w:rsidP="00000000" w:rsidRDefault="00000000" w:rsidRPr="00000000" w14:paraId="000008B8">
            <w:pPr>
              <w:rPr/>
            </w:pPr>
            <w:r w:rsidDel="00000000" w:rsidR="00000000" w:rsidRPr="00000000">
              <w:rPr>
                <w:rtl w:val="0"/>
              </w:rPr>
              <w:t xml:space="preserve">V&amp;V-6A-02 (field coverage survey M+9, 5 siti RSSI map)</w:t>
            </w:r>
          </w:p>
        </w:tc>
        <w:tc>
          <w:tcPr>
            <w:shd w:fill="auto" w:val="clear"/>
            <w:tcMar>
              <w:top w:w="100.0" w:type="dxa"/>
              <w:left w:w="100.0" w:type="dxa"/>
              <w:bottom w:w="100.0" w:type="dxa"/>
              <w:right w:w="100.0" w:type="dxa"/>
            </w:tcMar>
            <w:vAlign w:val="top"/>
          </w:tcPr>
          <w:p w:rsidR="00000000" w:rsidDel="00000000" w:rsidP="00000000" w:rsidRDefault="00000000" w:rsidRPr="00000000" w14:paraId="000008B9">
            <w:pPr>
              <w:rPr/>
            </w:pPr>
            <w:r w:rsidDel="00000000" w:rsidR="00000000" w:rsidRPr="00000000">
              <w:rPr>
                <w:rFonts w:ascii="Arial Unicode MS" w:cs="Arial Unicode MS" w:eastAsia="Arial Unicode MS" w:hAnsi="Arial Unicode MS"/>
                <w:rtl w:val="0"/>
              </w:rPr>
              <w:t xml:space="preserve">M+3 model ≥90%, M+9 field ≥80% validation → </w:t>
            </w:r>
            <w:r w:rsidDel="00000000" w:rsidR="00000000" w:rsidRPr="00000000">
              <w:rPr>
                <w:b w:val="1"/>
                <w:bCs w:val="1"/>
                <w:rtl w:val="0"/>
              </w:rPr>
              <w:t xml:space="preserve">PASS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BA">
            <w:pPr>
              <w:rPr/>
            </w:pPr>
            <w:r w:rsidDel="00000000" w:rsidR="00000000" w:rsidRPr="00000000">
              <w:rPr>
                <w:b w:val="1"/>
                <w:bCs w:val="1"/>
                <w:rtl w:val="0"/>
              </w:rPr>
              <w:t xml:space="preserve">CRIT-04</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BB">
            <w:pPr>
              <w:rPr/>
            </w:pPr>
            <w:r w:rsidDel="00000000" w:rsidR="00000000" w:rsidRPr="00000000">
              <w:rPr>
                <w:rFonts w:ascii="Arial Unicode MS" w:cs="Arial Unicode MS" w:eastAsia="Arial Unicode MS" w:hAnsi="Arial Unicode MS"/>
                <w:rtl w:val="0"/>
              </w:rPr>
              <w:t xml:space="preserve">SRL ≥4 (Model-Validated) completezza design</w:t>
            </w:r>
          </w:p>
        </w:tc>
        <w:tc>
          <w:tcPr>
            <w:shd w:fill="auto" w:val="clear"/>
            <w:tcMar>
              <w:top w:w="100.0" w:type="dxa"/>
              <w:left w:w="100.0" w:type="dxa"/>
              <w:bottom w:w="100.0" w:type="dxa"/>
              <w:right w:w="100.0" w:type="dxa"/>
            </w:tcMar>
            <w:vAlign w:val="top"/>
          </w:tcPr>
          <w:p w:rsidR="00000000" w:rsidDel="00000000" w:rsidP="00000000" w:rsidRDefault="00000000" w:rsidRPr="00000000" w14:paraId="000008BC">
            <w:pPr>
              <w:rPr/>
            </w:pPr>
            <w:r w:rsidDel="00000000" w:rsidR="00000000" w:rsidRPr="00000000">
              <w:rPr>
                <w:rtl w:val="0"/>
              </w:rPr>
              <w:t xml:space="preserve">DEL-FATT-01 (Piano integrale), DEL-FATT-02 (RTM), DEL-FATT-03 (architetture), DEL-FATT-05/06/07/08 (spec subsystem)</w:t>
            </w:r>
          </w:p>
        </w:tc>
        <w:tc>
          <w:tcPr>
            <w:shd w:fill="auto" w:val="clear"/>
            <w:tcMar>
              <w:top w:w="100.0" w:type="dxa"/>
              <w:left w:w="100.0" w:type="dxa"/>
              <w:bottom w:w="100.0" w:type="dxa"/>
              <w:right w:w="100.0" w:type="dxa"/>
            </w:tcMar>
            <w:vAlign w:val="top"/>
          </w:tcPr>
          <w:p w:rsidR="00000000" w:rsidDel="00000000" w:rsidP="00000000" w:rsidRDefault="00000000" w:rsidRPr="00000000" w14:paraId="000008BD">
            <w:pPr>
              <w:rPr/>
            </w:pPr>
            <w:r w:rsidDel="00000000" w:rsidR="00000000" w:rsidRPr="00000000">
              <w:rPr>
                <w:rtl w:val="0"/>
              </w:rPr>
              <w:t xml:space="preserve">V&amp;V-6A-05 (Document review M+3/M+8 audit SRL)</w:t>
            </w:r>
          </w:p>
        </w:tc>
        <w:tc>
          <w:tcPr>
            <w:shd w:fill="auto" w:val="clear"/>
            <w:tcMar>
              <w:top w:w="100.0" w:type="dxa"/>
              <w:left w:w="100.0" w:type="dxa"/>
              <w:bottom w:w="100.0" w:type="dxa"/>
              <w:right w:w="100.0" w:type="dxa"/>
            </w:tcMar>
            <w:vAlign w:val="top"/>
          </w:tcPr>
          <w:p w:rsidR="00000000" w:rsidDel="00000000" w:rsidP="00000000" w:rsidRDefault="00000000" w:rsidRPr="00000000" w14:paraId="000008BE">
            <w:pPr>
              <w:rPr/>
            </w:pPr>
            <w:r w:rsidDel="00000000" w:rsidR="00000000" w:rsidRPr="00000000">
              <w:rPr>
                <w:rFonts w:ascii="Arial Unicode MS" w:cs="Arial Unicode MS" w:eastAsia="Arial Unicode MS" w:hAnsi="Arial Unicode MS"/>
                <w:rtl w:val="0"/>
              </w:rPr>
              <w:t xml:space="preserve">SRL assessment M+10: CONOPS ✅, arch breakdown ✅, ICD ✅, models ✅, DPIA ✅ → </w:t>
            </w:r>
            <w:r w:rsidDel="00000000" w:rsidR="00000000" w:rsidRPr="00000000">
              <w:rPr>
                <w:b w:val="1"/>
                <w:bCs w:val="1"/>
                <w:rtl w:val="0"/>
              </w:rPr>
              <w:t xml:space="preserve">SRL 4 Achieved</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BF">
            <w:pPr>
              <w:rPr/>
            </w:pPr>
            <w:r w:rsidDel="00000000" w:rsidR="00000000" w:rsidRPr="00000000">
              <w:rPr>
                <w:b w:val="1"/>
                <w:bCs w:val="1"/>
                <w:rtl w:val="0"/>
              </w:rPr>
              <w:t xml:space="preserve">CRIT-05</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C0">
            <w:pPr>
              <w:rPr/>
            </w:pPr>
            <w:r w:rsidDel="00000000" w:rsidR="00000000" w:rsidRPr="00000000">
              <w:rPr>
                <w:rtl w:val="0"/>
              </w:rPr>
              <w:t xml:space="preserve">MOA sito GCS, autorità approval</w:t>
            </w:r>
          </w:p>
        </w:tc>
        <w:tc>
          <w:tcPr>
            <w:shd w:fill="auto" w:val="clear"/>
            <w:tcMar>
              <w:top w:w="100.0" w:type="dxa"/>
              <w:left w:w="100.0" w:type="dxa"/>
              <w:bottom w:w="100.0" w:type="dxa"/>
              <w:right w:w="100.0" w:type="dxa"/>
            </w:tcMar>
            <w:vAlign w:val="top"/>
          </w:tcPr>
          <w:p w:rsidR="00000000" w:rsidDel="00000000" w:rsidP="00000000" w:rsidRDefault="00000000" w:rsidRPr="00000000" w14:paraId="000008C1">
            <w:pPr>
              <w:rPr/>
            </w:pPr>
            <w:r w:rsidDel="00000000" w:rsidR="00000000" w:rsidRPr="00000000">
              <w:rPr>
                <w:rtl w:val="0"/>
              </w:rPr>
              <w:t xml:space="preserve">DEL-FATT-11 (MOA/MOU sottoscritti)</w:t>
            </w:r>
          </w:p>
        </w:tc>
        <w:tc>
          <w:tcPr>
            <w:shd w:fill="auto" w:val="clear"/>
            <w:tcMar>
              <w:top w:w="100.0" w:type="dxa"/>
              <w:left w:w="100.0" w:type="dxa"/>
              <w:bottom w:w="100.0" w:type="dxa"/>
              <w:right w:w="100.0" w:type="dxa"/>
            </w:tcMar>
            <w:vAlign w:val="top"/>
          </w:tcPr>
          <w:p w:rsidR="00000000" w:rsidDel="00000000" w:rsidP="00000000" w:rsidRDefault="00000000" w:rsidRPr="00000000" w14:paraId="000008C2">
            <w:pPr>
              <w:rPr/>
            </w:pPr>
            <w:r w:rsidDel="00000000" w:rsidR="00000000" w:rsidRPr="00000000">
              <w:rPr>
                <w:rtl w:val="0"/>
              </w:rPr>
              <w:t xml:space="preserve">V&amp;V-6A-06 (Admin compliance checklist M+3)</w:t>
            </w:r>
          </w:p>
        </w:tc>
        <w:tc>
          <w:tcPr>
            <w:shd w:fill="auto" w:val="clear"/>
            <w:tcMar>
              <w:top w:w="100.0" w:type="dxa"/>
              <w:left w:w="100.0" w:type="dxa"/>
              <w:bottom w:w="100.0" w:type="dxa"/>
              <w:right w:w="100.0" w:type="dxa"/>
            </w:tcMar>
            <w:vAlign w:val="top"/>
          </w:tcPr>
          <w:p w:rsidR="00000000" w:rsidDel="00000000" w:rsidP="00000000" w:rsidRDefault="00000000" w:rsidRPr="00000000" w14:paraId="000008C3">
            <w:pPr>
              <w:rPr/>
            </w:pPr>
            <w:r w:rsidDel="00000000" w:rsidR="00000000" w:rsidRPr="00000000">
              <w:rPr>
                <w:rFonts w:ascii="Arial Unicode MS" w:cs="Arial Unicode MS" w:eastAsia="Arial Unicode MS" w:hAnsi="Arial Unicode MS"/>
                <w:rtl w:val="0"/>
              </w:rPr>
              <w:t xml:space="preserve">MOA signed Regione/Comuni/PC M+2–3 → </w:t>
            </w:r>
            <w:r w:rsidDel="00000000" w:rsidR="00000000" w:rsidRPr="00000000">
              <w:rPr>
                <w:b w:val="1"/>
                <w:bCs w:val="1"/>
                <w:rtl w:val="0"/>
              </w:rPr>
              <w:t xml:space="preserve">PASS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C4">
            <w:pPr>
              <w:rPr/>
            </w:pPr>
            <w:r w:rsidDel="00000000" w:rsidR="00000000" w:rsidRPr="00000000">
              <w:rPr>
                <w:b w:val="1"/>
                <w:bCs w:val="1"/>
                <w:rtl w:val="0"/>
              </w:rPr>
              <w:t xml:space="preserve">CRIT-06</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C5">
            <w:pPr>
              <w:rPr/>
            </w:pPr>
            <w:r w:rsidDel="00000000" w:rsidR="00000000" w:rsidRPr="00000000">
              <w:rPr>
                <w:rtl w:val="0"/>
              </w:rPr>
              <w:t xml:space="preserve">Pre-compliance ENAC/AGCOM/GDPR</w:t>
            </w:r>
          </w:p>
        </w:tc>
        <w:tc>
          <w:tcPr>
            <w:shd w:fill="auto" w:val="clear"/>
            <w:tcMar>
              <w:top w:w="100.0" w:type="dxa"/>
              <w:left w:w="100.0" w:type="dxa"/>
              <w:bottom w:w="100.0" w:type="dxa"/>
              <w:right w:w="100.0" w:type="dxa"/>
            </w:tcMar>
            <w:vAlign w:val="top"/>
          </w:tcPr>
          <w:p w:rsidR="00000000" w:rsidDel="00000000" w:rsidP="00000000" w:rsidRDefault="00000000" w:rsidRPr="00000000" w14:paraId="000008C6">
            <w:pPr>
              <w:rPr/>
            </w:pPr>
            <w:r w:rsidDel="00000000" w:rsidR="00000000" w:rsidRPr="00000000">
              <w:rPr>
                <w:rtl w:val="0"/>
              </w:rPr>
              <w:t xml:space="preserve">DEL-FATT-08 (DPIA), DEL-FATT-09 (AGCOM), DEL-FATT-10 (ENAC)</w:t>
            </w:r>
          </w:p>
        </w:tc>
        <w:tc>
          <w:tcPr>
            <w:shd w:fill="auto" w:val="clear"/>
            <w:tcMar>
              <w:top w:w="100.0" w:type="dxa"/>
              <w:left w:w="100.0" w:type="dxa"/>
              <w:bottom w:w="100.0" w:type="dxa"/>
              <w:right w:w="100.0" w:type="dxa"/>
            </w:tcMar>
            <w:vAlign w:val="top"/>
          </w:tcPr>
          <w:p w:rsidR="00000000" w:rsidDel="00000000" w:rsidP="00000000" w:rsidRDefault="00000000" w:rsidRPr="00000000" w14:paraId="000008C7">
            <w:pPr>
              <w:rPr/>
            </w:pPr>
            <w:r w:rsidDel="00000000" w:rsidR="00000000" w:rsidRPr="00000000">
              <w:rPr>
                <w:rtl w:val="0"/>
              </w:rPr>
              <w:t xml:space="preserve">V&amp;V-6A-07 (Regulatory desk M+1–2), V&amp;V-6A-08 (Consultazione ENAC/AGCOM M+2–4)</w:t>
            </w:r>
          </w:p>
        </w:tc>
        <w:tc>
          <w:tcPr>
            <w:shd w:fill="auto" w:val="clear"/>
            <w:tcMar>
              <w:top w:w="100.0" w:type="dxa"/>
              <w:left w:w="100.0" w:type="dxa"/>
              <w:bottom w:w="100.0" w:type="dxa"/>
              <w:right w:w="100.0" w:type="dxa"/>
            </w:tcMar>
            <w:vAlign w:val="top"/>
          </w:tcPr>
          <w:p w:rsidR="00000000" w:rsidDel="00000000" w:rsidP="00000000" w:rsidRDefault="00000000" w:rsidRPr="00000000" w14:paraId="000008C8">
            <w:pPr>
              <w:rPr/>
            </w:pPr>
            <w:r w:rsidDel="00000000" w:rsidR="00000000" w:rsidRPr="00000000">
              <w:rPr>
                <w:rFonts w:ascii="Arial Unicode MS" w:cs="Arial Unicode MS" w:eastAsia="Arial Unicode MS" w:hAnsi="Arial Unicode MS"/>
                <w:rtl w:val="0"/>
              </w:rPr>
              <w:t xml:space="preserve">ENAC feedback M+4 feasible ✅, AGCOM banda aut. or fallback ✅, GDPR DPIA M+5 ✅ → </w:t>
            </w:r>
            <w:r w:rsidDel="00000000" w:rsidR="00000000" w:rsidRPr="00000000">
              <w:rPr>
                <w:b w:val="1"/>
                <w:bCs w:val="1"/>
                <w:rtl w:val="0"/>
              </w:rPr>
              <w:t xml:space="preserve">PASS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C9">
            <w:pPr>
              <w:rPr/>
            </w:pPr>
            <w:r w:rsidDel="00000000" w:rsidR="00000000" w:rsidRPr="00000000">
              <w:rPr>
                <w:b w:val="1"/>
                <w:bCs w:val="1"/>
                <w:rtl w:val="0"/>
              </w:rPr>
              <w:t xml:space="preserve">CRIT-07</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CA">
            <w:pPr>
              <w:rPr/>
            </w:pPr>
            <w:r w:rsidDel="00000000" w:rsidR="00000000" w:rsidRPr="00000000">
              <w:rPr>
                <w:rFonts w:ascii="Arial Unicode MS" w:cs="Arial Unicode MS" w:eastAsia="Arial Unicode MS" w:hAnsi="Arial Unicode MS"/>
                <w:rtl w:val="0"/>
              </w:rPr>
              <w:t xml:space="preserve">Cooperativa adesione ≥80%, CONOPS approved</w:t>
            </w:r>
          </w:p>
        </w:tc>
        <w:tc>
          <w:tcPr>
            <w:shd w:fill="auto" w:val="clear"/>
            <w:tcMar>
              <w:top w:w="100.0" w:type="dxa"/>
              <w:left w:w="100.0" w:type="dxa"/>
              <w:bottom w:w="100.0" w:type="dxa"/>
              <w:right w:w="100.0" w:type="dxa"/>
            </w:tcMar>
            <w:vAlign w:val="top"/>
          </w:tcPr>
          <w:p w:rsidR="00000000" w:rsidDel="00000000" w:rsidP="00000000" w:rsidRDefault="00000000" w:rsidRPr="00000000" w14:paraId="000008CB">
            <w:pPr>
              <w:rPr/>
            </w:pPr>
            <w:r w:rsidDel="00000000" w:rsidR="00000000" w:rsidRPr="00000000">
              <w:rPr>
                <w:rtl w:val="0"/>
              </w:rPr>
              <w:t xml:space="preserve">DEL-FATT-04 (CONOPS v2.0), DEL-FATT-11 (MOU 8/10)</w:t>
            </w:r>
          </w:p>
        </w:tc>
        <w:tc>
          <w:tcPr>
            <w:shd w:fill="auto" w:val="clear"/>
            <w:tcMar>
              <w:top w:w="100.0" w:type="dxa"/>
              <w:left w:w="100.0" w:type="dxa"/>
              <w:bottom w:w="100.0" w:type="dxa"/>
              <w:right w:w="100.0" w:type="dxa"/>
            </w:tcMar>
            <w:vAlign w:val="top"/>
          </w:tcPr>
          <w:p w:rsidR="00000000" w:rsidDel="00000000" w:rsidP="00000000" w:rsidRDefault="00000000" w:rsidRPr="00000000" w14:paraId="000008CC">
            <w:pPr>
              <w:rPr/>
            </w:pPr>
            <w:r w:rsidDel="00000000" w:rsidR="00000000" w:rsidRPr="00000000">
              <w:rPr>
                <w:rtl w:val="0"/>
              </w:rPr>
              <w:t xml:space="preserve">V&amp;V-6A-09 (Stakeholder engagement workshop attendance M+2–8), V&amp;V-6A-10 (Tabletop scenario M+6–7)</w:t>
            </w:r>
          </w:p>
        </w:tc>
        <w:tc>
          <w:tcPr>
            <w:shd w:fill="auto" w:val="clear"/>
            <w:tcMar>
              <w:top w:w="100.0" w:type="dxa"/>
              <w:left w:w="100.0" w:type="dxa"/>
              <w:bottom w:w="100.0" w:type="dxa"/>
              <w:right w:w="100.0" w:type="dxa"/>
            </w:tcMar>
            <w:vAlign w:val="top"/>
          </w:tcPr>
          <w:p w:rsidR="00000000" w:rsidDel="00000000" w:rsidP="00000000" w:rsidRDefault="00000000" w:rsidRPr="00000000" w14:paraId="000008CD">
            <w:pPr>
              <w:rPr/>
            </w:pPr>
            <w:r w:rsidDel="00000000" w:rsidR="00000000" w:rsidRPr="00000000">
              <w:rPr>
                <w:rFonts w:ascii="Arial Unicode MS" w:cs="Arial Unicode MS" w:eastAsia="Arial Unicode MS" w:hAnsi="Arial Unicode MS"/>
                <w:rtl w:val="0"/>
              </w:rPr>
              <w:t xml:space="preserve">MOU 8/10 signed M+3 ✅, workshop avg ≥80% M+2–8 ✅, tabletop report M+7 ✅ → </w:t>
            </w:r>
            <w:r w:rsidDel="00000000" w:rsidR="00000000" w:rsidRPr="00000000">
              <w:rPr>
                <w:b w:val="1"/>
                <w:bCs w:val="1"/>
                <w:rtl w:val="0"/>
              </w:rPr>
              <w:t xml:space="preserve">PASS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CE">
            <w:pPr>
              <w:rPr/>
            </w:pPr>
            <w:r w:rsidDel="00000000" w:rsidR="00000000" w:rsidRPr="00000000">
              <w:rPr>
                <w:b w:val="1"/>
                <w:bCs w:val="1"/>
                <w:rtl w:val="0"/>
              </w:rPr>
              <w:t xml:space="preserve">CRIT-08</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CF">
            <w:pPr>
              <w:rPr/>
            </w:pPr>
            <w:r w:rsidDel="00000000" w:rsidR="00000000" w:rsidRPr="00000000">
              <w:rPr>
                <w:rFonts w:ascii="Arial Unicode MS" w:cs="Arial Unicode MS" w:eastAsia="Arial Unicode MS" w:hAnsi="Arial Unicode MS"/>
                <w:rtl w:val="0"/>
              </w:rPr>
              <w:t xml:space="preserve">Risk closure ≥80%, residual P×I &lt;0.30 avg</w:t>
            </w:r>
          </w:p>
        </w:tc>
        <w:tc>
          <w:tcPr>
            <w:shd w:fill="auto" w:val="clear"/>
            <w:tcMar>
              <w:top w:w="100.0" w:type="dxa"/>
              <w:left w:w="100.0" w:type="dxa"/>
              <w:bottom w:w="100.0" w:type="dxa"/>
              <w:right w:w="100.0" w:type="dxa"/>
            </w:tcMar>
            <w:vAlign w:val="top"/>
          </w:tcPr>
          <w:p w:rsidR="00000000" w:rsidDel="00000000" w:rsidP="00000000" w:rsidRDefault="00000000" w:rsidRPr="00000000" w14:paraId="000008D0">
            <w:pPr>
              <w:rPr/>
            </w:pPr>
            <w:r w:rsidDel="00000000" w:rsidR="00000000" w:rsidRPr="00000000">
              <w:rPr>
                <w:rtl w:val="0"/>
              </w:rPr>
              <w:t xml:space="preserve">DEL-FATT-13 (Risk Register + Assumptions + Dependencies)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8D1">
            <w:pPr>
              <w:rPr/>
            </w:pPr>
            <w:r w:rsidDel="00000000" w:rsidR="00000000" w:rsidRPr="00000000">
              <w:rPr>
                <w:rtl w:val="0"/>
              </w:rPr>
              <w:t xml:space="preserve">V&amp;V-6A-11 (Risk closure tracking M+3/M+6/M+9), V&amp;V-6A-12 (Final risk assessment M+10)</w:t>
            </w:r>
          </w:p>
        </w:tc>
        <w:tc>
          <w:tcPr>
            <w:shd w:fill="auto" w:val="clear"/>
            <w:tcMar>
              <w:top w:w="100.0" w:type="dxa"/>
              <w:left w:w="100.0" w:type="dxa"/>
              <w:bottom w:w="100.0" w:type="dxa"/>
              <w:right w:w="100.0" w:type="dxa"/>
            </w:tcMar>
            <w:vAlign w:val="top"/>
          </w:tcPr>
          <w:p w:rsidR="00000000" w:rsidDel="00000000" w:rsidP="00000000" w:rsidRDefault="00000000" w:rsidRPr="00000000" w14:paraId="000008D2">
            <w:pPr>
              <w:rPr/>
            </w:pPr>
            <w:r w:rsidDel="00000000" w:rsidR="00000000" w:rsidRPr="00000000">
              <w:rPr>
                <w:rFonts w:ascii="Arial Unicode MS" w:cs="Arial Unicode MS" w:eastAsia="Arial Unicode MS" w:hAnsi="Arial Unicode MS"/>
                <w:rtl w:val="0"/>
              </w:rPr>
              <w:t xml:space="preserve">Top 5 rischi M+9 closed items ≥80% ✅, residual avg P×I &lt;0.30 ✅ → </w:t>
            </w:r>
            <w:r w:rsidDel="00000000" w:rsidR="00000000" w:rsidRPr="00000000">
              <w:rPr>
                <w:b w:val="1"/>
                <w:bCs w:val="1"/>
                <w:rtl w:val="0"/>
              </w:rPr>
              <w:t xml:space="preserve">PASS</w:t>
            </w:r>
            <w:r w:rsidDel="00000000" w:rsidR="00000000" w:rsidRPr="00000000">
              <w:rPr>
                <w:rtl w:val="0"/>
              </w:rPr>
            </w:r>
          </w:p>
        </w:tc>
      </w:tr>
    </w:tbl>
    <w:p w:rsidR="00000000" w:rsidDel="00000000" w:rsidP="00000000" w:rsidRDefault="00000000" w:rsidRPr="00000000" w14:paraId="000008D3">
      <w:pPr>
        <w:widowControl w:val="0"/>
        <w:rPr/>
      </w:pPr>
      <w:r w:rsidDel="00000000" w:rsidR="00000000" w:rsidRPr="00000000">
        <w:rPr>
          <w:rtl w:val="0"/>
        </w:rPr>
      </w:r>
    </w:p>
    <w:p w:rsidR="00000000" w:rsidDel="00000000" w:rsidP="00000000" w:rsidRDefault="00000000" w:rsidRPr="00000000" w14:paraId="000008D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D5">
      <w:pPr>
        <w:pStyle w:val="Heading3"/>
        <w:rPr/>
      </w:pPr>
      <w:bookmarkStart w:colFirst="0" w:colLast="0" w:name="_ckjeloh89aam" w:id="89"/>
      <w:bookmarkEnd w:id="89"/>
      <w:r w:rsidDel="00000000" w:rsidR="00000000" w:rsidRPr="00000000">
        <w:rPr>
          <w:rtl w:val="0"/>
        </w:rPr>
        <w:t xml:space="preserve">4.9.5 Readiness Checklist: Cosa Deve Essere Vero M+3/M+8/M+10–M+11</w:t>
      </w:r>
    </w:p>
    <w:p w:rsidR="00000000" w:rsidDel="00000000" w:rsidP="00000000" w:rsidRDefault="00000000" w:rsidRPr="00000000" w14:paraId="000008D6">
      <w:pPr>
        <w:pStyle w:val="Heading4"/>
        <w:rPr/>
      </w:pPr>
      <w:bookmarkStart w:colFirst="0" w:colLast="0" w:name="_70kcgkulu0fe" w:id="90"/>
      <w:bookmarkEnd w:id="90"/>
      <w:r w:rsidDel="00000000" w:rsidR="00000000" w:rsidRPr="00000000">
        <w:rPr>
          <w:b w:val="1"/>
          <w:bCs w:val="1"/>
          <w:rtl w:val="0"/>
        </w:rPr>
        <w:t xml:space="preserve">Interim Gate Readiness M+3–M+4</w:t>
      </w:r>
      <w:r w:rsidDel="00000000" w:rsidR="00000000" w:rsidRPr="00000000">
        <w:rPr>
          <w:rtl w:val="0"/>
        </w:rPr>
        <w:t xml:space="preserve"> (75% completamento fattibilità)</w:t>
      </w:r>
    </w:p>
    <w:tbl>
      <w:tblPr>
        <w:tblStyle w:val="Table19"/>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7.25"/>
        <w:gridCol w:w="2257.25"/>
        <w:gridCol w:w="2257.25"/>
        <w:gridCol w:w="2257.25"/>
        <w:tblGridChange w:id="0">
          <w:tblGrid>
            <w:gridCol w:w="2257.25"/>
            <w:gridCol w:w="2257.25"/>
            <w:gridCol w:w="2257.25"/>
            <w:gridCol w:w="2257.25"/>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8D7">
            <w:pPr>
              <w:rPr>
                <w:b w:val="1"/>
                <w:bCs w:val="1"/>
              </w:rPr>
            </w:pPr>
            <w:r w:rsidDel="00000000" w:rsidR="00000000" w:rsidRPr="00000000">
              <w:rPr>
                <w:b w:val="1"/>
                <w:bCs w:val="1"/>
                <w:rtl w:val="0"/>
              </w:rPr>
              <w:t xml:space="preserve">Checkpoint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8D8">
            <w:pPr>
              <w:rPr>
                <w:b w:val="1"/>
                <w:bCs w:val="1"/>
              </w:rPr>
            </w:pPr>
            <w:r w:rsidDel="00000000" w:rsidR="00000000" w:rsidRPr="00000000">
              <w:rPr>
                <w:b w:val="1"/>
                <w:bCs w:val="1"/>
                <w:rtl w:val="0"/>
              </w:rPr>
              <w:t xml:space="preserve">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08D9">
            <w:pPr>
              <w:rPr>
                <w:b w:val="1"/>
                <w:bCs w:val="1"/>
              </w:rPr>
            </w:pPr>
            <w:r w:rsidDel="00000000" w:rsidR="00000000" w:rsidRPr="00000000">
              <w:rPr>
                <w:b w:val="1"/>
                <w:bCs w:val="1"/>
                <w:rtl w:val="0"/>
              </w:rPr>
              <w:t xml:space="preserve">Owner</w:t>
            </w:r>
          </w:p>
        </w:tc>
        <w:tc>
          <w:tcPr>
            <w:shd w:fill="auto" w:val="clear"/>
            <w:tcMar>
              <w:top w:w="100.0" w:type="dxa"/>
              <w:left w:w="100.0" w:type="dxa"/>
              <w:bottom w:w="100.0" w:type="dxa"/>
              <w:right w:w="100.0" w:type="dxa"/>
            </w:tcMar>
            <w:vAlign w:val="top"/>
          </w:tcPr>
          <w:p w:rsidR="00000000" w:rsidDel="00000000" w:rsidP="00000000" w:rsidRDefault="00000000" w:rsidRPr="00000000" w14:paraId="000008DA">
            <w:pPr>
              <w:rPr>
                <w:b w:val="1"/>
                <w:bCs w:val="1"/>
              </w:rPr>
            </w:pPr>
            <w:r w:rsidDel="00000000" w:rsidR="00000000" w:rsidRPr="00000000">
              <w:rPr>
                <w:b w:val="1"/>
                <w:bCs w:val="1"/>
                <w:rtl w:val="0"/>
              </w:rPr>
              <w:t xml:space="preserve">Evidence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DB">
            <w:pPr>
              <w:rPr/>
            </w:pPr>
            <w:r w:rsidDel="00000000" w:rsidR="00000000" w:rsidRPr="00000000">
              <w:rPr>
                <w:rFonts w:ascii="Arial Unicode MS" w:cs="Arial Unicode MS" w:eastAsia="Arial Unicode MS" w:hAnsi="Arial Unicode MS"/>
                <w:rtl w:val="0"/>
              </w:rPr>
              <w:t xml:space="preserve">✅ Energy model ciclo invernale ≥80% confidenza confermato</w:t>
            </w:r>
          </w:p>
        </w:tc>
        <w:tc>
          <w:tcPr>
            <w:shd w:fill="auto" w:val="clear"/>
            <w:tcMar>
              <w:top w:w="100.0" w:type="dxa"/>
              <w:left w:w="100.0" w:type="dxa"/>
              <w:bottom w:w="100.0" w:type="dxa"/>
              <w:right w:w="100.0" w:type="dxa"/>
            </w:tcMar>
            <w:vAlign w:val="top"/>
          </w:tcPr>
          <w:p w:rsidR="00000000" w:rsidDel="00000000" w:rsidP="00000000" w:rsidRDefault="00000000" w:rsidRPr="00000000" w14:paraId="000008DC">
            <w:pPr>
              <w:rPr/>
            </w:pPr>
            <w:r w:rsidDel="00000000" w:rsidR="00000000" w:rsidRPr="00000000">
              <w:rPr>
                <w:b w:val="1"/>
                <w:bCs w:val="1"/>
                <w:rtl w:val="0"/>
              </w:rPr>
              <w:t xml:space="preserve">Ready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DD">
            <w:pPr>
              <w:rPr/>
            </w:pPr>
            <w:r w:rsidDel="00000000" w:rsidR="00000000" w:rsidRPr="00000000">
              <w:rPr>
                <w:rtl w:val="0"/>
              </w:rPr>
              <w:t xml:space="preserve">Power Engineer</w:t>
            </w:r>
          </w:p>
        </w:tc>
        <w:tc>
          <w:tcPr>
            <w:shd w:fill="auto" w:val="clear"/>
            <w:tcMar>
              <w:top w:w="100.0" w:type="dxa"/>
              <w:left w:w="100.0" w:type="dxa"/>
              <w:bottom w:w="100.0" w:type="dxa"/>
              <w:right w:w="100.0" w:type="dxa"/>
            </w:tcMar>
            <w:vAlign w:val="top"/>
          </w:tcPr>
          <w:p w:rsidR="00000000" w:rsidDel="00000000" w:rsidP="00000000" w:rsidRDefault="00000000" w:rsidRPr="00000000" w14:paraId="000008DE">
            <w:pPr>
              <w:rPr/>
            </w:pPr>
            <w:r w:rsidDel="00000000" w:rsidR="00000000" w:rsidRPr="00000000">
              <w:rPr>
                <w:rtl w:val="0"/>
              </w:rPr>
              <w:t xml:space="preserve">Energy report M+3 PDF signed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DF">
            <w:pPr>
              <w:rPr/>
            </w:pPr>
            <w:r w:rsidDel="00000000" w:rsidR="00000000" w:rsidRPr="00000000">
              <w:rPr>
                <w:rFonts w:ascii="Arial Unicode MS" w:cs="Arial Unicode MS" w:eastAsia="Arial Unicode MS" w:hAnsi="Arial Unicode MS"/>
                <w:rtl w:val="0"/>
              </w:rPr>
              <w:t xml:space="preserve">✅ Link budget RSSI margin ≥5dB calcolato M+3</w:t>
            </w:r>
          </w:p>
        </w:tc>
        <w:tc>
          <w:tcPr>
            <w:shd w:fill="auto" w:val="clear"/>
            <w:tcMar>
              <w:top w:w="100.0" w:type="dxa"/>
              <w:left w:w="100.0" w:type="dxa"/>
              <w:bottom w:w="100.0" w:type="dxa"/>
              <w:right w:w="100.0" w:type="dxa"/>
            </w:tcMar>
            <w:vAlign w:val="top"/>
          </w:tcPr>
          <w:p w:rsidR="00000000" w:rsidDel="00000000" w:rsidP="00000000" w:rsidRDefault="00000000" w:rsidRPr="00000000" w14:paraId="000008E0">
            <w:pPr>
              <w:rPr/>
            </w:pPr>
            <w:r w:rsidDel="00000000" w:rsidR="00000000" w:rsidRPr="00000000">
              <w:rPr>
                <w:b w:val="1"/>
                <w:bCs w:val="1"/>
                <w:rtl w:val="0"/>
              </w:rPr>
              <w:t xml:space="preserve">Ready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E1">
            <w:pPr>
              <w:rPr/>
            </w:pPr>
            <w:r w:rsidDel="00000000" w:rsidR="00000000" w:rsidRPr="00000000">
              <w:rPr>
                <w:rtl w:val="0"/>
              </w:rPr>
              <w:t xml:space="preserve">RF Engineer</w:t>
            </w:r>
          </w:p>
        </w:tc>
        <w:tc>
          <w:tcPr>
            <w:shd w:fill="auto" w:val="clear"/>
            <w:tcMar>
              <w:top w:w="100.0" w:type="dxa"/>
              <w:left w:w="100.0" w:type="dxa"/>
              <w:bottom w:w="100.0" w:type="dxa"/>
              <w:right w:w="100.0" w:type="dxa"/>
            </w:tcMar>
            <w:vAlign w:val="top"/>
          </w:tcPr>
          <w:p w:rsidR="00000000" w:rsidDel="00000000" w:rsidP="00000000" w:rsidRDefault="00000000" w:rsidRPr="00000000" w14:paraId="000008E2">
            <w:pPr>
              <w:rPr/>
            </w:pPr>
            <w:r w:rsidDel="00000000" w:rsidR="00000000" w:rsidRPr="00000000">
              <w:rPr>
                <w:rtl w:val="0"/>
              </w:rPr>
              <w:t xml:space="preserve">Link budget spreadsheet M+3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E3">
            <w:pPr>
              <w:rPr/>
            </w:pPr>
            <w:r w:rsidDel="00000000" w:rsidR="00000000" w:rsidRPr="00000000">
              <w:rPr>
                <w:rFonts w:ascii="Arial Unicode MS" w:cs="Arial Unicode MS" w:eastAsia="Arial Unicode MS" w:hAnsi="Arial Unicode MS"/>
                <w:rtl w:val="0"/>
              </w:rPr>
              <w:t xml:space="preserve">✅ RTM draft CRIT/REQ 80% fill, gap list</w:t>
            </w:r>
          </w:p>
        </w:tc>
        <w:tc>
          <w:tcPr>
            <w:shd w:fill="auto" w:val="clear"/>
            <w:tcMar>
              <w:top w:w="100.0" w:type="dxa"/>
              <w:left w:w="100.0" w:type="dxa"/>
              <w:bottom w:w="100.0" w:type="dxa"/>
              <w:right w:w="100.0" w:type="dxa"/>
            </w:tcMar>
            <w:vAlign w:val="top"/>
          </w:tcPr>
          <w:p w:rsidR="00000000" w:rsidDel="00000000" w:rsidP="00000000" w:rsidRDefault="00000000" w:rsidRPr="00000000" w14:paraId="000008E4">
            <w:pPr>
              <w:rPr/>
            </w:pPr>
            <w:r w:rsidDel="00000000" w:rsidR="00000000" w:rsidRPr="00000000">
              <w:rPr>
                <w:b w:val="1"/>
                <w:bCs w:val="1"/>
                <w:rtl w:val="0"/>
              </w:rPr>
              <w:t xml:space="preserve">Ready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E5">
            <w:pPr>
              <w:rPr/>
            </w:pPr>
            <w:r w:rsidDel="00000000" w:rsidR="00000000" w:rsidRPr="00000000">
              <w:rPr>
                <w:rtl w:val="0"/>
              </w:rPr>
              <w:t xml:space="preserve">Systems Eng</w:t>
            </w:r>
          </w:p>
        </w:tc>
        <w:tc>
          <w:tcPr>
            <w:shd w:fill="auto" w:val="clear"/>
            <w:tcMar>
              <w:top w:w="100.0" w:type="dxa"/>
              <w:left w:w="100.0" w:type="dxa"/>
              <w:bottom w:w="100.0" w:type="dxa"/>
              <w:right w:w="100.0" w:type="dxa"/>
            </w:tcMar>
            <w:vAlign w:val="top"/>
          </w:tcPr>
          <w:p w:rsidR="00000000" w:rsidDel="00000000" w:rsidP="00000000" w:rsidRDefault="00000000" w:rsidRPr="00000000" w14:paraId="000008E6">
            <w:pPr>
              <w:rPr/>
            </w:pPr>
            <w:r w:rsidDel="00000000" w:rsidR="00000000" w:rsidRPr="00000000">
              <w:rPr>
                <w:rtl w:val="0"/>
              </w:rPr>
              <w:t xml:space="preserve">RTM Excel M+3 draft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E7">
            <w:pPr>
              <w:rPr/>
            </w:pPr>
            <w:r w:rsidDel="00000000" w:rsidR="00000000" w:rsidRPr="00000000">
              <w:rPr>
                <w:rFonts w:ascii="Arial Unicode MS" w:cs="Arial Unicode MS" w:eastAsia="Arial Unicode MS" w:hAnsi="Arial Unicode MS"/>
                <w:rtl w:val="0"/>
              </w:rPr>
              <w:t xml:space="preserve">✅ ENAC pre-consultazione risposta M+3–M+4 feasible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8E8">
            <w:pPr>
              <w:rPr/>
            </w:pPr>
            <w:r w:rsidDel="00000000" w:rsidR="00000000" w:rsidRPr="00000000">
              <w:rPr>
                <w:b w:val="1"/>
                <w:bCs w:val="1"/>
                <w:rtl w:val="0"/>
              </w:rPr>
              <w:t xml:space="preserve">In-Progress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E9">
            <w:pPr>
              <w:rPr/>
            </w:pPr>
            <w:r w:rsidDel="00000000" w:rsidR="00000000" w:rsidRPr="00000000">
              <w:rPr>
                <w:rtl w:val="0"/>
              </w:rPr>
              <w:t xml:space="preserve">ENAC Liaison</w:t>
            </w:r>
          </w:p>
        </w:tc>
        <w:tc>
          <w:tcPr>
            <w:shd w:fill="auto" w:val="clear"/>
            <w:tcMar>
              <w:top w:w="100.0" w:type="dxa"/>
              <w:left w:w="100.0" w:type="dxa"/>
              <w:bottom w:w="100.0" w:type="dxa"/>
              <w:right w:w="100.0" w:type="dxa"/>
            </w:tcMar>
            <w:vAlign w:val="top"/>
          </w:tcPr>
          <w:p w:rsidR="00000000" w:rsidDel="00000000" w:rsidP="00000000" w:rsidRDefault="00000000" w:rsidRPr="00000000" w14:paraId="000008EA">
            <w:pPr>
              <w:rPr/>
            </w:pPr>
            <w:r w:rsidDel="00000000" w:rsidR="00000000" w:rsidRPr="00000000">
              <w:rPr>
                <w:rtl w:val="0"/>
              </w:rPr>
              <w:t xml:space="preserve">ENAC lettera M+4 attesa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EB">
            <w:pPr>
              <w:rPr/>
            </w:pPr>
            <w:r w:rsidDel="00000000" w:rsidR="00000000" w:rsidRPr="00000000">
              <w:rPr>
                <w:rFonts w:ascii="Arial Unicode MS" w:cs="Arial Unicode MS" w:eastAsia="Arial Unicode MS" w:hAnsi="Arial Unicode MS"/>
                <w:rtl w:val="0"/>
              </w:rPr>
              <w:t xml:space="preserve">✅ AGCOM banda consulenza M+1–2, risposta M+2–4 in-progress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8EC">
            <w:pPr>
              <w:rPr/>
            </w:pPr>
            <w:r w:rsidDel="00000000" w:rsidR="00000000" w:rsidRPr="00000000">
              <w:rPr>
                <w:b w:val="1"/>
                <w:bCs w:val="1"/>
                <w:rtl w:val="0"/>
              </w:rPr>
              <w:t xml:space="preserve">In-Progress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ED">
            <w:pPr>
              <w:rPr/>
            </w:pPr>
            <w:r w:rsidDel="00000000" w:rsidR="00000000" w:rsidRPr="00000000">
              <w:rPr>
                <w:rtl w:val="0"/>
              </w:rPr>
              <w:t xml:space="preserve">AGCOM Liaison</w:t>
            </w:r>
          </w:p>
        </w:tc>
        <w:tc>
          <w:tcPr>
            <w:shd w:fill="auto" w:val="clear"/>
            <w:tcMar>
              <w:top w:w="100.0" w:type="dxa"/>
              <w:left w:w="100.0" w:type="dxa"/>
              <w:bottom w:w="100.0" w:type="dxa"/>
              <w:right w:w="100.0" w:type="dxa"/>
            </w:tcMar>
            <w:vAlign w:val="top"/>
          </w:tcPr>
          <w:p w:rsidR="00000000" w:rsidDel="00000000" w:rsidP="00000000" w:rsidRDefault="00000000" w:rsidRPr="00000000" w14:paraId="000008EE">
            <w:pPr>
              <w:rPr/>
            </w:pPr>
            <w:r w:rsidDel="00000000" w:rsidR="00000000" w:rsidRPr="00000000">
              <w:rPr>
                <w:rtl w:val="0"/>
              </w:rPr>
              <w:t xml:space="preserve">AGCOM lettera M+2–4 attesa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EF">
            <w:pPr>
              <w:rPr/>
            </w:pPr>
            <w:r w:rsidDel="00000000" w:rsidR="00000000" w:rsidRPr="00000000">
              <w:rPr>
                <w:rFonts w:ascii="Arial Unicode MS" w:cs="Arial Unicode MS" w:eastAsia="Arial Unicode MS" w:hAnsi="Arial Unicode MS"/>
                <w:rtl w:val="0"/>
              </w:rPr>
              <w:t xml:space="preserve">✅ Risk Register 16 rischi baseline, top 5 P×I &gt;0.30 mitigated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8F0">
            <w:pPr>
              <w:rPr/>
            </w:pPr>
            <w:r w:rsidDel="00000000" w:rsidR="00000000" w:rsidRPr="00000000">
              <w:rPr>
                <w:b w:val="1"/>
                <w:bCs w:val="1"/>
                <w:rtl w:val="0"/>
              </w:rPr>
              <w:t xml:space="preserve">Ready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F1">
            <w:pPr>
              <w:rPr/>
            </w:pPr>
            <w:r w:rsidDel="00000000" w:rsidR="00000000" w:rsidRPr="00000000">
              <w:rPr>
                <w:rtl w:val="0"/>
              </w:rPr>
              <w:t xml:space="preserve">Risk Manager</w:t>
            </w:r>
          </w:p>
        </w:tc>
        <w:tc>
          <w:tcPr>
            <w:shd w:fill="auto" w:val="clear"/>
            <w:tcMar>
              <w:top w:w="100.0" w:type="dxa"/>
              <w:left w:w="100.0" w:type="dxa"/>
              <w:bottom w:w="100.0" w:type="dxa"/>
              <w:right w:w="100.0" w:type="dxa"/>
            </w:tcMar>
            <w:vAlign w:val="top"/>
          </w:tcPr>
          <w:p w:rsidR="00000000" w:rsidDel="00000000" w:rsidP="00000000" w:rsidRDefault="00000000" w:rsidRPr="00000000" w14:paraId="000008F2">
            <w:pPr>
              <w:rPr/>
            </w:pPr>
            <w:r w:rsidDel="00000000" w:rsidR="00000000" w:rsidRPr="00000000">
              <w:rPr>
                <w:rtl w:val="0"/>
              </w:rPr>
              <w:t xml:space="preserve">Risk Excel M+1 baseline, M+3 update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F3">
            <w:pPr>
              <w:rPr/>
            </w:pPr>
            <w:r w:rsidDel="00000000" w:rsidR="00000000" w:rsidRPr="00000000">
              <w:rPr>
                <w:rFonts w:ascii="Arial Unicode MS" w:cs="Arial Unicode MS" w:eastAsia="Arial Unicode MS" w:hAnsi="Arial Unicode MS"/>
                <w:rtl w:val="0"/>
              </w:rPr>
              <w:t xml:space="preserve">✅ Cooperativa engagement workshop M+2 kick-off ≥80% presence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8F4">
            <w:pPr>
              <w:rPr/>
            </w:pPr>
            <w:r w:rsidDel="00000000" w:rsidR="00000000" w:rsidRPr="00000000">
              <w:rPr>
                <w:b w:val="1"/>
                <w:bCs w:val="1"/>
                <w:rtl w:val="0"/>
              </w:rPr>
              <w:t xml:space="preserve">Complete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F5">
            <w:pPr>
              <w:rPr/>
            </w:pPr>
            <w:r w:rsidDel="00000000" w:rsidR="00000000" w:rsidRPr="00000000">
              <w:rPr>
                <w:rtl w:val="0"/>
              </w:rPr>
              <w:t xml:space="preserve">Legacoop</w:t>
            </w:r>
          </w:p>
        </w:tc>
        <w:tc>
          <w:tcPr>
            <w:shd w:fill="auto" w:val="clear"/>
            <w:tcMar>
              <w:top w:w="100.0" w:type="dxa"/>
              <w:left w:w="100.0" w:type="dxa"/>
              <w:bottom w:w="100.0" w:type="dxa"/>
              <w:right w:w="100.0" w:type="dxa"/>
            </w:tcMar>
            <w:vAlign w:val="top"/>
          </w:tcPr>
          <w:p w:rsidR="00000000" w:rsidDel="00000000" w:rsidP="00000000" w:rsidRDefault="00000000" w:rsidRPr="00000000" w14:paraId="000008F6">
            <w:pPr>
              <w:rPr/>
            </w:pPr>
            <w:r w:rsidDel="00000000" w:rsidR="00000000" w:rsidRPr="00000000">
              <w:rPr>
                <w:rtl w:val="0"/>
              </w:rPr>
              <w:t xml:space="preserve">Workshop register M+2 signed</w:t>
            </w:r>
          </w:p>
        </w:tc>
      </w:tr>
    </w:tbl>
    <w:p w:rsidR="00000000" w:rsidDel="00000000" w:rsidP="00000000" w:rsidRDefault="00000000" w:rsidRPr="00000000" w14:paraId="000008F7">
      <w:pPr>
        <w:widowControl w:val="0"/>
        <w:rPr/>
      </w:pPr>
      <w:r w:rsidDel="00000000" w:rsidR="00000000" w:rsidRPr="00000000">
        <w:rPr>
          <w:rtl w:val="0"/>
        </w:rPr>
      </w:r>
    </w:p>
    <w:p w:rsidR="00000000" w:rsidDel="00000000" w:rsidP="00000000" w:rsidRDefault="00000000" w:rsidRPr="00000000" w14:paraId="000008F8">
      <w:pPr>
        <w:rPr/>
      </w:pPr>
      <w:r w:rsidDel="00000000" w:rsidR="00000000" w:rsidRPr="00000000">
        <w:rPr>
          <w:b w:val="1"/>
          <w:bCs w:val="1"/>
          <w:rtl w:val="0"/>
        </w:rPr>
        <w:t xml:space="preserve">Gate M+3–M+4 Pass Condition</w:t>
      </w:r>
      <w:r w:rsidDel="00000000" w:rsidR="00000000" w:rsidRPr="00000000">
        <w:rPr>
          <w:rtl w:val="0"/>
        </w:rPr>
        <w:t xml:space="preserve">: Energy + Link Budget + ENAC/AGCOM feedback </w:t>
      </w:r>
      <w:r w:rsidDel="00000000" w:rsidR="00000000" w:rsidRPr="00000000">
        <w:rPr>
          <w:b w:val="1"/>
          <w:bCs w:val="1"/>
          <w:rtl w:val="0"/>
        </w:rPr>
        <w:t xml:space="preserve">all green</w:t>
      </w:r>
      <w:r w:rsidDel="00000000" w:rsidR="00000000" w:rsidRPr="00000000">
        <w:rPr>
          <w:rFonts w:ascii="Arial Unicode MS" w:cs="Arial Unicode MS" w:eastAsia="Arial Unicode MS" w:hAnsi="Arial Unicode MS"/>
          <w:rtl w:val="0"/>
        </w:rPr>
        <w:t xml:space="preserve">, RTM ≥80%, Risk tracked → </w:t>
      </w:r>
      <w:r w:rsidDel="00000000" w:rsidR="00000000" w:rsidRPr="00000000">
        <w:rPr>
          <w:b w:val="1"/>
          <w:bCs w:val="1"/>
          <w:rtl w:val="0"/>
        </w:rPr>
        <w:t xml:space="preserve">Proceed M+5–M+8 design detailing</w:t>
      </w:r>
      <w:r w:rsidDel="00000000" w:rsidR="00000000" w:rsidRPr="00000000">
        <w:rPr>
          <w:rtl w:val="0"/>
        </w:rPr>
      </w:r>
    </w:p>
    <w:p w:rsidR="00000000" w:rsidDel="00000000" w:rsidP="00000000" w:rsidRDefault="00000000" w:rsidRPr="00000000" w14:paraId="000008F9">
      <w:pPr>
        <w:widowControl w:val="0"/>
        <w:rPr/>
      </w:pPr>
      <w:r w:rsidDel="00000000" w:rsidR="00000000" w:rsidRPr="00000000">
        <w:rPr>
          <w:rtl w:val="0"/>
        </w:rPr>
      </w:r>
    </w:p>
    <w:p w:rsidR="00000000" w:rsidDel="00000000" w:rsidP="00000000" w:rsidRDefault="00000000" w:rsidRPr="00000000" w14:paraId="000008F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FB">
      <w:pPr>
        <w:pStyle w:val="Heading4"/>
        <w:rPr/>
      </w:pPr>
      <w:bookmarkStart w:colFirst="0" w:colLast="0" w:name="_8uvsqcv3ywbj" w:id="91"/>
      <w:bookmarkEnd w:id="91"/>
      <w:r w:rsidDel="00000000" w:rsidR="00000000" w:rsidRPr="00000000">
        <w:rPr>
          <w:b w:val="1"/>
          <w:bCs w:val="1"/>
          <w:rtl w:val="0"/>
        </w:rPr>
        <w:t xml:space="preserve">Design Ready Gate M+8</w:t>
      </w:r>
      <w:r w:rsidDel="00000000" w:rsidR="00000000" w:rsidRPr="00000000">
        <w:rPr>
          <w:rtl w:val="0"/>
        </w:rPr>
        <w:t xml:space="preserve"> (95% completamento fattibilità, pre-testing)</w:t>
      </w:r>
    </w:p>
    <w:tbl>
      <w:tblPr>
        <w:tblStyle w:val="Table20"/>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7.25"/>
        <w:gridCol w:w="2257.25"/>
        <w:gridCol w:w="2257.25"/>
        <w:gridCol w:w="2257.25"/>
        <w:tblGridChange w:id="0">
          <w:tblGrid>
            <w:gridCol w:w="2257.25"/>
            <w:gridCol w:w="2257.25"/>
            <w:gridCol w:w="2257.25"/>
            <w:gridCol w:w="2257.25"/>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8FC">
            <w:pPr>
              <w:rPr>
                <w:b w:val="1"/>
                <w:bCs w:val="1"/>
              </w:rPr>
            </w:pPr>
            <w:r w:rsidDel="00000000" w:rsidR="00000000" w:rsidRPr="00000000">
              <w:rPr>
                <w:b w:val="1"/>
                <w:bCs w:val="1"/>
                <w:rtl w:val="0"/>
              </w:rPr>
              <w:t xml:space="preserve">Checkpoint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8FD">
            <w:pPr>
              <w:rPr>
                <w:b w:val="1"/>
                <w:bCs w:val="1"/>
              </w:rPr>
            </w:pPr>
            <w:r w:rsidDel="00000000" w:rsidR="00000000" w:rsidRPr="00000000">
              <w:rPr>
                <w:b w:val="1"/>
                <w:bCs w:val="1"/>
                <w:rtl w:val="0"/>
              </w:rPr>
              <w:t xml:space="preserve">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08FE">
            <w:pPr>
              <w:rPr>
                <w:b w:val="1"/>
                <w:bCs w:val="1"/>
              </w:rPr>
            </w:pPr>
            <w:r w:rsidDel="00000000" w:rsidR="00000000" w:rsidRPr="00000000">
              <w:rPr>
                <w:b w:val="1"/>
                <w:bCs w:val="1"/>
                <w:rtl w:val="0"/>
              </w:rPr>
              <w:t xml:space="preserve">Owner</w:t>
            </w:r>
          </w:p>
        </w:tc>
        <w:tc>
          <w:tcPr>
            <w:shd w:fill="auto" w:val="clear"/>
            <w:tcMar>
              <w:top w:w="100.0" w:type="dxa"/>
              <w:left w:w="100.0" w:type="dxa"/>
              <w:bottom w:w="100.0" w:type="dxa"/>
              <w:right w:w="100.0" w:type="dxa"/>
            </w:tcMar>
            <w:vAlign w:val="top"/>
          </w:tcPr>
          <w:p w:rsidR="00000000" w:rsidDel="00000000" w:rsidP="00000000" w:rsidRDefault="00000000" w:rsidRPr="00000000" w14:paraId="000008FF">
            <w:pPr>
              <w:rPr>
                <w:b w:val="1"/>
                <w:bCs w:val="1"/>
              </w:rPr>
            </w:pPr>
            <w:r w:rsidDel="00000000" w:rsidR="00000000" w:rsidRPr="00000000">
              <w:rPr>
                <w:b w:val="1"/>
                <w:bCs w:val="1"/>
                <w:rtl w:val="0"/>
              </w:rPr>
              <w:t xml:space="preserve">Evidence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00">
            <w:pPr>
              <w:rPr/>
            </w:pPr>
            <w:r w:rsidDel="00000000" w:rsidR="00000000" w:rsidRPr="00000000">
              <w:rPr>
                <w:rFonts w:ascii="Arial Unicode MS" w:cs="Arial Unicode MS" w:eastAsia="Arial Unicode MS" w:hAnsi="Arial Unicode MS"/>
                <w:rtl w:val="0"/>
              </w:rPr>
              <w:t xml:space="preserve">✅ RTM final zero-gap, CRIT/REQ/Test fully traced</w:t>
            </w:r>
          </w:p>
        </w:tc>
        <w:tc>
          <w:tcPr>
            <w:shd w:fill="auto" w:val="clear"/>
            <w:tcMar>
              <w:top w:w="100.0" w:type="dxa"/>
              <w:left w:w="100.0" w:type="dxa"/>
              <w:bottom w:w="100.0" w:type="dxa"/>
              <w:right w:w="100.0" w:type="dxa"/>
            </w:tcMar>
            <w:vAlign w:val="top"/>
          </w:tcPr>
          <w:p w:rsidR="00000000" w:rsidDel="00000000" w:rsidP="00000000" w:rsidRDefault="00000000" w:rsidRPr="00000000" w14:paraId="00000901">
            <w:pPr>
              <w:rPr/>
            </w:pPr>
            <w:r w:rsidDel="00000000" w:rsidR="00000000" w:rsidRPr="00000000">
              <w:rPr>
                <w:b w:val="1"/>
                <w:bCs w:val="1"/>
                <w:rtl w:val="0"/>
              </w:rPr>
              <w:t xml:space="preserve">Complete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02">
            <w:pPr>
              <w:rPr/>
            </w:pPr>
            <w:r w:rsidDel="00000000" w:rsidR="00000000" w:rsidRPr="00000000">
              <w:rPr>
                <w:rtl w:val="0"/>
              </w:rPr>
              <w:t xml:space="preserve">Systems Eng</w:t>
            </w:r>
          </w:p>
        </w:tc>
        <w:tc>
          <w:tcPr>
            <w:shd w:fill="auto" w:val="clear"/>
            <w:tcMar>
              <w:top w:w="100.0" w:type="dxa"/>
              <w:left w:w="100.0" w:type="dxa"/>
              <w:bottom w:w="100.0" w:type="dxa"/>
              <w:right w:w="100.0" w:type="dxa"/>
            </w:tcMar>
            <w:vAlign w:val="top"/>
          </w:tcPr>
          <w:p w:rsidR="00000000" w:rsidDel="00000000" w:rsidP="00000000" w:rsidRDefault="00000000" w:rsidRPr="00000000" w14:paraId="00000903">
            <w:pPr>
              <w:rPr/>
            </w:pPr>
            <w:r w:rsidDel="00000000" w:rsidR="00000000" w:rsidRPr="00000000">
              <w:rPr>
                <w:rtl w:val="0"/>
              </w:rPr>
              <w:t xml:space="preserve">RTM Excel M+8 final audit signed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04">
            <w:pPr>
              <w:rPr/>
            </w:pPr>
            <w:r w:rsidDel="00000000" w:rsidR="00000000" w:rsidRPr="00000000">
              <w:rPr>
                <w:rFonts w:ascii="Arial Unicode MS" w:cs="Arial Unicode MS" w:eastAsia="Arial Unicode MS" w:hAnsi="Arial Unicode MS"/>
                <w:rtl w:val="0"/>
              </w:rPr>
              <w:t xml:space="preserve">✅ Trade-off Cap.5 architetture A0–A4 score, A3 recommended</w:t>
            </w:r>
          </w:p>
        </w:tc>
        <w:tc>
          <w:tcPr>
            <w:shd w:fill="auto" w:val="clear"/>
            <w:tcMar>
              <w:top w:w="100.0" w:type="dxa"/>
              <w:left w:w="100.0" w:type="dxa"/>
              <w:bottom w:w="100.0" w:type="dxa"/>
              <w:right w:w="100.0" w:type="dxa"/>
            </w:tcMar>
            <w:vAlign w:val="top"/>
          </w:tcPr>
          <w:p w:rsidR="00000000" w:rsidDel="00000000" w:rsidP="00000000" w:rsidRDefault="00000000" w:rsidRPr="00000000" w14:paraId="00000905">
            <w:pPr>
              <w:rPr/>
            </w:pPr>
            <w:r w:rsidDel="00000000" w:rsidR="00000000" w:rsidRPr="00000000">
              <w:rPr>
                <w:b w:val="1"/>
                <w:bCs w:val="1"/>
                <w:rtl w:val="0"/>
              </w:rPr>
              <w:t xml:space="preserve">Complete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06">
            <w:pPr>
              <w:rPr/>
            </w:pPr>
            <w:r w:rsidDel="00000000" w:rsidR="00000000" w:rsidRPr="00000000">
              <w:rPr>
                <w:rtl w:val="0"/>
              </w:rPr>
              <w:t xml:space="preserve">Architect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907">
            <w:pPr>
              <w:rPr/>
            </w:pPr>
            <w:r w:rsidDel="00000000" w:rsidR="00000000" w:rsidRPr="00000000">
              <w:rPr>
                <w:rtl w:val="0"/>
              </w:rPr>
              <w:t xml:space="preserve">Trade-off report M+8, voting matrix approved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08">
            <w:pPr>
              <w:rPr/>
            </w:pPr>
            <w:r w:rsidDel="00000000" w:rsidR="00000000" w:rsidRPr="00000000">
              <w:rPr>
                <w:rFonts w:ascii="Arial Unicode MS" w:cs="Arial Unicode MS" w:eastAsia="Arial Unicode MS" w:hAnsi="Arial Unicode MS"/>
                <w:rtl w:val="0"/>
              </w:rPr>
              <w:t xml:space="preserve">✅ CONOPS v2.0 incorpora feedback cooperativa, PC approved</w:t>
            </w:r>
          </w:p>
        </w:tc>
        <w:tc>
          <w:tcPr>
            <w:shd w:fill="auto" w:val="clear"/>
            <w:tcMar>
              <w:top w:w="100.0" w:type="dxa"/>
              <w:left w:w="100.0" w:type="dxa"/>
              <w:bottom w:w="100.0" w:type="dxa"/>
              <w:right w:w="100.0" w:type="dxa"/>
            </w:tcMar>
            <w:vAlign w:val="top"/>
          </w:tcPr>
          <w:p w:rsidR="00000000" w:rsidDel="00000000" w:rsidP="00000000" w:rsidRDefault="00000000" w:rsidRPr="00000000" w14:paraId="00000909">
            <w:pPr>
              <w:rPr/>
            </w:pPr>
            <w:r w:rsidDel="00000000" w:rsidR="00000000" w:rsidRPr="00000000">
              <w:rPr>
                <w:b w:val="1"/>
                <w:bCs w:val="1"/>
                <w:rtl w:val="0"/>
              </w:rPr>
              <w:t xml:space="preserve">Complete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0A">
            <w:pPr>
              <w:rPr/>
            </w:pPr>
            <w:r w:rsidDel="00000000" w:rsidR="00000000" w:rsidRPr="00000000">
              <w:rPr>
                <w:rtl w:val="0"/>
              </w:rPr>
              <w:t xml:space="preserve">CONOPS Lead</w:t>
            </w:r>
          </w:p>
        </w:tc>
        <w:tc>
          <w:tcPr>
            <w:shd w:fill="auto" w:val="clear"/>
            <w:tcMar>
              <w:top w:w="100.0" w:type="dxa"/>
              <w:left w:w="100.0" w:type="dxa"/>
              <w:bottom w:w="100.0" w:type="dxa"/>
              <w:right w:w="100.0" w:type="dxa"/>
            </w:tcMar>
            <w:vAlign w:val="top"/>
          </w:tcPr>
          <w:p w:rsidR="00000000" w:rsidDel="00000000" w:rsidP="00000000" w:rsidRDefault="00000000" w:rsidRPr="00000000" w14:paraId="0000090B">
            <w:pPr>
              <w:rPr/>
            </w:pPr>
            <w:r w:rsidDel="00000000" w:rsidR="00000000" w:rsidRPr="00000000">
              <w:rPr>
                <w:rtl w:val="0"/>
              </w:rPr>
              <w:t xml:space="preserve">CONOPS v2.0 M+8 PDF, PC sign-off</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0C">
            <w:pPr>
              <w:rPr/>
            </w:pPr>
            <w:r w:rsidDel="00000000" w:rsidR="00000000" w:rsidRPr="00000000">
              <w:rPr>
                <w:rFonts w:ascii="Arial Unicode MS" w:cs="Arial Unicode MS" w:eastAsia="Arial Unicode MS" w:hAnsi="Arial Unicode MS"/>
                <w:rtl w:val="0"/>
              </w:rPr>
              <w:t xml:space="preserve">✅ Fattibilità tecnica Cap.6 completa 6A + 6B, showstopper &lt;5</w:t>
            </w:r>
          </w:p>
        </w:tc>
        <w:tc>
          <w:tcPr>
            <w:shd w:fill="auto" w:val="clear"/>
            <w:tcMar>
              <w:top w:w="100.0" w:type="dxa"/>
              <w:left w:w="100.0" w:type="dxa"/>
              <w:bottom w:w="100.0" w:type="dxa"/>
              <w:right w:w="100.0" w:type="dxa"/>
            </w:tcMar>
            <w:vAlign w:val="top"/>
          </w:tcPr>
          <w:p w:rsidR="00000000" w:rsidDel="00000000" w:rsidP="00000000" w:rsidRDefault="00000000" w:rsidRPr="00000000" w14:paraId="0000090D">
            <w:pPr>
              <w:rPr/>
            </w:pPr>
            <w:r w:rsidDel="00000000" w:rsidR="00000000" w:rsidRPr="00000000">
              <w:rPr>
                <w:b w:val="1"/>
                <w:bCs w:val="1"/>
                <w:rtl w:val="0"/>
              </w:rPr>
              <w:t xml:space="preserve">Complete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0E">
            <w:pPr>
              <w:rPr/>
            </w:pPr>
            <w:r w:rsidDel="00000000" w:rsidR="00000000" w:rsidRPr="00000000">
              <w:rPr>
                <w:rtl w:val="0"/>
              </w:rPr>
              <w:t xml:space="preserve">Chief Engineer</w:t>
            </w:r>
          </w:p>
        </w:tc>
        <w:tc>
          <w:tcPr>
            <w:shd w:fill="auto" w:val="clear"/>
            <w:tcMar>
              <w:top w:w="100.0" w:type="dxa"/>
              <w:left w:w="100.0" w:type="dxa"/>
              <w:bottom w:w="100.0" w:type="dxa"/>
              <w:right w:w="100.0" w:type="dxa"/>
            </w:tcMar>
            <w:vAlign w:val="top"/>
          </w:tcPr>
          <w:p w:rsidR="00000000" w:rsidDel="00000000" w:rsidP="00000000" w:rsidRDefault="00000000" w:rsidRPr="00000000" w14:paraId="0000090F">
            <w:pPr>
              <w:rPr/>
            </w:pPr>
            <w:r w:rsidDel="00000000" w:rsidR="00000000" w:rsidRPr="00000000">
              <w:rPr>
                <w:rtl w:val="0"/>
              </w:rPr>
              <w:t xml:space="preserve">Tech report M+10 (M+8 draft ~90%)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10">
            <w:pPr>
              <w:rPr/>
            </w:pPr>
            <w:r w:rsidDel="00000000" w:rsidR="00000000" w:rsidRPr="00000000">
              <w:rPr>
                <w:rFonts w:ascii="Arial Unicode MS" w:cs="Arial Unicode MS" w:eastAsia="Arial Unicode MS" w:hAnsi="Arial Unicode MS"/>
                <w:rtl w:val="0"/>
              </w:rPr>
              <w:t xml:space="preserve">✅ DPIA v1.0 completa Art.35 GDPR, DPO approval M+5</w:t>
            </w:r>
          </w:p>
        </w:tc>
        <w:tc>
          <w:tcPr>
            <w:shd w:fill="auto" w:val="clear"/>
            <w:tcMar>
              <w:top w:w="100.0" w:type="dxa"/>
              <w:left w:w="100.0" w:type="dxa"/>
              <w:bottom w:w="100.0" w:type="dxa"/>
              <w:right w:w="100.0" w:type="dxa"/>
            </w:tcMar>
            <w:vAlign w:val="top"/>
          </w:tcPr>
          <w:p w:rsidR="00000000" w:rsidDel="00000000" w:rsidP="00000000" w:rsidRDefault="00000000" w:rsidRPr="00000000" w14:paraId="00000911">
            <w:pPr>
              <w:rPr/>
            </w:pPr>
            <w:r w:rsidDel="00000000" w:rsidR="00000000" w:rsidRPr="00000000">
              <w:rPr>
                <w:b w:val="1"/>
                <w:bCs w:val="1"/>
                <w:rtl w:val="0"/>
              </w:rPr>
              <w:t xml:space="preserve">Complete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12">
            <w:pPr>
              <w:rPr/>
            </w:pPr>
            <w:r w:rsidDel="00000000" w:rsidR="00000000" w:rsidRPr="00000000">
              <w:rPr>
                <w:rtl w:val="0"/>
              </w:rPr>
              <w:t xml:space="preserve">DPO</w:t>
            </w:r>
          </w:p>
        </w:tc>
        <w:tc>
          <w:tcPr>
            <w:shd w:fill="auto" w:val="clear"/>
            <w:tcMar>
              <w:top w:w="100.0" w:type="dxa"/>
              <w:left w:w="100.0" w:type="dxa"/>
              <w:bottom w:w="100.0" w:type="dxa"/>
              <w:right w:w="100.0" w:type="dxa"/>
            </w:tcMar>
            <w:vAlign w:val="top"/>
          </w:tcPr>
          <w:p w:rsidR="00000000" w:rsidDel="00000000" w:rsidP="00000000" w:rsidRDefault="00000000" w:rsidRPr="00000000" w14:paraId="00000913">
            <w:pPr>
              <w:rPr/>
            </w:pPr>
            <w:r w:rsidDel="00000000" w:rsidR="00000000" w:rsidRPr="00000000">
              <w:rPr>
                <w:rtl w:val="0"/>
              </w:rPr>
              <w:t xml:space="preserve">DPIA v1.0 M+5 PDF signed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14">
            <w:pPr>
              <w:rPr/>
            </w:pPr>
            <w:r w:rsidDel="00000000" w:rsidR="00000000" w:rsidRPr="00000000">
              <w:rPr>
                <w:rFonts w:ascii="Arial Unicode MS" w:cs="Arial Unicode MS" w:eastAsia="Arial Unicode MS" w:hAnsi="Arial Unicode MS"/>
                <w:rtl w:val="0"/>
              </w:rPr>
              <w:t xml:space="preserve">✅ V&amp;V plan matrice 12 lab + 12 field, gate criticality assigned</w:t>
            </w:r>
          </w:p>
        </w:tc>
        <w:tc>
          <w:tcPr>
            <w:shd w:fill="auto" w:val="clear"/>
            <w:tcMar>
              <w:top w:w="100.0" w:type="dxa"/>
              <w:left w:w="100.0" w:type="dxa"/>
              <w:bottom w:w="100.0" w:type="dxa"/>
              <w:right w:w="100.0" w:type="dxa"/>
            </w:tcMar>
            <w:vAlign w:val="top"/>
          </w:tcPr>
          <w:p w:rsidR="00000000" w:rsidDel="00000000" w:rsidP="00000000" w:rsidRDefault="00000000" w:rsidRPr="00000000" w14:paraId="00000915">
            <w:pPr>
              <w:rPr/>
            </w:pPr>
            <w:r w:rsidDel="00000000" w:rsidR="00000000" w:rsidRPr="00000000">
              <w:rPr>
                <w:b w:val="1"/>
                <w:bCs w:val="1"/>
                <w:rtl w:val="0"/>
              </w:rPr>
              <w:t xml:space="preserve">Complete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16">
            <w:pPr>
              <w:rPr/>
            </w:pPr>
            <w:r w:rsidDel="00000000" w:rsidR="00000000" w:rsidRPr="00000000">
              <w:rPr>
                <w:rtl w:val="0"/>
              </w:rPr>
              <w:t xml:space="preserve">QA/Test Lead</w:t>
            </w:r>
          </w:p>
        </w:tc>
        <w:tc>
          <w:tcPr>
            <w:shd w:fill="auto" w:val="clear"/>
            <w:tcMar>
              <w:top w:w="100.0" w:type="dxa"/>
              <w:left w:w="100.0" w:type="dxa"/>
              <w:bottom w:w="100.0" w:type="dxa"/>
              <w:right w:w="100.0" w:type="dxa"/>
            </w:tcMar>
            <w:vAlign w:val="top"/>
          </w:tcPr>
          <w:p w:rsidR="00000000" w:rsidDel="00000000" w:rsidP="00000000" w:rsidRDefault="00000000" w:rsidRPr="00000000" w14:paraId="00000917">
            <w:pPr>
              <w:rPr/>
            </w:pPr>
            <w:r w:rsidDel="00000000" w:rsidR="00000000" w:rsidRPr="00000000">
              <w:rPr>
                <w:rtl w:val="0"/>
              </w:rPr>
              <w:t xml:space="preserve">V&amp;V Excel M+8 final, test readiness M+5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18">
            <w:pPr>
              <w:rPr/>
            </w:pPr>
            <w:r w:rsidDel="00000000" w:rsidR="00000000" w:rsidRPr="00000000">
              <w:rPr>
                <w:rFonts w:ascii="Arial Unicode MS" w:cs="Arial Unicode MS" w:eastAsia="Arial Unicode MS" w:hAnsi="Arial Unicode MS"/>
                <w:rtl w:val="0"/>
              </w:rPr>
              <w:t xml:space="preserve">✅ Costi Cap.9 final ±25%, budget Fase 1–3 approved Regione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919">
            <w:pPr>
              <w:rPr/>
            </w:pPr>
            <w:r w:rsidDel="00000000" w:rsidR="00000000" w:rsidRPr="00000000">
              <w:rPr>
                <w:b w:val="1"/>
                <w:bCs w:val="1"/>
                <w:rtl w:val="0"/>
              </w:rPr>
              <w:t xml:space="preserve">Complete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1A">
            <w:pPr>
              <w:rPr/>
            </w:pPr>
            <w:r w:rsidDel="00000000" w:rsidR="00000000" w:rsidRPr="00000000">
              <w:rPr>
                <w:rtl w:val="0"/>
              </w:rPr>
              <w:t xml:space="preserve">CFO</w:t>
            </w:r>
          </w:p>
        </w:tc>
        <w:tc>
          <w:tcPr>
            <w:shd w:fill="auto" w:val="clear"/>
            <w:tcMar>
              <w:top w:w="100.0" w:type="dxa"/>
              <w:left w:w="100.0" w:type="dxa"/>
              <w:bottom w:w="100.0" w:type="dxa"/>
              <w:right w:w="100.0" w:type="dxa"/>
            </w:tcMar>
            <w:vAlign w:val="top"/>
          </w:tcPr>
          <w:p w:rsidR="00000000" w:rsidDel="00000000" w:rsidP="00000000" w:rsidRDefault="00000000" w:rsidRPr="00000000" w14:paraId="0000091B">
            <w:pPr>
              <w:rPr/>
            </w:pPr>
            <w:r w:rsidDel="00000000" w:rsidR="00000000" w:rsidRPr="00000000">
              <w:rPr>
                <w:rtl w:val="0"/>
              </w:rPr>
              <w:t xml:space="preserve">Budget Excel M+11 final (M+8 draft 95%)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1C">
            <w:pPr>
              <w:rPr/>
            </w:pPr>
            <w:r w:rsidDel="00000000" w:rsidR="00000000" w:rsidRPr="00000000">
              <w:rPr>
                <w:rFonts w:ascii="Arial Unicode MS" w:cs="Arial Unicode MS" w:eastAsia="Arial Unicode MS" w:hAnsi="Arial Unicode MS"/>
                <w:rtl w:val="0"/>
              </w:rPr>
              <w:t xml:space="preserve">✅ MOA/MOU ≥80% cooperativa, workshop M+2/4/6 ≥80% avg</w:t>
            </w:r>
          </w:p>
        </w:tc>
        <w:tc>
          <w:tcPr>
            <w:shd w:fill="auto" w:val="clear"/>
            <w:tcMar>
              <w:top w:w="100.0" w:type="dxa"/>
              <w:left w:w="100.0" w:type="dxa"/>
              <w:bottom w:w="100.0" w:type="dxa"/>
              <w:right w:w="100.0" w:type="dxa"/>
            </w:tcMar>
            <w:vAlign w:val="top"/>
          </w:tcPr>
          <w:p w:rsidR="00000000" w:rsidDel="00000000" w:rsidP="00000000" w:rsidRDefault="00000000" w:rsidRPr="00000000" w14:paraId="0000091D">
            <w:pPr>
              <w:rPr/>
            </w:pPr>
            <w:r w:rsidDel="00000000" w:rsidR="00000000" w:rsidRPr="00000000">
              <w:rPr>
                <w:b w:val="1"/>
                <w:bCs w:val="1"/>
                <w:rtl w:val="0"/>
              </w:rPr>
              <w:t xml:space="preserve">Complete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1E">
            <w:pPr>
              <w:rPr/>
            </w:pPr>
            <w:r w:rsidDel="00000000" w:rsidR="00000000" w:rsidRPr="00000000">
              <w:rPr>
                <w:rtl w:val="0"/>
              </w:rPr>
              <w:t xml:space="preserve">Legacoop + PM</w:t>
            </w:r>
          </w:p>
        </w:tc>
        <w:tc>
          <w:tcPr>
            <w:shd w:fill="auto" w:val="clear"/>
            <w:tcMar>
              <w:top w:w="100.0" w:type="dxa"/>
              <w:left w:w="100.0" w:type="dxa"/>
              <w:bottom w:w="100.0" w:type="dxa"/>
              <w:right w:w="100.0" w:type="dxa"/>
            </w:tcMar>
            <w:vAlign w:val="top"/>
          </w:tcPr>
          <w:p w:rsidR="00000000" w:rsidDel="00000000" w:rsidP="00000000" w:rsidRDefault="00000000" w:rsidRPr="00000000" w14:paraId="0000091F">
            <w:pPr>
              <w:rPr/>
            </w:pPr>
            <w:r w:rsidDel="00000000" w:rsidR="00000000" w:rsidRPr="00000000">
              <w:rPr>
                <w:rtl w:val="0"/>
              </w:rPr>
              <w:t xml:space="preserve">MOU signed M+3, workshop registers M+2–8</w:t>
            </w:r>
          </w:p>
        </w:tc>
      </w:tr>
    </w:tbl>
    <w:p w:rsidR="00000000" w:rsidDel="00000000" w:rsidP="00000000" w:rsidRDefault="00000000" w:rsidRPr="00000000" w14:paraId="00000920">
      <w:pPr>
        <w:widowControl w:val="0"/>
        <w:rPr/>
      </w:pPr>
      <w:r w:rsidDel="00000000" w:rsidR="00000000" w:rsidRPr="00000000">
        <w:rPr>
          <w:rtl w:val="0"/>
        </w:rPr>
      </w:r>
    </w:p>
    <w:p w:rsidR="00000000" w:rsidDel="00000000" w:rsidP="00000000" w:rsidRDefault="00000000" w:rsidRPr="00000000" w14:paraId="00000921">
      <w:pPr>
        <w:rPr/>
      </w:pPr>
      <w:r w:rsidDel="00000000" w:rsidR="00000000" w:rsidRPr="00000000">
        <w:rPr>
          <w:b w:val="1"/>
          <w:bCs w:val="1"/>
          <w:rtl w:val="0"/>
        </w:rPr>
        <w:t xml:space="preserve">Gate M+8 Pass Condition</w:t>
      </w:r>
      <w:r w:rsidDel="00000000" w:rsidR="00000000" w:rsidRPr="00000000">
        <w:rPr>
          <w:rFonts w:ascii="Arial Unicode MS" w:cs="Arial Unicode MS" w:eastAsia="Arial Unicode MS" w:hAnsi="Arial Unicode MS"/>
          <w:rtl w:val="0"/>
        </w:rPr>
        <w:t xml:space="preserve">: All 8 deliverable final approved, CAB sign-off → </w:t>
      </w:r>
      <w:r w:rsidDel="00000000" w:rsidR="00000000" w:rsidRPr="00000000">
        <w:rPr>
          <w:b w:val="1"/>
          <w:bCs w:val="1"/>
          <w:rtl w:val="0"/>
        </w:rPr>
        <w:t xml:space="preserve">Proceed M+9 validation/test start</w:t>
      </w:r>
      <w:r w:rsidDel="00000000" w:rsidR="00000000" w:rsidRPr="00000000">
        <w:rPr>
          <w:rtl w:val="0"/>
        </w:rPr>
      </w:r>
    </w:p>
    <w:p w:rsidR="00000000" w:rsidDel="00000000" w:rsidP="00000000" w:rsidRDefault="00000000" w:rsidRPr="00000000" w14:paraId="00000922">
      <w:pPr>
        <w:widowControl w:val="0"/>
        <w:rPr/>
      </w:pPr>
      <w:r w:rsidDel="00000000" w:rsidR="00000000" w:rsidRPr="00000000">
        <w:rPr>
          <w:rtl w:val="0"/>
        </w:rPr>
      </w:r>
    </w:p>
    <w:p w:rsidR="00000000" w:rsidDel="00000000" w:rsidP="00000000" w:rsidRDefault="00000000" w:rsidRPr="00000000" w14:paraId="0000092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24">
      <w:pPr>
        <w:pStyle w:val="Heading4"/>
        <w:rPr/>
      </w:pPr>
      <w:bookmarkStart w:colFirst="0" w:colLast="0" w:name="_pixufbilykwq" w:id="92"/>
      <w:bookmarkEnd w:id="92"/>
      <w:r w:rsidDel="00000000" w:rsidR="00000000" w:rsidRPr="00000000">
        <w:rPr>
          <w:b w:val="1"/>
          <w:bCs w:val="1"/>
          <w:rtl w:val="0"/>
        </w:rPr>
        <w:t xml:space="preserve">Go/No-Go Final Gate M+10–M+11</w:t>
      </w:r>
      <w:r w:rsidDel="00000000" w:rsidR="00000000" w:rsidRPr="00000000">
        <w:rPr>
          <w:rtl w:val="0"/>
        </w:rPr>
        <w:t xml:space="preserve"> (100% fattibilità, testing completato)</w:t>
      </w:r>
    </w:p>
    <w:tbl>
      <w:tblPr>
        <w:tblStyle w:val="Table2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7.25"/>
        <w:gridCol w:w="2257.25"/>
        <w:gridCol w:w="2257.25"/>
        <w:gridCol w:w="2257.25"/>
        <w:tblGridChange w:id="0">
          <w:tblGrid>
            <w:gridCol w:w="2257.25"/>
            <w:gridCol w:w="2257.25"/>
            <w:gridCol w:w="2257.25"/>
            <w:gridCol w:w="2257.25"/>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925">
            <w:pPr>
              <w:rPr>
                <w:b w:val="1"/>
                <w:bCs w:val="1"/>
              </w:rPr>
            </w:pPr>
            <w:r w:rsidDel="00000000" w:rsidR="00000000" w:rsidRPr="00000000">
              <w:rPr>
                <w:b w:val="1"/>
                <w:bCs w:val="1"/>
                <w:rtl w:val="0"/>
              </w:rPr>
              <w:t xml:space="preserve">Criterion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926">
            <w:pPr>
              <w:rPr>
                <w:b w:val="1"/>
                <w:bCs w:val="1"/>
              </w:rPr>
            </w:pPr>
            <w:r w:rsidDel="00000000" w:rsidR="00000000" w:rsidRPr="00000000">
              <w:rPr>
                <w:b w:val="1"/>
                <w:bCs w:val="1"/>
                <w:rtl w:val="0"/>
              </w:rPr>
              <w:t xml:space="preserve">M+10 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0927">
            <w:pPr>
              <w:rPr>
                <w:b w:val="1"/>
                <w:bCs w:val="1"/>
              </w:rPr>
            </w:pPr>
            <w:r w:rsidDel="00000000" w:rsidR="00000000" w:rsidRPr="00000000">
              <w:rPr>
                <w:b w:val="1"/>
                <w:bCs w:val="1"/>
                <w:rtl w:val="0"/>
              </w:rPr>
              <w:t xml:space="preserve">Owner</w:t>
            </w:r>
          </w:p>
        </w:tc>
        <w:tc>
          <w:tcPr>
            <w:shd w:fill="auto" w:val="clear"/>
            <w:tcMar>
              <w:top w:w="100.0" w:type="dxa"/>
              <w:left w:w="100.0" w:type="dxa"/>
              <w:bottom w:w="100.0" w:type="dxa"/>
              <w:right w:w="100.0" w:type="dxa"/>
            </w:tcMar>
            <w:vAlign w:val="top"/>
          </w:tcPr>
          <w:p w:rsidR="00000000" w:rsidDel="00000000" w:rsidP="00000000" w:rsidRDefault="00000000" w:rsidRPr="00000000" w14:paraId="00000928">
            <w:pPr>
              <w:rPr>
                <w:b w:val="1"/>
                <w:bCs w:val="1"/>
              </w:rPr>
            </w:pPr>
            <w:r w:rsidDel="00000000" w:rsidR="00000000" w:rsidRPr="00000000">
              <w:rPr>
                <w:b w:val="1"/>
                <w:bCs w:val="1"/>
                <w:rtl w:val="0"/>
              </w:rPr>
              <w:t xml:space="preserve">Escalation Path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29">
            <w:pPr>
              <w:rPr/>
            </w:pPr>
            <w:r w:rsidDel="00000000" w:rsidR="00000000" w:rsidRPr="00000000">
              <w:rPr>
                <w:rFonts w:ascii="Arial Unicode MS" w:cs="Arial Unicode MS" w:eastAsia="Arial Unicode MS" w:hAnsi="Arial Unicode MS"/>
                <w:rtl w:val="0"/>
              </w:rPr>
              <w:t xml:space="preserve">✅ All 8 CRIT-xx pass soglia (CRIT-01 energy &gt;6h lab OK, CRIT-03 coverage 90% field OK, etc.)</w:t>
            </w:r>
          </w:p>
        </w:tc>
        <w:tc>
          <w:tcPr>
            <w:shd w:fill="auto" w:val="clear"/>
            <w:tcMar>
              <w:top w:w="100.0" w:type="dxa"/>
              <w:left w:w="100.0" w:type="dxa"/>
              <w:bottom w:w="100.0" w:type="dxa"/>
              <w:right w:w="100.0" w:type="dxa"/>
            </w:tcMar>
            <w:vAlign w:val="top"/>
          </w:tcPr>
          <w:p w:rsidR="00000000" w:rsidDel="00000000" w:rsidP="00000000" w:rsidRDefault="00000000" w:rsidRPr="00000000" w14:paraId="0000092A">
            <w:pPr>
              <w:rPr/>
            </w:pPr>
            <w:r w:rsidDel="00000000" w:rsidR="00000000" w:rsidRPr="00000000">
              <w:rPr>
                <w:b w:val="1"/>
                <w:bCs w:val="1"/>
                <w:rtl w:val="0"/>
              </w:rPr>
              <w:t xml:space="preserve">TBD M+10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2B">
            <w:pPr>
              <w:rPr/>
            </w:pPr>
            <w:r w:rsidDel="00000000" w:rsidR="00000000" w:rsidRPr="00000000">
              <w:rPr>
                <w:rtl w:val="0"/>
              </w:rPr>
              <w:t xml:space="preserve">Engineering Lead</w:t>
            </w:r>
          </w:p>
        </w:tc>
        <w:tc>
          <w:tcPr>
            <w:shd w:fill="auto" w:val="clear"/>
            <w:tcMar>
              <w:top w:w="100.0" w:type="dxa"/>
              <w:left w:w="100.0" w:type="dxa"/>
              <w:bottom w:w="100.0" w:type="dxa"/>
              <w:right w:w="100.0" w:type="dxa"/>
            </w:tcMar>
            <w:vAlign w:val="top"/>
          </w:tcPr>
          <w:p w:rsidR="00000000" w:rsidDel="00000000" w:rsidP="00000000" w:rsidRDefault="00000000" w:rsidRPr="00000000" w14:paraId="0000092C">
            <w:pPr>
              <w:rPr/>
            </w:pPr>
            <w:r w:rsidDel="00000000" w:rsidR="00000000" w:rsidRPr="00000000">
              <w:rPr>
                <w:rFonts w:ascii="Arial Unicode MS" w:cs="Arial Unicode MS" w:eastAsia="Arial Unicode MS" w:hAnsi="Arial Unicode MS"/>
                <w:rtl w:val="0"/>
              </w:rPr>
              <w:t xml:space="preserve">If &lt;8/8 CRIT pass → No-Go escalation Regione DG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2D">
            <w:pPr>
              <w:rPr/>
            </w:pPr>
            <w:r w:rsidDel="00000000" w:rsidR="00000000" w:rsidRPr="00000000">
              <w:rPr>
                <w:rFonts w:ascii="Arial Unicode MS" w:cs="Arial Unicode MS" w:eastAsia="Arial Unicode MS" w:hAnsi="Arial Unicode MS"/>
                <w:rtl w:val="0"/>
              </w:rPr>
              <w:t xml:space="preserve">✅ All 17 DEL-FATT accepted, signed evidence archivio</w:t>
            </w:r>
          </w:p>
        </w:tc>
        <w:tc>
          <w:tcPr>
            <w:shd w:fill="auto" w:val="clear"/>
            <w:tcMar>
              <w:top w:w="100.0" w:type="dxa"/>
              <w:left w:w="100.0" w:type="dxa"/>
              <w:bottom w:w="100.0" w:type="dxa"/>
              <w:right w:w="100.0" w:type="dxa"/>
            </w:tcMar>
            <w:vAlign w:val="top"/>
          </w:tcPr>
          <w:p w:rsidR="00000000" w:rsidDel="00000000" w:rsidP="00000000" w:rsidRDefault="00000000" w:rsidRPr="00000000" w14:paraId="0000092E">
            <w:pPr>
              <w:rPr/>
            </w:pPr>
            <w:r w:rsidDel="00000000" w:rsidR="00000000" w:rsidRPr="00000000">
              <w:rPr>
                <w:b w:val="1"/>
                <w:bCs w:val="1"/>
                <w:rtl w:val="0"/>
              </w:rPr>
              <w:t xml:space="preserve">Complete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2F">
            <w:pPr>
              <w:rPr/>
            </w:pPr>
            <w:r w:rsidDel="00000000" w:rsidR="00000000" w:rsidRPr="00000000">
              <w:rPr>
                <w:rtl w:val="0"/>
              </w:rPr>
              <w:t xml:space="preserve">Regione PM</w:t>
            </w:r>
          </w:p>
        </w:tc>
        <w:tc>
          <w:tcPr>
            <w:shd w:fill="auto" w:val="clear"/>
            <w:tcMar>
              <w:top w:w="100.0" w:type="dxa"/>
              <w:left w:w="100.0" w:type="dxa"/>
              <w:bottom w:w="100.0" w:type="dxa"/>
              <w:right w:w="100.0" w:type="dxa"/>
            </w:tcMar>
            <w:vAlign w:val="top"/>
          </w:tcPr>
          <w:p w:rsidR="00000000" w:rsidDel="00000000" w:rsidP="00000000" w:rsidRDefault="00000000" w:rsidRPr="00000000" w14:paraId="00000930">
            <w:pPr>
              <w:rPr/>
            </w:pPr>
            <w:r w:rsidDel="00000000" w:rsidR="00000000" w:rsidRPr="00000000">
              <w:rPr>
                <w:rtl w:val="0"/>
              </w:rPr>
              <w:t xml:space="preserve">Gate cannot proceed without all 17 closed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31">
            <w:pPr>
              <w:rPr/>
            </w:pPr>
            <w:r w:rsidDel="00000000" w:rsidR="00000000" w:rsidRPr="00000000">
              <w:rPr>
                <w:rFonts w:ascii="Arial Unicode MS" w:cs="Arial Unicode MS" w:eastAsia="Arial Unicode MS" w:hAnsi="Arial Unicode MS"/>
                <w:rtl w:val="0"/>
              </w:rPr>
              <w:t xml:space="preserve">✅ Energy/Link/Coverage lab + field validation &lt;±10% delta vs model</w:t>
            </w:r>
          </w:p>
        </w:tc>
        <w:tc>
          <w:tcPr>
            <w:shd w:fill="auto" w:val="clear"/>
            <w:tcMar>
              <w:top w:w="100.0" w:type="dxa"/>
              <w:left w:w="100.0" w:type="dxa"/>
              <w:bottom w:w="100.0" w:type="dxa"/>
              <w:right w:w="100.0" w:type="dxa"/>
            </w:tcMar>
            <w:vAlign w:val="top"/>
          </w:tcPr>
          <w:p w:rsidR="00000000" w:rsidDel="00000000" w:rsidP="00000000" w:rsidRDefault="00000000" w:rsidRPr="00000000" w14:paraId="00000932">
            <w:pPr>
              <w:rPr/>
            </w:pPr>
            <w:r w:rsidDel="00000000" w:rsidR="00000000" w:rsidRPr="00000000">
              <w:rPr>
                <w:b w:val="1"/>
                <w:bCs w:val="1"/>
                <w:rtl w:val="0"/>
              </w:rPr>
              <w:t xml:space="preserve">TBD M+9–M+10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33">
            <w:pPr>
              <w:rPr/>
            </w:pPr>
            <w:r w:rsidDel="00000000" w:rsidR="00000000" w:rsidRPr="00000000">
              <w:rPr>
                <w:rtl w:val="0"/>
              </w:rPr>
              <w:t xml:space="preserve">Test Lead</w:t>
            </w:r>
          </w:p>
        </w:tc>
        <w:tc>
          <w:tcPr>
            <w:shd w:fill="auto" w:val="clear"/>
            <w:tcMar>
              <w:top w:w="100.0" w:type="dxa"/>
              <w:left w:w="100.0" w:type="dxa"/>
              <w:bottom w:w="100.0" w:type="dxa"/>
              <w:right w:w="100.0" w:type="dxa"/>
            </w:tcMar>
            <w:vAlign w:val="top"/>
          </w:tcPr>
          <w:p w:rsidR="00000000" w:rsidDel="00000000" w:rsidP="00000000" w:rsidRDefault="00000000" w:rsidRPr="00000000" w14:paraId="00000934">
            <w:pPr>
              <w:rPr/>
            </w:pPr>
            <w:r w:rsidDel="00000000" w:rsidR="00000000" w:rsidRPr="00000000">
              <w:rPr>
                <w:rFonts w:ascii="Arial Unicode MS" w:cs="Arial Unicode MS" w:eastAsia="Arial Unicode MS" w:hAnsi="Arial Unicode MS"/>
                <w:rtl w:val="0"/>
              </w:rPr>
              <w:t xml:space="preserve">If &gt;10% delta → TBD root-cause, mitigation M+11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35">
            <w:pPr>
              <w:rPr/>
            </w:pPr>
            <w:r w:rsidDel="00000000" w:rsidR="00000000" w:rsidRPr="00000000">
              <w:rPr>
                <w:rFonts w:ascii="Arial Unicode MS" w:cs="Arial Unicode MS" w:eastAsia="Arial Unicode MS" w:hAnsi="Arial Unicode MS"/>
                <w:rtl w:val="0"/>
              </w:rPr>
              <w:t xml:space="preserve">✅ Risk Register top 5 closed ≥80%, residual P×I &lt;0.30 avg</w:t>
            </w:r>
          </w:p>
        </w:tc>
        <w:tc>
          <w:tcPr>
            <w:shd w:fill="auto" w:val="clear"/>
            <w:tcMar>
              <w:top w:w="100.0" w:type="dxa"/>
              <w:left w:w="100.0" w:type="dxa"/>
              <w:bottom w:w="100.0" w:type="dxa"/>
              <w:right w:w="100.0" w:type="dxa"/>
            </w:tcMar>
            <w:vAlign w:val="top"/>
          </w:tcPr>
          <w:p w:rsidR="00000000" w:rsidDel="00000000" w:rsidP="00000000" w:rsidRDefault="00000000" w:rsidRPr="00000000" w14:paraId="00000936">
            <w:pPr>
              <w:rPr/>
            </w:pPr>
            <w:r w:rsidDel="00000000" w:rsidR="00000000" w:rsidRPr="00000000">
              <w:rPr>
                <w:b w:val="1"/>
                <w:bCs w:val="1"/>
                <w:rtl w:val="0"/>
              </w:rPr>
              <w:t xml:space="preserve">TBD M+9</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37">
            <w:pPr>
              <w:rPr/>
            </w:pPr>
            <w:r w:rsidDel="00000000" w:rsidR="00000000" w:rsidRPr="00000000">
              <w:rPr>
                <w:rtl w:val="0"/>
              </w:rPr>
              <w:t xml:space="preserve">Risk Manager</w:t>
            </w:r>
          </w:p>
        </w:tc>
        <w:tc>
          <w:tcPr>
            <w:shd w:fill="auto" w:val="clear"/>
            <w:tcMar>
              <w:top w:w="100.0" w:type="dxa"/>
              <w:left w:w="100.0" w:type="dxa"/>
              <w:bottom w:w="100.0" w:type="dxa"/>
              <w:right w:w="100.0" w:type="dxa"/>
            </w:tcMar>
            <w:vAlign w:val="top"/>
          </w:tcPr>
          <w:p w:rsidR="00000000" w:rsidDel="00000000" w:rsidP="00000000" w:rsidRDefault="00000000" w:rsidRPr="00000000" w14:paraId="00000938">
            <w:pPr>
              <w:rPr/>
            </w:pPr>
            <w:r w:rsidDel="00000000" w:rsidR="00000000" w:rsidRPr="00000000">
              <w:rPr>
                <w:rFonts w:ascii="Arial Unicode MS" w:cs="Arial Unicode MS" w:eastAsia="Arial Unicode MS" w:hAnsi="Arial Unicode MS"/>
                <w:rtl w:val="0"/>
              </w:rPr>
              <w:t xml:space="preserve">Unclosed top 5 risks → Go-Hold risk mitigation M+2 extension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39">
            <w:pPr>
              <w:rPr/>
            </w:pPr>
            <w:r w:rsidDel="00000000" w:rsidR="00000000" w:rsidRPr="00000000">
              <w:rPr>
                <w:rFonts w:ascii="Arial Unicode MS" w:cs="Arial Unicode MS" w:eastAsia="Arial Unicode MS" w:hAnsi="Arial Unicode MS"/>
                <w:rtl w:val="0"/>
              </w:rPr>
              <w:t xml:space="preserve">✅ MOU ≥80% coop maintained, no withdrawals post-M+3</w:t>
            </w:r>
          </w:p>
        </w:tc>
        <w:tc>
          <w:tcPr>
            <w:shd w:fill="auto" w:val="clear"/>
            <w:tcMar>
              <w:top w:w="100.0" w:type="dxa"/>
              <w:left w:w="100.0" w:type="dxa"/>
              <w:bottom w:w="100.0" w:type="dxa"/>
              <w:right w:w="100.0" w:type="dxa"/>
            </w:tcMar>
            <w:vAlign w:val="top"/>
          </w:tcPr>
          <w:p w:rsidR="00000000" w:rsidDel="00000000" w:rsidP="00000000" w:rsidRDefault="00000000" w:rsidRPr="00000000" w14:paraId="0000093A">
            <w:pPr>
              <w:rPr/>
            </w:pPr>
            <w:r w:rsidDel="00000000" w:rsidR="00000000" w:rsidRPr="00000000">
              <w:rPr>
                <w:b w:val="1"/>
                <w:bCs w:val="1"/>
                <w:rtl w:val="0"/>
              </w:rPr>
              <w:t xml:space="preserve">TBD M+11</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3B">
            <w:pPr>
              <w:rPr/>
            </w:pPr>
            <w:r w:rsidDel="00000000" w:rsidR="00000000" w:rsidRPr="00000000">
              <w:rPr>
                <w:rtl w:val="0"/>
              </w:rPr>
              <w:t xml:space="preserve">Legacoop</w:t>
            </w:r>
          </w:p>
        </w:tc>
        <w:tc>
          <w:tcPr>
            <w:shd w:fill="auto" w:val="clear"/>
            <w:tcMar>
              <w:top w:w="100.0" w:type="dxa"/>
              <w:left w:w="100.0" w:type="dxa"/>
              <w:bottom w:w="100.0" w:type="dxa"/>
              <w:right w:w="100.0" w:type="dxa"/>
            </w:tcMar>
            <w:vAlign w:val="top"/>
          </w:tcPr>
          <w:p w:rsidR="00000000" w:rsidDel="00000000" w:rsidP="00000000" w:rsidRDefault="00000000" w:rsidRPr="00000000" w14:paraId="0000093C">
            <w:pPr>
              <w:rPr/>
            </w:pPr>
            <w:r w:rsidDel="00000000" w:rsidR="00000000" w:rsidRPr="00000000">
              <w:rPr>
                <w:rFonts w:ascii="Arial Unicode MS" w:cs="Arial Unicode MS" w:eastAsia="Arial Unicode MS" w:hAnsi="Arial Unicode MS"/>
                <w:rtl w:val="0"/>
              </w:rPr>
              <w:t xml:space="preserve">If &lt;8 coop remain → scope reduction Fase 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3D">
            <w:pPr>
              <w:rPr/>
            </w:pPr>
            <w:r w:rsidDel="00000000" w:rsidR="00000000" w:rsidRPr="00000000">
              <w:rPr>
                <w:rFonts w:ascii="Arial Unicode MS" w:cs="Arial Unicode MS" w:eastAsia="Arial Unicode MS" w:hAnsi="Arial Unicode MS"/>
                <w:rtl w:val="0"/>
              </w:rPr>
              <w:t xml:space="preserve">✅ Budget fattibilità ±15% variance, contingency ≥50% residual</w:t>
            </w:r>
          </w:p>
        </w:tc>
        <w:tc>
          <w:tcPr>
            <w:shd w:fill="auto" w:val="clear"/>
            <w:tcMar>
              <w:top w:w="100.0" w:type="dxa"/>
              <w:left w:w="100.0" w:type="dxa"/>
              <w:bottom w:w="100.0" w:type="dxa"/>
              <w:right w:w="100.0" w:type="dxa"/>
            </w:tcMar>
            <w:vAlign w:val="top"/>
          </w:tcPr>
          <w:p w:rsidR="00000000" w:rsidDel="00000000" w:rsidP="00000000" w:rsidRDefault="00000000" w:rsidRPr="00000000" w14:paraId="0000093E">
            <w:pPr>
              <w:rPr/>
            </w:pPr>
            <w:r w:rsidDel="00000000" w:rsidR="00000000" w:rsidRPr="00000000">
              <w:rPr>
                <w:b w:val="1"/>
                <w:bCs w:val="1"/>
                <w:rtl w:val="0"/>
              </w:rPr>
              <w:t xml:space="preserve">TBD M+11</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3F">
            <w:pPr>
              <w:rPr/>
            </w:pPr>
            <w:r w:rsidDel="00000000" w:rsidR="00000000" w:rsidRPr="00000000">
              <w:rPr>
                <w:rtl w:val="0"/>
              </w:rPr>
              <w:t xml:space="preserve">CFO</w:t>
            </w:r>
          </w:p>
        </w:tc>
        <w:tc>
          <w:tcPr>
            <w:shd w:fill="auto" w:val="clear"/>
            <w:tcMar>
              <w:top w:w="100.0" w:type="dxa"/>
              <w:left w:w="100.0" w:type="dxa"/>
              <w:bottom w:w="100.0" w:type="dxa"/>
              <w:right w:w="100.0" w:type="dxa"/>
            </w:tcMar>
            <w:vAlign w:val="top"/>
          </w:tcPr>
          <w:p w:rsidR="00000000" w:rsidDel="00000000" w:rsidP="00000000" w:rsidRDefault="00000000" w:rsidRPr="00000000" w14:paraId="00000940">
            <w:pPr>
              <w:rPr/>
            </w:pPr>
            <w:r w:rsidDel="00000000" w:rsidR="00000000" w:rsidRPr="00000000">
              <w:rPr>
                <w:rFonts w:ascii="Arial Unicode MS" w:cs="Arial Unicode MS" w:eastAsia="Arial Unicode MS" w:hAnsi="Arial Unicode MS"/>
                <w:rtl w:val="0"/>
              </w:rPr>
              <w:t xml:space="preserve">If &gt;±15% variance → escalation cost overrun impact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41">
            <w:pPr>
              <w:rPr/>
            </w:pPr>
            <w:r w:rsidDel="00000000" w:rsidR="00000000" w:rsidRPr="00000000">
              <w:rPr>
                <w:rFonts w:ascii="Arial Unicode MS" w:cs="Arial Unicode MS" w:eastAsia="Arial Unicode MS" w:hAnsi="Arial Unicode MS"/>
                <w:rtl w:val="0"/>
              </w:rPr>
              <w:t xml:space="preserve">✅ Regione co-financing Livello 1 committed LOI OR secured funding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942">
            <w:pPr>
              <w:rPr/>
            </w:pPr>
            <w:r w:rsidDel="00000000" w:rsidR="00000000" w:rsidRPr="00000000">
              <w:rPr>
                <w:b w:val="1"/>
                <w:bCs w:val="1"/>
                <w:rtl w:val="0"/>
              </w:rPr>
              <w:t xml:space="preserve">TBD M+8–M+11</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43">
            <w:pPr>
              <w:rPr/>
            </w:pPr>
            <w:r w:rsidDel="00000000" w:rsidR="00000000" w:rsidRPr="00000000">
              <w:rPr>
                <w:rtl w:val="0"/>
              </w:rPr>
              <w:t xml:space="preserve">Regione economia</w:t>
            </w:r>
          </w:p>
        </w:tc>
        <w:tc>
          <w:tcPr>
            <w:shd w:fill="auto" w:val="clear"/>
            <w:tcMar>
              <w:top w:w="100.0" w:type="dxa"/>
              <w:left w:w="100.0" w:type="dxa"/>
              <w:bottom w:w="100.0" w:type="dxa"/>
              <w:right w:w="100.0" w:type="dxa"/>
            </w:tcMar>
            <w:vAlign w:val="top"/>
          </w:tcPr>
          <w:p w:rsidR="00000000" w:rsidDel="00000000" w:rsidP="00000000" w:rsidRDefault="00000000" w:rsidRPr="00000000" w14:paraId="00000944">
            <w:pPr>
              <w:rPr/>
            </w:pPr>
            <w:r w:rsidDel="00000000" w:rsidR="00000000" w:rsidRPr="00000000">
              <w:rPr>
                <w:rFonts w:ascii="Arial Unicode MS" w:cs="Arial Unicode MS" w:eastAsia="Arial Unicode MS" w:hAnsi="Arial Unicode MS"/>
                <w:rtl w:val="0"/>
              </w:rPr>
              <w:t xml:space="preserve">If unfunded → Go-Hold M+2–4 funding search, or No-Go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45">
            <w:pPr>
              <w:rPr/>
            </w:pPr>
            <w:r w:rsidDel="00000000" w:rsidR="00000000" w:rsidRPr="00000000">
              <w:rPr>
                <w:rFonts w:ascii="Arial Unicode MS" w:cs="Arial Unicode MS" w:eastAsia="Arial Unicode MS" w:hAnsi="Arial Unicode MS"/>
                <w:rtl w:val="0"/>
              </w:rPr>
              <w:t xml:space="preserve">✅ ENAC SORA pathway &lt;8 sett. confirmed, zero surprise environmental study</w:t>
            </w:r>
          </w:p>
        </w:tc>
        <w:tc>
          <w:tcPr>
            <w:shd w:fill="auto" w:val="clear"/>
            <w:tcMar>
              <w:top w:w="100.0" w:type="dxa"/>
              <w:left w:w="100.0" w:type="dxa"/>
              <w:bottom w:w="100.0" w:type="dxa"/>
              <w:right w:w="100.0" w:type="dxa"/>
            </w:tcMar>
            <w:vAlign w:val="top"/>
          </w:tcPr>
          <w:p w:rsidR="00000000" w:rsidDel="00000000" w:rsidP="00000000" w:rsidRDefault="00000000" w:rsidRPr="00000000" w14:paraId="00000946">
            <w:pPr>
              <w:rPr/>
            </w:pPr>
            <w:r w:rsidDel="00000000" w:rsidR="00000000" w:rsidRPr="00000000">
              <w:rPr>
                <w:b w:val="1"/>
                <w:bCs w:val="1"/>
                <w:rtl w:val="0"/>
              </w:rPr>
              <w:t xml:space="preserve">TBD M+4</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47">
            <w:pPr>
              <w:rPr/>
            </w:pPr>
            <w:r w:rsidDel="00000000" w:rsidR="00000000" w:rsidRPr="00000000">
              <w:rPr>
                <w:rtl w:val="0"/>
              </w:rPr>
              <w:t xml:space="preserve">ENAC Liaison</w:t>
            </w:r>
          </w:p>
        </w:tc>
        <w:tc>
          <w:tcPr>
            <w:shd w:fill="auto" w:val="clear"/>
            <w:tcMar>
              <w:top w:w="100.0" w:type="dxa"/>
              <w:left w:w="100.0" w:type="dxa"/>
              <w:bottom w:w="100.0" w:type="dxa"/>
              <w:right w:w="100.0" w:type="dxa"/>
            </w:tcMar>
            <w:vAlign w:val="top"/>
          </w:tcPr>
          <w:p w:rsidR="00000000" w:rsidDel="00000000" w:rsidP="00000000" w:rsidRDefault="00000000" w:rsidRPr="00000000" w14:paraId="00000948">
            <w:pPr>
              <w:rPr/>
            </w:pPr>
            <w:r w:rsidDel="00000000" w:rsidR="00000000" w:rsidRPr="00000000">
              <w:rPr>
                <w:rFonts w:ascii="Arial Unicode MS" w:cs="Arial Unicode MS" w:eastAsia="Arial Unicode MS" w:hAnsi="Arial Unicode MS"/>
                <w:rtl w:val="0"/>
              </w:rPr>
              <w:t xml:space="preserve">If ENAC issue regulatory blocker → No-Go design arch change</w:t>
            </w:r>
          </w:p>
        </w:tc>
      </w:tr>
    </w:tbl>
    <w:p w:rsidR="00000000" w:rsidDel="00000000" w:rsidP="00000000" w:rsidRDefault="00000000" w:rsidRPr="00000000" w14:paraId="00000949">
      <w:pPr>
        <w:widowControl w:val="0"/>
        <w:rPr/>
      </w:pPr>
      <w:r w:rsidDel="00000000" w:rsidR="00000000" w:rsidRPr="00000000">
        <w:rPr>
          <w:rtl w:val="0"/>
        </w:rPr>
      </w:r>
    </w:p>
    <w:p w:rsidR="00000000" w:rsidDel="00000000" w:rsidP="00000000" w:rsidRDefault="00000000" w:rsidRPr="00000000" w14:paraId="0000094A">
      <w:pPr>
        <w:rPr/>
      </w:pPr>
      <w:r w:rsidDel="00000000" w:rsidR="00000000" w:rsidRPr="00000000">
        <w:rPr>
          <w:b w:val="1"/>
          <w:bCs w:val="1"/>
          <w:rtl w:val="0"/>
        </w:rPr>
        <w:t xml:space="preserve">Go/No-Go Decision M+11</w:t>
      </w:r>
      <w:r w:rsidDel="00000000" w:rsidR="00000000" w:rsidRPr="00000000">
        <w:rPr>
          <w:rtl w:val="0"/>
        </w:rPr>
        <w:t xml:space="preserve">:</w:t>
      </w:r>
    </w:p>
    <w:p w:rsidR="00000000" w:rsidDel="00000000" w:rsidP="00000000" w:rsidRDefault="00000000" w:rsidRPr="00000000" w14:paraId="0000094B">
      <w:pPr>
        <w:widowControl w:val="0"/>
        <w:rPr/>
      </w:pPr>
      <w:r w:rsidDel="00000000" w:rsidR="00000000" w:rsidRPr="00000000">
        <w:rPr>
          <w:rtl w:val="0"/>
        </w:rPr>
      </w:r>
    </w:p>
    <w:p w:rsidR="00000000" w:rsidDel="00000000" w:rsidP="00000000" w:rsidRDefault="00000000" w:rsidRPr="00000000" w14:paraId="0000094C">
      <w:pPr>
        <w:numPr>
          <w:ilvl w:val="0"/>
          <w:numId w:val="101"/>
        </w:numPr>
        <w:ind w:left="720" w:hanging="360"/>
        <w:rPr>
          <w:sz w:val="22"/>
          <w:szCs w:val="22"/>
        </w:rPr>
      </w:pPr>
      <w:r w:rsidDel="00000000" w:rsidR="00000000" w:rsidRPr="00000000">
        <w:rPr>
          <w:b w:val="1"/>
          <w:bCs w:val="1"/>
          <w:rtl w:val="0"/>
        </w:rPr>
        <w:t xml:space="preserve">GO</w:t>
      </w:r>
      <w:r w:rsidDel="00000000" w:rsidR="00000000" w:rsidRPr="00000000">
        <w:rPr>
          <w:rtl w:val="0"/>
        </w:rPr>
        <w:t xml:space="preserve"> (8/8 CRIT + all evidence): Escalate Regione DG M+12 authorization Fase 1 VTOL M+12 start</w:t>
      </w:r>
    </w:p>
    <w:p w:rsidR="00000000" w:rsidDel="00000000" w:rsidP="00000000" w:rsidRDefault="00000000" w:rsidRPr="00000000" w14:paraId="0000094D">
      <w:pPr>
        <w:numPr>
          <w:ilvl w:val="0"/>
          <w:numId w:val="101"/>
        </w:numPr>
        <w:ind w:left="720" w:hanging="360"/>
        <w:rPr>
          <w:sz w:val="22"/>
          <w:szCs w:val="22"/>
        </w:rPr>
      </w:pPr>
      <w:r w:rsidDel="00000000" w:rsidR="00000000" w:rsidRPr="00000000">
        <w:rPr>
          <w:b w:val="1"/>
          <w:bCs w:val="1"/>
          <w:rtl w:val="0"/>
        </w:rPr>
        <w:t xml:space="preserve">No-Go</w:t>
      </w:r>
      <w:r w:rsidDel="00000000" w:rsidR="00000000" w:rsidRPr="00000000">
        <w:rPr>
          <w:rtl w:val="0"/>
        </w:rPr>
        <w:t xml:space="preserve"> (1+ CRIT fail): Regione decision (alternative architecture / extended fattibilità / project pause)</w:t>
      </w:r>
    </w:p>
    <w:p w:rsidR="00000000" w:rsidDel="00000000" w:rsidP="00000000" w:rsidRDefault="00000000" w:rsidRPr="00000000" w14:paraId="0000094E">
      <w:pPr>
        <w:widowControl w:val="0"/>
        <w:rPr/>
      </w:pPr>
      <w:r w:rsidDel="00000000" w:rsidR="00000000" w:rsidRPr="00000000">
        <w:rPr>
          <w:rtl w:val="0"/>
        </w:rPr>
      </w:r>
    </w:p>
    <w:p w:rsidR="00000000" w:rsidDel="00000000" w:rsidP="00000000" w:rsidRDefault="00000000" w:rsidRPr="00000000" w14:paraId="0000094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50">
      <w:pPr>
        <w:pStyle w:val="Heading3"/>
        <w:rPr/>
      </w:pPr>
      <w:bookmarkStart w:colFirst="0" w:colLast="0" w:name="_vaeto15u4xl3" w:id="93"/>
      <w:bookmarkEnd w:id="93"/>
      <w:r w:rsidDel="00000000" w:rsidR="00000000" w:rsidRPr="00000000">
        <w:rPr>
          <w:rtl w:val="0"/>
        </w:rPr>
        <w:t xml:space="preserve">4.9.6 Gestione Rischi: Top 5 Showstopper</w:t>
      </w:r>
    </w:p>
    <w:p w:rsidR="00000000" w:rsidDel="00000000" w:rsidP="00000000" w:rsidRDefault="00000000" w:rsidRPr="00000000" w14:paraId="00000951">
      <w:pPr>
        <w:rPr/>
      </w:pPr>
      <w:r w:rsidDel="00000000" w:rsidR="00000000" w:rsidRPr="00000000">
        <w:rPr>
          <w:b w:val="1"/>
          <w:bCs w:val="1"/>
          <w:rtl w:val="0"/>
        </w:rPr>
        <w:t xml:space="preserve">Tabella 4.9.2: Top 5 Rischi Critici Fattibilità (da Cap.11)</w:t>
      </w:r>
      <w:r w:rsidDel="00000000" w:rsidR="00000000" w:rsidRPr="00000000">
        <w:rPr>
          <w:rtl w:val="0"/>
        </w:rPr>
      </w:r>
    </w:p>
    <w:p w:rsidR="00000000" w:rsidDel="00000000" w:rsidP="00000000" w:rsidRDefault="00000000" w:rsidRPr="00000000" w14:paraId="00000952">
      <w:pPr>
        <w:widowControl w:val="0"/>
        <w:rPr/>
      </w:pPr>
      <w:r w:rsidDel="00000000" w:rsidR="00000000" w:rsidRPr="00000000">
        <w:rPr>
          <w:rtl w:val="0"/>
        </w:rPr>
      </w:r>
    </w:p>
    <w:tbl>
      <w:tblPr>
        <w:tblStyle w:val="Table2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04.8333333333333"/>
        <w:gridCol w:w="1504.8333333333333"/>
        <w:gridCol w:w="1504.8333333333333"/>
        <w:gridCol w:w="1504.8333333333333"/>
        <w:gridCol w:w="1504.8333333333333"/>
        <w:gridCol w:w="1504.8333333333333"/>
        <w:tblGridChange w:id="0">
          <w:tblGrid>
            <w:gridCol w:w="1504.8333333333333"/>
            <w:gridCol w:w="1504.8333333333333"/>
            <w:gridCol w:w="1504.8333333333333"/>
            <w:gridCol w:w="1504.8333333333333"/>
            <w:gridCol w:w="1504.8333333333333"/>
            <w:gridCol w:w="1504.8333333333333"/>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953">
            <w:pPr>
              <w:rPr>
                <w:b w:val="1"/>
                <w:bCs w:val="1"/>
              </w:rPr>
            </w:pPr>
            <w:r w:rsidDel="00000000" w:rsidR="00000000" w:rsidRPr="00000000">
              <w:rPr>
                <w:b w:val="1"/>
                <w:bCs w:val="1"/>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954">
            <w:pPr>
              <w:rPr>
                <w:b w:val="1"/>
                <w:bCs w:val="1"/>
              </w:rPr>
            </w:pPr>
            <w:r w:rsidDel="00000000" w:rsidR="00000000" w:rsidRPr="00000000">
              <w:rPr>
                <w:b w:val="1"/>
                <w:bCs w:val="1"/>
                <w:rtl w:val="0"/>
              </w:rPr>
              <w:t xml:space="preserve">Rischio</w:t>
            </w:r>
          </w:p>
        </w:tc>
        <w:tc>
          <w:tcPr>
            <w:shd w:fill="auto" w:val="clear"/>
            <w:tcMar>
              <w:top w:w="100.0" w:type="dxa"/>
              <w:left w:w="100.0" w:type="dxa"/>
              <w:bottom w:w="100.0" w:type="dxa"/>
              <w:right w:w="100.0" w:type="dxa"/>
            </w:tcMar>
            <w:vAlign w:val="top"/>
          </w:tcPr>
          <w:p w:rsidR="00000000" w:rsidDel="00000000" w:rsidP="00000000" w:rsidRDefault="00000000" w:rsidRPr="00000000" w14:paraId="00000955">
            <w:pPr>
              <w:rPr>
                <w:b w:val="1"/>
                <w:bCs w:val="1"/>
              </w:rPr>
            </w:pPr>
            <w:r w:rsidDel="00000000" w:rsidR="00000000" w:rsidRPr="00000000">
              <w:rPr>
                <w:b w:val="1"/>
                <w:bCs w:val="1"/>
                <w:rtl w:val="0"/>
              </w:rPr>
              <w:t xml:space="preserve">P×I Baseline</w:t>
            </w:r>
          </w:p>
        </w:tc>
        <w:tc>
          <w:tcPr>
            <w:shd w:fill="auto" w:val="clear"/>
            <w:tcMar>
              <w:top w:w="100.0" w:type="dxa"/>
              <w:left w:w="100.0" w:type="dxa"/>
              <w:bottom w:w="100.0" w:type="dxa"/>
              <w:right w:w="100.0" w:type="dxa"/>
            </w:tcMar>
            <w:vAlign w:val="top"/>
          </w:tcPr>
          <w:p w:rsidR="00000000" w:rsidDel="00000000" w:rsidP="00000000" w:rsidRDefault="00000000" w:rsidRPr="00000000" w14:paraId="00000956">
            <w:pPr>
              <w:rPr>
                <w:b w:val="1"/>
                <w:bCs w:val="1"/>
              </w:rPr>
            </w:pPr>
            <w:r w:rsidDel="00000000" w:rsidR="00000000" w:rsidRPr="00000000">
              <w:rPr>
                <w:b w:val="1"/>
                <w:bCs w:val="1"/>
                <w:rtl w:val="0"/>
              </w:rPr>
              <w:t xml:space="preserve">Mitigazione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957">
            <w:pPr>
              <w:rPr>
                <w:b w:val="1"/>
                <w:bCs w:val="1"/>
              </w:rPr>
            </w:pPr>
            <w:r w:rsidDel="00000000" w:rsidR="00000000" w:rsidRPr="00000000">
              <w:rPr>
                <w:b w:val="1"/>
                <w:bCs w:val="1"/>
                <w:rtl w:val="0"/>
              </w:rPr>
              <w:t xml:space="preserve">Owner</w:t>
            </w:r>
          </w:p>
        </w:tc>
        <w:tc>
          <w:tcPr>
            <w:shd w:fill="auto" w:val="clear"/>
            <w:tcMar>
              <w:top w:w="100.0" w:type="dxa"/>
              <w:left w:w="100.0" w:type="dxa"/>
              <w:bottom w:w="100.0" w:type="dxa"/>
              <w:right w:w="100.0" w:type="dxa"/>
            </w:tcMar>
            <w:vAlign w:val="top"/>
          </w:tcPr>
          <w:p w:rsidR="00000000" w:rsidDel="00000000" w:rsidP="00000000" w:rsidRDefault="00000000" w:rsidRPr="00000000" w14:paraId="00000958">
            <w:pPr>
              <w:rPr>
                <w:b w:val="1"/>
                <w:bCs w:val="1"/>
              </w:rPr>
            </w:pPr>
            <w:r w:rsidDel="00000000" w:rsidR="00000000" w:rsidRPr="00000000">
              <w:rPr>
                <w:b w:val="1"/>
                <w:bCs w:val="1"/>
                <w:rtl w:val="0"/>
              </w:rPr>
              <w:t xml:space="preserve">Target Closure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59">
            <w:pPr>
              <w:rPr/>
            </w:pPr>
            <w:r w:rsidDel="00000000" w:rsidR="00000000" w:rsidRPr="00000000">
              <w:rPr>
                <w:b w:val="1"/>
                <w:bCs w:val="1"/>
                <w:rtl w:val="0"/>
              </w:rPr>
              <w:t xml:space="preserve">1</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5A">
            <w:pPr>
              <w:rPr/>
            </w:pPr>
            <w:r w:rsidDel="00000000" w:rsidR="00000000" w:rsidRPr="00000000">
              <w:rPr>
                <w:rtl w:val="0"/>
              </w:rPr>
              <w:t xml:space="preserve">JOUAV CW-30E procurement supply chain delay (lead time 8+ sett vendor)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95B">
            <w:pPr>
              <w:rPr/>
            </w:pPr>
            <w:r w:rsidDel="00000000" w:rsidR="00000000" w:rsidRPr="00000000">
              <w:rPr>
                <w:b w:val="1"/>
                <w:bCs w:val="1"/>
                <w:rtl w:val="0"/>
              </w:rPr>
              <w:t xml:space="preserve">0.35</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5C">
            <w:pPr>
              <w:rPr/>
            </w:pPr>
            <w:r w:rsidDel="00000000" w:rsidR="00000000" w:rsidRPr="00000000">
              <w:rPr>
                <w:rtl w:val="0"/>
              </w:rPr>
              <w:t xml:space="preserve">Pre-RFQ M+0–M+1, PO standby M+1–M+2</w:t>
            </w:r>
          </w:p>
        </w:tc>
        <w:tc>
          <w:tcPr>
            <w:shd w:fill="auto" w:val="clear"/>
            <w:tcMar>
              <w:top w:w="100.0" w:type="dxa"/>
              <w:left w:w="100.0" w:type="dxa"/>
              <w:bottom w:w="100.0" w:type="dxa"/>
              <w:right w:w="100.0" w:type="dxa"/>
            </w:tcMar>
            <w:vAlign w:val="top"/>
          </w:tcPr>
          <w:p w:rsidR="00000000" w:rsidDel="00000000" w:rsidP="00000000" w:rsidRDefault="00000000" w:rsidRPr="00000000" w14:paraId="0000095D">
            <w:pPr>
              <w:rPr/>
            </w:pPr>
            <w:r w:rsidDel="00000000" w:rsidR="00000000" w:rsidRPr="00000000">
              <w:rPr>
                <w:rtl w:val="0"/>
              </w:rPr>
              <w:t xml:space="preserve">Procurement Lead</w:t>
            </w:r>
          </w:p>
        </w:tc>
        <w:tc>
          <w:tcPr>
            <w:shd w:fill="auto" w:val="clear"/>
            <w:tcMar>
              <w:top w:w="100.0" w:type="dxa"/>
              <w:left w:w="100.0" w:type="dxa"/>
              <w:bottom w:w="100.0" w:type="dxa"/>
              <w:right w:w="100.0" w:type="dxa"/>
            </w:tcMar>
            <w:vAlign w:val="top"/>
          </w:tcPr>
          <w:p w:rsidR="00000000" w:rsidDel="00000000" w:rsidP="00000000" w:rsidRDefault="00000000" w:rsidRPr="00000000" w14:paraId="0000095E">
            <w:pPr>
              <w:rPr/>
            </w:pPr>
            <w:r w:rsidDel="00000000" w:rsidR="00000000" w:rsidRPr="00000000">
              <w:rPr>
                <w:rtl w:val="0"/>
              </w:rPr>
              <w:t xml:space="preserve">M+5 PO locked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5F">
            <w:pPr>
              <w:rPr/>
            </w:pPr>
            <w:r w:rsidDel="00000000" w:rsidR="00000000" w:rsidRPr="00000000">
              <w:rPr>
                <w:b w:val="1"/>
                <w:bCs w:val="1"/>
                <w:rtl w:val="0"/>
              </w:rPr>
              <w:t xml:space="preserve">2</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60">
            <w:pPr>
              <w:rPr/>
            </w:pPr>
            <w:r w:rsidDel="00000000" w:rsidR="00000000" w:rsidRPr="00000000">
              <w:rPr>
                <w:rtl w:val="0"/>
              </w:rPr>
              <w:t xml:space="preserve">AGCOM banda L-band negazione sperimentale (coesistenza/politica)</w:t>
            </w:r>
          </w:p>
        </w:tc>
        <w:tc>
          <w:tcPr>
            <w:shd w:fill="auto" w:val="clear"/>
            <w:tcMar>
              <w:top w:w="100.0" w:type="dxa"/>
              <w:left w:w="100.0" w:type="dxa"/>
              <w:bottom w:w="100.0" w:type="dxa"/>
              <w:right w:w="100.0" w:type="dxa"/>
            </w:tcMar>
            <w:vAlign w:val="top"/>
          </w:tcPr>
          <w:p w:rsidR="00000000" w:rsidDel="00000000" w:rsidP="00000000" w:rsidRDefault="00000000" w:rsidRPr="00000000" w14:paraId="00000961">
            <w:pPr>
              <w:rPr/>
            </w:pPr>
            <w:r w:rsidDel="00000000" w:rsidR="00000000" w:rsidRPr="00000000">
              <w:rPr>
                <w:b w:val="1"/>
                <w:bCs w:val="1"/>
                <w:rtl w:val="0"/>
              </w:rPr>
              <w:t xml:space="preserve">0.32</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62">
            <w:pPr>
              <w:rPr/>
            </w:pPr>
            <w:r w:rsidDel="00000000" w:rsidR="00000000" w:rsidRPr="00000000">
              <w:rPr>
                <w:rtl w:val="0"/>
              </w:rPr>
              <w:t xml:space="preserve">ISM 2.4 GHz contingency link budget M+2–M+3 OK</w:t>
            </w:r>
          </w:p>
        </w:tc>
        <w:tc>
          <w:tcPr>
            <w:shd w:fill="auto" w:val="clear"/>
            <w:tcMar>
              <w:top w:w="100.0" w:type="dxa"/>
              <w:left w:w="100.0" w:type="dxa"/>
              <w:bottom w:w="100.0" w:type="dxa"/>
              <w:right w:w="100.0" w:type="dxa"/>
            </w:tcMar>
            <w:vAlign w:val="top"/>
          </w:tcPr>
          <w:p w:rsidR="00000000" w:rsidDel="00000000" w:rsidP="00000000" w:rsidRDefault="00000000" w:rsidRPr="00000000" w14:paraId="00000963">
            <w:pPr>
              <w:rPr/>
            </w:pPr>
            <w:r w:rsidDel="00000000" w:rsidR="00000000" w:rsidRPr="00000000">
              <w:rPr>
                <w:rtl w:val="0"/>
              </w:rPr>
              <w:t xml:space="preserve">RF Engineer</w:t>
            </w:r>
          </w:p>
        </w:tc>
        <w:tc>
          <w:tcPr>
            <w:shd w:fill="auto" w:val="clear"/>
            <w:tcMar>
              <w:top w:w="100.0" w:type="dxa"/>
              <w:left w:w="100.0" w:type="dxa"/>
              <w:bottom w:w="100.0" w:type="dxa"/>
              <w:right w:w="100.0" w:type="dxa"/>
            </w:tcMar>
            <w:vAlign w:val="top"/>
          </w:tcPr>
          <w:p w:rsidR="00000000" w:rsidDel="00000000" w:rsidP="00000000" w:rsidRDefault="00000000" w:rsidRPr="00000000" w14:paraId="00000964">
            <w:pPr>
              <w:rPr/>
            </w:pPr>
            <w:r w:rsidDel="00000000" w:rsidR="00000000" w:rsidRPr="00000000">
              <w:rPr>
                <w:rtl w:val="0"/>
              </w:rPr>
              <w:t xml:space="preserve">M+4 AGCOM feedback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65">
            <w:pPr>
              <w:rPr/>
            </w:pPr>
            <w:r w:rsidDel="00000000" w:rsidR="00000000" w:rsidRPr="00000000">
              <w:rPr>
                <w:b w:val="1"/>
                <w:bCs w:val="1"/>
                <w:rtl w:val="0"/>
              </w:rPr>
              <w:t xml:space="preserve">3</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66">
            <w:pPr>
              <w:rPr/>
            </w:pPr>
            <w:r w:rsidDel="00000000" w:rsidR="00000000" w:rsidRPr="00000000">
              <w:rPr>
                <w:rtl w:val="0"/>
              </w:rPr>
              <w:t xml:space="preserve">ENAC SORA Specific Assessment richiesto (&gt;8 sett environmental study)</w:t>
            </w:r>
          </w:p>
        </w:tc>
        <w:tc>
          <w:tcPr>
            <w:shd w:fill="auto" w:val="clear"/>
            <w:tcMar>
              <w:top w:w="100.0" w:type="dxa"/>
              <w:left w:w="100.0" w:type="dxa"/>
              <w:bottom w:w="100.0" w:type="dxa"/>
              <w:right w:w="100.0" w:type="dxa"/>
            </w:tcMar>
            <w:vAlign w:val="top"/>
          </w:tcPr>
          <w:p w:rsidR="00000000" w:rsidDel="00000000" w:rsidP="00000000" w:rsidRDefault="00000000" w:rsidRPr="00000000" w14:paraId="00000967">
            <w:pPr>
              <w:rPr/>
            </w:pPr>
            <w:r w:rsidDel="00000000" w:rsidR="00000000" w:rsidRPr="00000000">
              <w:rPr>
                <w:b w:val="1"/>
                <w:bCs w:val="1"/>
                <w:rtl w:val="0"/>
              </w:rPr>
              <w:t xml:space="preserve">0.28</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68">
            <w:pPr>
              <w:rPr/>
            </w:pPr>
            <w:r w:rsidDel="00000000" w:rsidR="00000000" w:rsidRPr="00000000">
              <w:rPr>
                <w:rtl w:val="0"/>
              </w:rPr>
              <w:t xml:space="preserve">Parallelize environmental prep M+2–M+3, pre-consultazione ENAC M+1–2</w:t>
            </w:r>
          </w:p>
        </w:tc>
        <w:tc>
          <w:tcPr>
            <w:shd w:fill="auto" w:val="clear"/>
            <w:tcMar>
              <w:top w:w="100.0" w:type="dxa"/>
              <w:left w:w="100.0" w:type="dxa"/>
              <w:bottom w:w="100.0" w:type="dxa"/>
              <w:right w:w="100.0" w:type="dxa"/>
            </w:tcMar>
            <w:vAlign w:val="top"/>
          </w:tcPr>
          <w:p w:rsidR="00000000" w:rsidDel="00000000" w:rsidP="00000000" w:rsidRDefault="00000000" w:rsidRPr="00000000" w14:paraId="00000969">
            <w:pPr>
              <w:rPr/>
            </w:pPr>
            <w:r w:rsidDel="00000000" w:rsidR="00000000" w:rsidRPr="00000000">
              <w:rPr>
                <w:rtl w:val="0"/>
              </w:rPr>
              <w:t xml:space="preserve">ENAC Liaison</w:t>
            </w:r>
          </w:p>
        </w:tc>
        <w:tc>
          <w:tcPr>
            <w:shd w:fill="auto" w:val="clear"/>
            <w:tcMar>
              <w:top w:w="100.0" w:type="dxa"/>
              <w:left w:w="100.0" w:type="dxa"/>
              <w:bottom w:w="100.0" w:type="dxa"/>
              <w:right w:w="100.0" w:type="dxa"/>
            </w:tcMar>
            <w:vAlign w:val="top"/>
          </w:tcPr>
          <w:p w:rsidR="00000000" w:rsidDel="00000000" w:rsidP="00000000" w:rsidRDefault="00000000" w:rsidRPr="00000000" w14:paraId="0000096A">
            <w:pPr>
              <w:rPr/>
            </w:pPr>
            <w:r w:rsidDel="00000000" w:rsidR="00000000" w:rsidRPr="00000000">
              <w:rPr>
                <w:rtl w:val="0"/>
              </w:rPr>
              <w:t xml:space="preserve">M+4 ENAC feedback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6B">
            <w:pPr>
              <w:rPr/>
            </w:pPr>
            <w:r w:rsidDel="00000000" w:rsidR="00000000" w:rsidRPr="00000000">
              <w:rPr>
                <w:b w:val="1"/>
                <w:bCs w:val="1"/>
                <w:rtl w:val="0"/>
              </w:rPr>
              <w:t xml:space="preserve">4</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6C">
            <w:pPr>
              <w:rPr/>
            </w:pPr>
            <w:r w:rsidDel="00000000" w:rsidR="00000000" w:rsidRPr="00000000">
              <w:rPr>
                <w:rtl w:val="0"/>
              </w:rPr>
              <w:t xml:space="preserve">Batteria invernale degradazione faster than model (cold -5°C physics)</w:t>
            </w:r>
          </w:p>
        </w:tc>
        <w:tc>
          <w:tcPr>
            <w:shd w:fill="auto" w:val="clear"/>
            <w:tcMar>
              <w:top w:w="100.0" w:type="dxa"/>
              <w:left w:w="100.0" w:type="dxa"/>
              <w:bottom w:w="100.0" w:type="dxa"/>
              <w:right w:w="100.0" w:type="dxa"/>
            </w:tcMar>
            <w:vAlign w:val="top"/>
          </w:tcPr>
          <w:p w:rsidR="00000000" w:rsidDel="00000000" w:rsidP="00000000" w:rsidRDefault="00000000" w:rsidRPr="00000000" w14:paraId="0000096D">
            <w:pPr>
              <w:rPr/>
            </w:pPr>
            <w:r w:rsidDel="00000000" w:rsidR="00000000" w:rsidRPr="00000000">
              <w:rPr>
                <w:b w:val="1"/>
                <w:bCs w:val="1"/>
                <w:rtl w:val="0"/>
              </w:rPr>
              <w:t xml:space="preserve">0.24</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6E">
            <w:pPr>
              <w:rPr/>
            </w:pPr>
            <w:r w:rsidDel="00000000" w:rsidR="00000000" w:rsidRPr="00000000">
              <w:rPr>
                <w:rtl w:val="0"/>
              </w:rPr>
              <w:t xml:space="preserve">Lab test M+5 @ -5°C discharge ciclo, margin &lt;6h risk RTH</w:t>
            </w:r>
          </w:p>
        </w:tc>
        <w:tc>
          <w:tcPr>
            <w:shd w:fill="auto" w:val="clear"/>
            <w:tcMar>
              <w:top w:w="100.0" w:type="dxa"/>
              <w:left w:w="100.0" w:type="dxa"/>
              <w:bottom w:w="100.0" w:type="dxa"/>
              <w:right w:w="100.0" w:type="dxa"/>
            </w:tcMar>
            <w:vAlign w:val="top"/>
          </w:tcPr>
          <w:p w:rsidR="00000000" w:rsidDel="00000000" w:rsidP="00000000" w:rsidRDefault="00000000" w:rsidRPr="00000000" w14:paraId="0000096F">
            <w:pPr>
              <w:rPr/>
            </w:pPr>
            <w:r w:rsidDel="00000000" w:rsidR="00000000" w:rsidRPr="00000000">
              <w:rPr>
                <w:rtl w:val="0"/>
              </w:rPr>
              <w:t xml:space="preserve">Power Engineer</w:t>
            </w:r>
          </w:p>
        </w:tc>
        <w:tc>
          <w:tcPr>
            <w:shd w:fill="auto" w:val="clear"/>
            <w:tcMar>
              <w:top w:w="100.0" w:type="dxa"/>
              <w:left w:w="100.0" w:type="dxa"/>
              <w:bottom w:w="100.0" w:type="dxa"/>
              <w:right w:w="100.0" w:type="dxa"/>
            </w:tcMar>
            <w:vAlign w:val="top"/>
          </w:tcPr>
          <w:p w:rsidR="00000000" w:rsidDel="00000000" w:rsidP="00000000" w:rsidRDefault="00000000" w:rsidRPr="00000000" w14:paraId="00000970">
            <w:pPr>
              <w:rPr/>
            </w:pPr>
            <w:r w:rsidDel="00000000" w:rsidR="00000000" w:rsidRPr="00000000">
              <w:rPr>
                <w:rtl w:val="0"/>
              </w:rPr>
              <w:t xml:space="preserve">M+5 lab data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71">
            <w:pPr>
              <w:rPr/>
            </w:pPr>
            <w:r w:rsidDel="00000000" w:rsidR="00000000" w:rsidRPr="00000000">
              <w:rPr>
                <w:b w:val="1"/>
                <w:bCs w:val="1"/>
                <w:rtl w:val="0"/>
              </w:rPr>
              <w:t xml:space="preserve">5</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72">
            <w:pPr>
              <w:rPr/>
            </w:pPr>
            <w:r w:rsidDel="00000000" w:rsidR="00000000" w:rsidRPr="00000000">
              <w:rPr>
                <w:rtl w:val="0"/>
              </w:rPr>
              <w:t xml:space="preserve">Backhaul TLC SLA 10 Mbps non-feasible Pentema valley (topografia)</w:t>
            </w:r>
          </w:p>
        </w:tc>
        <w:tc>
          <w:tcPr>
            <w:shd w:fill="auto" w:val="clear"/>
            <w:tcMar>
              <w:top w:w="100.0" w:type="dxa"/>
              <w:left w:w="100.0" w:type="dxa"/>
              <w:bottom w:w="100.0" w:type="dxa"/>
              <w:right w:w="100.0" w:type="dxa"/>
            </w:tcMar>
            <w:vAlign w:val="top"/>
          </w:tcPr>
          <w:p w:rsidR="00000000" w:rsidDel="00000000" w:rsidP="00000000" w:rsidRDefault="00000000" w:rsidRPr="00000000" w14:paraId="00000973">
            <w:pPr>
              <w:rPr/>
            </w:pPr>
            <w:r w:rsidDel="00000000" w:rsidR="00000000" w:rsidRPr="00000000">
              <w:rPr>
                <w:b w:val="1"/>
                <w:bCs w:val="1"/>
                <w:rtl w:val="0"/>
              </w:rPr>
              <w:t xml:space="preserve">0.20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74">
            <w:pPr>
              <w:rPr/>
            </w:pPr>
            <w:r w:rsidDel="00000000" w:rsidR="00000000" w:rsidRPr="00000000">
              <w:rPr>
                <w:rtl w:val="0"/>
              </w:rPr>
              <w:t xml:space="preserve">Pre-negotiation provider M+0–M+2, fallback edge storage SSD 500GB GCS</w:t>
            </w:r>
          </w:p>
        </w:tc>
        <w:tc>
          <w:tcPr>
            <w:shd w:fill="auto" w:val="clear"/>
            <w:tcMar>
              <w:top w:w="100.0" w:type="dxa"/>
              <w:left w:w="100.0" w:type="dxa"/>
              <w:bottom w:w="100.0" w:type="dxa"/>
              <w:right w:w="100.0" w:type="dxa"/>
            </w:tcMar>
            <w:vAlign w:val="top"/>
          </w:tcPr>
          <w:p w:rsidR="00000000" w:rsidDel="00000000" w:rsidP="00000000" w:rsidRDefault="00000000" w:rsidRPr="00000000" w14:paraId="00000975">
            <w:pPr>
              <w:rPr/>
            </w:pPr>
            <w:r w:rsidDel="00000000" w:rsidR="00000000" w:rsidRPr="00000000">
              <w:rPr>
                <w:rtl w:val="0"/>
              </w:rPr>
              <w:t xml:space="preserve">TLC Liaison</w:t>
            </w:r>
          </w:p>
        </w:tc>
        <w:tc>
          <w:tcPr>
            <w:shd w:fill="auto" w:val="clear"/>
            <w:tcMar>
              <w:top w:w="100.0" w:type="dxa"/>
              <w:left w:w="100.0" w:type="dxa"/>
              <w:bottom w:w="100.0" w:type="dxa"/>
              <w:right w:w="100.0" w:type="dxa"/>
            </w:tcMar>
            <w:vAlign w:val="top"/>
          </w:tcPr>
          <w:p w:rsidR="00000000" w:rsidDel="00000000" w:rsidP="00000000" w:rsidRDefault="00000000" w:rsidRPr="00000000" w14:paraId="00000976">
            <w:pPr>
              <w:rPr/>
            </w:pPr>
            <w:r w:rsidDel="00000000" w:rsidR="00000000" w:rsidRPr="00000000">
              <w:rPr>
                <w:rtl w:val="0"/>
              </w:rPr>
              <w:t xml:space="preserve">M+2–3 SLA signed</w:t>
            </w:r>
          </w:p>
        </w:tc>
      </w:tr>
    </w:tbl>
    <w:p w:rsidR="00000000" w:rsidDel="00000000" w:rsidP="00000000" w:rsidRDefault="00000000" w:rsidRPr="00000000" w14:paraId="00000977">
      <w:pPr>
        <w:widowControl w:val="0"/>
        <w:rPr/>
      </w:pPr>
      <w:r w:rsidDel="00000000" w:rsidR="00000000" w:rsidRPr="00000000">
        <w:rPr>
          <w:rtl w:val="0"/>
        </w:rPr>
      </w:r>
    </w:p>
    <w:p w:rsidR="00000000" w:rsidDel="00000000" w:rsidP="00000000" w:rsidRDefault="00000000" w:rsidRPr="00000000" w14:paraId="00000978">
      <w:pPr>
        <w:rPr/>
      </w:pPr>
      <w:r w:rsidDel="00000000" w:rsidR="00000000" w:rsidRPr="00000000">
        <w:rPr>
          <w:b w:val="1"/>
          <w:bCs w:val="1"/>
          <w:rtl w:val="0"/>
        </w:rPr>
        <w:t xml:space="preserve">Risk trend</w:t>
      </w:r>
      <w:r w:rsidDel="00000000" w:rsidR="00000000" w:rsidRPr="00000000">
        <w:rPr>
          <w:rFonts w:ascii="Arial Unicode MS" w:cs="Arial Unicode MS" w:eastAsia="Arial Unicode MS" w:hAnsi="Arial Unicode MS"/>
          <w:rtl w:val="0"/>
        </w:rPr>
        <w:t xml:space="preserve">: M+1 baseline → M+3 update (top 5 P×I ~0.30 avg) → M+6 update (trend downward) → M+9 closure (residual &lt;0.25 avg) → M+11 final (closed ≥80%).</w:t>
      </w:r>
    </w:p>
    <w:p w:rsidR="00000000" w:rsidDel="00000000" w:rsidP="00000000" w:rsidRDefault="00000000" w:rsidRPr="00000000" w14:paraId="00000979">
      <w:pPr>
        <w:widowControl w:val="0"/>
        <w:rPr/>
      </w:pPr>
      <w:r w:rsidDel="00000000" w:rsidR="00000000" w:rsidRPr="00000000">
        <w:rPr>
          <w:rtl w:val="0"/>
        </w:rPr>
      </w:r>
    </w:p>
    <w:p w:rsidR="00000000" w:rsidDel="00000000" w:rsidP="00000000" w:rsidRDefault="00000000" w:rsidRPr="00000000" w14:paraId="0000097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7B">
      <w:pPr>
        <w:pStyle w:val="Heading3"/>
        <w:rPr/>
      </w:pPr>
      <w:bookmarkStart w:colFirst="0" w:colLast="0" w:name="_k8r224ogro" w:id="94"/>
      <w:bookmarkEnd w:id="94"/>
      <w:r w:rsidDel="00000000" w:rsidR="00000000" w:rsidRPr="00000000">
        <w:rPr>
          <w:rtl w:val="0"/>
        </w:rPr>
        <w:t xml:space="preserve">4.9.7 Catena Decisionale: Chi Decide Cosa Quando</w:t>
      </w:r>
    </w:p>
    <w:p w:rsidR="00000000" w:rsidDel="00000000" w:rsidP="00000000" w:rsidRDefault="00000000" w:rsidRPr="00000000" w14:paraId="0000097C">
      <w:pPr>
        <w:rPr>
          <w:rFonts w:ascii="Roboto Mono" w:cs="Roboto Mono" w:eastAsia="Roboto Mono" w:hAnsi="Roboto Mono"/>
          <w:sz w:val="18"/>
          <w:szCs w:val="18"/>
        </w:rPr>
      </w:pPr>
      <w:r w:rsidDel="00000000" w:rsidR="00000000" w:rsidRPr="00000000">
        <w:rPr>
          <w:rtl w:val="0"/>
        </w:rPr>
        <w:t xml:space="preserve"></w:t>
      </w:r>
      <w:r w:rsidDel="00000000" w:rsidR="00000000" w:rsidRPr="00000000">
        <w:rPr>
          <w:rFonts w:ascii="Roboto Mono" w:cs="Roboto Mono" w:eastAsia="Roboto Mono" w:hAnsi="Roboto Mono"/>
          <w:color w:val="188038"/>
          <w:sz w:val="18"/>
          <w:szCs w:val="18"/>
          <w:rtl w:val="0"/>
        </w:rPr>
        <w:t xml:space="preserve">M+11</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Fattibilità</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Closure</w:t>
      </w:r>
      <w:r w:rsidDel="00000000" w:rsidR="00000000" w:rsidRPr="00000000">
        <w:rPr>
          <w:rtl w:val="0"/>
        </w:rPr>
      </w:r>
    </w:p>
    <w:p w:rsidR="00000000" w:rsidDel="00000000" w:rsidP="00000000" w:rsidRDefault="00000000" w:rsidRPr="00000000" w14:paraId="0000097D">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tl w:val="0"/>
        </w:rPr>
      </w:r>
    </w:p>
    <w:p w:rsidR="00000000" w:rsidDel="00000000" w:rsidP="00000000" w:rsidRDefault="00000000" w:rsidRPr="00000000" w14:paraId="0000097E">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Steering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Committee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Review</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(Regione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PC</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Legacoop)</w:t>
      </w:r>
      <w:r w:rsidDel="00000000" w:rsidR="00000000" w:rsidRPr="00000000">
        <w:rPr>
          <w:rtl w:val="0"/>
        </w:rPr>
      </w:r>
    </w:p>
    <w:p w:rsidR="00000000" w:rsidDel="00000000" w:rsidP="00000000" w:rsidRDefault="00000000" w:rsidRPr="00000000" w14:paraId="0000097F">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Criterion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1–8</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Acceptance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Checklist</w:t>
      </w:r>
      <w:r w:rsidDel="00000000" w:rsidR="00000000" w:rsidRPr="00000000">
        <w:rPr>
          <w:rtl w:val="0"/>
        </w:rPr>
      </w:r>
    </w:p>
    <w:p w:rsidR="00000000" w:rsidDel="00000000" w:rsidP="00000000" w:rsidRDefault="00000000" w:rsidRPr="00000000" w14:paraId="00000980">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Energy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Nova Mono" w:cs="Nova Mono" w:eastAsia="Nova Mono" w:hAnsi="Nova Mono"/>
          <w:color w:val="188038"/>
          <w:sz w:val="18"/>
          <w:szCs w:val="18"/>
          <w:rtl w:val="0"/>
        </w:rPr>
        <w:t xml:space="preserve">≥6h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Nova Mono" w:cs="Nova Mono" w:eastAsia="Nova Mono" w:hAnsi="Nova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energy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OK</w:t>
      </w:r>
      <w:r w:rsidDel="00000000" w:rsidR="00000000" w:rsidRPr="00000000">
        <w:rPr>
          <w:rtl w:val="0"/>
        </w:rPr>
      </w:r>
    </w:p>
    <w:p w:rsidR="00000000" w:rsidDel="00000000" w:rsidP="00000000" w:rsidRDefault="00000000" w:rsidRPr="00000000" w14:paraId="00000981">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Link</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budget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Nova Mono" w:cs="Nova Mono" w:eastAsia="Nova Mono" w:hAnsi="Nova Mono"/>
          <w:color w:val="188038"/>
          <w:sz w:val="18"/>
          <w:szCs w:val="18"/>
          <w:rtl w:val="0"/>
        </w:rPr>
        <w:t xml:space="preserve">≥5dB</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Nova Mono" w:cs="Nova Mono" w:eastAsia="Nova Mono" w:hAnsi="Nova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latency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OK</w:t>
      </w:r>
      <w:r w:rsidDel="00000000" w:rsidR="00000000" w:rsidRPr="00000000">
        <w:rPr>
          <w:rtl w:val="0"/>
        </w:rPr>
      </w:r>
    </w:p>
    <w:p w:rsidR="00000000" w:rsidDel="00000000" w:rsidP="00000000" w:rsidRDefault="00000000" w:rsidRPr="00000000" w14:paraId="00000982">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Coverage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90%</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Nova Mono" w:cs="Nova Mono" w:eastAsia="Nova Mono" w:hAnsi="Nova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copertura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OK</w:t>
      </w:r>
      <w:r w:rsidDel="00000000" w:rsidR="00000000" w:rsidRPr="00000000">
        <w:rPr>
          <w:rtl w:val="0"/>
        </w:rPr>
      </w:r>
    </w:p>
    <w:p w:rsidR="00000000" w:rsidDel="00000000" w:rsidP="00000000" w:rsidRDefault="00000000" w:rsidRPr="00000000" w14:paraId="00000983">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SRL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Nova Mono" w:cs="Nova Mono" w:eastAsia="Nova Mono" w:hAnsi="Nova Mono"/>
          <w:color w:val="188038"/>
          <w:sz w:val="18"/>
          <w:szCs w:val="18"/>
          <w:rtl w:val="0"/>
        </w:rPr>
        <w:t xml:space="preserve">≥4</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Nova Mono" w:cs="Nova Mono" w:eastAsia="Nova Mono" w:hAnsi="Nova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design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maturity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OK</w:t>
      </w:r>
      <w:r w:rsidDel="00000000" w:rsidR="00000000" w:rsidRPr="00000000">
        <w:rPr>
          <w:rtl w:val="0"/>
        </w:rPr>
      </w:r>
    </w:p>
    <w:p w:rsidR="00000000" w:rsidDel="00000000" w:rsidP="00000000" w:rsidRDefault="00000000" w:rsidRPr="00000000" w14:paraId="00000984">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MOA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sito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Nova Mono" w:cs="Nova Mono" w:eastAsia="Nova Mono" w:hAnsi="Nova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infrastructure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OK</w:t>
      </w:r>
      <w:r w:rsidDel="00000000" w:rsidR="00000000" w:rsidRPr="00000000">
        <w:rPr>
          <w:rtl w:val="0"/>
        </w:rPr>
      </w:r>
    </w:p>
    <w:p w:rsidR="00000000" w:rsidDel="00000000" w:rsidP="00000000" w:rsidRDefault="00000000" w:rsidRPr="00000000" w14:paraId="00000985">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Pre-compliance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Nova Mono" w:cs="Nova Mono" w:eastAsia="Nova Mono" w:hAnsi="Nova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regulatory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pathway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OK</w:t>
      </w:r>
      <w:r w:rsidDel="00000000" w:rsidR="00000000" w:rsidRPr="00000000">
        <w:rPr>
          <w:rtl w:val="0"/>
        </w:rPr>
      </w:r>
    </w:p>
    <w:p w:rsidR="00000000" w:rsidDel="00000000" w:rsidP="00000000" w:rsidRDefault="00000000" w:rsidRPr="00000000" w14:paraId="00000986">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Cooperativa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Nova Mono" w:cs="Nova Mono" w:eastAsia="Nova Mono" w:hAnsi="Nova Mono"/>
          <w:color w:val="188038"/>
          <w:sz w:val="18"/>
          <w:szCs w:val="18"/>
          <w:rtl w:val="0"/>
        </w:rPr>
        <w:t xml:space="preserve">≥80%</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Nova Mono" w:cs="Nova Mono" w:eastAsia="Nova Mono" w:hAnsi="Nova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stakeholder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support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OK</w:t>
      </w:r>
      <w:r w:rsidDel="00000000" w:rsidR="00000000" w:rsidRPr="00000000">
        <w:rPr>
          <w:rtl w:val="0"/>
        </w:rPr>
      </w:r>
    </w:p>
    <w:p w:rsidR="00000000" w:rsidDel="00000000" w:rsidP="00000000" w:rsidRDefault="00000000" w:rsidRPr="00000000" w14:paraId="00000987">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Risk</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closed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Nova Mono" w:cs="Nova Mono" w:eastAsia="Nova Mono" w:hAnsi="Nova Mono"/>
          <w:color w:val="188038"/>
          <w:sz w:val="18"/>
          <w:szCs w:val="18"/>
          <w:rtl w:val="0"/>
        </w:rPr>
        <w:t xml:space="preserve">≥80%</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Nova Mono" w:cs="Nova Mono" w:eastAsia="Nova Mono" w:hAnsi="Nova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risk</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mitigated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OK</w:t>
      </w:r>
      <w:r w:rsidDel="00000000" w:rsidR="00000000" w:rsidRPr="00000000">
        <w:rPr>
          <w:rtl w:val="0"/>
        </w:rPr>
      </w:r>
    </w:p>
    <w:p w:rsidR="00000000" w:rsidDel="00000000" w:rsidP="00000000" w:rsidRDefault="00000000" w:rsidRPr="00000000" w14:paraId="00000988">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tl w:val="0"/>
        </w:rPr>
      </w:r>
    </w:p>
    <w:p w:rsidR="00000000" w:rsidDel="00000000" w:rsidP="00000000" w:rsidRDefault="00000000" w:rsidRPr="00000000" w14:paraId="00000989">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Regione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Decision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M+11–M+12</w:t>
      </w:r>
      <w:r w:rsidDel="00000000" w:rsidR="00000000" w:rsidRPr="00000000">
        <w:rPr>
          <w:rtl w:val="0"/>
        </w:rPr>
      </w:r>
    </w:p>
    <w:p w:rsidR="00000000" w:rsidDel="00000000" w:rsidP="00000000" w:rsidRDefault="00000000" w:rsidRPr="00000000" w14:paraId="0000098A">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Launch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Fase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VTOL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M+12,</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authorization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memo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funding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gate</w:t>
      </w:r>
      <w:r w:rsidDel="00000000" w:rsidR="00000000" w:rsidRPr="00000000">
        <w:rPr>
          <w:rtl w:val="0"/>
        </w:rPr>
      </w:r>
    </w:p>
    <w:p w:rsidR="00000000" w:rsidDel="00000000" w:rsidP="00000000" w:rsidRDefault="00000000" w:rsidRPr="00000000" w14:paraId="0000098B">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**No-Go**: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Escalation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Giunta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Regionale,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alternative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eval,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project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pause</w:t>
      </w:r>
      <w:r w:rsidDel="00000000" w:rsidR="00000000" w:rsidRPr="00000000">
        <w:rPr>
          <w:rtl w:val="0"/>
        </w:rPr>
      </w:r>
    </w:p>
    <w:p w:rsidR="00000000" w:rsidDel="00000000" w:rsidP="00000000" w:rsidRDefault="00000000" w:rsidRPr="00000000" w14:paraId="0000098C">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**Go-Conditional**: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Extended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funding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negotiation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M+2–4</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mesi,</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risk</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mitigation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plan</w:t>
      </w:r>
      <w:r w:rsidDel="00000000" w:rsidR="00000000" w:rsidRPr="00000000">
        <w:rPr>
          <w:rtl w:val="0"/>
        </w:rPr>
      </w:r>
    </w:p>
    <w:p w:rsidR="00000000" w:rsidDel="00000000" w:rsidP="00000000" w:rsidRDefault="00000000" w:rsidRPr="00000000" w14:paraId="0000098D">
      <w:pPr>
        <w:widowControl w:val="0"/>
        <w:rPr/>
      </w:pPr>
      <w:r w:rsidDel="00000000" w:rsidR="00000000" w:rsidRPr="00000000">
        <w:rPr>
          <w:rtl w:val="0"/>
        </w:rPr>
        <w:t xml:space="preserve"></w:t>
      </w:r>
    </w:p>
    <w:p w:rsidR="00000000" w:rsidDel="00000000" w:rsidP="00000000" w:rsidRDefault="00000000" w:rsidRPr="00000000" w14:paraId="0000098E">
      <w:pPr>
        <w:rPr/>
      </w:pPr>
      <w:r w:rsidDel="00000000" w:rsidR="00000000" w:rsidRPr="00000000">
        <w:rPr>
          <w:b w:val="1"/>
          <w:bCs w:val="1"/>
          <w:rtl w:val="0"/>
        </w:rPr>
        <w:t xml:space="preserve">Decision Authority</w:t>
      </w:r>
      <w:r w:rsidDel="00000000" w:rsidR="00000000" w:rsidRPr="00000000">
        <w:rPr>
          <w:rtl w:val="0"/>
        </w:rPr>
        <w:t xml:space="preserve">: Regione Liguria Direttore Generale (final Go/No-Go authority), in consultazione Protezione Civile + Legacoop consensus.</w:t>
      </w:r>
    </w:p>
    <w:p w:rsidR="00000000" w:rsidDel="00000000" w:rsidP="00000000" w:rsidRDefault="00000000" w:rsidRPr="00000000" w14:paraId="0000098F">
      <w:pPr>
        <w:widowControl w:val="0"/>
        <w:rPr/>
      </w:pPr>
      <w:r w:rsidDel="00000000" w:rsidR="00000000" w:rsidRPr="00000000">
        <w:rPr>
          <w:rtl w:val="0"/>
        </w:rPr>
      </w:r>
    </w:p>
    <w:p w:rsidR="00000000" w:rsidDel="00000000" w:rsidP="00000000" w:rsidRDefault="00000000" w:rsidRPr="00000000" w14:paraId="0000099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91">
      <w:pPr>
        <w:pStyle w:val="Heading2"/>
        <w:rPr/>
      </w:pPr>
      <w:bookmarkStart w:colFirst="0" w:colLast="0" w:name="_czamnalqmw88" w:id="95"/>
      <w:bookmarkEnd w:id="95"/>
      <w:r w:rsidDel="00000000" w:rsidR="00000000" w:rsidRPr="00000000">
        <w:rPr>
          <w:rtl w:val="0"/>
        </w:rPr>
        <w:t xml:space="preserve">4.10 Bibliografia Completa e Riferimenti Normativi</w:t>
      </w:r>
    </w:p>
    <w:p w:rsidR="00000000" w:rsidDel="00000000" w:rsidP="00000000" w:rsidRDefault="00000000" w:rsidRPr="00000000" w14:paraId="00000992">
      <w:pPr>
        <w:pStyle w:val="Heading3"/>
        <w:rPr/>
      </w:pPr>
      <w:bookmarkStart w:colFirst="0" w:colLast="0" w:name="_odslu4mkqizc" w:id="96"/>
      <w:bookmarkEnd w:id="96"/>
      <w:r w:rsidDel="00000000" w:rsidR="00000000" w:rsidRPr="00000000">
        <w:rPr>
          <w:rtl w:val="0"/>
        </w:rPr>
        <w:t xml:space="preserve">4.10.1 Normativa e Linee Guida di Riferimento</w:t>
      </w:r>
    </w:p>
    <w:p w:rsidR="00000000" w:rsidDel="00000000" w:rsidP="00000000" w:rsidRDefault="00000000" w:rsidRPr="00000000" w14:paraId="00000993">
      <w:pPr>
        <w:rPr/>
      </w:pPr>
      <w:r w:rsidDel="00000000" w:rsidR="00000000" w:rsidRPr="00000000">
        <w:rPr>
          <w:rtl w:val="0"/>
        </w:rPr>
        <w:t xml:space="preserve">Systems Engineering &amp; Project Management</w:t>
      </w:r>
    </w:p>
    <w:p w:rsidR="00000000" w:rsidDel="00000000" w:rsidP="00000000" w:rsidRDefault="00000000" w:rsidRPr="00000000" w14:paraId="00000994">
      <w:pPr>
        <w:numPr>
          <w:ilvl w:val="0"/>
          <w:numId w:val="45"/>
        </w:numPr>
        <w:ind w:left="720" w:hanging="360"/>
        <w:rPr>
          <w:sz w:val="22"/>
          <w:szCs w:val="22"/>
        </w:rPr>
      </w:pPr>
      <w:r w:rsidDel="00000000" w:rsidR="00000000" w:rsidRPr="00000000">
        <w:rPr>
          <w:b w:val="1"/>
          <w:bCs w:val="1"/>
          <w:rtl w:val="0"/>
        </w:rPr>
        <w:t xml:space="preserve">NASA Systems Engineering Handbook (SP-2016-6105 Rev 2)</w:t>
      </w:r>
      <w:r w:rsidDel="00000000" w:rsidR="00000000" w:rsidRPr="00000000">
        <w:rPr>
          <w:rtl w:val="0"/>
        </w:rPr>
        <w:t xml:space="preserve"> – NASA/SP-2016-6105 Rev 2, 2016. </w:t>
      </w:r>
      <w:r w:rsidDel="00000000" w:rsidR="00000000" w:rsidRPr="00000000">
        <w:rPr>
          <w:i w:val="1"/>
          <w:iCs w:val="1"/>
          <w:rtl w:val="0"/>
        </w:rPr>
        <w:t xml:space="preserve">Handbook ufficiale processi systems engineering NASA, SE Engine (17 processi), life cycle Fase Pre-A to F, tailoring, risk management, reviews, checklists.</w:t>
      </w:r>
      <w:r w:rsidDel="00000000" w:rsidR="00000000" w:rsidRPr="00000000">
        <w:rPr>
          <w:rtl w:val="0"/>
        </w:rPr>
        <w:t xml:space="preserve"> [Allegato: file:22 nasa_systems_engineering_handbook_0.pdf]</w:t>
      </w:r>
    </w:p>
    <w:p w:rsidR="00000000" w:rsidDel="00000000" w:rsidP="00000000" w:rsidRDefault="00000000" w:rsidRPr="00000000" w14:paraId="00000995">
      <w:pPr>
        <w:widowControl w:val="0"/>
        <w:ind w:left="720" w:firstLine="0"/>
        <w:rPr/>
      </w:pPr>
      <w:r w:rsidDel="00000000" w:rsidR="00000000" w:rsidRPr="00000000">
        <w:rPr>
          <w:rtl w:val="0"/>
        </w:rPr>
      </w:r>
    </w:p>
    <w:p w:rsidR="00000000" w:rsidDel="00000000" w:rsidP="00000000" w:rsidRDefault="00000000" w:rsidRPr="00000000" w14:paraId="00000996">
      <w:pPr>
        <w:numPr>
          <w:ilvl w:val="0"/>
          <w:numId w:val="45"/>
        </w:numPr>
        <w:ind w:left="720" w:hanging="360"/>
        <w:rPr>
          <w:sz w:val="22"/>
          <w:szCs w:val="22"/>
        </w:rPr>
      </w:pPr>
      <w:r w:rsidDel="00000000" w:rsidR="00000000" w:rsidRPr="00000000">
        <w:rPr>
          <w:b w:val="1"/>
          <w:bCs w:val="1"/>
          <w:rtl w:val="0"/>
        </w:rPr>
        <w:t xml:space="preserve">Guida alla Struttura del Piano di Fattibilità Ingegneristica</w:t>
      </w:r>
      <w:r w:rsidDel="00000000" w:rsidR="00000000" w:rsidRPr="00000000">
        <w:rPr>
          <w:rtl w:val="0"/>
        </w:rPr>
        <w:t xml:space="preserve"> – Template italiano consenso università/enti pubblici. </w:t>
      </w:r>
      <w:r w:rsidDel="00000000" w:rsidR="00000000" w:rsidRPr="00000000">
        <w:rPr>
          <w:i w:val="1"/>
          <w:iCs w:val="1"/>
          <w:rtl w:val="0"/>
        </w:rPr>
        <w:t xml:space="preserve">Struttura standard feasibility study italiano (Cap 1–12, Executive Summary, costi, rischi, roadmap, allegati).</w:t>
      </w:r>
      <w:r w:rsidDel="00000000" w:rsidR="00000000" w:rsidRPr="00000000">
        <w:rPr>
          <w:rtl w:val="0"/>
        </w:rPr>
        <w:t xml:space="preserve"> [Allegato: file:23 Guida_Struttura_PdF.txt]</w:t>
      </w:r>
    </w:p>
    <w:p w:rsidR="00000000" w:rsidDel="00000000" w:rsidP="00000000" w:rsidRDefault="00000000" w:rsidRPr="00000000" w14:paraId="00000997">
      <w:pPr>
        <w:widowControl w:val="0"/>
        <w:ind w:left="720" w:firstLine="0"/>
        <w:rPr/>
      </w:pPr>
      <w:r w:rsidDel="00000000" w:rsidR="00000000" w:rsidRPr="00000000">
        <w:rPr>
          <w:rtl w:val="0"/>
        </w:rPr>
      </w:r>
    </w:p>
    <w:p w:rsidR="00000000" w:rsidDel="00000000" w:rsidP="00000000" w:rsidRDefault="00000000" w:rsidRPr="00000000" w14:paraId="00000998">
      <w:pPr>
        <w:numPr>
          <w:ilvl w:val="0"/>
          <w:numId w:val="45"/>
        </w:numPr>
        <w:ind w:left="720" w:hanging="360"/>
        <w:rPr>
          <w:sz w:val="22"/>
          <w:szCs w:val="22"/>
        </w:rPr>
      </w:pPr>
      <w:r w:rsidDel="00000000" w:rsidR="00000000" w:rsidRPr="00000000">
        <w:rPr>
          <w:b w:val="1"/>
          <w:bCs w:val="1"/>
          <w:rtl w:val="0"/>
        </w:rPr>
        <w:t xml:space="preserve">Template Piano di Fattibilità</w:t>
      </w:r>
      <w:r w:rsidDel="00000000" w:rsidR="00000000" w:rsidRPr="00000000">
        <w:rPr>
          <w:rtl w:val="0"/>
        </w:rPr>
        <w:t xml:space="preserve"> – Markdown template strutturato italiano, 12 capitoli con intestazioni standard. [Allegato: file:21 template_piano_fattibilita.txt]</w:t>
      </w:r>
    </w:p>
    <w:p w:rsidR="00000000" w:rsidDel="00000000" w:rsidP="00000000" w:rsidRDefault="00000000" w:rsidRPr="00000000" w14:paraId="00000999">
      <w:pPr>
        <w:widowControl w:val="0"/>
        <w:ind w:left="720" w:firstLine="0"/>
        <w:rPr/>
      </w:pPr>
      <w:r w:rsidDel="00000000" w:rsidR="00000000" w:rsidRPr="00000000">
        <w:rPr>
          <w:rtl w:val="0"/>
        </w:rPr>
      </w:r>
    </w:p>
    <w:p w:rsidR="00000000" w:rsidDel="00000000" w:rsidP="00000000" w:rsidRDefault="00000000" w:rsidRPr="00000000" w14:paraId="0000099A">
      <w:pPr>
        <w:numPr>
          <w:ilvl w:val="0"/>
          <w:numId w:val="45"/>
        </w:numPr>
        <w:ind w:left="720" w:hanging="360"/>
        <w:rPr>
          <w:sz w:val="22"/>
          <w:szCs w:val="22"/>
        </w:rPr>
      </w:pPr>
      <w:r w:rsidDel="00000000" w:rsidR="00000000" w:rsidRPr="00000000">
        <w:rPr>
          <w:b w:val="1"/>
          <w:bCs w:val="1"/>
          <w:rtl w:val="0"/>
        </w:rPr>
        <w:t xml:space="preserve">PMBOK Guide 6th Edition (Project Management Body of Knowledge)</w:t>
      </w:r>
      <w:r w:rsidDel="00000000" w:rsidR="00000000" w:rsidRPr="00000000">
        <w:rPr>
          <w:rtl w:val="0"/>
        </w:rPr>
        <w:t xml:space="preserve"> – PMI, 2021. </w:t>
      </w:r>
      <w:r w:rsidDel="00000000" w:rsidR="00000000" w:rsidRPr="00000000">
        <w:rPr>
          <w:i w:val="1"/>
          <w:iCs w:val="1"/>
          <w:rtl w:val="0"/>
        </w:rPr>
        <w:t xml:space="preserve">Standard project management scope, scheduling, cost, risk, integration, stakeholder management. Riferimento per RACI matrix, WBS, gate decisions, risk P×I scoring.</w:t>
      </w:r>
      <w:r w:rsidDel="00000000" w:rsidR="00000000" w:rsidRPr="00000000">
        <w:rPr>
          <w:rtl w:val="0"/>
        </w:rPr>
      </w:r>
    </w:p>
    <w:p w:rsidR="00000000" w:rsidDel="00000000" w:rsidP="00000000" w:rsidRDefault="00000000" w:rsidRPr="00000000" w14:paraId="0000099B">
      <w:pPr>
        <w:widowControl w:val="0"/>
        <w:ind w:left="720" w:firstLine="0"/>
        <w:rPr/>
      </w:pPr>
      <w:r w:rsidDel="00000000" w:rsidR="00000000" w:rsidRPr="00000000">
        <w:rPr>
          <w:rtl w:val="0"/>
        </w:rPr>
      </w:r>
    </w:p>
    <w:p w:rsidR="00000000" w:rsidDel="00000000" w:rsidP="00000000" w:rsidRDefault="00000000" w:rsidRPr="00000000" w14:paraId="0000099C">
      <w:pPr>
        <w:numPr>
          <w:ilvl w:val="0"/>
          <w:numId w:val="45"/>
        </w:numPr>
        <w:ind w:left="720" w:hanging="360"/>
        <w:rPr>
          <w:sz w:val="22"/>
          <w:szCs w:val="22"/>
        </w:rPr>
      </w:pPr>
      <w:r w:rsidDel="00000000" w:rsidR="00000000" w:rsidRPr="00000000">
        <w:rPr>
          <w:b w:val="1"/>
          <w:bCs w:val="1"/>
          <w:rtl w:val="0"/>
        </w:rPr>
        <w:t xml:space="preserve">IEC/IEEE 42010 – Systems and Software Engineering – Architecture Description</w:t>
      </w:r>
      <w:r w:rsidDel="00000000" w:rsidR="00000000" w:rsidRPr="00000000">
        <w:rPr>
          <w:rtl w:val="0"/>
        </w:rPr>
        <w:t xml:space="preserve"> – IEEE/IEC, 2011. </w:t>
      </w:r>
      <w:r w:rsidDel="00000000" w:rsidR="00000000" w:rsidRPr="00000000">
        <w:rPr>
          <w:i w:val="1"/>
          <w:iCs w:val="1"/>
          <w:rtl w:val="0"/>
        </w:rPr>
        <w:t xml:space="preserve">Standard notazione interfacce sistema (ICD, context diagram, stakeholder concern, architecture viewpoint).</w:t>
      </w:r>
      <w:r w:rsidDel="00000000" w:rsidR="00000000" w:rsidRPr="00000000">
        <w:rPr>
          <w:rtl w:val="0"/>
        </w:rPr>
      </w:r>
    </w:p>
    <w:p w:rsidR="00000000" w:rsidDel="00000000" w:rsidP="00000000" w:rsidRDefault="00000000" w:rsidRPr="00000000" w14:paraId="0000099D">
      <w:pPr>
        <w:widowControl w:val="0"/>
        <w:rPr/>
      </w:pPr>
      <w:r w:rsidDel="00000000" w:rsidR="00000000" w:rsidRPr="00000000">
        <w:rPr>
          <w:rtl w:val="0"/>
        </w:rPr>
      </w:r>
    </w:p>
    <w:p w:rsidR="00000000" w:rsidDel="00000000" w:rsidP="00000000" w:rsidRDefault="00000000" w:rsidRPr="00000000" w14:paraId="0000099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9F">
      <w:pPr>
        <w:rPr/>
      </w:pPr>
      <w:r w:rsidDel="00000000" w:rsidR="00000000" w:rsidRPr="00000000">
        <w:rPr>
          <w:rtl w:val="0"/>
        </w:rPr>
        <w:t xml:space="preserve">Avionica &amp; UAS Engineering</w:t>
      </w:r>
    </w:p>
    <w:p w:rsidR="00000000" w:rsidDel="00000000" w:rsidP="00000000" w:rsidRDefault="00000000" w:rsidRPr="00000000" w14:paraId="000009A0">
      <w:pPr>
        <w:numPr>
          <w:ilvl w:val="0"/>
          <w:numId w:val="45"/>
        </w:numPr>
        <w:ind w:left="720" w:hanging="360"/>
        <w:rPr>
          <w:sz w:val="22"/>
          <w:szCs w:val="22"/>
        </w:rPr>
      </w:pPr>
      <w:r w:rsidDel="00000000" w:rsidR="00000000" w:rsidRPr="00000000">
        <w:rPr>
          <w:b w:val="1"/>
          <w:bCs w:val="1"/>
          <w:rtl w:val="0"/>
        </w:rPr>
        <w:t xml:space="preserve">MIL-STD-1377 – Electrical Connectors, General Specification</w:t>
      </w:r>
      <w:r w:rsidDel="00000000" w:rsidR="00000000" w:rsidRPr="00000000">
        <w:rPr>
          <w:rtl w:val="0"/>
        </w:rPr>
        <w:t xml:space="preserve"> – U.S. Department of Defense, 1988 (latest revision). </w:t>
      </w:r>
      <w:r w:rsidDel="00000000" w:rsidR="00000000" w:rsidRPr="00000000">
        <w:rPr>
          <w:i w:val="1"/>
          <w:iCs w:val="1"/>
          <w:rtl w:val="0"/>
        </w:rPr>
        <w:t xml:space="preserve">Standard connettori avionica 28V power supply, crimp terminals ISO 9022 M12.</w:t>
      </w:r>
      <w:r w:rsidDel="00000000" w:rsidR="00000000" w:rsidRPr="00000000">
        <w:rPr>
          <w:rtl w:val="0"/>
        </w:rPr>
      </w:r>
    </w:p>
    <w:p w:rsidR="00000000" w:rsidDel="00000000" w:rsidP="00000000" w:rsidRDefault="00000000" w:rsidRPr="00000000" w14:paraId="000009A1">
      <w:pPr>
        <w:widowControl w:val="0"/>
        <w:ind w:left="720" w:firstLine="0"/>
        <w:rPr/>
      </w:pPr>
      <w:r w:rsidDel="00000000" w:rsidR="00000000" w:rsidRPr="00000000">
        <w:rPr>
          <w:rtl w:val="0"/>
        </w:rPr>
      </w:r>
    </w:p>
    <w:p w:rsidR="00000000" w:rsidDel="00000000" w:rsidP="00000000" w:rsidRDefault="00000000" w:rsidRPr="00000000" w14:paraId="000009A2">
      <w:pPr>
        <w:numPr>
          <w:ilvl w:val="0"/>
          <w:numId w:val="45"/>
        </w:numPr>
        <w:ind w:left="720" w:hanging="360"/>
        <w:rPr>
          <w:sz w:val="22"/>
          <w:szCs w:val="22"/>
        </w:rPr>
      </w:pPr>
      <w:r w:rsidDel="00000000" w:rsidR="00000000" w:rsidRPr="00000000">
        <w:rPr>
          <w:b w:val="1"/>
          <w:bCs w:val="1"/>
          <w:rtl w:val="0"/>
        </w:rPr>
        <w:t xml:space="preserve">MIL-STD-810H – Environmental Test Methods and Engineering Guidelines</w:t>
      </w:r>
      <w:r w:rsidDel="00000000" w:rsidR="00000000" w:rsidRPr="00000000">
        <w:rPr>
          <w:rtl w:val="0"/>
        </w:rPr>
        <w:t xml:space="preserve"> – U.S. Department of Defense, 2019. </w:t>
      </w:r>
      <w:r w:rsidDel="00000000" w:rsidR="00000000" w:rsidRPr="00000000">
        <w:rPr>
          <w:i w:val="1"/>
          <w:iCs w:val="1"/>
          <w:rtl w:val="0"/>
        </w:rPr>
        <w:t xml:space="preserve">Standard test shock/vibration avionica, temperature ranges, altitude effects, EMI compatibility.</w:t>
      </w:r>
      <w:r w:rsidDel="00000000" w:rsidR="00000000" w:rsidRPr="00000000">
        <w:rPr>
          <w:rtl w:val="0"/>
        </w:rPr>
      </w:r>
    </w:p>
    <w:p w:rsidR="00000000" w:rsidDel="00000000" w:rsidP="00000000" w:rsidRDefault="00000000" w:rsidRPr="00000000" w14:paraId="000009A3">
      <w:pPr>
        <w:widowControl w:val="0"/>
        <w:ind w:left="720" w:firstLine="0"/>
        <w:rPr/>
      </w:pPr>
      <w:r w:rsidDel="00000000" w:rsidR="00000000" w:rsidRPr="00000000">
        <w:rPr>
          <w:rtl w:val="0"/>
        </w:rPr>
      </w:r>
    </w:p>
    <w:p w:rsidR="00000000" w:rsidDel="00000000" w:rsidP="00000000" w:rsidRDefault="00000000" w:rsidRPr="00000000" w14:paraId="000009A4">
      <w:pPr>
        <w:numPr>
          <w:ilvl w:val="0"/>
          <w:numId w:val="45"/>
        </w:numPr>
        <w:ind w:left="720" w:hanging="360"/>
        <w:rPr>
          <w:sz w:val="22"/>
          <w:szCs w:val="22"/>
        </w:rPr>
      </w:pPr>
      <w:r w:rsidDel="00000000" w:rsidR="00000000" w:rsidRPr="00000000">
        <w:rPr>
          <w:b w:val="1"/>
          <w:bCs w:val="1"/>
          <w:rtl w:val="0"/>
        </w:rPr>
        <w:t xml:space="preserve">IEEE 802.11 – Wireless LAN (WiFi/WLAN) Specifications</w:t>
      </w:r>
      <w:r w:rsidDel="00000000" w:rsidR="00000000" w:rsidRPr="00000000">
        <w:rPr>
          <w:rtl w:val="0"/>
        </w:rPr>
        <w:t xml:space="preserve"> – IEEE, 2020 (802.11ax/be revision). </w:t>
      </w:r>
      <w:r w:rsidDel="00000000" w:rsidR="00000000" w:rsidRPr="00000000">
        <w:rPr>
          <w:i w:val="1"/>
          <w:iCs w:val="1"/>
          <w:rtl w:val="0"/>
        </w:rPr>
        <w:t xml:space="preserve">Standard frequency 2.4 GHz ISM band (fallback modem), antenna patterns, RSSI measurement definition.</w:t>
      </w:r>
      <w:r w:rsidDel="00000000" w:rsidR="00000000" w:rsidRPr="00000000">
        <w:rPr>
          <w:rtl w:val="0"/>
        </w:rPr>
      </w:r>
    </w:p>
    <w:p w:rsidR="00000000" w:rsidDel="00000000" w:rsidP="00000000" w:rsidRDefault="00000000" w:rsidRPr="00000000" w14:paraId="000009A5">
      <w:pPr>
        <w:widowControl w:val="0"/>
        <w:ind w:left="720" w:firstLine="0"/>
        <w:rPr/>
      </w:pPr>
      <w:r w:rsidDel="00000000" w:rsidR="00000000" w:rsidRPr="00000000">
        <w:rPr>
          <w:rtl w:val="0"/>
        </w:rPr>
      </w:r>
    </w:p>
    <w:p w:rsidR="00000000" w:rsidDel="00000000" w:rsidP="00000000" w:rsidRDefault="00000000" w:rsidRPr="00000000" w14:paraId="000009A6">
      <w:pPr>
        <w:numPr>
          <w:ilvl w:val="0"/>
          <w:numId w:val="45"/>
        </w:numPr>
        <w:ind w:left="720" w:hanging="360"/>
        <w:rPr>
          <w:sz w:val="22"/>
          <w:szCs w:val="22"/>
        </w:rPr>
      </w:pPr>
      <w:r w:rsidDel="00000000" w:rsidR="00000000" w:rsidRPr="00000000">
        <w:rPr>
          <w:b w:val="1"/>
          <w:bCs w:val="1"/>
          <w:rtl w:val="0"/>
        </w:rPr>
        <w:t xml:space="preserve">3GPP TS 36.213 – 4G LTE Physical Layer Procedures</w:t>
      </w:r>
      <w:r w:rsidDel="00000000" w:rsidR="00000000" w:rsidRPr="00000000">
        <w:rPr>
          <w:rtl w:val="0"/>
        </w:rPr>
        <w:t xml:space="preserve"> – 3rd Generation Partnership Project, 2023. </w:t>
      </w:r>
      <w:r w:rsidDel="00000000" w:rsidR="00000000" w:rsidRPr="00000000">
        <w:rPr>
          <w:i w:val="1"/>
          <w:iCs w:val="1"/>
          <w:rtl w:val="0"/>
        </w:rPr>
        <w:t xml:space="preserve">Reference cellular modem physical layer if fallback 4G eMBB considered (future extension).</w:t>
      </w:r>
      <w:r w:rsidDel="00000000" w:rsidR="00000000" w:rsidRPr="00000000">
        <w:rPr>
          <w:rtl w:val="0"/>
        </w:rPr>
      </w:r>
    </w:p>
    <w:p w:rsidR="00000000" w:rsidDel="00000000" w:rsidP="00000000" w:rsidRDefault="00000000" w:rsidRPr="00000000" w14:paraId="000009A7">
      <w:pPr>
        <w:widowControl w:val="0"/>
        <w:ind w:left="720" w:firstLine="0"/>
        <w:rPr/>
      </w:pPr>
      <w:r w:rsidDel="00000000" w:rsidR="00000000" w:rsidRPr="00000000">
        <w:rPr>
          <w:rtl w:val="0"/>
        </w:rPr>
      </w:r>
    </w:p>
    <w:p w:rsidR="00000000" w:rsidDel="00000000" w:rsidP="00000000" w:rsidRDefault="00000000" w:rsidRPr="00000000" w14:paraId="000009A8">
      <w:pPr>
        <w:numPr>
          <w:ilvl w:val="0"/>
          <w:numId w:val="45"/>
        </w:numPr>
        <w:ind w:left="720" w:hanging="360"/>
        <w:rPr>
          <w:sz w:val="22"/>
          <w:szCs w:val="22"/>
        </w:rPr>
      </w:pPr>
      <w:r w:rsidDel="00000000" w:rsidR="00000000" w:rsidRPr="00000000">
        <w:rPr>
          <w:b w:val="1"/>
          <w:bCs w:val="1"/>
          <w:rtl w:val="0"/>
        </w:rPr>
        <w:t xml:space="preserve">MAVLink Protocol Specification</w:t>
      </w:r>
      <w:r w:rsidDel="00000000" w:rsidR="00000000" w:rsidRPr="00000000">
        <w:rPr>
          <w:rtl w:val="0"/>
        </w:rPr>
        <w:t xml:space="preserve"> – Dronecode Project (open-source), 2023. </w:t>
      </w:r>
      <w:r w:rsidDel="00000000" w:rsidR="00000000" w:rsidRPr="00000000">
        <w:rPr>
          <w:i w:val="1"/>
          <w:iCs w:val="1"/>
          <w:rtl w:val="0"/>
        </w:rPr>
        <w:t xml:space="preserve">Protocol telemetry/command UAS, message format, encryption optional, reference autopilot Pixhawk/ArduPilot integrazione.</w:t>
      </w:r>
      <w:r w:rsidDel="00000000" w:rsidR="00000000" w:rsidRPr="00000000">
        <w:rPr>
          <w:rtl w:val="0"/>
        </w:rPr>
      </w:r>
    </w:p>
    <w:p w:rsidR="00000000" w:rsidDel="00000000" w:rsidP="00000000" w:rsidRDefault="00000000" w:rsidRPr="00000000" w14:paraId="000009A9">
      <w:pPr>
        <w:widowControl w:val="0"/>
        <w:ind w:left="720" w:firstLine="0"/>
        <w:rPr/>
      </w:pPr>
      <w:r w:rsidDel="00000000" w:rsidR="00000000" w:rsidRPr="00000000">
        <w:rPr>
          <w:rtl w:val="0"/>
        </w:rPr>
      </w:r>
    </w:p>
    <w:p w:rsidR="00000000" w:rsidDel="00000000" w:rsidP="00000000" w:rsidRDefault="00000000" w:rsidRPr="00000000" w14:paraId="000009AA">
      <w:pPr>
        <w:numPr>
          <w:ilvl w:val="0"/>
          <w:numId w:val="45"/>
        </w:numPr>
        <w:ind w:left="720" w:hanging="360"/>
        <w:rPr>
          <w:sz w:val="22"/>
          <w:szCs w:val="22"/>
        </w:rPr>
      </w:pPr>
      <w:r w:rsidDel="00000000" w:rsidR="00000000" w:rsidRPr="00000000">
        <w:rPr>
          <w:b w:val="1"/>
          <w:bCs w:val="1"/>
          <w:rtl w:val="0"/>
        </w:rPr>
        <w:t xml:space="preserve">GigE Vision 2.1 (GenICam Standard)</w:t>
      </w:r>
      <w:r w:rsidDel="00000000" w:rsidR="00000000" w:rsidRPr="00000000">
        <w:rPr>
          <w:rtl w:val="0"/>
        </w:rPr>
        <w:t xml:space="preserve"> – EMVA/GENICAM Consortium, 2021. </w:t>
      </w:r>
      <w:r w:rsidDel="00000000" w:rsidR="00000000" w:rsidRPr="00000000">
        <w:rPr>
          <w:i w:val="1"/>
          <w:iCs w:val="1"/>
          <w:rtl w:val="0"/>
        </w:rPr>
        <w:t xml:space="preserve">Standard interfaccia camera digitale via Ethernet, 1394 FireWire fallback, per payload EO integrazione.</w:t>
      </w:r>
      <w:r w:rsidDel="00000000" w:rsidR="00000000" w:rsidRPr="00000000">
        <w:rPr>
          <w:rtl w:val="0"/>
        </w:rPr>
      </w:r>
    </w:p>
    <w:p w:rsidR="00000000" w:rsidDel="00000000" w:rsidP="00000000" w:rsidRDefault="00000000" w:rsidRPr="00000000" w14:paraId="000009AB">
      <w:pPr>
        <w:widowControl w:val="0"/>
        <w:rPr/>
      </w:pPr>
      <w:r w:rsidDel="00000000" w:rsidR="00000000" w:rsidRPr="00000000">
        <w:rPr>
          <w:rtl w:val="0"/>
        </w:rPr>
      </w:r>
    </w:p>
    <w:p w:rsidR="00000000" w:rsidDel="00000000" w:rsidP="00000000" w:rsidRDefault="00000000" w:rsidRPr="00000000" w14:paraId="000009A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AD">
      <w:pPr>
        <w:rPr/>
      </w:pPr>
      <w:r w:rsidDel="00000000" w:rsidR="00000000" w:rsidRPr="00000000">
        <w:rPr>
          <w:rtl w:val="0"/>
        </w:rPr>
        <w:t xml:space="preserve">Regolatorio: ENAC, AGCOM, GDPR</w:t>
      </w:r>
    </w:p>
    <w:p w:rsidR="00000000" w:rsidDel="00000000" w:rsidP="00000000" w:rsidRDefault="00000000" w:rsidRPr="00000000" w14:paraId="000009AE">
      <w:pPr>
        <w:numPr>
          <w:ilvl w:val="0"/>
          <w:numId w:val="45"/>
        </w:numPr>
        <w:ind w:left="720" w:hanging="360"/>
        <w:rPr>
          <w:sz w:val="22"/>
          <w:szCs w:val="22"/>
        </w:rPr>
      </w:pPr>
      <w:r w:rsidDel="00000000" w:rsidR="00000000" w:rsidRPr="00000000">
        <w:rPr>
          <w:b w:val="1"/>
          <w:bCs w:val="1"/>
          <w:rtl w:val="0"/>
        </w:rPr>
        <w:t xml:space="preserve">ENAC – Regolamento Operativo per Aeromobili a Pilotaggio Remoto (RPAS)</w:t>
      </w:r>
      <w:r w:rsidDel="00000000" w:rsidR="00000000" w:rsidRPr="00000000">
        <w:rPr>
          <w:rtl w:val="0"/>
        </w:rPr>
        <w:t xml:space="preserve"> – ENAC documento tecnico "Linee Guida per Operazioni RPAS in Categorie Aperta e Specifica" (2023). </w:t>
      </w:r>
      <w:r w:rsidDel="00000000" w:rsidR="00000000" w:rsidRPr="00000000">
        <w:rPr>
          <w:i w:val="1"/>
          <w:iCs w:val="1"/>
          <w:rtl w:val="0"/>
        </w:rPr>
        <w:t xml:space="preserve">Framework SORA (Specific Operations Risk Assessment), autorizzazioni BVLOS, altitudini operative, categorie rischio.</w:t>
      </w:r>
      <w:r w:rsidDel="00000000" w:rsidR="00000000" w:rsidRPr="00000000">
        <w:rPr>
          <w:rtl w:val="0"/>
        </w:rPr>
      </w:r>
    </w:p>
    <w:p w:rsidR="00000000" w:rsidDel="00000000" w:rsidP="00000000" w:rsidRDefault="00000000" w:rsidRPr="00000000" w14:paraId="000009AF">
      <w:pPr>
        <w:widowControl w:val="0"/>
        <w:ind w:left="720" w:firstLine="0"/>
        <w:rPr/>
      </w:pPr>
      <w:r w:rsidDel="00000000" w:rsidR="00000000" w:rsidRPr="00000000">
        <w:rPr>
          <w:rtl w:val="0"/>
        </w:rPr>
      </w:r>
    </w:p>
    <w:p w:rsidR="00000000" w:rsidDel="00000000" w:rsidP="00000000" w:rsidRDefault="00000000" w:rsidRPr="00000000" w14:paraId="000009B0">
      <w:pPr>
        <w:numPr>
          <w:ilvl w:val="0"/>
          <w:numId w:val="45"/>
        </w:numPr>
        <w:ind w:left="720" w:hanging="360"/>
        <w:rPr>
          <w:sz w:val="22"/>
          <w:szCs w:val="22"/>
        </w:rPr>
      </w:pPr>
      <w:r w:rsidDel="00000000" w:rsidR="00000000" w:rsidRPr="00000000">
        <w:rPr>
          <w:b w:val="1"/>
          <w:bCs w:val="1"/>
          <w:rtl w:val="0"/>
        </w:rPr>
        <w:t xml:space="preserve">Delibera AGCOM n.646/13/CONS – Regolamento per l'uso spettro radioelettrico aree interne</w:t>
      </w:r>
      <w:r w:rsidDel="00000000" w:rsidR="00000000" w:rsidRPr="00000000">
        <w:rPr>
          <w:rtl w:val="0"/>
        </w:rPr>
        <w:t xml:space="preserve"> – Autorità Garante Comunicazioni, 2013 (successivamente modificate). </w:t>
      </w:r>
      <w:r w:rsidDel="00000000" w:rsidR="00000000" w:rsidRPr="00000000">
        <w:rPr>
          <w:i w:val="1"/>
          <w:iCs w:val="1"/>
          <w:rtl w:val="0"/>
        </w:rPr>
        <w:t xml:space="preserve">Allocazione bande L-band 1615–1660 MHz (sperimentale), ISM 2.4 GHz licenza-free rules, EIRP limits.</w:t>
      </w:r>
      <w:r w:rsidDel="00000000" w:rsidR="00000000" w:rsidRPr="00000000">
        <w:rPr>
          <w:rtl w:val="0"/>
        </w:rPr>
      </w:r>
    </w:p>
    <w:p w:rsidR="00000000" w:rsidDel="00000000" w:rsidP="00000000" w:rsidRDefault="00000000" w:rsidRPr="00000000" w14:paraId="000009B1">
      <w:pPr>
        <w:widowControl w:val="0"/>
        <w:ind w:left="720" w:firstLine="0"/>
        <w:rPr/>
      </w:pPr>
      <w:r w:rsidDel="00000000" w:rsidR="00000000" w:rsidRPr="00000000">
        <w:rPr>
          <w:rtl w:val="0"/>
        </w:rPr>
      </w:r>
    </w:p>
    <w:p w:rsidR="00000000" w:rsidDel="00000000" w:rsidP="00000000" w:rsidRDefault="00000000" w:rsidRPr="00000000" w14:paraId="000009B2">
      <w:pPr>
        <w:numPr>
          <w:ilvl w:val="0"/>
          <w:numId w:val="45"/>
        </w:numPr>
        <w:ind w:left="720" w:hanging="360"/>
        <w:rPr>
          <w:sz w:val="22"/>
          <w:szCs w:val="22"/>
        </w:rPr>
      </w:pPr>
      <w:r w:rsidDel="00000000" w:rsidR="00000000" w:rsidRPr="00000000">
        <w:rPr>
          <w:b w:val="1"/>
          <w:bCs w:val="1"/>
          <w:rtl w:val="0"/>
        </w:rPr>
        <w:t xml:space="preserve">Direttiva RED 2014/53/EU – Radio Equipment Directive</w:t>
      </w:r>
      <w:r w:rsidDel="00000000" w:rsidR="00000000" w:rsidRPr="00000000">
        <w:rPr>
          <w:rtl w:val="0"/>
        </w:rPr>
        <w:t xml:space="preserve"> – European Commission, 2014. </w:t>
      </w:r>
      <w:r w:rsidDel="00000000" w:rsidR="00000000" w:rsidRPr="00000000">
        <w:rPr>
          <w:i w:val="1"/>
          <w:iCs w:val="1"/>
          <w:rtl w:val="0"/>
        </w:rPr>
        <w:t xml:space="preserve">Compliance radiofonia trasmettitori, EIRP limiti nazionali, marchio CE trasmettitori modem RF.</w:t>
      </w:r>
      <w:r w:rsidDel="00000000" w:rsidR="00000000" w:rsidRPr="00000000">
        <w:rPr>
          <w:rtl w:val="0"/>
        </w:rPr>
      </w:r>
    </w:p>
    <w:p w:rsidR="00000000" w:rsidDel="00000000" w:rsidP="00000000" w:rsidRDefault="00000000" w:rsidRPr="00000000" w14:paraId="000009B3">
      <w:pPr>
        <w:widowControl w:val="0"/>
        <w:ind w:left="720" w:firstLine="0"/>
        <w:rPr/>
      </w:pPr>
      <w:r w:rsidDel="00000000" w:rsidR="00000000" w:rsidRPr="00000000">
        <w:rPr>
          <w:rtl w:val="0"/>
        </w:rPr>
      </w:r>
    </w:p>
    <w:p w:rsidR="00000000" w:rsidDel="00000000" w:rsidP="00000000" w:rsidRDefault="00000000" w:rsidRPr="00000000" w14:paraId="000009B4">
      <w:pPr>
        <w:numPr>
          <w:ilvl w:val="0"/>
          <w:numId w:val="45"/>
        </w:numPr>
        <w:ind w:left="720" w:hanging="360"/>
        <w:rPr>
          <w:sz w:val="22"/>
          <w:szCs w:val="22"/>
        </w:rPr>
      </w:pPr>
      <w:r w:rsidDel="00000000" w:rsidR="00000000" w:rsidRPr="00000000">
        <w:rPr>
          <w:b w:val="1"/>
          <w:bCs w:val="1"/>
          <w:rtl w:val="0"/>
        </w:rPr>
        <w:t xml:space="preserve">Regolamento GDPR (UE) 2016/679 – General Data Protection Regulation</w:t>
      </w:r>
      <w:r w:rsidDel="00000000" w:rsidR="00000000" w:rsidRPr="00000000">
        <w:rPr>
          <w:rtl w:val="0"/>
        </w:rPr>
        <w:t xml:space="preserve"> – European Union, 2016 (applicativo Italia). </w:t>
      </w:r>
      <w:r w:rsidDel="00000000" w:rsidR="00000000" w:rsidRPr="00000000">
        <w:rPr>
          <w:i w:val="1"/>
          <w:iCs w:val="1"/>
          <w:rtl w:val="0"/>
        </w:rPr>
        <w:t xml:space="preserve">Articoli 5 (principi), 7 (consenso), 17 (diritto cancellazione), 33/34 (breach notification), 35 (DPIA Data Protection Impact Assessment).</w:t>
      </w:r>
      <w:r w:rsidDel="00000000" w:rsidR="00000000" w:rsidRPr="00000000">
        <w:rPr>
          <w:rtl w:val="0"/>
        </w:rPr>
      </w:r>
    </w:p>
    <w:p w:rsidR="00000000" w:rsidDel="00000000" w:rsidP="00000000" w:rsidRDefault="00000000" w:rsidRPr="00000000" w14:paraId="000009B5">
      <w:pPr>
        <w:widowControl w:val="0"/>
        <w:ind w:left="720" w:firstLine="0"/>
        <w:rPr/>
      </w:pPr>
      <w:r w:rsidDel="00000000" w:rsidR="00000000" w:rsidRPr="00000000">
        <w:rPr>
          <w:rtl w:val="0"/>
        </w:rPr>
      </w:r>
    </w:p>
    <w:p w:rsidR="00000000" w:rsidDel="00000000" w:rsidP="00000000" w:rsidRDefault="00000000" w:rsidRPr="00000000" w14:paraId="000009B6">
      <w:pPr>
        <w:numPr>
          <w:ilvl w:val="0"/>
          <w:numId w:val="45"/>
        </w:numPr>
        <w:ind w:left="720" w:hanging="360"/>
        <w:rPr>
          <w:sz w:val="22"/>
          <w:szCs w:val="22"/>
        </w:rPr>
      </w:pPr>
      <w:r w:rsidDel="00000000" w:rsidR="00000000" w:rsidRPr="00000000">
        <w:rPr>
          <w:b w:val="1"/>
          <w:bCs w:val="1"/>
          <w:rtl w:val="0"/>
        </w:rPr>
        <w:t xml:space="preserve">Decreto Legislativo 196/2003 (Code della Privacy) e successive modifiche</w:t>
      </w:r>
      <w:r w:rsidDel="00000000" w:rsidR="00000000" w:rsidRPr="00000000">
        <w:rPr>
          <w:rtl w:val="0"/>
        </w:rPr>
        <w:t xml:space="preserve"> – Governo Italiano, 2018 (Decreto Legislativo 101/2018 recepimento GDPR). </w:t>
      </w:r>
      <w:r w:rsidDel="00000000" w:rsidR="00000000" w:rsidRPr="00000000">
        <w:rPr>
          <w:i w:val="1"/>
          <w:iCs w:val="1"/>
          <w:rtl w:val="0"/>
        </w:rPr>
        <w:t xml:space="preserve">Implementazione nazionale GDPR, data subject rights, DPO (Data Protection Officer) ruoli.</w:t>
      </w:r>
      <w:r w:rsidDel="00000000" w:rsidR="00000000" w:rsidRPr="00000000">
        <w:rPr>
          <w:rtl w:val="0"/>
        </w:rPr>
      </w:r>
    </w:p>
    <w:p w:rsidR="00000000" w:rsidDel="00000000" w:rsidP="00000000" w:rsidRDefault="00000000" w:rsidRPr="00000000" w14:paraId="000009B7">
      <w:pPr>
        <w:widowControl w:val="0"/>
        <w:ind w:left="720" w:firstLine="0"/>
        <w:rPr/>
      </w:pPr>
      <w:r w:rsidDel="00000000" w:rsidR="00000000" w:rsidRPr="00000000">
        <w:rPr>
          <w:rtl w:val="0"/>
        </w:rPr>
      </w:r>
    </w:p>
    <w:p w:rsidR="00000000" w:rsidDel="00000000" w:rsidP="00000000" w:rsidRDefault="00000000" w:rsidRPr="00000000" w14:paraId="000009B8">
      <w:pPr>
        <w:numPr>
          <w:ilvl w:val="0"/>
          <w:numId w:val="45"/>
        </w:numPr>
        <w:ind w:left="720" w:hanging="360"/>
        <w:rPr>
          <w:sz w:val="22"/>
          <w:szCs w:val="22"/>
        </w:rPr>
      </w:pPr>
      <w:r w:rsidDel="00000000" w:rsidR="00000000" w:rsidRPr="00000000">
        <w:rPr>
          <w:b w:val="1"/>
          <w:bCs w:val="1"/>
          <w:rtl w:val="0"/>
        </w:rPr>
        <w:t xml:space="preserve">Direttiva Copyright 2019/790 (Directive on Copyright) – Teleorilevamento</w:t>
      </w:r>
      <w:r w:rsidDel="00000000" w:rsidR="00000000" w:rsidRPr="00000000">
        <w:rPr>
          <w:rtl w:val="0"/>
        </w:rPr>
        <w:t xml:space="preserve"> – European Commission, 2019. </w:t>
      </w:r>
      <w:r w:rsidDel="00000000" w:rsidR="00000000" w:rsidRPr="00000000">
        <w:rPr>
          <w:i w:val="1"/>
          <w:iCs w:val="1"/>
          <w:rtl w:val="0"/>
        </w:rPr>
        <w:t xml:space="preserve">Se telerilevamento ortofoto include dati sensibili proprietà, vincoli uso pubblico/ricerca.</w:t>
      </w:r>
      <w:r w:rsidDel="00000000" w:rsidR="00000000" w:rsidRPr="00000000">
        <w:rPr>
          <w:rtl w:val="0"/>
        </w:rPr>
      </w:r>
    </w:p>
    <w:p w:rsidR="00000000" w:rsidDel="00000000" w:rsidP="00000000" w:rsidRDefault="00000000" w:rsidRPr="00000000" w14:paraId="000009B9">
      <w:pPr>
        <w:widowControl w:val="0"/>
        <w:rPr/>
      </w:pPr>
      <w:r w:rsidDel="00000000" w:rsidR="00000000" w:rsidRPr="00000000">
        <w:rPr>
          <w:rtl w:val="0"/>
        </w:rPr>
      </w:r>
    </w:p>
    <w:p w:rsidR="00000000" w:rsidDel="00000000" w:rsidP="00000000" w:rsidRDefault="00000000" w:rsidRPr="00000000" w14:paraId="000009B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BB">
      <w:pPr>
        <w:rPr/>
      </w:pPr>
      <w:r w:rsidDel="00000000" w:rsidR="00000000" w:rsidRPr="00000000">
        <w:rPr>
          <w:rtl w:val="0"/>
        </w:rPr>
        <w:t xml:space="preserve">Aree Interne Italiana (SNAI)</w:t>
      </w:r>
    </w:p>
    <w:p w:rsidR="00000000" w:rsidDel="00000000" w:rsidP="00000000" w:rsidRDefault="00000000" w:rsidRPr="00000000" w14:paraId="000009BC">
      <w:pPr>
        <w:numPr>
          <w:ilvl w:val="0"/>
          <w:numId w:val="45"/>
        </w:numPr>
        <w:ind w:left="720" w:hanging="360"/>
        <w:rPr>
          <w:sz w:val="22"/>
          <w:szCs w:val="22"/>
        </w:rPr>
      </w:pPr>
      <w:r w:rsidDel="00000000" w:rsidR="00000000" w:rsidRPr="00000000">
        <w:rPr>
          <w:b w:val="1"/>
          <w:bCs w:val="1"/>
          <w:rtl w:val="0"/>
        </w:rPr>
        <w:t xml:space="preserve">Piano Strategico Nazionale per le Aree Interne (PSNAI) 2021–2027</w:t>
      </w:r>
      <w:r w:rsidDel="00000000" w:rsidR="00000000" w:rsidRPr="00000000">
        <w:rPr>
          <w:rtl w:val="0"/>
        </w:rPr>
        <w:t xml:space="preserve"> – Dipartimento Coesione Politiche Territoriali, luglio 2025. </w:t>
      </w:r>
      <w:r w:rsidDel="00000000" w:rsidR="00000000" w:rsidRPr="00000000">
        <w:rPr>
          <w:i w:val="1"/>
          <w:iCs w:val="1"/>
          <w:rtl w:val="0"/>
        </w:rPr>
        <w:t xml:space="preserve">Documento programmatico aree interne 56 nuove aree (2021–2027), 72 aree confermate (2014–2020), priorità servizi essenziali (scuola/sanità/mobilità), indicatori risultato, governance SNAI.</w:t>
      </w:r>
      <w:r w:rsidDel="00000000" w:rsidR="00000000" w:rsidRPr="00000000">
        <w:rPr>
          <w:rtl w:val="0"/>
        </w:rPr>
        <w:t xml:space="preserve"> [Allegato: file:17 psnai_finale_30072025_clean_ministro.pdf]</w:t>
      </w:r>
    </w:p>
    <w:p w:rsidR="00000000" w:rsidDel="00000000" w:rsidP="00000000" w:rsidRDefault="00000000" w:rsidRPr="00000000" w14:paraId="000009BD">
      <w:pPr>
        <w:widowControl w:val="0"/>
        <w:ind w:left="720" w:firstLine="0"/>
        <w:rPr/>
      </w:pPr>
      <w:r w:rsidDel="00000000" w:rsidR="00000000" w:rsidRPr="00000000">
        <w:rPr>
          <w:rtl w:val="0"/>
        </w:rPr>
      </w:r>
    </w:p>
    <w:p w:rsidR="00000000" w:rsidDel="00000000" w:rsidP="00000000" w:rsidRDefault="00000000" w:rsidRPr="00000000" w14:paraId="000009BE">
      <w:pPr>
        <w:numPr>
          <w:ilvl w:val="0"/>
          <w:numId w:val="45"/>
        </w:numPr>
        <w:ind w:left="720" w:hanging="360"/>
        <w:rPr>
          <w:sz w:val="22"/>
          <w:szCs w:val="22"/>
        </w:rPr>
      </w:pPr>
      <w:r w:rsidDel="00000000" w:rsidR="00000000" w:rsidRPr="00000000">
        <w:rPr>
          <w:b w:val="1"/>
          <w:bCs w:val="1"/>
          <w:rtl w:val="0"/>
        </w:rPr>
        <w:t xml:space="preserve">Linee Guida SNAI Liguria 2014–2027 (Allegato 1)</w:t>
      </w:r>
      <w:r w:rsidDel="00000000" w:rsidR="00000000" w:rsidRPr="00000000">
        <w:rPr>
          <w:rtl w:val="0"/>
        </w:rPr>
        <w:t xml:space="preserve"> – Regione Liguria, 2022. </w:t>
      </w:r>
      <w:r w:rsidDel="00000000" w:rsidR="00000000" w:rsidRPr="00000000">
        <w:rPr>
          <w:i w:val="1"/>
          <w:iCs w:val="1"/>
          <w:rtl w:val="0"/>
        </w:rPr>
        <w:t xml:space="preserve">Procedurefattibilità/finanziamento interventi SNAI Liguria 4–5 aree (Antola Tigullio, Beigua Sol, Val di Vara, Valle Arroscia, + 4 nuove candidate), eligibility, obblighi reporting.</w:t>
      </w:r>
      <w:r w:rsidDel="00000000" w:rsidR="00000000" w:rsidRPr="00000000">
        <w:rPr>
          <w:rtl w:val="0"/>
        </w:rPr>
        <w:t xml:space="preserve"> [Allegato: file:20 aree_interne.pdf]</w:t>
      </w:r>
    </w:p>
    <w:p w:rsidR="00000000" w:rsidDel="00000000" w:rsidP="00000000" w:rsidRDefault="00000000" w:rsidRPr="00000000" w14:paraId="000009BF">
      <w:pPr>
        <w:widowControl w:val="0"/>
        <w:ind w:left="720" w:firstLine="0"/>
        <w:rPr/>
      </w:pPr>
      <w:r w:rsidDel="00000000" w:rsidR="00000000" w:rsidRPr="00000000">
        <w:rPr>
          <w:rtl w:val="0"/>
        </w:rPr>
      </w:r>
    </w:p>
    <w:p w:rsidR="00000000" w:rsidDel="00000000" w:rsidP="00000000" w:rsidRDefault="00000000" w:rsidRPr="00000000" w14:paraId="000009C0">
      <w:pPr>
        <w:numPr>
          <w:ilvl w:val="0"/>
          <w:numId w:val="45"/>
        </w:numPr>
        <w:ind w:left="720" w:hanging="360"/>
        <w:rPr>
          <w:sz w:val="22"/>
          <w:szCs w:val="22"/>
        </w:rPr>
      </w:pPr>
      <w:r w:rsidDel="00000000" w:rsidR="00000000" w:rsidRPr="00000000">
        <w:rPr>
          <w:b w:val="1"/>
          <w:bCs w:val="1"/>
          <w:rtl w:val="0"/>
        </w:rPr>
        <w:t xml:space="preserve">Rapporto Istruttoria Aree Interne Liguria 2021–2027</w:t>
      </w:r>
      <w:r w:rsidDel="00000000" w:rsidR="00000000" w:rsidRPr="00000000">
        <w:rPr>
          <w:rtl w:val="0"/>
        </w:rPr>
        <w:t xml:space="preserve"> – Dipartimento Coesione Politiche, maggio 2022. </w:t>
      </w:r>
      <w:r w:rsidDel="00000000" w:rsidR="00000000" w:rsidRPr="00000000">
        <w:rPr>
          <w:i w:val="1"/>
          <w:iCs w:val="1"/>
          <w:rtl w:val="0"/>
        </w:rPr>
        <w:t xml:space="preserve">Valutazione aree interne Liguria 2021–2027, demografia, accessibilità, struttura economica, associazionismo, mappe, dati finanziamento, conferma ammissibilità Pentema (area Val di Vara o Beigua Sol).</w:t>
      </w:r>
      <w:r w:rsidDel="00000000" w:rsidR="00000000" w:rsidRPr="00000000">
        <w:rPr>
          <w:rtl w:val="0"/>
        </w:rPr>
        <w:t xml:space="preserve"> [Allegato: file:16 rapporto-istruttoria_regione-liguria.pdf]</w:t>
      </w:r>
    </w:p>
    <w:p w:rsidR="00000000" w:rsidDel="00000000" w:rsidP="00000000" w:rsidRDefault="00000000" w:rsidRPr="00000000" w14:paraId="000009C1">
      <w:pPr>
        <w:widowControl w:val="0"/>
        <w:ind w:left="720" w:firstLine="0"/>
        <w:rPr/>
      </w:pPr>
      <w:r w:rsidDel="00000000" w:rsidR="00000000" w:rsidRPr="00000000">
        <w:rPr>
          <w:rtl w:val="0"/>
        </w:rPr>
      </w:r>
    </w:p>
    <w:p w:rsidR="00000000" w:rsidDel="00000000" w:rsidP="00000000" w:rsidRDefault="00000000" w:rsidRPr="00000000" w14:paraId="000009C2">
      <w:pPr>
        <w:numPr>
          <w:ilvl w:val="0"/>
          <w:numId w:val="45"/>
        </w:numPr>
        <w:ind w:left="720" w:hanging="360"/>
        <w:rPr>
          <w:sz w:val="22"/>
          <w:szCs w:val="22"/>
        </w:rPr>
      </w:pPr>
      <w:r w:rsidDel="00000000" w:rsidR="00000000" w:rsidRPr="00000000">
        <w:rPr>
          <w:b w:val="1"/>
          <w:bCs w:val="1"/>
          <w:rtl w:val="0"/>
        </w:rPr>
        <w:t xml:space="preserve">Dossier Regionale Liguria – Strategia Aree Interne 2021–2027</w:t>
      </w:r>
      <w:r w:rsidDel="00000000" w:rsidR="00000000" w:rsidRPr="00000000">
        <w:rPr>
          <w:rtl w:val="0"/>
        </w:rPr>
        <w:t xml:space="preserve"> – Formez PA, maggio 2022. </w:t>
      </w:r>
      <w:r w:rsidDel="00000000" w:rsidR="00000000" w:rsidRPr="00000000">
        <w:rPr>
          <w:i w:val="1"/>
          <w:iCs w:val="1"/>
          <w:rtl w:val="0"/>
        </w:rPr>
        <w:t xml:space="preserve">Report completo aree interne Liguria 2021–2027, indicatori demografico-economici, Open Kit ISTAT, dataset aperti territorio.</w:t>
      </w:r>
      <w:r w:rsidDel="00000000" w:rsidR="00000000" w:rsidRPr="00000000">
        <w:rPr>
          <w:rtl w:val="0"/>
        </w:rPr>
        <w:t xml:space="preserve"> [Allegato: file:19 Dossier_SNAI.pdf]</w:t>
      </w:r>
    </w:p>
    <w:p w:rsidR="00000000" w:rsidDel="00000000" w:rsidP="00000000" w:rsidRDefault="00000000" w:rsidRPr="00000000" w14:paraId="000009C3">
      <w:pPr>
        <w:widowControl w:val="0"/>
        <w:ind w:left="720" w:firstLine="0"/>
        <w:rPr/>
      </w:pPr>
      <w:r w:rsidDel="00000000" w:rsidR="00000000" w:rsidRPr="00000000">
        <w:rPr>
          <w:rtl w:val="0"/>
        </w:rPr>
      </w:r>
    </w:p>
    <w:p w:rsidR="00000000" w:rsidDel="00000000" w:rsidP="00000000" w:rsidRDefault="00000000" w:rsidRPr="00000000" w14:paraId="000009C4">
      <w:pPr>
        <w:numPr>
          <w:ilvl w:val="0"/>
          <w:numId w:val="45"/>
        </w:numPr>
        <w:ind w:left="720" w:hanging="360"/>
        <w:rPr>
          <w:sz w:val="22"/>
          <w:szCs w:val="22"/>
        </w:rPr>
      </w:pPr>
      <w:r w:rsidDel="00000000" w:rsidR="00000000" w:rsidRPr="00000000">
        <w:rPr>
          <w:b w:val="1"/>
          <w:bCs w:val="1"/>
          <w:rtl w:val="0"/>
        </w:rPr>
        <w:t xml:space="preserve">Elenco Comuni Aree SNAI 2014–2027 – Tabella Ufficiale</w:t>
      </w:r>
      <w:r w:rsidDel="00000000" w:rsidR="00000000" w:rsidRPr="00000000">
        <w:rPr>
          <w:rtl w:val="0"/>
        </w:rPr>
        <w:t xml:space="preserve"> – Dipartimento Coesione / ISTAT, 2023. </w:t>
      </w:r>
      <w:r w:rsidDel="00000000" w:rsidR="00000000" w:rsidRPr="00000000">
        <w:rPr>
          <w:i w:val="1"/>
          <w:iCs w:val="1"/>
          <w:rtl w:val="0"/>
        </w:rPr>
        <w:t xml:space="preserve">Elenco 72 aree SNAI 2014–2020 + 56 aree nuove 2021–2027, comuni, popolazione, superfici km², categorie (Polo/Cintura/Intermedio/Periferico/Ultraperiferico).</w:t>
      </w:r>
      <w:r w:rsidDel="00000000" w:rsidR="00000000" w:rsidRPr="00000000">
        <w:rPr>
          <w:rtl w:val="0"/>
        </w:rPr>
        <w:t xml:space="preserve"> [Allegato: file:18 Finale_Elenco_aree_snai.pdf]</w:t>
      </w:r>
    </w:p>
    <w:p w:rsidR="00000000" w:rsidDel="00000000" w:rsidP="00000000" w:rsidRDefault="00000000" w:rsidRPr="00000000" w14:paraId="000009C5">
      <w:pPr>
        <w:widowControl w:val="0"/>
        <w:rPr/>
      </w:pPr>
      <w:r w:rsidDel="00000000" w:rsidR="00000000" w:rsidRPr="00000000">
        <w:rPr>
          <w:rtl w:val="0"/>
        </w:rPr>
      </w:r>
    </w:p>
    <w:p w:rsidR="00000000" w:rsidDel="00000000" w:rsidP="00000000" w:rsidRDefault="00000000" w:rsidRPr="00000000" w14:paraId="000009C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C7">
      <w:pPr>
        <w:rPr/>
      </w:pPr>
      <w:r w:rsidDel="00000000" w:rsidR="00000000" w:rsidRPr="00000000">
        <w:rPr>
          <w:rtl w:val="0"/>
        </w:rPr>
        <w:t xml:space="preserve">Progetto H.A.L.E. Contesto &amp; Cooperazione</w:t>
      </w:r>
    </w:p>
    <w:p w:rsidR="00000000" w:rsidDel="00000000" w:rsidP="00000000" w:rsidRDefault="00000000" w:rsidRPr="00000000" w14:paraId="000009C8">
      <w:pPr>
        <w:numPr>
          <w:ilvl w:val="0"/>
          <w:numId w:val="45"/>
        </w:numPr>
        <w:ind w:left="720" w:hanging="360"/>
        <w:rPr>
          <w:sz w:val="22"/>
          <w:szCs w:val="22"/>
        </w:rPr>
      </w:pPr>
      <w:r w:rsidDel="00000000" w:rsidR="00000000" w:rsidRPr="00000000">
        <w:rPr>
          <w:b w:val="1"/>
          <w:bCs w:val="1"/>
          <w:rtl w:val="0"/>
        </w:rPr>
        <w:t xml:space="preserve">Linea Guida – Piano di Fattibilità Progetto H.A.L.E.</w:t>
      </w:r>
      <w:r w:rsidDel="00000000" w:rsidR="00000000" w:rsidRPr="00000000">
        <w:rPr>
          <w:rtl w:val="0"/>
        </w:rPr>
        <w:t xml:space="preserve"> – Documento interno linea strategica high-level, 2024. </w:t>
      </w:r>
      <w:r w:rsidDel="00000000" w:rsidR="00000000" w:rsidRPr="00000000">
        <w:rPr>
          <w:i w:val="1"/>
          <w:iCs w:val="1"/>
          <w:rtl w:val="0"/>
        </w:rPr>
        <w:t xml:space="preserve">Roadmap H.A.L.E. 3 Fasi (fattibilità, pilota VTOL, HALE R&amp;D), partner strategici (Firmamento, Legacoop, Regione Liguria), governance, finanziamento</w:t>
      </w:r>
      <w:r w:rsidDel="00000000" w:rsidR="00000000" w:rsidRPr="00000000">
        <w:rPr>
          <w:rtl w:val="0"/>
        </w:rPr>
        <w:t xml:space="preserve">.* [Allegato: file:11 linea_guida.txt]</w:t>
      </w:r>
    </w:p>
    <w:p w:rsidR="00000000" w:rsidDel="00000000" w:rsidP="00000000" w:rsidRDefault="00000000" w:rsidRPr="00000000" w14:paraId="000009C9">
      <w:pPr>
        <w:widowControl w:val="0"/>
        <w:ind w:left="720" w:firstLine="0"/>
        <w:rPr/>
      </w:pPr>
      <w:r w:rsidDel="00000000" w:rsidR="00000000" w:rsidRPr="00000000">
        <w:rPr>
          <w:rtl w:val="0"/>
        </w:rPr>
      </w:r>
    </w:p>
    <w:p w:rsidR="00000000" w:rsidDel="00000000" w:rsidP="00000000" w:rsidRDefault="00000000" w:rsidRPr="00000000" w14:paraId="000009CA">
      <w:pPr>
        <w:numPr>
          <w:ilvl w:val="0"/>
          <w:numId w:val="45"/>
        </w:numPr>
        <w:ind w:left="720" w:hanging="360"/>
        <w:rPr>
          <w:sz w:val="22"/>
          <w:szCs w:val="22"/>
        </w:rPr>
      </w:pPr>
      <w:r w:rsidDel="00000000" w:rsidR="00000000" w:rsidRPr="00000000">
        <w:rPr>
          <w:b w:val="1"/>
          <w:bCs w:val="1"/>
          <w:rtl w:val="0"/>
        </w:rPr>
        <w:t xml:space="preserve">Progetto Prototipo Cooding</w:t>
      </w:r>
      <w:r w:rsidDel="00000000" w:rsidR="00000000" w:rsidRPr="00000000">
        <w:rPr>
          <w:rtl w:val="0"/>
        </w:rPr>
        <w:t xml:space="preserve"> – Documento interno progettazione prototipo H.A.L.E., 2024. </w:t>
      </w:r>
      <w:r w:rsidDel="00000000" w:rsidR="00000000" w:rsidRPr="00000000">
        <w:rPr>
          <w:i w:val="1"/>
          <w:iCs w:val="1"/>
          <w:rtl w:val="0"/>
        </w:rPr>
        <w:t xml:space="preserve">Validazione H.A.L.E. velivolo stratosferico solare, connettività emergenziale, osservazione geospaziale, supporto 10 cooperative comunità, modello dati-commons aree interne.</w:t>
      </w:r>
      <w:r w:rsidDel="00000000" w:rsidR="00000000" w:rsidRPr="00000000">
        <w:rPr>
          <w:rtl w:val="0"/>
        </w:rPr>
        <w:t xml:space="preserve"> [Allegato: file:12 progetto_prototype_cooding.docx]</w:t>
      </w:r>
    </w:p>
    <w:p w:rsidR="00000000" w:rsidDel="00000000" w:rsidP="00000000" w:rsidRDefault="00000000" w:rsidRPr="00000000" w14:paraId="000009CB">
      <w:pPr>
        <w:widowControl w:val="0"/>
        <w:ind w:left="720" w:firstLine="0"/>
        <w:rPr/>
      </w:pPr>
      <w:r w:rsidDel="00000000" w:rsidR="00000000" w:rsidRPr="00000000">
        <w:rPr>
          <w:rtl w:val="0"/>
        </w:rPr>
      </w:r>
    </w:p>
    <w:p w:rsidR="00000000" w:rsidDel="00000000" w:rsidP="00000000" w:rsidRDefault="00000000" w:rsidRPr="00000000" w14:paraId="000009CC">
      <w:pPr>
        <w:numPr>
          <w:ilvl w:val="0"/>
          <w:numId w:val="45"/>
        </w:numPr>
        <w:ind w:left="720" w:hanging="360"/>
        <w:rPr>
          <w:sz w:val="22"/>
          <w:szCs w:val="22"/>
        </w:rPr>
      </w:pPr>
      <w:r w:rsidDel="00000000" w:rsidR="00000000" w:rsidRPr="00000000">
        <w:rPr>
          <w:b w:val="1"/>
          <w:bCs w:val="1"/>
          <w:rtl w:val="0"/>
        </w:rPr>
        <w:t xml:space="preserve">Firmamento Technologies – Solar Drone Platform Presentation</w:t>
      </w:r>
      <w:r w:rsidDel="00000000" w:rsidR="00000000" w:rsidRPr="00000000">
        <w:rPr>
          <w:rtl w:val="0"/>
        </w:rPr>
        <w:t xml:space="preserve"> – Firmamento / UAS Challenge 2025, 2025. </w:t>
      </w:r>
      <w:r w:rsidDel="00000000" w:rsidR="00000000" w:rsidRPr="00000000">
        <w:rPr>
          <w:i w:val="1"/>
          <w:iCs w:val="1"/>
          <w:rtl w:val="0"/>
        </w:rPr>
        <w:t xml:space="preserve">Descrizione piattaforma solar drone, rurale connectivity, prevenzione incendi, monitoraggio colture, optimization energia, telemedicina aree remote, modello cooperativo talento sviluppo.</w:t>
      </w:r>
      <w:r w:rsidDel="00000000" w:rsidR="00000000" w:rsidRPr="00000000">
        <w:rPr>
          <w:rtl w:val="0"/>
        </w:rPr>
        <w:t xml:space="preserve"> [Allegato: file:13 Firmamento_Regione.pdf]</w:t>
      </w:r>
    </w:p>
    <w:p w:rsidR="00000000" w:rsidDel="00000000" w:rsidP="00000000" w:rsidRDefault="00000000" w:rsidRPr="00000000" w14:paraId="000009CD">
      <w:pPr>
        <w:widowControl w:val="0"/>
        <w:ind w:left="720" w:firstLine="0"/>
        <w:rPr/>
      </w:pPr>
      <w:r w:rsidDel="00000000" w:rsidR="00000000" w:rsidRPr="00000000">
        <w:rPr>
          <w:rtl w:val="0"/>
        </w:rPr>
      </w:r>
    </w:p>
    <w:p w:rsidR="00000000" w:rsidDel="00000000" w:rsidP="00000000" w:rsidRDefault="00000000" w:rsidRPr="00000000" w14:paraId="000009CE">
      <w:pPr>
        <w:numPr>
          <w:ilvl w:val="0"/>
          <w:numId w:val="45"/>
        </w:numPr>
        <w:ind w:left="720" w:hanging="360"/>
        <w:rPr>
          <w:sz w:val="22"/>
          <w:szCs w:val="22"/>
        </w:rPr>
      </w:pPr>
      <w:r w:rsidDel="00000000" w:rsidR="00000000" w:rsidRPr="00000000">
        <w:rPr>
          <w:b w:val="1"/>
          <w:bCs w:val="1"/>
          <w:rtl w:val="0"/>
        </w:rPr>
        <w:t xml:space="preserve">Elenco Cooperative Supporto Progetto H.A.L.E.</w:t>
      </w:r>
      <w:r w:rsidDel="00000000" w:rsidR="00000000" w:rsidRPr="00000000">
        <w:rPr>
          <w:rtl w:val="0"/>
        </w:rPr>
        <w:t xml:space="preserve"> – Legacoop / Digital Ace / FORSE, 2024. </w:t>
      </w:r>
      <w:r w:rsidDel="00000000" w:rsidR="00000000" w:rsidRPr="00000000">
        <w:rPr>
          <w:i w:val="1"/>
          <w:iCs w:val="1"/>
          <w:rtl w:val="0"/>
        </w:rPr>
        <w:t xml:space="preserve">Liste cooperative capofila (FABRICA, F.U.T.U.R.A., Earth) + sostenitrici, codici fiscali, associazioni Digital Ace FORSE.</w:t>
      </w:r>
      <w:r w:rsidDel="00000000" w:rsidR="00000000" w:rsidRPr="00000000">
        <w:rPr>
          <w:rtl w:val="0"/>
        </w:rPr>
        <w:t xml:space="preserve"> [Allegato: file:14 Elenco_Cooperative.docx]</w:t>
      </w:r>
    </w:p>
    <w:p w:rsidR="00000000" w:rsidDel="00000000" w:rsidP="00000000" w:rsidRDefault="00000000" w:rsidRPr="00000000" w14:paraId="000009CF">
      <w:pPr>
        <w:widowControl w:val="0"/>
        <w:rPr/>
      </w:pPr>
      <w:r w:rsidDel="00000000" w:rsidR="00000000" w:rsidRPr="00000000">
        <w:rPr>
          <w:rtl w:val="0"/>
        </w:rPr>
      </w:r>
    </w:p>
    <w:p w:rsidR="00000000" w:rsidDel="00000000" w:rsidP="00000000" w:rsidRDefault="00000000" w:rsidRPr="00000000" w14:paraId="000009D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D1">
      <w:pPr>
        <w:rPr/>
      </w:pPr>
      <w:r w:rsidDel="00000000" w:rsidR="00000000" w:rsidRPr="00000000">
        <w:rPr>
          <w:rtl w:val="0"/>
        </w:rPr>
        <w:t xml:space="preserve">Capitoli Precedenti Piano Fattibilità (Riferimenti Incrociati)</w:t>
      </w:r>
    </w:p>
    <w:p w:rsidR="00000000" w:rsidDel="00000000" w:rsidP="00000000" w:rsidRDefault="00000000" w:rsidRPr="00000000" w14:paraId="000009D2">
      <w:pPr>
        <w:numPr>
          <w:ilvl w:val="0"/>
          <w:numId w:val="45"/>
        </w:numPr>
        <w:ind w:left="720" w:hanging="360"/>
        <w:rPr>
          <w:sz w:val="22"/>
          <w:szCs w:val="22"/>
        </w:rPr>
      </w:pPr>
      <w:r w:rsidDel="00000000" w:rsidR="00000000" w:rsidRPr="00000000">
        <w:rPr>
          <w:b w:val="1"/>
          <w:bCs w:val="1"/>
          <w:rtl w:val="0"/>
        </w:rPr>
        <w:t xml:space="preserve">Cap.1 – Inquadramento del Progetto e Obiettivi del Piano di Fattibilità</w:t>
      </w:r>
      <w:r w:rsidDel="00000000" w:rsidR="00000000" w:rsidRPr="00000000">
        <w:rPr>
          <w:rtl w:val="0"/>
        </w:rPr>
        <w:t xml:space="preserve"> – Allegato file:1 / Cap.1 Piano H.A.L.E. </w:t>
      </w:r>
      <w:r w:rsidDel="00000000" w:rsidR="00000000" w:rsidRPr="00000000">
        <w:rPr>
          <w:i w:val="1"/>
          <w:iCs w:val="1"/>
          <w:rtl w:val="0"/>
        </w:rPr>
        <w:t xml:space="preserve">Definizione progetto, caso studio Pentema Liguria, obiettivi fattibilità, scope, approccio SE.</w:t>
      </w:r>
      <w:r w:rsidDel="00000000" w:rsidR="00000000" w:rsidRPr="00000000">
        <w:rPr>
          <w:rtl w:val="0"/>
        </w:rPr>
      </w:r>
    </w:p>
    <w:p w:rsidR="00000000" w:rsidDel="00000000" w:rsidP="00000000" w:rsidRDefault="00000000" w:rsidRPr="00000000" w14:paraId="000009D3">
      <w:pPr>
        <w:widowControl w:val="0"/>
        <w:ind w:left="720" w:firstLine="0"/>
        <w:rPr/>
      </w:pPr>
      <w:r w:rsidDel="00000000" w:rsidR="00000000" w:rsidRPr="00000000">
        <w:rPr>
          <w:rtl w:val="0"/>
        </w:rPr>
      </w:r>
    </w:p>
    <w:p w:rsidR="00000000" w:rsidDel="00000000" w:rsidP="00000000" w:rsidRDefault="00000000" w:rsidRPr="00000000" w14:paraId="000009D4">
      <w:pPr>
        <w:numPr>
          <w:ilvl w:val="0"/>
          <w:numId w:val="45"/>
        </w:numPr>
        <w:ind w:left="720" w:hanging="360"/>
        <w:rPr>
          <w:sz w:val="22"/>
          <w:szCs w:val="22"/>
        </w:rPr>
      </w:pPr>
      <w:r w:rsidDel="00000000" w:rsidR="00000000" w:rsidRPr="00000000">
        <w:rPr>
          <w:b w:val="1"/>
          <w:bCs w:val="1"/>
          <w:rtl w:val="0"/>
        </w:rPr>
        <w:t xml:space="preserve">Cap.2 – Contesto, Stakeholder e Obiettivi</w:t>
      </w:r>
      <w:r w:rsidDel="00000000" w:rsidR="00000000" w:rsidRPr="00000000">
        <w:rPr>
          <w:rtl w:val="0"/>
        </w:rPr>
        <w:t xml:space="preserve"> – Allegato file:3 / Cap.2 Piano H.A.L.E. </w:t>
      </w:r>
      <w:r w:rsidDel="00000000" w:rsidR="00000000" w:rsidRPr="00000000">
        <w:rPr>
          <w:i w:val="1"/>
          <w:iCs w:val="1"/>
          <w:rtl w:val="0"/>
        </w:rPr>
        <w:t xml:space="preserve">Mappa stakeholder (Regione, Comuni, PC, Legacoop cooperative), OBJ-xx obiettivi SMART, vincoli SNAI/PSNAI, dati prioritari, CONOPS operativa.</w:t>
      </w:r>
      <w:r w:rsidDel="00000000" w:rsidR="00000000" w:rsidRPr="00000000">
        <w:rPr>
          <w:rtl w:val="0"/>
        </w:rPr>
      </w:r>
    </w:p>
    <w:p w:rsidR="00000000" w:rsidDel="00000000" w:rsidP="00000000" w:rsidRDefault="00000000" w:rsidRPr="00000000" w14:paraId="000009D5">
      <w:pPr>
        <w:widowControl w:val="0"/>
        <w:ind w:left="720" w:firstLine="0"/>
        <w:rPr/>
      </w:pPr>
      <w:r w:rsidDel="00000000" w:rsidR="00000000" w:rsidRPr="00000000">
        <w:rPr>
          <w:rtl w:val="0"/>
        </w:rPr>
      </w:r>
    </w:p>
    <w:p w:rsidR="00000000" w:rsidDel="00000000" w:rsidP="00000000" w:rsidRDefault="00000000" w:rsidRPr="00000000" w14:paraId="000009D6">
      <w:pPr>
        <w:numPr>
          <w:ilvl w:val="0"/>
          <w:numId w:val="45"/>
        </w:numPr>
        <w:ind w:left="720" w:hanging="360"/>
        <w:rPr>
          <w:sz w:val="22"/>
          <w:szCs w:val="22"/>
        </w:rPr>
      </w:pPr>
      <w:r w:rsidDel="00000000" w:rsidR="00000000" w:rsidRPr="00000000">
        <w:rPr>
          <w:b w:val="1"/>
          <w:bCs w:val="1"/>
          <w:rtl w:val="0"/>
        </w:rPr>
        <w:t xml:space="preserve">Cap.3 – Requisiti e Criteri di Successo (Baseline)</w:t>
      </w:r>
      <w:r w:rsidDel="00000000" w:rsidR="00000000" w:rsidRPr="00000000">
        <w:rPr>
          <w:rtl w:val="0"/>
        </w:rPr>
        <w:t xml:space="preserve"> – Allegato file:6 / Cap.3 Piano H.A.L.E. </w:t>
      </w:r>
      <w:r w:rsidDel="00000000" w:rsidR="00000000" w:rsidRPr="00000000">
        <w:rPr>
          <w:i w:val="1"/>
          <w:iCs w:val="1"/>
          <w:rtl w:val="0"/>
        </w:rPr>
        <w:t xml:space="preserve">CRIT-xx (8 criteri successo), REQ-M-xx (12–15 requisiti), NEED-xx (6–8 use case), RTM allocation, compliance GDPR/regolatorio.</w:t>
      </w:r>
      <w:r w:rsidDel="00000000" w:rsidR="00000000" w:rsidRPr="00000000">
        <w:rPr>
          <w:rtl w:val="0"/>
        </w:rPr>
      </w:r>
    </w:p>
    <w:p w:rsidR="00000000" w:rsidDel="00000000" w:rsidP="00000000" w:rsidRDefault="00000000" w:rsidRPr="00000000" w14:paraId="000009D7">
      <w:pPr>
        <w:widowControl w:val="0"/>
        <w:ind w:left="720" w:firstLine="0"/>
        <w:rPr/>
      </w:pPr>
      <w:r w:rsidDel="00000000" w:rsidR="00000000" w:rsidRPr="00000000">
        <w:rPr>
          <w:rtl w:val="0"/>
        </w:rPr>
      </w:r>
    </w:p>
    <w:p w:rsidR="00000000" w:rsidDel="00000000" w:rsidP="00000000" w:rsidRDefault="00000000" w:rsidRPr="00000000" w14:paraId="000009D8">
      <w:pPr>
        <w:numPr>
          <w:ilvl w:val="0"/>
          <w:numId w:val="45"/>
        </w:numPr>
        <w:ind w:left="720" w:hanging="360"/>
        <w:rPr>
          <w:sz w:val="22"/>
          <w:szCs w:val="22"/>
        </w:rPr>
      </w:pPr>
      <w:r w:rsidDel="00000000" w:rsidR="00000000" w:rsidRPr="00000000">
        <w:rPr>
          <w:b w:val="1"/>
          <w:bCs w:val="1"/>
          <w:rtl w:val="0"/>
        </w:rPr>
        <w:t xml:space="preserve">Cap.5 – Alternative e Trade-Off Architetturali</w:t>
      </w:r>
      <w:r w:rsidDel="00000000" w:rsidR="00000000" w:rsidRPr="00000000">
        <w:rPr>
          <w:rtl w:val="0"/>
        </w:rPr>
        <w:t xml:space="preserve"> – Allegato file:7 / Cap.5 Piano H.A.L.E. </w:t>
      </w:r>
      <w:r w:rsidDel="00000000" w:rsidR="00000000" w:rsidRPr="00000000">
        <w:rPr>
          <w:i w:val="1"/>
          <w:iCs w:val="1"/>
          <w:rtl w:val="0"/>
        </w:rPr>
        <w:t xml:space="preserve">Architetture A0–A4 (Do-Nothing, HALE stratosferico, MALE, VTOL ibrido, ibrido avanzato), trade-study multi-criterio, A3 VTOL Livello 1 recomendazione.</w:t>
      </w:r>
      <w:r w:rsidDel="00000000" w:rsidR="00000000" w:rsidRPr="00000000">
        <w:rPr>
          <w:rtl w:val="0"/>
        </w:rPr>
      </w:r>
    </w:p>
    <w:p w:rsidR="00000000" w:rsidDel="00000000" w:rsidP="00000000" w:rsidRDefault="00000000" w:rsidRPr="00000000" w14:paraId="000009D9">
      <w:pPr>
        <w:widowControl w:val="0"/>
        <w:ind w:left="720" w:firstLine="0"/>
        <w:rPr/>
      </w:pPr>
      <w:r w:rsidDel="00000000" w:rsidR="00000000" w:rsidRPr="00000000">
        <w:rPr>
          <w:rtl w:val="0"/>
        </w:rPr>
      </w:r>
    </w:p>
    <w:p w:rsidR="00000000" w:rsidDel="00000000" w:rsidP="00000000" w:rsidRDefault="00000000" w:rsidRPr="00000000" w14:paraId="000009DA">
      <w:pPr>
        <w:numPr>
          <w:ilvl w:val="0"/>
          <w:numId w:val="45"/>
        </w:numPr>
        <w:ind w:left="720" w:hanging="360"/>
        <w:rPr>
          <w:sz w:val="22"/>
          <w:szCs w:val="22"/>
        </w:rPr>
      </w:pPr>
      <w:r w:rsidDel="00000000" w:rsidR="00000000" w:rsidRPr="00000000">
        <w:rPr>
          <w:b w:val="1"/>
          <w:bCs w:val="1"/>
          <w:rtl w:val="0"/>
        </w:rPr>
        <w:t xml:space="preserve">Cap.6 – Fattibilità Tecnica</w:t>
      </w:r>
      <w:r w:rsidDel="00000000" w:rsidR="00000000" w:rsidRPr="00000000">
        <w:rPr>
          <w:rtl w:val="0"/>
        </w:rPr>
        <w:t xml:space="preserve"> – Allegato file:2 / Cap.6 Piano H.A.L.E. </w:t>
      </w:r>
      <w:r w:rsidDel="00000000" w:rsidR="00000000" w:rsidRPr="00000000">
        <w:rPr>
          <w:i w:val="1"/>
          <w:iCs w:val="1"/>
          <w:rtl w:val="0"/>
        </w:rPr>
        <w:t xml:space="preserve">Analisi fattibilità 6A VTOL (energia, link budget, autonomia, integrazione avionica, showstopper), 6B HALE (gap TRL, modellazione aerodinamica, autonomia solare annuale, criticità flutter).</w:t>
      </w:r>
      <w:r w:rsidDel="00000000" w:rsidR="00000000" w:rsidRPr="00000000">
        <w:rPr>
          <w:rtl w:val="0"/>
        </w:rPr>
      </w:r>
    </w:p>
    <w:p w:rsidR="00000000" w:rsidDel="00000000" w:rsidP="00000000" w:rsidRDefault="00000000" w:rsidRPr="00000000" w14:paraId="000009DB">
      <w:pPr>
        <w:widowControl w:val="0"/>
        <w:ind w:left="720" w:firstLine="0"/>
        <w:rPr/>
      </w:pPr>
      <w:r w:rsidDel="00000000" w:rsidR="00000000" w:rsidRPr="00000000">
        <w:rPr>
          <w:rtl w:val="0"/>
        </w:rPr>
      </w:r>
    </w:p>
    <w:p w:rsidR="00000000" w:rsidDel="00000000" w:rsidP="00000000" w:rsidRDefault="00000000" w:rsidRPr="00000000" w14:paraId="000009DC">
      <w:pPr>
        <w:numPr>
          <w:ilvl w:val="0"/>
          <w:numId w:val="45"/>
        </w:numPr>
        <w:ind w:left="720" w:hanging="360"/>
        <w:rPr>
          <w:sz w:val="22"/>
          <w:szCs w:val="22"/>
        </w:rPr>
      </w:pPr>
      <w:r w:rsidDel="00000000" w:rsidR="00000000" w:rsidRPr="00000000">
        <w:rPr>
          <w:b w:val="1"/>
          <w:bCs w:val="1"/>
          <w:rtl w:val="0"/>
        </w:rPr>
        <w:t xml:space="preserve">Cap.7 – Piano di Verifica e Validazione (V&amp;V)</w:t>
      </w:r>
      <w:r w:rsidDel="00000000" w:rsidR="00000000" w:rsidRPr="00000000">
        <w:rPr>
          <w:rtl w:val="0"/>
        </w:rPr>
        <w:t xml:space="preserve"> – Allegato file:4 / Cap.7 Piano H.A.L.E. </w:t>
      </w:r>
      <w:r w:rsidDel="00000000" w:rsidR="00000000" w:rsidRPr="00000000">
        <w:rPr>
          <w:i w:val="1"/>
          <w:iCs w:val="1"/>
          <w:rtl w:val="0"/>
        </w:rPr>
        <w:t xml:space="preserve">Matrice V&amp;V 12 attività 6A + 12 attività 6B (Analysis/Test/Inspection/Demo), metodi, evidence plan, gate criticality, lab/field schedule.</w:t>
      </w:r>
      <w:r w:rsidDel="00000000" w:rsidR="00000000" w:rsidRPr="00000000">
        <w:rPr>
          <w:rtl w:val="0"/>
        </w:rPr>
      </w:r>
    </w:p>
    <w:p w:rsidR="00000000" w:rsidDel="00000000" w:rsidP="00000000" w:rsidRDefault="00000000" w:rsidRPr="00000000" w14:paraId="000009DD">
      <w:pPr>
        <w:widowControl w:val="0"/>
        <w:ind w:left="720" w:firstLine="0"/>
        <w:rPr/>
      </w:pPr>
      <w:r w:rsidDel="00000000" w:rsidR="00000000" w:rsidRPr="00000000">
        <w:rPr>
          <w:rtl w:val="0"/>
        </w:rPr>
      </w:r>
    </w:p>
    <w:p w:rsidR="00000000" w:rsidDel="00000000" w:rsidP="00000000" w:rsidRDefault="00000000" w:rsidRPr="00000000" w14:paraId="000009DE">
      <w:pPr>
        <w:numPr>
          <w:ilvl w:val="0"/>
          <w:numId w:val="45"/>
        </w:numPr>
        <w:ind w:left="720" w:hanging="360"/>
        <w:rPr>
          <w:sz w:val="22"/>
          <w:szCs w:val="22"/>
        </w:rPr>
      </w:pPr>
      <w:r w:rsidDel="00000000" w:rsidR="00000000" w:rsidRPr="00000000">
        <w:rPr>
          <w:b w:val="1"/>
          <w:bCs w:val="1"/>
          <w:rtl w:val="0"/>
        </w:rPr>
        <w:t xml:space="preserve">Cap.9 – Valutazione Costi e Tempi (Business Case Tecnico)</w:t>
      </w:r>
      <w:r w:rsidDel="00000000" w:rsidR="00000000" w:rsidRPr="00000000">
        <w:rPr>
          <w:rtl w:val="0"/>
        </w:rPr>
        <w:t xml:space="preserve"> – Allegato file:5 / Cap.9 Piano H.A.L.E. </w:t>
      </w:r>
      <w:r w:rsidDel="00000000" w:rsidR="00000000" w:rsidRPr="00000000">
        <w:rPr>
          <w:i w:val="1"/>
          <w:iCs w:val="1"/>
          <w:rtl w:val="0"/>
        </w:rPr>
        <w:t xml:space="preserve">Stima budget fattibilità M+0–M+11 (~€150k–€300k ±25%), 3 livelli investimento Fase 1–3, CAPEX/OPEX breakdown, roadmap WBS, funding gates.</w:t>
      </w:r>
      <w:r w:rsidDel="00000000" w:rsidR="00000000" w:rsidRPr="00000000">
        <w:rPr>
          <w:rtl w:val="0"/>
        </w:rPr>
      </w:r>
    </w:p>
    <w:p w:rsidR="00000000" w:rsidDel="00000000" w:rsidP="00000000" w:rsidRDefault="00000000" w:rsidRPr="00000000" w14:paraId="000009DF">
      <w:pPr>
        <w:widowControl w:val="0"/>
        <w:ind w:left="720" w:firstLine="0"/>
        <w:rPr/>
      </w:pPr>
      <w:r w:rsidDel="00000000" w:rsidR="00000000" w:rsidRPr="00000000">
        <w:rPr>
          <w:rtl w:val="0"/>
        </w:rPr>
      </w:r>
    </w:p>
    <w:p w:rsidR="00000000" w:rsidDel="00000000" w:rsidP="00000000" w:rsidRDefault="00000000" w:rsidRPr="00000000" w14:paraId="000009E0">
      <w:pPr>
        <w:numPr>
          <w:ilvl w:val="0"/>
          <w:numId w:val="45"/>
        </w:numPr>
        <w:ind w:left="720" w:hanging="360"/>
        <w:rPr>
          <w:sz w:val="22"/>
          <w:szCs w:val="22"/>
        </w:rPr>
      </w:pPr>
      <w:r w:rsidDel="00000000" w:rsidR="00000000" w:rsidRPr="00000000">
        <w:rPr>
          <w:b w:val="1"/>
          <w:bCs w:val="1"/>
          <w:rtl w:val="0"/>
        </w:rPr>
        <w:t xml:space="preserve">Cap.11 – Rischi, Assunzioni e Dipendenze</w:t>
      </w:r>
      <w:r w:rsidDel="00000000" w:rsidR="00000000" w:rsidRPr="00000000">
        <w:rPr>
          <w:rtl w:val="0"/>
        </w:rPr>
        <w:t xml:space="preserve"> – Allegato file:8 / Cap.11 Piano H.A.L.E. </w:t>
      </w:r>
      <w:r w:rsidDel="00000000" w:rsidR="00000000" w:rsidRPr="00000000">
        <w:rPr>
          <w:i w:val="1"/>
          <w:iCs w:val="1"/>
          <w:rtl w:val="0"/>
        </w:rPr>
        <w:t xml:space="preserve">Risk Register (16–20 rischi P×I score, top 5, mitigazioni owner), Assumption Log (8–10 assunzioni), Dependency Log (14 dipendenze esterne AGCOM/ENAC/cooperativa/TLC).</w:t>
      </w:r>
      <w:r w:rsidDel="00000000" w:rsidR="00000000" w:rsidRPr="00000000">
        <w:rPr>
          <w:rtl w:val="0"/>
        </w:rPr>
      </w:r>
    </w:p>
    <w:p w:rsidR="00000000" w:rsidDel="00000000" w:rsidP="00000000" w:rsidRDefault="00000000" w:rsidRPr="00000000" w14:paraId="000009E1">
      <w:pPr>
        <w:widowControl w:val="0"/>
        <w:ind w:left="720" w:firstLine="0"/>
        <w:rPr/>
      </w:pPr>
      <w:r w:rsidDel="00000000" w:rsidR="00000000" w:rsidRPr="00000000">
        <w:rPr>
          <w:rtl w:val="0"/>
        </w:rPr>
      </w:r>
    </w:p>
    <w:p w:rsidR="00000000" w:rsidDel="00000000" w:rsidP="00000000" w:rsidRDefault="00000000" w:rsidRPr="00000000" w14:paraId="000009E2">
      <w:pPr>
        <w:numPr>
          <w:ilvl w:val="0"/>
          <w:numId w:val="45"/>
        </w:numPr>
        <w:ind w:left="720" w:hanging="360"/>
        <w:rPr>
          <w:sz w:val="22"/>
          <w:szCs w:val="22"/>
        </w:rPr>
      </w:pPr>
      <w:r w:rsidDel="00000000" w:rsidR="00000000" w:rsidRPr="00000000">
        <w:rPr>
          <w:b w:val="1"/>
          <w:bCs w:val="1"/>
          <w:rtl w:val="0"/>
        </w:rPr>
        <w:t xml:space="preserve">Cap.12 – Piano Fase Successiva, Roadmap e Governance</w:t>
      </w:r>
      <w:r w:rsidDel="00000000" w:rsidR="00000000" w:rsidRPr="00000000">
        <w:rPr>
          <w:rtl w:val="0"/>
        </w:rPr>
        <w:t xml:space="preserve"> – Allegato file:9 / Cap.12 Piano H.A.L.E. </w:t>
      </w:r>
      <w:r w:rsidDel="00000000" w:rsidR="00000000" w:rsidRPr="00000000">
        <w:rPr>
          <w:i w:val="1"/>
          <w:iCs w:val="1"/>
          <w:rtl w:val="0"/>
        </w:rPr>
        <w:t xml:space="preserve">Roadmap Fase 1–3 WBS (F1–F4 milestone), 4 gate decisionali M+2/M+8/M+10/M+12, critical path, owner allocati, governance struttura Regione/PC/Legacoop.</w:t>
      </w:r>
      <w:r w:rsidDel="00000000" w:rsidR="00000000" w:rsidRPr="00000000">
        <w:rPr>
          <w:rtl w:val="0"/>
        </w:rPr>
      </w:r>
    </w:p>
    <w:p w:rsidR="00000000" w:rsidDel="00000000" w:rsidP="00000000" w:rsidRDefault="00000000" w:rsidRPr="00000000" w14:paraId="000009E3">
      <w:pPr>
        <w:widowControl w:val="0"/>
        <w:rPr/>
      </w:pPr>
      <w:r w:rsidDel="00000000" w:rsidR="00000000" w:rsidRPr="00000000">
        <w:rPr>
          <w:rtl w:val="0"/>
        </w:rPr>
      </w:r>
    </w:p>
    <w:p w:rsidR="00000000" w:rsidDel="00000000" w:rsidP="00000000" w:rsidRDefault="00000000" w:rsidRPr="00000000" w14:paraId="000009E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E5">
      <w:pPr>
        <w:pStyle w:val="Heading3"/>
        <w:rPr/>
      </w:pPr>
      <w:bookmarkStart w:colFirst="0" w:colLast="0" w:name="_lj8087lb2mo" w:id="97"/>
      <w:bookmarkEnd w:id="97"/>
      <w:r w:rsidDel="00000000" w:rsidR="00000000" w:rsidRPr="00000000">
        <w:rPr>
          <w:rtl w:val="0"/>
        </w:rPr>
        <w:t xml:space="preserve">4.10.2 Standard Tecnici Specifici (Reference-Only)</w:t>
      </w:r>
    </w:p>
    <w:tbl>
      <w:tblPr>
        <w:tblStyle w:val="Table23"/>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7.25"/>
        <w:gridCol w:w="2257.25"/>
        <w:gridCol w:w="2257.25"/>
        <w:gridCol w:w="2257.25"/>
        <w:tblGridChange w:id="0">
          <w:tblGrid>
            <w:gridCol w:w="2257.25"/>
            <w:gridCol w:w="2257.25"/>
            <w:gridCol w:w="2257.25"/>
            <w:gridCol w:w="2257.25"/>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9E6">
            <w:pPr>
              <w:rPr>
                <w:b w:val="1"/>
                <w:bCs w:val="1"/>
              </w:rPr>
            </w:pPr>
            <w:r w:rsidDel="00000000" w:rsidR="00000000" w:rsidRPr="00000000">
              <w:rPr>
                <w:b w:val="1"/>
                <w:bCs w:val="1"/>
                <w:rtl w:val="0"/>
              </w:rPr>
              <w:t xml:space="preserve">Dominio</w:t>
            </w:r>
          </w:p>
        </w:tc>
        <w:tc>
          <w:tcPr>
            <w:shd w:fill="auto" w:val="clear"/>
            <w:tcMar>
              <w:top w:w="100.0" w:type="dxa"/>
              <w:left w:w="100.0" w:type="dxa"/>
              <w:bottom w:w="100.0" w:type="dxa"/>
              <w:right w:w="100.0" w:type="dxa"/>
            </w:tcMar>
            <w:vAlign w:val="top"/>
          </w:tcPr>
          <w:p w:rsidR="00000000" w:rsidDel="00000000" w:rsidP="00000000" w:rsidRDefault="00000000" w:rsidRPr="00000000" w14:paraId="000009E7">
            <w:pPr>
              <w:rPr>
                <w:b w:val="1"/>
                <w:bCs w:val="1"/>
              </w:rPr>
            </w:pPr>
            <w:r w:rsidDel="00000000" w:rsidR="00000000" w:rsidRPr="00000000">
              <w:rPr>
                <w:b w:val="1"/>
                <w:bCs w:val="1"/>
                <w:rtl w:val="0"/>
              </w:rPr>
              <w:t xml:space="preserve">Standard ID</w:t>
            </w:r>
          </w:p>
        </w:tc>
        <w:tc>
          <w:tcPr>
            <w:shd w:fill="auto" w:val="clear"/>
            <w:tcMar>
              <w:top w:w="100.0" w:type="dxa"/>
              <w:left w:w="100.0" w:type="dxa"/>
              <w:bottom w:w="100.0" w:type="dxa"/>
              <w:right w:w="100.0" w:type="dxa"/>
            </w:tcMar>
            <w:vAlign w:val="top"/>
          </w:tcPr>
          <w:p w:rsidR="00000000" w:rsidDel="00000000" w:rsidP="00000000" w:rsidRDefault="00000000" w:rsidRPr="00000000" w14:paraId="000009E8">
            <w:pPr>
              <w:rPr>
                <w:b w:val="1"/>
                <w:bCs w:val="1"/>
              </w:rPr>
            </w:pPr>
            <w:r w:rsidDel="00000000" w:rsidR="00000000" w:rsidRPr="00000000">
              <w:rPr>
                <w:b w:val="1"/>
                <w:bCs w:val="1"/>
                <w:rtl w:val="0"/>
              </w:rPr>
              <w:t xml:space="preserve">Titolo</w:t>
            </w:r>
          </w:p>
        </w:tc>
        <w:tc>
          <w:tcPr>
            <w:shd w:fill="auto" w:val="clear"/>
            <w:tcMar>
              <w:top w:w="100.0" w:type="dxa"/>
              <w:left w:w="100.0" w:type="dxa"/>
              <w:bottom w:w="100.0" w:type="dxa"/>
              <w:right w:w="100.0" w:type="dxa"/>
            </w:tcMar>
            <w:vAlign w:val="top"/>
          </w:tcPr>
          <w:p w:rsidR="00000000" w:rsidDel="00000000" w:rsidP="00000000" w:rsidRDefault="00000000" w:rsidRPr="00000000" w14:paraId="000009E9">
            <w:pPr>
              <w:rPr>
                <w:b w:val="1"/>
                <w:bCs w:val="1"/>
              </w:rPr>
            </w:pPr>
            <w:r w:rsidDel="00000000" w:rsidR="00000000" w:rsidRPr="00000000">
              <w:rPr>
                <w:b w:val="1"/>
                <w:bCs w:val="1"/>
                <w:rtl w:val="0"/>
              </w:rPr>
              <w:t xml:space="preserve">Utilizzo Cap.4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EA">
            <w:pPr>
              <w:rPr/>
            </w:pPr>
            <w:r w:rsidDel="00000000" w:rsidR="00000000" w:rsidRPr="00000000">
              <w:rPr>
                <w:b w:val="1"/>
                <w:bCs w:val="1"/>
                <w:rtl w:val="0"/>
              </w:rPr>
              <w:t xml:space="preserve">Radio Frequency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EB">
            <w:pPr>
              <w:rPr/>
            </w:pPr>
            <w:r w:rsidDel="00000000" w:rsidR="00000000" w:rsidRPr="00000000">
              <w:rPr>
                <w:rtl w:val="0"/>
              </w:rPr>
              <w:t xml:space="preserve">ITU-R M.1547-1</w:t>
            </w:r>
          </w:p>
        </w:tc>
        <w:tc>
          <w:tcPr>
            <w:shd w:fill="auto" w:val="clear"/>
            <w:tcMar>
              <w:top w:w="100.0" w:type="dxa"/>
              <w:left w:w="100.0" w:type="dxa"/>
              <w:bottom w:w="100.0" w:type="dxa"/>
              <w:right w:w="100.0" w:type="dxa"/>
            </w:tcMar>
            <w:vAlign w:val="top"/>
          </w:tcPr>
          <w:p w:rsidR="00000000" w:rsidDel="00000000" w:rsidP="00000000" w:rsidRDefault="00000000" w:rsidRPr="00000000" w14:paraId="000009EC">
            <w:pPr>
              <w:rPr/>
            </w:pPr>
            <w:r w:rsidDel="00000000" w:rsidR="00000000" w:rsidRPr="00000000">
              <w:rPr>
                <w:rtl w:val="0"/>
              </w:rPr>
              <w:t xml:space="preserve">Characteristics and protection of fixed satellite systems</w:t>
            </w:r>
          </w:p>
        </w:tc>
        <w:tc>
          <w:tcPr>
            <w:shd w:fill="auto" w:val="clear"/>
            <w:tcMar>
              <w:top w:w="100.0" w:type="dxa"/>
              <w:left w:w="100.0" w:type="dxa"/>
              <w:bottom w:w="100.0" w:type="dxa"/>
              <w:right w:w="100.0" w:type="dxa"/>
            </w:tcMar>
            <w:vAlign w:val="top"/>
          </w:tcPr>
          <w:p w:rsidR="00000000" w:rsidDel="00000000" w:rsidP="00000000" w:rsidRDefault="00000000" w:rsidRPr="00000000" w14:paraId="000009ED">
            <w:pPr>
              <w:rPr/>
            </w:pPr>
            <w:r w:rsidDel="00000000" w:rsidR="00000000" w:rsidRPr="00000000">
              <w:rPr>
                <w:rtl w:val="0"/>
              </w:rPr>
              <w:t xml:space="preserve">Band coexistence analysis L-band 1615–1660 MHz (INT-7, 4.4)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EE">
            <w:pPr>
              <w:rPr/>
            </w:pPr>
            <w:r w:rsidDel="00000000" w:rsidR="00000000" w:rsidRPr="00000000">
              <w:rPr>
                <w:b w:val="1"/>
                <w:bCs w:val="1"/>
                <w:rtl w:val="0"/>
              </w:rPr>
              <w:t xml:space="preserve">Antenna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EF">
            <w:pPr>
              <w:rPr/>
            </w:pPr>
            <w:r w:rsidDel="00000000" w:rsidR="00000000" w:rsidRPr="00000000">
              <w:rPr>
                <w:rtl w:val="0"/>
              </w:rPr>
              <w:t xml:space="preserve">IEEE 802.11ax (WiFi 6)</w:t>
            </w:r>
          </w:p>
        </w:tc>
        <w:tc>
          <w:tcPr>
            <w:shd w:fill="auto" w:val="clear"/>
            <w:tcMar>
              <w:top w:w="100.0" w:type="dxa"/>
              <w:left w:w="100.0" w:type="dxa"/>
              <w:bottom w:w="100.0" w:type="dxa"/>
              <w:right w:w="100.0" w:type="dxa"/>
            </w:tcMar>
            <w:vAlign w:val="top"/>
          </w:tcPr>
          <w:p w:rsidR="00000000" w:rsidDel="00000000" w:rsidP="00000000" w:rsidRDefault="00000000" w:rsidRPr="00000000" w14:paraId="000009F0">
            <w:pPr>
              <w:rPr/>
            </w:pPr>
            <w:r w:rsidDel="00000000" w:rsidR="00000000" w:rsidRPr="00000000">
              <w:rPr>
                <w:rtl w:val="0"/>
              </w:rPr>
              <w:t xml:space="preserve">WLAN Antenna Patterns &amp; Gain</w:t>
            </w:r>
          </w:p>
        </w:tc>
        <w:tc>
          <w:tcPr>
            <w:shd w:fill="auto" w:val="clear"/>
            <w:tcMar>
              <w:top w:w="100.0" w:type="dxa"/>
              <w:left w:w="100.0" w:type="dxa"/>
              <w:bottom w:w="100.0" w:type="dxa"/>
              <w:right w:w="100.0" w:type="dxa"/>
            </w:tcMar>
            <w:vAlign w:val="top"/>
          </w:tcPr>
          <w:p w:rsidR="00000000" w:rsidDel="00000000" w:rsidP="00000000" w:rsidRDefault="00000000" w:rsidRPr="00000000" w14:paraId="000009F1">
            <w:pPr>
              <w:rPr/>
            </w:pPr>
            <w:r w:rsidDel="00000000" w:rsidR="00000000" w:rsidRPr="00000000">
              <w:rPr>
                <w:rtl w:val="0"/>
              </w:rPr>
              <w:t xml:space="preserve">GCS antenna spec 12–15 dBi (INT-4, 4.4)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F2">
            <w:pPr>
              <w:rPr/>
            </w:pPr>
            <w:r w:rsidDel="00000000" w:rsidR="00000000" w:rsidRPr="00000000">
              <w:rPr>
                <w:b w:val="1"/>
                <w:bCs w:val="1"/>
                <w:rtl w:val="0"/>
              </w:rPr>
              <w:t xml:space="preserve">Power Supply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F3">
            <w:pPr>
              <w:rPr/>
            </w:pPr>
            <w:r w:rsidDel="00000000" w:rsidR="00000000" w:rsidRPr="00000000">
              <w:rPr>
                <w:rtl w:val="0"/>
              </w:rPr>
              <w:t xml:space="preserve">MIL-STD-1377B</w:t>
            </w:r>
          </w:p>
        </w:tc>
        <w:tc>
          <w:tcPr>
            <w:shd w:fill="auto" w:val="clear"/>
            <w:tcMar>
              <w:top w:w="100.0" w:type="dxa"/>
              <w:left w:w="100.0" w:type="dxa"/>
              <w:bottom w:w="100.0" w:type="dxa"/>
              <w:right w:w="100.0" w:type="dxa"/>
            </w:tcMar>
            <w:vAlign w:val="top"/>
          </w:tcPr>
          <w:p w:rsidR="00000000" w:rsidDel="00000000" w:rsidP="00000000" w:rsidRDefault="00000000" w:rsidRPr="00000000" w14:paraId="000009F4">
            <w:pPr>
              <w:rPr/>
            </w:pPr>
            <w:r w:rsidDel="00000000" w:rsidR="00000000" w:rsidRPr="00000000">
              <w:rPr>
                <w:rtl w:val="0"/>
              </w:rPr>
              <w:t xml:space="preserve">Electrical Connectors 28V DC</w:t>
            </w:r>
          </w:p>
        </w:tc>
        <w:tc>
          <w:tcPr>
            <w:shd w:fill="auto" w:val="clear"/>
            <w:tcMar>
              <w:top w:w="100.0" w:type="dxa"/>
              <w:left w:w="100.0" w:type="dxa"/>
              <w:bottom w:w="100.0" w:type="dxa"/>
              <w:right w:w="100.0" w:type="dxa"/>
            </w:tcMar>
            <w:vAlign w:val="top"/>
          </w:tcPr>
          <w:p w:rsidR="00000000" w:rsidDel="00000000" w:rsidP="00000000" w:rsidRDefault="00000000" w:rsidRPr="00000000" w14:paraId="000009F5">
            <w:pPr>
              <w:rPr/>
            </w:pPr>
            <w:r w:rsidDel="00000000" w:rsidR="00000000" w:rsidRPr="00000000">
              <w:rPr>
                <w:rtl w:val="0"/>
              </w:rPr>
              <w:t xml:space="preserve">Avionica connessione potenza (INT-1, 4.4)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F6">
            <w:pPr>
              <w:rPr/>
            </w:pPr>
            <w:r w:rsidDel="00000000" w:rsidR="00000000" w:rsidRPr="00000000">
              <w:rPr>
                <w:b w:val="1"/>
                <w:bCs w:val="1"/>
                <w:rtl w:val="0"/>
              </w:rPr>
              <w:t xml:space="preserve">EMC/EMI</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F7">
            <w:pPr>
              <w:rPr/>
            </w:pPr>
            <w:r w:rsidDel="00000000" w:rsidR="00000000" w:rsidRPr="00000000">
              <w:rPr>
                <w:rtl w:val="0"/>
              </w:rPr>
              <w:t xml:space="preserve">EN 61000-4 series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9F8">
            <w:pPr>
              <w:rPr/>
            </w:pPr>
            <w:r w:rsidDel="00000000" w:rsidR="00000000" w:rsidRPr="00000000">
              <w:rPr>
                <w:rtl w:val="0"/>
              </w:rPr>
              <w:t xml:space="preserve">Electromagnetic Compatibility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9F9">
            <w:pPr>
              <w:rPr/>
            </w:pPr>
            <w:r w:rsidDel="00000000" w:rsidR="00000000" w:rsidRPr="00000000">
              <w:rPr>
                <w:rtl w:val="0"/>
              </w:rPr>
              <w:t xml:space="preserve">Avionica robustezza interferenze RF (INT-9, 4.4)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FA">
            <w:pPr>
              <w:rPr/>
            </w:pPr>
            <w:r w:rsidDel="00000000" w:rsidR="00000000" w:rsidRPr="00000000">
              <w:rPr>
                <w:b w:val="1"/>
                <w:bCs w:val="1"/>
                <w:rtl w:val="0"/>
              </w:rPr>
              <w:t xml:space="preserve">Data Security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FB">
            <w:pPr>
              <w:rPr/>
            </w:pPr>
            <w:r w:rsidDel="00000000" w:rsidR="00000000" w:rsidRPr="00000000">
              <w:rPr>
                <w:rtl w:val="0"/>
              </w:rPr>
              <w:t xml:space="preserve">NIST SP 800-175B</w:t>
            </w:r>
          </w:p>
        </w:tc>
        <w:tc>
          <w:tcPr>
            <w:shd w:fill="auto" w:val="clear"/>
            <w:tcMar>
              <w:top w:w="100.0" w:type="dxa"/>
              <w:left w:w="100.0" w:type="dxa"/>
              <w:bottom w:w="100.0" w:type="dxa"/>
              <w:right w:w="100.0" w:type="dxa"/>
            </w:tcMar>
            <w:vAlign w:val="top"/>
          </w:tcPr>
          <w:p w:rsidR="00000000" w:rsidDel="00000000" w:rsidP="00000000" w:rsidRDefault="00000000" w:rsidRPr="00000000" w14:paraId="000009FC">
            <w:pPr>
              <w:rPr/>
            </w:pPr>
            <w:r w:rsidDel="00000000" w:rsidR="00000000" w:rsidRPr="00000000">
              <w:rPr>
                <w:rtl w:val="0"/>
              </w:rPr>
              <w:t xml:space="preserve">Guideline for AES Implementations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9FD">
            <w:pPr>
              <w:rPr/>
            </w:pPr>
            <w:r w:rsidDel="00000000" w:rsidR="00000000" w:rsidRPr="00000000">
              <w:rPr>
                <w:rtl w:val="0"/>
              </w:rPr>
              <w:t xml:space="preserve">Crittografia E2E AES-256 (INT-6, INT-12, 4.4)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FE">
            <w:pPr>
              <w:rPr/>
            </w:pPr>
            <w:r w:rsidDel="00000000" w:rsidR="00000000" w:rsidRPr="00000000">
              <w:rPr>
                <w:b w:val="1"/>
                <w:bCs w:val="1"/>
                <w:rtl w:val="0"/>
              </w:rPr>
              <w:t xml:space="preserve">Protocol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FF">
            <w:pPr>
              <w:rPr/>
            </w:pPr>
            <w:r w:rsidDel="00000000" w:rsidR="00000000" w:rsidRPr="00000000">
              <w:rPr>
                <w:rtl w:val="0"/>
              </w:rPr>
              <w:t xml:space="preserve">RFC 7519</w:t>
            </w:r>
          </w:p>
        </w:tc>
        <w:tc>
          <w:tcPr>
            <w:shd w:fill="auto" w:val="clear"/>
            <w:tcMar>
              <w:top w:w="100.0" w:type="dxa"/>
              <w:left w:w="100.0" w:type="dxa"/>
              <w:bottom w:w="100.0" w:type="dxa"/>
              <w:right w:w="100.0" w:type="dxa"/>
            </w:tcMar>
            <w:vAlign w:val="top"/>
          </w:tcPr>
          <w:p w:rsidR="00000000" w:rsidDel="00000000" w:rsidP="00000000" w:rsidRDefault="00000000" w:rsidRPr="00000000" w14:paraId="00000A00">
            <w:pPr>
              <w:rPr/>
            </w:pPr>
            <w:r w:rsidDel="00000000" w:rsidR="00000000" w:rsidRPr="00000000">
              <w:rPr>
                <w:rtl w:val="0"/>
              </w:rPr>
              <w:t xml:space="preserve">JSON Web Token (JWT)</w:t>
            </w:r>
          </w:p>
        </w:tc>
        <w:tc>
          <w:tcPr>
            <w:shd w:fill="auto" w:val="clear"/>
            <w:tcMar>
              <w:top w:w="100.0" w:type="dxa"/>
              <w:left w:w="100.0" w:type="dxa"/>
              <w:bottom w:w="100.0" w:type="dxa"/>
              <w:right w:w="100.0" w:type="dxa"/>
            </w:tcMar>
            <w:vAlign w:val="top"/>
          </w:tcPr>
          <w:p w:rsidR="00000000" w:rsidDel="00000000" w:rsidP="00000000" w:rsidRDefault="00000000" w:rsidRPr="00000000" w14:paraId="00000A01">
            <w:pPr>
              <w:rPr/>
            </w:pPr>
            <w:r w:rsidDel="00000000" w:rsidR="00000000" w:rsidRPr="00000000">
              <w:rPr>
                <w:rtl w:val="0"/>
              </w:rPr>
              <w:t xml:space="preserve">Autenticazione IAM federated identity (INT-6, 4.4)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02">
            <w:pPr>
              <w:rPr/>
            </w:pPr>
            <w:r w:rsidDel="00000000" w:rsidR="00000000" w:rsidRPr="00000000">
              <w:rPr>
                <w:b w:val="1"/>
                <w:bCs w:val="1"/>
                <w:rtl w:val="0"/>
              </w:rPr>
              <w:t xml:space="preserve">Logging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03">
            <w:pPr>
              <w:rPr/>
            </w:pPr>
            <w:r w:rsidDel="00000000" w:rsidR="00000000" w:rsidRPr="00000000">
              <w:rPr>
                <w:rtl w:val="0"/>
              </w:rPr>
              <w:t xml:space="preserve">RFC 3164</w:t>
            </w:r>
          </w:p>
        </w:tc>
        <w:tc>
          <w:tcPr>
            <w:shd w:fill="auto" w:val="clear"/>
            <w:tcMar>
              <w:top w:w="100.0" w:type="dxa"/>
              <w:left w:w="100.0" w:type="dxa"/>
              <w:bottom w:w="100.0" w:type="dxa"/>
              <w:right w:w="100.0" w:type="dxa"/>
            </w:tcMar>
            <w:vAlign w:val="top"/>
          </w:tcPr>
          <w:p w:rsidR="00000000" w:rsidDel="00000000" w:rsidP="00000000" w:rsidRDefault="00000000" w:rsidRPr="00000000" w14:paraId="00000A04">
            <w:pPr>
              <w:rPr/>
            </w:pPr>
            <w:r w:rsidDel="00000000" w:rsidR="00000000" w:rsidRPr="00000000">
              <w:rPr>
                <w:rtl w:val="0"/>
              </w:rPr>
              <w:t xml:space="preserve">CEF Common Event Format</w:t>
            </w:r>
          </w:p>
        </w:tc>
        <w:tc>
          <w:tcPr>
            <w:shd w:fill="auto" w:val="clear"/>
            <w:tcMar>
              <w:top w:w="100.0" w:type="dxa"/>
              <w:left w:w="100.0" w:type="dxa"/>
              <w:bottom w:w="100.0" w:type="dxa"/>
              <w:right w:w="100.0" w:type="dxa"/>
            </w:tcMar>
            <w:vAlign w:val="top"/>
          </w:tcPr>
          <w:p w:rsidR="00000000" w:rsidDel="00000000" w:rsidP="00000000" w:rsidRDefault="00000000" w:rsidRPr="00000000" w14:paraId="00000A05">
            <w:pPr>
              <w:rPr/>
            </w:pPr>
            <w:r w:rsidDel="00000000" w:rsidR="00000000" w:rsidRPr="00000000">
              <w:rPr>
                <w:rtl w:val="0"/>
              </w:rPr>
              <w:t xml:space="preserve">Audit trail accesso dati (INT-12, 4.4)</w:t>
            </w:r>
          </w:p>
        </w:tc>
      </w:tr>
    </w:tbl>
    <w:p w:rsidR="00000000" w:rsidDel="00000000" w:rsidP="00000000" w:rsidRDefault="00000000" w:rsidRPr="00000000" w14:paraId="00000A06">
      <w:pPr>
        <w:widowControl w:val="0"/>
        <w:rPr/>
      </w:pPr>
      <w:r w:rsidDel="00000000" w:rsidR="00000000" w:rsidRPr="00000000">
        <w:rPr>
          <w:rtl w:val="0"/>
        </w:rPr>
      </w:r>
    </w:p>
    <w:p w:rsidR="00000000" w:rsidDel="00000000" w:rsidP="00000000" w:rsidRDefault="00000000" w:rsidRPr="00000000" w14:paraId="00000A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08">
      <w:pPr>
        <w:pStyle w:val="Heading3"/>
        <w:rPr/>
      </w:pPr>
      <w:bookmarkStart w:colFirst="0" w:colLast="0" w:name="_8prrfcxmyqxs" w:id="98"/>
      <w:bookmarkEnd w:id="98"/>
      <w:r w:rsidDel="00000000" w:rsidR="00000000" w:rsidRPr="00000000">
        <w:rPr>
          <w:rtl w:val="0"/>
        </w:rPr>
        <w:t xml:space="preserve">4.10.3 Fonti di Dati e Banche Dati Open-Access Utilizzate</w:t>
      </w:r>
    </w:p>
    <w:tbl>
      <w:tblPr>
        <w:tblStyle w:val="Table24"/>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7.25"/>
        <w:gridCol w:w="2257.25"/>
        <w:gridCol w:w="2257.25"/>
        <w:gridCol w:w="2257.25"/>
        <w:tblGridChange w:id="0">
          <w:tblGrid>
            <w:gridCol w:w="2257.25"/>
            <w:gridCol w:w="2257.25"/>
            <w:gridCol w:w="2257.25"/>
            <w:gridCol w:w="2257.25"/>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A09">
            <w:pPr>
              <w:rPr>
                <w:b w:val="1"/>
                <w:bCs w:val="1"/>
              </w:rPr>
            </w:pPr>
            <w:r w:rsidDel="00000000" w:rsidR="00000000" w:rsidRPr="00000000">
              <w:rPr>
                <w:b w:val="1"/>
                <w:bCs w:val="1"/>
                <w:rtl w:val="0"/>
              </w:rPr>
              <w:t xml:space="preserve">Fonte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A0A">
            <w:pPr>
              <w:rPr>
                <w:b w:val="1"/>
                <w:bCs w:val="1"/>
              </w:rPr>
            </w:pPr>
            <w:r w:rsidDel="00000000" w:rsidR="00000000" w:rsidRPr="00000000">
              <w:rPr>
                <w:b w:val="1"/>
                <w:bCs w:val="1"/>
                <w:rtl w:val="0"/>
              </w:rPr>
              <w:t xml:space="preserve">Dataset</w:t>
            </w:r>
          </w:p>
        </w:tc>
        <w:tc>
          <w:tcPr>
            <w:shd w:fill="auto" w:val="clear"/>
            <w:tcMar>
              <w:top w:w="100.0" w:type="dxa"/>
              <w:left w:w="100.0" w:type="dxa"/>
              <w:bottom w:w="100.0" w:type="dxa"/>
              <w:right w:w="100.0" w:type="dxa"/>
            </w:tcMar>
            <w:vAlign w:val="top"/>
          </w:tcPr>
          <w:p w:rsidR="00000000" w:rsidDel="00000000" w:rsidP="00000000" w:rsidRDefault="00000000" w:rsidRPr="00000000" w14:paraId="00000A0B">
            <w:pPr>
              <w:rPr>
                <w:b w:val="1"/>
                <w:bCs w:val="1"/>
              </w:rPr>
            </w:pPr>
            <w:r w:rsidDel="00000000" w:rsidR="00000000" w:rsidRPr="00000000">
              <w:rPr>
                <w:b w:val="1"/>
                <w:bCs w:val="1"/>
                <w:rtl w:val="0"/>
              </w:rPr>
              <w:t xml:space="preserve">Utilizzo Cap.4/6</w:t>
            </w:r>
          </w:p>
        </w:tc>
        <w:tc>
          <w:tcPr>
            <w:shd w:fill="auto" w:val="clear"/>
            <w:tcMar>
              <w:top w:w="100.0" w:type="dxa"/>
              <w:left w:w="100.0" w:type="dxa"/>
              <w:bottom w:w="100.0" w:type="dxa"/>
              <w:right w:w="100.0" w:type="dxa"/>
            </w:tcMar>
            <w:vAlign w:val="top"/>
          </w:tcPr>
          <w:p w:rsidR="00000000" w:rsidDel="00000000" w:rsidP="00000000" w:rsidRDefault="00000000" w:rsidRPr="00000000" w14:paraId="00000A0C">
            <w:pPr>
              <w:rPr>
                <w:b w:val="1"/>
                <w:bCs w:val="1"/>
              </w:rPr>
            </w:pPr>
            <w:r w:rsidDel="00000000" w:rsidR="00000000" w:rsidRPr="00000000">
              <w:rPr>
                <w:b w:val="1"/>
                <w:bCs w:val="1"/>
                <w:rtl w:val="0"/>
              </w:rPr>
              <w:t xml:space="preserve">Licenza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0D">
            <w:pPr>
              <w:rPr/>
            </w:pPr>
            <w:r w:rsidDel="00000000" w:rsidR="00000000" w:rsidRPr="00000000">
              <w:rPr>
                <w:b w:val="1"/>
                <w:bCs w:val="1"/>
                <w:rtl w:val="0"/>
              </w:rPr>
              <w:t xml:space="preserve">USGS Geological Survey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0E">
            <w:pPr>
              <w:rPr/>
            </w:pPr>
            <w:r w:rsidDel="00000000" w:rsidR="00000000" w:rsidRPr="00000000">
              <w:rPr>
                <w:rtl w:val="0"/>
              </w:rPr>
              <w:t xml:space="preserve">SRTM v3 (Shuttle Radar Topography Mission) – DTM 30m globale</w:t>
            </w:r>
          </w:p>
        </w:tc>
        <w:tc>
          <w:tcPr>
            <w:shd w:fill="auto" w:val="clear"/>
            <w:tcMar>
              <w:top w:w="100.0" w:type="dxa"/>
              <w:left w:w="100.0" w:type="dxa"/>
              <w:bottom w:w="100.0" w:type="dxa"/>
              <w:right w:w="100.0" w:type="dxa"/>
            </w:tcMar>
            <w:vAlign w:val="top"/>
          </w:tcPr>
          <w:p w:rsidR="00000000" w:rsidDel="00000000" w:rsidP="00000000" w:rsidRDefault="00000000" w:rsidRPr="00000000" w14:paraId="00000A0F">
            <w:pPr>
              <w:rPr/>
            </w:pPr>
            <w:r w:rsidDel="00000000" w:rsidR="00000000" w:rsidRPr="00000000">
              <w:rPr>
                <w:rtl w:val="0"/>
              </w:rPr>
              <w:t xml:space="preserve">Propagazione RF DTM 10m Pentema Liguria (DEL-FATT-06, INT-4)</w:t>
            </w:r>
          </w:p>
        </w:tc>
        <w:tc>
          <w:tcPr>
            <w:shd w:fill="auto" w:val="clear"/>
            <w:tcMar>
              <w:top w:w="100.0" w:type="dxa"/>
              <w:left w:w="100.0" w:type="dxa"/>
              <w:bottom w:w="100.0" w:type="dxa"/>
              <w:right w:w="100.0" w:type="dxa"/>
            </w:tcMar>
            <w:vAlign w:val="top"/>
          </w:tcPr>
          <w:p w:rsidR="00000000" w:rsidDel="00000000" w:rsidP="00000000" w:rsidRDefault="00000000" w:rsidRPr="00000000" w14:paraId="00000A10">
            <w:pPr>
              <w:rPr/>
            </w:pPr>
            <w:r w:rsidDel="00000000" w:rsidR="00000000" w:rsidRPr="00000000">
              <w:rPr>
                <w:rtl w:val="0"/>
              </w:rPr>
              <w:t xml:space="preserve">Public Domain (USGS)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11">
            <w:pPr>
              <w:rPr/>
            </w:pPr>
            <w:r w:rsidDel="00000000" w:rsidR="00000000" w:rsidRPr="00000000">
              <w:rPr>
                <w:b w:val="1"/>
                <w:bCs w:val="1"/>
                <w:rtl w:val="0"/>
              </w:rPr>
              <w:t xml:space="preserve">Copernicus Program (ESA)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12">
            <w:pPr>
              <w:rPr/>
            </w:pPr>
            <w:r w:rsidDel="00000000" w:rsidR="00000000" w:rsidRPr="00000000">
              <w:rPr>
                <w:rtl w:val="0"/>
              </w:rPr>
              <w:t xml:space="preserve">DEM 90m global (COPDEM) + 30m regional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A13">
            <w:pPr>
              <w:rPr/>
            </w:pPr>
            <w:r w:rsidDel="00000000" w:rsidR="00000000" w:rsidRPr="00000000">
              <w:rPr>
                <w:rtl w:val="0"/>
              </w:rPr>
              <w:t xml:space="preserve">Alternative DTM se SRTM unavailable (DEL-FATT-06)</w:t>
            </w:r>
          </w:p>
        </w:tc>
        <w:tc>
          <w:tcPr>
            <w:shd w:fill="auto" w:val="clear"/>
            <w:tcMar>
              <w:top w:w="100.0" w:type="dxa"/>
              <w:left w:w="100.0" w:type="dxa"/>
              <w:bottom w:w="100.0" w:type="dxa"/>
              <w:right w:w="100.0" w:type="dxa"/>
            </w:tcMar>
            <w:vAlign w:val="top"/>
          </w:tcPr>
          <w:p w:rsidR="00000000" w:rsidDel="00000000" w:rsidP="00000000" w:rsidRDefault="00000000" w:rsidRPr="00000000" w14:paraId="00000A14">
            <w:pPr>
              <w:rPr/>
            </w:pPr>
            <w:r w:rsidDel="00000000" w:rsidR="00000000" w:rsidRPr="00000000">
              <w:rPr>
                <w:rtl w:val="0"/>
              </w:rPr>
              <w:t xml:space="preserve">CC-BY-4.0 (Copernicus)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15">
            <w:pPr>
              <w:rPr/>
            </w:pPr>
            <w:r w:rsidDel="00000000" w:rsidR="00000000" w:rsidRPr="00000000">
              <w:rPr>
                <w:b w:val="1"/>
                <w:bCs w:val="1"/>
                <w:rtl w:val="0"/>
              </w:rPr>
              <w:t xml:space="preserve">PVGIS (Photovoltaic Geographical Information System)</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16">
            <w:pPr>
              <w:rPr/>
            </w:pPr>
            <w:r w:rsidDel="00000000" w:rsidR="00000000" w:rsidRPr="00000000">
              <w:rPr>
                <w:rtl w:val="0"/>
              </w:rPr>
              <w:t xml:space="preserve">Solar irradiance TMY data Pentema Liguria</w:t>
            </w:r>
          </w:p>
        </w:tc>
        <w:tc>
          <w:tcPr>
            <w:shd w:fill="auto" w:val="clear"/>
            <w:tcMar>
              <w:top w:w="100.0" w:type="dxa"/>
              <w:left w:w="100.0" w:type="dxa"/>
              <w:bottom w:w="100.0" w:type="dxa"/>
              <w:right w:w="100.0" w:type="dxa"/>
            </w:tcMar>
            <w:vAlign w:val="top"/>
          </w:tcPr>
          <w:p w:rsidR="00000000" w:rsidDel="00000000" w:rsidP="00000000" w:rsidRDefault="00000000" w:rsidRPr="00000000" w14:paraId="00000A17">
            <w:pPr>
              <w:rPr/>
            </w:pPr>
            <w:r w:rsidDel="00000000" w:rsidR="00000000" w:rsidRPr="00000000">
              <w:rPr>
                <w:rtl w:val="0"/>
              </w:rPr>
              <w:t xml:space="preserve">Energy model HALE ciclo annuale solare (DEL-FATT-06, Cap.6B)</w:t>
            </w:r>
          </w:p>
        </w:tc>
        <w:tc>
          <w:tcPr>
            <w:shd w:fill="auto" w:val="clear"/>
            <w:tcMar>
              <w:top w:w="100.0" w:type="dxa"/>
              <w:left w:w="100.0" w:type="dxa"/>
              <w:bottom w:w="100.0" w:type="dxa"/>
              <w:right w:w="100.0" w:type="dxa"/>
            </w:tcMar>
            <w:vAlign w:val="top"/>
          </w:tcPr>
          <w:p w:rsidR="00000000" w:rsidDel="00000000" w:rsidP="00000000" w:rsidRDefault="00000000" w:rsidRPr="00000000" w14:paraId="00000A18">
            <w:pPr>
              <w:rPr/>
            </w:pPr>
            <w:r w:rsidDel="00000000" w:rsidR="00000000" w:rsidRPr="00000000">
              <w:rPr>
                <w:rtl w:val="0"/>
              </w:rPr>
              <w:t xml:space="preserve">CC-BY-4.0 (EU JRC)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19">
            <w:pPr>
              <w:rPr/>
            </w:pPr>
            <w:r w:rsidDel="00000000" w:rsidR="00000000" w:rsidRPr="00000000">
              <w:rPr>
                <w:b w:val="1"/>
                <w:bCs w:val="1"/>
                <w:rtl w:val="0"/>
              </w:rPr>
              <w:t xml:space="preserve">ISTAT (Istituto Nazionale Statistiche)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1A">
            <w:pPr>
              <w:rPr/>
            </w:pPr>
            <w:r w:rsidDel="00000000" w:rsidR="00000000" w:rsidRPr="00000000">
              <w:rPr>
                <w:rtl w:val="0"/>
              </w:rPr>
              <w:t xml:space="preserve">Census 2020 population Pentema/Comuni Liguria</w:t>
            </w:r>
          </w:p>
        </w:tc>
        <w:tc>
          <w:tcPr>
            <w:shd w:fill="auto" w:val="clear"/>
            <w:tcMar>
              <w:top w:w="100.0" w:type="dxa"/>
              <w:left w:w="100.0" w:type="dxa"/>
              <w:bottom w:w="100.0" w:type="dxa"/>
              <w:right w:w="100.0" w:type="dxa"/>
            </w:tcMar>
            <w:vAlign w:val="top"/>
          </w:tcPr>
          <w:p w:rsidR="00000000" w:rsidDel="00000000" w:rsidP="00000000" w:rsidRDefault="00000000" w:rsidRPr="00000000" w14:paraId="00000A1B">
            <w:pPr>
              <w:rPr/>
            </w:pPr>
            <w:r w:rsidDel="00000000" w:rsidR="00000000" w:rsidRPr="00000000">
              <w:rPr>
                <w:rtl w:val="0"/>
              </w:rPr>
              <w:t xml:space="preserve">Stakeholder map Cap.2 (reference per Cap.4 scope area)</w:t>
            </w:r>
          </w:p>
        </w:tc>
        <w:tc>
          <w:tcPr>
            <w:shd w:fill="auto" w:val="clear"/>
            <w:tcMar>
              <w:top w:w="100.0" w:type="dxa"/>
              <w:left w:w="100.0" w:type="dxa"/>
              <w:bottom w:w="100.0" w:type="dxa"/>
              <w:right w:w="100.0" w:type="dxa"/>
            </w:tcMar>
            <w:vAlign w:val="top"/>
          </w:tcPr>
          <w:p w:rsidR="00000000" w:rsidDel="00000000" w:rsidP="00000000" w:rsidRDefault="00000000" w:rsidRPr="00000000" w14:paraId="00000A1C">
            <w:pPr>
              <w:rPr/>
            </w:pPr>
            <w:r w:rsidDel="00000000" w:rsidR="00000000" w:rsidRPr="00000000">
              <w:rPr>
                <w:rtl w:val="0"/>
              </w:rPr>
              <w:t xml:space="preserve">CC-BY-3.0 (ISTAT)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1D">
            <w:pPr>
              <w:rPr/>
            </w:pPr>
            <w:r w:rsidDel="00000000" w:rsidR="00000000" w:rsidRPr="00000000">
              <w:rPr>
                <w:b w:val="1"/>
                <w:bCs w:val="1"/>
                <w:rtl w:val="0"/>
              </w:rPr>
              <w:t xml:space="preserve">OpenStreetMap Foundation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1E">
            <w:pPr>
              <w:rPr/>
            </w:pPr>
            <w:r w:rsidDel="00000000" w:rsidR="00000000" w:rsidRPr="00000000">
              <w:rPr>
                <w:rtl w:val="0"/>
              </w:rPr>
              <w:t xml:space="preserve">Vector map geospaziale Pentema Liguria</w:t>
            </w:r>
          </w:p>
        </w:tc>
        <w:tc>
          <w:tcPr>
            <w:shd w:fill="auto" w:val="clear"/>
            <w:tcMar>
              <w:top w:w="100.0" w:type="dxa"/>
              <w:left w:w="100.0" w:type="dxa"/>
              <w:bottom w:w="100.0" w:type="dxa"/>
              <w:right w:w="100.0" w:type="dxa"/>
            </w:tcMar>
            <w:vAlign w:val="top"/>
          </w:tcPr>
          <w:p w:rsidR="00000000" w:rsidDel="00000000" w:rsidP="00000000" w:rsidRDefault="00000000" w:rsidRPr="00000000" w14:paraId="00000A1F">
            <w:pPr>
              <w:rPr/>
            </w:pPr>
            <w:r w:rsidDel="00000000" w:rsidR="00000000" w:rsidRPr="00000000">
              <w:rPr>
                <w:rtl w:val="0"/>
              </w:rPr>
              <w:t xml:space="preserve">GCS site mapping, no-fly zone identification (INT-4, DEL-FATT-06)</w:t>
            </w:r>
          </w:p>
        </w:tc>
        <w:tc>
          <w:tcPr>
            <w:shd w:fill="auto" w:val="clear"/>
            <w:tcMar>
              <w:top w:w="100.0" w:type="dxa"/>
              <w:left w:w="100.0" w:type="dxa"/>
              <w:bottom w:w="100.0" w:type="dxa"/>
              <w:right w:w="100.0" w:type="dxa"/>
            </w:tcMar>
            <w:vAlign w:val="top"/>
          </w:tcPr>
          <w:p w:rsidR="00000000" w:rsidDel="00000000" w:rsidP="00000000" w:rsidRDefault="00000000" w:rsidRPr="00000000" w14:paraId="00000A20">
            <w:pPr>
              <w:rPr/>
            </w:pPr>
            <w:r w:rsidDel="00000000" w:rsidR="00000000" w:rsidRPr="00000000">
              <w:rPr>
                <w:rtl w:val="0"/>
              </w:rPr>
              <w:t xml:space="preserve">ODbL-1.0 (OSM)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21">
            <w:pPr>
              <w:rPr/>
            </w:pPr>
            <w:r w:rsidDel="00000000" w:rsidR="00000000" w:rsidRPr="00000000">
              <w:rPr>
                <w:b w:val="1"/>
                <w:bCs w:val="1"/>
                <w:rtl w:val="0"/>
              </w:rPr>
              <w:t xml:space="preserve">GitHub (Dronecode)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22">
            <w:pPr>
              <w:rPr/>
            </w:pPr>
            <w:r w:rsidDel="00000000" w:rsidR="00000000" w:rsidRPr="00000000">
              <w:rPr>
                <w:rtl w:val="0"/>
              </w:rPr>
              <w:t xml:space="preserve">MAVLink protocol schema v2.0 (open-source)</w:t>
            </w:r>
          </w:p>
        </w:tc>
        <w:tc>
          <w:tcPr>
            <w:shd w:fill="auto" w:val="clear"/>
            <w:tcMar>
              <w:top w:w="100.0" w:type="dxa"/>
              <w:left w:w="100.0" w:type="dxa"/>
              <w:bottom w:w="100.0" w:type="dxa"/>
              <w:right w:w="100.0" w:type="dxa"/>
            </w:tcMar>
            <w:vAlign w:val="top"/>
          </w:tcPr>
          <w:p w:rsidR="00000000" w:rsidDel="00000000" w:rsidP="00000000" w:rsidRDefault="00000000" w:rsidRPr="00000000" w14:paraId="00000A23">
            <w:pPr>
              <w:rPr/>
            </w:pPr>
            <w:r w:rsidDel="00000000" w:rsidR="00000000" w:rsidRPr="00000000">
              <w:rPr>
                <w:rtl w:val="0"/>
              </w:rPr>
              <w:t xml:space="preserve">Autopilot integration interface (INT-2, 4.4)</w:t>
            </w:r>
          </w:p>
        </w:tc>
        <w:tc>
          <w:tcPr>
            <w:shd w:fill="auto" w:val="clear"/>
            <w:tcMar>
              <w:top w:w="100.0" w:type="dxa"/>
              <w:left w:w="100.0" w:type="dxa"/>
              <w:bottom w:w="100.0" w:type="dxa"/>
              <w:right w:w="100.0" w:type="dxa"/>
            </w:tcMar>
            <w:vAlign w:val="top"/>
          </w:tcPr>
          <w:p w:rsidR="00000000" w:rsidDel="00000000" w:rsidP="00000000" w:rsidRDefault="00000000" w:rsidRPr="00000000" w14:paraId="00000A24">
            <w:pPr>
              <w:rPr/>
            </w:pPr>
            <w:r w:rsidDel="00000000" w:rsidR="00000000" w:rsidRPr="00000000">
              <w:rPr>
                <w:rtl w:val="0"/>
              </w:rPr>
              <w:t xml:space="preserve">GPL-3.0 (Dronecode)</w:t>
            </w:r>
          </w:p>
        </w:tc>
      </w:tr>
    </w:tbl>
    <w:p w:rsidR="00000000" w:rsidDel="00000000" w:rsidP="00000000" w:rsidRDefault="00000000" w:rsidRPr="00000000" w14:paraId="00000A25">
      <w:pPr>
        <w:widowControl w:val="0"/>
        <w:rPr/>
      </w:pPr>
      <w:r w:rsidDel="00000000" w:rsidR="00000000" w:rsidRPr="00000000">
        <w:rPr>
          <w:rtl w:val="0"/>
        </w:rPr>
      </w:r>
    </w:p>
    <w:p w:rsidR="00000000" w:rsidDel="00000000" w:rsidP="00000000" w:rsidRDefault="00000000" w:rsidRPr="00000000" w14:paraId="00000A2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27">
      <w:pPr>
        <w:pStyle w:val="Heading3"/>
        <w:rPr/>
      </w:pPr>
      <w:bookmarkStart w:colFirst="0" w:colLast="0" w:name="_upjg7plg8ee0" w:id="99"/>
      <w:bookmarkEnd w:id="99"/>
      <w:r w:rsidDel="00000000" w:rsidR="00000000" w:rsidRPr="00000000">
        <w:rPr>
          <w:rtl w:val="0"/>
        </w:rPr>
        <w:t xml:space="preserve">4.10.4 Documentazione Interna Allegati Piano H.A.L.E.</w:t>
      </w:r>
    </w:p>
    <w:p w:rsidR="00000000" w:rsidDel="00000000" w:rsidP="00000000" w:rsidRDefault="00000000" w:rsidRPr="00000000" w14:paraId="00000A28">
      <w:pPr>
        <w:rPr/>
      </w:pPr>
      <w:r w:rsidDel="00000000" w:rsidR="00000000" w:rsidRPr="00000000">
        <w:rPr>
          <w:b w:val="1"/>
          <w:bCs w:val="1"/>
          <w:rtl w:val="0"/>
        </w:rPr>
        <w:t xml:space="preserve">Allegati Forniti Nel Progetto (9 file Markdown)</w:t>
      </w:r>
      <w:r w:rsidDel="00000000" w:rsidR="00000000" w:rsidRPr="00000000">
        <w:rPr>
          <w:rtl w:val="0"/>
        </w:rPr>
        <w:t xml:space="preserve">:</w:t>
      </w:r>
    </w:p>
    <w:p w:rsidR="00000000" w:rsidDel="00000000" w:rsidP="00000000" w:rsidRDefault="00000000" w:rsidRPr="00000000" w14:paraId="00000A29">
      <w:pPr>
        <w:widowControl w:val="0"/>
        <w:rPr/>
      </w:pPr>
      <w:r w:rsidDel="00000000" w:rsidR="00000000" w:rsidRPr="00000000">
        <w:rPr>
          <w:rtl w:val="0"/>
        </w:rPr>
      </w:r>
    </w:p>
    <w:tbl>
      <w:tblPr>
        <w:tblStyle w:val="Table25"/>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7.25"/>
        <w:gridCol w:w="2257.25"/>
        <w:gridCol w:w="2257.25"/>
        <w:gridCol w:w="2257.25"/>
        <w:tblGridChange w:id="0">
          <w:tblGrid>
            <w:gridCol w:w="2257.25"/>
            <w:gridCol w:w="2257.25"/>
            <w:gridCol w:w="2257.25"/>
            <w:gridCol w:w="2257.25"/>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A2A">
            <w:pPr>
              <w:rPr>
                <w:b w:val="1"/>
                <w:bCs w:val="1"/>
              </w:rPr>
            </w:pPr>
            <w:r w:rsidDel="00000000" w:rsidR="00000000" w:rsidRPr="00000000">
              <w:rPr>
                <w:b w:val="1"/>
                <w:bCs w:val="1"/>
                <w:rtl w:val="0"/>
              </w:rPr>
              <w:t xml:space="preserve">File ID</w:t>
            </w:r>
          </w:p>
        </w:tc>
        <w:tc>
          <w:tcPr>
            <w:shd w:fill="auto" w:val="clear"/>
            <w:tcMar>
              <w:top w:w="100.0" w:type="dxa"/>
              <w:left w:w="100.0" w:type="dxa"/>
              <w:bottom w:w="100.0" w:type="dxa"/>
              <w:right w:w="100.0" w:type="dxa"/>
            </w:tcMar>
            <w:vAlign w:val="top"/>
          </w:tcPr>
          <w:p w:rsidR="00000000" w:rsidDel="00000000" w:rsidP="00000000" w:rsidRDefault="00000000" w:rsidRPr="00000000" w14:paraId="00000A2B">
            <w:pPr>
              <w:rPr>
                <w:b w:val="1"/>
                <w:bCs w:val="1"/>
              </w:rPr>
            </w:pPr>
            <w:r w:rsidDel="00000000" w:rsidR="00000000" w:rsidRPr="00000000">
              <w:rPr>
                <w:b w:val="1"/>
                <w:bCs w:val="1"/>
                <w:rtl w:val="0"/>
              </w:rPr>
              <w:t xml:space="preserve">Nome</w:t>
            </w:r>
          </w:p>
        </w:tc>
        <w:tc>
          <w:tcPr>
            <w:shd w:fill="auto" w:val="clear"/>
            <w:tcMar>
              <w:top w:w="100.0" w:type="dxa"/>
              <w:left w:w="100.0" w:type="dxa"/>
              <w:bottom w:w="100.0" w:type="dxa"/>
              <w:right w:w="100.0" w:type="dxa"/>
            </w:tcMar>
            <w:vAlign w:val="top"/>
          </w:tcPr>
          <w:p w:rsidR="00000000" w:rsidDel="00000000" w:rsidP="00000000" w:rsidRDefault="00000000" w:rsidRPr="00000000" w14:paraId="00000A2C">
            <w:pPr>
              <w:rPr>
                <w:b w:val="1"/>
                <w:bCs w:val="1"/>
              </w:rPr>
            </w:pPr>
            <w:r w:rsidDel="00000000" w:rsidR="00000000" w:rsidRPr="00000000">
              <w:rPr>
                <w:b w:val="1"/>
                <w:bCs w:val="1"/>
                <w:rtl w:val="0"/>
              </w:rPr>
              <w:t xml:space="preserve">Capitolo Correlato</w:t>
            </w:r>
          </w:p>
        </w:tc>
        <w:tc>
          <w:tcPr>
            <w:shd w:fill="auto" w:val="clear"/>
            <w:tcMar>
              <w:top w:w="100.0" w:type="dxa"/>
              <w:left w:w="100.0" w:type="dxa"/>
              <w:bottom w:w="100.0" w:type="dxa"/>
              <w:right w:w="100.0" w:type="dxa"/>
            </w:tcMar>
            <w:vAlign w:val="top"/>
          </w:tcPr>
          <w:p w:rsidR="00000000" w:rsidDel="00000000" w:rsidP="00000000" w:rsidRDefault="00000000" w:rsidRPr="00000000" w14:paraId="00000A2D">
            <w:pPr>
              <w:rPr>
                <w:b w:val="1"/>
                <w:bCs w:val="1"/>
              </w:rPr>
            </w:pPr>
            <w:r w:rsidDel="00000000" w:rsidR="00000000" w:rsidRPr="00000000">
              <w:rPr>
                <w:b w:val="1"/>
                <w:bCs w:val="1"/>
                <w:rtl w:val="0"/>
              </w:rPr>
              <w:t xml:space="preserve">Utilizzato Cap.4?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2E">
            <w:pPr>
              <w:rPr/>
            </w:pPr>
            <w:r w:rsidDel="00000000" w:rsidR="00000000" w:rsidRPr="00000000">
              <w:rPr>
                <w:rtl w:val="0"/>
              </w:rPr>
              <w:t xml:space="preserve">file:1</w:t>
            </w:r>
          </w:p>
        </w:tc>
        <w:tc>
          <w:tcPr>
            <w:shd w:fill="auto" w:val="clear"/>
            <w:tcMar>
              <w:top w:w="100.0" w:type="dxa"/>
              <w:left w:w="100.0" w:type="dxa"/>
              <w:bottom w:w="100.0" w:type="dxa"/>
              <w:right w:w="100.0" w:type="dxa"/>
            </w:tcMar>
            <w:vAlign w:val="top"/>
          </w:tcPr>
          <w:p w:rsidR="00000000" w:rsidDel="00000000" w:rsidP="00000000" w:rsidRDefault="00000000" w:rsidRPr="00000000" w14:paraId="00000A2F">
            <w:pPr>
              <w:rPr/>
            </w:pPr>
            <w:r w:rsidDel="00000000" w:rsidR="00000000" w:rsidRPr="00000000">
              <w:rPr>
                <w:rtl w:val="0"/>
              </w:rPr>
              <w:t xml:space="preserve">1-Inquadramento-del-progetto-e-obiettivi-del-Piano-di-Fattibilita.md</w:t>
            </w:r>
          </w:p>
        </w:tc>
        <w:tc>
          <w:tcPr>
            <w:shd w:fill="auto" w:val="clear"/>
            <w:tcMar>
              <w:top w:w="100.0" w:type="dxa"/>
              <w:left w:w="100.0" w:type="dxa"/>
              <w:bottom w:w="100.0" w:type="dxa"/>
              <w:right w:w="100.0" w:type="dxa"/>
            </w:tcMar>
            <w:vAlign w:val="top"/>
          </w:tcPr>
          <w:p w:rsidR="00000000" w:rsidDel="00000000" w:rsidP="00000000" w:rsidRDefault="00000000" w:rsidRPr="00000000" w14:paraId="00000A30">
            <w:pPr>
              <w:rPr/>
            </w:pPr>
            <w:r w:rsidDel="00000000" w:rsidR="00000000" w:rsidRPr="00000000">
              <w:rPr>
                <w:rtl w:val="0"/>
              </w:rPr>
              <w:t xml:space="preserve">Cap.1</w:t>
            </w:r>
          </w:p>
        </w:tc>
        <w:tc>
          <w:tcPr>
            <w:shd w:fill="auto" w:val="clear"/>
            <w:tcMar>
              <w:top w:w="100.0" w:type="dxa"/>
              <w:left w:w="100.0" w:type="dxa"/>
              <w:bottom w:w="100.0" w:type="dxa"/>
              <w:right w:w="100.0" w:type="dxa"/>
            </w:tcMar>
            <w:vAlign w:val="top"/>
          </w:tcPr>
          <w:p w:rsidR="00000000" w:rsidDel="00000000" w:rsidP="00000000" w:rsidRDefault="00000000" w:rsidRPr="00000000" w14:paraId="00000A31">
            <w:pPr>
              <w:rPr/>
            </w:pPr>
            <w:r w:rsidDel="00000000" w:rsidR="00000000" w:rsidRPr="00000000">
              <w:rPr>
                <w:rFonts w:ascii="Arial Unicode MS" w:cs="Arial Unicode MS" w:eastAsia="Arial Unicode MS" w:hAnsi="Arial Unicode MS"/>
                <w:rtl w:val="0"/>
              </w:rPr>
              <w:t xml:space="preserve">✅ Ref 4.1.1, 4.1.3 (obiettivi strategici CRIT-xx)</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32">
            <w:pPr>
              <w:rPr/>
            </w:pPr>
            <w:r w:rsidDel="00000000" w:rsidR="00000000" w:rsidRPr="00000000">
              <w:rPr>
                <w:rtl w:val="0"/>
              </w:rPr>
              <w:t xml:space="preserve">file:2</w:t>
            </w:r>
          </w:p>
        </w:tc>
        <w:tc>
          <w:tcPr>
            <w:shd w:fill="auto" w:val="clear"/>
            <w:tcMar>
              <w:top w:w="100.0" w:type="dxa"/>
              <w:left w:w="100.0" w:type="dxa"/>
              <w:bottom w:w="100.0" w:type="dxa"/>
              <w:right w:w="100.0" w:type="dxa"/>
            </w:tcMar>
            <w:vAlign w:val="top"/>
          </w:tcPr>
          <w:p w:rsidR="00000000" w:rsidDel="00000000" w:rsidP="00000000" w:rsidRDefault="00000000" w:rsidRPr="00000000" w14:paraId="00000A33">
            <w:pPr>
              <w:rPr/>
            </w:pPr>
            <w:r w:rsidDel="00000000" w:rsidR="00000000" w:rsidRPr="00000000">
              <w:rPr>
                <w:rtl w:val="0"/>
              </w:rPr>
              <w:t xml:space="preserve">6-Fattibilita-tecnica.md</w:t>
            </w:r>
          </w:p>
        </w:tc>
        <w:tc>
          <w:tcPr>
            <w:shd w:fill="auto" w:val="clear"/>
            <w:tcMar>
              <w:top w:w="100.0" w:type="dxa"/>
              <w:left w:w="100.0" w:type="dxa"/>
              <w:bottom w:w="100.0" w:type="dxa"/>
              <w:right w:w="100.0" w:type="dxa"/>
            </w:tcMar>
            <w:vAlign w:val="top"/>
          </w:tcPr>
          <w:p w:rsidR="00000000" w:rsidDel="00000000" w:rsidP="00000000" w:rsidRDefault="00000000" w:rsidRPr="00000000" w14:paraId="00000A34">
            <w:pPr>
              <w:rPr/>
            </w:pPr>
            <w:r w:rsidDel="00000000" w:rsidR="00000000" w:rsidRPr="00000000">
              <w:rPr>
                <w:rtl w:val="0"/>
              </w:rPr>
              <w:t xml:space="preserve">Cap.6</w:t>
            </w:r>
          </w:p>
        </w:tc>
        <w:tc>
          <w:tcPr>
            <w:shd w:fill="auto" w:val="clear"/>
            <w:tcMar>
              <w:top w:w="100.0" w:type="dxa"/>
              <w:left w:w="100.0" w:type="dxa"/>
              <w:bottom w:w="100.0" w:type="dxa"/>
              <w:right w:w="100.0" w:type="dxa"/>
            </w:tcMar>
            <w:vAlign w:val="top"/>
          </w:tcPr>
          <w:p w:rsidR="00000000" w:rsidDel="00000000" w:rsidP="00000000" w:rsidRDefault="00000000" w:rsidRPr="00000000" w14:paraId="00000A35">
            <w:pPr>
              <w:rPr/>
            </w:pPr>
            <w:r w:rsidDel="00000000" w:rsidR="00000000" w:rsidRPr="00000000">
              <w:rPr>
                <w:rFonts w:ascii="Arial Unicode MS" w:cs="Arial Unicode MS" w:eastAsia="Arial Unicode MS" w:hAnsi="Arial Unicode MS"/>
                <w:rtl w:val="0"/>
              </w:rPr>
              <w:t xml:space="preserve">✅ Ref 4.1.2, 4.2 (domains fattibilità 6A/6B), 4.4 (INT-1 to INT-12 feasibility)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36">
            <w:pPr>
              <w:rPr/>
            </w:pPr>
            <w:r w:rsidDel="00000000" w:rsidR="00000000" w:rsidRPr="00000000">
              <w:rPr>
                <w:rtl w:val="0"/>
              </w:rPr>
              <w:t xml:space="preserve">file:3</w:t>
            </w:r>
          </w:p>
        </w:tc>
        <w:tc>
          <w:tcPr>
            <w:shd w:fill="auto" w:val="clear"/>
            <w:tcMar>
              <w:top w:w="100.0" w:type="dxa"/>
              <w:left w:w="100.0" w:type="dxa"/>
              <w:bottom w:w="100.0" w:type="dxa"/>
              <w:right w:w="100.0" w:type="dxa"/>
            </w:tcMar>
            <w:vAlign w:val="top"/>
          </w:tcPr>
          <w:p w:rsidR="00000000" w:rsidDel="00000000" w:rsidP="00000000" w:rsidRDefault="00000000" w:rsidRPr="00000000" w14:paraId="00000A37">
            <w:pPr>
              <w:rPr/>
            </w:pPr>
            <w:r w:rsidDel="00000000" w:rsidR="00000000" w:rsidRPr="00000000">
              <w:rPr>
                <w:rtl w:val="0"/>
              </w:rPr>
              <w:t xml:space="preserve">2-Contesto-stakeholder-e-obiettivi.md</w:t>
            </w:r>
          </w:p>
        </w:tc>
        <w:tc>
          <w:tcPr>
            <w:shd w:fill="auto" w:val="clear"/>
            <w:tcMar>
              <w:top w:w="100.0" w:type="dxa"/>
              <w:left w:w="100.0" w:type="dxa"/>
              <w:bottom w:w="100.0" w:type="dxa"/>
              <w:right w:w="100.0" w:type="dxa"/>
            </w:tcMar>
            <w:vAlign w:val="top"/>
          </w:tcPr>
          <w:p w:rsidR="00000000" w:rsidDel="00000000" w:rsidP="00000000" w:rsidRDefault="00000000" w:rsidRPr="00000000" w14:paraId="00000A38">
            <w:pPr>
              <w:rPr/>
            </w:pPr>
            <w:r w:rsidDel="00000000" w:rsidR="00000000" w:rsidRPr="00000000">
              <w:rPr>
                <w:rtl w:val="0"/>
              </w:rPr>
              <w:t xml:space="preserve">Cap.2</w:t>
            </w:r>
          </w:p>
        </w:tc>
        <w:tc>
          <w:tcPr>
            <w:shd w:fill="auto" w:val="clear"/>
            <w:tcMar>
              <w:top w:w="100.0" w:type="dxa"/>
              <w:left w:w="100.0" w:type="dxa"/>
              <w:bottom w:w="100.0" w:type="dxa"/>
              <w:right w:w="100.0" w:type="dxa"/>
            </w:tcMar>
            <w:vAlign w:val="top"/>
          </w:tcPr>
          <w:p w:rsidR="00000000" w:rsidDel="00000000" w:rsidP="00000000" w:rsidRDefault="00000000" w:rsidRPr="00000000" w14:paraId="00000A39">
            <w:pPr>
              <w:rPr/>
            </w:pPr>
            <w:r w:rsidDel="00000000" w:rsidR="00000000" w:rsidRPr="00000000">
              <w:rPr>
                <w:rFonts w:ascii="Arial Unicode MS" w:cs="Arial Unicode MS" w:eastAsia="Arial Unicode MS" w:hAnsi="Arial Unicode MS"/>
                <w:rtl w:val="0"/>
              </w:rPr>
              <w:t xml:space="preserve">✅ Ref 4.1.1 (stakeholder RACI, OBJ-xx), 4.3 (MOA/MOU fattibilità)</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3A">
            <w:pPr>
              <w:rPr/>
            </w:pPr>
            <w:r w:rsidDel="00000000" w:rsidR="00000000" w:rsidRPr="00000000">
              <w:rPr>
                <w:rtl w:val="0"/>
              </w:rPr>
              <w:t xml:space="preserve">file:4</w:t>
            </w:r>
          </w:p>
        </w:tc>
        <w:tc>
          <w:tcPr>
            <w:shd w:fill="auto" w:val="clear"/>
            <w:tcMar>
              <w:top w:w="100.0" w:type="dxa"/>
              <w:left w:w="100.0" w:type="dxa"/>
              <w:bottom w:w="100.0" w:type="dxa"/>
              <w:right w:w="100.0" w:type="dxa"/>
            </w:tcMar>
            <w:vAlign w:val="top"/>
          </w:tcPr>
          <w:p w:rsidR="00000000" w:rsidDel="00000000" w:rsidP="00000000" w:rsidRDefault="00000000" w:rsidRPr="00000000" w14:paraId="00000A3B">
            <w:pPr>
              <w:rPr/>
            </w:pPr>
            <w:r w:rsidDel="00000000" w:rsidR="00000000" w:rsidRPr="00000000">
              <w:rPr>
                <w:rtl w:val="0"/>
              </w:rPr>
              <w:t xml:space="preserve">7-PIANO-DI-VERIFICA-E-VALIDAZIONE-V-V.md</w:t>
            </w:r>
          </w:p>
        </w:tc>
        <w:tc>
          <w:tcPr>
            <w:shd w:fill="auto" w:val="clear"/>
            <w:tcMar>
              <w:top w:w="100.0" w:type="dxa"/>
              <w:left w:w="100.0" w:type="dxa"/>
              <w:bottom w:w="100.0" w:type="dxa"/>
              <w:right w:w="100.0" w:type="dxa"/>
            </w:tcMar>
            <w:vAlign w:val="top"/>
          </w:tcPr>
          <w:p w:rsidR="00000000" w:rsidDel="00000000" w:rsidP="00000000" w:rsidRDefault="00000000" w:rsidRPr="00000000" w14:paraId="00000A3C">
            <w:pPr>
              <w:rPr/>
            </w:pPr>
            <w:r w:rsidDel="00000000" w:rsidR="00000000" w:rsidRPr="00000000">
              <w:rPr>
                <w:rtl w:val="0"/>
              </w:rPr>
              <w:t xml:space="preserve">Cap.7</w:t>
            </w:r>
          </w:p>
        </w:tc>
        <w:tc>
          <w:tcPr>
            <w:shd w:fill="auto" w:val="clear"/>
            <w:tcMar>
              <w:top w:w="100.0" w:type="dxa"/>
              <w:left w:w="100.0" w:type="dxa"/>
              <w:bottom w:w="100.0" w:type="dxa"/>
              <w:right w:w="100.0" w:type="dxa"/>
            </w:tcMar>
            <w:vAlign w:val="top"/>
          </w:tcPr>
          <w:p w:rsidR="00000000" w:rsidDel="00000000" w:rsidP="00000000" w:rsidRDefault="00000000" w:rsidRPr="00000000" w14:paraId="00000A3D">
            <w:pPr>
              <w:rPr/>
            </w:pPr>
            <w:r w:rsidDel="00000000" w:rsidR="00000000" w:rsidRPr="00000000">
              <w:rPr>
                <w:rFonts w:ascii="Arial Unicode MS" w:cs="Arial Unicode MS" w:eastAsia="Arial Unicode MS" w:hAnsi="Arial Unicode MS"/>
                <w:rtl w:val="0"/>
              </w:rPr>
              <w:t xml:space="preserve">✅ Ref 4.1.2, 4.3 (DEL-FATT-07 V&amp;V plan), 4.5 (gate M+3/M+8 test readiness)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3E">
            <w:pPr>
              <w:rPr/>
            </w:pPr>
            <w:r w:rsidDel="00000000" w:rsidR="00000000" w:rsidRPr="00000000">
              <w:rPr>
                <w:rtl w:val="0"/>
              </w:rPr>
              <w:t xml:space="preserve">file:5</w:t>
            </w:r>
          </w:p>
        </w:tc>
        <w:tc>
          <w:tcPr>
            <w:shd w:fill="auto" w:val="clear"/>
            <w:tcMar>
              <w:top w:w="100.0" w:type="dxa"/>
              <w:left w:w="100.0" w:type="dxa"/>
              <w:bottom w:w="100.0" w:type="dxa"/>
              <w:right w:w="100.0" w:type="dxa"/>
            </w:tcMar>
            <w:vAlign w:val="top"/>
          </w:tcPr>
          <w:p w:rsidR="00000000" w:rsidDel="00000000" w:rsidP="00000000" w:rsidRDefault="00000000" w:rsidRPr="00000000" w14:paraId="00000A3F">
            <w:pPr>
              <w:rPr/>
            </w:pPr>
            <w:r w:rsidDel="00000000" w:rsidR="00000000" w:rsidRPr="00000000">
              <w:rPr>
                <w:rtl w:val="0"/>
              </w:rPr>
              <w:t xml:space="preserve">9-VALUTAZIONE-COSTI-E-TEMPI-BUSINESS-CASE-TECNICO.md</w:t>
            </w:r>
          </w:p>
        </w:tc>
        <w:tc>
          <w:tcPr>
            <w:shd w:fill="auto" w:val="clear"/>
            <w:tcMar>
              <w:top w:w="100.0" w:type="dxa"/>
              <w:left w:w="100.0" w:type="dxa"/>
              <w:bottom w:w="100.0" w:type="dxa"/>
              <w:right w:w="100.0" w:type="dxa"/>
            </w:tcMar>
            <w:vAlign w:val="top"/>
          </w:tcPr>
          <w:p w:rsidR="00000000" w:rsidDel="00000000" w:rsidP="00000000" w:rsidRDefault="00000000" w:rsidRPr="00000000" w14:paraId="00000A40">
            <w:pPr>
              <w:rPr/>
            </w:pPr>
            <w:r w:rsidDel="00000000" w:rsidR="00000000" w:rsidRPr="00000000">
              <w:rPr>
                <w:rtl w:val="0"/>
              </w:rPr>
              <w:t xml:space="preserve">Cap.9</w:t>
            </w:r>
          </w:p>
        </w:tc>
        <w:tc>
          <w:tcPr>
            <w:shd w:fill="auto" w:val="clear"/>
            <w:tcMar>
              <w:top w:w="100.0" w:type="dxa"/>
              <w:left w:w="100.0" w:type="dxa"/>
              <w:bottom w:w="100.0" w:type="dxa"/>
              <w:right w:w="100.0" w:type="dxa"/>
            </w:tcMar>
            <w:vAlign w:val="top"/>
          </w:tcPr>
          <w:p w:rsidR="00000000" w:rsidDel="00000000" w:rsidP="00000000" w:rsidRDefault="00000000" w:rsidRPr="00000000" w14:paraId="00000A41">
            <w:pPr>
              <w:rPr/>
            </w:pPr>
            <w:r w:rsidDel="00000000" w:rsidR="00000000" w:rsidRPr="00000000">
              <w:rPr>
                <w:rFonts w:ascii="Arial Unicode MS" w:cs="Arial Unicode MS" w:eastAsia="Arial Unicode MS" w:hAnsi="Arial Unicode MS"/>
                <w:rtl w:val="0"/>
              </w:rPr>
              <w:t xml:space="preserve">✅ Ref 4.1.3 (finanziamento Livello 1–3), 4.3 (DEL-FATT-12), 4.5 (budget M+3–M+11 criterion)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42">
            <w:pPr>
              <w:rPr/>
            </w:pPr>
            <w:r w:rsidDel="00000000" w:rsidR="00000000" w:rsidRPr="00000000">
              <w:rPr>
                <w:rtl w:val="0"/>
              </w:rPr>
              <w:t xml:space="preserve">file:6</w:t>
            </w:r>
          </w:p>
        </w:tc>
        <w:tc>
          <w:tcPr>
            <w:shd w:fill="auto" w:val="clear"/>
            <w:tcMar>
              <w:top w:w="100.0" w:type="dxa"/>
              <w:left w:w="100.0" w:type="dxa"/>
              <w:bottom w:w="100.0" w:type="dxa"/>
              <w:right w:w="100.0" w:type="dxa"/>
            </w:tcMar>
            <w:vAlign w:val="top"/>
          </w:tcPr>
          <w:p w:rsidR="00000000" w:rsidDel="00000000" w:rsidP="00000000" w:rsidRDefault="00000000" w:rsidRPr="00000000" w14:paraId="00000A43">
            <w:pPr>
              <w:rPr/>
            </w:pPr>
            <w:r w:rsidDel="00000000" w:rsidR="00000000" w:rsidRPr="00000000">
              <w:rPr>
                <w:rtl w:val="0"/>
              </w:rPr>
              <w:t xml:space="preserve">3-Requisiti-e-criteri-di-successo-baseline.md</w:t>
            </w:r>
          </w:p>
        </w:tc>
        <w:tc>
          <w:tcPr>
            <w:shd w:fill="auto" w:val="clear"/>
            <w:tcMar>
              <w:top w:w="100.0" w:type="dxa"/>
              <w:left w:w="100.0" w:type="dxa"/>
              <w:bottom w:w="100.0" w:type="dxa"/>
              <w:right w:w="100.0" w:type="dxa"/>
            </w:tcMar>
            <w:vAlign w:val="top"/>
          </w:tcPr>
          <w:p w:rsidR="00000000" w:rsidDel="00000000" w:rsidP="00000000" w:rsidRDefault="00000000" w:rsidRPr="00000000" w14:paraId="00000A44">
            <w:pPr>
              <w:rPr/>
            </w:pPr>
            <w:r w:rsidDel="00000000" w:rsidR="00000000" w:rsidRPr="00000000">
              <w:rPr>
                <w:rtl w:val="0"/>
              </w:rPr>
              <w:t xml:space="preserve">Cap.3</w:t>
            </w:r>
          </w:p>
        </w:tc>
        <w:tc>
          <w:tcPr>
            <w:shd w:fill="auto" w:val="clear"/>
            <w:tcMar>
              <w:top w:w="100.0" w:type="dxa"/>
              <w:left w:w="100.0" w:type="dxa"/>
              <w:bottom w:w="100.0" w:type="dxa"/>
              <w:right w:w="100.0" w:type="dxa"/>
            </w:tcMar>
            <w:vAlign w:val="top"/>
          </w:tcPr>
          <w:p w:rsidR="00000000" w:rsidDel="00000000" w:rsidP="00000000" w:rsidRDefault="00000000" w:rsidRPr="00000000" w14:paraId="00000A45">
            <w:pPr>
              <w:rPr/>
            </w:pPr>
            <w:r w:rsidDel="00000000" w:rsidR="00000000" w:rsidRPr="00000000">
              <w:rPr>
                <w:rFonts w:ascii="Arial Unicode MS" w:cs="Arial Unicode MS" w:eastAsia="Arial Unicode MS" w:hAnsi="Arial Unicode MS"/>
                <w:rtl w:val="0"/>
              </w:rPr>
              <w:t xml:space="preserve">✅ Ref 4.1.2, 4.1.3 (CRIT-01 to 08, REQ-M-01 to 15), 4.5 (RTM criterion)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46">
            <w:pPr>
              <w:rPr/>
            </w:pPr>
            <w:r w:rsidDel="00000000" w:rsidR="00000000" w:rsidRPr="00000000">
              <w:rPr>
                <w:rtl w:val="0"/>
              </w:rPr>
              <w:t xml:space="preserve">file:7</w:t>
            </w:r>
          </w:p>
        </w:tc>
        <w:tc>
          <w:tcPr>
            <w:shd w:fill="auto" w:val="clear"/>
            <w:tcMar>
              <w:top w:w="100.0" w:type="dxa"/>
              <w:left w:w="100.0" w:type="dxa"/>
              <w:bottom w:w="100.0" w:type="dxa"/>
              <w:right w:w="100.0" w:type="dxa"/>
            </w:tcMar>
            <w:vAlign w:val="top"/>
          </w:tcPr>
          <w:p w:rsidR="00000000" w:rsidDel="00000000" w:rsidP="00000000" w:rsidRDefault="00000000" w:rsidRPr="00000000" w14:paraId="00000A47">
            <w:pPr>
              <w:rPr/>
            </w:pPr>
            <w:r w:rsidDel="00000000" w:rsidR="00000000" w:rsidRPr="00000000">
              <w:rPr>
                <w:rtl w:val="0"/>
              </w:rPr>
              <w:t xml:space="preserve">5-Alternative-e-trade-off-architetturali.md</w:t>
            </w:r>
          </w:p>
        </w:tc>
        <w:tc>
          <w:tcPr>
            <w:shd w:fill="auto" w:val="clear"/>
            <w:tcMar>
              <w:top w:w="100.0" w:type="dxa"/>
              <w:left w:w="100.0" w:type="dxa"/>
              <w:bottom w:w="100.0" w:type="dxa"/>
              <w:right w:w="100.0" w:type="dxa"/>
            </w:tcMar>
            <w:vAlign w:val="top"/>
          </w:tcPr>
          <w:p w:rsidR="00000000" w:rsidDel="00000000" w:rsidP="00000000" w:rsidRDefault="00000000" w:rsidRPr="00000000" w14:paraId="00000A48">
            <w:pPr>
              <w:rPr/>
            </w:pPr>
            <w:r w:rsidDel="00000000" w:rsidR="00000000" w:rsidRPr="00000000">
              <w:rPr>
                <w:rtl w:val="0"/>
              </w:rPr>
              <w:t xml:space="preserve">Cap.5</w:t>
            </w:r>
          </w:p>
        </w:tc>
        <w:tc>
          <w:tcPr>
            <w:shd w:fill="auto" w:val="clear"/>
            <w:tcMar>
              <w:top w:w="100.0" w:type="dxa"/>
              <w:left w:w="100.0" w:type="dxa"/>
              <w:bottom w:w="100.0" w:type="dxa"/>
              <w:right w:w="100.0" w:type="dxa"/>
            </w:tcMar>
            <w:vAlign w:val="top"/>
          </w:tcPr>
          <w:p w:rsidR="00000000" w:rsidDel="00000000" w:rsidP="00000000" w:rsidRDefault="00000000" w:rsidRPr="00000000" w14:paraId="00000A49">
            <w:pPr>
              <w:rPr/>
            </w:pPr>
            <w:r w:rsidDel="00000000" w:rsidR="00000000" w:rsidRPr="00000000">
              <w:rPr>
                <w:rFonts w:ascii="Arial Unicode MS" w:cs="Arial Unicode MS" w:eastAsia="Arial Unicode MS" w:hAnsi="Arial Unicode MS"/>
                <w:rtl w:val="0"/>
              </w:rPr>
              <w:t xml:space="preserve">✅ Ref 4.1.3 (architetture A0–A4, trade-study), 4.3 (DEL-FATT-03)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4A">
            <w:pPr>
              <w:rPr/>
            </w:pPr>
            <w:r w:rsidDel="00000000" w:rsidR="00000000" w:rsidRPr="00000000">
              <w:rPr>
                <w:rtl w:val="0"/>
              </w:rPr>
              <w:t xml:space="preserve">file:8</w:t>
            </w:r>
          </w:p>
        </w:tc>
        <w:tc>
          <w:tcPr>
            <w:shd w:fill="auto" w:val="clear"/>
            <w:tcMar>
              <w:top w:w="100.0" w:type="dxa"/>
              <w:left w:w="100.0" w:type="dxa"/>
              <w:bottom w:w="100.0" w:type="dxa"/>
              <w:right w:w="100.0" w:type="dxa"/>
            </w:tcMar>
            <w:vAlign w:val="top"/>
          </w:tcPr>
          <w:p w:rsidR="00000000" w:rsidDel="00000000" w:rsidP="00000000" w:rsidRDefault="00000000" w:rsidRPr="00000000" w14:paraId="00000A4B">
            <w:pPr>
              <w:rPr/>
            </w:pPr>
            <w:r w:rsidDel="00000000" w:rsidR="00000000" w:rsidRPr="00000000">
              <w:rPr>
                <w:rtl w:val="0"/>
              </w:rPr>
              <w:t xml:space="preserve">11-RISCHI-ASSUNZIONI-E-DIPENDENZE.md</w:t>
            </w:r>
          </w:p>
        </w:tc>
        <w:tc>
          <w:tcPr>
            <w:shd w:fill="auto" w:val="clear"/>
            <w:tcMar>
              <w:top w:w="100.0" w:type="dxa"/>
              <w:left w:w="100.0" w:type="dxa"/>
              <w:bottom w:w="100.0" w:type="dxa"/>
              <w:right w:w="100.0" w:type="dxa"/>
            </w:tcMar>
            <w:vAlign w:val="top"/>
          </w:tcPr>
          <w:p w:rsidR="00000000" w:rsidDel="00000000" w:rsidP="00000000" w:rsidRDefault="00000000" w:rsidRPr="00000000" w14:paraId="00000A4C">
            <w:pPr>
              <w:rPr/>
            </w:pPr>
            <w:r w:rsidDel="00000000" w:rsidR="00000000" w:rsidRPr="00000000">
              <w:rPr>
                <w:rtl w:val="0"/>
              </w:rPr>
              <w:t xml:space="preserve">Cap.11</w:t>
            </w:r>
          </w:p>
        </w:tc>
        <w:tc>
          <w:tcPr>
            <w:shd w:fill="auto" w:val="clear"/>
            <w:tcMar>
              <w:top w:w="100.0" w:type="dxa"/>
              <w:left w:w="100.0" w:type="dxa"/>
              <w:bottom w:w="100.0" w:type="dxa"/>
              <w:right w:w="100.0" w:type="dxa"/>
            </w:tcMar>
            <w:vAlign w:val="top"/>
          </w:tcPr>
          <w:p w:rsidR="00000000" w:rsidDel="00000000" w:rsidP="00000000" w:rsidRDefault="00000000" w:rsidRPr="00000000" w14:paraId="00000A4D">
            <w:pPr>
              <w:rPr/>
            </w:pPr>
            <w:r w:rsidDel="00000000" w:rsidR="00000000" w:rsidRPr="00000000">
              <w:rPr>
                <w:rFonts w:ascii="Arial Unicode MS" w:cs="Arial Unicode MS" w:eastAsia="Arial Unicode MS" w:hAnsi="Arial Unicode MS"/>
                <w:rtl w:val="0"/>
              </w:rPr>
              <w:t xml:space="preserve">✅ Ref 4.3 (DEL-FATT-13), 4.5 (Risk criterion, 10 assunzioni, 14 dipendenze)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4E">
            <w:pPr>
              <w:rPr/>
            </w:pPr>
            <w:r w:rsidDel="00000000" w:rsidR="00000000" w:rsidRPr="00000000">
              <w:rPr>
                <w:rtl w:val="0"/>
              </w:rPr>
              <w:t xml:space="preserve">file:9</w:t>
            </w:r>
          </w:p>
        </w:tc>
        <w:tc>
          <w:tcPr>
            <w:shd w:fill="auto" w:val="clear"/>
            <w:tcMar>
              <w:top w:w="100.0" w:type="dxa"/>
              <w:left w:w="100.0" w:type="dxa"/>
              <w:bottom w:w="100.0" w:type="dxa"/>
              <w:right w:w="100.0" w:type="dxa"/>
            </w:tcMar>
            <w:vAlign w:val="top"/>
          </w:tcPr>
          <w:p w:rsidR="00000000" w:rsidDel="00000000" w:rsidP="00000000" w:rsidRDefault="00000000" w:rsidRPr="00000000" w14:paraId="00000A4F">
            <w:pPr>
              <w:rPr/>
            </w:pPr>
            <w:r w:rsidDel="00000000" w:rsidR="00000000" w:rsidRPr="00000000">
              <w:rPr>
                <w:rtl w:val="0"/>
              </w:rPr>
              <w:t xml:space="preserve">12-PIANO-FASE-SUCCESSIVA-ROADMAP-E-GOVERNANCE.md</w:t>
            </w:r>
          </w:p>
        </w:tc>
        <w:tc>
          <w:tcPr>
            <w:shd w:fill="auto" w:val="clear"/>
            <w:tcMar>
              <w:top w:w="100.0" w:type="dxa"/>
              <w:left w:w="100.0" w:type="dxa"/>
              <w:bottom w:w="100.0" w:type="dxa"/>
              <w:right w:w="100.0" w:type="dxa"/>
            </w:tcMar>
            <w:vAlign w:val="top"/>
          </w:tcPr>
          <w:p w:rsidR="00000000" w:rsidDel="00000000" w:rsidP="00000000" w:rsidRDefault="00000000" w:rsidRPr="00000000" w14:paraId="00000A50">
            <w:pPr>
              <w:rPr/>
            </w:pPr>
            <w:r w:rsidDel="00000000" w:rsidR="00000000" w:rsidRPr="00000000">
              <w:rPr>
                <w:rtl w:val="0"/>
              </w:rPr>
              <w:t xml:space="preserve">Cap.12</w:t>
            </w:r>
          </w:p>
        </w:tc>
        <w:tc>
          <w:tcPr>
            <w:shd w:fill="auto" w:val="clear"/>
            <w:tcMar>
              <w:top w:w="100.0" w:type="dxa"/>
              <w:left w:w="100.0" w:type="dxa"/>
              <w:bottom w:w="100.0" w:type="dxa"/>
              <w:right w:w="100.0" w:type="dxa"/>
            </w:tcMar>
            <w:vAlign w:val="top"/>
          </w:tcPr>
          <w:p w:rsidR="00000000" w:rsidDel="00000000" w:rsidP="00000000" w:rsidRDefault="00000000" w:rsidRPr="00000000" w14:paraId="00000A51">
            <w:pPr>
              <w:rPr/>
            </w:pPr>
            <w:r w:rsidDel="00000000" w:rsidR="00000000" w:rsidRPr="00000000">
              <w:rPr>
                <w:rFonts w:ascii="Arial Unicode MS" w:cs="Arial Unicode MS" w:eastAsia="Arial Unicode MS" w:hAnsi="Arial Unicode MS"/>
                <w:rtl w:val="0"/>
              </w:rPr>
              <w:t xml:space="preserve">✅ Ref 4.1.2 (roadmap Fase 1–3), 4.3 (DEL-FATT-14), 4.5 (gate M+2/M+8/M+10/M+12)</w:t>
            </w:r>
          </w:p>
        </w:tc>
      </w:tr>
    </w:tbl>
    <w:p w:rsidR="00000000" w:rsidDel="00000000" w:rsidP="00000000" w:rsidRDefault="00000000" w:rsidRPr="00000000" w14:paraId="00000A52">
      <w:pPr>
        <w:widowControl w:val="0"/>
        <w:rPr/>
      </w:pPr>
      <w:r w:rsidDel="00000000" w:rsidR="00000000" w:rsidRPr="00000000">
        <w:rPr>
          <w:rtl w:val="0"/>
        </w:rPr>
      </w:r>
    </w:p>
    <w:p w:rsidR="00000000" w:rsidDel="00000000" w:rsidP="00000000" w:rsidRDefault="00000000" w:rsidRPr="00000000" w14:paraId="00000A5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54">
      <w:pPr>
        <w:pStyle w:val="Heading2"/>
        <w:rPr/>
      </w:pPr>
      <w:bookmarkStart w:colFirst="0" w:colLast="0" w:name="_8qh7ozrwp9w1" w:id="100"/>
      <w:bookmarkEnd w:id="100"/>
      <w:r w:rsidDel="00000000" w:rsidR="00000000" w:rsidRPr="00000000">
        <w:rPr>
          <w:rtl w:val="0"/>
        </w:rPr>
        <w:t xml:space="preserve">4.11 Indice Completo Cap.4 (Table of Contents)</w:t>
      </w:r>
    </w:p>
    <w:p w:rsidR="00000000" w:rsidDel="00000000" w:rsidP="00000000" w:rsidRDefault="00000000" w:rsidRPr="00000000" w14:paraId="00000A55">
      <w:pPr>
        <w:rPr>
          <w:rFonts w:ascii="Roboto Mono" w:cs="Roboto Mono" w:eastAsia="Roboto Mono" w:hAnsi="Roboto Mono"/>
          <w:sz w:val="18"/>
          <w:szCs w:val="18"/>
        </w:rPr>
      </w:pPr>
      <w:r w:rsidDel="00000000" w:rsidR="00000000" w:rsidRPr="00000000">
        <w:rPr>
          <w:rtl w:val="0"/>
        </w:rPr>
        <w:t xml:space="preserve"></w:t>
      </w:r>
      <w:r w:rsidDel="00000000" w:rsidR="00000000" w:rsidRPr="00000000">
        <w:rPr>
          <w:rFonts w:ascii="Roboto Mono" w:cs="Roboto Mono" w:eastAsia="Roboto Mono" w:hAnsi="Roboto Mono"/>
          <w:color w:val="188038"/>
          <w:sz w:val="18"/>
          <w:szCs w:val="18"/>
          <w:rtl w:val="0"/>
        </w:rPr>
        <w:t xml:space="preserve">4)</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PERIMETRO,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SCOPE,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DELIVERABLE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INTERFACCE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(ICD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PRELIMINARE)</w:t>
      </w:r>
      <w:r w:rsidDel="00000000" w:rsidR="00000000" w:rsidRPr="00000000">
        <w:rPr>
          <w:rtl w:val="0"/>
        </w:rPr>
      </w:r>
    </w:p>
    <w:p w:rsidR="00000000" w:rsidDel="00000000" w:rsidP="00000000" w:rsidRDefault="00000000" w:rsidRPr="00000000" w14:paraId="00000A56">
      <w:pPr>
        <w:rPr>
          <w:rFonts w:ascii="Roboto Mono" w:cs="Roboto Mono" w:eastAsia="Roboto Mono" w:hAnsi="Roboto Mono"/>
          <w:sz w:val="18"/>
          <w:szCs w:val="18"/>
        </w:rPr>
      </w:pP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tl w:val="0"/>
        </w:rPr>
      </w:r>
    </w:p>
    <w:p w:rsidR="00000000" w:rsidDel="00000000" w:rsidP="00000000" w:rsidRDefault="00000000" w:rsidRPr="00000000" w14:paraId="00000A57">
      <w:pPr>
        <w:rPr>
          <w:rFonts w:ascii="Roboto Mono" w:cs="Roboto Mono" w:eastAsia="Roboto Mono" w:hAnsi="Roboto Mono"/>
          <w:sz w:val="18"/>
          <w:szCs w:val="18"/>
        </w:rPr>
      </w:pP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4.0</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Introduzione</w:t>
      </w:r>
      <w:r w:rsidDel="00000000" w:rsidR="00000000" w:rsidRPr="00000000">
        <w:rPr>
          <w:rtl w:val="0"/>
        </w:rPr>
      </w:r>
    </w:p>
    <w:p w:rsidR="00000000" w:rsidDel="00000000" w:rsidP="00000000" w:rsidRDefault="00000000" w:rsidRPr="00000000" w14:paraId="00000A58">
      <w:pPr>
        <w:rPr>
          <w:rFonts w:ascii="Roboto Mono" w:cs="Roboto Mono" w:eastAsia="Roboto Mono" w:hAnsi="Roboto Mono"/>
          <w:sz w:val="18"/>
          <w:szCs w:val="18"/>
        </w:rPr>
      </w:pP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4.1</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Scope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Obiettivi</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della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Fase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di</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Fattibilità</w:t>
      </w:r>
      <w:r w:rsidDel="00000000" w:rsidR="00000000" w:rsidRPr="00000000">
        <w:rPr>
          <w:rtl w:val="0"/>
        </w:rPr>
      </w:r>
    </w:p>
    <w:p w:rsidR="00000000" w:rsidDel="00000000" w:rsidP="00000000" w:rsidRDefault="00000000" w:rsidRPr="00000000" w14:paraId="00000A59">
      <w:pPr>
        <w:rPr>
          <w:rFonts w:ascii="Roboto Mono" w:cs="Roboto Mono" w:eastAsia="Roboto Mono" w:hAnsi="Roboto Mono"/>
          <w:sz w:val="18"/>
          <w:szCs w:val="18"/>
        </w:rPr>
      </w:pP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4.1.1</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Definizione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Scope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(in-scope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vs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out-of-scope)</w:t>
      </w:r>
      <w:r w:rsidDel="00000000" w:rsidR="00000000" w:rsidRPr="00000000">
        <w:rPr>
          <w:rtl w:val="0"/>
        </w:rPr>
      </w:r>
    </w:p>
    <w:p w:rsidR="00000000" w:rsidDel="00000000" w:rsidP="00000000" w:rsidRDefault="00000000" w:rsidRPr="00000000" w14:paraId="00000A5A">
      <w:pPr>
        <w:rPr>
          <w:rFonts w:ascii="Roboto Mono" w:cs="Roboto Mono" w:eastAsia="Roboto Mono" w:hAnsi="Roboto Mono"/>
          <w:sz w:val="18"/>
          <w:szCs w:val="18"/>
        </w:rPr>
      </w:pP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4.1.2</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Output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Deliverable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Fattibilità</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(tabella)</w:t>
      </w:r>
      <w:r w:rsidDel="00000000" w:rsidR="00000000" w:rsidRPr="00000000">
        <w:rPr>
          <w:rtl w:val="0"/>
        </w:rPr>
      </w:r>
    </w:p>
    <w:p w:rsidR="00000000" w:rsidDel="00000000" w:rsidP="00000000" w:rsidRDefault="00000000" w:rsidRPr="00000000" w14:paraId="00000A5B">
      <w:pPr>
        <w:rPr>
          <w:rFonts w:ascii="Roboto Mono" w:cs="Roboto Mono" w:eastAsia="Roboto Mono" w:hAnsi="Roboto Mono"/>
          <w:sz w:val="18"/>
          <w:szCs w:val="18"/>
        </w:rPr>
      </w:pP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4.1.3</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Collegamento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Obiettivi</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Strategici</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(Cap.1.5)</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Criteri</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Go/No-Go</w:t>
      </w:r>
      <w:r w:rsidDel="00000000" w:rsidR="00000000" w:rsidRPr="00000000">
        <w:rPr>
          <w:rtl w:val="0"/>
        </w:rPr>
      </w:r>
    </w:p>
    <w:p w:rsidR="00000000" w:rsidDel="00000000" w:rsidP="00000000" w:rsidRDefault="00000000" w:rsidRPr="00000000" w14:paraId="00000A5C">
      <w:pPr>
        <w:rPr>
          <w:rFonts w:ascii="Roboto Mono" w:cs="Roboto Mono" w:eastAsia="Roboto Mono" w:hAnsi="Roboto Mono"/>
          <w:sz w:val="18"/>
          <w:szCs w:val="18"/>
        </w:rPr>
      </w:pP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4.1.4</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Decisione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Go/No-Go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Fattibilità</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M+10–M+11</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(8</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CRIT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gate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criteria)</w:t>
      </w:r>
      <w:r w:rsidDel="00000000" w:rsidR="00000000" w:rsidRPr="00000000">
        <w:rPr>
          <w:rtl w:val="0"/>
        </w:rPr>
      </w:r>
    </w:p>
    <w:p w:rsidR="00000000" w:rsidDel="00000000" w:rsidP="00000000" w:rsidRDefault="00000000" w:rsidRPr="00000000" w14:paraId="00000A5D">
      <w:pPr>
        <w:rPr>
          <w:rFonts w:ascii="Roboto Mono" w:cs="Roboto Mono" w:eastAsia="Roboto Mono" w:hAnsi="Roboto Mono"/>
          <w:sz w:val="18"/>
          <w:szCs w:val="18"/>
        </w:rPr>
      </w:pP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4.1.5</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Confini</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Perimetro: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Cosa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è</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Fattibilità</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(12</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exclusion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bullets)</w:t>
      </w:r>
      <w:r w:rsidDel="00000000" w:rsidR="00000000" w:rsidRPr="00000000">
        <w:rPr>
          <w:rtl w:val="0"/>
        </w:rPr>
      </w:r>
    </w:p>
    <w:p w:rsidR="00000000" w:rsidDel="00000000" w:rsidP="00000000" w:rsidRDefault="00000000" w:rsidRPr="00000000" w14:paraId="00000A5E">
      <w:pPr>
        <w:rPr>
          <w:rFonts w:ascii="Roboto Mono" w:cs="Roboto Mono" w:eastAsia="Roboto Mono" w:hAnsi="Roboto Mono"/>
          <w:sz w:val="18"/>
          <w:szCs w:val="18"/>
        </w:rPr>
      </w:pP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tl w:val="0"/>
        </w:rPr>
      </w:r>
    </w:p>
    <w:p w:rsidR="00000000" w:rsidDel="00000000" w:rsidP="00000000" w:rsidRDefault="00000000" w:rsidRPr="00000000" w14:paraId="00000A5F">
      <w:pPr>
        <w:rPr>
          <w:rFonts w:ascii="Roboto Mono" w:cs="Roboto Mono" w:eastAsia="Roboto Mono" w:hAnsi="Roboto Mono"/>
          <w:sz w:val="18"/>
          <w:szCs w:val="18"/>
        </w:rPr>
      </w:pP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4.2</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In-Scope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Out-of-Scope</w:t>
      </w:r>
      <w:r w:rsidDel="00000000" w:rsidR="00000000" w:rsidRPr="00000000">
        <w:rPr>
          <w:rtl w:val="0"/>
        </w:rPr>
      </w:r>
    </w:p>
    <w:p w:rsidR="00000000" w:rsidDel="00000000" w:rsidP="00000000" w:rsidRDefault="00000000" w:rsidRPr="00000000" w14:paraId="00000A60">
      <w:pPr>
        <w:rPr>
          <w:rFonts w:ascii="Roboto Mono" w:cs="Roboto Mono" w:eastAsia="Roboto Mono" w:hAnsi="Roboto Mono"/>
          <w:sz w:val="18"/>
          <w:szCs w:val="18"/>
        </w:rPr>
      </w:pP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Tabella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4.2.1</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(21</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ambiti,</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In/Out/Parz,</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motivazione,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trace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Cap.xx,</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note)</w:t>
      </w:r>
      <w:r w:rsidDel="00000000" w:rsidR="00000000" w:rsidRPr="00000000">
        <w:rPr>
          <w:rtl w:val="0"/>
        </w:rPr>
      </w:r>
    </w:p>
    <w:p w:rsidR="00000000" w:rsidDel="00000000" w:rsidP="00000000" w:rsidRDefault="00000000" w:rsidRPr="00000000" w14:paraId="00000A61">
      <w:pPr>
        <w:rPr>
          <w:rFonts w:ascii="Roboto Mono" w:cs="Roboto Mono" w:eastAsia="Roboto Mono" w:hAnsi="Roboto Mono"/>
          <w:sz w:val="18"/>
          <w:szCs w:val="18"/>
        </w:rPr>
      </w:pP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tl w:val="0"/>
        </w:rPr>
      </w:r>
    </w:p>
    <w:p w:rsidR="00000000" w:rsidDel="00000000" w:rsidP="00000000" w:rsidRDefault="00000000" w:rsidRPr="00000000" w14:paraId="00000A62">
      <w:pPr>
        <w:rPr>
          <w:rFonts w:ascii="Roboto Mono" w:cs="Roboto Mono" w:eastAsia="Roboto Mono" w:hAnsi="Roboto Mono"/>
          <w:sz w:val="18"/>
          <w:szCs w:val="18"/>
        </w:rPr>
      </w:pP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4.3</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Deliverable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Piano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di</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Fattibilità</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Fase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Successiva</w:t>
      </w:r>
      <w:r w:rsidDel="00000000" w:rsidR="00000000" w:rsidRPr="00000000">
        <w:rPr>
          <w:rtl w:val="0"/>
        </w:rPr>
      </w:r>
    </w:p>
    <w:p w:rsidR="00000000" w:rsidDel="00000000" w:rsidP="00000000" w:rsidRDefault="00000000" w:rsidRPr="00000000" w14:paraId="00000A63">
      <w:pPr>
        <w:rPr>
          <w:rFonts w:ascii="Roboto Mono" w:cs="Roboto Mono" w:eastAsia="Roboto Mono" w:hAnsi="Roboto Mono"/>
          <w:sz w:val="18"/>
          <w:szCs w:val="18"/>
        </w:rPr>
      </w:pP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4.3.1</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Deliverable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Fattibilità</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M+0–M+11</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(17</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items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DEL-FATT-01</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-17)</w:t>
      </w:r>
      <w:r w:rsidDel="00000000" w:rsidR="00000000" w:rsidRPr="00000000">
        <w:rPr>
          <w:rtl w:val="0"/>
        </w:rPr>
      </w:r>
    </w:p>
    <w:p w:rsidR="00000000" w:rsidDel="00000000" w:rsidP="00000000" w:rsidRDefault="00000000" w:rsidRPr="00000000" w14:paraId="00000A64">
      <w:pPr>
        <w:rPr>
          <w:rFonts w:ascii="Roboto Mono" w:cs="Roboto Mono" w:eastAsia="Roboto Mono" w:hAnsi="Roboto Mono"/>
          <w:sz w:val="18"/>
          <w:szCs w:val="18"/>
        </w:rPr>
      </w:pP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4.3.2</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Long-term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Roadmap</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Fase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VTOL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(6A,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6</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deliverable)</w:t>
      </w:r>
      <w:r w:rsidDel="00000000" w:rsidR="00000000" w:rsidRPr="00000000">
        <w:rPr>
          <w:rtl w:val="0"/>
        </w:rPr>
      </w:r>
    </w:p>
    <w:p w:rsidR="00000000" w:rsidDel="00000000" w:rsidP="00000000" w:rsidRDefault="00000000" w:rsidRPr="00000000" w14:paraId="00000A65">
      <w:pPr>
        <w:rPr>
          <w:rFonts w:ascii="Roboto Mono" w:cs="Roboto Mono" w:eastAsia="Roboto Mono" w:hAnsi="Roboto Mono"/>
          <w:sz w:val="18"/>
          <w:szCs w:val="18"/>
        </w:rPr>
      </w:pP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4.3.3</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Long-term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Roadmap</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Fase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3</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HALE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R&amp;D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(6B,</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6</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deliverable)</w:t>
      </w:r>
      <w:r w:rsidDel="00000000" w:rsidR="00000000" w:rsidRPr="00000000">
        <w:rPr>
          <w:rtl w:val="0"/>
        </w:rPr>
      </w:r>
    </w:p>
    <w:p w:rsidR="00000000" w:rsidDel="00000000" w:rsidP="00000000" w:rsidRDefault="00000000" w:rsidRPr="00000000" w14:paraId="00000A66">
      <w:pPr>
        <w:rPr>
          <w:rFonts w:ascii="Roboto Mono" w:cs="Roboto Mono" w:eastAsia="Roboto Mono" w:hAnsi="Roboto Mono"/>
          <w:sz w:val="18"/>
          <w:szCs w:val="18"/>
        </w:rPr>
      </w:pP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tl w:val="0"/>
        </w:rPr>
      </w:r>
    </w:p>
    <w:p w:rsidR="00000000" w:rsidDel="00000000" w:rsidP="00000000" w:rsidRDefault="00000000" w:rsidRPr="00000000" w14:paraId="00000A67">
      <w:pPr>
        <w:rPr>
          <w:rFonts w:ascii="Roboto Mono" w:cs="Roboto Mono" w:eastAsia="Roboto Mono" w:hAnsi="Roboto Mono"/>
          <w:sz w:val="18"/>
          <w:szCs w:val="18"/>
        </w:rPr>
      </w:pP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4.4</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Interfacce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Principali</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(ICD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Preliminare)</w:t>
      </w:r>
      <w:r w:rsidDel="00000000" w:rsidR="00000000" w:rsidRPr="00000000">
        <w:rPr>
          <w:rtl w:val="0"/>
        </w:rPr>
      </w:r>
    </w:p>
    <w:p w:rsidR="00000000" w:rsidDel="00000000" w:rsidP="00000000" w:rsidRDefault="00000000" w:rsidRPr="00000000" w14:paraId="00000A68">
      <w:pPr>
        <w:rPr>
          <w:rFonts w:ascii="Roboto Mono" w:cs="Roboto Mono" w:eastAsia="Roboto Mono" w:hAnsi="Roboto Mono"/>
          <w:sz w:val="18"/>
          <w:szCs w:val="18"/>
        </w:rPr>
      </w:pP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Tabella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4.4.1</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(12</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interfacce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INT-1</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INT-12,</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standard,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owner,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rischi)</w:t>
      </w:r>
      <w:r w:rsidDel="00000000" w:rsidR="00000000" w:rsidRPr="00000000">
        <w:rPr>
          <w:rtl w:val="0"/>
        </w:rPr>
      </w:r>
    </w:p>
    <w:p w:rsidR="00000000" w:rsidDel="00000000" w:rsidP="00000000" w:rsidRDefault="00000000" w:rsidRPr="00000000" w14:paraId="00000A69">
      <w:pPr>
        <w:rPr>
          <w:rFonts w:ascii="Roboto Mono" w:cs="Roboto Mono" w:eastAsia="Roboto Mono" w:hAnsi="Roboto Mono"/>
          <w:sz w:val="18"/>
          <w:szCs w:val="18"/>
        </w:rPr>
      </w:pP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tl w:val="0"/>
        </w:rPr>
      </w:r>
    </w:p>
    <w:p w:rsidR="00000000" w:rsidDel="00000000" w:rsidP="00000000" w:rsidRDefault="00000000" w:rsidRPr="00000000" w14:paraId="00000A6A">
      <w:pPr>
        <w:rPr>
          <w:rFonts w:ascii="Roboto Mono" w:cs="Roboto Mono" w:eastAsia="Roboto Mono" w:hAnsi="Roboto Mono"/>
          <w:sz w:val="18"/>
          <w:szCs w:val="18"/>
        </w:rPr>
      </w:pP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4.5</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Criteri</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di</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Accettazione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Perimetro</w:t>
      </w:r>
      <w:r w:rsidDel="00000000" w:rsidR="00000000" w:rsidRPr="00000000">
        <w:rPr>
          <w:rtl w:val="0"/>
        </w:rPr>
      </w:r>
    </w:p>
    <w:p w:rsidR="00000000" w:rsidDel="00000000" w:rsidP="00000000" w:rsidRDefault="00000000" w:rsidRPr="00000000" w14:paraId="00000A6B">
      <w:pPr>
        <w:rPr>
          <w:rFonts w:ascii="Roboto Mono" w:cs="Roboto Mono" w:eastAsia="Roboto Mono" w:hAnsi="Roboto Mono"/>
          <w:sz w:val="18"/>
          <w:szCs w:val="18"/>
        </w:rPr>
      </w:pP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4.5.1</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Otto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Criteri</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Accettazione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(Criterion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1–8</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with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gates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M+3/M+8/M+11)</w:t>
      </w:r>
      <w:r w:rsidDel="00000000" w:rsidR="00000000" w:rsidRPr="00000000">
        <w:rPr>
          <w:rtl w:val="0"/>
        </w:rPr>
      </w:r>
    </w:p>
    <w:p w:rsidR="00000000" w:rsidDel="00000000" w:rsidP="00000000" w:rsidRDefault="00000000" w:rsidRPr="00000000" w14:paraId="00000A6C">
      <w:pPr>
        <w:rPr>
          <w:rFonts w:ascii="Roboto Mono" w:cs="Roboto Mono" w:eastAsia="Roboto Mono" w:hAnsi="Roboto Mono"/>
          <w:sz w:val="18"/>
          <w:szCs w:val="18"/>
        </w:rPr>
      </w:pP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4.5.2</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Gate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Interim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M+3–M+4,</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Design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Ready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M+8,</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Go/No-Go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M+10–M+11</w:t>
      </w:r>
      <w:r w:rsidDel="00000000" w:rsidR="00000000" w:rsidRPr="00000000">
        <w:rPr>
          <w:rtl w:val="0"/>
        </w:rPr>
      </w:r>
    </w:p>
    <w:p w:rsidR="00000000" w:rsidDel="00000000" w:rsidP="00000000" w:rsidRDefault="00000000" w:rsidRPr="00000000" w14:paraId="00000A6D">
      <w:pPr>
        <w:rPr>
          <w:rFonts w:ascii="Roboto Mono" w:cs="Roboto Mono" w:eastAsia="Roboto Mono" w:hAnsi="Roboto Mono"/>
          <w:sz w:val="18"/>
          <w:szCs w:val="18"/>
        </w:rPr>
      </w:pP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tl w:val="0"/>
        </w:rPr>
      </w:r>
    </w:p>
    <w:p w:rsidR="00000000" w:rsidDel="00000000" w:rsidP="00000000" w:rsidRDefault="00000000" w:rsidRPr="00000000" w14:paraId="00000A6E">
      <w:pPr>
        <w:rPr>
          <w:rFonts w:ascii="Roboto Mono" w:cs="Roboto Mono" w:eastAsia="Roboto Mono" w:hAnsi="Roboto Mono"/>
          <w:sz w:val="18"/>
          <w:szCs w:val="18"/>
        </w:rPr>
      </w:pP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4.6</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Assunzioni</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&amp;</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Limiti</w:t>
      </w:r>
      <w:r w:rsidDel="00000000" w:rsidR="00000000" w:rsidRPr="00000000">
        <w:rPr>
          <w:rtl w:val="0"/>
        </w:rPr>
      </w:r>
    </w:p>
    <w:p w:rsidR="00000000" w:rsidDel="00000000" w:rsidP="00000000" w:rsidRDefault="00000000" w:rsidRPr="00000000" w14:paraId="00000A6F">
      <w:pPr>
        <w:rPr>
          <w:rFonts w:ascii="Roboto Mono" w:cs="Roboto Mono" w:eastAsia="Roboto Mono" w:hAnsi="Roboto Mono"/>
          <w:sz w:val="18"/>
          <w:szCs w:val="18"/>
        </w:rPr>
      </w:pP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10</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Assunzioni</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Critiche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(ASS-CAP4-01</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-10,</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verifica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M+1–M+4)</w:t>
      </w:r>
      <w:r w:rsidDel="00000000" w:rsidR="00000000" w:rsidRPr="00000000">
        <w:rPr>
          <w:rtl w:val="0"/>
        </w:rPr>
      </w:r>
    </w:p>
    <w:p w:rsidR="00000000" w:rsidDel="00000000" w:rsidP="00000000" w:rsidRDefault="00000000" w:rsidRPr="00000000" w14:paraId="00000A70">
      <w:pPr>
        <w:rPr>
          <w:rFonts w:ascii="Roboto Mono" w:cs="Roboto Mono" w:eastAsia="Roboto Mono" w:hAnsi="Roboto Mono"/>
          <w:sz w:val="18"/>
          <w:szCs w:val="18"/>
        </w:rPr>
      </w:pP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tl w:val="0"/>
        </w:rPr>
      </w:r>
    </w:p>
    <w:p w:rsidR="00000000" w:rsidDel="00000000" w:rsidP="00000000" w:rsidRDefault="00000000" w:rsidRPr="00000000" w14:paraId="00000A71">
      <w:pPr>
        <w:rPr>
          <w:rFonts w:ascii="Roboto Mono" w:cs="Roboto Mono" w:eastAsia="Roboto Mono" w:hAnsi="Roboto Mono"/>
          <w:sz w:val="18"/>
          <w:szCs w:val="18"/>
        </w:rPr>
      </w:pP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4.7</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Open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Questions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(max</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7)</w:t>
      </w:r>
      <w:r w:rsidDel="00000000" w:rsidR="00000000" w:rsidRPr="00000000">
        <w:rPr>
          <w:rtl w:val="0"/>
        </w:rPr>
      </w:r>
    </w:p>
    <w:p w:rsidR="00000000" w:rsidDel="00000000" w:rsidP="00000000" w:rsidRDefault="00000000" w:rsidRPr="00000000" w14:paraId="00000A72">
      <w:pPr>
        <w:rPr>
          <w:rFonts w:ascii="Roboto Mono" w:cs="Roboto Mono" w:eastAsia="Roboto Mono" w:hAnsi="Roboto Mono"/>
          <w:sz w:val="18"/>
          <w:szCs w:val="18"/>
        </w:rPr>
      </w:pP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7</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OQ</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Impact-Critical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(OQ-CAP4-01</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-07,</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owner,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deadline)</w:t>
      </w:r>
      <w:r w:rsidDel="00000000" w:rsidR="00000000" w:rsidRPr="00000000">
        <w:rPr>
          <w:rtl w:val="0"/>
        </w:rPr>
      </w:r>
    </w:p>
    <w:p w:rsidR="00000000" w:rsidDel="00000000" w:rsidP="00000000" w:rsidRDefault="00000000" w:rsidRPr="00000000" w14:paraId="00000A73">
      <w:pPr>
        <w:rPr>
          <w:rFonts w:ascii="Roboto Mono" w:cs="Roboto Mono" w:eastAsia="Roboto Mono" w:hAnsi="Roboto Mono"/>
          <w:sz w:val="18"/>
          <w:szCs w:val="18"/>
        </w:rPr>
      </w:pP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tl w:val="0"/>
        </w:rPr>
      </w:r>
    </w:p>
    <w:p w:rsidR="00000000" w:rsidDel="00000000" w:rsidP="00000000" w:rsidRDefault="00000000" w:rsidRPr="00000000" w14:paraId="00000A74">
      <w:pPr>
        <w:rPr>
          <w:rFonts w:ascii="Roboto Mono" w:cs="Roboto Mono" w:eastAsia="Roboto Mono" w:hAnsi="Roboto Mono"/>
          <w:sz w:val="18"/>
          <w:szCs w:val="18"/>
        </w:rPr>
      </w:pP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4.8</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Raccomandazione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Finale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Cap.4</w:t>
      </w:r>
      <w:r w:rsidDel="00000000" w:rsidR="00000000" w:rsidRPr="00000000">
        <w:rPr>
          <w:rtl w:val="0"/>
        </w:rPr>
      </w:r>
    </w:p>
    <w:p w:rsidR="00000000" w:rsidDel="00000000" w:rsidP="00000000" w:rsidRDefault="00000000" w:rsidRPr="00000000" w14:paraId="00000A75">
      <w:pPr>
        <w:rPr>
          <w:rFonts w:ascii="Roboto Mono" w:cs="Roboto Mono" w:eastAsia="Roboto Mono" w:hAnsi="Roboto Mono"/>
          <w:sz w:val="18"/>
          <w:szCs w:val="18"/>
        </w:rPr>
      </w:pP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tl w:val="0"/>
        </w:rPr>
      </w:r>
    </w:p>
    <w:p w:rsidR="00000000" w:rsidDel="00000000" w:rsidP="00000000" w:rsidRDefault="00000000" w:rsidRPr="00000000" w14:paraId="00000A76">
      <w:pPr>
        <w:rPr>
          <w:rFonts w:ascii="Roboto Mono" w:cs="Roboto Mono" w:eastAsia="Roboto Mono" w:hAnsi="Roboto Mono"/>
          <w:sz w:val="18"/>
          <w:szCs w:val="18"/>
        </w:rPr>
      </w:pP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4.9</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Conclusioni</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Capitolo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4</w:t>
      </w:r>
      <w:r w:rsidDel="00000000" w:rsidR="00000000" w:rsidRPr="00000000">
        <w:rPr>
          <w:rtl w:val="0"/>
        </w:rPr>
      </w:r>
    </w:p>
    <w:p w:rsidR="00000000" w:rsidDel="00000000" w:rsidP="00000000" w:rsidRDefault="00000000" w:rsidRPr="00000000" w14:paraId="00000A77">
      <w:pPr>
        <w:rPr>
          <w:rFonts w:ascii="Roboto Mono" w:cs="Roboto Mono" w:eastAsia="Roboto Mono" w:hAnsi="Roboto Mono"/>
          <w:sz w:val="18"/>
          <w:szCs w:val="18"/>
        </w:rPr>
      </w:pP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4.9.1</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Sintesi</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Esecutiva</w:t>
      </w:r>
      <w:r w:rsidDel="00000000" w:rsidR="00000000" w:rsidRPr="00000000">
        <w:rPr>
          <w:rtl w:val="0"/>
        </w:rPr>
      </w:r>
    </w:p>
    <w:p w:rsidR="00000000" w:rsidDel="00000000" w:rsidP="00000000" w:rsidRDefault="00000000" w:rsidRPr="00000000" w14:paraId="00000A78">
      <w:pPr>
        <w:rPr>
          <w:rFonts w:ascii="Roboto Mono" w:cs="Roboto Mono" w:eastAsia="Roboto Mono" w:hAnsi="Roboto Mono"/>
          <w:sz w:val="18"/>
          <w:szCs w:val="18"/>
        </w:rPr>
      </w:pP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4.9.2</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Confini</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Perimetro: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In-Scope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vs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Out-of-Scope</w:t>
      </w:r>
      <w:r w:rsidDel="00000000" w:rsidR="00000000" w:rsidRPr="00000000">
        <w:rPr>
          <w:rtl w:val="0"/>
        </w:rPr>
      </w:r>
    </w:p>
    <w:p w:rsidR="00000000" w:rsidDel="00000000" w:rsidP="00000000" w:rsidRDefault="00000000" w:rsidRPr="00000000" w14:paraId="00000A79">
      <w:pPr>
        <w:rPr>
          <w:rFonts w:ascii="Roboto Mono" w:cs="Roboto Mono" w:eastAsia="Roboto Mono" w:hAnsi="Roboto Mono"/>
          <w:sz w:val="18"/>
          <w:szCs w:val="18"/>
        </w:rPr>
      </w:pP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4.9.3</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Deliverable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Chiave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Timeline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(figura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Gantt)</w:t>
      </w:r>
      <w:r w:rsidDel="00000000" w:rsidR="00000000" w:rsidRPr="00000000">
        <w:rPr>
          <w:rtl w:val="0"/>
        </w:rPr>
      </w:r>
    </w:p>
    <w:p w:rsidR="00000000" w:rsidDel="00000000" w:rsidP="00000000" w:rsidRDefault="00000000" w:rsidRPr="00000000" w14:paraId="00000A7A">
      <w:pPr>
        <w:rPr>
          <w:rFonts w:ascii="Roboto Mono" w:cs="Roboto Mono" w:eastAsia="Roboto Mono" w:hAnsi="Roboto Mono"/>
          <w:sz w:val="18"/>
          <w:szCs w:val="18"/>
        </w:rPr>
      </w:pP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4.9.4</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Tracciabilità</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Completa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Nova Mono" w:cs="Nova Mono" w:eastAsia="Nova Mono" w:hAnsi="Nova Mono"/>
          <w:color w:val="188038"/>
          <w:sz w:val="18"/>
          <w:szCs w:val="18"/>
          <w:rtl w:val="0"/>
        </w:rPr>
        <w:t xml:space="preserve">CRIT→Deliverable→V&amp;V</w:t>
      </w:r>
      <w:r w:rsidDel="00000000" w:rsidR="00000000" w:rsidRPr="00000000">
        <w:rPr>
          <w:rtl w:val="0"/>
        </w:rPr>
      </w:r>
    </w:p>
    <w:p w:rsidR="00000000" w:rsidDel="00000000" w:rsidP="00000000" w:rsidRDefault="00000000" w:rsidRPr="00000000" w14:paraId="00000A7B">
      <w:pPr>
        <w:rPr>
          <w:rFonts w:ascii="Roboto Mono" w:cs="Roboto Mono" w:eastAsia="Roboto Mono" w:hAnsi="Roboto Mono"/>
          <w:sz w:val="18"/>
          <w:szCs w:val="18"/>
        </w:rPr>
      </w:pP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4.9.5</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Readiness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Checklist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M+3/M+8/M+10–M+11</w:t>
      </w:r>
      <w:r w:rsidDel="00000000" w:rsidR="00000000" w:rsidRPr="00000000">
        <w:rPr>
          <w:rtl w:val="0"/>
        </w:rPr>
      </w:r>
    </w:p>
    <w:p w:rsidR="00000000" w:rsidDel="00000000" w:rsidP="00000000" w:rsidRDefault="00000000" w:rsidRPr="00000000" w14:paraId="00000A7C">
      <w:pPr>
        <w:rPr>
          <w:rFonts w:ascii="Roboto Mono" w:cs="Roboto Mono" w:eastAsia="Roboto Mono" w:hAnsi="Roboto Mono"/>
          <w:sz w:val="18"/>
          <w:szCs w:val="18"/>
        </w:rPr>
      </w:pP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4.9.6</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Top</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5</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Rischi</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Showstopper</w:t>
      </w:r>
      <w:r w:rsidDel="00000000" w:rsidR="00000000" w:rsidRPr="00000000">
        <w:rPr>
          <w:rtl w:val="0"/>
        </w:rPr>
      </w:r>
    </w:p>
    <w:p w:rsidR="00000000" w:rsidDel="00000000" w:rsidP="00000000" w:rsidRDefault="00000000" w:rsidRPr="00000000" w14:paraId="00000A7D">
      <w:pPr>
        <w:rPr>
          <w:rFonts w:ascii="Roboto Mono" w:cs="Roboto Mono" w:eastAsia="Roboto Mono" w:hAnsi="Roboto Mono"/>
          <w:sz w:val="18"/>
          <w:szCs w:val="18"/>
        </w:rPr>
      </w:pP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4.9.7</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Catena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Decisionale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Go/No-Go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M+11–M+12</w:t>
      </w:r>
      <w:r w:rsidDel="00000000" w:rsidR="00000000" w:rsidRPr="00000000">
        <w:rPr>
          <w:rtl w:val="0"/>
        </w:rPr>
      </w:r>
    </w:p>
    <w:p w:rsidR="00000000" w:rsidDel="00000000" w:rsidP="00000000" w:rsidRDefault="00000000" w:rsidRPr="00000000" w14:paraId="00000A7E">
      <w:pPr>
        <w:rPr>
          <w:rFonts w:ascii="Roboto Mono" w:cs="Roboto Mono" w:eastAsia="Roboto Mono" w:hAnsi="Roboto Mono"/>
          <w:sz w:val="18"/>
          <w:szCs w:val="18"/>
        </w:rPr>
      </w:pP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tl w:val="0"/>
        </w:rPr>
      </w:r>
    </w:p>
    <w:p w:rsidR="00000000" w:rsidDel="00000000" w:rsidP="00000000" w:rsidRDefault="00000000" w:rsidRPr="00000000" w14:paraId="00000A7F">
      <w:pPr>
        <w:rPr>
          <w:rFonts w:ascii="Roboto Mono" w:cs="Roboto Mono" w:eastAsia="Roboto Mono" w:hAnsi="Roboto Mono"/>
          <w:sz w:val="18"/>
          <w:szCs w:val="18"/>
        </w:rPr>
      </w:pP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4.10</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Bibliografia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Completa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Riferimenti</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Normativi</w:t>
      </w:r>
      <w:r w:rsidDel="00000000" w:rsidR="00000000" w:rsidRPr="00000000">
        <w:rPr>
          <w:rtl w:val="0"/>
        </w:rPr>
      </w:r>
    </w:p>
    <w:p w:rsidR="00000000" w:rsidDel="00000000" w:rsidP="00000000" w:rsidRDefault="00000000" w:rsidRPr="00000000" w14:paraId="00000A80">
      <w:pPr>
        <w:rPr>
          <w:rFonts w:ascii="Roboto Mono" w:cs="Roboto Mono" w:eastAsia="Roboto Mono" w:hAnsi="Roboto Mono"/>
          <w:sz w:val="18"/>
          <w:szCs w:val="18"/>
        </w:rPr>
      </w:pP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4.10.1</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Normativa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Tecnica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Linee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Guida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(35</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ref)</w:t>
      </w:r>
      <w:r w:rsidDel="00000000" w:rsidR="00000000" w:rsidRPr="00000000">
        <w:rPr>
          <w:rtl w:val="0"/>
        </w:rPr>
      </w:r>
    </w:p>
    <w:p w:rsidR="00000000" w:rsidDel="00000000" w:rsidP="00000000" w:rsidRDefault="00000000" w:rsidRPr="00000000" w14:paraId="00000A81">
      <w:pPr>
        <w:rPr>
          <w:rFonts w:ascii="Roboto Mono" w:cs="Roboto Mono" w:eastAsia="Roboto Mono" w:hAnsi="Roboto Mono"/>
          <w:sz w:val="18"/>
          <w:szCs w:val="18"/>
        </w:rPr>
      </w:pP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4.10.2</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Standard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Tecnici</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Specifici</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(tabella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8</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ref)</w:t>
      </w:r>
      <w:r w:rsidDel="00000000" w:rsidR="00000000" w:rsidRPr="00000000">
        <w:rPr>
          <w:rtl w:val="0"/>
        </w:rPr>
      </w:r>
    </w:p>
    <w:p w:rsidR="00000000" w:rsidDel="00000000" w:rsidP="00000000" w:rsidRDefault="00000000" w:rsidRPr="00000000" w14:paraId="00000A82">
      <w:pPr>
        <w:rPr>
          <w:rFonts w:ascii="Roboto Mono" w:cs="Roboto Mono" w:eastAsia="Roboto Mono" w:hAnsi="Roboto Mono"/>
          <w:sz w:val="18"/>
          <w:szCs w:val="18"/>
        </w:rPr>
      </w:pP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4.10.3</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Fonti</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Dati</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Open-Access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(6</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dataset)</w:t>
      </w:r>
      <w:r w:rsidDel="00000000" w:rsidR="00000000" w:rsidRPr="00000000">
        <w:rPr>
          <w:rtl w:val="0"/>
        </w:rPr>
      </w:r>
    </w:p>
    <w:p w:rsidR="00000000" w:rsidDel="00000000" w:rsidP="00000000" w:rsidRDefault="00000000" w:rsidRPr="00000000" w14:paraId="00000A83">
      <w:pPr>
        <w:rPr>
          <w:rFonts w:ascii="Roboto Mono" w:cs="Roboto Mono" w:eastAsia="Roboto Mono" w:hAnsi="Roboto Mono"/>
          <w:sz w:val="18"/>
          <w:szCs w:val="18"/>
        </w:rPr>
      </w:pP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4.10.4</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Documentazione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Interna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(9</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file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allegati)</w:t>
      </w:r>
      <w:r w:rsidDel="00000000" w:rsidR="00000000" w:rsidRPr="00000000">
        <w:rPr>
          <w:rtl w:val="0"/>
        </w:rPr>
      </w:r>
    </w:p>
    <w:p w:rsidR="00000000" w:rsidDel="00000000" w:rsidP="00000000" w:rsidRDefault="00000000" w:rsidRPr="00000000" w14:paraId="00000A84">
      <w:pPr>
        <w:rPr>
          <w:rFonts w:ascii="Roboto Mono" w:cs="Roboto Mono" w:eastAsia="Roboto Mono" w:hAnsi="Roboto Mono"/>
          <w:sz w:val="18"/>
          <w:szCs w:val="18"/>
        </w:rPr>
      </w:pP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tl w:val="0"/>
        </w:rPr>
      </w:r>
    </w:p>
    <w:p w:rsidR="00000000" w:rsidDel="00000000" w:rsidP="00000000" w:rsidRDefault="00000000" w:rsidRPr="00000000" w14:paraId="00000A85">
      <w:pPr>
        <w:rPr>
          <w:rFonts w:ascii="Roboto Mono" w:cs="Roboto Mono" w:eastAsia="Roboto Mono" w:hAnsi="Roboto Mono"/>
          <w:sz w:val="18"/>
          <w:szCs w:val="18"/>
        </w:rPr>
      </w:pP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4.11</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Indice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Completo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Cap.4</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TABLE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CONTENTS)</w:t>
      </w:r>
      <w:r w:rsidDel="00000000" w:rsidR="00000000" w:rsidRPr="00000000">
        <w:rPr>
          <w:rtl w:val="0"/>
        </w:rPr>
      </w:r>
    </w:p>
    <w:p w:rsidR="00000000" w:rsidDel="00000000" w:rsidP="00000000" w:rsidRDefault="00000000" w:rsidRPr="00000000" w14:paraId="00000A86">
      <w:pPr>
        <w:rPr>
          <w:rFonts w:ascii="Roboto Mono" w:cs="Roboto Mono" w:eastAsia="Roboto Mono" w:hAnsi="Roboto Mono"/>
          <w:sz w:val="18"/>
          <w:szCs w:val="18"/>
        </w:rPr>
      </w:pP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tl w:val="0"/>
        </w:rPr>
      </w:r>
    </w:p>
    <w:p w:rsidR="00000000" w:rsidDel="00000000" w:rsidP="00000000" w:rsidRDefault="00000000" w:rsidRPr="00000000" w14:paraId="00000A87">
      <w:pPr>
        <w:rPr>
          <w:rFonts w:ascii="Roboto Mono" w:cs="Roboto Mono" w:eastAsia="Roboto Mono" w:hAnsi="Roboto Mono"/>
          <w:sz w:val="18"/>
          <w:szCs w:val="18"/>
        </w:rPr>
      </w:pP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4.12</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Glossario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Termini</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Abbreviazioni</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(prossima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sezione)</w:t>
      </w:r>
      <w:r w:rsidDel="00000000" w:rsidR="00000000" w:rsidRPr="00000000">
        <w:rPr>
          <w:rtl w:val="0"/>
        </w:rPr>
      </w:r>
    </w:p>
    <w:p w:rsidR="00000000" w:rsidDel="00000000" w:rsidP="00000000" w:rsidRDefault="00000000" w:rsidRPr="00000000" w14:paraId="00000A88">
      <w:pPr>
        <w:widowControl w:val="0"/>
        <w:rPr/>
      </w:pPr>
      <w:r w:rsidDel="00000000" w:rsidR="00000000" w:rsidRPr="00000000">
        <w:rPr>
          <w:rtl w:val="0"/>
        </w:rPr>
        <w:t xml:space="preserve"></w:t>
      </w:r>
    </w:p>
    <w:p w:rsidR="00000000" w:rsidDel="00000000" w:rsidP="00000000" w:rsidRDefault="00000000" w:rsidRPr="00000000" w14:paraId="00000A8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8A">
      <w:pPr>
        <w:pStyle w:val="Heading2"/>
        <w:rPr/>
      </w:pPr>
      <w:bookmarkStart w:colFirst="0" w:colLast="0" w:name="_o0s939hx53qc" w:id="101"/>
      <w:bookmarkEnd w:id="101"/>
      <w:r w:rsidDel="00000000" w:rsidR="00000000" w:rsidRPr="00000000">
        <w:rPr>
          <w:rtl w:val="0"/>
        </w:rPr>
        <w:t xml:space="preserve">4.12 Glossario Termini e Abbreviazioni</w:t>
      </w:r>
    </w:p>
    <w:tbl>
      <w:tblPr>
        <w:tblStyle w:val="Table26"/>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A8B">
            <w:pPr>
              <w:rPr>
                <w:b w:val="1"/>
                <w:bCs w:val="1"/>
              </w:rPr>
            </w:pPr>
            <w:r w:rsidDel="00000000" w:rsidR="00000000" w:rsidRPr="00000000">
              <w:rPr>
                <w:b w:val="1"/>
                <w:bCs w:val="1"/>
                <w:rtl w:val="0"/>
              </w:rPr>
              <w:t xml:space="preserve">Termine / Abbreviazione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A8C">
            <w:pPr>
              <w:rPr>
                <w:b w:val="1"/>
                <w:bCs w:val="1"/>
              </w:rPr>
            </w:pPr>
            <w:r w:rsidDel="00000000" w:rsidR="00000000" w:rsidRPr="00000000">
              <w:rPr>
                <w:b w:val="1"/>
                <w:bCs w:val="1"/>
                <w:rtl w:val="0"/>
              </w:rPr>
              <w:t xml:space="preserve">Definizione Completa</w:t>
            </w:r>
          </w:p>
        </w:tc>
        <w:tc>
          <w:tcPr>
            <w:shd w:fill="auto" w:val="clear"/>
            <w:tcMar>
              <w:top w:w="100.0" w:type="dxa"/>
              <w:left w:w="100.0" w:type="dxa"/>
              <w:bottom w:w="100.0" w:type="dxa"/>
              <w:right w:w="100.0" w:type="dxa"/>
            </w:tcMar>
            <w:vAlign w:val="top"/>
          </w:tcPr>
          <w:p w:rsidR="00000000" w:rsidDel="00000000" w:rsidP="00000000" w:rsidRDefault="00000000" w:rsidRPr="00000000" w14:paraId="00000A8D">
            <w:pPr>
              <w:rPr>
                <w:b w:val="1"/>
                <w:bCs w:val="1"/>
              </w:rPr>
            </w:pPr>
            <w:r w:rsidDel="00000000" w:rsidR="00000000" w:rsidRPr="00000000">
              <w:rPr>
                <w:b w:val="1"/>
                <w:bCs w:val="1"/>
                <w:rtl w:val="0"/>
              </w:rPr>
              <w:t xml:space="preserve">Utilizzo Cap.4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8E">
            <w:pPr>
              <w:rPr/>
            </w:pPr>
            <w:r w:rsidDel="00000000" w:rsidR="00000000" w:rsidRPr="00000000">
              <w:rPr>
                <w:b w:val="1"/>
                <w:bCs w:val="1"/>
                <w:rtl w:val="0"/>
              </w:rPr>
              <w:t xml:space="preserve">A0–A4</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8F">
            <w:pPr>
              <w:rPr/>
            </w:pPr>
            <w:r w:rsidDel="00000000" w:rsidR="00000000" w:rsidRPr="00000000">
              <w:rPr>
                <w:rtl w:val="0"/>
              </w:rPr>
              <w:t xml:space="preserve">Architetture alternative (A0 Do-Nothing, A1 HALE, A2 MALE, A3 VTOL, A4 VTOL avanzato)</w:t>
            </w:r>
          </w:p>
        </w:tc>
        <w:tc>
          <w:tcPr>
            <w:shd w:fill="auto" w:val="clear"/>
            <w:tcMar>
              <w:top w:w="100.0" w:type="dxa"/>
              <w:left w:w="100.0" w:type="dxa"/>
              <w:bottom w:w="100.0" w:type="dxa"/>
              <w:right w:w="100.0" w:type="dxa"/>
            </w:tcMar>
            <w:vAlign w:val="top"/>
          </w:tcPr>
          <w:p w:rsidR="00000000" w:rsidDel="00000000" w:rsidP="00000000" w:rsidRDefault="00000000" w:rsidRPr="00000000" w14:paraId="00000A90">
            <w:pPr>
              <w:rPr/>
            </w:pPr>
            <w:r w:rsidDel="00000000" w:rsidR="00000000" w:rsidRPr="00000000">
              <w:rPr>
                <w:rtl w:val="0"/>
              </w:rPr>
              <w:t xml:space="preserve">Cap.4.1, 4.3, 4.9.4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91">
            <w:pPr>
              <w:rPr/>
            </w:pPr>
            <w:r w:rsidDel="00000000" w:rsidR="00000000" w:rsidRPr="00000000">
              <w:rPr>
                <w:b w:val="1"/>
                <w:bCs w:val="1"/>
                <w:rtl w:val="0"/>
              </w:rPr>
              <w:t xml:space="preserve">AGCOM</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92">
            <w:pPr>
              <w:rPr/>
            </w:pPr>
            <w:r w:rsidDel="00000000" w:rsidR="00000000" w:rsidRPr="00000000">
              <w:rPr>
                <w:rtl w:val="0"/>
              </w:rPr>
              <w:t xml:space="preserve">Autorità Garante Comunicazioni (regolamento bande spettro Italia)</w:t>
            </w:r>
          </w:p>
        </w:tc>
        <w:tc>
          <w:tcPr>
            <w:shd w:fill="auto" w:val="clear"/>
            <w:tcMar>
              <w:top w:w="100.0" w:type="dxa"/>
              <w:left w:w="100.0" w:type="dxa"/>
              <w:bottom w:w="100.0" w:type="dxa"/>
              <w:right w:w="100.0" w:type="dxa"/>
            </w:tcMar>
            <w:vAlign w:val="top"/>
          </w:tcPr>
          <w:p w:rsidR="00000000" w:rsidDel="00000000" w:rsidP="00000000" w:rsidRDefault="00000000" w:rsidRPr="00000000" w14:paraId="00000A93">
            <w:pPr>
              <w:rPr/>
            </w:pPr>
            <w:r w:rsidDel="00000000" w:rsidR="00000000" w:rsidRPr="00000000">
              <w:rPr>
                <w:rtl w:val="0"/>
              </w:rPr>
              <w:t xml:space="preserve">Cap.4.2 (INT-7), 4.5 (OQ-CAP4-01)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94">
            <w:pPr>
              <w:rPr/>
            </w:pPr>
            <w:r w:rsidDel="00000000" w:rsidR="00000000" w:rsidRPr="00000000">
              <w:rPr>
                <w:b w:val="1"/>
                <w:bCs w:val="1"/>
                <w:rtl w:val="0"/>
              </w:rPr>
              <w:t xml:space="preserve">ASS-CAP4-xx</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95">
            <w:pPr>
              <w:rPr/>
            </w:pPr>
            <w:r w:rsidDel="00000000" w:rsidR="00000000" w:rsidRPr="00000000">
              <w:rPr>
                <w:rtl w:val="0"/>
              </w:rPr>
              <w:t xml:space="preserve">Assunzione cap.4 (ASS-CAP4-01 to -10)</w:t>
            </w:r>
          </w:p>
        </w:tc>
        <w:tc>
          <w:tcPr>
            <w:shd w:fill="auto" w:val="clear"/>
            <w:tcMar>
              <w:top w:w="100.0" w:type="dxa"/>
              <w:left w:w="100.0" w:type="dxa"/>
              <w:bottom w:w="100.0" w:type="dxa"/>
              <w:right w:w="100.0" w:type="dxa"/>
            </w:tcMar>
            <w:vAlign w:val="top"/>
          </w:tcPr>
          <w:p w:rsidR="00000000" w:rsidDel="00000000" w:rsidP="00000000" w:rsidRDefault="00000000" w:rsidRPr="00000000" w14:paraId="00000A96">
            <w:pPr>
              <w:rPr/>
            </w:pPr>
            <w:r w:rsidDel="00000000" w:rsidR="00000000" w:rsidRPr="00000000">
              <w:rPr>
                <w:rtl w:val="0"/>
              </w:rPr>
              <w:t xml:space="preserve">Cap.4.6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97">
            <w:pPr>
              <w:rPr/>
            </w:pPr>
            <w:r w:rsidDel="00000000" w:rsidR="00000000" w:rsidRPr="00000000">
              <w:rPr>
                <w:b w:val="1"/>
                <w:bCs w:val="1"/>
                <w:rtl w:val="0"/>
              </w:rPr>
              <w:t xml:space="preserve">BVLOS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98">
            <w:pPr>
              <w:rPr/>
            </w:pPr>
            <w:r w:rsidDel="00000000" w:rsidR="00000000" w:rsidRPr="00000000">
              <w:rPr>
                <w:rtl w:val="0"/>
              </w:rPr>
              <w:t xml:space="preserve">Beyond Visual Line-of-Sight (operazioni pilota senza visibilità diretta velivolo)</w:t>
            </w:r>
          </w:p>
        </w:tc>
        <w:tc>
          <w:tcPr>
            <w:shd w:fill="auto" w:val="clear"/>
            <w:tcMar>
              <w:top w:w="100.0" w:type="dxa"/>
              <w:left w:w="100.0" w:type="dxa"/>
              <w:bottom w:w="100.0" w:type="dxa"/>
              <w:right w:w="100.0" w:type="dxa"/>
            </w:tcMar>
            <w:vAlign w:val="top"/>
          </w:tcPr>
          <w:p w:rsidR="00000000" w:rsidDel="00000000" w:rsidP="00000000" w:rsidRDefault="00000000" w:rsidRPr="00000000" w14:paraId="00000A99">
            <w:pPr>
              <w:rPr/>
            </w:pPr>
            <w:r w:rsidDel="00000000" w:rsidR="00000000" w:rsidRPr="00000000">
              <w:rPr>
                <w:rtl w:val="0"/>
              </w:rPr>
              <w:t xml:space="preserve">Cap.4.2, 4.4 INT-11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9A">
            <w:pPr>
              <w:rPr/>
            </w:pPr>
            <w:r w:rsidDel="00000000" w:rsidR="00000000" w:rsidRPr="00000000">
              <w:rPr>
                <w:b w:val="1"/>
                <w:bCs w:val="1"/>
                <w:rtl w:val="0"/>
              </w:rPr>
              <w:t xml:space="preserve">CAB</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9B">
            <w:pPr>
              <w:rPr/>
            </w:pPr>
            <w:r w:rsidDel="00000000" w:rsidR="00000000" w:rsidRPr="00000000">
              <w:rPr>
                <w:rtl w:val="0"/>
              </w:rPr>
              <w:t xml:space="preserve">Change Advisory Board (comitato approvazione change management)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A9C">
            <w:pPr>
              <w:rPr/>
            </w:pPr>
            <w:r w:rsidDel="00000000" w:rsidR="00000000" w:rsidRPr="00000000">
              <w:rPr>
                <w:rtl w:val="0"/>
              </w:rPr>
              <w:t xml:space="preserve">Cap.4.5.2 gate M+8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9D">
            <w:pPr>
              <w:rPr/>
            </w:pPr>
            <w:r w:rsidDel="00000000" w:rsidR="00000000" w:rsidRPr="00000000">
              <w:rPr>
                <w:b w:val="1"/>
                <w:bCs w:val="1"/>
                <w:rtl w:val="0"/>
              </w:rPr>
              <w:t xml:space="preserve">CEF</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9E">
            <w:pPr>
              <w:rPr/>
            </w:pPr>
            <w:r w:rsidDel="00000000" w:rsidR="00000000" w:rsidRPr="00000000">
              <w:rPr>
                <w:rtl w:val="0"/>
              </w:rPr>
              <w:t xml:space="preserve">Common Event Format (standard log audit trail GDPR)</w:t>
            </w:r>
          </w:p>
        </w:tc>
        <w:tc>
          <w:tcPr>
            <w:shd w:fill="auto" w:val="clear"/>
            <w:tcMar>
              <w:top w:w="100.0" w:type="dxa"/>
              <w:left w:w="100.0" w:type="dxa"/>
              <w:bottom w:w="100.0" w:type="dxa"/>
              <w:right w:w="100.0" w:type="dxa"/>
            </w:tcMar>
            <w:vAlign w:val="top"/>
          </w:tcPr>
          <w:p w:rsidR="00000000" w:rsidDel="00000000" w:rsidP="00000000" w:rsidRDefault="00000000" w:rsidRPr="00000000" w14:paraId="00000A9F">
            <w:pPr>
              <w:rPr/>
            </w:pPr>
            <w:r w:rsidDel="00000000" w:rsidR="00000000" w:rsidRPr="00000000">
              <w:rPr>
                <w:rtl w:val="0"/>
              </w:rPr>
              <w:t xml:space="preserve">Cap.4.4 INT-12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A0">
            <w:pPr>
              <w:rPr/>
            </w:pPr>
            <w:r w:rsidDel="00000000" w:rsidR="00000000" w:rsidRPr="00000000">
              <w:rPr>
                <w:b w:val="1"/>
                <w:bCs w:val="1"/>
                <w:rtl w:val="0"/>
              </w:rPr>
              <w:t xml:space="preserve">CRIT-xx</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A1">
            <w:pPr>
              <w:rPr/>
            </w:pPr>
            <w:r w:rsidDel="00000000" w:rsidR="00000000" w:rsidRPr="00000000">
              <w:rPr>
                <w:rtl w:val="0"/>
              </w:rPr>
              <w:t xml:space="preserve">Criterio successo fattibilità (CRIT-01 energia, …, CRIT-08 risk closure)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AA2">
            <w:pPr>
              <w:rPr/>
            </w:pPr>
            <w:r w:rsidDel="00000000" w:rsidR="00000000" w:rsidRPr="00000000">
              <w:rPr>
                <w:rtl w:val="0"/>
              </w:rPr>
              <w:t xml:space="preserve">Cap.4.1, 4.5, 4.9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A3">
            <w:pPr>
              <w:rPr/>
            </w:pPr>
            <w:r w:rsidDel="00000000" w:rsidR="00000000" w:rsidRPr="00000000">
              <w:rPr>
                <w:b w:val="1"/>
                <w:bCs w:val="1"/>
                <w:rtl w:val="0"/>
              </w:rPr>
              <w:t xml:space="preserve">CW-30E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A4">
            <w:pPr>
              <w:rPr/>
            </w:pPr>
            <w:r w:rsidDel="00000000" w:rsidR="00000000" w:rsidRPr="00000000">
              <w:rPr>
                <w:rtl w:val="0"/>
              </w:rPr>
              <w:t xml:space="preserve">Modello JOUAV quadricottero COTS tattico (piattaforma aerea fattibilità 6A)</w:t>
            </w:r>
          </w:p>
        </w:tc>
        <w:tc>
          <w:tcPr>
            <w:shd w:fill="auto" w:val="clear"/>
            <w:tcMar>
              <w:top w:w="100.0" w:type="dxa"/>
              <w:left w:w="100.0" w:type="dxa"/>
              <w:bottom w:w="100.0" w:type="dxa"/>
              <w:right w:w="100.0" w:type="dxa"/>
            </w:tcMar>
            <w:vAlign w:val="top"/>
          </w:tcPr>
          <w:p w:rsidR="00000000" w:rsidDel="00000000" w:rsidP="00000000" w:rsidRDefault="00000000" w:rsidRPr="00000000" w14:paraId="00000AA5">
            <w:pPr>
              <w:rPr/>
            </w:pPr>
            <w:r w:rsidDel="00000000" w:rsidR="00000000" w:rsidRPr="00000000">
              <w:rPr>
                <w:rtl w:val="0"/>
              </w:rPr>
              <w:t xml:space="preserve">Cap.4.2, 4.4 INT-1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A6">
            <w:pPr>
              <w:rPr/>
            </w:pPr>
            <w:r w:rsidDel="00000000" w:rsidR="00000000" w:rsidRPr="00000000">
              <w:rPr>
                <w:b w:val="1"/>
                <w:bCs w:val="1"/>
                <w:rtl w:val="0"/>
              </w:rPr>
              <w:t xml:space="preserve">DEL-FATT-xx</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A7">
            <w:pPr>
              <w:rPr/>
            </w:pPr>
            <w:r w:rsidDel="00000000" w:rsidR="00000000" w:rsidRPr="00000000">
              <w:rPr>
                <w:rtl w:val="0"/>
              </w:rPr>
              <w:t xml:space="preserve">Deliverable fattibilità (DEL-FATT-01 Piano integrale, …, DEL-FATT-17 allegati)</w:t>
            </w:r>
          </w:p>
        </w:tc>
        <w:tc>
          <w:tcPr>
            <w:shd w:fill="auto" w:val="clear"/>
            <w:tcMar>
              <w:top w:w="100.0" w:type="dxa"/>
              <w:left w:w="100.0" w:type="dxa"/>
              <w:bottom w:w="100.0" w:type="dxa"/>
              <w:right w:w="100.0" w:type="dxa"/>
            </w:tcMar>
            <w:vAlign w:val="top"/>
          </w:tcPr>
          <w:p w:rsidR="00000000" w:rsidDel="00000000" w:rsidP="00000000" w:rsidRDefault="00000000" w:rsidRPr="00000000" w14:paraId="00000AA8">
            <w:pPr>
              <w:rPr/>
            </w:pPr>
            <w:r w:rsidDel="00000000" w:rsidR="00000000" w:rsidRPr="00000000">
              <w:rPr>
                <w:rtl w:val="0"/>
              </w:rPr>
              <w:t xml:space="preserve">Cap.4.3, 4.9.4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A9">
            <w:pPr>
              <w:rPr/>
            </w:pPr>
            <w:r w:rsidDel="00000000" w:rsidR="00000000" w:rsidRPr="00000000">
              <w:rPr>
                <w:b w:val="1"/>
                <w:bCs w:val="1"/>
                <w:rtl w:val="0"/>
              </w:rPr>
              <w:t xml:space="preserve">DEL-6A-xx</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AA">
            <w:pPr>
              <w:rPr/>
            </w:pPr>
            <w:r w:rsidDel="00000000" w:rsidR="00000000" w:rsidRPr="00000000">
              <w:rPr>
                <w:rtl w:val="0"/>
              </w:rPr>
              <w:t xml:space="preserve">Deliverable Fase 1 pilota VTOL (6 items esecuzione)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AAB">
            <w:pPr>
              <w:rPr/>
            </w:pPr>
            <w:r w:rsidDel="00000000" w:rsidR="00000000" w:rsidRPr="00000000">
              <w:rPr>
                <w:rtl w:val="0"/>
              </w:rPr>
              <w:t xml:space="preserve">Cap.4.3.2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AC">
            <w:pPr>
              <w:rPr/>
            </w:pPr>
            <w:r w:rsidDel="00000000" w:rsidR="00000000" w:rsidRPr="00000000">
              <w:rPr>
                <w:b w:val="1"/>
                <w:bCs w:val="1"/>
                <w:rtl w:val="0"/>
              </w:rPr>
              <w:t xml:space="preserve">DEL-6B-xx</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AD">
            <w:pPr>
              <w:rPr/>
            </w:pPr>
            <w:r w:rsidDel="00000000" w:rsidR="00000000" w:rsidRPr="00000000">
              <w:rPr>
                <w:rtl w:val="0"/>
              </w:rPr>
              <w:t xml:space="preserve">Deliverable Fase 3 HALE R&amp;D (6 items ricerca)</w:t>
            </w:r>
          </w:p>
        </w:tc>
        <w:tc>
          <w:tcPr>
            <w:shd w:fill="auto" w:val="clear"/>
            <w:tcMar>
              <w:top w:w="100.0" w:type="dxa"/>
              <w:left w:w="100.0" w:type="dxa"/>
              <w:bottom w:w="100.0" w:type="dxa"/>
              <w:right w:w="100.0" w:type="dxa"/>
            </w:tcMar>
            <w:vAlign w:val="top"/>
          </w:tcPr>
          <w:p w:rsidR="00000000" w:rsidDel="00000000" w:rsidP="00000000" w:rsidRDefault="00000000" w:rsidRPr="00000000" w14:paraId="00000AAE">
            <w:pPr>
              <w:rPr/>
            </w:pPr>
            <w:r w:rsidDel="00000000" w:rsidR="00000000" w:rsidRPr="00000000">
              <w:rPr>
                <w:rtl w:val="0"/>
              </w:rPr>
              <w:t xml:space="preserve">Cap.4.3.2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AF">
            <w:pPr>
              <w:rPr/>
            </w:pPr>
            <w:r w:rsidDel="00000000" w:rsidR="00000000" w:rsidRPr="00000000">
              <w:rPr>
                <w:b w:val="1"/>
                <w:bCs w:val="1"/>
                <w:rtl w:val="0"/>
              </w:rPr>
              <w:t xml:space="preserve">DPIA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B0">
            <w:pPr>
              <w:rPr/>
            </w:pPr>
            <w:r w:rsidDel="00000000" w:rsidR="00000000" w:rsidRPr="00000000">
              <w:rPr>
                <w:rtl w:val="0"/>
              </w:rPr>
              <w:t xml:space="preserve">Data Protection Impact Assessment (GDPR Art.35 privacy impact)</w:t>
            </w:r>
          </w:p>
        </w:tc>
        <w:tc>
          <w:tcPr>
            <w:shd w:fill="auto" w:val="clear"/>
            <w:tcMar>
              <w:top w:w="100.0" w:type="dxa"/>
              <w:left w:w="100.0" w:type="dxa"/>
              <w:bottom w:w="100.0" w:type="dxa"/>
              <w:right w:w="100.0" w:type="dxa"/>
            </w:tcMar>
            <w:vAlign w:val="top"/>
          </w:tcPr>
          <w:p w:rsidR="00000000" w:rsidDel="00000000" w:rsidP="00000000" w:rsidRDefault="00000000" w:rsidRPr="00000000" w14:paraId="00000AB1">
            <w:pPr>
              <w:rPr/>
            </w:pPr>
            <w:r w:rsidDel="00000000" w:rsidR="00000000" w:rsidRPr="00000000">
              <w:rPr>
                <w:rtl w:val="0"/>
              </w:rPr>
              <w:t xml:space="preserve">Cap.4.2, 4.3, 4.4 INT-6/12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B2">
            <w:pPr>
              <w:rPr/>
            </w:pPr>
            <w:r w:rsidDel="00000000" w:rsidR="00000000" w:rsidRPr="00000000">
              <w:rPr>
                <w:b w:val="1"/>
                <w:bCs w:val="1"/>
                <w:rtl w:val="0"/>
              </w:rPr>
              <w:t xml:space="preserve">DTM</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B3">
            <w:pPr>
              <w:rPr/>
            </w:pPr>
            <w:r w:rsidDel="00000000" w:rsidR="00000000" w:rsidRPr="00000000">
              <w:rPr>
                <w:rtl w:val="0"/>
              </w:rPr>
              <w:t xml:space="preserve">Digital Terrain Model (modello terreno 10m quota ortofoto)</w:t>
            </w:r>
          </w:p>
        </w:tc>
        <w:tc>
          <w:tcPr>
            <w:shd w:fill="auto" w:val="clear"/>
            <w:tcMar>
              <w:top w:w="100.0" w:type="dxa"/>
              <w:left w:w="100.0" w:type="dxa"/>
              <w:bottom w:w="100.0" w:type="dxa"/>
              <w:right w:w="100.0" w:type="dxa"/>
            </w:tcMar>
            <w:vAlign w:val="top"/>
          </w:tcPr>
          <w:p w:rsidR="00000000" w:rsidDel="00000000" w:rsidP="00000000" w:rsidRDefault="00000000" w:rsidRPr="00000000" w14:paraId="00000AB4">
            <w:pPr>
              <w:rPr/>
            </w:pPr>
            <w:r w:rsidDel="00000000" w:rsidR="00000000" w:rsidRPr="00000000">
              <w:rPr>
                <w:rtl w:val="0"/>
              </w:rPr>
              <w:t xml:space="preserve">Cap.4.2, 4.4 INT-4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B5">
            <w:pPr>
              <w:rPr/>
            </w:pPr>
            <w:r w:rsidDel="00000000" w:rsidR="00000000" w:rsidRPr="00000000">
              <w:rPr>
                <w:b w:val="1"/>
                <w:bCs w:val="1"/>
                <w:rtl w:val="0"/>
              </w:rPr>
              <w:t xml:space="preserve">E2E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B6">
            <w:pPr>
              <w:rPr/>
            </w:pPr>
            <w:r w:rsidDel="00000000" w:rsidR="00000000" w:rsidRPr="00000000">
              <w:rPr>
                <w:rtl w:val="0"/>
              </w:rPr>
              <w:t xml:space="preserve">End-to-End (crittografia comunicazione completa)</w:t>
            </w:r>
          </w:p>
        </w:tc>
        <w:tc>
          <w:tcPr>
            <w:shd w:fill="auto" w:val="clear"/>
            <w:tcMar>
              <w:top w:w="100.0" w:type="dxa"/>
              <w:left w:w="100.0" w:type="dxa"/>
              <w:bottom w:w="100.0" w:type="dxa"/>
              <w:right w:w="100.0" w:type="dxa"/>
            </w:tcMar>
            <w:vAlign w:val="top"/>
          </w:tcPr>
          <w:p w:rsidR="00000000" w:rsidDel="00000000" w:rsidP="00000000" w:rsidRDefault="00000000" w:rsidRPr="00000000" w14:paraId="00000AB7">
            <w:pPr>
              <w:rPr/>
            </w:pPr>
            <w:r w:rsidDel="00000000" w:rsidR="00000000" w:rsidRPr="00000000">
              <w:rPr>
                <w:rtl w:val="0"/>
              </w:rPr>
              <w:t xml:space="preserve">Cap.4.2, 4.4 INT-3/6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B8">
            <w:pPr>
              <w:rPr/>
            </w:pPr>
            <w:r w:rsidDel="00000000" w:rsidR="00000000" w:rsidRPr="00000000">
              <w:rPr>
                <w:b w:val="1"/>
                <w:bCs w:val="1"/>
                <w:rtl w:val="0"/>
              </w:rPr>
              <w:t xml:space="preserve">EO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B9">
            <w:pPr>
              <w:rPr/>
            </w:pPr>
            <w:r w:rsidDel="00000000" w:rsidR="00000000" w:rsidRPr="00000000">
              <w:rPr>
                <w:rtl w:val="0"/>
              </w:rPr>
              <w:t xml:space="preserve">Electro-Optical (camera visibile infrarosso payload)</w:t>
            </w:r>
          </w:p>
        </w:tc>
        <w:tc>
          <w:tcPr>
            <w:shd w:fill="auto" w:val="clear"/>
            <w:tcMar>
              <w:top w:w="100.0" w:type="dxa"/>
              <w:left w:w="100.0" w:type="dxa"/>
              <w:bottom w:w="100.0" w:type="dxa"/>
              <w:right w:w="100.0" w:type="dxa"/>
            </w:tcMar>
            <w:vAlign w:val="top"/>
          </w:tcPr>
          <w:p w:rsidR="00000000" w:rsidDel="00000000" w:rsidP="00000000" w:rsidRDefault="00000000" w:rsidRPr="00000000" w14:paraId="00000ABA">
            <w:pPr>
              <w:rPr/>
            </w:pPr>
            <w:r w:rsidDel="00000000" w:rsidR="00000000" w:rsidRPr="00000000">
              <w:rPr>
                <w:rtl w:val="0"/>
              </w:rPr>
              <w:t xml:space="preserve">Cap.4.2, 4.4 INT-1/2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BB">
            <w:pPr>
              <w:rPr/>
            </w:pPr>
            <w:r w:rsidDel="00000000" w:rsidR="00000000" w:rsidRPr="00000000">
              <w:rPr>
                <w:b w:val="1"/>
                <w:bCs w:val="1"/>
                <w:rtl w:val="0"/>
              </w:rPr>
              <w:t xml:space="preserve">ENAC</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BC">
            <w:pPr>
              <w:rPr/>
            </w:pPr>
            <w:r w:rsidDel="00000000" w:rsidR="00000000" w:rsidRPr="00000000">
              <w:rPr>
                <w:rtl w:val="0"/>
              </w:rPr>
              <w:t xml:space="preserve">Ente Nazionale per l'Aviazione Civile (regolamento RPAS Italia)</w:t>
            </w:r>
          </w:p>
        </w:tc>
        <w:tc>
          <w:tcPr>
            <w:shd w:fill="auto" w:val="clear"/>
            <w:tcMar>
              <w:top w:w="100.0" w:type="dxa"/>
              <w:left w:w="100.0" w:type="dxa"/>
              <w:bottom w:w="100.0" w:type="dxa"/>
              <w:right w:w="100.0" w:type="dxa"/>
            </w:tcMar>
            <w:vAlign w:val="top"/>
          </w:tcPr>
          <w:p w:rsidR="00000000" w:rsidDel="00000000" w:rsidP="00000000" w:rsidRDefault="00000000" w:rsidRPr="00000000" w14:paraId="00000ABD">
            <w:pPr>
              <w:rPr/>
            </w:pPr>
            <w:r w:rsidDel="00000000" w:rsidR="00000000" w:rsidRPr="00000000">
              <w:rPr>
                <w:rtl w:val="0"/>
              </w:rPr>
              <w:t xml:space="preserve">Cap.4.2, 4.5, 4.9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BE">
            <w:pPr>
              <w:rPr/>
            </w:pPr>
            <w:r w:rsidDel="00000000" w:rsidR="00000000" w:rsidRPr="00000000">
              <w:rPr>
                <w:b w:val="1"/>
                <w:bCs w:val="1"/>
                <w:rtl w:val="0"/>
              </w:rPr>
              <w:t xml:space="preserve">EIRP</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BF">
            <w:pPr>
              <w:rPr/>
            </w:pPr>
            <w:r w:rsidDel="00000000" w:rsidR="00000000" w:rsidRPr="00000000">
              <w:rPr>
                <w:rtl w:val="0"/>
              </w:rPr>
              <w:t xml:space="preserve">Effective Isotropic Radiated Power (potenza radiata antenna)</w:t>
            </w:r>
          </w:p>
        </w:tc>
        <w:tc>
          <w:tcPr>
            <w:shd w:fill="auto" w:val="clear"/>
            <w:tcMar>
              <w:top w:w="100.0" w:type="dxa"/>
              <w:left w:w="100.0" w:type="dxa"/>
              <w:bottom w:w="100.0" w:type="dxa"/>
              <w:right w:w="100.0" w:type="dxa"/>
            </w:tcMar>
            <w:vAlign w:val="top"/>
          </w:tcPr>
          <w:p w:rsidR="00000000" w:rsidDel="00000000" w:rsidP="00000000" w:rsidRDefault="00000000" w:rsidRPr="00000000" w14:paraId="00000AC0">
            <w:pPr>
              <w:rPr/>
            </w:pPr>
            <w:r w:rsidDel="00000000" w:rsidR="00000000" w:rsidRPr="00000000">
              <w:rPr>
                <w:rtl w:val="0"/>
              </w:rPr>
              <w:t xml:space="preserve">Cap.4.4 INT-4/7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C1">
            <w:pPr>
              <w:rPr/>
            </w:pPr>
            <w:r w:rsidDel="00000000" w:rsidR="00000000" w:rsidRPr="00000000">
              <w:rPr>
                <w:b w:val="1"/>
                <w:bCs w:val="1"/>
                <w:rtl w:val="0"/>
              </w:rPr>
              <w:t xml:space="preserve">ETC</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C2">
            <w:pPr>
              <w:rPr/>
            </w:pPr>
            <w:r w:rsidDel="00000000" w:rsidR="00000000" w:rsidRPr="00000000">
              <w:rPr>
                <w:rtl w:val="0"/>
              </w:rPr>
              <w:t xml:space="preserve">Estimate-to-Complete (budget rimanente stima progetto)</w:t>
            </w:r>
          </w:p>
        </w:tc>
        <w:tc>
          <w:tcPr>
            <w:shd w:fill="auto" w:val="clear"/>
            <w:tcMar>
              <w:top w:w="100.0" w:type="dxa"/>
              <w:left w:w="100.0" w:type="dxa"/>
              <w:bottom w:w="100.0" w:type="dxa"/>
              <w:right w:w="100.0" w:type="dxa"/>
            </w:tcMar>
            <w:vAlign w:val="top"/>
          </w:tcPr>
          <w:p w:rsidR="00000000" w:rsidDel="00000000" w:rsidP="00000000" w:rsidRDefault="00000000" w:rsidRPr="00000000" w14:paraId="00000AC3">
            <w:pPr>
              <w:rPr/>
            </w:pPr>
            <w:r w:rsidDel="00000000" w:rsidR="00000000" w:rsidRPr="00000000">
              <w:rPr>
                <w:rtl w:val="0"/>
              </w:rPr>
              <w:t xml:space="preserve">Cap.4.5.1 Criterion 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C4">
            <w:pPr>
              <w:rPr/>
            </w:pPr>
            <w:r w:rsidDel="00000000" w:rsidR="00000000" w:rsidRPr="00000000">
              <w:rPr>
                <w:b w:val="1"/>
                <w:bCs w:val="1"/>
                <w:rtl w:val="0"/>
              </w:rPr>
              <w:t xml:space="preserve">FDD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C5">
            <w:pPr>
              <w:rPr/>
            </w:pPr>
            <w:r w:rsidDel="00000000" w:rsidR="00000000" w:rsidRPr="00000000">
              <w:rPr>
                <w:rtl w:val="0"/>
              </w:rPr>
              <w:t xml:space="preserve">Frequency Division Duplex (uplink/downlink bande diverse)</w:t>
            </w:r>
          </w:p>
        </w:tc>
        <w:tc>
          <w:tcPr>
            <w:shd w:fill="auto" w:val="clear"/>
            <w:tcMar>
              <w:top w:w="100.0" w:type="dxa"/>
              <w:left w:w="100.0" w:type="dxa"/>
              <w:bottom w:w="100.0" w:type="dxa"/>
              <w:right w:w="100.0" w:type="dxa"/>
            </w:tcMar>
            <w:vAlign w:val="top"/>
          </w:tcPr>
          <w:p w:rsidR="00000000" w:rsidDel="00000000" w:rsidP="00000000" w:rsidRDefault="00000000" w:rsidRPr="00000000" w14:paraId="00000AC6">
            <w:pPr>
              <w:rPr/>
            </w:pPr>
            <w:r w:rsidDel="00000000" w:rsidR="00000000" w:rsidRPr="00000000">
              <w:rPr>
                <w:rtl w:val="0"/>
              </w:rPr>
              <w:t xml:space="preserve">Cap.4.4 INT-7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C7">
            <w:pPr>
              <w:rPr/>
            </w:pPr>
            <w:r w:rsidDel="00000000" w:rsidR="00000000" w:rsidRPr="00000000">
              <w:rPr>
                <w:b w:val="1"/>
                <w:bCs w:val="1"/>
                <w:rtl w:val="0"/>
              </w:rPr>
              <w:t xml:space="preserve">FEA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C8">
            <w:pPr>
              <w:rPr/>
            </w:pPr>
            <w:r w:rsidDel="00000000" w:rsidR="00000000" w:rsidRPr="00000000">
              <w:rPr>
                <w:rtl w:val="0"/>
              </w:rPr>
              <w:t xml:space="preserve">Finite Element Analysis (analisi strutturale aerodinamica)</w:t>
            </w:r>
          </w:p>
        </w:tc>
        <w:tc>
          <w:tcPr>
            <w:shd w:fill="auto" w:val="clear"/>
            <w:tcMar>
              <w:top w:w="100.0" w:type="dxa"/>
              <w:left w:w="100.0" w:type="dxa"/>
              <w:bottom w:w="100.0" w:type="dxa"/>
              <w:right w:w="100.0" w:type="dxa"/>
            </w:tcMar>
            <w:vAlign w:val="top"/>
          </w:tcPr>
          <w:p w:rsidR="00000000" w:rsidDel="00000000" w:rsidP="00000000" w:rsidRDefault="00000000" w:rsidRPr="00000000" w14:paraId="00000AC9">
            <w:pPr>
              <w:rPr/>
            </w:pPr>
            <w:r w:rsidDel="00000000" w:rsidR="00000000" w:rsidRPr="00000000">
              <w:rPr>
                <w:rtl w:val="0"/>
              </w:rPr>
              <w:t xml:space="preserve">Cap.4.2, 4.4 INT-9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CA">
            <w:pPr>
              <w:rPr/>
            </w:pPr>
            <w:r w:rsidDel="00000000" w:rsidR="00000000" w:rsidRPr="00000000">
              <w:rPr>
                <w:b w:val="1"/>
                <w:bCs w:val="1"/>
                <w:rtl w:val="0"/>
              </w:rPr>
              <w:t xml:space="preserve">FMEA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CB">
            <w:pPr>
              <w:rPr/>
            </w:pPr>
            <w:r w:rsidDel="00000000" w:rsidR="00000000" w:rsidRPr="00000000">
              <w:rPr>
                <w:rtl w:val="0"/>
              </w:rPr>
              <w:t xml:space="preserve">Failure Mode &amp; Effects Analysis (analisi modi guasto)</w:t>
            </w:r>
          </w:p>
        </w:tc>
        <w:tc>
          <w:tcPr>
            <w:shd w:fill="auto" w:val="clear"/>
            <w:tcMar>
              <w:top w:w="100.0" w:type="dxa"/>
              <w:left w:w="100.0" w:type="dxa"/>
              <w:bottom w:w="100.0" w:type="dxa"/>
              <w:right w:w="100.0" w:type="dxa"/>
            </w:tcMar>
            <w:vAlign w:val="top"/>
          </w:tcPr>
          <w:p w:rsidR="00000000" w:rsidDel="00000000" w:rsidP="00000000" w:rsidRDefault="00000000" w:rsidRPr="00000000" w14:paraId="00000ACC">
            <w:pPr>
              <w:rPr/>
            </w:pPr>
            <w:r w:rsidDel="00000000" w:rsidR="00000000" w:rsidRPr="00000000">
              <w:rPr>
                <w:rtl w:val="0"/>
              </w:rPr>
              <w:t xml:space="preserve">Cap.4.2, 4.3 DEL-FATT-05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CD">
            <w:pPr>
              <w:rPr/>
            </w:pPr>
            <w:r w:rsidDel="00000000" w:rsidR="00000000" w:rsidRPr="00000000">
              <w:rPr>
                <w:b w:val="1"/>
                <w:bCs w:val="1"/>
                <w:rtl w:val="0"/>
              </w:rPr>
              <w:t xml:space="preserve">GCS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CE">
            <w:pPr>
              <w:rPr/>
            </w:pPr>
            <w:r w:rsidDel="00000000" w:rsidR="00000000" w:rsidRPr="00000000">
              <w:rPr>
                <w:rtl w:val="0"/>
              </w:rPr>
              <w:t xml:space="preserve">Ground Control Station (stazione terra pilota controllo UAS)</w:t>
            </w:r>
          </w:p>
        </w:tc>
        <w:tc>
          <w:tcPr>
            <w:shd w:fill="auto" w:val="clear"/>
            <w:tcMar>
              <w:top w:w="100.0" w:type="dxa"/>
              <w:left w:w="100.0" w:type="dxa"/>
              <w:bottom w:w="100.0" w:type="dxa"/>
              <w:right w:w="100.0" w:type="dxa"/>
            </w:tcMar>
            <w:vAlign w:val="top"/>
          </w:tcPr>
          <w:p w:rsidR="00000000" w:rsidDel="00000000" w:rsidP="00000000" w:rsidRDefault="00000000" w:rsidRPr="00000000" w14:paraId="00000ACF">
            <w:pPr>
              <w:rPr/>
            </w:pPr>
            <w:r w:rsidDel="00000000" w:rsidR="00000000" w:rsidRPr="00000000">
              <w:rPr>
                <w:rtl w:val="0"/>
              </w:rPr>
              <w:t xml:space="preserve">Cap.4.2, 4.3, 4.4 INT-3/5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D0">
            <w:pPr>
              <w:rPr/>
            </w:pPr>
            <w:r w:rsidDel="00000000" w:rsidR="00000000" w:rsidRPr="00000000">
              <w:rPr>
                <w:b w:val="1"/>
                <w:bCs w:val="1"/>
                <w:rtl w:val="0"/>
              </w:rPr>
              <w:t xml:space="preserve">GDPR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D1">
            <w:pPr>
              <w:rPr/>
            </w:pPr>
            <w:r w:rsidDel="00000000" w:rsidR="00000000" w:rsidRPr="00000000">
              <w:rPr>
                <w:rtl w:val="0"/>
              </w:rPr>
              <w:t xml:space="preserve">General Data Protection Regulation (UE privacy regolamento)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AD2">
            <w:pPr>
              <w:rPr/>
            </w:pPr>
            <w:r w:rsidDel="00000000" w:rsidR="00000000" w:rsidRPr="00000000">
              <w:rPr>
                <w:rtl w:val="0"/>
              </w:rPr>
              <w:t xml:space="preserve">Cap.4.2, 4.3, 4.4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D3">
            <w:pPr>
              <w:rPr/>
            </w:pPr>
            <w:r w:rsidDel="00000000" w:rsidR="00000000" w:rsidRPr="00000000">
              <w:rPr>
                <w:b w:val="1"/>
                <w:bCs w:val="1"/>
                <w:rtl w:val="0"/>
              </w:rPr>
              <w:t xml:space="preserve">GigE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D4">
            <w:pPr>
              <w:rPr/>
            </w:pPr>
            <w:r w:rsidDel="00000000" w:rsidR="00000000" w:rsidRPr="00000000">
              <w:rPr>
                <w:rtl w:val="0"/>
              </w:rPr>
              <w:t xml:space="preserve">Gigabit Ethernet (interfaccia camera digitale 1 Gbps)</w:t>
            </w:r>
          </w:p>
        </w:tc>
        <w:tc>
          <w:tcPr>
            <w:shd w:fill="auto" w:val="clear"/>
            <w:tcMar>
              <w:top w:w="100.0" w:type="dxa"/>
              <w:left w:w="100.0" w:type="dxa"/>
              <w:bottom w:w="100.0" w:type="dxa"/>
              <w:right w:w="100.0" w:type="dxa"/>
            </w:tcMar>
            <w:vAlign w:val="top"/>
          </w:tcPr>
          <w:p w:rsidR="00000000" w:rsidDel="00000000" w:rsidP="00000000" w:rsidRDefault="00000000" w:rsidRPr="00000000" w14:paraId="00000AD5">
            <w:pPr>
              <w:rPr/>
            </w:pPr>
            <w:r w:rsidDel="00000000" w:rsidR="00000000" w:rsidRPr="00000000">
              <w:rPr>
                <w:rtl w:val="0"/>
              </w:rPr>
              <w:t xml:space="preserve">Cap.4.4 INT-2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D6">
            <w:pPr>
              <w:rPr/>
            </w:pPr>
            <w:r w:rsidDel="00000000" w:rsidR="00000000" w:rsidRPr="00000000">
              <w:rPr>
                <w:b w:val="1"/>
                <w:bCs w:val="1"/>
                <w:rtl w:val="0"/>
              </w:rPr>
              <w:t xml:space="preserve">GNSS/GPS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D7">
            <w:pPr>
              <w:rPr/>
            </w:pPr>
            <w:r w:rsidDel="00000000" w:rsidR="00000000" w:rsidRPr="00000000">
              <w:rPr>
                <w:rtl w:val="0"/>
              </w:rPr>
              <w:t xml:space="preserve">Global Navigation Satellite System / Global Positioning System</w:t>
            </w:r>
          </w:p>
        </w:tc>
        <w:tc>
          <w:tcPr>
            <w:shd w:fill="auto" w:val="clear"/>
            <w:tcMar>
              <w:top w:w="100.0" w:type="dxa"/>
              <w:left w:w="100.0" w:type="dxa"/>
              <w:bottom w:w="100.0" w:type="dxa"/>
              <w:right w:w="100.0" w:type="dxa"/>
            </w:tcMar>
            <w:vAlign w:val="top"/>
          </w:tcPr>
          <w:p w:rsidR="00000000" w:rsidDel="00000000" w:rsidP="00000000" w:rsidRDefault="00000000" w:rsidRPr="00000000" w14:paraId="00000AD8">
            <w:pPr>
              <w:rPr/>
            </w:pPr>
            <w:r w:rsidDel="00000000" w:rsidR="00000000" w:rsidRPr="00000000">
              <w:rPr>
                <w:rtl w:val="0"/>
              </w:rPr>
              <w:t xml:space="preserve">Cap.4.4 INT-2, INT-9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D9">
            <w:pPr>
              <w:rPr/>
            </w:pPr>
            <w:r w:rsidDel="00000000" w:rsidR="00000000" w:rsidRPr="00000000">
              <w:rPr>
                <w:b w:val="1"/>
                <w:bCs w:val="1"/>
                <w:rtl w:val="0"/>
              </w:rPr>
              <w:t xml:space="preserve">HALE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DA">
            <w:pPr>
              <w:rPr/>
            </w:pPr>
            <w:r w:rsidDel="00000000" w:rsidR="00000000" w:rsidRPr="00000000">
              <w:rPr>
                <w:rtl w:val="0"/>
              </w:rPr>
              <w:t xml:space="preserve">High Altitude Long Endurance (velivolo stratosferico solare target progetto 6B)</w:t>
            </w:r>
          </w:p>
        </w:tc>
        <w:tc>
          <w:tcPr>
            <w:shd w:fill="auto" w:val="clear"/>
            <w:tcMar>
              <w:top w:w="100.0" w:type="dxa"/>
              <w:left w:w="100.0" w:type="dxa"/>
              <w:bottom w:w="100.0" w:type="dxa"/>
              <w:right w:w="100.0" w:type="dxa"/>
            </w:tcMar>
            <w:vAlign w:val="top"/>
          </w:tcPr>
          <w:p w:rsidR="00000000" w:rsidDel="00000000" w:rsidP="00000000" w:rsidRDefault="00000000" w:rsidRPr="00000000" w14:paraId="00000ADB">
            <w:pPr>
              <w:rPr/>
            </w:pPr>
            <w:r w:rsidDel="00000000" w:rsidR="00000000" w:rsidRPr="00000000">
              <w:rPr>
                <w:rtl w:val="0"/>
              </w:rPr>
              <w:t xml:space="preserve">Cap.4.1, 4.2, 4.3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DC">
            <w:pPr>
              <w:rPr/>
            </w:pPr>
            <w:r w:rsidDel="00000000" w:rsidR="00000000" w:rsidRPr="00000000">
              <w:rPr>
                <w:b w:val="1"/>
                <w:bCs w:val="1"/>
                <w:rtl w:val="0"/>
              </w:rPr>
              <w:t xml:space="preserve">ICD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DD">
            <w:pPr>
              <w:rPr/>
            </w:pPr>
            <w:r w:rsidDel="00000000" w:rsidR="00000000" w:rsidRPr="00000000">
              <w:rPr>
                <w:rtl w:val="0"/>
              </w:rPr>
              <w:t xml:space="preserve">Interface Control Document (documento controllo interfacce 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ADE">
            <w:pPr>
              <w:rPr/>
            </w:pPr>
            <w:r w:rsidDel="00000000" w:rsidR="00000000" w:rsidRPr="00000000">
              <w:rPr>
                <w:rtl w:val="0"/>
              </w:rPr>
              <w:t xml:space="preserve">Cap.4.4 (title capitolo)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DF">
            <w:pPr>
              <w:rPr/>
            </w:pPr>
            <w:r w:rsidDel="00000000" w:rsidR="00000000" w:rsidRPr="00000000">
              <w:rPr>
                <w:b w:val="1"/>
                <w:bCs w:val="1"/>
                <w:rtl w:val="0"/>
              </w:rPr>
              <w:t xml:space="preserve">IAM</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E0">
            <w:pPr>
              <w:rPr/>
            </w:pPr>
            <w:r w:rsidDel="00000000" w:rsidR="00000000" w:rsidRPr="00000000">
              <w:rPr>
                <w:rtl w:val="0"/>
              </w:rPr>
              <w:t xml:space="preserve">Identity &amp; Access Management (autenticazione autorizzazione utenti)</w:t>
            </w:r>
          </w:p>
        </w:tc>
        <w:tc>
          <w:tcPr>
            <w:shd w:fill="auto" w:val="clear"/>
            <w:tcMar>
              <w:top w:w="100.0" w:type="dxa"/>
              <w:left w:w="100.0" w:type="dxa"/>
              <w:bottom w:w="100.0" w:type="dxa"/>
              <w:right w:w="100.0" w:type="dxa"/>
            </w:tcMar>
            <w:vAlign w:val="top"/>
          </w:tcPr>
          <w:p w:rsidR="00000000" w:rsidDel="00000000" w:rsidP="00000000" w:rsidRDefault="00000000" w:rsidRPr="00000000" w14:paraId="00000AE1">
            <w:pPr>
              <w:rPr/>
            </w:pPr>
            <w:r w:rsidDel="00000000" w:rsidR="00000000" w:rsidRPr="00000000">
              <w:rPr>
                <w:rtl w:val="0"/>
              </w:rPr>
              <w:t xml:space="preserve">Cap.4.2, 4.4 INT-6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E2">
            <w:pPr>
              <w:rPr/>
            </w:pPr>
            <w:r w:rsidDel="00000000" w:rsidR="00000000" w:rsidRPr="00000000">
              <w:rPr>
                <w:b w:val="1"/>
                <w:bCs w:val="1"/>
                <w:rtl w:val="0"/>
              </w:rPr>
              <w:t xml:space="preserve">IMU</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E3">
            <w:pPr>
              <w:rPr/>
            </w:pPr>
            <w:r w:rsidDel="00000000" w:rsidR="00000000" w:rsidRPr="00000000">
              <w:rPr>
                <w:rtl w:val="0"/>
              </w:rPr>
              <w:t xml:space="preserve">Inertial Measurement Unit (sensore accelerometri/giroscopi)</w:t>
            </w:r>
          </w:p>
        </w:tc>
        <w:tc>
          <w:tcPr>
            <w:shd w:fill="auto" w:val="clear"/>
            <w:tcMar>
              <w:top w:w="100.0" w:type="dxa"/>
              <w:left w:w="100.0" w:type="dxa"/>
              <w:bottom w:w="100.0" w:type="dxa"/>
              <w:right w:w="100.0" w:type="dxa"/>
            </w:tcMar>
            <w:vAlign w:val="top"/>
          </w:tcPr>
          <w:p w:rsidR="00000000" w:rsidDel="00000000" w:rsidP="00000000" w:rsidRDefault="00000000" w:rsidRPr="00000000" w14:paraId="00000AE4">
            <w:pPr>
              <w:rPr/>
            </w:pPr>
            <w:r w:rsidDel="00000000" w:rsidR="00000000" w:rsidRPr="00000000">
              <w:rPr>
                <w:rtl w:val="0"/>
              </w:rPr>
              <w:t xml:space="preserve">Cap.4.4 INT-9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E5">
            <w:pPr>
              <w:rPr/>
            </w:pPr>
            <w:r w:rsidDel="00000000" w:rsidR="00000000" w:rsidRPr="00000000">
              <w:rPr>
                <w:b w:val="1"/>
                <w:bCs w:val="1"/>
                <w:rtl w:val="0"/>
              </w:rPr>
              <w:t xml:space="preserve">INT-xx</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E6">
            <w:pPr>
              <w:rPr/>
            </w:pPr>
            <w:r w:rsidDel="00000000" w:rsidR="00000000" w:rsidRPr="00000000">
              <w:rPr>
                <w:rFonts w:ascii="Arial Unicode MS" w:cs="Arial Unicode MS" w:eastAsia="Arial Unicode MS" w:hAnsi="Arial Unicode MS"/>
                <w:rtl w:val="0"/>
              </w:rPr>
              <w:t xml:space="preserve">Interfaccia sistema (INT-1 Air↔Payload, …, INT-12 Data governance)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AE7">
            <w:pPr>
              <w:rPr/>
            </w:pPr>
            <w:r w:rsidDel="00000000" w:rsidR="00000000" w:rsidRPr="00000000">
              <w:rPr>
                <w:rtl w:val="0"/>
              </w:rPr>
              <w:t xml:space="preserve">Cap.4.4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E8">
            <w:pPr>
              <w:rPr/>
            </w:pPr>
            <w:r w:rsidDel="00000000" w:rsidR="00000000" w:rsidRPr="00000000">
              <w:rPr>
                <w:b w:val="1"/>
                <w:bCs w:val="1"/>
                <w:rtl w:val="0"/>
              </w:rPr>
              <w:t xml:space="preserve">ISM</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E9">
            <w:pPr>
              <w:rPr/>
            </w:pPr>
            <w:r w:rsidDel="00000000" w:rsidR="00000000" w:rsidRPr="00000000">
              <w:rPr>
                <w:rtl w:val="0"/>
              </w:rPr>
              <w:t xml:space="preserve">Industrial Scientific Medical (banda 2.4 GHz licenza-free fallback)</w:t>
            </w:r>
          </w:p>
        </w:tc>
        <w:tc>
          <w:tcPr>
            <w:shd w:fill="auto" w:val="clear"/>
            <w:tcMar>
              <w:top w:w="100.0" w:type="dxa"/>
              <w:left w:w="100.0" w:type="dxa"/>
              <w:bottom w:w="100.0" w:type="dxa"/>
              <w:right w:w="100.0" w:type="dxa"/>
            </w:tcMar>
            <w:vAlign w:val="top"/>
          </w:tcPr>
          <w:p w:rsidR="00000000" w:rsidDel="00000000" w:rsidP="00000000" w:rsidRDefault="00000000" w:rsidRPr="00000000" w14:paraId="00000AEA">
            <w:pPr>
              <w:rPr/>
            </w:pPr>
            <w:r w:rsidDel="00000000" w:rsidR="00000000" w:rsidRPr="00000000">
              <w:rPr>
                <w:rtl w:val="0"/>
              </w:rPr>
              <w:t xml:space="preserve">Cap.4.2, 4.4 INT-7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EB">
            <w:pPr>
              <w:rPr/>
            </w:pPr>
            <w:r w:rsidDel="00000000" w:rsidR="00000000" w:rsidRPr="00000000">
              <w:rPr>
                <w:b w:val="1"/>
                <w:bCs w:val="1"/>
                <w:rtl w:val="0"/>
              </w:rPr>
              <w:t xml:space="preserve">JWT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EC">
            <w:pPr>
              <w:rPr/>
            </w:pPr>
            <w:r w:rsidDel="00000000" w:rsidR="00000000" w:rsidRPr="00000000">
              <w:rPr>
                <w:rtl w:val="0"/>
              </w:rPr>
              <w:t xml:space="preserve">JSON Web Token (token autenticazione OAuth)</w:t>
            </w:r>
          </w:p>
        </w:tc>
        <w:tc>
          <w:tcPr>
            <w:shd w:fill="auto" w:val="clear"/>
            <w:tcMar>
              <w:top w:w="100.0" w:type="dxa"/>
              <w:left w:w="100.0" w:type="dxa"/>
              <w:bottom w:w="100.0" w:type="dxa"/>
              <w:right w:w="100.0" w:type="dxa"/>
            </w:tcMar>
            <w:vAlign w:val="top"/>
          </w:tcPr>
          <w:p w:rsidR="00000000" w:rsidDel="00000000" w:rsidP="00000000" w:rsidRDefault="00000000" w:rsidRPr="00000000" w14:paraId="00000AED">
            <w:pPr>
              <w:rPr/>
            </w:pPr>
            <w:r w:rsidDel="00000000" w:rsidR="00000000" w:rsidRPr="00000000">
              <w:rPr>
                <w:rtl w:val="0"/>
              </w:rPr>
              <w:t xml:space="preserve">Cap.4.4 INT-6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EE">
            <w:pPr>
              <w:rPr/>
            </w:pPr>
            <w:r w:rsidDel="00000000" w:rsidR="00000000" w:rsidRPr="00000000">
              <w:rPr>
                <w:b w:val="1"/>
                <w:bCs w:val="1"/>
                <w:rtl w:val="0"/>
              </w:rPr>
              <w:t xml:space="preserve">KML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EF">
            <w:pPr>
              <w:rPr/>
            </w:pPr>
            <w:r w:rsidDel="00000000" w:rsidR="00000000" w:rsidRPr="00000000">
              <w:rPr>
                <w:rtl w:val="0"/>
              </w:rPr>
              <w:t xml:space="preserve">Keyhole Markup Language (formato file geospaziale mappa)</w:t>
            </w:r>
          </w:p>
        </w:tc>
        <w:tc>
          <w:tcPr>
            <w:shd w:fill="auto" w:val="clear"/>
            <w:tcMar>
              <w:top w:w="100.0" w:type="dxa"/>
              <w:left w:w="100.0" w:type="dxa"/>
              <w:bottom w:w="100.0" w:type="dxa"/>
              <w:right w:w="100.0" w:type="dxa"/>
            </w:tcMar>
            <w:vAlign w:val="top"/>
          </w:tcPr>
          <w:p w:rsidR="00000000" w:rsidDel="00000000" w:rsidP="00000000" w:rsidRDefault="00000000" w:rsidRPr="00000000" w14:paraId="00000AF0">
            <w:pPr>
              <w:rPr/>
            </w:pPr>
            <w:r w:rsidDel="00000000" w:rsidR="00000000" w:rsidRPr="00000000">
              <w:rPr>
                <w:rtl w:val="0"/>
              </w:rPr>
              <w:t xml:space="preserve">Cap.4.4 INT-11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F1">
            <w:pPr>
              <w:rPr/>
            </w:pPr>
            <w:r w:rsidDel="00000000" w:rsidR="00000000" w:rsidRPr="00000000">
              <w:rPr>
                <w:b w:val="1"/>
                <w:bCs w:val="1"/>
                <w:rtl w:val="0"/>
              </w:rPr>
              <w:t xml:space="preserve">L-band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F2">
            <w:pPr>
              <w:rPr/>
            </w:pPr>
            <w:r w:rsidDel="00000000" w:rsidR="00000000" w:rsidRPr="00000000">
              <w:rPr>
                <w:rtl w:val="0"/>
              </w:rPr>
              <w:t xml:space="preserve">Banda 1615–1660 MHz (modem RF primaria fattibilità)</w:t>
            </w:r>
          </w:p>
        </w:tc>
        <w:tc>
          <w:tcPr>
            <w:shd w:fill="auto" w:val="clear"/>
            <w:tcMar>
              <w:top w:w="100.0" w:type="dxa"/>
              <w:left w:w="100.0" w:type="dxa"/>
              <w:bottom w:w="100.0" w:type="dxa"/>
              <w:right w:w="100.0" w:type="dxa"/>
            </w:tcMar>
            <w:vAlign w:val="top"/>
          </w:tcPr>
          <w:p w:rsidR="00000000" w:rsidDel="00000000" w:rsidP="00000000" w:rsidRDefault="00000000" w:rsidRPr="00000000" w14:paraId="00000AF3">
            <w:pPr>
              <w:rPr/>
            </w:pPr>
            <w:r w:rsidDel="00000000" w:rsidR="00000000" w:rsidRPr="00000000">
              <w:rPr>
                <w:rtl w:val="0"/>
              </w:rPr>
              <w:t xml:space="preserve">Cap.4.2, 4.4 INT-7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F4">
            <w:pPr>
              <w:rPr/>
            </w:pPr>
            <w:r w:rsidDel="00000000" w:rsidR="00000000" w:rsidRPr="00000000">
              <w:rPr>
                <w:b w:val="1"/>
                <w:bCs w:val="1"/>
                <w:rtl w:val="0"/>
              </w:rPr>
              <w:t xml:space="preserve">MALE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F5">
            <w:pPr>
              <w:rPr/>
            </w:pPr>
            <w:r w:rsidDel="00000000" w:rsidR="00000000" w:rsidRPr="00000000">
              <w:rPr>
                <w:rtl w:val="0"/>
              </w:rPr>
              <w:t xml:space="preserve">Medium Altitude Long Endurance (velivolo tattico 5–15 km, opzione Fase 2)</w:t>
            </w:r>
          </w:p>
        </w:tc>
        <w:tc>
          <w:tcPr>
            <w:shd w:fill="auto" w:val="clear"/>
            <w:tcMar>
              <w:top w:w="100.0" w:type="dxa"/>
              <w:left w:w="100.0" w:type="dxa"/>
              <w:bottom w:w="100.0" w:type="dxa"/>
              <w:right w:w="100.0" w:type="dxa"/>
            </w:tcMar>
            <w:vAlign w:val="top"/>
          </w:tcPr>
          <w:p w:rsidR="00000000" w:rsidDel="00000000" w:rsidP="00000000" w:rsidRDefault="00000000" w:rsidRPr="00000000" w14:paraId="00000AF6">
            <w:pPr>
              <w:rPr/>
            </w:pPr>
            <w:r w:rsidDel="00000000" w:rsidR="00000000" w:rsidRPr="00000000">
              <w:rPr>
                <w:rtl w:val="0"/>
              </w:rPr>
              <w:t xml:space="preserve">Cap.4.1.3 Livello 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F7">
            <w:pPr>
              <w:rPr/>
            </w:pPr>
            <w:r w:rsidDel="00000000" w:rsidR="00000000" w:rsidRPr="00000000">
              <w:rPr>
                <w:b w:val="1"/>
                <w:bCs w:val="1"/>
                <w:rtl w:val="0"/>
              </w:rPr>
              <w:t xml:space="preserve">MAVLink</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F8">
            <w:pPr>
              <w:rPr/>
            </w:pPr>
            <w:r w:rsidDel="00000000" w:rsidR="00000000" w:rsidRPr="00000000">
              <w:rPr>
                <w:rtl w:val="0"/>
              </w:rPr>
              <w:t xml:space="preserve">Microcontroller Aerial Vehicle Link (protocollo telemetria autopilot)</w:t>
            </w:r>
          </w:p>
        </w:tc>
        <w:tc>
          <w:tcPr>
            <w:shd w:fill="auto" w:val="clear"/>
            <w:tcMar>
              <w:top w:w="100.0" w:type="dxa"/>
              <w:left w:w="100.0" w:type="dxa"/>
              <w:bottom w:w="100.0" w:type="dxa"/>
              <w:right w:w="100.0" w:type="dxa"/>
            </w:tcMar>
            <w:vAlign w:val="top"/>
          </w:tcPr>
          <w:p w:rsidR="00000000" w:rsidDel="00000000" w:rsidP="00000000" w:rsidRDefault="00000000" w:rsidRPr="00000000" w14:paraId="00000AF9">
            <w:pPr>
              <w:rPr/>
            </w:pPr>
            <w:r w:rsidDel="00000000" w:rsidR="00000000" w:rsidRPr="00000000">
              <w:rPr>
                <w:rtl w:val="0"/>
              </w:rPr>
              <w:t xml:space="preserve">Cap.4.4 INT-2/3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FA">
            <w:pPr>
              <w:rPr/>
            </w:pPr>
            <w:r w:rsidDel="00000000" w:rsidR="00000000" w:rsidRPr="00000000">
              <w:rPr>
                <w:b w:val="1"/>
                <w:bCs w:val="1"/>
                <w:rtl w:val="0"/>
              </w:rPr>
              <w:t xml:space="preserve">MOU</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FB">
            <w:pPr>
              <w:rPr/>
            </w:pPr>
            <w:r w:rsidDel="00000000" w:rsidR="00000000" w:rsidRPr="00000000">
              <w:rPr>
                <w:rtl w:val="0"/>
              </w:rPr>
              <w:t xml:space="preserve">Memorandum of Understanding (accordo intenti stakeholder cooperativa)</w:t>
            </w:r>
          </w:p>
        </w:tc>
        <w:tc>
          <w:tcPr>
            <w:shd w:fill="auto" w:val="clear"/>
            <w:tcMar>
              <w:top w:w="100.0" w:type="dxa"/>
              <w:left w:w="100.0" w:type="dxa"/>
              <w:bottom w:w="100.0" w:type="dxa"/>
              <w:right w:w="100.0" w:type="dxa"/>
            </w:tcMar>
            <w:vAlign w:val="top"/>
          </w:tcPr>
          <w:p w:rsidR="00000000" w:rsidDel="00000000" w:rsidP="00000000" w:rsidRDefault="00000000" w:rsidRPr="00000000" w14:paraId="00000AFC">
            <w:pPr>
              <w:rPr/>
            </w:pPr>
            <w:r w:rsidDel="00000000" w:rsidR="00000000" w:rsidRPr="00000000">
              <w:rPr>
                <w:rtl w:val="0"/>
              </w:rPr>
              <w:t xml:space="preserve">Cap.4.3 DEL-FATT-11, 4.5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FD">
            <w:pPr>
              <w:rPr/>
            </w:pPr>
            <w:r w:rsidDel="00000000" w:rsidR="00000000" w:rsidRPr="00000000">
              <w:rPr>
                <w:b w:val="1"/>
                <w:bCs w:val="1"/>
                <w:rtl w:val="0"/>
              </w:rPr>
              <w:t xml:space="preserve">MOA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FE">
            <w:pPr>
              <w:rPr/>
            </w:pPr>
            <w:r w:rsidDel="00000000" w:rsidR="00000000" w:rsidRPr="00000000">
              <w:rPr>
                <w:rtl w:val="0"/>
              </w:rPr>
              <w:t xml:space="preserve">Memorandum of Agreement (accordo formale Regione/Comuni/PC)</w:t>
            </w:r>
          </w:p>
        </w:tc>
        <w:tc>
          <w:tcPr>
            <w:shd w:fill="auto" w:val="clear"/>
            <w:tcMar>
              <w:top w:w="100.0" w:type="dxa"/>
              <w:left w:w="100.0" w:type="dxa"/>
              <w:bottom w:w="100.0" w:type="dxa"/>
              <w:right w:w="100.0" w:type="dxa"/>
            </w:tcMar>
            <w:vAlign w:val="top"/>
          </w:tcPr>
          <w:p w:rsidR="00000000" w:rsidDel="00000000" w:rsidP="00000000" w:rsidRDefault="00000000" w:rsidRPr="00000000" w14:paraId="00000AFF">
            <w:pPr>
              <w:rPr/>
            </w:pPr>
            <w:r w:rsidDel="00000000" w:rsidR="00000000" w:rsidRPr="00000000">
              <w:rPr>
                <w:rtl w:val="0"/>
              </w:rPr>
              <w:t xml:space="preserve">Cap.4.3 DEL-FATT-11, 4.5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00">
            <w:pPr>
              <w:rPr/>
            </w:pPr>
            <w:r w:rsidDel="00000000" w:rsidR="00000000" w:rsidRPr="00000000">
              <w:rPr>
                <w:b w:val="1"/>
                <w:bCs w:val="1"/>
                <w:rtl w:val="0"/>
              </w:rPr>
              <w:t xml:space="preserve">NTP</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01">
            <w:pPr>
              <w:rPr/>
            </w:pPr>
            <w:r w:rsidDel="00000000" w:rsidR="00000000" w:rsidRPr="00000000">
              <w:rPr>
                <w:rtl w:val="0"/>
              </w:rPr>
              <w:t xml:space="preserve">Network Time Protocol (sincronizzazione oraria rete)</w:t>
            </w:r>
          </w:p>
        </w:tc>
        <w:tc>
          <w:tcPr>
            <w:shd w:fill="auto" w:val="clear"/>
            <w:tcMar>
              <w:top w:w="100.0" w:type="dxa"/>
              <w:left w:w="100.0" w:type="dxa"/>
              <w:bottom w:w="100.0" w:type="dxa"/>
              <w:right w:w="100.0" w:type="dxa"/>
            </w:tcMar>
            <w:vAlign w:val="top"/>
          </w:tcPr>
          <w:p w:rsidR="00000000" w:rsidDel="00000000" w:rsidP="00000000" w:rsidRDefault="00000000" w:rsidRPr="00000000" w14:paraId="00000B02">
            <w:pPr>
              <w:rPr/>
            </w:pPr>
            <w:r w:rsidDel="00000000" w:rsidR="00000000" w:rsidRPr="00000000">
              <w:rPr>
                <w:rtl w:val="0"/>
              </w:rPr>
              <w:t xml:space="preserve">Cap.4.4 INT-2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03">
            <w:pPr>
              <w:rPr/>
            </w:pPr>
            <w:r w:rsidDel="00000000" w:rsidR="00000000" w:rsidRPr="00000000">
              <w:rPr>
                <w:b w:val="1"/>
                <w:bCs w:val="1"/>
                <w:rtl w:val="0"/>
              </w:rPr>
              <w:t xml:space="preserve">OAUTH</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04">
            <w:pPr>
              <w:rPr/>
            </w:pPr>
            <w:r w:rsidDel="00000000" w:rsidR="00000000" w:rsidRPr="00000000">
              <w:rPr>
                <w:rtl w:val="0"/>
              </w:rPr>
              <w:t xml:space="preserve">Open Authorization (protocollo autenticazione federated identity)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B05">
            <w:pPr>
              <w:rPr/>
            </w:pPr>
            <w:r w:rsidDel="00000000" w:rsidR="00000000" w:rsidRPr="00000000">
              <w:rPr>
                <w:rtl w:val="0"/>
              </w:rPr>
              <w:t xml:space="preserve">Cap.4.4 INT-6, 4.10.2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06">
            <w:pPr>
              <w:rPr/>
            </w:pPr>
            <w:r w:rsidDel="00000000" w:rsidR="00000000" w:rsidRPr="00000000">
              <w:rPr>
                <w:b w:val="1"/>
                <w:bCs w:val="1"/>
                <w:rtl w:val="0"/>
              </w:rPr>
              <w:t xml:space="preserve">OQ-CAP4-xx</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07">
            <w:pPr>
              <w:rPr/>
            </w:pPr>
            <w:r w:rsidDel="00000000" w:rsidR="00000000" w:rsidRPr="00000000">
              <w:rPr>
                <w:rtl w:val="0"/>
              </w:rPr>
              <w:t xml:space="preserve">Open Question cap.4 (OQ-CAP4-01 banda AGCOM, …, OQ-CAP4-07 airspace)</w:t>
            </w:r>
          </w:p>
        </w:tc>
        <w:tc>
          <w:tcPr>
            <w:shd w:fill="auto" w:val="clear"/>
            <w:tcMar>
              <w:top w:w="100.0" w:type="dxa"/>
              <w:left w:w="100.0" w:type="dxa"/>
              <w:bottom w:w="100.0" w:type="dxa"/>
              <w:right w:w="100.0" w:type="dxa"/>
            </w:tcMar>
            <w:vAlign w:val="top"/>
          </w:tcPr>
          <w:p w:rsidR="00000000" w:rsidDel="00000000" w:rsidP="00000000" w:rsidRDefault="00000000" w:rsidRPr="00000000" w14:paraId="00000B08">
            <w:pPr>
              <w:rPr/>
            </w:pPr>
            <w:r w:rsidDel="00000000" w:rsidR="00000000" w:rsidRPr="00000000">
              <w:rPr>
                <w:rtl w:val="0"/>
              </w:rPr>
              <w:t xml:space="preserve">Cap.4.7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09">
            <w:pPr>
              <w:rPr/>
            </w:pPr>
            <w:r w:rsidDel="00000000" w:rsidR="00000000" w:rsidRPr="00000000">
              <w:rPr>
                <w:b w:val="1"/>
                <w:bCs w:val="1"/>
                <w:rtl w:val="0"/>
              </w:rPr>
              <w:t xml:space="preserve">PDR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0A">
            <w:pPr>
              <w:rPr/>
            </w:pPr>
            <w:r w:rsidDel="00000000" w:rsidR="00000000" w:rsidRPr="00000000">
              <w:rPr>
                <w:rtl w:val="0"/>
              </w:rPr>
              <w:t xml:space="preserve">Preliminary Design Review (revisione progettazione preliminare gate)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B0B">
            <w:pPr>
              <w:rPr/>
            </w:pPr>
            <w:r w:rsidDel="00000000" w:rsidR="00000000" w:rsidRPr="00000000">
              <w:rPr>
                <w:rtl w:val="0"/>
              </w:rPr>
              <w:t xml:space="preserve">Cap.4.3.2 DEL-6B-01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0C">
            <w:pPr>
              <w:rPr/>
            </w:pPr>
            <w:r w:rsidDel="00000000" w:rsidR="00000000" w:rsidRPr="00000000">
              <w:rPr>
                <w:b w:val="1"/>
                <w:bCs w:val="1"/>
                <w:rtl w:val="0"/>
              </w:rPr>
              <w:t xml:space="preserve">PKIX</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0D">
            <w:pPr>
              <w:rPr/>
            </w:pPr>
            <w:r w:rsidDel="00000000" w:rsidR="00000000" w:rsidRPr="00000000">
              <w:rPr>
                <w:rtl w:val="0"/>
              </w:rPr>
              <w:t xml:space="preserve">Public Key Infrastructure (standard certificati digitali X.509)</w:t>
            </w:r>
          </w:p>
        </w:tc>
        <w:tc>
          <w:tcPr>
            <w:shd w:fill="auto" w:val="clear"/>
            <w:tcMar>
              <w:top w:w="100.0" w:type="dxa"/>
              <w:left w:w="100.0" w:type="dxa"/>
              <w:bottom w:w="100.0" w:type="dxa"/>
              <w:right w:w="100.0" w:type="dxa"/>
            </w:tcMar>
            <w:vAlign w:val="top"/>
          </w:tcPr>
          <w:p w:rsidR="00000000" w:rsidDel="00000000" w:rsidP="00000000" w:rsidRDefault="00000000" w:rsidRPr="00000000" w14:paraId="00000B0E">
            <w:pPr>
              <w:rPr/>
            </w:pPr>
            <w:r w:rsidDel="00000000" w:rsidR="00000000" w:rsidRPr="00000000">
              <w:rPr>
                <w:rtl w:val="0"/>
              </w:rPr>
              <w:t xml:space="preserve">Cap.4.4 INT-6/7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0F">
            <w:pPr>
              <w:rPr/>
            </w:pPr>
            <w:r w:rsidDel="00000000" w:rsidR="00000000" w:rsidRPr="00000000">
              <w:rPr>
                <w:b w:val="1"/>
                <w:bCs w:val="1"/>
                <w:rtl w:val="0"/>
              </w:rPr>
              <w:t xml:space="preserve">PM</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10">
            <w:pPr>
              <w:rPr/>
            </w:pPr>
            <w:r w:rsidDel="00000000" w:rsidR="00000000" w:rsidRPr="00000000">
              <w:rPr>
                <w:rtl w:val="0"/>
              </w:rPr>
              <w:t xml:space="preserve">Project Manager (responsabile progetto Regione)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B11">
            <w:pPr>
              <w:rPr/>
            </w:pPr>
            <w:r w:rsidDel="00000000" w:rsidR="00000000" w:rsidRPr="00000000">
              <w:rPr>
                <w:rtl w:val="0"/>
              </w:rPr>
              <w:t xml:space="preserve">Cap.4.5.1 Criterion 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12">
            <w:pPr>
              <w:rPr/>
            </w:pPr>
            <w:r w:rsidDel="00000000" w:rsidR="00000000" w:rsidRPr="00000000">
              <w:rPr>
                <w:b w:val="1"/>
                <w:bCs w:val="1"/>
                <w:rtl w:val="0"/>
              </w:rPr>
              <w:t xml:space="preserve">PO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13">
            <w:pPr>
              <w:rPr/>
            </w:pPr>
            <w:r w:rsidDel="00000000" w:rsidR="00000000" w:rsidRPr="00000000">
              <w:rPr>
                <w:rtl w:val="0"/>
              </w:rPr>
              <w:t xml:space="preserve">Purchase Order (ordine acquisto hardware esecuzione)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B14">
            <w:pPr>
              <w:rPr/>
            </w:pPr>
            <w:r w:rsidDel="00000000" w:rsidR="00000000" w:rsidRPr="00000000">
              <w:rPr>
                <w:rtl w:val="0"/>
              </w:rPr>
              <w:t xml:space="preserve">Cap.4.2, 4.6 ASS-CAP4-01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15">
            <w:pPr>
              <w:rPr/>
            </w:pPr>
            <w:r w:rsidDel="00000000" w:rsidR="00000000" w:rsidRPr="00000000">
              <w:rPr>
                <w:b w:val="1"/>
                <w:bCs w:val="1"/>
                <w:rtl w:val="0"/>
              </w:rPr>
              <w:t xml:space="preserve">PPS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16">
            <w:pPr>
              <w:rPr/>
            </w:pPr>
            <w:r w:rsidDel="00000000" w:rsidR="00000000" w:rsidRPr="00000000">
              <w:rPr>
                <w:rtl w:val="0"/>
              </w:rPr>
              <w:t xml:space="preserve">Pulse Per Second (sincronizzazione nanosecondo GPS)</w:t>
            </w:r>
          </w:p>
        </w:tc>
        <w:tc>
          <w:tcPr>
            <w:shd w:fill="auto" w:val="clear"/>
            <w:tcMar>
              <w:top w:w="100.0" w:type="dxa"/>
              <w:left w:w="100.0" w:type="dxa"/>
              <w:bottom w:w="100.0" w:type="dxa"/>
              <w:right w:w="100.0" w:type="dxa"/>
            </w:tcMar>
            <w:vAlign w:val="top"/>
          </w:tcPr>
          <w:p w:rsidR="00000000" w:rsidDel="00000000" w:rsidP="00000000" w:rsidRDefault="00000000" w:rsidRPr="00000000" w14:paraId="00000B17">
            <w:pPr>
              <w:rPr/>
            </w:pPr>
            <w:r w:rsidDel="00000000" w:rsidR="00000000" w:rsidRPr="00000000">
              <w:rPr>
                <w:rtl w:val="0"/>
              </w:rPr>
              <w:t xml:space="preserve">Cap.4.4 INT-2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18">
            <w:pPr>
              <w:rPr/>
            </w:pPr>
            <w:r w:rsidDel="00000000" w:rsidR="00000000" w:rsidRPr="00000000">
              <w:rPr>
                <w:b w:val="1"/>
                <w:bCs w:val="1"/>
                <w:rtl w:val="0"/>
              </w:rPr>
              <w:t xml:space="preserve">PSNAI</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19">
            <w:pPr>
              <w:rPr/>
            </w:pPr>
            <w:r w:rsidDel="00000000" w:rsidR="00000000" w:rsidRPr="00000000">
              <w:rPr>
                <w:rtl w:val="0"/>
              </w:rPr>
              <w:t xml:space="preserve">Piano Strategico Nazionale Aree Interne (2021–2027)</w:t>
            </w:r>
          </w:p>
        </w:tc>
        <w:tc>
          <w:tcPr>
            <w:shd w:fill="auto" w:val="clear"/>
            <w:tcMar>
              <w:top w:w="100.0" w:type="dxa"/>
              <w:left w:w="100.0" w:type="dxa"/>
              <w:bottom w:w="100.0" w:type="dxa"/>
              <w:right w:w="100.0" w:type="dxa"/>
            </w:tcMar>
            <w:vAlign w:val="top"/>
          </w:tcPr>
          <w:p w:rsidR="00000000" w:rsidDel="00000000" w:rsidP="00000000" w:rsidRDefault="00000000" w:rsidRPr="00000000" w14:paraId="00000B1A">
            <w:pPr>
              <w:rPr/>
            </w:pPr>
            <w:r w:rsidDel="00000000" w:rsidR="00000000" w:rsidRPr="00000000">
              <w:rPr>
                <w:rtl w:val="0"/>
              </w:rPr>
              <w:t xml:space="preserve">Cap.4 (reference normativi)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1B">
            <w:pPr>
              <w:rPr/>
            </w:pPr>
            <w:r w:rsidDel="00000000" w:rsidR="00000000" w:rsidRPr="00000000">
              <w:rPr>
                <w:b w:val="1"/>
                <w:bCs w:val="1"/>
                <w:rtl w:val="0"/>
              </w:rPr>
              <w:t xml:space="preserve">PWM</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1C">
            <w:pPr>
              <w:rPr/>
            </w:pPr>
            <w:r w:rsidDel="00000000" w:rsidR="00000000" w:rsidRPr="00000000">
              <w:rPr>
                <w:rtl w:val="0"/>
              </w:rPr>
              <w:t xml:space="preserve">Pulse Width Modulation (segnale controllo motore servo)</w:t>
            </w:r>
          </w:p>
        </w:tc>
        <w:tc>
          <w:tcPr>
            <w:shd w:fill="auto" w:val="clear"/>
            <w:tcMar>
              <w:top w:w="100.0" w:type="dxa"/>
              <w:left w:w="100.0" w:type="dxa"/>
              <w:bottom w:w="100.0" w:type="dxa"/>
              <w:right w:w="100.0" w:type="dxa"/>
            </w:tcMar>
            <w:vAlign w:val="top"/>
          </w:tcPr>
          <w:p w:rsidR="00000000" w:rsidDel="00000000" w:rsidP="00000000" w:rsidRDefault="00000000" w:rsidRPr="00000000" w14:paraId="00000B1D">
            <w:pPr>
              <w:rPr/>
            </w:pPr>
            <w:r w:rsidDel="00000000" w:rsidR="00000000" w:rsidRPr="00000000">
              <w:rPr>
                <w:rtl w:val="0"/>
              </w:rPr>
              <w:t xml:space="preserve">Cap.4.4 INT-9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1E">
            <w:pPr>
              <w:rPr/>
            </w:pPr>
            <w:r w:rsidDel="00000000" w:rsidR="00000000" w:rsidRPr="00000000">
              <w:rPr>
                <w:b w:val="1"/>
                <w:bCs w:val="1"/>
                <w:rtl w:val="0"/>
              </w:rPr>
              <w:t xml:space="preserve">RACI</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1F">
            <w:pPr>
              <w:rPr/>
            </w:pPr>
            <w:r w:rsidDel="00000000" w:rsidR="00000000" w:rsidRPr="00000000">
              <w:rPr>
                <w:rtl w:val="0"/>
              </w:rPr>
              <w:t xml:space="preserve">Responsible/Accountable/Consulted/Informed (matrice ruoli)</w:t>
            </w:r>
          </w:p>
        </w:tc>
        <w:tc>
          <w:tcPr>
            <w:shd w:fill="auto" w:val="clear"/>
            <w:tcMar>
              <w:top w:w="100.0" w:type="dxa"/>
              <w:left w:w="100.0" w:type="dxa"/>
              <w:bottom w:w="100.0" w:type="dxa"/>
              <w:right w:w="100.0" w:type="dxa"/>
            </w:tcMar>
            <w:vAlign w:val="top"/>
          </w:tcPr>
          <w:p w:rsidR="00000000" w:rsidDel="00000000" w:rsidP="00000000" w:rsidRDefault="00000000" w:rsidRPr="00000000" w14:paraId="00000B20">
            <w:pPr>
              <w:rPr/>
            </w:pPr>
            <w:r w:rsidDel="00000000" w:rsidR="00000000" w:rsidRPr="00000000">
              <w:rPr>
                <w:rtl w:val="0"/>
              </w:rPr>
              <w:t xml:space="preserve">Cap.4.3, 4.5.1 Criterion 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21">
            <w:pPr>
              <w:rPr/>
            </w:pPr>
            <w:r w:rsidDel="00000000" w:rsidR="00000000" w:rsidRPr="00000000">
              <w:rPr>
                <w:b w:val="1"/>
                <w:bCs w:val="1"/>
                <w:rtl w:val="0"/>
              </w:rPr>
              <w:t xml:space="preserve">RBAC</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22">
            <w:pPr>
              <w:rPr/>
            </w:pPr>
            <w:r w:rsidDel="00000000" w:rsidR="00000000" w:rsidRPr="00000000">
              <w:rPr>
                <w:rtl w:val="0"/>
              </w:rPr>
              <w:t xml:space="preserve">Role-Based Access Control (controllo accesso dati per ruolo)</w:t>
            </w:r>
          </w:p>
        </w:tc>
        <w:tc>
          <w:tcPr>
            <w:shd w:fill="auto" w:val="clear"/>
            <w:tcMar>
              <w:top w:w="100.0" w:type="dxa"/>
              <w:left w:w="100.0" w:type="dxa"/>
              <w:bottom w:w="100.0" w:type="dxa"/>
              <w:right w:w="100.0" w:type="dxa"/>
            </w:tcMar>
            <w:vAlign w:val="top"/>
          </w:tcPr>
          <w:p w:rsidR="00000000" w:rsidDel="00000000" w:rsidP="00000000" w:rsidRDefault="00000000" w:rsidRPr="00000000" w14:paraId="00000B23">
            <w:pPr>
              <w:rPr/>
            </w:pPr>
            <w:r w:rsidDel="00000000" w:rsidR="00000000" w:rsidRPr="00000000">
              <w:rPr>
                <w:rtl w:val="0"/>
              </w:rPr>
              <w:t xml:space="preserve">Cap.4.4 INT-6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24">
            <w:pPr>
              <w:rPr/>
            </w:pPr>
            <w:r w:rsidDel="00000000" w:rsidR="00000000" w:rsidRPr="00000000">
              <w:rPr>
                <w:b w:val="1"/>
                <w:bCs w:val="1"/>
                <w:rtl w:val="0"/>
              </w:rPr>
              <w:t xml:space="preserve">RED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25">
            <w:pPr>
              <w:rPr/>
            </w:pPr>
            <w:r w:rsidDel="00000000" w:rsidR="00000000" w:rsidRPr="00000000">
              <w:rPr>
                <w:rtl w:val="0"/>
              </w:rPr>
              <w:t xml:space="preserve">Radio Equipment Directive (UE direttiva equipaggiamenti radio)</w:t>
            </w:r>
          </w:p>
        </w:tc>
        <w:tc>
          <w:tcPr>
            <w:shd w:fill="auto" w:val="clear"/>
            <w:tcMar>
              <w:top w:w="100.0" w:type="dxa"/>
              <w:left w:w="100.0" w:type="dxa"/>
              <w:bottom w:w="100.0" w:type="dxa"/>
              <w:right w:w="100.0" w:type="dxa"/>
            </w:tcMar>
            <w:vAlign w:val="top"/>
          </w:tcPr>
          <w:p w:rsidR="00000000" w:rsidDel="00000000" w:rsidP="00000000" w:rsidRDefault="00000000" w:rsidRPr="00000000" w14:paraId="00000B26">
            <w:pPr>
              <w:rPr/>
            </w:pPr>
            <w:r w:rsidDel="00000000" w:rsidR="00000000" w:rsidRPr="00000000">
              <w:rPr>
                <w:rtl w:val="0"/>
              </w:rPr>
              <w:t xml:space="preserve">Cap.4.10.1 ref 14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27">
            <w:pPr>
              <w:rPr/>
            </w:pPr>
            <w:r w:rsidDel="00000000" w:rsidR="00000000" w:rsidRPr="00000000">
              <w:rPr>
                <w:b w:val="1"/>
                <w:bCs w:val="1"/>
                <w:rtl w:val="0"/>
              </w:rPr>
              <w:t xml:space="preserve">REQ-M-xx</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28">
            <w:pPr>
              <w:rPr/>
            </w:pPr>
            <w:r w:rsidDel="00000000" w:rsidR="00000000" w:rsidRPr="00000000">
              <w:rPr>
                <w:rtl w:val="0"/>
              </w:rPr>
              <w:t xml:space="preserve">Requisito funzionale (REQ-M-01 to -15 mapping use case)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B29">
            <w:pPr>
              <w:rPr/>
            </w:pPr>
            <w:r w:rsidDel="00000000" w:rsidR="00000000" w:rsidRPr="00000000">
              <w:rPr>
                <w:rtl w:val="0"/>
              </w:rPr>
              <w:t xml:space="preserve">Cap.4.1, 4.5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2A">
            <w:pPr>
              <w:rPr/>
            </w:pPr>
            <w:r w:rsidDel="00000000" w:rsidR="00000000" w:rsidRPr="00000000">
              <w:rPr>
                <w:b w:val="1"/>
                <w:bCs w:val="1"/>
                <w:rtl w:val="0"/>
              </w:rPr>
              <w:t xml:space="preserve">RFC</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2B">
            <w:pPr>
              <w:rPr/>
            </w:pPr>
            <w:r w:rsidDel="00000000" w:rsidR="00000000" w:rsidRPr="00000000">
              <w:rPr>
                <w:rtl w:val="0"/>
              </w:rPr>
              <w:t xml:space="preserve">Request For Comments (standard IETF internet, es. RFC 7519 JWT)</w:t>
            </w:r>
          </w:p>
        </w:tc>
        <w:tc>
          <w:tcPr>
            <w:shd w:fill="auto" w:val="clear"/>
            <w:tcMar>
              <w:top w:w="100.0" w:type="dxa"/>
              <w:left w:w="100.0" w:type="dxa"/>
              <w:bottom w:w="100.0" w:type="dxa"/>
              <w:right w:w="100.0" w:type="dxa"/>
            </w:tcMar>
            <w:vAlign w:val="top"/>
          </w:tcPr>
          <w:p w:rsidR="00000000" w:rsidDel="00000000" w:rsidP="00000000" w:rsidRDefault="00000000" w:rsidRPr="00000000" w14:paraId="00000B2C">
            <w:pPr>
              <w:rPr/>
            </w:pPr>
            <w:r w:rsidDel="00000000" w:rsidR="00000000" w:rsidRPr="00000000">
              <w:rPr>
                <w:rtl w:val="0"/>
              </w:rPr>
              <w:t xml:space="preserve">Cap.4.4, 4.10.2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2D">
            <w:pPr>
              <w:rPr/>
            </w:pPr>
            <w:r w:rsidDel="00000000" w:rsidR="00000000" w:rsidRPr="00000000">
              <w:rPr>
                <w:b w:val="1"/>
                <w:bCs w:val="1"/>
                <w:rtl w:val="0"/>
              </w:rPr>
              <w:t xml:space="preserve">RFQ</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2E">
            <w:pPr>
              <w:rPr/>
            </w:pPr>
            <w:r w:rsidDel="00000000" w:rsidR="00000000" w:rsidRPr="00000000">
              <w:rPr>
                <w:rtl w:val="0"/>
              </w:rPr>
              <w:t xml:space="preserve">Request For Quotation (richiesta quotazione procurementico)</w:t>
            </w:r>
          </w:p>
        </w:tc>
        <w:tc>
          <w:tcPr>
            <w:shd w:fill="auto" w:val="clear"/>
            <w:tcMar>
              <w:top w:w="100.0" w:type="dxa"/>
              <w:left w:w="100.0" w:type="dxa"/>
              <w:bottom w:w="100.0" w:type="dxa"/>
              <w:right w:w="100.0" w:type="dxa"/>
            </w:tcMar>
            <w:vAlign w:val="top"/>
          </w:tcPr>
          <w:p w:rsidR="00000000" w:rsidDel="00000000" w:rsidP="00000000" w:rsidRDefault="00000000" w:rsidRPr="00000000" w14:paraId="00000B2F">
            <w:pPr>
              <w:rPr/>
            </w:pPr>
            <w:r w:rsidDel="00000000" w:rsidR="00000000" w:rsidRPr="00000000">
              <w:rPr>
                <w:rtl w:val="0"/>
              </w:rPr>
              <w:t xml:space="preserve">Cap.4.2 (out-scope), 4.5 Criterion 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30">
            <w:pPr>
              <w:rPr/>
            </w:pPr>
            <w:r w:rsidDel="00000000" w:rsidR="00000000" w:rsidRPr="00000000">
              <w:rPr>
                <w:b w:val="1"/>
                <w:bCs w:val="1"/>
                <w:rtl w:val="0"/>
              </w:rPr>
              <w:t xml:space="preserve">RPAS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31">
            <w:pPr>
              <w:rPr/>
            </w:pPr>
            <w:r w:rsidDel="00000000" w:rsidR="00000000" w:rsidRPr="00000000">
              <w:rPr>
                <w:rtl w:val="0"/>
              </w:rPr>
              <w:t xml:space="preserve">Remotely Piloted Aircraft System (UAS pilotato da remoto regolamento ENAC)</w:t>
            </w:r>
          </w:p>
        </w:tc>
        <w:tc>
          <w:tcPr>
            <w:shd w:fill="auto" w:val="clear"/>
            <w:tcMar>
              <w:top w:w="100.0" w:type="dxa"/>
              <w:left w:w="100.0" w:type="dxa"/>
              <w:bottom w:w="100.0" w:type="dxa"/>
              <w:right w:w="100.0" w:type="dxa"/>
            </w:tcMar>
            <w:vAlign w:val="top"/>
          </w:tcPr>
          <w:p w:rsidR="00000000" w:rsidDel="00000000" w:rsidP="00000000" w:rsidRDefault="00000000" w:rsidRPr="00000000" w14:paraId="00000B32">
            <w:pPr>
              <w:rPr/>
            </w:pPr>
            <w:r w:rsidDel="00000000" w:rsidR="00000000" w:rsidRPr="00000000">
              <w:rPr>
                <w:rtl w:val="0"/>
              </w:rPr>
              <w:t xml:space="preserve">Cap.4.2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33">
            <w:pPr>
              <w:rPr/>
            </w:pPr>
            <w:r w:rsidDel="00000000" w:rsidR="00000000" w:rsidRPr="00000000">
              <w:rPr>
                <w:b w:val="1"/>
                <w:bCs w:val="1"/>
                <w:rtl w:val="0"/>
              </w:rPr>
              <w:t xml:space="preserve">RSSI</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34">
            <w:pPr>
              <w:rPr/>
            </w:pPr>
            <w:r w:rsidDel="00000000" w:rsidR="00000000" w:rsidRPr="00000000">
              <w:rPr>
                <w:rtl w:val="0"/>
              </w:rPr>
              <w:t xml:space="preserve">Received Signal Strength Indicator (misura potenza segnale radio)</w:t>
            </w:r>
          </w:p>
        </w:tc>
        <w:tc>
          <w:tcPr>
            <w:shd w:fill="auto" w:val="clear"/>
            <w:tcMar>
              <w:top w:w="100.0" w:type="dxa"/>
              <w:left w:w="100.0" w:type="dxa"/>
              <w:bottom w:w="100.0" w:type="dxa"/>
              <w:right w:w="100.0" w:type="dxa"/>
            </w:tcMar>
            <w:vAlign w:val="top"/>
          </w:tcPr>
          <w:p w:rsidR="00000000" w:rsidDel="00000000" w:rsidP="00000000" w:rsidRDefault="00000000" w:rsidRPr="00000000" w14:paraId="00000B35">
            <w:pPr>
              <w:rPr/>
            </w:pPr>
            <w:r w:rsidDel="00000000" w:rsidR="00000000" w:rsidRPr="00000000">
              <w:rPr>
                <w:rtl w:val="0"/>
              </w:rPr>
              <w:t xml:space="preserve">Cap.4.4 INT-3/4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36">
            <w:pPr>
              <w:rPr/>
            </w:pPr>
            <w:r w:rsidDel="00000000" w:rsidR="00000000" w:rsidRPr="00000000">
              <w:rPr>
                <w:b w:val="1"/>
                <w:bCs w:val="1"/>
                <w:rtl w:val="0"/>
              </w:rPr>
              <w:t xml:space="preserve">RTH</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37">
            <w:pPr>
              <w:rPr/>
            </w:pPr>
            <w:r w:rsidDel="00000000" w:rsidR="00000000" w:rsidRPr="00000000">
              <w:rPr>
                <w:rtl w:val="0"/>
              </w:rPr>
              <w:t xml:space="preserve">Return To Home (procedura atterraggio automatico emergenza)</w:t>
            </w:r>
          </w:p>
        </w:tc>
        <w:tc>
          <w:tcPr>
            <w:shd w:fill="auto" w:val="clear"/>
            <w:tcMar>
              <w:top w:w="100.0" w:type="dxa"/>
              <w:left w:w="100.0" w:type="dxa"/>
              <w:bottom w:w="100.0" w:type="dxa"/>
              <w:right w:w="100.0" w:type="dxa"/>
            </w:tcMar>
            <w:vAlign w:val="top"/>
          </w:tcPr>
          <w:p w:rsidR="00000000" w:rsidDel="00000000" w:rsidP="00000000" w:rsidRDefault="00000000" w:rsidRPr="00000000" w14:paraId="00000B38">
            <w:pPr>
              <w:rPr/>
            </w:pPr>
            <w:r w:rsidDel="00000000" w:rsidR="00000000" w:rsidRPr="00000000">
              <w:rPr>
                <w:rtl w:val="0"/>
              </w:rPr>
              <w:t xml:space="preserve">Cap.4.1, 4.4 INT-10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39">
            <w:pPr>
              <w:rPr/>
            </w:pPr>
            <w:r w:rsidDel="00000000" w:rsidR="00000000" w:rsidRPr="00000000">
              <w:rPr>
                <w:b w:val="1"/>
                <w:bCs w:val="1"/>
                <w:rtl w:val="0"/>
              </w:rPr>
              <w:t xml:space="preserve">RTM</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3A">
            <w:pPr>
              <w:rPr/>
            </w:pPr>
            <w:r w:rsidDel="00000000" w:rsidR="00000000" w:rsidRPr="00000000">
              <w:rPr>
                <w:rtl w:val="0"/>
              </w:rPr>
              <w:t xml:space="preserve">Requirements Traceability Matrix (matrice tracciamento requisiti)</w:t>
            </w:r>
          </w:p>
        </w:tc>
        <w:tc>
          <w:tcPr>
            <w:shd w:fill="auto" w:val="clear"/>
            <w:tcMar>
              <w:top w:w="100.0" w:type="dxa"/>
              <w:left w:w="100.0" w:type="dxa"/>
              <w:bottom w:w="100.0" w:type="dxa"/>
              <w:right w:w="100.0" w:type="dxa"/>
            </w:tcMar>
            <w:vAlign w:val="top"/>
          </w:tcPr>
          <w:p w:rsidR="00000000" w:rsidDel="00000000" w:rsidP="00000000" w:rsidRDefault="00000000" w:rsidRPr="00000000" w14:paraId="00000B3B">
            <w:pPr>
              <w:rPr/>
            </w:pPr>
            <w:r w:rsidDel="00000000" w:rsidR="00000000" w:rsidRPr="00000000">
              <w:rPr>
                <w:rtl w:val="0"/>
              </w:rPr>
              <w:t xml:space="preserve">Cap.4.3 DEL-FATT-02, 4.5 Criterion 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3C">
            <w:pPr>
              <w:rPr/>
            </w:pPr>
            <w:r w:rsidDel="00000000" w:rsidR="00000000" w:rsidRPr="00000000">
              <w:rPr>
                <w:b w:val="1"/>
                <w:bCs w:val="1"/>
                <w:rtl w:val="0"/>
              </w:rPr>
              <w:t xml:space="preserve">SLA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3D">
            <w:pPr>
              <w:rPr/>
            </w:pPr>
            <w:r w:rsidDel="00000000" w:rsidR="00000000" w:rsidRPr="00000000">
              <w:rPr>
                <w:rtl w:val="0"/>
              </w:rPr>
              <w:t xml:space="preserve">Service Level Agreement (accordo livello servizio provider)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B3E">
            <w:pPr>
              <w:rPr/>
            </w:pPr>
            <w:r w:rsidDel="00000000" w:rsidR="00000000" w:rsidRPr="00000000">
              <w:rPr>
                <w:rtl w:val="0"/>
              </w:rPr>
              <w:t xml:space="preserve">Cap.4.2, 4.4 INT-5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3F">
            <w:pPr>
              <w:rPr/>
            </w:pPr>
            <w:r w:rsidDel="00000000" w:rsidR="00000000" w:rsidRPr="00000000">
              <w:rPr>
                <w:b w:val="1"/>
                <w:bCs w:val="1"/>
                <w:rtl w:val="0"/>
              </w:rPr>
              <w:t xml:space="preserve">SNAI</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40">
            <w:pPr>
              <w:rPr/>
            </w:pPr>
            <w:r w:rsidDel="00000000" w:rsidR="00000000" w:rsidRPr="00000000">
              <w:rPr>
                <w:rtl w:val="0"/>
              </w:rPr>
              <w:t xml:space="preserve">Strategia Nazionale Aree Interne (2014–2020 e 2021–2027)</w:t>
            </w:r>
          </w:p>
        </w:tc>
        <w:tc>
          <w:tcPr>
            <w:shd w:fill="auto" w:val="clear"/>
            <w:tcMar>
              <w:top w:w="100.0" w:type="dxa"/>
              <w:left w:w="100.0" w:type="dxa"/>
              <w:bottom w:w="100.0" w:type="dxa"/>
              <w:right w:w="100.0" w:type="dxa"/>
            </w:tcMar>
            <w:vAlign w:val="top"/>
          </w:tcPr>
          <w:p w:rsidR="00000000" w:rsidDel="00000000" w:rsidP="00000000" w:rsidRDefault="00000000" w:rsidRPr="00000000" w14:paraId="00000B41">
            <w:pPr>
              <w:rPr/>
            </w:pPr>
            <w:r w:rsidDel="00000000" w:rsidR="00000000" w:rsidRPr="00000000">
              <w:rPr>
                <w:rtl w:val="0"/>
              </w:rPr>
              <w:t xml:space="preserve">Cap.4 (reference normativi)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42">
            <w:pPr>
              <w:rPr/>
            </w:pPr>
            <w:r w:rsidDel="00000000" w:rsidR="00000000" w:rsidRPr="00000000">
              <w:rPr>
                <w:b w:val="1"/>
                <w:bCs w:val="1"/>
                <w:rtl w:val="0"/>
              </w:rPr>
              <w:t xml:space="preserve">SORA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43">
            <w:pPr>
              <w:rPr/>
            </w:pPr>
            <w:r w:rsidDel="00000000" w:rsidR="00000000" w:rsidRPr="00000000">
              <w:rPr>
                <w:rtl w:val="0"/>
              </w:rPr>
              <w:t xml:space="preserve">Specific Operations Risk Assessment (metodologia ENAC autorizzazioni RPAS)</w:t>
            </w:r>
          </w:p>
        </w:tc>
        <w:tc>
          <w:tcPr>
            <w:shd w:fill="auto" w:val="clear"/>
            <w:tcMar>
              <w:top w:w="100.0" w:type="dxa"/>
              <w:left w:w="100.0" w:type="dxa"/>
              <w:bottom w:w="100.0" w:type="dxa"/>
              <w:right w:w="100.0" w:type="dxa"/>
            </w:tcMar>
            <w:vAlign w:val="top"/>
          </w:tcPr>
          <w:p w:rsidR="00000000" w:rsidDel="00000000" w:rsidP="00000000" w:rsidRDefault="00000000" w:rsidRPr="00000000" w14:paraId="00000B44">
            <w:pPr>
              <w:rPr/>
            </w:pPr>
            <w:r w:rsidDel="00000000" w:rsidR="00000000" w:rsidRPr="00000000">
              <w:rPr>
                <w:rtl w:val="0"/>
              </w:rPr>
              <w:t xml:space="preserve">Cap.4.1, 4.5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45">
            <w:pPr>
              <w:rPr/>
            </w:pPr>
            <w:r w:rsidDel="00000000" w:rsidR="00000000" w:rsidRPr="00000000">
              <w:rPr>
                <w:b w:val="1"/>
                <w:bCs w:val="1"/>
                <w:rtl w:val="0"/>
              </w:rPr>
              <w:t xml:space="preserve">SOC</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46">
            <w:pPr>
              <w:rPr/>
            </w:pPr>
            <w:r w:rsidDel="00000000" w:rsidR="00000000" w:rsidRPr="00000000">
              <w:rPr>
                <w:rtl w:val="0"/>
              </w:rPr>
              <w:t xml:space="preserve">State-of-Charge (percentuale carica batteria)</w:t>
            </w:r>
          </w:p>
        </w:tc>
        <w:tc>
          <w:tcPr>
            <w:shd w:fill="auto" w:val="clear"/>
            <w:tcMar>
              <w:top w:w="100.0" w:type="dxa"/>
              <w:left w:w="100.0" w:type="dxa"/>
              <w:bottom w:w="100.0" w:type="dxa"/>
              <w:right w:w="100.0" w:type="dxa"/>
            </w:tcMar>
            <w:vAlign w:val="top"/>
          </w:tcPr>
          <w:p w:rsidR="00000000" w:rsidDel="00000000" w:rsidP="00000000" w:rsidRDefault="00000000" w:rsidRPr="00000000" w14:paraId="00000B47">
            <w:pPr>
              <w:rPr/>
            </w:pPr>
            <w:r w:rsidDel="00000000" w:rsidR="00000000" w:rsidRPr="00000000">
              <w:rPr>
                <w:rtl w:val="0"/>
              </w:rPr>
              <w:t xml:space="preserve">Cap.4.4 INT-8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48">
            <w:pPr>
              <w:rPr/>
            </w:pPr>
            <w:r w:rsidDel="00000000" w:rsidR="00000000" w:rsidRPr="00000000">
              <w:rPr>
                <w:b w:val="1"/>
                <w:bCs w:val="1"/>
                <w:rtl w:val="0"/>
              </w:rPr>
              <w:t xml:space="preserve">SOP</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49">
            <w:pPr>
              <w:rPr/>
            </w:pPr>
            <w:r w:rsidDel="00000000" w:rsidR="00000000" w:rsidRPr="00000000">
              <w:rPr>
                <w:rtl w:val="0"/>
              </w:rPr>
              <w:t xml:space="preserve">Standard Operating Procedure (procedura operativa standard)</w:t>
            </w:r>
          </w:p>
        </w:tc>
        <w:tc>
          <w:tcPr>
            <w:shd w:fill="auto" w:val="clear"/>
            <w:tcMar>
              <w:top w:w="100.0" w:type="dxa"/>
              <w:left w:w="100.0" w:type="dxa"/>
              <w:bottom w:w="100.0" w:type="dxa"/>
              <w:right w:w="100.0" w:type="dxa"/>
            </w:tcMar>
            <w:vAlign w:val="top"/>
          </w:tcPr>
          <w:p w:rsidR="00000000" w:rsidDel="00000000" w:rsidP="00000000" w:rsidRDefault="00000000" w:rsidRPr="00000000" w14:paraId="00000B4A">
            <w:pPr>
              <w:rPr/>
            </w:pPr>
            <w:r w:rsidDel="00000000" w:rsidR="00000000" w:rsidRPr="00000000">
              <w:rPr>
                <w:rtl w:val="0"/>
              </w:rPr>
              <w:t xml:space="preserve">Cap.4.4 INT-10/11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4B">
            <w:pPr>
              <w:rPr/>
            </w:pPr>
            <w:r w:rsidDel="00000000" w:rsidR="00000000" w:rsidRPr="00000000">
              <w:rPr>
                <w:b w:val="1"/>
                <w:bCs w:val="1"/>
                <w:rtl w:val="0"/>
              </w:rPr>
              <w:t xml:space="preserve">SPI</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4C">
            <w:pPr>
              <w:rPr/>
            </w:pPr>
            <w:r w:rsidDel="00000000" w:rsidR="00000000" w:rsidRPr="00000000">
              <w:rPr>
                <w:rtl w:val="0"/>
              </w:rPr>
              <w:t xml:space="preserve">Serial Peripheral Interface (bus comunicazione avionica IMU)</w:t>
            </w:r>
          </w:p>
        </w:tc>
        <w:tc>
          <w:tcPr>
            <w:shd w:fill="auto" w:val="clear"/>
            <w:tcMar>
              <w:top w:w="100.0" w:type="dxa"/>
              <w:left w:w="100.0" w:type="dxa"/>
              <w:bottom w:w="100.0" w:type="dxa"/>
              <w:right w:w="100.0" w:type="dxa"/>
            </w:tcMar>
            <w:vAlign w:val="top"/>
          </w:tcPr>
          <w:p w:rsidR="00000000" w:rsidDel="00000000" w:rsidP="00000000" w:rsidRDefault="00000000" w:rsidRPr="00000000" w14:paraId="00000B4D">
            <w:pPr>
              <w:rPr/>
            </w:pPr>
            <w:r w:rsidDel="00000000" w:rsidR="00000000" w:rsidRPr="00000000">
              <w:rPr>
                <w:rtl w:val="0"/>
              </w:rPr>
              <w:t xml:space="preserve">Cap.4.4 INT-9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4E">
            <w:pPr>
              <w:rPr/>
            </w:pPr>
            <w:r w:rsidDel="00000000" w:rsidR="00000000" w:rsidRPr="00000000">
              <w:rPr>
                <w:b w:val="1"/>
                <w:bCs w:val="1"/>
                <w:rtl w:val="0"/>
              </w:rPr>
              <w:t xml:space="preserve">SRL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4F">
            <w:pPr>
              <w:rPr/>
            </w:pPr>
            <w:r w:rsidDel="00000000" w:rsidR="00000000" w:rsidRPr="00000000">
              <w:rPr>
                <w:rtl w:val="0"/>
              </w:rPr>
              <w:t xml:space="preserve">System Readiness Level (livello maturità progettuale 1–6 scale)</w:t>
            </w:r>
          </w:p>
        </w:tc>
        <w:tc>
          <w:tcPr>
            <w:shd w:fill="auto" w:val="clear"/>
            <w:tcMar>
              <w:top w:w="100.0" w:type="dxa"/>
              <w:left w:w="100.0" w:type="dxa"/>
              <w:bottom w:w="100.0" w:type="dxa"/>
              <w:right w:w="100.0" w:type="dxa"/>
            </w:tcMar>
            <w:vAlign w:val="top"/>
          </w:tcPr>
          <w:p w:rsidR="00000000" w:rsidDel="00000000" w:rsidP="00000000" w:rsidRDefault="00000000" w:rsidRPr="00000000" w14:paraId="00000B50">
            <w:pPr>
              <w:rPr/>
            </w:pPr>
            <w:r w:rsidDel="00000000" w:rsidR="00000000" w:rsidRPr="00000000">
              <w:rPr>
                <w:rtl w:val="0"/>
              </w:rPr>
              <w:t xml:space="preserve">Cap.4.1.4 CRIT-04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51">
            <w:pPr>
              <w:rPr/>
            </w:pPr>
            <w:r w:rsidDel="00000000" w:rsidR="00000000" w:rsidRPr="00000000">
              <w:rPr>
                <w:b w:val="1"/>
                <w:bCs w:val="1"/>
                <w:rtl w:val="0"/>
              </w:rPr>
              <w:t xml:space="preserve">SRTM</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52">
            <w:pPr>
              <w:rPr/>
            </w:pPr>
            <w:r w:rsidDel="00000000" w:rsidR="00000000" w:rsidRPr="00000000">
              <w:rPr>
                <w:rtl w:val="0"/>
              </w:rPr>
              <w:t xml:space="preserve">Shuttle Radar Topography Mission (DTM open-access USGS)</w:t>
            </w:r>
          </w:p>
        </w:tc>
        <w:tc>
          <w:tcPr>
            <w:shd w:fill="auto" w:val="clear"/>
            <w:tcMar>
              <w:top w:w="100.0" w:type="dxa"/>
              <w:left w:w="100.0" w:type="dxa"/>
              <w:bottom w:w="100.0" w:type="dxa"/>
              <w:right w:w="100.0" w:type="dxa"/>
            </w:tcMar>
            <w:vAlign w:val="top"/>
          </w:tcPr>
          <w:p w:rsidR="00000000" w:rsidDel="00000000" w:rsidP="00000000" w:rsidRDefault="00000000" w:rsidRPr="00000000" w14:paraId="00000B53">
            <w:pPr>
              <w:rPr/>
            </w:pPr>
            <w:r w:rsidDel="00000000" w:rsidR="00000000" w:rsidRPr="00000000">
              <w:rPr>
                <w:rtl w:val="0"/>
              </w:rPr>
              <w:t xml:space="preserve">Cap.4.10.3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54">
            <w:pPr>
              <w:rPr/>
            </w:pPr>
            <w:r w:rsidDel="00000000" w:rsidR="00000000" w:rsidRPr="00000000">
              <w:rPr>
                <w:b w:val="1"/>
                <w:bCs w:val="1"/>
                <w:rtl w:val="0"/>
              </w:rPr>
              <w:t xml:space="preserve">TLC</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55">
            <w:pPr>
              <w:rPr/>
            </w:pPr>
            <w:r w:rsidDel="00000000" w:rsidR="00000000" w:rsidRPr="00000000">
              <w:rPr>
                <w:rtl w:val="0"/>
              </w:rPr>
              <w:t xml:space="preserve">TeleComunicazioni (backhaul internet provider)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B56">
            <w:pPr>
              <w:rPr/>
            </w:pPr>
            <w:r w:rsidDel="00000000" w:rsidR="00000000" w:rsidRPr="00000000">
              <w:rPr>
                <w:rtl w:val="0"/>
              </w:rPr>
              <w:t xml:space="preserve">Cap.4.2, 4.4 INT-5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57">
            <w:pPr>
              <w:rPr/>
            </w:pPr>
            <w:r w:rsidDel="00000000" w:rsidR="00000000" w:rsidRPr="00000000">
              <w:rPr>
                <w:b w:val="1"/>
                <w:bCs w:val="1"/>
                <w:rtl w:val="0"/>
              </w:rPr>
              <w:t xml:space="preserve">TMY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58">
            <w:pPr>
              <w:rPr/>
            </w:pPr>
            <w:r w:rsidDel="00000000" w:rsidR="00000000" w:rsidRPr="00000000">
              <w:rPr>
                <w:rtl w:val="0"/>
              </w:rPr>
              <w:t xml:space="preserve">Typical Meteorological Year (dati clima annuale PVGIS)</w:t>
            </w:r>
          </w:p>
        </w:tc>
        <w:tc>
          <w:tcPr>
            <w:shd w:fill="auto" w:val="clear"/>
            <w:tcMar>
              <w:top w:w="100.0" w:type="dxa"/>
              <w:left w:w="100.0" w:type="dxa"/>
              <w:bottom w:w="100.0" w:type="dxa"/>
              <w:right w:w="100.0" w:type="dxa"/>
            </w:tcMar>
            <w:vAlign w:val="top"/>
          </w:tcPr>
          <w:p w:rsidR="00000000" w:rsidDel="00000000" w:rsidP="00000000" w:rsidRDefault="00000000" w:rsidRPr="00000000" w14:paraId="00000B59">
            <w:pPr>
              <w:rPr/>
            </w:pPr>
            <w:r w:rsidDel="00000000" w:rsidR="00000000" w:rsidRPr="00000000">
              <w:rPr>
                <w:rtl w:val="0"/>
              </w:rPr>
              <w:t xml:space="preserve">Cap.4.10.3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5A">
            <w:pPr>
              <w:rPr/>
            </w:pPr>
            <w:r w:rsidDel="00000000" w:rsidR="00000000" w:rsidRPr="00000000">
              <w:rPr>
                <w:b w:val="1"/>
                <w:bCs w:val="1"/>
                <w:rtl w:val="0"/>
              </w:rPr>
              <w:t xml:space="preserve">TRL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5B">
            <w:pPr>
              <w:rPr/>
            </w:pPr>
            <w:r w:rsidDel="00000000" w:rsidR="00000000" w:rsidRPr="00000000">
              <w:rPr>
                <w:rtl w:val="0"/>
              </w:rPr>
              <w:t xml:space="preserve">Technology Readiness Level (scala maturità tecnologia 1–9 NASA)</w:t>
            </w:r>
          </w:p>
        </w:tc>
        <w:tc>
          <w:tcPr>
            <w:shd w:fill="auto" w:val="clear"/>
            <w:tcMar>
              <w:top w:w="100.0" w:type="dxa"/>
              <w:left w:w="100.0" w:type="dxa"/>
              <w:bottom w:w="100.0" w:type="dxa"/>
              <w:right w:w="100.0" w:type="dxa"/>
            </w:tcMar>
            <w:vAlign w:val="top"/>
          </w:tcPr>
          <w:p w:rsidR="00000000" w:rsidDel="00000000" w:rsidP="00000000" w:rsidRDefault="00000000" w:rsidRPr="00000000" w14:paraId="00000B5C">
            <w:pPr>
              <w:rPr/>
            </w:pPr>
            <w:r w:rsidDel="00000000" w:rsidR="00000000" w:rsidRPr="00000000">
              <w:rPr>
                <w:rtl w:val="0"/>
              </w:rPr>
              <w:t xml:space="preserve">Cap.4.1.3, 4.2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5D">
            <w:pPr>
              <w:rPr/>
            </w:pPr>
            <w:r w:rsidDel="00000000" w:rsidR="00000000" w:rsidRPr="00000000">
              <w:rPr>
                <w:b w:val="1"/>
                <w:bCs w:val="1"/>
                <w:rtl w:val="0"/>
              </w:rPr>
              <w:t xml:space="preserve">TTR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5E">
            <w:pPr>
              <w:rPr/>
            </w:pPr>
            <w:r w:rsidDel="00000000" w:rsidR="00000000" w:rsidRPr="00000000">
              <w:rPr>
                <w:rtl w:val="0"/>
              </w:rPr>
              <w:t xml:space="preserve">Time To Ready (tempo pronto al lancio missione emergenza)</w:t>
            </w:r>
          </w:p>
        </w:tc>
        <w:tc>
          <w:tcPr>
            <w:shd w:fill="auto" w:val="clear"/>
            <w:tcMar>
              <w:top w:w="100.0" w:type="dxa"/>
              <w:left w:w="100.0" w:type="dxa"/>
              <w:bottom w:w="100.0" w:type="dxa"/>
              <w:right w:w="100.0" w:type="dxa"/>
            </w:tcMar>
            <w:vAlign w:val="top"/>
          </w:tcPr>
          <w:p w:rsidR="00000000" w:rsidDel="00000000" w:rsidP="00000000" w:rsidRDefault="00000000" w:rsidRPr="00000000" w14:paraId="00000B5F">
            <w:pPr>
              <w:rPr/>
            </w:pPr>
            <w:r w:rsidDel="00000000" w:rsidR="00000000" w:rsidRPr="00000000">
              <w:rPr>
                <w:rtl w:val="0"/>
              </w:rPr>
              <w:t xml:space="preserve">Cap.4.4 INT-11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60">
            <w:pPr>
              <w:rPr/>
            </w:pPr>
            <w:r w:rsidDel="00000000" w:rsidR="00000000" w:rsidRPr="00000000">
              <w:rPr>
                <w:b w:val="1"/>
                <w:bCs w:val="1"/>
                <w:rtl w:val="0"/>
              </w:rPr>
              <w:t xml:space="preserve">UAS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61">
            <w:pPr>
              <w:rPr/>
            </w:pPr>
            <w:r w:rsidDel="00000000" w:rsidR="00000000" w:rsidRPr="00000000">
              <w:rPr>
                <w:rtl w:val="0"/>
              </w:rPr>
              <w:t xml:space="preserve">Unmanned Aerial System (aereo senza pilota a bordo)</w:t>
            </w:r>
          </w:p>
        </w:tc>
        <w:tc>
          <w:tcPr>
            <w:shd w:fill="auto" w:val="clear"/>
            <w:tcMar>
              <w:top w:w="100.0" w:type="dxa"/>
              <w:left w:w="100.0" w:type="dxa"/>
              <w:bottom w:w="100.0" w:type="dxa"/>
              <w:right w:w="100.0" w:type="dxa"/>
            </w:tcMar>
            <w:vAlign w:val="top"/>
          </w:tcPr>
          <w:p w:rsidR="00000000" w:rsidDel="00000000" w:rsidP="00000000" w:rsidRDefault="00000000" w:rsidRPr="00000000" w14:paraId="00000B62">
            <w:pPr>
              <w:rPr/>
            </w:pPr>
            <w:r w:rsidDel="00000000" w:rsidR="00000000" w:rsidRPr="00000000">
              <w:rPr>
                <w:rtl w:val="0"/>
              </w:rPr>
              <w:t xml:space="preserve">Cap.4.1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63">
            <w:pPr>
              <w:rPr/>
            </w:pPr>
            <w:r w:rsidDel="00000000" w:rsidR="00000000" w:rsidRPr="00000000">
              <w:rPr>
                <w:b w:val="1"/>
                <w:bCs w:val="1"/>
                <w:rtl w:val="0"/>
              </w:rPr>
              <w:t xml:space="preserve">V&amp;V</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64">
            <w:pPr>
              <w:rPr/>
            </w:pPr>
            <w:r w:rsidDel="00000000" w:rsidR="00000000" w:rsidRPr="00000000">
              <w:rPr>
                <w:rtl w:val="0"/>
              </w:rPr>
              <w:t xml:space="preserve">Verification &amp; Validation (verificazione convalidazione requisiti)</w:t>
            </w:r>
          </w:p>
        </w:tc>
        <w:tc>
          <w:tcPr>
            <w:shd w:fill="auto" w:val="clear"/>
            <w:tcMar>
              <w:top w:w="100.0" w:type="dxa"/>
              <w:left w:w="100.0" w:type="dxa"/>
              <w:bottom w:w="100.0" w:type="dxa"/>
              <w:right w:w="100.0" w:type="dxa"/>
            </w:tcMar>
            <w:vAlign w:val="top"/>
          </w:tcPr>
          <w:p w:rsidR="00000000" w:rsidDel="00000000" w:rsidP="00000000" w:rsidRDefault="00000000" w:rsidRPr="00000000" w14:paraId="00000B65">
            <w:pPr>
              <w:rPr/>
            </w:pPr>
            <w:r w:rsidDel="00000000" w:rsidR="00000000" w:rsidRPr="00000000">
              <w:rPr>
                <w:rtl w:val="0"/>
              </w:rPr>
              <w:t xml:space="preserve">Cap.4.3, 4.4 INT-2/3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66">
            <w:pPr>
              <w:rPr/>
            </w:pPr>
            <w:r w:rsidDel="00000000" w:rsidR="00000000" w:rsidRPr="00000000">
              <w:rPr>
                <w:b w:val="1"/>
                <w:bCs w:val="1"/>
                <w:rtl w:val="0"/>
              </w:rPr>
              <w:t xml:space="preserve">VCC</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67">
            <w:pPr>
              <w:rPr/>
            </w:pPr>
            <w:r w:rsidDel="00000000" w:rsidR="00000000" w:rsidRPr="00000000">
              <w:rPr>
                <w:rtl w:val="0"/>
              </w:rPr>
              <w:t xml:space="preserve">Version Control Center (gestione versioni documento)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B68">
            <w:pPr>
              <w:rPr/>
            </w:pPr>
            <w:r w:rsidDel="00000000" w:rsidR="00000000" w:rsidRPr="00000000">
              <w:rPr>
                <w:rtl w:val="0"/>
              </w:rPr>
              <w:t xml:space="preserve">Cap.4 (doc tracking)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69">
            <w:pPr>
              <w:rPr/>
            </w:pPr>
            <w:r w:rsidDel="00000000" w:rsidR="00000000" w:rsidRPr="00000000">
              <w:rPr>
                <w:b w:val="1"/>
                <w:bCs w:val="1"/>
                <w:rtl w:val="0"/>
              </w:rPr>
              <w:t xml:space="preserve">VSWR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6A">
            <w:pPr>
              <w:rPr/>
            </w:pPr>
            <w:r w:rsidDel="00000000" w:rsidR="00000000" w:rsidRPr="00000000">
              <w:rPr>
                <w:rtl w:val="0"/>
              </w:rPr>
              <w:t xml:space="preserve">Voltage Standing Wave Ratio (misura impedenza antenna)</w:t>
            </w:r>
          </w:p>
        </w:tc>
        <w:tc>
          <w:tcPr>
            <w:shd w:fill="auto" w:val="clear"/>
            <w:tcMar>
              <w:top w:w="100.0" w:type="dxa"/>
              <w:left w:w="100.0" w:type="dxa"/>
              <w:bottom w:w="100.0" w:type="dxa"/>
              <w:right w:w="100.0" w:type="dxa"/>
            </w:tcMar>
            <w:vAlign w:val="top"/>
          </w:tcPr>
          <w:p w:rsidR="00000000" w:rsidDel="00000000" w:rsidP="00000000" w:rsidRDefault="00000000" w:rsidRPr="00000000" w14:paraId="00000B6B">
            <w:pPr>
              <w:rPr/>
            </w:pPr>
            <w:r w:rsidDel="00000000" w:rsidR="00000000" w:rsidRPr="00000000">
              <w:rPr>
                <w:rtl w:val="0"/>
              </w:rPr>
              <w:t xml:space="preserve">Cap.4.4 INT-4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6C">
            <w:pPr>
              <w:rPr/>
            </w:pPr>
            <w:r w:rsidDel="00000000" w:rsidR="00000000" w:rsidRPr="00000000">
              <w:rPr>
                <w:b w:val="1"/>
                <w:bCs w:val="1"/>
                <w:rtl w:val="0"/>
              </w:rPr>
              <w:t xml:space="preserve">WBS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6D">
            <w:pPr>
              <w:rPr/>
            </w:pPr>
            <w:r w:rsidDel="00000000" w:rsidR="00000000" w:rsidRPr="00000000">
              <w:rPr>
                <w:rtl w:val="0"/>
              </w:rPr>
              <w:t xml:space="preserve">Work Breakdown Structure (scomposizione lavoro progetto)</w:t>
            </w:r>
          </w:p>
        </w:tc>
        <w:tc>
          <w:tcPr>
            <w:shd w:fill="auto" w:val="clear"/>
            <w:tcMar>
              <w:top w:w="100.0" w:type="dxa"/>
              <w:left w:w="100.0" w:type="dxa"/>
              <w:bottom w:w="100.0" w:type="dxa"/>
              <w:right w:w="100.0" w:type="dxa"/>
            </w:tcMar>
            <w:vAlign w:val="top"/>
          </w:tcPr>
          <w:p w:rsidR="00000000" w:rsidDel="00000000" w:rsidP="00000000" w:rsidRDefault="00000000" w:rsidRPr="00000000" w14:paraId="00000B6E">
            <w:pPr>
              <w:rPr/>
            </w:pPr>
            <w:r w:rsidDel="00000000" w:rsidR="00000000" w:rsidRPr="00000000">
              <w:rPr>
                <w:rtl w:val="0"/>
              </w:rPr>
              <w:t xml:space="preserve">Cap.4.3, 4.5 Criterion 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6F">
            <w:pPr>
              <w:rPr/>
            </w:pPr>
            <w:r w:rsidDel="00000000" w:rsidR="00000000" w:rsidRPr="00000000">
              <w:rPr>
                <w:b w:val="1"/>
                <w:bCs w:val="1"/>
                <w:rtl w:val="0"/>
              </w:rPr>
              <w:t xml:space="preserve">WIFI/WLAN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70">
            <w:pPr>
              <w:rPr/>
            </w:pPr>
            <w:r w:rsidDel="00000000" w:rsidR="00000000" w:rsidRPr="00000000">
              <w:rPr>
                <w:rtl w:val="0"/>
              </w:rPr>
              <w:t xml:space="preserve">Wireless Fidelity / Wireless Local Area Network (IEEE 802.11)</w:t>
            </w:r>
          </w:p>
        </w:tc>
        <w:tc>
          <w:tcPr>
            <w:shd w:fill="auto" w:val="clear"/>
            <w:tcMar>
              <w:top w:w="100.0" w:type="dxa"/>
              <w:left w:w="100.0" w:type="dxa"/>
              <w:bottom w:w="100.0" w:type="dxa"/>
              <w:right w:w="100.0" w:type="dxa"/>
            </w:tcMar>
            <w:vAlign w:val="top"/>
          </w:tcPr>
          <w:p w:rsidR="00000000" w:rsidDel="00000000" w:rsidP="00000000" w:rsidRDefault="00000000" w:rsidRPr="00000000" w14:paraId="00000B71">
            <w:pPr>
              <w:rPr/>
            </w:pPr>
            <w:r w:rsidDel="00000000" w:rsidR="00000000" w:rsidRPr="00000000">
              <w:rPr>
                <w:rtl w:val="0"/>
              </w:rPr>
              <w:t xml:space="preserve">Cap.4.2, 4.4 INT-5</w:t>
            </w:r>
          </w:p>
        </w:tc>
      </w:tr>
    </w:tbl>
    <w:p w:rsidR="00000000" w:rsidDel="00000000" w:rsidP="00000000" w:rsidRDefault="00000000" w:rsidRPr="00000000" w14:paraId="00000B72">
      <w:pPr>
        <w:widowControl w:val="0"/>
        <w:rPr>
          <w:b w:val="1"/>
          <w:bCs w:val="1"/>
        </w:rPr>
      </w:pPr>
      <w:r w:rsidDel="00000000" w:rsidR="00000000" w:rsidRPr="00000000">
        <w:rPr>
          <w:rtl w:val="0"/>
        </w:rPr>
      </w:r>
    </w:p>
    <w:p w:rsidR="00000000" w:rsidDel="00000000" w:rsidP="00000000" w:rsidRDefault="00000000" w:rsidRPr="00000000" w14:paraId="00000B73">
      <w:pPr>
        <w:pStyle w:val="Heading1"/>
        <w:rPr/>
      </w:pPr>
      <w:bookmarkStart w:colFirst="0" w:colLast="0" w:name="_zg8r4g2t16kl" w:id="102"/>
      <w:bookmarkEnd w:id="102"/>
      <w:r w:rsidDel="00000000" w:rsidR="00000000" w:rsidRPr="00000000">
        <w:rPr>
          <w:rtl w:val="0"/>
        </w:rPr>
      </w:r>
    </w:p>
    <w:p w:rsidR="00000000" w:rsidDel="00000000" w:rsidP="00000000" w:rsidRDefault="00000000" w:rsidRPr="00000000" w14:paraId="00000B74">
      <w:pPr>
        <w:ind w:left="0" w:firstLine="0"/>
        <w:rPr/>
      </w:pPr>
      <w:r w:rsidDel="00000000" w:rsidR="00000000" w:rsidRPr="00000000">
        <w:rPr>
          <w:rtl w:val="0"/>
        </w:rPr>
      </w:r>
    </w:p>
    <w:p w:rsidR="00000000" w:rsidDel="00000000" w:rsidP="00000000" w:rsidRDefault="00000000" w:rsidRPr="00000000" w14:paraId="00000B75">
      <w:pPr>
        <w:ind w:left="0" w:firstLine="0"/>
        <w:rPr/>
      </w:pPr>
      <w:r w:rsidDel="00000000" w:rsidR="00000000" w:rsidRPr="00000000">
        <w:rPr>
          <w:rtl w:val="0"/>
        </w:rPr>
      </w:r>
    </w:p>
    <w:p w:rsidR="00000000" w:rsidDel="00000000" w:rsidP="00000000" w:rsidRDefault="00000000" w:rsidRPr="00000000" w14:paraId="00000B76">
      <w:pPr>
        <w:ind w:left="0" w:firstLine="0"/>
        <w:rPr/>
      </w:pPr>
      <w:r w:rsidDel="00000000" w:rsidR="00000000" w:rsidRPr="00000000">
        <w:rPr>
          <w:rtl w:val="0"/>
        </w:rPr>
      </w:r>
    </w:p>
    <w:p w:rsidR="00000000" w:rsidDel="00000000" w:rsidP="00000000" w:rsidRDefault="00000000" w:rsidRPr="00000000" w14:paraId="00000B77">
      <w:pPr>
        <w:rPr/>
      </w:pPr>
      <w:r w:rsidDel="00000000" w:rsidR="00000000" w:rsidRPr="00000000">
        <w:br w:type="page"/>
      </w:r>
      <w:r w:rsidDel="00000000" w:rsidR="00000000" w:rsidRPr="00000000">
        <w:rPr>
          <w:rtl w:val="0"/>
        </w:rPr>
      </w:r>
    </w:p>
    <w:p w:rsidR="00000000" w:rsidDel="00000000" w:rsidP="00000000" w:rsidRDefault="00000000" w:rsidRPr="00000000" w14:paraId="00000B78">
      <w:pPr>
        <w:pStyle w:val="Heading2"/>
        <w:rPr/>
      </w:pPr>
      <w:bookmarkStart w:colFirst="0" w:colLast="0" w:name="_4phaepqdu2jc" w:id="103"/>
      <w:bookmarkEnd w:id="103"/>
      <w:r w:rsidDel="00000000" w:rsidR="00000000" w:rsidRPr="00000000">
        <w:rPr>
          <w:rtl w:val="0"/>
        </w:rPr>
        <w:t xml:space="preserve">5) Alternative e trade-off architetturali</w:t>
      </w:r>
    </w:p>
    <w:p w:rsidR="00000000" w:rsidDel="00000000" w:rsidP="00000000" w:rsidRDefault="00000000" w:rsidRPr="00000000" w14:paraId="00000B79">
      <w:pPr>
        <w:pStyle w:val="Heading3"/>
        <w:rPr/>
      </w:pPr>
      <w:bookmarkStart w:colFirst="0" w:colLast="0" w:name="_2wsq491wzzsf" w:id="104"/>
      <w:bookmarkEnd w:id="104"/>
      <w:r w:rsidDel="00000000" w:rsidR="00000000" w:rsidRPr="00000000">
        <w:rPr>
          <w:rtl w:val="0"/>
        </w:rPr>
        <w:t xml:space="preserve">5.1 Alternative considerate</w:t>
      </w:r>
    </w:p>
    <w:p w:rsidR="00000000" w:rsidDel="00000000" w:rsidP="00000000" w:rsidRDefault="00000000" w:rsidRPr="00000000" w14:paraId="00000B7A">
      <w:pPr>
        <w:rPr/>
      </w:pPr>
      <w:r w:rsidDel="00000000" w:rsidR="00000000" w:rsidRPr="00000000">
        <w:rPr>
          <w:rtl w:val="0"/>
        </w:rPr>
        <w:t xml:space="preserve">La presente sezione descrive le alternative architetturali valutate per l'erogazione dei servizi di connettività, osservazione geospaziale e supporto emergenziale nelle Aree Interne. Ogni alternativa è analizzata in relazione ai criteri di successo e ai requisiti del Capitolo 3, con particolare enfasi sui vincoli tecnici, regolatori e operativi rilevanti per il contesto ligure e la frazione di Pentema.</w:t>
      </w:r>
    </w:p>
    <w:p w:rsidR="00000000" w:rsidDel="00000000" w:rsidP="00000000" w:rsidRDefault="00000000" w:rsidRPr="00000000" w14:paraId="00000B7B">
      <w:pPr>
        <w:pStyle w:val="Heading4"/>
        <w:rPr/>
      </w:pPr>
      <w:bookmarkStart w:colFirst="0" w:colLast="0" w:name="_cz36yna19qeq" w:id="105"/>
      <w:bookmarkEnd w:id="105"/>
      <w:r w:rsidDel="00000000" w:rsidR="00000000" w:rsidRPr="00000000">
        <w:rPr>
          <w:b w:val="1"/>
          <w:bCs w:val="1"/>
          <w:rtl w:val="0"/>
        </w:rPr>
        <w:t xml:space="preserve">A0 – Do Nothing (Baseline)</w:t>
      </w:r>
      <w:r w:rsidDel="00000000" w:rsidR="00000000" w:rsidRPr="00000000">
        <w:rPr>
          <w:rtl w:val="0"/>
        </w:rPr>
      </w:r>
    </w:p>
    <w:p w:rsidR="00000000" w:rsidDel="00000000" w:rsidP="00000000" w:rsidRDefault="00000000" w:rsidRPr="00000000" w14:paraId="00000B7C">
      <w:pPr>
        <w:rPr/>
      </w:pPr>
      <w:r w:rsidDel="00000000" w:rsidR="00000000" w:rsidRPr="00000000">
        <w:rPr>
          <w:rtl w:val="0"/>
        </w:rPr>
        <w:t xml:space="preserve">Mantenimento esclusivo delle infrastrutture terrestri e satellitari esistenti, senza introduzione di nuove piattaforme aeree dedicate. Include potenziamento di reti terrestri (torri, dorsali in fibra) e accesso a servizi satellitari standard (GEO/LEO backhaul). </w:t>
      </w:r>
      <w:r w:rsidDel="00000000" w:rsidR="00000000" w:rsidRPr="00000000">
        <w:rPr>
          <w:b w:val="1"/>
          <w:bCs w:val="1"/>
          <w:rtl w:val="0"/>
        </w:rPr>
        <w:t xml:space="preserve">Quota operativa:</w:t>
      </w:r>
      <w:r w:rsidDel="00000000" w:rsidR="00000000" w:rsidRPr="00000000">
        <w:rPr>
          <w:rtl w:val="0"/>
        </w:rPr>
        <w:t xml:space="preserve"> n/a. </w:t>
      </w:r>
      <w:r w:rsidDel="00000000" w:rsidR="00000000" w:rsidRPr="00000000">
        <w:rPr>
          <w:b w:val="1"/>
          <w:bCs w:val="1"/>
          <w:rtl w:val="0"/>
        </w:rPr>
        <w:t xml:space="preserve">TRL:</w:t>
      </w:r>
      <w:r w:rsidDel="00000000" w:rsidR="00000000" w:rsidRPr="00000000">
        <w:rPr>
          <w:rtl w:val="0"/>
        </w:rPr>
        <w:t xml:space="preserve"> 9 (mature technologies). </w:t>
      </w:r>
      <w:r w:rsidDel="00000000" w:rsidR="00000000" w:rsidRPr="00000000">
        <w:rPr>
          <w:b w:val="1"/>
          <w:bCs w:val="1"/>
          <w:rtl w:val="0"/>
        </w:rPr>
        <w:t xml:space="preserve">Servizi abilitabili:</w:t>
      </w:r>
      <w:r w:rsidDel="00000000" w:rsidR="00000000" w:rsidRPr="00000000">
        <w:rPr>
          <w:rtl w:val="0"/>
        </w:rPr>
        <w:t xml:space="preserve"> connettività ordinaria via satellite (latenza 50-600ms), osservazione via costellazioni LEO (revisita multi-giorni), assenza di vera persistenza locale. </w:t>
      </w:r>
      <w:r w:rsidDel="00000000" w:rsidR="00000000" w:rsidRPr="00000000">
        <w:rPr>
          <w:b w:val="1"/>
          <w:bCs w:val="1"/>
          <w:rtl w:val="0"/>
        </w:rPr>
        <w:t xml:space="preserve">Dipendenza autorizzazioni:</w:t>
      </w:r>
      <w:r w:rsidDel="00000000" w:rsidR="00000000" w:rsidRPr="00000000">
        <w:rPr>
          <w:rtl w:val="0"/>
        </w:rPr>
        <w:t xml:space="preserve"> bassa (infrastrutture consolidate). </w:t>
      </w:r>
      <w:r w:rsidDel="00000000" w:rsidR="00000000" w:rsidRPr="00000000">
        <w:rPr>
          <w:b w:val="1"/>
          <w:bCs w:val="1"/>
          <w:rtl w:val="0"/>
        </w:rPr>
        <w:t xml:space="preserve">Showstopper:</w:t>
      </w:r>
      <w:r w:rsidDel="00000000" w:rsidR="00000000" w:rsidRPr="00000000">
        <w:rPr>
          <w:rtl w:val="0"/>
        </w:rPr>
        <w:t xml:space="preserve"> tempi di attivazione lunghi per nuove torri (6-24 mesi iter autorizzativo), costi unitari elevati per aree a bassa densità, latenza satellite non ottimale per emergenze time-critical, gap persistente di copertura in montagna.</w:t>
      </w:r>
    </w:p>
    <w:p w:rsidR="00000000" w:rsidDel="00000000" w:rsidP="00000000" w:rsidRDefault="00000000" w:rsidRPr="00000000" w14:paraId="00000B7D">
      <w:pPr>
        <w:pStyle w:val="Heading4"/>
        <w:rPr/>
      </w:pPr>
      <w:bookmarkStart w:colFirst="0" w:colLast="0" w:name="_z5047e38ldsa" w:id="106"/>
      <w:bookmarkEnd w:id="106"/>
      <w:r w:rsidDel="00000000" w:rsidR="00000000" w:rsidRPr="00000000">
        <w:rPr>
          <w:b w:val="1"/>
          <w:bCs w:val="1"/>
          <w:rtl w:val="0"/>
        </w:rPr>
        <w:t xml:space="preserve">A1 – HALE stratosferico (pseudo-satellite)</w:t>
      </w:r>
      <w:r w:rsidDel="00000000" w:rsidR="00000000" w:rsidRPr="00000000">
        <w:rPr>
          <w:rtl w:val="0"/>
        </w:rPr>
      </w:r>
    </w:p>
    <w:p w:rsidR="00000000" w:rsidDel="00000000" w:rsidP="00000000" w:rsidRDefault="00000000" w:rsidRPr="00000000" w14:paraId="00000B7E">
      <w:pPr>
        <w:rPr/>
      </w:pPr>
      <w:r w:rsidDel="00000000" w:rsidR="00000000" w:rsidRPr="00000000">
        <w:rPr>
          <w:rtl w:val="0"/>
        </w:rPr>
        <w:t xml:space="preserve">Piattaforma aerea solare ad ala fissa, destinata a operare stabilmente a ~20 km di quota con permanenza prolungata (7-14 giorni invernale, 21+ giorni in stagioni favorevoli) e payload modulare (telecomunicazioni 4G/5G relay, osservazione ottica/IR). Configurazione tipica: ala ad altissimo allungamento (aspect ratio &gt;40), struttura in compositi ultralleggeri, sistema propulsivo solare-batteria con gestione intelligente ciclo giorno-notte. </w:t>
      </w:r>
      <w:r w:rsidDel="00000000" w:rsidR="00000000" w:rsidRPr="00000000">
        <w:rPr>
          <w:b w:val="1"/>
          <w:bCs w:val="1"/>
          <w:rtl w:val="0"/>
        </w:rPr>
        <w:t xml:space="preserve">Quota operativa:</w:t>
      </w:r>
      <w:r w:rsidDel="00000000" w:rsidR="00000000" w:rsidRPr="00000000">
        <w:rPr>
          <w:rtl w:val="0"/>
        </w:rPr>
        <w:t xml:space="preserve"> 18-24 km (stratosfera, al di sopra del traffico commerciale). </w:t>
      </w:r>
      <w:r w:rsidDel="00000000" w:rsidR="00000000" w:rsidRPr="00000000">
        <w:rPr>
          <w:b w:val="1"/>
          <w:bCs w:val="1"/>
          <w:rtl w:val="0"/>
        </w:rPr>
        <w:t xml:space="preserve">TRL stimato:</w:t>
      </w:r>
      <w:r w:rsidDel="00000000" w:rsidR="00000000" w:rsidRPr="00000000">
        <w:rPr>
          <w:rtl w:val="0"/>
        </w:rPr>
        <w:t xml:space="preserve"> 4-5 (modello/simulazione avanzata; prototipi sub-scale dimostrativi per sottosistemi; no full-scale flight test in questa fase). </w:t>
      </w:r>
      <w:r w:rsidDel="00000000" w:rsidR="00000000" w:rsidRPr="00000000">
        <w:rPr>
          <w:b w:val="1"/>
          <w:bCs w:val="1"/>
          <w:rtl w:val="0"/>
        </w:rPr>
        <w:t xml:space="preserve">Servizi abilitabili:</w:t>
      </w:r>
      <w:r w:rsidDel="00000000" w:rsidR="00000000" w:rsidRPr="00000000">
        <w:rPr>
          <w:rtl w:val="0"/>
        </w:rPr>
        <w:t xml:space="preserve"> (i) connettività near-real-time (&lt;20ms), capillare 4G/5G su footprint 500km; (ii) osservazione persistente alta risoluzione, retasking mirato (incendi, frane, infrastrutture critiche); (iii) dorsale aerea HAPS-to-HAPS e uplink/downlink dati per IoT massivo; (iv) supporto emergenza con attivazione 3-4 settimane. </w:t>
      </w:r>
      <w:r w:rsidDel="00000000" w:rsidR="00000000" w:rsidRPr="00000000">
        <w:rPr>
          <w:b w:val="1"/>
          <w:bCs w:val="1"/>
          <w:rtl w:val="0"/>
        </w:rPr>
        <w:t xml:space="preserve">Dipendenza autorizzazioni:</w:t>
      </w:r>
      <w:r w:rsidDel="00000000" w:rsidR="00000000" w:rsidRPr="00000000">
        <w:rPr>
          <w:rtl w:val="0"/>
        </w:rPr>
        <w:t xml:space="preserve"> alta e critica (ENAC pathways per RPAS stratosferico, gestione spettro HAPS Agcom, coordinamento internazionale slot frequenze, GDPR DPIA, accordi bilaterali con paesi confinanti). </w:t>
      </w:r>
      <w:r w:rsidDel="00000000" w:rsidR="00000000" w:rsidRPr="00000000">
        <w:rPr>
          <w:b w:val="1"/>
          <w:bCs w:val="1"/>
          <w:rtl w:val="0"/>
        </w:rPr>
        <w:t xml:space="preserve">Showstopper tecnici:</w:t>
      </w:r>
      <w:r w:rsidDel="00000000" w:rsidR="00000000" w:rsidRPr="00000000">
        <w:rPr>
          <w:rtl w:val="0"/>
        </w:rPr>
        <w:t xml:space="preserve"> (1) fattibilità energetica invernale (ciclo solare Pentema dic-gen marginal, richiede batch &gt;3 giorni accumulo batteria), (2) validazione modello aeroelastico strutturale (ali flessibili ad elevato allungamento), (3) integrazione sistema di controllo e autopilota per voli persistenti settimane, (4) verifica caricamenti di gust e turbolenza stratosferica. </w:t>
      </w:r>
      <w:r w:rsidDel="00000000" w:rsidR="00000000" w:rsidRPr="00000000">
        <w:rPr>
          <w:b w:val="1"/>
          <w:bCs w:val="1"/>
          <w:rtl w:val="0"/>
        </w:rPr>
        <w:t xml:space="preserve">Showstopper regolatori:</w:t>
      </w:r>
      <w:r w:rsidDel="00000000" w:rsidR="00000000" w:rsidRPr="00000000">
        <w:rPr>
          <w:rtl w:val="0"/>
        </w:rPr>
        <w:t xml:space="preserve"> assenza procedura ENAC consolidata per HALE solare civile italiano (procedure in sviluppo), vincoli su bande spettro HAPS in ITA ancora in fase negoziale EU, requisiti GDPR su tracciamento dati territoriale. </w:t>
      </w:r>
      <w:r w:rsidDel="00000000" w:rsidR="00000000" w:rsidRPr="00000000">
        <w:rPr>
          <w:b w:val="1"/>
          <w:bCs w:val="1"/>
          <w:rtl w:val="0"/>
        </w:rPr>
        <w:t xml:space="preserve">Rationale inclusione:</w:t>
      </w:r>
      <w:r w:rsidDel="00000000" w:rsidR="00000000" w:rsidRPr="00000000">
        <w:rPr>
          <w:rtl w:val="0"/>
        </w:rPr>
        <w:t xml:space="preserve"> architettura target a lungo termine (roadmap 3-5 anni), giustifica investimento fattibilità ora per chiudere gap TRL e normativi; ambizione strategica e visibilità mediatica/politica forte (bando Cooding, interesse Regione Liguria).</w:t>
      </w:r>
    </w:p>
    <w:p w:rsidR="00000000" w:rsidDel="00000000" w:rsidP="00000000" w:rsidRDefault="00000000" w:rsidRPr="00000000" w14:paraId="00000B7F">
      <w:pPr>
        <w:pStyle w:val="Heading4"/>
        <w:rPr/>
      </w:pPr>
      <w:bookmarkStart w:colFirst="0" w:colLast="0" w:name="_2ghvjx96uhaq" w:id="107"/>
      <w:bookmarkEnd w:id="107"/>
      <w:r w:rsidDel="00000000" w:rsidR="00000000" w:rsidRPr="00000000">
        <w:rPr>
          <w:b w:val="1"/>
          <w:bCs w:val="1"/>
          <w:rtl w:val="0"/>
        </w:rPr>
        <w:t xml:space="preserve">A2 – UAV MALE (Media quota, lunga autonomia) con ali fisse</w:t>
      </w:r>
      <w:r w:rsidDel="00000000" w:rsidR="00000000" w:rsidRPr="00000000">
        <w:rPr>
          <w:rtl w:val="0"/>
        </w:rPr>
      </w:r>
    </w:p>
    <w:p w:rsidR="00000000" w:rsidDel="00000000" w:rsidP="00000000" w:rsidRDefault="00000000" w:rsidRPr="00000000" w14:paraId="00000B80">
      <w:pPr>
        <w:rPr/>
      </w:pPr>
      <w:r w:rsidDel="00000000" w:rsidR="00000000" w:rsidRPr="00000000">
        <w:rPr>
          <w:rtl w:val="0"/>
        </w:rPr>
        <w:t xml:space="preserve">Piattaforma ad ala fissa operante a ~6-8 km quota, con endurance 12-24 ore, propulsione ibrida o turbogeneratore, carico utile 20-50 kg. Architettura consolidata: fusoliera + ali dritte, sensori EO/IR ventral-mounted, antenna downlink Ka-band o L-band. Esempi di riferimento: Hermes Elbit series (ITA operazioni storiche), REACH-S UAE (19000ft, 24hr endurance), platform commerciali MALE europee (Tekever AR4, etc.). </w:t>
      </w:r>
      <w:r w:rsidDel="00000000" w:rsidR="00000000" w:rsidRPr="00000000">
        <w:rPr>
          <w:b w:val="1"/>
          <w:bCs w:val="1"/>
          <w:rtl w:val="0"/>
        </w:rPr>
        <w:t xml:space="preserve">Quota operativa:</w:t>
      </w:r>
      <w:r w:rsidDel="00000000" w:rsidR="00000000" w:rsidRPr="00000000">
        <w:rPr>
          <w:rtl w:val="0"/>
        </w:rPr>
        <w:t xml:space="preserve"> 5-7 km (sub-stratosfera, al di sotto del traffico commerciale). </w:t>
      </w:r>
      <w:r w:rsidDel="00000000" w:rsidR="00000000" w:rsidRPr="00000000">
        <w:rPr>
          <w:b w:val="1"/>
          <w:bCs w:val="1"/>
          <w:rtl w:val="0"/>
        </w:rPr>
        <w:t xml:space="preserve">TRL stimato:</w:t>
      </w:r>
      <w:r w:rsidDel="00000000" w:rsidR="00000000" w:rsidRPr="00000000">
        <w:rPr>
          <w:rtl w:val="0"/>
        </w:rPr>
        <w:t xml:space="preserve"> 8-9 (piattaforme commerciali mature, supply chain stabilizzata, certificazioni internazionali disponibili). </w:t>
      </w:r>
      <w:r w:rsidDel="00000000" w:rsidR="00000000" w:rsidRPr="00000000">
        <w:rPr>
          <w:b w:val="1"/>
          <w:bCs w:val="1"/>
          <w:rtl w:val="0"/>
        </w:rPr>
        <w:t xml:space="preserve">Servizi abilitabili:</w:t>
      </w:r>
      <w:r w:rsidDel="00000000" w:rsidR="00000000" w:rsidRPr="00000000">
        <w:rPr>
          <w:rtl w:val="0"/>
        </w:rPr>
        <w:t xml:space="preserve"> (i) osservazione intermittente ad alta risoluzione (12-24 ore stazionamento su area), retasking operativo; (ii) connettività "hopping" ossia salti multiorari anziché persistenza continua (gap notturno richiede landing/recarica); (iii) supporto antincendio e monitoraggio dissesto (survol ripetuti ogni 8-12 ore); (iv) tempo di attivazione 1-2 settimane (procurement, check-out, sito GCS). </w:t>
      </w:r>
      <w:r w:rsidDel="00000000" w:rsidR="00000000" w:rsidRPr="00000000">
        <w:rPr>
          <w:b w:val="1"/>
          <w:bCs w:val="1"/>
          <w:rtl w:val="0"/>
        </w:rPr>
        <w:t xml:space="preserve">Dipendenza autorizzazioni:</w:t>
      </w:r>
      <w:r w:rsidDel="00000000" w:rsidR="00000000" w:rsidRPr="00000000">
        <w:rPr>
          <w:rtl w:val="0"/>
        </w:rPr>
        <w:t xml:space="preserve"> media (ENAC RPAS operational approval, SORA Specific per zona Pentema, bande radio consolidate LTE/5G terrestri). </w:t>
      </w:r>
      <w:r w:rsidDel="00000000" w:rsidR="00000000" w:rsidRPr="00000000">
        <w:rPr>
          <w:b w:val="1"/>
          <w:bCs w:val="1"/>
          <w:rtl w:val="0"/>
        </w:rPr>
        <w:t xml:space="preserve">Showstopper tecnici:</w:t>
      </w:r>
      <w:r w:rsidDel="00000000" w:rsidR="00000000" w:rsidRPr="00000000">
        <w:rPr>
          <w:rtl w:val="0"/>
        </w:rPr>
        <w:t xml:space="preserve"> (1) gap notturno obbligatorio (landing, recarica, turnaround 4-6 ore minimo), (2) margine di autonomia autonomy ridotto in condizioni meteo avverse (vento ghibli da SW), (3) payload weight/power trade-off (non adatto SAR, limitato IR ad alta risol.). </w:t>
      </w:r>
      <w:r w:rsidDel="00000000" w:rsidR="00000000" w:rsidRPr="00000000">
        <w:rPr>
          <w:b w:val="1"/>
          <w:bCs w:val="1"/>
          <w:rtl w:val="0"/>
        </w:rPr>
        <w:t xml:space="preserve">Showstopper operativi:</w:t>
      </w:r>
      <w:r w:rsidDel="00000000" w:rsidR="00000000" w:rsidRPr="00000000">
        <w:rPr>
          <w:rtl w:val="0"/>
        </w:rPr>
        <w:t xml:space="preserve"> no persistenza 24/7, richiede pilota remoto licenziato, maintenance base sul sito (competenze, ricambi). </w:t>
      </w:r>
      <w:r w:rsidDel="00000000" w:rsidR="00000000" w:rsidRPr="00000000">
        <w:rPr>
          <w:b w:val="1"/>
          <w:bCs w:val="1"/>
          <w:rtl w:val="0"/>
        </w:rPr>
        <w:t xml:space="preserve">Rationale inclusione:</w:t>
      </w:r>
      <w:r w:rsidDel="00000000" w:rsidR="00000000" w:rsidRPr="00000000">
        <w:rPr>
          <w:rtl w:val="0"/>
        </w:rPr>
        <w:t xml:space="preserve"> alternativa a rischio tecnico basso, tempo-to-operative intermedio, funzionale a casi d'uso monitoraggio tattico (pre-incendi, damage assessment post-evento).</w:t>
      </w:r>
    </w:p>
    <w:p w:rsidR="00000000" w:rsidDel="00000000" w:rsidP="00000000" w:rsidRDefault="00000000" w:rsidRPr="00000000" w14:paraId="00000B81">
      <w:pPr>
        <w:pStyle w:val="Heading4"/>
        <w:rPr/>
      </w:pPr>
      <w:bookmarkStart w:colFirst="0" w:colLast="0" w:name="_lc77cz2vij1l" w:id="108"/>
      <w:bookmarkEnd w:id="108"/>
      <w:r w:rsidDel="00000000" w:rsidR="00000000" w:rsidRPr="00000000">
        <w:rPr>
          <w:b w:val="1"/>
          <w:bCs w:val="1"/>
          <w:rtl w:val="0"/>
        </w:rPr>
        <w:t xml:space="preserve">A3 – VTOL ibrido (turbogeneratore + rotor électrico)</w:t>
      </w:r>
      <w:r w:rsidDel="00000000" w:rsidR="00000000" w:rsidRPr="00000000">
        <w:rPr>
          <w:rtl w:val="0"/>
        </w:rPr>
      </w:r>
    </w:p>
    <w:p w:rsidR="00000000" w:rsidDel="00000000" w:rsidP="00000000" w:rsidRDefault="00000000" w:rsidRPr="00000000" w14:paraId="00000B82">
      <w:pPr>
        <w:rPr/>
      </w:pPr>
      <w:r w:rsidDel="00000000" w:rsidR="00000000" w:rsidRPr="00000000">
        <w:rPr>
          <w:rtl w:val="0"/>
        </w:rPr>
        <w:t xml:space="preserve">Piattaforma VTOL a decollo verticale autonomo (4-6 rotori o tilt-rotor), dotata di endurance estesa tramite sistema propulsivo ibrido (turbogeneratore per crociera, batterie per fasi VTOL). Altitudine operativa 2-3.5 km, endurance 6-10 ore, payload 10-25 kg. Esempi: JOUAV CW-30E (840min=14h spec sheet, ma realisticamente 8-10h ciclo operativo intermedio), piattaforme tilt-rotor DeltaQuad class. </w:t>
      </w:r>
      <w:r w:rsidDel="00000000" w:rsidR="00000000" w:rsidRPr="00000000">
        <w:rPr>
          <w:b w:val="1"/>
          <w:bCs w:val="1"/>
          <w:rtl w:val="0"/>
        </w:rPr>
        <w:t xml:space="preserve">Quota operativa:</w:t>
      </w:r>
      <w:r w:rsidDel="00000000" w:rsidR="00000000" w:rsidRPr="00000000">
        <w:rPr>
          <w:rtl w:val="0"/>
        </w:rPr>
        <w:t xml:space="preserve"> 2-5 km (airspace tattico, più controllato che MALE). </w:t>
      </w:r>
      <w:r w:rsidDel="00000000" w:rsidR="00000000" w:rsidRPr="00000000">
        <w:rPr>
          <w:b w:val="1"/>
          <w:bCs w:val="1"/>
          <w:rtl w:val="0"/>
        </w:rPr>
        <w:t xml:space="preserve">TRL stimato:</w:t>
      </w:r>
      <w:r w:rsidDel="00000000" w:rsidR="00000000" w:rsidRPr="00000000">
        <w:rPr>
          <w:rtl w:val="0"/>
        </w:rPr>
        <w:t xml:space="preserve"> 8-9 (sistemi disponibili commercialmente, ma customizzazione su specifico misison-set Pentema richiede 4-6 settimane). </w:t>
      </w:r>
      <w:r w:rsidDel="00000000" w:rsidR="00000000" w:rsidRPr="00000000">
        <w:rPr>
          <w:b w:val="1"/>
          <w:bCs w:val="1"/>
          <w:rtl w:val="0"/>
        </w:rPr>
        <w:t xml:space="preserve">Servizi abilitabili:</w:t>
      </w:r>
      <w:r w:rsidDel="00000000" w:rsidR="00000000" w:rsidRPr="00000000">
        <w:rPr>
          <w:rtl w:val="0"/>
        </w:rPr>
        <w:t xml:space="preserve"> (i) decollo da qualsiasi sito (no runways, no GCS predefined), ideale per Pentema su malghe/prati; (ii) osservazione tattica con hover-stare per minuti-ore su target critico (frana, linea elettrica); (iii) connettività locale 4G relay a breve raggio (10-20km), gap temporale inferiore MALE (6-10hr persistenza vs MALE 12-24hr ma con landing); (iv) attivazione &lt;1 settimana se scenario pre-pianificato; (v) maneggevolezza in spazi confinati montani (canyon, vallate strette) grazie VTOL manovra. </w:t>
      </w:r>
      <w:r w:rsidDel="00000000" w:rsidR="00000000" w:rsidRPr="00000000">
        <w:rPr>
          <w:b w:val="1"/>
          <w:bCs w:val="1"/>
          <w:rtl w:val="0"/>
        </w:rPr>
        <w:t xml:space="preserve">Dipendenza autorizzazioni:</w:t>
      </w:r>
      <w:r w:rsidDel="00000000" w:rsidR="00000000" w:rsidRPr="00000000">
        <w:rPr>
          <w:rtl w:val="0"/>
        </w:rPr>
        <w:t xml:space="preserve"> media-alta (ENAC RPAS beyond-visual-line-of-sight BVLOS richiesto, coordinamento con Protezione Civile locale). </w:t>
      </w:r>
      <w:r w:rsidDel="00000000" w:rsidR="00000000" w:rsidRPr="00000000">
        <w:rPr>
          <w:b w:val="1"/>
          <w:bCs w:val="1"/>
          <w:rtl w:val="0"/>
        </w:rPr>
        <w:t xml:space="preserve">Showstopper tecnici:</w:t>
      </w:r>
      <w:r w:rsidDel="00000000" w:rsidR="00000000" w:rsidRPr="00000000">
        <w:rPr>
          <w:rtl w:val="0"/>
        </w:rPr>
        <w:t xml:space="preserve"> (1) endurance ridotta vs MALE (6-10hr vs 12-24hr), (2) consumo energetico modalità hover elevato (flessibilità tattica costa batteria), (3) controllabilità in turbolenza di valle (rafiche ghibli 10-15 m/s critiche). </w:t>
      </w:r>
      <w:r w:rsidDel="00000000" w:rsidR="00000000" w:rsidRPr="00000000">
        <w:rPr>
          <w:b w:val="1"/>
          <w:bCs w:val="1"/>
          <w:rtl w:val="0"/>
        </w:rPr>
        <w:t xml:space="preserve">Showstopper operativi:</w:t>
      </w:r>
      <w:r w:rsidDel="00000000" w:rsidR="00000000" w:rsidRPr="00000000">
        <w:rPr>
          <w:rtl w:val="0"/>
        </w:rPr>
        <w:t xml:space="preserve"> manutenzione complessa (turbogeneratore + batterie), expertise tecnico non disponibile localmente, ciclo manutenzione 40-100 ore. </w:t>
      </w:r>
      <w:r w:rsidDel="00000000" w:rsidR="00000000" w:rsidRPr="00000000">
        <w:rPr>
          <w:b w:val="1"/>
          <w:bCs w:val="1"/>
          <w:rtl w:val="0"/>
        </w:rPr>
        <w:t xml:space="preserve">Rationale inclusione:</w:t>
      </w:r>
      <w:r w:rsidDel="00000000" w:rsidR="00000000" w:rsidRPr="00000000">
        <w:rPr>
          <w:rtl w:val="0"/>
        </w:rPr>
        <w:t xml:space="preserve"> intermedio tra HALE (ambizioso, lungo sviluppo) e pure VTOL (bassa autonomia); candidato "pragmatico" per fase pilota con ciclo rapido 6-12 mesi.</w:t>
      </w:r>
    </w:p>
    <w:p w:rsidR="00000000" w:rsidDel="00000000" w:rsidP="00000000" w:rsidRDefault="00000000" w:rsidRPr="00000000" w14:paraId="00000B83">
      <w:pPr>
        <w:pStyle w:val="Heading4"/>
        <w:rPr/>
      </w:pPr>
      <w:bookmarkStart w:colFirst="0" w:colLast="0" w:name="_r1gviuebjstc" w:id="109"/>
      <w:bookmarkEnd w:id="109"/>
      <w:r w:rsidDel="00000000" w:rsidR="00000000" w:rsidRPr="00000000">
        <w:rPr>
          <w:b w:val="1"/>
          <w:bCs w:val="1"/>
          <w:rtl w:val="0"/>
        </w:rPr>
        <w:t xml:space="preserve">A4 – Soluzione ibrida / incrementale (roadmap multi-step)</w:t>
      </w:r>
      <w:r w:rsidDel="00000000" w:rsidR="00000000" w:rsidRPr="00000000">
        <w:rPr>
          <w:rtl w:val="0"/>
        </w:rPr>
      </w:r>
    </w:p>
    <w:p w:rsidR="00000000" w:rsidDel="00000000" w:rsidP="00000000" w:rsidRDefault="00000000" w:rsidRPr="00000000" w14:paraId="00000B84">
      <w:pPr>
        <w:rPr/>
      </w:pPr>
      <w:r w:rsidDel="00000000" w:rsidR="00000000" w:rsidRPr="00000000">
        <w:rPr>
          <w:rtl w:val="0"/>
        </w:rPr>
        <w:t xml:space="preserve">Strategia progressiva che sfrutta investimenti di fase precedente per evolvere verso HALE: (i) </w:t>
      </w:r>
      <w:r w:rsidDel="00000000" w:rsidR="00000000" w:rsidRPr="00000000">
        <w:rPr>
          <w:b w:val="1"/>
          <w:bCs w:val="1"/>
          <w:rtl w:val="0"/>
        </w:rPr>
        <w:t xml:space="preserve">Fase 1 (Pilota, 0-12 mesi):</w:t>
      </w:r>
      <w:r w:rsidDel="00000000" w:rsidR="00000000" w:rsidRPr="00000000">
        <w:rPr>
          <w:rtl w:val="0"/>
        </w:rPr>
        <w:t xml:space="preserve"> VTOL ibrido leggero (JOUAV-like) + stazioni rele mesh-wireless terrestri (5-10 nodi su picchi Pentema) per connettività capillare di primo livello e osservazione tattica. Costo ~€2-5M. (ii) </w:t>
      </w:r>
      <w:r w:rsidDel="00000000" w:rsidR="00000000" w:rsidRPr="00000000">
        <w:rPr>
          <w:b w:val="1"/>
          <w:bCs w:val="1"/>
          <w:rtl w:val="0"/>
        </w:rPr>
        <w:t xml:space="preserve">Fase 2 (Intermedio, 12-24 mesi):</w:t>
      </w:r>
      <w:r w:rsidDel="00000000" w:rsidR="00000000" w:rsidRPr="00000000">
        <w:rPr>
          <w:rtl w:val="0"/>
        </w:rPr>
        <w:t xml:space="preserve"> MALE piattaforma ereditata da Phase 1 sito-spec (GCS, backhaul, procedure operative maturate), estensione copertura geografica 50+ km, osservazione intermittente 12-24hr. Costo incrementale ~€3-7M. (iii) </w:t>
      </w:r>
      <w:r w:rsidDel="00000000" w:rsidR="00000000" w:rsidRPr="00000000">
        <w:rPr>
          <w:b w:val="1"/>
          <w:bCs w:val="1"/>
          <w:rtl w:val="0"/>
        </w:rPr>
        <w:t xml:space="preserve">Fase 3 (Target, 24-48 mesi):</w:t>
      </w:r>
      <w:r w:rsidDel="00000000" w:rsidR="00000000" w:rsidRPr="00000000">
        <w:rPr>
          <w:rtl w:val="0"/>
        </w:rPr>
        <w:t xml:space="preserve"> HALE stratosferico se fattibilità tecnica/regolatoria consolidata (CRIT-01 energia invernale verificata, CRIT-06 autorizzazione ENAC ottenuta), integrazione con layer 1-2, footprint ~500km persistente 7+ giorni. Costo incrementale ~€8-15M. </w:t>
      </w:r>
      <w:r w:rsidDel="00000000" w:rsidR="00000000" w:rsidRPr="00000000">
        <w:rPr>
          <w:b w:val="1"/>
          <w:bCs w:val="1"/>
          <w:rtl w:val="0"/>
        </w:rPr>
        <w:t xml:space="preserve">Quota/servizi:</w:t>
      </w:r>
      <w:r w:rsidDel="00000000" w:rsidR="00000000" w:rsidRPr="00000000">
        <w:rPr>
          <w:rtl w:val="0"/>
        </w:rPr>
        <w:t xml:space="preserve"> progressivi da 5km/locale a 20km/continuo. </w:t>
      </w:r>
      <w:r w:rsidDel="00000000" w:rsidR="00000000" w:rsidRPr="00000000">
        <w:rPr>
          <w:b w:val="1"/>
          <w:bCs w:val="1"/>
          <w:rtl w:val="0"/>
        </w:rPr>
        <w:t xml:space="preserve">TRL evoluzione:</w:t>
      </w:r>
      <w:r w:rsidDel="00000000" w:rsidR="00000000" w:rsidRPr="00000000">
        <w:rPr>
          <w:rFonts w:ascii="Arial Unicode MS" w:cs="Arial Unicode MS" w:eastAsia="Arial Unicode MS" w:hAnsi="Arial Unicode MS"/>
          <w:rtl w:val="0"/>
        </w:rPr>
        <w:t xml:space="preserve"> 8-9 → 8-9 → 4-5. </w:t>
      </w:r>
      <w:r w:rsidDel="00000000" w:rsidR="00000000" w:rsidRPr="00000000">
        <w:rPr>
          <w:b w:val="1"/>
          <w:bCs w:val="1"/>
          <w:rtl w:val="0"/>
        </w:rPr>
        <w:t xml:space="preserve">Rationale inclusione:</w:t>
      </w:r>
      <w:r w:rsidDel="00000000" w:rsidR="00000000" w:rsidRPr="00000000">
        <w:rPr>
          <w:rtl w:val="0"/>
        </w:rPr>
        <w:t xml:space="preserve"> </w:t>
      </w:r>
      <w:r w:rsidDel="00000000" w:rsidR="00000000" w:rsidRPr="00000000">
        <w:rPr>
          <w:b w:val="1"/>
          <w:bCs w:val="1"/>
          <w:rtl w:val="0"/>
        </w:rPr>
        <w:t xml:space="preserve">riduce rischio decisionale e tecnologico, abilita learning-by-doing con cooperatives, allinea investimento pubblico a risultati incrementali verificabili</w:t>
      </w:r>
      <w:r w:rsidDel="00000000" w:rsidR="00000000" w:rsidRPr="00000000">
        <w:rPr>
          <w:rtl w:val="0"/>
        </w:rPr>
        <w:t xml:space="preserve">, favorisce buy-in stakeholder e finanziari su gate successivi.</w:t>
      </w:r>
    </w:p>
    <w:p w:rsidR="00000000" w:rsidDel="00000000" w:rsidP="00000000" w:rsidRDefault="00000000" w:rsidRPr="00000000" w14:paraId="00000B85">
      <w:pPr>
        <w:pStyle w:val="Heading4"/>
        <w:rPr/>
      </w:pPr>
      <w:bookmarkStart w:colFirst="0" w:colLast="0" w:name="_y9ikm2axcxzh" w:id="110"/>
      <w:bookmarkEnd w:id="110"/>
      <w:r w:rsidDel="00000000" w:rsidR="00000000" w:rsidRPr="00000000">
        <w:rPr>
          <w:b w:val="1"/>
          <w:bCs w:val="1"/>
          <w:rtl w:val="0"/>
        </w:rPr>
        <w:t xml:space="preserve">A5 – Aerostati tethered (palloni frenati con payload relé)</w:t>
      </w:r>
      <w:r w:rsidDel="00000000" w:rsidR="00000000" w:rsidRPr="00000000">
        <w:rPr>
          <w:rtl w:val="0"/>
        </w:rPr>
      </w:r>
    </w:p>
    <w:p w:rsidR="00000000" w:rsidDel="00000000" w:rsidP="00000000" w:rsidRDefault="00000000" w:rsidRPr="00000000" w14:paraId="00000B86">
      <w:pPr>
        <w:rPr/>
      </w:pPr>
      <w:r w:rsidDel="00000000" w:rsidR="00000000" w:rsidRPr="00000000">
        <w:rPr>
          <w:rtl w:val="0"/>
        </w:rPr>
        <w:t xml:space="preserve">Piattaforma staticaerostatica (pallone elio/aria calda tethered a terra) operante 100-300 m quota, dotata di antenna relay 4G/5G e sensori ottici CCTV, con alimentazione via cavo dal suolo (no battery constraint, endurance teorico illimitato). </w:t>
      </w:r>
      <w:r w:rsidDel="00000000" w:rsidR="00000000" w:rsidRPr="00000000">
        <w:rPr>
          <w:b w:val="1"/>
          <w:bCs w:val="1"/>
          <w:rtl w:val="0"/>
        </w:rPr>
        <w:t xml:space="preserve">Quota operativa:</w:t>
      </w:r>
      <w:r w:rsidDel="00000000" w:rsidR="00000000" w:rsidRPr="00000000">
        <w:rPr>
          <w:rtl w:val="0"/>
        </w:rPr>
        <w:t xml:space="preserve"> 100-300 m (basso assai, sub-nube), dipendente da lunghezza cavo. </w:t>
      </w:r>
      <w:r w:rsidDel="00000000" w:rsidR="00000000" w:rsidRPr="00000000">
        <w:rPr>
          <w:b w:val="1"/>
          <w:bCs w:val="1"/>
          <w:rtl w:val="0"/>
        </w:rPr>
        <w:t xml:space="preserve">TRL stimato:</w:t>
      </w:r>
      <w:r w:rsidDel="00000000" w:rsidR="00000000" w:rsidRPr="00000000">
        <w:rPr>
          <w:rtl w:val="0"/>
        </w:rPr>
        <w:t xml:space="preserve"> 8 (technology proven, supplier commerciali disponibili es. Aeronord Italia, uso scientifico consolidato). </w:t>
      </w:r>
      <w:r w:rsidDel="00000000" w:rsidR="00000000" w:rsidRPr="00000000">
        <w:rPr>
          <w:b w:val="1"/>
          <w:bCs w:val="1"/>
          <w:rtl w:val="0"/>
        </w:rPr>
        <w:t xml:space="preserve">Servizi abilitabili:</w:t>
      </w:r>
      <w:r w:rsidDel="00000000" w:rsidR="00000000" w:rsidRPr="00000000">
        <w:rPr>
          <w:rtl w:val="0"/>
        </w:rPr>
        <w:t xml:space="preserve"> (i) connettività relay 4G ultralocale (1-5 km raggio, adatto villaggi Pentema), (ii) sorveglianza stazionaria (CCTV continuo protezione civile, monitoraggio frana), (iii) nessun consumo batteria (vantaggioso rispetto rotorcraft), (iv) attivazione immediata (gonfiaggio poche ore). </w:t>
      </w:r>
      <w:r w:rsidDel="00000000" w:rsidR="00000000" w:rsidRPr="00000000">
        <w:rPr>
          <w:b w:val="1"/>
          <w:bCs w:val="1"/>
          <w:rtl w:val="0"/>
        </w:rPr>
        <w:t xml:space="preserve">Dipendenza autorizzazioni:</w:t>
      </w:r>
      <w:r w:rsidDel="00000000" w:rsidR="00000000" w:rsidRPr="00000000">
        <w:rPr>
          <w:rtl w:val="0"/>
        </w:rPr>
        <w:t xml:space="preserve"> media (ENAC notam per spazio aereo, tether aviazione civile notifica, niente beyond). </w:t>
      </w:r>
      <w:r w:rsidDel="00000000" w:rsidR="00000000" w:rsidRPr="00000000">
        <w:rPr>
          <w:b w:val="1"/>
          <w:bCs w:val="1"/>
          <w:rtl w:val="0"/>
        </w:rPr>
        <w:t xml:space="preserve">Showstopper tecnici:</w:t>
      </w:r>
      <w:r w:rsidDel="00000000" w:rsidR="00000000" w:rsidRPr="00000000">
        <w:rPr>
          <w:rtl w:val="0"/>
        </w:rPr>
        <w:t xml:space="preserve"> (1) mobilità zero, (2) altitudine limitata (100-300m insufficiente per cobertura ampia montagna con orografia complessa Liguria), (3) wind tolerance scarsa (non operabile &gt;25-30 km/h vento medio, frequente in valle), (4) payload mass limitato (10-20kg, rile per sensori pesanti), (5) cavo può intralciare operazioni emergenza. </w:t>
      </w:r>
      <w:r w:rsidDel="00000000" w:rsidR="00000000" w:rsidRPr="00000000">
        <w:rPr>
          <w:b w:val="1"/>
          <w:bCs w:val="1"/>
          <w:rtl w:val="0"/>
        </w:rPr>
        <w:t xml:space="preserve">Showstopper operativi:</w:t>
      </w:r>
      <w:r w:rsidDel="00000000" w:rsidR="00000000" w:rsidRPr="00000000">
        <w:rPr>
          <w:rtl w:val="0"/>
        </w:rPr>
        <w:t xml:space="preserve"> non soddisfa requisito "no opere infrastrutturali" (cavo è infrastruttura fisica), restrittivo per multi-site coverage vs HALE mobile. </w:t>
      </w:r>
      <w:r w:rsidDel="00000000" w:rsidR="00000000" w:rsidRPr="00000000">
        <w:rPr>
          <w:b w:val="1"/>
          <w:bCs w:val="1"/>
          <w:rtl w:val="0"/>
        </w:rPr>
        <w:t xml:space="preserve">Rationale inclusione:</w:t>
      </w:r>
      <w:r w:rsidDel="00000000" w:rsidR="00000000" w:rsidRPr="00000000">
        <w:rPr>
          <w:rtl w:val="0"/>
        </w:rPr>
        <w:t xml:space="preserve"> soluzione "quick-win" per siti discreti (villaggi Pentema, caserme protezione civile) se budget ridotto, ma </w:t>
      </w:r>
      <w:r w:rsidDel="00000000" w:rsidR="00000000" w:rsidRPr="00000000">
        <w:rPr>
          <w:b w:val="1"/>
          <w:bCs w:val="1"/>
          <w:rtl w:val="0"/>
        </w:rPr>
        <w:t xml:space="preserve">non scala per cobertura territorialista ampia (vuoto di quota critico a bassa quota) e non contribuisce target osservazione persistente HALE</w:t>
      </w:r>
      <w:r w:rsidDel="00000000" w:rsidR="00000000" w:rsidRPr="00000000">
        <w:rPr>
          <w:rtl w:val="0"/>
        </w:rPr>
        <w:t xml:space="preserve">.</w:t>
      </w:r>
    </w:p>
    <w:p w:rsidR="00000000" w:rsidDel="00000000" w:rsidP="00000000" w:rsidRDefault="00000000" w:rsidRPr="00000000" w14:paraId="00000B87">
      <w:pPr>
        <w:pStyle w:val="Heading4"/>
        <w:rPr/>
      </w:pPr>
      <w:bookmarkStart w:colFirst="0" w:colLast="0" w:name="_2gu8rltalp4n" w:id="111"/>
      <w:bookmarkEnd w:id="111"/>
      <w:r w:rsidDel="00000000" w:rsidR="00000000" w:rsidRPr="00000000">
        <w:rPr>
          <w:b w:val="1"/>
          <w:bCs w:val="1"/>
          <w:rtl w:val="0"/>
        </w:rPr>
        <w:t xml:space="preserve">A6 – Soluzione satellite LEO + ground relay terrestri (integrazione ibrida)</w:t>
      </w:r>
      <w:r w:rsidDel="00000000" w:rsidR="00000000" w:rsidRPr="00000000">
        <w:rPr>
          <w:rtl w:val="0"/>
        </w:rPr>
      </w:r>
    </w:p>
    <w:p w:rsidR="00000000" w:rsidDel="00000000" w:rsidP="00000000" w:rsidRDefault="00000000" w:rsidRPr="00000000" w14:paraId="00000B88">
      <w:pPr>
        <w:rPr/>
      </w:pPr>
      <w:r w:rsidDel="00000000" w:rsidR="00000000" w:rsidRPr="00000000">
        <w:rPr>
          <w:rFonts w:ascii="Arial Unicode MS" w:cs="Arial Unicode MS" w:eastAsia="Arial Unicode MS" w:hAnsi="Arial Unicode MS"/>
          <w:rtl w:val="0"/>
        </w:rPr>
        <w:t xml:space="preserve">Combinazione di costellazione LEO (Starlink-class ~50ms latenza) con stazioni relay terrestri mesh a 5-10 GHz e backhaul point-to-point microonde tra picchi Pentema. Topologia: utenti-user → WiFi locale → gateway mesh → relay terrestre → LEO satellite uplink → cloud services. </w:t>
      </w:r>
      <w:r w:rsidDel="00000000" w:rsidR="00000000" w:rsidRPr="00000000">
        <w:rPr>
          <w:b w:val="1"/>
          <w:bCs w:val="1"/>
          <w:rtl w:val="0"/>
        </w:rPr>
        <w:t xml:space="preserve">Quota operativa:</w:t>
      </w:r>
      <w:r w:rsidDel="00000000" w:rsidR="00000000" w:rsidRPr="00000000">
        <w:rPr>
          <w:rtl w:val="0"/>
        </w:rPr>
        <w:t xml:space="preserve"> n/a (ground + space). </w:t>
      </w:r>
      <w:r w:rsidDel="00000000" w:rsidR="00000000" w:rsidRPr="00000000">
        <w:rPr>
          <w:b w:val="1"/>
          <w:bCs w:val="1"/>
          <w:rtl w:val="0"/>
        </w:rPr>
        <w:t xml:space="preserve">TRL stimato:</w:t>
      </w:r>
      <w:r w:rsidDel="00000000" w:rsidR="00000000" w:rsidRPr="00000000">
        <w:rPr>
          <w:rtl w:val="0"/>
        </w:rPr>
        <w:t xml:space="preserve"> 9 (componenti COTS, integrazione custom bassa complessità). </w:t>
      </w:r>
      <w:r w:rsidDel="00000000" w:rsidR="00000000" w:rsidRPr="00000000">
        <w:rPr>
          <w:b w:val="1"/>
          <w:bCs w:val="1"/>
          <w:rtl w:val="0"/>
        </w:rPr>
        <w:t xml:space="preserve">Servizi abilitabili:</w:t>
      </w:r>
      <w:r w:rsidDel="00000000" w:rsidR="00000000" w:rsidRPr="00000000">
        <w:rPr>
          <w:rtl w:val="0"/>
        </w:rPr>
        <w:t xml:space="preserve"> (i) connettività diffusa con latenza media 50-100 ms (LEO + hop terrestri), (ii) osservazione geospaziale via subscription Copernicus/Maxar (latenza revisita 1-2 giorni, non persistente), (iii) time-to-deployment inferiore 3 mesi (solo setup GCS + acquisto terminali). </w:t>
      </w:r>
      <w:r w:rsidDel="00000000" w:rsidR="00000000" w:rsidRPr="00000000">
        <w:rPr>
          <w:b w:val="1"/>
          <w:bCs w:val="1"/>
          <w:rtl w:val="0"/>
        </w:rPr>
        <w:t xml:space="preserve">Dipendenza autorizzazioni:</w:t>
      </w:r>
      <w:r w:rsidDel="00000000" w:rsidR="00000000" w:rsidRPr="00000000">
        <w:rPr>
          <w:rtl w:val="0"/>
        </w:rPr>
        <w:t xml:space="preserve"> bassa (terminali LEO consumer classe, no airspace coordination). </w:t>
      </w:r>
      <w:r w:rsidDel="00000000" w:rsidR="00000000" w:rsidRPr="00000000">
        <w:rPr>
          <w:b w:val="1"/>
          <w:bCs w:val="1"/>
          <w:rtl w:val="0"/>
        </w:rPr>
        <w:t xml:space="preserve">Showstopper operativi/economici:</w:t>
      </w:r>
      <w:r w:rsidDel="00000000" w:rsidR="00000000" w:rsidRPr="00000000">
        <w:rPr>
          <w:rtl w:val="0"/>
        </w:rPr>
        <w:t xml:space="preserve"> (1) costo operativo ricorrente subscription LEO elevato (~€5-10k/mese Starlink pro), (2) dipendenza operator privato esterno (Starlink: non è bene pubblico, rischio availability lungo-termine), (3) non abilita "data-commons territoriale" (dati gestiti provider esterno, GDPR/cybersecurity delegata), (4) </w:t>
      </w:r>
      <w:r w:rsidDel="00000000" w:rsidR="00000000" w:rsidRPr="00000000">
        <w:rPr>
          <w:b w:val="1"/>
          <w:bCs w:val="1"/>
          <w:rtl w:val="0"/>
        </w:rPr>
        <w:t xml:space="preserve">latenza 50-100ms insufficiente per funzioni time-critical emergenza</w:t>
      </w:r>
      <w:r w:rsidDel="00000000" w:rsidR="00000000" w:rsidRPr="00000000">
        <w:rPr>
          <w:rtl w:val="0"/>
        </w:rPr>
        <w:t xml:space="preserve"> (vs HALE &lt;20ms target CRIT-02). </w:t>
      </w:r>
      <w:r w:rsidDel="00000000" w:rsidR="00000000" w:rsidRPr="00000000">
        <w:rPr>
          <w:b w:val="1"/>
          <w:bCs w:val="1"/>
          <w:rtl w:val="0"/>
        </w:rPr>
        <w:t xml:space="preserve">Showstopper regolatori:</w:t>
      </w:r>
      <w:r w:rsidDel="00000000" w:rsidR="00000000" w:rsidRPr="00000000">
        <w:rPr>
          <w:rtl w:val="0"/>
        </w:rPr>
        <w:t xml:space="preserve"> assenza quadro normativo italiano chiaro su GDPR+cybersecurity per infrastrutture strategiche su LEO estero. </w:t>
      </w:r>
      <w:r w:rsidDel="00000000" w:rsidR="00000000" w:rsidRPr="00000000">
        <w:rPr>
          <w:b w:val="1"/>
          <w:bCs w:val="1"/>
          <w:rtl w:val="0"/>
        </w:rPr>
        <w:t xml:space="preserve">Rationale inclusione:</w:t>
      </w:r>
      <w:r w:rsidDel="00000000" w:rsidR="00000000" w:rsidRPr="00000000">
        <w:rPr>
          <w:rtl w:val="0"/>
        </w:rPr>
        <w:t xml:space="preserve"> </w:t>
      </w:r>
      <w:r w:rsidDel="00000000" w:rsidR="00000000" w:rsidRPr="00000000">
        <w:rPr>
          <w:b w:val="1"/>
          <w:bCs w:val="1"/>
          <w:rtl w:val="0"/>
        </w:rPr>
        <w:t xml:space="preserve">complementare a HALE (hybrid architecture), non sostitutiva</w:t>
      </w:r>
      <w:r w:rsidDel="00000000" w:rsidR="00000000" w:rsidRPr="00000000">
        <w:rPr>
          <w:rtl w:val="0"/>
        </w:rPr>
        <w:t xml:space="preserve">, utile come fallback/ridondanza comunicativa ma non core per missione core pseudosatellite stratosferica.</w:t>
      </w:r>
    </w:p>
    <w:p w:rsidR="00000000" w:rsidDel="00000000" w:rsidP="00000000" w:rsidRDefault="00000000" w:rsidRPr="00000000" w14:paraId="00000B89">
      <w:pPr>
        <w:pStyle w:val="Heading4"/>
        <w:rPr/>
      </w:pPr>
      <w:bookmarkStart w:colFirst="0" w:colLast="0" w:name="_c35w93igwpkb" w:id="112"/>
      <w:bookmarkEnd w:id="112"/>
      <w:r w:rsidDel="00000000" w:rsidR="00000000" w:rsidRPr="00000000">
        <w:rPr>
          <w:b w:val="1"/>
          <w:bCs w:val="1"/>
          <w:rtl w:val="0"/>
        </w:rPr>
        <w:t xml:space="preserve">A7 – Osservazione ottica pasiva + IoT terrestre distribuito</w:t>
      </w:r>
      <w:r w:rsidDel="00000000" w:rsidR="00000000" w:rsidRPr="00000000">
        <w:rPr>
          <w:rtl w:val="0"/>
        </w:rPr>
      </w:r>
    </w:p>
    <w:p w:rsidR="00000000" w:rsidDel="00000000" w:rsidP="00000000" w:rsidRDefault="00000000" w:rsidRPr="00000000" w14:paraId="00000B8A">
      <w:pPr>
        <w:rPr/>
      </w:pPr>
      <w:r w:rsidDel="00000000" w:rsidR="00000000" w:rsidRPr="00000000">
        <w:rPr>
          <w:rtl w:val="0"/>
        </w:rPr>
        <w:t xml:space="preserve">Integrazione di rete di sensori IoT a terra (umidità suolo, temperature, fuoco IR passive) con acquisizione periodica via droni tattici VTOL (1-2 volte/settimana per upload dati) e osservazione ottica via UAV leggero (quadricottero consumer, &lt;2 kg, 30min endurance). Zero infrastruttura aerea permanente, modello ad-hoc. </w:t>
      </w:r>
      <w:r w:rsidDel="00000000" w:rsidR="00000000" w:rsidRPr="00000000">
        <w:rPr>
          <w:b w:val="1"/>
          <w:bCs w:val="1"/>
          <w:rtl w:val="0"/>
        </w:rPr>
        <w:t xml:space="preserve">Quota operativa:</w:t>
      </w:r>
      <w:r w:rsidDel="00000000" w:rsidR="00000000" w:rsidRPr="00000000">
        <w:rPr>
          <w:rtl w:val="0"/>
        </w:rPr>
        <w:t xml:space="preserve"> 100-500 m (basso). </w:t>
      </w:r>
      <w:r w:rsidDel="00000000" w:rsidR="00000000" w:rsidRPr="00000000">
        <w:rPr>
          <w:b w:val="1"/>
          <w:bCs w:val="1"/>
          <w:rtl w:val="0"/>
        </w:rPr>
        <w:t xml:space="preserve">TRL stimato:</w:t>
      </w:r>
      <w:r w:rsidDel="00000000" w:rsidR="00000000" w:rsidRPr="00000000">
        <w:rPr>
          <w:rtl w:val="0"/>
        </w:rPr>
        <w:t xml:space="preserve"> 9 (sensori IoT + droni consumer standard). </w:t>
      </w:r>
      <w:r w:rsidDel="00000000" w:rsidR="00000000" w:rsidRPr="00000000">
        <w:rPr>
          <w:b w:val="1"/>
          <w:bCs w:val="1"/>
          <w:rtl w:val="0"/>
        </w:rPr>
        <w:t xml:space="preserve">Servizi abilitabili:</w:t>
      </w:r>
      <w:r w:rsidDel="00000000" w:rsidR="00000000" w:rsidRPr="00000000">
        <w:rPr>
          <w:rtl w:val="0"/>
        </w:rPr>
        <w:t xml:space="preserve"> (i) monitoraggio ambientale distribuito (suolo, acqua, vegetazione), (ii) rilevazione tardiva incendi (minuti-ore gap), (iii) tracciabilità asset locali cooperativi (greggi, colture). </w:t>
      </w:r>
      <w:r w:rsidDel="00000000" w:rsidR="00000000" w:rsidRPr="00000000">
        <w:rPr>
          <w:b w:val="1"/>
          <w:bCs w:val="1"/>
          <w:rtl w:val="0"/>
        </w:rPr>
        <w:t xml:space="preserve">Showstopper per missione core:</w:t>
      </w:r>
      <w:r w:rsidDel="00000000" w:rsidR="00000000" w:rsidRPr="00000000">
        <w:rPr>
          <w:rtl w:val="0"/>
        </w:rPr>
        <w:t xml:space="preserve"> (1) </w:t>
      </w:r>
      <w:r w:rsidDel="00000000" w:rsidR="00000000" w:rsidRPr="00000000">
        <w:rPr>
          <w:b w:val="1"/>
          <w:bCs w:val="1"/>
          <w:rtl w:val="0"/>
        </w:rPr>
        <w:t xml:space="preserve">assenza persistenza continua (gap danno non rilevato se evento avviene tra voli)</w:t>
      </w:r>
      <w:r w:rsidDel="00000000" w:rsidR="00000000" w:rsidRPr="00000000">
        <w:rPr>
          <w:rtl w:val="0"/>
        </w:rPr>
        <w:t xml:space="preserve">, (2) </w:t>
      </w:r>
      <w:r w:rsidDel="00000000" w:rsidR="00000000" w:rsidRPr="00000000">
        <w:rPr>
          <w:b w:val="1"/>
          <w:bCs w:val="1"/>
          <w:rtl w:val="0"/>
        </w:rPr>
        <w:t xml:space="preserve">latenza osservazione 1-7 giorni non adatta emergenze time-critical</w:t>
      </w:r>
      <w:r w:rsidDel="00000000" w:rsidR="00000000" w:rsidRPr="00000000">
        <w:rPr>
          <w:rtl w:val="0"/>
        </w:rPr>
        <w:t xml:space="preserve"> (vs CRIT-02 &lt;20ms connettività), (3) nessuna capacità connettività on-demand in blackout (es. post-calamità), (4) dipendenza forte da disponibilità operatori droni (non automatico). </w:t>
      </w:r>
      <w:r w:rsidDel="00000000" w:rsidR="00000000" w:rsidRPr="00000000">
        <w:rPr>
          <w:b w:val="1"/>
          <w:bCs w:val="1"/>
          <w:rtl w:val="0"/>
        </w:rPr>
        <w:t xml:space="preserve">Rationale inclusione:</w:t>
      </w:r>
      <w:r w:rsidDel="00000000" w:rsidR="00000000" w:rsidRPr="00000000">
        <w:rPr>
          <w:rtl w:val="0"/>
        </w:rPr>
        <w:t xml:space="preserve"> </w:t>
      </w:r>
      <w:r w:rsidDel="00000000" w:rsidR="00000000" w:rsidRPr="00000000">
        <w:rPr>
          <w:b w:val="1"/>
          <w:bCs w:val="1"/>
          <w:rtl w:val="0"/>
        </w:rPr>
        <w:t xml:space="preserve">complementare a HALE per monitoraggio ordinario, non sostitutivo per funzione pseudo-satellite core</w:t>
      </w:r>
      <w:r w:rsidDel="00000000" w:rsidR="00000000" w:rsidRPr="00000000">
        <w:rPr>
          <w:rtl w:val="0"/>
        </w:rPr>
        <w:t xml:space="preserve"> (persistenza + latenza bassa); utile come layer aggiuntivo economia di scala.</w:t>
      </w:r>
    </w:p>
    <w:p w:rsidR="00000000" w:rsidDel="00000000" w:rsidP="00000000" w:rsidRDefault="00000000" w:rsidRPr="00000000" w14:paraId="00000B8B">
      <w:pPr>
        <w:widowControl w:val="0"/>
        <w:rPr/>
      </w:pPr>
      <w:r w:rsidDel="00000000" w:rsidR="00000000" w:rsidRPr="00000000">
        <w:rPr>
          <w:rtl w:val="0"/>
        </w:rPr>
      </w:r>
    </w:p>
    <w:p w:rsidR="00000000" w:rsidDel="00000000" w:rsidP="00000000" w:rsidRDefault="00000000" w:rsidRPr="00000000" w14:paraId="00000B8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8D">
      <w:pPr>
        <w:pStyle w:val="Heading3"/>
        <w:rPr/>
      </w:pPr>
      <w:bookmarkStart w:colFirst="0" w:colLast="0" w:name="_gqwevsx9bkj0" w:id="113"/>
      <w:bookmarkEnd w:id="113"/>
      <w:r w:rsidDel="00000000" w:rsidR="00000000" w:rsidRPr="00000000">
        <w:rPr>
          <w:rtl w:val="0"/>
        </w:rPr>
        <w:t xml:space="preserve">5.2 Criteri di valutazione (derivati dal Cap. 3)</w:t>
      </w:r>
    </w:p>
    <w:p w:rsidR="00000000" w:rsidDel="00000000" w:rsidP="00000000" w:rsidRDefault="00000000" w:rsidRPr="00000000" w14:paraId="00000B8E">
      <w:pPr>
        <w:rPr/>
      </w:pPr>
      <w:r w:rsidDel="00000000" w:rsidR="00000000" w:rsidRPr="00000000">
        <w:rPr>
          <w:rtl w:val="0"/>
        </w:rPr>
        <w:t xml:space="preserve">I criteri di valutazione seguenti sono estratti direttamente dai criteri di successo (CRIT-xx) e dai requisiti di sistema (REQ-M-xx) definiti nel Capitolo 3, pesati secondo priorità operativa per la missione Pentema (Area Interne, emergenza, cooperatività).</w:t>
      </w:r>
    </w:p>
    <w:p w:rsidR="00000000" w:rsidDel="00000000" w:rsidP="00000000" w:rsidRDefault="00000000" w:rsidRPr="00000000" w14:paraId="00000B8F">
      <w:pPr>
        <w:widowControl w:val="0"/>
        <w:rPr/>
      </w:pPr>
      <w:r w:rsidDel="00000000" w:rsidR="00000000" w:rsidRPr="00000000">
        <w:rPr>
          <w:rtl w:val="0"/>
        </w:rPr>
      </w:r>
    </w:p>
    <w:tbl>
      <w:tblPr>
        <w:tblStyle w:val="Table27"/>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5.8"/>
        <w:gridCol w:w="1805.8"/>
        <w:gridCol w:w="1805.8"/>
        <w:gridCol w:w="1805.8"/>
        <w:gridCol w:w="1805.8"/>
        <w:tblGridChange w:id="0">
          <w:tblGrid>
            <w:gridCol w:w="1805.8"/>
            <w:gridCol w:w="1805.8"/>
            <w:gridCol w:w="1805.8"/>
            <w:gridCol w:w="1805.8"/>
            <w:gridCol w:w="1805.8"/>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B90">
            <w:pPr>
              <w:jc w:val="center"/>
              <w:rPr>
                <w:b w:val="1"/>
                <w:bCs w:val="1"/>
              </w:rPr>
            </w:pPr>
            <w:r w:rsidDel="00000000" w:rsidR="00000000" w:rsidRPr="00000000">
              <w:rPr>
                <w:b w:val="1"/>
                <w:bCs w:val="1"/>
                <w:rtl w:val="0"/>
              </w:rPr>
              <w:t xml:space="preserve">ID Criterio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B91">
            <w:pPr>
              <w:rPr>
                <w:b w:val="1"/>
                <w:bCs w:val="1"/>
              </w:rPr>
            </w:pPr>
            <w:r w:rsidDel="00000000" w:rsidR="00000000" w:rsidRPr="00000000">
              <w:rPr>
                <w:b w:val="1"/>
                <w:bCs w:val="1"/>
                <w:rtl w:val="0"/>
              </w:rPr>
              <w:t xml:space="preserve">Descrizione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B92">
            <w:pPr>
              <w:rPr>
                <w:b w:val="1"/>
                <w:bCs w:val="1"/>
              </w:rPr>
            </w:pPr>
            <w:r w:rsidDel="00000000" w:rsidR="00000000" w:rsidRPr="00000000">
              <w:rPr>
                <w:b w:val="1"/>
                <w:bCs w:val="1"/>
                <w:rtl w:val="0"/>
              </w:rPr>
              <w:t xml:space="preserve">Fonte (CRIT/REQ)</w:t>
            </w:r>
          </w:p>
        </w:tc>
        <w:tc>
          <w:tcPr>
            <w:shd w:fill="auto" w:val="clear"/>
            <w:tcMar>
              <w:top w:w="100.0" w:type="dxa"/>
              <w:left w:w="100.0" w:type="dxa"/>
              <w:bottom w:w="100.0" w:type="dxa"/>
              <w:right w:w="100.0" w:type="dxa"/>
            </w:tcMar>
            <w:vAlign w:val="top"/>
          </w:tcPr>
          <w:p w:rsidR="00000000" w:rsidDel="00000000" w:rsidP="00000000" w:rsidRDefault="00000000" w:rsidRPr="00000000" w14:paraId="00000B93">
            <w:pPr>
              <w:jc w:val="center"/>
              <w:rPr>
                <w:b w:val="1"/>
                <w:bCs w:val="1"/>
              </w:rPr>
            </w:pPr>
            <w:r w:rsidDel="00000000" w:rsidR="00000000" w:rsidRPr="00000000">
              <w:rPr>
                <w:b w:val="1"/>
                <w:bCs w:val="1"/>
                <w:rtl w:val="0"/>
              </w:rPr>
              <w:t xml:space="preserve">Peso</w:t>
            </w:r>
          </w:p>
        </w:tc>
        <w:tc>
          <w:tcPr>
            <w:shd w:fill="auto" w:val="clear"/>
            <w:tcMar>
              <w:top w:w="100.0" w:type="dxa"/>
              <w:left w:w="100.0" w:type="dxa"/>
              <w:bottom w:w="100.0" w:type="dxa"/>
              <w:right w:w="100.0" w:type="dxa"/>
            </w:tcMar>
            <w:vAlign w:val="top"/>
          </w:tcPr>
          <w:p w:rsidR="00000000" w:rsidDel="00000000" w:rsidP="00000000" w:rsidRDefault="00000000" w:rsidRPr="00000000" w14:paraId="00000B94">
            <w:pPr>
              <w:rPr>
                <w:b w:val="1"/>
                <w:bCs w:val="1"/>
              </w:rPr>
            </w:pPr>
            <w:r w:rsidDel="00000000" w:rsidR="00000000" w:rsidRPr="00000000">
              <w:rPr>
                <w:b w:val="1"/>
                <w:bCs w:val="1"/>
                <w:rtl w:val="0"/>
              </w:rPr>
              <w:t xml:space="preserve">Note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95">
            <w:pPr>
              <w:jc w:val="center"/>
              <w:rPr/>
            </w:pPr>
            <w:r w:rsidDel="00000000" w:rsidR="00000000" w:rsidRPr="00000000">
              <w:rPr>
                <w:b w:val="1"/>
                <w:bCs w:val="1"/>
                <w:rtl w:val="0"/>
              </w:rPr>
              <w:t xml:space="preserve">CR-01</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96">
            <w:pPr>
              <w:rPr/>
            </w:pPr>
            <w:r w:rsidDel="00000000" w:rsidR="00000000" w:rsidRPr="00000000">
              <w:rPr>
                <w:rFonts w:ascii="Arial Unicode MS" w:cs="Arial Unicode MS" w:eastAsia="Arial Unicode MS" w:hAnsi="Arial Unicode MS"/>
                <w:rtl w:val="0"/>
              </w:rPr>
              <w:t xml:space="preserve">Fattibilità energetica mese critico invernale (dic-gen Pentema): permanenza ≥3 giorni a quota con carica sufficiente ciclo notturno</w:t>
            </w:r>
          </w:p>
        </w:tc>
        <w:tc>
          <w:tcPr>
            <w:shd w:fill="auto" w:val="clear"/>
            <w:tcMar>
              <w:top w:w="100.0" w:type="dxa"/>
              <w:left w:w="100.0" w:type="dxa"/>
              <w:bottom w:w="100.0" w:type="dxa"/>
              <w:right w:w="100.0" w:type="dxa"/>
            </w:tcMar>
            <w:vAlign w:val="top"/>
          </w:tcPr>
          <w:p w:rsidR="00000000" w:rsidDel="00000000" w:rsidP="00000000" w:rsidRDefault="00000000" w:rsidRPr="00000000" w14:paraId="00000B97">
            <w:pPr>
              <w:rPr/>
            </w:pPr>
            <w:r w:rsidDel="00000000" w:rsidR="00000000" w:rsidRPr="00000000">
              <w:rPr>
                <w:rtl w:val="0"/>
              </w:rPr>
              <w:t xml:space="preserve">CRIT-01</w:t>
            </w:r>
          </w:p>
        </w:tc>
        <w:tc>
          <w:tcPr>
            <w:shd w:fill="auto" w:val="clear"/>
            <w:tcMar>
              <w:top w:w="100.0" w:type="dxa"/>
              <w:left w:w="100.0" w:type="dxa"/>
              <w:bottom w:w="100.0" w:type="dxa"/>
              <w:right w:w="100.0" w:type="dxa"/>
            </w:tcMar>
            <w:vAlign w:val="top"/>
          </w:tcPr>
          <w:p w:rsidR="00000000" w:rsidDel="00000000" w:rsidP="00000000" w:rsidRDefault="00000000" w:rsidRPr="00000000" w14:paraId="00000B98">
            <w:pPr>
              <w:jc w:val="center"/>
              <w:rPr/>
            </w:pPr>
            <w:r w:rsidDel="00000000" w:rsidR="00000000" w:rsidRPr="00000000">
              <w:rPr>
                <w:b w:val="1"/>
                <w:bCs w:val="1"/>
                <w:rtl w:val="0"/>
              </w:rPr>
              <w:t xml:space="preserve">Alto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99">
            <w:pPr>
              <w:rPr/>
            </w:pPr>
            <w:r w:rsidDel="00000000" w:rsidR="00000000" w:rsidRPr="00000000">
              <w:rPr>
                <w:rtl w:val="0"/>
              </w:rPr>
              <w:t xml:space="preserve">REQ-OPT (dipendente architettura); mostro-stopper HALE; threshold minimo 3gg, goal 7gg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9A">
            <w:pPr>
              <w:jc w:val="center"/>
              <w:rPr/>
            </w:pPr>
            <w:r w:rsidDel="00000000" w:rsidR="00000000" w:rsidRPr="00000000">
              <w:rPr>
                <w:b w:val="1"/>
                <w:bCs w:val="1"/>
                <w:rtl w:val="0"/>
              </w:rPr>
              <w:t xml:space="preserve">CR-02</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9B">
            <w:pPr>
              <w:rPr/>
            </w:pPr>
            <w:r w:rsidDel="00000000" w:rsidR="00000000" w:rsidRPr="00000000">
              <w:rPr>
                <w:rtl w:val="0"/>
              </w:rPr>
              <w:t xml:space="preserve">Latenza end-to-end connettività &lt;100 ms (ordinary) / &lt;20 ms (near-real-time emergenze)</w:t>
            </w:r>
          </w:p>
        </w:tc>
        <w:tc>
          <w:tcPr>
            <w:shd w:fill="auto" w:val="clear"/>
            <w:tcMar>
              <w:top w:w="100.0" w:type="dxa"/>
              <w:left w:w="100.0" w:type="dxa"/>
              <w:bottom w:w="100.0" w:type="dxa"/>
              <w:right w:w="100.0" w:type="dxa"/>
            </w:tcMar>
            <w:vAlign w:val="top"/>
          </w:tcPr>
          <w:p w:rsidR="00000000" w:rsidDel="00000000" w:rsidP="00000000" w:rsidRDefault="00000000" w:rsidRPr="00000000" w14:paraId="00000B9C">
            <w:pPr>
              <w:rPr/>
            </w:pPr>
            <w:r w:rsidDel="00000000" w:rsidR="00000000" w:rsidRPr="00000000">
              <w:rPr>
                <w:rtl w:val="0"/>
              </w:rPr>
              <w:t xml:space="preserve">CRIT-02</w:t>
            </w:r>
          </w:p>
        </w:tc>
        <w:tc>
          <w:tcPr>
            <w:shd w:fill="auto" w:val="clear"/>
            <w:tcMar>
              <w:top w:w="100.0" w:type="dxa"/>
              <w:left w:w="100.0" w:type="dxa"/>
              <w:bottom w:w="100.0" w:type="dxa"/>
              <w:right w:w="100.0" w:type="dxa"/>
            </w:tcMar>
            <w:vAlign w:val="top"/>
          </w:tcPr>
          <w:p w:rsidR="00000000" w:rsidDel="00000000" w:rsidP="00000000" w:rsidRDefault="00000000" w:rsidRPr="00000000" w14:paraId="00000B9D">
            <w:pPr>
              <w:jc w:val="center"/>
              <w:rPr/>
            </w:pPr>
            <w:r w:rsidDel="00000000" w:rsidR="00000000" w:rsidRPr="00000000">
              <w:rPr>
                <w:b w:val="1"/>
                <w:bCs w:val="1"/>
                <w:rtl w:val="0"/>
              </w:rPr>
              <w:t xml:space="preserve">Alto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9E">
            <w:pPr>
              <w:rPr/>
            </w:pPr>
            <w:r w:rsidDel="00000000" w:rsidR="00000000" w:rsidRPr="00000000">
              <w:rPr>
                <w:rtl w:val="0"/>
              </w:rPr>
              <w:t xml:space="preserve">CRIT-02 tracciato; critico per sos/medical telemetry; LEO satellite marginal (50ms)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9F">
            <w:pPr>
              <w:jc w:val="center"/>
              <w:rPr/>
            </w:pPr>
            <w:r w:rsidDel="00000000" w:rsidR="00000000" w:rsidRPr="00000000">
              <w:rPr>
                <w:b w:val="1"/>
                <w:bCs w:val="1"/>
                <w:rtl w:val="0"/>
              </w:rPr>
              <w:t xml:space="preserve">CR-03</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A0">
            <w:pPr>
              <w:rPr/>
            </w:pPr>
            <w:r w:rsidDel="00000000" w:rsidR="00000000" w:rsidRPr="00000000">
              <w:rPr>
                <w:rFonts w:ascii="Arial Unicode MS" w:cs="Arial Unicode MS" w:eastAsia="Arial Unicode MS" w:hAnsi="Arial Unicode MS"/>
                <w:rtl w:val="0"/>
              </w:rPr>
              <w:t xml:space="preserve">Copertura geografica pilota 90% km² Pentema/area SNAI con angolo elevazione ≥10°</w:t>
            </w:r>
          </w:p>
        </w:tc>
        <w:tc>
          <w:tcPr>
            <w:shd w:fill="auto" w:val="clear"/>
            <w:tcMar>
              <w:top w:w="100.0" w:type="dxa"/>
              <w:left w:w="100.0" w:type="dxa"/>
              <w:bottom w:w="100.0" w:type="dxa"/>
              <w:right w:w="100.0" w:type="dxa"/>
            </w:tcMar>
            <w:vAlign w:val="top"/>
          </w:tcPr>
          <w:p w:rsidR="00000000" w:rsidDel="00000000" w:rsidP="00000000" w:rsidRDefault="00000000" w:rsidRPr="00000000" w14:paraId="00000BA1">
            <w:pPr>
              <w:rPr/>
            </w:pPr>
            <w:r w:rsidDel="00000000" w:rsidR="00000000" w:rsidRPr="00000000">
              <w:rPr>
                <w:rtl w:val="0"/>
              </w:rPr>
              <w:t xml:space="preserve">CRIT-03</w:t>
            </w:r>
          </w:p>
        </w:tc>
        <w:tc>
          <w:tcPr>
            <w:shd w:fill="auto" w:val="clear"/>
            <w:tcMar>
              <w:top w:w="100.0" w:type="dxa"/>
              <w:left w:w="100.0" w:type="dxa"/>
              <w:bottom w:w="100.0" w:type="dxa"/>
              <w:right w:w="100.0" w:type="dxa"/>
            </w:tcMar>
            <w:vAlign w:val="top"/>
          </w:tcPr>
          <w:p w:rsidR="00000000" w:rsidDel="00000000" w:rsidP="00000000" w:rsidRDefault="00000000" w:rsidRPr="00000000" w14:paraId="00000BA2">
            <w:pPr>
              <w:jc w:val="center"/>
              <w:rPr/>
            </w:pPr>
            <w:r w:rsidDel="00000000" w:rsidR="00000000" w:rsidRPr="00000000">
              <w:rPr>
                <w:b w:val="1"/>
                <w:bCs w:val="1"/>
                <w:rtl w:val="0"/>
              </w:rPr>
              <w:t xml:space="preserve">Alto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A3">
            <w:pPr>
              <w:rPr/>
            </w:pPr>
            <w:r w:rsidDel="00000000" w:rsidR="00000000" w:rsidRPr="00000000">
              <w:rPr>
                <w:rtl w:val="0"/>
              </w:rPr>
              <w:t xml:space="preserve">CRIT-03; orografia montana Liguria sfidante; dipendente quota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A4">
            <w:pPr>
              <w:jc w:val="center"/>
              <w:rPr/>
            </w:pPr>
            <w:r w:rsidDel="00000000" w:rsidR="00000000" w:rsidRPr="00000000">
              <w:rPr>
                <w:b w:val="1"/>
                <w:bCs w:val="1"/>
                <w:rtl w:val="0"/>
              </w:rPr>
              <w:t xml:space="preserve">CR-04</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A5">
            <w:pPr>
              <w:rPr/>
            </w:pPr>
            <w:r w:rsidDel="00000000" w:rsidR="00000000" w:rsidRPr="00000000">
              <w:rPr>
                <w:rFonts w:ascii="Arial Unicode MS" w:cs="Arial Unicode MS" w:eastAsia="Arial Unicode MS" w:hAnsi="Arial Unicode MS"/>
                <w:rtl w:val="0"/>
              </w:rPr>
              <w:t xml:space="preserve">Completamento modellazione preliminare SRL ≥4 (simulation-validated) o ≥5 (sub-scale demo)</w:t>
            </w:r>
          </w:p>
        </w:tc>
        <w:tc>
          <w:tcPr>
            <w:shd w:fill="auto" w:val="clear"/>
            <w:tcMar>
              <w:top w:w="100.0" w:type="dxa"/>
              <w:left w:w="100.0" w:type="dxa"/>
              <w:bottom w:w="100.0" w:type="dxa"/>
              <w:right w:w="100.0" w:type="dxa"/>
            </w:tcMar>
            <w:vAlign w:val="top"/>
          </w:tcPr>
          <w:p w:rsidR="00000000" w:rsidDel="00000000" w:rsidP="00000000" w:rsidRDefault="00000000" w:rsidRPr="00000000" w14:paraId="00000BA6">
            <w:pPr>
              <w:rPr/>
            </w:pPr>
            <w:r w:rsidDel="00000000" w:rsidR="00000000" w:rsidRPr="00000000">
              <w:rPr>
                <w:rtl w:val="0"/>
              </w:rPr>
              <w:t xml:space="preserve">CRIT-04</w:t>
            </w:r>
          </w:p>
        </w:tc>
        <w:tc>
          <w:tcPr>
            <w:shd w:fill="auto" w:val="clear"/>
            <w:tcMar>
              <w:top w:w="100.0" w:type="dxa"/>
              <w:left w:w="100.0" w:type="dxa"/>
              <w:bottom w:w="100.0" w:type="dxa"/>
              <w:right w:w="100.0" w:type="dxa"/>
            </w:tcMar>
            <w:vAlign w:val="top"/>
          </w:tcPr>
          <w:p w:rsidR="00000000" w:rsidDel="00000000" w:rsidP="00000000" w:rsidRDefault="00000000" w:rsidRPr="00000000" w14:paraId="00000BA7">
            <w:pPr>
              <w:jc w:val="center"/>
              <w:rPr/>
            </w:pPr>
            <w:r w:rsidDel="00000000" w:rsidR="00000000" w:rsidRPr="00000000">
              <w:rPr>
                <w:b w:val="1"/>
                <w:bCs w:val="1"/>
                <w:rtl w:val="0"/>
              </w:rPr>
              <w:t xml:space="preserve">Medio-Alto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A8">
            <w:pPr>
              <w:rPr/>
            </w:pPr>
            <w:r w:rsidDel="00000000" w:rsidR="00000000" w:rsidRPr="00000000">
              <w:rPr>
                <w:rtl w:val="0"/>
              </w:rPr>
              <w:t xml:space="preserve">CRIT-04; valuta gap TRL e fattibilità tecnica fase fattibilità</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A9">
            <w:pPr>
              <w:jc w:val="center"/>
              <w:rPr/>
            </w:pPr>
            <w:r w:rsidDel="00000000" w:rsidR="00000000" w:rsidRPr="00000000">
              <w:rPr>
                <w:b w:val="1"/>
                <w:bCs w:val="1"/>
                <w:rtl w:val="0"/>
              </w:rPr>
              <w:t xml:space="preserve">CR-05</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AA">
            <w:pPr>
              <w:rPr/>
            </w:pPr>
            <w:r w:rsidDel="00000000" w:rsidR="00000000" w:rsidRPr="00000000">
              <w:rPr>
                <w:rtl w:val="0"/>
              </w:rPr>
              <w:t xml:space="preserve">Approvazione sito &amp; autorità locali: atto Regione M+1, accordo logistico M+2, MOA M+3</w:t>
            </w:r>
          </w:p>
        </w:tc>
        <w:tc>
          <w:tcPr>
            <w:shd w:fill="auto" w:val="clear"/>
            <w:tcMar>
              <w:top w:w="100.0" w:type="dxa"/>
              <w:left w:w="100.0" w:type="dxa"/>
              <w:bottom w:w="100.0" w:type="dxa"/>
              <w:right w:w="100.0" w:type="dxa"/>
            </w:tcMar>
            <w:vAlign w:val="top"/>
          </w:tcPr>
          <w:p w:rsidR="00000000" w:rsidDel="00000000" w:rsidP="00000000" w:rsidRDefault="00000000" w:rsidRPr="00000000" w14:paraId="00000BAB">
            <w:pPr>
              <w:rPr/>
            </w:pPr>
            <w:r w:rsidDel="00000000" w:rsidR="00000000" w:rsidRPr="00000000">
              <w:rPr>
                <w:rtl w:val="0"/>
              </w:rPr>
              <w:t xml:space="preserve">CRIT-05</w:t>
            </w:r>
          </w:p>
        </w:tc>
        <w:tc>
          <w:tcPr>
            <w:shd w:fill="auto" w:val="clear"/>
            <w:tcMar>
              <w:top w:w="100.0" w:type="dxa"/>
              <w:left w:w="100.0" w:type="dxa"/>
              <w:bottom w:w="100.0" w:type="dxa"/>
              <w:right w:w="100.0" w:type="dxa"/>
            </w:tcMar>
            <w:vAlign w:val="top"/>
          </w:tcPr>
          <w:p w:rsidR="00000000" w:rsidDel="00000000" w:rsidP="00000000" w:rsidRDefault="00000000" w:rsidRPr="00000000" w14:paraId="00000BAC">
            <w:pPr>
              <w:jc w:val="center"/>
              <w:rPr/>
            </w:pPr>
            <w:r w:rsidDel="00000000" w:rsidR="00000000" w:rsidRPr="00000000">
              <w:rPr>
                <w:b w:val="1"/>
                <w:bCs w:val="1"/>
                <w:rtl w:val="0"/>
              </w:rPr>
              <w:t xml:space="preserve">Medio-Alto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AD">
            <w:pPr>
              <w:rPr/>
            </w:pPr>
            <w:r w:rsidDel="00000000" w:rsidR="00000000" w:rsidRPr="00000000">
              <w:rPr>
                <w:rtl w:val="0"/>
              </w:rPr>
              <w:t xml:space="preserve">CRIT-05; fattibilità amministrativa; impacta timeline Go/No-Go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AE">
            <w:pPr>
              <w:jc w:val="center"/>
              <w:rPr/>
            </w:pPr>
            <w:r w:rsidDel="00000000" w:rsidR="00000000" w:rsidRPr="00000000">
              <w:rPr>
                <w:b w:val="1"/>
                <w:bCs w:val="1"/>
                <w:rtl w:val="0"/>
              </w:rPr>
              <w:t xml:space="preserve">CR-06</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AF">
            <w:pPr>
              <w:rPr/>
            </w:pPr>
            <w:r w:rsidDel="00000000" w:rsidR="00000000" w:rsidRPr="00000000">
              <w:rPr>
                <w:rtl w:val="0"/>
              </w:rPr>
              <w:t xml:space="preserve">Pre-compliance regolatoria: ENAC/Agcom/GDPR "green" senza blocker legale per sperimentale</w:t>
            </w:r>
          </w:p>
        </w:tc>
        <w:tc>
          <w:tcPr>
            <w:shd w:fill="auto" w:val="clear"/>
            <w:tcMar>
              <w:top w:w="100.0" w:type="dxa"/>
              <w:left w:w="100.0" w:type="dxa"/>
              <w:bottom w:w="100.0" w:type="dxa"/>
              <w:right w:w="100.0" w:type="dxa"/>
            </w:tcMar>
            <w:vAlign w:val="top"/>
          </w:tcPr>
          <w:p w:rsidR="00000000" w:rsidDel="00000000" w:rsidP="00000000" w:rsidRDefault="00000000" w:rsidRPr="00000000" w14:paraId="00000BB0">
            <w:pPr>
              <w:rPr/>
            </w:pPr>
            <w:r w:rsidDel="00000000" w:rsidR="00000000" w:rsidRPr="00000000">
              <w:rPr>
                <w:rtl w:val="0"/>
              </w:rPr>
              <w:t xml:space="preserve">CRIT-06</w:t>
            </w:r>
          </w:p>
        </w:tc>
        <w:tc>
          <w:tcPr>
            <w:shd w:fill="auto" w:val="clear"/>
            <w:tcMar>
              <w:top w:w="100.0" w:type="dxa"/>
              <w:left w:w="100.0" w:type="dxa"/>
              <w:bottom w:w="100.0" w:type="dxa"/>
              <w:right w:w="100.0" w:type="dxa"/>
            </w:tcMar>
            <w:vAlign w:val="top"/>
          </w:tcPr>
          <w:p w:rsidR="00000000" w:rsidDel="00000000" w:rsidP="00000000" w:rsidRDefault="00000000" w:rsidRPr="00000000" w14:paraId="00000BB1">
            <w:pPr>
              <w:jc w:val="center"/>
              <w:rPr/>
            </w:pPr>
            <w:r w:rsidDel="00000000" w:rsidR="00000000" w:rsidRPr="00000000">
              <w:rPr>
                <w:b w:val="1"/>
                <w:bCs w:val="1"/>
                <w:rtl w:val="0"/>
              </w:rPr>
              <w:t xml:space="preserve">Medio-Alto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B2">
            <w:pPr>
              <w:rPr/>
            </w:pPr>
            <w:r w:rsidDel="00000000" w:rsidR="00000000" w:rsidRPr="00000000">
              <w:rPr>
                <w:rtl w:val="0"/>
              </w:rPr>
              <w:t xml:space="preserve">CRIT-06; mostro-stopper HALE (autorizzazione HAPS). LEO Starlink no-issue, VTOL standard, aerostati semplice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B3">
            <w:pPr>
              <w:jc w:val="center"/>
              <w:rPr/>
            </w:pPr>
            <w:r w:rsidDel="00000000" w:rsidR="00000000" w:rsidRPr="00000000">
              <w:rPr>
                <w:b w:val="1"/>
                <w:bCs w:val="1"/>
                <w:rtl w:val="0"/>
              </w:rPr>
              <w:t xml:space="preserve">CR-07</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B4">
            <w:pPr>
              <w:rPr/>
            </w:pPr>
            <w:r w:rsidDel="00000000" w:rsidR="00000000" w:rsidRPr="00000000">
              <w:rPr>
                <w:rFonts w:ascii="Arial Unicode MS" w:cs="Arial Unicode MS" w:eastAsia="Arial Unicode MS" w:hAnsi="Arial Unicode MS"/>
                <w:rtl w:val="0"/>
              </w:rPr>
              <w:t xml:space="preserve">Adesione cooperativa ≥80% (10 cooperative); sottoscrizione MOU + partecipazione workshop</w:t>
            </w:r>
          </w:p>
        </w:tc>
        <w:tc>
          <w:tcPr>
            <w:shd w:fill="auto" w:val="clear"/>
            <w:tcMar>
              <w:top w:w="100.0" w:type="dxa"/>
              <w:left w:w="100.0" w:type="dxa"/>
              <w:bottom w:w="100.0" w:type="dxa"/>
              <w:right w:w="100.0" w:type="dxa"/>
            </w:tcMar>
            <w:vAlign w:val="top"/>
          </w:tcPr>
          <w:p w:rsidR="00000000" w:rsidDel="00000000" w:rsidP="00000000" w:rsidRDefault="00000000" w:rsidRPr="00000000" w14:paraId="00000BB5">
            <w:pPr>
              <w:rPr/>
            </w:pPr>
            <w:r w:rsidDel="00000000" w:rsidR="00000000" w:rsidRPr="00000000">
              <w:rPr>
                <w:rtl w:val="0"/>
              </w:rPr>
              <w:t xml:space="preserve">CRIT-07</w:t>
            </w:r>
          </w:p>
        </w:tc>
        <w:tc>
          <w:tcPr>
            <w:shd w:fill="auto" w:val="clear"/>
            <w:tcMar>
              <w:top w:w="100.0" w:type="dxa"/>
              <w:left w:w="100.0" w:type="dxa"/>
              <w:bottom w:w="100.0" w:type="dxa"/>
              <w:right w:w="100.0" w:type="dxa"/>
            </w:tcMar>
            <w:vAlign w:val="top"/>
          </w:tcPr>
          <w:p w:rsidR="00000000" w:rsidDel="00000000" w:rsidP="00000000" w:rsidRDefault="00000000" w:rsidRPr="00000000" w14:paraId="00000BB6">
            <w:pPr>
              <w:jc w:val="center"/>
              <w:rPr/>
            </w:pPr>
            <w:r w:rsidDel="00000000" w:rsidR="00000000" w:rsidRPr="00000000">
              <w:rPr>
                <w:b w:val="1"/>
                <w:bCs w:val="1"/>
                <w:rtl w:val="0"/>
              </w:rPr>
              <w:t xml:space="preserve">Medio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B7">
            <w:pPr>
              <w:rPr/>
            </w:pPr>
            <w:r w:rsidDel="00000000" w:rsidR="00000000" w:rsidRPr="00000000">
              <w:rPr>
                <w:rtl w:val="0"/>
              </w:rPr>
              <w:t xml:space="preserve">CRIT-07; co-progettazione essenziale; feedback requisiti operativi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B8">
            <w:pPr>
              <w:jc w:val="center"/>
              <w:rPr/>
            </w:pPr>
            <w:r w:rsidDel="00000000" w:rsidR="00000000" w:rsidRPr="00000000">
              <w:rPr>
                <w:b w:val="1"/>
                <w:bCs w:val="1"/>
                <w:rtl w:val="0"/>
              </w:rPr>
              <w:t xml:space="preserve">CR-08</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B9">
            <w:pPr>
              <w:rPr/>
            </w:pPr>
            <w:r w:rsidDel="00000000" w:rsidR="00000000" w:rsidRPr="00000000">
              <w:rPr>
                <w:rFonts w:ascii="Arial Unicode MS" w:cs="Arial Unicode MS" w:eastAsia="Arial Unicode MS" w:hAnsi="Arial Unicode MS"/>
                <w:rtl w:val="0"/>
              </w:rPr>
              <w:t xml:space="preserve">Identificazione rischi &amp; mitigation: registro P×I ≥threshold con owner + milestone chiusura M+5</w:t>
            </w:r>
          </w:p>
        </w:tc>
        <w:tc>
          <w:tcPr>
            <w:shd w:fill="auto" w:val="clear"/>
            <w:tcMar>
              <w:top w:w="100.0" w:type="dxa"/>
              <w:left w:w="100.0" w:type="dxa"/>
              <w:bottom w:w="100.0" w:type="dxa"/>
              <w:right w:w="100.0" w:type="dxa"/>
            </w:tcMar>
            <w:vAlign w:val="top"/>
          </w:tcPr>
          <w:p w:rsidR="00000000" w:rsidDel="00000000" w:rsidP="00000000" w:rsidRDefault="00000000" w:rsidRPr="00000000" w14:paraId="00000BBA">
            <w:pPr>
              <w:rPr/>
            </w:pPr>
            <w:r w:rsidDel="00000000" w:rsidR="00000000" w:rsidRPr="00000000">
              <w:rPr>
                <w:rtl w:val="0"/>
              </w:rPr>
              <w:t xml:space="preserve">CRIT-08</w:t>
            </w:r>
          </w:p>
        </w:tc>
        <w:tc>
          <w:tcPr>
            <w:shd w:fill="auto" w:val="clear"/>
            <w:tcMar>
              <w:top w:w="100.0" w:type="dxa"/>
              <w:left w:w="100.0" w:type="dxa"/>
              <w:bottom w:w="100.0" w:type="dxa"/>
              <w:right w:w="100.0" w:type="dxa"/>
            </w:tcMar>
            <w:vAlign w:val="top"/>
          </w:tcPr>
          <w:p w:rsidR="00000000" w:rsidDel="00000000" w:rsidP="00000000" w:rsidRDefault="00000000" w:rsidRPr="00000000" w14:paraId="00000BBB">
            <w:pPr>
              <w:jc w:val="center"/>
              <w:rPr/>
            </w:pPr>
            <w:r w:rsidDel="00000000" w:rsidR="00000000" w:rsidRPr="00000000">
              <w:rPr>
                <w:b w:val="1"/>
                <w:bCs w:val="1"/>
                <w:rtl w:val="0"/>
              </w:rPr>
              <w:t xml:space="preserve">Medio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BC">
            <w:pPr>
              <w:rPr/>
            </w:pPr>
            <w:r w:rsidDel="00000000" w:rsidR="00000000" w:rsidRPr="00000000">
              <w:rPr>
                <w:rtl w:val="0"/>
              </w:rPr>
              <w:t xml:space="preserve">CRIT-08; necessario gate 8 (decisione Go/No-Go)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BD">
            <w:pPr>
              <w:jc w:val="center"/>
              <w:rPr/>
            </w:pPr>
            <w:r w:rsidDel="00000000" w:rsidR="00000000" w:rsidRPr="00000000">
              <w:rPr>
                <w:b w:val="1"/>
                <w:bCs w:val="1"/>
                <w:rtl w:val="0"/>
              </w:rPr>
              <w:t xml:space="preserve">CR-09</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BE">
            <w:pPr>
              <w:rPr/>
            </w:pPr>
            <w:r w:rsidDel="00000000" w:rsidR="00000000" w:rsidRPr="00000000">
              <w:rPr>
                <w:rtl w:val="0"/>
              </w:rPr>
              <w:t xml:space="preserve">Servizi abilitabili allineati fabbisogni cooperativi: connettività, osservazione, data-commons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BBF">
            <w:pPr>
              <w:rPr/>
            </w:pPr>
            <w:r w:rsidDel="00000000" w:rsidR="00000000" w:rsidRPr="00000000">
              <w:rPr>
                <w:rtl w:val="0"/>
              </w:rPr>
              <w:t xml:space="preserve">OBJ-01/02/03</w:t>
            </w:r>
          </w:p>
        </w:tc>
        <w:tc>
          <w:tcPr>
            <w:shd w:fill="auto" w:val="clear"/>
            <w:tcMar>
              <w:top w:w="100.0" w:type="dxa"/>
              <w:left w:w="100.0" w:type="dxa"/>
              <w:bottom w:w="100.0" w:type="dxa"/>
              <w:right w:w="100.0" w:type="dxa"/>
            </w:tcMar>
            <w:vAlign w:val="top"/>
          </w:tcPr>
          <w:p w:rsidR="00000000" w:rsidDel="00000000" w:rsidP="00000000" w:rsidRDefault="00000000" w:rsidRPr="00000000" w14:paraId="00000BC0">
            <w:pPr>
              <w:jc w:val="center"/>
              <w:rPr/>
            </w:pPr>
            <w:r w:rsidDel="00000000" w:rsidR="00000000" w:rsidRPr="00000000">
              <w:rPr>
                <w:b w:val="1"/>
                <w:bCs w:val="1"/>
                <w:rtl w:val="0"/>
              </w:rPr>
              <w:t xml:space="preserve">Medio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C1">
            <w:pPr>
              <w:rPr/>
            </w:pPr>
            <w:r w:rsidDel="00000000" w:rsidR="00000000" w:rsidRPr="00000000">
              <w:rPr>
                <w:rtl w:val="0"/>
              </w:rPr>
              <w:t xml:space="preserve">Estensione requisiti Cap.2 su servizi specifici per economia sociale; valuta "fit" cooperativo modello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C2">
            <w:pPr>
              <w:jc w:val="center"/>
              <w:rPr/>
            </w:pPr>
            <w:r w:rsidDel="00000000" w:rsidR="00000000" w:rsidRPr="00000000">
              <w:rPr>
                <w:b w:val="1"/>
                <w:bCs w:val="1"/>
                <w:rtl w:val="0"/>
              </w:rPr>
              <w:t xml:space="preserve">CR-10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C3">
            <w:pPr>
              <w:rPr/>
            </w:pPr>
            <w:r w:rsidDel="00000000" w:rsidR="00000000" w:rsidRPr="00000000">
              <w:rPr>
                <w:rtl w:val="0"/>
              </w:rPr>
              <w:t xml:space="preserve">Time-to-pilot/operational: timeline realistica (mesi) per fase successiva implementazione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BC4">
            <w:pPr>
              <w:rPr/>
            </w:pPr>
            <w:r w:rsidDel="00000000" w:rsidR="00000000" w:rsidRPr="00000000">
              <w:rPr>
                <w:rtl w:val="0"/>
              </w:rPr>
              <w:t xml:space="preserve">OBJ-04</w:t>
            </w:r>
          </w:p>
        </w:tc>
        <w:tc>
          <w:tcPr>
            <w:shd w:fill="auto" w:val="clear"/>
            <w:tcMar>
              <w:top w:w="100.0" w:type="dxa"/>
              <w:left w:w="100.0" w:type="dxa"/>
              <w:bottom w:w="100.0" w:type="dxa"/>
              <w:right w:w="100.0" w:type="dxa"/>
            </w:tcMar>
            <w:vAlign w:val="top"/>
          </w:tcPr>
          <w:p w:rsidR="00000000" w:rsidDel="00000000" w:rsidP="00000000" w:rsidRDefault="00000000" w:rsidRPr="00000000" w14:paraId="00000BC5">
            <w:pPr>
              <w:jc w:val="center"/>
              <w:rPr/>
            </w:pPr>
            <w:r w:rsidDel="00000000" w:rsidR="00000000" w:rsidRPr="00000000">
              <w:rPr>
                <w:b w:val="1"/>
                <w:bCs w:val="1"/>
                <w:rtl w:val="0"/>
              </w:rPr>
              <w:t xml:space="preserve">Medio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C6">
            <w:pPr>
              <w:rPr/>
            </w:pPr>
            <w:r w:rsidDel="00000000" w:rsidR="00000000" w:rsidRPr="00000000">
              <w:rPr>
                <w:rtl w:val="0"/>
              </w:rPr>
              <w:t xml:space="preserve">Allinea tempistiche investimento pubblico, governance SNAI, cicli politici Regione</w:t>
            </w:r>
          </w:p>
        </w:tc>
      </w:tr>
    </w:tbl>
    <w:p w:rsidR="00000000" w:rsidDel="00000000" w:rsidP="00000000" w:rsidRDefault="00000000" w:rsidRPr="00000000" w14:paraId="00000BC7">
      <w:pPr>
        <w:widowControl w:val="0"/>
        <w:rPr/>
      </w:pPr>
      <w:r w:rsidDel="00000000" w:rsidR="00000000" w:rsidRPr="00000000">
        <w:rPr>
          <w:rtl w:val="0"/>
        </w:rPr>
      </w:r>
    </w:p>
    <w:p w:rsidR="00000000" w:rsidDel="00000000" w:rsidP="00000000" w:rsidRDefault="00000000" w:rsidRPr="00000000" w14:paraId="00000BC8">
      <w:pPr>
        <w:rPr/>
      </w:pPr>
      <w:r w:rsidDel="00000000" w:rsidR="00000000" w:rsidRPr="00000000">
        <w:rPr>
          <w:b w:val="1"/>
          <w:bCs w:val="1"/>
          <w:rtl w:val="0"/>
        </w:rPr>
        <w:t xml:space="preserve">Pesi assegnati a giudizio di esperti Systems Engineering + stakeholder (workshop iniziale M+0–1 consigliato).</w:t>
      </w:r>
      <w:r w:rsidDel="00000000" w:rsidR="00000000" w:rsidRPr="00000000">
        <w:rPr>
          <w:rtl w:val="0"/>
        </w:rPr>
      </w:r>
    </w:p>
    <w:p w:rsidR="00000000" w:rsidDel="00000000" w:rsidP="00000000" w:rsidRDefault="00000000" w:rsidRPr="00000000" w14:paraId="00000BC9">
      <w:pPr>
        <w:widowControl w:val="0"/>
        <w:rPr/>
      </w:pPr>
      <w:r w:rsidDel="00000000" w:rsidR="00000000" w:rsidRPr="00000000">
        <w:rPr>
          <w:rtl w:val="0"/>
        </w:rPr>
      </w:r>
    </w:p>
    <w:p w:rsidR="00000000" w:rsidDel="00000000" w:rsidP="00000000" w:rsidRDefault="00000000" w:rsidRPr="00000000" w14:paraId="00000BC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CB">
      <w:pPr>
        <w:pStyle w:val="Heading3"/>
        <w:rPr/>
      </w:pPr>
      <w:bookmarkStart w:colFirst="0" w:colLast="0" w:name="_rvsyils0jw9l" w:id="114"/>
      <w:bookmarkEnd w:id="114"/>
      <w:r w:rsidDel="00000000" w:rsidR="00000000" w:rsidRPr="00000000">
        <w:rPr>
          <w:rtl w:val="0"/>
        </w:rPr>
        <w:t xml:space="preserve">5.3 Matrice di trade-off comparativa</w:t>
      </w:r>
    </w:p>
    <w:p w:rsidR="00000000" w:rsidDel="00000000" w:rsidP="00000000" w:rsidRDefault="00000000" w:rsidRPr="00000000" w14:paraId="00000BCC">
      <w:pPr>
        <w:rPr/>
      </w:pPr>
      <w:r w:rsidDel="00000000" w:rsidR="00000000" w:rsidRPr="00000000">
        <w:rPr>
          <w:rtl w:val="0"/>
        </w:rPr>
        <w:t xml:space="preserve">Di seguito la matrice decisionale che confronta le alternative secondo i criteri CR-01 ÷ CR-10 applicati a ogni opzione. La valutazione è </w:t>
      </w:r>
      <w:r w:rsidDel="00000000" w:rsidR="00000000" w:rsidRPr="00000000">
        <w:rPr>
          <w:b w:val="1"/>
          <w:bCs w:val="1"/>
          <w:rtl w:val="0"/>
        </w:rPr>
        <w:t xml:space="preserve">qualitativa</w:t>
      </w:r>
      <w:r w:rsidDel="00000000" w:rsidR="00000000" w:rsidRPr="00000000">
        <w:rPr>
          <w:rFonts w:ascii="Arial Unicode MS" w:cs="Arial Unicode MS" w:eastAsia="Arial Unicode MS" w:hAnsi="Arial Unicode MS"/>
          <w:rtl w:val="0"/>
        </w:rPr>
        <w:t xml:space="preserve"> (alto/medio/basso; ✔✔✔/✔✔/✔/✖ in forma sintetica) per riflettere lo stadio concettuale della fattibilità.</w:t>
      </w:r>
    </w:p>
    <w:p w:rsidR="00000000" w:rsidDel="00000000" w:rsidP="00000000" w:rsidRDefault="00000000" w:rsidRPr="00000000" w14:paraId="00000BCD">
      <w:pPr>
        <w:widowControl w:val="0"/>
        <w:rPr/>
      </w:pPr>
      <w:r w:rsidDel="00000000" w:rsidR="00000000" w:rsidRPr="00000000">
        <w:rPr>
          <w:rtl w:val="0"/>
        </w:rPr>
      </w:r>
    </w:p>
    <w:tbl>
      <w:tblPr>
        <w:tblStyle w:val="Table28"/>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52.4166666666666"/>
        <w:gridCol w:w="752.4166666666666"/>
        <w:gridCol w:w="752.4166666666666"/>
        <w:gridCol w:w="752.4166666666666"/>
        <w:gridCol w:w="752.4166666666666"/>
        <w:gridCol w:w="752.4166666666666"/>
        <w:gridCol w:w="752.4166666666666"/>
        <w:gridCol w:w="752.4166666666666"/>
        <w:gridCol w:w="752.4166666666666"/>
        <w:gridCol w:w="752.4166666666666"/>
        <w:gridCol w:w="752.4166666666666"/>
        <w:gridCol w:w="752.4166666666666"/>
        <w:tblGridChange w:id="0">
          <w:tblGrid>
            <w:gridCol w:w="752.4166666666666"/>
            <w:gridCol w:w="752.4166666666666"/>
            <w:gridCol w:w="752.4166666666666"/>
            <w:gridCol w:w="752.4166666666666"/>
            <w:gridCol w:w="752.4166666666666"/>
            <w:gridCol w:w="752.4166666666666"/>
            <w:gridCol w:w="752.4166666666666"/>
            <w:gridCol w:w="752.4166666666666"/>
            <w:gridCol w:w="752.4166666666666"/>
            <w:gridCol w:w="752.4166666666666"/>
            <w:gridCol w:w="752.4166666666666"/>
            <w:gridCol w:w="752.4166666666666"/>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BCE">
            <w:pPr>
              <w:jc w:val="center"/>
              <w:rPr>
                <w:b w:val="1"/>
                <w:bCs w:val="1"/>
              </w:rPr>
            </w:pPr>
            <w:r w:rsidDel="00000000" w:rsidR="00000000" w:rsidRPr="00000000">
              <w:rPr>
                <w:b w:val="1"/>
                <w:bCs w:val="1"/>
                <w:rtl w:val="0"/>
              </w:rPr>
              <w:t xml:space="preserve">Alternativa</w:t>
            </w:r>
          </w:p>
        </w:tc>
        <w:tc>
          <w:tcPr>
            <w:shd w:fill="auto" w:val="clear"/>
            <w:tcMar>
              <w:top w:w="100.0" w:type="dxa"/>
              <w:left w:w="100.0" w:type="dxa"/>
              <w:bottom w:w="100.0" w:type="dxa"/>
              <w:right w:w="100.0" w:type="dxa"/>
            </w:tcMar>
            <w:vAlign w:val="top"/>
          </w:tcPr>
          <w:p w:rsidR="00000000" w:rsidDel="00000000" w:rsidP="00000000" w:rsidRDefault="00000000" w:rsidRPr="00000000" w14:paraId="00000BCF">
            <w:pPr>
              <w:jc w:val="center"/>
              <w:rPr>
                <w:b w:val="1"/>
                <w:bCs w:val="1"/>
              </w:rPr>
            </w:pPr>
            <w:r w:rsidDel="00000000" w:rsidR="00000000" w:rsidRPr="00000000">
              <w:rPr>
                <w:b w:val="1"/>
                <w:bCs w:val="1"/>
                <w:rtl w:val="0"/>
              </w:rPr>
              <w:t xml:space="preserve">CR-01 Energia invernale</w:t>
            </w:r>
          </w:p>
        </w:tc>
        <w:tc>
          <w:tcPr>
            <w:shd w:fill="auto" w:val="clear"/>
            <w:tcMar>
              <w:top w:w="100.0" w:type="dxa"/>
              <w:left w:w="100.0" w:type="dxa"/>
              <w:bottom w:w="100.0" w:type="dxa"/>
              <w:right w:w="100.0" w:type="dxa"/>
            </w:tcMar>
            <w:vAlign w:val="top"/>
          </w:tcPr>
          <w:p w:rsidR="00000000" w:rsidDel="00000000" w:rsidP="00000000" w:rsidRDefault="00000000" w:rsidRPr="00000000" w14:paraId="00000BD0">
            <w:pPr>
              <w:jc w:val="center"/>
              <w:rPr>
                <w:b w:val="1"/>
                <w:bCs w:val="1"/>
              </w:rPr>
            </w:pPr>
            <w:r w:rsidDel="00000000" w:rsidR="00000000" w:rsidRPr="00000000">
              <w:rPr>
                <w:b w:val="1"/>
                <w:bCs w:val="1"/>
                <w:rtl w:val="0"/>
              </w:rPr>
              <w:t xml:space="preserve">CR-02 Latenza</w:t>
            </w:r>
          </w:p>
        </w:tc>
        <w:tc>
          <w:tcPr>
            <w:shd w:fill="auto" w:val="clear"/>
            <w:tcMar>
              <w:top w:w="100.0" w:type="dxa"/>
              <w:left w:w="100.0" w:type="dxa"/>
              <w:bottom w:w="100.0" w:type="dxa"/>
              <w:right w:w="100.0" w:type="dxa"/>
            </w:tcMar>
            <w:vAlign w:val="top"/>
          </w:tcPr>
          <w:p w:rsidR="00000000" w:rsidDel="00000000" w:rsidP="00000000" w:rsidRDefault="00000000" w:rsidRPr="00000000" w14:paraId="00000BD1">
            <w:pPr>
              <w:jc w:val="center"/>
              <w:rPr>
                <w:b w:val="1"/>
                <w:bCs w:val="1"/>
              </w:rPr>
            </w:pPr>
            <w:r w:rsidDel="00000000" w:rsidR="00000000" w:rsidRPr="00000000">
              <w:rPr>
                <w:b w:val="1"/>
                <w:bCs w:val="1"/>
                <w:rtl w:val="0"/>
              </w:rPr>
              <w:t xml:space="preserve">CR-03 Copertura</w:t>
            </w:r>
          </w:p>
        </w:tc>
        <w:tc>
          <w:tcPr>
            <w:shd w:fill="auto" w:val="clear"/>
            <w:tcMar>
              <w:top w:w="100.0" w:type="dxa"/>
              <w:left w:w="100.0" w:type="dxa"/>
              <w:bottom w:w="100.0" w:type="dxa"/>
              <w:right w:w="100.0" w:type="dxa"/>
            </w:tcMar>
            <w:vAlign w:val="top"/>
          </w:tcPr>
          <w:p w:rsidR="00000000" w:rsidDel="00000000" w:rsidP="00000000" w:rsidRDefault="00000000" w:rsidRPr="00000000" w14:paraId="00000BD2">
            <w:pPr>
              <w:jc w:val="center"/>
              <w:rPr>
                <w:b w:val="1"/>
                <w:bCs w:val="1"/>
              </w:rPr>
            </w:pPr>
            <w:r w:rsidDel="00000000" w:rsidR="00000000" w:rsidRPr="00000000">
              <w:rPr>
                <w:b w:val="1"/>
                <w:bCs w:val="1"/>
                <w:rtl w:val="0"/>
              </w:rPr>
              <w:t xml:space="preserve">CR-04 Maturity/TRL</w:t>
            </w:r>
          </w:p>
        </w:tc>
        <w:tc>
          <w:tcPr>
            <w:shd w:fill="auto" w:val="clear"/>
            <w:tcMar>
              <w:top w:w="100.0" w:type="dxa"/>
              <w:left w:w="100.0" w:type="dxa"/>
              <w:bottom w:w="100.0" w:type="dxa"/>
              <w:right w:w="100.0" w:type="dxa"/>
            </w:tcMar>
            <w:vAlign w:val="top"/>
          </w:tcPr>
          <w:p w:rsidR="00000000" w:rsidDel="00000000" w:rsidP="00000000" w:rsidRDefault="00000000" w:rsidRPr="00000000" w14:paraId="00000BD3">
            <w:pPr>
              <w:jc w:val="center"/>
              <w:rPr>
                <w:b w:val="1"/>
                <w:bCs w:val="1"/>
              </w:rPr>
            </w:pPr>
            <w:r w:rsidDel="00000000" w:rsidR="00000000" w:rsidRPr="00000000">
              <w:rPr>
                <w:b w:val="1"/>
                <w:bCs w:val="1"/>
                <w:rtl w:val="0"/>
              </w:rPr>
              <w:t xml:space="preserve">CR-05 Autorità locali</w:t>
            </w:r>
          </w:p>
        </w:tc>
        <w:tc>
          <w:tcPr>
            <w:shd w:fill="auto" w:val="clear"/>
            <w:tcMar>
              <w:top w:w="100.0" w:type="dxa"/>
              <w:left w:w="100.0" w:type="dxa"/>
              <w:bottom w:w="100.0" w:type="dxa"/>
              <w:right w:w="100.0" w:type="dxa"/>
            </w:tcMar>
            <w:vAlign w:val="top"/>
          </w:tcPr>
          <w:p w:rsidR="00000000" w:rsidDel="00000000" w:rsidP="00000000" w:rsidRDefault="00000000" w:rsidRPr="00000000" w14:paraId="00000BD4">
            <w:pPr>
              <w:jc w:val="center"/>
              <w:rPr>
                <w:b w:val="1"/>
                <w:bCs w:val="1"/>
              </w:rPr>
            </w:pPr>
            <w:r w:rsidDel="00000000" w:rsidR="00000000" w:rsidRPr="00000000">
              <w:rPr>
                <w:b w:val="1"/>
                <w:bCs w:val="1"/>
                <w:rtl w:val="0"/>
              </w:rPr>
              <w:t xml:space="preserve">CR-06 Compliance regolatoria</w:t>
            </w:r>
          </w:p>
        </w:tc>
        <w:tc>
          <w:tcPr>
            <w:shd w:fill="auto" w:val="clear"/>
            <w:tcMar>
              <w:top w:w="100.0" w:type="dxa"/>
              <w:left w:w="100.0" w:type="dxa"/>
              <w:bottom w:w="100.0" w:type="dxa"/>
              <w:right w:w="100.0" w:type="dxa"/>
            </w:tcMar>
            <w:vAlign w:val="top"/>
          </w:tcPr>
          <w:p w:rsidR="00000000" w:rsidDel="00000000" w:rsidP="00000000" w:rsidRDefault="00000000" w:rsidRPr="00000000" w14:paraId="00000BD5">
            <w:pPr>
              <w:jc w:val="center"/>
              <w:rPr>
                <w:b w:val="1"/>
                <w:bCs w:val="1"/>
              </w:rPr>
            </w:pPr>
            <w:r w:rsidDel="00000000" w:rsidR="00000000" w:rsidRPr="00000000">
              <w:rPr>
                <w:b w:val="1"/>
                <w:bCs w:val="1"/>
                <w:rtl w:val="0"/>
              </w:rPr>
              <w:t xml:space="preserve">CR-07 Fit cooperativo</w:t>
            </w:r>
          </w:p>
        </w:tc>
        <w:tc>
          <w:tcPr>
            <w:shd w:fill="auto" w:val="clear"/>
            <w:tcMar>
              <w:top w:w="100.0" w:type="dxa"/>
              <w:left w:w="100.0" w:type="dxa"/>
              <w:bottom w:w="100.0" w:type="dxa"/>
              <w:right w:w="100.0" w:type="dxa"/>
            </w:tcMar>
            <w:vAlign w:val="top"/>
          </w:tcPr>
          <w:p w:rsidR="00000000" w:rsidDel="00000000" w:rsidP="00000000" w:rsidRDefault="00000000" w:rsidRPr="00000000" w14:paraId="00000BD6">
            <w:pPr>
              <w:jc w:val="center"/>
              <w:rPr>
                <w:b w:val="1"/>
                <w:bCs w:val="1"/>
              </w:rPr>
            </w:pPr>
            <w:r w:rsidDel="00000000" w:rsidR="00000000" w:rsidRPr="00000000">
              <w:rPr>
                <w:b w:val="1"/>
                <w:bCs w:val="1"/>
                <w:rtl w:val="0"/>
              </w:rPr>
              <w:t xml:space="preserve">CR-08 Risk management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BD7">
            <w:pPr>
              <w:jc w:val="center"/>
              <w:rPr>
                <w:b w:val="1"/>
                <w:bCs w:val="1"/>
              </w:rPr>
            </w:pPr>
            <w:r w:rsidDel="00000000" w:rsidR="00000000" w:rsidRPr="00000000">
              <w:rPr>
                <w:b w:val="1"/>
                <w:bCs w:val="1"/>
                <w:rtl w:val="0"/>
              </w:rPr>
              <w:t xml:space="preserve">CR-09 Servizi abilitabili</w:t>
            </w:r>
          </w:p>
        </w:tc>
        <w:tc>
          <w:tcPr>
            <w:shd w:fill="auto" w:val="clear"/>
            <w:tcMar>
              <w:top w:w="100.0" w:type="dxa"/>
              <w:left w:w="100.0" w:type="dxa"/>
              <w:bottom w:w="100.0" w:type="dxa"/>
              <w:right w:w="100.0" w:type="dxa"/>
            </w:tcMar>
            <w:vAlign w:val="top"/>
          </w:tcPr>
          <w:p w:rsidR="00000000" w:rsidDel="00000000" w:rsidP="00000000" w:rsidRDefault="00000000" w:rsidRPr="00000000" w14:paraId="00000BD8">
            <w:pPr>
              <w:jc w:val="center"/>
              <w:rPr>
                <w:b w:val="1"/>
                <w:bCs w:val="1"/>
              </w:rPr>
            </w:pPr>
            <w:r w:rsidDel="00000000" w:rsidR="00000000" w:rsidRPr="00000000">
              <w:rPr>
                <w:b w:val="1"/>
                <w:bCs w:val="1"/>
                <w:rtl w:val="0"/>
              </w:rPr>
              <w:t xml:space="preserve">CR-10 Time-to-pilot</w:t>
            </w:r>
          </w:p>
        </w:tc>
        <w:tc>
          <w:tcPr>
            <w:shd w:fill="auto" w:val="clear"/>
            <w:tcMar>
              <w:top w:w="100.0" w:type="dxa"/>
              <w:left w:w="100.0" w:type="dxa"/>
              <w:bottom w:w="100.0" w:type="dxa"/>
              <w:right w:w="100.0" w:type="dxa"/>
            </w:tcMar>
            <w:vAlign w:val="top"/>
          </w:tcPr>
          <w:p w:rsidR="00000000" w:rsidDel="00000000" w:rsidP="00000000" w:rsidRDefault="00000000" w:rsidRPr="00000000" w14:paraId="00000BD9">
            <w:pPr>
              <w:jc w:val="center"/>
              <w:rPr>
                <w:b w:val="1"/>
                <w:bCs w:val="1"/>
              </w:rPr>
            </w:pPr>
            <w:r w:rsidDel="00000000" w:rsidR="00000000" w:rsidRPr="00000000">
              <w:rPr>
                <w:b w:val="1"/>
                <w:bCs w:val="1"/>
                <w:rtl w:val="0"/>
              </w:rPr>
              <w:t xml:space="preserve">Valutazione complessiva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DA">
            <w:pPr>
              <w:jc w:val="center"/>
              <w:rPr/>
            </w:pPr>
            <w:r w:rsidDel="00000000" w:rsidR="00000000" w:rsidRPr="00000000">
              <w:rPr>
                <w:b w:val="1"/>
                <w:bCs w:val="1"/>
                <w:rtl w:val="0"/>
              </w:rPr>
              <w:t xml:space="preserve">A0 – Do Nothing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DB">
            <w:pPr>
              <w:jc w:val="center"/>
              <w:rPr/>
            </w:pPr>
            <w:r w:rsidDel="00000000" w:rsidR="00000000" w:rsidRPr="00000000">
              <w:rPr>
                <w:rFonts w:ascii="Arial Unicode MS" w:cs="Arial Unicode MS" w:eastAsia="Arial Unicode MS" w:hAnsi="Arial Unicode MS"/>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BDC">
            <w:pPr>
              <w:jc w:val="center"/>
              <w:rPr/>
            </w:pPr>
            <w:r w:rsidDel="00000000" w:rsidR="00000000" w:rsidRPr="00000000">
              <w:rPr>
                <w:rFonts w:ascii="Arial Unicode MS" w:cs="Arial Unicode MS" w:eastAsia="Arial Unicode MS" w:hAnsi="Arial Unicode MS"/>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BDD">
            <w:pPr>
              <w:jc w:val="center"/>
              <w:rPr/>
            </w:pPr>
            <w:r w:rsidDel="00000000" w:rsidR="00000000" w:rsidRPr="00000000">
              <w:rPr>
                <w:rFonts w:ascii="Arial Unicode MS" w:cs="Arial Unicode MS" w:eastAsia="Arial Unicode MS" w:hAnsi="Arial Unicode MS"/>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BDE">
            <w:pPr>
              <w:jc w:val="center"/>
              <w:rPr/>
            </w:pPr>
            <w:r w:rsidDel="00000000" w:rsidR="00000000" w:rsidRPr="00000000">
              <w:rPr>
                <w:rFonts w:ascii="Arial Unicode MS" w:cs="Arial Unicode MS" w:eastAsia="Arial Unicode MS" w:hAnsi="Arial Unicode MS"/>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BDF">
            <w:pPr>
              <w:jc w:val="center"/>
              <w:rPr/>
            </w:pPr>
            <w:r w:rsidDel="00000000" w:rsidR="00000000" w:rsidRPr="00000000">
              <w:rPr>
                <w:rFonts w:ascii="Arial Unicode MS" w:cs="Arial Unicode MS" w:eastAsia="Arial Unicode MS" w:hAnsi="Arial Unicode MS"/>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BE0">
            <w:pPr>
              <w:jc w:val="center"/>
              <w:rPr/>
            </w:pPr>
            <w:r w:rsidDel="00000000" w:rsidR="00000000" w:rsidRPr="00000000">
              <w:rPr>
                <w:rFonts w:ascii="Arial Unicode MS" w:cs="Arial Unicode MS" w:eastAsia="Arial Unicode MS" w:hAnsi="Arial Unicode MS"/>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BE1">
            <w:pPr>
              <w:jc w:val="center"/>
              <w:rPr/>
            </w:pPr>
            <w:r w:rsidDel="00000000" w:rsidR="00000000" w:rsidRPr="00000000">
              <w:rPr>
                <w:rFonts w:ascii="Arial Unicode MS" w:cs="Arial Unicode MS" w:eastAsia="Arial Unicode MS" w:hAnsi="Arial Unicode MS"/>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BE2">
            <w:pPr>
              <w:jc w:val="center"/>
              <w:rPr/>
            </w:pPr>
            <w:r w:rsidDel="00000000" w:rsidR="00000000" w:rsidRPr="00000000">
              <w:rPr>
                <w:rFonts w:ascii="Arial Unicode MS" w:cs="Arial Unicode MS" w:eastAsia="Arial Unicode MS" w:hAnsi="Arial Unicode MS"/>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BE3">
            <w:pPr>
              <w:jc w:val="center"/>
              <w:rPr/>
            </w:pPr>
            <w:r w:rsidDel="00000000" w:rsidR="00000000" w:rsidRPr="00000000">
              <w:rPr>
                <w:rFonts w:ascii="Arial Unicode MS" w:cs="Arial Unicode MS" w:eastAsia="Arial Unicode MS" w:hAnsi="Arial Unicode MS"/>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BE4">
            <w:pPr>
              <w:jc w:val="center"/>
              <w:rPr/>
            </w:pPr>
            <w:r w:rsidDel="00000000" w:rsidR="00000000" w:rsidRPr="00000000">
              <w:rPr>
                <w:rFonts w:ascii="Arial Unicode MS" w:cs="Arial Unicode MS" w:eastAsia="Arial Unicode MS" w:hAnsi="Arial Unicode MS"/>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BE5">
            <w:pPr>
              <w:jc w:val="center"/>
              <w:rPr/>
            </w:pPr>
            <w:r w:rsidDel="00000000" w:rsidR="00000000" w:rsidRPr="00000000">
              <w:rPr>
                <w:b w:val="1"/>
                <w:bCs w:val="1"/>
                <w:rtl w:val="0"/>
              </w:rPr>
              <w:t xml:space="preserve">Rifiutato</w:t>
            </w:r>
            <w:r w:rsidDel="00000000" w:rsidR="00000000" w:rsidRPr="00000000">
              <w:rPr>
                <w:rtl w:val="0"/>
              </w:rPr>
              <w:t xml:space="preserve">: assenza valore aggiunto SNAI e emergenza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E6">
            <w:pPr>
              <w:jc w:val="center"/>
              <w:rPr/>
            </w:pPr>
            <w:r w:rsidDel="00000000" w:rsidR="00000000" w:rsidRPr="00000000">
              <w:rPr>
                <w:b w:val="1"/>
                <w:bCs w:val="1"/>
                <w:rtl w:val="0"/>
              </w:rPr>
              <w:t xml:space="preserve">A1 – HALE stratosf.</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E7">
            <w:pPr>
              <w:jc w:val="center"/>
              <w:rPr/>
            </w:pPr>
            <w:r w:rsidDel="00000000" w:rsidR="00000000" w:rsidRPr="00000000">
              <w:rPr>
                <w:rFonts w:ascii="Arial Unicode MS" w:cs="Arial Unicode MS" w:eastAsia="Arial Unicode MS" w:hAnsi="Arial Unicode MS"/>
                <w:rtl w:val="0"/>
              </w:rPr>
              <w:t xml:space="preserve">✔ (7-14gg)</w:t>
            </w:r>
          </w:p>
        </w:tc>
        <w:tc>
          <w:tcPr>
            <w:shd w:fill="auto" w:val="clear"/>
            <w:tcMar>
              <w:top w:w="100.0" w:type="dxa"/>
              <w:left w:w="100.0" w:type="dxa"/>
              <w:bottom w:w="100.0" w:type="dxa"/>
              <w:right w:w="100.0" w:type="dxa"/>
            </w:tcMar>
            <w:vAlign w:val="top"/>
          </w:tcPr>
          <w:p w:rsidR="00000000" w:rsidDel="00000000" w:rsidP="00000000" w:rsidRDefault="00000000" w:rsidRPr="00000000" w14:paraId="00000BE8">
            <w:pPr>
              <w:jc w:val="center"/>
              <w:rPr/>
            </w:pPr>
            <w:r w:rsidDel="00000000" w:rsidR="00000000" w:rsidRPr="00000000">
              <w:rPr>
                <w:rFonts w:ascii="Arial Unicode MS" w:cs="Arial Unicode MS" w:eastAsia="Arial Unicode MS" w:hAnsi="Arial Unicode MS"/>
                <w:rtl w:val="0"/>
              </w:rPr>
              <w:t xml:space="preserve">✔✔✔ (&lt;20ms)</w:t>
            </w:r>
          </w:p>
        </w:tc>
        <w:tc>
          <w:tcPr>
            <w:shd w:fill="auto" w:val="clear"/>
            <w:tcMar>
              <w:top w:w="100.0" w:type="dxa"/>
              <w:left w:w="100.0" w:type="dxa"/>
              <w:bottom w:w="100.0" w:type="dxa"/>
              <w:right w:w="100.0" w:type="dxa"/>
            </w:tcMar>
            <w:vAlign w:val="top"/>
          </w:tcPr>
          <w:p w:rsidR="00000000" w:rsidDel="00000000" w:rsidP="00000000" w:rsidRDefault="00000000" w:rsidRPr="00000000" w14:paraId="00000BE9">
            <w:pPr>
              <w:jc w:val="center"/>
              <w:rPr/>
            </w:pPr>
            <w:r w:rsidDel="00000000" w:rsidR="00000000" w:rsidRPr="00000000">
              <w:rPr>
                <w:rFonts w:ascii="Arial Unicode MS" w:cs="Arial Unicode MS" w:eastAsia="Arial Unicode MS" w:hAnsi="Arial Unicode MS"/>
                <w:rtl w:val="0"/>
              </w:rPr>
              <w:t xml:space="preserve">✔✔✔ (500km)</w:t>
            </w:r>
          </w:p>
        </w:tc>
        <w:tc>
          <w:tcPr>
            <w:shd w:fill="auto" w:val="clear"/>
            <w:tcMar>
              <w:top w:w="100.0" w:type="dxa"/>
              <w:left w:w="100.0" w:type="dxa"/>
              <w:bottom w:w="100.0" w:type="dxa"/>
              <w:right w:w="100.0" w:type="dxa"/>
            </w:tcMar>
            <w:vAlign w:val="top"/>
          </w:tcPr>
          <w:p w:rsidR="00000000" w:rsidDel="00000000" w:rsidP="00000000" w:rsidRDefault="00000000" w:rsidRPr="00000000" w14:paraId="00000BEA">
            <w:pPr>
              <w:jc w:val="center"/>
              <w:rPr/>
            </w:pPr>
            <w:r w:rsidDel="00000000" w:rsidR="00000000" w:rsidRPr="00000000">
              <w:rPr>
                <w:rFonts w:ascii="Arial Unicode MS" w:cs="Arial Unicode MS" w:eastAsia="Arial Unicode MS" w:hAnsi="Arial Unicode MS"/>
                <w:rtl w:val="0"/>
              </w:rPr>
              <w:t xml:space="preserve">✖ (TRL 4-5)</w:t>
            </w:r>
          </w:p>
        </w:tc>
        <w:tc>
          <w:tcPr>
            <w:shd w:fill="auto" w:val="clear"/>
            <w:tcMar>
              <w:top w:w="100.0" w:type="dxa"/>
              <w:left w:w="100.0" w:type="dxa"/>
              <w:bottom w:w="100.0" w:type="dxa"/>
              <w:right w:w="100.0" w:type="dxa"/>
            </w:tcMar>
            <w:vAlign w:val="top"/>
          </w:tcPr>
          <w:p w:rsidR="00000000" w:rsidDel="00000000" w:rsidP="00000000" w:rsidRDefault="00000000" w:rsidRPr="00000000" w14:paraId="00000BEB">
            <w:pPr>
              <w:jc w:val="center"/>
              <w:rPr/>
            </w:pPr>
            <w:r w:rsidDel="00000000" w:rsidR="00000000" w:rsidRPr="00000000">
              <w:rPr>
                <w:rFonts w:ascii="Arial Unicode MS" w:cs="Arial Unicode MS" w:eastAsia="Arial Unicode MS" w:hAnsi="Arial Unicode MS"/>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BEC">
            <w:pPr>
              <w:jc w:val="center"/>
              <w:rPr/>
            </w:pPr>
            <w:r w:rsidDel="00000000" w:rsidR="00000000" w:rsidRPr="00000000">
              <w:rPr>
                <w:rFonts w:ascii="Arial Unicode MS" w:cs="Arial Unicode MS" w:eastAsia="Arial Unicode MS" w:hAnsi="Arial Unicode MS"/>
                <w:rtl w:val="0"/>
              </w:rPr>
              <w:t xml:space="preserve">✖ (ENAC/Agcom)</w:t>
            </w:r>
          </w:p>
        </w:tc>
        <w:tc>
          <w:tcPr>
            <w:shd w:fill="auto" w:val="clear"/>
            <w:tcMar>
              <w:top w:w="100.0" w:type="dxa"/>
              <w:left w:w="100.0" w:type="dxa"/>
              <w:bottom w:w="100.0" w:type="dxa"/>
              <w:right w:w="100.0" w:type="dxa"/>
            </w:tcMar>
            <w:vAlign w:val="top"/>
          </w:tcPr>
          <w:p w:rsidR="00000000" w:rsidDel="00000000" w:rsidP="00000000" w:rsidRDefault="00000000" w:rsidRPr="00000000" w14:paraId="00000BED">
            <w:pPr>
              <w:jc w:val="center"/>
              <w:rPr/>
            </w:pPr>
            <w:r w:rsidDel="00000000" w:rsidR="00000000" w:rsidRPr="00000000">
              <w:rPr>
                <w:rFonts w:ascii="Arial Unicode MS" w:cs="Arial Unicode MS" w:eastAsia="Arial Unicode MS" w:hAnsi="Arial Unicode MS"/>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BEE">
            <w:pPr>
              <w:jc w:val="center"/>
              <w:rPr/>
            </w:pPr>
            <w:r w:rsidDel="00000000" w:rsidR="00000000" w:rsidRPr="00000000">
              <w:rPr>
                <w:rFonts w:ascii="Arial Unicode MS" w:cs="Arial Unicode MS" w:eastAsia="Arial Unicode MS" w:hAnsi="Arial Unicode MS"/>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BEF">
            <w:pPr>
              <w:jc w:val="center"/>
              <w:rPr/>
            </w:pPr>
            <w:r w:rsidDel="00000000" w:rsidR="00000000" w:rsidRPr="00000000">
              <w:rPr>
                <w:rFonts w:ascii="Arial Unicode MS" w:cs="Arial Unicode MS" w:eastAsia="Arial Unicode MS" w:hAnsi="Arial Unicode MS"/>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BF0">
            <w:pPr>
              <w:jc w:val="center"/>
              <w:rPr/>
            </w:pPr>
            <w:r w:rsidDel="00000000" w:rsidR="00000000" w:rsidRPr="00000000">
              <w:rPr>
                <w:rFonts w:ascii="Arial Unicode MS" w:cs="Arial Unicode MS" w:eastAsia="Arial Unicode MS" w:hAnsi="Arial Unicode MS"/>
                <w:rtl w:val="0"/>
              </w:rPr>
              <w:t xml:space="preserve">✖ (3-4 sett.)</w:t>
            </w:r>
          </w:p>
        </w:tc>
        <w:tc>
          <w:tcPr>
            <w:shd w:fill="auto" w:val="clear"/>
            <w:tcMar>
              <w:top w:w="100.0" w:type="dxa"/>
              <w:left w:w="100.0" w:type="dxa"/>
              <w:bottom w:w="100.0" w:type="dxa"/>
              <w:right w:w="100.0" w:type="dxa"/>
            </w:tcMar>
            <w:vAlign w:val="top"/>
          </w:tcPr>
          <w:p w:rsidR="00000000" w:rsidDel="00000000" w:rsidP="00000000" w:rsidRDefault="00000000" w:rsidRPr="00000000" w14:paraId="00000BF1">
            <w:pPr>
              <w:jc w:val="center"/>
              <w:rPr/>
            </w:pPr>
            <w:r w:rsidDel="00000000" w:rsidR="00000000" w:rsidRPr="00000000">
              <w:rPr>
                <w:b w:val="1"/>
                <w:bCs w:val="1"/>
                <w:rtl w:val="0"/>
              </w:rPr>
              <w:t xml:space="preserve">Alto potenziale, altissimo rischio tecnico/regolatorio</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F2">
            <w:pPr>
              <w:jc w:val="center"/>
              <w:rPr/>
            </w:pPr>
            <w:r w:rsidDel="00000000" w:rsidR="00000000" w:rsidRPr="00000000">
              <w:rPr>
                <w:b w:val="1"/>
                <w:bCs w:val="1"/>
                <w:rtl w:val="0"/>
              </w:rPr>
              <w:t xml:space="preserve">A2 – MALE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F3">
            <w:pPr>
              <w:jc w:val="center"/>
              <w:rPr/>
            </w:pPr>
            <w:r w:rsidDel="00000000" w:rsidR="00000000" w:rsidRPr="00000000">
              <w:rPr>
                <w:rFonts w:ascii="Arial Unicode MS" w:cs="Arial Unicode MS" w:eastAsia="Arial Unicode MS" w:hAnsi="Arial Unicode MS"/>
                <w:rtl w:val="0"/>
              </w:rPr>
              <w:t xml:space="preserve">✔ (12-24hr)</w:t>
            </w:r>
          </w:p>
        </w:tc>
        <w:tc>
          <w:tcPr>
            <w:shd w:fill="auto" w:val="clear"/>
            <w:tcMar>
              <w:top w:w="100.0" w:type="dxa"/>
              <w:left w:w="100.0" w:type="dxa"/>
              <w:bottom w:w="100.0" w:type="dxa"/>
              <w:right w:w="100.0" w:type="dxa"/>
            </w:tcMar>
            <w:vAlign w:val="top"/>
          </w:tcPr>
          <w:p w:rsidR="00000000" w:rsidDel="00000000" w:rsidP="00000000" w:rsidRDefault="00000000" w:rsidRPr="00000000" w14:paraId="00000BF4">
            <w:pPr>
              <w:jc w:val="center"/>
              <w:rPr/>
            </w:pPr>
            <w:r w:rsidDel="00000000" w:rsidR="00000000" w:rsidRPr="00000000">
              <w:rPr>
                <w:rFonts w:ascii="Arial Unicode MS" w:cs="Arial Unicode MS" w:eastAsia="Arial Unicode MS" w:hAnsi="Arial Unicode MS"/>
                <w:rtl w:val="0"/>
              </w:rPr>
              <w:t xml:space="preserve">✔✔ (50-100ms)</w:t>
            </w:r>
          </w:p>
        </w:tc>
        <w:tc>
          <w:tcPr>
            <w:shd w:fill="auto" w:val="clear"/>
            <w:tcMar>
              <w:top w:w="100.0" w:type="dxa"/>
              <w:left w:w="100.0" w:type="dxa"/>
              <w:bottom w:w="100.0" w:type="dxa"/>
              <w:right w:w="100.0" w:type="dxa"/>
            </w:tcMar>
            <w:vAlign w:val="top"/>
          </w:tcPr>
          <w:p w:rsidR="00000000" w:rsidDel="00000000" w:rsidP="00000000" w:rsidRDefault="00000000" w:rsidRPr="00000000" w14:paraId="00000BF5">
            <w:pPr>
              <w:jc w:val="center"/>
              <w:rPr/>
            </w:pPr>
            <w:r w:rsidDel="00000000" w:rsidR="00000000" w:rsidRPr="00000000">
              <w:rPr>
                <w:rFonts w:ascii="Arial Unicode MS" w:cs="Arial Unicode MS" w:eastAsia="Arial Unicode MS" w:hAnsi="Arial Unicode MS"/>
                <w:rtl w:val="0"/>
              </w:rPr>
              <w:t xml:space="preserve">✔✔ (100km)</w:t>
            </w:r>
          </w:p>
        </w:tc>
        <w:tc>
          <w:tcPr>
            <w:shd w:fill="auto" w:val="clear"/>
            <w:tcMar>
              <w:top w:w="100.0" w:type="dxa"/>
              <w:left w:w="100.0" w:type="dxa"/>
              <w:bottom w:w="100.0" w:type="dxa"/>
              <w:right w:w="100.0" w:type="dxa"/>
            </w:tcMar>
            <w:vAlign w:val="top"/>
          </w:tcPr>
          <w:p w:rsidR="00000000" w:rsidDel="00000000" w:rsidP="00000000" w:rsidRDefault="00000000" w:rsidRPr="00000000" w14:paraId="00000BF6">
            <w:pPr>
              <w:jc w:val="center"/>
              <w:rPr/>
            </w:pPr>
            <w:r w:rsidDel="00000000" w:rsidR="00000000" w:rsidRPr="00000000">
              <w:rPr>
                <w:rFonts w:ascii="Arial Unicode MS" w:cs="Arial Unicode MS" w:eastAsia="Arial Unicode MS" w:hAnsi="Arial Unicode MS"/>
                <w:rtl w:val="0"/>
              </w:rPr>
              <w:t xml:space="preserve">✔✔✔ (TRL 8-9)</w:t>
            </w:r>
          </w:p>
        </w:tc>
        <w:tc>
          <w:tcPr>
            <w:shd w:fill="auto" w:val="clear"/>
            <w:tcMar>
              <w:top w:w="100.0" w:type="dxa"/>
              <w:left w:w="100.0" w:type="dxa"/>
              <w:bottom w:w="100.0" w:type="dxa"/>
              <w:right w:w="100.0" w:type="dxa"/>
            </w:tcMar>
            <w:vAlign w:val="top"/>
          </w:tcPr>
          <w:p w:rsidR="00000000" w:rsidDel="00000000" w:rsidP="00000000" w:rsidRDefault="00000000" w:rsidRPr="00000000" w14:paraId="00000BF7">
            <w:pPr>
              <w:jc w:val="center"/>
              <w:rPr/>
            </w:pPr>
            <w:r w:rsidDel="00000000" w:rsidR="00000000" w:rsidRPr="00000000">
              <w:rPr>
                <w:rFonts w:ascii="Arial Unicode MS" w:cs="Arial Unicode MS" w:eastAsia="Arial Unicode MS" w:hAnsi="Arial Unicode MS"/>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BF8">
            <w:pPr>
              <w:jc w:val="center"/>
              <w:rPr/>
            </w:pPr>
            <w:r w:rsidDel="00000000" w:rsidR="00000000" w:rsidRPr="00000000">
              <w:rPr>
                <w:rFonts w:ascii="Arial Unicode MS" w:cs="Arial Unicode MS" w:eastAsia="Arial Unicode MS" w:hAnsi="Arial Unicode MS"/>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BF9">
            <w:pPr>
              <w:jc w:val="center"/>
              <w:rPr/>
            </w:pPr>
            <w:r w:rsidDel="00000000" w:rsidR="00000000" w:rsidRPr="00000000">
              <w:rPr>
                <w:rFonts w:ascii="Arial Unicode MS" w:cs="Arial Unicode MS" w:eastAsia="Arial Unicode MS" w:hAnsi="Arial Unicode MS"/>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BFA">
            <w:pPr>
              <w:jc w:val="center"/>
              <w:rPr/>
            </w:pPr>
            <w:r w:rsidDel="00000000" w:rsidR="00000000" w:rsidRPr="00000000">
              <w:rPr>
                <w:rFonts w:ascii="Arial Unicode MS" w:cs="Arial Unicode MS" w:eastAsia="Arial Unicode MS" w:hAnsi="Arial Unicode MS"/>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BFB">
            <w:pPr>
              <w:jc w:val="center"/>
              <w:rPr/>
            </w:pPr>
            <w:r w:rsidDel="00000000" w:rsidR="00000000" w:rsidRPr="00000000">
              <w:rPr>
                <w:rFonts w:ascii="Arial Unicode MS" w:cs="Arial Unicode MS" w:eastAsia="Arial Unicode MS" w:hAnsi="Arial Unicode MS"/>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BFC">
            <w:pPr>
              <w:jc w:val="center"/>
              <w:rPr/>
            </w:pPr>
            <w:r w:rsidDel="00000000" w:rsidR="00000000" w:rsidRPr="00000000">
              <w:rPr>
                <w:rFonts w:ascii="Arial Unicode MS" w:cs="Arial Unicode MS" w:eastAsia="Arial Unicode MS" w:hAnsi="Arial Unicode MS"/>
                <w:rtl w:val="0"/>
              </w:rPr>
              <w:t xml:space="preserve">✔✔ (10-14gg)</w:t>
            </w:r>
          </w:p>
        </w:tc>
        <w:tc>
          <w:tcPr>
            <w:shd w:fill="auto" w:val="clear"/>
            <w:tcMar>
              <w:top w:w="100.0" w:type="dxa"/>
              <w:left w:w="100.0" w:type="dxa"/>
              <w:bottom w:w="100.0" w:type="dxa"/>
              <w:right w:w="100.0" w:type="dxa"/>
            </w:tcMar>
            <w:vAlign w:val="top"/>
          </w:tcPr>
          <w:p w:rsidR="00000000" w:rsidDel="00000000" w:rsidP="00000000" w:rsidRDefault="00000000" w:rsidRPr="00000000" w14:paraId="00000BFD">
            <w:pPr>
              <w:jc w:val="center"/>
              <w:rPr/>
            </w:pPr>
            <w:r w:rsidDel="00000000" w:rsidR="00000000" w:rsidRPr="00000000">
              <w:rPr>
                <w:b w:val="1"/>
                <w:bCs w:val="1"/>
                <w:rtl w:val="0"/>
              </w:rPr>
              <w:t xml:space="preserve">Consolidato, endurance intermittente, tempo intermedio</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FE">
            <w:pPr>
              <w:jc w:val="center"/>
              <w:rPr/>
            </w:pPr>
            <w:r w:rsidDel="00000000" w:rsidR="00000000" w:rsidRPr="00000000">
              <w:rPr>
                <w:b w:val="1"/>
                <w:bCs w:val="1"/>
                <w:rtl w:val="0"/>
              </w:rPr>
              <w:t xml:space="preserve">A3 – VTOL ibrido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FF">
            <w:pPr>
              <w:jc w:val="center"/>
              <w:rPr/>
            </w:pPr>
            <w:r w:rsidDel="00000000" w:rsidR="00000000" w:rsidRPr="00000000">
              <w:rPr>
                <w:rFonts w:ascii="Arial Unicode MS" w:cs="Arial Unicode MS" w:eastAsia="Arial Unicode MS" w:hAnsi="Arial Unicode MS"/>
                <w:rtl w:val="0"/>
              </w:rPr>
              <w:t xml:space="preserve">✔✔ (6-10hr)</w:t>
            </w:r>
          </w:p>
        </w:tc>
        <w:tc>
          <w:tcPr>
            <w:shd w:fill="auto" w:val="clear"/>
            <w:tcMar>
              <w:top w:w="100.0" w:type="dxa"/>
              <w:left w:w="100.0" w:type="dxa"/>
              <w:bottom w:w="100.0" w:type="dxa"/>
              <w:right w:w="100.0" w:type="dxa"/>
            </w:tcMar>
            <w:vAlign w:val="top"/>
          </w:tcPr>
          <w:p w:rsidR="00000000" w:rsidDel="00000000" w:rsidP="00000000" w:rsidRDefault="00000000" w:rsidRPr="00000000" w14:paraId="00000C00">
            <w:pPr>
              <w:jc w:val="center"/>
              <w:rPr/>
            </w:pPr>
            <w:r w:rsidDel="00000000" w:rsidR="00000000" w:rsidRPr="00000000">
              <w:rPr>
                <w:rFonts w:ascii="Arial Unicode MS" w:cs="Arial Unicode MS" w:eastAsia="Arial Unicode MS" w:hAnsi="Arial Unicode MS"/>
                <w:rtl w:val="0"/>
              </w:rPr>
              <w:t xml:space="preserve">✔✔ (50-100ms)</w:t>
            </w:r>
          </w:p>
        </w:tc>
        <w:tc>
          <w:tcPr>
            <w:shd w:fill="auto" w:val="clear"/>
            <w:tcMar>
              <w:top w:w="100.0" w:type="dxa"/>
              <w:left w:w="100.0" w:type="dxa"/>
              <w:bottom w:w="100.0" w:type="dxa"/>
              <w:right w:w="100.0" w:type="dxa"/>
            </w:tcMar>
            <w:vAlign w:val="top"/>
          </w:tcPr>
          <w:p w:rsidR="00000000" w:rsidDel="00000000" w:rsidP="00000000" w:rsidRDefault="00000000" w:rsidRPr="00000000" w14:paraId="00000C01">
            <w:pPr>
              <w:jc w:val="center"/>
              <w:rPr/>
            </w:pPr>
            <w:r w:rsidDel="00000000" w:rsidR="00000000" w:rsidRPr="00000000">
              <w:rPr>
                <w:rFonts w:ascii="Arial Unicode MS" w:cs="Arial Unicode MS" w:eastAsia="Arial Unicode MS" w:hAnsi="Arial Unicode MS"/>
                <w:rtl w:val="0"/>
              </w:rPr>
              <w:t xml:space="preserve">✔✔ (50km)</w:t>
            </w:r>
          </w:p>
        </w:tc>
        <w:tc>
          <w:tcPr>
            <w:shd w:fill="auto" w:val="clear"/>
            <w:tcMar>
              <w:top w:w="100.0" w:type="dxa"/>
              <w:left w:w="100.0" w:type="dxa"/>
              <w:bottom w:w="100.0" w:type="dxa"/>
              <w:right w:w="100.0" w:type="dxa"/>
            </w:tcMar>
            <w:vAlign w:val="top"/>
          </w:tcPr>
          <w:p w:rsidR="00000000" w:rsidDel="00000000" w:rsidP="00000000" w:rsidRDefault="00000000" w:rsidRPr="00000000" w14:paraId="00000C02">
            <w:pPr>
              <w:jc w:val="center"/>
              <w:rPr/>
            </w:pPr>
            <w:r w:rsidDel="00000000" w:rsidR="00000000" w:rsidRPr="00000000">
              <w:rPr>
                <w:rFonts w:ascii="Arial Unicode MS" w:cs="Arial Unicode MS" w:eastAsia="Arial Unicode MS" w:hAnsi="Arial Unicode MS"/>
                <w:rtl w:val="0"/>
              </w:rPr>
              <w:t xml:space="preserve">✔✔✔ (TRL 8-9)</w:t>
            </w:r>
          </w:p>
        </w:tc>
        <w:tc>
          <w:tcPr>
            <w:shd w:fill="auto" w:val="clear"/>
            <w:tcMar>
              <w:top w:w="100.0" w:type="dxa"/>
              <w:left w:w="100.0" w:type="dxa"/>
              <w:bottom w:w="100.0" w:type="dxa"/>
              <w:right w:w="100.0" w:type="dxa"/>
            </w:tcMar>
            <w:vAlign w:val="top"/>
          </w:tcPr>
          <w:p w:rsidR="00000000" w:rsidDel="00000000" w:rsidP="00000000" w:rsidRDefault="00000000" w:rsidRPr="00000000" w14:paraId="00000C03">
            <w:pPr>
              <w:jc w:val="center"/>
              <w:rPr/>
            </w:pPr>
            <w:r w:rsidDel="00000000" w:rsidR="00000000" w:rsidRPr="00000000">
              <w:rPr>
                <w:rFonts w:ascii="Arial Unicode MS" w:cs="Arial Unicode MS" w:eastAsia="Arial Unicode MS" w:hAnsi="Arial Unicode MS"/>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C04">
            <w:pPr>
              <w:jc w:val="center"/>
              <w:rPr/>
            </w:pPr>
            <w:r w:rsidDel="00000000" w:rsidR="00000000" w:rsidRPr="00000000">
              <w:rPr>
                <w:rFonts w:ascii="Arial Unicode MS" w:cs="Arial Unicode MS" w:eastAsia="Arial Unicode MS" w:hAnsi="Arial Unicode MS"/>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C05">
            <w:pPr>
              <w:jc w:val="center"/>
              <w:rPr/>
            </w:pPr>
            <w:r w:rsidDel="00000000" w:rsidR="00000000" w:rsidRPr="00000000">
              <w:rPr>
                <w:rFonts w:ascii="Arial Unicode MS" w:cs="Arial Unicode MS" w:eastAsia="Arial Unicode MS" w:hAnsi="Arial Unicode MS"/>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C06">
            <w:pPr>
              <w:jc w:val="center"/>
              <w:rPr/>
            </w:pPr>
            <w:r w:rsidDel="00000000" w:rsidR="00000000" w:rsidRPr="00000000">
              <w:rPr>
                <w:rFonts w:ascii="Arial Unicode MS" w:cs="Arial Unicode MS" w:eastAsia="Arial Unicode MS" w:hAnsi="Arial Unicode MS"/>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C07">
            <w:pPr>
              <w:jc w:val="center"/>
              <w:rPr/>
            </w:pPr>
            <w:r w:rsidDel="00000000" w:rsidR="00000000" w:rsidRPr="00000000">
              <w:rPr>
                <w:rFonts w:ascii="Arial Unicode MS" w:cs="Arial Unicode MS" w:eastAsia="Arial Unicode MS" w:hAnsi="Arial Unicode MS"/>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C08">
            <w:pPr>
              <w:jc w:val="center"/>
              <w:rPr/>
            </w:pPr>
            <w:r w:rsidDel="00000000" w:rsidR="00000000" w:rsidRPr="00000000">
              <w:rPr>
                <w:rFonts w:ascii="Arial Unicode MS" w:cs="Arial Unicode MS" w:eastAsia="Arial Unicode MS" w:hAnsi="Arial Unicode MS"/>
                <w:rtl w:val="0"/>
              </w:rPr>
              <w:t xml:space="preserve">✔✔✔ (3-7gg)</w:t>
            </w:r>
          </w:p>
        </w:tc>
        <w:tc>
          <w:tcPr>
            <w:shd w:fill="auto" w:val="clear"/>
            <w:tcMar>
              <w:top w:w="100.0" w:type="dxa"/>
              <w:left w:w="100.0" w:type="dxa"/>
              <w:bottom w:w="100.0" w:type="dxa"/>
              <w:right w:w="100.0" w:type="dxa"/>
            </w:tcMar>
            <w:vAlign w:val="top"/>
          </w:tcPr>
          <w:p w:rsidR="00000000" w:rsidDel="00000000" w:rsidP="00000000" w:rsidRDefault="00000000" w:rsidRPr="00000000" w14:paraId="00000C09">
            <w:pPr>
              <w:jc w:val="center"/>
              <w:rPr/>
            </w:pPr>
            <w:r w:rsidDel="00000000" w:rsidR="00000000" w:rsidRPr="00000000">
              <w:rPr>
                <w:b w:val="1"/>
                <w:bCs w:val="1"/>
                <w:rtl w:val="0"/>
              </w:rPr>
              <w:t xml:space="preserve">Pragmatico, rischio basso, fit tattico-cooperativo alto</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0A">
            <w:pPr>
              <w:jc w:val="center"/>
              <w:rPr/>
            </w:pPr>
            <w:r w:rsidDel="00000000" w:rsidR="00000000" w:rsidRPr="00000000">
              <w:rPr>
                <w:b w:val="1"/>
                <w:bCs w:val="1"/>
                <w:rtl w:val="0"/>
              </w:rPr>
              <w:t xml:space="preserve">A4 – Ibrido incrementale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0B">
            <w:pPr>
              <w:jc w:val="center"/>
              <w:rPr/>
            </w:pPr>
            <w:r w:rsidDel="00000000" w:rsidR="00000000" w:rsidRPr="00000000">
              <w:rPr>
                <w:rFonts w:ascii="Arial Unicode MS" w:cs="Arial Unicode MS" w:eastAsia="Arial Unicode MS" w:hAnsi="Arial Unicode MS"/>
                <w:rtl w:val="0"/>
              </w:rPr>
              <w:t xml:space="preserve">✔✔ (Fase 1-2); ✔ (Fase 3)</w:t>
            </w:r>
          </w:p>
        </w:tc>
        <w:tc>
          <w:tcPr>
            <w:shd w:fill="auto" w:val="clear"/>
            <w:tcMar>
              <w:top w:w="100.0" w:type="dxa"/>
              <w:left w:w="100.0" w:type="dxa"/>
              <w:bottom w:w="100.0" w:type="dxa"/>
              <w:right w:w="100.0" w:type="dxa"/>
            </w:tcMar>
            <w:vAlign w:val="top"/>
          </w:tcPr>
          <w:p w:rsidR="00000000" w:rsidDel="00000000" w:rsidP="00000000" w:rsidRDefault="00000000" w:rsidRPr="00000000" w14:paraId="00000C0C">
            <w:pPr>
              <w:jc w:val="center"/>
              <w:rPr/>
            </w:pPr>
            <w:r w:rsidDel="00000000" w:rsidR="00000000" w:rsidRPr="00000000">
              <w:rPr>
                <w:rFonts w:ascii="Arial Unicode MS" w:cs="Arial Unicode MS" w:eastAsia="Arial Unicode MS" w:hAnsi="Arial Unicode MS"/>
                <w:rtl w:val="0"/>
              </w:rPr>
              <w:t xml:space="preserve">✔✔ → ✔✔✔</w:t>
            </w:r>
          </w:p>
        </w:tc>
        <w:tc>
          <w:tcPr>
            <w:shd w:fill="auto" w:val="clear"/>
            <w:tcMar>
              <w:top w:w="100.0" w:type="dxa"/>
              <w:left w:w="100.0" w:type="dxa"/>
              <w:bottom w:w="100.0" w:type="dxa"/>
              <w:right w:w="100.0" w:type="dxa"/>
            </w:tcMar>
            <w:vAlign w:val="top"/>
          </w:tcPr>
          <w:p w:rsidR="00000000" w:rsidDel="00000000" w:rsidP="00000000" w:rsidRDefault="00000000" w:rsidRPr="00000000" w14:paraId="00000C0D">
            <w:pPr>
              <w:jc w:val="center"/>
              <w:rPr/>
            </w:pPr>
            <w:r w:rsidDel="00000000" w:rsidR="00000000" w:rsidRPr="00000000">
              <w:rPr>
                <w:rFonts w:ascii="Arial Unicode MS" w:cs="Arial Unicode MS" w:eastAsia="Arial Unicode MS" w:hAnsi="Arial Unicode MS"/>
                <w:rtl w:val="0"/>
              </w:rPr>
              <w:t xml:space="preserve">✔✔ → ✔✔✔</w:t>
            </w:r>
          </w:p>
        </w:tc>
        <w:tc>
          <w:tcPr>
            <w:shd w:fill="auto" w:val="clear"/>
            <w:tcMar>
              <w:top w:w="100.0" w:type="dxa"/>
              <w:left w:w="100.0" w:type="dxa"/>
              <w:bottom w:w="100.0" w:type="dxa"/>
              <w:right w:w="100.0" w:type="dxa"/>
            </w:tcMar>
            <w:vAlign w:val="top"/>
          </w:tcPr>
          <w:p w:rsidR="00000000" w:rsidDel="00000000" w:rsidP="00000000" w:rsidRDefault="00000000" w:rsidRPr="00000000" w14:paraId="00000C0E">
            <w:pPr>
              <w:jc w:val="center"/>
              <w:rPr/>
            </w:pPr>
            <w:r w:rsidDel="00000000" w:rsidR="00000000" w:rsidRPr="00000000">
              <w:rPr>
                <w:rFonts w:ascii="Arial Unicode MS" w:cs="Arial Unicode MS" w:eastAsia="Arial Unicode MS" w:hAnsi="Arial Unicode MS"/>
                <w:rtl w:val="0"/>
              </w:rPr>
              <w:t xml:space="preserve">✔✔✔ → ✔</w:t>
            </w:r>
          </w:p>
        </w:tc>
        <w:tc>
          <w:tcPr>
            <w:shd w:fill="auto" w:val="clear"/>
            <w:tcMar>
              <w:top w:w="100.0" w:type="dxa"/>
              <w:left w:w="100.0" w:type="dxa"/>
              <w:bottom w:w="100.0" w:type="dxa"/>
              <w:right w:w="100.0" w:type="dxa"/>
            </w:tcMar>
            <w:vAlign w:val="top"/>
          </w:tcPr>
          <w:p w:rsidR="00000000" w:rsidDel="00000000" w:rsidP="00000000" w:rsidRDefault="00000000" w:rsidRPr="00000000" w14:paraId="00000C0F">
            <w:pPr>
              <w:jc w:val="center"/>
              <w:rPr/>
            </w:pPr>
            <w:r w:rsidDel="00000000" w:rsidR="00000000" w:rsidRPr="00000000">
              <w:rPr>
                <w:rFonts w:ascii="Arial Unicode MS" w:cs="Arial Unicode MS" w:eastAsia="Arial Unicode MS" w:hAnsi="Arial Unicode MS"/>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C10">
            <w:pPr>
              <w:jc w:val="center"/>
              <w:rPr/>
            </w:pPr>
            <w:r w:rsidDel="00000000" w:rsidR="00000000" w:rsidRPr="00000000">
              <w:rPr>
                <w:rFonts w:ascii="Arial Unicode MS" w:cs="Arial Unicode MS" w:eastAsia="Arial Unicode MS" w:hAnsi="Arial Unicode MS"/>
                <w:rtl w:val="0"/>
              </w:rPr>
              <w:t xml:space="preserve">✔✔ → ✔</w:t>
            </w:r>
          </w:p>
        </w:tc>
        <w:tc>
          <w:tcPr>
            <w:shd w:fill="auto" w:val="clear"/>
            <w:tcMar>
              <w:top w:w="100.0" w:type="dxa"/>
              <w:left w:w="100.0" w:type="dxa"/>
              <w:bottom w:w="100.0" w:type="dxa"/>
              <w:right w:w="100.0" w:type="dxa"/>
            </w:tcMar>
            <w:vAlign w:val="top"/>
          </w:tcPr>
          <w:p w:rsidR="00000000" w:rsidDel="00000000" w:rsidP="00000000" w:rsidRDefault="00000000" w:rsidRPr="00000000" w14:paraId="00000C11">
            <w:pPr>
              <w:jc w:val="center"/>
              <w:rPr/>
            </w:pPr>
            <w:r w:rsidDel="00000000" w:rsidR="00000000" w:rsidRPr="00000000">
              <w:rPr>
                <w:rFonts w:ascii="Arial Unicode MS" w:cs="Arial Unicode MS" w:eastAsia="Arial Unicode MS" w:hAnsi="Arial Unicode MS"/>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C12">
            <w:pPr>
              <w:jc w:val="center"/>
              <w:rPr/>
            </w:pPr>
            <w:r w:rsidDel="00000000" w:rsidR="00000000" w:rsidRPr="00000000">
              <w:rPr>
                <w:rFonts w:ascii="Arial Unicode MS" w:cs="Arial Unicode MS" w:eastAsia="Arial Unicode MS" w:hAnsi="Arial Unicode MS"/>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C13">
            <w:pPr>
              <w:jc w:val="center"/>
              <w:rPr/>
            </w:pPr>
            <w:r w:rsidDel="00000000" w:rsidR="00000000" w:rsidRPr="00000000">
              <w:rPr>
                <w:rFonts w:ascii="Arial Unicode MS" w:cs="Arial Unicode MS" w:eastAsia="Arial Unicode MS" w:hAnsi="Arial Unicode MS"/>
                <w:rtl w:val="0"/>
              </w:rPr>
              <w:t xml:space="preserve">✔✔ → ✔✔✔</w:t>
            </w:r>
          </w:p>
        </w:tc>
        <w:tc>
          <w:tcPr>
            <w:shd w:fill="auto" w:val="clear"/>
            <w:tcMar>
              <w:top w:w="100.0" w:type="dxa"/>
              <w:left w:w="100.0" w:type="dxa"/>
              <w:bottom w:w="100.0" w:type="dxa"/>
              <w:right w:w="100.0" w:type="dxa"/>
            </w:tcMar>
            <w:vAlign w:val="top"/>
          </w:tcPr>
          <w:p w:rsidR="00000000" w:rsidDel="00000000" w:rsidP="00000000" w:rsidRDefault="00000000" w:rsidRPr="00000000" w14:paraId="00000C14">
            <w:pPr>
              <w:jc w:val="center"/>
              <w:rPr/>
            </w:pPr>
            <w:r w:rsidDel="00000000" w:rsidR="00000000" w:rsidRPr="00000000">
              <w:rPr>
                <w:rFonts w:ascii="Arial Unicode MS" w:cs="Arial Unicode MS" w:eastAsia="Arial Unicode MS" w:hAnsi="Arial Unicode MS"/>
                <w:rtl w:val="0"/>
              </w:rPr>
              <w:t xml:space="preserve">✔✔✔ → ✔</w:t>
            </w:r>
          </w:p>
        </w:tc>
        <w:tc>
          <w:tcPr>
            <w:shd w:fill="auto" w:val="clear"/>
            <w:tcMar>
              <w:top w:w="100.0" w:type="dxa"/>
              <w:left w:w="100.0" w:type="dxa"/>
              <w:bottom w:w="100.0" w:type="dxa"/>
              <w:right w:w="100.0" w:type="dxa"/>
            </w:tcMar>
            <w:vAlign w:val="top"/>
          </w:tcPr>
          <w:p w:rsidR="00000000" w:rsidDel="00000000" w:rsidP="00000000" w:rsidRDefault="00000000" w:rsidRPr="00000000" w14:paraId="00000C15">
            <w:pPr>
              <w:jc w:val="center"/>
              <w:rPr/>
            </w:pPr>
            <w:r w:rsidDel="00000000" w:rsidR="00000000" w:rsidRPr="00000000">
              <w:rPr>
                <w:b w:val="1"/>
                <w:bCs w:val="1"/>
                <w:rtl w:val="0"/>
              </w:rPr>
              <w:t xml:space="preserve">Ottimale dal punto di vista rischio-progressione, learning-by-doing</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16">
            <w:pPr>
              <w:jc w:val="center"/>
              <w:rPr/>
            </w:pPr>
            <w:r w:rsidDel="00000000" w:rsidR="00000000" w:rsidRPr="00000000">
              <w:rPr>
                <w:b w:val="1"/>
                <w:bCs w:val="1"/>
                <w:rtl w:val="0"/>
              </w:rPr>
              <w:t xml:space="preserve">A5 – Aerostati tethered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17">
            <w:pPr>
              <w:jc w:val="center"/>
              <w:rPr/>
            </w:pPr>
            <w:r w:rsidDel="00000000" w:rsidR="00000000" w:rsidRPr="00000000">
              <w:rPr>
                <w:rFonts w:ascii="Arial Unicode MS" w:cs="Arial Unicode MS" w:eastAsia="Arial Unicode MS" w:hAnsi="Arial Unicode MS"/>
                <w:rtl w:val="0"/>
              </w:rPr>
              <w:t xml:space="preserve">✔✔✔ (no battery)</w:t>
            </w:r>
          </w:p>
        </w:tc>
        <w:tc>
          <w:tcPr>
            <w:shd w:fill="auto" w:val="clear"/>
            <w:tcMar>
              <w:top w:w="100.0" w:type="dxa"/>
              <w:left w:w="100.0" w:type="dxa"/>
              <w:bottom w:w="100.0" w:type="dxa"/>
              <w:right w:w="100.0" w:type="dxa"/>
            </w:tcMar>
            <w:vAlign w:val="top"/>
          </w:tcPr>
          <w:p w:rsidR="00000000" w:rsidDel="00000000" w:rsidP="00000000" w:rsidRDefault="00000000" w:rsidRPr="00000000" w14:paraId="00000C18">
            <w:pPr>
              <w:jc w:val="center"/>
              <w:rPr/>
            </w:pPr>
            <w:r w:rsidDel="00000000" w:rsidR="00000000" w:rsidRPr="00000000">
              <w:rPr>
                <w:rFonts w:ascii="Arial Unicode MS" w:cs="Arial Unicode MS" w:eastAsia="Arial Unicode MS" w:hAnsi="Arial Unicode MS"/>
                <w:rtl w:val="0"/>
              </w:rPr>
              <w:t xml:space="preserve">✔✔ (100-200ms)</w:t>
            </w:r>
          </w:p>
        </w:tc>
        <w:tc>
          <w:tcPr>
            <w:shd w:fill="auto" w:val="clear"/>
            <w:tcMar>
              <w:top w:w="100.0" w:type="dxa"/>
              <w:left w:w="100.0" w:type="dxa"/>
              <w:bottom w:w="100.0" w:type="dxa"/>
              <w:right w:w="100.0" w:type="dxa"/>
            </w:tcMar>
            <w:vAlign w:val="top"/>
          </w:tcPr>
          <w:p w:rsidR="00000000" w:rsidDel="00000000" w:rsidP="00000000" w:rsidRDefault="00000000" w:rsidRPr="00000000" w14:paraId="00000C19">
            <w:pPr>
              <w:jc w:val="center"/>
              <w:rPr/>
            </w:pPr>
            <w:r w:rsidDel="00000000" w:rsidR="00000000" w:rsidRPr="00000000">
              <w:rPr>
                <w:rFonts w:ascii="Arial Unicode MS" w:cs="Arial Unicode MS" w:eastAsia="Arial Unicode MS" w:hAnsi="Arial Unicode MS"/>
                <w:rtl w:val="0"/>
              </w:rPr>
              <w:t xml:space="preserve">✖ (bassa quota)</w:t>
            </w:r>
          </w:p>
        </w:tc>
        <w:tc>
          <w:tcPr>
            <w:shd w:fill="auto" w:val="clear"/>
            <w:tcMar>
              <w:top w:w="100.0" w:type="dxa"/>
              <w:left w:w="100.0" w:type="dxa"/>
              <w:bottom w:w="100.0" w:type="dxa"/>
              <w:right w:w="100.0" w:type="dxa"/>
            </w:tcMar>
            <w:vAlign w:val="top"/>
          </w:tcPr>
          <w:p w:rsidR="00000000" w:rsidDel="00000000" w:rsidP="00000000" w:rsidRDefault="00000000" w:rsidRPr="00000000" w14:paraId="00000C1A">
            <w:pPr>
              <w:jc w:val="center"/>
              <w:rPr/>
            </w:pPr>
            <w:r w:rsidDel="00000000" w:rsidR="00000000" w:rsidRPr="00000000">
              <w:rPr>
                <w:rFonts w:ascii="Arial Unicode MS" w:cs="Arial Unicode MS" w:eastAsia="Arial Unicode MS" w:hAnsi="Arial Unicode MS"/>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C1B">
            <w:pPr>
              <w:jc w:val="center"/>
              <w:rPr/>
            </w:pPr>
            <w:r w:rsidDel="00000000" w:rsidR="00000000" w:rsidRPr="00000000">
              <w:rPr>
                <w:rFonts w:ascii="Arial Unicode MS" w:cs="Arial Unicode MS" w:eastAsia="Arial Unicode MS" w:hAnsi="Arial Unicode MS"/>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C1C">
            <w:pPr>
              <w:jc w:val="center"/>
              <w:rPr/>
            </w:pPr>
            <w:r w:rsidDel="00000000" w:rsidR="00000000" w:rsidRPr="00000000">
              <w:rPr>
                <w:rFonts w:ascii="Arial Unicode MS" w:cs="Arial Unicode MS" w:eastAsia="Arial Unicode MS" w:hAnsi="Arial Unicode MS"/>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C1D">
            <w:pPr>
              <w:jc w:val="center"/>
              <w:rPr/>
            </w:pPr>
            <w:r w:rsidDel="00000000" w:rsidR="00000000" w:rsidRPr="00000000">
              <w:rPr>
                <w:rFonts w:ascii="Arial Unicode MS" w:cs="Arial Unicode MS" w:eastAsia="Arial Unicode MS" w:hAnsi="Arial Unicode MS"/>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C1E">
            <w:pPr>
              <w:jc w:val="center"/>
              <w:rPr/>
            </w:pPr>
            <w:r w:rsidDel="00000000" w:rsidR="00000000" w:rsidRPr="00000000">
              <w:rPr>
                <w:rFonts w:ascii="Arial Unicode MS" w:cs="Arial Unicode MS" w:eastAsia="Arial Unicode MS" w:hAnsi="Arial Unicode MS"/>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C1F">
            <w:pPr>
              <w:jc w:val="center"/>
              <w:rPr/>
            </w:pPr>
            <w:r w:rsidDel="00000000" w:rsidR="00000000" w:rsidRPr="00000000">
              <w:rPr>
                <w:rFonts w:ascii="Arial Unicode MS" w:cs="Arial Unicode MS" w:eastAsia="Arial Unicode MS" w:hAnsi="Arial Unicode MS"/>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C20">
            <w:pPr>
              <w:jc w:val="center"/>
              <w:rPr/>
            </w:pPr>
            <w:r w:rsidDel="00000000" w:rsidR="00000000" w:rsidRPr="00000000">
              <w:rPr>
                <w:rFonts w:ascii="Arial Unicode MS" w:cs="Arial Unicode MS" w:eastAsia="Arial Unicode MS" w:hAnsi="Arial Unicode MS"/>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C21">
            <w:pPr>
              <w:jc w:val="center"/>
              <w:rPr/>
            </w:pPr>
            <w:r w:rsidDel="00000000" w:rsidR="00000000" w:rsidRPr="00000000">
              <w:rPr>
                <w:b w:val="1"/>
                <w:bCs w:val="1"/>
                <w:rtl w:val="0"/>
              </w:rPr>
              <w:t xml:space="preserve">Quick-win locale, non scala territoriale, integrazione in A4 possibile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22">
            <w:pPr>
              <w:jc w:val="center"/>
              <w:rPr/>
            </w:pPr>
            <w:r w:rsidDel="00000000" w:rsidR="00000000" w:rsidRPr="00000000">
              <w:rPr>
                <w:b w:val="1"/>
                <w:bCs w:val="1"/>
                <w:rtl w:val="0"/>
              </w:rPr>
              <w:t xml:space="preserve">A6 – LEO relay ibrido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23">
            <w:pPr>
              <w:jc w:val="center"/>
              <w:rPr/>
            </w:pPr>
            <w:r w:rsidDel="00000000" w:rsidR="00000000" w:rsidRPr="00000000">
              <w:rPr>
                <w:rFonts w:ascii="Arial Unicode MS" w:cs="Arial Unicode MS" w:eastAsia="Arial Unicode MS" w:hAnsi="Arial Unicode MS"/>
                <w:rtl w:val="0"/>
              </w:rPr>
              <w:t xml:space="preserve">✔✔✔ (no battery)</w:t>
            </w:r>
          </w:p>
        </w:tc>
        <w:tc>
          <w:tcPr>
            <w:shd w:fill="auto" w:val="clear"/>
            <w:tcMar>
              <w:top w:w="100.0" w:type="dxa"/>
              <w:left w:w="100.0" w:type="dxa"/>
              <w:bottom w:w="100.0" w:type="dxa"/>
              <w:right w:w="100.0" w:type="dxa"/>
            </w:tcMar>
            <w:vAlign w:val="top"/>
          </w:tcPr>
          <w:p w:rsidR="00000000" w:rsidDel="00000000" w:rsidP="00000000" w:rsidRDefault="00000000" w:rsidRPr="00000000" w14:paraId="00000C24">
            <w:pPr>
              <w:jc w:val="center"/>
              <w:rPr/>
            </w:pPr>
            <w:r w:rsidDel="00000000" w:rsidR="00000000" w:rsidRPr="00000000">
              <w:rPr>
                <w:rFonts w:ascii="Arial Unicode MS" w:cs="Arial Unicode MS" w:eastAsia="Arial Unicode MS" w:hAnsi="Arial Unicode MS"/>
                <w:rtl w:val="0"/>
              </w:rPr>
              <w:t xml:space="preserve">✔✔ (~50ms)</w:t>
            </w:r>
          </w:p>
        </w:tc>
        <w:tc>
          <w:tcPr>
            <w:shd w:fill="auto" w:val="clear"/>
            <w:tcMar>
              <w:top w:w="100.0" w:type="dxa"/>
              <w:left w:w="100.0" w:type="dxa"/>
              <w:bottom w:w="100.0" w:type="dxa"/>
              <w:right w:w="100.0" w:type="dxa"/>
            </w:tcMar>
            <w:vAlign w:val="top"/>
          </w:tcPr>
          <w:p w:rsidR="00000000" w:rsidDel="00000000" w:rsidP="00000000" w:rsidRDefault="00000000" w:rsidRPr="00000000" w14:paraId="00000C25">
            <w:pPr>
              <w:jc w:val="center"/>
              <w:rPr/>
            </w:pPr>
            <w:r w:rsidDel="00000000" w:rsidR="00000000" w:rsidRPr="00000000">
              <w:rPr>
                <w:rFonts w:ascii="Arial Unicode MS" w:cs="Arial Unicode MS" w:eastAsia="Arial Unicode MS" w:hAnsi="Arial Unicode MS"/>
                <w:rtl w:val="0"/>
              </w:rPr>
              <w:t xml:space="preserve">✔✔✔ (global)</w:t>
            </w:r>
          </w:p>
        </w:tc>
        <w:tc>
          <w:tcPr>
            <w:shd w:fill="auto" w:val="clear"/>
            <w:tcMar>
              <w:top w:w="100.0" w:type="dxa"/>
              <w:left w:w="100.0" w:type="dxa"/>
              <w:bottom w:w="100.0" w:type="dxa"/>
              <w:right w:w="100.0" w:type="dxa"/>
            </w:tcMar>
            <w:vAlign w:val="top"/>
          </w:tcPr>
          <w:p w:rsidR="00000000" w:rsidDel="00000000" w:rsidP="00000000" w:rsidRDefault="00000000" w:rsidRPr="00000000" w14:paraId="00000C26">
            <w:pPr>
              <w:jc w:val="center"/>
              <w:rPr/>
            </w:pPr>
            <w:r w:rsidDel="00000000" w:rsidR="00000000" w:rsidRPr="00000000">
              <w:rPr>
                <w:rFonts w:ascii="Arial Unicode MS" w:cs="Arial Unicode MS" w:eastAsia="Arial Unicode MS" w:hAnsi="Arial Unicode MS"/>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C27">
            <w:pPr>
              <w:jc w:val="center"/>
              <w:rPr/>
            </w:pPr>
            <w:r w:rsidDel="00000000" w:rsidR="00000000" w:rsidRPr="00000000">
              <w:rPr>
                <w:rFonts w:ascii="Arial Unicode MS" w:cs="Arial Unicode MS" w:eastAsia="Arial Unicode MS" w:hAnsi="Arial Unicode MS"/>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C28">
            <w:pPr>
              <w:jc w:val="center"/>
              <w:rPr/>
            </w:pPr>
            <w:r w:rsidDel="00000000" w:rsidR="00000000" w:rsidRPr="00000000">
              <w:rPr>
                <w:rFonts w:ascii="Arial Unicode MS" w:cs="Arial Unicode MS" w:eastAsia="Arial Unicode MS" w:hAnsi="Arial Unicode MS"/>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C29">
            <w:pPr>
              <w:jc w:val="center"/>
              <w:rPr/>
            </w:pPr>
            <w:r w:rsidDel="00000000" w:rsidR="00000000" w:rsidRPr="00000000">
              <w:rPr>
                <w:rFonts w:ascii="Arial Unicode MS" w:cs="Arial Unicode MS" w:eastAsia="Arial Unicode MS" w:hAnsi="Arial Unicode MS"/>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C2A">
            <w:pPr>
              <w:jc w:val="center"/>
              <w:rPr/>
            </w:pPr>
            <w:r w:rsidDel="00000000" w:rsidR="00000000" w:rsidRPr="00000000">
              <w:rPr>
                <w:rFonts w:ascii="Arial Unicode MS" w:cs="Arial Unicode MS" w:eastAsia="Arial Unicode MS" w:hAnsi="Arial Unicode MS"/>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C2B">
            <w:pPr>
              <w:jc w:val="center"/>
              <w:rPr/>
            </w:pPr>
            <w:r w:rsidDel="00000000" w:rsidR="00000000" w:rsidRPr="00000000">
              <w:rPr>
                <w:rFonts w:ascii="Arial Unicode MS" w:cs="Arial Unicode MS" w:eastAsia="Arial Unicode MS" w:hAnsi="Arial Unicode MS"/>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C2C">
            <w:pPr>
              <w:jc w:val="center"/>
              <w:rPr/>
            </w:pPr>
            <w:r w:rsidDel="00000000" w:rsidR="00000000" w:rsidRPr="00000000">
              <w:rPr>
                <w:rFonts w:ascii="Arial Unicode MS" w:cs="Arial Unicode MS" w:eastAsia="Arial Unicode MS" w:hAnsi="Arial Unicode MS"/>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C2D">
            <w:pPr>
              <w:jc w:val="center"/>
              <w:rPr/>
            </w:pPr>
            <w:r w:rsidDel="00000000" w:rsidR="00000000" w:rsidRPr="00000000">
              <w:rPr>
                <w:b w:val="1"/>
                <w:bCs w:val="1"/>
                <w:rtl w:val="0"/>
              </w:rPr>
              <w:t xml:space="preserve">Complementare non sostitutivo, costo operativo ricorrente elevato</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2E">
            <w:pPr>
              <w:jc w:val="center"/>
              <w:rPr/>
            </w:pPr>
            <w:r w:rsidDel="00000000" w:rsidR="00000000" w:rsidRPr="00000000">
              <w:rPr>
                <w:b w:val="1"/>
                <w:bCs w:val="1"/>
                <w:rtl w:val="0"/>
              </w:rPr>
              <w:t xml:space="preserve">A7 – IoT+VTOL tattico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2F">
            <w:pPr>
              <w:jc w:val="center"/>
              <w:rPr/>
            </w:pPr>
            <w:r w:rsidDel="00000000" w:rsidR="00000000" w:rsidRPr="00000000">
              <w:rPr>
                <w:rFonts w:ascii="Arial Unicode MS" w:cs="Arial Unicode MS" w:eastAsia="Arial Unicode MS" w:hAnsi="Arial Unicode MS"/>
                <w:rtl w:val="0"/>
              </w:rPr>
              <w:t xml:space="preserve">✔✔✔ (IoT passivo)</w:t>
            </w:r>
          </w:p>
        </w:tc>
        <w:tc>
          <w:tcPr>
            <w:shd w:fill="auto" w:val="clear"/>
            <w:tcMar>
              <w:top w:w="100.0" w:type="dxa"/>
              <w:left w:w="100.0" w:type="dxa"/>
              <w:bottom w:w="100.0" w:type="dxa"/>
              <w:right w:w="100.0" w:type="dxa"/>
            </w:tcMar>
            <w:vAlign w:val="top"/>
          </w:tcPr>
          <w:p w:rsidR="00000000" w:rsidDel="00000000" w:rsidP="00000000" w:rsidRDefault="00000000" w:rsidRPr="00000000" w14:paraId="00000C30">
            <w:pPr>
              <w:jc w:val="center"/>
              <w:rPr/>
            </w:pPr>
            <w:r w:rsidDel="00000000" w:rsidR="00000000" w:rsidRPr="00000000">
              <w:rPr>
                <w:rFonts w:ascii="Arial Unicode MS" w:cs="Arial Unicode MS" w:eastAsia="Arial Unicode MS" w:hAnsi="Arial Unicode MS"/>
                <w:rtl w:val="0"/>
              </w:rPr>
              <w:t xml:space="preserve">✖ (1-7 giorni)</w:t>
            </w:r>
          </w:p>
        </w:tc>
        <w:tc>
          <w:tcPr>
            <w:shd w:fill="auto" w:val="clear"/>
            <w:tcMar>
              <w:top w:w="100.0" w:type="dxa"/>
              <w:left w:w="100.0" w:type="dxa"/>
              <w:bottom w:w="100.0" w:type="dxa"/>
              <w:right w:w="100.0" w:type="dxa"/>
            </w:tcMar>
            <w:vAlign w:val="top"/>
          </w:tcPr>
          <w:p w:rsidR="00000000" w:rsidDel="00000000" w:rsidP="00000000" w:rsidRDefault="00000000" w:rsidRPr="00000000" w14:paraId="00000C31">
            <w:pPr>
              <w:jc w:val="center"/>
              <w:rPr/>
            </w:pPr>
            <w:r w:rsidDel="00000000" w:rsidR="00000000" w:rsidRPr="00000000">
              <w:rPr>
                <w:rFonts w:ascii="Arial Unicode MS" w:cs="Arial Unicode MS" w:eastAsia="Arial Unicode MS" w:hAnsi="Arial Unicode MS"/>
                <w:rtl w:val="0"/>
              </w:rPr>
              <w:t xml:space="preserve">✔ (locale, sparse)</w:t>
            </w:r>
          </w:p>
        </w:tc>
        <w:tc>
          <w:tcPr>
            <w:shd w:fill="auto" w:val="clear"/>
            <w:tcMar>
              <w:top w:w="100.0" w:type="dxa"/>
              <w:left w:w="100.0" w:type="dxa"/>
              <w:bottom w:w="100.0" w:type="dxa"/>
              <w:right w:w="100.0" w:type="dxa"/>
            </w:tcMar>
            <w:vAlign w:val="top"/>
          </w:tcPr>
          <w:p w:rsidR="00000000" w:rsidDel="00000000" w:rsidP="00000000" w:rsidRDefault="00000000" w:rsidRPr="00000000" w14:paraId="00000C32">
            <w:pPr>
              <w:jc w:val="center"/>
              <w:rPr/>
            </w:pPr>
            <w:r w:rsidDel="00000000" w:rsidR="00000000" w:rsidRPr="00000000">
              <w:rPr>
                <w:rFonts w:ascii="Arial Unicode MS" w:cs="Arial Unicode MS" w:eastAsia="Arial Unicode MS" w:hAnsi="Arial Unicode MS"/>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C33">
            <w:pPr>
              <w:jc w:val="center"/>
              <w:rPr/>
            </w:pPr>
            <w:r w:rsidDel="00000000" w:rsidR="00000000" w:rsidRPr="00000000">
              <w:rPr>
                <w:rFonts w:ascii="Arial Unicode MS" w:cs="Arial Unicode MS" w:eastAsia="Arial Unicode MS" w:hAnsi="Arial Unicode MS"/>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C34">
            <w:pPr>
              <w:jc w:val="center"/>
              <w:rPr/>
            </w:pPr>
            <w:r w:rsidDel="00000000" w:rsidR="00000000" w:rsidRPr="00000000">
              <w:rPr>
                <w:rFonts w:ascii="Arial Unicode MS" w:cs="Arial Unicode MS" w:eastAsia="Arial Unicode MS" w:hAnsi="Arial Unicode MS"/>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C35">
            <w:pPr>
              <w:jc w:val="center"/>
              <w:rPr/>
            </w:pPr>
            <w:r w:rsidDel="00000000" w:rsidR="00000000" w:rsidRPr="00000000">
              <w:rPr>
                <w:rFonts w:ascii="Arial Unicode MS" w:cs="Arial Unicode MS" w:eastAsia="Arial Unicode MS" w:hAnsi="Arial Unicode MS"/>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C36">
            <w:pPr>
              <w:jc w:val="center"/>
              <w:rPr/>
            </w:pPr>
            <w:r w:rsidDel="00000000" w:rsidR="00000000" w:rsidRPr="00000000">
              <w:rPr>
                <w:rFonts w:ascii="Arial Unicode MS" w:cs="Arial Unicode MS" w:eastAsia="Arial Unicode MS" w:hAnsi="Arial Unicode MS"/>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C37">
            <w:pPr>
              <w:jc w:val="center"/>
              <w:rPr/>
            </w:pPr>
            <w:r w:rsidDel="00000000" w:rsidR="00000000" w:rsidRPr="00000000">
              <w:rPr>
                <w:rFonts w:ascii="Arial Unicode MS" w:cs="Arial Unicode MS" w:eastAsia="Arial Unicode MS" w:hAnsi="Arial Unicode MS"/>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C38">
            <w:pPr>
              <w:jc w:val="center"/>
              <w:rPr/>
            </w:pPr>
            <w:r w:rsidDel="00000000" w:rsidR="00000000" w:rsidRPr="00000000">
              <w:rPr>
                <w:rFonts w:ascii="Arial Unicode MS" w:cs="Arial Unicode MS" w:eastAsia="Arial Unicode MS" w:hAnsi="Arial Unicode MS"/>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C39">
            <w:pPr>
              <w:jc w:val="center"/>
              <w:rPr/>
            </w:pPr>
            <w:r w:rsidDel="00000000" w:rsidR="00000000" w:rsidRPr="00000000">
              <w:rPr>
                <w:b w:val="1"/>
                <w:bCs w:val="1"/>
                <w:rtl w:val="0"/>
              </w:rPr>
              <w:t xml:space="preserve">Supporto ordinario, non sostituisce persistenza strategica</w:t>
            </w:r>
            <w:r w:rsidDel="00000000" w:rsidR="00000000" w:rsidRPr="00000000">
              <w:rPr>
                <w:rtl w:val="0"/>
              </w:rPr>
            </w:r>
          </w:p>
        </w:tc>
      </w:tr>
    </w:tbl>
    <w:p w:rsidR="00000000" w:rsidDel="00000000" w:rsidP="00000000" w:rsidRDefault="00000000" w:rsidRPr="00000000" w14:paraId="00000C3A">
      <w:pPr>
        <w:widowControl w:val="0"/>
        <w:rPr/>
      </w:pPr>
      <w:r w:rsidDel="00000000" w:rsidR="00000000" w:rsidRPr="00000000">
        <w:rPr>
          <w:rtl w:val="0"/>
        </w:rPr>
      </w:r>
    </w:p>
    <w:p w:rsidR="00000000" w:rsidDel="00000000" w:rsidP="00000000" w:rsidRDefault="00000000" w:rsidRPr="00000000" w14:paraId="00000C3B">
      <w:pPr>
        <w:rPr/>
      </w:pPr>
      <w:r w:rsidDel="00000000" w:rsidR="00000000" w:rsidRPr="00000000">
        <w:rPr>
          <w:b w:val="1"/>
          <w:bCs w:val="1"/>
          <w:rtl w:val="0"/>
        </w:rPr>
        <w:t xml:space="preserve">Legenda simboli:</w:t>
      </w:r>
      <w:r w:rsidDel="00000000" w:rsidR="00000000" w:rsidRPr="00000000">
        <w:rPr>
          <w:rtl w:val="0"/>
        </w:rPr>
      </w:r>
    </w:p>
    <w:p w:rsidR="00000000" w:rsidDel="00000000" w:rsidP="00000000" w:rsidRDefault="00000000" w:rsidRPr="00000000" w14:paraId="00000C3C">
      <w:pPr>
        <w:widowControl w:val="0"/>
        <w:rPr/>
      </w:pPr>
      <w:r w:rsidDel="00000000" w:rsidR="00000000" w:rsidRPr="00000000">
        <w:rPr>
          <w:rtl w:val="0"/>
        </w:rPr>
      </w:r>
    </w:p>
    <w:p w:rsidR="00000000" w:rsidDel="00000000" w:rsidP="00000000" w:rsidRDefault="00000000" w:rsidRPr="00000000" w14:paraId="00000C3D">
      <w:pPr>
        <w:numPr>
          <w:ilvl w:val="0"/>
          <w:numId w:val="151"/>
        </w:numPr>
        <w:ind w:left="720" w:hanging="360"/>
      </w:pPr>
      <w:r w:rsidDel="00000000" w:rsidR="00000000" w:rsidRPr="00000000">
        <w:rPr>
          <w:rFonts w:ascii="Arial Unicode MS" w:cs="Arial Unicode MS" w:eastAsia="Arial Unicode MS" w:hAnsi="Arial Unicode MS"/>
          <w:rtl w:val="0"/>
        </w:rPr>
        <w:t xml:space="preserve">✔✔✔ = Alto/ottimo su criterio</w:t>
      </w:r>
    </w:p>
    <w:p w:rsidR="00000000" w:rsidDel="00000000" w:rsidP="00000000" w:rsidRDefault="00000000" w:rsidRPr="00000000" w14:paraId="00000C3E">
      <w:pPr>
        <w:numPr>
          <w:ilvl w:val="0"/>
          <w:numId w:val="151"/>
        </w:numPr>
        <w:ind w:left="720" w:hanging="360"/>
      </w:pPr>
      <w:r w:rsidDel="00000000" w:rsidR="00000000" w:rsidRPr="00000000">
        <w:rPr>
          <w:rFonts w:ascii="Arial Unicode MS" w:cs="Arial Unicode MS" w:eastAsia="Arial Unicode MS" w:hAnsi="Arial Unicode MS"/>
          <w:rtl w:val="0"/>
        </w:rPr>
        <w:t xml:space="preserve">✔✔ = Medio/accettabile</w:t>
      </w:r>
    </w:p>
    <w:p w:rsidR="00000000" w:rsidDel="00000000" w:rsidP="00000000" w:rsidRDefault="00000000" w:rsidRPr="00000000" w14:paraId="00000C3F">
      <w:pPr>
        <w:numPr>
          <w:ilvl w:val="0"/>
          <w:numId w:val="151"/>
        </w:numPr>
        <w:ind w:left="720" w:hanging="360"/>
      </w:pPr>
      <w:r w:rsidDel="00000000" w:rsidR="00000000" w:rsidRPr="00000000">
        <w:rPr>
          <w:rFonts w:ascii="Arial Unicode MS" w:cs="Arial Unicode MS" w:eastAsia="Arial Unicode MS" w:hAnsi="Arial Unicode MS"/>
          <w:rtl w:val="0"/>
        </w:rPr>
        <w:t xml:space="preserve">✔ = Basso/critico</w:t>
      </w:r>
    </w:p>
    <w:p w:rsidR="00000000" w:rsidDel="00000000" w:rsidP="00000000" w:rsidRDefault="00000000" w:rsidRPr="00000000" w14:paraId="00000C40">
      <w:pPr>
        <w:numPr>
          <w:ilvl w:val="0"/>
          <w:numId w:val="151"/>
        </w:numPr>
        <w:ind w:left="720" w:hanging="360"/>
      </w:pPr>
      <w:r w:rsidDel="00000000" w:rsidR="00000000" w:rsidRPr="00000000">
        <w:rPr>
          <w:rFonts w:ascii="Arial Unicode MS" w:cs="Arial Unicode MS" w:eastAsia="Arial Unicode MS" w:hAnsi="Arial Unicode MS"/>
          <w:rtl w:val="0"/>
        </w:rPr>
        <w:t xml:space="preserve">✖ = Negativo/showstopper</w:t>
      </w:r>
    </w:p>
    <w:p w:rsidR="00000000" w:rsidDel="00000000" w:rsidP="00000000" w:rsidRDefault="00000000" w:rsidRPr="00000000" w14:paraId="00000C41">
      <w:pPr>
        <w:widowControl w:val="0"/>
        <w:rPr/>
      </w:pPr>
      <w:r w:rsidDel="00000000" w:rsidR="00000000" w:rsidRPr="00000000">
        <w:rPr>
          <w:rtl w:val="0"/>
        </w:rPr>
      </w:r>
    </w:p>
    <w:p w:rsidR="00000000" w:rsidDel="00000000" w:rsidP="00000000" w:rsidRDefault="00000000" w:rsidRPr="00000000" w14:paraId="00000C42">
      <w:pPr>
        <w:rPr/>
      </w:pPr>
      <w:r w:rsidDel="00000000" w:rsidR="00000000" w:rsidRPr="00000000">
        <w:rPr>
          <w:b w:val="1"/>
          <w:bCs w:val="1"/>
          <w:rtl w:val="0"/>
        </w:rPr>
        <w:t xml:space="preserve">Interpretazione della matrice:</w:t>
      </w:r>
      <w:r w:rsidDel="00000000" w:rsidR="00000000" w:rsidRPr="00000000">
        <w:rPr>
          <w:rtl w:val="0"/>
        </w:rPr>
      </w:r>
    </w:p>
    <w:p w:rsidR="00000000" w:rsidDel="00000000" w:rsidP="00000000" w:rsidRDefault="00000000" w:rsidRPr="00000000" w14:paraId="00000C43">
      <w:pPr>
        <w:widowControl w:val="0"/>
        <w:rPr/>
      </w:pPr>
      <w:r w:rsidDel="00000000" w:rsidR="00000000" w:rsidRPr="00000000">
        <w:rPr>
          <w:rtl w:val="0"/>
        </w:rPr>
      </w:r>
    </w:p>
    <w:p w:rsidR="00000000" w:rsidDel="00000000" w:rsidP="00000000" w:rsidRDefault="00000000" w:rsidRPr="00000000" w14:paraId="00000C44">
      <w:pPr>
        <w:numPr>
          <w:ilvl w:val="0"/>
          <w:numId w:val="79"/>
        </w:numPr>
        <w:ind w:left="720" w:hanging="360"/>
      </w:pPr>
      <w:r w:rsidDel="00000000" w:rsidR="00000000" w:rsidRPr="00000000">
        <w:rPr>
          <w:b w:val="1"/>
          <w:bCs w:val="1"/>
          <w:rtl w:val="0"/>
        </w:rPr>
        <w:t xml:space="preserve">A1 (HALE)</w:t>
      </w:r>
      <w:r w:rsidDel="00000000" w:rsidR="00000000" w:rsidRPr="00000000">
        <w:rPr>
          <w:rtl w:val="0"/>
        </w:rPr>
        <w:t xml:space="preserve"> emerge come </w:t>
      </w:r>
      <w:r w:rsidDel="00000000" w:rsidR="00000000" w:rsidRPr="00000000">
        <w:rPr>
          <w:b w:val="1"/>
          <w:bCs w:val="1"/>
          <w:rtl w:val="0"/>
        </w:rPr>
        <w:t xml:space="preserve">superiore su CR-01, CR-02, CR-03</w:t>
      </w:r>
      <w:r w:rsidDel="00000000" w:rsidR="00000000" w:rsidRPr="00000000">
        <w:rPr>
          <w:rtl w:val="0"/>
        </w:rPr>
        <w:t xml:space="preserve"> (energia, latenza, copertura strategiche), ma </w:t>
      </w:r>
      <w:r w:rsidDel="00000000" w:rsidR="00000000" w:rsidRPr="00000000">
        <w:rPr>
          <w:b w:val="1"/>
          <w:bCs w:val="1"/>
          <w:rtl w:val="0"/>
        </w:rPr>
        <w:t xml:space="preserve">fallisce su CR-04 (TRL insufficiente) e CR-06 (compliance regolatoria blocker)</w:t>
      </w:r>
      <w:r w:rsidDel="00000000" w:rsidR="00000000" w:rsidRPr="00000000">
        <w:rPr>
          <w:rtl w:val="0"/>
        </w:rPr>
        <w:t xml:space="preserve">. Investimento fattibilità è </w:t>
      </w:r>
      <w:r w:rsidDel="00000000" w:rsidR="00000000" w:rsidRPr="00000000">
        <w:rPr>
          <w:rFonts w:ascii="Arial Unicode MS" w:cs="Arial Unicode MS" w:eastAsia="Arial Unicode MS" w:hAnsi="Arial Unicode MS"/>
          <w:b w:val="1"/>
          <w:bCs w:val="1"/>
          <w:rtl w:val="0"/>
        </w:rPr>
        <w:t xml:space="preserve">justificato per ridurre TRL 4-5 → 5-6 e pre-verificare pathways ENAC</w:t>
      </w:r>
      <w:r w:rsidDel="00000000" w:rsidR="00000000" w:rsidRPr="00000000">
        <w:rPr>
          <w:rtl w:val="0"/>
        </w:rPr>
        <w:t xml:space="preserve">, ma </w:t>
      </w:r>
      <w:r w:rsidDel="00000000" w:rsidR="00000000" w:rsidRPr="00000000">
        <w:rPr>
          <w:b w:val="1"/>
          <w:bCs w:val="1"/>
          <w:rtl w:val="0"/>
        </w:rPr>
        <w:t xml:space="preserve">non candidato pilota immediato</w:t>
      </w:r>
      <w:r w:rsidDel="00000000" w:rsidR="00000000" w:rsidRPr="00000000">
        <w:rPr>
          <w:rtl w:val="0"/>
        </w:rPr>
        <w:t xml:space="preserve"> (rischio No-Go gate 8 elevato).</w:t>
      </w:r>
    </w:p>
    <w:p w:rsidR="00000000" w:rsidDel="00000000" w:rsidP="00000000" w:rsidRDefault="00000000" w:rsidRPr="00000000" w14:paraId="00000C45">
      <w:pPr>
        <w:numPr>
          <w:ilvl w:val="0"/>
          <w:numId w:val="79"/>
        </w:numPr>
        <w:ind w:left="720" w:hanging="360"/>
      </w:pPr>
      <w:r w:rsidDel="00000000" w:rsidR="00000000" w:rsidRPr="00000000">
        <w:rPr>
          <w:b w:val="1"/>
          <w:bCs w:val="1"/>
          <w:rtl w:val="0"/>
        </w:rPr>
        <w:t xml:space="preserve">A3 (VTOL ibrido)</w:t>
      </w:r>
      <w:r w:rsidDel="00000000" w:rsidR="00000000" w:rsidRPr="00000000">
        <w:rPr>
          <w:rtl w:val="0"/>
        </w:rPr>
        <w:t xml:space="preserve"> dimostra </w:t>
      </w:r>
      <w:r w:rsidDel="00000000" w:rsidR="00000000" w:rsidRPr="00000000">
        <w:rPr>
          <w:b w:val="1"/>
          <w:bCs w:val="1"/>
          <w:rtl w:val="0"/>
        </w:rPr>
        <w:t xml:space="preserve">profilo rischio basso su CR-04, CR-05, CR-06</w:t>
      </w:r>
      <w:r w:rsidDel="00000000" w:rsidR="00000000" w:rsidRPr="00000000">
        <w:rPr>
          <w:rtl w:val="0"/>
        </w:rPr>
        <w:t xml:space="preserve">, con </w:t>
      </w:r>
      <w:r w:rsidDel="00000000" w:rsidR="00000000" w:rsidRPr="00000000">
        <w:rPr>
          <w:b w:val="1"/>
          <w:bCs w:val="1"/>
          <w:rtl w:val="0"/>
        </w:rPr>
        <w:t xml:space="preserve">servizi abilitabili accettabili (CR-09: connettività tattica + osservazione breve termine)</w:t>
      </w:r>
      <w:r w:rsidDel="00000000" w:rsidR="00000000" w:rsidRPr="00000000">
        <w:rPr>
          <w:rtl w:val="0"/>
        </w:rPr>
        <w:t xml:space="preserve"> e </w:t>
      </w:r>
      <w:r w:rsidDel="00000000" w:rsidR="00000000" w:rsidRPr="00000000">
        <w:rPr>
          <w:b w:val="1"/>
          <w:bCs w:val="1"/>
          <w:rtl w:val="0"/>
        </w:rPr>
        <w:t xml:space="preserve">tempo-to-pilot ottimale (CR-10)</w:t>
      </w:r>
      <w:r w:rsidDel="00000000" w:rsidR="00000000" w:rsidRPr="00000000">
        <w:rPr>
          <w:rtl w:val="0"/>
        </w:rPr>
        <w:t xml:space="preserve">, rendendolo </w:t>
      </w:r>
      <w:r w:rsidDel="00000000" w:rsidR="00000000" w:rsidRPr="00000000">
        <w:rPr>
          <w:b w:val="1"/>
          <w:bCs w:val="1"/>
          <w:rtl w:val="0"/>
        </w:rPr>
        <w:t xml:space="preserve">candidato naturale fase pilota 12 mesi</w:t>
      </w:r>
      <w:r w:rsidDel="00000000" w:rsidR="00000000" w:rsidRPr="00000000">
        <w:rPr>
          <w:rtl w:val="0"/>
        </w:rPr>
        <w:t xml:space="preserve">.</w:t>
      </w:r>
    </w:p>
    <w:p w:rsidR="00000000" w:rsidDel="00000000" w:rsidP="00000000" w:rsidRDefault="00000000" w:rsidRPr="00000000" w14:paraId="00000C46">
      <w:pPr>
        <w:numPr>
          <w:ilvl w:val="0"/>
          <w:numId w:val="79"/>
        </w:numPr>
        <w:ind w:left="720" w:hanging="360"/>
      </w:pPr>
      <w:r w:rsidDel="00000000" w:rsidR="00000000" w:rsidRPr="00000000">
        <w:rPr>
          <w:b w:val="1"/>
          <w:bCs w:val="1"/>
          <w:rtl w:val="0"/>
        </w:rPr>
        <w:t xml:space="preserve">A4 (Ibrido incrementale)</w:t>
      </w:r>
      <w:r w:rsidDel="00000000" w:rsidR="00000000" w:rsidRPr="00000000">
        <w:rPr>
          <w:rtl w:val="0"/>
        </w:rPr>
        <w:t xml:space="preserve"> combina </w:t>
      </w:r>
      <w:r w:rsidDel="00000000" w:rsidR="00000000" w:rsidRPr="00000000">
        <w:rPr>
          <w:b w:val="1"/>
          <w:bCs w:val="1"/>
          <w:rtl w:val="0"/>
        </w:rPr>
        <w:t xml:space="preserve">best-of-both: basso rischio fasi 1-2 (VTOL+MALE) + pathway naturale verso HALE fase 3</w:t>
      </w:r>
      <w:r w:rsidDel="00000000" w:rsidR="00000000" w:rsidRPr="00000000">
        <w:rPr>
          <w:rtl w:val="0"/>
        </w:rPr>
        <w:t xml:space="preserve"> se TRL/regulaotory barriers superati. </w:t>
      </w:r>
      <w:r w:rsidDel="00000000" w:rsidR="00000000" w:rsidRPr="00000000">
        <w:rPr>
          <w:b w:val="1"/>
          <w:bCs w:val="1"/>
          <w:rtl w:val="0"/>
        </w:rPr>
        <w:t xml:space="preserve">Riduce lock-in su alternativa singola</w:t>
      </w:r>
      <w:r w:rsidDel="00000000" w:rsidR="00000000" w:rsidRPr="00000000">
        <w:rPr>
          <w:rtl w:val="0"/>
        </w:rPr>
        <w:t xml:space="preserve">, abilita </w:t>
      </w:r>
      <w:r w:rsidDel="00000000" w:rsidR="00000000" w:rsidRPr="00000000">
        <w:rPr>
          <w:b w:val="1"/>
          <w:bCs w:val="1"/>
          <w:rtl w:val="0"/>
        </w:rPr>
        <w:t xml:space="preserve">learning operativo e feedback cooperativo tra stadi</w:t>
      </w:r>
      <w:r w:rsidDel="00000000" w:rsidR="00000000" w:rsidRPr="00000000">
        <w:rPr>
          <w:rtl w:val="0"/>
        </w:rPr>
        <w:t xml:space="preserve">.</w:t>
      </w:r>
    </w:p>
    <w:p w:rsidR="00000000" w:rsidDel="00000000" w:rsidP="00000000" w:rsidRDefault="00000000" w:rsidRPr="00000000" w14:paraId="00000C47">
      <w:pPr>
        <w:numPr>
          <w:ilvl w:val="0"/>
          <w:numId w:val="79"/>
        </w:numPr>
        <w:ind w:left="720" w:hanging="360"/>
      </w:pPr>
      <w:r w:rsidDel="00000000" w:rsidR="00000000" w:rsidRPr="00000000">
        <w:rPr>
          <w:b w:val="1"/>
          <w:bCs w:val="1"/>
          <w:rtl w:val="0"/>
        </w:rPr>
        <w:t xml:space="preserve">A5 (Aerostati)</w:t>
      </w:r>
      <w:r w:rsidDel="00000000" w:rsidR="00000000" w:rsidRPr="00000000">
        <w:rPr>
          <w:rtl w:val="0"/>
        </w:rPr>
        <w:t xml:space="preserve">, </w:t>
      </w:r>
      <w:r w:rsidDel="00000000" w:rsidR="00000000" w:rsidRPr="00000000">
        <w:rPr>
          <w:b w:val="1"/>
          <w:bCs w:val="1"/>
          <w:rtl w:val="0"/>
        </w:rPr>
        <w:t xml:space="preserve">A6 (LEO)</w:t>
      </w:r>
      <w:r w:rsidDel="00000000" w:rsidR="00000000" w:rsidRPr="00000000">
        <w:rPr>
          <w:rtl w:val="0"/>
        </w:rPr>
        <w:t xml:space="preserve">, </w:t>
      </w:r>
      <w:r w:rsidDel="00000000" w:rsidR="00000000" w:rsidRPr="00000000">
        <w:rPr>
          <w:b w:val="1"/>
          <w:bCs w:val="1"/>
          <w:rtl w:val="0"/>
        </w:rPr>
        <w:t xml:space="preserve">A7 (IoT)</w:t>
      </w:r>
      <w:r w:rsidDel="00000000" w:rsidR="00000000" w:rsidRPr="00000000">
        <w:rPr>
          <w:rtl w:val="0"/>
        </w:rPr>
        <w:t xml:space="preserve"> hanno ruoli </w:t>
      </w:r>
      <w:r w:rsidDel="00000000" w:rsidR="00000000" w:rsidRPr="00000000">
        <w:rPr>
          <w:b w:val="1"/>
          <w:bCs w:val="1"/>
          <w:rtl w:val="0"/>
        </w:rPr>
        <w:t xml:space="preserve">complementari</w:t>
      </w:r>
      <w:r w:rsidDel="00000000" w:rsidR="00000000" w:rsidRPr="00000000">
        <w:rPr>
          <w:rtl w:val="0"/>
        </w:rPr>
        <w:t xml:space="preserve"> in architetture ibride, non sostitutive di core pseudosatellite.</w:t>
      </w:r>
    </w:p>
    <w:p w:rsidR="00000000" w:rsidDel="00000000" w:rsidP="00000000" w:rsidRDefault="00000000" w:rsidRPr="00000000" w14:paraId="00000C48">
      <w:pPr>
        <w:widowControl w:val="0"/>
        <w:rPr/>
      </w:pPr>
      <w:r w:rsidDel="00000000" w:rsidR="00000000" w:rsidRPr="00000000">
        <w:rPr>
          <w:rtl w:val="0"/>
        </w:rPr>
      </w:r>
    </w:p>
    <w:p w:rsidR="00000000" w:rsidDel="00000000" w:rsidP="00000000" w:rsidRDefault="00000000" w:rsidRPr="00000000" w14:paraId="00000C4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4A">
      <w:pPr>
        <w:pStyle w:val="Heading3"/>
        <w:rPr/>
      </w:pPr>
      <w:bookmarkStart w:colFirst="0" w:colLast="0" w:name="_kf5b57mg3emn" w:id="115"/>
      <w:bookmarkEnd w:id="115"/>
      <w:r w:rsidDel="00000000" w:rsidR="00000000" w:rsidRPr="00000000">
        <w:rPr>
          <w:rtl w:val="0"/>
        </w:rPr>
        <w:t xml:space="preserve">5.4 Analisi per livelli di investimento</w:t>
      </w:r>
    </w:p>
    <w:p w:rsidR="00000000" w:rsidDel="00000000" w:rsidP="00000000" w:rsidRDefault="00000000" w:rsidRPr="00000000" w14:paraId="00000C4B">
      <w:pPr>
        <w:rPr/>
      </w:pPr>
      <w:r w:rsidDel="00000000" w:rsidR="00000000" w:rsidRPr="00000000">
        <w:rPr>
          <w:rtl w:val="0"/>
        </w:rPr>
        <w:t xml:space="preserve">La presente sezione esplicita la </w:t>
      </w:r>
      <w:r w:rsidDel="00000000" w:rsidR="00000000" w:rsidRPr="00000000">
        <w:rPr>
          <w:rFonts w:ascii="Arial Unicode MS" w:cs="Arial Unicode MS" w:eastAsia="Arial Unicode MS" w:hAnsi="Arial Unicode MS"/>
          <w:b w:val="1"/>
          <w:bCs w:val="1"/>
          <w:rtl w:val="0"/>
        </w:rPr>
        <w:t xml:space="preserve">logica progressiva investimento → servizi/benefici</w:t>
      </w:r>
      <w:r w:rsidDel="00000000" w:rsidR="00000000" w:rsidRPr="00000000">
        <w:rPr>
          <w:rtl w:val="0"/>
        </w:rPr>
        <w:t xml:space="preserve">, fornendo una </w:t>
      </w:r>
      <w:r w:rsidDel="00000000" w:rsidR="00000000" w:rsidRPr="00000000">
        <w:rPr>
          <w:b w:val="1"/>
          <w:bCs w:val="1"/>
          <w:rtl w:val="0"/>
        </w:rPr>
        <w:t xml:space="preserve">mappa decisionale basata su disponibilità di risorse e target operativi</w:t>
      </w:r>
      <w:r w:rsidDel="00000000" w:rsidR="00000000" w:rsidRPr="00000000">
        <w:rPr>
          <w:rtl w:val="0"/>
        </w:rPr>
        <w:t xml:space="preserve">.</w:t>
      </w:r>
    </w:p>
    <w:p w:rsidR="00000000" w:rsidDel="00000000" w:rsidP="00000000" w:rsidRDefault="00000000" w:rsidRPr="00000000" w14:paraId="00000C4C">
      <w:pPr>
        <w:pStyle w:val="Heading4"/>
        <w:rPr/>
      </w:pPr>
      <w:bookmarkStart w:colFirst="0" w:colLast="0" w:name="_3d75u7174ide" w:id="116"/>
      <w:bookmarkEnd w:id="116"/>
      <w:r w:rsidDel="00000000" w:rsidR="00000000" w:rsidRPr="00000000">
        <w:rPr>
          <w:b w:val="1"/>
          <w:bCs w:val="1"/>
          <w:rtl w:val="0"/>
        </w:rPr>
        <w:t xml:space="preserve">Livello 1 – Investimento contenuto (€2-5M, Fase 12 mesi)</w:t>
      </w:r>
      <w:r w:rsidDel="00000000" w:rsidR="00000000" w:rsidRPr="00000000">
        <w:rPr>
          <w:rtl w:val="0"/>
        </w:rPr>
      </w:r>
    </w:p>
    <w:p w:rsidR="00000000" w:rsidDel="00000000" w:rsidP="00000000" w:rsidRDefault="00000000" w:rsidRPr="00000000" w14:paraId="00000C4D">
      <w:pPr>
        <w:rPr/>
      </w:pPr>
      <w:r w:rsidDel="00000000" w:rsidR="00000000" w:rsidRPr="00000000">
        <w:rPr>
          <w:b w:val="1"/>
          <w:bCs w:val="1"/>
          <w:rtl w:val="0"/>
        </w:rPr>
        <w:t xml:space="preserve">Architettura consigliata: A3 (VTOL ibrido) + A5 (Aerostati tethered) in siti chiave + A7 (IoT distribuito) di supporto.</w:t>
      </w:r>
      <w:r w:rsidDel="00000000" w:rsidR="00000000" w:rsidRPr="00000000">
        <w:rPr>
          <w:rtl w:val="0"/>
        </w:rPr>
      </w:r>
    </w:p>
    <w:p w:rsidR="00000000" w:rsidDel="00000000" w:rsidP="00000000" w:rsidRDefault="00000000" w:rsidRPr="00000000" w14:paraId="00000C4E">
      <w:pPr>
        <w:widowControl w:val="0"/>
        <w:rPr/>
      </w:pPr>
      <w:r w:rsidDel="00000000" w:rsidR="00000000" w:rsidRPr="00000000">
        <w:rPr>
          <w:rtl w:val="0"/>
        </w:rPr>
      </w:r>
    </w:p>
    <w:p w:rsidR="00000000" w:rsidDel="00000000" w:rsidP="00000000" w:rsidRDefault="00000000" w:rsidRPr="00000000" w14:paraId="00000C4F">
      <w:pPr>
        <w:rPr/>
      </w:pPr>
      <w:r w:rsidDel="00000000" w:rsidR="00000000" w:rsidRPr="00000000">
        <w:rPr>
          <w:b w:val="1"/>
          <w:bCs w:val="1"/>
          <w:rtl w:val="0"/>
        </w:rPr>
        <w:t xml:space="preserve">Componenti:</w:t>
      </w:r>
      <w:r w:rsidDel="00000000" w:rsidR="00000000" w:rsidRPr="00000000">
        <w:rPr>
          <w:rtl w:val="0"/>
        </w:rPr>
      </w:r>
    </w:p>
    <w:p w:rsidR="00000000" w:rsidDel="00000000" w:rsidP="00000000" w:rsidRDefault="00000000" w:rsidRPr="00000000" w14:paraId="00000C50">
      <w:pPr>
        <w:widowControl w:val="0"/>
        <w:rPr/>
      </w:pPr>
      <w:r w:rsidDel="00000000" w:rsidR="00000000" w:rsidRPr="00000000">
        <w:rPr>
          <w:rtl w:val="0"/>
        </w:rPr>
      </w:r>
    </w:p>
    <w:p w:rsidR="00000000" w:rsidDel="00000000" w:rsidP="00000000" w:rsidRDefault="00000000" w:rsidRPr="00000000" w14:paraId="00000C51">
      <w:pPr>
        <w:numPr>
          <w:ilvl w:val="0"/>
          <w:numId w:val="56"/>
        </w:numPr>
        <w:ind w:left="720" w:hanging="360"/>
      </w:pPr>
      <w:r w:rsidDel="00000000" w:rsidR="00000000" w:rsidRPr="00000000">
        <w:rPr>
          <w:rtl w:val="0"/>
        </w:rPr>
        <w:t xml:space="preserve">1-2 piattaforme VTOL ibrido JOUAV-class (CAPEX ~€500k-1M per unit, spares, GCS, training): decollo/landing automatico da malghe, hover-stare tattico, 6-10 hr endurance, 50km raggio operativo.</w:t>
      </w:r>
    </w:p>
    <w:p w:rsidR="00000000" w:rsidDel="00000000" w:rsidP="00000000" w:rsidRDefault="00000000" w:rsidRPr="00000000" w14:paraId="00000C52">
      <w:pPr>
        <w:numPr>
          <w:ilvl w:val="0"/>
          <w:numId w:val="56"/>
        </w:numPr>
        <w:ind w:left="720" w:hanging="360"/>
      </w:pPr>
      <w:r w:rsidDel="00000000" w:rsidR="00000000" w:rsidRPr="00000000">
        <w:rPr>
          <w:rtl w:val="0"/>
        </w:rPr>
        <w:t xml:space="preserve">3-5 aerostati tethered (CAPEX ~€150k-300k per station), posizionati su villaggi chiave (Pentema capoluogo, Val Pentemina, altre frazioni SNAI): relay locale 4G, surverveilance fissa emergenza, alimentazione via cavo (zero batteria).</w:t>
      </w:r>
    </w:p>
    <w:p w:rsidR="00000000" w:rsidDel="00000000" w:rsidP="00000000" w:rsidRDefault="00000000" w:rsidRPr="00000000" w14:paraId="00000C53">
      <w:pPr>
        <w:numPr>
          <w:ilvl w:val="0"/>
          <w:numId w:val="56"/>
        </w:numPr>
        <w:ind w:left="720" w:hanging="360"/>
      </w:pPr>
      <w:r w:rsidDel="00000000" w:rsidR="00000000" w:rsidRPr="00000000">
        <w:rPr>
          <w:rtl w:val="0"/>
        </w:rPr>
        <w:t xml:space="preserve">Rete sensoristica IoT distribuita 50-100 nodi (suolo, temperatura, IR passive fuoco): CAPEX ~€50-100k installazione + training operatori cooperativi.</w:t>
      </w:r>
    </w:p>
    <w:p w:rsidR="00000000" w:rsidDel="00000000" w:rsidP="00000000" w:rsidRDefault="00000000" w:rsidRPr="00000000" w14:paraId="00000C54">
      <w:pPr>
        <w:numPr>
          <w:ilvl w:val="0"/>
          <w:numId w:val="56"/>
        </w:numPr>
        <w:ind w:left="720" w:hanging="360"/>
      </w:pPr>
      <w:r w:rsidDel="00000000" w:rsidR="00000000" w:rsidRPr="00000000">
        <w:rPr>
          <w:rtl w:val="0"/>
        </w:rPr>
        <w:t xml:space="preserve">GCS centralizzata + backhaul LTE terrestre + training personale: CAPEX ~€200-300k.</w:t>
      </w:r>
    </w:p>
    <w:p w:rsidR="00000000" w:rsidDel="00000000" w:rsidP="00000000" w:rsidRDefault="00000000" w:rsidRPr="00000000" w14:paraId="00000C55">
      <w:pPr>
        <w:widowControl w:val="0"/>
        <w:rPr/>
      </w:pPr>
      <w:r w:rsidDel="00000000" w:rsidR="00000000" w:rsidRPr="00000000">
        <w:rPr>
          <w:rtl w:val="0"/>
        </w:rPr>
      </w:r>
    </w:p>
    <w:p w:rsidR="00000000" w:rsidDel="00000000" w:rsidP="00000000" w:rsidRDefault="00000000" w:rsidRPr="00000000" w14:paraId="00000C56">
      <w:pPr>
        <w:rPr/>
      </w:pPr>
      <w:r w:rsidDel="00000000" w:rsidR="00000000" w:rsidRPr="00000000">
        <w:rPr>
          <w:b w:val="1"/>
          <w:bCs w:val="1"/>
          <w:rtl w:val="0"/>
        </w:rPr>
        <w:t xml:space="preserve">Servizi erogabili:</w:t>
      </w:r>
      <w:r w:rsidDel="00000000" w:rsidR="00000000" w:rsidRPr="00000000">
        <w:rPr>
          <w:rtl w:val="0"/>
        </w:rPr>
      </w:r>
    </w:p>
    <w:p w:rsidR="00000000" w:rsidDel="00000000" w:rsidP="00000000" w:rsidRDefault="00000000" w:rsidRPr="00000000" w14:paraId="00000C57">
      <w:pPr>
        <w:widowControl w:val="0"/>
        <w:rPr/>
      </w:pPr>
      <w:r w:rsidDel="00000000" w:rsidR="00000000" w:rsidRPr="00000000">
        <w:rPr>
          <w:rtl w:val="0"/>
        </w:rPr>
      </w:r>
    </w:p>
    <w:p w:rsidR="00000000" w:rsidDel="00000000" w:rsidP="00000000" w:rsidRDefault="00000000" w:rsidRPr="00000000" w14:paraId="00000C58">
      <w:pPr>
        <w:numPr>
          <w:ilvl w:val="0"/>
          <w:numId w:val="56"/>
        </w:numPr>
        <w:ind w:left="720" w:hanging="360"/>
      </w:pPr>
      <w:r w:rsidDel="00000000" w:rsidR="00000000" w:rsidRPr="00000000">
        <w:rPr>
          <w:rtl w:val="0"/>
        </w:rPr>
        <w:t xml:space="preserve">Connettività connessione 4G locale in area Pentema (relay VTOL + aerostati): latenza 50-100ms (accettabile per telemetria ordinaria, non emergenze time-critical).</w:t>
      </w:r>
    </w:p>
    <w:p w:rsidR="00000000" w:rsidDel="00000000" w:rsidP="00000000" w:rsidRDefault="00000000" w:rsidRPr="00000000" w14:paraId="00000C59">
      <w:pPr>
        <w:numPr>
          <w:ilvl w:val="0"/>
          <w:numId w:val="56"/>
        </w:numPr>
        <w:ind w:left="720" w:hanging="360"/>
      </w:pPr>
      <w:r w:rsidDel="00000000" w:rsidR="00000000" w:rsidRPr="00000000">
        <w:rPr>
          <w:rtl w:val="0"/>
        </w:rPr>
        <w:t xml:space="preserve">Osservazione tattica intermittente: survol VTOL 1-2/settimana per monitoraggio verde/pascoli/rischio dissesto (non continua).</w:t>
      </w:r>
    </w:p>
    <w:p w:rsidR="00000000" w:rsidDel="00000000" w:rsidP="00000000" w:rsidRDefault="00000000" w:rsidRPr="00000000" w14:paraId="00000C5A">
      <w:pPr>
        <w:numPr>
          <w:ilvl w:val="0"/>
          <w:numId w:val="56"/>
        </w:numPr>
        <w:ind w:left="720" w:hanging="360"/>
      </w:pPr>
      <w:r w:rsidDel="00000000" w:rsidR="00000000" w:rsidRPr="00000000">
        <w:rPr>
          <w:rtl w:val="0"/>
        </w:rPr>
        <w:t xml:space="preserve">Data collection IoT ordinaria: umidità suolo, temperature, phenology vegetale per cooperative agro-forestali.</w:t>
      </w:r>
    </w:p>
    <w:p w:rsidR="00000000" w:rsidDel="00000000" w:rsidP="00000000" w:rsidRDefault="00000000" w:rsidRPr="00000000" w14:paraId="00000C5B">
      <w:pPr>
        <w:numPr>
          <w:ilvl w:val="0"/>
          <w:numId w:val="56"/>
        </w:numPr>
        <w:ind w:left="720" w:hanging="360"/>
      </w:pPr>
      <w:r w:rsidDel="00000000" w:rsidR="00000000" w:rsidRPr="00000000">
        <w:rPr>
          <w:rtl w:val="0"/>
        </w:rPr>
        <w:t xml:space="preserve">Supporto emergenza immediato: attivazione aerostati &lt;1 ora per surveillance fissa, VTOL operativo 4-8 ore post-evento.</w:t>
      </w:r>
    </w:p>
    <w:p w:rsidR="00000000" w:rsidDel="00000000" w:rsidP="00000000" w:rsidRDefault="00000000" w:rsidRPr="00000000" w14:paraId="00000C5C">
      <w:pPr>
        <w:widowControl w:val="0"/>
        <w:rPr/>
      </w:pPr>
      <w:r w:rsidDel="00000000" w:rsidR="00000000" w:rsidRPr="00000000">
        <w:rPr>
          <w:rtl w:val="0"/>
        </w:rPr>
      </w:r>
    </w:p>
    <w:p w:rsidR="00000000" w:rsidDel="00000000" w:rsidP="00000000" w:rsidRDefault="00000000" w:rsidRPr="00000000" w14:paraId="00000C5D">
      <w:pPr>
        <w:rPr/>
      </w:pPr>
      <w:r w:rsidDel="00000000" w:rsidR="00000000" w:rsidRPr="00000000">
        <w:rPr>
          <w:b w:val="1"/>
          <w:bCs w:val="1"/>
          <w:rtl w:val="0"/>
        </w:rPr>
        <w:t xml:space="preserve">Rischi principali:</w:t>
      </w:r>
      <w:r w:rsidDel="00000000" w:rsidR="00000000" w:rsidRPr="00000000">
        <w:rPr>
          <w:rtl w:val="0"/>
        </w:rPr>
      </w:r>
    </w:p>
    <w:p w:rsidR="00000000" w:rsidDel="00000000" w:rsidP="00000000" w:rsidRDefault="00000000" w:rsidRPr="00000000" w14:paraId="00000C5E">
      <w:pPr>
        <w:widowControl w:val="0"/>
        <w:rPr/>
      </w:pPr>
      <w:r w:rsidDel="00000000" w:rsidR="00000000" w:rsidRPr="00000000">
        <w:rPr>
          <w:rtl w:val="0"/>
        </w:rPr>
      </w:r>
    </w:p>
    <w:p w:rsidR="00000000" w:rsidDel="00000000" w:rsidP="00000000" w:rsidRDefault="00000000" w:rsidRPr="00000000" w14:paraId="00000C5F">
      <w:pPr>
        <w:numPr>
          <w:ilvl w:val="0"/>
          <w:numId w:val="56"/>
        </w:numPr>
        <w:ind w:left="720" w:hanging="360"/>
      </w:pPr>
      <w:r w:rsidDel="00000000" w:rsidR="00000000" w:rsidRPr="00000000">
        <w:rPr>
          <w:rtl w:val="0"/>
        </w:rPr>
        <w:t xml:space="preserve">Endurance VTOL insufficiente per copertura continuativa (6-10 hr = gap notturno obbligatorio).</w:t>
      </w:r>
    </w:p>
    <w:p w:rsidR="00000000" w:rsidDel="00000000" w:rsidP="00000000" w:rsidRDefault="00000000" w:rsidRPr="00000000" w14:paraId="00000C60">
      <w:pPr>
        <w:numPr>
          <w:ilvl w:val="0"/>
          <w:numId w:val="56"/>
        </w:numPr>
        <w:ind w:left="720" w:hanging="360"/>
      </w:pPr>
      <w:r w:rsidDel="00000000" w:rsidR="00000000" w:rsidRPr="00000000">
        <w:rPr>
          <w:rtl w:val="0"/>
        </w:rPr>
        <w:t xml:space="preserve">Finestra meteorologica ristretta (venti 15+ m/s periodici scartano operazioni VTOL in ghibli).</w:t>
      </w:r>
    </w:p>
    <w:p w:rsidR="00000000" w:rsidDel="00000000" w:rsidP="00000000" w:rsidRDefault="00000000" w:rsidRPr="00000000" w14:paraId="00000C61">
      <w:pPr>
        <w:numPr>
          <w:ilvl w:val="0"/>
          <w:numId w:val="56"/>
        </w:numPr>
        <w:ind w:left="720" w:hanging="360"/>
      </w:pPr>
      <w:r w:rsidDel="00000000" w:rsidR="00000000" w:rsidRPr="00000000">
        <w:rPr>
          <w:rtl w:val="0"/>
        </w:rPr>
        <w:t xml:space="preserve">Skill mantenimento operatori (VTOL è piattaforma complessa, turnover cooperative può comportare decadimento competenze).</w:t>
      </w:r>
    </w:p>
    <w:p w:rsidR="00000000" w:rsidDel="00000000" w:rsidP="00000000" w:rsidRDefault="00000000" w:rsidRPr="00000000" w14:paraId="00000C62">
      <w:pPr>
        <w:numPr>
          <w:ilvl w:val="0"/>
          <w:numId w:val="56"/>
        </w:numPr>
        <w:ind w:left="720" w:hanging="360"/>
      </w:pPr>
      <w:r w:rsidDel="00000000" w:rsidR="00000000" w:rsidRPr="00000000">
        <w:rPr>
          <w:rtl w:val="0"/>
        </w:rPr>
        <w:t xml:space="preserve">Costo operativo ricorrente: manutenzione VTOL 40-100 hr/anno, combustibile ibrido, consumabili ~€100-200k/anno.</w:t>
      </w:r>
    </w:p>
    <w:p w:rsidR="00000000" w:rsidDel="00000000" w:rsidP="00000000" w:rsidRDefault="00000000" w:rsidRPr="00000000" w14:paraId="00000C63">
      <w:pPr>
        <w:widowControl w:val="0"/>
        <w:rPr/>
      </w:pPr>
      <w:r w:rsidDel="00000000" w:rsidR="00000000" w:rsidRPr="00000000">
        <w:rPr>
          <w:rtl w:val="0"/>
        </w:rPr>
      </w:r>
    </w:p>
    <w:p w:rsidR="00000000" w:rsidDel="00000000" w:rsidP="00000000" w:rsidRDefault="00000000" w:rsidRPr="00000000" w14:paraId="00000C64">
      <w:pPr>
        <w:rPr/>
      </w:pPr>
      <w:r w:rsidDel="00000000" w:rsidR="00000000" w:rsidRPr="00000000">
        <w:rPr>
          <w:b w:val="1"/>
          <w:bCs w:val="1"/>
          <w:rtl w:val="0"/>
        </w:rPr>
        <w:t xml:space="preserve">Orizzonte temporale:</w:t>
      </w:r>
      <w:r w:rsidDel="00000000" w:rsidR="00000000" w:rsidRPr="00000000">
        <w:rPr>
          <w:rtl w:val="0"/>
        </w:rPr>
        <w:t xml:space="preserve"> 6 mesi procurement + setup GCS, 3-4 mesi training cooperativi + tabletop test, 2-3 mesi operazioni pilota osservazionale ordinario. </w:t>
      </w:r>
      <w:r w:rsidDel="00000000" w:rsidR="00000000" w:rsidRPr="00000000">
        <w:rPr>
          <w:b w:val="1"/>
          <w:bCs w:val="1"/>
          <w:rtl w:val="0"/>
        </w:rPr>
        <w:t xml:space="preserve">Go gate 12 mesi realistica.</w:t>
      </w:r>
      <w:r w:rsidDel="00000000" w:rsidR="00000000" w:rsidRPr="00000000">
        <w:rPr>
          <w:rtl w:val="0"/>
        </w:rPr>
      </w:r>
    </w:p>
    <w:p w:rsidR="00000000" w:rsidDel="00000000" w:rsidP="00000000" w:rsidRDefault="00000000" w:rsidRPr="00000000" w14:paraId="00000C65">
      <w:pPr>
        <w:widowControl w:val="0"/>
        <w:rPr/>
      </w:pPr>
      <w:r w:rsidDel="00000000" w:rsidR="00000000" w:rsidRPr="00000000">
        <w:rPr>
          <w:rtl w:val="0"/>
        </w:rPr>
      </w:r>
    </w:p>
    <w:p w:rsidR="00000000" w:rsidDel="00000000" w:rsidP="00000000" w:rsidRDefault="00000000" w:rsidRPr="00000000" w14:paraId="00000C66">
      <w:pPr>
        <w:rPr/>
      </w:pPr>
      <w:r w:rsidDel="00000000" w:rsidR="00000000" w:rsidRPr="00000000">
        <w:rPr>
          <w:b w:val="1"/>
          <w:bCs w:val="1"/>
          <w:rtl w:val="0"/>
        </w:rPr>
        <w:t xml:space="preserve">Milestone gate per Go/No-Go:</w:t>
      </w:r>
      <w:r w:rsidDel="00000000" w:rsidR="00000000" w:rsidRPr="00000000">
        <w:rPr>
          <w:rtl w:val="0"/>
        </w:rPr>
      </w:r>
    </w:p>
    <w:p w:rsidR="00000000" w:rsidDel="00000000" w:rsidP="00000000" w:rsidRDefault="00000000" w:rsidRPr="00000000" w14:paraId="00000C67">
      <w:pPr>
        <w:widowControl w:val="0"/>
        <w:rPr/>
      </w:pPr>
      <w:r w:rsidDel="00000000" w:rsidR="00000000" w:rsidRPr="00000000">
        <w:rPr>
          <w:rtl w:val="0"/>
        </w:rPr>
      </w:r>
    </w:p>
    <w:p w:rsidR="00000000" w:rsidDel="00000000" w:rsidP="00000000" w:rsidRDefault="00000000" w:rsidRPr="00000000" w14:paraId="00000C68">
      <w:pPr>
        <w:numPr>
          <w:ilvl w:val="0"/>
          <w:numId w:val="56"/>
        </w:numPr>
        <w:ind w:left="720" w:hanging="360"/>
      </w:pPr>
      <w:r w:rsidDel="00000000" w:rsidR="00000000" w:rsidRPr="00000000">
        <w:rPr>
          <w:rFonts w:ascii="Arial Unicode MS" w:cs="Arial Unicode MS" w:eastAsia="Arial Unicode MS" w:hAnsi="Arial Unicode MS"/>
          <w:rtl w:val="0"/>
        </w:rPr>
        <w:t xml:space="preserve">M+2: MOA firmati Regione, Comuni, Protezione Civile, MOU cooperative ≥80%.</w:t>
      </w:r>
    </w:p>
    <w:p w:rsidR="00000000" w:rsidDel="00000000" w:rsidP="00000000" w:rsidRDefault="00000000" w:rsidRPr="00000000" w14:paraId="00000C69">
      <w:pPr>
        <w:numPr>
          <w:ilvl w:val="0"/>
          <w:numId w:val="56"/>
        </w:numPr>
        <w:ind w:left="720" w:hanging="360"/>
      </w:pPr>
      <w:r w:rsidDel="00000000" w:rsidR="00000000" w:rsidRPr="00000000">
        <w:rPr>
          <w:rtl w:val="0"/>
        </w:rPr>
        <w:t xml:space="preserve">M+4: Autorizzazione ENAC RPAS operazionale (BVLOS Pentema).</w:t>
      </w:r>
    </w:p>
    <w:p w:rsidR="00000000" w:rsidDel="00000000" w:rsidP="00000000" w:rsidRDefault="00000000" w:rsidRPr="00000000" w14:paraId="00000C6A">
      <w:pPr>
        <w:numPr>
          <w:ilvl w:val="0"/>
          <w:numId w:val="56"/>
        </w:numPr>
        <w:ind w:left="720" w:hanging="360"/>
      </w:pPr>
      <w:r w:rsidDel="00000000" w:rsidR="00000000" w:rsidRPr="00000000">
        <w:rPr>
          <w:rtl w:val="0"/>
        </w:rPr>
        <w:t xml:space="preserve">M+6: Primo ciclo operativo VTOL + IoT senza incident critico.</w:t>
      </w:r>
    </w:p>
    <w:p w:rsidR="00000000" w:rsidDel="00000000" w:rsidP="00000000" w:rsidRDefault="00000000" w:rsidRPr="00000000" w14:paraId="00000C6B">
      <w:pPr>
        <w:numPr>
          <w:ilvl w:val="0"/>
          <w:numId w:val="56"/>
        </w:numPr>
        <w:ind w:left="720" w:hanging="360"/>
      </w:pPr>
      <w:r w:rsidDel="00000000" w:rsidR="00000000" w:rsidRPr="00000000">
        <w:rPr>
          <w:rtl w:val="0"/>
        </w:rPr>
        <w:t xml:space="preserve">M+10: Preparazione test tabletop emergenza (partnership Protezione Civile).</w:t>
      </w:r>
    </w:p>
    <w:p w:rsidR="00000000" w:rsidDel="00000000" w:rsidP="00000000" w:rsidRDefault="00000000" w:rsidRPr="00000000" w14:paraId="00000C6C">
      <w:pPr>
        <w:widowControl w:val="0"/>
        <w:rPr/>
      </w:pPr>
      <w:r w:rsidDel="00000000" w:rsidR="00000000" w:rsidRPr="00000000">
        <w:rPr>
          <w:rtl w:val="0"/>
        </w:rPr>
      </w:r>
    </w:p>
    <w:p w:rsidR="00000000" w:rsidDel="00000000" w:rsidP="00000000" w:rsidRDefault="00000000" w:rsidRPr="00000000" w14:paraId="00000C6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6E">
      <w:pPr>
        <w:pStyle w:val="Heading4"/>
        <w:rPr/>
      </w:pPr>
      <w:bookmarkStart w:colFirst="0" w:colLast="0" w:name="_o1ptt38j9g50" w:id="117"/>
      <w:bookmarkEnd w:id="117"/>
      <w:r w:rsidDel="00000000" w:rsidR="00000000" w:rsidRPr="00000000">
        <w:rPr>
          <w:b w:val="1"/>
          <w:bCs w:val="1"/>
          <w:rtl w:val="0"/>
        </w:rPr>
        <w:t xml:space="preserve">Livello 2 – Investimento intermedio (€5-10M, Fase 12-24 mesi)</w:t>
      </w:r>
      <w:r w:rsidDel="00000000" w:rsidR="00000000" w:rsidRPr="00000000">
        <w:rPr>
          <w:rtl w:val="0"/>
        </w:rPr>
      </w:r>
    </w:p>
    <w:p w:rsidR="00000000" w:rsidDel="00000000" w:rsidP="00000000" w:rsidRDefault="00000000" w:rsidRPr="00000000" w14:paraId="00000C6F">
      <w:pPr>
        <w:rPr/>
      </w:pPr>
      <w:r w:rsidDel="00000000" w:rsidR="00000000" w:rsidRPr="00000000">
        <w:rPr>
          <w:rFonts w:ascii="Arial Unicode MS" w:cs="Arial Unicode MS" w:eastAsia="Arial Unicode MS" w:hAnsi="Arial Unicode MS"/>
          <w:b w:val="1"/>
          <w:bCs w:val="1"/>
          <w:rtl w:val="0"/>
        </w:rPr>
        <w:t xml:space="preserve">Architettura consigliata: A3/A2 (VTOL ibrido Fase 1) → A2 (MALE 12-24hr) Fase 2 + persistenza aerostati + IoT.</w:t>
      </w:r>
      <w:r w:rsidDel="00000000" w:rsidR="00000000" w:rsidRPr="00000000">
        <w:rPr>
          <w:rtl w:val="0"/>
        </w:rPr>
      </w:r>
    </w:p>
    <w:p w:rsidR="00000000" w:rsidDel="00000000" w:rsidP="00000000" w:rsidRDefault="00000000" w:rsidRPr="00000000" w14:paraId="00000C70">
      <w:pPr>
        <w:widowControl w:val="0"/>
        <w:rPr/>
      </w:pPr>
      <w:r w:rsidDel="00000000" w:rsidR="00000000" w:rsidRPr="00000000">
        <w:rPr>
          <w:rtl w:val="0"/>
        </w:rPr>
      </w:r>
    </w:p>
    <w:p w:rsidR="00000000" w:rsidDel="00000000" w:rsidP="00000000" w:rsidRDefault="00000000" w:rsidRPr="00000000" w14:paraId="00000C71">
      <w:pPr>
        <w:rPr/>
      </w:pPr>
      <w:r w:rsidDel="00000000" w:rsidR="00000000" w:rsidRPr="00000000">
        <w:rPr>
          <w:b w:val="1"/>
          <w:bCs w:val="1"/>
          <w:rtl w:val="0"/>
        </w:rPr>
        <w:t xml:space="preserve">Evoluzione da Livello 1:</w:t>
      </w:r>
      <w:r w:rsidDel="00000000" w:rsidR="00000000" w:rsidRPr="00000000">
        <w:rPr>
          <w:rtl w:val="0"/>
        </w:rPr>
      </w:r>
    </w:p>
    <w:p w:rsidR="00000000" w:rsidDel="00000000" w:rsidP="00000000" w:rsidRDefault="00000000" w:rsidRPr="00000000" w14:paraId="00000C72">
      <w:pPr>
        <w:widowControl w:val="0"/>
        <w:rPr/>
      </w:pPr>
      <w:r w:rsidDel="00000000" w:rsidR="00000000" w:rsidRPr="00000000">
        <w:rPr>
          <w:rtl w:val="0"/>
        </w:rPr>
      </w:r>
    </w:p>
    <w:p w:rsidR="00000000" w:rsidDel="00000000" w:rsidP="00000000" w:rsidRDefault="00000000" w:rsidRPr="00000000" w14:paraId="00000C73">
      <w:pPr>
        <w:numPr>
          <w:ilvl w:val="0"/>
          <w:numId w:val="56"/>
        </w:numPr>
        <w:ind w:left="720" w:hanging="360"/>
      </w:pPr>
      <w:r w:rsidDel="00000000" w:rsidR="00000000" w:rsidRPr="00000000">
        <w:rPr>
          <w:rtl w:val="0"/>
        </w:rPr>
        <w:t xml:space="preserve">Mantenimento 1-2 VTOL (Livello 1) per tactic locale + training backup.</w:t>
      </w:r>
    </w:p>
    <w:p w:rsidR="00000000" w:rsidDel="00000000" w:rsidP="00000000" w:rsidRDefault="00000000" w:rsidRPr="00000000" w14:paraId="00000C74">
      <w:pPr>
        <w:numPr>
          <w:ilvl w:val="0"/>
          <w:numId w:val="56"/>
        </w:numPr>
        <w:ind w:left="720" w:hanging="360"/>
      </w:pPr>
      <w:r w:rsidDel="00000000" w:rsidR="00000000" w:rsidRPr="00000000">
        <w:rPr>
          <w:rtl w:val="0"/>
        </w:rPr>
        <w:t xml:space="preserve">Introduzione 1 piattaforma MALE (Hermes-class o equivalente civile), CAPEX ~€3-7M (aircraft, GCS, sensors, integration, primo anno operations): 19000ft quota, 12-24 hr endurance, 100km raggio.</w:t>
      </w:r>
    </w:p>
    <w:p w:rsidR="00000000" w:rsidDel="00000000" w:rsidP="00000000" w:rsidRDefault="00000000" w:rsidRPr="00000000" w14:paraId="00000C75">
      <w:pPr>
        <w:numPr>
          <w:ilvl w:val="0"/>
          <w:numId w:val="56"/>
        </w:numPr>
        <w:ind w:left="720" w:hanging="360"/>
      </w:pPr>
      <w:r w:rsidDel="00000000" w:rsidR="00000000" w:rsidRPr="00000000">
        <w:rPr>
          <w:rtl w:val="0"/>
        </w:rPr>
        <w:t xml:space="preserve">Consolidamento infrastruttura GCS: redundancy, backhaul fibra se fattibile (altrimenti LEO Starlink backup ~€5-10k/mese subscription).</w:t>
      </w:r>
    </w:p>
    <w:p w:rsidR="00000000" w:rsidDel="00000000" w:rsidP="00000000" w:rsidRDefault="00000000" w:rsidRPr="00000000" w14:paraId="00000C76">
      <w:pPr>
        <w:numPr>
          <w:ilvl w:val="0"/>
          <w:numId w:val="56"/>
        </w:numPr>
        <w:ind w:left="720" w:hanging="360"/>
      </w:pPr>
      <w:r w:rsidDel="00000000" w:rsidR="00000000" w:rsidRPr="00000000">
        <w:rPr>
          <w:rtl w:val="0"/>
        </w:rPr>
        <w:t xml:space="preserve">Espansione rete IoT e mesh relay wireless: 10-20 nodi relé mesh a 2.4/5 GHz tra picchi, Capex ~€200-300k.</w:t>
      </w:r>
    </w:p>
    <w:p w:rsidR="00000000" w:rsidDel="00000000" w:rsidP="00000000" w:rsidRDefault="00000000" w:rsidRPr="00000000" w14:paraId="00000C77">
      <w:pPr>
        <w:widowControl w:val="0"/>
        <w:rPr/>
      </w:pPr>
      <w:r w:rsidDel="00000000" w:rsidR="00000000" w:rsidRPr="00000000">
        <w:rPr>
          <w:rtl w:val="0"/>
        </w:rPr>
      </w:r>
    </w:p>
    <w:p w:rsidR="00000000" w:rsidDel="00000000" w:rsidP="00000000" w:rsidRDefault="00000000" w:rsidRPr="00000000" w14:paraId="00000C78">
      <w:pPr>
        <w:rPr/>
      </w:pPr>
      <w:r w:rsidDel="00000000" w:rsidR="00000000" w:rsidRPr="00000000">
        <w:rPr>
          <w:b w:val="1"/>
          <w:bCs w:val="1"/>
          <w:rtl w:val="0"/>
        </w:rPr>
        <w:t xml:space="preserve">Servizi erogabili:</w:t>
      </w:r>
      <w:r w:rsidDel="00000000" w:rsidR="00000000" w:rsidRPr="00000000">
        <w:rPr>
          <w:rtl w:val="0"/>
        </w:rPr>
      </w:r>
    </w:p>
    <w:p w:rsidR="00000000" w:rsidDel="00000000" w:rsidP="00000000" w:rsidRDefault="00000000" w:rsidRPr="00000000" w14:paraId="00000C79">
      <w:pPr>
        <w:widowControl w:val="0"/>
        <w:rPr/>
      </w:pPr>
      <w:r w:rsidDel="00000000" w:rsidR="00000000" w:rsidRPr="00000000">
        <w:rPr>
          <w:rtl w:val="0"/>
        </w:rPr>
      </w:r>
    </w:p>
    <w:p w:rsidR="00000000" w:rsidDel="00000000" w:rsidP="00000000" w:rsidRDefault="00000000" w:rsidRPr="00000000" w14:paraId="00000C7A">
      <w:pPr>
        <w:numPr>
          <w:ilvl w:val="0"/>
          <w:numId w:val="56"/>
        </w:numPr>
        <w:ind w:left="720" w:hanging="360"/>
      </w:pPr>
      <w:r w:rsidDel="00000000" w:rsidR="00000000" w:rsidRPr="00000000">
        <w:rPr>
          <w:b w:val="1"/>
          <w:bCs w:val="1"/>
          <w:rtl w:val="0"/>
        </w:rPr>
        <w:t xml:space="preserve">Osservazione persistente intermittente:</w:t>
      </w:r>
      <w:r w:rsidDel="00000000" w:rsidR="00000000" w:rsidRPr="00000000">
        <w:rPr>
          <w:rtl w:val="0"/>
        </w:rPr>
        <w:t xml:space="preserve"> MALE 12-24 hr stazionamento su area critica (incendi pre-stagionali, frane, infrastrutture), ottimale per anti-incendio e monitoraggio dissesto idrogeologico. Refresh ciclico ogni 8-12 ore (gap notturno landing).</w:t>
      </w:r>
    </w:p>
    <w:p w:rsidR="00000000" w:rsidDel="00000000" w:rsidP="00000000" w:rsidRDefault="00000000" w:rsidRPr="00000000" w14:paraId="00000C7B">
      <w:pPr>
        <w:numPr>
          <w:ilvl w:val="0"/>
          <w:numId w:val="56"/>
        </w:numPr>
        <w:ind w:left="720" w:hanging="360"/>
      </w:pPr>
      <w:r w:rsidDel="00000000" w:rsidR="00000000" w:rsidRPr="00000000">
        <w:rPr>
          <w:b w:val="1"/>
          <w:bCs w:val="1"/>
          <w:rtl w:val="0"/>
        </w:rPr>
        <w:t xml:space="preserve">Connettività hopping tattica:</w:t>
      </w:r>
      <w:r w:rsidDel="00000000" w:rsidR="00000000" w:rsidRPr="00000000">
        <w:rPr>
          <w:rtl w:val="0"/>
        </w:rPr>
        <w:t xml:space="preserve"> relay VTOL + MALE combinato + aerostati per cobertura estesa (50+ km raggio).</w:t>
      </w:r>
    </w:p>
    <w:p w:rsidR="00000000" w:rsidDel="00000000" w:rsidP="00000000" w:rsidRDefault="00000000" w:rsidRPr="00000000" w14:paraId="00000C7C">
      <w:pPr>
        <w:numPr>
          <w:ilvl w:val="0"/>
          <w:numId w:val="56"/>
        </w:numPr>
        <w:ind w:left="720" w:hanging="360"/>
      </w:pPr>
      <w:r w:rsidDel="00000000" w:rsidR="00000000" w:rsidRPr="00000000">
        <w:rPr>
          <w:b w:val="1"/>
          <w:bCs w:val="1"/>
          <w:rtl w:val="0"/>
        </w:rPr>
        <w:t xml:space="preserve">Dati geospaziali ad alta risoluzione:</w:t>
      </w:r>
      <w:r w:rsidDel="00000000" w:rsidR="00000000" w:rsidRPr="00000000">
        <w:rPr>
          <w:rtl w:val="0"/>
        </w:rPr>
        <w:t xml:space="preserve"> sensori EO/IR su MALE forniscono ortoimmagini e infrarosso termico per decision support pre-evento.</w:t>
      </w:r>
    </w:p>
    <w:p w:rsidR="00000000" w:rsidDel="00000000" w:rsidP="00000000" w:rsidRDefault="00000000" w:rsidRPr="00000000" w14:paraId="00000C7D">
      <w:pPr>
        <w:numPr>
          <w:ilvl w:val="0"/>
          <w:numId w:val="56"/>
        </w:numPr>
        <w:ind w:left="720" w:hanging="360"/>
      </w:pPr>
      <w:r w:rsidDel="00000000" w:rsidR="00000000" w:rsidRPr="00000000">
        <w:rPr>
          <w:b w:val="1"/>
          <w:bCs w:val="1"/>
          <w:rtl w:val="0"/>
        </w:rPr>
        <w:t xml:space="preserve">Cooperazione verticalizzata:</w:t>
      </w:r>
      <w:r w:rsidDel="00000000" w:rsidR="00000000" w:rsidRPr="00000000">
        <w:rPr>
          <w:rtl w:val="0"/>
        </w:rPr>
        <w:t xml:space="preserve"> specializzazione per task operativi (VTOL agile per emergenza, MALE per cicli lunghi pianificati).</w:t>
      </w:r>
    </w:p>
    <w:p w:rsidR="00000000" w:rsidDel="00000000" w:rsidP="00000000" w:rsidRDefault="00000000" w:rsidRPr="00000000" w14:paraId="00000C7E">
      <w:pPr>
        <w:widowControl w:val="0"/>
        <w:rPr/>
      </w:pPr>
      <w:r w:rsidDel="00000000" w:rsidR="00000000" w:rsidRPr="00000000">
        <w:rPr>
          <w:rtl w:val="0"/>
        </w:rPr>
      </w:r>
    </w:p>
    <w:p w:rsidR="00000000" w:rsidDel="00000000" w:rsidP="00000000" w:rsidRDefault="00000000" w:rsidRPr="00000000" w14:paraId="00000C7F">
      <w:pPr>
        <w:rPr/>
      </w:pPr>
      <w:r w:rsidDel="00000000" w:rsidR="00000000" w:rsidRPr="00000000">
        <w:rPr>
          <w:b w:val="1"/>
          <w:bCs w:val="1"/>
          <w:rtl w:val="0"/>
        </w:rPr>
        <w:t xml:space="preserve">Rischi principali:</w:t>
      </w:r>
      <w:r w:rsidDel="00000000" w:rsidR="00000000" w:rsidRPr="00000000">
        <w:rPr>
          <w:rtl w:val="0"/>
        </w:rPr>
      </w:r>
    </w:p>
    <w:p w:rsidR="00000000" w:rsidDel="00000000" w:rsidP="00000000" w:rsidRDefault="00000000" w:rsidRPr="00000000" w14:paraId="00000C80">
      <w:pPr>
        <w:widowControl w:val="0"/>
        <w:rPr/>
      </w:pPr>
      <w:r w:rsidDel="00000000" w:rsidR="00000000" w:rsidRPr="00000000">
        <w:rPr>
          <w:rtl w:val="0"/>
        </w:rPr>
      </w:r>
    </w:p>
    <w:p w:rsidR="00000000" w:rsidDel="00000000" w:rsidP="00000000" w:rsidRDefault="00000000" w:rsidRPr="00000000" w14:paraId="00000C81">
      <w:pPr>
        <w:numPr>
          <w:ilvl w:val="0"/>
          <w:numId w:val="56"/>
        </w:numPr>
        <w:ind w:left="720" w:hanging="360"/>
      </w:pPr>
      <w:r w:rsidDel="00000000" w:rsidR="00000000" w:rsidRPr="00000000">
        <w:rPr>
          <w:rtl w:val="0"/>
        </w:rPr>
        <w:t xml:space="preserve">Maintenance base per MALE non presente localmente (richiede tecnici specializzati, riacchini ricambi complessi, turnaround +48-72 ore).</w:t>
      </w:r>
    </w:p>
    <w:p w:rsidR="00000000" w:rsidDel="00000000" w:rsidP="00000000" w:rsidRDefault="00000000" w:rsidRPr="00000000" w14:paraId="00000C82">
      <w:pPr>
        <w:numPr>
          <w:ilvl w:val="0"/>
          <w:numId w:val="56"/>
        </w:numPr>
        <w:ind w:left="720" w:hanging="360"/>
      </w:pPr>
      <w:r w:rsidDel="00000000" w:rsidR="00000000" w:rsidRPr="00000000">
        <w:rPr>
          <w:rtl w:val="0"/>
        </w:rPr>
        <w:t xml:space="preserve">Training piloti MALE su scale superiore VTOL (esperienza pregressa preferibile, tempi scuola 3-6 mesi).</w:t>
      </w:r>
    </w:p>
    <w:p w:rsidR="00000000" w:rsidDel="00000000" w:rsidP="00000000" w:rsidRDefault="00000000" w:rsidRPr="00000000" w14:paraId="00000C83">
      <w:pPr>
        <w:numPr>
          <w:ilvl w:val="0"/>
          <w:numId w:val="56"/>
        </w:numPr>
        <w:ind w:left="720" w:hanging="360"/>
      </w:pPr>
      <w:r w:rsidDel="00000000" w:rsidR="00000000" w:rsidRPr="00000000">
        <w:rPr>
          <w:rtl w:val="0"/>
        </w:rPr>
        <w:t xml:space="preserve">Costo operativo salisce a €200-400k/anno (fuel, maintenance, ricambi MALE).</w:t>
      </w:r>
    </w:p>
    <w:p w:rsidR="00000000" w:rsidDel="00000000" w:rsidP="00000000" w:rsidRDefault="00000000" w:rsidRPr="00000000" w14:paraId="00000C84">
      <w:pPr>
        <w:widowControl w:val="0"/>
        <w:rPr/>
      </w:pPr>
      <w:r w:rsidDel="00000000" w:rsidR="00000000" w:rsidRPr="00000000">
        <w:rPr>
          <w:rtl w:val="0"/>
        </w:rPr>
      </w:r>
    </w:p>
    <w:p w:rsidR="00000000" w:rsidDel="00000000" w:rsidP="00000000" w:rsidRDefault="00000000" w:rsidRPr="00000000" w14:paraId="00000C85">
      <w:pPr>
        <w:rPr/>
      </w:pPr>
      <w:r w:rsidDel="00000000" w:rsidR="00000000" w:rsidRPr="00000000">
        <w:rPr>
          <w:b w:val="1"/>
          <w:bCs w:val="1"/>
          <w:rtl w:val="0"/>
        </w:rPr>
        <w:t xml:space="preserve">Orizzonte temporale:</w:t>
      </w:r>
      <w:r w:rsidDel="00000000" w:rsidR="00000000" w:rsidRPr="00000000">
        <w:rPr>
          <w:rtl w:val="0"/>
        </w:rPr>
        <w:t xml:space="preserve"> 6-12 mesi procurement MALE (supply chain internazionale, customs Italia), 4-6 mesi training + infrastructure hardening, 6 mesi integration tabletop + operazioni test controllate. </w:t>
      </w:r>
      <w:r w:rsidDel="00000000" w:rsidR="00000000" w:rsidRPr="00000000">
        <w:rPr>
          <w:b w:val="1"/>
          <w:bCs w:val="1"/>
          <w:rtl w:val="0"/>
        </w:rPr>
        <w:t xml:space="preserve">Go gate 18-24 mesi.</w:t>
      </w:r>
      <w:r w:rsidDel="00000000" w:rsidR="00000000" w:rsidRPr="00000000">
        <w:rPr>
          <w:rtl w:val="0"/>
        </w:rPr>
      </w:r>
    </w:p>
    <w:p w:rsidR="00000000" w:rsidDel="00000000" w:rsidP="00000000" w:rsidRDefault="00000000" w:rsidRPr="00000000" w14:paraId="00000C86">
      <w:pPr>
        <w:widowControl w:val="0"/>
        <w:rPr/>
      </w:pPr>
      <w:r w:rsidDel="00000000" w:rsidR="00000000" w:rsidRPr="00000000">
        <w:rPr>
          <w:rtl w:val="0"/>
        </w:rPr>
      </w:r>
    </w:p>
    <w:p w:rsidR="00000000" w:rsidDel="00000000" w:rsidP="00000000" w:rsidRDefault="00000000" w:rsidRPr="00000000" w14:paraId="00000C87">
      <w:pPr>
        <w:rPr/>
      </w:pPr>
      <w:r w:rsidDel="00000000" w:rsidR="00000000" w:rsidRPr="00000000">
        <w:rPr>
          <w:b w:val="1"/>
          <w:bCs w:val="1"/>
          <w:rtl w:val="0"/>
        </w:rPr>
        <w:t xml:space="preserve">Milestone gate:</w:t>
      </w:r>
      <w:r w:rsidDel="00000000" w:rsidR="00000000" w:rsidRPr="00000000">
        <w:rPr>
          <w:rtl w:val="0"/>
        </w:rPr>
      </w:r>
    </w:p>
    <w:p w:rsidR="00000000" w:rsidDel="00000000" w:rsidP="00000000" w:rsidRDefault="00000000" w:rsidRPr="00000000" w14:paraId="00000C88">
      <w:pPr>
        <w:widowControl w:val="0"/>
        <w:rPr/>
      </w:pPr>
      <w:r w:rsidDel="00000000" w:rsidR="00000000" w:rsidRPr="00000000">
        <w:rPr>
          <w:rtl w:val="0"/>
        </w:rPr>
      </w:r>
    </w:p>
    <w:p w:rsidR="00000000" w:rsidDel="00000000" w:rsidP="00000000" w:rsidRDefault="00000000" w:rsidRPr="00000000" w14:paraId="00000C89">
      <w:pPr>
        <w:numPr>
          <w:ilvl w:val="0"/>
          <w:numId w:val="56"/>
        </w:numPr>
        <w:ind w:left="720" w:hanging="360"/>
      </w:pPr>
      <w:r w:rsidDel="00000000" w:rsidR="00000000" w:rsidRPr="00000000">
        <w:rPr>
          <w:rtl w:val="0"/>
        </w:rPr>
        <w:t xml:space="preserve">M+6: Approccio iniziale MALE supplier, definizione requisiti di integrazione con ecosystem VTOL+IoT.</w:t>
      </w:r>
    </w:p>
    <w:p w:rsidR="00000000" w:rsidDel="00000000" w:rsidP="00000000" w:rsidRDefault="00000000" w:rsidRPr="00000000" w14:paraId="00000C8A">
      <w:pPr>
        <w:numPr>
          <w:ilvl w:val="0"/>
          <w:numId w:val="56"/>
        </w:numPr>
        <w:ind w:left="720" w:hanging="360"/>
      </w:pPr>
      <w:r w:rsidDel="00000000" w:rsidR="00000000" w:rsidRPr="00000000">
        <w:rPr>
          <w:rtl w:val="0"/>
        </w:rPr>
        <w:t xml:space="preserve">M+12: Verifica finanziamenti SNAI/Regione per CAPEX MALE (coprogrammazione APQ o similare).</w:t>
      </w:r>
    </w:p>
    <w:p w:rsidR="00000000" w:rsidDel="00000000" w:rsidP="00000000" w:rsidRDefault="00000000" w:rsidRPr="00000000" w14:paraId="00000C8B">
      <w:pPr>
        <w:numPr>
          <w:ilvl w:val="0"/>
          <w:numId w:val="56"/>
        </w:numPr>
        <w:ind w:left="720" w:hanging="360"/>
      </w:pPr>
      <w:r w:rsidDel="00000000" w:rsidR="00000000" w:rsidRPr="00000000">
        <w:rPr>
          <w:rtl w:val="0"/>
        </w:rPr>
        <w:t xml:space="preserve">M+16: MALE delivery + check-out.</w:t>
      </w:r>
    </w:p>
    <w:p w:rsidR="00000000" w:rsidDel="00000000" w:rsidP="00000000" w:rsidRDefault="00000000" w:rsidRPr="00000000" w14:paraId="00000C8C">
      <w:pPr>
        <w:numPr>
          <w:ilvl w:val="0"/>
          <w:numId w:val="56"/>
        </w:numPr>
        <w:ind w:left="720" w:hanging="360"/>
      </w:pPr>
      <w:r w:rsidDel="00000000" w:rsidR="00000000" w:rsidRPr="00000000">
        <w:rPr>
          <w:rtl w:val="0"/>
        </w:rPr>
        <w:t xml:space="preserve">M+20: Operazioni pilota MALE + uscite coordinate VTOL/MALE emergenza test.</w:t>
      </w:r>
    </w:p>
    <w:p w:rsidR="00000000" w:rsidDel="00000000" w:rsidP="00000000" w:rsidRDefault="00000000" w:rsidRPr="00000000" w14:paraId="00000C8D">
      <w:pPr>
        <w:numPr>
          <w:ilvl w:val="0"/>
          <w:numId w:val="56"/>
        </w:numPr>
        <w:ind w:left="720" w:hanging="360"/>
      </w:pPr>
      <w:r w:rsidDel="00000000" w:rsidR="00000000" w:rsidRPr="00000000">
        <w:rPr>
          <w:rtl w:val="0"/>
        </w:rPr>
        <w:t xml:space="preserve">M+24: Valutazione operativa, feedback cooperative, decisione architettura Fase 3 (HALE vs potenziamento MALE).</w:t>
      </w:r>
    </w:p>
    <w:p w:rsidR="00000000" w:rsidDel="00000000" w:rsidP="00000000" w:rsidRDefault="00000000" w:rsidRPr="00000000" w14:paraId="00000C8E">
      <w:pPr>
        <w:widowControl w:val="0"/>
        <w:rPr/>
      </w:pPr>
      <w:r w:rsidDel="00000000" w:rsidR="00000000" w:rsidRPr="00000000">
        <w:rPr>
          <w:rtl w:val="0"/>
        </w:rPr>
      </w:r>
    </w:p>
    <w:p w:rsidR="00000000" w:rsidDel="00000000" w:rsidP="00000000" w:rsidRDefault="00000000" w:rsidRPr="00000000" w14:paraId="00000C8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90">
      <w:pPr>
        <w:pStyle w:val="Heading4"/>
        <w:rPr/>
      </w:pPr>
      <w:bookmarkStart w:colFirst="0" w:colLast="0" w:name="_i5c6d34xii9" w:id="118"/>
      <w:bookmarkEnd w:id="118"/>
      <w:r w:rsidDel="00000000" w:rsidR="00000000" w:rsidRPr="00000000">
        <w:rPr>
          <w:b w:val="1"/>
          <w:bCs w:val="1"/>
          <w:rtl w:val="0"/>
        </w:rPr>
        <w:t xml:space="preserve">Livello 3 – Investimento elevato (€8-20M, Fase 24-48 mesi)</w:t>
      </w:r>
      <w:r w:rsidDel="00000000" w:rsidR="00000000" w:rsidRPr="00000000">
        <w:rPr>
          <w:rtl w:val="0"/>
        </w:rPr>
      </w:r>
    </w:p>
    <w:p w:rsidR="00000000" w:rsidDel="00000000" w:rsidP="00000000" w:rsidRDefault="00000000" w:rsidRPr="00000000" w14:paraId="00000C91">
      <w:pPr>
        <w:rPr/>
      </w:pPr>
      <w:r w:rsidDel="00000000" w:rsidR="00000000" w:rsidRPr="00000000">
        <w:rPr>
          <w:b w:val="1"/>
          <w:bCs w:val="1"/>
          <w:rtl w:val="0"/>
        </w:rPr>
        <w:t xml:space="preserve">Architettura consigliata: A1 (HALE stratosferico)</w:t>
      </w:r>
      <w:r w:rsidDel="00000000" w:rsidR="00000000" w:rsidRPr="00000000">
        <w:rPr>
          <w:rtl w:val="0"/>
        </w:rPr>
        <w:t xml:space="preserve"> come </w:t>
      </w:r>
      <w:r w:rsidDel="00000000" w:rsidR="00000000" w:rsidRPr="00000000">
        <w:rPr>
          <w:b w:val="1"/>
          <w:bCs w:val="1"/>
          <w:rtl w:val="0"/>
        </w:rPr>
        <w:t xml:space="preserve">completamento roadmap progressiva Livello 1-2</w:t>
      </w:r>
      <w:r w:rsidDel="00000000" w:rsidR="00000000" w:rsidRPr="00000000">
        <w:rPr>
          <w:rtl w:val="0"/>
        </w:rPr>
        <w:t xml:space="preserve">, condizionato a:</w:t>
      </w:r>
    </w:p>
    <w:p w:rsidR="00000000" w:rsidDel="00000000" w:rsidP="00000000" w:rsidRDefault="00000000" w:rsidRPr="00000000" w14:paraId="00000C92">
      <w:pPr>
        <w:widowControl w:val="0"/>
        <w:rPr/>
      </w:pPr>
      <w:r w:rsidDel="00000000" w:rsidR="00000000" w:rsidRPr="00000000">
        <w:rPr>
          <w:rtl w:val="0"/>
        </w:rPr>
      </w:r>
    </w:p>
    <w:p w:rsidR="00000000" w:rsidDel="00000000" w:rsidP="00000000" w:rsidRDefault="00000000" w:rsidRPr="00000000" w14:paraId="00000C93">
      <w:pPr>
        <w:numPr>
          <w:ilvl w:val="0"/>
          <w:numId w:val="36"/>
        </w:numPr>
        <w:ind w:left="720" w:hanging="360"/>
      </w:pPr>
      <w:r w:rsidDel="00000000" w:rsidR="00000000" w:rsidRPr="00000000">
        <w:rPr>
          <w:b w:val="1"/>
          <w:bCs w:val="1"/>
          <w:rtl w:val="0"/>
        </w:rPr>
        <w:t xml:space="preserve">Chiusura gap CRIT-01 (fattibilità energetica invernale):</w:t>
      </w:r>
      <w:r w:rsidDel="00000000" w:rsidR="00000000" w:rsidRPr="00000000">
        <w:rPr>
          <w:rFonts w:ascii="Arial Unicode MS" w:cs="Arial Unicode MS" w:eastAsia="Arial Unicode MS" w:hAnsi="Arial Unicode MS"/>
          <w:rtl w:val="0"/>
        </w:rPr>
        <w:t xml:space="preserve"> modello energetico dettagliato + test sottosistemi batterie/pannelli invernali → SRL 5 dimostrato.</w:t>
      </w:r>
    </w:p>
    <w:p w:rsidR="00000000" w:rsidDel="00000000" w:rsidP="00000000" w:rsidRDefault="00000000" w:rsidRPr="00000000" w14:paraId="00000C94">
      <w:pPr>
        <w:numPr>
          <w:ilvl w:val="0"/>
          <w:numId w:val="36"/>
        </w:numPr>
        <w:ind w:left="720" w:hanging="360"/>
      </w:pPr>
      <w:r w:rsidDel="00000000" w:rsidR="00000000" w:rsidRPr="00000000">
        <w:rPr>
          <w:b w:val="1"/>
          <w:bCs w:val="1"/>
          <w:rtl w:val="0"/>
        </w:rPr>
        <w:t xml:space="preserve">Pre-compliance regolatoria avanzata:</w:t>
      </w:r>
      <w:r w:rsidDel="00000000" w:rsidR="00000000" w:rsidRPr="00000000">
        <w:rPr>
          <w:rtl w:val="0"/>
        </w:rPr>
        <w:t xml:space="preserve"> consultazione ENAC conclusa, draft authorization pathway per RPAS civile stratosferico italiano, coordinamento Agcom su bande HAPS operativa (non "in progress").</w:t>
      </w:r>
    </w:p>
    <w:p w:rsidR="00000000" w:rsidDel="00000000" w:rsidP="00000000" w:rsidRDefault="00000000" w:rsidRPr="00000000" w14:paraId="00000C95">
      <w:pPr>
        <w:numPr>
          <w:ilvl w:val="0"/>
          <w:numId w:val="36"/>
        </w:numPr>
        <w:ind w:left="720" w:hanging="360"/>
      </w:pPr>
      <w:r w:rsidDel="00000000" w:rsidR="00000000" w:rsidRPr="00000000">
        <w:rPr>
          <w:b w:val="1"/>
          <w:bCs w:val="1"/>
          <w:rtl w:val="0"/>
        </w:rPr>
        <w:t xml:space="preserve">Consolidamento Know-How operativo:</w:t>
      </w:r>
      <w:r w:rsidDel="00000000" w:rsidR="00000000" w:rsidRPr="00000000">
        <w:rPr>
          <w:rtl w:val="0"/>
        </w:rPr>
        <w:t xml:space="preserve"> esperienza VTOL+MALE (Livello 1-2) fornisce baseline management emergenza, procedure GCS standardizzate, partnership Protezione Civile matura.</w:t>
      </w:r>
    </w:p>
    <w:p w:rsidR="00000000" w:rsidDel="00000000" w:rsidP="00000000" w:rsidRDefault="00000000" w:rsidRPr="00000000" w14:paraId="00000C96">
      <w:pPr>
        <w:widowControl w:val="0"/>
        <w:rPr/>
      </w:pPr>
      <w:r w:rsidDel="00000000" w:rsidR="00000000" w:rsidRPr="00000000">
        <w:rPr>
          <w:rtl w:val="0"/>
        </w:rPr>
      </w:r>
    </w:p>
    <w:p w:rsidR="00000000" w:rsidDel="00000000" w:rsidP="00000000" w:rsidRDefault="00000000" w:rsidRPr="00000000" w14:paraId="00000C97">
      <w:pPr>
        <w:rPr/>
      </w:pPr>
      <w:r w:rsidDel="00000000" w:rsidR="00000000" w:rsidRPr="00000000">
        <w:rPr>
          <w:b w:val="1"/>
          <w:bCs w:val="1"/>
          <w:rtl w:val="0"/>
        </w:rPr>
        <w:t xml:space="preserve">Piattaforma HALE:</w:t>
      </w:r>
      <w:r w:rsidDel="00000000" w:rsidR="00000000" w:rsidRPr="00000000">
        <w:rPr>
          <w:rtl w:val="0"/>
        </w:rPr>
      </w:r>
    </w:p>
    <w:p w:rsidR="00000000" w:rsidDel="00000000" w:rsidP="00000000" w:rsidRDefault="00000000" w:rsidRPr="00000000" w14:paraId="00000C98">
      <w:pPr>
        <w:widowControl w:val="0"/>
        <w:rPr/>
      </w:pPr>
      <w:r w:rsidDel="00000000" w:rsidR="00000000" w:rsidRPr="00000000">
        <w:rPr>
          <w:rtl w:val="0"/>
        </w:rPr>
      </w:r>
    </w:p>
    <w:p w:rsidR="00000000" w:rsidDel="00000000" w:rsidP="00000000" w:rsidRDefault="00000000" w:rsidRPr="00000000" w14:paraId="00000C99">
      <w:pPr>
        <w:numPr>
          <w:ilvl w:val="0"/>
          <w:numId w:val="88"/>
        </w:numPr>
        <w:ind w:left="720" w:hanging="360"/>
      </w:pPr>
      <w:r w:rsidDel="00000000" w:rsidR="00000000" w:rsidRPr="00000000">
        <w:rPr>
          <w:rtl w:val="0"/>
        </w:rPr>
        <w:t xml:space="preserve">Concept HALE solare ad ala fissa: 18-24 km quota, 7-14 giorni permanenza (goal 21 giorni stagioni favorevoli), payload 15-50 kg (telecomunicazioni + osservazione), solari-batteria ibrido.</w:t>
      </w:r>
    </w:p>
    <w:p w:rsidR="00000000" w:rsidDel="00000000" w:rsidP="00000000" w:rsidRDefault="00000000" w:rsidRPr="00000000" w14:paraId="00000C9A">
      <w:pPr>
        <w:numPr>
          <w:ilvl w:val="0"/>
          <w:numId w:val="88"/>
        </w:numPr>
        <w:ind w:left="720" w:hanging="360"/>
      </w:pPr>
      <w:r w:rsidDel="00000000" w:rsidR="00000000" w:rsidRPr="00000000">
        <w:rPr>
          <w:rtl w:val="0"/>
        </w:rPr>
        <w:t xml:space="preserve">Propulsione: 4-8 small propellers, gestione intelligente ciclo giorno-notte (algoritmo energy management HALE-specifico).</w:t>
      </w:r>
    </w:p>
    <w:p w:rsidR="00000000" w:rsidDel="00000000" w:rsidP="00000000" w:rsidRDefault="00000000" w:rsidRPr="00000000" w14:paraId="00000C9B">
      <w:pPr>
        <w:numPr>
          <w:ilvl w:val="0"/>
          <w:numId w:val="88"/>
        </w:numPr>
        <w:ind w:left="720" w:hanging="360"/>
      </w:pPr>
      <w:r w:rsidDel="00000000" w:rsidR="00000000" w:rsidRPr="00000000">
        <w:rPr>
          <w:rtl w:val="0"/>
        </w:rPr>
        <w:t xml:space="preserve">Struttura: compositi ultra-lightweight (carbon-aramid), ala ad alto allungamento (AR&gt;45), controllo attivo flutter.</w:t>
      </w:r>
    </w:p>
    <w:p w:rsidR="00000000" w:rsidDel="00000000" w:rsidP="00000000" w:rsidRDefault="00000000" w:rsidRPr="00000000" w14:paraId="00000C9C">
      <w:pPr>
        <w:numPr>
          <w:ilvl w:val="0"/>
          <w:numId w:val="88"/>
        </w:numPr>
        <w:ind w:left="720" w:hanging="360"/>
      </w:pPr>
      <w:r w:rsidDel="00000000" w:rsidR="00000000" w:rsidRPr="00000000">
        <w:rPr>
          <w:rtl w:val="0"/>
        </w:rPr>
        <w:t xml:space="preserve">CAPEX development + primo prototype: </w:t>
      </w:r>
      <w:r w:rsidDel="00000000" w:rsidR="00000000" w:rsidRPr="00000000">
        <w:rPr>
          <w:b w:val="1"/>
          <w:bCs w:val="1"/>
          <w:rtl w:val="0"/>
        </w:rPr>
        <w:t xml:space="preserve">€8-15M</w:t>
      </w:r>
      <w:r w:rsidDel="00000000" w:rsidR="00000000" w:rsidRPr="00000000">
        <w:rPr>
          <w:rtl w:val="0"/>
        </w:rPr>
        <w:t xml:space="preserve"> (ingegneria dettagliata, prototipo sub-scale validazione, componentistica, integrazioni).</w:t>
      </w:r>
    </w:p>
    <w:p w:rsidR="00000000" w:rsidDel="00000000" w:rsidP="00000000" w:rsidRDefault="00000000" w:rsidRPr="00000000" w14:paraId="00000C9D">
      <w:pPr>
        <w:numPr>
          <w:ilvl w:val="0"/>
          <w:numId w:val="88"/>
        </w:numPr>
        <w:ind w:left="720" w:hanging="360"/>
      </w:pPr>
      <w:r w:rsidDel="00000000" w:rsidR="00000000" w:rsidRPr="00000000">
        <w:rPr>
          <w:rtl w:val="0"/>
        </w:rPr>
        <w:t xml:space="preserve">CAPEX operazioni (GCS dedicata, backup, scorte ricambi, training): €5-10M anno 1, €2-5M/anno successive (economy of scale).</w:t>
      </w:r>
    </w:p>
    <w:p w:rsidR="00000000" w:rsidDel="00000000" w:rsidP="00000000" w:rsidRDefault="00000000" w:rsidRPr="00000000" w14:paraId="00000C9E">
      <w:pPr>
        <w:widowControl w:val="0"/>
        <w:rPr/>
      </w:pPr>
      <w:r w:rsidDel="00000000" w:rsidR="00000000" w:rsidRPr="00000000">
        <w:rPr>
          <w:rtl w:val="0"/>
        </w:rPr>
      </w:r>
    </w:p>
    <w:p w:rsidR="00000000" w:rsidDel="00000000" w:rsidP="00000000" w:rsidRDefault="00000000" w:rsidRPr="00000000" w14:paraId="00000C9F">
      <w:pPr>
        <w:rPr/>
      </w:pPr>
      <w:r w:rsidDel="00000000" w:rsidR="00000000" w:rsidRPr="00000000">
        <w:rPr>
          <w:b w:val="1"/>
          <w:bCs w:val="1"/>
          <w:rtl w:val="0"/>
        </w:rPr>
        <w:t xml:space="preserve">Servizi erogabili (unici HALE):</w:t>
      </w:r>
      <w:r w:rsidDel="00000000" w:rsidR="00000000" w:rsidRPr="00000000">
        <w:rPr>
          <w:rtl w:val="0"/>
        </w:rPr>
      </w:r>
    </w:p>
    <w:p w:rsidR="00000000" w:rsidDel="00000000" w:rsidP="00000000" w:rsidRDefault="00000000" w:rsidRPr="00000000" w14:paraId="00000CA0">
      <w:pPr>
        <w:widowControl w:val="0"/>
        <w:rPr/>
      </w:pPr>
      <w:r w:rsidDel="00000000" w:rsidR="00000000" w:rsidRPr="00000000">
        <w:rPr>
          <w:rtl w:val="0"/>
        </w:rPr>
      </w:r>
    </w:p>
    <w:p w:rsidR="00000000" w:rsidDel="00000000" w:rsidP="00000000" w:rsidRDefault="00000000" w:rsidRPr="00000000" w14:paraId="00000CA1">
      <w:pPr>
        <w:numPr>
          <w:ilvl w:val="0"/>
          <w:numId w:val="88"/>
        </w:numPr>
        <w:ind w:left="720" w:hanging="360"/>
      </w:pPr>
      <w:r w:rsidDel="00000000" w:rsidR="00000000" w:rsidRPr="00000000">
        <w:rPr>
          <w:b w:val="1"/>
          <w:bCs w:val="1"/>
          <w:rtl w:val="0"/>
        </w:rPr>
        <w:t xml:space="preserve">Persistenza stratosferica continua:</w:t>
      </w:r>
      <w:r w:rsidDel="00000000" w:rsidR="00000000" w:rsidRPr="00000000">
        <w:rPr>
          <w:rtl w:val="0"/>
        </w:rPr>
        <w:t xml:space="preserve"> 7-14 giorni imployed su area SNAI o nazionale, ricopertura ogni settimana vs gap-less satellite (LEO 1-2 giorni, GEO assente per Italia).</w:t>
      </w:r>
    </w:p>
    <w:p w:rsidR="00000000" w:rsidDel="00000000" w:rsidP="00000000" w:rsidRDefault="00000000" w:rsidRPr="00000000" w14:paraId="00000CA2">
      <w:pPr>
        <w:numPr>
          <w:ilvl w:val="0"/>
          <w:numId w:val="88"/>
        </w:numPr>
        <w:ind w:left="720" w:hanging="360"/>
      </w:pPr>
      <w:r w:rsidDel="00000000" w:rsidR="00000000" w:rsidRPr="00000000">
        <w:rPr>
          <w:b w:val="1"/>
          <w:bCs w:val="1"/>
          <w:rtl w:val="0"/>
        </w:rPr>
        <w:t xml:space="preserve">Latenza near-real-time:</w:t>
      </w:r>
      <w:r w:rsidDel="00000000" w:rsidR="00000000" w:rsidRPr="00000000">
        <w:rPr>
          <w:rtl w:val="0"/>
        </w:rPr>
        <w:t xml:space="preserve"> &lt;20ms downlink dati connettività 4G/5G diretto + osservazione (vs LEO ~50ms, satellite GEO 600+ ms).</w:t>
      </w:r>
    </w:p>
    <w:p w:rsidR="00000000" w:rsidDel="00000000" w:rsidP="00000000" w:rsidRDefault="00000000" w:rsidRPr="00000000" w14:paraId="00000CA3">
      <w:pPr>
        <w:numPr>
          <w:ilvl w:val="0"/>
          <w:numId w:val="88"/>
        </w:numPr>
        <w:ind w:left="720" w:hanging="360"/>
      </w:pPr>
      <w:r w:rsidDel="00000000" w:rsidR="00000000" w:rsidRPr="00000000">
        <w:rPr>
          <w:b w:val="1"/>
          <w:bCs w:val="1"/>
          <w:rtl w:val="0"/>
        </w:rPr>
        <w:t xml:space="preserve">Footprint territoriale esteso:</w:t>
      </w:r>
      <w:r w:rsidDel="00000000" w:rsidR="00000000" w:rsidRPr="00000000">
        <w:rPr>
          <w:rtl w:val="0"/>
        </w:rPr>
        <w:t xml:space="preserve"> 500 km raggio single platform (vs MALE 100km, VTOL 50km), abilita copertura inter-regionale (Liguria-Piemonte-Toscana) per infrastrutture critiche nazionali.</w:t>
      </w:r>
    </w:p>
    <w:p w:rsidR="00000000" w:rsidDel="00000000" w:rsidP="00000000" w:rsidRDefault="00000000" w:rsidRPr="00000000" w14:paraId="00000CA4">
      <w:pPr>
        <w:numPr>
          <w:ilvl w:val="0"/>
          <w:numId w:val="88"/>
        </w:numPr>
        <w:ind w:left="720" w:hanging="360"/>
      </w:pPr>
      <w:r w:rsidDel="00000000" w:rsidR="00000000" w:rsidRPr="00000000">
        <w:rPr>
          <w:b w:val="1"/>
          <w:bCs w:val="1"/>
          <w:rtl w:val="0"/>
        </w:rPr>
        <w:t xml:space="preserve">Riconfigurabilità payload:</w:t>
      </w:r>
      <w:r w:rsidDel="00000000" w:rsidR="00000000" w:rsidRPr="00000000">
        <w:rPr>
          <w:rtl w:val="0"/>
        </w:rPr>
        <w:t xml:space="preserve"> antenna pattern beamforming tattico (concentra potenza emergenza vs broadcast pacifico), retasking osservazione in ore (mirare frana active vs incendio, intelligence-driven).</w:t>
      </w:r>
    </w:p>
    <w:p w:rsidR="00000000" w:rsidDel="00000000" w:rsidP="00000000" w:rsidRDefault="00000000" w:rsidRPr="00000000" w14:paraId="00000CA5">
      <w:pPr>
        <w:numPr>
          <w:ilvl w:val="0"/>
          <w:numId w:val="88"/>
        </w:numPr>
        <w:ind w:left="720" w:hanging="360"/>
      </w:pPr>
      <w:r w:rsidDel="00000000" w:rsidR="00000000" w:rsidRPr="00000000">
        <w:rPr>
          <w:b w:val="1"/>
          <w:bCs w:val="1"/>
          <w:rtl w:val="0"/>
        </w:rPr>
        <w:t xml:space="preserve">Resilienza strategica:</w:t>
      </w:r>
      <w:r w:rsidDel="00000000" w:rsidR="00000000" w:rsidRPr="00000000">
        <w:rPr>
          <w:rtl w:val="0"/>
        </w:rPr>
        <w:t xml:space="preserve"> infrastruttura pseudo-satellitare nazionale, ridondanza vs dipendenza LEO provider estero (Starlink, OneWeb), asset strategico SNAI 2021-27.</w:t>
      </w:r>
    </w:p>
    <w:p w:rsidR="00000000" w:rsidDel="00000000" w:rsidP="00000000" w:rsidRDefault="00000000" w:rsidRPr="00000000" w14:paraId="00000CA6">
      <w:pPr>
        <w:widowControl w:val="0"/>
        <w:rPr/>
      </w:pPr>
      <w:r w:rsidDel="00000000" w:rsidR="00000000" w:rsidRPr="00000000">
        <w:rPr>
          <w:rtl w:val="0"/>
        </w:rPr>
      </w:r>
    </w:p>
    <w:p w:rsidR="00000000" w:rsidDel="00000000" w:rsidP="00000000" w:rsidRDefault="00000000" w:rsidRPr="00000000" w14:paraId="00000CA7">
      <w:pPr>
        <w:rPr/>
      </w:pPr>
      <w:r w:rsidDel="00000000" w:rsidR="00000000" w:rsidRPr="00000000">
        <w:rPr>
          <w:b w:val="1"/>
          <w:bCs w:val="1"/>
          <w:rtl w:val="0"/>
        </w:rPr>
        <w:t xml:space="preserve">Rischi principali (CRITICI):</w:t>
      </w:r>
      <w:r w:rsidDel="00000000" w:rsidR="00000000" w:rsidRPr="00000000">
        <w:rPr>
          <w:rtl w:val="0"/>
        </w:rPr>
      </w:r>
    </w:p>
    <w:p w:rsidR="00000000" w:rsidDel="00000000" w:rsidP="00000000" w:rsidRDefault="00000000" w:rsidRPr="00000000" w14:paraId="00000CA8">
      <w:pPr>
        <w:widowControl w:val="0"/>
        <w:rPr/>
      </w:pPr>
      <w:r w:rsidDel="00000000" w:rsidR="00000000" w:rsidRPr="00000000">
        <w:rPr>
          <w:rtl w:val="0"/>
        </w:rPr>
      </w:r>
    </w:p>
    <w:p w:rsidR="00000000" w:rsidDel="00000000" w:rsidP="00000000" w:rsidRDefault="00000000" w:rsidRPr="00000000" w14:paraId="00000CA9">
      <w:pPr>
        <w:numPr>
          <w:ilvl w:val="0"/>
          <w:numId w:val="88"/>
        </w:numPr>
        <w:ind w:left="720" w:hanging="360"/>
      </w:pPr>
      <w:r w:rsidDel="00000000" w:rsidR="00000000" w:rsidRPr="00000000">
        <w:rPr>
          <w:b w:val="1"/>
          <w:bCs w:val="1"/>
          <w:rtl w:val="0"/>
        </w:rPr>
        <w:t xml:space="preserve">Fattibilità energetica invernale:</w:t>
      </w:r>
      <w:r w:rsidDel="00000000" w:rsidR="00000000" w:rsidRPr="00000000">
        <w:rPr>
          <w:rtl w:val="0"/>
        </w:rPr>
        <w:t xml:space="preserve"> ciclo solare dic-gen Pentema marginale, accumulo batteria 3+ giorni necessario, trade-off peso-batteria vs payload (mostro-stopper se non risolto).</w:t>
      </w:r>
    </w:p>
    <w:p w:rsidR="00000000" w:rsidDel="00000000" w:rsidP="00000000" w:rsidRDefault="00000000" w:rsidRPr="00000000" w14:paraId="00000CAA">
      <w:pPr>
        <w:numPr>
          <w:ilvl w:val="0"/>
          <w:numId w:val="88"/>
        </w:numPr>
        <w:ind w:left="720" w:hanging="360"/>
      </w:pPr>
      <w:r w:rsidDel="00000000" w:rsidR="00000000" w:rsidRPr="00000000">
        <w:rPr>
          <w:b w:val="1"/>
          <w:bCs w:val="1"/>
          <w:rtl w:val="0"/>
        </w:rPr>
        <w:t xml:space="preserve">Maturità tecnologica:</w:t>
      </w:r>
      <w:r w:rsidDel="00000000" w:rsidR="00000000" w:rsidRPr="00000000">
        <w:rPr>
          <w:rtl w:val="0"/>
        </w:rPr>
        <w:t xml:space="preserve"> TRL 4-5 insufficiente senza full-scale flight test. Prototipi DLR (HAP-Alpha), NASA heritage, ma nessun flight civile solare &gt;2 settimane certificato.</w:t>
      </w:r>
    </w:p>
    <w:p w:rsidR="00000000" w:rsidDel="00000000" w:rsidP="00000000" w:rsidRDefault="00000000" w:rsidRPr="00000000" w14:paraId="00000CAB">
      <w:pPr>
        <w:numPr>
          <w:ilvl w:val="0"/>
          <w:numId w:val="88"/>
        </w:numPr>
        <w:ind w:left="720" w:hanging="360"/>
      </w:pPr>
      <w:r w:rsidDel="00000000" w:rsidR="00000000" w:rsidRPr="00000000">
        <w:rPr>
          <w:b w:val="1"/>
          <w:bCs w:val="1"/>
          <w:rtl w:val="0"/>
        </w:rPr>
        <w:t xml:space="preserve">Autorizzazione ENAC:</w:t>
      </w:r>
      <w:r w:rsidDel="00000000" w:rsidR="00000000" w:rsidRPr="00000000">
        <w:rPr>
          <w:rtl w:val="0"/>
        </w:rPr>
        <w:t xml:space="preserve"> procedura RPAS civile stratosferico non consolidata Italia (è in bozza EASP, ma timeline incerta). Rischio: 12-18 mesi consultazioni ENAC + Agcom + EU coordination.</w:t>
      </w:r>
    </w:p>
    <w:p w:rsidR="00000000" w:rsidDel="00000000" w:rsidP="00000000" w:rsidRDefault="00000000" w:rsidRPr="00000000" w14:paraId="00000CAC">
      <w:pPr>
        <w:numPr>
          <w:ilvl w:val="0"/>
          <w:numId w:val="88"/>
        </w:numPr>
        <w:ind w:left="720" w:hanging="360"/>
      </w:pPr>
      <w:r w:rsidDel="00000000" w:rsidR="00000000" w:rsidRPr="00000000">
        <w:rPr>
          <w:b w:val="1"/>
          <w:bCs w:val="1"/>
          <w:rtl w:val="0"/>
        </w:rPr>
        <w:t xml:space="preserve">Coordinamento spettro Agcom/ITU:</w:t>
      </w:r>
      <w:r w:rsidDel="00000000" w:rsidR="00000000" w:rsidRPr="00000000">
        <w:rPr>
          <w:rtl w:val="0"/>
        </w:rPr>
        <w:t xml:space="preserve"> bande HAPS (L, S, Ka) per Italia ancora in negoziato EU vs militari USA/EU. Assegnazione slot geografici incerta (timeline 2-3 anni tipicamente).</w:t>
      </w:r>
    </w:p>
    <w:p w:rsidR="00000000" w:rsidDel="00000000" w:rsidP="00000000" w:rsidRDefault="00000000" w:rsidRPr="00000000" w14:paraId="00000CAD">
      <w:pPr>
        <w:numPr>
          <w:ilvl w:val="0"/>
          <w:numId w:val="88"/>
        </w:numPr>
        <w:ind w:left="720" w:hanging="360"/>
      </w:pPr>
      <w:r w:rsidDel="00000000" w:rsidR="00000000" w:rsidRPr="00000000">
        <w:rPr>
          <w:b w:val="1"/>
          <w:bCs w:val="1"/>
          <w:rtl w:val="0"/>
        </w:rPr>
        <w:t xml:space="preserve">Supply chain internazionale:</w:t>
      </w:r>
      <w:r w:rsidDel="00000000" w:rsidR="00000000" w:rsidRPr="00000000">
        <w:rPr>
          <w:rtl w:val="0"/>
        </w:rPr>
        <w:t xml:space="preserve"> componentistica HALE stratosferica sourcing difficile, lead time 6-12 mesi (sensori, batterie ad-hoc, motor electric a basso consumo).</w:t>
      </w:r>
    </w:p>
    <w:p w:rsidR="00000000" w:rsidDel="00000000" w:rsidP="00000000" w:rsidRDefault="00000000" w:rsidRPr="00000000" w14:paraId="00000CAE">
      <w:pPr>
        <w:numPr>
          <w:ilvl w:val="0"/>
          <w:numId w:val="88"/>
        </w:numPr>
        <w:ind w:left="720" w:hanging="360"/>
      </w:pPr>
      <w:r w:rsidDel="00000000" w:rsidR="00000000" w:rsidRPr="00000000">
        <w:rPr>
          <w:b w:val="1"/>
          <w:bCs w:val="1"/>
          <w:rtl w:val="0"/>
        </w:rPr>
        <w:t xml:space="preserve">Costo ricorrente:</w:t>
      </w:r>
      <w:r w:rsidDel="00000000" w:rsidR="00000000" w:rsidRPr="00000000">
        <w:rPr>
          <w:rtl w:val="0"/>
        </w:rPr>
        <w:t xml:space="preserve"> operazioni HALE (cicli ispezione struttura, ricambi specializzati, energy cost cicli giorno-notte, manutenzione avionica) €2-5M/anno, sostenibilità economica long-term.</w:t>
      </w:r>
    </w:p>
    <w:p w:rsidR="00000000" w:rsidDel="00000000" w:rsidP="00000000" w:rsidRDefault="00000000" w:rsidRPr="00000000" w14:paraId="00000CAF">
      <w:pPr>
        <w:widowControl w:val="0"/>
        <w:rPr/>
      </w:pPr>
      <w:r w:rsidDel="00000000" w:rsidR="00000000" w:rsidRPr="00000000">
        <w:rPr>
          <w:rtl w:val="0"/>
        </w:rPr>
      </w:r>
    </w:p>
    <w:p w:rsidR="00000000" w:rsidDel="00000000" w:rsidP="00000000" w:rsidRDefault="00000000" w:rsidRPr="00000000" w14:paraId="00000CB0">
      <w:pPr>
        <w:rPr/>
      </w:pPr>
      <w:r w:rsidDel="00000000" w:rsidR="00000000" w:rsidRPr="00000000">
        <w:rPr>
          <w:b w:val="1"/>
          <w:bCs w:val="1"/>
          <w:rtl w:val="0"/>
        </w:rPr>
        <w:t xml:space="preserve">Orizzonte temporale:</w:t>
      </w:r>
      <w:r w:rsidDel="00000000" w:rsidR="00000000" w:rsidRPr="00000000">
        <w:rPr>
          <w:rtl w:val="0"/>
        </w:rPr>
      </w:r>
    </w:p>
    <w:p w:rsidR="00000000" w:rsidDel="00000000" w:rsidP="00000000" w:rsidRDefault="00000000" w:rsidRPr="00000000" w14:paraId="00000CB1">
      <w:pPr>
        <w:widowControl w:val="0"/>
        <w:rPr/>
      </w:pPr>
      <w:r w:rsidDel="00000000" w:rsidR="00000000" w:rsidRPr="00000000">
        <w:rPr>
          <w:rtl w:val="0"/>
        </w:rPr>
      </w:r>
    </w:p>
    <w:p w:rsidR="00000000" w:rsidDel="00000000" w:rsidP="00000000" w:rsidRDefault="00000000" w:rsidRPr="00000000" w14:paraId="00000CB2">
      <w:pPr>
        <w:numPr>
          <w:ilvl w:val="0"/>
          <w:numId w:val="88"/>
        </w:numPr>
        <w:ind w:left="720" w:hanging="360"/>
      </w:pPr>
      <w:r w:rsidDel="00000000" w:rsidR="00000000" w:rsidRPr="00000000">
        <w:rPr>
          <w:b w:val="1"/>
          <w:bCs w:val="1"/>
          <w:rtl w:val="0"/>
        </w:rPr>
        <w:t xml:space="preserve">Fase A (Cap.5 fattibilità corrente):</w:t>
      </w:r>
      <w:r w:rsidDel="00000000" w:rsidR="00000000" w:rsidRPr="00000000">
        <w:rPr>
          <w:rtl w:val="0"/>
        </w:rPr>
        <w:t xml:space="preserve"> 3-4 mesi (esito report).</w:t>
      </w:r>
    </w:p>
    <w:p w:rsidR="00000000" w:rsidDel="00000000" w:rsidP="00000000" w:rsidRDefault="00000000" w:rsidRPr="00000000" w14:paraId="00000CB3">
      <w:pPr>
        <w:numPr>
          <w:ilvl w:val="0"/>
          <w:numId w:val="88"/>
        </w:numPr>
        <w:ind w:left="720" w:hanging="360"/>
      </w:pPr>
      <w:r w:rsidDel="00000000" w:rsidR="00000000" w:rsidRPr="00000000">
        <w:rPr>
          <w:b w:val="1"/>
          <w:bCs w:val="1"/>
          <w:rtl w:val="0"/>
        </w:rPr>
        <w:t xml:space="preserve">Fase B (Preliminary Design &amp; Tech Completion, NASA Phase B-equivalente):</w:t>
      </w:r>
      <w:r w:rsidDel="00000000" w:rsidR="00000000" w:rsidRPr="00000000">
        <w:rPr>
          <w:rtl w:val="0"/>
        </w:rPr>
        <w:t xml:space="preserve"> 12-18 mesi (engineering, modellazione energetica dettagliata, test sub-scale, draft autorizzazioni).</w:t>
      </w:r>
    </w:p>
    <w:p w:rsidR="00000000" w:rsidDel="00000000" w:rsidP="00000000" w:rsidRDefault="00000000" w:rsidRPr="00000000" w14:paraId="00000CB4">
      <w:pPr>
        <w:numPr>
          <w:ilvl w:val="0"/>
          <w:numId w:val="88"/>
        </w:numPr>
        <w:ind w:left="720" w:hanging="360"/>
      </w:pPr>
      <w:r w:rsidDel="00000000" w:rsidR="00000000" w:rsidRPr="00000000">
        <w:rPr>
          <w:b w:val="1"/>
          <w:bCs w:val="1"/>
          <w:rtl w:val="0"/>
        </w:rPr>
        <w:t xml:space="preserve">Fase C (Final Design):</w:t>
      </w:r>
      <w:r w:rsidDel="00000000" w:rsidR="00000000" w:rsidRPr="00000000">
        <w:rPr>
          <w:rtl w:val="0"/>
        </w:rPr>
        <w:t xml:space="preserve"> 6-12 mesi (design finale, supply chain consolidamento, manufacturing planning).</w:t>
      </w:r>
    </w:p>
    <w:p w:rsidR="00000000" w:rsidDel="00000000" w:rsidP="00000000" w:rsidRDefault="00000000" w:rsidRPr="00000000" w14:paraId="00000CB5">
      <w:pPr>
        <w:numPr>
          <w:ilvl w:val="0"/>
          <w:numId w:val="88"/>
        </w:numPr>
        <w:ind w:left="720" w:hanging="360"/>
      </w:pPr>
      <w:r w:rsidDel="00000000" w:rsidR="00000000" w:rsidRPr="00000000">
        <w:rPr>
          <w:b w:val="1"/>
          <w:bCs w:val="1"/>
          <w:rtl w:val="0"/>
        </w:rPr>
        <w:t xml:space="preserve">Fase D (Assembly &amp; Integration &amp; Flight Test):</w:t>
      </w:r>
      <w:r w:rsidDel="00000000" w:rsidR="00000000" w:rsidRPr="00000000">
        <w:rPr>
          <w:rtl w:val="0"/>
        </w:rPr>
        <w:t xml:space="preserve"> 12-18 mesi (produzione prototipo, integration, test flight).</w:t>
      </w:r>
    </w:p>
    <w:p w:rsidR="00000000" w:rsidDel="00000000" w:rsidP="00000000" w:rsidRDefault="00000000" w:rsidRPr="00000000" w14:paraId="00000CB6">
      <w:pPr>
        <w:numPr>
          <w:ilvl w:val="0"/>
          <w:numId w:val="88"/>
        </w:numPr>
        <w:ind w:left="720" w:hanging="360"/>
      </w:pPr>
      <w:r w:rsidDel="00000000" w:rsidR="00000000" w:rsidRPr="00000000">
        <w:rPr>
          <w:b w:val="1"/>
          <w:bCs w:val="1"/>
          <w:rtl w:val="0"/>
        </w:rPr>
        <w:t xml:space="preserve">Fase E (Operations):</w:t>
      </w:r>
      <w:r w:rsidDel="00000000" w:rsidR="00000000" w:rsidRPr="00000000">
        <w:rPr>
          <w:rtl w:val="0"/>
        </w:rPr>
        <w:t xml:space="preserve"> 3-5 anni demonstrazione operativa (prima 2 anni gestione emergenza tabletop + simulation, successivamente flight operativo).</w:t>
      </w:r>
    </w:p>
    <w:p w:rsidR="00000000" w:rsidDel="00000000" w:rsidP="00000000" w:rsidRDefault="00000000" w:rsidRPr="00000000" w14:paraId="00000CB7">
      <w:pPr>
        <w:widowControl w:val="0"/>
        <w:rPr/>
      </w:pPr>
      <w:r w:rsidDel="00000000" w:rsidR="00000000" w:rsidRPr="00000000">
        <w:rPr>
          <w:rtl w:val="0"/>
        </w:rPr>
      </w:r>
    </w:p>
    <w:p w:rsidR="00000000" w:rsidDel="00000000" w:rsidP="00000000" w:rsidRDefault="00000000" w:rsidRPr="00000000" w14:paraId="00000CB8">
      <w:pPr>
        <w:rPr/>
      </w:pPr>
      <w:r w:rsidDel="00000000" w:rsidR="00000000" w:rsidRPr="00000000">
        <w:rPr>
          <w:b w:val="1"/>
          <w:bCs w:val="1"/>
          <w:rtl w:val="0"/>
        </w:rPr>
        <w:t xml:space="preserve">Gate decisionale Go/No-Go per HALE:</w:t>
      </w:r>
      <w:r w:rsidDel="00000000" w:rsidR="00000000" w:rsidRPr="00000000">
        <w:rPr>
          <w:rtl w:val="0"/>
        </w:rPr>
      </w:r>
    </w:p>
    <w:p w:rsidR="00000000" w:rsidDel="00000000" w:rsidP="00000000" w:rsidRDefault="00000000" w:rsidRPr="00000000" w14:paraId="00000CB9">
      <w:pPr>
        <w:widowControl w:val="0"/>
        <w:rPr/>
      </w:pPr>
      <w:r w:rsidDel="00000000" w:rsidR="00000000" w:rsidRPr="00000000">
        <w:rPr>
          <w:rtl w:val="0"/>
        </w:rPr>
      </w:r>
    </w:p>
    <w:p w:rsidR="00000000" w:rsidDel="00000000" w:rsidP="00000000" w:rsidRDefault="00000000" w:rsidRPr="00000000" w14:paraId="00000CBA">
      <w:pPr>
        <w:numPr>
          <w:ilvl w:val="0"/>
          <w:numId w:val="88"/>
        </w:numPr>
        <w:ind w:left="720" w:hanging="360"/>
      </w:pPr>
      <w:r w:rsidDel="00000000" w:rsidR="00000000" w:rsidRPr="00000000">
        <w:rPr>
          <w:b w:val="1"/>
          <w:bCs w:val="1"/>
          <w:rtl w:val="0"/>
        </w:rPr>
        <w:t xml:space="preserve">Gate 8 (fine Cap.5 fattibilità corrente, M+4–6):</w:t>
      </w:r>
      <w:r w:rsidDel="00000000" w:rsidR="00000000" w:rsidRPr="00000000">
        <w:rPr>
          <w:rtl w:val="0"/>
        </w:rPr>
        <w:t xml:space="preserve"> CRIT-01 energia invernale confermata </w:t>
      </w:r>
      <w:r w:rsidDel="00000000" w:rsidR="00000000" w:rsidRPr="00000000">
        <w:rPr>
          <w:b w:val="1"/>
          <w:bCs w:val="1"/>
          <w:rtl w:val="0"/>
        </w:rPr>
        <w:t xml:space="preserve">fattibile</w:t>
      </w:r>
      <w:r w:rsidDel="00000000" w:rsidR="00000000" w:rsidRPr="00000000">
        <w:rPr>
          <w:rtl w:val="0"/>
        </w:rPr>
        <w:t xml:space="preserve"> o </w:t>
      </w:r>
      <w:r w:rsidDel="00000000" w:rsidR="00000000" w:rsidRPr="00000000">
        <w:rPr>
          <w:b w:val="1"/>
          <w:bCs w:val="1"/>
          <w:rtl w:val="0"/>
        </w:rPr>
        <w:t xml:space="preserve">marginal ma mitigabile</w:t>
      </w:r>
      <w:r w:rsidDel="00000000" w:rsidR="00000000" w:rsidRPr="00000000">
        <w:rPr>
          <w:rtl w:val="0"/>
        </w:rPr>
        <w:t xml:space="preserve"> (non No-Go). CRIT-06 autorizzazione ENAC pathway chiaro (non </w:t>
      </w:r>
      <w:r w:rsidDel="00000000" w:rsidR="00000000" w:rsidRPr="00000000">
        <w:rPr>
          <w:b w:val="1"/>
          <w:bCs w:val="1"/>
          <w:rtl w:val="0"/>
        </w:rPr>
        <w:t xml:space="preserve">veto legale</w:t>
      </w:r>
      <w:r w:rsidDel="00000000" w:rsidR="00000000" w:rsidRPr="00000000">
        <w:rPr>
          <w:rtl w:val="0"/>
        </w:rPr>
        <w:t xml:space="preserve">).</w:t>
      </w:r>
    </w:p>
    <w:p w:rsidR="00000000" w:rsidDel="00000000" w:rsidP="00000000" w:rsidRDefault="00000000" w:rsidRPr="00000000" w14:paraId="00000CBB">
      <w:pPr>
        <w:numPr>
          <w:ilvl w:val="0"/>
          <w:numId w:val="88"/>
        </w:numPr>
        <w:ind w:left="720" w:hanging="360"/>
      </w:pPr>
      <w:r w:rsidDel="00000000" w:rsidR="00000000" w:rsidRPr="00000000">
        <w:rPr>
          <w:b w:val="1"/>
          <w:bCs w:val="1"/>
          <w:rtl w:val="0"/>
        </w:rPr>
        <w:t xml:space="preserve">Gate Pre-B (fine Fase A+B, M+12–18 mesi):</w:t>
      </w:r>
      <w:r w:rsidDel="00000000" w:rsidR="00000000" w:rsidRPr="00000000">
        <w:rPr>
          <w:rtl w:val="0"/>
        </w:rPr>
        <w:t xml:space="preserve"> SRL 4-5 dimostrato, model energy-validated, ENAC feedback formale positivo, finanziamento successivi stadi secured (APQ SNAI extension, fondi ministeriali resilienza).</w:t>
      </w:r>
    </w:p>
    <w:p w:rsidR="00000000" w:rsidDel="00000000" w:rsidP="00000000" w:rsidRDefault="00000000" w:rsidRPr="00000000" w14:paraId="00000CBC">
      <w:pPr>
        <w:numPr>
          <w:ilvl w:val="0"/>
          <w:numId w:val="88"/>
        </w:numPr>
        <w:ind w:left="720" w:hanging="360"/>
      </w:pPr>
      <w:r w:rsidDel="00000000" w:rsidR="00000000" w:rsidRPr="00000000">
        <w:rPr>
          <w:b w:val="1"/>
          <w:bCs w:val="1"/>
          <w:rtl w:val="0"/>
        </w:rPr>
        <w:t xml:space="preserve">Gate C/D (Fine B, M+18–24):</w:t>
      </w:r>
      <w:r w:rsidDel="00000000" w:rsidR="00000000" w:rsidRPr="00000000">
        <w:rPr>
          <w:rtl w:val="0"/>
        </w:rPr>
        <w:t xml:space="preserve"> Go/No-Go su costruzione prototipo full-scale vs aborto progetto.</w:t>
      </w:r>
    </w:p>
    <w:p w:rsidR="00000000" w:rsidDel="00000000" w:rsidP="00000000" w:rsidRDefault="00000000" w:rsidRPr="00000000" w14:paraId="00000CBD">
      <w:pPr>
        <w:widowControl w:val="0"/>
        <w:rPr/>
      </w:pPr>
      <w:r w:rsidDel="00000000" w:rsidR="00000000" w:rsidRPr="00000000">
        <w:rPr>
          <w:rtl w:val="0"/>
        </w:rPr>
      </w:r>
    </w:p>
    <w:p w:rsidR="00000000" w:rsidDel="00000000" w:rsidP="00000000" w:rsidRDefault="00000000" w:rsidRPr="00000000" w14:paraId="00000CB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BF">
      <w:pPr>
        <w:pStyle w:val="Heading3"/>
        <w:rPr/>
      </w:pPr>
      <w:bookmarkStart w:colFirst="0" w:colLast="0" w:name="_65xn55tf8ob4" w:id="119"/>
      <w:bookmarkEnd w:id="119"/>
      <w:r w:rsidDel="00000000" w:rsidR="00000000" w:rsidRPr="00000000">
        <w:rPr>
          <w:rtl w:val="0"/>
        </w:rPr>
        <w:t xml:space="preserve">5.5 Discussione dei risultati</w:t>
      </w:r>
    </w:p>
    <w:p w:rsidR="00000000" w:rsidDel="00000000" w:rsidP="00000000" w:rsidRDefault="00000000" w:rsidRPr="00000000" w14:paraId="00000CC0">
      <w:pPr>
        <w:pStyle w:val="Heading4"/>
        <w:rPr/>
      </w:pPr>
      <w:bookmarkStart w:colFirst="0" w:colLast="0" w:name="_5v5x7shccz42" w:id="120"/>
      <w:bookmarkEnd w:id="120"/>
      <w:r w:rsidDel="00000000" w:rsidR="00000000" w:rsidRPr="00000000">
        <w:rPr>
          <w:b w:val="1"/>
          <w:bCs w:val="1"/>
          <w:rtl w:val="0"/>
        </w:rPr>
        <w:t xml:space="preserve">Perché HALE non è automaticamente la scelta ottimale nella fase iniziale</w:t>
      </w:r>
      <w:r w:rsidDel="00000000" w:rsidR="00000000" w:rsidRPr="00000000">
        <w:rPr>
          <w:rtl w:val="0"/>
        </w:rPr>
      </w:r>
    </w:p>
    <w:p w:rsidR="00000000" w:rsidDel="00000000" w:rsidP="00000000" w:rsidRDefault="00000000" w:rsidRPr="00000000" w14:paraId="00000CC1">
      <w:pPr>
        <w:rPr/>
      </w:pPr>
      <w:r w:rsidDel="00000000" w:rsidR="00000000" w:rsidRPr="00000000">
        <w:rPr>
          <w:rtl w:val="0"/>
        </w:rPr>
        <w:t xml:space="preserve">Malgrado A1 (HALE stratosferico) rappresenti la </w:t>
      </w:r>
      <w:r w:rsidDel="00000000" w:rsidR="00000000" w:rsidRPr="00000000">
        <w:rPr>
          <w:b w:val="1"/>
          <w:bCs w:val="1"/>
          <w:rtl w:val="0"/>
        </w:rPr>
        <w:t xml:space="preserve">visione tecnologica target</w:t>
      </w:r>
      <w:r w:rsidDel="00000000" w:rsidR="00000000" w:rsidRPr="00000000">
        <w:rPr>
          <w:rtl w:val="0"/>
        </w:rPr>
        <w:t xml:space="preserve"> del progetto H.A.L.E., la matrice trade-off e l'analisi investimento-servizi mettono in rilievo </w:t>
      </w:r>
      <w:r w:rsidDel="00000000" w:rsidR="00000000" w:rsidRPr="00000000">
        <w:rPr>
          <w:b w:val="1"/>
          <w:bCs w:val="1"/>
          <w:rtl w:val="0"/>
        </w:rPr>
        <w:t xml:space="preserve">perché una selezione di HALE come architettura pilota immediata sarebbe rischio-proibitivo:</w:t>
      </w:r>
      <w:r w:rsidDel="00000000" w:rsidR="00000000" w:rsidRPr="00000000">
        <w:rPr>
          <w:rtl w:val="0"/>
        </w:rPr>
      </w:r>
    </w:p>
    <w:p w:rsidR="00000000" w:rsidDel="00000000" w:rsidP="00000000" w:rsidRDefault="00000000" w:rsidRPr="00000000" w14:paraId="00000CC2">
      <w:pPr>
        <w:widowControl w:val="0"/>
        <w:rPr/>
      </w:pPr>
      <w:r w:rsidDel="00000000" w:rsidR="00000000" w:rsidRPr="00000000">
        <w:rPr>
          <w:rtl w:val="0"/>
        </w:rPr>
      </w:r>
    </w:p>
    <w:p w:rsidR="00000000" w:rsidDel="00000000" w:rsidP="00000000" w:rsidRDefault="00000000" w:rsidRPr="00000000" w14:paraId="00000CC3">
      <w:pPr>
        <w:numPr>
          <w:ilvl w:val="0"/>
          <w:numId w:val="130"/>
        </w:numPr>
        <w:ind w:left="720" w:hanging="360"/>
      </w:pPr>
      <w:r w:rsidDel="00000000" w:rsidR="00000000" w:rsidRPr="00000000">
        <w:rPr>
          <w:b w:val="1"/>
          <w:bCs w:val="1"/>
          <w:rtl w:val="0"/>
        </w:rPr>
        <w:t xml:space="preserve">Maturity gap (CR-04):</w:t>
      </w:r>
      <w:r w:rsidDel="00000000" w:rsidR="00000000" w:rsidRPr="00000000">
        <w:rPr>
          <w:rtl w:val="0"/>
        </w:rPr>
        <w:t xml:space="preserve"> TRL 4-5 significa </w:t>
      </w:r>
      <w:r w:rsidDel="00000000" w:rsidR="00000000" w:rsidRPr="00000000">
        <w:rPr>
          <w:b w:val="1"/>
          <w:bCs w:val="1"/>
          <w:rtl w:val="0"/>
        </w:rPr>
        <w:t xml:space="preserve">validazione su carta / modello CAD / simulazione, ma ZERO flight test full-scale solare continuo &gt;3 giorni</w:t>
      </w:r>
      <w:r w:rsidDel="00000000" w:rsidR="00000000" w:rsidRPr="00000000">
        <w:rPr>
          <w:rtl w:val="0"/>
        </w:rPr>
        <w:t xml:space="preserve">. Prototipi legacy (NASA Pathfinder anni 90, Airbus Zephyr) hanno dimostrato fattibilità in laboratorio/voli limitati, ma </w:t>
      </w:r>
      <w:r w:rsidDel="00000000" w:rsidR="00000000" w:rsidRPr="00000000">
        <w:rPr>
          <w:b w:val="1"/>
          <w:bCs w:val="1"/>
          <w:rtl w:val="0"/>
        </w:rPr>
        <w:t xml:space="preserve">nessun operazione civile solare italiana certificata</w:t>
      </w:r>
      <w:r w:rsidDel="00000000" w:rsidR="00000000" w:rsidRPr="00000000">
        <w:rPr>
          <w:rtl w:val="0"/>
        </w:rPr>
        <w:t xml:space="preserve"> e </w:t>
      </w:r>
      <w:r w:rsidDel="00000000" w:rsidR="00000000" w:rsidRPr="00000000">
        <w:rPr>
          <w:b w:val="1"/>
          <w:bCs w:val="1"/>
          <w:rtl w:val="0"/>
        </w:rPr>
        <w:t xml:space="preserve">nessun ciclo invernale italiano validato</w:t>
      </w:r>
      <w:r w:rsidDel="00000000" w:rsidR="00000000" w:rsidRPr="00000000">
        <w:rPr>
          <w:rtl w:val="0"/>
        </w:rPr>
        <w:t xml:space="preserve">. </w:t>
      </w:r>
      <w:r w:rsidDel="00000000" w:rsidR="00000000" w:rsidRPr="00000000">
        <w:rPr>
          <w:b w:val="1"/>
          <w:bCs w:val="1"/>
          <w:rtl w:val="0"/>
        </w:rPr>
        <w:t xml:space="preserve">Go gate 8 (12-16 settimane) è irrealistico per TRL 4-5</w:t>
      </w:r>
      <w:r w:rsidDel="00000000" w:rsidR="00000000" w:rsidRPr="00000000">
        <w:rPr>
          <w:rFonts w:ascii="Arial Unicode MS" w:cs="Arial Unicode MS" w:eastAsia="Arial Unicode MS" w:hAnsi="Arial Unicode MS"/>
          <w:rtl w:val="0"/>
        </w:rPr>
        <w:t xml:space="preserve"> → rischio altissimo di No-Go finale.</w:t>
      </w:r>
    </w:p>
    <w:p w:rsidR="00000000" w:rsidDel="00000000" w:rsidP="00000000" w:rsidRDefault="00000000" w:rsidRPr="00000000" w14:paraId="00000CC4">
      <w:pPr>
        <w:numPr>
          <w:ilvl w:val="0"/>
          <w:numId w:val="130"/>
        </w:numPr>
        <w:ind w:left="720" w:hanging="360"/>
      </w:pPr>
      <w:r w:rsidDel="00000000" w:rsidR="00000000" w:rsidRPr="00000000">
        <w:rPr>
          <w:b w:val="1"/>
          <w:bCs w:val="1"/>
          <w:rtl w:val="0"/>
        </w:rPr>
        <w:t xml:space="preserve">Compliance regolatorio (CR-06):</w:t>
      </w:r>
      <w:r w:rsidDel="00000000" w:rsidR="00000000" w:rsidRPr="00000000">
        <w:rPr>
          <w:rtl w:val="0"/>
        </w:rPr>
        <w:t xml:space="preserve"> ENAC non ha procedura consolidata per RPAS civile stratosferico solare. Agcom non ha ancora assegnato slot HAPS frequenza Italia (negoziati EU in corso). </w:t>
      </w:r>
      <w:r w:rsidDel="00000000" w:rsidR="00000000" w:rsidRPr="00000000">
        <w:rPr>
          <w:b w:val="1"/>
          <w:bCs w:val="1"/>
          <w:rtl w:val="0"/>
        </w:rPr>
        <w:t xml:space="preserve">Timeline ottimista 12-18 mesi blocco legale</w:t>
      </w:r>
      <w:r w:rsidDel="00000000" w:rsidR="00000000" w:rsidRPr="00000000">
        <w:rPr>
          <w:rtl w:val="0"/>
        </w:rPr>
        <w:t xml:space="preserve">, pessimista &gt;36 mesi. </w:t>
      </w:r>
      <w:r w:rsidDel="00000000" w:rsidR="00000000" w:rsidRPr="00000000">
        <w:rPr>
          <w:b w:val="1"/>
          <w:bCs w:val="1"/>
          <w:rtl w:val="0"/>
        </w:rPr>
        <w:t xml:space="preserve">No-Go legale è rischio materializzato</w:t>
      </w:r>
      <w:r w:rsidDel="00000000" w:rsidR="00000000" w:rsidRPr="00000000">
        <w:rPr>
          <w:rtl w:val="0"/>
        </w:rPr>
        <w:t xml:space="preserve"> al gate 8 fattibilità.</w:t>
      </w:r>
    </w:p>
    <w:p w:rsidR="00000000" w:rsidDel="00000000" w:rsidP="00000000" w:rsidRDefault="00000000" w:rsidRPr="00000000" w14:paraId="00000CC5">
      <w:pPr>
        <w:numPr>
          <w:ilvl w:val="0"/>
          <w:numId w:val="130"/>
        </w:numPr>
        <w:ind w:left="720" w:hanging="360"/>
      </w:pPr>
      <w:r w:rsidDel="00000000" w:rsidR="00000000" w:rsidRPr="00000000">
        <w:rPr>
          <w:b w:val="1"/>
          <w:bCs w:val="1"/>
          <w:rtl w:val="0"/>
        </w:rPr>
        <w:t xml:space="preserve">Time-to-pilot (CR-10):</w:t>
      </w:r>
      <w:r w:rsidDel="00000000" w:rsidR="00000000" w:rsidRPr="00000000">
        <w:rPr>
          <w:rFonts w:ascii="Arial Unicode MS" w:cs="Arial Unicode MS" w:eastAsia="Arial Unicode MS" w:hAnsi="Arial Unicode MS"/>
          <w:rtl w:val="0"/>
        </w:rPr>
        <w:t xml:space="preserve"> 3-4 settimane HALE assembly → operativo è </w:t>
      </w:r>
      <w:r w:rsidDel="00000000" w:rsidR="00000000" w:rsidRPr="00000000">
        <w:rPr>
          <w:b w:val="1"/>
          <w:bCs w:val="1"/>
          <w:rtl w:val="0"/>
        </w:rPr>
        <w:t xml:space="preserve">fisicamente impossibile</w:t>
      </w:r>
      <w:r w:rsidDel="00000000" w:rsidR="00000000" w:rsidRPr="00000000">
        <w:rPr>
          <w:rtl w:val="0"/>
        </w:rPr>
        <w:t xml:space="preserve"> per TRL 4 (richiede manufacturing, assembly, 1-2 cicli test). Timeline realistico 24-36 mesi development. </w:t>
      </w:r>
      <w:r w:rsidDel="00000000" w:rsidR="00000000" w:rsidRPr="00000000">
        <w:rPr>
          <w:b w:val="1"/>
          <w:bCs w:val="1"/>
          <w:rtl w:val="0"/>
        </w:rPr>
        <w:t xml:space="preserve">Non supporta cronoprogramma bando Cooding</w:t>
      </w:r>
      <w:r w:rsidDel="00000000" w:rsidR="00000000" w:rsidRPr="00000000">
        <w:rPr>
          <w:rtl w:val="0"/>
        </w:rPr>
        <w:t xml:space="preserve"> (12-18 mesi tipici fattibilità).</w:t>
      </w:r>
    </w:p>
    <w:p w:rsidR="00000000" w:rsidDel="00000000" w:rsidP="00000000" w:rsidRDefault="00000000" w:rsidRPr="00000000" w14:paraId="00000CC6">
      <w:pPr>
        <w:numPr>
          <w:ilvl w:val="0"/>
          <w:numId w:val="130"/>
        </w:numPr>
        <w:ind w:left="720" w:hanging="360"/>
      </w:pPr>
      <w:r w:rsidDel="00000000" w:rsidR="00000000" w:rsidRPr="00000000">
        <w:rPr>
          <w:b w:val="1"/>
          <w:bCs w:val="1"/>
          <w:rtl w:val="0"/>
        </w:rPr>
        <w:t xml:space="preserve">Rischio economico:</w:t>
      </w:r>
      <w:r w:rsidDel="00000000" w:rsidR="00000000" w:rsidRPr="00000000">
        <w:rPr>
          <w:rtl w:val="0"/>
        </w:rPr>
        <w:t xml:space="preserve"> investimento €8-15M per TRL 4-5 è </w:t>
      </w:r>
      <w:r w:rsidDel="00000000" w:rsidR="00000000" w:rsidRPr="00000000">
        <w:rPr>
          <w:b w:val="1"/>
          <w:bCs w:val="1"/>
          <w:rtl w:val="0"/>
        </w:rPr>
        <w:t xml:space="preserve">non-justificato se risultato fattibilità è No-Go al gate</w:t>
      </w:r>
      <w:r w:rsidDel="00000000" w:rsidR="00000000" w:rsidRPr="00000000">
        <w:rPr>
          <w:rtl w:val="0"/>
        </w:rPr>
        <w:t xml:space="preserve">. Ridurrebbe fiducia stakeholder pubblici e cooperativi in ecosistema SNAI/innovazione.</w:t>
      </w:r>
    </w:p>
    <w:p w:rsidR="00000000" w:rsidDel="00000000" w:rsidP="00000000" w:rsidRDefault="00000000" w:rsidRPr="00000000" w14:paraId="00000CC7">
      <w:pPr>
        <w:pStyle w:val="Heading4"/>
        <w:rPr/>
      </w:pPr>
      <w:bookmarkStart w:colFirst="0" w:colLast="0" w:name="_1mwbzptft1bw" w:id="121"/>
      <w:bookmarkEnd w:id="121"/>
      <w:r w:rsidDel="00000000" w:rsidR="00000000" w:rsidRPr="00000000">
        <w:rPr>
          <w:b w:val="1"/>
          <w:bCs w:val="1"/>
          <w:rtl w:val="0"/>
        </w:rPr>
        <w:t xml:space="preserve">Strategia consigliata: A4 (Ibrido incrementale) come best-practice risk-adjusted</w:t>
      </w:r>
      <w:r w:rsidDel="00000000" w:rsidR="00000000" w:rsidRPr="00000000">
        <w:rPr>
          <w:rtl w:val="0"/>
        </w:rPr>
      </w:r>
    </w:p>
    <w:p w:rsidR="00000000" w:rsidDel="00000000" w:rsidP="00000000" w:rsidRDefault="00000000" w:rsidRPr="00000000" w14:paraId="00000CC8">
      <w:pPr>
        <w:rPr/>
      </w:pPr>
      <w:r w:rsidDel="00000000" w:rsidR="00000000" w:rsidRPr="00000000">
        <w:rPr>
          <w:rtl w:val="0"/>
        </w:rPr>
        <w:t xml:space="preserve">I risultati suggeriscono </w:t>
      </w:r>
      <w:r w:rsidDel="00000000" w:rsidR="00000000" w:rsidRPr="00000000">
        <w:rPr>
          <w:b w:val="1"/>
          <w:bCs w:val="1"/>
          <w:rtl w:val="0"/>
        </w:rPr>
        <w:t xml:space="preserve">A4 (Ibrido incrementale)</w:t>
      </w:r>
      <w:r w:rsidDel="00000000" w:rsidR="00000000" w:rsidRPr="00000000">
        <w:rPr>
          <w:rtl w:val="0"/>
        </w:rPr>
        <w:t xml:space="preserve"> come strategia optimale:</w:t>
      </w:r>
    </w:p>
    <w:p w:rsidR="00000000" w:rsidDel="00000000" w:rsidP="00000000" w:rsidRDefault="00000000" w:rsidRPr="00000000" w14:paraId="00000CC9">
      <w:pPr>
        <w:widowControl w:val="0"/>
        <w:rPr/>
      </w:pPr>
      <w:r w:rsidDel="00000000" w:rsidR="00000000" w:rsidRPr="00000000">
        <w:rPr>
          <w:rtl w:val="0"/>
        </w:rPr>
      </w:r>
    </w:p>
    <w:p w:rsidR="00000000" w:rsidDel="00000000" w:rsidP="00000000" w:rsidRDefault="00000000" w:rsidRPr="00000000" w14:paraId="00000CCA">
      <w:pPr>
        <w:numPr>
          <w:ilvl w:val="0"/>
          <w:numId w:val="153"/>
        </w:numPr>
        <w:ind w:left="720" w:hanging="360"/>
      </w:pPr>
      <w:r w:rsidDel="00000000" w:rsidR="00000000" w:rsidRPr="00000000">
        <w:rPr>
          <w:b w:val="1"/>
          <w:bCs w:val="1"/>
          <w:rtl w:val="0"/>
        </w:rPr>
        <w:t xml:space="preserve">Fase 1 (12 mesi, €2-5M): A3 (VTOL ibrido)</w:t>
      </w:r>
      <w:r w:rsidDel="00000000" w:rsidR="00000000" w:rsidRPr="00000000">
        <w:rPr>
          <w:rtl w:val="0"/>
        </w:rPr>
        <w:t xml:space="preserve"> con </w:t>
      </w:r>
      <w:r w:rsidDel="00000000" w:rsidR="00000000" w:rsidRPr="00000000">
        <w:rPr>
          <w:rFonts w:ascii="Arial Unicode MS" w:cs="Arial Unicode MS" w:eastAsia="Arial Unicode MS" w:hAnsi="Arial Unicode MS"/>
          <w:b w:val="1"/>
          <w:bCs w:val="1"/>
          <w:rtl w:val="0"/>
        </w:rPr>
        <w:t xml:space="preserve">CR-04 ✔✔✔, CR-06 ✔✔✔, CR-10 ✔✔✔</w:t>
      </w:r>
      <w:r w:rsidDel="00000000" w:rsidR="00000000" w:rsidRPr="00000000">
        <w:rPr>
          <w:rtl w:val="0"/>
        </w:rPr>
        <w:t xml:space="preserve"> riduce rischio immediato, </w:t>
      </w:r>
      <w:r w:rsidDel="00000000" w:rsidR="00000000" w:rsidRPr="00000000">
        <w:rPr>
          <w:rFonts w:ascii="Arial Unicode MS" w:cs="Arial Unicode MS" w:eastAsia="Arial Unicode MS" w:hAnsi="Arial Unicode MS"/>
          <w:b w:val="1"/>
          <w:bCs w:val="1"/>
          <w:rtl w:val="0"/>
        </w:rPr>
        <w:t xml:space="preserve">abilita servizi accettabili (CR-09 ✔✔), feedback operativo cooperativo (CR-07 ✔✔✔), learningby-doing per Gate 8</w:t>
      </w:r>
      <w:r w:rsidDel="00000000" w:rsidR="00000000" w:rsidRPr="00000000">
        <w:rPr>
          <w:rtl w:val="0"/>
        </w:rPr>
        <w:t xml:space="preserve">.</w:t>
      </w:r>
    </w:p>
    <w:p w:rsidR="00000000" w:rsidDel="00000000" w:rsidP="00000000" w:rsidRDefault="00000000" w:rsidRPr="00000000" w14:paraId="00000CCB">
      <w:pPr>
        <w:numPr>
          <w:ilvl w:val="1"/>
          <w:numId w:val="153"/>
        </w:numPr>
        <w:ind w:left="1440" w:hanging="360"/>
      </w:pPr>
      <w:r w:rsidDel="00000000" w:rsidR="00000000" w:rsidRPr="00000000">
        <w:rPr>
          <w:b w:val="1"/>
          <w:bCs w:val="1"/>
          <w:rtl w:val="0"/>
        </w:rPr>
        <w:t xml:space="preserve">Deliverable:</w:t>
      </w:r>
      <w:r w:rsidDel="00000000" w:rsidR="00000000" w:rsidRPr="00000000">
        <w:rPr>
          <w:rtl w:val="0"/>
        </w:rPr>
      </w:r>
    </w:p>
    <w:p w:rsidR="00000000" w:rsidDel="00000000" w:rsidP="00000000" w:rsidRDefault="00000000" w:rsidRPr="00000000" w14:paraId="00000CCC">
      <w:pPr>
        <w:numPr>
          <w:ilvl w:val="2"/>
          <w:numId w:val="153"/>
        </w:numPr>
        <w:ind w:left="2160" w:hanging="360"/>
      </w:pPr>
      <w:r w:rsidDel="00000000" w:rsidR="00000000" w:rsidRPr="00000000">
        <w:rPr>
          <w:rtl w:val="0"/>
        </w:rPr>
        <w:t xml:space="preserve">Operazioni pilot 12 mesi consolidate.</w:t>
      </w:r>
    </w:p>
    <w:p w:rsidR="00000000" w:rsidDel="00000000" w:rsidP="00000000" w:rsidRDefault="00000000" w:rsidRPr="00000000" w14:paraId="00000CCD">
      <w:pPr>
        <w:numPr>
          <w:ilvl w:val="2"/>
          <w:numId w:val="153"/>
        </w:numPr>
        <w:ind w:left="2160" w:hanging="360"/>
      </w:pPr>
      <w:r w:rsidDel="00000000" w:rsidR="00000000" w:rsidRPr="00000000">
        <w:rPr>
          <w:rtl w:val="0"/>
        </w:rPr>
        <w:t xml:space="preserve">Procedure GCS standardizzate, training base cooperativi.</w:t>
      </w:r>
    </w:p>
    <w:p w:rsidR="00000000" w:rsidDel="00000000" w:rsidP="00000000" w:rsidRDefault="00000000" w:rsidRPr="00000000" w14:paraId="00000CCE">
      <w:pPr>
        <w:numPr>
          <w:ilvl w:val="2"/>
          <w:numId w:val="153"/>
        </w:numPr>
        <w:ind w:left="2160" w:hanging="360"/>
      </w:pPr>
      <w:r w:rsidDel="00000000" w:rsidR="00000000" w:rsidRPr="00000000">
        <w:rPr>
          <w:rtl w:val="0"/>
        </w:rPr>
        <w:t xml:space="preserve">Relazione fattibilità tattica emergenza (Protezione Civile).</w:t>
      </w:r>
    </w:p>
    <w:p w:rsidR="00000000" w:rsidDel="00000000" w:rsidP="00000000" w:rsidRDefault="00000000" w:rsidRPr="00000000" w14:paraId="00000CCF">
      <w:pPr>
        <w:numPr>
          <w:ilvl w:val="2"/>
          <w:numId w:val="153"/>
        </w:numPr>
        <w:ind w:left="2160" w:hanging="360"/>
      </w:pPr>
      <w:r w:rsidDel="00000000" w:rsidR="00000000" w:rsidRPr="00000000">
        <w:rPr>
          <w:rtl w:val="0"/>
        </w:rPr>
        <w:t xml:space="preserve">Decisione go/no-go Fase 2 su dati operativi, non solo concezione.</w:t>
      </w:r>
    </w:p>
    <w:p w:rsidR="00000000" w:rsidDel="00000000" w:rsidP="00000000" w:rsidRDefault="00000000" w:rsidRPr="00000000" w14:paraId="00000CD0">
      <w:pPr>
        <w:numPr>
          <w:ilvl w:val="0"/>
          <w:numId w:val="153"/>
        </w:numPr>
        <w:ind w:left="720" w:hanging="360"/>
      </w:pPr>
      <w:r w:rsidDel="00000000" w:rsidR="00000000" w:rsidRPr="00000000">
        <w:rPr>
          <w:b w:val="1"/>
          <w:bCs w:val="1"/>
          <w:rtl w:val="0"/>
        </w:rPr>
        <w:t xml:space="preserve">Fase 2 (12-24 mesi, +€5-10M): A2 (MALE)</w:t>
      </w:r>
      <w:r w:rsidDel="00000000" w:rsidR="00000000" w:rsidRPr="00000000">
        <w:rPr>
          <w:rtl w:val="0"/>
        </w:rPr>
        <w:t xml:space="preserve"> estende endurance strategica 12-24hr vs 6-10hr VTOL, </w:t>
      </w:r>
      <w:r w:rsidDel="00000000" w:rsidR="00000000" w:rsidRPr="00000000">
        <w:rPr>
          <w:rFonts w:ascii="Arial Unicode MS" w:cs="Arial Unicode MS" w:eastAsia="Arial Unicode MS" w:hAnsi="Arial Unicode MS"/>
          <w:b w:val="1"/>
          <w:bCs w:val="1"/>
          <w:rtl w:val="0"/>
        </w:rPr>
        <w:t xml:space="preserve">costo incremental contenuto (reuse GCS, procedure, operatori), aggiunge osservazione persist-tattica (CR-03 ✔✔, CR-09 ✔✔)</w:t>
      </w:r>
      <w:r w:rsidDel="00000000" w:rsidR="00000000" w:rsidRPr="00000000">
        <w:rPr>
          <w:rtl w:val="0"/>
        </w:rPr>
        <w:t xml:space="preserve">.</w:t>
      </w:r>
    </w:p>
    <w:p w:rsidR="00000000" w:rsidDel="00000000" w:rsidP="00000000" w:rsidRDefault="00000000" w:rsidRPr="00000000" w14:paraId="00000CD1">
      <w:pPr>
        <w:numPr>
          <w:ilvl w:val="1"/>
          <w:numId w:val="153"/>
        </w:numPr>
        <w:ind w:left="1440" w:hanging="360"/>
      </w:pPr>
      <w:r w:rsidDel="00000000" w:rsidR="00000000" w:rsidRPr="00000000">
        <w:rPr>
          <w:b w:val="1"/>
          <w:bCs w:val="1"/>
          <w:rtl w:val="0"/>
        </w:rPr>
        <w:t xml:space="preserve">Deliverable:</w:t>
      </w:r>
      <w:r w:rsidDel="00000000" w:rsidR="00000000" w:rsidRPr="00000000">
        <w:rPr>
          <w:rtl w:val="0"/>
        </w:rPr>
      </w:r>
    </w:p>
    <w:p w:rsidR="00000000" w:rsidDel="00000000" w:rsidP="00000000" w:rsidRDefault="00000000" w:rsidRPr="00000000" w14:paraId="00000CD2">
      <w:pPr>
        <w:numPr>
          <w:ilvl w:val="2"/>
          <w:numId w:val="153"/>
        </w:numPr>
        <w:ind w:left="2160" w:hanging="360"/>
      </w:pPr>
      <w:r w:rsidDel="00000000" w:rsidR="00000000" w:rsidRPr="00000000">
        <w:rPr>
          <w:rtl w:val="0"/>
        </w:rPr>
        <w:t xml:space="preserve">Cicli operativi MALE-VTOL combinati (specializzazione task).</w:t>
      </w:r>
    </w:p>
    <w:p w:rsidR="00000000" w:rsidDel="00000000" w:rsidP="00000000" w:rsidRDefault="00000000" w:rsidRPr="00000000" w14:paraId="00000CD3">
      <w:pPr>
        <w:numPr>
          <w:ilvl w:val="2"/>
          <w:numId w:val="153"/>
        </w:numPr>
        <w:ind w:left="2160" w:hanging="360"/>
      </w:pPr>
      <w:r w:rsidDel="00000000" w:rsidR="00000000" w:rsidRPr="00000000">
        <w:rPr>
          <w:rtl w:val="0"/>
        </w:rPr>
        <w:t xml:space="preserve">Confidence regolatorio ENAC escalated (da BVLOS tattico a operazioni più ambiziose).</w:t>
      </w:r>
    </w:p>
    <w:p w:rsidR="00000000" w:rsidDel="00000000" w:rsidP="00000000" w:rsidRDefault="00000000" w:rsidRPr="00000000" w14:paraId="00000CD4">
      <w:pPr>
        <w:numPr>
          <w:ilvl w:val="2"/>
          <w:numId w:val="153"/>
        </w:numPr>
        <w:ind w:left="2160" w:hanging="360"/>
      </w:pPr>
      <w:r w:rsidDel="00000000" w:rsidR="00000000" w:rsidRPr="00000000">
        <w:rPr>
          <w:rtl w:val="0"/>
        </w:rPr>
        <w:t xml:space="preserve">Dataset geomagnetico + IoT per baseline SNAI (input per policy).</w:t>
      </w:r>
    </w:p>
    <w:p w:rsidR="00000000" w:rsidDel="00000000" w:rsidP="00000000" w:rsidRDefault="00000000" w:rsidRPr="00000000" w14:paraId="00000CD5">
      <w:pPr>
        <w:numPr>
          <w:ilvl w:val="0"/>
          <w:numId w:val="153"/>
        </w:numPr>
        <w:ind w:left="720" w:hanging="360"/>
      </w:pPr>
      <w:r w:rsidDel="00000000" w:rsidR="00000000" w:rsidRPr="00000000">
        <w:rPr>
          <w:b w:val="1"/>
          <w:bCs w:val="1"/>
          <w:rtl w:val="0"/>
        </w:rPr>
        <w:t xml:space="preserve">Fase 3 (24-48 mesi, +€8-15M): A1 (HALE)</w:t>
      </w:r>
      <w:r w:rsidDel="00000000" w:rsidR="00000000" w:rsidRPr="00000000">
        <w:rPr>
          <w:rtl w:val="0"/>
        </w:rPr>
        <w:t xml:space="preserve"> se e solo se Fase 1-2 ha chiuso </w:t>
      </w:r>
      <w:r w:rsidDel="00000000" w:rsidR="00000000" w:rsidRPr="00000000">
        <w:rPr>
          <w:b w:val="1"/>
          <w:bCs w:val="1"/>
          <w:rtl w:val="0"/>
        </w:rPr>
        <w:t xml:space="preserve">CRIT-01 (energia invernale), CRIT-06 (pathway regolatoria ENAC fornito)</w:t>
      </w:r>
      <w:r w:rsidDel="00000000" w:rsidR="00000000" w:rsidRPr="00000000">
        <w:rPr>
          <w:rtl w:val="0"/>
        </w:rPr>
        <w:t xml:space="preserve">, con </w:t>
      </w:r>
      <w:r w:rsidDel="00000000" w:rsidR="00000000" w:rsidRPr="00000000">
        <w:rPr>
          <w:b w:val="1"/>
          <w:bCs w:val="1"/>
          <w:rtl w:val="0"/>
        </w:rPr>
        <w:t xml:space="preserve">confidence alta (70%+) Go gate finale</w:t>
      </w:r>
      <w:r w:rsidDel="00000000" w:rsidR="00000000" w:rsidRPr="00000000">
        <w:rPr>
          <w:rtl w:val="0"/>
        </w:rPr>
        <w:t xml:space="preserve">.</w:t>
      </w:r>
    </w:p>
    <w:p w:rsidR="00000000" w:rsidDel="00000000" w:rsidP="00000000" w:rsidRDefault="00000000" w:rsidRPr="00000000" w14:paraId="00000CD6">
      <w:pPr>
        <w:numPr>
          <w:ilvl w:val="1"/>
          <w:numId w:val="153"/>
        </w:numPr>
        <w:ind w:left="1440" w:hanging="360"/>
      </w:pPr>
      <w:r w:rsidDel="00000000" w:rsidR="00000000" w:rsidRPr="00000000">
        <w:rPr>
          <w:rtl w:val="0"/>
        </w:rPr>
        <w:t xml:space="preserve">Leverage: GCS, training, operational procedures, Protezione Civile partnership, dataset operativo per fine-tuning HALE design.</w:t>
      </w:r>
    </w:p>
    <w:p w:rsidR="00000000" w:rsidDel="00000000" w:rsidP="00000000" w:rsidRDefault="00000000" w:rsidRPr="00000000" w14:paraId="00000CD7">
      <w:pPr>
        <w:numPr>
          <w:ilvl w:val="1"/>
          <w:numId w:val="153"/>
        </w:numPr>
        <w:ind w:left="1440" w:hanging="360"/>
      </w:pPr>
      <w:r w:rsidDel="00000000" w:rsidR="00000000" w:rsidRPr="00000000">
        <w:rPr>
          <w:b w:val="1"/>
          <w:bCs w:val="1"/>
          <w:rtl w:val="0"/>
        </w:rPr>
        <w:t xml:space="preserve">Deliverable:</w:t>
      </w:r>
      <w:r w:rsidDel="00000000" w:rsidR="00000000" w:rsidRPr="00000000">
        <w:rPr>
          <w:rtl w:val="0"/>
        </w:rPr>
        <w:t xml:space="preserve"> Prototipo HALE flight-ready o percorso chiaro verso Production pilot (industria partner).</w:t>
      </w:r>
    </w:p>
    <w:p w:rsidR="00000000" w:rsidDel="00000000" w:rsidP="00000000" w:rsidRDefault="00000000" w:rsidRPr="00000000" w14:paraId="00000CD8">
      <w:pPr>
        <w:widowControl w:val="0"/>
        <w:rPr/>
      </w:pPr>
      <w:r w:rsidDel="00000000" w:rsidR="00000000" w:rsidRPr="00000000">
        <w:rPr>
          <w:rtl w:val="0"/>
        </w:rPr>
      </w:r>
    </w:p>
    <w:p w:rsidR="00000000" w:rsidDel="00000000" w:rsidP="00000000" w:rsidRDefault="00000000" w:rsidRPr="00000000" w14:paraId="00000CD9">
      <w:pPr>
        <w:rPr/>
      </w:pPr>
      <w:r w:rsidDel="00000000" w:rsidR="00000000" w:rsidRPr="00000000">
        <w:rPr>
          <w:b w:val="1"/>
          <w:bCs w:val="1"/>
          <w:rtl w:val="0"/>
        </w:rPr>
        <w:t xml:space="preserve">Valore di A4:</w:t>
      </w:r>
      <w:r w:rsidDel="00000000" w:rsidR="00000000" w:rsidRPr="00000000">
        <w:rPr>
          <w:rtl w:val="0"/>
        </w:rPr>
        <w:t xml:space="preserve"> </w:t>
      </w:r>
      <w:r w:rsidDel="00000000" w:rsidR="00000000" w:rsidRPr="00000000">
        <w:rPr>
          <w:b w:val="1"/>
          <w:bCs w:val="1"/>
          <w:rtl w:val="0"/>
        </w:rPr>
        <w:t xml:space="preserve">progressività riduce lock-in decisionale (se HALE fallisce, organizzazione ha VTOL+MALE operante), abilita feedback incrementale, allinea investimento pubblico a risultati verificabili per gate successivi, crea valore pubblico sin da Fase 1 (connettività, osservazione tattica).</w:t>
      </w:r>
      <w:r w:rsidDel="00000000" w:rsidR="00000000" w:rsidRPr="00000000">
        <w:rPr>
          <w:rtl w:val="0"/>
        </w:rPr>
      </w:r>
    </w:p>
    <w:p w:rsidR="00000000" w:rsidDel="00000000" w:rsidP="00000000" w:rsidRDefault="00000000" w:rsidRPr="00000000" w14:paraId="00000CDA">
      <w:pPr>
        <w:pStyle w:val="Heading4"/>
        <w:rPr/>
      </w:pPr>
      <w:bookmarkStart w:colFirst="0" w:colLast="0" w:name="_l434tv9i5jbg" w:id="122"/>
      <w:bookmarkEnd w:id="122"/>
      <w:r w:rsidDel="00000000" w:rsidR="00000000" w:rsidRPr="00000000">
        <w:rPr>
          <w:b w:val="1"/>
          <w:bCs w:val="1"/>
          <w:rtl w:val="0"/>
        </w:rPr>
        <w:t xml:space="preserve">Ruolo complementare di alternative satellite + terrestri (A5, A6, A7)</w:t>
      </w:r>
      <w:r w:rsidDel="00000000" w:rsidR="00000000" w:rsidRPr="00000000">
        <w:rPr>
          <w:rtl w:val="0"/>
        </w:rPr>
      </w:r>
    </w:p>
    <w:p w:rsidR="00000000" w:rsidDel="00000000" w:rsidP="00000000" w:rsidRDefault="00000000" w:rsidRPr="00000000" w14:paraId="00000CDB">
      <w:pPr>
        <w:numPr>
          <w:ilvl w:val="0"/>
          <w:numId w:val="153"/>
        </w:numPr>
        <w:ind w:left="720" w:hanging="360"/>
      </w:pPr>
      <w:r w:rsidDel="00000000" w:rsidR="00000000" w:rsidRPr="00000000">
        <w:rPr>
          <w:b w:val="1"/>
          <w:bCs w:val="1"/>
          <w:rtl w:val="0"/>
        </w:rPr>
        <w:t xml:space="preserve">A5 (Aerostati tethered):</w:t>
      </w:r>
      <w:r w:rsidDel="00000000" w:rsidR="00000000" w:rsidRPr="00000000">
        <w:rPr>
          <w:rtl w:val="0"/>
        </w:rPr>
        <w:t xml:space="preserve"> integrabili Fase 1 come </w:t>
      </w:r>
      <w:r w:rsidDel="00000000" w:rsidR="00000000" w:rsidRPr="00000000">
        <w:rPr>
          <w:b w:val="1"/>
          <w:bCs w:val="1"/>
          <w:rtl w:val="0"/>
        </w:rPr>
        <w:t xml:space="preserve">quick-win su villaggi specifici</w:t>
      </w:r>
      <w:r w:rsidDel="00000000" w:rsidR="00000000" w:rsidRPr="00000000">
        <w:rPr>
          <w:rtl w:val="0"/>
        </w:rPr>
        <w:t xml:space="preserve"> (Pentema capoluogo), </w:t>
      </w:r>
      <w:r w:rsidDel="00000000" w:rsidR="00000000" w:rsidRPr="00000000">
        <w:rPr>
          <w:b w:val="1"/>
          <w:bCs w:val="1"/>
          <w:rtl w:val="0"/>
        </w:rPr>
        <w:t xml:space="preserve">non scala territoriale</w:t>
      </w:r>
      <w:r w:rsidDel="00000000" w:rsidR="00000000" w:rsidRPr="00000000">
        <w:rPr>
          <w:rtl w:val="0"/>
        </w:rPr>
        <w:t xml:space="preserve"> ma </w:t>
      </w:r>
      <w:r w:rsidDel="00000000" w:rsidR="00000000" w:rsidRPr="00000000">
        <w:rPr>
          <w:b w:val="1"/>
          <w:bCs w:val="1"/>
          <w:rtl w:val="0"/>
        </w:rPr>
        <w:t xml:space="preserve">fallback emergenza continuo</w:t>
      </w:r>
      <w:r w:rsidDel="00000000" w:rsidR="00000000" w:rsidRPr="00000000">
        <w:rPr>
          <w:rtl w:val="0"/>
        </w:rPr>
        <w:t xml:space="preserve"> (no batteria, endurance illimitato). Budget aggiuntivo marginale (~€500k total 5 stations).</w:t>
      </w:r>
    </w:p>
    <w:p w:rsidR="00000000" w:rsidDel="00000000" w:rsidP="00000000" w:rsidRDefault="00000000" w:rsidRPr="00000000" w14:paraId="00000CDC">
      <w:pPr>
        <w:numPr>
          <w:ilvl w:val="0"/>
          <w:numId w:val="153"/>
        </w:numPr>
        <w:ind w:left="720" w:hanging="360"/>
      </w:pPr>
      <w:r w:rsidDel="00000000" w:rsidR="00000000" w:rsidRPr="00000000">
        <w:rPr>
          <w:b w:val="1"/>
          <w:bCs w:val="1"/>
          <w:rtl w:val="0"/>
        </w:rPr>
        <w:t xml:space="preserve">A6 (LEO Starlink relay):</w:t>
      </w:r>
      <w:r w:rsidDel="00000000" w:rsidR="00000000" w:rsidRPr="00000000">
        <w:rPr>
          <w:rtl w:val="0"/>
        </w:rPr>
        <w:t xml:space="preserve"> </w:t>
      </w:r>
      <w:r w:rsidDel="00000000" w:rsidR="00000000" w:rsidRPr="00000000">
        <w:rPr>
          <w:b w:val="1"/>
          <w:bCs w:val="1"/>
          <w:rtl w:val="0"/>
        </w:rPr>
        <w:t xml:space="preserve">fallback connettività resilience</w:t>
      </w:r>
      <w:r w:rsidDel="00000000" w:rsidR="00000000" w:rsidRPr="00000000">
        <w:rPr>
          <w:rtl w:val="0"/>
        </w:rPr>
        <w:t xml:space="preserve"> se GCS terrestre fallisce (disaster scenario), subscription cost ricorrente €5-10k/mese </w:t>
      </w:r>
      <w:r w:rsidDel="00000000" w:rsidR="00000000" w:rsidRPr="00000000">
        <w:rPr>
          <w:b w:val="1"/>
          <w:bCs w:val="1"/>
          <w:rtl w:val="0"/>
        </w:rPr>
        <w:t xml:space="preserve">non prioritaria Fase 1, ma contract stipulato M+6 come insurance</w:t>
      </w:r>
      <w:r w:rsidDel="00000000" w:rsidR="00000000" w:rsidRPr="00000000">
        <w:rPr>
          <w:rtl w:val="0"/>
        </w:rPr>
        <w:t xml:space="preserve">.</w:t>
      </w:r>
    </w:p>
    <w:p w:rsidR="00000000" w:rsidDel="00000000" w:rsidP="00000000" w:rsidRDefault="00000000" w:rsidRPr="00000000" w14:paraId="00000CDD">
      <w:pPr>
        <w:numPr>
          <w:ilvl w:val="0"/>
          <w:numId w:val="153"/>
        </w:numPr>
        <w:ind w:left="720" w:hanging="360"/>
      </w:pPr>
      <w:r w:rsidDel="00000000" w:rsidR="00000000" w:rsidRPr="00000000">
        <w:rPr>
          <w:b w:val="1"/>
          <w:bCs w:val="1"/>
          <w:rtl w:val="0"/>
        </w:rPr>
        <w:t xml:space="preserve">A7 (IoT distribuito):</w:t>
      </w:r>
      <w:r w:rsidDel="00000000" w:rsidR="00000000" w:rsidRPr="00000000">
        <w:rPr>
          <w:rtl w:val="0"/>
        </w:rPr>
        <w:t xml:space="preserve"> </w:t>
      </w:r>
      <w:r w:rsidDel="00000000" w:rsidR="00000000" w:rsidRPr="00000000">
        <w:rPr>
          <w:b w:val="1"/>
          <w:bCs w:val="1"/>
          <w:rtl w:val="0"/>
        </w:rPr>
        <w:t xml:space="preserve">layer ordinario</w:t>
      </w:r>
      <w:r w:rsidDel="00000000" w:rsidR="00000000" w:rsidRPr="00000000">
        <w:rPr>
          <w:rtl w:val="0"/>
        </w:rPr>
        <w:t xml:space="preserve"> supporto cooperative agro-forestali, </w:t>
      </w:r>
      <w:r w:rsidDel="00000000" w:rsidR="00000000" w:rsidRPr="00000000">
        <w:rPr>
          <w:b w:val="1"/>
          <w:bCs w:val="1"/>
          <w:rtl w:val="0"/>
        </w:rPr>
        <w:t xml:space="preserve">integrabile cost-effectively</w:t>
      </w:r>
      <w:r w:rsidDel="00000000" w:rsidR="00000000" w:rsidRPr="00000000">
        <w:rPr>
          <w:rtl w:val="0"/>
        </w:rPr>
        <w:t xml:space="preserve"> con Fase 1 GCS, training cooperativi (sensori &lt;€30k/nodo installazione).</w:t>
      </w:r>
    </w:p>
    <w:p w:rsidR="00000000" w:rsidDel="00000000" w:rsidP="00000000" w:rsidRDefault="00000000" w:rsidRPr="00000000" w14:paraId="00000CDE">
      <w:pPr>
        <w:widowControl w:val="0"/>
        <w:rPr/>
      </w:pPr>
      <w:r w:rsidDel="00000000" w:rsidR="00000000" w:rsidRPr="00000000">
        <w:rPr>
          <w:rtl w:val="0"/>
        </w:rPr>
      </w:r>
    </w:p>
    <w:p w:rsidR="00000000" w:rsidDel="00000000" w:rsidP="00000000" w:rsidRDefault="00000000" w:rsidRPr="00000000" w14:paraId="00000CD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E0">
      <w:pPr>
        <w:pStyle w:val="Heading3"/>
        <w:rPr/>
      </w:pPr>
      <w:bookmarkStart w:colFirst="0" w:colLast="0" w:name="_t58ilkv3is4f" w:id="123"/>
      <w:bookmarkEnd w:id="123"/>
      <w:r w:rsidDel="00000000" w:rsidR="00000000" w:rsidRPr="00000000">
        <w:rPr>
          <w:rtl w:val="0"/>
        </w:rPr>
        <w:t xml:space="preserve">5.6 Raccomandazione</w:t>
      </w:r>
    </w:p>
    <w:p w:rsidR="00000000" w:rsidDel="00000000" w:rsidP="00000000" w:rsidRDefault="00000000" w:rsidRPr="00000000" w14:paraId="00000CE1">
      <w:pPr>
        <w:pStyle w:val="Heading4"/>
        <w:rPr/>
      </w:pPr>
      <w:bookmarkStart w:colFirst="0" w:colLast="0" w:name="_nlg1q078u0qc" w:id="124"/>
      <w:bookmarkEnd w:id="124"/>
      <w:r w:rsidDel="00000000" w:rsidR="00000000" w:rsidRPr="00000000">
        <w:rPr>
          <w:b w:val="1"/>
          <w:bCs w:val="1"/>
          <w:rtl w:val="0"/>
        </w:rPr>
        <w:t xml:space="preserve">Architettura consigliata per fase pilota (12 mesi)</w:t>
      </w:r>
      <w:r w:rsidDel="00000000" w:rsidR="00000000" w:rsidRPr="00000000">
        <w:rPr>
          <w:rtl w:val="0"/>
        </w:rPr>
      </w:r>
    </w:p>
    <w:p w:rsidR="00000000" w:rsidDel="00000000" w:rsidP="00000000" w:rsidRDefault="00000000" w:rsidRPr="00000000" w14:paraId="00000CE2">
      <w:pPr>
        <w:rPr/>
      </w:pPr>
      <w:r w:rsidDel="00000000" w:rsidR="00000000" w:rsidRPr="00000000">
        <w:rPr>
          <w:b w:val="1"/>
          <w:bCs w:val="1"/>
          <w:rtl w:val="0"/>
        </w:rPr>
        <w:t xml:space="preserve">A3 (VTOL ibrido) + A5 (Aerostati tethered) su siti chiave + A7 (IoT distribuito base)</w:t>
      </w:r>
      <w:r w:rsidDel="00000000" w:rsidR="00000000" w:rsidRPr="00000000">
        <w:rPr>
          <w:rtl w:val="0"/>
        </w:rPr>
        <w:t xml:space="preserve">, strutturato come </w:t>
      </w:r>
      <w:r w:rsidDel="00000000" w:rsidR="00000000" w:rsidRPr="00000000">
        <w:rPr>
          <w:b w:val="1"/>
          <w:bCs w:val="1"/>
          <w:rtl w:val="0"/>
        </w:rPr>
        <w:t xml:space="preserve">Fase 1 della roadmap A4 (Ibrido incrementale).</w:t>
      </w:r>
      <w:r w:rsidDel="00000000" w:rsidR="00000000" w:rsidRPr="00000000">
        <w:rPr>
          <w:rtl w:val="0"/>
        </w:rPr>
      </w:r>
    </w:p>
    <w:p w:rsidR="00000000" w:rsidDel="00000000" w:rsidP="00000000" w:rsidRDefault="00000000" w:rsidRPr="00000000" w14:paraId="00000CE3">
      <w:pPr>
        <w:widowControl w:val="0"/>
        <w:rPr/>
      </w:pPr>
      <w:r w:rsidDel="00000000" w:rsidR="00000000" w:rsidRPr="00000000">
        <w:rPr>
          <w:rtl w:val="0"/>
        </w:rPr>
      </w:r>
    </w:p>
    <w:p w:rsidR="00000000" w:rsidDel="00000000" w:rsidP="00000000" w:rsidRDefault="00000000" w:rsidRPr="00000000" w14:paraId="00000CE4">
      <w:pPr>
        <w:rPr/>
      </w:pPr>
      <w:r w:rsidDel="00000000" w:rsidR="00000000" w:rsidRPr="00000000">
        <w:rPr>
          <w:b w:val="1"/>
          <w:bCs w:val="1"/>
          <w:rtl w:val="0"/>
        </w:rPr>
        <w:t xml:space="preserve">Motivazioni sintetiche:</w:t>
      </w:r>
      <w:r w:rsidDel="00000000" w:rsidR="00000000" w:rsidRPr="00000000">
        <w:rPr>
          <w:rtl w:val="0"/>
        </w:rPr>
      </w:r>
    </w:p>
    <w:p w:rsidR="00000000" w:rsidDel="00000000" w:rsidP="00000000" w:rsidRDefault="00000000" w:rsidRPr="00000000" w14:paraId="00000CE5">
      <w:pPr>
        <w:widowControl w:val="0"/>
        <w:rPr/>
      </w:pPr>
      <w:r w:rsidDel="00000000" w:rsidR="00000000" w:rsidRPr="00000000">
        <w:rPr>
          <w:rtl w:val="0"/>
        </w:rPr>
      </w:r>
    </w:p>
    <w:p w:rsidR="00000000" w:rsidDel="00000000" w:rsidP="00000000" w:rsidRDefault="00000000" w:rsidRPr="00000000" w14:paraId="00000CE6">
      <w:pPr>
        <w:numPr>
          <w:ilvl w:val="0"/>
          <w:numId w:val="82"/>
        </w:numPr>
        <w:ind w:left="720" w:hanging="360"/>
      </w:pPr>
      <w:r w:rsidDel="00000000" w:rsidR="00000000" w:rsidRPr="00000000">
        <w:rPr>
          <w:b w:val="1"/>
          <w:bCs w:val="1"/>
          <w:rtl w:val="0"/>
        </w:rPr>
        <w:t xml:space="preserve">Profilo rischio ottimale:</w:t>
      </w:r>
      <w:r w:rsidDel="00000000" w:rsidR="00000000" w:rsidRPr="00000000">
        <w:rPr>
          <w:rFonts w:ascii="Arial Unicode MS" w:cs="Arial Unicode MS" w:eastAsia="Arial Unicode MS" w:hAnsi="Arial Unicode MS"/>
          <w:rtl w:val="0"/>
        </w:rPr>
        <w:t xml:space="preserve"> CR-04 ✔✔✔ (TRL 8-9), CR-06 ✔✔✔ (compliance ENAC standard), CR-10 ✔✔✔ (time-to-pilot 3-7 settimane procurement + 4-6 settimane training).</w:t>
      </w:r>
    </w:p>
    <w:p w:rsidR="00000000" w:rsidDel="00000000" w:rsidP="00000000" w:rsidRDefault="00000000" w:rsidRPr="00000000" w14:paraId="00000CE7">
      <w:pPr>
        <w:numPr>
          <w:ilvl w:val="0"/>
          <w:numId w:val="82"/>
        </w:numPr>
        <w:ind w:left="720" w:hanging="360"/>
      </w:pPr>
      <w:r w:rsidDel="00000000" w:rsidR="00000000" w:rsidRPr="00000000">
        <w:rPr>
          <w:b w:val="1"/>
          <w:bCs w:val="1"/>
          <w:rtl w:val="0"/>
        </w:rPr>
        <w:t xml:space="preserve">Servizi abilitabili coerenti:</w:t>
      </w:r>
      <w:r w:rsidDel="00000000" w:rsidR="00000000" w:rsidRPr="00000000">
        <w:rPr>
          <w:rFonts w:ascii="Arial Unicode MS" w:cs="Arial Unicode MS" w:eastAsia="Arial Unicode MS" w:hAnsi="Arial Unicode MS"/>
          <w:rtl w:val="0"/>
        </w:rPr>
        <w:t xml:space="preserve"> CR-09 ✔✔ (connettività 4G tattica + osservazione breve-medio termine, data ordinaria cooperativi) </w:t>
      </w:r>
      <w:r w:rsidDel="00000000" w:rsidR="00000000" w:rsidRPr="00000000">
        <w:rPr>
          <w:b w:val="1"/>
          <w:bCs w:val="1"/>
          <w:rtl w:val="0"/>
        </w:rPr>
        <w:t xml:space="preserve">sufficiente per fase pilota esplicativo</w:t>
      </w:r>
      <w:r w:rsidDel="00000000" w:rsidR="00000000" w:rsidRPr="00000000">
        <w:rPr>
          <w:rtl w:val="0"/>
        </w:rPr>
        <w:t xml:space="preserve">.</w:t>
      </w:r>
    </w:p>
    <w:p w:rsidR="00000000" w:rsidDel="00000000" w:rsidP="00000000" w:rsidRDefault="00000000" w:rsidRPr="00000000" w14:paraId="00000CE8">
      <w:pPr>
        <w:numPr>
          <w:ilvl w:val="0"/>
          <w:numId w:val="82"/>
        </w:numPr>
        <w:ind w:left="720" w:hanging="360"/>
      </w:pPr>
      <w:r w:rsidDel="00000000" w:rsidR="00000000" w:rsidRPr="00000000">
        <w:rPr>
          <w:b w:val="1"/>
          <w:bCs w:val="1"/>
          <w:rtl w:val="0"/>
        </w:rPr>
        <w:t xml:space="preserve">Adesione cooperativa sostenibile:</w:t>
      </w:r>
      <w:r w:rsidDel="00000000" w:rsidR="00000000" w:rsidRPr="00000000">
        <w:rPr>
          <w:rFonts w:ascii="Arial Unicode MS" w:cs="Arial Unicode MS" w:eastAsia="Arial Unicode MS" w:hAnsi="Arial Unicode MS"/>
          <w:rtl w:val="0"/>
        </w:rPr>
        <w:t xml:space="preserve"> CR-07 ✔✔✔ (VTOL agile e deployable, fit con operazioni Legacoop; IoT locale trasparente; aerostati fixed-presence non impattano mobilità).</w:t>
      </w:r>
    </w:p>
    <w:p w:rsidR="00000000" w:rsidDel="00000000" w:rsidP="00000000" w:rsidRDefault="00000000" w:rsidRPr="00000000" w14:paraId="00000CE9">
      <w:pPr>
        <w:numPr>
          <w:ilvl w:val="0"/>
          <w:numId w:val="82"/>
        </w:numPr>
        <w:ind w:left="720" w:hanging="360"/>
      </w:pPr>
      <w:r w:rsidDel="00000000" w:rsidR="00000000" w:rsidRPr="00000000">
        <w:rPr>
          <w:b w:val="1"/>
          <w:bCs w:val="1"/>
          <w:rtl w:val="0"/>
        </w:rPr>
        <w:t xml:space="preserve">Declinazione regolatoria fattibile:</w:t>
      </w:r>
      <w:r w:rsidDel="00000000" w:rsidR="00000000" w:rsidRPr="00000000">
        <w:rPr>
          <w:rtl w:val="0"/>
        </w:rPr>
        <w:t xml:space="preserve"> ENAC BVLOS Pentema autorizzabile 4-6 settimane se MOA firmato; Agcom nessun issue spettri terrestri standard (4G/5G allocati).</w:t>
      </w:r>
    </w:p>
    <w:p w:rsidR="00000000" w:rsidDel="00000000" w:rsidP="00000000" w:rsidRDefault="00000000" w:rsidRPr="00000000" w14:paraId="00000CEA">
      <w:pPr>
        <w:numPr>
          <w:ilvl w:val="0"/>
          <w:numId w:val="82"/>
        </w:numPr>
        <w:ind w:left="720" w:hanging="360"/>
      </w:pPr>
      <w:r w:rsidDel="00000000" w:rsidR="00000000" w:rsidRPr="00000000">
        <w:rPr>
          <w:b w:val="1"/>
          <w:bCs w:val="1"/>
          <w:rtl w:val="0"/>
        </w:rPr>
        <w:t xml:space="preserve">Investimento e cash-flow</w:t>
      </w:r>
      <w:r w:rsidDel="00000000" w:rsidR="00000000" w:rsidRPr="00000000">
        <w:rPr>
          <w:rtl w:val="0"/>
        </w:rPr>
        <w:t xml:space="preserve">: €2-5M CAPEX fase 1 (VTOL 2x, GCS, training, aerostati 3-5, IoT), </w:t>
      </w:r>
      <w:r w:rsidDel="00000000" w:rsidR="00000000" w:rsidRPr="00000000">
        <w:rPr>
          <w:b w:val="1"/>
          <w:bCs w:val="1"/>
          <w:rtl w:val="0"/>
        </w:rPr>
        <w:t xml:space="preserve">tracciabile su ciclo finanza pubblica regionale (SNAI, bandi innovazione)</w:t>
      </w:r>
      <w:r w:rsidDel="00000000" w:rsidR="00000000" w:rsidRPr="00000000">
        <w:rPr>
          <w:rtl w:val="0"/>
        </w:rPr>
        <w:t xml:space="preserve">, margini di rinegoziazione se esigenze emergono.</w:t>
      </w:r>
    </w:p>
    <w:p w:rsidR="00000000" w:rsidDel="00000000" w:rsidP="00000000" w:rsidRDefault="00000000" w:rsidRPr="00000000" w14:paraId="00000CEB">
      <w:pPr>
        <w:numPr>
          <w:ilvl w:val="0"/>
          <w:numId w:val="82"/>
        </w:numPr>
        <w:ind w:left="720" w:hanging="360"/>
      </w:pPr>
      <w:r w:rsidDel="00000000" w:rsidR="00000000" w:rsidRPr="00000000">
        <w:rPr>
          <w:b w:val="1"/>
          <w:bCs w:val="1"/>
          <w:rtl w:val="0"/>
        </w:rPr>
        <w:t xml:space="preserve">Gateway verso HALE:</w:t>
      </w:r>
      <w:r w:rsidDel="00000000" w:rsidR="00000000" w:rsidRPr="00000000">
        <w:rPr>
          <w:rtl w:val="0"/>
        </w:rPr>
        <w:t xml:space="preserve"> </w:t>
      </w:r>
      <w:r w:rsidDel="00000000" w:rsidR="00000000" w:rsidRPr="00000000">
        <w:rPr>
          <w:b w:val="1"/>
          <w:bCs w:val="1"/>
          <w:rtl w:val="0"/>
        </w:rPr>
        <w:t xml:space="preserve">reuse GCS, training, procedure, partnership Protezione Civile per Fase 2-3</w:t>
      </w:r>
      <w:r w:rsidDel="00000000" w:rsidR="00000000" w:rsidRPr="00000000">
        <w:rPr>
          <w:rtl w:val="0"/>
        </w:rPr>
        <w:t xml:space="preserve">, </w:t>
      </w:r>
      <w:r w:rsidDel="00000000" w:rsidR="00000000" w:rsidRPr="00000000">
        <w:rPr>
          <w:b w:val="1"/>
          <w:bCs w:val="1"/>
          <w:rtl w:val="0"/>
        </w:rPr>
        <w:t xml:space="preserve">rischio ridotto escalation a MALE/HALE</w:t>
      </w:r>
      <w:r w:rsidDel="00000000" w:rsidR="00000000" w:rsidRPr="00000000">
        <w:rPr>
          <w:rtl w:val="0"/>
        </w:rPr>
        <w:t xml:space="preserve"> se Go gate M+12 positivo.</w:t>
      </w:r>
    </w:p>
    <w:p w:rsidR="00000000" w:rsidDel="00000000" w:rsidP="00000000" w:rsidRDefault="00000000" w:rsidRPr="00000000" w14:paraId="00000CEC">
      <w:pPr>
        <w:pStyle w:val="Heading4"/>
        <w:rPr/>
      </w:pPr>
      <w:bookmarkStart w:colFirst="0" w:colLast="0" w:name="_pyqrsignxy6c" w:id="125"/>
      <w:bookmarkEnd w:id="125"/>
      <w:r w:rsidDel="00000000" w:rsidR="00000000" w:rsidRPr="00000000">
        <w:rPr>
          <w:b w:val="1"/>
          <w:bCs w:val="1"/>
          <w:rtl w:val="0"/>
        </w:rPr>
        <w:t xml:space="preserve">Condizioni necessarie per passaggio a HALE (Fase 3)</w:t>
      </w:r>
      <w:r w:rsidDel="00000000" w:rsidR="00000000" w:rsidRPr="00000000">
        <w:rPr>
          <w:rtl w:val="0"/>
        </w:rPr>
      </w:r>
    </w:p>
    <w:p w:rsidR="00000000" w:rsidDel="00000000" w:rsidP="00000000" w:rsidRDefault="00000000" w:rsidRPr="00000000" w14:paraId="00000CED">
      <w:pPr>
        <w:rPr/>
      </w:pPr>
      <w:r w:rsidDel="00000000" w:rsidR="00000000" w:rsidRPr="00000000">
        <w:rPr>
          <w:b w:val="1"/>
          <w:bCs w:val="1"/>
          <w:rtl w:val="0"/>
        </w:rPr>
        <w:t xml:space="preserve">Prerequisiti hard (Non-negotiable):</w:t>
      </w:r>
      <w:r w:rsidDel="00000000" w:rsidR="00000000" w:rsidRPr="00000000">
        <w:rPr>
          <w:rtl w:val="0"/>
        </w:rPr>
      </w:r>
    </w:p>
    <w:p w:rsidR="00000000" w:rsidDel="00000000" w:rsidP="00000000" w:rsidRDefault="00000000" w:rsidRPr="00000000" w14:paraId="00000CEE">
      <w:pPr>
        <w:widowControl w:val="0"/>
        <w:rPr/>
      </w:pPr>
      <w:r w:rsidDel="00000000" w:rsidR="00000000" w:rsidRPr="00000000">
        <w:rPr>
          <w:rtl w:val="0"/>
        </w:rPr>
      </w:r>
    </w:p>
    <w:p w:rsidR="00000000" w:rsidDel="00000000" w:rsidP="00000000" w:rsidRDefault="00000000" w:rsidRPr="00000000" w14:paraId="00000CEF">
      <w:pPr>
        <w:numPr>
          <w:ilvl w:val="0"/>
          <w:numId w:val="120"/>
        </w:numPr>
        <w:ind w:left="720" w:hanging="360"/>
      </w:pPr>
      <w:r w:rsidDel="00000000" w:rsidR="00000000" w:rsidRPr="00000000">
        <w:rPr>
          <w:b w:val="1"/>
          <w:bCs w:val="1"/>
          <w:rtl w:val="0"/>
        </w:rPr>
        <w:t xml:space="preserve">CRIT-01 (Fattibilità energetica invernale):</w:t>
      </w:r>
      <w:r w:rsidDel="00000000" w:rsidR="00000000" w:rsidRPr="00000000">
        <w:rPr>
          <w:rtl w:val="0"/>
        </w:rPr>
        <w:t xml:space="preserve"> Modello energetico dettagliato di HALE, validato con cicli simulati dic-gen Liguria, </w:t>
      </w:r>
      <w:r w:rsidDel="00000000" w:rsidR="00000000" w:rsidRPr="00000000">
        <w:rPr>
          <w:rFonts w:ascii="Arial Unicode MS" w:cs="Arial Unicode MS" w:eastAsia="Arial Unicode MS" w:hAnsi="Arial Unicode MS"/>
          <w:b w:val="1"/>
          <w:bCs w:val="1"/>
          <w:rtl w:val="0"/>
        </w:rPr>
        <w:t xml:space="preserve">dimostrare permanenza ≥7 giorni (goal) o ≥3 giorni (threshold) con ciclo notturno batteria manageable weight</w:t>
      </w:r>
      <w:r w:rsidDel="00000000" w:rsidR="00000000" w:rsidRPr="00000000">
        <w:rPr>
          <w:rtl w:val="0"/>
        </w:rPr>
        <w:t xml:space="preserve"> (&lt;50% total vehicle weight). </w:t>
      </w:r>
      <w:r w:rsidDel="00000000" w:rsidR="00000000" w:rsidRPr="00000000">
        <w:rPr>
          <w:b w:val="1"/>
          <w:bCs w:val="1"/>
          <w:rtl w:val="0"/>
        </w:rPr>
        <w:t xml:space="preserve">Evidenza richiesta:</w:t>
      </w:r>
      <w:r w:rsidDel="00000000" w:rsidR="00000000" w:rsidRPr="00000000">
        <w:rPr>
          <w:rFonts w:ascii="Arial Unicode MS" w:cs="Arial Unicode MS" w:eastAsia="Arial Unicode MS" w:hAnsi="Arial Unicode MS"/>
          <w:rtl w:val="0"/>
        </w:rPr>
        <w:t xml:space="preserve"> rapporto engineering + test sottosistemi batterie temperature-bassa (&lt;−10°C), pannelli solari ad-hoc, algoritmo energy management validated-in-simulation.</w:t>
      </w:r>
    </w:p>
    <w:p w:rsidR="00000000" w:rsidDel="00000000" w:rsidP="00000000" w:rsidRDefault="00000000" w:rsidRPr="00000000" w14:paraId="00000CF0">
      <w:pPr>
        <w:numPr>
          <w:ilvl w:val="0"/>
          <w:numId w:val="120"/>
        </w:numPr>
        <w:ind w:left="720" w:hanging="360"/>
      </w:pPr>
      <w:r w:rsidDel="00000000" w:rsidR="00000000" w:rsidRPr="00000000">
        <w:rPr>
          <w:b w:val="1"/>
          <w:bCs w:val="1"/>
          <w:rtl w:val="0"/>
        </w:rPr>
        <w:t xml:space="preserve">CRIT-06 (Pre-compliance regolatoria):</w:t>
      </w:r>
      <w:r w:rsidDel="00000000" w:rsidR="00000000" w:rsidRPr="00000000">
        <w:rPr>
          <w:rtl w:val="0"/>
        </w:rPr>
        <w:t xml:space="preserve"> </w:t>
      </w:r>
      <w:r w:rsidDel="00000000" w:rsidR="00000000" w:rsidRPr="00000000">
        <w:rPr>
          <w:b w:val="1"/>
          <w:bCs w:val="1"/>
          <w:rtl w:val="0"/>
        </w:rPr>
        <w:t xml:space="preserve">Pathway ENAC ufficiale per RPAS civile stratosferico solare italiano</w:t>
      </w:r>
      <w:r w:rsidDel="00000000" w:rsidR="00000000" w:rsidRPr="00000000">
        <w:rPr>
          <w:rtl w:val="0"/>
        </w:rPr>
        <w:t xml:space="preserve"> (non draft, bozza formale + consultazioni concluse), </w:t>
      </w:r>
      <w:r w:rsidDel="00000000" w:rsidR="00000000" w:rsidRPr="00000000">
        <w:rPr>
          <w:b w:val="1"/>
          <w:bCs w:val="1"/>
          <w:rtl w:val="0"/>
        </w:rPr>
        <w:t xml:space="preserve">allocation Agcom slot frequenza HAPS Italia</w:t>
      </w:r>
      <w:r w:rsidDel="00000000" w:rsidR="00000000" w:rsidRPr="00000000">
        <w:rPr>
          <w:rtl w:val="0"/>
        </w:rPr>
        <w:t xml:space="preserve"> per operazioni (non "in negotiation"), </w:t>
      </w:r>
      <w:r w:rsidDel="00000000" w:rsidR="00000000" w:rsidRPr="00000000">
        <w:rPr>
          <w:b w:val="1"/>
          <w:bCs w:val="1"/>
          <w:rtl w:val="0"/>
        </w:rPr>
        <w:t xml:space="preserve">GDPR DPIA baseline approvato</w:t>
      </w:r>
      <w:r w:rsidDel="00000000" w:rsidR="00000000" w:rsidRPr="00000000">
        <w:rPr>
          <w:rtl w:val="0"/>
        </w:rPr>
        <w:t xml:space="preserve"> con DPO Regione Liguria. </w:t>
      </w:r>
      <w:r w:rsidDel="00000000" w:rsidR="00000000" w:rsidRPr="00000000">
        <w:rPr>
          <w:b w:val="1"/>
          <w:bCs w:val="1"/>
          <w:rtl w:val="0"/>
        </w:rPr>
        <w:t xml:space="preserve">Evidenza:</w:t>
      </w:r>
      <w:r w:rsidDel="00000000" w:rsidR="00000000" w:rsidRPr="00000000">
        <w:rPr>
          <w:rtl w:val="0"/>
        </w:rPr>
        <w:t xml:space="preserve"> Lettera ENAC positiva (intent-to-authorize), comunicato Agcom, certificato DPIA.</w:t>
      </w:r>
    </w:p>
    <w:p w:rsidR="00000000" w:rsidDel="00000000" w:rsidP="00000000" w:rsidRDefault="00000000" w:rsidRPr="00000000" w14:paraId="00000CF1">
      <w:pPr>
        <w:numPr>
          <w:ilvl w:val="0"/>
          <w:numId w:val="120"/>
        </w:numPr>
        <w:ind w:left="720" w:hanging="360"/>
      </w:pPr>
      <w:r w:rsidDel="00000000" w:rsidR="00000000" w:rsidRPr="00000000">
        <w:rPr>
          <w:rFonts w:ascii="Arial Unicode MS" w:cs="Arial Unicode MS" w:eastAsia="Arial Unicode MS" w:hAnsi="Arial Unicode MS"/>
          <w:b w:val="1"/>
          <w:bCs w:val="1"/>
          <w:rtl w:val="0"/>
        </w:rPr>
        <w:t xml:space="preserve">SRL ≥5 (System Readiness Level):</w:t>
      </w:r>
      <w:r w:rsidDel="00000000" w:rsidR="00000000" w:rsidRPr="00000000">
        <w:rPr>
          <w:rtl w:val="0"/>
        </w:rPr>
        <w:t xml:space="preserve"> Prototipo sub-scale HALE (ala 5-10m, mockup strutturale flight-test validato) o </w:t>
      </w:r>
      <w:r w:rsidDel="00000000" w:rsidR="00000000" w:rsidRPr="00000000">
        <w:rPr>
          <w:b w:val="1"/>
          <w:bCs w:val="1"/>
          <w:rtl w:val="0"/>
        </w:rPr>
        <w:t xml:space="preserve">full simulation Monte-Carlo strutturale + aerodynamica accoppiata</w:t>
      </w:r>
      <w:r w:rsidDel="00000000" w:rsidR="00000000" w:rsidRPr="00000000">
        <w:rPr>
          <w:rtl w:val="0"/>
        </w:rPr>
        <w:t xml:space="preserve"> dimostri controllability flight envelope, flutter clearance, structural integrity. </w:t>
      </w:r>
      <w:r w:rsidDel="00000000" w:rsidR="00000000" w:rsidRPr="00000000">
        <w:rPr>
          <w:b w:val="1"/>
          <w:bCs w:val="1"/>
          <w:rtl w:val="0"/>
        </w:rPr>
        <w:t xml:space="preserve">Evidenza:</w:t>
      </w:r>
      <w:r w:rsidDel="00000000" w:rsidR="00000000" w:rsidRPr="00000000">
        <w:rPr>
          <w:rtl w:val="0"/>
        </w:rPr>
        <w:t xml:space="preserve"> rapporto test flight (se sub-scale) o report simulazione peer-reviewed.</w:t>
      </w:r>
    </w:p>
    <w:p w:rsidR="00000000" w:rsidDel="00000000" w:rsidP="00000000" w:rsidRDefault="00000000" w:rsidRPr="00000000" w14:paraId="00000CF2">
      <w:pPr>
        <w:widowControl w:val="0"/>
        <w:rPr/>
      </w:pPr>
      <w:r w:rsidDel="00000000" w:rsidR="00000000" w:rsidRPr="00000000">
        <w:rPr>
          <w:rtl w:val="0"/>
        </w:rPr>
      </w:r>
    </w:p>
    <w:p w:rsidR="00000000" w:rsidDel="00000000" w:rsidP="00000000" w:rsidRDefault="00000000" w:rsidRPr="00000000" w14:paraId="00000CF3">
      <w:pPr>
        <w:rPr/>
      </w:pPr>
      <w:r w:rsidDel="00000000" w:rsidR="00000000" w:rsidRPr="00000000">
        <w:rPr>
          <w:b w:val="1"/>
          <w:bCs w:val="1"/>
          <w:rtl w:val="0"/>
        </w:rPr>
        <w:t xml:space="preserve">Prerequisiti soft (Mitigabili):</w:t>
      </w:r>
      <w:r w:rsidDel="00000000" w:rsidR="00000000" w:rsidRPr="00000000">
        <w:rPr>
          <w:rtl w:val="0"/>
        </w:rPr>
      </w:r>
    </w:p>
    <w:p w:rsidR="00000000" w:rsidDel="00000000" w:rsidP="00000000" w:rsidRDefault="00000000" w:rsidRPr="00000000" w14:paraId="00000CF4">
      <w:pPr>
        <w:widowControl w:val="0"/>
        <w:rPr/>
      </w:pPr>
      <w:r w:rsidDel="00000000" w:rsidR="00000000" w:rsidRPr="00000000">
        <w:rPr>
          <w:rtl w:val="0"/>
        </w:rPr>
      </w:r>
    </w:p>
    <w:p w:rsidR="00000000" w:rsidDel="00000000" w:rsidP="00000000" w:rsidRDefault="00000000" w:rsidRPr="00000000" w14:paraId="00000CF5">
      <w:pPr>
        <w:numPr>
          <w:ilvl w:val="0"/>
          <w:numId w:val="120"/>
        </w:numPr>
        <w:ind w:left="720" w:hanging="360"/>
      </w:pPr>
      <w:r w:rsidDel="00000000" w:rsidR="00000000" w:rsidRPr="00000000">
        <w:rPr>
          <w:b w:val="1"/>
          <w:bCs w:val="1"/>
          <w:rtl w:val="0"/>
        </w:rPr>
        <w:t xml:space="preserve">Finanza escalation:</w:t>
      </w:r>
      <w:r w:rsidDel="00000000" w:rsidR="00000000" w:rsidRPr="00000000">
        <w:rPr>
          <w:rtl w:val="0"/>
        </w:rPr>
        <w:t xml:space="preserve"> </w:t>
      </w:r>
      <w:r w:rsidDel="00000000" w:rsidR="00000000" w:rsidRPr="00000000">
        <w:rPr>
          <w:b w:val="1"/>
          <w:bCs w:val="1"/>
          <w:rtl w:val="0"/>
        </w:rPr>
        <w:t xml:space="preserve">Budget Fase 2-3 secured o percorso credibile</w:t>
      </w:r>
      <w:r w:rsidDel="00000000" w:rsidR="00000000" w:rsidRPr="00000000">
        <w:rPr>
          <w:rtl w:val="0"/>
        </w:rPr>
        <w:t xml:space="preserve"> (APQ SNAI extension, bandi ministeriali resilienza/spazio, co-finanziamenti europei H2020 future call). </w:t>
      </w:r>
      <w:r w:rsidDel="00000000" w:rsidR="00000000" w:rsidRPr="00000000">
        <w:rPr>
          <w:b w:val="1"/>
          <w:bCs w:val="1"/>
          <w:rtl w:val="0"/>
        </w:rPr>
        <w:t xml:space="preserve">Evidenza:</w:t>
      </w:r>
      <w:r w:rsidDel="00000000" w:rsidR="00000000" w:rsidRPr="00000000">
        <w:rPr>
          <w:rtl w:val="0"/>
        </w:rPr>
        <w:t xml:space="preserve"> LOI dai Ministeri (Sviluppo Economico, Interno per Protezione Civile), partnership industriali commitments.</w:t>
      </w:r>
    </w:p>
    <w:p w:rsidR="00000000" w:rsidDel="00000000" w:rsidP="00000000" w:rsidRDefault="00000000" w:rsidRPr="00000000" w14:paraId="00000CF6">
      <w:pPr>
        <w:numPr>
          <w:ilvl w:val="0"/>
          <w:numId w:val="120"/>
        </w:numPr>
        <w:ind w:left="720" w:hanging="360"/>
      </w:pPr>
      <w:r w:rsidDel="00000000" w:rsidR="00000000" w:rsidRPr="00000000">
        <w:rPr>
          <w:b w:val="1"/>
          <w:bCs w:val="1"/>
          <w:rtl w:val="0"/>
        </w:rPr>
        <w:t xml:space="preserve">Skill build-up:</w:t>
      </w:r>
      <w:r w:rsidDel="00000000" w:rsidR="00000000" w:rsidRPr="00000000">
        <w:rPr>
          <w:rtl w:val="0"/>
        </w:rPr>
        <w:t xml:space="preserve"> </w:t>
      </w:r>
      <w:r w:rsidDel="00000000" w:rsidR="00000000" w:rsidRPr="00000000">
        <w:rPr>
          <w:b w:val="1"/>
          <w:bCs w:val="1"/>
          <w:rtl w:val="0"/>
        </w:rPr>
        <w:t xml:space="preserve">Training team core permanente</w:t>
      </w:r>
      <w:r w:rsidDel="00000000" w:rsidR="00000000" w:rsidRPr="00000000">
        <w:rPr>
          <w:rtl w:val="0"/>
        </w:rPr>
        <w:t xml:space="preserve"> (chief engineer HALE, systems engineer, flight test lead) da reclutare da industria aerospaziale (Finmeccanica, Leonardo, Airbus, DLR collaboration), o </w:t>
      </w:r>
      <w:r w:rsidDel="00000000" w:rsidR="00000000" w:rsidRPr="00000000">
        <w:rPr>
          <w:b w:val="1"/>
          <w:bCs w:val="1"/>
          <w:rtl w:val="0"/>
        </w:rPr>
        <w:t xml:space="preserve">partnership industriale consolidata</w:t>
      </w:r>
      <w:r w:rsidDel="00000000" w:rsidR="00000000" w:rsidRPr="00000000">
        <w:rPr>
          <w:rtl w:val="0"/>
        </w:rPr>
        <w:t xml:space="preserve"> con contractor con expertise HALE. </w:t>
      </w:r>
      <w:r w:rsidDel="00000000" w:rsidR="00000000" w:rsidRPr="00000000">
        <w:rPr>
          <w:b w:val="1"/>
          <w:bCs w:val="1"/>
          <w:rtl w:val="0"/>
        </w:rPr>
        <w:t xml:space="preserve">Evidenza:</w:t>
      </w:r>
      <w:r w:rsidDel="00000000" w:rsidR="00000000" w:rsidRPr="00000000">
        <w:rPr>
          <w:rtl w:val="0"/>
        </w:rPr>
        <w:t xml:space="preserve"> contratti sottoscritti, team organizzato, piano di ramp-up.</w:t>
      </w:r>
    </w:p>
    <w:p w:rsidR="00000000" w:rsidDel="00000000" w:rsidP="00000000" w:rsidRDefault="00000000" w:rsidRPr="00000000" w14:paraId="00000CF7">
      <w:pPr>
        <w:pStyle w:val="Heading4"/>
        <w:rPr/>
      </w:pPr>
      <w:bookmarkStart w:colFirst="0" w:colLast="0" w:name="_u7vo2tcygli7" w:id="126"/>
      <w:bookmarkEnd w:id="126"/>
      <w:r w:rsidDel="00000000" w:rsidR="00000000" w:rsidRPr="00000000">
        <w:rPr>
          <w:b w:val="1"/>
          <w:bCs w:val="1"/>
          <w:rtl w:val="0"/>
        </w:rPr>
        <w:t xml:space="preserve">Implicazioni per roadmap (rimando Cap.12)</w:t>
      </w:r>
      <w:r w:rsidDel="00000000" w:rsidR="00000000" w:rsidRPr="00000000">
        <w:rPr>
          <w:rtl w:val="0"/>
        </w:rPr>
      </w:r>
    </w:p>
    <w:p w:rsidR="00000000" w:rsidDel="00000000" w:rsidP="00000000" w:rsidRDefault="00000000" w:rsidRPr="00000000" w14:paraId="00000CF8">
      <w:pPr>
        <w:rPr/>
      </w:pPr>
      <w:r w:rsidDel="00000000" w:rsidR="00000000" w:rsidRPr="00000000">
        <w:rPr>
          <w:rtl w:val="0"/>
        </w:rPr>
        <w:t xml:space="preserve">Il Capitolo 12 (Piano di progetto e roadmap) deve specificare:</w:t>
      </w:r>
    </w:p>
    <w:p w:rsidR="00000000" w:rsidDel="00000000" w:rsidP="00000000" w:rsidRDefault="00000000" w:rsidRPr="00000000" w14:paraId="00000CF9">
      <w:pPr>
        <w:widowControl w:val="0"/>
        <w:rPr/>
      </w:pPr>
      <w:r w:rsidDel="00000000" w:rsidR="00000000" w:rsidRPr="00000000">
        <w:rPr>
          <w:rtl w:val="0"/>
        </w:rPr>
      </w:r>
    </w:p>
    <w:p w:rsidR="00000000" w:rsidDel="00000000" w:rsidP="00000000" w:rsidRDefault="00000000" w:rsidRPr="00000000" w14:paraId="00000CFA">
      <w:pPr>
        <w:numPr>
          <w:ilvl w:val="0"/>
          <w:numId w:val="143"/>
        </w:numPr>
        <w:ind w:left="720" w:hanging="360"/>
      </w:pPr>
      <w:r w:rsidDel="00000000" w:rsidR="00000000" w:rsidRPr="00000000">
        <w:rPr>
          <w:b w:val="1"/>
          <w:bCs w:val="1"/>
          <w:rtl w:val="0"/>
        </w:rPr>
        <w:t xml:space="preserve">Fase 1 (0-12 mesi, Pilota VTOL+IoT):</w:t>
      </w:r>
      <w:r w:rsidDel="00000000" w:rsidR="00000000" w:rsidRPr="00000000">
        <w:rPr>
          <w:rtl w:val="0"/>
        </w:rPr>
        <w:t xml:space="preserve"> Deliver fattibilità tattica operativa, operazioni test controllate con Protezione Civile, dataset operativo (latenza, copertura, failure modes), feedback cooperativi. </w:t>
      </w:r>
      <w:r w:rsidDel="00000000" w:rsidR="00000000" w:rsidRPr="00000000">
        <w:rPr>
          <w:b w:val="1"/>
          <w:bCs w:val="1"/>
          <w:rtl w:val="0"/>
        </w:rPr>
        <w:t xml:space="preserve">Gate M+12: Go/No-Go Fase 2 basato dati osservativi non teorici.</w:t>
      </w:r>
      <w:r w:rsidDel="00000000" w:rsidR="00000000" w:rsidRPr="00000000">
        <w:rPr>
          <w:rtl w:val="0"/>
        </w:rPr>
      </w:r>
    </w:p>
    <w:p w:rsidR="00000000" w:rsidDel="00000000" w:rsidP="00000000" w:rsidRDefault="00000000" w:rsidRPr="00000000" w14:paraId="00000CFB">
      <w:pPr>
        <w:numPr>
          <w:ilvl w:val="0"/>
          <w:numId w:val="143"/>
        </w:numPr>
        <w:ind w:left="720" w:hanging="360"/>
      </w:pPr>
      <w:r w:rsidDel="00000000" w:rsidR="00000000" w:rsidRPr="00000000">
        <w:rPr>
          <w:b w:val="1"/>
          <w:bCs w:val="1"/>
          <w:rtl w:val="0"/>
        </w:rPr>
        <w:t xml:space="preserve">Fase 2 (12-24 mesi, MALE escalation):</w:t>
      </w:r>
      <w:r w:rsidDel="00000000" w:rsidR="00000000" w:rsidRPr="00000000">
        <w:rPr>
          <w:rtl w:val="0"/>
        </w:rPr>
        <w:t xml:space="preserve"> Integrazione MALE, cicli operativi VTOL-MALE combinati, estensione copertura, validazione osservazione persistente tattica. </w:t>
      </w:r>
      <w:r w:rsidDel="00000000" w:rsidR="00000000" w:rsidRPr="00000000">
        <w:rPr>
          <w:b w:val="1"/>
          <w:bCs w:val="1"/>
          <w:rtl w:val="0"/>
        </w:rPr>
        <w:t xml:space="preserve">Gate M+24: Go/No-Go Fase 3 (HALE vs stasi quadro VTOL+MALE).</w:t>
      </w:r>
      <w:r w:rsidDel="00000000" w:rsidR="00000000" w:rsidRPr="00000000">
        <w:rPr>
          <w:rtl w:val="0"/>
        </w:rPr>
      </w:r>
    </w:p>
    <w:p w:rsidR="00000000" w:rsidDel="00000000" w:rsidP="00000000" w:rsidRDefault="00000000" w:rsidRPr="00000000" w14:paraId="00000CFC">
      <w:pPr>
        <w:numPr>
          <w:ilvl w:val="0"/>
          <w:numId w:val="143"/>
        </w:numPr>
        <w:ind w:left="720" w:hanging="360"/>
      </w:pPr>
      <w:r w:rsidDel="00000000" w:rsidR="00000000" w:rsidRPr="00000000">
        <w:rPr>
          <w:b w:val="1"/>
          <w:bCs w:val="1"/>
          <w:rtl w:val="0"/>
        </w:rPr>
        <w:t xml:space="preserve">Fase 3 (24-48 mesi, HALE development):</w:t>
      </w:r>
      <w:r w:rsidDel="00000000" w:rsidR="00000000" w:rsidRPr="00000000">
        <w:rPr>
          <w:rtl w:val="0"/>
        </w:rPr>
        <w:t xml:space="preserve"> Preliminary design HALE, modellazione energia invernale, test sottosistemi, consultazione regolatoria escalation, decision Build/No-Build prototipo. </w:t>
      </w:r>
      <w:r w:rsidDel="00000000" w:rsidR="00000000" w:rsidRPr="00000000">
        <w:rPr>
          <w:b w:val="1"/>
          <w:bCs w:val="1"/>
          <w:rtl w:val="0"/>
        </w:rPr>
        <w:t xml:space="preserve">Gate M+36: Go/No-Go costruzione prototipo HALE full-scale.</w:t>
      </w:r>
      <w:r w:rsidDel="00000000" w:rsidR="00000000" w:rsidRPr="00000000">
        <w:rPr>
          <w:rtl w:val="0"/>
        </w:rPr>
      </w:r>
    </w:p>
    <w:p w:rsidR="00000000" w:rsidDel="00000000" w:rsidP="00000000" w:rsidRDefault="00000000" w:rsidRPr="00000000" w14:paraId="00000CFD">
      <w:pPr>
        <w:numPr>
          <w:ilvl w:val="0"/>
          <w:numId w:val="143"/>
        </w:numPr>
        <w:ind w:left="720" w:hanging="360"/>
      </w:pPr>
      <w:r w:rsidDel="00000000" w:rsidR="00000000" w:rsidRPr="00000000">
        <w:rPr>
          <w:b w:val="1"/>
          <w:bCs w:val="1"/>
          <w:rtl w:val="0"/>
        </w:rPr>
        <w:t xml:space="preserve">Work-back schedule:</w:t>
      </w:r>
      <w:r w:rsidDel="00000000" w:rsidR="00000000" w:rsidRPr="00000000">
        <w:rPr>
          <w:rtl w:val="0"/>
        </w:rPr>
        <w:t xml:space="preserve"> Fase 3 richiede M+18 start Preliminary Design per M+36 go costruzione; implica </w:t>
      </w:r>
      <w:r w:rsidDel="00000000" w:rsidR="00000000" w:rsidRPr="00000000">
        <w:rPr>
          <w:b w:val="1"/>
          <w:bCs w:val="1"/>
          <w:rtl w:val="0"/>
        </w:rPr>
        <w:t xml:space="preserve">decisione di committment Fase 2 al M+12</w:t>
      </w:r>
      <w:r w:rsidDel="00000000" w:rsidR="00000000" w:rsidRPr="00000000">
        <w:rPr>
          <w:rtl w:val="0"/>
        </w:rPr>
        <w:t xml:space="preserve">, anticipata da draft PdS versione B (Preliminary Design roadmap) da M+9 (avanzamento parallelo fattibilità fase 1 + ricerca finanziamenti Fase 2-3).</w:t>
      </w:r>
    </w:p>
    <w:p w:rsidR="00000000" w:rsidDel="00000000" w:rsidP="00000000" w:rsidRDefault="00000000" w:rsidRPr="00000000" w14:paraId="00000CFE">
      <w:pPr>
        <w:widowControl w:val="0"/>
        <w:rPr/>
      </w:pPr>
      <w:r w:rsidDel="00000000" w:rsidR="00000000" w:rsidRPr="00000000">
        <w:rPr>
          <w:rtl w:val="0"/>
        </w:rPr>
      </w:r>
    </w:p>
    <w:p w:rsidR="00000000" w:rsidDel="00000000" w:rsidP="00000000" w:rsidRDefault="00000000" w:rsidRPr="00000000" w14:paraId="00000CF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00">
      <w:pPr>
        <w:pStyle w:val="Heading2"/>
        <w:rPr/>
      </w:pPr>
      <w:bookmarkStart w:colFirst="0" w:colLast="0" w:name="_bkq7ibdk4h5m" w:id="127"/>
      <w:bookmarkEnd w:id="127"/>
      <w:r w:rsidDel="00000000" w:rsidR="00000000" w:rsidRPr="00000000">
        <w:rPr>
          <w:rtl w:val="0"/>
        </w:rPr>
        <w:t xml:space="preserve">Assunzioni &amp; Limiti (Cap. 5)</w:t>
      </w:r>
    </w:p>
    <w:p w:rsidR="00000000" w:rsidDel="00000000" w:rsidP="00000000" w:rsidRDefault="00000000" w:rsidRPr="00000000" w14:paraId="00000D01">
      <w:pPr>
        <w:rPr/>
      </w:pPr>
      <w:r w:rsidDel="00000000" w:rsidR="00000000" w:rsidRPr="00000000">
        <w:rPr>
          <w:b w:val="1"/>
          <w:bCs w:val="1"/>
          <w:rtl w:val="0"/>
        </w:rPr>
        <w:t xml:space="preserve">Assunzioni chiave:</w:t>
      </w:r>
      <w:r w:rsidDel="00000000" w:rsidR="00000000" w:rsidRPr="00000000">
        <w:rPr>
          <w:rtl w:val="0"/>
        </w:rPr>
      </w:r>
    </w:p>
    <w:p w:rsidR="00000000" w:rsidDel="00000000" w:rsidP="00000000" w:rsidRDefault="00000000" w:rsidRPr="00000000" w14:paraId="00000D02">
      <w:pPr>
        <w:widowControl w:val="0"/>
        <w:rPr/>
      </w:pPr>
      <w:r w:rsidDel="00000000" w:rsidR="00000000" w:rsidRPr="00000000">
        <w:rPr>
          <w:rtl w:val="0"/>
        </w:rPr>
      </w:r>
    </w:p>
    <w:p w:rsidR="00000000" w:rsidDel="00000000" w:rsidP="00000000" w:rsidRDefault="00000000" w:rsidRPr="00000000" w14:paraId="00000D03">
      <w:pPr>
        <w:numPr>
          <w:ilvl w:val="0"/>
          <w:numId w:val="4"/>
        </w:numPr>
        <w:ind w:left="720" w:hanging="360"/>
      </w:pPr>
      <w:r w:rsidDel="00000000" w:rsidR="00000000" w:rsidRPr="00000000">
        <w:rPr>
          <w:b w:val="1"/>
          <w:bCs w:val="1"/>
          <w:rtl w:val="0"/>
        </w:rPr>
        <w:t xml:space="preserve">A-CAP-5-01:</w:t>
      </w:r>
      <w:r w:rsidDel="00000000" w:rsidR="00000000" w:rsidRPr="00000000">
        <w:rPr>
          <w:rtl w:val="0"/>
        </w:rPr>
        <w:t xml:space="preserve"> VTOL ibrido JOUAV-class o equivalente commerciale (CW-30E, DeltaQuad Evo) disponibile per acquisto/leasing entro M+2 procurement senza ritardi supply chain (ipotesi: no embargo export, tempi standard 6-8 settimane supplier consolidato).</w:t>
      </w:r>
    </w:p>
    <w:p w:rsidR="00000000" w:rsidDel="00000000" w:rsidP="00000000" w:rsidRDefault="00000000" w:rsidRPr="00000000" w14:paraId="00000D04">
      <w:pPr>
        <w:numPr>
          <w:ilvl w:val="0"/>
          <w:numId w:val="4"/>
        </w:numPr>
        <w:ind w:left="720" w:hanging="360"/>
      </w:pPr>
      <w:r w:rsidDel="00000000" w:rsidR="00000000" w:rsidRPr="00000000">
        <w:rPr>
          <w:b w:val="1"/>
          <w:bCs w:val="1"/>
          <w:rtl w:val="0"/>
        </w:rPr>
        <w:t xml:space="preserve">A-CAP-5-02:</w:t>
      </w:r>
      <w:r w:rsidDel="00000000" w:rsidR="00000000" w:rsidRPr="00000000">
        <w:rPr>
          <w:rtl w:val="0"/>
        </w:rPr>
        <w:t xml:space="preserve"> ENAC autorizzazione BVLOS Pentema ottenibile entro M+4 per VTOL standard (ipotesi: Regione sottoscrive MOA M+1, ENAC workload standard, zone airspace italiano non congestionata per sperimentale civile).</w:t>
      </w:r>
    </w:p>
    <w:p w:rsidR="00000000" w:rsidDel="00000000" w:rsidP="00000000" w:rsidRDefault="00000000" w:rsidRPr="00000000" w14:paraId="00000D05">
      <w:pPr>
        <w:numPr>
          <w:ilvl w:val="0"/>
          <w:numId w:val="4"/>
        </w:numPr>
        <w:ind w:left="720" w:hanging="360"/>
      </w:pPr>
      <w:r w:rsidDel="00000000" w:rsidR="00000000" w:rsidRPr="00000000">
        <w:rPr>
          <w:b w:val="1"/>
          <w:bCs w:val="1"/>
          <w:rtl w:val="0"/>
        </w:rPr>
        <w:t xml:space="preserve">A-CAP-5-03:</w:t>
      </w:r>
      <w:r w:rsidDel="00000000" w:rsidR="00000000" w:rsidRPr="00000000">
        <w:rPr>
          <w:rtl w:val="0"/>
        </w:rPr>
        <w:t xml:space="preserve"> Modello energetico HALE dicembre-gennaio Liguria è "marginal ma fattibile" con accumulo batteria 3-7 giorni (ipotesi: irradiamento medio 200-300 W/m² pannelli, efficiency round-trip batterie 85-90%, payload consumption &lt;500W cruise). </w:t>
      </w:r>
      <w:r w:rsidDel="00000000" w:rsidR="00000000" w:rsidRPr="00000000">
        <w:rPr>
          <w:b w:val="1"/>
          <w:bCs w:val="1"/>
          <w:rtl w:val="0"/>
        </w:rPr>
        <w:t xml:space="preserve">Se realtà test mostra &lt;2 giorni fattibilità, HALE diventa No-Go strategico.</w:t>
      </w:r>
      <w:r w:rsidDel="00000000" w:rsidR="00000000" w:rsidRPr="00000000">
        <w:rPr>
          <w:rtl w:val="0"/>
        </w:rPr>
      </w:r>
    </w:p>
    <w:p w:rsidR="00000000" w:rsidDel="00000000" w:rsidP="00000000" w:rsidRDefault="00000000" w:rsidRPr="00000000" w14:paraId="00000D06">
      <w:pPr>
        <w:numPr>
          <w:ilvl w:val="0"/>
          <w:numId w:val="4"/>
        </w:numPr>
        <w:ind w:left="720" w:hanging="360"/>
      </w:pPr>
      <w:r w:rsidDel="00000000" w:rsidR="00000000" w:rsidRPr="00000000">
        <w:rPr>
          <w:b w:val="1"/>
          <w:bCs w:val="1"/>
          <w:rtl w:val="0"/>
        </w:rPr>
        <w:t xml:space="preserve">A-CAP-5-04:</w:t>
      </w:r>
      <w:r w:rsidDel="00000000" w:rsidR="00000000" w:rsidRPr="00000000">
        <w:rPr>
          <w:rtl w:val="0"/>
        </w:rPr>
        <w:t xml:space="preserve"> Competenze operative base VTOL + GCS acquisibili da personale cooperativi / Protezione Civile con training 4-6 settimane (ipotesi: curricula base piloti droni o ex-militari disponibili, no brain-drain turn-over alto).</w:t>
      </w:r>
    </w:p>
    <w:p w:rsidR="00000000" w:rsidDel="00000000" w:rsidP="00000000" w:rsidRDefault="00000000" w:rsidRPr="00000000" w14:paraId="00000D07">
      <w:pPr>
        <w:numPr>
          <w:ilvl w:val="0"/>
          <w:numId w:val="4"/>
        </w:numPr>
        <w:ind w:left="720" w:hanging="360"/>
      </w:pPr>
      <w:r w:rsidDel="00000000" w:rsidR="00000000" w:rsidRPr="00000000">
        <w:rPr>
          <w:b w:val="1"/>
          <w:bCs w:val="1"/>
          <w:rtl w:val="0"/>
        </w:rPr>
        <w:t xml:space="preserve">A-CAP-5-05:</w:t>
      </w:r>
      <w:r w:rsidDel="00000000" w:rsidR="00000000" w:rsidRPr="00000000">
        <w:rPr>
          <w:rtl w:val="0"/>
        </w:rPr>
        <w:t xml:space="preserve"> Costo CAPEX MALE €3-7M è realistico ciclo 2025-2026 (ipotesi: prezzo unitario commodity MALE market ~€2-5M, integration+GCS+sensor ~€1-2M). Se market price sale &gt;€8M, budget Livello 2 diventa infattibile (rinviare a Livello 3).</w:t>
      </w:r>
    </w:p>
    <w:p w:rsidR="00000000" w:rsidDel="00000000" w:rsidP="00000000" w:rsidRDefault="00000000" w:rsidRPr="00000000" w14:paraId="00000D08">
      <w:pPr>
        <w:widowControl w:val="0"/>
        <w:rPr/>
      </w:pPr>
      <w:r w:rsidDel="00000000" w:rsidR="00000000" w:rsidRPr="00000000">
        <w:rPr>
          <w:rtl w:val="0"/>
        </w:rPr>
      </w:r>
    </w:p>
    <w:p w:rsidR="00000000" w:rsidDel="00000000" w:rsidP="00000000" w:rsidRDefault="00000000" w:rsidRPr="00000000" w14:paraId="00000D09">
      <w:pPr>
        <w:rPr/>
      </w:pPr>
      <w:r w:rsidDel="00000000" w:rsidR="00000000" w:rsidRPr="00000000">
        <w:rPr>
          <w:b w:val="1"/>
          <w:bCs w:val="1"/>
          <w:rtl w:val="0"/>
        </w:rPr>
        <w:t xml:space="preserve">Dati mancanti prioritari per Cap. 6-8 (Fattibilità tecnica, Costi/Tempi):</w:t>
      </w:r>
      <w:r w:rsidDel="00000000" w:rsidR="00000000" w:rsidRPr="00000000">
        <w:rPr>
          <w:rtl w:val="0"/>
        </w:rPr>
      </w:r>
    </w:p>
    <w:p w:rsidR="00000000" w:rsidDel="00000000" w:rsidP="00000000" w:rsidRDefault="00000000" w:rsidRPr="00000000" w14:paraId="00000D0A">
      <w:pPr>
        <w:widowControl w:val="0"/>
        <w:rPr/>
      </w:pPr>
      <w:r w:rsidDel="00000000" w:rsidR="00000000" w:rsidRPr="00000000">
        <w:rPr>
          <w:rtl w:val="0"/>
        </w:rPr>
      </w:r>
    </w:p>
    <w:p w:rsidR="00000000" w:rsidDel="00000000" w:rsidP="00000000" w:rsidRDefault="00000000" w:rsidRPr="00000000" w14:paraId="00000D0B">
      <w:pPr>
        <w:numPr>
          <w:ilvl w:val="0"/>
          <w:numId w:val="4"/>
        </w:numPr>
        <w:ind w:left="720" w:hanging="360"/>
      </w:pPr>
      <w:r w:rsidDel="00000000" w:rsidR="00000000" w:rsidRPr="00000000">
        <w:rPr>
          <w:rtl w:val="0"/>
        </w:rPr>
        <w:t xml:space="preserve">[DA CONFERMARE] Ciclo energetico simulato HALE invernale Liguria con radiazione diretta/diffusa storica (PVGIS atlas EU), battery discharge curves temp.-sensitive, preliminary sizing weight: **M+2–3 fattibilità).</w:t>
      </w:r>
    </w:p>
    <w:p w:rsidR="00000000" w:rsidDel="00000000" w:rsidP="00000000" w:rsidRDefault="00000000" w:rsidRPr="00000000" w14:paraId="00000D0C">
      <w:pPr>
        <w:numPr>
          <w:ilvl w:val="0"/>
          <w:numId w:val="4"/>
        </w:numPr>
        <w:ind w:left="720" w:hanging="360"/>
      </w:pPr>
      <w:r w:rsidDel="00000000" w:rsidR="00000000" w:rsidRPr="00000000">
        <w:rPr>
          <w:rtl w:val="0"/>
        </w:rPr>
        <w:t xml:space="preserve">[DA CONFERMARE] Quoting preliminare VTOL JOUAV, MALE Hermes/alternativa civile, pricing GCS/sensor/integration: </w:t>
      </w:r>
      <w:r w:rsidDel="00000000" w:rsidR="00000000" w:rsidRPr="00000000">
        <w:rPr>
          <w:b w:val="1"/>
          <w:bCs w:val="1"/>
          <w:rtl w:val="0"/>
        </w:rPr>
        <w:t xml:space="preserve">M+1–2 procurement team</w:t>
      </w:r>
      <w:r w:rsidDel="00000000" w:rsidR="00000000" w:rsidRPr="00000000">
        <w:rPr>
          <w:rtl w:val="0"/>
        </w:rPr>
        <w:t xml:space="preserve">.</w:t>
      </w:r>
    </w:p>
    <w:p w:rsidR="00000000" w:rsidDel="00000000" w:rsidP="00000000" w:rsidRDefault="00000000" w:rsidRPr="00000000" w14:paraId="00000D0D">
      <w:pPr>
        <w:numPr>
          <w:ilvl w:val="0"/>
          <w:numId w:val="4"/>
        </w:numPr>
        <w:ind w:left="720" w:hanging="360"/>
      </w:pPr>
      <w:r w:rsidDel="00000000" w:rsidR="00000000" w:rsidRPr="00000000">
        <w:rPr>
          <w:rtl w:val="0"/>
        </w:rPr>
        <w:t xml:space="preserve">[DA CONFERMARE] Feedback Regione Liguria su MOA siti (Pentema, alternative), disponibilità GCS terreno, backhaul (fibra/radio), alimentazione: </w:t>
      </w:r>
      <w:r w:rsidDel="00000000" w:rsidR="00000000" w:rsidRPr="00000000">
        <w:rPr>
          <w:b w:val="1"/>
          <w:bCs w:val="1"/>
          <w:rtl w:val="0"/>
        </w:rPr>
        <w:t xml:space="preserve">M+0–1 kick-off workshop stakeholder</w:t>
      </w:r>
      <w:r w:rsidDel="00000000" w:rsidR="00000000" w:rsidRPr="00000000">
        <w:rPr>
          <w:rtl w:val="0"/>
        </w:rPr>
        <w:t xml:space="preserve">.</w:t>
      </w:r>
    </w:p>
    <w:p w:rsidR="00000000" w:rsidDel="00000000" w:rsidP="00000000" w:rsidRDefault="00000000" w:rsidRPr="00000000" w14:paraId="00000D0E">
      <w:pPr>
        <w:numPr>
          <w:ilvl w:val="0"/>
          <w:numId w:val="4"/>
        </w:numPr>
        <w:ind w:left="720" w:hanging="360"/>
      </w:pPr>
      <w:r w:rsidDel="00000000" w:rsidR="00000000" w:rsidRPr="00000000">
        <w:rPr>
          <w:rtl w:val="0"/>
        </w:rPr>
        <w:t xml:space="preserve">[DA CONFERMARE] Roadmap ENAC procedura RPAS BVLOS Pentema, timeline formale consultazione Agcom spettri: </w:t>
      </w:r>
      <w:r w:rsidDel="00000000" w:rsidR="00000000" w:rsidRPr="00000000">
        <w:rPr>
          <w:b w:val="1"/>
          <w:bCs w:val="1"/>
          <w:rtl w:val="0"/>
        </w:rPr>
        <w:t xml:space="preserve">M+1 consultazione diretta ENAC HQ Civile RPAs Division</w:t>
      </w:r>
      <w:r w:rsidDel="00000000" w:rsidR="00000000" w:rsidRPr="00000000">
        <w:rPr>
          <w:rtl w:val="0"/>
        </w:rPr>
        <w:t xml:space="preserve">.</w:t>
      </w:r>
    </w:p>
    <w:p w:rsidR="00000000" w:rsidDel="00000000" w:rsidP="00000000" w:rsidRDefault="00000000" w:rsidRPr="00000000" w14:paraId="00000D0F">
      <w:pPr>
        <w:rPr/>
      </w:pPr>
      <w:r w:rsidDel="00000000" w:rsidR="00000000" w:rsidRPr="00000000">
        <w:br w:type="page"/>
      </w:r>
      <w:r w:rsidDel="00000000" w:rsidR="00000000" w:rsidRPr="00000000">
        <w:rPr>
          <w:rtl w:val="0"/>
        </w:rPr>
      </w:r>
    </w:p>
    <w:p w:rsidR="00000000" w:rsidDel="00000000" w:rsidP="00000000" w:rsidRDefault="00000000" w:rsidRPr="00000000" w14:paraId="00000D10">
      <w:pPr>
        <w:pStyle w:val="Heading1"/>
        <w:rPr/>
      </w:pPr>
      <w:bookmarkStart w:colFirst="0" w:colLast="0" w:name="_bdlj4y55znca" w:id="128"/>
      <w:bookmarkEnd w:id="128"/>
      <w:r w:rsidDel="00000000" w:rsidR="00000000" w:rsidRPr="00000000">
        <w:rPr>
          <w:rtl w:val="0"/>
        </w:rPr>
        <w:t xml:space="preserve">6) Fattibilità tecnica</w:t>
      </w:r>
    </w:p>
    <w:p w:rsidR="00000000" w:rsidDel="00000000" w:rsidP="00000000" w:rsidRDefault="00000000" w:rsidRPr="00000000" w14:paraId="00000D11">
      <w:pPr>
        <w:pStyle w:val="Heading2"/>
        <w:rPr/>
      </w:pPr>
      <w:bookmarkStart w:colFirst="0" w:colLast="0" w:name="_c09kjsq3q1mc" w:id="129"/>
      <w:bookmarkEnd w:id="129"/>
      <w:r w:rsidDel="00000000" w:rsidR="00000000" w:rsidRPr="00000000">
        <w:rPr>
          <w:rtl w:val="0"/>
        </w:rPr>
        <w:t xml:space="preserve">6.0 Introduzione e struttura</w:t>
      </w:r>
    </w:p>
    <w:p w:rsidR="00000000" w:rsidDel="00000000" w:rsidP="00000000" w:rsidRDefault="00000000" w:rsidRPr="00000000" w14:paraId="00000D12">
      <w:pPr>
        <w:rPr/>
      </w:pPr>
      <w:r w:rsidDel="00000000" w:rsidR="00000000" w:rsidRPr="00000000">
        <w:rPr>
          <w:rtl w:val="0"/>
        </w:rPr>
        <w:t xml:space="preserve">Il presente capitolo valuta la fattibilità tecnica della piattaforma H.A.L.E. e delle sue alternative architetturali, con focus specifico su:</w:t>
      </w:r>
    </w:p>
    <w:p w:rsidR="00000000" w:rsidDel="00000000" w:rsidP="00000000" w:rsidRDefault="00000000" w:rsidRPr="00000000" w14:paraId="00000D13">
      <w:pPr>
        <w:widowControl w:val="0"/>
        <w:rPr/>
      </w:pPr>
      <w:r w:rsidDel="00000000" w:rsidR="00000000" w:rsidRPr="00000000">
        <w:rPr>
          <w:rtl w:val="0"/>
        </w:rPr>
      </w:r>
    </w:p>
    <w:p w:rsidR="00000000" w:rsidDel="00000000" w:rsidP="00000000" w:rsidRDefault="00000000" w:rsidRPr="00000000" w14:paraId="00000D14">
      <w:pPr>
        <w:numPr>
          <w:ilvl w:val="0"/>
          <w:numId w:val="81"/>
        </w:numPr>
        <w:ind w:left="720" w:hanging="360"/>
      </w:pPr>
      <w:r w:rsidDel="00000000" w:rsidR="00000000" w:rsidRPr="00000000">
        <w:rPr>
          <w:b w:val="1"/>
          <w:bCs w:val="1"/>
          <w:rtl w:val="0"/>
        </w:rPr>
        <w:t xml:space="preserve">Parte 6A: Fattibilità tecnica dell'architettura raccomandata (fase pilota e immediata)</w:t>
      </w:r>
      <w:r w:rsidDel="00000000" w:rsidR="00000000" w:rsidRPr="00000000">
        <w:rPr>
          <w:rtl w:val="0"/>
        </w:rPr>
        <w:t xml:space="preserve"> Architettura A3 (VTOL ibrido) come soluzione primaria per la Fase 1 (0-12 mesi), con analysis dettagliata su energia, comunicazioni, copertura, modularità payload, autonomia/controllo, struttura, ground segment, data/IT e operabilità.</w:t>
      </w:r>
    </w:p>
    <w:p w:rsidR="00000000" w:rsidDel="00000000" w:rsidP="00000000" w:rsidRDefault="00000000" w:rsidRPr="00000000" w14:paraId="00000D15">
      <w:pPr>
        <w:numPr>
          <w:ilvl w:val="0"/>
          <w:numId w:val="81"/>
        </w:numPr>
        <w:ind w:left="720" w:hanging="360"/>
      </w:pPr>
      <w:r w:rsidDel="00000000" w:rsidR="00000000" w:rsidRPr="00000000">
        <w:rPr>
          <w:b w:val="1"/>
          <w:bCs w:val="1"/>
          <w:rtl w:val="0"/>
        </w:rPr>
        <w:t xml:space="preserve">Parte 6B: Fattibilità tecnica di HALE stratosferico (opzione "Level 3" attivabile con finanziamenti aggiuntivi)</w:t>
      </w:r>
      <w:r w:rsidDel="00000000" w:rsidR="00000000" w:rsidRPr="00000000">
        <w:rPr>
          <w:rtl w:val="0"/>
        </w:rPr>
        <w:t xml:space="preserve"> Architettura A1 (HALE solare 20 km) come evoluzione strategica per la Fase 3 (24-48 mesi), con assessment su gap TRL, showstopper critici, dipendenze tecniche e regolatorie.</w:t>
      </w:r>
    </w:p>
    <w:p w:rsidR="00000000" w:rsidDel="00000000" w:rsidP="00000000" w:rsidRDefault="00000000" w:rsidRPr="00000000" w14:paraId="00000D16">
      <w:pPr>
        <w:numPr>
          <w:ilvl w:val="0"/>
          <w:numId w:val="81"/>
        </w:numPr>
        <w:ind w:left="720" w:hanging="360"/>
      </w:pPr>
      <w:r w:rsidDel="00000000" w:rsidR="00000000" w:rsidRPr="00000000">
        <w:rPr>
          <w:b w:val="1"/>
          <w:bCs w:val="1"/>
          <w:rtl w:val="0"/>
        </w:rPr>
        <w:t xml:space="preserve">Parte 6C: Implicazioni e riuso asset tra fasi (roadmap incrementale)</w:t>
      </w:r>
      <w:r w:rsidDel="00000000" w:rsidR="00000000" w:rsidRPr="00000000">
        <w:rPr>
          <w:rtl w:val="0"/>
        </w:rPr>
        <w:t xml:space="preserve"> Identificazione di asset riusabili dalla Fase 1 verso HALE e requisiti "HALE-ready" da progettare fin da subito.</w:t>
      </w:r>
    </w:p>
    <w:p w:rsidR="00000000" w:rsidDel="00000000" w:rsidP="00000000" w:rsidRDefault="00000000" w:rsidRPr="00000000" w14:paraId="00000D17">
      <w:pPr>
        <w:widowControl w:val="0"/>
        <w:rPr/>
      </w:pPr>
      <w:r w:rsidDel="00000000" w:rsidR="00000000" w:rsidRPr="00000000">
        <w:rPr>
          <w:rtl w:val="0"/>
        </w:rPr>
      </w:r>
    </w:p>
    <w:p w:rsidR="00000000" w:rsidDel="00000000" w:rsidP="00000000" w:rsidRDefault="00000000" w:rsidRPr="00000000" w14:paraId="00000D18">
      <w:pPr>
        <w:rPr/>
      </w:pPr>
      <w:r w:rsidDel="00000000" w:rsidR="00000000" w:rsidRPr="00000000">
        <w:rPr>
          <w:rtl w:val="0"/>
        </w:rPr>
        <w:t xml:space="preserve">La valutazione segue il framework della NASA Systems Engineering Handbook (SP-2016-6105 Rev2): ogni conclusione è tracciata a requisiti (CRIT-xx, REQ-M-xx, Cap.3) e alla raccomandazione del Cap.5, con esplicita gestione dell'incertezza ([DA CONFERMARE] per dati mancanti) e citazione di fonte per benchmark tecnici.</w:t>
      </w:r>
    </w:p>
    <w:p w:rsidR="00000000" w:rsidDel="00000000" w:rsidP="00000000" w:rsidRDefault="00000000" w:rsidRPr="00000000" w14:paraId="00000D19">
      <w:pPr>
        <w:widowControl w:val="0"/>
        <w:rPr/>
      </w:pPr>
      <w:r w:rsidDel="00000000" w:rsidR="00000000" w:rsidRPr="00000000">
        <w:rPr>
          <w:rtl w:val="0"/>
        </w:rPr>
      </w:r>
    </w:p>
    <w:p w:rsidR="00000000" w:rsidDel="00000000" w:rsidP="00000000" w:rsidRDefault="00000000" w:rsidRPr="00000000" w14:paraId="00000D1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1B">
      <w:pPr>
        <w:pStyle w:val="Heading2"/>
        <w:rPr/>
      </w:pPr>
      <w:bookmarkStart w:colFirst="0" w:colLast="0" w:name="_f6hihk5m81jd" w:id="130"/>
      <w:bookmarkEnd w:id="130"/>
      <w:r w:rsidDel="00000000" w:rsidR="00000000" w:rsidRPr="00000000">
        <w:rPr>
          <w:rtl w:val="0"/>
        </w:rPr>
        <w:t xml:space="preserve">6A – FATTIBILITÀ TECNICA DELL'ARCHITETTURA RACCOMANDATA (FASE PILOTA)</w:t>
      </w:r>
    </w:p>
    <w:p w:rsidR="00000000" w:rsidDel="00000000" w:rsidP="00000000" w:rsidRDefault="00000000" w:rsidRPr="00000000" w14:paraId="00000D1C">
      <w:pPr>
        <w:pStyle w:val="Heading3"/>
        <w:rPr/>
      </w:pPr>
      <w:bookmarkStart w:colFirst="0" w:colLast="0" w:name="_z3ftabcidqpp" w:id="131"/>
      <w:bookmarkEnd w:id="131"/>
      <w:r w:rsidDel="00000000" w:rsidR="00000000" w:rsidRPr="00000000">
        <w:rPr>
          <w:rtl w:val="0"/>
        </w:rPr>
        <w:t xml:space="preserve">6A.1 Sintesi semaforo: architettura A3 (VTOL ibrido — Fase 1)</w:t>
      </w:r>
    </w:p>
    <w:tbl>
      <w:tblPr>
        <w:tblStyle w:val="Table29"/>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04.8333333333333"/>
        <w:gridCol w:w="1504.8333333333333"/>
        <w:gridCol w:w="1504.8333333333333"/>
        <w:gridCol w:w="1504.8333333333333"/>
        <w:gridCol w:w="1504.8333333333333"/>
        <w:gridCol w:w="1504.8333333333333"/>
        <w:tblGridChange w:id="0">
          <w:tblGrid>
            <w:gridCol w:w="1504.8333333333333"/>
            <w:gridCol w:w="1504.8333333333333"/>
            <w:gridCol w:w="1504.8333333333333"/>
            <w:gridCol w:w="1504.8333333333333"/>
            <w:gridCol w:w="1504.8333333333333"/>
            <w:gridCol w:w="1504.8333333333333"/>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D1D">
            <w:pPr>
              <w:rPr>
                <w:b w:val="1"/>
                <w:bCs w:val="1"/>
              </w:rPr>
            </w:pPr>
            <w:r w:rsidDel="00000000" w:rsidR="00000000" w:rsidRPr="00000000">
              <w:rPr>
                <w:b w:val="1"/>
                <w:bCs w:val="1"/>
                <w:rtl w:val="0"/>
              </w:rPr>
              <w:t xml:space="preserve">Area Tecnica</w:t>
            </w:r>
          </w:p>
        </w:tc>
        <w:tc>
          <w:tcPr>
            <w:shd w:fill="auto" w:val="clear"/>
            <w:tcMar>
              <w:top w:w="100.0" w:type="dxa"/>
              <w:left w:w="100.0" w:type="dxa"/>
              <w:bottom w:w="100.0" w:type="dxa"/>
              <w:right w:w="100.0" w:type="dxa"/>
            </w:tcMar>
            <w:vAlign w:val="top"/>
          </w:tcPr>
          <w:p w:rsidR="00000000" w:rsidDel="00000000" w:rsidP="00000000" w:rsidRDefault="00000000" w:rsidRPr="00000000" w14:paraId="00000D1E">
            <w:pPr>
              <w:rPr>
                <w:b w:val="1"/>
                <w:bCs w:val="1"/>
              </w:rPr>
            </w:pPr>
            <w:r w:rsidDel="00000000" w:rsidR="00000000" w:rsidRPr="00000000">
              <w:rPr>
                <w:b w:val="1"/>
                <w:bCs w:val="1"/>
                <w:rtl w:val="0"/>
              </w:rPr>
              <w:t xml:space="preserve">Valutazione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D1F">
            <w:pPr>
              <w:rPr>
                <w:b w:val="1"/>
                <w:bCs w:val="1"/>
              </w:rPr>
            </w:pPr>
            <w:r w:rsidDel="00000000" w:rsidR="00000000" w:rsidRPr="00000000">
              <w:rPr>
                <w:b w:val="1"/>
                <w:bCs w:val="1"/>
                <w:rtl w:val="0"/>
              </w:rPr>
              <w:t xml:space="preserve">Driver Principali</w:t>
            </w:r>
          </w:p>
        </w:tc>
        <w:tc>
          <w:tcPr>
            <w:shd w:fill="auto" w:val="clear"/>
            <w:tcMar>
              <w:top w:w="100.0" w:type="dxa"/>
              <w:left w:w="100.0" w:type="dxa"/>
              <w:bottom w:w="100.0" w:type="dxa"/>
              <w:right w:w="100.0" w:type="dxa"/>
            </w:tcMar>
            <w:vAlign w:val="top"/>
          </w:tcPr>
          <w:p w:rsidR="00000000" w:rsidDel="00000000" w:rsidP="00000000" w:rsidRDefault="00000000" w:rsidRPr="00000000" w14:paraId="00000D20">
            <w:pPr>
              <w:rPr>
                <w:b w:val="1"/>
                <w:bCs w:val="1"/>
              </w:rPr>
            </w:pPr>
            <w:r w:rsidDel="00000000" w:rsidR="00000000" w:rsidRPr="00000000">
              <w:rPr>
                <w:b w:val="1"/>
                <w:bCs w:val="1"/>
                <w:rtl w:val="0"/>
              </w:rPr>
              <w:t xml:space="preserve">CRIT/REQ Impattati</w:t>
            </w:r>
          </w:p>
        </w:tc>
        <w:tc>
          <w:tcPr>
            <w:shd w:fill="auto" w:val="clear"/>
            <w:tcMar>
              <w:top w:w="100.0" w:type="dxa"/>
              <w:left w:w="100.0" w:type="dxa"/>
              <w:bottom w:w="100.0" w:type="dxa"/>
              <w:right w:w="100.0" w:type="dxa"/>
            </w:tcMar>
            <w:vAlign w:val="top"/>
          </w:tcPr>
          <w:p w:rsidR="00000000" w:rsidDel="00000000" w:rsidP="00000000" w:rsidRDefault="00000000" w:rsidRPr="00000000" w14:paraId="00000D21">
            <w:pPr>
              <w:rPr>
                <w:b w:val="1"/>
                <w:bCs w:val="1"/>
              </w:rPr>
            </w:pPr>
            <w:r w:rsidDel="00000000" w:rsidR="00000000" w:rsidRPr="00000000">
              <w:rPr>
                <w:b w:val="1"/>
                <w:bCs w:val="1"/>
                <w:rtl w:val="0"/>
              </w:rPr>
              <w:t xml:space="preserve">Evidenze Disponibili</w:t>
            </w:r>
          </w:p>
        </w:tc>
        <w:tc>
          <w:tcPr>
            <w:shd w:fill="auto" w:val="clear"/>
            <w:tcMar>
              <w:top w:w="100.0" w:type="dxa"/>
              <w:left w:w="100.0" w:type="dxa"/>
              <w:bottom w:w="100.0" w:type="dxa"/>
              <w:right w:w="100.0" w:type="dxa"/>
            </w:tcMar>
            <w:vAlign w:val="top"/>
          </w:tcPr>
          <w:p w:rsidR="00000000" w:rsidDel="00000000" w:rsidP="00000000" w:rsidRDefault="00000000" w:rsidRPr="00000000" w14:paraId="00000D22">
            <w:pPr>
              <w:rPr>
                <w:b w:val="1"/>
                <w:bCs w:val="1"/>
              </w:rPr>
            </w:pPr>
            <w:r w:rsidDel="00000000" w:rsidR="00000000" w:rsidRPr="00000000">
              <w:rPr>
                <w:b w:val="1"/>
                <w:bCs w:val="1"/>
                <w:rtl w:val="0"/>
              </w:rPr>
              <w:t xml:space="preserve">Cosa Manca (Next)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23">
            <w:pPr>
              <w:rPr/>
            </w:pPr>
            <w:r w:rsidDel="00000000" w:rsidR="00000000" w:rsidRPr="00000000">
              <w:rPr>
                <w:b w:val="1"/>
                <w:bCs w:val="1"/>
                <w:rtl w:val="0"/>
              </w:rPr>
              <w:t xml:space="preserve">Energia/Endurance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24">
            <w:pPr>
              <w:rPr/>
            </w:pPr>
            <w:r w:rsidDel="00000000" w:rsidR="00000000" w:rsidRPr="00000000">
              <w:rPr>
                <w:rtl w:val="0"/>
              </w:rPr>
              <w:t xml:space="preserve">🟢 </w:t>
            </w:r>
            <w:r w:rsidDel="00000000" w:rsidR="00000000" w:rsidRPr="00000000">
              <w:rPr>
                <w:b w:val="1"/>
                <w:bCs w:val="1"/>
                <w:rtl w:val="0"/>
              </w:rPr>
              <w:t xml:space="preserve">Verde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25">
            <w:pPr>
              <w:rPr/>
            </w:pPr>
            <w:r w:rsidDel="00000000" w:rsidR="00000000" w:rsidRPr="00000000">
              <w:rPr>
                <w:rtl w:val="0"/>
              </w:rPr>
              <w:t xml:space="preserve">Endurance 6-10 ore ibrida; ciclo VTOL+crociera; no vincoli invernali critici per 6-10hr</w:t>
            </w:r>
          </w:p>
        </w:tc>
        <w:tc>
          <w:tcPr>
            <w:shd w:fill="auto" w:val="clear"/>
            <w:tcMar>
              <w:top w:w="100.0" w:type="dxa"/>
              <w:left w:w="100.0" w:type="dxa"/>
              <w:bottom w:w="100.0" w:type="dxa"/>
              <w:right w:w="100.0" w:type="dxa"/>
            </w:tcMar>
            <w:vAlign w:val="top"/>
          </w:tcPr>
          <w:p w:rsidR="00000000" w:rsidDel="00000000" w:rsidP="00000000" w:rsidRDefault="00000000" w:rsidRPr="00000000" w14:paraId="00000D26">
            <w:pPr>
              <w:rPr/>
            </w:pPr>
            <w:r w:rsidDel="00000000" w:rsidR="00000000" w:rsidRPr="00000000">
              <w:rPr>
                <w:rtl w:val="0"/>
              </w:rPr>
              <w:t xml:space="preserve">CRIT-01 (soglia 3gg invernale non richiesto A3; solo A1 HALE)</w:t>
            </w:r>
          </w:p>
        </w:tc>
        <w:tc>
          <w:tcPr>
            <w:shd w:fill="auto" w:val="clear"/>
            <w:tcMar>
              <w:top w:w="100.0" w:type="dxa"/>
              <w:left w:w="100.0" w:type="dxa"/>
              <w:bottom w:w="100.0" w:type="dxa"/>
              <w:right w:w="100.0" w:type="dxa"/>
            </w:tcMar>
            <w:vAlign w:val="top"/>
          </w:tcPr>
          <w:p w:rsidR="00000000" w:rsidDel="00000000" w:rsidP="00000000" w:rsidRDefault="00000000" w:rsidRPr="00000000" w14:paraId="00000D27">
            <w:pPr>
              <w:rPr/>
            </w:pPr>
            <w:r w:rsidDel="00000000" w:rsidR="00000000" w:rsidRPr="00000000">
              <w:rPr>
                <w:rtl w:val="0"/>
              </w:rPr>
              <w:t xml:space="preserve">Spec JOUAV CW-30E: 840 min teorici; realistico 6-10h operativo ciclo</w:t>
            </w:r>
          </w:p>
        </w:tc>
        <w:tc>
          <w:tcPr>
            <w:shd w:fill="auto" w:val="clear"/>
            <w:tcMar>
              <w:top w:w="100.0" w:type="dxa"/>
              <w:left w:w="100.0" w:type="dxa"/>
              <w:bottom w:w="100.0" w:type="dxa"/>
              <w:right w:w="100.0" w:type="dxa"/>
            </w:tcMar>
            <w:vAlign w:val="top"/>
          </w:tcPr>
          <w:p w:rsidR="00000000" w:rsidDel="00000000" w:rsidP="00000000" w:rsidRDefault="00000000" w:rsidRPr="00000000" w14:paraId="00000D28">
            <w:pPr>
              <w:rPr/>
            </w:pPr>
            <w:r w:rsidDel="00000000" w:rsidR="00000000" w:rsidRPr="00000000">
              <w:rPr>
                <w:rtl w:val="0"/>
              </w:rPr>
              <w:t xml:space="preserve">Dettaglio battery discharge curves -10°C; CONOPS stagionale operativa; test con payload reale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29">
            <w:pPr>
              <w:rPr/>
            </w:pPr>
            <w:r w:rsidDel="00000000" w:rsidR="00000000" w:rsidRPr="00000000">
              <w:rPr>
                <w:b w:val="1"/>
                <w:bCs w:val="1"/>
                <w:rtl w:val="0"/>
              </w:rPr>
              <w:t xml:space="preserve">Comunicazioni (link &amp; latenza)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2A">
            <w:pPr>
              <w:rPr/>
            </w:pPr>
            <w:r w:rsidDel="00000000" w:rsidR="00000000" w:rsidRPr="00000000">
              <w:rPr>
                <w:rtl w:val="0"/>
              </w:rPr>
              <w:t xml:space="preserve">🟢 </w:t>
            </w:r>
            <w:r w:rsidDel="00000000" w:rsidR="00000000" w:rsidRPr="00000000">
              <w:rPr>
                <w:b w:val="1"/>
                <w:bCs w:val="1"/>
                <w:rtl w:val="0"/>
              </w:rPr>
              <w:t xml:space="preserve">Verde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2B">
            <w:pPr>
              <w:rPr/>
            </w:pPr>
            <w:r w:rsidDel="00000000" w:rsidR="00000000" w:rsidRPr="00000000">
              <w:rPr>
                <w:rtl w:val="0"/>
              </w:rPr>
              <w:t xml:space="preserve">Downlink LTE/5G terrestre &lt;100ms ordinaria; no requisito &lt;20ms per A3 (pilota tattico)</w:t>
            </w:r>
          </w:p>
        </w:tc>
        <w:tc>
          <w:tcPr>
            <w:shd w:fill="auto" w:val="clear"/>
            <w:tcMar>
              <w:top w:w="100.0" w:type="dxa"/>
              <w:left w:w="100.0" w:type="dxa"/>
              <w:bottom w:w="100.0" w:type="dxa"/>
              <w:right w:w="100.0" w:type="dxa"/>
            </w:tcMar>
            <w:vAlign w:val="top"/>
          </w:tcPr>
          <w:p w:rsidR="00000000" w:rsidDel="00000000" w:rsidP="00000000" w:rsidRDefault="00000000" w:rsidRPr="00000000" w14:paraId="00000D2C">
            <w:pPr>
              <w:rPr/>
            </w:pPr>
            <w:r w:rsidDel="00000000" w:rsidR="00000000" w:rsidRPr="00000000">
              <w:rPr>
                <w:rtl w:val="0"/>
              </w:rPr>
              <w:t xml:space="preserve">CRIT-02 (relaxato per A3: tolleranza &gt;100ms ordinaria); REQ-M-02</w:t>
            </w:r>
          </w:p>
        </w:tc>
        <w:tc>
          <w:tcPr>
            <w:shd w:fill="auto" w:val="clear"/>
            <w:tcMar>
              <w:top w:w="100.0" w:type="dxa"/>
              <w:left w:w="100.0" w:type="dxa"/>
              <w:bottom w:w="100.0" w:type="dxa"/>
              <w:right w:w="100.0" w:type="dxa"/>
            </w:tcMar>
            <w:vAlign w:val="top"/>
          </w:tcPr>
          <w:p w:rsidR="00000000" w:rsidDel="00000000" w:rsidP="00000000" w:rsidRDefault="00000000" w:rsidRPr="00000000" w14:paraId="00000D2D">
            <w:pPr>
              <w:rPr/>
            </w:pPr>
            <w:r w:rsidDel="00000000" w:rsidR="00000000" w:rsidRPr="00000000">
              <w:rPr>
                <w:rtl w:val="0"/>
              </w:rPr>
              <w:t xml:space="preserve">Link budget preliminare: antenna airborne + ground antenna GCS &lt;100ms</w:t>
            </w:r>
          </w:p>
        </w:tc>
        <w:tc>
          <w:tcPr>
            <w:shd w:fill="auto" w:val="clear"/>
            <w:tcMar>
              <w:top w:w="100.0" w:type="dxa"/>
              <w:left w:w="100.0" w:type="dxa"/>
              <w:bottom w:w="100.0" w:type="dxa"/>
              <w:right w:w="100.0" w:type="dxa"/>
            </w:tcMar>
            <w:vAlign w:val="top"/>
          </w:tcPr>
          <w:p w:rsidR="00000000" w:rsidDel="00000000" w:rsidP="00000000" w:rsidRDefault="00000000" w:rsidRPr="00000000" w14:paraId="00000D2E">
            <w:pPr>
              <w:rPr/>
            </w:pPr>
            <w:r w:rsidDel="00000000" w:rsidR="00000000" w:rsidRPr="00000000">
              <w:rPr>
                <w:rtl w:val="0"/>
              </w:rPr>
              <w:t xml:space="preserve">Test RF emulato con payload simulato (carico/latenza reale); validazione CONOPS comunicazioni ordinaria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2F">
            <w:pPr>
              <w:rPr/>
            </w:pPr>
            <w:r w:rsidDel="00000000" w:rsidR="00000000" w:rsidRPr="00000000">
              <w:rPr>
                <w:b w:val="1"/>
                <w:bCs w:val="1"/>
                <w:rtl w:val="0"/>
              </w:rPr>
              <w:t xml:space="preserve">Copertura/Orografia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30">
            <w:pPr>
              <w:rPr/>
            </w:pPr>
            <w:r w:rsidDel="00000000" w:rsidR="00000000" w:rsidRPr="00000000">
              <w:rPr>
                <w:rtl w:val="0"/>
              </w:rPr>
              <w:t xml:space="preserve">🟢-🟡 </w:t>
            </w:r>
            <w:r w:rsidDel="00000000" w:rsidR="00000000" w:rsidRPr="00000000">
              <w:rPr>
                <w:b w:val="1"/>
                <w:bCs w:val="1"/>
                <w:rtl w:val="0"/>
              </w:rPr>
              <w:t xml:space="preserve">Verde-Giallo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31">
            <w:pPr>
              <w:rPr/>
            </w:pPr>
            <w:r w:rsidDel="00000000" w:rsidR="00000000" w:rsidRPr="00000000">
              <w:rPr>
                <w:rtl w:val="0"/>
              </w:rPr>
              <w:t xml:space="preserve">Altitudine 2-5km insufficiente per cobertura ampia SNAI; copertura localizzata 30-50km da GCS; orografia Liguria montanosa complica LOS</w:t>
            </w:r>
          </w:p>
        </w:tc>
        <w:tc>
          <w:tcPr>
            <w:shd w:fill="auto" w:val="clear"/>
            <w:tcMar>
              <w:top w:w="100.0" w:type="dxa"/>
              <w:left w:w="100.0" w:type="dxa"/>
              <w:bottom w:w="100.0" w:type="dxa"/>
              <w:right w:w="100.0" w:type="dxa"/>
            </w:tcMar>
            <w:vAlign w:val="top"/>
          </w:tcPr>
          <w:p w:rsidR="00000000" w:rsidDel="00000000" w:rsidP="00000000" w:rsidRDefault="00000000" w:rsidRPr="00000000" w14:paraId="00000D32">
            <w:pPr>
              <w:rPr/>
            </w:pPr>
            <w:r w:rsidDel="00000000" w:rsidR="00000000" w:rsidRPr="00000000">
              <w:rPr>
                <w:rtl w:val="0"/>
              </w:rPr>
              <w:t xml:space="preserve">CRIT-03 (relaxato: copertura 80% area vicina GCS vs 90% SNAI intero); REQ-M-03</w:t>
            </w:r>
          </w:p>
        </w:tc>
        <w:tc>
          <w:tcPr>
            <w:shd w:fill="auto" w:val="clear"/>
            <w:tcMar>
              <w:top w:w="100.0" w:type="dxa"/>
              <w:left w:w="100.0" w:type="dxa"/>
              <w:bottom w:w="100.0" w:type="dxa"/>
              <w:right w:w="100.0" w:type="dxa"/>
            </w:tcMar>
            <w:vAlign w:val="top"/>
          </w:tcPr>
          <w:p w:rsidR="00000000" w:rsidDel="00000000" w:rsidP="00000000" w:rsidRDefault="00000000" w:rsidRPr="00000000" w14:paraId="00000D33">
            <w:pPr>
              <w:rPr/>
            </w:pPr>
            <w:r w:rsidDel="00000000" w:rsidR="00000000" w:rsidRPr="00000000">
              <w:rPr>
                <w:rtl w:val="0"/>
              </w:rPr>
              <w:t xml:space="preserve">Analisi DTM Liguria + simulazione copertura: pattern 2-5km altitudine Pentema preliminare</w:t>
            </w:r>
          </w:p>
        </w:tc>
        <w:tc>
          <w:tcPr>
            <w:shd w:fill="auto" w:val="clear"/>
            <w:tcMar>
              <w:top w:w="100.0" w:type="dxa"/>
              <w:left w:w="100.0" w:type="dxa"/>
              <w:bottom w:w="100.0" w:type="dxa"/>
              <w:right w:w="100.0" w:type="dxa"/>
            </w:tcMar>
            <w:vAlign w:val="top"/>
          </w:tcPr>
          <w:p w:rsidR="00000000" w:rsidDel="00000000" w:rsidP="00000000" w:rsidRDefault="00000000" w:rsidRPr="00000000" w14:paraId="00000D34">
            <w:pPr>
              <w:rPr/>
            </w:pPr>
            <w:r w:rsidDel="00000000" w:rsidR="00000000" w:rsidRPr="00000000">
              <w:rPr>
                <w:rtl w:val="0"/>
              </w:rPr>
              <w:t xml:space="preserve">Modello propagazione dettagliato con orografia 10m DEM; validazione CONOPS copertura tattica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35">
            <w:pPr>
              <w:rPr/>
            </w:pPr>
            <w:r w:rsidDel="00000000" w:rsidR="00000000" w:rsidRPr="00000000">
              <w:rPr>
                <w:b w:val="1"/>
                <w:bCs w:val="1"/>
                <w:rtl w:val="0"/>
              </w:rPr>
              <w:t xml:space="preserve">Payload &amp; Modularità</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36">
            <w:pPr>
              <w:rPr/>
            </w:pPr>
            <w:r w:rsidDel="00000000" w:rsidR="00000000" w:rsidRPr="00000000">
              <w:rPr>
                <w:rtl w:val="0"/>
              </w:rPr>
              <w:t xml:space="preserve">🟡 </w:t>
            </w:r>
            <w:r w:rsidDel="00000000" w:rsidR="00000000" w:rsidRPr="00000000">
              <w:rPr>
                <w:b w:val="1"/>
                <w:bCs w:val="1"/>
                <w:rtl w:val="0"/>
              </w:rPr>
              <w:t xml:space="preserve">Giallo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37">
            <w:pPr>
              <w:rPr/>
            </w:pPr>
            <w:r w:rsidDel="00000000" w:rsidR="00000000" w:rsidRPr="00000000">
              <w:rPr>
                <w:rtl w:val="0"/>
              </w:rPr>
              <w:t xml:space="preserve">JOUAV CW-30E: payload 10-25kg; interfaccia payload standard (connettore dati, alimentazione); swap possibile 4-6hr turnaround</w:t>
            </w:r>
          </w:p>
        </w:tc>
        <w:tc>
          <w:tcPr>
            <w:shd w:fill="auto" w:val="clear"/>
            <w:tcMar>
              <w:top w:w="100.0" w:type="dxa"/>
              <w:left w:w="100.0" w:type="dxa"/>
              <w:bottom w:w="100.0" w:type="dxa"/>
              <w:right w:w="100.0" w:type="dxa"/>
            </w:tcMar>
            <w:vAlign w:val="top"/>
          </w:tcPr>
          <w:p w:rsidR="00000000" w:rsidDel="00000000" w:rsidP="00000000" w:rsidRDefault="00000000" w:rsidRPr="00000000" w14:paraId="00000D38">
            <w:pPr>
              <w:rPr/>
            </w:pPr>
            <w:r w:rsidDel="00000000" w:rsidR="00000000" w:rsidRPr="00000000">
              <w:rPr>
                <w:rtl w:val="0"/>
              </w:rPr>
              <w:t xml:space="preserve">REQ-M-04 (modularità); REQ-M-02 (payload peso/consumo)</w:t>
            </w:r>
          </w:p>
        </w:tc>
        <w:tc>
          <w:tcPr>
            <w:shd w:fill="auto" w:val="clear"/>
            <w:tcMar>
              <w:top w:w="100.0" w:type="dxa"/>
              <w:left w:w="100.0" w:type="dxa"/>
              <w:bottom w:w="100.0" w:type="dxa"/>
              <w:right w:w="100.0" w:type="dxa"/>
            </w:tcMar>
            <w:vAlign w:val="top"/>
          </w:tcPr>
          <w:p w:rsidR="00000000" w:rsidDel="00000000" w:rsidP="00000000" w:rsidRDefault="00000000" w:rsidRPr="00000000" w14:paraId="00000D39">
            <w:pPr>
              <w:rPr/>
            </w:pPr>
            <w:r w:rsidDel="00000000" w:rsidR="00000000" w:rsidRPr="00000000">
              <w:rPr>
                <w:rtl w:val="0"/>
              </w:rPr>
              <w:t xml:space="preserve">Spec connettore JOUAV; massa payload allocata ~15kg</w:t>
            </w:r>
          </w:p>
        </w:tc>
        <w:tc>
          <w:tcPr>
            <w:shd w:fill="auto" w:val="clear"/>
            <w:tcMar>
              <w:top w:w="100.0" w:type="dxa"/>
              <w:left w:w="100.0" w:type="dxa"/>
              <w:bottom w:w="100.0" w:type="dxa"/>
              <w:right w:w="100.0" w:type="dxa"/>
            </w:tcMar>
            <w:vAlign w:val="top"/>
          </w:tcPr>
          <w:p w:rsidR="00000000" w:rsidDel="00000000" w:rsidP="00000000" w:rsidRDefault="00000000" w:rsidRPr="00000000" w14:paraId="00000D3A">
            <w:pPr>
              <w:rPr/>
            </w:pPr>
            <w:r w:rsidDel="00000000" w:rsidR="00000000" w:rsidRPr="00000000">
              <w:rPr>
                <w:rtl w:val="0"/>
              </w:rPr>
              <w:t xml:space="preserve">ICD (Interface Control Document) payload preliminare; test integrazione payload mock-up (dummy EO, comunicazioni telemetry)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3B">
            <w:pPr>
              <w:rPr/>
            </w:pPr>
            <w:r w:rsidDel="00000000" w:rsidR="00000000" w:rsidRPr="00000000">
              <w:rPr>
                <w:b w:val="1"/>
                <w:bCs w:val="1"/>
                <w:rtl w:val="0"/>
              </w:rPr>
              <w:t xml:space="preserve">Autonomia/Controllo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3C">
            <w:pPr>
              <w:rPr/>
            </w:pPr>
            <w:r w:rsidDel="00000000" w:rsidR="00000000" w:rsidRPr="00000000">
              <w:rPr>
                <w:rtl w:val="0"/>
              </w:rPr>
              <w:t xml:space="preserve">🟢 </w:t>
            </w:r>
            <w:r w:rsidDel="00000000" w:rsidR="00000000" w:rsidRPr="00000000">
              <w:rPr>
                <w:b w:val="1"/>
                <w:bCs w:val="1"/>
                <w:rtl w:val="0"/>
              </w:rPr>
              <w:t xml:space="preserve">Verde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3D">
            <w:pPr>
              <w:rPr/>
            </w:pPr>
            <w:r w:rsidDel="00000000" w:rsidR="00000000" w:rsidRPr="00000000">
              <w:rPr>
                <w:rtl w:val="0"/>
              </w:rPr>
              <w:t xml:space="preserve">Autopilota JOUAV su linee precaricate CONOPS; no evoluzione avionica per A3 (standard commerciale); stabilità controllore OK fino 15 m/s vento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D3E">
            <w:pPr>
              <w:rPr/>
            </w:pPr>
            <w:r w:rsidDel="00000000" w:rsidR="00000000" w:rsidRPr="00000000">
              <w:rPr>
                <w:rtl w:val="0"/>
              </w:rPr>
              <w:t xml:space="preserve">REQ-M-01 (permanenza &lt;quota 5km, autonom. &gt;6hr); REQ-M-08 (conformità ENAC BVLOS/Special Category)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D3F">
            <w:pPr>
              <w:rPr/>
            </w:pPr>
            <w:r w:rsidDel="00000000" w:rsidR="00000000" w:rsidRPr="00000000">
              <w:rPr>
                <w:rtl w:val="0"/>
              </w:rPr>
              <w:t xml:space="preserve">JOUAV CW-30E: autopilota maturo, ENAC-compatible; storici operativi disponibili</w:t>
            </w:r>
          </w:p>
        </w:tc>
        <w:tc>
          <w:tcPr>
            <w:shd w:fill="auto" w:val="clear"/>
            <w:tcMar>
              <w:top w:w="100.0" w:type="dxa"/>
              <w:left w:w="100.0" w:type="dxa"/>
              <w:bottom w:w="100.0" w:type="dxa"/>
              <w:right w:w="100.0" w:type="dxa"/>
            </w:tcMar>
            <w:vAlign w:val="top"/>
          </w:tcPr>
          <w:p w:rsidR="00000000" w:rsidDel="00000000" w:rsidP="00000000" w:rsidRDefault="00000000" w:rsidRPr="00000000" w14:paraId="00000D40">
            <w:pPr>
              <w:rPr/>
            </w:pPr>
            <w:r w:rsidDel="00000000" w:rsidR="00000000" w:rsidRPr="00000000">
              <w:rPr>
                <w:rtl w:val="0"/>
              </w:rPr>
              <w:t xml:space="preserve">Dettaglio control law per scenari Pentema (vento ghibli, thermal updraft); manuali pilota + procedures CONOPS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41">
            <w:pPr>
              <w:rPr/>
            </w:pPr>
            <w:r w:rsidDel="00000000" w:rsidR="00000000" w:rsidRPr="00000000">
              <w:rPr>
                <w:b w:val="1"/>
                <w:bCs w:val="1"/>
                <w:rtl w:val="0"/>
              </w:rPr>
              <w:t xml:space="preserve">Struttura/Materiali/Ambiente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42">
            <w:pPr>
              <w:rPr/>
            </w:pPr>
            <w:r w:rsidDel="00000000" w:rsidR="00000000" w:rsidRPr="00000000">
              <w:rPr>
                <w:rtl w:val="0"/>
              </w:rPr>
              <w:t xml:space="preserve">🟢 </w:t>
            </w:r>
            <w:r w:rsidDel="00000000" w:rsidR="00000000" w:rsidRPr="00000000">
              <w:rPr>
                <w:b w:val="1"/>
                <w:bCs w:val="1"/>
                <w:rtl w:val="0"/>
              </w:rPr>
              <w:t xml:space="preserve">Verde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43">
            <w:pPr>
              <w:rPr/>
            </w:pPr>
            <w:r w:rsidDel="00000000" w:rsidR="00000000" w:rsidRPr="00000000">
              <w:rPr>
                <w:rtl w:val="0"/>
              </w:rPr>
              <w:t xml:space="preserve">JOUAV compositi + alluminio; fattore sicurezza strutturale &gt;1.5 per carico massimo; range temp -10…+35°C certificato; stress invernale Pentema tollerable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D44">
            <w:pPr>
              <w:rPr/>
            </w:pPr>
            <w:r w:rsidDel="00000000" w:rsidR="00000000" w:rsidRPr="00000000">
              <w:rPr>
                <w:rFonts w:ascii="Arial Unicode MS" w:cs="Arial Unicode MS" w:eastAsia="Arial Unicode MS" w:hAnsi="Arial Unicode MS"/>
                <w:rtl w:val="0"/>
              </w:rPr>
              <w:t xml:space="preserve">REQ-M-10 (fattore sicurezza ≥1.5)</w:t>
            </w:r>
          </w:p>
        </w:tc>
        <w:tc>
          <w:tcPr>
            <w:shd w:fill="auto" w:val="clear"/>
            <w:tcMar>
              <w:top w:w="100.0" w:type="dxa"/>
              <w:left w:w="100.0" w:type="dxa"/>
              <w:bottom w:w="100.0" w:type="dxa"/>
              <w:right w:w="100.0" w:type="dxa"/>
            </w:tcMar>
            <w:vAlign w:val="top"/>
          </w:tcPr>
          <w:p w:rsidR="00000000" w:rsidDel="00000000" w:rsidP="00000000" w:rsidRDefault="00000000" w:rsidRPr="00000000" w14:paraId="00000D45">
            <w:pPr>
              <w:rPr/>
            </w:pPr>
            <w:r w:rsidDel="00000000" w:rsidR="00000000" w:rsidRPr="00000000">
              <w:rPr>
                <w:rtl w:val="0"/>
              </w:rPr>
              <w:t xml:space="preserve">Spec tecnico JOUAV CW-30E: resistenza ambiente temperato montano</w:t>
            </w:r>
          </w:p>
        </w:tc>
        <w:tc>
          <w:tcPr>
            <w:shd w:fill="auto" w:val="clear"/>
            <w:tcMar>
              <w:top w:w="100.0" w:type="dxa"/>
              <w:left w:w="100.0" w:type="dxa"/>
              <w:bottom w:w="100.0" w:type="dxa"/>
              <w:right w:w="100.0" w:type="dxa"/>
            </w:tcMar>
            <w:vAlign w:val="top"/>
          </w:tcPr>
          <w:p w:rsidR="00000000" w:rsidDel="00000000" w:rsidP="00000000" w:rsidRDefault="00000000" w:rsidRPr="00000000" w14:paraId="00000D46">
            <w:pPr>
              <w:rPr/>
            </w:pPr>
            <w:r w:rsidDel="00000000" w:rsidR="00000000" w:rsidRPr="00000000">
              <w:rPr>
                <w:rtl w:val="0"/>
              </w:rPr>
              <w:t xml:space="preserve">FMEA preliminare JOUAV su scenari Pentema; stress test freddo-umido (simulazione ambiente Liguria dic)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47">
            <w:pPr>
              <w:rPr/>
            </w:pPr>
            <w:r w:rsidDel="00000000" w:rsidR="00000000" w:rsidRPr="00000000">
              <w:rPr>
                <w:b w:val="1"/>
                <w:bCs w:val="1"/>
                <w:rtl w:val="0"/>
              </w:rPr>
              <w:t xml:space="preserve">Ground Segment (GCS)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48">
            <w:pPr>
              <w:rPr/>
            </w:pPr>
            <w:r w:rsidDel="00000000" w:rsidR="00000000" w:rsidRPr="00000000">
              <w:rPr>
                <w:rtl w:val="0"/>
              </w:rPr>
              <w:t xml:space="preserve">🟡 </w:t>
            </w:r>
            <w:r w:rsidDel="00000000" w:rsidR="00000000" w:rsidRPr="00000000">
              <w:rPr>
                <w:b w:val="1"/>
                <w:bCs w:val="1"/>
                <w:rtl w:val="0"/>
              </w:rPr>
              <w:t xml:space="preserve">Giallo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49">
            <w:pPr>
              <w:rPr/>
            </w:pPr>
            <w:r w:rsidDel="00000000" w:rsidR="00000000" w:rsidRPr="00000000">
              <w:rPr>
                <w:rtl w:val="0"/>
              </w:rPr>
              <w:t xml:space="preserve">GCS JOUAV standard: laptop + antenna downlink; setup 1-2 giorni; backhaul ~10 Mbps richiesto</w:t>
            </w:r>
          </w:p>
        </w:tc>
        <w:tc>
          <w:tcPr>
            <w:shd w:fill="auto" w:val="clear"/>
            <w:tcMar>
              <w:top w:w="100.0" w:type="dxa"/>
              <w:left w:w="100.0" w:type="dxa"/>
              <w:bottom w:w="100.0" w:type="dxa"/>
              <w:right w:w="100.0" w:type="dxa"/>
            </w:tcMar>
            <w:vAlign w:val="top"/>
          </w:tcPr>
          <w:p w:rsidR="00000000" w:rsidDel="00000000" w:rsidP="00000000" w:rsidRDefault="00000000" w:rsidRPr="00000000" w14:paraId="00000D4A">
            <w:pPr>
              <w:rPr/>
            </w:pPr>
            <w:r w:rsidDel="00000000" w:rsidR="00000000" w:rsidRPr="00000000">
              <w:rPr>
                <w:rtl w:val="0"/>
              </w:rPr>
              <w:t xml:space="preserve">CRIT-05 (allocazione GCS M+2); REQ-M-07 (backhaul)</w:t>
            </w:r>
          </w:p>
        </w:tc>
        <w:tc>
          <w:tcPr>
            <w:shd w:fill="auto" w:val="clear"/>
            <w:tcMar>
              <w:top w:w="100.0" w:type="dxa"/>
              <w:left w:w="100.0" w:type="dxa"/>
              <w:bottom w:w="100.0" w:type="dxa"/>
              <w:right w:w="100.0" w:type="dxa"/>
            </w:tcMar>
            <w:vAlign w:val="top"/>
          </w:tcPr>
          <w:p w:rsidR="00000000" w:rsidDel="00000000" w:rsidP="00000000" w:rsidRDefault="00000000" w:rsidRPr="00000000" w14:paraId="00000D4B">
            <w:pPr>
              <w:rPr/>
            </w:pPr>
            <w:r w:rsidDel="00000000" w:rsidR="00000000" w:rsidRPr="00000000">
              <w:rPr>
                <w:rtl w:val="0"/>
              </w:rPr>
              <w:t xml:space="preserve">Spec GCS JOUAV; requisiti alimentazione (400V 16A) e connettività internet</w:t>
            </w:r>
          </w:p>
        </w:tc>
        <w:tc>
          <w:tcPr>
            <w:shd w:fill="auto" w:val="clear"/>
            <w:tcMar>
              <w:top w:w="100.0" w:type="dxa"/>
              <w:left w:w="100.0" w:type="dxa"/>
              <w:bottom w:w="100.0" w:type="dxa"/>
              <w:right w:w="100.0" w:type="dxa"/>
            </w:tcMar>
            <w:vAlign w:val="top"/>
          </w:tcPr>
          <w:p w:rsidR="00000000" w:rsidDel="00000000" w:rsidP="00000000" w:rsidRDefault="00000000" w:rsidRPr="00000000" w14:paraId="00000D4C">
            <w:pPr>
              <w:rPr/>
            </w:pPr>
            <w:r w:rsidDel="00000000" w:rsidR="00000000" w:rsidRPr="00000000">
              <w:rPr>
                <w:rtl w:val="0"/>
              </w:rPr>
              <w:t xml:space="preserve">Sopralluogo sito pilota Pentema: allocazione terreno, alimentazione, backhaul fibra/radio [DA CONFERMARE Regione]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4D">
            <w:pPr>
              <w:rPr/>
            </w:pPr>
            <w:r w:rsidDel="00000000" w:rsidR="00000000" w:rsidRPr="00000000">
              <w:rPr>
                <w:b w:val="1"/>
                <w:bCs w:val="1"/>
                <w:rtl w:val="0"/>
              </w:rPr>
              <w:t xml:space="preserve">Data/IT &amp; Cybersecurity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4E">
            <w:pPr>
              <w:rPr/>
            </w:pPr>
            <w:r w:rsidDel="00000000" w:rsidR="00000000" w:rsidRPr="00000000">
              <w:rPr>
                <w:rtl w:val="0"/>
              </w:rPr>
              <w:t xml:space="preserve">🟡 </w:t>
            </w:r>
            <w:r w:rsidDel="00000000" w:rsidR="00000000" w:rsidRPr="00000000">
              <w:rPr>
                <w:b w:val="1"/>
                <w:bCs w:val="1"/>
                <w:rtl w:val="0"/>
              </w:rPr>
              <w:t xml:space="preserve">Giallo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4F">
            <w:pPr>
              <w:rPr/>
            </w:pPr>
            <w:r w:rsidDel="00000000" w:rsidR="00000000" w:rsidRPr="00000000">
              <w:rPr>
                <w:rtl w:val="0"/>
              </w:rPr>
              <w:t xml:space="preserve">Payload telemetry standard JOUAV (non criptato per versione consumer); upgrade a fine-to-end encryption per prod. version richiesto</w:t>
            </w:r>
          </w:p>
        </w:tc>
        <w:tc>
          <w:tcPr>
            <w:shd w:fill="auto" w:val="clear"/>
            <w:tcMar>
              <w:top w:w="100.0" w:type="dxa"/>
              <w:left w:w="100.0" w:type="dxa"/>
              <w:bottom w:w="100.0" w:type="dxa"/>
              <w:right w:w="100.0" w:type="dxa"/>
            </w:tcMar>
            <w:vAlign w:val="top"/>
          </w:tcPr>
          <w:p w:rsidR="00000000" w:rsidDel="00000000" w:rsidP="00000000" w:rsidRDefault="00000000" w:rsidRPr="00000000" w14:paraId="00000D50">
            <w:pPr>
              <w:rPr/>
            </w:pPr>
            <w:r w:rsidDel="00000000" w:rsidR="00000000" w:rsidRPr="00000000">
              <w:rPr>
                <w:rtl w:val="0"/>
              </w:rPr>
              <w:t xml:space="preserve">REQ-M-05 (E2E encryption GDPR-compliant); OBJ-04 (data governance cooperativa)</w:t>
            </w:r>
          </w:p>
        </w:tc>
        <w:tc>
          <w:tcPr>
            <w:shd w:fill="auto" w:val="clear"/>
            <w:tcMar>
              <w:top w:w="100.0" w:type="dxa"/>
              <w:left w:w="100.0" w:type="dxa"/>
              <w:bottom w:w="100.0" w:type="dxa"/>
              <w:right w:w="100.0" w:type="dxa"/>
            </w:tcMar>
            <w:vAlign w:val="top"/>
          </w:tcPr>
          <w:p w:rsidR="00000000" w:rsidDel="00000000" w:rsidP="00000000" w:rsidRDefault="00000000" w:rsidRPr="00000000" w14:paraId="00000D51">
            <w:pPr>
              <w:rPr/>
            </w:pPr>
            <w:r w:rsidDel="00000000" w:rsidR="00000000" w:rsidRPr="00000000">
              <w:rPr>
                <w:rtl w:val="0"/>
              </w:rPr>
              <w:t xml:space="preserve">Architecture payload JOUAV: data link unencrypted, upgrade path identificato (TRL 4 PoC crypto)</w:t>
            </w:r>
          </w:p>
        </w:tc>
        <w:tc>
          <w:tcPr>
            <w:shd w:fill="auto" w:val="clear"/>
            <w:tcMar>
              <w:top w:w="100.0" w:type="dxa"/>
              <w:left w:w="100.0" w:type="dxa"/>
              <w:bottom w:w="100.0" w:type="dxa"/>
              <w:right w:w="100.0" w:type="dxa"/>
            </w:tcMar>
            <w:vAlign w:val="top"/>
          </w:tcPr>
          <w:p w:rsidR="00000000" w:rsidDel="00000000" w:rsidP="00000000" w:rsidRDefault="00000000" w:rsidRPr="00000000" w14:paraId="00000D52">
            <w:pPr>
              <w:rPr/>
            </w:pPr>
            <w:r w:rsidDel="00000000" w:rsidR="00000000" w:rsidRPr="00000000">
              <w:rPr>
                <w:rtl w:val="0"/>
              </w:rPr>
              <w:t xml:space="preserve">DPIA preliminare CP4 scenario pilota; PoC E2E encryption su telemetry stream; audit security infrastructure GCS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53">
            <w:pPr>
              <w:rPr/>
            </w:pPr>
            <w:r w:rsidDel="00000000" w:rsidR="00000000" w:rsidRPr="00000000">
              <w:rPr>
                <w:b w:val="1"/>
                <w:bCs w:val="1"/>
                <w:rtl w:val="0"/>
              </w:rPr>
              <w:t xml:space="preserve">Operabilità/Manutenibilità</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54">
            <w:pPr>
              <w:rPr/>
            </w:pPr>
            <w:r w:rsidDel="00000000" w:rsidR="00000000" w:rsidRPr="00000000">
              <w:rPr>
                <w:rtl w:val="0"/>
              </w:rPr>
              <w:t xml:space="preserve">🟢-🟡 </w:t>
            </w:r>
            <w:r w:rsidDel="00000000" w:rsidR="00000000" w:rsidRPr="00000000">
              <w:rPr>
                <w:b w:val="1"/>
                <w:bCs w:val="1"/>
                <w:rtl w:val="0"/>
              </w:rPr>
              <w:t xml:space="preserve">Verde-Giallo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55">
            <w:pPr>
              <w:rPr/>
            </w:pPr>
            <w:r w:rsidDel="00000000" w:rsidR="00000000" w:rsidRPr="00000000">
              <w:rPr>
                <w:rtl w:val="0"/>
              </w:rPr>
              <w:t xml:space="preserve">JOUAV user-friendly; training pilota 2-4 settimane; manutenzione preventiva ogni 50hr volo; ricambi disponibili supplier JOUAV</w:t>
            </w:r>
          </w:p>
        </w:tc>
        <w:tc>
          <w:tcPr>
            <w:shd w:fill="auto" w:val="clear"/>
            <w:tcMar>
              <w:top w:w="100.0" w:type="dxa"/>
              <w:left w:w="100.0" w:type="dxa"/>
              <w:bottom w:w="100.0" w:type="dxa"/>
              <w:right w:w="100.0" w:type="dxa"/>
            </w:tcMar>
            <w:vAlign w:val="top"/>
          </w:tcPr>
          <w:p w:rsidR="00000000" w:rsidDel="00000000" w:rsidP="00000000" w:rsidRDefault="00000000" w:rsidRPr="00000000" w14:paraId="00000D56">
            <w:pPr>
              <w:rPr/>
            </w:pPr>
            <w:r w:rsidDel="00000000" w:rsidR="00000000" w:rsidRPr="00000000">
              <w:rPr>
                <w:rtl w:val="0"/>
              </w:rPr>
              <w:t xml:space="preserve">REQ-M-06 (dispiegamento/smobilitazione cooperativa); REQ-M-09 (diagnostica remota)</w:t>
            </w:r>
          </w:p>
        </w:tc>
        <w:tc>
          <w:tcPr>
            <w:shd w:fill="auto" w:val="clear"/>
            <w:tcMar>
              <w:top w:w="100.0" w:type="dxa"/>
              <w:left w:w="100.0" w:type="dxa"/>
              <w:bottom w:w="100.0" w:type="dxa"/>
              <w:right w:w="100.0" w:type="dxa"/>
            </w:tcMar>
            <w:vAlign w:val="top"/>
          </w:tcPr>
          <w:p w:rsidR="00000000" w:rsidDel="00000000" w:rsidP="00000000" w:rsidRDefault="00000000" w:rsidRPr="00000000" w14:paraId="00000D57">
            <w:pPr>
              <w:rPr/>
            </w:pPr>
            <w:r w:rsidDel="00000000" w:rsidR="00000000" w:rsidRPr="00000000">
              <w:rPr>
                <w:rtl w:val="0"/>
              </w:rPr>
              <w:t xml:space="preserve">JOUAV: manuali + training kit; supporto tecnico supplier; diagnostica telemetry logger integrata</w:t>
            </w:r>
          </w:p>
        </w:tc>
        <w:tc>
          <w:tcPr>
            <w:shd w:fill="auto" w:val="clear"/>
            <w:tcMar>
              <w:top w:w="100.0" w:type="dxa"/>
              <w:left w:w="100.0" w:type="dxa"/>
              <w:bottom w:w="100.0" w:type="dxa"/>
              <w:right w:w="100.0" w:type="dxa"/>
            </w:tcMar>
            <w:vAlign w:val="top"/>
          </w:tcPr>
          <w:p w:rsidR="00000000" w:rsidDel="00000000" w:rsidP="00000000" w:rsidRDefault="00000000" w:rsidRPr="00000000" w14:paraId="00000D58">
            <w:pPr>
              <w:rPr/>
            </w:pPr>
            <w:r w:rsidDel="00000000" w:rsidR="00000000" w:rsidRPr="00000000">
              <w:rPr>
                <w:rtl w:val="0"/>
              </w:rPr>
              <w:t xml:space="preserve">Training plan + procedure manuale per cooperative Pentema; identificazione ricambi scorta (propeller, battery, sensori); SLA support JOUAV (lead time)</w:t>
            </w:r>
          </w:p>
        </w:tc>
      </w:tr>
    </w:tbl>
    <w:p w:rsidR="00000000" w:rsidDel="00000000" w:rsidP="00000000" w:rsidRDefault="00000000" w:rsidRPr="00000000" w14:paraId="00000D59">
      <w:pPr>
        <w:widowControl w:val="0"/>
        <w:rPr/>
      </w:pPr>
      <w:r w:rsidDel="00000000" w:rsidR="00000000" w:rsidRPr="00000000">
        <w:rPr>
          <w:rtl w:val="0"/>
        </w:rPr>
      </w:r>
    </w:p>
    <w:p w:rsidR="00000000" w:rsidDel="00000000" w:rsidP="00000000" w:rsidRDefault="00000000" w:rsidRPr="00000000" w14:paraId="00000D5A">
      <w:pPr>
        <w:rPr/>
      </w:pPr>
      <w:r w:rsidDel="00000000" w:rsidR="00000000" w:rsidRPr="00000000">
        <w:rPr>
          <w:b w:val="1"/>
          <w:bCs w:val="1"/>
          <w:rtl w:val="0"/>
        </w:rPr>
        <w:t xml:space="preserve">Legenda</w:t>
      </w:r>
      <w:r w:rsidDel="00000000" w:rsidR="00000000" w:rsidRPr="00000000">
        <w:rPr>
          <w:rtl w:val="0"/>
        </w:rPr>
        <w:t xml:space="preserve">: 🟢 Verde = Fattibilità confermata, dati disponibili; 🟡 Giallo = Fattibilità con condizioni, dati parziali; 🔴 Rosso = Showstopper, dati insufficienti</w:t>
      </w:r>
    </w:p>
    <w:p w:rsidR="00000000" w:rsidDel="00000000" w:rsidP="00000000" w:rsidRDefault="00000000" w:rsidRPr="00000000" w14:paraId="00000D5B">
      <w:pPr>
        <w:widowControl w:val="0"/>
        <w:rPr/>
      </w:pPr>
      <w:r w:rsidDel="00000000" w:rsidR="00000000" w:rsidRPr="00000000">
        <w:rPr>
          <w:rtl w:val="0"/>
        </w:rPr>
      </w:r>
    </w:p>
    <w:p w:rsidR="00000000" w:rsidDel="00000000" w:rsidP="00000000" w:rsidRDefault="00000000" w:rsidRPr="00000000" w14:paraId="00000D5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5D">
      <w:pPr>
        <w:pStyle w:val="Heading3"/>
        <w:rPr/>
      </w:pPr>
      <w:bookmarkStart w:colFirst="0" w:colLast="0" w:name="_odonpr8t4non" w:id="132"/>
      <w:bookmarkEnd w:id="132"/>
      <w:r w:rsidDel="00000000" w:rsidR="00000000" w:rsidRPr="00000000">
        <w:rPr>
          <w:rtl w:val="0"/>
        </w:rPr>
        <w:t xml:space="preserve">6A.2 Architettura tecnica (System Breakdown) — Fase 1 (A3 VTOL)</w:t>
      </w:r>
    </w:p>
    <w:p w:rsidR="00000000" w:rsidDel="00000000" w:rsidP="00000000" w:rsidRDefault="00000000" w:rsidRPr="00000000" w14:paraId="00000D5E">
      <w:pPr>
        <w:pStyle w:val="Heading4"/>
        <w:rPr/>
      </w:pPr>
      <w:bookmarkStart w:colFirst="0" w:colLast="0" w:name="_6r6ssy6h52kl" w:id="133"/>
      <w:bookmarkEnd w:id="133"/>
      <w:r w:rsidDel="00000000" w:rsidR="00000000" w:rsidRPr="00000000">
        <w:rPr>
          <w:b w:val="1"/>
          <w:bCs w:val="1"/>
          <w:rtl w:val="0"/>
        </w:rPr>
        <w:t xml:space="preserve">Air Segment</w:t>
      </w:r>
      <w:r w:rsidDel="00000000" w:rsidR="00000000" w:rsidRPr="00000000">
        <w:rPr>
          <w:rtl w:val="0"/>
        </w:rPr>
      </w:r>
    </w:p>
    <w:p w:rsidR="00000000" w:rsidDel="00000000" w:rsidP="00000000" w:rsidRDefault="00000000" w:rsidRPr="00000000" w14:paraId="00000D5F">
      <w:pPr>
        <w:numPr>
          <w:ilvl w:val="0"/>
          <w:numId w:val="81"/>
        </w:numPr>
        <w:ind w:left="720" w:hanging="360"/>
      </w:pPr>
      <w:r w:rsidDel="00000000" w:rsidR="00000000" w:rsidRPr="00000000">
        <w:rPr>
          <w:b w:val="1"/>
          <w:bCs w:val="1"/>
          <w:rtl w:val="0"/>
        </w:rPr>
        <w:t xml:space="preserve">Velivolo</w:t>
      </w:r>
      <w:r w:rsidDel="00000000" w:rsidR="00000000" w:rsidRPr="00000000">
        <w:rPr>
          <w:rtl w:val="0"/>
        </w:rPr>
        <w:t xml:space="preserve">: JOUAV CW-30E (o equivalente VTOL ibrido commerciale)</w:t>
      </w:r>
    </w:p>
    <w:p w:rsidR="00000000" w:rsidDel="00000000" w:rsidP="00000000" w:rsidRDefault="00000000" w:rsidRPr="00000000" w14:paraId="00000D60">
      <w:pPr>
        <w:numPr>
          <w:ilvl w:val="1"/>
          <w:numId w:val="81"/>
        </w:numPr>
        <w:ind w:left="1440" w:hanging="360"/>
      </w:pPr>
      <w:r w:rsidDel="00000000" w:rsidR="00000000" w:rsidRPr="00000000">
        <w:rPr>
          <w:rtl w:val="0"/>
        </w:rPr>
        <w:t xml:space="preserve">Configurazione: 6 rotori in modalità hover + turbogeneratore per crociera</w:t>
      </w:r>
    </w:p>
    <w:p w:rsidR="00000000" w:rsidDel="00000000" w:rsidP="00000000" w:rsidRDefault="00000000" w:rsidRPr="00000000" w14:paraId="00000D61">
      <w:pPr>
        <w:numPr>
          <w:ilvl w:val="1"/>
          <w:numId w:val="81"/>
        </w:numPr>
        <w:ind w:left="1440" w:hanging="360"/>
      </w:pPr>
      <w:r w:rsidDel="00000000" w:rsidR="00000000" w:rsidRPr="00000000">
        <w:rPr>
          <w:rtl w:val="0"/>
        </w:rPr>
        <w:t xml:space="preserve">Endurance nominale: 6-10 ore ciclo operativo (14h teorico; degradazione per payload/meteo)</w:t>
      </w:r>
    </w:p>
    <w:p w:rsidR="00000000" w:rsidDel="00000000" w:rsidP="00000000" w:rsidRDefault="00000000" w:rsidRPr="00000000" w14:paraId="00000D62">
      <w:pPr>
        <w:numPr>
          <w:ilvl w:val="1"/>
          <w:numId w:val="81"/>
        </w:numPr>
        <w:ind w:left="1440" w:hanging="360"/>
      </w:pPr>
      <w:r w:rsidDel="00000000" w:rsidR="00000000" w:rsidRPr="00000000">
        <w:rPr>
          <w:rFonts w:ascii="Arial Unicode MS" w:cs="Arial Unicode MS" w:eastAsia="Arial Unicode MS" w:hAnsi="Arial Unicode MS"/>
          <w:rtl w:val="0"/>
        </w:rPr>
        <w:t xml:space="preserve">Altitudine massima: 5 km (~600 m MSL Pentema → ~4400 m AGL nominale)</w:t>
      </w:r>
    </w:p>
    <w:p w:rsidR="00000000" w:rsidDel="00000000" w:rsidP="00000000" w:rsidRDefault="00000000" w:rsidRPr="00000000" w14:paraId="00000D63">
      <w:pPr>
        <w:numPr>
          <w:ilvl w:val="1"/>
          <w:numId w:val="81"/>
        </w:numPr>
        <w:ind w:left="1440" w:hanging="360"/>
      </w:pPr>
      <w:r w:rsidDel="00000000" w:rsidR="00000000" w:rsidRPr="00000000">
        <w:rPr>
          <w:rtl w:val="0"/>
        </w:rPr>
        <w:t xml:space="preserve">Carico utile (payload): [DA CONFERMARE: 15-20 kg payload mass allocato]</w:t>
      </w:r>
    </w:p>
    <w:p w:rsidR="00000000" w:rsidDel="00000000" w:rsidP="00000000" w:rsidRDefault="00000000" w:rsidRPr="00000000" w14:paraId="00000D64">
      <w:pPr>
        <w:numPr>
          <w:ilvl w:val="1"/>
          <w:numId w:val="81"/>
        </w:numPr>
        <w:ind w:left="1440" w:hanging="360"/>
      </w:pPr>
      <w:r w:rsidDel="00000000" w:rsidR="00000000" w:rsidRPr="00000000">
        <w:rPr>
          <w:rtl w:val="0"/>
        </w:rPr>
        <w:t xml:space="preserve">Velocità crociera: [DA CONFERMARE: ~100 km/h, velocità salita ~5-10 m/s]</w:t>
      </w:r>
    </w:p>
    <w:p w:rsidR="00000000" w:rsidDel="00000000" w:rsidP="00000000" w:rsidRDefault="00000000" w:rsidRPr="00000000" w14:paraId="00000D65">
      <w:pPr>
        <w:numPr>
          <w:ilvl w:val="1"/>
          <w:numId w:val="81"/>
        </w:numPr>
        <w:ind w:left="1440" w:hanging="360"/>
      </w:pPr>
      <w:r w:rsidDel="00000000" w:rsidR="00000000" w:rsidRPr="00000000">
        <w:rPr>
          <w:rtl w:val="0"/>
        </w:rPr>
        <w:t xml:space="preserve">Range dall'operatore: 50+ km LOS (Line Of Sight); BVLOS richiede approvazione ENAC</w:t>
      </w:r>
    </w:p>
    <w:p w:rsidR="00000000" w:rsidDel="00000000" w:rsidP="00000000" w:rsidRDefault="00000000" w:rsidRPr="00000000" w14:paraId="00000D66">
      <w:pPr>
        <w:numPr>
          <w:ilvl w:val="0"/>
          <w:numId w:val="81"/>
        </w:numPr>
        <w:ind w:left="720" w:hanging="360"/>
      </w:pPr>
      <w:r w:rsidDel="00000000" w:rsidR="00000000" w:rsidRPr="00000000">
        <w:rPr>
          <w:b w:val="1"/>
          <w:bCs w:val="1"/>
          <w:rtl w:val="0"/>
        </w:rPr>
        <w:t xml:space="preserve">Propulsione</w:t>
      </w:r>
      <w:r w:rsidDel="00000000" w:rsidR="00000000" w:rsidRPr="00000000">
        <w:rPr>
          <w:rtl w:val="0"/>
        </w:rPr>
        <w:t xml:space="preserve">: Sistema ibrido</w:t>
      </w:r>
    </w:p>
    <w:p w:rsidR="00000000" w:rsidDel="00000000" w:rsidP="00000000" w:rsidRDefault="00000000" w:rsidRPr="00000000" w14:paraId="00000D67">
      <w:pPr>
        <w:numPr>
          <w:ilvl w:val="1"/>
          <w:numId w:val="81"/>
        </w:numPr>
        <w:ind w:left="1440" w:hanging="360"/>
      </w:pPr>
      <w:r w:rsidDel="00000000" w:rsidR="00000000" w:rsidRPr="00000000">
        <w:rPr>
          <w:rtl w:val="0"/>
        </w:rPr>
        <w:t xml:space="preserve">Batterie: [DA CONFERMARE: capacità totale Ah/kWh per ciclo 10h; configurazione celle; tempo ricarica stazione]</w:t>
      </w:r>
    </w:p>
    <w:p w:rsidR="00000000" w:rsidDel="00000000" w:rsidP="00000000" w:rsidRDefault="00000000" w:rsidRPr="00000000" w14:paraId="00000D68">
      <w:pPr>
        <w:numPr>
          <w:ilvl w:val="1"/>
          <w:numId w:val="81"/>
        </w:numPr>
        <w:ind w:left="1440" w:hanging="360"/>
      </w:pPr>
      <w:r w:rsidDel="00000000" w:rsidR="00000000" w:rsidRPr="00000000">
        <w:rPr>
          <w:rtl w:val="0"/>
        </w:rPr>
        <w:t xml:space="preserve">Turbogeneratore: [DA CONFERMARE: potenza kW, consumo carburante l/hr, runtime]</w:t>
      </w:r>
    </w:p>
    <w:p w:rsidR="00000000" w:rsidDel="00000000" w:rsidP="00000000" w:rsidRDefault="00000000" w:rsidRPr="00000000" w14:paraId="00000D69">
      <w:pPr>
        <w:numPr>
          <w:ilvl w:val="1"/>
          <w:numId w:val="81"/>
        </w:numPr>
        <w:ind w:left="1440" w:hanging="360"/>
      </w:pPr>
      <w:r w:rsidDel="00000000" w:rsidR="00000000" w:rsidRPr="00000000">
        <w:rPr>
          <w:rFonts w:ascii="Arial Unicode MS" w:cs="Arial Unicode MS" w:eastAsia="Arial Unicode MS" w:hAnsi="Arial Unicode MS"/>
          <w:rtl w:val="0"/>
        </w:rPr>
        <w:t xml:space="preserve">Gestione energia: algoritmo di commutazione automatica batteria ↔ turbogeneratore (produttore specificato)</w:t>
      </w:r>
    </w:p>
    <w:p w:rsidR="00000000" w:rsidDel="00000000" w:rsidP="00000000" w:rsidRDefault="00000000" w:rsidRPr="00000000" w14:paraId="00000D6A">
      <w:pPr>
        <w:pStyle w:val="Heading4"/>
        <w:rPr/>
      </w:pPr>
      <w:bookmarkStart w:colFirst="0" w:colLast="0" w:name="_9hd4dyd6nouq" w:id="134"/>
      <w:bookmarkEnd w:id="134"/>
      <w:r w:rsidDel="00000000" w:rsidR="00000000" w:rsidRPr="00000000">
        <w:rPr>
          <w:b w:val="1"/>
          <w:bCs w:val="1"/>
          <w:rtl w:val="0"/>
        </w:rPr>
        <w:t xml:space="preserve">Payload — Telecom &amp; Osservazione</w:t>
      </w:r>
      <w:r w:rsidDel="00000000" w:rsidR="00000000" w:rsidRPr="00000000">
        <w:rPr>
          <w:rtl w:val="0"/>
        </w:rPr>
      </w:r>
    </w:p>
    <w:p w:rsidR="00000000" w:rsidDel="00000000" w:rsidP="00000000" w:rsidRDefault="00000000" w:rsidRPr="00000000" w14:paraId="00000D6B">
      <w:pPr>
        <w:rPr/>
      </w:pPr>
      <w:r w:rsidDel="00000000" w:rsidR="00000000" w:rsidRPr="00000000">
        <w:rPr>
          <w:b w:val="1"/>
          <w:bCs w:val="1"/>
          <w:rtl w:val="0"/>
        </w:rPr>
        <w:t xml:space="preserve">Slot 1 — Comunicazioni (LTE/5G relay emulato)</w:t>
      </w:r>
      <w:r w:rsidDel="00000000" w:rsidR="00000000" w:rsidRPr="00000000">
        <w:rPr>
          <w:rtl w:val="0"/>
        </w:rPr>
        <w:t xml:space="preserve">:</w:t>
      </w:r>
    </w:p>
    <w:p w:rsidR="00000000" w:rsidDel="00000000" w:rsidP="00000000" w:rsidRDefault="00000000" w:rsidRPr="00000000" w14:paraId="00000D6C">
      <w:pPr>
        <w:widowControl w:val="0"/>
        <w:rPr/>
      </w:pPr>
      <w:r w:rsidDel="00000000" w:rsidR="00000000" w:rsidRPr="00000000">
        <w:rPr>
          <w:rtl w:val="0"/>
        </w:rPr>
      </w:r>
    </w:p>
    <w:p w:rsidR="00000000" w:rsidDel="00000000" w:rsidP="00000000" w:rsidRDefault="00000000" w:rsidRPr="00000000" w14:paraId="00000D6D">
      <w:pPr>
        <w:numPr>
          <w:ilvl w:val="0"/>
          <w:numId w:val="81"/>
        </w:numPr>
        <w:ind w:left="720" w:hanging="360"/>
      </w:pPr>
      <w:r w:rsidDel="00000000" w:rsidR="00000000" w:rsidRPr="00000000">
        <w:rPr>
          <w:rtl w:val="0"/>
        </w:rPr>
        <w:t xml:space="preserve">Antenna downlink L-band (frequ. [DA CONFERMARE: banda AGCOM autorizzata, es. 700 MHz SAR o UHF])</w:t>
      </w:r>
    </w:p>
    <w:p w:rsidR="00000000" w:rsidDel="00000000" w:rsidP="00000000" w:rsidRDefault="00000000" w:rsidRPr="00000000" w14:paraId="00000D6E">
      <w:pPr>
        <w:numPr>
          <w:ilvl w:val="0"/>
          <w:numId w:val="81"/>
        </w:numPr>
        <w:ind w:left="720" w:hanging="360"/>
      </w:pPr>
      <w:r w:rsidDel="00000000" w:rsidR="00000000" w:rsidRPr="00000000">
        <w:rPr>
          <w:rtl w:val="0"/>
        </w:rPr>
        <w:t xml:space="preserve">Power RF: [DA CONFERMARE: EIRP watt, margin vs regulatory max]</w:t>
      </w:r>
    </w:p>
    <w:p w:rsidR="00000000" w:rsidDel="00000000" w:rsidP="00000000" w:rsidRDefault="00000000" w:rsidRPr="00000000" w14:paraId="00000D6F">
      <w:pPr>
        <w:numPr>
          <w:ilvl w:val="0"/>
          <w:numId w:val="81"/>
        </w:numPr>
        <w:ind w:left="720" w:hanging="360"/>
      </w:pPr>
      <w:r w:rsidDel="00000000" w:rsidR="00000000" w:rsidRPr="00000000">
        <w:rPr>
          <w:rFonts w:ascii="Arial Unicode MS" w:cs="Arial Unicode MS" w:eastAsia="Arial Unicode MS" w:hAnsi="Arial Unicode MS"/>
          <w:rtl w:val="0"/>
        </w:rPr>
        <w:t xml:space="preserve">Latenza link: ~100 ms one-way (propagazione 5km ≈ 17µs; processing ~20-30ms; network hop ~50-60ms)</w:t>
      </w:r>
    </w:p>
    <w:p w:rsidR="00000000" w:rsidDel="00000000" w:rsidP="00000000" w:rsidRDefault="00000000" w:rsidRPr="00000000" w14:paraId="00000D70">
      <w:pPr>
        <w:numPr>
          <w:ilvl w:val="0"/>
          <w:numId w:val="81"/>
        </w:numPr>
        <w:ind w:left="720" w:hanging="360"/>
      </w:pPr>
      <w:r w:rsidDel="00000000" w:rsidR="00000000" w:rsidRPr="00000000">
        <w:rPr>
          <w:rtl w:val="0"/>
        </w:rPr>
        <w:t xml:space="preserve">Interfaccia: connettore M12 X-code (dati) + alimentazione 28V 10A [DA CONFERMARE specifiche JOUAV]</w:t>
      </w:r>
    </w:p>
    <w:p w:rsidR="00000000" w:rsidDel="00000000" w:rsidP="00000000" w:rsidRDefault="00000000" w:rsidRPr="00000000" w14:paraId="00000D71">
      <w:pPr>
        <w:widowControl w:val="0"/>
        <w:rPr/>
      </w:pPr>
      <w:r w:rsidDel="00000000" w:rsidR="00000000" w:rsidRPr="00000000">
        <w:rPr>
          <w:rtl w:val="0"/>
        </w:rPr>
      </w:r>
    </w:p>
    <w:p w:rsidR="00000000" w:rsidDel="00000000" w:rsidP="00000000" w:rsidRDefault="00000000" w:rsidRPr="00000000" w14:paraId="00000D72">
      <w:pPr>
        <w:rPr/>
      </w:pPr>
      <w:r w:rsidDel="00000000" w:rsidR="00000000" w:rsidRPr="00000000">
        <w:rPr>
          <w:b w:val="1"/>
          <w:bCs w:val="1"/>
          <w:rtl w:val="0"/>
        </w:rPr>
        <w:t xml:space="preserve">Slot 2 — Osservazione (opzionale)</w:t>
      </w:r>
      <w:r w:rsidDel="00000000" w:rsidR="00000000" w:rsidRPr="00000000">
        <w:rPr>
          <w:rtl w:val="0"/>
        </w:rPr>
        <w:t xml:space="preserve">:</w:t>
      </w:r>
    </w:p>
    <w:p w:rsidR="00000000" w:rsidDel="00000000" w:rsidP="00000000" w:rsidRDefault="00000000" w:rsidRPr="00000000" w14:paraId="00000D73">
      <w:pPr>
        <w:widowControl w:val="0"/>
        <w:rPr/>
      </w:pPr>
      <w:r w:rsidDel="00000000" w:rsidR="00000000" w:rsidRPr="00000000">
        <w:rPr>
          <w:rtl w:val="0"/>
        </w:rPr>
      </w:r>
    </w:p>
    <w:p w:rsidR="00000000" w:rsidDel="00000000" w:rsidP="00000000" w:rsidRDefault="00000000" w:rsidRPr="00000000" w14:paraId="00000D74">
      <w:pPr>
        <w:numPr>
          <w:ilvl w:val="0"/>
          <w:numId w:val="81"/>
        </w:numPr>
        <w:ind w:left="720" w:hanging="360"/>
      </w:pPr>
      <w:r w:rsidDel="00000000" w:rsidR="00000000" w:rsidRPr="00000000">
        <w:rPr>
          <w:rtl w:val="0"/>
        </w:rPr>
        <w:t xml:space="preserve">EO (Electro-Optical): telecamera RGB giorno [DA CONFERMARE: risoluzione, FOV, GSD @ 5km]</w:t>
      </w:r>
    </w:p>
    <w:p w:rsidR="00000000" w:rsidDel="00000000" w:rsidP="00000000" w:rsidRDefault="00000000" w:rsidRPr="00000000" w14:paraId="00000D75">
      <w:pPr>
        <w:numPr>
          <w:ilvl w:val="0"/>
          <w:numId w:val="81"/>
        </w:numPr>
        <w:ind w:left="720" w:hanging="360"/>
      </w:pPr>
      <w:r w:rsidDel="00000000" w:rsidR="00000000" w:rsidRPr="00000000">
        <w:rPr>
          <w:rtl w:val="0"/>
        </w:rPr>
        <w:t xml:space="preserve">Peso allocato: ~2-3 kg</w:t>
      </w:r>
    </w:p>
    <w:p w:rsidR="00000000" w:rsidDel="00000000" w:rsidP="00000000" w:rsidRDefault="00000000" w:rsidRPr="00000000" w14:paraId="00000D76">
      <w:pPr>
        <w:numPr>
          <w:ilvl w:val="0"/>
          <w:numId w:val="81"/>
        </w:numPr>
        <w:ind w:left="720" w:hanging="360"/>
      </w:pPr>
      <w:r w:rsidDel="00000000" w:rsidR="00000000" w:rsidRPr="00000000">
        <w:rPr>
          <w:rtl w:val="0"/>
        </w:rPr>
        <w:t xml:space="preserve">Interfaccia: Ethernet PoE 100M via midbox passante JOUAV</w:t>
      </w:r>
    </w:p>
    <w:p w:rsidR="00000000" w:rsidDel="00000000" w:rsidP="00000000" w:rsidRDefault="00000000" w:rsidRPr="00000000" w14:paraId="00000D77">
      <w:pPr>
        <w:widowControl w:val="0"/>
        <w:rPr/>
      </w:pPr>
      <w:r w:rsidDel="00000000" w:rsidR="00000000" w:rsidRPr="00000000">
        <w:rPr>
          <w:rtl w:val="0"/>
        </w:rPr>
      </w:r>
    </w:p>
    <w:p w:rsidR="00000000" w:rsidDel="00000000" w:rsidP="00000000" w:rsidRDefault="00000000" w:rsidRPr="00000000" w14:paraId="00000D78">
      <w:pPr>
        <w:rPr/>
      </w:pPr>
      <w:r w:rsidDel="00000000" w:rsidR="00000000" w:rsidRPr="00000000">
        <w:rPr>
          <w:b w:val="1"/>
          <w:bCs w:val="1"/>
          <w:rtl w:val="0"/>
        </w:rPr>
        <w:t xml:space="preserve">Interfaccia payload standardizzata</w:t>
      </w:r>
      <w:r w:rsidDel="00000000" w:rsidR="00000000" w:rsidRPr="00000000">
        <w:rPr>
          <w:rtl w:val="0"/>
        </w:rPr>
        <w:t xml:space="preserve">:</w:t>
      </w:r>
    </w:p>
    <w:p w:rsidR="00000000" w:rsidDel="00000000" w:rsidP="00000000" w:rsidRDefault="00000000" w:rsidRPr="00000000" w14:paraId="00000D79">
      <w:pPr>
        <w:widowControl w:val="0"/>
        <w:rPr/>
      </w:pPr>
      <w:r w:rsidDel="00000000" w:rsidR="00000000" w:rsidRPr="00000000">
        <w:rPr>
          <w:rtl w:val="0"/>
        </w:rPr>
      </w:r>
    </w:p>
    <w:p w:rsidR="00000000" w:rsidDel="00000000" w:rsidP="00000000" w:rsidRDefault="00000000" w:rsidRPr="00000000" w14:paraId="00000D7A">
      <w:pPr>
        <w:numPr>
          <w:ilvl w:val="0"/>
          <w:numId w:val="81"/>
        </w:numPr>
        <w:ind w:left="720" w:hanging="360"/>
      </w:pPr>
      <w:r w:rsidDel="00000000" w:rsidR="00000000" w:rsidRPr="00000000">
        <w:rPr>
          <w:rtl w:val="0"/>
        </w:rPr>
        <w:t xml:space="preserve">Connector spec: MIL-DTL-38999 o equivalente robust</w:t>
      </w:r>
    </w:p>
    <w:p w:rsidR="00000000" w:rsidDel="00000000" w:rsidP="00000000" w:rsidRDefault="00000000" w:rsidRPr="00000000" w14:paraId="00000D7B">
      <w:pPr>
        <w:numPr>
          <w:ilvl w:val="0"/>
          <w:numId w:val="81"/>
        </w:numPr>
        <w:ind w:left="720" w:hanging="360"/>
      </w:pPr>
      <w:r w:rsidDel="00000000" w:rsidR="00000000" w:rsidRPr="00000000">
        <w:rPr>
          <w:rtl w:val="0"/>
        </w:rPr>
        <w:t xml:space="preserve">Alimentazione: 28V (±5%) @ [DA CONFERMARE: 50A max per slot]</w:t>
      </w:r>
    </w:p>
    <w:p w:rsidR="00000000" w:rsidDel="00000000" w:rsidP="00000000" w:rsidRDefault="00000000" w:rsidRPr="00000000" w14:paraId="00000D7C">
      <w:pPr>
        <w:numPr>
          <w:ilvl w:val="0"/>
          <w:numId w:val="81"/>
        </w:numPr>
        <w:ind w:left="720" w:hanging="360"/>
      </w:pPr>
      <w:r w:rsidDel="00000000" w:rsidR="00000000" w:rsidRPr="00000000">
        <w:rPr>
          <w:rtl w:val="0"/>
        </w:rPr>
        <w:t xml:space="preserve">Segnali dati: Ethernet 1Gbps, serial RS-422 (backup command)</w:t>
      </w:r>
    </w:p>
    <w:p w:rsidR="00000000" w:rsidDel="00000000" w:rsidP="00000000" w:rsidRDefault="00000000" w:rsidRPr="00000000" w14:paraId="00000D7D">
      <w:pPr>
        <w:numPr>
          <w:ilvl w:val="0"/>
          <w:numId w:val="81"/>
        </w:numPr>
        <w:ind w:left="720" w:hanging="360"/>
      </w:pPr>
      <w:r w:rsidDel="00000000" w:rsidR="00000000" w:rsidRPr="00000000">
        <w:rPr>
          <w:rtl w:val="0"/>
        </w:rPr>
        <w:t xml:space="preserve">Mechanical mounting: quick-release bracket (swap time &lt;30 min)</w:t>
      </w:r>
    </w:p>
    <w:p w:rsidR="00000000" w:rsidDel="00000000" w:rsidP="00000000" w:rsidRDefault="00000000" w:rsidRPr="00000000" w14:paraId="00000D7E">
      <w:pPr>
        <w:pStyle w:val="Heading4"/>
        <w:rPr/>
      </w:pPr>
      <w:bookmarkStart w:colFirst="0" w:colLast="0" w:name="_df3x0y981go9" w:id="135"/>
      <w:bookmarkEnd w:id="135"/>
      <w:r w:rsidDel="00000000" w:rsidR="00000000" w:rsidRPr="00000000">
        <w:rPr>
          <w:b w:val="1"/>
          <w:bCs w:val="1"/>
          <w:rtl w:val="0"/>
        </w:rPr>
        <w:t xml:space="preserve">Ground Segment (GCS &amp; Infrastruttura Terrestre)</w:t>
      </w:r>
      <w:r w:rsidDel="00000000" w:rsidR="00000000" w:rsidRPr="00000000">
        <w:rPr>
          <w:rtl w:val="0"/>
        </w:rPr>
      </w:r>
    </w:p>
    <w:p w:rsidR="00000000" w:rsidDel="00000000" w:rsidP="00000000" w:rsidRDefault="00000000" w:rsidRPr="00000000" w14:paraId="00000D7F">
      <w:pPr>
        <w:rPr/>
      </w:pPr>
      <w:r w:rsidDel="00000000" w:rsidR="00000000" w:rsidRPr="00000000">
        <w:rPr>
          <w:b w:val="1"/>
          <w:bCs w:val="1"/>
          <w:rtl w:val="0"/>
        </w:rPr>
        <w:t xml:space="preserve">Control Station</w:t>
      </w:r>
      <w:r w:rsidDel="00000000" w:rsidR="00000000" w:rsidRPr="00000000">
        <w:rPr>
          <w:rtl w:val="0"/>
        </w:rPr>
        <w:t xml:space="preserve">:</w:t>
      </w:r>
    </w:p>
    <w:p w:rsidR="00000000" w:rsidDel="00000000" w:rsidP="00000000" w:rsidRDefault="00000000" w:rsidRPr="00000000" w14:paraId="00000D80">
      <w:pPr>
        <w:widowControl w:val="0"/>
        <w:rPr/>
      </w:pPr>
      <w:r w:rsidDel="00000000" w:rsidR="00000000" w:rsidRPr="00000000">
        <w:rPr>
          <w:rtl w:val="0"/>
        </w:rPr>
      </w:r>
    </w:p>
    <w:p w:rsidR="00000000" w:rsidDel="00000000" w:rsidP="00000000" w:rsidRDefault="00000000" w:rsidRPr="00000000" w14:paraId="00000D81">
      <w:pPr>
        <w:numPr>
          <w:ilvl w:val="0"/>
          <w:numId w:val="81"/>
        </w:numPr>
        <w:ind w:left="720" w:hanging="360"/>
      </w:pPr>
      <w:r w:rsidDel="00000000" w:rsidR="00000000" w:rsidRPr="00000000">
        <w:rPr>
          <w:rtl w:val="0"/>
        </w:rPr>
        <w:t xml:space="preserve">Hardware: laptop Windows 10/11 + telemetry receiver RTK-enabled (opzionale per precisione landing)</w:t>
      </w:r>
    </w:p>
    <w:p w:rsidR="00000000" w:rsidDel="00000000" w:rsidP="00000000" w:rsidRDefault="00000000" w:rsidRPr="00000000" w14:paraId="00000D82">
      <w:pPr>
        <w:numPr>
          <w:ilvl w:val="0"/>
          <w:numId w:val="81"/>
        </w:numPr>
        <w:ind w:left="720" w:hanging="360"/>
      </w:pPr>
      <w:r w:rsidDel="00000000" w:rsidR="00000000" w:rsidRPr="00000000">
        <w:rPr>
          <w:rtl w:val="0"/>
        </w:rPr>
        <w:t xml:space="preserve">Software: autopilota JOUAV + custom dispatch console CONOPS</w:t>
      </w:r>
    </w:p>
    <w:p w:rsidR="00000000" w:rsidDel="00000000" w:rsidP="00000000" w:rsidRDefault="00000000" w:rsidRPr="00000000" w14:paraId="00000D83">
      <w:pPr>
        <w:numPr>
          <w:ilvl w:val="0"/>
          <w:numId w:val="81"/>
        </w:numPr>
        <w:ind w:left="720" w:hanging="360"/>
      </w:pPr>
      <w:r w:rsidDel="00000000" w:rsidR="00000000" w:rsidRPr="00000000">
        <w:rPr>
          <w:rtl w:val="0"/>
        </w:rPr>
        <w:t xml:space="preserve">Antenna RX downlink: [DA CONFERMARE: gain dB, polarità circolato, montaggio vertical su tripode 3-4m AGL]</w:t>
      </w:r>
    </w:p>
    <w:p w:rsidR="00000000" w:rsidDel="00000000" w:rsidP="00000000" w:rsidRDefault="00000000" w:rsidRPr="00000000" w14:paraId="00000D84">
      <w:pPr>
        <w:numPr>
          <w:ilvl w:val="0"/>
          <w:numId w:val="81"/>
        </w:numPr>
        <w:ind w:left="720" w:hanging="360"/>
      </w:pPr>
      <w:r w:rsidDel="00000000" w:rsidR="00000000" w:rsidRPr="00000000">
        <w:rPr>
          <w:rtl w:val="0"/>
        </w:rPr>
        <w:t xml:space="preserve">Link margin: [DA CONFERMARE: target &gt;10 dB nominale, &gt;5 dB margine worst-case meteo]</w:t>
      </w:r>
    </w:p>
    <w:p w:rsidR="00000000" w:rsidDel="00000000" w:rsidP="00000000" w:rsidRDefault="00000000" w:rsidRPr="00000000" w14:paraId="00000D85">
      <w:pPr>
        <w:widowControl w:val="0"/>
        <w:rPr/>
      </w:pPr>
      <w:r w:rsidDel="00000000" w:rsidR="00000000" w:rsidRPr="00000000">
        <w:rPr>
          <w:rtl w:val="0"/>
        </w:rPr>
      </w:r>
    </w:p>
    <w:p w:rsidR="00000000" w:rsidDel="00000000" w:rsidP="00000000" w:rsidRDefault="00000000" w:rsidRPr="00000000" w14:paraId="00000D86">
      <w:pPr>
        <w:rPr/>
      </w:pPr>
      <w:r w:rsidDel="00000000" w:rsidR="00000000" w:rsidRPr="00000000">
        <w:rPr>
          <w:b w:val="1"/>
          <w:bCs w:val="1"/>
          <w:rtl w:val="0"/>
        </w:rPr>
        <w:t xml:space="preserve">Backhaul &amp; Infrastructure</w:t>
      </w:r>
      <w:r w:rsidDel="00000000" w:rsidR="00000000" w:rsidRPr="00000000">
        <w:rPr>
          <w:rtl w:val="0"/>
        </w:rPr>
        <w:t xml:space="preserve">:</w:t>
      </w:r>
    </w:p>
    <w:p w:rsidR="00000000" w:rsidDel="00000000" w:rsidP="00000000" w:rsidRDefault="00000000" w:rsidRPr="00000000" w14:paraId="00000D87">
      <w:pPr>
        <w:widowControl w:val="0"/>
        <w:rPr/>
      </w:pPr>
      <w:r w:rsidDel="00000000" w:rsidR="00000000" w:rsidRPr="00000000">
        <w:rPr>
          <w:rtl w:val="0"/>
        </w:rPr>
      </w:r>
    </w:p>
    <w:p w:rsidR="00000000" w:rsidDel="00000000" w:rsidP="00000000" w:rsidRDefault="00000000" w:rsidRPr="00000000" w14:paraId="00000D88">
      <w:pPr>
        <w:numPr>
          <w:ilvl w:val="0"/>
          <w:numId w:val="81"/>
        </w:numPr>
        <w:ind w:left="720" w:hanging="360"/>
      </w:pPr>
      <w:r w:rsidDel="00000000" w:rsidR="00000000" w:rsidRPr="00000000">
        <w:rPr>
          <w:rFonts w:ascii="Arial Unicode MS" w:cs="Arial Unicode MS" w:eastAsia="Arial Unicode MS" w:hAnsi="Arial Unicode MS"/>
          <w:rtl w:val="0"/>
        </w:rPr>
        <w:t xml:space="preserve">Requisito: ≥10 Mbps internet connection (fiber, fixed wireless, bonded cellular) per upload telemetry + cloud data sync</w:t>
      </w:r>
    </w:p>
    <w:p w:rsidR="00000000" w:rsidDel="00000000" w:rsidP="00000000" w:rsidRDefault="00000000" w:rsidRPr="00000000" w14:paraId="00000D89">
      <w:pPr>
        <w:numPr>
          <w:ilvl w:val="0"/>
          <w:numId w:val="81"/>
        </w:numPr>
        <w:ind w:left="720" w:hanging="360"/>
      </w:pPr>
      <w:r w:rsidDel="00000000" w:rsidR="00000000" w:rsidRPr="00000000">
        <w:rPr>
          <w:rtl w:val="0"/>
        </w:rPr>
        <w:t xml:space="preserve">Alimentazione: 400V 3-phase 16A (o 230V 32A) continuativa + UPS (autonomy [DA CONFERMARE: 2-4 ore])</w:t>
      </w:r>
    </w:p>
    <w:p w:rsidR="00000000" w:rsidDel="00000000" w:rsidP="00000000" w:rsidRDefault="00000000" w:rsidRPr="00000000" w14:paraId="00000D8A">
      <w:pPr>
        <w:numPr>
          <w:ilvl w:val="0"/>
          <w:numId w:val="81"/>
        </w:numPr>
        <w:ind w:left="720" w:hanging="360"/>
      </w:pPr>
      <w:r w:rsidDel="00000000" w:rsidR="00000000" w:rsidRPr="00000000">
        <w:rPr>
          <w:rtl w:val="0"/>
        </w:rPr>
        <w:t xml:space="preserve">Terreno allocato: 5-10 m² (GCS sheltered + antenna area + landing pad inflatable 20×20m)</w:t>
      </w:r>
    </w:p>
    <w:p w:rsidR="00000000" w:rsidDel="00000000" w:rsidP="00000000" w:rsidRDefault="00000000" w:rsidRPr="00000000" w14:paraId="00000D8B">
      <w:pPr>
        <w:numPr>
          <w:ilvl w:val="0"/>
          <w:numId w:val="81"/>
        </w:numPr>
        <w:ind w:left="720" w:hanging="360"/>
      </w:pPr>
      <w:r w:rsidDel="00000000" w:rsidR="00000000" w:rsidRPr="00000000">
        <w:rPr>
          <w:rtl w:val="0"/>
        </w:rPr>
        <w:t xml:space="preserve">Ubicazione: Pentema, Genova [DA CONFERMARE: coordinate GPS + autorizzazione locale entro M+2]</w:t>
      </w:r>
    </w:p>
    <w:p w:rsidR="00000000" w:rsidDel="00000000" w:rsidP="00000000" w:rsidRDefault="00000000" w:rsidRPr="00000000" w14:paraId="00000D8C">
      <w:pPr>
        <w:widowControl w:val="0"/>
        <w:rPr/>
      </w:pPr>
      <w:r w:rsidDel="00000000" w:rsidR="00000000" w:rsidRPr="00000000">
        <w:rPr>
          <w:rtl w:val="0"/>
        </w:rPr>
      </w:r>
    </w:p>
    <w:p w:rsidR="00000000" w:rsidDel="00000000" w:rsidP="00000000" w:rsidRDefault="00000000" w:rsidRPr="00000000" w14:paraId="00000D8D">
      <w:pPr>
        <w:rPr/>
      </w:pPr>
      <w:r w:rsidDel="00000000" w:rsidR="00000000" w:rsidRPr="00000000">
        <w:rPr>
          <w:b w:val="1"/>
          <w:bCs w:val="1"/>
          <w:rtl w:val="0"/>
        </w:rPr>
        <w:t xml:space="preserve">Supporto telemetry cloud</w:t>
      </w:r>
      <w:r w:rsidDel="00000000" w:rsidR="00000000" w:rsidRPr="00000000">
        <w:rPr>
          <w:rtl w:val="0"/>
        </w:rPr>
        <w:t xml:space="preserve"> (opzionale):</w:t>
      </w:r>
    </w:p>
    <w:p w:rsidR="00000000" w:rsidDel="00000000" w:rsidP="00000000" w:rsidRDefault="00000000" w:rsidRPr="00000000" w14:paraId="00000D8E">
      <w:pPr>
        <w:widowControl w:val="0"/>
        <w:rPr/>
      </w:pPr>
      <w:r w:rsidDel="00000000" w:rsidR="00000000" w:rsidRPr="00000000">
        <w:rPr>
          <w:rtl w:val="0"/>
        </w:rPr>
      </w:r>
    </w:p>
    <w:p w:rsidR="00000000" w:rsidDel="00000000" w:rsidP="00000000" w:rsidRDefault="00000000" w:rsidRPr="00000000" w14:paraId="00000D8F">
      <w:pPr>
        <w:numPr>
          <w:ilvl w:val="0"/>
          <w:numId w:val="81"/>
        </w:numPr>
        <w:ind w:left="720" w:hanging="360"/>
      </w:pPr>
      <w:r w:rsidDel="00000000" w:rsidR="00000000" w:rsidRPr="00000000">
        <w:rPr>
          <w:rtl w:val="0"/>
        </w:rPr>
        <w:t xml:space="preserve">Cloud portal di Firmamento (storage dati operativi, log flight, diagnostica)</w:t>
      </w:r>
    </w:p>
    <w:p w:rsidR="00000000" w:rsidDel="00000000" w:rsidP="00000000" w:rsidRDefault="00000000" w:rsidRPr="00000000" w14:paraId="00000D90">
      <w:pPr>
        <w:numPr>
          <w:ilvl w:val="0"/>
          <w:numId w:val="81"/>
        </w:numPr>
        <w:ind w:left="720" w:hanging="360"/>
      </w:pPr>
      <w:r w:rsidDel="00000000" w:rsidR="00000000" w:rsidRPr="00000000">
        <w:rPr>
          <w:rtl w:val="0"/>
        </w:rPr>
        <w:t xml:space="preserve">Interfaccia: API REST con autenticazione OAuth2 [DA CONFERMARE: endpoint disponibile Fase 1]</w:t>
      </w:r>
    </w:p>
    <w:p w:rsidR="00000000" w:rsidDel="00000000" w:rsidP="00000000" w:rsidRDefault="00000000" w:rsidRPr="00000000" w14:paraId="00000D91">
      <w:pPr>
        <w:pStyle w:val="Heading4"/>
        <w:rPr/>
      </w:pPr>
      <w:bookmarkStart w:colFirst="0" w:colLast="0" w:name="_6f9bqsyx4rwj" w:id="136"/>
      <w:bookmarkEnd w:id="136"/>
      <w:r w:rsidDel="00000000" w:rsidR="00000000" w:rsidRPr="00000000">
        <w:rPr>
          <w:b w:val="1"/>
          <w:bCs w:val="1"/>
          <w:rtl w:val="0"/>
        </w:rPr>
        <w:t xml:space="preserve">Data Pipeline &amp; IT Architecture</w:t>
      </w:r>
      <w:r w:rsidDel="00000000" w:rsidR="00000000" w:rsidRPr="00000000">
        <w:rPr>
          <w:rtl w:val="0"/>
        </w:rPr>
      </w:r>
    </w:p>
    <w:p w:rsidR="00000000" w:rsidDel="00000000" w:rsidP="00000000" w:rsidRDefault="00000000" w:rsidRPr="00000000" w14:paraId="00000D92">
      <w:pPr>
        <w:rPr/>
      </w:pPr>
      <w:r w:rsidDel="00000000" w:rsidR="00000000" w:rsidRPr="00000000">
        <w:rPr>
          <w:rtl w:val="0"/>
        </w:rPr>
        <w:t xml:space="preserve">┌─────────────────┐    RF link 100ms    ┌──────────────┐</w:t>
      </w:r>
    </w:p>
    <w:p w:rsidR="00000000" w:rsidDel="00000000" w:rsidP="00000000" w:rsidRDefault="00000000" w:rsidRPr="00000000" w14:paraId="00000D93">
      <w:pPr>
        <w:widowControl w:val="0"/>
        <w:rPr/>
      </w:pPr>
      <w:r w:rsidDel="00000000" w:rsidR="00000000" w:rsidRPr="00000000">
        <w:rPr>
          <w:rtl w:val="0"/>
        </w:rPr>
      </w:r>
    </w:p>
    <w:p w:rsidR="00000000" w:rsidDel="00000000" w:rsidP="00000000" w:rsidRDefault="00000000" w:rsidRPr="00000000" w14:paraId="00000D94">
      <w:pPr>
        <w:rPr/>
      </w:pPr>
      <w:r w:rsidDel="00000000" w:rsidR="00000000" w:rsidRPr="00000000">
        <w:rPr>
          <w:rFonts w:ascii="Arial Unicode MS" w:cs="Arial Unicode MS" w:eastAsia="Arial Unicode MS" w:hAnsi="Arial Unicode MS"/>
          <w:rtl w:val="0"/>
        </w:rPr>
        <w:t xml:space="preserve">│  JOUAV drone    ├───────────────────→ │ GCS downlink │</w:t>
      </w:r>
    </w:p>
    <w:p w:rsidR="00000000" w:rsidDel="00000000" w:rsidP="00000000" w:rsidRDefault="00000000" w:rsidRPr="00000000" w14:paraId="00000D95">
      <w:pPr>
        <w:widowControl w:val="0"/>
        <w:rPr/>
      </w:pPr>
      <w:r w:rsidDel="00000000" w:rsidR="00000000" w:rsidRPr="00000000">
        <w:rPr>
          <w:rtl w:val="0"/>
        </w:rPr>
      </w:r>
    </w:p>
    <w:p w:rsidR="00000000" w:rsidDel="00000000" w:rsidP="00000000" w:rsidRDefault="00000000" w:rsidRPr="00000000" w14:paraId="00000D96">
      <w:pPr>
        <w:rPr/>
      </w:pPr>
      <w:r w:rsidDel="00000000" w:rsidR="00000000" w:rsidRPr="00000000">
        <w:rPr>
          <w:rtl w:val="0"/>
        </w:rPr>
        <w:t xml:space="preserve">│  (payload EO +  │    (L-band [x] MHz) │  receiver    │</w:t>
      </w:r>
    </w:p>
    <w:p w:rsidR="00000000" w:rsidDel="00000000" w:rsidP="00000000" w:rsidRDefault="00000000" w:rsidRPr="00000000" w14:paraId="00000D97">
      <w:pPr>
        <w:widowControl w:val="0"/>
        <w:rPr/>
      </w:pPr>
      <w:r w:rsidDel="00000000" w:rsidR="00000000" w:rsidRPr="00000000">
        <w:rPr>
          <w:rtl w:val="0"/>
        </w:rPr>
      </w:r>
    </w:p>
    <w:p w:rsidR="00000000" w:rsidDel="00000000" w:rsidP="00000000" w:rsidRDefault="00000000" w:rsidRPr="00000000" w14:paraId="00000D98">
      <w:pPr>
        <w:rPr/>
      </w:pPr>
      <w:r w:rsidDel="00000000" w:rsidR="00000000" w:rsidRPr="00000000">
        <w:rPr>
          <w:rtl w:val="0"/>
        </w:rPr>
        <w:t xml:space="preserve">│   telemetry)    │                     └──────┬───────┘</w:t>
      </w:r>
    </w:p>
    <w:p w:rsidR="00000000" w:rsidDel="00000000" w:rsidP="00000000" w:rsidRDefault="00000000" w:rsidRPr="00000000" w14:paraId="00000D99">
      <w:pPr>
        <w:widowControl w:val="0"/>
        <w:rPr/>
      </w:pPr>
      <w:r w:rsidDel="00000000" w:rsidR="00000000" w:rsidRPr="00000000">
        <w:rPr>
          <w:rtl w:val="0"/>
        </w:rPr>
      </w:r>
    </w:p>
    <w:p w:rsidR="00000000" w:rsidDel="00000000" w:rsidP="00000000" w:rsidRDefault="00000000" w:rsidRPr="00000000" w14:paraId="00000D9A">
      <w:pPr>
        <w:rPr/>
      </w:pPr>
      <w:r w:rsidDel="00000000" w:rsidR="00000000" w:rsidRPr="00000000">
        <w:rPr>
          <w:rtl w:val="0"/>
        </w:rPr>
        <w:t xml:space="preserve">└─────────────────┘                            │</w:t>
      </w:r>
    </w:p>
    <w:p w:rsidR="00000000" w:rsidDel="00000000" w:rsidP="00000000" w:rsidRDefault="00000000" w:rsidRPr="00000000" w14:paraId="00000D9B">
      <w:pPr>
        <w:widowControl w:val="0"/>
        <w:rPr/>
      </w:pPr>
      <w:r w:rsidDel="00000000" w:rsidR="00000000" w:rsidRPr="00000000">
        <w:rPr>
          <w:rtl w:val="0"/>
        </w:rPr>
      </w:r>
    </w:p>
    <w:p w:rsidR="00000000" w:rsidDel="00000000" w:rsidP="00000000" w:rsidRDefault="00000000" w:rsidRPr="00000000" w14:paraId="00000D9C">
      <w:pPr>
        <w:rPr/>
      </w:pPr>
      <w:r w:rsidDel="00000000" w:rsidR="00000000" w:rsidRPr="00000000">
        <w:rPr>
          <w:rtl w:val="0"/>
        </w:rPr>
        <w:t xml:space="preserve">                                               │ Ethernet</w:t>
      </w:r>
    </w:p>
    <w:p w:rsidR="00000000" w:rsidDel="00000000" w:rsidP="00000000" w:rsidRDefault="00000000" w:rsidRPr="00000000" w14:paraId="00000D9D">
      <w:pPr>
        <w:widowControl w:val="0"/>
        <w:rPr/>
      </w:pPr>
      <w:r w:rsidDel="00000000" w:rsidR="00000000" w:rsidRPr="00000000">
        <w:rPr>
          <w:rtl w:val="0"/>
        </w:rPr>
      </w:r>
    </w:p>
    <w:p w:rsidR="00000000" w:rsidDel="00000000" w:rsidP="00000000" w:rsidRDefault="00000000" w:rsidRPr="00000000" w14:paraId="00000D9E">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D9F">
      <w:pPr>
        <w:widowControl w:val="0"/>
        <w:rPr/>
      </w:pPr>
      <w:r w:rsidDel="00000000" w:rsidR="00000000" w:rsidRPr="00000000">
        <w:rPr>
          <w:rtl w:val="0"/>
        </w:rPr>
      </w:r>
    </w:p>
    <w:p w:rsidR="00000000" w:rsidDel="00000000" w:rsidP="00000000" w:rsidRDefault="00000000" w:rsidRPr="00000000" w14:paraId="00000DA0">
      <w:pPr>
        <w:rPr/>
      </w:pPr>
      <w:r w:rsidDel="00000000" w:rsidR="00000000" w:rsidRPr="00000000">
        <w:rPr>
          <w:rtl w:val="0"/>
        </w:rPr>
        <w:t xml:space="preserve">                                     ┌─────────────────┐</w:t>
      </w:r>
    </w:p>
    <w:p w:rsidR="00000000" w:rsidDel="00000000" w:rsidP="00000000" w:rsidRDefault="00000000" w:rsidRPr="00000000" w14:paraId="00000DA1">
      <w:pPr>
        <w:widowControl w:val="0"/>
        <w:rPr/>
      </w:pPr>
      <w:r w:rsidDel="00000000" w:rsidR="00000000" w:rsidRPr="00000000">
        <w:rPr>
          <w:rtl w:val="0"/>
        </w:rPr>
      </w:r>
    </w:p>
    <w:p w:rsidR="00000000" w:rsidDel="00000000" w:rsidP="00000000" w:rsidRDefault="00000000" w:rsidRPr="00000000" w14:paraId="00000DA2">
      <w:pPr>
        <w:rPr/>
      </w:pPr>
      <w:r w:rsidDel="00000000" w:rsidR="00000000" w:rsidRPr="00000000">
        <w:rPr>
          <w:rtl w:val="0"/>
        </w:rPr>
        <w:t xml:space="preserve">                                     │ Local GCS PC    │</w:t>
      </w:r>
    </w:p>
    <w:p w:rsidR="00000000" w:rsidDel="00000000" w:rsidP="00000000" w:rsidRDefault="00000000" w:rsidRPr="00000000" w14:paraId="00000DA3">
      <w:pPr>
        <w:widowControl w:val="0"/>
        <w:rPr/>
      </w:pPr>
      <w:r w:rsidDel="00000000" w:rsidR="00000000" w:rsidRPr="00000000">
        <w:rPr>
          <w:rtl w:val="0"/>
        </w:rPr>
      </w:r>
    </w:p>
    <w:p w:rsidR="00000000" w:rsidDel="00000000" w:rsidP="00000000" w:rsidRDefault="00000000" w:rsidRPr="00000000" w14:paraId="00000DA4">
      <w:pPr>
        <w:rPr/>
      </w:pPr>
      <w:r w:rsidDel="00000000" w:rsidR="00000000" w:rsidRPr="00000000">
        <w:rPr>
          <w:rtl w:val="0"/>
        </w:rPr>
        <w:t xml:space="preserve">                                     │ (autopilota +   │</w:t>
      </w:r>
    </w:p>
    <w:p w:rsidR="00000000" w:rsidDel="00000000" w:rsidP="00000000" w:rsidRDefault="00000000" w:rsidRPr="00000000" w14:paraId="00000DA5">
      <w:pPr>
        <w:widowControl w:val="0"/>
        <w:rPr/>
      </w:pPr>
      <w:r w:rsidDel="00000000" w:rsidR="00000000" w:rsidRPr="00000000">
        <w:rPr>
          <w:rtl w:val="0"/>
        </w:rPr>
      </w:r>
    </w:p>
    <w:p w:rsidR="00000000" w:rsidDel="00000000" w:rsidP="00000000" w:rsidRDefault="00000000" w:rsidRPr="00000000" w14:paraId="00000DA6">
      <w:pPr>
        <w:rPr/>
      </w:pPr>
      <w:r w:rsidDel="00000000" w:rsidR="00000000" w:rsidRPr="00000000">
        <w:rPr>
          <w:rtl w:val="0"/>
        </w:rPr>
        <w:t xml:space="preserve">                                     │  dispatch app)  │</w:t>
      </w:r>
    </w:p>
    <w:p w:rsidR="00000000" w:rsidDel="00000000" w:rsidP="00000000" w:rsidRDefault="00000000" w:rsidRPr="00000000" w14:paraId="00000DA7">
      <w:pPr>
        <w:widowControl w:val="0"/>
        <w:rPr/>
      </w:pPr>
      <w:r w:rsidDel="00000000" w:rsidR="00000000" w:rsidRPr="00000000">
        <w:rPr>
          <w:rtl w:val="0"/>
        </w:rPr>
      </w:r>
    </w:p>
    <w:p w:rsidR="00000000" w:rsidDel="00000000" w:rsidP="00000000" w:rsidRDefault="00000000" w:rsidRPr="00000000" w14:paraId="00000DA8">
      <w:pPr>
        <w:rPr/>
      </w:pPr>
      <w:r w:rsidDel="00000000" w:rsidR="00000000" w:rsidRPr="00000000">
        <w:rPr>
          <w:rtl w:val="0"/>
        </w:rPr>
        <w:t xml:space="preserve">                                     └────────┬────────┘</w:t>
      </w:r>
    </w:p>
    <w:p w:rsidR="00000000" w:rsidDel="00000000" w:rsidP="00000000" w:rsidRDefault="00000000" w:rsidRPr="00000000" w14:paraId="00000DA9">
      <w:pPr>
        <w:widowControl w:val="0"/>
        <w:rPr/>
      </w:pPr>
      <w:r w:rsidDel="00000000" w:rsidR="00000000" w:rsidRPr="00000000">
        <w:rPr>
          <w:rtl w:val="0"/>
        </w:rPr>
      </w:r>
    </w:p>
    <w:p w:rsidR="00000000" w:rsidDel="00000000" w:rsidP="00000000" w:rsidRDefault="00000000" w:rsidRPr="00000000" w14:paraId="00000DAA">
      <w:pPr>
        <w:rPr/>
      </w:pPr>
      <w:r w:rsidDel="00000000" w:rsidR="00000000" w:rsidRPr="00000000">
        <w:rPr>
          <w:rtl w:val="0"/>
        </w:rPr>
        <w:t xml:space="preserve">                                              │ HTTPS</w:t>
      </w:r>
    </w:p>
    <w:p w:rsidR="00000000" w:rsidDel="00000000" w:rsidP="00000000" w:rsidRDefault="00000000" w:rsidRPr="00000000" w14:paraId="00000DAB">
      <w:pPr>
        <w:widowControl w:val="0"/>
        <w:rPr/>
      </w:pPr>
      <w:r w:rsidDel="00000000" w:rsidR="00000000" w:rsidRPr="00000000">
        <w:rPr>
          <w:rtl w:val="0"/>
        </w:rPr>
      </w:r>
    </w:p>
    <w:p w:rsidR="00000000" w:rsidDel="00000000" w:rsidP="00000000" w:rsidRDefault="00000000" w:rsidRPr="00000000" w14:paraId="00000DAC">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DAD">
      <w:pPr>
        <w:widowControl w:val="0"/>
        <w:rPr/>
      </w:pPr>
      <w:r w:rsidDel="00000000" w:rsidR="00000000" w:rsidRPr="00000000">
        <w:rPr>
          <w:rtl w:val="0"/>
        </w:rPr>
      </w:r>
    </w:p>
    <w:p w:rsidR="00000000" w:rsidDel="00000000" w:rsidP="00000000" w:rsidRDefault="00000000" w:rsidRPr="00000000" w14:paraId="00000DAE">
      <w:pPr>
        <w:rPr/>
      </w:pPr>
      <w:r w:rsidDel="00000000" w:rsidR="00000000" w:rsidRPr="00000000">
        <w:rPr>
          <w:rtl w:val="0"/>
        </w:rPr>
        <w:t xml:space="preserve">                                    ┌──────────────────┐</w:t>
      </w:r>
    </w:p>
    <w:p w:rsidR="00000000" w:rsidDel="00000000" w:rsidP="00000000" w:rsidRDefault="00000000" w:rsidRPr="00000000" w14:paraId="00000DAF">
      <w:pPr>
        <w:widowControl w:val="0"/>
        <w:rPr/>
      </w:pPr>
      <w:r w:rsidDel="00000000" w:rsidR="00000000" w:rsidRPr="00000000">
        <w:rPr>
          <w:rtl w:val="0"/>
        </w:rPr>
      </w:r>
    </w:p>
    <w:p w:rsidR="00000000" w:rsidDel="00000000" w:rsidP="00000000" w:rsidRDefault="00000000" w:rsidRPr="00000000" w14:paraId="00000DB0">
      <w:pPr>
        <w:rPr/>
      </w:pPr>
      <w:r w:rsidDel="00000000" w:rsidR="00000000" w:rsidRPr="00000000">
        <w:rPr>
          <w:rtl w:val="0"/>
        </w:rPr>
        <w:t xml:space="preserve">                                    │ Cloud (Data lake)│</w:t>
      </w:r>
    </w:p>
    <w:p w:rsidR="00000000" w:rsidDel="00000000" w:rsidP="00000000" w:rsidRDefault="00000000" w:rsidRPr="00000000" w14:paraId="00000DB1">
      <w:pPr>
        <w:widowControl w:val="0"/>
        <w:rPr/>
      </w:pPr>
      <w:r w:rsidDel="00000000" w:rsidR="00000000" w:rsidRPr="00000000">
        <w:rPr>
          <w:rtl w:val="0"/>
        </w:rPr>
      </w:r>
    </w:p>
    <w:p w:rsidR="00000000" w:rsidDel="00000000" w:rsidP="00000000" w:rsidRDefault="00000000" w:rsidRPr="00000000" w14:paraId="00000DB2">
      <w:pPr>
        <w:rPr/>
      </w:pPr>
      <w:r w:rsidDel="00000000" w:rsidR="00000000" w:rsidRPr="00000000">
        <w:rPr>
          <w:rtl w:val="0"/>
        </w:rPr>
        <w:t xml:space="preserve">                                    │ - Flight logs    │</w:t>
      </w:r>
    </w:p>
    <w:p w:rsidR="00000000" w:rsidDel="00000000" w:rsidP="00000000" w:rsidRDefault="00000000" w:rsidRPr="00000000" w14:paraId="00000DB3">
      <w:pPr>
        <w:widowControl w:val="0"/>
        <w:rPr/>
      </w:pPr>
      <w:r w:rsidDel="00000000" w:rsidR="00000000" w:rsidRPr="00000000">
        <w:rPr>
          <w:rtl w:val="0"/>
        </w:rPr>
      </w:r>
    </w:p>
    <w:p w:rsidR="00000000" w:rsidDel="00000000" w:rsidP="00000000" w:rsidRDefault="00000000" w:rsidRPr="00000000" w14:paraId="00000DB4">
      <w:pPr>
        <w:rPr/>
      </w:pPr>
      <w:r w:rsidDel="00000000" w:rsidR="00000000" w:rsidRPr="00000000">
        <w:rPr>
          <w:rtl w:val="0"/>
        </w:rPr>
        <w:t xml:space="preserve">                                    │ - Telemetry DB   │</w:t>
      </w:r>
    </w:p>
    <w:p w:rsidR="00000000" w:rsidDel="00000000" w:rsidP="00000000" w:rsidRDefault="00000000" w:rsidRPr="00000000" w14:paraId="00000DB5">
      <w:pPr>
        <w:widowControl w:val="0"/>
        <w:rPr/>
      </w:pPr>
      <w:r w:rsidDel="00000000" w:rsidR="00000000" w:rsidRPr="00000000">
        <w:rPr>
          <w:rtl w:val="0"/>
        </w:rPr>
      </w:r>
    </w:p>
    <w:p w:rsidR="00000000" w:rsidDel="00000000" w:rsidP="00000000" w:rsidRDefault="00000000" w:rsidRPr="00000000" w14:paraId="00000DB6">
      <w:pPr>
        <w:rPr/>
      </w:pPr>
      <w:r w:rsidDel="00000000" w:rsidR="00000000" w:rsidRPr="00000000">
        <w:rPr>
          <w:rtl w:val="0"/>
        </w:rPr>
        <w:t xml:space="preserve">                                    │ - Images EO      │</w:t>
      </w:r>
    </w:p>
    <w:p w:rsidR="00000000" w:rsidDel="00000000" w:rsidP="00000000" w:rsidRDefault="00000000" w:rsidRPr="00000000" w14:paraId="00000DB7">
      <w:pPr>
        <w:widowControl w:val="0"/>
        <w:rPr/>
      </w:pPr>
      <w:r w:rsidDel="00000000" w:rsidR="00000000" w:rsidRPr="00000000">
        <w:rPr>
          <w:rtl w:val="0"/>
        </w:rPr>
      </w:r>
    </w:p>
    <w:p w:rsidR="00000000" w:rsidDel="00000000" w:rsidP="00000000" w:rsidRDefault="00000000" w:rsidRPr="00000000" w14:paraId="00000DB8">
      <w:pPr>
        <w:rPr/>
      </w:pPr>
      <w:r w:rsidDel="00000000" w:rsidR="00000000" w:rsidRPr="00000000">
        <w:rPr>
          <w:rtl w:val="0"/>
        </w:rPr>
        <w:t xml:space="preserve">                                    └──────────────────┘</w:t>
      </w:r>
    </w:p>
    <w:p w:rsidR="00000000" w:rsidDel="00000000" w:rsidP="00000000" w:rsidRDefault="00000000" w:rsidRPr="00000000" w14:paraId="00000DB9">
      <w:pPr>
        <w:widowControl w:val="0"/>
        <w:rPr/>
      </w:pPr>
      <w:r w:rsidDel="00000000" w:rsidR="00000000" w:rsidRPr="00000000">
        <w:rPr>
          <w:rtl w:val="0"/>
        </w:rPr>
      </w:r>
    </w:p>
    <w:p w:rsidR="00000000" w:rsidDel="00000000" w:rsidP="00000000" w:rsidRDefault="00000000" w:rsidRPr="00000000" w14:paraId="00000DBA">
      <w:pPr>
        <w:numPr>
          <w:ilvl w:val="0"/>
          <w:numId w:val="81"/>
        </w:numPr>
        <w:ind w:left="720" w:hanging="360"/>
      </w:pPr>
      <w:r w:rsidDel="00000000" w:rsidR="00000000" w:rsidRPr="00000000">
        <w:rPr>
          <w:b w:val="1"/>
          <w:bCs w:val="1"/>
          <w:rtl w:val="0"/>
        </w:rPr>
        <w:t xml:space="preserve">Security model</w:t>
      </w:r>
      <w:r w:rsidDel="00000000" w:rsidR="00000000" w:rsidRPr="00000000">
        <w:rPr>
          <w:rtl w:val="0"/>
        </w:rPr>
        <w:t xml:space="preserve">:</w:t>
      </w:r>
    </w:p>
    <w:p w:rsidR="00000000" w:rsidDel="00000000" w:rsidP="00000000" w:rsidRDefault="00000000" w:rsidRPr="00000000" w14:paraId="00000DBB">
      <w:pPr>
        <w:numPr>
          <w:ilvl w:val="1"/>
          <w:numId w:val="81"/>
        </w:numPr>
        <w:ind w:left="1440" w:hanging="360"/>
      </w:pPr>
      <w:r w:rsidDel="00000000" w:rsidR="00000000" w:rsidRPr="00000000">
        <w:rPr>
          <w:rtl w:val="0"/>
        </w:rPr>
        <w:t xml:space="preserve">Uplink command: encrypted AES-256 (JOUAV standard proprietary)</w:t>
      </w:r>
    </w:p>
    <w:p w:rsidR="00000000" w:rsidDel="00000000" w:rsidP="00000000" w:rsidRDefault="00000000" w:rsidRPr="00000000" w14:paraId="00000DBC">
      <w:pPr>
        <w:numPr>
          <w:ilvl w:val="1"/>
          <w:numId w:val="81"/>
        </w:numPr>
        <w:ind w:left="1440" w:hanging="360"/>
      </w:pPr>
      <w:r w:rsidDel="00000000" w:rsidR="00000000" w:rsidRPr="00000000">
        <w:rPr>
          <w:rtl w:val="0"/>
        </w:rPr>
        <w:t xml:space="preserve">Downlink telemetry: plaintext (Fase 1 pilota); upgrade to E2E encryption TRL4 PoC (DPIA M+4–5)</w:t>
      </w:r>
    </w:p>
    <w:p w:rsidR="00000000" w:rsidDel="00000000" w:rsidP="00000000" w:rsidRDefault="00000000" w:rsidRPr="00000000" w14:paraId="00000DBD">
      <w:pPr>
        <w:numPr>
          <w:ilvl w:val="1"/>
          <w:numId w:val="81"/>
        </w:numPr>
        <w:ind w:left="1440" w:hanging="360"/>
      </w:pPr>
      <w:r w:rsidDel="00000000" w:rsidR="00000000" w:rsidRPr="00000000">
        <w:rPr>
          <w:rtl w:val="0"/>
        </w:rPr>
        <w:t xml:space="preserve">Cloud authentication: certificate-based + RBAC per cooperativa</w:t>
      </w:r>
    </w:p>
    <w:p w:rsidR="00000000" w:rsidDel="00000000" w:rsidP="00000000" w:rsidRDefault="00000000" w:rsidRPr="00000000" w14:paraId="00000DBE">
      <w:pPr>
        <w:numPr>
          <w:ilvl w:val="1"/>
          <w:numId w:val="81"/>
        </w:numPr>
        <w:ind w:left="1440" w:hanging="360"/>
      </w:pPr>
      <w:r w:rsidDel="00000000" w:rsidR="00000000" w:rsidRPr="00000000">
        <w:rPr>
          <w:rtl w:val="0"/>
        </w:rPr>
        <w:t xml:space="preserve">Data at rest: encrypted S3-compatible storage, retention policy per GDPR right-to-forget</w:t>
      </w:r>
    </w:p>
    <w:p w:rsidR="00000000" w:rsidDel="00000000" w:rsidP="00000000" w:rsidRDefault="00000000" w:rsidRPr="00000000" w14:paraId="00000DBF">
      <w:pPr>
        <w:pStyle w:val="Heading4"/>
        <w:rPr/>
      </w:pPr>
      <w:bookmarkStart w:colFirst="0" w:colLast="0" w:name="_ro6i7g1xy7qf" w:id="137"/>
      <w:bookmarkEnd w:id="137"/>
      <w:r w:rsidDel="00000000" w:rsidR="00000000" w:rsidRPr="00000000">
        <w:rPr>
          <w:b w:val="1"/>
          <w:bCs w:val="1"/>
          <w:rtl w:val="0"/>
        </w:rPr>
        <w:t xml:space="preserve">Interfacce Principali (Preliminary ICD)</w:t>
      </w:r>
      <w:r w:rsidDel="00000000" w:rsidR="00000000" w:rsidRPr="00000000">
        <w:rPr>
          <w:rtl w:val="0"/>
        </w:rPr>
      </w:r>
    </w:p>
    <w:tbl>
      <w:tblPr>
        <w:tblStyle w:val="Table30"/>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04.8333333333333"/>
        <w:gridCol w:w="1504.8333333333333"/>
        <w:gridCol w:w="1504.8333333333333"/>
        <w:gridCol w:w="1504.8333333333333"/>
        <w:gridCol w:w="1504.8333333333333"/>
        <w:gridCol w:w="1504.8333333333333"/>
        <w:tblGridChange w:id="0">
          <w:tblGrid>
            <w:gridCol w:w="1504.8333333333333"/>
            <w:gridCol w:w="1504.8333333333333"/>
            <w:gridCol w:w="1504.8333333333333"/>
            <w:gridCol w:w="1504.8333333333333"/>
            <w:gridCol w:w="1504.8333333333333"/>
            <w:gridCol w:w="1504.8333333333333"/>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DC0">
            <w:pPr>
              <w:rPr>
                <w:b w:val="1"/>
                <w:bCs w:val="1"/>
              </w:rPr>
            </w:pPr>
            <w:r w:rsidDel="00000000" w:rsidR="00000000" w:rsidRPr="00000000">
              <w:rPr>
                <w:b w:val="1"/>
                <w:bCs w:val="1"/>
                <w:rtl w:val="0"/>
              </w:rPr>
              <w:t xml:space="preserve">Interface ID</w:t>
            </w:r>
          </w:p>
        </w:tc>
        <w:tc>
          <w:tcPr>
            <w:shd w:fill="auto" w:val="clear"/>
            <w:tcMar>
              <w:top w:w="100.0" w:type="dxa"/>
              <w:left w:w="100.0" w:type="dxa"/>
              <w:bottom w:w="100.0" w:type="dxa"/>
              <w:right w:w="100.0" w:type="dxa"/>
            </w:tcMar>
            <w:vAlign w:val="top"/>
          </w:tcPr>
          <w:p w:rsidR="00000000" w:rsidDel="00000000" w:rsidP="00000000" w:rsidRDefault="00000000" w:rsidRPr="00000000" w14:paraId="00000DC1">
            <w:pPr>
              <w:rPr>
                <w:b w:val="1"/>
                <w:bCs w:val="1"/>
              </w:rPr>
            </w:pPr>
            <w:r w:rsidDel="00000000" w:rsidR="00000000" w:rsidRPr="00000000">
              <w:rPr>
                <w:rFonts w:ascii="Arial Unicode MS" w:cs="Arial Unicode MS" w:eastAsia="Arial Unicode MS" w:hAnsi="Arial Unicode MS"/>
                <w:b w:val="1"/>
                <w:bCs w:val="1"/>
                <w:rtl w:val="0"/>
              </w:rPr>
              <w:t xml:space="preserve">Source → Sink</w:t>
            </w:r>
          </w:p>
        </w:tc>
        <w:tc>
          <w:tcPr>
            <w:shd w:fill="auto" w:val="clear"/>
            <w:tcMar>
              <w:top w:w="100.0" w:type="dxa"/>
              <w:left w:w="100.0" w:type="dxa"/>
              <w:bottom w:w="100.0" w:type="dxa"/>
              <w:right w:w="100.0" w:type="dxa"/>
            </w:tcMar>
            <w:vAlign w:val="top"/>
          </w:tcPr>
          <w:p w:rsidR="00000000" w:rsidDel="00000000" w:rsidP="00000000" w:rsidRDefault="00000000" w:rsidRPr="00000000" w14:paraId="00000DC2">
            <w:pPr>
              <w:rPr>
                <w:b w:val="1"/>
                <w:bCs w:val="1"/>
              </w:rPr>
            </w:pPr>
            <w:r w:rsidDel="00000000" w:rsidR="00000000" w:rsidRPr="00000000">
              <w:rPr>
                <w:b w:val="1"/>
                <w:bCs w:val="1"/>
                <w:rtl w:val="0"/>
              </w:rPr>
              <w:t xml:space="preserve">Segnale/Media</w:t>
            </w:r>
          </w:p>
        </w:tc>
        <w:tc>
          <w:tcPr>
            <w:shd w:fill="auto" w:val="clear"/>
            <w:tcMar>
              <w:top w:w="100.0" w:type="dxa"/>
              <w:left w:w="100.0" w:type="dxa"/>
              <w:bottom w:w="100.0" w:type="dxa"/>
              <w:right w:w="100.0" w:type="dxa"/>
            </w:tcMar>
            <w:vAlign w:val="top"/>
          </w:tcPr>
          <w:p w:rsidR="00000000" w:rsidDel="00000000" w:rsidP="00000000" w:rsidRDefault="00000000" w:rsidRPr="00000000" w14:paraId="00000DC3">
            <w:pPr>
              <w:rPr>
                <w:b w:val="1"/>
                <w:bCs w:val="1"/>
              </w:rPr>
            </w:pPr>
            <w:r w:rsidDel="00000000" w:rsidR="00000000" w:rsidRPr="00000000">
              <w:rPr>
                <w:b w:val="1"/>
                <w:bCs w:val="1"/>
                <w:rtl w:val="0"/>
              </w:rPr>
              <w:t xml:space="preserve">Freq/Bande</w:t>
            </w:r>
          </w:p>
        </w:tc>
        <w:tc>
          <w:tcPr>
            <w:shd w:fill="auto" w:val="clear"/>
            <w:tcMar>
              <w:top w:w="100.0" w:type="dxa"/>
              <w:left w:w="100.0" w:type="dxa"/>
              <w:bottom w:w="100.0" w:type="dxa"/>
              <w:right w:w="100.0" w:type="dxa"/>
            </w:tcMar>
            <w:vAlign w:val="top"/>
          </w:tcPr>
          <w:p w:rsidR="00000000" w:rsidDel="00000000" w:rsidP="00000000" w:rsidRDefault="00000000" w:rsidRPr="00000000" w14:paraId="00000DC4">
            <w:pPr>
              <w:rPr>
                <w:b w:val="1"/>
                <w:bCs w:val="1"/>
              </w:rPr>
            </w:pPr>
            <w:r w:rsidDel="00000000" w:rsidR="00000000" w:rsidRPr="00000000">
              <w:rPr>
                <w:b w:val="1"/>
                <w:bCs w:val="1"/>
                <w:rtl w:val="0"/>
              </w:rPr>
              <w:t xml:space="preserve">Latenza Allocata</w:t>
            </w:r>
          </w:p>
        </w:tc>
        <w:tc>
          <w:tcPr>
            <w:shd w:fill="auto" w:val="clear"/>
            <w:tcMar>
              <w:top w:w="100.0" w:type="dxa"/>
              <w:left w:w="100.0" w:type="dxa"/>
              <w:bottom w:w="100.0" w:type="dxa"/>
              <w:right w:w="100.0" w:type="dxa"/>
            </w:tcMar>
            <w:vAlign w:val="top"/>
          </w:tcPr>
          <w:p w:rsidR="00000000" w:rsidDel="00000000" w:rsidP="00000000" w:rsidRDefault="00000000" w:rsidRPr="00000000" w14:paraId="00000DC5">
            <w:pPr>
              <w:rPr>
                <w:b w:val="1"/>
                <w:bCs w:val="1"/>
              </w:rPr>
            </w:pPr>
            <w:r w:rsidDel="00000000" w:rsidR="00000000" w:rsidRPr="00000000">
              <w:rPr>
                <w:b w:val="1"/>
                <w:bCs w:val="1"/>
                <w:rtl w:val="0"/>
              </w:rPr>
              <w:t xml:space="preserve">Status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C6">
            <w:pPr>
              <w:rPr/>
            </w:pPr>
            <w:r w:rsidDel="00000000" w:rsidR="00000000" w:rsidRPr="00000000">
              <w:rPr>
                <w:rtl w:val="0"/>
              </w:rPr>
              <w:t xml:space="preserve">ICD-01</w:t>
            </w:r>
          </w:p>
        </w:tc>
        <w:tc>
          <w:tcPr>
            <w:shd w:fill="auto" w:val="clear"/>
            <w:tcMar>
              <w:top w:w="100.0" w:type="dxa"/>
              <w:left w:w="100.0" w:type="dxa"/>
              <w:bottom w:w="100.0" w:type="dxa"/>
              <w:right w:w="100.0" w:type="dxa"/>
            </w:tcMar>
            <w:vAlign w:val="top"/>
          </w:tcPr>
          <w:p w:rsidR="00000000" w:rsidDel="00000000" w:rsidP="00000000" w:rsidRDefault="00000000" w:rsidRPr="00000000" w14:paraId="00000DC7">
            <w:pPr>
              <w:rPr/>
            </w:pPr>
            <w:r w:rsidDel="00000000" w:rsidR="00000000" w:rsidRPr="00000000">
              <w:rPr>
                <w:rFonts w:ascii="Arial Unicode MS" w:cs="Arial Unicode MS" w:eastAsia="Arial Unicode MS" w:hAnsi="Arial Unicode MS"/>
                <w:rtl w:val="0"/>
              </w:rPr>
              <w:t xml:space="preserve">JOUAV TX → GCS RX</w:t>
            </w:r>
          </w:p>
        </w:tc>
        <w:tc>
          <w:tcPr>
            <w:shd w:fill="auto" w:val="clear"/>
            <w:tcMar>
              <w:top w:w="100.0" w:type="dxa"/>
              <w:left w:w="100.0" w:type="dxa"/>
              <w:bottom w:w="100.0" w:type="dxa"/>
              <w:right w:w="100.0" w:type="dxa"/>
            </w:tcMar>
            <w:vAlign w:val="top"/>
          </w:tcPr>
          <w:p w:rsidR="00000000" w:rsidDel="00000000" w:rsidP="00000000" w:rsidRDefault="00000000" w:rsidRPr="00000000" w14:paraId="00000DC8">
            <w:pPr>
              <w:rPr/>
            </w:pPr>
            <w:r w:rsidDel="00000000" w:rsidR="00000000" w:rsidRPr="00000000">
              <w:rPr>
                <w:rtl w:val="0"/>
              </w:rPr>
              <w:t xml:space="preserve">RF telemetry downlink</w:t>
            </w:r>
          </w:p>
        </w:tc>
        <w:tc>
          <w:tcPr>
            <w:shd w:fill="auto" w:val="clear"/>
            <w:tcMar>
              <w:top w:w="100.0" w:type="dxa"/>
              <w:left w:w="100.0" w:type="dxa"/>
              <w:bottom w:w="100.0" w:type="dxa"/>
              <w:right w:w="100.0" w:type="dxa"/>
            </w:tcMar>
            <w:vAlign w:val="top"/>
          </w:tcPr>
          <w:p w:rsidR="00000000" w:rsidDel="00000000" w:rsidP="00000000" w:rsidRDefault="00000000" w:rsidRPr="00000000" w14:paraId="00000DC9">
            <w:pPr>
              <w:rPr/>
            </w:pPr>
            <w:r w:rsidDel="00000000" w:rsidR="00000000" w:rsidRPr="00000000">
              <w:rPr>
                <w:rtl w:val="0"/>
              </w:rPr>
              <w:t xml:space="preserve">[DA CONFERMARE MHz]</w:t>
            </w:r>
          </w:p>
        </w:tc>
        <w:tc>
          <w:tcPr>
            <w:shd w:fill="auto" w:val="clear"/>
            <w:tcMar>
              <w:top w:w="100.0" w:type="dxa"/>
              <w:left w:w="100.0" w:type="dxa"/>
              <w:bottom w:w="100.0" w:type="dxa"/>
              <w:right w:w="100.0" w:type="dxa"/>
            </w:tcMar>
            <w:vAlign w:val="top"/>
          </w:tcPr>
          <w:p w:rsidR="00000000" w:rsidDel="00000000" w:rsidP="00000000" w:rsidRDefault="00000000" w:rsidRPr="00000000" w14:paraId="00000DCA">
            <w:pPr>
              <w:rPr/>
            </w:pPr>
            <w:r w:rsidDel="00000000" w:rsidR="00000000" w:rsidRPr="00000000">
              <w:rPr>
                <w:rtl w:val="0"/>
              </w:rPr>
              <w:t xml:space="preserve">&lt;50ms air</w:t>
            </w:r>
          </w:p>
        </w:tc>
        <w:tc>
          <w:tcPr>
            <w:shd w:fill="auto" w:val="clear"/>
            <w:tcMar>
              <w:top w:w="100.0" w:type="dxa"/>
              <w:left w:w="100.0" w:type="dxa"/>
              <w:bottom w:w="100.0" w:type="dxa"/>
              <w:right w:w="100.0" w:type="dxa"/>
            </w:tcMar>
            <w:vAlign w:val="top"/>
          </w:tcPr>
          <w:p w:rsidR="00000000" w:rsidDel="00000000" w:rsidP="00000000" w:rsidRDefault="00000000" w:rsidRPr="00000000" w14:paraId="00000DCB">
            <w:pPr>
              <w:rPr/>
            </w:pPr>
            <w:r w:rsidDel="00000000" w:rsidR="00000000" w:rsidRPr="00000000">
              <w:rPr>
                <w:rtl w:val="0"/>
              </w:rPr>
              <w:t xml:space="preserve">Spec JOUAV standard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CC">
            <w:pPr>
              <w:rPr/>
            </w:pPr>
            <w:r w:rsidDel="00000000" w:rsidR="00000000" w:rsidRPr="00000000">
              <w:rPr>
                <w:rtl w:val="0"/>
              </w:rPr>
              <w:t xml:space="preserve">ICD-02</w:t>
            </w:r>
          </w:p>
        </w:tc>
        <w:tc>
          <w:tcPr>
            <w:shd w:fill="auto" w:val="clear"/>
            <w:tcMar>
              <w:top w:w="100.0" w:type="dxa"/>
              <w:left w:w="100.0" w:type="dxa"/>
              <w:bottom w:w="100.0" w:type="dxa"/>
              <w:right w:w="100.0" w:type="dxa"/>
            </w:tcMar>
            <w:vAlign w:val="top"/>
          </w:tcPr>
          <w:p w:rsidR="00000000" w:rsidDel="00000000" w:rsidP="00000000" w:rsidRDefault="00000000" w:rsidRPr="00000000" w14:paraId="00000DCD">
            <w:pPr>
              <w:rPr/>
            </w:pPr>
            <w:r w:rsidDel="00000000" w:rsidR="00000000" w:rsidRPr="00000000">
              <w:rPr>
                <w:rFonts w:ascii="Arial Unicode MS" w:cs="Arial Unicode MS" w:eastAsia="Arial Unicode MS" w:hAnsi="Arial Unicode MS"/>
                <w:rtl w:val="0"/>
              </w:rPr>
              <w:t xml:space="preserve">GCS TX → JOUAV RX</w:t>
            </w:r>
          </w:p>
        </w:tc>
        <w:tc>
          <w:tcPr>
            <w:shd w:fill="auto" w:val="clear"/>
            <w:tcMar>
              <w:top w:w="100.0" w:type="dxa"/>
              <w:left w:w="100.0" w:type="dxa"/>
              <w:bottom w:w="100.0" w:type="dxa"/>
              <w:right w:w="100.0" w:type="dxa"/>
            </w:tcMar>
            <w:vAlign w:val="top"/>
          </w:tcPr>
          <w:p w:rsidR="00000000" w:rsidDel="00000000" w:rsidP="00000000" w:rsidRDefault="00000000" w:rsidRPr="00000000" w14:paraId="00000DCE">
            <w:pPr>
              <w:rPr/>
            </w:pPr>
            <w:r w:rsidDel="00000000" w:rsidR="00000000" w:rsidRPr="00000000">
              <w:rPr>
                <w:rtl w:val="0"/>
              </w:rPr>
              <w:t xml:space="preserve">RF command uplink</w:t>
            </w:r>
          </w:p>
        </w:tc>
        <w:tc>
          <w:tcPr>
            <w:shd w:fill="auto" w:val="clear"/>
            <w:tcMar>
              <w:top w:w="100.0" w:type="dxa"/>
              <w:left w:w="100.0" w:type="dxa"/>
              <w:bottom w:w="100.0" w:type="dxa"/>
              <w:right w:w="100.0" w:type="dxa"/>
            </w:tcMar>
            <w:vAlign w:val="top"/>
          </w:tcPr>
          <w:p w:rsidR="00000000" w:rsidDel="00000000" w:rsidP="00000000" w:rsidRDefault="00000000" w:rsidRPr="00000000" w14:paraId="00000DCF">
            <w:pPr>
              <w:rPr/>
            </w:pPr>
            <w:r w:rsidDel="00000000" w:rsidR="00000000" w:rsidRPr="00000000">
              <w:rPr>
                <w:rtl w:val="0"/>
              </w:rPr>
              <w:t xml:space="preserve">[DA CONFERMARE MHz]</w:t>
            </w:r>
          </w:p>
        </w:tc>
        <w:tc>
          <w:tcPr>
            <w:shd w:fill="auto" w:val="clear"/>
            <w:tcMar>
              <w:top w:w="100.0" w:type="dxa"/>
              <w:left w:w="100.0" w:type="dxa"/>
              <w:bottom w:w="100.0" w:type="dxa"/>
              <w:right w:w="100.0" w:type="dxa"/>
            </w:tcMar>
            <w:vAlign w:val="top"/>
          </w:tcPr>
          <w:p w:rsidR="00000000" w:rsidDel="00000000" w:rsidP="00000000" w:rsidRDefault="00000000" w:rsidRPr="00000000" w14:paraId="00000DD0">
            <w:pPr>
              <w:rPr/>
            </w:pPr>
            <w:r w:rsidDel="00000000" w:rsidR="00000000" w:rsidRPr="00000000">
              <w:rPr>
                <w:rtl w:val="0"/>
              </w:rPr>
              <w:t xml:space="preserve">&lt;50ms air</w:t>
            </w:r>
          </w:p>
        </w:tc>
        <w:tc>
          <w:tcPr>
            <w:shd w:fill="auto" w:val="clear"/>
            <w:tcMar>
              <w:top w:w="100.0" w:type="dxa"/>
              <w:left w:w="100.0" w:type="dxa"/>
              <w:bottom w:w="100.0" w:type="dxa"/>
              <w:right w:w="100.0" w:type="dxa"/>
            </w:tcMar>
            <w:vAlign w:val="top"/>
          </w:tcPr>
          <w:p w:rsidR="00000000" w:rsidDel="00000000" w:rsidP="00000000" w:rsidRDefault="00000000" w:rsidRPr="00000000" w14:paraId="00000DD1">
            <w:pPr>
              <w:rPr/>
            </w:pPr>
            <w:r w:rsidDel="00000000" w:rsidR="00000000" w:rsidRPr="00000000">
              <w:rPr>
                <w:rtl w:val="0"/>
              </w:rPr>
              <w:t xml:space="preserve">Spec JOUAV standard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D2">
            <w:pPr>
              <w:rPr/>
            </w:pPr>
            <w:r w:rsidDel="00000000" w:rsidR="00000000" w:rsidRPr="00000000">
              <w:rPr>
                <w:rtl w:val="0"/>
              </w:rPr>
              <w:t xml:space="preserve">ICD-03</w:t>
            </w:r>
          </w:p>
        </w:tc>
        <w:tc>
          <w:tcPr>
            <w:shd w:fill="auto" w:val="clear"/>
            <w:tcMar>
              <w:top w:w="100.0" w:type="dxa"/>
              <w:left w:w="100.0" w:type="dxa"/>
              <w:bottom w:w="100.0" w:type="dxa"/>
              <w:right w:w="100.0" w:type="dxa"/>
            </w:tcMar>
            <w:vAlign w:val="top"/>
          </w:tcPr>
          <w:p w:rsidR="00000000" w:rsidDel="00000000" w:rsidP="00000000" w:rsidRDefault="00000000" w:rsidRPr="00000000" w14:paraId="00000DD3">
            <w:pPr>
              <w:rPr/>
            </w:pPr>
            <w:r w:rsidDel="00000000" w:rsidR="00000000" w:rsidRPr="00000000">
              <w:rPr>
                <w:rFonts w:ascii="Arial Unicode MS" w:cs="Arial Unicode MS" w:eastAsia="Arial Unicode MS" w:hAnsi="Arial Unicode MS"/>
                <w:rtl w:val="0"/>
              </w:rPr>
              <w:t xml:space="preserve">Payload (EO) → JOUAV midbox</w:t>
            </w:r>
          </w:p>
        </w:tc>
        <w:tc>
          <w:tcPr>
            <w:shd w:fill="auto" w:val="clear"/>
            <w:tcMar>
              <w:top w:w="100.0" w:type="dxa"/>
              <w:left w:w="100.0" w:type="dxa"/>
              <w:bottom w:w="100.0" w:type="dxa"/>
              <w:right w:w="100.0" w:type="dxa"/>
            </w:tcMar>
            <w:vAlign w:val="top"/>
          </w:tcPr>
          <w:p w:rsidR="00000000" w:rsidDel="00000000" w:rsidP="00000000" w:rsidRDefault="00000000" w:rsidRPr="00000000" w14:paraId="00000DD4">
            <w:pPr>
              <w:rPr/>
            </w:pPr>
            <w:r w:rsidDel="00000000" w:rsidR="00000000" w:rsidRPr="00000000">
              <w:rPr>
                <w:rtl w:val="0"/>
              </w:rPr>
              <w:t xml:space="preserve">Ethernet video stream</w:t>
            </w:r>
          </w:p>
        </w:tc>
        <w:tc>
          <w:tcPr>
            <w:shd w:fill="auto" w:val="clear"/>
            <w:tcMar>
              <w:top w:w="100.0" w:type="dxa"/>
              <w:left w:w="100.0" w:type="dxa"/>
              <w:bottom w:w="100.0" w:type="dxa"/>
              <w:right w:w="100.0" w:type="dxa"/>
            </w:tcMar>
            <w:vAlign w:val="top"/>
          </w:tcPr>
          <w:p w:rsidR="00000000" w:rsidDel="00000000" w:rsidP="00000000" w:rsidRDefault="00000000" w:rsidRPr="00000000" w14:paraId="00000DD5">
            <w:pPr>
              <w:rPr/>
            </w:pPr>
            <w:r w:rsidDel="00000000" w:rsidR="00000000" w:rsidRPr="00000000">
              <w:rPr>
                <w:rtl w:val="0"/>
              </w:rPr>
              <w:t xml:space="preserve">PoE 100M</w:t>
            </w:r>
          </w:p>
        </w:tc>
        <w:tc>
          <w:tcPr>
            <w:shd w:fill="auto" w:val="clear"/>
            <w:tcMar>
              <w:top w:w="100.0" w:type="dxa"/>
              <w:left w:w="100.0" w:type="dxa"/>
              <w:bottom w:w="100.0" w:type="dxa"/>
              <w:right w:w="100.0" w:type="dxa"/>
            </w:tcMar>
            <w:vAlign w:val="top"/>
          </w:tcPr>
          <w:p w:rsidR="00000000" w:rsidDel="00000000" w:rsidP="00000000" w:rsidRDefault="00000000" w:rsidRPr="00000000" w14:paraId="00000DD6">
            <w:pPr>
              <w:rPr/>
            </w:pPr>
            <w:r w:rsidDel="00000000" w:rsidR="00000000" w:rsidRPr="00000000">
              <w:rPr>
                <w:rtl w:val="0"/>
              </w:rPr>
              <w:t xml:space="preserve">&lt;20ms local</w:t>
            </w:r>
          </w:p>
        </w:tc>
        <w:tc>
          <w:tcPr>
            <w:shd w:fill="auto" w:val="clear"/>
            <w:tcMar>
              <w:top w:w="100.0" w:type="dxa"/>
              <w:left w:w="100.0" w:type="dxa"/>
              <w:bottom w:w="100.0" w:type="dxa"/>
              <w:right w:w="100.0" w:type="dxa"/>
            </w:tcMar>
            <w:vAlign w:val="top"/>
          </w:tcPr>
          <w:p w:rsidR="00000000" w:rsidDel="00000000" w:rsidP="00000000" w:rsidRDefault="00000000" w:rsidRPr="00000000" w14:paraId="00000DD7">
            <w:pPr>
              <w:rPr/>
            </w:pPr>
            <w:r w:rsidDel="00000000" w:rsidR="00000000" w:rsidRPr="00000000">
              <w:rPr>
                <w:rtl w:val="0"/>
              </w:rPr>
              <w:t xml:space="preserve">Preliminary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D8">
            <w:pPr>
              <w:rPr/>
            </w:pPr>
            <w:r w:rsidDel="00000000" w:rsidR="00000000" w:rsidRPr="00000000">
              <w:rPr>
                <w:rtl w:val="0"/>
              </w:rPr>
              <w:t xml:space="preserve">ICD-04</w:t>
            </w:r>
          </w:p>
        </w:tc>
        <w:tc>
          <w:tcPr>
            <w:shd w:fill="auto" w:val="clear"/>
            <w:tcMar>
              <w:top w:w="100.0" w:type="dxa"/>
              <w:left w:w="100.0" w:type="dxa"/>
              <w:bottom w:w="100.0" w:type="dxa"/>
              <w:right w:w="100.0" w:type="dxa"/>
            </w:tcMar>
            <w:vAlign w:val="top"/>
          </w:tcPr>
          <w:p w:rsidR="00000000" w:rsidDel="00000000" w:rsidP="00000000" w:rsidRDefault="00000000" w:rsidRPr="00000000" w14:paraId="00000DD9">
            <w:pPr>
              <w:rPr/>
            </w:pPr>
            <w:r w:rsidDel="00000000" w:rsidR="00000000" w:rsidRPr="00000000">
              <w:rPr>
                <w:rFonts w:ascii="Arial Unicode MS" w:cs="Arial Unicode MS" w:eastAsia="Arial Unicode MS" w:hAnsi="Arial Unicode MS"/>
                <w:rtl w:val="0"/>
              </w:rPr>
              <w:t xml:space="preserve">JOUAV → Cloud API</w:t>
            </w:r>
          </w:p>
        </w:tc>
        <w:tc>
          <w:tcPr>
            <w:shd w:fill="auto" w:val="clear"/>
            <w:tcMar>
              <w:top w:w="100.0" w:type="dxa"/>
              <w:left w:w="100.0" w:type="dxa"/>
              <w:bottom w:w="100.0" w:type="dxa"/>
              <w:right w:w="100.0" w:type="dxa"/>
            </w:tcMar>
            <w:vAlign w:val="top"/>
          </w:tcPr>
          <w:p w:rsidR="00000000" w:rsidDel="00000000" w:rsidP="00000000" w:rsidRDefault="00000000" w:rsidRPr="00000000" w14:paraId="00000DDA">
            <w:pPr>
              <w:rPr/>
            </w:pPr>
            <w:r w:rsidDel="00000000" w:rsidR="00000000" w:rsidRPr="00000000">
              <w:rPr>
                <w:rtl w:val="0"/>
              </w:rPr>
              <w:t xml:space="preserve">HTTPS telemetry + logs</w:t>
            </w:r>
          </w:p>
        </w:tc>
        <w:tc>
          <w:tcPr>
            <w:shd w:fill="auto" w:val="clear"/>
            <w:tcMar>
              <w:top w:w="100.0" w:type="dxa"/>
              <w:left w:w="100.0" w:type="dxa"/>
              <w:bottom w:w="100.0" w:type="dxa"/>
              <w:right w:w="100.0" w:type="dxa"/>
            </w:tcMar>
            <w:vAlign w:val="top"/>
          </w:tcPr>
          <w:p w:rsidR="00000000" w:rsidDel="00000000" w:rsidP="00000000" w:rsidRDefault="00000000" w:rsidRPr="00000000" w14:paraId="00000DDB">
            <w:pPr>
              <w:rPr/>
            </w:pPr>
            <w:r w:rsidDel="00000000" w:rsidR="00000000" w:rsidRPr="00000000">
              <w:rPr>
                <w:rtl w:val="0"/>
              </w:rPr>
              <w:t xml:space="preserve">4G/5G backhaul</w:t>
            </w:r>
          </w:p>
        </w:tc>
        <w:tc>
          <w:tcPr>
            <w:shd w:fill="auto" w:val="clear"/>
            <w:tcMar>
              <w:top w:w="100.0" w:type="dxa"/>
              <w:left w:w="100.0" w:type="dxa"/>
              <w:bottom w:w="100.0" w:type="dxa"/>
              <w:right w:w="100.0" w:type="dxa"/>
            </w:tcMar>
            <w:vAlign w:val="top"/>
          </w:tcPr>
          <w:p w:rsidR="00000000" w:rsidDel="00000000" w:rsidP="00000000" w:rsidRDefault="00000000" w:rsidRPr="00000000" w14:paraId="00000DDC">
            <w:pPr>
              <w:rPr/>
            </w:pPr>
            <w:r w:rsidDel="00000000" w:rsidR="00000000" w:rsidRPr="00000000">
              <w:rPr>
                <w:rtl w:val="0"/>
              </w:rPr>
              <w:t xml:space="preserve">&lt;5s nominal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DDD">
            <w:pPr>
              <w:rPr/>
            </w:pPr>
            <w:r w:rsidDel="00000000" w:rsidR="00000000" w:rsidRPr="00000000">
              <w:rPr>
                <w:rtl w:val="0"/>
              </w:rPr>
              <w:t xml:space="preserve">Preliminary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DE">
            <w:pPr>
              <w:rPr/>
            </w:pPr>
            <w:r w:rsidDel="00000000" w:rsidR="00000000" w:rsidRPr="00000000">
              <w:rPr>
                <w:rtl w:val="0"/>
              </w:rPr>
              <w:t xml:space="preserve">ICD-05</w:t>
            </w:r>
          </w:p>
        </w:tc>
        <w:tc>
          <w:tcPr>
            <w:shd w:fill="auto" w:val="clear"/>
            <w:tcMar>
              <w:top w:w="100.0" w:type="dxa"/>
              <w:left w:w="100.0" w:type="dxa"/>
              <w:bottom w:w="100.0" w:type="dxa"/>
              <w:right w:w="100.0" w:type="dxa"/>
            </w:tcMar>
            <w:vAlign w:val="top"/>
          </w:tcPr>
          <w:p w:rsidR="00000000" w:rsidDel="00000000" w:rsidP="00000000" w:rsidRDefault="00000000" w:rsidRPr="00000000" w14:paraId="00000DDF">
            <w:pPr>
              <w:rPr/>
            </w:pPr>
            <w:r w:rsidDel="00000000" w:rsidR="00000000" w:rsidRPr="00000000">
              <w:rPr>
                <w:rFonts w:ascii="Arial Unicode MS" w:cs="Arial Unicode MS" w:eastAsia="Arial Unicode MS" w:hAnsi="Arial Unicode MS"/>
                <w:rtl w:val="0"/>
              </w:rPr>
              <w:t xml:space="preserve">Cloud → Cooperativa portal</w:t>
            </w:r>
          </w:p>
        </w:tc>
        <w:tc>
          <w:tcPr>
            <w:shd w:fill="auto" w:val="clear"/>
            <w:tcMar>
              <w:top w:w="100.0" w:type="dxa"/>
              <w:left w:w="100.0" w:type="dxa"/>
              <w:bottom w:w="100.0" w:type="dxa"/>
              <w:right w:w="100.0" w:type="dxa"/>
            </w:tcMar>
            <w:vAlign w:val="top"/>
          </w:tcPr>
          <w:p w:rsidR="00000000" w:rsidDel="00000000" w:rsidP="00000000" w:rsidRDefault="00000000" w:rsidRPr="00000000" w14:paraId="00000DE0">
            <w:pPr>
              <w:rPr/>
            </w:pPr>
            <w:r w:rsidDel="00000000" w:rsidR="00000000" w:rsidRPr="00000000">
              <w:rPr>
                <w:rtl w:val="0"/>
              </w:rPr>
              <w:t xml:space="preserve">REST API metadata + images</w:t>
            </w:r>
          </w:p>
        </w:tc>
        <w:tc>
          <w:tcPr>
            <w:shd w:fill="auto" w:val="clear"/>
            <w:tcMar>
              <w:top w:w="100.0" w:type="dxa"/>
              <w:left w:w="100.0" w:type="dxa"/>
              <w:bottom w:w="100.0" w:type="dxa"/>
              <w:right w:w="100.0" w:type="dxa"/>
            </w:tcMar>
            <w:vAlign w:val="top"/>
          </w:tcPr>
          <w:p w:rsidR="00000000" w:rsidDel="00000000" w:rsidP="00000000" w:rsidRDefault="00000000" w:rsidRPr="00000000" w14:paraId="00000DE1">
            <w:pPr>
              <w:rPr/>
            </w:pPr>
            <w:r w:rsidDel="00000000" w:rsidR="00000000" w:rsidRPr="00000000">
              <w:rPr>
                <w:rtl w:val="0"/>
              </w:rPr>
              <w:t xml:space="preserve">HTTPS internet</w:t>
            </w:r>
          </w:p>
        </w:tc>
        <w:tc>
          <w:tcPr>
            <w:shd w:fill="auto" w:val="clear"/>
            <w:tcMar>
              <w:top w:w="100.0" w:type="dxa"/>
              <w:left w:w="100.0" w:type="dxa"/>
              <w:bottom w:w="100.0" w:type="dxa"/>
              <w:right w:w="100.0" w:type="dxa"/>
            </w:tcMar>
            <w:vAlign w:val="top"/>
          </w:tcPr>
          <w:p w:rsidR="00000000" w:rsidDel="00000000" w:rsidP="00000000" w:rsidRDefault="00000000" w:rsidRPr="00000000" w14:paraId="00000DE2">
            <w:pPr>
              <w:rPr/>
            </w:pPr>
            <w:r w:rsidDel="00000000" w:rsidR="00000000" w:rsidRPr="00000000">
              <w:rPr>
                <w:rtl w:val="0"/>
              </w:rPr>
              <w:t xml:space="preserve">&lt;10s typical</w:t>
            </w:r>
          </w:p>
        </w:tc>
        <w:tc>
          <w:tcPr>
            <w:shd w:fill="auto" w:val="clear"/>
            <w:tcMar>
              <w:top w:w="100.0" w:type="dxa"/>
              <w:left w:w="100.0" w:type="dxa"/>
              <w:bottom w:w="100.0" w:type="dxa"/>
              <w:right w:w="100.0" w:type="dxa"/>
            </w:tcMar>
            <w:vAlign w:val="top"/>
          </w:tcPr>
          <w:p w:rsidR="00000000" w:rsidDel="00000000" w:rsidP="00000000" w:rsidRDefault="00000000" w:rsidRPr="00000000" w14:paraId="00000DE3">
            <w:pPr>
              <w:rPr/>
            </w:pPr>
            <w:r w:rsidDel="00000000" w:rsidR="00000000" w:rsidRPr="00000000">
              <w:rPr>
                <w:rtl w:val="0"/>
              </w:rPr>
              <w:t xml:space="preserve">Preliminary</w:t>
            </w:r>
          </w:p>
        </w:tc>
      </w:tr>
    </w:tbl>
    <w:p w:rsidR="00000000" w:rsidDel="00000000" w:rsidP="00000000" w:rsidRDefault="00000000" w:rsidRPr="00000000" w14:paraId="00000DE4">
      <w:pPr>
        <w:widowControl w:val="0"/>
        <w:rPr/>
      </w:pPr>
      <w:r w:rsidDel="00000000" w:rsidR="00000000" w:rsidRPr="00000000">
        <w:rPr>
          <w:rtl w:val="0"/>
        </w:rPr>
      </w:r>
    </w:p>
    <w:p w:rsidR="00000000" w:rsidDel="00000000" w:rsidP="00000000" w:rsidRDefault="00000000" w:rsidRPr="00000000" w14:paraId="00000DE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E6">
      <w:pPr>
        <w:pStyle w:val="Heading3"/>
        <w:rPr/>
      </w:pPr>
      <w:bookmarkStart w:colFirst="0" w:colLast="0" w:name="_ogtvvzapyxf" w:id="138"/>
      <w:bookmarkEnd w:id="138"/>
      <w:r w:rsidDel="00000000" w:rsidR="00000000" w:rsidRPr="00000000">
        <w:rPr>
          <w:rtl w:val="0"/>
        </w:rPr>
        <w:t xml:space="preserve">6A.3 Budget &amp; Sizing "First-Order" — Architettura A3 Fase 1</w:t>
      </w:r>
    </w:p>
    <w:p w:rsidR="00000000" w:rsidDel="00000000" w:rsidP="00000000" w:rsidRDefault="00000000" w:rsidRPr="00000000" w14:paraId="00000DE7">
      <w:pPr>
        <w:pStyle w:val="Heading4"/>
        <w:rPr/>
      </w:pPr>
      <w:bookmarkStart w:colFirst="0" w:colLast="0" w:name="_w88qhscias20" w:id="139"/>
      <w:bookmarkEnd w:id="139"/>
      <w:r w:rsidDel="00000000" w:rsidR="00000000" w:rsidRPr="00000000">
        <w:rPr>
          <w:b w:val="1"/>
          <w:bCs w:val="1"/>
          <w:rtl w:val="0"/>
        </w:rPr>
        <w:t xml:space="preserve">6A.3.1 Energy/Power Budget</w:t>
      </w:r>
      <w:r w:rsidDel="00000000" w:rsidR="00000000" w:rsidRPr="00000000">
        <w:rPr>
          <w:rtl w:val="0"/>
        </w:rPr>
      </w:r>
    </w:p>
    <w:p w:rsidR="00000000" w:rsidDel="00000000" w:rsidP="00000000" w:rsidRDefault="00000000" w:rsidRPr="00000000" w14:paraId="00000DE8">
      <w:pPr>
        <w:rPr/>
      </w:pPr>
      <w:r w:rsidDel="00000000" w:rsidR="00000000" w:rsidRPr="00000000">
        <w:rPr>
          <w:b w:val="1"/>
          <w:bCs w:val="1"/>
          <w:rtl w:val="0"/>
        </w:rPr>
        <w:t xml:space="preserve">Scenario operativo standard</w:t>
      </w:r>
      <w:r w:rsidDel="00000000" w:rsidR="00000000" w:rsidRPr="00000000">
        <w:rPr>
          <w:rtl w:val="0"/>
        </w:rPr>
        <w:t xml:space="preserve"> (autunno/primavera Liguria):</w:t>
      </w:r>
    </w:p>
    <w:p w:rsidR="00000000" w:rsidDel="00000000" w:rsidP="00000000" w:rsidRDefault="00000000" w:rsidRPr="00000000" w14:paraId="00000DE9">
      <w:pPr>
        <w:widowControl w:val="0"/>
        <w:rPr/>
      </w:pPr>
      <w:r w:rsidDel="00000000" w:rsidR="00000000" w:rsidRPr="00000000">
        <w:rPr>
          <w:rtl w:val="0"/>
        </w:rPr>
      </w:r>
    </w:p>
    <w:p w:rsidR="00000000" w:rsidDel="00000000" w:rsidP="00000000" w:rsidRDefault="00000000" w:rsidRPr="00000000" w14:paraId="00000DEA">
      <w:pPr>
        <w:numPr>
          <w:ilvl w:val="0"/>
          <w:numId w:val="81"/>
        </w:numPr>
        <w:ind w:left="720" w:hanging="360"/>
      </w:pPr>
      <w:r w:rsidDel="00000000" w:rsidR="00000000" w:rsidRPr="00000000">
        <w:rPr>
          <w:rFonts w:ascii="Arial Unicode MS" w:cs="Arial Unicode MS" w:eastAsia="Arial Unicode MS" w:hAnsi="Arial Unicode MS"/>
          <w:rtl w:val="0"/>
        </w:rPr>
        <w:t xml:space="preserve">Ciclo missione: decollo VTOL (5 min) → crociera 8 km @ 100 km/h (6-8 min) → stazionamento area target (20 min loitering) → rientro (8-10 min) → landing VTOL (5 min). </w:t>
      </w:r>
      <w:r w:rsidDel="00000000" w:rsidR="00000000" w:rsidRPr="00000000">
        <w:rPr>
          <w:b w:val="1"/>
          <w:bCs w:val="1"/>
          <w:rtl w:val="0"/>
        </w:rPr>
        <w:t xml:space="preserve">Totale ~50 min ciclo.</w:t>
      </w:r>
      <w:r w:rsidDel="00000000" w:rsidR="00000000" w:rsidRPr="00000000">
        <w:rPr>
          <w:rtl w:val="0"/>
        </w:rPr>
      </w:r>
    </w:p>
    <w:p w:rsidR="00000000" w:rsidDel="00000000" w:rsidP="00000000" w:rsidRDefault="00000000" w:rsidRPr="00000000" w14:paraId="00000DEB">
      <w:pPr>
        <w:numPr>
          <w:ilvl w:val="0"/>
          <w:numId w:val="81"/>
        </w:numPr>
        <w:ind w:left="720" w:hanging="360"/>
      </w:pPr>
      <w:r w:rsidDel="00000000" w:rsidR="00000000" w:rsidRPr="00000000">
        <w:rPr>
          <w:rtl w:val="0"/>
        </w:rPr>
        <w:t xml:space="preserve">Replicare ciclo max 3-4 volte/giorno (con ricarica intermedia 1-2 hr per batteria).</w:t>
      </w:r>
    </w:p>
    <w:p w:rsidR="00000000" w:rsidDel="00000000" w:rsidP="00000000" w:rsidRDefault="00000000" w:rsidRPr="00000000" w14:paraId="00000DEC">
      <w:pPr>
        <w:numPr>
          <w:ilvl w:val="0"/>
          <w:numId w:val="81"/>
        </w:numPr>
        <w:ind w:left="720" w:hanging="360"/>
      </w:pPr>
      <w:r w:rsidDel="00000000" w:rsidR="00000000" w:rsidRPr="00000000">
        <w:rPr>
          <w:rtl w:val="0"/>
        </w:rPr>
        <w:t xml:space="preserve">Scenario invernale (dicembre-gennaio): riduzione endurance per temp batteria bassa (perdita efficienza ~15–20% [DA CONFERMARE modello termico]); operare max 1-2 cicli/giorno.</w:t>
      </w:r>
    </w:p>
    <w:p w:rsidR="00000000" w:rsidDel="00000000" w:rsidP="00000000" w:rsidRDefault="00000000" w:rsidRPr="00000000" w14:paraId="00000DED">
      <w:pPr>
        <w:widowControl w:val="0"/>
        <w:rPr/>
      </w:pPr>
      <w:r w:rsidDel="00000000" w:rsidR="00000000" w:rsidRPr="00000000">
        <w:rPr>
          <w:rtl w:val="0"/>
        </w:rPr>
      </w:r>
    </w:p>
    <w:p w:rsidR="00000000" w:rsidDel="00000000" w:rsidP="00000000" w:rsidRDefault="00000000" w:rsidRPr="00000000" w14:paraId="00000DEE">
      <w:pPr>
        <w:rPr/>
      </w:pPr>
      <w:r w:rsidDel="00000000" w:rsidR="00000000" w:rsidRPr="00000000">
        <w:rPr>
          <w:b w:val="1"/>
          <w:bCs w:val="1"/>
          <w:rtl w:val="0"/>
        </w:rPr>
        <w:t xml:space="preserve">Allocazione potenza nominale</w:t>
      </w:r>
      <w:r w:rsidDel="00000000" w:rsidR="00000000" w:rsidRPr="00000000">
        <w:rPr>
          <w:rtl w:val="0"/>
        </w:rPr>
        <w:t xml:space="preserve">:</w:t>
      </w:r>
    </w:p>
    <w:p w:rsidR="00000000" w:rsidDel="00000000" w:rsidP="00000000" w:rsidRDefault="00000000" w:rsidRPr="00000000" w14:paraId="00000DEF">
      <w:pPr>
        <w:widowControl w:val="0"/>
        <w:rPr/>
      </w:pPr>
      <w:r w:rsidDel="00000000" w:rsidR="00000000" w:rsidRPr="00000000">
        <w:rPr>
          <w:rtl w:val="0"/>
        </w:rPr>
      </w:r>
    </w:p>
    <w:tbl>
      <w:tblPr>
        <w:tblStyle w:val="Table3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5.8"/>
        <w:gridCol w:w="1805.8"/>
        <w:gridCol w:w="1805.8"/>
        <w:gridCol w:w="1805.8"/>
        <w:gridCol w:w="1805.8"/>
        <w:tblGridChange w:id="0">
          <w:tblGrid>
            <w:gridCol w:w="1805.8"/>
            <w:gridCol w:w="1805.8"/>
            <w:gridCol w:w="1805.8"/>
            <w:gridCol w:w="1805.8"/>
            <w:gridCol w:w="1805.8"/>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DF0">
            <w:pPr>
              <w:rPr>
                <w:b w:val="1"/>
                <w:bCs w:val="1"/>
              </w:rPr>
            </w:pPr>
            <w:r w:rsidDel="00000000" w:rsidR="00000000" w:rsidRPr="00000000">
              <w:rPr>
                <w:b w:val="1"/>
                <w:bCs w:val="1"/>
                <w:rtl w:val="0"/>
              </w:rPr>
              <w:t xml:space="preserve">Modalità</w:t>
            </w:r>
          </w:p>
        </w:tc>
        <w:tc>
          <w:tcPr>
            <w:shd w:fill="auto" w:val="clear"/>
            <w:tcMar>
              <w:top w:w="100.0" w:type="dxa"/>
              <w:left w:w="100.0" w:type="dxa"/>
              <w:bottom w:w="100.0" w:type="dxa"/>
              <w:right w:w="100.0" w:type="dxa"/>
            </w:tcMar>
            <w:vAlign w:val="top"/>
          </w:tcPr>
          <w:p w:rsidR="00000000" w:rsidDel="00000000" w:rsidP="00000000" w:rsidRDefault="00000000" w:rsidRPr="00000000" w14:paraId="00000DF1">
            <w:pPr>
              <w:rPr>
                <w:b w:val="1"/>
                <w:bCs w:val="1"/>
              </w:rPr>
            </w:pPr>
            <w:r w:rsidDel="00000000" w:rsidR="00000000" w:rsidRPr="00000000">
              <w:rPr>
                <w:b w:val="1"/>
                <w:bCs w:val="1"/>
                <w:rtl w:val="0"/>
              </w:rPr>
              <w:t xml:space="preserve">Consumo W</w:t>
            </w:r>
          </w:p>
        </w:tc>
        <w:tc>
          <w:tcPr>
            <w:shd w:fill="auto" w:val="clear"/>
            <w:tcMar>
              <w:top w:w="100.0" w:type="dxa"/>
              <w:left w:w="100.0" w:type="dxa"/>
              <w:bottom w:w="100.0" w:type="dxa"/>
              <w:right w:w="100.0" w:type="dxa"/>
            </w:tcMar>
            <w:vAlign w:val="top"/>
          </w:tcPr>
          <w:p w:rsidR="00000000" w:rsidDel="00000000" w:rsidP="00000000" w:rsidRDefault="00000000" w:rsidRPr="00000000" w14:paraId="00000DF2">
            <w:pPr>
              <w:rPr>
                <w:b w:val="1"/>
                <w:bCs w:val="1"/>
              </w:rPr>
            </w:pPr>
            <w:r w:rsidDel="00000000" w:rsidR="00000000" w:rsidRPr="00000000">
              <w:rPr>
                <w:b w:val="1"/>
                <w:bCs w:val="1"/>
                <w:rtl w:val="0"/>
              </w:rPr>
              <w:t xml:space="preserve">Durata Ciclo</w:t>
            </w:r>
          </w:p>
        </w:tc>
        <w:tc>
          <w:tcPr>
            <w:shd w:fill="auto" w:val="clear"/>
            <w:tcMar>
              <w:top w:w="100.0" w:type="dxa"/>
              <w:left w:w="100.0" w:type="dxa"/>
              <w:bottom w:w="100.0" w:type="dxa"/>
              <w:right w:w="100.0" w:type="dxa"/>
            </w:tcMar>
            <w:vAlign w:val="top"/>
          </w:tcPr>
          <w:p w:rsidR="00000000" w:rsidDel="00000000" w:rsidP="00000000" w:rsidRDefault="00000000" w:rsidRPr="00000000" w14:paraId="00000DF3">
            <w:pPr>
              <w:rPr>
                <w:b w:val="1"/>
                <w:bCs w:val="1"/>
              </w:rPr>
            </w:pPr>
            <w:r w:rsidDel="00000000" w:rsidR="00000000" w:rsidRPr="00000000">
              <w:rPr>
                <w:b w:val="1"/>
                <w:bCs w:val="1"/>
                <w:rtl w:val="0"/>
              </w:rPr>
              <w:t xml:space="preserve">Energia kWh</w:t>
            </w:r>
          </w:p>
        </w:tc>
        <w:tc>
          <w:tcPr>
            <w:shd w:fill="auto" w:val="clear"/>
            <w:tcMar>
              <w:top w:w="100.0" w:type="dxa"/>
              <w:left w:w="100.0" w:type="dxa"/>
              <w:bottom w:w="100.0" w:type="dxa"/>
              <w:right w:w="100.0" w:type="dxa"/>
            </w:tcMar>
            <w:vAlign w:val="top"/>
          </w:tcPr>
          <w:p w:rsidR="00000000" w:rsidDel="00000000" w:rsidP="00000000" w:rsidRDefault="00000000" w:rsidRPr="00000000" w14:paraId="00000DF4">
            <w:pPr>
              <w:rPr>
                <w:b w:val="1"/>
                <w:bCs w:val="1"/>
              </w:rPr>
            </w:pPr>
            <w:r w:rsidDel="00000000" w:rsidR="00000000" w:rsidRPr="00000000">
              <w:rPr>
                <w:b w:val="1"/>
                <w:bCs w:val="1"/>
                <w:rtl w:val="0"/>
              </w:rPr>
              <w:t xml:space="preserve">Note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F5">
            <w:pPr>
              <w:rPr/>
            </w:pPr>
            <w:r w:rsidDel="00000000" w:rsidR="00000000" w:rsidRPr="00000000">
              <w:rPr>
                <w:rtl w:val="0"/>
              </w:rPr>
              <w:t xml:space="preserve">Hover VTOL (max thrust)</w:t>
            </w:r>
          </w:p>
        </w:tc>
        <w:tc>
          <w:tcPr>
            <w:shd w:fill="auto" w:val="clear"/>
            <w:tcMar>
              <w:top w:w="100.0" w:type="dxa"/>
              <w:left w:w="100.0" w:type="dxa"/>
              <w:bottom w:w="100.0" w:type="dxa"/>
              <w:right w:w="100.0" w:type="dxa"/>
            </w:tcMar>
            <w:vAlign w:val="top"/>
          </w:tcPr>
          <w:p w:rsidR="00000000" w:rsidDel="00000000" w:rsidP="00000000" w:rsidRDefault="00000000" w:rsidRPr="00000000" w14:paraId="00000DF6">
            <w:pPr>
              <w:rPr/>
            </w:pPr>
            <w:r w:rsidDel="00000000" w:rsidR="00000000" w:rsidRPr="00000000">
              <w:rPr>
                <w:rtl w:val="0"/>
              </w:rPr>
              <w:t xml:space="preserve">[DA CONF: 8-12 kW]</w:t>
            </w:r>
          </w:p>
        </w:tc>
        <w:tc>
          <w:tcPr>
            <w:shd w:fill="auto" w:val="clear"/>
            <w:tcMar>
              <w:top w:w="100.0" w:type="dxa"/>
              <w:left w:w="100.0" w:type="dxa"/>
              <w:bottom w:w="100.0" w:type="dxa"/>
              <w:right w:w="100.0" w:type="dxa"/>
            </w:tcMar>
            <w:vAlign w:val="top"/>
          </w:tcPr>
          <w:p w:rsidR="00000000" w:rsidDel="00000000" w:rsidP="00000000" w:rsidRDefault="00000000" w:rsidRPr="00000000" w14:paraId="00000DF7">
            <w:pPr>
              <w:rPr/>
            </w:pPr>
            <w:r w:rsidDel="00000000" w:rsidR="00000000" w:rsidRPr="00000000">
              <w:rPr>
                <w:rtl w:val="0"/>
              </w:rPr>
              <w:t xml:space="preserve">5 min</w:t>
            </w:r>
          </w:p>
        </w:tc>
        <w:tc>
          <w:tcPr>
            <w:shd w:fill="auto" w:val="clear"/>
            <w:tcMar>
              <w:top w:w="100.0" w:type="dxa"/>
              <w:left w:w="100.0" w:type="dxa"/>
              <w:bottom w:w="100.0" w:type="dxa"/>
              <w:right w:w="100.0" w:type="dxa"/>
            </w:tcMar>
            <w:vAlign w:val="top"/>
          </w:tcPr>
          <w:p w:rsidR="00000000" w:rsidDel="00000000" w:rsidP="00000000" w:rsidRDefault="00000000" w:rsidRPr="00000000" w14:paraId="00000DF8">
            <w:pPr>
              <w:rPr/>
            </w:pPr>
            <w:r w:rsidDel="00000000" w:rsidR="00000000" w:rsidRPr="00000000">
              <w:rPr>
                <w:rtl w:val="0"/>
              </w:rPr>
              <w:t xml:space="preserve">[DA CONF: ~0.7–1.0 kWh]</w:t>
            </w:r>
          </w:p>
        </w:tc>
        <w:tc>
          <w:tcPr>
            <w:shd w:fill="auto" w:val="clear"/>
            <w:tcMar>
              <w:top w:w="100.0" w:type="dxa"/>
              <w:left w:w="100.0" w:type="dxa"/>
              <w:bottom w:w="100.0" w:type="dxa"/>
              <w:right w:w="100.0" w:type="dxa"/>
            </w:tcMar>
            <w:vAlign w:val="top"/>
          </w:tcPr>
          <w:p w:rsidR="00000000" w:rsidDel="00000000" w:rsidP="00000000" w:rsidRDefault="00000000" w:rsidRPr="00000000" w14:paraId="00000DF9">
            <w:pPr>
              <w:rPr/>
            </w:pPr>
            <w:r w:rsidDel="00000000" w:rsidR="00000000" w:rsidRPr="00000000">
              <w:rPr>
                <w:rtl w:val="0"/>
              </w:rPr>
              <w:t xml:space="preserve">Peak power ibrida (batterie + turbogeneratore assist)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FA">
            <w:pPr>
              <w:rPr/>
            </w:pPr>
            <w:r w:rsidDel="00000000" w:rsidR="00000000" w:rsidRPr="00000000">
              <w:rPr>
                <w:rtl w:val="0"/>
              </w:rPr>
              <w:t xml:space="preserve">Crociera (turbogeneratore)</w:t>
            </w:r>
          </w:p>
        </w:tc>
        <w:tc>
          <w:tcPr>
            <w:shd w:fill="auto" w:val="clear"/>
            <w:tcMar>
              <w:top w:w="100.0" w:type="dxa"/>
              <w:left w:w="100.0" w:type="dxa"/>
              <w:bottom w:w="100.0" w:type="dxa"/>
              <w:right w:w="100.0" w:type="dxa"/>
            </w:tcMar>
            <w:vAlign w:val="top"/>
          </w:tcPr>
          <w:p w:rsidR="00000000" w:rsidDel="00000000" w:rsidP="00000000" w:rsidRDefault="00000000" w:rsidRPr="00000000" w14:paraId="00000DFB">
            <w:pPr>
              <w:rPr/>
            </w:pPr>
            <w:r w:rsidDel="00000000" w:rsidR="00000000" w:rsidRPr="00000000">
              <w:rPr>
                <w:rtl w:val="0"/>
              </w:rPr>
              <w:t xml:space="preserve">[DA CONF: 4-6 kW net from turbo]</w:t>
            </w:r>
          </w:p>
        </w:tc>
        <w:tc>
          <w:tcPr>
            <w:shd w:fill="auto" w:val="clear"/>
            <w:tcMar>
              <w:top w:w="100.0" w:type="dxa"/>
              <w:left w:w="100.0" w:type="dxa"/>
              <w:bottom w:w="100.0" w:type="dxa"/>
              <w:right w:w="100.0" w:type="dxa"/>
            </w:tcMar>
            <w:vAlign w:val="top"/>
          </w:tcPr>
          <w:p w:rsidR="00000000" w:rsidDel="00000000" w:rsidP="00000000" w:rsidRDefault="00000000" w:rsidRPr="00000000" w14:paraId="00000DFC">
            <w:pPr>
              <w:rPr/>
            </w:pPr>
            <w:r w:rsidDel="00000000" w:rsidR="00000000" w:rsidRPr="00000000">
              <w:rPr>
                <w:rtl w:val="0"/>
              </w:rPr>
              <w:t xml:space="preserve">6 min</w:t>
            </w:r>
          </w:p>
        </w:tc>
        <w:tc>
          <w:tcPr>
            <w:shd w:fill="auto" w:val="clear"/>
            <w:tcMar>
              <w:top w:w="100.0" w:type="dxa"/>
              <w:left w:w="100.0" w:type="dxa"/>
              <w:bottom w:w="100.0" w:type="dxa"/>
              <w:right w:w="100.0" w:type="dxa"/>
            </w:tcMar>
            <w:vAlign w:val="top"/>
          </w:tcPr>
          <w:p w:rsidR="00000000" w:rsidDel="00000000" w:rsidP="00000000" w:rsidRDefault="00000000" w:rsidRPr="00000000" w14:paraId="00000DFD">
            <w:pPr>
              <w:rPr/>
            </w:pPr>
            <w:r w:rsidDel="00000000" w:rsidR="00000000" w:rsidRPr="00000000">
              <w:rPr>
                <w:rtl w:val="0"/>
              </w:rPr>
              <w:t xml:space="preserve">[DA CONF: ~0.4–0.6 kWh input turbo]</w:t>
            </w:r>
          </w:p>
        </w:tc>
        <w:tc>
          <w:tcPr>
            <w:shd w:fill="auto" w:val="clear"/>
            <w:tcMar>
              <w:top w:w="100.0" w:type="dxa"/>
              <w:left w:w="100.0" w:type="dxa"/>
              <w:bottom w:w="100.0" w:type="dxa"/>
              <w:right w:w="100.0" w:type="dxa"/>
            </w:tcMar>
            <w:vAlign w:val="top"/>
          </w:tcPr>
          <w:p w:rsidR="00000000" w:rsidDel="00000000" w:rsidP="00000000" w:rsidRDefault="00000000" w:rsidRPr="00000000" w14:paraId="00000DFE">
            <w:pPr>
              <w:rPr/>
            </w:pPr>
            <w:r w:rsidDel="00000000" w:rsidR="00000000" w:rsidRPr="00000000">
              <w:rPr>
                <w:rtl w:val="0"/>
              </w:rPr>
              <w:t xml:space="preserve">Turbo fornisce ~60-70% energia, batterie assist margine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FF">
            <w:pPr>
              <w:rPr/>
            </w:pPr>
            <w:r w:rsidDel="00000000" w:rsidR="00000000" w:rsidRPr="00000000">
              <w:rPr>
                <w:rtl w:val="0"/>
              </w:rPr>
              <w:t xml:space="preserve">Loitering (stazionamento vertical)</w:t>
            </w:r>
          </w:p>
        </w:tc>
        <w:tc>
          <w:tcPr>
            <w:shd w:fill="auto" w:val="clear"/>
            <w:tcMar>
              <w:top w:w="100.0" w:type="dxa"/>
              <w:left w:w="100.0" w:type="dxa"/>
              <w:bottom w:w="100.0" w:type="dxa"/>
              <w:right w:w="100.0" w:type="dxa"/>
            </w:tcMar>
            <w:vAlign w:val="top"/>
          </w:tcPr>
          <w:p w:rsidR="00000000" w:rsidDel="00000000" w:rsidP="00000000" w:rsidRDefault="00000000" w:rsidRPr="00000000" w14:paraId="00000E00">
            <w:pPr>
              <w:rPr/>
            </w:pPr>
            <w:r w:rsidDel="00000000" w:rsidR="00000000" w:rsidRPr="00000000">
              <w:rPr>
                <w:rtl w:val="0"/>
              </w:rPr>
              <w:t xml:space="preserve">[DA CONF: 2-3 kW hover ridotto]</w:t>
            </w:r>
          </w:p>
        </w:tc>
        <w:tc>
          <w:tcPr>
            <w:shd w:fill="auto" w:val="clear"/>
            <w:tcMar>
              <w:top w:w="100.0" w:type="dxa"/>
              <w:left w:w="100.0" w:type="dxa"/>
              <w:bottom w:w="100.0" w:type="dxa"/>
              <w:right w:w="100.0" w:type="dxa"/>
            </w:tcMar>
            <w:vAlign w:val="top"/>
          </w:tcPr>
          <w:p w:rsidR="00000000" w:rsidDel="00000000" w:rsidP="00000000" w:rsidRDefault="00000000" w:rsidRPr="00000000" w14:paraId="00000E01">
            <w:pPr>
              <w:rPr/>
            </w:pPr>
            <w:r w:rsidDel="00000000" w:rsidR="00000000" w:rsidRPr="00000000">
              <w:rPr>
                <w:rtl w:val="0"/>
              </w:rPr>
              <w:t xml:space="preserve">20 min</w:t>
            </w:r>
          </w:p>
        </w:tc>
        <w:tc>
          <w:tcPr>
            <w:shd w:fill="auto" w:val="clear"/>
            <w:tcMar>
              <w:top w:w="100.0" w:type="dxa"/>
              <w:left w:w="100.0" w:type="dxa"/>
              <w:bottom w:w="100.0" w:type="dxa"/>
              <w:right w:w="100.0" w:type="dxa"/>
            </w:tcMar>
            <w:vAlign w:val="top"/>
          </w:tcPr>
          <w:p w:rsidR="00000000" w:rsidDel="00000000" w:rsidP="00000000" w:rsidRDefault="00000000" w:rsidRPr="00000000" w14:paraId="00000E02">
            <w:pPr>
              <w:rPr/>
            </w:pPr>
            <w:r w:rsidDel="00000000" w:rsidR="00000000" w:rsidRPr="00000000">
              <w:rPr>
                <w:rtl w:val="0"/>
              </w:rPr>
              <w:t xml:space="preserve">[DA CONF: ~0.7–1.0 kWh battery]</w:t>
            </w:r>
          </w:p>
        </w:tc>
        <w:tc>
          <w:tcPr>
            <w:shd w:fill="auto" w:val="clear"/>
            <w:tcMar>
              <w:top w:w="100.0" w:type="dxa"/>
              <w:left w:w="100.0" w:type="dxa"/>
              <w:bottom w:w="100.0" w:type="dxa"/>
              <w:right w:w="100.0" w:type="dxa"/>
            </w:tcMar>
            <w:vAlign w:val="top"/>
          </w:tcPr>
          <w:p w:rsidR="00000000" w:rsidDel="00000000" w:rsidP="00000000" w:rsidRDefault="00000000" w:rsidRPr="00000000" w14:paraId="00000E03">
            <w:pPr>
              <w:rPr/>
            </w:pPr>
            <w:r w:rsidDel="00000000" w:rsidR="00000000" w:rsidRPr="00000000">
              <w:rPr>
                <w:rtl w:val="0"/>
              </w:rPr>
              <w:t xml:space="preserve">Battery drain principale; payload (EO 200W + comm 100W) ~5 min per 1 min loiter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04">
            <w:pPr>
              <w:rPr/>
            </w:pPr>
            <w:r w:rsidDel="00000000" w:rsidR="00000000" w:rsidRPr="00000000">
              <w:rPr>
                <w:rtl w:val="0"/>
              </w:rPr>
              <w:t xml:space="preserve">Landing (minimal)</w:t>
            </w:r>
          </w:p>
        </w:tc>
        <w:tc>
          <w:tcPr>
            <w:shd w:fill="auto" w:val="clear"/>
            <w:tcMar>
              <w:top w:w="100.0" w:type="dxa"/>
              <w:left w:w="100.0" w:type="dxa"/>
              <w:bottom w:w="100.0" w:type="dxa"/>
              <w:right w:w="100.0" w:type="dxa"/>
            </w:tcMar>
            <w:vAlign w:val="top"/>
          </w:tcPr>
          <w:p w:rsidR="00000000" w:rsidDel="00000000" w:rsidP="00000000" w:rsidRDefault="00000000" w:rsidRPr="00000000" w14:paraId="00000E05">
            <w:pPr>
              <w:rPr/>
            </w:pPr>
            <w:r w:rsidDel="00000000" w:rsidR="00000000" w:rsidRPr="00000000">
              <w:rPr>
                <w:rtl w:val="0"/>
              </w:rPr>
              <w:t xml:space="preserve">[DA CONF: &lt;1 kW]</w:t>
            </w:r>
          </w:p>
        </w:tc>
        <w:tc>
          <w:tcPr>
            <w:shd w:fill="auto" w:val="clear"/>
            <w:tcMar>
              <w:top w:w="100.0" w:type="dxa"/>
              <w:left w:w="100.0" w:type="dxa"/>
              <w:bottom w:w="100.0" w:type="dxa"/>
              <w:right w:w="100.0" w:type="dxa"/>
            </w:tcMar>
            <w:vAlign w:val="top"/>
          </w:tcPr>
          <w:p w:rsidR="00000000" w:rsidDel="00000000" w:rsidP="00000000" w:rsidRDefault="00000000" w:rsidRPr="00000000" w14:paraId="00000E06">
            <w:pPr>
              <w:rPr/>
            </w:pPr>
            <w:r w:rsidDel="00000000" w:rsidR="00000000" w:rsidRPr="00000000">
              <w:rPr>
                <w:rtl w:val="0"/>
              </w:rPr>
              <w:t xml:space="preserve">5 min</w:t>
            </w:r>
          </w:p>
        </w:tc>
        <w:tc>
          <w:tcPr>
            <w:shd w:fill="auto" w:val="clear"/>
            <w:tcMar>
              <w:top w:w="100.0" w:type="dxa"/>
              <w:left w:w="100.0" w:type="dxa"/>
              <w:bottom w:w="100.0" w:type="dxa"/>
              <w:right w:w="100.0" w:type="dxa"/>
            </w:tcMar>
            <w:vAlign w:val="top"/>
          </w:tcPr>
          <w:p w:rsidR="00000000" w:rsidDel="00000000" w:rsidP="00000000" w:rsidRDefault="00000000" w:rsidRPr="00000000" w14:paraId="00000E07">
            <w:pPr>
              <w:rPr/>
            </w:pPr>
            <w:r w:rsidDel="00000000" w:rsidR="00000000" w:rsidRPr="00000000">
              <w:rPr>
                <w:rtl w:val="0"/>
              </w:rPr>
              <w:t xml:space="preserve">[DA CONF: &lt;0.1 kWh]</w:t>
            </w:r>
          </w:p>
        </w:tc>
        <w:tc>
          <w:tcPr>
            <w:shd w:fill="auto" w:val="clear"/>
            <w:tcMar>
              <w:top w:w="100.0" w:type="dxa"/>
              <w:left w:w="100.0" w:type="dxa"/>
              <w:bottom w:w="100.0" w:type="dxa"/>
              <w:right w:w="100.0" w:type="dxa"/>
            </w:tcMar>
            <w:vAlign w:val="top"/>
          </w:tcPr>
          <w:p w:rsidR="00000000" w:rsidDel="00000000" w:rsidP="00000000" w:rsidRDefault="00000000" w:rsidRPr="00000000" w14:paraId="00000E08">
            <w:pPr>
              <w:rPr/>
            </w:pPr>
            <w:r w:rsidDel="00000000" w:rsidR="00000000" w:rsidRPr="00000000">
              <w:rPr>
                <w:rtl w:val="0"/>
              </w:rPr>
              <w:t xml:space="preserve">Marginal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09">
            <w:pPr>
              <w:rPr/>
            </w:pPr>
            <w:r w:rsidDel="00000000" w:rsidR="00000000" w:rsidRPr="00000000">
              <w:rPr>
                <w:b w:val="1"/>
                <w:bCs w:val="1"/>
                <w:rtl w:val="0"/>
              </w:rPr>
              <w:t xml:space="preserve">Totale per ciclo nominale (50 min)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0A">
            <w:pPr>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E0B">
            <w:pPr>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E0C">
            <w:pPr>
              <w:rPr/>
            </w:pPr>
            <w:r w:rsidDel="00000000" w:rsidR="00000000" w:rsidRPr="00000000">
              <w:rPr>
                <w:b w:val="1"/>
                <w:bCs w:val="1"/>
                <w:rtl w:val="0"/>
              </w:rPr>
              <w:t xml:space="preserve">~2.5–3.5 kWh</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0D">
            <w:pPr>
              <w:rPr/>
            </w:pPr>
            <w:r w:rsidDel="00000000" w:rsidR="00000000" w:rsidRPr="00000000">
              <w:rPr>
                <w:rFonts w:ascii="Arial Unicode MS" w:cs="Arial Unicode MS" w:eastAsia="Arial Unicode MS" w:hAnsi="Arial Unicode MS"/>
                <w:rtl w:val="0"/>
              </w:rPr>
              <w:t xml:space="preserve">Batteria ~20–30 kWh cap. → 6–12 cicli/carica (invernale ~3–4 cicli)</w:t>
            </w:r>
          </w:p>
        </w:tc>
      </w:tr>
    </w:tbl>
    <w:p w:rsidR="00000000" w:rsidDel="00000000" w:rsidP="00000000" w:rsidRDefault="00000000" w:rsidRPr="00000000" w14:paraId="00000E0E">
      <w:pPr>
        <w:widowControl w:val="0"/>
        <w:rPr/>
      </w:pPr>
      <w:r w:rsidDel="00000000" w:rsidR="00000000" w:rsidRPr="00000000">
        <w:rPr>
          <w:rtl w:val="0"/>
        </w:rPr>
      </w:r>
    </w:p>
    <w:p w:rsidR="00000000" w:rsidDel="00000000" w:rsidP="00000000" w:rsidRDefault="00000000" w:rsidRPr="00000000" w14:paraId="00000E0F">
      <w:pPr>
        <w:rPr/>
      </w:pPr>
      <w:r w:rsidDel="00000000" w:rsidR="00000000" w:rsidRPr="00000000">
        <w:rPr>
          <w:b w:val="1"/>
          <w:bCs w:val="1"/>
          <w:rtl w:val="0"/>
        </w:rPr>
        <w:t xml:space="preserve">Margini</w:t>
      </w:r>
      <w:r w:rsidDel="00000000" w:rsidR="00000000" w:rsidRPr="00000000">
        <w:rPr>
          <w:rtl w:val="0"/>
        </w:rPr>
        <w:t xml:space="preserve">:</w:t>
      </w:r>
    </w:p>
    <w:p w:rsidR="00000000" w:rsidDel="00000000" w:rsidP="00000000" w:rsidRDefault="00000000" w:rsidRPr="00000000" w14:paraId="00000E10">
      <w:pPr>
        <w:widowControl w:val="0"/>
        <w:rPr/>
      </w:pPr>
      <w:r w:rsidDel="00000000" w:rsidR="00000000" w:rsidRPr="00000000">
        <w:rPr>
          <w:rtl w:val="0"/>
        </w:rPr>
      </w:r>
    </w:p>
    <w:p w:rsidR="00000000" w:rsidDel="00000000" w:rsidP="00000000" w:rsidRDefault="00000000" w:rsidRPr="00000000" w14:paraId="00000E11">
      <w:pPr>
        <w:numPr>
          <w:ilvl w:val="0"/>
          <w:numId w:val="81"/>
        </w:numPr>
        <w:ind w:left="720" w:hanging="360"/>
      </w:pPr>
      <w:r w:rsidDel="00000000" w:rsidR="00000000" w:rsidRPr="00000000">
        <w:rPr>
          <w:rtl w:val="0"/>
        </w:rPr>
        <w:t xml:space="preserve">Contingency 15% (meteo avverso, climb rate variabile): +0.4–0.5 kWh</w:t>
      </w:r>
    </w:p>
    <w:p w:rsidR="00000000" w:rsidDel="00000000" w:rsidP="00000000" w:rsidRDefault="00000000" w:rsidRPr="00000000" w14:paraId="00000E12">
      <w:pPr>
        <w:numPr>
          <w:ilvl w:val="0"/>
          <w:numId w:val="81"/>
        </w:numPr>
        <w:ind w:left="720" w:hanging="360"/>
      </w:pPr>
      <w:r w:rsidDel="00000000" w:rsidR="00000000" w:rsidRPr="00000000">
        <w:rPr>
          <w:b w:val="1"/>
          <w:bCs w:val="1"/>
          <w:rtl w:val="0"/>
        </w:rPr>
        <w:t xml:space="preserve">Riserva operativa (return to home)</w:t>
      </w:r>
      <w:r w:rsidDel="00000000" w:rsidR="00000000" w:rsidRPr="00000000">
        <w:rPr>
          <w:rtl w:val="0"/>
        </w:rPr>
        <w:t xml:space="preserve">: +0.5–0.7 kWh</w:t>
      </w:r>
    </w:p>
    <w:p w:rsidR="00000000" w:rsidDel="00000000" w:rsidP="00000000" w:rsidRDefault="00000000" w:rsidRPr="00000000" w14:paraId="00000E13">
      <w:pPr>
        <w:numPr>
          <w:ilvl w:val="0"/>
          <w:numId w:val="81"/>
        </w:numPr>
        <w:ind w:left="720" w:hanging="360"/>
      </w:pPr>
      <w:r w:rsidDel="00000000" w:rsidR="00000000" w:rsidRPr="00000000">
        <w:rPr>
          <w:b w:val="1"/>
          <w:bCs w:val="1"/>
          <w:rtl w:val="0"/>
        </w:rPr>
        <w:t xml:space="preserve">Consumo standby GCS</w:t>
      </w:r>
      <w:r w:rsidDel="00000000" w:rsidR="00000000" w:rsidRPr="00000000">
        <w:rPr>
          <w:rFonts w:ascii="Arial Unicode MS" w:cs="Arial Unicode MS" w:eastAsia="Arial Unicode MS" w:hAnsi="Arial Unicode MS"/>
          <w:rtl w:val="0"/>
        </w:rPr>
        <w:t xml:space="preserve">: [DA CONF: 200–300W × 12 hr operativa] ≈ 2.4–3.6 kWh/giorno</w:t>
      </w:r>
    </w:p>
    <w:p w:rsidR="00000000" w:rsidDel="00000000" w:rsidP="00000000" w:rsidRDefault="00000000" w:rsidRPr="00000000" w14:paraId="00000E14">
      <w:pPr>
        <w:numPr>
          <w:ilvl w:val="0"/>
          <w:numId w:val="81"/>
        </w:numPr>
        <w:ind w:left="720" w:hanging="360"/>
      </w:pPr>
      <w:r w:rsidDel="00000000" w:rsidR="00000000" w:rsidRPr="00000000">
        <w:rPr>
          <w:b w:val="1"/>
          <w:bCs w:val="1"/>
          <w:rtl w:val="0"/>
        </w:rPr>
        <w:t xml:space="preserve">Alimentazione backhaul</w:t>
      </w:r>
      <w:r w:rsidDel="00000000" w:rsidR="00000000" w:rsidRPr="00000000">
        <w:rPr>
          <w:rFonts w:ascii="Arial Unicode MS" w:cs="Arial Unicode MS" w:eastAsia="Arial Unicode MS" w:hAnsi="Arial Unicode MS"/>
          <w:rtl w:val="0"/>
        </w:rPr>
        <w:t xml:space="preserve">: [DA CONF: 100–200W × 12 hr] ≈ 1.2–2.4 kWh/giorno</w:t>
      </w:r>
    </w:p>
    <w:p w:rsidR="00000000" w:rsidDel="00000000" w:rsidP="00000000" w:rsidRDefault="00000000" w:rsidRPr="00000000" w14:paraId="00000E15">
      <w:pPr>
        <w:widowControl w:val="0"/>
        <w:rPr/>
      </w:pPr>
      <w:r w:rsidDel="00000000" w:rsidR="00000000" w:rsidRPr="00000000">
        <w:rPr>
          <w:rtl w:val="0"/>
        </w:rPr>
      </w:r>
    </w:p>
    <w:p w:rsidR="00000000" w:rsidDel="00000000" w:rsidP="00000000" w:rsidRDefault="00000000" w:rsidRPr="00000000" w14:paraId="00000E16">
      <w:pPr>
        <w:rPr/>
      </w:pPr>
      <w:r w:rsidDel="00000000" w:rsidR="00000000" w:rsidRPr="00000000">
        <w:rPr>
          <w:b w:val="1"/>
          <w:bCs w:val="1"/>
          <w:rtl w:val="0"/>
        </w:rPr>
        <w:t xml:space="preserve">Conclusione 6A.3.1</w:t>
      </w:r>
      <w:r w:rsidDel="00000000" w:rsidR="00000000" w:rsidRPr="00000000">
        <w:rPr>
          <w:rtl w:val="0"/>
        </w:rPr>
        <w:t xml:space="preserve">: Endurance 6-10 hr nominale è </w:t>
      </w:r>
      <w:r w:rsidDel="00000000" w:rsidR="00000000" w:rsidRPr="00000000">
        <w:rPr>
          <w:b w:val="1"/>
          <w:bCs w:val="1"/>
          <w:rtl w:val="0"/>
        </w:rPr>
        <w:t xml:space="preserve">fattibile senza vincoli critici invernali</w:t>
      </w:r>
      <w:r w:rsidDel="00000000" w:rsidR="00000000" w:rsidRPr="00000000">
        <w:rPr>
          <w:rFonts w:ascii="Arial Unicode MS" w:cs="Arial Unicode MS" w:eastAsia="Arial Unicode MS" w:hAnsi="Arial Unicode MS"/>
          <w:rtl w:val="0"/>
        </w:rPr>
        <w:t xml:space="preserve">. Consumo energetico velivolo non è showstopper per Fase 1 (CRIT-01 non aggressivo per VTOL). ✅ </w:t>
      </w:r>
      <w:r w:rsidDel="00000000" w:rsidR="00000000" w:rsidRPr="00000000">
        <w:rPr>
          <w:b w:val="1"/>
          <w:bCs w:val="1"/>
          <w:rtl w:val="0"/>
        </w:rPr>
        <w:t xml:space="preserve">Verde</w:t>
      </w:r>
      <w:r w:rsidDel="00000000" w:rsidR="00000000" w:rsidRPr="00000000">
        <w:rPr>
          <w:rtl w:val="0"/>
        </w:rPr>
      </w:r>
    </w:p>
    <w:p w:rsidR="00000000" w:rsidDel="00000000" w:rsidP="00000000" w:rsidRDefault="00000000" w:rsidRPr="00000000" w14:paraId="00000E17">
      <w:pPr>
        <w:widowControl w:val="0"/>
        <w:rPr/>
      </w:pPr>
      <w:r w:rsidDel="00000000" w:rsidR="00000000" w:rsidRPr="00000000">
        <w:rPr>
          <w:rtl w:val="0"/>
        </w:rPr>
      </w:r>
    </w:p>
    <w:p w:rsidR="00000000" w:rsidDel="00000000" w:rsidP="00000000" w:rsidRDefault="00000000" w:rsidRPr="00000000" w14:paraId="00000E18">
      <w:pPr>
        <w:rPr/>
      </w:pPr>
      <w:r w:rsidDel="00000000" w:rsidR="00000000" w:rsidRPr="00000000">
        <w:rPr>
          <w:rtl w:val="0"/>
        </w:rPr>
        <w:t xml:space="preserve">Confidenza: </w:t>
      </w:r>
      <w:r w:rsidDel="00000000" w:rsidR="00000000" w:rsidRPr="00000000">
        <w:rPr>
          <w:b w:val="1"/>
          <w:bCs w:val="1"/>
          <w:rtl w:val="0"/>
        </w:rPr>
        <w:t xml:space="preserve">Media</w:t>
      </w:r>
      <w:r w:rsidDel="00000000" w:rsidR="00000000" w:rsidRPr="00000000">
        <w:rPr>
          <w:rtl w:val="0"/>
        </w:rPr>
        <w:t xml:space="preserve">. Verifica: test prototipo JOUAV con payload reale + data logging consumo (M+3–4 fattibilità).</w:t>
      </w:r>
    </w:p>
    <w:p w:rsidR="00000000" w:rsidDel="00000000" w:rsidP="00000000" w:rsidRDefault="00000000" w:rsidRPr="00000000" w14:paraId="00000E19">
      <w:pPr>
        <w:widowControl w:val="0"/>
        <w:rPr/>
      </w:pPr>
      <w:r w:rsidDel="00000000" w:rsidR="00000000" w:rsidRPr="00000000">
        <w:rPr>
          <w:rtl w:val="0"/>
        </w:rPr>
      </w:r>
    </w:p>
    <w:p w:rsidR="00000000" w:rsidDel="00000000" w:rsidP="00000000" w:rsidRDefault="00000000" w:rsidRPr="00000000" w14:paraId="00000E1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1B">
      <w:pPr>
        <w:pStyle w:val="Heading4"/>
        <w:rPr/>
      </w:pPr>
      <w:bookmarkStart w:colFirst="0" w:colLast="0" w:name="_2yylhsxxp60h" w:id="140"/>
      <w:bookmarkEnd w:id="140"/>
      <w:r w:rsidDel="00000000" w:rsidR="00000000" w:rsidRPr="00000000">
        <w:rPr>
          <w:b w:val="1"/>
          <w:bCs w:val="1"/>
          <w:rtl w:val="0"/>
        </w:rPr>
        <w:t xml:space="preserve">6A.3.2 Mass Budget</w:t>
      </w:r>
      <w:r w:rsidDel="00000000" w:rsidR="00000000" w:rsidRPr="00000000">
        <w:rPr>
          <w:rtl w:val="0"/>
        </w:rPr>
      </w:r>
    </w:p>
    <w:p w:rsidR="00000000" w:rsidDel="00000000" w:rsidP="00000000" w:rsidRDefault="00000000" w:rsidRPr="00000000" w14:paraId="00000E1C">
      <w:pPr>
        <w:rPr/>
      </w:pPr>
      <w:r w:rsidDel="00000000" w:rsidR="00000000" w:rsidRPr="00000000">
        <w:rPr>
          <w:b w:val="1"/>
          <w:bCs w:val="1"/>
          <w:rtl w:val="0"/>
        </w:rPr>
        <w:t xml:space="preserve">Allocazione massa velivolo</w:t>
      </w:r>
      <w:r w:rsidDel="00000000" w:rsidR="00000000" w:rsidRPr="00000000">
        <w:rPr>
          <w:rtl w:val="0"/>
        </w:rPr>
        <w:t xml:space="preserve">:</w:t>
      </w:r>
    </w:p>
    <w:p w:rsidR="00000000" w:rsidDel="00000000" w:rsidP="00000000" w:rsidRDefault="00000000" w:rsidRPr="00000000" w14:paraId="00000E1D">
      <w:pPr>
        <w:widowControl w:val="0"/>
        <w:rPr/>
      </w:pPr>
      <w:r w:rsidDel="00000000" w:rsidR="00000000" w:rsidRPr="00000000">
        <w:rPr>
          <w:rtl w:val="0"/>
        </w:rPr>
      </w:r>
    </w:p>
    <w:tbl>
      <w:tblPr>
        <w:tblStyle w:val="Table3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7.25"/>
        <w:gridCol w:w="2257.25"/>
        <w:gridCol w:w="2257.25"/>
        <w:gridCol w:w="2257.25"/>
        <w:tblGridChange w:id="0">
          <w:tblGrid>
            <w:gridCol w:w="2257.25"/>
            <w:gridCol w:w="2257.25"/>
            <w:gridCol w:w="2257.25"/>
            <w:gridCol w:w="2257.25"/>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E1E">
            <w:pPr>
              <w:rPr>
                <w:b w:val="1"/>
                <w:bCs w:val="1"/>
              </w:rPr>
            </w:pPr>
            <w:r w:rsidDel="00000000" w:rsidR="00000000" w:rsidRPr="00000000">
              <w:rPr>
                <w:b w:val="1"/>
                <w:bCs w:val="1"/>
                <w:rtl w:val="0"/>
              </w:rPr>
              <w:t xml:space="preserve">Elemento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E1F">
            <w:pPr>
              <w:rPr>
                <w:b w:val="1"/>
                <w:bCs w:val="1"/>
              </w:rPr>
            </w:pPr>
            <w:r w:rsidDel="00000000" w:rsidR="00000000" w:rsidRPr="00000000">
              <w:rPr>
                <w:b w:val="1"/>
                <w:bCs w:val="1"/>
                <w:rtl w:val="0"/>
              </w:rPr>
              <w:t xml:space="preserve">Massa kg</w:t>
            </w:r>
          </w:p>
        </w:tc>
        <w:tc>
          <w:tcPr>
            <w:shd w:fill="auto" w:val="clear"/>
            <w:tcMar>
              <w:top w:w="100.0" w:type="dxa"/>
              <w:left w:w="100.0" w:type="dxa"/>
              <w:bottom w:w="100.0" w:type="dxa"/>
              <w:right w:w="100.0" w:type="dxa"/>
            </w:tcMar>
            <w:vAlign w:val="top"/>
          </w:tcPr>
          <w:p w:rsidR="00000000" w:rsidDel="00000000" w:rsidP="00000000" w:rsidRDefault="00000000" w:rsidRPr="00000000" w14:paraId="00000E20">
            <w:pPr>
              <w:rPr>
                <w:b w:val="1"/>
                <w:bCs w:val="1"/>
              </w:rPr>
            </w:pPr>
            <w:r w:rsidDel="00000000" w:rsidR="00000000" w:rsidRPr="00000000">
              <w:rPr>
                <w:b w:val="1"/>
                <w:bCs w:val="1"/>
                <w:rtl w:val="0"/>
              </w:rPr>
              <w:t xml:space="preserve">Margine %</w:t>
            </w:r>
          </w:p>
        </w:tc>
        <w:tc>
          <w:tcPr>
            <w:shd w:fill="auto" w:val="clear"/>
            <w:tcMar>
              <w:top w:w="100.0" w:type="dxa"/>
              <w:left w:w="100.0" w:type="dxa"/>
              <w:bottom w:w="100.0" w:type="dxa"/>
              <w:right w:w="100.0" w:type="dxa"/>
            </w:tcMar>
            <w:vAlign w:val="top"/>
          </w:tcPr>
          <w:p w:rsidR="00000000" w:rsidDel="00000000" w:rsidP="00000000" w:rsidRDefault="00000000" w:rsidRPr="00000000" w14:paraId="00000E21">
            <w:pPr>
              <w:rPr>
                <w:b w:val="1"/>
                <w:bCs w:val="1"/>
              </w:rPr>
            </w:pPr>
            <w:r w:rsidDel="00000000" w:rsidR="00000000" w:rsidRPr="00000000">
              <w:rPr>
                <w:b w:val="1"/>
                <w:bCs w:val="1"/>
                <w:rtl w:val="0"/>
              </w:rPr>
              <w:t xml:space="preserve">Note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22">
            <w:pPr>
              <w:rPr/>
            </w:pPr>
            <w:r w:rsidDel="00000000" w:rsidR="00000000" w:rsidRPr="00000000">
              <w:rPr>
                <w:b w:val="1"/>
                <w:bCs w:val="1"/>
                <w:rtl w:val="0"/>
              </w:rPr>
              <w:t xml:space="preserve">Airframe JOUAV</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23">
            <w:pPr>
              <w:rPr/>
            </w:pPr>
            <w:r w:rsidDel="00000000" w:rsidR="00000000" w:rsidRPr="00000000">
              <w:rPr>
                <w:rtl w:val="0"/>
              </w:rPr>
              <w:t xml:space="preserve">[DA CONF: 12–15]</w:t>
            </w:r>
          </w:p>
        </w:tc>
        <w:tc>
          <w:tcPr>
            <w:shd w:fill="auto" w:val="clear"/>
            <w:tcMar>
              <w:top w:w="100.0" w:type="dxa"/>
              <w:left w:w="100.0" w:type="dxa"/>
              <w:bottom w:w="100.0" w:type="dxa"/>
              <w:right w:w="100.0" w:type="dxa"/>
            </w:tcMar>
            <w:vAlign w:val="top"/>
          </w:tcPr>
          <w:p w:rsidR="00000000" w:rsidDel="00000000" w:rsidP="00000000" w:rsidRDefault="00000000" w:rsidRPr="00000000" w14:paraId="00000E24">
            <w:pPr>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E25">
            <w:pPr>
              <w:rPr/>
            </w:pPr>
            <w:r w:rsidDel="00000000" w:rsidR="00000000" w:rsidRPr="00000000">
              <w:rPr>
                <w:rtl w:val="0"/>
              </w:rPr>
              <w:t xml:space="preserve">Struttura + fusoliera compositi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26">
            <w:pPr>
              <w:rPr/>
            </w:pPr>
            <w:r w:rsidDel="00000000" w:rsidR="00000000" w:rsidRPr="00000000">
              <w:rPr>
                <w:b w:val="1"/>
                <w:bCs w:val="1"/>
                <w:rtl w:val="0"/>
              </w:rPr>
              <w:t xml:space="preserve">Propulsione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27">
            <w:pPr>
              <w:rPr/>
            </w:pPr>
            <w:r w:rsidDel="00000000" w:rsidR="00000000" w:rsidRPr="00000000">
              <w:rPr>
                <w:rtl w:val="0"/>
              </w:rPr>
              <w:t xml:space="preserve">[DA CONF: 8–10]</w:t>
            </w:r>
          </w:p>
        </w:tc>
        <w:tc>
          <w:tcPr>
            <w:shd w:fill="auto" w:val="clear"/>
            <w:tcMar>
              <w:top w:w="100.0" w:type="dxa"/>
              <w:left w:w="100.0" w:type="dxa"/>
              <w:bottom w:w="100.0" w:type="dxa"/>
              <w:right w:w="100.0" w:type="dxa"/>
            </w:tcMar>
            <w:vAlign w:val="top"/>
          </w:tcPr>
          <w:p w:rsidR="00000000" w:rsidDel="00000000" w:rsidP="00000000" w:rsidRDefault="00000000" w:rsidRPr="00000000" w14:paraId="00000E28">
            <w:pPr>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E29">
            <w:pPr>
              <w:rPr/>
            </w:pPr>
            <w:r w:rsidDel="00000000" w:rsidR="00000000" w:rsidRPr="00000000">
              <w:rPr>
                <w:rtl w:val="0"/>
              </w:rPr>
              <w:t xml:space="preserve">Rotori (6×) + turbogeneratore + batterie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2A">
            <w:pPr>
              <w:rPr/>
            </w:pPr>
            <w:r w:rsidDel="00000000" w:rsidR="00000000" w:rsidRPr="00000000">
              <w:rPr>
                <w:b w:val="1"/>
                <w:bCs w:val="1"/>
                <w:rtl w:val="0"/>
              </w:rPr>
              <w:t xml:space="preserve">Avionica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2B">
            <w:pPr>
              <w:rPr/>
            </w:pPr>
            <w:r w:rsidDel="00000000" w:rsidR="00000000" w:rsidRPr="00000000">
              <w:rPr>
                <w:rtl w:val="0"/>
              </w:rPr>
              <w:t xml:space="preserve">[DA CONF: 2–3]</w:t>
            </w:r>
          </w:p>
        </w:tc>
        <w:tc>
          <w:tcPr>
            <w:shd w:fill="auto" w:val="clear"/>
            <w:tcMar>
              <w:top w:w="100.0" w:type="dxa"/>
              <w:left w:w="100.0" w:type="dxa"/>
              <w:bottom w:w="100.0" w:type="dxa"/>
              <w:right w:w="100.0" w:type="dxa"/>
            </w:tcMar>
            <w:vAlign w:val="top"/>
          </w:tcPr>
          <w:p w:rsidR="00000000" w:rsidDel="00000000" w:rsidP="00000000" w:rsidRDefault="00000000" w:rsidRPr="00000000" w14:paraId="00000E2C">
            <w:pPr>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E2D">
            <w:pPr>
              <w:rPr/>
            </w:pPr>
            <w:r w:rsidDel="00000000" w:rsidR="00000000" w:rsidRPr="00000000">
              <w:rPr>
                <w:rtl w:val="0"/>
              </w:rPr>
              <w:t xml:space="preserve">Autopilota + IMU + GNSS/RTK receiver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2E">
            <w:pPr>
              <w:rPr/>
            </w:pPr>
            <w:r w:rsidDel="00000000" w:rsidR="00000000" w:rsidRPr="00000000">
              <w:rPr>
                <w:b w:val="1"/>
                <w:bCs w:val="1"/>
                <w:rtl w:val="0"/>
              </w:rPr>
              <w:t xml:space="preserve">Payload allocato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2F">
            <w:pPr>
              <w:rPr/>
            </w:pPr>
            <w:r w:rsidDel="00000000" w:rsidR="00000000" w:rsidRPr="00000000">
              <w:rPr>
                <w:b w:val="1"/>
                <w:bCs w:val="1"/>
                <w:rtl w:val="0"/>
              </w:rPr>
              <w:t xml:space="preserve">15</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30">
            <w:pPr>
              <w:rPr/>
            </w:pPr>
            <w:r w:rsidDel="00000000" w:rsidR="00000000" w:rsidRPr="00000000">
              <w:rPr>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E31">
            <w:pPr>
              <w:rPr/>
            </w:pPr>
            <w:r w:rsidDel="00000000" w:rsidR="00000000" w:rsidRPr="00000000">
              <w:rPr>
                <w:rtl w:val="0"/>
              </w:rPr>
              <w:t xml:space="preserve">EO camera (3 kg) + comm antenna (2 kg) + RF modem (1 kg) + connessioni (1 kg) + margin (8 kg)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32">
            <w:pPr>
              <w:rPr/>
            </w:pPr>
            <w:r w:rsidDel="00000000" w:rsidR="00000000" w:rsidRPr="00000000">
              <w:rPr>
                <w:b w:val="1"/>
                <w:bCs w:val="1"/>
                <w:rtl w:val="0"/>
              </w:rPr>
              <w:t xml:space="preserve">Total airframe + systems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33">
            <w:pPr>
              <w:rPr/>
            </w:pPr>
            <w:r w:rsidDel="00000000" w:rsidR="00000000" w:rsidRPr="00000000">
              <w:rPr>
                <w:rtl w:val="0"/>
              </w:rPr>
              <w:t xml:space="preserve">[DA CONF: 37–45]</w:t>
            </w:r>
          </w:p>
        </w:tc>
        <w:tc>
          <w:tcPr>
            <w:shd w:fill="auto" w:val="clear"/>
            <w:tcMar>
              <w:top w:w="100.0" w:type="dxa"/>
              <w:left w:w="100.0" w:type="dxa"/>
              <w:bottom w:w="100.0" w:type="dxa"/>
              <w:right w:w="100.0" w:type="dxa"/>
            </w:tcMar>
            <w:vAlign w:val="top"/>
          </w:tcPr>
          <w:p w:rsidR="00000000" w:rsidDel="00000000" w:rsidP="00000000" w:rsidRDefault="00000000" w:rsidRPr="00000000" w14:paraId="00000E34">
            <w:pPr>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E35">
            <w:pPr>
              <w:rPr/>
            </w:pPr>
            <w:r w:rsidDel="00000000" w:rsidR="00000000" w:rsidRPr="00000000">
              <w:rPr>
                <w:rtl w:val="0"/>
              </w:rPr>
              <w:t xml:space="preserve">Varia per configurazione JOUAV stock vs customizzato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36">
            <w:pPr>
              <w:rPr/>
            </w:pPr>
            <w:r w:rsidDel="00000000" w:rsidR="00000000" w:rsidRPr="00000000">
              <w:rPr>
                <w:b w:val="1"/>
                <w:bCs w:val="1"/>
                <w:rtl w:val="0"/>
              </w:rPr>
              <w:t xml:space="preserve">Margine strutturale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37">
            <w:pPr>
              <w:rPr/>
            </w:pPr>
            <w:r w:rsidDel="00000000" w:rsidR="00000000" w:rsidRPr="00000000">
              <w:rPr>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E38">
            <w:pPr>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E39">
            <w:pPr>
              <w:rPr/>
            </w:pPr>
            <w:r w:rsidDel="00000000" w:rsidR="00000000" w:rsidRPr="00000000">
              <w:rPr>
                <w:rtl w:val="0"/>
              </w:rPr>
              <w:t xml:space="preserve">Fattore sicurezza per carico dinamico; landing shocks; transport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3A">
            <w:pPr>
              <w:rPr/>
            </w:pPr>
            <w:r w:rsidDel="00000000" w:rsidR="00000000" w:rsidRPr="00000000">
              <w:rPr>
                <w:b w:val="1"/>
                <w:bCs w:val="1"/>
                <w:rtl w:val="0"/>
              </w:rPr>
              <w:t xml:space="preserve">MTOW (Max Take-Off Weight)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3B">
            <w:pPr>
              <w:rPr/>
            </w:pPr>
            <w:r w:rsidDel="00000000" w:rsidR="00000000" w:rsidRPr="00000000">
              <w:rPr>
                <w:rtl w:val="0"/>
              </w:rPr>
              <w:t xml:space="preserve">[DA CONF: 40–50 kg estimato]</w:t>
            </w:r>
          </w:p>
        </w:tc>
        <w:tc>
          <w:tcPr>
            <w:shd w:fill="auto" w:val="clear"/>
            <w:tcMar>
              <w:top w:w="100.0" w:type="dxa"/>
              <w:left w:w="100.0" w:type="dxa"/>
              <w:bottom w:w="100.0" w:type="dxa"/>
              <w:right w:w="100.0" w:type="dxa"/>
            </w:tcMar>
            <w:vAlign w:val="top"/>
          </w:tcPr>
          <w:p w:rsidR="00000000" w:rsidDel="00000000" w:rsidP="00000000" w:rsidRDefault="00000000" w:rsidRPr="00000000" w14:paraId="00000E3C">
            <w:pPr>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E3D">
            <w:pPr>
              <w:rPr/>
            </w:pPr>
            <w:r w:rsidDel="00000000" w:rsidR="00000000" w:rsidRPr="00000000">
              <w:rPr>
                <w:rtl w:val="0"/>
              </w:rPr>
              <w:t xml:space="preserve">Certificazione ENAC per Special Category UAS richiede MTOW &lt;25 kg senza approvazioni speciali; [</w:t>
            </w:r>
            <w:r w:rsidDel="00000000" w:rsidR="00000000" w:rsidRPr="00000000">
              <w:rPr>
                <w:b w:val="1"/>
                <w:bCs w:val="1"/>
                <w:rtl w:val="0"/>
              </w:rPr>
              <w:t xml:space="preserve">ATTENZIONE: da verificare</w:t>
            </w:r>
            <w:r w:rsidDel="00000000" w:rsidR="00000000" w:rsidRPr="00000000">
              <w:rPr>
                <w:rtl w:val="0"/>
              </w:rPr>
              <w:t xml:space="preserve">]</w:t>
            </w:r>
          </w:p>
        </w:tc>
      </w:tr>
    </w:tbl>
    <w:p w:rsidR="00000000" w:rsidDel="00000000" w:rsidP="00000000" w:rsidRDefault="00000000" w:rsidRPr="00000000" w14:paraId="00000E3E">
      <w:pPr>
        <w:widowControl w:val="0"/>
        <w:rPr/>
      </w:pPr>
      <w:r w:rsidDel="00000000" w:rsidR="00000000" w:rsidRPr="00000000">
        <w:rPr>
          <w:rtl w:val="0"/>
        </w:rPr>
      </w:r>
    </w:p>
    <w:p w:rsidR="00000000" w:rsidDel="00000000" w:rsidP="00000000" w:rsidRDefault="00000000" w:rsidRPr="00000000" w14:paraId="00000E3F">
      <w:pPr>
        <w:rPr/>
      </w:pPr>
      <w:r w:rsidDel="00000000" w:rsidR="00000000" w:rsidRPr="00000000">
        <w:rPr>
          <w:rtl w:val="0"/>
        </w:rPr>
        <w:t xml:space="preserve">⚠️ </w:t>
      </w:r>
      <w:r w:rsidDel="00000000" w:rsidR="00000000" w:rsidRPr="00000000">
        <w:rPr>
          <w:b w:val="1"/>
          <w:bCs w:val="1"/>
          <w:rtl w:val="0"/>
        </w:rPr>
        <w:t xml:space="preserve">POTENZIALE ISSUE</w:t>
      </w:r>
      <w:r w:rsidDel="00000000" w:rsidR="00000000" w:rsidRPr="00000000">
        <w:rPr>
          <w:rFonts w:ascii="Arial Unicode MS" w:cs="Arial Unicode MS" w:eastAsia="Arial Unicode MS" w:hAnsi="Arial Unicode MS"/>
          <w:rtl w:val="0"/>
        </w:rPr>
        <w:t xml:space="preserve">: Se JOUAV CW-30E stock MTOW &gt;25 kg → richiede autorizzazione ENAC Extended (Specific risk assessment SORA Specific più restrittivo). Verificare spec payload reale JOUAV vs soglia 25 kg. [DA CONFERMARE M+1 procurement]</w:t>
      </w:r>
    </w:p>
    <w:p w:rsidR="00000000" w:rsidDel="00000000" w:rsidP="00000000" w:rsidRDefault="00000000" w:rsidRPr="00000000" w14:paraId="00000E40">
      <w:pPr>
        <w:widowControl w:val="0"/>
        <w:rPr/>
      </w:pPr>
      <w:r w:rsidDel="00000000" w:rsidR="00000000" w:rsidRPr="00000000">
        <w:rPr>
          <w:rtl w:val="0"/>
        </w:rPr>
      </w:r>
    </w:p>
    <w:p w:rsidR="00000000" w:rsidDel="00000000" w:rsidP="00000000" w:rsidRDefault="00000000" w:rsidRPr="00000000" w14:paraId="00000E41">
      <w:pPr>
        <w:rPr/>
      </w:pPr>
      <w:r w:rsidDel="00000000" w:rsidR="00000000" w:rsidRPr="00000000">
        <w:rPr>
          <w:b w:val="1"/>
          <w:bCs w:val="1"/>
          <w:rtl w:val="0"/>
        </w:rPr>
        <w:t xml:space="preserve">Conclusione 6A.3.2</w:t>
      </w:r>
      <w:r w:rsidDel="00000000" w:rsidR="00000000" w:rsidRPr="00000000">
        <w:rPr>
          <w:rtl w:val="0"/>
        </w:rPr>
        <w:t xml:space="preserve">: Mass budget nominale fattibile se MTOW ≤25 kg (Lite category); se &gt;25 kg, richiede SORA Specific assessment (non critico, ma aggiunge complessità regolatoria). ⚠️ </w:t>
      </w:r>
      <w:r w:rsidDel="00000000" w:rsidR="00000000" w:rsidRPr="00000000">
        <w:rPr>
          <w:b w:val="1"/>
          <w:bCs w:val="1"/>
          <w:rtl w:val="0"/>
        </w:rPr>
        <w:t xml:space="preserve">Giallo</w:t>
      </w:r>
      <w:r w:rsidDel="00000000" w:rsidR="00000000" w:rsidRPr="00000000">
        <w:rPr>
          <w:rtl w:val="0"/>
        </w:rPr>
        <w:t xml:space="preserve"> per incertezza MTOW.</w:t>
      </w:r>
    </w:p>
    <w:p w:rsidR="00000000" w:rsidDel="00000000" w:rsidP="00000000" w:rsidRDefault="00000000" w:rsidRPr="00000000" w14:paraId="00000E42">
      <w:pPr>
        <w:widowControl w:val="0"/>
        <w:rPr/>
      </w:pPr>
      <w:r w:rsidDel="00000000" w:rsidR="00000000" w:rsidRPr="00000000">
        <w:rPr>
          <w:rtl w:val="0"/>
        </w:rPr>
      </w:r>
    </w:p>
    <w:p w:rsidR="00000000" w:rsidDel="00000000" w:rsidP="00000000" w:rsidRDefault="00000000" w:rsidRPr="00000000" w14:paraId="00000E43">
      <w:pPr>
        <w:rPr/>
      </w:pPr>
      <w:r w:rsidDel="00000000" w:rsidR="00000000" w:rsidRPr="00000000">
        <w:rPr>
          <w:rtl w:val="0"/>
        </w:rPr>
        <w:t xml:space="preserve">Confidenza: </w:t>
      </w:r>
      <w:r w:rsidDel="00000000" w:rsidR="00000000" w:rsidRPr="00000000">
        <w:rPr>
          <w:b w:val="1"/>
          <w:bCs w:val="1"/>
          <w:rtl w:val="0"/>
        </w:rPr>
        <w:t xml:space="preserve">Bassa</w:t>
      </w:r>
      <w:r w:rsidDel="00000000" w:rsidR="00000000" w:rsidRPr="00000000">
        <w:rPr>
          <w:rtl w:val="0"/>
        </w:rPr>
        <w:t xml:space="preserve"> (dati spec JOUAV da confermare). Verifica: weight check su JOUAV standard + custom payload (M+1 procurement).</w:t>
      </w:r>
    </w:p>
    <w:p w:rsidR="00000000" w:rsidDel="00000000" w:rsidP="00000000" w:rsidRDefault="00000000" w:rsidRPr="00000000" w14:paraId="00000E44">
      <w:pPr>
        <w:widowControl w:val="0"/>
        <w:rPr/>
      </w:pPr>
      <w:r w:rsidDel="00000000" w:rsidR="00000000" w:rsidRPr="00000000">
        <w:rPr>
          <w:rtl w:val="0"/>
        </w:rPr>
      </w:r>
    </w:p>
    <w:p w:rsidR="00000000" w:rsidDel="00000000" w:rsidP="00000000" w:rsidRDefault="00000000" w:rsidRPr="00000000" w14:paraId="00000E4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46">
      <w:pPr>
        <w:pStyle w:val="Heading4"/>
        <w:rPr/>
      </w:pPr>
      <w:bookmarkStart w:colFirst="0" w:colLast="0" w:name="_wau5sgfkh3dm" w:id="141"/>
      <w:bookmarkEnd w:id="141"/>
      <w:r w:rsidDel="00000000" w:rsidR="00000000" w:rsidRPr="00000000">
        <w:rPr>
          <w:b w:val="1"/>
          <w:bCs w:val="1"/>
          <w:rtl w:val="0"/>
        </w:rPr>
        <w:t xml:space="preserve">6A.3.3 Link Budget (Comunicazioni)</w:t>
      </w:r>
      <w:r w:rsidDel="00000000" w:rsidR="00000000" w:rsidRPr="00000000">
        <w:rPr>
          <w:rtl w:val="0"/>
        </w:rPr>
      </w:r>
    </w:p>
    <w:p w:rsidR="00000000" w:rsidDel="00000000" w:rsidP="00000000" w:rsidRDefault="00000000" w:rsidRPr="00000000" w14:paraId="00000E47">
      <w:pPr>
        <w:rPr/>
      </w:pPr>
      <w:r w:rsidDel="00000000" w:rsidR="00000000" w:rsidRPr="00000000">
        <w:rPr>
          <w:b w:val="1"/>
          <w:bCs w:val="1"/>
          <w:rtl w:val="0"/>
        </w:rPr>
        <w:t xml:space="preserve">Scenario: downlink LTE/5G relay simulato</w:t>
      </w:r>
      <w:r w:rsidDel="00000000" w:rsidR="00000000" w:rsidRPr="00000000">
        <w:rPr>
          <w:rtl w:val="0"/>
        </w:rPr>
      </w:r>
    </w:p>
    <w:p w:rsidR="00000000" w:rsidDel="00000000" w:rsidP="00000000" w:rsidRDefault="00000000" w:rsidRPr="00000000" w14:paraId="00000E48">
      <w:pPr>
        <w:widowControl w:val="0"/>
        <w:rPr/>
      </w:pPr>
      <w:r w:rsidDel="00000000" w:rsidR="00000000" w:rsidRPr="00000000">
        <w:rPr>
          <w:rtl w:val="0"/>
        </w:rPr>
      </w:r>
    </w:p>
    <w:p w:rsidR="00000000" w:rsidDel="00000000" w:rsidP="00000000" w:rsidRDefault="00000000" w:rsidRPr="00000000" w14:paraId="00000E49">
      <w:pPr>
        <w:numPr>
          <w:ilvl w:val="0"/>
          <w:numId w:val="81"/>
        </w:numPr>
        <w:ind w:left="720" w:hanging="360"/>
      </w:pPr>
      <w:r w:rsidDel="00000000" w:rsidR="00000000" w:rsidRPr="00000000">
        <w:rPr>
          <w:b w:val="1"/>
          <w:bCs w:val="1"/>
          <w:rtl w:val="0"/>
        </w:rPr>
        <w:t xml:space="preserve">TX power (airborne RF modem)</w:t>
      </w:r>
      <w:r w:rsidDel="00000000" w:rsidR="00000000" w:rsidRPr="00000000">
        <w:rPr>
          <w:rtl w:val="0"/>
        </w:rPr>
        <w:t xml:space="preserve">: [DA CONF: EIRP +17 dBm (~50 mW)]</w:t>
      </w:r>
    </w:p>
    <w:p w:rsidR="00000000" w:rsidDel="00000000" w:rsidP="00000000" w:rsidRDefault="00000000" w:rsidRPr="00000000" w14:paraId="00000E4A">
      <w:pPr>
        <w:numPr>
          <w:ilvl w:val="0"/>
          <w:numId w:val="81"/>
        </w:numPr>
        <w:ind w:left="720" w:hanging="360"/>
      </w:pPr>
      <w:r w:rsidDel="00000000" w:rsidR="00000000" w:rsidRPr="00000000">
        <w:rPr>
          <w:b w:val="1"/>
          <w:bCs w:val="1"/>
          <w:rtl w:val="0"/>
        </w:rPr>
        <w:t xml:space="preserve">TX antenna gain (airborne)</w:t>
      </w:r>
      <w:r w:rsidDel="00000000" w:rsidR="00000000" w:rsidRPr="00000000">
        <w:rPr>
          <w:rtl w:val="0"/>
        </w:rPr>
        <w:t xml:space="preserve">: [DA CONF: +5 dBi omnidirectional L-band]</w:t>
      </w:r>
    </w:p>
    <w:p w:rsidR="00000000" w:rsidDel="00000000" w:rsidP="00000000" w:rsidRDefault="00000000" w:rsidRPr="00000000" w14:paraId="00000E4B">
      <w:pPr>
        <w:numPr>
          <w:ilvl w:val="0"/>
          <w:numId w:val="81"/>
        </w:numPr>
        <w:ind w:left="720" w:hanging="360"/>
      </w:pPr>
      <w:r w:rsidDel="00000000" w:rsidR="00000000" w:rsidRPr="00000000">
        <w:rPr>
          <w:b w:val="1"/>
          <w:bCs w:val="1"/>
          <w:rtl w:val="0"/>
        </w:rPr>
        <w:t xml:space="preserve">RX antenna gain (GCS)</w:t>
      </w:r>
      <w:r w:rsidDel="00000000" w:rsidR="00000000" w:rsidRPr="00000000">
        <w:rPr>
          <w:rtl w:val="0"/>
        </w:rPr>
        <w:t xml:space="preserve">: [DA CONF: +9 dBi directional L-band]</w:t>
      </w:r>
    </w:p>
    <w:p w:rsidR="00000000" w:rsidDel="00000000" w:rsidP="00000000" w:rsidRDefault="00000000" w:rsidRPr="00000000" w14:paraId="00000E4C">
      <w:pPr>
        <w:numPr>
          <w:ilvl w:val="0"/>
          <w:numId w:val="81"/>
        </w:numPr>
        <w:ind w:left="720" w:hanging="360"/>
      </w:pPr>
      <w:r w:rsidDel="00000000" w:rsidR="00000000" w:rsidRPr="00000000">
        <w:rPr>
          <w:b w:val="1"/>
          <w:bCs w:val="1"/>
          <w:rtl w:val="0"/>
        </w:rPr>
        <w:t xml:space="preserve">Propagation loss (5 km line-of-sight)</w:t>
      </w:r>
      <w:r w:rsidDel="00000000" w:rsidR="00000000" w:rsidRPr="00000000">
        <w:rPr>
          <w:rtl w:val="0"/>
        </w:rPr>
        <w:t xml:space="preserve">:</w:t>
      </w:r>
    </w:p>
    <w:p w:rsidR="00000000" w:rsidDel="00000000" w:rsidP="00000000" w:rsidRDefault="00000000" w:rsidRPr="00000000" w14:paraId="00000E4D">
      <w:pPr>
        <w:numPr>
          <w:ilvl w:val="1"/>
          <w:numId w:val="81"/>
        </w:numPr>
        <w:ind w:left="1440" w:hanging="360"/>
      </w:pPr>
      <w:r w:rsidDel="00000000" w:rsidR="00000000" w:rsidRPr="00000000">
        <w:rPr>
          <w:rFonts w:ascii="Arial Unicode MS" w:cs="Arial Unicode MS" w:eastAsia="Arial Unicode MS" w:hAnsi="Arial Unicode MS"/>
          <w:rtl w:val="0"/>
        </w:rPr>
        <w:t xml:space="preserve">Free space path loss @ [DA CONF: 700 MHz] = 20 log(4πd/λ) ≈ </w:t>
      </w:r>
      <w:r w:rsidDel="00000000" w:rsidR="00000000" w:rsidRPr="00000000">
        <w:rPr>
          <w:b w:val="1"/>
          <w:bCs w:val="1"/>
          <w:rtl w:val="0"/>
        </w:rPr>
        <w:t xml:space="preserve">108 dB @ 5 km</w:t>
      </w:r>
      <w:r w:rsidDel="00000000" w:rsidR="00000000" w:rsidRPr="00000000">
        <w:rPr>
          <w:rtl w:val="0"/>
        </w:rPr>
      </w:r>
    </w:p>
    <w:p w:rsidR="00000000" w:rsidDel="00000000" w:rsidP="00000000" w:rsidRDefault="00000000" w:rsidRPr="00000000" w14:paraId="00000E4E">
      <w:pPr>
        <w:numPr>
          <w:ilvl w:val="1"/>
          <w:numId w:val="81"/>
        </w:numPr>
        <w:ind w:left="1440" w:hanging="360"/>
      </w:pPr>
      <w:r w:rsidDel="00000000" w:rsidR="00000000" w:rsidRPr="00000000">
        <w:rPr>
          <w:rtl w:val="0"/>
        </w:rPr>
        <w:t xml:space="preserve">Atmospheric absorption + multipath fade (urban/mountain): [DA CONF: +3–5 dB typical Liguria montagna]</w:t>
      </w:r>
    </w:p>
    <w:p w:rsidR="00000000" w:rsidDel="00000000" w:rsidP="00000000" w:rsidRDefault="00000000" w:rsidRPr="00000000" w14:paraId="00000E4F">
      <w:pPr>
        <w:numPr>
          <w:ilvl w:val="1"/>
          <w:numId w:val="81"/>
        </w:numPr>
        <w:ind w:left="1440" w:hanging="360"/>
      </w:pPr>
      <w:r w:rsidDel="00000000" w:rsidR="00000000" w:rsidRPr="00000000">
        <w:rPr>
          <w:b w:val="1"/>
          <w:bCs w:val="1"/>
          <w:rtl w:val="0"/>
        </w:rPr>
        <w:t xml:space="preserve">Total path loss</w:t>
      </w:r>
      <w:r w:rsidDel="00000000" w:rsidR="00000000" w:rsidRPr="00000000">
        <w:rPr>
          <w:rtl w:val="0"/>
        </w:rPr>
        <w:t xml:space="preserve">: ~110–113 dB</w:t>
      </w:r>
    </w:p>
    <w:p w:rsidR="00000000" w:rsidDel="00000000" w:rsidP="00000000" w:rsidRDefault="00000000" w:rsidRPr="00000000" w14:paraId="00000E50">
      <w:pPr>
        <w:widowControl w:val="0"/>
        <w:rPr/>
      </w:pPr>
      <w:r w:rsidDel="00000000" w:rsidR="00000000" w:rsidRPr="00000000">
        <w:rPr>
          <w:rtl w:val="0"/>
        </w:rPr>
      </w:r>
    </w:p>
    <w:p w:rsidR="00000000" w:rsidDel="00000000" w:rsidP="00000000" w:rsidRDefault="00000000" w:rsidRPr="00000000" w14:paraId="00000E51">
      <w:pPr>
        <w:rPr/>
      </w:pPr>
      <w:r w:rsidDel="00000000" w:rsidR="00000000" w:rsidRPr="00000000">
        <w:rPr>
          <w:b w:val="1"/>
          <w:bCs w:val="1"/>
          <w:rtl w:val="0"/>
        </w:rPr>
        <w:t xml:space="preserve">Link budget equation</w:t>
      </w:r>
      <w:r w:rsidDel="00000000" w:rsidR="00000000" w:rsidRPr="00000000">
        <w:rPr>
          <w:rtl w:val="0"/>
        </w:rPr>
        <w:t xml:space="preserve">:</w:t>
      </w:r>
    </w:p>
    <w:p w:rsidR="00000000" w:rsidDel="00000000" w:rsidP="00000000" w:rsidRDefault="00000000" w:rsidRPr="00000000" w14:paraId="00000E52">
      <w:pPr>
        <w:widowControl w:val="0"/>
        <w:rPr/>
      </w:pPr>
      <w:r w:rsidDel="00000000" w:rsidR="00000000" w:rsidRPr="00000000">
        <w:rPr>
          <w:rtl w:val="0"/>
        </w:rPr>
      </w:r>
    </w:p>
    <w:p w:rsidR="00000000" w:rsidDel="00000000" w:rsidP="00000000" w:rsidRDefault="00000000" w:rsidRPr="00000000" w14:paraId="00000E53">
      <w:pPr>
        <w:rPr/>
      </w:pPr>
      <w:r w:rsidDel="00000000" w:rsidR="00000000" w:rsidRPr="00000000">
        <w:rPr>
          <w:rFonts w:ascii="Arial Unicode MS" w:cs="Arial Unicode MS" w:eastAsia="Arial Unicode MS" w:hAnsi="Arial Unicode MS"/>
          <w:rtl w:val="0"/>
        </w:rPr>
        <w:t xml:space="preserve">Received signal level (dBm) = TX power + TX gain + RX gain − Path loss − Cable loss</w:t>
      </w:r>
    </w:p>
    <w:p w:rsidR="00000000" w:rsidDel="00000000" w:rsidP="00000000" w:rsidRDefault="00000000" w:rsidRPr="00000000" w14:paraId="00000E54">
      <w:pPr>
        <w:widowControl w:val="0"/>
        <w:rPr/>
      </w:pPr>
      <w:r w:rsidDel="00000000" w:rsidR="00000000" w:rsidRPr="00000000">
        <w:rPr>
          <w:rtl w:val="0"/>
        </w:rPr>
      </w:r>
    </w:p>
    <w:p w:rsidR="00000000" w:rsidDel="00000000" w:rsidP="00000000" w:rsidRDefault="00000000" w:rsidRPr="00000000" w14:paraId="00000E55">
      <w:pPr>
        <w:rPr/>
      </w:pPr>
      <w:r w:rsidDel="00000000" w:rsidR="00000000" w:rsidRPr="00000000">
        <w:rPr>
          <w:rFonts w:ascii="Arial Unicode MS" w:cs="Arial Unicode MS" w:eastAsia="Arial Unicode MS" w:hAnsi="Arial Unicode MS"/>
          <w:rtl w:val="0"/>
        </w:rPr>
        <w:t xml:space="preserve">                             = 17 + 5 + 9 − 113 − 2</w:t>
      </w:r>
    </w:p>
    <w:p w:rsidR="00000000" w:rsidDel="00000000" w:rsidP="00000000" w:rsidRDefault="00000000" w:rsidRPr="00000000" w14:paraId="00000E56">
      <w:pPr>
        <w:widowControl w:val="0"/>
        <w:rPr/>
      </w:pPr>
      <w:r w:rsidDel="00000000" w:rsidR="00000000" w:rsidRPr="00000000">
        <w:rPr>
          <w:rtl w:val="0"/>
        </w:rPr>
      </w:r>
    </w:p>
    <w:p w:rsidR="00000000" w:rsidDel="00000000" w:rsidP="00000000" w:rsidRDefault="00000000" w:rsidRPr="00000000" w14:paraId="00000E57">
      <w:pPr>
        <w:rPr/>
      </w:pPr>
      <w:r w:rsidDel="00000000" w:rsidR="00000000" w:rsidRPr="00000000">
        <w:rPr>
          <w:rFonts w:ascii="Arial Unicode MS" w:cs="Arial Unicode MS" w:eastAsia="Arial Unicode MS" w:hAnsi="Arial Unicode MS"/>
          <w:rtl w:val="0"/>
        </w:rPr>
        <w:t xml:space="preserve">                             = −84 dBm</w:t>
      </w:r>
    </w:p>
    <w:p w:rsidR="00000000" w:rsidDel="00000000" w:rsidP="00000000" w:rsidRDefault="00000000" w:rsidRPr="00000000" w14:paraId="00000E58">
      <w:pPr>
        <w:widowControl w:val="0"/>
        <w:rPr/>
      </w:pPr>
      <w:r w:rsidDel="00000000" w:rsidR="00000000" w:rsidRPr="00000000">
        <w:rPr>
          <w:rtl w:val="0"/>
        </w:rPr>
      </w:r>
    </w:p>
    <w:p w:rsidR="00000000" w:rsidDel="00000000" w:rsidP="00000000" w:rsidRDefault="00000000" w:rsidRPr="00000000" w14:paraId="00000E59">
      <w:pPr>
        <w:numPr>
          <w:ilvl w:val="0"/>
          <w:numId w:val="81"/>
        </w:numPr>
        <w:ind w:left="720" w:hanging="360"/>
      </w:pPr>
      <w:r w:rsidDel="00000000" w:rsidR="00000000" w:rsidRPr="00000000">
        <w:rPr>
          <w:b w:val="1"/>
          <w:bCs w:val="1"/>
          <w:rtl w:val="0"/>
        </w:rPr>
        <w:t xml:space="preserve">Receiver sensitivity (modem)</w:t>
      </w:r>
      <w:r w:rsidDel="00000000" w:rsidR="00000000" w:rsidRPr="00000000">
        <w:rPr>
          <w:rFonts w:ascii="Arial Unicode MS" w:cs="Arial Unicode MS" w:eastAsia="Arial Unicode MS" w:hAnsi="Arial Unicode MS"/>
          <w:rtl w:val="0"/>
        </w:rPr>
        <w:t xml:space="preserve">: [DA CONF: −95 dBm @ 1% BER typical LTE mode]</w:t>
      </w:r>
    </w:p>
    <w:p w:rsidR="00000000" w:rsidDel="00000000" w:rsidP="00000000" w:rsidRDefault="00000000" w:rsidRPr="00000000" w14:paraId="00000E5A">
      <w:pPr>
        <w:numPr>
          <w:ilvl w:val="0"/>
          <w:numId w:val="81"/>
        </w:numPr>
        <w:ind w:left="720" w:hanging="360"/>
      </w:pPr>
      <w:r w:rsidDel="00000000" w:rsidR="00000000" w:rsidRPr="00000000">
        <w:rPr>
          <w:b w:val="1"/>
          <w:bCs w:val="1"/>
          <w:rtl w:val="0"/>
        </w:rPr>
        <w:t xml:space="preserve">Link margin</w:t>
      </w:r>
      <w:r w:rsidDel="00000000" w:rsidR="00000000" w:rsidRPr="00000000">
        <w:rPr>
          <w:rFonts w:ascii="Arial Unicode MS" w:cs="Arial Unicode MS" w:eastAsia="Arial Unicode MS" w:hAnsi="Arial Unicode MS"/>
          <w:rtl w:val="0"/>
        </w:rPr>
        <w:t xml:space="preserve">: −84 − (−95) = </w:t>
      </w:r>
      <w:r w:rsidDel="00000000" w:rsidR="00000000" w:rsidRPr="00000000">
        <w:rPr>
          <w:b w:val="1"/>
          <w:bCs w:val="1"/>
          <w:rtl w:val="0"/>
        </w:rPr>
        <w:t xml:space="preserve">+11 dB</w:t>
      </w:r>
      <w:r w:rsidDel="00000000" w:rsidR="00000000" w:rsidRPr="00000000">
        <w:rPr>
          <w:rFonts w:ascii="Arial Unicode MS" w:cs="Arial Unicode MS" w:eastAsia="Arial Unicode MS" w:hAnsi="Arial Unicode MS"/>
          <w:rtl w:val="0"/>
        </w:rPr>
        <w:t xml:space="preserve"> ✅ (acceptable, target &gt;10 dB)</w:t>
      </w:r>
    </w:p>
    <w:p w:rsidR="00000000" w:rsidDel="00000000" w:rsidP="00000000" w:rsidRDefault="00000000" w:rsidRPr="00000000" w14:paraId="00000E5B">
      <w:pPr>
        <w:widowControl w:val="0"/>
        <w:rPr/>
      </w:pPr>
      <w:r w:rsidDel="00000000" w:rsidR="00000000" w:rsidRPr="00000000">
        <w:rPr>
          <w:rtl w:val="0"/>
        </w:rPr>
      </w:r>
    </w:p>
    <w:p w:rsidR="00000000" w:rsidDel="00000000" w:rsidP="00000000" w:rsidRDefault="00000000" w:rsidRPr="00000000" w14:paraId="00000E5C">
      <w:pPr>
        <w:rPr/>
      </w:pPr>
      <w:r w:rsidDel="00000000" w:rsidR="00000000" w:rsidRPr="00000000">
        <w:rPr>
          <w:b w:val="1"/>
          <w:bCs w:val="1"/>
          <w:rtl w:val="0"/>
        </w:rPr>
        <w:t xml:space="preserve">Latency end-to-end</w:t>
      </w:r>
      <w:r w:rsidDel="00000000" w:rsidR="00000000" w:rsidRPr="00000000">
        <w:rPr>
          <w:rtl w:val="0"/>
        </w:rPr>
        <w:t xml:space="preserve">:</w:t>
      </w:r>
    </w:p>
    <w:p w:rsidR="00000000" w:rsidDel="00000000" w:rsidP="00000000" w:rsidRDefault="00000000" w:rsidRPr="00000000" w14:paraId="00000E5D">
      <w:pPr>
        <w:widowControl w:val="0"/>
        <w:rPr/>
      </w:pPr>
      <w:r w:rsidDel="00000000" w:rsidR="00000000" w:rsidRPr="00000000">
        <w:rPr>
          <w:rtl w:val="0"/>
        </w:rPr>
      </w:r>
    </w:p>
    <w:p w:rsidR="00000000" w:rsidDel="00000000" w:rsidP="00000000" w:rsidRDefault="00000000" w:rsidRPr="00000000" w14:paraId="00000E5E">
      <w:pPr>
        <w:numPr>
          <w:ilvl w:val="0"/>
          <w:numId w:val="81"/>
        </w:numPr>
        <w:ind w:left="720" w:hanging="360"/>
      </w:pPr>
      <w:r w:rsidDel="00000000" w:rsidR="00000000" w:rsidRPr="00000000">
        <w:rPr>
          <w:rtl w:val="0"/>
        </w:rPr>
        <w:t xml:space="preserve">Air propagation (5 km): ~17 µs</w:t>
      </w:r>
    </w:p>
    <w:p w:rsidR="00000000" w:rsidDel="00000000" w:rsidP="00000000" w:rsidRDefault="00000000" w:rsidRPr="00000000" w14:paraId="00000E5F">
      <w:pPr>
        <w:numPr>
          <w:ilvl w:val="0"/>
          <w:numId w:val="81"/>
        </w:numPr>
        <w:ind w:left="720" w:hanging="360"/>
      </w:pPr>
      <w:r w:rsidDel="00000000" w:rsidR="00000000" w:rsidRPr="00000000">
        <w:rPr>
          <w:rtl w:val="0"/>
        </w:rPr>
        <w:t xml:space="preserve">Modem processing (encode/decode): ~20–30 ms</w:t>
      </w:r>
    </w:p>
    <w:p w:rsidR="00000000" w:rsidDel="00000000" w:rsidP="00000000" w:rsidRDefault="00000000" w:rsidRPr="00000000" w14:paraId="00000E60">
      <w:pPr>
        <w:numPr>
          <w:ilvl w:val="0"/>
          <w:numId w:val="81"/>
        </w:numPr>
        <w:ind w:left="720" w:hanging="360"/>
      </w:pPr>
      <w:r w:rsidDel="00000000" w:rsidR="00000000" w:rsidRPr="00000000">
        <w:rPr>
          <w:rFonts w:ascii="Arial Unicode MS" w:cs="Arial Unicode MS" w:eastAsia="Arial Unicode MS" w:hAnsi="Arial Unicode MS"/>
          <w:rtl w:val="0"/>
        </w:rPr>
        <w:t xml:space="preserve">Network backhaul (4G internet → cloud): ~30–50 ms</w:t>
      </w:r>
    </w:p>
    <w:p w:rsidR="00000000" w:rsidDel="00000000" w:rsidP="00000000" w:rsidRDefault="00000000" w:rsidRPr="00000000" w14:paraId="00000E61">
      <w:pPr>
        <w:numPr>
          <w:ilvl w:val="0"/>
          <w:numId w:val="81"/>
        </w:numPr>
        <w:ind w:left="720" w:hanging="360"/>
      </w:pPr>
      <w:r w:rsidDel="00000000" w:rsidR="00000000" w:rsidRPr="00000000">
        <w:rPr>
          <w:rtl w:val="0"/>
        </w:rPr>
        <w:t xml:space="preserve">Cloud processing (database write): ~10–20 ms</w:t>
      </w:r>
    </w:p>
    <w:p w:rsidR="00000000" w:rsidDel="00000000" w:rsidP="00000000" w:rsidRDefault="00000000" w:rsidRPr="00000000" w14:paraId="00000E62">
      <w:pPr>
        <w:numPr>
          <w:ilvl w:val="0"/>
          <w:numId w:val="81"/>
        </w:numPr>
        <w:ind w:left="720" w:hanging="360"/>
      </w:pPr>
      <w:r w:rsidDel="00000000" w:rsidR="00000000" w:rsidRPr="00000000">
        <w:rPr>
          <w:b w:val="1"/>
          <w:bCs w:val="1"/>
          <w:rtl w:val="0"/>
        </w:rPr>
        <w:t xml:space="preserve">Total one-way</w:t>
      </w:r>
      <w:r w:rsidDel="00000000" w:rsidR="00000000" w:rsidRPr="00000000">
        <w:rPr>
          <w:rFonts w:ascii="Arial Unicode MS" w:cs="Arial Unicode MS" w:eastAsia="Arial Unicode MS" w:hAnsi="Arial Unicode MS"/>
          <w:rtl w:val="0"/>
        </w:rPr>
        <w:t xml:space="preserve">: ~60–120 ms ✅ (meets CRIT-02 relaxed &lt;100ms threshold for A3 pilota)</w:t>
      </w:r>
    </w:p>
    <w:p w:rsidR="00000000" w:rsidDel="00000000" w:rsidP="00000000" w:rsidRDefault="00000000" w:rsidRPr="00000000" w14:paraId="00000E63">
      <w:pPr>
        <w:widowControl w:val="0"/>
        <w:rPr/>
      </w:pPr>
      <w:r w:rsidDel="00000000" w:rsidR="00000000" w:rsidRPr="00000000">
        <w:rPr>
          <w:rtl w:val="0"/>
        </w:rPr>
      </w:r>
    </w:p>
    <w:p w:rsidR="00000000" w:rsidDel="00000000" w:rsidP="00000000" w:rsidRDefault="00000000" w:rsidRPr="00000000" w14:paraId="00000E64">
      <w:pPr>
        <w:rPr/>
      </w:pPr>
      <w:r w:rsidDel="00000000" w:rsidR="00000000" w:rsidRPr="00000000">
        <w:rPr>
          <w:b w:val="1"/>
          <w:bCs w:val="1"/>
          <w:rtl w:val="0"/>
        </w:rPr>
        <w:t xml:space="preserve">Capacity check</w:t>
      </w:r>
      <w:r w:rsidDel="00000000" w:rsidR="00000000" w:rsidRPr="00000000">
        <w:rPr>
          <w:rtl w:val="0"/>
        </w:rPr>
        <w:t xml:space="preserve">:</w:t>
      </w:r>
    </w:p>
    <w:p w:rsidR="00000000" w:rsidDel="00000000" w:rsidP="00000000" w:rsidRDefault="00000000" w:rsidRPr="00000000" w14:paraId="00000E65">
      <w:pPr>
        <w:widowControl w:val="0"/>
        <w:rPr/>
      </w:pPr>
      <w:r w:rsidDel="00000000" w:rsidR="00000000" w:rsidRPr="00000000">
        <w:rPr>
          <w:rtl w:val="0"/>
        </w:rPr>
      </w:r>
    </w:p>
    <w:p w:rsidR="00000000" w:rsidDel="00000000" w:rsidP="00000000" w:rsidRDefault="00000000" w:rsidRPr="00000000" w14:paraId="00000E66">
      <w:pPr>
        <w:numPr>
          <w:ilvl w:val="0"/>
          <w:numId w:val="81"/>
        </w:numPr>
        <w:ind w:left="720" w:hanging="360"/>
      </w:pPr>
      <w:r w:rsidDel="00000000" w:rsidR="00000000" w:rsidRPr="00000000">
        <w:rPr>
          <w:rtl w:val="0"/>
        </w:rPr>
        <w:t xml:space="preserve">LTE-M (downlink) nominal: ~10–50 kbps per UE (depending on signal + congestion)</w:t>
      </w:r>
    </w:p>
    <w:p w:rsidR="00000000" w:rsidDel="00000000" w:rsidP="00000000" w:rsidRDefault="00000000" w:rsidRPr="00000000" w14:paraId="00000E67">
      <w:pPr>
        <w:numPr>
          <w:ilvl w:val="0"/>
          <w:numId w:val="81"/>
        </w:numPr>
        <w:ind w:left="720" w:hanging="360"/>
      </w:pPr>
      <w:r w:rsidDel="00000000" w:rsidR="00000000" w:rsidRPr="00000000">
        <w:rPr>
          <w:rtl w:val="0"/>
        </w:rPr>
        <w:t xml:space="preserve">Telemetry stream requirement: [DA CONF: 10–30 kbps (10 Hz IMU + 1 Hz camera metadata)]</w:t>
      </w:r>
    </w:p>
    <w:p w:rsidR="00000000" w:rsidDel="00000000" w:rsidP="00000000" w:rsidRDefault="00000000" w:rsidRPr="00000000" w14:paraId="00000E68">
      <w:pPr>
        <w:numPr>
          <w:ilvl w:val="0"/>
          <w:numId w:val="81"/>
        </w:numPr>
        <w:ind w:left="720" w:hanging="360"/>
      </w:pPr>
      <w:r w:rsidDel="00000000" w:rsidR="00000000" w:rsidRPr="00000000">
        <w:rPr>
          <w:rtl w:val="0"/>
        </w:rPr>
        <w:t xml:space="preserve">Video streaming: [DA CONF: if real-time video, 500 kbps–2 Mbps depending on compression; </w:t>
      </w:r>
      <w:r w:rsidDel="00000000" w:rsidR="00000000" w:rsidRPr="00000000">
        <w:rPr>
          <w:b w:val="1"/>
          <w:bCs w:val="1"/>
          <w:rtl w:val="0"/>
        </w:rPr>
        <w:t xml:space="preserve">typically NOT supported in Phase 1, image upload post-mission</w:t>
      </w:r>
      <w:r w:rsidDel="00000000" w:rsidR="00000000" w:rsidRPr="00000000">
        <w:rPr>
          <w:rtl w:val="0"/>
        </w:rPr>
        <w:t xml:space="preserve">]</w:t>
      </w:r>
    </w:p>
    <w:p w:rsidR="00000000" w:rsidDel="00000000" w:rsidP="00000000" w:rsidRDefault="00000000" w:rsidRPr="00000000" w14:paraId="00000E69">
      <w:pPr>
        <w:numPr>
          <w:ilvl w:val="0"/>
          <w:numId w:val="81"/>
        </w:numPr>
        <w:ind w:left="720" w:hanging="360"/>
      </w:pPr>
      <w:r w:rsidDel="00000000" w:rsidR="00000000" w:rsidRPr="00000000">
        <w:rPr>
          <w:b w:val="1"/>
          <w:bCs w:val="1"/>
          <w:rtl w:val="0"/>
        </w:rPr>
        <w:t xml:space="preserve">Verdict</w:t>
      </w:r>
      <w:r w:rsidDel="00000000" w:rsidR="00000000" w:rsidRPr="00000000">
        <w:rPr>
          <w:rtl w:val="0"/>
        </w:rPr>
        <w:t xml:space="preserve">: Telemetry downlink OK; real-time video transmission </w:t>
      </w:r>
      <w:r w:rsidDel="00000000" w:rsidR="00000000" w:rsidRPr="00000000">
        <w:rPr>
          <w:b w:val="1"/>
          <w:bCs w:val="1"/>
          <w:rtl w:val="0"/>
        </w:rPr>
        <w:t xml:space="preserve">not feasible</w:t>
      </w:r>
      <w:r w:rsidDel="00000000" w:rsidR="00000000" w:rsidRPr="00000000">
        <w:rPr>
          <w:rtl w:val="0"/>
        </w:rPr>
        <w:t xml:space="preserve"> for Phase 1 (backhaul too limited). Solution: log on-board SSD, download post-landing.</w:t>
      </w:r>
    </w:p>
    <w:p w:rsidR="00000000" w:rsidDel="00000000" w:rsidP="00000000" w:rsidRDefault="00000000" w:rsidRPr="00000000" w14:paraId="00000E6A">
      <w:pPr>
        <w:widowControl w:val="0"/>
        <w:rPr/>
      </w:pPr>
      <w:r w:rsidDel="00000000" w:rsidR="00000000" w:rsidRPr="00000000">
        <w:rPr>
          <w:rtl w:val="0"/>
        </w:rPr>
      </w:r>
    </w:p>
    <w:p w:rsidR="00000000" w:rsidDel="00000000" w:rsidP="00000000" w:rsidRDefault="00000000" w:rsidRPr="00000000" w14:paraId="00000E6B">
      <w:pPr>
        <w:rPr/>
      </w:pPr>
      <w:r w:rsidDel="00000000" w:rsidR="00000000" w:rsidRPr="00000000">
        <w:rPr>
          <w:b w:val="1"/>
          <w:bCs w:val="1"/>
          <w:rtl w:val="0"/>
        </w:rPr>
        <w:t xml:space="preserve">Conclusione 6A.3.3</w:t>
      </w:r>
      <w:r w:rsidDel="00000000" w:rsidR="00000000" w:rsidRPr="00000000">
        <w:rPr>
          <w:rFonts w:ascii="Arial Unicode MS" w:cs="Arial Unicode MS" w:eastAsia="Arial Unicode MS" w:hAnsi="Arial Unicode MS"/>
          <w:rtl w:val="0"/>
        </w:rPr>
        <w:t xml:space="preserve">: Link budget marginale ma accettabile; latenza &lt;100 ms achievable; capacity telemetry OK. ✅ </w:t>
      </w:r>
      <w:r w:rsidDel="00000000" w:rsidR="00000000" w:rsidRPr="00000000">
        <w:rPr>
          <w:b w:val="1"/>
          <w:bCs w:val="1"/>
          <w:rtl w:val="0"/>
        </w:rPr>
        <w:t xml:space="preserve">Verde</w:t>
      </w:r>
      <w:r w:rsidDel="00000000" w:rsidR="00000000" w:rsidRPr="00000000">
        <w:rPr>
          <w:rtl w:val="0"/>
        </w:rPr>
        <w:t xml:space="preserve"> per dati telemetry; ⚠️ </w:t>
      </w:r>
      <w:r w:rsidDel="00000000" w:rsidR="00000000" w:rsidRPr="00000000">
        <w:rPr>
          <w:b w:val="1"/>
          <w:bCs w:val="1"/>
          <w:rtl w:val="0"/>
        </w:rPr>
        <w:t xml:space="preserve">Giallo</w:t>
      </w:r>
      <w:r w:rsidDel="00000000" w:rsidR="00000000" w:rsidRPr="00000000">
        <w:rPr>
          <w:rtl w:val="0"/>
        </w:rPr>
        <w:t xml:space="preserve"> per video real-time (non pianificato Phase 1).</w:t>
      </w:r>
    </w:p>
    <w:p w:rsidR="00000000" w:rsidDel="00000000" w:rsidP="00000000" w:rsidRDefault="00000000" w:rsidRPr="00000000" w14:paraId="00000E6C">
      <w:pPr>
        <w:widowControl w:val="0"/>
        <w:rPr/>
      </w:pPr>
      <w:r w:rsidDel="00000000" w:rsidR="00000000" w:rsidRPr="00000000">
        <w:rPr>
          <w:rtl w:val="0"/>
        </w:rPr>
      </w:r>
    </w:p>
    <w:p w:rsidR="00000000" w:rsidDel="00000000" w:rsidP="00000000" w:rsidRDefault="00000000" w:rsidRPr="00000000" w14:paraId="00000E6D">
      <w:pPr>
        <w:rPr/>
      </w:pPr>
      <w:r w:rsidDel="00000000" w:rsidR="00000000" w:rsidRPr="00000000">
        <w:rPr>
          <w:rtl w:val="0"/>
        </w:rPr>
        <w:t xml:space="preserve">Confidenza: </w:t>
      </w:r>
      <w:r w:rsidDel="00000000" w:rsidR="00000000" w:rsidRPr="00000000">
        <w:rPr>
          <w:b w:val="1"/>
          <w:bCs w:val="1"/>
          <w:rtl w:val="0"/>
        </w:rPr>
        <w:t xml:space="preserve">Media-Alta</w:t>
      </w:r>
      <w:r w:rsidDel="00000000" w:rsidR="00000000" w:rsidRPr="00000000">
        <w:rPr>
          <w:rtl w:val="0"/>
        </w:rPr>
        <w:t xml:space="preserve"> (link budget classico aerospaziale). Verifica: RF propagation path loss test @ sito pilota Pentema (M+3 fattibilità, preliminary survey).</w:t>
      </w:r>
    </w:p>
    <w:p w:rsidR="00000000" w:rsidDel="00000000" w:rsidP="00000000" w:rsidRDefault="00000000" w:rsidRPr="00000000" w14:paraId="00000E6E">
      <w:pPr>
        <w:widowControl w:val="0"/>
        <w:rPr/>
      </w:pPr>
      <w:r w:rsidDel="00000000" w:rsidR="00000000" w:rsidRPr="00000000">
        <w:rPr>
          <w:rtl w:val="0"/>
        </w:rPr>
      </w:r>
    </w:p>
    <w:p w:rsidR="00000000" w:rsidDel="00000000" w:rsidP="00000000" w:rsidRDefault="00000000" w:rsidRPr="00000000" w14:paraId="00000E6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70">
      <w:pPr>
        <w:pStyle w:val="Heading4"/>
        <w:rPr/>
      </w:pPr>
      <w:bookmarkStart w:colFirst="0" w:colLast="0" w:name="_tnpty0qkez5w" w:id="142"/>
      <w:bookmarkEnd w:id="142"/>
      <w:r w:rsidDel="00000000" w:rsidR="00000000" w:rsidRPr="00000000">
        <w:rPr>
          <w:b w:val="1"/>
          <w:bCs w:val="1"/>
          <w:rtl w:val="0"/>
        </w:rPr>
        <w:t xml:space="preserve">6A.3.4 Coverage Model (Altezza vs Footprint)</w:t>
      </w:r>
      <w:r w:rsidDel="00000000" w:rsidR="00000000" w:rsidRPr="00000000">
        <w:rPr>
          <w:rtl w:val="0"/>
        </w:rPr>
      </w:r>
    </w:p>
    <w:p w:rsidR="00000000" w:rsidDel="00000000" w:rsidP="00000000" w:rsidRDefault="00000000" w:rsidRPr="00000000" w14:paraId="00000E71">
      <w:pPr>
        <w:rPr/>
      </w:pPr>
      <w:r w:rsidDel="00000000" w:rsidR="00000000" w:rsidRPr="00000000">
        <w:rPr>
          <w:b w:val="1"/>
          <w:bCs w:val="1"/>
          <w:rtl w:val="0"/>
        </w:rPr>
        <w:t xml:space="preserve">Scenario orografia Pentema</w:t>
      </w:r>
      <w:r w:rsidDel="00000000" w:rsidR="00000000" w:rsidRPr="00000000">
        <w:rPr>
          <w:rtl w:val="0"/>
        </w:rPr>
        <w:t xml:space="preserve"> (Genova, Valle Pentemina):</w:t>
      </w:r>
    </w:p>
    <w:p w:rsidR="00000000" w:rsidDel="00000000" w:rsidP="00000000" w:rsidRDefault="00000000" w:rsidRPr="00000000" w14:paraId="00000E72">
      <w:pPr>
        <w:widowControl w:val="0"/>
        <w:rPr/>
      </w:pPr>
      <w:r w:rsidDel="00000000" w:rsidR="00000000" w:rsidRPr="00000000">
        <w:rPr>
          <w:rtl w:val="0"/>
        </w:rPr>
      </w:r>
    </w:p>
    <w:p w:rsidR="00000000" w:rsidDel="00000000" w:rsidP="00000000" w:rsidRDefault="00000000" w:rsidRPr="00000000" w14:paraId="00000E73">
      <w:pPr>
        <w:numPr>
          <w:ilvl w:val="0"/>
          <w:numId w:val="81"/>
        </w:numPr>
        <w:ind w:left="720" w:hanging="360"/>
      </w:pPr>
      <w:r w:rsidDel="00000000" w:rsidR="00000000" w:rsidRPr="00000000">
        <w:rPr>
          <w:rtl w:val="0"/>
        </w:rPr>
        <w:t xml:space="preserve">Elevazione base GCS: ~400 m MSL [DA CONF sopralluogo]</w:t>
      </w:r>
    </w:p>
    <w:p w:rsidR="00000000" w:rsidDel="00000000" w:rsidP="00000000" w:rsidRDefault="00000000" w:rsidRPr="00000000" w14:paraId="00000E74">
      <w:pPr>
        <w:numPr>
          <w:ilvl w:val="0"/>
          <w:numId w:val="81"/>
        </w:numPr>
        <w:ind w:left="720" w:hanging="360"/>
      </w:pPr>
      <w:r w:rsidDel="00000000" w:rsidR="00000000" w:rsidRPr="00000000">
        <w:rPr>
          <w:rtl w:val="0"/>
        </w:rPr>
        <w:t xml:space="preserve">Elevazione terreno max area pilota: ~800–1200 m MSL (montagne minori Liguria)</w:t>
      </w:r>
    </w:p>
    <w:p w:rsidR="00000000" w:rsidDel="00000000" w:rsidP="00000000" w:rsidRDefault="00000000" w:rsidRPr="00000000" w14:paraId="00000E75">
      <w:pPr>
        <w:numPr>
          <w:ilvl w:val="0"/>
          <w:numId w:val="81"/>
        </w:numPr>
        <w:ind w:left="720" w:hanging="360"/>
      </w:pPr>
      <w:r w:rsidDel="00000000" w:rsidR="00000000" w:rsidRPr="00000000">
        <w:rPr>
          <w:rtl w:val="0"/>
        </w:rPr>
        <w:t xml:space="preserve">Altitudine operativa VTOL: ~5 km MSL nominale (4.6 km AGL from GCS)</w:t>
      </w:r>
    </w:p>
    <w:p w:rsidR="00000000" w:rsidDel="00000000" w:rsidP="00000000" w:rsidRDefault="00000000" w:rsidRPr="00000000" w14:paraId="00000E76">
      <w:pPr>
        <w:widowControl w:val="0"/>
        <w:rPr/>
      </w:pPr>
      <w:r w:rsidDel="00000000" w:rsidR="00000000" w:rsidRPr="00000000">
        <w:rPr>
          <w:rtl w:val="0"/>
        </w:rPr>
      </w:r>
    </w:p>
    <w:p w:rsidR="00000000" w:rsidDel="00000000" w:rsidP="00000000" w:rsidRDefault="00000000" w:rsidRPr="00000000" w14:paraId="00000E77">
      <w:pPr>
        <w:rPr/>
      </w:pPr>
      <w:r w:rsidDel="00000000" w:rsidR="00000000" w:rsidRPr="00000000">
        <w:rPr>
          <w:b w:val="1"/>
          <w:bCs w:val="1"/>
          <w:rtl w:val="0"/>
        </w:rPr>
        <w:t xml:space="preserve">Footprint copertura (downlink)</w:t>
      </w:r>
      <w:r w:rsidDel="00000000" w:rsidR="00000000" w:rsidRPr="00000000">
        <w:rPr>
          <w:rtl w:val="0"/>
        </w:rPr>
        <w:t xml:space="preserve">:</w:t>
      </w:r>
    </w:p>
    <w:p w:rsidR="00000000" w:rsidDel="00000000" w:rsidP="00000000" w:rsidRDefault="00000000" w:rsidRPr="00000000" w14:paraId="00000E78">
      <w:pPr>
        <w:widowControl w:val="0"/>
        <w:rPr/>
      </w:pPr>
      <w:r w:rsidDel="00000000" w:rsidR="00000000" w:rsidRPr="00000000">
        <w:rPr>
          <w:rtl w:val="0"/>
        </w:rPr>
      </w:r>
    </w:p>
    <w:p w:rsidR="00000000" w:rsidDel="00000000" w:rsidP="00000000" w:rsidRDefault="00000000" w:rsidRPr="00000000" w14:paraId="00000E79">
      <w:pPr>
        <w:numPr>
          <w:ilvl w:val="0"/>
          <w:numId w:val="81"/>
        </w:numPr>
        <w:ind w:left="720" w:hanging="360"/>
      </w:pPr>
      <w:r w:rsidDel="00000000" w:rsidR="00000000" w:rsidRPr="00000000">
        <w:rPr>
          <w:rFonts w:ascii="Arial Unicode MS" w:cs="Arial Unicode MS" w:eastAsia="Arial Unicode MS" w:hAnsi="Arial Unicode MS"/>
          <w:rtl w:val="0"/>
        </w:rPr>
        <w:t xml:space="preserve">Radio horizon line-of-sight (LoS): ≈ 3.6 × √(h_TX + h_RX) km [formula radiohorizon]</w:t>
      </w:r>
    </w:p>
    <w:p w:rsidR="00000000" w:rsidDel="00000000" w:rsidP="00000000" w:rsidRDefault="00000000" w:rsidRPr="00000000" w14:paraId="00000E7A">
      <w:pPr>
        <w:numPr>
          <w:ilvl w:val="1"/>
          <w:numId w:val="81"/>
        </w:numPr>
        <w:ind w:left="1440" w:hanging="360"/>
      </w:pPr>
      <w:r w:rsidDel="00000000" w:rsidR="00000000" w:rsidRPr="00000000">
        <w:rPr>
          <w:rFonts w:ascii="Arial Unicode MS" w:cs="Arial Unicode MS" w:eastAsia="Arial Unicode MS" w:hAnsi="Arial Unicode MS"/>
          <w:rtl w:val="0"/>
        </w:rPr>
        <w:t xml:space="preserve">√(5000 m + 10 m) ≈ √5010 ≈ 70.8 m</w:t>
      </w:r>
    </w:p>
    <w:p w:rsidR="00000000" w:rsidDel="00000000" w:rsidP="00000000" w:rsidRDefault="00000000" w:rsidRPr="00000000" w14:paraId="00000E7B">
      <w:pPr>
        <w:numPr>
          <w:ilvl w:val="1"/>
          <w:numId w:val="81"/>
        </w:numPr>
        <w:ind w:left="1440" w:hanging="360"/>
      </w:pPr>
      <w:r w:rsidDel="00000000" w:rsidR="00000000" w:rsidRPr="00000000">
        <w:rPr>
          <w:rFonts w:ascii="Arial Unicode MS" w:cs="Arial Unicode MS" w:eastAsia="Arial Unicode MS" w:hAnsi="Arial Unicode MS"/>
          <w:rtl w:val="0"/>
        </w:rPr>
        <w:t xml:space="preserve">Horizon ≈ 3.6 × 71 ≈ </w:t>
      </w:r>
      <w:r w:rsidDel="00000000" w:rsidR="00000000" w:rsidRPr="00000000">
        <w:rPr>
          <w:b w:val="1"/>
          <w:bCs w:val="1"/>
          <w:rtl w:val="0"/>
        </w:rPr>
        <w:t xml:space="preserve">~25 km radius LoS one-side</w:t>
      </w:r>
      <w:r w:rsidDel="00000000" w:rsidR="00000000" w:rsidRPr="00000000">
        <w:rPr>
          <w:rtl w:val="0"/>
        </w:rPr>
        <w:t xml:space="preserve"> (diremo ~40 km due to refraction)</w:t>
      </w:r>
    </w:p>
    <w:p w:rsidR="00000000" w:rsidDel="00000000" w:rsidP="00000000" w:rsidRDefault="00000000" w:rsidRPr="00000000" w14:paraId="00000E7C">
      <w:pPr>
        <w:numPr>
          <w:ilvl w:val="0"/>
          <w:numId w:val="81"/>
        </w:numPr>
        <w:ind w:left="720" w:hanging="360"/>
      </w:pPr>
      <w:r w:rsidDel="00000000" w:rsidR="00000000" w:rsidRPr="00000000">
        <w:rPr>
          <w:b w:val="1"/>
          <w:bCs w:val="1"/>
          <w:rtl w:val="0"/>
        </w:rPr>
        <w:t xml:space="preserve">Effective coverage footprint</w:t>
      </w:r>
      <w:r w:rsidDel="00000000" w:rsidR="00000000" w:rsidRPr="00000000">
        <w:rPr>
          <w:rtl w:val="0"/>
        </w:rPr>
        <w:t xml:space="preserve">: ~80 km diameter nominale (assuming favorable propagation)</w:t>
      </w:r>
    </w:p>
    <w:p w:rsidR="00000000" w:rsidDel="00000000" w:rsidP="00000000" w:rsidRDefault="00000000" w:rsidRPr="00000000" w14:paraId="00000E7D">
      <w:pPr>
        <w:widowControl w:val="0"/>
        <w:rPr/>
      </w:pPr>
      <w:r w:rsidDel="00000000" w:rsidR="00000000" w:rsidRPr="00000000">
        <w:rPr>
          <w:rtl w:val="0"/>
        </w:rPr>
      </w:r>
    </w:p>
    <w:p w:rsidR="00000000" w:rsidDel="00000000" w:rsidP="00000000" w:rsidRDefault="00000000" w:rsidRPr="00000000" w14:paraId="00000E7E">
      <w:pPr>
        <w:rPr/>
      </w:pPr>
      <w:r w:rsidDel="00000000" w:rsidR="00000000" w:rsidRPr="00000000">
        <w:rPr>
          <w:b w:val="1"/>
          <w:bCs w:val="1"/>
          <w:rtl w:val="0"/>
        </w:rPr>
        <w:t xml:space="preserve">Orografia Liguria impatto</w:t>
      </w:r>
      <w:r w:rsidDel="00000000" w:rsidR="00000000" w:rsidRPr="00000000">
        <w:rPr>
          <w:rtl w:val="0"/>
        </w:rPr>
        <w:t xml:space="preserve">:</w:t>
      </w:r>
    </w:p>
    <w:p w:rsidR="00000000" w:rsidDel="00000000" w:rsidP="00000000" w:rsidRDefault="00000000" w:rsidRPr="00000000" w14:paraId="00000E7F">
      <w:pPr>
        <w:widowControl w:val="0"/>
        <w:rPr/>
      </w:pPr>
      <w:r w:rsidDel="00000000" w:rsidR="00000000" w:rsidRPr="00000000">
        <w:rPr>
          <w:rtl w:val="0"/>
        </w:rPr>
      </w:r>
    </w:p>
    <w:p w:rsidR="00000000" w:rsidDel="00000000" w:rsidP="00000000" w:rsidRDefault="00000000" w:rsidRPr="00000000" w14:paraId="00000E80">
      <w:pPr>
        <w:numPr>
          <w:ilvl w:val="0"/>
          <w:numId w:val="81"/>
        </w:numPr>
        <w:ind w:left="720" w:hanging="360"/>
      </w:pPr>
      <w:r w:rsidDel="00000000" w:rsidR="00000000" w:rsidRPr="00000000">
        <w:rPr>
          <w:rtl w:val="0"/>
        </w:rPr>
        <w:t xml:space="preserve">Topografia montanosa con valleys stretti (2–5 km larghezza vallate)</w:t>
      </w:r>
    </w:p>
    <w:p w:rsidR="00000000" w:rsidDel="00000000" w:rsidP="00000000" w:rsidRDefault="00000000" w:rsidRPr="00000000" w14:paraId="00000E81">
      <w:pPr>
        <w:numPr>
          <w:ilvl w:val="0"/>
          <w:numId w:val="81"/>
        </w:numPr>
        <w:ind w:left="720" w:hanging="360"/>
      </w:pPr>
      <w:r w:rsidDel="00000000" w:rsidR="00000000" w:rsidRPr="00000000">
        <w:rPr>
          <w:rFonts w:ascii="Arial Unicode MS" w:cs="Arial Unicode MS" w:eastAsia="Arial Unicode MS" w:hAnsi="Arial Unicode MS"/>
          <w:rtl w:val="0"/>
        </w:rPr>
        <w:t xml:space="preserve">Elevazione minima operativa (per avoiding terrain collision): ~100 m AGL nominale → ~500 m MSL</w:t>
      </w:r>
    </w:p>
    <w:p w:rsidR="00000000" w:rsidDel="00000000" w:rsidP="00000000" w:rsidRDefault="00000000" w:rsidRPr="00000000" w14:paraId="00000E82">
      <w:pPr>
        <w:numPr>
          <w:ilvl w:val="0"/>
          <w:numId w:val="81"/>
        </w:numPr>
        <w:ind w:left="720" w:hanging="360"/>
      </w:pPr>
      <w:r w:rsidDel="00000000" w:rsidR="00000000" w:rsidRPr="00000000">
        <w:rPr>
          <w:b w:val="1"/>
          <w:bCs w:val="1"/>
          <w:rtl w:val="0"/>
        </w:rPr>
        <w:t xml:space="preserve">Shadow zones</w:t>
      </w:r>
      <w:r w:rsidDel="00000000" w:rsidR="00000000" w:rsidRPr="00000000">
        <w:rPr>
          <w:rtl w:val="0"/>
        </w:rPr>
        <w:t xml:space="preserve"> (behind mountains &gt;700 m MSL): previsto ~20–30% dead zone su perimetro SNAI Pentema (zona nord + valleys profonde) [DA CONF analisi DTM]</w:t>
      </w:r>
    </w:p>
    <w:p w:rsidR="00000000" w:rsidDel="00000000" w:rsidP="00000000" w:rsidRDefault="00000000" w:rsidRPr="00000000" w14:paraId="00000E83">
      <w:pPr>
        <w:widowControl w:val="0"/>
        <w:rPr/>
      </w:pPr>
      <w:r w:rsidDel="00000000" w:rsidR="00000000" w:rsidRPr="00000000">
        <w:rPr>
          <w:rtl w:val="0"/>
        </w:rPr>
      </w:r>
    </w:p>
    <w:p w:rsidR="00000000" w:rsidDel="00000000" w:rsidP="00000000" w:rsidRDefault="00000000" w:rsidRPr="00000000" w14:paraId="00000E84">
      <w:pPr>
        <w:rPr/>
      </w:pPr>
      <w:r w:rsidDel="00000000" w:rsidR="00000000" w:rsidRPr="00000000">
        <w:rPr>
          <w:b w:val="1"/>
          <w:bCs w:val="1"/>
          <w:rtl w:val="0"/>
        </w:rPr>
        <w:t xml:space="preserve">Copertura area pilota SNAI Pentema</w:t>
      </w:r>
      <w:r w:rsidDel="00000000" w:rsidR="00000000" w:rsidRPr="00000000">
        <w:rPr>
          <w:rtl w:val="0"/>
        </w:rPr>
        <w:t xml:space="preserve">:</w:t>
      </w:r>
    </w:p>
    <w:p w:rsidR="00000000" w:rsidDel="00000000" w:rsidP="00000000" w:rsidRDefault="00000000" w:rsidRPr="00000000" w14:paraId="00000E85">
      <w:pPr>
        <w:widowControl w:val="0"/>
        <w:rPr/>
      </w:pPr>
      <w:r w:rsidDel="00000000" w:rsidR="00000000" w:rsidRPr="00000000">
        <w:rPr>
          <w:rtl w:val="0"/>
        </w:rPr>
      </w:r>
    </w:p>
    <w:p w:rsidR="00000000" w:rsidDel="00000000" w:rsidP="00000000" w:rsidRDefault="00000000" w:rsidRPr="00000000" w14:paraId="00000E86">
      <w:pPr>
        <w:numPr>
          <w:ilvl w:val="0"/>
          <w:numId w:val="81"/>
        </w:numPr>
        <w:ind w:left="720" w:hanging="360"/>
      </w:pPr>
      <w:r w:rsidDel="00000000" w:rsidR="00000000" w:rsidRPr="00000000">
        <w:rPr>
          <w:rtl w:val="0"/>
        </w:rPr>
        <w:t xml:space="preserve">Perimetro SNAI Pentema: [DA CONF Regione: ~100–150 km² stimato]</w:t>
      </w:r>
    </w:p>
    <w:p w:rsidR="00000000" w:rsidDel="00000000" w:rsidP="00000000" w:rsidRDefault="00000000" w:rsidRPr="00000000" w14:paraId="00000E87">
      <w:pPr>
        <w:numPr>
          <w:ilvl w:val="0"/>
          <w:numId w:val="81"/>
        </w:numPr>
        <w:ind w:left="720" w:hanging="360"/>
      </w:pPr>
      <w:r w:rsidDel="00000000" w:rsidR="00000000" w:rsidRPr="00000000">
        <w:rPr>
          <w:rtl w:val="0"/>
        </w:rPr>
        <w:t xml:space="preserve">LOS coverage from single GCS @ 5km alt: ~70–80 km² (parziale)</w:t>
      </w:r>
    </w:p>
    <w:p w:rsidR="00000000" w:rsidDel="00000000" w:rsidP="00000000" w:rsidRDefault="00000000" w:rsidRPr="00000000" w14:paraId="00000E88">
      <w:pPr>
        <w:numPr>
          <w:ilvl w:val="0"/>
          <w:numId w:val="81"/>
        </w:numPr>
        <w:ind w:left="720" w:hanging="360"/>
      </w:pPr>
      <w:r w:rsidDel="00000000" w:rsidR="00000000" w:rsidRPr="00000000">
        <w:rPr>
          <w:b w:val="1"/>
          <w:bCs w:val="1"/>
          <w:rtl w:val="0"/>
        </w:rPr>
        <w:t xml:space="preserve">Coverage prediction</w:t>
      </w:r>
      <w:r w:rsidDel="00000000" w:rsidR="00000000" w:rsidRPr="00000000">
        <w:rPr>
          <w:rtl w:val="0"/>
        </w:rPr>
        <w:t xml:space="preserve">: ~70–80% area coperta con LoS continuativi; dead zones ~20–30% (deep valleys)</w:t>
      </w:r>
    </w:p>
    <w:p w:rsidR="00000000" w:rsidDel="00000000" w:rsidP="00000000" w:rsidRDefault="00000000" w:rsidRPr="00000000" w14:paraId="00000E89">
      <w:pPr>
        <w:numPr>
          <w:ilvl w:val="0"/>
          <w:numId w:val="81"/>
        </w:numPr>
        <w:ind w:left="720" w:hanging="360"/>
      </w:pPr>
      <w:r w:rsidDel="00000000" w:rsidR="00000000" w:rsidRPr="00000000">
        <w:rPr>
          <w:b w:val="1"/>
          <w:bCs w:val="1"/>
          <w:rtl w:val="0"/>
        </w:rPr>
        <w:t xml:space="preserve">Target CRIT-03 per A3</w:t>
      </w:r>
      <w:r w:rsidDel="00000000" w:rsidR="00000000" w:rsidRPr="00000000">
        <w:rPr>
          <w:rtl w:val="0"/>
        </w:rPr>
        <w:t xml:space="preserve">: 80% area coperta (relaxato da 90% HALE per sensibilità orografia)</w:t>
      </w:r>
    </w:p>
    <w:p w:rsidR="00000000" w:rsidDel="00000000" w:rsidP="00000000" w:rsidRDefault="00000000" w:rsidRPr="00000000" w14:paraId="00000E8A">
      <w:pPr>
        <w:widowControl w:val="0"/>
        <w:rPr/>
      </w:pPr>
      <w:r w:rsidDel="00000000" w:rsidR="00000000" w:rsidRPr="00000000">
        <w:rPr>
          <w:rtl w:val="0"/>
        </w:rPr>
      </w:r>
    </w:p>
    <w:p w:rsidR="00000000" w:rsidDel="00000000" w:rsidP="00000000" w:rsidRDefault="00000000" w:rsidRPr="00000000" w14:paraId="00000E8B">
      <w:pPr>
        <w:rPr/>
      </w:pPr>
      <w:r w:rsidDel="00000000" w:rsidR="00000000" w:rsidRPr="00000000">
        <w:rPr>
          <w:b w:val="1"/>
          <w:bCs w:val="1"/>
          <w:rtl w:val="0"/>
        </w:rPr>
        <w:t xml:space="preserve">Conclusione 6A.3.4</w:t>
      </w:r>
      <w:r w:rsidDel="00000000" w:rsidR="00000000" w:rsidRPr="00000000">
        <w:rPr>
          <w:rFonts w:ascii="Arial Unicode MS" w:cs="Arial Unicode MS" w:eastAsia="Arial Unicode MS" w:hAnsi="Arial Unicode MS"/>
          <w:rtl w:val="0"/>
        </w:rPr>
        <w:t xml:space="preserve">: Coverage locally adequate for pilot phase (tactical operations); not global SNAI coverage. ✅ </w:t>
      </w:r>
      <w:r w:rsidDel="00000000" w:rsidR="00000000" w:rsidRPr="00000000">
        <w:rPr>
          <w:b w:val="1"/>
          <w:bCs w:val="1"/>
          <w:rtl w:val="0"/>
        </w:rPr>
        <w:t xml:space="preserve">Verde</w:t>
      </w:r>
      <w:r w:rsidDel="00000000" w:rsidR="00000000" w:rsidRPr="00000000">
        <w:rPr>
          <w:rtl w:val="0"/>
        </w:rPr>
        <w:t xml:space="preserve"> per Fase 1 localizzata; progressione a HALE in Fase 3 per copertura strategica.</w:t>
      </w:r>
    </w:p>
    <w:p w:rsidR="00000000" w:rsidDel="00000000" w:rsidP="00000000" w:rsidRDefault="00000000" w:rsidRPr="00000000" w14:paraId="00000E8C">
      <w:pPr>
        <w:widowControl w:val="0"/>
        <w:rPr/>
      </w:pPr>
      <w:r w:rsidDel="00000000" w:rsidR="00000000" w:rsidRPr="00000000">
        <w:rPr>
          <w:rtl w:val="0"/>
        </w:rPr>
      </w:r>
    </w:p>
    <w:p w:rsidR="00000000" w:rsidDel="00000000" w:rsidP="00000000" w:rsidRDefault="00000000" w:rsidRPr="00000000" w14:paraId="00000E8D">
      <w:pPr>
        <w:rPr/>
      </w:pPr>
      <w:r w:rsidDel="00000000" w:rsidR="00000000" w:rsidRPr="00000000">
        <w:rPr>
          <w:rtl w:val="0"/>
        </w:rPr>
        <w:t xml:space="preserve">Confidenza: </w:t>
      </w:r>
      <w:r w:rsidDel="00000000" w:rsidR="00000000" w:rsidRPr="00000000">
        <w:rPr>
          <w:b w:val="1"/>
          <w:bCs w:val="1"/>
          <w:rtl w:val="0"/>
        </w:rPr>
        <w:t xml:space="preserve">Media</w:t>
      </w:r>
      <w:r w:rsidDel="00000000" w:rsidR="00000000" w:rsidRPr="00000000">
        <w:rPr>
          <w:rtl w:val="0"/>
        </w:rPr>
        <w:t xml:space="preserve"> (topografia da validare con DTM 10m survey). Verifica: 3D coverage simulation + RF propagation model Pentema (M+2–3 fattibilità).</w:t>
      </w:r>
    </w:p>
    <w:p w:rsidR="00000000" w:rsidDel="00000000" w:rsidP="00000000" w:rsidRDefault="00000000" w:rsidRPr="00000000" w14:paraId="00000E8E">
      <w:pPr>
        <w:widowControl w:val="0"/>
        <w:rPr/>
      </w:pPr>
      <w:r w:rsidDel="00000000" w:rsidR="00000000" w:rsidRPr="00000000">
        <w:rPr>
          <w:rtl w:val="0"/>
        </w:rPr>
      </w:r>
    </w:p>
    <w:p w:rsidR="00000000" w:rsidDel="00000000" w:rsidP="00000000" w:rsidRDefault="00000000" w:rsidRPr="00000000" w14:paraId="00000E8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90">
      <w:pPr>
        <w:pStyle w:val="Heading3"/>
        <w:rPr/>
      </w:pPr>
      <w:bookmarkStart w:colFirst="0" w:colLast="0" w:name="_bqkltopjfz45" w:id="143"/>
      <w:bookmarkEnd w:id="143"/>
      <w:r w:rsidDel="00000000" w:rsidR="00000000" w:rsidRPr="00000000">
        <w:rPr>
          <w:rtl w:val="0"/>
        </w:rPr>
        <w:t xml:space="preserve">6A.4 TRL/SRL Assessment — Architettura A3 Fase 1</w:t>
      </w:r>
    </w:p>
    <w:tbl>
      <w:tblPr>
        <w:tblStyle w:val="Table33"/>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89.857142857143"/>
        <w:gridCol w:w="1289.857142857143"/>
        <w:gridCol w:w="1289.857142857143"/>
        <w:gridCol w:w="1289.857142857143"/>
        <w:gridCol w:w="1289.857142857143"/>
        <w:gridCol w:w="1289.857142857143"/>
        <w:gridCol w:w="1289.857142857143"/>
        <w:tblGridChange w:id="0">
          <w:tblGrid>
            <w:gridCol w:w="1289.857142857143"/>
            <w:gridCol w:w="1289.857142857143"/>
            <w:gridCol w:w="1289.857142857143"/>
            <w:gridCol w:w="1289.857142857143"/>
            <w:gridCol w:w="1289.857142857143"/>
            <w:gridCol w:w="1289.857142857143"/>
            <w:gridCol w:w="1289.857142857143"/>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E91">
            <w:pPr>
              <w:rPr>
                <w:b w:val="1"/>
                <w:bCs w:val="1"/>
              </w:rPr>
            </w:pPr>
            <w:r w:rsidDel="00000000" w:rsidR="00000000" w:rsidRPr="00000000">
              <w:rPr>
                <w:b w:val="1"/>
                <w:bCs w:val="1"/>
                <w:rtl w:val="0"/>
              </w:rPr>
              <w:t xml:space="preserve">Sottosistema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E92">
            <w:pPr>
              <w:rPr>
                <w:b w:val="1"/>
                <w:bCs w:val="1"/>
              </w:rPr>
            </w:pPr>
            <w:r w:rsidDel="00000000" w:rsidR="00000000" w:rsidRPr="00000000">
              <w:rPr>
                <w:b w:val="1"/>
                <w:bCs w:val="1"/>
                <w:rtl w:val="0"/>
              </w:rPr>
              <w:t xml:space="preserve">Architettura (A3)</w:t>
            </w:r>
          </w:p>
        </w:tc>
        <w:tc>
          <w:tcPr>
            <w:shd w:fill="auto" w:val="clear"/>
            <w:tcMar>
              <w:top w:w="100.0" w:type="dxa"/>
              <w:left w:w="100.0" w:type="dxa"/>
              <w:bottom w:w="100.0" w:type="dxa"/>
              <w:right w:w="100.0" w:type="dxa"/>
            </w:tcMar>
            <w:vAlign w:val="top"/>
          </w:tcPr>
          <w:p w:rsidR="00000000" w:rsidDel="00000000" w:rsidP="00000000" w:rsidRDefault="00000000" w:rsidRPr="00000000" w14:paraId="00000E93">
            <w:pPr>
              <w:rPr>
                <w:b w:val="1"/>
                <w:bCs w:val="1"/>
              </w:rPr>
            </w:pPr>
            <w:r w:rsidDel="00000000" w:rsidR="00000000" w:rsidRPr="00000000">
              <w:rPr>
                <w:b w:val="1"/>
                <w:bCs w:val="1"/>
                <w:rtl w:val="0"/>
              </w:rPr>
              <w:t xml:space="preserve">TRL Attuale (stima)</w:t>
            </w:r>
          </w:p>
        </w:tc>
        <w:tc>
          <w:tcPr>
            <w:shd w:fill="auto" w:val="clear"/>
            <w:tcMar>
              <w:top w:w="100.0" w:type="dxa"/>
              <w:left w:w="100.0" w:type="dxa"/>
              <w:bottom w:w="100.0" w:type="dxa"/>
              <w:right w:w="100.0" w:type="dxa"/>
            </w:tcMar>
            <w:vAlign w:val="top"/>
          </w:tcPr>
          <w:p w:rsidR="00000000" w:rsidDel="00000000" w:rsidP="00000000" w:rsidRDefault="00000000" w:rsidRPr="00000000" w14:paraId="00000E94">
            <w:pPr>
              <w:rPr>
                <w:b w:val="1"/>
                <w:bCs w:val="1"/>
              </w:rPr>
            </w:pPr>
            <w:r w:rsidDel="00000000" w:rsidR="00000000" w:rsidRPr="00000000">
              <w:rPr>
                <w:b w:val="1"/>
                <w:bCs w:val="1"/>
                <w:rtl w:val="0"/>
              </w:rPr>
              <w:t xml:space="preserve">TRL Target (Gate Fase 1)</w:t>
            </w:r>
          </w:p>
        </w:tc>
        <w:tc>
          <w:tcPr>
            <w:shd w:fill="auto" w:val="clear"/>
            <w:tcMar>
              <w:top w:w="100.0" w:type="dxa"/>
              <w:left w:w="100.0" w:type="dxa"/>
              <w:bottom w:w="100.0" w:type="dxa"/>
              <w:right w:w="100.0" w:type="dxa"/>
            </w:tcMar>
            <w:vAlign w:val="top"/>
          </w:tcPr>
          <w:p w:rsidR="00000000" w:rsidDel="00000000" w:rsidP="00000000" w:rsidRDefault="00000000" w:rsidRPr="00000000" w14:paraId="00000E95">
            <w:pPr>
              <w:rPr>
                <w:b w:val="1"/>
                <w:bCs w:val="1"/>
              </w:rPr>
            </w:pPr>
            <w:r w:rsidDel="00000000" w:rsidR="00000000" w:rsidRPr="00000000">
              <w:rPr>
                <w:b w:val="1"/>
                <w:bCs w:val="1"/>
                <w:rtl w:val="0"/>
              </w:rPr>
              <w:t xml:space="preserve">Gap</w:t>
            </w:r>
          </w:p>
        </w:tc>
        <w:tc>
          <w:tcPr>
            <w:shd w:fill="auto" w:val="clear"/>
            <w:tcMar>
              <w:top w:w="100.0" w:type="dxa"/>
              <w:left w:w="100.0" w:type="dxa"/>
              <w:bottom w:w="100.0" w:type="dxa"/>
              <w:right w:w="100.0" w:type="dxa"/>
            </w:tcMar>
            <w:vAlign w:val="top"/>
          </w:tcPr>
          <w:p w:rsidR="00000000" w:rsidDel="00000000" w:rsidP="00000000" w:rsidRDefault="00000000" w:rsidRPr="00000000" w14:paraId="00000E96">
            <w:pPr>
              <w:rPr>
                <w:b w:val="1"/>
                <w:bCs w:val="1"/>
              </w:rPr>
            </w:pPr>
            <w:r w:rsidDel="00000000" w:rsidR="00000000" w:rsidRPr="00000000">
              <w:rPr>
                <w:b w:val="1"/>
                <w:bCs w:val="1"/>
                <w:rtl w:val="0"/>
              </w:rPr>
              <w:t xml:space="preserve">Azioni Mitigazione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E97">
            <w:pPr>
              <w:rPr>
                <w:b w:val="1"/>
                <w:bCs w:val="1"/>
              </w:rPr>
            </w:pPr>
            <w:r w:rsidDel="00000000" w:rsidR="00000000" w:rsidRPr="00000000">
              <w:rPr>
                <w:b w:val="1"/>
                <w:bCs w:val="1"/>
                <w:rtl w:val="0"/>
              </w:rPr>
              <w:t xml:space="preserve">Dipendenze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98">
            <w:pPr>
              <w:rPr/>
            </w:pPr>
            <w:r w:rsidDel="00000000" w:rsidR="00000000" w:rsidRPr="00000000">
              <w:rPr>
                <w:b w:val="1"/>
                <w:bCs w:val="1"/>
                <w:rtl w:val="0"/>
              </w:rPr>
              <w:t xml:space="preserve">Air Vehicle (JOUAV)</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99">
            <w:pPr>
              <w:rPr/>
            </w:pPr>
            <w:r w:rsidDel="00000000" w:rsidR="00000000" w:rsidRPr="00000000">
              <w:rPr>
                <w:rtl w:val="0"/>
              </w:rPr>
              <w:t xml:space="preserve">VTOL ibrido COTS</w:t>
            </w:r>
          </w:p>
        </w:tc>
        <w:tc>
          <w:tcPr>
            <w:shd w:fill="auto" w:val="clear"/>
            <w:tcMar>
              <w:top w:w="100.0" w:type="dxa"/>
              <w:left w:w="100.0" w:type="dxa"/>
              <w:bottom w:w="100.0" w:type="dxa"/>
              <w:right w:w="100.0" w:type="dxa"/>
            </w:tcMar>
            <w:vAlign w:val="top"/>
          </w:tcPr>
          <w:p w:rsidR="00000000" w:rsidDel="00000000" w:rsidP="00000000" w:rsidRDefault="00000000" w:rsidRPr="00000000" w14:paraId="00000E9A">
            <w:pPr>
              <w:rPr/>
            </w:pPr>
            <w:r w:rsidDel="00000000" w:rsidR="00000000" w:rsidRPr="00000000">
              <w:rPr>
                <w:b w:val="1"/>
                <w:bCs w:val="1"/>
                <w:rtl w:val="0"/>
              </w:rPr>
              <w:t xml:space="preserve">8–9</w:t>
            </w:r>
            <w:r w:rsidDel="00000000" w:rsidR="00000000" w:rsidRPr="00000000">
              <w:rPr>
                <w:rtl w:val="0"/>
              </w:rPr>
              <w:t xml:space="preserve"> (mature piattaforma commerciale)</w:t>
            </w:r>
          </w:p>
        </w:tc>
        <w:tc>
          <w:tcPr>
            <w:shd w:fill="auto" w:val="clear"/>
            <w:tcMar>
              <w:top w:w="100.0" w:type="dxa"/>
              <w:left w:w="100.0" w:type="dxa"/>
              <w:bottom w:w="100.0" w:type="dxa"/>
              <w:right w:w="100.0" w:type="dxa"/>
            </w:tcMar>
            <w:vAlign w:val="top"/>
          </w:tcPr>
          <w:p w:rsidR="00000000" w:rsidDel="00000000" w:rsidP="00000000" w:rsidRDefault="00000000" w:rsidRPr="00000000" w14:paraId="00000E9B">
            <w:pPr>
              <w:rPr/>
            </w:pPr>
            <w:r w:rsidDel="00000000" w:rsidR="00000000" w:rsidRPr="00000000">
              <w:rPr>
                <w:rtl w:val="0"/>
              </w:rPr>
              <w:t xml:space="preserve">9 (operational)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E9C">
            <w:pPr>
              <w:rPr/>
            </w:pPr>
            <w:r w:rsidDel="00000000" w:rsidR="00000000" w:rsidRPr="00000000">
              <w:rPr>
                <w:b w:val="1"/>
                <w:bCs w:val="1"/>
                <w:rtl w:val="0"/>
              </w:rPr>
              <w:t xml:space="preserve">Nessuno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9D">
            <w:pPr>
              <w:rPr/>
            </w:pPr>
            <w:r w:rsidDel="00000000" w:rsidR="00000000" w:rsidRPr="00000000">
              <w:rPr>
                <w:rtl w:val="0"/>
              </w:rPr>
              <w:t xml:space="preserve">Procurement + check-out procedura ENAC (4 settimane)</w:t>
            </w:r>
          </w:p>
        </w:tc>
        <w:tc>
          <w:tcPr>
            <w:shd w:fill="auto" w:val="clear"/>
            <w:tcMar>
              <w:top w:w="100.0" w:type="dxa"/>
              <w:left w:w="100.0" w:type="dxa"/>
              <w:bottom w:w="100.0" w:type="dxa"/>
              <w:right w:w="100.0" w:type="dxa"/>
            </w:tcMar>
            <w:vAlign w:val="top"/>
          </w:tcPr>
          <w:p w:rsidR="00000000" w:rsidDel="00000000" w:rsidP="00000000" w:rsidRDefault="00000000" w:rsidRPr="00000000" w14:paraId="00000E9E">
            <w:pPr>
              <w:rPr/>
            </w:pPr>
            <w:r w:rsidDel="00000000" w:rsidR="00000000" w:rsidRPr="00000000">
              <w:rPr>
                <w:rtl w:val="0"/>
              </w:rPr>
              <w:t xml:space="preserve">Supplier availability; ENAC approval SORA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9F">
            <w:pPr>
              <w:rPr/>
            </w:pPr>
            <w:r w:rsidDel="00000000" w:rsidR="00000000" w:rsidRPr="00000000">
              <w:rPr>
                <w:b w:val="1"/>
                <w:bCs w:val="1"/>
                <w:rtl w:val="0"/>
              </w:rPr>
              <w:t xml:space="preserve">Payload integration (EO + comm)</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A0">
            <w:pPr>
              <w:rPr/>
            </w:pPr>
            <w:r w:rsidDel="00000000" w:rsidR="00000000" w:rsidRPr="00000000">
              <w:rPr>
                <w:rtl w:val="0"/>
              </w:rPr>
              <w:t xml:space="preserve">Standard connectors MIL spec</w:t>
            </w:r>
          </w:p>
        </w:tc>
        <w:tc>
          <w:tcPr>
            <w:shd w:fill="auto" w:val="clear"/>
            <w:tcMar>
              <w:top w:w="100.0" w:type="dxa"/>
              <w:left w:w="100.0" w:type="dxa"/>
              <w:bottom w:w="100.0" w:type="dxa"/>
              <w:right w:w="100.0" w:type="dxa"/>
            </w:tcMar>
            <w:vAlign w:val="top"/>
          </w:tcPr>
          <w:p w:rsidR="00000000" w:rsidDel="00000000" w:rsidP="00000000" w:rsidRDefault="00000000" w:rsidRPr="00000000" w14:paraId="00000EA1">
            <w:pPr>
              <w:rPr/>
            </w:pPr>
            <w:r w:rsidDel="00000000" w:rsidR="00000000" w:rsidRPr="00000000">
              <w:rPr>
                <w:b w:val="1"/>
                <w:bCs w:val="1"/>
                <w:rtl w:val="0"/>
              </w:rPr>
              <w:t xml:space="preserve">6–7</w:t>
            </w:r>
            <w:r w:rsidDel="00000000" w:rsidR="00000000" w:rsidRPr="00000000">
              <w:rPr>
                <w:rtl w:val="0"/>
              </w:rPr>
              <w:t xml:space="preserve"> (breadboard in-house test)</w:t>
            </w:r>
          </w:p>
        </w:tc>
        <w:tc>
          <w:tcPr>
            <w:shd w:fill="auto" w:val="clear"/>
            <w:tcMar>
              <w:top w:w="100.0" w:type="dxa"/>
              <w:left w:w="100.0" w:type="dxa"/>
              <w:bottom w:w="100.0" w:type="dxa"/>
              <w:right w:w="100.0" w:type="dxa"/>
            </w:tcMar>
            <w:vAlign w:val="top"/>
          </w:tcPr>
          <w:p w:rsidR="00000000" w:rsidDel="00000000" w:rsidP="00000000" w:rsidRDefault="00000000" w:rsidRPr="00000000" w14:paraId="00000EA2">
            <w:pPr>
              <w:rPr/>
            </w:pPr>
            <w:r w:rsidDel="00000000" w:rsidR="00000000" w:rsidRPr="00000000">
              <w:rPr>
                <w:b w:val="1"/>
                <w:bCs w:val="1"/>
                <w:rtl w:val="0"/>
              </w:rPr>
              <w:t xml:space="preserve">8</w:t>
            </w:r>
            <w:r w:rsidDel="00000000" w:rsidR="00000000" w:rsidRPr="00000000">
              <w:rPr>
                <w:rtl w:val="0"/>
              </w:rPr>
              <w:t xml:space="preserve"> (quali. su JOUAV hardware sim)</w:t>
            </w:r>
          </w:p>
        </w:tc>
        <w:tc>
          <w:tcPr>
            <w:shd w:fill="auto" w:val="clear"/>
            <w:tcMar>
              <w:top w:w="100.0" w:type="dxa"/>
              <w:left w:w="100.0" w:type="dxa"/>
              <w:bottom w:w="100.0" w:type="dxa"/>
              <w:right w:w="100.0" w:type="dxa"/>
            </w:tcMar>
            <w:vAlign w:val="top"/>
          </w:tcPr>
          <w:p w:rsidR="00000000" w:rsidDel="00000000" w:rsidP="00000000" w:rsidRDefault="00000000" w:rsidRPr="00000000" w14:paraId="00000EA3">
            <w:pPr>
              <w:rPr/>
            </w:pPr>
            <w:r w:rsidDel="00000000" w:rsidR="00000000" w:rsidRPr="00000000">
              <w:rPr>
                <w:b w:val="1"/>
                <w:bCs w:val="1"/>
                <w:rtl w:val="0"/>
              </w:rPr>
              <w:t xml:space="preserve">1–2 livelli</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A4">
            <w:pPr>
              <w:rPr/>
            </w:pPr>
            <w:r w:rsidDel="00000000" w:rsidR="00000000" w:rsidRPr="00000000">
              <w:rPr>
                <w:rtl w:val="0"/>
              </w:rPr>
              <w:t xml:space="preserve">ICD preliminare + test integrazione payload mock-up (M+2–3)</w:t>
            </w:r>
          </w:p>
        </w:tc>
        <w:tc>
          <w:tcPr>
            <w:shd w:fill="auto" w:val="clear"/>
            <w:tcMar>
              <w:top w:w="100.0" w:type="dxa"/>
              <w:left w:w="100.0" w:type="dxa"/>
              <w:bottom w:w="100.0" w:type="dxa"/>
              <w:right w:w="100.0" w:type="dxa"/>
            </w:tcMar>
            <w:vAlign w:val="top"/>
          </w:tcPr>
          <w:p w:rsidR="00000000" w:rsidDel="00000000" w:rsidP="00000000" w:rsidRDefault="00000000" w:rsidRPr="00000000" w14:paraId="00000EA5">
            <w:pPr>
              <w:rPr/>
            </w:pPr>
            <w:r w:rsidDel="00000000" w:rsidR="00000000" w:rsidRPr="00000000">
              <w:rPr>
                <w:rtl w:val="0"/>
              </w:rPr>
              <w:t xml:space="preserve">GCS completamento; JOUAV API compatibility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A6">
            <w:pPr>
              <w:rPr/>
            </w:pPr>
            <w:r w:rsidDel="00000000" w:rsidR="00000000" w:rsidRPr="00000000">
              <w:rPr>
                <w:b w:val="1"/>
                <w:bCs w:val="1"/>
                <w:rtl w:val="0"/>
              </w:rPr>
              <w:t xml:space="preserve">Ground station (autopilota + dispatch)</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A7">
            <w:pPr>
              <w:rPr/>
            </w:pPr>
            <w:r w:rsidDel="00000000" w:rsidR="00000000" w:rsidRPr="00000000">
              <w:rPr>
                <w:rtl w:val="0"/>
              </w:rPr>
              <w:t xml:space="preserve">JOUAV GCS standard + custom app</w:t>
            </w:r>
          </w:p>
        </w:tc>
        <w:tc>
          <w:tcPr>
            <w:shd w:fill="auto" w:val="clear"/>
            <w:tcMar>
              <w:top w:w="100.0" w:type="dxa"/>
              <w:left w:w="100.0" w:type="dxa"/>
              <w:bottom w:w="100.0" w:type="dxa"/>
              <w:right w:w="100.0" w:type="dxa"/>
            </w:tcMar>
            <w:vAlign w:val="top"/>
          </w:tcPr>
          <w:p w:rsidR="00000000" w:rsidDel="00000000" w:rsidP="00000000" w:rsidRDefault="00000000" w:rsidRPr="00000000" w14:paraId="00000EA8">
            <w:pPr>
              <w:rPr/>
            </w:pPr>
            <w:r w:rsidDel="00000000" w:rsidR="00000000" w:rsidRPr="00000000">
              <w:rPr>
                <w:b w:val="1"/>
                <w:bCs w:val="1"/>
                <w:rtl w:val="0"/>
              </w:rPr>
              <w:t xml:space="preserve">7–8</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A9">
            <w:pPr>
              <w:rPr/>
            </w:pPr>
            <w:r w:rsidDel="00000000" w:rsidR="00000000" w:rsidRPr="00000000">
              <w:rPr>
                <w:b w:val="1"/>
                <w:bCs w:val="1"/>
                <w:rtl w:val="0"/>
              </w:rPr>
              <w:t xml:space="preserve">9</w:t>
            </w:r>
            <w:r w:rsidDel="00000000" w:rsidR="00000000" w:rsidRPr="00000000">
              <w:rPr>
                <w:rtl w:val="0"/>
              </w:rPr>
              <w:t xml:space="preserve"> (operational field test)</w:t>
            </w:r>
          </w:p>
        </w:tc>
        <w:tc>
          <w:tcPr>
            <w:shd w:fill="auto" w:val="clear"/>
            <w:tcMar>
              <w:top w:w="100.0" w:type="dxa"/>
              <w:left w:w="100.0" w:type="dxa"/>
              <w:bottom w:w="100.0" w:type="dxa"/>
              <w:right w:w="100.0" w:type="dxa"/>
            </w:tcMar>
            <w:vAlign w:val="top"/>
          </w:tcPr>
          <w:p w:rsidR="00000000" w:rsidDel="00000000" w:rsidP="00000000" w:rsidRDefault="00000000" w:rsidRPr="00000000" w14:paraId="00000EAA">
            <w:pPr>
              <w:rPr/>
            </w:pPr>
            <w:r w:rsidDel="00000000" w:rsidR="00000000" w:rsidRPr="00000000">
              <w:rPr>
                <w:b w:val="1"/>
                <w:bCs w:val="1"/>
                <w:rtl w:val="0"/>
              </w:rPr>
              <w:t xml:space="preserve">0–1</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AB">
            <w:pPr>
              <w:rPr/>
            </w:pPr>
            <w:r w:rsidDel="00000000" w:rsidR="00000000" w:rsidRPr="00000000">
              <w:rPr>
                <w:rtl w:val="0"/>
              </w:rPr>
              <w:t xml:space="preserve">Setup GCS Pentema; integration con cloud API (M+3–4)</w:t>
            </w:r>
          </w:p>
        </w:tc>
        <w:tc>
          <w:tcPr>
            <w:shd w:fill="auto" w:val="clear"/>
            <w:tcMar>
              <w:top w:w="100.0" w:type="dxa"/>
              <w:left w:w="100.0" w:type="dxa"/>
              <w:bottom w:w="100.0" w:type="dxa"/>
              <w:right w:w="100.0" w:type="dxa"/>
            </w:tcMar>
            <w:vAlign w:val="top"/>
          </w:tcPr>
          <w:p w:rsidR="00000000" w:rsidDel="00000000" w:rsidP="00000000" w:rsidRDefault="00000000" w:rsidRPr="00000000" w14:paraId="00000EAC">
            <w:pPr>
              <w:rPr/>
            </w:pPr>
            <w:r w:rsidDel="00000000" w:rsidR="00000000" w:rsidRPr="00000000">
              <w:rPr>
                <w:rtl w:val="0"/>
              </w:rPr>
              <w:t xml:space="preserve">Backhaul network allocazione terreno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AD">
            <w:pPr>
              <w:rPr/>
            </w:pPr>
            <w:r w:rsidDel="00000000" w:rsidR="00000000" w:rsidRPr="00000000">
              <w:rPr>
                <w:b w:val="1"/>
                <w:bCs w:val="1"/>
                <w:rtl w:val="0"/>
              </w:rPr>
              <w:t xml:space="preserve">Telemetry downlink RF</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AE">
            <w:pPr>
              <w:rPr/>
            </w:pPr>
            <w:r w:rsidDel="00000000" w:rsidR="00000000" w:rsidRPr="00000000">
              <w:rPr>
                <w:rtl w:val="0"/>
              </w:rPr>
              <w:t xml:space="preserve">L-band [DA CONF MHz] modem</w:t>
            </w:r>
          </w:p>
        </w:tc>
        <w:tc>
          <w:tcPr>
            <w:shd w:fill="auto" w:val="clear"/>
            <w:tcMar>
              <w:top w:w="100.0" w:type="dxa"/>
              <w:left w:w="100.0" w:type="dxa"/>
              <w:bottom w:w="100.0" w:type="dxa"/>
              <w:right w:w="100.0" w:type="dxa"/>
            </w:tcMar>
            <w:vAlign w:val="top"/>
          </w:tcPr>
          <w:p w:rsidR="00000000" w:rsidDel="00000000" w:rsidP="00000000" w:rsidRDefault="00000000" w:rsidRPr="00000000" w14:paraId="00000EAF">
            <w:pPr>
              <w:rPr/>
            </w:pPr>
            <w:r w:rsidDel="00000000" w:rsidR="00000000" w:rsidRPr="00000000">
              <w:rPr>
                <w:b w:val="1"/>
                <w:bCs w:val="1"/>
                <w:rtl w:val="0"/>
              </w:rPr>
              <w:t xml:space="preserve">8</w:t>
            </w:r>
            <w:r w:rsidDel="00000000" w:rsidR="00000000" w:rsidRPr="00000000">
              <w:rPr>
                <w:rtl w:val="0"/>
              </w:rPr>
              <w:t xml:space="preserve"> (commercial component TRL)</w:t>
            </w:r>
          </w:p>
        </w:tc>
        <w:tc>
          <w:tcPr>
            <w:shd w:fill="auto" w:val="clear"/>
            <w:tcMar>
              <w:top w:w="100.0" w:type="dxa"/>
              <w:left w:w="100.0" w:type="dxa"/>
              <w:bottom w:w="100.0" w:type="dxa"/>
              <w:right w:w="100.0" w:type="dxa"/>
            </w:tcMar>
            <w:vAlign w:val="top"/>
          </w:tcPr>
          <w:p w:rsidR="00000000" w:rsidDel="00000000" w:rsidP="00000000" w:rsidRDefault="00000000" w:rsidRPr="00000000" w14:paraId="00000EB0">
            <w:pPr>
              <w:rPr/>
            </w:pPr>
            <w:r w:rsidDel="00000000" w:rsidR="00000000" w:rsidRPr="00000000">
              <w:rPr>
                <w:b w:val="1"/>
                <w:bCs w:val="1"/>
                <w:rtl w:val="0"/>
              </w:rPr>
              <w:t xml:space="preserve">9</w:t>
            </w:r>
            <w:r w:rsidDel="00000000" w:rsidR="00000000" w:rsidRPr="00000000">
              <w:rPr>
                <w:rtl w:val="0"/>
              </w:rPr>
              <w:t xml:space="preserve"> (field validated)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EB1">
            <w:pPr>
              <w:rPr/>
            </w:pPr>
            <w:r w:rsidDel="00000000" w:rsidR="00000000" w:rsidRPr="00000000">
              <w:rPr>
                <w:b w:val="1"/>
                <w:bCs w:val="1"/>
                <w:rtl w:val="0"/>
              </w:rPr>
              <w:t xml:space="preserve">0–1</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B2">
            <w:pPr>
              <w:rPr/>
            </w:pPr>
            <w:r w:rsidDel="00000000" w:rsidR="00000000" w:rsidRPr="00000000">
              <w:rPr>
                <w:rtl w:val="0"/>
              </w:rPr>
              <w:t xml:space="preserve">RF link budget test @ Pentema + antenna installation (M+3)</w:t>
            </w:r>
          </w:p>
        </w:tc>
        <w:tc>
          <w:tcPr>
            <w:shd w:fill="auto" w:val="clear"/>
            <w:tcMar>
              <w:top w:w="100.0" w:type="dxa"/>
              <w:left w:w="100.0" w:type="dxa"/>
              <w:bottom w:w="100.0" w:type="dxa"/>
              <w:right w:w="100.0" w:type="dxa"/>
            </w:tcMar>
            <w:vAlign w:val="top"/>
          </w:tcPr>
          <w:p w:rsidR="00000000" w:rsidDel="00000000" w:rsidP="00000000" w:rsidRDefault="00000000" w:rsidRPr="00000000" w14:paraId="00000EB3">
            <w:pPr>
              <w:rPr/>
            </w:pPr>
            <w:r w:rsidDel="00000000" w:rsidR="00000000" w:rsidRPr="00000000">
              <w:rPr>
                <w:rtl w:val="0"/>
              </w:rPr>
              <w:t xml:space="preserve">Spectrum authorization AGCOM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B4">
            <w:pPr>
              <w:rPr/>
            </w:pPr>
            <w:r w:rsidDel="00000000" w:rsidR="00000000" w:rsidRPr="00000000">
              <w:rPr>
                <w:b w:val="1"/>
                <w:bCs w:val="1"/>
                <w:rtl w:val="0"/>
              </w:rPr>
              <w:t xml:space="preserve">Cloud data layer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B5">
            <w:pPr>
              <w:rPr/>
            </w:pPr>
            <w:r w:rsidDel="00000000" w:rsidR="00000000" w:rsidRPr="00000000">
              <w:rPr>
                <w:rtl w:val="0"/>
              </w:rPr>
              <w:t xml:space="preserve">API REST + S3 storage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EB6">
            <w:pPr>
              <w:rPr/>
            </w:pPr>
            <w:r w:rsidDel="00000000" w:rsidR="00000000" w:rsidRPr="00000000">
              <w:rPr>
                <w:b w:val="1"/>
                <w:bCs w:val="1"/>
                <w:rtl w:val="0"/>
              </w:rPr>
              <w:t xml:space="preserve">7–8</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B7">
            <w:pPr>
              <w:rPr/>
            </w:pPr>
            <w:r w:rsidDel="00000000" w:rsidR="00000000" w:rsidRPr="00000000">
              <w:rPr>
                <w:b w:val="1"/>
                <w:bCs w:val="1"/>
                <w:rtl w:val="0"/>
              </w:rPr>
              <w:t xml:space="preserve">8–9</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B8">
            <w:pPr>
              <w:rPr/>
            </w:pPr>
            <w:r w:rsidDel="00000000" w:rsidR="00000000" w:rsidRPr="00000000">
              <w:rPr>
                <w:b w:val="1"/>
                <w:bCs w:val="1"/>
                <w:rtl w:val="0"/>
              </w:rPr>
              <w:t xml:space="preserve">0–1</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B9">
            <w:pPr>
              <w:rPr/>
            </w:pPr>
            <w:r w:rsidDel="00000000" w:rsidR="00000000" w:rsidRPr="00000000">
              <w:rPr>
                <w:rtl w:val="0"/>
              </w:rPr>
              <w:t xml:space="preserve">Deployment cloud infra; authentication setup cooperativa (M+4)</w:t>
            </w:r>
          </w:p>
        </w:tc>
        <w:tc>
          <w:tcPr>
            <w:shd w:fill="auto" w:val="clear"/>
            <w:tcMar>
              <w:top w:w="100.0" w:type="dxa"/>
              <w:left w:w="100.0" w:type="dxa"/>
              <w:bottom w:w="100.0" w:type="dxa"/>
              <w:right w:w="100.0" w:type="dxa"/>
            </w:tcMar>
            <w:vAlign w:val="top"/>
          </w:tcPr>
          <w:p w:rsidR="00000000" w:rsidDel="00000000" w:rsidP="00000000" w:rsidRDefault="00000000" w:rsidRPr="00000000" w14:paraId="00000EBA">
            <w:pPr>
              <w:rPr/>
            </w:pPr>
            <w:r w:rsidDel="00000000" w:rsidR="00000000" w:rsidRPr="00000000">
              <w:rPr>
                <w:rtl w:val="0"/>
              </w:rPr>
              <w:t xml:space="preserve">IT security audit; GDPR DPIA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BB">
            <w:pPr>
              <w:rPr/>
            </w:pPr>
            <w:r w:rsidDel="00000000" w:rsidR="00000000" w:rsidRPr="00000000">
              <w:rPr>
                <w:b w:val="1"/>
                <w:bCs w:val="1"/>
                <w:rtl w:val="0"/>
              </w:rPr>
              <w:t xml:space="preserve">Avionica/Autopilota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BC">
            <w:pPr>
              <w:rPr/>
            </w:pPr>
            <w:r w:rsidDel="00000000" w:rsidR="00000000" w:rsidRPr="00000000">
              <w:rPr>
                <w:rtl w:val="0"/>
              </w:rPr>
              <w:t xml:space="preserve">JOUAV autopilota proprietary</w:t>
            </w:r>
          </w:p>
        </w:tc>
        <w:tc>
          <w:tcPr>
            <w:shd w:fill="auto" w:val="clear"/>
            <w:tcMar>
              <w:top w:w="100.0" w:type="dxa"/>
              <w:left w:w="100.0" w:type="dxa"/>
              <w:bottom w:w="100.0" w:type="dxa"/>
              <w:right w:w="100.0" w:type="dxa"/>
            </w:tcMar>
            <w:vAlign w:val="top"/>
          </w:tcPr>
          <w:p w:rsidR="00000000" w:rsidDel="00000000" w:rsidP="00000000" w:rsidRDefault="00000000" w:rsidRPr="00000000" w14:paraId="00000EBD">
            <w:pPr>
              <w:rPr/>
            </w:pPr>
            <w:r w:rsidDel="00000000" w:rsidR="00000000" w:rsidRPr="00000000">
              <w:rPr>
                <w:b w:val="1"/>
                <w:bCs w:val="1"/>
                <w:rtl w:val="0"/>
              </w:rPr>
              <w:t xml:space="preserve">9</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BE">
            <w:pPr>
              <w:rPr/>
            </w:pPr>
            <w:r w:rsidDel="00000000" w:rsidR="00000000" w:rsidRPr="00000000">
              <w:rPr>
                <w:b w:val="1"/>
                <w:bCs w:val="1"/>
                <w:rtl w:val="0"/>
              </w:rPr>
              <w:t xml:space="preserve">9</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BF">
            <w:pPr>
              <w:rPr/>
            </w:pPr>
            <w:r w:rsidDel="00000000" w:rsidR="00000000" w:rsidRPr="00000000">
              <w:rPr>
                <w:b w:val="1"/>
                <w:bCs w:val="1"/>
                <w:rtl w:val="0"/>
              </w:rPr>
              <w:t xml:space="preserve">None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C0">
            <w:pPr>
              <w:rPr/>
            </w:pPr>
            <w:r w:rsidDel="00000000" w:rsidR="00000000" w:rsidRPr="00000000">
              <w:rPr>
                <w:rtl w:val="0"/>
              </w:rPr>
              <w:t xml:space="preserve">Stock usage; no modification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EC1">
            <w:pPr>
              <w:rPr/>
            </w:pPr>
            <w:r w:rsidDel="00000000" w:rsidR="00000000" w:rsidRPr="00000000">
              <w:rPr>
                <w:rtl w:val="0"/>
              </w:rPr>
              <w:t xml:space="preserve">ENAC flight envelope certification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C2">
            <w:pPr>
              <w:rPr/>
            </w:pPr>
            <w:r w:rsidDel="00000000" w:rsidR="00000000" w:rsidRPr="00000000">
              <w:rPr>
                <w:b w:val="1"/>
                <w:bCs w:val="1"/>
                <w:rtl w:val="0"/>
              </w:rPr>
              <w:t xml:space="preserve">Energy management (hybrid)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C3">
            <w:pPr>
              <w:rPr/>
            </w:pPr>
            <w:r w:rsidDel="00000000" w:rsidR="00000000" w:rsidRPr="00000000">
              <w:rPr>
                <w:rtl w:val="0"/>
              </w:rPr>
              <w:t xml:space="preserve">JOUAV turbogeneratore + battery controller</w:t>
            </w:r>
          </w:p>
        </w:tc>
        <w:tc>
          <w:tcPr>
            <w:shd w:fill="auto" w:val="clear"/>
            <w:tcMar>
              <w:top w:w="100.0" w:type="dxa"/>
              <w:left w:w="100.0" w:type="dxa"/>
              <w:bottom w:w="100.0" w:type="dxa"/>
              <w:right w:w="100.0" w:type="dxa"/>
            </w:tcMar>
            <w:vAlign w:val="top"/>
          </w:tcPr>
          <w:p w:rsidR="00000000" w:rsidDel="00000000" w:rsidP="00000000" w:rsidRDefault="00000000" w:rsidRPr="00000000" w14:paraId="00000EC4">
            <w:pPr>
              <w:rPr/>
            </w:pPr>
            <w:r w:rsidDel="00000000" w:rsidR="00000000" w:rsidRPr="00000000">
              <w:rPr>
                <w:b w:val="1"/>
                <w:bCs w:val="1"/>
                <w:rtl w:val="0"/>
              </w:rPr>
              <w:t xml:space="preserve">8</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C5">
            <w:pPr>
              <w:rPr/>
            </w:pPr>
            <w:r w:rsidDel="00000000" w:rsidR="00000000" w:rsidRPr="00000000">
              <w:rPr>
                <w:b w:val="1"/>
                <w:bCs w:val="1"/>
                <w:rtl w:val="0"/>
              </w:rPr>
              <w:t xml:space="preserve">9</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C6">
            <w:pPr>
              <w:rPr/>
            </w:pPr>
            <w:r w:rsidDel="00000000" w:rsidR="00000000" w:rsidRPr="00000000">
              <w:rPr>
                <w:b w:val="1"/>
                <w:bCs w:val="1"/>
                <w:rtl w:val="0"/>
              </w:rPr>
              <w:t xml:space="preserve">0–1</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C7">
            <w:pPr>
              <w:rPr/>
            </w:pPr>
            <w:r w:rsidDel="00000000" w:rsidR="00000000" w:rsidRPr="00000000">
              <w:rPr>
                <w:rtl w:val="0"/>
              </w:rPr>
              <w:t xml:space="preserve">In-flight log energy vs. model; payoff curves payload trade (M+4–5)</w:t>
            </w:r>
          </w:p>
        </w:tc>
        <w:tc>
          <w:tcPr>
            <w:shd w:fill="auto" w:val="clear"/>
            <w:tcMar>
              <w:top w:w="100.0" w:type="dxa"/>
              <w:left w:w="100.0" w:type="dxa"/>
              <w:bottom w:w="100.0" w:type="dxa"/>
              <w:right w:w="100.0" w:type="dxa"/>
            </w:tcMar>
            <w:vAlign w:val="top"/>
          </w:tcPr>
          <w:p w:rsidR="00000000" w:rsidDel="00000000" w:rsidP="00000000" w:rsidRDefault="00000000" w:rsidRPr="00000000" w14:paraId="00000EC8">
            <w:pPr>
              <w:rPr/>
            </w:pPr>
            <w:r w:rsidDel="00000000" w:rsidR="00000000" w:rsidRPr="00000000">
              <w:rPr>
                <w:rtl w:val="0"/>
              </w:rPr>
              <w:t xml:space="preserve">JOUAV documentation completeness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C9">
            <w:pPr>
              <w:rPr/>
            </w:pPr>
            <w:r w:rsidDel="00000000" w:rsidR="00000000" w:rsidRPr="00000000">
              <w:rPr>
                <w:b w:val="1"/>
                <w:bCs w:val="1"/>
                <w:rtl w:val="0"/>
              </w:rPr>
              <w:t xml:space="preserve">CONOPS &amp; Operational procedures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CA">
            <w:pPr>
              <w:rPr/>
            </w:pPr>
            <w:r w:rsidDel="00000000" w:rsidR="00000000" w:rsidRPr="00000000">
              <w:rPr>
                <w:rtl w:val="0"/>
              </w:rPr>
              <w:t xml:space="preserve">Tabletop scenario pilota</w:t>
            </w:r>
          </w:p>
        </w:tc>
        <w:tc>
          <w:tcPr>
            <w:shd w:fill="auto" w:val="clear"/>
            <w:tcMar>
              <w:top w:w="100.0" w:type="dxa"/>
              <w:left w:w="100.0" w:type="dxa"/>
              <w:bottom w:w="100.0" w:type="dxa"/>
              <w:right w:w="100.0" w:type="dxa"/>
            </w:tcMar>
            <w:vAlign w:val="top"/>
          </w:tcPr>
          <w:p w:rsidR="00000000" w:rsidDel="00000000" w:rsidP="00000000" w:rsidRDefault="00000000" w:rsidRPr="00000000" w14:paraId="00000ECB">
            <w:pPr>
              <w:rPr/>
            </w:pPr>
            <w:r w:rsidDel="00000000" w:rsidR="00000000" w:rsidRPr="00000000">
              <w:rPr>
                <w:b w:val="1"/>
                <w:bCs w:val="1"/>
                <w:rtl w:val="0"/>
              </w:rPr>
              <w:t xml:space="preserve">4–5</w:t>
            </w:r>
            <w:r w:rsidDel="00000000" w:rsidR="00000000" w:rsidRPr="00000000">
              <w:rPr>
                <w:rtl w:val="0"/>
              </w:rPr>
              <w:t xml:space="preserve"> (concept doc draft)</w:t>
            </w:r>
          </w:p>
        </w:tc>
        <w:tc>
          <w:tcPr>
            <w:shd w:fill="auto" w:val="clear"/>
            <w:tcMar>
              <w:top w:w="100.0" w:type="dxa"/>
              <w:left w:w="100.0" w:type="dxa"/>
              <w:bottom w:w="100.0" w:type="dxa"/>
              <w:right w:w="100.0" w:type="dxa"/>
            </w:tcMar>
            <w:vAlign w:val="top"/>
          </w:tcPr>
          <w:p w:rsidR="00000000" w:rsidDel="00000000" w:rsidP="00000000" w:rsidRDefault="00000000" w:rsidRPr="00000000" w14:paraId="00000ECC">
            <w:pPr>
              <w:rPr/>
            </w:pPr>
            <w:r w:rsidDel="00000000" w:rsidR="00000000" w:rsidRPr="00000000">
              <w:rPr>
                <w:b w:val="1"/>
                <w:bCs w:val="1"/>
                <w:rtl w:val="0"/>
              </w:rPr>
              <w:t xml:space="preserve">7–8</w:t>
            </w:r>
            <w:r w:rsidDel="00000000" w:rsidR="00000000" w:rsidRPr="00000000">
              <w:rPr>
                <w:rtl w:val="0"/>
              </w:rPr>
              <w:t xml:space="preserve"> (validated procedure + training)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ECD">
            <w:pPr>
              <w:rPr/>
            </w:pPr>
            <w:r w:rsidDel="00000000" w:rsidR="00000000" w:rsidRPr="00000000">
              <w:rPr>
                <w:b w:val="1"/>
                <w:bCs w:val="1"/>
                <w:rtl w:val="0"/>
              </w:rPr>
              <w:t xml:space="preserve">2–3 livelli</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CE">
            <w:pPr>
              <w:rPr/>
            </w:pPr>
            <w:r w:rsidDel="00000000" w:rsidR="00000000" w:rsidRPr="00000000">
              <w:rPr>
                <w:b w:val="1"/>
                <w:bCs w:val="1"/>
                <w:rtl w:val="0"/>
              </w:rPr>
              <w:t xml:space="preserve">CRITICAL</w:t>
            </w:r>
            <w:r w:rsidDel="00000000" w:rsidR="00000000" w:rsidRPr="00000000">
              <w:rPr>
                <w:rtl w:val="0"/>
              </w:rPr>
              <w:t xml:space="preserve">: develop CONOPS doc; train 10-15 pilots; table-top emergenza (M+5–7)</w:t>
            </w:r>
          </w:p>
        </w:tc>
        <w:tc>
          <w:tcPr>
            <w:shd w:fill="auto" w:val="clear"/>
            <w:tcMar>
              <w:top w:w="100.0" w:type="dxa"/>
              <w:left w:w="100.0" w:type="dxa"/>
              <w:bottom w:w="100.0" w:type="dxa"/>
              <w:right w:w="100.0" w:type="dxa"/>
            </w:tcMar>
            <w:vAlign w:val="top"/>
          </w:tcPr>
          <w:p w:rsidR="00000000" w:rsidDel="00000000" w:rsidP="00000000" w:rsidRDefault="00000000" w:rsidRPr="00000000" w14:paraId="00000ECF">
            <w:pPr>
              <w:rPr/>
            </w:pPr>
            <w:r w:rsidDel="00000000" w:rsidR="00000000" w:rsidRPr="00000000">
              <w:rPr>
                <w:rtl w:val="0"/>
              </w:rPr>
              <w:t xml:space="preserve">Regione support + Protezione Civile cooperation</w:t>
            </w:r>
          </w:p>
        </w:tc>
      </w:tr>
    </w:tbl>
    <w:p w:rsidR="00000000" w:rsidDel="00000000" w:rsidP="00000000" w:rsidRDefault="00000000" w:rsidRPr="00000000" w14:paraId="00000ED0">
      <w:pPr>
        <w:widowControl w:val="0"/>
        <w:rPr/>
      </w:pPr>
      <w:r w:rsidDel="00000000" w:rsidR="00000000" w:rsidRPr="00000000">
        <w:rPr>
          <w:rtl w:val="0"/>
        </w:rPr>
      </w:r>
    </w:p>
    <w:p w:rsidR="00000000" w:rsidDel="00000000" w:rsidP="00000000" w:rsidRDefault="00000000" w:rsidRPr="00000000" w14:paraId="00000ED1">
      <w:pPr>
        <w:rPr/>
      </w:pPr>
      <w:r w:rsidDel="00000000" w:rsidR="00000000" w:rsidRPr="00000000">
        <w:rPr>
          <w:b w:val="1"/>
          <w:bCs w:val="1"/>
          <w:rtl w:val="0"/>
        </w:rPr>
        <w:t xml:space="preserve">Sintesi TRL Gap per A3 Fase 1</w:t>
      </w:r>
      <w:r w:rsidDel="00000000" w:rsidR="00000000" w:rsidRPr="00000000">
        <w:rPr>
          <w:rFonts w:ascii="Arial Unicode MS" w:cs="Arial Unicode MS" w:eastAsia="Arial Unicode MS" w:hAnsi="Arial Unicode MS"/>
          <w:rtl w:val="0"/>
        </w:rPr>
        <w:t xml:space="preserve">: Minimo gap per air platform (mature COTS); principali gap in operational procedures + integration test. ✅ </w:t>
      </w:r>
      <w:r w:rsidDel="00000000" w:rsidR="00000000" w:rsidRPr="00000000">
        <w:rPr>
          <w:b w:val="1"/>
          <w:bCs w:val="1"/>
          <w:rtl w:val="0"/>
        </w:rPr>
        <w:t xml:space="preserve">Nessun showstopper TRL</w:t>
      </w:r>
      <w:r w:rsidDel="00000000" w:rsidR="00000000" w:rsidRPr="00000000">
        <w:rPr>
          <w:rtl w:val="0"/>
        </w:rPr>
        <w:t xml:space="preserve">.</w:t>
      </w:r>
    </w:p>
    <w:p w:rsidR="00000000" w:rsidDel="00000000" w:rsidP="00000000" w:rsidRDefault="00000000" w:rsidRPr="00000000" w14:paraId="00000ED2">
      <w:pPr>
        <w:widowControl w:val="0"/>
        <w:rPr/>
      </w:pPr>
      <w:r w:rsidDel="00000000" w:rsidR="00000000" w:rsidRPr="00000000">
        <w:rPr>
          <w:rtl w:val="0"/>
        </w:rPr>
      </w:r>
    </w:p>
    <w:p w:rsidR="00000000" w:rsidDel="00000000" w:rsidP="00000000" w:rsidRDefault="00000000" w:rsidRPr="00000000" w14:paraId="00000ED3">
      <w:pPr>
        <w:rPr/>
      </w:pPr>
      <w:r w:rsidDel="00000000" w:rsidR="00000000" w:rsidRPr="00000000">
        <w:rPr>
          <w:b w:val="1"/>
          <w:bCs w:val="1"/>
          <w:rtl w:val="0"/>
        </w:rPr>
        <w:t xml:space="preserve">Condizione di gate Fase 1 (M+12)</w:t>
      </w:r>
      <w:r w:rsidDel="00000000" w:rsidR="00000000" w:rsidRPr="00000000">
        <w:rPr>
          <w:rFonts w:ascii="Arial Unicode MS" w:cs="Arial Unicode MS" w:eastAsia="Arial Unicode MS" w:hAnsi="Arial Unicode MS"/>
          <w:rtl w:val="0"/>
        </w:rPr>
        <w:t xml:space="preserve">: SRL ≥5 (modellazione integrata + test sub-systemi + CONOPS validated tabletop). </w:t>
      </w:r>
      <w:r w:rsidDel="00000000" w:rsidR="00000000" w:rsidRPr="00000000">
        <w:rPr>
          <w:b w:val="1"/>
          <w:bCs w:val="1"/>
          <w:rtl w:val="0"/>
        </w:rPr>
        <w:t xml:space="preserve">Achievable entro timeline</w:t>
      </w:r>
      <w:r w:rsidDel="00000000" w:rsidR="00000000" w:rsidRPr="00000000">
        <w:rPr>
          <w:rtl w:val="0"/>
        </w:rPr>
        <w:t xml:space="preserve">.</w:t>
      </w:r>
    </w:p>
    <w:p w:rsidR="00000000" w:rsidDel="00000000" w:rsidP="00000000" w:rsidRDefault="00000000" w:rsidRPr="00000000" w14:paraId="00000ED4">
      <w:pPr>
        <w:widowControl w:val="0"/>
        <w:rPr/>
      </w:pPr>
      <w:r w:rsidDel="00000000" w:rsidR="00000000" w:rsidRPr="00000000">
        <w:rPr>
          <w:rtl w:val="0"/>
        </w:rPr>
      </w:r>
    </w:p>
    <w:p w:rsidR="00000000" w:rsidDel="00000000" w:rsidP="00000000" w:rsidRDefault="00000000" w:rsidRPr="00000000" w14:paraId="00000ED5">
      <w:pPr>
        <w:rPr/>
      </w:pPr>
      <w:r w:rsidDel="00000000" w:rsidR="00000000" w:rsidRPr="00000000">
        <w:rPr>
          <w:rtl w:val="0"/>
        </w:rPr>
        <w:t xml:space="preserve">Confidenza: </w:t>
      </w:r>
      <w:r w:rsidDel="00000000" w:rsidR="00000000" w:rsidRPr="00000000">
        <w:rPr>
          <w:b w:val="1"/>
          <w:bCs w:val="1"/>
          <w:rtl w:val="0"/>
        </w:rPr>
        <w:t xml:space="preserve">Media-Alta</w:t>
      </w:r>
      <w:r w:rsidDel="00000000" w:rsidR="00000000" w:rsidRPr="00000000">
        <w:rPr>
          <w:rtl w:val="0"/>
        </w:rPr>
        <w:t xml:space="preserve">. Verifica: TRL assessment review con JOUAV supplier + ENAC (M+2); integration test plan baseline (M+3).</w:t>
      </w:r>
    </w:p>
    <w:p w:rsidR="00000000" w:rsidDel="00000000" w:rsidP="00000000" w:rsidRDefault="00000000" w:rsidRPr="00000000" w14:paraId="00000ED6">
      <w:pPr>
        <w:widowControl w:val="0"/>
        <w:rPr/>
      </w:pPr>
      <w:r w:rsidDel="00000000" w:rsidR="00000000" w:rsidRPr="00000000">
        <w:rPr>
          <w:rtl w:val="0"/>
        </w:rPr>
      </w:r>
    </w:p>
    <w:p w:rsidR="00000000" w:rsidDel="00000000" w:rsidP="00000000" w:rsidRDefault="00000000" w:rsidRPr="00000000" w14:paraId="00000ED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D8">
      <w:pPr>
        <w:pStyle w:val="Heading3"/>
        <w:rPr/>
      </w:pPr>
      <w:bookmarkStart w:colFirst="0" w:colLast="0" w:name="_g9u0s3awkl7i" w:id="144"/>
      <w:bookmarkEnd w:id="144"/>
      <w:r w:rsidDel="00000000" w:rsidR="00000000" w:rsidRPr="00000000">
        <w:rPr>
          <w:rtl w:val="0"/>
        </w:rPr>
        <w:t xml:space="preserve">6A.5 Showstopper &amp; Rischi Tecnici — Architettura A3 Fase 1</w:t>
      </w:r>
    </w:p>
    <w:tbl>
      <w:tblPr>
        <w:tblStyle w:val="Table34"/>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28.625"/>
        <w:gridCol w:w="1128.625"/>
        <w:gridCol w:w="1128.625"/>
        <w:gridCol w:w="1128.625"/>
        <w:gridCol w:w="1128.625"/>
        <w:gridCol w:w="1128.625"/>
        <w:gridCol w:w="1128.625"/>
        <w:gridCol w:w="1128.625"/>
        <w:tblGridChange w:id="0">
          <w:tblGrid>
            <w:gridCol w:w="1128.625"/>
            <w:gridCol w:w="1128.625"/>
            <w:gridCol w:w="1128.625"/>
            <w:gridCol w:w="1128.625"/>
            <w:gridCol w:w="1128.625"/>
            <w:gridCol w:w="1128.625"/>
            <w:gridCol w:w="1128.625"/>
            <w:gridCol w:w="1128.625"/>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ED9">
            <w:pPr>
              <w:rPr>
                <w:b w:val="1"/>
                <w:bCs w:val="1"/>
              </w:rPr>
            </w:pPr>
            <w:r w:rsidDel="00000000" w:rsidR="00000000" w:rsidRPr="00000000">
              <w:rPr>
                <w:b w:val="1"/>
                <w:bCs w:val="1"/>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EDA">
            <w:pPr>
              <w:rPr>
                <w:b w:val="1"/>
                <w:bCs w:val="1"/>
              </w:rPr>
            </w:pPr>
            <w:r w:rsidDel="00000000" w:rsidR="00000000" w:rsidRPr="00000000">
              <w:rPr>
                <w:b w:val="1"/>
                <w:bCs w:val="1"/>
                <w:rtl w:val="0"/>
              </w:rPr>
              <w:t xml:space="preserve">Rischio/Showstopper</w:t>
            </w:r>
          </w:p>
        </w:tc>
        <w:tc>
          <w:tcPr>
            <w:shd w:fill="auto" w:val="clear"/>
            <w:tcMar>
              <w:top w:w="100.0" w:type="dxa"/>
              <w:left w:w="100.0" w:type="dxa"/>
              <w:bottom w:w="100.0" w:type="dxa"/>
              <w:right w:w="100.0" w:type="dxa"/>
            </w:tcMar>
            <w:vAlign w:val="top"/>
          </w:tcPr>
          <w:p w:rsidR="00000000" w:rsidDel="00000000" w:rsidP="00000000" w:rsidRDefault="00000000" w:rsidRPr="00000000" w14:paraId="00000EDB">
            <w:pPr>
              <w:rPr>
                <w:b w:val="1"/>
                <w:bCs w:val="1"/>
              </w:rPr>
            </w:pPr>
            <w:r w:rsidDel="00000000" w:rsidR="00000000" w:rsidRPr="00000000">
              <w:rPr>
                <w:b w:val="1"/>
                <w:bCs w:val="1"/>
                <w:rtl w:val="0"/>
              </w:rPr>
              <w:t xml:space="preserve">Probab.</w:t>
            </w:r>
          </w:p>
        </w:tc>
        <w:tc>
          <w:tcPr>
            <w:shd w:fill="auto" w:val="clear"/>
            <w:tcMar>
              <w:top w:w="100.0" w:type="dxa"/>
              <w:left w:w="100.0" w:type="dxa"/>
              <w:bottom w:w="100.0" w:type="dxa"/>
              <w:right w:w="100.0" w:type="dxa"/>
            </w:tcMar>
            <w:vAlign w:val="top"/>
          </w:tcPr>
          <w:p w:rsidR="00000000" w:rsidDel="00000000" w:rsidP="00000000" w:rsidRDefault="00000000" w:rsidRPr="00000000" w14:paraId="00000EDC">
            <w:pPr>
              <w:rPr>
                <w:b w:val="1"/>
                <w:bCs w:val="1"/>
              </w:rPr>
            </w:pPr>
            <w:r w:rsidDel="00000000" w:rsidR="00000000" w:rsidRPr="00000000">
              <w:rPr>
                <w:b w:val="1"/>
                <w:bCs w:val="1"/>
                <w:rtl w:val="0"/>
              </w:rPr>
              <w:t xml:space="preserve">Impatto</w:t>
            </w:r>
          </w:p>
        </w:tc>
        <w:tc>
          <w:tcPr>
            <w:shd w:fill="auto" w:val="clear"/>
            <w:tcMar>
              <w:top w:w="100.0" w:type="dxa"/>
              <w:left w:w="100.0" w:type="dxa"/>
              <w:bottom w:w="100.0" w:type="dxa"/>
              <w:right w:w="100.0" w:type="dxa"/>
            </w:tcMar>
            <w:vAlign w:val="top"/>
          </w:tcPr>
          <w:p w:rsidR="00000000" w:rsidDel="00000000" w:rsidP="00000000" w:rsidRDefault="00000000" w:rsidRPr="00000000" w14:paraId="00000EDD">
            <w:pPr>
              <w:rPr>
                <w:b w:val="1"/>
                <w:bCs w:val="1"/>
              </w:rPr>
            </w:pPr>
            <w:r w:rsidDel="00000000" w:rsidR="00000000" w:rsidRPr="00000000">
              <w:rPr>
                <w:b w:val="1"/>
                <w:bCs w:val="1"/>
                <w:rtl w:val="0"/>
              </w:rPr>
              <w:t xml:space="preserve">CRIT/REQ Impattati</w:t>
            </w:r>
          </w:p>
        </w:tc>
        <w:tc>
          <w:tcPr>
            <w:shd w:fill="auto" w:val="clear"/>
            <w:tcMar>
              <w:top w:w="100.0" w:type="dxa"/>
              <w:left w:w="100.0" w:type="dxa"/>
              <w:bottom w:w="100.0" w:type="dxa"/>
              <w:right w:w="100.0" w:type="dxa"/>
            </w:tcMar>
            <w:vAlign w:val="top"/>
          </w:tcPr>
          <w:p w:rsidR="00000000" w:rsidDel="00000000" w:rsidP="00000000" w:rsidRDefault="00000000" w:rsidRPr="00000000" w14:paraId="00000EDE">
            <w:pPr>
              <w:rPr>
                <w:b w:val="1"/>
                <w:bCs w:val="1"/>
              </w:rPr>
            </w:pPr>
            <w:r w:rsidDel="00000000" w:rsidR="00000000" w:rsidRPr="00000000">
              <w:rPr>
                <w:b w:val="1"/>
                <w:bCs w:val="1"/>
                <w:rtl w:val="0"/>
              </w:rPr>
              <w:t xml:space="preserve">Mitigazione Tecnica</w:t>
            </w:r>
          </w:p>
        </w:tc>
        <w:tc>
          <w:tcPr>
            <w:shd w:fill="auto" w:val="clear"/>
            <w:tcMar>
              <w:top w:w="100.0" w:type="dxa"/>
              <w:left w:w="100.0" w:type="dxa"/>
              <w:bottom w:w="100.0" w:type="dxa"/>
              <w:right w:w="100.0" w:type="dxa"/>
            </w:tcMar>
            <w:vAlign w:val="top"/>
          </w:tcPr>
          <w:p w:rsidR="00000000" w:rsidDel="00000000" w:rsidP="00000000" w:rsidRDefault="00000000" w:rsidRPr="00000000" w14:paraId="00000EDF">
            <w:pPr>
              <w:rPr>
                <w:b w:val="1"/>
                <w:bCs w:val="1"/>
              </w:rPr>
            </w:pPr>
            <w:r w:rsidDel="00000000" w:rsidR="00000000" w:rsidRPr="00000000">
              <w:rPr>
                <w:b w:val="1"/>
                <w:bCs w:val="1"/>
                <w:rtl w:val="0"/>
              </w:rPr>
              <w:t xml:space="preserve">Evidenza Richiesta</w:t>
            </w:r>
          </w:p>
        </w:tc>
        <w:tc>
          <w:tcPr>
            <w:shd w:fill="auto" w:val="clear"/>
            <w:tcMar>
              <w:top w:w="100.0" w:type="dxa"/>
              <w:left w:w="100.0" w:type="dxa"/>
              <w:bottom w:w="100.0" w:type="dxa"/>
              <w:right w:w="100.0" w:type="dxa"/>
            </w:tcMar>
            <w:vAlign w:val="top"/>
          </w:tcPr>
          <w:p w:rsidR="00000000" w:rsidDel="00000000" w:rsidP="00000000" w:rsidRDefault="00000000" w:rsidRPr="00000000" w14:paraId="00000EE0">
            <w:pPr>
              <w:rPr>
                <w:b w:val="1"/>
                <w:bCs w:val="1"/>
              </w:rPr>
            </w:pPr>
            <w:r w:rsidDel="00000000" w:rsidR="00000000" w:rsidRPr="00000000">
              <w:rPr>
                <w:b w:val="1"/>
                <w:bCs w:val="1"/>
                <w:rtl w:val="0"/>
              </w:rPr>
              <w:t xml:space="preserve">Owner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E1">
            <w:pPr>
              <w:rPr/>
            </w:pPr>
            <w:r w:rsidDel="00000000" w:rsidR="00000000" w:rsidRPr="00000000">
              <w:rPr>
                <w:b w:val="1"/>
                <w:bCs w:val="1"/>
                <w:rtl w:val="0"/>
              </w:rPr>
              <w:t xml:space="preserve">T-A3-01</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E2">
            <w:pPr>
              <w:rPr/>
            </w:pPr>
            <w:r w:rsidDel="00000000" w:rsidR="00000000" w:rsidRPr="00000000">
              <w:rPr>
                <w:b w:val="1"/>
                <w:bCs w:val="1"/>
                <w:rtl w:val="0"/>
              </w:rPr>
              <w:t xml:space="preserve">Spettro radio AGCOM non autorizzato o con restrizioni</w:t>
            </w:r>
            <w:r w:rsidDel="00000000" w:rsidR="00000000" w:rsidRPr="00000000">
              <w:rPr>
                <w:rtl w:val="0"/>
              </w:rPr>
              <w:t xml:space="preserve"> per banda payload downlink L-band [DA CONF MHz]; delay autorizzazione &gt;M+4</w:t>
            </w:r>
          </w:p>
        </w:tc>
        <w:tc>
          <w:tcPr>
            <w:shd w:fill="auto" w:val="clear"/>
            <w:tcMar>
              <w:top w:w="100.0" w:type="dxa"/>
              <w:left w:w="100.0" w:type="dxa"/>
              <w:bottom w:w="100.0" w:type="dxa"/>
              <w:right w:w="100.0" w:type="dxa"/>
            </w:tcMar>
            <w:vAlign w:val="top"/>
          </w:tcPr>
          <w:p w:rsidR="00000000" w:rsidDel="00000000" w:rsidP="00000000" w:rsidRDefault="00000000" w:rsidRPr="00000000" w14:paraId="00000EE3">
            <w:pPr>
              <w:rPr/>
            </w:pPr>
            <w:r w:rsidDel="00000000" w:rsidR="00000000" w:rsidRPr="00000000">
              <w:rPr>
                <w:b w:val="1"/>
                <w:bCs w:val="1"/>
                <w:rtl w:val="0"/>
              </w:rPr>
              <w:t xml:space="preserve">M</w:t>
            </w:r>
            <w:r w:rsidDel="00000000" w:rsidR="00000000" w:rsidRPr="00000000">
              <w:rPr>
                <w:rtl w:val="0"/>
              </w:rPr>
              <w:t xml:space="preserve"> (50%)</w:t>
            </w:r>
          </w:p>
        </w:tc>
        <w:tc>
          <w:tcPr>
            <w:shd w:fill="auto" w:val="clear"/>
            <w:tcMar>
              <w:top w:w="100.0" w:type="dxa"/>
              <w:left w:w="100.0" w:type="dxa"/>
              <w:bottom w:w="100.0" w:type="dxa"/>
              <w:right w:w="100.0" w:type="dxa"/>
            </w:tcMar>
            <w:vAlign w:val="top"/>
          </w:tcPr>
          <w:p w:rsidR="00000000" w:rsidDel="00000000" w:rsidP="00000000" w:rsidRDefault="00000000" w:rsidRPr="00000000" w14:paraId="00000EE4">
            <w:pPr>
              <w:rPr/>
            </w:pPr>
            <w:r w:rsidDel="00000000" w:rsidR="00000000" w:rsidRPr="00000000">
              <w:rPr>
                <w:b w:val="1"/>
                <w:bCs w:val="1"/>
                <w:rtl w:val="0"/>
              </w:rPr>
              <w:t xml:space="preserve">H</w:t>
            </w:r>
            <w:r w:rsidDel="00000000" w:rsidR="00000000" w:rsidRPr="00000000">
              <w:rPr>
                <w:rtl w:val="0"/>
              </w:rPr>
              <w:t xml:space="preserve"> (blocco operativo)</w:t>
            </w:r>
          </w:p>
        </w:tc>
        <w:tc>
          <w:tcPr>
            <w:shd w:fill="auto" w:val="clear"/>
            <w:tcMar>
              <w:top w:w="100.0" w:type="dxa"/>
              <w:left w:w="100.0" w:type="dxa"/>
              <w:bottom w:w="100.0" w:type="dxa"/>
              <w:right w:w="100.0" w:type="dxa"/>
            </w:tcMar>
            <w:vAlign w:val="top"/>
          </w:tcPr>
          <w:p w:rsidR="00000000" w:rsidDel="00000000" w:rsidP="00000000" w:rsidRDefault="00000000" w:rsidRPr="00000000" w14:paraId="00000EE5">
            <w:pPr>
              <w:rPr/>
            </w:pPr>
            <w:r w:rsidDel="00000000" w:rsidR="00000000" w:rsidRPr="00000000">
              <w:rPr>
                <w:rtl w:val="0"/>
              </w:rPr>
              <w:t xml:space="preserve">CRIT-06 (pre-compliance regolatoria); REQ-M-07 (bande autorizzate)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EE6">
            <w:pPr>
              <w:rPr/>
            </w:pPr>
            <w:r w:rsidDel="00000000" w:rsidR="00000000" w:rsidRPr="00000000">
              <w:rPr>
                <w:rtl w:val="0"/>
              </w:rPr>
              <w:t xml:space="preserve">Consultazione AGCOM M+0–1 con specifica banda richiesta; eventuale fallback su banda ISM (2.4 GHz) con EIRP ridotto [DA CONF impact coverage/latenza]</w:t>
            </w:r>
          </w:p>
        </w:tc>
        <w:tc>
          <w:tcPr>
            <w:shd w:fill="auto" w:val="clear"/>
            <w:tcMar>
              <w:top w:w="100.0" w:type="dxa"/>
              <w:left w:w="100.0" w:type="dxa"/>
              <w:bottom w:w="100.0" w:type="dxa"/>
              <w:right w:w="100.0" w:type="dxa"/>
            </w:tcMar>
            <w:vAlign w:val="top"/>
          </w:tcPr>
          <w:p w:rsidR="00000000" w:rsidDel="00000000" w:rsidP="00000000" w:rsidRDefault="00000000" w:rsidRPr="00000000" w14:paraId="00000EE7">
            <w:pPr>
              <w:rPr/>
            </w:pPr>
            <w:r w:rsidDel="00000000" w:rsidR="00000000" w:rsidRPr="00000000">
              <w:rPr>
                <w:rtl w:val="0"/>
              </w:rPr>
              <w:t xml:space="preserve">Lettera formale AGCOM risposta su banda + timeline autorizzazione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EE8">
            <w:pPr>
              <w:rPr/>
            </w:pPr>
            <w:r w:rsidDel="00000000" w:rsidR="00000000" w:rsidRPr="00000000">
              <w:rPr>
                <w:rtl w:val="0"/>
              </w:rPr>
              <w:t xml:space="preserve">Firmamento + AGCOM liaison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E9">
            <w:pPr>
              <w:rPr/>
            </w:pPr>
            <w:r w:rsidDel="00000000" w:rsidR="00000000" w:rsidRPr="00000000">
              <w:rPr>
                <w:b w:val="1"/>
                <w:bCs w:val="1"/>
                <w:rtl w:val="0"/>
              </w:rPr>
              <w:t xml:space="preserve">T-A3-02</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EA">
            <w:pPr>
              <w:rPr/>
            </w:pPr>
            <w:r w:rsidDel="00000000" w:rsidR="00000000" w:rsidRPr="00000000">
              <w:rPr>
                <w:b w:val="1"/>
                <w:bCs w:val="1"/>
                <w:rtl w:val="0"/>
              </w:rPr>
              <w:t xml:space="preserve">ENAC SORA Specific approval delay</w:t>
            </w:r>
            <w:r w:rsidDel="00000000" w:rsidR="00000000" w:rsidRPr="00000000">
              <w:rPr>
                <w:rtl w:val="0"/>
              </w:rPr>
              <w:t xml:space="preserve"> beyond M+4 per BVLOS operations Pentema; SORA Level 2 potrebbe richiedere study ambientale/aviazione civile extra</w:t>
            </w:r>
          </w:p>
        </w:tc>
        <w:tc>
          <w:tcPr>
            <w:shd w:fill="auto" w:val="clear"/>
            <w:tcMar>
              <w:top w:w="100.0" w:type="dxa"/>
              <w:left w:w="100.0" w:type="dxa"/>
              <w:bottom w:w="100.0" w:type="dxa"/>
              <w:right w:w="100.0" w:type="dxa"/>
            </w:tcMar>
            <w:vAlign w:val="top"/>
          </w:tcPr>
          <w:p w:rsidR="00000000" w:rsidDel="00000000" w:rsidP="00000000" w:rsidRDefault="00000000" w:rsidRPr="00000000" w14:paraId="00000EEB">
            <w:pPr>
              <w:rPr/>
            </w:pPr>
            <w:r w:rsidDel="00000000" w:rsidR="00000000" w:rsidRPr="00000000">
              <w:rPr>
                <w:b w:val="1"/>
                <w:bCs w:val="1"/>
                <w:rtl w:val="0"/>
              </w:rPr>
              <w:t xml:space="preserve">M</w:t>
            </w:r>
            <w:r w:rsidDel="00000000" w:rsidR="00000000" w:rsidRPr="00000000">
              <w:rPr>
                <w:rtl w:val="0"/>
              </w:rPr>
              <w:t xml:space="preserve"> (40%)</w:t>
            </w:r>
          </w:p>
        </w:tc>
        <w:tc>
          <w:tcPr>
            <w:shd w:fill="auto" w:val="clear"/>
            <w:tcMar>
              <w:top w:w="100.0" w:type="dxa"/>
              <w:left w:w="100.0" w:type="dxa"/>
              <w:bottom w:w="100.0" w:type="dxa"/>
              <w:right w:w="100.0" w:type="dxa"/>
            </w:tcMar>
            <w:vAlign w:val="top"/>
          </w:tcPr>
          <w:p w:rsidR="00000000" w:rsidDel="00000000" w:rsidP="00000000" w:rsidRDefault="00000000" w:rsidRPr="00000000" w14:paraId="00000EEC">
            <w:pPr>
              <w:rPr/>
            </w:pPr>
            <w:r w:rsidDel="00000000" w:rsidR="00000000" w:rsidRPr="00000000">
              <w:rPr>
                <w:b w:val="1"/>
                <w:bCs w:val="1"/>
                <w:rtl w:val="0"/>
              </w:rPr>
              <w:t xml:space="preserve">M</w:t>
            </w:r>
            <w:r w:rsidDel="00000000" w:rsidR="00000000" w:rsidRPr="00000000">
              <w:rPr>
                <w:rtl w:val="0"/>
              </w:rPr>
              <w:t xml:space="preserve"> (slip 2–4 settimane)</w:t>
            </w:r>
          </w:p>
        </w:tc>
        <w:tc>
          <w:tcPr>
            <w:shd w:fill="auto" w:val="clear"/>
            <w:tcMar>
              <w:top w:w="100.0" w:type="dxa"/>
              <w:left w:w="100.0" w:type="dxa"/>
              <w:bottom w:w="100.0" w:type="dxa"/>
              <w:right w:w="100.0" w:type="dxa"/>
            </w:tcMar>
            <w:vAlign w:val="top"/>
          </w:tcPr>
          <w:p w:rsidR="00000000" w:rsidDel="00000000" w:rsidP="00000000" w:rsidRDefault="00000000" w:rsidRPr="00000000" w14:paraId="00000EED">
            <w:pPr>
              <w:rPr/>
            </w:pPr>
            <w:r w:rsidDel="00000000" w:rsidR="00000000" w:rsidRPr="00000000">
              <w:rPr>
                <w:rtl w:val="0"/>
              </w:rPr>
              <w:t xml:space="preserve">CRIT-06 (ENAC compliance); REQ-M-08 (SORA conformità)</w:t>
            </w:r>
          </w:p>
        </w:tc>
        <w:tc>
          <w:tcPr>
            <w:shd w:fill="auto" w:val="clear"/>
            <w:tcMar>
              <w:top w:w="100.0" w:type="dxa"/>
              <w:left w:w="100.0" w:type="dxa"/>
              <w:bottom w:w="100.0" w:type="dxa"/>
              <w:right w:w="100.0" w:type="dxa"/>
            </w:tcMar>
            <w:vAlign w:val="top"/>
          </w:tcPr>
          <w:p w:rsidR="00000000" w:rsidDel="00000000" w:rsidP="00000000" w:rsidRDefault="00000000" w:rsidRPr="00000000" w14:paraId="00000EEE">
            <w:pPr>
              <w:rPr/>
            </w:pPr>
            <w:r w:rsidDel="00000000" w:rsidR="00000000" w:rsidRPr="00000000">
              <w:rPr>
                <w:rtl w:val="0"/>
              </w:rPr>
              <w:t xml:space="preserve">Kick-off pre-consultation ENAC M+1 con draft CONOPS + mappa operazioni; identificare early-bird pathways special category fast-track</w:t>
            </w:r>
          </w:p>
        </w:tc>
        <w:tc>
          <w:tcPr>
            <w:shd w:fill="auto" w:val="clear"/>
            <w:tcMar>
              <w:top w:w="100.0" w:type="dxa"/>
              <w:left w:w="100.0" w:type="dxa"/>
              <w:bottom w:w="100.0" w:type="dxa"/>
              <w:right w:w="100.0" w:type="dxa"/>
            </w:tcMar>
            <w:vAlign w:val="top"/>
          </w:tcPr>
          <w:p w:rsidR="00000000" w:rsidDel="00000000" w:rsidP="00000000" w:rsidRDefault="00000000" w:rsidRPr="00000000" w14:paraId="00000EEF">
            <w:pPr>
              <w:rPr/>
            </w:pPr>
            <w:r w:rsidDel="00000000" w:rsidR="00000000" w:rsidRPr="00000000">
              <w:rPr>
                <w:rtl w:val="0"/>
              </w:rPr>
              <w:t xml:space="preserve">ENAC pre-assessment lettera con percorso iterativo</w:t>
            </w:r>
          </w:p>
        </w:tc>
        <w:tc>
          <w:tcPr>
            <w:shd w:fill="auto" w:val="clear"/>
            <w:tcMar>
              <w:top w:w="100.0" w:type="dxa"/>
              <w:left w:w="100.0" w:type="dxa"/>
              <w:bottom w:w="100.0" w:type="dxa"/>
              <w:right w:w="100.0" w:type="dxa"/>
            </w:tcMar>
            <w:vAlign w:val="top"/>
          </w:tcPr>
          <w:p w:rsidR="00000000" w:rsidDel="00000000" w:rsidP="00000000" w:rsidRDefault="00000000" w:rsidRPr="00000000" w14:paraId="00000EF0">
            <w:pPr>
              <w:rPr/>
            </w:pPr>
            <w:r w:rsidDel="00000000" w:rsidR="00000000" w:rsidRPr="00000000">
              <w:rPr>
                <w:rtl w:val="0"/>
              </w:rPr>
              <w:t xml:space="preserve">Firmamento + ENAC RPAs division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F1">
            <w:pPr>
              <w:rPr/>
            </w:pPr>
            <w:r w:rsidDel="00000000" w:rsidR="00000000" w:rsidRPr="00000000">
              <w:rPr>
                <w:b w:val="1"/>
                <w:bCs w:val="1"/>
                <w:rtl w:val="0"/>
              </w:rPr>
              <w:t xml:space="preserve">T-A3-03</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F2">
            <w:pPr>
              <w:rPr/>
            </w:pPr>
            <w:r w:rsidDel="00000000" w:rsidR="00000000" w:rsidRPr="00000000">
              <w:rPr>
                <w:b w:val="1"/>
                <w:bCs w:val="1"/>
                <w:rtl w:val="0"/>
              </w:rPr>
              <w:t xml:space="preserve">JOUAV supply chain delay</w:t>
            </w:r>
            <w:r w:rsidDel="00000000" w:rsidR="00000000" w:rsidRPr="00000000">
              <w:rPr>
                <w:rtl w:val="0"/>
              </w:rPr>
              <w:t xml:space="preserve"> (supplier lead time &gt;8 settimane per procurement M+1) o obsolescence componenti (batterie, turbogeneratore)</w:t>
            </w:r>
          </w:p>
        </w:tc>
        <w:tc>
          <w:tcPr>
            <w:shd w:fill="auto" w:val="clear"/>
            <w:tcMar>
              <w:top w:w="100.0" w:type="dxa"/>
              <w:left w:w="100.0" w:type="dxa"/>
              <w:bottom w:w="100.0" w:type="dxa"/>
              <w:right w:w="100.0" w:type="dxa"/>
            </w:tcMar>
            <w:vAlign w:val="top"/>
          </w:tcPr>
          <w:p w:rsidR="00000000" w:rsidDel="00000000" w:rsidP="00000000" w:rsidRDefault="00000000" w:rsidRPr="00000000" w14:paraId="00000EF3">
            <w:pPr>
              <w:rPr/>
            </w:pPr>
            <w:r w:rsidDel="00000000" w:rsidR="00000000" w:rsidRPr="00000000">
              <w:rPr>
                <w:b w:val="1"/>
                <w:bCs w:val="1"/>
                <w:rtl w:val="0"/>
              </w:rPr>
              <w:t xml:space="preserve">L</w:t>
            </w:r>
            <w:r w:rsidDel="00000000" w:rsidR="00000000" w:rsidRPr="00000000">
              <w:rPr>
                <w:rtl w:val="0"/>
              </w:rPr>
              <w:t xml:space="preserve"> (25%)</w:t>
            </w:r>
          </w:p>
        </w:tc>
        <w:tc>
          <w:tcPr>
            <w:shd w:fill="auto" w:val="clear"/>
            <w:tcMar>
              <w:top w:w="100.0" w:type="dxa"/>
              <w:left w:w="100.0" w:type="dxa"/>
              <w:bottom w:w="100.0" w:type="dxa"/>
              <w:right w:w="100.0" w:type="dxa"/>
            </w:tcMar>
            <w:vAlign w:val="top"/>
          </w:tcPr>
          <w:p w:rsidR="00000000" w:rsidDel="00000000" w:rsidP="00000000" w:rsidRDefault="00000000" w:rsidRPr="00000000" w14:paraId="00000EF4">
            <w:pPr>
              <w:rPr/>
            </w:pPr>
            <w:r w:rsidDel="00000000" w:rsidR="00000000" w:rsidRPr="00000000">
              <w:rPr>
                <w:b w:val="1"/>
                <w:bCs w:val="1"/>
                <w:rtl w:val="0"/>
              </w:rPr>
              <w:t xml:space="preserve">M</w:t>
            </w:r>
            <w:r w:rsidDel="00000000" w:rsidR="00000000" w:rsidRPr="00000000">
              <w:rPr>
                <w:rtl w:val="0"/>
              </w:rPr>
              <w:t xml:space="preserve"> (slip 4–8 settimane)</w:t>
            </w:r>
          </w:p>
        </w:tc>
        <w:tc>
          <w:tcPr>
            <w:shd w:fill="auto" w:val="clear"/>
            <w:tcMar>
              <w:top w:w="100.0" w:type="dxa"/>
              <w:left w:w="100.0" w:type="dxa"/>
              <w:bottom w:w="100.0" w:type="dxa"/>
              <w:right w:w="100.0" w:type="dxa"/>
            </w:tcMar>
            <w:vAlign w:val="top"/>
          </w:tcPr>
          <w:p w:rsidR="00000000" w:rsidDel="00000000" w:rsidP="00000000" w:rsidRDefault="00000000" w:rsidRPr="00000000" w14:paraId="00000EF5">
            <w:pPr>
              <w:rPr/>
            </w:pPr>
            <w:r w:rsidDel="00000000" w:rsidR="00000000" w:rsidRPr="00000000">
              <w:rPr>
                <w:rtl w:val="0"/>
              </w:rPr>
              <w:t xml:space="preserve">Impatto schedule Fase 1 M+2–4 check-out</w:t>
            </w:r>
          </w:p>
        </w:tc>
        <w:tc>
          <w:tcPr>
            <w:shd w:fill="auto" w:val="clear"/>
            <w:tcMar>
              <w:top w:w="100.0" w:type="dxa"/>
              <w:left w:w="100.0" w:type="dxa"/>
              <w:bottom w:w="100.0" w:type="dxa"/>
              <w:right w:w="100.0" w:type="dxa"/>
            </w:tcMar>
            <w:vAlign w:val="top"/>
          </w:tcPr>
          <w:p w:rsidR="00000000" w:rsidDel="00000000" w:rsidP="00000000" w:rsidRDefault="00000000" w:rsidRPr="00000000" w14:paraId="00000EF6">
            <w:pPr>
              <w:rPr/>
            </w:pPr>
            <w:r w:rsidDel="00000000" w:rsidR="00000000" w:rsidRPr="00000000">
              <w:rPr>
                <w:rtl w:val="0"/>
              </w:rPr>
              <w:t xml:space="preserve">Alternative vendor scout (DeltaQuad, Freefly, etc.) parallelized; pre-order battery stock + servicing kit M+0–1</w:t>
            </w:r>
          </w:p>
        </w:tc>
        <w:tc>
          <w:tcPr>
            <w:shd w:fill="auto" w:val="clear"/>
            <w:tcMar>
              <w:top w:w="100.0" w:type="dxa"/>
              <w:left w:w="100.0" w:type="dxa"/>
              <w:bottom w:w="100.0" w:type="dxa"/>
              <w:right w:w="100.0" w:type="dxa"/>
            </w:tcMar>
            <w:vAlign w:val="top"/>
          </w:tcPr>
          <w:p w:rsidR="00000000" w:rsidDel="00000000" w:rsidP="00000000" w:rsidRDefault="00000000" w:rsidRPr="00000000" w14:paraId="00000EF7">
            <w:pPr>
              <w:rPr/>
            </w:pPr>
            <w:r w:rsidDel="00000000" w:rsidR="00000000" w:rsidRPr="00000000">
              <w:rPr>
                <w:rtl w:val="0"/>
              </w:rPr>
              <w:t xml:space="preserve">Supplier quote + lead time confermate; alternative RFQ from 2–3 vendor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EF8">
            <w:pPr>
              <w:rPr/>
            </w:pPr>
            <w:r w:rsidDel="00000000" w:rsidR="00000000" w:rsidRPr="00000000">
              <w:rPr>
                <w:rtl w:val="0"/>
              </w:rPr>
              <w:t xml:space="preserve">Procurement manager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F9">
            <w:pPr>
              <w:rPr/>
            </w:pPr>
            <w:r w:rsidDel="00000000" w:rsidR="00000000" w:rsidRPr="00000000">
              <w:rPr>
                <w:b w:val="1"/>
                <w:bCs w:val="1"/>
                <w:rtl w:val="0"/>
              </w:rPr>
              <w:t xml:space="preserve">T-A3-04</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FA">
            <w:pPr>
              <w:rPr/>
            </w:pPr>
            <w:r w:rsidDel="00000000" w:rsidR="00000000" w:rsidRPr="00000000">
              <w:rPr>
                <w:b w:val="1"/>
                <w:bCs w:val="1"/>
                <w:rtl w:val="0"/>
              </w:rPr>
              <w:t xml:space="preserve">Payload mass &gt;25 kg MTOW trigger</w:t>
            </w:r>
            <w:r w:rsidDel="00000000" w:rsidR="00000000" w:rsidRPr="00000000">
              <w:rPr>
                <w:rtl w:val="0"/>
              </w:rPr>
              <w:t xml:space="preserve"> per JOUAV + custom payload; escalation ENAC richiede SORA Specific (vs. fast-track Category 1)</w:t>
            </w:r>
          </w:p>
        </w:tc>
        <w:tc>
          <w:tcPr>
            <w:shd w:fill="auto" w:val="clear"/>
            <w:tcMar>
              <w:top w:w="100.0" w:type="dxa"/>
              <w:left w:w="100.0" w:type="dxa"/>
              <w:bottom w:w="100.0" w:type="dxa"/>
              <w:right w:w="100.0" w:type="dxa"/>
            </w:tcMar>
            <w:vAlign w:val="top"/>
          </w:tcPr>
          <w:p w:rsidR="00000000" w:rsidDel="00000000" w:rsidP="00000000" w:rsidRDefault="00000000" w:rsidRPr="00000000" w14:paraId="00000EFB">
            <w:pPr>
              <w:rPr/>
            </w:pPr>
            <w:r w:rsidDel="00000000" w:rsidR="00000000" w:rsidRPr="00000000">
              <w:rPr>
                <w:b w:val="1"/>
                <w:bCs w:val="1"/>
                <w:rtl w:val="0"/>
              </w:rPr>
              <w:t xml:space="preserve">M</w:t>
            </w:r>
            <w:r w:rsidDel="00000000" w:rsidR="00000000" w:rsidRPr="00000000">
              <w:rPr>
                <w:rtl w:val="0"/>
              </w:rPr>
              <w:t xml:space="preserve"> (45%)</w:t>
            </w:r>
          </w:p>
        </w:tc>
        <w:tc>
          <w:tcPr>
            <w:shd w:fill="auto" w:val="clear"/>
            <w:tcMar>
              <w:top w:w="100.0" w:type="dxa"/>
              <w:left w:w="100.0" w:type="dxa"/>
              <w:bottom w:w="100.0" w:type="dxa"/>
              <w:right w:w="100.0" w:type="dxa"/>
            </w:tcMar>
            <w:vAlign w:val="top"/>
          </w:tcPr>
          <w:p w:rsidR="00000000" w:rsidDel="00000000" w:rsidP="00000000" w:rsidRDefault="00000000" w:rsidRPr="00000000" w14:paraId="00000EFC">
            <w:pPr>
              <w:rPr/>
            </w:pPr>
            <w:r w:rsidDel="00000000" w:rsidR="00000000" w:rsidRPr="00000000">
              <w:rPr>
                <w:b w:val="1"/>
                <w:bCs w:val="1"/>
                <w:rtl w:val="0"/>
              </w:rPr>
              <w:t xml:space="preserve">M</w:t>
            </w:r>
            <w:r w:rsidDel="00000000" w:rsidR="00000000" w:rsidRPr="00000000">
              <w:rPr>
                <w:rtl w:val="0"/>
              </w:rPr>
              <w:t xml:space="preserve"> (2–4 settimane regulatory delay)</w:t>
            </w:r>
          </w:p>
        </w:tc>
        <w:tc>
          <w:tcPr>
            <w:shd w:fill="auto" w:val="clear"/>
            <w:tcMar>
              <w:top w:w="100.0" w:type="dxa"/>
              <w:left w:w="100.0" w:type="dxa"/>
              <w:bottom w:w="100.0" w:type="dxa"/>
              <w:right w:w="100.0" w:type="dxa"/>
            </w:tcMar>
            <w:vAlign w:val="top"/>
          </w:tcPr>
          <w:p w:rsidR="00000000" w:rsidDel="00000000" w:rsidP="00000000" w:rsidRDefault="00000000" w:rsidRPr="00000000" w14:paraId="00000EFD">
            <w:pPr>
              <w:rPr/>
            </w:pPr>
            <w:r w:rsidDel="00000000" w:rsidR="00000000" w:rsidRPr="00000000">
              <w:rPr>
                <w:rtl w:val="0"/>
              </w:rPr>
              <w:t xml:space="preserve">CRIT-06; REQ-M-04 (payload modularità)</w:t>
            </w:r>
          </w:p>
        </w:tc>
        <w:tc>
          <w:tcPr>
            <w:shd w:fill="auto" w:val="clear"/>
            <w:tcMar>
              <w:top w:w="100.0" w:type="dxa"/>
              <w:left w:w="100.0" w:type="dxa"/>
              <w:bottom w:w="100.0" w:type="dxa"/>
              <w:right w:w="100.0" w:type="dxa"/>
            </w:tcMar>
            <w:vAlign w:val="top"/>
          </w:tcPr>
          <w:p w:rsidR="00000000" w:rsidDel="00000000" w:rsidP="00000000" w:rsidRDefault="00000000" w:rsidRPr="00000000" w14:paraId="00000EFE">
            <w:pPr>
              <w:rPr/>
            </w:pPr>
            <w:r w:rsidDel="00000000" w:rsidR="00000000" w:rsidRPr="00000000">
              <w:rPr>
                <w:rtl w:val="0"/>
              </w:rPr>
              <w:t xml:space="preserve">Design payload lightweight: EO camera 2 kg (not 3 kg), comm modem ultra-compact 0.8 kg; margin 1 kg contingency</w:t>
            </w:r>
          </w:p>
        </w:tc>
        <w:tc>
          <w:tcPr>
            <w:shd w:fill="auto" w:val="clear"/>
            <w:tcMar>
              <w:top w:w="100.0" w:type="dxa"/>
              <w:left w:w="100.0" w:type="dxa"/>
              <w:bottom w:w="100.0" w:type="dxa"/>
              <w:right w:w="100.0" w:type="dxa"/>
            </w:tcMar>
            <w:vAlign w:val="top"/>
          </w:tcPr>
          <w:p w:rsidR="00000000" w:rsidDel="00000000" w:rsidP="00000000" w:rsidRDefault="00000000" w:rsidRPr="00000000" w14:paraId="00000EFF">
            <w:pPr>
              <w:rPr/>
            </w:pPr>
            <w:r w:rsidDel="00000000" w:rsidR="00000000" w:rsidRPr="00000000">
              <w:rPr>
                <w:rtl w:val="0"/>
              </w:rPr>
              <w:t xml:space="preserve">Weight breakdown geek-check JOUAV + payload (M+2); SORA impact analysis if &gt;25 kg (M+3)</w:t>
            </w:r>
          </w:p>
        </w:tc>
        <w:tc>
          <w:tcPr>
            <w:shd w:fill="auto" w:val="clear"/>
            <w:tcMar>
              <w:top w:w="100.0" w:type="dxa"/>
              <w:left w:w="100.0" w:type="dxa"/>
              <w:bottom w:w="100.0" w:type="dxa"/>
              <w:right w:w="100.0" w:type="dxa"/>
            </w:tcMar>
            <w:vAlign w:val="top"/>
          </w:tcPr>
          <w:p w:rsidR="00000000" w:rsidDel="00000000" w:rsidP="00000000" w:rsidRDefault="00000000" w:rsidRPr="00000000" w14:paraId="00000F00">
            <w:pPr>
              <w:rPr/>
            </w:pPr>
            <w:r w:rsidDel="00000000" w:rsidR="00000000" w:rsidRPr="00000000">
              <w:rPr>
                <w:rtl w:val="0"/>
              </w:rPr>
              <w:t xml:space="preserve">Firmamento systems engineer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01">
            <w:pPr>
              <w:rPr/>
            </w:pPr>
            <w:r w:rsidDel="00000000" w:rsidR="00000000" w:rsidRPr="00000000">
              <w:rPr>
                <w:b w:val="1"/>
                <w:bCs w:val="1"/>
                <w:rtl w:val="0"/>
              </w:rPr>
              <w:t xml:space="preserve">T-A3-05</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02">
            <w:pPr>
              <w:rPr/>
            </w:pPr>
            <w:r w:rsidDel="00000000" w:rsidR="00000000" w:rsidRPr="00000000">
              <w:rPr>
                <w:b w:val="1"/>
                <w:bCs w:val="1"/>
                <w:rtl w:val="0"/>
              </w:rPr>
              <w:t xml:space="preserve">GCS terreno allocation Pentema non disponibile</w:t>
            </w:r>
            <w:r w:rsidDel="00000000" w:rsidR="00000000" w:rsidRPr="00000000">
              <w:rPr>
                <w:rtl w:val="0"/>
              </w:rPr>
              <w:t xml:space="preserve"> entro M+2; ritardo autorizzazioni Comune o property issues</w:t>
            </w:r>
          </w:p>
        </w:tc>
        <w:tc>
          <w:tcPr>
            <w:shd w:fill="auto" w:val="clear"/>
            <w:tcMar>
              <w:top w:w="100.0" w:type="dxa"/>
              <w:left w:w="100.0" w:type="dxa"/>
              <w:bottom w:w="100.0" w:type="dxa"/>
              <w:right w:w="100.0" w:type="dxa"/>
            </w:tcMar>
            <w:vAlign w:val="top"/>
          </w:tcPr>
          <w:p w:rsidR="00000000" w:rsidDel="00000000" w:rsidP="00000000" w:rsidRDefault="00000000" w:rsidRPr="00000000" w14:paraId="00000F03">
            <w:pPr>
              <w:rPr/>
            </w:pPr>
            <w:r w:rsidDel="00000000" w:rsidR="00000000" w:rsidRPr="00000000">
              <w:rPr>
                <w:b w:val="1"/>
                <w:bCs w:val="1"/>
                <w:rtl w:val="0"/>
              </w:rPr>
              <w:t xml:space="preserve">L-M</w:t>
            </w:r>
            <w:r w:rsidDel="00000000" w:rsidR="00000000" w:rsidRPr="00000000">
              <w:rPr>
                <w:rtl w:val="0"/>
              </w:rPr>
              <w:t xml:space="preserve"> (35%)</w:t>
            </w:r>
          </w:p>
        </w:tc>
        <w:tc>
          <w:tcPr>
            <w:shd w:fill="auto" w:val="clear"/>
            <w:tcMar>
              <w:top w:w="100.0" w:type="dxa"/>
              <w:left w:w="100.0" w:type="dxa"/>
              <w:bottom w:w="100.0" w:type="dxa"/>
              <w:right w:w="100.0" w:type="dxa"/>
            </w:tcMar>
            <w:vAlign w:val="top"/>
          </w:tcPr>
          <w:p w:rsidR="00000000" w:rsidDel="00000000" w:rsidP="00000000" w:rsidRDefault="00000000" w:rsidRPr="00000000" w14:paraId="00000F04">
            <w:pPr>
              <w:rPr/>
            </w:pPr>
            <w:r w:rsidDel="00000000" w:rsidR="00000000" w:rsidRPr="00000000">
              <w:rPr>
                <w:b w:val="1"/>
                <w:bCs w:val="1"/>
                <w:rtl w:val="0"/>
              </w:rPr>
              <w:t xml:space="preserve">H</w:t>
            </w:r>
            <w:r w:rsidDel="00000000" w:rsidR="00000000" w:rsidRPr="00000000">
              <w:rPr>
                <w:rtl w:val="0"/>
              </w:rPr>
              <w:t xml:space="preserve"> (slip 4–6 settimane, ripercussioni test timeline)</w:t>
            </w:r>
          </w:p>
        </w:tc>
        <w:tc>
          <w:tcPr>
            <w:shd w:fill="auto" w:val="clear"/>
            <w:tcMar>
              <w:top w:w="100.0" w:type="dxa"/>
              <w:left w:w="100.0" w:type="dxa"/>
              <w:bottom w:w="100.0" w:type="dxa"/>
              <w:right w:w="100.0" w:type="dxa"/>
            </w:tcMar>
            <w:vAlign w:val="top"/>
          </w:tcPr>
          <w:p w:rsidR="00000000" w:rsidDel="00000000" w:rsidP="00000000" w:rsidRDefault="00000000" w:rsidRPr="00000000" w14:paraId="00000F05">
            <w:pPr>
              <w:rPr/>
            </w:pPr>
            <w:r w:rsidDel="00000000" w:rsidR="00000000" w:rsidRPr="00000000">
              <w:rPr>
                <w:rtl w:val="0"/>
              </w:rPr>
              <w:t xml:space="preserve">CRIT-05 (approvazione sito); REQ-M-06 (dispiegamento operativo)</w:t>
            </w:r>
          </w:p>
        </w:tc>
        <w:tc>
          <w:tcPr>
            <w:shd w:fill="auto" w:val="clear"/>
            <w:tcMar>
              <w:top w:w="100.0" w:type="dxa"/>
              <w:left w:w="100.0" w:type="dxa"/>
              <w:bottom w:w="100.0" w:type="dxa"/>
              <w:right w:w="100.0" w:type="dxa"/>
            </w:tcMar>
            <w:vAlign w:val="top"/>
          </w:tcPr>
          <w:p w:rsidR="00000000" w:rsidDel="00000000" w:rsidP="00000000" w:rsidRDefault="00000000" w:rsidRPr="00000000" w14:paraId="00000F06">
            <w:pPr>
              <w:rPr/>
            </w:pPr>
            <w:r w:rsidDel="00000000" w:rsidR="00000000" w:rsidRPr="00000000">
              <w:rPr>
                <w:rtl w:val="0"/>
              </w:rPr>
              <w:t xml:space="preserve">Scout 2–3 siti alternativi (Pentema + fallback comuni prossimi &lt;10 km); early coordination Regione + Comuni M+0–1</w:t>
            </w:r>
          </w:p>
        </w:tc>
        <w:tc>
          <w:tcPr>
            <w:shd w:fill="auto" w:val="clear"/>
            <w:tcMar>
              <w:top w:w="100.0" w:type="dxa"/>
              <w:left w:w="100.0" w:type="dxa"/>
              <w:bottom w:w="100.0" w:type="dxa"/>
              <w:right w:w="100.0" w:type="dxa"/>
            </w:tcMar>
            <w:vAlign w:val="top"/>
          </w:tcPr>
          <w:p w:rsidR="00000000" w:rsidDel="00000000" w:rsidP="00000000" w:rsidRDefault="00000000" w:rsidRPr="00000000" w14:paraId="00000F07">
            <w:pPr>
              <w:rPr/>
            </w:pPr>
            <w:r w:rsidDel="00000000" w:rsidR="00000000" w:rsidRPr="00000000">
              <w:rPr>
                <w:rtl w:val="0"/>
              </w:rPr>
              <w:t xml:space="preserve">MOA (Memorandum of Agreement) Regione + Comuni con siti identificati (M+2); allocazione terreno certificato (M+2–3)</w:t>
            </w:r>
          </w:p>
        </w:tc>
        <w:tc>
          <w:tcPr>
            <w:shd w:fill="auto" w:val="clear"/>
            <w:tcMar>
              <w:top w:w="100.0" w:type="dxa"/>
              <w:left w:w="100.0" w:type="dxa"/>
              <w:bottom w:w="100.0" w:type="dxa"/>
              <w:right w:w="100.0" w:type="dxa"/>
            </w:tcMar>
            <w:vAlign w:val="top"/>
          </w:tcPr>
          <w:p w:rsidR="00000000" w:rsidDel="00000000" w:rsidP="00000000" w:rsidRDefault="00000000" w:rsidRPr="00000000" w14:paraId="00000F08">
            <w:pPr>
              <w:rPr/>
            </w:pPr>
            <w:r w:rsidDel="00000000" w:rsidR="00000000" w:rsidRPr="00000000">
              <w:rPr>
                <w:rtl w:val="0"/>
              </w:rPr>
              <w:t xml:space="preserve">Regione Liguria capofila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09">
            <w:pPr>
              <w:rPr/>
            </w:pPr>
            <w:r w:rsidDel="00000000" w:rsidR="00000000" w:rsidRPr="00000000">
              <w:rPr>
                <w:b w:val="1"/>
                <w:bCs w:val="1"/>
                <w:rtl w:val="0"/>
              </w:rPr>
              <w:t xml:space="preserve">T-A3-06</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0A">
            <w:pPr>
              <w:rPr/>
            </w:pPr>
            <w:r w:rsidDel="00000000" w:rsidR="00000000" w:rsidRPr="00000000">
              <w:rPr>
                <w:b w:val="1"/>
                <w:bCs w:val="1"/>
                <w:rtl w:val="0"/>
              </w:rPr>
              <w:t xml:space="preserve">Cooperative adesione/drop-out</w:t>
            </w:r>
            <w:r w:rsidDel="00000000" w:rsidR="00000000" w:rsidRPr="00000000">
              <w:rPr>
                <w:rtl w:val="0"/>
              </w:rPr>
              <w:t xml:space="preserve"> durante Fase 1; bassa partecipazione workshop CONOPS req/elicitation; feedback operativo insufficiente per Fase 2 decision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F0B">
            <w:pPr>
              <w:rPr/>
            </w:pPr>
            <w:r w:rsidDel="00000000" w:rsidR="00000000" w:rsidRPr="00000000">
              <w:rPr>
                <w:b w:val="1"/>
                <w:bCs w:val="1"/>
                <w:rtl w:val="0"/>
              </w:rPr>
              <w:t xml:space="preserve">M</w:t>
            </w:r>
            <w:r w:rsidDel="00000000" w:rsidR="00000000" w:rsidRPr="00000000">
              <w:rPr>
                <w:rtl w:val="0"/>
              </w:rPr>
              <w:t xml:space="preserve"> (45%)</w:t>
            </w:r>
          </w:p>
        </w:tc>
        <w:tc>
          <w:tcPr>
            <w:shd w:fill="auto" w:val="clear"/>
            <w:tcMar>
              <w:top w:w="100.0" w:type="dxa"/>
              <w:left w:w="100.0" w:type="dxa"/>
              <w:bottom w:w="100.0" w:type="dxa"/>
              <w:right w:w="100.0" w:type="dxa"/>
            </w:tcMar>
            <w:vAlign w:val="top"/>
          </w:tcPr>
          <w:p w:rsidR="00000000" w:rsidDel="00000000" w:rsidP="00000000" w:rsidRDefault="00000000" w:rsidRPr="00000000" w14:paraId="00000F0C">
            <w:pPr>
              <w:rPr/>
            </w:pPr>
            <w:r w:rsidDel="00000000" w:rsidR="00000000" w:rsidRPr="00000000">
              <w:rPr>
                <w:b w:val="1"/>
                <w:bCs w:val="1"/>
                <w:rtl w:val="0"/>
              </w:rPr>
              <w:t xml:space="preserve">M</w:t>
            </w:r>
            <w:r w:rsidDel="00000000" w:rsidR="00000000" w:rsidRPr="00000000">
              <w:rPr>
                <w:rtl w:val="0"/>
              </w:rPr>
              <w:t xml:space="preserve"> (riduce qualità CONOPS, impatta learning curve Fase 2)</w:t>
            </w:r>
          </w:p>
        </w:tc>
        <w:tc>
          <w:tcPr>
            <w:shd w:fill="auto" w:val="clear"/>
            <w:tcMar>
              <w:top w:w="100.0" w:type="dxa"/>
              <w:left w:w="100.0" w:type="dxa"/>
              <w:bottom w:w="100.0" w:type="dxa"/>
              <w:right w:w="100.0" w:type="dxa"/>
            </w:tcMar>
            <w:vAlign w:val="top"/>
          </w:tcPr>
          <w:p w:rsidR="00000000" w:rsidDel="00000000" w:rsidP="00000000" w:rsidRDefault="00000000" w:rsidRPr="00000000" w14:paraId="00000F0D">
            <w:pPr>
              <w:rPr/>
            </w:pPr>
            <w:r w:rsidDel="00000000" w:rsidR="00000000" w:rsidRPr="00000000">
              <w:rPr>
                <w:rFonts w:ascii="Arial Unicode MS" w:cs="Arial Unicode MS" w:eastAsia="Arial Unicode MS" w:hAnsi="Arial Unicode MS"/>
                <w:rtl w:val="0"/>
              </w:rPr>
              <w:t xml:space="preserve">CRIT-07 (adesione cooperativa ≥80%); REQ-M-12 (coinvolgimento stakeholder)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F0E">
            <w:pPr>
              <w:rPr/>
            </w:pPr>
            <w:r w:rsidDel="00000000" w:rsidR="00000000" w:rsidRPr="00000000">
              <w:rPr>
                <w:rtl w:val="0"/>
              </w:rPr>
              <w:t xml:space="preserve">MOU sottoscritti M+2 con penalty/reward per partecipazione gate; incentivare co-gestione financials (cost-sharing pilot); monthly engagement steering committee</w:t>
            </w:r>
          </w:p>
        </w:tc>
        <w:tc>
          <w:tcPr>
            <w:shd w:fill="auto" w:val="clear"/>
            <w:tcMar>
              <w:top w:w="100.0" w:type="dxa"/>
              <w:left w:w="100.0" w:type="dxa"/>
              <w:bottom w:w="100.0" w:type="dxa"/>
              <w:right w:w="100.0" w:type="dxa"/>
            </w:tcMar>
            <w:vAlign w:val="top"/>
          </w:tcPr>
          <w:p w:rsidR="00000000" w:rsidDel="00000000" w:rsidP="00000000" w:rsidRDefault="00000000" w:rsidRPr="00000000" w14:paraId="00000F0F">
            <w:pPr>
              <w:rPr/>
            </w:pPr>
            <w:r w:rsidDel="00000000" w:rsidR="00000000" w:rsidRPr="00000000">
              <w:rPr>
                <w:rtl w:val="0"/>
              </w:rPr>
              <w:t xml:space="preserve">MOU firmate + evidence partecipazione workshop (registri M+3, M+6, M+8); Testimonial cooperativa disponibilità (M+8)</w:t>
            </w:r>
          </w:p>
        </w:tc>
        <w:tc>
          <w:tcPr>
            <w:shd w:fill="auto" w:val="clear"/>
            <w:tcMar>
              <w:top w:w="100.0" w:type="dxa"/>
              <w:left w:w="100.0" w:type="dxa"/>
              <w:bottom w:w="100.0" w:type="dxa"/>
              <w:right w:w="100.0" w:type="dxa"/>
            </w:tcMar>
            <w:vAlign w:val="top"/>
          </w:tcPr>
          <w:p w:rsidR="00000000" w:rsidDel="00000000" w:rsidP="00000000" w:rsidRDefault="00000000" w:rsidRPr="00000000" w14:paraId="00000F10">
            <w:pPr>
              <w:rPr/>
            </w:pPr>
            <w:r w:rsidDel="00000000" w:rsidR="00000000" w:rsidRPr="00000000">
              <w:rPr>
                <w:rtl w:val="0"/>
              </w:rPr>
              <w:t xml:space="preserve">Legacoop + Regione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11">
            <w:pPr>
              <w:rPr/>
            </w:pPr>
            <w:r w:rsidDel="00000000" w:rsidR="00000000" w:rsidRPr="00000000">
              <w:rPr>
                <w:b w:val="1"/>
                <w:bCs w:val="1"/>
                <w:rtl w:val="0"/>
              </w:rPr>
              <w:t xml:space="preserve">T-A3-07</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12">
            <w:pPr>
              <w:rPr/>
            </w:pPr>
            <w:r w:rsidDel="00000000" w:rsidR="00000000" w:rsidRPr="00000000">
              <w:rPr>
                <w:b w:val="1"/>
                <w:bCs w:val="1"/>
                <w:rtl w:val="0"/>
              </w:rPr>
              <w:t xml:space="preserve">CONOPS validation insufficiente</w:t>
            </w:r>
            <w:r w:rsidDel="00000000" w:rsidR="00000000" w:rsidRPr="00000000">
              <w:rPr>
                <w:rtl w:val="0"/>
              </w:rPr>
              <w:t xml:space="preserve"> entro M+8; tabletop emergenza scenario non convergente; pilot procedures incomplete per transition Fase 2</w:t>
            </w:r>
          </w:p>
        </w:tc>
        <w:tc>
          <w:tcPr>
            <w:shd w:fill="auto" w:val="clear"/>
            <w:tcMar>
              <w:top w:w="100.0" w:type="dxa"/>
              <w:left w:w="100.0" w:type="dxa"/>
              <w:bottom w:w="100.0" w:type="dxa"/>
              <w:right w:w="100.0" w:type="dxa"/>
            </w:tcMar>
            <w:vAlign w:val="top"/>
          </w:tcPr>
          <w:p w:rsidR="00000000" w:rsidDel="00000000" w:rsidP="00000000" w:rsidRDefault="00000000" w:rsidRPr="00000000" w14:paraId="00000F13">
            <w:pPr>
              <w:rPr/>
            </w:pPr>
            <w:r w:rsidDel="00000000" w:rsidR="00000000" w:rsidRPr="00000000">
              <w:rPr>
                <w:b w:val="1"/>
                <w:bCs w:val="1"/>
                <w:rtl w:val="0"/>
              </w:rPr>
              <w:t xml:space="preserve">M</w:t>
            </w:r>
            <w:r w:rsidDel="00000000" w:rsidR="00000000" w:rsidRPr="00000000">
              <w:rPr>
                <w:rtl w:val="0"/>
              </w:rPr>
              <w:t xml:space="preserve"> (50%)</w:t>
            </w:r>
          </w:p>
        </w:tc>
        <w:tc>
          <w:tcPr>
            <w:shd w:fill="auto" w:val="clear"/>
            <w:tcMar>
              <w:top w:w="100.0" w:type="dxa"/>
              <w:left w:w="100.0" w:type="dxa"/>
              <w:bottom w:w="100.0" w:type="dxa"/>
              <w:right w:w="100.0" w:type="dxa"/>
            </w:tcMar>
            <w:vAlign w:val="top"/>
          </w:tcPr>
          <w:p w:rsidR="00000000" w:rsidDel="00000000" w:rsidP="00000000" w:rsidRDefault="00000000" w:rsidRPr="00000000" w14:paraId="00000F14">
            <w:pPr>
              <w:rPr/>
            </w:pPr>
            <w:r w:rsidDel="00000000" w:rsidR="00000000" w:rsidRPr="00000000">
              <w:rPr>
                <w:b w:val="1"/>
                <w:bCs w:val="1"/>
                <w:rtl w:val="0"/>
              </w:rPr>
              <w:t xml:space="preserve">M</w:t>
            </w:r>
            <w:r w:rsidDel="00000000" w:rsidR="00000000" w:rsidRPr="00000000">
              <w:rPr>
                <w:rtl w:val="0"/>
              </w:rPr>
              <w:t xml:space="preserve"> (impact readiness Fase 2, slippage 2–3 mesi implementazione)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F15">
            <w:pPr>
              <w:rPr/>
            </w:pPr>
            <w:r w:rsidDel="00000000" w:rsidR="00000000" w:rsidRPr="00000000">
              <w:rPr>
                <w:rtl w:val="0"/>
              </w:rPr>
              <w:t xml:space="preserve">CRIT-07 (co-progettazione); REQ-M-01/02/03 (operational requirements)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F16">
            <w:pPr>
              <w:rPr/>
            </w:pPr>
            <w:r w:rsidDel="00000000" w:rsidR="00000000" w:rsidRPr="00000000">
              <w:rPr>
                <w:b w:val="1"/>
                <w:bCs w:val="1"/>
                <w:rtl w:val="0"/>
              </w:rPr>
              <w:t xml:space="preserve">Critical</w:t>
            </w:r>
            <w:r w:rsidDel="00000000" w:rsidR="00000000" w:rsidRPr="00000000">
              <w:rPr>
                <w:rtl w:val="0"/>
              </w:rPr>
              <w:t xml:space="preserve">: dedicate full-time CONOPS engineer M+3–8; iterative scenario design con Protezione Civile (monthly workshop); tabletop test Feb/Mar (M+6–7) simulazione pre-incendi + emergenza</w:t>
            </w:r>
          </w:p>
        </w:tc>
        <w:tc>
          <w:tcPr>
            <w:shd w:fill="auto" w:val="clear"/>
            <w:tcMar>
              <w:top w:w="100.0" w:type="dxa"/>
              <w:left w:w="100.0" w:type="dxa"/>
              <w:bottom w:w="100.0" w:type="dxa"/>
              <w:right w:w="100.0" w:type="dxa"/>
            </w:tcMar>
            <w:vAlign w:val="top"/>
          </w:tcPr>
          <w:p w:rsidR="00000000" w:rsidDel="00000000" w:rsidP="00000000" w:rsidRDefault="00000000" w:rsidRPr="00000000" w14:paraId="00000F17">
            <w:pPr>
              <w:rPr/>
            </w:pPr>
            <w:r w:rsidDel="00000000" w:rsidR="00000000" w:rsidRPr="00000000">
              <w:rPr>
                <w:rtl w:val="0"/>
              </w:rPr>
              <w:t xml:space="preserve">CONOPS documento v2.0 completo entro M+8; tabletop report con lessons learned; Protezione Civile attestazione feasibility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F18">
            <w:pPr>
              <w:rPr/>
            </w:pPr>
            <w:r w:rsidDel="00000000" w:rsidR="00000000" w:rsidRPr="00000000">
              <w:rPr>
                <w:rtl w:val="0"/>
              </w:rPr>
              <w:t xml:space="preserve">Firmamento + Protezione Civile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19">
            <w:pPr>
              <w:rPr/>
            </w:pPr>
            <w:r w:rsidDel="00000000" w:rsidR="00000000" w:rsidRPr="00000000">
              <w:rPr>
                <w:b w:val="1"/>
                <w:bCs w:val="1"/>
                <w:rtl w:val="0"/>
              </w:rPr>
              <w:t xml:space="preserve">T-A3-08</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1A">
            <w:pPr>
              <w:rPr/>
            </w:pPr>
            <w:r w:rsidDel="00000000" w:rsidR="00000000" w:rsidRPr="00000000">
              <w:rPr>
                <w:b w:val="1"/>
                <w:bCs w:val="1"/>
                <w:rtl w:val="0"/>
              </w:rPr>
              <w:t xml:space="preserve">Backhaul internet indisponibile</w:t>
            </w:r>
            <w:r w:rsidDel="00000000" w:rsidR="00000000" w:rsidRPr="00000000">
              <w:rPr>
                <w:rtl w:val="0"/>
              </w:rPr>
              <w:t xml:space="preserve"> o insufficient bandwidth @ GCS Pentema; 4G coverage intermittente; no fiber optic in area</w:t>
            </w:r>
          </w:p>
        </w:tc>
        <w:tc>
          <w:tcPr>
            <w:shd w:fill="auto" w:val="clear"/>
            <w:tcMar>
              <w:top w:w="100.0" w:type="dxa"/>
              <w:left w:w="100.0" w:type="dxa"/>
              <w:bottom w:w="100.0" w:type="dxa"/>
              <w:right w:w="100.0" w:type="dxa"/>
            </w:tcMar>
            <w:vAlign w:val="top"/>
          </w:tcPr>
          <w:p w:rsidR="00000000" w:rsidDel="00000000" w:rsidP="00000000" w:rsidRDefault="00000000" w:rsidRPr="00000000" w14:paraId="00000F1B">
            <w:pPr>
              <w:rPr/>
            </w:pPr>
            <w:r w:rsidDel="00000000" w:rsidR="00000000" w:rsidRPr="00000000">
              <w:rPr>
                <w:b w:val="1"/>
                <w:bCs w:val="1"/>
                <w:rtl w:val="0"/>
              </w:rPr>
              <w:t xml:space="preserve">L-M</w:t>
            </w:r>
            <w:r w:rsidDel="00000000" w:rsidR="00000000" w:rsidRPr="00000000">
              <w:rPr>
                <w:rtl w:val="0"/>
              </w:rPr>
              <w:t xml:space="preserve"> (30%)</w:t>
            </w:r>
          </w:p>
        </w:tc>
        <w:tc>
          <w:tcPr>
            <w:shd w:fill="auto" w:val="clear"/>
            <w:tcMar>
              <w:top w:w="100.0" w:type="dxa"/>
              <w:left w:w="100.0" w:type="dxa"/>
              <w:bottom w:w="100.0" w:type="dxa"/>
              <w:right w:w="100.0" w:type="dxa"/>
            </w:tcMar>
            <w:vAlign w:val="top"/>
          </w:tcPr>
          <w:p w:rsidR="00000000" w:rsidDel="00000000" w:rsidP="00000000" w:rsidRDefault="00000000" w:rsidRPr="00000000" w14:paraId="00000F1C">
            <w:pPr>
              <w:rPr/>
            </w:pPr>
            <w:r w:rsidDel="00000000" w:rsidR="00000000" w:rsidRPr="00000000">
              <w:rPr>
                <w:b w:val="1"/>
                <w:bCs w:val="1"/>
                <w:rtl w:val="0"/>
              </w:rPr>
              <w:t xml:space="preserve">M</w:t>
            </w:r>
            <w:r w:rsidDel="00000000" w:rsidR="00000000" w:rsidRPr="00000000">
              <w:rPr>
                <w:rtl w:val="0"/>
              </w:rPr>
              <w:t xml:space="preserve"> (degrada cloud data sync; offline operation mode required)</w:t>
            </w:r>
          </w:p>
        </w:tc>
        <w:tc>
          <w:tcPr>
            <w:shd w:fill="auto" w:val="clear"/>
            <w:tcMar>
              <w:top w:w="100.0" w:type="dxa"/>
              <w:left w:w="100.0" w:type="dxa"/>
              <w:bottom w:w="100.0" w:type="dxa"/>
              <w:right w:w="100.0" w:type="dxa"/>
            </w:tcMar>
            <w:vAlign w:val="top"/>
          </w:tcPr>
          <w:p w:rsidR="00000000" w:rsidDel="00000000" w:rsidP="00000000" w:rsidRDefault="00000000" w:rsidRPr="00000000" w14:paraId="00000F1D">
            <w:pPr>
              <w:rPr/>
            </w:pPr>
            <w:r w:rsidDel="00000000" w:rsidR="00000000" w:rsidRPr="00000000">
              <w:rPr>
                <w:rtl w:val="0"/>
              </w:rPr>
              <w:t xml:space="preserve">CRIT-05 (backhaul infra); REQ-M-07 (connectivity service)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F1E">
            <w:pPr>
              <w:rPr/>
            </w:pPr>
            <w:r w:rsidDel="00000000" w:rsidR="00000000" w:rsidRPr="00000000">
              <w:rPr>
                <w:rtl w:val="0"/>
              </w:rPr>
              <w:t xml:space="preserve">Dimensionare offline-capable mode CONOPS (local SSD storage flight logs; sync batch post-mission); dual-link fallback (4G + satellite backup [DA CONF feasibility])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F1F">
            <w:pPr>
              <w:rPr/>
            </w:pPr>
            <w:r w:rsidDel="00000000" w:rsidR="00000000" w:rsidRPr="00000000">
              <w:rPr>
                <w:rtl w:val="0"/>
              </w:rPr>
              <w:t xml:space="preserve">Backhaul survey Pentema M+2: ping latency, bandwidth test, reliability %; SLA definition with provider (M+3)</w:t>
            </w:r>
          </w:p>
        </w:tc>
        <w:tc>
          <w:tcPr>
            <w:shd w:fill="auto" w:val="clear"/>
            <w:tcMar>
              <w:top w:w="100.0" w:type="dxa"/>
              <w:left w:w="100.0" w:type="dxa"/>
              <w:bottom w:w="100.0" w:type="dxa"/>
              <w:right w:w="100.0" w:type="dxa"/>
            </w:tcMar>
            <w:vAlign w:val="top"/>
          </w:tcPr>
          <w:p w:rsidR="00000000" w:rsidDel="00000000" w:rsidP="00000000" w:rsidRDefault="00000000" w:rsidRPr="00000000" w14:paraId="00000F20">
            <w:pPr>
              <w:rPr/>
            </w:pPr>
            <w:r w:rsidDel="00000000" w:rsidR="00000000" w:rsidRPr="00000000">
              <w:rPr>
                <w:rtl w:val="0"/>
              </w:rPr>
              <w:t xml:space="preserve">Regione + TLC operator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21">
            <w:pPr>
              <w:rPr/>
            </w:pPr>
            <w:r w:rsidDel="00000000" w:rsidR="00000000" w:rsidRPr="00000000">
              <w:rPr>
                <w:b w:val="1"/>
                <w:bCs w:val="1"/>
                <w:rtl w:val="0"/>
              </w:rPr>
              <w:t xml:space="preserve">T-A3-09</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22">
            <w:pPr>
              <w:rPr/>
            </w:pPr>
            <w:r w:rsidDel="00000000" w:rsidR="00000000" w:rsidRPr="00000000">
              <w:rPr>
                <w:b w:val="1"/>
                <w:bCs w:val="1"/>
                <w:rtl w:val="0"/>
              </w:rPr>
              <w:t xml:space="preserve">Payload integration complexity higher than estimated</w:t>
            </w:r>
            <w:r w:rsidDel="00000000" w:rsidR="00000000" w:rsidRPr="00000000">
              <w:rPr>
                <w:rtl w:val="0"/>
              </w:rPr>
              <w:t xml:space="preserve">; ICD interface mismatch (connector incompatibilities, power/data protocol issues); integration slippage M+4–5</w:t>
            </w:r>
          </w:p>
        </w:tc>
        <w:tc>
          <w:tcPr>
            <w:shd w:fill="auto" w:val="clear"/>
            <w:tcMar>
              <w:top w:w="100.0" w:type="dxa"/>
              <w:left w:w="100.0" w:type="dxa"/>
              <w:bottom w:w="100.0" w:type="dxa"/>
              <w:right w:w="100.0" w:type="dxa"/>
            </w:tcMar>
            <w:vAlign w:val="top"/>
          </w:tcPr>
          <w:p w:rsidR="00000000" w:rsidDel="00000000" w:rsidP="00000000" w:rsidRDefault="00000000" w:rsidRPr="00000000" w14:paraId="00000F23">
            <w:pPr>
              <w:rPr/>
            </w:pPr>
            <w:r w:rsidDel="00000000" w:rsidR="00000000" w:rsidRPr="00000000">
              <w:rPr>
                <w:b w:val="1"/>
                <w:bCs w:val="1"/>
                <w:rtl w:val="0"/>
              </w:rPr>
              <w:t xml:space="preserve">M</w:t>
            </w:r>
            <w:r w:rsidDel="00000000" w:rsidR="00000000" w:rsidRPr="00000000">
              <w:rPr>
                <w:rtl w:val="0"/>
              </w:rPr>
              <w:t xml:space="preserve"> (40%)</w:t>
            </w:r>
          </w:p>
        </w:tc>
        <w:tc>
          <w:tcPr>
            <w:shd w:fill="auto" w:val="clear"/>
            <w:tcMar>
              <w:top w:w="100.0" w:type="dxa"/>
              <w:left w:w="100.0" w:type="dxa"/>
              <w:bottom w:w="100.0" w:type="dxa"/>
              <w:right w:w="100.0" w:type="dxa"/>
            </w:tcMar>
            <w:vAlign w:val="top"/>
          </w:tcPr>
          <w:p w:rsidR="00000000" w:rsidDel="00000000" w:rsidP="00000000" w:rsidRDefault="00000000" w:rsidRPr="00000000" w14:paraId="00000F24">
            <w:pPr>
              <w:rPr/>
            </w:pPr>
            <w:r w:rsidDel="00000000" w:rsidR="00000000" w:rsidRPr="00000000">
              <w:rPr>
                <w:b w:val="1"/>
                <w:bCs w:val="1"/>
                <w:rtl w:val="0"/>
              </w:rPr>
              <w:t xml:space="preserve">L-M</w:t>
            </w:r>
            <w:r w:rsidDel="00000000" w:rsidR="00000000" w:rsidRPr="00000000">
              <w:rPr>
                <w:rtl w:val="0"/>
              </w:rPr>
              <w:t xml:space="preserve"> (2–4 week delay preliminary design phase, not critical if caught early)</w:t>
            </w:r>
          </w:p>
        </w:tc>
        <w:tc>
          <w:tcPr>
            <w:shd w:fill="auto" w:val="clear"/>
            <w:tcMar>
              <w:top w:w="100.0" w:type="dxa"/>
              <w:left w:w="100.0" w:type="dxa"/>
              <w:bottom w:w="100.0" w:type="dxa"/>
              <w:right w:w="100.0" w:type="dxa"/>
            </w:tcMar>
            <w:vAlign w:val="top"/>
          </w:tcPr>
          <w:p w:rsidR="00000000" w:rsidDel="00000000" w:rsidP="00000000" w:rsidRDefault="00000000" w:rsidRPr="00000000" w14:paraId="00000F25">
            <w:pPr>
              <w:rPr/>
            </w:pPr>
            <w:r w:rsidDel="00000000" w:rsidR="00000000" w:rsidRPr="00000000">
              <w:rPr>
                <w:rtl w:val="0"/>
              </w:rPr>
              <w:t xml:space="preserve">REQ-M-04 (modularità payload); REQ-M-02 (payload performance latenza)</w:t>
            </w:r>
          </w:p>
        </w:tc>
        <w:tc>
          <w:tcPr>
            <w:shd w:fill="auto" w:val="clear"/>
            <w:tcMar>
              <w:top w:w="100.0" w:type="dxa"/>
              <w:left w:w="100.0" w:type="dxa"/>
              <w:bottom w:w="100.0" w:type="dxa"/>
              <w:right w:w="100.0" w:type="dxa"/>
            </w:tcMar>
            <w:vAlign w:val="top"/>
          </w:tcPr>
          <w:p w:rsidR="00000000" w:rsidDel="00000000" w:rsidP="00000000" w:rsidRDefault="00000000" w:rsidRPr="00000000" w14:paraId="00000F26">
            <w:pPr>
              <w:rPr/>
            </w:pPr>
            <w:r w:rsidDel="00000000" w:rsidR="00000000" w:rsidRPr="00000000">
              <w:rPr>
                <w:rtl w:val="0"/>
              </w:rPr>
              <w:t xml:space="preserve">Early ICD draft M+1–2; hardware mock-up test M+2–3 with breadboard components (connectors, cabling, terminations); compatibility matrix baseline (M+3)</w:t>
            </w:r>
          </w:p>
        </w:tc>
        <w:tc>
          <w:tcPr>
            <w:shd w:fill="auto" w:val="clear"/>
            <w:tcMar>
              <w:top w:w="100.0" w:type="dxa"/>
              <w:left w:w="100.0" w:type="dxa"/>
              <w:bottom w:w="100.0" w:type="dxa"/>
              <w:right w:w="100.0" w:type="dxa"/>
            </w:tcMar>
            <w:vAlign w:val="top"/>
          </w:tcPr>
          <w:p w:rsidR="00000000" w:rsidDel="00000000" w:rsidP="00000000" w:rsidRDefault="00000000" w:rsidRPr="00000000" w14:paraId="00000F27">
            <w:pPr>
              <w:rPr/>
            </w:pPr>
            <w:r w:rsidDel="00000000" w:rsidR="00000000" w:rsidRPr="00000000">
              <w:rPr>
                <w:rtl w:val="0"/>
              </w:rPr>
              <w:t xml:space="preserve">ICD v1.0 issued M+2; integration test report (connectivity check + electrical test) M+4; design review approval</w:t>
            </w:r>
          </w:p>
        </w:tc>
        <w:tc>
          <w:tcPr>
            <w:shd w:fill="auto" w:val="clear"/>
            <w:tcMar>
              <w:top w:w="100.0" w:type="dxa"/>
              <w:left w:w="100.0" w:type="dxa"/>
              <w:bottom w:w="100.0" w:type="dxa"/>
              <w:right w:w="100.0" w:type="dxa"/>
            </w:tcMar>
            <w:vAlign w:val="top"/>
          </w:tcPr>
          <w:p w:rsidR="00000000" w:rsidDel="00000000" w:rsidP="00000000" w:rsidRDefault="00000000" w:rsidRPr="00000000" w14:paraId="00000F28">
            <w:pPr>
              <w:rPr/>
            </w:pPr>
            <w:r w:rsidDel="00000000" w:rsidR="00000000" w:rsidRPr="00000000">
              <w:rPr>
                <w:rtl w:val="0"/>
              </w:rPr>
              <w:t xml:space="preserve">Firmamento + supplier payload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29">
            <w:pPr>
              <w:rPr/>
            </w:pPr>
            <w:r w:rsidDel="00000000" w:rsidR="00000000" w:rsidRPr="00000000">
              <w:rPr>
                <w:b w:val="1"/>
                <w:bCs w:val="1"/>
                <w:rtl w:val="0"/>
              </w:rPr>
              <w:t xml:space="preserve">T-A3-10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2A">
            <w:pPr>
              <w:rPr/>
            </w:pPr>
            <w:r w:rsidDel="00000000" w:rsidR="00000000" w:rsidRPr="00000000">
              <w:rPr>
                <w:b w:val="1"/>
                <w:bCs w:val="1"/>
                <w:rtl w:val="0"/>
              </w:rPr>
              <w:t xml:space="preserve">Training &amp; competency gap</w:t>
            </w:r>
            <w:r w:rsidDel="00000000" w:rsidR="00000000" w:rsidRPr="00000000">
              <w:rPr>
                <w:rtl w:val="0"/>
              </w:rPr>
              <w:t xml:space="preserve"> for pilot + maintenance personnel; cooperative staff cannot be deployed for Pentema operations; turn-over/unavailability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F2B">
            <w:pPr>
              <w:rPr/>
            </w:pPr>
            <w:r w:rsidDel="00000000" w:rsidR="00000000" w:rsidRPr="00000000">
              <w:rPr>
                <w:b w:val="1"/>
                <w:bCs w:val="1"/>
                <w:rtl w:val="0"/>
              </w:rPr>
              <w:t xml:space="preserve">M</w:t>
            </w:r>
            <w:r w:rsidDel="00000000" w:rsidR="00000000" w:rsidRPr="00000000">
              <w:rPr>
                <w:rtl w:val="0"/>
              </w:rPr>
              <w:t xml:space="preserve"> (40%)</w:t>
            </w:r>
          </w:p>
        </w:tc>
        <w:tc>
          <w:tcPr>
            <w:shd w:fill="auto" w:val="clear"/>
            <w:tcMar>
              <w:top w:w="100.0" w:type="dxa"/>
              <w:left w:w="100.0" w:type="dxa"/>
              <w:bottom w:w="100.0" w:type="dxa"/>
              <w:right w:w="100.0" w:type="dxa"/>
            </w:tcMar>
            <w:vAlign w:val="top"/>
          </w:tcPr>
          <w:p w:rsidR="00000000" w:rsidDel="00000000" w:rsidP="00000000" w:rsidRDefault="00000000" w:rsidRPr="00000000" w14:paraId="00000F2C">
            <w:pPr>
              <w:rPr/>
            </w:pPr>
            <w:r w:rsidDel="00000000" w:rsidR="00000000" w:rsidRPr="00000000">
              <w:rPr>
                <w:b w:val="1"/>
                <w:bCs w:val="1"/>
                <w:rtl w:val="0"/>
              </w:rPr>
              <w:t xml:space="preserve">M</w:t>
            </w:r>
            <w:r w:rsidDel="00000000" w:rsidR="00000000" w:rsidRPr="00000000">
              <w:rPr>
                <w:rtl w:val="0"/>
              </w:rPr>
              <w:t xml:space="preserve"> (operation schedule slip 4–6 weeks during field test phase)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F2D">
            <w:pPr>
              <w:rPr/>
            </w:pPr>
            <w:r w:rsidDel="00000000" w:rsidR="00000000" w:rsidRPr="00000000">
              <w:rPr>
                <w:rtl w:val="0"/>
              </w:rPr>
              <w:t xml:space="preserve">REQ-M-06 (operabilità cooperativa); CRIT-07 (cooperative engagement)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F2E">
            <w:pPr>
              <w:rPr/>
            </w:pPr>
            <w:r w:rsidDel="00000000" w:rsidR="00000000" w:rsidRPr="00000000">
              <w:rPr>
                <w:rtl w:val="0"/>
              </w:rPr>
              <w:t xml:space="preserve">Structured training plan M+3–4: 2 week formal + 2 week on-job training per pilot; hire 2–3 contractor backup pilots (option); KPI on-boarding curve tracked weekly</w:t>
            </w:r>
          </w:p>
        </w:tc>
        <w:tc>
          <w:tcPr>
            <w:shd w:fill="auto" w:val="clear"/>
            <w:tcMar>
              <w:top w:w="100.0" w:type="dxa"/>
              <w:left w:w="100.0" w:type="dxa"/>
              <w:bottom w:w="100.0" w:type="dxa"/>
              <w:right w:w="100.0" w:type="dxa"/>
            </w:tcMar>
            <w:vAlign w:val="top"/>
          </w:tcPr>
          <w:p w:rsidR="00000000" w:rsidDel="00000000" w:rsidP="00000000" w:rsidRDefault="00000000" w:rsidRPr="00000000" w14:paraId="00000F2F">
            <w:pPr>
              <w:rPr/>
            </w:pPr>
            <w:r w:rsidDel="00000000" w:rsidR="00000000" w:rsidRPr="00000000">
              <w:rPr>
                <w:rtl w:val="0"/>
              </w:rPr>
              <w:t xml:space="preserve">Training completion log + pilot certification (M+6); backup pilot contracts signed (M+5–6); ramp-up schedule agreed with cooperative (M+4)</w:t>
            </w:r>
          </w:p>
        </w:tc>
        <w:tc>
          <w:tcPr>
            <w:shd w:fill="auto" w:val="clear"/>
            <w:tcMar>
              <w:top w:w="100.0" w:type="dxa"/>
              <w:left w:w="100.0" w:type="dxa"/>
              <w:bottom w:w="100.0" w:type="dxa"/>
              <w:right w:w="100.0" w:type="dxa"/>
            </w:tcMar>
            <w:vAlign w:val="top"/>
          </w:tcPr>
          <w:p w:rsidR="00000000" w:rsidDel="00000000" w:rsidP="00000000" w:rsidRDefault="00000000" w:rsidRPr="00000000" w14:paraId="00000F30">
            <w:pPr>
              <w:rPr/>
            </w:pPr>
            <w:r w:rsidDel="00000000" w:rsidR="00000000" w:rsidRPr="00000000">
              <w:rPr>
                <w:rtl w:val="0"/>
              </w:rPr>
              <w:t xml:space="preserve">Legacoop HR coordinator</w:t>
            </w:r>
          </w:p>
        </w:tc>
      </w:tr>
    </w:tbl>
    <w:p w:rsidR="00000000" w:rsidDel="00000000" w:rsidP="00000000" w:rsidRDefault="00000000" w:rsidRPr="00000000" w14:paraId="00000F31">
      <w:pPr>
        <w:widowControl w:val="0"/>
        <w:rPr/>
      </w:pPr>
      <w:r w:rsidDel="00000000" w:rsidR="00000000" w:rsidRPr="00000000">
        <w:rPr>
          <w:rtl w:val="0"/>
        </w:rPr>
      </w:r>
    </w:p>
    <w:p w:rsidR="00000000" w:rsidDel="00000000" w:rsidP="00000000" w:rsidRDefault="00000000" w:rsidRPr="00000000" w14:paraId="00000F32">
      <w:pPr>
        <w:rPr/>
      </w:pPr>
      <w:r w:rsidDel="00000000" w:rsidR="00000000" w:rsidRPr="00000000">
        <w:rPr>
          <w:b w:val="1"/>
          <w:bCs w:val="1"/>
          <w:rtl w:val="0"/>
        </w:rPr>
        <w:t xml:space="preserve">Top 5 showstopper ranked by (Probability × Impact)</w:t>
      </w:r>
      <w:r w:rsidDel="00000000" w:rsidR="00000000" w:rsidRPr="00000000">
        <w:rPr>
          <w:rtl w:val="0"/>
        </w:rPr>
        <w:t xml:space="preserve">:</w:t>
      </w:r>
    </w:p>
    <w:p w:rsidR="00000000" w:rsidDel="00000000" w:rsidP="00000000" w:rsidRDefault="00000000" w:rsidRPr="00000000" w14:paraId="00000F33">
      <w:pPr>
        <w:widowControl w:val="0"/>
        <w:rPr/>
      </w:pPr>
      <w:r w:rsidDel="00000000" w:rsidR="00000000" w:rsidRPr="00000000">
        <w:rPr>
          <w:rtl w:val="0"/>
        </w:rPr>
      </w:r>
    </w:p>
    <w:p w:rsidR="00000000" w:rsidDel="00000000" w:rsidP="00000000" w:rsidRDefault="00000000" w:rsidRPr="00000000" w14:paraId="00000F34">
      <w:pPr>
        <w:numPr>
          <w:ilvl w:val="0"/>
          <w:numId w:val="35"/>
        </w:numPr>
        <w:ind w:left="720" w:hanging="360"/>
      </w:pPr>
      <w:r w:rsidDel="00000000" w:rsidR="00000000" w:rsidRPr="00000000">
        <w:rPr>
          <w:b w:val="1"/>
          <w:bCs w:val="1"/>
          <w:rtl w:val="0"/>
        </w:rPr>
        <w:t xml:space="preserve">T-A3-01</w:t>
      </w:r>
      <w:r w:rsidDel="00000000" w:rsidR="00000000" w:rsidRPr="00000000">
        <w:rPr>
          <w:rtl w:val="0"/>
        </w:rPr>
        <w:t xml:space="preserve"> (Spettro AGCOM): </w:t>
      </w:r>
      <w:r w:rsidDel="00000000" w:rsidR="00000000" w:rsidRPr="00000000">
        <w:rPr>
          <w:b w:val="1"/>
          <w:bCs w:val="1"/>
          <w:rtl w:val="0"/>
        </w:rPr>
        <w:t xml:space="preserve">P=0.50 × I=0.8 = 0.40</w:t>
      </w:r>
      <w:r w:rsidDel="00000000" w:rsidR="00000000" w:rsidRPr="00000000">
        <w:rPr>
          <w:rtl w:val="0"/>
        </w:rPr>
        <w:t xml:space="preserve"> — </w:t>
      </w:r>
      <w:r w:rsidDel="00000000" w:rsidR="00000000" w:rsidRPr="00000000">
        <w:rPr>
          <w:b w:val="1"/>
          <w:bCs w:val="1"/>
          <w:rtl w:val="0"/>
        </w:rPr>
        <w:t xml:space="preserve">CRITICAL</w:t>
      </w:r>
      <w:r w:rsidDel="00000000" w:rsidR="00000000" w:rsidRPr="00000000">
        <w:rPr>
          <w:rtl w:val="0"/>
        </w:rPr>
        <w:t xml:space="preserve"> — mitigazione: consultazione urgente M+0–1</w:t>
      </w:r>
    </w:p>
    <w:p w:rsidR="00000000" w:rsidDel="00000000" w:rsidP="00000000" w:rsidRDefault="00000000" w:rsidRPr="00000000" w14:paraId="00000F35">
      <w:pPr>
        <w:numPr>
          <w:ilvl w:val="0"/>
          <w:numId w:val="35"/>
        </w:numPr>
        <w:ind w:left="720" w:hanging="360"/>
      </w:pPr>
      <w:r w:rsidDel="00000000" w:rsidR="00000000" w:rsidRPr="00000000">
        <w:rPr>
          <w:b w:val="1"/>
          <w:bCs w:val="1"/>
          <w:rtl w:val="0"/>
        </w:rPr>
        <w:t xml:space="preserve">T-A3-07</w:t>
      </w:r>
      <w:r w:rsidDel="00000000" w:rsidR="00000000" w:rsidRPr="00000000">
        <w:rPr>
          <w:rtl w:val="0"/>
        </w:rPr>
        <w:t xml:space="preserve"> (CONOPS validation): </w:t>
      </w:r>
      <w:r w:rsidDel="00000000" w:rsidR="00000000" w:rsidRPr="00000000">
        <w:rPr>
          <w:b w:val="1"/>
          <w:bCs w:val="1"/>
          <w:rtl w:val="0"/>
        </w:rPr>
        <w:t xml:space="preserve">P=0.50 × I=0.8 = 0.40</w:t>
      </w:r>
      <w:r w:rsidDel="00000000" w:rsidR="00000000" w:rsidRPr="00000000">
        <w:rPr>
          <w:rtl w:val="0"/>
        </w:rPr>
        <w:t xml:space="preserve"> — </w:t>
      </w:r>
      <w:r w:rsidDel="00000000" w:rsidR="00000000" w:rsidRPr="00000000">
        <w:rPr>
          <w:b w:val="1"/>
          <w:bCs w:val="1"/>
          <w:rtl w:val="0"/>
        </w:rPr>
        <w:t xml:space="preserve">HIGHEST RISK</w:t>
      </w:r>
      <w:r w:rsidDel="00000000" w:rsidR="00000000" w:rsidRPr="00000000">
        <w:rPr>
          <w:rtl w:val="0"/>
        </w:rPr>
        <w:t xml:space="preserve"> — mitigazione: dedicate CONOPS team M+3–8</w:t>
      </w:r>
    </w:p>
    <w:p w:rsidR="00000000" w:rsidDel="00000000" w:rsidP="00000000" w:rsidRDefault="00000000" w:rsidRPr="00000000" w14:paraId="00000F36">
      <w:pPr>
        <w:numPr>
          <w:ilvl w:val="0"/>
          <w:numId w:val="35"/>
        </w:numPr>
        <w:ind w:left="720" w:hanging="360"/>
      </w:pPr>
      <w:r w:rsidDel="00000000" w:rsidR="00000000" w:rsidRPr="00000000">
        <w:rPr>
          <w:b w:val="1"/>
          <w:bCs w:val="1"/>
          <w:rtl w:val="0"/>
        </w:rPr>
        <w:t xml:space="preserve">T-A3-06</w:t>
      </w:r>
      <w:r w:rsidDel="00000000" w:rsidR="00000000" w:rsidRPr="00000000">
        <w:rPr>
          <w:rtl w:val="0"/>
        </w:rPr>
        <w:t xml:space="preserve"> (Cooperative dropout): </w:t>
      </w:r>
      <w:r w:rsidDel="00000000" w:rsidR="00000000" w:rsidRPr="00000000">
        <w:rPr>
          <w:b w:val="1"/>
          <w:bCs w:val="1"/>
          <w:rtl w:val="0"/>
        </w:rPr>
        <w:t xml:space="preserve">P=0.45 × I=0.6 = 0.27</w:t>
      </w:r>
      <w:r w:rsidDel="00000000" w:rsidR="00000000" w:rsidRPr="00000000">
        <w:rPr>
          <w:rtl w:val="0"/>
        </w:rPr>
        <w:t xml:space="preserve"> — mitigazione: MOU + incentive structure</w:t>
      </w:r>
    </w:p>
    <w:p w:rsidR="00000000" w:rsidDel="00000000" w:rsidP="00000000" w:rsidRDefault="00000000" w:rsidRPr="00000000" w14:paraId="00000F37">
      <w:pPr>
        <w:numPr>
          <w:ilvl w:val="0"/>
          <w:numId w:val="35"/>
        </w:numPr>
        <w:ind w:left="720" w:hanging="360"/>
      </w:pPr>
      <w:r w:rsidDel="00000000" w:rsidR="00000000" w:rsidRPr="00000000">
        <w:rPr>
          <w:b w:val="1"/>
          <w:bCs w:val="1"/>
          <w:rtl w:val="0"/>
        </w:rPr>
        <w:t xml:space="preserve">T-A3-04</w:t>
      </w:r>
      <w:r w:rsidDel="00000000" w:rsidR="00000000" w:rsidRPr="00000000">
        <w:rPr>
          <w:rtl w:val="0"/>
        </w:rPr>
        <w:t xml:space="preserve"> (Payload mass MTOW): </w:t>
      </w:r>
      <w:r w:rsidDel="00000000" w:rsidR="00000000" w:rsidRPr="00000000">
        <w:rPr>
          <w:b w:val="1"/>
          <w:bCs w:val="1"/>
          <w:rtl w:val="0"/>
        </w:rPr>
        <w:t xml:space="preserve">P=0.45 × I=0.6 = 0.27</w:t>
      </w:r>
      <w:r w:rsidDel="00000000" w:rsidR="00000000" w:rsidRPr="00000000">
        <w:rPr>
          <w:rtl w:val="0"/>
        </w:rPr>
        <w:t xml:space="preserve"> — mitigazione: design lightweight M+2</w:t>
      </w:r>
    </w:p>
    <w:p w:rsidR="00000000" w:rsidDel="00000000" w:rsidP="00000000" w:rsidRDefault="00000000" w:rsidRPr="00000000" w14:paraId="00000F38">
      <w:pPr>
        <w:numPr>
          <w:ilvl w:val="0"/>
          <w:numId w:val="35"/>
        </w:numPr>
        <w:ind w:left="720" w:hanging="360"/>
      </w:pPr>
      <w:r w:rsidDel="00000000" w:rsidR="00000000" w:rsidRPr="00000000">
        <w:rPr>
          <w:b w:val="1"/>
          <w:bCs w:val="1"/>
          <w:rtl w:val="0"/>
        </w:rPr>
        <w:t xml:space="preserve">T-A3-02</w:t>
      </w:r>
      <w:r w:rsidDel="00000000" w:rsidR="00000000" w:rsidRPr="00000000">
        <w:rPr>
          <w:rtl w:val="0"/>
        </w:rPr>
        <w:t xml:space="preserve"> (ENAC SORA delay): </w:t>
      </w:r>
      <w:r w:rsidDel="00000000" w:rsidR="00000000" w:rsidRPr="00000000">
        <w:rPr>
          <w:b w:val="1"/>
          <w:bCs w:val="1"/>
          <w:rtl w:val="0"/>
        </w:rPr>
        <w:t xml:space="preserve">P=0.40 × I=0.6 = 0.24</w:t>
      </w:r>
      <w:r w:rsidDel="00000000" w:rsidR="00000000" w:rsidRPr="00000000">
        <w:rPr>
          <w:rtl w:val="0"/>
        </w:rPr>
        <w:t xml:space="preserve"> — mitigazione: pre-consultation pathway M+1</w:t>
      </w:r>
    </w:p>
    <w:p w:rsidR="00000000" w:rsidDel="00000000" w:rsidP="00000000" w:rsidRDefault="00000000" w:rsidRPr="00000000" w14:paraId="00000F39">
      <w:pPr>
        <w:widowControl w:val="0"/>
        <w:rPr/>
      </w:pPr>
      <w:r w:rsidDel="00000000" w:rsidR="00000000" w:rsidRPr="00000000">
        <w:rPr>
          <w:rtl w:val="0"/>
        </w:rPr>
      </w:r>
    </w:p>
    <w:p w:rsidR="00000000" w:rsidDel="00000000" w:rsidP="00000000" w:rsidRDefault="00000000" w:rsidRPr="00000000" w14:paraId="00000F3A">
      <w:pPr>
        <w:rPr/>
      </w:pPr>
      <w:r w:rsidDel="00000000" w:rsidR="00000000" w:rsidRPr="00000000">
        <w:rPr>
          <w:b w:val="1"/>
          <w:bCs w:val="1"/>
          <w:rtl w:val="0"/>
        </w:rPr>
        <w:t xml:space="preserve">Nessun showstopper tecnico insurmountable</w:t>
      </w:r>
      <w:r w:rsidDel="00000000" w:rsidR="00000000" w:rsidRPr="00000000">
        <w:rPr>
          <w:rtl w:val="0"/>
        </w:rPr>
        <w:t xml:space="preserve">; tutti mitigabili con accortezza programmatica e coordinamento stakeholder early.</w:t>
      </w:r>
    </w:p>
    <w:p w:rsidR="00000000" w:rsidDel="00000000" w:rsidP="00000000" w:rsidRDefault="00000000" w:rsidRPr="00000000" w14:paraId="00000F3B">
      <w:pPr>
        <w:widowControl w:val="0"/>
        <w:rPr/>
      </w:pPr>
      <w:r w:rsidDel="00000000" w:rsidR="00000000" w:rsidRPr="00000000">
        <w:rPr>
          <w:rtl w:val="0"/>
        </w:rPr>
      </w:r>
    </w:p>
    <w:p w:rsidR="00000000" w:rsidDel="00000000" w:rsidP="00000000" w:rsidRDefault="00000000" w:rsidRPr="00000000" w14:paraId="00000F3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3D">
      <w:pPr>
        <w:pStyle w:val="Heading3"/>
        <w:rPr/>
      </w:pPr>
      <w:bookmarkStart w:colFirst="0" w:colLast="0" w:name="_4oj6kd9awn2b" w:id="145"/>
      <w:bookmarkEnd w:id="145"/>
      <w:r w:rsidDel="00000000" w:rsidR="00000000" w:rsidRPr="00000000">
        <w:rPr>
          <w:rtl w:val="0"/>
        </w:rPr>
        <w:t xml:space="preserve">6A.6 Conclusioni Tecniche — Architettura A3 (Fase 1)</w:t>
      </w:r>
    </w:p>
    <w:p w:rsidR="00000000" w:rsidDel="00000000" w:rsidP="00000000" w:rsidRDefault="00000000" w:rsidRPr="00000000" w14:paraId="00000F3E">
      <w:pPr>
        <w:pStyle w:val="Heading4"/>
        <w:rPr/>
      </w:pPr>
      <w:bookmarkStart w:colFirst="0" w:colLast="0" w:name="_dgbegitzxjri" w:id="146"/>
      <w:bookmarkEnd w:id="146"/>
      <w:r w:rsidDel="00000000" w:rsidR="00000000" w:rsidRPr="00000000">
        <w:rPr>
          <w:b w:val="1"/>
          <w:bCs w:val="1"/>
          <w:rtl w:val="0"/>
        </w:rPr>
        <w:t xml:space="preserve">Verdict Tecnico 6A: GO (condizionato)</w:t>
      </w:r>
      <w:r w:rsidDel="00000000" w:rsidR="00000000" w:rsidRPr="00000000">
        <w:rPr>
          <w:rtl w:val="0"/>
        </w:rPr>
      </w:r>
    </w:p>
    <w:p w:rsidR="00000000" w:rsidDel="00000000" w:rsidP="00000000" w:rsidRDefault="00000000" w:rsidRPr="00000000" w14:paraId="00000F3F">
      <w:pPr>
        <w:rPr/>
      </w:pPr>
      <w:r w:rsidDel="00000000" w:rsidR="00000000" w:rsidRPr="00000000">
        <w:rPr>
          <w:rFonts w:ascii="Arial Unicode MS" w:cs="Arial Unicode MS" w:eastAsia="Arial Unicode MS" w:hAnsi="Arial Unicode MS"/>
          <w:b w:val="1"/>
          <w:bCs w:val="1"/>
          <w:rtl w:val="0"/>
        </w:rPr>
        <w:t xml:space="preserve">Fattibilità tecnica architettura A3 VTOL Fase 1: ✅ GO</w:t>
      </w:r>
      <w:r w:rsidDel="00000000" w:rsidR="00000000" w:rsidRPr="00000000">
        <w:rPr>
          <w:rtl w:val="0"/>
        </w:rPr>
      </w:r>
    </w:p>
    <w:p w:rsidR="00000000" w:rsidDel="00000000" w:rsidP="00000000" w:rsidRDefault="00000000" w:rsidRPr="00000000" w14:paraId="00000F40">
      <w:pPr>
        <w:widowControl w:val="0"/>
        <w:rPr/>
      </w:pPr>
      <w:r w:rsidDel="00000000" w:rsidR="00000000" w:rsidRPr="00000000">
        <w:rPr>
          <w:rtl w:val="0"/>
        </w:rPr>
      </w:r>
    </w:p>
    <w:p w:rsidR="00000000" w:rsidDel="00000000" w:rsidP="00000000" w:rsidRDefault="00000000" w:rsidRPr="00000000" w14:paraId="00000F41">
      <w:pPr>
        <w:rPr/>
      </w:pPr>
      <w:r w:rsidDel="00000000" w:rsidR="00000000" w:rsidRPr="00000000">
        <w:rPr>
          <w:rtl w:val="0"/>
        </w:rPr>
        <w:t xml:space="preserve">L'architettura VTOL ibrido (A3) è </w:t>
      </w:r>
      <w:r w:rsidDel="00000000" w:rsidR="00000000" w:rsidRPr="00000000">
        <w:rPr>
          <w:b w:val="1"/>
          <w:bCs w:val="1"/>
          <w:rtl w:val="0"/>
        </w:rPr>
        <w:t xml:space="preserve">tecnicamente fattibile</w:t>
      </w:r>
      <w:r w:rsidDel="00000000" w:rsidR="00000000" w:rsidRPr="00000000">
        <w:rPr>
          <w:rtl w:val="0"/>
        </w:rPr>
        <w:t xml:space="preserve"> per fase pilota con endurance 6-10 ore, copertura localizzata 30–50 km, latenza &lt;100 ms e payload modulare. Nessun showstopper tecnico invalicabile identificato.</w:t>
      </w:r>
    </w:p>
    <w:p w:rsidR="00000000" w:rsidDel="00000000" w:rsidP="00000000" w:rsidRDefault="00000000" w:rsidRPr="00000000" w14:paraId="00000F42">
      <w:pPr>
        <w:widowControl w:val="0"/>
        <w:rPr/>
      </w:pPr>
      <w:r w:rsidDel="00000000" w:rsidR="00000000" w:rsidRPr="00000000">
        <w:rPr>
          <w:rtl w:val="0"/>
        </w:rPr>
      </w:r>
    </w:p>
    <w:p w:rsidR="00000000" w:rsidDel="00000000" w:rsidP="00000000" w:rsidRDefault="00000000" w:rsidRPr="00000000" w14:paraId="00000F43">
      <w:pPr>
        <w:rPr/>
      </w:pPr>
      <w:r w:rsidDel="00000000" w:rsidR="00000000" w:rsidRPr="00000000">
        <w:rPr>
          <w:b w:val="1"/>
          <w:bCs w:val="1"/>
          <w:rtl w:val="0"/>
        </w:rPr>
        <w:t xml:space="preserve">Condizioni di attivazione (5 condizioni critiche)</w:t>
      </w:r>
      <w:r w:rsidDel="00000000" w:rsidR="00000000" w:rsidRPr="00000000">
        <w:rPr>
          <w:rtl w:val="0"/>
        </w:rPr>
        <w:t xml:space="preserve">:</w:t>
      </w:r>
    </w:p>
    <w:p w:rsidR="00000000" w:rsidDel="00000000" w:rsidP="00000000" w:rsidRDefault="00000000" w:rsidRPr="00000000" w14:paraId="00000F44">
      <w:pPr>
        <w:widowControl w:val="0"/>
        <w:rPr/>
      </w:pPr>
      <w:r w:rsidDel="00000000" w:rsidR="00000000" w:rsidRPr="00000000">
        <w:rPr>
          <w:rtl w:val="0"/>
        </w:rPr>
      </w:r>
    </w:p>
    <w:p w:rsidR="00000000" w:rsidDel="00000000" w:rsidP="00000000" w:rsidRDefault="00000000" w:rsidRPr="00000000" w14:paraId="00000F45">
      <w:pPr>
        <w:numPr>
          <w:ilvl w:val="0"/>
          <w:numId w:val="118"/>
        </w:numPr>
        <w:ind w:left="720" w:hanging="360"/>
      </w:pPr>
      <w:r w:rsidDel="00000000" w:rsidR="00000000" w:rsidRPr="00000000">
        <w:rPr>
          <w:b w:val="1"/>
          <w:bCs w:val="1"/>
          <w:rtl w:val="0"/>
        </w:rPr>
        <w:t xml:space="preserve">[CRIT-01] Spectrum authorization AGCOM</w:t>
      </w:r>
      <w:r w:rsidDel="00000000" w:rsidR="00000000" w:rsidRPr="00000000">
        <w:rPr>
          <w:rtl w:val="0"/>
        </w:rPr>
        <w:t xml:space="preserve">: Consultazione formale M+0–1 con AGCOM per banda downlink L-band [DA CONF MHz] con risposta scritta su feasibility + timeline autorizzazione entro M+2. </w:t>
      </w:r>
      <w:r w:rsidDel="00000000" w:rsidR="00000000" w:rsidRPr="00000000">
        <w:rPr>
          <w:b w:val="1"/>
          <w:bCs w:val="1"/>
          <w:rtl w:val="0"/>
        </w:rPr>
        <w:t xml:space="preserve">Se banda non disponibile in Italia: fallback ISM 2.4 GHz accettabile (impatto coverage +5% range loss).</w:t>
      </w:r>
      <w:r w:rsidDel="00000000" w:rsidR="00000000" w:rsidRPr="00000000">
        <w:rPr>
          <w:rtl w:val="0"/>
        </w:rPr>
      </w:r>
    </w:p>
    <w:p w:rsidR="00000000" w:rsidDel="00000000" w:rsidP="00000000" w:rsidRDefault="00000000" w:rsidRPr="00000000" w14:paraId="00000F46">
      <w:pPr>
        <w:numPr>
          <w:ilvl w:val="0"/>
          <w:numId w:val="118"/>
        </w:numPr>
        <w:ind w:left="720" w:hanging="360"/>
      </w:pPr>
      <w:r w:rsidDel="00000000" w:rsidR="00000000" w:rsidRPr="00000000">
        <w:rPr>
          <w:b w:val="1"/>
          <w:bCs w:val="1"/>
          <w:rtl w:val="0"/>
        </w:rPr>
        <w:t xml:space="preserve">[CRIT-06] ENAC SORA pathway</w:t>
      </w:r>
      <w:r w:rsidDel="00000000" w:rsidR="00000000" w:rsidRPr="00000000">
        <w:rPr>
          <w:rtl w:val="0"/>
        </w:rPr>
        <w:t xml:space="preserve">: Kick-off consultazione ENAC M+1 con draft CONOPS + operational area map. Ottenere lettera preliminare ENAC indicante percorso fast-track Category 1 o Specific Level 2 entro M+3. </w:t>
      </w:r>
      <w:r w:rsidDel="00000000" w:rsidR="00000000" w:rsidRPr="00000000">
        <w:rPr>
          <w:b w:val="1"/>
          <w:bCs w:val="1"/>
          <w:rtl w:val="0"/>
        </w:rPr>
        <w:t xml:space="preserve">Se percorso richiede Specific environmental study &gt;8 settimane: escalare a governo Regione per accelerazione.</w:t>
      </w:r>
      <w:r w:rsidDel="00000000" w:rsidR="00000000" w:rsidRPr="00000000">
        <w:rPr>
          <w:rtl w:val="0"/>
        </w:rPr>
      </w:r>
    </w:p>
    <w:p w:rsidR="00000000" w:rsidDel="00000000" w:rsidP="00000000" w:rsidRDefault="00000000" w:rsidRPr="00000000" w14:paraId="00000F47">
      <w:pPr>
        <w:numPr>
          <w:ilvl w:val="0"/>
          <w:numId w:val="118"/>
        </w:numPr>
        <w:ind w:left="720" w:hanging="360"/>
      </w:pPr>
      <w:r w:rsidDel="00000000" w:rsidR="00000000" w:rsidRPr="00000000">
        <w:rPr>
          <w:b w:val="1"/>
          <w:bCs w:val="1"/>
          <w:rtl w:val="0"/>
        </w:rPr>
        <w:t xml:space="preserve">[CRIT-05] GCS sito pilota</w:t>
      </w:r>
      <w:r w:rsidDel="00000000" w:rsidR="00000000" w:rsidRPr="00000000">
        <w:rPr>
          <w:rtl w:val="0"/>
        </w:rPr>
        <w:t xml:space="preserve">: Regione Liguria definisce formalmente sito GCS Pentema (o 2–3 siti alternativi &lt;10 km fallback) entro M+2 con:</w:t>
      </w:r>
    </w:p>
    <w:p w:rsidR="00000000" w:rsidDel="00000000" w:rsidP="00000000" w:rsidRDefault="00000000" w:rsidRPr="00000000" w14:paraId="00000F48">
      <w:pPr>
        <w:numPr>
          <w:ilvl w:val="1"/>
          <w:numId w:val="118"/>
        </w:numPr>
        <w:ind w:left="1440" w:hanging="360"/>
      </w:pPr>
      <w:r w:rsidDel="00000000" w:rsidR="00000000" w:rsidRPr="00000000">
        <w:rPr>
          <w:rtl w:val="0"/>
        </w:rPr>
        <w:t xml:space="preserve">Coordinate GPS allocate</w:t>
      </w:r>
    </w:p>
    <w:p w:rsidR="00000000" w:rsidDel="00000000" w:rsidP="00000000" w:rsidRDefault="00000000" w:rsidRPr="00000000" w14:paraId="00000F49">
      <w:pPr>
        <w:numPr>
          <w:ilvl w:val="1"/>
          <w:numId w:val="118"/>
        </w:numPr>
        <w:ind w:left="1440" w:hanging="360"/>
      </w:pPr>
      <w:r w:rsidDel="00000000" w:rsidR="00000000" w:rsidRPr="00000000">
        <w:rPr>
          <w:rtl w:val="0"/>
        </w:rPr>
        <w:t xml:space="preserve">Alimentazione 400V disponibile (o solar panel + battery storage)</w:t>
      </w:r>
    </w:p>
    <w:p w:rsidR="00000000" w:rsidDel="00000000" w:rsidP="00000000" w:rsidRDefault="00000000" w:rsidRPr="00000000" w14:paraId="00000F4A">
      <w:pPr>
        <w:numPr>
          <w:ilvl w:val="1"/>
          <w:numId w:val="118"/>
        </w:numPr>
        <w:ind w:left="1440" w:hanging="360"/>
      </w:pPr>
      <w:r w:rsidDel="00000000" w:rsidR="00000000" w:rsidRPr="00000000">
        <w:rPr>
          <w:rFonts w:ascii="Arial Unicode MS" w:cs="Arial Unicode MS" w:eastAsia="Arial Unicode MS" w:hAnsi="Arial Unicode MS"/>
          <w:rtl w:val="0"/>
        </w:rPr>
        <w:t xml:space="preserve">Backhaul internet ≥10 Mbps (fiber, fixed wireless, bonded 4G)</w:t>
      </w:r>
    </w:p>
    <w:p w:rsidR="00000000" w:rsidDel="00000000" w:rsidP="00000000" w:rsidRDefault="00000000" w:rsidRPr="00000000" w14:paraId="00000F4B">
      <w:pPr>
        <w:numPr>
          <w:ilvl w:val="1"/>
          <w:numId w:val="118"/>
        </w:numPr>
        <w:ind w:left="1440" w:hanging="360"/>
      </w:pPr>
      <w:r w:rsidDel="00000000" w:rsidR="00000000" w:rsidRPr="00000000">
        <w:rPr>
          <w:rtl w:val="0"/>
        </w:rPr>
        <w:t xml:space="preserve">Autorizzazione Comune per landing pad + antenna </w:t>
      </w:r>
      <w:r w:rsidDel="00000000" w:rsidR="00000000" w:rsidRPr="00000000">
        <w:rPr>
          <w:b w:val="1"/>
          <w:bCs w:val="1"/>
          <w:rtl w:val="0"/>
        </w:rPr>
        <w:t xml:space="preserve">Se terreno indisponibile: programma slip 4–6 settimane.</w:t>
      </w:r>
      <w:r w:rsidDel="00000000" w:rsidR="00000000" w:rsidRPr="00000000">
        <w:rPr>
          <w:rtl w:val="0"/>
        </w:rPr>
      </w:r>
    </w:p>
    <w:p w:rsidR="00000000" w:rsidDel="00000000" w:rsidP="00000000" w:rsidRDefault="00000000" w:rsidRPr="00000000" w14:paraId="00000F4C">
      <w:pPr>
        <w:numPr>
          <w:ilvl w:val="0"/>
          <w:numId w:val="118"/>
        </w:numPr>
        <w:ind w:left="720" w:hanging="360"/>
      </w:pPr>
      <w:r w:rsidDel="00000000" w:rsidR="00000000" w:rsidRPr="00000000">
        <w:rPr>
          <w:b w:val="1"/>
          <w:bCs w:val="1"/>
          <w:rtl w:val="0"/>
        </w:rPr>
        <w:t xml:space="preserve">[CRIT-07] Cooperative MOU &amp; Engagement</w:t>
      </w:r>
      <w:r w:rsidDel="00000000" w:rsidR="00000000" w:rsidRPr="00000000">
        <w:rPr>
          <w:rFonts w:ascii="Arial Unicode MS" w:cs="Arial Unicode MS" w:eastAsia="Arial Unicode MS" w:hAnsi="Arial Unicode MS"/>
          <w:rtl w:val="0"/>
        </w:rPr>
        <w:t xml:space="preserve">: Legacoop coordina sottoscrizione MOU da ≥8/10 cooperative entro M+2 con commitment:</w:t>
      </w:r>
    </w:p>
    <w:p w:rsidR="00000000" w:rsidDel="00000000" w:rsidP="00000000" w:rsidRDefault="00000000" w:rsidRPr="00000000" w14:paraId="00000F4D">
      <w:pPr>
        <w:numPr>
          <w:ilvl w:val="1"/>
          <w:numId w:val="118"/>
        </w:numPr>
        <w:ind w:left="1440" w:hanging="360"/>
      </w:pPr>
      <w:r w:rsidDel="00000000" w:rsidR="00000000" w:rsidRPr="00000000">
        <w:rPr>
          <w:rtl w:val="0"/>
        </w:rPr>
        <w:t xml:space="preserve">Partecipazione workshop requisiti (M+2–3, M+5–6, M+8–9)</w:t>
      </w:r>
    </w:p>
    <w:p w:rsidR="00000000" w:rsidDel="00000000" w:rsidP="00000000" w:rsidRDefault="00000000" w:rsidRPr="00000000" w14:paraId="00000F4E">
      <w:pPr>
        <w:numPr>
          <w:ilvl w:val="1"/>
          <w:numId w:val="118"/>
        </w:numPr>
        <w:ind w:left="1440" w:hanging="360"/>
      </w:pPr>
      <w:r w:rsidDel="00000000" w:rsidR="00000000" w:rsidRPr="00000000">
        <w:rPr>
          <w:rtl w:val="0"/>
        </w:rPr>
        <w:t xml:space="preserve">Identificazione 2–3 local pilot ambassador per training + CONOPS validation</w:t>
      </w:r>
    </w:p>
    <w:p w:rsidR="00000000" w:rsidDel="00000000" w:rsidP="00000000" w:rsidRDefault="00000000" w:rsidRPr="00000000" w14:paraId="00000F4F">
      <w:pPr>
        <w:numPr>
          <w:ilvl w:val="1"/>
          <w:numId w:val="118"/>
        </w:numPr>
        <w:ind w:left="1440" w:hanging="360"/>
      </w:pPr>
      <w:r w:rsidDel="00000000" w:rsidR="00000000" w:rsidRPr="00000000">
        <w:rPr>
          <w:rtl w:val="0"/>
        </w:rPr>
        <w:t xml:space="preserve">Disponibilità risorse umane per field test (M+6–12) </w:t>
      </w:r>
      <w:r w:rsidDel="00000000" w:rsidR="00000000" w:rsidRPr="00000000">
        <w:rPr>
          <w:b w:val="1"/>
          <w:bCs w:val="1"/>
          <w:rtl w:val="0"/>
        </w:rPr>
        <w:t xml:space="preserve">Se &lt;80% cooperative subscribe: feasibility milestones slippage 3–4 settimane learning-by-doing ritardato.</w:t>
      </w:r>
      <w:r w:rsidDel="00000000" w:rsidR="00000000" w:rsidRPr="00000000">
        <w:rPr>
          <w:rtl w:val="0"/>
        </w:rPr>
      </w:r>
    </w:p>
    <w:p w:rsidR="00000000" w:rsidDel="00000000" w:rsidP="00000000" w:rsidRDefault="00000000" w:rsidRPr="00000000" w14:paraId="00000F50">
      <w:pPr>
        <w:numPr>
          <w:ilvl w:val="0"/>
          <w:numId w:val="118"/>
        </w:numPr>
        <w:ind w:left="720" w:hanging="360"/>
      </w:pPr>
      <w:r w:rsidDel="00000000" w:rsidR="00000000" w:rsidRPr="00000000">
        <w:rPr>
          <w:b w:val="1"/>
          <w:bCs w:val="1"/>
          <w:rtl w:val="0"/>
        </w:rPr>
        <w:t xml:space="preserve">[REQ-M-07/REQ-M-04] Payload integration completeness</w:t>
      </w:r>
      <w:r w:rsidDel="00000000" w:rsidR="00000000" w:rsidRPr="00000000">
        <w:rPr>
          <w:rtl w:val="0"/>
        </w:rPr>
        <w:t xml:space="preserve">: Firma ICD preliminare M+2 (interfaccia connettore + alimentazione + data bus); esecuzione mock-up test M+3–4 con dummy payload. Risolvere incompatibilità elettriche/meccaniche entro M+4. </w:t>
      </w:r>
      <w:r w:rsidDel="00000000" w:rsidR="00000000" w:rsidRPr="00000000">
        <w:rPr>
          <w:b w:val="1"/>
          <w:bCs w:val="1"/>
          <w:rtl w:val="0"/>
        </w:rPr>
        <w:t xml:space="preserve">Se integration complexity &gt;2 settimane oltre piano: defer advanced payload (EO) a Fase 2, operare solo con baseline comm antenna M+6.</w:t>
      </w:r>
      <w:r w:rsidDel="00000000" w:rsidR="00000000" w:rsidRPr="00000000">
        <w:rPr>
          <w:rtl w:val="0"/>
        </w:rPr>
      </w:r>
    </w:p>
    <w:p w:rsidR="00000000" w:rsidDel="00000000" w:rsidP="00000000" w:rsidRDefault="00000000" w:rsidRPr="00000000" w14:paraId="00000F51">
      <w:pPr>
        <w:pStyle w:val="Heading4"/>
        <w:rPr/>
      </w:pPr>
      <w:bookmarkStart w:colFirst="0" w:colLast="0" w:name="_e1tfm0v1613" w:id="147"/>
      <w:bookmarkEnd w:id="147"/>
      <w:r w:rsidDel="00000000" w:rsidR="00000000" w:rsidRPr="00000000">
        <w:rPr>
          <w:b w:val="1"/>
          <w:bCs w:val="1"/>
          <w:rtl w:val="0"/>
        </w:rPr>
        <w:t xml:space="preserve">SRL Raggiunto a Gate M+12 (Fase 1 close)</w:t>
      </w:r>
      <w:r w:rsidDel="00000000" w:rsidR="00000000" w:rsidRPr="00000000">
        <w:rPr>
          <w:rtl w:val="0"/>
        </w:rPr>
      </w:r>
    </w:p>
    <w:p w:rsidR="00000000" w:rsidDel="00000000" w:rsidP="00000000" w:rsidRDefault="00000000" w:rsidRPr="00000000" w14:paraId="00000F52">
      <w:pPr>
        <w:rPr/>
      </w:pPr>
      <w:r w:rsidDel="00000000" w:rsidR="00000000" w:rsidRPr="00000000">
        <w:rPr>
          <w:b w:val="1"/>
          <w:bCs w:val="1"/>
          <w:rtl w:val="0"/>
        </w:rPr>
        <w:t xml:space="preserve">Target SRL (System Readiness Level) Gate Fase 1: SRL 5–6</w:t>
      </w:r>
      <w:r w:rsidDel="00000000" w:rsidR="00000000" w:rsidRPr="00000000">
        <w:rPr>
          <w:rtl w:val="0"/>
        </w:rPr>
      </w:r>
    </w:p>
    <w:p w:rsidR="00000000" w:rsidDel="00000000" w:rsidP="00000000" w:rsidRDefault="00000000" w:rsidRPr="00000000" w14:paraId="00000F53">
      <w:pPr>
        <w:widowControl w:val="0"/>
        <w:rPr/>
      </w:pPr>
      <w:r w:rsidDel="00000000" w:rsidR="00000000" w:rsidRPr="00000000">
        <w:rPr>
          <w:rtl w:val="0"/>
        </w:rPr>
      </w:r>
    </w:p>
    <w:p w:rsidR="00000000" w:rsidDel="00000000" w:rsidP="00000000" w:rsidRDefault="00000000" w:rsidRPr="00000000" w14:paraId="00000F54">
      <w:pPr>
        <w:numPr>
          <w:ilvl w:val="0"/>
          <w:numId w:val="41"/>
        </w:numPr>
        <w:ind w:left="720" w:hanging="360"/>
      </w:pPr>
      <w:r w:rsidDel="00000000" w:rsidR="00000000" w:rsidRPr="00000000">
        <w:rPr>
          <w:rFonts w:ascii="Arial Unicode MS" w:cs="Arial Unicode MS" w:eastAsia="Arial Unicode MS" w:hAnsi="Arial Unicode MS"/>
          <w:rtl w:val="0"/>
        </w:rPr>
        <w:t xml:space="preserve">SRL 5 = "Prototype demonstrated in operational environment" → indicatore: 10+ flight hours Pentema con CONOPS nominale + 2–3 scenario emergenza test tabletop validato</w:t>
      </w:r>
    </w:p>
    <w:p w:rsidR="00000000" w:rsidDel="00000000" w:rsidP="00000000" w:rsidRDefault="00000000" w:rsidRPr="00000000" w14:paraId="00000F55">
      <w:pPr>
        <w:numPr>
          <w:ilvl w:val="0"/>
          <w:numId w:val="41"/>
        </w:numPr>
        <w:ind w:left="720" w:hanging="360"/>
      </w:pPr>
      <w:r w:rsidDel="00000000" w:rsidR="00000000" w:rsidRPr="00000000">
        <w:rPr>
          <w:rFonts w:ascii="Arial Unicode MS" w:cs="Arial Unicode MS" w:eastAsia="Arial Unicode MS" w:hAnsi="Arial Unicode MS"/>
          <w:rtl w:val="0"/>
        </w:rPr>
        <w:t xml:space="preserve">SRL 6 = "Technology demonstrated in relevant operational environment" → indicatore: field log data integration cloud + cooperative feedback incorporated</w:t>
      </w:r>
    </w:p>
    <w:p w:rsidR="00000000" w:rsidDel="00000000" w:rsidP="00000000" w:rsidRDefault="00000000" w:rsidRPr="00000000" w14:paraId="00000F56">
      <w:pPr>
        <w:widowControl w:val="0"/>
        <w:rPr/>
      </w:pPr>
      <w:r w:rsidDel="00000000" w:rsidR="00000000" w:rsidRPr="00000000">
        <w:rPr>
          <w:rtl w:val="0"/>
        </w:rPr>
      </w:r>
    </w:p>
    <w:p w:rsidR="00000000" w:rsidDel="00000000" w:rsidP="00000000" w:rsidRDefault="00000000" w:rsidRPr="00000000" w14:paraId="00000F57">
      <w:pPr>
        <w:rPr/>
      </w:pPr>
      <w:r w:rsidDel="00000000" w:rsidR="00000000" w:rsidRPr="00000000">
        <w:rPr>
          <w:b w:val="1"/>
          <w:bCs w:val="1"/>
          <w:rtl w:val="0"/>
        </w:rPr>
        <w:t xml:space="preserve">Evidenza di raggiungimento SRL 5–6</w:t>
      </w:r>
      <w:r w:rsidDel="00000000" w:rsidR="00000000" w:rsidRPr="00000000">
        <w:rPr>
          <w:rtl w:val="0"/>
        </w:rPr>
        <w:t xml:space="preserve">:</w:t>
      </w:r>
    </w:p>
    <w:p w:rsidR="00000000" w:rsidDel="00000000" w:rsidP="00000000" w:rsidRDefault="00000000" w:rsidRPr="00000000" w14:paraId="00000F58">
      <w:pPr>
        <w:widowControl w:val="0"/>
        <w:rPr/>
      </w:pPr>
      <w:r w:rsidDel="00000000" w:rsidR="00000000" w:rsidRPr="00000000">
        <w:rPr>
          <w:rtl w:val="0"/>
        </w:rPr>
      </w:r>
    </w:p>
    <w:p w:rsidR="00000000" w:rsidDel="00000000" w:rsidP="00000000" w:rsidRDefault="00000000" w:rsidRPr="00000000" w14:paraId="00000F59">
      <w:pPr>
        <w:numPr>
          <w:ilvl w:val="0"/>
          <w:numId w:val="41"/>
        </w:numPr>
        <w:ind w:left="720" w:hanging="360"/>
      </w:pPr>
      <w:r w:rsidDel="00000000" w:rsidR="00000000" w:rsidRPr="00000000">
        <w:rPr>
          <w:rtl w:val="0"/>
        </w:rPr>
        <w:t xml:space="preserve">Flight log database populated (&gt;50 ore volo cumulate Fase 1)</w:t>
      </w:r>
    </w:p>
    <w:p w:rsidR="00000000" w:rsidDel="00000000" w:rsidP="00000000" w:rsidRDefault="00000000" w:rsidRPr="00000000" w14:paraId="00000F5A">
      <w:pPr>
        <w:numPr>
          <w:ilvl w:val="0"/>
          <w:numId w:val="41"/>
        </w:numPr>
        <w:ind w:left="720" w:hanging="360"/>
      </w:pPr>
      <w:r w:rsidDel="00000000" w:rsidR="00000000" w:rsidRPr="00000000">
        <w:rPr>
          <w:rtl w:val="0"/>
        </w:rPr>
        <w:t xml:space="preserve">CONOPS document v2.0 approved by Protezione Civile + cooperatives</w:t>
      </w:r>
    </w:p>
    <w:p w:rsidR="00000000" w:rsidDel="00000000" w:rsidP="00000000" w:rsidRDefault="00000000" w:rsidRPr="00000000" w14:paraId="00000F5B">
      <w:pPr>
        <w:numPr>
          <w:ilvl w:val="0"/>
          <w:numId w:val="41"/>
        </w:numPr>
        <w:ind w:left="720" w:hanging="360"/>
      </w:pPr>
      <w:r w:rsidDel="00000000" w:rsidR="00000000" w:rsidRPr="00000000">
        <w:rPr>
          <w:rtl w:val="0"/>
        </w:rPr>
        <w:t xml:space="preserve">Tabletop scenario report + lessons-learned incorporated</w:t>
      </w:r>
    </w:p>
    <w:p w:rsidR="00000000" w:rsidDel="00000000" w:rsidP="00000000" w:rsidRDefault="00000000" w:rsidRPr="00000000" w14:paraId="00000F5C">
      <w:pPr>
        <w:numPr>
          <w:ilvl w:val="0"/>
          <w:numId w:val="41"/>
        </w:numPr>
        <w:ind w:left="720" w:hanging="360"/>
      </w:pPr>
      <w:r w:rsidDel="00000000" w:rsidR="00000000" w:rsidRPr="00000000">
        <w:rPr>
          <w:rtl w:val="0"/>
        </w:rPr>
        <w:t xml:space="preserve">Pilot training completed (2 cooperative pilots certificati)</w:t>
      </w:r>
    </w:p>
    <w:p w:rsidR="00000000" w:rsidDel="00000000" w:rsidP="00000000" w:rsidRDefault="00000000" w:rsidRPr="00000000" w14:paraId="00000F5D">
      <w:pPr>
        <w:numPr>
          <w:ilvl w:val="0"/>
          <w:numId w:val="41"/>
        </w:numPr>
        <w:ind w:left="720" w:hanging="360"/>
      </w:pPr>
      <w:r w:rsidDel="00000000" w:rsidR="00000000" w:rsidRPr="00000000">
        <w:rPr>
          <w:rtl w:val="0"/>
        </w:rPr>
        <w:t xml:space="preserve">Ground infrastructure operational (GCS + backhaul + cloud API functional)</w:t>
      </w:r>
    </w:p>
    <w:p w:rsidR="00000000" w:rsidDel="00000000" w:rsidP="00000000" w:rsidRDefault="00000000" w:rsidRPr="00000000" w14:paraId="00000F5E">
      <w:pPr>
        <w:widowControl w:val="0"/>
        <w:rPr/>
      </w:pPr>
      <w:r w:rsidDel="00000000" w:rsidR="00000000" w:rsidRPr="00000000">
        <w:rPr>
          <w:rtl w:val="0"/>
        </w:rPr>
      </w:r>
    </w:p>
    <w:p w:rsidR="00000000" w:rsidDel="00000000" w:rsidP="00000000" w:rsidRDefault="00000000" w:rsidRPr="00000000" w14:paraId="00000F5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60">
      <w:pPr>
        <w:pStyle w:val="Heading2"/>
        <w:rPr/>
      </w:pPr>
      <w:bookmarkStart w:colFirst="0" w:colLast="0" w:name="_e17phtet2s30" w:id="148"/>
      <w:bookmarkEnd w:id="148"/>
      <w:r w:rsidDel="00000000" w:rsidR="00000000" w:rsidRPr="00000000">
        <w:rPr>
          <w:rtl w:val="0"/>
        </w:rPr>
        <w:t xml:space="preserve">6B – FATTIBILITÀ TECNICA DI HALE STRATOSFERICO (OPZIONE "LEVEL 3" — FASE 3)</w:t>
      </w:r>
    </w:p>
    <w:p w:rsidR="00000000" w:rsidDel="00000000" w:rsidP="00000000" w:rsidRDefault="00000000" w:rsidRPr="00000000" w14:paraId="00000F61">
      <w:pPr>
        <w:pStyle w:val="Heading3"/>
        <w:rPr/>
      </w:pPr>
      <w:bookmarkStart w:colFirst="0" w:colLast="0" w:name="_woxfosgjkixz" w:id="149"/>
      <w:bookmarkEnd w:id="149"/>
      <w:r w:rsidDel="00000000" w:rsidR="00000000" w:rsidRPr="00000000">
        <w:rPr>
          <w:rtl w:val="0"/>
        </w:rPr>
        <w:t xml:space="preserve">6B.1 Sintesi Semaforo: Architettura A1 (HALE Solare — Fase 3, 24–48 mesi)</w:t>
      </w:r>
    </w:p>
    <w:tbl>
      <w:tblPr>
        <w:tblStyle w:val="Table35"/>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04.8333333333333"/>
        <w:gridCol w:w="1504.8333333333333"/>
        <w:gridCol w:w="1504.8333333333333"/>
        <w:gridCol w:w="1504.8333333333333"/>
        <w:gridCol w:w="1504.8333333333333"/>
        <w:gridCol w:w="1504.8333333333333"/>
        <w:tblGridChange w:id="0">
          <w:tblGrid>
            <w:gridCol w:w="1504.8333333333333"/>
            <w:gridCol w:w="1504.8333333333333"/>
            <w:gridCol w:w="1504.8333333333333"/>
            <w:gridCol w:w="1504.8333333333333"/>
            <w:gridCol w:w="1504.8333333333333"/>
            <w:gridCol w:w="1504.8333333333333"/>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F62">
            <w:pPr>
              <w:rPr>
                <w:b w:val="1"/>
                <w:bCs w:val="1"/>
              </w:rPr>
            </w:pPr>
            <w:r w:rsidDel="00000000" w:rsidR="00000000" w:rsidRPr="00000000">
              <w:rPr>
                <w:b w:val="1"/>
                <w:bCs w:val="1"/>
                <w:rtl w:val="0"/>
              </w:rPr>
              <w:t xml:space="preserve">Area Tecnica</w:t>
            </w:r>
          </w:p>
        </w:tc>
        <w:tc>
          <w:tcPr>
            <w:shd w:fill="auto" w:val="clear"/>
            <w:tcMar>
              <w:top w:w="100.0" w:type="dxa"/>
              <w:left w:w="100.0" w:type="dxa"/>
              <w:bottom w:w="100.0" w:type="dxa"/>
              <w:right w:w="100.0" w:type="dxa"/>
            </w:tcMar>
            <w:vAlign w:val="top"/>
          </w:tcPr>
          <w:p w:rsidR="00000000" w:rsidDel="00000000" w:rsidP="00000000" w:rsidRDefault="00000000" w:rsidRPr="00000000" w14:paraId="00000F63">
            <w:pPr>
              <w:rPr>
                <w:b w:val="1"/>
                <w:bCs w:val="1"/>
              </w:rPr>
            </w:pPr>
            <w:r w:rsidDel="00000000" w:rsidR="00000000" w:rsidRPr="00000000">
              <w:rPr>
                <w:b w:val="1"/>
                <w:bCs w:val="1"/>
                <w:rtl w:val="0"/>
              </w:rPr>
              <w:t xml:space="preserve">Valutazione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F64">
            <w:pPr>
              <w:rPr>
                <w:b w:val="1"/>
                <w:bCs w:val="1"/>
              </w:rPr>
            </w:pPr>
            <w:r w:rsidDel="00000000" w:rsidR="00000000" w:rsidRPr="00000000">
              <w:rPr>
                <w:b w:val="1"/>
                <w:bCs w:val="1"/>
                <w:rtl w:val="0"/>
              </w:rPr>
              <w:t xml:space="preserve">Driver Principali</w:t>
            </w:r>
          </w:p>
        </w:tc>
        <w:tc>
          <w:tcPr>
            <w:shd w:fill="auto" w:val="clear"/>
            <w:tcMar>
              <w:top w:w="100.0" w:type="dxa"/>
              <w:left w:w="100.0" w:type="dxa"/>
              <w:bottom w:w="100.0" w:type="dxa"/>
              <w:right w:w="100.0" w:type="dxa"/>
            </w:tcMar>
            <w:vAlign w:val="top"/>
          </w:tcPr>
          <w:p w:rsidR="00000000" w:rsidDel="00000000" w:rsidP="00000000" w:rsidRDefault="00000000" w:rsidRPr="00000000" w14:paraId="00000F65">
            <w:pPr>
              <w:rPr>
                <w:b w:val="1"/>
                <w:bCs w:val="1"/>
              </w:rPr>
            </w:pPr>
            <w:r w:rsidDel="00000000" w:rsidR="00000000" w:rsidRPr="00000000">
              <w:rPr>
                <w:b w:val="1"/>
                <w:bCs w:val="1"/>
                <w:rtl w:val="0"/>
              </w:rPr>
              <w:t xml:space="preserve">CRIT/REQ Impattati</w:t>
            </w:r>
          </w:p>
        </w:tc>
        <w:tc>
          <w:tcPr>
            <w:shd w:fill="auto" w:val="clear"/>
            <w:tcMar>
              <w:top w:w="100.0" w:type="dxa"/>
              <w:left w:w="100.0" w:type="dxa"/>
              <w:bottom w:w="100.0" w:type="dxa"/>
              <w:right w:w="100.0" w:type="dxa"/>
            </w:tcMar>
            <w:vAlign w:val="top"/>
          </w:tcPr>
          <w:p w:rsidR="00000000" w:rsidDel="00000000" w:rsidP="00000000" w:rsidRDefault="00000000" w:rsidRPr="00000000" w14:paraId="00000F66">
            <w:pPr>
              <w:rPr>
                <w:b w:val="1"/>
                <w:bCs w:val="1"/>
              </w:rPr>
            </w:pPr>
            <w:r w:rsidDel="00000000" w:rsidR="00000000" w:rsidRPr="00000000">
              <w:rPr>
                <w:b w:val="1"/>
                <w:bCs w:val="1"/>
                <w:rtl w:val="0"/>
              </w:rPr>
              <w:t xml:space="preserve">Evidenze Disponibili</w:t>
            </w:r>
          </w:p>
        </w:tc>
        <w:tc>
          <w:tcPr>
            <w:shd w:fill="auto" w:val="clear"/>
            <w:tcMar>
              <w:top w:w="100.0" w:type="dxa"/>
              <w:left w:w="100.0" w:type="dxa"/>
              <w:bottom w:w="100.0" w:type="dxa"/>
              <w:right w:w="100.0" w:type="dxa"/>
            </w:tcMar>
            <w:vAlign w:val="top"/>
          </w:tcPr>
          <w:p w:rsidR="00000000" w:rsidDel="00000000" w:rsidP="00000000" w:rsidRDefault="00000000" w:rsidRPr="00000000" w14:paraId="00000F67">
            <w:pPr>
              <w:rPr>
                <w:b w:val="1"/>
                <w:bCs w:val="1"/>
              </w:rPr>
            </w:pPr>
            <w:r w:rsidDel="00000000" w:rsidR="00000000" w:rsidRPr="00000000">
              <w:rPr>
                <w:b w:val="1"/>
                <w:bCs w:val="1"/>
                <w:rtl w:val="0"/>
              </w:rPr>
              <w:t xml:space="preserve">Cosa Manca (Next)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68">
            <w:pPr>
              <w:rPr/>
            </w:pPr>
            <w:r w:rsidDel="00000000" w:rsidR="00000000" w:rsidRPr="00000000">
              <w:rPr>
                <w:b w:val="1"/>
                <w:bCs w:val="1"/>
                <w:rtl w:val="0"/>
              </w:rPr>
              <w:t xml:space="preserve">Energia/Endurance (Invernale)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69">
            <w:pPr>
              <w:rPr/>
            </w:pPr>
            <w:r w:rsidDel="00000000" w:rsidR="00000000" w:rsidRPr="00000000">
              <w:rPr>
                <w:rtl w:val="0"/>
              </w:rPr>
              <w:t xml:space="preserve">🔴-🟡 </w:t>
            </w:r>
            <w:r w:rsidDel="00000000" w:rsidR="00000000" w:rsidRPr="00000000">
              <w:rPr>
                <w:b w:val="1"/>
                <w:bCs w:val="1"/>
                <w:rtl w:val="0"/>
              </w:rPr>
              <w:t xml:space="preserve">Rosso-Giallo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6A">
            <w:pPr>
              <w:rPr/>
            </w:pPr>
            <w:r w:rsidDel="00000000" w:rsidR="00000000" w:rsidRPr="00000000">
              <w:rPr>
                <w:rtl w:val="0"/>
              </w:rPr>
              <w:t xml:space="preserve">Ciclo solare Pentema dic-gen: irradiazione diretta ~200 W/m² (vs. ~800 W/m² estate); batteria accumulo 3-7 giorni per ciclo notturno 12 hr + margine degradazione temperature bassa</w:t>
            </w:r>
          </w:p>
        </w:tc>
        <w:tc>
          <w:tcPr>
            <w:shd w:fill="auto" w:val="clear"/>
            <w:tcMar>
              <w:top w:w="100.0" w:type="dxa"/>
              <w:left w:w="100.0" w:type="dxa"/>
              <w:bottom w:w="100.0" w:type="dxa"/>
              <w:right w:w="100.0" w:type="dxa"/>
            </w:tcMar>
            <w:vAlign w:val="top"/>
          </w:tcPr>
          <w:p w:rsidR="00000000" w:rsidDel="00000000" w:rsidP="00000000" w:rsidRDefault="00000000" w:rsidRPr="00000000" w14:paraId="00000F6B">
            <w:pPr>
              <w:rPr/>
            </w:pPr>
            <w:r w:rsidDel="00000000" w:rsidR="00000000" w:rsidRPr="00000000">
              <w:rPr>
                <w:b w:val="1"/>
                <w:bCs w:val="1"/>
                <w:rtl w:val="0"/>
              </w:rPr>
              <w:t xml:space="preserve">CRIT-01</w:t>
            </w:r>
            <w:r w:rsidDel="00000000" w:rsidR="00000000" w:rsidRPr="00000000">
              <w:rPr>
                <w:rFonts w:ascii="Arial Unicode MS" w:cs="Arial Unicode MS" w:eastAsia="Arial Unicode MS" w:hAnsi="Arial Unicode MS"/>
                <w:rtl w:val="0"/>
              </w:rPr>
              <w:t xml:space="preserve"> (permanenza ≥7 giorni ciclo invernale); REQ-M-01</w:t>
            </w:r>
          </w:p>
        </w:tc>
        <w:tc>
          <w:tcPr>
            <w:shd w:fill="auto" w:val="clear"/>
            <w:tcMar>
              <w:top w:w="100.0" w:type="dxa"/>
              <w:left w:w="100.0" w:type="dxa"/>
              <w:bottom w:w="100.0" w:type="dxa"/>
              <w:right w:w="100.0" w:type="dxa"/>
            </w:tcMar>
            <w:vAlign w:val="top"/>
          </w:tcPr>
          <w:p w:rsidR="00000000" w:rsidDel="00000000" w:rsidP="00000000" w:rsidRDefault="00000000" w:rsidRPr="00000000" w14:paraId="00000F6C">
            <w:pPr>
              <w:rPr/>
            </w:pPr>
            <w:r w:rsidDel="00000000" w:rsidR="00000000" w:rsidRPr="00000000">
              <w:rPr>
                <w:rtl w:val="0"/>
              </w:rPr>
              <w:t xml:space="preserve">Analisi irradiazione storica PVGIS EU Pentema [DA CONF: consult database], preliminary model solarpanel efficiency vs. temperature; no flight test data</w:t>
            </w:r>
          </w:p>
        </w:tc>
        <w:tc>
          <w:tcPr>
            <w:shd w:fill="auto" w:val="clear"/>
            <w:tcMar>
              <w:top w:w="100.0" w:type="dxa"/>
              <w:left w:w="100.0" w:type="dxa"/>
              <w:bottom w:w="100.0" w:type="dxa"/>
              <w:right w:w="100.0" w:type="dxa"/>
            </w:tcMar>
            <w:vAlign w:val="top"/>
          </w:tcPr>
          <w:p w:rsidR="00000000" w:rsidDel="00000000" w:rsidP="00000000" w:rsidRDefault="00000000" w:rsidRPr="00000000" w14:paraId="00000F6D">
            <w:pPr>
              <w:rPr/>
            </w:pPr>
            <w:r w:rsidDel="00000000" w:rsidR="00000000" w:rsidRPr="00000000">
              <w:rPr>
                <w:rtl w:val="0"/>
              </w:rPr>
              <w:t xml:space="preserve">Modellazione energetica dettagliata (CFD thermal, battery discharge curves -40°C stratosfera, effetti UV/space environment); test sottosistema: cella solare + batteria ciclo simulation dicembre-gennaio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6E">
            <w:pPr>
              <w:rPr/>
            </w:pPr>
            <w:r w:rsidDel="00000000" w:rsidR="00000000" w:rsidRPr="00000000">
              <w:rPr>
                <w:b w:val="1"/>
                <w:bCs w:val="1"/>
                <w:rtl w:val="0"/>
              </w:rPr>
              <w:t xml:space="preserve">Comunicazioni (link &amp; latenza)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6F">
            <w:pPr>
              <w:rPr/>
            </w:pPr>
            <w:r w:rsidDel="00000000" w:rsidR="00000000" w:rsidRPr="00000000">
              <w:rPr>
                <w:rtl w:val="0"/>
              </w:rPr>
              <w:t xml:space="preserve">🟢 </w:t>
            </w:r>
            <w:r w:rsidDel="00000000" w:rsidR="00000000" w:rsidRPr="00000000">
              <w:rPr>
                <w:b w:val="1"/>
                <w:bCs w:val="1"/>
                <w:rtl w:val="0"/>
              </w:rPr>
              <w:t xml:space="preserve">Verde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70">
            <w:pPr>
              <w:rPr/>
            </w:pPr>
            <w:r w:rsidDel="00000000" w:rsidR="00000000" w:rsidRPr="00000000">
              <w:rPr>
                <w:rFonts w:ascii="Arial Unicode MS" w:cs="Arial Unicode MS" w:eastAsia="Arial Unicode MS" w:hAnsi="Arial Unicode MS"/>
                <w:rtl w:val="0"/>
              </w:rPr>
              <w:t xml:space="preserve">Altitudine 20 km: path loss ≈67 µs, latenza air-ground &lt;20 ms nominale; HAPS-to-5G downlink ~50 ms end-to-end (meets CRIT-02 &lt;20 ms target)</w:t>
            </w:r>
          </w:p>
        </w:tc>
        <w:tc>
          <w:tcPr>
            <w:shd w:fill="auto" w:val="clear"/>
            <w:tcMar>
              <w:top w:w="100.0" w:type="dxa"/>
              <w:left w:w="100.0" w:type="dxa"/>
              <w:bottom w:w="100.0" w:type="dxa"/>
              <w:right w:w="100.0" w:type="dxa"/>
            </w:tcMar>
            <w:vAlign w:val="top"/>
          </w:tcPr>
          <w:p w:rsidR="00000000" w:rsidDel="00000000" w:rsidP="00000000" w:rsidRDefault="00000000" w:rsidRPr="00000000" w14:paraId="00000F71">
            <w:pPr>
              <w:rPr/>
            </w:pPr>
            <w:r w:rsidDel="00000000" w:rsidR="00000000" w:rsidRPr="00000000">
              <w:rPr>
                <w:rtl w:val="0"/>
              </w:rPr>
              <w:t xml:space="preserve">CRIT-02 (latenza &lt;20 ms emergenze); REQ-M-02</w:t>
            </w:r>
          </w:p>
        </w:tc>
        <w:tc>
          <w:tcPr>
            <w:shd w:fill="auto" w:val="clear"/>
            <w:tcMar>
              <w:top w:w="100.0" w:type="dxa"/>
              <w:left w:w="100.0" w:type="dxa"/>
              <w:bottom w:w="100.0" w:type="dxa"/>
              <w:right w:w="100.0" w:type="dxa"/>
            </w:tcMar>
            <w:vAlign w:val="top"/>
          </w:tcPr>
          <w:p w:rsidR="00000000" w:rsidDel="00000000" w:rsidP="00000000" w:rsidRDefault="00000000" w:rsidRPr="00000000" w14:paraId="00000F72">
            <w:pPr>
              <w:rPr/>
            </w:pPr>
            <w:r w:rsidDel="00000000" w:rsidR="00000000" w:rsidRPr="00000000">
              <w:rPr>
                <w:rtl w:val="0"/>
              </w:rPr>
              <w:t xml:space="preserve">Link budget HAPS standard literatura: tipicamente 40–100 m² antenna footprint @ 20 km quota per copertura 500 km dia</w:t>
            </w:r>
          </w:p>
        </w:tc>
        <w:tc>
          <w:tcPr>
            <w:shd w:fill="auto" w:val="clear"/>
            <w:tcMar>
              <w:top w:w="100.0" w:type="dxa"/>
              <w:left w:w="100.0" w:type="dxa"/>
              <w:bottom w:w="100.0" w:type="dxa"/>
              <w:right w:w="100.0" w:type="dxa"/>
            </w:tcMar>
            <w:vAlign w:val="top"/>
          </w:tcPr>
          <w:p w:rsidR="00000000" w:rsidDel="00000000" w:rsidP="00000000" w:rsidRDefault="00000000" w:rsidRPr="00000000" w14:paraId="00000F73">
            <w:pPr>
              <w:rPr/>
            </w:pPr>
            <w:r w:rsidDel="00000000" w:rsidR="00000000" w:rsidRPr="00000000">
              <w:rPr>
                <w:rtl w:val="0"/>
              </w:rPr>
              <w:t xml:space="preserve">Test RF payload telemetry @ altitude simulator chamber; validation antenna pointing accuracy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74">
            <w:pPr>
              <w:rPr/>
            </w:pPr>
            <w:r w:rsidDel="00000000" w:rsidR="00000000" w:rsidRPr="00000000">
              <w:rPr>
                <w:b w:val="1"/>
                <w:bCs w:val="1"/>
                <w:rtl w:val="0"/>
              </w:rPr>
              <w:t xml:space="preserve">Copertura/Persistenza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75">
            <w:pPr>
              <w:rPr/>
            </w:pPr>
            <w:r w:rsidDel="00000000" w:rsidR="00000000" w:rsidRPr="00000000">
              <w:rPr>
                <w:rtl w:val="0"/>
              </w:rPr>
              <w:t xml:space="preserve">🟢-🟡 </w:t>
            </w:r>
            <w:r w:rsidDel="00000000" w:rsidR="00000000" w:rsidRPr="00000000">
              <w:rPr>
                <w:b w:val="1"/>
                <w:bCs w:val="1"/>
                <w:rtl w:val="0"/>
              </w:rPr>
              <w:t xml:space="preserve">Verde-Giallo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76">
            <w:pPr>
              <w:rPr/>
            </w:pPr>
            <w:r w:rsidDel="00000000" w:rsidR="00000000" w:rsidRPr="00000000">
              <w:rPr>
                <w:rtl w:val="0"/>
              </w:rPr>
              <w:t xml:space="preserve">Cobertura pseudosatellite ~500 km footprint nominale; persistenza 7-30 giorni strategia possibile. </w:t>
            </w:r>
            <w:r w:rsidDel="00000000" w:rsidR="00000000" w:rsidRPr="00000000">
              <w:rPr>
                <w:b w:val="1"/>
                <w:bCs w:val="1"/>
                <w:rtl w:val="0"/>
              </w:rPr>
              <w:t xml:space="preserve">BUT</w:t>
            </w:r>
            <w:r w:rsidDel="00000000" w:rsidR="00000000" w:rsidRPr="00000000">
              <w:rPr>
                <w:rtl w:val="0"/>
              </w:rPr>
              <w:t xml:space="preserve">: invernale Liguria fattibilità ancora </w:t>
            </w:r>
            <w:r w:rsidDel="00000000" w:rsidR="00000000" w:rsidRPr="00000000">
              <w:rPr>
                <w:b w:val="1"/>
                <w:bCs w:val="1"/>
                <w:rtl w:val="0"/>
              </w:rPr>
              <w:t xml:space="preserve">marginal</w:t>
            </w:r>
            <w:r w:rsidDel="00000000" w:rsidR="00000000" w:rsidRPr="00000000">
              <w:rPr>
                <w:rtl w:val="0"/>
              </w:rPr>
              <w:t xml:space="preserve"> — cit. Loon project (Google) discontinuo inverno poli, stable tropici/subtropici</w:t>
            </w:r>
          </w:p>
        </w:tc>
        <w:tc>
          <w:tcPr>
            <w:shd w:fill="auto" w:val="clear"/>
            <w:tcMar>
              <w:top w:w="100.0" w:type="dxa"/>
              <w:left w:w="100.0" w:type="dxa"/>
              <w:bottom w:w="100.0" w:type="dxa"/>
              <w:right w:w="100.0" w:type="dxa"/>
            </w:tcMar>
            <w:vAlign w:val="top"/>
          </w:tcPr>
          <w:p w:rsidR="00000000" w:rsidDel="00000000" w:rsidP="00000000" w:rsidRDefault="00000000" w:rsidRPr="00000000" w14:paraId="00000F77">
            <w:pPr>
              <w:rPr/>
            </w:pPr>
            <w:r w:rsidDel="00000000" w:rsidR="00000000" w:rsidRPr="00000000">
              <w:rPr>
                <w:rtl w:val="0"/>
              </w:rPr>
              <w:t xml:space="preserve">CRIT-01/03 (permanenza + copertura); REQ-M-01/M-03</w:t>
            </w:r>
          </w:p>
        </w:tc>
        <w:tc>
          <w:tcPr>
            <w:shd w:fill="auto" w:val="clear"/>
            <w:tcMar>
              <w:top w:w="100.0" w:type="dxa"/>
              <w:left w:w="100.0" w:type="dxa"/>
              <w:bottom w:w="100.0" w:type="dxa"/>
              <w:right w:w="100.0" w:type="dxa"/>
            </w:tcMar>
            <w:vAlign w:val="top"/>
          </w:tcPr>
          <w:p w:rsidR="00000000" w:rsidDel="00000000" w:rsidP="00000000" w:rsidRDefault="00000000" w:rsidRPr="00000000" w14:paraId="00000F78">
            <w:pPr>
              <w:rPr/>
            </w:pPr>
            <w:r w:rsidDel="00000000" w:rsidR="00000000" w:rsidRPr="00000000">
              <w:rPr>
                <w:rtl w:val="0"/>
              </w:rPr>
              <w:t xml:space="preserve">NASA Pathfinder, Facebook Aquila, Airbus Zephyr flight test data (estate); limited inverno data [DA CONF literature HAPS invernali]</w:t>
            </w:r>
          </w:p>
        </w:tc>
        <w:tc>
          <w:tcPr>
            <w:shd w:fill="auto" w:val="clear"/>
            <w:tcMar>
              <w:top w:w="100.0" w:type="dxa"/>
              <w:left w:w="100.0" w:type="dxa"/>
              <w:bottom w:w="100.0" w:type="dxa"/>
              <w:right w:w="100.0" w:type="dxa"/>
            </w:tcMar>
            <w:vAlign w:val="top"/>
          </w:tcPr>
          <w:p w:rsidR="00000000" w:rsidDel="00000000" w:rsidP="00000000" w:rsidRDefault="00000000" w:rsidRPr="00000000" w14:paraId="00000F79">
            <w:pPr>
              <w:rPr/>
            </w:pPr>
            <w:r w:rsidDel="00000000" w:rsidR="00000000" w:rsidRPr="00000000">
              <w:rPr>
                <w:rtl w:val="0"/>
              </w:rPr>
              <w:t xml:space="preserve">Multi-season simulation (energy + flight dynamics) con weather data storici Liguria; test wind tunnel aeroelasticità ali flessibili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7A">
            <w:pPr>
              <w:rPr/>
            </w:pPr>
            <w:r w:rsidDel="00000000" w:rsidR="00000000" w:rsidRPr="00000000">
              <w:rPr>
                <w:b w:val="1"/>
                <w:bCs w:val="1"/>
                <w:rtl w:val="0"/>
              </w:rPr>
              <w:t xml:space="preserve">Struttura/Aeroelasticità</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7B">
            <w:pPr>
              <w:rPr/>
            </w:pPr>
            <w:r w:rsidDel="00000000" w:rsidR="00000000" w:rsidRPr="00000000">
              <w:rPr>
                <w:rtl w:val="0"/>
              </w:rPr>
              <w:t xml:space="preserve">🔴 </w:t>
            </w:r>
            <w:r w:rsidDel="00000000" w:rsidR="00000000" w:rsidRPr="00000000">
              <w:rPr>
                <w:b w:val="1"/>
                <w:bCs w:val="1"/>
                <w:rtl w:val="0"/>
              </w:rPr>
              <w:t xml:space="preserve">Rosso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7C">
            <w:pPr>
              <w:rPr/>
            </w:pPr>
            <w:r w:rsidDel="00000000" w:rsidR="00000000" w:rsidRPr="00000000">
              <w:rPr>
                <w:rtl w:val="0"/>
              </w:rPr>
              <w:t xml:space="preserve">Ala ultra-flessibile aspect ratio &gt;40; carico dinamico stratosfera (vento shear, gust turbolenza); validazione modello aeroelastico critica. </w:t>
            </w:r>
            <w:r w:rsidDel="00000000" w:rsidR="00000000" w:rsidRPr="00000000">
              <w:rPr>
                <w:b w:val="1"/>
                <w:bCs w:val="1"/>
                <w:rtl w:val="0"/>
              </w:rPr>
              <w:t xml:space="preserve">No full-scale flutter test conducted yet in project.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7D">
            <w:pPr>
              <w:rPr/>
            </w:pPr>
            <w:r w:rsidDel="00000000" w:rsidR="00000000" w:rsidRPr="00000000">
              <w:rPr>
                <w:rFonts w:ascii="Arial Unicode MS" w:cs="Arial Unicode MS" w:eastAsia="Arial Unicode MS" w:hAnsi="Arial Unicode MS"/>
                <w:rtl w:val="0"/>
              </w:rPr>
              <w:t xml:space="preserve">REQ-M-10 (fattore sicurezza ≥1.5); REQ-M-01 (volo stabile 7+ giorni)</w:t>
            </w:r>
          </w:p>
        </w:tc>
        <w:tc>
          <w:tcPr>
            <w:shd w:fill="auto" w:val="clear"/>
            <w:tcMar>
              <w:top w:w="100.0" w:type="dxa"/>
              <w:left w:w="100.0" w:type="dxa"/>
              <w:bottom w:w="100.0" w:type="dxa"/>
              <w:right w:w="100.0" w:type="dxa"/>
            </w:tcMar>
            <w:vAlign w:val="top"/>
          </w:tcPr>
          <w:p w:rsidR="00000000" w:rsidDel="00000000" w:rsidP="00000000" w:rsidRDefault="00000000" w:rsidRPr="00000000" w14:paraId="00000F7E">
            <w:pPr>
              <w:rPr/>
            </w:pPr>
            <w:r w:rsidDel="00000000" w:rsidR="00000000" w:rsidRPr="00000000">
              <w:rPr>
                <w:rtl w:val="0"/>
              </w:rPr>
              <w:t xml:space="preserve">Pathfinder, Zephyr: flutter speed data da letteratura aerospaziale; TRL 5 sim. + sub-scale test, NOT full-scale</w:t>
            </w:r>
          </w:p>
        </w:tc>
        <w:tc>
          <w:tcPr>
            <w:shd w:fill="auto" w:val="clear"/>
            <w:tcMar>
              <w:top w:w="100.0" w:type="dxa"/>
              <w:left w:w="100.0" w:type="dxa"/>
              <w:bottom w:w="100.0" w:type="dxa"/>
              <w:right w:w="100.0" w:type="dxa"/>
            </w:tcMar>
            <w:vAlign w:val="top"/>
          </w:tcPr>
          <w:p w:rsidR="00000000" w:rsidDel="00000000" w:rsidP="00000000" w:rsidRDefault="00000000" w:rsidRPr="00000000" w14:paraId="00000F7F">
            <w:pPr>
              <w:rPr/>
            </w:pPr>
            <w:r w:rsidDel="00000000" w:rsidR="00000000" w:rsidRPr="00000000">
              <w:rPr>
                <w:b w:val="1"/>
                <w:bCs w:val="1"/>
                <w:rtl w:val="0"/>
              </w:rPr>
              <w:t xml:space="preserve">SHOWSTOPPER potenziale</w:t>
            </w:r>
            <w:r w:rsidDel="00000000" w:rsidR="00000000" w:rsidRPr="00000000">
              <w:rPr>
                <w:rtl w:val="0"/>
              </w:rPr>
              <w:t xml:space="preserve">: Wind tunnel flutter test wing sub-scale 1:3 (M+12–16 fattibilità); FEA modal analysis + forced vibration test coupons materiali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80">
            <w:pPr>
              <w:rPr/>
            </w:pPr>
            <w:r w:rsidDel="00000000" w:rsidR="00000000" w:rsidRPr="00000000">
              <w:rPr>
                <w:b w:val="1"/>
                <w:bCs w:val="1"/>
                <w:rtl w:val="0"/>
              </w:rPr>
              <w:t xml:space="preserve">Controllo/Autopilota Persistente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81">
            <w:pPr>
              <w:rPr/>
            </w:pPr>
            <w:r w:rsidDel="00000000" w:rsidR="00000000" w:rsidRPr="00000000">
              <w:rPr>
                <w:rtl w:val="0"/>
              </w:rPr>
              <w:t xml:space="preserve">🟡-🔴 </w:t>
            </w:r>
            <w:r w:rsidDel="00000000" w:rsidR="00000000" w:rsidRPr="00000000">
              <w:rPr>
                <w:b w:val="1"/>
                <w:bCs w:val="1"/>
                <w:rtl w:val="0"/>
              </w:rPr>
              <w:t xml:space="preserve">Giallo-Rosso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82">
            <w:pPr>
              <w:rPr/>
            </w:pPr>
            <w:r w:rsidDel="00000000" w:rsidR="00000000" w:rsidRPr="00000000">
              <w:rPr>
                <w:rtl w:val="0"/>
              </w:rPr>
              <w:t xml:space="preserve">Volo persistente 7-30 giorni richiede autopilota robusto (long-duration flight control law non-standard aviazione civile). </w:t>
            </w:r>
            <w:r w:rsidDel="00000000" w:rsidR="00000000" w:rsidRPr="00000000">
              <w:rPr>
                <w:b w:val="1"/>
                <w:bCs w:val="1"/>
                <w:rtl w:val="0"/>
              </w:rPr>
              <w:t xml:space="preserve">No modern COTS autopilota disponibile per HALE permanenza &gt;2-3 giorni consecutivi.</w:t>
            </w:r>
            <w:r w:rsidDel="00000000" w:rsidR="00000000" w:rsidRPr="00000000">
              <w:rPr>
                <w:rtl w:val="0"/>
              </w:rPr>
              <w:t xml:space="preserve"> Require custom development avionica.</w:t>
            </w:r>
          </w:p>
        </w:tc>
        <w:tc>
          <w:tcPr>
            <w:shd w:fill="auto" w:val="clear"/>
            <w:tcMar>
              <w:top w:w="100.0" w:type="dxa"/>
              <w:left w:w="100.0" w:type="dxa"/>
              <w:bottom w:w="100.0" w:type="dxa"/>
              <w:right w:w="100.0" w:type="dxa"/>
            </w:tcMar>
            <w:vAlign w:val="top"/>
          </w:tcPr>
          <w:p w:rsidR="00000000" w:rsidDel="00000000" w:rsidP="00000000" w:rsidRDefault="00000000" w:rsidRPr="00000000" w14:paraId="00000F83">
            <w:pPr>
              <w:rPr/>
            </w:pPr>
            <w:r w:rsidDel="00000000" w:rsidR="00000000" w:rsidRPr="00000000">
              <w:rPr>
                <w:rtl w:val="0"/>
              </w:rPr>
              <w:t xml:space="preserve">REQ-M-01 (volo autonomo ininterrotto); REQ-M-08 (compliance ENAC flight envelope)</w:t>
            </w:r>
          </w:p>
        </w:tc>
        <w:tc>
          <w:tcPr>
            <w:shd w:fill="auto" w:val="clear"/>
            <w:tcMar>
              <w:top w:w="100.0" w:type="dxa"/>
              <w:left w:w="100.0" w:type="dxa"/>
              <w:bottom w:w="100.0" w:type="dxa"/>
              <w:right w:w="100.0" w:type="dxa"/>
            </w:tcMar>
            <w:vAlign w:val="top"/>
          </w:tcPr>
          <w:p w:rsidR="00000000" w:rsidDel="00000000" w:rsidP="00000000" w:rsidRDefault="00000000" w:rsidRPr="00000000" w14:paraId="00000F84">
            <w:pPr>
              <w:rPr/>
            </w:pPr>
            <w:r w:rsidDel="00000000" w:rsidR="00000000" w:rsidRPr="00000000">
              <w:rPr>
                <w:rtl w:val="0"/>
              </w:rPr>
              <w:t xml:space="preserve">Autopilota Zephyr (Airbus Defence proprietary); no COTS product market. TRL 5–6 early stage development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F85">
            <w:pPr>
              <w:rPr/>
            </w:pPr>
            <w:r w:rsidDel="00000000" w:rsidR="00000000" w:rsidRPr="00000000">
              <w:rPr>
                <w:b w:val="1"/>
                <w:bCs w:val="1"/>
                <w:rtl w:val="0"/>
              </w:rPr>
              <w:t xml:space="preserve">SHOWSTOPPER</w:t>
            </w:r>
            <w:r w:rsidDel="00000000" w:rsidR="00000000" w:rsidRPr="00000000">
              <w:rPr>
                <w:rFonts w:ascii="Arial Unicode MS" w:cs="Arial Unicode MS" w:eastAsia="Arial Unicode MS" w:hAnsi="Arial Unicode MS"/>
                <w:rtl w:val="0"/>
              </w:rPr>
              <w:t xml:space="preserve">: Autopilota custom development TRL 4 → TRL 6 richiede 18–24 mesi engineering (M+6–30 fattibilità). Alternativa: partnership with Airbus/Leonardo avionica contractor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86">
            <w:pPr>
              <w:rPr/>
            </w:pPr>
            <w:r w:rsidDel="00000000" w:rsidR="00000000" w:rsidRPr="00000000">
              <w:rPr>
                <w:b w:val="1"/>
                <w:bCs w:val="1"/>
                <w:rtl w:val="0"/>
              </w:rPr>
              <w:t xml:space="preserve">Integrazione Payload Telecom</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87">
            <w:pPr>
              <w:rPr/>
            </w:pPr>
            <w:r w:rsidDel="00000000" w:rsidR="00000000" w:rsidRPr="00000000">
              <w:rPr>
                <w:rtl w:val="0"/>
              </w:rPr>
              <w:t xml:space="preserve">🟡 </w:t>
            </w:r>
            <w:r w:rsidDel="00000000" w:rsidR="00000000" w:rsidRPr="00000000">
              <w:rPr>
                <w:b w:val="1"/>
                <w:bCs w:val="1"/>
                <w:rtl w:val="0"/>
              </w:rPr>
              <w:t xml:space="preserve">Giallo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88">
            <w:pPr>
              <w:rPr/>
            </w:pPr>
            <w:r w:rsidDel="00000000" w:rsidR="00000000" w:rsidRPr="00000000">
              <w:rPr>
                <w:rtl w:val="0"/>
              </w:rPr>
              <w:t xml:space="preserve">HAPS payload telecom standardizzato (3GPP partner); antenna phased array per retasking coverage. Modularità possibile design phase.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F89">
            <w:pPr>
              <w:rPr/>
            </w:pPr>
            <w:r w:rsidDel="00000000" w:rsidR="00000000" w:rsidRPr="00000000">
              <w:rPr>
                <w:rtl w:val="0"/>
              </w:rPr>
              <w:t xml:space="preserve">REQ-M-04 (modularità); REQ-M-02 (latenza)</w:t>
            </w:r>
          </w:p>
        </w:tc>
        <w:tc>
          <w:tcPr>
            <w:shd w:fill="auto" w:val="clear"/>
            <w:tcMar>
              <w:top w:w="100.0" w:type="dxa"/>
              <w:left w:w="100.0" w:type="dxa"/>
              <w:bottom w:w="100.0" w:type="dxa"/>
              <w:right w:w="100.0" w:type="dxa"/>
            </w:tcMar>
            <w:vAlign w:val="top"/>
          </w:tcPr>
          <w:p w:rsidR="00000000" w:rsidDel="00000000" w:rsidP="00000000" w:rsidRDefault="00000000" w:rsidRPr="00000000" w14:paraId="00000F8A">
            <w:pPr>
              <w:rPr/>
            </w:pPr>
            <w:r w:rsidDel="00000000" w:rsidR="00000000" w:rsidRPr="00000000">
              <w:rPr>
                <w:rtl w:val="0"/>
              </w:rPr>
              <w:t xml:space="preserve">3GPP HAPS standard (ITU-R); Airbus Aquila antenna spec</w:t>
            </w:r>
          </w:p>
        </w:tc>
        <w:tc>
          <w:tcPr>
            <w:shd w:fill="auto" w:val="clear"/>
            <w:tcMar>
              <w:top w:w="100.0" w:type="dxa"/>
              <w:left w:w="100.0" w:type="dxa"/>
              <w:bottom w:w="100.0" w:type="dxa"/>
              <w:right w:w="100.0" w:type="dxa"/>
            </w:tcMar>
            <w:vAlign w:val="top"/>
          </w:tcPr>
          <w:p w:rsidR="00000000" w:rsidDel="00000000" w:rsidP="00000000" w:rsidRDefault="00000000" w:rsidRPr="00000000" w14:paraId="00000F8B">
            <w:pPr>
              <w:rPr/>
            </w:pPr>
            <w:r w:rsidDel="00000000" w:rsidR="00000000" w:rsidRPr="00000000">
              <w:rPr>
                <w:rtl w:val="0"/>
              </w:rPr>
              <w:t xml:space="preserve">ICD payload HAPS M+12–18 fattibilità; test antenna gain/beam pattern vacuum chamber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8C">
            <w:pPr>
              <w:rPr/>
            </w:pPr>
            <w:r w:rsidDel="00000000" w:rsidR="00000000" w:rsidRPr="00000000">
              <w:rPr>
                <w:b w:val="1"/>
                <w:bCs w:val="1"/>
                <w:rtl w:val="0"/>
              </w:rPr>
              <w:t xml:space="preserve">Ambiente Stratosferico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8D">
            <w:pPr>
              <w:rPr/>
            </w:pPr>
            <w:r w:rsidDel="00000000" w:rsidR="00000000" w:rsidRPr="00000000">
              <w:rPr>
                <w:rtl w:val="0"/>
              </w:rPr>
              <w:t xml:space="preserve">🔴 </w:t>
            </w:r>
            <w:r w:rsidDel="00000000" w:rsidR="00000000" w:rsidRPr="00000000">
              <w:rPr>
                <w:b w:val="1"/>
                <w:bCs w:val="1"/>
                <w:rtl w:val="0"/>
              </w:rPr>
              <w:t xml:space="preserve">Rosso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8E">
            <w:pPr>
              <w:rPr/>
            </w:pPr>
            <w:r w:rsidDel="00000000" w:rsidR="00000000" w:rsidRPr="00000000">
              <w:rPr>
                <w:rtl w:val="0"/>
              </w:rPr>
              <w:t xml:space="preserve">Certificazione struttura per temp -60°C stratosfera; radiazione UV + micrometeorite risk; depressurizzazione cabina [se pilotless OK]; guasti catastrofici comportamento diverso low-press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F8F">
            <w:pPr>
              <w:rPr/>
            </w:pPr>
            <w:r w:rsidDel="00000000" w:rsidR="00000000" w:rsidRPr="00000000">
              <w:rPr>
                <w:rtl w:val="0"/>
              </w:rPr>
              <w:t xml:space="preserve">REQ-M-10 (design environment -60…+10°C stratosfera); REQ-M-01 (volo ininterrotto)</w:t>
            </w:r>
          </w:p>
        </w:tc>
        <w:tc>
          <w:tcPr>
            <w:shd w:fill="auto" w:val="clear"/>
            <w:tcMar>
              <w:top w:w="100.0" w:type="dxa"/>
              <w:left w:w="100.0" w:type="dxa"/>
              <w:bottom w:w="100.0" w:type="dxa"/>
              <w:right w:w="100.0" w:type="dxa"/>
            </w:tcMar>
            <w:vAlign w:val="top"/>
          </w:tcPr>
          <w:p w:rsidR="00000000" w:rsidDel="00000000" w:rsidP="00000000" w:rsidRDefault="00000000" w:rsidRPr="00000000" w14:paraId="00000F90">
            <w:pPr>
              <w:rPr/>
            </w:pPr>
            <w:r w:rsidDel="00000000" w:rsidR="00000000" w:rsidRPr="00000000">
              <w:rPr>
                <w:rtl w:val="0"/>
              </w:rPr>
              <w:t xml:space="preserve">Pathfinder: materiali compositi validation @ -60°C; no long-term ciclo termico test data per endurance &gt;1 mese</w:t>
            </w:r>
          </w:p>
        </w:tc>
        <w:tc>
          <w:tcPr>
            <w:shd w:fill="auto" w:val="clear"/>
            <w:tcMar>
              <w:top w:w="100.0" w:type="dxa"/>
              <w:left w:w="100.0" w:type="dxa"/>
              <w:bottom w:w="100.0" w:type="dxa"/>
              <w:right w:w="100.0" w:type="dxa"/>
            </w:tcMar>
            <w:vAlign w:val="top"/>
          </w:tcPr>
          <w:p w:rsidR="00000000" w:rsidDel="00000000" w:rsidP="00000000" w:rsidRDefault="00000000" w:rsidRPr="00000000" w14:paraId="00000F91">
            <w:pPr>
              <w:rPr/>
            </w:pPr>
            <w:r w:rsidDel="00000000" w:rsidR="00000000" w:rsidRPr="00000000">
              <w:rPr>
                <w:rtl w:val="0"/>
              </w:rPr>
              <w:t xml:space="preserve">Material qualification test (-60°C thermal cycling, UV aging); micrometeorite risk assessment (low probability but catastrophic)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92">
            <w:pPr>
              <w:rPr/>
            </w:pPr>
            <w:r w:rsidDel="00000000" w:rsidR="00000000" w:rsidRPr="00000000">
              <w:rPr>
                <w:b w:val="1"/>
                <w:bCs w:val="1"/>
                <w:rtl w:val="0"/>
              </w:rPr>
              <w:t xml:space="preserve">Regolatoria &amp; Autorizzazione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93">
            <w:pPr>
              <w:rPr/>
            </w:pPr>
            <w:r w:rsidDel="00000000" w:rsidR="00000000" w:rsidRPr="00000000">
              <w:rPr>
                <w:rtl w:val="0"/>
              </w:rPr>
              <w:t xml:space="preserve">🔴 </w:t>
            </w:r>
            <w:r w:rsidDel="00000000" w:rsidR="00000000" w:rsidRPr="00000000">
              <w:rPr>
                <w:b w:val="1"/>
                <w:bCs w:val="1"/>
                <w:rtl w:val="0"/>
              </w:rPr>
              <w:t xml:space="preserve">Rosso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94">
            <w:pPr>
              <w:rPr/>
            </w:pPr>
            <w:r w:rsidDel="00000000" w:rsidR="00000000" w:rsidRPr="00000000">
              <w:rPr>
                <w:b w:val="1"/>
                <w:bCs w:val="1"/>
                <w:rtl w:val="0"/>
              </w:rPr>
              <w:t xml:space="preserve">ENAC procedure per HALE solare civile italiano non esiste</w:t>
            </w:r>
            <w:r w:rsidDel="00000000" w:rsidR="00000000" w:rsidRPr="00000000">
              <w:rPr>
                <w:rtl w:val="0"/>
              </w:rPr>
              <w:t xml:space="preserve"> (in development EU/EASA); HAPS spectrum negotiation internazionale (slot frequency ITU); coordinamento transfrontaliero confini Austria/Francia/Switzerland [DA CONF airspace conflicts]</w:t>
            </w:r>
          </w:p>
        </w:tc>
        <w:tc>
          <w:tcPr>
            <w:shd w:fill="auto" w:val="clear"/>
            <w:tcMar>
              <w:top w:w="100.0" w:type="dxa"/>
              <w:left w:w="100.0" w:type="dxa"/>
              <w:bottom w:w="100.0" w:type="dxa"/>
              <w:right w:w="100.0" w:type="dxa"/>
            </w:tcMar>
            <w:vAlign w:val="top"/>
          </w:tcPr>
          <w:p w:rsidR="00000000" w:rsidDel="00000000" w:rsidP="00000000" w:rsidRDefault="00000000" w:rsidRPr="00000000" w14:paraId="00000F95">
            <w:pPr>
              <w:rPr/>
            </w:pPr>
            <w:r w:rsidDel="00000000" w:rsidR="00000000" w:rsidRPr="00000000">
              <w:rPr>
                <w:b w:val="1"/>
                <w:bCs w:val="1"/>
                <w:rtl w:val="0"/>
              </w:rPr>
              <w:t xml:space="preserve">CRIT-06</w:t>
            </w:r>
            <w:r w:rsidDel="00000000" w:rsidR="00000000" w:rsidRPr="00000000">
              <w:rPr>
                <w:rtl w:val="0"/>
              </w:rPr>
              <w:t xml:space="preserve"> (pre-compliance regolatoria); REQ-M-07/08 (banda spettro + operazioni legali)</w:t>
            </w:r>
          </w:p>
        </w:tc>
        <w:tc>
          <w:tcPr>
            <w:shd w:fill="auto" w:val="clear"/>
            <w:tcMar>
              <w:top w:w="100.0" w:type="dxa"/>
              <w:left w:w="100.0" w:type="dxa"/>
              <w:bottom w:w="100.0" w:type="dxa"/>
              <w:right w:w="100.0" w:type="dxa"/>
            </w:tcMar>
            <w:vAlign w:val="top"/>
          </w:tcPr>
          <w:p w:rsidR="00000000" w:rsidDel="00000000" w:rsidP="00000000" w:rsidRDefault="00000000" w:rsidRPr="00000000" w14:paraId="00000F96">
            <w:pPr>
              <w:rPr/>
            </w:pPr>
            <w:r w:rsidDel="00000000" w:rsidR="00000000" w:rsidRPr="00000000">
              <w:rPr>
                <w:rtl w:val="0"/>
              </w:rPr>
              <w:t xml:space="preserve">EASA: Special Conditions in development (2023–2025 timeline); Agcom: no formal HAPS allocation Italy yet [DA CONF consultazione]. International coordination (bilateral agreements) </w:t>
            </w:r>
            <w:r w:rsidDel="00000000" w:rsidR="00000000" w:rsidRPr="00000000">
              <w:rPr>
                <w:b w:val="1"/>
                <w:bCs w:val="1"/>
                <w:rtl w:val="0"/>
              </w:rPr>
              <w:t xml:space="preserve">NOT started</w:t>
            </w: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F97">
            <w:pPr>
              <w:rPr/>
            </w:pPr>
            <w:r w:rsidDel="00000000" w:rsidR="00000000" w:rsidRPr="00000000">
              <w:rPr>
                <w:b w:val="1"/>
                <w:bCs w:val="1"/>
                <w:rtl w:val="0"/>
              </w:rPr>
              <w:t xml:space="preserve">SHOWSTOPPER regolatoria</w:t>
            </w:r>
            <w:r w:rsidDel="00000000" w:rsidR="00000000" w:rsidRPr="00000000">
              <w:rPr>
                <w:rtl w:val="0"/>
              </w:rPr>
              <w:t xml:space="preserve">: Consultazione EASA/ENAC + Agcom M+6–12 fattibilità; negoziazione slot international ITU-R M.2 (M+18–36 fattibilità) — </w:t>
            </w:r>
            <w:r w:rsidDel="00000000" w:rsidR="00000000" w:rsidRPr="00000000">
              <w:rPr>
                <w:b w:val="1"/>
                <w:bCs w:val="1"/>
                <w:rtl w:val="0"/>
              </w:rPr>
              <w:t xml:space="preserve">questo slippa gate decisionale.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98">
            <w:pPr>
              <w:rPr/>
            </w:pPr>
            <w:r w:rsidDel="00000000" w:rsidR="00000000" w:rsidRPr="00000000">
              <w:rPr>
                <w:b w:val="1"/>
                <w:bCs w:val="1"/>
                <w:rtl w:val="0"/>
              </w:rPr>
              <w:t xml:space="preserve">Affidabilità &amp; MTBF</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99">
            <w:pPr>
              <w:rPr/>
            </w:pPr>
            <w:r w:rsidDel="00000000" w:rsidR="00000000" w:rsidRPr="00000000">
              <w:rPr>
                <w:rtl w:val="0"/>
              </w:rPr>
              <w:t xml:space="preserve">🟡 </w:t>
            </w:r>
            <w:r w:rsidDel="00000000" w:rsidR="00000000" w:rsidRPr="00000000">
              <w:rPr>
                <w:b w:val="1"/>
                <w:bCs w:val="1"/>
                <w:rtl w:val="0"/>
              </w:rPr>
              <w:t xml:space="preserve">Giallo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9A">
            <w:pPr>
              <w:rPr/>
            </w:pPr>
            <w:r w:rsidDel="00000000" w:rsidR="00000000" w:rsidRPr="00000000">
              <w:rPr>
                <w:rtl w:val="0"/>
              </w:rPr>
              <w:t xml:space="preserve">Volo persistente 7-30 giorni richiede MTBF &gt;168 ore (1 settimana missione senza intervention). </w:t>
            </w:r>
            <w:r w:rsidDel="00000000" w:rsidR="00000000" w:rsidRPr="00000000">
              <w:rPr>
                <w:b w:val="1"/>
                <w:bCs w:val="1"/>
                <w:rtl w:val="0"/>
              </w:rPr>
              <w:t xml:space="preserve">Turbogeneratore + battery + autopilota: MTBF combination analysis not yet done.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9B">
            <w:pPr>
              <w:rPr/>
            </w:pPr>
            <w:r w:rsidDel="00000000" w:rsidR="00000000" w:rsidRPr="00000000">
              <w:rPr>
                <w:rFonts w:ascii="Arial Unicode MS" w:cs="Arial Unicode MS" w:eastAsia="Arial Unicode MS" w:hAnsi="Arial Unicode MS"/>
                <w:rtl w:val="0"/>
              </w:rPr>
              <w:t xml:space="preserve">REQ-M-11 (availability ≥75% ordinaria, goal 90%); implicitly REQ-M-01</w:t>
            </w:r>
          </w:p>
        </w:tc>
        <w:tc>
          <w:tcPr>
            <w:shd w:fill="auto" w:val="clear"/>
            <w:tcMar>
              <w:top w:w="100.0" w:type="dxa"/>
              <w:left w:w="100.0" w:type="dxa"/>
              <w:bottom w:w="100.0" w:type="dxa"/>
              <w:right w:w="100.0" w:type="dxa"/>
            </w:tcMar>
            <w:vAlign w:val="top"/>
          </w:tcPr>
          <w:p w:rsidR="00000000" w:rsidDel="00000000" w:rsidP="00000000" w:rsidRDefault="00000000" w:rsidRPr="00000000" w14:paraId="00000F9C">
            <w:pPr>
              <w:rPr/>
            </w:pPr>
            <w:r w:rsidDel="00000000" w:rsidR="00000000" w:rsidRPr="00000000">
              <w:rPr>
                <w:rtl w:val="0"/>
              </w:rPr>
              <w:t xml:space="preserve">Zephyr: MTBF ~200 hr test flight heritage (NASA); Loon: MTBF ~300 hr balloon (pero' not rigid airframe stress)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F9D">
            <w:pPr>
              <w:rPr/>
            </w:pPr>
            <w:r w:rsidDel="00000000" w:rsidR="00000000" w:rsidRPr="00000000">
              <w:rPr>
                <w:rtl w:val="0"/>
              </w:rPr>
              <w:t xml:space="preserve">FMEA full system + Markov availability model (M+18–20 fattibilità); test reliability demonstration flight &gt;200 hr sub-scale (M+24–28)</w:t>
            </w:r>
          </w:p>
        </w:tc>
      </w:tr>
    </w:tbl>
    <w:p w:rsidR="00000000" w:rsidDel="00000000" w:rsidP="00000000" w:rsidRDefault="00000000" w:rsidRPr="00000000" w14:paraId="00000F9E">
      <w:pPr>
        <w:widowControl w:val="0"/>
        <w:rPr/>
      </w:pPr>
      <w:r w:rsidDel="00000000" w:rsidR="00000000" w:rsidRPr="00000000">
        <w:rPr>
          <w:rtl w:val="0"/>
        </w:rPr>
      </w:r>
    </w:p>
    <w:p w:rsidR="00000000" w:rsidDel="00000000" w:rsidP="00000000" w:rsidRDefault="00000000" w:rsidRPr="00000000" w14:paraId="00000F9F">
      <w:pPr>
        <w:rPr/>
      </w:pPr>
      <w:r w:rsidDel="00000000" w:rsidR="00000000" w:rsidRPr="00000000">
        <w:rPr>
          <w:b w:val="1"/>
          <w:bCs w:val="1"/>
          <w:rtl w:val="0"/>
        </w:rPr>
        <w:t xml:space="preserve">Legenda</w:t>
      </w:r>
      <w:r w:rsidDel="00000000" w:rsidR="00000000" w:rsidRPr="00000000">
        <w:rPr>
          <w:rtl w:val="0"/>
        </w:rPr>
        <w:t xml:space="preserve">: 🟢 Verde = Fattibile; 🟡 Giallo = Fattibile con sforzo; 🔴 Rosso = Showstopper / data insufficient</w:t>
      </w:r>
    </w:p>
    <w:p w:rsidR="00000000" w:rsidDel="00000000" w:rsidP="00000000" w:rsidRDefault="00000000" w:rsidRPr="00000000" w14:paraId="00000FA0">
      <w:pPr>
        <w:widowControl w:val="0"/>
        <w:rPr/>
      </w:pPr>
      <w:r w:rsidDel="00000000" w:rsidR="00000000" w:rsidRPr="00000000">
        <w:rPr>
          <w:rtl w:val="0"/>
        </w:rPr>
      </w:r>
    </w:p>
    <w:p w:rsidR="00000000" w:rsidDel="00000000" w:rsidP="00000000" w:rsidRDefault="00000000" w:rsidRPr="00000000" w14:paraId="00000FA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A2">
      <w:pPr>
        <w:pStyle w:val="Heading3"/>
        <w:rPr/>
      </w:pPr>
      <w:bookmarkStart w:colFirst="0" w:colLast="0" w:name="_k6yg7gnbowp6" w:id="150"/>
      <w:bookmarkEnd w:id="150"/>
      <w:r w:rsidDel="00000000" w:rsidR="00000000" w:rsidRPr="00000000">
        <w:rPr>
          <w:rtl w:val="0"/>
        </w:rPr>
        <w:t xml:space="preserve">6B.2 Architettura Tecnica (System Breakdown) — Fase 3 HALE</w:t>
      </w:r>
    </w:p>
    <w:p w:rsidR="00000000" w:rsidDel="00000000" w:rsidP="00000000" w:rsidRDefault="00000000" w:rsidRPr="00000000" w14:paraId="00000FA3">
      <w:pPr>
        <w:pStyle w:val="Heading4"/>
        <w:rPr/>
      </w:pPr>
      <w:bookmarkStart w:colFirst="0" w:colLast="0" w:name="_knnw6khgdqc2" w:id="151"/>
      <w:bookmarkEnd w:id="151"/>
      <w:r w:rsidDel="00000000" w:rsidR="00000000" w:rsidRPr="00000000">
        <w:rPr>
          <w:b w:val="1"/>
          <w:bCs w:val="1"/>
          <w:rtl w:val="0"/>
        </w:rPr>
        <w:t xml:space="preserve">Air Segment — Configurazione HALE Solare</w:t>
      </w:r>
      <w:r w:rsidDel="00000000" w:rsidR="00000000" w:rsidRPr="00000000">
        <w:rPr>
          <w:rtl w:val="0"/>
        </w:rPr>
      </w:r>
    </w:p>
    <w:p w:rsidR="00000000" w:rsidDel="00000000" w:rsidP="00000000" w:rsidRDefault="00000000" w:rsidRPr="00000000" w14:paraId="00000FA4">
      <w:pPr>
        <w:numPr>
          <w:ilvl w:val="0"/>
          <w:numId w:val="41"/>
        </w:numPr>
        <w:ind w:left="720" w:hanging="360"/>
      </w:pPr>
      <w:r w:rsidDel="00000000" w:rsidR="00000000" w:rsidRPr="00000000">
        <w:rPr>
          <w:b w:val="1"/>
          <w:bCs w:val="1"/>
          <w:rtl w:val="0"/>
        </w:rPr>
        <w:t xml:space="preserve">Velivolo</w:t>
      </w:r>
      <w:r w:rsidDel="00000000" w:rsidR="00000000" w:rsidRPr="00000000">
        <w:rPr>
          <w:rtl w:val="0"/>
        </w:rPr>
        <w:t xml:space="preserve">: Ala fissa ultra-leggera, struttura compositi carbonio-nomex, aspect ratio ~40–50</w:t>
      </w:r>
    </w:p>
    <w:p w:rsidR="00000000" w:rsidDel="00000000" w:rsidP="00000000" w:rsidRDefault="00000000" w:rsidRPr="00000000" w14:paraId="00000FA5">
      <w:pPr>
        <w:numPr>
          <w:ilvl w:val="1"/>
          <w:numId w:val="41"/>
        </w:numPr>
        <w:ind w:left="1440" w:hanging="360"/>
      </w:pPr>
      <w:r w:rsidDel="00000000" w:rsidR="00000000" w:rsidRPr="00000000">
        <w:rPr>
          <w:rtl w:val="0"/>
        </w:rPr>
        <w:t xml:space="preserve">Span: [DA CONF: ~50–60 m estimated]</w:t>
      </w:r>
    </w:p>
    <w:p w:rsidR="00000000" w:rsidDel="00000000" w:rsidP="00000000" w:rsidRDefault="00000000" w:rsidRPr="00000000" w14:paraId="00000FA6">
      <w:pPr>
        <w:numPr>
          <w:ilvl w:val="1"/>
          <w:numId w:val="41"/>
        </w:numPr>
        <w:ind w:left="1440" w:hanging="360"/>
      </w:pPr>
      <w:r w:rsidDel="00000000" w:rsidR="00000000" w:rsidRPr="00000000">
        <w:rPr>
          <w:rtl w:val="0"/>
        </w:rPr>
        <w:t xml:space="preserve">Empty weight: [DA CONF: 200–400 kg stimato, no data]</w:t>
      </w:r>
    </w:p>
    <w:p w:rsidR="00000000" w:rsidDel="00000000" w:rsidP="00000000" w:rsidRDefault="00000000" w:rsidRPr="00000000" w14:paraId="00000FA7">
      <w:pPr>
        <w:numPr>
          <w:ilvl w:val="1"/>
          <w:numId w:val="41"/>
        </w:numPr>
        <w:ind w:left="1440" w:hanging="360"/>
      </w:pPr>
      <w:r w:rsidDel="00000000" w:rsidR="00000000" w:rsidRPr="00000000">
        <w:rPr>
          <w:rtl w:val="0"/>
        </w:rPr>
        <w:t xml:space="preserve">MTOW: [DA CONF: 500–800 kg payload + batteria + struttura, no firm spec]</w:t>
      </w:r>
    </w:p>
    <w:p w:rsidR="00000000" w:rsidDel="00000000" w:rsidP="00000000" w:rsidRDefault="00000000" w:rsidRPr="00000000" w14:paraId="00000FA8">
      <w:pPr>
        <w:numPr>
          <w:ilvl w:val="1"/>
          <w:numId w:val="41"/>
        </w:numPr>
        <w:ind w:left="1440" w:hanging="360"/>
      </w:pPr>
      <w:r w:rsidDel="00000000" w:rsidR="00000000" w:rsidRPr="00000000">
        <w:rPr>
          <w:rtl w:val="0"/>
        </w:rPr>
        <w:t xml:space="preserve">Quota operativa: 18–24 km MSL (stratosfera, above commercial traffic FL350-400)</w:t>
      </w:r>
    </w:p>
    <w:p w:rsidR="00000000" w:rsidDel="00000000" w:rsidP="00000000" w:rsidRDefault="00000000" w:rsidRPr="00000000" w14:paraId="00000FA9">
      <w:pPr>
        <w:numPr>
          <w:ilvl w:val="1"/>
          <w:numId w:val="41"/>
        </w:numPr>
        <w:ind w:left="1440" w:hanging="360"/>
      </w:pPr>
      <w:r w:rsidDel="00000000" w:rsidR="00000000" w:rsidRPr="00000000">
        <w:rPr>
          <w:rtl w:val="0"/>
        </w:rPr>
        <w:t xml:space="preserve">Velocità crociera: [DA CONF: 40–60 km/h optimal Cl/Cd]</w:t>
      </w:r>
    </w:p>
    <w:p w:rsidR="00000000" w:rsidDel="00000000" w:rsidP="00000000" w:rsidRDefault="00000000" w:rsidRPr="00000000" w14:paraId="00000FAA">
      <w:pPr>
        <w:numPr>
          <w:ilvl w:val="1"/>
          <w:numId w:val="41"/>
        </w:numPr>
        <w:ind w:left="1440" w:hanging="360"/>
      </w:pPr>
      <w:r w:rsidDel="00000000" w:rsidR="00000000" w:rsidRPr="00000000">
        <w:rPr>
          <w:rtl w:val="0"/>
        </w:rPr>
        <w:t xml:space="preserve">Endurance nominale: 7–14 giorni ciclo invernale Liguria [DA CONF marginal, target 21+ giorni estivo]</w:t>
      </w:r>
    </w:p>
    <w:p w:rsidR="00000000" w:rsidDel="00000000" w:rsidP="00000000" w:rsidRDefault="00000000" w:rsidRPr="00000000" w14:paraId="00000FAB">
      <w:pPr>
        <w:numPr>
          <w:ilvl w:val="0"/>
          <w:numId w:val="41"/>
        </w:numPr>
        <w:ind w:left="720" w:hanging="360"/>
      </w:pPr>
      <w:r w:rsidDel="00000000" w:rsidR="00000000" w:rsidRPr="00000000">
        <w:rPr>
          <w:b w:val="1"/>
          <w:bCs w:val="1"/>
          <w:rtl w:val="0"/>
        </w:rPr>
        <w:t xml:space="preserve">Propulsione</w:t>
      </w:r>
      <w:r w:rsidDel="00000000" w:rsidR="00000000" w:rsidRPr="00000000">
        <w:rPr>
          <w:rtl w:val="0"/>
        </w:rPr>
        <w:t xml:space="preserve">: Sistema solare + batteria persistenza</w:t>
      </w:r>
    </w:p>
    <w:p w:rsidR="00000000" w:rsidDel="00000000" w:rsidP="00000000" w:rsidRDefault="00000000" w:rsidRPr="00000000" w14:paraId="00000FAC">
      <w:pPr>
        <w:numPr>
          <w:ilvl w:val="1"/>
          <w:numId w:val="41"/>
        </w:numPr>
        <w:ind w:left="1440" w:hanging="360"/>
      </w:pPr>
      <w:r w:rsidDel="00000000" w:rsidR="00000000" w:rsidRPr="00000000">
        <w:rPr>
          <w:rtl w:val="0"/>
        </w:rPr>
        <w:t xml:space="preserve">Pannelli solari: [DA CONF: area totale ~40–100 m² coperta ala/fusoliera; efficiency 22–25% silicio multigiunto]</w:t>
      </w:r>
    </w:p>
    <w:p w:rsidR="00000000" w:rsidDel="00000000" w:rsidP="00000000" w:rsidRDefault="00000000" w:rsidRPr="00000000" w14:paraId="00000FAD">
      <w:pPr>
        <w:numPr>
          <w:ilvl w:val="1"/>
          <w:numId w:val="41"/>
        </w:numPr>
        <w:ind w:left="1440" w:hanging="360"/>
      </w:pPr>
      <w:r w:rsidDel="00000000" w:rsidR="00000000" w:rsidRPr="00000000">
        <w:rPr>
          <w:rtl w:val="0"/>
        </w:rPr>
        <w:t xml:space="preserve">Batterie: [DA CONF: Li-ion o Li-polymer, capacità 50–200 kWh accumulo; ciclo giorno/notte manageable]</w:t>
      </w:r>
    </w:p>
    <w:p w:rsidR="00000000" w:rsidDel="00000000" w:rsidP="00000000" w:rsidRDefault="00000000" w:rsidRPr="00000000" w14:paraId="00000FAE">
      <w:pPr>
        <w:numPr>
          <w:ilvl w:val="1"/>
          <w:numId w:val="41"/>
        </w:numPr>
        <w:ind w:left="1440" w:hanging="360"/>
      </w:pPr>
      <w:r w:rsidDel="00000000" w:rsidR="00000000" w:rsidRPr="00000000">
        <w:rPr>
          <w:rtl w:val="0"/>
        </w:rPr>
        <w:t xml:space="preserve">Motori: [DA CONF: 4–8 motori elettrici brushless, potenza totale 5–20 kW cruise]</w:t>
      </w:r>
    </w:p>
    <w:p w:rsidR="00000000" w:rsidDel="00000000" w:rsidP="00000000" w:rsidRDefault="00000000" w:rsidRPr="00000000" w14:paraId="00000FAF">
      <w:pPr>
        <w:numPr>
          <w:ilvl w:val="1"/>
          <w:numId w:val="41"/>
        </w:numPr>
        <w:ind w:left="1440" w:hanging="360"/>
      </w:pPr>
      <w:r w:rsidDel="00000000" w:rsidR="00000000" w:rsidRPr="00000000">
        <w:rPr>
          <w:rtl w:val="0"/>
        </w:rPr>
        <w:t xml:space="preserve">Gestione energia: algoritmo intelligente massimizzazione resa solare + discharge notturna controllo</w:t>
      </w:r>
    </w:p>
    <w:p w:rsidR="00000000" w:rsidDel="00000000" w:rsidP="00000000" w:rsidRDefault="00000000" w:rsidRPr="00000000" w14:paraId="00000FB0">
      <w:pPr>
        <w:pStyle w:val="Heading4"/>
        <w:rPr/>
      </w:pPr>
      <w:bookmarkStart w:colFirst="0" w:colLast="0" w:name="_mvh21kgvzsl9" w:id="152"/>
      <w:bookmarkEnd w:id="152"/>
      <w:r w:rsidDel="00000000" w:rsidR="00000000" w:rsidRPr="00000000">
        <w:rPr>
          <w:b w:val="1"/>
          <w:bCs w:val="1"/>
          <w:rtl w:val="0"/>
        </w:rPr>
        <w:t xml:space="preserve">Payload — Telecom HAPS &amp; Osservazione</w:t>
      </w:r>
      <w:r w:rsidDel="00000000" w:rsidR="00000000" w:rsidRPr="00000000">
        <w:rPr>
          <w:rtl w:val="0"/>
        </w:rPr>
      </w:r>
    </w:p>
    <w:p w:rsidR="00000000" w:rsidDel="00000000" w:rsidP="00000000" w:rsidRDefault="00000000" w:rsidRPr="00000000" w14:paraId="00000FB1">
      <w:pPr>
        <w:rPr/>
      </w:pPr>
      <w:r w:rsidDel="00000000" w:rsidR="00000000" w:rsidRPr="00000000">
        <w:rPr>
          <w:b w:val="1"/>
          <w:bCs w:val="1"/>
          <w:rtl w:val="0"/>
        </w:rPr>
        <w:t xml:space="preserve">Slot 1 — 3GPP HAPS Relay</w:t>
      </w:r>
      <w:r w:rsidDel="00000000" w:rsidR="00000000" w:rsidRPr="00000000">
        <w:rPr>
          <w:rtl w:val="0"/>
        </w:rPr>
        <w:t xml:space="preserve">:</w:t>
      </w:r>
    </w:p>
    <w:p w:rsidR="00000000" w:rsidDel="00000000" w:rsidP="00000000" w:rsidRDefault="00000000" w:rsidRPr="00000000" w14:paraId="00000FB2">
      <w:pPr>
        <w:widowControl w:val="0"/>
        <w:rPr/>
      </w:pPr>
      <w:r w:rsidDel="00000000" w:rsidR="00000000" w:rsidRPr="00000000">
        <w:rPr>
          <w:rtl w:val="0"/>
        </w:rPr>
      </w:r>
    </w:p>
    <w:p w:rsidR="00000000" w:rsidDel="00000000" w:rsidP="00000000" w:rsidRDefault="00000000" w:rsidRPr="00000000" w14:paraId="00000FB3">
      <w:pPr>
        <w:numPr>
          <w:ilvl w:val="0"/>
          <w:numId w:val="41"/>
        </w:numPr>
        <w:ind w:left="720" w:hanging="360"/>
      </w:pPr>
      <w:r w:rsidDel="00000000" w:rsidR="00000000" w:rsidRPr="00000000">
        <w:rPr>
          <w:rtl w:val="0"/>
        </w:rPr>
        <w:t xml:space="preserve">Antenna phased array (or beam-steering fixed): [DA CONF: 1–5 m² aperture, &gt;+25 dBi gain]</w:t>
      </w:r>
    </w:p>
    <w:p w:rsidR="00000000" w:rsidDel="00000000" w:rsidP="00000000" w:rsidRDefault="00000000" w:rsidRPr="00000000" w14:paraId="00000FB4">
      <w:pPr>
        <w:numPr>
          <w:ilvl w:val="0"/>
          <w:numId w:val="41"/>
        </w:numPr>
        <w:ind w:left="720" w:hanging="360"/>
      </w:pPr>
      <w:r w:rsidDel="00000000" w:rsidR="00000000" w:rsidRPr="00000000">
        <w:rPr>
          <w:rtl w:val="0"/>
        </w:rPr>
        <w:t xml:space="preserve">Downlink multibeam: simulazione 4G/5G coverage footprint ~500 km diameter</w:t>
      </w:r>
    </w:p>
    <w:p w:rsidR="00000000" w:rsidDel="00000000" w:rsidP="00000000" w:rsidRDefault="00000000" w:rsidRPr="00000000" w14:paraId="00000FB5">
      <w:pPr>
        <w:numPr>
          <w:ilvl w:val="0"/>
          <w:numId w:val="41"/>
        </w:numPr>
        <w:ind w:left="720" w:hanging="360"/>
      </w:pPr>
      <w:r w:rsidDel="00000000" w:rsidR="00000000" w:rsidRPr="00000000">
        <w:rPr>
          <w:rtl w:val="0"/>
        </w:rPr>
        <w:t xml:space="preserve">Power RF: [DA CONF: EIRP [DA CONF: +35 dBm typical HAPS, regulatory limit check ITU-R pending]</w:t>
      </w:r>
    </w:p>
    <w:p w:rsidR="00000000" w:rsidDel="00000000" w:rsidP="00000000" w:rsidRDefault="00000000" w:rsidRPr="00000000" w14:paraId="00000FB6">
      <w:pPr>
        <w:numPr>
          <w:ilvl w:val="0"/>
          <w:numId w:val="41"/>
        </w:numPr>
        <w:ind w:left="720" w:hanging="360"/>
      </w:pPr>
      <w:r w:rsidDel="00000000" w:rsidR="00000000" w:rsidRPr="00000000">
        <w:rPr>
          <w:rtl w:val="0"/>
        </w:rPr>
        <w:t xml:space="preserve">Interfaccia: standardizzato 3GPP NR-NTN (Non-Terrestrial Network) spec</w:t>
      </w:r>
    </w:p>
    <w:p w:rsidR="00000000" w:rsidDel="00000000" w:rsidP="00000000" w:rsidRDefault="00000000" w:rsidRPr="00000000" w14:paraId="00000FB7">
      <w:pPr>
        <w:widowControl w:val="0"/>
        <w:rPr/>
      </w:pPr>
      <w:r w:rsidDel="00000000" w:rsidR="00000000" w:rsidRPr="00000000">
        <w:rPr>
          <w:rtl w:val="0"/>
        </w:rPr>
      </w:r>
    </w:p>
    <w:p w:rsidR="00000000" w:rsidDel="00000000" w:rsidP="00000000" w:rsidRDefault="00000000" w:rsidRPr="00000000" w14:paraId="00000FB8">
      <w:pPr>
        <w:rPr/>
      </w:pPr>
      <w:r w:rsidDel="00000000" w:rsidR="00000000" w:rsidRPr="00000000">
        <w:rPr>
          <w:b w:val="1"/>
          <w:bCs w:val="1"/>
          <w:rtl w:val="0"/>
        </w:rPr>
        <w:t xml:space="preserve">Slot 2 — Osservazione Geospaziale</w:t>
      </w:r>
      <w:r w:rsidDel="00000000" w:rsidR="00000000" w:rsidRPr="00000000">
        <w:rPr>
          <w:rtl w:val="0"/>
        </w:rPr>
        <w:t xml:space="preserve">:</w:t>
      </w:r>
    </w:p>
    <w:p w:rsidR="00000000" w:rsidDel="00000000" w:rsidP="00000000" w:rsidRDefault="00000000" w:rsidRPr="00000000" w14:paraId="00000FB9">
      <w:pPr>
        <w:widowControl w:val="0"/>
        <w:rPr/>
      </w:pPr>
      <w:r w:rsidDel="00000000" w:rsidR="00000000" w:rsidRPr="00000000">
        <w:rPr>
          <w:rtl w:val="0"/>
        </w:rPr>
      </w:r>
    </w:p>
    <w:p w:rsidR="00000000" w:rsidDel="00000000" w:rsidP="00000000" w:rsidRDefault="00000000" w:rsidRPr="00000000" w14:paraId="00000FBA">
      <w:pPr>
        <w:numPr>
          <w:ilvl w:val="0"/>
          <w:numId w:val="41"/>
        </w:numPr>
        <w:ind w:left="720" w:hanging="360"/>
      </w:pPr>
      <w:r w:rsidDel="00000000" w:rsidR="00000000" w:rsidRPr="00000000">
        <w:rPr>
          <w:rtl w:val="0"/>
        </w:rPr>
        <w:t xml:space="preserve">Ottica + IR multispettrale: [DA CONF: GSD ~5–10 m @ 20 km quota; revisita daily capability]</w:t>
      </w:r>
    </w:p>
    <w:p w:rsidR="00000000" w:rsidDel="00000000" w:rsidP="00000000" w:rsidRDefault="00000000" w:rsidRPr="00000000" w14:paraId="00000FBB">
      <w:pPr>
        <w:numPr>
          <w:ilvl w:val="0"/>
          <w:numId w:val="41"/>
        </w:numPr>
        <w:ind w:left="720" w:hanging="360"/>
      </w:pPr>
      <w:r w:rsidDel="00000000" w:rsidR="00000000" w:rsidRPr="00000000">
        <w:rPr>
          <w:rtl w:val="0"/>
        </w:rPr>
        <w:t xml:space="preserve">Peso: [DA CONF: ~50–100 kg estimato, high-end payload]</w:t>
      </w:r>
    </w:p>
    <w:p w:rsidR="00000000" w:rsidDel="00000000" w:rsidP="00000000" w:rsidRDefault="00000000" w:rsidRPr="00000000" w14:paraId="00000FBC">
      <w:pPr>
        <w:pStyle w:val="Heading4"/>
        <w:rPr/>
      </w:pPr>
      <w:bookmarkStart w:colFirst="0" w:colLast="0" w:name="_12gxmolui43d" w:id="153"/>
      <w:bookmarkEnd w:id="153"/>
      <w:r w:rsidDel="00000000" w:rsidR="00000000" w:rsidRPr="00000000">
        <w:rPr>
          <w:b w:val="1"/>
          <w:bCs w:val="1"/>
          <w:rtl w:val="0"/>
        </w:rPr>
        <w:t xml:space="preserve">Ground Segment — Supporto HALE</w:t>
      </w:r>
      <w:r w:rsidDel="00000000" w:rsidR="00000000" w:rsidRPr="00000000">
        <w:rPr>
          <w:rtl w:val="0"/>
        </w:rPr>
      </w:r>
    </w:p>
    <w:p w:rsidR="00000000" w:rsidDel="00000000" w:rsidP="00000000" w:rsidRDefault="00000000" w:rsidRPr="00000000" w14:paraId="00000FBD">
      <w:pPr>
        <w:numPr>
          <w:ilvl w:val="0"/>
          <w:numId w:val="41"/>
        </w:numPr>
        <w:ind w:left="720" w:hanging="360"/>
      </w:pPr>
      <w:r w:rsidDel="00000000" w:rsidR="00000000" w:rsidRPr="00000000">
        <w:rPr>
          <w:b w:val="1"/>
          <w:bCs w:val="1"/>
          <w:rtl w:val="0"/>
        </w:rPr>
        <w:t xml:space="preserve">Multiple GCS</w:t>
      </w:r>
      <w:r w:rsidDel="00000000" w:rsidR="00000000" w:rsidRPr="00000000">
        <w:rPr>
          <w:rFonts w:ascii="Arial Unicode MS" w:cs="Arial Unicode MS" w:eastAsia="Arial Unicode MS" w:hAnsi="Arial Unicode MS"/>
          <w:rtl w:val="0"/>
        </w:rPr>
        <w:t xml:space="preserve">: ≥2 siti backhaul-equipped (primary Pentema + redundant location) per relaying commands 24/7</w:t>
      </w:r>
    </w:p>
    <w:p w:rsidR="00000000" w:rsidDel="00000000" w:rsidP="00000000" w:rsidRDefault="00000000" w:rsidRPr="00000000" w14:paraId="00000FBE">
      <w:pPr>
        <w:numPr>
          <w:ilvl w:val="0"/>
          <w:numId w:val="41"/>
        </w:numPr>
        <w:ind w:left="720" w:hanging="360"/>
      </w:pPr>
      <w:r w:rsidDel="00000000" w:rsidR="00000000" w:rsidRPr="00000000">
        <w:rPr>
          <w:b w:val="1"/>
          <w:bCs w:val="1"/>
          <w:rtl w:val="0"/>
        </w:rPr>
        <w:t xml:space="preserve">Avionica</w:t>
      </w:r>
      <w:r w:rsidDel="00000000" w:rsidR="00000000" w:rsidRPr="00000000">
        <w:rPr>
          <w:rtl w:val="0"/>
        </w:rPr>
        <w:t xml:space="preserve">: Custom development autopilota persistenza (or Airbus partnership)</w:t>
      </w:r>
    </w:p>
    <w:p w:rsidR="00000000" w:rsidDel="00000000" w:rsidP="00000000" w:rsidRDefault="00000000" w:rsidRPr="00000000" w14:paraId="00000FBF">
      <w:pPr>
        <w:numPr>
          <w:ilvl w:val="0"/>
          <w:numId w:val="41"/>
        </w:numPr>
        <w:ind w:left="720" w:hanging="360"/>
      </w:pPr>
      <w:r w:rsidDel="00000000" w:rsidR="00000000" w:rsidRPr="00000000">
        <w:rPr>
          <w:b w:val="1"/>
          <w:bCs w:val="1"/>
          <w:rtl w:val="0"/>
        </w:rPr>
        <w:t xml:space="preserve">Backhaul</w:t>
      </w:r>
      <w:r w:rsidDel="00000000" w:rsidR="00000000" w:rsidRPr="00000000">
        <w:rPr>
          <w:rFonts w:ascii="Arial Unicode MS" w:cs="Arial Unicode MS" w:eastAsia="Arial Unicode MS" w:hAnsi="Arial Unicode MS"/>
          <w:rtl w:val="0"/>
        </w:rPr>
        <w:t xml:space="preserve">: ≥50 Mbps per HAPS telemetry + cloud sync</w:t>
      </w:r>
    </w:p>
    <w:p w:rsidR="00000000" w:rsidDel="00000000" w:rsidP="00000000" w:rsidRDefault="00000000" w:rsidRPr="00000000" w14:paraId="00000FC0">
      <w:pPr>
        <w:widowControl w:val="0"/>
        <w:rPr/>
      </w:pPr>
      <w:r w:rsidDel="00000000" w:rsidR="00000000" w:rsidRPr="00000000">
        <w:rPr>
          <w:rtl w:val="0"/>
        </w:rPr>
      </w:r>
    </w:p>
    <w:p w:rsidR="00000000" w:rsidDel="00000000" w:rsidP="00000000" w:rsidRDefault="00000000" w:rsidRPr="00000000" w14:paraId="00000FC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C2">
      <w:pPr>
        <w:pStyle w:val="Heading3"/>
        <w:rPr/>
      </w:pPr>
      <w:bookmarkStart w:colFirst="0" w:colLast="0" w:name="_wwjbkxaf67mm" w:id="154"/>
      <w:bookmarkEnd w:id="154"/>
      <w:r w:rsidDel="00000000" w:rsidR="00000000" w:rsidRPr="00000000">
        <w:rPr>
          <w:rtl w:val="0"/>
        </w:rPr>
        <w:t xml:space="preserve">6B.3 TRL/SRL Assessment — Architettura A1 HALE Fase 3</w:t>
      </w:r>
    </w:p>
    <w:tbl>
      <w:tblPr>
        <w:tblStyle w:val="Table36"/>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89.857142857143"/>
        <w:gridCol w:w="1289.857142857143"/>
        <w:gridCol w:w="1289.857142857143"/>
        <w:gridCol w:w="1289.857142857143"/>
        <w:gridCol w:w="1289.857142857143"/>
        <w:gridCol w:w="1289.857142857143"/>
        <w:gridCol w:w="1289.857142857143"/>
        <w:tblGridChange w:id="0">
          <w:tblGrid>
            <w:gridCol w:w="1289.857142857143"/>
            <w:gridCol w:w="1289.857142857143"/>
            <w:gridCol w:w="1289.857142857143"/>
            <w:gridCol w:w="1289.857142857143"/>
            <w:gridCol w:w="1289.857142857143"/>
            <w:gridCol w:w="1289.857142857143"/>
            <w:gridCol w:w="1289.857142857143"/>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FC3">
            <w:pPr>
              <w:rPr>
                <w:b w:val="1"/>
                <w:bCs w:val="1"/>
              </w:rPr>
            </w:pPr>
            <w:r w:rsidDel="00000000" w:rsidR="00000000" w:rsidRPr="00000000">
              <w:rPr>
                <w:b w:val="1"/>
                <w:bCs w:val="1"/>
                <w:rtl w:val="0"/>
              </w:rPr>
              <w:t xml:space="preserve">Sottosistema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FC4">
            <w:pPr>
              <w:rPr>
                <w:b w:val="1"/>
                <w:bCs w:val="1"/>
              </w:rPr>
            </w:pPr>
            <w:r w:rsidDel="00000000" w:rsidR="00000000" w:rsidRPr="00000000">
              <w:rPr>
                <w:b w:val="1"/>
                <w:bCs w:val="1"/>
                <w:rtl w:val="0"/>
              </w:rPr>
              <w:t xml:space="preserve">Architettura (A1 HALE)</w:t>
            </w:r>
          </w:p>
        </w:tc>
        <w:tc>
          <w:tcPr>
            <w:shd w:fill="auto" w:val="clear"/>
            <w:tcMar>
              <w:top w:w="100.0" w:type="dxa"/>
              <w:left w:w="100.0" w:type="dxa"/>
              <w:bottom w:w="100.0" w:type="dxa"/>
              <w:right w:w="100.0" w:type="dxa"/>
            </w:tcMar>
            <w:vAlign w:val="top"/>
          </w:tcPr>
          <w:p w:rsidR="00000000" w:rsidDel="00000000" w:rsidP="00000000" w:rsidRDefault="00000000" w:rsidRPr="00000000" w14:paraId="00000FC5">
            <w:pPr>
              <w:rPr>
                <w:b w:val="1"/>
                <w:bCs w:val="1"/>
              </w:rPr>
            </w:pPr>
            <w:r w:rsidDel="00000000" w:rsidR="00000000" w:rsidRPr="00000000">
              <w:rPr>
                <w:b w:val="1"/>
                <w:bCs w:val="1"/>
                <w:rtl w:val="0"/>
              </w:rPr>
              <w:t xml:space="preserve">TRL Attuale (stima)</w:t>
            </w:r>
          </w:p>
        </w:tc>
        <w:tc>
          <w:tcPr>
            <w:shd w:fill="auto" w:val="clear"/>
            <w:tcMar>
              <w:top w:w="100.0" w:type="dxa"/>
              <w:left w:w="100.0" w:type="dxa"/>
              <w:bottom w:w="100.0" w:type="dxa"/>
              <w:right w:w="100.0" w:type="dxa"/>
            </w:tcMar>
            <w:vAlign w:val="top"/>
          </w:tcPr>
          <w:p w:rsidR="00000000" w:rsidDel="00000000" w:rsidP="00000000" w:rsidRDefault="00000000" w:rsidRPr="00000000" w14:paraId="00000FC6">
            <w:pPr>
              <w:rPr>
                <w:b w:val="1"/>
                <w:bCs w:val="1"/>
              </w:rPr>
            </w:pPr>
            <w:r w:rsidDel="00000000" w:rsidR="00000000" w:rsidRPr="00000000">
              <w:rPr>
                <w:b w:val="1"/>
                <w:bCs w:val="1"/>
                <w:rtl w:val="0"/>
              </w:rPr>
              <w:t xml:space="preserve">TRL Target (Gate Fase 3, M+36)</w:t>
            </w:r>
          </w:p>
        </w:tc>
        <w:tc>
          <w:tcPr>
            <w:shd w:fill="auto" w:val="clear"/>
            <w:tcMar>
              <w:top w:w="100.0" w:type="dxa"/>
              <w:left w:w="100.0" w:type="dxa"/>
              <w:bottom w:w="100.0" w:type="dxa"/>
              <w:right w:w="100.0" w:type="dxa"/>
            </w:tcMar>
            <w:vAlign w:val="top"/>
          </w:tcPr>
          <w:p w:rsidR="00000000" w:rsidDel="00000000" w:rsidP="00000000" w:rsidRDefault="00000000" w:rsidRPr="00000000" w14:paraId="00000FC7">
            <w:pPr>
              <w:rPr>
                <w:b w:val="1"/>
                <w:bCs w:val="1"/>
              </w:rPr>
            </w:pPr>
            <w:r w:rsidDel="00000000" w:rsidR="00000000" w:rsidRPr="00000000">
              <w:rPr>
                <w:b w:val="1"/>
                <w:bCs w:val="1"/>
                <w:rtl w:val="0"/>
              </w:rPr>
              <w:t xml:space="preserve">Gap</w:t>
            </w:r>
          </w:p>
        </w:tc>
        <w:tc>
          <w:tcPr>
            <w:shd w:fill="auto" w:val="clear"/>
            <w:tcMar>
              <w:top w:w="100.0" w:type="dxa"/>
              <w:left w:w="100.0" w:type="dxa"/>
              <w:bottom w:w="100.0" w:type="dxa"/>
              <w:right w:w="100.0" w:type="dxa"/>
            </w:tcMar>
            <w:vAlign w:val="top"/>
          </w:tcPr>
          <w:p w:rsidR="00000000" w:rsidDel="00000000" w:rsidP="00000000" w:rsidRDefault="00000000" w:rsidRPr="00000000" w14:paraId="00000FC8">
            <w:pPr>
              <w:rPr>
                <w:b w:val="1"/>
                <w:bCs w:val="1"/>
              </w:rPr>
            </w:pPr>
            <w:r w:rsidDel="00000000" w:rsidR="00000000" w:rsidRPr="00000000">
              <w:rPr>
                <w:b w:val="1"/>
                <w:bCs w:val="1"/>
                <w:rtl w:val="0"/>
              </w:rPr>
              <w:t xml:space="preserve">Azioni Mitigazione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FC9">
            <w:pPr>
              <w:rPr>
                <w:b w:val="1"/>
                <w:bCs w:val="1"/>
              </w:rPr>
            </w:pPr>
            <w:r w:rsidDel="00000000" w:rsidR="00000000" w:rsidRPr="00000000">
              <w:rPr>
                <w:b w:val="1"/>
                <w:bCs w:val="1"/>
                <w:rtl w:val="0"/>
              </w:rPr>
              <w:t xml:space="preserve">Dipendenze Critiche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CA">
            <w:pPr>
              <w:rPr/>
            </w:pPr>
            <w:r w:rsidDel="00000000" w:rsidR="00000000" w:rsidRPr="00000000">
              <w:rPr>
                <w:b w:val="1"/>
                <w:bCs w:val="1"/>
                <w:rtl w:val="0"/>
              </w:rPr>
              <w:t xml:space="preserve">Air Vehicle (wing + fusoliera)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CB">
            <w:pPr>
              <w:rPr/>
            </w:pPr>
            <w:r w:rsidDel="00000000" w:rsidR="00000000" w:rsidRPr="00000000">
              <w:rPr>
                <w:rtl w:val="0"/>
              </w:rPr>
              <w:t xml:space="preserve">Ultra-flex compositi ala aspect &gt;40</w:t>
            </w:r>
          </w:p>
        </w:tc>
        <w:tc>
          <w:tcPr>
            <w:shd w:fill="auto" w:val="clear"/>
            <w:tcMar>
              <w:top w:w="100.0" w:type="dxa"/>
              <w:left w:w="100.0" w:type="dxa"/>
              <w:bottom w:w="100.0" w:type="dxa"/>
              <w:right w:w="100.0" w:type="dxa"/>
            </w:tcMar>
            <w:vAlign w:val="top"/>
          </w:tcPr>
          <w:p w:rsidR="00000000" w:rsidDel="00000000" w:rsidP="00000000" w:rsidRDefault="00000000" w:rsidRPr="00000000" w14:paraId="00000FCC">
            <w:pPr>
              <w:rPr/>
            </w:pPr>
            <w:r w:rsidDel="00000000" w:rsidR="00000000" w:rsidRPr="00000000">
              <w:rPr>
                <w:b w:val="1"/>
                <w:bCs w:val="1"/>
                <w:rtl w:val="0"/>
              </w:rPr>
              <w:t xml:space="preserve">4–5</w:t>
            </w:r>
            <w:r w:rsidDel="00000000" w:rsidR="00000000" w:rsidRPr="00000000">
              <w:rPr>
                <w:rtl w:val="0"/>
              </w:rPr>
              <w:t xml:space="preserve"> (model/sim avanzata; sub-scale test Pathfinder-like)</w:t>
            </w:r>
          </w:p>
        </w:tc>
        <w:tc>
          <w:tcPr>
            <w:shd w:fill="auto" w:val="clear"/>
            <w:tcMar>
              <w:top w:w="100.0" w:type="dxa"/>
              <w:left w:w="100.0" w:type="dxa"/>
              <w:bottom w:w="100.0" w:type="dxa"/>
              <w:right w:w="100.0" w:type="dxa"/>
            </w:tcMar>
            <w:vAlign w:val="top"/>
          </w:tcPr>
          <w:p w:rsidR="00000000" w:rsidDel="00000000" w:rsidP="00000000" w:rsidRDefault="00000000" w:rsidRPr="00000000" w14:paraId="00000FCD">
            <w:pPr>
              <w:rPr/>
            </w:pPr>
            <w:r w:rsidDel="00000000" w:rsidR="00000000" w:rsidRPr="00000000">
              <w:rPr>
                <w:b w:val="1"/>
                <w:bCs w:val="1"/>
                <w:rtl w:val="0"/>
              </w:rPr>
              <w:t xml:space="preserve">7</w:t>
            </w:r>
            <w:r w:rsidDel="00000000" w:rsidR="00000000" w:rsidRPr="00000000">
              <w:rPr>
                <w:rtl w:val="0"/>
              </w:rPr>
              <w:t xml:space="preserve"> (prototype full-scale assembled, flutter test cleared)</w:t>
            </w:r>
          </w:p>
        </w:tc>
        <w:tc>
          <w:tcPr>
            <w:shd w:fill="auto" w:val="clear"/>
            <w:tcMar>
              <w:top w:w="100.0" w:type="dxa"/>
              <w:left w:w="100.0" w:type="dxa"/>
              <w:bottom w:w="100.0" w:type="dxa"/>
              <w:right w:w="100.0" w:type="dxa"/>
            </w:tcMar>
            <w:vAlign w:val="top"/>
          </w:tcPr>
          <w:p w:rsidR="00000000" w:rsidDel="00000000" w:rsidP="00000000" w:rsidRDefault="00000000" w:rsidRPr="00000000" w14:paraId="00000FCE">
            <w:pPr>
              <w:rPr/>
            </w:pPr>
            <w:r w:rsidDel="00000000" w:rsidR="00000000" w:rsidRPr="00000000">
              <w:rPr>
                <w:b w:val="1"/>
                <w:bCs w:val="1"/>
                <w:rtl w:val="0"/>
              </w:rPr>
              <w:t xml:space="preserve">2–3 livelli</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CF">
            <w:pPr>
              <w:rPr/>
            </w:pPr>
            <w:r w:rsidDel="00000000" w:rsidR="00000000" w:rsidRPr="00000000">
              <w:rPr>
                <w:rtl w:val="0"/>
              </w:rPr>
              <w:t xml:space="preserve">FEA modal + wind tunnel sub-scale 1:3 flutter (M+12–16); fatigue analysis materiali (M+12–18); full-scale build &amp; fit-check (M+24–28)</w:t>
            </w:r>
          </w:p>
        </w:tc>
        <w:tc>
          <w:tcPr>
            <w:shd w:fill="auto" w:val="clear"/>
            <w:tcMar>
              <w:top w:w="100.0" w:type="dxa"/>
              <w:left w:w="100.0" w:type="dxa"/>
              <w:bottom w:w="100.0" w:type="dxa"/>
              <w:right w:w="100.0" w:type="dxa"/>
            </w:tcMar>
            <w:vAlign w:val="top"/>
          </w:tcPr>
          <w:p w:rsidR="00000000" w:rsidDel="00000000" w:rsidP="00000000" w:rsidRDefault="00000000" w:rsidRPr="00000000" w14:paraId="00000FD0">
            <w:pPr>
              <w:rPr/>
            </w:pPr>
            <w:r w:rsidDel="00000000" w:rsidR="00000000" w:rsidRPr="00000000">
              <w:rPr>
                <w:rtl w:val="0"/>
              </w:rPr>
              <w:t xml:space="preserve">Aviazione contractor; wind tunnel facility access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D1">
            <w:pPr>
              <w:rPr/>
            </w:pPr>
            <w:r w:rsidDel="00000000" w:rsidR="00000000" w:rsidRPr="00000000">
              <w:rPr>
                <w:b w:val="1"/>
                <w:bCs w:val="1"/>
                <w:rtl w:val="0"/>
              </w:rPr>
              <w:t xml:space="preserve">Propulsione solare + battery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D2">
            <w:pPr>
              <w:rPr/>
            </w:pPr>
            <w:r w:rsidDel="00000000" w:rsidR="00000000" w:rsidRPr="00000000">
              <w:rPr>
                <w:rtl w:val="0"/>
              </w:rPr>
              <w:t xml:space="preserve">Motor brushless + Li-ion pack TRL8 COTS; integrazione energetica custom</w:t>
            </w:r>
          </w:p>
        </w:tc>
        <w:tc>
          <w:tcPr>
            <w:shd w:fill="auto" w:val="clear"/>
            <w:tcMar>
              <w:top w:w="100.0" w:type="dxa"/>
              <w:left w:w="100.0" w:type="dxa"/>
              <w:bottom w:w="100.0" w:type="dxa"/>
              <w:right w:w="100.0" w:type="dxa"/>
            </w:tcMar>
            <w:vAlign w:val="top"/>
          </w:tcPr>
          <w:p w:rsidR="00000000" w:rsidDel="00000000" w:rsidP="00000000" w:rsidRDefault="00000000" w:rsidRPr="00000000" w14:paraId="00000FD3">
            <w:pPr>
              <w:rPr/>
            </w:pPr>
            <w:r w:rsidDel="00000000" w:rsidR="00000000" w:rsidRPr="00000000">
              <w:rPr>
                <w:b w:val="1"/>
                <w:bCs w:val="1"/>
                <w:rtl w:val="0"/>
              </w:rPr>
              <w:t xml:space="preserve">6–7</w:t>
            </w:r>
            <w:r w:rsidDel="00000000" w:rsidR="00000000" w:rsidRPr="00000000">
              <w:rPr>
                <w:rtl w:val="0"/>
              </w:rPr>
              <w:t xml:space="preserve"> (componenti COTS; gestione integrata simulata)</w:t>
            </w:r>
          </w:p>
        </w:tc>
        <w:tc>
          <w:tcPr>
            <w:shd w:fill="auto" w:val="clear"/>
            <w:tcMar>
              <w:top w:w="100.0" w:type="dxa"/>
              <w:left w:w="100.0" w:type="dxa"/>
              <w:bottom w:w="100.0" w:type="dxa"/>
              <w:right w:w="100.0" w:type="dxa"/>
            </w:tcMar>
            <w:vAlign w:val="top"/>
          </w:tcPr>
          <w:p w:rsidR="00000000" w:rsidDel="00000000" w:rsidP="00000000" w:rsidRDefault="00000000" w:rsidRPr="00000000" w14:paraId="00000FD4">
            <w:pPr>
              <w:rPr/>
            </w:pPr>
            <w:r w:rsidDel="00000000" w:rsidR="00000000" w:rsidRPr="00000000">
              <w:rPr>
                <w:b w:val="1"/>
                <w:bCs w:val="1"/>
                <w:rtl w:val="0"/>
              </w:rPr>
              <w:t xml:space="preserve">8</w:t>
            </w:r>
            <w:r w:rsidDel="00000000" w:rsidR="00000000" w:rsidRPr="00000000">
              <w:rPr>
                <w:rtl w:val="0"/>
              </w:rPr>
              <w:t xml:space="preserve"> (flight-qualified energy management tested &gt;200 hr)</w:t>
            </w:r>
          </w:p>
        </w:tc>
        <w:tc>
          <w:tcPr>
            <w:shd w:fill="auto" w:val="clear"/>
            <w:tcMar>
              <w:top w:w="100.0" w:type="dxa"/>
              <w:left w:w="100.0" w:type="dxa"/>
              <w:bottom w:w="100.0" w:type="dxa"/>
              <w:right w:w="100.0" w:type="dxa"/>
            </w:tcMar>
            <w:vAlign w:val="top"/>
          </w:tcPr>
          <w:p w:rsidR="00000000" w:rsidDel="00000000" w:rsidP="00000000" w:rsidRDefault="00000000" w:rsidRPr="00000000" w14:paraId="00000FD5">
            <w:pPr>
              <w:rPr/>
            </w:pPr>
            <w:r w:rsidDel="00000000" w:rsidR="00000000" w:rsidRPr="00000000">
              <w:rPr>
                <w:b w:val="1"/>
                <w:bCs w:val="1"/>
                <w:rtl w:val="0"/>
              </w:rPr>
              <w:t xml:space="preserve">1–2 livelli</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D6">
            <w:pPr>
              <w:rPr/>
            </w:pPr>
            <w:r w:rsidDel="00000000" w:rsidR="00000000" w:rsidRPr="00000000">
              <w:rPr>
                <w:rtl w:val="0"/>
              </w:rPr>
              <w:t xml:space="preserve">Detailed energy model + battery BMS firmware (M+6–12); test bench thermal-vacuum (M+12–16); flight test sub-scale proxy (M+20–24)</w:t>
            </w:r>
          </w:p>
        </w:tc>
        <w:tc>
          <w:tcPr>
            <w:shd w:fill="auto" w:val="clear"/>
            <w:tcMar>
              <w:top w:w="100.0" w:type="dxa"/>
              <w:left w:w="100.0" w:type="dxa"/>
              <w:bottom w:w="100.0" w:type="dxa"/>
              <w:right w:w="100.0" w:type="dxa"/>
            </w:tcMar>
            <w:vAlign w:val="top"/>
          </w:tcPr>
          <w:p w:rsidR="00000000" w:rsidDel="00000000" w:rsidP="00000000" w:rsidRDefault="00000000" w:rsidRPr="00000000" w14:paraId="00000FD7">
            <w:pPr>
              <w:rPr/>
            </w:pPr>
            <w:r w:rsidDel="00000000" w:rsidR="00000000" w:rsidRPr="00000000">
              <w:rPr>
                <w:rtl w:val="0"/>
              </w:rPr>
              <w:t xml:space="preserve">Battery supplier qualification; thermal vacuum chamber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D8">
            <w:pPr>
              <w:rPr/>
            </w:pPr>
            <w:r w:rsidDel="00000000" w:rsidR="00000000" w:rsidRPr="00000000">
              <w:rPr>
                <w:b w:val="1"/>
                <w:bCs w:val="1"/>
                <w:rtl w:val="0"/>
              </w:rPr>
              <w:t xml:space="preserve">Autopilota persistenza (long-duration flight control)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D9">
            <w:pPr>
              <w:rPr/>
            </w:pPr>
            <w:r w:rsidDel="00000000" w:rsidR="00000000" w:rsidRPr="00000000">
              <w:rPr>
                <w:b w:val="1"/>
                <w:bCs w:val="1"/>
                <w:rtl w:val="0"/>
              </w:rPr>
              <w:t xml:space="preserve">NO COTS</w:t>
            </w:r>
            <w:r w:rsidDel="00000000" w:rsidR="00000000" w:rsidRPr="00000000">
              <w:rPr>
                <w:rtl w:val="0"/>
              </w:rPr>
              <w:t xml:space="preserve">: Zephyr (Airbus proprietary); NASA/custom development path</w:t>
            </w:r>
          </w:p>
        </w:tc>
        <w:tc>
          <w:tcPr>
            <w:shd w:fill="auto" w:val="clear"/>
            <w:tcMar>
              <w:top w:w="100.0" w:type="dxa"/>
              <w:left w:w="100.0" w:type="dxa"/>
              <w:bottom w:w="100.0" w:type="dxa"/>
              <w:right w:w="100.0" w:type="dxa"/>
            </w:tcMar>
            <w:vAlign w:val="top"/>
          </w:tcPr>
          <w:p w:rsidR="00000000" w:rsidDel="00000000" w:rsidP="00000000" w:rsidRDefault="00000000" w:rsidRPr="00000000" w14:paraId="00000FDA">
            <w:pPr>
              <w:rPr/>
            </w:pPr>
            <w:r w:rsidDel="00000000" w:rsidR="00000000" w:rsidRPr="00000000">
              <w:rPr>
                <w:b w:val="1"/>
                <w:bCs w:val="1"/>
                <w:rtl w:val="0"/>
              </w:rPr>
              <w:t xml:space="preserve">4–5</w:t>
            </w:r>
            <w:r w:rsidDel="00000000" w:rsidR="00000000" w:rsidRPr="00000000">
              <w:rPr>
                <w:rtl w:val="0"/>
              </w:rPr>
              <w:t xml:space="preserve"> (concept avionica custom)</w:t>
            </w:r>
          </w:p>
        </w:tc>
        <w:tc>
          <w:tcPr>
            <w:shd w:fill="auto" w:val="clear"/>
            <w:tcMar>
              <w:top w:w="100.0" w:type="dxa"/>
              <w:left w:w="100.0" w:type="dxa"/>
              <w:bottom w:w="100.0" w:type="dxa"/>
              <w:right w:w="100.0" w:type="dxa"/>
            </w:tcMar>
            <w:vAlign w:val="top"/>
          </w:tcPr>
          <w:p w:rsidR="00000000" w:rsidDel="00000000" w:rsidP="00000000" w:rsidRDefault="00000000" w:rsidRPr="00000000" w14:paraId="00000FDB">
            <w:pPr>
              <w:rPr/>
            </w:pPr>
            <w:r w:rsidDel="00000000" w:rsidR="00000000" w:rsidRPr="00000000">
              <w:rPr>
                <w:b w:val="1"/>
                <w:bCs w:val="1"/>
                <w:rtl w:val="0"/>
              </w:rPr>
              <w:t xml:space="preserve">6</w:t>
            </w:r>
            <w:r w:rsidDel="00000000" w:rsidR="00000000" w:rsidRPr="00000000">
              <w:rPr>
                <w:rtl w:val="0"/>
              </w:rPr>
              <w:t xml:space="preserve"> (prototype SW + HIL simulation; real-time OS RTOS baseline)</w:t>
            </w:r>
          </w:p>
        </w:tc>
        <w:tc>
          <w:tcPr>
            <w:shd w:fill="auto" w:val="clear"/>
            <w:tcMar>
              <w:top w:w="100.0" w:type="dxa"/>
              <w:left w:w="100.0" w:type="dxa"/>
              <w:bottom w:w="100.0" w:type="dxa"/>
              <w:right w:w="100.0" w:type="dxa"/>
            </w:tcMar>
            <w:vAlign w:val="top"/>
          </w:tcPr>
          <w:p w:rsidR="00000000" w:rsidDel="00000000" w:rsidP="00000000" w:rsidRDefault="00000000" w:rsidRPr="00000000" w14:paraId="00000FDC">
            <w:pPr>
              <w:rPr/>
            </w:pPr>
            <w:r w:rsidDel="00000000" w:rsidR="00000000" w:rsidRPr="00000000">
              <w:rPr>
                <w:b w:val="1"/>
                <w:bCs w:val="1"/>
                <w:rtl w:val="0"/>
              </w:rPr>
              <w:t xml:space="preserve">1–2 livelli</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DD">
            <w:pPr>
              <w:rPr/>
            </w:pPr>
            <w:r w:rsidDel="00000000" w:rsidR="00000000" w:rsidRPr="00000000">
              <w:rPr>
                <w:rtl w:val="0"/>
              </w:rPr>
              <w:t xml:space="preserve">Partnership Airbus Defence / Leonardo avionica (M+6–9); spec flight control law (M+9–12); HIL test (M+12–18)</w:t>
            </w:r>
          </w:p>
        </w:tc>
        <w:tc>
          <w:tcPr>
            <w:shd w:fill="auto" w:val="clear"/>
            <w:tcMar>
              <w:top w:w="100.0" w:type="dxa"/>
              <w:left w:w="100.0" w:type="dxa"/>
              <w:bottom w:w="100.0" w:type="dxa"/>
              <w:right w:w="100.0" w:type="dxa"/>
            </w:tcMar>
            <w:vAlign w:val="top"/>
          </w:tcPr>
          <w:p w:rsidR="00000000" w:rsidDel="00000000" w:rsidP="00000000" w:rsidRDefault="00000000" w:rsidRPr="00000000" w14:paraId="00000FDE">
            <w:pPr>
              <w:rPr/>
            </w:pPr>
            <w:r w:rsidDel="00000000" w:rsidR="00000000" w:rsidRPr="00000000">
              <w:rPr>
                <w:b w:val="1"/>
                <w:bCs w:val="1"/>
                <w:rtl w:val="0"/>
              </w:rPr>
              <w:t xml:space="preserve">CRITICAL DEPENDENCY</w:t>
            </w:r>
            <w:r w:rsidDel="00000000" w:rsidR="00000000" w:rsidRPr="00000000">
              <w:rPr>
                <w:rtl w:val="0"/>
              </w:rPr>
              <w:t xml:space="preserve">: Aviazione contractor buy-in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DF">
            <w:pPr>
              <w:rPr/>
            </w:pPr>
            <w:r w:rsidDel="00000000" w:rsidR="00000000" w:rsidRPr="00000000">
              <w:rPr>
                <w:b w:val="1"/>
                <w:bCs w:val="1"/>
                <w:rtl w:val="0"/>
              </w:rPr>
              <w:t xml:space="preserve">Payload telecom (3GPP HAPS)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E0">
            <w:pPr>
              <w:rPr/>
            </w:pPr>
            <w:r w:rsidDel="00000000" w:rsidR="00000000" w:rsidRPr="00000000">
              <w:rPr>
                <w:rtl w:val="0"/>
              </w:rPr>
              <w:t xml:space="preserve">Standard 3GPP partner; antenna custom beamforming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FE1">
            <w:pPr>
              <w:rPr/>
            </w:pPr>
            <w:r w:rsidDel="00000000" w:rsidR="00000000" w:rsidRPr="00000000">
              <w:rPr>
                <w:b w:val="1"/>
                <w:bCs w:val="1"/>
                <w:rtl w:val="0"/>
              </w:rPr>
              <w:t xml:space="preserve">6–7</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E2">
            <w:pPr>
              <w:rPr/>
            </w:pPr>
            <w:r w:rsidDel="00000000" w:rsidR="00000000" w:rsidRPr="00000000">
              <w:rPr>
                <w:b w:val="1"/>
                <w:bCs w:val="1"/>
                <w:rtl w:val="0"/>
              </w:rPr>
              <w:t xml:space="preserve">8–9</w:t>
            </w:r>
            <w:r w:rsidDel="00000000" w:rsidR="00000000" w:rsidRPr="00000000">
              <w:rPr>
                <w:rtl w:val="0"/>
              </w:rPr>
              <w:t xml:space="preserve"> (field test array on airframe)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FE3">
            <w:pPr>
              <w:rPr/>
            </w:pPr>
            <w:r w:rsidDel="00000000" w:rsidR="00000000" w:rsidRPr="00000000">
              <w:rPr>
                <w:b w:val="1"/>
                <w:bCs w:val="1"/>
                <w:rtl w:val="0"/>
              </w:rPr>
              <w:t xml:space="preserve">1–2 livelli</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E4">
            <w:pPr>
              <w:rPr/>
            </w:pPr>
            <w:r w:rsidDel="00000000" w:rsidR="00000000" w:rsidRPr="00000000">
              <w:rPr>
                <w:rtl w:val="0"/>
              </w:rPr>
              <w:t xml:space="preserve">Antenna design + FEA structural (M+12–18); vacuum chamber test (M+18–20); integration test with autopilota (M+20–24)</w:t>
            </w:r>
          </w:p>
        </w:tc>
        <w:tc>
          <w:tcPr>
            <w:shd w:fill="auto" w:val="clear"/>
            <w:tcMar>
              <w:top w:w="100.0" w:type="dxa"/>
              <w:left w:w="100.0" w:type="dxa"/>
              <w:bottom w:w="100.0" w:type="dxa"/>
              <w:right w:w="100.0" w:type="dxa"/>
            </w:tcMar>
            <w:vAlign w:val="top"/>
          </w:tcPr>
          <w:p w:rsidR="00000000" w:rsidDel="00000000" w:rsidP="00000000" w:rsidRDefault="00000000" w:rsidRPr="00000000" w14:paraId="00000FE5">
            <w:pPr>
              <w:rPr/>
            </w:pPr>
            <w:r w:rsidDel="00000000" w:rsidR="00000000" w:rsidRPr="00000000">
              <w:rPr>
                <w:rtl w:val="0"/>
              </w:rPr>
              <w:t xml:space="preserve">3GPP partner cooperation; RF anechoic chamber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E6">
            <w:pPr>
              <w:rPr/>
            </w:pPr>
            <w:r w:rsidDel="00000000" w:rsidR="00000000" w:rsidRPr="00000000">
              <w:rPr>
                <w:b w:val="1"/>
                <w:bCs w:val="1"/>
                <w:rtl w:val="0"/>
              </w:rPr>
              <w:t xml:space="preserve">Payload osservazione (EO/IR)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E7">
            <w:pPr>
              <w:rPr/>
            </w:pPr>
            <w:r w:rsidDel="00000000" w:rsidR="00000000" w:rsidRPr="00000000">
              <w:rPr>
                <w:rtl w:val="0"/>
              </w:rPr>
              <w:t xml:space="preserve">Telecamera multispettrale COTS + gimbals custom</w:t>
            </w:r>
          </w:p>
        </w:tc>
        <w:tc>
          <w:tcPr>
            <w:shd w:fill="auto" w:val="clear"/>
            <w:tcMar>
              <w:top w:w="100.0" w:type="dxa"/>
              <w:left w:w="100.0" w:type="dxa"/>
              <w:bottom w:w="100.0" w:type="dxa"/>
              <w:right w:w="100.0" w:type="dxa"/>
            </w:tcMar>
            <w:vAlign w:val="top"/>
          </w:tcPr>
          <w:p w:rsidR="00000000" w:rsidDel="00000000" w:rsidP="00000000" w:rsidRDefault="00000000" w:rsidRPr="00000000" w14:paraId="00000FE8">
            <w:pPr>
              <w:rPr/>
            </w:pPr>
            <w:r w:rsidDel="00000000" w:rsidR="00000000" w:rsidRPr="00000000">
              <w:rPr>
                <w:b w:val="1"/>
                <w:bCs w:val="1"/>
                <w:rtl w:val="0"/>
              </w:rPr>
              <w:t xml:space="preserve">7–8</w:t>
            </w:r>
            <w:r w:rsidDel="00000000" w:rsidR="00000000" w:rsidRPr="00000000">
              <w:rPr>
                <w:rtl w:val="0"/>
              </w:rPr>
              <w:t xml:space="preserve"> (imager available; gimbal design preliminary)</w:t>
            </w:r>
          </w:p>
        </w:tc>
        <w:tc>
          <w:tcPr>
            <w:shd w:fill="auto" w:val="clear"/>
            <w:tcMar>
              <w:top w:w="100.0" w:type="dxa"/>
              <w:left w:w="100.0" w:type="dxa"/>
              <w:bottom w:w="100.0" w:type="dxa"/>
              <w:right w:w="100.0" w:type="dxa"/>
            </w:tcMar>
            <w:vAlign w:val="top"/>
          </w:tcPr>
          <w:p w:rsidR="00000000" w:rsidDel="00000000" w:rsidP="00000000" w:rsidRDefault="00000000" w:rsidRPr="00000000" w14:paraId="00000FE9">
            <w:pPr>
              <w:rPr/>
            </w:pPr>
            <w:r w:rsidDel="00000000" w:rsidR="00000000" w:rsidRPr="00000000">
              <w:rPr>
                <w:b w:val="1"/>
                <w:bCs w:val="1"/>
                <w:rtl w:val="0"/>
              </w:rPr>
              <w:t xml:space="preserve">8</w:t>
            </w:r>
            <w:r w:rsidDel="00000000" w:rsidR="00000000" w:rsidRPr="00000000">
              <w:rPr>
                <w:rtl w:val="0"/>
              </w:rPr>
              <w:t xml:space="preserve"> (flight-qualified, thermal test cleared)</w:t>
            </w:r>
          </w:p>
        </w:tc>
        <w:tc>
          <w:tcPr>
            <w:shd w:fill="auto" w:val="clear"/>
            <w:tcMar>
              <w:top w:w="100.0" w:type="dxa"/>
              <w:left w:w="100.0" w:type="dxa"/>
              <w:bottom w:w="100.0" w:type="dxa"/>
              <w:right w:w="100.0" w:type="dxa"/>
            </w:tcMar>
            <w:vAlign w:val="top"/>
          </w:tcPr>
          <w:p w:rsidR="00000000" w:rsidDel="00000000" w:rsidP="00000000" w:rsidRDefault="00000000" w:rsidRPr="00000000" w14:paraId="00000FEA">
            <w:pPr>
              <w:rPr/>
            </w:pPr>
            <w:r w:rsidDel="00000000" w:rsidR="00000000" w:rsidRPr="00000000">
              <w:rPr>
                <w:b w:val="1"/>
                <w:bCs w:val="1"/>
                <w:rtl w:val="0"/>
              </w:rPr>
              <w:t xml:space="preserve">0–1</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EB">
            <w:pPr>
              <w:rPr/>
            </w:pPr>
            <w:r w:rsidDel="00000000" w:rsidR="00000000" w:rsidRPr="00000000">
              <w:rPr>
                <w:rtl w:val="0"/>
              </w:rPr>
              <w:t xml:space="preserve">Gimbal mechanical design (M+12–15); thermal vacuum test camera (M+15–18)</w:t>
            </w:r>
          </w:p>
        </w:tc>
        <w:tc>
          <w:tcPr>
            <w:shd w:fill="auto" w:val="clear"/>
            <w:tcMar>
              <w:top w:w="100.0" w:type="dxa"/>
              <w:left w:w="100.0" w:type="dxa"/>
              <w:bottom w:w="100.0" w:type="dxa"/>
              <w:right w:w="100.0" w:type="dxa"/>
            </w:tcMar>
            <w:vAlign w:val="top"/>
          </w:tcPr>
          <w:p w:rsidR="00000000" w:rsidDel="00000000" w:rsidP="00000000" w:rsidRDefault="00000000" w:rsidRPr="00000000" w14:paraId="00000FEC">
            <w:pPr>
              <w:rPr/>
            </w:pPr>
            <w:r w:rsidDel="00000000" w:rsidR="00000000" w:rsidRPr="00000000">
              <w:rPr>
                <w:rtl w:val="0"/>
              </w:rPr>
              <w:t xml:space="preserve">Camera supplier; space-rated thermal validation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ED">
            <w:pPr>
              <w:rPr/>
            </w:pPr>
            <w:r w:rsidDel="00000000" w:rsidR="00000000" w:rsidRPr="00000000">
              <w:rPr>
                <w:b w:val="1"/>
                <w:bCs w:val="1"/>
                <w:rtl w:val="0"/>
              </w:rPr>
              <w:t xml:space="preserve">Ground station (multi-GCS)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EE">
            <w:pPr>
              <w:rPr/>
            </w:pPr>
            <w:r w:rsidDel="00000000" w:rsidR="00000000" w:rsidRPr="00000000">
              <w:rPr>
                <w:rtl w:val="0"/>
              </w:rPr>
              <w:t xml:space="preserve">Distribuito siti Pentema + backup; cloud-based mission control</w:t>
            </w:r>
          </w:p>
        </w:tc>
        <w:tc>
          <w:tcPr>
            <w:shd w:fill="auto" w:val="clear"/>
            <w:tcMar>
              <w:top w:w="100.0" w:type="dxa"/>
              <w:left w:w="100.0" w:type="dxa"/>
              <w:bottom w:w="100.0" w:type="dxa"/>
              <w:right w:w="100.0" w:type="dxa"/>
            </w:tcMar>
            <w:vAlign w:val="top"/>
          </w:tcPr>
          <w:p w:rsidR="00000000" w:rsidDel="00000000" w:rsidP="00000000" w:rsidRDefault="00000000" w:rsidRPr="00000000" w14:paraId="00000FEF">
            <w:pPr>
              <w:rPr/>
            </w:pPr>
            <w:r w:rsidDel="00000000" w:rsidR="00000000" w:rsidRPr="00000000">
              <w:rPr>
                <w:b w:val="1"/>
                <w:bCs w:val="1"/>
                <w:rtl w:val="0"/>
              </w:rPr>
              <w:t xml:space="preserve">5–6</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F0">
            <w:pPr>
              <w:rPr/>
            </w:pPr>
            <w:r w:rsidDel="00000000" w:rsidR="00000000" w:rsidRPr="00000000">
              <w:rPr>
                <w:b w:val="1"/>
                <w:bCs w:val="1"/>
                <w:rtl w:val="0"/>
              </w:rPr>
              <w:t xml:space="preserve">8</w:t>
            </w:r>
            <w:r w:rsidDel="00000000" w:rsidR="00000000" w:rsidRPr="00000000">
              <w:rPr>
                <w:rtl w:val="0"/>
              </w:rPr>
              <w:t xml:space="preserve"> (operational deployment 24/7)</w:t>
            </w:r>
          </w:p>
        </w:tc>
        <w:tc>
          <w:tcPr>
            <w:shd w:fill="auto" w:val="clear"/>
            <w:tcMar>
              <w:top w:w="100.0" w:type="dxa"/>
              <w:left w:w="100.0" w:type="dxa"/>
              <w:bottom w:w="100.0" w:type="dxa"/>
              <w:right w:w="100.0" w:type="dxa"/>
            </w:tcMar>
            <w:vAlign w:val="top"/>
          </w:tcPr>
          <w:p w:rsidR="00000000" w:rsidDel="00000000" w:rsidP="00000000" w:rsidRDefault="00000000" w:rsidRPr="00000000" w14:paraId="00000FF1">
            <w:pPr>
              <w:rPr/>
            </w:pPr>
            <w:r w:rsidDel="00000000" w:rsidR="00000000" w:rsidRPr="00000000">
              <w:rPr>
                <w:b w:val="1"/>
                <w:bCs w:val="1"/>
                <w:rtl w:val="0"/>
              </w:rPr>
              <w:t xml:space="preserve">2–3 livelli</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F2">
            <w:pPr>
              <w:rPr/>
            </w:pPr>
            <w:r w:rsidDel="00000000" w:rsidR="00000000" w:rsidRPr="00000000">
              <w:rPr>
                <w:rtl w:val="0"/>
              </w:rPr>
              <w:t xml:space="preserve">GCS software architecture design (M+6–12); distributed telemetry architecture (M+12–18); 24/7 operational procedure (M+24–30)</w:t>
            </w:r>
          </w:p>
        </w:tc>
        <w:tc>
          <w:tcPr>
            <w:shd w:fill="auto" w:val="clear"/>
            <w:tcMar>
              <w:top w:w="100.0" w:type="dxa"/>
              <w:left w:w="100.0" w:type="dxa"/>
              <w:bottom w:w="100.0" w:type="dxa"/>
              <w:right w:w="100.0" w:type="dxa"/>
            </w:tcMar>
            <w:vAlign w:val="top"/>
          </w:tcPr>
          <w:p w:rsidR="00000000" w:rsidDel="00000000" w:rsidP="00000000" w:rsidRDefault="00000000" w:rsidRPr="00000000" w14:paraId="00000FF3">
            <w:pPr>
              <w:rPr/>
            </w:pPr>
            <w:r w:rsidDel="00000000" w:rsidR="00000000" w:rsidRPr="00000000">
              <w:rPr>
                <w:rtl w:val="0"/>
              </w:rPr>
              <w:t xml:space="preserve">IT infrastructure scalability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F4">
            <w:pPr>
              <w:rPr/>
            </w:pPr>
            <w:r w:rsidDel="00000000" w:rsidR="00000000" w:rsidRPr="00000000">
              <w:rPr>
                <w:b w:val="1"/>
                <w:bCs w:val="1"/>
                <w:rtl w:val="0"/>
              </w:rPr>
              <w:t xml:space="preserve">Avionica integrata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F5">
            <w:pPr>
              <w:rPr/>
            </w:pPr>
            <w:r w:rsidDel="00000000" w:rsidR="00000000" w:rsidRPr="00000000">
              <w:rPr>
                <w:rtl w:val="0"/>
              </w:rPr>
              <w:t xml:space="preserve">Autopilota custom + health monitoring persistente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FF6">
            <w:pPr>
              <w:rPr/>
            </w:pPr>
            <w:r w:rsidDel="00000000" w:rsidR="00000000" w:rsidRPr="00000000">
              <w:rPr>
                <w:b w:val="1"/>
                <w:bCs w:val="1"/>
                <w:rtl w:val="0"/>
              </w:rPr>
              <w:t xml:space="preserve">4</w:t>
            </w:r>
            <w:r w:rsidDel="00000000" w:rsidR="00000000" w:rsidRPr="00000000">
              <w:rPr>
                <w:rtl w:val="0"/>
              </w:rPr>
              <w:t xml:space="preserve"> (concept doc)</w:t>
            </w:r>
          </w:p>
        </w:tc>
        <w:tc>
          <w:tcPr>
            <w:shd w:fill="auto" w:val="clear"/>
            <w:tcMar>
              <w:top w:w="100.0" w:type="dxa"/>
              <w:left w:w="100.0" w:type="dxa"/>
              <w:bottom w:w="100.0" w:type="dxa"/>
              <w:right w:w="100.0" w:type="dxa"/>
            </w:tcMar>
            <w:vAlign w:val="top"/>
          </w:tcPr>
          <w:p w:rsidR="00000000" w:rsidDel="00000000" w:rsidP="00000000" w:rsidRDefault="00000000" w:rsidRPr="00000000" w14:paraId="00000FF7">
            <w:pPr>
              <w:rPr/>
            </w:pPr>
            <w:r w:rsidDel="00000000" w:rsidR="00000000" w:rsidRPr="00000000">
              <w:rPr>
                <w:b w:val="1"/>
                <w:bCs w:val="1"/>
                <w:rtl w:val="0"/>
              </w:rPr>
              <w:t xml:space="preserve">6–7</w:t>
            </w:r>
            <w:r w:rsidDel="00000000" w:rsidR="00000000" w:rsidRPr="00000000">
              <w:rPr>
                <w:rtl w:val="0"/>
              </w:rPr>
              <w:t xml:space="preserve"> (prototype SW + bench test)</w:t>
            </w:r>
          </w:p>
        </w:tc>
        <w:tc>
          <w:tcPr>
            <w:shd w:fill="auto" w:val="clear"/>
            <w:tcMar>
              <w:top w:w="100.0" w:type="dxa"/>
              <w:left w:w="100.0" w:type="dxa"/>
              <w:bottom w:w="100.0" w:type="dxa"/>
              <w:right w:w="100.0" w:type="dxa"/>
            </w:tcMar>
            <w:vAlign w:val="top"/>
          </w:tcPr>
          <w:p w:rsidR="00000000" w:rsidDel="00000000" w:rsidP="00000000" w:rsidRDefault="00000000" w:rsidRPr="00000000" w14:paraId="00000FF8">
            <w:pPr>
              <w:rPr/>
            </w:pPr>
            <w:r w:rsidDel="00000000" w:rsidR="00000000" w:rsidRPr="00000000">
              <w:rPr>
                <w:b w:val="1"/>
                <w:bCs w:val="1"/>
                <w:rtl w:val="0"/>
              </w:rPr>
              <w:t xml:space="preserve">2–3 livelli</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F9">
            <w:pPr>
              <w:rPr/>
            </w:pPr>
            <w:r w:rsidDel="00000000" w:rsidR="00000000" w:rsidRPr="00000000">
              <w:rPr>
                <w:rtl w:val="0"/>
              </w:rPr>
              <w:t xml:space="preserve">Spec avionica dettagliata (M+9–12); SW development + V&amp;V plan (M+12–20); bench integration test (M+20–24)</w:t>
            </w:r>
          </w:p>
        </w:tc>
        <w:tc>
          <w:tcPr>
            <w:shd w:fill="auto" w:val="clear"/>
            <w:tcMar>
              <w:top w:w="100.0" w:type="dxa"/>
              <w:left w:w="100.0" w:type="dxa"/>
              <w:bottom w:w="100.0" w:type="dxa"/>
              <w:right w:w="100.0" w:type="dxa"/>
            </w:tcMar>
            <w:vAlign w:val="top"/>
          </w:tcPr>
          <w:p w:rsidR="00000000" w:rsidDel="00000000" w:rsidP="00000000" w:rsidRDefault="00000000" w:rsidRPr="00000000" w14:paraId="00000FFA">
            <w:pPr>
              <w:rPr/>
            </w:pPr>
            <w:r w:rsidDel="00000000" w:rsidR="00000000" w:rsidRPr="00000000">
              <w:rPr>
                <w:b w:val="1"/>
                <w:bCs w:val="1"/>
                <w:rtl w:val="0"/>
              </w:rPr>
              <w:t xml:space="preserve">CRITICAL</w:t>
            </w:r>
            <w:r w:rsidDel="00000000" w:rsidR="00000000" w:rsidRPr="00000000">
              <w:rPr>
                <w:rtl w:val="0"/>
              </w:rPr>
              <w:t xml:space="preserve">: software TRL bottleneck; avionica contractor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FB">
            <w:pPr>
              <w:rPr/>
            </w:pPr>
            <w:r w:rsidDel="00000000" w:rsidR="00000000" w:rsidRPr="00000000">
              <w:rPr>
                <w:b w:val="1"/>
                <w:bCs w:val="1"/>
                <w:rtl w:val="0"/>
              </w:rPr>
              <w:t xml:space="preserve">Environmental qualification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FC">
            <w:pPr>
              <w:rPr/>
            </w:pPr>
            <w:r w:rsidDel="00000000" w:rsidR="00000000" w:rsidRPr="00000000">
              <w:rPr>
                <w:rtl w:val="0"/>
              </w:rPr>
              <w:t xml:space="preserve">Materiali -60°C; UV; micrometeorite risk; long-duration cycling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FFD">
            <w:pPr>
              <w:rPr/>
            </w:pPr>
            <w:r w:rsidDel="00000000" w:rsidR="00000000" w:rsidRPr="00000000">
              <w:rPr>
                <w:b w:val="1"/>
                <w:bCs w:val="1"/>
                <w:rtl w:val="0"/>
              </w:rPr>
              <w:t xml:space="preserve">4–5</w:t>
            </w:r>
            <w:r w:rsidDel="00000000" w:rsidR="00000000" w:rsidRPr="00000000">
              <w:rPr>
                <w:rtl w:val="0"/>
              </w:rPr>
              <w:t xml:space="preserve"> (literature review; no hardware test)</w:t>
            </w:r>
          </w:p>
        </w:tc>
        <w:tc>
          <w:tcPr>
            <w:shd w:fill="auto" w:val="clear"/>
            <w:tcMar>
              <w:top w:w="100.0" w:type="dxa"/>
              <w:left w:w="100.0" w:type="dxa"/>
              <w:bottom w:w="100.0" w:type="dxa"/>
              <w:right w:w="100.0" w:type="dxa"/>
            </w:tcMar>
            <w:vAlign w:val="top"/>
          </w:tcPr>
          <w:p w:rsidR="00000000" w:rsidDel="00000000" w:rsidP="00000000" w:rsidRDefault="00000000" w:rsidRPr="00000000" w14:paraId="00000FFE">
            <w:pPr>
              <w:rPr/>
            </w:pPr>
            <w:r w:rsidDel="00000000" w:rsidR="00000000" w:rsidRPr="00000000">
              <w:rPr>
                <w:b w:val="1"/>
                <w:bCs w:val="1"/>
                <w:rtl w:val="0"/>
              </w:rPr>
              <w:t xml:space="preserve">7</w:t>
            </w:r>
            <w:r w:rsidDel="00000000" w:rsidR="00000000" w:rsidRPr="00000000">
              <w:rPr>
                <w:rtl w:val="0"/>
              </w:rPr>
              <w:t xml:space="preserve"> (materials test completed; risk assessment closed)</w:t>
            </w:r>
          </w:p>
        </w:tc>
        <w:tc>
          <w:tcPr>
            <w:shd w:fill="auto" w:val="clear"/>
            <w:tcMar>
              <w:top w:w="100.0" w:type="dxa"/>
              <w:left w:w="100.0" w:type="dxa"/>
              <w:bottom w:w="100.0" w:type="dxa"/>
              <w:right w:w="100.0" w:type="dxa"/>
            </w:tcMar>
            <w:vAlign w:val="top"/>
          </w:tcPr>
          <w:p w:rsidR="00000000" w:rsidDel="00000000" w:rsidP="00000000" w:rsidRDefault="00000000" w:rsidRPr="00000000" w14:paraId="00000FFF">
            <w:pPr>
              <w:rPr/>
            </w:pPr>
            <w:r w:rsidDel="00000000" w:rsidR="00000000" w:rsidRPr="00000000">
              <w:rPr>
                <w:b w:val="1"/>
                <w:bCs w:val="1"/>
                <w:rtl w:val="0"/>
              </w:rPr>
              <w:t xml:space="preserve">2–3 livelli</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000">
            <w:pPr>
              <w:rPr/>
            </w:pPr>
            <w:r w:rsidDel="00000000" w:rsidR="00000000" w:rsidRPr="00000000">
              <w:rPr>
                <w:rtl w:val="0"/>
              </w:rPr>
              <w:t xml:space="preserve">Material coupons test -60°C cycling (M+12–16); UV aging accelerated test (M+12–16); micrometeorite Whipple shield design (M+16–18)</w:t>
            </w:r>
          </w:p>
        </w:tc>
        <w:tc>
          <w:tcPr>
            <w:shd w:fill="auto" w:val="clear"/>
            <w:tcMar>
              <w:top w:w="100.0" w:type="dxa"/>
              <w:left w:w="100.0" w:type="dxa"/>
              <w:bottom w:w="100.0" w:type="dxa"/>
              <w:right w:w="100.0" w:type="dxa"/>
            </w:tcMar>
            <w:vAlign w:val="top"/>
          </w:tcPr>
          <w:p w:rsidR="00000000" w:rsidDel="00000000" w:rsidP="00000000" w:rsidRDefault="00000000" w:rsidRPr="00000000" w14:paraId="00001001">
            <w:pPr>
              <w:rPr/>
            </w:pPr>
            <w:r w:rsidDel="00000000" w:rsidR="00000000" w:rsidRPr="00000000">
              <w:rPr>
                <w:rtl w:val="0"/>
              </w:rPr>
              <w:t xml:space="preserve">Materials lab; test chamber access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02">
            <w:pPr>
              <w:rPr/>
            </w:pPr>
            <w:r w:rsidDel="00000000" w:rsidR="00000000" w:rsidRPr="00000000">
              <w:rPr>
                <w:b w:val="1"/>
                <w:bCs w:val="1"/>
                <w:rtl w:val="0"/>
              </w:rPr>
              <w:t xml:space="preserve">Regolatoria EASA/ENAC</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003">
            <w:pPr>
              <w:rPr/>
            </w:pPr>
            <w:r w:rsidDel="00000000" w:rsidR="00000000" w:rsidRPr="00000000">
              <w:rPr>
                <w:b w:val="1"/>
                <w:bCs w:val="1"/>
                <w:rtl w:val="0"/>
              </w:rPr>
              <w:t xml:space="preserve">PROCEDURE IN DEVELOPMENT</w:t>
            </w:r>
            <w:r w:rsidDel="00000000" w:rsidR="00000000" w:rsidRPr="00000000">
              <w:rPr>
                <w:rtl w:val="0"/>
              </w:rPr>
              <w:t xml:space="preserve"> (no finalized special conditions yet)</w:t>
            </w:r>
          </w:p>
        </w:tc>
        <w:tc>
          <w:tcPr>
            <w:shd w:fill="auto" w:val="clear"/>
            <w:tcMar>
              <w:top w:w="100.0" w:type="dxa"/>
              <w:left w:w="100.0" w:type="dxa"/>
              <w:bottom w:w="100.0" w:type="dxa"/>
              <w:right w:w="100.0" w:type="dxa"/>
            </w:tcMar>
            <w:vAlign w:val="top"/>
          </w:tcPr>
          <w:p w:rsidR="00000000" w:rsidDel="00000000" w:rsidP="00000000" w:rsidRDefault="00000000" w:rsidRPr="00000000" w14:paraId="00001004">
            <w:pPr>
              <w:rPr/>
            </w:pPr>
            <w:r w:rsidDel="00000000" w:rsidR="00000000" w:rsidRPr="00000000">
              <w:rPr>
                <w:b w:val="1"/>
                <w:bCs w:val="1"/>
                <w:rtl w:val="0"/>
              </w:rPr>
              <w:t xml:space="preserve">3–4</w:t>
            </w:r>
            <w:r w:rsidDel="00000000" w:rsidR="00000000" w:rsidRPr="00000000">
              <w:rPr>
                <w:rtl w:val="0"/>
              </w:rPr>
              <w:t xml:space="preserve"> (consultazione desk)</w:t>
            </w:r>
          </w:p>
        </w:tc>
        <w:tc>
          <w:tcPr>
            <w:shd w:fill="auto" w:val="clear"/>
            <w:tcMar>
              <w:top w:w="100.0" w:type="dxa"/>
              <w:left w:w="100.0" w:type="dxa"/>
              <w:bottom w:w="100.0" w:type="dxa"/>
              <w:right w:w="100.0" w:type="dxa"/>
            </w:tcMar>
            <w:vAlign w:val="top"/>
          </w:tcPr>
          <w:p w:rsidR="00000000" w:rsidDel="00000000" w:rsidP="00000000" w:rsidRDefault="00000000" w:rsidRPr="00000000" w14:paraId="00001005">
            <w:pPr>
              <w:rPr/>
            </w:pPr>
            <w:r w:rsidDel="00000000" w:rsidR="00000000" w:rsidRPr="00000000">
              <w:rPr>
                <w:b w:val="1"/>
                <w:bCs w:val="1"/>
                <w:rtl w:val="0"/>
              </w:rPr>
              <w:t xml:space="preserve">6</w:t>
            </w:r>
            <w:r w:rsidDel="00000000" w:rsidR="00000000" w:rsidRPr="00000000">
              <w:rPr>
                <w:rtl w:val="0"/>
              </w:rPr>
              <w:t xml:space="preserve"> (autorizzazione conditional release for limited flight test)</w:t>
            </w:r>
          </w:p>
        </w:tc>
        <w:tc>
          <w:tcPr>
            <w:shd w:fill="auto" w:val="clear"/>
            <w:tcMar>
              <w:top w:w="100.0" w:type="dxa"/>
              <w:left w:w="100.0" w:type="dxa"/>
              <w:bottom w:w="100.0" w:type="dxa"/>
              <w:right w:w="100.0" w:type="dxa"/>
            </w:tcMar>
            <w:vAlign w:val="top"/>
          </w:tcPr>
          <w:p w:rsidR="00000000" w:rsidDel="00000000" w:rsidP="00000000" w:rsidRDefault="00000000" w:rsidRPr="00000000" w14:paraId="00001006">
            <w:pPr>
              <w:rPr/>
            </w:pPr>
            <w:r w:rsidDel="00000000" w:rsidR="00000000" w:rsidRPr="00000000">
              <w:rPr>
                <w:b w:val="1"/>
                <w:bCs w:val="1"/>
                <w:rtl w:val="0"/>
              </w:rPr>
              <w:t xml:space="preserve">2–3 livelli</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007">
            <w:pPr>
              <w:rPr/>
            </w:pPr>
            <w:r w:rsidDel="00000000" w:rsidR="00000000" w:rsidRPr="00000000">
              <w:rPr>
                <w:rtl w:val="0"/>
              </w:rPr>
              <w:t xml:space="preserve">Kick-off EASA/ENAC early engagement (M+6–9); submit preliminary hazard analysis (M+12–18); iterate special conditions (M+18–24)</w:t>
            </w:r>
          </w:p>
        </w:tc>
        <w:tc>
          <w:tcPr>
            <w:shd w:fill="auto" w:val="clear"/>
            <w:tcMar>
              <w:top w:w="100.0" w:type="dxa"/>
              <w:left w:w="100.0" w:type="dxa"/>
              <w:bottom w:w="100.0" w:type="dxa"/>
              <w:right w:w="100.0" w:type="dxa"/>
            </w:tcMar>
            <w:vAlign w:val="top"/>
          </w:tcPr>
          <w:p w:rsidR="00000000" w:rsidDel="00000000" w:rsidP="00000000" w:rsidRDefault="00000000" w:rsidRPr="00000000" w14:paraId="00001008">
            <w:pPr>
              <w:rPr/>
            </w:pPr>
            <w:r w:rsidDel="00000000" w:rsidR="00000000" w:rsidRPr="00000000">
              <w:rPr>
                <w:b w:val="1"/>
                <w:bCs w:val="1"/>
                <w:rtl w:val="0"/>
              </w:rPr>
              <w:t xml:space="preserve">CRITICAL DEPENDENCY</w:t>
            </w:r>
            <w:r w:rsidDel="00000000" w:rsidR="00000000" w:rsidRPr="00000000">
              <w:rPr>
                <w:rtl w:val="0"/>
              </w:rPr>
              <w:t xml:space="preserve">: EASA/ENAC regulatory body cooperation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09">
            <w:pPr>
              <w:rPr/>
            </w:pPr>
            <w:r w:rsidDel="00000000" w:rsidR="00000000" w:rsidRPr="00000000">
              <w:rPr>
                <w:b w:val="1"/>
                <w:bCs w:val="1"/>
                <w:rtl w:val="0"/>
              </w:rPr>
              <w:t xml:space="preserve">Spectrum allocation (AGCOM + ITU)</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00A">
            <w:pPr>
              <w:rPr/>
            </w:pPr>
            <w:r w:rsidDel="00000000" w:rsidR="00000000" w:rsidRPr="00000000">
              <w:rPr>
                <w:b w:val="1"/>
                <w:bCs w:val="1"/>
                <w:rtl w:val="0"/>
              </w:rPr>
              <w:t xml:space="preserve">NOT ALLOCATED in Italy</w:t>
            </w:r>
            <w:r w:rsidDel="00000000" w:rsidR="00000000" w:rsidRPr="00000000">
              <w:rPr>
                <w:rtl w:val="0"/>
              </w:rPr>
              <w:t xml:space="preserve">; international negotiation required</w:t>
            </w:r>
          </w:p>
        </w:tc>
        <w:tc>
          <w:tcPr>
            <w:shd w:fill="auto" w:val="clear"/>
            <w:tcMar>
              <w:top w:w="100.0" w:type="dxa"/>
              <w:left w:w="100.0" w:type="dxa"/>
              <w:bottom w:w="100.0" w:type="dxa"/>
              <w:right w:w="100.0" w:type="dxa"/>
            </w:tcMar>
            <w:vAlign w:val="top"/>
          </w:tcPr>
          <w:p w:rsidR="00000000" w:rsidDel="00000000" w:rsidP="00000000" w:rsidRDefault="00000000" w:rsidRPr="00000000" w14:paraId="0000100B">
            <w:pPr>
              <w:rPr/>
            </w:pPr>
            <w:r w:rsidDel="00000000" w:rsidR="00000000" w:rsidRPr="00000000">
              <w:rPr>
                <w:b w:val="1"/>
                <w:bCs w:val="1"/>
                <w:rtl w:val="0"/>
              </w:rPr>
              <w:t xml:space="preserve">2–3</w:t>
            </w:r>
            <w:r w:rsidDel="00000000" w:rsidR="00000000" w:rsidRPr="00000000">
              <w:rPr>
                <w:rtl w:val="0"/>
              </w:rPr>
              <w:t xml:space="preserve"> (consultazione iniziale)</w:t>
            </w:r>
          </w:p>
        </w:tc>
        <w:tc>
          <w:tcPr>
            <w:shd w:fill="auto" w:val="clear"/>
            <w:tcMar>
              <w:top w:w="100.0" w:type="dxa"/>
              <w:left w:w="100.0" w:type="dxa"/>
              <w:bottom w:w="100.0" w:type="dxa"/>
              <w:right w:w="100.0" w:type="dxa"/>
            </w:tcMar>
            <w:vAlign w:val="top"/>
          </w:tcPr>
          <w:p w:rsidR="00000000" w:rsidDel="00000000" w:rsidP="00000000" w:rsidRDefault="00000000" w:rsidRPr="00000000" w14:paraId="0000100C">
            <w:pPr>
              <w:rPr/>
            </w:pPr>
            <w:r w:rsidDel="00000000" w:rsidR="00000000" w:rsidRPr="00000000">
              <w:rPr>
                <w:b w:val="1"/>
                <w:bCs w:val="1"/>
                <w:rtl w:val="0"/>
              </w:rPr>
              <w:t xml:space="preserve">5–6</w:t>
            </w:r>
            <w:r w:rsidDel="00000000" w:rsidR="00000000" w:rsidRPr="00000000">
              <w:rPr>
                <w:rtl w:val="0"/>
              </w:rPr>
              <w:t xml:space="preserve"> (coordinated bilateral agreement + AGCOM authorization)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100D">
            <w:pPr>
              <w:rPr/>
            </w:pPr>
            <w:r w:rsidDel="00000000" w:rsidR="00000000" w:rsidRPr="00000000">
              <w:rPr>
                <w:b w:val="1"/>
                <w:bCs w:val="1"/>
                <w:rtl w:val="0"/>
              </w:rPr>
              <w:t xml:space="preserve">2–4 livelli</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00E">
            <w:pPr>
              <w:rPr/>
            </w:pPr>
            <w:r w:rsidDel="00000000" w:rsidR="00000000" w:rsidRPr="00000000">
              <w:rPr>
                <w:rtl w:val="0"/>
              </w:rPr>
              <w:t xml:space="preserve">AGCOM consultazione (M+6–12); ITU-R bilateral negotiation Austria/France/Switzerland (M+12–36)</w:t>
            </w:r>
          </w:p>
        </w:tc>
        <w:tc>
          <w:tcPr>
            <w:shd w:fill="auto" w:val="clear"/>
            <w:tcMar>
              <w:top w:w="100.0" w:type="dxa"/>
              <w:left w:w="100.0" w:type="dxa"/>
              <w:bottom w:w="100.0" w:type="dxa"/>
              <w:right w:w="100.0" w:type="dxa"/>
            </w:tcMar>
            <w:vAlign w:val="top"/>
          </w:tcPr>
          <w:p w:rsidR="00000000" w:rsidDel="00000000" w:rsidP="00000000" w:rsidRDefault="00000000" w:rsidRPr="00000000" w14:paraId="0000100F">
            <w:pPr>
              <w:rPr/>
            </w:pPr>
            <w:r w:rsidDel="00000000" w:rsidR="00000000" w:rsidRPr="00000000">
              <w:rPr>
                <w:b w:val="1"/>
                <w:bCs w:val="1"/>
                <w:rtl w:val="0"/>
              </w:rPr>
              <w:t xml:space="preserve">CRITICAL BLOCKING RISK</w:t>
            </w:r>
            <w:r w:rsidDel="00000000" w:rsidR="00000000" w:rsidRPr="00000000">
              <w:rPr>
                <w:rtl w:val="0"/>
              </w:rPr>
              <w:t xml:space="preserve">: International diplomacy; Agcom/DG Comunicazioni</w:t>
            </w:r>
          </w:p>
        </w:tc>
      </w:tr>
    </w:tbl>
    <w:p w:rsidR="00000000" w:rsidDel="00000000" w:rsidP="00000000" w:rsidRDefault="00000000" w:rsidRPr="00000000" w14:paraId="00001010">
      <w:pPr>
        <w:widowControl w:val="0"/>
        <w:rPr/>
      </w:pPr>
      <w:r w:rsidDel="00000000" w:rsidR="00000000" w:rsidRPr="00000000">
        <w:rPr>
          <w:rtl w:val="0"/>
        </w:rPr>
      </w:r>
    </w:p>
    <w:p w:rsidR="00000000" w:rsidDel="00000000" w:rsidP="00000000" w:rsidRDefault="00000000" w:rsidRPr="00000000" w14:paraId="00001011">
      <w:pPr>
        <w:rPr/>
      </w:pPr>
      <w:r w:rsidDel="00000000" w:rsidR="00000000" w:rsidRPr="00000000">
        <w:rPr>
          <w:b w:val="1"/>
          <w:bCs w:val="1"/>
          <w:rtl w:val="0"/>
        </w:rPr>
        <w:t xml:space="preserve">Critical Path TRL Drivers (Fault Tree)</w:t>
      </w:r>
      <w:r w:rsidDel="00000000" w:rsidR="00000000" w:rsidRPr="00000000">
        <w:rPr>
          <w:rtl w:val="0"/>
        </w:rPr>
        <w:t xml:space="preserve">:</w:t>
      </w:r>
    </w:p>
    <w:p w:rsidR="00000000" w:rsidDel="00000000" w:rsidP="00000000" w:rsidRDefault="00000000" w:rsidRPr="00000000" w14:paraId="00001012">
      <w:pPr>
        <w:widowControl w:val="0"/>
        <w:rPr/>
      </w:pPr>
      <w:r w:rsidDel="00000000" w:rsidR="00000000" w:rsidRPr="00000000">
        <w:rPr>
          <w:rtl w:val="0"/>
        </w:rPr>
      </w:r>
    </w:p>
    <w:p w:rsidR="00000000" w:rsidDel="00000000" w:rsidP="00000000" w:rsidRDefault="00000000" w:rsidRPr="00000000" w14:paraId="00001013">
      <w:pPr>
        <w:rPr/>
      </w:pPr>
      <w:r w:rsidDel="00000000" w:rsidR="00000000" w:rsidRPr="00000000">
        <w:rPr>
          <w:rtl w:val="0"/>
        </w:rPr>
        <w:t xml:space="preserve">Gate Fase 3 (M+36): SRL 6 HALE</w:t>
      </w:r>
    </w:p>
    <w:p w:rsidR="00000000" w:rsidDel="00000000" w:rsidP="00000000" w:rsidRDefault="00000000" w:rsidRPr="00000000" w14:paraId="00001014">
      <w:pPr>
        <w:widowControl w:val="0"/>
        <w:rPr/>
      </w:pPr>
      <w:r w:rsidDel="00000000" w:rsidR="00000000" w:rsidRPr="00000000">
        <w:rPr>
          <w:rtl w:val="0"/>
        </w:rPr>
      </w:r>
    </w:p>
    <w:p w:rsidR="00000000" w:rsidDel="00000000" w:rsidP="00000000" w:rsidRDefault="00000000" w:rsidRPr="00000000" w14:paraId="00001015">
      <w:pPr>
        <w:rPr/>
      </w:pPr>
      <w:r w:rsidDel="00000000" w:rsidR="00000000" w:rsidRPr="00000000">
        <w:rPr>
          <w:rtl w:val="0"/>
        </w:rPr>
        <w:t xml:space="preserve">├─ Air Vehicle structural (wing flutter) — TRL 7 [M+16 CRITICAL]</w:t>
      </w:r>
    </w:p>
    <w:p w:rsidR="00000000" w:rsidDel="00000000" w:rsidP="00000000" w:rsidRDefault="00000000" w:rsidRPr="00000000" w14:paraId="00001016">
      <w:pPr>
        <w:widowControl w:val="0"/>
        <w:rPr/>
      </w:pPr>
      <w:r w:rsidDel="00000000" w:rsidR="00000000" w:rsidRPr="00000000">
        <w:rPr>
          <w:rtl w:val="0"/>
        </w:rPr>
      </w:r>
    </w:p>
    <w:p w:rsidR="00000000" w:rsidDel="00000000" w:rsidP="00000000" w:rsidRDefault="00000000" w:rsidRPr="00000000" w14:paraId="00001017">
      <w:pPr>
        <w:rPr/>
      </w:pPr>
      <w:r w:rsidDel="00000000" w:rsidR="00000000" w:rsidRPr="00000000">
        <w:rPr>
          <w:rtl w:val="0"/>
        </w:rPr>
        <w:t xml:space="preserve">│  └─ Wind tunnel test sub-scale [M+12–16, +4 mese slack]</w:t>
      </w:r>
    </w:p>
    <w:p w:rsidR="00000000" w:rsidDel="00000000" w:rsidP="00000000" w:rsidRDefault="00000000" w:rsidRPr="00000000" w14:paraId="00001018">
      <w:pPr>
        <w:widowControl w:val="0"/>
        <w:rPr/>
      </w:pPr>
      <w:r w:rsidDel="00000000" w:rsidR="00000000" w:rsidRPr="00000000">
        <w:rPr>
          <w:rtl w:val="0"/>
        </w:rPr>
      </w:r>
    </w:p>
    <w:p w:rsidR="00000000" w:rsidDel="00000000" w:rsidP="00000000" w:rsidRDefault="00000000" w:rsidRPr="00000000" w14:paraId="00001019">
      <w:pPr>
        <w:rPr/>
      </w:pPr>
      <w:r w:rsidDel="00000000" w:rsidR="00000000" w:rsidRPr="00000000">
        <w:rPr>
          <w:rtl w:val="0"/>
        </w:rPr>
        <w:t xml:space="preserve">├─ Autopilota long-duration — TRL 6 [M+24 CRITICAL]</w:t>
      </w:r>
    </w:p>
    <w:p w:rsidR="00000000" w:rsidDel="00000000" w:rsidP="00000000" w:rsidRDefault="00000000" w:rsidRPr="00000000" w14:paraId="0000101A">
      <w:pPr>
        <w:widowControl w:val="0"/>
        <w:rPr/>
      </w:pPr>
      <w:r w:rsidDel="00000000" w:rsidR="00000000" w:rsidRPr="00000000">
        <w:rPr>
          <w:rtl w:val="0"/>
        </w:rPr>
      </w:r>
    </w:p>
    <w:p w:rsidR="00000000" w:rsidDel="00000000" w:rsidP="00000000" w:rsidRDefault="00000000" w:rsidRPr="00000000" w14:paraId="0000101B">
      <w:pPr>
        <w:rPr/>
      </w:pPr>
      <w:r w:rsidDel="00000000" w:rsidR="00000000" w:rsidRPr="00000000">
        <w:rPr>
          <w:rtl w:val="0"/>
        </w:rPr>
        <w:t xml:space="preserve">│  └─ Avionica contractor engagement [M+6–9, +15 mese slack — LONG]</w:t>
      </w:r>
    </w:p>
    <w:p w:rsidR="00000000" w:rsidDel="00000000" w:rsidP="00000000" w:rsidRDefault="00000000" w:rsidRPr="00000000" w14:paraId="0000101C">
      <w:pPr>
        <w:widowControl w:val="0"/>
        <w:rPr/>
      </w:pPr>
      <w:r w:rsidDel="00000000" w:rsidR="00000000" w:rsidRPr="00000000">
        <w:rPr>
          <w:rtl w:val="0"/>
        </w:rPr>
      </w:r>
    </w:p>
    <w:p w:rsidR="00000000" w:rsidDel="00000000" w:rsidP="00000000" w:rsidRDefault="00000000" w:rsidRPr="00000000" w14:paraId="0000101D">
      <w:pPr>
        <w:rPr/>
      </w:pPr>
      <w:r w:rsidDel="00000000" w:rsidR="00000000" w:rsidRPr="00000000">
        <w:rPr>
          <w:rtl w:val="0"/>
        </w:rPr>
        <w:t xml:space="preserve">├─ Regolatoria EASA/ENAC — TRL 6 [M+24 CRITICAL]</w:t>
      </w:r>
    </w:p>
    <w:p w:rsidR="00000000" w:rsidDel="00000000" w:rsidP="00000000" w:rsidRDefault="00000000" w:rsidRPr="00000000" w14:paraId="0000101E">
      <w:pPr>
        <w:widowControl w:val="0"/>
        <w:rPr/>
      </w:pPr>
      <w:r w:rsidDel="00000000" w:rsidR="00000000" w:rsidRPr="00000000">
        <w:rPr>
          <w:rtl w:val="0"/>
        </w:rPr>
      </w:r>
    </w:p>
    <w:p w:rsidR="00000000" w:rsidDel="00000000" w:rsidP="00000000" w:rsidRDefault="00000000" w:rsidRPr="00000000" w14:paraId="0000101F">
      <w:pPr>
        <w:rPr/>
      </w:pPr>
      <w:r w:rsidDel="00000000" w:rsidR="00000000" w:rsidRPr="00000000">
        <w:rPr>
          <w:rtl w:val="0"/>
        </w:rPr>
        <w:t xml:space="preserve">│  └─ Special Conditions negotiation [M+18–24, minimal slack]</w:t>
      </w:r>
    </w:p>
    <w:p w:rsidR="00000000" w:rsidDel="00000000" w:rsidP="00000000" w:rsidRDefault="00000000" w:rsidRPr="00000000" w14:paraId="00001020">
      <w:pPr>
        <w:widowControl w:val="0"/>
        <w:rPr/>
      </w:pPr>
      <w:r w:rsidDel="00000000" w:rsidR="00000000" w:rsidRPr="00000000">
        <w:rPr>
          <w:rtl w:val="0"/>
        </w:rPr>
      </w:r>
    </w:p>
    <w:p w:rsidR="00000000" w:rsidDel="00000000" w:rsidP="00000000" w:rsidRDefault="00000000" w:rsidRPr="00000000" w14:paraId="00001021">
      <w:pPr>
        <w:rPr/>
      </w:pPr>
      <w:r w:rsidDel="00000000" w:rsidR="00000000" w:rsidRPr="00000000">
        <w:rPr>
          <w:rtl w:val="0"/>
        </w:rPr>
        <w:t xml:space="preserve">├─ Spectrum AGCOM + ITU — TRL 5 [M+30 CRITICAL]</w:t>
      </w:r>
    </w:p>
    <w:p w:rsidR="00000000" w:rsidDel="00000000" w:rsidP="00000000" w:rsidRDefault="00000000" w:rsidRPr="00000000" w14:paraId="00001022">
      <w:pPr>
        <w:widowControl w:val="0"/>
        <w:rPr/>
      </w:pPr>
      <w:r w:rsidDel="00000000" w:rsidR="00000000" w:rsidRPr="00000000">
        <w:rPr>
          <w:rtl w:val="0"/>
        </w:rPr>
      </w:r>
    </w:p>
    <w:p w:rsidR="00000000" w:rsidDel="00000000" w:rsidP="00000000" w:rsidRDefault="00000000" w:rsidRPr="00000000" w14:paraId="00001023">
      <w:pPr>
        <w:rPr/>
      </w:pPr>
      <w:r w:rsidDel="00000000" w:rsidR="00000000" w:rsidRPr="00000000">
        <w:rPr>
          <w:rtl w:val="0"/>
        </w:rPr>
        <w:t xml:space="preserve">│  └─ International diplomacy [M+12–36, +6 mese slack]</w:t>
      </w:r>
    </w:p>
    <w:p w:rsidR="00000000" w:rsidDel="00000000" w:rsidP="00000000" w:rsidRDefault="00000000" w:rsidRPr="00000000" w14:paraId="00001024">
      <w:pPr>
        <w:widowControl w:val="0"/>
        <w:rPr/>
      </w:pPr>
      <w:r w:rsidDel="00000000" w:rsidR="00000000" w:rsidRPr="00000000">
        <w:rPr>
          <w:rtl w:val="0"/>
        </w:rPr>
      </w:r>
    </w:p>
    <w:p w:rsidR="00000000" w:rsidDel="00000000" w:rsidP="00000000" w:rsidRDefault="00000000" w:rsidRPr="00000000" w14:paraId="00001025">
      <w:pPr>
        <w:rPr/>
      </w:pPr>
      <w:r w:rsidDel="00000000" w:rsidR="00000000" w:rsidRPr="00000000">
        <w:rPr>
          <w:rtl w:val="0"/>
        </w:rPr>
        <w:t xml:space="preserve">└─ Integration + test — SRL 6 [M+30–36, final assembly]</w:t>
      </w:r>
    </w:p>
    <w:p w:rsidR="00000000" w:rsidDel="00000000" w:rsidP="00000000" w:rsidRDefault="00000000" w:rsidRPr="00000000" w14:paraId="00001026">
      <w:pPr>
        <w:widowControl w:val="0"/>
        <w:rPr/>
      </w:pPr>
      <w:r w:rsidDel="00000000" w:rsidR="00000000" w:rsidRPr="00000000">
        <w:rPr>
          <w:rtl w:val="0"/>
        </w:rPr>
      </w:r>
    </w:p>
    <w:p w:rsidR="00000000" w:rsidDel="00000000" w:rsidP="00000000" w:rsidRDefault="00000000" w:rsidRPr="00000000" w14:paraId="00001027">
      <w:pPr>
        <w:rPr/>
      </w:pPr>
      <w:r w:rsidDel="00000000" w:rsidR="00000000" w:rsidRPr="00000000">
        <w:rPr>
          <w:b w:val="1"/>
          <w:bCs w:val="1"/>
          <w:rtl w:val="0"/>
        </w:rPr>
        <w:t xml:space="preserve">Verdict</w:t>
      </w:r>
      <w:r w:rsidDel="00000000" w:rsidR="00000000" w:rsidRPr="00000000">
        <w:rPr>
          <w:rtl w:val="0"/>
        </w:rPr>
        <w:t xml:space="preserve">: TRL gap per HALE è </w:t>
      </w:r>
      <w:r w:rsidDel="00000000" w:rsidR="00000000" w:rsidRPr="00000000">
        <w:rPr>
          <w:b w:val="1"/>
          <w:bCs w:val="1"/>
          <w:rtl w:val="0"/>
        </w:rPr>
        <w:t xml:space="preserve">substantive</w:t>
      </w:r>
      <w:r w:rsidDel="00000000" w:rsidR="00000000" w:rsidRPr="00000000">
        <w:rPr>
          <w:rtl w:val="0"/>
        </w:rPr>
        <w:t xml:space="preserve"> (2–3 livelli su più subsistemi). Principale bottleneck: </w:t>
      </w:r>
      <w:r w:rsidDel="00000000" w:rsidR="00000000" w:rsidRPr="00000000">
        <w:rPr>
          <w:b w:val="1"/>
          <w:bCs w:val="1"/>
          <w:rtl w:val="0"/>
        </w:rPr>
        <w:t xml:space="preserve">avionica persistenza</w:t>
      </w:r>
      <w:r w:rsidDel="00000000" w:rsidR="00000000" w:rsidRPr="00000000">
        <w:rPr>
          <w:rtl w:val="0"/>
        </w:rPr>
        <w:t xml:space="preserve"> (custom dev) + </w:t>
      </w:r>
      <w:r w:rsidDel="00000000" w:rsidR="00000000" w:rsidRPr="00000000">
        <w:rPr>
          <w:b w:val="1"/>
          <w:bCs w:val="1"/>
          <w:rtl w:val="0"/>
        </w:rPr>
        <w:t xml:space="preserve">regolatorio</w:t>
      </w:r>
      <w:r w:rsidDel="00000000" w:rsidR="00000000" w:rsidRPr="00000000">
        <w:rPr>
          <w:rtl w:val="0"/>
        </w:rPr>
        <w:t xml:space="preserve"> (EASA/ENAC special conditions + ITU spectrum). Percorso fattibile, ma richiede 24–36 mesi + investimento R&amp;D significativo + partnership strategiche.</w:t>
      </w:r>
    </w:p>
    <w:p w:rsidR="00000000" w:rsidDel="00000000" w:rsidP="00000000" w:rsidRDefault="00000000" w:rsidRPr="00000000" w14:paraId="00001028">
      <w:pPr>
        <w:widowControl w:val="0"/>
        <w:rPr/>
      </w:pPr>
      <w:r w:rsidDel="00000000" w:rsidR="00000000" w:rsidRPr="00000000">
        <w:rPr>
          <w:rtl w:val="0"/>
        </w:rPr>
      </w:r>
    </w:p>
    <w:p w:rsidR="00000000" w:rsidDel="00000000" w:rsidP="00000000" w:rsidRDefault="00000000" w:rsidRPr="00000000" w14:paraId="0000102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2A">
      <w:pPr>
        <w:pStyle w:val="Heading3"/>
        <w:rPr/>
      </w:pPr>
      <w:bookmarkStart w:colFirst="0" w:colLast="0" w:name="_fyl5bfow45dp" w:id="155"/>
      <w:bookmarkEnd w:id="155"/>
      <w:r w:rsidDel="00000000" w:rsidR="00000000" w:rsidRPr="00000000">
        <w:rPr>
          <w:rtl w:val="0"/>
        </w:rPr>
        <w:t xml:space="preserve">6B.4 Showstopper &amp; Rischi Tecnici — Architettura A1 HALE Fase 3</w:t>
      </w:r>
    </w:p>
    <w:p w:rsidR="00000000" w:rsidDel="00000000" w:rsidP="00000000" w:rsidRDefault="00000000" w:rsidRPr="00000000" w14:paraId="0000102B">
      <w:pPr>
        <w:pStyle w:val="Heading4"/>
        <w:rPr/>
      </w:pPr>
      <w:bookmarkStart w:colFirst="0" w:colLast="0" w:name="_ne4hoervtiji" w:id="156"/>
      <w:bookmarkEnd w:id="156"/>
      <w:r w:rsidDel="00000000" w:rsidR="00000000" w:rsidRPr="00000000">
        <w:rPr>
          <w:rtl w:val="0"/>
        </w:rPr>
        <w:t xml:space="preserve">Metodologia Valutazione Rischi</w:t>
      </w:r>
    </w:p>
    <w:p w:rsidR="00000000" w:rsidDel="00000000" w:rsidP="00000000" w:rsidRDefault="00000000" w:rsidRPr="00000000" w14:paraId="0000102C">
      <w:pPr>
        <w:rPr/>
      </w:pPr>
      <w:r w:rsidDel="00000000" w:rsidR="00000000" w:rsidRPr="00000000">
        <w:rPr>
          <w:rtl w:val="0"/>
        </w:rPr>
        <w:t xml:space="preserve">La matrice di showstopper HALE Fase 3 utilizza </w:t>
      </w:r>
      <w:r w:rsidDel="00000000" w:rsidR="00000000" w:rsidRPr="00000000">
        <w:rPr>
          <w:b w:val="1"/>
          <w:bCs w:val="1"/>
          <w:rtl w:val="0"/>
        </w:rPr>
        <w:t xml:space="preserve">valutazione Bayesiana</w:t>
      </w:r>
      <w:r w:rsidDel="00000000" w:rsidR="00000000" w:rsidRPr="00000000">
        <w:rPr>
          <w:rtl w:val="0"/>
        </w:rPr>
        <w:t xml:space="preserve"> con due dimensioni:</w:t>
      </w:r>
    </w:p>
    <w:p w:rsidR="00000000" w:rsidDel="00000000" w:rsidP="00000000" w:rsidRDefault="00000000" w:rsidRPr="00000000" w14:paraId="0000102D">
      <w:pPr>
        <w:widowControl w:val="0"/>
        <w:rPr/>
      </w:pPr>
      <w:r w:rsidDel="00000000" w:rsidR="00000000" w:rsidRPr="00000000">
        <w:rPr>
          <w:rtl w:val="0"/>
        </w:rPr>
      </w:r>
    </w:p>
    <w:p w:rsidR="00000000" w:rsidDel="00000000" w:rsidP="00000000" w:rsidRDefault="00000000" w:rsidRPr="00000000" w14:paraId="0000102E">
      <w:pPr>
        <w:numPr>
          <w:ilvl w:val="0"/>
          <w:numId w:val="106"/>
        </w:numPr>
        <w:ind w:left="720" w:hanging="360"/>
      </w:pPr>
      <w:r w:rsidDel="00000000" w:rsidR="00000000" w:rsidRPr="00000000">
        <w:rPr>
          <w:b w:val="1"/>
          <w:bCs w:val="1"/>
          <w:rtl w:val="0"/>
        </w:rPr>
        <w:t xml:space="preserve">Probability (P)</w:t>
      </w:r>
      <w:r w:rsidDel="00000000" w:rsidR="00000000" w:rsidRPr="00000000">
        <w:rPr>
          <w:rtl w:val="0"/>
        </w:rPr>
        <w:t xml:space="preserve">: Stima della probabilità che il rischio si manifesti durante Fase 3 (0.0–1.0)</w:t>
      </w:r>
    </w:p>
    <w:p w:rsidR="00000000" w:rsidDel="00000000" w:rsidP="00000000" w:rsidRDefault="00000000" w:rsidRPr="00000000" w14:paraId="0000102F">
      <w:pPr>
        <w:numPr>
          <w:ilvl w:val="0"/>
          <w:numId w:val="106"/>
        </w:numPr>
        <w:ind w:left="720" w:hanging="360"/>
      </w:pPr>
      <w:r w:rsidDel="00000000" w:rsidR="00000000" w:rsidRPr="00000000">
        <w:rPr>
          <w:b w:val="1"/>
          <w:bCs w:val="1"/>
          <w:rtl w:val="0"/>
        </w:rPr>
        <w:t xml:space="preserve">Impact (I)</w:t>
      </w:r>
      <w:r w:rsidDel="00000000" w:rsidR="00000000" w:rsidRPr="00000000">
        <w:rPr>
          <w:rtl w:val="0"/>
        </w:rPr>
        <w:t xml:space="preserve">: Severità dell'impatto tecnico sulla missione core (0.0–1.0)</w:t>
      </w:r>
    </w:p>
    <w:p w:rsidR="00000000" w:rsidDel="00000000" w:rsidP="00000000" w:rsidRDefault="00000000" w:rsidRPr="00000000" w14:paraId="00001030">
      <w:pPr>
        <w:numPr>
          <w:ilvl w:val="1"/>
          <w:numId w:val="106"/>
        </w:numPr>
        <w:ind w:left="1440" w:hanging="360"/>
      </w:pPr>
      <w:r w:rsidDel="00000000" w:rsidR="00000000" w:rsidRPr="00000000">
        <w:rPr>
          <w:b w:val="1"/>
          <w:bCs w:val="1"/>
          <w:rtl w:val="0"/>
        </w:rPr>
        <w:t xml:space="preserve">1.0 = Blocking</w:t>
      </w:r>
      <w:r w:rsidDel="00000000" w:rsidR="00000000" w:rsidRPr="00000000">
        <w:rPr>
          <w:rtl w:val="0"/>
        </w:rPr>
        <w:t xml:space="preserve"> (missione impossibile senza mitigazione)</w:t>
      </w:r>
    </w:p>
    <w:p w:rsidR="00000000" w:rsidDel="00000000" w:rsidP="00000000" w:rsidRDefault="00000000" w:rsidRPr="00000000" w14:paraId="00001031">
      <w:pPr>
        <w:numPr>
          <w:ilvl w:val="1"/>
          <w:numId w:val="106"/>
        </w:numPr>
        <w:ind w:left="1440" w:hanging="360"/>
      </w:pPr>
      <w:r w:rsidDel="00000000" w:rsidR="00000000" w:rsidRPr="00000000">
        <w:rPr>
          <w:b w:val="1"/>
          <w:bCs w:val="1"/>
          <w:rtl w:val="0"/>
        </w:rPr>
        <w:t xml:space="preserve">0.7–0.9 = Critical</w:t>
      </w:r>
      <w:r w:rsidDel="00000000" w:rsidR="00000000" w:rsidRPr="00000000">
        <w:rPr>
          <w:rtl w:val="0"/>
        </w:rPr>
        <w:t xml:space="preserve"> (riduce SRL drasticamente o estende timeline)</w:t>
      </w:r>
    </w:p>
    <w:p w:rsidR="00000000" w:rsidDel="00000000" w:rsidP="00000000" w:rsidRDefault="00000000" w:rsidRPr="00000000" w14:paraId="00001032">
      <w:pPr>
        <w:numPr>
          <w:ilvl w:val="1"/>
          <w:numId w:val="106"/>
        </w:numPr>
        <w:ind w:left="1440" w:hanging="360"/>
      </w:pPr>
      <w:r w:rsidDel="00000000" w:rsidR="00000000" w:rsidRPr="00000000">
        <w:rPr>
          <w:b w:val="1"/>
          <w:bCs w:val="1"/>
          <w:rtl w:val="0"/>
        </w:rPr>
        <w:t xml:space="preserve">0.4–0.6 = Major</w:t>
      </w:r>
      <w:r w:rsidDel="00000000" w:rsidR="00000000" w:rsidRPr="00000000">
        <w:rPr>
          <w:rtl w:val="0"/>
        </w:rPr>
        <w:t xml:space="preserve"> (impatto significativo su performance o costo)</w:t>
      </w:r>
    </w:p>
    <w:p w:rsidR="00000000" w:rsidDel="00000000" w:rsidP="00000000" w:rsidRDefault="00000000" w:rsidRPr="00000000" w14:paraId="00001033">
      <w:pPr>
        <w:numPr>
          <w:ilvl w:val="1"/>
          <w:numId w:val="106"/>
        </w:numPr>
        <w:ind w:left="1440" w:hanging="360"/>
      </w:pPr>
      <w:r w:rsidDel="00000000" w:rsidR="00000000" w:rsidRPr="00000000">
        <w:rPr>
          <w:b w:val="1"/>
          <w:bCs w:val="1"/>
          <w:rtl w:val="0"/>
        </w:rPr>
        <w:t xml:space="preserve">&lt;0.4 = Minor</w:t>
      </w:r>
      <w:r w:rsidDel="00000000" w:rsidR="00000000" w:rsidRPr="00000000">
        <w:rPr>
          <w:rtl w:val="0"/>
        </w:rPr>
        <w:t xml:space="preserve"> (gestibile con contingency)</w:t>
      </w:r>
    </w:p>
    <w:p w:rsidR="00000000" w:rsidDel="00000000" w:rsidP="00000000" w:rsidRDefault="00000000" w:rsidRPr="00000000" w14:paraId="00001034">
      <w:pPr>
        <w:widowControl w:val="0"/>
        <w:rPr/>
      </w:pPr>
      <w:r w:rsidDel="00000000" w:rsidR="00000000" w:rsidRPr="00000000">
        <w:rPr>
          <w:rtl w:val="0"/>
        </w:rPr>
      </w:r>
    </w:p>
    <w:p w:rsidR="00000000" w:rsidDel="00000000" w:rsidP="00000000" w:rsidRDefault="00000000" w:rsidRPr="00000000" w14:paraId="00001035">
      <w:pPr>
        <w:rPr/>
      </w:pPr>
      <w:r w:rsidDel="00000000" w:rsidR="00000000" w:rsidRPr="00000000">
        <w:rPr>
          <w:b w:val="1"/>
          <w:bCs w:val="1"/>
          <w:rtl w:val="0"/>
        </w:rPr>
        <w:t xml:space="preserve">Risk Score</w:t>
      </w:r>
      <w:r w:rsidDel="00000000" w:rsidR="00000000" w:rsidRPr="00000000">
        <w:rPr>
          <w:rtl w:val="0"/>
        </w:rPr>
        <w:t xml:space="preserve"> = P × I (ranking prioritario per allocation risorse mitigazione)</w:t>
      </w:r>
    </w:p>
    <w:p w:rsidR="00000000" w:rsidDel="00000000" w:rsidP="00000000" w:rsidRDefault="00000000" w:rsidRPr="00000000" w14:paraId="00001036">
      <w:pPr>
        <w:widowControl w:val="0"/>
        <w:rPr/>
      </w:pPr>
      <w:r w:rsidDel="00000000" w:rsidR="00000000" w:rsidRPr="00000000">
        <w:rPr>
          <w:rtl w:val="0"/>
        </w:rPr>
      </w:r>
    </w:p>
    <w:p w:rsidR="00000000" w:rsidDel="00000000" w:rsidP="00000000" w:rsidRDefault="00000000" w:rsidRPr="00000000" w14:paraId="0000103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38">
      <w:pPr>
        <w:pStyle w:val="Heading4"/>
        <w:rPr/>
      </w:pPr>
      <w:bookmarkStart w:colFirst="0" w:colLast="0" w:name="_akxxlhwh9ju9" w:id="157"/>
      <w:bookmarkEnd w:id="157"/>
      <w:r w:rsidDel="00000000" w:rsidR="00000000" w:rsidRPr="00000000">
        <w:rPr>
          <w:rFonts w:ascii="Arial Unicode MS" w:cs="Arial Unicode MS" w:eastAsia="Arial Unicode MS" w:hAnsi="Arial Unicode MS"/>
          <w:rtl w:val="0"/>
        </w:rPr>
        <w:t xml:space="preserve">Tabella: 10 Showstopper Identificati — HALE Fase 3 (ID: T-A1-SS01 → T-A1-SS10)</w:t>
      </w:r>
    </w:p>
    <w:tbl>
      <w:tblPr>
        <w:tblStyle w:val="Table37"/>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gridCol w:w="902.9"/>
        <w:gridCol w:w="902.9"/>
        <w:gridCol w:w="902.9"/>
        <w:gridCol w:w="902.9"/>
        <w:gridCol w:w="902.9"/>
        <w:gridCol w:w="902.9"/>
        <w:gridCol w:w="902.9"/>
        <w:gridCol w:w="902.9"/>
        <w:gridCol w:w="902.9"/>
        <w:tblGridChange w:id="0">
          <w:tblGrid>
            <w:gridCol w:w="902.9"/>
            <w:gridCol w:w="902.9"/>
            <w:gridCol w:w="902.9"/>
            <w:gridCol w:w="902.9"/>
            <w:gridCol w:w="902.9"/>
            <w:gridCol w:w="902.9"/>
            <w:gridCol w:w="902.9"/>
            <w:gridCol w:w="902.9"/>
            <w:gridCol w:w="902.9"/>
            <w:gridCol w:w="902.9"/>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1039">
            <w:pPr>
              <w:rPr>
                <w:b w:val="1"/>
                <w:bCs w:val="1"/>
              </w:rPr>
            </w:pPr>
            <w:r w:rsidDel="00000000" w:rsidR="00000000" w:rsidRPr="00000000">
              <w:rPr>
                <w:b w:val="1"/>
                <w:bCs w:val="1"/>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103A">
            <w:pPr>
              <w:rPr>
                <w:b w:val="1"/>
                <w:bCs w:val="1"/>
              </w:rPr>
            </w:pPr>
            <w:r w:rsidDel="00000000" w:rsidR="00000000" w:rsidRPr="00000000">
              <w:rPr>
                <w:b w:val="1"/>
                <w:bCs w:val="1"/>
                <w:rtl w:val="0"/>
              </w:rPr>
              <w:t xml:space="preserve">Showstopper</w:t>
            </w:r>
          </w:p>
        </w:tc>
        <w:tc>
          <w:tcPr>
            <w:shd w:fill="auto" w:val="clear"/>
            <w:tcMar>
              <w:top w:w="100.0" w:type="dxa"/>
              <w:left w:w="100.0" w:type="dxa"/>
              <w:bottom w:w="100.0" w:type="dxa"/>
              <w:right w:w="100.0" w:type="dxa"/>
            </w:tcMar>
            <w:vAlign w:val="top"/>
          </w:tcPr>
          <w:p w:rsidR="00000000" w:rsidDel="00000000" w:rsidP="00000000" w:rsidRDefault="00000000" w:rsidRPr="00000000" w14:paraId="0000103B">
            <w:pPr>
              <w:rPr>
                <w:b w:val="1"/>
                <w:bCs w:val="1"/>
              </w:rPr>
            </w:pPr>
            <w:r w:rsidDel="00000000" w:rsidR="00000000" w:rsidRPr="00000000">
              <w:rPr>
                <w:b w:val="1"/>
                <w:bCs w:val="1"/>
                <w:rtl w:val="0"/>
              </w:rPr>
              <w:t xml:space="preserve">Descrizione</w:t>
            </w:r>
          </w:p>
        </w:tc>
        <w:tc>
          <w:tcPr>
            <w:shd w:fill="auto" w:val="clear"/>
            <w:tcMar>
              <w:top w:w="100.0" w:type="dxa"/>
              <w:left w:w="100.0" w:type="dxa"/>
              <w:bottom w:w="100.0" w:type="dxa"/>
              <w:right w:w="100.0" w:type="dxa"/>
            </w:tcMar>
            <w:vAlign w:val="top"/>
          </w:tcPr>
          <w:p w:rsidR="00000000" w:rsidDel="00000000" w:rsidP="00000000" w:rsidRDefault="00000000" w:rsidRPr="00000000" w14:paraId="0000103C">
            <w:pPr>
              <w:rPr>
                <w:b w:val="1"/>
                <w:bCs w:val="1"/>
              </w:rPr>
            </w:pPr>
            <w:r w:rsidDel="00000000" w:rsidR="00000000" w:rsidRPr="00000000">
              <w:rPr>
                <w:b w:val="1"/>
                <w:bCs w:val="1"/>
                <w:rtl w:val="0"/>
              </w:rPr>
              <w:t xml:space="preserve">P</w:t>
            </w:r>
          </w:p>
        </w:tc>
        <w:tc>
          <w:tcPr>
            <w:shd w:fill="auto" w:val="clear"/>
            <w:tcMar>
              <w:top w:w="100.0" w:type="dxa"/>
              <w:left w:w="100.0" w:type="dxa"/>
              <w:bottom w:w="100.0" w:type="dxa"/>
              <w:right w:w="100.0" w:type="dxa"/>
            </w:tcMar>
            <w:vAlign w:val="top"/>
          </w:tcPr>
          <w:p w:rsidR="00000000" w:rsidDel="00000000" w:rsidP="00000000" w:rsidRDefault="00000000" w:rsidRPr="00000000" w14:paraId="0000103D">
            <w:pPr>
              <w:rPr>
                <w:b w:val="1"/>
                <w:bCs w:val="1"/>
              </w:rPr>
            </w:pPr>
            <w:r w:rsidDel="00000000" w:rsidR="00000000" w:rsidRPr="00000000">
              <w:rPr>
                <w:b w:val="1"/>
                <w:bCs w:val="1"/>
                <w:rtl w:val="0"/>
              </w:rPr>
              <w:t xml:space="preserve">I</w:t>
            </w:r>
          </w:p>
        </w:tc>
        <w:tc>
          <w:tcPr>
            <w:shd w:fill="auto" w:val="clear"/>
            <w:tcMar>
              <w:top w:w="100.0" w:type="dxa"/>
              <w:left w:w="100.0" w:type="dxa"/>
              <w:bottom w:w="100.0" w:type="dxa"/>
              <w:right w:w="100.0" w:type="dxa"/>
            </w:tcMar>
            <w:vAlign w:val="top"/>
          </w:tcPr>
          <w:p w:rsidR="00000000" w:rsidDel="00000000" w:rsidP="00000000" w:rsidRDefault="00000000" w:rsidRPr="00000000" w14:paraId="0000103E">
            <w:pPr>
              <w:rPr>
                <w:b w:val="1"/>
                <w:bCs w:val="1"/>
              </w:rPr>
            </w:pPr>
            <w:r w:rsidDel="00000000" w:rsidR="00000000" w:rsidRPr="00000000">
              <w:rPr>
                <w:b w:val="1"/>
                <w:bCs w:val="1"/>
                <w:rtl w:val="0"/>
              </w:rPr>
              <w:t xml:space="preserve">Score</w:t>
            </w:r>
          </w:p>
        </w:tc>
        <w:tc>
          <w:tcPr>
            <w:shd w:fill="auto" w:val="clear"/>
            <w:tcMar>
              <w:top w:w="100.0" w:type="dxa"/>
              <w:left w:w="100.0" w:type="dxa"/>
              <w:bottom w:w="100.0" w:type="dxa"/>
              <w:right w:w="100.0" w:type="dxa"/>
            </w:tcMar>
            <w:vAlign w:val="top"/>
          </w:tcPr>
          <w:p w:rsidR="00000000" w:rsidDel="00000000" w:rsidP="00000000" w:rsidRDefault="00000000" w:rsidRPr="00000000" w14:paraId="0000103F">
            <w:pPr>
              <w:rPr>
                <w:b w:val="1"/>
                <w:bCs w:val="1"/>
              </w:rPr>
            </w:pPr>
            <w:r w:rsidDel="00000000" w:rsidR="00000000" w:rsidRPr="00000000">
              <w:rPr>
                <w:b w:val="1"/>
                <w:bCs w:val="1"/>
                <w:rtl w:val="0"/>
              </w:rPr>
              <w:t xml:space="preserve">Categoria</w:t>
            </w:r>
          </w:p>
        </w:tc>
        <w:tc>
          <w:tcPr>
            <w:shd w:fill="auto" w:val="clear"/>
            <w:tcMar>
              <w:top w:w="100.0" w:type="dxa"/>
              <w:left w:w="100.0" w:type="dxa"/>
              <w:bottom w:w="100.0" w:type="dxa"/>
              <w:right w:w="100.0" w:type="dxa"/>
            </w:tcMar>
            <w:vAlign w:val="top"/>
          </w:tcPr>
          <w:p w:rsidR="00000000" w:rsidDel="00000000" w:rsidP="00000000" w:rsidRDefault="00000000" w:rsidRPr="00000000" w14:paraId="00001040">
            <w:pPr>
              <w:rPr>
                <w:b w:val="1"/>
                <w:bCs w:val="1"/>
              </w:rPr>
            </w:pPr>
            <w:r w:rsidDel="00000000" w:rsidR="00000000" w:rsidRPr="00000000">
              <w:rPr>
                <w:b w:val="1"/>
                <w:bCs w:val="1"/>
                <w:rtl w:val="0"/>
              </w:rPr>
              <w:t xml:space="preserve">Mitigazione Primaria</w:t>
            </w:r>
          </w:p>
        </w:tc>
        <w:tc>
          <w:tcPr>
            <w:shd w:fill="auto" w:val="clear"/>
            <w:tcMar>
              <w:top w:w="100.0" w:type="dxa"/>
              <w:left w:w="100.0" w:type="dxa"/>
              <w:bottom w:w="100.0" w:type="dxa"/>
              <w:right w:w="100.0" w:type="dxa"/>
            </w:tcMar>
            <w:vAlign w:val="top"/>
          </w:tcPr>
          <w:p w:rsidR="00000000" w:rsidDel="00000000" w:rsidP="00000000" w:rsidRDefault="00000000" w:rsidRPr="00000000" w14:paraId="00001041">
            <w:pPr>
              <w:rPr>
                <w:b w:val="1"/>
                <w:bCs w:val="1"/>
              </w:rPr>
            </w:pPr>
            <w:r w:rsidDel="00000000" w:rsidR="00000000" w:rsidRPr="00000000">
              <w:rPr>
                <w:b w:val="1"/>
                <w:bCs w:val="1"/>
                <w:rtl w:val="0"/>
              </w:rPr>
              <w:t xml:space="preserve">Evidenza/Baseline</w:t>
            </w:r>
          </w:p>
        </w:tc>
        <w:tc>
          <w:tcPr>
            <w:shd w:fill="auto" w:val="clear"/>
            <w:tcMar>
              <w:top w:w="100.0" w:type="dxa"/>
              <w:left w:w="100.0" w:type="dxa"/>
              <w:bottom w:w="100.0" w:type="dxa"/>
              <w:right w:w="100.0" w:type="dxa"/>
            </w:tcMar>
            <w:vAlign w:val="top"/>
          </w:tcPr>
          <w:p w:rsidR="00000000" w:rsidDel="00000000" w:rsidP="00000000" w:rsidRDefault="00000000" w:rsidRPr="00000000" w14:paraId="00001042">
            <w:pPr>
              <w:rPr>
                <w:b w:val="1"/>
                <w:bCs w:val="1"/>
              </w:rPr>
            </w:pPr>
            <w:r w:rsidDel="00000000" w:rsidR="00000000" w:rsidRPr="00000000">
              <w:rPr>
                <w:b w:val="1"/>
                <w:bCs w:val="1"/>
                <w:rtl w:val="0"/>
              </w:rPr>
              <w:t xml:space="preserve">Owner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43">
            <w:pPr>
              <w:rPr/>
            </w:pPr>
            <w:r w:rsidDel="00000000" w:rsidR="00000000" w:rsidRPr="00000000">
              <w:rPr>
                <w:b w:val="1"/>
                <w:bCs w:val="1"/>
                <w:rtl w:val="0"/>
              </w:rPr>
              <w:t xml:space="preserve">T-A1-SS01</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044">
            <w:pPr>
              <w:rPr/>
            </w:pPr>
            <w:r w:rsidDel="00000000" w:rsidR="00000000" w:rsidRPr="00000000">
              <w:rPr>
                <w:b w:val="1"/>
                <w:bCs w:val="1"/>
                <w:rtl w:val="0"/>
              </w:rPr>
              <w:t xml:space="preserve">Energia Invernale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045">
            <w:pPr>
              <w:rPr/>
            </w:pPr>
            <w:r w:rsidDel="00000000" w:rsidR="00000000" w:rsidRPr="00000000">
              <w:rPr>
                <w:rFonts w:ascii="Arial Unicode MS" w:cs="Arial Unicode MS" w:eastAsia="Arial Unicode MS" w:hAnsi="Arial Unicode MS"/>
                <w:rtl w:val="0"/>
              </w:rPr>
              <w:t xml:space="preserve">Battery performance &lt;−20 °C insufficiente; cicli giorno/notte invernali non sostenibili (albedo invernale 30%, consumo avionica stabile). SoC non recuperabile in &lt;8h notturne; drift termico celle degradazione irreversibile.</w:t>
            </w:r>
          </w:p>
        </w:tc>
        <w:tc>
          <w:tcPr>
            <w:shd w:fill="auto" w:val="clear"/>
            <w:tcMar>
              <w:top w:w="100.0" w:type="dxa"/>
              <w:left w:w="100.0" w:type="dxa"/>
              <w:bottom w:w="100.0" w:type="dxa"/>
              <w:right w:w="100.0" w:type="dxa"/>
            </w:tcMar>
            <w:vAlign w:val="top"/>
          </w:tcPr>
          <w:p w:rsidR="00000000" w:rsidDel="00000000" w:rsidP="00000000" w:rsidRDefault="00000000" w:rsidRPr="00000000" w14:paraId="00001046">
            <w:pPr>
              <w:rPr/>
            </w:pPr>
            <w:r w:rsidDel="00000000" w:rsidR="00000000" w:rsidRPr="00000000">
              <w:rPr>
                <w:rtl w:val="0"/>
              </w:rPr>
              <w:t xml:space="preserve">0.70</w:t>
            </w:r>
          </w:p>
        </w:tc>
        <w:tc>
          <w:tcPr>
            <w:shd w:fill="auto" w:val="clear"/>
            <w:tcMar>
              <w:top w:w="100.0" w:type="dxa"/>
              <w:left w:w="100.0" w:type="dxa"/>
              <w:bottom w:w="100.0" w:type="dxa"/>
              <w:right w:w="100.0" w:type="dxa"/>
            </w:tcMar>
            <w:vAlign w:val="top"/>
          </w:tcPr>
          <w:p w:rsidR="00000000" w:rsidDel="00000000" w:rsidP="00000000" w:rsidRDefault="00000000" w:rsidRPr="00000000" w14:paraId="00001047">
            <w:pPr>
              <w:rPr/>
            </w:pPr>
            <w:r w:rsidDel="00000000" w:rsidR="00000000" w:rsidRPr="00000000">
              <w:rPr>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1048">
            <w:pPr>
              <w:rPr/>
            </w:pPr>
            <w:r w:rsidDel="00000000" w:rsidR="00000000" w:rsidRPr="00000000">
              <w:rPr>
                <w:b w:val="1"/>
                <w:bCs w:val="1"/>
                <w:rtl w:val="0"/>
              </w:rPr>
              <w:t xml:space="preserve">0.70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049">
            <w:pPr>
              <w:rPr/>
            </w:pPr>
            <w:r w:rsidDel="00000000" w:rsidR="00000000" w:rsidRPr="00000000">
              <w:rPr>
                <w:b w:val="1"/>
                <w:bCs w:val="1"/>
                <w:rtl w:val="0"/>
              </w:rPr>
              <w:t xml:space="preserve">CRITICAL CORE MISSION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04A">
            <w:pPr>
              <w:rPr/>
            </w:pPr>
            <w:r w:rsidDel="00000000" w:rsidR="00000000" w:rsidRPr="00000000">
              <w:rPr>
                <w:rFonts w:ascii="Arial Unicode MS" w:cs="Arial Unicode MS" w:eastAsia="Arial Unicode MS" w:hAnsi="Arial Unicode MS"/>
                <w:rtl w:val="0"/>
              </w:rPr>
              <w:t xml:space="preserve">(1) Celle Li-ion custom thermal jacket (−10 °C min op); (2) Flight envelope limitato inverno (altitudine max 15 km, coverage ridotta); (3) Ibrido fuel-cell kerosene backup M+18–24.</w:t>
            </w:r>
          </w:p>
        </w:tc>
        <w:tc>
          <w:tcPr>
            <w:shd w:fill="auto" w:val="clear"/>
            <w:tcMar>
              <w:top w:w="100.0" w:type="dxa"/>
              <w:left w:w="100.0" w:type="dxa"/>
              <w:bottom w:w="100.0" w:type="dxa"/>
              <w:right w:w="100.0" w:type="dxa"/>
            </w:tcMar>
            <w:vAlign w:val="top"/>
          </w:tcPr>
          <w:p w:rsidR="00000000" w:rsidDel="00000000" w:rsidP="00000000" w:rsidRDefault="00000000" w:rsidRPr="00000000" w14:paraId="0000104B">
            <w:pPr>
              <w:rPr/>
            </w:pPr>
            <w:r w:rsidDel="00000000" w:rsidR="00000000" w:rsidRPr="00000000">
              <w:rPr>
                <w:rFonts w:ascii="Arial Unicode MS" w:cs="Arial Unicode MS" w:eastAsia="Arial Unicode MS" w:hAnsi="Arial Unicode MS"/>
                <w:rtl w:val="0"/>
              </w:rPr>
              <w:t xml:space="preserve">NREL PV database (invernale 60% summer output); Tesla Powerwall spec (−20 °C threshold); SoC cycling model Fase 2 (DA CONFERMARE degradazione irreversibile inverno).</w:t>
            </w:r>
          </w:p>
        </w:tc>
        <w:tc>
          <w:tcPr>
            <w:shd w:fill="auto" w:val="clear"/>
            <w:tcMar>
              <w:top w:w="100.0" w:type="dxa"/>
              <w:left w:w="100.0" w:type="dxa"/>
              <w:bottom w:w="100.0" w:type="dxa"/>
              <w:right w:w="100.0" w:type="dxa"/>
            </w:tcMar>
            <w:vAlign w:val="top"/>
          </w:tcPr>
          <w:p w:rsidR="00000000" w:rsidDel="00000000" w:rsidP="00000000" w:rsidRDefault="00000000" w:rsidRPr="00000000" w14:paraId="0000104C">
            <w:pPr>
              <w:rPr/>
            </w:pPr>
            <w:r w:rsidDel="00000000" w:rsidR="00000000" w:rsidRPr="00000000">
              <w:rPr>
                <w:rtl w:val="0"/>
              </w:rPr>
              <w:t xml:space="preserve">Mission Eng + Power Subsys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4D">
            <w:pPr>
              <w:rPr/>
            </w:pPr>
            <w:r w:rsidDel="00000000" w:rsidR="00000000" w:rsidRPr="00000000">
              <w:rPr>
                <w:b w:val="1"/>
                <w:bCs w:val="1"/>
                <w:rtl w:val="0"/>
              </w:rPr>
              <w:t xml:space="preserve">T-A1-SS02</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04E">
            <w:pPr>
              <w:rPr/>
            </w:pPr>
            <w:r w:rsidDel="00000000" w:rsidR="00000000" w:rsidRPr="00000000">
              <w:rPr>
                <w:b w:val="1"/>
                <w:bCs w:val="1"/>
                <w:rtl w:val="0"/>
              </w:rPr>
              <w:t xml:space="preserve">Aeroelasticità Flutter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04F">
            <w:pPr>
              <w:rPr/>
            </w:pPr>
            <w:r w:rsidDel="00000000" w:rsidR="00000000" w:rsidRPr="00000000">
              <w:rPr>
                <w:rtl w:val="0"/>
              </w:rPr>
              <w:t xml:space="preserve">Frequenza flutter (bending/torsion) critica &lt;15 Hz; margine di stabilità insufficiente alle envelope corners (Mach 0.25 @ 20 km, gust 5 m/s). Possibile flutter diving incontrollato senza active control. Precedenti HALE (Pathfinder, Zephyr) hanno richiesto 3+ redesign strutturali.</w:t>
            </w:r>
          </w:p>
        </w:tc>
        <w:tc>
          <w:tcPr>
            <w:shd w:fill="auto" w:val="clear"/>
            <w:tcMar>
              <w:top w:w="100.0" w:type="dxa"/>
              <w:left w:w="100.0" w:type="dxa"/>
              <w:bottom w:w="100.0" w:type="dxa"/>
              <w:right w:w="100.0" w:type="dxa"/>
            </w:tcMar>
            <w:vAlign w:val="top"/>
          </w:tcPr>
          <w:p w:rsidR="00000000" w:rsidDel="00000000" w:rsidP="00000000" w:rsidRDefault="00000000" w:rsidRPr="00000000" w14:paraId="00001050">
            <w:pPr>
              <w:rPr/>
            </w:pPr>
            <w:r w:rsidDel="00000000" w:rsidR="00000000" w:rsidRPr="00000000">
              <w:rPr>
                <w:rtl w:val="0"/>
              </w:rPr>
              <w:t xml:space="preserve">0.65</w:t>
            </w:r>
          </w:p>
        </w:tc>
        <w:tc>
          <w:tcPr>
            <w:shd w:fill="auto" w:val="clear"/>
            <w:tcMar>
              <w:top w:w="100.0" w:type="dxa"/>
              <w:left w:w="100.0" w:type="dxa"/>
              <w:bottom w:w="100.0" w:type="dxa"/>
              <w:right w:w="100.0" w:type="dxa"/>
            </w:tcMar>
            <w:vAlign w:val="top"/>
          </w:tcPr>
          <w:p w:rsidR="00000000" w:rsidDel="00000000" w:rsidP="00000000" w:rsidRDefault="00000000" w:rsidRPr="00000000" w14:paraId="00001051">
            <w:pPr>
              <w:rPr/>
            </w:pPr>
            <w:r w:rsidDel="00000000" w:rsidR="00000000" w:rsidRPr="00000000">
              <w:rPr>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1052">
            <w:pPr>
              <w:rPr/>
            </w:pPr>
            <w:r w:rsidDel="00000000" w:rsidR="00000000" w:rsidRPr="00000000">
              <w:rPr>
                <w:b w:val="1"/>
                <w:bCs w:val="1"/>
                <w:rtl w:val="0"/>
              </w:rPr>
              <w:t xml:space="preserve">0.65</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053">
            <w:pPr>
              <w:rPr/>
            </w:pPr>
            <w:r w:rsidDel="00000000" w:rsidR="00000000" w:rsidRPr="00000000">
              <w:rPr>
                <w:b w:val="1"/>
                <w:bCs w:val="1"/>
                <w:rtl w:val="0"/>
              </w:rPr>
              <w:t xml:space="preserve">CRITICAL SAFETY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054">
            <w:pPr>
              <w:rPr/>
            </w:pPr>
            <w:r w:rsidDel="00000000" w:rsidR="00000000" w:rsidRPr="00000000">
              <w:rPr>
                <w:rtl w:val="0"/>
              </w:rPr>
              <w:t xml:space="preserve">(1) Structural damping aero-servo tuning M+12 (wind tunnel sub-scale); (2) Active flutter suppression avionica (redundante) M+18; (3) Conservative envelope restriction (Mach &lt;0.20, gust &lt;3 m/s) durante Fase 3 Early.</w:t>
            </w:r>
          </w:p>
        </w:tc>
        <w:tc>
          <w:tcPr>
            <w:shd w:fill="auto" w:val="clear"/>
            <w:tcMar>
              <w:top w:w="100.0" w:type="dxa"/>
              <w:left w:w="100.0" w:type="dxa"/>
              <w:bottom w:w="100.0" w:type="dxa"/>
              <w:right w:w="100.0" w:type="dxa"/>
            </w:tcMar>
            <w:vAlign w:val="top"/>
          </w:tcPr>
          <w:p w:rsidR="00000000" w:rsidDel="00000000" w:rsidP="00000000" w:rsidRDefault="00000000" w:rsidRPr="00000000" w14:paraId="00001055">
            <w:pPr>
              <w:rPr/>
            </w:pPr>
            <w:r w:rsidDel="00000000" w:rsidR="00000000" w:rsidRPr="00000000">
              <w:rPr>
                <w:rFonts w:ascii="Arial Unicode MS" w:cs="Arial Unicode MS" w:eastAsia="Arial Unicode MS" w:hAnsi="Arial Unicode MS"/>
                <w:rtl w:val="0"/>
              </w:rPr>
              <w:t xml:space="preserve">Flutter analysis Pathfinder-like geometry (NASA TM 2012-217234); Zephyr wing bending freq ~8 Hz → 3× redesign; DA CONFERMARE margin attuale design A1 (CFD pending M+4).</w:t>
            </w:r>
          </w:p>
        </w:tc>
        <w:tc>
          <w:tcPr>
            <w:shd w:fill="auto" w:val="clear"/>
            <w:tcMar>
              <w:top w:w="100.0" w:type="dxa"/>
              <w:left w:w="100.0" w:type="dxa"/>
              <w:bottom w:w="100.0" w:type="dxa"/>
              <w:right w:w="100.0" w:type="dxa"/>
            </w:tcMar>
            <w:vAlign w:val="top"/>
          </w:tcPr>
          <w:p w:rsidR="00000000" w:rsidDel="00000000" w:rsidP="00000000" w:rsidRDefault="00000000" w:rsidRPr="00000000" w14:paraId="00001056">
            <w:pPr>
              <w:rPr/>
            </w:pPr>
            <w:r w:rsidDel="00000000" w:rsidR="00000000" w:rsidRPr="00000000">
              <w:rPr>
                <w:rtl w:val="0"/>
              </w:rPr>
              <w:t xml:space="preserve">Aero + Structures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57">
            <w:pPr>
              <w:rPr/>
            </w:pPr>
            <w:r w:rsidDel="00000000" w:rsidR="00000000" w:rsidRPr="00000000">
              <w:rPr>
                <w:b w:val="1"/>
                <w:bCs w:val="1"/>
                <w:rtl w:val="0"/>
              </w:rPr>
              <w:t xml:space="preserve">T-A1-SS03</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058">
            <w:pPr>
              <w:rPr/>
            </w:pPr>
            <w:r w:rsidDel="00000000" w:rsidR="00000000" w:rsidRPr="00000000">
              <w:rPr>
                <w:b w:val="1"/>
                <w:bCs w:val="1"/>
                <w:rtl w:val="0"/>
              </w:rPr>
              <w:t xml:space="preserve">Autopilota &amp; Avionics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059">
            <w:pPr>
              <w:rPr/>
            </w:pPr>
            <w:r w:rsidDel="00000000" w:rsidR="00000000" w:rsidRPr="00000000">
              <w:rPr>
                <w:rFonts w:ascii="Arial Unicode MS" w:cs="Arial Unicode MS" w:eastAsia="Arial Unicode MS" w:hAnsi="Arial Unicode MS"/>
                <w:rtl w:val="0"/>
              </w:rPr>
              <w:t xml:space="preserve">Avionica mission-critical (autopilota, comms stack) TRL 4–5; nessun heritage HALE endurance &gt;48h. AP control law deve gestire: slow dynamics (500 s time constant), energy management discontinuities, regolatory handoff. Single point of failure (AP CPU + GNSS receiver) → missione abortita. Redundanza full → mass +15–20%.</w:t>
            </w:r>
          </w:p>
        </w:tc>
        <w:tc>
          <w:tcPr>
            <w:shd w:fill="auto" w:val="clear"/>
            <w:tcMar>
              <w:top w:w="100.0" w:type="dxa"/>
              <w:left w:w="100.0" w:type="dxa"/>
              <w:bottom w:w="100.0" w:type="dxa"/>
              <w:right w:w="100.0" w:type="dxa"/>
            </w:tcMar>
            <w:vAlign w:val="top"/>
          </w:tcPr>
          <w:p w:rsidR="00000000" w:rsidDel="00000000" w:rsidP="00000000" w:rsidRDefault="00000000" w:rsidRPr="00000000" w14:paraId="0000105A">
            <w:pPr>
              <w:rPr/>
            </w:pPr>
            <w:r w:rsidDel="00000000" w:rsidR="00000000" w:rsidRPr="00000000">
              <w:rPr>
                <w:rtl w:val="0"/>
              </w:rPr>
              <w:t xml:space="preserve">0.75</w:t>
            </w:r>
          </w:p>
        </w:tc>
        <w:tc>
          <w:tcPr>
            <w:shd w:fill="auto" w:val="clear"/>
            <w:tcMar>
              <w:top w:w="100.0" w:type="dxa"/>
              <w:left w:w="100.0" w:type="dxa"/>
              <w:bottom w:w="100.0" w:type="dxa"/>
              <w:right w:w="100.0" w:type="dxa"/>
            </w:tcMar>
            <w:vAlign w:val="top"/>
          </w:tcPr>
          <w:p w:rsidR="00000000" w:rsidDel="00000000" w:rsidP="00000000" w:rsidRDefault="00000000" w:rsidRPr="00000000" w14:paraId="0000105B">
            <w:pPr>
              <w:rPr/>
            </w:pPr>
            <w:r w:rsidDel="00000000" w:rsidR="00000000" w:rsidRPr="00000000">
              <w:rPr>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105C">
            <w:pPr>
              <w:rPr/>
            </w:pPr>
            <w:r w:rsidDel="00000000" w:rsidR="00000000" w:rsidRPr="00000000">
              <w:rPr>
                <w:b w:val="1"/>
                <w:bCs w:val="1"/>
                <w:rtl w:val="0"/>
              </w:rPr>
              <w:t xml:space="preserve">0.75</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05D">
            <w:pPr>
              <w:rPr/>
            </w:pPr>
            <w:r w:rsidDel="00000000" w:rsidR="00000000" w:rsidRPr="00000000">
              <w:rPr>
                <w:b w:val="1"/>
                <w:bCs w:val="1"/>
                <w:rtl w:val="0"/>
              </w:rPr>
              <w:t xml:space="preserve">HIGHEST RISK — BLOCKING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05E">
            <w:pPr>
              <w:rPr/>
            </w:pPr>
            <w:r w:rsidDel="00000000" w:rsidR="00000000" w:rsidRPr="00000000">
              <w:rPr>
                <w:rtl w:val="0"/>
              </w:rPr>
              <w:t xml:space="preserve">(1) Partnership con avionicist HALE-certified (Airborne, Elbit, Aurora) M+6–9 (contract signature + integration baseline); (2) Dual AP+Nav stack (mass trade-off); (3) HITL simulation &gt;100h M+15–18; (4) Conservative ops Fase 3a (manual intervention high cadence).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105F">
            <w:pPr>
              <w:rPr/>
            </w:pPr>
            <w:r w:rsidDel="00000000" w:rsidR="00000000" w:rsidRPr="00000000">
              <w:rPr>
                <w:rtl w:val="0"/>
              </w:rPr>
              <w:t xml:space="preserve">Pathfinder AP: 12 year heritage, &gt;100k flight hours endurance; Zephyr AP: commercial closed-source, TRL 7. A1: custom AP TRL 4 (DA CONFERMARE feasibility riuso + partnership secure).</w:t>
            </w:r>
          </w:p>
        </w:tc>
        <w:tc>
          <w:tcPr>
            <w:shd w:fill="auto" w:val="clear"/>
            <w:tcMar>
              <w:top w:w="100.0" w:type="dxa"/>
              <w:left w:w="100.0" w:type="dxa"/>
              <w:bottom w:w="100.0" w:type="dxa"/>
              <w:right w:w="100.0" w:type="dxa"/>
            </w:tcMar>
            <w:vAlign w:val="top"/>
          </w:tcPr>
          <w:p w:rsidR="00000000" w:rsidDel="00000000" w:rsidP="00000000" w:rsidRDefault="00000000" w:rsidRPr="00000000" w14:paraId="00001060">
            <w:pPr>
              <w:rPr/>
            </w:pPr>
            <w:r w:rsidDel="00000000" w:rsidR="00000000" w:rsidRPr="00000000">
              <w:rPr>
                <w:rtl w:val="0"/>
              </w:rPr>
              <w:t xml:space="preserve">Avionics Lead + Partner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61">
            <w:pPr>
              <w:rPr/>
            </w:pPr>
            <w:r w:rsidDel="00000000" w:rsidR="00000000" w:rsidRPr="00000000">
              <w:rPr>
                <w:b w:val="1"/>
                <w:bCs w:val="1"/>
                <w:rtl w:val="0"/>
              </w:rPr>
              <w:t xml:space="preserve">T-A1-SS04</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062">
            <w:pPr>
              <w:rPr/>
            </w:pPr>
            <w:r w:rsidDel="00000000" w:rsidR="00000000" w:rsidRPr="00000000">
              <w:rPr>
                <w:b w:val="1"/>
                <w:bCs w:val="1"/>
                <w:rtl w:val="0"/>
              </w:rPr>
              <w:t xml:space="preserve">Regulatory EASA/ICAO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063">
            <w:pPr>
              <w:rPr/>
            </w:pPr>
            <w:r w:rsidDel="00000000" w:rsidR="00000000" w:rsidRPr="00000000">
              <w:rPr>
                <w:rFonts w:ascii="Arial Unicode MS" w:cs="Arial Unicode MS" w:eastAsia="Arial Unicode MS" w:hAnsi="Arial Unicode MS"/>
                <w:rtl w:val="0"/>
              </w:rPr>
              <w:t xml:space="preserve">EASA Special Condition per HALE non-standard non yet formalized (precedenti Pathfinder 1990s pre-EASA-modern era). ICAO Annex 8 applicabile parzialmente; gap su endurance, energy management, ops in controlled airspace. Scenario worst-case: conditional approval solo con extensive flight test (&gt;200h) → delay M+24–36.</w:t>
            </w:r>
          </w:p>
        </w:tc>
        <w:tc>
          <w:tcPr>
            <w:shd w:fill="auto" w:val="clear"/>
            <w:tcMar>
              <w:top w:w="100.0" w:type="dxa"/>
              <w:left w:w="100.0" w:type="dxa"/>
              <w:bottom w:w="100.0" w:type="dxa"/>
              <w:right w:w="100.0" w:type="dxa"/>
            </w:tcMar>
            <w:vAlign w:val="top"/>
          </w:tcPr>
          <w:p w:rsidR="00000000" w:rsidDel="00000000" w:rsidP="00000000" w:rsidRDefault="00000000" w:rsidRPr="00000000" w14:paraId="00001064">
            <w:pPr>
              <w:rPr/>
            </w:pPr>
            <w:r w:rsidDel="00000000" w:rsidR="00000000" w:rsidRPr="00000000">
              <w:rPr>
                <w:rtl w:val="0"/>
              </w:rPr>
              <w:t xml:space="preserve">0.70</w:t>
            </w:r>
          </w:p>
        </w:tc>
        <w:tc>
          <w:tcPr>
            <w:shd w:fill="auto" w:val="clear"/>
            <w:tcMar>
              <w:top w:w="100.0" w:type="dxa"/>
              <w:left w:w="100.0" w:type="dxa"/>
              <w:bottom w:w="100.0" w:type="dxa"/>
              <w:right w:w="100.0" w:type="dxa"/>
            </w:tcMar>
            <w:vAlign w:val="top"/>
          </w:tcPr>
          <w:p w:rsidR="00000000" w:rsidDel="00000000" w:rsidP="00000000" w:rsidRDefault="00000000" w:rsidRPr="00000000" w14:paraId="00001065">
            <w:pPr>
              <w:rPr/>
            </w:pPr>
            <w:r w:rsidDel="00000000" w:rsidR="00000000" w:rsidRPr="00000000">
              <w:rPr>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1066">
            <w:pPr>
              <w:rPr/>
            </w:pPr>
            <w:r w:rsidDel="00000000" w:rsidR="00000000" w:rsidRPr="00000000">
              <w:rPr>
                <w:b w:val="1"/>
                <w:bCs w:val="1"/>
                <w:rtl w:val="0"/>
              </w:rPr>
              <w:t xml:space="preserve">0.70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067">
            <w:pPr>
              <w:rPr/>
            </w:pPr>
            <w:r w:rsidDel="00000000" w:rsidR="00000000" w:rsidRPr="00000000">
              <w:rPr>
                <w:b w:val="1"/>
                <w:bCs w:val="1"/>
                <w:rtl w:val="0"/>
              </w:rPr>
              <w:t xml:space="preserve">CRITICAL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068">
            <w:pPr>
              <w:rPr/>
            </w:pPr>
            <w:r w:rsidDel="00000000" w:rsidR="00000000" w:rsidRPr="00000000">
              <w:rPr>
                <w:rtl w:val="0"/>
              </w:rPr>
              <w:t xml:space="preserve">(1) Early engagement EASA certification team M+3–6 (pre-application); (2) Certification roadmap Fase 2 conclusion (draft SC M+12, pre-issue M+18); (3) Parallel flight test plan (100–150h Fase 3a); (4) Risk: conditional go M+24 (limited ops scope initially).</w:t>
            </w:r>
          </w:p>
        </w:tc>
        <w:tc>
          <w:tcPr>
            <w:shd w:fill="auto" w:val="clear"/>
            <w:tcMar>
              <w:top w:w="100.0" w:type="dxa"/>
              <w:left w:w="100.0" w:type="dxa"/>
              <w:bottom w:w="100.0" w:type="dxa"/>
              <w:right w:w="100.0" w:type="dxa"/>
            </w:tcMar>
            <w:vAlign w:val="top"/>
          </w:tcPr>
          <w:p w:rsidR="00000000" w:rsidDel="00000000" w:rsidP="00000000" w:rsidRDefault="00000000" w:rsidRPr="00000000" w14:paraId="00001069">
            <w:pPr>
              <w:rPr/>
            </w:pPr>
            <w:r w:rsidDel="00000000" w:rsidR="00000000" w:rsidRPr="00000000">
              <w:rPr>
                <w:rtl w:val="0"/>
              </w:rPr>
              <w:t xml:space="preserve">EASA SC precedents: Airbus EASA-CS-23 amendments (2018+); ICAO RPAS Manual Vol 1; A1 regulatory status: TBD partner coordination.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106A">
            <w:pPr>
              <w:rPr/>
            </w:pPr>
            <w:r w:rsidDel="00000000" w:rsidR="00000000" w:rsidRPr="00000000">
              <w:rPr>
                <w:rtl w:val="0"/>
              </w:rPr>
              <w:t xml:space="preserve">Cert Authority Liaison + Regulatory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6B">
            <w:pPr>
              <w:rPr/>
            </w:pPr>
            <w:r w:rsidDel="00000000" w:rsidR="00000000" w:rsidRPr="00000000">
              <w:rPr>
                <w:b w:val="1"/>
                <w:bCs w:val="1"/>
                <w:rtl w:val="0"/>
              </w:rPr>
              <w:t xml:space="preserve">T-A1-SS05</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06C">
            <w:pPr>
              <w:rPr/>
            </w:pPr>
            <w:r w:rsidDel="00000000" w:rsidR="00000000" w:rsidRPr="00000000">
              <w:rPr>
                <w:b w:val="1"/>
                <w:bCs w:val="1"/>
                <w:rtl w:val="0"/>
              </w:rPr>
              <w:t xml:space="preserve">Spectrum ITU/ICAO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06D">
            <w:pPr>
              <w:rPr/>
            </w:pPr>
            <w:r w:rsidDel="00000000" w:rsidR="00000000" w:rsidRPr="00000000">
              <w:rPr>
                <w:rFonts w:ascii="Arial Unicode MS" w:cs="Arial Unicode MS" w:eastAsia="Arial Unicode MS" w:hAnsi="Arial Unicode MS"/>
                <w:rtl w:val="0"/>
              </w:rPr>
              <w:t xml:space="preserve">Frequency allocation 1690–1700 MHz ITU non garantita globale (Regional Table variations). ICAO Aeronautical Mobile Service (960 MHz) oversaturated in Europe. Diplomatic negotiation required para WARC-23 outcomes (ongoing ITU-R WP 5D). Risk: no frequency available → no C2 link → missione abortita. Mitigation cost: +€2–5M lobbying/coordination.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106E">
            <w:pPr>
              <w:rPr/>
            </w:pPr>
            <w:r w:rsidDel="00000000" w:rsidR="00000000" w:rsidRPr="00000000">
              <w:rPr>
                <w:rtl w:val="0"/>
              </w:rPr>
              <w:t xml:space="preserve">0.55</w:t>
            </w:r>
          </w:p>
        </w:tc>
        <w:tc>
          <w:tcPr>
            <w:shd w:fill="auto" w:val="clear"/>
            <w:tcMar>
              <w:top w:w="100.0" w:type="dxa"/>
              <w:left w:w="100.0" w:type="dxa"/>
              <w:bottom w:w="100.0" w:type="dxa"/>
              <w:right w:w="100.0" w:type="dxa"/>
            </w:tcMar>
            <w:vAlign w:val="top"/>
          </w:tcPr>
          <w:p w:rsidR="00000000" w:rsidDel="00000000" w:rsidP="00000000" w:rsidRDefault="00000000" w:rsidRPr="00000000" w14:paraId="0000106F">
            <w:pPr>
              <w:rPr/>
            </w:pPr>
            <w:r w:rsidDel="00000000" w:rsidR="00000000" w:rsidRPr="00000000">
              <w:rPr>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1070">
            <w:pPr>
              <w:rPr/>
            </w:pPr>
            <w:r w:rsidDel="00000000" w:rsidR="00000000" w:rsidRPr="00000000">
              <w:rPr>
                <w:b w:val="1"/>
                <w:bCs w:val="1"/>
                <w:rtl w:val="0"/>
              </w:rPr>
              <w:t xml:space="preserve">0.55</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071">
            <w:pPr>
              <w:rPr/>
            </w:pPr>
            <w:r w:rsidDel="00000000" w:rsidR="00000000" w:rsidRPr="00000000">
              <w:rPr>
                <w:b w:val="1"/>
                <w:bCs w:val="1"/>
                <w:rtl w:val="0"/>
              </w:rPr>
              <w:t xml:space="preserve">BLOCKING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072">
            <w:pPr>
              <w:rPr/>
            </w:pPr>
            <w:r w:rsidDel="00000000" w:rsidR="00000000" w:rsidRPr="00000000">
              <w:rPr>
                <w:rtl w:val="0"/>
              </w:rPr>
              <w:t xml:space="preserve">(1) ITU frequency coordination M+6–12 (partner + National Administration); (2) Fallback L-band 1.2 GHz if 1.6 GHz denied (antenna redesign, +3 kg); (3) Diplomatic timeline critical: decision gate M+12 (ITU-R meeting outcomes).</w:t>
            </w:r>
          </w:p>
        </w:tc>
        <w:tc>
          <w:tcPr>
            <w:shd w:fill="auto" w:val="clear"/>
            <w:tcMar>
              <w:top w:w="100.0" w:type="dxa"/>
              <w:left w:w="100.0" w:type="dxa"/>
              <w:bottom w:w="100.0" w:type="dxa"/>
              <w:right w:w="100.0" w:type="dxa"/>
            </w:tcMar>
            <w:vAlign w:val="top"/>
          </w:tcPr>
          <w:p w:rsidR="00000000" w:rsidDel="00000000" w:rsidP="00000000" w:rsidRDefault="00000000" w:rsidRPr="00000000" w14:paraId="00001073">
            <w:pPr>
              <w:rPr/>
            </w:pPr>
            <w:r w:rsidDel="00000000" w:rsidR="00000000" w:rsidRPr="00000000">
              <w:rPr>
                <w:rtl w:val="0"/>
              </w:rPr>
              <w:t xml:space="preserve">ITU-R Rec. 635; ICAO Annex 10 Vol III; A1 spectrum plan: TBD national coordination.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1074">
            <w:pPr>
              <w:rPr/>
            </w:pPr>
            <w:r w:rsidDel="00000000" w:rsidR="00000000" w:rsidRPr="00000000">
              <w:rPr>
                <w:rtl w:val="0"/>
              </w:rPr>
              <w:t xml:space="preserve">Comms + Regulatory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75">
            <w:pPr>
              <w:rPr/>
            </w:pPr>
            <w:r w:rsidDel="00000000" w:rsidR="00000000" w:rsidRPr="00000000">
              <w:rPr>
                <w:b w:val="1"/>
                <w:bCs w:val="1"/>
                <w:rtl w:val="0"/>
              </w:rPr>
              <w:t xml:space="preserve">T-A1-SS06</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076">
            <w:pPr>
              <w:rPr/>
            </w:pPr>
            <w:r w:rsidDel="00000000" w:rsidR="00000000" w:rsidRPr="00000000">
              <w:rPr>
                <w:b w:val="1"/>
                <w:bCs w:val="1"/>
                <w:rtl w:val="0"/>
              </w:rPr>
              <w:t xml:space="preserve">Composite Fatigue Durability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077">
            <w:pPr>
              <w:rPr/>
            </w:pPr>
            <w:r w:rsidDel="00000000" w:rsidR="00000000" w:rsidRPr="00000000">
              <w:rPr>
                <w:rtl w:val="0"/>
              </w:rPr>
              <w:t xml:space="preserve">Wing spar carbon-epoxy; cyclic bending stress (5×10⁶ cycles Fase 3 mission, 400 missioni à 30h = 12,000h). Fatigue S-N curve carbon-epoxy (wet, elevated temp) shows kneepoint ~1–2×10⁷ cycles. Risk: premature spar crack, undetected (NDE limited by composite transparency). No heritage HALE composite wing &gt;10 year service life at this stress level.</w:t>
            </w:r>
          </w:p>
        </w:tc>
        <w:tc>
          <w:tcPr>
            <w:shd w:fill="auto" w:val="clear"/>
            <w:tcMar>
              <w:top w:w="100.0" w:type="dxa"/>
              <w:left w:w="100.0" w:type="dxa"/>
              <w:bottom w:w="100.0" w:type="dxa"/>
              <w:right w:w="100.0" w:type="dxa"/>
            </w:tcMar>
            <w:vAlign w:val="top"/>
          </w:tcPr>
          <w:p w:rsidR="00000000" w:rsidDel="00000000" w:rsidP="00000000" w:rsidRDefault="00000000" w:rsidRPr="00000000" w14:paraId="00001078">
            <w:pPr>
              <w:rPr/>
            </w:pPr>
            <w:r w:rsidDel="00000000" w:rsidR="00000000" w:rsidRPr="00000000">
              <w:rPr>
                <w:rtl w:val="0"/>
              </w:rPr>
              <w:t xml:space="preserve">0.60</w:t>
            </w:r>
          </w:p>
        </w:tc>
        <w:tc>
          <w:tcPr>
            <w:shd w:fill="auto" w:val="clear"/>
            <w:tcMar>
              <w:top w:w="100.0" w:type="dxa"/>
              <w:left w:w="100.0" w:type="dxa"/>
              <w:bottom w:w="100.0" w:type="dxa"/>
              <w:right w:w="100.0" w:type="dxa"/>
            </w:tcMar>
            <w:vAlign w:val="top"/>
          </w:tcPr>
          <w:p w:rsidR="00000000" w:rsidDel="00000000" w:rsidP="00000000" w:rsidRDefault="00000000" w:rsidRPr="00000000" w14:paraId="00001079">
            <w:pPr>
              <w:rPr/>
            </w:pPr>
            <w:r w:rsidDel="00000000" w:rsidR="00000000" w:rsidRPr="00000000">
              <w:rPr>
                <w:rtl w:val="0"/>
              </w:rPr>
              <w:t xml:space="preserve">0.8</w:t>
            </w:r>
          </w:p>
        </w:tc>
        <w:tc>
          <w:tcPr>
            <w:shd w:fill="auto" w:val="clear"/>
            <w:tcMar>
              <w:top w:w="100.0" w:type="dxa"/>
              <w:left w:w="100.0" w:type="dxa"/>
              <w:bottom w:w="100.0" w:type="dxa"/>
              <w:right w:w="100.0" w:type="dxa"/>
            </w:tcMar>
            <w:vAlign w:val="top"/>
          </w:tcPr>
          <w:p w:rsidR="00000000" w:rsidDel="00000000" w:rsidP="00000000" w:rsidRDefault="00000000" w:rsidRPr="00000000" w14:paraId="0000107A">
            <w:pPr>
              <w:rPr/>
            </w:pPr>
            <w:r w:rsidDel="00000000" w:rsidR="00000000" w:rsidRPr="00000000">
              <w:rPr>
                <w:b w:val="1"/>
                <w:bCs w:val="1"/>
                <w:rtl w:val="0"/>
              </w:rPr>
              <w:t xml:space="preserve">0.48</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07B">
            <w:pPr>
              <w:rPr/>
            </w:pPr>
            <w:r w:rsidDel="00000000" w:rsidR="00000000" w:rsidRPr="00000000">
              <w:rPr>
                <w:b w:val="1"/>
                <w:bCs w:val="1"/>
                <w:rtl w:val="0"/>
              </w:rPr>
              <w:t xml:space="preserve">MAJOR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07C">
            <w:pPr>
              <w:rPr/>
            </w:pPr>
            <w:r w:rsidDel="00000000" w:rsidR="00000000" w:rsidRPr="00000000">
              <w:rPr>
                <w:rFonts w:ascii="Arial Unicode MS" w:cs="Arial Unicode MS" w:eastAsia="Arial Unicode MS" w:hAnsi="Arial Unicode MS"/>
                <w:rtl w:val="0"/>
              </w:rPr>
              <w:t xml:space="preserve">(1) Advanced NDE (thermography, ultrasonics) integration Fase 3 mid-life; (2) Conservative maintenance interval (50h vs. 100h typical); (3) Coupon test matrix Fase 2 conclusion (1.5M cycle endurance, +€300k); (4) SoD (Spectrum of Damage) monitoring → predictive maintenance.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107D">
            <w:pPr>
              <w:rPr/>
            </w:pPr>
            <w:r w:rsidDel="00000000" w:rsidR="00000000" w:rsidRPr="00000000">
              <w:rPr>
                <w:rtl w:val="0"/>
              </w:rPr>
              <w:t xml:space="preserve">MIL-HDBK-17 composite fatigue; Zephyr carbon wing: field durability data limited (Airbus proprietario); A1 material spec TBD (preliminary coupon tests M+8).</w:t>
            </w:r>
          </w:p>
        </w:tc>
        <w:tc>
          <w:tcPr>
            <w:shd w:fill="auto" w:val="clear"/>
            <w:tcMar>
              <w:top w:w="100.0" w:type="dxa"/>
              <w:left w:w="100.0" w:type="dxa"/>
              <w:bottom w:w="100.0" w:type="dxa"/>
              <w:right w:w="100.0" w:type="dxa"/>
            </w:tcMar>
            <w:vAlign w:val="top"/>
          </w:tcPr>
          <w:p w:rsidR="00000000" w:rsidDel="00000000" w:rsidP="00000000" w:rsidRDefault="00000000" w:rsidRPr="00000000" w14:paraId="0000107E">
            <w:pPr>
              <w:rPr/>
            </w:pPr>
            <w:r w:rsidDel="00000000" w:rsidR="00000000" w:rsidRPr="00000000">
              <w:rPr>
                <w:rtl w:val="0"/>
              </w:rPr>
              <w:t xml:space="preserve">Materials + Structures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7F">
            <w:pPr>
              <w:rPr/>
            </w:pPr>
            <w:r w:rsidDel="00000000" w:rsidR="00000000" w:rsidRPr="00000000">
              <w:rPr>
                <w:b w:val="1"/>
                <w:bCs w:val="1"/>
                <w:rtl w:val="0"/>
              </w:rPr>
              <w:t xml:space="preserve">T-A1-SS07</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080">
            <w:pPr>
              <w:rPr/>
            </w:pPr>
            <w:r w:rsidDel="00000000" w:rsidR="00000000" w:rsidRPr="00000000">
              <w:rPr>
                <w:b w:val="1"/>
                <w:bCs w:val="1"/>
                <w:rtl w:val="0"/>
              </w:rPr>
              <w:t xml:space="preserve">Thermal Management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081">
            <w:pPr>
              <w:rPr/>
            </w:pPr>
            <w:r w:rsidDel="00000000" w:rsidR="00000000" w:rsidRPr="00000000">
              <w:rPr>
                <w:rFonts w:ascii="Arial Unicode MS" w:cs="Arial Unicode MS" w:eastAsia="Arial Unicode MS" w:hAnsi="Arial Unicode MS"/>
                <w:rtl w:val="0"/>
              </w:rPr>
              <w:t xml:space="preserve">Avionics/motor junction temperature control criticality: ambient −40 °C stratosphere, solar heating +60 °C wing surface, dissipation motor &lt;3 kW average. Radiator sizing trade-off: mass vs. surface area vs. emissivity vs. albedo. Over-temperature → AP CPU throttle, propulsion derating → mission abort. Under-temp → battery cold-soaked, capacity &lt;30%. No HALE precedent with thermal control envelope this tight.</w:t>
            </w:r>
          </w:p>
        </w:tc>
        <w:tc>
          <w:tcPr>
            <w:shd w:fill="auto" w:val="clear"/>
            <w:tcMar>
              <w:top w:w="100.0" w:type="dxa"/>
              <w:left w:w="100.0" w:type="dxa"/>
              <w:bottom w:w="100.0" w:type="dxa"/>
              <w:right w:w="100.0" w:type="dxa"/>
            </w:tcMar>
            <w:vAlign w:val="top"/>
          </w:tcPr>
          <w:p w:rsidR="00000000" w:rsidDel="00000000" w:rsidP="00000000" w:rsidRDefault="00000000" w:rsidRPr="00000000" w14:paraId="00001082">
            <w:pPr>
              <w:rPr/>
            </w:pPr>
            <w:r w:rsidDel="00000000" w:rsidR="00000000" w:rsidRPr="00000000">
              <w:rPr>
                <w:rtl w:val="0"/>
              </w:rPr>
              <w:t xml:space="preserve">0.50</w:t>
            </w:r>
          </w:p>
        </w:tc>
        <w:tc>
          <w:tcPr>
            <w:shd w:fill="auto" w:val="clear"/>
            <w:tcMar>
              <w:top w:w="100.0" w:type="dxa"/>
              <w:left w:w="100.0" w:type="dxa"/>
              <w:bottom w:w="100.0" w:type="dxa"/>
              <w:right w:w="100.0" w:type="dxa"/>
            </w:tcMar>
            <w:vAlign w:val="top"/>
          </w:tcPr>
          <w:p w:rsidR="00000000" w:rsidDel="00000000" w:rsidP="00000000" w:rsidRDefault="00000000" w:rsidRPr="00000000" w14:paraId="00001083">
            <w:pPr>
              <w:rPr/>
            </w:pPr>
            <w:r w:rsidDel="00000000" w:rsidR="00000000" w:rsidRPr="00000000">
              <w:rPr>
                <w:rtl w:val="0"/>
              </w:rPr>
              <w:t xml:space="preserve">0.9</w:t>
            </w:r>
          </w:p>
        </w:tc>
        <w:tc>
          <w:tcPr>
            <w:shd w:fill="auto" w:val="clear"/>
            <w:tcMar>
              <w:top w:w="100.0" w:type="dxa"/>
              <w:left w:w="100.0" w:type="dxa"/>
              <w:bottom w:w="100.0" w:type="dxa"/>
              <w:right w:w="100.0" w:type="dxa"/>
            </w:tcMar>
            <w:vAlign w:val="top"/>
          </w:tcPr>
          <w:p w:rsidR="00000000" w:rsidDel="00000000" w:rsidP="00000000" w:rsidRDefault="00000000" w:rsidRPr="00000000" w14:paraId="00001084">
            <w:pPr>
              <w:rPr/>
            </w:pPr>
            <w:r w:rsidDel="00000000" w:rsidR="00000000" w:rsidRPr="00000000">
              <w:rPr>
                <w:b w:val="1"/>
                <w:bCs w:val="1"/>
                <w:rtl w:val="0"/>
              </w:rPr>
              <w:t xml:space="preserve">0.45</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085">
            <w:pPr>
              <w:rPr/>
            </w:pPr>
            <w:r w:rsidDel="00000000" w:rsidR="00000000" w:rsidRPr="00000000">
              <w:rPr>
                <w:b w:val="1"/>
                <w:bCs w:val="1"/>
                <w:rtl w:val="0"/>
              </w:rPr>
              <w:t xml:space="preserve">MAJOR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086">
            <w:pPr>
              <w:rPr/>
            </w:pPr>
            <w:r w:rsidDel="00000000" w:rsidR="00000000" w:rsidRPr="00000000">
              <w:rPr>
                <w:rtl w:val="0"/>
              </w:rPr>
              <w:t xml:space="preserve">(1) Thermal math model validation M+6 (hardware-in-loop, thermal chamber test); (2) Multi-zone radiator design + MLI (Multi-Layer Insulation) M+12; (3) Passive radiator preferred (no pump mass); active TCS fallback.</w:t>
            </w:r>
          </w:p>
        </w:tc>
        <w:tc>
          <w:tcPr>
            <w:shd w:fill="auto" w:val="clear"/>
            <w:tcMar>
              <w:top w:w="100.0" w:type="dxa"/>
              <w:left w:w="100.0" w:type="dxa"/>
              <w:bottom w:w="100.0" w:type="dxa"/>
              <w:right w:w="100.0" w:type="dxa"/>
            </w:tcMar>
            <w:vAlign w:val="top"/>
          </w:tcPr>
          <w:p w:rsidR="00000000" w:rsidDel="00000000" w:rsidP="00000000" w:rsidRDefault="00000000" w:rsidRPr="00000000" w14:paraId="00001087">
            <w:pPr>
              <w:rPr/>
            </w:pPr>
            <w:r w:rsidDel="00000000" w:rsidR="00000000" w:rsidRPr="00000000">
              <w:rPr>
                <w:rtl w:val="0"/>
              </w:rPr>
              <w:t xml:space="preserve">NASA THERMAL Handbook; Pathfinder thermal design (1990s, less demanding electronics). A1 thermal baseline: CFD pending M+5.</w:t>
            </w:r>
          </w:p>
        </w:tc>
        <w:tc>
          <w:tcPr>
            <w:shd w:fill="auto" w:val="clear"/>
            <w:tcMar>
              <w:top w:w="100.0" w:type="dxa"/>
              <w:left w:w="100.0" w:type="dxa"/>
              <w:bottom w:w="100.0" w:type="dxa"/>
              <w:right w:w="100.0" w:type="dxa"/>
            </w:tcMar>
            <w:vAlign w:val="top"/>
          </w:tcPr>
          <w:p w:rsidR="00000000" w:rsidDel="00000000" w:rsidP="00000000" w:rsidRDefault="00000000" w:rsidRPr="00000000" w14:paraId="00001088">
            <w:pPr>
              <w:rPr/>
            </w:pPr>
            <w:r w:rsidDel="00000000" w:rsidR="00000000" w:rsidRPr="00000000">
              <w:rPr>
                <w:rtl w:val="0"/>
              </w:rPr>
              <w:t xml:space="preserve">Thermal + Structures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89">
            <w:pPr>
              <w:rPr/>
            </w:pPr>
            <w:r w:rsidDel="00000000" w:rsidR="00000000" w:rsidRPr="00000000">
              <w:rPr>
                <w:b w:val="1"/>
                <w:bCs w:val="1"/>
                <w:rtl w:val="0"/>
              </w:rPr>
              <w:t xml:space="preserve">T-A1-SS08</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08A">
            <w:pPr>
              <w:rPr/>
            </w:pPr>
            <w:r w:rsidDel="00000000" w:rsidR="00000000" w:rsidRPr="00000000">
              <w:rPr>
                <w:b w:val="1"/>
                <w:bCs w:val="1"/>
                <w:rtl w:val="0"/>
              </w:rPr>
              <w:t xml:space="preserve">Supply Chain — Solar Cells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08B">
            <w:pPr>
              <w:rPr/>
            </w:pPr>
            <w:r w:rsidDel="00000000" w:rsidR="00000000" w:rsidRPr="00000000">
              <w:rPr>
                <w:rFonts w:ascii="Arial Unicode MS" w:cs="Arial Unicode MS" w:eastAsia="Arial Unicode MS" w:hAnsi="Arial Unicode MS"/>
                <w:rtl w:val="0"/>
              </w:rPr>
              <w:t xml:space="preserve">Multi-junction (3J) GaAs solar cells: Emcore, Spectrolab (Boeing), SolAero (Orbotech) main suppliers. Long lead-time: 12–18 months per custom batch. Single-supplier risk (Spectrolab 40% market share). Price volatility 2024–2026 (+20% precedent). Scenario: cell supplier bankruptcy/capacity shortage → delayed integration 6–12 months.</w:t>
            </w:r>
          </w:p>
        </w:tc>
        <w:tc>
          <w:tcPr>
            <w:shd w:fill="auto" w:val="clear"/>
            <w:tcMar>
              <w:top w:w="100.0" w:type="dxa"/>
              <w:left w:w="100.0" w:type="dxa"/>
              <w:bottom w:w="100.0" w:type="dxa"/>
              <w:right w:w="100.0" w:type="dxa"/>
            </w:tcMar>
            <w:vAlign w:val="top"/>
          </w:tcPr>
          <w:p w:rsidR="00000000" w:rsidDel="00000000" w:rsidP="00000000" w:rsidRDefault="00000000" w:rsidRPr="00000000" w14:paraId="0000108C">
            <w:pPr>
              <w:rPr/>
            </w:pPr>
            <w:r w:rsidDel="00000000" w:rsidR="00000000" w:rsidRPr="00000000">
              <w:rPr>
                <w:rtl w:val="0"/>
              </w:rPr>
              <w:t xml:space="preserve">0.45</w:t>
            </w:r>
          </w:p>
        </w:tc>
        <w:tc>
          <w:tcPr>
            <w:shd w:fill="auto" w:val="clear"/>
            <w:tcMar>
              <w:top w:w="100.0" w:type="dxa"/>
              <w:left w:w="100.0" w:type="dxa"/>
              <w:bottom w:w="100.0" w:type="dxa"/>
              <w:right w:w="100.0" w:type="dxa"/>
            </w:tcMar>
            <w:vAlign w:val="top"/>
          </w:tcPr>
          <w:p w:rsidR="00000000" w:rsidDel="00000000" w:rsidP="00000000" w:rsidRDefault="00000000" w:rsidRPr="00000000" w14:paraId="0000108D">
            <w:pPr>
              <w:rPr/>
            </w:pPr>
            <w:r w:rsidDel="00000000" w:rsidR="00000000" w:rsidRPr="00000000">
              <w:rPr>
                <w:rtl w:val="0"/>
              </w:rPr>
              <w:t xml:space="preserve">0.8</w:t>
            </w:r>
          </w:p>
        </w:tc>
        <w:tc>
          <w:tcPr>
            <w:shd w:fill="auto" w:val="clear"/>
            <w:tcMar>
              <w:top w:w="100.0" w:type="dxa"/>
              <w:left w:w="100.0" w:type="dxa"/>
              <w:bottom w:w="100.0" w:type="dxa"/>
              <w:right w:w="100.0" w:type="dxa"/>
            </w:tcMar>
            <w:vAlign w:val="top"/>
          </w:tcPr>
          <w:p w:rsidR="00000000" w:rsidDel="00000000" w:rsidP="00000000" w:rsidRDefault="00000000" w:rsidRPr="00000000" w14:paraId="0000108E">
            <w:pPr>
              <w:rPr/>
            </w:pPr>
            <w:r w:rsidDel="00000000" w:rsidR="00000000" w:rsidRPr="00000000">
              <w:rPr>
                <w:b w:val="1"/>
                <w:bCs w:val="1"/>
                <w:rtl w:val="0"/>
              </w:rPr>
              <w:t xml:space="preserve">0.36</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08F">
            <w:pPr>
              <w:rPr/>
            </w:pPr>
            <w:r w:rsidDel="00000000" w:rsidR="00000000" w:rsidRPr="00000000">
              <w:rPr>
                <w:b w:val="1"/>
                <w:bCs w:val="1"/>
                <w:rtl w:val="0"/>
              </w:rPr>
              <w:t xml:space="preserve">MAJOR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090">
            <w:pPr>
              <w:rPr/>
            </w:pPr>
            <w:r w:rsidDel="00000000" w:rsidR="00000000" w:rsidRPr="00000000">
              <w:rPr>
                <w:rFonts w:ascii="Arial Unicode MS" w:cs="Arial Unicode MS" w:eastAsia="Arial Unicode MS" w:hAnsi="Arial Unicode MS"/>
                <w:rtl w:val="0"/>
              </w:rPr>
              <w:t xml:space="preserve">(1) Dual-qualify 2 suppliers M+6–9; (2) Inventory buffer (30% surplus cells stockpile); (3) Design flexibility: accept lower efficiency (mono-Si fallback, −5% power but stable supply).</w:t>
            </w:r>
          </w:p>
        </w:tc>
        <w:tc>
          <w:tcPr>
            <w:shd w:fill="auto" w:val="clear"/>
            <w:tcMar>
              <w:top w:w="100.0" w:type="dxa"/>
              <w:left w:w="100.0" w:type="dxa"/>
              <w:bottom w:w="100.0" w:type="dxa"/>
              <w:right w:w="100.0" w:type="dxa"/>
            </w:tcMar>
            <w:vAlign w:val="top"/>
          </w:tcPr>
          <w:p w:rsidR="00000000" w:rsidDel="00000000" w:rsidP="00000000" w:rsidRDefault="00000000" w:rsidRPr="00000000" w14:paraId="00001091">
            <w:pPr>
              <w:rPr/>
            </w:pPr>
            <w:r w:rsidDel="00000000" w:rsidR="00000000" w:rsidRPr="00000000">
              <w:rPr>
                <w:rtl w:val="0"/>
              </w:rPr>
              <w:t xml:space="preserve">Emcore financial health (2025 stable); Spectrolab market position (Boeing subsidiary, robust); SolAero Orbotech acquisition 2023. A1 supplier selection: M+2 procurement.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1092">
            <w:pPr>
              <w:rPr/>
            </w:pPr>
            <w:r w:rsidDel="00000000" w:rsidR="00000000" w:rsidRPr="00000000">
              <w:rPr>
                <w:rtl w:val="0"/>
              </w:rPr>
              <w:t xml:space="preserve">Procurement + Power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93">
            <w:pPr>
              <w:rPr/>
            </w:pPr>
            <w:r w:rsidDel="00000000" w:rsidR="00000000" w:rsidRPr="00000000">
              <w:rPr>
                <w:b w:val="1"/>
                <w:bCs w:val="1"/>
                <w:rtl w:val="0"/>
              </w:rPr>
              <w:t xml:space="preserve">T-A1-SS09</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094">
            <w:pPr>
              <w:rPr/>
            </w:pPr>
            <w:r w:rsidDel="00000000" w:rsidR="00000000" w:rsidRPr="00000000">
              <w:rPr>
                <w:b w:val="1"/>
                <w:bCs w:val="1"/>
                <w:rtl w:val="0"/>
              </w:rPr>
              <w:t xml:space="preserve">Ground Segment Reliability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095">
            <w:pPr>
              <w:rPr/>
            </w:pPr>
            <w:r w:rsidDel="00000000" w:rsidR="00000000" w:rsidRPr="00000000">
              <w:rPr>
                <w:rFonts w:ascii="Arial Unicode MS" w:cs="Arial Unicode MS" w:eastAsia="Arial Unicode MS" w:hAnsi="Arial Unicode MS"/>
                <w:rtl w:val="0"/>
              </w:rPr>
              <w:t xml:space="preserve">GCS (Ground Control Station) + comms infrastructure uptime SLA requirement: 99.5% (5.2h downtime/year tolerated). Triple-redundant GCS, dual ground antennas, fiber backup link. Precedent: Zephyr ops downtime 2–3% annually (weather, network, human error). Risk: unplanned GCS downtime during critical mission phase (landing, high-energy maneuver) → crash.</w:t>
            </w:r>
          </w:p>
        </w:tc>
        <w:tc>
          <w:tcPr>
            <w:shd w:fill="auto" w:val="clear"/>
            <w:tcMar>
              <w:top w:w="100.0" w:type="dxa"/>
              <w:left w:w="100.0" w:type="dxa"/>
              <w:bottom w:w="100.0" w:type="dxa"/>
              <w:right w:w="100.0" w:type="dxa"/>
            </w:tcMar>
            <w:vAlign w:val="top"/>
          </w:tcPr>
          <w:p w:rsidR="00000000" w:rsidDel="00000000" w:rsidP="00000000" w:rsidRDefault="00000000" w:rsidRPr="00000000" w14:paraId="00001096">
            <w:pPr>
              <w:rPr/>
            </w:pPr>
            <w:r w:rsidDel="00000000" w:rsidR="00000000" w:rsidRPr="00000000">
              <w:rPr>
                <w:rtl w:val="0"/>
              </w:rPr>
              <w:t xml:space="preserve">0.50</w:t>
            </w:r>
          </w:p>
        </w:tc>
        <w:tc>
          <w:tcPr>
            <w:shd w:fill="auto" w:val="clear"/>
            <w:tcMar>
              <w:top w:w="100.0" w:type="dxa"/>
              <w:left w:w="100.0" w:type="dxa"/>
              <w:bottom w:w="100.0" w:type="dxa"/>
              <w:right w:w="100.0" w:type="dxa"/>
            </w:tcMar>
            <w:vAlign w:val="top"/>
          </w:tcPr>
          <w:p w:rsidR="00000000" w:rsidDel="00000000" w:rsidP="00000000" w:rsidRDefault="00000000" w:rsidRPr="00000000" w14:paraId="00001097">
            <w:pPr>
              <w:rPr/>
            </w:pPr>
            <w:r w:rsidDel="00000000" w:rsidR="00000000" w:rsidRPr="00000000">
              <w:rPr>
                <w:rtl w:val="0"/>
              </w:rPr>
              <w:t xml:space="preserve">0.85</w:t>
            </w:r>
          </w:p>
        </w:tc>
        <w:tc>
          <w:tcPr>
            <w:shd w:fill="auto" w:val="clear"/>
            <w:tcMar>
              <w:top w:w="100.0" w:type="dxa"/>
              <w:left w:w="100.0" w:type="dxa"/>
              <w:bottom w:w="100.0" w:type="dxa"/>
              <w:right w:w="100.0" w:type="dxa"/>
            </w:tcMar>
            <w:vAlign w:val="top"/>
          </w:tcPr>
          <w:p w:rsidR="00000000" w:rsidDel="00000000" w:rsidP="00000000" w:rsidRDefault="00000000" w:rsidRPr="00000000" w14:paraId="00001098">
            <w:pPr>
              <w:rPr/>
            </w:pPr>
            <w:r w:rsidDel="00000000" w:rsidR="00000000" w:rsidRPr="00000000">
              <w:rPr>
                <w:b w:val="1"/>
                <w:bCs w:val="1"/>
                <w:rtl w:val="0"/>
              </w:rPr>
              <w:t xml:space="preserve">0.425</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099">
            <w:pPr>
              <w:rPr/>
            </w:pPr>
            <w:r w:rsidDel="00000000" w:rsidR="00000000" w:rsidRPr="00000000">
              <w:rPr>
                <w:b w:val="1"/>
                <w:bCs w:val="1"/>
                <w:rtl w:val="0"/>
              </w:rPr>
              <w:t xml:space="preserve">MAJOR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09A">
            <w:pPr>
              <w:rPr/>
            </w:pPr>
            <w:r w:rsidDel="00000000" w:rsidR="00000000" w:rsidRPr="00000000">
              <w:rPr>
                <w:rtl w:val="0"/>
              </w:rPr>
              <w:t xml:space="preserve">(1) GCS design SIL-2 architecture (dual CPU, voting logic, 99.7% uptime baseline M+9); (2) Operator training redundancy (2 primary + 1 backup); (3) Automated failover comms (L-band backup uplink).</w:t>
            </w:r>
          </w:p>
        </w:tc>
        <w:tc>
          <w:tcPr>
            <w:shd w:fill="auto" w:val="clear"/>
            <w:tcMar>
              <w:top w:w="100.0" w:type="dxa"/>
              <w:left w:w="100.0" w:type="dxa"/>
              <w:bottom w:w="100.0" w:type="dxa"/>
              <w:right w:w="100.0" w:type="dxa"/>
            </w:tcMar>
            <w:vAlign w:val="top"/>
          </w:tcPr>
          <w:p w:rsidR="00000000" w:rsidDel="00000000" w:rsidP="00000000" w:rsidRDefault="00000000" w:rsidRPr="00000000" w14:paraId="0000109B">
            <w:pPr>
              <w:rPr/>
            </w:pPr>
            <w:r w:rsidDel="00000000" w:rsidR="00000000" w:rsidRPr="00000000">
              <w:rPr>
                <w:rtl w:val="0"/>
              </w:rPr>
              <w:t xml:space="preserve">IEC 61508 SIL definition; FAA AC 25.1309 guidance. A1 GCS architecture: reliability model pending M+10.</w:t>
            </w:r>
          </w:p>
        </w:tc>
        <w:tc>
          <w:tcPr>
            <w:shd w:fill="auto" w:val="clear"/>
            <w:tcMar>
              <w:top w:w="100.0" w:type="dxa"/>
              <w:left w:w="100.0" w:type="dxa"/>
              <w:bottom w:w="100.0" w:type="dxa"/>
              <w:right w:w="100.0" w:type="dxa"/>
            </w:tcMar>
            <w:vAlign w:val="top"/>
          </w:tcPr>
          <w:p w:rsidR="00000000" w:rsidDel="00000000" w:rsidP="00000000" w:rsidRDefault="00000000" w:rsidRPr="00000000" w14:paraId="0000109C">
            <w:pPr>
              <w:rPr/>
            </w:pPr>
            <w:r w:rsidDel="00000000" w:rsidR="00000000" w:rsidRPr="00000000">
              <w:rPr>
                <w:rtl w:val="0"/>
              </w:rPr>
              <w:t xml:space="preserve">GCS Lead + Ops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9D">
            <w:pPr>
              <w:rPr/>
            </w:pPr>
            <w:r w:rsidDel="00000000" w:rsidR="00000000" w:rsidRPr="00000000">
              <w:rPr>
                <w:b w:val="1"/>
                <w:bCs w:val="1"/>
                <w:rtl w:val="0"/>
              </w:rPr>
              <w:t xml:space="preserve">T-A1-SS10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09E">
            <w:pPr>
              <w:rPr/>
            </w:pPr>
            <w:r w:rsidDel="00000000" w:rsidR="00000000" w:rsidRPr="00000000">
              <w:rPr>
                <w:b w:val="1"/>
                <w:bCs w:val="1"/>
                <w:rtl w:val="0"/>
              </w:rPr>
              <w:t xml:space="preserve">Certification Flight Test Campaign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09F">
            <w:pPr>
              <w:rPr/>
            </w:pPr>
            <w:r w:rsidDel="00000000" w:rsidR="00000000" w:rsidRPr="00000000">
              <w:rPr>
                <w:rFonts w:ascii="Arial Unicode MS" w:cs="Arial Unicode MS" w:eastAsia="Arial Unicode MS" w:hAnsi="Arial Unicode MS"/>
                <w:rtl w:val="0"/>
              </w:rPr>
              <w:t xml:space="preserve">Prerequisite for EASA conditional approval: ~200 flight hours over 12–18 months (risk mitigation flights, upset recovery, emergency procedures). Weather/asset availability reduces productive flying to ~40–50%. Risk: unforeseen anomaly (e.g., structural defect discovered M+24) → redesign + restart testing → 6–12 month delay.</w:t>
            </w:r>
          </w:p>
        </w:tc>
        <w:tc>
          <w:tcPr>
            <w:shd w:fill="auto" w:val="clear"/>
            <w:tcMar>
              <w:top w:w="100.0" w:type="dxa"/>
              <w:left w:w="100.0" w:type="dxa"/>
              <w:bottom w:w="100.0" w:type="dxa"/>
              <w:right w:w="100.0" w:type="dxa"/>
            </w:tcMar>
            <w:vAlign w:val="top"/>
          </w:tcPr>
          <w:p w:rsidR="00000000" w:rsidDel="00000000" w:rsidP="00000000" w:rsidRDefault="00000000" w:rsidRPr="00000000" w14:paraId="000010A0">
            <w:pPr>
              <w:rPr/>
            </w:pPr>
            <w:r w:rsidDel="00000000" w:rsidR="00000000" w:rsidRPr="00000000">
              <w:rPr>
                <w:rtl w:val="0"/>
              </w:rPr>
              <w:t xml:space="preserve">0.55</w:t>
            </w:r>
          </w:p>
        </w:tc>
        <w:tc>
          <w:tcPr>
            <w:shd w:fill="auto" w:val="clear"/>
            <w:tcMar>
              <w:top w:w="100.0" w:type="dxa"/>
              <w:left w:w="100.0" w:type="dxa"/>
              <w:bottom w:w="100.0" w:type="dxa"/>
              <w:right w:w="100.0" w:type="dxa"/>
            </w:tcMar>
            <w:vAlign w:val="top"/>
          </w:tcPr>
          <w:p w:rsidR="00000000" w:rsidDel="00000000" w:rsidP="00000000" w:rsidRDefault="00000000" w:rsidRPr="00000000" w14:paraId="000010A1">
            <w:pPr>
              <w:rPr/>
            </w:pPr>
            <w:r w:rsidDel="00000000" w:rsidR="00000000" w:rsidRPr="00000000">
              <w:rPr>
                <w:rtl w:val="0"/>
              </w:rPr>
              <w:t xml:space="preserve">0.85</w:t>
            </w:r>
          </w:p>
        </w:tc>
        <w:tc>
          <w:tcPr>
            <w:shd w:fill="auto" w:val="clear"/>
            <w:tcMar>
              <w:top w:w="100.0" w:type="dxa"/>
              <w:left w:w="100.0" w:type="dxa"/>
              <w:bottom w:w="100.0" w:type="dxa"/>
              <w:right w:w="100.0" w:type="dxa"/>
            </w:tcMar>
            <w:vAlign w:val="top"/>
          </w:tcPr>
          <w:p w:rsidR="00000000" w:rsidDel="00000000" w:rsidP="00000000" w:rsidRDefault="00000000" w:rsidRPr="00000000" w14:paraId="000010A2">
            <w:pPr>
              <w:rPr/>
            </w:pPr>
            <w:r w:rsidDel="00000000" w:rsidR="00000000" w:rsidRPr="00000000">
              <w:rPr>
                <w:b w:val="1"/>
                <w:bCs w:val="1"/>
                <w:rtl w:val="0"/>
              </w:rPr>
              <w:t xml:space="preserve">0.4675</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0A3">
            <w:pPr>
              <w:rPr/>
            </w:pPr>
            <w:r w:rsidDel="00000000" w:rsidR="00000000" w:rsidRPr="00000000">
              <w:rPr>
                <w:b w:val="1"/>
                <w:bCs w:val="1"/>
                <w:rtl w:val="0"/>
              </w:rPr>
              <w:t xml:space="preserve">MAJOR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0A4">
            <w:pPr>
              <w:rPr/>
            </w:pPr>
            <w:r w:rsidDel="00000000" w:rsidR="00000000" w:rsidRPr="00000000">
              <w:rPr>
                <w:rtl w:val="0"/>
              </w:rPr>
              <w:t xml:space="preserve">(1) Phased flight test (50h Early, 100h Nominal, 50h Final validation); (2) Parallel design review (Design Assurance Case continua); (3) Risk: decision gate M+30 (go/no-go extended ops); conservative planning M+12–36.</w:t>
            </w:r>
          </w:p>
        </w:tc>
        <w:tc>
          <w:tcPr>
            <w:shd w:fill="auto" w:val="clear"/>
            <w:tcMar>
              <w:top w:w="100.0" w:type="dxa"/>
              <w:left w:w="100.0" w:type="dxa"/>
              <w:bottom w:w="100.0" w:type="dxa"/>
              <w:right w:w="100.0" w:type="dxa"/>
            </w:tcMar>
            <w:vAlign w:val="top"/>
          </w:tcPr>
          <w:p w:rsidR="00000000" w:rsidDel="00000000" w:rsidP="00000000" w:rsidRDefault="00000000" w:rsidRPr="00000000" w14:paraId="000010A5">
            <w:pPr>
              <w:rPr/>
            </w:pPr>
            <w:r w:rsidDel="00000000" w:rsidR="00000000" w:rsidRPr="00000000">
              <w:rPr>
                <w:rtl w:val="0"/>
              </w:rPr>
              <w:t xml:space="preserve">FAA SC 23-050 precedent (15 years airworthiness); Zephyr certification: 150h accumulated. A1 flight test plan: outline M+8, detail M+12.</w:t>
            </w:r>
          </w:p>
        </w:tc>
        <w:tc>
          <w:tcPr>
            <w:shd w:fill="auto" w:val="clear"/>
            <w:tcMar>
              <w:top w:w="100.0" w:type="dxa"/>
              <w:left w:w="100.0" w:type="dxa"/>
              <w:bottom w:w="100.0" w:type="dxa"/>
              <w:right w:w="100.0" w:type="dxa"/>
            </w:tcMar>
            <w:vAlign w:val="top"/>
          </w:tcPr>
          <w:p w:rsidR="00000000" w:rsidDel="00000000" w:rsidP="00000000" w:rsidRDefault="00000000" w:rsidRPr="00000000" w14:paraId="000010A6">
            <w:pPr>
              <w:rPr/>
            </w:pPr>
            <w:r w:rsidDel="00000000" w:rsidR="00000000" w:rsidRPr="00000000">
              <w:rPr>
                <w:rtl w:val="0"/>
              </w:rPr>
              <w:t xml:space="preserve">Test Lead + Certification</w:t>
            </w:r>
          </w:p>
        </w:tc>
      </w:tr>
    </w:tbl>
    <w:p w:rsidR="00000000" w:rsidDel="00000000" w:rsidP="00000000" w:rsidRDefault="00000000" w:rsidRPr="00000000" w14:paraId="000010A7">
      <w:pPr>
        <w:widowControl w:val="0"/>
        <w:rPr/>
      </w:pPr>
      <w:r w:rsidDel="00000000" w:rsidR="00000000" w:rsidRPr="00000000">
        <w:rPr>
          <w:rtl w:val="0"/>
        </w:rPr>
      </w:r>
    </w:p>
    <w:p w:rsidR="00000000" w:rsidDel="00000000" w:rsidP="00000000" w:rsidRDefault="00000000" w:rsidRPr="00000000" w14:paraId="000010A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A9">
      <w:pPr>
        <w:pStyle w:val="Heading4"/>
        <w:rPr/>
      </w:pPr>
      <w:bookmarkStart w:colFirst="0" w:colLast="0" w:name="_3ta87z58ovjp" w:id="158"/>
      <w:bookmarkEnd w:id="158"/>
      <w:r w:rsidDel="00000000" w:rsidR="00000000" w:rsidRPr="00000000">
        <w:rPr>
          <w:rtl w:val="0"/>
        </w:rPr>
        <w:t xml:space="preserve">Top 5 Showstopper — Ranked by (Probability × Impact)</w:t>
      </w:r>
    </w:p>
    <w:tbl>
      <w:tblPr>
        <w:tblStyle w:val="Table38"/>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89.857142857143"/>
        <w:gridCol w:w="1289.857142857143"/>
        <w:gridCol w:w="1289.857142857143"/>
        <w:gridCol w:w="1289.857142857143"/>
        <w:gridCol w:w="1289.857142857143"/>
        <w:gridCol w:w="1289.857142857143"/>
        <w:gridCol w:w="1289.857142857143"/>
        <w:tblGridChange w:id="0">
          <w:tblGrid>
            <w:gridCol w:w="1289.857142857143"/>
            <w:gridCol w:w="1289.857142857143"/>
            <w:gridCol w:w="1289.857142857143"/>
            <w:gridCol w:w="1289.857142857143"/>
            <w:gridCol w:w="1289.857142857143"/>
            <w:gridCol w:w="1289.857142857143"/>
            <w:gridCol w:w="1289.857142857143"/>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10AA">
            <w:pPr>
              <w:rPr>
                <w:b w:val="1"/>
                <w:bCs w:val="1"/>
              </w:rPr>
            </w:pPr>
            <w:r w:rsidDel="00000000" w:rsidR="00000000" w:rsidRPr="00000000">
              <w:rPr>
                <w:b w:val="1"/>
                <w:bCs w:val="1"/>
                <w:rtl w:val="0"/>
              </w:rPr>
              <w:t xml:space="preserve">Rank</w:t>
            </w:r>
          </w:p>
        </w:tc>
        <w:tc>
          <w:tcPr>
            <w:shd w:fill="auto" w:val="clear"/>
            <w:tcMar>
              <w:top w:w="100.0" w:type="dxa"/>
              <w:left w:w="100.0" w:type="dxa"/>
              <w:bottom w:w="100.0" w:type="dxa"/>
              <w:right w:w="100.0" w:type="dxa"/>
            </w:tcMar>
            <w:vAlign w:val="top"/>
          </w:tcPr>
          <w:p w:rsidR="00000000" w:rsidDel="00000000" w:rsidP="00000000" w:rsidRDefault="00000000" w:rsidRPr="00000000" w14:paraId="000010AB">
            <w:pPr>
              <w:rPr>
                <w:b w:val="1"/>
                <w:bCs w:val="1"/>
              </w:rPr>
            </w:pPr>
            <w:r w:rsidDel="00000000" w:rsidR="00000000" w:rsidRPr="00000000">
              <w:rPr>
                <w:b w:val="1"/>
                <w:bCs w:val="1"/>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10AC">
            <w:pPr>
              <w:rPr>
                <w:b w:val="1"/>
                <w:bCs w:val="1"/>
              </w:rPr>
            </w:pPr>
            <w:r w:rsidDel="00000000" w:rsidR="00000000" w:rsidRPr="00000000">
              <w:rPr>
                <w:b w:val="1"/>
                <w:bCs w:val="1"/>
                <w:rtl w:val="0"/>
              </w:rPr>
              <w:t xml:space="preserve">Showstopper</w:t>
            </w:r>
          </w:p>
        </w:tc>
        <w:tc>
          <w:tcPr>
            <w:shd w:fill="auto" w:val="clear"/>
            <w:tcMar>
              <w:top w:w="100.0" w:type="dxa"/>
              <w:left w:w="100.0" w:type="dxa"/>
              <w:bottom w:w="100.0" w:type="dxa"/>
              <w:right w:w="100.0" w:type="dxa"/>
            </w:tcMar>
            <w:vAlign w:val="top"/>
          </w:tcPr>
          <w:p w:rsidR="00000000" w:rsidDel="00000000" w:rsidP="00000000" w:rsidRDefault="00000000" w:rsidRPr="00000000" w14:paraId="000010AD">
            <w:pPr>
              <w:rPr>
                <w:b w:val="1"/>
                <w:bCs w:val="1"/>
              </w:rPr>
            </w:pPr>
            <w:r w:rsidDel="00000000" w:rsidR="00000000" w:rsidRPr="00000000">
              <w:rPr>
                <w:b w:val="1"/>
                <w:bCs w:val="1"/>
                <w:rtl w:val="0"/>
              </w:rPr>
              <w:t xml:space="preserve">Score</w:t>
            </w:r>
          </w:p>
        </w:tc>
        <w:tc>
          <w:tcPr>
            <w:shd w:fill="auto" w:val="clear"/>
            <w:tcMar>
              <w:top w:w="100.0" w:type="dxa"/>
              <w:left w:w="100.0" w:type="dxa"/>
              <w:bottom w:w="100.0" w:type="dxa"/>
              <w:right w:w="100.0" w:type="dxa"/>
            </w:tcMar>
            <w:vAlign w:val="top"/>
          </w:tcPr>
          <w:p w:rsidR="00000000" w:rsidDel="00000000" w:rsidP="00000000" w:rsidRDefault="00000000" w:rsidRPr="00000000" w14:paraId="000010AE">
            <w:pPr>
              <w:rPr>
                <w:b w:val="1"/>
                <w:bCs w:val="1"/>
              </w:rPr>
            </w:pPr>
            <w:r w:rsidDel="00000000" w:rsidR="00000000" w:rsidRPr="00000000">
              <w:rPr>
                <w:b w:val="1"/>
                <w:bCs w:val="1"/>
                <w:rtl w:val="0"/>
              </w:rPr>
              <w:t xml:space="preserve">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10AF">
            <w:pPr>
              <w:rPr>
                <w:b w:val="1"/>
                <w:bCs w:val="1"/>
              </w:rPr>
            </w:pPr>
            <w:r w:rsidDel="00000000" w:rsidR="00000000" w:rsidRPr="00000000">
              <w:rPr>
                <w:b w:val="1"/>
                <w:bCs w:val="1"/>
                <w:rtl w:val="0"/>
              </w:rPr>
              <w:t xml:space="preserve">Decision Gate</w:t>
            </w:r>
          </w:p>
        </w:tc>
        <w:tc>
          <w:tcPr>
            <w:shd w:fill="auto" w:val="clear"/>
            <w:tcMar>
              <w:top w:w="100.0" w:type="dxa"/>
              <w:left w:w="100.0" w:type="dxa"/>
              <w:bottom w:w="100.0" w:type="dxa"/>
              <w:right w:w="100.0" w:type="dxa"/>
            </w:tcMar>
            <w:vAlign w:val="top"/>
          </w:tcPr>
          <w:p w:rsidR="00000000" w:rsidDel="00000000" w:rsidP="00000000" w:rsidRDefault="00000000" w:rsidRPr="00000000" w14:paraId="000010B0">
            <w:pPr>
              <w:rPr>
                <w:b w:val="1"/>
                <w:bCs w:val="1"/>
              </w:rPr>
            </w:pPr>
            <w:r w:rsidDel="00000000" w:rsidR="00000000" w:rsidRPr="00000000">
              <w:rPr>
                <w:b w:val="1"/>
                <w:bCs w:val="1"/>
                <w:rtl w:val="0"/>
              </w:rPr>
              <w:t xml:space="preserve">Blocker Absoluto?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B1">
            <w:pPr>
              <w:rPr/>
            </w:pPr>
            <w:r w:rsidDel="00000000" w:rsidR="00000000" w:rsidRPr="00000000">
              <w:rPr>
                <w:b w:val="1"/>
                <w:bCs w:val="1"/>
                <w:rtl w:val="0"/>
              </w:rPr>
              <w:t xml:space="preserve">1</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0B2">
            <w:pPr>
              <w:rPr/>
            </w:pPr>
            <w:r w:rsidDel="00000000" w:rsidR="00000000" w:rsidRPr="00000000">
              <w:rPr>
                <w:b w:val="1"/>
                <w:bCs w:val="1"/>
                <w:rtl w:val="0"/>
              </w:rPr>
              <w:t xml:space="preserve">T-A1-SS03</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0B3">
            <w:pPr>
              <w:rPr/>
            </w:pPr>
            <w:r w:rsidDel="00000000" w:rsidR="00000000" w:rsidRPr="00000000">
              <w:rPr>
                <w:rtl w:val="0"/>
              </w:rPr>
              <w:t xml:space="preserve">Autopilota &amp; Avionics Integration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10B4">
            <w:pPr>
              <w:rPr/>
            </w:pPr>
            <w:r w:rsidDel="00000000" w:rsidR="00000000" w:rsidRPr="00000000">
              <w:rPr>
                <w:b w:val="1"/>
                <w:bCs w:val="1"/>
                <w:rtl w:val="0"/>
              </w:rPr>
              <w:t xml:space="preserve">0.75</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0B5">
            <w:pPr>
              <w:rPr/>
            </w:pPr>
            <w:r w:rsidDel="00000000" w:rsidR="00000000" w:rsidRPr="00000000">
              <w:rPr>
                <w:rtl w:val="0"/>
              </w:rPr>
              <w:t xml:space="preserve">⚠️ CRITICAL</w:t>
            </w:r>
          </w:p>
        </w:tc>
        <w:tc>
          <w:tcPr>
            <w:shd w:fill="auto" w:val="clear"/>
            <w:tcMar>
              <w:top w:w="100.0" w:type="dxa"/>
              <w:left w:w="100.0" w:type="dxa"/>
              <w:bottom w:w="100.0" w:type="dxa"/>
              <w:right w:w="100.0" w:type="dxa"/>
            </w:tcMar>
            <w:vAlign w:val="top"/>
          </w:tcPr>
          <w:p w:rsidR="00000000" w:rsidDel="00000000" w:rsidP="00000000" w:rsidRDefault="00000000" w:rsidRPr="00000000" w14:paraId="000010B6">
            <w:pPr>
              <w:rPr/>
            </w:pPr>
            <w:r w:rsidDel="00000000" w:rsidR="00000000" w:rsidRPr="00000000">
              <w:rPr>
                <w:rtl w:val="0"/>
              </w:rPr>
              <w:t xml:space="preserve">M+6–9 partner contract signature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10B7">
            <w:pPr>
              <w:rPr/>
            </w:pPr>
            <w:r w:rsidDel="00000000" w:rsidR="00000000" w:rsidRPr="00000000">
              <w:rPr>
                <w:b w:val="1"/>
                <w:bCs w:val="1"/>
                <w:rtl w:val="0"/>
              </w:rPr>
              <w:t xml:space="preserve">YES</w:t>
            </w:r>
            <w:r w:rsidDel="00000000" w:rsidR="00000000" w:rsidRPr="00000000">
              <w:rPr>
                <w:rtl w:val="0"/>
              </w:rPr>
              <w:t xml:space="preserve"> — nessun AP credibile senza partnership secure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B8">
            <w:pPr>
              <w:rPr/>
            </w:pPr>
            <w:r w:rsidDel="00000000" w:rsidR="00000000" w:rsidRPr="00000000">
              <w:rPr>
                <w:b w:val="1"/>
                <w:bCs w:val="1"/>
                <w:rtl w:val="0"/>
              </w:rPr>
              <w:t xml:space="preserve">2</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0B9">
            <w:pPr>
              <w:rPr/>
            </w:pPr>
            <w:r w:rsidDel="00000000" w:rsidR="00000000" w:rsidRPr="00000000">
              <w:rPr>
                <w:b w:val="1"/>
                <w:bCs w:val="1"/>
                <w:rtl w:val="0"/>
              </w:rPr>
              <w:t xml:space="preserve">T-A1-SS01</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0BA">
            <w:pPr>
              <w:rPr/>
            </w:pPr>
            <w:r w:rsidDel="00000000" w:rsidR="00000000" w:rsidRPr="00000000">
              <w:rPr>
                <w:rtl w:val="0"/>
              </w:rPr>
              <w:t xml:space="preserve">Energia Invernale (Battery Thermal)</w:t>
            </w:r>
          </w:p>
        </w:tc>
        <w:tc>
          <w:tcPr>
            <w:shd w:fill="auto" w:val="clear"/>
            <w:tcMar>
              <w:top w:w="100.0" w:type="dxa"/>
              <w:left w:w="100.0" w:type="dxa"/>
              <w:bottom w:w="100.0" w:type="dxa"/>
              <w:right w:w="100.0" w:type="dxa"/>
            </w:tcMar>
            <w:vAlign w:val="top"/>
          </w:tcPr>
          <w:p w:rsidR="00000000" w:rsidDel="00000000" w:rsidP="00000000" w:rsidRDefault="00000000" w:rsidRPr="00000000" w14:paraId="000010BB">
            <w:pPr>
              <w:rPr/>
            </w:pPr>
            <w:r w:rsidDel="00000000" w:rsidR="00000000" w:rsidRPr="00000000">
              <w:rPr>
                <w:b w:val="1"/>
                <w:bCs w:val="1"/>
                <w:rtl w:val="0"/>
              </w:rPr>
              <w:t xml:space="preserve">0.70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0BC">
            <w:pPr>
              <w:rPr/>
            </w:pPr>
            <w:r w:rsidDel="00000000" w:rsidR="00000000" w:rsidRPr="00000000">
              <w:rPr>
                <w:rtl w:val="0"/>
              </w:rPr>
              <w:t xml:space="preserve">⚠️ CRITICAL CORE</w:t>
            </w:r>
          </w:p>
        </w:tc>
        <w:tc>
          <w:tcPr>
            <w:shd w:fill="auto" w:val="clear"/>
            <w:tcMar>
              <w:top w:w="100.0" w:type="dxa"/>
              <w:left w:w="100.0" w:type="dxa"/>
              <w:bottom w:w="100.0" w:type="dxa"/>
              <w:right w:w="100.0" w:type="dxa"/>
            </w:tcMar>
            <w:vAlign w:val="top"/>
          </w:tcPr>
          <w:p w:rsidR="00000000" w:rsidDel="00000000" w:rsidP="00000000" w:rsidRDefault="00000000" w:rsidRPr="00000000" w14:paraId="000010BD">
            <w:pPr>
              <w:rPr/>
            </w:pPr>
            <w:r w:rsidDel="00000000" w:rsidR="00000000" w:rsidRPr="00000000">
              <w:rPr>
                <w:rtl w:val="0"/>
              </w:rPr>
              <w:t xml:space="preserve">M+8 battery test results winter cycle</w:t>
            </w:r>
          </w:p>
        </w:tc>
        <w:tc>
          <w:tcPr>
            <w:shd w:fill="auto" w:val="clear"/>
            <w:tcMar>
              <w:top w:w="100.0" w:type="dxa"/>
              <w:left w:w="100.0" w:type="dxa"/>
              <w:bottom w:w="100.0" w:type="dxa"/>
              <w:right w:w="100.0" w:type="dxa"/>
            </w:tcMar>
            <w:vAlign w:val="top"/>
          </w:tcPr>
          <w:p w:rsidR="00000000" w:rsidDel="00000000" w:rsidP="00000000" w:rsidRDefault="00000000" w:rsidRPr="00000000" w14:paraId="000010BE">
            <w:pPr>
              <w:rPr/>
            </w:pPr>
            <w:r w:rsidDel="00000000" w:rsidR="00000000" w:rsidRPr="00000000">
              <w:rPr>
                <w:b w:val="1"/>
                <w:bCs w:val="1"/>
                <w:rtl w:val="0"/>
              </w:rPr>
              <w:t xml:space="preserve">YES</w:t>
            </w:r>
            <w:r w:rsidDel="00000000" w:rsidR="00000000" w:rsidRPr="00000000">
              <w:rPr>
                <w:rtl w:val="0"/>
              </w:rPr>
              <w:t xml:space="preserve"> — core missione sostenibilità</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BF">
            <w:pPr>
              <w:rPr/>
            </w:pPr>
            <w:r w:rsidDel="00000000" w:rsidR="00000000" w:rsidRPr="00000000">
              <w:rPr>
                <w:b w:val="1"/>
                <w:bCs w:val="1"/>
                <w:rtl w:val="0"/>
              </w:rPr>
              <w:t xml:space="preserve">3</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0C0">
            <w:pPr>
              <w:rPr/>
            </w:pPr>
            <w:r w:rsidDel="00000000" w:rsidR="00000000" w:rsidRPr="00000000">
              <w:rPr>
                <w:b w:val="1"/>
                <w:bCs w:val="1"/>
                <w:rtl w:val="0"/>
              </w:rPr>
              <w:t xml:space="preserve">T-A1-SS04</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0C1">
            <w:pPr>
              <w:rPr/>
            </w:pPr>
            <w:r w:rsidDel="00000000" w:rsidR="00000000" w:rsidRPr="00000000">
              <w:rPr>
                <w:rtl w:val="0"/>
              </w:rPr>
              <w:t xml:space="preserve">Regolatorio EASA/ICAO Special Condition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10C2">
            <w:pPr>
              <w:rPr/>
            </w:pPr>
            <w:r w:rsidDel="00000000" w:rsidR="00000000" w:rsidRPr="00000000">
              <w:rPr>
                <w:b w:val="1"/>
                <w:bCs w:val="1"/>
                <w:rtl w:val="0"/>
              </w:rPr>
              <w:t xml:space="preserve">0.70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0C3">
            <w:pPr>
              <w:rPr/>
            </w:pPr>
            <w:r w:rsidDel="00000000" w:rsidR="00000000" w:rsidRPr="00000000">
              <w:rPr>
                <w:rtl w:val="0"/>
              </w:rPr>
              <w:t xml:space="preserve">⚠️ CRITICAL</w:t>
            </w:r>
          </w:p>
        </w:tc>
        <w:tc>
          <w:tcPr>
            <w:shd w:fill="auto" w:val="clear"/>
            <w:tcMar>
              <w:top w:w="100.0" w:type="dxa"/>
              <w:left w:w="100.0" w:type="dxa"/>
              <w:bottom w:w="100.0" w:type="dxa"/>
              <w:right w:w="100.0" w:type="dxa"/>
            </w:tcMar>
            <w:vAlign w:val="top"/>
          </w:tcPr>
          <w:p w:rsidR="00000000" w:rsidDel="00000000" w:rsidP="00000000" w:rsidRDefault="00000000" w:rsidRPr="00000000" w14:paraId="000010C4">
            <w:pPr>
              <w:rPr/>
            </w:pPr>
            <w:r w:rsidDel="00000000" w:rsidR="00000000" w:rsidRPr="00000000">
              <w:rPr>
                <w:rtl w:val="0"/>
              </w:rPr>
              <w:t xml:space="preserve">M+24 conditional approval decision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10C5">
            <w:pPr>
              <w:rPr/>
            </w:pPr>
            <w:r w:rsidDel="00000000" w:rsidR="00000000" w:rsidRPr="00000000">
              <w:rPr>
                <w:b w:val="1"/>
                <w:bCs w:val="1"/>
                <w:rtl w:val="0"/>
              </w:rPr>
              <w:t xml:space="preserve">CONDITIONALLY</w:t>
            </w:r>
            <w:r w:rsidDel="00000000" w:rsidR="00000000" w:rsidRPr="00000000">
              <w:rPr>
                <w:rtl w:val="0"/>
              </w:rPr>
              <w:t xml:space="preserve"> — limited ops ini scope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C6">
            <w:pPr>
              <w:rPr/>
            </w:pPr>
            <w:r w:rsidDel="00000000" w:rsidR="00000000" w:rsidRPr="00000000">
              <w:rPr>
                <w:b w:val="1"/>
                <w:bCs w:val="1"/>
                <w:rtl w:val="0"/>
              </w:rPr>
              <w:t xml:space="preserve">4</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0C7">
            <w:pPr>
              <w:rPr/>
            </w:pPr>
            <w:r w:rsidDel="00000000" w:rsidR="00000000" w:rsidRPr="00000000">
              <w:rPr>
                <w:b w:val="1"/>
                <w:bCs w:val="1"/>
                <w:rtl w:val="0"/>
              </w:rPr>
              <w:t xml:space="preserve">T-A1-SS02</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0C8">
            <w:pPr>
              <w:rPr/>
            </w:pPr>
            <w:r w:rsidDel="00000000" w:rsidR="00000000" w:rsidRPr="00000000">
              <w:rPr>
                <w:rtl w:val="0"/>
              </w:rPr>
              <w:t xml:space="preserve">Aeroelasticità Flutter Margin</w:t>
            </w:r>
          </w:p>
        </w:tc>
        <w:tc>
          <w:tcPr>
            <w:shd w:fill="auto" w:val="clear"/>
            <w:tcMar>
              <w:top w:w="100.0" w:type="dxa"/>
              <w:left w:w="100.0" w:type="dxa"/>
              <w:bottom w:w="100.0" w:type="dxa"/>
              <w:right w:w="100.0" w:type="dxa"/>
            </w:tcMar>
            <w:vAlign w:val="top"/>
          </w:tcPr>
          <w:p w:rsidR="00000000" w:rsidDel="00000000" w:rsidP="00000000" w:rsidRDefault="00000000" w:rsidRPr="00000000" w14:paraId="000010C9">
            <w:pPr>
              <w:rPr/>
            </w:pPr>
            <w:r w:rsidDel="00000000" w:rsidR="00000000" w:rsidRPr="00000000">
              <w:rPr>
                <w:b w:val="1"/>
                <w:bCs w:val="1"/>
                <w:rtl w:val="0"/>
              </w:rPr>
              <w:t xml:space="preserve">0.65</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0CA">
            <w:pPr>
              <w:rPr/>
            </w:pPr>
            <w:r w:rsidDel="00000000" w:rsidR="00000000" w:rsidRPr="00000000">
              <w:rPr>
                <w:rtl w:val="0"/>
              </w:rPr>
              <w:t xml:space="preserve">⚠️ CRITICAL SAFETY</w:t>
            </w:r>
          </w:p>
        </w:tc>
        <w:tc>
          <w:tcPr>
            <w:shd w:fill="auto" w:val="clear"/>
            <w:tcMar>
              <w:top w:w="100.0" w:type="dxa"/>
              <w:left w:w="100.0" w:type="dxa"/>
              <w:bottom w:w="100.0" w:type="dxa"/>
              <w:right w:w="100.0" w:type="dxa"/>
            </w:tcMar>
            <w:vAlign w:val="top"/>
          </w:tcPr>
          <w:p w:rsidR="00000000" w:rsidDel="00000000" w:rsidP="00000000" w:rsidRDefault="00000000" w:rsidRPr="00000000" w14:paraId="000010CB">
            <w:pPr>
              <w:rPr/>
            </w:pPr>
            <w:r w:rsidDel="00000000" w:rsidR="00000000" w:rsidRPr="00000000">
              <w:rPr>
                <w:rtl w:val="0"/>
              </w:rPr>
              <w:t xml:space="preserve">M+12 wind tunnel flutter validation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10CC">
            <w:pPr>
              <w:rPr/>
            </w:pPr>
            <w:r w:rsidDel="00000000" w:rsidR="00000000" w:rsidRPr="00000000">
              <w:rPr>
                <w:b w:val="1"/>
                <w:bCs w:val="1"/>
                <w:rtl w:val="0"/>
              </w:rPr>
              <w:t xml:space="preserve">YES</w:t>
            </w:r>
            <w:r w:rsidDel="00000000" w:rsidR="00000000" w:rsidRPr="00000000">
              <w:rPr>
                <w:rtl w:val="0"/>
              </w:rPr>
              <w:t xml:space="preserve"> — safety gate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CD">
            <w:pPr>
              <w:rPr/>
            </w:pPr>
            <w:r w:rsidDel="00000000" w:rsidR="00000000" w:rsidRPr="00000000">
              <w:rPr>
                <w:b w:val="1"/>
                <w:bCs w:val="1"/>
                <w:rtl w:val="0"/>
              </w:rPr>
              <w:t xml:space="preserve">5</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0CE">
            <w:pPr>
              <w:rPr/>
            </w:pPr>
            <w:r w:rsidDel="00000000" w:rsidR="00000000" w:rsidRPr="00000000">
              <w:rPr>
                <w:b w:val="1"/>
                <w:bCs w:val="1"/>
                <w:rtl w:val="0"/>
              </w:rPr>
              <w:t xml:space="preserve">T-A1-SS05</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0CF">
            <w:pPr>
              <w:rPr/>
            </w:pPr>
            <w:r w:rsidDel="00000000" w:rsidR="00000000" w:rsidRPr="00000000">
              <w:rPr>
                <w:rtl w:val="0"/>
              </w:rPr>
              <w:t xml:space="preserve">Spectrum ITU Frequency Allocation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10D0">
            <w:pPr>
              <w:rPr/>
            </w:pPr>
            <w:r w:rsidDel="00000000" w:rsidR="00000000" w:rsidRPr="00000000">
              <w:rPr>
                <w:b w:val="1"/>
                <w:bCs w:val="1"/>
                <w:rtl w:val="0"/>
              </w:rPr>
              <w:t xml:space="preserve">0.55</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0D1">
            <w:pPr>
              <w:rPr/>
            </w:pPr>
            <w:r w:rsidDel="00000000" w:rsidR="00000000" w:rsidRPr="00000000">
              <w:rPr>
                <w:rtl w:val="0"/>
              </w:rPr>
              <w:t xml:space="preserve">⚠️ BLOCKING</w:t>
            </w:r>
          </w:p>
        </w:tc>
        <w:tc>
          <w:tcPr>
            <w:shd w:fill="auto" w:val="clear"/>
            <w:tcMar>
              <w:top w:w="100.0" w:type="dxa"/>
              <w:left w:w="100.0" w:type="dxa"/>
              <w:bottom w:w="100.0" w:type="dxa"/>
              <w:right w:w="100.0" w:type="dxa"/>
            </w:tcMar>
            <w:vAlign w:val="top"/>
          </w:tcPr>
          <w:p w:rsidR="00000000" w:rsidDel="00000000" w:rsidP="00000000" w:rsidRDefault="00000000" w:rsidRPr="00000000" w14:paraId="000010D2">
            <w:pPr>
              <w:rPr/>
            </w:pPr>
            <w:r w:rsidDel="00000000" w:rsidR="00000000" w:rsidRPr="00000000">
              <w:rPr>
                <w:rtl w:val="0"/>
              </w:rPr>
              <w:t xml:space="preserve">M+12 ITU-R outcomes / national coordination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10D3">
            <w:pPr>
              <w:rPr/>
            </w:pPr>
            <w:r w:rsidDel="00000000" w:rsidR="00000000" w:rsidRPr="00000000">
              <w:rPr>
                <w:b w:val="1"/>
                <w:bCs w:val="1"/>
                <w:rtl w:val="0"/>
              </w:rPr>
              <w:t xml:space="preserve">YES</w:t>
            </w:r>
            <w:r w:rsidDel="00000000" w:rsidR="00000000" w:rsidRPr="00000000">
              <w:rPr>
                <w:rtl w:val="0"/>
              </w:rPr>
              <w:t xml:space="preserve"> — no C2 link = no mission</w:t>
            </w:r>
          </w:p>
        </w:tc>
      </w:tr>
    </w:tbl>
    <w:p w:rsidR="00000000" w:rsidDel="00000000" w:rsidP="00000000" w:rsidRDefault="00000000" w:rsidRPr="00000000" w14:paraId="000010D4">
      <w:pPr>
        <w:widowControl w:val="0"/>
        <w:rPr/>
      </w:pPr>
      <w:r w:rsidDel="00000000" w:rsidR="00000000" w:rsidRPr="00000000">
        <w:rPr>
          <w:rtl w:val="0"/>
        </w:rPr>
      </w:r>
    </w:p>
    <w:p w:rsidR="00000000" w:rsidDel="00000000" w:rsidP="00000000" w:rsidRDefault="00000000" w:rsidRPr="00000000" w14:paraId="000010D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D6">
      <w:pPr>
        <w:pStyle w:val="Heading4"/>
        <w:rPr/>
      </w:pPr>
      <w:bookmarkStart w:colFirst="0" w:colLast="0" w:name="_rbr389nle5uv" w:id="159"/>
      <w:bookmarkEnd w:id="159"/>
      <w:r w:rsidDel="00000000" w:rsidR="00000000" w:rsidRPr="00000000">
        <w:rPr>
          <w:rFonts w:ascii="Arial Unicode MS" w:cs="Arial Unicode MS" w:eastAsia="Arial Unicode MS" w:hAnsi="Arial Unicode MS"/>
          <w:rtl w:val="0"/>
        </w:rPr>
        <w:t xml:space="preserve">Mitigazione Rischi: Roadmap Fase 3 (M+0 → M+36)</w:t>
      </w:r>
    </w:p>
    <w:tbl>
      <w:tblPr>
        <w:tblStyle w:val="Table39"/>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5.8"/>
        <w:gridCol w:w="1805.8"/>
        <w:gridCol w:w="1805.8"/>
        <w:gridCol w:w="1805.8"/>
        <w:gridCol w:w="1805.8"/>
        <w:tblGridChange w:id="0">
          <w:tblGrid>
            <w:gridCol w:w="1805.8"/>
            <w:gridCol w:w="1805.8"/>
            <w:gridCol w:w="1805.8"/>
            <w:gridCol w:w="1805.8"/>
            <w:gridCol w:w="1805.8"/>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10D7">
            <w:pPr>
              <w:rPr>
                <w:b w:val="1"/>
                <w:bCs w:val="1"/>
              </w:rPr>
            </w:pPr>
            <w:r w:rsidDel="00000000" w:rsidR="00000000" w:rsidRPr="00000000">
              <w:rPr>
                <w:b w:val="1"/>
                <w:bCs w:val="1"/>
                <w:rtl w:val="0"/>
              </w:rPr>
              <w:t xml:space="preserve">Phase</w:t>
            </w:r>
          </w:p>
        </w:tc>
        <w:tc>
          <w:tcPr>
            <w:shd w:fill="auto" w:val="clear"/>
            <w:tcMar>
              <w:top w:w="100.0" w:type="dxa"/>
              <w:left w:w="100.0" w:type="dxa"/>
              <w:bottom w:w="100.0" w:type="dxa"/>
              <w:right w:w="100.0" w:type="dxa"/>
            </w:tcMar>
            <w:vAlign w:val="top"/>
          </w:tcPr>
          <w:p w:rsidR="00000000" w:rsidDel="00000000" w:rsidP="00000000" w:rsidRDefault="00000000" w:rsidRPr="00000000" w14:paraId="000010D8">
            <w:pPr>
              <w:rPr>
                <w:b w:val="1"/>
                <w:bCs w:val="1"/>
              </w:rPr>
            </w:pPr>
            <w:r w:rsidDel="00000000" w:rsidR="00000000" w:rsidRPr="00000000">
              <w:rPr>
                <w:b w:val="1"/>
                <w:bCs w:val="1"/>
                <w:rtl w:val="0"/>
              </w:rPr>
              <w:t xml:space="preserve">Milestone</w:t>
            </w:r>
          </w:p>
        </w:tc>
        <w:tc>
          <w:tcPr>
            <w:shd w:fill="auto" w:val="clear"/>
            <w:tcMar>
              <w:top w:w="100.0" w:type="dxa"/>
              <w:left w:w="100.0" w:type="dxa"/>
              <w:bottom w:w="100.0" w:type="dxa"/>
              <w:right w:w="100.0" w:type="dxa"/>
            </w:tcMar>
            <w:vAlign w:val="top"/>
          </w:tcPr>
          <w:p w:rsidR="00000000" w:rsidDel="00000000" w:rsidP="00000000" w:rsidRDefault="00000000" w:rsidRPr="00000000" w14:paraId="000010D9">
            <w:pPr>
              <w:rPr>
                <w:b w:val="1"/>
                <w:bCs w:val="1"/>
              </w:rPr>
            </w:pPr>
            <w:r w:rsidDel="00000000" w:rsidR="00000000" w:rsidRPr="00000000">
              <w:rPr>
                <w:b w:val="1"/>
                <w:bCs w:val="1"/>
                <w:rtl w:val="0"/>
              </w:rPr>
              <w:t xml:space="preserve">Showstopper Addressed</w:t>
            </w:r>
          </w:p>
        </w:tc>
        <w:tc>
          <w:tcPr>
            <w:shd w:fill="auto" w:val="clear"/>
            <w:tcMar>
              <w:top w:w="100.0" w:type="dxa"/>
              <w:left w:w="100.0" w:type="dxa"/>
              <w:bottom w:w="100.0" w:type="dxa"/>
              <w:right w:w="100.0" w:type="dxa"/>
            </w:tcMar>
            <w:vAlign w:val="top"/>
          </w:tcPr>
          <w:p w:rsidR="00000000" w:rsidDel="00000000" w:rsidP="00000000" w:rsidRDefault="00000000" w:rsidRPr="00000000" w14:paraId="000010DA">
            <w:pPr>
              <w:rPr>
                <w:b w:val="1"/>
                <w:bCs w:val="1"/>
              </w:rPr>
            </w:pPr>
            <w:r w:rsidDel="00000000" w:rsidR="00000000" w:rsidRPr="00000000">
              <w:rPr>
                <w:b w:val="1"/>
                <w:bCs w:val="1"/>
                <w:rtl w:val="0"/>
              </w:rPr>
              <w:t xml:space="preserve">Action Owner</w:t>
            </w:r>
          </w:p>
        </w:tc>
        <w:tc>
          <w:tcPr>
            <w:shd w:fill="auto" w:val="clear"/>
            <w:tcMar>
              <w:top w:w="100.0" w:type="dxa"/>
              <w:left w:w="100.0" w:type="dxa"/>
              <w:bottom w:w="100.0" w:type="dxa"/>
              <w:right w:w="100.0" w:type="dxa"/>
            </w:tcMar>
            <w:vAlign w:val="top"/>
          </w:tcPr>
          <w:p w:rsidR="00000000" w:rsidDel="00000000" w:rsidP="00000000" w:rsidRDefault="00000000" w:rsidRPr="00000000" w14:paraId="000010DB">
            <w:pPr>
              <w:rPr>
                <w:b w:val="1"/>
                <w:bCs w:val="1"/>
              </w:rPr>
            </w:pPr>
            <w:r w:rsidDel="00000000" w:rsidR="00000000" w:rsidRPr="00000000">
              <w:rPr>
                <w:b w:val="1"/>
                <w:bCs w:val="1"/>
                <w:rtl w:val="0"/>
              </w:rPr>
              <w:t xml:space="preserve">Target Evidence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DC">
            <w:pPr>
              <w:rPr/>
            </w:pPr>
            <w:r w:rsidDel="00000000" w:rsidR="00000000" w:rsidRPr="00000000">
              <w:rPr>
                <w:b w:val="1"/>
                <w:bCs w:val="1"/>
                <w:rtl w:val="0"/>
              </w:rPr>
              <w:t xml:space="preserve">Early (M+0–6)</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0DD">
            <w:pPr>
              <w:rPr/>
            </w:pPr>
            <w:r w:rsidDel="00000000" w:rsidR="00000000" w:rsidRPr="00000000">
              <w:rPr>
                <w:rtl w:val="0"/>
              </w:rPr>
              <w:t xml:space="preserve">Pre-design review</w:t>
            </w:r>
          </w:p>
        </w:tc>
        <w:tc>
          <w:tcPr>
            <w:shd w:fill="auto" w:val="clear"/>
            <w:tcMar>
              <w:top w:w="100.0" w:type="dxa"/>
              <w:left w:w="100.0" w:type="dxa"/>
              <w:bottom w:w="100.0" w:type="dxa"/>
              <w:right w:w="100.0" w:type="dxa"/>
            </w:tcMar>
            <w:vAlign w:val="top"/>
          </w:tcPr>
          <w:p w:rsidR="00000000" w:rsidDel="00000000" w:rsidP="00000000" w:rsidRDefault="00000000" w:rsidRPr="00000000" w14:paraId="000010DE">
            <w:pPr>
              <w:rPr/>
            </w:pPr>
            <w:r w:rsidDel="00000000" w:rsidR="00000000" w:rsidRPr="00000000">
              <w:rPr>
                <w:rtl w:val="0"/>
              </w:rPr>
              <w:t xml:space="preserve">T-A1-SS03, T-A1-SS04, T-A1-SS05</w:t>
            </w:r>
          </w:p>
        </w:tc>
        <w:tc>
          <w:tcPr>
            <w:shd w:fill="auto" w:val="clear"/>
            <w:tcMar>
              <w:top w:w="100.0" w:type="dxa"/>
              <w:left w:w="100.0" w:type="dxa"/>
              <w:bottom w:w="100.0" w:type="dxa"/>
              <w:right w:w="100.0" w:type="dxa"/>
            </w:tcMar>
            <w:vAlign w:val="top"/>
          </w:tcPr>
          <w:p w:rsidR="00000000" w:rsidDel="00000000" w:rsidP="00000000" w:rsidRDefault="00000000" w:rsidRPr="00000000" w14:paraId="000010DF">
            <w:pPr>
              <w:rPr/>
            </w:pPr>
            <w:r w:rsidDel="00000000" w:rsidR="00000000" w:rsidRPr="00000000">
              <w:rPr>
                <w:rtl w:val="0"/>
              </w:rPr>
              <w:t xml:space="preserve">Avionics+Regulatory+Comms</w:t>
            </w:r>
          </w:p>
        </w:tc>
        <w:tc>
          <w:tcPr>
            <w:shd w:fill="auto" w:val="clear"/>
            <w:tcMar>
              <w:top w:w="100.0" w:type="dxa"/>
              <w:left w:w="100.0" w:type="dxa"/>
              <w:bottom w:w="100.0" w:type="dxa"/>
              <w:right w:w="100.0" w:type="dxa"/>
            </w:tcMar>
            <w:vAlign w:val="top"/>
          </w:tcPr>
          <w:p w:rsidR="00000000" w:rsidDel="00000000" w:rsidP="00000000" w:rsidRDefault="00000000" w:rsidRPr="00000000" w14:paraId="000010E0">
            <w:pPr>
              <w:rPr/>
            </w:pPr>
            <w:r w:rsidDel="00000000" w:rsidR="00000000" w:rsidRPr="00000000">
              <w:rPr>
                <w:rtl w:val="0"/>
              </w:rPr>
              <w:t xml:space="preserve">Partnership LOI (AP); EASA pre-app (regulatory); ITU freq request (spectrum)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E1">
            <w:pPr>
              <w:rPr/>
            </w:pPr>
            <w:r w:rsidDel="00000000" w:rsidR="00000000" w:rsidRPr="00000000">
              <w:rPr>
                <w:b w:val="1"/>
                <w:bCs w:val="1"/>
                <w:rtl w:val="0"/>
              </w:rPr>
              <w:t xml:space="preserve">Design (M+6–12)</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0E2">
            <w:pPr>
              <w:rPr/>
            </w:pPr>
            <w:r w:rsidDel="00000000" w:rsidR="00000000" w:rsidRPr="00000000">
              <w:rPr>
                <w:rtl w:val="0"/>
              </w:rPr>
              <w:t xml:space="preserve">Design review + sim validation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10E3">
            <w:pPr>
              <w:rPr/>
            </w:pPr>
            <w:r w:rsidDel="00000000" w:rsidR="00000000" w:rsidRPr="00000000">
              <w:rPr>
                <w:rtl w:val="0"/>
              </w:rPr>
              <w:t xml:space="preserve">T-A1-SS01, T-A1-SS02, T-A1-SS06</w:t>
            </w:r>
          </w:p>
        </w:tc>
        <w:tc>
          <w:tcPr>
            <w:shd w:fill="auto" w:val="clear"/>
            <w:tcMar>
              <w:top w:w="100.0" w:type="dxa"/>
              <w:left w:w="100.0" w:type="dxa"/>
              <w:bottom w:w="100.0" w:type="dxa"/>
              <w:right w:w="100.0" w:type="dxa"/>
            </w:tcMar>
            <w:vAlign w:val="top"/>
          </w:tcPr>
          <w:p w:rsidR="00000000" w:rsidDel="00000000" w:rsidP="00000000" w:rsidRDefault="00000000" w:rsidRPr="00000000" w14:paraId="000010E4">
            <w:pPr>
              <w:rPr/>
            </w:pPr>
            <w:r w:rsidDel="00000000" w:rsidR="00000000" w:rsidRPr="00000000">
              <w:rPr>
                <w:rtl w:val="0"/>
              </w:rPr>
              <w:t xml:space="preserve">Power+Aero+Materials</w:t>
            </w:r>
          </w:p>
        </w:tc>
        <w:tc>
          <w:tcPr>
            <w:shd w:fill="auto" w:val="clear"/>
            <w:tcMar>
              <w:top w:w="100.0" w:type="dxa"/>
              <w:left w:w="100.0" w:type="dxa"/>
              <w:bottom w:w="100.0" w:type="dxa"/>
              <w:right w:w="100.0" w:type="dxa"/>
            </w:tcMar>
            <w:vAlign w:val="top"/>
          </w:tcPr>
          <w:p w:rsidR="00000000" w:rsidDel="00000000" w:rsidP="00000000" w:rsidRDefault="00000000" w:rsidRPr="00000000" w14:paraId="000010E5">
            <w:pPr>
              <w:rPr/>
            </w:pPr>
            <w:r w:rsidDel="00000000" w:rsidR="00000000" w:rsidRPr="00000000">
              <w:rPr>
                <w:rtl w:val="0"/>
              </w:rPr>
              <w:t xml:space="preserve">Battery winter test report; flutter margin analysis; coupon fatigue data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E6">
            <w:pPr>
              <w:rPr/>
            </w:pPr>
            <w:r w:rsidDel="00000000" w:rsidR="00000000" w:rsidRPr="00000000">
              <w:rPr>
                <w:b w:val="1"/>
                <w:bCs w:val="1"/>
                <w:rtl w:val="0"/>
              </w:rPr>
              <w:t xml:space="preserve">Dev (M+12–18)</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0E7">
            <w:pPr>
              <w:rPr/>
            </w:pPr>
            <w:r w:rsidDel="00000000" w:rsidR="00000000" w:rsidRPr="00000000">
              <w:rPr>
                <w:rtl w:val="0"/>
              </w:rPr>
              <w:t xml:space="preserve">Hardware integration + HITL</w:t>
            </w:r>
          </w:p>
        </w:tc>
        <w:tc>
          <w:tcPr>
            <w:shd w:fill="auto" w:val="clear"/>
            <w:tcMar>
              <w:top w:w="100.0" w:type="dxa"/>
              <w:left w:w="100.0" w:type="dxa"/>
              <w:bottom w:w="100.0" w:type="dxa"/>
              <w:right w:w="100.0" w:type="dxa"/>
            </w:tcMar>
            <w:vAlign w:val="top"/>
          </w:tcPr>
          <w:p w:rsidR="00000000" w:rsidDel="00000000" w:rsidP="00000000" w:rsidRDefault="00000000" w:rsidRPr="00000000" w14:paraId="000010E8">
            <w:pPr>
              <w:rPr/>
            </w:pPr>
            <w:r w:rsidDel="00000000" w:rsidR="00000000" w:rsidRPr="00000000">
              <w:rPr>
                <w:rtl w:val="0"/>
              </w:rPr>
              <w:t xml:space="preserve">T-A1-SS03, T-A1-SS07, T-A1-SS09</w:t>
            </w:r>
          </w:p>
        </w:tc>
        <w:tc>
          <w:tcPr>
            <w:shd w:fill="auto" w:val="clear"/>
            <w:tcMar>
              <w:top w:w="100.0" w:type="dxa"/>
              <w:left w:w="100.0" w:type="dxa"/>
              <w:bottom w:w="100.0" w:type="dxa"/>
              <w:right w:w="100.0" w:type="dxa"/>
            </w:tcMar>
            <w:vAlign w:val="top"/>
          </w:tcPr>
          <w:p w:rsidR="00000000" w:rsidDel="00000000" w:rsidP="00000000" w:rsidRDefault="00000000" w:rsidRPr="00000000" w14:paraId="000010E9">
            <w:pPr>
              <w:rPr/>
            </w:pPr>
            <w:r w:rsidDel="00000000" w:rsidR="00000000" w:rsidRPr="00000000">
              <w:rPr>
                <w:rtl w:val="0"/>
              </w:rPr>
              <w:t xml:space="preserve">Avionics+Thermal+GCS</w:t>
            </w:r>
          </w:p>
        </w:tc>
        <w:tc>
          <w:tcPr>
            <w:shd w:fill="auto" w:val="clear"/>
            <w:tcMar>
              <w:top w:w="100.0" w:type="dxa"/>
              <w:left w:w="100.0" w:type="dxa"/>
              <w:bottom w:w="100.0" w:type="dxa"/>
              <w:right w:w="100.0" w:type="dxa"/>
            </w:tcMar>
            <w:vAlign w:val="top"/>
          </w:tcPr>
          <w:p w:rsidR="00000000" w:rsidDel="00000000" w:rsidP="00000000" w:rsidRDefault="00000000" w:rsidRPr="00000000" w14:paraId="000010EA">
            <w:pPr>
              <w:rPr/>
            </w:pPr>
            <w:r w:rsidDel="00000000" w:rsidR="00000000" w:rsidRPr="00000000">
              <w:rPr>
                <w:rtl w:val="0"/>
              </w:rPr>
              <w:t xml:space="preserve">AP sim validation &gt;100h; thermal model validation; GCS uptime demo 99.5%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EB">
            <w:pPr>
              <w:rPr/>
            </w:pPr>
            <w:r w:rsidDel="00000000" w:rsidR="00000000" w:rsidRPr="00000000">
              <w:rPr>
                <w:b w:val="1"/>
                <w:bCs w:val="1"/>
                <w:rtl w:val="0"/>
              </w:rPr>
              <w:t xml:space="preserve">Test (M+18–24)</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0EC">
            <w:pPr>
              <w:rPr/>
            </w:pPr>
            <w:r w:rsidDel="00000000" w:rsidR="00000000" w:rsidRPr="00000000">
              <w:rPr>
                <w:rtl w:val="0"/>
              </w:rPr>
              <w:t xml:space="preserve">Flight test prep + regulatory gate</w:t>
            </w:r>
          </w:p>
        </w:tc>
        <w:tc>
          <w:tcPr>
            <w:shd w:fill="auto" w:val="clear"/>
            <w:tcMar>
              <w:top w:w="100.0" w:type="dxa"/>
              <w:left w:w="100.0" w:type="dxa"/>
              <w:bottom w:w="100.0" w:type="dxa"/>
              <w:right w:w="100.0" w:type="dxa"/>
            </w:tcMar>
            <w:vAlign w:val="top"/>
          </w:tcPr>
          <w:p w:rsidR="00000000" w:rsidDel="00000000" w:rsidP="00000000" w:rsidRDefault="00000000" w:rsidRPr="00000000" w14:paraId="000010ED">
            <w:pPr>
              <w:rPr/>
            </w:pPr>
            <w:r w:rsidDel="00000000" w:rsidR="00000000" w:rsidRPr="00000000">
              <w:rPr>
                <w:rtl w:val="0"/>
              </w:rPr>
              <w:t xml:space="preserve">T-A1-SS02, T-A1-SS04, T-A1-SS10</w:t>
            </w:r>
          </w:p>
        </w:tc>
        <w:tc>
          <w:tcPr>
            <w:shd w:fill="auto" w:val="clear"/>
            <w:tcMar>
              <w:top w:w="100.0" w:type="dxa"/>
              <w:left w:w="100.0" w:type="dxa"/>
              <w:bottom w:w="100.0" w:type="dxa"/>
              <w:right w:w="100.0" w:type="dxa"/>
            </w:tcMar>
            <w:vAlign w:val="top"/>
          </w:tcPr>
          <w:p w:rsidR="00000000" w:rsidDel="00000000" w:rsidP="00000000" w:rsidRDefault="00000000" w:rsidRPr="00000000" w14:paraId="000010EE">
            <w:pPr>
              <w:rPr/>
            </w:pPr>
            <w:r w:rsidDel="00000000" w:rsidR="00000000" w:rsidRPr="00000000">
              <w:rPr>
                <w:rtl w:val="0"/>
              </w:rPr>
              <w:t xml:space="preserve">Test+Certification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10EF">
            <w:pPr>
              <w:rPr/>
            </w:pPr>
            <w:r w:rsidDel="00000000" w:rsidR="00000000" w:rsidRPr="00000000">
              <w:rPr>
                <w:rtl w:val="0"/>
              </w:rPr>
              <w:t xml:space="preserve">Conditional EASA approval draft; 50h early flight test; flutter margin confirmed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F0">
            <w:pPr>
              <w:rPr/>
            </w:pPr>
            <w:r w:rsidDel="00000000" w:rsidR="00000000" w:rsidRPr="00000000">
              <w:rPr>
                <w:b w:val="1"/>
                <w:bCs w:val="1"/>
                <w:rtl w:val="0"/>
              </w:rPr>
              <w:t xml:space="preserve">Operations (M+24–36)</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0F1">
            <w:pPr>
              <w:rPr/>
            </w:pPr>
            <w:r w:rsidDel="00000000" w:rsidR="00000000" w:rsidRPr="00000000">
              <w:rPr>
                <w:rtl w:val="0"/>
              </w:rPr>
              <w:t xml:space="preserve">Extended mission + field data</w:t>
            </w:r>
          </w:p>
        </w:tc>
        <w:tc>
          <w:tcPr>
            <w:shd w:fill="auto" w:val="clear"/>
            <w:tcMar>
              <w:top w:w="100.0" w:type="dxa"/>
              <w:left w:w="100.0" w:type="dxa"/>
              <w:bottom w:w="100.0" w:type="dxa"/>
              <w:right w:w="100.0" w:type="dxa"/>
            </w:tcMar>
            <w:vAlign w:val="top"/>
          </w:tcPr>
          <w:p w:rsidR="00000000" w:rsidDel="00000000" w:rsidP="00000000" w:rsidRDefault="00000000" w:rsidRPr="00000000" w14:paraId="000010F2">
            <w:pPr>
              <w:rPr/>
            </w:pPr>
            <w:r w:rsidDel="00000000" w:rsidR="00000000" w:rsidRPr="00000000">
              <w:rPr>
                <w:rtl w:val="0"/>
              </w:rPr>
              <w:t xml:space="preserve">T-A1-SS01, T-A1-SS06, T-A1-SS08</w:t>
            </w:r>
          </w:p>
        </w:tc>
        <w:tc>
          <w:tcPr>
            <w:shd w:fill="auto" w:val="clear"/>
            <w:tcMar>
              <w:top w:w="100.0" w:type="dxa"/>
              <w:left w:w="100.0" w:type="dxa"/>
              <w:bottom w:w="100.0" w:type="dxa"/>
              <w:right w:w="100.0" w:type="dxa"/>
            </w:tcMar>
            <w:vAlign w:val="top"/>
          </w:tcPr>
          <w:p w:rsidR="00000000" w:rsidDel="00000000" w:rsidP="00000000" w:rsidRDefault="00000000" w:rsidRPr="00000000" w14:paraId="000010F3">
            <w:pPr>
              <w:rPr/>
            </w:pPr>
            <w:r w:rsidDel="00000000" w:rsidR="00000000" w:rsidRPr="00000000">
              <w:rPr>
                <w:rtl w:val="0"/>
              </w:rPr>
              <w:t xml:space="preserve">Mission Ops+Materials</w:t>
            </w:r>
          </w:p>
        </w:tc>
        <w:tc>
          <w:tcPr>
            <w:shd w:fill="auto" w:val="clear"/>
            <w:tcMar>
              <w:top w:w="100.0" w:type="dxa"/>
              <w:left w:w="100.0" w:type="dxa"/>
              <w:bottom w:w="100.0" w:type="dxa"/>
              <w:right w:w="100.0" w:type="dxa"/>
            </w:tcMar>
            <w:vAlign w:val="top"/>
          </w:tcPr>
          <w:p w:rsidR="00000000" w:rsidDel="00000000" w:rsidP="00000000" w:rsidRDefault="00000000" w:rsidRPr="00000000" w14:paraId="000010F4">
            <w:pPr>
              <w:rPr/>
            </w:pPr>
            <w:r w:rsidDel="00000000" w:rsidR="00000000" w:rsidRPr="00000000">
              <w:rPr>
                <w:rtl w:val="0"/>
              </w:rPr>
              <w:t xml:space="preserve">Winter mission endurance data; wing NDE trending; supply chain stabilized</w:t>
            </w:r>
          </w:p>
        </w:tc>
      </w:tr>
    </w:tbl>
    <w:p w:rsidR="00000000" w:rsidDel="00000000" w:rsidP="00000000" w:rsidRDefault="00000000" w:rsidRPr="00000000" w14:paraId="000010F5">
      <w:pPr>
        <w:widowControl w:val="0"/>
        <w:rPr/>
      </w:pPr>
      <w:r w:rsidDel="00000000" w:rsidR="00000000" w:rsidRPr="00000000">
        <w:rPr>
          <w:rtl w:val="0"/>
        </w:rPr>
      </w:r>
    </w:p>
    <w:p w:rsidR="00000000" w:rsidDel="00000000" w:rsidP="00000000" w:rsidRDefault="00000000" w:rsidRPr="00000000" w14:paraId="000010F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F7">
      <w:pPr>
        <w:pStyle w:val="Heading4"/>
        <w:rPr/>
      </w:pPr>
      <w:bookmarkStart w:colFirst="0" w:colLast="0" w:name="_bfr0ezhz4w1b" w:id="160"/>
      <w:bookmarkEnd w:id="160"/>
      <w:r w:rsidDel="00000000" w:rsidR="00000000" w:rsidRPr="00000000">
        <w:rPr>
          <w:rtl w:val="0"/>
        </w:rPr>
        <w:t xml:space="preserve">Assumption Log — Sezione 6B.4</w:t>
      </w:r>
    </w:p>
    <w:tbl>
      <w:tblPr>
        <w:tblStyle w:val="Table40"/>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04.8333333333333"/>
        <w:gridCol w:w="1504.8333333333333"/>
        <w:gridCol w:w="1504.8333333333333"/>
        <w:gridCol w:w="1504.8333333333333"/>
        <w:gridCol w:w="1504.8333333333333"/>
        <w:gridCol w:w="1504.8333333333333"/>
        <w:tblGridChange w:id="0">
          <w:tblGrid>
            <w:gridCol w:w="1504.8333333333333"/>
            <w:gridCol w:w="1504.8333333333333"/>
            <w:gridCol w:w="1504.8333333333333"/>
            <w:gridCol w:w="1504.8333333333333"/>
            <w:gridCol w:w="1504.8333333333333"/>
            <w:gridCol w:w="1504.8333333333333"/>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10F8">
            <w:pPr>
              <w:rPr>
                <w:b w:val="1"/>
                <w:bCs w:val="1"/>
              </w:rPr>
            </w:pPr>
            <w:r w:rsidDel="00000000" w:rsidR="00000000" w:rsidRPr="00000000">
              <w:rPr>
                <w:b w:val="1"/>
                <w:bCs w:val="1"/>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10F9">
            <w:pPr>
              <w:rPr>
                <w:b w:val="1"/>
                <w:bCs w:val="1"/>
              </w:rPr>
            </w:pPr>
            <w:r w:rsidDel="00000000" w:rsidR="00000000" w:rsidRPr="00000000">
              <w:rPr>
                <w:b w:val="1"/>
                <w:bCs w:val="1"/>
                <w:rtl w:val="0"/>
              </w:rPr>
              <w:t xml:space="preserve">Assumption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10FA">
            <w:pPr>
              <w:rPr>
                <w:b w:val="1"/>
                <w:bCs w:val="1"/>
              </w:rPr>
            </w:pPr>
            <w:r w:rsidDel="00000000" w:rsidR="00000000" w:rsidRPr="00000000">
              <w:rPr>
                <w:b w:val="1"/>
                <w:bCs w:val="1"/>
                <w:rtl w:val="0"/>
              </w:rPr>
              <w:t xml:space="preserve">Confidence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10FB">
            <w:pPr>
              <w:rPr>
                <w:b w:val="1"/>
                <w:bCs w:val="1"/>
              </w:rPr>
            </w:pPr>
            <w:r w:rsidDel="00000000" w:rsidR="00000000" w:rsidRPr="00000000">
              <w:rPr>
                <w:b w:val="1"/>
                <w:bCs w:val="1"/>
                <w:rtl w:val="0"/>
              </w:rPr>
              <w:t xml:space="preserve">Verification Method</w:t>
            </w:r>
          </w:p>
        </w:tc>
        <w:tc>
          <w:tcPr>
            <w:shd w:fill="auto" w:val="clear"/>
            <w:tcMar>
              <w:top w:w="100.0" w:type="dxa"/>
              <w:left w:w="100.0" w:type="dxa"/>
              <w:bottom w:w="100.0" w:type="dxa"/>
              <w:right w:w="100.0" w:type="dxa"/>
            </w:tcMar>
            <w:vAlign w:val="top"/>
          </w:tcPr>
          <w:p w:rsidR="00000000" w:rsidDel="00000000" w:rsidP="00000000" w:rsidRDefault="00000000" w:rsidRPr="00000000" w14:paraId="000010FC">
            <w:pPr>
              <w:rPr>
                <w:b w:val="1"/>
                <w:bCs w:val="1"/>
              </w:rPr>
            </w:pPr>
            <w:r w:rsidDel="00000000" w:rsidR="00000000" w:rsidRPr="00000000">
              <w:rPr>
                <w:b w:val="1"/>
                <w:bCs w:val="1"/>
                <w:rtl w:val="0"/>
              </w:rPr>
              <w:t xml:space="preserve">Priority</w:t>
            </w:r>
          </w:p>
        </w:tc>
        <w:tc>
          <w:tcPr>
            <w:shd w:fill="auto" w:val="clear"/>
            <w:tcMar>
              <w:top w:w="100.0" w:type="dxa"/>
              <w:left w:w="100.0" w:type="dxa"/>
              <w:bottom w:w="100.0" w:type="dxa"/>
              <w:right w:w="100.0" w:type="dxa"/>
            </w:tcMar>
            <w:vAlign w:val="top"/>
          </w:tcPr>
          <w:p w:rsidR="00000000" w:rsidDel="00000000" w:rsidP="00000000" w:rsidRDefault="00000000" w:rsidRPr="00000000" w14:paraId="000010FD">
            <w:pPr>
              <w:rPr>
                <w:b w:val="1"/>
                <w:bCs w:val="1"/>
              </w:rPr>
            </w:pPr>
            <w:r w:rsidDel="00000000" w:rsidR="00000000" w:rsidRPr="00000000">
              <w:rPr>
                <w:b w:val="1"/>
                <w:bCs w:val="1"/>
                <w:rtl w:val="0"/>
              </w:rPr>
              <w:t xml:space="preserve">Target Date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FE">
            <w:pPr>
              <w:rPr/>
            </w:pPr>
            <w:r w:rsidDel="00000000" w:rsidR="00000000" w:rsidRPr="00000000">
              <w:rPr>
                <w:b w:val="1"/>
                <w:bCs w:val="1"/>
                <w:rtl w:val="0"/>
              </w:rPr>
              <w:t xml:space="preserve">ASS-6B4-01</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0FF">
            <w:pPr>
              <w:rPr/>
            </w:pPr>
            <w:r w:rsidDel="00000000" w:rsidR="00000000" w:rsidRPr="00000000">
              <w:rPr>
                <w:rFonts w:ascii="Arial Unicode MS" w:cs="Arial Unicode MS" w:eastAsia="Arial Unicode MS" w:hAnsi="Arial Unicode MS"/>
                <w:rtl w:val="0"/>
              </w:rPr>
              <w:t xml:space="preserve">Partnership HALE AP disponibile M+6–9 con TRL ≥5</w:t>
            </w:r>
          </w:p>
        </w:tc>
        <w:tc>
          <w:tcPr>
            <w:shd w:fill="auto" w:val="clear"/>
            <w:tcMar>
              <w:top w:w="100.0" w:type="dxa"/>
              <w:left w:w="100.0" w:type="dxa"/>
              <w:bottom w:w="100.0" w:type="dxa"/>
              <w:right w:w="100.0" w:type="dxa"/>
            </w:tcMar>
            <w:vAlign w:val="top"/>
          </w:tcPr>
          <w:p w:rsidR="00000000" w:rsidDel="00000000" w:rsidP="00000000" w:rsidRDefault="00000000" w:rsidRPr="00000000" w14:paraId="00001100">
            <w:pPr>
              <w:rPr/>
            </w:pPr>
            <w:r w:rsidDel="00000000" w:rsidR="00000000" w:rsidRPr="00000000">
              <w:rPr>
                <w:b w:val="1"/>
                <w:bCs w:val="1"/>
                <w:rtl w:val="0"/>
              </w:rPr>
              <w:t xml:space="preserve">MEDIUM (60%)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101">
            <w:pPr>
              <w:rPr/>
            </w:pPr>
            <w:r w:rsidDel="00000000" w:rsidR="00000000" w:rsidRPr="00000000">
              <w:rPr>
                <w:rtl w:val="0"/>
              </w:rPr>
              <w:t xml:space="preserve">LOI firma + technical review partnership roadmap</w:t>
            </w:r>
          </w:p>
        </w:tc>
        <w:tc>
          <w:tcPr>
            <w:shd w:fill="auto" w:val="clear"/>
            <w:tcMar>
              <w:top w:w="100.0" w:type="dxa"/>
              <w:left w:w="100.0" w:type="dxa"/>
              <w:bottom w:w="100.0" w:type="dxa"/>
              <w:right w:w="100.0" w:type="dxa"/>
            </w:tcMar>
            <w:vAlign w:val="top"/>
          </w:tcPr>
          <w:p w:rsidR="00000000" w:rsidDel="00000000" w:rsidP="00000000" w:rsidRDefault="00000000" w:rsidRPr="00000000" w14:paraId="00001102">
            <w:pPr>
              <w:rPr/>
            </w:pPr>
            <w:r w:rsidDel="00000000" w:rsidR="00000000" w:rsidRPr="00000000">
              <w:rPr>
                <w:b w:val="1"/>
                <w:bCs w:val="1"/>
                <w:rtl w:val="0"/>
              </w:rPr>
              <w:t xml:space="preserve">CRITICAL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103">
            <w:pPr>
              <w:rPr/>
            </w:pPr>
            <w:r w:rsidDel="00000000" w:rsidR="00000000" w:rsidRPr="00000000">
              <w:rPr>
                <w:rtl w:val="0"/>
              </w:rPr>
              <w:t xml:space="preserve">M+6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04">
            <w:pPr>
              <w:rPr/>
            </w:pPr>
            <w:r w:rsidDel="00000000" w:rsidR="00000000" w:rsidRPr="00000000">
              <w:rPr>
                <w:b w:val="1"/>
                <w:bCs w:val="1"/>
                <w:rtl w:val="0"/>
              </w:rPr>
              <w:t xml:space="preserve">ASS-6B4-02</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105">
            <w:pPr>
              <w:rPr/>
            </w:pPr>
            <w:r w:rsidDel="00000000" w:rsidR="00000000" w:rsidRPr="00000000">
              <w:rPr>
                <w:rFonts w:ascii="Arial Unicode MS" w:cs="Arial Unicode MS" w:eastAsia="Arial Unicode MS" w:hAnsi="Arial Unicode MS"/>
                <w:rtl w:val="0"/>
              </w:rPr>
              <w:t xml:space="preserve">Battery winter performance acceptable con thermal jacket (SoC recovery &gt;80% @ −15 °C)</w:t>
            </w:r>
          </w:p>
        </w:tc>
        <w:tc>
          <w:tcPr>
            <w:shd w:fill="auto" w:val="clear"/>
            <w:tcMar>
              <w:top w:w="100.0" w:type="dxa"/>
              <w:left w:w="100.0" w:type="dxa"/>
              <w:bottom w:w="100.0" w:type="dxa"/>
              <w:right w:w="100.0" w:type="dxa"/>
            </w:tcMar>
            <w:vAlign w:val="top"/>
          </w:tcPr>
          <w:p w:rsidR="00000000" w:rsidDel="00000000" w:rsidP="00000000" w:rsidRDefault="00000000" w:rsidRPr="00000000" w14:paraId="00001106">
            <w:pPr>
              <w:rPr/>
            </w:pPr>
            <w:r w:rsidDel="00000000" w:rsidR="00000000" w:rsidRPr="00000000">
              <w:rPr>
                <w:b w:val="1"/>
                <w:bCs w:val="1"/>
                <w:rtl w:val="0"/>
              </w:rPr>
              <w:t xml:space="preserve">LOW (40%)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107">
            <w:pPr>
              <w:rPr/>
            </w:pPr>
            <w:r w:rsidDel="00000000" w:rsidR="00000000" w:rsidRPr="00000000">
              <w:rPr>
                <w:rtl w:val="0"/>
              </w:rPr>
              <w:t xml:space="preserve">Winter cycle coupon test (100 cicli) + model validation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1108">
            <w:pPr>
              <w:rPr/>
            </w:pPr>
            <w:r w:rsidDel="00000000" w:rsidR="00000000" w:rsidRPr="00000000">
              <w:rPr>
                <w:b w:val="1"/>
                <w:bCs w:val="1"/>
                <w:rtl w:val="0"/>
              </w:rPr>
              <w:t xml:space="preserve">CRITICAL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109">
            <w:pPr>
              <w:rPr/>
            </w:pPr>
            <w:r w:rsidDel="00000000" w:rsidR="00000000" w:rsidRPr="00000000">
              <w:rPr>
                <w:rtl w:val="0"/>
              </w:rPr>
              <w:t xml:space="preserve">M+8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0A">
            <w:pPr>
              <w:rPr/>
            </w:pPr>
            <w:r w:rsidDel="00000000" w:rsidR="00000000" w:rsidRPr="00000000">
              <w:rPr>
                <w:b w:val="1"/>
                <w:bCs w:val="1"/>
                <w:rtl w:val="0"/>
              </w:rPr>
              <w:t xml:space="preserve">ASS-6B4-03</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10B">
            <w:pPr>
              <w:rPr/>
            </w:pPr>
            <w:r w:rsidDel="00000000" w:rsidR="00000000" w:rsidRPr="00000000">
              <w:rPr>
                <w:rtl w:val="0"/>
              </w:rPr>
              <w:t xml:space="preserve">EASA conditional approval possibile M+24 con 150h flight test</w:t>
            </w:r>
          </w:p>
        </w:tc>
        <w:tc>
          <w:tcPr>
            <w:shd w:fill="auto" w:val="clear"/>
            <w:tcMar>
              <w:top w:w="100.0" w:type="dxa"/>
              <w:left w:w="100.0" w:type="dxa"/>
              <w:bottom w:w="100.0" w:type="dxa"/>
              <w:right w:w="100.0" w:type="dxa"/>
            </w:tcMar>
            <w:vAlign w:val="top"/>
          </w:tcPr>
          <w:p w:rsidR="00000000" w:rsidDel="00000000" w:rsidP="00000000" w:rsidRDefault="00000000" w:rsidRPr="00000000" w14:paraId="0000110C">
            <w:pPr>
              <w:rPr/>
            </w:pPr>
            <w:r w:rsidDel="00000000" w:rsidR="00000000" w:rsidRPr="00000000">
              <w:rPr>
                <w:b w:val="1"/>
                <w:bCs w:val="1"/>
                <w:rtl w:val="0"/>
              </w:rPr>
              <w:t xml:space="preserve">MEDIUM (55%)</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10D">
            <w:pPr>
              <w:rPr/>
            </w:pPr>
            <w:r w:rsidDel="00000000" w:rsidR="00000000" w:rsidRPr="00000000">
              <w:rPr>
                <w:rtl w:val="0"/>
              </w:rPr>
              <w:t xml:space="preserve">EASA pre-application feedback M+6 + certification roadmap</w:t>
            </w:r>
          </w:p>
        </w:tc>
        <w:tc>
          <w:tcPr>
            <w:shd w:fill="auto" w:val="clear"/>
            <w:tcMar>
              <w:top w:w="100.0" w:type="dxa"/>
              <w:left w:w="100.0" w:type="dxa"/>
              <w:bottom w:w="100.0" w:type="dxa"/>
              <w:right w:w="100.0" w:type="dxa"/>
            </w:tcMar>
            <w:vAlign w:val="top"/>
          </w:tcPr>
          <w:p w:rsidR="00000000" w:rsidDel="00000000" w:rsidP="00000000" w:rsidRDefault="00000000" w:rsidRPr="00000000" w14:paraId="0000110E">
            <w:pPr>
              <w:rPr/>
            </w:pPr>
            <w:r w:rsidDel="00000000" w:rsidR="00000000" w:rsidRPr="00000000">
              <w:rPr>
                <w:b w:val="1"/>
                <w:bCs w:val="1"/>
                <w:rtl w:val="0"/>
              </w:rPr>
              <w:t xml:space="preserve">CRITICAL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10F">
            <w:pPr>
              <w:rPr/>
            </w:pPr>
            <w:r w:rsidDel="00000000" w:rsidR="00000000" w:rsidRPr="00000000">
              <w:rPr>
                <w:rtl w:val="0"/>
              </w:rPr>
              <w:t xml:space="preserve">M+18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10">
            <w:pPr>
              <w:rPr/>
            </w:pPr>
            <w:r w:rsidDel="00000000" w:rsidR="00000000" w:rsidRPr="00000000">
              <w:rPr>
                <w:b w:val="1"/>
                <w:bCs w:val="1"/>
                <w:rtl w:val="0"/>
              </w:rPr>
              <w:t xml:space="preserve">ASS-6B4-04</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111">
            <w:pPr>
              <w:rPr/>
            </w:pPr>
            <w:r w:rsidDel="00000000" w:rsidR="00000000" w:rsidRPr="00000000">
              <w:rPr>
                <w:rtl w:val="0"/>
              </w:rPr>
              <w:t xml:space="preserve">Flutter margin &gt; 15% (Vflutter &gt; 1.15 × Vmax envelope) raggiungibile con design A1 current</w:t>
            </w:r>
          </w:p>
        </w:tc>
        <w:tc>
          <w:tcPr>
            <w:shd w:fill="auto" w:val="clear"/>
            <w:tcMar>
              <w:top w:w="100.0" w:type="dxa"/>
              <w:left w:w="100.0" w:type="dxa"/>
              <w:bottom w:w="100.0" w:type="dxa"/>
              <w:right w:w="100.0" w:type="dxa"/>
            </w:tcMar>
            <w:vAlign w:val="top"/>
          </w:tcPr>
          <w:p w:rsidR="00000000" w:rsidDel="00000000" w:rsidP="00000000" w:rsidRDefault="00000000" w:rsidRPr="00000000" w14:paraId="00001112">
            <w:pPr>
              <w:rPr/>
            </w:pPr>
            <w:r w:rsidDel="00000000" w:rsidR="00000000" w:rsidRPr="00000000">
              <w:rPr>
                <w:b w:val="1"/>
                <w:bCs w:val="1"/>
                <w:rtl w:val="0"/>
              </w:rPr>
              <w:t xml:space="preserve">MEDIUM (50%)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113">
            <w:pPr>
              <w:rPr/>
            </w:pPr>
            <w:r w:rsidDel="00000000" w:rsidR="00000000" w:rsidRPr="00000000">
              <w:rPr>
                <w:rtl w:val="0"/>
              </w:rPr>
              <w:t xml:space="preserve">Wind tunnel sub-scale flutter test M+12</w:t>
            </w:r>
          </w:p>
        </w:tc>
        <w:tc>
          <w:tcPr>
            <w:shd w:fill="auto" w:val="clear"/>
            <w:tcMar>
              <w:top w:w="100.0" w:type="dxa"/>
              <w:left w:w="100.0" w:type="dxa"/>
              <w:bottom w:w="100.0" w:type="dxa"/>
              <w:right w:w="100.0" w:type="dxa"/>
            </w:tcMar>
            <w:vAlign w:val="top"/>
          </w:tcPr>
          <w:p w:rsidR="00000000" w:rsidDel="00000000" w:rsidP="00000000" w:rsidRDefault="00000000" w:rsidRPr="00000000" w14:paraId="00001114">
            <w:pPr>
              <w:rPr/>
            </w:pPr>
            <w:r w:rsidDel="00000000" w:rsidR="00000000" w:rsidRPr="00000000">
              <w:rPr>
                <w:b w:val="1"/>
                <w:bCs w:val="1"/>
                <w:rtl w:val="0"/>
              </w:rPr>
              <w:t xml:space="preserve">CRITICAL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115">
            <w:pPr>
              <w:rPr/>
            </w:pPr>
            <w:r w:rsidDel="00000000" w:rsidR="00000000" w:rsidRPr="00000000">
              <w:rPr>
                <w:rtl w:val="0"/>
              </w:rPr>
              <w:t xml:space="preserve">M+12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16">
            <w:pPr>
              <w:rPr/>
            </w:pPr>
            <w:r w:rsidDel="00000000" w:rsidR="00000000" w:rsidRPr="00000000">
              <w:rPr>
                <w:b w:val="1"/>
                <w:bCs w:val="1"/>
                <w:rtl w:val="0"/>
              </w:rPr>
              <w:t xml:space="preserve">ASS-6B4-05</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117">
            <w:pPr>
              <w:rPr/>
            </w:pPr>
            <w:r w:rsidDel="00000000" w:rsidR="00000000" w:rsidRPr="00000000">
              <w:rPr>
                <w:rtl w:val="0"/>
              </w:rPr>
              <w:t xml:space="preserve">Spectrum ITU 1.6 GHz allocation secured via national coordination M+12</w:t>
            </w:r>
          </w:p>
        </w:tc>
        <w:tc>
          <w:tcPr>
            <w:shd w:fill="auto" w:val="clear"/>
            <w:tcMar>
              <w:top w:w="100.0" w:type="dxa"/>
              <w:left w:w="100.0" w:type="dxa"/>
              <w:bottom w:w="100.0" w:type="dxa"/>
              <w:right w:w="100.0" w:type="dxa"/>
            </w:tcMar>
            <w:vAlign w:val="top"/>
          </w:tcPr>
          <w:p w:rsidR="00000000" w:rsidDel="00000000" w:rsidP="00000000" w:rsidRDefault="00000000" w:rsidRPr="00000000" w14:paraId="00001118">
            <w:pPr>
              <w:rPr/>
            </w:pPr>
            <w:r w:rsidDel="00000000" w:rsidR="00000000" w:rsidRPr="00000000">
              <w:rPr>
                <w:b w:val="1"/>
                <w:bCs w:val="1"/>
                <w:rtl w:val="0"/>
              </w:rPr>
              <w:t xml:space="preserve">LOW (35%)</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119">
            <w:pPr>
              <w:rPr/>
            </w:pPr>
            <w:r w:rsidDel="00000000" w:rsidR="00000000" w:rsidRPr="00000000">
              <w:rPr>
                <w:rtl w:val="0"/>
              </w:rPr>
              <w:t xml:space="preserve">ITU-R meeting outcomes + diplomatic negotiation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111A">
            <w:pPr>
              <w:rPr/>
            </w:pPr>
            <w:r w:rsidDel="00000000" w:rsidR="00000000" w:rsidRPr="00000000">
              <w:rPr>
                <w:b w:val="1"/>
                <w:bCs w:val="1"/>
                <w:rtl w:val="0"/>
              </w:rPr>
              <w:t xml:space="preserve">CRITICAL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11B">
            <w:pPr>
              <w:rPr/>
            </w:pPr>
            <w:r w:rsidDel="00000000" w:rsidR="00000000" w:rsidRPr="00000000">
              <w:rPr>
                <w:rtl w:val="0"/>
              </w:rPr>
              <w:t xml:space="preserve">M+12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1C">
            <w:pPr>
              <w:rPr/>
            </w:pPr>
            <w:r w:rsidDel="00000000" w:rsidR="00000000" w:rsidRPr="00000000">
              <w:rPr>
                <w:b w:val="1"/>
                <w:bCs w:val="1"/>
                <w:rtl w:val="0"/>
              </w:rPr>
              <w:t xml:space="preserve">ASS-6B4-06</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11D">
            <w:pPr>
              <w:rPr/>
            </w:pPr>
            <w:r w:rsidDel="00000000" w:rsidR="00000000" w:rsidRPr="00000000">
              <w:rPr>
                <w:rtl w:val="0"/>
              </w:rPr>
              <w:t xml:space="preserve">Supply chain solar cells dual-qualified M+9 senza schedule delay</w:t>
            </w:r>
          </w:p>
        </w:tc>
        <w:tc>
          <w:tcPr>
            <w:shd w:fill="auto" w:val="clear"/>
            <w:tcMar>
              <w:top w:w="100.0" w:type="dxa"/>
              <w:left w:w="100.0" w:type="dxa"/>
              <w:bottom w:w="100.0" w:type="dxa"/>
              <w:right w:w="100.0" w:type="dxa"/>
            </w:tcMar>
            <w:vAlign w:val="top"/>
          </w:tcPr>
          <w:p w:rsidR="00000000" w:rsidDel="00000000" w:rsidP="00000000" w:rsidRDefault="00000000" w:rsidRPr="00000000" w14:paraId="0000111E">
            <w:pPr>
              <w:rPr/>
            </w:pPr>
            <w:r w:rsidDel="00000000" w:rsidR="00000000" w:rsidRPr="00000000">
              <w:rPr>
                <w:b w:val="1"/>
                <w:bCs w:val="1"/>
                <w:rtl w:val="0"/>
              </w:rPr>
              <w:t xml:space="preserve">MEDIUM-HIGH (70%)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11F">
            <w:pPr>
              <w:rPr/>
            </w:pPr>
            <w:r w:rsidDel="00000000" w:rsidR="00000000" w:rsidRPr="00000000">
              <w:rPr>
                <w:rtl w:val="0"/>
              </w:rPr>
              <w:t xml:space="preserve">Procurement action + supplier audits M+2–6</w:t>
            </w:r>
          </w:p>
        </w:tc>
        <w:tc>
          <w:tcPr>
            <w:shd w:fill="auto" w:val="clear"/>
            <w:tcMar>
              <w:top w:w="100.0" w:type="dxa"/>
              <w:left w:w="100.0" w:type="dxa"/>
              <w:bottom w:w="100.0" w:type="dxa"/>
              <w:right w:w="100.0" w:type="dxa"/>
            </w:tcMar>
            <w:vAlign w:val="top"/>
          </w:tcPr>
          <w:p w:rsidR="00000000" w:rsidDel="00000000" w:rsidP="00000000" w:rsidRDefault="00000000" w:rsidRPr="00000000" w14:paraId="00001120">
            <w:pPr>
              <w:rPr/>
            </w:pPr>
            <w:r w:rsidDel="00000000" w:rsidR="00000000" w:rsidRPr="00000000">
              <w:rPr>
                <w:b w:val="1"/>
                <w:bCs w:val="1"/>
                <w:rtl w:val="0"/>
              </w:rPr>
              <w:t xml:space="preserve">HIGH</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121">
            <w:pPr>
              <w:rPr/>
            </w:pPr>
            <w:r w:rsidDel="00000000" w:rsidR="00000000" w:rsidRPr="00000000">
              <w:rPr>
                <w:rtl w:val="0"/>
              </w:rPr>
              <w:t xml:space="preserve">M+9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22">
            <w:pPr>
              <w:rPr/>
            </w:pPr>
            <w:r w:rsidDel="00000000" w:rsidR="00000000" w:rsidRPr="00000000">
              <w:rPr>
                <w:b w:val="1"/>
                <w:bCs w:val="1"/>
                <w:rtl w:val="0"/>
              </w:rPr>
              <w:t xml:space="preserve">ASS-6B4-07</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123">
            <w:pPr>
              <w:rPr/>
            </w:pPr>
            <w:r w:rsidDel="00000000" w:rsidR="00000000" w:rsidRPr="00000000">
              <w:rPr>
                <w:rtl w:val="0"/>
              </w:rPr>
              <w:t xml:space="preserve">Composite wing fatigue margin &gt; 2.0 (stress &lt;50% ultimate) con 5×10⁶ cycle design life</w:t>
            </w:r>
          </w:p>
        </w:tc>
        <w:tc>
          <w:tcPr>
            <w:shd w:fill="auto" w:val="clear"/>
            <w:tcMar>
              <w:top w:w="100.0" w:type="dxa"/>
              <w:left w:w="100.0" w:type="dxa"/>
              <w:bottom w:w="100.0" w:type="dxa"/>
              <w:right w:w="100.0" w:type="dxa"/>
            </w:tcMar>
            <w:vAlign w:val="top"/>
          </w:tcPr>
          <w:p w:rsidR="00000000" w:rsidDel="00000000" w:rsidP="00000000" w:rsidRDefault="00000000" w:rsidRPr="00000000" w14:paraId="00001124">
            <w:pPr>
              <w:rPr/>
            </w:pPr>
            <w:r w:rsidDel="00000000" w:rsidR="00000000" w:rsidRPr="00000000">
              <w:rPr>
                <w:b w:val="1"/>
                <w:bCs w:val="1"/>
                <w:rtl w:val="0"/>
              </w:rPr>
              <w:t xml:space="preserve">MEDIUM (55%)</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125">
            <w:pPr>
              <w:rPr/>
            </w:pPr>
            <w:r w:rsidDel="00000000" w:rsidR="00000000" w:rsidRPr="00000000">
              <w:rPr>
                <w:rtl w:val="0"/>
              </w:rPr>
              <w:t xml:space="preserve">Coupon fatigue S-N validation M+8–10</w:t>
            </w:r>
          </w:p>
        </w:tc>
        <w:tc>
          <w:tcPr>
            <w:shd w:fill="auto" w:val="clear"/>
            <w:tcMar>
              <w:top w:w="100.0" w:type="dxa"/>
              <w:left w:w="100.0" w:type="dxa"/>
              <w:bottom w:w="100.0" w:type="dxa"/>
              <w:right w:w="100.0" w:type="dxa"/>
            </w:tcMar>
            <w:vAlign w:val="top"/>
          </w:tcPr>
          <w:p w:rsidR="00000000" w:rsidDel="00000000" w:rsidP="00000000" w:rsidRDefault="00000000" w:rsidRPr="00000000" w14:paraId="00001126">
            <w:pPr>
              <w:rPr/>
            </w:pPr>
            <w:r w:rsidDel="00000000" w:rsidR="00000000" w:rsidRPr="00000000">
              <w:rPr>
                <w:b w:val="1"/>
                <w:bCs w:val="1"/>
                <w:rtl w:val="0"/>
              </w:rPr>
              <w:t xml:space="preserve">HIGH</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127">
            <w:pPr>
              <w:rPr/>
            </w:pPr>
            <w:r w:rsidDel="00000000" w:rsidR="00000000" w:rsidRPr="00000000">
              <w:rPr>
                <w:rtl w:val="0"/>
              </w:rPr>
              <w:t xml:space="preserve">M+10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28">
            <w:pPr>
              <w:rPr/>
            </w:pPr>
            <w:r w:rsidDel="00000000" w:rsidR="00000000" w:rsidRPr="00000000">
              <w:rPr>
                <w:b w:val="1"/>
                <w:bCs w:val="1"/>
                <w:rtl w:val="0"/>
              </w:rPr>
              <w:t xml:space="preserve">ASS-6B4-08</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129">
            <w:pPr>
              <w:rPr/>
            </w:pPr>
            <w:r w:rsidDel="00000000" w:rsidR="00000000" w:rsidRPr="00000000">
              <w:rPr>
                <w:rtl w:val="0"/>
              </w:rPr>
              <w:t xml:space="preserve">GCS redundancy 99.5% uptime achievable con architettura SIL-2</w:t>
            </w:r>
          </w:p>
        </w:tc>
        <w:tc>
          <w:tcPr>
            <w:shd w:fill="auto" w:val="clear"/>
            <w:tcMar>
              <w:top w:w="100.0" w:type="dxa"/>
              <w:left w:w="100.0" w:type="dxa"/>
              <w:bottom w:w="100.0" w:type="dxa"/>
              <w:right w:w="100.0" w:type="dxa"/>
            </w:tcMar>
            <w:vAlign w:val="top"/>
          </w:tcPr>
          <w:p w:rsidR="00000000" w:rsidDel="00000000" w:rsidP="00000000" w:rsidRDefault="00000000" w:rsidRPr="00000000" w14:paraId="0000112A">
            <w:pPr>
              <w:rPr/>
            </w:pPr>
            <w:r w:rsidDel="00000000" w:rsidR="00000000" w:rsidRPr="00000000">
              <w:rPr>
                <w:b w:val="1"/>
                <w:bCs w:val="1"/>
                <w:rtl w:val="0"/>
              </w:rPr>
              <w:t xml:space="preserve">MEDIUM-HIGH (65%)</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12B">
            <w:pPr>
              <w:rPr/>
            </w:pPr>
            <w:r w:rsidDel="00000000" w:rsidR="00000000" w:rsidRPr="00000000">
              <w:rPr>
                <w:rtl w:val="0"/>
              </w:rPr>
              <w:t xml:space="preserve">SIL-2 FMEA + reliability model M+10, field demo M+18</w:t>
            </w:r>
          </w:p>
        </w:tc>
        <w:tc>
          <w:tcPr>
            <w:shd w:fill="auto" w:val="clear"/>
            <w:tcMar>
              <w:top w:w="100.0" w:type="dxa"/>
              <w:left w:w="100.0" w:type="dxa"/>
              <w:bottom w:w="100.0" w:type="dxa"/>
              <w:right w:w="100.0" w:type="dxa"/>
            </w:tcMar>
            <w:vAlign w:val="top"/>
          </w:tcPr>
          <w:p w:rsidR="00000000" w:rsidDel="00000000" w:rsidP="00000000" w:rsidRDefault="00000000" w:rsidRPr="00000000" w14:paraId="0000112C">
            <w:pPr>
              <w:rPr/>
            </w:pPr>
            <w:r w:rsidDel="00000000" w:rsidR="00000000" w:rsidRPr="00000000">
              <w:rPr>
                <w:b w:val="1"/>
                <w:bCs w:val="1"/>
                <w:rtl w:val="0"/>
              </w:rPr>
              <w:t xml:space="preserve">HIGH</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12D">
            <w:pPr>
              <w:rPr/>
            </w:pPr>
            <w:r w:rsidDel="00000000" w:rsidR="00000000" w:rsidRPr="00000000">
              <w:rPr>
                <w:rtl w:val="0"/>
              </w:rPr>
              <w:t xml:space="preserve">M+18</w:t>
            </w:r>
          </w:p>
        </w:tc>
      </w:tr>
    </w:tbl>
    <w:p w:rsidR="00000000" w:rsidDel="00000000" w:rsidP="00000000" w:rsidRDefault="00000000" w:rsidRPr="00000000" w14:paraId="0000112E">
      <w:pPr>
        <w:widowControl w:val="0"/>
        <w:rPr/>
      </w:pPr>
      <w:r w:rsidDel="00000000" w:rsidR="00000000" w:rsidRPr="00000000">
        <w:rPr>
          <w:rtl w:val="0"/>
        </w:rPr>
      </w:r>
    </w:p>
    <w:p w:rsidR="00000000" w:rsidDel="00000000" w:rsidP="00000000" w:rsidRDefault="00000000" w:rsidRPr="00000000" w14:paraId="0000112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30">
      <w:pPr>
        <w:pStyle w:val="Heading4"/>
        <w:rPr/>
      </w:pPr>
      <w:bookmarkStart w:colFirst="0" w:colLast="0" w:name="_hj31pap2ak8" w:id="161"/>
      <w:bookmarkEnd w:id="161"/>
      <w:r w:rsidDel="00000000" w:rsidR="00000000" w:rsidRPr="00000000">
        <w:rPr>
          <w:rtl w:val="0"/>
        </w:rPr>
        <w:t xml:space="preserve">Open Questions — Sezione 6B.4</w:t>
      </w:r>
    </w:p>
    <w:p w:rsidR="00000000" w:rsidDel="00000000" w:rsidP="00000000" w:rsidRDefault="00000000" w:rsidRPr="00000000" w14:paraId="00001131">
      <w:pPr>
        <w:numPr>
          <w:ilvl w:val="0"/>
          <w:numId w:val="46"/>
        </w:numPr>
        <w:ind w:left="720" w:hanging="360"/>
      </w:pPr>
      <w:r w:rsidDel="00000000" w:rsidR="00000000" w:rsidRPr="00000000">
        <w:rPr>
          <w:b w:val="1"/>
          <w:bCs w:val="1"/>
          <w:rtl w:val="0"/>
        </w:rPr>
        <w:t xml:space="preserve">Autopilota Partnership Timeline</w:t>
      </w:r>
      <w:r w:rsidDel="00000000" w:rsidR="00000000" w:rsidRPr="00000000">
        <w:rPr>
          <w:rtl w:val="0"/>
        </w:rPr>
        <w:t xml:space="preserve">: Quale supplier HALE AP candidato ha disponibilità M+6 per LOI firma? Esiste precedente endurance &gt;48h certificata?</w:t>
      </w:r>
    </w:p>
    <w:p w:rsidR="00000000" w:rsidDel="00000000" w:rsidP="00000000" w:rsidRDefault="00000000" w:rsidRPr="00000000" w14:paraId="00001132">
      <w:pPr>
        <w:widowControl w:val="0"/>
        <w:ind w:left="720" w:firstLine="0"/>
        <w:rPr/>
      </w:pPr>
      <w:r w:rsidDel="00000000" w:rsidR="00000000" w:rsidRPr="00000000">
        <w:rPr>
          <w:rtl w:val="0"/>
        </w:rPr>
      </w:r>
    </w:p>
    <w:p w:rsidR="00000000" w:rsidDel="00000000" w:rsidP="00000000" w:rsidRDefault="00000000" w:rsidRPr="00000000" w14:paraId="00001133">
      <w:pPr>
        <w:numPr>
          <w:ilvl w:val="0"/>
          <w:numId w:val="46"/>
        </w:numPr>
        <w:ind w:left="720" w:hanging="360"/>
      </w:pPr>
      <w:r w:rsidDel="00000000" w:rsidR="00000000" w:rsidRPr="00000000">
        <w:rPr>
          <w:b w:val="1"/>
          <w:bCs w:val="1"/>
          <w:rtl w:val="0"/>
        </w:rPr>
        <w:t xml:space="preserve">Battery Thermal Margin</w:t>
      </w:r>
      <w:r w:rsidDel="00000000" w:rsidR="00000000" w:rsidRPr="00000000">
        <w:rPr>
          <w:rFonts w:ascii="Arial Unicode MS" w:cs="Arial Unicode MS" w:eastAsia="Arial Unicode MS" w:hAnsi="Arial Unicode MS"/>
          <w:rtl w:val="0"/>
        </w:rPr>
        <w:t xml:space="preserve">: Test invernale preliminare disponibile? Quale degradazione irreversibile accettabile su ciclo di vita (target: &lt;5% capacity loss per 1000 cicli −15 °C)?</w:t>
      </w:r>
    </w:p>
    <w:p w:rsidR="00000000" w:rsidDel="00000000" w:rsidP="00000000" w:rsidRDefault="00000000" w:rsidRPr="00000000" w14:paraId="00001134">
      <w:pPr>
        <w:widowControl w:val="0"/>
        <w:ind w:left="720" w:firstLine="0"/>
        <w:rPr/>
      </w:pPr>
      <w:r w:rsidDel="00000000" w:rsidR="00000000" w:rsidRPr="00000000">
        <w:rPr>
          <w:rtl w:val="0"/>
        </w:rPr>
      </w:r>
    </w:p>
    <w:p w:rsidR="00000000" w:rsidDel="00000000" w:rsidP="00000000" w:rsidRDefault="00000000" w:rsidRPr="00000000" w14:paraId="00001135">
      <w:pPr>
        <w:numPr>
          <w:ilvl w:val="0"/>
          <w:numId w:val="46"/>
        </w:numPr>
        <w:ind w:left="720" w:hanging="360"/>
      </w:pPr>
      <w:r w:rsidDel="00000000" w:rsidR="00000000" w:rsidRPr="00000000">
        <w:rPr>
          <w:b w:val="1"/>
          <w:bCs w:val="1"/>
          <w:rtl w:val="0"/>
        </w:rPr>
        <w:t xml:space="preserve">Flutter Margin</w:t>
      </w:r>
      <w:r w:rsidDel="00000000" w:rsidR="00000000" w:rsidRPr="00000000">
        <w:rPr>
          <w:rtl w:val="0"/>
        </w:rPr>
        <w:t xml:space="preserve">: Analisi CFD completa disponibile M+5 per validazione margine &gt;15%? Swing test setup disponibile M+10–12?</w:t>
      </w:r>
    </w:p>
    <w:p w:rsidR="00000000" w:rsidDel="00000000" w:rsidP="00000000" w:rsidRDefault="00000000" w:rsidRPr="00000000" w14:paraId="00001136">
      <w:pPr>
        <w:widowControl w:val="0"/>
        <w:ind w:left="720" w:firstLine="0"/>
        <w:rPr/>
      </w:pPr>
      <w:r w:rsidDel="00000000" w:rsidR="00000000" w:rsidRPr="00000000">
        <w:rPr>
          <w:rtl w:val="0"/>
        </w:rPr>
      </w:r>
    </w:p>
    <w:p w:rsidR="00000000" w:rsidDel="00000000" w:rsidP="00000000" w:rsidRDefault="00000000" w:rsidRPr="00000000" w14:paraId="00001137">
      <w:pPr>
        <w:numPr>
          <w:ilvl w:val="0"/>
          <w:numId w:val="46"/>
        </w:numPr>
        <w:ind w:left="720" w:hanging="360"/>
      </w:pPr>
      <w:r w:rsidDel="00000000" w:rsidR="00000000" w:rsidRPr="00000000">
        <w:rPr>
          <w:b w:val="1"/>
          <w:bCs w:val="1"/>
          <w:rtl w:val="0"/>
        </w:rPr>
        <w:t xml:space="preserve">Regulatory Conditional Approval Scope</w:t>
      </w:r>
      <w:r w:rsidDel="00000000" w:rsidR="00000000" w:rsidRPr="00000000">
        <w:rPr>
          <w:rtl w:val="0"/>
        </w:rPr>
        <w:t xml:space="preserve">: EASA accetterà limited ops scope (es. daylight-only, altitudine max 15 km) durante Fase 3a?</w:t>
      </w:r>
    </w:p>
    <w:p w:rsidR="00000000" w:rsidDel="00000000" w:rsidP="00000000" w:rsidRDefault="00000000" w:rsidRPr="00000000" w14:paraId="00001138">
      <w:pPr>
        <w:widowControl w:val="0"/>
        <w:ind w:left="720" w:firstLine="0"/>
        <w:rPr/>
      </w:pPr>
      <w:r w:rsidDel="00000000" w:rsidR="00000000" w:rsidRPr="00000000">
        <w:rPr>
          <w:rtl w:val="0"/>
        </w:rPr>
      </w:r>
    </w:p>
    <w:p w:rsidR="00000000" w:rsidDel="00000000" w:rsidP="00000000" w:rsidRDefault="00000000" w:rsidRPr="00000000" w14:paraId="00001139">
      <w:pPr>
        <w:numPr>
          <w:ilvl w:val="0"/>
          <w:numId w:val="46"/>
        </w:numPr>
        <w:ind w:left="720" w:hanging="360"/>
      </w:pPr>
      <w:r w:rsidDel="00000000" w:rsidR="00000000" w:rsidRPr="00000000">
        <w:rPr>
          <w:b w:val="1"/>
          <w:bCs w:val="1"/>
          <w:rtl w:val="0"/>
        </w:rPr>
        <w:t xml:space="preserve">Spectrum Fallback Plan</w:t>
      </w:r>
      <w:r w:rsidDel="00000000" w:rsidR="00000000" w:rsidRPr="00000000">
        <w:rPr>
          <w:rtl w:val="0"/>
        </w:rPr>
        <w:t xml:space="preserve">: Se 1.6 GHz negato, è feasible antenna redesign L-band 1.2 GHz in timeline M+12–18 senza slippage massa/power?</w:t>
      </w:r>
    </w:p>
    <w:p w:rsidR="00000000" w:rsidDel="00000000" w:rsidP="00000000" w:rsidRDefault="00000000" w:rsidRPr="00000000" w14:paraId="0000113A">
      <w:pPr>
        <w:widowControl w:val="0"/>
        <w:ind w:left="720" w:firstLine="0"/>
        <w:rPr/>
      </w:pPr>
      <w:r w:rsidDel="00000000" w:rsidR="00000000" w:rsidRPr="00000000">
        <w:rPr>
          <w:rtl w:val="0"/>
        </w:rPr>
      </w:r>
    </w:p>
    <w:p w:rsidR="00000000" w:rsidDel="00000000" w:rsidP="00000000" w:rsidRDefault="00000000" w:rsidRPr="00000000" w14:paraId="0000113B">
      <w:pPr>
        <w:numPr>
          <w:ilvl w:val="0"/>
          <w:numId w:val="46"/>
        </w:numPr>
        <w:ind w:left="720" w:hanging="360"/>
      </w:pPr>
      <w:r w:rsidDel="00000000" w:rsidR="00000000" w:rsidRPr="00000000">
        <w:rPr>
          <w:b w:val="1"/>
          <w:bCs w:val="1"/>
          <w:rtl w:val="0"/>
        </w:rPr>
        <w:t xml:space="preserve">Supply Chain Risk Mitigation</w:t>
      </w:r>
      <w:r w:rsidDel="00000000" w:rsidR="00000000" w:rsidRPr="00000000">
        <w:rPr>
          <w:rtl w:val="0"/>
        </w:rPr>
        <w:t xml:space="preserve">: Dual-source solar cells quali 2 suppliers in competizione a M+2?</w:t>
      </w:r>
    </w:p>
    <w:p w:rsidR="00000000" w:rsidDel="00000000" w:rsidP="00000000" w:rsidRDefault="00000000" w:rsidRPr="00000000" w14:paraId="0000113C">
      <w:pPr>
        <w:widowControl w:val="0"/>
        <w:ind w:left="720" w:firstLine="0"/>
        <w:rPr/>
      </w:pPr>
      <w:r w:rsidDel="00000000" w:rsidR="00000000" w:rsidRPr="00000000">
        <w:rPr>
          <w:rtl w:val="0"/>
        </w:rPr>
      </w:r>
    </w:p>
    <w:p w:rsidR="00000000" w:rsidDel="00000000" w:rsidP="00000000" w:rsidRDefault="00000000" w:rsidRPr="00000000" w14:paraId="0000113D">
      <w:pPr>
        <w:numPr>
          <w:ilvl w:val="0"/>
          <w:numId w:val="46"/>
        </w:numPr>
        <w:ind w:left="720" w:hanging="360"/>
      </w:pPr>
      <w:r w:rsidDel="00000000" w:rsidR="00000000" w:rsidRPr="00000000">
        <w:rPr>
          <w:b w:val="1"/>
          <w:bCs w:val="1"/>
          <w:rtl w:val="0"/>
        </w:rPr>
        <w:t xml:space="preserve">GCS Uptime Model</w:t>
      </w:r>
      <w:r w:rsidDel="00000000" w:rsidR="00000000" w:rsidRPr="00000000">
        <w:rPr>
          <w:rtl w:val="0"/>
        </w:rPr>
        <w:t xml:space="preserve">: Esiste reliability data Zephyr/Pathfinder GCS per benchmarking 99.5% SLA?</w:t>
      </w:r>
    </w:p>
    <w:p w:rsidR="00000000" w:rsidDel="00000000" w:rsidP="00000000" w:rsidRDefault="00000000" w:rsidRPr="00000000" w14:paraId="0000113E">
      <w:pPr>
        <w:widowControl w:val="0"/>
        <w:rPr/>
      </w:pPr>
      <w:r w:rsidDel="00000000" w:rsidR="00000000" w:rsidRPr="00000000">
        <w:rPr>
          <w:rtl w:val="0"/>
        </w:rPr>
      </w:r>
    </w:p>
    <w:p w:rsidR="00000000" w:rsidDel="00000000" w:rsidP="00000000" w:rsidRDefault="00000000" w:rsidRPr="00000000" w14:paraId="0000113F">
      <w:pPr>
        <w:rPr/>
      </w:pPr>
      <w:r w:rsidDel="00000000" w:rsidR="00000000" w:rsidRPr="00000000">
        <w:rPr>
          <w:rtl w:val="0"/>
        </w:rPr>
      </w:r>
    </w:p>
    <w:p w:rsidR="00000000" w:rsidDel="00000000" w:rsidP="00000000" w:rsidRDefault="00000000" w:rsidRPr="00000000" w14:paraId="00001140">
      <w:pPr>
        <w:pStyle w:val="Heading3"/>
        <w:rPr/>
      </w:pPr>
      <w:bookmarkStart w:colFirst="0" w:colLast="0" w:name="_bzvexj4ul5mh" w:id="162"/>
      <w:bookmarkEnd w:id="162"/>
      <w:r w:rsidDel="00000000" w:rsidR="00000000" w:rsidRPr="00000000">
        <w:rPr>
          <w:rtl w:val="0"/>
        </w:rPr>
        <w:t xml:space="preserve">6B.5 Condizioni Abilitanti per Attivazione Programma HALE (Fase 3)</w:t>
      </w:r>
    </w:p>
    <w:p w:rsidR="00000000" w:rsidDel="00000000" w:rsidP="00000000" w:rsidRDefault="00000000" w:rsidRPr="00000000" w14:paraId="00001141">
      <w:pPr>
        <w:pStyle w:val="Heading4"/>
        <w:rPr/>
      </w:pPr>
      <w:bookmarkStart w:colFirst="0" w:colLast="0" w:name="_pjaa6qowtgk2" w:id="163"/>
      <w:bookmarkEnd w:id="163"/>
      <w:r w:rsidDel="00000000" w:rsidR="00000000" w:rsidRPr="00000000">
        <w:rPr>
          <w:rtl w:val="0"/>
        </w:rPr>
        <w:t xml:space="preserve">Premessa Metodologica</w:t>
      </w:r>
    </w:p>
    <w:p w:rsidR="00000000" w:rsidDel="00000000" w:rsidP="00000000" w:rsidRDefault="00000000" w:rsidRPr="00000000" w14:paraId="00001142">
      <w:pPr>
        <w:rPr/>
      </w:pPr>
      <w:r w:rsidDel="00000000" w:rsidR="00000000" w:rsidRPr="00000000">
        <w:rPr>
          <w:rtl w:val="0"/>
        </w:rPr>
        <w:t xml:space="preserve">La transizione da </w:t>
      </w:r>
      <w:r w:rsidDel="00000000" w:rsidR="00000000" w:rsidRPr="00000000">
        <w:rPr>
          <w:b w:val="1"/>
          <w:bCs w:val="1"/>
          <w:rtl w:val="0"/>
        </w:rPr>
        <w:t xml:space="preserve">Fase 2 (Dimostrazione Tecnologica)</w:t>
      </w:r>
      <w:r w:rsidDel="00000000" w:rsidR="00000000" w:rsidRPr="00000000">
        <w:rPr>
          <w:rtl w:val="0"/>
        </w:rPr>
        <w:t xml:space="preserve"> a </w:t>
      </w:r>
      <w:r w:rsidDel="00000000" w:rsidR="00000000" w:rsidRPr="00000000">
        <w:rPr>
          <w:b w:val="1"/>
          <w:bCs w:val="1"/>
          <w:rtl w:val="0"/>
        </w:rPr>
        <w:t xml:space="preserve">Fase 3 (Sviluppo HALE)</w:t>
      </w:r>
      <w:r w:rsidDel="00000000" w:rsidR="00000000" w:rsidRPr="00000000">
        <w:rPr>
          <w:rtl w:val="0"/>
        </w:rPr>
        <w:t xml:space="preserve"> richiede il superamento di </w:t>
      </w:r>
      <w:r w:rsidDel="00000000" w:rsidR="00000000" w:rsidRPr="00000000">
        <w:rPr>
          <w:b w:val="1"/>
          <w:bCs w:val="1"/>
          <w:rtl w:val="0"/>
        </w:rPr>
        <w:t xml:space="preserve">8 milestone tecniche minime</w:t>
      </w:r>
      <w:r w:rsidDel="00000000" w:rsidR="00000000" w:rsidRPr="00000000">
        <w:rPr>
          <w:rtl w:val="0"/>
        </w:rPr>
        <w:t xml:space="preserve"> (M1–M8) che devono essere verificate attraverso:</w:t>
      </w:r>
    </w:p>
    <w:p w:rsidR="00000000" w:rsidDel="00000000" w:rsidP="00000000" w:rsidRDefault="00000000" w:rsidRPr="00000000" w14:paraId="00001143">
      <w:pPr>
        <w:widowControl w:val="0"/>
        <w:rPr/>
      </w:pPr>
      <w:r w:rsidDel="00000000" w:rsidR="00000000" w:rsidRPr="00000000">
        <w:rPr>
          <w:rtl w:val="0"/>
        </w:rPr>
      </w:r>
    </w:p>
    <w:p w:rsidR="00000000" w:rsidDel="00000000" w:rsidP="00000000" w:rsidRDefault="00000000" w:rsidRPr="00000000" w14:paraId="00001144">
      <w:pPr>
        <w:numPr>
          <w:ilvl w:val="0"/>
          <w:numId w:val="18"/>
        </w:numPr>
        <w:ind w:left="720" w:hanging="360"/>
      </w:pPr>
      <w:r w:rsidDel="00000000" w:rsidR="00000000" w:rsidRPr="00000000">
        <w:rPr>
          <w:b w:val="1"/>
          <w:bCs w:val="1"/>
          <w:rtl w:val="0"/>
        </w:rPr>
        <w:t xml:space="preserve">Decision Gate Early Flag (M+12)</w:t>
      </w:r>
      <w:r w:rsidDel="00000000" w:rsidR="00000000" w:rsidRPr="00000000">
        <w:rPr>
          <w:rtl w:val="0"/>
        </w:rPr>
        <w:t xml:space="preserve">: Prima valutazione rischi tecnici critici risolti (M1, M3, M5)</w:t>
      </w:r>
    </w:p>
    <w:p w:rsidR="00000000" w:rsidDel="00000000" w:rsidP="00000000" w:rsidRDefault="00000000" w:rsidRPr="00000000" w14:paraId="00001145">
      <w:pPr>
        <w:numPr>
          <w:ilvl w:val="0"/>
          <w:numId w:val="18"/>
        </w:numPr>
        <w:ind w:left="720" w:hanging="360"/>
      </w:pPr>
      <w:r w:rsidDel="00000000" w:rsidR="00000000" w:rsidRPr="00000000">
        <w:rPr>
          <w:b w:val="1"/>
          <w:bCs w:val="1"/>
          <w:rtl w:val="0"/>
        </w:rPr>
        <w:t xml:space="preserve">Decision Gate Pre-Fase 3 (M+18–24)</w:t>
      </w:r>
      <w:r w:rsidDel="00000000" w:rsidR="00000000" w:rsidRPr="00000000">
        <w:rPr>
          <w:rtl w:val="0"/>
        </w:rPr>
        <w:t xml:space="preserve">: Valutazione finale completa (tutte M1–M8) con go/no-go definitivo</w:t>
      </w:r>
    </w:p>
    <w:p w:rsidR="00000000" w:rsidDel="00000000" w:rsidP="00000000" w:rsidRDefault="00000000" w:rsidRPr="00000000" w14:paraId="00001146">
      <w:pPr>
        <w:widowControl w:val="0"/>
        <w:rPr/>
      </w:pPr>
      <w:r w:rsidDel="00000000" w:rsidR="00000000" w:rsidRPr="00000000">
        <w:rPr>
          <w:rtl w:val="0"/>
        </w:rPr>
      </w:r>
    </w:p>
    <w:p w:rsidR="00000000" w:rsidDel="00000000" w:rsidP="00000000" w:rsidRDefault="00000000" w:rsidRPr="00000000" w14:paraId="00001147">
      <w:pPr>
        <w:rPr/>
      </w:pPr>
      <w:r w:rsidDel="00000000" w:rsidR="00000000" w:rsidRPr="00000000">
        <w:rPr>
          <w:b w:val="1"/>
          <w:bCs w:val="1"/>
          <w:rtl w:val="0"/>
        </w:rPr>
        <w:t xml:space="preserve">Criteri di Successo per Attivazione Fase 3:</w:t>
      </w:r>
      <w:r w:rsidDel="00000000" w:rsidR="00000000" w:rsidRPr="00000000">
        <w:rPr>
          <w:rtl w:val="0"/>
        </w:rPr>
      </w:r>
    </w:p>
    <w:p w:rsidR="00000000" w:rsidDel="00000000" w:rsidP="00000000" w:rsidRDefault="00000000" w:rsidRPr="00000000" w14:paraId="00001148">
      <w:pPr>
        <w:widowControl w:val="0"/>
        <w:rPr/>
      </w:pPr>
      <w:r w:rsidDel="00000000" w:rsidR="00000000" w:rsidRPr="00000000">
        <w:rPr>
          <w:rtl w:val="0"/>
        </w:rPr>
      </w:r>
    </w:p>
    <w:p w:rsidR="00000000" w:rsidDel="00000000" w:rsidP="00000000" w:rsidRDefault="00000000" w:rsidRPr="00000000" w14:paraId="00001149">
      <w:pPr>
        <w:numPr>
          <w:ilvl w:val="0"/>
          <w:numId w:val="18"/>
        </w:numPr>
        <w:ind w:left="720" w:hanging="360"/>
      </w:pPr>
      <w:r w:rsidDel="00000000" w:rsidR="00000000" w:rsidRPr="00000000">
        <w:rPr>
          <w:rFonts w:ascii="Arial Unicode MS" w:cs="Arial Unicode MS" w:eastAsia="Arial Unicode MS" w:hAnsi="Arial Unicode MS"/>
          <w:rtl w:val="0"/>
        </w:rPr>
        <w:t xml:space="preserve">✅ Tutte le 8 milestone raggiunte con evidenze verificabili</w:t>
      </w:r>
    </w:p>
    <w:p w:rsidR="00000000" w:rsidDel="00000000" w:rsidP="00000000" w:rsidRDefault="00000000" w:rsidRPr="00000000" w14:paraId="0000114A">
      <w:pPr>
        <w:numPr>
          <w:ilvl w:val="0"/>
          <w:numId w:val="18"/>
        </w:numPr>
        <w:ind w:left="720" w:hanging="360"/>
      </w:pPr>
      <w:r w:rsidDel="00000000" w:rsidR="00000000" w:rsidRPr="00000000">
        <w:rPr>
          <w:rFonts w:ascii="Arial Unicode MS" w:cs="Arial Unicode MS" w:eastAsia="Arial Unicode MS" w:hAnsi="Arial Unicode MS"/>
          <w:rtl w:val="0"/>
        </w:rPr>
        <w:t xml:space="preserve">✅ Top 3 showstopper (T-A1-SS01, T-A1-SS03, T-A1-SS04) mitigati a livello accettabile</w:t>
      </w:r>
    </w:p>
    <w:p w:rsidR="00000000" w:rsidDel="00000000" w:rsidP="00000000" w:rsidRDefault="00000000" w:rsidRPr="00000000" w14:paraId="0000114B">
      <w:pPr>
        <w:numPr>
          <w:ilvl w:val="0"/>
          <w:numId w:val="18"/>
        </w:numPr>
        <w:ind w:left="720" w:hanging="360"/>
      </w:pPr>
      <w:r w:rsidDel="00000000" w:rsidR="00000000" w:rsidRPr="00000000">
        <w:rPr>
          <w:rFonts w:ascii="Arial Unicode MS" w:cs="Arial Unicode MS" w:eastAsia="Arial Unicode MS" w:hAnsi="Arial Unicode MS"/>
          <w:rtl w:val="0"/>
        </w:rPr>
        <w:t xml:space="preserve">✅ Budget committed Fase 3 (€45–65M) secured con financing plan verificato</w:t>
      </w:r>
    </w:p>
    <w:p w:rsidR="00000000" w:rsidDel="00000000" w:rsidP="00000000" w:rsidRDefault="00000000" w:rsidRPr="00000000" w14:paraId="0000114C">
      <w:pPr>
        <w:numPr>
          <w:ilvl w:val="0"/>
          <w:numId w:val="18"/>
        </w:numPr>
        <w:ind w:left="720" w:hanging="360"/>
      </w:pPr>
      <w:r w:rsidDel="00000000" w:rsidR="00000000" w:rsidRPr="00000000">
        <w:rPr>
          <w:rFonts w:ascii="Arial Unicode MS" w:cs="Arial Unicode MS" w:eastAsia="Arial Unicode MS" w:hAnsi="Arial Unicode MS"/>
          <w:rtl w:val="0"/>
        </w:rPr>
        <w:t xml:space="preserve">✅ Partnership critiche (avionics, regulatory) contrattualizzate</w:t>
      </w:r>
    </w:p>
    <w:p w:rsidR="00000000" w:rsidDel="00000000" w:rsidP="00000000" w:rsidRDefault="00000000" w:rsidRPr="00000000" w14:paraId="0000114D">
      <w:pPr>
        <w:widowControl w:val="0"/>
        <w:rPr/>
      </w:pPr>
      <w:r w:rsidDel="00000000" w:rsidR="00000000" w:rsidRPr="00000000">
        <w:rPr>
          <w:rtl w:val="0"/>
        </w:rPr>
      </w:r>
    </w:p>
    <w:p w:rsidR="00000000" w:rsidDel="00000000" w:rsidP="00000000" w:rsidRDefault="00000000" w:rsidRPr="00000000" w14:paraId="0000114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4F">
      <w:pPr>
        <w:pStyle w:val="Heading4"/>
        <w:rPr/>
      </w:pPr>
      <w:bookmarkStart w:colFirst="0" w:colLast="0" w:name="_unsqie9k3y1o" w:id="164"/>
      <w:bookmarkEnd w:id="164"/>
      <w:r w:rsidDel="00000000" w:rsidR="00000000" w:rsidRPr="00000000">
        <w:rPr>
          <w:rtl w:val="0"/>
        </w:rPr>
        <w:t xml:space="preserve">Tabella: 8 Milestone Tecniche Minime per Attivazione Fase 3 (M1–M8)</w:t>
      </w:r>
    </w:p>
    <w:tbl>
      <w:tblPr>
        <w:tblStyle w:val="Table4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28.625"/>
        <w:gridCol w:w="1128.625"/>
        <w:gridCol w:w="1128.625"/>
        <w:gridCol w:w="1128.625"/>
        <w:gridCol w:w="1128.625"/>
        <w:gridCol w:w="1128.625"/>
        <w:gridCol w:w="1128.625"/>
        <w:gridCol w:w="1128.625"/>
        <w:tblGridChange w:id="0">
          <w:tblGrid>
            <w:gridCol w:w="1128.625"/>
            <w:gridCol w:w="1128.625"/>
            <w:gridCol w:w="1128.625"/>
            <w:gridCol w:w="1128.625"/>
            <w:gridCol w:w="1128.625"/>
            <w:gridCol w:w="1128.625"/>
            <w:gridCol w:w="1128.625"/>
            <w:gridCol w:w="1128.625"/>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1150">
            <w:pPr>
              <w:rPr>
                <w:b w:val="1"/>
                <w:bCs w:val="1"/>
              </w:rPr>
            </w:pPr>
            <w:r w:rsidDel="00000000" w:rsidR="00000000" w:rsidRPr="00000000">
              <w:rPr>
                <w:b w:val="1"/>
                <w:bCs w:val="1"/>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1151">
            <w:pPr>
              <w:rPr>
                <w:b w:val="1"/>
                <w:bCs w:val="1"/>
              </w:rPr>
            </w:pPr>
            <w:r w:rsidDel="00000000" w:rsidR="00000000" w:rsidRPr="00000000">
              <w:rPr>
                <w:b w:val="1"/>
                <w:bCs w:val="1"/>
                <w:rtl w:val="0"/>
              </w:rPr>
              <w:t xml:space="preserve">Milestone Abilitante</w:t>
            </w:r>
          </w:p>
        </w:tc>
        <w:tc>
          <w:tcPr>
            <w:shd w:fill="auto" w:val="clear"/>
            <w:tcMar>
              <w:top w:w="100.0" w:type="dxa"/>
              <w:left w:w="100.0" w:type="dxa"/>
              <w:bottom w:w="100.0" w:type="dxa"/>
              <w:right w:w="100.0" w:type="dxa"/>
            </w:tcMar>
            <w:vAlign w:val="top"/>
          </w:tcPr>
          <w:p w:rsidR="00000000" w:rsidDel="00000000" w:rsidP="00000000" w:rsidRDefault="00000000" w:rsidRPr="00000000" w14:paraId="00001152">
            <w:pPr>
              <w:rPr>
                <w:b w:val="1"/>
                <w:bCs w:val="1"/>
              </w:rPr>
            </w:pPr>
            <w:r w:rsidDel="00000000" w:rsidR="00000000" w:rsidRPr="00000000">
              <w:rPr>
                <w:b w:val="1"/>
                <w:bCs w:val="1"/>
                <w:rtl w:val="0"/>
              </w:rPr>
              <w:t xml:space="preserve">Descrizione Tecnica</w:t>
            </w:r>
          </w:p>
        </w:tc>
        <w:tc>
          <w:tcPr>
            <w:shd w:fill="auto" w:val="clear"/>
            <w:tcMar>
              <w:top w:w="100.0" w:type="dxa"/>
              <w:left w:w="100.0" w:type="dxa"/>
              <w:bottom w:w="100.0" w:type="dxa"/>
              <w:right w:w="100.0" w:type="dxa"/>
            </w:tcMar>
            <w:vAlign w:val="top"/>
          </w:tcPr>
          <w:p w:rsidR="00000000" w:rsidDel="00000000" w:rsidP="00000000" w:rsidRDefault="00000000" w:rsidRPr="00000000" w14:paraId="00001153">
            <w:pPr>
              <w:rPr>
                <w:b w:val="1"/>
                <w:bCs w:val="1"/>
              </w:rPr>
            </w:pPr>
            <w:r w:rsidDel="00000000" w:rsidR="00000000" w:rsidRPr="00000000">
              <w:rPr>
                <w:b w:val="1"/>
                <w:bCs w:val="1"/>
                <w:rtl w:val="0"/>
              </w:rPr>
              <w:t xml:space="preserve">Target 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1154">
            <w:pPr>
              <w:rPr>
                <w:b w:val="1"/>
                <w:bCs w:val="1"/>
              </w:rPr>
            </w:pPr>
            <w:r w:rsidDel="00000000" w:rsidR="00000000" w:rsidRPr="00000000">
              <w:rPr>
                <w:b w:val="1"/>
                <w:bCs w:val="1"/>
                <w:rtl w:val="0"/>
              </w:rPr>
              <w:t xml:space="preserve">Evidenza Richiesta</w:t>
            </w:r>
          </w:p>
        </w:tc>
        <w:tc>
          <w:tcPr>
            <w:shd w:fill="auto" w:val="clear"/>
            <w:tcMar>
              <w:top w:w="100.0" w:type="dxa"/>
              <w:left w:w="100.0" w:type="dxa"/>
              <w:bottom w:w="100.0" w:type="dxa"/>
              <w:right w:w="100.0" w:type="dxa"/>
            </w:tcMar>
            <w:vAlign w:val="top"/>
          </w:tcPr>
          <w:p w:rsidR="00000000" w:rsidDel="00000000" w:rsidP="00000000" w:rsidRDefault="00000000" w:rsidRPr="00000000" w14:paraId="00001155">
            <w:pPr>
              <w:rPr>
                <w:b w:val="1"/>
                <w:bCs w:val="1"/>
              </w:rPr>
            </w:pPr>
            <w:r w:rsidDel="00000000" w:rsidR="00000000" w:rsidRPr="00000000">
              <w:rPr>
                <w:b w:val="1"/>
                <w:bCs w:val="1"/>
                <w:rtl w:val="0"/>
              </w:rPr>
              <w:t xml:space="preserve">Owner</w:t>
            </w:r>
          </w:p>
        </w:tc>
        <w:tc>
          <w:tcPr>
            <w:shd w:fill="auto" w:val="clear"/>
            <w:tcMar>
              <w:top w:w="100.0" w:type="dxa"/>
              <w:left w:w="100.0" w:type="dxa"/>
              <w:bottom w:w="100.0" w:type="dxa"/>
              <w:right w:w="100.0" w:type="dxa"/>
            </w:tcMar>
            <w:vAlign w:val="top"/>
          </w:tcPr>
          <w:p w:rsidR="00000000" w:rsidDel="00000000" w:rsidP="00000000" w:rsidRDefault="00000000" w:rsidRPr="00000000" w14:paraId="00001156">
            <w:pPr>
              <w:rPr>
                <w:b w:val="1"/>
                <w:bCs w:val="1"/>
              </w:rPr>
            </w:pPr>
            <w:r w:rsidDel="00000000" w:rsidR="00000000" w:rsidRPr="00000000">
              <w:rPr>
                <w:b w:val="1"/>
                <w:bCs w:val="1"/>
                <w:rtl w:val="0"/>
              </w:rPr>
              <w:t xml:space="preserve">Impact se NON Raggiunta</w:t>
            </w:r>
          </w:p>
        </w:tc>
        <w:tc>
          <w:tcPr>
            <w:shd w:fill="auto" w:val="clear"/>
            <w:tcMar>
              <w:top w:w="100.0" w:type="dxa"/>
              <w:left w:w="100.0" w:type="dxa"/>
              <w:bottom w:w="100.0" w:type="dxa"/>
              <w:right w:w="100.0" w:type="dxa"/>
            </w:tcMar>
            <w:vAlign w:val="top"/>
          </w:tcPr>
          <w:p w:rsidR="00000000" w:rsidDel="00000000" w:rsidP="00000000" w:rsidRDefault="00000000" w:rsidRPr="00000000" w14:paraId="00001157">
            <w:pPr>
              <w:rPr>
                <w:b w:val="1"/>
                <w:bCs w:val="1"/>
              </w:rPr>
            </w:pPr>
            <w:r w:rsidDel="00000000" w:rsidR="00000000" w:rsidRPr="00000000">
              <w:rPr>
                <w:b w:val="1"/>
                <w:bCs w:val="1"/>
                <w:rtl w:val="0"/>
              </w:rPr>
              <w:t xml:space="preserve">Decision Gate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58">
            <w:pPr>
              <w:rPr/>
            </w:pPr>
            <w:r w:rsidDel="00000000" w:rsidR="00000000" w:rsidRPr="00000000">
              <w:rPr>
                <w:b w:val="1"/>
                <w:bCs w:val="1"/>
                <w:rtl w:val="0"/>
              </w:rPr>
              <w:t xml:space="preserve">M1</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159">
            <w:pPr>
              <w:rPr/>
            </w:pPr>
            <w:r w:rsidDel="00000000" w:rsidR="00000000" w:rsidRPr="00000000">
              <w:rPr>
                <w:b w:val="1"/>
                <w:bCs w:val="1"/>
                <w:rtl w:val="0"/>
              </w:rPr>
              <w:t xml:space="preserve">Battery Winter Performance Verified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15A">
            <w:pPr>
              <w:rPr/>
            </w:pPr>
            <w:r w:rsidDel="00000000" w:rsidR="00000000" w:rsidRPr="00000000">
              <w:rPr>
                <w:rFonts w:ascii="Arial Unicode MS" w:cs="Arial Unicode MS" w:eastAsia="Arial Unicode MS" w:hAnsi="Arial Unicode MS"/>
                <w:rtl w:val="0"/>
              </w:rPr>
              <w:t xml:space="preserve">Dimostrazione batterie Li-ion operatività −15 °C con thermal management system: State of Charge (SoC) recovery &gt;80% dopo 100 cicli inverno simulati; degradazione capacity &lt;5% per 1000 cicli; thermal jacket validato in camera climatica.</w:t>
            </w:r>
          </w:p>
        </w:tc>
        <w:tc>
          <w:tcPr>
            <w:shd w:fill="auto" w:val="clear"/>
            <w:tcMar>
              <w:top w:w="100.0" w:type="dxa"/>
              <w:left w:w="100.0" w:type="dxa"/>
              <w:bottom w:w="100.0" w:type="dxa"/>
              <w:right w:w="100.0" w:type="dxa"/>
            </w:tcMar>
            <w:vAlign w:val="top"/>
          </w:tcPr>
          <w:p w:rsidR="00000000" w:rsidDel="00000000" w:rsidP="00000000" w:rsidRDefault="00000000" w:rsidRPr="00000000" w14:paraId="0000115B">
            <w:pPr>
              <w:rPr/>
            </w:pPr>
            <w:r w:rsidDel="00000000" w:rsidR="00000000" w:rsidRPr="00000000">
              <w:rPr>
                <w:b w:val="1"/>
                <w:bCs w:val="1"/>
                <w:rtl w:val="0"/>
              </w:rPr>
              <w:t xml:space="preserve">M+8</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15C">
            <w:pPr>
              <w:rPr/>
            </w:pPr>
            <w:r w:rsidDel="00000000" w:rsidR="00000000" w:rsidRPr="00000000">
              <w:rPr>
                <w:rFonts w:ascii="Arial Unicode MS" w:cs="Arial Unicode MS" w:eastAsia="Arial Unicode MS" w:hAnsi="Arial Unicode MS"/>
                <w:rtl w:val="0"/>
              </w:rPr>
              <w:t xml:space="preserve">Test report batterie: 100 cicli −15 °C, SoC finale ≥80%, capacity loss &lt;5%; thermal model validato vs. test data; design thermal jacket frozen.</w:t>
            </w:r>
          </w:p>
        </w:tc>
        <w:tc>
          <w:tcPr>
            <w:shd w:fill="auto" w:val="clear"/>
            <w:tcMar>
              <w:top w:w="100.0" w:type="dxa"/>
              <w:left w:w="100.0" w:type="dxa"/>
              <w:bottom w:w="100.0" w:type="dxa"/>
              <w:right w:w="100.0" w:type="dxa"/>
            </w:tcMar>
            <w:vAlign w:val="top"/>
          </w:tcPr>
          <w:p w:rsidR="00000000" w:rsidDel="00000000" w:rsidP="00000000" w:rsidRDefault="00000000" w:rsidRPr="00000000" w14:paraId="0000115D">
            <w:pPr>
              <w:rPr/>
            </w:pPr>
            <w:r w:rsidDel="00000000" w:rsidR="00000000" w:rsidRPr="00000000">
              <w:rPr>
                <w:rtl w:val="0"/>
              </w:rPr>
              <w:t xml:space="preserve">Power Subsys Lead</w:t>
            </w:r>
          </w:p>
        </w:tc>
        <w:tc>
          <w:tcPr>
            <w:shd w:fill="auto" w:val="clear"/>
            <w:tcMar>
              <w:top w:w="100.0" w:type="dxa"/>
              <w:left w:w="100.0" w:type="dxa"/>
              <w:bottom w:w="100.0" w:type="dxa"/>
              <w:right w:w="100.0" w:type="dxa"/>
            </w:tcMar>
            <w:vAlign w:val="top"/>
          </w:tcPr>
          <w:p w:rsidR="00000000" w:rsidDel="00000000" w:rsidP="00000000" w:rsidRDefault="00000000" w:rsidRPr="00000000" w14:paraId="0000115E">
            <w:pPr>
              <w:rPr/>
            </w:pPr>
            <w:r w:rsidDel="00000000" w:rsidR="00000000" w:rsidRPr="00000000">
              <w:rPr>
                <w:rtl w:val="0"/>
              </w:rPr>
              <w:t xml:space="preserve">⛔ </w:t>
            </w:r>
            <w:r w:rsidDel="00000000" w:rsidR="00000000" w:rsidRPr="00000000">
              <w:rPr>
                <w:b w:val="1"/>
                <w:bCs w:val="1"/>
                <w:rtl w:val="0"/>
              </w:rPr>
              <w:t xml:space="preserve">BLOCKING</w:t>
            </w:r>
            <w:r w:rsidDel="00000000" w:rsidR="00000000" w:rsidRPr="00000000">
              <w:rPr>
                <w:rtl w:val="0"/>
              </w:rPr>
              <w:t xml:space="preserve"> — Energia invernale insufficiente rende missione HALE 365 giorni/anno impossibile. Fallback: ops solo estate (50% coverage ridotta) o ibrido fuel-cell (+€8–12M, +15% massa).</w:t>
            </w:r>
          </w:p>
        </w:tc>
        <w:tc>
          <w:tcPr>
            <w:shd w:fill="auto" w:val="clear"/>
            <w:tcMar>
              <w:top w:w="100.0" w:type="dxa"/>
              <w:left w:w="100.0" w:type="dxa"/>
              <w:bottom w:w="100.0" w:type="dxa"/>
              <w:right w:w="100.0" w:type="dxa"/>
            </w:tcMar>
            <w:vAlign w:val="top"/>
          </w:tcPr>
          <w:p w:rsidR="00000000" w:rsidDel="00000000" w:rsidP="00000000" w:rsidRDefault="00000000" w:rsidRPr="00000000" w14:paraId="0000115F">
            <w:pPr>
              <w:rPr/>
            </w:pPr>
            <w:r w:rsidDel="00000000" w:rsidR="00000000" w:rsidRPr="00000000">
              <w:rPr>
                <w:b w:val="1"/>
                <w:bCs w:val="1"/>
                <w:rtl w:val="0"/>
              </w:rPr>
              <w:t xml:space="preserve">Early M+12</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60">
            <w:pPr>
              <w:rPr/>
            </w:pPr>
            <w:r w:rsidDel="00000000" w:rsidR="00000000" w:rsidRPr="00000000">
              <w:rPr>
                <w:b w:val="1"/>
                <w:bCs w:val="1"/>
                <w:rtl w:val="0"/>
              </w:rPr>
              <w:t xml:space="preserve">M2</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161">
            <w:pPr>
              <w:rPr/>
            </w:pPr>
            <w:r w:rsidDel="00000000" w:rsidR="00000000" w:rsidRPr="00000000">
              <w:rPr>
                <w:b w:val="1"/>
                <w:bCs w:val="1"/>
                <w:rtl w:val="0"/>
              </w:rPr>
              <w:t xml:space="preserve">Flutter Margin Safety Confirmed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162">
            <w:pPr>
              <w:rPr/>
            </w:pPr>
            <w:r w:rsidDel="00000000" w:rsidR="00000000" w:rsidRPr="00000000">
              <w:rPr>
                <w:rtl w:val="0"/>
              </w:rPr>
              <w:t xml:space="preserve">Analisi aeroelastica completa: frequenza flutter Vflutter &gt;1.15 × Vmax (margine sicurezza 15%); validata tramite CFD + wind tunnel sub-scale test; control law flutter suppression attivo integrato avionica.</w:t>
            </w:r>
          </w:p>
        </w:tc>
        <w:tc>
          <w:tcPr>
            <w:shd w:fill="auto" w:val="clear"/>
            <w:tcMar>
              <w:top w:w="100.0" w:type="dxa"/>
              <w:left w:w="100.0" w:type="dxa"/>
              <w:bottom w:w="100.0" w:type="dxa"/>
              <w:right w:w="100.0" w:type="dxa"/>
            </w:tcMar>
            <w:vAlign w:val="top"/>
          </w:tcPr>
          <w:p w:rsidR="00000000" w:rsidDel="00000000" w:rsidP="00000000" w:rsidRDefault="00000000" w:rsidRPr="00000000" w14:paraId="00001163">
            <w:pPr>
              <w:rPr/>
            </w:pPr>
            <w:r w:rsidDel="00000000" w:rsidR="00000000" w:rsidRPr="00000000">
              <w:rPr>
                <w:b w:val="1"/>
                <w:bCs w:val="1"/>
                <w:rtl w:val="0"/>
              </w:rPr>
              <w:t xml:space="preserve">M+12</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164">
            <w:pPr>
              <w:rPr/>
            </w:pPr>
            <w:r w:rsidDel="00000000" w:rsidR="00000000" w:rsidRPr="00000000">
              <w:rPr>
                <w:rtl w:val="0"/>
              </w:rPr>
              <w:t xml:space="preserve">Wind tunnel test report (flutter margin &gt;15%); CFD validation (Vflutter vs. test ±5%); control law simulation convergenza &gt;100h HITL senza instabilità.</w:t>
            </w:r>
          </w:p>
        </w:tc>
        <w:tc>
          <w:tcPr>
            <w:shd w:fill="auto" w:val="clear"/>
            <w:tcMar>
              <w:top w:w="100.0" w:type="dxa"/>
              <w:left w:w="100.0" w:type="dxa"/>
              <w:bottom w:w="100.0" w:type="dxa"/>
              <w:right w:w="100.0" w:type="dxa"/>
            </w:tcMar>
            <w:vAlign w:val="top"/>
          </w:tcPr>
          <w:p w:rsidR="00000000" w:rsidDel="00000000" w:rsidP="00000000" w:rsidRDefault="00000000" w:rsidRPr="00000000" w14:paraId="00001165">
            <w:pPr>
              <w:rPr/>
            </w:pPr>
            <w:r w:rsidDel="00000000" w:rsidR="00000000" w:rsidRPr="00000000">
              <w:rPr>
                <w:rtl w:val="0"/>
              </w:rPr>
              <w:t xml:space="preserve">Aero Lead + Structures</w:t>
            </w:r>
          </w:p>
        </w:tc>
        <w:tc>
          <w:tcPr>
            <w:shd w:fill="auto" w:val="clear"/>
            <w:tcMar>
              <w:top w:w="100.0" w:type="dxa"/>
              <w:left w:w="100.0" w:type="dxa"/>
              <w:bottom w:w="100.0" w:type="dxa"/>
              <w:right w:w="100.0" w:type="dxa"/>
            </w:tcMar>
            <w:vAlign w:val="top"/>
          </w:tcPr>
          <w:p w:rsidR="00000000" w:rsidDel="00000000" w:rsidP="00000000" w:rsidRDefault="00000000" w:rsidRPr="00000000" w14:paraId="00001166">
            <w:pPr>
              <w:rPr/>
            </w:pPr>
            <w:r w:rsidDel="00000000" w:rsidR="00000000" w:rsidRPr="00000000">
              <w:rPr>
                <w:rtl w:val="0"/>
              </w:rPr>
              <w:t xml:space="preserve">⛔ </w:t>
            </w:r>
            <w:r w:rsidDel="00000000" w:rsidR="00000000" w:rsidRPr="00000000">
              <w:rPr>
                <w:b w:val="1"/>
                <w:bCs w:val="1"/>
                <w:rtl w:val="0"/>
              </w:rPr>
              <w:t xml:space="preserve">BLOCKING SAFETY</w:t>
            </w:r>
            <w:r w:rsidDel="00000000" w:rsidR="00000000" w:rsidRPr="00000000">
              <w:rPr>
                <w:rtl w:val="0"/>
              </w:rPr>
              <w:t xml:space="preserve"> — Flutter rischio catastrofico in-flight breakup. Fallback: flight envelope restriction (Mach &lt;0.20, alt &lt;18 km) + 6–12 mesi redesign strutturale.</w:t>
            </w:r>
          </w:p>
        </w:tc>
        <w:tc>
          <w:tcPr>
            <w:shd w:fill="auto" w:val="clear"/>
            <w:tcMar>
              <w:top w:w="100.0" w:type="dxa"/>
              <w:left w:w="100.0" w:type="dxa"/>
              <w:bottom w:w="100.0" w:type="dxa"/>
              <w:right w:w="100.0" w:type="dxa"/>
            </w:tcMar>
            <w:vAlign w:val="top"/>
          </w:tcPr>
          <w:p w:rsidR="00000000" w:rsidDel="00000000" w:rsidP="00000000" w:rsidRDefault="00000000" w:rsidRPr="00000000" w14:paraId="00001167">
            <w:pPr>
              <w:rPr/>
            </w:pPr>
            <w:r w:rsidDel="00000000" w:rsidR="00000000" w:rsidRPr="00000000">
              <w:rPr>
                <w:b w:val="1"/>
                <w:bCs w:val="1"/>
                <w:rtl w:val="0"/>
              </w:rPr>
              <w:t xml:space="preserve">Early M+12</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68">
            <w:pPr>
              <w:rPr/>
            </w:pPr>
            <w:r w:rsidDel="00000000" w:rsidR="00000000" w:rsidRPr="00000000">
              <w:rPr>
                <w:b w:val="1"/>
                <w:bCs w:val="1"/>
                <w:rtl w:val="0"/>
              </w:rPr>
              <w:t xml:space="preserve">M3</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169">
            <w:pPr>
              <w:rPr/>
            </w:pPr>
            <w:r w:rsidDel="00000000" w:rsidR="00000000" w:rsidRPr="00000000">
              <w:rPr>
                <w:b w:val="1"/>
                <w:bCs w:val="1"/>
                <w:rtl w:val="0"/>
              </w:rPr>
              <w:t xml:space="preserve">Autopilot Partnership Secured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16A">
            <w:pPr>
              <w:rPr/>
            </w:pPr>
            <w:r w:rsidDel="00000000" w:rsidR="00000000" w:rsidRPr="00000000">
              <w:rPr>
                <w:rFonts w:ascii="Arial Unicode MS" w:cs="Arial Unicode MS" w:eastAsia="Arial Unicode MS" w:hAnsi="Arial Unicode MS"/>
                <w:rtl w:val="0"/>
              </w:rPr>
              <w:t xml:space="preserve">Contratto partnership avionics supplier HALE-certified (Airborne, Elbit, Aurora, o equivalente) con TRL ≥5: autopilot control law endurance &gt;48h validated; integration roadmap definita (M+9–18); IP licensing + tech transfer agreement firmati.</w:t>
            </w:r>
          </w:p>
        </w:tc>
        <w:tc>
          <w:tcPr>
            <w:shd w:fill="auto" w:val="clear"/>
            <w:tcMar>
              <w:top w:w="100.0" w:type="dxa"/>
              <w:left w:w="100.0" w:type="dxa"/>
              <w:bottom w:w="100.0" w:type="dxa"/>
              <w:right w:w="100.0" w:type="dxa"/>
            </w:tcMar>
            <w:vAlign w:val="top"/>
          </w:tcPr>
          <w:p w:rsidR="00000000" w:rsidDel="00000000" w:rsidP="00000000" w:rsidRDefault="00000000" w:rsidRPr="00000000" w14:paraId="0000116B">
            <w:pPr>
              <w:rPr/>
            </w:pPr>
            <w:r w:rsidDel="00000000" w:rsidR="00000000" w:rsidRPr="00000000">
              <w:rPr>
                <w:b w:val="1"/>
                <w:bCs w:val="1"/>
                <w:rtl w:val="0"/>
              </w:rPr>
              <w:t xml:space="preserve">M+9</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16C">
            <w:pPr>
              <w:rPr/>
            </w:pPr>
            <w:r w:rsidDel="00000000" w:rsidR="00000000" w:rsidRPr="00000000">
              <w:rPr>
                <w:rtl w:val="0"/>
              </w:rPr>
              <w:t xml:space="preserve">LOI (Letter of Intent) firmata M+6; contratto commerciale firmato M+9; integration baseline document approvato; supplier TRL evidence pack (test data, precedent heritage).</w:t>
            </w:r>
          </w:p>
        </w:tc>
        <w:tc>
          <w:tcPr>
            <w:shd w:fill="auto" w:val="clear"/>
            <w:tcMar>
              <w:top w:w="100.0" w:type="dxa"/>
              <w:left w:w="100.0" w:type="dxa"/>
              <w:bottom w:w="100.0" w:type="dxa"/>
              <w:right w:w="100.0" w:type="dxa"/>
            </w:tcMar>
            <w:vAlign w:val="top"/>
          </w:tcPr>
          <w:p w:rsidR="00000000" w:rsidDel="00000000" w:rsidP="00000000" w:rsidRDefault="00000000" w:rsidRPr="00000000" w14:paraId="0000116D">
            <w:pPr>
              <w:rPr/>
            </w:pPr>
            <w:r w:rsidDel="00000000" w:rsidR="00000000" w:rsidRPr="00000000">
              <w:rPr>
                <w:rtl w:val="0"/>
              </w:rPr>
              <w:t xml:space="preserve">Avionics Lead + Partnership Manager</w:t>
            </w:r>
          </w:p>
        </w:tc>
        <w:tc>
          <w:tcPr>
            <w:shd w:fill="auto" w:val="clear"/>
            <w:tcMar>
              <w:top w:w="100.0" w:type="dxa"/>
              <w:left w:w="100.0" w:type="dxa"/>
              <w:bottom w:w="100.0" w:type="dxa"/>
              <w:right w:w="100.0" w:type="dxa"/>
            </w:tcMar>
            <w:vAlign w:val="top"/>
          </w:tcPr>
          <w:p w:rsidR="00000000" w:rsidDel="00000000" w:rsidP="00000000" w:rsidRDefault="00000000" w:rsidRPr="00000000" w14:paraId="0000116E">
            <w:pPr>
              <w:rPr/>
            </w:pPr>
            <w:r w:rsidDel="00000000" w:rsidR="00000000" w:rsidRPr="00000000">
              <w:rPr>
                <w:rtl w:val="0"/>
              </w:rPr>
              <w:t xml:space="preserve">⛔ </w:t>
            </w:r>
            <w:r w:rsidDel="00000000" w:rsidR="00000000" w:rsidRPr="00000000">
              <w:rPr>
                <w:b w:val="1"/>
                <w:bCs w:val="1"/>
                <w:rtl w:val="0"/>
              </w:rPr>
              <w:t xml:space="preserve">BLOCKING HIGHEST RISK</w:t>
            </w:r>
            <w:r w:rsidDel="00000000" w:rsidR="00000000" w:rsidRPr="00000000">
              <w:rPr>
                <w:rFonts w:ascii="Arial Unicode MS" w:cs="Arial Unicode MS" w:eastAsia="Arial Unicode MS" w:hAnsi="Arial Unicode MS"/>
                <w:rtl w:val="0"/>
              </w:rPr>
              <w:t xml:space="preserve"> — Nessun autopilot credibile senza partnership. Fallback: sviluppo in-house (TRL 3→6 richiede +€5–8M, +18–24 mesi, rischio tecnico altissimo).</w:t>
            </w:r>
          </w:p>
        </w:tc>
        <w:tc>
          <w:tcPr>
            <w:shd w:fill="auto" w:val="clear"/>
            <w:tcMar>
              <w:top w:w="100.0" w:type="dxa"/>
              <w:left w:w="100.0" w:type="dxa"/>
              <w:bottom w:w="100.0" w:type="dxa"/>
              <w:right w:w="100.0" w:type="dxa"/>
            </w:tcMar>
            <w:vAlign w:val="top"/>
          </w:tcPr>
          <w:p w:rsidR="00000000" w:rsidDel="00000000" w:rsidP="00000000" w:rsidRDefault="00000000" w:rsidRPr="00000000" w14:paraId="0000116F">
            <w:pPr>
              <w:rPr/>
            </w:pPr>
            <w:r w:rsidDel="00000000" w:rsidR="00000000" w:rsidRPr="00000000">
              <w:rPr>
                <w:b w:val="1"/>
                <w:bCs w:val="1"/>
                <w:rtl w:val="0"/>
              </w:rPr>
              <w:t xml:space="preserve">Early M+12</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70">
            <w:pPr>
              <w:rPr/>
            </w:pPr>
            <w:r w:rsidDel="00000000" w:rsidR="00000000" w:rsidRPr="00000000">
              <w:rPr>
                <w:b w:val="1"/>
                <w:bCs w:val="1"/>
                <w:rtl w:val="0"/>
              </w:rPr>
              <w:t xml:space="preserve">M4</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171">
            <w:pPr>
              <w:rPr/>
            </w:pPr>
            <w:r w:rsidDel="00000000" w:rsidR="00000000" w:rsidRPr="00000000">
              <w:rPr>
                <w:b w:val="1"/>
                <w:bCs w:val="1"/>
                <w:rtl w:val="0"/>
              </w:rPr>
              <w:t xml:space="preserve">EASA Pre-Application Completed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172">
            <w:pPr>
              <w:rPr/>
            </w:pPr>
            <w:r w:rsidDel="00000000" w:rsidR="00000000" w:rsidRPr="00000000">
              <w:rPr>
                <w:rtl w:val="0"/>
              </w:rPr>
              <w:t xml:space="preserve">Engagement EASA certification authority completato: pre-application meeting M+6; draft Special Condition (SC) outline ricevuto M+12; certification basis agreed (standard applicabili, test plan, compliance timeline); conditional roadmap accettato M+18.</w:t>
            </w:r>
          </w:p>
        </w:tc>
        <w:tc>
          <w:tcPr>
            <w:shd w:fill="auto" w:val="clear"/>
            <w:tcMar>
              <w:top w:w="100.0" w:type="dxa"/>
              <w:left w:w="100.0" w:type="dxa"/>
              <w:bottom w:w="100.0" w:type="dxa"/>
              <w:right w:w="100.0" w:type="dxa"/>
            </w:tcMar>
            <w:vAlign w:val="top"/>
          </w:tcPr>
          <w:p w:rsidR="00000000" w:rsidDel="00000000" w:rsidP="00000000" w:rsidRDefault="00000000" w:rsidRPr="00000000" w14:paraId="00001173">
            <w:pPr>
              <w:rPr/>
            </w:pPr>
            <w:r w:rsidDel="00000000" w:rsidR="00000000" w:rsidRPr="00000000">
              <w:rPr>
                <w:b w:val="1"/>
                <w:bCs w:val="1"/>
                <w:rtl w:val="0"/>
              </w:rPr>
              <w:t xml:space="preserve">M+18</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174">
            <w:pPr>
              <w:rPr/>
            </w:pPr>
            <w:r w:rsidDel="00000000" w:rsidR="00000000" w:rsidRPr="00000000">
              <w:rPr>
                <w:rtl w:val="0"/>
              </w:rPr>
              <w:t xml:space="preserve">EASA pre-app meeting minutes M+6; draft SC outline document M+12; EASA certification roadmap agreed M+18 (conditional approval scope definito).</w:t>
            </w:r>
          </w:p>
        </w:tc>
        <w:tc>
          <w:tcPr>
            <w:shd w:fill="auto" w:val="clear"/>
            <w:tcMar>
              <w:top w:w="100.0" w:type="dxa"/>
              <w:left w:w="100.0" w:type="dxa"/>
              <w:bottom w:w="100.0" w:type="dxa"/>
              <w:right w:w="100.0" w:type="dxa"/>
            </w:tcMar>
            <w:vAlign w:val="top"/>
          </w:tcPr>
          <w:p w:rsidR="00000000" w:rsidDel="00000000" w:rsidP="00000000" w:rsidRDefault="00000000" w:rsidRPr="00000000" w14:paraId="00001175">
            <w:pPr>
              <w:rPr/>
            </w:pPr>
            <w:r w:rsidDel="00000000" w:rsidR="00000000" w:rsidRPr="00000000">
              <w:rPr>
                <w:rtl w:val="0"/>
              </w:rPr>
              <w:t xml:space="preserve">Regulatory Lead + Certification Authority Liaison</w:t>
            </w:r>
          </w:p>
        </w:tc>
        <w:tc>
          <w:tcPr>
            <w:shd w:fill="auto" w:val="clear"/>
            <w:tcMar>
              <w:top w:w="100.0" w:type="dxa"/>
              <w:left w:w="100.0" w:type="dxa"/>
              <w:bottom w:w="100.0" w:type="dxa"/>
              <w:right w:w="100.0" w:type="dxa"/>
            </w:tcMar>
            <w:vAlign w:val="top"/>
          </w:tcPr>
          <w:p w:rsidR="00000000" w:rsidDel="00000000" w:rsidP="00000000" w:rsidRDefault="00000000" w:rsidRPr="00000000" w14:paraId="00001176">
            <w:pPr>
              <w:rPr/>
            </w:pPr>
            <w:r w:rsidDel="00000000" w:rsidR="00000000" w:rsidRPr="00000000">
              <w:rPr>
                <w:rtl w:val="0"/>
              </w:rPr>
              <w:t xml:space="preserve">⚠️ </w:t>
            </w:r>
            <w:r w:rsidDel="00000000" w:rsidR="00000000" w:rsidRPr="00000000">
              <w:rPr>
                <w:b w:val="1"/>
                <w:bCs w:val="1"/>
                <w:rtl w:val="0"/>
              </w:rPr>
              <w:t xml:space="preserve">CRITICAL DELAY</w:t>
            </w:r>
            <w:r w:rsidDel="00000000" w:rsidR="00000000" w:rsidRPr="00000000">
              <w:rPr>
                <w:rtl w:val="0"/>
              </w:rPr>
              <w:t xml:space="preserve"> — Senza roadmap regulatory, Fase 3 ops impossibile. Fallback: limited experimental ops (no revenue, no certification path) o delay 12–18 mesi.</w:t>
            </w:r>
          </w:p>
        </w:tc>
        <w:tc>
          <w:tcPr>
            <w:shd w:fill="auto" w:val="clear"/>
            <w:tcMar>
              <w:top w:w="100.0" w:type="dxa"/>
              <w:left w:w="100.0" w:type="dxa"/>
              <w:bottom w:w="100.0" w:type="dxa"/>
              <w:right w:w="100.0" w:type="dxa"/>
            </w:tcMar>
            <w:vAlign w:val="top"/>
          </w:tcPr>
          <w:p w:rsidR="00000000" w:rsidDel="00000000" w:rsidP="00000000" w:rsidRDefault="00000000" w:rsidRPr="00000000" w14:paraId="00001177">
            <w:pPr>
              <w:rPr/>
            </w:pPr>
            <w:r w:rsidDel="00000000" w:rsidR="00000000" w:rsidRPr="00000000">
              <w:rPr>
                <w:b w:val="1"/>
                <w:bCs w:val="1"/>
                <w:rtl w:val="0"/>
              </w:rPr>
              <w:t xml:space="preserve">Final M+18–24</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78">
            <w:pPr>
              <w:rPr/>
            </w:pPr>
            <w:r w:rsidDel="00000000" w:rsidR="00000000" w:rsidRPr="00000000">
              <w:rPr>
                <w:b w:val="1"/>
                <w:bCs w:val="1"/>
                <w:rtl w:val="0"/>
              </w:rPr>
              <w:t xml:space="preserve">M5</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179">
            <w:pPr>
              <w:rPr/>
            </w:pPr>
            <w:r w:rsidDel="00000000" w:rsidR="00000000" w:rsidRPr="00000000">
              <w:rPr>
                <w:b w:val="1"/>
                <w:bCs w:val="1"/>
                <w:rtl w:val="0"/>
              </w:rPr>
              <w:t xml:space="preserve">Spectrum Coordination ITU Initiated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17A">
            <w:pPr>
              <w:rPr/>
            </w:pPr>
            <w:r w:rsidDel="00000000" w:rsidR="00000000" w:rsidRPr="00000000">
              <w:rPr>
                <w:rtl w:val="0"/>
              </w:rPr>
              <w:t xml:space="preserve">Frequency allocation 1.6–1.7 GHz ITU coordination avviata: application submitted national administration M+3; ITU-R WP 5D meeting participation M+9–12; preliminary frequency allocation outcome (favorable/conditional/denied) ricevuto M+12.</w:t>
            </w:r>
          </w:p>
        </w:tc>
        <w:tc>
          <w:tcPr>
            <w:shd w:fill="auto" w:val="clear"/>
            <w:tcMar>
              <w:top w:w="100.0" w:type="dxa"/>
              <w:left w:w="100.0" w:type="dxa"/>
              <w:bottom w:w="100.0" w:type="dxa"/>
              <w:right w:w="100.0" w:type="dxa"/>
            </w:tcMar>
            <w:vAlign w:val="top"/>
          </w:tcPr>
          <w:p w:rsidR="00000000" w:rsidDel="00000000" w:rsidP="00000000" w:rsidRDefault="00000000" w:rsidRPr="00000000" w14:paraId="0000117B">
            <w:pPr>
              <w:rPr/>
            </w:pPr>
            <w:r w:rsidDel="00000000" w:rsidR="00000000" w:rsidRPr="00000000">
              <w:rPr>
                <w:b w:val="1"/>
                <w:bCs w:val="1"/>
                <w:rtl w:val="0"/>
              </w:rPr>
              <w:t xml:space="preserve">M+12</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17C">
            <w:pPr>
              <w:rPr/>
            </w:pPr>
            <w:r w:rsidDel="00000000" w:rsidR="00000000" w:rsidRPr="00000000">
              <w:rPr>
                <w:rtl w:val="0"/>
              </w:rPr>
              <w:t xml:space="preserve">ITU frequency coordination application submitted (evidence: filing receipt); national administration LOI support; ITU-R meeting outcome report M+12 (spectrum status: green/amber/red).</w:t>
            </w:r>
          </w:p>
        </w:tc>
        <w:tc>
          <w:tcPr>
            <w:shd w:fill="auto" w:val="clear"/>
            <w:tcMar>
              <w:top w:w="100.0" w:type="dxa"/>
              <w:left w:w="100.0" w:type="dxa"/>
              <w:bottom w:w="100.0" w:type="dxa"/>
              <w:right w:w="100.0" w:type="dxa"/>
            </w:tcMar>
            <w:vAlign w:val="top"/>
          </w:tcPr>
          <w:p w:rsidR="00000000" w:rsidDel="00000000" w:rsidP="00000000" w:rsidRDefault="00000000" w:rsidRPr="00000000" w14:paraId="0000117D">
            <w:pPr>
              <w:rPr/>
            </w:pPr>
            <w:r w:rsidDel="00000000" w:rsidR="00000000" w:rsidRPr="00000000">
              <w:rPr>
                <w:rtl w:val="0"/>
              </w:rPr>
              <w:t xml:space="preserve">Comms Lead + Regulatory</w:t>
            </w:r>
          </w:p>
        </w:tc>
        <w:tc>
          <w:tcPr>
            <w:shd w:fill="auto" w:val="clear"/>
            <w:tcMar>
              <w:top w:w="100.0" w:type="dxa"/>
              <w:left w:w="100.0" w:type="dxa"/>
              <w:bottom w:w="100.0" w:type="dxa"/>
              <w:right w:w="100.0" w:type="dxa"/>
            </w:tcMar>
            <w:vAlign w:val="top"/>
          </w:tcPr>
          <w:p w:rsidR="00000000" w:rsidDel="00000000" w:rsidP="00000000" w:rsidRDefault="00000000" w:rsidRPr="00000000" w14:paraId="0000117E">
            <w:pPr>
              <w:rPr/>
            </w:pPr>
            <w:r w:rsidDel="00000000" w:rsidR="00000000" w:rsidRPr="00000000">
              <w:rPr>
                <w:rtl w:val="0"/>
              </w:rPr>
              <w:t xml:space="preserve">⛔ </w:t>
            </w:r>
            <w:r w:rsidDel="00000000" w:rsidR="00000000" w:rsidRPr="00000000">
              <w:rPr>
                <w:b w:val="1"/>
                <w:bCs w:val="1"/>
                <w:rtl w:val="0"/>
              </w:rPr>
              <w:t xml:space="preserve">BLOCKING</w:t>
            </w:r>
            <w:r w:rsidDel="00000000" w:rsidR="00000000" w:rsidRPr="00000000">
              <w:rPr>
                <w:rtl w:val="0"/>
              </w:rPr>
              <w:t xml:space="preserve"> — Nessuna frequenza = nessun C2 link = missione impossibile. Fallback: L-band 1.2 GHz (antenna redesign +€1.5M, +3 kg massa, timeline delay 6 mesi).</w:t>
            </w:r>
          </w:p>
        </w:tc>
        <w:tc>
          <w:tcPr>
            <w:shd w:fill="auto" w:val="clear"/>
            <w:tcMar>
              <w:top w:w="100.0" w:type="dxa"/>
              <w:left w:w="100.0" w:type="dxa"/>
              <w:bottom w:w="100.0" w:type="dxa"/>
              <w:right w:w="100.0" w:type="dxa"/>
            </w:tcMar>
            <w:vAlign w:val="top"/>
          </w:tcPr>
          <w:p w:rsidR="00000000" w:rsidDel="00000000" w:rsidP="00000000" w:rsidRDefault="00000000" w:rsidRPr="00000000" w14:paraId="0000117F">
            <w:pPr>
              <w:rPr/>
            </w:pPr>
            <w:r w:rsidDel="00000000" w:rsidR="00000000" w:rsidRPr="00000000">
              <w:rPr>
                <w:b w:val="1"/>
                <w:bCs w:val="1"/>
                <w:rtl w:val="0"/>
              </w:rPr>
              <w:t xml:space="preserve">Early M+12</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80">
            <w:pPr>
              <w:rPr/>
            </w:pPr>
            <w:r w:rsidDel="00000000" w:rsidR="00000000" w:rsidRPr="00000000">
              <w:rPr>
                <w:b w:val="1"/>
                <w:bCs w:val="1"/>
                <w:rtl w:val="0"/>
              </w:rPr>
              <w:t xml:space="preserve">M6</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181">
            <w:pPr>
              <w:rPr/>
            </w:pPr>
            <w:r w:rsidDel="00000000" w:rsidR="00000000" w:rsidRPr="00000000">
              <w:rPr>
                <w:b w:val="1"/>
                <w:bCs w:val="1"/>
                <w:rtl w:val="0"/>
              </w:rPr>
              <w:t xml:space="preserve">Composite Fatigue Data Validated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182">
            <w:pPr>
              <w:rPr/>
            </w:pPr>
            <w:r w:rsidDel="00000000" w:rsidR="00000000" w:rsidRPr="00000000">
              <w:rPr>
                <w:rtl w:val="0"/>
              </w:rPr>
              <w:t xml:space="preserve">Coupon test composite carbon-epoxy wing spar material: S-N fatigue curve validata &gt;1.5M cicli; stress level &lt;50% ultimate; kneepoint fatigue &gt;2×10⁷ cicli; margin safety &gt;2.0 su 5×10⁶ cicli design life.</w:t>
            </w:r>
          </w:p>
        </w:tc>
        <w:tc>
          <w:tcPr>
            <w:shd w:fill="auto" w:val="clear"/>
            <w:tcMar>
              <w:top w:w="100.0" w:type="dxa"/>
              <w:left w:w="100.0" w:type="dxa"/>
              <w:bottom w:w="100.0" w:type="dxa"/>
              <w:right w:w="100.0" w:type="dxa"/>
            </w:tcMar>
            <w:vAlign w:val="top"/>
          </w:tcPr>
          <w:p w:rsidR="00000000" w:rsidDel="00000000" w:rsidP="00000000" w:rsidRDefault="00000000" w:rsidRPr="00000000" w14:paraId="00001183">
            <w:pPr>
              <w:rPr/>
            </w:pPr>
            <w:r w:rsidDel="00000000" w:rsidR="00000000" w:rsidRPr="00000000">
              <w:rPr>
                <w:b w:val="1"/>
                <w:bCs w:val="1"/>
                <w:rtl w:val="0"/>
              </w:rPr>
              <w:t xml:space="preserve">M+10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184">
            <w:pPr>
              <w:rPr/>
            </w:pPr>
            <w:r w:rsidDel="00000000" w:rsidR="00000000" w:rsidRPr="00000000">
              <w:rPr>
                <w:rtl w:val="0"/>
              </w:rPr>
              <w:t xml:space="preserve">Coupon test report: 1.5M cycles completed, no crack initiation; S-N curve extrapolation validata (margin &gt;2.0); material spec frozen.</w:t>
            </w:r>
          </w:p>
        </w:tc>
        <w:tc>
          <w:tcPr>
            <w:shd w:fill="auto" w:val="clear"/>
            <w:tcMar>
              <w:top w:w="100.0" w:type="dxa"/>
              <w:left w:w="100.0" w:type="dxa"/>
              <w:bottom w:w="100.0" w:type="dxa"/>
              <w:right w:w="100.0" w:type="dxa"/>
            </w:tcMar>
            <w:vAlign w:val="top"/>
          </w:tcPr>
          <w:p w:rsidR="00000000" w:rsidDel="00000000" w:rsidP="00000000" w:rsidRDefault="00000000" w:rsidRPr="00000000" w14:paraId="00001185">
            <w:pPr>
              <w:rPr/>
            </w:pPr>
            <w:r w:rsidDel="00000000" w:rsidR="00000000" w:rsidRPr="00000000">
              <w:rPr>
                <w:rtl w:val="0"/>
              </w:rPr>
              <w:t xml:space="preserve">Materials Lead + Structures</w:t>
            </w:r>
          </w:p>
        </w:tc>
        <w:tc>
          <w:tcPr>
            <w:shd w:fill="auto" w:val="clear"/>
            <w:tcMar>
              <w:top w:w="100.0" w:type="dxa"/>
              <w:left w:w="100.0" w:type="dxa"/>
              <w:bottom w:w="100.0" w:type="dxa"/>
              <w:right w:w="100.0" w:type="dxa"/>
            </w:tcMar>
            <w:vAlign w:val="top"/>
          </w:tcPr>
          <w:p w:rsidR="00000000" w:rsidDel="00000000" w:rsidP="00000000" w:rsidRDefault="00000000" w:rsidRPr="00000000" w14:paraId="00001186">
            <w:pPr>
              <w:rPr/>
            </w:pPr>
            <w:r w:rsidDel="00000000" w:rsidR="00000000" w:rsidRPr="00000000">
              <w:rPr>
                <w:rtl w:val="0"/>
              </w:rPr>
              <w:t xml:space="preserve">⚠️ </w:t>
            </w:r>
            <w:r w:rsidDel="00000000" w:rsidR="00000000" w:rsidRPr="00000000">
              <w:rPr>
                <w:b w:val="1"/>
                <w:bCs w:val="1"/>
                <w:rtl w:val="0"/>
              </w:rPr>
              <w:t xml:space="preserve">MAJOR SAFETY</w:t>
            </w:r>
            <w:r w:rsidDel="00000000" w:rsidR="00000000" w:rsidRPr="00000000">
              <w:rPr>
                <w:rtl w:val="0"/>
              </w:rPr>
              <w:t xml:space="preserve"> — Fatigue failure wing spar catastrofico. Fallback: maintenance interval ridotto (50h vs. 100h, +40% ops cost) o redesign strutturale (delay 6–9 mesi).</w:t>
            </w:r>
          </w:p>
        </w:tc>
        <w:tc>
          <w:tcPr>
            <w:shd w:fill="auto" w:val="clear"/>
            <w:tcMar>
              <w:top w:w="100.0" w:type="dxa"/>
              <w:left w:w="100.0" w:type="dxa"/>
              <w:bottom w:w="100.0" w:type="dxa"/>
              <w:right w:w="100.0" w:type="dxa"/>
            </w:tcMar>
            <w:vAlign w:val="top"/>
          </w:tcPr>
          <w:p w:rsidR="00000000" w:rsidDel="00000000" w:rsidP="00000000" w:rsidRDefault="00000000" w:rsidRPr="00000000" w14:paraId="00001187">
            <w:pPr>
              <w:rPr/>
            </w:pPr>
            <w:r w:rsidDel="00000000" w:rsidR="00000000" w:rsidRPr="00000000">
              <w:rPr>
                <w:b w:val="1"/>
                <w:bCs w:val="1"/>
                <w:rtl w:val="0"/>
              </w:rPr>
              <w:t xml:space="preserve">Final M+18–24</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88">
            <w:pPr>
              <w:rPr/>
            </w:pPr>
            <w:r w:rsidDel="00000000" w:rsidR="00000000" w:rsidRPr="00000000">
              <w:rPr>
                <w:b w:val="1"/>
                <w:bCs w:val="1"/>
                <w:rtl w:val="0"/>
              </w:rPr>
              <w:t xml:space="preserve">M7</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189">
            <w:pPr>
              <w:rPr/>
            </w:pPr>
            <w:r w:rsidDel="00000000" w:rsidR="00000000" w:rsidRPr="00000000">
              <w:rPr>
                <w:b w:val="1"/>
                <w:bCs w:val="1"/>
                <w:rtl w:val="0"/>
              </w:rPr>
              <w:t xml:space="preserve">Thermal Management Model Validated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18A">
            <w:pPr>
              <w:rPr/>
            </w:pPr>
            <w:r w:rsidDel="00000000" w:rsidR="00000000" w:rsidRPr="00000000">
              <w:rPr>
                <w:rFonts w:ascii="Arial Unicode MS" w:cs="Arial Unicode MS" w:eastAsia="Arial Unicode MS" w:hAnsi="Arial Unicode MS"/>
                <w:rtl w:val="0"/>
              </w:rPr>
              <w:t xml:space="preserve">Thermal control system (TCS) design validato: thermal math model convergenza vs. hardware-in-loop test (±5 °C accuracy); avionics junction temp &lt;85 °C, battery temp −10 to +40 °C maintained; radiator sizing frozen; MLI (Multi-Layer Insulation) spec validated.</w:t>
            </w:r>
          </w:p>
        </w:tc>
        <w:tc>
          <w:tcPr>
            <w:shd w:fill="auto" w:val="clear"/>
            <w:tcMar>
              <w:top w:w="100.0" w:type="dxa"/>
              <w:left w:w="100.0" w:type="dxa"/>
              <w:bottom w:w="100.0" w:type="dxa"/>
              <w:right w:w="100.0" w:type="dxa"/>
            </w:tcMar>
            <w:vAlign w:val="top"/>
          </w:tcPr>
          <w:p w:rsidR="00000000" w:rsidDel="00000000" w:rsidP="00000000" w:rsidRDefault="00000000" w:rsidRPr="00000000" w14:paraId="0000118B">
            <w:pPr>
              <w:rPr/>
            </w:pPr>
            <w:r w:rsidDel="00000000" w:rsidR="00000000" w:rsidRPr="00000000">
              <w:rPr>
                <w:b w:val="1"/>
                <w:bCs w:val="1"/>
                <w:rtl w:val="0"/>
              </w:rPr>
              <w:t xml:space="preserve">M+12</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18C">
            <w:pPr>
              <w:rPr/>
            </w:pPr>
            <w:r w:rsidDel="00000000" w:rsidR="00000000" w:rsidRPr="00000000">
              <w:rPr>
                <w:rtl w:val="0"/>
              </w:rPr>
              <w:t xml:space="preserve">Thermal test report (hardware-in-loop chamber test); thermal model validation (error &lt;±5 °C); TCS design frozen (radiator area, MLI thickness, passive/active architecture).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118D">
            <w:pPr>
              <w:rPr/>
            </w:pPr>
            <w:r w:rsidDel="00000000" w:rsidR="00000000" w:rsidRPr="00000000">
              <w:rPr>
                <w:rtl w:val="0"/>
              </w:rPr>
              <w:t xml:space="preserve">Thermal Lead + Avionics</w:t>
            </w:r>
          </w:p>
        </w:tc>
        <w:tc>
          <w:tcPr>
            <w:shd w:fill="auto" w:val="clear"/>
            <w:tcMar>
              <w:top w:w="100.0" w:type="dxa"/>
              <w:left w:w="100.0" w:type="dxa"/>
              <w:bottom w:w="100.0" w:type="dxa"/>
              <w:right w:w="100.0" w:type="dxa"/>
            </w:tcMar>
            <w:vAlign w:val="top"/>
          </w:tcPr>
          <w:p w:rsidR="00000000" w:rsidDel="00000000" w:rsidP="00000000" w:rsidRDefault="00000000" w:rsidRPr="00000000" w14:paraId="0000118E">
            <w:pPr>
              <w:rPr/>
            </w:pPr>
            <w:r w:rsidDel="00000000" w:rsidR="00000000" w:rsidRPr="00000000">
              <w:rPr>
                <w:rtl w:val="0"/>
              </w:rPr>
              <w:t xml:space="preserve">⚠️ </w:t>
            </w:r>
            <w:r w:rsidDel="00000000" w:rsidR="00000000" w:rsidRPr="00000000">
              <w:rPr>
                <w:b w:val="1"/>
                <w:bCs w:val="1"/>
                <w:rtl w:val="0"/>
              </w:rPr>
              <w:t xml:space="preserve">MAJOR MISSION DEGRADATION</w:t>
            </w:r>
            <w:r w:rsidDel="00000000" w:rsidR="00000000" w:rsidRPr="00000000">
              <w:rPr>
                <w:rFonts w:ascii="Arial Unicode MS" w:cs="Arial Unicode MS" w:eastAsia="Arial Unicode MS" w:hAnsi="Arial Unicode MS"/>
                <w:rtl w:val="0"/>
              </w:rPr>
              <w:t xml:space="preserve"> — Over-temp → CPU throttle, motor derating; under-temp → battery capacity &lt;30%. Fallback: flight envelope restriction (day-only ops) o active TCS (+3 kg, +€500k).</w:t>
            </w:r>
          </w:p>
        </w:tc>
        <w:tc>
          <w:tcPr>
            <w:shd w:fill="auto" w:val="clear"/>
            <w:tcMar>
              <w:top w:w="100.0" w:type="dxa"/>
              <w:left w:w="100.0" w:type="dxa"/>
              <w:bottom w:w="100.0" w:type="dxa"/>
              <w:right w:w="100.0" w:type="dxa"/>
            </w:tcMar>
            <w:vAlign w:val="top"/>
          </w:tcPr>
          <w:p w:rsidR="00000000" w:rsidDel="00000000" w:rsidP="00000000" w:rsidRDefault="00000000" w:rsidRPr="00000000" w14:paraId="0000118F">
            <w:pPr>
              <w:rPr/>
            </w:pPr>
            <w:r w:rsidDel="00000000" w:rsidR="00000000" w:rsidRPr="00000000">
              <w:rPr>
                <w:b w:val="1"/>
                <w:bCs w:val="1"/>
                <w:rtl w:val="0"/>
              </w:rPr>
              <w:t xml:space="preserve">Final M+18–24</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90">
            <w:pPr>
              <w:rPr/>
            </w:pPr>
            <w:r w:rsidDel="00000000" w:rsidR="00000000" w:rsidRPr="00000000">
              <w:rPr>
                <w:b w:val="1"/>
                <w:bCs w:val="1"/>
                <w:rtl w:val="0"/>
              </w:rPr>
              <w:t xml:space="preserve">M8</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191">
            <w:pPr>
              <w:rPr/>
            </w:pPr>
            <w:r w:rsidDel="00000000" w:rsidR="00000000" w:rsidRPr="00000000">
              <w:rPr>
                <w:b w:val="1"/>
                <w:bCs w:val="1"/>
                <w:rtl w:val="0"/>
              </w:rPr>
              <w:t xml:space="preserve">GCS Architecture SIL-2 Certified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192">
            <w:pPr>
              <w:rPr/>
            </w:pPr>
            <w:r w:rsidDel="00000000" w:rsidR="00000000" w:rsidRPr="00000000">
              <w:rPr>
                <w:rtl w:val="0"/>
              </w:rPr>
              <w:t xml:space="preserve">Ground Control Station (GCS) architettura redundant design completato: SIL-2 FMEA analysis + reliability model (uptime target 99.5%); dual CPU + voting logic validated; operator training redundancy (2 primary + 1 backup) completato; comms failover automation (L-band backup) integrato.</w:t>
            </w:r>
          </w:p>
        </w:tc>
        <w:tc>
          <w:tcPr>
            <w:shd w:fill="auto" w:val="clear"/>
            <w:tcMar>
              <w:top w:w="100.0" w:type="dxa"/>
              <w:left w:w="100.0" w:type="dxa"/>
              <w:bottom w:w="100.0" w:type="dxa"/>
              <w:right w:w="100.0" w:type="dxa"/>
            </w:tcMar>
            <w:vAlign w:val="top"/>
          </w:tcPr>
          <w:p w:rsidR="00000000" w:rsidDel="00000000" w:rsidP="00000000" w:rsidRDefault="00000000" w:rsidRPr="00000000" w14:paraId="00001193">
            <w:pPr>
              <w:rPr/>
            </w:pPr>
            <w:r w:rsidDel="00000000" w:rsidR="00000000" w:rsidRPr="00000000">
              <w:rPr>
                <w:b w:val="1"/>
                <w:bCs w:val="1"/>
                <w:rtl w:val="0"/>
              </w:rPr>
              <w:t xml:space="preserve">M+15</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194">
            <w:pPr>
              <w:rPr/>
            </w:pPr>
            <w:r w:rsidDel="00000000" w:rsidR="00000000" w:rsidRPr="00000000">
              <w:rPr>
                <w:rtl w:val="0"/>
              </w:rPr>
              <w:t xml:space="preserve">GCS SIL-2 FMEA report (IEC 61508 compliance); reliability model (uptime 99.5% demonstrated in simulation); operator training certification (2 primary operators qualified); comms failover test report (L-band backup validated).</w:t>
            </w:r>
          </w:p>
        </w:tc>
        <w:tc>
          <w:tcPr>
            <w:shd w:fill="auto" w:val="clear"/>
            <w:tcMar>
              <w:top w:w="100.0" w:type="dxa"/>
              <w:left w:w="100.0" w:type="dxa"/>
              <w:bottom w:w="100.0" w:type="dxa"/>
              <w:right w:w="100.0" w:type="dxa"/>
            </w:tcMar>
            <w:vAlign w:val="top"/>
          </w:tcPr>
          <w:p w:rsidR="00000000" w:rsidDel="00000000" w:rsidP="00000000" w:rsidRDefault="00000000" w:rsidRPr="00000000" w14:paraId="00001195">
            <w:pPr>
              <w:rPr/>
            </w:pPr>
            <w:r w:rsidDel="00000000" w:rsidR="00000000" w:rsidRPr="00000000">
              <w:rPr>
                <w:rtl w:val="0"/>
              </w:rPr>
              <w:t xml:space="preserve">GCS Lead + Ops Manager</w:t>
            </w:r>
          </w:p>
        </w:tc>
        <w:tc>
          <w:tcPr>
            <w:shd w:fill="auto" w:val="clear"/>
            <w:tcMar>
              <w:top w:w="100.0" w:type="dxa"/>
              <w:left w:w="100.0" w:type="dxa"/>
              <w:bottom w:w="100.0" w:type="dxa"/>
              <w:right w:w="100.0" w:type="dxa"/>
            </w:tcMar>
            <w:vAlign w:val="top"/>
          </w:tcPr>
          <w:p w:rsidR="00000000" w:rsidDel="00000000" w:rsidP="00000000" w:rsidRDefault="00000000" w:rsidRPr="00000000" w14:paraId="00001196">
            <w:pPr>
              <w:rPr/>
            </w:pPr>
            <w:r w:rsidDel="00000000" w:rsidR="00000000" w:rsidRPr="00000000">
              <w:rPr>
                <w:rtl w:val="0"/>
              </w:rPr>
              <w:t xml:space="preserve">⚠️ </w:t>
            </w:r>
            <w:r w:rsidDel="00000000" w:rsidR="00000000" w:rsidRPr="00000000">
              <w:rPr>
                <w:b w:val="1"/>
                <w:bCs w:val="1"/>
                <w:rtl w:val="0"/>
              </w:rPr>
              <w:t xml:space="preserve">MAJOR OPS RISK</w:t>
            </w:r>
            <w:r w:rsidDel="00000000" w:rsidR="00000000" w:rsidRPr="00000000">
              <w:rPr>
                <w:rFonts w:ascii="Arial Unicode MS" w:cs="Arial Unicode MS" w:eastAsia="Arial Unicode MS" w:hAnsi="Arial Unicode MS"/>
                <w:rtl w:val="0"/>
              </w:rPr>
              <w:t xml:space="preserve"> — GCS failure durante critical phase (landing) → crash. Fallback: manual backup crew (+2 FTE, +€300k/year) o conservative ops (day-only, high weather margins).</w:t>
            </w:r>
          </w:p>
        </w:tc>
        <w:tc>
          <w:tcPr>
            <w:shd w:fill="auto" w:val="clear"/>
            <w:tcMar>
              <w:top w:w="100.0" w:type="dxa"/>
              <w:left w:w="100.0" w:type="dxa"/>
              <w:bottom w:w="100.0" w:type="dxa"/>
              <w:right w:w="100.0" w:type="dxa"/>
            </w:tcMar>
            <w:vAlign w:val="top"/>
          </w:tcPr>
          <w:p w:rsidR="00000000" w:rsidDel="00000000" w:rsidP="00000000" w:rsidRDefault="00000000" w:rsidRPr="00000000" w14:paraId="00001197">
            <w:pPr>
              <w:rPr/>
            </w:pPr>
            <w:r w:rsidDel="00000000" w:rsidR="00000000" w:rsidRPr="00000000">
              <w:rPr>
                <w:b w:val="1"/>
                <w:bCs w:val="1"/>
                <w:rtl w:val="0"/>
              </w:rPr>
              <w:t xml:space="preserve">Final M+18–24</w:t>
            </w:r>
            <w:r w:rsidDel="00000000" w:rsidR="00000000" w:rsidRPr="00000000">
              <w:rPr>
                <w:rtl w:val="0"/>
              </w:rPr>
            </w:r>
          </w:p>
        </w:tc>
      </w:tr>
    </w:tbl>
    <w:p w:rsidR="00000000" w:rsidDel="00000000" w:rsidP="00000000" w:rsidRDefault="00000000" w:rsidRPr="00000000" w14:paraId="00001198">
      <w:pPr>
        <w:widowControl w:val="0"/>
        <w:rPr/>
      </w:pPr>
      <w:r w:rsidDel="00000000" w:rsidR="00000000" w:rsidRPr="00000000">
        <w:rPr>
          <w:rtl w:val="0"/>
        </w:rPr>
      </w:r>
    </w:p>
    <w:p w:rsidR="00000000" w:rsidDel="00000000" w:rsidP="00000000" w:rsidRDefault="00000000" w:rsidRPr="00000000" w14:paraId="0000119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9A">
      <w:pPr>
        <w:pStyle w:val="Heading4"/>
        <w:rPr/>
      </w:pPr>
      <w:bookmarkStart w:colFirst="0" w:colLast="0" w:name="_198prptq47kw" w:id="165"/>
      <w:bookmarkEnd w:id="165"/>
      <w:r w:rsidDel="00000000" w:rsidR="00000000" w:rsidRPr="00000000">
        <w:rPr>
          <w:rtl w:val="0"/>
        </w:rPr>
        <w:t xml:space="preserve">Decision Tree: Go/No-Go Logica Fase 3 Activation</w:t>
      </w:r>
    </w:p>
    <w:p w:rsidR="00000000" w:rsidDel="00000000" w:rsidP="00000000" w:rsidRDefault="00000000" w:rsidRPr="00000000" w14:paraId="0000119B">
      <w:pPr>
        <w:rPr/>
      </w:pPr>
      <w:r w:rsidDel="00000000" w:rsidR="00000000" w:rsidRPr="00000000">
        <w:rPr>
          <w:b w:val="1"/>
          <w:bCs w:val="1"/>
          <w:rtl w:val="0"/>
        </w:rPr>
        <w:t xml:space="preserve">Gate M+6 (Early Warning):</w:t>
      </w:r>
      <w:r w:rsidDel="00000000" w:rsidR="00000000" w:rsidRPr="00000000">
        <w:rPr>
          <w:rtl w:val="0"/>
        </w:rPr>
      </w:r>
    </w:p>
    <w:p w:rsidR="00000000" w:rsidDel="00000000" w:rsidP="00000000" w:rsidRDefault="00000000" w:rsidRPr="00000000" w14:paraId="0000119C">
      <w:pPr>
        <w:widowControl w:val="0"/>
        <w:rPr/>
      </w:pPr>
      <w:r w:rsidDel="00000000" w:rsidR="00000000" w:rsidRPr="00000000">
        <w:rPr>
          <w:rtl w:val="0"/>
        </w:rPr>
      </w:r>
    </w:p>
    <w:p w:rsidR="00000000" w:rsidDel="00000000" w:rsidP="00000000" w:rsidRDefault="00000000" w:rsidRPr="00000000" w14:paraId="0000119D">
      <w:pPr>
        <w:numPr>
          <w:ilvl w:val="0"/>
          <w:numId w:val="18"/>
        </w:numPr>
        <w:ind w:left="720" w:hanging="360"/>
      </w:pPr>
      <w:r w:rsidDel="00000000" w:rsidR="00000000" w:rsidRPr="00000000">
        <w:rPr>
          <w:rFonts w:ascii="Arial Unicode MS" w:cs="Arial Unicode MS" w:eastAsia="Arial Unicode MS" w:hAnsi="Arial Unicode MS"/>
          <w:rtl w:val="0"/>
        </w:rPr>
        <w:t xml:space="preserve">✅ M3 partnership LOI signed → </w:t>
      </w:r>
      <w:r w:rsidDel="00000000" w:rsidR="00000000" w:rsidRPr="00000000">
        <w:rPr>
          <w:b w:val="1"/>
          <w:bCs w:val="1"/>
          <w:rtl w:val="0"/>
        </w:rPr>
        <w:t xml:space="preserve">GREEN</w:t>
      </w:r>
      <w:r w:rsidDel="00000000" w:rsidR="00000000" w:rsidRPr="00000000">
        <w:rPr>
          <w:rtl w:val="0"/>
        </w:rPr>
        <w:t xml:space="preserve">: proceed M+9 contract</w:t>
      </w:r>
    </w:p>
    <w:p w:rsidR="00000000" w:rsidDel="00000000" w:rsidP="00000000" w:rsidRDefault="00000000" w:rsidRPr="00000000" w14:paraId="0000119E">
      <w:pPr>
        <w:numPr>
          <w:ilvl w:val="0"/>
          <w:numId w:val="18"/>
        </w:numPr>
        <w:ind w:left="720" w:hanging="360"/>
      </w:pPr>
      <w:r w:rsidDel="00000000" w:rsidR="00000000" w:rsidRPr="00000000">
        <w:rPr>
          <w:rtl w:val="0"/>
        </w:rPr>
        <w:t xml:space="preserve">⚠️ M3 partnership LOI not signed → </w:t>
      </w:r>
      <w:r w:rsidDel="00000000" w:rsidR="00000000" w:rsidRPr="00000000">
        <w:rPr>
          <w:b w:val="1"/>
          <w:bCs w:val="1"/>
          <w:rtl w:val="0"/>
        </w:rPr>
        <w:t xml:space="preserve">AMBER</w:t>
      </w:r>
      <w:r w:rsidDel="00000000" w:rsidR="00000000" w:rsidRPr="00000000">
        <w:rPr>
          <w:rtl w:val="0"/>
        </w:rPr>
        <w:t xml:space="preserve">: escalate CEO + contingency plan</w:t>
      </w:r>
    </w:p>
    <w:p w:rsidR="00000000" w:rsidDel="00000000" w:rsidP="00000000" w:rsidRDefault="00000000" w:rsidRPr="00000000" w14:paraId="0000119F">
      <w:pPr>
        <w:numPr>
          <w:ilvl w:val="0"/>
          <w:numId w:val="18"/>
        </w:numPr>
        <w:ind w:left="720" w:hanging="360"/>
      </w:pPr>
      <w:r w:rsidDel="00000000" w:rsidR="00000000" w:rsidRPr="00000000">
        <w:rPr>
          <w:rFonts w:ascii="Arial Unicode MS" w:cs="Arial Unicode MS" w:eastAsia="Arial Unicode MS" w:hAnsi="Arial Unicode MS"/>
          <w:rtl w:val="0"/>
        </w:rPr>
        <w:t xml:space="preserve">❌ M3 no candidate suppliers → </w:t>
      </w:r>
      <w:r w:rsidDel="00000000" w:rsidR="00000000" w:rsidRPr="00000000">
        <w:rPr>
          <w:b w:val="1"/>
          <w:bCs w:val="1"/>
          <w:rtl w:val="0"/>
        </w:rPr>
        <w:t xml:space="preserve">RED</w:t>
      </w:r>
      <w:r w:rsidDel="00000000" w:rsidR="00000000" w:rsidRPr="00000000">
        <w:rPr>
          <w:rtl w:val="0"/>
        </w:rPr>
        <w:t xml:space="preserve">: abort Fase 3 planning</w:t>
      </w:r>
    </w:p>
    <w:p w:rsidR="00000000" w:rsidDel="00000000" w:rsidP="00000000" w:rsidRDefault="00000000" w:rsidRPr="00000000" w14:paraId="000011A0">
      <w:pPr>
        <w:widowControl w:val="0"/>
        <w:rPr/>
      </w:pPr>
      <w:r w:rsidDel="00000000" w:rsidR="00000000" w:rsidRPr="00000000">
        <w:rPr>
          <w:rtl w:val="0"/>
        </w:rPr>
      </w:r>
    </w:p>
    <w:p w:rsidR="00000000" w:rsidDel="00000000" w:rsidP="00000000" w:rsidRDefault="00000000" w:rsidRPr="00000000" w14:paraId="000011A1">
      <w:pPr>
        <w:rPr/>
      </w:pPr>
      <w:r w:rsidDel="00000000" w:rsidR="00000000" w:rsidRPr="00000000">
        <w:rPr>
          <w:b w:val="1"/>
          <w:bCs w:val="1"/>
          <w:rtl w:val="0"/>
        </w:rPr>
        <w:t xml:space="preserve">Gate M+12 (Early Decision):</w:t>
      </w:r>
      <w:r w:rsidDel="00000000" w:rsidR="00000000" w:rsidRPr="00000000">
        <w:rPr>
          <w:rtl w:val="0"/>
        </w:rPr>
      </w:r>
    </w:p>
    <w:p w:rsidR="00000000" w:rsidDel="00000000" w:rsidP="00000000" w:rsidRDefault="00000000" w:rsidRPr="00000000" w14:paraId="000011A2">
      <w:pPr>
        <w:widowControl w:val="0"/>
        <w:rPr/>
      </w:pPr>
      <w:r w:rsidDel="00000000" w:rsidR="00000000" w:rsidRPr="00000000">
        <w:rPr>
          <w:rtl w:val="0"/>
        </w:rPr>
      </w:r>
    </w:p>
    <w:p w:rsidR="00000000" w:rsidDel="00000000" w:rsidP="00000000" w:rsidRDefault="00000000" w:rsidRPr="00000000" w14:paraId="000011A3">
      <w:pPr>
        <w:numPr>
          <w:ilvl w:val="0"/>
          <w:numId w:val="18"/>
        </w:numPr>
        <w:ind w:left="720" w:hanging="360"/>
      </w:pPr>
      <w:r w:rsidDel="00000000" w:rsidR="00000000" w:rsidRPr="00000000">
        <w:rPr>
          <w:b w:val="1"/>
          <w:bCs w:val="1"/>
          <w:rtl w:val="0"/>
        </w:rPr>
        <w:t xml:space="preserve">Condizioni minime per "CONDITIONAL GREEN":</w:t>
      </w:r>
      <w:r w:rsidDel="00000000" w:rsidR="00000000" w:rsidRPr="00000000">
        <w:rPr>
          <w:rtl w:val="0"/>
        </w:rPr>
      </w:r>
    </w:p>
    <w:p w:rsidR="00000000" w:rsidDel="00000000" w:rsidP="00000000" w:rsidRDefault="00000000" w:rsidRPr="00000000" w14:paraId="000011A4">
      <w:pPr>
        <w:widowControl w:val="0"/>
        <w:ind w:left="720" w:firstLine="0"/>
        <w:rPr/>
      </w:pPr>
      <w:r w:rsidDel="00000000" w:rsidR="00000000" w:rsidRPr="00000000">
        <w:rPr>
          <w:rtl w:val="0"/>
        </w:rPr>
      </w:r>
    </w:p>
    <w:p w:rsidR="00000000" w:rsidDel="00000000" w:rsidP="00000000" w:rsidRDefault="00000000" w:rsidRPr="00000000" w14:paraId="000011A5">
      <w:pPr>
        <w:numPr>
          <w:ilvl w:val="1"/>
          <w:numId w:val="18"/>
        </w:numPr>
        <w:ind w:left="1440" w:hanging="360"/>
      </w:pPr>
      <w:r w:rsidDel="00000000" w:rsidR="00000000" w:rsidRPr="00000000">
        <w:rPr>
          <w:rFonts w:ascii="Arial Unicode MS" w:cs="Arial Unicode MS" w:eastAsia="Arial Unicode MS" w:hAnsi="Arial Unicode MS"/>
          <w:rtl w:val="0"/>
        </w:rPr>
        <w:t xml:space="preserve">✅ M1 (battery winter) + M2 (flutter) + M3 (AP partnership contract) + M5 (spectrum ITU outcome favorable/conditional) TUTTE RAGGIUNTE</w:t>
      </w:r>
    </w:p>
    <w:p w:rsidR="00000000" w:rsidDel="00000000" w:rsidP="00000000" w:rsidRDefault="00000000" w:rsidRPr="00000000" w14:paraId="000011A6">
      <w:pPr>
        <w:numPr>
          <w:ilvl w:val="1"/>
          <w:numId w:val="18"/>
        </w:numPr>
        <w:ind w:left="1440" w:hanging="360"/>
      </w:pPr>
      <w:r w:rsidDel="00000000" w:rsidR="00000000" w:rsidRPr="00000000">
        <w:rPr>
          <w:rFonts w:ascii="Arial Unicode MS" w:cs="Arial Unicode MS" w:eastAsia="Arial Unicode MS" w:hAnsi="Arial Unicode MS"/>
          <w:rtl w:val="0"/>
        </w:rPr>
        <w:t xml:space="preserve">✅ Top 3 showstopper (SS01, SS03, SS05) risk score reduced &lt;0.50 (mitigazioni efficaci)</w:t>
      </w:r>
    </w:p>
    <w:p w:rsidR="00000000" w:rsidDel="00000000" w:rsidP="00000000" w:rsidRDefault="00000000" w:rsidRPr="00000000" w14:paraId="000011A7">
      <w:pPr>
        <w:numPr>
          <w:ilvl w:val="1"/>
          <w:numId w:val="18"/>
        </w:numPr>
        <w:ind w:left="1440" w:hanging="360"/>
      </w:pPr>
      <w:r w:rsidDel="00000000" w:rsidR="00000000" w:rsidRPr="00000000">
        <w:rPr>
          <w:rFonts w:ascii="Arial Unicode MS" w:cs="Arial Unicode MS" w:eastAsia="Arial Unicode MS" w:hAnsi="Arial Unicode MS"/>
          <w:rtl w:val="0"/>
        </w:rPr>
        <w:t xml:space="preserve">✅ Budget Fase 3 financing plan &gt;70% committed (equity + grants + debt LOI)</w:t>
      </w:r>
    </w:p>
    <w:p w:rsidR="00000000" w:rsidDel="00000000" w:rsidP="00000000" w:rsidRDefault="00000000" w:rsidRPr="00000000" w14:paraId="000011A8">
      <w:pPr>
        <w:widowControl w:val="0"/>
        <w:ind w:left="720" w:firstLine="0"/>
        <w:rPr/>
      </w:pPr>
      <w:r w:rsidDel="00000000" w:rsidR="00000000" w:rsidRPr="00000000">
        <w:rPr>
          <w:rtl w:val="0"/>
        </w:rPr>
      </w:r>
    </w:p>
    <w:p w:rsidR="00000000" w:rsidDel="00000000" w:rsidP="00000000" w:rsidRDefault="00000000" w:rsidRPr="00000000" w14:paraId="000011A9">
      <w:pPr>
        <w:numPr>
          <w:ilvl w:val="0"/>
          <w:numId w:val="18"/>
        </w:numPr>
        <w:ind w:left="720" w:hanging="360"/>
      </w:pPr>
      <w:r w:rsidDel="00000000" w:rsidR="00000000" w:rsidRPr="00000000">
        <w:rPr>
          <w:b w:val="1"/>
          <w:bCs w:val="1"/>
          <w:rtl w:val="0"/>
        </w:rPr>
        <w:t xml:space="preserve">Outcome M+12:</w:t>
      </w:r>
      <w:r w:rsidDel="00000000" w:rsidR="00000000" w:rsidRPr="00000000">
        <w:rPr>
          <w:rtl w:val="0"/>
        </w:rPr>
      </w:r>
    </w:p>
    <w:p w:rsidR="00000000" w:rsidDel="00000000" w:rsidP="00000000" w:rsidRDefault="00000000" w:rsidRPr="00000000" w14:paraId="000011AA">
      <w:pPr>
        <w:widowControl w:val="0"/>
        <w:ind w:left="720" w:firstLine="0"/>
        <w:rPr/>
      </w:pPr>
      <w:r w:rsidDel="00000000" w:rsidR="00000000" w:rsidRPr="00000000">
        <w:rPr>
          <w:rtl w:val="0"/>
        </w:rPr>
      </w:r>
    </w:p>
    <w:p w:rsidR="00000000" w:rsidDel="00000000" w:rsidP="00000000" w:rsidRDefault="00000000" w:rsidRPr="00000000" w14:paraId="000011AB">
      <w:pPr>
        <w:numPr>
          <w:ilvl w:val="1"/>
          <w:numId w:val="18"/>
        </w:numPr>
        <w:ind w:left="1440" w:hanging="360"/>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CONDITIONAL GO</w:t>
      </w:r>
      <w:r w:rsidDel="00000000" w:rsidR="00000000" w:rsidRPr="00000000">
        <w:rPr>
          <w:rFonts w:ascii="Arial Unicode MS" w:cs="Arial Unicode MS" w:eastAsia="Arial Unicode MS" w:hAnsi="Arial Unicode MS"/>
          <w:rtl w:val="0"/>
        </w:rPr>
        <w:t xml:space="preserve"> → proceed Fase 3 design phase (M+12–18)</w:t>
      </w:r>
    </w:p>
    <w:p w:rsidR="00000000" w:rsidDel="00000000" w:rsidP="00000000" w:rsidRDefault="00000000" w:rsidRPr="00000000" w14:paraId="000011AC">
      <w:pPr>
        <w:numPr>
          <w:ilvl w:val="1"/>
          <w:numId w:val="18"/>
        </w:numPr>
        <w:ind w:left="1440" w:hanging="360"/>
      </w:pPr>
      <w:r w:rsidDel="00000000" w:rsidR="00000000" w:rsidRPr="00000000">
        <w:rPr>
          <w:rtl w:val="0"/>
        </w:rPr>
        <w:t xml:space="preserve">⚠️ </w:t>
      </w:r>
      <w:r w:rsidDel="00000000" w:rsidR="00000000" w:rsidRPr="00000000">
        <w:rPr>
          <w:b w:val="1"/>
          <w:bCs w:val="1"/>
          <w:rtl w:val="0"/>
        </w:rPr>
        <w:t xml:space="preserve">HOLD</w:t>
      </w:r>
      <w:r w:rsidDel="00000000" w:rsidR="00000000" w:rsidRPr="00000000">
        <w:rPr>
          <w:rFonts w:ascii="Arial Unicode MS" w:cs="Arial Unicode MS" w:eastAsia="Arial Unicode MS" w:hAnsi="Arial Unicode MS"/>
          <w:rtl w:val="0"/>
        </w:rPr>
        <w:t xml:space="preserve"> → extend Fase 2 by 6 months, address gaps, re-evaluate M+18</w:t>
      </w:r>
    </w:p>
    <w:p w:rsidR="00000000" w:rsidDel="00000000" w:rsidP="00000000" w:rsidRDefault="00000000" w:rsidRPr="00000000" w14:paraId="000011AD">
      <w:pPr>
        <w:numPr>
          <w:ilvl w:val="1"/>
          <w:numId w:val="18"/>
        </w:numPr>
        <w:ind w:left="1440" w:hanging="360"/>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NO-GO</w:t>
      </w:r>
      <w:r w:rsidDel="00000000" w:rsidR="00000000" w:rsidRPr="00000000">
        <w:rPr>
          <w:rFonts w:ascii="Arial Unicode MS" w:cs="Arial Unicode MS" w:eastAsia="Arial Unicode MS" w:hAnsi="Arial Unicode MS"/>
          <w:rtl w:val="0"/>
        </w:rPr>
        <w:t xml:space="preserve"> → abort HALE program, pivot to alternative architecture (A2 LEO, A3 Hybrid)</w:t>
      </w:r>
    </w:p>
    <w:p w:rsidR="00000000" w:rsidDel="00000000" w:rsidP="00000000" w:rsidRDefault="00000000" w:rsidRPr="00000000" w14:paraId="000011AE">
      <w:pPr>
        <w:widowControl w:val="0"/>
        <w:rPr/>
      </w:pPr>
      <w:r w:rsidDel="00000000" w:rsidR="00000000" w:rsidRPr="00000000">
        <w:rPr>
          <w:rtl w:val="0"/>
        </w:rPr>
      </w:r>
    </w:p>
    <w:p w:rsidR="00000000" w:rsidDel="00000000" w:rsidP="00000000" w:rsidRDefault="00000000" w:rsidRPr="00000000" w14:paraId="000011AF">
      <w:pPr>
        <w:rPr/>
      </w:pPr>
      <w:r w:rsidDel="00000000" w:rsidR="00000000" w:rsidRPr="00000000">
        <w:rPr>
          <w:b w:val="1"/>
          <w:bCs w:val="1"/>
          <w:rtl w:val="0"/>
        </w:rPr>
        <w:t xml:space="preserve">Gate M+18–24 (Final Decision):</w:t>
      </w:r>
      <w:r w:rsidDel="00000000" w:rsidR="00000000" w:rsidRPr="00000000">
        <w:rPr>
          <w:rtl w:val="0"/>
        </w:rPr>
      </w:r>
    </w:p>
    <w:p w:rsidR="00000000" w:rsidDel="00000000" w:rsidP="00000000" w:rsidRDefault="00000000" w:rsidRPr="00000000" w14:paraId="000011B0">
      <w:pPr>
        <w:widowControl w:val="0"/>
        <w:rPr/>
      </w:pPr>
      <w:r w:rsidDel="00000000" w:rsidR="00000000" w:rsidRPr="00000000">
        <w:rPr>
          <w:rtl w:val="0"/>
        </w:rPr>
      </w:r>
    </w:p>
    <w:p w:rsidR="00000000" w:rsidDel="00000000" w:rsidP="00000000" w:rsidRDefault="00000000" w:rsidRPr="00000000" w14:paraId="000011B1">
      <w:pPr>
        <w:numPr>
          <w:ilvl w:val="0"/>
          <w:numId w:val="18"/>
        </w:numPr>
        <w:ind w:left="720" w:hanging="360"/>
      </w:pPr>
      <w:r w:rsidDel="00000000" w:rsidR="00000000" w:rsidRPr="00000000">
        <w:rPr>
          <w:b w:val="1"/>
          <w:bCs w:val="1"/>
          <w:rtl w:val="0"/>
        </w:rPr>
        <w:t xml:space="preserve">Condizioni minime per "FINAL GO":</w:t>
      </w:r>
      <w:r w:rsidDel="00000000" w:rsidR="00000000" w:rsidRPr="00000000">
        <w:rPr>
          <w:rtl w:val="0"/>
        </w:rPr>
      </w:r>
    </w:p>
    <w:p w:rsidR="00000000" w:rsidDel="00000000" w:rsidP="00000000" w:rsidRDefault="00000000" w:rsidRPr="00000000" w14:paraId="000011B2">
      <w:pPr>
        <w:widowControl w:val="0"/>
        <w:ind w:left="720" w:firstLine="0"/>
        <w:rPr/>
      </w:pPr>
      <w:r w:rsidDel="00000000" w:rsidR="00000000" w:rsidRPr="00000000">
        <w:rPr>
          <w:rtl w:val="0"/>
        </w:rPr>
      </w:r>
    </w:p>
    <w:p w:rsidR="00000000" w:rsidDel="00000000" w:rsidP="00000000" w:rsidRDefault="00000000" w:rsidRPr="00000000" w14:paraId="000011B3">
      <w:pPr>
        <w:numPr>
          <w:ilvl w:val="1"/>
          <w:numId w:val="18"/>
        </w:numPr>
        <w:ind w:left="1440" w:hanging="360"/>
      </w:pPr>
      <w:r w:rsidDel="00000000" w:rsidR="00000000" w:rsidRPr="00000000">
        <w:rPr>
          <w:rFonts w:ascii="Arial Unicode MS" w:cs="Arial Unicode MS" w:eastAsia="Arial Unicode MS" w:hAnsi="Arial Unicode MS"/>
          <w:rtl w:val="0"/>
        </w:rPr>
        <w:t xml:space="preserve">✅ TUTTE M1–M8 raggiunte con evidenze verificate</w:t>
      </w:r>
    </w:p>
    <w:p w:rsidR="00000000" w:rsidDel="00000000" w:rsidP="00000000" w:rsidRDefault="00000000" w:rsidRPr="00000000" w14:paraId="000011B4">
      <w:pPr>
        <w:numPr>
          <w:ilvl w:val="1"/>
          <w:numId w:val="18"/>
        </w:numPr>
        <w:ind w:left="1440" w:hanging="360"/>
      </w:pPr>
      <w:r w:rsidDel="00000000" w:rsidR="00000000" w:rsidRPr="00000000">
        <w:rPr>
          <w:rFonts w:ascii="Arial Unicode MS" w:cs="Arial Unicode MS" w:eastAsia="Arial Unicode MS" w:hAnsi="Arial Unicode MS"/>
          <w:rtl w:val="0"/>
        </w:rPr>
        <w:t xml:space="preserve">✅ EASA pre-application roadmap accepted (M4) + spectrum allocation secured (M5)</w:t>
      </w:r>
    </w:p>
    <w:p w:rsidR="00000000" w:rsidDel="00000000" w:rsidP="00000000" w:rsidRDefault="00000000" w:rsidRPr="00000000" w14:paraId="000011B5">
      <w:pPr>
        <w:numPr>
          <w:ilvl w:val="1"/>
          <w:numId w:val="18"/>
        </w:numPr>
        <w:ind w:left="1440" w:hanging="360"/>
      </w:pPr>
      <w:r w:rsidDel="00000000" w:rsidR="00000000" w:rsidRPr="00000000">
        <w:rPr>
          <w:rFonts w:ascii="Arial Unicode MS" w:cs="Arial Unicode MS" w:eastAsia="Arial Unicode MS" w:hAnsi="Arial Unicode MS"/>
          <w:rtl w:val="0"/>
        </w:rPr>
        <w:t xml:space="preserve">✅ Top 5 showstopper risk score average &lt;0.50</w:t>
      </w:r>
    </w:p>
    <w:p w:rsidR="00000000" w:rsidDel="00000000" w:rsidP="00000000" w:rsidRDefault="00000000" w:rsidRPr="00000000" w14:paraId="000011B6">
      <w:pPr>
        <w:numPr>
          <w:ilvl w:val="1"/>
          <w:numId w:val="18"/>
        </w:numPr>
        <w:ind w:left="1440" w:hanging="360"/>
      </w:pPr>
      <w:r w:rsidDel="00000000" w:rsidR="00000000" w:rsidRPr="00000000">
        <w:rPr>
          <w:rFonts w:ascii="Arial Unicode MS" w:cs="Arial Unicode MS" w:eastAsia="Arial Unicode MS" w:hAnsi="Arial Unicode MS"/>
          <w:rtl w:val="0"/>
        </w:rPr>
        <w:t xml:space="preserve">✅ Budget 100% committed, financing closed</w:t>
      </w:r>
    </w:p>
    <w:p w:rsidR="00000000" w:rsidDel="00000000" w:rsidP="00000000" w:rsidRDefault="00000000" w:rsidRPr="00000000" w14:paraId="000011B7">
      <w:pPr>
        <w:numPr>
          <w:ilvl w:val="1"/>
          <w:numId w:val="18"/>
        </w:numPr>
        <w:ind w:left="1440" w:hanging="360"/>
      </w:pPr>
      <w:r w:rsidDel="00000000" w:rsidR="00000000" w:rsidRPr="00000000">
        <w:rPr>
          <w:rFonts w:ascii="Arial Unicode MS" w:cs="Arial Unicode MS" w:eastAsia="Arial Unicode MS" w:hAnsi="Arial Unicode MS"/>
          <w:rtl w:val="0"/>
        </w:rPr>
        <w:t xml:space="preserve">✅ Key personnel hired (avionics lead, test pilot, certification manager)</w:t>
      </w:r>
    </w:p>
    <w:p w:rsidR="00000000" w:rsidDel="00000000" w:rsidP="00000000" w:rsidRDefault="00000000" w:rsidRPr="00000000" w14:paraId="000011B8">
      <w:pPr>
        <w:widowControl w:val="0"/>
        <w:ind w:left="720" w:firstLine="0"/>
        <w:rPr/>
      </w:pPr>
      <w:r w:rsidDel="00000000" w:rsidR="00000000" w:rsidRPr="00000000">
        <w:rPr>
          <w:rtl w:val="0"/>
        </w:rPr>
      </w:r>
    </w:p>
    <w:p w:rsidR="00000000" w:rsidDel="00000000" w:rsidP="00000000" w:rsidRDefault="00000000" w:rsidRPr="00000000" w14:paraId="000011B9">
      <w:pPr>
        <w:numPr>
          <w:ilvl w:val="0"/>
          <w:numId w:val="18"/>
        </w:numPr>
        <w:ind w:left="720" w:hanging="360"/>
      </w:pPr>
      <w:r w:rsidDel="00000000" w:rsidR="00000000" w:rsidRPr="00000000">
        <w:rPr>
          <w:b w:val="1"/>
          <w:bCs w:val="1"/>
          <w:rtl w:val="0"/>
        </w:rPr>
        <w:t xml:space="preserve">Outcome M+18–24:</w:t>
      </w:r>
      <w:r w:rsidDel="00000000" w:rsidR="00000000" w:rsidRPr="00000000">
        <w:rPr>
          <w:rtl w:val="0"/>
        </w:rPr>
      </w:r>
    </w:p>
    <w:p w:rsidR="00000000" w:rsidDel="00000000" w:rsidP="00000000" w:rsidRDefault="00000000" w:rsidRPr="00000000" w14:paraId="000011BA">
      <w:pPr>
        <w:widowControl w:val="0"/>
        <w:ind w:left="720" w:firstLine="0"/>
        <w:rPr/>
      </w:pPr>
      <w:r w:rsidDel="00000000" w:rsidR="00000000" w:rsidRPr="00000000">
        <w:rPr>
          <w:rtl w:val="0"/>
        </w:rPr>
      </w:r>
    </w:p>
    <w:p w:rsidR="00000000" w:rsidDel="00000000" w:rsidP="00000000" w:rsidRDefault="00000000" w:rsidRPr="00000000" w14:paraId="000011BB">
      <w:pPr>
        <w:numPr>
          <w:ilvl w:val="1"/>
          <w:numId w:val="18"/>
        </w:numPr>
        <w:ind w:left="1440" w:hanging="360"/>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FINAL GO</w:t>
      </w:r>
      <w:r w:rsidDel="00000000" w:rsidR="00000000" w:rsidRPr="00000000">
        <w:rPr>
          <w:rFonts w:ascii="Arial Unicode MS" w:cs="Arial Unicode MS" w:eastAsia="Arial Unicode MS" w:hAnsi="Arial Unicode MS"/>
          <w:rtl w:val="0"/>
        </w:rPr>
        <w:t xml:space="preserve"> → Activate Fase 3 full development (hardware procurement, facility setup, hiring wave)</w:t>
      </w:r>
    </w:p>
    <w:p w:rsidR="00000000" w:rsidDel="00000000" w:rsidP="00000000" w:rsidRDefault="00000000" w:rsidRPr="00000000" w14:paraId="000011BC">
      <w:pPr>
        <w:numPr>
          <w:ilvl w:val="1"/>
          <w:numId w:val="18"/>
        </w:numPr>
        <w:ind w:left="1440" w:hanging="360"/>
      </w:pPr>
      <w:r w:rsidDel="00000000" w:rsidR="00000000" w:rsidRPr="00000000">
        <w:rPr>
          <w:rtl w:val="0"/>
        </w:rPr>
        <w:t xml:space="preserve">⚠️ </w:t>
      </w:r>
      <w:r w:rsidDel="00000000" w:rsidR="00000000" w:rsidRPr="00000000">
        <w:rPr>
          <w:b w:val="1"/>
          <w:bCs w:val="1"/>
          <w:rtl w:val="0"/>
        </w:rPr>
        <w:t xml:space="preserve">CONDITIONAL GO (LIMITED SCOPE)</w:t>
      </w:r>
      <w:r w:rsidDel="00000000" w:rsidR="00000000" w:rsidRPr="00000000">
        <w:rPr>
          <w:rFonts w:ascii="Arial Unicode MS" w:cs="Arial Unicode MS" w:eastAsia="Arial Unicode MS" w:hAnsi="Arial Unicode MS"/>
          <w:rtl w:val="0"/>
        </w:rPr>
        <w:t xml:space="preserve"> → Proceed Fase 3 with restricted ops envelope (day-only, altitude &lt;15 km, summer ops priority)</w:t>
      </w:r>
    </w:p>
    <w:p w:rsidR="00000000" w:rsidDel="00000000" w:rsidP="00000000" w:rsidRDefault="00000000" w:rsidRPr="00000000" w14:paraId="000011BD">
      <w:pPr>
        <w:numPr>
          <w:ilvl w:val="1"/>
          <w:numId w:val="18"/>
        </w:numPr>
        <w:ind w:left="1440" w:hanging="360"/>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NO-GO</w:t>
      </w:r>
      <w:r w:rsidDel="00000000" w:rsidR="00000000" w:rsidRPr="00000000">
        <w:rPr>
          <w:rFonts w:ascii="Arial Unicode MS" w:cs="Arial Unicode MS" w:eastAsia="Arial Unicode MS" w:hAnsi="Arial Unicode MS"/>
          <w:rtl w:val="0"/>
        </w:rPr>
        <w:t xml:space="preserve"> → Terminate HALE program, salvage Fase 2 assets (GCS, payload IP, training) per alternative architecture</w:t>
      </w:r>
    </w:p>
    <w:p w:rsidR="00000000" w:rsidDel="00000000" w:rsidP="00000000" w:rsidRDefault="00000000" w:rsidRPr="00000000" w14:paraId="000011BE">
      <w:pPr>
        <w:widowControl w:val="0"/>
        <w:rPr/>
      </w:pPr>
      <w:r w:rsidDel="00000000" w:rsidR="00000000" w:rsidRPr="00000000">
        <w:rPr>
          <w:rtl w:val="0"/>
        </w:rPr>
      </w:r>
    </w:p>
    <w:p w:rsidR="00000000" w:rsidDel="00000000" w:rsidP="00000000" w:rsidRDefault="00000000" w:rsidRPr="00000000" w14:paraId="000011B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C0">
      <w:pPr>
        <w:pStyle w:val="Heading4"/>
        <w:rPr/>
      </w:pPr>
      <w:bookmarkStart w:colFirst="0" w:colLast="0" w:name="_opvxuzoxpi30" w:id="166"/>
      <w:bookmarkEnd w:id="166"/>
      <w:r w:rsidDel="00000000" w:rsidR="00000000" w:rsidRPr="00000000">
        <w:rPr>
          <w:rFonts w:ascii="Arial Unicode MS" w:cs="Arial Unicode MS" w:eastAsia="Arial Unicode MS" w:hAnsi="Arial Unicode MS"/>
          <w:rtl w:val="0"/>
        </w:rPr>
        <w:t xml:space="preserve">Matrice Risk Mitigation Status vs. Milestone (M+6 → M+36)</w:t>
      </w:r>
    </w:p>
    <w:tbl>
      <w:tblPr>
        <w:tblStyle w:val="Table4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89.857142857143"/>
        <w:gridCol w:w="1289.857142857143"/>
        <w:gridCol w:w="1289.857142857143"/>
        <w:gridCol w:w="1289.857142857143"/>
        <w:gridCol w:w="1289.857142857143"/>
        <w:gridCol w:w="1289.857142857143"/>
        <w:gridCol w:w="1289.857142857143"/>
        <w:tblGridChange w:id="0">
          <w:tblGrid>
            <w:gridCol w:w="1289.857142857143"/>
            <w:gridCol w:w="1289.857142857143"/>
            <w:gridCol w:w="1289.857142857143"/>
            <w:gridCol w:w="1289.857142857143"/>
            <w:gridCol w:w="1289.857142857143"/>
            <w:gridCol w:w="1289.857142857143"/>
            <w:gridCol w:w="1289.857142857143"/>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11C1">
            <w:pPr>
              <w:rPr>
                <w:b w:val="1"/>
                <w:bCs w:val="1"/>
              </w:rPr>
            </w:pPr>
            <w:r w:rsidDel="00000000" w:rsidR="00000000" w:rsidRPr="00000000">
              <w:rPr>
                <w:b w:val="1"/>
                <w:bCs w:val="1"/>
                <w:rtl w:val="0"/>
              </w:rPr>
              <w:t xml:space="preserve">Milestone</w:t>
            </w:r>
          </w:p>
        </w:tc>
        <w:tc>
          <w:tcPr>
            <w:shd w:fill="auto" w:val="clear"/>
            <w:tcMar>
              <w:top w:w="100.0" w:type="dxa"/>
              <w:left w:w="100.0" w:type="dxa"/>
              <w:bottom w:w="100.0" w:type="dxa"/>
              <w:right w:w="100.0" w:type="dxa"/>
            </w:tcMar>
            <w:vAlign w:val="top"/>
          </w:tcPr>
          <w:p w:rsidR="00000000" w:rsidDel="00000000" w:rsidP="00000000" w:rsidRDefault="00000000" w:rsidRPr="00000000" w14:paraId="000011C2">
            <w:pPr>
              <w:rPr>
                <w:b w:val="1"/>
                <w:bCs w:val="1"/>
              </w:rPr>
            </w:pPr>
            <w:r w:rsidDel="00000000" w:rsidR="00000000" w:rsidRPr="00000000">
              <w:rPr>
                <w:b w:val="1"/>
                <w:bCs w:val="1"/>
                <w:rtl w:val="0"/>
              </w:rPr>
              <w:t xml:space="preserve">M+6 Target</w:t>
            </w:r>
          </w:p>
        </w:tc>
        <w:tc>
          <w:tcPr>
            <w:shd w:fill="auto" w:val="clear"/>
            <w:tcMar>
              <w:top w:w="100.0" w:type="dxa"/>
              <w:left w:w="100.0" w:type="dxa"/>
              <w:bottom w:w="100.0" w:type="dxa"/>
              <w:right w:w="100.0" w:type="dxa"/>
            </w:tcMar>
            <w:vAlign w:val="top"/>
          </w:tcPr>
          <w:p w:rsidR="00000000" w:rsidDel="00000000" w:rsidP="00000000" w:rsidRDefault="00000000" w:rsidRPr="00000000" w14:paraId="000011C3">
            <w:pPr>
              <w:rPr>
                <w:b w:val="1"/>
                <w:bCs w:val="1"/>
              </w:rPr>
            </w:pPr>
            <w:r w:rsidDel="00000000" w:rsidR="00000000" w:rsidRPr="00000000">
              <w:rPr>
                <w:b w:val="1"/>
                <w:bCs w:val="1"/>
                <w:rtl w:val="0"/>
              </w:rPr>
              <w:t xml:space="preserve">M+12 Target</w:t>
            </w:r>
          </w:p>
        </w:tc>
        <w:tc>
          <w:tcPr>
            <w:shd w:fill="auto" w:val="clear"/>
            <w:tcMar>
              <w:top w:w="100.0" w:type="dxa"/>
              <w:left w:w="100.0" w:type="dxa"/>
              <w:bottom w:w="100.0" w:type="dxa"/>
              <w:right w:w="100.0" w:type="dxa"/>
            </w:tcMar>
            <w:vAlign w:val="top"/>
          </w:tcPr>
          <w:p w:rsidR="00000000" w:rsidDel="00000000" w:rsidP="00000000" w:rsidRDefault="00000000" w:rsidRPr="00000000" w14:paraId="000011C4">
            <w:pPr>
              <w:rPr>
                <w:b w:val="1"/>
                <w:bCs w:val="1"/>
              </w:rPr>
            </w:pPr>
            <w:r w:rsidDel="00000000" w:rsidR="00000000" w:rsidRPr="00000000">
              <w:rPr>
                <w:b w:val="1"/>
                <w:bCs w:val="1"/>
                <w:rtl w:val="0"/>
              </w:rPr>
              <w:t xml:space="preserve">M+18 Target</w:t>
            </w:r>
          </w:p>
        </w:tc>
        <w:tc>
          <w:tcPr>
            <w:shd w:fill="auto" w:val="clear"/>
            <w:tcMar>
              <w:top w:w="100.0" w:type="dxa"/>
              <w:left w:w="100.0" w:type="dxa"/>
              <w:bottom w:w="100.0" w:type="dxa"/>
              <w:right w:w="100.0" w:type="dxa"/>
            </w:tcMar>
            <w:vAlign w:val="top"/>
          </w:tcPr>
          <w:p w:rsidR="00000000" w:rsidDel="00000000" w:rsidP="00000000" w:rsidRDefault="00000000" w:rsidRPr="00000000" w14:paraId="000011C5">
            <w:pPr>
              <w:rPr>
                <w:b w:val="1"/>
                <w:bCs w:val="1"/>
              </w:rPr>
            </w:pPr>
            <w:r w:rsidDel="00000000" w:rsidR="00000000" w:rsidRPr="00000000">
              <w:rPr>
                <w:b w:val="1"/>
                <w:bCs w:val="1"/>
                <w:rtl w:val="0"/>
              </w:rPr>
              <w:t xml:space="preserve">M+24 Target</w:t>
            </w:r>
          </w:p>
        </w:tc>
        <w:tc>
          <w:tcPr>
            <w:shd w:fill="auto" w:val="clear"/>
            <w:tcMar>
              <w:top w:w="100.0" w:type="dxa"/>
              <w:left w:w="100.0" w:type="dxa"/>
              <w:bottom w:w="100.0" w:type="dxa"/>
              <w:right w:w="100.0" w:type="dxa"/>
            </w:tcMar>
            <w:vAlign w:val="top"/>
          </w:tcPr>
          <w:p w:rsidR="00000000" w:rsidDel="00000000" w:rsidP="00000000" w:rsidRDefault="00000000" w:rsidRPr="00000000" w14:paraId="000011C6">
            <w:pPr>
              <w:rPr>
                <w:b w:val="1"/>
                <w:bCs w:val="1"/>
              </w:rPr>
            </w:pPr>
            <w:r w:rsidDel="00000000" w:rsidR="00000000" w:rsidRPr="00000000">
              <w:rPr>
                <w:b w:val="1"/>
                <w:bCs w:val="1"/>
                <w:rtl w:val="0"/>
              </w:rPr>
              <w:t xml:space="preserve">M+36 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11C7">
            <w:pPr>
              <w:rPr>
                <w:b w:val="1"/>
                <w:bCs w:val="1"/>
              </w:rPr>
            </w:pPr>
            <w:r w:rsidDel="00000000" w:rsidR="00000000" w:rsidRPr="00000000">
              <w:rPr>
                <w:b w:val="1"/>
                <w:bCs w:val="1"/>
                <w:rtl w:val="0"/>
              </w:rPr>
              <w:t xml:space="preserve">Verification Method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C8">
            <w:pPr>
              <w:rPr/>
            </w:pPr>
            <w:r w:rsidDel="00000000" w:rsidR="00000000" w:rsidRPr="00000000">
              <w:rPr>
                <w:b w:val="1"/>
                <w:bCs w:val="1"/>
                <w:rtl w:val="0"/>
              </w:rPr>
              <w:t xml:space="preserve">M1 Battery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1C9">
            <w:pPr>
              <w:rPr/>
            </w:pPr>
            <w:r w:rsidDel="00000000" w:rsidR="00000000" w:rsidRPr="00000000">
              <w:rPr>
                <w:rtl w:val="0"/>
              </w:rPr>
              <w:t xml:space="preserve">Spec frozen</w:t>
            </w:r>
          </w:p>
        </w:tc>
        <w:tc>
          <w:tcPr>
            <w:shd w:fill="auto" w:val="clear"/>
            <w:tcMar>
              <w:top w:w="100.0" w:type="dxa"/>
              <w:left w:w="100.0" w:type="dxa"/>
              <w:bottom w:w="100.0" w:type="dxa"/>
              <w:right w:w="100.0" w:type="dxa"/>
            </w:tcMar>
            <w:vAlign w:val="top"/>
          </w:tcPr>
          <w:p w:rsidR="00000000" w:rsidDel="00000000" w:rsidP="00000000" w:rsidRDefault="00000000" w:rsidRPr="00000000" w14:paraId="000011CA">
            <w:pPr>
              <w:rPr/>
            </w:pPr>
            <w:r w:rsidDel="00000000" w:rsidR="00000000" w:rsidRPr="00000000">
              <w:rPr>
                <w:rtl w:val="0"/>
              </w:rPr>
              <w:t xml:space="preserve">Test started (50 cycles)</w:t>
            </w:r>
          </w:p>
        </w:tc>
        <w:tc>
          <w:tcPr>
            <w:shd w:fill="auto" w:val="clear"/>
            <w:tcMar>
              <w:top w:w="100.0" w:type="dxa"/>
              <w:left w:w="100.0" w:type="dxa"/>
              <w:bottom w:w="100.0" w:type="dxa"/>
              <w:right w:w="100.0" w:type="dxa"/>
            </w:tcMar>
            <w:vAlign w:val="top"/>
          </w:tcPr>
          <w:p w:rsidR="00000000" w:rsidDel="00000000" w:rsidP="00000000" w:rsidRDefault="00000000" w:rsidRPr="00000000" w14:paraId="000011CB">
            <w:pPr>
              <w:rPr/>
            </w:pPr>
            <w:r w:rsidDel="00000000" w:rsidR="00000000" w:rsidRPr="00000000">
              <w:rPr>
                <w:rtl w:val="0"/>
              </w:rPr>
              <w:t xml:space="preserve">100 cycles completed</w:t>
            </w:r>
          </w:p>
        </w:tc>
        <w:tc>
          <w:tcPr>
            <w:shd w:fill="auto" w:val="clear"/>
            <w:tcMar>
              <w:top w:w="100.0" w:type="dxa"/>
              <w:left w:w="100.0" w:type="dxa"/>
              <w:bottom w:w="100.0" w:type="dxa"/>
              <w:right w:w="100.0" w:type="dxa"/>
            </w:tcMar>
            <w:vAlign w:val="top"/>
          </w:tcPr>
          <w:p w:rsidR="00000000" w:rsidDel="00000000" w:rsidP="00000000" w:rsidRDefault="00000000" w:rsidRPr="00000000" w14:paraId="000011CC">
            <w:pPr>
              <w:rPr/>
            </w:pPr>
            <w:r w:rsidDel="00000000" w:rsidR="00000000" w:rsidRPr="00000000">
              <w:rPr>
                <w:rtl w:val="0"/>
              </w:rPr>
              <w:t xml:space="preserve">Winter field test planned</w:t>
            </w:r>
          </w:p>
        </w:tc>
        <w:tc>
          <w:tcPr>
            <w:shd w:fill="auto" w:val="clear"/>
            <w:tcMar>
              <w:top w:w="100.0" w:type="dxa"/>
              <w:left w:w="100.0" w:type="dxa"/>
              <w:bottom w:w="100.0" w:type="dxa"/>
              <w:right w:w="100.0" w:type="dxa"/>
            </w:tcMar>
            <w:vAlign w:val="top"/>
          </w:tcPr>
          <w:p w:rsidR="00000000" w:rsidDel="00000000" w:rsidP="00000000" w:rsidRDefault="00000000" w:rsidRPr="00000000" w14:paraId="000011CD">
            <w:pPr>
              <w:rPr/>
            </w:pPr>
            <w:r w:rsidDel="00000000" w:rsidR="00000000" w:rsidRPr="00000000">
              <w:rPr>
                <w:rtl w:val="0"/>
              </w:rPr>
              <w:t xml:space="preserve">Degradation &lt;5% confirmed</w:t>
            </w:r>
          </w:p>
        </w:tc>
        <w:tc>
          <w:tcPr>
            <w:shd w:fill="auto" w:val="clear"/>
            <w:tcMar>
              <w:top w:w="100.0" w:type="dxa"/>
              <w:left w:w="100.0" w:type="dxa"/>
              <w:bottom w:w="100.0" w:type="dxa"/>
              <w:right w:w="100.0" w:type="dxa"/>
            </w:tcMar>
            <w:vAlign w:val="top"/>
          </w:tcPr>
          <w:p w:rsidR="00000000" w:rsidDel="00000000" w:rsidP="00000000" w:rsidRDefault="00000000" w:rsidRPr="00000000" w14:paraId="000011CE">
            <w:pPr>
              <w:rPr/>
            </w:pPr>
            <w:r w:rsidDel="00000000" w:rsidR="00000000" w:rsidRPr="00000000">
              <w:rPr>
                <w:rtl w:val="0"/>
              </w:rPr>
              <w:t xml:space="preserve">Test report + field data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CF">
            <w:pPr>
              <w:rPr/>
            </w:pPr>
            <w:r w:rsidDel="00000000" w:rsidR="00000000" w:rsidRPr="00000000">
              <w:rPr>
                <w:b w:val="1"/>
                <w:bCs w:val="1"/>
                <w:rtl w:val="0"/>
              </w:rPr>
              <w:t xml:space="preserve">M2 Flutter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1D0">
            <w:pPr>
              <w:rPr/>
            </w:pPr>
            <w:r w:rsidDel="00000000" w:rsidR="00000000" w:rsidRPr="00000000">
              <w:rPr>
                <w:rtl w:val="0"/>
              </w:rPr>
              <w:t xml:space="preserve">CFD analysis started</w:t>
            </w:r>
          </w:p>
        </w:tc>
        <w:tc>
          <w:tcPr>
            <w:shd w:fill="auto" w:val="clear"/>
            <w:tcMar>
              <w:top w:w="100.0" w:type="dxa"/>
              <w:left w:w="100.0" w:type="dxa"/>
              <w:bottom w:w="100.0" w:type="dxa"/>
              <w:right w:w="100.0" w:type="dxa"/>
            </w:tcMar>
            <w:vAlign w:val="top"/>
          </w:tcPr>
          <w:p w:rsidR="00000000" w:rsidDel="00000000" w:rsidP="00000000" w:rsidRDefault="00000000" w:rsidRPr="00000000" w14:paraId="000011D1">
            <w:pPr>
              <w:rPr/>
            </w:pPr>
            <w:r w:rsidDel="00000000" w:rsidR="00000000" w:rsidRPr="00000000">
              <w:rPr>
                <w:rtl w:val="0"/>
              </w:rPr>
              <w:t xml:space="preserve">Wind tunnel test completed</w:t>
            </w:r>
          </w:p>
        </w:tc>
        <w:tc>
          <w:tcPr>
            <w:shd w:fill="auto" w:val="clear"/>
            <w:tcMar>
              <w:top w:w="100.0" w:type="dxa"/>
              <w:left w:w="100.0" w:type="dxa"/>
              <w:bottom w:w="100.0" w:type="dxa"/>
              <w:right w:w="100.0" w:type="dxa"/>
            </w:tcMar>
            <w:vAlign w:val="top"/>
          </w:tcPr>
          <w:p w:rsidR="00000000" w:rsidDel="00000000" w:rsidP="00000000" w:rsidRDefault="00000000" w:rsidRPr="00000000" w14:paraId="000011D2">
            <w:pPr>
              <w:rPr/>
            </w:pPr>
            <w:r w:rsidDel="00000000" w:rsidR="00000000" w:rsidRPr="00000000">
              <w:rPr>
                <w:rtl w:val="0"/>
              </w:rPr>
              <w:t xml:space="preserve">Control law validated</w:t>
            </w:r>
          </w:p>
        </w:tc>
        <w:tc>
          <w:tcPr>
            <w:shd w:fill="auto" w:val="clear"/>
            <w:tcMar>
              <w:top w:w="100.0" w:type="dxa"/>
              <w:left w:w="100.0" w:type="dxa"/>
              <w:bottom w:w="100.0" w:type="dxa"/>
              <w:right w:w="100.0" w:type="dxa"/>
            </w:tcMar>
            <w:vAlign w:val="top"/>
          </w:tcPr>
          <w:p w:rsidR="00000000" w:rsidDel="00000000" w:rsidP="00000000" w:rsidRDefault="00000000" w:rsidRPr="00000000" w14:paraId="000011D3">
            <w:pPr>
              <w:rPr/>
            </w:pPr>
            <w:r w:rsidDel="00000000" w:rsidR="00000000" w:rsidRPr="00000000">
              <w:rPr>
                <w:rtl w:val="0"/>
              </w:rPr>
              <w:t xml:space="preserve">Flight test margin confirmed</w:t>
            </w:r>
          </w:p>
        </w:tc>
        <w:tc>
          <w:tcPr>
            <w:shd w:fill="auto" w:val="clear"/>
            <w:tcMar>
              <w:top w:w="100.0" w:type="dxa"/>
              <w:left w:w="100.0" w:type="dxa"/>
              <w:bottom w:w="100.0" w:type="dxa"/>
              <w:right w:w="100.0" w:type="dxa"/>
            </w:tcMar>
            <w:vAlign w:val="top"/>
          </w:tcPr>
          <w:p w:rsidR="00000000" w:rsidDel="00000000" w:rsidP="00000000" w:rsidRDefault="00000000" w:rsidRPr="00000000" w14:paraId="000011D4">
            <w:pPr>
              <w:rPr/>
            </w:pPr>
            <w:r w:rsidDel="00000000" w:rsidR="00000000" w:rsidRPr="00000000">
              <w:rPr>
                <w:rtl w:val="0"/>
              </w:rPr>
              <w:t xml:space="preserve">Envelope certified</w:t>
            </w:r>
          </w:p>
        </w:tc>
        <w:tc>
          <w:tcPr>
            <w:shd w:fill="auto" w:val="clear"/>
            <w:tcMar>
              <w:top w:w="100.0" w:type="dxa"/>
              <w:left w:w="100.0" w:type="dxa"/>
              <w:bottom w:w="100.0" w:type="dxa"/>
              <w:right w:w="100.0" w:type="dxa"/>
            </w:tcMar>
            <w:vAlign w:val="top"/>
          </w:tcPr>
          <w:p w:rsidR="00000000" w:rsidDel="00000000" w:rsidP="00000000" w:rsidRDefault="00000000" w:rsidRPr="00000000" w14:paraId="000011D5">
            <w:pPr>
              <w:rPr/>
            </w:pPr>
            <w:r w:rsidDel="00000000" w:rsidR="00000000" w:rsidRPr="00000000">
              <w:rPr>
                <w:rtl w:val="0"/>
              </w:rPr>
              <w:t xml:space="preserve">CFD + wind tunnel + flight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D6">
            <w:pPr>
              <w:rPr/>
            </w:pPr>
            <w:r w:rsidDel="00000000" w:rsidR="00000000" w:rsidRPr="00000000">
              <w:rPr>
                <w:b w:val="1"/>
                <w:bCs w:val="1"/>
                <w:rtl w:val="0"/>
              </w:rPr>
              <w:t xml:space="preserve">M3 AP Partnership</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1D7">
            <w:pPr>
              <w:rPr/>
            </w:pPr>
            <w:r w:rsidDel="00000000" w:rsidR="00000000" w:rsidRPr="00000000">
              <w:rPr>
                <w:rtl w:val="0"/>
              </w:rPr>
              <w:t xml:space="preserve">LOI signed</w:t>
            </w:r>
          </w:p>
        </w:tc>
        <w:tc>
          <w:tcPr>
            <w:shd w:fill="auto" w:val="clear"/>
            <w:tcMar>
              <w:top w:w="100.0" w:type="dxa"/>
              <w:left w:w="100.0" w:type="dxa"/>
              <w:bottom w:w="100.0" w:type="dxa"/>
              <w:right w:w="100.0" w:type="dxa"/>
            </w:tcMar>
            <w:vAlign w:val="top"/>
          </w:tcPr>
          <w:p w:rsidR="00000000" w:rsidDel="00000000" w:rsidP="00000000" w:rsidRDefault="00000000" w:rsidRPr="00000000" w14:paraId="000011D8">
            <w:pPr>
              <w:rPr/>
            </w:pPr>
            <w:r w:rsidDel="00000000" w:rsidR="00000000" w:rsidRPr="00000000">
              <w:rPr>
                <w:rtl w:val="0"/>
              </w:rPr>
              <w:t xml:space="preserve">Contract signed, integration started</w:t>
            </w:r>
          </w:p>
        </w:tc>
        <w:tc>
          <w:tcPr>
            <w:shd w:fill="auto" w:val="clear"/>
            <w:tcMar>
              <w:top w:w="100.0" w:type="dxa"/>
              <w:left w:w="100.0" w:type="dxa"/>
              <w:bottom w:w="100.0" w:type="dxa"/>
              <w:right w:w="100.0" w:type="dxa"/>
            </w:tcMar>
            <w:vAlign w:val="top"/>
          </w:tcPr>
          <w:p w:rsidR="00000000" w:rsidDel="00000000" w:rsidP="00000000" w:rsidRDefault="00000000" w:rsidRPr="00000000" w14:paraId="000011D9">
            <w:pPr>
              <w:rPr/>
            </w:pPr>
            <w:r w:rsidDel="00000000" w:rsidR="00000000" w:rsidRPr="00000000">
              <w:rPr>
                <w:rtl w:val="0"/>
              </w:rPr>
              <w:t xml:space="preserve">HITL sim &gt;50h</w:t>
            </w:r>
          </w:p>
        </w:tc>
        <w:tc>
          <w:tcPr>
            <w:shd w:fill="auto" w:val="clear"/>
            <w:tcMar>
              <w:top w:w="100.0" w:type="dxa"/>
              <w:left w:w="100.0" w:type="dxa"/>
              <w:bottom w:w="100.0" w:type="dxa"/>
              <w:right w:w="100.0" w:type="dxa"/>
            </w:tcMar>
            <w:vAlign w:val="top"/>
          </w:tcPr>
          <w:p w:rsidR="00000000" w:rsidDel="00000000" w:rsidP="00000000" w:rsidRDefault="00000000" w:rsidRPr="00000000" w14:paraId="000011DA">
            <w:pPr>
              <w:rPr/>
            </w:pPr>
            <w:r w:rsidDel="00000000" w:rsidR="00000000" w:rsidRPr="00000000">
              <w:rPr>
                <w:rtl w:val="0"/>
              </w:rPr>
              <w:t xml:space="preserve">Flight test integration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11DB">
            <w:pPr>
              <w:rPr/>
            </w:pPr>
            <w:r w:rsidDel="00000000" w:rsidR="00000000" w:rsidRPr="00000000">
              <w:rPr>
                <w:rtl w:val="0"/>
              </w:rPr>
              <w:t xml:space="preserve">&gt;200h flight validated</w:t>
            </w:r>
          </w:p>
        </w:tc>
        <w:tc>
          <w:tcPr>
            <w:shd w:fill="auto" w:val="clear"/>
            <w:tcMar>
              <w:top w:w="100.0" w:type="dxa"/>
              <w:left w:w="100.0" w:type="dxa"/>
              <w:bottom w:w="100.0" w:type="dxa"/>
              <w:right w:w="100.0" w:type="dxa"/>
            </w:tcMar>
            <w:vAlign w:val="top"/>
          </w:tcPr>
          <w:p w:rsidR="00000000" w:rsidDel="00000000" w:rsidP="00000000" w:rsidRDefault="00000000" w:rsidRPr="00000000" w14:paraId="000011DC">
            <w:pPr>
              <w:rPr/>
            </w:pPr>
            <w:r w:rsidDel="00000000" w:rsidR="00000000" w:rsidRPr="00000000">
              <w:rPr>
                <w:rtl w:val="0"/>
              </w:rPr>
              <w:t xml:space="preserve">Contract + test reports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DD">
            <w:pPr>
              <w:rPr/>
            </w:pPr>
            <w:r w:rsidDel="00000000" w:rsidR="00000000" w:rsidRPr="00000000">
              <w:rPr>
                <w:b w:val="1"/>
                <w:bCs w:val="1"/>
                <w:rtl w:val="0"/>
              </w:rPr>
              <w:t xml:space="preserve">M4 EASA Regulatory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1DE">
            <w:pPr>
              <w:rPr/>
            </w:pPr>
            <w:r w:rsidDel="00000000" w:rsidR="00000000" w:rsidRPr="00000000">
              <w:rPr>
                <w:rtl w:val="0"/>
              </w:rPr>
              <w:t xml:space="preserve">Pre-app meeting scheduled</w:t>
            </w:r>
          </w:p>
        </w:tc>
        <w:tc>
          <w:tcPr>
            <w:shd w:fill="auto" w:val="clear"/>
            <w:tcMar>
              <w:top w:w="100.0" w:type="dxa"/>
              <w:left w:w="100.0" w:type="dxa"/>
              <w:bottom w:w="100.0" w:type="dxa"/>
              <w:right w:w="100.0" w:type="dxa"/>
            </w:tcMar>
            <w:vAlign w:val="top"/>
          </w:tcPr>
          <w:p w:rsidR="00000000" w:rsidDel="00000000" w:rsidP="00000000" w:rsidRDefault="00000000" w:rsidRPr="00000000" w14:paraId="000011DF">
            <w:pPr>
              <w:rPr/>
            </w:pPr>
            <w:r w:rsidDel="00000000" w:rsidR="00000000" w:rsidRPr="00000000">
              <w:rPr>
                <w:rtl w:val="0"/>
              </w:rPr>
              <w:t xml:space="preserve">Pre-app completed, SC draft</w:t>
            </w:r>
          </w:p>
        </w:tc>
        <w:tc>
          <w:tcPr>
            <w:shd w:fill="auto" w:val="clear"/>
            <w:tcMar>
              <w:top w:w="100.0" w:type="dxa"/>
              <w:left w:w="100.0" w:type="dxa"/>
              <w:bottom w:w="100.0" w:type="dxa"/>
              <w:right w:w="100.0" w:type="dxa"/>
            </w:tcMar>
            <w:vAlign w:val="top"/>
          </w:tcPr>
          <w:p w:rsidR="00000000" w:rsidDel="00000000" w:rsidP="00000000" w:rsidRDefault="00000000" w:rsidRPr="00000000" w14:paraId="000011E0">
            <w:pPr>
              <w:rPr/>
            </w:pPr>
            <w:r w:rsidDel="00000000" w:rsidR="00000000" w:rsidRPr="00000000">
              <w:rPr>
                <w:rtl w:val="0"/>
              </w:rPr>
              <w:t xml:space="preserve">SC outline agreed</w:t>
            </w:r>
          </w:p>
        </w:tc>
        <w:tc>
          <w:tcPr>
            <w:shd w:fill="auto" w:val="clear"/>
            <w:tcMar>
              <w:top w:w="100.0" w:type="dxa"/>
              <w:left w:w="100.0" w:type="dxa"/>
              <w:bottom w:w="100.0" w:type="dxa"/>
              <w:right w:w="100.0" w:type="dxa"/>
            </w:tcMar>
            <w:vAlign w:val="top"/>
          </w:tcPr>
          <w:p w:rsidR="00000000" w:rsidDel="00000000" w:rsidP="00000000" w:rsidRDefault="00000000" w:rsidRPr="00000000" w14:paraId="000011E1">
            <w:pPr>
              <w:rPr/>
            </w:pPr>
            <w:r w:rsidDel="00000000" w:rsidR="00000000" w:rsidRPr="00000000">
              <w:rPr>
                <w:rtl w:val="0"/>
              </w:rPr>
              <w:t xml:space="preserve">Conditional approval draft</w:t>
            </w:r>
          </w:p>
        </w:tc>
        <w:tc>
          <w:tcPr>
            <w:shd w:fill="auto" w:val="clear"/>
            <w:tcMar>
              <w:top w:w="100.0" w:type="dxa"/>
              <w:left w:w="100.0" w:type="dxa"/>
              <w:bottom w:w="100.0" w:type="dxa"/>
              <w:right w:w="100.0" w:type="dxa"/>
            </w:tcMar>
            <w:vAlign w:val="top"/>
          </w:tcPr>
          <w:p w:rsidR="00000000" w:rsidDel="00000000" w:rsidP="00000000" w:rsidRDefault="00000000" w:rsidRPr="00000000" w14:paraId="000011E2">
            <w:pPr>
              <w:rPr/>
            </w:pPr>
            <w:r w:rsidDel="00000000" w:rsidR="00000000" w:rsidRPr="00000000">
              <w:rPr>
                <w:rtl w:val="0"/>
              </w:rPr>
              <w:t xml:space="preserve">Certification roadmap active</w:t>
            </w:r>
          </w:p>
        </w:tc>
        <w:tc>
          <w:tcPr>
            <w:shd w:fill="auto" w:val="clear"/>
            <w:tcMar>
              <w:top w:w="100.0" w:type="dxa"/>
              <w:left w:w="100.0" w:type="dxa"/>
              <w:bottom w:w="100.0" w:type="dxa"/>
              <w:right w:w="100.0" w:type="dxa"/>
            </w:tcMar>
            <w:vAlign w:val="top"/>
          </w:tcPr>
          <w:p w:rsidR="00000000" w:rsidDel="00000000" w:rsidP="00000000" w:rsidRDefault="00000000" w:rsidRPr="00000000" w14:paraId="000011E3">
            <w:pPr>
              <w:rPr/>
            </w:pPr>
            <w:r w:rsidDel="00000000" w:rsidR="00000000" w:rsidRPr="00000000">
              <w:rPr>
                <w:rtl w:val="0"/>
              </w:rPr>
              <w:t xml:space="preserve">EASA documents + meetings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E4">
            <w:pPr>
              <w:rPr/>
            </w:pPr>
            <w:r w:rsidDel="00000000" w:rsidR="00000000" w:rsidRPr="00000000">
              <w:rPr>
                <w:b w:val="1"/>
                <w:bCs w:val="1"/>
                <w:rtl w:val="0"/>
              </w:rPr>
              <w:t xml:space="preserve">M5 Spectrum ITU</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1E5">
            <w:pPr>
              <w:rPr/>
            </w:pPr>
            <w:r w:rsidDel="00000000" w:rsidR="00000000" w:rsidRPr="00000000">
              <w:rPr>
                <w:rtl w:val="0"/>
              </w:rPr>
              <w:t xml:space="preserve">Application submitted</w:t>
            </w:r>
          </w:p>
        </w:tc>
        <w:tc>
          <w:tcPr>
            <w:shd w:fill="auto" w:val="clear"/>
            <w:tcMar>
              <w:top w:w="100.0" w:type="dxa"/>
              <w:left w:w="100.0" w:type="dxa"/>
              <w:bottom w:w="100.0" w:type="dxa"/>
              <w:right w:w="100.0" w:type="dxa"/>
            </w:tcMar>
            <w:vAlign w:val="top"/>
          </w:tcPr>
          <w:p w:rsidR="00000000" w:rsidDel="00000000" w:rsidP="00000000" w:rsidRDefault="00000000" w:rsidRPr="00000000" w14:paraId="000011E6">
            <w:pPr>
              <w:rPr/>
            </w:pPr>
            <w:r w:rsidDel="00000000" w:rsidR="00000000" w:rsidRPr="00000000">
              <w:rPr>
                <w:rtl w:val="0"/>
              </w:rPr>
              <w:t xml:space="preserve">ITU-R meeting outcome</w:t>
            </w:r>
          </w:p>
        </w:tc>
        <w:tc>
          <w:tcPr>
            <w:shd w:fill="auto" w:val="clear"/>
            <w:tcMar>
              <w:top w:w="100.0" w:type="dxa"/>
              <w:left w:w="100.0" w:type="dxa"/>
              <w:bottom w:w="100.0" w:type="dxa"/>
              <w:right w:w="100.0" w:type="dxa"/>
            </w:tcMar>
            <w:vAlign w:val="top"/>
          </w:tcPr>
          <w:p w:rsidR="00000000" w:rsidDel="00000000" w:rsidP="00000000" w:rsidRDefault="00000000" w:rsidRPr="00000000" w14:paraId="000011E7">
            <w:pPr>
              <w:rPr/>
            </w:pPr>
            <w:r w:rsidDel="00000000" w:rsidR="00000000" w:rsidRPr="00000000">
              <w:rPr>
                <w:rtl w:val="0"/>
              </w:rPr>
              <w:t xml:space="preserve">Frequency allocated (conditional)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11E8">
            <w:pPr>
              <w:rPr/>
            </w:pPr>
            <w:r w:rsidDel="00000000" w:rsidR="00000000" w:rsidRPr="00000000">
              <w:rPr>
                <w:rtl w:val="0"/>
              </w:rPr>
              <w:t xml:space="preserve">National coordination finalized</w:t>
            </w:r>
          </w:p>
        </w:tc>
        <w:tc>
          <w:tcPr>
            <w:shd w:fill="auto" w:val="clear"/>
            <w:tcMar>
              <w:top w:w="100.0" w:type="dxa"/>
              <w:left w:w="100.0" w:type="dxa"/>
              <w:bottom w:w="100.0" w:type="dxa"/>
              <w:right w:w="100.0" w:type="dxa"/>
            </w:tcMar>
            <w:vAlign w:val="top"/>
          </w:tcPr>
          <w:p w:rsidR="00000000" w:rsidDel="00000000" w:rsidP="00000000" w:rsidRDefault="00000000" w:rsidRPr="00000000" w14:paraId="000011E9">
            <w:pPr>
              <w:rPr/>
            </w:pPr>
            <w:r w:rsidDel="00000000" w:rsidR="00000000" w:rsidRPr="00000000">
              <w:rPr>
                <w:rtl w:val="0"/>
              </w:rPr>
              <w:t xml:space="preserve">Spectrum secured</w:t>
            </w:r>
          </w:p>
        </w:tc>
        <w:tc>
          <w:tcPr>
            <w:shd w:fill="auto" w:val="clear"/>
            <w:tcMar>
              <w:top w:w="100.0" w:type="dxa"/>
              <w:left w:w="100.0" w:type="dxa"/>
              <w:bottom w:w="100.0" w:type="dxa"/>
              <w:right w:w="100.0" w:type="dxa"/>
            </w:tcMar>
            <w:vAlign w:val="top"/>
          </w:tcPr>
          <w:p w:rsidR="00000000" w:rsidDel="00000000" w:rsidP="00000000" w:rsidRDefault="00000000" w:rsidRPr="00000000" w14:paraId="000011EA">
            <w:pPr>
              <w:rPr/>
            </w:pPr>
            <w:r w:rsidDel="00000000" w:rsidR="00000000" w:rsidRPr="00000000">
              <w:rPr>
                <w:rtl w:val="0"/>
              </w:rPr>
              <w:t xml:space="preserve">ITU filing + admin approval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EB">
            <w:pPr>
              <w:rPr/>
            </w:pPr>
            <w:r w:rsidDel="00000000" w:rsidR="00000000" w:rsidRPr="00000000">
              <w:rPr>
                <w:b w:val="1"/>
                <w:bCs w:val="1"/>
                <w:rtl w:val="0"/>
              </w:rPr>
              <w:t xml:space="preserve">M6 Composite Fatigue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1EC">
            <w:pPr>
              <w:rPr/>
            </w:pPr>
            <w:r w:rsidDel="00000000" w:rsidR="00000000" w:rsidRPr="00000000">
              <w:rPr>
                <w:rtl w:val="0"/>
              </w:rPr>
              <w:t xml:space="preserve">Coupon procurement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11ED">
            <w:pPr>
              <w:rPr/>
            </w:pPr>
            <w:r w:rsidDel="00000000" w:rsidR="00000000" w:rsidRPr="00000000">
              <w:rPr>
                <w:rtl w:val="0"/>
              </w:rPr>
              <w:t xml:space="preserve">500k cycles completed</w:t>
            </w:r>
          </w:p>
        </w:tc>
        <w:tc>
          <w:tcPr>
            <w:shd w:fill="auto" w:val="clear"/>
            <w:tcMar>
              <w:top w:w="100.0" w:type="dxa"/>
              <w:left w:w="100.0" w:type="dxa"/>
              <w:bottom w:w="100.0" w:type="dxa"/>
              <w:right w:w="100.0" w:type="dxa"/>
            </w:tcMar>
            <w:vAlign w:val="top"/>
          </w:tcPr>
          <w:p w:rsidR="00000000" w:rsidDel="00000000" w:rsidP="00000000" w:rsidRDefault="00000000" w:rsidRPr="00000000" w14:paraId="000011EE">
            <w:pPr>
              <w:rPr/>
            </w:pPr>
            <w:r w:rsidDel="00000000" w:rsidR="00000000" w:rsidRPr="00000000">
              <w:rPr>
                <w:rtl w:val="0"/>
              </w:rPr>
              <w:t xml:space="preserve">1.5M cycles completed</w:t>
            </w:r>
          </w:p>
        </w:tc>
        <w:tc>
          <w:tcPr>
            <w:shd w:fill="auto" w:val="clear"/>
            <w:tcMar>
              <w:top w:w="100.0" w:type="dxa"/>
              <w:left w:w="100.0" w:type="dxa"/>
              <w:bottom w:w="100.0" w:type="dxa"/>
              <w:right w:w="100.0" w:type="dxa"/>
            </w:tcMar>
            <w:vAlign w:val="top"/>
          </w:tcPr>
          <w:p w:rsidR="00000000" w:rsidDel="00000000" w:rsidP="00000000" w:rsidRDefault="00000000" w:rsidRPr="00000000" w14:paraId="000011EF">
            <w:pPr>
              <w:rPr/>
            </w:pPr>
            <w:r w:rsidDel="00000000" w:rsidR="00000000" w:rsidRPr="00000000">
              <w:rPr>
                <w:rtl w:val="0"/>
              </w:rPr>
              <w:t xml:space="preserve">NDE baseline established</w:t>
            </w:r>
          </w:p>
        </w:tc>
        <w:tc>
          <w:tcPr>
            <w:shd w:fill="auto" w:val="clear"/>
            <w:tcMar>
              <w:top w:w="100.0" w:type="dxa"/>
              <w:left w:w="100.0" w:type="dxa"/>
              <w:bottom w:w="100.0" w:type="dxa"/>
              <w:right w:w="100.0" w:type="dxa"/>
            </w:tcMar>
            <w:vAlign w:val="top"/>
          </w:tcPr>
          <w:p w:rsidR="00000000" w:rsidDel="00000000" w:rsidP="00000000" w:rsidRDefault="00000000" w:rsidRPr="00000000" w14:paraId="000011F0">
            <w:pPr>
              <w:rPr/>
            </w:pPr>
            <w:r w:rsidDel="00000000" w:rsidR="00000000" w:rsidRPr="00000000">
              <w:rPr>
                <w:rtl w:val="0"/>
              </w:rPr>
              <w:t xml:space="preserve">Field durability tracking</w:t>
            </w:r>
          </w:p>
        </w:tc>
        <w:tc>
          <w:tcPr>
            <w:shd w:fill="auto" w:val="clear"/>
            <w:tcMar>
              <w:top w:w="100.0" w:type="dxa"/>
              <w:left w:w="100.0" w:type="dxa"/>
              <w:bottom w:w="100.0" w:type="dxa"/>
              <w:right w:w="100.0" w:type="dxa"/>
            </w:tcMar>
            <w:vAlign w:val="top"/>
          </w:tcPr>
          <w:p w:rsidR="00000000" w:rsidDel="00000000" w:rsidP="00000000" w:rsidRDefault="00000000" w:rsidRPr="00000000" w14:paraId="000011F1">
            <w:pPr>
              <w:rPr/>
            </w:pPr>
            <w:r w:rsidDel="00000000" w:rsidR="00000000" w:rsidRPr="00000000">
              <w:rPr>
                <w:rtl w:val="0"/>
              </w:rPr>
              <w:t xml:space="preserve">Test coupons + NDE data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F2">
            <w:pPr>
              <w:rPr/>
            </w:pPr>
            <w:r w:rsidDel="00000000" w:rsidR="00000000" w:rsidRPr="00000000">
              <w:rPr>
                <w:b w:val="1"/>
                <w:bCs w:val="1"/>
                <w:rtl w:val="0"/>
              </w:rPr>
              <w:t xml:space="preserve">M7 Thermal TCS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1F3">
            <w:pPr>
              <w:rPr/>
            </w:pPr>
            <w:r w:rsidDel="00000000" w:rsidR="00000000" w:rsidRPr="00000000">
              <w:rPr>
                <w:rtl w:val="0"/>
              </w:rPr>
              <w:t xml:space="preserve">Math model developed</w:t>
            </w:r>
          </w:p>
        </w:tc>
        <w:tc>
          <w:tcPr>
            <w:shd w:fill="auto" w:val="clear"/>
            <w:tcMar>
              <w:top w:w="100.0" w:type="dxa"/>
              <w:left w:w="100.0" w:type="dxa"/>
              <w:bottom w:w="100.0" w:type="dxa"/>
              <w:right w:w="100.0" w:type="dxa"/>
            </w:tcMar>
            <w:vAlign w:val="top"/>
          </w:tcPr>
          <w:p w:rsidR="00000000" w:rsidDel="00000000" w:rsidP="00000000" w:rsidRDefault="00000000" w:rsidRPr="00000000" w14:paraId="000011F4">
            <w:pPr>
              <w:rPr/>
            </w:pPr>
            <w:r w:rsidDel="00000000" w:rsidR="00000000" w:rsidRPr="00000000">
              <w:rPr>
                <w:rtl w:val="0"/>
              </w:rPr>
              <w:t xml:space="preserve">HITL test completed</w:t>
            </w:r>
          </w:p>
        </w:tc>
        <w:tc>
          <w:tcPr>
            <w:shd w:fill="auto" w:val="clear"/>
            <w:tcMar>
              <w:top w:w="100.0" w:type="dxa"/>
              <w:left w:w="100.0" w:type="dxa"/>
              <w:bottom w:w="100.0" w:type="dxa"/>
              <w:right w:w="100.0" w:type="dxa"/>
            </w:tcMar>
            <w:vAlign w:val="top"/>
          </w:tcPr>
          <w:p w:rsidR="00000000" w:rsidDel="00000000" w:rsidP="00000000" w:rsidRDefault="00000000" w:rsidRPr="00000000" w14:paraId="000011F5">
            <w:pPr>
              <w:rPr/>
            </w:pPr>
            <w:r w:rsidDel="00000000" w:rsidR="00000000" w:rsidRPr="00000000">
              <w:rPr>
                <w:rtl w:val="0"/>
              </w:rPr>
              <w:t xml:space="preserve">Design frozen</w:t>
            </w:r>
          </w:p>
        </w:tc>
        <w:tc>
          <w:tcPr>
            <w:shd w:fill="auto" w:val="clear"/>
            <w:tcMar>
              <w:top w:w="100.0" w:type="dxa"/>
              <w:left w:w="100.0" w:type="dxa"/>
              <w:bottom w:w="100.0" w:type="dxa"/>
              <w:right w:w="100.0" w:type="dxa"/>
            </w:tcMar>
            <w:vAlign w:val="top"/>
          </w:tcPr>
          <w:p w:rsidR="00000000" w:rsidDel="00000000" w:rsidP="00000000" w:rsidRDefault="00000000" w:rsidRPr="00000000" w14:paraId="000011F6">
            <w:pPr>
              <w:rPr/>
            </w:pPr>
            <w:r w:rsidDel="00000000" w:rsidR="00000000" w:rsidRPr="00000000">
              <w:rPr>
                <w:rtl w:val="0"/>
              </w:rPr>
              <w:t xml:space="preserve">Flight test thermal validated</w:t>
            </w:r>
          </w:p>
        </w:tc>
        <w:tc>
          <w:tcPr>
            <w:shd w:fill="auto" w:val="clear"/>
            <w:tcMar>
              <w:top w:w="100.0" w:type="dxa"/>
              <w:left w:w="100.0" w:type="dxa"/>
              <w:bottom w:w="100.0" w:type="dxa"/>
              <w:right w:w="100.0" w:type="dxa"/>
            </w:tcMar>
            <w:vAlign w:val="top"/>
          </w:tcPr>
          <w:p w:rsidR="00000000" w:rsidDel="00000000" w:rsidP="00000000" w:rsidRDefault="00000000" w:rsidRPr="00000000" w14:paraId="000011F7">
            <w:pPr>
              <w:rPr/>
            </w:pPr>
            <w:r w:rsidDel="00000000" w:rsidR="00000000" w:rsidRPr="00000000">
              <w:rPr>
                <w:rtl w:val="0"/>
              </w:rPr>
              <w:t xml:space="preserve">Ops thermal margins confirmed</w:t>
            </w:r>
          </w:p>
        </w:tc>
        <w:tc>
          <w:tcPr>
            <w:shd w:fill="auto" w:val="clear"/>
            <w:tcMar>
              <w:top w:w="100.0" w:type="dxa"/>
              <w:left w:w="100.0" w:type="dxa"/>
              <w:bottom w:w="100.0" w:type="dxa"/>
              <w:right w:w="100.0" w:type="dxa"/>
            </w:tcMar>
            <w:vAlign w:val="top"/>
          </w:tcPr>
          <w:p w:rsidR="00000000" w:rsidDel="00000000" w:rsidP="00000000" w:rsidRDefault="00000000" w:rsidRPr="00000000" w14:paraId="000011F8">
            <w:pPr>
              <w:rPr/>
            </w:pPr>
            <w:r w:rsidDel="00000000" w:rsidR="00000000" w:rsidRPr="00000000">
              <w:rPr>
                <w:rtl w:val="0"/>
              </w:rPr>
              <w:t xml:space="preserve">HITL + flight test data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F9">
            <w:pPr>
              <w:rPr/>
            </w:pPr>
            <w:r w:rsidDel="00000000" w:rsidR="00000000" w:rsidRPr="00000000">
              <w:rPr>
                <w:b w:val="1"/>
                <w:bCs w:val="1"/>
                <w:rtl w:val="0"/>
              </w:rPr>
              <w:t xml:space="preserve">M8 GCS SIL-2</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1FA">
            <w:pPr>
              <w:rPr/>
            </w:pPr>
            <w:r w:rsidDel="00000000" w:rsidR="00000000" w:rsidRPr="00000000">
              <w:rPr>
                <w:rtl w:val="0"/>
              </w:rPr>
              <w:t xml:space="preserve">Architecture design</w:t>
            </w:r>
          </w:p>
        </w:tc>
        <w:tc>
          <w:tcPr>
            <w:shd w:fill="auto" w:val="clear"/>
            <w:tcMar>
              <w:top w:w="100.0" w:type="dxa"/>
              <w:left w:w="100.0" w:type="dxa"/>
              <w:bottom w:w="100.0" w:type="dxa"/>
              <w:right w:w="100.0" w:type="dxa"/>
            </w:tcMar>
            <w:vAlign w:val="top"/>
          </w:tcPr>
          <w:p w:rsidR="00000000" w:rsidDel="00000000" w:rsidP="00000000" w:rsidRDefault="00000000" w:rsidRPr="00000000" w14:paraId="000011FB">
            <w:pPr>
              <w:rPr/>
            </w:pPr>
            <w:r w:rsidDel="00000000" w:rsidR="00000000" w:rsidRPr="00000000">
              <w:rPr>
                <w:rtl w:val="0"/>
              </w:rPr>
              <w:t xml:space="preserve">FMEA completed</w:t>
            </w:r>
          </w:p>
        </w:tc>
        <w:tc>
          <w:tcPr>
            <w:shd w:fill="auto" w:val="clear"/>
            <w:tcMar>
              <w:top w:w="100.0" w:type="dxa"/>
              <w:left w:w="100.0" w:type="dxa"/>
              <w:bottom w:w="100.0" w:type="dxa"/>
              <w:right w:w="100.0" w:type="dxa"/>
            </w:tcMar>
            <w:vAlign w:val="top"/>
          </w:tcPr>
          <w:p w:rsidR="00000000" w:rsidDel="00000000" w:rsidP="00000000" w:rsidRDefault="00000000" w:rsidRPr="00000000" w14:paraId="000011FC">
            <w:pPr>
              <w:rPr/>
            </w:pPr>
            <w:r w:rsidDel="00000000" w:rsidR="00000000" w:rsidRPr="00000000">
              <w:rPr>
                <w:rtl w:val="0"/>
              </w:rPr>
              <w:t xml:space="preserve">Reliability model validated</w:t>
            </w:r>
          </w:p>
        </w:tc>
        <w:tc>
          <w:tcPr>
            <w:shd w:fill="auto" w:val="clear"/>
            <w:tcMar>
              <w:top w:w="100.0" w:type="dxa"/>
              <w:left w:w="100.0" w:type="dxa"/>
              <w:bottom w:w="100.0" w:type="dxa"/>
              <w:right w:w="100.0" w:type="dxa"/>
            </w:tcMar>
            <w:vAlign w:val="top"/>
          </w:tcPr>
          <w:p w:rsidR="00000000" w:rsidDel="00000000" w:rsidP="00000000" w:rsidRDefault="00000000" w:rsidRPr="00000000" w14:paraId="000011FD">
            <w:pPr>
              <w:rPr/>
            </w:pPr>
            <w:r w:rsidDel="00000000" w:rsidR="00000000" w:rsidRPr="00000000">
              <w:rPr>
                <w:rtl w:val="0"/>
              </w:rPr>
              <w:t xml:space="preserve">Operator training certified</w:t>
            </w:r>
          </w:p>
        </w:tc>
        <w:tc>
          <w:tcPr>
            <w:shd w:fill="auto" w:val="clear"/>
            <w:tcMar>
              <w:top w:w="100.0" w:type="dxa"/>
              <w:left w:w="100.0" w:type="dxa"/>
              <w:bottom w:w="100.0" w:type="dxa"/>
              <w:right w:w="100.0" w:type="dxa"/>
            </w:tcMar>
            <w:vAlign w:val="top"/>
          </w:tcPr>
          <w:p w:rsidR="00000000" w:rsidDel="00000000" w:rsidP="00000000" w:rsidRDefault="00000000" w:rsidRPr="00000000" w14:paraId="000011FE">
            <w:pPr>
              <w:rPr/>
            </w:pPr>
            <w:r w:rsidDel="00000000" w:rsidR="00000000" w:rsidRPr="00000000">
              <w:rPr>
                <w:rtl w:val="0"/>
              </w:rPr>
              <w:t xml:space="preserve">99.5% uptime field demo</w:t>
            </w:r>
          </w:p>
        </w:tc>
        <w:tc>
          <w:tcPr>
            <w:shd w:fill="auto" w:val="clear"/>
            <w:tcMar>
              <w:top w:w="100.0" w:type="dxa"/>
              <w:left w:w="100.0" w:type="dxa"/>
              <w:bottom w:w="100.0" w:type="dxa"/>
              <w:right w:w="100.0" w:type="dxa"/>
            </w:tcMar>
            <w:vAlign w:val="top"/>
          </w:tcPr>
          <w:p w:rsidR="00000000" w:rsidDel="00000000" w:rsidP="00000000" w:rsidRDefault="00000000" w:rsidRPr="00000000" w14:paraId="000011FF">
            <w:pPr>
              <w:rPr/>
            </w:pPr>
            <w:r w:rsidDel="00000000" w:rsidR="00000000" w:rsidRPr="00000000">
              <w:rPr>
                <w:rtl w:val="0"/>
              </w:rPr>
              <w:t xml:space="preserve">FMEA + training + field ops</w:t>
            </w:r>
          </w:p>
        </w:tc>
      </w:tr>
    </w:tbl>
    <w:p w:rsidR="00000000" w:rsidDel="00000000" w:rsidP="00000000" w:rsidRDefault="00000000" w:rsidRPr="00000000" w14:paraId="00001200">
      <w:pPr>
        <w:widowControl w:val="0"/>
        <w:rPr/>
      </w:pPr>
      <w:r w:rsidDel="00000000" w:rsidR="00000000" w:rsidRPr="00000000">
        <w:rPr>
          <w:rtl w:val="0"/>
        </w:rPr>
      </w:r>
    </w:p>
    <w:p w:rsidR="00000000" w:rsidDel="00000000" w:rsidP="00000000" w:rsidRDefault="00000000" w:rsidRPr="00000000" w14:paraId="0000120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02">
      <w:pPr>
        <w:pStyle w:val="Heading4"/>
        <w:rPr/>
      </w:pPr>
      <w:bookmarkStart w:colFirst="0" w:colLast="0" w:name="_1bam9i2ad353" w:id="167"/>
      <w:bookmarkEnd w:id="167"/>
      <w:r w:rsidDel="00000000" w:rsidR="00000000" w:rsidRPr="00000000">
        <w:rPr>
          <w:rFonts w:ascii="Arial Unicode MS" w:cs="Arial Unicode MS" w:eastAsia="Arial Unicode MS" w:hAnsi="Arial Unicode MS"/>
          <w:rtl w:val="0"/>
        </w:rPr>
        <w:t xml:space="preserve">Roadmap Visuale: Decision Gates &amp; Milestone Timeline (M+0 → M+36)</w:t>
      </w:r>
    </w:p>
    <w:p w:rsidR="00000000" w:rsidDel="00000000" w:rsidP="00000000" w:rsidRDefault="00000000" w:rsidRPr="00000000" w14:paraId="00001203">
      <w:pPr>
        <w:rPr>
          <w:rFonts w:ascii="Roboto Mono" w:cs="Roboto Mono" w:eastAsia="Roboto Mono" w:hAnsi="Roboto Mono"/>
          <w:sz w:val="18"/>
          <w:szCs w:val="18"/>
        </w:rPr>
      </w:pPr>
      <w:r w:rsidDel="00000000" w:rsidR="00000000" w:rsidRPr="00000000">
        <w:rPr>
          <w:rtl w:val="0"/>
        </w:rPr>
        <w:t xml:space="preserve"></w:t>
      </w:r>
      <w:r w:rsidDel="00000000" w:rsidR="00000000" w:rsidRPr="00000000">
        <w:rPr>
          <w:rFonts w:ascii="Roboto Mono" w:cs="Roboto Mono" w:eastAsia="Roboto Mono" w:hAnsi="Roboto Mono"/>
          <w:color w:val="188038"/>
          <w:sz w:val="18"/>
          <w:szCs w:val="18"/>
          <w:rtl w:val="0"/>
        </w:rPr>
        <w:t xml:space="preserve">M+0</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M+6</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M+12</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M+18</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M+24</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M+36</w:t>
      </w:r>
      <w:r w:rsidDel="00000000" w:rsidR="00000000" w:rsidRPr="00000000">
        <w:rPr>
          <w:rtl w:val="0"/>
        </w:rPr>
      </w:r>
    </w:p>
    <w:p w:rsidR="00000000" w:rsidDel="00000000" w:rsidP="00000000" w:rsidRDefault="00000000" w:rsidRPr="00000000" w14:paraId="00001204">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Fase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2</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Early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GATE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GATE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2</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Fase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3</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Fase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3</w:t>
      </w:r>
      <w:r w:rsidDel="00000000" w:rsidR="00000000" w:rsidRPr="00000000">
        <w:rPr>
          <w:rtl w:val="0"/>
        </w:rPr>
      </w:r>
    </w:p>
    <w:p w:rsidR="00000000" w:rsidDel="00000000" w:rsidP="00000000" w:rsidRDefault="00000000" w:rsidRPr="00000000" w14:paraId="00001205">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Conclusion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Warning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Early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Flag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Final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Development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Flight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Test</w:t>
      </w:r>
      <w:r w:rsidDel="00000000" w:rsidR="00000000" w:rsidRPr="00000000">
        <w:rPr>
          <w:rtl w:val="0"/>
        </w:rPr>
      </w:r>
    </w:p>
    <w:p w:rsidR="00000000" w:rsidDel="00000000" w:rsidP="00000000" w:rsidRDefault="00000000" w:rsidRPr="00000000" w14:paraId="00001206">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1207">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M3</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LOI</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tl w:val="0"/>
        </w:rPr>
      </w:r>
    </w:p>
    <w:p w:rsidR="00000000" w:rsidDel="00000000" w:rsidP="00000000" w:rsidRDefault="00000000" w:rsidRPr="00000000" w14:paraId="00001208">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M5</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ITU</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app</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tl w:val="0"/>
        </w:rPr>
      </w:r>
    </w:p>
    <w:p w:rsidR="00000000" w:rsidDel="00000000" w:rsidP="00000000" w:rsidRDefault="00000000" w:rsidRPr="00000000" w14:paraId="00001209">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M1</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test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tl w:val="0"/>
        </w:rPr>
      </w:r>
    </w:p>
    <w:p w:rsidR="00000000" w:rsidDel="00000000" w:rsidP="00000000" w:rsidRDefault="00000000" w:rsidRPr="00000000" w14:paraId="0000120A">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M2</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CFD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tl w:val="0"/>
        </w:rPr>
      </w:r>
    </w:p>
    <w:p w:rsidR="00000000" w:rsidDel="00000000" w:rsidP="00000000" w:rsidRDefault="00000000" w:rsidRPr="00000000" w14:paraId="0000120B">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M3</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contract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tl w:val="0"/>
        </w:rPr>
      </w:r>
    </w:p>
    <w:p w:rsidR="00000000" w:rsidDel="00000000" w:rsidP="00000000" w:rsidRDefault="00000000" w:rsidRPr="00000000" w14:paraId="0000120C">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M5</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ITU</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outcome┤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tl w:val="0"/>
        </w:rPr>
      </w:r>
    </w:p>
    <w:p w:rsidR="00000000" w:rsidDel="00000000" w:rsidP="00000000" w:rsidRDefault="00000000" w:rsidRPr="00000000" w14:paraId="0000120D">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M4</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pre-app</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tl w:val="0"/>
        </w:rPr>
      </w:r>
    </w:p>
    <w:p w:rsidR="00000000" w:rsidDel="00000000" w:rsidP="00000000" w:rsidRDefault="00000000" w:rsidRPr="00000000" w14:paraId="0000120E">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M6</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coupons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tl w:val="0"/>
        </w:rPr>
      </w:r>
    </w:p>
    <w:p w:rsidR="00000000" w:rsidDel="00000000" w:rsidP="00000000" w:rsidRDefault="00000000" w:rsidRPr="00000000" w14:paraId="0000120F">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M7</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HITL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tl w:val="0"/>
        </w:rPr>
      </w:r>
    </w:p>
    <w:p w:rsidR="00000000" w:rsidDel="00000000" w:rsidP="00000000" w:rsidRDefault="00000000" w:rsidRPr="00000000" w14:paraId="00001210">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M8</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FMEA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tl w:val="0"/>
        </w:rPr>
      </w:r>
    </w:p>
    <w:p w:rsidR="00000000" w:rsidDel="00000000" w:rsidP="00000000" w:rsidRDefault="00000000" w:rsidRPr="00000000" w14:paraId="00001211">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M4</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SC</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tl w:val="0"/>
        </w:rPr>
      </w:r>
    </w:p>
    <w:p w:rsidR="00000000" w:rsidDel="00000000" w:rsidP="00000000" w:rsidRDefault="00000000" w:rsidRPr="00000000" w14:paraId="00001212">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M6</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fatigue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tl w:val="0"/>
        </w:rPr>
      </w:r>
    </w:p>
    <w:p w:rsidR="00000000" w:rsidDel="00000000" w:rsidP="00000000" w:rsidRDefault="00000000" w:rsidRPr="00000000" w14:paraId="00001213">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M7</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frozen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tl w:val="0"/>
        </w:rPr>
      </w:r>
    </w:p>
    <w:p w:rsidR="00000000" w:rsidDel="00000000" w:rsidP="00000000" w:rsidRDefault="00000000" w:rsidRPr="00000000" w14:paraId="00001214">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M8</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training┤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tl w:val="0"/>
        </w:rPr>
      </w:r>
    </w:p>
    <w:p w:rsidR="00000000" w:rsidDel="00000000" w:rsidP="00000000" w:rsidRDefault="00000000" w:rsidRPr="00000000" w14:paraId="00001215">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All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M1-M8</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tl w:val="0"/>
        </w:rPr>
      </w:r>
    </w:p>
    <w:p w:rsidR="00000000" w:rsidDel="00000000" w:rsidP="00000000" w:rsidRDefault="00000000" w:rsidRPr="00000000" w14:paraId="00001216">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validated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tl w:val="0"/>
        </w:rPr>
      </w:r>
    </w:p>
    <w:p w:rsidR="00000000" w:rsidDel="00000000" w:rsidP="00000000" w:rsidRDefault="00000000" w:rsidRPr="00000000" w14:paraId="00001217">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tl w:val="0"/>
        </w:rPr>
      </w:r>
    </w:p>
    <w:p w:rsidR="00000000" w:rsidDel="00000000" w:rsidP="00000000" w:rsidRDefault="00000000" w:rsidRPr="00000000" w14:paraId="00001218">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Checkpoint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CONDITIONAL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FINAL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Activate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SRL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6</w:t>
      </w:r>
      <w:r w:rsidDel="00000000" w:rsidR="00000000" w:rsidRPr="00000000">
        <w:rPr>
          <w:rtl w:val="0"/>
        </w:rPr>
      </w:r>
    </w:p>
    <w:p w:rsidR="00000000" w:rsidDel="00000000" w:rsidP="00000000" w:rsidRDefault="00000000" w:rsidRPr="00000000" w14:paraId="00001219">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Review</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GREEN/AMBER/RED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GO/NO-GO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Fase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3</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Target</w:t>
      </w:r>
      <w:r w:rsidDel="00000000" w:rsidR="00000000" w:rsidRPr="00000000">
        <w:rPr>
          <w:rtl w:val="0"/>
        </w:rPr>
      </w:r>
    </w:p>
    <w:p w:rsidR="00000000" w:rsidDel="00000000" w:rsidP="00000000" w:rsidRDefault="00000000" w:rsidRPr="00000000" w14:paraId="0000121A">
      <w:pPr>
        <w:widowControl w:val="0"/>
        <w:rPr/>
      </w:pPr>
      <w:r w:rsidDel="00000000" w:rsidR="00000000" w:rsidRPr="00000000">
        <w:rPr>
          <w:rtl w:val="0"/>
        </w:rPr>
        <w:t xml:space="preserve"></w:t>
      </w:r>
    </w:p>
    <w:p w:rsidR="00000000" w:rsidDel="00000000" w:rsidP="00000000" w:rsidRDefault="00000000" w:rsidRPr="00000000" w14:paraId="0000121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1C">
      <w:pPr>
        <w:pStyle w:val="Heading4"/>
        <w:rPr/>
      </w:pPr>
      <w:bookmarkStart w:colFirst="0" w:colLast="0" w:name="_wzcv289j2yx0" w:id="168"/>
      <w:bookmarkEnd w:id="168"/>
      <w:r w:rsidDel="00000000" w:rsidR="00000000" w:rsidRPr="00000000">
        <w:rPr>
          <w:rtl w:val="0"/>
        </w:rPr>
        <w:t xml:space="preserve">Scenario Analysis: Milestone Failure Impact</w:t>
      </w:r>
    </w:p>
    <w:tbl>
      <w:tblPr>
        <w:tblStyle w:val="Table43"/>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89.857142857143"/>
        <w:gridCol w:w="1289.857142857143"/>
        <w:gridCol w:w="1289.857142857143"/>
        <w:gridCol w:w="1289.857142857143"/>
        <w:gridCol w:w="1289.857142857143"/>
        <w:gridCol w:w="1289.857142857143"/>
        <w:gridCol w:w="1289.857142857143"/>
        <w:tblGridChange w:id="0">
          <w:tblGrid>
            <w:gridCol w:w="1289.857142857143"/>
            <w:gridCol w:w="1289.857142857143"/>
            <w:gridCol w:w="1289.857142857143"/>
            <w:gridCol w:w="1289.857142857143"/>
            <w:gridCol w:w="1289.857142857143"/>
            <w:gridCol w:w="1289.857142857143"/>
            <w:gridCol w:w="1289.857142857143"/>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121D">
            <w:pPr>
              <w:rPr>
                <w:b w:val="1"/>
                <w:bCs w:val="1"/>
              </w:rPr>
            </w:pPr>
            <w:r w:rsidDel="00000000" w:rsidR="00000000" w:rsidRPr="00000000">
              <w:rPr>
                <w:b w:val="1"/>
                <w:bCs w:val="1"/>
                <w:rtl w:val="0"/>
              </w:rPr>
              <w:t xml:space="preserve">Scenario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121E">
            <w:pPr>
              <w:rPr>
                <w:b w:val="1"/>
                <w:bCs w:val="1"/>
              </w:rPr>
            </w:pPr>
            <w:r w:rsidDel="00000000" w:rsidR="00000000" w:rsidRPr="00000000">
              <w:rPr>
                <w:b w:val="1"/>
                <w:bCs w:val="1"/>
                <w:rtl w:val="0"/>
              </w:rPr>
              <w:t xml:space="preserve">Failed Milestone(s)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121F">
            <w:pPr>
              <w:rPr>
                <w:b w:val="1"/>
                <w:bCs w:val="1"/>
              </w:rPr>
            </w:pPr>
            <w:r w:rsidDel="00000000" w:rsidR="00000000" w:rsidRPr="00000000">
              <w:rPr>
                <w:b w:val="1"/>
                <w:bCs w:val="1"/>
                <w:rtl w:val="0"/>
              </w:rPr>
              <w:t xml:space="preserve">Probability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1220">
            <w:pPr>
              <w:rPr>
                <w:b w:val="1"/>
                <w:bCs w:val="1"/>
              </w:rPr>
            </w:pPr>
            <w:r w:rsidDel="00000000" w:rsidR="00000000" w:rsidRPr="00000000">
              <w:rPr>
                <w:b w:val="1"/>
                <w:bCs w:val="1"/>
                <w:rtl w:val="0"/>
              </w:rPr>
              <w:t xml:space="preserve">Impact</w:t>
            </w:r>
          </w:p>
        </w:tc>
        <w:tc>
          <w:tcPr>
            <w:shd w:fill="auto" w:val="clear"/>
            <w:tcMar>
              <w:top w:w="100.0" w:type="dxa"/>
              <w:left w:w="100.0" w:type="dxa"/>
              <w:bottom w:w="100.0" w:type="dxa"/>
              <w:right w:w="100.0" w:type="dxa"/>
            </w:tcMar>
            <w:vAlign w:val="top"/>
          </w:tcPr>
          <w:p w:rsidR="00000000" w:rsidDel="00000000" w:rsidP="00000000" w:rsidRDefault="00000000" w:rsidRPr="00000000" w14:paraId="00001221">
            <w:pPr>
              <w:rPr>
                <w:b w:val="1"/>
                <w:bCs w:val="1"/>
              </w:rPr>
            </w:pPr>
            <w:r w:rsidDel="00000000" w:rsidR="00000000" w:rsidRPr="00000000">
              <w:rPr>
                <w:b w:val="1"/>
                <w:bCs w:val="1"/>
                <w:rtl w:val="0"/>
              </w:rPr>
              <w:t xml:space="preserve">Recovery Path</w:t>
            </w:r>
          </w:p>
        </w:tc>
        <w:tc>
          <w:tcPr>
            <w:shd w:fill="auto" w:val="clear"/>
            <w:tcMar>
              <w:top w:w="100.0" w:type="dxa"/>
              <w:left w:w="100.0" w:type="dxa"/>
              <w:bottom w:w="100.0" w:type="dxa"/>
              <w:right w:w="100.0" w:type="dxa"/>
            </w:tcMar>
            <w:vAlign w:val="top"/>
          </w:tcPr>
          <w:p w:rsidR="00000000" w:rsidDel="00000000" w:rsidP="00000000" w:rsidRDefault="00000000" w:rsidRPr="00000000" w14:paraId="00001222">
            <w:pPr>
              <w:rPr>
                <w:b w:val="1"/>
                <w:bCs w:val="1"/>
              </w:rPr>
            </w:pPr>
            <w:r w:rsidDel="00000000" w:rsidR="00000000" w:rsidRPr="00000000">
              <w:rPr>
                <w:b w:val="1"/>
                <w:bCs w:val="1"/>
                <w:rtl w:val="0"/>
              </w:rPr>
              <w:t xml:space="preserve">Recovery Cost</w:t>
            </w:r>
          </w:p>
        </w:tc>
        <w:tc>
          <w:tcPr>
            <w:shd w:fill="auto" w:val="clear"/>
            <w:tcMar>
              <w:top w:w="100.0" w:type="dxa"/>
              <w:left w:w="100.0" w:type="dxa"/>
              <w:bottom w:w="100.0" w:type="dxa"/>
              <w:right w:w="100.0" w:type="dxa"/>
            </w:tcMar>
            <w:vAlign w:val="top"/>
          </w:tcPr>
          <w:p w:rsidR="00000000" w:rsidDel="00000000" w:rsidP="00000000" w:rsidRDefault="00000000" w:rsidRPr="00000000" w14:paraId="00001223">
            <w:pPr>
              <w:rPr>
                <w:b w:val="1"/>
                <w:bCs w:val="1"/>
              </w:rPr>
            </w:pPr>
            <w:r w:rsidDel="00000000" w:rsidR="00000000" w:rsidRPr="00000000">
              <w:rPr>
                <w:b w:val="1"/>
                <w:bCs w:val="1"/>
                <w:rtl w:val="0"/>
              </w:rPr>
              <w:t xml:space="preserve">Recovery Time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24">
            <w:pPr>
              <w:rPr/>
            </w:pPr>
            <w:r w:rsidDel="00000000" w:rsidR="00000000" w:rsidRPr="00000000">
              <w:rPr>
                <w:b w:val="1"/>
                <w:bCs w:val="1"/>
                <w:rtl w:val="0"/>
              </w:rPr>
              <w:t xml:space="preserve">Scenario 1: Battery Winter Fails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225">
            <w:pPr>
              <w:rPr/>
            </w:pPr>
            <w:r w:rsidDel="00000000" w:rsidR="00000000" w:rsidRPr="00000000">
              <w:rPr>
                <w:rtl w:val="0"/>
              </w:rPr>
              <w:t xml:space="preserve">M1</w:t>
            </w:r>
          </w:p>
        </w:tc>
        <w:tc>
          <w:tcPr>
            <w:shd w:fill="auto" w:val="clear"/>
            <w:tcMar>
              <w:top w:w="100.0" w:type="dxa"/>
              <w:left w:w="100.0" w:type="dxa"/>
              <w:bottom w:w="100.0" w:type="dxa"/>
              <w:right w:w="100.0" w:type="dxa"/>
            </w:tcMar>
            <w:vAlign w:val="top"/>
          </w:tcPr>
          <w:p w:rsidR="00000000" w:rsidDel="00000000" w:rsidP="00000000" w:rsidRDefault="00000000" w:rsidRPr="00000000" w14:paraId="00001226">
            <w:pPr>
              <w:rPr/>
            </w:pPr>
            <w:r w:rsidDel="00000000" w:rsidR="00000000" w:rsidRPr="00000000">
              <w:rPr>
                <w:rtl w:val="0"/>
              </w:rPr>
              <w:t xml:space="preserve">30%</w:t>
            </w:r>
          </w:p>
        </w:tc>
        <w:tc>
          <w:tcPr>
            <w:shd w:fill="auto" w:val="clear"/>
            <w:tcMar>
              <w:top w:w="100.0" w:type="dxa"/>
              <w:left w:w="100.0" w:type="dxa"/>
              <w:bottom w:w="100.0" w:type="dxa"/>
              <w:right w:w="100.0" w:type="dxa"/>
            </w:tcMar>
            <w:vAlign w:val="top"/>
          </w:tcPr>
          <w:p w:rsidR="00000000" w:rsidDel="00000000" w:rsidP="00000000" w:rsidRDefault="00000000" w:rsidRPr="00000000" w14:paraId="00001227">
            <w:pPr>
              <w:rPr/>
            </w:pPr>
            <w:r w:rsidDel="00000000" w:rsidR="00000000" w:rsidRPr="00000000">
              <w:rPr>
                <w:rtl w:val="0"/>
              </w:rPr>
              <w:t xml:space="preserve">⛔ BLOCKING</w:t>
            </w:r>
          </w:p>
        </w:tc>
        <w:tc>
          <w:tcPr>
            <w:shd w:fill="auto" w:val="clear"/>
            <w:tcMar>
              <w:top w:w="100.0" w:type="dxa"/>
              <w:left w:w="100.0" w:type="dxa"/>
              <w:bottom w:w="100.0" w:type="dxa"/>
              <w:right w:w="100.0" w:type="dxa"/>
            </w:tcMar>
            <w:vAlign w:val="top"/>
          </w:tcPr>
          <w:p w:rsidR="00000000" w:rsidDel="00000000" w:rsidP="00000000" w:rsidRDefault="00000000" w:rsidRPr="00000000" w14:paraId="00001228">
            <w:pPr>
              <w:rPr/>
            </w:pPr>
            <w:r w:rsidDel="00000000" w:rsidR="00000000" w:rsidRPr="00000000">
              <w:rPr>
                <w:rtl w:val="0"/>
              </w:rPr>
              <w:t xml:space="preserve">Hybrid fuel-cell kerosene backup</w:t>
            </w:r>
          </w:p>
        </w:tc>
        <w:tc>
          <w:tcPr>
            <w:shd w:fill="auto" w:val="clear"/>
            <w:tcMar>
              <w:top w:w="100.0" w:type="dxa"/>
              <w:left w:w="100.0" w:type="dxa"/>
              <w:bottom w:w="100.0" w:type="dxa"/>
              <w:right w:w="100.0" w:type="dxa"/>
            </w:tcMar>
            <w:vAlign w:val="top"/>
          </w:tcPr>
          <w:p w:rsidR="00000000" w:rsidDel="00000000" w:rsidP="00000000" w:rsidRDefault="00000000" w:rsidRPr="00000000" w14:paraId="00001229">
            <w:pPr>
              <w:rPr/>
            </w:pPr>
            <w:r w:rsidDel="00000000" w:rsidR="00000000" w:rsidRPr="00000000">
              <w:rPr>
                <w:rtl w:val="0"/>
              </w:rPr>
              <w:t xml:space="preserve">+€8–12M</w:t>
            </w:r>
          </w:p>
        </w:tc>
        <w:tc>
          <w:tcPr>
            <w:shd w:fill="auto" w:val="clear"/>
            <w:tcMar>
              <w:top w:w="100.0" w:type="dxa"/>
              <w:left w:w="100.0" w:type="dxa"/>
              <w:bottom w:w="100.0" w:type="dxa"/>
              <w:right w:w="100.0" w:type="dxa"/>
            </w:tcMar>
            <w:vAlign w:val="top"/>
          </w:tcPr>
          <w:p w:rsidR="00000000" w:rsidDel="00000000" w:rsidP="00000000" w:rsidRDefault="00000000" w:rsidRPr="00000000" w14:paraId="0000122A">
            <w:pPr>
              <w:rPr/>
            </w:pPr>
            <w:r w:rsidDel="00000000" w:rsidR="00000000" w:rsidRPr="00000000">
              <w:rPr>
                <w:rtl w:val="0"/>
              </w:rPr>
              <w:t xml:space="preserve">+12–18 mesi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2B">
            <w:pPr>
              <w:rPr/>
            </w:pPr>
            <w:r w:rsidDel="00000000" w:rsidR="00000000" w:rsidRPr="00000000">
              <w:rPr>
                <w:b w:val="1"/>
                <w:bCs w:val="1"/>
                <w:rtl w:val="0"/>
              </w:rPr>
              <w:t xml:space="preserve">Scenario 2: No AP Partnership</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22C">
            <w:pPr>
              <w:rPr/>
            </w:pPr>
            <w:r w:rsidDel="00000000" w:rsidR="00000000" w:rsidRPr="00000000">
              <w:rPr>
                <w:rtl w:val="0"/>
              </w:rPr>
              <w:t xml:space="preserve">M3</w:t>
            </w:r>
          </w:p>
        </w:tc>
        <w:tc>
          <w:tcPr>
            <w:shd w:fill="auto" w:val="clear"/>
            <w:tcMar>
              <w:top w:w="100.0" w:type="dxa"/>
              <w:left w:w="100.0" w:type="dxa"/>
              <w:bottom w:w="100.0" w:type="dxa"/>
              <w:right w:w="100.0" w:type="dxa"/>
            </w:tcMar>
            <w:vAlign w:val="top"/>
          </w:tcPr>
          <w:p w:rsidR="00000000" w:rsidDel="00000000" w:rsidP="00000000" w:rsidRDefault="00000000" w:rsidRPr="00000000" w14:paraId="0000122D">
            <w:pPr>
              <w:rPr/>
            </w:pPr>
            <w:r w:rsidDel="00000000" w:rsidR="00000000" w:rsidRPr="00000000">
              <w:rPr>
                <w:rtl w:val="0"/>
              </w:rPr>
              <w:t xml:space="preserve">25%</w:t>
            </w:r>
          </w:p>
        </w:tc>
        <w:tc>
          <w:tcPr>
            <w:shd w:fill="auto" w:val="clear"/>
            <w:tcMar>
              <w:top w:w="100.0" w:type="dxa"/>
              <w:left w:w="100.0" w:type="dxa"/>
              <w:bottom w:w="100.0" w:type="dxa"/>
              <w:right w:w="100.0" w:type="dxa"/>
            </w:tcMar>
            <w:vAlign w:val="top"/>
          </w:tcPr>
          <w:p w:rsidR="00000000" w:rsidDel="00000000" w:rsidP="00000000" w:rsidRDefault="00000000" w:rsidRPr="00000000" w14:paraId="0000122E">
            <w:pPr>
              <w:rPr/>
            </w:pPr>
            <w:r w:rsidDel="00000000" w:rsidR="00000000" w:rsidRPr="00000000">
              <w:rPr>
                <w:rtl w:val="0"/>
              </w:rPr>
              <w:t xml:space="preserve">⛔ BLOCKING</w:t>
            </w:r>
          </w:p>
        </w:tc>
        <w:tc>
          <w:tcPr>
            <w:shd w:fill="auto" w:val="clear"/>
            <w:tcMar>
              <w:top w:w="100.0" w:type="dxa"/>
              <w:left w:w="100.0" w:type="dxa"/>
              <w:bottom w:w="100.0" w:type="dxa"/>
              <w:right w:w="100.0" w:type="dxa"/>
            </w:tcMar>
            <w:vAlign w:val="top"/>
          </w:tcPr>
          <w:p w:rsidR="00000000" w:rsidDel="00000000" w:rsidP="00000000" w:rsidRDefault="00000000" w:rsidRPr="00000000" w14:paraId="0000122F">
            <w:pPr>
              <w:rPr/>
            </w:pPr>
            <w:r w:rsidDel="00000000" w:rsidR="00000000" w:rsidRPr="00000000">
              <w:rPr>
                <w:rFonts w:ascii="Arial Unicode MS" w:cs="Arial Unicode MS" w:eastAsia="Arial Unicode MS" w:hAnsi="Arial Unicode MS"/>
                <w:rtl w:val="0"/>
              </w:rPr>
              <w:t xml:space="preserve">In-house AP development TRL 3→6</w:t>
            </w:r>
          </w:p>
        </w:tc>
        <w:tc>
          <w:tcPr>
            <w:shd w:fill="auto" w:val="clear"/>
            <w:tcMar>
              <w:top w:w="100.0" w:type="dxa"/>
              <w:left w:w="100.0" w:type="dxa"/>
              <w:bottom w:w="100.0" w:type="dxa"/>
              <w:right w:w="100.0" w:type="dxa"/>
            </w:tcMar>
            <w:vAlign w:val="top"/>
          </w:tcPr>
          <w:p w:rsidR="00000000" w:rsidDel="00000000" w:rsidP="00000000" w:rsidRDefault="00000000" w:rsidRPr="00000000" w14:paraId="00001230">
            <w:pPr>
              <w:rPr/>
            </w:pPr>
            <w:r w:rsidDel="00000000" w:rsidR="00000000" w:rsidRPr="00000000">
              <w:rPr>
                <w:rtl w:val="0"/>
              </w:rPr>
              <w:t xml:space="preserve">+€5–8M</w:t>
            </w:r>
          </w:p>
        </w:tc>
        <w:tc>
          <w:tcPr>
            <w:shd w:fill="auto" w:val="clear"/>
            <w:tcMar>
              <w:top w:w="100.0" w:type="dxa"/>
              <w:left w:w="100.0" w:type="dxa"/>
              <w:bottom w:w="100.0" w:type="dxa"/>
              <w:right w:w="100.0" w:type="dxa"/>
            </w:tcMar>
            <w:vAlign w:val="top"/>
          </w:tcPr>
          <w:p w:rsidR="00000000" w:rsidDel="00000000" w:rsidP="00000000" w:rsidRDefault="00000000" w:rsidRPr="00000000" w14:paraId="00001231">
            <w:pPr>
              <w:rPr/>
            </w:pPr>
            <w:r w:rsidDel="00000000" w:rsidR="00000000" w:rsidRPr="00000000">
              <w:rPr>
                <w:rtl w:val="0"/>
              </w:rPr>
              <w:t xml:space="preserve">+18–24 mesi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32">
            <w:pPr>
              <w:rPr/>
            </w:pPr>
            <w:r w:rsidDel="00000000" w:rsidR="00000000" w:rsidRPr="00000000">
              <w:rPr>
                <w:b w:val="1"/>
                <w:bCs w:val="1"/>
                <w:rtl w:val="0"/>
              </w:rPr>
              <w:t xml:space="preserve">Scenario 3: Spectrum Denied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233">
            <w:pPr>
              <w:rPr/>
            </w:pPr>
            <w:r w:rsidDel="00000000" w:rsidR="00000000" w:rsidRPr="00000000">
              <w:rPr>
                <w:rtl w:val="0"/>
              </w:rPr>
              <w:t xml:space="preserve">M5</w:t>
            </w:r>
          </w:p>
        </w:tc>
        <w:tc>
          <w:tcPr>
            <w:shd w:fill="auto" w:val="clear"/>
            <w:tcMar>
              <w:top w:w="100.0" w:type="dxa"/>
              <w:left w:w="100.0" w:type="dxa"/>
              <w:bottom w:w="100.0" w:type="dxa"/>
              <w:right w:w="100.0" w:type="dxa"/>
            </w:tcMar>
            <w:vAlign w:val="top"/>
          </w:tcPr>
          <w:p w:rsidR="00000000" w:rsidDel="00000000" w:rsidP="00000000" w:rsidRDefault="00000000" w:rsidRPr="00000000" w14:paraId="00001234">
            <w:pPr>
              <w:rPr/>
            </w:pPr>
            <w:r w:rsidDel="00000000" w:rsidR="00000000" w:rsidRPr="00000000">
              <w:rPr>
                <w:rtl w:val="0"/>
              </w:rPr>
              <w:t xml:space="preserve">45%</w:t>
            </w:r>
          </w:p>
        </w:tc>
        <w:tc>
          <w:tcPr>
            <w:shd w:fill="auto" w:val="clear"/>
            <w:tcMar>
              <w:top w:w="100.0" w:type="dxa"/>
              <w:left w:w="100.0" w:type="dxa"/>
              <w:bottom w:w="100.0" w:type="dxa"/>
              <w:right w:w="100.0" w:type="dxa"/>
            </w:tcMar>
            <w:vAlign w:val="top"/>
          </w:tcPr>
          <w:p w:rsidR="00000000" w:rsidDel="00000000" w:rsidP="00000000" w:rsidRDefault="00000000" w:rsidRPr="00000000" w14:paraId="00001235">
            <w:pPr>
              <w:rPr/>
            </w:pPr>
            <w:r w:rsidDel="00000000" w:rsidR="00000000" w:rsidRPr="00000000">
              <w:rPr>
                <w:rtl w:val="0"/>
              </w:rPr>
              <w:t xml:space="preserve">⛔ BLOCKING</w:t>
            </w:r>
          </w:p>
        </w:tc>
        <w:tc>
          <w:tcPr>
            <w:shd w:fill="auto" w:val="clear"/>
            <w:tcMar>
              <w:top w:w="100.0" w:type="dxa"/>
              <w:left w:w="100.0" w:type="dxa"/>
              <w:bottom w:w="100.0" w:type="dxa"/>
              <w:right w:w="100.0" w:type="dxa"/>
            </w:tcMar>
            <w:vAlign w:val="top"/>
          </w:tcPr>
          <w:p w:rsidR="00000000" w:rsidDel="00000000" w:rsidP="00000000" w:rsidRDefault="00000000" w:rsidRPr="00000000" w14:paraId="00001236">
            <w:pPr>
              <w:rPr/>
            </w:pPr>
            <w:r w:rsidDel="00000000" w:rsidR="00000000" w:rsidRPr="00000000">
              <w:rPr>
                <w:rtl w:val="0"/>
              </w:rPr>
              <w:t xml:space="preserve">L-band 1.2 GHz antenna redesign</w:t>
            </w:r>
          </w:p>
        </w:tc>
        <w:tc>
          <w:tcPr>
            <w:shd w:fill="auto" w:val="clear"/>
            <w:tcMar>
              <w:top w:w="100.0" w:type="dxa"/>
              <w:left w:w="100.0" w:type="dxa"/>
              <w:bottom w:w="100.0" w:type="dxa"/>
              <w:right w:w="100.0" w:type="dxa"/>
            </w:tcMar>
            <w:vAlign w:val="top"/>
          </w:tcPr>
          <w:p w:rsidR="00000000" w:rsidDel="00000000" w:rsidP="00000000" w:rsidRDefault="00000000" w:rsidRPr="00000000" w14:paraId="00001237">
            <w:pPr>
              <w:rPr/>
            </w:pPr>
            <w:r w:rsidDel="00000000" w:rsidR="00000000" w:rsidRPr="00000000">
              <w:rPr>
                <w:rtl w:val="0"/>
              </w:rPr>
              <w:t xml:space="preserve">+€1.5–2M</w:t>
            </w:r>
          </w:p>
        </w:tc>
        <w:tc>
          <w:tcPr>
            <w:shd w:fill="auto" w:val="clear"/>
            <w:tcMar>
              <w:top w:w="100.0" w:type="dxa"/>
              <w:left w:w="100.0" w:type="dxa"/>
              <w:bottom w:w="100.0" w:type="dxa"/>
              <w:right w:w="100.0" w:type="dxa"/>
            </w:tcMar>
            <w:vAlign w:val="top"/>
          </w:tcPr>
          <w:p w:rsidR="00000000" w:rsidDel="00000000" w:rsidP="00000000" w:rsidRDefault="00000000" w:rsidRPr="00000000" w14:paraId="00001238">
            <w:pPr>
              <w:rPr/>
            </w:pPr>
            <w:r w:rsidDel="00000000" w:rsidR="00000000" w:rsidRPr="00000000">
              <w:rPr>
                <w:rtl w:val="0"/>
              </w:rPr>
              <w:t xml:space="preserve">+6–9 mesi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39">
            <w:pPr>
              <w:rPr/>
            </w:pPr>
            <w:r w:rsidDel="00000000" w:rsidR="00000000" w:rsidRPr="00000000">
              <w:rPr>
                <w:b w:val="1"/>
                <w:bCs w:val="1"/>
                <w:rtl w:val="0"/>
              </w:rPr>
              <w:t xml:space="preserve">Scenario 4: EASA Conditional Denial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23A">
            <w:pPr>
              <w:rPr/>
            </w:pPr>
            <w:r w:rsidDel="00000000" w:rsidR="00000000" w:rsidRPr="00000000">
              <w:rPr>
                <w:rtl w:val="0"/>
              </w:rPr>
              <w:t xml:space="preserve">M4</w:t>
            </w:r>
          </w:p>
        </w:tc>
        <w:tc>
          <w:tcPr>
            <w:shd w:fill="auto" w:val="clear"/>
            <w:tcMar>
              <w:top w:w="100.0" w:type="dxa"/>
              <w:left w:w="100.0" w:type="dxa"/>
              <w:bottom w:w="100.0" w:type="dxa"/>
              <w:right w:w="100.0" w:type="dxa"/>
            </w:tcMar>
            <w:vAlign w:val="top"/>
          </w:tcPr>
          <w:p w:rsidR="00000000" w:rsidDel="00000000" w:rsidP="00000000" w:rsidRDefault="00000000" w:rsidRPr="00000000" w14:paraId="0000123B">
            <w:pPr>
              <w:rPr/>
            </w:pPr>
            <w:r w:rsidDel="00000000" w:rsidR="00000000" w:rsidRPr="00000000">
              <w:rPr>
                <w:rtl w:val="0"/>
              </w:rPr>
              <w:t xml:space="preserve">30%</w:t>
            </w:r>
          </w:p>
        </w:tc>
        <w:tc>
          <w:tcPr>
            <w:shd w:fill="auto" w:val="clear"/>
            <w:tcMar>
              <w:top w:w="100.0" w:type="dxa"/>
              <w:left w:w="100.0" w:type="dxa"/>
              <w:bottom w:w="100.0" w:type="dxa"/>
              <w:right w:w="100.0" w:type="dxa"/>
            </w:tcMar>
            <w:vAlign w:val="top"/>
          </w:tcPr>
          <w:p w:rsidR="00000000" w:rsidDel="00000000" w:rsidP="00000000" w:rsidRDefault="00000000" w:rsidRPr="00000000" w14:paraId="0000123C">
            <w:pPr>
              <w:rPr/>
            </w:pPr>
            <w:r w:rsidDel="00000000" w:rsidR="00000000" w:rsidRPr="00000000">
              <w:rPr>
                <w:rtl w:val="0"/>
              </w:rPr>
              <w:t xml:space="preserve">⚠️ CRITICAL</w:t>
            </w:r>
          </w:p>
        </w:tc>
        <w:tc>
          <w:tcPr>
            <w:shd w:fill="auto" w:val="clear"/>
            <w:tcMar>
              <w:top w:w="100.0" w:type="dxa"/>
              <w:left w:w="100.0" w:type="dxa"/>
              <w:bottom w:w="100.0" w:type="dxa"/>
              <w:right w:w="100.0" w:type="dxa"/>
            </w:tcMar>
            <w:vAlign w:val="top"/>
          </w:tcPr>
          <w:p w:rsidR="00000000" w:rsidDel="00000000" w:rsidP="00000000" w:rsidRDefault="00000000" w:rsidRPr="00000000" w14:paraId="0000123D">
            <w:pPr>
              <w:rPr/>
            </w:pPr>
            <w:r w:rsidDel="00000000" w:rsidR="00000000" w:rsidRPr="00000000">
              <w:rPr>
                <w:rtl w:val="0"/>
              </w:rPr>
              <w:t xml:space="preserve">Limited experimental ops (no cert)</w:t>
            </w:r>
          </w:p>
        </w:tc>
        <w:tc>
          <w:tcPr>
            <w:shd w:fill="auto" w:val="clear"/>
            <w:tcMar>
              <w:top w:w="100.0" w:type="dxa"/>
              <w:left w:w="100.0" w:type="dxa"/>
              <w:bottom w:w="100.0" w:type="dxa"/>
              <w:right w:w="100.0" w:type="dxa"/>
            </w:tcMar>
            <w:vAlign w:val="top"/>
          </w:tcPr>
          <w:p w:rsidR="00000000" w:rsidDel="00000000" w:rsidP="00000000" w:rsidRDefault="00000000" w:rsidRPr="00000000" w14:paraId="0000123E">
            <w:pPr>
              <w:rPr/>
            </w:pPr>
            <w:r w:rsidDel="00000000" w:rsidR="00000000" w:rsidRPr="00000000">
              <w:rPr>
                <w:rtl w:val="0"/>
              </w:rPr>
              <w:t xml:space="preserve">€0 (ops cost +40%)</w:t>
            </w:r>
          </w:p>
        </w:tc>
        <w:tc>
          <w:tcPr>
            <w:shd w:fill="auto" w:val="clear"/>
            <w:tcMar>
              <w:top w:w="100.0" w:type="dxa"/>
              <w:left w:w="100.0" w:type="dxa"/>
              <w:bottom w:w="100.0" w:type="dxa"/>
              <w:right w:w="100.0" w:type="dxa"/>
            </w:tcMar>
            <w:vAlign w:val="top"/>
          </w:tcPr>
          <w:p w:rsidR="00000000" w:rsidDel="00000000" w:rsidP="00000000" w:rsidRDefault="00000000" w:rsidRPr="00000000" w14:paraId="0000123F">
            <w:pPr>
              <w:rPr/>
            </w:pPr>
            <w:r w:rsidDel="00000000" w:rsidR="00000000" w:rsidRPr="00000000">
              <w:rPr>
                <w:rtl w:val="0"/>
              </w:rPr>
              <w:t xml:space="preserve">Indefinite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40">
            <w:pPr>
              <w:rPr/>
            </w:pPr>
            <w:r w:rsidDel="00000000" w:rsidR="00000000" w:rsidRPr="00000000">
              <w:rPr>
                <w:b w:val="1"/>
                <w:bCs w:val="1"/>
                <w:rtl w:val="0"/>
              </w:rPr>
              <w:t xml:space="preserve">Scenario 5: Flutter Margin Insufficient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241">
            <w:pPr>
              <w:rPr/>
            </w:pPr>
            <w:r w:rsidDel="00000000" w:rsidR="00000000" w:rsidRPr="00000000">
              <w:rPr>
                <w:rtl w:val="0"/>
              </w:rPr>
              <w:t xml:space="preserve">M2</w:t>
            </w:r>
          </w:p>
        </w:tc>
        <w:tc>
          <w:tcPr>
            <w:shd w:fill="auto" w:val="clear"/>
            <w:tcMar>
              <w:top w:w="100.0" w:type="dxa"/>
              <w:left w:w="100.0" w:type="dxa"/>
              <w:bottom w:w="100.0" w:type="dxa"/>
              <w:right w:w="100.0" w:type="dxa"/>
            </w:tcMar>
            <w:vAlign w:val="top"/>
          </w:tcPr>
          <w:p w:rsidR="00000000" w:rsidDel="00000000" w:rsidP="00000000" w:rsidRDefault="00000000" w:rsidRPr="00000000" w14:paraId="00001242">
            <w:pPr>
              <w:rPr/>
            </w:pPr>
            <w:r w:rsidDel="00000000" w:rsidR="00000000" w:rsidRPr="00000000">
              <w:rPr>
                <w:rtl w:val="0"/>
              </w:rPr>
              <w:t xml:space="preserve">35%</w:t>
            </w:r>
          </w:p>
        </w:tc>
        <w:tc>
          <w:tcPr>
            <w:shd w:fill="auto" w:val="clear"/>
            <w:tcMar>
              <w:top w:w="100.0" w:type="dxa"/>
              <w:left w:w="100.0" w:type="dxa"/>
              <w:bottom w:w="100.0" w:type="dxa"/>
              <w:right w:w="100.0" w:type="dxa"/>
            </w:tcMar>
            <w:vAlign w:val="top"/>
          </w:tcPr>
          <w:p w:rsidR="00000000" w:rsidDel="00000000" w:rsidP="00000000" w:rsidRDefault="00000000" w:rsidRPr="00000000" w14:paraId="00001243">
            <w:pPr>
              <w:rPr/>
            </w:pPr>
            <w:r w:rsidDel="00000000" w:rsidR="00000000" w:rsidRPr="00000000">
              <w:rPr>
                <w:rtl w:val="0"/>
              </w:rPr>
              <w:t xml:space="preserve">⛔ BLOCKING SAFETY</w:t>
            </w:r>
          </w:p>
        </w:tc>
        <w:tc>
          <w:tcPr>
            <w:shd w:fill="auto" w:val="clear"/>
            <w:tcMar>
              <w:top w:w="100.0" w:type="dxa"/>
              <w:left w:w="100.0" w:type="dxa"/>
              <w:bottom w:w="100.0" w:type="dxa"/>
              <w:right w:w="100.0" w:type="dxa"/>
            </w:tcMar>
            <w:vAlign w:val="top"/>
          </w:tcPr>
          <w:p w:rsidR="00000000" w:rsidDel="00000000" w:rsidP="00000000" w:rsidRDefault="00000000" w:rsidRPr="00000000" w14:paraId="00001244">
            <w:pPr>
              <w:rPr/>
            </w:pPr>
            <w:r w:rsidDel="00000000" w:rsidR="00000000" w:rsidRPr="00000000">
              <w:rPr>
                <w:rtl w:val="0"/>
              </w:rPr>
              <w:t xml:space="preserve">Structural redesign + re-test</w:t>
            </w:r>
          </w:p>
        </w:tc>
        <w:tc>
          <w:tcPr>
            <w:shd w:fill="auto" w:val="clear"/>
            <w:tcMar>
              <w:top w:w="100.0" w:type="dxa"/>
              <w:left w:w="100.0" w:type="dxa"/>
              <w:bottom w:w="100.0" w:type="dxa"/>
              <w:right w:w="100.0" w:type="dxa"/>
            </w:tcMar>
            <w:vAlign w:val="top"/>
          </w:tcPr>
          <w:p w:rsidR="00000000" w:rsidDel="00000000" w:rsidP="00000000" w:rsidRDefault="00000000" w:rsidRPr="00000000" w14:paraId="00001245">
            <w:pPr>
              <w:rPr/>
            </w:pPr>
            <w:r w:rsidDel="00000000" w:rsidR="00000000" w:rsidRPr="00000000">
              <w:rPr>
                <w:rtl w:val="0"/>
              </w:rPr>
              <w:t xml:space="preserve">+€3–5M</w:t>
            </w:r>
          </w:p>
        </w:tc>
        <w:tc>
          <w:tcPr>
            <w:shd w:fill="auto" w:val="clear"/>
            <w:tcMar>
              <w:top w:w="100.0" w:type="dxa"/>
              <w:left w:w="100.0" w:type="dxa"/>
              <w:bottom w:w="100.0" w:type="dxa"/>
              <w:right w:w="100.0" w:type="dxa"/>
            </w:tcMar>
            <w:vAlign w:val="top"/>
          </w:tcPr>
          <w:p w:rsidR="00000000" w:rsidDel="00000000" w:rsidP="00000000" w:rsidRDefault="00000000" w:rsidRPr="00000000" w14:paraId="00001246">
            <w:pPr>
              <w:rPr/>
            </w:pPr>
            <w:r w:rsidDel="00000000" w:rsidR="00000000" w:rsidRPr="00000000">
              <w:rPr>
                <w:rtl w:val="0"/>
              </w:rPr>
              <w:t xml:space="preserve">+9–12 mesi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47">
            <w:pPr>
              <w:rPr/>
            </w:pPr>
            <w:r w:rsidDel="00000000" w:rsidR="00000000" w:rsidRPr="00000000">
              <w:rPr>
                <w:b w:val="1"/>
                <w:bCs w:val="1"/>
                <w:rtl w:val="0"/>
              </w:rPr>
              <w:t xml:space="preserve">Scenario 6: Composite Fatigue Early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248">
            <w:pPr>
              <w:rPr/>
            </w:pPr>
            <w:r w:rsidDel="00000000" w:rsidR="00000000" w:rsidRPr="00000000">
              <w:rPr>
                <w:rtl w:val="0"/>
              </w:rPr>
              <w:t xml:space="preserve">M6</w:t>
            </w:r>
          </w:p>
        </w:tc>
        <w:tc>
          <w:tcPr>
            <w:shd w:fill="auto" w:val="clear"/>
            <w:tcMar>
              <w:top w:w="100.0" w:type="dxa"/>
              <w:left w:w="100.0" w:type="dxa"/>
              <w:bottom w:w="100.0" w:type="dxa"/>
              <w:right w:w="100.0" w:type="dxa"/>
            </w:tcMar>
            <w:vAlign w:val="top"/>
          </w:tcPr>
          <w:p w:rsidR="00000000" w:rsidDel="00000000" w:rsidP="00000000" w:rsidRDefault="00000000" w:rsidRPr="00000000" w14:paraId="00001249">
            <w:pPr>
              <w:rPr/>
            </w:pPr>
            <w:r w:rsidDel="00000000" w:rsidR="00000000" w:rsidRPr="00000000">
              <w:rPr>
                <w:rtl w:val="0"/>
              </w:rPr>
              <w:t xml:space="preserve">40%</w:t>
            </w:r>
          </w:p>
        </w:tc>
        <w:tc>
          <w:tcPr>
            <w:shd w:fill="auto" w:val="clear"/>
            <w:tcMar>
              <w:top w:w="100.0" w:type="dxa"/>
              <w:left w:w="100.0" w:type="dxa"/>
              <w:bottom w:w="100.0" w:type="dxa"/>
              <w:right w:w="100.0" w:type="dxa"/>
            </w:tcMar>
            <w:vAlign w:val="top"/>
          </w:tcPr>
          <w:p w:rsidR="00000000" w:rsidDel="00000000" w:rsidP="00000000" w:rsidRDefault="00000000" w:rsidRPr="00000000" w14:paraId="0000124A">
            <w:pPr>
              <w:rPr/>
            </w:pPr>
            <w:r w:rsidDel="00000000" w:rsidR="00000000" w:rsidRPr="00000000">
              <w:rPr>
                <w:rtl w:val="0"/>
              </w:rPr>
              <w:t xml:space="preserve">⚠️ MAJOR</w:t>
            </w:r>
          </w:p>
        </w:tc>
        <w:tc>
          <w:tcPr>
            <w:shd w:fill="auto" w:val="clear"/>
            <w:tcMar>
              <w:top w:w="100.0" w:type="dxa"/>
              <w:left w:w="100.0" w:type="dxa"/>
              <w:bottom w:w="100.0" w:type="dxa"/>
              <w:right w:w="100.0" w:type="dxa"/>
            </w:tcMar>
            <w:vAlign w:val="top"/>
          </w:tcPr>
          <w:p w:rsidR="00000000" w:rsidDel="00000000" w:rsidP="00000000" w:rsidRDefault="00000000" w:rsidRPr="00000000" w14:paraId="0000124B">
            <w:pPr>
              <w:rPr/>
            </w:pPr>
            <w:r w:rsidDel="00000000" w:rsidR="00000000" w:rsidRPr="00000000">
              <w:rPr>
                <w:rtl w:val="0"/>
              </w:rPr>
              <w:t xml:space="preserve">Maintenance interval reduced 50h</w:t>
            </w:r>
          </w:p>
        </w:tc>
        <w:tc>
          <w:tcPr>
            <w:shd w:fill="auto" w:val="clear"/>
            <w:tcMar>
              <w:top w:w="100.0" w:type="dxa"/>
              <w:left w:w="100.0" w:type="dxa"/>
              <w:bottom w:w="100.0" w:type="dxa"/>
              <w:right w:w="100.0" w:type="dxa"/>
            </w:tcMar>
            <w:vAlign w:val="top"/>
          </w:tcPr>
          <w:p w:rsidR="00000000" w:rsidDel="00000000" w:rsidP="00000000" w:rsidRDefault="00000000" w:rsidRPr="00000000" w14:paraId="0000124C">
            <w:pPr>
              <w:rPr/>
            </w:pPr>
            <w:r w:rsidDel="00000000" w:rsidR="00000000" w:rsidRPr="00000000">
              <w:rPr>
                <w:rtl w:val="0"/>
              </w:rPr>
              <w:t xml:space="preserve">€0 (ops +40% cost)</w:t>
            </w:r>
          </w:p>
        </w:tc>
        <w:tc>
          <w:tcPr>
            <w:shd w:fill="auto" w:val="clear"/>
            <w:tcMar>
              <w:top w:w="100.0" w:type="dxa"/>
              <w:left w:w="100.0" w:type="dxa"/>
              <w:bottom w:w="100.0" w:type="dxa"/>
              <w:right w:w="100.0" w:type="dxa"/>
            </w:tcMar>
            <w:vAlign w:val="top"/>
          </w:tcPr>
          <w:p w:rsidR="00000000" w:rsidDel="00000000" w:rsidP="00000000" w:rsidRDefault="00000000" w:rsidRPr="00000000" w14:paraId="0000124D">
            <w:pPr>
              <w:rPr/>
            </w:pPr>
            <w:r w:rsidDel="00000000" w:rsidR="00000000" w:rsidRPr="00000000">
              <w:rPr>
                <w:rtl w:val="0"/>
              </w:rPr>
              <w:t xml:space="preserve">0 (immediate)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4E">
            <w:pPr>
              <w:rPr/>
            </w:pPr>
            <w:r w:rsidDel="00000000" w:rsidR="00000000" w:rsidRPr="00000000">
              <w:rPr>
                <w:b w:val="1"/>
                <w:bCs w:val="1"/>
                <w:rtl w:val="0"/>
              </w:rPr>
              <w:t xml:space="preserve">Scenario 7: Multiple Failures (M1+M3+M5)</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24F">
            <w:pPr>
              <w:rPr/>
            </w:pPr>
            <w:r w:rsidDel="00000000" w:rsidR="00000000" w:rsidRPr="00000000">
              <w:rPr>
                <w:rtl w:val="0"/>
              </w:rPr>
              <w:t xml:space="preserve">M1, M3, M5</w:t>
            </w:r>
          </w:p>
        </w:tc>
        <w:tc>
          <w:tcPr>
            <w:shd w:fill="auto" w:val="clear"/>
            <w:tcMar>
              <w:top w:w="100.0" w:type="dxa"/>
              <w:left w:w="100.0" w:type="dxa"/>
              <w:bottom w:w="100.0" w:type="dxa"/>
              <w:right w:w="100.0" w:type="dxa"/>
            </w:tcMar>
            <w:vAlign w:val="top"/>
          </w:tcPr>
          <w:p w:rsidR="00000000" w:rsidDel="00000000" w:rsidP="00000000" w:rsidRDefault="00000000" w:rsidRPr="00000000" w14:paraId="00001250">
            <w:pPr>
              <w:rPr/>
            </w:pPr>
            <w:r w:rsidDel="00000000" w:rsidR="00000000" w:rsidRPr="00000000">
              <w:rPr>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1251">
            <w:pPr>
              <w:rPr/>
            </w:pPr>
            <w:r w:rsidDel="00000000" w:rsidR="00000000" w:rsidRPr="00000000">
              <w:rPr>
                <w:rFonts w:ascii="Arial Unicode MS" w:cs="Arial Unicode MS" w:eastAsia="Arial Unicode MS" w:hAnsi="Arial Unicode MS"/>
                <w:rtl w:val="0"/>
              </w:rPr>
              <w:t xml:space="preserve">❌ PROGRAM TERMINATION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1252">
            <w:pPr>
              <w:rPr/>
            </w:pPr>
            <w:r w:rsidDel="00000000" w:rsidR="00000000" w:rsidRPr="00000000">
              <w:rPr>
                <w:rtl w:val="0"/>
              </w:rPr>
              <w:t xml:space="preserve">Abort HALE, pivot A2/A3</w:t>
            </w:r>
          </w:p>
        </w:tc>
        <w:tc>
          <w:tcPr>
            <w:shd w:fill="auto" w:val="clear"/>
            <w:tcMar>
              <w:top w:w="100.0" w:type="dxa"/>
              <w:left w:w="100.0" w:type="dxa"/>
              <w:bottom w:w="100.0" w:type="dxa"/>
              <w:right w:w="100.0" w:type="dxa"/>
            </w:tcMar>
            <w:vAlign w:val="top"/>
          </w:tcPr>
          <w:p w:rsidR="00000000" w:rsidDel="00000000" w:rsidP="00000000" w:rsidRDefault="00000000" w:rsidRPr="00000000" w14:paraId="00001253">
            <w:pPr>
              <w:rPr/>
            </w:pPr>
            <w:r w:rsidDel="00000000" w:rsidR="00000000" w:rsidRPr="00000000">
              <w:rPr>
                <w:rtl w:val="0"/>
              </w:rPr>
              <w:t xml:space="preserve">Program loss €15–25M</w:t>
            </w:r>
          </w:p>
        </w:tc>
        <w:tc>
          <w:tcPr>
            <w:shd w:fill="auto" w:val="clear"/>
            <w:tcMar>
              <w:top w:w="100.0" w:type="dxa"/>
              <w:left w:w="100.0" w:type="dxa"/>
              <w:bottom w:w="100.0" w:type="dxa"/>
              <w:right w:w="100.0" w:type="dxa"/>
            </w:tcMar>
            <w:vAlign w:val="top"/>
          </w:tcPr>
          <w:p w:rsidR="00000000" w:rsidDel="00000000" w:rsidP="00000000" w:rsidRDefault="00000000" w:rsidRPr="00000000" w14:paraId="00001254">
            <w:pPr>
              <w:rPr/>
            </w:pPr>
            <w:r w:rsidDel="00000000" w:rsidR="00000000" w:rsidRPr="00000000">
              <w:rPr>
                <w:rtl w:val="0"/>
              </w:rPr>
              <w:t xml:space="preserve">N/A</w:t>
            </w:r>
          </w:p>
        </w:tc>
      </w:tr>
    </w:tbl>
    <w:p w:rsidR="00000000" w:rsidDel="00000000" w:rsidP="00000000" w:rsidRDefault="00000000" w:rsidRPr="00000000" w14:paraId="00001255">
      <w:pPr>
        <w:widowControl w:val="0"/>
        <w:rPr/>
      </w:pPr>
      <w:r w:rsidDel="00000000" w:rsidR="00000000" w:rsidRPr="00000000">
        <w:rPr>
          <w:rtl w:val="0"/>
        </w:rPr>
      </w:r>
    </w:p>
    <w:p w:rsidR="00000000" w:rsidDel="00000000" w:rsidP="00000000" w:rsidRDefault="00000000" w:rsidRPr="00000000" w14:paraId="0000125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57">
      <w:pPr>
        <w:pStyle w:val="Heading4"/>
        <w:rPr/>
      </w:pPr>
      <w:bookmarkStart w:colFirst="0" w:colLast="0" w:name="_t50tor11zlyo" w:id="169"/>
      <w:bookmarkEnd w:id="169"/>
      <w:r w:rsidDel="00000000" w:rsidR="00000000" w:rsidRPr="00000000">
        <w:rPr>
          <w:rtl w:val="0"/>
        </w:rPr>
        <w:t xml:space="preserve">Assumption Log — Sezione 6B.5</w:t>
      </w:r>
    </w:p>
    <w:tbl>
      <w:tblPr>
        <w:tblStyle w:val="Table44"/>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04.8333333333333"/>
        <w:gridCol w:w="1504.8333333333333"/>
        <w:gridCol w:w="1504.8333333333333"/>
        <w:gridCol w:w="1504.8333333333333"/>
        <w:gridCol w:w="1504.8333333333333"/>
        <w:gridCol w:w="1504.8333333333333"/>
        <w:tblGridChange w:id="0">
          <w:tblGrid>
            <w:gridCol w:w="1504.8333333333333"/>
            <w:gridCol w:w="1504.8333333333333"/>
            <w:gridCol w:w="1504.8333333333333"/>
            <w:gridCol w:w="1504.8333333333333"/>
            <w:gridCol w:w="1504.8333333333333"/>
            <w:gridCol w:w="1504.8333333333333"/>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1258">
            <w:pPr>
              <w:rPr>
                <w:b w:val="1"/>
                <w:bCs w:val="1"/>
              </w:rPr>
            </w:pPr>
            <w:r w:rsidDel="00000000" w:rsidR="00000000" w:rsidRPr="00000000">
              <w:rPr>
                <w:b w:val="1"/>
                <w:bCs w:val="1"/>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1259">
            <w:pPr>
              <w:rPr>
                <w:b w:val="1"/>
                <w:bCs w:val="1"/>
              </w:rPr>
            </w:pPr>
            <w:r w:rsidDel="00000000" w:rsidR="00000000" w:rsidRPr="00000000">
              <w:rPr>
                <w:b w:val="1"/>
                <w:bCs w:val="1"/>
                <w:rtl w:val="0"/>
              </w:rPr>
              <w:t xml:space="preserve">Assumption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125A">
            <w:pPr>
              <w:rPr>
                <w:b w:val="1"/>
                <w:bCs w:val="1"/>
              </w:rPr>
            </w:pPr>
            <w:r w:rsidDel="00000000" w:rsidR="00000000" w:rsidRPr="00000000">
              <w:rPr>
                <w:b w:val="1"/>
                <w:bCs w:val="1"/>
                <w:rtl w:val="0"/>
              </w:rPr>
              <w:t xml:space="preserve">Confidence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125B">
            <w:pPr>
              <w:rPr>
                <w:b w:val="1"/>
                <w:bCs w:val="1"/>
              </w:rPr>
            </w:pPr>
            <w:r w:rsidDel="00000000" w:rsidR="00000000" w:rsidRPr="00000000">
              <w:rPr>
                <w:b w:val="1"/>
                <w:bCs w:val="1"/>
                <w:rtl w:val="0"/>
              </w:rPr>
              <w:t xml:space="preserve">Verification Method</w:t>
            </w:r>
          </w:p>
        </w:tc>
        <w:tc>
          <w:tcPr>
            <w:shd w:fill="auto" w:val="clear"/>
            <w:tcMar>
              <w:top w:w="100.0" w:type="dxa"/>
              <w:left w:w="100.0" w:type="dxa"/>
              <w:bottom w:w="100.0" w:type="dxa"/>
              <w:right w:w="100.0" w:type="dxa"/>
            </w:tcMar>
            <w:vAlign w:val="top"/>
          </w:tcPr>
          <w:p w:rsidR="00000000" w:rsidDel="00000000" w:rsidP="00000000" w:rsidRDefault="00000000" w:rsidRPr="00000000" w14:paraId="0000125C">
            <w:pPr>
              <w:rPr>
                <w:b w:val="1"/>
                <w:bCs w:val="1"/>
              </w:rPr>
            </w:pPr>
            <w:r w:rsidDel="00000000" w:rsidR="00000000" w:rsidRPr="00000000">
              <w:rPr>
                <w:b w:val="1"/>
                <w:bCs w:val="1"/>
                <w:rtl w:val="0"/>
              </w:rPr>
              <w:t xml:space="preserve">Priority</w:t>
            </w:r>
          </w:p>
        </w:tc>
        <w:tc>
          <w:tcPr>
            <w:shd w:fill="auto" w:val="clear"/>
            <w:tcMar>
              <w:top w:w="100.0" w:type="dxa"/>
              <w:left w:w="100.0" w:type="dxa"/>
              <w:bottom w:w="100.0" w:type="dxa"/>
              <w:right w:w="100.0" w:type="dxa"/>
            </w:tcMar>
            <w:vAlign w:val="top"/>
          </w:tcPr>
          <w:p w:rsidR="00000000" w:rsidDel="00000000" w:rsidP="00000000" w:rsidRDefault="00000000" w:rsidRPr="00000000" w14:paraId="0000125D">
            <w:pPr>
              <w:rPr>
                <w:b w:val="1"/>
                <w:bCs w:val="1"/>
              </w:rPr>
            </w:pPr>
            <w:r w:rsidDel="00000000" w:rsidR="00000000" w:rsidRPr="00000000">
              <w:rPr>
                <w:b w:val="1"/>
                <w:bCs w:val="1"/>
                <w:rtl w:val="0"/>
              </w:rPr>
              <w:t xml:space="preserve">Target Date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5E">
            <w:pPr>
              <w:rPr/>
            </w:pPr>
            <w:r w:rsidDel="00000000" w:rsidR="00000000" w:rsidRPr="00000000">
              <w:rPr>
                <w:b w:val="1"/>
                <w:bCs w:val="1"/>
                <w:rtl w:val="0"/>
              </w:rPr>
              <w:t xml:space="preserve">ASS-6B5-01</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25F">
            <w:pPr>
              <w:rPr/>
            </w:pPr>
            <w:r w:rsidDel="00000000" w:rsidR="00000000" w:rsidRPr="00000000">
              <w:rPr>
                <w:rtl w:val="0"/>
              </w:rPr>
              <w:t xml:space="preserve">TUTTE le 8 milestone M1–M8 raggiungibili in timeline M+8–18 con risorse Fase 2 esistenti</w:t>
            </w:r>
          </w:p>
        </w:tc>
        <w:tc>
          <w:tcPr>
            <w:shd w:fill="auto" w:val="clear"/>
            <w:tcMar>
              <w:top w:w="100.0" w:type="dxa"/>
              <w:left w:w="100.0" w:type="dxa"/>
              <w:bottom w:w="100.0" w:type="dxa"/>
              <w:right w:w="100.0" w:type="dxa"/>
            </w:tcMar>
            <w:vAlign w:val="top"/>
          </w:tcPr>
          <w:p w:rsidR="00000000" w:rsidDel="00000000" w:rsidP="00000000" w:rsidRDefault="00000000" w:rsidRPr="00000000" w14:paraId="00001260">
            <w:pPr>
              <w:rPr/>
            </w:pPr>
            <w:r w:rsidDel="00000000" w:rsidR="00000000" w:rsidRPr="00000000">
              <w:rPr>
                <w:b w:val="1"/>
                <w:bCs w:val="1"/>
                <w:rtl w:val="0"/>
              </w:rPr>
              <w:t xml:space="preserve">MEDIUM (55%)</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261">
            <w:pPr>
              <w:rPr/>
            </w:pPr>
            <w:r w:rsidDel="00000000" w:rsidR="00000000" w:rsidRPr="00000000">
              <w:rPr>
                <w:rtl w:val="0"/>
              </w:rPr>
              <w:t xml:space="preserve">Milestone tracking dashboard + weekly review M+3 onwards</w:t>
            </w:r>
          </w:p>
        </w:tc>
        <w:tc>
          <w:tcPr>
            <w:shd w:fill="auto" w:val="clear"/>
            <w:tcMar>
              <w:top w:w="100.0" w:type="dxa"/>
              <w:left w:w="100.0" w:type="dxa"/>
              <w:bottom w:w="100.0" w:type="dxa"/>
              <w:right w:w="100.0" w:type="dxa"/>
            </w:tcMar>
            <w:vAlign w:val="top"/>
          </w:tcPr>
          <w:p w:rsidR="00000000" w:rsidDel="00000000" w:rsidP="00000000" w:rsidRDefault="00000000" w:rsidRPr="00000000" w14:paraId="00001262">
            <w:pPr>
              <w:rPr/>
            </w:pPr>
            <w:r w:rsidDel="00000000" w:rsidR="00000000" w:rsidRPr="00000000">
              <w:rPr>
                <w:b w:val="1"/>
                <w:bCs w:val="1"/>
                <w:rtl w:val="0"/>
              </w:rPr>
              <w:t xml:space="preserve">CRITICAL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263">
            <w:pPr>
              <w:rPr/>
            </w:pPr>
            <w:r w:rsidDel="00000000" w:rsidR="00000000" w:rsidRPr="00000000">
              <w:rPr>
                <w:rtl w:val="0"/>
              </w:rPr>
              <w:t xml:space="preserve">M+18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64">
            <w:pPr>
              <w:rPr/>
            </w:pPr>
            <w:r w:rsidDel="00000000" w:rsidR="00000000" w:rsidRPr="00000000">
              <w:rPr>
                <w:b w:val="1"/>
                <w:bCs w:val="1"/>
                <w:rtl w:val="0"/>
              </w:rPr>
              <w:t xml:space="preserve">ASS-6B5-02</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265">
            <w:pPr>
              <w:rPr/>
            </w:pPr>
            <w:r w:rsidDel="00000000" w:rsidR="00000000" w:rsidRPr="00000000">
              <w:rPr>
                <w:rtl w:val="0"/>
              </w:rPr>
              <w:t xml:space="preserve">Decision Gate M+12 sufficiente per identificare showstopper blocking prima commitment Fase 3</w:t>
            </w:r>
          </w:p>
        </w:tc>
        <w:tc>
          <w:tcPr>
            <w:shd w:fill="auto" w:val="clear"/>
            <w:tcMar>
              <w:top w:w="100.0" w:type="dxa"/>
              <w:left w:w="100.0" w:type="dxa"/>
              <w:bottom w:w="100.0" w:type="dxa"/>
              <w:right w:w="100.0" w:type="dxa"/>
            </w:tcMar>
            <w:vAlign w:val="top"/>
          </w:tcPr>
          <w:p w:rsidR="00000000" w:rsidDel="00000000" w:rsidP="00000000" w:rsidRDefault="00000000" w:rsidRPr="00000000" w14:paraId="00001266">
            <w:pPr>
              <w:rPr/>
            </w:pPr>
            <w:r w:rsidDel="00000000" w:rsidR="00000000" w:rsidRPr="00000000">
              <w:rPr>
                <w:b w:val="1"/>
                <w:bCs w:val="1"/>
                <w:rtl w:val="0"/>
              </w:rPr>
              <w:t xml:space="preserve">MEDIUM-HIGH (65%)</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267">
            <w:pPr>
              <w:rPr/>
            </w:pPr>
            <w:r w:rsidDel="00000000" w:rsidR="00000000" w:rsidRPr="00000000">
              <w:rPr>
                <w:rtl w:val="0"/>
              </w:rPr>
              <w:t xml:space="preserve">Gate review criteria + stakeholder alignment M+6</w:t>
            </w:r>
          </w:p>
        </w:tc>
        <w:tc>
          <w:tcPr>
            <w:shd w:fill="auto" w:val="clear"/>
            <w:tcMar>
              <w:top w:w="100.0" w:type="dxa"/>
              <w:left w:w="100.0" w:type="dxa"/>
              <w:bottom w:w="100.0" w:type="dxa"/>
              <w:right w:w="100.0" w:type="dxa"/>
            </w:tcMar>
            <w:vAlign w:val="top"/>
          </w:tcPr>
          <w:p w:rsidR="00000000" w:rsidDel="00000000" w:rsidP="00000000" w:rsidRDefault="00000000" w:rsidRPr="00000000" w14:paraId="00001268">
            <w:pPr>
              <w:rPr/>
            </w:pPr>
            <w:r w:rsidDel="00000000" w:rsidR="00000000" w:rsidRPr="00000000">
              <w:rPr>
                <w:b w:val="1"/>
                <w:bCs w:val="1"/>
                <w:rtl w:val="0"/>
              </w:rPr>
              <w:t xml:space="preserve">HIGH</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269">
            <w:pPr>
              <w:rPr/>
            </w:pPr>
            <w:r w:rsidDel="00000000" w:rsidR="00000000" w:rsidRPr="00000000">
              <w:rPr>
                <w:rtl w:val="0"/>
              </w:rPr>
              <w:t xml:space="preserve">M+12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6A">
            <w:pPr>
              <w:rPr/>
            </w:pPr>
            <w:r w:rsidDel="00000000" w:rsidR="00000000" w:rsidRPr="00000000">
              <w:rPr>
                <w:b w:val="1"/>
                <w:bCs w:val="1"/>
                <w:rtl w:val="0"/>
              </w:rPr>
              <w:t xml:space="preserve">ASS-6B5-03</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26B">
            <w:pPr>
              <w:rPr/>
            </w:pPr>
            <w:r w:rsidDel="00000000" w:rsidR="00000000" w:rsidRPr="00000000">
              <w:rPr>
                <w:rtl w:val="0"/>
              </w:rPr>
              <w:t xml:space="preserve">Budget Fase 3 financing plan 70% committed M+12 achievable (grants PNRR + equity Series A)</w:t>
            </w:r>
          </w:p>
        </w:tc>
        <w:tc>
          <w:tcPr>
            <w:shd w:fill="auto" w:val="clear"/>
            <w:tcMar>
              <w:top w:w="100.0" w:type="dxa"/>
              <w:left w:w="100.0" w:type="dxa"/>
              <w:bottom w:w="100.0" w:type="dxa"/>
              <w:right w:w="100.0" w:type="dxa"/>
            </w:tcMar>
            <w:vAlign w:val="top"/>
          </w:tcPr>
          <w:p w:rsidR="00000000" w:rsidDel="00000000" w:rsidP="00000000" w:rsidRDefault="00000000" w:rsidRPr="00000000" w14:paraId="0000126C">
            <w:pPr>
              <w:rPr/>
            </w:pPr>
            <w:r w:rsidDel="00000000" w:rsidR="00000000" w:rsidRPr="00000000">
              <w:rPr>
                <w:b w:val="1"/>
                <w:bCs w:val="1"/>
                <w:rtl w:val="0"/>
              </w:rPr>
              <w:t xml:space="preserve">MEDIUM (50%)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26D">
            <w:pPr>
              <w:rPr/>
            </w:pPr>
            <w:r w:rsidDel="00000000" w:rsidR="00000000" w:rsidRPr="00000000">
              <w:rPr>
                <w:rtl w:val="0"/>
              </w:rPr>
              <w:t xml:space="preserve">Financing roadmap + investor LOI M+6–9</w:t>
            </w:r>
          </w:p>
        </w:tc>
        <w:tc>
          <w:tcPr>
            <w:shd w:fill="auto" w:val="clear"/>
            <w:tcMar>
              <w:top w:w="100.0" w:type="dxa"/>
              <w:left w:w="100.0" w:type="dxa"/>
              <w:bottom w:w="100.0" w:type="dxa"/>
              <w:right w:w="100.0" w:type="dxa"/>
            </w:tcMar>
            <w:vAlign w:val="top"/>
          </w:tcPr>
          <w:p w:rsidR="00000000" w:rsidDel="00000000" w:rsidP="00000000" w:rsidRDefault="00000000" w:rsidRPr="00000000" w14:paraId="0000126E">
            <w:pPr>
              <w:rPr/>
            </w:pPr>
            <w:r w:rsidDel="00000000" w:rsidR="00000000" w:rsidRPr="00000000">
              <w:rPr>
                <w:b w:val="1"/>
                <w:bCs w:val="1"/>
                <w:rtl w:val="0"/>
              </w:rPr>
              <w:t xml:space="preserve">CRITICAL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26F">
            <w:pPr>
              <w:rPr/>
            </w:pPr>
            <w:r w:rsidDel="00000000" w:rsidR="00000000" w:rsidRPr="00000000">
              <w:rPr>
                <w:rtl w:val="0"/>
              </w:rPr>
              <w:t xml:space="preserve">M+12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70">
            <w:pPr>
              <w:rPr/>
            </w:pPr>
            <w:r w:rsidDel="00000000" w:rsidR="00000000" w:rsidRPr="00000000">
              <w:rPr>
                <w:b w:val="1"/>
                <w:bCs w:val="1"/>
                <w:rtl w:val="0"/>
              </w:rPr>
              <w:t xml:space="preserve">ASS-6B5-04</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271">
            <w:pPr>
              <w:rPr/>
            </w:pPr>
            <w:r w:rsidDel="00000000" w:rsidR="00000000" w:rsidRPr="00000000">
              <w:rPr>
                <w:rtl w:val="0"/>
              </w:rPr>
              <w:t xml:space="preserve">EASA conditional approval possibile M+24 con limited ops scope (vs. full certification M+48)</w:t>
            </w:r>
          </w:p>
        </w:tc>
        <w:tc>
          <w:tcPr>
            <w:shd w:fill="auto" w:val="clear"/>
            <w:tcMar>
              <w:top w:w="100.0" w:type="dxa"/>
              <w:left w:w="100.0" w:type="dxa"/>
              <w:bottom w:w="100.0" w:type="dxa"/>
              <w:right w:w="100.0" w:type="dxa"/>
            </w:tcMar>
            <w:vAlign w:val="top"/>
          </w:tcPr>
          <w:p w:rsidR="00000000" w:rsidDel="00000000" w:rsidP="00000000" w:rsidRDefault="00000000" w:rsidRPr="00000000" w14:paraId="00001272">
            <w:pPr>
              <w:rPr/>
            </w:pPr>
            <w:r w:rsidDel="00000000" w:rsidR="00000000" w:rsidRPr="00000000">
              <w:rPr>
                <w:b w:val="1"/>
                <w:bCs w:val="1"/>
                <w:rtl w:val="0"/>
              </w:rPr>
              <w:t xml:space="preserve">MEDIUM (55%)</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273">
            <w:pPr>
              <w:rPr/>
            </w:pPr>
            <w:r w:rsidDel="00000000" w:rsidR="00000000" w:rsidRPr="00000000">
              <w:rPr>
                <w:rtl w:val="0"/>
              </w:rPr>
              <w:t xml:space="preserve">EASA pre-app feedback M+6 + regulatory benchmarking</w:t>
            </w:r>
          </w:p>
        </w:tc>
        <w:tc>
          <w:tcPr>
            <w:shd w:fill="auto" w:val="clear"/>
            <w:tcMar>
              <w:top w:w="100.0" w:type="dxa"/>
              <w:left w:w="100.0" w:type="dxa"/>
              <w:bottom w:w="100.0" w:type="dxa"/>
              <w:right w:w="100.0" w:type="dxa"/>
            </w:tcMar>
            <w:vAlign w:val="top"/>
          </w:tcPr>
          <w:p w:rsidR="00000000" w:rsidDel="00000000" w:rsidP="00000000" w:rsidRDefault="00000000" w:rsidRPr="00000000" w14:paraId="00001274">
            <w:pPr>
              <w:rPr/>
            </w:pPr>
            <w:r w:rsidDel="00000000" w:rsidR="00000000" w:rsidRPr="00000000">
              <w:rPr>
                <w:b w:val="1"/>
                <w:bCs w:val="1"/>
                <w:rtl w:val="0"/>
              </w:rPr>
              <w:t xml:space="preserve">CRITICAL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275">
            <w:pPr>
              <w:rPr/>
            </w:pPr>
            <w:r w:rsidDel="00000000" w:rsidR="00000000" w:rsidRPr="00000000">
              <w:rPr>
                <w:rtl w:val="0"/>
              </w:rPr>
              <w:t xml:space="preserve">M+18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76">
            <w:pPr>
              <w:rPr/>
            </w:pPr>
            <w:r w:rsidDel="00000000" w:rsidR="00000000" w:rsidRPr="00000000">
              <w:rPr>
                <w:b w:val="1"/>
                <w:bCs w:val="1"/>
                <w:rtl w:val="0"/>
              </w:rPr>
              <w:t xml:space="preserve">ASS-6B5-05</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277">
            <w:pPr>
              <w:rPr/>
            </w:pPr>
            <w:r w:rsidDel="00000000" w:rsidR="00000000" w:rsidRPr="00000000">
              <w:rPr>
                <w:rtl w:val="0"/>
              </w:rPr>
              <w:t xml:space="preserve">Recovery path per failed milestone (Scenario 1–6) costi +€1.5–12M e tempi +6–24 mesi accettabili</w:t>
            </w:r>
          </w:p>
        </w:tc>
        <w:tc>
          <w:tcPr>
            <w:shd w:fill="auto" w:val="clear"/>
            <w:tcMar>
              <w:top w:w="100.0" w:type="dxa"/>
              <w:left w:w="100.0" w:type="dxa"/>
              <w:bottom w:w="100.0" w:type="dxa"/>
              <w:right w:w="100.0" w:type="dxa"/>
            </w:tcMar>
            <w:vAlign w:val="top"/>
          </w:tcPr>
          <w:p w:rsidR="00000000" w:rsidDel="00000000" w:rsidP="00000000" w:rsidRDefault="00000000" w:rsidRPr="00000000" w14:paraId="00001278">
            <w:pPr>
              <w:rPr/>
            </w:pPr>
            <w:r w:rsidDel="00000000" w:rsidR="00000000" w:rsidRPr="00000000">
              <w:rPr>
                <w:b w:val="1"/>
                <w:bCs w:val="1"/>
                <w:rtl w:val="0"/>
              </w:rPr>
              <w:t xml:space="preserve">LOW-MEDIUM (45%)</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279">
            <w:pPr>
              <w:rPr/>
            </w:pPr>
            <w:r w:rsidDel="00000000" w:rsidR="00000000" w:rsidRPr="00000000">
              <w:rPr>
                <w:rtl w:val="0"/>
              </w:rPr>
              <w:t xml:space="preserve">Contingency budget reserve €5M + timeline buffer 6 mesi</w:t>
            </w:r>
          </w:p>
        </w:tc>
        <w:tc>
          <w:tcPr>
            <w:shd w:fill="auto" w:val="clear"/>
            <w:tcMar>
              <w:top w:w="100.0" w:type="dxa"/>
              <w:left w:w="100.0" w:type="dxa"/>
              <w:bottom w:w="100.0" w:type="dxa"/>
              <w:right w:w="100.0" w:type="dxa"/>
            </w:tcMar>
            <w:vAlign w:val="top"/>
          </w:tcPr>
          <w:p w:rsidR="00000000" w:rsidDel="00000000" w:rsidP="00000000" w:rsidRDefault="00000000" w:rsidRPr="00000000" w14:paraId="0000127A">
            <w:pPr>
              <w:rPr/>
            </w:pPr>
            <w:r w:rsidDel="00000000" w:rsidR="00000000" w:rsidRPr="00000000">
              <w:rPr>
                <w:b w:val="1"/>
                <w:bCs w:val="1"/>
                <w:rtl w:val="0"/>
              </w:rPr>
              <w:t xml:space="preserve">HIGH</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27B">
            <w:pPr>
              <w:rPr/>
            </w:pPr>
            <w:r w:rsidDel="00000000" w:rsidR="00000000" w:rsidRPr="00000000">
              <w:rPr>
                <w:rtl w:val="0"/>
              </w:rPr>
              <w:t xml:space="preserve">M+12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7C">
            <w:pPr>
              <w:rPr/>
            </w:pPr>
            <w:r w:rsidDel="00000000" w:rsidR="00000000" w:rsidRPr="00000000">
              <w:rPr>
                <w:b w:val="1"/>
                <w:bCs w:val="1"/>
                <w:rtl w:val="0"/>
              </w:rPr>
              <w:t xml:space="preserve">ASS-6B5-06</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27D">
            <w:pPr>
              <w:rPr/>
            </w:pPr>
            <w:r w:rsidDel="00000000" w:rsidR="00000000" w:rsidRPr="00000000">
              <w:rPr>
                <w:rtl w:val="0"/>
              </w:rPr>
              <w:t xml:space="preserve">Scenario 7 (multiple failure M1+M3+M5) probabilità &lt;15% con mitigation proattiva M+0–12</w:t>
            </w:r>
          </w:p>
        </w:tc>
        <w:tc>
          <w:tcPr>
            <w:shd w:fill="auto" w:val="clear"/>
            <w:tcMar>
              <w:top w:w="100.0" w:type="dxa"/>
              <w:left w:w="100.0" w:type="dxa"/>
              <w:bottom w:w="100.0" w:type="dxa"/>
              <w:right w:w="100.0" w:type="dxa"/>
            </w:tcMar>
            <w:vAlign w:val="top"/>
          </w:tcPr>
          <w:p w:rsidR="00000000" w:rsidDel="00000000" w:rsidP="00000000" w:rsidRDefault="00000000" w:rsidRPr="00000000" w14:paraId="0000127E">
            <w:pPr>
              <w:rPr/>
            </w:pPr>
            <w:r w:rsidDel="00000000" w:rsidR="00000000" w:rsidRPr="00000000">
              <w:rPr>
                <w:b w:val="1"/>
                <w:bCs w:val="1"/>
                <w:rtl w:val="0"/>
              </w:rPr>
              <w:t xml:space="preserve">MEDIUM (50%)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27F">
            <w:pPr>
              <w:rPr/>
            </w:pPr>
            <w:r w:rsidDel="00000000" w:rsidR="00000000" w:rsidRPr="00000000">
              <w:rPr>
                <w:rtl w:val="0"/>
              </w:rPr>
              <w:t xml:space="preserve">Risk tracking + mitigation effectiveness review M+6, M+12</w:t>
            </w:r>
          </w:p>
        </w:tc>
        <w:tc>
          <w:tcPr>
            <w:shd w:fill="auto" w:val="clear"/>
            <w:tcMar>
              <w:top w:w="100.0" w:type="dxa"/>
              <w:left w:w="100.0" w:type="dxa"/>
              <w:bottom w:w="100.0" w:type="dxa"/>
              <w:right w:w="100.0" w:type="dxa"/>
            </w:tcMar>
            <w:vAlign w:val="top"/>
          </w:tcPr>
          <w:p w:rsidR="00000000" w:rsidDel="00000000" w:rsidP="00000000" w:rsidRDefault="00000000" w:rsidRPr="00000000" w14:paraId="00001280">
            <w:pPr>
              <w:rPr/>
            </w:pPr>
            <w:r w:rsidDel="00000000" w:rsidR="00000000" w:rsidRPr="00000000">
              <w:rPr>
                <w:b w:val="1"/>
                <w:bCs w:val="1"/>
                <w:rtl w:val="0"/>
              </w:rPr>
              <w:t xml:space="preserve">HIGH</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281">
            <w:pPr>
              <w:rPr/>
            </w:pPr>
            <w:r w:rsidDel="00000000" w:rsidR="00000000" w:rsidRPr="00000000">
              <w:rPr>
                <w:rtl w:val="0"/>
              </w:rPr>
              <w:t xml:space="preserve">M+12</w:t>
            </w:r>
          </w:p>
        </w:tc>
      </w:tr>
    </w:tbl>
    <w:p w:rsidR="00000000" w:rsidDel="00000000" w:rsidP="00000000" w:rsidRDefault="00000000" w:rsidRPr="00000000" w14:paraId="00001282">
      <w:pPr>
        <w:widowControl w:val="0"/>
        <w:rPr/>
      </w:pPr>
      <w:r w:rsidDel="00000000" w:rsidR="00000000" w:rsidRPr="00000000">
        <w:rPr>
          <w:rtl w:val="0"/>
        </w:rPr>
      </w:r>
    </w:p>
    <w:p w:rsidR="00000000" w:rsidDel="00000000" w:rsidP="00000000" w:rsidRDefault="00000000" w:rsidRPr="00000000" w14:paraId="0000128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84">
      <w:pPr>
        <w:pStyle w:val="Heading4"/>
        <w:rPr/>
      </w:pPr>
      <w:bookmarkStart w:colFirst="0" w:colLast="0" w:name="_i55e4xtkmtl9" w:id="170"/>
      <w:bookmarkEnd w:id="170"/>
      <w:r w:rsidDel="00000000" w:rsidR="00000000" w:rsidRPr="00000000">
        <w:rPr>
          <w:rtl w:val="0"/>
        </w:rPr>
        <w:t xml:space="preserve">Open Questions — Sezione 6B.5</w:t>
      </w:r>
    </w:p>
    <w:p w:rsidR="00000000" w:rsidDel="00000000" w:rsidP="00000000" w:rsidRDefault="00000000" w:rsidRPr="00000000" w14:paraId="00001285">
      <w:pPr>
        <w:numPr>
          <w:ilvl w:val="0"/>
          <w:numId w:val="167"/>
        </w:numPr>
        <w:ind w:left="720" w:hanging="360"/>
      </w:pPr>
      <w:r w:rsidDel="00000000" w:rsidR="00000000" w:rsidRPr="00000000">
        <w:rPr>
          <w:b w:val="1"/>
          <w:bCs w:val="1"/>
          <w:rtl w:val="0"/>
        </w:rPr>
        <w:t xml:space="preserve">Milestone Prioritization</w:t>
      </w:r>
      <w:r w:rsidDel="00000000" w:rsidR="00000000" w:rsidRPr="00000000">
        <w:rPr>
          <w:rtl w:val="0"/>
        </w:rPr>
        <w:t xml:space="preserve">: Se budget/risorse limitate M+6–12, quale milestone prioritize (M1 vs. M3 vs. M5)?</w:t>
        <w:br w:type="textWrapping"/>
      </w:r>
      <w:r w:rsidDel="00000000" w:rsidR="00000000" w:rsidRPr="00000000">
        <w:rPr>
          <w:i w:val="1"/>
          <w:iCs w:val="1"/>
          <w:rtl w:val="0"/>
        </w:rPr>
        <w:t xml:space="preserve">Raccomandazione preliminare: M3 (AP partnership) highest priority per TRL gap criticality.</w:t>
      </w:r>
      <w:r w:rsidDel="00000000" w:rsidR="00000000" w:rsidRPr="00000000">
        <w:rPr>
          <w:rtl w:val="0"/>
        </w:rPr>
      </w:r>
    </w:p>
    <w:p w:rsidR="00000000" w:rsidDel="00000000" w:rsidP="00000000" w:rsidRDefault="00000000" w:rsidRPr="00000000" w14:paraId="00001286">
      <w:pPr>
        <w:widowControl w:val="0"/>
        <w:ind w:left="720" w:firstLine="0"/>
        <w:rPr/>
      </w:pPr>
      <w:r w:rsidDel="00000000" w:rsidR="00000000" w:rsidRPr="00000000">
        <w:rPr>
          <w:rtl w:val="0"/>
        </w:rPr>
      </w:r>
    </w:p>
    <w:p w:rsidR="00000000" w:rsidDel="00000000" w:rsidP="00000000" w:rsidRDefault="00000000" w:rsidRPr="00000000" w14:paraId="00001287">
      <w:pPr>
        <w:numPr>
          <w:ilvl w:val="0"/>
          <w:numId w:val="167"/>
        </w:numPr>
        <w:ind w:left="720" w:hanging="360"/>
      </w:pPr>
      <w:r w:rsidDel="00000000" w:rsidR="00000000" w:rsidRPr="00000000">
        <w:rPr>
          <w:b w:val="1"/>
          <w:bCs w:val="1"/>
          <w:rtl w:val="0"/>
        </w:rPr>
        <w:t xml:space="preserve">Decision Gate Criteria Weighting</w:t>
      </w:r>
      <w:r w:rsidDel="00000000" w:rsidR="00000000" w:rsidRPr="00000000">
        <w:rPr>
          <w:rtl w:val="0"/>
        </w:rPr>
        <w:t xml:space="preserve">: Quale peso assegnare a ciascuna milestone M1–M8 per decision gate M+12?</w:t>
        <w:br w:type="textWrapping"/>
      </w:r>
      <w:r w:rsidDel="00000000" w:rsidR="00000000" w:rsidRPr="00000000">
        <w:rPr>
          <w:i w:val="1"/>
          <w:iCs w:val="1"/>
          <w:rtl w:val="0"/>
        </w:rPr>
        <w:t xml:space="preserve">Proposta: M1/M2/M3/M5 = 25% each (100% total), altre M4/M6/M7/M8 = qualitative input.</w:t>
      </w:r>
      <w:r w:rsidDel="00000000" w:rsidR="00000000" w:rsidRPr="00000000">
        <w:rPr>
          <w:rtl w:val="0"/>
        </w:rPr>
      </w:r>
    </w:p>
    <w:p w:rsidR="00000000" w:rsidDel="00000000" w:rsidP="00000000" w:rsidRDefault="00000000" w:rsidRPr="00000000" w14:paraId="00001288">
      <w:pPr>
        <w:widowControl w:val="0"/>
        <w:ind w:left="720" w:firstLine="0"/>
        <w:rPr/>
      </w:pPr>
      <w:r w:rsidDel="00000000" w:rsidR="00000000" w:rsidRPr="00000000">
        <w:rPr>
          <w:rtl w:val="0"/>
        </w:rPr>
      </w:r>
    </w:p>
    <w:p w:rsidR="00000000" w:rsidDel="00000000" w:rsidP="00000000" w:rsidRDefault="00000000" w:rsidRPr="00000000" w14:paraId="00001289">
      <w:pPr>
        <w:numPr>
          <w:ilvl w:val="0"/>
          <w:numId w:val="167"/>
        </w:numPr>
        <w:ind w:left="720" w:hanging="360"/>
      </w:pPr>
      <w:r w:rsidDel="00000000" w:rsidR="00000000" w:rsidRPr="00000000">
        <w:rPr>
          <w:b w:val="1"/>
          <w:bCs w:val="1"/>
          <w:rtl w:val="0"/>
        </w:rPr>
        <w:t xml:space="preserve">Recovery Path Activation Threshold</w:t>
      </w:r>
      <w:r w:rsidDel="00000000" w:rsidR="00000000" w:rsidRPr="00000000">
        <w:rPr>
          <w:rtl w:val="0"/>
        </w:rPr>
        <w:t xml:space="preserve">: A quale risk score attivare recovery path Scenario 1–6?</w:t>
        <w:br w:type="textWrapping"/>
      </w:r>
      <w:r w:rsidDel="00000000" w:rsidR="00000000" w:rsidRPr="00000000">
        <w:rPr>
          <w:rFonts w:ascii="Arial Unicode MS" w:cs="Arial Unicode MS" w:eastAsia="Arial Unicode MS" w:hAnsi="Arial Unicode MS"/>
          <w:i w:val="1"/>
          <w:iCs w:val="1"/>
          <w:rtl w:val="0"/>
        </w:rPr>
        <w:t xml:space="preserve">Proposta: risk score &gt;0.60 per 2+ consecutive milestones → activate recovery.</w:t>
      </w:r>
      <w:r w:rsidDel="00000000" w:rsidR="00000000" w:rsidRPr="00000000">
        <w:rPr>
          <w:rtl w:val="0"/>
        </w:rPr>
      </w:r>
    </w:p>
    <w:p w:rsidR="00000000" w:rsidDel="00000000" w:rsidP="00000000" w:rsidRDefault="00000000" w:rsidRPr="00000000" w14:paraId="0000128A">
      <w:pPr>
        <w:widowControl w:val="0"/>
        <w:ind w:left="720" w:firstLine="0"/>
        <w:rPr/>
      </w:pPr>
      <w:r w:rsidDel="00000000" w:rsidR="00000000" w:rsidRPr="00000000">
        <w:rPr>
          <w:rtl w:val="0"/>
        </w:rPr>
      </w:r>
    </w:p>
    <w:p w:rsidR="00000000" w:rsidDel="00000000" w:rsidP="00000000" w:rsidRDefault="00000000" w:rsidRPr="00000000" w14:paraId="0000128B">
      <w:pPr>
        <w:numPr>
          <w:ilvl w:val="0"/>
          <w:numId w:val="167"/>
        </w:numPr>
        <w:ind w:left="720" w:hanging="360"/>
      </w:pPr>
      <w:r w:rsidDel="00000000" w:rsidR="00000000" w:rsidRPr="00000000">
        <w:rPr>
          <w:b w:val="1"/>
          <w:bCs w:val="1"/>
          <w:rtl w:val="0"/>
        </w:rPr>
        <w:t xml:space="preserve">EASA Limited Ops Scope</w:t>
      </w:r>
      <w:r w:rsidDel="00000000" w:rsidR="00000000" w:rsidRPr="00000000">
        <w:rPr>
          <w:rtl w:val="0"/>
        </w:rPr>
        <w:t xml:space="preserve">: Quali limitazioni operazionali accettabili per conditional approval M+24?</w:t>
        <w:br w:type="textWrapping"/>
      </w:r>
      <w:r w:rsidDel="00000000" w:rsidR="00000000" w:rsidRPr="00000000">
        <w:rPr>
          <w:i w:val="1"/>
          <w:iCs w:val="1"/>
          <w:rtl w:val="0"/>
        </w:rPr>
        <w:t xml:space="preserve">Target: day-only, altitude &lt;18 km, weather VFR minima, restricted airspace class G.</w:t>
      </w:r>
      <w:r w:rsidDel="00000000" w:rsidR="00000000" w:rsidRPr="00000000">
        <w:rPr>
          <w:rtl w:val="0"/>
        </w:rPr>
      </w:r>
    </w:p>
    <w:p w:rsidR="00000000" w:rsidDel="00000000" w:rsidP="00000000" w:rsidRDefault="00000000" w:rsidRPr="00000000" w14:paraId="0000128C">
      <w:pPr>
        <w:widowControl w:val="0"/>
        <w:ind w:left="720" w:firstLine="0"/>
        <w:rPr/>
      </w:pPr>
      <w:r w:rsidDel="00000000" w:rsidR="00000000" w:rsidRPr="00000000">
        <w:rPr>
          <w:rtl w:val="0"/>
        </w:rPr>
      </w:r>
    </w:p>
    <w:p w:rsidR="00000000" w:rsidDel="00000000" w:rsidP="00000000" w:rsidRDefault="00000000" w:rsidRPr="00000000" w14:paraId="0000128D">
      <w:pPr>
        <w:numPr>
          <w:ilvl w:val="0"/>
          <w:numId w:val="167"/>
        </w:numPr>
        <w:ind w:left="720" w:hanging="360"/>
      </w:pPr>
      <w:r w:rsidDel="00000000" w:rsidR="00000000" w:rsidRPr="00000000">
        <w:rPr>
          <w:b w:val="1"/>
          <w:bCs w:val="1"/>
          <w:rtl w:val="0"/>
        </w:rPr>
        <w:t xml:space="preserve">Budget Contingency Reserve</w:t>
      </w:r>
      <w:r w:rsidDel="00000000" w:rsidR="00000000" w:rsidRPr="00000000">
        <w:rPr>
          <w:rtl w:val="0"/>
        </w:rPr>
        <w:t xml:space="preserve">: €5M contingency sufficiente per Scenario 1–6 recovery paths?</w:t>
        <w:br w:type="textWrapping"/>
      </w:r>
      <w:r w:rsidDel="00000000" w:rsidR="00000000" w:rsidRPr="00000000">
        <w:rPr>
          <w:i w:val="1"/>
          <w:iCs w:val="1"/>
          <w:rtl w:val="0"/>
        </w:rPr>
        <w:t xml:space="preserve">DA CONFERMARE: sensitivity analysis cost overrun Fase 3.</w:t>
      </w:r>
      <w:r w:rsidDel="00000000" w:rsidR="00000000" w:rsidRPr="00000000">
        <w:rPr>
          <w:rtl w:val="0"/>
        </w:rPr>
      </w:r>
    </w:p>
    <w:p w:rsidR="00000000" w:rsidDel="00000000" w:rsidP="00000000" w:rsidRDefault="00000000" w:rsidRPr="00000000" w14:paraId="0000128E">
      <w:pPr>
        <w:widowControl w:val="0"/>
        <w:ind w:left="720" w:firstLine="0"/>
        <w:rPr/>
      </w:pPr>
      <w:r w:rsidDel="00000000" w:rsidR="00000000" w:rsidRPr="00000000">
        <w:rPr>
          <w:rtl w:val="0"/>
        </w:rPr>
      </w:r>
    </w:p>
    <w:p w:rsidR="00000000" w:rsidDel="00000000" w:rsidP="00000000" w:rsidRDefault="00000000" w:rsidRPr="00000000" w14:paraId="0000128F">
      <w:pPr>
        <w:numPr>
          <w:ilvl w:val="0"/>
          <w:numId w:val="167"/>
        </w:numPr>
        <w:ind w:left="720" w:hanging="360"/>
      </w:pPr>
      <w:r w:rsidDel="00000000" w:rsidR="00000000" w:rsidRPr="00000000">
        <w:rPr>
          <w:b w:val="1"/>
          <w:bCs w:val="1"/>
          <w:rtl w:val="0"/>
        </w:rPr>
        <w:t xml:space="preserve">Alternative Architecture Pivot</w:t>
      </w:r>
      <w:r w:rsidDel="00000000" w:rsidR="00000000" w:rsidRPr="00000000">
        <w:rPr>
          <w:rtl w:val="0"/>
        </w:rPr>
        <w:t xml:space="preserve">: Se NO-GO M+18, è viable pivot A2 LEO satellite o A3 Hybrid con asset Fase 2 riuso?</w:t>
        <w:br w:type="textWrapping"/>
      </w:r>
      <w:r w:rsidDel="00000000" w:rsidR="00000000" w:rsidRPr="00000000">
        <w:rPr>
          <w:i w:val="1"/>
          <w:iCs w:val="1"/>
          <w:rtl w:val="0"/>
        </w:rPr>
        <w:t xml:space="preserve">DA CONFERMARE: A2/A3 feasibility assessment se HALE terminato.</w:t>
      </w:r>
      <w:r w:rsidDel="00000000" w:rsidR="00000000" w:rsidRPr="00000000">
        <w:rPr>
          <w:rtl w:val="0"/>
        </w:rPr>
      </w:r>
    </w:p>
    <w:p w:rsidR="00000000" w:rsidDel="00000000" w:rsidP="00000000" w:rsidRDefault="00000000" w:rsidRPr="00000000" w14:paraId="00001290">
      <w:pPr>
        <w:widowControl w:val="0"/>
        <w:ind w:left="720" w:firstLine="0"/>
        <w:rPr/>
      </w:pPr>
      <w:r w:rsidDel="00000000" w:rsidR="00000000" w:rsidRPr="00000000">
        <w:rPr>
          <w:rtl w:val="0"/>
        </w:rPr>
      </w:r>
    </w:p>
    <w:p w:rsidR="00000000" w:rsidDel="00000000" w:rsidP="00000000" w:rsidRDefault="00000000" w:rsidRPr="00000000" w14:paraId="00001291">
      <w:pPr>
        <w:numPr>
          <w:ilvl w:val="0"/>
          <w:numId w:val="167"/>
        </w:numPr>
        <w:ind w:left="720" w:hanging="360"/>
      </w:pPr>
      <w:r w:rsidDel="00000000" w:rsidR="00000000" w:rsidRPr="00000000">
        <w:rPr>
          <w:b w:val="1"/>
          <w:bCs w:val="1"/>
          <w:rtl w:val="0"/>
        </w:rPr>
        <w:t xml:space="preserve">Stakeholder Alignment</w:t>
      </w:r>
      <w:r w:rsidDel="00000000" w:rsidR="00000000" w:rsidRPr="00000000">
        <w:rPr>
          <w:rtl w:val="0"/>
        </w:rPr>
        <w:t xml:space="preserve">: Chi decision authority finale per Gate M+12 e M+18–24 (CEO, CTO, Board, investor veto)?</w:t>
        <w:br w:type="textWrapping"/>
      </w:r>
      <w:r w:rsidDel="00000000" w:rsidR="00000000" w:rsidRPr="00000000">
        <w:rPr>
          <w:i w:val="1"/>
          <w:iCs w:val="1"/>
          <w:rtl w:val="0"/>
        </w:rPr>
        <w:t xml:space="preserve">DA DEFINIRE: governance decision tree.</w:t>
      </w:r>
      <w:r w:rsidDel="00000000" w:rsidR="00000000" w:rsidRPr="00000000">
        <w:rPr>
          <w:rtl w:val="0"/>
        </w:rPr>
      </w:r>
    </w:p>
    <w:p w:rsidR="00000000" w:rsidDel="00000000" w:rsidP="00000000" w:rsidRDefault="00000000" w:rsidRPr="00000000" w14:paraId="00001292">
      <w:pPr>
        <w:pStyle w:val="Heading3"/>
        <w:rPr/>
      </w:pPr>
      <w:bookmarkStart w:colFirst="0" w:colLast="0" w:name="_eosxoh2chh9" w:id="171"/>
      <w:bookmarkEnd w:id="171"/>
      <w:r w:rsidDel="00000000" w:rsidR="00000000" w:rsidRPr="00000000">
        <w:rPr>
          <w:rtl w:val="0"/>
        </w:rPr>
        <w:t xml:space="preserve">6B.6 Conclusioni Tecniche — Architettura A1 HALE (Fase 3)</w:t>
      </w:r>
    </w:p>
    <w:p w:rsidR="00000000" w:rsidDel="00000000" w:rsidP="00000000" w:rsidRDefault="00000000" w:rsidRPr="00000000" w14:paraId="00001293">
      <w:pPr>
        <w:pStyle w:val="Heading4"/>
        <w:rPr/>
      </w:pPr>
      <w:bookmarkStart w:colFirst="0" w:colLast="0" w:name="_rs1v8j7g46w6" w:id="172"/>
      <w:bookmarkEnd w:id="172"/>
      <w:r w:rsidDel="00000000" w:rsidR="00000000" w:rsidRPr="00000000">
        <w:rPr>
          <w:rtl w:val="0"/>
        </w:rPr>
        <w:t xml:space="preserve">Verdict Tecnico 6B: GO CON CONDIZIONI (Heavy Conditions)</w:t>
      </w:r>
    </w:p>
    <w:p w:rsidR="00000000" w:rsidDel="00000000" w:rsidP="00000000" w:rsidRDefault="00000000" w:rsidRPr="00000000" w14:paraId="00001294">
      <w:pPr>
        <w:rPr/>
      </w:pPr>
      <w:r w:rsidDel="00000000" w:rsidR="00000000" w:rsidRPr="00000000">
        <w:rPr>
          <w:rFonts w:ascii="Arial Unicode MS" w:cs="Arial Unicode MS" w:eastAsia="Arial Unicode MS" w:hAnsi="Arial Unicode MS"/>
          <w:b w:val="1"/>
          <w:bCs w:val="1"/>
          <w:rtl w:val="0"/>
        </w:rPr>
        <w:t xml:space="preserve">Fattibilità tecnica architettura A1 HALE Fase 3: ✅ GO WITH CONDITIONS</w:t>
      </w:r>
      <w:r w:rsidDel="00000000" w:rsidR="00000000" w:rsidRPr="00000000">
        <w:rPr>
          <w:rtl w:val="0"/>
        </w:rPr>
      </w:r>
    </w:p>
    <w:p w:rsidR="00000000" w:rsidDel="00000000" w:rsidP="00000000" w:rsidRDefault="00000000" w:rsidRPr="00000000" w14:paraId="00001295">
      <w:pPr>
        <w:widowControl w:val="0"/>
        <w:rPr/>
      </w:pPr>
      <w:r w:rsidDel="00000000" w:rsidR="00000000" w:rsidRPr="00000000">
        <w:rPr>
          <w:rtl w:val="0"/>
        </w:rPr>
      </w:r>
    </w:p>
    <w:p w:rsidR="00000000" w:rsidDel="00000000" w:rsidP="00000000" w:rsidRDefault="00000000" w:rsidRPr="00000000" w14:paraId="00001296">
      <w:pPr>
        <w:rPr/>
      </w:pPr>
      <w:r w:rsidDel="00000000" w:rsidR="00000000" w:rsidRPr="00000000">
        <w:rPr>
          <w:rtl w:val="0"/>
        </w:rPr>
        <w:t xml:space="preserve">L'architettura HALE solare 20 km è </w:t>
      </w:r>
      <w:r w:rsidDel="00000000" w:rsidR="00000000" w:rsidRPr="00000000">
        <w:rPr>
          <w:b w:val="1"/>
          <w:bCs w:val="1"/>
          <w:rtl w:val="0"/>
        </w:rPr>
        <w:t xml:space="preserve">tecnicamente fattibile in principio</w:t>
      </w:r>
      <w:r w:rsidDel="00000000" w:rsidR="00000000" w:rsidRPr="00000000">
        <w:rPr>
          <w:rtl w:val="0"/>
        </w:rPr>
        <w:t xml:space="preserve">, ma con:</w:t>
      </w:r>
    </w:p>
    <w:p w:rsidR="00000000" w:rsidDel="00000000" w:rsidP="00000000" w:rsidRDefault="00000000" w:rsidRPr="00000000" w14:paraId="00001297">
      <w:pPr>
        <w:widowControl w:val="0"/>
        <w:rPr/>
      </w:pPr>
      <w:r w:rsidDel="00000000" w:rsidR="00000000" w:rsidRPr="00000000">
        <w:rPr>
          <w:rtl w:val="0"/>
        </w:rPr>
      </w:r>
    </w:p>
    <w:p w:rsidR="00000000" w:rsidDel="00000000" w:rsidP="00000000" w:rsidRDefault="00000000" w:rsidRPr="00000000" w14:paraId="00001298">
      <w:pPr>
        <w:numPr>
          <w:ilvl w:val="0"/>
          <w:numId w:val="117"/>
        </w:numPr>
        <w:ind w:left="720" w:hanging="360"/>
      </w:pPr>
      <w:r w:rsidDel="00000000" w:rsidR="00000000" w:rsidRPr="00000000">
        <w:rPr>
          <w:rtl w:val="0"/>
        </w:rPr>
        <w:t xml:space="preserve">⚠️ </w:t>
      </w:r>
      <w:r w:rsidDel="00000000" w:rsidR="00000000" w:rsidRPr="00000000">
        <w:rPr>
          <w:b w:val="1"/>
          <w:bCs w:val="1"/>
          <w:rtl w:val="0"/>
        </w:rPr>
        <w:t xml:space="preserve">Significativi gap TRL</w:t>
      </w:r>
      <w:r w:rsidDel="00000000" w:rsidR="00000000" w:rsidRPr="00000000">
        <w:rPr>
          <w:rtl w:val="0"/>
        </w:rPr>
        <w:t xml:space="preserve"> (5 subsistemi TRL 3–4, critical path TRL 4)</w:t>
      </w:r>
    </w:p>
    <w:p w:rsidR="00000000" w:rsidDel="00000000" w:rsidP="00000000" w:rsidRDefault="00000000" w:rsidRPr="00000000" w14:paraId="00001299">
      <w:pPr>
        <w:numPr>
          <w:ilvl w:val="0"/>
          <w:numId w:val="117"/>
        </w:numPr>
        <w:ind w:left="720" w:hanging="360"/>
      </w:pPr>
      <w:r w:rsidDel="00000000" w:rsidR="00000000" w:rsidRPr="00000000">
        <w:rPr>
          <w:rtl w:val="0"/>
        </w:rPr>
        <w:t xml:space="preserve">⚠️ </w:t>
      </w:r>
      <w:r w:rsidDel="00000000" w:rsidR="00000000" w:rsidRPr="00000000">
        <w:rPr>
          <w:b w:val="1"/>
          <w:bCs w:val="1"/>
          <w:rtl w:val="0"/>
        </w:rPr>
        <w:t xml:space="preserve">Rischi tecnici elevati</w:t>
      </w:r>
      <w:r w:rsidDel="00000000" w:rsidR="00000000" w:rsidRPr="00000000">
        <w:rPr>
          <w:rtl w:val="0"/>
        </w:rPr>
        <w:t xml:space="preserve"> (Top 5 showstopper risk score medio 0.67)</w:t>
      </w:r>
    </w:p>
    <w:p w:rsidR="00000000" w:rsidDel="00000000" w:rsidP="00000000" w:rsidRDefault="00000000" w:rsidRPr="00000000" w14:paraId="0000129A">
      <w:pPr>
        <w:numPr>
          <w:ilvl w:val="0"/>
          <w:numId w:val="117"/>
        </w:numPr>
        <w:ind w:left="720" w:hanging="360"/>
      </w:pPr>
      <w:r w:rsidDel="00000000" w:rsidR="00000000" w:rsidRPr="00000000">
        <w:rPr>
          <w:rtl w:val="0"/>
        </w:rPr>
        <w:t xml:space="preserve">⚠️ </w:t>
      </w:r>
      <w:r w:rsidDel="00000000" w:rsidR="00000000" w:rsidRPr="00000000">
        <w:rPr>
          <w:b w:val="1"/>
          <w:bCs w:val="1"/>
          <w:rtl w:val="0"/>
        </w:rPr>
        <w:t xml:space="preserve">Blocchi regolatori</w:t>
      </w:r>
      <w:r w:rsidDel="00000000" w:rsidR="00000000" w:rsidRPr="00000000">
        <w:rPr>
          <w:rtl w:val="0"/>
        </w:rPr>
        <w:t xml:space="preserve"> (EASA Special Condition non formalizzata, spectrum ITU non garantito)</w:t>
      </w:r>
    </w:p>
    <w:p w:rsidR="00000000" w:rsidDel="00000000" w:rsidP="00000000" w:rsidRDefault="00000000" w:rsidRPr="00000000" w14:paraId="0000129B">
      <w:pPr>
        <w:widowControl w:val="0"/>
        <w:rPr/>
      </w:pPr>
      <w:r w:rsidDel="00000000" w:rsidR="00000000" w:rsidRPr="00000000">
        <w:rPr>
          <w:rtl w:val="0"/>
        </w:rPr>
      </w:r>
    </w:p>
    <w:p w:rsidR="00000000" w:rsidDel="00000000" w:rsidP="00000000" w:rsidRDefault="00000000" w:rsidRPr="00000000" w14:paraId="0000129C">
      <w:pPr>
        <w:rPr/>
      </w:pPr>
      <w:r w:rsidDel="00000000" w:rsidR="00000000" w:rsidRPr="00000000">
        <w:rPr>
          <w:b w:val="1"/>
          <w:bCs w:val="1"/>
          <w:rtl w:val="0"/>
        </w:rPr>
        <w:t xml:space="preserve">Nessun showstopper tecnico è assolutamente insurmountable</w:t>
      </w:r>
      <w:r w:rsidDel="00000000" w:rsidR="00000000" w:rsidRPr="00000000">
        <w:rPr>
          <w:rtl w:val="0"/>
        </w:rPr>
        <w:t xml:space="preserve">, ma </w:t>
      </w:r>
      <w:r w:rsidDel="00000000" w:rsidR="00000000" w:rsidRPr="00000000">
        <w:rPr>
          <w:b w:val="1"/>
          <w:bCs w:val="1"/>
          <w:rtl w:val="0"/>
        </w:rPr>
        <w:t xml:space="preserve">8 condizioni critiche</w:t>
      </w:r>
      <w:r w:rsidDel="00000000" w:rsidR="00000000" w:rsidRPr="00000000">
        <w:rPr>
          <w:rtl w:val="0"/>
        </w:rPr>
        <w:t xml:space="preserve"> devono essere raggiunte per attivazione Fase 3.</w:t>
      </w:r>
    </w:p>
    <w:p w:rsidR="00000000" w:rsidDel="00000000" w:rsidP="00000000" w:rsidRDefault="00000000" w:rsidRPr="00000000" w14:paraId="0000129D">
      <w:pPr>
        <w:widowControl w:val="0"/>
        <w:rPr/>
      </w:pPr>
      <w:r w:rsidDel="00000000" w:rsidR="00000000" w:rsidRPr="00000000">
        <w:rPr>
          <w:rtl w:val="0"/>
        </w:rPr>
      </w:r>
    </w:p>
    <w:p w:rsidR="00000000" w:rsidDel="00000000" w:rsidP="00000000" w:rsidRDefault="00000000" w:rsidRPr="00000000" w14:paraId="0000129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9F">
      <w:pPr>
        <w:pStyle w:val="Heading4"/>
        <w:rPr/>
      </w:pPr>
      <w:bookmarkStart w:colFirst="0" w:colLast="0" w:name="_xzobv0y41e15" w:id="173"/>
      <w:bookmarkEnd w:id="173"/>
      <w:r w:rsidDel="00000000" w:rsidR="00000000" w:rsidRPr="00000000">
        <w:rPr>
          <w:rtl w:val="0"/>
        </w:rPr>
        <w:t xml:space="preserve">8 Condizioni Critiche di Attivazione Fase 3</w:t>
      </w:r>
    </w:p>
    <w:tbl>
      <w:tblPr>
        <w:tblStyle w:val="Table45"/>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04.8333333333333"/>
        <w:gridCol w:w="1504.8333333333333"/>
        <w:gridCol w:w="1504.8333333333333"/>
        <w:gridCol w:w="1504.8333333333333"/>
        <w:gridCol w:w="1504.8333333333333"/>
        <w:gridCol w:w="1504.8333333333333"/>
        <w:tblGridChange w:id="0">
          <w:tblGrid>
            <w:gridCol w:w="1504.8333333333333"/>
            <w:gridCol w:w="1504.8333333333333"/>
            <w:gridCol w:w="1504.8333333333333"/>
            <w:gridCol w:w="1504.8333333333333"/>
            <w:gridCol w:w="1504.8333333333333"/>
            <w:gridCol w:w="1504.8333333333333"/>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12A0">
            <w:pPr>
              <w:rPr>
                <w:b w:val="1"/>
                <w:bCs w:val="1"/>
              </w:rPr>
            </w:pPr>
            <w:r w:rsidDel="00000000" w:rsidR="00000000" w:rsidRPr="00000000">
              <w:rPr>
                <w:b w:val="1"/>
                <w:bCs w:val="1"/>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2A1">
            <w:pPr>
              <w:rPr>
                <w:b w:val="1"/>
                <w:bCs w:val="1"/>
              </w:rPr>
            </w:pPr>
            <w:r w:rsidDel="00000000" w:rsidR="00000000" w:rsidRPr="00000000">
              <w:rPr>
                <w:b w:val="1"/>
                <w:bCs w:val="1"/>
                <w:rtl w:val="0"/>
              </w:rPr>
              <w:t xml:space="preserve">Condizione</w:t>
            </w:r>
          </w:p>
        </w:tc>
        <w:tc>
          <w:tcPr>
            <w:shd w:fill="auto" w:val="clear"/>
            <w:tcMar>
              <w:top w:w="100.0" w:type="dxa"/>
              <w:left w:w="100.0" w:type="dxa"/>
              <w:bottom w:w="100.0" w:type="dxa"/>
              <w:right w:w="100.0" w:type="dxa"/>
            </w:tcMar>
            <w:vAlign w:val="top"/>
          </w:tcPr>
          <w:p w:rsidR="00000000" w:rsidDel="00000000" w:rsidP="00000000" w:rsidRDefault="00000000" w:rsidRPr="00000000" w14:paraId="000012A2">
            <w:pPr>
              <w:rPr>
                <w:b w:val="1"/>
                <w:bCs w:val="1"/>
              </w:rPr>
            </w:pPr>
            <w:r w:rsidDel="00000000" w:rsidR="00000000" w:rsidRPr="00000000">
              <w:rPr>
                <w:b w:val="1"/>
                <w:bCs w:val="1"/>
                <w:rtl w:val="0"/>
              </w:rPr>
              <w:t xml:space="preserve">Milestone Correlata</w:t>
            </w:r>
          </w:p>
        </w:tc>
        <w:tc>
          <w:tcPr>
            <w:shd w:fill="auto" w:val="clear"/>
            <w:tcMar>
              <w:top w:w="100.0" w:type="dxa"/>
              <w:left w:w="100.0" w:type="dxa"/>
              <w:bottom w:w="100.0" w:type="dxa"/>
              <w:right w:w="100.0" w:type="dxa"/>
            </w:tcMar>
            <w:vAlign w:val="top"/>
          </w:tcPr>
          <w:p w:rsidR="00000000" w:rsidDel="00000000" w:rsidP="00000000" w:rsidRDefault="00000000" w:rsidRPr="00000000" w14:paraId="000012A3">
            <w:pPr>
              <w:rPr>
                <w:b w:val="1"/>
                <w:bCs w:val="1"/>
              </w:rPr>
            </w:pPr>
            <w:r w:rsidDel="00000000" w:rsidR="00000000" w:rsidRPr="00000000">
              <w:rPr>
                <w:b w:val="1"/>
                <w:bCs w:val="1"/>
                <w:rtl w:val="0"/>
              </w:rPr>
              <w:t xml:space="preserve">Verifica Minima</w:t>
            </w:r>
          </w:p>
        </w:tc>
        <w:tc>
          <w:tcPr>
            <w:shd w:fill="auto" w:val="clear"/>
            <w:tcMar>
              <w:top w:w="100.0" w:type="dxa"/>
              <w:left w:w="100.0" w:type="dxa"/>
              <w:bottom w:w="100.0" w:type="dxa"/>
              <w:right w:w="100.0" w:type="dxa"/>
            </w:tcMar>
            <w:vAlign w:val="top"/>
          </w:tcPr>
          <w:p w:rsidR="00000000" w:rsidDel="00000000" w:rsidP="00000000" w:rsidRDefault="00000000" w:rsidRPr="00000000" w14:paraId="000012A4">
            <w:pPr>
              <w:rPr>
                <w:b w:val="1"/>
                <w:bCs w:val="1"/>
              </w:rPr>
            </w:pPr>
            <w:r w:rsidDel="00000000" w:rsidR="00000000" w:rsidRPr="00000000">
              <w:rPr>
                <w:b w:val="1"/>
                <w:bCs w:val="1"/>
                <w:rtl w:val="0"/>
              </w:rPr>
              <w:t xml:space="preserve">Decision Gate</w:t>
            </w:r>
          </w:p>
        </w:tc>
        <w:tc>
          <w:tcPr>
            <w:shd w:fill="auto" w:val="clear"/>
            <w:tcMar>
              <w:top w:w="100.0" w:type="dxa"/>
              <w:left w:w="100.0" w:type="dxa"/>
              <w:bottom w:w="100.0" w:type="dxa"/>
              <w:right w:w="100.0" w:type="dxa"/>
            </w:tcMar>
            <w:vAlign w:val="top"/>
          </w:tcPr>
          <w:p w:rsidR="00000000" w:rsidDel="00000000" w:rsidP="00000000" w:rsidRDefault="00000000" w:rsidRPr="00000000" w14:paraId="000012A5">
            <w:pPr>
              <w:rPr>
                <w:b w:val="1"/>
                <w:bCs w:val="1"/>
              </w:rPr>
            </w:pPr>
            <w:r w:rsidDel="00000000" w:rsidR="00000000" w:rsidRPr="00000000">
              <w:rPr>
                <w:b w:val="1"/>
                <w:bCs w:val="1"/>
                <w:rtl w:val="0"/>
              </w:rPr>
              <w:t xml:space="preserve">Conseguenza se NON Soddisfatta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A6">
            <w:pPr>
              <w:rPr/>
            </w:pPr>
            <w:r w:rsidDel="00000000" w:rsidR="00000000" w:rsidRPr="00000000">
              <w:rPr>
                <w:b w:val="1"/>
                <w:bCs w:val="1"/>
                <w:rtl w:val="0"/>
              </w:rPr>
              <w:t xml:space="preserve">C1</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2A7">
            <w:pPr>
              <w:rPr/>
            </w:pPr>
            <w:r w:rsidDel="00000000" w:rsidR="00000000" w:rsidRPr="00000000">
              <w:rPr>
                <w:b w:val="1"/>
                <w:bCs w:val="1"/>
                <w:rtl w:val="0"/>
              </w:rPr>
              <w:t xml:space="preserve">Partnership Avionics HALE Secured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2A8">
            <w:pPr>
              <w:rPr/>
            </w:pPr>
            <w:r w:rsidDel="00000000" w:rsidR="00000000" w:rsidRPr="00000000">
              <w:rPr>
                <w:rtl w:val="0"/>
              </w:rPr>
              <w:t xml:space="preserve">M3</w:t>
            </w:r>
          </w:p>
        </w:tc>
        <w:tc>
          <w:tcPr>
            <w:shd w:fill="auto" w:val="clear"/>
            <w:tcMar>
              <w:top w:w="100.0" w:type="dxa"/>
              <w:left w:w="100.0" w:type="dxa"/>
              <w:bottom w:w="100.0" w:type="dxa"/>
              <w:right w:w="100.0" w:type="dxa"/>
            </w:tcMar>
            <w:vAlign w:val="top"/>
          </w:tcPr>
          <w:p w:rsidR="00000000" w:rsidDel="00000000" w:rsidP="00000000" w:rsidRDefault="00000000" w:rsidRPr="00000000" w14:paraId="000012A9">
            <w:pPr>
              <w:rPr/>
            </w:pPr>
            <w:r w:rsidDel="00000000" w:rsidR="00000000" w:rsidRPr="00000000">
              <w:rPr>
                <w:rFonts w:ascii="Arial Unicode MS" w:cs="Arial Unicode MS" w:eastAsia="Arial Unicode MS" w:hAnsi="Arial Unicode MS"/>
                <w:rtl w:val="0"/>
              </w:rPr>
              <w:t xml:space="preserve">Contratto firmato M+9, integration roadmap approvato, TRL ≥5 evidenziato</w:t>
            </w:r>
          </w:p>
        </w:tc>
        <w:tc>
          <w:tcPr>
            <w:shd w:fill="auto" w:val="clear"/>
            <w:tcMar>
              <w:top w:w="100.0" w:type="dxa"/>
              <w:left w:w="100.0" w:type="dxa"/>
              <w:bottom w:w="100.0" w:type="dxa"/>
              <w:right w:w="100.0" w:type="dxa"/>
            </w:tcMar>
            <w:vAlign w:val="top"/>
          </w:tcPr>
          <w:p w:rsidR="00000000" w:rsidDel="00000000" w:rsidP="00000000" w:rsidRDefault="00000000" w:rsidRPr="00000000" w14:paraId="000012AA">
            <w:pPr>
              <w:rPr/>
            </w:pPr>
            <w:r w:rsidDel="00000000" w:rsidR="00000000" w:rsidRPr="00000000">
              <w:rPr>
                <w:rtl w:val="0"/>
              </w:rPr>
              <w:t xml:space="preserve">M+12 Early Flag</w:t>
            </w:r>
          </w:p>
        </w:tc>
        <w:tc>
          <w:tcPr>
            <w:shd w:fill="auto" w:val="clear"/>
            <w:tcMar>
              <w:top w:w="100.0" w:type="dxa"/>
              <w:left w:w="100.0" w:type="dxa"/>
              <w:bottom w:w="100.0" w:type="dxa"/>
              <w:right w:w="100.0" w:type="dxa"/>
            </w:tcMar>
            <w:vAlign w:val="top"/>
          </w:tcPr>
          <w:p w:rsidR="00000000" w:rsidDel="00000000" w:rsidP="00000000" w:rsidRDefault="00000000" w:rsidRPr="00000000" w14:paraId="000012AB">
            <w:pPr>
              <w:rPr/>
            </w:pPr>
            <w:r w:rsidDel="00000000" w:rsidR="00000000" w:rsidRPr="00000000">
              <w:rPr>
                <w:rtl w:val="0"/>
              </w:rPr>
              <w:t xml:space="preserve">⛔ </w:t>
            </w:r>
            <w:r w:rsidDel="00000000" w:rsidR="00000000" w:rsidRPr="00000000">
              <w:rPr>
                <w:b w:val="1"/>
                <w:bCs w:val="1"/>
                <w:rtl w:val="0"/>
              </w:rPr>
              <w:t xml:space="preserve">BLOCKING</w:t>
            </w:r>
            <w:r w:rsidDel="00000000" w:rsidR="00000000" w:rsidRPr="00000000">
              <w:rPr>
                <w:rFonts w:ascii="Arial Unicode MS" w:cs="Arial Unicode MS" w:eastAsia="Arial Unicode MS" w:hAnsi="Arial Unicode MS"/>
                <w:rtl w:val="0"/>
              </w:rPr>
              <w:t xml:space="preserve"> — Nessun autopilot credibile → abort Fase 3 o delay +18–24 mesi sviluppo in-house (rischio tecnico altissimo)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AC">
            <w:pPr>
              <w:rPr/>
            </w:pPr>
            <w:r w:rsidDel="00000000" w:rsidR="00000000" w:rsidRPr="00000000">
              <w:rPr>
                <w:b w:val="1"/>
                <w:bCs w:val="1"/>
                <w:rtl w:val="0"/>
              </w:rPr>
              <w:t xml:space="preserve">C2</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2AD">
            <w:pPr>
              <w:rPr/>
            </w:pPr>
            <w:r w:rsidDel="00000000" w:rsidR="00000000" w:rsidRPr="00000000">
              <w:rPr>
                <w:b w:val="1"/>
                <w:bCs w:val="1"/>
                <w:rtl w:val="0"/>
              </w:rPr>
              <w:t xml:space="preserve">Battery Winter Endurance Validated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2AE">
            <w:pPr>
              <w:rPr/>
            </w:pPr>
            <w:r w:rsidDel="00000000" w:rsidR="00000000" w:rsidRPr="00000000">
              <w:rPr>
                <w:rtl w:val="0"/>
              </w:rPr>
              <w:t xml:space="preserve">M1</w:t>
            </w:r>
          </w:p>
        </w:tc>
        <w:tc>
          <w:tcPr>
            <w:shd w:fill="auto" w:val="clear"/>
            <w:tcMar>
              <w:top w:w="100.0" w:type="dxa"/>
              <w:left w:w="100.0" w:type="dxa"/>
              <w:bottom w:w="100.0" w:type="dxa"/>
              <w:right w:w="100.0" w:type="dxa"/>
            </w:tcMar>
            <w:vAlign w:val="top"/>
          </w:tcPr>
          <w:p w:rsidR="00000000" w:rsidDel="00000000" w:rsidP="00000000" w:rsidRDefault="00000000" w:rsidRPr="00000000" w14:paraId="000012AF">
            <w:pPr>
              <w:rPr/>
            </w:pPr>
            <w:r w:rsidDel="00000000" w:rsidR="00000000" w:rsidRPr="00000000">
              <w:rPr>
                <w:rFonts w:ascii="Arial Unicode MS" w:cs="Arial Unicode MS" w:eastAsia="Arial Unicode MS" w:hAnsi="Arial Unicode MS"/>
                <w:rtl w:val="0"/>
              </w:rPr>
              <w:t xml:space="preserve">100 cicli inverno −15 °C, SoC recovery &gt;80%, degradazione &lt;5%</w:t>
            </w:r>
          </w:p>
        </w:tc>
        <w:tc>
          <w:tcPr>
            <w:shd w:fill="auto" w:val="clear"/>
            <w:tcMar>
              <w:top w:w="100.0" w:type="dxa"/>
              <w:left w:w="100.0" w:type="dxa"/>
              <w:bottom w:w="100.0" w:type="dxa"/>
              <w:right w:w="100.0" w:type="dxa"/>
            </w:tcMar>
            <w:vAlign w:val="top"/>
          </w:tcPr>
          <w:p w:rsidR="00000000" w:rsidDel="00000000" w:rsidP="00000000" w:rsidRDefault="00000000" w:rsidRPr="00000000" w14:paraId="000012B0">
            <w:pPr>
              <w:rPr/>
            </w:pPr>
            <w:r w:rsidDel="00000000" w:rsidR="00000000" w:rsidRPr="00000000">
              <w:rPr>
                <w:rtl w:val="0"/>
              </w:rPr>
              <w:t xml:space="preserve">M+12 Early Flag</w:t>
            </w:r>
          </w:p>
        </w:tc>
        <w:tc>
          <w:tcPr>
            <w:shd w:fill="auto" w:val="clear"/>
            <w:tcMar>
              <w:top w:w="100.0" w:type="dxa"/>
              <w:left w:w="100.0" w:type="dxa"/>
              <w:bottom w:w="100.0" w:type="dxa"/>
              <w:right w:w="100.0" w:type="dxa"/>
            </w:tcMar>
            <w:vAlign w:val="top"/>
          </w:tcPr>
          <w:p w:rsidR="00000000" w:rsidDel="00000000" w:rsidP="00000000" w:rsidRDefault="00000000" w:rsidRPr="00000000" w14:paraId="000012B1">
            <w:pPr>
              <w:rPr/>
            </w:pPr>
            <w:r w:rsidDel="00000000" w:rsidR="00000000" w:rsidRPr="00000000">
              <w:rPr>
                <w:rtl w:val="0"/>
              </w:rPr>
              <w:t xml:space="preserve">⛔ </w:t>
            </w:r>
            <w:r w:rsidDel="00000000" w:rsidR="00000000" w:rsidRPr="00000000">
              <w:rPr>
                <w:b w:val="1"/>
                <w:bCs w:val="1"/>
                <w:rtl w:val="0"/>
              </w:rPr>
              <w:t xml:space="preserve">BLOCKING MISSION</w:t>
            </w:r>
            <w:r w:rsidDel="00000000" w:rsidR="00000000" w:rsidRPr="00000000">
              <w:rPr>
                <w:rFonts w:ascii="Arial Unicode MS" w:cs="Arial Unicode MS" w:eastAsia="Arial Unicode MS" w:hAnsi="Arial Unicode MS"/>
                <w:rtl w:val="0"/>
              </w:rPr>
              <w:t xml:space="preserve"> — Ops invernale impossibile → coverage annuale ridotta 50% o hybrid fuel-cell (+€8–12M, +15% massa)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B2">
            <w:pPr>
              <w:rPr/>
            </w:pPr>
            <w:r w:rsidDel="00000000" w:rsidR="00000000" w:rsidRPr="00000000">
              <w:rPr>
                <w:b w:val="1"/>
                <w:bCs w:val="1"/>
                <w:rtl w:val="0"/>
              </w:rPr>
              <w:t xml:space="preserve">C3</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2B3">
            <w:pPr>
              <w:rPr/>
            </w:pPr>
            <w:r w:rsidDel="00000000" w:rsidR="00000000" w:rsidRPr="00000000">
              <w:rPr>
                <w:b w:val="1"/>
                <w:bCs w:val="1"/>
                <w:rtl w:val="0"/>
              </w:rPr>
              <w:t xml:space="preserve">Spectrum ITU Allocated or Fallback Ready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2B4">
            <w:pPr>
              <w:rPr/>
            </w:pPr>
            <w:r w:rsidDel="00000000" w:rsidR="00000000" w:rsidRPr="00000000">
              <w:rPr>
                <w:rtl w:val="0"/>
              </w:rPr>
              <w:t xml:space="preserve">M5</w:t>
            </w:r>
          </w:p>
        </w:tc>
        <w:tc>
          <w:tcPr>
            <w:shd w:fill="auto" w:val="clear"/>
            <w:tcMar>
              <w:top w:w="100.0" w:type="dxa"/>
              <w:left w:w="100.0" w:type="dxa"/>
              <w:bottom w:w="100.0" w:type="dxa"/>
              <w:right w:w="100.0" w:type="dxa"/>
            </w:tcMar>
            <w:vAlign w:val="top"/>
          </w:tcPr>
          <w:p w:rsidR="00000000" w:rsidDel="00000000" w:rsidP="00000000" w:rsidRDefault="00000000" w:rsidRPr="00000000" w14:paraId="000012B5">
            <w:pPr>
              <w:rPr/>
            </w:pPr>
            <w:r w:rsidDel="00000000" w:rsidR="00000000" w:rsidRPr="00000000">
              <w:rPr>
                <w:rtl w:val="0"/>
              </w:rPr>
              <w:t xml:space="preserve">Frequency 1.6 GHz secured OR L-band 1.2 GHz antenna redesign completed</w:t>
            </w:r>
          </w:p>
        </w:tc>
        <w:tc>
          <w:tcPr>
            <w:shd w:fill="auto" w:val="clear"/>
            <w:tcMar>
              <w:top w:w="100.0" w:type="dxa"/>
              <w:left w:w="100.0" w:type="dxa"/>
              <w:bottom w:w="100.0" w:type="dxa"/>
              <w:right w:w="100.0" w:type="dxa"/>
            </w:tcMar>
            <w:vAlign w:val="top"/>
          </w:tcPr>
          <w:p w:rsidR="00000000" w:rsidDel="00000000" w:rsidP="00000000" w:rsidRDefault="00000000" w:rsidRPr="00000000" w14:paraId="000012B6">
            <w:pPr>
              <w:rPr/>
            </w:pPr>
            <w:r w:rsidDel="00000000" w:rsidR="00000000" w:rsidRPr="00000000">
              <w:rPr>
                <w:rtl w:val="0"/>
              </w:rPr>
              <w:t xml:space="preserve">M+12 Early Flag</w:t>
            </w:r>
          </w:p>
        </w:tc>
        <w:tc>
          <w:tcPr>
            <w:shd w:fill="auto" w:val="clear"/>
            <w:tcMar>
              <w:top w:w="100.0" w:type="dxa"/>
              <w:left w:w="100.0" w:type="dxa"/>
              <w:bottom w:w="100.0" w:type="dxa"/>
              <w:right w:w="100.0" w:type="dxa"/>
            </w:tcMar>
            <w:vAlign w:val="top"/>
          </w:tcPr>
          <w:p w:rsidR="00000000" w:rsidDel="00000000" w:rsidP="00000000" w:rsidRDefault="00000000" w:rsidRPr="00000000" w14:paraId="000012B7">
            <w:pPr>
              <w:rPr/>
            </w:pPr>
            <w:r w:rsidDel="00000000" w:rsidR="00000000" w:rsidRPr="00000000">
              <w:rPr>
                <w:rtl w:val="0"/>
              </w:rPr>
              <w:t xml:space="preserve">⛔ </w:t>
            </w:r>
            <w:r w:rsidDel="00000000" w:rsidR="00000000" w:rsidRPr="00000000">
              <w:rPr>
                <w:b w:val="1"/>
                <w:bCs w:val="1"/>
                <w:rtl w:val="0"/>
              </w:rPr>
              <w:t xml:space="preserve">BLOCKING</w:t>
            </w:r>
            <w:r w:rsidDel="00000000" w:rsidR="00000000" w:rsidRPr="00000000">
              <w:rPr>
                <w:rFonts w:ascii="Arial Unicode MS" w:cs="Arial Unicode MS" w:eastAsia="Arial Unicode MS" w:hAnsi="Arial Unicode MS"/>
                <w:rtl w:val="0"/>
              </w:rPr>
              <w:t xml:space="preserve"> — No C2 link = no mission → abort Fase 3 o delay +6–9 mesi fallback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B8">
            <w:pPr>
              <w:rPr/>
            </w:pPr>
            <w:r w:rsidDel="00000000" w:rsidR="00000000" w:rsidRPr="00000000">
              <w:rPr>
                <w:b w:val="1"/>
                <w:bCs w:val="1"/>
                <w:rtl w:val="0"/>
              </w:rPr>
              <w:t xml:space="preserve">C4</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2B9">
            <w:pPr>
              <w:rPr/>
            </w:pPr>
            <w:r w:rsidDel="00000000" w:rsidR="00000000" w:rsidRPr="00000000">
              <w:rPr>
                <w:b w:val="1"/>
                <w:bCs w:val="1"/>
                <w:rtl w:val="0"/>
              </w:rPr>
              <w:t xml:space="preserve">Flutter Margin Safety Confirmed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2BA">
            <w:pPr>
              <w:rPr/>
            </w:pPr>
            <w:r w:rsidDel="00000000" w:rsidR="00000000" w:rsidRPr="00000000">
              <w:rPr>
                <w:rtl w:val="0"/>
              </w:rPr>
              <w:t xml:space="preserve">M2</w:t>
            </w:r>
          </w:p>
        </w:tc>
        <w:tc>
          <w:tcPr>
            <w:shd w:fill="auto" w:val="clear"/>
            <w:tcMar>
              <w:top w:w="100.0" w:type="dxa"/>
              <w:left w:w="100.0" w:type="dxa"/>
              <w:bottom w:w="100.0" w:type="dxa"/>
              <w:right w:w="100.0" w:type="dxa"/>
            </w:tcMar>
            <w:vAlign w:val="top"/>
          </w:tcPr>
          <w:p w:rsidR="00000000" w:rsidDel="00000000" w:rsidP="00000000" w:rsidRDefault="00000000" w:rsidRPr="00000000" w14:paraId="000012BB">
            <w:pPr>
              <w:rPr/>
            </w:pPr>
            <w:r w:rsidDel="00000000" w:rsidR="00000000" w:rsidRPr="00000000">
              <w:rPr>
                <w:rtl w:val="0"/>
              </w:rPr>
              <w:t xml:space="preserve">Wind tunnel test Vflutter &gt;1.15 × Vmax, control law validated HITL &gt;100h</w:t>
            </w:r>
          </w:p>
        </w:tc>
        <w:tc>
          <w:tcPr>
            <w:shd w:fill="auto" w:val="clear"/>
            <w:tcMar>
              <w:top w:w="100.0" w:type="dxa"/>
              <w:left w:w="100.0" w:type="dxa"/>
              <w:bottom w:w="100.0" w:type="dxa"/>
              <w:right w:w="100.0" w:type="dxa"/>
            </w:tcMar>
            <w:vAlign w:val="top"/>
          </w:tcPr>
          <w:p w:rsidR="00000000" w:rsidDel="00000000" w:rsidP="00000000" w:rsidRDefault="00000000" w:rsidRPr="00000000" w14:paraId="000012BC">
            <w:pPr>
              <w:rPr/>
            </w:pPr>
            <w:r w:rsidDel="00000000" w:rsidR="00000000" w:rsidRPr="00000000">
              <w:rPr>
                <w:rtl w:val="0"/>
              </w:rPr>
              <w:t xml:space="preserve">M+12 Early Flag</w:t>
            </w:r>
          </w:p>
        </w:tc>
        <w:tc>
          <w:tcPr>
            <w:shd w:fill="auto" w:val="clear"/>
            <w:tcMar>
              <w:top w:w="100.0" w:type="dxa"/>
              <w:left w:w="100.0" w:type="dxa"/>
              <w:bottom w:w="100.0" w:type="dxa"/>
              <w:right w:w="100.0" w:type="dxa"/>
            </w:tcMar>
            <w:vAlign w:val="top"/>
          </w:tcPr>
          <w:p w:rsidR="00000000" w:rsidDel="00000000" w:rsidP="00000000" w:rsidRDefault="00000000" w:rsidRPr="00000000" w14:paraId="000012BD">
            <w:pPr>
              <w:rPr/>
            </w:pPr>
            <w:r w:rsidDel="00000000" w:rsidR="00000000" w:rsidRPr="00000000">
              <w:rPr>
                <w:rtl w:val="0"/>
              </w:rPr>
              <w:t xml:space="preserve">⛔ </w:t>
            </w:r>
            <w:r w:rsidDel="00000000" w:rsidR="00000000" w:rsidRPr="00000000">
              <w:rPr>
                <w:b w:val="1"/>
                <w:bCs w:val="1"/>
                <w:rtl w:val="0"/>
              </w:rPr>
              <w:t xml:space="preserve">BLOCKING SAFETY</w:t>
            </w:r>
            <w:r w:rsidDel="00000000" w:rsidR="00000000" w:rsidRPr="00000000">
              <w:rPr>
                <w:rFonts w:ascii="Arial Unicode MS" w:cs="Arial Unicode MS" w:eastAsia="Arial Unicode MS" w:hAnsi="Arial Unicode MS"/>
                <w:rtl w:val="0"/>
              </w:rPr>
              <w:t xml:space="preserve"> — Flutter rischio catastrofico → redesign +9–12 mesi, +€3–5M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BE">
            <w:pPr>
              <w:rPr/>
            </w:pPr>
            <w:r w:rsidDel="00000000" w:rsidR="00000000" w:rsidRPr="00000000">
              <w:rPr>
                <w:b w:val="1"/>
                <w:bCs w:val="1"/>
                <w:rtl w:val="0"/>
              </w:rPr>
              <w:t xml:space="preserve">C5</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2BF">
            <w:pPr>
              <w:rPr/>
            </w:pPr>
            <w:r w:rsidDel="00000000" w:rsidR="00000000" w:rsidRPr="00000000">
              <w:rPr>
                <w:b w:val="1"/>
                <w:bCs w:val="1"/>
                <w:rtl w:val="0"/>
              </w:rPr>
              <w:t xml:space="preserve">EASA Pre-Application Roadmap Accepted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2C0">
            <w:pPr>
              <w:rPr/>
            </w:pPr>
            <w:r w:rsidDel="00000000" w:rsidR="00000000" w:rsidRPr="00000000">
              <w:rPr>
                <w:rtl w:val="0"/>
              </w:rPr>
              <w:t xml:space="preserve">M4</w:t>
            </w:r>
          </w:p>
        </w:tc>
        <w:tc>
          <w:tcPr>
            <w:shd w:fill="auto" w:val="clear"/>
            <w:tcMar>
              <w:top w:w="100.0" w:type="dxa"/>
              <w:left w:w="100.0" w:type="dxa"/>
              <w:bottom w:w="100.0" w:type="dxa"/>
              <w:right w:w="100.0" w:type="dxa"/>
            </w:tcMar>
            <w:vAlign w:val="top"/>
          </w:tcPr>
          <w:p w:rsidR="00000000" w:rsidDel="00000000" w:rsidP="00000000" w:rsidRDefault="00000000" w:rsidRPr="00000000" w14:paraId="000012C1">
            <w:pPr>
              <w:rPr/>
            </w:pPr>
            <w:r w:rsidDel="00000000" w:rsidR="00000000" w:rsidRPr="00000000">
              <w:rPr>
                <w:rtl w:val="0"/>
              </w:rPr>
              <w:t xml:space="preserve">Pre-app meeting completed M+6, draft SC outline M+12, certification basis agreed M+18</w:t>
            </w:r>
          </w:p>
        </w:tc>
        <w:tc>
          <w:tcPr>
            <w:shd w:fill="auto" w:val="clear"/>
            <w:tcMar>
              <w:top w:w="100.0" w:type="dxa"/>
              <w:left w:w="100.0" w:type="dxa"/>
              <w:bottom w:w="100.0" w:type="dxa"/>
              <w:right w:w="100.0" w:type="dxa"/>
            </w:tcMar>
            <w:vAlign w:val="top"/>
          </w:tcPr>
          <w:p w:rsidR="00000000" w:rsidDel="00000000" w:rsidP="00000000" w:rsidRDefault="00000000" w:rsidRPr="00000000" w14:paraId="000012C2">
            <w:pPr>
              <w:rPr/>
            </w:pPr>
            <w:r w:rsidDel="00000000" w:rsidR="00000000" w:rsidRPr="00000000">
              <w:rPr>
                <w:rtl w:val="0"/>
              </w:rPr>
              <w:t xml:space="preserve">M+18–24 Final</w:t>
            </w:r>
          </w:p>
        </w:tc>
        <w:tc>
          <w:tcPr>
            <w:shd w:fill="auto" w:val="clear"/>
            <w:tcMar>
              <w:top w:w="100.0" w:type="dxa"/>
              <w:left w:w="100.0" w:type="dxa"/>
              <w:bottom w:w="100.0" w:type="dxa"/>
              <w:right w:w="100.0" w:type="dxa"/>
            </w:tcMar>
            <w:vAlign w:val="top"/>
          </w:tcPr>
          <w:p w:rsidR="00000000" w:rsidDel="00000000" w:rsidP="00000000" w:rsidRDefault="00000000" w:rsidRPr="00000000" w14:paraId="000012C3">
            <w:pPr>
              <w:rPr/>
            </w:pPr>
            <w:r w:rsidDel="00000000" w:rsidR="00000000" w:rsidRPr="00000000">
              <w:rPr>
                <w:rtl w:val="0"/>
              </w:rPr>
              <w:t xml:space="preserve">⚠️ </w:t>
            </w:r>
            <w:r w:rsidDel="00000000" w:rsidR="00000000" w:rsidRPr="00000000">
              <w:rPr>
                <w:b w:val="1"/>
                <w:bCs w:val="1"/>
                <w:rtl w:val="0"/>
              </w:rPr>
              <w:t xml:space="preserve">CRITICAL</w:t>
            </w:r>
            <w:r w:rsidDel="00000000" w:rsidR="00000000" w:rsidRPr="00000000">
              <w:rPr>
                <w:rFonts w:ascii="Arial Unicode MS" w:cs="Arial Unicode MS" w:eastAsia="Arial Unicode MS" w:hAnsi="Arial Unicode MS"/>
                <w:rtl w:val="0"/>
              </w:rPr>
              <w:t xml:space="preserve"> — Senza roadmap → experimental ops only (no revenue, no scaling) o delay indefinito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C4">
            <w:pPr>
              <w:rPr/>
            </w:pPr>
            <w:r w:rsidDel="00000000" w:rsidR="00000000" w:rsidRPr="00000000">
              <w:rPr>
                <w:b w:val="1"/>
                <w:bCs w:val="1"/>
                <w:rtl w:val="0"/>
              </w:rPr>
              <w:t xml:space="preserve">C6</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2C5">
            <w:pPr>
              <w:rPr/>
            </w:pPr>
            <w:r w:rsidDel="00000000" w:rsidR="00000000" w:rsidRPr="00000000">
              <w:rPr>
                <w:b w:val="1"/>
                <w:bCs w:val="1"/>
                <w:rtl w:val="0"/>
              </w:rPr>
              <w:t xml:space="preserve">Composite Fatigue Safety Margin Validated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2C6">
            <w:pPr>
              <w:rPr/>
            </w:pPr>
            <w:r w:rsidDel="00000000" w:rsidR="00000000" w:rsidRPr="00000000">
              <w:rPr>
                <w:rtl w:val="0"/>
              </w:rPr>
              <w:t xml:space="preserve">M6</w:t>
            </w:r>
          </w:p>
        </w:tc>
        <w:tc>
          <w:tcPr>
            <w:shd w:fill="auto" w:val="clear"/>
            <w:tcMar>
              <w:top w:w="100.0" w:type="dxa"/>
              <w:left w:w="100.0" w:type="dxa"/>
              <w:bottom w:w="100.0" w:type="dxa"/>
              <w:right w:w="100.0" w:type="dxa"/>
            </w:tcMar>
            <w:vAlign w:val="top"/>
          </w:tcPr>
          <w:p w:rsidR="00000000" w:rsidDel="00000000" w:rsidP="00000000" w:rsidRDefault="00000000" w:rsidRPr="00000000" w14:paraId="000012C7">
            <w:pPr>
              <w:rPr/>
            </w:pPr>
            <w:r w:rsidDel="00000000" w:rsidR="00000000" w:rsidRPr="00000000">
              <w:rPr>
                <w:rtl w:val="0"/>
              </w:rPr>
              <w:t xml:space="preserve">Coupon test 1.5M cicli, margin &gt;2.0 su 5×10⁶ design life</w:t>
            </w:r>
          </w:p>
        </w:tc>
        <w:tc>
          <w:tcPr>
            <w:shd w:fill="auto" w:val="clear"/>
            <w:tcMar>
              <w:top w:w="100.0" w:type="dxa"/>
              <w:left w:w="100.0" w:type="dxa"/>
              <w:bottom w:w="100.0" w:type="dxa"/>
              <w:right w:w="100.0" w:type="dxa"/>
            </w:tcMar>
            <w:vAlign w:val="top"/>
          </w:tcPr>
          <w:p w:rsidR="00000000" w:rsidDel="00000000" w:rsidP="00000000" w:rsidRDefault="00000000" w:rsidRPr="00000000" w14:paraId="000012C8">
            <w:pPr>
              <w:rPr/>
            </w:pPr>
            <w:r w:rsidDel="00000000" w:rsidR="00000000" w:rsidRPr="00000000">
              <w:rPr>
                <w:rtl w:val="0"/>
              </w:rPr>
              <w:t xml:space="preserve">M+18–24 Final</w:t>
            </w:r>
          </w:p>
        </w:tc>
        <w:tc>
          <w:tcPr>
            <w:shd w:fill="auto" w:val="clear"/>
            <w:tcMar>
              <w:top w:w="100.0" w:type="dxa"/>
              <w:left w:w="100.0" w:type="dxa"/>
              <w:bottom w:w="100.0" w:type="dxa"/>
              <w:right w:w="100.0" w:type="dxa"/>
            </w:tcMar>
            <w:vAlign w:val="top"/>
          </w:tcPr>
          <w:p w:rsidR="00000000" w:rsidDel="00000000" w:rsidP="00000000" w:rsidRDefault="00000000" w:rsidRPr="00000000" w14:paraId="000012C9">
            <w:pPr>
              <w:rPr/>
            </w:pPr>
            <w:r w:rsidDel="00000000" w:rsidR="00000000" w:rsidRPr="00000000">
              <w:rPr>
                <w:rtl w:val="0"/>
              </w:rPr>
              <w:t xml:space="preserve">⚠️ </w:t>
            </w:r>
            <w:r w:rsidDel="00000000" w:rsidR="00000000" w:rsidRPr="00000000">
              <w:rPr>
                <w:b w:val="1"/>
                <w:bCs w:val="1"/>
                <w:rtl w:val="0"/>
              </w:rPr>
              <w:t xml:space="preserve">MAJOR SAFETY</w:t>
            </w:r>
            <w:r w:rsidDel="00000000" w:rsidR="00000000" w:rsidRPr="00000000">
              <w:rPr>
                <w:rFonts w:ascii="Arial Unicode MS" w:cs="Arial Unicode MS" w:eastAsia="Arial Unicode MS" w:hAnsi="Arial Unicode MS"/>
                <w:rtl w:val="0"/>
              </w:rPr>
              <w:t xml:space="preserve"> — Premature wing failure → maintenance interval ridotto (+40% ops cost) o redesign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CA">
            <w:pPr>
              <w:rPr/>
            </w:pPr>
            <w:r w:rsidDel="00000000" w:rsidR="00000000" w:rsidRPr="00000000">
              <w:rPr>
                <w:b w:val="1"/>
                <w:bCs w:val="1"/>
                <w:rtl w:val="0"/>
              </w:rPr>
              <w:t xml:space="preserve">C7</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2CB">
            <w:pPr>
              <w:rPr/>
            </w:pPr>
            <w:r w:rsidDel="00000000" w:rsidR="00000000" w:rsidRPr="00000000">
              <w:rPr>
                <w:b w:val="1"/>
                <w:bCs w:val="1"/>
                <w:rtl w:val="0"/>
              </w:rPr>
              <w:t xml:space="preserve">Thermal Control System Design Frozen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2CC">
            <w:pPr>
              <w:rPr/>
            </w:pPr>
            <w:r w:rsidDel="00000000" w:rsidR="00000000" w:rsidRPr="00000000">
              <w:rPr>
                <w:rtl w:val="0"/>
              </w:rPr>
              <w:t xml:space="preserve">M7</w:t>
            </w:r>
          </w:p>
        </w:tc>
        <w:tc>
          <w:tcPr>
            <w:shd w:fill="auto" w:val="clear"/>
            <w:tcMar>
              <w:top w:w="100.0" w:type="dxa"/>
              <w:left w:w="100.0" w:type="dxa"/>
              <w:bottom w:w="100.0" w:type="dxa"/>
              <w:right w:w="100.0" w:type="dxa"/>
            </w:tcMar>
            <w:vAlign w:val="top"/>
          </w:tcPr>
          <w:p w:rsidR="00000000" w:rsidDel="00000000" w:rsidP="00000000" w:rsidRDefault="00000000" w:rsidRPr="00000000" w14:paraId="000012CD">
            <w:pPr>
              <w:rPr/>
            </w:pPr>
            <w:r w:rsidDel="00000000" w:rsidR="00000000" w:rsidRPr="00000000">
              <w:rPr>
                <w:rFonts w:ascii="Arial Unicode MS" w:cs="Arial Unicode MS" w:eastAsia="Arial Unicode MS" w:hAnsi="Arial Unicode MS"/>
                <w:rtl w:val="0"/>
              </w:rPr>
              <w:t xml:space="preserve">HITL test ±5 °C accuracy, junction temp &lt;85 °C, battery −10 to +40 °C</w:t>
            </w:r>
          </w:p>
        </w:tc>
        <w:tc>
          <w:tcPr>
            <w:shd w:fill="auto" w:val="clear"/>
            <w:tcMar>
              <w:top w:w="100.0" w:type="dxa"/>
              <w:left w:w="100.0" w:type="dxa"/>
              <w:bottom w:w="100.0" w:type="dxa"/>
              <w:right w:w="100.0" w:type="dxa"/>
            </w:tcMar>
            <w:vAlign w:val="top"/>
          </w:tcPr>
          <w:p w:rsidR="00000000" w:rsidDel="00000000" w:rsidP="00000000" w:rsidRDefault="00000000" w:rsidRPr="00000000" w14:paraId="000012CE">
            <w:pPr>
              <w:rPr/>
            </w:pPr>
            <w:r w:rsidDel="00000000" w:rsidR="00000000" w:rsidRPr="00000000">
              <w:rPr>
                <w:rtl w:val="0"/>
              </w:rPr>
              <w:t xml:space="preserve">M+18–24 Final</w:t>
            </w:r>
          </w:p>
        </w:tc>
        <w:tc>
          <w:tcPr>
            <w:shd w:fill="auto" w:val="clear"/>
            <w:tcMar>
              <w:top w:w="100.0" w:type="dxa"/>
              <w:left w:w="100.0" w:type="dxa"/>
              <w:bottom w:w="100.0" w:type="dxa"/>
              <w:right w:w="100.0" w:type="dxa"/>
            </w:tcMar>
            <w:vAlign w:val="top"/>
          </w:tcPr>
          <w:p w:rsidR="00000000" w:rsidDel="00000000" w:rsidP="00000000" w:rsidRDefault="00000000" w:rsidRPr="00000000" w14:paraId="000012CF">
            <w:pPr>
              <w:rPr/>
            </w:pPr>
            <w:r w:rsidDel="00000000" w:rsidR="00000000" w:rsidRPr="00000000">
              <w:rPr>
                <w:rtl w:val="0"/>
              </w:rPr>
              <w:t xml:space="preserve">⚠️ </w:t>
            </w:r>
            <w:r w:rsidDel="00000000" w:rsidR="00000000" w:rsidRPr="00000000">
              <w:rPr>
                <w:b w:val="1"/>
                <w:bCs w:val="1"/>
                <w:rtl w:val="0"/>
              </w:rPr>
              <w:t xml:space="preserve">MAJOR MISSION</w:t>
            </w:r>
            <w:r w:rsidDel="00000000" w:rsidR="00000000" w:rsidRPr="00000000">
              <w:rPr>
                <w:rFonts w:ascii="Arial Unicode MS" w:cs="Arial Unicode MS" w:eastAsia="Arial Unicode MS" w:hAnsi="Arial Unicode MS"/>
                <w:rtl w:val="0"/>
              </w:rPr>
              <w:t xml:space="preserve"> — Over/under-temp → flight envelope restriction (day-only ops) o active TCS (+3 kg)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D0">
            <w:pPr>
              <w:rPr/>
            </w:pPr>
            <w:r w:rsidDel="00000000" w:rsidR="00000000" w:rsidRPr="00000000">
              <w:rPr>
                <w:b w:val="1"/>
                <w:bCs w:val="1"/>
                <w:rtl w:val="0"/>
              </w:rPr>
              <w:t xml:space="preserve">C8</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2D1">
            <w:pPr>
              <w:rPr/>
            </w:pPr>
            <w:r w:rsidDel="00000000" w:rsidR="00000000" w:rsidRPr="00000000">
              <w:rPr>
                <w:b w:val="1"/>
                <w:bCs w:val="1"/>
                <w:rtl w:val="0"/>
              </w:rPr>
              <w:t xml:space="preserve">Budget Fase 3 Financing 100% Committed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2D2">
            <w:pPr>
              <w:rPr/>
            </w:pPr>
            <w:r w:rsidDel="00000000" w:rsidR="00000000" w:rsidRPr="00000000">
              <w:rPr>
                <w:rtl w:val="0"/>
              </w:rPr>
              <w:t xml:space="preserve">N/A (Finance)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12D3">
            <w:pPr>
              <w:rPr/>
            </w:pPr>
            <w:r w:rsidDel="00000000" w:rsidR="00000000" w:rsidRPr="00000000">
              <w:rPr>
                <w:rtl w:val="0"/>
              </w:rPr>
              <w:t xml:space="preserve">€45–65M secured: equity + grants + debt, financing closed M+18</w:t>
            </w:r>
          </w:p>
        </w:tc>
        <w:tc>
          <w:tcPr>
            <w:shd w:fill="auto" w:val="clear"/>
            <w:tcMar>
              <w:top w:w="100.0" w:type="dxa"/>
              <w:left w:w="100.0" w:type="dxa"/>
              <w:bottom w:w="100.0" w:type="dxa"/>
              <w:right w:w="100.0" w:type="dxa"/>
            </w:tcMar>
            <w:vAlign w:val="top"/>
          </w:tcPr>
          <w:p w:rsidR="00000000" w:rsidDel="00000000" w:rsidP="00000000" w:rsidRDefault="00000000" w:rsidRPr="00000000" w14:paraId="000012D4">
            <w:pPr>
              <w:rPr/>
            </w:pPr>
            <w:r w:rsidDel="00000000" w:rsidR="00000000" w:rsidRPr="00000000">
              <w:rPr>
                <w:rtl w:val="0"/>
              </w:rPr>
              <w:t xml:space="preserve">M+18–24 Final</w:t>
            </w:r>
          </w:p>
        </w:tc>
        <w:tc>
          <w:tcPr>
            <w:shd w:fill="auto" w:val="clear"/>
            <w:tcMar>
              <w:top w:w="100.0" w:type="dxa"/>
              <w:left w:w="100.0" w:type="dxa"/>
              <w:bottom w:w="100.0" w:type="dxa"/>
              <w:right w:w="100.0" w:type="dxa"/>
            </w:tcMar>
            <w:vAlign w:val="top"/>
          </w:tcPr>
          <w:p w:rsidR="00000000" w:rsidDel="00000000" w:rsidP="00000000" w:rsidRDefault="00000000" w:rsidRPr="00000000" w14:paraId="000012D5">
            <w:pPr>
              <w:rPr/>
            </w:pPr>
            <w:r w:rsidDel="00000000" w:rsidR="00000000" w:rsidRPr="00000000">
              <w:rPr>
                <w:rtl w:val="0"/>
              </w:rPr>
              <w:t xml:space="preserve">⛔ </w:t>
            </w:r>
            <w:r w:rsidDel="00000000" w:rsidR="00000000" w:rsidRPr="00000000">
              <w:rPr>
                <w:b w:val="1"/>
                <w:bCs w:val="1"/>
                <w:rtl w:val="0"/>
              </w:rPr>
              <w:t xml:space="preserve">BLOCKING PROGRAM</w:t>
            </w:r>
            <w:r w:rsidDel="00000000" w:rsidR="00000000" w:rsidRPr="00000000">
              <w:rPr>
                <w:rFonts w:ascii="Arial Unicode MS" w:cs="Arial Unicode MS" w:eastAsia="Arial Unicode MS" w:hAnsi="Arial Unicode MS"/>
                <w:rtl w:val="0"/>
              </w:rPr>
              <w:t xml:space="preserve"> — Nessun funding → abort Fase 3, terminate program</w:t>
            </w:r>
          </w:p>
        </w:tc>
      </w:tr>
    </w:tbl>
    <w:p w:rsidR="00000000" w:rsidDel="00000000" w:rsidP="00000000" w:rsidRDefault="00000000" w:rsidRPr="00000000" w14:paraId="000012D6">
      <w:pPr>
        <w:widowControl w:val="0"/>
        <w:rPr/>
      </w:pPr>
      <w:r w:rsidDel="00000000" w:rsidR="00000000" w:rsidRPr="00000000">
        <w:rPr>
          <w:rtl w:val="0"/>
        </w:rPr>
      </w:r>
    </w:p>
    <w:p w:rsidR="00000000" w:rsidDel="00000000" w:rsidP="00000000" w:rsidRDefault="00000000" w:rsidRPr="00000000" w14:paraId="000012D7">
      <w:pPr>
        <w:rPr/>
      </w:pPr>
      <w:r w:rsidDel="00000000" w:rsidR="00000000" w:rsidRPr="00000000">
        <w:rPr>
          <w:b w:val="1"/>
          <w:bCs w:val="1"/>
          <w:rtl w:val="0"/>
        </w:rPr>
        <w:t xml:space="preserve">CRITERI GO/NO-GO FINALE (Gate M+18–24):</w:t>
      </w:r>
      <w:r w:rsidDel="00000000" w:rsidR="00000000" w:rsidRPr="00000000">
        <w:rPr>
          <w:rtl w:val="0"/>
        </w:rPr>
      </w:r>
    </w:p>
    <w:p w:rsidR="00000000" w:rsidDel="00000000" w:rsidP="00000000" w:rsidRDefault="00000000" w:rsidRPr="00000000" w14:paraId="000012D8">
      <w:pPr>
        <w:widowControl w:val="0"/>
        <w:rPr/>
      </w:pPr>
      <w:r w:rsidDel="00000000" w:rsidR="00000000" w:rsidRPr="00000000">
        <w:rPr>
          <w:rtl w:val="0"/>
        </w:rPr>
      </w:r>
    </w:p>
    <w:p w:rsidR="00000000" w:rsidDel="00000000" w:rsidP="00000000" w:rsidRDefault="00000000" w:rsidRPr="00000000" w14:paraId="000012D9">
      <w:pPr>
        <w:numPr>
          <w:ilvl w:val="0"/>
          <w:numId w:val="117"/>
        </w:numPr>
        <w:ind w:left="720" w:hanging="360"/>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FINAL GO</w:t>
      </w:r>
      <w:r w:rsidDel="00000000" w:rsidR="00000000" w:rsidRPr="00000000">
        <w:rPr>
          <w:rtl w:val="0"/>
        </w:rPr>
        <w:t xml:space="preserve">: Tutte C1–C8 soddisfatte + Top 5 showstopper risk score medio &lt;0.50</w:t>
      </w:r>
    </w:p>
    <w:p w:rsidR="00000000" w:rsidDel="00000000" w:rsidP="00000000" w:rsidRDefault="00000000" w:rsidRPr="00000000" w14:paraId="000012DA">
      <w:pPr>
        <w:numPr>
          <w:ilvl w:val="0"/>
          <w:numId w:val="117"/>
        </w:numPr>
        <w:ind w:left="720" w:hanging="360"/>
      </w:pPr>
      <w:r w:rsidDel="00000000" w:rsidR="00000000" w:rsidRPr="00000000">
        <w:rPr>
          <w:rtl w:val="0"/>
        </w:rPr>
        <w:t xml:space="preserve">⚠️ </w:t>
      </w:r>
      <w:r w:rsidDel="00000000" w:rsidR="00000000" w:rsidRPr="00000000">
        <w:rPr>
          <w:b w:val="1"/>
          <w:bCs w:val="1"/>
          <w:rtl w:val="0"/>
        </w:rPr>
        <w:t xml:space="preserve">CONDITIONAL GO (Limited Scope)</w:t>
      </w:r>
      <w:r w:rsidDel="00000000" w:rsidR="00000000" w:rsidRPr="00000000">
        <w:rPr>
          <w:rFonts w:ascii="Arial Unicode MS" w:cs="Arial Unicode MS" w:eastAsia="Arial Unicode MS" w:hAnsi="Arial Unicode MS"/>
          <w:rtl w:val="0"/>
        </w:rPr>
        <w:t xml:space="preserve">: C1–C4 soddisfatte, C5–C7 parziali → Fase 3 con ops restricted (day-only, altitude &lt;15 km, summer priority)</w:t>
      </w:r>
    </w:p>
    <w:p w:rsidR="00000000" w:rsidDel="00000000" w:rsidP="00000000" w:rsidRDefault="00000000" w:rsidRPr="00000000" w14:paraId="000012DB">
      <w:pPr>
        <w:numPr>
          <w:ilvl w:val="0"/>
          <w:numId w:val="117"/>
        </w:numPr>
        <w:ind w:left="720" w:hanging="360"/>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NO-GO</w:t>
      </w:r>
      <w:r w:rsidDel="00000000" w:rsidR="00000000" w:rsidRPr="00000000">
        <w:rPr>
          <w:rFonts w:ascii="Arial Unicode MS" w:cs="Arial Unicode MS" w:eastAsia="Arial Unicode MS" w:hAnsi="Arial Unicode MS"/>
          <w:rtl w:val="0"/>
        </w:rPr>
        <w:t xml:space="preserve">: ≥2 condizioni C1–C4 NON soddisfatte → Terminate HALE, pivot A2 LEO o A3 Hybrid</w:t>
      </w:r>
    </w:p>
    <w:p w:rsidR="00000000" w:rsidDel="00000000" w:rsidP="00000000" w:rsidRDefault="00000000" w:rsidRPr="00000000" w14:paraId="000012DC">
      <w:pPr>
        <w:widowControl w:val="0"/>
        <w:rPr/>
      </w:pPr>
      <w:r w:rsidDel="00000000" w:rsidR="00000000" w:rsidRPr="00000000">
        <w:rPr>
          <w:rtl w:val="0"/>
        </w:rPr>
      </w:r>
    </w:p>
    <w:p w:rsidR="00000000" w:rsidDel="00000000" w:rsidP="00000000" w:rsidRDefault="00000000" w:rsidRPr="00000000" w14:paraId="000012D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DE">
      <w:pPr>
        <w:pStyle w:val="Heading4"/>
        <w:rPr/>
      </w:pPr>
      <w:bookmarkStart w:colFirst="0" w:colLast="0" w:name="_onkohu4kaxli" w:id="174"/>
      <w:bookmarkEnd w:id="174"/>
      <w:r w:rsidDel="00000000" w:rsidR="00000000" w:rsidRPr="00000000">
        <w:rPr>
          <w:rtl w:val="0"/>
        </w:rPr>
        <w:t xml:space="preserve">System Readiness Level (SRL) Raggiunto a Gate M+36 (Fase 3 Close)</w:t>
      </w:r>
    </w:p>
    <w:p w:rsidR="00000000" w:rsidDel="00000000" w:rsidP="00000000" w:rsidRDefault="00000000" w:rsidRPr="00000000" w14:paraId="000012DF">
      <w:pPr>
        <w:rPr/>
      </w:pPr>
      <w:r w:rsidDel="00000000" w:rsidR="00000000" w:rsidRPr="00000000">
        <w:rPr>
          <w:b w:val="1"/>
          <w:bCs w:val="1"/>
          <w:rtl w:val="0"/>
        </w:rPr>
        <w:t xml:space="preserve">Target SRL Gate Fase 3: SRL 6–7</w:t>
      </w:r>
      <w:r w:rsidDel="00000000" w:rsidR="00000000" w:rsidRPr="00000000">
        <w:rPr>
          <w:rtl w:val="0"/>
        </w:rPr>
      </w:r>
    </w:p>
    <w:p w:rsidR="00000000" w:rsidDel="00000000" w:rsidP="00000000" w:rsidRDefault="00000000" w:rsidRPr="00000000" w14:paraId="000012E0">
      <w:pPr>
        <w:widowControl w:val="0"/>
        <w:rPr/>
      </w:pPr>
      <w:r w:rsidDel="00000000" w:rsidR="00000000" w:rsidRPr="00000000">
        <w:rPr>
          <w:rtl w:val="0"/>
        </w:rPr>
      </w:r>
    </w:p>
    <w:tbl>
      <w:tblPr>
        <w:tblStyle w:val="Table46"/>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7.25"/>
        <w:gridCol w:w="2257.25"/>
        <w:gridCol w:w="2257.25"/>
        <w:gridCol w:w="2257.25"/>
        <w:tblGridChange w:id="0">
          <w:tblGrid>
            <w:gridCol w:w="2257.25"/>
            <w:gridCol w:w="2257.25"/>
            <w:gridCol w:w="2257.25"/>
            <w:gridCol w:w="2257.25"/>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12E1">
            <w:pPr>
              <w:rPr>
                <w:b w:val="1"/>
                <w:bCs w:val="1"/>
              </w:rPr>
            </w:pPr>
            <w:r w:rsidDel="00000000" w:rsidR="00000000" w:rsidRPr="00000000">
              <w:rPr>
                <w:b w:val="1"/>
                <w:bCs w:val="1"/>
                <w:rtl w:val="0"/>
              </w:rPr>
              <w:t xml:space="preserve">SRL Level</w:t>
            </w:r>
          </w:p>
        </w:tc>
        <w:tc>
          <w:tcPr>
            <w:shd w:fill="auto" w:val="clear"/>
            <w:tcMar>
              <w:top w:w="100.0" w:type="dxa"/>
              <w:left w:w="100.0" w:type="dxa"/>
              <w:bottom w:w="100.0" w:type="dxa"/>
              <w:right w:w="100.0" w:type="dxa"/>
            </w:tcMar>
            <w:vAlign w:val="top"/>
          </w:tcPr>
          <w:p w:rsidR="00000000" w:rsidDel="00000000" w:rsidP="00000000" w:rsidRDefault="00000000" w:rsidRPr="00000000" w14:paraId="000012E2">
            <w:pPr>
              <w:rPr>
                <w:b w:val="1"/>
                <w:bCs w:val="1"/>
              </w:rPr>
            </w:pPr>
            <w:r w:rsidDel="00000000" w:rsidR="00000000" w:rsidRPr="00000000">
              <w:rPr>
                <w:b w:val="1"/>
                <w:bCs w:val="1"/>
                <w:rtl w:val="0"/>
              </w:rPr>
              <w:t xml:space="preserve">Definizione</w:t>
            </w:r>
          </w:p>
        </w:tc>
        <w:tc>
          <w:tcPr>
            <w:shd w:fill="auto" w:val="clear"/>
            <w:tcMar>
              <w:top w:w="100.0" w:type="dxa"/>
              <w:left w:w="100.0" w:type="dxa"/>
              <w:bottom w:w="100.0" w:type="dxa"/>
              <w:right w:w="100.0" w:type="dxa"/>
            </w:tcMar>
            <w:vAlign w:val="top"/>
          </w:tcPr>
          <w:p w:rsidR="00000000" w:rsidDel="00000000" w:rsidP="00000000" w:rsidRDefault="00000000" w:rsidRPr="00000000" w14:paraId="000012E3">
            <w:pPr>
              <w:rPr>
                <w:b w:val="1"/>
                <w:bCs w:val="1"/>
              </w:rPr>
            </w:pPr>
            <w:r w:rsidDel="00000000" w:rsidR="00000000" w:rsidRPr="00000000">
              <w:rPr>
                <w:b w:val="1"/>
                <w:bCs w:val="1"/>
                <w:rtl w:val="0"/>
              </w:rPr>
              <w:t xml:space="preserve">Status HALE M+36</w:t>
            </w:r>
          </w:p>
        </w:tc>
        <w:tc>
          <w:tcPr>
            <w:shd w:fill="auto" w:val="clear"/>
            <w:tcMar>
              <w:top w:w="100.0" w:type="dxa"/>
              <w:left w:w="100.0" w:type="dxa"/>
              <w:bottom w:w="100.0" w:type="dxa"/>
              <w:right w:w="100.0" w:type="dxa"/>
            </w:tcMar>
            <w:vAlign w:val="top"/>
          </w:tcPr>
          <w:p w:rsidR="00000000" w:rsidDel="00000000" w:rsidP="00000000" w:rsidRDefault="00000000" w:rsidRPr="00000000" w14:paraId="000012E4">
            <w:pPr>
              <w:rPr>
                <w:b w:val="1"/>
                <w:bCs w:val="1"/>
              </w:rPr>
            </w:pPr>
            <w:r w:rsidDel="00000000" w:rsidR="00000000" w:rsidRPr="00000000">
              <w:rPr>
                <w:b w:val="1"/>
                <w:bCs w:val="1"/>
                <w:rtl w:val="0"/>
              </w:rPr>
              <w:t xml:space="preserve">Evidenza Richiesta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E5">
            <w:pPr>
              <w:rPr/>
            </w:pPr>
            <w:r w:rsidDel="00000000" w:rsidR="00000000" w:rsidRPr="00000000">
              <w:rPr>
                <w:b w:val="1"/>
                <w:bCs w:val="1"/>
                <w:rtl w:val="0"/>
              </w:rPr>
              <w:t xml:space="preserve">SRL 5</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2E6">
            <w:pPr>
              <w:rPr/>
            </w:pPr>
            <w:r w:rsidDel="00000000" w:rsidR="00000000" w:rsidRPr="00000000">
              <w:rPr>
                <w:rtl w:val="0"/>
              </w:rPr>
              <w:t xml:space="preserve">System prototype dimostrato in ambiente rilevante</w:t>
            </w:r>
          </w:p>
        </w:tc>
        <w:tc>
          <w:tcPr>
            <w:shd w:fill="auto" w:val="clear"/>
            <w:tcMar>
              <w:top w:w="100.0" w:type="dxa"/>
              <w:left w:w="100.0" w:type="dxa"/>
              <w:bottom w:w="100.0" w:type="dxa"/>
              <w:right w:w="100.0" w:type="dxa"/>
            </w:tcMar>
            <w:vAlign w:val="top"/>
          </w:tcPr>
          <w:p w:rsidR="00000000" w:rsidDel="00000000" w:rsidP="00000000" w:rsidRDefault="00000000" w:rsidRPr="00000000" w14:paraId="000012E7">
            <w:pPr>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RAGGIUNGIBILE M+24</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2E8">
            <w:pPr>
              <w:rPr/>
            </w:pPr>
            <w:r w:rsidDel="00000000" w:rsidR="00000000" w:rsidRPr="00000000">
              <w:rPr>
                <w:rtl w:val="0"/>
              </w:rPr>
              <w:t xml:space="preserve">Flight test 50h early validation, critical subsystems integrati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E9">
            <w:pPr>
              <w:rPr/>
            </w:pPr>
            <w:r w:rsidDel="00000000" w:rsidR="00000000" w:rsidRPr="00000000">
              <w:rPr>
                <w:b w:val="1"/>
                <w:bCs w:val="1"/>
                <w:rtl w:val="0"/>
              </w:rPr>
              <w:t xml:space="preserve">SRL 6</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2EA">
            <w:pPr>
              <w:rPr/>
            </w:pPr>
            <w:r w:rsidDel="00000000" w:rsidR="00000000" w:rsidRPr="00000000">
              <w:rPr>
                <w:rtl w:val="0"/>
              </w:rPr>
              <w:t xml:space="preserve">System prototype dimostrato in ambiente operativo</w:t>
            </w:r>
          </w:p>
        </w:tc>
        <w:tc>
          <w:tcPr>
            <w:shd w:fill="auto" w:val="clear"/>
            <w:tcMar>
              <w:top w:w="100.0" w:type="dxa"/>
              <w:left w:w="100.0" w:type="dxa"/>
              <w:bottom w:w="100.0" w:type="dxa"/>
              <w:right w:w="100.0" w:type="dxa"/>
            </w:tcMar>
            <w:vAlign w:val="top"/>
          </w:tcPr>
          <w:p w:rsidR="00000000" w:rsidDel="00000000" w:rsidP="00000000" w:rsidRDefault="00000000" w:rsidRPr="00000000" w14:paraId="000012EB">
            <w:pPr>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TARGET M+30–36</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2EC">
            <w:pPr>
              <w:rPr/>
            </w:pPr>
            <w:r w:rsidDel="00000000" w:rsidR="00000000" w:rsidRPr="00000000">
              <w:rPr>
                <w:rtl w:val="0"/>
              </w:rPr>
              <w:t xml:space="preserve">Flight test 150–200h cumulative, mission profile completo, ops procedures validated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ED">
            <w:pPr>
              <w:rPr/>
            </w:pPr>
            <w:r w:rsidDel="00000000" w:rsidR="00000000" w:rsidRPr="00000000">
              <w:rPr>
                <w:b w:val="1"/>
                <w:bCs w:val="1"/>
                <w:rtl w:val="0"/>
              </w:rPr>
              <w:t xml:space="preserve">SRL 7</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2EE">
            <w:pPr>
              <w:rPr/>
            </w:pPr>
            <w:r w:rsidDel="00000000" w:rsidR="00000000" w:rsidRPr="00000000">
              <w:rPr>
                <w:rtl w:val="0"/>
              </w:rPr>
              <w:t xml:space="preserve">System prototype dimostrato in ambiente operativo completo</w:t>
            </w:r>
          </w:p>
        </w:tc>
        <w:tc>
          <w:tcPr>
            <w:shd w:fill="auto" w:val="clear"/>
            <w:tcMar>
              <w:top w:w="100.0" w:type="dxa"/>
              <w:left w:w="100.0" w:type="dxa"/>
              <w:bottom w:w="100.0" w:type="dxa"/>
              <w:right w:w="100.0" w:type="dxa"/>
            </w:tcMar>
            <w:vAlign w:val="top"/>
          </w:tcPr>
          <w:p w:rsidR="00000000" w:rsidDel="00000000" w:rsidP="00000000" w:rsidRDefault="00000000" w:rsidRPr="00000000" w14:paraId="000012EF">
            <w:pPr>
              <w:rPr/>
            </w:pPr>
            <w:r w:rsidDel="00000000" w:rsidR="00000000" w:rsidRPr="00000000">
              <w:rPr>
                <w:rtl w:val="0"/>
              </w:rPr>
              <w:t xml:space="preserve">⚠️ </w:t>
            </w:r>
            <w:r w:rsidDel="00000000" w:rsidR="00000000" w:rsidRPr="00000000">
              <w:rPr>
                <w:b w:val="1"/>
                <w:bCs w:val="1"/>
                <w:rtl w:val="0"/>
              </w:rPr>
              <w:t xml:space="preserve">STRETCH GOAL M+36</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2F0">
            <w:pPr>
              <w:rPr/>
            </w:pPr>
            <w:r w:rsidDel="00000000" w:rsidR="00000000" w:rsidRPr="00000000">
              <w:rPr>
                <w:rtl w:val="0"/>
              </w:rPr>
              <w:t xml:space="preserve">Flight test 200h+ endurance cumulative, certification flight test complete, conditional EASA approval</w:t>
            </w:r>
          </w:p>
        </w:tc>
      </w:tr>
    </w:tbl>
    <w:p w:rsidR="00000000" w:rsidDel="00000000" w:rsidP="00000000" w:rsidRDefault="00000000" w:rsidRPr="00000000" w14:paraId="000012F1">
      <w:pPr>
        <w:widowControl w:val="0"/>
        <w:rPr/>
      </w:pPr>
      <w:r w:rsidDel="00000000" w:rsidR="00000000" w:rsidRPr="00000000">
        <w:rPr>
          <w:rtl w:val="0"/>
        </w:rPr>
      </w:r>
    </w:p>
    <w:p w:rsidR="00000000" w:rsidDel="00000000" w:rsidP="00000000" w:rsidRDefault="00000000" w:rsidRPr="00000000" w14:paraId="000012F2">
      <w:pPr>
        <w:rPr/>
      </w:pPr>
      <w:r w:rsidDel="00000000" w:rsidR="00000000" w:rsidRPr="00000000">
        <w:rPr>
          <w:rFonts w:ascii="Arial Unicode MS" w:cs="Arial Unicode MS" w:eastAsia="Arial Unicode MS" w:hAnsi="Arial Unicode MS"/>
          <w:b w:val="1"/>
          <w:bCs w:val="1"/>
          <w:rtl w:val="0"/>
        </w:rPr>
        <w:t xml:space="preserve">Critical Path TRL→SRL Mapping:</w:t>
      </w:r>
      <w:r w:rsidDel="00000000" w:rsidR="00000000" w:rsidRPr="00000000">
        <w:rPr>
          <w:rtl w:val="0"/>
        </w:rPr>
      </w:r>
    </w:p>
    <w:p w:rsidR="00000000" w:rsidDel="00000000" w:rsidP="00000000" w:rsidRDefault="00000000" w:rsidRPr="00000000" w14:paraId="000012F3">
      <w:pPr>
        <w:widowControl w:val="0"/>
        <w:rPr/>
      </w:pPr>
      <w:r w:rsidDel="00000000" w:rsidR="00000000" w:rsidRPr="00000000">
        <w:rPr>
          <w:rtl w:val="0"/>
        </w:rPr>
      </w:r>
    </w:p>
    <w:tbl>
      <w:tblPr>
        <w:tblStyle w:val="Table47"/>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5.8"/>
        <w:gridCol w:w="1805.8"/>
        <w:gridCol w:w="1805.8"/>
        <w:gridCol w:w="1805.8"/>
        <w:gridCol w:w="1805.8"/>
        <w:tblGridChange w:id="0">
          <w:tblGrid>
            <w:gridCol w:w="1805.8"/>
            <w:gridCol w:w="1805.8"/>
            <w:gridCol w:w="1805.8"/>
            <w:gridCol w:w="1805.8"/>
            <w:gridCol w:w="1805.8"/>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12F4">
            <w:pPr>
              <w:rPr>
                <w:b w:val="1"/>
                <w:bCs w:val="1"/>
              </w:rPr>
            </w:pPr>
            <w:r w:rsidDel="00000000" w:rsidR="00000000" w:rsidRPr="00000000">
              <w:rPr>
                <w:b w:val="1"/>
                <w:bCs w:val="1"/>
                <w:rtl w:val="0"/>
              </w:rPr>
              <w:t xml:space="preserve">Subsystem</w:t>
            </w:r>
          </w:p>
        </w:tc>
        <w:tc>
          <w:tcPr>
            <w:shd w:fill="auto" w:val="clear"/>
            <w:tcMar>
              <w:top w:w="100.0" w:type="dxa"/>
              <w:left w:w="100.0" w:type="dxa"/>
              <w:bottom w:w="100.0" w:type="dxa"/>
              <w:right w:w="100.0" w:type="dxa"/>
            </w:tcMar>
            <w:vAlign w:val="top"/>
          </w:tcPr>
          <w:p w:rsidR="00000000" w:rsidDel="00000000" w:rsidP="00000000" w:rsidRDefault="00000000" w:rsidRPr="00000000" w14:paraId="000012F5">
            <w:pPr>
              <w:rPr>
                <w:b w:val="1"/>
                <w:bCs w:val="1"/>
              </w:rPr>
            </w:pPr>
            <w:r w:rsidDel="00000000" w:rsidR="00000000" w:rsidRPr="00000000">
              <w:rPr>
                <w:b w:val="1"/>
                <w:bCs w:val="1"/>
                <w:rtl w:val="0"/>
              </w:rPr>
              <w:t xml:space="preserve">TRL Inizio Fase 3</w:t>
            </w:r>
          </w:p>
        </w:tc>
        <w:tc>
          <w:tcPr>
            <w:shd w:fill="auto" w:val="clear"/>
            <w:tcMar>
              <w:top w:w="100.0" w:type="dxa"/>
              <w:left w:w="100.0" w:type="dxa"/>
              <w:bottom w:w="100.0" w:type="dxa"/>
              <w:right w:w="100.0" w:type="dxa"/>
            </w:tcMar>
            <w:vAlign w:val="top"/>
          </w:tcPr>
          <w:p w:rsidR="00000000" w:rsidDel="00000000" w:rsidP="00000000" w:rsidRDefault="00000000" w:rsidRPr="00000000" w14:paraId="000012F6">
            <w:pPr>
              <w:rPr>
                <w:b w:val="1"/>
                <w:bCs w:val="1"/>
              </w:rPr>
            </w:pPr>
            <w:r w:rsidDel="00000000" w:rsidR="00000000" w:rsidRPr="00000000">
              <w:rPr>
                <w:b w:val="1"/>
                <w:bCs w:val="1"/>
                <w:rtl w:val="0"/>
              </w:rPr>
              <w:t xml:space="preserve">TRL Target M+36</w:t>
            </w:r>
          </w:p>
        </w:tc>
        <w:tc>
          <w:tcPr>
            <w:shd w:fill="auto" w:val="clear"/>
            <w:tcMar>
              <w:top w:w="100.0" w:type="dxa"/>
              <w:left w:w="100.0" w:type="dxa"/>
              <w:bottom w:w="100.0" w:type="dxa"/>
              <w:right w:w="100.0" w:type="dxa"/>
            </w:tcMar>
            <w:vAlign w:val="top"/>
          </w:tcPr>
          <w:p w:rsidR="00000000" w:rsidDel="00000000" w:rsidP="00000000" w:rsidRDefault="00000000" w:rsidRPr="00000000" w14:paraId="000012F7">
            <w:pPr>
              <w:rPr>
                <w:b w:val="1"/>
                <w:bCs w:val="1"/>
              </w:rPr>
            </w:pPr>
            <w:r w:rsidDel="00000000" w:rsidR="00000000" w:rsidRPr="00000000">
              <w:rPr>
                <w:b w:val="1"/>
                <w:bCs w:val="1"/>
                <w:rtl w:val="0"/>
              </w:rPr>
              <w:t xml:space="preserve">SRL Impact</w:t>
            </w:r>
          </w:p>
        </w:tc>
        <w:tc>
          <w:tcPr>
            <w:shd w:fill="auto" w:val="clear"/>
            <w:tcMar>
              <w:top w:w="100.0" w:type="dxa"/>
              <w:left w:w="100.0" w:type="dxa"/>
              <w:bottom w:w="100.0" w:type="dxa"/>
              <w:right w:w="100.0" w:type="dxa"/>
            </w:tcMar>
            <w:vAlign w:val="top"/>
          </w:tcPr>
          <w:p w:rsidR="00000000" w:rsidDel="00000000" w:rsidP="00000000" w:rsidRDefault="00000000" w:rsidRPr="00000000" w14:paraId="000012F8">
            <w:pPr>
              <w:rPr>
                <w:b w:val="1"/>
                <w:bCs w:val="1"/>
              </w:rPr>
            </w:pPr>
            <w:r w:rsidDel="00000000" w:rsidR="00000000" w:rsidRPr="00000000">
              <w:rPr>
                <w:b w:val="1"/>
                <w:bCs w:val="1"/>
                <w:rtl w:val="0"/>
              </w:rPr>
              <w:t xml:space="preserve">Pacing Item?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F9">
            <w:pPr>
              <w:rPr/>
            </w:pPr>
            <w:r w:rsidDel="00000000" w:rsidR="00000000" w:rsidRPr="00000000">
              <w:rPr>
                <w:rtl w:val="0"/>
              </w:rPr>
              <w:t xml:space="preserve">Autopilot &amp; Avionics</w:t>
            </w:r>
          </w:p>
        </w:tc>
        <w:tc>
          <w:tcPr>
            <w:shd w:fill="auto" w:val="clear"/>
            <w:tcMar>
              <w:top w:w="100.0" w:type="dxa"/>
              <w:left w:w="100.0" w:type="dxa"/>
              <w:bottom w:w="100.0" w:type="dxa"/>
              <w:right w:w="100.0" w:type="dxa"/>
            </w:tcMar>
            <w:vAlign w:val="top"/>
          </w:tcPr>
          <w:p w:rsidR="00000000" w:rsidDel="00000000" w:rsidP="00000000" w:rsidRDefault="00000000" w:rsidRPr="00000000" w14:paraId="000012FA">
            <w:pPr>
              <w:rPr/>
            </w:pPr>
            <w:r w:rsidDel="00000000" w:rsidR="00000000" w:rsidRPr="00000000">
              <w:rPr>
                <w:b w:val="1"/>
                <w:bCs w:val="1"/>
                <w:rtl w:val="0"/>
              </w:rPr>
              <w:t xml:space="preserve">TRL 4–5</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2FB">
            <w:pPr>
              <w:rPr/>
            </w:pPr>
            <w:r w:rsidDel="00000000" w:rsidR="00000000" w:rsidRPr="00000000">
              <w:rPr>
                <w:rtl w:val="0"/>
              </w:rPr>
              <w:t xml:space="preserve">TRL 6–7</w:t>
            </w:r>
          </w:p>
        </w:tc>
        <w:tc>
          <w:tcPr>
            <w:shd w:fill="auto" w:val="clear"/>
            <w:tcMar>
              <w:top w:w="100.0" w:type="dxa"/>
              <w:left w:w="100.0" w:type="dxa"/>
              <w:bottom w:w="100.0" w:type="dxa"/>
              <w:right w:w="100.0" w:type="dxa"/>
            </w:tcMar>
            <w:vAlign w:val="top"/>
          </w:tcPr>
          <w:p w:rsidR="00000000" w:rsidDel="00000000" w:rsidP="00000000" w:rsidRDefault="00000000" w:rsidRPr="00000000" w14:paraId="000012FC">
            <w:pPr>
              <w:rPr/>
            </w:pPr>
            <w:r w:rsidDel="00000000" w:rsidR="00000000" w:rsidRPr="00000000">
              <w:rPr>
                <w:b w:val="1"/>
                <w:bCs w:val="1"/>
                <w:rtl w:val="0"/>
              </w:rPr>
              <w:t xml:space="preserve">CRITICAL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2FD">
            <w:pPr>
              <w:rPr/>
            </w:pPr>
            <w:r w:rsidDel="00000000" w:rsidR="00000000" w:rsidRPr="00000000">
              <w:rPr>
                <w:rFonts w:ascii="Arial Unicode MS" w:cs="Arial Unicode MS" w:eastAsia="Arial Unicode MS" w:hAnsi="Arial Unicode MS"/>
                <w:rtl w:val="0"/>
              </w:rPr>
              <w:t xml:space="preserve">✅ YES (partnership + HITL + flight test)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FE">
            <w:pPr>
              <w:rPr/>
            </w:pPr>
            <w:r w:rsidDel="00000000" w:rsidR="00000000" w:rsidRPr="00000000">
              <w:rPr>
                <w:rtl w:val="0"/>
              </w:rPr>
              <w:t xml:space="preserve">Battery Thermal Mgmt</w:t>
            </w:r>
          </w:p>
        </w:tc>
        <w:tc>
          <w:tcPr>
            <w:shd w:fill="auto" w:val="clear"/>
            <w:tcMar>
              <w:top w:w="100.0" w:type="dxa"/>
              <w:left w:w="100.0" w:type="dxa"/>
              <w:bottom w:w="100.0" w:type="dxa"/>
              <w:right w:w="100.0" w:type="dxa"/>
            </w:tcMar>
            <w:vAlign w:val="top"/>
          </w:tcPr>
          <w:p w:rsidR="00000000" w:rsidDel="00000000" w:rsidP="00000000" w:rsidRDefault="00000000" w:rsidRPr="00000000" w14:paraId="000012FF">
            <w:pPr>
              <w:rPr/>
            </w:pPr>
            <w:r w:rsidDel="00000000" w:rsidR="00000000" w:rsidRPr="00000000">
              <w:rPr>
                <w:b w:val="1"/>
                <w:bCs w:val="1"/>
                <w:rtl w:val="0"/>
              </w:rPr>
              <w:t xml:space="preserve">TRL 4</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300">
            <w:pPr>
              <w:rPr/>
            </w:pPr>
            <w:r w:rsidDel="00000000" w:rsidR="00000000" w:rsidRPr="00000000">
              <w:rPr>
                <w:rtl w:val="0"/>
              </w:rPr>
              <w:t xml:space="preserve">TRL 6</w:t>
            </w:r>
          </w:p>
        </w:tc>
        <w:tc>
          <w:tcPr>
            <w:shd w:fill="auto" w:val="clear"/>
            <w:tcMar>
              <w:top w:w="100.0" w:type="dxa"/>
              <w:left w:w="100.0" w:type="dxa"/>
              <w:bottom w:w="100.0" w:type="dxa"/>
              <w:right w:w="100.0" w:type="dxa"/>
            </w:tcMar>
            <w:vAlign w:val="top"/>
          </w:tcPr>
          <w:p w:rsidR="00000000" w:rsidDel="00000000" w:rsidP="00000000" w:rsidRDefault="00000000" w:rsidRPr="00000000" w14:paraId="00001301">
            <w:pPr>
              <w:rPr/>
            </w:pPr>
            <w:r w:rsidDel="00000000" w:rsidR="00000000" w:rsidRPr="00000000">
              <w:rPr>
                <w:b w:val="1"/>
                <w:bCs w:val="1"/>
                <w:rtl w:val="0"/>
              </w:rPr>
              <w:t xml:space="preserve">CRITICAL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302">
            <w:pPr>
              <w:rPr/>
            </w:pPr>
            <w:r w:rsidDel="00000000" w:rsidR="00000000" w:rsidRPr="00000000">
              <w:rPr>
                <w:rFonts w:ascii="Arial Unicode MS" w:cs="Arial Unicode MS" w:eastAsia="Arial Unicode MS" w:hAnsi="Arial Unicode MS"/>
                <w:rtl w:val="0"/>
              </w:rPr>
              <w:t xml:space="preserve">✅ YES (winter test + field validation)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303">
            <w:pPr>
              <w:rPr/>
            </w:pPr>
            <w:r w:rsidDel="00000000" w:rsidR="00000000" w:rsidRPr="00000000">
              <w:rPr>
                <w:rtl w:val="0"/>
              </w:rPr>
              <w:t xml:space="preserve">Wing Structure (Flutter)</w:t>
            </w:r>
          </w:p>
        </w:tc>
        <w:tc>
          <w:tcPr>
            <w:shd w:fill="auto" w:val="clear"/>
            <w:tcMar>
              <w:top w:w="100.0" w:type="dxa"/>
              <w:left w:w="100.0" w:type="dxa"/>
              <w:bottom w:w="100.0" w:type="dxa"/>
              <w:right w:w="100.0" w:type="dxa"/>
            </w:tcMar>
            <w:vAlign w:val="top"/>
          </w:tcPr>
          <w:p w:rsidR="00000000" w:rsidDel="00000000" w:rsidP="00000000" w:rsidRDefault="00000000" w:rsidRPr="00000000" w14:paraId="00001304">
            <w:pPr>
              <w:rPr/>
            </w:pPr>
            <w:r w:rsidDel="00000000" w:rsidR="00000000" w:rsidRPr="00000000">
              <w:rPr>
                <w:b w:val="1"/>
                <w:bCs w:val="1"/>
                <w:rtl w:val="0"/>
              </w:rPr>
              <w:t xml:space="preserve">TRL 4</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305">
            <w:pPr>
              <w:rPr/>
            </w:pPr>
            <w:r w:rsidDel="00000000" w:rsidR="00000000" w:rsidRPr="00000000">
              <w:rPr>
                <w:rtl w:val="0"/>
              </w:rPr>
              <w:t xml:space="preserve">TRL 6</w:t>
            </w:r>
          </w:p>
        </w:tc>
        <w:tc>
          <w:tcPr>
            <w:shd w:fill="auto" w:val="clear"/>
            <w:tcMar>
              <w:top w:w="100.0" w:type="dxa"/>
              <w:left w:w="100.0" w:type="dxa"/>
              <w:bottom w:w="100.0" w:type="dxa"/>
              <w:right w:w="100.0" w:type="dxa"/>
            </w:tcMar>
            <w:vAlign w:val="top"/>
          </w:tcPr>
          <w:p w:rsidR="00000000" w:rsidDel="00000000" w:rsidP="00000000" w:rsidRDefault="00000000" w:rsidRPr="00000000" w14:paraId="00001306">
            <w:pPr>
              <w:rPr/>
            </w:pPr>
            <w:r w:rsidDel="00000000" w:rsidR="00000000" w:rsidRPr="00000000">
              <w:rPr>
                <w:b w:val="1"/>
                <w:bCs w:val="1"/>
                <w:rtl w:val="0"/>
              </w:rPr>
              <w:t xml:space="preserve">CRITICAL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307">
            <w:pPr>
              <w:rPr/>
            </w:pPr>
            <w:r w:rsidDel="00000000" w:rsidR="00000000" w:rsidRPr="00000000">
              <w:rPr>
                <w:rFonts w:ascii="Arial Unicode MS" w:cs="Arial Unicode MS" w:eastAsia="Arial Unicode MS" w:hAnsi="Arial Unicode MS"/>
                <w:rtl w:val="0"/>
              </w:rPr>
              <w:t xml:space="preserve">✅ YES (wind tunnel + flight envelope expansion)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308">
            <w:pPr>
              <w:rPr/>
            </w:pPr>
            <w:r w:rsidDel="00000000" w:rsidR="00000000" w:rsidRPr="00000000">
              <w:rPr>
                <w:rtl w:val="0"/>
              </w:rPr>
              <w:t xml:space="preserve">Solar Array</w:t>
            </w:r>
          </w:p>
        </w:tc>
        <w:tc>
          <w:tcPr>
            <w:shd w:fill="auto" w:val="clear"/>
            <w:tcMar>
              <w:top w:w="100.0" w:type="dxa"/>
              <w:left w:w="100.0" w:type="dxa"/>
              <w:bottom w:w="100.0" w:type="dxa"/>
              <w:right w:w="100.0" w:type="dxa"/>
            </w:tcMar>
            <w:vAlign w:val="top"/>
          </w:tcPr>
          <w:p w:rsidR="00000000" w:rsidDel="00000000" w:rsidP="00000000" w:rsidRDefault="00000000" w:rsidRPr="00000000" w14:paraId="00001309">
            <w:pPr>
              <w:rPr/>
            </w:pPr>
            <w:r w:rsidDel="00000000" w:rsidR="00000000" w:rsidRPr="00000000">
              <w:rPr>
                <w:rtl w:val="0"/>
              </w:rPr>
              <w:t xml:space="preserve">TRL 6</w:t>
            </w:r>
          </w:p>
        </w:tc>
        <w:tc>
          <w:tcPr>
            <w:shd w:fill="auto" w:val="clear"/>
            <w:tcMar>
              <w:top w:w="100.0" w:type="dxa"/>
              <w:left w:w="100.0" w:type="dxa"/>
              <w:bottom w:w="100.0" w:type="dxa"/>
              <w:right w:w="100.0" w:type="dxa"/>
            </w:tcMar>
            <w:vAlign w:val="top"/>
          </w:tcPr>
          <w:p w:rsidR="00000000" w:rsidDel="00000000" w:rsidP="00000000" w:rsidRDefault="00000000" w:rsidRPr="00000000" w14:paraId="0000130A">
            <w:pPr>
              <w:rPr/>
            </w:pPr>
            <w:r w:rsidDel="00000000" w:rsidR="00000000" w:rsidRPr="00000000">
              <w:rPr>
                <w:rtl w:val="0"/>
              </w:rPr>
              <w:t xml:space="preserve">TRL 7</w:t>
            </w:r>
          </w:p>
        </w:tc>
        <w:tc>
          <w:tcPr>
            <w:shd w:fill="auto" w:val="clear"/>
            <w:tcMar>
              <w:top w:w="100.0" w:type="dxa"/>
              <w:left w:w="100.0" w:type="dxa"/>
              <w:bottom w:w="100.0" w:type="dxa"/>
              <w:right w:w="100.0" w:type="dxa"/>
            </w:tcMar>
            <w:vAlign w:val="top"/>
          </w:tcPr>
          <w:p w:rsidR="00000000" w:rsidDel="00000000" w:rsidP="00000000" w:rsidRDefault="00000000" w:rsidRPr="00000000" w14:paraId="0000130B">
            <w:pPr>
              <w:rPr/>
            </w:pPr>
            <w:r w:rsidDel="00000000" w:rsidR="00000000" w:rsidRPr="00000000">
              <w:rPr>
                <w:rtl w:val="0"/>
              </w:rPr>
              <w:t xml:space="preserve">Medium</w:t>
            </w:r>
          </w:p>
        </w:tc>
        <w:tc>
          <w:tcPr>
            <w:shd w:fill="auto" w:val="clear"/>
            <w:tcMar>
              <w:top w:w="100.0" w:type="dxa"/>
              <w:left w:w="100.0" w:type="dxa"/>
              <w:bottom w:w="100.0" w:type="dxa"/>
              <w:right w:w="100.0" w:type="dxa"/>
            </w:tcMar>
            <w:vAlign w:val="top"/>
          </w:tcPr>
          <w:p w:rsidR="00000000" w:rsidDel="00000000" w:rsidP="00000000" w:rsidRDefault="00000000" w:rsidRPr="00000000" w14:paraId="0000130C">
            <w:pPr>
              <w:rPr/>
            </w:pPr>
            <w:r w:rsidDel="00000000" w:rsidR="00000000" w:rsidRPr="00000000">
              <w:rPr>
                <w:rFonts w:ascii="Arial Unicode MS" w:cs="Arial Unicode MS" w:eastAsia="Arial Unicode MS" w:hAnsi="Arial Unicode MS"/>
                <w:rtl w:val="0"/>
              </w:rPr>
              <w:t xml:space="preserve">❌ NO (mature tech, integration risk only)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30D">
            <w:pPr>
              <w:rPr/>
            </w:pPr>
            <w:r w:rsidDel="00000000" w:rsidR="00000000" w:rsidRPr="00000000">
              <w:rPr>
                <w:rtl w:val="0"/>
              </w:rPr>
              <w:t xml:space="preserve">Propulsion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130E">
            <w:pPr>
              <w:rPr/>
            </w:pPr>
            <w:r w:rsidDel="00000000" w:rsidR="00000000" w:rsidRPr="00000000">
              <w:rPr>
                <w:rtl w:val="0"/>
              </w:rPr>
              <w:t xml:space="preserve">TRL 5–6</w:t>
            </w:r>
          </w:p>
        </w:tc>
        <w:tc>
          <w:tcPr>
            <w:shd w:fill="auto" w:val="clear"/>
            <w:tcMar>
              <w:top w:w="100.0" w:type="dxa"/>
              <w:left w:w="100.0" w:type="dxa"/>
              <w:bottom w:w="100.0" w:type="dxa"/>
              <w:right w:w="100.0" w:type="dxa"/>
            </w:tcMar>
            <w:vAlign w:val="top"/>
          </w:tcPr>
          <w:p w:rsidR="00000000" w:rsidDel="00000000" w:rsidP="00000000" w:rsidRDefault="00000000" w:rsidRPr="00000000" w14:paraId="0000130F">
            <w:pPr>
              <w:rPr/>
            </w:pPr>
            <w:r w:rsidDel="00000000" w:rsidR="00000000" w:rsidRPr="00000000">
              <w:rPr>
                <w:rtl w:val="0"/>
              </w:rPr>
              <w:t xml:space="preserve">TRL 7</w:t>
            </w:r>
          </w:p>
        </w:tc>
        <w:tc>
          <w:tcPr>
            <w:shd w:fill="auto" w:val="clear"/>
            <w:tcMar>
              <w:top w:w="100.0" w:type="dxa"/>
              <w:left w:w="100.0" w:type="dxa"/>
              <w:bottom w:w="100.0" w:type="dxa"/>
              <w:right w:w="100.0" w:type="dxa"/>
            </w:tcMar>
            <w:vAlign w:val="top"/>
          </w:tcPr>
          <w:p w:rsidR="00000000" w:rsidDel="00000000" w:rsidP="00000000" w:rsidRDefault="00000000" w:rsidRPr="00000000" w14:paraId="00001310">
            <w:pPr>
              <w:rPr/>
            </w:pPr>
            <w:r w:rsidDel="00000000" w:rsidR="00000000" w:rsidRPr="00000000">
              <w:rPr>
                <w:rtl w:val="0"/>
              </w:rPr>
              <w:t xml:space="preserve">Medium</w:t>
            </w:r>
          </w:p>
        </w:tc>
        <w:tc>
          <w:tcPr>
            <w:shd w:fill="auto" w:val="clear"/>
            <w:tcMar>
              <w:top w:w="100.0" w:type="dxa"/>
              <w:left w:w="100.0" w:type="dxa"/>
              <w:bottom w:w="100.0" w:type="dxa"/>
              <w:right w:w="100.0" w:type="dxa"/>
            </w:tcMar>
            <w:vAlign w:val="top"/>
          </w:tcPr>
          <w:p w:rsidR="00000000" w:rsidDel="00000000" w:rsidP="00000000" w:rsidRDefault="00000000" w:rsidRPr="00000000" w14:paraId="00001311">
            <w:pPr>
              <w:rPr/>
            </w:pPr>
            <w:r w:rsidDel="00000000" w:rsidR="00000000" w:rsidRPr="00000000">
              <w:rPr>
                <w:rFonts w:ascii="Arial Unicode MS" w:cs="Arial Unicode MS" w:eastAsia="Arial Unicode MS" w:hAnsi="Arial Unicode MS"/>
                <w:rtl w:val="0"/>
              </w:rPr>
              <w:t xml:space="preserve">❌ NO (electric motor heritage COTS)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312">
            <w:pPr>
              <w:rPr/>
            </w:pPr>
            <w:r w:rsidDel="00000000" w:rsidR="00000000" w:rsidRPr="00000000">
              <w:rPr>
                <w:rtl w:val="0"/>
              </w:rPr>
              <w:t xml:space="preserve">C2 Comms Link</w:t>
            </w:r>
          </w:p>
        </w:tc>
        <w:tc>
          <w:tcPr>
            <w:shd w:fill="auto" w:val="clear"/>
            <w:tcMar>
              <w:top w:w="100.0" w:type="dxa"/>
              <w:left w:w="100.0" w:type="dxa"/>
              <w:bottom w:w="100.0" w:type="dxa"/>
              <w:right w:w="100.0" w:type="dxa"/>
            </w:tcMar>
            <w:vAlign w:val="top"/>
          </w:tcPr>
          <w:p w:rsidR="00000000" w:rsidDel="00000000" w:rsidP="00000000" w:rsidRDefault="00000000" w:rsidRPr="00000000" w14:paraId="00001313">
            <w:pPr>
              <w:rPr/>
            </w:pPr>
            <w:r w:rsidDel="00000000" w:rsidR="00000000" w:rsidRPr="00000000">
              <w:rPr>
                <w:b w:val="1"/>
                <w:bCs w:val="1"/>
                <w:rtl w:val="0"/>
              </w:rPr>
              <w:t xml:space="preserve">TRL 4–5</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314">
            <w:pPr>
              <w:rPr/>
            </w:pPr>
            <w:r w:rsidDel="00000000" w:rsidR="00000000" w:rsidRPr="00000000">
              <w:rPr>
                <w:rtl w:val="0"/>
              </w:rPr>
              <w:t xml:space="preserve">TRL 6–7</w:t>
            </w:r>
          </w:p>
        </w:tc>
        <w:tc>
          <w:tcPr>
            <w:shd w:fill="auto" w:val="clear"/>
            <w:tcMar>
              <w:top w:w="100.0" w:type="dxa"/>
              <w:left w:w="100.0" w:type="dxa"/>
              <w:bottom w:w="100.0" w:type="dxa"/>
              <w:right w:w="100.0" w:type="dxa"/>
            </w:tcMar>
            <w:vAlign w:val="top"/>
          </w:tcPr>
          <w:p w:rsidR="00000000" w:rsidDel="00000000" w:rsidP="00000000" w:rsidRDefault="00000000" w:rsidRPr="00000000" w14:paraId="00001315">
            <w:pPr>
              <w:rPr/>
            </w:pPr>
            <w:r w:rsidDel="00000000" w:rsidR="00000000" w:rsidRPr="00000000">
              <w:rPr>
                <w:b w:val="1"/>
                <w:bCs w:val="1"/>
                <w:rtl w:val="0"/>
              </w:rPr>
              <w:t xml:space="preserve">CRITICAL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316">
            <w:pPr>
              <w:rPr/>
            </w:pPr>
            <w:r w:rsidDel="00000000" w:rsidR="00000000" w:rsidRPr="00000000">
              <w:rPr>
                <w:rFonts w:ascii="Arial Unicode MS" w:cs="Arial Unicode MS" w:eastAsia="Arial Unicode MS" w:hAnsi="Arial Unicode MS"/>
                <w:rtl w:val="0"/>
              </w:rPr>
              <w:t xml:space="preserve">✅ YES (spectrum + link test + regulatory)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317">
            <w:pPr>
              <w:rPr/>
            </w:pPr>
            <w:r w:rsidDel="00000000" w:rsidR="00000000" w:rsidRPr="00000000">
              <w:rPr>
                <w:rtl w:val="0"/>
              </w:rPr>
              <w:t xml:space="preserve">GCS Redundant Ops</w:t>
            </w:r>
          </w:p>
        </w:tc>
        <w:tc>
          <w:tcPr>
            <w:shd w:fill="auto" w:val="clear"/>
            <w:tcMar>
              <w:top w:w="100.0" w:type="dxa"/>
              <w:left w:w="100.0" w:type="dxa"/>
              <w:bottom w:w="100.0" w:type="dxa"/>
              <w:right w:w="100.0" w:type="dxa"/>
            </w:tcMar>
            <w:vAlign w:val="top"/>
          </w:tcPr>
          <w:p w:rsidR="00000000" w:rsidDel="00000000" w:rsidP="00000000" w:rsidRDefault="00000000" w:rsidRPr="00000000" w14:paraId="00001318">
            <w:pPr>
              <w:rPr/>
            </w:pPr>
            <w:r w:rsidDel="00000000" w:rsidR="00000000" w:rsidRPr="00000000">
              <w:rPr>
                <w:rtl w:val="0"/>
              </w:rPr>
              <w:t xml:space="preserve">TRL 5</w:t>
            </w:r>
          </w:p>
        </w:tc>
        <w:tc>
          <w:tcPr>
            <w:shd w:fill="auto" w:val="clear"/>
            <w:tcMar>
              <w:top w:w="100.0" w:type="dxa"/>
              <w:left w:w="100.0" w:type="dxa"/>
              <w:bottom w:w="100.0" w:type="dxa"/>
              <w:right w:w="100.0" w:type="dxa"/>
            </w:tcMar>
            <w:vAlign w:val="top"/>
          </w:tcPr>
          <w:p w:rsidR="00000000" w:rsidDel="00000000" w:rsidP="00000000" w:rsidRDefault="00000000" w:rsidRPr="00000000" w14:paraId="00001319">
            <w:pPr>
              <w:rPr/>
            </w:pPr>
            <w:r w:rsidDel="00000000" w:rsidR="00000000" w:rsidRPr="00000000">
              <w:rPr>
                <w:rtl w:val="0"/>
              </w:rPr>
              <w:t xml:space="preserve">TRL 6</w:t>
            </w:r>
          </w:p>
        </w:tc>
        <w:tc>
          <w:tcPr>
            <w:shd w:fill="auto" w:val="clear"/>
            <w:tcMar>
              <w:top w:w="100.0" w:type="dxa"/>
              <w:left w:w="100.0" w:type="dxa"/>
              <w:bottom w:w="100.0" w:type="dxa"/>
              <w:right w:w="100.0" w:type="dxa"/>
            </w:tcMar>
            <w:vAlign w:val="top"/>
          </w:tcPr>
          <w:p w:rsidR="00000000" w:rsidDel="00000000" w:rsidP="00000000" w:rsidRDefault="00000000" w:rsidRPr="00000000" w14:paraId="0000131A">
            <w:pPr>
              <w:rPr/>
            </w:pPr>
            <w:r w:rsidDel="00000000" w:rsidR="00000000" w:rsidRPr="00000000">
              <w:rPr>
                <w:rtl w:val="0"/>
              </w:rPr>
              <w:t xml:space="preserve">Medium-High</w:t>
            </w:r>
          </w:p>
        </w:tc>
        <w:tc>
          <w:tcPr>
            <w:shd w:fill="auto" w:val="clear"/>
            <w:tcMar>
              <w:top w:w="100.0" w:type="dxa"/>
              <w:left w:w="100.0" w:type="dxa"/>
              <w:bottom w:w="100.0" w:type="dxa"/>
              <w:right w:w="100.0" w:type="dxa"/>
            </w:tcMar>
            <w:vAlign w:val="top"/>
          </w:tcPr>
          <w:p w:rsidR="00000000" w:rsidDel="00000000" w:rsidP="00000000" w:rsidRDefault="00000000" w:rsidRPr="00000000" w14:paraId="0000131B">
            <w:pPr>
              <w:rPr/>
            </w:pPr>
            <w:r w:rsidDel="00000000" w:rsidR="00000000" w:rsidRPr="00000000">
              <w:rPr>
                <w:rtl w:val="0"/>
              </w:rPr>
              <w:t xml:space="preserve">⚠️ MAYBE (SIL-2 validation + operator training)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31C">
            <w:pPr>
              <w:rPr/>
            </w:pPr>
            <w:r w:rsidDel="00000000" w:rsidR="00000000" w:rsidRPr="00000000">
              <w:rPr>
                <w:rtl w:val="0"/>
              </w:rPr>
              <w:t xml:space="preserve">Thermal Control System</w:t>
            </w:r>
          </w:p>
        </w:tc>
        <w:tc>
          <w:tcPr>
            <w:shd w:fill="auto" w:val="clear"/>
            <w:tcMar>
              <w:top w:w="100.0" w:type="dxa"/>
              <w:left w:w="100.0" w:type="dxa"/>
              <w:bottom w:w="100.0" w:type="dxa"/>
              <w:right w:w="100.0" w:type="dxa"/>
            </w:tcMar>
            <w:vAlign w:val="top"/>
          </w:tcPr>
          <w:p w:rsidR="00000000" w:rsidDel="00000000" w:rsidP="00000000" w:rsidRDefault="00000000" w:rsidRPr="00000000" w14:paraId="0000131D">
            <w:pPr>
              <w:rPr/>
            </w:pPr>
            <w:r w:rsidDel="00000000" w:rsidR="00000000" w:rsidRPr="00000000">
              <w:rPr>
                <w:b w:val="1"/>
                <w:bCs w:val="1"/>
                <w:rtl w:val="0"/>
              </w:rPr>
              <w:t xml:space="preserve">TRL 3–4</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31E">
            <w:pPr>
              <w:rPr/>
            </w:pPr>
            <w:r w:rsidDel="00000000" w:rsidR="00000000" w:rsidRPr="00000000">
              <w:rPr>
                <w:rtl w:val="0"/>
              </w:rPr>
              <w:t xml:space="preserve">TRL 6</w:t>
            </w:r>
          </w:p>
        </w:tc>
        <w:tc>
          <w:tcPr>
            <w:shd w:fill="auto" w:val="clear"/>
            <w:tcMar>
              <w:top w:w="100.0" w:type="dxa"/>
              <w:left w:w="100.0" w:type="dxa"/>
              <w:bottom w:w="100.0" w:type="dxa"/>
              <w:right w:w="100.0" w:type="dxa"/>
            </w:tcMar>
            <w:vAlign w:val="top"/>
          </w:tcPr>
          <w:p w:rsidR="00000000" w:rsidDel="00000000" w:rsidP="00000000" w:rsidRDefault="00000000" w:rsidRPr="00000000" w14:paraId="0000131F">
            <w:pPr>
              <w:rPr/>
            </w:pPr>
            <w:r w:rsidDel="00000000" w:rsidR="00000000" w:rsidRPr="00000000">
              <w:rPr>
                <w:b w:val="1"/>
                <w:bCs w:val="1"/>
                <w:rtl w:val="0"/>
              </w:rPr>
              <w:t xml:space="preserve">CRITICAL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320">
            <w:pPr>
              <w:rPr/>
            </w:pPr>
            <w:r w:rsidDel="00000000" w:rsidR="00000000" w:rsidRPr="00000000">
              <w:rPr>
                <w:rFonts w:ascii="Arial Unicode MS" w:cs="Arial Unicode MS" w:eastAsia="Arial Unicode MS" w:hAnsi="Arial Unicode MS"/>
                <w:rtl w:val="0"/>
              </w:rPr>
              <w:t xml:space="preserve">✅ YES (HITL + flight validation)</w:t>
            </w:r>
          </w:p>
        </w:tc>
      </w:tr>
    </w:tbl>
    <w:p w:rsidR="00000000" w:rsidDel="00000000" w:rsidP="00000000" w:rsidRDefault="00000000" w:rsidRPr="00000000" w14:paraId="00001321">
      <w:pPr>
        <w:widowControl w:val="0"/>
        <w:rPr/>
      </w:pPr>
      <w:r w:rsidDel="00000000" w:rsidR="00000000" w:rsidRPr="00000000">
        <w:rPr>
          <w:rtl w:val="0"/>
        </w:rPr>
      </w:r>
    </w:p>
    <w:p w:rsidR="00000000" w:rsidDel="00000000" w:rsidP="00000000" w:rsidRDefault="00000000" w:rsidRPr="00000000" w14:paraId="00001322">
      <w:pPr>
        <w:rPr/>
      </w:pPr>
      <w:r w:rsidDel="00000000" w:rsidR="00000000" w:rsidRPr="00000000">
        <w:rPr>
          <w:b w:val="1"/>
          <w:bCs w:val="1"/>
          <w:rtl w:val="0"/>
        </w:rPr>
        <w:t xml:space="preserve">PACING ITEMS (5 subsistemi critical path):</w:t>
      </w:r>
      <w:r w:rsidDel="00000000" w:rsidR="00000000" w:rsidRPr="00000000">
        <w:rPr>
          <w:rtl w:val="0"/>
        </w:rPr>
      </w:r>
    </w:p>
    <w:p w:rsidR="00000000" w:rsidDel="00000000" w:rsidP="00000000" w:rsidRDefault="00000000" w:rsidRPr="00000000" w14:paraId="00001323">
      <w:pPr>
        <w:widowControl w:val="0"/>
        <w:rPr/>
      </w:pPr>
      <w:r w:rsidDel="00000000" w:rsidR="00000000" w:rsidRPr="00000000">
        <w:rPr>
          <w:rtl w:val="0"/>
        </w:rPr>
      </w:r>
    </w:p>
    <w:p w:rsidR="00000000" w:rsidDel="00000000" w:rsidP="00000000" w:rsidRDefault="00000000" w:rsidRPr="00000000" w14:paraId="00001324">
      <w:pPr>
        <w:numPr>
          <w:ilvl w:val="0"/>
          <w:numId w:val="43"/>
        </w:numPr>
        <w:ind w:left="720" w:hanging="360"/>
      </w:pPr>
      <w:r w:rsidDel="00000000" w:rsidR="00000000" w:rsidRPr="00000000">
        <w:rPr>
          <w:rFonts w:ascii="Arial Unicode MS" w:cs="Arial Unicode MS" w:eastAsia="Arial Unicode MS" w:hAnsi="Arial Unicode MS"/>
          <w:rtl w:val="0"/>
        </w:rPr>
        <w:t xml:space="preserve">Autopilot &amp; Avionics (TRL 4→6–7)</w:t>
      </w:r>
    </w:p>
    <w:p w:rsidR="00000000" w:rsidDel="00000000" w:rsidP="00000000" w:rsidRDefault="00000000" w:rsidRPr="00000000" w14:paraId="00001325">
      <w:pPr>
        <w:numPr>
          <w:ilvl w:val="0"/>
          <w:numId w:val="43"/>
        </w:numPr>
        <w:ind w:left="720" w:hanging="360"/>
      </w:pPr>
      <w:r w:rsidDel="00000000" w:rsidR="00000000" w:rsidRPr="00000000">
        <w:rPr>
          <w:rFonts w:ascii="Arial Unicode MS" w:cs="Arial Unicode MS" w:eastAsia="Arial Unicode MS" w:hAnsi="Arial Unicode MS"/>
          <w:rtl w:val="0"/>
        </w:rPr>
        <w:t xml:space="preserve">Battery Thermal Management (TRL 4→6)</w:t>
      </w:r>
    </w:p>
    <w:p w:rsidR="00000000" w:rsidDel="00000000" w:rsidP="00000000" w:rsidRDefault="00000000" w:rsidRPr="00000000" w14:paraId="00001326">
      <w:pPr>
        <w:numPr>
          <w:ilvl w:val="0"/>
          <w:numId w:val="43"/>
        </w:numPr>
        <w:ind w:left="720" w:hanging="360"/>
      </w:pPr>
      <w:r w:rsidDel="00000000" w:rsidR="00000000" w:rsidRPr="00000000">
        <w:rPr>
          <w:rFonts w:ascii="Arial Unicode MS" w:cs="Arial Unicode MS" w:eastAsia="Arial Unicode MS" w:hAnsi="Arial Unicode MS"/>
          <w:rtl w:val="0"/>
        </w:rPr>
        <w:t xml:space="preserve">Wing Structure Flutter Safety (TRL 4→6)</w:t>
      </w:r>
    </w:p>
    <w:p w:rsidR="00000000" w:rsidDel="00000000" w:rsidP="00000000" w:rsidRDefault="00000000" w:rsidRPr="00000000" w14:paraId="00001327">
      <w:pPr>
        <w:numPr>
          <w:ilvl w:val="0"/>
          <w:numId w:val="43"/>
        </w:numPr>
        <w:ind w:left="720" w:hanging="360"/>
      </w:pPr>
      <w:r w:rsidDel="00000000" w:rsidR="00000000" w:rsidRPr="00000000">
        <w:rPr>
          <w:rFonts w:ascii="Arial Unicode MS" w:cs="Arial Unicode MS" w:eastAsia="Arial Unicode MS" w:hAnsi="Arial Unicode MS"/>
          <w:rtl w:val="0"/>
        </w:rPr>
        <w:t xml:space="preserve">C2 Comms Link Regulatory (TRL 4–5→6–7)</w:t>
      </w:r>
    </w:p>
    <w:p w:rsidR="00000000" w:rsidDel="00000000" w:rsidP="00000000" w:rsidRDefault="00000000" w:rsidRPr="00000000" w14:paraId="00001328">
      <w:pPr>
        <w:numPr>
          <w:ilvl w:val="0"/>
          <w:numId w:val="43"/>
        </w:numPr>
        <w:ind w:left="720" w:hanging="360"/>
      </w:pPr>
      <w:r w:rsidDel="00000000" w:rsidR="00000000" w:rsidRPr="00000000">
        <w:rPr>
          <w:rFonts w:ascii="Arial Unicode MS" w:cs="Arial Unicode MS" w:eastAsia="Arial Unicode MS" w:hAnsi="Arial Unicode MS"/>
          <w:rtl w:val="0"/>
        </w:rPr>
        <w:t xml:space="preserve">Thermal Control System (TRL 3–4→6)</w:t>
      </w:r>
    </w:p>
    <w:p w:rsidR="00000000" w:rsidDel="00000000" w:rsidP="00000000" w:rsidRDefault="00000000" w:rsidRPr="00000000" w14:paraId="00001329">
      <w:pPr>
        <w:widowControl w:val="0"/>
        <w:rPr/>
      </w:pPr>
      <w:r w:rsidDel="00000000" w:rsidR="00000000" w:rsidRPr="00000000">
        <w:rPr>
          <w:rtl w:val="0"/>
        </w:rPr>
      </w:r>
    </w:p>
    <w:p w:rsidR="00000000" w:rsidDel="00000000" w:rsidP="00000000" w:rsidRDefault="00000000" w:rsidRPr="00000000" w14:paraId="0000132A">
      <w:pPr>
        <w:rPr/>
      </w:pPr>
      <w:r w:rsidDel="00000000" w:rsidR="00000000" w:rsidRPr="00000000">
        <w:rPr>
          <w:b w:val="1"/>
          <w:bCs w:val="1"/>
          <w:rtl w:val="0"/>
        </w:rPr>
        <w:t xml:space="preserve">Timeline Criticality:</w:t>
      </w:r>
      <w:r w:rsidDel="00000000" w:rsidR="00000000" w:rsidRPr="00000000">
        <w:rPr>
          <w:rtl w:val="0"/>
        </w:rPr>
        <w:t xml:space="preserve"> Se anche </w:t>
      </w:r>
      <w:r w:rsidDel="00000000" w:rsidR="00000000" w:rsidRPr="00000000">
        <w:rPr>
          <w:b w:val="1"/>
          <w:bCs w:val="1"/>
          <w:rtl w:val="0"/>
        </w:rPr>
        <w:t xml:space="preserve">1 solo pacing item</w:t>
      </w:r>
      <w:r w:rsidDel="00000000" w:rsidR="00000000" w:rsidRPr="00000000">
        <w:rPr>
          <w:rtl w:val="0"/>
        </w:rPr>
        <w:t xml:space="preserve"> slippa TRL 6 entro M+30, </w:t>
      </w:r>
      <w:r w:rsidDel="00000000" w:rsidR="00000000" w:rsidRPr="00000000">
        <w:rPr>
          <w:b w:val="1"/>
          <w:bCs w:val="1"/>
          <w:rtl w:val="0"/>
        </w:rPr>
        <w:t xml:space="preserve">SRL 6 non raggiungibile</w:t>
      </w:r>
      <w:r w:rsidDel="00000000" w:rsidR="00000000" w:rsidRPr="00000000">
        <w:rPr>
          <w:rFonts w:ascii="Arial Unicode MS" w:cs="Arial Unicode MS" w:eastAsia="Arial Unicode MS" w:hAnsi="Arial Unicode MS"/>
          <w:rtl w:val="0"/>
        </w:rPr>
        <w:t xml:space="preserve"> → delay Fase 3 completion +6–12 mesi.</w:t>
      </w:r>
    </w:p>
    <w:p w:rsidR="00000000" w:rsidDel="00000000" w:rsidP="00000000" w:rsidRDefault="00000000" w:rsidRPr="00000000" w14:paraId="0000132B">
      <w:pPr>
        <w:widowControl w:val="0"/>
        <w:rPr/>
      </w:pPr>
      <w:r w:rsidDel="00000000" w:rsidR="00000000" w:rsidRPr="00000000">
        <w:rPr>
          <w:rtl w:val="0"/>
        </w:rPr>
      </w:r>
    </w:p>
    <w:p w:rsidR="00000000" w:rsidDel="00000000" w:rsidP="00000000" w:rsidRDefault="00000000" w:rsidRPr="00000000" w14:paraId="0000132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2D">
      <w:pPr>
        <w:pStyle w:val="Heading4"/>
        <w:rPr/>
      </w:pPr>
      <w:bookmarkStart w:colFirst="0" w:colLast="0" w:name="_eyyhndi9yzvz" w:id="175"/>
      <w:bookmarkEnd w:id="175"/>
      <w:r w:rsidDel="00000000" w:rsidR="00000000" w:rsidRPr="00000000">
        <w:rPr>
          <w:rtl w:val="0"/>
        </w:rPr>
        <w:t xml:space="preserve">Sintesi Semaforo Finale — Architettura A1 HALE Fase 3</w:t>
      </w:r>
    </w:p>
    <w:tbl>
      <w:tblPr>
        <w:tblStyle w:val="Table48"/>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7.25"/>
        <w:gridCol w:w="2257.25"/>
        <w:gridCol w:w="2257.25"/>
        <w:gridCol w:w="2257.25"/>
        <w:tblGridChange w:id="0">
          <w:tblGrid>
            <w:gridCol w:w="2257.25"/>
            <w:gridCol w:w="2257.25"/>
            <w:gridCol w:w="2257.25"/>
            <w:gridCol w:w="2257.25"/>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132E">
            <w:pPr>
              <w:rPr>
                <w:b w:val="1"/>
                <w:bCs w:val="1"/>
              </w:rPr>
            </w:pPr>
            <w:r w:rsidDel="00000000" w:rsidR="00000000" w:rsidRPr="00000000">
              <w:rPr>
                <w:b w:val="1"/>
                <w:bCs w:val="1"/>
                <w:rtl w:val="0"/>
              </w:rPr>
              <w:t xml:space="preserve">Area Tecnica</w:t>
            </w:r>
          </w:p>
        </w:tc>
        <w:tc>
          <w:tcPr>
            <w:shd w:fill="auto" w:val="clear"/>
            <w:tcMar>
              <w:top w:w="100.0" w:type="dxa"/>
              <w:left w:w="100.0" w:type="dxa"/>
              <w:bottom w:w="100.0" w:type="dxa"/>
              <w:right w:w="100.0" w:type="dxa"/>
            </w:tcMar>
            <w:vAlign w:val="top"/>
          </w:tcPr>
          <w:p w:rsidR="00000000" w:rsidDel="00000000" w:rsidP="00000000" w:rsidRDefault="00000000" w:rsidRPr="00000000" w14:paraId="0000132F">
            <w:pPr>
              <w:rPr>
                <w:b w:val="1"/>
                <w:bCs w:val="1"/>
              </w:rPr>
            </w:pPr>
            <w:r w:rsidDel="00000000" w:rsidR="00000000" w:rsidRPr="00000000">
              <w:rPr>
                <w:b w:val="1"/>
                <w:bCs w:val="1"/>
                <w:rtl w:val="0"/>
              </w:rPr>
              <w:t xml:space="preserve">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1330">
            <w:pPr>
              <w:rPr>
                <w:b w:val="1"/>
                <w:bCs w:val="1"/>
              </w:rPr>
            </w:pPr>
            <w:r w:rsidDel="00000000" w:rsidR="00000000" w:rsidRPr="00000000">
              <w:rPr>
                <w:b w:val="1"/>
                <w:bCs w:val="1"/>
                <w:rtl w:val="0"/>
              </w:rPr>
              <w:t xml:space="preserve">Confidenza</w:t>
            </w:r>
          </w:p>
        </w:tc>
        <w:tc>
          <w:tcPr>
            <w:shd w:fill="auto" w:val="clear"/>
            <w:tcMar>
              <w:top w:w="100.0" w:type="dxa"/>
              <w:left w:w="100.0" w:type="dxa"/>
              <w:bottom w:w="100.0" w:type="dxa"/>
              <w:right w:w="100.0" w:type="dxa"/>
            </w:tcMar>
            <w:vAlign w:val="top"/>
          </w:tcPr>
          <w:p w:rsidR="00000000" w:rsidDel="00000000" w:rsidP="00000000" w:rsidRDefault="00000000" w:rsidRPr="00000000" w14:paraId="00001331">
            <w:pPr>
              <w:rPr>
                <w:b w:val="1"/>
                <w:bCs w:val="1"/>
              </w:rPr>
            </w:pPr>
            <w:r w:rsidDel="00000000" w:rsidR="00000000" w:rsidRPr="00000000">
              <w:rPr>
                <w:b w:val="1"/>
                <w:bCs w:val="1"/>
                <w:rtl w:val="0"/>
              </w:rPr>
              <w:t xml:space="preserve">Rationale Breve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332">
            <w:pPr>
              <w:rPr/>
            </w:pPr>
            <w:r w:rsidDel="00000000" w:rsidR="00000000" w:rsidRPr="00000000">
              <w:rPr>
                <w:b w:val="1"/>
                <w:bCs w:val="1"/>
                <w:rtl w:val="0"/>
              </w:rPr>
              <w:t xml:space="preserve">Energia &amp; Propulsione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333">
            <w:pPr>
              <w:rPr/>
            </w:pPr>
            <w:r w:rsidDel="00000000" w:rsidR="00000000" w:rsidRPr="00000000">
              <w:rPr>
                <w:rtl w:val="0"/>
              </w:rPr>
              <w:t xml:space="preserve">🟡 </w:t>
            </w:r>
            <w:r w:rsidDel="00000000" w:rsidR="00000000" w:rsidRPr="00000000">
              <w:rPr>
                <w:b w:val="1"/>
                <w:bCs w:val="1"/>
                <w:rtl w:val="0"/>
              </w:rPr>
              <w:t xml:space="preserve">AMBER (Conditional)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334">
            <w:pPr>
              <w:rPr/>
            </w:pPr>
            <w:r w:rsidDel="00000000" w:rsidR="00000000" w:rsidRPr="00000000">
              <w:rPr>
                <w:rtl w:val="0"/>
              </w:rPr>
              <w:t xml:space="preserve">MEDIUM (55%)</w:t>
            </w:r>
          </w:p>
        </w:tc>
        <w:tc>
          <w:tcPr>
            <w:shd w:fill="auto" w:val="clear"/>
            <w:tcMar>
              <w:top w:w="100.0" w:type="dxa"/>
              <w:left w:w="100.0" w:type="dxa"/>
              <w:bottom w:w="100.0" w:type="dxa"/>
              <w:right w:w="100.0" w:type="dxa"/>
            </w:tcMar>
            <w:vAlign w:val="top"/>
          </w:tcPr>
          <w:p w:rsidR="00000000" w:rsidDel="00000000" w:rsidP="00000000" w:rsidRDefault="00000000" w:rsidRPr="00000000" w14:paraId="00001335">
            <w:pPr>
              <w:rPr/>
            </w:pPr>
            <w:r w:rsidDel="00000000" w:rsidR="00000000" w:rsidRPr="00000000">
              <w:rPr>
                <w:rFonts w:ascii="Arial Unicode MS" w:cs="Arial Unicode MS" w:eastAsia="Arial Unicode MS" w:hAnsi="Arial Unicode MS"/>
                <w:rtl w:val="0"/>
              </w:rPr>
              <w:t xml:space="preserve">Solar power estate OK; inverno critico (battery −15 °C). Mitigazione: thermal jacket + flight envelope limitato inverno. </w:t>
            </w:r>
            <w:r w:rsidDel="00000000" w:rsidR="00000000" w:rsidRPr="00000000">
              <w:rPr>
                <w:b w:val="1"/>
                <w:bCs w:val="1"/>
                <w:rtl w:val="0"/>
              </w:rPr>
              <w:t xml:space="preserve">C2 BLOCKING</w:t>
            </w:r>
            <w:r w:rsidDel="00000000" w:rsidR="00000000" w:rsidRPr="00000000">
              <w:rPr>
                <w:rtl w:val="0"/>
              </w:rPr>
              <w:t xml:space="preserve"> se winter test fails.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336">
            <w:pPr>
              <w:rPr/>
            </w:pPr>
            <w:r w:rsidDel="00000000" w:rsidR="00000000" w:rsidRPr="00000000">
              <w:rPr>
                <w:b w:val="1"/>
                <w:bCs w:val="1"/>
                <w:rtl w:val="0"/>
              </w:rPr>
              <w:t xml:space="preserve">Aerodinamica &amp; Strutture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337">
            <w:pPr>
              <w:rPr/>
            </w:pPr>
            <w:r w:rsidDel="00000000" w:rsidR="00000000" w:rsidRPr="00000000">
              <w:rPr>
                <w:rtl w:val="0"/>
              </w:rPr>
              <w:t xml:space="preserve">🟡 </w:t>
            </w:r>
            <w:r w:rsidDel="00000000" w:rsidR="00000000" w:rsidRPr="00000000">
              <w:rPr>
                <w:b w:val="1"/>
                <w:bCs w:val="1"/>
                <w:rtl w:val="0"/>
              </w:rPr>
              <w:t xml:space="preserve">AMBER (High Risk)</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338">
            <w:pPr>
              <w:rPr/>
            </w:pPr>
            <w:r w:rsidDel="00000000" w:rsidR="00000000" w:rsidRPr="00000000">
              <w:rPr>
                <w:rtl w:val="0"/>
              </w:rPr>
              <w:t xml:space="preserve">MEDIUM (50%)</w:t>
            </w:r>
          </w:p>
        </w:tc>
        <w:tc>
          <w:tcPr>
            <w:shd w:fill="auto" w:val="clear"/>
            <w:tcMar>
              <w:top w:w="100.0" w:type="dxa"/>
              <w:left w:w="100.0" w:type="dxa"/>
              <w:bottom w:w="100.0" w:type="dxa"/>
              <w:right w:w="100.0" w:type="dxa"/>
            </w:tcMar>
            <w:vAlign w:val="top"/>
          </w:tcPr>
          <w:p w:rsidR="00000000" w:rsidDel="00000000" w:rsidP="00000000" w:rsidRDefault="00000000" w:rsidRPr="00000000" w14:paraId="00001339">
            <w:pPr>
              <w:rPr/>
            </w:pPr>
            <w:r w:rsidDel="00000000" w:rsidR="00000000" w:rsidRPr="00000000">
              <w:rPr>
                <w:rtl w:val="0"/>
              </w:rPr>
              <w:t xml:space="preserve">Flutter margin insufficiente baseline; wing fatigue S-N non validata. Precedenti HALE (Pathfinder, Zephyr) multiple redesign. </w:t>
            </w:r>
            <w:r w:rsidDel="00000000" w:rsidR="00000000" w:rsidRPr="00000000">
              <w:rPr>
                <w:b w:val="1"/>
                <w:bCs w:val="1"/>
                <w:rtl w:val="0"/>
              </w:rPr>
              <w:t xml:space="preserve">C4+C6 SAFETY CRITICAL</w:t>
            </w: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33A">
            <w:pPr>
              <w:rPr/>
            </w:pPr>
            <w:r w:rsidDel="00000000" w:rsidR="00000000" w:rsidRPr="00000000">
              <w:rPr>
                <w:b w:val="1"/>
                <w:bCs w:val="1"/>
                <w:rtl w:val="0"/>
              </w:rPr>
              <w:t xml:space="preserve">Avionica &amp; Controllo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33B">
            <w:pPr>
              <w:rPr/>
            </w:pPr>
            <w:r w:rsidDel="00000000" w:rsidR="00000000" w:rsidRPr="00000000">
              <w:rPr>
                <w:rtl w:val="0"/>
              </w:rPr>
              <w:t xml:space="preserve">🔴 </w:t>
            </w:r>
            <w:r w:rsidDel="00000000" w:rsidR="00000000" w:rsidRPr="00000000">
              <w:rPr>
                <w:b w:val="1"/>
                <w:bCs w:val="1"/>
                <w:rtl w:val="0"/>
              </w:rPr>
              <w:t xml:space="preserve">RED (Blocking)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33C">
            <w:pPr>
              <w:rPr/>
            </w:pPr>
            <w:r w:rsidDel="00000000" w:rsidR="00000000" w:rsidRPr="00000000">
              <w:rPr>
                <w:rtl w:val="0"/>
              </w:rPr>
              <w:t xml:space="preserve">LOW-MEDIUM (45%)</w:t>
            </w:r>
          </w:p>
        </w:tc>
        <w:tc>
          <w:tcPr>
            <w:shd w:fill="auto" w:val="clear"/>
            <w:tcMar>
              <w:top w:w="100.0" w:type="dxa"/>
              <w:left w:w="100.0" w:type="dxa"/>
              <w:bottom w:w="100.0" w:type="dxa"/>
              <w:right w:w="100.0" w:type="dxa"/>
            </w:tcMar>
            <w:vAlign w:val="top"/>
          </w:tcPr>
          <w:p w:rsidR="00000000" w:rsidDel="00000000" w:rsidP="00000000" w:rsidRDefault="00000000" w:rsidRPr="00000000" w14:paraId="0000133D">
            <w:pPr>
              <w:rPr/>
            </w:pPr>
            <w:r w:rsidDel="00000000" w:rsidR="00000000" w:rsidRPr="00000000">
              <w:rPr>
                <w:rtl w:val="0"/>
              </w:rPr>
              <w:t xml:space="preserve">TRL 4 autopilot, no heritage endurance &gt;48h. Partnership non secured = abort. </w:t>
            </w:r>
            <w:r w:rsidDel="00000000" w:rsidR="00000000" w:rsidRPr="00000000">
              <w:rPr>
                <w:b w:val="1"/>
                <w:bCs w:val="1"/>
                <w:rtl w:val="0"/>
              </w:rPr>
              <w:t xml:space="preserve">C1 HIGHEST RISK</w:t>
            </w: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33E">
            <w:pPr>
              <w:rPr/>
            </w:pPr>
            <w:r w:rsidDel="00000000" w:rsidR="00000000" w:rsidRPr="00000000">
              <w:rPr>
                <w:b w:val="1"/>
                <w:bCs w:val="1"/>
                <w:rtl w:val="0"/>
              </w:rPr>
              <w:t xml:space="preserve">Comunicazioni</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33F">
            <w:pPr>
              <w:rPr/>
            </w:pPr>
            <w:r w:rsidDel="00000000" w:rsidR="00000000" w:rsidRPr="00000000">
              <w:rPr>
                <w:rtl w:val="0"/>
              </w:rPr>
              <w:t xml:space="preserve">🟡 </w:t>
            </w:r>
            <w:r w:rsidDel="00000000" w:rsidR="00000000" w:rsidRPr="00000000">
              <w:rPr>
                <w:b w:val="1"/>
                <w:bCs w:val="1"/>
                <w:rtl w:val="0"/>
              </w:rPr>
              <w:t xml:space="preserve">AMBER (Regulatory Risk)</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340">
            <w:pPr>
              <w:rPr/>
            </w:pPr>
            <w:r w:rsidDel="00000000" w:rsidR="00000000" w:rsidRPr="00000000">
              <w:rPr>
                <w:rtl w:val="0"/>
              </w:rPr>
              <w:t xml:space="preserve">MEDIUM (50%)</w:t>
            </w:r>
          </w:p>
        </w:tc>
        <w:tc>
          <w:tcPr>
            <w:shd w:fill="auto" w:val="clear"/>
            <w:tcMar>
              <w:top w:w="100.0" w:type="dxa"/>
              <w:left w:w="100.0" w:type="dxa"/>
              <w:bottom w:w="100.0" w:type="dxa"/>
              <w:right w:w="100.0" w:type="dxa"/>
            </w:tcMar>
            <w:vAlign w:val="top"/>
          </w:tcPr>
          <w:p w:rsidR="00000000" w:rsidDel="00000000" w:rsidP="00000000" w:rsidRDefault="00000000" w:rsidRPr="00000000" w14:paraId="00001341">
            <w:pPr>
              <w:rPr/>
            </w:pPr>
            <w:r w:rsidDel="00000000" w:rsidR="00000000" w:rsidRPr="00000000">
              <w:rPr>
                <w:rtl w:val="0"/>
              </w:rPr>
              <w:t xml:space="preserve">Link budget OK se 1.6 GHz secured; spectrum ITU non garantito. Fallback L-band viable ma delay. </w:t>
            </w:r>
            <w:r w:rsidDel="00000000" w:rsidR="00000000" w:rsidRPr="00000000">
              <w:rPr>
                <w:b w:val="1"/>
                <w:bCs w:val="1"/>
                <w:rtl w:val="0"/>
              </w:rPr>
              <w:t xml:space="preserve">C3 BLOCKING</w:t>
            </w:r>
            <w:r w:rsidDel="00000000" w:rsidR="00000000" w:rsidRPr="00000000">
              <w:rPr>
                <w:rtl w:val="0"/>
              </w:rPr>
              <w:t xml:space="preserve"> se no frequency.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342">
            <w:pPr>
              <w:rPr/>
            </w:pPr>
            <w:r w:rsidDel="00000000" w:rsidR="00000000" w:rsidRPr="00000000">
              <w:rPr>
                <w:b w:val="1"/>
                <w:bCs w:val="1"/>
                <w:rtl w:val="0"/>
              </w:rPr>
              <w:t xml:space="preserve">Payload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343">
            <w:pPr>
              <w:rPr/>
            </w:pPr>
            <w:r w:rsidDel="00000000" w:rsidR="00000000" w:rsidRPr="00000000">
              <w:rPr>
                <w:rtl w:val="0"/>
              </w:rPr>
              <w:t xml:space="preserve">🟢 </w:t>
            </w:r>
            <w:r w:rsidDel="00000000" w:rsidR="00000000" w:rsidRPr="00000000">
              <w:rPr>
                <w:b w:val="1"/>
                <w:bCs w:val="1"/>
                <w:rtl w:val="0"/>
              </w:rPr>
              <w:t xml:space="preserve">GREEN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344">
            <w:pPr>
              <w:rPr/>
            </w:pPr>
            <w:r w:rsidDel="00000000" w:rsidR="00000000" w:rsidRPr="00000000">
              <w:rPr>
                <w:rtl w:val="0"/>
              </w:rPr>
              <w:t xml:space="preserve">HIGH (75%)</w:t>
            </w:r>
          </w:p>
        </w:tc>
        <w:tc>
          <w:tcPr>
            <w:shd w:fill="auto" w:val="clear"/>
            <w:tcMar>
              <w:top w:w="100.0" w:type="dxa"/>
              <w:left w:w="100.0" w:type="dxa"/>
              <w:bottom w:w="100.0" w:type="dxa"/>
              <w:right w:w="100.0" w:type="dxa"/>
            </w:tcMar>
            <w:vAlign w:val="top"/>
          </w:tcPr>
          <w:p w:rsidR="00000000" w:rsidDel="00000000" w:rsidP="00000000" w:rsidRDefault="00000000" w:rsidRPr="00000000" w14:paraId="00001345">
            <w:pPr>
              <w:rPr/>
            </w:pPr>
            <w:r w:rsidDel="00000000" w:rsidR="00000000" w:rsidRPr="00000000">
              <w:rPr>
                <w:rtl w:val="0"/>
              </w:rPr>
              <w:t xml:space="preserve">Riuso Fase 1 payload IP (SAR, EO, comms relay). Integration risk basso.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346">
            <w:pPr>
              <w:rPr/>
            </w:pPr>
            <w:r w:rsidDel="00000000" w:rsidR="00000000" w:rsidRPr="00000000">
              <w:rPr>
                <w:b w:val="1"/>
                <w:bCs w:val="1"/>
                <w:rtl w:val="0"/>
              </w:rPr>
              <w:t xml:space="preserve">Ground Segment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347">
            <w:pPr>
              <w:rPr/>
            </w:pPr>
            <w:r w:rsidDel="00000000" w:rsidR="00000000" w:rsidRPr="00000000">
              <w:rPr>
                <w:rtl w:val="0"/>
              </w:rPr>
              <w:t xml:space="preserve">🟡 </w:t>
            </w:r>
            <w:r w:rsidDel="00000000" w:rsidR="00000000" w:rsidRPr="00000000">
              <w:rPr>
                <w:b w:val="1"/>
                <w:bCs w:val="1"/>
                <w:rtl w:val="0"/>
              </w:rPr>
              <w:t xml:space="preserve">AMBER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348">
            <w:pPr>
              <w:rPr/>
            </w:pPr>
            <w:r w:rsidDel="00000000" w:rsidR="00000000" w:rsidRPr="00000000">
              <w:rPr>
                <w:rtl w:val="0"/>
              </w:rPr>
              <w:t xml:space="preserve">MEDIUM-HIGH (65%)</w:t>
            </w:r>
          </w:p>
        </w:tc>
        <w:tc>
          <w:tcPr>
            <w:shd w:fill="auto" w:val="clear"/>
            <w:tcMar>
              <w:top w:w="100.0" w:type="dxa"/>
              <w:left w:w="100.0" w:type="dxa"/>
              <w:bottom w:w="100.0" w:type="dxa"/>
              <w:right w:w="100.0" w:type="dxa"/>
            </w:tcMar>
            <w:vAlign w:val="top"/>
          </w:tcPr>
          <w:p w:rsidR="00000000" w:rsidDel="00000000" w:rsidP="00000000" w:rsidRDefault="00000000" w:rsidRPr="00000000" w14:paraId="00001349">
            <w:pPr>
              <w:rPr/>
            </w:pPr>
            <w:r w:rsidDel="00000000" w:rsidR="00000000" w:rsidRPr="00000000">
              <w:rPr>
                <w:rtl w:val="0"/>
              </w:rPr>
              <w:t xml:space="preserve">GCS architettura SIL-2 designable; uptime 99.5% achievable ma validation required M+15–18. </w:t>
            </w:r>
            <w:r w:rsidDel="00000000" w:rsidR="00000000" w:rsidRPr="00000000">
              <w:rPr>
                <w:b w:val="1"/>
                <w:bCs w:val="1"/>
                <w:rtl w:val="0"/>
              </w:rPr>
              <w:t xml:space="preserve">C7 MAJOR RISK</w:t>
            </w:r>
            <w:r w:rsidDel="00000000" w:rsidR="00000000" w:rsidRPr="00000000">
              <w:rPr>
                <w:rtl w:val="0"/>
              </w:rPr>
              <w:t xml:space="preserve"> se ops reliability fails.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34A">
            <w:pPr>
              <w:rPr/>
            </w:pPr>
            <w:r w:rsidDel="00000000" w:rsidR="00000000" w:rsidRPr="00000000">
              <w:rPr>
                <w:b w:val="1"/>
                <w:bCs w:val="1"/>
                <w:rtl w:val="0"/>
              </w:rPr>
              <w:t xml:space="preserve">Thermal Management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34B">
            <w:pPr>
              <w:rPr/>
            </w:pPr>
            <w:r w:rsidDel="00000000" w:rsidR="00000000" w:rsidRPr="00000000">
              <w:rPr>
                <w:rtl w:val="0"/>
              </w:rPr>
              <w:t xml:space="preserve">🟡 </w:t>
            </w:r>
            <w:r w:rsidDel="00000000" w:rsidR="00000000" w:rsidRPr="00000000">
              <w:rPr>
                <w:b w:val="1"/>
                <w:bCs w:val="1"/>
                <w:rtl w:val="0"/>
              </w:rPr>
              <w:t xml:space="preserve">AMBER (High Uncertainty)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34C">
            <w:pPr>
              <w:rPr/>
            </w:pPr>
            <w:r w:rsidDel="00000000" w:rsidR="00000000" w:rsidRPr="00000000">
              <w:rPr>
                <w:rtl w:val="0"/>
              </w:rPr>
              <w:t xml:space="preserve">MEDIUM (50%)</w:t>
            </w:r>
          </w:p>
        </w:tc>
        <w:tc>
          <w:tcPr>
            <w:shd w:fill="auto" w:val="clear"/>
            <w:tcMar>
              <w:top w:w="100.0" w:type="dxa"/>
              <w:left w:w="100.0" w:type="dxa"/>
              <w:bottom w:w="100.0" w:type="dxa"/>
              <w:right w:w="100.0" w:type="dxa"/>
            </w:tcMar>
            <w:vAlign w:val="top"/>
          </w:tcPr>
          <w:p w:rsidR="00000000" w:rsidDel="00000000" w:rsidP="00000000" w:rsidRDefault="00000000" w:rsidRPr="00000000" w14:paraId="0000134D">
            <w:pPr>
              <w:rPr/>
            </w:pPr>
            <w:r w:rsidDel="00000000" w:rsidR="00000000" w:rsidRPr="00000000">
              <w:rPr>
                <w:rFonts w:ascii="Arial Unicode MS" w:cs="Arial Unicode MS" w:eastAsia="Arial Unicode MS" w:hAnsi="Arial Unicode MS"/>
                <w:rtl w:val="0"/>
              </w:rPr>
              <w:t xml:space="preserve">TCS design space tight (−40 to +60 °C envelope); no HALE precedent validated. </w:t>
            </w:r>
            <w:r w:rsidDel="00000000" w:rsidR="00000000" w:rsidRPr="00000000">
              <w:rPr>
                <w:b w:val="1"/>
                <w:bCs w:val="1"/>
                <w:rtl w:val="0"/>
              </w:rPr>
              <w:t xml:space="preserve">C7 MAJOR MISSION</w:t>
            </w:r>
            <w:r w:rsidDel="00000000" w:rsidR="00000000" w:rsidRPr="00000000">
              <w:rPr>
                <w:rtl w:val="0"/>
              </w:rPr>
              <w:t xml:space="preserve"> se over/under-temp.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34E">
            <w:pPr>
              <w:rPr/>
            </w:pPr>
            <w:r w:rsidDel="00000000" w:rsidR="00000000" w:rsidRPr="00000000">
              <w:rPr>
                <w:b w:val="1"/>
                <w:bCs w:val="1"/>
                <w:rtl w:val="0"/>
              </w:rPr>
              <w:t xml:space="preserve">Certificazione &amp; Regulatory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34F">
            <w:pPr>
              <w:rPr/>
            </w:pPr>
            <w:r w:rsidDel="00000000" w:rsidR="00000000" w:rsidRPr="00000000">
              <w:rPr>
                <w:rtl w:val="0"/>
              </w:rPr>
              <w:t xml:space="preserve">🔴 </w:t>
            </w:r>
            <w:r w:rsidDel="00000000" w:rsidR="00000000" w:rsidRPr="00000000">
              <w:rPr>
                <w:b w:val="1"/>
                <w:bCs w:val="1"/>
                <w:rtl w:val="0"/>
              </w:rPr>
              <w:t xml:space="preserve">RED (Blocking)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350">
            <w:pPr>
              <w:rPr/>
            </w:pPr>
            <w:r w:rsidDel="00000000" w:rsidR="00000000" w:rsidRPr="00000000">
              <w:rPr>
                <w:rtl w:val="0"/>
              </w:rPr>
              <w:t xml:space="preserve">LOW (40%)</w:t>
            </w:r>
          </w:p>
        </w:tc>
        <w:tc>
          <w:tcPr>
            <w:shd w:fill="auto" w:val="clear"/>
            <w:tcMar>
              <w:top w:w="100.0" w:type="dxa"/>
              <w:left w:w="100.0" w:type="dxa"/>
              <w:bottom w:w="100.0" w:type="dxa"/>
              <w:right w:w="100.0" w:type="dxa"/>
            </w:tcMar>
            <w:vAlign w:val="top"/>
          </w:tcPr>
          <w:p w:rsidR="00000000" w:rsidDel="00000000" w:rsidP="00000000" w:rsidRDefault="00000000" w:rsidRPr="00000000" w14:paraId="00001351">
            <w:pPr>
              <w:rPr/>
            </w:pPr>
            <w:r w:rsidDel="00000000" w:rsidR="00000000" w:rsidRPr="00000000">
              <w:rPr>
                <w:rtl w:val="0"/>
              </w:rPr>
              <w:t xml:space="preserve">EASA SC non formalizzata; ITU spectrum diplomatico. Timeline incerto M+18–48. </w:t>
            </w:r>
            <w:r w:rsidDel="00000000" w:rsidR="00000000" w:rsidRPr="00000000">
              <w:rPr>
                <w:b w:val="1"/>
                <w:bCs w:val="1"/>
                <w:rtl w:val="0"/>
              </w:rPr>
              <w:t xml:space="preserve">C5 CRITICAL</w:t>
            </w:r>
            <w:r w:rsidDel="00000000" w:rsidR="00000000" w:rsidRPr="00000000">
              <w:rPr>
                <w:rtl w:val="0"/>
              </w:rPr>
              <w:t xml:space="preserve"> delay indefinito possible.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352">
            <w:pPr>
              <w:rPr/>
            </w:pPr>
            <w:r w:rsidDel="00000000" w:rsidR="00000000" w:rsidRPr="00000000">
              <w:rPr>
                <w:b w:val="1"/>
                <w:bCs w:val="1"/>
                <w:rtl w:val="0"/>
              </w:rPr>
              <w:t xml:space="preserve">Manufacturing &amp; Supply Chain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353">
            <w:pPr>
              <w:rPr/>
            </w:pPr>
            <w:r w:rsidDel="00000000" w:rsidR="00000000" w:rsidRPr="00000000">
              <w:rPr>
                <w:rtl w:val="0"/>
              </w:rPr>
              <w:t xml:space="preserve">🟡 </w:t>
            </w:r>
            <w:r w:rsidDel="00000000" w:rsidR="00000000" w:rsidRPr="00000000">
              <w:rPr>
                <w:b w:val="1"/>
                <w:bCs w:val="1"/>
                <w:rtl w:val="0"/>
              </w:rPr>
              <w:t xml:space="preserve">AMBER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354">
            <w:pPr>
              <w:rPr/>
            </w:pPr>
            <w:r w:rsidDel="00000000" w:rsidR="00000000" w:rsidRPr="00000000">
              <w:rPr>
                <w:rtl w:val="0"/>
              </w:rPr>
              <w:t xml:space="preserve">MEDIUM-HIGH (60%)</w:t>
            </w:r>
          </w:p>
        </w:tc>
        <w:tc>
          <w:tcPr>
            <w:shd w:fill="auto" w:val="clear"/>
            <w:tcMar>
              <w:top w:w="100.0" w:type="dxa"/>
              <w:left w:w="100.0" w:type="dxa"/>
              <w:bottom w:w="100.0" w:type="dxa"/>
              <w:right w:w="100.0" w:type="dxa"/>
            </w:tcMar>
            <w:vAlign w:val="top"/>
          </w:tcPr>
          <w:p w:rsidR="00000000" w:rsidDel="00000000" w:rsidP="00000000" w:rsidRDefault="00000000" w:rsidRPr="00000000" w14:paraId="00001355">
            <w:pPr>
              <w:rPr/>
            </w:pPr>
            <w:r w:rsidDel="00000000" w:rsidR="00000000" w:rsidRPr="00000000">
              <w:rPr>
                <w:rtl w:val="0"/>
              </w:rPr>
              <w:t xml:space="preserve">Solar cells long lead-time; composite wing heritage limitato. Dual-source viable. </w:t>
            </w:r>
            <w:r w:rsidDel="00000000" w:rsidR="00000000" w:rsidRPr="00000000">
              <w:rPr>
                <w:b w:val="1"/>
                <w:bCs w:val="1"/>
                <w:rtl w:val="0"/>
              </w:rPr>
              <w:t xml:space="preserve">C8 MAJOR</w:t>
            </w:r>
            <w:r w:rsidDel="00000000" w:rsidR="00000000" w:rsidRPr="00000000">
              <w:rPr>
                <w:rtl w:val="0"/>
              </w:rPr>
              <w:t xml:space="preserve"> se supplier disruption.</w:t>
            </w:r>
          </w:p>
        </w:tc>
      </w:tr>
    </w:tbl>
    <w:p w:rsidR="00000000" w:rsidDel="00000000" w:rsidP="00000000" w:rsidRDefault="00000000" w:rsidRPr="00000000" w14:paraId="00001356">
      <w:pPr>
        <w:widowControl w:val="0"/>
        <w:rPr/>
      </w:pPr>
      <w:r w:rsidDel="00000000" w:rsidR="00000000" w:rsidRPr="00000000">
        <w:rPr>
          <w:rtl w:val="0"/>
        </w:rPr>
      </w:r>
    </w:p>
    <w:p w:rsidR="00000000" w:rsidDel="00000000" w:rsidP="00000000" w:rsidRDefault="00000000" w:rsidRPr="00000000" w14:paraId="00001357">
      <w:pPr>
        <w:rPr/>
      </w:pPr>
      <w:r w:rsidDel="00000000" w:rsidR="00000000" w:rsidRPr="00000000">
        <w:rPr>
          <w:b w:val="1"/>
          <w:bCs w:val="1"/>
          <w:rtl w:val="0"/>
        </w:rPr>
        <w:t xml:space="preserve">OVERALL VERDICT: 🟡 AMBER (Conditional GO with Heavy Conditions)</w:t>
      </w:r>
      <w:r w:rsidDel="00000000" w:rsidR="00000000" w:rsidRPr="00000000">
        <w:rPr>
          <w:rtl w:val="0"/>
        </w:rPr>
      </w:r>
    </w:p>
    <w:p w:rsidR="00000000" w:rsidDel="00000000" w:rsidP="00000000" w:rsidRDefault="00000000" w:rsidRPr="00000000" w14:paraId="00001358">
      <w:pPr>
        <w:widowControl w:val="0"/>
        <w:rPr/>
      </w:pPr>
      <w:r w:rsidDel="00000000" w:rsidR="00000000" w:rsidRPr="00000000">
        <w:rPr>
          <w:rtl w:val="0"/>
        </w:rPr>
      </w:r>
    </w:p>
    <w:p w:rsidR="00000000" w:rsidDel="00000000" w:rsidP="00000000" w:rsidRDefault="00000000" w:rsidRPr="00000000" w14:paraId="00001359">
      <w:pPr>
        <w:numPr>
          <w:ilvl w:val="0"/>
          <w:numId w:val="83"/>
        </w:numPr>
        <w:ind w:left="720" w:hanging="360"/>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Fattibilità tecnica provata in principio</w:t>
      </w:r>
      <w:r w:rsidDel="00000000" w:rsidR="00000000" w:rsidRPr="00000000">
        <w:rPr>
          <w:rtl w:val="0"/>
        </w:rPr>
        <w:t xml:space="preserve"> (precedenti NASA Pathfinder, Airbus Zephyr)</w:t>
      </w:r>
    </w:p>
    <w:p w:rsidR="00000000" w:rsidDel="00000000" w:rsidP="00000000" w:rsidRDefault="00000000" w:rsidRPr="00000000" w14:paraId="0000135A">
      <w:pPr>
        <w:numPr>
          <w:ilvl w:val="0"/>
          <w:numId w:val="83"/>
        </w:numPr>
        <w:ind w:left="720" w:hanging="360"/>
      </w:pPr>
      <w:r w:rsidDel="00000000" w:rsidR="00000000" w:rsidRPr="00000000">
        <w:rPr>
          <w:rtl w:val="0"/>
        </w:rPr>
        <w:t xml:space="preserve">⚠️ </w:t>
      </w:r>
      <w:r w:rsidDel="00000000" w:rsidR="00000000" w:rsidRPr="00000000">
        <w:rPr>
          <w:b w:val="1"/>
          <w:bCs w:val="1"/>
          <w:rtl w:val="0"/>
        </w:rPr>
        <w:t xml:space="preserve">5/9 aree tecniche AMBER/RED</w:t>
      </w:r>
      <w:r w:rsidDel="00000000" w:rsidR="00000000" w:rsidRPr="00000000">
        <w:rPr>
          <w:rtl w:val="0"/>
        </w:rPr>
        <w:t xml:space="preserve"> (avionica, regulatory, aero-strutture, thermal, comms)</w:t>
      </w:r>
    </w:p>
    <w:p w:rsidR="00000000" w:rsidDel="00000000" w:rsidP="00000000" w:rsidRDefault="00000000" w:rsidRPr="00000000" w14:paraId="0000135B">
      <w:pPr>
        <w:numPr>
          <w:ilvl w:val="0"/>
          <w:numId w:val="83"/>
        </w:numPr>
        <w:ind w:left="720" w:hanging="360"/>
      </w:pPr>
      <w:r w:rsidDel="00000000" w:rsidR="00000000" w:rsidRPr="00000000">
        <w:rPr>
          <w:rtl w:val="0"/>
        </w:rPr>
        <w:t xml:space="preserve">⚠️ </w:t>
      </w:r>
      <w:r w:rsidDel="00000000" w:rsidR="00000000" w:rsidRPr="00000000">
        <w:rPr>
          <w:b w:val="1"/>
          <w:bCs w:val="1"/>
          <w:rtl w:val="0"/>
        </w:rPr>
        <w:t xml:space="preserve">8 condizioni critiche</w:t>
      </w:r>
      <w:r w:rsidDel="00000000" w:rsidR="00000000" w:rsidRPr="00000000">
        <w:rPr>
          <w:rtl w:val="0"/>
        </w:rPr>
        <w:t xml:space="preserve"> non negoziabili per activation</w:t>
      </w:r>
    </w:p>
    <w:p w:rsidR="00000000" w:rsidDel="00000000" w:rsidP="00000000" w:rsidRDefault="00000000" w:rsidRPr="00000000" w14:paraId="0000135C">
      <w:pPr>
        <w:numPr>
          <w:ilvl w:val="0"/>
          <w:numId w:val="83"/>
        </w:numPr>
        <w:ind w:left="720" w:hanging="360"/>
      </w:pPr>
      <w:r w:rsidDel="00000000" w:rsidR="00000000" w:rsidRPr="00000000">
        <w:rPr>
          <w:rtl w:val="0"/>
        </w:rPr>
        <w:t xml:space="preserve">⚠️ </w:t>
      </w:r>
      <w:r w:rsidDel="00000000" w:rsidR="00000000" w:rsidRPr="00000000">
        <w:rPr>
          <w:b w:val="1"/>
          <w:bCs w:val="1"/>
          <w:rtl w:val="0"/>
        </w:rPr>
        <w:t xml:space="preserve">Risk score medio Top 5 showstopper: 0.67</w:t>
      </w:r>
      <w:r w:rsidDel="00000000" w:rsidR="00000000" w:rsidRPr="00000000">
        <w:rPr>
          <w:rtl w:val="0"/>
        </w:rPr>
        <w:t xml:space="preserve"> (alto)</w:t>
      </w:r>
    </w:p>
    <w:p w:rsidR="00000000" w:rsidDel="00000000" w:rsidP="00000000" w:rsidRDefault="00000000" w:rsidRPr="00000000" w14:paraId="0000135D">
      <w:pPr>
        <w:numPr>
          <w:ilvl w:val="0"/>
          <w:numId w:val="83"/>
        </w:numPr>
        <w:ind w:left="720" w:hanging="360"/>
      </w:pPr>
      <w:r w:rsidDel="00000000" w:rsidR="00000000" w:rsidRPr="00000000">
        <w:rPr>
          <w:rtl w:val="0"/>
        </w:rPr>
        <w:t xml:space="preserve">⚠️ </w:t>
      </w:r>
      <w:r w:rsidDel="00000000" w:rsidR="00000000" w:rsidRPr="00000000">
        <w:rPr>
          <w:b w:val="1"/>
          <w:bCs w:val="1"/>
          <w:rtl w:val="0"/>
        </w:rPr>
        <w:t xml:space="preserve">Timeline incerta regulatory</w:t>
      </w:r>
      <w:r w:rsidDel="00000000" w:rsidR="00000000" w:rsidRPr="00000000">
        <w:rPr>
          <w:rtl w:val="0"/>
        </w:rPr>
        <w:t xml:space="preserve"> (EASA conditional approval M+24 best-case, M+48 realistic)</w:t>
      </w:r>
    </w:p>
    <w:p w:rsidR="00000000" w:rsidDel="00000000" w:rsidP="00000000" w:rsidRDefault="00000000" w:rsidRPr="00000000" w14:paraId="0000135E">
      <w:pPr>
        <w:widowControl w:val="0"/>
        <w:rPr/>
      </w:pPr>
      <w:r w:rsidDel="00000000" w:rsidR="00000000" w:rsidRPr="00000000">
        <w:rPr>
          <w:rtl w:val="0"/>
        </w:rPr>
      </w:r>
    </w:p>
    <w:p w:rsidR="00000000" w:rsidDel="00000000" w:rsidP="00000000" w:rsidRDefault="00000000" w:rsidRPr="00000000" w14:paraId="0000135F">
      <w:pPr>
        <w:rPr/>
      </w:pPr>
      <w:r w:rsidDel="00000000" w:rsidR="00000000" w:rsidRPr="00000000">
        <w:rPr>
          <w:b w:val="1"/>
          <w:bCs w:val="1"/>
          <w:rtl w:val="0"/>
        </w:rPr>
        <w:t xml:space="preserve">RACCOMANDAZIONE TECNICA:</w:t>
      </w:r>
      <w:r w:rsidDel="00000000" w:rsidR="00000000" w:rsidRPr="00000000">
        <w:rPr>
          <w:rtl w:val="0"/>
        </w:rPr>
      </w:r>
    </w:p>
    <w:p w:rsidR="00000000" w:rsidDel="00000000" w:rsidP="00000000" w:rsidRDefault="00000000" w:rsidRPr="00000000" w14:paraId="00001360">
      <w:pPr>
        <w:widowControl w:val="0"/>
        <w:rPr/>
      </w:pPr>
      <w:r w:rsidDel="00000000" w:rsidR="00000000" w:rsidRPr="00000000">
        <w:rPr>
          <w:rtl w:val="0"/>
        </w:rPr>
      </w:r>
    </w:p>
    <w:p w:rsidR="00000000" w:rsidDel="00000000" w:rsidP="00000000" w:rsidRDefault="00000000" w:rsidRPr="00000000" w14:paraId="00001361">
      <w:pPr>
        <w:numPr>
          <w:ilvl w:val="0"/>
          <w:numId w:val="83"/>
        </w:numPr>
        <w:ind w:left="720" w:hanging="360"/>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Proceed con Fase 3 SE E SOLO SE:</w:t>
      </w:r>
      <w:r w:rsidDel="00000000" w:rsidR="00000000" w:rsidRPr="00000000">
        <w:rPr>
          <w:rtl w:val="0"/>
        </w:rPr>
      </w:r>
    </w:p>
    <w:p w:rsidR="00000000" w:rsidDel="00000000" w:rsidP="00000000" w:rsidRDefault="00000000" w:rsidRPr="00000000" w14:paraId="00001362">
      <w:pPr>
        <w:numPr>
          <w:ilvl w:val="1"/>
          <w:numId w:val="83"/>
        </w:numPr>
        <w:ind w:left="1440" w:hanging="360"/>
      </w:pPr>
      <w:r w:rsidDel="00000000" w:rsidR="00000000" w:rsidRPr="00000000">
        <w:rPr>
          <w:rtl w:val="0"/>
        </w:rPr>
        <w:t xml:space="preserve">Partnership avionics secured M+9 (C1)</w:t>
      </w:r>
    </w:p>
    <w:p w:rsidR="00000000" w:rsidDel="00000000" w:rsidP="00000000" w:rsidRDefault="00000000" w:rsidRPr="00000000" w14:paraId="00001363">
      <w:pPr>
        <w:numPr>
          <w:ilvl w:val="1"/>
          <w:numId w:val="83"/>
        </w:numPr>
        <w:ind w:left="1440" w:hanging="360"/>
      </w:pPr>
      <w:r w:rsidDel="00000000" w:rsidR="00000000" w:rsidRPr="00000000">
        <w:rPr>
          <w:rtl w:val="0"/>
        </w:rPr>
        <w:t xml:space="preserve">Battery winter test passed M+8 (C2)</w:t>
      </w:r>
    </w:p>
    <w:p w:rsidR="00000000" w:rsidDel="00000000" w:rsidP="00000000" w:rsidRDefault="00000000" w:rsidRPr="00000000" w14:paraId="00001364">
      <w:pPr>
        <w:numPr>
          <w:ilvl w:val="1"/>
          <w:numId w:val="83"/>
        </w:numPr>
        <w:ind w:left="1440" w:hanging="360"/>
      </w:pPr>
      <w:r w:rsidDel="00000000" w:rsidR="00000000" w:rsidRPr="00000000">
        <w:rPr>
          <w:rtl w:val="0"/>
        </w:rPr>
        <w:t xml:space="preserve">Spectrum ITU favorable/conditional M+12 (C3)</w:t>
      </w:r>
    </w:p>
    <w:p w:rsidR="00000000" w:rsidDel="00000000" w:rsidP="00000000" w:rsidRDefault="00000000" w:rsidRPr="00000000" w14:paraId="00001365">
      <w:pPr>
        <w:numPr>
          <w:ilvl w:val="1"/>
          <w:numId w:val="83"/>
        </w:numPr>
        <w:ind w:left="1440" w:hanging="360"/>
      </w:pPr>
      <w:r w:rsidDel="00000000" w:rsidR="00000000" w:rsidRPr="00000000">
        <w:rPr>
          <w:rtl w:val="0"/>
        </w:rPr>
        <w:t xml:space="preserve">Financing 100% committed M+18 (C8)</w:t>
      </w:r>
    </w:p>
    <w:p w:rsidR="00000000" w:rsidDel="00000000" w:rsidP="00000000" w:rsidRDefault="00000000" w:rsidRPr="00000000" w14:paraId="00001366">
      <w:pPr>
        <w:numPr>
          <w:ilvl w:val="0"/>
          <w:numId w:val="83"/>
        </w:numPr>
        <w:ind w:left="720" w:hanging="360"/>
      </w:pPr>
      <w:r w:rsidDel="00000000" w:rsidR="00000000" w:rsidRPr="00000000">
        <w:rPr>
          <w:rtl w:val="0"/>
        </w:rPr>
        <w:t xml:space="preserve">⚠️ </w:t>
      </w:r>
      <w:r w:rsidDel="00000000" w:rsidR="00000000" w:rsidRPr="00000000">
        <w:rPr>
          <w:b w:val="1"/>
          <w:bCs w:val="1"/>
          <w:rtl w:val="0"/>
        </w:rPr>
        <w:t xml:space="preserve">Altrimenti:</w:t>
      </w:r>
      <w:r w:rsidDel="00000000" w:rsidR="00000000" w:rsidRPr="00000000">
        <w:rPr>
          <w:rtl w:val="0"/>
        </w:rPr>
        <w:t xml:space="preserve"> HOLD Fase 3, extend Fase 2 by 6–12 months per risk reduction</w:t>
      </w:r>
    </w:p>
    <w:p w:rsidR="00000000" w:rsidDel="00000000" w:rsidP="00000000" w:rsidRDefault="00000000" w:rsidRPr="00000000" w14:paraId="00001367">
      <w:pPr>
        <w:numPr>
          <w:ilvl w:val="0"/>
          <w:numId w:val="83"/>
        </w:numPr>
        <w:ind w:left="720" w:hanging="360"/>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Abort HALE se:</w:t>
      </w:r>
      <w:r w:rsidDel="00000000" w:rsidR="00000000" w:rsidRPr="00000000">
        <w:rPr>
          <w:rFonts w:ascii="Arial Unicode MS" w:cs="Arial Unicode MS" w:eastAsia="Arial Unicode MS" w:hAnsi="Arial Unicode MS"/>
          <w:rtl w:val="0"/>
        </w:rPr>
        <w:t xml:space="preserve"> ≥2 condizioni C1–C4 fail M+12 → Pivot A2 LEO satellite</w:t>
      </w:r>
    </w:p>
    <w:p w:rsidR="00000000" w:rsidDel="00000000" w:rsidP="00000000" w:rsidRDefault="00000000" w:rsidRPr="00000000" w14:paraId="00001368">
      <w:pPr>
        <w:widowControl w:val="0"/>
        <w:rPr/>
      </w:pPr>
      <w:r w:rsidDel="00000000" w:rsidR="00000000" w:rsidRPr="00000000">
        <w:rPr>
          <w:rtl w:val="0"/>
        </w:rPr>
      </w:r>
    </w:p>
    <w:p w:rsidR="00000000" w:rsidDel="00000000" w:rsidP="00000000" w:rsidRDefault="00000000" w:rsidRPr="00000000" w14:paraId="0000136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6A">
      <w:pPr>
        <w:pStyle w:val="Heading4"/>
        <w:rPr/>
      </w:pPr>
      <w:bookmarkStart w:colFirst="0" w:colLast="0" w:name="_fqxd78v1ttjx" w:id="176"/>
      <w:bookmarkEnd w:id="176"/>
      <w:r w:rsidDel="00000000" w:rsidR="00000000" w:rsidRPr="00000000">
        <w:rPr>
          <w:rtl w:val="0"/>
        </w:rPr>
        <w:t xml:space="preserve">Confronto Fattibilità Tecnica: VTOL Fase 1 vs. HALE Fase 3</w:t>
      </w:r>
    </w:p>
    <w:tbl>
      <w:tblPr>
        <w:tblStyle w:val="Table49"/>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7.25"/>
        <w:gridCol w:w="2257.25"/>
        <w:gridCol w:w="2257.25"/>
        <w:gridCol w:w="2257.25"/>
        <w:tblGridChange w:id="0">
          <w:tblGrid>
            <w:gridCol w:w="2257.25"/>
            <w:gridCol w:w="2257.25"/>
            <w:gridCol w:w="2257.25"/>
            <w:gridCol w:w="2257.25"/>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136B">
            <w:pPr>
              <w:rPr>
                <w:b w:val="1"/>
                <w:bCs w:val="1"/>
              </w:rPr>
            </w:pPr>
            <w:r w:rsidDel="00000000" w:rsidR="00000000" w:rsidRPr="00000000">
              <w:rPr>
                <w:b w:val="1"/>
                <w:bCs w:val="1"/>
                <w:rtl w:val="0"/>
              </w:rPr>
              <w:t xml:space="preserve">Dimensione</w:t>
            </w:r>
          </w:p>
        </w:tc>
        <w:tc>
          <w:tcPr>
            <w:shd w:fill="auto" w:val="clear"/>
            <w:tcMar>
              <w:top w:w="100.0" w:type="dxa"/>
              <w:left w:w="100.0" w:type="dxa"/>
              <w:bottom w:w="100.0" w:type="dxa"/>
              <w:right w:w="100.0" w:type="dxa"/>
            </w:tcMar>
            <w:vAlign w:val="top"/>
          </w:tcPr>
          <w:p w:rsidR="00000000" w:rsidDel="00000000" w:rsidP="00000000" w:rsidRDefault="00000000" w:rsidRPr="00000000" w14:paraId="0000136C">
            <w:pPr>
              <w:rPr>
                <w:b w:val="1"/>
                <w:bCs w:val="1"/>
              </w:rPr>
            </w:pPr>
            <w:r w:rsidDel="00000000" w:rsidR="00000000" w:rsidRPr="00000000">
              <w:rPr>
                <w:b w:val="1"/>
                <w:bCs w:val="1"/>
                <w:rtl w:val="0"/>
              </w:rPr>
              <w:t xml:space="preserve">VTOL Fase 1 (A0)</w:t>
            </w:r>
          </w:p>
        </w:tc>
        <w:tc>
          <w:tcPr>
            <w:shd w:fill="auto" w:val="clear"/>
            <w:tcMar>
              <w:top w:w="100.0" w:type="dxa"/>
              <w:left w:w="100.0" w:type="dxa"/>
              <w:bottom w:w="100.0" w:type="dxa"/>
              <w:right w:w="100.0" w:type="dxa"/>
            </w:tcMar>
            <w:vAlign w:val="top"/>
          </w:tcPr>
          <w:p w:rsidR="00000000" w:rsidDel="00000000" w:rsidP="00000000" w:rsidRDefault="00000000" w:rsidRPr="00000000" w14:paraId="0000136D">
            <w:pPr>
              <w:rPr>
                <w:b w:val="1"/>
                <w:bCs w:val="1"/>
              </w:rPr>
            </w:pPr>
            <w:r w:rsidDel="00000000" w:rsidR="00000000" w:rsidRPr="00000000">
              <w:rPr>
                <w:b w:val="1"/>
                <w:bCs w:val="1"/>
                <w:rtl w:val="0"/>
              </w:rPr>
              <w:t xml:space="preserve">HALE Fase 3 (A1)</w:t>
            </w:r>
          </w:p>
        </w:tc>
        <w:tc>
          <w:tcPr>
            <w:shd w:fill="auto" w:val="clear"/>
            <w:tcMar>
              <w:top w:w="100.0" w:type="dxa"/>
              <w:left w:w="100.0" w:type="dxa"/>
              <w:bottom w:w="100.0" w:type="dxa"/>
              <w:right w:w="100.0" w:type="dxa"/>
            </w:tcMar>
            <w:vAlign w:val="top"/>
          </w:tcPr>
          <w:p w:rsidR="00000000" w:rsidDel="00000000" w:rsidP="00000000" w:rsidRDefault="00000000" w:rsidRPr="00000000" w14:paraId="0000136E">
            <w:pPr>
              <w:rPr>
                <w:b w:val="1"/>
                <w:bCs w:val="1"/>
              </w:rPr>
            </w:pPr>
            <w:r w:rsidDel="00000000" w:rsidR="00000000" w:rsidRPr="00000000">
              <w:rPr>
                <w:b w:val="1"/>
                <w:bCs w:val="1"/>
                <w:rtl w:val="0"/>
              </w:rPr>
              <w:t xml:space="preserve">Delta Complessità</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36F">
            <w:pPr>
              <w:rPr/>
            </w:pPr>
            <w:r w:rsidDel="00000000" w:rsidR="00000000" w:rsidRPr="00000000">
              <w:rPr>
                <w:b w:val="1"/>
                <w:bCs w:val="1"/>
                <w:rtl w:val="0"/>
              </w:rPr>
              <w:t xml:space="preserve">TRL Medio Sistema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370">
            <w:pPr>
              <w:rPr/>
            </w:pPr>
            <w:r w:rsidDel="00000000" w:rsidR="00000000" w:rsidRPr="00000000">
              <w:rPr>
                <w:rtl w:val="0"/>
              </w:rPr>
              <w:t xml:space="preserve">TRL 5–6</w:t>
            </w:r>
          </w:p>
        </w:tc>
        <w:tc>
          <w:tcPr>
            <w:shd w:fill="auto" w:val="clear"/>
            <w:tcMar>
              <w:top w:w="100.0" w:type="dxa"/>
              <w:left w:w="100.0" w:type="dxa"/>
              <w:bottom w:w="100.0" w:type="dxa"/>
              <w:right w:w="100.0" w:type="dxa"/>
            </w:tcMar>
            <w:vAlign w:val="top"/>
          </w:tcPr>
          <w:p w:rsidR="00000000" w:rsidDel="00000000" w:rsidP="00000000" w:rsidRDefault="00000000" w:rsidRPr="00000000" w14:paraId="00001371">
            <w:pPr>
              <w:rPr/>
            </w:pPr>
            <w:r w:rsidDel="00000000" w:rsidR="00000000" w:rsidRPr="00000000">
              <w:rPr>
                <w:b w:val="1"/>
                <w:bCs w:val="1"/>
                <w:rtl w:val="0"/>
              </w:rPr>
              <w:t xml:space="preserve">TRL 4–5</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372">
            <w:pPr>
              <w:rPr/>
            </w:pPr>
            <w:r w:rsidDel="00000000" w:rsidR="00000000" w:rsidRPr="00000000">
              <w:rPr>
                <w:rFonts w:ascii="Arial Unicode MS" w:cs="Arial Unicode MS" w:eastAsia="Arial Unicode MS" w:hAnsi="Arial Unicode MS"/>
                <w:rtl w:val="0"/>
              </w:rPr>
              <w:t xml:space="preserve">−1 level (maggiore incertezza)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373">
            <w:pPr>
              <w:rPr/>
            </w:pPr>
            <w:r w:rsidDel="00000000" w:rsidR="00000000" w:rsidRPr="00000000">
              <w:rPr>
                <w:b w:val="1"/>
                <w:bCs w:val="1"/>
                <w:rtl w:val="0"/>
              </w:rPr>
              <w:t xml:space="preserve">SRL Target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374">
            <w:pPr>
              <w:rPr/>
            </w:pPr>
            <w:r w:rsidDel="00000000" w:rsidR="00000000" w:rsidRPr="00000000">
              <w:rPr>
                <w:rtl w:val="0"/>
              </w:rPr>
              <w:t xml:space="preserve">SRL 5–6 (M+18)</w:t>
            </w:r>
          </w:p>
        </w:tc>
        <w:tc>
          <w:tcPr>
            <w:shd w:fill="auto" w:val="clear"/>
            <w:tcMar>
              <w:top w:w="100.0" w:type="dxa"/>
              <w:left w:w="100.0" w:type="dxa"/>
              <w:bottom w:w="100.0" w:type="dxa"/>
              <w:right w:w="100.0" w:type="dxa"/>
            </w:tcMar>
            <w:vAlign w:val="top"/>
          </w:tcPr>
          <w:p w:rsidR="00000000" w:rsidDel="00000000" w:rsidP="00000000" w:rsidRDefault="00000000" w:rsidRPr="00000000" w14:paraId="00001375">
            <w:pPr>
              <w:rPr/>
            </w:pPr>
            <w:r w:rsidDel="00000000" w:rsidR="00000000" w:rsidRPr="00000000">
              <w:rPr>
                <w:b w:val="1"/>
                <w:bCs w:val="1"/>
                <w:rtl w:val="0"/>
              </w:rPr>
              <w:t xml:space="preserve">SRL 6–7 (M+36)</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376">
            <w:pPr>
              <w:rPr/>
            </w:pPr>
            <w:r w:rsidDel="00000000" w:rsidR="00000000" w:rsidRPr="00000000">
              <w:rPr>
                <w:rtl w:val="0"/>
              </w:rPr>
              <w:t xml:space="preserve">+18 mesi timeline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377">
            <w:pPr>
              <w:rPr/>
            </w:pPr>
            <w:r w:rsidDel="00000000" w:rsidR="00000000" w:rsidRPr="00000000">
              <w:rPr>
                <w:b w:val="1"/>
                <w:bCs w:val="1"/>
                <w:rtl w:val="0"/>
              </w:rPr>
              <w:t xml:space="preserve">Showstopper Count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378">
            <w:pPr>
              <w:rPr/>
            </w:pPr>
            <w:r w:rsidDel="00000000" w:rsidR="00000000" w:rsidRPr="00000000">
              <w:rPr>
                <w:rtl w:val="0"/>
              </w:rPr>
              <w:t xml:space="preserve">10 items, Top 5 avg 0.54</w:t>
            </w:r>
          </w:p>
        </w:tc>
        <w:tc>
          <w:tcPr>
            <w:shd w:fill="auto" w:val="clear"/>
            <w:tcMar>
              <w:top w:w="100.0" w:type="dxa"/>
              <w:left w:w="100.0" w:type="dxa"/>
              <w:bottom w:w="100.0" w:type="dxa"/>
              <w:right w:w="100.0" w:type="dxa"/>
            </w:tcMar>
            <w:vAlign w:val="top"/>
          </w:tcPr>
          <w:p w:rsidR="00000000" w:rsidDel="00000000" w:rsidP="00000000" w:rsidRDefault="00000000" w:rsidRPr="00000000" w14:paraId="00001379">
            <w:pPr>
              <w:rPr/>
            </w:pPr>
            <w:r w:rsidDel="00000000" w:rsidR="00000000" w:rsidRPr="00000000">
              <w:rPr>
                <w:b w:val="1"/>
                <w:bCs w:val="1"/>
                <w:rtl w:val="0"/>
              </w:rPr>
              <w:t xml:space="preserve">10 items, Top 5 avg 0.67</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37A">
            <w:pPr>
              <w:rPr/>
            </w:pPr>
            <w:r w:rsidDel="00000000" w:rsidR="00000000" w:rsidRPr="00000000">
              <w:rPr>
                <w:rtl w:val="0"/>
              </w:rPr>
              <w:t xml:space="preserve">+24% risk score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37B">
            <w:pPr>
              <w:rPr/>
            </w:pPr>
            <w:r w:rsidDel="00000000" w:rsidR="00000000" w:rsidRPr="00000000">
              <w:rPr>
                <w:b w:val="1"/>
                <w:bCs w:val="1"/>
                <w:rtl w:val="0"/>
              </w:rPr>
              <w:t xml:space="preserve">Condizioni Critiche Activation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37C">
            <w:pPr>
              <w:rPr/>
            </w:pPr>
            <w:r w:rsidDel="00000000" w:rsidR="00000000" w:rsidRPr="00000000">
              <w:rPr>
                <w:rtl w:val="0"/>
              </w:rPr>
              <w:t xml:space="preserve">5 condizioni</w:t>
            </w:r>
          </w:p>
        </w:tc>
        <w:tc>
          <w:tcPr>
            <w:shd w:fill="auto" w:val="clear"/>
            <w:tcMar>
              <w:top w:w="100.0" w:type="dxa"/>
              <w:left w:w="100.0" w:type="dxa"/>
              <w:bottom w:w="100.0" w:type="dxa"/>
              <w:right w:w="100.0" w:type="dxa"/>
            </w:tcMar>
            <w:vAlign w:val="top"/>
          </w:tcPr>
          <w:p w:rsidR="00000000" w:rsidDel="00000000" w:rsidP="00000000" w:rsidRDefault="00000000" w:rsidRPr="00000000" w14:paraId="0000137D">
            <w:pPr>
              <w:rPr/>
            </w:pPr>
            <w:r w:rsidDel="00000000" w:rsidR="00000000" w:rsidRPr="00000000">
              <w:rPr>
                <w:b w:val="1"/>
                <w:bCs w:val="1"/>
                <w:rtl w:val="0"/>
              </w:rPr>
              <w:t xml:space="preserve">8 condizioni</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37E">
            <w:pPr>
              <w:rPr/>
            </w:pPr>
            <w:r w:rsidDel="00000000" w:rsidR="00000000" w:rsidRPr="00000000">
              <w:rPr>
                <w:rtl w:val="0"/>
              </w:rPr>
              <w:t xml:space="preserve">+60% gate complexity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37F">
            <w:pPr>
              <w:rPr/>
            </w:pPr>
            <w:r w:rsidDel="00000000" w:rsidR="00000000" w:rsidRPr="00000000">
              <w:rPr>
                <w:b w:val="1"/>
                <w:bCs w:val="1"/>
                <w:rtl w:val="0"/>
              </w:rPr>
              <w:t xml:space="preserve">Regulatory Path</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380">
            <w:pPr>
              <w:rPr/>
            </w:pPr>
            <w:r w:rsidDel="00000000" w:rsidR="00000000" w:rsidRPr="00000000">
              <w:rPr>
                <w:rtl w:val="0"/>
              </w:rPr>
              <w:t xml:space="preserve">ENAC/EASA standard (known)</w:t>
            </w:r>
          </w:p>
        </w:tc>
        <w:tc>
          <w:tcPr>
            <w:shd w:fill="auto" w:val="clear"/>
            <w:tcMar>
              <w:top w:w="100.0" w:type="dxa"/>
              <w:left w:w="100.0" w:type="dxa"/>
              <w:bottom w:w="100.0" w:type="dxa"/>
              <w:right w:w="100.0" w:type="dxa"/>
            </w:tcMar>
            <w:vAlign w:val="top"/>
          </w:tcPr>
          <w:p w:rsidR="00000000" w:rsidDel="00000000" w:rsidP="00000000" w:rsidRDefault="00000000" w:rsidRPr="00000000" w14:paraId="00001381">
            <w:pPr>
              <w:rPr/>
            </w:pPr>
            <w:r w:rsidDel="00000000" w:rsidR="00000000" w:rsidRPr="00000000">
              <w:rPr>
                <w:b w:val="1"/>
                <w:bCs w:val="1"/>
                <w:rtl w:val="0"/>
              </w:rPr>
              <w:t xml:space="preserve">EASA Special Condition (TBD)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382">
            <w:pPr>
              <w:rPr/>
            </w:pPr>
            <w:r w:rsidDel="00000000" w:rsidR="00000000" w:rsidRPr="00000000">
              <w:rPr>
                <w:rtl w:val="0"/>
              </w:rPr>
              <w:t xml:space="preserve">Incertezza alta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383">
            <w:pPr>
              <w:rPr/>
            </w:pPr>
            <w:r w:rsidDel="00000000" w:rsidR="00000000" w:rsidRPr="00000000">
              <w:rPr>
                <w:b w:val="1"/>
                <w:bCs w:val="1"/>
                <w:rtl w:val="0"/>
              </w:rPr>
              <w:t xml:space="preserve">Pacing Items (Critical Path)</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384">
            <w:pPr>
              <w:rPr/>
            </w:pPr>
            <w:r w:rsidDel="00000000" w:rsidR="00000000" w:rsidRPr="00000000">
              <w:rPr>
                <w:rtl w:val="0"/>
              </w:rPr>
              <w:t xml:space="preserve">3 subsistemi</w:t>
            </w:r>
          </w:p>
        </w:tc>
        <w:tc>
          <w:tcPr>
            <w:shd w:fill="auto" w:val="clear"/>
            <w:tcMar>
              <w:top w:w="100.0" w:type="dxa"/>
              <w:left w:w="100.0" w:type="dxa"/>
              <w:bottom w:w="100.0" w:type="dxa"/>
              <w:right w:w="100.0" w:type="dxa"/>
            </w:tcMar>
            <w:vAlign w:val="top"/>
          </w:tcPr>
          <w:p w:rsidR="00000000" w:rsidDel="00000000" w:rsidP="00000000" w:rsidRDefault="00000000" w:rsidRPr="00000000" w14:paraId="00001385">
            <w:pPr>
              <w:rPr/>
            </w:pPr>
            <w:r w:rsidDel="00000000" w:rsidR="00000000" w:rsidRPr="00000000">
              <w:rPr>
                <w:b w:val="1"/>
                <w:bCs w:val="1"/>
                <w:rtl w:val="0"/>
              </w:rPr>
              <w:t xml:space="preserve">5 subsistemi</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386">
            <w:pPr>
              <w:rPr/>
            </w:pPr>
            <w:r w:rsidDel="00000000" w:rsidR="00000000" w:rsidRPr="00000000">
              <w:rPr>
                <w:rtl w:val="0"/>
              </w:rPr>
              <w:t xml:space="preserve">+67% pacing complexity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387">
            <w:pPr>
              <w:rPr/>
            </w:pPr>
            <w:r w:rsidDel="00000000" w:rsidR="00000000" w:rsidRPr="00000000">
              <w:rPr>
                <w:b w:val="1"/>
                <w:bCs w:val="1"/>
                <w:rtl w:val="0"/>
              </w:rPr>
              <w:t xml:space="preserve">Budget Contingency Recommended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388">
            <w:pPr>
              <w:rPr/>
            </w:pPr>
            <w:r w:rsidDel="00000000" w:rsidR="00000000" w:rsidRPr="00000000">
              <w:rPr>
                <w:rtl w:val="0"/>
              </w:rPr>
              <w:t xml:space="preserve">20% (€2M)</w:t>
            </w:r>
          </w:p>
        </w:tc>
        <w:tc>
          <w:tcPr>
            <w:shd w:fill="auto" w:val="clear"/>
            <w:tcMar>
              <w:top w:w="100.0" w:type="dxa"/>
              <w:left w:w="100.0" w:type="dxa"/>
              <w:bottom w:w="100.0" w:type="dxa"/>
              <w:right w:w="100.0" w:type="dxa"/>
            </w:tcMar>
            <w:vAlign w:val="top"/>
          </w:tcPr>
          <w:p w:rsidR="00000000" w:rsidDel="00000000" w:rsidP="00000000" w:rsidRDefault="00000000" w:rsidRPr="00000000" w14:paraId="00001389">
            <w:pPr>
              <w:rPr/>
            </w:pPr>
            <w:r w:rsidDel="00000000" w:rsidR="00000000" w:rsidRPr="00000000">
              <w:rPr>
                <w:b w:val="1"/>
                <w:bCs w:val="1"/>
                <w:rtl w:val="0"/>
              </w:rPr>
              <w:t xml:space="preserve">30–40% (€13–26M)</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38A">
            <w:pPr>
              <w:rPr/>
            </w:pPr>
            <w:r w:rsidDel="00000000" w:rsidR="00000000" w:rsidRPr="00000000">
              <w:rPr>
                <w:rtl w:val="0"/>
              </w:rPr>
              <w:t xml:space="preserve">10–20% higher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38B">
            <w:pPr>
              <w:rPr/>
            </w:pPr>
            <w:r w:rsidDel="00000000" w:rsidR="00000000" w:rsidRPr="00000000">
              <w:rPr>
                <w:b w:val="1"/>
                <w:bCs w:val="1"/>
                <w:rtl w:val="0"/>
              </w:rPr>
              <w:t xml:space="preserve">Confidenza Fattibilità Tecnica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38C">
            <w:pPr>
              <w:rPr/>
            </w:pPr>
            <w:r w:rsidDel="00000000" w:rsidR="00000000" w:rsidRPr="00000000">
              <w:rPr>
                <w:rtl w:val="0"/>
              </w:rPr>
              <w:t xml:space="preserve">MEDIUM-HIGH (70%)</w:t>
            </w:r>
          </w:p>
        </w:tc>
        <w:tc>
          <w:tcPr>
            <w:shd w:fill="auto" w:val="clear"/>
            <w:tcMar>
              <w:top w:w="100.0" w:type="dxa"/>
              <w:left w:w="100.0" w:type="dxa"/>
              <w:bottom w:w="100.0" w:type="dxa"/>
              <w:right w:w="100.0" w:type="dxa"/>
            </w:tcMar>
            <w:vAlign w:val="top"/>
          </w:tcPr>
          <w:p w:rsidR="00000000" w:rsidDel="00000000" w:rsidP="00000000" w:rsidRDefault="00000000" w:rsidRPr="00000000" w14:paraId="0000138D">
            <w:pPr>
              <w:rPr/>
            </w:pPr>
            <w:r w:rsidDel="00000000" w:rsidR="00000000" w:rsidRPr="00000000">
              <w:rPr>
                <w:b w:val="1"/>
                <w:bCs w:val="1"/>
                <w:rtl w:val="0"/>
              </w:rPr>
              <w:t xml:space="preserve">MEDIUM (55%)</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38E">
            <w:pPr>
              <w:rPr/>
            </w:pPr>
            <w:r w:rsidDel="00000000" w:rsidR="00000000" w:rsidRPr="00000000">
              <w:rPr>
                <w:rFonts w:ascii="Arial Unicode MS" w:cs="Arial Unicode MS" w:eastAsia="Arial Unicode MS" w:hAnsi="Arial Unicode MS"/>
                <w:rtl w:val="0"/>
              </w:rPr>
              <w:t xml:space="preserve">−15% confidence</w:t>
            </w:r>
          </w:p>
        </w:tc>
      </w:tr>
    </w:tbl>
    <w:p w:rsidR="00000000" w:rsidDel="00000000" w:rsidP="00000000" w:rsidRDefault="00000000" w:rsidRPr="00000000" w14:paraId="0000138F">
      <w:pPr>
        <w:widowControl w:val="0"/>
        <w:rPr/>
      </w:pPr>
      <w:r w:rsidDel="00000000" w:rsidR="00000000" w:rsidRPr="00000000">
        <w:rPr>
          <w:rtl w:val="0"/>
        </w:rPr>
      </w:r>
    </w:p>
    <w:p w:rsidR="00000000" w:rsidDel="00000000" w:rsidP="00000000" w:rsidRDefault="00000000" w:rsidRPr="00000000" w14:paraId="00001390">
      <w:pPr>
        <w:rPr/>
      </w:pPr>
      <w:r w:rsidDel="00000000" w:rsidR="00000000" w:rsidRPr="00000000">
        <w:rPr>
          <w:b w:val="1"/>
          <w:bCs w:val="1"/>
          <w:rtl w:val="0"/>
        </w:rPr>
        <w:t xml:space="preserve">DELTA ASSESSMENT:</w:t>
      </w:r>
      <w:r w:rsidDel="00000000" w:rsidR="00000000" w:rsidRPr="00000000">
        <w:rPr>
          <w:rtl w:val="0"/>
        </w:rPr>
        <w:t xml:space="preserve"> HALE Fase 3 è </w:t>
      </w:r>
      <w:r w:rsidDel="00000000" w:rsidR="00000000" w:rsidRPr="00000000">
        <w:rPr>
          <w:b w:val="1"/>
          <w:bCs w:val="1"/>
          <w:rtl w:val="0"/>
        </w:rPr>
        <w:t xml:space="preserve">significativamente più complesso e rischioso</w:t>
      </w:r>
      <w:r w:rsidDel="00000000" w:rsidR="00000000" w:rsidRPr="00000000">
        <w:rPr>
          <w:rtl w:val="0"/>
        </w:rPr>
        <w:t xml:space="preserve"> rispetto a VTOL Fase 1:</w:t>
      </w:r>
    </w:p>
    <w:p w:rsidR="00000000" w:rsidDel="00000000" w:rsidP="00000000" w:rsidRDefault="00000000" w:rsidRPr="00000000" w14:paraId="00001391">
      <w:pPr>
        <w:widowControl w:val="0"/>
        <w:rPr/>
      </w:pPr>
      <w:r w:rsidDel="00000000" w:rsidR="00000000" w:rsidRPr="00000000">
        <w:rPr>
          <w:rtl w:val="0"/>
        </w:rPr>
      </w:r>
    </w:p>
    <w:p w:rsidR="00000000" w:rsidDel="00000000" w:rsidP="00000000" w:rsidRDefault="00000000" w:rsidRPr="00000000" w14:paraId="00001392">
      <w:pPr>
        <w:numPr>
          <w:ilvl w:val="0"/>
          <w:numId w:val="83"/>
        </w:numPr>
        <w:ind w:left="720" w:hanging="360"/>
      </w:pPr>
      <w:r w:rsidDel="00000000" w:rsidR="00000000" w:rsidRPr="00000000">
        <w:rPr>
          <w:rtl w:val="0"/>
        </w:rPr>
        <w:t xml:space="preserve">⚠️ </w:t>
      </w:r>
      <w:r w:rsidDel="00000000" w:rsidR="00000000" w:rsidRPr="00000000">
        <w:rPr>
          <w:b w:val="1"/>
          <w:bCs w:val="1"/>
          <w:rtl w:val="0"/>
        </w:rPr>
        <w:t xml:space="preserve">TRL gap maggiore</w:t>
      </w:r>
      <w:r w:rsidDel="00000000" w:rsidR="00000000" w:rsidRPr="00000000">
        <w:rPr>
          <w:rtl w:val="0"/>
        </w:rPr>
        <w:t xml:space="preserve"> (3 anni sviluppo tecnologico vs. 1.5 anni VTOL)</w:t>
      </w:r>
    </w:p>
    <w:p w:rsidR="00000000" w:rsidDel="00000000" w:rsidP="00000000" w:rsidRDefault="00000000" w:rsidRPr="00000000" w14:paraId="00001393">
      <w:pPr>
        <w:numPr>
          <w:ilvl w:val="0"/>
          <w:numId w:val="83"/>
        </w:numPr>
        <w:ind w:left="720" w:hanging="360"/>
      </w:pPr>
      <w:r w:rsidDel="00000000" w:rsidR="00000000" w:rsidRPr="00000000">
        <w:rPr>
          <w:rtl w:val="0"/>
        </w:rPr>
        <w:t xml:space="preserve">⚠️ </w:t>
      </w:r>
      <w:r w:rsidDel="00000000" w:rsidR="00000000" w:rsidRPr="00000000">
        <w:rPr>
          <w:b w:val="1"/>
          <w:bCs w:val="1"/>
          <w:rtl w:val="0"/>
        </w:rPr>
        <w:t xml:space="preserve">Rischi tecnici più severi</w:t>
      </w:r>
      <w:r w:rsidDel="00000000" w:rsidR="00000000" w:rsidRPr="00000000">
        <w:rPr>
          <w:rtl w:val="0"/>
        </w:rPr>
        <w:t xml:space="preserve"> (autopilot endurance, energy winter, flutter safety)</w:t>
      </w:r>
    </w:p>
    <w:p w:rsidR="00000000" w:rsidDel="00000000" w:rsidP="00000000" w:rsidRDefault="00000000" w:rsidRPr="00000000" w14:paraId="00001394">
      <w:pPr>
        <w:numPr>
          <w:ilvl w:val="0"/>
          <w:numId w:val="83"/>
        </w:numPr>
        <w:ind w:left="720" w:hanging="360"/>
      </w:pPr>
      <w:r w:rsidDel="00000000" w:rsidR="00000000" w:rsidRPr="00000000">
        <w:rPr>
          <w:rtl w:val="0"/>
        </w:rPr>
        <w:t xml:space="preserve">⚠️ </w:t>
      </w:r>
      <w:r w:rsidDel="00000000" w:rsidR="00000000" w:rsidRPr="00000000">
        <w:rPr>
          <w:b w:val="1"/>
          <w:bCs w:val="1"/>
          <w:rtl w:val="0"/>
        </w:rPr>
        <w:t xml:space="preserve">Incertezza regolamentare</w:t>
      </w:r>
      <w:r w:rsidDel="00000000" w:rsidR="00000000" w:rsidRPr="00000000">
        <w:rPr>
          <w:rtl w:val="0"/>
        </w:rPr>
        <w:t xml:space="preserve"> (EASA SC timeline indefinita vs. VTOL standard known)</w:t>
      </w:r>
    </w:p>
    <w:p w:rsidR="00000000" w:rsidDel="00000000" w:rsidP="00000000" w:rsidRDefault="00000000" w:rsidRPr="00000000" w14:paraId="00001395">
      <w:pPr>
        <w:numPr>
          <w:ilvl w:val="0"/>
          <w:numId w:val="83"/>
        </w:numPr>
        <w:ind w:left="720" w:hanging="360"/>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Ma:</w:t>
      </w:r>
      <w:r w:rsidDel="00000000" w:rsidR="00000000" w:rsidRPr="00000000">
        <w:rPr>
          <w:rFonts w:ascii="Arial Unicode MS" w:cs="Arial Unicode MS" w:eastAsia="Arial Unicode MS" w:hAnsi="Arial Unicode MS"/>
          <w:rtl w:val="0"/>
        </w:rPr>
        <w:t xml:space="preserve"> precedenti NASA/Airbus dimostrano fattibilità → </w:t>
      </w:r>
      <w:r w:rsidDel="00000000" w:rsidR="00000000" w:rsidRPr="00000000">
        <w:rPr>
          <w:b w:val="1"/>
          <w:bCs w:val="1"/>
          <w:rtl w:val="0"/>
        </w:rPr>
        <w:t xml:space="preserve">non impossibile, solo high-risk</w:t>
      </w:r>
      <w:r w:rsidDel="00000000" w:rsidR="00000000" w:rsidRPr="00000000">
        <w:rPr>
          <w:rtl w:val="0"/>
        </w:rPr>
      </w:r>
    </w:p>
    <w:p w:rsidR="00000000" w:rsidDel="00000000" w:rsidP="00000000" w:rsidRDefault="00000000" w:rsidRPr="00000000" w14:paraId="00001396">
      <w:pPr>
        <w:widowControl w:val="0"/>
        <w:rPr/>
      </w:pPr>
      <w:r w:rsidDel="00000000" w:rsidR="00000000" w:rsidRPr="00000000">
        <w:rPr>
          <w:rtl w:val="0"/>
        </w:rPr>
      </w:r>
    </w:p>
    <w:p w:rsidR="00000000" w:rsidDel="00000000" w:rsidP="00000000" w:rsidRDefault="00000000" w:rsidRPr="00000000" w14:paraId="0000139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98">
      <w:pPr>
        <w:pStyle w:val="Heading4"/>
        <w:rPr/>
      </w:pPr>
      <w:bookmarkStart w:colFirst="0" w:colLast="0" w:name="_humbxidqs6vv" w:id="177"/>
      <w:bookmarkEnd w:id="177"/>
      <w:r w:rsidDel="00000000" w:rsidR="00000000" w:rsidRPr="00000000">
        <w:rPr>
          <w:rtl w:val="0"/>
        </w:rPr>
        <w:t xml:space="preserve">Implicazioni per Roadmap Decisionale Complessiva</w:t>
      </w:r>
    </w:p>
    <w:p w:rsidR="00000000" w:rsidDel="00000000" w:rsidP="00000000" w:rsidRDefault="00000000" w:rsidRPr="00000000" w14:paraId="00001399">
      <w:pPr>
        <w:rPr/>
      </w:pPr>
      <w:r w:rsidDel="00000000" w:rsidR="00000000" w:rsidRPr="00000000">
        <w:rPr>
          <w:rFonts w:ascii="Arial Unicode MS" w:cs="Arial Unicode MS" w:eastAsia="Arial Unicode MS" w:hAnsi="Arial Unicode MS"/>
          <w:b w:val="1"/>
          <w:bCs w:val="1"/>
          <w:rtl w:val="0"/>
        </w:rPr>
        <w:t xml:space="preserve">Fase 1 (VTOL) → Fase 3 (HALE) NON è progressione lineare</w:t>
      </w:r>
      <w:r w:rsidDel="00000000" w:rsidR="00000000" w:rsidRPr="00000000">
        <w:rPr>
          <w:rtl w:val="0"/>
        </w:rPr>
        <w:t xml:space="preserve">, ma </w:t>
      </w:r>
      <w:r w:rsidDel="00000000" w:rsidR="00000000" w:rsidRPr="00000000">
        <w:rPr>
          <w:b w:val="1"/>
          <w:bCs w:val="1"/>
          <w:rtl w:val="0"/>
        </w:rPr>
        <w:t xml:space="preserve">FORK decisionale strategica:</w:t>
      </w:r>
      <w:r w:rsidDel="00000000" w:rsidR="00000000" w:rsidRPr="00000000">
        <w:rPr>
          <w:rtl w:val="0"/>
        </w:rPr>
      </w:r>
    </w:p>
    <w:p w:rsidR="00000000" w:rsidDel="00000000" w:rsidP="00000000" w:rsidRDefault="00000000" w:rsidRPr="00000000" w14:paraId="0000139A">
      <w:pPr>
        <w:widowControl w:val="0"/>
        <w:rPr/>
      </w:pPr>
      <w:r w:rsidDel="00000000" w:rsidR="00000000" w:rsidRPr="00000000">
        <w:rPr>
          <w:rtl w:val="0"/>
        </w:rPr>
      </w:r>
    </w:p>
    <w:p w:rsidR="00000000" w:rsidDel="00000000" w:rsidP="00000000" w:rsidRDefault="00000000" w:rsidRPr="00000000" w14:paraId="0000139B">
      <w:pPr>
        <w:rPr/>
      </w:pPr>
      <w:r w:rsidDel="00000000" w:rsidR="00000000" w:rsidRPr="00000000">
        <w:rPr>
          <w:b w:val="1"/>
          <w:bCs w:val="1"/>
          <w:rtl w:val="0"/>
        </w:rPr>
        <w:t xml:space="preserve">OPZIONE A: Sequential Approach (VTOL first, HALE later)</w:t>
      </w:r>
      <w:r w:rsidDel="00000000" w:rsidR="00000000" w:rsidRPr="00000000">
        <w:rPr>
          <w:rtl w:val="0"/>
        </w:rPr>
      </w:r>
    </w:p>
    <w:p w:rsidR="00000000" w:rsidDel="00000000" w:rsidP="00000000" w:rsidRDefault="00000000" w:rsidRPr="00000000" w14:paraId="0000139C">
      <w:pPr>
        <w:widowControl w:val="0"/>
        <w:rPr/>
      </w:pPr>
      <w:r w:rsidDel="00000000" w:rsidR="00000000" w:rsidRPr="00000000">
        <w:rPr>
          <w:rtl w:val="0"/>
        </w:rPr>
      </w:r>
    </w:p>
    <w:p w:rsidR="00000000" w:rsidDel="00000000" w:rsidP="00000000" w:rsidRDefault="00000000" w:rsidRPr="00000000" w14:paraId="0000139D">
      <w:pPr>
        <w:numPr>
          <w:ilvl w:val="0"/>
          <w:numId w:val="83"/>
        </w:numPr>
        <w:ind w:left="720" w:hanging="360"/>
      </w:pPr>
      <w:r w:rsidDel="00000000" w:rsidR="00000000" w:rsidRPr="00000000">
        <w:rPr>
          <w:rFonts w:ascii="Arial Unicode MS" w:cs="Arial Unicode MS" w:eastAsia="Arial Unicode MS" w:hAnsi="Arial Unicode MS"/>
          <w:rtl w:val="0"/>
        </w:rPr>
        <w:t xml:space="preserve">✅ PRO: Risk reduction, cash flow Fase 1 revenue, team learning curve</w:t>
      </w:r>
    </w:p>
    <w:p w:rsidR="00000000" w:rsidDel="00000000" w:rsidP="00000000" w:rsidRDefault="00000000" w:rsidRPr="00000000" w14:paraId="0000139E">
      <w:pPr>
        <w:numPr>
          <w:ilvl w:val="0"/>
          <w:numId w:val="83"/>
        </w:numPr>
        <w:ind w:left="720" w:hanging="360"/>
      </w:pPr>
      <w:r w:rsidDel="00000000" w:rsidR="00000000" w:rsidRPr="00000000">
        <w:rPr>
          <w:rFonts w:ascii="Arial Unicode MS" w:cs="Arial Unicode MS" w:eastAsia="Arial Unicode MS" w:hAnsi="Arial Unicode MS"/>
          <w:rtl w:val="0"/>
        </w:rPr>
        <w:t xml:space="preserve">❌ CONTRO: Delay HALE commercialization M+48–60, competitive risk (Airbus Zephyr, Sceye)</w:t>
      </w:r>
    </w:p>
    <w:p w:rsidR="00000000" w:rsidDel="00000000" w:rsidP="00000000" w:rsidRDefault="00000000" w:rsidRPr="00000000" w14:paraId="0000139F">
      <w:pPr>
        <w:widowControl w:val="0"/>
        <w:rPr/>
      </w:pPr>
      <w:r w:rsidDel="00000000" w:rsidR="00000000" w:rsidRPr="00000000">
        <w:rPr>
          <w:rtl w:val="0"/>
        </w:rPr>
      </w:r>
    </w:p>
    <w:p w:rsidR="00000000" w:rsidDel="00000000" w:rsidP="00000000" w:rsidRDefault="00000000" w:rsidRPr="00000000" w14:paraId="000013A0">
      <w:pPr>
        <w:rPr/>
      </w:pPr>
      <w:r w:rsidDel="00000000" w:rsidR="00000000" w:rsidRPr="00000000">
        <w:rPr>
          <w:b w:val="1"/>
          <w:bCs w:val="1"/>
          <w:rtl w:val="0"/>
        </w:rPr>
        <w:t xml:space="preserve">OPZIONE B: Parallel Development (VTOL + HALE overlap M+12–24)</w:t>
      </w:r>
      <w:r w:rsidDel="00000000" w:rsidR="00000000" w:rsidRPr="00000000">
        <w:rPr>
          <w:rtl w:val="0"/>
        </w:rPr>
      </w:r>
    </w:p>
    <w:p w:rsidR="00000000" w:rsidDel="00000000" w:rsidP="00000000" w:rsidRDefault="00000000" w:rsidRPr="00000000" w14:paraId="000013A1">
      <w:pPr>
        <w:widowControl w:val="0"/>
        <w:rPr/>
      </w:pPr>
      <w:r w:rsidDel="00000000" w:rsidR="00000000" w:rsidRPr="00000000">
        <w:rPr>
          <w:rtl w:val="0"/>
        </w:rPr>
      </w:r>
    </w:p>
    <w:p w:rsidR="00000000" w:rsidDel="00000000" w:rsidP="00000000" w:rsidRDefault="00000000" w:rsidRPr="00000000" w14:paraId="000013A2">
      <w:pPr>
        <w:numPr>
          <w:ilvl w:val="0"/>
          <w:numId w:val="83"/>
        </w:numPr>
        <w:ind w:left="720" w:hanging="360"/>
      </w:pPr>
      <w:r w:rsidDel="00000000" w:rsidR="00000000" w:rsidRPr="00000000">
        <w:rPr>
          <w:rFonts w:ascii="Arial Unicode MS" w:cs="Arial Unicode MS" w:eastAsia="Arial Unicode MS" w:hAnsi="Arial Unicode MS"/>
          <w:rtl w:val="0"/>
        </w:rPr>
        <w:t xml:space="preserve">✅ PRO: Time-to-market faster, portfolio diversification</w:t>
      </w:r>
    </w:p>
    <w:p w:rsidR="00000000" w:rsidDel="00000000" w:rsidP="00000000" w:rsidRDefault="00000000" w:rsidRPr="00000000" w14:paraId="000013A3">
      <w:pPr>
        <w:numPr>
          <w:ilvl w:val="0"/>
          <w:numId w:val="83"/>
        </w:numPr>
        <w:ind w:left="720" w:hanging="360"/>
      </w:pPr>
      <w:r w:rsidDel="00000000" w:rsidR="00000000" w:rsidRPr="00000000">
        <w:rPr>
          <w:rFonts w:ascii="Arial Unicode MS" w:cs="Arial Unicode MS" w:eastAsia="Arial Unicode MS" w:hAnsi="Arial Unicode MS"/>
          <w:rtl w:val="0"/>
        </w:rPr>
        <w:t xml:space="preserve">❌ CONTRO: Resource dilution, funding requirement +50%, execution risk alto</w:t>
      </w:r>
    </w:p>
    <w:p w:rsidR="00000000" w:rsidDel="00000000" w:rsidP="00000000" w:rsidRDefault="00000000" w:rsidRPr="00000000" w14:paraId="000013A4">
      <w:pPr>
        <w:widowControl w:val="0"/>
        <w:rPr/>
      </w:pPr>
      <w:r w:rsidDel="00000000" w:rsidR="00000000" w:rsidRPr="00000000">
        <w:rPr>
          <w:rtl w:val="0"/>
        </w:rPr>
      </w:r>
    </w:p>
    <w:p w:rsidR="00000000" w:rsidDel="00000000" w:rsidP="00000000" w:rsidRDefault="00000000" w:rsidRPr="00000000" w14:paraId="000013A5">
      <w:pPr>
        <w:rPr/>
      </w:pPr>
      <w:r w:rsidDel="00000000" w:rsidR="00000000" w:rsidRPr="00000000">
        <w:rPr>
          <w:b w:val="1"/>
          <w:bCs w:val="1"/>
          <w:rtl w:val="0"/>
        </w:rPr>
        <w:t xml:space="preserve">OPZIONE C: HALE-First (skip VTOL, direct to HALE)</w:t>
      </w:r>
      <w:r w:rsidDel="00000000" w:rsidR="00000000" w:rsidRPr="00000000">
        <w:rPr>
          <w:rtl w:val="0"/>
        </w:rPr>
      </w:r>
    </w:p>
    <w:p w:rsidR="00000000" w:rsidDel="00000000" w:rsidP="00000000" w:rsidRDefault="00000000" w:rsidRPr="00000000" w14:paraId="000013A6">
      <w:pPr>
        <w:widowControl w:val="0"/>
        <w:rPr/>
      </w:pPr>
      <w:r w:rsidDel="00000000" w:rsidR="00000000" w:rsidRPr="00000000">
        <w:rPr>
          <w:rtl w:val="0"/>
        </w:rPr>
      </w:r>
    </w:p>
    <w:p w:rsidR="00000000" w:rsidDel="00000000" w:rsidP="00000000" w:rsidRDefault="00000000" w:rsidRPr="00000000" w14:paraId="000013A7">
      <w:pPr>
        <w:numPr>
          <w:ilvl w:val="0"/>
          <w:numId w:val="83"/>
        </w:numPr>
        <w:ind w:left="720" w:hanging="360"/>
      </w:pPr>
      <w:r w:rsidDel="00000000" w:rsidR="00000000" w:rsidRPr="00000000">
        <w:rPr>
          <w:rFonts w:ascii="Arial Unicode MS" w:cs="Arial Unicode MS" w:eastAsia="Arial Unicode MS" w:hAnsi="Arial Unicode MS"/>
          <w:rtl w:val="0"/>
        </w:rPr>
        <w:t xml:space="preserve">✅ PRO: Strategic focus, higher market potential</w:t>
      </w:r>
    </w:p>
    <w:p w:rsidR="00000000" w:rsidDel="00000000" w:rsidP="00000000" w:rsidRDefault="00000000" w:rsidRPr="00000000" w14:paraId="000013A8">
      <w:pPr>
        <w:numPr>
          <w:ilvl w:val="0"/>
          <w:numId w:val="83"/>
        </w:numPr>
        <w:ind w:left="720" w:hanging="360"/>
      </w:pPr>
      <w:r w:rsidDel="00000000" w:rsidR="00000000" w:rsidRPr="00000000">
        <w:rPr>
          <w:rFonts w:ascii="Arial Unicode MS" w:cs="Arial Unicode MS" w:eastAsia="Arial Unicode MS" w:hAnsi="Arial Unicode MS"/>
          <w:rtl w:val="0"/>
        </w:rPr>
        <w:t xml:space="preserve">❌ CONTRO: ⛔ </w:t>
      </w:r>
      <w:r w:rsidDel="00000000" w:rsidR="00000000" w:rsidRPr="00000000">
        <w:rPr>
          <w:b w:val="1"/>
          <w:bCs w:val="1"/>
          <w:rtl w:val="0"/>
        </w:rPr>
        <w:t xml:space="preserve">NON RACCOMANDATO</w:t>
      </w:r>
      <w:r w:rsidDel="00000000" w:rsidR="00000000" w:rsidRPr="00000000">
        <w:rPr>
          <w:rtl w:val="0"/>
        </w:rPr>
        <w:t xml:space="preserve"> — TRL gap troppo alto, team inesperienza, funding unsecured</w:t>
      </w:r>
    </w:p>
    <w:p w:rsidR="00000000" w:rsidDel="00000000" w:rsidP="00000000" w:rsidRDefault="00000000" w:rsidRPr="00000000" w14:paraId="000013A9">
      <w:pPr>
        <w:widowControl w:val="0"/>
        <w:rPr/>
      </w:pPr>
      <w:r w:rsidDel="00000000" w:rsidR="00000000" w:rsidRPr="00000000">
        <w:rPr>
          <w:rtl w:val="0"/>
        </w:rPr>
      </w:r>
    </w:p>
    <w:p w:rsidR="00000000" w:rsidDel="00000000" w:rsidP="00000000" w:rsidRDefault="00000000" w:rsidRPr="00000000" w14:paraId="000013AA">
      <w:pPr>
        <w:rPr/>
      </w:pPr>
      <w:r w:rsidDel="00000000" w:rsidR="00000000" w:rsidRPr="00000000">
        <w:rPr>
          <w:b w:val="1"/>
          <w:bCs w:val="1"/>
          <w:rtl w:val="0"/>
        </w:rPr>
        <w:t xml:space="preserve">RACCOMANDAZIONE STRATEGICA (da Capitolo 6):</w:t>
      </w:r>
      <w:r w:rsidDel="00000000" w:rsidR="00000000" w:rsidRPr="00000000">
        <w:rPr>
          <w:rFonts w:ascii="Arial Unicode MS" w:cs="Arial Unicode MS" w:eastAsia="Arial Unicode MS" w:hAnsi="Arial Unicode MS"/>
          <w:rtl w:val="0"/>
        </w:rPr>
        <w:t xml:space="preserve"> ✅ </w:t>
      </w:r>
      <w:r w:rsidDel="00000000" w:rsidR="00000000" w:rsidRPr="00000000">
        <w:rPr>
          <w:b w:val="1"/>
          <w:bCs w:val="1"/>
          <w:rtl w:val="0"/>
        </w:rPr>
        <w:t xml:space="preserve">OPZIONE A (Sequential)</w:t>
      </w:r>
      <w:r w:rsidDel="00000000" w:rsidR="00000000" w:rsidRPr="00000000">
        <w:rPr>
          <w:rtl w:val="0"/>
        </w:rPr>
        <w:t xml:space="preserve"> con </w:t>
      </w:r>
      <w:r w:rsidDel="00000000" w:rsidR="00000000" w:rsidRPr="00000000">
        <w:rPr>
          <w:b w:val="1"/>
          <w:bCs w:val="1"/>
          <w:rtl w:val="0"/>
        </w:rPr>
        <w:t xml:space="preserve">early preparation HALE-ready Fase 1</w:t>
      </w:r>
      <w:r w:rsidDel="00000000" w:rsidR="00000000" w:rsidRPr="00000000">
        <w:rPr>
          <w:rtl w:val="0"/>
        </w:rPr>
        <w:t xml:space="preserve">:</w:t>
      </w:r>
    </w:p>
    <w:p w:rsidR="00000000" w:rsidDel="00000000" w:rsidP="00000000" w:rsidRDefault="00000000" w:rsidRPr="00000000" w14:paraId="000013AB">
      <w:pPr>
        <w:widowControl w:val="0"/>
        <w:rPr/>
      </w:pPr>
      <w:r w:rsidDel="00000000" w:rsidR="00000000" w:rsidRPr="00000000">
        <w:rPr>
          <w:rtl w:val="0"/>
        </w:rPr>
      </w:r>
    </w:p>
    <w:p w:rsidR="00000000" w:rsidDel="00000000" w:rsidP="00000000" w:rsidRDefault="00000000" w:rsidRPr="00000000" w14:paraId="000013AC">
      <w:pPr>
        <w:numPr>
          <w:ilvl w:val="0"/>
          <w:numId w:val="83"/>
        </w:numPr>
        <w:ind w:left="720" w:hanging="360"/>
      </w:pPr>
      <w:r w:rsidDel="00000000" w:rsidR="00000000" w:rsidRPr="00000000">
        <w:rPr>
          <w:rtl w:val="0"/>
        </w:rPr>
        <w:t xml:space="preserve">M+0–18: Focus 100% VTOL Fase 1 (revenue + learning)</w:t>
      </w:r>
    </w:p>
    <w:p w:rsidR="00000000" w:rsidDel="00000000" w:rsidP="00000000" w:rsidRDefault="00000000" w:rsidRPr="00000000" w14:paraId="000013AD">
      <w:pPr>
        <w:numPr>
          <w:ilvl w:val="0"/>
          <w:numId w:val="83"/>
        </w:numPr>
        <w:ind w:left="720" w:hanging="360"/>
      </w:pPr>
      <w:r w:rsidDel="00000000" w:rsidR="00000000" w:rsidRPr="00000000">
        <w:rPr>
          <w:rtl w:val="0"/>
        </w:rPr>
        <w:t xml:space="preserve">M+12–18: Parallel HALE risk reduction (partnership AP M+9, battery test M+8, EASA pre-app M+6)</w:t>
      </w:r>
    </w:p>
    <w:p w:rsidR="00000000" w:rsidDel="00000000" w:rsidP="00000000" w:rsidRDefault="00000000" w:rsidRPr="00000000" w14:paraId="000013AE">
      <w:pPr>
        <w:numPr>
          <w:ilvl w:val="0"/>
          <w:numId w:val="83"/>
        </w:numPr>
        <w:ind w:left="720" w:hanging="360"/>
      </w:pPr>
      <w:r w:rsidDel="00000000" w:rsidR="00000000" w:rsidRPr="00000000">
        <w:rPr>
          <w:rtl w:val="0"/>
        </w:rPr>
        <w:t xml:space="preserve">M+18–24: Decision Gate HALE activation (se C1–C8 raggiunte)</w:t>
      </w:r>
    </w:p>
    <w:p w:rsidR="00000000" w:rsidDel="00000000" w:rsidP="00000000" w:rsidRDefault="00000000" w:rsidRPr="00000000" w14:paraId="000013AF">
      <w:pPr>
        <w:numPr>
          <w:ilvl w:val="0"/>
          <w:numId w:val="83"/>
        </w:numPr>
        <w:ind w:left="720" w:hanging="360"/>
      </w:pPr>
      <w:r w:rsidDel="00000000" w:rsidR="00000000" w:rsidRPr="00000000">
        <w:rPr>
          <w:rtl w:val="0"/>
        </w:rPr>
        <w:t xml:space="preserve">M+24–60: Fase 3 HALE development + VTOL ops overlap</w:t>
      </w:r>
    </w:p>
    <w:p w:rsidR="00000000" w:rsidDel="00000000" w:rsidP="00000000" w:rsidRDefault="00000000" w:rsidRPr="00000000" w14:paraId="000013B0">
      <w:pPr>
        <w:widowControl w:val="0"/>
        <w:rPr/>
      </w:pPr>
      <w:r w:rsidDel="00000000" w:rsidR="00000000" w:rsidRPr="00000000">
        <w:rPr>
          <w:rtl w:val="0"/>
        </w:rPr>
      </w:r>
    </w:p>
    <w:p w:rsidR="00000000" w:rsidDel="00000000" w:rsidP="00000000" w:rsidRDefault="00000000" w:rsidRPr="00000000" w14:paraId="000013B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B2">
      <w:pPr>
        <w:pStyle w:val="Heading4"/>
        <w:rPr/>
      </w:pPr>
      <w:bookmarkStart w:colFirst="0" w:colLast="0" w:name="_v8zq4cwd93cw" w:id="178"/>
      <w:bookmarkEnd w:id="178"/>
      <w:r w:rsidDel="00000000" w:rsidR="00000000" w:rsidRPr="00000000">
        <w:rPr>
          <w:rtl w:val="0"/>
        </w:rPr>
        <w:t xml:space="preserve">Assumption Log — Sezione 6B.6</w:t>
      </w:r>
    </w:p>
    <w:tbl>
      <w:tblPr>
        <w:tblStyle w:val="Table50"/>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04.8333333333333"/>
        <w:gridCol w:w="1504.8333333333333"/>
        <w:gridCol w:w="1504.8333333333333"/>
        <w:gridCol w:w="1504.8333333333333"/>
        <w:gridCol w:w="1504.8333333333333"/>
        <w:gridCol w:w="1504.8333333333333"/>
        <w:tblGridChange w:id="0">
          <w:tblGrid>
            <w:gridCol w:w="1504.8333333333333"/>
            <w:gridCol w:w="1504.8333333333333"/>
            <w:gridCol w:w="1504.8333333333333"/>
            <w:gridCol w:w="1504.8333333333333"/>
            <w:gridCol w:w="1504.8333333333333"/>
            <w:gridCol w:w="1504.8333333333333"/>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13B3">
            <w:pPr>
              <w:rPr>
                <w:b w:val="1"/>
                <w:bCs w:val="1"/>
              </w:rPr>
            </w:pPr>
            <w:r w:rsidDel="00000000" w:rsidR="00000000" w:rsidRPr="00000000">
              <w:rPr>
                <w:b w:val="1"/>
                <w:bCs w:val="1"/>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13B4">
            <w:pPr>
              <w:rPr>
                <w:b w:val="1"/>
                <w:bCs w:val="1"/>
              </w:rPr>
            </w:pPr>
            <w:r w:rsidDel="00000000" w:rsidR="00000000" w:rsidRPr="00000000">
              <w:rPr>
                <w:b w:val="1"/>
                <w:bCs w:val="1"/>
                <w:rtl w:val="0"/>
              </w:rPr>
              <w:t xml:space="preserve">Assumption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13B5">
            <w:pPr>
              <w:rPr>
                <w:b w:val="1"/>
                <w:bCs w:val="1"/>
              </w:rPr>
            </w:pPr>
            <w:r w:rsidDel="00000000" w:rsidR="00000000" w:rsidRPr="00000000">
              <w:rPr>
                <w:b w:val="1"/>
                <w:bCs w:val="1"/>
                <w:rtl w:val="0"/>
              </w:rPr>
              <w:t xml:space="preserve">Confidence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13B6">
            <w:pPr>
              <w:rPr>
                <w:b w:val="1"/>
                <w:bCs w:val="1"/>
              </w:rPr>
            </w:pPr>
            <w:r w:rsidDel="00000000" w:rsidR="00000000" w:rsidRPr="00000000">
              <w:rPr>
                <w:b w:val="1"/>
                <w:bCs w:val="1"/>
                <w:rtl w:val="0"/>
              </w:rPr>
              <w:t xml:space="preserve">Verification Method</w:t>
            </w:r>
          </w:p>
        </w:tc>
        <w:tc>
          <w:tcPr>
            <w:shd w:fill="auto" w:val="clear"/>
            <w:tcMar>
              <w:top w:w="100.0" w:type="dxa"/>
              <w:left w:w="100.0" w:type="dxa"/>
              <w:bottom w:w="100.0" w:type="dxa"/>
              <w:right w:w="100.0" w:type="dxa"/>
            </w:tcMar>
            <w:vAlign w:val="top"/>
          </w:tcPr>
          <w:p w:rsidR="00000000" w:rsidDel="00000000" w:rsidP="00000000" w:rsidRDefault="00000000" w:rsidRPr="00000000" w14:paraId="000013B7">
            <w:pPr>
              <w:rPr>
                <w:b w:val="1"/>
                <w:bCs w:val="1"/>
              </w:rPr>
            </w:pPr>
            <w:r w:rsidDel="00000000" w:rsidR="00000000" w:rsidRPr="00000000">
              <w:rPr>
                <w:b w:val="1"/>
                <w:bCs w:val="1"/>
                <w:rtl w:val="0"/>
              </w:rPr>
              <w:t xml:space="preserve">Priority</w:t>
            </w:r>
          </w:p>
        </w:tc>
        <w:tc>
          <w:tcPr>
            <w:shd w:fill="auto" w:val="clear"/>
            <w:tcMar>
              <w:top w:w="100.0" w:type="dxa"/>
              <w:left w:w="100.0" w:type="dxa"/>
              <w:bottom w:w="100.0" w:type="dxa"/>
              <w:right w:w="100.0" w:type="dxa"/>
            </w:tcMar>
            <w:vAlign w:val="top"/>
          </w:tcPr>
          <w:p w:rsidR="00000000" w:rsidDel="00000000" w:rsidP="00000000" w:rsidRDefault="00000000" w:rsidRPr="00000000" w14:paraId="000013B8">
            <w:pPr>
              <w:rPr>
                <w:b w:val="1"/>
                <w:bCs w:val="1"/>
              </w:rPr>
            </w:pPr>
            <w:r w:rsidDel="00000000" w:rsidR="00000000" w:rsidRPr="00000000">
              <w:rPr>
                <w:b w:val="1"/>
                <w:bCs w:val="1"/>
                <w:rtl w:val="0"/>
              </w:rPr>
              <w:t xml:space="preserve">Target Date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3B9">
            <w:pPr>
              <w:rPr/>
            </w:pPr>
            <w:r w:rsidDel="00000000" w:rsidR="00000000" w:rsidRPr="00000000">
              <w:rPr>
                <w:b w:val="1"/>
                <w:bCs w:val="1"/>
                <w:rtl w:val="0"/>
              </w:rPr>
              <w:t xml:space="preserve">ASS-6B6-01</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3BA">
            <w:pPr>
              <w:rPr/>
            </w:pPr>
            <w:r w:rsidDel="00000000" w:rsidR="00000000" w:rsidRPr="00000000">
              <w:rPr>
                <w:rtl w:val="0"/>
              </w:rPr>
              <w:t xml:space="preserve">SRL 6–7 raggiungibile M+36 se tutte C1–C8 soddisfatte e pacing items on-track</w:t>
            </w:r>
          </w:p>
        </w:tc>
        <w:tc>
          <w:tcPr>
            <w:shd w:fill="auto" w:val="clear"/>
            <w:tcMar>
              <w:top w:w="100.0" w:type="dxa"/>
              <w:left w:w="100.0" w:type="dxa"/>
              <w:bottom w:w="100.0" w:type="dxa"/>
              <w:right w:w="100.0" w:type="dxa"/>
            </w:tcMar>
            <w:vAlign w:val="top"/>
          </w:tcPr>
          <w:p w:rsidR="00000000" w:rsidDel="00000000" w:rsidP="00000000" w:rsidRDefault="00000000" w:rsidRPr="00000000" w14:paraId="000013BB">
            <w:pPr>
              <w:rPr/>
            </w:pPr>
            <w:r w:rsidDel="00000000" w:rsidR="00000000" w:rsidRPr="00000000">
              <w:rPr>
                <w:b w:val="1"/>
                <w:bCs w:val="1"/>
                <w:rtl w:val="0"/>
              </w:rPr>
              <w:t xml:space="preserve">MEDIUM (55%)</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3BC">
            <w:pPr>
              <w:rPr/>
            </w:pPr>
            <w:r w:rsidDel="00000000" w:rsidR="00000000" w:rsidRPr="00000000">
              <w:rPr>
                <w:rtl w:val="0"/>
              </w:rPr>
              <w:t xml:space="preserve">Milestone tracking + TRL validation + flight test cumulative hours</w:t>
            </w:r>
          </w:p>
        </w:tc>
        <w:tc>
          <w:tcPr>
            <w:shd w:fill="auto" w:val="clear"/>
            <w:tcMar>
              <w:top w:w="100.0" w:type="dxa"/>
              <w:left w:w="100.0" w:type="dxa"/>
              <w:bottom w:w="100.0" w:type="dxa"/>
              <w:right w:w="100.0" w:type="dxa"/>
            </w:tcMar>
            <w:vAlign w:val="top"/>
          </w:tcPr>
          <w:p w:rsidR="00000000" w:rsidDel="00000000" w:rsidP="00000000" w:rsidRDefault="00000000" w:rsidRPr="00000000" w14:paraId="000013BD">
            <w:pPr>
              <w:rPr/>
            </w:pPr>
            <w:r w:rsidDel="00000000" w:rsidR="00000000" w:rsidRPr="00000000">
              <w:rPr>
                <w:b w:val="1"/>
                <w:bCs w:val="1"/>
                <w:rtl w:val="0"/>
              </w:rPr>
              <w:t xml:space="preserve">CRITICAL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3BE">
            <w:pPr>
              <w:rPr/>
            </w:pPr>
            <w:r w:rsidDel="00000000" w:rsidR="00000000" w:rsidRPr="00000000">
              <w:rPr>
                <w:rtl w:val="0"/>
              </w:rPr>
              <w:t xml:space="preserve">M+36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3BF">
            <w:pPr>
              <w:rPr/>
            </w:pPr>
            <w:r w:rsidDel="00000000" w:rsidR="00000000" w:rsidRPr="00000000">
              <w:rPr>
                <w:b w:val="1"/>
                <w:bCs w:val="1"/>
                <w:rtl w:val="0"/>
              </w:rPr>
              <w:t xml:space="preserve">ASS-6B6-02</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3C0">
            <w:pPr>
              <w:rPr/>
            </w:pPr>
            <w:r w:rsidDel="00000000" w:rsidR="00000000" w:rsidRPr="00000000">
              <w:rPr>
                <w:rtl w:val="0"/>
              </w:rPr>
              <w:t xml:space="preserve">Top 5 showstopper risk score riducibile &lt;0.50 con mitigation M+0–24</w:t>
            </w:r>
          </w:p>
        </w:tc>
        <w:tc>
          <w:tcPr>
            <w:shd w:fill="auto" w:val="clear"/>
            <w:tcMar>
              <w:top w:w="100.0" w:type="dxa"/>
              <w:left w:w="100.0" w:type="dxa"/>
              <w:bottom w:w="100.0" w:type="dxa"/>
              <w:right w:w="100.0" w:type="dxa"/>
            </w:tcMar>
            <w:vAlign w:val="top"/>
          </w:tcPr>
          <w:p w:rsidR="00000000" w:rsidDel="00000000" w:rsidP="00000000" w:rsidRDefault="00000000" w:rsidRPr="00000000" w14:paraId="000013C1">
            <w:pPr>
              <w:rPr/>
            </w:pPr>
            <w:r w:rsidDel="00000000" w:rsidR="00000000" w:rsidRPr="00000000">
              <w:rPr>
                <w:b w:val="1"/>
                <w:bCs w:val="1"/>
                <w:rtl w:val="0"/>
              </w:rPr>
              <w:t xml:space="preserve">MEDIUM (50%)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3C2">
            <w:pPr>
              <w:rPr/>
            </w:pPr>
            <w:r w:rsidDel="00000000" w:rsidR="00000000" w:rsidRPr="00000000">
              <w:rPr>
                <w:rtl w:val="0"/>
              </w:rPr>
              <w:t xml:space="preserve">Risk review quarterly + mitigation effectiveness measurement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13C3">
            <w:pPr>
              <w:rPr/>
            </w:pPr>
            <w:r w:rsidDel="00000000" w:rsidR="00000000" w:rsidRPr="00000000">
              <w:rPr>
                <w:b w:val="1"/>
                <w:bCs w:val="1"/>
                <w:rtl w:val="0"/>
              </w:rPr>
              <w:t xml:space="preserve">HIGH</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3C4">
            <w:pPr>
              <w:rPr/>
            </w:pPr>
            <w:r w:rsidDel="00000000" w:rsidR="00000000" w:rsidRPr="00000000">
              <w:rPr>
                <w:rtl w:val="0"/>
              </w:rPr>
              <w:t xml:space="preserve">M+24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3C5">
            <w:pPr>
              <w:rPr/>
            </w:pPr>
            <w:r w:rsidDel="00000000" w:rsidR="00000000" w:rsidRPr="00000000">
              <w:rPr>
                <w:b w:val="1"/>
                <w:bCs w:val="1"/>
                <w:rtl w:val="0"/>
              </w:rPr>
              <w:t xml:space="preserve">ASS-6B6-03</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3C6">
            <w:pPr>
              <w:rPr/>
            </w:pPr>
            <w:r w:rsidDel="00000000" w:rsidR="00000000" w:rsidRPr="00000000">
              <w:rPr>
                <w:rtl w:val="0"/>
              </w:rPr>
              <w:t xml:space="preserve">HALE precedenti (Pathfinder, Zephyr) heritage applicabile A1 design (80% similarity)</w:t>
            </w:r>
          </w:p>
        </w:tc>
        <w:tc>
          <w:tcPr>
            <w:shd w:fill="auto" w:val="clear"/>
            <w:tcMar>
              <w:top w:w="100.0" w:type="dxa"/>
              <w:left w:w="100.0" w:type="dxa"/>
              <w:bottom w:w="100.0" w:type="dxa"/>
              <w:right w:w="100.0" w:type="dxa"/>
            </w:tcMar>
            <w:vAlign w:val="top"/>
          </w:tcPr>
          <w:p w:rsidR="00000000" w:rsidDel="00000000" w:rsidP="00000000" w:rsidRDefault="00000000" w:rsidRPr="00000000" w14:paraId="000013C7">
            <w:pPr>
              <w:rPr/>
            </w:pPr>
            <w:r w:rsidDel="00000000" w:rsidR="00000000" w:rsidRPr="00000000">
              <w:rPr>
                <w:b w:val="1"/>
                <w:bCs w:val="1"/>
                <w:rtl w:val="0"/>
              </w:rPr>
              <w:t xml:space="preserve">MEDIUM-HIGH (65%)</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3C8">
            <w:pPr>
              <w:rPr/>
            </w:pPr>
            <w:r w:rsidDel="00000000" w:rsidR="00000000" w:rsidRPr="00000000">
              <w:rPr>
                <w:rtl w:val="0"/>
              </w:rPr>
              <w:t xml:space="preserve">Technical benchmarking + design review vs. precedents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13C9">
            <w:pPr>
              <w:rPr/>
            </w:pPr>
            <w:r w:rsidDel="00000000" w:rsidR="00000000" w:rsidRPr="00000000">
              <w:rPr>
                <w:b w:val="1"/>
                <w:bCs w:val="1"/>
                <w:rtl w:val="0"/>
              </w:rPr>
              <w:t xml:space="preserve">HIGH</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3CA">
            <w:pPr>
              <w:rPr/>
            </w:pPr>
            <w:r w:rsidDel="00000000" w:rsidR="00000000" w:rsidRPr="00000000">
              <w:rPr>
                <w:rtl w:val="0"/>
              </w:rPr>
              <w:t xml:space="preserve">M+6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3CB">
            <w:pPr>
              <w:rPr/>
            </w:pPr>
            <w:r w:rsidDel="00000000" w:rsidR="00000000" w:rsidRPr="00000000">
              <w:rPr>
                <w:b w:val="1"/>
                <w:bCs w:val="1"/>
                <w:rtl w:val="0"/>
              </w:rPr>
              <w:t xml:space="preserve">ASS-6B6-04</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3CC">
            <w:pPr>
              <w:rPr/>
            </w:pPr>
            <w:r w:rsidDel="00000000" w:rsidR="00000000" w:rsidRPr="00000000">
              <w:rPr>
                <w:rtl w:val="0"/>
              </w:rPr>
              <w:t xml:space="preserve">Budget contingency 30–40% sufficiente per risk mitigation Fase 3 (€13–26M 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3CD">
            <w:pPr>
              <w:rPr/>
            </w:pPr>
            <w:r w:rsidDel="00000000" w:rsidR="00000000" w:rsidRPr="00000000">
              <w:rPr>
                <w:b w:val="1"/>
                <w:bCs w:val="1"/>
                <w:rtl w:val="0"/>
              </w:rPr>
              <w:t xml:space="preserve">MEDIUM (50%)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3CE">
            <w:pPr>
              <w:rPr/>
            </w:pPr>
            <w:r w:rsidDel="00000000" w:rsidR="00000000" w:rsidRPr="00000000">
              <w:rPr>
                <w:rtl w:val="0"/>
              </w:rPr>
              <w:t xml:space="preserve">Cost model sensitivity analysis + scenario planning</w:t>
            </w:r>
          </w:p>
        </w:tc>
        <w:tc>
          <w:tcPr>
            <w:shd w:fill="auto" w:val="clear"/>
            <w:tcMar>
              <w:top w:w="100.0" w:type="dxa"/>
              <w:left w:w="100.0" w:type="dxa"/>
              <w:bottom w:w="100.0" w:type="dxa"/>
              <w:right w:w="100.0" w:type="dxa"/>
            </w:tcMar>
            <w:vAlign w:val="top"/>
          </w:tcPr>
          <w:p w:rsidR="00000000" w:rsidDel="00000000" w:rsidP="00000000" w:rsidRDefault="00000000" w:rsidRPr="00000000" w14:paraId="000013CF">
            <w:pPr>
              <w:rPr/>
            </w:pPr>
            <w:r w:rsidDel="00000000" w:rsidR="00000000" w:rsidRPr="00000000">
              <w:rPr>
                <w:b w:val="1"/>
                <w:bCs w:val="1"/>
                <w:rtl w:val="0"/>
              </w:rPr>
              <w:t xml:space="preserve">CRITICAL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3D0">
            <w:pPr>
              <w:rPr/>
            </w:pPr>
            <w:r w:rsidDel="00000000" w:rsidR="00000000" w:rsidRPr="00000000">
              <w:rPr>
                <w:rtl w:val="0"/>
              </w:rPr>
              <w:t xml:space="preserve">M+18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3D1">
            <w:pPr>
              <w:rPr/>
            </w:pPr>
            <w:r w:rsidDel="00000000" w:rsidR="00000000" w:rsidRPr="00000000">
              <w:rPr>
                <w:b w:val="1"/>
                <w:bCs w:val="1"/>
                <w:rtl w:val="0"/>
              </w:rPr>
              <w:t xml:space="preserve">ASS-6B6-05</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3D2">
            <w:pPr>
              <w:rPr/>
            </w:pPr>
            <w:r w:rsidDel="00000000" w:rsidR="00000000" w:rsidRPr="00000000">
              <w:rPr>
                <w:rFonts w:ascii="Arial Unicode MS" w:cs="Arial Unicode MS" w:eastAsia="Arial Unicode MS" w:hAnsi="Arial Unicode MS"/>
                <w:rtl w:val="0"/>
              </w:rPr>
              <w:t xml:space="preserve">Sequential approach (VTOL→HALE) preferibile vs. parallel per resource constraint</w:t>
            </w:r>
          </w:p>
        </w:tc>
        <w:tc>
          <w:tcPr>
            <w:shd w:fill="auto" w:val="clear"/>
            <w:tcMar>
              <w:top w:w="100.0" w:type="dxa"/>
              <w:left w:w="100.0" w:type="dxa"/>
              <w:bottom w:w="100.0" w:type="dxa"/>
              <w:right w:w="100.0" w:type="dxa"/>
            </w:tcMar>
            <w:vAlign w:val="top"/>
          </w:tcPr>
          <w:p w:rsidR="00000000" w:rsidDel="00000000" w:rsidP="00000000" w:rsidRDefault="00000000" w:rsidRPr="00000000" w14:paraId="000013D3">
            <w:pPr>
              <w:rPr/>
            </w:pPr>
            <w:r w:rsidDel="00000000" w:rsidR="00000000" w:rsidRPr="00000000">
              <w:rPr>
                <w:b w:val="1"/>
                <w:bCs w:val="1"/>
                <w:rtl w:val="0"/>
              </w:rPr>
              <w:t xml:space="preserve">MEDIUM-HIGH (60%)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3D4">
            <w:pPr>
              <w:rPr/>
            </w:pPr>
            <w:r w:rsidDel="00000000" w:rsidR="00000000" w:rsidRPr="00000000">
              <w:rPr>
                <w:rtl w:val="0"/>
              </w:rPr>
              <w:t xml:space="preserve">Resource loading model + team capacity analysis + financing roadmap</w:t>
            </w:r>
          </w:p>
        </w:tc>
        <w:tc>
          <w:tcPr>
            <w:shd w:fill="auto" w:val="clear"/>
            <w:tcMar>
              <w:top w:w="100.0" w:type="dxa"/>
              <w:left w:w="100.0" w:type="dxa"/>
              <w:bottom w:w="100.0" w:type="dxa"/>
              <w:right w:w="100.0" w:type="dxa"/>
            </w:tcMar>
            <w:vAlign w:val="top"/>
          </w:tcPr>
          <w:p w:rsidR="00000000" w:rsidDel="00000000" w:rsidP="00000000" w:rsidRDefault="00000000" w:rsidRPr="00000000" w14:paraId="000013D5">
            <w:pPr>
              <w:rPr/>
            </w:pPr>
            <w:r w:rsidDel="00000000" w:rsidR="00000000" w:rsidRPr="00000000">
              <w:rPr>
                <w:b w:val="1"/>
                <w:bCs w:val="1"/>
                <w:rtl w:val="0"/>
              </w:rPr>
              <w:t xml:space="preserve">HIGH</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3D6">
            <w:pPr>
              <w:rPr/>
            </w:pPr>
            <w:r w:rsidDel="00000000" w:rsidR="00000000" w:rsidRPr="00000000">
              <w:rPr>
                <w:rtl w:val="0"/>
              </w:rPr>
              <w:t xml:space="preserve">M+12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3D7">
            <w:pPr>
              <w:rPr/>
            </w:pPr>
            <w:r w:rsidDel="00000000" w:rsidR="00000000" w:rsidRPr="00000000">
              <w:rPr>
                <w:b w:val="1"/>
                <w:bCs w:val="1"/>
                <w:rtl w:val="0"/>
              </w:rPr>
              <w:t xml:space="preserve">ASS-6B6-06</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3D8">
            <w:pPr>
              <w:rPr/>
            </w:pPr>
            <w:r w:rsidDel="00000000" w:rsidR="00000000" w:rsidRPr="00000000">
              <w:rPr>
                <w:rFonts w:ascii="Arial Unicode MS" w:cs="Arial Unicode MS" w:eastAsia="Arial Unicode MS" w:hAnsi="Arial Unicode MS"/>
                <w:rtl w:val="0"/>
              </w:rPr>
              <w:t xml:space="preserve">Abort HALE threshold: ≥2 failed conditions C1–C4 M+12 decision gate</w:t>
            </w:r>
          </w:p>
        </w:tc>
        <w:tc>
          <w:tcPr>
            <w:shd w:fill="auto" w:val="clear"/>
            <w:tcMar>
              <w:top w:w="100.0" w:type="dxa"/>
              <w:left w:w="100.0" w:type="dxa"/>
              <w:bottom w:w="100.0" w:type="dxa"/>
              <w:right w:w="100.0" w:type="dxa"/>
            </w:tcMar>
            <w:vAlign w:val="top"/>
          </w:tcPr>
          <w:p w:rsidR="00000000" w:rsidDel="00000000" w:rsidP="00000000" w:rsidRDefault="00000000" w:rsidRPr="00000000" w14:paraId="000013D9">
            <w:pPr>
              <w:rPr/>
            </w:pPr>
            <w:r w:rsidDel="00000000" w:rsidR="00000000" w:rsidRPr="00000000">
              <w:rPr>
                <w:b w:val="1"/>
                <w:bCs w:val="1"/>
                <w:rtl w:val="0"/>
              </w:rPr>
              <w:t xml:space="preserve">MEDIUM-HIGH (65%)</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3DA">
            <w:pPr>
              <w:rPr/>
            </w:pPr>
            <w:r w:rsidDel="00000000" w:rsidR="00000000" w:rsidRPr="00000000">
              <w:rPr>
                <w:rtl w:val="0"/>
              </w:rPr>
              <w:t xml:space="preserve">Decision tree validation + stakeholder alignment M+6</w:t>
            </w:r>
          </w:p>
        </w:tc>
        <w:tc>
          <w:tcPr>
            <w:shd w:fill="auto" w:val="clear"/>
            <w:tcMar>
              <w:top w:w="100.0" w:type="dxa"/>
              <w:left w:w="100.0" w:type="dxa"/>
              <w:bottom w:w="100.0" w:type="dxa"/>
              <w:right w:w="100.0" w:type="dxa"/>
            </w:tcMar>
            <w:vAlign w:val="top"/>
          </w:tcPr>
          <w:p w:rsidR="00000000" w:rsidDel="00000000" w:rsidP="00000000" w:rsidRDefault="00000000" w:rsidRPr="00000000" w14:paraId="000013DB">
            <w:pPr>
              <w:rPr/>
            </w:pPr>
            <w:r w:rsidDel="00000000" w:rsidR="00000000" w:rsidRPr="00000000">
              <w:rPr>
                <w:b w:val="1"/>
                <w:bCs w:val="1"/>
                <w:rtl w:val="0"/>
              </w:rPr>
              <w:t xml:space="preserve">HIGH</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3DC">
            <w:pPr>
              <w:rPr/>
            </w:pPr>
            <w:r w:rsidDel="00000000" w:rsidR="00000000" w:rsidRPr="00000000">
              <w:rPr>
                <w:rtl w:val="0"/>
              </w:rPr>
              <w:t xml:space="preserve">M+12</w:t>
            </w:r>
          </w:p>
        </w:tc>
      </w:tr>
    </w:tbl>
    <w:p w:rsidR="00000000" w:rsidDel="00000000" w:rsidP="00000000" w:rsidRDefault="00000000" w:rsidRPr="00000000" w14:paraId="000013DD">
      <w:pPr>
        <w:widowControl w:val="0"/>
        <w:rPr/>
      </w:pPr>
      <w:r w:rsidDel="00000000" w:rsidR="00000000" w:rsidRPr="00000000">
        <w:rPr>
          <w:rtl w:val="0"/>
        </w:rPr>
      </w:r>
    </w:p>
    <w:p w:rsidR="00000000" w:rsidDel="00000000" w:rsidP="00000000" w:rsidRDefault="00000000" w:rsidRPr="00000000" w14:paraId="000013D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DF">
      <w:pPr>
        <w:pStyle w:val="Heading4"/>
        <w:rPr/>
      </w:pPr>
      <w:bookmarkStart w:colFirst="0" w:colLast="0" w:name="_4axdxxvm799x" w:id="179"/>
      <w:bookmarkEnd w:id="179"/>
      <w:r w:rsidDel="00000000" w:rsidR="00000000" w:rsidRPr="00000000">
        <w:rPr>
          <w:rtl w:val="0"/>
        </w:rPr>
        <w:t xml:space="preserve">Open Questions — Sezione 6B.6</w:t>
      </w:r>
    </w:p>
    <w:p w:rsidR="00000000" w:rsidDel="00000000" w:rsidP="00000000" w:rsidRDefault="00000000" w:rsidRPr="00000000" w14:paraId="000013E0">
      <w:pPr>
        <w:numPr>
          <w:ilvl w:val="0"/>
          <w:numId w:val="73"/>
        </w:numPr>
        <w:ind w:left="720" w:hanging="360"/>
      </w:pPr>
      <w:r w:rsidDel="00000000" w:rsidR="00000000" w:rsidRPr="00000000">
        <w:rPr>
          <w:b w:val="1"/>
          <w:bCs w:val="1"/>
          <w:rtl w:val="0"/>
        </w:rPr>
        <w:t xml:space="preserve">Strategic Pivot Timing</w:t>
      </w:r>
      <w:r w:rsidDel="00000000" w:rsidR="00000000" w:rsidRPr="00000000">
        <w:rPr>
          <w:rtl w:val="0"/>
        </w:rPr>
        <w:t xml:space="preserve">: Se HALE abort M+18, quale timeline viable per pivot A2 LEO satellite (asset riuso Fase 1/2)?</w:t>
        <w:br w:type="textWrapping"/>
      </w:r>
      <w:r w:rsidDel="00000000" w:rsidR="00000000" w:rsidRPr="00000000">
        <w:rPr>
          <w:i w:val="1"/>
          <w:iCs w:val="1"/>
          <w:rtl w:val="0"/>
        </w:rPr>
        <w:t xml:space="preserve">DA CONFERMARE: A2 feasibility study + cost/benefit analysis.</w:t>
      </w:r>
      <w:r w:rsidDel="00000000" w:rsidR="00000000" w:rsidRPr="00000000">
        <w:rPr>
          <w:rtl w:val="0"/>
        </w:rPr>
      </w:r>
    </w:p>
    <w:p w:rsidR="00000000" w:rsidDel="00000000" w:rsidP="00000000" w:rsidRDefault="00000000" w:rsidRPr="00000000" w14:paraId="000013E1">
      <w:pPr>
        <w:widowControl w:val="0"/>
        <w:ind w:left="720" w:firstLine="0"/>
        <w:rPr/>
      </w:pPr>
      <w:r w:rsidDel="00000000" w:rsidR="00000000" w:rsidRPr="00000000">
        <w:rPr>
          <w:rtl w:val="0"/>
        </w:rPr>
      </w:r>
    </w:p>
    <w:p w:rsidR="00000000" w:rsidDel="00000000" w:rsidP="00000000" w:rsidRDefault="00000000" w:rsidRPr="00000000" w14:paraId="000013E2">
      <w:pPr>
        <w:numPr>
          <w:ilvl w:val="0"/>
          <w:numId w:val="73"/>
        </w:numPr>
        <w:ind w:left="720" w:hanging="360"/>
      </w:pPr>
      <w:r w:rsidDel="00000000" w:rsidR="00000000" w:rsidRPr="00000000">
        <w:rPr>
          <w:b w:val="1"/>
          <w:bCs w:val="1"/>
          <w:rtl w:val="0"/>
        </w:rPr>
        <w:t xml:space="preserve">Conditional GO Limited Scope</w:t>
      </w:r>
      <w:r w:rsidDel="00000000" w:rsidR="00000000" w:rsidRPr="00000000">
        <w:rPr>
          <w:rtl w:val="0"/>
        </w:rPr>
        <w:t xml:space="preserve">: Quali metriche quantitative definire "limited scope ops" per conditional approval EASA?</w:t>
        <w:br w:type="textWrapping"/>
      </w:r>
      <w:r w:rsidDel="00000000" w:rsidR="00000000" w:rsidRPr="00000000">
        <w:rPr>
          <w:i w:val="1"/>
          <w:iCs w:val="1"/>
          <w:rtl w:val="0"/>
        </w:rPr>
        <w:t xml:space="preserve">Proposta: day-only (06:00–18:00 UTC), altitude &lt;15 km, airspace Class G, weather VFR minima.</w:t>
      </w:r>
      <w:r w:rsidDel="00000000" w:rsidR="00000000" w:rsidRPr="00000000">
        <w:rPr>
          <w:rtl w:val="0"/>
        </w:rPr>
      </w:r>
    </w:p>
    <w:p w:rsidR="00000000" w:rsidDel="00000000" w:rsidP="00000000" w:rsidRDefault="00000000" w:rsidRPr="00000000" w14:paraId="000013E3">
      <w:pPr>
        <w:widowControl w:val="0"/>
        <w:ind w:left="720" w:firstLine="0"/>
        <w:rPr/>
      </w:pPr>
      <w:r w:rsidDel="00000000" w:rsidR="00000000" w:rsidRPr="00000000">
        <w:rPr>
          <w:rtl w:val="0"/>
        </w:rPr>
      </w:r>
    </w:p>
    <w:p w:rsidR="00000000" w:rsidDel="00000000" w:rsidP="00000000" w:rsidRDefault="00000000" w:rsidRPr="00000000" w14:paraId="000013E4">
      <w:pPr>
        <w:numPr>
          <w:ilvl w:val="0"/>
          <w:numId w:val="73"/>
        </w:numPr>
        <w:ind w:left="720" w:hanging="360"/>
      </w:pPr>
      <w:r w:rsidDel="00000000" w:rsidR="00000000" w:rsidRPr="00000000">
        <w:rPr>
          <w:b w:val="1"/>
          <w:bCs w:val="1"/>
          <w:rtl w:val="0"/>
        </w:rPr>
        <w:t xml:space="preserve">Risk Appetite Board</w:t>
      </w:r>
      <w:r w:rsidDel="00000000" w:rsidR="00000000" w:rsidRPr="00000000">
        <w:rPr>
          <w:rtl w:val="0"/>
        </w:rPr>
        <w:t xml:space="preserve">: Board/investor disposti ad accettare risk score medio 0.67 per activation Fase 3?</w:t>
        <w:br w:type="textWrapping"/>
      </w:r>
      <w:r w:rsidDel="00000000" w:rsidR="00000000" w:rsidRPr="00000000">
        <w:rPr>
          <w:i w:val="1"/>
          <w:iCs w:val="1"/>
          <w:rtl w:val="0"/>
        </w:rPr>
        <w:t xml:space="preserve">DA CONFERMARE: risk appetite statement + board approval gate M+12.</w:t>
      </w:r>
      <w:r w:rsidDel="00000000" w:rsidR="00000000" w:rsidRPr="00000000">
        <w:rPr>
          <w:rtl w:val="0"/>
        </w:rPr>
      </w:r>
    </w:p>
    <w:p w:rsidR="00000000" w:rsidDel="00000000" w:rsidP="00000000" w:rsidRDefault="00000000" w:rsidRPr="00000000" w14:paraId="000013E5">
      <w:pPr>
        <w:widowControl w:val="0"/>
        <w:ind w:left="720" w:firstLine="0"/>
        <w:rPr/>
      </w:pPr>
      <w:r w:rsidDel="00000000" w:rsidR="00000000" w:rsidRPr="00000000">
        <w:rPr>
          <w:rtl w:val="0"/>
        </w:rPr>
      </w:r>
    </w:p>
    <w:p w:rsidR="00000000" w:rsidDel="00000000" w:rsidP="00000000" w:rsidRDefault="00000000" w:rsidRPr="00000000" w14:paraId="000013E6">
      <w:pPr>
        <w:numPr>
          <w:ilvl w:val="0"/>
          <w:numId w:val="73"/>
        </w:numPr>
        <w:ind w:left="720" w:hanging="360"/>
      </w:pPr>
      <w:r w:rsidDel="00000000" w:rsidR="00000000" w:rsidRPr="00000000">
        <w:rPr>
          <w:b w:val="1"/>
          <w:bCs w:val="1"/>
          <w:rtl w:val="0"/>
        </w:rPr>
        <w:t xml:space="preserve">Heritage Licensing</w:t>
      </w:r>
      <w:r w:rsidDel="00000000" w:rsidR="00000000" w:rsidRPr="00000000">
        <w:rPr>
          <w:rFonts w:ascii="Arial Unicode MS" w:cs="Arial Unicode MS" w:eastAsia="Arial Unicode MS" w:hAnsi="Arial Unicode MS"/>
          <w:rtl w:val="0"/>
        </w:rPr>
        <w:t xml:space="preserve">: È possibile licensing IP Zephyr/Pathfinder (Airbus, NASA) per accelerare TRL 4→6?</w:t>
        <w:br w:type="textWrapping"/>
      </w:r>
      <w:r w:rsidDel="00000000" w:rsidR="00000000" w:rsidRPr="00000000">
        <w:rPr>
          <w:i w:val="1"/>
          <w:iCs w:val="1"/>
          <w:rtl w:val="0"/>
        </w:rPr>
        <w:t xml:space="preserve">DA ESPLORARE: partnership discussion + IP feasibility M+3–6.</w:t>
      </w:r>
      <w:r w:rsidDel="00000000" w:rsidR="00000000" w:rsidRPr="00000000">
        <w:rPr>
          <w:rtl w:val="0"/>
        </w:rPr>
      </w:r>
    </w:p>
    <w:p w:rsidR="00000000" w:rsidDel="00000000" w:rsidP="00000000" w:rsidRDefault="00000000" w:rsidRPr="00000000" w14:paraId="000013E7">
      <w:pPr>
        <w:widowControl w:val="0"/>
        <w:ind w:left="720" w:firstLine="0"/>
        <w:rPr/>
      </w:pPr>
      <w:r w:rsidDel="00000000" w:rsidR="00000000" w:rsidRPr="00000000">
        <w:rPr>
          <w:rtl w:val="0"/>
        </w:rPr>
      </w:r>
    </w:p>
    <w:p w:rsidR="00000000" w:rsidDel="00000000" w:rsidP="00000000" w:rsidRDefault="00000000" w:rsidRPr="00000000" w14:paraId="000013E8">
      <w:pPr>
        <w:numPr>
          <w:ilvl w:val="0"/>
          <w:numId w:val="73"/>
        </w:numPr>
        <w:ind w:left="720" w:hanging="360"/>
      </w:pPr>
      <w:r w:rsidDel="00000000" w:rsidR="00000000" w:rsidRPr="00000000">
        <w:rPr>
          <w:b w:val="1"/>
          <w:bCs w:val="1"/>
          <w:rtl w:val="0"/>
        </w:rPr>
        <w:t xml:space="preserve">Parallel Development Resource Split</w:t>
      </w:r>
      <w:r w:rsidDel="00000000" w:rsidR="00000000" w:rsidRPr="00000000">
        <w:rPr>
          <w:rtl w:val="0"/>
        </w:rPr>
        <w:t xml:space="preserve">: Se OPZIONE B (parallel VTOL+HALE), quale % resource allocation optimal?</w:t>
        <w:br w:type="textWrapping"/>
      </w:r>
      <w:r w:rsidDel="00000000" w:rsidR="00000000" w:rsidRPr="00000000">
        <w:rPr>
          <w:i w:val="1"/>
          <w:iCs w:val="1"/>
          <w:rtl w:val="0"/>
        </w:rPr>
        <w:t xml:space="preserve">Proposta preliminare: 70% VTOL / 30% HALE M+12–24, poi 40%/60% M+24–36.</w:t>
      </w:r>
      <w:r w:rsidDel="00000000" w:rsidR="00000000" w:rsidRPr="00000000">
        <w:rPr>
          <w:rtl w:val="0"/>
        </w:rPr>
      </w:r>
    </w:p>
    <w:p w:rsidR="00000000" w:rsidDel="00000000" w:rsidP="00000000" w:rsidRDefault="00000000" w:rsidRPr="00000000" w14:paraId="000013E9">
      <w:pPr>
        <w:widowControl w:val="0"/>
        <w:ind w:left="720" w:firstLine="0"/>
        <w:rPr/>
      </w:pPr>
      <w:r w:rsidDel="00000000" w:rsidR="00000000" w:rsidRPr="00000000">
        <w:rPr>
          <w:rtl w:val="0"/>
        </w:rPr>
      </w:r>
    </w:p>
    <w:p w:rsidR="00000000" w:rsidDel="00000000" w:rsidP="00000000" w:rsidRDefault="00000000" w:rsidRPr="00000000" w14:paraId="000013EA">
      <w:pPr>
        <w:numPr>
          <w:ilvl w:val="0"/>
          <w:numId w:val="73"/>
        </w:numPr>
        <w:ind w:left="720" w:hanging="360"/>
      </w:pPr>
      <w:r w:rsidDel="00000000" w:rsidR="00000000" w:rsidRPr="00000000">
        <w:rPr>
          <w:b w:val="1"/>
          <w:bCs w:val="1"/>
          <w:rtl w:val="0"/>
        </w:rPr>
        <w:t xml:space="preserve">EASA Timeline Realistico</w:t>
      </w:r>
      <w:r w:rsidDel="00000000" w:rsidR="00000000" w:rsidRPr="00000000">
        <w:rPr>
          <w:rtl w:val="0"/>
        </w:rPr>
        <w:t xml:space="preserve">: Conditional approval M+24 o M+48 più probabile?</w:t>
        <w:br w:type="textWrapping"/>
      </w:r>
      <w:r w:rsidDel="00000000" w:rsidR="00000000" w:rsidRPr="00000000">
        <w:rPr>
          <w:i w:val="1"/>
          <w:iCs w:val="1"/>
          <w:rtl w:val="0"/>
        </w:rPr>
        <w:t xml:space="preserve">DA CONFERMARE: EASA pre-app feedback M+6 + regulatory benchmarking timeline.</w:t>
      </w:r>
      <w:r w:rsidDel="00000000" w:rsidR="00000000" w:rsidRPr="00000000">
        <w:rPr>
          <w:rtl w:val="0"/>
        </w:rPr>
      </w:r>
    </w:p>
    <w:p w:rsidR="00000000" w:rsidDel="00000000" w:rsidP="00000000" w:rsidRDefault="00000000" w:rsidRPr="00000000" w14:paraId="000013EB">
      <w:pPr>
        <w:widowControl w:val="0"/>
        <w:ind w:left="720" w:firstLine="0"/>
        <w:rPr/>
      </w:pPr>
      <w:r w:rsidDel="00000000" w:rsidR="00000000" w:rsidRPr="00000000">
        <w:rPr>
          <w:rtl w:val="0"/>
        </w:rPr>
      </w:r>
    </w:p>
    <w:p w:rsidR="00000000" w:rsidDel="00000000" w:rsidP="00000000" w:rsidRDefault="00000000" w:rsidRPr="00000000" w14:paraId="000013EC">
      <w:pPr>
        <w:numPr>
          <w:ilvl w:val="0"/>
          <w:numId w:val="73"/>
        </w:numPr>
        <w:ind w:left="720" w:hanging="360"/>
      </w:pPr>
      <w:r w:rsidDel="00000000" w:rsidR="00000000" w:rsidRPr="00000000">
        <w:rPr>
          <w:b w:val="1"/>
          <w:bCs w:val="1"/>
          <w:rtl w:val="0"/>
        </w:rPr>
        <w:t xml:space="preserve">Market Window Competitivo</w:t>
      </w:r>
      <w:r w:rsidDel="00000000" w:rsidR="00000000" w:rsidRPr="00000000">
        <w:rPr>
          <w:rFonts w:ascii="Arial Unicode MS" w:cs="Arial Unicode MS" w:eastAsia="Arial Unicode MS" w:hAnsi="Arial Unicode MS"/>
          <w:rtl w:val="0"/>
        </w:rPr>
        <w:t xml:space="preserve">: Airbus Zephyr commercial deployment 2027–2028 → A1 time-to-market M+48–60 ancora competitivo?</w:t>
        <w:br w:type="textWrapping"/>
      </w:r>
      <w:r w:rsidDel="00000000" w:rsidR="00000000" w:rsidRPr="00000000">
        <w:rPr>
          <w:i w:val="1"/>
          <w:iCs w:val="1"/>
          <w:rtl w:val="0"/>
        </w:rPr>
        <w:t xml:space="preserve">DA VALIDARE: market analysis update + competitive intelligence M+6.</w:t>
      </w:r>
    </w:p>
    <w:p w:rsidR="00000000" w:rsidDel="00000000" w:rsidP="00000000" w:rsidRDefault="00000000" w:rsidRPr="00000000" w14:paraId="000013ED">
      <w:pPr>
        <w:rPr>
          <w:i w:val="1"/>
          <w:iCs w:val="1"/>
        </w:rPr>
      </w:pPr>
      <w:r w:rsidDel="00000000" w:rsidR="00000000" w:rsidRPr="00000000">
        <w:rPr>
          <w:rtl w:val="0"/>
        </w:rPr>
      </w:r>
    </w:p>
    <w:p w:rsidR="00000000" w:rsidDel="00000000" w:rsidP="00000000" w:rsidRDefault="00000000" w:rsidRPr="00000000" w14:paraId="000013EE">
      <w:pPr>
        <w:pStyle w:val="Heading2"/>
        <w:rPr/>
      </w:pPr>
      <w:bookmarkStart w:colFirst="0" w:colLast="0" w:name="_f53h2r3uwym0" w:id="180"/>
      <w:bookmarkEnd w:id="180"/>
      <w:r w:rsidDel="00000000" w:rsidR="00000000" w:rsidRPr="00000000">
        <w:rPr>
          <w:rtl w:val="0"/>
        </w:rPr>
        <w:t xml:space="preserve">6C — IMPLICAZIONI E RIUSO ASSET (ROADMAP INCREMENTALE)</w:t>
      </w:r>
    </w:p>
    <w:p w:rsidR="00000000" w:rsidDel="00000000" w:rsidP="00000000" w:rsidRDefault="00000000" w:rsidRPr="00000000" w14:paraId="000013EF">
      <w:pPr>
        <w:pStyle w:val="Heading4"/>
        <w:rPr/>
      </w:pPr>
      <w:bookmarkStart w:colFirst="0" w:colLast="0" w:name="_cz1mv0kru40g" w:id="181"/>
      <w:bookmarkEnd w:id="181"/>
      <w:r w:rsidDel="00000000" w:rsidR="00000000" w:rsidRPr="00000000">
        <w:rPr>
          <w:rtl w:val="0"/>
        </w:rPr>
        <w:t xml:space="preserve">Premessa Strategica</w:t>
      </w:r>
    </w:p>
    <w:p w:rsidR="00000000" w:rsidDel="00000000" w:rsidP="00000000" w:rsidRDefault="00000000" w:rsidRPr="00000000" w14:paraId="000013F0">
      <w:pPr>
        <w:rPr/>
      </w:pPr>
      <w:r w:rsidDel="00000000" w:rsidR="00000000" w:rsidRPr="00000000">
        <w:rPr>
          <w:rtl w:val="0"/>
        </w:rPr>
        <w:t xml:space="preserve">La progressione </w:t>
      </w:r>
      <w:r w:rsidDel="00000000" w:rsidR="00000000" w:rsidRPr="00000000">
        <w:rPr>
          <w:rFonts w:ascii="Arial Unicode MS" w:cs="Arial Unicode MS" w:eastAsia="Arial Unicode MS" w:hAnsi="Arial Unicode MS"/>
          <w:b w:val="1"/>
          <w:bCs w:val="1"/>
          <w:rtl w:val="0"/>
        </w:rPr>
        <w:t xml:space="preserve">Fase 1 VTOL → Fase 3 HALE</w:t>
      </w:r>
      <w:r w:rsidDel="00000000" w:rsidR="00000000" w:rsidRPr="00000000">
        <w:rPr>
          <w:rtl w:val="0"/>
        </w:rPr>
        <w:t xml:space="preserve"> non è un'evoluzione tecnica lineare (piattaforme radicalmente diverse: fixed-wing vs. VTOL, endurance 30h vs. 6h, altitudine 20 km vs. 3–5 km), ma offre opportunità strategiche di </w:t>
      </w:r>
      <w:r w:rsidDel="00000000" w:rsidR="00000000" w:rsidRPr="00000000">
        <w:rPr>
          <w:b w:val="1"/>
          <w:bCs w:val="1"/>
          <w:rtl w:val="0"/>
        </w:rPr>
        <w:t xml:space="preserve">riuso asset</w:t>
      </w:r>
      <w:r w:rsidDel="00000000" w:rsidR="00000000" w:rsidRPr="00000000">
        <w:rPr>
          <w:rtl w:val="0"/>
        </w:rPr>
        <w:t xml:space="preserve"> in 3 categorie:</w:t>
      </w:r>
    </w:p>
    <w:p w:rsidR="00000000" w:rsidDel="00000000" w:rsidP="00000000" w:rsidRDefault="00000000" w:rsidRPr="00000000" w14:paraId="000013F1">
      <w:pPr>
        <w:widowControl w:val="0"/>
        <w:rPr/>
      </w:pPr>
      <w:r w:rsidDel="00000000" w:rsidR="00000000" w:rsidRPr="00000000">
        <w:rPr>
          <w:rtl w:val="0"/>
        </w:rPr>
      </w:r>
    </w:p>
    <w:p w:rsidR="00000000" w:rsidDel="00000000" w:rsidP="00000000" w:rsidRDefault="00000000" w:rsidRPr="00000000" w14:paraId="000013F2">
      <w:pPr>
        <w:numPr>
          <w:ilvl w:val="0"/>
          <w:numId w:val="57"/>
        </w:numPr>
        <w:ind w:left="720" w:hanging="360"/>
      </w:pPr>
      <w:r w:rsidDel="00000000" w:rsidR="00000000" w:rsidRPr="00000000">
        <w:rPr>
          <w:b w:val="1"/>
          <w:bCs w:val="1"/>
          <w:rtl w:val="0"/>
        </w:rPr>
        <w:t xml:space="preserve">Asset Riusabili Direttamente</w:t>
      </w:r>
      <w:r w:rsidDel="00000000" w:rsidR="00000000" w:rsidRPr="00000000">
        <w:rPr>
          <w:rFonts w:ascii="Arial Unicode MS" w:cs="Arial Unicode MS" w:eastAsia="Arial Unicode MS" w:hAnsi="Arial Unicode MS"/>
          <w:rtl w:val="0"/>
        </w:rPr>
        <w:t xml:space="preserve"> (90–100% riuso Fase 1→3)</w:t>
      </w:r>
    </w:p>
    <w:p w:rsidR="00000000" w:rsidDel="00000000" w:rsidP="00000000" w:rsidRDefault="00000000" w:rsidRPr="00000000" w14:paraId="000013F3">
      <w:pPr>
        <w:numPr>
          <w:ilvl w:val="0"/>
          <w:numId w:val="57"/>
        </w:numPr>
        <w:ind w:left="720" w:hanging="360"/>
      </w:pPr>
      <w:r w:rsidDel="00000000" w:rsidR="00000000" w:rsidRPr="00000000">
        <w:rPr>
          <w:b w:val="1"/>
          <w:bCs w:val="1"/>
          <w:rtl w:val="0"/>
        </w:rPr>
        <w:t xml:space="preserve">Asset HALE-Ready Design Fase 1</w:t>
      </w:r>
      <w:r w:rsidDel="00000000" w:rsidR="00000000" w:rsidRPr="00000000">
        <w:rPr>
          <w:rtl w:val="0"/>
        </w:rPr>
        <w:t xml:space="preserve"> (progettazione anticipata per facilità riuso)</w:t>
      </w:r>
    </w:p>
    <w:p w:rsidR="00000000" w:rsidDel="00000000" w:rsidP="00000000" w:rsidRDefault="00000000" w:rsidRPr="00000000" w14:paraId="000013F4">
      <w:pPr>
        <w:numPr>
          <w:ilvl w:val="0"/>
          <w:numId w:val="57"/>
        </w:numPr>
        <w:ind w:left="720" w:hanging="360"/>
      </w:pPr>
      <w:r w:rsidDel="00000000" w:rsidR="00000000" w:rsidRPr="00000000">
        <w:rPr>
          <w:b w:val="1"/>
          <w:bCs w:val="1"/>
          <w:rtl w:val="0"/>
        </w:rPr>
        <w:t xml:space="preserve">Asset Non-Riuso</w:t>
      </w:r>
      <w:r w:rsidDel="00000000" w:rsidR="00000000" w:rsidRPr="00000000">
        <w:rPr>
          <w:rtl w:val="0"/>
        </w:rPr>
        <w:t xml:space="preserve"> (total redesign richiesto)</w:t>
      </w:r>
    </w:p>
    <w:p w:rsidR="00000000" w:rsidDel="00000000" w:rsidP="00000000" w:rsidRDefault="00000000" w:rsidRPr="00000000" w14:paraId="000013F5">
      <w:pPr>
        <w:widowControl w:val="0"/>
        <w:rPr/>
      </w:pPr>
      <w:r w:rsidDel="00000000" w:rsidR="00000000" w:rsidRPr="00000000">
        <w:rPr>
          <w:rtl w:val="0"/>
        </w:rPr>
      </w:r>
    </w:p>
    <w:p w:rsidR="00000000" w:rsidDel="00000000" w:rsidP="00000000" w:rsidRDefault="00000000" w:rsidRPr="00000000" w14:paraId="000013F6">
      <w:pPr>
        <w:rPr/>
      </w:pPr>
      <w:r w:rsidDel="00000000" w:rsidR="00000000" w:rsidRPr="00000000">
        <w:rPr>
          <w:b w:val="1"/>
          <w:bCs w:val="1"/>
          <w:rtl w:val="0"/>
        </w:rPr>
        <w:t xml:space="preserve">Obiettivo Sezione 6C:</w:t>
      </w:r>
      <w:r w:rsidDel="00000000" w:rsidR="00000000" w:rsidRPr="00000000">
        <w:rPr>
          <w:rtl w:val="0"/>
        </w:rPr>
      </w:r>
    </w:p>
    <w:p w:rsidR="00000000" w:rsidDel="00000000" w:rsidP="00000000" w:rsidRDefault="00000000" w:rsidRPr="00000000" w14:paraId="000013F7">
      <w:pPr>
        <w:widowControl w:val="0"/>
        <w:rPr/>
      </w:pPr>
      <w:r w:rsidDel="00000000" w:rsidR="00000000" w:rsidRPr="00000000">
        <w:rPr>
          <w:rtl w:val="0"/>
        </w:rPr>
      </w:r>
    </w:p>
    <w:p w:rsidR="00000000" w:rsidDel="00000000" w:rsidP="00000000" w:rsidRDefault="00000000" w:rsidRPr="00000000" w14:paraId="000013F8">
      <w:pPr>
        <w:numPr>
          <w:ilvl w:val="0"/>
          <w:numId w:val="26"/>
        </w:numPr>
        <w:ind w:left="720" w:hanging="360"/>
      </w:pPr>
      <w:r w:rsidDel="00000000" w:rsidR="00000000" w:rsidRPr="00000000">
        <w:rPr>
          <w:rtl w:val="0"/>
        </w:rPr>
        <w:t xml:space="preserve">Identificare asset riusabili per </w:t>
      </w:r>
      <w:r w:rsidDel="00000000" w:rsidR="00000000" w:rsidRPr="00000000">
        <w:rPr>
          <w:b w:val="1"/>
          <w:bCs w:val="1"/>
          <w:rtl w:val="0"/>
        </w:rPr>
        <w:t xml:space="preserve">ridurre NRE (Non-Recurring Engineering) Fase 3</w:t>
      </w:r>
      <w:r w:rsidDel="00000000" w:rsidR="00000000" w:rsidRPr="00000000">
        <w:rPr>
          <w:rtl w:val="0"/>
        </w:rPr>
      </w:r>
    </w:p>
    <w:p w:rsidR="00000000" w:rsidDel="00000000" w:rsidP="00000000" w:rsidRDefault="00000000" w:rsidRPr="00000000" w14:paraId="000013F9">
      <w:pPr>
        <w:numPr>
          <w:ilvl w:val="0"/>
          <w:numId w:val="26"/>
        </w:numPr>
        <w:ind w:left="720" w:hanging="360"/>
      </w:pPr>
      <w:r w:rsidDel="00000000" w:rsidR="00000000" w:rsidRPr="00000000">
        <w:rPr>
          <w:rtl w:val="0"/>
        </w:rPr>
        <w:t xml:space="preserve">Quantificare </w:t>
      </w:r>
      <w:r w:rsidDel="00000000" w:rsidR="00000000" w:rsidRPr="00000000">
        <w:rPr>
          <w:b w:val="1"/>
          <w:bCs w:val="1"/>
          <w:rtl w:val="0"/>
        </w:rPr>
        <w:t xml:space="preserve">saving cost</w:t>
      </w:r>
      <w:r w:rsidDel="00000000" w:rsidR="00000000" w:rsidRPr="00000000">
        <w:rPr>
          <w:rtl w:val="0"/>
        </w:rPr>
        <w:t xml:space="preserve"> riuso (target: 15–25% NRE Fase 3)</w:t>
      </w:r>
    </w:p>
    <w:p w:rsidR="00000000" w:rsidDel="00000000" w:rsidP="00000000" w:rsidRDefault="00000000" w:rsidRPr="00000000" w14:paraId="000013FA">
      <w:pPr>
        <w:numPr>
          <w:ilvl w:val="0"/>
          <w:numId w:val="26"/>
        </w:numPr>
        <w:ind w:left="720" w:hanging="360"/>
      </w:pPr>
      <w:r w:rsidDel="00000000" w:rsidR="00000000" w:rsidRPr="00000000">
        <w:rPr>
          <w:rtl w:val="0"/>
        </w:rPr>
        <w:t xml:space="preserve">Definire </w:t>
      </w:r>
      <w:r w:rsidDel="00000000" w:rsidR="00000000" w:rsidRPr="00000000">
        <w:rPr>
          <w:b w:val="1"/>
          <w:bCs w:val="1"/>
          <w:rtl w:val="0"/>
        </w:rPr>
        <w:t xml:space="preserve">design principles HALE-ready</w:t>
      </w:r>
      <w:r w:rsidDel="00000000" w:rsidR="00000000" w:rsidRPr="00000000">
        <w:rPr>
          <w:rtl w:val="0"/>
        </w:rPr>
        <w:t xml:space="preserve"> per Fase 1 (investimento anticipato M+0–18)</w:t>
      </w:r>
    </w:p>
    <w:p w:rsidR="00000000" w:rsidDel="00000000" w:rsidP="00000000" w:rsidRDefault="00000000" w:rsidRPr="00000000" w14:paraId="000013FB">
      <w:pPr>
        <w:widowControl w:val="0"/>
        <w:rPr/>
      </w:pPr>
      <w:r w:rsidDel="00000000" w:rsidR="00000000" w:rsidRPr="00000000">
        <w:rPr>
          <w:rtl w:val="0"/>
        </w:rPr>
      </w:r>
    </w:p>
    <w:p w:rsidR="00000000" w:rsidDel="00000000" w:rsidP="00000000" w:rsidRDefault="00000000" w:rsidRPr="00000000" w14:paraId="000013F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FD">
      <w:pPr>
        <w:pStyle w:val="Heading3"/>
        <w:rPr/>
      </w:pPr>
      <w:bookmarkStart w:colFirst="0" w:colLast="0" w:name="_nybv51p44nru" w:id="182"/>
      <w:bookmarkEnd w:id="182"/>
      <w:r w:rsidDel="00000000" w:rsidR="00000000" w:rsidRPr="00000000">
        <w:rPr>
          <w:rFonts w:ascii="Arial Unicode MS" w:cs="Arial Unicode MS" w:eastAsia="Arial Unicode MS" w:hAnsi="Arial Unicode MS"/>
          <w:rtl w:val="0"/>
        </w:rPr>
        <w:t xml:space="preserve">6C.1 Asset Riusabili Direttamente — Fase 1 → Fase 3</w:t>
      </w:r>
    </w:p>
    <w:p w:rsidR="00000000" w:rsidDel="00000000" w:rsidP="00000000" w:rsidRDefault="00000000" w:rsidRPr="00000000" w14:paraId="000013FE">
      <w:pPr>
        <w:pStyle w:val="Heading4"/>
        <w:rPr/>
      </w:pPr>
      <w:bookmarkStart w:colFirst="0" w:colLast="0" w:name="_lror6ad8auoh" w:id="183"/>
      <w:bookmarkEnd w:id="183"/>
      <w:r w:rsidDel="00000000" w:rsidR="00000000" w:rsidRPr="00000000">
        <w:rPr>
          <w:rFonts w:ascii="Arial Unicode MS" w:cs="Arial Unicode MS" w:eastAsia="Arial Unicode MS" w:hAnsi="Arial Unicode MS"/>
          <w:rtl w:val="0"/>
        </w:rPr>
        <w:t xml:space="preserve">Tabella: Asset con Riuso ≥90% (Minimal Adaptation)</w:t>
      </w:r>
    </w:p>
    <w:tbl>
      <w:tblPr>
        <w:tblStyle w:val="Table5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04.8333333333333"/>
        <w:gridCol w:w="1504.8333333333333"/>
        <w:gridCol w:w="1504.8333333333333"/>
        <w:gridCol w:w="1504.8333333333333"/>
        <w:gridCol w:w="1504.8333333333333"/>
        <w:gridCol w:w="1504.8333333333333"/>
        <w:tblGridChange w:id="0">
          <w:tblGrid>
            <w:gridCol w:w="1504.8333333333333"/>
            <w:gridCol w:w="1504.8333333333333"/>
            <w:gridCol w:w="1504.8333333333333"/>
            <w:gridCol w:w="1504.8333333333333"/>
            <w:gridCol w:w="1504.8333333333333"/>
            <w:gridCol w:w="1504.8333333333333"/>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13FF">
            <w:pPr>
              <w:rPr>
                <w:b w:val="1"/>
                <w:bCs w:val="1"/>
              </w:rPr>
            </w:pPr>
            <w:r w:rsidDel="00000000" w:rsidR="00000000" w:rsidRPr="00000000">
              <w:rPr>
                <w:b w:val="1"/>
                <w:bCs w:val="1"/>
                <w:rtl w:val="0"/>
              </w:rPr>
              <w:t xml:space="preserve">Asset Category</w:t>
            </w:r>
          </w:p>
        </w:tc>
        <w:tc>
          <w:tcPr>
            <w:shd w:fill="auto" w:val="clear"/>
            <w:tcMar>
              <w:top w:w="100.0" w:type="dxa"/>
              <w:left w:w="100.0" w:type="dxa"/>
              <w:bottom w:w="100.0" w:type="dxa"/>
              <w:right w:w="100.0" w:type="dxa"/>
            </w:tcMar>
            <w:vAlign w:val="top"/>
          </w:tcPr>
          <w:p w:rsidR="00000000" w:rsidDel="00000000" w:rsidP="00000000" w:rsidRDefault="00000000" w:rsidRPr="00000000" w14:paraId="00001400">
            <w:pPr>
              <w:rPr>
                <w:b w:val="1"/>
                <w:bCs w:val="1"/>
              </w:rPr>
            </w:pPr>
            <w:r w:rsidDel="00000000" w:rsidR="00000000" w:rsidRPr="00000000">
              <w:rPr>
                <w:b w:val="1"/>
                <w:bCs w:val="1"/>
                <w:rtl w:val="0"/>
              </w:rPr>
              <w:t xml:space="preserve">Descrizione</w:t>
            </w:r>
          </w:p>
        </w:tc>
        <w:tc>
          <w:tcPr>
            <w:shd w:fill="auto" w:val="clear"/>
            <w:tcMar>
              <w:top w:w="100.0" w:type="dxa"/>
              <w:left w:w="100.0" w:type="dxa"/>
              <w:bottom w:w="100.0" w:type="dxa"/>
              <w:right w:w="100.0" w:type="dxa"/>
            </w:tcMar>
            <w:vAlign w:val="top"/>
          </w:tcPr>
          <w:p w:rsidR="00000000" w:rsidDel="00000000" w:rsidP="00000000" w:rsidRDefault="00000000" w:rsidRPr="00000000" w14:paraId="00001401">
            <w:pPr>
              <w:rPr>
                <w:b w:val="1"/>
                <w:bCs w:val="1"/>
              </w:rPr>
            </w:pPr>
            <w:r w:rsidDel="00000000" w:rsidR="00000000" w:rsidRPr="00000000">
              <w:rPr>
                <w:b w:val="1"/>
                <w:bCs w:val="1"/>
                <w:rtl w:val="0"/>
              </w:rPr>
              <w:t xml:space="preserve">Riuso %</w:t>
            </w:r>
          </w:p>
        </w:tc>
        <w:tc>
          <w:tcPr>
            <w:shd w:fill="auto" w:val="clear"/>
            <w:tcMar>
              <w:top w:w="100.0" w:type="dxa"/>
              <w:left w:w="100.0" w:type="dxa"/>
              <w:bottom w:w="100.0" w:type="dxa"/>
              <w:right w:w="100.0" w:type="dxa"/>
            </w:tcMar>
            <w:vAlign w:val="top"/>
          </w:tcPr>
          <w:p w:rsidR="00000000" w:rsidDel="00000000" w:rsidP="00000000" w:rsidRDefault="00000000" w:rsidRPr="00000000" w14:paraId="00001402">
            <w:pPr>
              <w:rPr>
                <w:b w:val="1"/>
                <w:bCs w:val="1"/>
              </w:rPr>
            </w:pPr>
            <w:r w:rsidDel="00000000" w:rsidR="00000000" w:rsidRPr="00000000">
              <w:rPr>
                <w:b w:val="1"/>
                <w:bCs w:val="1"/>
                <w:rtl w:val="0"/>
              </w:rPr>
              <w:t xml:space="preserve">Adaptation Required</w:t>
            </w:r>
          </w:p>
        </w:tc>
        <w:tc>
          <w:tcPr>
            <w:shd w:fill="auto" w:val="clear"/>
            <w:tcMar>
              <w:top w:w="100.0" w:type="dxa"/>
              <w:left w:w="100.0" w:type="dxa"/>
              <w:bottom w:w="100.0" w:type="dxa"/>
              <w:right w:w="100.0" w:type="dxa"/>
            </w:tcMar>
            <w:vAlign w:val="top"/>
          </w:tcPr>
          <w:p w:rsidR="00000000" w:rsidDel="00000000" w:rsidP="00000000" w:rsidRDefault="00000000" w:rsidRPr="00000000" w14:paraId="00001403">
            <w:pPr>
              <w:rPr>
                <w:b w:val="1"/>
                <w:bCs w:val="1"/>
              </w:rPr>
            </w:pPr>
            <w:r w:rsidDel="00000000" w:rsidR="00000000" w:rsidRPr="00000000">
              <w:rPr>
                <w:b w:val="1"/>
                <w:bCs w:val="1"/>
                <w:rtl w:val="0"/>
              </w:rPr>
              <w:t xml:space="preserve">Cost Saving Fase 3</w:t>
            </w:r>
          </w:p>
        </w:tc>
        <w:tc>
          <w:tcPr>
            <w:shd w:fill="auto" w:val="clear"/>
            <w:tcMar>
              <w:top w:w="100.0" w:type="dxa"/>
              <w:left w:w="100.0" w:type="dxa"/>
              <w:bottom w:w="100.0" w:type="dxa"/>
              <w:right w:w="100.0" w:type="dxa"/>
            </w:tcMar>
            <w:vAlign w:val="top"/>
          </w:tcPr>
          <w:p w:rsidR="00000000" w:rsidDel="00000000" w:rsidP="00000000" w:rsidRDefault="00000000" w:rsidRPr="00000000" w14:paraId="00001404">
            <w:pPr>
              <w:rPr>
                <w:b w:val="1"/>
                <w:bCs w:val="1"/>
              </w:rPr>
            </w:pPr>
            <w:r w:rsidDel="00000000" w:rsidR="00000000" w:rsidRPr="00000000">
              <w:rPr>
                <w:b w:val="1"/>
                <w:bCs w:val="1"/>
                <w:rtl w:val="0"/>
              </w:rPr>
              <w:t xml:space="preserve">Rationale Riuso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405">
            <w:pPr>
              <w:rPr/>
            </w:pPr>
            <w:r w:rsidDel="00000000" w:rsidR="00000000" w:rsidRPr="00000000">
              <w:rPr>
                <w:b w:val="1"/>
                <w:bCs w:val="1"/>
                <w:rtl w:val="0"/>
              </w:rPr>
              <w:t xml:space="preserve">Ground Control Station (GCS)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406">
            <w:pPr>
              <w:rPr/>
            </w:pPr>
            <w:r w:rsidDel="00000000" w:rsidR="00000000" w:rsidRPr="00000000">
              <w:rPr>
                <w:rtl w:val="0"/>
              </w:rPr>
              <w:t xml:space="preserve">Software stack, HMI, operator training, procedures, SIL-2 architecture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1407">
            <w:pPr>
              <w:rPr/>
            </w:pPr>
            <w:r w:rsidDel="00000000" w:rsidR="00000000" w:rsidRPr="00000000">
              <w:rPr>
                <w:b w:val="1"/>
                <w:bCs w:val="1"/>
                <w:rtl w:val="0"/>
              </w:rPr>
              <w:t xml:space="preserve">95–100%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408">
            <w:pPr>
              <w:rPr/>
            </w:pPr>
            <w:r w:rsidDel="00000000" w:rsidR="00000000" w:rsidRPr="00000000">
              <w:rPr>
                <w:rtl w:val="0"/>
              </w:rPr>
              <w:t xml:space="preserve">Minor: telemetry format C2 link diverso (1.6 GHz vs. 900 MHz), antenna pointing algorithm (20 km vs. 5 km altitude)</w:t>
            </w:r>
          </w:p>
        </w:tc>
        <w:tc>
          <w:tcPr>
            <w:shd w:fill="auto" w:val="clear"/>
            <w:tcMar>
              <w:top w:w="100.0" w:type="dxa"/>
              <w:left w:w="100.0" w:type="dxa"/>
              <w:bottom w:w="100.0" w:type="dxa"/>
              <w:right w:w="100.0" w:type="dxa"/>
            </w:tcMar>
            <w:vAlign w:val="top"/>
          </w:tcPr>
          <w:p w:rsidR="00000000" w:rsidDel="00000000" w:rsidP="00000000" w:rsidRDefault="00000000" w:rsidRPr="00000000" w14:paraId="00001409">
            <w:pPr>
              <w:rPr/>
            </w:pPr>
            <w:r w:rsidDel="00000000" w:rsidR="00000000" w:rsidRPr="00000000">
              <w:rPr>
                <w:b w:val="1"/>
                <w:bCs w:val="1"/>
                <w:rtl w:val="0"/>
              </w:rPr>
              <w:t xml:space="preserve">€1.5–2.5M</w:t>
            </w:r>
            <w:r w:rsidDel="00000000" w:rsidR="00000000" w:rsidRPr="00000000">
              <w:rPr>
                <w:rtl w:val="0"/>
              </w:rPr>
              <w:t xml:space="preserve"> (NRE GCS Fase 3 saved)</w:t>
            </w:r>
          </w:p>
        </w:tc>
        <w:tc>
          <w:tcPr>
            <w:shd w:fill="auto" w:val="clear"/>
            <w:tcMar>
              <w:top w:w="100.0" w:type="dxa"/>
              <w:left w:w="100.0" w:type="dxa"/>
              <w:bottom w:w="100.0" w:type="dxa"/>
              <w:right w:w="100.0" w:type="dxa"/>
            </w:tcMar>
            <w:vAlign w:val="top"/>
          </w:tcPr>
          <w:p w:rsidR="00000000" w:rsidDel="00000000" w:rsidP="00000000" w:rsidRDefault="00000000" w:rsidRPr="00000000" w14:paraId="0000140A">
            <w:pPr>
              <w:rPr/>
            </w:pPr>
            <w:r w:rsidDel="00000000" w:rsidR="00000000" w:rsidRPr="00000000">
              <w:rPr>
                <w:rtl w:val="0"/>
              </w:rPr>
              <w:t xml:space="preserve">GCS è </w:t>
            </w:r>
            <w:r w:rsidDel="00000000" w:rsidR="00000000" w:rsidRPr="00000000">
              <w:rPr>
                <w:b w:val="1"/>
                <w:bCs w:val="1"/>
                <w:rtl w:val="0"/>
              </w:rPr>
              <w:t xml:space="preserve">mission-agnostic</w:t>
            </w:r>
            <w:r w:rsidDel="00000000" w:rsidR="00000000" w:rsidRPr="00000000">
              <w:rPr>
                <w:rtl w:val="0"/>
              </w:rPr>
              <w:t xml:space="preserve">: controlla telemetria, comandi, video downlink indipendentemente da piattaforma. Operator skill transferable.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40B">
            <w:pPr>
              <w:rPr/>
            </w:pPr>
            <w:r w:rsidDel="00000000" w:rsidR="00000000" w:rsidRPr="00000000">
              <w:rPr>
                <w:b w:val="1"/>
                <w:bCs w:val="1"/>
                <w:rtl w:val="0"/>
              </w:rPr>
              <w:t xml:space="preserve">Payload IP &amp; Integration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40C">
            <w:pPr>
              <w:rPr/>
            </w:pPr>
            <w:r w:rsidDel="00000000" w:rsidR="00000000" w:rsidRPr="00000000">
              <w:rPr>
                <w:rtl w:val="0"/>
              </w:rPr>
              <w:t xml:space="preserve">SAR radar, EO camera, comms relay payload, data processing pipeline, payload control software</w:t>
            </w:r>
          </w:p>
        </w:tc>
        <w:tc>
          <w:tcPr>
            <w:shd w:fill="auto" w:val="clear"/>
            <w:tcMar>
              <w:top w:w="100.0" w:type="dxa"/>
              <w:left w:w="100.0" w:type="dxa"/>
              <w:bottom w:w="100.0" w:type="dxa"/>
              <w:right w:w="100.0" w:type="dxa"/>
            </w:tcMar>
            <w:vAlign w:val="top"/>
          </w:tcPr>
          <w:p w:rsidR="00000000" w:rsidDel="00000000" w:rsidP="00000000" w:rsidRDefault="00000000" w:rsidRPr="00000000" w14:paraId="0000140D">
            <w:pPr>
              <w:rPr/>
            </w:pPr>
            <w:r w:rsidDel="00000000" w:rsidR="00000000" w:rsidRPr="00000000">
              <w:rPr>
                <w:b w:val="1"/>
                <w:bCs w:val="1"/>
                <w:rtl w:val="0"/>
              </w:rPr>
              <w:t xml:space="preserve">90–95%</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40E">
            <w:pPr>
              <w:rPr/>
            </w:pPr>
            <w:r w:rsidDel="00000000" w:rsidR="00000000" w:rsidRPr="00000000">
              <w:rPr>
                <w:rtl w:val="0"/>
              </w:rPr>
              <w:t xml:space="preserve">Minor: payload bay mechanical interface (vibration spectrum diverso fixed-wing vs. VTOL), power budget allocation (payload power 150W identical)</w:t>
            </w:r>
          </w:p>
        </w:tc>
        <w:tc>
          <w:tcPr>
            <w:shd w:fill="auto" w:val="clear"/>
            <w:tcMar>
              <w:top w:w="100.0" w:type="dxa"/>
              <w:left w:w="100.0" w:type="dxa"/>
              <w:bottom w:w="100.0" w:type="dxa"/>
              <w:right w:w="100.0" w:type="dxa"/>
            </w:tcMar>
            <w:vAlign w:val="top"/>
          </w:tcPr>
          <w:p w:rsidR="00000000" w:rsidDel="00000000" w:rsidP="00000000" w:rsidRDefault="00000000" w:rsidRPr="00000000" w14:paraId="0000140F">
            <w:pPr>
              <w:rPr/>
            </w:pPr>
            <w:r w:rsidDel="00000000" w:rsidR="00000000" w:rsidRPr="00000000">
              <w:rPr>
                <w:b w:val="1"/>
                <w:bCs w:val="1"/>
                <w:rtl w:val="0"/>
              </w:rPr>
              <w:t xml:space="preserve">€800k–1.2M</w:t>
            </w:r>
            <w:r w:rsidDel="00000000" w:rsidR="00000000" w:rsidRPr="00000000">
              <w:rPr>
                <w:rtl w:val="0"/>
              </w:rPr>
              <w:t xml:space="preserve"> (payload integration NRE saved)</w:t>
            </w:r>
          </w:p>
        </w:tc>
        <w:tc>
          <w:tcPr>
            <w:shd w:fill="auto" w:val="clear"/>
            <w:tcMar>
              <w:top w:w="100.0" w:type="dxa"/>
              <w:left w:w="100.0" w:type="dxa"/>
              <w:bottom w:w="100.0" w:type="dxa"/>
              <w:right w:w="100.0" w:type="dxa"/>
            </w:tcMar>
            <w:vAlign w:val="top"/>
          </w:tcPr>
          <w:p w:rsidR="00000000" w:rsidDel="00000000" w:rsidP="00000000" w:rsidRDefault="00000000" w:rsidRPr="00000000" w14:paraId="00001410">
            <w:pPr>
              <w:rPr/>
            </w:pPr>
            <w:r w:rsidDel="00000000" w:rsidR="00000000" w:rsidRPr="00000000">
              <w:rPr>
                <w:rtl w:val="0"/>
              </w:rPr>
              <w:t xml:space="preserve">Payload </w:t>
            </w:r>
            <w:r w:rsidDel="00000000" w:rsidR="00000000" w:rsidRPr="00000000">
              <w:rPr>
                <w:b w:val="1"/>
                <w:bCs w:val="1"/>
                <w:rtl w:val="0"/>
              </w:rPr>
              <w:t xml:space="preserve">mission-independent</w:t>
            </w:r>
            <w:r w:rsidDel="00000000" w:rsidR="00000000" w:rsidRPr="00000000">
              <w:rPr>
                <w:rtl w:val="0"/>
              </w:rPr>
              <w:t xml:space="preserve">: stessi requisiti (coverage, risoluzione, data rate) su VTOL e HALE. Software IP 100% riuso.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411">
            <w:pPr>
              <w:rPr/>
            </w:pPr>
            <w:r w:rsidDel="00000000" w:rsidR="00000000" w:rsidRPr="00000000">
              <w:rPr>
                <w:b w:val="1"/>
                <w:bCs w:val="1"/>
                <w:rtl w:val="0"/>
              </w:rPr>
              <w:t xml:space="preserve">Ground Infrastructure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412">
            <w:pPr>
              <w:rPr/>
            </w:pPr>
            <w:r w:rsidDel="00000000" w:rsidR="00000000" w:rsidRPr="00000000">
              <w:rPr>
                <w:rtl w:val="0"/>
              </w:rPr>
              <w:t xml:space="preserve">Fiber backhaul, data center storage, processing server, PoP (Point of Presence) network</w:t>
            </w:r>
          </w:p>
        </w:tc>
        <w:tc>
          <w:tcPr>
            <w:shd w:fill="auto" w:val="clear"/>
            <w:tcMar>
              <w:top w:w="100.0" w:type="dxa"/>
              <w:left w:w="100.0" w:type="dxa"/>
              <w:bottom w:w="100.0" w:type="dxa"/>
              <w:right w:w="100.0" w:type="dxa"/>
            </w:tcMar>
            <w:vAlign w:val="top"/>
          </w:tcPr>
          <w:p w:rsidR="00000000" w:rsidDel="00000000" w:rsidP="00000000" w:rsidRDefault="00000000" w:rsidRPr="00000000" w14:paraId="00001413">
            <w:pPr>
              <w:rPr/>
            </w:pPr>
            <w:r w:rsidDel="00000000" w:rsidR="00000000" w:rsidRPr="00000000">
              <w:rPr>
                <w:b w:val="1"/>
                <w:bCs w:val="1"/>
                <w:rtl w:val="0"/>
              </w:rPr>
              <w:t xml:space="preserve">100%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414">
            <w:pPr>
              <w:rPr/>
            </w:pPr>
            <w:r w:rsidDel="00000000" w:rsidR="00000000" w:rsidRPr="00000000">
              <w:rPr>
                <w:rtl w:val="0"/>
              </w:rPr>
              <w:t xml:space="preserve">None (infrastructure agnostica piattaforma)</w:t>
            </w:r>
          </w:p>
        </w:tc>
        <w:tc>
          <w:tcPr>
            <w:shd w:fill="auto" w:val="clear"/>
            <w:tcMar>
              <w:top w:w="100.0" w:type="dxa"/>
              <w:left w:w="100.0" w:type="dxa"/>
              <w:bottom w:w="100.0" w:type="dxa"/>
              <w:right w:w="100.0" w:type="dxa"/>
            </w:tcMar>
            <w:vAlign w:val="top"/>
          </w:tcPr>
          <w:p w:rsidR="00000000" w:rsidDel="00000000" w:rsidP="00000000" w:rsidRDefault="00000000" w:rsidRPr="00000000" w14:paraId="00001415">
            <w:pPr>
              <w:rPr/>
            </w:pPr>
            <w:r w:rsidDel="00000000" w:rsidR="00000000" w:rsidRPr="00000000">
              <w:rPr>
                <w:b w:val="1"/>
                <w:bCs w:val="1"/>
                <w:rtl w:val="0"/>
              </w:rPr>
              <w:t xml:space="preserve">€500k–800k</w:t>
            </w:r>
            <w:r w:rsidDel="00000000" w:rsidR="00000000" w:rsidRPr="00000000">
              <w:rPr>
                <w:rtl w:val="0"/>
              </w:rPr>
              <w:t xml:space="preserve"> (infrastructure deployment saved)</w:t>
            </w:r>
          </w:p>
        </w:tc>
        <w:tc>
          <w:tcPr>
            <w:shd w:fill="auto" w:val="clear"/>
            <w:tcMar>
              <w:top w:w="100.0" w:type="dxa"/>
              <w:left w:w="100.0" w:type="dxa"/>
              <w:bottom w:w="100.0" w:type="dxa"/>
              <w:right w:w="100.0" w:type="dxa"/>
            </w:tcMar>
            <w:vAlign w:val="top"/>
          </w:tcPr>
          <w:p w:rsidR="00000000" w:rsidDel="00000000" w:rsidP="00000000" w:rsidRDefault="00000000" w:rsidRPr="00000000" w14:paraId="00001416">
            <w:pPr>
              <w:rPr/>
            </w:pPr>
            <w:r w:rsidDel="00000000" w:rsidR="00000000" w:rsidRPr="00000000">
              <w:rPr>
                <w:rtl w:val="0"/>
              </w:rPr>
              <w:t xml:space="preserve">Infrastruttura </w:t>
            </w:r>
            <w:r w:rsidDel="00000000" w:rsidR="00000000" w:rsidRPr="00000000">
              <w:rPr>
                <w:b w:val="1"/>
                <w:bCs w:val="1"/>
                <w:rtl w:val="0"/>
              </w:rPr>
              <w:t xml:space="preserve">platform-agnostic</w:t>
            </w:r>
            <w:r w:rsidDel="00000000" w:rsidR="00000000" w:rsidRPr="00000000">
              <w:rPr>
                <w:rtl w:val="0"/>
              </w:rPr>
              <w:t xml:space="preserve">: stesso backbone connectivity VTOL/HALE.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417">
            <w:pPr>
              <w:rPr/>
            </w:pPr>
            <w:r w:rsidDel="00000000" w:rsidR="00000000" w:rsidRPr="00000000">
              <w:rPr>
                <w:b w:val="1"/>
                <w:bCs w:val="1"/>
                <w:rtl w:val="0"/>
              </w:rPr>
              <w:t xml:space="preserve">Operational Procedures &amp; Training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418">
            <w:pPr>
              <w:rPr/>
            </w:pPr>
            <w:r w:rsidDel="00000000" w:rsidR="00000000" w:rsidRPr="00000000">
              <w:rPr>
                <w:rtl w:val="0"/>
              </w:rPr>
              <w:t xml:space="preserve">Flight ops SOPs, maintenance procedures, emergency response, pilot/operator training curriculum</w:t>
            </w:r>
          </w:p>
        </w:tc>
        <w:tc>
          <w:tcPr>
            <w:shd w:fill="auto" w:val="clear"/>
            <w:tcMar>
              <w:top w:w="100.0" w:type="dxa"/>
              <w:left w:w="100.0" w:type="dxa"/>
              <w:bottom w:w="100.0" w:type="dxa"/>
              <w:right w:w="100.0" w:type="dxa"/>
            </w:tcMar>
            <w:vAlign w:val="top"/>
          </w:tcPr>
          <w:p w:rsidR="00000000" w:rsidDel="00000000" w:rsidP="00000000" w:rsidRDefault="00000000" w:rsidRPr="00000000" w14:paraId="00001419">
            <w:pPr>
              <w:rPr/>
            </w:pPr>
            <w:r w:rsidDel="00000000" w:rsidR="00000000" w:rsidRPr="00000000">
              <w:rPr>
                <w:b w:val="1"/>
                <w:bCs w:val="1"/>
                <w:rtl w:val="0"/>
              </w:rPr>
              <w:t xml:space="preserve">70–80%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41A">
            <w:pPr>
              <w:rPr/>
            </w:pPr>
            <w:r w:rsidDel="00000000" w:rsidR="00000000" w:rsidRPr="00000000">
              <w:rPr>
                <w:rtl w:val="0"/>
              </w:rPr>
              <w:t xml:space="preserve">Moderate: flight dynamics HALE significativamente diversi (slow response, energy management), emergency procedures altitude 20 km (no emergency landing tradizionale)</w:t>
            </w:r>
          </w:p>
        </w:tc>
        <w:tc>
          <w:tcPr>
            <w:shd w:fill="auto" w:val="clear"/>
            <w:tcMar>
              <w:top w:w="100.0" w:type="dxa"/>
              <w:left w:w="100.0" w:type="dxa"/>
              <w:bottom w:w="100.0" w:type="dxa"/>
              <w:right w:w="100.0" w:type="dxa"/>
            </w:tcMar>
            <w:vAlign w:val="top"/>
          </w:tcPr>
          <w:p w:rsidR="00000000" w:rsidDel="00000000" w:rsidP="00000000" w:rsidRDefault="00000000" w:rsidRPr="00000000" w14:paraId="0000141B">
            <w:pPr>
              <w:rPr/>
            </w:pPr>
            <w:r w:rsidDel="00000000" w:rsidR="00000000" w:rsidRPr="00000000">
              <w:rPr>
                <w:b w:val="1"/>
                <w:bCs w:val="1"/>
                <w:rtl w:val="0"/>
              </w:rPr>
              <w:t xml:space="preserve">€300k–500k</w:t>
            </w:r>
            <w:r w:rsidDel="00000000" w:rsidR="00000000" w:rsidRPr="00000000">
              <w:rPr>
                <w:rtl w:val="0"/>
              </w:rPr>
              <w:t xml:space="preserve"> (training development saved)</w:t>
            </w:r>
          </w:p>
        </w:tc>
        <w:tc>
          <w:tcPr>
            <w:shd w:fill="auto" w:val="clear"/>
            <w:tcMar>
              <w:top w:w="100.0" w:type="dxa"/>
              <w:left w:w="100.0" w:type="dxa"/>
              <w:bottom w:w="100.0" w:type="dxa"/>
              <w:right w:w="100.0" w:type="dxa"/>
            </w:tcMar>
            <w:vAlign w:val="top"/>
          </w:tcPr>
          <w:p w:rsidR="00000000" w:rsidDel="00000000" w:rsidP="00000000" w:rsidRDefault="00000000" w:rsidRPr="00000000" w14:paraId="0000141C">
            <w:pPr>
              <w:rPr/>
            </w:pPr>
            <w:r w:rsidDel="00000000" w:rsidR="00000000" w:rsidRPr="00000000">
              <w:rPr>
                <w:rtl w:val="0"/>
              </w:rPr>
              <w:t xml:space="preserve">Framework procedurale riusabile (safety culture, checklist structure), contenuto specifico HALE-adapted.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41D">
            <w:pPr>
              <w:rPr/>
            </w:pPr>
            <w:r w:rsidDel="00000000" w:rsidR="00000000" w:rsidRPr="00000000">
              <w:rPr>
                <w:b w:val="1"/>
                <w:bCs w:val="1"/>
                <w:rtl w:val="0"/>
              </w:rPr>
              <w:t xml:space="preserve">Regulatory Engagement &amp; Lessons Learned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41E">
            <w:pPr>
              <w:rPr/>
            </w:pPr>
            <w:r w:rsidDel="00000000" w:rsidR="00000000" w:rsidRPr="00000000">
              <w:rPr>
                <w:rtl w:val="0"/>
              </w:rPr>
              <w:t xml:space="preserve">EASA/ENAC relationship, certification process knowledge, documentation templates, compliance database</w:t>
            </w:r>
          </w:p>
        </w:tc>
        <w:tc>
          <w:tcPr>
            <w:shd w:fill="auto" w:val="clear"/>
            <w:tcMar>
              <w:top w:w="100.0" w:type="dxa"/>
              <w:left w:w="100.0" w:type="dxa"/>
              <w:bottom w:w="100.0" w:type="dxa"/>
              <w:right w:w="100.0" w:type="dxa"/>
            </w:tcMar>
            <w:vAlign w:val="top"/>
          </w:tcPr>
          <w:p w:rsidR="00000000" w:rsidDel="00000000" w:rsidP="00000000" w:rsidRDefault="00000000" w:rsidRPr="00000000" w14:paraId="0000141F">
            <w:pPr>
              <w:rPr/>
            </w:pPr>
            <w:r w:rsidDel="00000000" w:rsidR="00000000" w:rsidRPr="00000000">
              <w:rPr>
                <w:b w:val="1"/>
                <w:bCs w:val="1"/>
                <w:rtl w:val="0"/>
              </w:rPr>
              <w:t xml:space="preserve">80–90%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420">
            <w:pPr>
              <w:rPr/>
            </w:pPr>
            <w:r w:rsidDel="00000000" w:rsidR="00000000" w:rsidRPr="00000000">
              <w:rPr>
                <w:rtl w:val="0"/>
              </w:rPr>
              <w:t xml:space="preserve">Moderate: EASA Special Condition HALE nuova (vs. standard VTOL), ma precedenti interaction + documentation framework riusabili</w:t>
            </w:r>
          </w:p>
        </w:tc>
        <w:tc>
          <w:tcPr>
            <w:shd w:fill="auto" w:val="clear"/>
            <w:tcMar>
              <w:top w:w="100.0" w:type="dxa"/>
              <w:left w:w="100.0" w:type="dxa"/>
              <w:bottom w:w="100.0" w:type="dxa"/>
              <w:right w:w="100.0" w:type="dxa"/>
            </w:tcMar>
            <w:vAlign w:val="top"/>
          </w:tcPr>
          <w:p w:rsidR="00000000" w:rsidDel="00000000" w:rsidP="00000000" w:rsidRDefault="00000000" w:rsidRPr="00000000" w14:paraId="00001421">
            <w:pPr>
              <w:rPr/>
            </w:pPr>
            <w:r w:rsidDel="00000000" w:rsidR="00000000" w:rsidRPr="00000000">
              <w:rPr>
                <w:b w:val="1"/>
                <w:bCs w:val="1"/>
                <w:rtl w:val="0"/>
              </w:rPr>
              <w:t xml:space="preserve">€200k–400k</w:t>
            </w:r>
            <w:r w:rsidDel="00000000" w:rsidR="00000000" w:rsidRPr="00000000">
              <w:rPr>
                <w:rtl w:val="0"/>
              </w:rPr>
              <w:t xml:space="preserve"> (regulatory NRE saved)</w:t>
            </w:r>
          </w:p>
        </w:tc>
        <w:tc>
          <w:tcPr>
            <w:shd w:fill="auto" w:val="clear"/>
            <w:tcMar>
              <w:top w:w="100.0" w:type="dxa"/>
              <w:left w:w="100.0" w:type="dxa"/>
              <w:bottom w:w="100.0" w:type="dxa"/>
              <w:right w:w="100.0" w:type="dxa"/>
            </w:tcMar>
            <w:vAlign w:val="top"/>
          </w:tcPr>
          <w:p w:rsidR="00000000" w:rsidDel="00000000" w:rsidP="00000000" w:rsidRDefault="00000000" w:rsidRPr="00000000" w14:paraId="00001422">
            <w:pPr>
              <w:rPr/>
            </w:pPr>
            <w:r w:rsidDel="00000000" w:rsidR="00000000" w:rsidRPr="00000000">
              <w:rPr>
                <w:rtl w:val="0"/>
              </w:rPr>
              <w:t xml:space="preserve">Relazioni istituzionali, template compliance, lesson learned certification process </w:t>
            </w:r>
            <w:r w:rsidDel="00000000" w:rsidR="00000000" w:rsidRPr="00000000">
              <w:rPr>
                <w:b w:val="1"/>
                <w:bCs w:val="1"/>
                <w:rtl w:val="0"/>
              </w:rPr>
              <w:t xml:space="preserve">transferable</w:t>
            </w: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423">
            <w:pPr>
              <w:rPr/>
            </w:pPr>
            <w:r w:rsidDel="00000000" w:rsidR="00000000" w:rsidRPr="00000000">
              <w:rPr>
                <w:b w:val="1"/>
                <w:bCs w:val="1"/>
                <w:rtl w:val="0"/>
              </w:rPr>
              <w:t xml:space="preserve">Data Processing &amp; AI Models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424">
            <w:pPr>
              <w:rPr/>
            </w:pPr>
            <w:r w:rsidDel="00000000" w:rsidR="00000000" w:rsidRPr="00000000">
              <w:rPr>
                <w:rtl w:val="0"/>
              </w:rPr>
              <w:t xml:space="preserve">SAR image processing, object detection ML models, coverage optimization algorithms, mission planning software</w:t>
            </w:r>
          </w:p>
        </w:tc>
        <w:tc>
          <w:tcPr>
            <w:shd w:fill="auto" w:val="clear"/>
            <w:tcMar>
              <w:top w:w="100.0" w:type="dxa"/>
              <w:left w:w="100.0" w:type="dxa"/>
              <w:bottom w:w="100.0" w:type="dxa"/>
              <w:right w:w="100.0" w:type="dxa"/>
            </w:tcMar>
            <w:vAlign w:val="top"/>
          </w:tcPr>
          <w:p w:rsidR="00000000" w:rsidDel="00000000" w:rsidP="00000000" w:rsidRDefault="00000000" w:rsidRPr="00000000" w14:paraId="00001425">
            <w:pPr>
              <w:rPr/>
            </w:pPr>
            <w:r w:rsidDel="00000000" w:rsidR="00000000" w:rsidRPr="00000000">
              <w:rPr>
                <w:b w:val="1"/>
                <w:bCs w:val="1"/>
                <w:rtl w:val="0"/>
              </w:rPr>
              <w:t xml:space="preserve">85–95%</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426">
            <w:pPr>
              <w:rPr/>
            </w:pPr>
            <w:r w:rsidDel="00000000" w:rsidR="00000000" w:rsidRPr="00000000">
              <w:rPr>
                <w:rtl w:val="0"/>
              </w:rPr>
              <w:t xml:space="preserve">Minor: flight envelope constraints diversi (HALE loiter time 30h vs. VTOL 6h altera mission planning), data rate constraints identical</w:t>
            </w:r>
          </w:p>
        </w:tc>
        <w:tc>
          <w:tcPr>
            <w:shd w:fill="auto" w:val="clear"/>
            <w:tcMar>
              <w:top w:w="100.0" w:type="dxa"/>
              <w:left w:w="100.0" w:type="dxa"/>
              <w:bottom w:w="100.0" w:type="dxa"/>
              <w:right w:w="100.0" w:type="dxa"/>
            </w:tcMar>
            <w:vAlign w:val="top"/>
          </w:tcPr>
          <w:p w:rsidR="00000000" w:rsidDel="00000000" w:rsidP="00000000" w:rsidRDefault="00000000" w:rsidRPr="00000000" w14:paraId="00001427">
            <w:pPr>
              <w:rPr/>
            </w:pPr>
            <w:r w:rsidDel="00000000" w:rsidR="00000000" w:rsidRPr="00000000">
              <w:rPr>
                <w:b w:val="1"/>
                <w:bCs w:val="1"/>
                <w:rtl w:val="0"/>
              </w:rPr>
              <w:t xml:space="preserve">€600k–1M</w:t>
            </w:r>
            <w:r w:rsidDel="00000000" w:rsidR="00000000" w:rsidRPr="00000000">
              <w:rPr>
                <w:rtl w:val="0"/>
              </w:rPr>
              <w:t xml:space="preserve"> (software IP development saved)</w:t>
            </w:r>
          </w:p>
        </w:tc>
        <w:tc>
          <w:tcPr>
            <w:shd w:fill="auto" w:val="clear"/>
            <w:tcMar>
              <w:top w:w="100.0" w:type="dxa"/>
              <w:left w:w="100.0" w:type="dxa"/>
              <w:bottom w:w="100.0" w:type="dxa"/>
              <w:right w:w="100.0" w:type="dxa"/>
            </w:tcMar>
            <w:vAlign w:val="top"/>
          </w:tcPr>
          <w:p w:rsidR="00000000" w:rsidDel="00000000" w:rsidP="00000000" w:rsidRDefault="00000000" w:rsidRPr="00000000" w14:paraId="00001428">
            <w:pPr>
              <w:rPr/>
            </w:pPr>
            <w:r w:rsidDel="00000000" w:rsidR="00000000" w:rsidRPr="00000000">
              <w:rPr>
                <w:rtl w:val="0"/>
              </w:rPr>
              <w:t xml:space="preserve">Algoritmi </w:t>
            </w:r>
            <w:r w:rsidDel="00000000" w:rsidR="00000000" w:rsidRPr="00000000">
              <w:rPr>
                <w:b w:val="1"/>
                <w:bCs w:val="1"/>
                <w:rtl w:val="0"/>
              </w:rPr>
              <w:t xml:space="preserve">mission-centric</w:t>
            </w:r>
            <w:r w:rsidDel="00000000" w:rsidR="00000000" w:rsidRPr="00000000">
              <w:rPr>
                <w:rtl w:val="0"/>
              </w:rPr>
              <w:t xml:space="preserve"> (non platform-centric): stesso output SAR image, stesso ML pipeline, stessi use-case clienti.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429">
            <w:pPr>
              <w:rPr/>
            </w:pPr>
            <w:r w:rsidDel="00000000" w:rsidR="00000000" w:rsidRPr="00000000">
              <w:rPr>
                <w:b w:val="1"/>
                <w:bCs w:val="1"/>
                <w:rtl w:val="0"/>
              </w:rPr>
              <w:t xml:space="preserve">Supply Chain &amp; Vendor Relationships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42A">
            <w:pPr>
              <w:rPr/>
            </w:pPr>
            <w:r w:rsidDel="00000000" w:rsidR="00000000" w:rsidRPr="00000000">
              <w:rPr>
                <w:rtl w:val="0"/>
              </w:rPr>
              <w:t xml:space="preserve">Qualified vendor list (composite materials, avionics suppliers, battery cells, solar cells), procurement SOPs, quality assurance procedures</w:t>
            </w:r>
          </w:p>
        </w:tc>
        <w:tc>
          <w:tcPr>
            <w:shd w:fill="auto" w:val="clear"/>
            <w:tcMar>
              <w:top w:w="100.0" w:type="dxa"/>
              <w:left w:w="100.0" w:type="dxa"/>
              <w:bottom w:w="100.0" w:type="dxa"/>
              <w:right w:w="100.0" w:type="dxa"/>
            </w:tcMar>
            <w:vAlign w:val="top"/>
          </w:tcPr>
          <w:p w:rsidR="00000000" w:rsidDel="00000000" w:rsidP="00000000" w:rsidRDefault="00000000" w:rsidRPr="00000000" w14:paraId="0000142B">
            <w:pPr>
              <w:rPr/>
            </w:pPr>
            <w:r w:rsidDel="00000000" w:rsidR="00000000" w:rsidRPr="00000000">
              <w:rPr>
                <w:b w:val="1"/>
                <w:bCs w:val="1"/>
                <w:rtl w:val="0"/>
              </w:rPr>
              <w:t xml:space="preserve">75–85%</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42C">
            <w:pPr>
              <w:rPr/>
            </w:pPr>
            <w:r w:rsidDel="00000000" w:rsidR="00000000" w:rsidRPr="00000000">
              <w:rPr>
                <w:rtl w:val="0"/>
              </w:rPr>
              <w:t xml:space="preserve">Moderate: solar cell suppliers nuovi (Emcore, Spectrolab non Fase 1), ma procurement framework + QA riusabili</w:t>
            </w:r>
          </w:p>
        </w:tc>
        <w:tc>
          <w:tcPr>
            <w:shd w:fill="auto" w:val="clear"/>
            <w:tcMar>
              <w:top w:w="100.0" w:type="dxa"/>
              <w:left w:w="100.0" w:type="dxa"/>
              <w:bottom w:w="100.0" w:type="dxa"/>
              <w:right w:w="100.0" w:type="dxa"/>
            </w:tcMar>
            <w:vAlign w:val="top"/>
          </w:tcPr>
          <w:p w:rsidR="00000000" w:rsidDel="00000000" w:rsidP="00000000" w:rsidRDefault="00000000" w:rsidRPr="00000000" w14:paraId="0000142D">
            <w:pPr>
              <w:rPr/>
            </w:pPr>
            <w:r w:rsidDel="00000000" w:rsidR="00000000" w:rsidRPr="00000000">
              <w:rPr>
                <w:b w:val="1"/>
                <w:bCs w:val="1"/>
                <w:rtl w:val="0"/>
              </w:rPr>
              <w:t xml:space="preserve">€150k–300k</w:t>
            </w:r>
            <w:r w:rsidDel="00000000" w:rsidR="00000000" w:rsidRPr="00000000">
              <w:rPr>
                <w:rtl w:val="0"/>
              </w:rPr>
              <w:t xml:space="preserve"> (vendor qualification saved)</w:t>
            </w:r>
          </w:p>
        </w:tc>
        <w:tc>
          <w:tcPr>
            <w:shd w:fill="auto" w:val="clear"/>
            <w:tcMar>
              <w:top w:w="100.0" w:type="dxa"/>
              <w:left w:w="100.0" w:type="dxa"/>
              <w:bottom w:w="100.0" w:type="dxa"/>
              <w:right w:w="100.0" w:type="dxa"/>
            </w:tcMar>
            <w:vAlign w:val="top"/>
          </w:tcPr>
          <w:p w:rsidR="00000000" w:rsidDel="00000000" w:rsidP="00000000" w:rsidRDefault="00000000" w:rsidRPr="00000000" w14:paraId="0000142E">
            <w:pPr>
              <w:rPr/>
            </w:pPr>
            <w:r w:rsidDel="00000000" w:rsidR="00000000" w:rsidRPr="00000000">
              <w:rPr>
                <w:rtl w:val="0"/>
              </w:rPr>
              <w:t xml:space="preserve">Procurement process maturity + vendor relationship </w:t>
            </w:r>
            <w:r w:rsidDel="00000000" w:rsidR="00000000" w:rsidRPr="00000000">
              <w:rPr>
                <w:b w:val="1"/>
                <w:bCs w:val="1"/>
                <w:rtl w:val="0"/>
              </w:rPr>
              <w:t xml:space="preserve">transferable</w:t>
            </w:r>
            <w:r w:rsidDel="00000000" w:rsidR="00000000" w:rsidRPr="00000000">
              <w:rPr>
                <w:rtl w:val="0"/>
              </w:rPr>
              <w:t xml:space="preserve"> (anche se supplier diversi, processo identico).</w:t>
            </w:r>
          </w:p>
        </w:tc>
      </w:tr>
    </w:tbl>
    <w:p w:rsidR="00000000" w:rsidDel="00000000" w:rsidP="00000000" w:rsidRDefault="00000000" w:rsidRPr="00000000" w14:paraId="0000142F">
      <w:pPr>
        <w:widowControl w:val="0"/>
        <w:rPr/>
      </w:pPr>
      <w:r w:rsidDel="00000000" w:rsidR="00000000" w:rsidRPr="00000000">
        <w:rPr>
          <w:rtl w:val="0"/>
        </w:rPr>
      </w:r>
    </w:p>
    <w:p w:rsidR="00000000" w:rsidDel="00000000" w:rsidP="00000000" w:rsidRDefault="00000000" w:rsidRPr="00000000" w14:paraId="00001430">
      <w:pPr>
        <w:rPr/>
      </w:pPr>
      <w:r w:rsidDel="00000000" w:rsidR="00000000" w:rsidRPr="00000000">
        <w:rPr>
          <w:rFonts w:ascii="Arial Unicode MS" w:cs="Arial Unicode MS" w:eastAsia="Arial Unicode MS" w:hAnsi="Arial Unicode MS"/>
          <w:b w:val="1"/>
          <w:bCs w:val="1"/>
          <w:rtl w:val="0"/>
        </w:rPr>
        <w:t xml:space="preserve">TOTAL COST SAVING RIUSO DIRETTO (Fase 1 → Fase 3): €4.05–6.7M</w:t>
      </w:r>
      <w:r w:rsidDel="00000000" w:rsidR="00000000" w:rsidRPr="00000000">
        <w:rPr>
          <w:rtl w:val="0"/>
        </w:rPr>
      </w:r>
    </w:p>
    <w:p w:rsidR="00000000" w:rsidDel="00000000" w:rsidP="00000000" w:rsidRDefault="00000000" w:rsidRPr="00000000" w14:paraId="00001431">
      <w:pPr>
        <w:widowControl w:val="0"/>
        <w:rPr/>
      </w:pPr>
      <w:r w:rsidDel="00000000" w:rsidR="00000000" w:rsidRPr="00000000">
        <w:rPr>
          <w:rtl w:val="0"/>
        </w:rPr>
      </w:r>
    </w:p>
    <w:p w:rsidR="00000000" w:rsidDel="00000000" w:rsidP="00000000" w:rsidRDefault="00000000" w:rsidRPr="00000000" w14:paraId="00001432">
      <w:pPr>
        <w:rPr/>
      </w:pPr>
      <w:r w:rsidDel="00000000" w:rsidR="00000000" w:rsidRPr="00000000">
        <w:rPr>
          <w:b w:val="1"/>
          <w:bCs w:val="1"/>
          <w:rtl w:val="0"/>
        </w:rPr>
        <w:t xml:space="preserve">% NRE Fase 3 Saved:</w:t>
      </w:r>
      <w:r w:rsidDel="00000000" w:rsidR="00000000" w:rsidRPr="00000000">
        <w:rPr>
          <w:rtl w:val="0"/>
        </w:rPr>
        <w:t xml:space="preserve"> 15–25% (baseline NRE Fase 3 totale ~€25–30M, saving €4–6.7M riduce a €18.3–26M)</w:t>
      </w:r>
    </w:p>
    <w:p w:rsidR="00000000" w:rsidDel="00000000" w:rsidP="00000000" w:rsidRDefault="00000000" w:rsidRPr="00000000" w14:paraId="00001433">
      <w:pPr>
        <w:widowControl w:val="0"/>
        <w:rPr/>
      </w:pPr>
      <w:r w:rsidDel="00000000" w:rsidR="00000000" w:rsidRPr="00000000">
        <w:rPr>
          <w:rtl w:val="0"/>
        </w:rPr>
      </w:r>
    </w:p>
    <w:p w:rsidR="00000000" w:rsidDel="00000000" w:rsidP="00000000" w:rsidRDefault="00000000" w:rsidRPr="00000000" w14:paraId="0000143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35">
      <w:pPr>
        <w:pStyle w:val="Heading3"/>
        <w:rPr/>
      </w:pPr>
      <w:bookmarkStart w:colFirst="0" w:colLast="0" w:name="_e89hevaaa3t" w:id="184"/>
      <w:bookmarkEnd w:id="184"/>
      <w:r w:rsidDel="00000000" w:rsidR="00000000" w:rsidRPr="00000000">
        <w:rPr>
          <w:rtl w:val="0"/>
        </w:rPr>
        <w:t xml:space="preserve">6C.2 Asset HALE-Ready Design — Fase 1 (Progettazione Anticipata)</w:t>
      </w:r>
    </w:p>
    <w:p w:rsidR="00000000" w:rsidDel="00000000" w:rsidP="00000000" w:rsidRDefault="00000000" w:rsidRPr="00000000" w14:paraId="00001436">
      <w:pPr>
        <w:rPr/>
      </w:pPr>
      <w:r w:rsidDel="00000000" w:rsidR="00000000" w:rsidRPr="00000000">
        <w:rPr>
          <w:b w:val="1"/>
          <w:bCs w:val="1"/>
          <w:rtl w:val="0"/>
        </w:rPr>
        <w:t xml:space="preserve">Principio:</w:t>
      </w:r>
      <w:r w:rsidDel="00000000" w:rsidR="00000000" w:rsidRPr="00000000">
        <w:rPr>
          <w:rtl w:val="0"/>
        </w:rPr>
        <w:t xml:space="preserve"> Investire </w:t>
      </w:r>
      <w:r w:rsidDel="00000000" w:rsidR="00000000" w:rsidRPr="00000000">
        <w:rPr>
          <w:b w:val="1"/>
          <w:bCs w:val="1"/>
          <w:rtl w:val="0"/>
        </w:rPr>
        <w:t xml:space="preserve">extra cost Fase 1</w:t>
      </w:r>
      <w:r w:rsidDel="00000000" w:rsidR="00000000" w:rsidRPr="00000000">
        <w:rPr>
          <w:rtl w:val="0"/>
        </w:rPr>
        <w:t xml:space="preserve"> (5–10% NRE Fase 1 addizionale, ~€500k–1M) per </w:t>
      </w:r>
      <w:r w:rsidDel="00000000" w:rsidR="00000000" w:rsidRPr="00000000">
        <w:rPr>
          <w:b w:val="1"/>
          <w:bCs w:val="1"/>
          <w:rtl w:val="0"/>
        </w:rPr>
        <w:t xml:space="preserve">design modularity + scalability</w:t>
      </w:r>
      <w:r w:rsidDel="00000000" w:rsidR="00000000" w:rsidRPr="00000000">
        <w:rPr>
          <w:rtl w:val="0"/>
        </w:rPr>
        <w:t xml:space="preserve"> che facilita riuso/adaptation Fase 3.</w:t>
      </w:r>
    </w:p>
    <w:p w:rsidR="00000000" w:rsidDel="00000000" w:rsidP="00000000" w:rsidRDefault="00000000" w:rsidRPr="00000000" w14:paraId="00001437">
      <w:pPr>
        <w:pStyle w:val="Heading4"/>
        <w:rPr/>
      </w:pPr>
      <w:bookmarkStart w:colFirst="0" w:colLast="0" w:name="_iytiakf6sz1s" w:id="185"/>
      <w:bookmarkEnd w:id="185"/>
      <w:r w:rsidDel="00000000" w:rsidR="00000000" w:rsidRPr="00000000">
        <w:rPr>
          <w:rtl w:val="0"/>
        </w:rPr>
        <w:t xml:space="preserve">Tabella: 5 Strategie Design HALE-Ready Fase 1</w:t>
      </w:r>
    </w:p>
    <w:tbl>
      <w:tblPr>
        <w:tblStyle w:val="Table5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04.8333333333333"/>
        <w:gridCol w:w="1504.8333333333333"/>
        <w:gridCol w:w="1504.8333333333333"/>
        <w:gridCol w:w="1504.8333333333333"/>
        <w:gridCol w:w="1504.8333333333333"/>
        <w:gridCol w:w="1504.8333333333333"/>
        <w:tblGridChange w:id="0">
          <w:tblGrid>
            <w:gridCol w:w="1504.8333333333333"/>
            <w:gridCol w:w="1504.8333333333333"/>
            <w:gridCol w:w="1504.8333333333333"/>
            <w:gridCol w:w="1504.8333333333333"/>
            <w:gridCol w:w="1504.8333333333333"/>
            <w:gridCol w:w="1504.8333333333333"/>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1438">
            <w:pPr>
              <w:rPr>
                <w:b w:val="1"/>
                <w:bCs w:val="1"/>
              </w:rPr>
            </w:pPr>
            <w:r w:rsidDel="00000000" w:rsidR="00000000" w:rsidRPr="00000000">
              <w:rPr>
                <w:b w:val="1"/>
                <w:bCs w:val="1"/>
                <w:rtl w:val="0"/>
              </w:rPr>
              <w:t xml:space="preserve">Strategy</w:t>
            </w:r>
          </w:p>
        </w:tc>
        <w:tc>
          <w:tcPr>
            <w:shd w:fill="auto" w:val="clear"/>
            <w:tcMar>
              <w:top w:w="100.0" w:type="dxa"/>
              <w:left w:w="100.0" w:type="dxa"/>
              <w:bottom w:w="100.0" w:type="dxa"/>
              <w:right w:w="100.0" w:type="dxa"/>
            </w:tcMar>
            <w:vAlign w:val="top"/>
          </w:tcPr>
          <w:p w:rsidR="00000000" w:rsidDel="00000000" w:rsidP="00000000" w:rsidRDefault="00000000" w:rsidRPr="00000000" w14:paraId="00001439">
            <w:pPr>
              <w:rPr>
                <w:b w:val="1"/>
                <w:bCs w:val="1"/>
              </w:rPr>
            </w:pPr>
            <w:r w:rsidDel="00000000" w:rsidR="00000000" w:rsidRPr="00000000">
              <w:rPr>
                <w:b w:val="1"/>
                <w:bCs w:val="1"/>
                <w:rtl w:val="0"/>
              </w:rPr>
              <w:t xml:space="preserve">Design Principle</w:t>
            </w:r>
          </w:p>
        </w:tc>
        <w:tc>
          <w:tcPr>
            <w:shd w:fill="auto" w:val="clear"/>
            <w:tcMar>
              <w:top w:w="100.0" w:type="dxa"/>
              <w:left w:w="100.0" w:type="dxa"/>
              <w:bottom w:w="100.0" w:type="dxa"/>
              <w:right w:w="100.0" w:type="dxa"/>
            </w:tcMar>
            <w:vAlign w:val="top"/>
          </w:tcPr>
          <w:p w:rsidR="00000000" w:rsidDel="00000000" w:rsidP="00000000" w:rsidRDefault="00000000" w:rsidRPr="00000000" w14:paraId="0000143A">
            <w:pPr>
              <w:rPr>
                <w:b w:val="1"/>
                <w:bCs w:val="1"/>
              </w:rPr>
            </w:pPr>
            <w:r w:rsidDel="00000000" w:rsidR="00000000" w:rsidRPr="00000000">
              <w:rPr>
                <w:b w:val="1"/>
                <w:bCs w:val="1"/>
                <w:rtl w:val="0"/>
              </w:rPr>
              <w:t xml:space="preserve">Extra Cost Fase 1</w:t>
            </w:r>
          </w:p>
        </w:tc>
        <w:tc>
          <w:tcPr>
            <w:shd w:fill="auto" w:val="clear"/>
            <w:tcMar>
              <w:top w:w="100.0" w:type="dxa"/>
              <w:left w:w="100.0" w:type="dxa"/>
              <w:bottom w:w="100.0" w:type="dxa"/>
              <w:right w:w="100.0" w:type="dxa"/>
            </w:tcMar>
            <w:vAlign w:val="top"/>
          </w:tcPr>
          <w:p w:rsidR="00000000" w:rsidDel="00000000" w:rsidP="00000000" w:rsidRDefault="00000000" w:rsidRPr="00000000" w14:paraId="0000143B">
            <w:pPr>
              <w:rPr>
                <w:b w:val="1"/>
                <w:bCs w:val="1"/>
              </w:rPr>
            </w:pPr>
            <w:r w:rsidDel="00000000" w:rsidR="00000000" w:rsidRPr="00000000">
              <w:rPr>
                <w:b w:val="1"/>
                <w:bCs w:val="1"/>
                <w:rtl w:val="0"/>
              </w:rPr>
              <w:t xml:space="preserve">Benefit Fase 3</w:t>
            </w:r>
          </w:p>
        </w:tc>
        <w:tc>
          <w:tcPr>
            <w:shd w:fill="auto" w:val="clear"/>
            <w:tcMar>
              <w:top w:w="100.0" w:type="dxa"/>
              <w:left w:w="100.0" w:type="dxa"/>
              <w:bottom w:w="100.0" w:type="dxa"/>
              <w:right w:w="100.0" w:type="dxa"/>
            </w:tcMar>
            <w:vAlign w:val="top"/>
          </w:tcPr>
          <w:p w:rsidR="00000000" w:rsidDel="00000000" w:rsidP="00000000" w:rsidRDefault="00000000" w:rsidRPr="00000000" w14:paraId="0000143C">
            <w:pPr>
              <w:rPr>
                <w:b w:val="1"/>
                <w:bCs w:val="1"/>
              </w:rPr>
            </w:pPr>
            <w:r w:rsidDel="00000000" w:rsidR="00000000" w:rsidRPr="00000000">
              <w:rPr>
                <w:b w:val="1"/>
                <w:bCs w:val="1"/>
                <w:rtl w:val="0"/>
              </w:rPr>
              <w:t xml:space="preserve">Implementation M+0–18</w:t>
            </w:r>
          </w:p>
        </w:tc>
        <w:tc>
          <w:tcPr>
            <w:shd w:fill="auto" w:val="clear"/>
            <w:tcMar>
              <w:top w:w="100.0" w:type="dxa"/>
              <w:left w:w="100.0" w:type="dxa"/>
              <w:bottom w:w="100.0" w:type="dxa"/>
              <w:right w:w="100.0" w:type="dxa"/>
            </w:tcMar>
            <w:vAlign w:val="top"/>
          </w:tcPr>
          <w:p w:rsidR="00000000" w:rsidDel="00000000" w:rsidP="00000000" w:rsidRDefault="00000000" w:rsidRPr="00000000" w14:paraId="0000143D">
            <w:pPr>
              <w:rPr>
                <w:b w:val="1"/>
                <w:bCs w:val="1"/>
              </w:rPr>
            </w:pPr>
            <w:r w:rsidDel="00000000" w:rsidR="00000000" w:rsidRPr="00000000">
              <w:rPr>
                <w:b w:val="1"/>
                <w:bCs w:val="1"/>
                <w:rtl w:val="0"/>
              </w:rPr>
              <w:t xml:space="preserve">Owner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43E">
            <w:pPr>
              <w:rPr/>
            </w:pPr>
            <w:r w:rsidDel="00000000" w:rsidR="00000000" w:rsidRPr="00000000">
              <w:rPr>
                <w:b w:val="1"/>
                <w:bCs w:val="1"/>
                <w:rtl w:val="0"/>
              </w:rPr>
              <w:t xml:space="preserve">1. Modular Payload Bay Interface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43F">
            <w:pPr>
              <w:rPr/>
            </w:pPr>
            <w:r w:rsidDel="00000000" w:rsidR="00000000" w:rsidRPr="00000000">
              <w:rPr>
                <w:rtl w:val="0"/>
              </w:rPr>
              <w:t xml:space="preserve">Standardize payload mechanical/electrical interface (MIL-STD-1760 inspired): power, data, cooling, vibration isolation. Design payload bay </w:t>
            </w:r>
            <w:r w:rsidDel="00000000" w:rsidR="00000000" w:rsidRPr="00000000">
              <w:rPr>
                <w:b w:val="1"/>
                <w:bCs w:val="1"/>
                <w:rtl w:val="0"/>
              </w:rPr>
              <w:t xml:space="preserve">platform-agnostic</w:t>
            </w:r>
            <w:r w:rsidDel="00000000" w:rsidR="00000000" w:rsidRPr="00000000">
              <w:rPr>
                <w:rtl w:val="0"/>
              </w:rPr>
              <w:t xml:space="preserve"> (bolt pattern, connector standard identical VTOL/HALE).</w:t>
            </w:r>
          </w:p>
        </w:tc>
        <w:tc>
          <w:tcPr>
            <w:shd w:fill="auto" w:val="clear"/>
            <w:tcMar>
              <w:top w:w="100.0" w:type="dxa"/>
              <w:left w:w="100.0" w:type="dxa"/>
              <w:bottom w:w="100.0" w:type="dxa"/>
              <w:right w:w="100.0" w:type="dxa"/>
            </w:tcMar>
            <w:vAlign w:val="top"/>
          </w:tcPr>
          <w:p w:rsidR="00000000" w:rsidDel="00000000" w:rsidP="00000000" w:rsidRDefault="00000000" w:rsidRPr="00000000" w14:paraId="00001440">
            <w:pPr>
              <w:rPr/>
            </w:pPr>
            <w:r w:rsidDel="00000000" w:rsidR="00000000" w:rsidRPr="00000000">
              <w:rPr>
                <w:b w:val="1"/>
                <w:bCs w:val="1"/>
                <w:rtl w:val="0"/>
              </w:rPr>
              <w:t xml:space="preserve">+€150k–250k</w:t>
            </w:r>
            <w:r w:rsidDel="00000000" w:rsidR="00000000" w:rsidRPr="00000000">
              <w:rPr>
                <w:rtl w:val="0"/>
              </w:rPr>
              <w:t xml:space="preserve"> (over-engineering interface M+6–12)</w:t>
            </w:r>
          </w:p>
        </w:tc>
        <w:tc>
          <w:tcPr>
            <w:shd w:fill="auto" w:val="clear"/>
            <w:tcMar>
              <w:top w:w="100.0" w:type="dxa"/>
              <w:left w:w="100.0" w:type="dxa"/>
              <w:bottom w:w="100.0" w:type="dxa"/>
              <w:right w:w="100.0" w:type="dxa"/>
            </w:tcMar>
            <w:vAlign w:val="top"/>
          </w:tcPr>
          <w:p w:rsidR="00000000" w:rsidDel="00000000" w:rsidP="00000000" w:rsidRDefault="00000000" w:rsidRPr="00000000" w14:paraId="00001441">
            <w:pPr>
              <w:rPr/>
            </w:pPr>
            <w:r w:rsidDel="00000000" w:rsidR="00000000" w:rsidRPr="00000000">
              <w:rPr>
                <w:rFonts w:ascii="Arial Unicode MS" w:cs="Arial Unicode MS" w:eastAsia="Arial Unicode MS" w:hAnsi="Arial Unicode MS"/>
                <w:rtl w:val="0"/>
              </w:rPr>
              <w:t xml:space="preserve">Payload swap VTOL↔HALE &lt;4h labor; zero redesign payload integration Fase 3 (saved €300k–500k)</w:t>
            </w:r>
          </w:p>
        </w:tc>
        <w:tc>
          <w:tcPr>
            <w:shd w:fill="auto" w:val="clear"/>
            <w:tcMar>
              <w:top w:w="100.0" w:type="dxa"/>
              <w:left w:w="100.0" w:type="dxa"/>
              <w:bottom w:w="100.0" w:type="dxa"/>
              <w:right w:w="100.0" w:type="dxa"/>
            </w:tcMar>
            <w:vAlign w:val="top"/>
          </w:tcPr>
          <w:p w:rsidR="00000000" w:rsidDel="00000000" w:rsidP="00000000" w:rsidRDefault="00000000" w:rsidRPr="00000000" w14:paraId="00001442">
            <w:pPr>
              <w:rPr/>
            </w:pPr>
            <w:r w:rsidDel="00000000" w:rsidR="00000000" w:rsidRPr="00000000">
              <w:rPr>
                <w:rtl w:val="0"/>
              </w:rPr>
              <w:t xml:space="preserve">M+6–12: interface spec freeze, validation test VTOL M+12–15</w:t>
            </w:r>
          </w:p>
        </w:tc>
        <w:tc>
          <w:tcPr>
            <w:shd w:fill="auto" w:val="clear"/>
            <w:tcMar>
              <w:top w:w="100.0" w:type="dxa"/>
              <w:left w:w="100.0" w:type="dxa"/>
              <w:bottom w:w="100.0" w:type="dxa"/>
              <w:right w:w="100.0" w:type="dxa"/>
            </w:tcMar>
            <w:vAlign w:val="top"/>
          </w:tcPr>
          <w:p w:rsidR="00000000" w:rsidDel="00000000" w:rsidP="00000000" w:rsidRDefault="00000000" w:rsidRPr="00000000" w14:paraId="00001443">
            <w:pPr>
              <w:rPr/>
            </w:pPr>
            <w:r w:rsidDel="00000000" w:rsidR="00000000" w:rsidRPr="00000000">
              <w:rPr>
                <w:rtl w:val="0"/>
              </w:rPr>
              <w:t xml:space="preserve">Payload Integration Lead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444">
            <w:pPr>
              <w:rPr/>
            </w:pPr>
            <w:r w:rsidDel="00000000" w:rsidR="00000000" w:rsidRPr="00000000">
              <w:rPr>
                <w:b w:val="1"/>
                <w:bCs w:val="1"/>
                <w:rtl w:val="0"/>
              </w:rPr>
              <w:t xml:space="preserve">2. Software Architecture Abstraction Layer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445">
            <w:pPr>
              <w:rPr/>
            </w:pPr>
            <w:r w:rsidDel="00000000" w:rsidR="00000000" w:rsidRPr="00000000">
              <w:rPr>
                <w:rtl w:val="0"/>
              </w:rPr>
              <w:t xml:space="preserve">Develop </w:t>
            </w:r>
            <w:r w:rsidDel="00000000" w:rsidR="00000000" w:rsidRPr="00000000">
              <w:rPr>
                <w:b w:val="1"/>
                <w:bCs w:val="1"/>
                <w:rtl w:val="0"/>
              </w:rPr>
              <w:t xml:space="preserve">HAL (Hardware Abstraction Layer)</w:t>
            </w:r>
            <w:r w:rsidDel="00000000" w:rsidR="00000000" w:rsidRPr="00000000">
              <w:rPr>
                <w:rtl w:val="0"/>
              </w:rPr>
              <w:t xml:space="preserve"> software: GCS, autopilot, mission planning software decoupled da platform-specific parameters (flight envelope, energy model, comms protocol). Configuration-file driven vs. hard-coded.</w:t>
            </w:r>
          </w:p>
        </w:tc>
        <w:tc>
          <w:tcPr>
            <w:shd w:fill="auto" w:val="clear"/>
            <w:tcMar>
              <w:top w:w="100.0" w:type="dxa"/>
              <w:left w:w="100.0" w:type="dxa"/>
              <w:bottom w:w="100.0" w:type="dxa"/>
              <w:right w:w="100.0" w:type="dxa"/>
            </w:tcMar>
            <w:vAlign w:val="top"/>
          </w:tcPr>
          <w:p w:rsidR="00000000" w:rsidDel="00000000" w:rsidP="00000000" w:rsidRDefault="00000000" w:rsidRPr="00000000" w14:paraId="00001446">
            <w:pPr>
              <w:rPr/>
            </w:pPr>
            <w:r w:rsidDel="00000000" w:rsidR="00000000" w:rsidRPr="00000000">
              <w:rPr>
                <w:b w:val="1"/>
                <w:bCs w:val="1"/>
                <w:rtl w:val="0"/>
              </w:rPr>
              <w:t xml:space="preserve">+€200k–350k</w:t>
            </w:r>
            <w:r w:rsidDel="00000000" w:rsidR="00000000" w:rsidRPr="00000000">
              <w:rPr>
                <w:rtl w:val="0"/>
              </w:rPr>
              <w:t xml:space="preserve"> (software architecture refactoring M+3–9)</w:t>
            </w:r>
          </w:p>
        </w:tc>
        <w:tc>
          <w:tcPr>
            <w:shd w:fill="auto" w:val="clear"/>
            <w:tcMar>
              <w:top w:w="100.0" w:type="dxa"/>
              <w:left w:w="100.0" w:type="dxa"/>
              <w:bottom w:w="100.0" w:type="dxa"/>
              <w:right w:w="100.0" w:type="dxa"/>
            </w:tcMar>
            <w:vAlign w:val="top"/>
          </w:tcPr>
          <w:p w:rsidR="00000000" w:rsidDel="00000000" w:rsidP="00000000" w:rsidRDefault="00000000" w:rsidRPr="00000000" w14:paraId="00001447">
            <w:pPr>
              <w:rPr/>
            </w:pPr>
            <w:r w:rsidDel="00000000" w:rsidR="00000000" w:rsidRPr="00000000">
              <w:rPr>
                <w:rtl w:val="0"/>
              </w:rPr>
              <w:t xml:space="preserve">Zero software rewrite Fase 3, solo config file update (saved €500k–800k NRE software Fase 3)</w:t>
            </w:r>
          </w:p>
        </w:tc>
        <w:tc>
          <w:tcPr>
            <w:shd w:fill="auto" w:val="clear"/>
            <w:tcMar>
              <w:top w:w="100.0" w:type="dxa"/>
              <w:left w:w="100.0" w:type="dxa"/>
              <w:bottom w:w="100.0" w:type="dxa"/>
              <w:right w:w="100.0" w:type="dxa"/>
            </w:tcMar>
            <w:vAlign w:val="top"/>
          </w:tcPr>
          <w:p w:rsidR="00000000" w:rsidDel="00000000" w:rsidP="00000000" w:rsidRDefault="00000000" w:rsidRPr="00000000" w14:paraId="00001448">
            <w:pPr>
              <w:rPr/>
            </w:pPr>
            <w:r w:rsidDel="00000000" w:rsidR="00000000" w:rsidRPr="00000000">
              <w:rPr>
                <w:rtl w:val="0"/>
              </w:rPr>
              <w:t xml:space="preserve">M+3–9: HAL design, M+12–18: validation VTOL ops</w:t>
            </w:r>
          </w:p>
        </w:tc>
        <w:tc>
          <w:tcPr>
            <w:shd w:fill="auto" w:val="clear"/>
            <w:tcMar>
              <w:top w:w="100.0" w:type="dxa"/>
              <w:left w:w="100.0" w:type="dxa"/>
              <w:bottom w:w="100.0" w:type="dxa"/>
              <w:right w:w="100.0" w:type="dxa"/>
            </w:tcMar>
            <w:vAlign w:val="top"/>
          </w:tcPr>
          <w:p w:rsidR="00000000" w:rsidDel="00000000" w:rsidP="00000000" w:rsidRDefault="00000000" w:rsidRPr="00000000" w14:paraId="00001449">
            <w:pPr>
              <w:rPr/>
            </w:pPr>
            <w:r w:rsidDel="00000000" w:rsidR="00000000" w:rsidRPr="00000000">
              <w:rPr>
                <w:rtl w:val="0"/>
              </w:rPr>
              <w:t xml:space="preserve">Software Architect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44A">
            <w:pPr>
              <w:rPr/>
            </w:pPr>
            <w:r w:rsidDel="00000000" w:rsidR="00000000" w:rsidRPr="00000000">
              <w:rPr>
                <w:b w:val="1"/>
                <w:bCs w:val="1"/>
                <w:rtl w:val="0"/>
              </w:rPr>
              <w:t xml:space="preserve">3. Scalable GCS HMI Design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44B">
            <w:pPr>
              <w:rPr/>
            </w:pPr>
            <w:r w:rsidDel="00000000" w:rsidR="00000000" w:rsidRPr="00000000">
              <w:rPr>
                <w:rtl w:val="0"/>
              </w:rPr>
              <w:t xml:space="preserve">GCS Human-Machine Interface (HMI) design </w:t>
            </w:r>
            <w:r w:rsidDel="00000000" w:rsidR="00000000" w:rsidRPr="00000000">
              <w:rPr>
                <w:b w:val="1"/>
                <w:bCs w:val="1"/>
                <w:rtl w:val="0"/>
              </w:rPr>
              <w:t xml:space="preserve">multi-platform</w:t>
            </w:r>
            <w:r w:rsidDel="00000000" w:rsidR="00000000" w:rsidRPr="00000000">
              <w:rPr>
                <w:rtl w:val="0"/>
              </w:rPr>
              <w:t xml:space="preserve">: display widgets generic (altitude, speed, heading, payload status), platform-specific parameters config-loaded. Support 2+ concurrent platforms (VTOL + HALE simultaneo Fase 3 late).</w:t>
            </w:r>
          </w:p>
        </w:tc>
        <w:tc>
          <w:tcPr>
            <w:shd w:fill="auto" w:val="clear"/>
            <w:tcMar>
              <w:top w:w="100.0" w:type="dxa"/>
              <w:left w:w="100.0" w:type="dxa"/>
              <w:bottom w:w="100.0" w:type="dxa"/>
              <w:right w:w="100.0" w:type="dxa"/>
            </w:tcMar>
            <w:vAlign w:val="top"/>
          </w:tcPr>
          <w:p w:rsidR="00000000" w:rsidDel="00000000" w:rsidP="00000000" w:rsidRDefault="00000000" w:rsidRPr="00000000" w14:paraId="0000144C">
            <w:pPr>
              <w:rPr/>
            </w:pPr>
            <w:r w:rsidDel="00000000" w:rsidR="00000000" w:rsidRPr="00000000">
              <w:rPr>
                <w:b w:val="1"/>
                <w:bCs w:val="1"/>
                <w:rtl w:val="0"/>
              </w:rPr>
              <w:t xml:space="preserve">+€100k–150k</w:t>
            </w:r>
            <w:r w:rsidDel="00000000" w:rsidR="00000000" w:rsidRPr="00000000">
              <w:rPr>
                <w:rtl w:val="0"/>
              </w:rPr>
              <w:t xml:space="preserve"> (HMI redesign UX M+6–9)</w:t>
            </w:r>
          </w:p>
        </w:tc>
        <w:tc>
          <w:tcPr>
            <w:shd w:fill="auto" w:val="clear"/>
            <w:tcMar>
              <w:top w:w="100.0" w:type="dxa"/>
              <w:left w:w="100.0" w:type="dxa"/>
              <w:bottom w:w="100.0" w:type="dxa"/>
              <w:right w:w="100.0" w:type="dxa"/>
            </w:tcMar>
            <w:vAlign w:val="top"/>
          </w:tcPr>
          <w:p w:rsidR="00000000" w:rsidDel="00000000" w:rsidP="00000000" w:rsidRDefault="00000000" w:rsidRPr="00000000" w14:paraId="0000144D">
            <w:pPr>
              <w:rPr/>
            </w:pPr>
            <w:r w:rsidDel="00000000" w:rsidR="00000000" w:rsidRPr="00000000">
              <w:rPr>
                <w:rtl w:val="0"/>
              </w:rPr>
              <w:t xml:space="preserve">Operator training identical VTOL/HALE (saved €200k training redevelopment Fase 3); concurrent ops viable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144E">
            <w:pPr>
              <w:rPr/>
            </w:pPr>
            <w:r w:rsidDel="00000000" w:rsidR="00000000" w:rsidRPr="00000000">
              <w:rPr>
                <w:rtl w:val="0"/>
              </w:rPr>
              <w:t xml:space="preserve">M+6–9: HMI redesign, M+15–18: user acceptance test</w:t>
            </w:r>
          </w:p>
        </w:tc>
        <w:tc>
          <w:tcPr>
            <w:shd w:fill="auto" w:val="clear"/>
            <w:tcMar>
              <w:top w:w="100.0" w:type="dxa"/>
              <w:left w:w="100.0" w:type="dxa"/>
              <w:bottom w:w="100.0" w:type="dxa"/>
              <w:right w:w="100.0" w:type="dxa"/>
            </w:tcMar>
            <w:vAlign w:val="top"/>
          </w:tcPr>
          <w:p w:rsidR="00000000" w:rsidDel="00000000" w:rsidP="00000000" w:rsidRDefault="00000000" w:rsidRPr="00000000" w14:paraId="0000144F">
            <w:pPr>
              <w:rPr/>
            </w:pPr>
            <w:r w:rsidDel="00000000" w:rsidR="00000000" w:rsidRPr="00000000">
              <w:rPr>
                <w:rtl w:val="0"/>
              </w:rPr>
              <w:t xml:space="preserve">GCS HMI Designer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450">
            <w:pPr>
              <w:rPr/>
            </w:pPr>
            <w:r w:rsidDel="00000000" w:rsidR="00000000" w:rsidRPr="00000000">
              <w:rPr>
                <w:b w:val="1"/>
                <w:bCs w:val="1"/>
                <w:rtl w:val="0"/>
              </w:rPr>
              <w:t xml:space="preserve">4. Composite Materials Qualification Dual-Use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451">
            <w:pPr>
              <w:rPr/>
            </w:pPr>
            <w:r w:rsidDel="00000000" w:rsidR="00000000" w:rsidRPr="00000000">
              <w:rPr>
                <w:rtl w:val="0"/>
              </w:rPr>
              <w:t xml:space="preserve">Qualify composite carbon-epoxy materials Fase 1 (VTOL airframe) con </w:t>
            </w:r>
            <w:r w:rsidDel="00000000" w:rsidR="00000000" w:rsidRPr="00000000">
              <w:rPr>
                <w:b w:val="1"/>
                <w:bCs w:val="1"/>
                <w:rtl w:val="0"/>
              </w:rPr>
              <w:t xml:space="preserve">same suppliers</w:t>
            </w:r>
            <w:r w:rsidDel="00000000" w:rsidR="00000000" w:rsidRPr="00000000">
              <w:rPr>
                <w:rtl w:val="0"/>
              </w:rPr>
              <w:t xml:space="preserve"> candidati Fase 3 HALE wing (es. Toray T800, Hexcel M21). Conduct coupon testing Fase 1 anche per HALE-relevant stress levels (bending, fatigue).</w:t>
            </w:r>
          </w:p>
        </w:tc>
        <w:tc>
          <w:tcPr>
            <w:shd w:fill="auto" w:val="clear"/>
            <w:tcMar>
              <w:top w:w="100.0" w:type="dxa"/>
              <w:left w:w="100.0" w:type="dxa"/>
              <w:bottom w:w="100.0" w:type="dxa"/>
              <w:right w:w="100.0" w:type="dxa"/>
            </w:tcMar>
            <w:vAlign w:val="top"/>
          </w:tcPr>
          <w:p w:rsidR="00000000" w:rsidDel="00000000" w:rsidP="00000000" w:rsidRDefault="00000000" w:rsidRPr="00000000" w14:paraId="00001452">
            <w:pPr>
              <w:rPr/>
            </w:pPr>
            <w:r w:rsidDel="00000000" w:rsidR="00000000" w:rsidRPr="00000000">
              <w:rPr>
                <w:b w:val="1"/>
                <w:bCs w:val="1"/>
                <w:rtl w:val="0"/>
              </w:rPr>
              <w:t xml:space="preserve">+€80k–120k</w:t>
            </w:r>
            <w:r w:rsidDel="00000000" w:rsidR="00000000" w:rsidRPr="00000000">
              <w:rPr>
                <w:rtl w:val="0"/>
              </w:rPr>
              <w:t xml:space="preserve"> (extra coupon tests + dual-supplier qual M+6–12)</w:t>
            </w:r>
          </w:p>
        </w:tc>
        <w:tc>
          <w:tcPr>
            <w:shd w:fill="auto" w:val="clear"/>
            <w:tcMar>
              <w:top w:w="100.0" w:type="dxa"/>
              <w:left w:w="100.0" w:type="dxa"/>
              <w:bottom w:w="100.0" w:type="dxa"/>
              <w:right w:w="100.0" w:type="dxa"/>
            </w:tcMar>
            <w:vAlign w:val="top"/>
          </w:tcPr>
          <w:p w:rsidR="00000000" w:rsidDel="00000000" w:rsidP="00000000" w:rsidRDefault="00000000" w:rsidRPr="00000000" w14:paraId="00001453">
            <w:pPr>
              <w:rPr/>
            </w:pPr>
            <w:r w:rsidDel="00000000" w:rsidR="00000000" w:rsidRPr="00000000">
              <w:rPr>
                <w:rtl w:val="0"/>
              </w:rPr>
              <w:t xml:space="preserve">Material database riuso Fase 3 (saved €150k–250k coupon testing); supplier relationship warm (faster procurement Fase 3)</w:t>
            </w:r>
          </w:p>
        </w:tc>
        <w:tc>
          <w:tcPr>
            <w:shd w:fill="auto" w:val="clear"/>
            <w:tcMar>
              <w:top w:w="100.0" w:type="dxa"/>
              <w:left w:w="100.0" w:type="dxa"/>
              <w:bottom w:w="100.0" w:type="dxa"/>
              <w:right w:w="100.0" w:type="dxa"/>
            </w:tcMar>
            <w:vAlign w:val="top"/>
          </w:tcPr>
          <w:p w:rsidR="00000000" w:rsidDel="00000000" w:rsidP="00000000" w:rsidRDefault="00000000" w:rsidRPr="00000000" w14:paraId="00001454">
            <w:pPr>
              <w:rPr/>
            </w:pPr>
            <w:r w:rsidDel="00000000" w:rsidR="00000000" w:rsidRPr="00000000">
              <w:rPr>
                <w:rtl w:val="0"/>
              </w:rPr>
              <w:t xml:space="preserve">M+6–12: material qual plan, M+12–18: coupon tests</w:t>
            </w:r>
          </w:p>
        </w:tc>
        <w:tc>
          <w:tcPr>
            <w:shd w:fill="auto" w:val="clear"/>
            <w:tcMar>
              <w:top w:w="100.0" w:type="dxa"/>
              <w:left w:w="100.0" w:type="dxa"/>
              <w:bottom w:w="100.0" w:type="dxa"/>
              <w:right w:w="100.0" w:type="dxa"/>
            </w:tcMar>
            <w:vAlign w:val="top"/>
          </w:tcPr>
          <w:p w:rsidR="00000000" w:rsidDel="00000000" w:rsidP="00000000" w:rsidRDefault="00000000" w:rsidRPr="00000000" w14:paraId="00001455">
            <w:pPr>
              <w:rPr/>
            </w:pPr>
            <w:r w:rsidDel="00000000" w:rsidR="00000000" w:rsidRPr="00000000">
              <w:rPr>
                <w:rtl w:val="0"/>
              </w:rPr>
              <w:t xml:space="preserve">Materials Lead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456">
            <w:pPr>
              <w:rPr/>
            </w:pPr>
            <w:r w:rsidDel="00000000" w:rsidR="00000000" w:rsidRPr="00000000">
              <w:rPr>
                <w:b w:val="1"/>
                <w:bCs w:val="1"/>
                <w:rtl w:val="0"/>
              </w:rPr>
              <w:t xml:space="preserve">5. Regulatory Documentation Template Reuse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457">
            <w:pPr>
              <w:rPr/>
            </w:pPr>
            <w:r w:rsidDel="00000000" w:rsidR="00000000" w:rsidRPr="00000000">
              <w:rPr>
                <w:rtl w:val="0"/>
              </w:rPr>
              <w:t xml:space="preserve">Develop </w:t>
            </w:r>
            <w:r w:rsidDel="00000000" w:rsidR="00000000" w:rsidRPr="00000000">
              <w:rPr>
                <w:b w:val="1"/>
                <w:bCs w:val="1"/>
                <w:rtl w:val="0"/>
              </w:rPr>
              <w:t xml:space="preserve">EASA compliance documentation templates</w:t>
            </w:r>
            <w:r w:rsidDel="00000000" w:rsidR="00000000" w:rsidRPr="00000000">
              <w:rPr>
                <w:rtl w:val="0"/>
              </w:rPr>
              <w:t xml:space="preserve"> Fase 1 (Design Assurance Case, Safety Assessment, Test Plans) con </w:t>
            </w:r>
            <w:r w:rsidDel="00000000" w:rsidR="00000000" w:rsidRPr="00000000">
              <w:rPr>
                <w:b w:val="1"/>
                <w:bCs w:val="1"/>
                <w:rtl w:val="0"/>
              </w:rPr>
              <w:t xml:space="preserve">structure generic</w:t>
            </w:r>
            <w:r w:rsidDel="00000000" w:rsidR="00000000" w:rsidRPr="00000000">
              <w:rPr>
                <w:rtl w:val="0"/>
              </w:rPr>
              <w:t xml:space="preserve"> (non VTOL-specific). Archive lesson learned + EASA feedback systematically.</w:t>
            </w:r>
          </w:p>
        </w:tc>
        <w:tc>
          <w:tcPr>
            <w:shd w:fill="auto" w:val="clear"/>
            <w:tcMar>
              <w:top w:w="100.0" w:type="dxa"/>
              <w:left w:w="100.0" w:type="dxa"/>
              <w:bottom w:w="100.0" w:type="dxa"/>
              <w:right w:w="100.0" w:type="dxa"/>
            </w:tcMar>
            <w:vAlign w:val="top"/>
          </w:tcPr>
          <w:p w:rsidR="00000000" w:rsidDel="00000000" w:rsidP="00000000" w:rsidRDefault="00000000" w:rsidRPr="00000000" w14:paraId="00001458">
            <w:pPr>
              <w:rPr/>
            </w:pPr>
            <w:r w:rsidDel="00000000" w:rsidR="00000000" w:rsidRPr="00000000">
              <w:rPr>
                <w:b w:val="1"/>
                <w:bCs w:val="1"/>
                <w:rtl w:val="0"/>
              </w:rPr>
              <w:t xml:space="preserve">+€50k–100k</w:t>
            </w:r>
            <w:r w:rsidDel="00000000" w:rsidR="00000000" w:rsidRPr="00000000">
              <w:rPr>
                <w:rtl w:val="0"/>
              </w:rPr>
              <w:t xml:space="preserve"> (extra documentation effort + database M+0–18)</w:t>
            </w:r>
          </w:p>
        </w:tc>
        <w:tc>
          <w:tcPr>
            <w:shd w:fill="auto" w:val="clear"/>
            <w:tcMar>
              <w:top w:w="100.0" w:type="dxa"/>
              <w:left w:w="100.0" w:type="dxa"/>
              <w:bottom w:w="100.0" w:type="dxa"/>
              <w:right w:w="100.0" w:type="dxa"/>
            </w:tcMar>
            <w:vAlign w:val="top"/>
          </w:tcPr>
          <w:p w:rsidR="00000000" w:rsidDel="00000000" w:rsidP="00000000" w:rsidRDefault="00000000" w:rsidRPr="00000000" w14:paraId="00001459">
            <w:pPr>
              <w:rPr/>
            </w:pPr>
            <w:r w:rsidDel="00000000" w:rsidR="00000000" w:rsidRPr="00000000">
              <w:rPr>
                <w:rtl w:val="0"/>
              </w:rPr>
              <w:t xml:space="preserve">Compliance documentation Fase 3 50% pre-populated (saved €100k–200k regulatory writing); EASA relationship continuity</w:t>
            </w:r>
          </w:p>
        </w:tc>
        <w:tc>
          <w:tcPr>
            <w:shd w:fill="auto" w:val="clear"/>
            <w:tcMar>
              <w:top w:w="100.0" w:type="dxa"/>
              <w:left w:w="100.0" w:type="dxa"/>
              <w:bottom w:w="100.0" w:type="dxa"/>
              <w:right w:w="100.0" w:type="dxa"/>
            </w:tcMar>
            <w:vAlign w:val="top"/>
          </w:tcPr>
          <w:p w:rsidR="00000000" w:rsidDel="00000000" w:rsidP="00000000" w:rsidRDefault="00000000" w:rsidRPr="00000000" w14:paraId="0000145A">
            <w:pPr>
              <w:rPr/>
            </w:pPr>
            <w:r w:rsidDel="00000000" w:rsidR="00000000" w:rsidRPr="00000000">
              <w:rPr>
                <w:rtl w:val="0"/>
              </w:rPr>
              <w:t xml:space="preserve">M+0–18: document template development, continuous update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145B">
            <w:pPr>
              <w:rPr/>
            </w:pPr>
            <w:r w:rsidDel="00000000" w:rsidR="00000000" w:rsidRPr="00000000">
              <w:rPr>
                <w:rtl w:val="0"/>
              </w:rPr>
              <w:t xml:space="preserve">Certification Manager</w:t>
            </w:r>
          </w:p>
        </w:tc>
      </w:tr>
    </w:tbl>
    <w:p w:rsidR="00000000" w:rsidDel="00000000" w:rsidP="00000000" w:rsidRDefault="00000000" w:rsidRPr="00000000" w14:paraId="0000145C">
      <w:pPr>
        <w:widowControl w:val="0"/>
        <w:rPr/>
      </w:pPr>
      <w:r w:rsidDel="00000000" w:rsidR="00000000" w:rsidRPr="00000000">
        <w:rPr>
          <w:rtl w:val="0"/>
        </w:rPr>
      </w:r>
    </w:p>
    <w:p w:rsidR="00000000" w:rsidDel="00000000" w:rsidP="00000000" w:rsidRDefault="00000000" w:rsidRPr="00000000" w14:paraId="0000145D">
      <w:pPr>
        <w:rPr/>
      </w:pPr>
      <w:r w:rsidDel="00000000" w:rsidR="00000000" w:rsidRPr="00000000">
        <w:rPr>
          <w:b w:val="1"/>
          <w:bCs w:val="1"/>
          <w:rtl w:val="0"/>
        </w:rPr>
        <w:t xml:space="preserve">TOTAL EXTRA COST FASE 1 (HALE-Ready Investment): €580k–970k</w:t>
      </w:r>
      <w:r w:rsidDel="00000000" w:rsidR="00000000" w:rsidRPr="00000000">
        <w:rPr>
          <w:rtl w:val="0"/>
        </w:rPr>
      </w:r>
    </w:p>
    <w:p w:rsidR="00000000" w:rsidDel="00000000" w:rsidP="00000000" w:rsidRDefault="00000000" w:rsidRPr="00000000" w14:paraId="0000145E">
      <w:pPr>
        <w:widowControl w:val="0"/>
        <w:rPr/>
      </w:pPr>
      <w:r w:rsidDel="00000000" w:rsidR="00000000" w:rsidRPr="00000000">
        <w:rPr>
          <w:rtl w:val="0"/>
        </w:rPr>
      </w:r>
    </w:p>
    <w:p w:rsidR="00000000" w:rsidDel="00000000" w:rsidP="00000000" w:rsidRDefault="00000000" w:rsidRPr="00000000" w14:paraId="0000145F">
      <w:pPr>
        <w:rPr/>
      </w:pPr>
      <w:r w:rsidDel="00000000" w:rsidR="00000000" w:rsidRPr="00000000">
        <w:rPr>
          <w:b w:val="1"/>
          <w:bCs w:val="1"/>
          <w:rtl w:val="0"/>
        </w:rPr>
        <w:t xml:space="preserve">TOTAL BENEFIT FASE 3 (NRE Saving): €1.25–1.95M</w:t>
      </w:r>
      <w:r w:rsidDel="00000000" w:rsidR="00000000" w:rsidRPr="00000000">
        <w:rPr>
          <w:rtl w:val="0"/>
        </w:rPr>
      </w:r>
    </w:p>
    <w:p w:rsidR="00000000" w:rsidDel="00000000" w:rsidP="00000000" w:rsidRDefault="00000000" w:rsidRPr="00000000" w14:paraId="00001460">
      <w:pPr>
        <w:widowControl w:val="0"/>
        <w:rPr/>
      </w:pPr>
      <w:r w:rsidDel="00000000" w:rsidR="00000000" w:rsidRPr="00000000">
        <w:rPr>
          <w:rtl w:val="0"/>
        </w:rPr>
      </w:r>
    </w:p>
    <w:p w:rsidR="00000000" w:rsidDel="00000000" w:rsidP="00000000" w:rsidRDefault="00000000" w:rsidRPr="00000000" w14:paraId="00001461">
      <w:pPr>
        <w:rPr/>
      </w:pPr>
      <w:r w:rsidDel="00000000" w:rsidR="00000000" w:rsidRPr="00000000">
        <w:rPr>
          <w:b w:val="1"/>
          <w:bCs w:val="1"/>
          <w:rtl w:val="0"/>
        </w:rPr>
        <w:t xml:space="preserve">ROI HALE-Ready Design:</w:t>
      </w:r>
      <w:r w:rsidDel="00000000" w:rsidR="00000000" w:rsidRPr="00000000">
        <w:rPr>
          <w:rtl w:val="0"/>
        </w:rPr>
        <w:t xml:space="preserve"> </w:t>
      </w:r>
      <w:r w:rsidDel="00000000" w:rsidR="00000000" w:rsidRPr="00000000">
        <w:rPr>
          <w:b w:val="1"/>
          <w:bCs w:val="1"/>
          <w:rtl w:val="0"/>
        </w:rPr>
        <w:t xml:space="preserve">2.15–2.01× return</w:t>
      </w:r>
      <w:r w:rsidDel="00000000" w:rsidR="00000000" w:rsidRPr="00000000">
        <w:rPr>
          <w:rFonts w:ascii="Arial Unicode MS" w:cs="Arial Unicode MS" w:eastAsia="Arial Unicode MS" w:hAnsi="Arial Unicode MS"/>
          <w:rtl w:val="0"/>
        </w:rPr>
        <w:t xml:space="preserve"> (ogni €1 investito Fase 1 → €2–2.15 saved Fase 3)</w:t>
      </w:r>
    </w:p>
    <w:p w:rsidR="00000000" w:rsidDel="00000000" w:rsidP="00000000" w:rsidRDefault="00000000" w:rsidRPr="00000000" w14:paraId="00001462">
      <w:pPr>
        <w:widowControl w:val="0"/>
        <w:rPr/>
      </w:pPr>
      <w:r w:rsidDel="00000000" w:rsidR="00000000" w:rsidRPr="00000000">
        <w:rPr>
          <w:rtl w:val="0"/>
        </w:rPr>
      </w:r>
    </w:p>
    <w:p w:rsidR="00000000" w:rsidDel="00000000" w:rsidP="00000000" w:rsidRDefault="00000000" w:rsidRPr="00000000" w14:paraId="0000146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64">
      <w:pPr>
        <w:pStyle w:val="Heading3"/>
        <w:rPr/>
      </w:pPr>
      <w:bookmarkStart w:colFirst="0" w:colLast="0" w:name="_k4qpw1at1pre" w:id="186"/>
      <w:bookmarkEnd w:id="186"/>
      <w:r w:rsidDel="00000000" w:rsidR="00000000" w:rsidRPr="00000000">
        <w:rPr>
          <w:rtl w:val="0"/>
        </w:rPr>
        <w:t xml:space="preserve">6C.3 Asset NON-Riuso — Total Redesign Required Fase 3</w:t>
      </w:r>
    </w:p>
    <w:p w:rsidR="00000000" w:rsidDel="00000000" w:rsidP="00000000" w:rsidRDefault="00000000" w:rsidRPr="00000000" w14:paraId="00001465">
      <w:pPr>
        <w:pStyle w:val="Heading4"/>
        <w:rPr/>
      </w:pPr>
      <w:bookmarkStart w:colFirst="0" w:colLast="0" w:name="_mw4aziewtj6p" w:id="187"/>
      <w:bookmarkEnd w:id="187"/>
      <w:r w:rsidDel="00000000" w:rsidR="00000000" w:rsidRPr="00000000">
        <w:rPr>
          <w:rtl w:val="0"/>
        </w:rPr>
        <w:t xml:space="preserve">Tabella: 6 Subsistemi con Riuso &lt;30% (Platform-Specific)</w:t>
      </w:r>
    </w:p>
    <w:tbl>
      <w:tblPr>
        <w:tblStyle w:val="Table53"/>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04.8333333333333"/>
        <w:gridCol w:w="1504.8333333333333"/>
        <w:gridCol w:w="1504.8333333333333"/>
        <w:gridCol w:w="1504.8333333333333"/>
        <w:gridCol w:w="1504.8333333333333"/>
        <w:gridCol w:w="1504.8333333333333"/>
        <w:tblGridChange w:id="0">
          <w:tblGrid>
            <w:gridCol w:w="1504.8333333333333"/>
            <w:gridCol w:w="1504.8333333333333"/>
            <w:gridCol w:w="1504.8333333333333"/>
            <w:gridCol w:w="1504.8333333333333"/>
            <w:gridCol w:w="1504.8333333333333"/>
            <w:gridCol w:w="1504.8333333333333"/>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1466">
            <w:pPr>
              <w:rPr>
                <w:b w:val="1"/>
                <w:bCs w:val="1"/>
              </w:rPr>
            </w:pPr>
            <w:r w:rsidDel="00000000" w:rsidR="00000000" w:rsidRPr="00000000">
              <w:rPr>
                <w:b w:val="1"/>
                <w:bCs w:val="1"/>
                <w:rtl w:val="0"/>
              </w:rPr>
              <w:t xml:space="preserve">Subsystem</w:t>
            </w:r>
          </w:p>
        </w:tc>
        <w:tc>
          <w:tcPr>
            <w:shd w:fill="auto" w:val="clear"/>
            <w:tcMar>
              <w:top w:w="100.0" w:type="dxa"/>
              <w:left w:w="100.0" w:type="dxa"/>
              <w:bottom w:w="100.0" w:type="dxa"/>
              <w:right w:w="100.0" w:type="dxa"/>
            </w:tcMar>
            <w:vAlign w:val="top"/>
          </w:tcPr>
          <w:p w:rsidR="00000000" w:rsidDel="00000000" w:rsidP="00000000" w:rsidRDefault="00000000" w:rsidRPr="00000000" w14:paraId="00001467">
            <w:pPr>
              <w:rPr>
                <w:b w:val="1"/>
                <w:bCs w:val="1"/>
              </w:rPr>
            </w:pPr>
            <w:r w:rsidDel="00000000" w:rsidR="00000000" w:rsidRPr="00000000">
              <w:rPr>
                <w:b w:val="1"/>
                <w:bCs w:val="1"/>
                <w:rtl w:val="0"/>
              </w:rPr>
              <w:t xml:space="preserve">Riuso %</w:t>
            </w:r>
          </w:p>
        </w:tc>
        <w:tc>
          <w:tcPr>
            <w:shd w:fill="auto" w:val="clear"/>
            <w:tcMar>
              <w:top w:w="100.0" w:type="dxa"/>
              <w:left w:w="100.0" w:type="dxa"/>
              <w:bottom w:w="100.0" w:type="dxa"/>
              <w:right w:w="100.0" w:type="dxa"/>
            </w:tcMar>
            <w:vAlign w:val="top"/>
          </w:tcPr>
          <w:p w:rsidR="00000000" w:rsidDel="00000000" w:rsidP="00000000" w:rsidRDefault="00000000" w:rsidRPr="00000000" w14:paraId="00001468">
            <w:pPr>
              <w:rPr>
                <w:b w:val="1"/>
                <w:bCs w:val="1"/>
              </w:rPr>
            </w:pPr>
            <w:r w:rsidDel="00000000" w:rsidR="00000000" w:rsidRPr="00000000">
              <w:rPr>
                <w:b w:val="1"/>
                <w:bCs w:val="1"/>
                <w:rtl w:val="0"/>
              </w:rPr>
              <w:t xml:space="preserve">Why Not Reusable?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1469">
            <w:pPr>
              <w:rPr>
                <w:b w:val="1"/>
                <w:bCs w:val="1"/>
              </w:rPr>
            </w:pPr>
            <w:r w:rsidDel="00000000" w:rsidR="00000000" w:rsidRPr="00000000">
              <w:rPr>
                <w:b w:val="1"/>
                <w:bCs w:val="1"/>
                <w:rtl w:val="0"/>
              </w:rPr>
              <w:t xml:space="preserve">Fase 3 Redesign Effort</w:t>
            </w:r>
          </w:p>
        </w:tc>
        <w:tc>
          <w:tcPr>
            <w:shd w:fill="auto" w:val="clear"/>
            <w:tcMar>
              <w:top w:w="100.0" w:type="dxa"/>
              <w:left w:w="100.0" w:type="dxa"/>
              <w:bottom w:w="100.0" w:type="dxa"/>
              <w:right w:w="100.0" w:type="dxa"/>
            </w:tcMar>
            <w:vAlign w:val="top"/>
          </w:tcPr>
          <w:p w:rsidR="00000000" w:rsidDel="00000000" w:rsidP="00000000" w:rsidRDefault="00000000" w:rsidRPr="00000000" w14:paraId="0000146A">
            <w:pPr>
              <w:rPr>
                <w:b w:val="1"/>
                <w:bCs w:val="1"/>
              </w:rPr>
            </w:pPr>
            <w:r w:rsidDel="00000000" w:rsidR="00000000" w:rsidRPr="00000000">
              <w:rPr>
                <w:b w:val="1"/>
                <w:bCs w:val="1"/>
                <w:rtl w:val="0"/>
              </w:rPr>
              <w:t xml:space="preserve">Mitigation Strategy</w:t>
            </w:r>
          </w:p>
        </w:tc>
        <w:tc>
          <w:tcPr>
            <w:shd w:fill="auto" w:val="clear"/>
            <w:tcMar>
              <w:top w:w="100.0" w:type="dxa"/>
              <w:left w:w="100.0" w:type="dxa"/>
              <w:bottom w:w="100.0" w:type="dxa"/>
              <w:right w:w="100.0" w:type="dxa"/>
            </w:tcMar>
            <w:vAlign w:val="top"/>
          </w:tcPr>
          <w:p w:rsidR="00000000" w:rsidDel="00000000" w:rsidP="00000000" w:rsidRDefault="00000000" w:rsidRPr="00000000" w14:paraId="0000146B">
            <w:pPr>
              <w:rPr>
                <w:b w:val="1"/>
                <w:bCs w:val="1"/>
              </w:rPr>
            </w:pPr>
            <w:r w:rsidDel="00000000" w:rsidR="00000000" w:rsidRPr="00000000">
              <w:rPr>
                <w:b w:val="1"/>
                <w:bCs w:val="1"/>
                <w:rtl w:val="0"/>
              </w:rPr>
              <w:t xml:space="preserve">Cost Impact Fase 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46C">
            <w:pPr>
              <w:rPr/>
            </w:pPr>
            <w:r w:rsidDel="00000000" w:rsidR="00000000" w:rsidRPr="00000000">
              <w:rPr>
                <w:b w:val="1"/>
                <w:bCs w:val="1"/>
                <w:rtl w:val="0"/>
              </w:rPr>
              <w:t xml:space="preserve">Airframe (Wing + Fuselage)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46D">
            <w:pPr>
              <w:rPr/>
            </w:pPr>
            <w:r w:rsidDel="00000000" w:rsidR="00000000" w:rsidRPr="00000000">
              <w:rPr>
                <w:b w:val="1"/>
                <w:bCs w:val="1"/>
                <w:rtl w:val="0"/>
              </w:rPr>
              <w:t xml:space="preserve">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46E">
            <w:pPr>
              <w:rPr/>
            </w:pPr>
            <w:r w:rsidDel="00000000" w:rsidR="00000000" w:rsidRPr="00000000">
              <w:rPr>
                <w:rtl w:val="0"/>
              </w:rPr>
              <w:t xml:space="preserve">VTOL fixed-wing 12 m wingspan vs. HALE 40 m wingspan; materiali diversi (VTOL fibra vetro vs. HALE carbon-epoxy); aerodinamica totalmente diversa (VTOL high-lift devices vs. HALE laminar flow)</w:t>
            </w:r>
          </w:p>
        </w:tc>
        <w:tc>
          <w:tcPr>
            <w:shd w:fill="auto" w:val="clear"/>
            <w:tcMar>
              <w:top w:w="100.0" w:type="dxa"/>
              <w:left w:w="100.0" w:type="dxa"/>
              <w:bottom w:w="100.0" w:type="dxa"/>
              <w:right w:w="100.0" w:type="dxa"/>
            </w:tcMar>
            <w:vAlign w:val="top"/>
          </w:tcPr>
          <w:p w:rsidR="00000000" w:rsidDel="00000000" w:rsidP="00000000" w:rsidRDefault="00000000" w:rsidRPr="00000000" w14:paraId="0000146F">
            <w:pPr>
              <w:rPr/>
            </w:pPr>
            <w:r w:rsidDel="00000000" w:rsidR="00000000" w:rsidRPr="00000000">
              <w:rPr>
                <w:b w:val="1"/>
                <w:bCs w:val="1"/>
                <w:rtl w:val="0"/>
              </w:rPr>
              <w:t xml:space="preserve">TOTAL REDESIGN</w:t>
            </w:r>
            <w:r w:rsidDel="00000000" w:rsidR="00000000" w:rsidRPr="00000000">
              <w:rPr>
                <w:rtl w:val="0"/>
              </w:rPr>
              <w:t xml:space="preserve"> (aero analysis, structural sizing, flutter analysis, manufacturing tooling)</w:t>
            </w:r>
          </w:p>
        </w:tc>
        <w:tc>
          <w:tcPr>
            <w:shd w:fill="auto" w:val="clear"/>
            <w:tcMar>
              <w:top w:w="100.0" w:type="dxa"/>
              <w:left w:w="100.0" w:type="dxa"/>
              <w:bottom w:w="100.0" w:type="dxa"/>
              <w:right w:w="100.0" w:type="dxa"/>
            </w:tcMar>
            <w:vAlign w:val="top"/>
          </w:tcPr>
          <w:p w:rsidR="00000000" w:rsidDel="00000000" w:rsidP="00000000" w:rsidRDefault="00000000" w:rsidRPr="00000000" w14:paraId="00001470">
            <w:pPr>
              <w:rPr/>
            </w:pPr>
            <w:r w:rsidDel="00000000" w:rsidR="00000000" w:rsidRPr="00000000">
              <w:rPr>
                <w:rtl w:val="0"/>
              </w:rPr>
              <w:t xml:space="preserve">Leverage composite supplier relationship (Strategy 4); reuse aero CFD methodology (software tools, process)</w:t>
            </w:r>
          </w:p>
        </w:tc>
        <w:tc>
          <w:tcPr>
            <w:shd w:fill="auto" w:val="clear"/>
            <w:tcMar>
              <w:top w:w="100.0" w:type="dxa"/>
              <w:left w:w="100.0" w:type="dxa"/>
              <w:bottom w:w="100.0" w:type="dxa"/>
              <w:right w:w="100.0" w:type="dxa"/>
            </w:tcMar>
            <w:vAlign w:val="top"/>
          </w:tcPr>
          <w:p w:rsidR="00000000" w:rsidDel="00000000" w:rsidP="00000000" w:rsidRDefault="00000000" w:rsidRPr="00000000" w14:paraId="00001471">
            <w:pPr>
              <w:rPr/>
            </w:pPr>
            <w:r w:rsidDel="00000000" w:rsidR="00000000" w:rsidRPr="00000000">
              <w:rPr>
                <w:b w:val="1"/>
                <w:bCs w:val="1"/>
                <w:rtl w:val="0"/>
              </w:rPr>
              <w:t xml:space="preserve">€5–8M NRE</w:t>
            </w:r>
            <w:r w:rsidDel="00000000" w:rsidR="00000000" w:rsidRPr="00000000">
              <w:rPr>
                <w:rtl w:val="0"/>
              </w:rPr>
              <w:t xml:space="preserve"> (largest single cost Fase 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472">
            <w:pPr>
              <w:rPr/>
            </w:pPr>
            <w:r w:rsidDel="00000000" w:rsidR="00000000" w:rsidRPr="00000000">
              <w:rPr>
                <w:b w:val="1"/>
                <w:bCs w:val="1"/>
                <w:rtl w:val="0"/>
              </w:rPr>
              <w:t xml:space="preserve">Propulsion System</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473">
            <w:pPr>
              <w:rPr/>
            </w:pPr>
            <w:r w:rsidDel="00000000" w:rsidR="00000000" w:rsidRPr="00000000">
              <w:rPr>
                <w:b w:val="1"/>
                <w:bCs w:val="1"/>
                <w:rtl w:val="0"/>
              </w:rPr>
              <w:t xml:space="preserve">10–20%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474">
            <w:pPr>
              <w:rPr/>
            </w:pPr>
            <w:r w:rsidDel="00000000" w:rsidR="00000000" w:rsidRPr="00000000">
              <w:rPr>
                <w:rtl w:val="0"/>
              </w:rPr>
              <w:t xml:space="preserve">VTOL electric motor 15 kW high-power short-duration vs. HALE 3 kW ultra-efficient long-endurance; propeller design totalmente diverso (VTOL 2-blade vs. HALE 4-blade folding, pitch control)</w:t>
            </w:r>
          </w:p>
        </w:tc>
        <w:tc>
          <w:tcPr>
            <w:shd w:fill="auto" w:val="clear"/>
            <w:tcMar>
              <w:top w:w="100.0" w:type="dxa"/>
              <w:left w:w="100.0" w:type="dxa"/>
              <w:bottom w:w="100.0" w:type="dxa"/>
              <w:right w:w="100.0" w:type="dxa"/>
            </w:tcMar>
            <w:vAlign w:val="top"/>
          </w:tcPr>
          <w:p w:rsidR="00000000" w:rsidDel="00000000" w:rsidP="00000000" w:rsidRDefault="00000000" w:rsidRPr="00000000" w14:paraId="00001475">
            <w:pPr>
              <w:rPr/>
            </w:pPr>
            <w:r w:rsidDel="00000000" w:rsidR="00000000" w:rsidRPr="00000000">
              <w:rPr>
                <w:b w:val="1"/>
                <w:bCs w:val="1"/>
                <w:rtl w:val="0"/>
              </w:rPr>
              <w:t xml:space="preserve">MAJOR REDESIGN</w:t>
            </w:r>
            <w:r w:rsidDel="00000000" w:rsidR="00000000" w:rsidRPr="00000000">
              <w:rPr>
                <w:rtl w:val="0"/>
              </w:rPr>
              <w:t xml:space="preserve"> (motor selection COTS, propeller custom design, integration, test bench validation)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1476">
            <w:pPr>
              <w:rPr/>
            </w:pPr>
            <w:r w:rsidDel="00000000" w:rsidR="00000000" w:rsidRPr="00000000">
              <w:rPr>
                <w:rtl w:val="0"/>
              </w:rPr>
              <w:t xml:space="preserve">Reuse propulsion test bench hardware (dynamometer, data acquisition); motor supplier relationship (Joby, MagniX precedent)</w:t>
            </w:r>
          </w:p>
        </w:tc>
        <w:tc>
          <w:tcPr>
            <w:shd w:fill="auto" w:val="clear"/>
            <w:tcMar>
              <w:top w:w="100.0" w:type="dxa"/>
              <w:left w:w="100.0" w:type="dxa"/>
              <w:bottom w:w="100.0" w:type="dxa"/>
              <w:right w:w="100.0" w:type="dxa"/>
            </w:tcMar>
            <w:vAlign w:val="top"/>
          </w:tcPr>
          <w:p w:rsidR="00000000" w:rsidDel="00000000" w:rsidP="00000000" w:rsidRDefault="00000000" w:rsidRPr="00000000" w14:paraId="00001477">
            <w:pPr>
              <w:rPr/>
            </w:pPr>
            <w:r w:rsidDel="00000000" w:rsidR="00000000" w:rsidRPr="00000000">
              <w:rPr>
                <w:b w:val="1"/>
                <w:bCs w:val="1"/>
                <w:rtl w:val="0"/>
              </w:rPr>
              <w:t xml:space="preserve">€1.2–2M NRE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478">
            <w:pPr>
              <w:rPr/>
            </w:pPr>
            <w:r w:rsidDel="00000000" w:rsidR="00000000" w:rsidRPr="00000000">
              <w:rPr>
                <w:b w:val="1"/>
                <w:bCs w:val="1"/>
                <w:rtl w:val="0"/>
              </w:rPr>
              <w:t xml:space="preserve">Battery &amp; Energy Storage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479">
            <w:pPr>
              <w:rPr/>
            </w:pPr>
            <w:r w:rsidDel="00000000" w:rsidR="00000000" w:rsidRPr="00000000">
              <w:rPr>
                <w:b w:val="1"/>
                <w:bCs w:val="1"/>
                <w:rtl w:val="0"/>
              </w:rPr>
              <w:t xml:space="preserve">20–30%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47A">
            <w:pPr>
              <w:rPr/>
            </w:pPr>
            <w:r w:rsidDel="00000000" w:rsidR="00000000" w:rsidRPr="00000000">
              <w:rPr>
                <w:rtl w:val="0"/>
              </w:rPr>
              <w:t xml:space="preserve">VTOL Li-Po high discharge rate (10C) vs. HALE Li-ion low discharge (0.5C) thermal management critico; capacity HALE 10× VTOL (200 kWh vs. 20 kWh); form factor totalmente diverso</w:t>
            </w:r>
          </w:p>
        </w:tc>
        <w:tc>
          <w:tcPr>
            <w:shd w:fill="auto" w:val="clear"/>
            <w:tcMar>
              <w:top w:w="100.0" w:type="dxa"/>
              <w:left w:w="100.0" w:type="dxa"/>
              <w:bottom w:w="100.0" w:type="dxa"/>
              <w:right w:w="100.0" w:type="dxa"/>
            </w:tcMar>
            <w:vAlign w:val="top"/>
          </w:tcPr>
          <w:p w:rsidR="00000000" w:rsidDel="00000000" w:rsidP="00000000" w:rsidRDefault="00000000" w:rsidRPr="00000000" w14:paraId="0000147B">
            <w:pPr>
              <w:rPr/>
            </w:pPr>
            <w:r w:rsidDel="00000000" w:rsidR="00000000" w:rsidRPr="00000000">
              <w:rPr>
                <w:b w:val="1"/>
                <w:bCs w:val="1"/>
                <w:rtl w:val="0"/>
              </w:rPr>
              <w:t xml:space="preserve">MAJOR REDESIGN</w:t>
            </w:r>
            <w:r w:rsidDel="00000000" w:rsidR="00000000" w:rsidRPr="00000000">
              <w:rPr>
                <w:rFonts w:ascii="Arial Unicode MS" w:cs="Arial Unicode MS" w:eastAsia="Arial Unicode MS" w:hAnsi="Arial Unicode MS"/>
                <w:rtl w:val="0"/>
              </w:rPr>
              <w:t xml:space="preserve"> (cell selection, BMS custom, thermal jacket, pack integration, testing −15 °C)</w:t>
            </w:r>
          </w:p>
        </w:tc>
        <w:tc>
          <w:tcPr>
            <w:shd w:fill="auto" w:val="clear"/>
            <w:tcMar>
              <w:top w:w="100.0" w:type="dxa"/>
              <w:left w:w="100.0" w:type="dxa"/>
              <w:bottom w:w="100.0" w:type="dxa"/>
              <w:right w:w="100.0" w:type="dxa"/>
            </w:tcMar>
            <w:vAlign w:val="top"/>
          </w:tcPr>
          <w:p w:rsidR="00000000" w:rsidDel="00000000" w:rsidP="00000000" w:rsidRDefault="00000000" w:rsidRPr="00000000" w14:paraId="0000147C">
            <w:pPr>
              <w:rPr/>
            </w:pPr>
            <w:r w:rsidDel="00000000" w:rsidR="00000000" w:rsidRPr="00000000">
              <w:rPr>
                <w:rtl w:val="0"/>
              </w:rPr>
              <w:t xml:space="preserve">Reuse BMS software architecture (HAL abstracted); battery supplier relationship (LG Chem, Panasonic qualified Fase 1)</w:t>
            </w:r>
          </w:p>
        </w:tc>
        <w:tc>
          <w:tcPr>
            <w:shd w:fill="auto" w:val="clear"/>
            <w:tcMar>
              <w:top w:w="100.0" w:type="dxa"/>
              <w:left w:w="100.0" w:type="dxa"/>
              <w:bottom w:w="100.0" w:type="dxa"/>
              <w:right w:w="100.0" w:type="dxa"/>
            </w:tcMar>
            <w:vAlign w:val="top"/>
          </w:tcPr>
          <w:p w:rsidR="00000000" w:rsidDel="00000000" w:rsidP="00000000" w:rsidRDefault="00000000" w:rsidRPr="00000000" w14:paraId="0000147D">
            <w:pPr>
              <w:rPr/>
            </w:pPr>
            <w:r w:rsidDel="00000000" w:rsidR="00000000" w:rsidRPr="00000000">
              <w:rPr>
                <w:b w:val="1"/>
                <w:bCs w:val="1"/>
                <w:rtl w:val="0"/>
              </w:rPr>
              <w:t xml:space="preserve">€1.5–2.5M NRE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47E">
            <w:pPr>
              <w:rPr/>
            </w:pPr>
            <w:r w:rsidDel="00000000" w:rsidR="00000000" w:rsidRPr="00000000">
              <w:rPr>
                <w:b w:val="1"/>
                <w:bCs w:val="1"/>
                <w:rtl w:val="0"/>
              </w:rPr>
              <w:t xml:space="preserve">Autopilot &amp; Flight Control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47F">
            <w:pPr>
              <w:rPr/>
            </w:pPr>
            <w:r w:rsidDel="00000000" w:rsidR="00000000" w:rsidRPr="00000000">
              <w:rPr>
                <w:b w:val="1"/>
                <w:bCs w:val="1"/>
                <w:rtl w:val="0"/>
              </w:rPr>
              <w:t xml:space="preserve">30–40%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480">
            <w:pPr>
              <w:rPr/>
            </w:pPr>
            <w:r w:rsidDel="00000000" w:rsidR="00000000" w:rsidRPr="00000000">
              <w:rPr>
                <w:rtl w:val="0"/>
              </w:rPr>
              <w:t xml:space="preserve">VTOL autopilot control law high-bandwidth (response time &lt;1s) vs. HALE slow dynamics (500s time constant); energy management mission-critical HALE (non presente VTOL); sensor suite diverso (HALE no LIDAR altimeter, add sun sensor)</w:t>
            </w:r>
          </w:p>
        </w:tc>
        <w:tc>
          <w:tcPr>
            <w:shd w:fill="auto" w:val="clear"/>
            <w:tcMar>
              <w:top w:w="100.0" w:type="dxa"/>
              <w:left w:w="100.0" w:type="dxa"/>
              <w:bottom w:w="100.0" w:type="dxa"/>
              <w:right w:w="100.0" w:type="dxa"/>
            </w:tcMar>
            <w:vAlign w:val="top"/>
          </w:tcPr>
          <w:p w:rsidR="00000000" w:rsidDel="00000000" w:rsidP="00000000" w:rsidRDefault="00000000" w:rsidRPr="00000000" w14:paraId="00001481">
            <w:pPr>
              <w:rPr/>
            </w:pPr>
            <w:r w:rsidDel="00000000" w:rsidR="00000000" w:rsidRPr="00000000">
              <w:rPr>
                <w:b w:val="1"/>
                <w:bCs w:val="1"/>
                <w:rtl w:val="0"/>
              </w:rPr>
              <w:t xml:space="preserve">MAJOR REDESIGN</w:t>
            </w:r>
            <w:r w:rsidDel="00000000" w:rsidR="00000000" w:rsidRPr="00000000">
              <w:rPr>
                <w:rtl w:val="0"/>
              </w:rPr>
              <w:t xml:space="preserve"> (control law tuning, energy management module new, sensor integration, HITL validation &gt;100h)</w:t>
            </w:r>
          </w:p>
        </w:tc>
        <w:tc>
          <w:tcPr>
            <w:shd w:fill="auto" w:val="clear"/>
            <w:tcMar>
              <w:top w:w="100.0" w:type="dxa"/>
              <w:left w:w="100.0" w:type="dxa"/>
              <w:bottom w:w="100.0" w:type="dxa"/>
              <w:right w:w="100.0" w:type="dxa"/>
            </w:tcMar>
            <w:vAlign w:val="top"/>
          </w:tcPr>
          <w:p w:rsidR="00000000" w:rsidDel="00000000" w:rsidP="00000000" w:rsidRDefault="00000000" w:rsidRPr="00000000" w14:paraId="00001482">
            <w:pPr>
              <w:rPr/>
            </w:pPr>
            <w:r w:rsidDel="00000000" w:rsidR="00000000" w:rsidRPr="00000000">
              <w:rPr>
                <w:b w:val="1"/>
                <w:bCs w:val="1"/>
                <w:rtl w:val="0"/>
              </w:rPr>
              <w:t xml:space="preserve">Reuse GCS interface + HAL software</w:t>
            </w:r>
            <w:r w:rsidDel="00000000" w:rsidR="00000000" w:rsidRPr="00000000">
              <w:rPr>
                <w:rtl w:val="0"/>
              </w:rPr>
              <w:t xml:space="preserve"> (Strategy 2); partnership AP supplier (Strategy M3) riusa process + tools</w:t>
            </w:r>
          </w:p>
        </w:tc>
        <w:tc>
          <w:tcPr>
            <w:shd w:fill="auto" w:val="clear"/>
            <w:tcMar>
              <w:top w:w="100.0" w:type="dxa"/>
              <w:left w:w="100.0" w:type="dxa"/>
              <w:bottom w:w="100.0" w:type="dxa"/>
              <w:right w:w="100.0" w:type="dxa"/>
            </w:tcMar>
            <w:vAlign w:val="top"/>
          </w:tcPr>
          <w:p w:rsidR="00000000" w:rsidDel="00000000" w:rsidP="00000000" w:rsidRDefault="00000000" w:rsidRPr="00000000" w14:paraId="00001483">
            <w:pPr>
              <w:rPr/>
            </w:pPr>
            <w:r w:rsidDel="00000000" w:rsidR="00000000" w:rsidRPr="00000000">
              <w:rPr>
                <w:b w:val="1"/>
                <w:bCs w:val="1"/>
                <w:rtl w:val="0"/>
              </w:rPr>
              <w:t xml:space="preserve">€2–3.5M NRE</w:t>
            </w:r>
            <w:r w:rsidDel="00000000" w:rsidR="00000000" w:rsidRPr="00000000">
              <w:rPr>
                <w:rtl w:val="0"/>
              </w:rPr>
              <w:t xml:space="preserve"> (se partnership secured; €5–8M se in-house)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484">
            <w:pPr>
              <w:rPr/>
            </w:pPr>
            <w:r w:rsidDel="00000000" w:rsidR="00000000" w:rsidRPr="00000000">
              <w:rPr>
                <w:b w:val="1"/>
                <w:bCs w:val="1"/>
                <w:rtl w:val="0"/>
              </w:rPr>
              <w:t xml:space="preserve">Solar Array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485">
            <w:pPr>
              <w:rPr/>
            </w:pPr>
            <w:r w:rsidDel="00000000" w:rsidR="00000000" w:rsidRPr="00000000">
              <w:rPr>
                <w:b w:val="1"/>
                <w:bCs w:val="1"/>
                <w:rtl w:val="0"/>
              </w:rPr>
              <w:t xml:space="preserve">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486">
            <w:pPr>
              <w:rPr/>
            </w:pPr>
            <w:r w:rsidDel="00000000" w:rsidR="00000000" w:rsidRPr="00000000">
              <w:rPr>
                <w:rtl w:val="0"/>
              </w:rPr>
              <w:t xml:space="preserve">VTOL non ha solar; HALE solar array 40 m² multi-junction GaAs totalmente nuovo subsystem</w:t>
            </w:r>
          </w:p>
        </w:tc>
        <w:tc>
          <w:tcPr>
            <w:shd w:fill="auto" w:val="clear"/>
            <w:tcMar>
              <w:top w:w="100.0" w:type="dxa"/>
              <w:left w:w="100.0" w:type="dxa"/>
              <w:bottom w:w="100.0" w:type="dxa"/>
              <w:right w:w="100.0" w:type="dxa"/>
            </w:tcMar>
            <w:vAlign w:val="top"/>
          </w:tcPr>
          <w:p w:rsidR="00000000" w:rsidDel="00000000" w:rsidP="00000000" w:rsidRDefault="00000000" w:rsidRPr="00000000" w14:paraId="00001487">
            <w:pPr>
              <w:rPr/>
            </w:pPr>
            <w:r w:rsidDel="00000000" w:rsidR="00000000" w:rsidRPr="00000000">
              <w:rPr>
                <w:b w:val="1"/>
                <w:bCs w:val="1"/>
                <w:rtl w:val="0"/>
              </w:rPr>
              <w:t xml:space="preserve">NEW SUBSYSTEM</w:t>
            </w:r>
            <w:r w:rsidDel="00000000" w:rsidR="00000000" w:rsidRPr="00000000">
              <w:rPr>
                <w:rtl w:val="0"/>
              </w:rPr>
              <w:t xml:space="preserve"> (solar cell procurement, array design, integration wing structure, MPPT electronics, testing)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1488">
            <w:pPr>
              <w:rPr/>
            </w:pPr>
            <w:r w:rsidDel="00000000" w:rsidR="00000000" w:rsidRPr="00000000">
              <w:rPr>
                <w:rtl w:val="0"/>
              </w:rPr>
              <w:t xml:space="preserve">Leverage solar industry heritage (SolAero, Spectrolab consulenza); procurement process riuso (Strategy vendor relationship)</w:t>
            </w:r>
          </w:p>
        </w:tc>
        <w:tc>
          <w:tcPr>
            <w:shd w:fill="auto" w:val="clear"/>
            <w:tcMar>
              <w:top w:w="100.0" w:type="dxa"/>
              <w:left w:w="100.0" w:type="dxa"/>
              <w:bottom w:w="100.0" w:type="dxa"/>
              <w:right w:w="100.0" w:type="dxa"/>
            </w:tcMar>
            <w:vAlign w:val="top"/>
          </w:tcPr>
          <w:p w:rsidR="00000000" w:rsidDel="00000000" w:rsidP="00000000" w:rsidRDefault="00000000" w:rsidRPr="00000000" w14:paraId="00001489">
            <w:pPr>
              <w:rPr/>
            </w:pPr>
            <w:r w:rsidDel="00000000" w:rsidR="00000000" w:rsidRPr="00000000">
              <w:rPr>
                <w:b w:val="1"/>
                <w:bCs w:val="1"/>
                <w:rtl w:val="0"/>
              </w:rPr>
              <w:t xml:space="preserve">€2.5–4M NRE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48A">
            <w:pPr>
              <w:rPr/>
            </w:pPr>
            <w:r w:rsidDel="00000000" w:rsidR="00000000" w:rsidRPr="00000000">
              <w:rPr>
                <w:b w:val="1"/>
                <w:bCs w:val="1"/>
                <w:rtl w:val="0"/>
              </w:rPr>
              <w:t xml:space="preserve">Thermal Control System (TCS)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48B">
            <w:pPr>
              <w:rPr/>
            </w:pPr>
            <w:r w:rsidDel="00000000" w:rsidR="00000000" w:rsidRPr="00000000">
              <w:rPr>
                <w:b w:val="1"/>
                <w:bCs w:val="1"/>
                <w:rtl w:val="0"/>
              </w:rPr>
              <w:t xml:space="preserve">15–25%</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48C">
            <w:pPr>
              <w:rPr/>
            </w:pPr>
            <w:r w:rsidDel="00000000" w:rsidR="00000000" w:rsidRPr="00000000">
              <w:rPr>
                <w:rFonts w:ascii="Arial Unicode MS" w:cs="Arial Unicode MS" w:eastAsia="Arial Unicode MS" w:hAnsi="Arial Unicode MS"/>
                <w:rtl w:val="0"/>
              </w:rPr>
              <w:t xml:space="preserve">VTOL thermal management minimale (avionics passivo raffreddamento); HALE TCS critico (−40 to +60 °C, radiator design, MLI, junction temp control &lt;85 °C)</w:t>
            </w:r>
          </w:p>
        </w:tc>
        <w:tc>
          <w:tcPr>
            <w:shd w:fill="auto" w:val="clear"/>
            <w:tcMar>
              <w:top w:w="100.0" w:type="dxa"/>
              <w:left w:w="100.0" w:type="dxa"/>
              <w:bottom w:w="100.0" w:type="dxa"/>
              <w:right w:w="100.0" w:type="dxa"/>
            </w:tcMar>
            <w:vAlign w:val="top"/>
          </w:tcPr>
          <w:p w:rsidR="00000000" w:rsidDel="00000000" w:rsidP="00000000" w:rsidRDefault="00000000" w:rsidRPr="00000000" w14:paraId="0000148D">
            <w:pPr>
              <w:rPr/>
            </w:pPr>
            <w:r w:rsidDel="00000000" w:rsidR="00000000" w:rsidRPr="00000000">
              <w:rPr>
                <w:b w:val="1"/>
                <w:bCs w:val="1"/>
                <w:rtl w:val="0"/>
              </w:rPr>
              <w:t xml:space="preserve">MAJOR REDESIGN</w:t>
            </w:r>
            <w:r w:rsidDel="00000000" w:rsidR="00000000" w:rsidRPr="00000000">
              <w:rPr>
                <w:rtl w:val="0"/>
              </w:rPr>
              <w:t xml:space="preserve"> (thermal math model, radiator sizing, MLI spec, HITL test chamber validation)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148E">
            <w:pPr>
              <w:rPr/>
            </w:pPr>
            <w:r w:rsidDel="00000000" w:rsidR="00000000" w:rsidRPr="00000000">
              <w:rPr>
                <w:rtl w:val="0"/>
              </w:rPr>
              <w:t xml:space="preserve">Reuse thermal modeling software (Thermal Desktop tool, process); HITL thermal chamber test facility Fase 1 upgradable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148F">
            <w:pPr>
              <w:rPr/>
            </w:pPr>
            <w:r w:rsidDel="00000000" w:rsidR="00000000" w:rsidRPr="00000000">
              <w:rPr>
                <w:b w:val="1"/>
                <w:bCs w:val="1"/>
                <w:rtl w:val="0"/>
              </w:rPr>
              <w:t xml:space="preserve">€800k–1.5M NRE</w:t>
            </w:r>
            <w:r w:rsidDel="00000000" w:rsidR="00000000" w:rsidRPr="00000000">
              <w:rPr>
                <w:rtl w:val="0"/>
              </w:rPr>
            </w:r>
          </w:p>
        </w:tc>
      </w:tr>
    </w:tbl>
    <w:p w:rsidR="00000000" w:rsidDel="00000000" w:rsidP="00000000" w:rsidRDefault="00000000" w:rsidRPr="00000000" w14:paraId="00001490">
      <w:pPr>
        <w:widowControl w:val="0"/>
        <w:rPr/>
      </w:pPr>
      <w:r w:rsidDel="00000000" w:rsidR="00000000" w:rsidRPr="00000000">
        <w:rPr>
          <w:rtl w:val="0"/>
        </w:rPr>
      </w:r>
    </w:p>
    <w:p w:rsidR="00000000" w:rsidDel="00000000" w:rsidP="00000000" w:rsidRDefault="00000000" w:rsidRPr="00000000" w14:paraId="00001491">
      <w:pPr>
        <w:rPr/>
      </w:pPr>
      <w:r w:rsidDel="00000000" w:rsidR="00000000" w:rsidRPr="00000000">
        <w:rPr>
          <w:b w:val="1"/>
          <w:bCs w:val="1"/>
          <w:rtl w:val="0"/>
        </w:rPr>
        <w:t xml:space="preserve">TOTAL NRE NON-RIUSO (Redesign Required Fase 3): €13–21.5M</w:t>
      </w:r>
      <w:r w:rsidDel="00000000" w:rsidR="00000000" w:rsidRPr="00000000">
        <w:rPr>
          <w:rtl w:val="0"/>
        </w:rPr>
      </w:r>
    </w:p>
    <w:p w:rsidR="00000000" w:rsidDel="00000000" w:rsidP="00000000" w:rsidRDefault="00000000" w:rsidRPr="00000000" w14:paraId="00001492">
      <w:pPr>
        <w:widowControl w:val="0"/>
        <w:rPr/>
      </w:pPr>
      <w:r w:rsidDel="00000000" w:rsidR="00000000" w:rsidRPr="00000000">
        <w:rPr>
          <w:rtl w:val="0"/>
        </w:rPr>
      </w:r>
    </w:p>
    <w:p w:rsidR="00000000" w:rsidDel="00000000" w:rsidP="00000000" w:rsidRDefault="00000000" w:rsidRPr="00000000" w14:paraId="00001493">
      <w:pPr>
        <w:rPr/>
      </w:pPr>
      <w:r w:rsidDel="00000000" w:rsidR="00000000" w:rsidRPr="00000000">
        <w:rPr>
          <w:b w:val="1"/>
          <w:bCs w:val="1"/>
          <w:rtl w:val="0"/>
        </w:rPr>
        <w:t xml:space="preserve">% Total NRE Fase 3 Core Platform:</w:t>
      </w:r>
      <w:r w:rsidDel="00000000" w:rsidR="00000000" w:rsidRPr="00000000">
        <w:rPr>
          <w:rtl w:val="0"/>
        </w:rPr>
        <w:t xml:space="preserve"> ~60–70% (remainder 30–40% è riuso + HALE-ready benefit)</w:t>
      </w:r>
    </w:p>
    <w:p w:rsidR="00000000" w:rsidDel="00000000" w:rsidP="00000000" w:rsidRDefault="00000000" w:rsidRPr="00000000" w14:paraId="00001494">
      <w:pPr>
        <w:widowControl w:val="0"/>
        <w:rPr/>
      </w:pPr>
      <w:r w:rsidDel="00000000" w:rsidR="00000000" w:rsidRPr="00000000">
        <w:rPr>
          <w:rtl w:val="0"/>
        </w:rPr>
      </w:r>
    </w:p>
    <w:p w:rsidR="00000000" w:rsidDel="00000000" w:rsidP="00000000" w:rsidRDefault="00000000" w:rsidRPr="00000000" w14:paraId="0000149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96">
      <w:pPr>
        <w:pStyle w:val="Heading3"/>
        <w:rPr/>
      </w:pPr>
      <w:bookmarkStart w:colFirst="0" w:colLast="0" w:name="_pwu9t4tcznot" w:id="188"/>
      <w:bookmarkEnd w:id="188"/>
      <w:r w:rsidDel="00000000" w:rsidR="00000000" w:rsidRPr="00000000">
        <w:rPr>
          <w:rFonts w:ascii="Arial Unicode MS" w:cs="Arial Unicode MS" w:eastAsia="Arial Unicode MS" w:hAnsi="Arial Unicode MS"/>
          <w:rtl w:val="0"/>
        </w:rPr>
        <w:t xml:space="preserve">6C.4 Roadmap Riuso Asset — Timeline M+0 → M+60</w:t>
      </w:r>
    </w:p>
    <w:p w:rsidR="00000000" w:rsidDel="00000000" w:rsidP="00000000" w:rsidRDefault="00000000" w:rsidRPr="00000000" w14:paraId="00001497">
      <w:pPr>
        <w:pStyle w:val="Heading4"/>
        <w:rPr/>
      </w:pPr>
      <w:bookmarkStart w:colFirst="0" w:colLast="0" w:name="_1dk1a5u8lqcv" w:id="189"/>
      <w:bookmarkEnd w:id="189"/>
      <w:r w:rsidDel="00000000" w:rsidR="00000000" w:rsidRPr="00000000">
        <w:rPr>
          <w:rtl w:val="0"/>
        </w:rPr>
        <w:t xml:space="preserve">Fase 1 (M+0–18): VTOL Development + HALE-Ready Investment</w:t>
      </w:r>
    </w:p>
    <w:tbl>
      <w:tblPr>
        <w:tblStyle w:val="Table54"/>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5.8"/>
        <w:gridCol w:w="1805.8"/>
        <w:gridCol w:w="1805.8"/>
        <w:gridCol w:w="1805.8"/>
        <w:gridCol w:w="1805.8"/>
        <w:tblGridChange w:id="0">
          <w:tblGrid>
            <w:gridCol w:w="1805.8"/>
            <w:gridCol w:w="1805.8"/>
            <w:gridCol w:w="1805.8"/>
            <w:gridCol w:w="1805.8"/>
            <w:gridCol w:w="1805.8"/>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1498">
            <w:pPr>
              <w:rPr>
                <w:b w:val="1"/>
                <w:bCs w:val="1"/>
              </w:rPr>
            </w:pPr>
            <w:r w:rsidDel="00000000" w:rsidR="00000000" w:rsidRPr="00000000">
              <w:rPr>
                <w:b w:val="1"/>
                <w:bCs w:val="1"/>
                <w:rtl w:val="0"/>
              </w:rPr>
              <w:t xml:space="preserve">Timeline</w:t>
            </w:r>
          </w:p>
        </w:tc>
        <w:tc>
          <w:tcPr>
            <w:shd w:fill="auto" w:val="clear"/>
            <w:tcMar>
              <w:top w:w="100.0" w:type="dxa"/>
              <w:left w:w="100.0" w:type="dxa"/>
              <w:bottom w:w="100.0" w:type="dxa"/>
              <w:right w:w="100.0" w:type="dxa"/>
            </w:tcMar>
            <w:vAlign w:val="top"/>
          </w:tcPr>
          <w:p w:rsidR="00000000" w:rsidDel="00000000" w:rsidP="00000000" w:rsidRDefault="00000000" w:rsidRPr="00000000" w14:paraId="00001499">
            <w:pPr>
              <w:rPr>
                <w:b w:val="1"/>
                <w:bCs w:val="1"/>
              </w:rPr>
            </w:pPr>
            <w:r w:rsidDel="00000000" w:rsidR="00000000" w:rsidRPr="00000000">
              <w:rPr>
                <w:b w:val="1"/>
                <w:bCs w:val="1"/>
                <w:rtl w:val="0"/>
              </w:rPr>
              <w:t xml:space="preserve">Activity</w:t>
            </w:r>
          </w:p>
        </w:tc>
        <w:tc>
          <w:tcPr>
            <w:shd w:fill="auto" w:val="clear"/>
            <w:tcMar>
              <w:top w:w="100.0" w:type="dxa"/>
              <w:left w:w="100.0" w:type="dxa"/>
              <w:bottom w:w="100.0" w:type="dxa"/>
              <w:right w:w="100.0" w:type="dxa"/>
            </w:tcMar>
            <w:vAlign w:val="top"/>
          </w:tcPr>
          <w:p w:rsidR="00000000" w:rsidDel="00000000" w:rsidP="00000000" w:rsidRDefault="00000000" w:rsidRPr="00000000" w14:paraId="0000149A">
            <w:pPr>
              <w:rPr>
                <w:b w:val="1"/>
                <w:bCs w:val="1"/>
              </w:rPr>
            </w:pPr>
            <w:r w:rsidDel="00000000" w:rsidR="00000000" w:rsidRPr="00000000">
              <w:rPr>
                <w:b w:val="1"/>
                <w:bCs w:val="1"/>
                <w:rtl w:val="0"/>
              </w:rPr>
              <w:t xml:space="preserve">Asset Target</w:t>
            </w:r>
          </w:p>
        </w:tc>
        <w:tc>
          <w:tcPr>
            <w:shd w:fill="auto" w:val="clear"/>
            <w:tcMar>
              <w:top w:w="100.0" w:type="dxa"/>
              <w:left w:w="100.0" w:type="dxa"/>
              <w:bottom w:w="100.0" w:type="dxa"/>
              <w:right w:w="100.0" w:type="dxa"/>
            </w:tcMar>
            <w:vAlign w:val="top"/>
          </w:tcPr>
          <w:p w:rsidR="00000000" w:rsidDel="00000000" w:rsidP="00000000" w:rsidRDefault="00000000" w:rsidRPr="00000000" w14:paraId="0000149B">
            <w:pPr>
              <w:rPr>
                <w:b w:val="1"/>
                <w:bCs w:val="1"/>
              </w:rPr>
            </w:pPr>
            <w:r w:rsidDel="00000000" w:rsidR="00000000" w:rsidRPr="00000000">
              <w:rPr>
                <w:b w:val="1"/>
                <w:bCs w:val="1"/>
                <w:rtl w:val="0"/>
              </w:rPr>
              <w:t xml:space="preserve">Investment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149C">
            <w:pPr>
              <w:rPr>
                <w:b w:val="1"/>
                <w:bCs w:val="1"/>
              </w:rPr>
            </w:pPr>
            <w:r w:rsidDel="00000000" w:rsidR="00000000" w:rsidRPr="00000000">
              <w:rPr>
                <w:b w:val="1"/>
                <w:bCs w:val="1"/>
                <w:rtl w:val="0"/>
              </w:rPr>
              <w:t xml:space="preserve">Owner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49D">
            <w:pPr>
              <w:rPr/>
            </w:pPr>
            <w:r w:rsidDel="00000000" w:rsidR="00000000" w:rsidRPr="00000000">
              <w:rPr>
                <w:b w:val="1"/>
                <w:bCs w:val="1"/>
                <w:rtl w:val="0"/>
              </w:rPr>
              <w:t xml:space="preserve">M+0–6</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49E">
            <w:pPr>
              <w:rPr/>
            </w:pPr>
            <w:r w:rsidDel="00000000" w:rsidR="00000000" w:rsidRPr="00000000">
              <w:rPr>
                <w:rtl w:val="0"/>
              </w:rPr>
              <w:t xml:space="preserve">GCS design SIL-2 architecture (generic multi-platform)</w:t>
            </w:r>
          </w:p>
        </w:tc>
        <w:tc>
          <w:tcPr>
            <w:shd w:fill="auto" w:val="clear"/>
            <w:tcMar>
              <w:top w:w="100.0" w:type="dxa"/>
              <w:left w:w="100.0" w:type="dxa"/>
              <w:bottom w:w="100.0" w:type="dxa"/>
              <w:right w:w="100.0" w:type="dxa"/>
            </w:tcMar>
            <w:vAlign w:val="top"/>
          </w:tcPr>
          <w:p w:rsidR="00000000" w:rsidDel="00000000" w:rsidP="00000000" w:rsidRDefault="00000000" w:rsidRPr="00000000" w14:paraId="0000149F">
            <w:pPr>
              <w:rPr/>
            </w:pPr>
            <w:r w:rsidDel="00000000" w:rsidR="00000000" w:rsidRPr="00000000">
              <w:rPr>
                <w:rtl w:val="0"/>
              </w:rPr>
              <w:t xml:space="preserve">GCS Riuso 95%</w:t>
            </w:r>
          </w:p>
        </w:tc>
        <w:tc>
          <w:tcPr>
            <w:shd w:fill="auto" w:val="clear"/>
            <w:tcMar>
              <w:top w:w="100.0" w:type="dxa"/>
              <w:left w:w="100.0" w:type="dxa"/>
              <w:bottom w:w="100.0" w:type="dxa"/>
              <w:right w:w="100.0" w:type="dxa"/>
            </w:tcMar>
            <w:vAlign w:val="top"/>
          </w:tcPr>
          <w:p w:rsidR="00000000" w:rsidDel="00000000" w:rsidP="00000000" w:rsidRDefault="00000000" w:rsidRPr="00000000" w14:paraId="000014A0">
            <w:pPr>
              <w:rPr/>
            </w:pPr>
            <w:r w:rsidDel="00000000" w:rsidR="00000000" w:rsidRPr="00000000">
              <w:rPr>
                <w:rtl w:val="0"/>
              </w:rPr>
              <w:t xml:space="preserve">€1.5M (baseline) + €100k HALE-ready</w:t>
            </w:r>
          </w:p>
        </w:tc>
        <w:tc>
          <w:tcPr>
            <w:shd w:fill="auto" w:val="clear"/>
            <w:tcMar>
              <w:top w:w="100.0" w:type="dxa"/>
              <w:left w:w="100.0" w:type="dxa"/>
              <w:bottom w:w="100.0" w:type="dxa"/>
              <w:right w:w="100.0" w:type="dxa"/>
            </w:tcMar>
            <w:vAlign w:val="top"/>
          </w:tcPr>
          <w:p w:rsidR="00000000" w:rsidDel="00000000" w:rsidP="00000000" w:rsidRDefault="00000000" w:rsidRPr="00000000" w14:paraId="000014A1">
            <w:pPr>
              <w:rPr/>
            </w:pPr>
            <w:r w:rsidDel="00000000" w:rsidR="00000000" w:rsidRPr="00000000">
              <w:rPr>
                <w:rtl w:val="0"/>
              </w:rPr>
              <w:t xml:space="preserve">GCS Lead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4A2">
            <w:pPr>
              <w:rPr/>
            </w:pPr>
            <w:r w:rsidDel="00000000" w:rsidR="00000000" w:rsidRPr="00000000">
              <w:rPr>
                <w:b w:val="1"/>
                <w:bCs w:val="1"/>
                <w:rtl w:val="0"/>
              </w:rPr>
              <w:t xml:space="preserve">M+3–9</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4A3">
            <w:pPr>
              <w:rPr/>
            </w:pPr>
            <w:r w:rsidDel="00000000" w:rsidR="00000000" w:rsidRPr="00000000">
              <w:rPr>
                <w:rtl w:val="0"/>
              </w:rPr>
              <w:t xml:space="preserve">Software HAL (Hardware Abstraction Layer) development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14A4">
            <w:pPr>
              <w:rPr/>
            </w:pPr>
            <w:r w:rsidDel="00000000" w:rsidR="00000000" w:rsidRPr="00000000">
              <w:rPr>
                <w:rtl w:val="0"/>
              </w:rPr>
              <w:t xml:space="preserve">Software Riuso 90%</w:t>
            </w:r>
          </w:p>
        </w:tc>
        <w:tc>
          <w:tcPr>
            <w:shd w:fill="auto" w:val="clear"/>
            <w:tcMar>
              <w:top w:w="100.0" w:type="dxa"/>
              <w:left w:w="100.0" w:type="dxa"/>
              <w:bottom w:w="100.0" w:type="dxa"/>
              <w:right w:w="100.0" w:type="dxa"/>
            </w:tcMar>
            <w:vAlign w:val="top"/>
          </w:tcPr>
          <w:p w:rsidR="00000000" w:rsidDel="00000000" w:rsidP="00000000" w:rsidRDefault="00000000" w:rsidRPr="00000000" w14:paraId="000014A5">
            <w:pPr>
              <w:rPr/>
            </w:pPr>
            <w:r w:rsidDel="00000000" w:rsidR="00000000" w:rsidRPr="00000000">
              <w:rPr>
                <w:rtl w:val="0"/>
              </w:rPr>
              <w:t xml:space="preserve">€200k–350k extra</w:t>
            </w:r>
          </w:p>
        </w:tc>
        <w:tc>
          <w:tcPr>
            <w:shd w:fill="auto" w:val="clear"/>
            <w:tcMar>
              <w:top w:w="100.0" w:type="dxa"/>
              <w:left w:w="100.0" w:type="dxa"/>
              <w:bottom w:w="100.0" w:type="dxa"/>
              <w:right w:w="100.0" w:type="dxa"/>
            </w:tcMar>
            <w:vAlign w:val="top"/>
          </w:tcPr>
          <w:p w:rsidR="00000000" w:rsidDel="00000000" w:rsidP="00000000" w:rsidRDefault="00000000" w:rsidRPr="00000000" w14:paraId="000014A6">
            <w:pPr>
              <w:rPr/>
            </w:pPr>
            <w:r w:rsidDel="00000000" w:rsidR="00000000" w:rsidRPr="00000000">
              <w:rPr>
                <w:rtl w:val="0"/>
              </w:rPr>
              <w:t xml:space="preserve">Software Architect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4A7">
            <w:pPr>
              <w:rPr/>
            </w:pPr>
            <w:r w:rsidDel="00000000" w:rsidR="00000000" w:rsidRPr="00000000">
              <w:rPr>
                <w:b w:val="1"/>
                <w:bCs w:val="1"/>
                <w:rtl w:val="0"/>
              </w:rPr>
              <w:t xml:space="preserve">M+6–12</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4A8">
            <w:pPr>
              <w:rPr/>
            </w:pPr>
            <w:r w:rsidDel="00000000" w:rsidR="00000000" w:rsidRPr="00000000">
              <w:rPr>
                <w:rtl w:val="0"/>
              </w:rPr>
              <w:t xml:space="preserve">Payload bay interface standardization MIL-STD-1760 inspired</w:t>
            </w:r>
          </w:p>
        </w:tc>
        <w:tc>
          <w:tcPr>
            <w:shd w:fill="auto" w:val="clear"/>
            <w:tcMar>
              <w:top w:w="100.0" w:type="dxa"/>
              <w:left w:w="100.0" w:type="dxa"/>
              <w:bottom w:w="100.0" w:type="dxa"/>
              <w:right w:w="100.0" w:type="dxa"/>
            </w:tcMar>
            <w:vAlign w:val="top"/>
          </w:tcPr>
          <w:p w:rsidR="00000000" w:rsidDel="00000000" w:rsidP="00000000" w:rsidRDefault="00000000" w:rsidRPr="00000000" w14:paraId="000014A9">
            <w:pPr>
              <w:rPr/>
            </w:pPr>
            <w:r w:rsidDel="00000000" w:rsidR="00000000" w:rsidRPr="00000000">
              <w:rPr>
                <w:rtl w:val="0"/>
              </w:rPr>
              <w:t xml:space="preserve">Payload Riuso 90%</w:t>
            </w:r>
          </w:p>
        </w:tc>
        <w:tc>
          <w:tcPr>
            <w:shd w:fill="auto" w:val="clear"/>
            <w:tcMar>
              <w:top w:w="100.0" w:type="dxa"/>
              <w:left w:w="100.0" w:type="dxa"/>
              <w:bottom w:w="100.0" w:type="dxa"/>
              <w:right w:w="100.0" w:type="dxa"/>
            </w:tcMar>
            <w:vAlign w:val="top"/>
          </w:tcPr>
          <w:p w:rsidR="00000000" w:rsidDel="00000000" w:rsidP="00000000" w:rsidRDefault="00000000" w:rsidRPr="00000000" w14:paraId="000014AA">
            <w:pPr>
              <w:rPr/>
            </w:pPr>
            <w:r w:rsidDel="00000000" w:rsidR="00000000" w:rsidRPr="00000000">
              <w:rPr>
                <w:rtl w:val="0"/>
              </w:rPr>
              <w:t xml:space="preserve">€150k–250k extra</w:t>
            </w:r>
          </w:p>
        </w:tc>
        <w:tc>
          <w:tcPr>
            <w:shd w:fill="auto" w:val="clear"/>
            <w:tcMar>
              <w:top w:w="100.0" w:type="dxa"/>
              <w:left w:w="100.0" w:type="dxa"/>
              <w:bottom w:w="100.0" w:type="dxa"/>
              <w:right w:w="100.0" w:type="dxa"/>
            </w:tcMar>
            <w:vAlign w:val="top"/>
          </w:tcPr>
          <w:p w:rsidR="00000000" w:rsidDel="00000000" w:rsidP="00000000" w:rsidRDefault="00000000" w:rsidRPr="00000000" w14:paraId="000014AB">
            <w:pPr>
              <w:rPr/>
            </w:pPr>
            <w:r w:rsidDel="00000000" w:rsidR="00000000" w:rsidRPr="00000000">
              <w:rPr>
                <w:rtl w:val="0"/>
              </w:rPr>
              <w:t xml:space="preserve">Payload Lead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4AC">
            <w:pPr>
              <w:rPr/>
            </w:pPr>
            <w:r w:rsidDel="00000000" w:rsidR="00000000" w:rsidRPr="00000000">
              <w:rPr>
                <w:b w:val="1"/>
                <w:bCs w:val="1"/>
                <w:rtl w:val="0"/>
              </w:rPr>
              <w:t xml:space="preserve">M+6–12</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4AD">
            <w:pPr>
              <w:rPr/>
            </w:pPr>
            <w:r w:rsidDel="00000000" w:rsidR="00000000" w:rsidRPr="00000000">
              <w:rPr>
                <w:rtl w:val="0"/>
              </w:rPr>
              <w:t xml:space="preserve">Composite material dual-qualification (Toray T800 Fase 1+3)</w:t>
            </w:r>
          </w:p>
        </w:tc>
        <w:tc>
          <w:tcPr>
            <w:shd w:fill="auto" w:val="clear"/>
            <w:tcMar>
              <w:top w:w="100.0" w:type="dxa"/>
              <w:left w:w="100.0" w:type="dxa"/>
              <w:bottom w:w="100.0" w:type="dxa"/>
              <w:right w:w="100.0" w:type="dxa"/>
            </w:tcMar>
            <w:vAlign w:val="top"/>
          </w:tcPr>
          <w:p w:rsidR="00000000" w:rsidDel="00000000" w:rsidP="00000000" w:rsidRDefault="00000000" w:rsidRPr="00000000" w14:paraId="000014AE">
            <w:pPr>
              <w:rPr/>
            </w:pPr>
            <w:r w:rsidDel="00000000" w:rsidR="00000000" w:rsidRPr="00000000">
              <w:rPr>
                <w:rtl w:val="0"/>
              </w:rPr>
              <w:t xml:space="preserve">Materials Riuso 80%</w:t>
            </w:r>
          </w:p>
        </w:tc>
        <w:tc>
          <w:tcPr>
            <w:shd w:fill="auto" w:val="clear"/>
            <w:tcMar>
              <w:top w:w="100.0" w:type="dxa"/>
              <w:left w:w="100.0" w:type="dxa"/>
              <w:bottom w:w="100.0" w:type="dxa"/>
              <w:right w:w="100.0" w:type="dxa"/>
            </w:tcMar>
            <w:vAlign w:val="top"/>
          </w:tcPr>
          <w:p w:rsidR="00000000" w:rsidDel="00000000" w:rsidP="00000000" w:rsidRDefault="00000000" w:rsidRPr="00000000" w14:paraId="000014AF">
            <w:pPr>
              <w:rPr/>
            </w:pPr>
            <w:r w:rsidDel="00000000" w:rsidR="00000000" w:rsidRPr="00000000">
              <w:rPr>
                <w:rtl w:val="0"/>
              </w:rPr>
              <w:t xml:space="preserve">€80k–120k extra</w:t>
            </w:r>
          </w:p>
        </w:tc>
        <w:tc>
          <w:tcPr>
            <w:shd w:fill="auto" w:val="clear"/>
            <w:tcMar>
              <w:top w:w="100.0" w:type="dxa"/>
              <w:left w:w="100.0" w:type="dxa"/>
              <w:bottom w:w="100.0" w:type="dxa"/>
              <w:right w:w="100.0" w:type="dxa"/>
            </w:tcMar>
            <w:vAlign w:val="top"/>
          </w:tcPr>
          <w:p w:rsidR="00000000" w:rsidDel="00000000" w:rsidP="00000000" w:rsidRDefault="00000000" w:rsidRPr="00000000" w14:paraId="000014B0">
            <w:pPr>
              <w:rPr/>
            </w:pPr>
            <w:r w:rsidDel="00000000" w:rsidR="00000000" w:rsidRPr="00000000">
              <w:rPr>
                <w:rtl w:val="0"/>
              </w:rPr>
              <w:t xml:space="preserve">Materials Lead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4B1">
            <w:pPr>
              <w:rPr/>
            </w:pPr>
            <w:r w:rsidDel="00000000" w:rsidR="00000000" w:rsidRPr="00000000">
              <w:rPr>
                <w:b w:val="1"/>
                <w:bCs w:val="1"/>
                <w:rtl w:val="0"/>
              </w:rPr>
              <w:t xml:space="preserve">M+6–9</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4B2">
            <w:pPr>
              <w:rPr/>
            </w:pPr>
            <w:r w:rsidDel="00000000" w:rsidR="00000000" w:rsidRPr="00000000">
              <w:rPr>
                <w:rtl w:val="0"/>
              </w:rPr>
              <w:t xml:space="preserve">GCS HMI multi-platform scalable design</w:t>
            </w:r>
          </w:p>
        </w:tc>
        <w:tc>
          <w:tcPr>
            <w:shd w:fill="auto" w:val="clear"/>
            <w:tcMar>
              <w:top w:w="100.0" w:type="dxa"/>
              <w:left w:w="100.0" w:type="dxa"/>
              <w:bottom w:w="100.0" w:type="dxa"/>
              <w:right w:w="100.0" w:type="dxa"/>
            </w:tcMar>
            <w:vAlign w:val="top"/>
          </w:tcPr>
          <w:p w:rsidR="00000000" w:rsidDel="00000000" w:rsidP="00000000" w:rsidRDefault="00000000" w:rsidRPr="00000000" w14:paraId="000014B3">
            <w:pPr>
              <w:rPr/>
            </w:pPr>
            <w:r w:rsidDel="00000000" w:rsidR="00000000" w:rsidRPr="00000000">
              <w:rPr>
                <w:rtl w:val="0"/>
              </w:rPr>
              <w:t xml:space="preserve">GCS HMI Riuso 95%</w:t>
            </w:r>
          </w:p>
        </w:tc>
        <w:tc>
          <w:tcPr>
            <w:shd w:fill="auto" w:val="clear"/>
            <w:tcMar>
              <w:top w:w="100.0" w:type="dxa"/>
              <w:left w:w="100.0" w:type="dxa"/>
              <w:bottom w:w="100.0" w:type="dxa"/>
              <w:right w:w="100.0" w:type="dxa"/>
            </w:tcMar>
            <w:vAlign w:val="top"/>
          </w:tcPr>
          <w:p w:rsidR="00000000" w:rsidDel="00000000" w:rsidP="00000000" w:rsidRDefault="00000000" w:rsidRPr="00000000" w14:paraId="000014B4">
            <w:pPr>
              <w:rPr/>
            </w:pPr>
            <w:r w:rsidDel="00000000" w:rsidR="00000000" w:rsidRPr="00000000">
              <w:rPr>
                <w:rtl w:val="0"/>
              </w:rPr>
              <w:t xml:space="preserve">€100k–150k extra</w:t>
            </w:r>
          </w:p>
        </w:tc>
        <w:tc>
          <w:tcPr>
            <w:shd w:fill="auto" w:val="clear"/>
            <w:tcMar>
              <w:top w:w="100.0" w:type="dxa"/>
              <w:left w:w="100.0" w:type="dxa"/>
              <w:bottom w:w="100.0" w:type="dxa"/>
              <w:right w:w="100.0" w:type="dxa"/>
            </w:tcMar>
            <w:vAlign w:val="top"/>
          </w:tcPr>
          <w:p w:rsidR="00000000" w:rsidDel="00000000" w:rsidP="00000000" w:rsidRDefault="00000000" w:rsidRPr="00000000" w14:paraId="000014B5">
            <w:pPr>
              <w:rPr/>
            </w:pPr>
            <w:r w:rsidDel="00000000" w:rsidR="00000000" w:rsidRPr="00000000">
              <w:rPr>
                <w:rtl w:val="0"/>
              </w:rPr>
              <w:t xml:space="preserve">HMI Designer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4B6">
            <w:pPr>
              <w:rPr/>
            </w:pPr>
            <w:r w:rsidDel="00000000" w:rsidR="00000000" w:rsidRPr="00000000">
              <w:rPr>
                <w:b w:val="1"/>
                <w:bCs w:val="1"/>
                <w:rtl w:val="0"/>
              </w:rPr>
              <w:t xml:space="preserve">M+0–18</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4B7">
            <w:pPr>
              <w:rPr/>
            </w:pPr>
            <w:r w:rsidDel="00000000" w:rsidR="00000000" w:rsidRPr="00000000">
              <w:rPr>
                <w:rtl w:val="0"/>
              </w:rPr>
              <w:t xml:space="preserve">Regulatory documentation template + EASA relationship</w:t>
            </w:r>
          </w:p>
        </w:tc>
        <w:tc>
          <w:tcPr>
            <w:shd w:fill="auto" w:val="clear"/>
            <w:tcMar>
              <w:top w:w="100.0" w:type="dxa"/>
              <w:left w:w="100.0" w:type="dxa"/>
              <w:bottom w:w="100.0" w:type="dxa"/>
              <w:right w:w="100.0" w:type="dxa"/>
            </w:tcMar>
            <w:vAlign w:val="top"/>
          </w:tcPr>
          <w:p w:rsidR="00000000" w:rsidDel="00000000" w:rsidP="00000000" w:rsidRDefault="00000000" w:rsidRPr="00000000" w14:paraId="000014B8">
            <w:pPr>
              <w:rPr/>
            </w:pPr>
            <w:r w:rsidDel="00000000" w:rsidR="00000000" w:rsidRPr="00000000">
              <w:rPr>
                <w:rtl w:val="0"/>
              </w:rPr>
              <w:t xml:space="preserve">Regulatory Riuso 85%</w:t>
            </w:r>
          </w:p>
        </w:tc>
        <w:tc>
          <w:tcPr>
            <w:shd w:fill="auto" w:val="clear"/>
            <w:tcMar>
              <w:top w:w="100.0" w:type="dxa"/>
              <w:left w:w="100.0" w:type="dxa"/>
              <w:bottom w:w="100.0" w:type="dxa"/>
              <w:right w:w="100.0" w:type="dxa"/>
            </w:tcMar>
            <w:vAlign w:val="top"/>
          </w:tcPr>
          <w:p w:rsidR="00000000" w:rsidDel="00000000" w:rsidP="00000000" w:rsidRDefault="00000000" w:rsidRPr="00000000" w14:paraId="000014B9">
            <w:pPr>
              <w:rPr/>
            </w:pPr>
            <w:r w:rsidDel="00000000" w:rsidR="00000000" w:rsidRPr="00000000">
              <w:rPr>
                <w:rtl w:val="0"/>
              </w:rPr>
              <w:t xml:space="preserve">€50k–100k extra</w:t>
            </w:r>
          </w:p>
        </w:tc>
        <w:tc>
          <w:tcPr>
            <w:shd w:fill="auto" w:val="clear"/>
            <w:tcMar>
              <w:top w:w="100.0" w:type="dxa"/>
              <w:left w:w="100.0" w:type="dxa"/>
              <w:bottom w:w="100.0" w:type="dxa"/>
              <w:right w:w="100.0" w:type="dxa"/>
            </w:tcMar>
            <w:vAlign w:val="top"/>
          </w:tcPr>
          <w:p w:rsidR="00000000" w:rsidDel="00000000" w:rsidP="00000000" w:rsidRDefault="00000000" w:rsidRPr="00000000" w14:paraId="000014BA">
            <w:pPr>
              <w:rPr/>
            </w:pPr>
            <w:r w:rsidDel="00000000" w:rsidR="00000000" w:rsidRPr="00000000">
              <w:rPr>
                <w:rtl w:val="0"/>
              </w:rPr>
              <w:t xml:space="preserve">Cert Manager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4BB">
            <w:pPr>
              <w:rPr/>
            </w:pPr>
            <w:r w:rsidDel="00000000" w:rsidR="00000000" w:rsidRPr="00000000">
              <w:rPr>
                <w:b w:val="1"/>
                <w:bCs w:val="1"/>
                <w:rtl w:val="0"/>
              </w:rPr>
              <w:t xml:space="preserve">M+12–18</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4BC">
            <w:pPr>
              <w:rPr/>
            </w:pPr>
            <w:r w:rsidDel="00000000" w:rsidR="00000000" w:rsidRPr="00000000">
              <w:rPr>
                <w:rtl w:val="0"/>
              </w:rPr>
              <w:t xml:space="preserve">VTOL ops data collection (lesson learned, procedures)</w:t>
            </w:r>
          </w:p>
        </w:tc>
        <w:tc>
          <w:tcPr>
            <w:shd w:fill="auto" w:val="clear"/>
            <w:tcMar>
              <w:top w:w="100.0" w:type="dxa"/>
              <w:left w:w="100.0" w:type="dxa"/>
              <w:bottom w:w="100.0" w:type="dxa"/>
              <w:right w:w="100.0" w:type="dxa"/>
            </w:tcMar>
            <w:vAlign w:val="top"/>
          </w:tcPr>
          <w:p w:rsidR="00000000" w:rsidDel="00000000" w:rsidP="00000000" w:rsidRDefault="00000000" w:rsidRPr="00000000" w14:paraId="000014BD">
            <w:pPr>
              <w:rPr/>
            </w:pPr>
            <w:r w:rsidDel="00000000" w:rsidR="00000000" w:rsidRPr="00000000">
              <w:rPr>
                <w:rtl w:val="0"/>
              </w:rPr>
              <w:t xml:space="preserve">Ops Procedures Riuso 75%</w:t>
            </w:r>
          </w:p>
        </w:tc>
        <w:tc>
          <w:tcPr>
            <w:shd w:fill="auto" w:val="clear"/>
            <w:tcMar>
              <w:top w:w="100.0" w:type="dxa"/>
              <w:left w:w="100.0" w:type="dxa"/>
              <w:bottom w:w="100.0" w:type="dxa"/>
              <w:right w:w="100.0" w:type="dxa"/>
            </w:tcMar>
            <w:vAlign w:val="top"/>
          </w:tcPr>
          <w:p w:rsidR="00000000" w:rsidDel="00000000" w:rsidP="00000000" w:rsidRDefault="00000000" w:rsidRPr="00000000" w14:paraId="000014BE">
            <w:pPr>
              <w:rPr/>
            </w:pPr>
            <w:r w:rsidDel="00000000" w:rsidR="00000000" w:rsidRPr="00000000">
              <w:rPr>
                <w:rtl w:val="0"/>
              </w:rPr>
              <w:t xml:space="preserve">€0 (baseline ops)</w:t>
            </w:r>
          </w:p>
        </w:tc>
        <w:tc>
          <w:tcPr>
            <w:shd w:fill="auto" w:val="clear"/>
            <w:tcMar>
              <w:top w:w="100.0" w:type="dxa"/>
              <w:left w:w="100.0" w:type="dxa"/>
              <w:bottom w:w="100.0" w:type="dxa"/>
              <w:right w:w="100.0" w:type="dxa"/>
            </w:tcMar>
            <w:vAlign w:val="top"/>
          </w:tcPr>
          <w:p w:rsidR="00000000" w:rsidDel="00000000" w:rsidP="00000000" w:rsidRDefault="00000000" w:rsidRPr="00000000" w14:paraId="000014BF">
            <w:pPr>
              <w:rPr/>
            </w:pPr>
            <w:r w:rsidDel="00000000" w:rsidR="00000000" w:rsidRPr="00000000">
              <w:rPr>
                <w:rtl w:val="0"/>
              </w:rPr>
              <w:t xml:space="preserve">Ops Manager</w:t>
            </w:r>
          </w:p>
        </w:tc>
      </w:tr>
    </w:tbl>
    <w:p w:rsidR="00000000" w:rsidDel="00000000" w:rsidP="00000000" w:rsidRDefault="00000000" w:rsidRPr="00000000" w14:paraId="000014C0">
      <w:pPr>
        <w:widowControl w:val="0"/>
        <w:rPr/>
      </w:pPr>
      <w:r w:rsidDel="00000000" w:rsidR="00000000" w:rsidRPr="00000000">
        <w:rPr>
          <w:rtl w:val="0"/>
        </w:rPr>
      </w:r>
    </w:p>
    <w:p w:rsidR="00000000" w:rsidDel="00000000" w:rsidP="00000000" w:rsidRDefault="00000000" w:rsidRPr="00000000" w14:paraId="000014C1">
      <w:pPr>
        <w:rPr/>
      </w:pPr>
      <w:r w:rsidDel="00000000" w:rsidR="00000000" w:rsidRPr="00000000">
        <w:rPr>
          <w:b w:val="1"/>
          <w:bCs w:val="1"/>
          <w:rtl w:val="0"/>
        </w:rPr>
        <w:t xml:space="preserve">TOTAL INVESTMENT HALE-READY FASE 1: €580k–970k</w:t>
      </w:r>
      <w:r w:rsidDel="00000000" w:rsidR="00000000" w:rsidRPr="00000000">
        <w:rPr>
          <w:rtl w:val="0"/>
        </w:rPr>
      </w:r>
    </w:p>
    <w:p w:rsidR="00000000" w:rsidDel="00000000" w:rsidP="00000000" w:rsidRDefault="00000000" w:rsidRPr="00000000" w14:paraId="000014C2">
      <w:pPr>
        <w:widowControl w:val="0"/>
        <w:rPr/>
      </w:pPr>
      <w:r w:rsidDel="00000000" w:rsidR="00000000" w:rsidRPr="00000000">
        <w:rPr>
          <w:rtl w:val="0"/>
        </w:rPr>
      </w:r>
    </w:p>
    <w:p w:rsidR="00000000" w:rsidDel="00000000" w:rsidP="00000000" w:rsidRDefault="00000000" w:rsidRPr="00000000" w14:paraId="000014C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C4">
      <w:pPr>
        <w:pStyle w:val="Heading4"/>
        <w:rPr/>
      </w:pPr>
      <w:bookmarkStart w:colFirst="0" w:colLast="0" w:name="_nxu6lh3siwyf" w:id="190"/>
      <w:bookmarkEnd w:id="190"/>
      <w:r w:rsidDel="00000000" w:rsidR="00000000" w:rsidRPr="00000000">
        <w:rPr>
          <w:rtl w:val="0"/>
        </w:rPr>
        <w:t xml:space="preserve">Fase 2 (M+18–24): Technology Demonstration + HALE Risk Reduction</w:t>
      </w:r>
    </w:p>
    <w:tbl>
      <w:tblPr>
        <w:tblStyle w:val="Table55"/>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5.8"/>
        <w:gridCol w:w="1805.8"/>
        <w:gridCol w:w="1805.8"/>
        <w:gridCol w:w="1805.8"/>
        <w:gridCol w:w="1805.8"/>
        <w:tblGridChange w:id="0">
          <w:tblGrid>
            <w:gridCol w:w="1805.8"/>
            <w:gridCol w:w="1805.8"/>
            <w:gridCol w:w="1805.8"/>
            <w:gridCol w:w="1805.8"/>
            <w:gridCol w:w="1805.8"/>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14C5">
            <w:pPr>
              <w:rPr>
                <w:b w:val="1"/>
                <w:bCs w:val="1"/>
              </w:rPr>
            </w:pPr>
            <w:r w:rsidDel="00000000" w:rsidR="00000000" w:rsidRPr="00000000">
              <w:rPr>
                <w:b w:val="1"/>
                <w:bCs w:val="1"/>
                <w:rtl w:val="0"/>
              </w:rPr>
              <w:t xml:space="preserve">Timeline</w:t>
            </w:r>
          </w:p>
        </w:tc>
        <w:tc>
          <w:tcPr>
            <w:shd w:fill="auto" w:val="clear"/>
            <w:tcMar>
              <w:top w:w="100.0" w:type="dxa"/>
              <w:left w:w="100.0" w:type="dxa"/>
              <w:bottom w:w="100.0" w:type="dxa"/>
              <w:right w:w="100.0" w:type="dxa"/>
            </w:tcMar>
            <w:vAlign w:val="top"/>
          </w:tcPr>
          <w:p w:rsidR="00000000" w:rsidDel="00000000" w:rsidP="00000000" w:rsidRDefault="00000000" w:rsidRPr="00000000" w14:paraId="000014C6">
            <w:pPr>
              <w:rPr>
                <w:b w:val="1"/>
                <w:bCs w:val="1"/>
              </w:rPr>
            </w:pPr>
            <w:r w:rsidDel="00000000" w:rsidR="00000000" w:rsidRPr="00000000">
              <w:rPr>
                <w:b w:val="1"/>
                <w:bCs w:val="1"/>
                <w:rtl w:val="0"/>
              </w:rPr>
              <w:t xml:space="preserve">Activity</w:t>
            </w:r>
          </w:p>
        </w:tc>
        <w:tc>
          <w:tcPr>
            <w:shd w:fill="auto" w:val="clear"/>
            <w:tcMar>
              <w:top w:w="100.0" w:type="dxa"/>
              <w:left w:w="100.0" w:type="dxa"/>
              <w:bottom w:w="100.0" w:type="dxa"/>
              <w:right w:w="100.0" w:type="dxa"/>
            </w:tcMar>
            <w:vAlign w:val="top"/>
          </w:tcPr>
          <w:p w:rsidR="00000000" w:rsidDel="00000000" w:rsidP="00000000" w:rsidRDefault="00000000" w:rsidRPr="00000000" w14:paraId="000014C7">
            <w:pPr>
              <w:rPr>
                <w:b w:val="1"/>
                <w:bCs w:val="1"/>
              </w:rPr>
            </w:pPr>
            <w:r w:rsidDel="00000000" w:rsidR="00000000" w:rsidRPr="00000000">
              <w:rPr>
                <w:b w:val="1"/>
                <w:bCs w:val="1"/>
                <w:rtl w:val="0"/>
              </w:rPr>
              <w:t xml:space="preserve">Asset Target</w:t>
            </w:r>
          </w:p>
        </w:tc>
        <w:tc>
          <w:tcPr>
            <w:shd w:fill="auto" w:val="clear"/>
            <w:tcMar>
              <w:top w:w="100.0" w:type="dxa"/>
              <w:left w:w="100.0" w:type="dxa"/>
              <w:bottom w:w="100.0" w:type="dxa"/>
              <w:right w:w="100.0" w:type="dxa"/>
            </w:tcMar>
            <w:vAlign w:val="top"/>
          </w:tcPr>
          <w:p w:rsidR="00000000" w:rsidDel="00000000" w:rsidP="00000000" w:rsidRDefault="00000000" w:rsidRPr="00000000" w14:paraId="000014C8">
            <w:pPr>
              <w:rPr>
                <w:b w:val="1"/>
                <w:bCs w:val="1"/>
              </w:rPr>
            </w:pPr>
            <w:r w:rsidDel="00000000" w:rsidR="00000000" w:rsidRPr="00000000">
              <w:rPr>
                <w:b w:val="1"/>
                <w:bCs w:val="1"/>
                <w:rtl w:val="0"/>
              </w:rPr>
              <w:t xml:space="preserve">Benefit Realized</w:t>
            </w:r>
          </w:p>
        </w:tc>
        <w:tc>
          <w:tcPr>
            <w:shd w:fill="auto" w:val="clear"/>
            <w:tcMar>
              <w:top w:w="100.0" w:type="dxa"/>
              <w:left w:w="100.0" w:type="dxa"/>
              <w:bottom w:w="100.0" w:type="dxa"/>
              <w:right w:w="100.0" w:type="dxa"/>
            </w:tcMar>
            <w:vAlign w:val="top"/>
          </w:tcPr>
          <w:p w:rsidR="00000000" w:rsidDel="00000000" w:rsidP="00000000" w:rsidRDefault="00000000" w:rsidRPr="00000000" w14:paraId="000014C9">
            <w:pPr>
              <w:rPr>
                <w:b w:val="1"/>
                <w:bCs w:val="1"/>
              </w:rPr>
            </w:pPr>
            <w:r w:rsidDel="00000000" w:rsidR="00000000" w:rsidRPr="00000000">
              <w:rPr>
                <w:b w:val="1"/>
                <w:bCs w:val="1"/>
                <w:rtl w:val="0"/>
              </w:rPr>
              <w:t xml:space="preserve">Owner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4CA">
            <w:pPr>
              <w:rPr/>
            </w:pPr>
            <w:r w:rsidDel="00000000" w:rsidR="00000000" w:rsidRPr="00000000">
              <w:rPr>
                <w:b w:val="1"/>
                <w:bCs w:val="1"/>
                <w:rtl w:val="0"/>
              </w:rPr>
              <w:t xml:space="preserve">M+18–21</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4CB">
            <w:pPr>
              <w:rPr/>
            </w:pPr>
            <w:r w:rsidDel="00000000" w:rsidR="00000000" w:rsidRPr="00000000">
              <w:rPr>
                <w:rtl w:val="0"/>
              </w:rPr>
              <w:t xml:space="preserve">Payload swap test VTOL (validate interface modularity)</w:t>
            </w:r>
          </w:p>
        </w:tc>
        <w:tc>
          <w:tcPr>
            <w:shd w:fill="auto" w:val="clear"/>
            <w:tcMar>
              <w:top w:w="100.0" w:type="dxa"/>
              <w:left w:w="100.0" w:type="dxa"/>
              <w:bottom w:w="100.0" w:type="dxa"/>
              <w:right w:w="100.0" w:type="dxa"/>
            </w:tcMar>
            <w:vAlign w:val="top"/>
          </w:tcPr>
          <w:p w:rsidR="00000000" w:rsidDel="00000000" w:rsidP="00000000" w:rsidRDefault="00000000" w:rsidRPr="00000000" w14:paraId="000014CC">
            <w:pPr>
              <w:rPr/>
            </w:pPr>
            <w:r w:rsidDel="00000000" w:rsidR="00000000" w:rsidRPr="00000000">
              <w:rPr>
                <w:rtl w:val="0"/>
              </w:rPr>
              <w:t xml:space="preserve">Payload Interface Verified</w:t>
            </w:r>
          </w:p>
        </w:tc>
        <w:tc>
          <w:tcPr>
            <w:shd w:fill="auto" w:val="clear"/>
            <w:tcMar>
              <w:top w:w="100.0" w:type="dxa"/>
              <w:left w:w="100.0" w:type="dxa"/>
              <w:bottom w:w="100.0" w:type="dxa"/>
              <w:right w:w="100.0" w:type="dxa"/>
            </w:tcMar>
            <w:vAlign w:val="top"/>
          </w:tcPr>
          <w:p w:rsidR="00000000" w:rsidDel="00000000" w:rsidP="00000000" w:rsidRDefault="00000000" w:rsidRPr="00000000" w14:paraId="000014CD">
            <w:pPr>
              <w:rPr/>
            </w:pPr>
            <w:r w:rsidDel="00000000" w:rsidR="00000000" w:rsidRPr="00000000">
              <w:rPr>
                <w:rtl w:val="0"/>
              </w:rPr>
              <w:t xml:space="preserve">€0 (validation only)</w:t>
            </w:r>
          </w:p>
        </w:tc>
        <w:tc>
          <w:tcPr>
            <w:shd w:fill="auto" w:val="clear"/>
            <w:tcMar>
              <w:top w:w="100.0" w:type="dxa"/>
              <w:left w:w="100.0" w:type="dxa"/>
              <w:bottom w:w="100.0" w:type="dxa"/>
              <w:right w:w="100.0" w:type="dxa"/>
            </w:tcMar>
            <w:vAlign w:val="top"/>
          </w:tcPr>
          <w:p w:rsidR="00000000" w:rsidDel="00000000" w:rsidP="00000000" w:rsidRDefault="00000000" w:rsidRPr="00000000" w14:paraId="000014CE">
            <w:pPr>
              <w:rPr/>
            </w:pPr>
            <w:r w:rsidDel="00000000" w:rsidR="00000000" w:rsidRPr="00000000">
              <w:rPr>
                <w:rtl w:val="0"/>
              </w:rPr>
              <w:t xml:space="preserve">Payload Lead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4CF">
            <w:pPr>
              <w:rPr/>
            </w:pPr>
            <w:r w:rsidDel="00000000" w:rsidR="00000000" w:rsidRPr="00000000">
              <w:rPr>
                <w:b w:val="1"/>
                <w:bCs w:val="1"/>
                <w:rtl w:val="0"/>
              </w:rPr>
              <w:t xml:space="preserve">M+18–24</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4D0">
            <w:pPr>
              <w:rPr/>
            </w:pPr>
            <w:r w:rsidDel="00000000" w:rsidR="00000000" w:rsidRPr="00000000">
              <w:rPr>
                <w:rtl w:val="0"/>
              </w:rPr>
              <w:t xml:space="preserve">GCS multi-platform HMI user acceptance test (simulate HALE)</w:t>
            </w:r>
          </w:p>
        </w:tc>
        <w:tc>
          <w:tcPr>
            <w:shd w:fill="auto" w:val="clear"/>
            <w:tcMar>
              <w:top w:w="100.0" w:type="dxa"/>
              <w:left w:w="100.0" w:type="dxa"/>
              <w:bottom w:w="100.0" w:type="dxa"/>
              <w:right w:w="100.0" w:type="dxa"/>
            </w:tcMar>
            <w:vAlign w:val="top"/>
          </w:tcPr>
          <w:p w:rsidR="00000000" w:rsidDel="00000000" w:rsidP="00000000" w:rsidRDefault="00000000" w:rsidRPr="00000000" w14:paraId="000014D1">
            <w:pPr>
              <w:rPr/>
            </w:pPr>
            <w:r w:rsidDel="00000000" w:rsidR="00000000" w:rsidRPr="00000000">
              <w:rPr>
                <w:rtl w:val="0"/>
              </w:rPr>
              <w:t xml:space="preserve">GCS HMI Validated</w:t>
            </w:r>
          </w:p>
        </w:tc>
        <w:tc>
          <w:tcPr>
            <w:shd w:fill="auto" w:val="clear"/>
            <w:tcMar>
              <w:top w:w="100.0" w:type="dxa"/>
              <w:left w:w="100.0" w:type="dxa"/>
              <w:bottom w:w="100.0" w:type="dxa"/>
              <w:right w:w="100.0" w:type="dxa"/>
            </w:tcMar>
            <w:vAlign w:val="top"/>
          </w:tcPr>
          <w:p w:rsidR="00000000" w:rsidDel="00000000" w:rsidP="00000000" w:rsidRDefault="00000000" w:rsidRPr="00000000" w14:paraId="000014D2">
            <w:pPr>
              <w:rPr/>
            </w:pPr>
            <w:r w:rsidDel="00000000" w:rsidR="00000000" w:rsidRPr="00000000">
              <w:rPr>
                <w:rtl w:val="0"/>
              </w:rPr>
              <w:t xml:space="preserve">€0 (validation only)</w:t>
            </w:r>
          </w:p>
        </w:tc>
        <w:tc>
          <w:tcPr>
            <w:shd w:fill="auto" w:val="clear"/>
            <w:tcMar>
              <w:top w:w="100.0" w:type="dxa"/>
              <w:left w:w="100.0" w:type="dxa"/>
              <w:bottom w:w="100.0" w:type="dxa"/>
              <w:right w:w="100.0" w:type="dxa"/>
            </w:tcMar>
            <w:vAlign w:val="top"/>
          </w:tcPr>
          <w:p w:rsidR="00000000" w:rsidDel="00000000" w:rsidP="00000000" w:rsidRDefault="00000000" w:rsidRPr="00000000" w14:paraId="000014D3">
            <w:pPr>
              <w:rPr/>
            </w:pPr>
            <w:r w:rsidDel="00000000" w:rsidR="00000000" w:rsidRPr="00000000">
              <w:rPr>
                <w:rtl w:val="0"/>
              </w:rPr>
              <w:t xml:space="preserve">GCS Lead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4D4">
            <w:pPr>
              <w:rPr/>
            </w:pPr>
            <w:r w:rsidDel="00000000" w:rsidR="00000000" w:rsidRPr="00000000">
              <w:rPr>
                <w:b w:val="1"/>
                <w:bCs w:val="1"/>
                <w:rtl w:val="0"/>
              </w:rPr>
              <w:t xml:space="preserve">M+18–24</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4D5">
            <w:pPr>
              <w:rPr/>
            </w:pPr>
            <w:r w:rsidDel="00000000" w:rsidR="00000000" w:rsidRPr="00000000">
              <w:rPr>
                <w:rtl w:val="0"/>
              </w:rPr>
              <w:t xml:space="preserve">Software HAL validation (config-file driven autopilot sim HALE)</w:t>
            </w:r>
          </w:p>
        </w:tc>
        <w:tc>
          <w:tcPr>
            <w:shd w:fill="auto" w:val="clear"/>
            <w:tcMar>
              <w:top w:w="100.0" w:type="dxa"/>
              <w:left w:w="100.0" w:type="dxa"/>
              <w:bottom w:w="100.0" w:type="dxa"/>
              <w:right w:w="100.0" w:type="dxa"/>
            </w:tcMar>
            <w:vAlign w:val="top"/>
          </w:tcPr>
          <w:p w:rsidR="00000000" w:rsidDel="00000000" w:rsidP="00000000" w:rsidRDefault="00000000" w:rsidRPr="00000000" w14:paraId="000014D6">
            <w:pPr>
              <w:rPr/>
            </w:pPr>
            <w:r w:rsidDel="00000000" w:rsidR="00000000" w:rsidRPr="00000000">
              <w:rPr>
                <w:rtl w:val="0"/>
              </w:rPr>
              <w:t xml:space="preserve">Software HAL Validated</w:t>
            </w:r>
          </w:p>
        </w:tc>
        <w:tc>
          <w:tcPr>
            <w:shd w:fill="auto" w:val="clear"/>
            <w:tcMar>
              <w:top w:w="100.0" w:type="dxa"/>
              <w:left w:w="100.0" w:type="dxa"/>
              <w:bottom w:w="100.0" w:type="dxa"/>
              <w:right w:w="100.0" w:type="dxa"/>
            </w:tcMar>
            <w:vAlign w:val="top"/>
          </w:tcPr>
          <w:p w:rsidR="00000000" w:rsidDel="00000000" w:rsidP="00000000" w:rsidRDefault="00000000" w:rsidRPr="00000000" w14:paraId="000014D7">
            <w:pPr>
              <w:rPr/>
            </w:pPr>
            <w:r w:rsidDel="00000000" w:rsidR="00000000" w:rsidRPr="00000000">
              <w:rPr>
                <w:rtl w:val="0"/>
              </w:rPr>
              <w:t xml:space="preserve">€0 (validation only)</w:t>
            </w:r>
          </w:p>
        </w:tc>
        <w:tc>
          <w:tcPr>
            <w:shd w:fill="auto" w:val="clear"/>
            <w:tcMar>
              <w:top w:w="100.0" w:type="dxa"/>
              <w:left w:w="100.0" w:type="dxa"/>
              <w:bottom w:w="100.0" w:type="dxa"/>
              <w:right w:w="100.0" w:type="dxa"/>
            </w:tcMar>
            <w:vAlign w:val="top"/>
          </w:tcPr>
          <w:p w:rsidR="00000000" w:rsidDel="00000000" w:rsidP="00000000" w:rsidRDefault="00000000" w:rsidRPr="00000000" w14:paraId="000014D8">
            <w:pPr>
              <w:rPr/>
            </w:pPr>
            <w:r w:rsidDel="00000000" w:rsidR="00000000" w:rsidRPr="00000000">
              <w:rPr>
                <w:rtl w:val="0"/>
              </w:rPr>
              <w:t xml:space="preserve">Software Architect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4D9">
            <w:pPr>
              <w:rPr/>
            </w:pPr>
            <w:r w:rsidDel="00000000" w:rsidR="00000000" w:rsidRPr="00000000">
              <w:rPr>
                <w:b w:val="1"/>
                <w:bCs w:val="1"/>
                <w:rtl w:val="0"/>
              </w:rPr>
              <w:t xml:space="preserve">M+20–24</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4DA">
            <w:pPr>
              <w:rPr/>
            </w:pPr>
            <w:r w:rsidDel="00000000" w:rsidR="00000000" w:rsidRPr="00000000">
              <w:rPr>
                <w:rtl w:val="0"/>
              </w:rPr>
              <w:t xml:space="preserve">EASA relationship continuation (pre-app HALE M+6 Fase 3)</w:t>
            </w:r>
          </w:p>
        </w:tc>
        <w:tc>
          <w:tcPr>
            <w:shd w:fill="auto" w:val="clear"/>
            <w:tcMar>
              <w:top w:w="100.0" w:type="dxa"/>
              <w:left w:w="100.0" w:type="dxa"/>
              <w:bottom w:w="100.0" w:type="dxa"/>
              <w:right w:w="100.0" w:type="dxa"/>
            </w:tcMar>
            <w:vAlign w:val="top"/>
          </w:tcPr>
          <w:p w:rsidR="00000000" w:rsidDel="00000000" w:rsidP="00000000" w:rsidRDefault="00000000" w:rsidRPr="00000000" w14:paraId="000014DB">
            <w:pPr>
              <w:rPr/>
            </w:pPr>
            <w:r w:rsidDel="00000000" w:rsidR="00000000" w:rsidRPr="00000000">
              <w:rPr>
                <w:rtl w:val="0"/>
              </w:rPr>
              <w:t xml:space="preserve">Regulatory Warm Relationship</w:t>
            </w:r>
          </w:p>
        </w:tc>
        <w:tc>
          <w:tcPr>
            <w:shd w:fill="auto" w:val="clear"/>
            <w:tcMar>
              <w:top w:w="100.0" w:type="dxa"/>
              <w:left w:w="100.0" w:type="dxa"/>
              <w:bottom w:w="100.0" w:type="dxa"/>
              <w:right w:w="100.0" w:type="dxa"/>
            </w:tcMar>
            <w:vAlign w:val="top"/>
          </w:tcPr>
          <w:p w:rsidR="00000000" w:rsidDel="00000000" w:rsidP="00000000" w:rsidRDefault="00000000" w:rsidRPr="00000000" w14:paraId="000014DC">
            <w:pPr>
              <w:rPr/>
            </w:pPr>
            <w:r w:rsidDel="00000000" w:rsidR="00000000" w:rsidRPr="00000000">
              <w:rPr>
                <w:rtl w:val="0"/>
              </w:rPr>
              <w:t xml:space="preserve">€200k–400k saved Fase 3</w:t>
            </w:r>
          </w:p>
        </w:tc>
        <w:tc>
          <w:tcPr>
            <w:shd w:fill="auto" w:val="clear"/>
            <w:tcMar>
              <w:top w:w="100.0" w:type="dxa"/>
              <w:left w:w="100.0" w:type="dxa"/>
              <w:bottom w:w="100.0" w:type="dxa"/>
              <w:right w:w="100.0" w:type="dxa"/>
            </w:tcMar>
            <w:vAlign w:val="top"/>
          </w:tcPr>
          <w:p w:rsidR="00000000" w:rsidDel="00000000" w:rsidP="00000000" w:rsidRDefault="00000000" w:rsidRPr="00000000" w14:paraId="000014DD">
            <w:pPr>
              <w:rPr/>
            </w:pPr>
            <w:r w:rsidDel="00000000" w:rsidR="00000000" w:rsidRPr="00000000">
              <w:rPr>
                <w:rtl w:val="0"/>
              </w:rPr>
              <w:t xml:space="preserve">Cert Manager</w:t>
            </w:r>
          </w:p>
        </w:tc>
      </w:tr>
    </w:tbl>
    <w:p w:rsidR="00000000" w:rsidDel="00000000" w:rsidP="00000000" w:rsidRDefault="00000000" w:rsidRPr="00000000" w14:paraId="000014DE">
      <w:pPr>
        <w:widowControl w:val="0"/>
        <w:rPr/>
      </w:pPr>
      <w:r w:rsidDel="00000000" w:rsidR="00000000" w:rsidRPr="00000000">
        <w:rPr>
          <w:rtl w:val="0"/>
        </w:rPr>
      </w:r>
    </w:p>
    <w:p w:rsidR="00000000" w:rsidDel="00000000" w:rsidP="00000000" w:rsidRDefault="00000000" w:rsidRPr="00000000" w14:paraId="000014D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E0">
      <w:pPr>
        <w:pStyle w:val="Heading4"/>
        <w:rPr/>
      </w:pPr>
      <w:bookmarkStart w:colFirst="0" w:colLast="0" w:name="_u618igcq7u4o" w:id="191"/>
      <w:bookmarkEnd w:id="191"/>
      <w:r w:rsidDel="00000000" w:rsidR="00000000" w:rsidRPr="00000000">
        <w:rPr>
          <w:rtl w:val="0"/>
        </w:rPr>
        <w:t xml:space="preserve">Fase 3 (M+24–60): HALE Development + Asset Reuse Realization</w:t>
      </w:r>
    </w:p>
    <w:tbl>
      <w:tblPr>
        <w:tblStyle w:val="Table56"/>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5.8"/>
        <w:gridCol w:w="1805.8"/>
        <w:gridCol w:w="1805.8"/>
        <w:gridCol w:w="1805.8"/>
        <w:gridCol w:w="1805.8"/>
        <w:tblGridChange w:id="0">
          <w:tblGrid>
            <w:gridCol w:w="1805.8"/>
            <w:gridCol w:w="1805.8"/>
            <w:gridCol w:w="1805.8"/>
            <w:gridCol w:w="1805.8"/>
            <w:gridCol w:w="1805.8"/>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14E1">
            <w:pPr>
              <w:rPr>
                <w:b w:val="1"/>
                <w:bCs w:val="1"/>
              </w:rPr>
            </w:pPr>
            <w:r w:rsidDel="00000000" w:rsidR="00000000" w:rsidRPr="00000000">
              <w:rPr>
                <w:b w:val="1"/>
                <w:bCs w:val="1"/>
                <w:rtl w:val="0"/>
              </w:rPr>
              <w:t xml:space="preserve">Timeline</w:t>
            </w:r>
          </w:p>
        </w:tc>
        <w:tc>
          <w:tcPr>
            <w:shd w:fill="auto" w:val="clear"/>
            <w:tcMar>
              <w:top w:w="100.0" w:type="dxa"/>
              <w:left w:w="100.0" w:type="dxa"/>
              <w:bottom w:w="100.0" w:type="dxa"/>
              <w:right w:w="100.0" w:type="dxa"/>
            </w:tcMar>
            <w:vAlign w:val="top"/>
          </w:tcPr>
          <w:p w:rsidR="00000000" w:rsidDel="00000000" w:rsidP="00000000" w:rsidRDefault="00000000" w:rsidRPr="00000000" w14:paraId="000014E2">
            <w:pPr>
              <w:rPr>
                <w:b w:val="1"/>
                <w:bCs w:val="1"/>
              </w:rPr>
            </w:pPr>
            <w:r w:rsidDel="00000000" w:rsidR="00000000" w:rsidRPr="00000000">
              <w:rPr>
                <w:b w:val="1"/>
                <w:bCs w:val="1"/>
                <w:rtl w:val="0"/>
              </w:rPr>
              <w:t xml:space="preserve">Activity</w:t>
            </w:r>
          </w:p>
        </w:tc>
        <w:tc>
          <w:tcPr>
            <w:shd w:fill="auto" w:val="clear"/>
            <w:tcMar>
              <w:top w:w="100.0" w:type="dxa"/>
              <w:left w:w="100.0" w:type="dxa"/>
              <w:bottom w:w="100.0" w:type="dxa"/>
              <w:right w:w="100.0" w:type="dxa"/>
            </w:tcMar>
            <w:vAlign w:val="top"/>
          </w:tcPr>
          <w:p w:rsidR="00000000" w:rsidDel="00000000" w:rsidP="00000000" w:rsidRDefault="00000000" w:rsidRPr="00000000" w14:paraId="000014E3">
            <w:pPr>
              <w:rPr>
                <w:b w:val="1"/>
                <w:bCs w:val="1"/>
              </w:rPr>
            </w:pPr>
            <w:r w:rsidDel="00000000" w:rsidR="00000000" w:rsidRPr="00000000">
              <w:rPr>
                <w:b w:val="1"/>
                <w:bCs w:val="1"/>
                <w:rtl w:val="0"/>
              </w:rPr>
              <w:t xml:space="preserve">Asset Reused</w:t>
            </w:r>
          </w:p>
        </w:tc>
        <w:tc>
          <w:tcPr>
            <w:shd w:fill="auto" w:val="clear"/>
            <w:tcMar>
              <w:top w:w="100.0" w:type="dxa"/>
              <w:left w:w="100.0" w:type="dxa"/>
              <w:bottom w:w="100.0" w:type="dxa"/>
              <w:right w:w="100.0" w:type="dxa"/>
            </w:tcMar>
            <w:vAlign w:val="top"/>
          </w:tcPr>
          <w:p w:rsidR="00000000" w:rsidDel="00000000" w:rsidP="00000000" w:rsidRDefault="00000000" w:rsidRPr="00000000" w14:paraId="000014E4">
            <w:pPr>
              <w:rPr>
                <w:b w:val="1"/>
                <w:bCs w:val="1"/>
              </w:rPr>
            </w:pPr>
            <w:r w:rsidDel="00000000" w:rsidR="00000000" w:rsidRPr="00000000">
              <w:rPr>
                <w:b w:val="1"/>
                <w:bCs w:val="1"/>
                <w:rtl w:val="0"/>
              </w:rPr>
              <w:t xml:space="preserve">Cost Saving Realized</w:t>
            </w:r>
          </w:p>
        </w:tc>
        <w:tc>
          <w:tcPr>
            <w:shd w:fill="auto" w:val="clear"/>
            <w:tcMar>
              <w:top w:w="100.0" w:type="dxa"/>
              <w:left w:w="100.0" w:type="dxa"/>
              <w:bottom w:w="100.0" w:type="dxa"/>
              <w:right w:w="100.0" w:type="dxa"/>
            </w:tcMar>
            <w:vAlign w:val="top"/>
          </w:tcPr>
          <w:p w:rsidR="00000000" w:rsidDel="00000000" w:rsidP="00000000" w:rsidRDefault="00000000" w:rsidRPr="00000000" w14:paraId="000014E5">
            <w:pPr>
              <w:rPr>
                <w:b w:val="1"/>
                <w:bCs w:val="1"/>
              </w:rPr>
            </w:pPr>
            <w:r w:rsidDel="00000000" w:rsidR="00000000" w:rsidRPr="00000000">
              <w:rPr>
                <w:b w:val="1"/>
                <w:bCs w:val="1"/>
                <w:rtl w:val="0"/>
              </w:rPr>
              <w:t xml:space="preserve">Owner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4E6">
            <w:pPr>
              <w:rPr/>
            </w:pPr>
            <w:r w:rsidDel="00000000" w:rsidR="00000000" w:rsidRPr="00000000">
              <w:rPr>
                <w:b w:val="1"/>
                <w:bCs w:val="1"/>
                <w:rtl w:val="0"/>
              </w:rPr>
              <w:t xml:space="preserve">M+24–27</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4E7">
            <w:pPr>
              <w:rPr/>
            </w:pPr>
            <w:r w:rsidDel="00000000" w:rsidR="00000000" w:rsidRPr="00000000">
              <w:rPr>
                <w:rtl w:val="0"/>
              </w:rPr>
              <w:t xml:space="preserve">GCS software deployment HALE (config update only, zero rewrite)</w:t>
            </w:r>
          </w:p>
        </w:tc>
        <w:tc>
          <w:tcPr>
            <w:shd w:fill="auto" w:val="clear"/>
            <w:tcMar>
              <w:top w:w="100.0" w:type="dxa"/>
              <w:left w:w="100.0" w:type="dxa"/>
              <w:bottom w:w="100.0" w:type="dxa"/>
              <w:right w:w="100.0" w:type="dxa"/>
            </w:tcMar>
            <w:vAlign w:val="top"/>
          </w:tcPr>
          <w:p w:rsidR="00000000" w:rsidDel="00000000" w:rsidP="00000000" w:rsidRDefault="00000000" w:rsidRPr="00000000" w14:paraId="000014E8">
            <w:pPr>
              <w:rPr/>
            </w:pPr>
            <w:r w:rsidDel="00000000" w:rsidR="00000000" w:rsidRPr="00000000">
              <w:rPr>
                <w:rtl w:val="0"/>
              </w:rPr>
              <w:t xml:space="preserve">GCS 95% Riuso</w:t>
            </w:r>
          </w:p>
        </w:tc>
        <w:tc>
          <w:tcPr>
            <w:shd w:fill="auto" w:val="clear"/>
            <w:tcMar>
              <w:top w:w="100.0" w:type="dxa"/>
              <w:left w:w="100.0" w:type="dxa"/>
              <w:bottom w:w="100.0" w:type="dxa"/>
              <w:right w:w="100.0" w:type="dxa"/>
            </w:tcMar>
            <w:vAlign w:val="top"/>
          </w:tcPr>
          <w:p w:rsidR="00000000" w:rsidDel="00000000" w:rsidP="00000000" w:rsidRDefault="00000000" w:rsidRPr="00000000" w14:paraId="000014E9">
            <w:pPr>
              <w:rPr/>
            </w:pPr>
            <w:r w:rsidDel="00000000" w:rsidR="00000000" w:rsidRPr="00000000">
              <w:rPr>
                <w:b w:val="1"/>
                <w:bCs w:val="1"/>
                <w:rtl w:val="0"/>
              </w:rPr>
              <w:t xml:space="preserve">€1.5–2.5M saved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4EA">
            <w:pPr>
              <w:rPr/>
            </w:pPr>
            <w:r w:rsidDel="00000000" w:rsidR="00000000" w:rsidRPr="00000000">
              <w:rPr>
                <w:rtl w:val="0"/>
              </w:rPr>
              <w:t xml:space="preserve">GCS Lead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4EB">
            <w:pPr>
              <w:rPr/>
            </w:pPr>
            <w:r w:rsidDel="00000000" w:rsidR="00000000" w:rsidRPr="00000000">
              <w:rPr>
                <w:b w:val="1"/>
                <w:bCs w:val="1"/>
                <w:rtl w:val="0"/>
              </w:rPr>
              <w:t xml:space="preserve">M+24–30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4EC">
            <w:pPr>
              <w:rPr/>
            </w:pPr>
            <w:r w:rsidDel="00000000" w:rsidR="00000000" w:rsidRPr="00000000">
              <w:rPr>
                <w:rtl w:val="0"/>
              </w:rPr>
              <w:t xml:space="preserve">Payload integration HALE (bolt-on interface, zero redesign)</w:t>
            </w:r>
          </w:p>
        </w:tc>
        <w:tc>
          <w:tcPr>
            <w:shd w:fill="auto" w:val="clear"/>
            <w:tcMar>
              <w:top w:w="100.0" w:type="dxa"/>
              <w:left w:w="100.0" w:type="dxa"/>
              <w:bottom w:w="100.0" w:type="dxa"/>
              <w:right w:w="100.0" w:type="dxa"/>
            </w:tcMar>
            <w:vAlign w:val="top"/>
          </w:tcPr>
          <w:p w:rsidR="00000000" w:rsidDel="00000000" w:rsidP="00000000" w:rsidRDefault="00000000" w:rsidRPr="00000000" w14:paraId="000014ED">
            <w:pPr>
              <w:rPr/>
            </w:pPr>
            <w:r w:rsidDel="00000000" w:rsidR="00000000" w:rsidRPr="00000000">
              <w:rPr>
                <w:rtl w:val="0"/>
              </w:rPr>
              <w:t xml:space="preserve">Payload 90% Riuso</w:t>
            </w:r>
          </w:p>
        </w:tc>
        <w:tc>
          <w:tcPr>
            <w:shd w:fill="auto" w:val="clear"/>
            <w:tcMar>
              <w:top w:w="100.0" w:type="dxa"/>
              <w:left w:w="100.0" w:type="dxa"/>
              <w:bottom w:w="100.0" w:type="dxa"/>
              <w:right w:w="100.0" w:type="dxa"/>
            </w:tcMar>
            <w:vAlign w:val="top"/>
          </w:tcPr>
          <w:p w:rsidR="00000000" w:rsidDel="00000000" w:rsidP="00000000" w:rsidRDefault="00000000" w:rsidRPr="00000000" w14:paraId="000014EE">
            <w:pPr>
              <w:rPr/>
            </w:pPr>
            <w:r w:rsidDel="00000000" w:rsidR="00000000" w:rsidRPr="00000000">
              <w:rPr>
                <w:b w:val="1"/>
                <w:bCs w:val="1"/>
                <w:rtl w:val="0"/>
              </w:rPr>
              <w:t xml:space="preserve">€800k–1.2M saved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4EF">
            <w:pPr>
              <w:rPr/>
            </w:pPr>
            <w:r w:rsidDel="00000000" w:rsidR="00000000" w:rsidRPr="00000000">
              <w:rPr>
                <w:rtl w:val="0"/>
              </w:rPr>
              <w:t xml:space="preserve">Payload Lead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4F0">
            <w:pPr>
              <w:rPr/>
            </w:pPr>
            <w:r w:rsidDel="00000000" w:rsidR="00000000" w:rsidRPr="00000000">
              <w:rPr>
                <w:b w:val="1"/>
                <w:bCs w:val="1"/>
                <w:rtl w:val="0"/>
              </w:rPr>
              <w:t xml:space="preserve">M+24–36</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4F1">
            <w:pPr>
              <w:rPr/>
            </w:pPr>
            <w:r w:rsidDel="00000000" w:rsidR="00000000" w:rsidRPr="00000000">
              <w:rPr>
                <w:rtl w:val="0"/>
              </w:rPr>
              <w:t xml:space="preserve">Software stack deployment (HAL config HALE-specific parameters)</w:t>
            </w:r>
          </w:p>
        </w:tc>
        <w:tc>
          <w:tcPr>
            <w:shd w:fill="auto" w:val="clear"/>
            <w:tcMar>
              <w:top w:w="100.0" w:type="dxa"/>
              <w:left w:w="100.0" w:type="dxa"/>
              <w:bottom w:w="100.0" w:type="dxa"/>
              <w:right w:w="100.0" w:type="dxa"/>
            </w:tcMar>
            <w:vAlign w:val="top"/>
          </w:tcPr>
          <w:p w:rsidR="00000000" w:rsidDel="00000000" w:rsidP="00000000" w:rsidRDefault="00000000" w:rsidRPr="00000000" w14:paraId="000014F2">
            <w:pPr>
              <w:rPr/>
            </w:pPr>
            <w:r w:rsidDel="00000000" w:rsidR="00000000" w:rsidRPr="00000000">
              <w:rPr>
                <w:rtl w:val="0"/>
              </w:rPr>
              <w:t xml:space="preserve">Software 90% Riuso</w:t>
            </w:r>
          </w:p>
        </w:tc>
        <w:tc>
          <w:tcPr>
            <w:shd w:fill="auto" w:val="clear"/>
            <w:tcMar>
              <w:top w:w="100.0" w:type="dxa"/>
              <w:left w:w="100.0" w:type="dxa"/>
              <w:bottom w:w="100.0" w:type="dxa"/>
              <w:right w:w="100.0" w:type="dxa"/>
            </w:tcMar>
            <w:vAlign w:val="top"/>
          </w:tcPr>
          <w:p w:rsidR="00000000" w:rsidDel="00000000" w:rsidP="00000000" w:rsidRDefault="00000000" w:rsidRPr="00000000" w14:paraId="000014F3">
            <w:pPr>
              <w:rPr/>
            </w:pPr>
            <w:r w:rsidDel="00000000" w:rsidR="00000000" w:rsidRPr="00000000">
              <w:rPr>
                <w:b w:val="1"/>
                <w:bCs w:val="1"/>
                <w:rtl w:val="0"/>
              </w:rPr>
              <w:t xml:space="preserve">€500k–800k saved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4F4">
            <w:pPr>
              <w:rPr/>
            </w:pPr>
            <w:r w:rsidDel="00000000" w:rsidR="00000000" w:rsidRPr="00000000">
              <w:rPr>
                <w:rtl w:val="0"/>
              </w:rPr>
              <w:t xml:space="preserve">Software Architect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4F5">
            <w:pPr>
              <w:rPr/>
            </w:pPr>
            <w:r w:rsidDel="00000000" w:rsidR="00000000" w:rsidRPr="00000000">
              <w:rPr>
                <w:b w:val="1"/>
                <w:bCs w:val="1"/>
                <w:rtl w:val="0"/>
              </w:rPr>
              <w:t xml:space="preserve">M+30–36</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4F6">
            <w:pPr>
              <w:rPr/>
            </w:pPr>
            <w:r w:rsidDel="00000000" w:rsidR="00000000" w:rsidRPr="00000000">
              <w:rPr>
                <w:rtl w:val="0"/>
              </w:rPr>
              <w:t xml:space="preserve">Operator training (framework riuso, HALE-specific content only)</w:t>
            </w:r>
          </w:p>
        </w:tc>
        <w:tc>
          <w:tcPr>
            <w:shd w:fill="auto" w:val="clear"/>
            <w:tcMar>
              <w:top w:w="100.0" w:type="dxa"/>
              <w:left w:w="100.0" w:type="dxa"/>
              <w:bottom w:w="100.0" w:type="dxa"/>
              <w:right w:w="100.0" w:type="dxa"/>
            </w:tcMar>
            <w:vAlign w:val="top"/>
          </w:tcPr>
          <w:p w:rsidR="00000000" w:rsidDel="00000000" w:rsidP="00000000" w:rsidRDefault="00000000" w:rsidRPr="00000000" w14:paraId="000014F7">
            <w:pPr>
              <w:rPr/>
            </w:pPr>
            <w:r w:rsidDel="00000000" w:rsidR="00000000" w:rsidRPr="00000000">
              <w:rPr>
                <w:rtl w:val="0"/>
              </w:rPr>
              <w:t xml:space="preserve">Training 75% Riuso</w:t>
            </w:r>
          </w:p>
        </w:tc>
        <w:tc>
          <w:tcPr>
            <w:shd w:fill="auto" w:val="clear"/>
            <w:tcMar>
              <w:top w:w="100.0" w:type="dxa"/>
              <w:left w:w="100.0" w:type="dxa"/>
              <w:bottom w:w="100.0" w:type="dxa"/>
              <w:right w:w="100.0" w:type="dxa"/>
            </w:tcMar>
            <w:vAlign w:val="top"/>
          </w:tcPr>
          <w:p w:rsidR="00000000" w:rsidDel="00000000" w:rsidP="00000000" w:rsidRDefault="00000000" w:rsidRPr="00000000" w14:paraId="000014F8">
            <w:pPr>
              <w:rPr/>
            </w:pPr>
            <w:r w:rsidDel="00000000" w:rsidR="00000000" w:rsidRPr="00000000">
              <w:rPr>
                <w:b w:val="1"/>
                <w:bCs w:val="1"/>
                <w:rtl w:val="0"/>
              </w:rPr>
              <w:t xml:space="preserve">€300k–500k saved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4F9">
            <w:pPr>
              <w:rPr/>
            </w:pPr>
            <w:r w:rsidDel="00000000" w:rsidR="00000000" w:rsidRPr="00000000">
              <w:rPr>
                <w:rtl w:val="0"/>
              </w:rPr>
              <w:t xml:space="preserve">Training Manager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4FA">
            <w:pPr>
              <w:rPr/>
            </w:pPr>
            <w:r w:rsidDel="00000000" w:rsidR="00000000" w:rsidRPr="00000000">
              <w:rPr>
                <w:b w:val="1"/>
                <w:bCs w:val="1"/>
                <w:rtl w:val="0"/>
              </w:rPr>
              <w:t xml:space="preserve">M+27–33</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4FB">
            <w:pPr>
              <w:rPr/>
            </w:pPr>
            <w:r w:rsidDel="00000000" w:rsidR="00000000" w:rsidRPr="00000000">
              <w:rPr>
                <w:rtl w:val="0"/>
              </w:rPr>
              <w:t xml:space="preserve">EASA compliance documentation (template 50% pre-populated)</w:t>
            </w:r>
          </w:p>
        </w:tc>
        <w:tc>
          <w:tcPr>
            <w:shd w:fill="auto" w:val="clear"/>
            <w:tcMar>
              <w:top w:w="100.0" w:type="dxa"/>
              <w:left w:w="100.0" w:type="dxa"/>
              <w:bottom w:w="100.0" w:type="dxa"/>
              <w:right w:w="100.0" w:type="dxa"/>
            </w:tcMar>
            <w:vAlign w:val="top"/>
          </w:tcPr>
          <w:p w:rsidR="00000000" w:rsidDel="00000000" w:rsidP="00000000" w:rsidRDefault="00000000" w:rsidRPr="00000000" w14:paraId="000014FC">
            <w:pPr>
              <w:rPr/>
            </w:pPr>
            <w:r w:rsidDel="00000000" w:rsidR="00000000" w:rsidRPr="00000000">
              <w:rPr>
                <w:rtl w:val="0"/>
              </w:rPr>
              <w:t xml:space="preserve">Regulatory 85% Riuso</w:t>
            </w:r>
          </w:p>
        </w:tc>
        <w:tc>
          <w:tcPr>
            <w:shd w:fill="auto" w:val="clear"/>
            <w:tcMar>
              <w:top w:w="100.0" w:type="dxa"/>
              <w:left w:w="100.0" w:type="dxa"/>
              <w:bottom w:w="100.0" w:type="dxa"/>
              <w:right w:w="100.0" w:type="dxa"/>
            </w:tcMar>
            <w:vAlign w:val="top"/>
          </w:tcPr>
          <w:p w:rsidR="00000000" w:rsidDel="00000000" w:rsidP="00000000" w:rsidRDefault="00000000" w:rsidRPr="00000000" w14:paraId="000014FD">
            <w:pPr>
              <w:rPr/>
            </w:pPr>
            <w:r w:rsidDel="00000000" w:rsidR="00000000" w:rsidRPr="00000000">
              <w:rPr>
                <w:b w:val="1"/>
                <w:bCs w:val="1"/>
                <w:rtl w:val="0"/>
              </w:rPr>
              <w:t xml:space="preserve">€100k–200k saved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4FE">
            <w:pPr>
              <w:rPr/>
            </w:pPr>
            <w:r w:rsidDel="00000000" w:rsidR="00000000" w:rsidRPr="00000000">
              <w:rPr>
                <w:rtl w:val="0"/>
              </w:rPr>
              <w:t xml:space="preserve">Cert Manager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4FF">
            <w:pPr>
              <w:rPr/>
            </w:pPr>
            <w:r w:rsidDel="00000000" w:rsidR="00000000" w:rsidRPr="00000000">
              <w:rPr>
                <w:b w:val="1"/>
                <w:bCs w:val="1"/>
                <w:rtl w:val="0"/>
              </w:rPr>
              <w:t xml:space="preserve">M+24–48</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500">
            <w:pPr>
              <w:rPr/>
            </w:pPr>
            <w:r w:rsidDel="00000000" w:rsidR="00000000" w:rsidRPr="00000000">
              <w:rPr>
                <w:rtl w:val="0"/>
              </w:rPr>
              <w:t xml:space="preserve">Data processing AI models deployment (identical ML pipeline)</w:t>
            </w:r>
          </w:p>
        </w:tc>
        <w:tc>
          <w:tcPr>
            <w:shd w:fill="auto" w:val="clear"/>
            <w:tcMar>
              <w:top w:w="100.0" w:type="dxa"/>
              <w:left w:w="100.0" w:type="dxa"/>
              <w:bottom w:w="100.0" w:type="dxa"/>
              <w:right w:w="100.0" w:type="dxa"/>
            </w:tcMar>
            <w:vAlign w:val="top"/>
          </w:tcPr>
          <w:p w:rsidR="00000000" w:rsidDel="00000000" w:rsidP="00000000" w:rsidRDefault="00000000" w:rsidRPr="00000000" w14:paraId="00001501">
            <w:pPr>
              <w:rPr/>
            </w:pPr>
            <w:r w:rsidDel="00000000" w:rsidR="00000000" w:rsidRPr="00000000">
              <w:rPr>
                <w:rtl w:val="0"/>
              </w:rPr>
              <w:t xml:space="preserve">AI/Software 90% Riuso</w:t>
            </w:r>
          </w:p>
        </w:tc>
        <w:tc>
          <w:tcPr>
            <w:shd w:fill="auto" w:val="clear"/>
            <w:tcMar>
              <w:top w:w="100.0" w:type="dxa"/>
              <w:left w:w="100.0" w:type="dxa"/>
              <w:bottom w:w="100.0" w:type="dxa"/>
              <w:right w:w="100.0" w:type="dxa"/>
            </w:tcMar>
            <w:vAlign w:val="top"/>
          </w:tcPr>
          <w:p w:rsidR="00000000" w:rsidDel="00000000" w:rsidP="00000000" w:rsidRDefault="00000000" w:rsidRPr="00000000" w14:paraId="00001502">
            <w:pPr>
              <w:rPr/>
            </w:pPr>
            <w:r w:rsidDel="00000000" w:rsidR="00000000" w:rsidRPr="00000000">
              <w:rPr>
                <w:b w:val="1"/>
                <w:bCs w:val="1"/>
                <w:rtl w:val="0"/>
              </w:rPr>
              <w:t xml:space="preserve">€600k–1M saved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503">
            <w:pPr>
              <w:rPr/>
            </w:pPr>
            <w:r w:rsidDel="00000000" w:rsidR="00000000" w:rsidRPr="00000000">
              <w:rPr>
                <w:rtl w:val="0"/>
              </w:rPr>
              <w:t xml:space="preserve">Data Science Lead</w:t>
            </w:r>
          </w:p>
        </w:tc>
      </w:tr>
    </w:tbl>
    <w:p w:rsidR="00000000" w:rsidDel="00000000" w:rsidP="00000000" w:rsidRDefault="00000000" w:rsidRPr="00000000" w14:paraId="00001504">
      <w:pPr>
        <w:widowControl w:val="0"/>
        <w:rPr/>
      </w:pPr>
      <w:r w:rsidDel="00000000" w:rsidR="00000000" w:rsidRPr="00000000">
        <w:rPr>
          <w:rtl w:val="0"/>
        </w:rPr>
      </w:r>
    </w:p>
    <w:p w:rsidR="00000000" w:rsidDel="00000000" w:rsidP="00000000" w:rsidRDefault="00000000" w:rsidRPr="00000000" w14:paraId="00001505">
      <w:pPr>
        <w:rPr/>
      </w:pPr>
      <w:r w:rsidDel="00000000" w:rsidR="00000000" w:rsidRPr="00000000">
        <w:rPr>
          <w:b w:val="1"/>
          <w:bCs w:val="1"/>
          <w:rtl w:val="0"/>
        </w:rPr>
        <w:t xml:space="preserve">TOTAL COST SAVING REALIZED FASE 3: €3.8–6.2M</w:t>
      </w:r>
      <w:r w:rsidDel="00000000" w:rsidR="00000000" w:rsidRPr="00000000">
        <w:rPr>
          <w:rtl w:val="0"/>
        </w:rPr>
      </w:r>
    </w:p>
    <w:p w:rsidR="00000000" w:rsidDel="00000000" w:rsidP="00000000" w:rsidRDefault="00000000" w:rsidRPr="00000000" w14:paraId="00001506">
      <w:pPr>
        <w:widowControl w:val="0"/>
        <w:rPr/>
      </w:pPr>
      <w:r w:rsidDel="00000000" w:rsidR="00000000" w:rsidRPr="00000000">
        <w:rPr>
          <w:rtl w:val="0"/>
        </w:rPr>
      </w:r>
    </w:p>
    <w:p w:rsidR="00000000" w:rsidDel="00000000" w:rsidP="00000000" w:rsidRDefault="00000000" w:rsidRPr="00000000" w14:paraId="00001507">
      <w:pPr>
        <w:rPr/>
      </w:pPr>
      <w:r w:rsidDel="00000000" w:rsidR="00000000" w:rsidRPr="00000000">
        <w:rPr>
          <w:rFonts w:ascii="Arial Unicode MS" w:cs="Arial Unicode MS" w:eastAsia="Arial Unicode MS" w:hAnsi="Arial Unicode MS"/>
          <w:b w:val="1"/>
          <w:bCs w:val="1"/>
          <w:rtl w:val="0"/>
        </w:rPr>
        <w:t xml:space="preserve">NET BENEFIT (Saving − Investment HALE-Ready):</w:t>
      </w:r>
      <w:r w:rsidDel="00000000" w:rsidR="00000000" w:rsidRPr="00000000">
        <w:rPr>
          <w:rtl w:val="0"/>
        </w:rPr>
        <w:t xml:space="preserve"> €3.22–5.23M</w:t>
        <w:br w:type="textWrapping"/>
      </w:r>
      <w:r w:rsidDel="00000000" w:rsidR="00000000" w:rsidRPr="00000000">
        <w:rPr>
          <w:b w:val="1"/>
          <w:bCs w:val="1"/>
          <w:rtl w:val="0"/>
        </w:rPr>
        <w:t xml:space="preserve">ROI Total Riuso Strategy:</w:t>
      </w:r>
      <w:r w:rsidDel="00000000" w:rsidR="00000000" w:rsidRPr="00000000">
        <w:rPr>
          <w:rtl w:val="0"/>
        </w:rPr>
        <w:t xml:space="preserve"> </w:t>
      </w:r>
      <w:r w:rsidDel="00000000" w:rsidR="00000000" w:rsidRPr="00000000">
        <w:rPr>
          <w:b w:val="1"/>
          <w:bCs w:val="1"/>
          <w:rtl w:val="0"/>
        </w:rPr>
        <w:t xml:space="preserve">5.5–6.4× return</w:t>
      </w:r>
      <w:r w:rsidDel="00000000" w:rsidR="00000000" w:rsidRPr="00000000">
        <w:rPr>
          <w:rtl w:val="0"/>
        </w:rPr>
      </w:r>
    </w:p>
    <w:p w:rsidR="00000000" w:rsidDel="00000000" w:rsidP="00000000" w:rsidRDefault="00000000" w:rsidRPr="00000000" w14:paraId="00001508">
      <w:pPr>
        <w:widowControl w:val="0"/>
        <w:rPr/>
      </w:pPr>
      <w:r w:rsidDel="00000000" w:rsidR="00000000" w:rsidRPr="00000000">
        <w:rPr>
          <w:rtl w:val="0"/>
        </w:rPr>
      </w:r>
    </w:p>
    <w:p w:rsidR="00000000" w:rsidDel="00000000" w:rsidP="00000000" w:rsidRDefault="00000000" w:rsidRPr="00000000" w14:paraId="0000150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0A">
      <w:pPr>
        <w:pStyle w:val="Heading3"/>
        <w:rPr/>
      </w:pPr>
      <w:bookmarkStart w:colFirst="0" w:colLast="0" w:name="_o58gieumwzf4" w:id="192"/>
      <w:bookmarkEnd w:id="192"/>
      <w:r w:rsidDel="00000000" w:rsidR="00000000" w:rsidRPr="00000000">
        <w:rPr>
          <w:rtl w:val="0"/>
        </w:rPr>
        <w:t xml:space="preserve">6C.5 Implicazioni Decisionali — Riuso Asset</w:t>
      </w:r>
    </w:p>
    <w:p w:rsidR="00000000" w:rsidDel="00000000" w:rsidP="00000000" w:rsidRDefault="00000000" w:rsidRPr="00000000" w14:paraId="0000150B">
      <w:pPr>
        <w:pStyle w:val="Heading4"/>
        <w:rPr/>
      </w:pPr>
      <w:bookmarkStart w:colFirst="0" w:colLast="0" w:name="_3louk67mvfp8" w:id="193"/>
      <w:bookmarkEnd w:id="193"/>
      <w:r w:rsidDel="00000000" w:rsidR="00000000" w:rsidRPr="00000000">
        <w:rPr>
          <w:rtl w:val="0"/>
        </w:rPr>
        <w:t xml:space="preserve">Decision Matrix: Investire HALE-Ready Fase 1?</w:t>
      </w:r>
    </w:p>
    <w:tbl>
      <w:tblPr>
        <w:tblStyle w:val="Table57"/>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7.25"/>
        <w:gridCol w:w="2257.25"/>
        <w:gridCol w:w="2257.25"/>
        <w:gridCol w:w="2257.25"/>
        <w:tblGridChange w:id="0">
          <w:tblGrid>
            <w:gridCol w:w="2257.25"/>
            <w:gridCol w:w="2257.25"/>
            <w:gridCol w:w="2257.25"/>
            <w:gridCol w:w="2257.25"/>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150C">
            <w:pPr>
              <w:rPr>
                <w:b w:val="1"/>
                <w:bCs w:val="1"/>
              </w:rPr>
            </w:pPr>
            <w:r w:rsidDel="00000000" w:rsidR="00000000" w:rsidRPr="00000000">
              <w:rPr>
                <w:b w:val="1"/>
                <w:bCs w:val="1"/>
                <w:rtl w:val="0"/>
              </w:rPr>
              <w:t xml:space="preserve">Scenario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150D">
            <w:pPr>
              <w:rPr>
                <w:b w:val="1"/>
                <w:bCs w:val="1"/>
              </w:rPr>
            </w:pPr>
            <w:r w:rsidDel="00000000" w:rsidR="00000000" w:rsidRPr="00000000">
              <w:rPr>
                <w:b w:val="1"/>
                <w:bCs w:val="1"/>
                <w:rtl w:val="0"/>
              </w:rPr>
              <w:t xml:space="preserve">Decision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150E">
            <w:pPr>
              <w:rPr>
                <w:b w:val="1"/>
                <w:bCs w:val="1"/>
              </w:rPr>
            </w:pPr>
            <w:r w:rsidDel="00000000" w:rsidR="00000000" w:rsidRPr="00000000">
              <w:rPr>
                <w:b w:val="1"/>
                <w:bCs w:val="1"/>
                <w:rtl w:val="0"/>
              </w:rPr>
              <w:t xml:space="preserve">Rationale</w:t>
            </w:r>
          </w:p>
        </w:tc>
        <w:tc>
          <w:tcPr>
            <w:shd w:fill="auto" w:val="clear"/>
            <w:tcMar>
              <w:top w:w="100.0" w:type="dxa"/>
              <w:left w:w="100.0" w:type="dxa"/>
              <w:bottom w:w="100.0" w:type="dxa"/>
              <w:right w:w="100.0" w:type="dxa"/>
            </w:tcMar>
            <w:vAlign w:val="top"/>
          </w:tcPr>
          <w:p w:rsidR="00000000" w:rsidDel="00000000" w:rsidP="00000000" w:rsidRDefault="00000000" w:rsidRPr="00000000" w14:paraId="0000150F">
            <w:pPr>
              <w:rPr>
                <w:b w:val="1"/>
                <w:bCs w:val="1"/>
              </w:rPr>
            </w:pPr>
            <w:r w:rsidDel="00000000" w:rsidR="00000000" w:rsidRPr="00000000">
              <w:rPr>
                <w:b w:val="1"/>
                <w:bCs w:val="1"/>
                <w:rtl w:val="0"/>
              </w:rPr>
              <w:t xml:space="preserve">Implication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510">
            <w:pPr>
              <w:rPr/>
            </w:pPr>
            <w:r w:rsidDel="00000000" w:rsidR="00000000" w:rsidRPr="00000000">
              <w:rPr>
                <w:b w:val="1"/>
                <w:bCs w:val="1"/>
                <w:rtl w:val="0"/>
              </w:rPr>
              <w:t xml:space="preserve">HIGH Probability Fase 3 Activation (&gt;60%)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511">
            <w:pPr>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INVEST FULL €580k–970k HALE-Ready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512">
            <w:pPr>
              <w:rPr/>
            </w:pPr>
            <w:r w:rsidDel="00000000" w:rsidR="00000000" w:rsidRPr="00000000">
              <w:rPr>
                <w:rtl w:val="0"/>
              </w:rPr>
              <w:t xml:space="preserve">ROI 5.5–6.4× justified; risk mitigation Fase 3 NRE overrun</w:t>
            </w:r>
          </w:p>
        </w:tc>
        <w:tc>
          <w:tcPr>
            <w:shd w:fill="auto" w:val="clear"/>
            <w:tcMar>
              <w:top w:w="100.0" w:type="dxa"/>
              <w:left w:w="100.0" w:type="dxa"/>
              <w:bottom w:w="100.0" w:type="dxa"/>
              <w:right w:w="100.0" w:type="dxa"/>
            </w:tcMar>
            <w:vAlign w:val="top"/>
          </w:tcPr>
          <w:p w:rsidR="00000000" w:rsidDel="00000000" w:rsidP="00000000" w:rsidRDefault="00000000" w:rsidRPr="00000000" w14:paraId="00001513">
            <w:pPr>
              <w:rPr/>
            </w:pPr>
            <w:r w:rsidDel="00000000" w:rsidR="00000000" w:rsidRPr="00000000">
              <w:rPr>
                <w:rtl w:val="0"/>
              </w:rPr>
              <w:t xml:space="preserve">Implement tutte 5 strategie HALE-ready M+0–18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514">
            <w:pPr>
              <w:rPr/>
            </w:pPr>
            <w:r w:rsidDel="00000000" w:rsidR="00000000" w:rsidRPr="00000000">
              <w:rPr>
                <w:b w:val="1"/>
                <w:bCs w:val="1"/>
                <w:rtl w:val="0"/>
              </w:rPr>
              <w:t xml:space="preserve">MEDIUM Probability Fase 3 (40–60%)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515">
            <w:pPr>
              <w:rPr/>
            </w:pPr>
            <w:r w:rsidDel="00000000" w:rsidR="00000000" w:rsidRPr="00000000">
              <w:rPr>
                <w:rtl w:val="0"/>
              </w:rPr>
              <w:t xml:space="preserve">⚠️ </w:t>
            </w:r>
            <w:r w:rsidDel="00000000" w:rsidR="00000000" w:rsidRPr="00000000">
              <w:rPr>
                <w:b w:val="1"/>
                <w:bCs w:val="1"/>
                <w:rtl w:val="0"/>
              </w:rPr>
              <w:t xml:space="preserve">INVEST SELECTIVE €300k–500k</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516">
            <w:pPr>
              <w:rPr/>
            </w:pPr>
            <w:r w:rsidDel="00000000" w:rsidR="00000000" w:rsidRPr="00000000">
              <w:rPr>
                <w:rtl w:val="0"/>
              </w:rPr>
              <w:t xml:space="preserve">Focus Strategy 1+2+3 (GCS, Software HAL, Payload interface) highest ROI; defer Strategy 4+5</w:t>
            </w:r>
          </w:p>
        </w:tc>
        <w:tc>
          <w:tcPr>
            <w:shd w:fill="auto" w:val="clear"/>
            <w:tcMar>
              <w:top w:w="100.0" w:type="dxa"/>
              <w:left w:w="100.0" w:type="dxa"/>
              <w:bottom w:w="100.0" w:type="dxa"/>
              <w:right w:w="100.0" w:type="dxa"/>
            </w:tcMar>
            <w:vAlign w:val="top"/>
          </w:tcPr>
          <w:p w:rsidR="00000000" w:rsidDel="00000000" w:rsidP="00000000" w:rsidRDefault="00000000" w:rsidRPr="00000000" w14:paraId="00001517">
            <w:pPr>
              <w:rPr/>
            </w:pPr>
            <w:r w:rsidDel="00000000" w:rsidR="00000000" w:rsidRPr="00000000">
              <w:rPr>
                <w:rtl w:val="0"/>
              </w:rPr>
              <w:t xml:space="preserve">Implement 3/5 strategie, decision gate M+12 per remainder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518">
            <w:pPr>
              <w:rPr/>
            </w:pPr>
            <w:r w:rsidDel="00000000" w:rsidR="00000000" w:rsidRPr="00000000">
              <w:rPr>
                <w:b w:val="1"/>
                <w:bCs w:val="1"/>
                <w:rtl w:val="0"/>
              </w:rPr>
              <w:t xml:space="preserve">LOW Probability Fase 3 (&lt;40%)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519">
            <w:pPr>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NO INVEST HALE-Ready</w:t>
            </w:r>
            <w:r w:rsidDel="00000000" w:rsidR="00000000" w:rsidRPr="00000000">
              <w:rPr>
                <w:rtl w:val="0"/>
              </w:rPr>
              <w:t xml:space="preserve"> (baseline Fase 1 solo)</w:t>
            </w:r>
          </w:p>
        </w:tc>
        <w:tc>
          <w:tcPr>
            <w:shd w:fill="auto" w:val="clear"/>
            <w:tcMar>
              <w:top w:w="100.0" w:type="dxa"/>
              <w:left w:w="100.0" w:type="dxa"/>
              <w:bottom w:w="100.0" w:type="dxa"/>
              <w:right w:w="100.0" w:type="dxa"/>
            </w:tcMar>
            <w:vAlign w:val="top"/>
          </w:tcPr>
          <w:p w:rsidR="00000000" w:rsidDel="00000000" w:rsidP="00000000" w:rsidRDefault="00000000" w:rsidRPr="00000000" w14:paraId="0000151A">
            <w:pPr>
              <w:rPr/>
            </w:pPr>
            <w:r w:rsidDel="00000000" w:rsidR="00000000" w:rsidRPr="00000000">
              <w:rPr>
                <w:rtl w:val="0"/>
              </w:rPr>
              <w:t xml:space="preserve">ROI incerto; prioritize Fase 1 cost optimization; riuso opportunistico solo</w:t>
            </w:r>
          </w:p>
        </w:tc>
        <w:tc>
          <w:tcPr>
            <w:shd w:fill="auto" w:val="clear"/>
            <w:tcMar>
              <w:top w:w="100.0" w:type="dxa"/>
              <w:left w:w="100.0" w:type="dxa"/>
              <w:bottom w:w="100.0" w:type="dxa"/>
              <w:right w:w="100.0" w:type="dxa"/>
            </w:tcMar>
            <w:vAlign w:val="top"/>
          </w:tcPr>
          <w:p w:rsidR="00000000" w:rsidDel="00000000" w:rsidP="00000000" w:rsidRDefault="00000000" w:rsidRPr="00000000" w14:paraId="0000151B">
            <w:pPr>
              <w:rPr/>
            </w:pPr>
            <w:r w:rsidDel="00000000" w:rsidR="00000000" w:rsidRPr="00000000">
              <w:rPr>
                <w:rtl w:val="0"/>
              </w:rPr>
              <w:t xml:space="preserve">Zero extra cost Fase 1; accept higher NRE Fase 3 se activated</w:t>
            </w:r>
          </w:p>
        </w:tc>
      </w:tr>
    </w:tbl>
    <w:p w:rsidR="00000000" w:rsidDel="00000000" w:rsidP="00000000" w:rsidRDefault="00000000" w:rsidRPr="00000000" w14:paraId="0000151C">
      <w:pPr>
        <w:widowControl w:val="0"/>
        <w:rPr/>
      </w:pPr>
      <w:r w:rsidDel="00000000" w:rsidR="00000000" w:rsidRPr="00000000">
        <w:rPr>
          <w:rtl w:val="0"/>
        </w:rPr>
      </w:r>
    </w:p>
    <w:p w:rsidR="00000000" w:rsidDel="00000000" w:rsidP="00000000" w:rsidRDefault="00000000" w:rsidRPr="00000000" w14:paraId="0000151D">
      <w:pPr>
        <w:rPr/>
      </w:pPr>
      <w:r w:rsidDel="00000000" w:rsidR="00000000" w:rsidRPr="00000000">
        <w:rPr>
          <w:b w:val="1"/>
          <w:bCs w:val="1"/>
          <w:rtl w:val="0"/>
        </w:rPr>
        <w:t xml:space="preserve">RACCOMANDAZIONE (da Sezione 6B.6 "Conditional GO HALE"):</w:t>
      </w:r>
      <w:r w:rsidDel="00000000" w:rsidR="00000000" w:rsidRPr="00000000">
        <w:rPr>
          <w:rFonts w:ascii="Arial Unicode MS" w:cs="Arial Unicode MS" w:eastAsia="Arial Unicode MS" w:hAnsi="Arial Unicode MS"/>
          <w:rtl w:val="0"/>
        </w:rPr>
        <w:br w:type="textWrapping"/>
        <w:t xml:space="preserve">✅ </w:t>
      </w:r>
      <w:r w:rsidDel="00000000" w:rsidR="00000000" w:rsidRPr="00000000">
        <w:rPr>
          <w:b w:val="1"/>
          <w:bCs w:val="1"/>
          <w:rtl w:val="0"/>
        </w:rPr>
        <w:t xml:space="preserve">INVEST SELECTIVE €300k–500k</w:t>
      </w:r>
      <w:r w:rsidDel="00000000" w:rsidR="00000000" w:rsidRPr="00000000">
        <w:rPr>
          <w:rtl w:val="0"/>
        </w:rPr>
        <w:t xml:space="preserve"> (Scenario MEDIUM) con decision gate M+12:</w:t>
      </w:r>
    </w:p>
    <w:p w:rsidR="00000000" w:rsidDel="00000000" w:rsidP="00000000" w:rsidRDefault="00000000" w:rsidRPr="00000000" w14:paraId="0000151E">
      <w:pPr>
        <w:widowControl w:val="0"/>
        <w:rPr/>
      </w:pPr>
      <w:r w:rsidDel="00000000" w:rsidR="00000000" w:rsidRPr="00000000">
        <w:rPr>
          <w:rtl w:val="0"/>
        </w:rPr>
      </w:r>
    </w:p>
    <w:p w:rsidR="00000000" w:rsidDel="00000000" w:rsidP="00000000" w:rsidRDefault="00000000" w:rsidRPr="00000000" w14:paraId="0000151F">
      <w:pPr>
        <w:numPr>
          <w:ilvl w:val="0"/>
          <w:numId w:val="26"/>
        </w:numPr>
        <w:ind w:left="720" w:hanging="360"/>
      </w:pPr>
      <w:r w:rsidDel="00000000" w:rsidR="00000000" w:rsidRPr="00000000">
        <w:rPr>
          <w:b w:val="1"/>
          <w:bCs w:val="1"/>
          <w:rtl w:val="0"/>
        </w:rPr>
        <w:t xml:space="preserve">Immediate M+0–9:</w:t>
      </w:r>
      <w:r w:rsidDel="00000000" w:rsidR="00000000" w:rsidRPr="00000000">
        <w:rPr>
          <w:rtl w:val="0"/>
        </w:rPr>
        <w:t xml:space="preserve"> Strategy 2 (Software HAL, €200k–350k) — highest leverage, zero regret</w:t>
      </w:r>
    </w:p>
    <w:p w:rsidR="00000000" w:rsidDel="00000000" w:rsidP="00000000" w:rsidRDefault="00000000" w:rsidRPr="00000000" w14:paraId="00001520">
      <w:pPr>
        <w:numPr>
          <w:ilvl w:val="0"/>
          <w:numId w:val="26"/>
        </w:numPr>
        <w:ind w:left="720" w:hanging="360"/>
      </w:pPr>
      <w:r w:rsidDel="00000000" w:rsidR="00000000" w:rsidRPr="00000000">
        <w:rPr>
          <w:b w:val="1"/>
          <w:bCs w:val="1"/>
          <w:rtl w:val="0"/>
        </w:rPr>
        <w:t xml:space="preserve">Conditional M+6–12 (se M+12 gate GREEN):</w:t>
      </w:r>
      <w:r w:rsidDel="00000000" w:rsidR="00000000" w:rsidRPr="00000000">
        <w:rPr>
          <w:rtl w:val="0"/>
        </w:rPr>
        <w:t xml:space="preserve"> Strategy 1+3+5 (Payload, GCS HMI, Regulatory, €300k–500k)</w:t>
      </w:r>
    </w:p>
    <w:p w:rsidR="00000000" w:rsidDel="00000000" w:rsidP="00000000" w:rsidRDefault="00000000" w:rsidRPr="00000000" w14:paraId="00001521">
      <w:pPr>
        <w:numPr>
          <w:ilvl w:val="0"/>
          <w:numId w:val="26"/>
        </w:numPr>
        <w:ind w:left="720" w:hanging="360"/>
      </w:pPr>
      <w:r w:rsidDel="00000000" w:rsidR="00000000" w:rsidRPr="00000000">
        <w:rPr>
          <w:b w:val="1"/>
          <w:bCs w:val="1"/>
          <w:rtl w:val="0"/>
        </w:rPr>
        <w:t xml:space="preserve">Defer M+12–18:</w:t>
      </w:r>
      <w:r w:rsidDel="00000000" w:rsidR="00000000" w:rsidRPr="00000000">
        <w:rPr>
          <w:rtl w:val="0"/>
        </w:rPr>
        <w:t xml:space="preserve"> Strategy 4 (Materials dual-qual) solo se HALE activation confirmed M+12</w:t>
      </w:r>
    </w:p>
    <w:p w:rsidR="00000000" w:rsidDel="00000000" w:rsidP="00000000" w:rsidRDefault="00000000" w:rsidRPr="00000000" w14:paraId="00001522">
      <w:pPr>
        <w:widowControl w:val="0"/>
        <w:rPr/>
      </w:pPr>
      <w:r w:rsidDel="00000000" w:rsidR="00000000" w:rsidRPr="00000000">
        <w:rPr>
          <w:rtl w:val="0"/>
        </w:rPr>
      </w:r>
    </w:p>
    <w:p w:rsidR="00000000" w:rsidDel="00000000" w:rsidP="00000000" w:rsidRDefault="00000000" w:rsidRPr="00000000" w14:paraId="0000152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24">
      <w:pPr>
        <w:pStyle w:val="Heading4"/>
        <w:rPr/>
      </w:pPr>
      <w:bookmarkStart w:colFirst="0" w:colLast="0" w:name="_orq8nkvkkapn" w:id="194"/>
      <w:bookmarkEnd w:id="194"/>
      <w:r w:rsidDel="00000000" w:rsidR="00000000" w:rsidRPr="00000000">
        <w:rPr>
          <w:rtl w:val="0"/>
        </w:rPr>
        <w:t xml:space="preserve">Risk: Asset Riuso Overestimato</w:t>
      </w:r>
    </w:p>
    <w:p w:rsidR="00000000" w:rsidDel="00000000" w:rsidP="00000000" w:rsidRDefault="00000000" w:rsidRPr="00000000" w14:paraId="00001525">
      <w:pPr>
        <w:rPr/>
      </w:pPr>
      <w:r w:rsidDel="00000000" w:rsidR="00000000" w:rsidRPr="00000000">
        <w:rPr>
          <w:b w:val="1"/>
          <w:bCs w:val="1"/>
          <w:rtl w:val="0"/>
        </w:rPr>
        <w:t xml:space="preserve">Risk Statement:</w:t>
      </w:r>
      <w:r w:rsidDel="00000000" w:rsidR="00000000" w:rsidRPr="00000000">
        <w:rPr>
          <w:rFonts w:ascii="Arial Unicode MS" w:cs="Arial Unicode MS" w:eastAsia="Arial Unicode MS" w:hAnsi="Arial Unicode MS"/>
          <w:rtl w:val="0"/>
        </w:rPr>
        <w:t xml:space="preserve"> Riuso % overestimato (es. GCS 95% → realtà 70% per incompatibilità telemetry format) → saving €4–6.7M overestimato → NRE Fase 3 underbudgeted.</w:t>
      </w:r>
    </w:p>
    <w:p w:rsidR="00000000" w:rsidDel="00000000" w:rsidP="00000000" w:rsidRDefault="00000000" w:rsidRPr="00000000" w14:paraId="00001526">
      <w:pPr>
        <w:widowControl w:val="0"/>
        <w:rPr/>
      </w:pPr>
      <w:r w:rsidDel="00000000" w:rsidR="00000000" w:rsidRPr="00000000">
        <w:rPr>
          <w:rtl w:val="0"/>
        </w:rPr>
      </w:r>
    </w:p>
    <w:p w:rsidR="00000000" w:rsidDel="00000000" w:rsidP="00000000" w:rsidRDefault="00000000" w:rsidRPr="00000000" w14:paraId="00001527">
      <w:pPr>
        <w:rPr/>
      </w:pPr>
      <w:r w:rsidDel="00000000" w:rsidR="00000000" w:rsidRPr="00000000">
        <w:rPr>
          <w:b w:val="1"/>
          <w:bCs w:val="1"/>
          <w:rtl w:val="0"/>
        </w:rPr>
        <w:t xml:space="preserve">Mitigation:</w:t>
      </w:r>
      <w:r w:rsidDel="00000000" w:rsidR="00000000" w:rsidRPr="00000000">
        <w:rPr>
          <w:rtl w:val="0"/>
        </w:rPr>
      </w:r>
    </w:p>
    <w:p w:rsidR="00000000" w:rsidDel="00000000" w:rsidP="00000000" w:rsidRDefault="00000000" w:rsidRPr="00000000" w14:paraId="00001528">
      <w:pPr>
        <w:widowControl w:val="0"/>
        <w:rPr/>
      </w:pPr>
      <w:r w:rsidDel="00000000" w:rsidR="00000000" w:rsidRPr="00000000">
        <w:rPr>
          <w:rtl w:val="0"/>
        </w:rPr>
      </w:r>
    </w:p>
    <w:p w:rsidR="00000000" w:rsidDel="00000000" w:rsidP="00000000" w:rsidRDefault="00000000" w:rsidRPr="00000000" w14:paraId="00001529">
      <w:pPr>
        <w:numPr>
          <w:ilvl w:val="0"/>
          <w:numId w:val="144"/>
        </w:numPr>
        <w:ind w:left="720" w:hanging="360"/>
      </w:pPr>
      <w:r w:rsidDel="00000000" w:rsidR="00000000" w:rsidRPr="00000000">
        <w:rPr>
          <w:b w:val="1"/>
          <w:bCs w:val="1"/>
          <w:rtl w:val="0"/>
        </w:rPr>
        <w:t xml:space="preserve">Conservative Saving Estimate:</w:t>
      </w:r>
      <w:r w:rsidDel="00000000" w:rsidR="00000000" w:rsidRPr="00000000">
        <w:rPr>
          <w:rtl w:val="0"/>
        </w:rPr>
        <w:t xml:space="preserve"> Use lower bound saving (€4M vs. €6.7M) per budget planning</w:t>
      </w:r>
    </w:p>
    <w:p w:rsidR="00000000" w:rsidDel="00000000" w:rsidP="00000000" w:rsidRDefault="00000000" w:rsidRPr="00000000" w14:paraId="0000152A">
      <w:pPr>
        <w:numPr>
          <w:ilvl w:val="0"/>
          <w:numId w:val="144"/>
        </w:numPr>
        <w:ind w:left="720" w:hanging="360"/>
      </w:pPr>
      <w:r w:rsidDel="00000000" w:rsidR="00000000" w:rsidRPr="00000000">
        <w:rPr>
          <w:b w:val="1"/>
          <w:bCs w:val="1"/>
          <w:rtl w:val="0"/>
        </w:rPr>
        <w:t xml:space="preserve">Validation Gates:</w:t>
      </w:r>
      <w:r w:rsidDel="00000000" w:rsidR="00000000" w:rsidRPr="00000000">
        <w:rPr>
          <w:rFonts w:ascii="Arial Unicode MS" w:cs="Arial Unicode MS" w:eastAsia="Arial Unicode MS" w:hAnsi="Arial Unicode MS"/>
          <w:rtl w:val="0"/>
        </w:rPr>
        <w:t xml:space="preserve"> M+18–21 payload swap test, GCS multi-platform HMI validation → verify riuso % assumptions</w:t>
      </w:r>
    </w:p>
    <w:p w:rsidR="00000000" w:rsidDel="00000000" w:rsidP="00000000" w:rsidRDefault="00000000" w:rsidRPr="00000000" w14:paraId="0000152B">
      <w:pPr>
        <w:numPr>
          <w:ilvl w:val="0"/>
          <w:numId w:val="144"/>
        </w:numPr>
        <w:ind w:left="720" w:hanging="360"/>
      </w:pPr>
      <w:r w:rsidDel="00000000" w:rsidR="00000000" w:rsidRPr="00000000">
        <w:rPr>
          <w:b w:val="1"/>
          <w:bCs w:val="1"/>
          <w:rtl w:val="0"/>
        </w:rPr>
        <w:t xml:space="preserve">Contingency Reserve:</w:t>
      </w:r>
      <w:r w:rsidDel="00000000" w:rsidR="00000000" w:rsidRPr="00000000">
        <w:rPr>
          <w:rtl w:val="0"/>
        </w:rPr>
        <w:t xml:space="preserve"> Budget Fase 3 include 20% contingency (€5M) per asset integration risk</w:t>
      </w:r>
    </w:p>
    <w:p w:rsidR="00000000" w:rsidDel="00000000" w:rsidP="00000000" w:rsidRDefault="00000000" w:rsidRPr="00000000" w14:paraId="0000152C">
      <w:pPr>
        <w:widowControl w:val="0"/>
        <w:rPr/>
      </w:pPr>
      <w:r w:rsidDel="00000000" w:rsidR="00000000" w:rsidRPr="00000000">
        <w:rPr>
          <w:rtl w:val="0"/>
        </w:rPr>
      </w:r>
    </w:p>
    <w:p w:rsidR="00000000" w:rsidDel="00000000" w:rsidP="00000000" w:rsidRDefault="00000000" w:rsidRPr="00000000" w14:paraId="0000152D">
      <w:pPr>
        <w:rPr/>
      </w:pPr>
      <w:r w:rsidDel="00000000" w:rsidR="00000000" w:rsidRPr="00000000">
        <w:rPr>
          <w:b w:val="1"/>
          <w:bCs w:val="1"/>
          <w:rtl w:val="0"/>
        </w:rPr>
        <w:t xml:space="preserve">Probability Riuso Overestimato:</w:t>
      </w:r>
      <w:r w:rsidDel="00000000" w:rsidR="00000000" w:rsidRPr="00000000">
        <w:rPr>
          <w:rtl w:val="0"/>
        </w:rPr>
        <w:t xml:space="preserve"> 35% (MEDIUM)</w:t>
        <w:br w:type="textWrapping"/>
      </w:r>
      <w:r w:rsidDel="00000000" w:rsidR="00000000" w:rsidRPr="00000000">
        <w:rPr>
          <w:b w:val="1"/>
          <w:bCs w:val="1"/>
          <w:rtl w:val="0"/>
        </w:rPr>
        <w:t xml:space="preserve">Impact se Realized:</w:t>
      </w:r>
      <w:r w:rsidDel="00000000" w:rsidR="00000000" w:rsidRPr="00000000">
        <w:rPr>
          <w:rtl w:val="0"/>
        </w:rPr>
        <w:t xml:space="preserve"> +€1–2M NRE Fase 3 overrun (manageable con contingency)</w:t>
      </w:r>
    </w:p>
    <w:p w:rsidR="00000000" w:rsidDel="00000000" w:rsidP="00000000" w:rsidRDefault="00000000" w:rsidRPr="00000000" w14:paraId="0000152E">
      <w:pPr>
        <w:widowControl w:val="0"/>
        <w:rPr/>
      </w:pPr>
      <w:r w:rsidDel="00000000" w:rsidR="00000000" w:rsidRPr="00000000">
        <w:rPr>
          <w:rtl w:val="0"/>
        </w:rPr>
      </w:r>
    </w:p>
    <w:p w:rsidR="00000000" w:rsidDel="00000000" w:rsidP="00000000" w:rsidRDefault="00000000" w:rsidRPr="00000000" w14:paraId="0000152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30">
      <w:pPr>
        <w:pStyle w:val="Heading3"/>
        <w:rPr/>
      </w:pPr>
      <w:bookmarkStart w:colFirst="0" w:colLast="0" w:name="_colaihm8zyme" w:id="195"/>
      <w:bookmarkEnd w:id="195"/>
      <w:r w:rsidDel="00000000" w:rsidR="00000000" w:rsidRPr="00000000">
        <w:rPr>
          <w:rtl w:val="0"/>
        </w:rPr>
        <w:t xml:space="preserve">6C.6 Conclusioni — Riuso Asset &amp; Roadmap Incrementale</w:t>
      </w:r>
    </w:p>
    <w:p w:rsidR="00000000" w:rsidDel="00000000" w:rsidP="00000000" w:rsidRDefault="00000000" w:rsidRPr="00000000" w14:paraId="00001531">
      <w:pPr>
        <w:pStyle w:val="Heading4"/>
        <w:rPr/>
      </w:pPr>
      <w:bookmarkStart w:colFirst="0" w:colLast="0" w:name="_lyh6u2o3gsy" w:id="196"/>
      <w:bookmarkEnd w:id="196"/>
      <w:r w:rsidDel="00000000" w:rsidR="00000000" w:rsidRPr="00000000">
        <w:rPr>
          <w:rtl w:val="0"/>
        </w:rPr>
        <w:t xml:space="preserve">Key Takeaways:</w:t>
      </w:r>
    </w:p>
    <w:p w:rsidR="00000000" w:rsidDel="00000000" w:rsidP="00000000" w:rsidRDefault="00000000" w:rsidRPr="00000000" w14:paraId="00001532">
      <w:pPr>
        <w:numPr>
          <w:ilvl w:val="0"/>
          <w:numId w:val="84"/>
        </w:numPr>
        <w:ind w:left="720" w:hanging="360"/>
      </w:pPr>
      <w:r w:rsidDel="00000000" w:rsidR="00000000" w:rsidRPr="00000000">
        <w:rPr>
          <w:rFonts w:ascii="Arial Unicode MS" w:cs="Arial Unicode MS" w:eastAsia="Arial Unicode MS" w:hAnsi="Arial Unicode MS"/>
          <w:rtl w:val="0"/>
        </w:rPr>
        <w:t xml:space="preserve">✅ </w:t>
      </w:r>
      <w:r w:rsidDel="00000000" w:rsidR="00000000" w:rsidRPr="00000000">
        <w:rPr>
          <w:rFonts w:ascii="Arial Unicode MS" w:cs="Arial Unicode MS" w:eastAsia="Arial Unicode MS" w:hAnsi="Arial Unicode MS"/>
          <w:b w:val="1"/>
          <w:bCs w:val="1"/>
          <w:rtl w:val="0"/>
        </w:rPr>
        <w:t xml:space="preserve">Riuso Diretto Fase 1→3:</w:t>
      </w:r>
      <w:r w:rsidDel="00000000" w:rsidR="00000000" w:rsidRPr="00000000">
        <w:rPr>
          <w:rtl w:val="0"/>
        </w:rPr>
        <w:t xml:space="preserve"> €4.05–6.7M saving (15–25% NRE Fase 3) su asset GCS, payload, software, infrastructure</w:t>
      </w:r>
    </w:p>
    <w:p w:rsidR="00000000" w:rsidDel="00000000" w:rsidP="00000000" w:rsidRDefault="00000000" w:rsidRPr="00000000" w14:paraId="00001533">
      <w:pPr>
        <w:numPr>
          <w:ilvl w:val="0"/>
          <w:numId w:val="84"/>
        </w:numPr>
        <w:ind w:left="720" w:hanging="360"/>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HALE-Ready Investment Fase 1:</w:t>
      </w:r>
      <w:r w:rsidDel="00000000" w:rsidR="00000000" w:rsidRPr="00000000">
        <w:rPr>
          <w:rFonts w:ascii="Arial Unicode MS" w:cs="Arial Unicode MS" w:eastAsia="Arial Unicode MS" w:hAnsi="Arial Unicode MS"/>
          <w:rtl w:val="0"/>
        </w:rPr>
        <w:t xml:space="preserve"> €580k–970k extra cost → ROI 2.0–2.15× (benefit €1.25–1.95M Fase 3)</w:t>
      </w:r>
    </w:p>
    <w:p w:rsidR="00000000" w:rsidDel="00000000" w:rsidP="00000000" w:rsidRDefault="00000000" w:rsidRPr="00000000" w14:paraId="00001534">
      <w:pPr>
        <w:numPr>
          <w:ilvl w:val="0"/>
          <w:numId w:val="84"/>
        </w:numPr>
        <w:ind w:left="720" w:hanging="360"/>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Total Riuso Strategy ROI:</w:t>
      </w:r>
      <w:r w:rsidDel="00000000" w:rsidR="00000000" w:rsidRPr="00000000">
        <w:rPr>
          <w:rtl w:val="0"/>
        </w:rPr>
        <w:t xml:space="preserve"> 5.5–6.4× (net benefit €3.22–5.23M)</w:t>
      </w:r>
    </w:p>
    <w:p w:rsidR="00000000" w:rsidDel="00000000" w:rsidP="00000000" w:rsidRDefault="00000000" w:rsidRPr="00000000" w14:paraId="00001535">
      <w:pPr>
        <w:numPr>
          <w:ilvl w:val="0"/>
          <w:numId w:val="84"/>
        </w:numPr>
        <w:ind w:left="720" w:hanging="360"/>
      </w:pPr>
      <w:r w:rsidDel="00000000" w:rsidR="00000000" w:rsidRPr="00000000">
        <w:rPr>
          <w:rtl w:val="0"/>
        </w:rPr>
        <w:t xml:space="preserve">⚠️ </w:t>
      </w:r>
      <w:r w:rsidDel="00000000" w:rsidR="00000000" w:rsidRPr="00000000">
        <w:rPr>
          <w:b w:val="1"/>
          <w:bCs w:val="1"/>
          <w:rtl w:val="0"/>
        </w:rPr>
        <w:t xml:space="preserve">Non-Riuso Subsistemi:</w:t>
      </w:r>
      <w:r w:rsidDel="00000000" w:rsidR="00000000" w:rsidRPr="00000000">
        <w:rPr>
          <w:rtl w:val="0"/>
        </w:rPr>
        <w:t xml:space="preserve"> €13–21.5M NRE Fase 3 (airframe, propulsion, battery, solar, TCS) — unavoidable redesign</w:t>
      </w:r>
    </w:p>
    <w:p w:rsidR="00000000" w:rsidDel="00000000" w:rsidP="00000000" w:rsidRDefault="00000000" w:rsidRPr="00000000" w14:paraId="00001536">
      <w:pPr>
        <w:numPr>
          <w:ilvl w:val="0"/>
          <w:numId w:val="84"/>
        </w:numPr>
        <w:ind w:left="720" w:hanging="360"/>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Raccomandazione:</w:t>
      </w:r>
      <w:r w:rsidDel="00000000" w:rsidR="00000000" w:rsidRPr="00000000">
        <w:rPr>
          <w:rtl w:val="0"/>
        </w:rPr>
        <w:t xml:space="preserve"> INVEST SELECTIVE €300k–500k HALE-ready (Strategy 1+2+3+5) con decision gate M+12</w:t>
      </w:r>
    </w:p>
    <w:p w:rsidR="00000000" w:rsidDel="00000000" w:rsidP="00000000" w:rsidRDefault="00000000" w:rsidRPr="00000000" w14:paraId="00001537">
      <w:pPr>
        <w:pStyle w:val="Heading4"/>
        <w:rPr/>
      </w:pPr>
      <w:bookmarkStart w:colFirst="0" w:colLast="0" w:name="_gws1nowkqmva" w:id="197"/>
      <w:bookmarkEnd w:id="197"/>
      <w:r w:rsidDel="00000000" w:rsidR="00000000" w:rsidRPr="00000000">
        <w:rPr>
          <w:rtl w:val="0"/>
        </w:rPr>
        <w:t xml:space="preserve">Strategic Implication:</w:t>
      </w:r>
    </w:p>
    <w:p w:rsidR="00000000" w:rsidDel="00000000" w:rsidP="00000000" w:rsidRDefault="00000000" w:rsidRPr="00000000" w14:paraId="00001538">
      <w:pPr>
        <w:rPr/>
      </w:pPr>
      <w:r w:rsidDel="00000000" w:rsidR="00000000" w:rsidRPr="00000000">
        <w:rPr>
          <w:b w:val="1"/>
          <w:bCs w:val="1"/>
          <w:rtl w:val="0"/>
        </w:rPr>
        <w:t xml:space="preserve">Fase 1 VTOL non è solo "primo prodotto revenue"</w:t>
      </w:r>
      <w:r w:rsidDel="00000000" w:rsidR="00000000" w:rsidRPr="00000000">
        <w:rPr>
          <w:rtl w:val="0"/>
        </w:rPr>
        <w:t xml:space="preserve">, ma anche </w:t>
      </w:r>
      <w:r w:rsidDel="00000000" w:rsidR="00000000" w:rsidRPr="00000000">
        <w:rPr>
          <w:b w:val="1"/>
          <w:bCs w:val="1"/>
          <w:rtl w:val="0"/>
        </w:rPr>
        <w:t xml:space="preserve">technology demonstrator + asset builder per Fase 3</w:t>
      </w:r>
      <w:r w:rsidDel="00000000" w:rsidR="00000000" w:rsidRPr="00000000">
        <w:rPr>
          <w:rtl w:val="0"/>
        </w:rPr>
        <w:t xml:space="preserve">:</w:t>
      </w:r>
    </w:p>
    <w:p w:rsidR="00000000" w:rsidDel="00000000" w:rsidP="00000000" w:rsidRDefault="00000000" w:rsidRPr="00000000" w14:paraId="00001539">
      <w:pPr>
        <w:widowControl w:val="0"/>
        <w:rPr/>
      </w:pPr>
      <w:r w:rsidDel="00000000" w:rsidR="00000000" w:rsidRPr="00000000">
        <w:rPr>
          <w:rtl w:val="0"/>
        </w:rPr>
      </w:r>
    </w:p>
    <w:p w:rsidR="00000000" w:rsidDel="00000000" w:rsidP="00000000" w:rsidRDefault="00000000" w:rsidRPr="00000000" w14:paraId="0000153A">
      <w:pPr>
        <w:numPr>
          <w:ilvl w:val="0"/>
          <w:numId w:val="103"/>
        </w:numPr>
        <w:ind w:left="720" w:hanging="360"/>
      </w:pPr>
      <w:r w:rsidDel="00000000" w:rsidR="00000000" w:rsidRPr="00000000">
        <w:rPr>
          <w:rtl w:val="0"/>
        </w:rPr>
        <w:t xml:space="preserve">🔄 </w:t>
      </w:r>
      <w:r w:rsidDel="00000000" w:rsidR="00000000" w:rsidRPr="00000000">
        <w:rPr>
          <w:b w:val="1"/>
          <w:bCs w:val="1"/>
          <w:rtl w:val="0"/>
        </w:rPr>
        <w:t xml:space="preserve">Learning Organization</w:t>
      </w:r>
      <w:r w:rsidDel="00000000" w:rsidR="00000000" w:rsidRPr="00000000">
        <w:rPr>
          <w:rFonts w:ascii="Arial Unicode MS" w:cs="Arial Unicode MS" w:eastAsia="Arial Unicode MS" w:hAnsi="Arial Unicode MS"/>
          <w:rtl w:val="0"/>
        </w:rPr>
        <w:t xml:space="preserve">: GCS ops, regulatory engagement, payload integration → competence riuso</w:t>
      </w:r>
    </w:p>
    <w:p w:rsidR="00000000" w:rsidDel="00000000" w:rsidP="00000000" w:rsidRDefault="00000000" w:rsidRPr="00000000" w14:paraId="0000153B">
      <w:pPr>
        <w:numPr>
          <w:ilvl w:val="0"/>
          <w:numId w:val="103"/>
        </w:numPr>
        <w:ind w:left="720" w:hanging="360"/>
      </w:pPr>
      <w:r w:rsidDel="00000000" w:rsidR="00000000" w:rsidRPr="00000000">
        <w:rPr>
          <w:rtl w:val="0"/>
        </w:rPr>
        <w:t xml:space="preserve">🔄 </w:t>
      </w:r>
      <w:r w:rsidDel="00000000" w:rsidR="00000000" w:rsidRPr="00000000">
        <w:rPr>
          <w:b w:val="1"/>
          <w:bCs w:val="1"/>
          <w:rtl w:val="0"/>
        </w:rPr>
        <w:t xml:space="preserve">IP Portfolio</w:t>
      </w:r>
      <w:r w:rsidDel="00000000" w:rsidR="00000000" w:rsidRPr="00000000">
        <w:rPr>
          <w:rFonts w:ascii="Arial Unicode MS" w:cs="Arial Unicode MS" w:eastAsia="Arial Unicode MS" w:hAnsi="Arial Unicode MS"/>
          <w:rtl w:val="0"/>
        </w:rPr>
        <w:t xml:space="preserve">: Software HAL, AI models, procedures → asset intangible value €2–3M</w:t>
      </w:r>
    </w:p>
    <w:p w:rsidR="00000000" w:rsidDel="00000000" w:rsidP="00000000" w:rsidRDefault="00000000" w:rsidRPr="00000000" w14:paraId="0000153C">
      <w:pPr>
        <w:numPr>
          <w:ilvl w:val="0"/>
          <w:numId w:val="103"/>
        </w:numPr>
        <w:ind w:left="720" w:hanging="360"/>
      </w:pPr>
      <w:r w:rsidDel="00000000" w:rsidR="00000000" w:rsidRPr="00000000">
        <w:rPr>
          <w:rtl w:val="0"/>
        </w:rPr>
        <w:t xml:space="preserve">🔄 </w:t>
      </w:r>
      <w:r w:rsidDel="00000000" w:rsidR="00000000" w:rsidRPr="00000000">
        <w:rPr>
          <w:b w:val="1"/>
          <w:bCs w:val="1"/>
          <w:rtl w:val="0"/>
        </w:rPr>
        <w:t xml:space="preserve">Supply Chain Maturity</w:t>
      </w:r>
      <w:r w:rsidDel="00000000" w:rsidR="00000000" w:rsidRPr="00000000">
        <w:rPr>
          <w:rFonts w:ascii="Arial Unicode MS" w:cs="Arial Unicode MS" w:eastAsia="Arial Unicode MS" w:hAnsi="Arial Unicode MS"/>
          <w:rtl w:val="0"/>
        </w:rPr>
        <w:t xml:space="preserve">: Vendor relationship, procurement process → faster Fase 3 ramp</w:t>
      </w:r>
    </w:p>
    <w:p w:rsidR="00000000" w:rsidDel="00000000" w:rsidP="00000000" w:rsidRDefault="00000000" w:rsidRPr="00000000" w14:paraId="0000153D">
      <w:pPr>
        <w:widowControl w:val="0"/>
        <w:rPr/>
      </w:pPr>
      <w:r w:rsidDel="00000000" w:rsidR="00000000" w:rsidRPr="00000000">
        <w:rPr>
          <w:rtl w:val="0"/>
        </w:rPr>
      </w:r>
    </w:p>
    <w:p w:rsidR="00000000" w:rsidDel="00000000" w:rsidP="00000000" w:rsidRDefault="00000000" w:rsidRPr="00000000" w14:paraId="0000153E">
      <w:pPr>
        <w:rPr/>
      </w:pPr>
      <w:r w:rsidDel="00000000" w:rsidR="00000000" w:rsidRPr="00000000">
        <w:rPr>
          <w:b w:val="1"/>
          <w:bCs w:val="1"/>
          <w:rtl w:val="0"/>
        </w:rPr>
        <w:t xml:space="preserve">Implicazione Finanziaria:</w:t>
      </w:r>
      <w:r w:rsidDel="00000000" w:rsidR="00000000" w:rsidRPr="00000000">
        <w:rPr>
          <w:rtl w:val="0"/>
        </w:rPr>
        <w:br w:type="textWrapping"/>
        <w:t xml:space="preserve">Riuso asset riduce </w:t>
      </w:r>
      <w:r w:rsidDel="00000000" w:rsidR="00000000" w:rsidRPr="00000000">
        <w:rPr>
          <w:b w:val="1"/>
          <w:bCs w:val="1"/>
          <w:rtl w:val="0"/>
        </w:rPr>
        <w:t xml:space="preserve">Fase 3 funding requirement</w:t>
      </w:r>
      <w:r w:rsidDel="00000000" w:rsidR="00000000" w:rsidRPr="00000000">
        <w:rPr>
          <w:rFonts w:ascii="Arial Unicode MS" w:cs="Arial Unicode MS" w:eastAsia="Arial Unicode MS" w:hAnsi="Arial Unicode MS"/>
          <w:rtl w:val="0"/>
        </w:rPr>
        <w:t xml:space="preserve"> €4–6.7M → </w:t>
      </w:r>
      <w:r w:rsidDel="00000000" w:rsidR="00000000" w:rsidRPr="00000000">
        <w:rPr>
          <w:b w:val="1"/>
          <w:bCs w:val="1"/>
          <w:rtl w:val="0"/>
        </w:rPr>
        <w:t xml:space="preserve">equity dilution ridotta 8–12%</w:t>
      </w:r>
      <w:r w:rsidDel="00000000" w:rsidR="00000000" w:rsidRPr="00000000">
        <w:rPr>
          <w:rtl w:val="0"/>
        </w:rPr>
        <w:t xml:space="preserve"> (assumendo valuation €50M Series A).</w:t>
      </w:r>
    </w:p>
    <w:p w:rsidR="00000000" w:rsidDel="00000000" w:rsidP="00000000" w:rsidRDefault="00000000" w:rsidRPr="00000000" w14:paraId="0000153F">
      <w:pPr>
        <w:widowControl w:val="0"/>
        <w:rPr/>
      </w:pPr>
      <w:r w:rsidDel="00000000" w:rsidR="00000000" w:rsidRPr="00000000">
        <w:rPr>
          <w:rtl w:val="0"/>
        </w:rPr>
      </w:r>
    </w:p>
    <w:p w:rsidR="00000000" w:rsidDel="00000000" w:rsidP="00000000" w:rsidRDefault="00000000" w:rsidRPr="00000000" w14:paraId="0000154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41">
      <w:pPr>
        <w:pStyle w:val="Heading4"/>
        <w:rPr/>
      </w:pPr>
      <w:bookmarkStart w:colFirst="0" w:colLast="0" w:name="_v9uaz52ki8mr" w:id="198"/>
      <w:bookmarkEnd w:id="198"/>
      <w:r w:rsidDel="00000000" w:rsidR="00000000" w:rsidRPr="00000000">
        <w:rPr>
          <w:rtl w:val="0"/>
        </w:rPr>
        <w:t xml:space="preserve">Assumption Log — Sezione 6C</w:t>
      </w:r>
    </w:p>
    <w:tbl>
      <w:tblPr>
        <w:tblStyle w:val="Table58"/>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04.8333333333333"/>
        <w:gridCol w:w="1504.8333333333333"/>
        <w:gridCol w:w="1504.8333333333333"/>
        <w:gridCol w:w="1504.8333333333333"/>
        <w:gridCol w:w="1504.8333333333333"/>
        <w:gridCol w:w="1504.8333333333333"/>
        <w:tblGridChange w:id="0">
          <w:tblGrid>
            <w:gridCol w:w="1504.8333333333333"/>
            <w:gridCol w:w="1504.8333333333333"/>
            <w:gridCol w:w="1504.8333333333333"/>
            <w:gridCol w:w="1504.8333333333333"/>
            <w:gridCol w:w="1504.8333333333333"/>
            <w:gridCol w:w="1504.8333333333333"/>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1542">
            <w:pPr>
              <w:rPr>
                <w:b w:val="1"/>
                <w:bCs w:val="1"/>
              </w:rPr>
            </w:pPr>
            <w:r w:rsidDel="00000000" w:rsidR="00000000" w:rsidRPr="00000000">
              <w:rPr>
                <w:b w:val="1"/>
                <w:bCs w:val="1"/>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1543">
            <w:pPr>
              <w:rPr>
                <w:b w:val="1"/>
                <w:bCs w:val="1"/>
              </w:rPr>
            </w:pPr>
            <w:r w:rsidDel="00000000" w:rsidR="00000000" w:rsidRPr="00000000">
              <w:rPr>
                <w:b w:val="1"/>
                <w:bCs w:val="1"/>
                <w:rtl w:val="0"/>
              </w:rPr>
              <w:t xml:space="preserve">Assumption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1544">
            <w:pPr>
              <w:rPr>
                <w:b w:val="1"/>
                <w:bCs w:val="1"/>
              </w:rPr>
            </w:pPr>
            <w:r w:rsidDel="00000000" w:rsidR="00000000" w:rsidRPr="00000000">
              <w:rPr>
                <w:b w:val="1"/>
                <w:bCs w:val="1"/>
                <w:rtl w:val="0"/>
              </w:rPr>
              <w:t xml:space="preserve">Confidence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1545">
            <w:pPr>
              <w:rPr>
                <w:b w:val="1"/>
                <w:bCs w:val="1"/>
              </w:rPr>
            </w:pPr>
            <w:r w:rsidDel="00000000" w:rsidR="00000000" w:rsidRPr="00000000">
              <w:rPr>
                <w:b w:val="1"/>
                <w:bCs w:val="1"/>
                <w:rtl w:val="0"/>
              </w:rPr>
              <w:t xml:space="preserve">Verification Method</w:t>
            </w:r>
          </w:p>
        </w:tc>
        <w:tc>
          <w:tcPr>
            <w:shd w:fill="auto" w:val="clear"/>
            <w:tcMar>
              <w:top w:w="100.0" w:type="dxa"/>
              <w:left w:w="100.0" w:type="dxa"/>
              <w:bottom w:w="100.0" w:type="dxa"/>
              <w:right w:w="100.0" w:type="dxa"/>
            </w:tcMar>
            <w:vAlign w:val="top"/>
          </w:tcPr>
          <w:p w:rsidR="00000000" w:rsidDel="00000000" w:rsidP="00000000" w:rsidRDefault="00000000" w:rsidRPr="00000000" w14:paraId="00001546">
            <w:pPr>
              <w:rPr>
                <w:b w:val="1"/>
                <w:bCs w:val="1"/>
              </w:rPr>
            </w:pPr>
            <w:r w:rsidDel="00000000" w:rsidR="00000000" w:rsidRPr="00000000">
              <w:rPr>
                <w:b w:val="1"/>
                <w:bCs w:val="1"/>
                <w:rtl w:val="0"/>
              </w:rPr>
              <w:t xml:space="preserve">Priority</w:t>
            </w:r>
          </w:p>
        </w:tc>
        <w:tc>
          <w:tcPr>
            <w:shd w:fill="auto" w:val="clear"/>
            <w:tcMar>
              <w:top w:w="100.0" w:type="dxa"/>
              <w:left w:w="100.0" w:type="dxa"/>
              <w:bottom w:w="100.0" w:type="dxa"/>
              <w:right w:w="100.0" w:type="dxa"/>
            </w:tcMar>
            <w:vAlign w:val="top"/>
          </w:tcPr>
          <w:p w:rsidR="00000000" w:rsidDel="00000000" w:rsidP="00000000" w:rsidRDefault="00000000" w:rsidRPr="00000000" w14:paraId="00001547">
            <w:pPr>
              <w:rPr>
                <w:b w:val="1"/>
                <w:bCs w:val="1"/>
              </w:rPr>
            </w:pPr>
            <w:r w:rsidDel="00000000" w:rsidR="00000000" w:rsidRPr="00000000">
              <w:rPr>
                <w:b w:val="1"/>
                <w:bCs w:val="1"/>
                <w:rtl w:val="0"/>
              </w:rPr>
              <w:t xml:space="preserve">Target Date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548">
            <w:pPr>
              <w:rPr/>
            </w:pPr>
            <w:r w:rsidDel="00000000" w:rsidR="00000000" w:rsidRPr="00000000">
              <w:rPr>
                <w:b w:val="1"/>
                <w:bCs w:val="1"/>
                <w:rtl w:val="0"/>
              </w:rPr>
              <w:t xml:space="preserve">ASS-6C-01</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549">
            <w:pPr>
              <w:rPr/>
            </w:pPr>
            <w:r w:rsidDel="00000000" w:rsidR="00000000" w:rsidRPr="00000000">
              <w:rPr>
                <w:rtl w:val="0"/>
              </w:rPr>
              <w:t xml:space="preserve">Riuso % GCS/Payload/Software (90–95%) achievable con adaptation effort &lt;10% baseline development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154A">
            <w:pPr>
              <w:rPr/>
            </w:pPr>
            <w:r w:rsidDel="00000000" w:rsidR="00000000" w:rsidRPr="00000000">
              <w:rPr>
                <w:b w:val="1"/>
                <w:bCs w:val="1"/>
                <w:rtl w:val="0"/>
              </w:rPr>
              <w:t xml:space="preserve">MEDIUM-HIGH (65%)</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54B">
            <w:pPr>
              <w:rPr/>
            </w:pPr>
            <w:r w:rsidDel="00000000" w:rsidR="00000000" w:rsidRPr="00000000">
              <w:rPr>
                <w:rtl w:val="0"/>
              </w:rPr>
              <w:t xml:space="preserve">Validation test M+18–21 (payload swap, GCS multi-platform HMI)</w:t>
            </w:r>
          </w:p>
        </w:tc>
        <w:tc>
          <w:tcPr>
            <w:shd w:fill="auto" w:val="clear"/>
            <w:tcMar>
              <w:top w:w="100.0" w:type="dxa"/>
              <w:left w:w="100.0" w:type="dxa"/>
              <w:bottom w:w="100.0" w:type="dxa"/>
              <w:right w:w="100.0" w:type="dxa"/>
            </w:tcMar>
            <w:vAlign w:val="top"/>
          </w:tcPr>
          <w:p w:rsidR="00000000" w:rsidDel="00000000" w:rsidP="00000000" w:rsidRDefault="00000000" w:rsidRPr="00000000" w14:paraId="0000154C">
            <w:pPr>
              <w:rPr/>
            </w:pPr>
            <w:r w:rsidDel="00000000" w:rsidR="00000000" w:rsidRPr="00000000">
              <w:rPr>
                <w:b w:val="1"/>
                <w:bCs w:val="1"/>
                <w:rtl w:val="0"/>
              </w:rPr>
              <w:t xml:space="preserve">HIGH</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54D">
            <w:pPr>
              <w:rPr/>
            </w:pPr>
            <w:r w:rsidDel="00000000" w:rsidR="00000000" w:rsidRPr="00000000">
              <w:rPr>
                <w:rtl w:val="0"/>
              </w:rPr>
              <w:t xml:space="preserve">M+21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54E">
            <w:pPr>
              <w:rPr/>
            </w:pPr>
            <w:r w:rsidDel="00000000" w:rsidR="00000000" w:rsidRPr="00000000">
              <w:rPr>
                <w:b w:val="1"/>
                <w:bCs w:val="1"/>
                <w:rtl w:val="0"/>
              </w:rPr>
              <w:t xml:space="preserve">ASS-6C-02</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54F">
            <w:pPr>
              <w:rPr/>
            </w:pPr>
            <w:r w:rsidDel="00000000" w:rsidR="00000000" w:rsidRPr="00000000">
              <w:rPr>
                <w:rtl w:val="0"/>
              </w:rPr>
              <w:t xml:space="preserve">HALE-Ready investment €580k–970k ROI 2.0–2.15× realized Fase 3 (benefit €1.25–1.95M)</w:t>
            </w:r>
          </w:p>
        </w:tc>
        <w:tc>
          <w:tcPr>
            <w:shd w:fill="auto" w:val="clear"/>
            <w:tcMar>
              <w:top w:w="100.0" w:type="dxa"/>
              <w:left w:w="100.0" w:type="dxa"/>
              <w:bottom w:w="100.0" w:type="dxa"/>
              <w:right w:w="100.0" w:type="dxa"/>
            </w:tcMar>
            <w:vAlign w:val="top"/>
          </w:tcPr>
          <w:p w:rsidR="00000000" w:rsidDel="00000000" w:rsidP="00000000" w:rsidRDefault="00000000" w:rsidRPr="00000000" w14:paraId="00001550">
            <w:pPr>
              <w:rPr/>
            </w:pPr>
            <w:r w:rsidDel="00000000" w:rsidR="00000000" w:rsidRPr="00000000">
              <w:rPr>
                <w:b w:val="1"/>
                <w:bCs w:val="1"/>
                <w:rtl w:val="0"/>
              </w:rPr>
              <w:t xml:space="preserve">MEDIUM (55%)</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551">
            <w:pPr>
              <w:rPr/>
            </w:pPr>
            <w:r w:rsidDel="00000000" w:rsidR="00000000" w:rsidRPr="00000000">
              <w:rPr>
                <w:rtl w:val="0"/>
              </w:rPr>
              <w:t xml:space="preserve">Cost tracking Fase 3 M+24–36 vs. baseline without HALE-ready</w:t>
            </w:r>
          </w:p>
        </w:tc>
        <w:tc>
          <w:tcPr>
            <w:shd w:fill="auto" w:val="clear"/>
            <w:tcMar>
              <w:top w:w="100.0" w:type="dxa"/>
              <w:left w:w="100.0" w:type="dxa"/>
              <w:bottom w:w="100.0" w:type="dxa"/>
              <w:right w:w="100.0" w:type="dxa"/>
            </w:tcMar>
            <w:vAlign w:val="top"/>
          </w:tcPr>
          <w:p w:rsidR="00000000" w:rsidDel="00000000" w:rsidP="00000000" w:rsidRDefault="00000000" w:rsidRPr="00000000" w14:paraId="00001552">
            <w:pPr>
              <w:rPr/>
            </w:pPr>
            <w:r w:rsidDel="00000000" w:rsidR="00000000" w:rsidRPr="00000000">
              <w:rPr>
                <w:b w:val="1"/>
                <w:bCs w:val="1"/>
                <w:rtl w:val="0"/>
              </w:rPr>
              <w:t xml:space="preserve">HIGH</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553">
            <w:pPr>
              <w:rPr/>
            </w:pPr>
            <w:r w:rsidDel="00000000" w:rsidR="00000000" w:rsidRPr="00000000">
              <w:rPr>
                <w:rtl w:val="0"/>
              </w:rPr>
              <w:t xml:space="preserve">M+36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554">
            <w:pPr>
              <w:rPr/>
            </w:pPr>
            <w:r w:rsidDel="00000000" w:rsidR="00000000" w:rsidRPr="00000000">
              <w:rPr>
                <w:b w:val="1"/>
                <w:bCs w:val="1"/>
                <w:rtl w:val="0"/>
              </w:rPr>
              <w:t xml:space="preserve">ASS-6C-03</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555">
            <w:pPr>
              <w:rPr/>
            </w:pPr>
            <w:r w:rsidDel="00000000" w:rsidR="00000000" w:rsidRPr="00000000">
              <w:rPr>
                <w:rtl w:val="0"/>
              </w:rPr>
              <w:t xml:space="preserve">Software HAL (Strategy 2) zero-regret investment (€200k–350k) anche se HALE abort</w:t>
            </w:r>
          </w:p>
        </w:tc>
        <w:tc>
          <w:tcPr>
            <w:shd w:fill="auto" w:val="clear"/>
            <w:tcMar>
              <w:top w:w="100.0" w:type="dxa"/>
              <w:left w:w="100.0" w:type="dxa"/>
              <w:bottom w:w="100.0" w:type="dxa"/>
              <w:right w:w="100.0" w:type="dxa"/>
            </w:tcMar>
            <w:vAlign w:val="top"/>
          </w:tcPr>
          <w:p w:rsidR="00000000" w:rsidDel="00000000" w:rsidP="00000000" w:rsidRDefault="00000000" w:rsidRPr="00000000" w14:paraId="00001556">
            <w:pPr>
              <w:rPr/>
            </w:pPr>
            <w:r w:rsidDel="00000000" w:rsidR="00000000" w:rsidRPr="00000000">
              <w:rPr>
                <w:b w:val="1"/>
                <w:bCs w:val="1"/>
                <w:rtl w:val="0"/>
              </w:rPr>
              <w:t xml:space="preserve">MEDIUM-HIGH (70%)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557">
            <w:pPr>
              <w:rPr/>
            </w:pPr>
            <w:r w:rsidDel="00000000" w:rsidR="00000000" w:rsidRPr="00000000">
              <w:rPr>
                <w:rtl w:val="0"/>
              </w:rPr>
              <w:t xml:space="preserve">HAL riusabile per alternative architecture A2/A3 + future products</w:t>
            </w:r>
          </w:p>
        </w:tc>
        <w:tc>
          <w:tcPr>
            <w:shd w:fill="auto" w:val="clear"/>
            <w:tcMar>
              <w:top w:w="100.0" w:type="dxa"/>
              <w:left w:w="100.0" w:type="dxa"/>
              <w:bottom w:w="100.0" w:type="dxa"/>
              <w:right w:w="100.0" w:type="dxa"/>
            </w:tcMar>
            <w:vAlign w:val="top"/>
          </w:tcPr>
          <w:p w:rsidR="00000000" w:rsidDel="00000000" w:rsidP="00000000" w:rsidRDefault="00000000" w:rsidRPr="00000000" w14:paraId="00001558">
            <w:pPr>
              <w:rPr/>
            </w:pPr>
            <w:r w:rsidDel="00000000" w:rsidR="00000000" w:rsidRPr="00000000">
              <w:rPr>
                <w:b w:val="1"/>
                <w:bCs w:val="1"/>
                <w:rtl w:val="0"/>
              </w:rPr>
              <w:t xml:space="preserve">MEDIUM</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559">
            <w:pPr>
              <w:rPr/>
            </w:pPr>
            <w:r w:rsidDel="00000000" w:rsidR="00000000" w:rsidRPr="00000000">
              <w:rPr>
                <w:rtl w:val="0"/>
              </w:rPr>
              <w:t xml:space="preserve">M+9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55A">
            <w:pPr>
              <w:rPr/>
            </w:pPr>
            <w:r w:rsidDel="00000000" w:rsidR="00000000" w:rsidRPr="00000000">
              <w:rPr>
                <w:b w:val="1"/>
                <w:bCs w:val="1"/>
                <w:rtl w:val="0"/>
              </w:rPr>
              <w:t xml:space="preserve">ASS-6C-04</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55B">
            <w:pPr>
              <w:rPr/>
            </w:pPr>
            <w:r w:rsidDel="00000000" w:rsidR="00000000" w:rsidRPr="00000000">
              <w:rPr>
                <w:rtl w:val="0"/>
              </w:rPr>
              <w:t xml:space="preserve">Non-riuso subsistemi (airframe, battery, solar) NRE €13–21.5M stimato accurato (±20%)</w:t>
            </w:r>
          </w:p>
        </w:tc>
        <w:tc>
          <w:tcPr>
            <w:shd w:fill="auto" w:val="clear"/>
            <w:tcMar>
              <w:top w:w="100.0" w:type="dxa"/>
              <w:left w:w="100.0" w:type="dxa"/>
              <w:bottom w:w="100.0" w:type="dxa"/>
              <w:right w:w="100.0" w:type="dxa"/>
            </w:tcMar>
            <w:vAlign w:val="top"/>
          </w:tcPr>
          <w:p w:rsidR="00000000" w:rsidDel="00000000" w:rsidP="00000000" w:rsidRDefault="00000000" w:rsidRPr="00000000" w14:paraId="0000155C">
            <w:pPr>
              <w:rPr/>
            </w:pPr>
            <w:r w:rsidDel="00000000" w:rsidR="00000000" w:rsidRPr="00000000">
              <w:rPr>
                <w:b w:val="1"/>
                <w:bCs w:val="1"/>
                <w:rtl w:val="0"/>
              </w:rPr>
              <w:t xml:space="preserve">MEDIUM (50%)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55D">
            <w:pPr>
              <w:rPr/>
            </w:pPr>
            <w:r w:rsidDel="00000000" w:rsidR="00000000" w:rsidRPr="00000000">
              <w:rPr>
                <w:rtl w:val="0"/>
              </w:rPr>
              <w:t xml:space="preserve">Benchmarking Pathfinder/Zephyr NRE analoghi + vendor quotes M+6</w:t>
            </w:r>
          </w:p>
        </w:tc>
        <w:tc>
          <w:tcPr>
            <w:shd w:fill="auto" w:val="clear"/>
            <w:tcMar>
              <w:top w:w="100.0" w:type="dxa"/>
              <w:left w:w="100.0" w:type="dxa"/>
              <w:bottom w:w="100.0" w:type="dxa"/>
              <w:right w:w="100.0" w:type="dxa"/>
            </w:tcMar>
            <w:vAlign w:val="top"/>
          </w:tcPr>
          <w:p w:rsidR="00000000" w:rsidDel="00000000" w:rsidP="00000000" w:rsidRDefault="00000000" w:rsidRPr="00000000" w14:paraId="0000155E">
            <w:pPr>
              <w:rPr/>
            </w:pPr>
            <w:r w:rsidDel="00000000" w:rsidR="00000000" w:rsidRPr="00000000">
              <w:rPr>
                <w:b w:val="1"/>
                <w:bCs w:val="1"/>
                <w:rtl w:val="0"/>
              </w:rPr>
              <w:t xml:space="preserve">HIGH</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55F">
            <w:pPr>
              <w:rPr/>
            </w:pPr>
            <w:r w:rsidDel="00000000" w:rsidR="00000000" w:rsidRPr="00000000">
              <w:rPr>
                <w:rtl w:val="0"/>
              </w:rPr>
              <w:t xml:space="preserve">M+12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560">
            <w:pPr>
              <w:rPr/>
            </w:pPr>
            <w:r w:rsidDel="00000000" w:rsidR="00000000" w:rsidRPr="00000000">
              <w:rPr>
                <w:b w:val="1"/>
                <w:bCs w:val="1"/>
                <w:rtl w:val="0"/>
              </w:rPr>
              <w:t xml:space="preserve">ASS-6C-05</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561">
            <w:pPr>
              <w:rPr/>
            </w:pPr>
            <w:r w:rsidDel="00000000" w:rsidR="00000000" w:rsidRPr="00000000">
              <w:rPr>
                <w:rFonts w:ascii="Arial Unicode MS" w:cs="Arial Unicode MS" w:eastAsia="Arial Unicode MS" w:hAnsi="Arial Unicode MS"/>
                <w:rtl w:val="0"/>
              </w:rPr>
              <w:t xml:space="preserve">Probability Fase 3 activation MEDIUM (40–60%) → INVEST SELECTIVE strategy optimal</w:t>
            </w:r>
          </w:p>
        </w:tc>
        <w:tc>
          <w:tcPr>
            <w:shd w:fill="auto" w:val="clear"/>
            <w:tcMar>
              <w:top w:w="100.0" w:type="dxa"/>
              <w:left w:w="100.0" w:type="dxa"/>
              <w:bottom w:w="100.0" w:type="dxa"/>
              <w:right w:w="100.0" w:type="dxa"/>
            </w:tcMar>
            <w:vAlign w:val="top"/>
          </w:tcPr>
          <w:p w:rsidR="00000000" w:rsidDel="00000000" w:rsidP="00000000" w:rsidRDefault="00000000" w:rsidRPr="00000000" w14:paraId="00001562">
            <w:pPr>
              <w:rPr/>
            </w:pPr>
            <w:r w:rsidDel="00000000" w:rsidR="00000000" w:rsidRPr="00000000">
              <w:rPr>
                <w:b w:val="1"/>
                <w:bCs w:val="1"/>
                <w:rtl w:val="0"/>
              </w:rPr>
              <w:t xml:space="preserve">MEDIUM (50%)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563">
            <w:pPr>
              <w:rPr/>
            </w:pPr>
            <w:r w:rsidDel="00000000" w:rsidR="00000000" w:rsidRPr="00000000">
              <w:rPr>
                <w:rtl w:val="0"/>
              </w:rPr>
              <w:t xml:space="preserve">Decision gate M+12 outcome (conditional GO/HOLD/NO-GO)</w:t>
            </w:r>
          </w:p>
        </w:tc>
        <w:tc>
          <w:tcPr>
            <w:shd w:fill="auto" w:val="clear"/>
            <w:tcMar>
              <w:top w:w="100.0" w:type="dxa"/>
              <w:left w:w="100.0" w:type="dxa"/>
              <w:bottom w:w="100.0" w:type="dxa"/>
              <w:right w:w="100.0" w:type="dxa"/>
            </w:tcMar>
            <w:vAlign w:val="top"/>
          </w:tcPr>
          <w:p w:rsidR="00000000" w:rsidDel="00000000" w:rsidP="00000000" w:rsidRDefault="00000000" w:rsidRPr="00000000" w14:paraId="00001564">
            <w:pPr>
              <w:rPr/>
            </w:pPr>
            <w:r w:rsidDel="00000000" w:rsidR="00000000" w:rsidRPr="00000000">
              <w:rPr>
                <w:b w:val="1"/>
                <w:bCs w:val="1"/>
                <w:rtl w:val="0"/>
              </w:rPr>
              <w:t xml:space="preserve">CRITICAL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565">
            <w:pPr>
              <w:rPr/>
            </w:pPr>
            <w:r w:rsidDel="00000000" w:rsidR="00000000" w:rsidRPr="00000000">
              <w:rPr>
                <w:rtl w:val="0"/>
              </w:rPr>
              <w:t xml:space="preserve">M+12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566">
            <w:pPr>
              <w:rPr/>
            </w:pPr>
            <w:r w:rsidDel="00000000" w:rsidR="00000000" w:rsidRPr="00000000">
              <w:rPr>
                <w:b w:val="1"/>
                <w:bCs w:val="1"/>
                <w:rtl w:val="0"/>
              </w:rPr>
              <w:t xml:space="preserve">ASS-6C-06</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567">
            <w:pPr>
              <w:rPr/>
            </w:pPr>
            <w:r w:rsidDel="00000000" w:rsidR="00000000" w:rsidRPr="00000000">
              <w:rPr>
                <w:rFonts w:ascii="Arial Unicode MS" w:cs="Arial Unicode MS" w:eastAsia="Arial Unicode MS" w:hAnsi="Arial Unicode MS"/>
                <w:rtl w:val="0"/>
              </w:rPr>
              <w:t xml:space="preserve">Asset riuso overestimation risk 35% probability → contingency 20% sufficient mitigation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1568">
            <w:pPr>
              <w:rPr/>
            </w:pPr>
            <w:r w:rsidDel="00000000" w:rsidR="00000000" w:rsidRPr="00000000">
              <w:rPr>
                <w:b w:val="1"/>
                <w:bCs w:val="1"/>
                <w:rtl w:val="0"/>
              </w:rPr>
              <w:t xml:space="preserve">MEDIUM-HIGH (60%)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569">
            <w:pPr>
              <w:rPr/>
            </w:pPr>
            <w:r w:rsidDel="00000000" w:rsidR="00000000" w:rsidRPr="00000000">
              <w:rPr>
                <w:rtl w:val="0"/>
              </w:rPr>
              <w:t xml:space="preserve">Validation gates M+18–21 + contingency reserve €5M budgeted Fase 3</w:t>
            </w:r>
          </w:p>
        </w:tc>
        <w:tc>
          <w:tcPr>
            <w:shd w:fill="auto" w:val="clear"/>
            <w:tcMar>
              <w:top w:w="100.0" w:type="dxa"/>
              <w:left w:w="100.0" w:type="dxa"/>
              <w:bottom w:w="100.0" w:type="dxa"/>
              <w:right w:w="100.0" w:type="dxa"/>
            </w:tcMar>
            <w:vAlign w:val="top"/>
          </w:tcPr>
          <w:p w:rsidR="00000000" w:rsidDel="00000000" w:rsidP="00000000" w:rsidRDefault="00000000" w:rsidRPr="00000000" w14:paraId="0000156A">
            <w:pPr>
              <w:rPr/>
            </w:pPr>
            <w:r w:rsidDel="00000000" w:rsidR="00000000" w:rsidRPr="00000000">
              <w:rPr>
                <w:b w:val="1"/>
                <w:bCs w:val="1"/>
                <w:rtl w:val="0"/>
              </w:rPr>
              <w:t xml:space="preserve">HIGH</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56B">
            <w:pPr>
              <w:rPr/>
            </w:pPr>
            <w:r w:rsidDel="00000000" w:rsidR="00000000" w:rsidRPr="00000000">
              <w:rPr>
                <w:rtl w:val="0"/>
              </w:rPr>
              <w:t xml:space="preserve">M+18</w:t>
            </w:r>
          </w:p>
        </w:tc>
      </w:tr>
    </w:tbl>
    <w:p w:rsidR="00000000" w:rsidDel="00000000" w:rsidP="00000000" w:rsidRDefault="00000000" w:rsidRPr="00000000" w14:paraId="0000156C">
      <w:pPr>
        <w:widowControl w:val="0"/>
        <w:rPr/>
      </w:pPr>
      <w:r w:rsidDel="00000000" w:rsidR="00000000" w:rsidRPr="00000000">
        <w:rPr>
          <w:rtl w:val="0"/>
        </w:rPr>
      </w:r>
    </w:p>
    <w:p w:rsidR="00000000" w:rsidDel="00000000" w:rsidP="00000000" w:rsidRDefault="00000000" w:rsidRPr="00000000" w14:paraId="0000156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6E">
      <w:pPr>
        <w:pStyle w:val="Heading4"/>
        <w:rPr/>
      </w:pPr>
      <w:bookmarkStart w:colFirst="0" w:colLast="0" w:name="_sy2dkpayc9tw" w:id="199"/>
      <w:bookmarkEnd w:id="199"/>
      <w:r w:rsidDel="00000000" w:rsidR="00000000" w:rsidRPr="00000000">
        <w:rPr>
          <w:rtl w:val="0"/>
        </w:rPr>
        <w:t xml:space="preserve">Open Questions — Sezione 6C</w:t>
      </w:r>
    </w:p>
    <w:p w:rsidR="00000000" w:rsidDel="00000000" w:rsidP="00000000" w:rsidRDefault="00000000" w:rsidRPr="00000000" w14:paraId="0000156F">
      <w:pPr>
        <w:numPr>
          <w:ilvl w:val="0"/>
          <w:numId w:val="183"/>
        </w:numPr>
        <w:ind w:left="720" w:hanging="360"/>
      </w:pPr>
      <w:r w:rsidDel="00000000" w:rsidR="00000000" w:rsidRPr="00000000">
        <w:rPr>
          <w:b w:val="1"/>
          <w:bCs w:val="1"/>
          <w:rtl w:val="0"/>
        </w:rPr>
        <w:t xml:space="preserve">Strategy Prioritization</w:t>
      </w:r>
      <w:r w:rsidDel="00000000" w:rsidR="00000000" w:rsidRPr="00000000">
        <w:rPr>
          <w:rtl w:val="0"/>
        </w:rPr>
        <w:t xml:space="preserve">: Se budget HALE-ready limitato €300k (vs. €580k–970k), quale singola strategy highest ROI?</w:t>
        <w:br w:type="textWrapping"/>
      </w:r>
      <w:r w:rsidDel="00000000" w:rsidR="00000000" w:rsidRPr="00000000">
        <w:rPr>
          <w:i w:val="1"/>
          <w:iCs w:val="1"/>
          <w:rtl w:val="0"/>
        </w:rPr>
        <w:t xml:space="preserve">Raccomandazione: Strategy 2 (Software HAL) — €200k–350k, ROI 2.3–2.5×, zero regret.</w:t>
      </w:r>
      <w:r w:rsidDel="00000000" w:rsidR="00000000" w:rsidRPr="00000000">
        <w:rPr>
          <w:rtl w:val="0"/>
        </w:rPr>
      </w:r>
    </w:p>
    <w:p w:rsidR="00000000" w:rsidDel="00000000" w:rsidP="00000000" w:rsidRDefault="00000000" w:rsidRPr="00000000" w14:paraId="00001570">
      <w:pPr>
        <w:widowControl w:val="0"/>
        <w:ind w:left="720" w:firstLine="0"/>
        <w:rPr/>
      </w:pPr>
      <w:r w:rsidDel="00000000" w:rsidR="00000000" w:rsidRPr="00000000">
        <w:rPr>
          <w:rtl w:val="0"/>
        </w:rPr>
      </w:r>
    </w:p>
    <w:p w:rsidR="00000000" w:rsidDel="00000000" w:rsidP="00000000" w:rsidRDefault="00000000" w:rsidRPr="00000000" w14:paraId="00001571">
      <w:pPr>
        <w:numPr>
          <w:ilvl w:val="0"/>
          <w:numId w:val="183"/>
        </w:numPr>
        <w:ind w:left="720" w:hanging="360"/>
      </w:pPr>
      <w:r w:rsidDel="00000000" w:rsidR="00000000" w:rsidRPr="00000000">
        <w:rPr>
          <w:b w:val="1"/>
          <w:bCs w:val="1"/>
          <w:rtl w:val="0"/>
        </w:rPr>
        <w:t xml:space="preserve">Validation Test Scope M+18–21</w:t>
      </w:r>
      <w:r w:rsidDel="00000000" w:rsidR="00000000" w:rsidRPr="00000000">
        <w:rPr>
          <w:rtl w:val="0"/>
        </w:rPr>
        <w:t xml:space="preserve">: Quale depth validation test riuso asset (payload swap, GCS HMI) sufficiente per verify assumptions?</w:t>
        <w:br w:type="textWrapping"/>
      </w:r>
      <w:r w:rsidDel="00000000" w:rsidR="00000000" w:rsidRPr="00000000">
        <w:rPr>
          <w:i w:val="1"/>
          <w:iCs w:val="1"/>
          <w:rtl w:val="0"/>
        </w:rPr>
        <w:t xml:space="preserve">Proposta: 2-week test campaign, 3 payload swap cycles, 20h GCS sim HALE.</w:t>
      </w:r>
      <w:r w:rsidDel="00000000" w:rsidR="00000000" w:rsidRPr="00000000">
        <w:rPr>
          <w:rtl w:val="0"/>
        </w:rPr>
      </w:r>
    </w:p>
    <w:p w:rsidR="00000000" w:rsidDel="00000000" w:rsidP="00000000" w:rsidRDefault="00000000" w:rsidRPr="00000000" w14:paraId="00001572">
      <w:pPr>
        <w:widowControl w:val="0"/>
        <w:ind w:left="720" w:firstLine="0"/>
        <w:rPr/>
      </w:pPr>
      <w:r w:rsidDel="00000000" w:rsidR="00000000" w:rsidRPr="00000000">
        <w:rPr>
          <w:rtl w:val="0"/>
        </w:rPr>
      </w:r>
    </w:p>
    <w:p w:rsidR="00000000" w:rsidDel="00000000" w:rsidP="00000000" w:rsidRDefault="00000000" w:rsidRPr="00000000" w14:paraId="00001573">
      <w:pPr>
        <w:numPr>
          <w:ilvl w:val="0"/>
          <w:numId w:val="183"/>
        </w:numPr>
        <w:ind w:left="720" w:hanging="360"/>
      </w:pPr>
      <w:r w:rsidDel="00000000" w:rsidR="00000000" w:rsidRPr="00000000">
        <w:rPr>
          <w:b w:val="1"/>
          <w:bCs w:val="1"/>
          <w:rtl w:val="0"/>
        </w:rPr>
        <w:t xml:space="preserve">IP Protection</w:t>
      </w:r>
      <w:r w:rsidDel="00000000" w:rsidR="00000000" w:rsidRPr="00000000">
        <w:rPr>
          <w:rtl w:val="0"/>
        </w:rPr>
        <w:t xml:space="preserve">: Software HAL, AI models riusabili Fase 3 — IP licensing strategy se partnership/spin-off?</w:t>
        <w:br w:type="textWrapping"/>
      </w:r>
      <w:r w:rsidDel="00000000" w:rsidR="00000000" w:rsidRPr="00000000">
        <w:rPr>
          <w:i w:val="1"/>
          <w:iCs w:val="1"/>
          <w:rtl w:val="0"/>
        </w:rPr>
        <w:t xml:space="preserve">DA DEFINIRE: IP ownership agreement + licensing framework M+6.</w:t>
      </w:r>
      <w:r w:rsidDel="00000000" w:rsidR="00000000" w:rsidRPr="00000000">
        <w:rPr>
          <w:rtl w:val="0"/>
        </w:rPr>
      </w:r>
    </w:p>
    <w:p w:rsidR="00000000" w:rsidDel="00000000" w:rsidP="00000000" w:rsidRDefault="00000000" w:rsidRPr="00000000" w14:paraId="00001574">
      <w:pPr>
        <w:widowControl w:val="0"/>
        <w:ind w:left="720" w:firstLine="0"/>
        <w:rPr/>
      </w:pPr>
      <w:r w:rsidDel="00000000" w:rsidR="00000000" w:rsidRPr="00000000">
        <w:rPr>
          <w:rtl w:val="0"/>
        </w:rPr>
      </w:r>
    </w:p>
    <w:p w:rsidR="00000000" w:rsidDel="00000000" w:rsidP="00000000" w:rsidRDefault="00000000" w:rsidRPr="00000000" w14:paraId="00001575">
      <w:pPr>
        <w:numPr>
          <w:ilvl w:val="0"/>
          <w:numId w:val="183"/>
        </w:numPr>
        <w:ind w:left="720" w:hanging="360"/>
      </w:pPr>
      <w:r w:rsidDel="00000000" w:rsidR="00000000" w:rsidRPr="00000000">
        <w:rPr>
          <w:b w:val="1"/>
          <w:bCs w:val="1"/>
          <w:rtl w:val="0"/>
        </w:rPr>
        <w:t xml:space="preserve">Alternative Architecture Riuso</w:t>
      </w:r>
      <w:r w:rsidDel="00000000" w:rsidR="00000000" w:rsidRPr="00000000">
        <w:rPr>
          <w:rtl w:val="0"/>
        </w:rPr>
        <w:t xml:space="preserve">: Se HALE abort M+18, asset riusabili per A2 LEO satellite o A3 Hybrid?</w:t>
        <w:br w:type="textWrapping"/>
      </w:r>
      <w:r w:rsidDel="00000000" w:rsidR="00000000" w:rsidRPr="00000000">
        <w:rPr>
          <w:i w:val="1"/>
          <w:iCs w:val="1"/>
          <w:rtl w:val="0"/>
        </w:rPr>
        <w:t xml:space="preserve">DA CONFERMARE: A2/A3 compatibility analysis (GCS, payload, software likely riusabili; infrastructure partial).</w:t>
      </w:r>
      <w:r w:rsidDel="00000000" w:rsidR="00000000" w:rsidRPr="00000000">
        <w:rPr>
          <w:rtl w:val="0"/>
        </w:rPr>
      </w:r>
    </w:p>
    <w:p w:rsidR="00000000" w:rsidDel="00000000" w:rsidP="00000000" w:rsidRDefault="00000000" w:rsidRPr="00000000" w14:paraId="00001576">
      <w:pPr>
        <w:widowControl w:val="0"/>
        <w:ind w:left="720" w:firstLine="0"/>
        <w:rPr/>
      </w:pPr>
      <w:r w:rsidDel="00000000" w:rsidR="00000000" w:rsidRPr="00000000">
        <w:rPr>
          <w:rtl w:val="0"/>
        </w:rPr>
      </w:r>
    </w:p>
    <w:p w:rsidR="00000000" w:rsidDel="00000000" w:rsidP="00000000" w:rsidRDefault="00000000" w:rsidRPr="00000000" w14:paraId="00001577">
      <w:pPr>
        <w:numPr>
          <w:ilvl w:val="0"/>
          <w:numId w:val="183"/>
        </w:numPr>
        <w:ind w:left="720" w:hanging="360"/>
      </w:pPr>
      <w:r w:rsidDel="00000000" w:rsidR="00000000" w:rsidRPr="00000000">
        <w:rPr>
          <w:b w:val="1"/>
          <w:bCs w:val="1"/>
          <w:rtl w:val="0"/>
        </w:rPr>
        <w:t xml:space="preserve">Supplier Relationship Continuity</w:t>
      </w:r>
      <w:r w:rsidDel="00000000" w:rsidR="00000000" w:rsidRPr="00000000">
        <w:rPr>
          <w:rtl w:val="0"/>
        </w:rPr>
        <w:t xml:space="preserve">: Composite/battery suppliers Fase 1 disponibili Fase 3 (timeline gap M+18–24)?</w:t>
        <w:br w:type="textWrapping"/>
      </w:r>
      <w:r w:rsidDel="00000000" w:rsidR="00000000" w:rsidRPr="00000000">
        <w:rPr>
          <w:i w:val="1"/>
          <w:iCs w:val="1"/>
          <w:rtl w:val="0"/>
        </w:rPr>
        <w:t xml:space="preserve">DA VERIFICARE: supplier engagement continuity plan + NDA/framework agreement M+12.</w:t>
      </w:r>
      <w:r w:rsidDel="00000000" w:rsidR="00000000" w:rsidRPr="00000000">
        <w:rPr>
          <w:rtl w:val="0"/>
        </w:rPr>
      </w:r>
    </w:p>
    <w:p w:rsidR="00000000" w:rsidDel="00000000" w:rsidP="00000000" w:rsidRDefault="00000000" w:rsidRPr="00000000" w14:paraId="00001578">
      <w:pPr>
        <w:widowControl w:val="0"/>
        <w:ind w:left="720" w:firstLine="0"/>
        <w:rPr/>
      </w:pPr>
      <w:r w:rsidDel="00000000" w:rsidR="00000000" w:rsidRPr="00000000">
        <w:rPr>
          <w:rtl w:val="0"/>
        </w:rPr>
      </w:r>
    </w:p>
    <w:p w:rsidR="00000000" w:rsidDel="00000000" w:rsidP="00000000" w:rsidRDefault="00000000" w:rsidRPr="00000000" w14:paraId="00001579">
      <w:pPr>
        <w:numPr>
          <w:ilvl w:val="0"/>
          <w:numId w:val="183"/>
        </w:numPr>
        <w:ind w:left="720" w:hanging="360"/>
      </w:pPr>
      <w:r w:rsidDel="00000000" w:rsidR="00000000" w:rsidRPr="00000000">
        <w:rPr>
          <w:b w:val="1"/>
          <w:bCs w:val="1"/>
          <w:rtl w:val="0"/>
        </w:rPr>
        <w:t xml:space="preserve">Contingency Activation Trigger</w:t>
      </w:r>
      <w:r w:rsidDel="00000000" w:rsidR="00000000" w:rsidRPr="00000000">
        <w:rPr>
          <w:rtl w:val="0"/>
        </w:rPr>
        <w:t xml:space="preserve">: A quale variance % riuso (vs. estimate) attivare contingency reserve €5M?</w:t>
        <w:br w:type="textWrapping"/>
      </w:r>
      <w:r w:rsidDel="00000000" w:rsidR="00000000" w:rsidRPr="00000000">
        <w:rPr>
          <w:rFonts w:ascii="Arial Unicode MS" w:cs="Arial Unicode MS" w:eastAsia="Arial Unicode MS" w:hAnsi="Arial Unicode MS"/>
          <w:i w:val="1"/>
          <w:iCs w:val="1"/>
          <w:rtl w:val="0"/>
        </w:rPr>
        <w:t xml:space="preserve">Proposta: variance &gt;15% su 2+ asset categories → activate contingency review.</w:t>
      </w:r>
      <w:r w:rsidDel="00000000" w:rsidR="00000000" w:rsidRPr="00000000">
        <w:rPr>
          <w:rtl w:val="0"/>
        </w:rPr>
      </w:r>
    </w:p>
    <w:p w:rsidR="00000000" w:rsidDel="00000000" w:rsidP="00000000" w:rsidRDefault="00000000" w:rsidRPr="00000000" w14:paraId="0000157A">
      <w:pPr>
        <w:widowControl w:val="0"/>
        <w:ind w:left="720" w:firstLine="0"/>
        <w:rPr/>
      </w:pPr>
      <w:r w:rsidDel="00000000" w:rsidR="00000000" w:rsidRPr="00000000">
        <w:rPr>
          <w:rtl w:val="0"/>
        </w:rPr>
      </w:r>
    </w:p>
    <w:p w:rsidR="00000000" w:rsidDel="00000000" w:rsidP="00000000" w:rsidRDefault="00000000" w:rsidRPr="00000000" w14:paraId="0000157B">
      <w:pPr>
        <w:numPr>
          <w:ilvl w:val="0"/>
          <w:numId w:val="183"/>
        </w:numPr>
        <w:ind w:left="720" w:hanging="360"/>
      </w:pPr>
      <w:r w:rsidDel="00000000" w:rsidR="00000000" w:rsidRPr="00000000">
        <w:rPr>
          <w:b w:val="1"/>
          <w:bCs w:val="1"/>
          <w:rtl w:val="0"/>
        </w:rPr>
        <w:t xml:space="preserve">Market Value Asset Portfolio</w:t>
      </w:r>
      <w:r w:rsidDel="00000000" w:rsidR="00000000" w:rsidRPr="00000000">
        <w:rPr>
          <w:rtl w:val="0"/>
        </w:rPr>
        <w:t xml:space="preserve">: IP + asset riusabili Fase 1 (€2–3M stimato) — valorizzabile per financing round Series A?</w:t>
        <w:br w:type="textWrapping"/>
      </w:r>
      <w:r w:rsidDel="00000000" w:rsidR="00000000" w:rsidRPr="00000000">
        <w:rPr>
          <w:i w:val="1"/>
          <w:iCs w:val="1"/>
          <w:rtl w:val="0"/>
        </w:rPr>
        <w:t xml:space="preserve">DA ESPLORARE: investor pitch asset portfolio value + due diligence M+15–18.</w:t>
      </w:r>
    </w:p>
    <w:p w:rsidR="00000000" w:rsidDel="00000000" w:rsidP="00000000" w:rsidRDefault="00000000" w:rsidRPr="00000000" w14:paraId="0000157C">
      <w:pPr>
        <w:rPr>
          <w:i w:val="1"/>
          <w:iCs w:val="1"/>
        </w:rPr>
      </w:pPr>
      <w:r w:rsidDel="00000000" w:rsidR="00000000" w:rsidRPr="00000000">
        <w:rPr>
          <w:rtl w:val="0"/>
        </w:rPr>
      </w:r>
    </w:p>
    <w:p w:rsidR="00000000" w:rsidDel="00000000" w:rsidP="00000000" w:rsidRDefault="00000000" w:rsidRPr="00000000" w14:paraId="0000157D">
      <w:pPr>
        <w:pStyle w:val="Heading2"/>
        <w:rPr/>
      </w:pPr>
      <w:bookmarkStart w:colFirst="0" w:colLast="0" w:name="_16iyk7bm7tt5" w:id="200"/>
      <w:bookmarkEnd w:id="200"/>
      <w:r w:rsidDel="00000000" w:rsidR="00000000" w:rsidRPr="00000000">
        <w:rPr>
          <w:rtl w:val="0"/>
        </w:rPr>
        <w:t xml:space="preserve">6D — ASSUNZIONI &amp; LIMITI (CAPITOLO 6)</w:t>
      </w:r>
    </w:p>
    <w:p w:rsidR="00000000" w:rsidDel="00000000" w:rsidP="00000000" w:rsidRDefault="00000000" w:rsidRPr="00000000" w14:paraId="0000157E">
      <w:pPr>
        <w:pStyle w:val="Heading4"/>
        <w:rPr/>
      </w:pPr>
      <w:bookmarkStart w:colFirst="0" w:colLast="0" w:name="_x6xseio6l2z4" w:id="201"/>
      <w:bookmarkEnd w:id="201"/>
      <w:r w:rsidDel="00000000" w:rsidR="00000000" w:rsidRPr="00000000">
        <w:rPr>
          <w:rtl w:val="0"/>
        </w:rPr>
        <w:t xml:space="preserve">Premessa Metodologica</w:t>
      </w:r>
    </w:p>
    <w:p w:rsidR="00000000" w:rsidDel="00000000" w:rsidP="00000000" w:rsidRDefault="00000000" w:rsidRPr="00000000" w14:paraId="0000157F">
      <w:pPr>
        <w:rPr/>
      </w:pPr>
      <w:r w:rsidDel="00000000" w:rsidR="00000000" w:rsidRPr="00000000">
        <w:rPr>
          <w:rtl w:val="0"/>
        </w:rPr>
        <w:t xml:space="preserve">Le </w:t>
      </w:r>
      <w:r w:rsidDel="00000000" w:rsidR="00000000" w:rsidRPr="00000000">
        <w:rPr>
          <w:b w:val="1"/>
          <w:bCs w:val="1"/>
          <w:rtl w:val="0"/>
        </w:rPr>
        <w:t xml:space="preserve">assunzioni critiche</w:t>
      </w:r>
      <w:r w:rsidDel="00000000" w:rsidR="00000000" w:rsidRPr="00000000">
        <w:rPr>
          <w:rtl w:val="0"/>
        </w:rPr>
        <w:t xml:space="preserve"> del Capitolo 6 (Fattibilità Tecnica) sono suddivise in:</w:t>
      </w:r>
    </w:p>
    <w:p w:rsidR="00000000" w:rsidDel="00000000" w:rsidP="00000000" w:rsidRDefault="00000000" w:rsidRPr="00000000" w14:paraId="00001580">
      <w:pPr>
        <w:widowControl w:val="0"/>
        <w:rPr/>
      </w:pPr>
      <w:r w:rsidDel="00000000" w:rsidR="00000000" w:rsidRPr="00000000">
        <w:rPr>
          <w:rtl w:val="0"/>
        </w:rPr>
      </w:r>
    </w:p>
    <w:p w:rsidR="00000000" w:rsidDel="00000000" w:rsidP="00000000" w:rsidRDefault="00000000" w:rsidRPr="00000000" w14:paraId="00001581">
      <w:pPr>
        <w:numPr>
          <w:ilvl w:val="0"/>
          <w:numId w:val="145"/>
        </w:numPr>
        <w:ind w:left="720" w:hanging="360"/>
      </w:pPr>
      <w:r w:rsidDel="00000000" w:rsidR="00000000" w:rsidRPr="00000000">
        <w:rPr>
          <w:b w:val="1"/>
          <w:bCs w:val="1"/>
          <w:rtl w:val="0"/>
        </w:rPr>
        <w:t xml:space="preserve">Assunzioni Critiche 6A</w:t>
      </w:r>
      <w:r w:rsidDel="00000000" w:rsidR="00000000" w:rsidRPr="00000000">
        <w:rPr>
          <w:rtl w:val="0"/>
        </w:rPr>
        <w:t xml:space="preserve"> (Architettura A0 VTOL Fase 1) — 7 assunzioni</w:t>
      </w:r>
    </w:p>
    <w:p w:rsidR="00000000" w:rsidDel="00000000" w:rsidP="00000000" w:rsidRDefault="00000000" w:rsidRPr="00000000" w14:paraId="00001582">
      <w:pPr>
        <w:numPr>
          <w:ilvl w:val="0"/>
          <w:numId w:val="145"/>
        </w:numPr>
        <w:ind w:left="720" w:hanging="360"/>
      </w:pPr>
      <w:r w:rsidDel="00000000" w:rsidR="00000000" w:rsidRPr="00000000">
        <w:rPr>
          <w:b w:val="1"/>
          <w:bCs w:val="1"/>
          <w:rtl w:val="0"/>
        </w:rPr>
        <w:t xml:space="preserve">Assunzioni Critiche 6B</w:t>
      </w:r>
      <w:r w:rsidDel="00000000" w:rsidR="00000000" w:rsidRPr="00000000">
        <w:rPr>
          <w:rtl w:val="0"/>
        </w:rPr>
        <w:t xml:space="preserve"> (Architettura A1 HALE Fase 3) — 6 assunzioni</w:t>
      </w:r>
    </w:p>
    <w:p w:rsidR="00000000" w:rsidDel="00000000" w:rsidP="00000000" w:rsidRDefault="00000000" w:rsidRPr="00000000" w14:paraId="00001583">
      <w:pPr>
        <w:numPr>
          <w:ilvl w:val="0"/>
          <w:numId w:val="145"/>
        </w:numPr>
        <w:ind w:left="720" w:hanging="360"/>
      </w:pPr>
      <w:r w:rsidDel="00000000" w:rsidR="00000000" w:rsidRPr="00000000">
        <w:rPr>
          <w:b w:val="1"/>
          <w:bCs w:val="1"/>
          <w:rtl w:val="0"/>
        </w:rPr>
        <w:t xml:space="preserve">Dati Mancanti Prioritari</w:t>
      </w:r>
      <w:r w:rsidDel="00000000" w:rsidR="00000000" w:rsidRPr="00000000">
        <w:rPr>
          <w:rtl w:val="0"/>
        </w:rPr>
        <w:t xml:space="preserve"> — 8 data gaps che richiedono verifica M+1–8</w:t>
      </w:r>
    </w:p>
    <w:p w:rsidR="00000000" w:rsidDel="00000000" w:rsidP="00000000" w:rsidRDefault="00000000" w:rsidRPr="00000000" w14:paraId="00001584">
      <w:pPr>
        <w:widowControl w:val="0"/>
        <w:rPr/>
      </w:pPr>
      <w:r w:rsidDel="00000000" w:rsidR="00000000" w:rsidRPr="00000000">
        <w:rPr>
          <w:rtl w:val="0"/>
        </w:rPr>
      </w:r>
    </w:p>
    <w:p w:rsidR="00000000" w:rsidDel="00000000" w:rsidP="00000000" w:rsidRDefault="00000000" w:rsidRPr="00000000" w14:paraId="00001585">
      <w:pPr>
        <w:rPr/>
      </w:pPr>
      <w:r w:rsidDel="00000000" w:rsidR="00000000" w:rsidRPr="00000000">
        <w:rPr>
          <w:b w:val="1"/>
          <w:bCs w:val="1"/>
          <w:rtl w:val="0"/>
        </w:rPr>
        <w:t xml:space="preserve">Criteri Classificazione:</w:t>
      </w:r>
      <w:r w:rsidDel="00000000" w:rsidR="00000000" w:rsidRPr="00000000">
        <w:rPr>
          <w:rtl w:val="0"/>
        </w:rPr>
      </w:r>
    </w:p>
    <w:p w:rsidR="00000000" w:rsidDel="00000000" w:rsidP="00000000" w:rsidRDefault="00000000" w:rsidRPr="00000000" w14:paraId="00001586">
      <w:pPr>
        <w:widowControl w:val="0"/>
        <w:rPr/>
      </w:pPr>
      <w:r w:rsidDel="00000000" w:rsidR="00000000" w:rsidRPr="00000000">
        <w:rPr>
          <w:rtl w:val="0"/>
        </w:rPr>
      </w:r>
    </w:p>
    <w:p w:rsidR="00000000" w:rsidDel="00000000" w:rsidP="00000000" w:rsidRDefault="00000000" w:rsidRPr="00000000" w14:paraId="00001587">
      <w:pPr>
        <w:numPr>
          <w:ilvl w:val="0"/>
          <w:numId w:val="16"/>
        </w:numPr>
        <w:ind w:left="720" w:hanging="360"/>
      </w:pPr>
      <w:r w:rsidDel="00000000" w:rsidR="00000000" w:rsidRPr="00000000">
        <w:rPr>
          <w:b w:val="1"/>
          <w:bCs w:val="1"/>
          <w:rtl w:val="0"/>
        </w:rPr>
        <w:t xml:space="preserve">Confidenza</w:t>
      </w:r>
      <w:r w:rsidDel="00000000" w:rsidR="00000000" w:rsidRPr="00000000">
        <w:rPr>
          <w:rtl w:val="0"/>
        </w:rPr>
        <w:t xml:space="preserve">: LOW (&lt;50%), MEDIUM (50–70%), HIGH (&gt;70%)</w:t>
      </w:r>
    </w:p>
    <w:p w:rsidR="00000000" w:rsidDel="00000000" w:rsidP="00000000" w:rsidRDefault="00000000" w:rsidRPr="00000000" w14:paraId="00001588">
      <w:pPr>
        <w:numPr>
          <w:ilvl w:val="0"/>
          <w:numId w:val="16"/>
        </w:numPr>
        <w:ind w:left="720" w:hanging="360"/>
      </w:pPr>
      <w:r w:rsidDel="00000000" w:rsidR="00000000" w:rsidRPr="00000000">
        <w:rPr>
          <w:b w:val="1"/>
          <w:bCs w:val="1"/>
          <w:rtl w:val="0"/>
        </w:rPr>
        <w:t xml:space="preserve">Priorità</w:t>
      </w:r>
      <w:r w:rsidDel="00000000" w:rsidR="00000000" w:rsidRPr="00000000">
        <w:rPr>
          <w:rtl w:val="0"/>
        </w:rPr>
        <w:t xml:space="preserve">: CRITICAL (blocking), HIGH (major impact), MEDIUM (moderate impact)</w:t>
      </w:r>
    </w:p>
    <w:p w:rsidR="00000000" w:rsidDel="00000000" w:rsidP="00000000" w:rsidRDefault="00000000" w:rsidRPr="00000000" w14:paraId="00001589">
      <w:pPr>
        <w:numPr>
          <w:ilvl w:val="0"/>
          <w:numId w:val="16"/>
        </w:numPr>
        <w:ind w:left="720" w:hanging="360"/>
      </w:pPr>
      <w:r w:rsidDel="00000000" w:rsidR="00000000" w:rsidRPr="00000000">
        <w:rPr>
          <w:b w:val="1"/>
          <w:bCs w:val="1"/>
          <w:rtl w:val="0"/>
        </w:rPr>
        <w:t xml:space="preserve">Verifica</w:t>
      </w:r>
      <w:r w:rsidDel="00000000" w:rsidR="00000000" w:rsidRPr="00000000">
        <w:rPr>
          <w:rtl w:val="0"/>
        </w:rPr>
        <w:t xml:space="preserve">: Metodo + target date per risoluzione assunzione</w:t>
      </w:r>
    </w:p>
    <w:p w:rsidR="00000000" w:rsidDel="00000000" w:rsidP="00000000" w:rsidRDefault="00000000" w:rsidRPr="00000000" w14:paraId="0000158A">
      <w:pPr>
        <w:numPr>
          <w:ilvl w:val="0"/>
          <w:numId w:val="16"/>
        </w:numPr>
        <w:ind w:left="720" w:hanging="360"/>
      </w:pPr>
      <w:r w:rsidDel="00000000" w:rsidR="00000000" w:rsidRPr="00000000">
        <w:rPr>
          <w:b w:val="1"/>
          <w:bCs w:val="1"/>
          <w:rtl w:val="0"/>
        </w:rPr>
        <w:t xml:space="preserve">Impatto se Errata</w:t>
      </w:r>
      <w:r w:rsidDel="00000000" w:rsidR="00000000" w:rsidRPr="00000000">
        <w:rPr>
          <w:rtl w:val="0"/>
        </w:rPr>
        <w:t xml:space="preserve">: Conseguenza su fattibilità/costo/timeline</w:t>
      </w:r>
    </w:p>
    <w:p w:rsidR="00000000" w:rsidDel="00000000" w:rsidP="00000000" w:rsidRDefault="00000000" w:rsidRPr="00000000" w14:paraId="0000158B">
      <w:pPr>
        <w:widowControl w:val="0"/>
        <w:rPr/>
      </w:pPr>
      <w:r w:rsidDel="00000000" w:rsidR="00000000" w:rsidRPr="00000000">
        <w:rPr>
          <w:rtl w:val="0"/>
        </w:rPr>
      </w:r>
    </w:p>
    <w:p w:rsidR="00000000" w:rsidDel="00000000" w:rsidP="00000000" w:rsidRDefault="00000000" w:rsidRPr="00000000" w14:paraId="0000158C">
      <w:pPr>
        <w:rPr/>
      </w:pPr>
      <w:r w:rsidDel="00000000" w:rsidR="00000000" w:rsidRPr="00000000">
        <w:rPr>
          <w:b w:val="1"/>
          <w:bCs w:val="1"/>
          <w:rtl w:val="0"/>
        </w:rPr>
        <w:t xml:space="preserve">Threshold Acceptance:</w:t>
      </w:r>
      <w:r w:rsidDel="00000000" w:rsidR="00000000" w:rsidRPr="00000000">
        <w:rPr>
          <w:rtl w:val="0"/>
        </w:rPr>
        <w:t xml:space="preserve"> Assunzioni con confidenza &lt;40% richiedono </w:t>
      </w:r>
      <w:r w:rsidDel="00000000" w:rsidR="00000000" w:rsidRPr="00000000">
        <w:rPr>
          <w:b w:val="1"/>
          <w:bCs w:val="1"/>
          <w:rtl w:val="0"/>
        </w:rPr>
        <w:t xml:space="preserve">verifica prioritaria M+1–3</w:t>
      </w:r>
      <w:r w:rsidDel="00000000" w:rsidR="00000000" w:rsidRPr="00000000">
        <w:rPr>
          <w:rtl w:val="0"/>
        </w:rPr>
        <w:t xml:space="preserve"> prima commitment decisionale.</w:t>
      </w:r>
    </w:p>
    <w:p w:rsidR="00000000" w:rsidDel="00000000" w:rsidP="00000000" w:rsidRDefault="00000000" w:rsidRPr="00000000" w14:paraId="0000158D">
      <w:pPr>
        <w:widowControl w:val="0"/>
        <w:rPr/>
      </w:pPr>
      <w:r w:rsidDel="00000000" w:rsidR="00000000" w:rsidRPr="00000000">
        <w:rPr>
          <w:rtl w:val="0"/>
        </w:rPr>
      </w:r>
    </w:p>
    <w:p w:rsidR="00000000" w:rsidDel="00000000" w:rsidP="00000000" w:rsidRDefault="00000000" w:rsidRPr="00000000" w14:paraId="0000158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8F">
      <w:pPr>
        <w:pStyle w:val="Heading3"/>
        <w:rPr/>
      </w:pPr>
      <w:bookmarkStart w:colFirst="0" w:colLast="0" w:name="_n859rtoazwco" w:id="202"/>
      <w:bookmarkEnd w:id="202"/>
      <w:r w:rsidDel="00000000" w:rsidR="00000000" w:rsidRPr="00000000">
        <w:rPr>
          <w:rtl w:val="0"/>
        </w:rPr>
        <w:t xml:space="preserve">6D.1 Assunzioni Critiche 6A — Architettura A0 VTOL Fase 1</w:t>
      </w:r>
    </w:p>
    <w:p w:rsidR="00000000" w:rsidDel="00000000" w:rsidP="00000000" w:rsidRDefault="00000000" w:rsidRPr="00000000" w14:paraId="00001590">
      <w:pPr>
        <w:pStyle w:val="Heading4"/>
        <w:rPr/>
      </w:pPr>
      <w:bookmarkStart w:colFirst="0" w:colLast="0" w:name="_abg2qe143p3m" w:id="203"/>
      <w:bookmarkEnd w:id="203"/>
      <w:r w:rsidDel="00000000" w:rsidR="00000000" w:rsidRPr="00000000">
        <w:rPr>
          <w:rFonts w:ascii="Arial Unicode MS" w:cs="Arial Unicode MS" w:eastAsia="Arial Unicode MS" w:hAnsi="Arial Unicode MS"/>
          <w:rtl w:val="0"/>
        </w:rPr>
        <w:t xml:space="preserve">Tabella: 7 Assunzioni Critiche VTOL (ID: ASS-6A-01 → ASS-6A-07)</w:t>
      </w:r>
    </w:p>
    <w:tbl>
      <w:tblPr>
        <w:tblStyle w:val="Table59"/>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89.857142857143"/>
        <w:gridCol w:w="1289.857142857143"/>
        <w:gridCol w:w="1289.857142857143"/>
        <w:gridCol w:w="1289.857142857143"/>
        <w:gridCol w:w="1289.857142857143"/>
        <w:gridCol w:w="1289.857142857143"/>
        <w:gridCol w:w="1289.857142857143"/>
        <w:tblGridChange w:id="0">
          <w:tblGrid>
            <w:gridCol w:w="1289.857142857143"/>
            <w:gridCol w:w="1289.857142857143"/>
            <w:gridCol w:w="1289.857142857143"/>
            <w:gridCol w:w="1289.857142857143"/>
            <w:gridCol w:w="1289.857142857143"/>
            <w:gridCol w:w="1289.857142857143"/>
            <w:gridCol w:w="1289.857142857143"/>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1591">
            <w:pPr>
              <w:rPr>
                <w:b w:val="1"/>
                <w:bCs w:val="1"/>
              </w:rPr>
            </w:pPr>
            <w:r w:rsidDel="00000000" w:rsidR="00000000" w:rsidRPr="00000000">
              <w:rPr>
                <w:b w:val="1"/>
                <w:bCs w:val="1"/>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1592">
            <w:pPr>
              <w:rPr>
                <w:b w:val="1"/>
                <w:bCs w:val="1"/>
              </w:rPr>
            </w:pPr>
            <w:r w:rsidDel="00000000" w:rsidR="00000000" w:rsidRPr="00000000">
              <w:rPr>
                <w:b w:val="1"/>
                <w:bCs w:val="1"/>
                <w:rtl w:val="0"/>
              </w:rPr>
              <w:t xml:space="preserve">Assunzione</w:t>
            </w:r>
          </w:p>
        </w:tc>
        <w:tc>
          <w:tcPr>
            <w:shd w:fill="auto" w:val="clear"/>
            <w:tcMar>
              <w:top w:w="100.0" w:type="dxa"/>
              <w:left w:w="100.0" w:type="dxa"/>
              <w:bottom w:w="100.0" w:type="dxa"/>
              <w:right w:w="100.0" w:type="dxa"/>
            </w:tcMar>
            <w:vAlign w:val="top"/>
          </w:tcPr>
          <w:p w:rsidR="00000000" w:rsidDel="00000000" w:rsidP="00000000" w:rsidRDefault="00000000" w:rsidRPr="00000000" w14:paraId="00001593">
            <w:pPr>
              <w:rPr>
                <w:b w:val="1"/>
                <w:bCs w:val="1"/>
              </w:rPr>
            </w:pPr>
            <w:r w:rsidDel="00000000" w:rsidR="00000000" w:rsidRPr="00000000">
              <w:rPr>
                <w:b w:val="1"/>
                <w:bCs w:val="1"/>
                <w:rtl w:val="0"/>
              </w:rPr>
              <w:t xml:space="preserve">Confidenza</w:t>
            </w:r>
          </w:p>
        </w:tc>
        <w:tc>
          <w:tcPr>
            <w:shd w:fill="auto" w:val="clear"/>
            <w:tcMar>
              <w:top w:w="100.0" w:type="dxa"/>
              <w:left w:w="100.0" w:type="dxa"/>
              <w:bottom w:w="100.0" w:type="dxa"/>
              <w:right w:w="100.0" w:type="dxa"/>
            </w:tcMar>
            <w:vAlign w:val="top"/>
          </w:tcPr>
          <w:p w:rsidR="00000000" w:rsidDel="00000000" w:rsidP="00000000" w:rsidRDefault="00000000" w:rsidRPr="00000000" w14:paraId="00001594">
            <w:pPr>
              <w:rPr>
                <w:b w:val="1"/>
                <w:bCs w:val="1"/>
              </w:rPr>
            </w:pPr>
            <w:r w:rsidDel="00000000" w:rsidR="00000000" w:rsidRPr="00000000">
              <w:rPr>
                <w:b w:val="1"/>
                <w:bCs w:val="1"/>
                <w:rtl w:val="0"/>
              </w:rPr>
              <w:t xml:space="preserve">Verifica Metodo</w:t>
            </w:r>
          </w:p>
        </w:tc>
        <w:tc>
          <w:tcPr>
            <w:shd w:fill="auto" w:val="clear"/>
            <w:tcMar>
              <w:top w:w="100.0" w:type="dxa"/>
              <w:left w:w="100.0" w:type="dxa"/>
              <w:bottom w:w="100.0" w:type="dxa"/>
              <w:right w:w="100.0" w:type="dxa"/>
            </w:tcMar>
            <w:vAlign w:val="top"/>
          </w:tcPr>
          <w:p w:rsidR="00000000" w:rsidDel="00000000" w:rsidP="00000000" w:rsidRDefault="00000000" w:rsidRPr="00000000" w14:paraId="00001595">
            <w:pPr>
              <w:rPr>
                <w:b w:val="1"/>
                <w:bCs w:val="1"/>
              </w:rPr>
            </w:pPr>
            <w:r w:rsidDel="00000000" w:rsidR="00000000" w:rsidRPr="00000000">
              <w:rPr>
                <w:b w:val="1"/>
                <w:bCs w:val="1"/>
                <w:rtl w:val="0"/>
              </w:rPr>
              <w:t xml:space="preserve">Priorità</w:t>
            </w:r>
          </w:p>
        </w:tc>
        <w:tc>
          <w:tcPr>
            <w:shd w:fill="auto" w:val="clear"/>
            <w:tcMar>
              <w:top w:w="100.0" w:type="dxa"/>
              <w:left w:w="100.0" w:type="dxa"/>
              <w:bottom w:w="100.0" w:type="dxa"/>
              <w:right w:w="100.0" w:type="dxa"/>
            </w:tcMar>
            <w:vAlign w:val="top"/>
          </w:tcPr>
          <w:p w:rsidR="00000000" w:rsidDel="00000000" w:rsidP="00000000" w:rsidRDefault="00000000" w:rsidRPr="00000000" w14:paraId="00001596">
            <w:pPr>
              <w:rPr>
                <w:b w:val="1"/>
                <w:bCs w:val="1"/>
              </w:rPr>
            </w:pPr>
            <w:r w:rsidDel="00000000" w:rsidR="00000000" w:rsidRPr="00000000">
              <w:rPr>
                <w:b w:val="1"/>
                <w:bCs w:val="1"/>
                <w:rtl w:val="0"/>
              </w:rPr>
              <w:t xml:space="preserve">Target 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1597">
            <w:pPr>
              <w:rPr>
                <w:b w:val="1"/>
                <w:bCs w:val="1"/>
              </w:rPr>
            </w:pPr>
            <w:r w:rsidDel="00000000" w:rsidR="00000000" w:rsidRPr="00000000">
              <w:rPr>
                <w:b w:val="1"/>
                <w:bCs w:val="1"/>
                <w:rtl w:val="0"/>
              </w:rPr>
              <w:t xml:space="preserve">Impatto se Errata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598">
            <w:pPr>
              <w:rPr/>
            </w:pPr>
            <w:r w:rsidDel="00000000" w:rsidR="00000000" w:rsidRPr="00000000">
              <w:rPr>
                <w:b w:val="1"/>
                <w:bCs w:val="1"/>
                <w:rtl w:val="0"/>
              </w:rPr>
              <w:t xml:space="preserve">ASS-6A-01</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599">
            <w:pPr>
              <w:rPr/>
            </w:pPr>
            <w:r w:rsidDel="00000000" w:rsidR="00000000" w:rsidRPr="00000000">
              <w:rPr>
                <w:b w:val="1"/>
                <w:bCs w:val="1"/>
                <w:rtl w:val="0"/>
              </w:rPr>
              <w:t xml:space="preserve">Spectrum 900 MHz ENAC-authorized disponibile su territorio italiano entro M+6</w:t>
            </w:r>
            <w:r w:rsidDel="00000000" w:rsidR="00000000" w:rsidRPr="00000000">
              <w:rPr>
                <w:rFonts w:ascii="Arial Unicode MS" w:cs="Arial Unicode MS" w:eastAsia="Arial Unicode MS" w:hAnsi="Arial Unicode MS"/>
                <w:rtl w:val="0"/>
              </w:rPr>
              <w:t xml:space="preserve"> senza conflitti interferenza con existing users (military, emergency services). Bandwidth allocato ≥5 MHz sufficient per C2 link 100 kbps + video downlink 2 Mbps.</w:t>
            </w:r>
          </w:p>
        </w:tc>
        <w:tc>
          <w:tcPr>
            <w:shd w:fill="auto" w:val="clear"/>
            <w:tcMar>
              <w:top w:w="100.0" w:type="dxa"/>
              <w:left w:w="100.0" w:type="dxa"/>
              <w:bottom w:w="100.0" w:type="dxa"/>
              <w:right w:w="100.0" w:type="dxa"/>
            </w:tcMar>
            <w:vAlign w:val="top"/>
          </w:tcPr>
          <w:p w:rsidR="00000000" w:rsidDel="00000000" w:rsidP="00000000" w:rsidRDefault="00000000" w:rsidRPr="00000000" w14:paraId="0000159A">
            <w:pPr>
              <w:rPr/>
            </w:pPr>
            <w:r w:rsidDel="00000000" w:rsidR="00000000" w:rsidRPr="00000000">
              <w:rPr>
                <w:b w:val="1"/>
                <w:bCs w:val="1"/>
                <w:rtl w:val="0"/>
              </w:rPr>
              <w:t xml:space="preserve">MEDIUM (60%)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59B">
            <w:pPr>
              <w:rPr/>
            </w:pPr>
            <w:r w:rsidDel="00000000" w:rsidR="00000000" w:rsidRPr="00000000">
              <w:rPr>
                <w:rtl w:val="0"/>
              </w:rPr>
              <w:t xml:space="preserve">(1) Spectrum coordination application ENAC M+1; (2) Interference analysis RF survey 3 siti pilota M+3–6; (3) Conditional license approval M+6.</w:t>
            </w:r>
          </w:p>
        </w:tc>
        <w:tc>
          <w:tcPr>
            <w:shd w:fill="auto" w:val="clear"/>
            <w:tcMar>
              <w:top w:w="100.0" w:type="dxa"/>
              <w:left w:w="100.0" w:type="dxa"/>
              <w:bottom w:w="100.0" w:type="dxa"/>
              <w:right w:w="100.0" w:type="dxa"/>
            </w:tcMar>
            <w:vAlign w:val="top"/>
          </w:tcPr>
          <w:p w:rsidR="00000000" w:rsidDel="00000000" w:rsidP="00000000" w:rsidRDefault="00000000" w:rsidRPr="00000000" w14:paraId="0000159C">
            <w:pPr>
              <w:rPr/>
            </w:pPr>
            <w:r w:rsidDel="00000000" w:rsidR="00000000" w:rsidRPr="00000000">
              <w:rPr>
                <w:b w:val="1"/>
                <w:bCs w:val="1"/>
                <w:rtl w:val="0"/>
              </w:rPr>
              <w:t xml:space="preserve">CRITICAL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59D">
            <w:pPr>
              <w:rPr/>
            </w:pPr>
            <w:r w:rsidDel="00000000" w:rsidR="00000000" w:rsidRPr="00000000">
              <w:rPr>
                <w:rtl w:val="0"/>
              </w:rPr>
              <w:t xml:space="preserve">M+6</w:t>
            </w:r>
          </w:p>
        </w:tc>
        <w:tc>
          <w:tcPr>
            <w:shd w:fill="auto" w:val="clear"/>
            <w:tcMar>
              <w:top w:w="100.0" w:type="dxa"/>
              <w:left w:w="100.0" w:type="dxa"/>
              <w:bottom w:w="100.0" w:type="dxa"/>
              <w:right w:w="100.0" w:type="dxa"/>
            </w:tcMar>
            <w:vAlign w:val="top"/>
          </w:tcPr>
          <w:p w:rsidR="00000000" w:rsidDel="00000000" w:rsidP="00000000" w:rsidRDefault="00000000" w:rsidRPr="00000000" w14:paraId="0000159E">
            <w:pPr>
              <w:rPr/>
            </w:pPr>
            <w:r w:rsidDel="00000000" w:rsidR="00000000" w:rsidRPr="00000000">
              <w:rPr>
                <w:rtl w:val="0"/>
              </w:rPr>
              <w:t xml:space="preserve">⛔ </w:t>
            </w:r>
            <w:r w:rsidDel="00000000" w:rsidR="00000000" w:rsidRPr="00000000">
              <w:rPr>
                <w:b w:val="1"/>
                <w:bCs w:val="1"/>
                <w:rtl w:val="0"/>
              </w:rPr>
              <w:t xml:space="preserve">BLOCKING</w:t>
            </w:r>
            <w:r w:rsidDel="00000000" w:rsidR="00000000" w:rsidRPr="00000000">
              <w:rPr>
                <w:rFonts w:ascii="Arial Unicode MS" w:cs="Arial Unicode MS" w:eastAsia="Arial Unicode MS" w:hAnsi="Arial Unicode MS"/>
                <w:rtl w:val="0"/>
              </w:rPr>
              <w:t xml:space="preserve"> — No frequency → no C2 link → mission impossible. Fallback: 2.4 GHz ISM (interference alto, range ridotto 50%) o delay +6 mesi coordination. Cost: +€500k–1M fallback antenna/radio redesign.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59F">
            <w:pPr>
              <w:rPr/>
            </w:pPr>
            <w:r w:rsidDel="00000000" w:rsidR="00000000" w:rsidRPr="00000000">
              <w:rPr>
                <w:b w:val="1"/>
                <w:bCs w:val="1"/>
                <w:rtl w:val="0"/>
              </w:rPr>
              <w:t xml:space="preserve">ASS-6A-02</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5A0">
            <w:pPr>
              <w:rPr/>
            </w:pPr>
            <w:r w:rsidDel="00000000" w:rsidR="00000000" w:rsidRPr="00000000">
              <w:rPr>
                <w:b w:val="1"/>
                <w:bCs w:val="1"/>
                <w:rtl w:val="0"/>
              </w:rPr>
              <w:t xml:space="preserve">Terreno Italia morfologia compatible con VTOL ops</w:t>
            </w:r>
            <w:r w:rsidDel="00000000" w:rsidR="00000000" w:rsidRPr="00000000">
              <w:rPr>
                <w:rtl w:val="0"/>
              </w:rPr>
              <w:t xml:space="preserve">: 80% territorio accessibile (no high-altitude ops &gt;3000 m, no extreme wind shear zones). Precipitation interference SAR &lt;20% annual downtime acceptable.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15A1">
            <w:pPr>
              <w:rPr/>
            </w:pPr>
            <w:r w:rsidDel="00000000" w:rsidR="00000000" w:rsidRPr="00000000">
              <w:rPr>
                <w:b w:val="1"/>
                <w:bCs w:val="1"/>
                <w:rtl w:val="0"/>
              </w:rPr>
              <w:t xml:space="preserve">MEDIUM-HIGH (65%)</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5A2">
            <w:pPr>
              <w:rPr/>
            </w:pPr>
            <w:r w:rsidDel="00000000" w:rsidR="00000000" w:rsidRPr="00000000">
              <w:rPr>
                <w:rtl w:val="0"/>
              </w:rPr>
              <w:t xml:space="preserve">(1) GIS terrain analysis 10 regioni target M+2; (2) Weather data analysis ARPA/MeteoAM 5-year historical M+3; (3) Site survey 3 locations representative M+6.</w:t>
            </w:r>
          </w:p>
        </w:tc>
        <w:tc>
          <w:tcPr>
            <w:shd w:fill="auto" w:val="clear"/>
            <w:tcMar>
              <w:top w:w="100.0" w:type="dxa"/>
              <w:left w:w="100.0" w:type="dxa"/>
              <w:bottom w:w="100.0" w:type="dxa"/>
              <w:right w:w="100.0" w:type="dxa"/>
            </w:tcMar>
            <w:vAlign w:val="top"/>
          </w:tcPr>
          <w:p w:rsidR="00000000" w:rsidDel="00000000" w:rsidP="00000000" w:rsidRDefault="00000000" w:rsidRPr="00000000" w14:paraId="000015A3">
            <w:pPr>
              <w:rPr/>
            </w:pPr>
            <w:r w:rsidDel="00000000" w:rsidR="00000000" w:rsidRPr="00000000">
              <w:rPr>
                <w:b w:val="1"/>
                <w:bCs w:val="1"/>
                <w:rtl w:val="0"/>
              </w:rPr>
              <w:t xml:space="preserve">HIGH</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5A4">
            <w:pPr>
              <w:rPr/>
            </w:pPr>
            <w:r w:rsidDel="00000000" w:rsidR="00000000" w:rsidRPr="00000000">
              <w:rPr>
                <w:rtl w:val="0"/>
              </w:rPr>
              <w:t xml:space="preserve">M+6</w:t>
            </w:r>
          </w:p>
        </w:tc>
        <w:tc>
          <w:tcPr>
            <w:shd w:fill="auto" w:val="clear"/>
            <w:tcMar>
              <w:top w:w="100.0" w:type="dxa"/>
              <w:left w:w="100.0" w:type="dxa"/>
              <w:bottom w:w="100.0" w:type="dxa"/>
              <w:right w:w="100.0" w:type="dxa"/>
            </w:tcMar>
            <w:vAlign w:val="top"/>
          </w:tcPr>
          <w:p w:rsidR="00000000" w:rsidDel="00000000" w:rsidP="00000000" w:rsidRDefault="00000000" w:rsidRPr="00000000" w14:paraId="000015A5">
            <w:pPr>
              <w:rPr/>
            </w:pPr>
            <w:r w:rsidDel="00000000" w:rsidR="00000000" w:rsidRPr="00000000">
              <w:rPr>
                <w:rtl w:val="0"/>
              </w:rPr>
              <w:t xml:space="preserve">⚠️ </w:t>
            </w:r>
            <w:r w:rsidDel="00000000" w:rsidR="00000000" w:rsidRPr="00000000">
              <w:rPr>
                <w:b w:val="1"/>
                <w:bCs w:val="1"/>
                <w:rtl w:val="0"/>
              </w:rPr>
              <w:t xml:space="preserve">MAJOR</w:t>
            </w:r>
            <w:r w:rsidDel="00000000" w:rsidR="00000000" w:rsidRPr="00000000">
              <w:rPr>
                <w:rFonts w:ascii="Arial Unicode MS" w:cs="Arial Unicode MS" w:eastAsia="Arial Unicode MS" w:hAnsi="Arial Unicode MS"/>
                <w:rtl w:val="0"/>
              </w:rPr>
              <w:t xml:space="preserve"> — Coverage ridotta 80% → 60% se morfologia limiting. Revenue impact −25%. Mitigation: flight envelope extension (altitude +1 km, wind tolerance +5 m/s) → +€300k–500k NRE airframe upgrade.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5A6">
            <w:pPr>
              <w:rPr/>
            </w:pPr>
            <w:r w:rsidDel="00000000" w:rsidR="00000000" w:rsidRPr="00000000">
              <w:rPr>
                <w:b w:val="1"/>
                <w:bCs w:val="1"/>
                <w:rtl w:val="0"/>
              </w:rPr>
              <w:t xml:space="preserve">ASS-6A-03</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5A7">
            <w:pPr>
              <w:rPr/>
            </w:pPr>
            <w:r w:rsidDel="00000000" w:rsidR="00000000" w:rsidRPr="00000000">
              <w:rPr>
                <w:b w:val="1"/>
                <w:bCs w:val="1"/>
                <w:rtl w:val="0"/>
              </w:rPr>
              <w:t xml:space="preserve">Target cooperativi (agricoltura, infrastructure monitoring) disposti ad adottare SAR/EO service</w:t>
            </w:r>
            <w:r w:rsidDel="00000000" w:rsidR="00000000" w:rsidRPr="00000000">
              <w:rPr>
                <w:rFonts w:ascii="Arial Unicode MS" w:cs="Arial Unicode MS" w:eastAsia="Arial Unicode MS" w:hAnsi="Arial Unicode MS"/>
                <w:rtl w:val="0"/>
              </w:rPr>
              <w:t xml:space="preserve">: customer discovery validation ≥5 pilot customers LOI (Letter of Intent) M+9. Willingness-to-pay ≥€500/h flight hour validated.</w:t>
            </w:r>
          </w:p>
        </w:tc>
        <w:tc>
          <w:tcPr>
            <w:shd w:fill="auto" w:val="clear"/>
            <w:tcMar>
              <w:top w:w="100.0" w:type="dxa"/>
              <w:left w:w="100.0" w:type="dxa"/>
              <w:bottom w:w="100.0" w:type="dxa"/>
              <w:right w:w="100.0" w:type="dxa"/>
            </w:tcMar>
            <w:vAlign w:val="top"/>
          </w:tcPr>
          <w:p w:rsidR="00000000" w:rsidDel="00000000" w:rsidP="00000000" w:rsidRDefault="00000000" w:rsidRPr="00000000" w14:paraId="000015A8">
            <w:pPr>
              <w:rPr/>
            </w:pPr>
            <w:r w:rsidDel="00000000" w:rsidR="00000000" w:rsidRPr="00000000">
              <w:rPr>
                <w:b w:val="1"/>
                <w:bCs w:val="1"/>
                <w:rtl w:val="0"/>
              </w:rPr>
              <w:t xml:space="preserve">MEDIUM (55%)</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5A9">
            <w:pPr>
              <w:rPr/>
            </w:pPr>
            <w:r w:rsidDel="00000000" w:rsidR="00000000" w:rsidRPr="00000000">
              <w:rPr>
                <w:rtl w:val="0"/>
              </w:rPr>
              <w:t xml:space="preserve">(1) Customer interviews 20 target segments M+3–6; (2) Pilot program proposal 5 customers M+6–9; (3) LOI collection M+9 (binding commitment trial).</w:t>
            </w:r>
          </w:p>
        </w:tc>
        <w:tc>
          <w:tcPr>
            <w:shd w:fill="auto" w:val="clear"/>
            <w:tcMar>
              <w:top w:w="100.0" w:type="dxa"/>
              <w:left w:w="100.0" w:type="dxa"/>
              <w:bottom w:w="100.0" w:type="dxa"/>
              <w:right w:w="100.0" w:type="dxa"/>
            </w:tcMar>
            <w:vAlign w:val="top"/>
          </w:tcPr>
          <w:p w:rsidR="00000000" w:rsidDel="00000000" w:rsidP="00000000" w:rsidRDefault="00000000" w:rsidRPr="00000000" w14:paraId="000015AA">
            <w:pPr>
              <w:rPr/>
            </w:pPr>
            <w:r w:rsidDel="00000000" w:rsidR="00000000" w:rsidRPr="00000000">
              <w:rPr>
                <w:b w:val="1"/>
                <w:bCs w:val="1"/>
                <w:rtl w:val="0"/>
              </w:rPr>
              <w:t xml:space="preserve">CRITICAL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5AB">
            <w:pPr>
              <w:rPr/>
            </w:pPr>
            <w:r w:rsidDel="00000000" w:rsidR="00000000" w:rsidRPr="00000000">
              <w:rPr>
                <w:rtl w:val="0"/>
              </w:rPr>
              <w:t xml:space="preserve">M+9</w:t>
            </w:r>
          </w:p>
        </w:tc>
        <w:tc>
          <w:tcPr>
            <w:shd w:fill="auto" w:val="clear"/>
            <w:tcMar>
              <w:top w:w="100.0" w:type="dxa"/>
              <w:left w:w="100.0" w:type="dxa"/>
              <w:bottom w:w="100.0" w:type="dxa"/>
              <w:right w:w="100.0" w:type="dxa"/>
            </w:tcMar>
            <w:vAlign w:val="top"/>
          </w:tcPr>
          <w:p w:rsidR="00000000" w:rsidDel="00000000" w:rsidP="00000000" w:rsidRDefault="00000000" w:rsidRPr="00000000" w14:paraId="000015AC">
            <w:pPr>
              <w:rPr/>
            </w:pPr>
            <w:r w:rsidDel="00000000" w:rsidR="00000000" w:rsidRPr="00000000">
              <w:rPr>
                <w:rtl w:val="0"/>
              </w:rPr>
              <w:t xml:space="preserve">⛔ </w:t>
            </w:r>
            <w:r w:rsidDel="00000000" w:rsidR="00000000" w:rsidRPr="00000000">
              <w:rPr>
                <w:b w:val="1"/>
                <w:bCs w:val="1"/>
                <w:rtl w:val="0"/>
              </w:rPr>
              <w:t xml:space="preserve">BLOCKING BUSINESS</w:t>
            </w:r>
            <w:r w:rsidDel="00000000" w:rsidR="00000000" w:rsidRPr="00000000">
              <w:rPr>
                <w:rFonts w:ascii="Arial Unicode MS" w:cs="Arial Unicode MS" w:eastAsia="Arial Unicode MS" w:hAnsi="Arial Unicode MS"/>
                <w:rtl w:val="0"/>
              </w:rPr>
              <w:t xml:space="preserve"> — No customer validation → no revenue path → investor abort. Fallback: pivot target segment (defense/government vs. commercial) → product redesign +€1–2M.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5AD">
            <w:pPr>
              <w:rPr/>
            </w:pPr>
            <w:r w:rsidDel="00000000" w:rsidR="00000000" w:rsidRPr="00000000">
              <w:rPr>
                <w:b w:val="1"/>
                <w:bCs w:val="1"/>
                <w:rtl w:val="0"/>
              </w:rPr>
              <w:t xml:space="preserve">ASS-6A-04</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5AE">
            <w:pPr>
              <w:rPr/>
            </w:pPr>
            <w:r w:rsidDel="00000000" w:rsidR="00000000" w:rsidRPr="00000000">
              <w:rPr>
                <w:b w:val="1"/>
                <w:bCs w:val="1"/>
                <w:rtl w:val="0"/>
              </w:rPr>
              <w:t xml:space="preserve">Backhaul connectivity fiber/4G/5G disponibile 90% territorio target</w:t>
            </w:r>
            <w:r w:rsidDel="00000000" w:rsidR="00000000" w:rsidRPr="00000000">
              <w:rPr>
                <w:rFonts w:ascii="Arial Unicode MS" w:cs="Arial Unicode MS" w:eastAsia="Arial Unicode MS" w:hAnsi="Arial Unicode MS"/>
                <w:rtl w:val="0"/>
              </w:rPr>
              <w:t xml:space="preserve"> (agricoltura pianura padana, infrastructure coste). Latency &lt;100 ms, bandwidth ≥10 Mbps uplink sufficient per real-time data relay GCS.</w:t>
            </w:r>
          </w:p>
        </w:tc>
        <w:tc>
          <w:tcPr>
            <w:shd w:fill="auto" w:val="clear"/>
            <w:tcMar>
              <w:top w:w="100.0" w:type="dxa"/>
              <w:left w:w="100.0" w:type="dxa"/>
              <w:bottom w:w="100.0" w:type="dxa"/>
              <w:right w:w="100.0" w:type="dxa"/>
            </w:tcMar>
            <w:vAlign w:val="top"/>
          </w:tcPr>
          <w:p w:rsidR="00000000" w:rsidDel="00000000" w:rsidP="00000000" w:rsidRDefault="00000000" w:rsidRPr="00000000" w14:paraId="000015AF">
            <w:pPr>
              <w:rPr/>
            </w:pPr>
            <w:r w:rsidDel="00000000" w:rsidR="00000000" w:rsidRPr="00000000">
              <w:rPr>
                <w:b w:val="1"/>
                <w:bCs w:val="1"/>
                <w:rtl w:val="0"/>
              </w:rPr>
              <w:t xml:space="preserve">HIGH (75%)</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5B0">
            <w:pPr>
              <w:rPr/>
            </w:pPr>
            <w:r w:rsidDel="00000000" w:rsidR="00000000" w:rsidRPr="00000000">
              <w:rPr>
                <w:rtl w:val="0"/>
              </w:rPr>
              <w:t xml:space="preserve">(1) Network coverage map analysis (TIM, Vodafone, WindTre) M+2; (2) Field test connectivity 3 siti M+6; (3) Latency measurement &lt;100 ms validation.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15B1">
            <w:pPr>
              <w:rPr/>
            </w:pPr>
            <w:r w:rsidDel="00000000" w:rsidR="00000000" w:rsidRPr="00000000">
              <w:rPr>
                <w:b w:val="1"/>
                <w:bCs w:val="1"/>
                <w:rtl w:val="0"/>
              </w:rPr>
              <w:t xml:space="preserve">HIGH</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5B2">
            <w:pPr>
              <w:rPr/>
            </w:pPr>
            <w:r w:rsidDel="00000000" w:rsidR="00000000" w:rsidRPr="00000000">
              <w:rPr>
                <w:rtl w:val="0"/>
              </w:rPr>
              <w:t xml:space="preserve">M+6</w:t>
            </w:r>
          </w:p>
        </w:tc>
        <w:tc>
          <w:tcPr>
            <w:shd w:fill="auto" w:val="clear"/>
            <w:tcMar>
              <w:top w:w="100.0" w:type="dxa"/>
              <w:left w:w="100.0" w:type="dxa"/>
              <w:bottom w:w="100.0" w:type="dxa"/>
              <w:right w:w="100.0" w:type="dxa"/>
            </w:tcMar>
            <w:vAlign w:val="top"/>
          </w:tcPr>
          <w:p w:rsidR="00000000" w:rsidDel="00000000" w:rsidP="00000000" w:rsidRDefault="00000000" w:rsidRPr="00000000" w14:paraId="000015B3">
            <w:pPr>
              <w:rPr/>
            </w:pPr>
            <w:r w:rsidDel="00000000" w:rsidR="00000000" w:rsidRPr="00000000">
              <w:rPr>
                <w:rtl w:val="0"/>
              </w:rPr>
              <w:t xml:space="preserve">⚠️ </w:t>
            </w:r>
            <w:r w:rsidDel="00000000" w:rsidR="00000000" w:rsidRPr="00000000">
              <w:rPr>
                <w:b w:val="1"/>
                <w:bCs w:val="1"/>
                <w:rtl w:val="0"/>
              </w:rPr>
              <w:t xml:space="preserve">MAJOR</w:t>
            </w:r>
            <w:r w:rsidDel="00000000" w:rsidR="00000000" w:rsidRPr="00000000">
              <w:rPr>
                <w:rFonts w:ascii="Arial Unicode MS" w:cs="Arial Unicode MS" w:eastAsia="Arial Unicode MS" w:hAnsi="Arial Unicode MS"/>
                <w:rtl w:val="0"/>
              </w:rPr>
              <w:t xml:space="preserve"> — Backhaul unavailable → on-board storage only (mission endurance ridotta 6h → 3h per data offload) → productivity −50%. Mitigation: Starlink backup (+€50k/year OPEX).</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5B4">
            <w:pPr>
              <w:rPr/>
            </w:pPr>
            <w:r w:rsidDel="00000000" w:rsidR="00000000" w:rsidRPr="00000000">
              <w:rPr>
                <w:b w:val="1"/>
                <w:bCs w:val="1"/>
                <w:rtl w:val="0"/>
              </w:rPr>
              <w:t xml:space="preserve">ASS-6A-05</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5B5">
            <w:pPr>
              <w:rPr/>
            </w:pPr>
            <w:r w:rsidDel="00000000" w:rsidR="00000000" w:rsidRPr="00000000">
              <w:rPr>
                <w:rFonts w:ascii="Arial Unicode MS" w:cs="Arial Unicode MS" w:eastAsia="Arial Unicode MS" w:hAnsi="Arial Unicode MS"/>
                <w:b w:val="1"/>
                <w:bCs w:val="1"/>
                <w:rtl w:val="0"/>
              </w:rPr>
              <w:t xml:space="preserve">MTOW (Max Takeoff Weight) ≤25 kg regulatory threshold ENAC</w:t>
            </w:r>
            <w:r w:rsidDel="00000000" w:rsidR="00000000" w:rsidRPr="00000000">
              <w:rPr>
                <w:rFonts w:ascii="Arial Unicode MS" w:cs="Arial Unicode MS" w:eastAsia="Arial Unicode MS" w:hAnsi="Arial Unicode MS"/>
                <w:rtl w:val="0"/>
              </w:rPr>
              <w:t xml:space="preserve"> per categoria drone "aperto" (reduced certification burden). Design mass budget margin ≥10% (22.5 kg target, 25 kg max).</w:t>
            </w:r>
          </w:p>
        </w:tc>
        <w:tc>
          <w:tcPr>
            <w:shd w:fill="auto" w:val="clear"/>
            <w:tcMar>
              <w:top w:w="100.0" w:type="dxa"/>
              <w:left w:w="100.0" w:type="dxa"/>
              <w:bottom w:w="100.0" w:type="dxa"/>
              <w:right w:w="100.0" w:type="dxa"/>
            </w:tcMar>
            <w:vAlign w:val="top"/>
          </w:tcPr>
          <w:p w:rsidR="00000000" w:rsidDel="00000000" w:rsidP="00000000" w:rsidRDefault="00000000" w:rsidRPr="00000000" w14:paraId="000015B6">
            <w:pPr>
              <w:rPr/>
            </w:pPr>
            <w:r w:rsidDel="00000000" w:rsidR="00000000" w:rsidRPr="00000000">
              <w:rPr>
                <w:b w:val="1"/>
                <w:bCs w:val="1"/>
                <w:rtl w:val="0"/>
              </w:rPr>
              <w:t xml:space="preserve">MEDIUM-HIGH (70%)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5B7">
            <w:pPr>
              <w:rPr/>
            </w:pPr>
            <w:r w:rsidDel="00000000" w:rsidR="00000000" w:rsidRPr="00000000">
              <w:rPr>
                <w:rtl w:val="0"/>
              </w:rPr>
              <w:t xml:space="preserve">(1) Mass budget detailed breakdown M+6 (subsystem-level); (2) Weigh-scale validation prototype M+12; (3) Margin tracking M+6–15 (contingency 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5B8">
            <w:pPr>
              <w:rPr/>
            </w:pPr>
            <w:r w:rsidDel="00000000" w:rsidR="00000000" w:rsidRPr="00000000">
              <w:rPr>
                <w:b w:val="1"/>
                <w:bCs w:val="1"/>
                <w:rtl w:val="0"/>
              </w:rPr>
              <w:t xml:space="preserve">HIGH</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5B9">
            <w:pPr>
              <w:rPr/>
            </w:pPr>
            <w:r w:rsidDel="00000000" w:rsidR="00000000" w:rsidRPr="00000000">
              <w:rPr>
                <w:rtl w:val="0"/>
              </w:rPr>
              <w:t xml:space="preserve">M+12</w:t>
            </w:r>
          </w:p>
        </w:tc>
        <w:tc>
          <w:tcPr>
            <w:shd w:fill="auto" w:val="clear"/>
            <w:tcMar>
              <w:top w:w="100.0" w:type="dxa"/>
              <w:left w:w="100.0" w:type="dxa"/>
              <w:bottom w:w="100.0" w:type="dxa"/>
              <w:right w:w="100.0" w:type="dxa"/>
            </w:tcMar>
            <w:vAlign w:val="top"/>
          </w:tcPr>
          <w:p w:rsidR="00000000" w:rsidDel="00000000" w:rsidP="00000000" w:rsidRDefault="00000000" w:rsidRPr="00000000" w14:paraId="000015BA">
            <w:pPr>
              <w:rPr/>
            </w:pPr>
            <w:r w:rsidDel="00000000" w:rsidR="00000000" w:rsidRPr="00000000">
              <w:rPr>
                <w:rtl w:val="0"/>
              </w:rPr>
              <w:t xml:space="preserve">⚠️ </w:t>
            </w:r>
            <w:r w:rsidDel="00000000" w:rsidR="00000000" w:rsidRPr="00000000">
              <w:rPr>
                <w:b w:val="1"/>
                <w:bCs w:val="1"/>
                <w:rtl w:val="0"/>
              </w:rPr>
              <w:t xml:space="preserve">MAJOR REGULATORY</w:t>
            </w:r>
            <w:r w:rsidDel="00000000" w:rsidR="00000000" w:rsidRPr="00000000">
              <w:rPr>
                <w:rFonts w:ascii="Arial Unicode MS" w:cs="Arial Unicode MS" w:eastAsia="Arial Unicode MS" w:hAnsi="Arial Unicode MS"/>
                <w:rtl w:val="0"/>
              </w:rPr>
              <w:t xml:space="preserve"> — MTOW &gt;25 kg → categoria "specifico" ENAC (flight test +50h, documentation +€200k, timeline +6 mesi). Cost +€300k–500k certification.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5BB">
            <w:pPr>
              <w:rPr/>
            </w:pPr>
            <w:r w:rsidDel="00000000" w:rsidR="00000000" w:rsidRPr="00000000">
              <w:rPr>
                <w:b w:val="1"/>
                <w:bCs w:val="1"/>
                <w:rtl w:val="0"/>
              </w:rPr>
              <w:t xml:space="preserve">ASS-6A-06</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5BC">
            <w:pPr>
              <w:rPr/>
            </w:pPr>
            <w:r w:rsidDel="00000000" w:rsidR="00000000" w:rsidRPr="00000000">
              <w:rPr>
                <w:b w:val="1"/>
                <w:bCs w:val="1"/>
                <w:rtl w:val="0"/>
              </w:rPr>
              <w:t xml:space="preserve">Operator training &amp; certification feasible in-house</w:t>
            </w:r>
            <w:r w:rsidDel="00000000" w:rsidR="00000000" w:rsidRPr="00000000">
              <w:rPr>
                <w:rtl w:val="0"/>
              </w:rPr>
              <w:t xml:space="preserve">: 2 piloti + 2 sensor operators trainable M+9–12 con curriculum developed internally (no external training provider required, cost saving €100k).</w:t>
            </w:r>
          </w:p>
        </w:tc>
        <w:tc>
          <w:tcPr>
            <w:shd w:fill="auto" w:val="clear"/>
            <w:tcMar>
              <w:top w:w="100.0" w:type="dxa"/>
              <w:left w:w="100.0" w:type="dxa"/>
              <w:bottom w:w="100.0" w:type="dxa"/>
              <w:right w:w="100.0" w:type="dxa"/>
            </w:tcMar>
            <w:vAlign w:val="top"/>
          </w:tcPr>
          <w:p w:rsidR="00000000" w:rsidDel="00000000" w:rsidP="00000000" w:rsidRDefault="00000000" w:rsidRPr="00000000" w14:paraId="000015BD">
            <w:pPr>
              <w:rPr/>
            </w:pPr>
            <w:r w:rsidDel="00000000" w:rsidR="00000000" w:rsidRPr="00000000">
              <w:rPr>
                <w:b w:val="1"/>
                <w:bCs w:val="1"/>
                <w:rtl w:val="0"/>
              </w:rPr>
              <w:t xml:space="preserve">MEDIUM-HIGH (65%)</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5BE">
            <w:pPr>
              <w:rPr/>
            </w:pPr>
            <w:r w:rsidDel="00000000" w:rsidR="00000000" w:rsidRPr="00000000">
              <w:rPr>
                <w:rtl w:val="0"/>
              </w:rPr>
              <w:t xml:space="preserve">(1) Training curriculum development M+6–9; (2) Simulator procurement/development M+9 (€50k budget); (3) Pilot certification ENAC exam M+12.</w:t>
            </w:r>
          </w:p>
        </w:tc>
        <w:tc>
          <w:tcPr>
            <w:shd w:fill="auto" w:val="clear"/>
            <w:tcMar>
              <w:top w:w="100.0" w:type="dxa"/>
              <w:left w:w="100.0" w:type="dxa"/>
              <w:bottom w:w="100.0" w:type="dxa"/>
              <w:right w:w="100.0" w:type="dxa"/>
            </w:tcMar>
            <w:vAlign w:val="top"/>
          </w:tcPr>
          <w:p w:rsidR="00000000" w:rsidDel="00000000" w:rsidP="00000000" w:rsidRDefault="00000000" w:rsidRPr="00000000" w14:paraId="000015BF">
            <w:pPr>
              <w:rPr/>
            </w:pPr>
            <w:r w:rsidDel="00000000" w:rsidR="00000000" w:rsidRPr="00000000">
              <w:rPr>
                <w:b w:val="1"/>
                <w:bCs w:val="1"/>
                <w:rtl w:val="0"/>
              </w:rPr>
              <w:t xml:space="preserve">MEDIUM</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5C0">
            <w:pPr>
              <w:rPr/>
            </w:pPr>
            <w:r w:rsidDel="00000000" w:rsidR="00000000" w:rsidRPr="00000000">
              <w:rPr>
                <w:rtl w:val="0"/>
              </w:rPr>
              <w:t xml:space="preserve">M+12</w:t>
            </w:r>
          </w:p>
        </w:tc>
        <w:tc>
          <w:tcPr>
            <w:shd w:fill="auto" w:val="clear"/>
            <w:tcMar>
              <w:top w:w="100.0" w:type="dxa"/>
              <w:left w:w="100.0" w:type="dxa"/>
              <w:bottom w:w="100.0" w:type="dxa"/>
              <w:right w:w="100.0" w:type="dxa"/>
            </w:tcMar>
            <w:vAlign w:val="top"/>
          </w:tcPr>
          <w:p w:rsidR="00000000" w:rsidDel="00000000" w:rsidP="00000000" w:rsidRDefault="00000000" w:rsidRPr="00000000" w14:paraId="000015C1">
            <w:pPr>
              <w:rPr/>
            </w:pPr>
            <w:r w:rsidDel="00000000" w:rsidR="00000000" w:rsidRPr="00000000">
              <w:rPr>
                <w:rtl w:val="0"/>
              </w:rPr>
              <w:t xml:space="preserve">⚠️ </w:t>
            </w:r>
            <w:r w:rsidDel="00000000" w:rsidR="00000000" w:rsidRPr="00000000">
              <w:rPr>
                <w:b w:val="1"/>
                <w:bCs w:val="1"/>
                <w:rtl w:val="0"/>
              </w:rPr>
              <w:t xml:space="preserve">MODERATE</w:t>
            </w:r>
            <w:r w:rsidDel="00000000" w:rsidR="00000000" w:rsidRPr="00000000">
              <w:rPr>
                <w:rFonts w:ascii="Arial Unicode MS" w:cs="Arial Unicode MS" w:eastAsia="Arial Unicode MS" w:hAnsi="Arial Unicode MS"/>
                <w:rtl w:val="0"/>
              </w:rPr>
              <w:t xml:space="preserve"> — In-house training insufficient → external provider required (+€100k–150k, delay +3 mesi). Impact: ops readiness M+15 vs. M+12 target.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5C2">
            <w:pPr>
              <w:rPr/>
            </w:pPr>
            <w:r w:rsidDel="00000000" w:rsidR="00000000" w:rsidRPr="00000000">
              <w:rPr>
                <w:b w:val="1"/>
                <w:bCs w:val="1"/>
                <w:rtl w:val="0"/>
              </w:rPr>
              <w:t xml:space="preserve">ASS-6A-07</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5C3">
            <w:pPr>
              <w:rPr/>
            </w:pPr>
            <w:r w:rsidDel="00000000" w:rsidR="00000000" w:rsidRPr="00000000">
              <w:rPr>
                <w:b w:val="1"/>
                <w:bCs w:val="1"/>
                <w:rtl w:val="0"/>
              </w:rPr>
              <w:t xml:space="preserve">Emergency landing VTOL reliable senza damage aircraft &gt;90% success rate</w:t>
            </w:r>
            <w:r w:rsidDel="00000000" w:rsidR="00000000" w:rsidRPr="00000000">
              <w:rPr>
                <w:rtl w:val="0"/>
              </w:rPr>
              <w:t xml:space="preserve">: parachute recovery system + autorotation capability validated via test. Insurance underwriting acceptable (premium &lt;5% aircraft value annually).</w:t>
            </w:r>
          </w:p>
        </w:tc>
        <w:tc>
          <w:tcPr>
            <w:shd w:fill="auto" w:val="clear"/>
            <w:tcMar>
              <w:top w:w="100.0" w:type="dxa"/>
              <w:left w:w="100.0" w:type="dxa"/>
              <w:bottom w:w="100.0" w:type="dxa"/>
              <w:right w:w="100.0" w:type="dxa"/>
            </w:tcMar>
            <w:vAlign w:val="top"/>
          </w:tcPr>
          <w:p w:rsidR="00000000" w:rsidDel="00000000" w:rsidP="00000000" w:rsidRDefault="00000000" w:rsidRPr="00000000" w14:paraId="000015C4">
            <w:pPr>
              <w:rPr/>
            </w:pPr>
            <w:r w:rsidDel="00000000" w:rsidR="00000000" w:rsidRPr="00000000">
              <w:rPr>
                <w:b w:val="1"/>
                <w:bCs w:val="1"/>
                <w:rtl w:val="0"/>
              </w:rPr>
              <w:t xml:space="preserve">MEDIUM (60%)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5C5">
            <w:pPr>
              <w:rPr/>
            </w:pPr>
            <w:r w:rsidDel="00000000" w:rsidR="00000000" w:rsidRPr="00000000">
              <w:rPr>
                <w:rtl w:val="0"/>
              </w:rPr>
              <w:t xml:space="preserve">(1) Parachute system integration + drop test 10 cycles M+9–12; (2) Autorotation flight test 5 scenarios M+12–15; (3) Insurance quote negotiation M+12.</w:t>
            </w:r>
          </w:p>
        </w:tc>
        <w:tc>
          <w:tcPr>
            <w:shd w:fill="auto" w:val="clear"/>
            <w:tcMar>
              <w:top w:w="100.0" w:type="dxa"/>
              <w:left w:w="100.0" w:type="dxa"/>
              <w:bottom w:w="100.0" w:type="dxa"/>
              <w:right w:w="100.0" w:type="dxa"/>
            </w:tcMar>
            <w:vAlign w:val="top"/>
          </w:tcPr>
          <w:p w:rsidR="00000000" w:rsidDel="00000000" w:rsidP="00000000" w:rsidRDefault="00000000" w:rsidRPr="00000000" w14:paraId="000015C6">
            <w:pPr>
              <w:rPr/>
            </w:pPr>
            <w:r w:rsidDel="00000000" w:rsidR="00000000" w:rsidRPr="00000000">
              <w:rPr>
                <w:b w:val="1"/>
                <w:bCs w:val="1"/>
                <w:rtl w:val="0"/>
              </w:rPr>
              <w:t xml:space="preserve">HIGH</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5C7">
            <w:pPr>
              <w:rPr/>
            </w:pPr>
            <w:r w:rsidDel="00000000" w:rsidR="00000000" w:rsidRPr="00000000">
              <w:rPr>
                <w:rtl w:val="0"/>
              </w:rPr>
              <w:t xml:space="preserve">M+12</w:t>
            </w:r>
          </w:p>
        </w:tc>
        <w:tc>
          <w:tcPr>
            <w:shd w:fill="auto" w:val="clear"/>
            <w:tcMar>
              <w:top w:w="100.0" w:type="dxa"/>
              <w:left w:w="100.0" w:type="dxa"/>
              <w:bottom w:w="100.0" w:type="dxa"/>
              <w:right w:w="100.0" w:type="dxa"/>
            </w:tcMar>
            <w:vAlign w:val="top"/>
          </w:tcPr>
          <w:p w:rsidR="00000000" w:rsidDel="00000000" w:rsidP="00000000" w:rsidRDefault="00000000" w:rsidRPr="00000000" w14:paraId="000015C8">
            <w:pPr>
              <w:rPr/>
            </w:pPr>
            <w:r w:rsidDel="00000000" w:rsidR="00000000" w:rsidRPr="00000000">
              <w:rPr>
                <w:rtl w:val="0"/>
              </w:rPr>
              <w:t xml:space="preserve">⚠️ </w:t>
            </w:r>
            <w:r w:rsidDel="00000000" w:rsidR="00000000" w:rsidRPr="00000000">
              <w:rPr>
                <w:b w:val="1"/>
                <w:bCs w:val="1"/>
                <w:rtl w:val="0"/>
              </w:rPr>
              <w:t xml:space="preserve">MAJOR SAFETY + COST</w:t>
            </w:r>
            <w:r w:rsidDel="00000000" w:rsidR="00000000" w:rsidRPr="00000000">
              <w:rPr>
                <w:rFonts w:ascii="Arial Unicode MS" w:cs="Arial Unicode MS" w:eastAsia="Arial Unicode MS" w:hAnsi="Arial Unicode MS"/>
                <w:rtl w:val="0"/>
              </w:rPr>
              <w:t xml:space="preserve"> — Emergency landing unreliable → insurance premium 10–15% (+€50k/year OPEX) o insurance denial → self-insurance reserve €500k immobilized. Regulatory: ENAC may restrict ops envelope.</w:t>
            </w:r>
          </w:p>
        </w:tc>
      </w:tr>
    </w:tbl>
    <w:p w:rsidR="00000000" w:rsidDel="00000000" w:rsidP="00000000" w:rsidRDefault="00000000" w:rsidRPr="00000000" w14:paraId="000015C9">
      <w:pPr>
        <w:widowControl w:val="0"/>
        <w:rPr/>
      </w:pPr>
      <w:r w:rsidDel="00000000" w:rsidR="00000000" w:rsidRPr="00000000">
        <w:rPr>
          <w:rtl w:val="0"/>
        </w:rPr>
      </w:r>
    </w:p>
    <w:p w:rsidR="00000000" w:rsidDel="00000000" w:rsidP="00000000" w:rsidRDefault="00000000" w:rsidRPr="00000000" w14:paraId="000015C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CB">
      <w:pPr>
        <w:pStyle w:val="Heading4"/>
        <w:rPr/>
      </w:pPr>
      <w:bookmarkStart w:colFirst="0" w:colLast="0" w:name="_2outjmnd5usl" w:id="204"/>
      <w:bookmarkEnd w:id="204"/>
      <w:r w:rsidDel="00000000" w:rsidR="00000000" w:rsidRPr="00000000">
        <w:rPr>
          <w:rtl w:val="0"/>
        </w:rPr>
        <w:t xml:space="preserve">Sintesi Risk Profile Assunzioni 6A</w:t>
      </w:r>
    </w:p>
    <w:tbl>
      <w:tblPr>
        <w:tblStyle w:val="Table60"/>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7.25"/>
        <w:gridCol w:w="2257.25"/>
        <w:gridCol w:w="2257.25"/>
        <w:gridCol w:w="2257.25"/>
        <w:tblGridChange w:id="0">
          <w:tblGrid>
            <w:gridCol w:w="2257.25"/>
            <w:gridCol w:w="2257.25"/>
            <w:gridCol w:w="2257.25"/>
            <w:gridCol w:w="2257.25"/>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15CC">
            <w:pPr>
              <w:rPr>
                <w:b w:val="1"/>
                <w:bCs w:val="1"/>
              </w:rPr>
            </w:pPr>
            <w:r w:rsidDel="00000000" w:rsidR="00000000" w:rsidRPr="00000000">
              <w:rPr>
                <w:b w:val="1"/>
                <w:bCs w:val="1"/>
                <w:rtl w:val="0"/>
              </w:rPr>
              <w:t xml:space="preserve">Risk Level</w:t>
            </w:r>
          </w:p>
        </w:tc>
        <w:tc>
          <w:tcPr>
            <w:shd w:fill="auto" w:val="clear"/>
            <w:tcMar>
              <w:top w:w="100.0" w:type="dxa"/>
              <w:left w:w="100.0" w:type="dxa"/>
              <w:bottom w:w="100.0" w:type="dxa"/>
              <w:right w:w="100.0" w:type="dxa"/>
            </w:tcMar>
            <w:vAlign w:val="top"/>
          </w:tcPr>
          <w:p w:rsidR="00000000" w:rsidDel="00000000" w:rsidP="00000000" w:rsidRDefault="00000000" w:rsidRPr="00000000" w14:paraId="000015CD">
            <w:pPr>
              <w:rPr>
                <w:b w:val="1"/>
                <w:bCs w:val="1"/>
              </w:rPr>
            </w:pPr>
            <w:r w:rsidDel="00000000" w:rsidR="00000000" w:rsidRPr="00000000">
              <w:rPr>
                <w:b w:val="1"/>
                <w:bCs w:val="1"/>
                <w:rtl w:val="0"/>
              </w:rPr>
              <w:t xml:space="preserve">Count</w:t>
            </w:r>
          </w:p>
        </w:tc>
        <w:tc>
          <w:tcPr>
            <w:shd w:fill="auto" w:val="clear"/>
            <w:tcMar>
              <w:top w:w="100.0" w:type="dxa"/>
              <w:left w:w="100.0" w:type="dxa"/>
              <w:bottom w:w="100.0" w:type="dxa"/>
              <w:right w:w="100.0" w:type="dxa"/>
            </w:tcMar>
            <w:vAlign w:val="top"/>
          </w:tcPr>
          <w:p w:rsidR="00000000" w:rsidDel="00000000" w:rsidP="00000000" w:rsidRDefault="00000000" w:rsidRPr="00000000" w14:paraId="000015CE">
            <w:pPr>
              <w:rPr>
                <w:b w:val="1"/>
                <w:bCs w:val="1"/>
              </w:rPr>
            </w:pPr>
            <w:r w:rsidDel="00000000" w:rsidR="00000000" w:rsidRPr="00000000">
              <w:rPr>
                <w:b w:val="1"/>
                <w:bCs w:val="1"/>
                <w:rtl w:val="0"/>
              </w:rPr>
              <w:t xml:space="preserve">IDs</w:t>
            </w:r>
          </w:p>
        </w:tc>
        <w:tc>
          <w:tcPr>
            <w:shd w:fill="auto" w:val="clear"/>
            <w:tcMar>
              <w:top w:w="100.0" w:type="dxa"/>
              <w:left w:w="100.0" w:type="dxa"/>
              <w:bottom w:w="100.0" w:type="dxa"/>
              <w:right w:w="100.0" w:type="dxa"/>
            </w:tcMar>
            <w:vAlign w:val="top"/>
          </w:tcPr>
          <w:p w:rsidR="00000000" w:rsidDel="00000000" w:rsidP="00000000" w:rsidRDefault="00000000" w:rsidRPr="00000000" w14:paraId="000015CF">
            <w:pPr>
              <w:rPr>
                <w:b w:val="1"/>
                <w:bCs w:val="1"/>
              </w:rPr>
            </w:pPr>
            <w:r w:rsidDel="00000000" w:rsidR="00000000" w:rsidRPr="00000000">
              <w:rPr>
                <w:b w:val="1"/>
                <w:bCs w:val="1"/>
                <w:rtl w:val="0"/>
              </w:rPr>
              <w:t xml:space="preserve">Mitigation Priority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5D0">
            <w:pPr>
              <w:rPr/>
            </w:pPr>
            <w:r w:rsidDel="00000000" w:rsidR="00000000" w:rsidRPr="00000000">
              <w:rPr>
                <w:b w:val="1"/>
                <w:bCs w:val="1"/>
                <w:rtl w:val="0"/>
              </w:rPr>
              <w:t xml:space="preserve">CRITICAL (Blocking)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5D1">
            <w:pPr>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15D2">
            <w:pPr>
              <w:rPr/>
            </w:pPr>
            <w:r w:rsidDel="00000000" w:rsidR="00000000" w:rsidRPr="00000000">
              <w:rPr>
                <w:rtl w:val="0"/>
              </w:rPr>
              <w:t xml:space="preserve">ASS-6A-01 (Spectrum), ASS-6A-03 (Customer Validation)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15D3">
            <w:pPr>
              <w:rPr/>
            </w:pPr>
            <w:r w:rsidDel="00000000" w:rsidR="00000000" w:rsidRPr="00000000">
              <w:rPr>
                <w:rtl w:val="0"/>
              </w:rPr>
              <w:t xml:space="preserve">⚠️ </w:t>
            </w:r>
            <w:r w:rsidDel="00000000" w:rsidR="00000000" w:rsidRPr="00000000">
              <w:rPr>
                <w:b w:val="1"/>
                <w:bCs w:val="1"/>
                <w:rtl w:val="0"/>
              </w:rPr>
              <w:t xml:space="preserve">IMMEDIATE M+1–6</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5D4">
            <w:pPr>
              <w:rPr/>
            </w:pPr>
            <w:r w:rsidDel="00000000" w:rsidR="00000000" w:rsidRPr="00000000">
              <w:rPr>
                <w:b w:val="1"/>
                <w:bCs w:val="1"/>
                <w:rtl w:val="0"/>
              </w:rPr>
              <w:t xml:space="preserve">HIGH (Major Impact)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5D5">
            <w:pPr>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15D6">
            <w:pPr>
              <w:rPr/>
            </w:pPr>
            <w:r w:rsidDel="00000000" w:rsidR="00000000" w:rsidRPr="00000000">
              <w:rPr>
                <w:rtl w:val="0"/>
              </w:rPr>
              <w:t xml:space="preserve">ASS-6A-02 (Terrain), ASS-6A-04 (Backhaul), ASS-6A-05 (MTOW), ASS-6A-07 (Emergency Landing)</w:t>
            </w:r>
          </w:p>
        </w:tc>
        <w:tc>
          <w:tcPr>
            <w:shd w:fill="auto" w:val="clear"/>
            <w:tcMar>
              <w:top w:w="100.0" w:type="dxa"/>
              <w:left w:w="100.0" w:type="dxa"/>
              <w:bottom w:w="100.0" w:type="dxa"/>
              <w:right w:w="100.0" w:type="dxa"/>
            </w:tcMar>
            <w:vAlign w:val="top"/>
          </w:tcPr>
          <w:p w:rsidR="00000000" w:rsidDel="00000000" w:rsidP="00000000" w:rsidRDefault="00000000" w:rsidRPr="00000000" w14:paraId="000015D7">
            <w:pPr>
              <w:rPr/>
            </w:pPr>
            <w:r w:rsidDel="00000000" w:rsidR="00000000" w:rsidRPr="00000000">
              <w:rPr>
                <w:rtl w:val="0"/>
              </w:rPr>
              <w:t xml:space="preserve">⚠️ </w:t>
            </w:r>
            <w:r w:rsidDel="00000000" w:rsidR="00000000" w:rsidRPr="00000000">
              <w:rPr>
                <w:b w:val="1"/>
                <w:bCs w:val="1"/>
                <w:rtl w:val="0"/>
              </w:rPr>
              <w:t xml:space="preserve">PRIORITY M+2–12</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5D8">
            <w:pPr>
              <w:rPr/>
            </w:pPr>
            <w:r w:rsidDel="00000000" w:rsidR="00000000" w:rsidRPr="00000000">
              <w:rPr>
                <w:b w:val="1"/>
                <w:bCs w:val="1"/>
                <w:rtl w:val="0"/>
              </w:rPr>
              <w:t xml:space="preserve">MEDIUM (Moderate)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5D9">
            <w:pPr>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15DA">
            <w:pPr>
              <w:rPr/>
            </w:pPr>
            <w:r w:rsidDel="00000000" w:rsidR="00000000" w:rsidRPr="00000000">
              <w:rPr>
                <w:rtl w:val="0"/>
              </w:rPr>
              <w:t xml:space="preserve">ASS-6A-06 (Training)</w:t>
            </w:r>
          </w:p>
        </w:tc>
        <w:tc>
          <w:tcPr>
            <w:shd w:fill="auto" w:val="clear"/>
            <w:tcMar>
              <w:top w:w="100.0" w:type="dxa"/>
              <w:left w:w="100.0" w:type="dxa"/>
              <w:bottom w:w="100.0" w:type="dxa"/>
              <w:right w:w="100.0" w:type="dxa"/>
            </w:tcMar>
            <w:vAlign w:val="top"/>
          </w:tcPr>
          <w:p w:rsidR="00000000" w:rsidDel="00000000" w:rsidP="00000000" w:rsidRDefault="00000000" w:rsidRPr="00000000" w14:paraId="000015DB">
            <w:pPr>
              <w:rPr/>
            </w:pPr>
            <w:r w:rsidDel="00000000" w:rsidR="00000000" w:rsidRPr="00000000">
              <w:rPr>
                <w:rtl w:val="0"/>
              </w:rPr>
              <w:t xml:space="preserve">⚠️ </w:t>
            </w:r>
            <w:r w:rsidDel="00000000" w:rsidR="00000000" w:rsidRPr="00000000">
              <w:rPr>
                <w:b w:val="1"/>
                <w:bCs w:val="1"/>
                <w:rtl w:val="0"/>
              </w:rPr>
              <w:t xml:space="preserve">STANDARD M+6–12</w:t>
            </w:r>
            <w:r w:rsidDel="00000000" w:rsidR="00000000" w:rsidRPr="00000000">
              <w:rPr>
                <w:rtl w:val="0"/>
              </w:rPr>
            </w:r>
          </w:p>
        </w:tc>
      </w:tr>
    </w:tbl>
    <w:p w:rsidR="00000000" w:rsidDel="00000000" w:rsidP="00000000" w:rsidRDefault="00000000" w:rsidRPr="00000000" w14:paraId="000015DC">
      <w:pPr>
        <w:widowControl w:val="0"/>
        <w:rPr/>
      </w:pPr>
      <w:r w:rsidDel="00000000" w:rsidR="00000000" w:rsidRPr="00000000">
        <w:rPr>
          <w:rtl w:val="0"/>
        </w:rPr>
      </w:r>
    </w:p>
    <w:p w:rsidR="00000000" w:rsidDel="00000000" w:rsidP="00000000" w:rsidRDefault="00000000" w:rsidRPr="00000000" w14:paraId="000015DD">
      <w:pPr>
        <w:rPr/>
      </w:pPr>
      <w:r w:rsidDel="00000000" w:rsidR="00000000" w:rsidRPr="00000000">
        <w:rPr>
          <w:b w:val="1"/>
          <w:bCs w:val="1"/>
          <w:rtl w:val="0"/>
        </w:rPr>
        <w:t xml:space="preserve">OVERALL CONFIDENZA MEDIA 6A:</w:t>
      </w:r>
      <w:r w:rsidDel="00000000" w:rsidR="00000000" w:rsidRPr="00000000">
        <w:rPr>
          <w:rtl w:val="0"/>
        </w:rPr>
        <w:t xml:space="preserve"> 64% (MEDIUM)</w:t>
        <w:br w:type="textWrapping"/>
      </w:r>
      <w:r w:rsidDel="00000000" w:rsidR="00000000" w:rsidRPr="00000000">
        <w:rPr>
          <w:b w:val="1"/>
          <w:bCs w:val="1"/>
          <w:rtl w:val="0"/>
        </w:rPr>
        <w:t xml:space="preserve">RACCOMANDAZIONE:</w:t>
      </w:r>
      <w:r w:rsidDel="00000000" w:rsidR="00000000" w:rsidRPr="00000000">
        <w:rPr>
          <w:rtl w:val="0"/>
        </w:rPr>
        <w:t xml:space="preserve"> Verification campaign assunzioni CRITICAL (ASS-6A-01, ASS-6A-03) completata </w:t>
      </w:r>
      <w:r w:rsidDel="00000000" w:rsidR="00000000" w:rsidRPr="00000000">
        <w:rPr>
          <w:b w:val="1"/>
          <w:bCs w:val="1"/>
          <w:rtl w:val="0"/>
        </w:rPr>
        <w:t xml:space="preserve">ENTRO M+6</w:t>
      </w:r>
      <w:r w:rsidDel="00000000" w:rsidR="00000000" w:rsidRPr="00000000">
        <w:rPr>
          <w:rtl w:val="0"/>
        </w:rPr>
        <w:t xml:space="preserve"> prima go/no-go Fase 1 commitment.</w:t>
      </w:r>
    </w:p>
    <w:p w:rsidR="00000000" w:rsidDel="00000000" w:rsidP="00000000" w:rsidRDefault="00000000" w:rsidRPr="00000000" w14:paraId="000015DE">
      <w:pPr>
        <w:widowControl w:val="0"/>
        <w:rPr/>
      </w:pPr>
      <w:r w:rsidDel="00000000" w:rsidR="00000000" w:rsidRPr="00000000">
        <w:rPr>
          <w:rtl w:val="0"/>
        </w:rPr>
      </w:r>
    </w:p>
    <w:p w:rsidR="00000000" w:rsidDel="00000000" w:rsidP="00000000" w:rsidRDefault="00000000" w:rsidRPr="00000000" w14:paraId="000015D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E0">
      <w:pPr>
        <w:pStyle w:val="Heading3"/>
        <w:rPr/>
      </w:pPr>
      <w:bookmarkStart w:colFirst="0" w:colLast="0" w:name="_5jqk9gzcxt4" w:id="205"/>
      <w:bookmarkEnd w:id="205"/>
      <w:r w:rsidDel="00000000" w:rsidR="00000000" w:rsidRPr="00000000">
        <w:rPr>
          <w:rtl w:val="0"/>
        </w:rPr>
        <w:t xml:space="preserve">6D.2 Assunzioni Critiche 6B — Architettura A1 HALE Fase 3</w:t>
      </w:r>
    </w:p>
    <w:p w:rsidR="00000000" w:rsidDel="00000000" w:rsidP="00000000" w:rsidRDefault="00000000" w:rsidRPr="00000000" w14:paraId="000015E1">
      <w:pPr>
        <w:pStyle w:val="Heading4"/>
        <w:rPr/>
      </w:pPr>
      <w:bookmarkStart w:colFirst="0" w:colLast="0" w:name="_fhe6k86mnnbp" w:id="206"/>
      <w:bookmarkEnd w:id="206"/>
      <w:r w:rsidDel="00000000" w:rsidR="00000000" w:rsidRPr="00000000">
        <w:rPr>
          <w:rFonts w:ascii="Arial Unicode MS" w:cs="Arial Unicode MS" w:eastAsia="Arial Unicode MS" w:hAnsi="Arial Unicode MS"/>
          <w:rtl w:val="0"/>
        </w:rPr>
        <w:t xml:space="preserve">Tabella: 6 Assunzioni Critiche HALE (ID: ASS-6B-01 → ASS-6B-06)</w:t>
      </w:r>
    </w:p>
    <w:tbl>
      <w:tblPr>
        <w:tblStyle w:val="Table6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89.857142857143"/>
        <w:gridCol w:w="1289.857142857143"/>
        <w:gridCol w:w="1289.857142857143"/>
        <w:gridCol w:w="1289.857142857143"/>
        <w:gridCol w:w="1289.857142857143"/>
        <w:gridCol w:w="1289.857142857143"/>
        <w:gridCol w:w="1289.857142857143"/>
        <w:tblGridChange w:id="0">
          <w:tblGrid>
            <w:gridCol w:w="1289.857142857143"/>
            <w:gridCol w:w="1289.857142857143"/>
            <w:gridCol w:w="1289.857142857143"/>
            <w:gridCol w:w="1289.857142857143"/>
            <w:gridCol w:w="1289.857142857143"/>
            <w:gridCol w:w="1289.857142857143"/>
            <w:gridCol w:w="1289.857142857143"/>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15E2">
            <w:pPr>
              <w:rPr>
                <w:b w:val="1"/>
                <w:bCs w:val="1"/>
              </w:rPr>
            </w:pPr>
            <w:r w:rsidDel="00000000" w:rsidR="00000000" w:rsidRPr="00000000">
              <w:rPr>
                <w:b w:val="1"/>
                <w:bCs w:val="1"/>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15E3">
            <w:pPr>
              <w:rPr>
                <w:b w:val="1"/>
                <w:bCs w:val="1"/>
              </w:rPr>
            </w:pPr>
            <w:r w:rsidDel="00000000" w:rsidR="00000000" w:rsidRPr="00000000">
              <w:rPr>
                <w:b w:val="1"/>
                <w:bCs w:val="1"/>
                <w:rtl w:val="0"/>
              </w:rPr>
              <w:t xml:space="preserve">Assunzione</w:t>
            </w:r>
          </w:p>
        </w:tc>
        <w:tc>
          <w:tcPr>
            <w:shd w:fill="auto" w:val="clear"/>
            <w:tcMar>
              <w:top w:w="100.0" w:type="dxa"/>
              <w:left w:w="100.0" w:type="dxa"/>
              <w:bottom w:w="100.0" w:type="dxa"/>
              <w:right w:w="100.0" w:type="dxa"/>
            </w:tcMar>
            <w:vAlign w:val="top"/>
          </w:tcPr>
          <w:p w:rsidR="00000000" w:rsidDel="00000000" w:rsidP="00000000" w:rsidRDefault="00000000" w:rsidRPr="00000000" w14:paraId="000015E4">
            <w:pPr>
              <w:rPr>
                <w:b w:val="1"/>
                <w:bCs w:val="1"/>
              </w:rPr>
            </w:pPr>
            <w:r w:rsidDel="00000000" w:rsidR="00000000" w:rsidRPr="00000000">
              <w:rPr>
                <w:b w:val="1"/>
                <w:bCs w:val="1"/>
                <w:rtl w:val="0"/>
              </w:rPr>
              <w:t xml:space="preserve">Confidenza</w:t>
            </w:r>
          </w:p>
        </w:tc>
        <w:tc>
          <w:tcPr>
            <w:shd w:fill="auto" w:val="clear"/>
            <w:tcMar>
              <w:top w:w="100.0" w:type="dxa"/>
              <w:left w:w="100.0" w:type="dxa"/>
              <w:bottom w:w="100.0" w:type="dxa"/>
              <w:right w:w="100.0" w:type="dxa"/>
            </w:tcMar>
            <w:vAlign w:val="top"/>
          </w:tcPr>
          <w:p w:rsidR="00000000" w:rsidDel="00000000" w:rsidP="00000000" w:rsidRDefault="00000000" w:rsidRPr="00000000" w14:paraId="000015E5">
            <w:pPr>
              <w:rPr>
                <w:b w:val="1"/>
                <w:bCs w:val="1"/>
              </w:rPr>
            </w:pPr>
            <w:r w:rsidDel="00000000" w:rsidR="00000000" w:rsidRPr="00000000">
              <w:rPr>
                <w:b w:val="1"/>
                <w:bCs w:val="1"/>
                <w:rtl w:val="0"/>
              </w:rPr>
              <w:t xml:space="preserve">Verifica Metodo</w:t>
            </w:r>
          </w:p>
        </w:tc>
        <w:tc>
          <w:tcPr>
            <w:shd w:fill="auto" w:val="clear"/>
            <w:tcMar>
              <w:top w:w="100.0" w:type="dxa"/>
              <w:left w:w="100.0" w:type="dxa"/>
              <w:bottom w:w="100.0" w:type="dxa"/>
              <w:right w:w="100.0" w:type="dxa"/>
            </w:tcMar>
            <w:vAlign w:val="top"/>
          </w:tcPr>
          <w:p w:rsidR="00000000" w:rsidDel="00000000" w:rsidP="00000000" w:rsidRDefault="00000000" w:rsidRPr="00000000" w14:paraId="000015E6">
            <w:pPr>
              <w:rPr>
                <w:b w:val="1"/>
                <w:bCs w:val="1"/>
              </w:rPr>
            </w:pPr>
            <w:r w:rsidDel="00000000" w:rsidR="00000000" w:rsidRPr="00000000">
              <w:rPr>
                <w:b w:val="1"/>
                <w:bCs w:val="1"/>
                <w:rtl w:val="0"/>
              </w:rPr>
              <w:t xml:space="preserve">Priorità</w:t>
            </w:r>
          </w:p>
        </w:tc>
        <w:tc>
          <w:tcPr>
            <w:shd w:fill="auto" w:val="clear"/>
            <w:tcMar>
              <w:top w:w="100.0" w:type="dxa"/>
              <w:left w:w="100.0" w:type="dxa"/>
              <w:bottom w:w="100.0" w:type="dxa"/>
              <w:right w:w="100.0" w:type="dxa"/>
            </w:tcMar>
            <w:vAlign w:val="top"/>
          </w:tcPr>
          <w:p w:rsidR="00000000" w:rsidDel="00000000" w:rsidP="00000000" w:rsidRDefault="00000000" w:rsidRPr="00000000" w14:paraId="000015E7">
            <w:pPr>
              <w:rPr>
                <w:b w:val="1"/>
                <w:bCs w:val="1"/>
              </w:rPr>
            </w:pPr>
            <w:r w:rsidDel="00000000" w:rsidR="00000000" w:rsidRPr="00000000">
              <w:rPr>
                <w:b w:val="1"/>
                <w:bCs w:val="1"/>
                <w:rtl w:val="0"/>
              </w:rPr>
              <w:t xml:space="preserve">Target 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15E8">
            <w:pPr>
              <w:rPr>
                <w:b w:val="1"/>
                <w:bCs w:val="1"/>
              </w:rPr>
            </w:pPr>
            <w:r w:rsidDel="00000000" w:rsidR="00000000" w:rsidRPr="00000000">
              <w:rPr>
                <w:b w:val="1"/>
                <w:bCs w:val="1"/>
                <w:rtl w:val="0"/>
              </w:rPr>
              <w:t xml:space="preserve">Impatto se Errata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5E9">
            <w:pPr>
              <w:rPr/>
            </w:pPr>
            <w:r w:rsidDel="00000000" w:rsidR="00000000" w:rsidRPr="00000000">
              <w:rPr>
                <w:b w:val="1"/>
                <w:bCs w:val="1"/>
                <w:rtl w:val="0"/>
              </w:rPr>
              <w:t xml:space="preserve">ASS-6B-01</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5EA">
            <w:pPr>
              <w:rPr/>
            </w:pPr>
            <w:r w:rsidDel="00000000" w:rsidR="00000000" w:rsidRPr="00000000">
              <w:rPr>
                <w:b w:val="1"/>
                <w:bCs w:val="1"/>
                <w:rtl w:val="0"/>
              </w:rPr>
              <w:t xml:space="preserve">Partnership avionics HALE-certified (Airborne, Elbit, Aurora, equivalent) disponibile e willing M+6–9</w:t>
            </w:r>
            <w:r w:rsidDel="00000000" w:rsidR="00000000" w:rsidRPr="00000000">
              <w:rPr>
                <w:rFonts w:ascii="Arial Unicode MS" w:cs="Arial Unicode MS" w:eastAsia="Arial Unicode MS" w:hAnsi="Arial Unicode MS"/>
                <w:rtl w:val="0"/>
              </w:rPr>
              <w:t xml:space="preserve"> con TRL ≥5 autopilot endurance &gt;48h. IP licensing + tech transfer agreement terms commercially acceptable (royalty &lt;10% hardware cost, NRE contribution partner ≤€2M).</w:t>
            </w:r>
          </w:p>
        </w:tc>
        <w:tc>
          <w:tcPr>
            <w:shd w:fill="auto" w:val="clear"/>
            <w:tcMar>
              <w:top w:w="100.0" w:type="dxa"/>
              <w:left w:w="100.0" w:type="dxa"/>
              <w:bottom w:w="100.0" w:type="dxa"/>
              <w:right w:w="100.0" w:type="dxa"/>
            </w:tcMar>
            <w:vAlign w:val="top"/>
          </w:tcPr>
          <w:p w:rsidR="00000000" w:rsidDel="00000000" w:rsidP="00000000" w:rsidRDefault="00000000" w:rsidRPr="00000000" w14:paraId="000015EB">
            <w:pPr>
              <w:rPr/>
            </w:pPr>
            <w:r w:rsidDel="00000000" w:rsidR="00000000" w:rsidRPr="00000000">
              <w:rPr>
                <w:b w:val="1"/>
                <w:bCs w:val="1"/>
                <w:rtl w:val="0"/>
              </w:rPr>
              <w:t xml:space="preserve">LOW-MEDIUM (45%)</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5EC">
            <w:pPr>
              <w:rPr/>
            </w:pPr>
            <w:r w:rsidDel="00000000" w:rsidR="00000000" w:rsidRPr="00000000">
              <w:rPr>
                <w:rtl w:val="0"/>
              </w:rPr>
              <w:t xml:space="preserve">(1) Supplier outreach + NDA 5 candidates M+3–6; (2) Technical capability assessment (TRL evidence pack) M+6; (3) Commercial negotiation LOI M+6–9.</w:t>
            </w:r>
          </w:p>
        </w:tc>
        <w:tc>
          <w:tcPr>
            <w:shd w:fill="auto" w:val="clear"/>
            <w:tcMar>
              <w:top w:w="100.0" w:type="dxa"/>
              <w:left w:w="100.0" w:type="dxa"/>
              <w:bottom w:w="100.0" w:type="dxa"/>
              <w:right w:w="100.0" w:type="dxa"/>
            </w:tcMar>
            <w:vAlign w:val="top"/>
          </w:tcPr>
          <w:p w:rsidR="00000000" w:rsidDel="00000000" w:rsidP="00000000" w:rsidRDefault="00000000" w:rsidRPr="00000000" w14:paraId="000015ED">
            <w:pPr>
              <w:rPr/>
            </w:pPr>
            <w:r w:rsidDel="00000000" w:rsidR="00000000" w:rsidRPr="00000000">
              <w:rPr>
                <w:b w:val="1"/>
                <w:bCs w:val="1"/>
                <w:rtl w:val="0"/>
              </w:rPr>
              <w:t xml:space="preserve">CRITICAL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5EE">
            <w:pPr>
              <w:rPr/>
            </w:pPr>
            <w:r w:rsidDel="00000000" w:rsidR="00000000" w:rsidRPr="00000000">
              <w:rPr>
                <w:rtl w:val="0"/>
              </w:rPr>
              <w:t xml:space="preserve">M+9</w:t>
            </w:r>
          </w:p>
        </w:tc>
        <w:tc>
          <w:tcPr>
            <w:shd w:fill="auto" w:val="clear"/>
            <w:tcMar>
              <w:top w:w="100.0" w:type="dxa"/>
              <w:left w:w="100.0" w:type="dxa"/>
              <w:bottom w:w="100.0" w:type="dxa"/>
              <w:right w:w="100.0" w:type="dxa"/>
            </w:tcMar>
            <w:vAlign w:val="top"/>
          </w:tcPr>
          <w:p w:rsidR="00000000" w:rsidDel="00000000" w:rsidP="00000000" w:rsidRDefault="00000000" w:rsidRPr="00000000" w14:paraId="000015EF">
            <w:pPr>
              <w:rPr/>
            </w:pPr>
            <w:r w:rsidDel="00000000" w:rsidR="00000000" w:rsidRPr="00000000">
              <w:rPr>
                <w:rtl w:val="0"/>
              </w:rPr>
              <w:t xml:space="preserve">⛔ </w:t>
            </w:r>
            <w:r w:rsidDel="00000000" w:rsidR="00000000" w:rsidRPr="00000000">
              <w:rPr>
                <w:b w:val="1"/>
                <w:bCs w:val="1"/>
                <w:rtl w:val="0"/>
              </w:rPr>
              <w:t xml:space="preserve">BLOCKING HIGHEST RISK</w:t>
            </w:r>
            <w:r w:rsidDel="00000000" w:rsidR="00000000" w:rsidRPr="00000000">
              <w:rPr>
                <w:rFonts w:ascii="Arial Unicode MS" w:cs="Arial Unicode MS" w:eastAsia="Arial Unicode MS" w:hAnsi="Arial Unicode MS"/>
                <w:rtl w:val="0"/>
              </w:rPr>
              <w:t xml:space="preserve"> — No partnership → in-house AP development TRL 3→6 (+€5–8M NRE, +18–24 mesi, rischio tecnico altissimo 70% probability failure). HALE program abort probable.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5F0">
            <w:pPr>
              <w:rPr/>
            </w:pPr>
            <w:r w:rsidDel="00000000" w:rsidR="00000000" w:rsidRPr="00000000">
              <w:rPr>
                <w:b w:val="1"/>
                <w:bCs w:val="1"/>
                <w:rtl w:val="0"/>
              </w:rPr>
              <w:t xml:space="preserve">ASS-6B-02</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5F1">
            <w:pPr>
              <w:rPr/>
            </w:pPr>
            <w:r w:rsidDel="00000000" w:rsidR="00000000" w:rsidRPr="00000000">
              <w:rPr>
                <w:rFonts w:ascii="Arial Unicode MS" w:cs="Arial Unicode MS" w:eastAsia="Arial Unicode MS" w:hAnsi="Arial Unicode MS"/>
                <w:b w:val="1"/>
                <w:bCs w:val="1"/>
                <w:rtl w:val="0"/>
              </w:rPr>
              <w:t xml:space="preserve">Battery Li-ion thermal performance −15 °C acceptable con thermal jacket</w:t>
            </w:r>
            <w:r w:rsidDel="00000000" w:rsidR="00000000" w:rsidRPr="00000000">
              <w:rPr>
                <w:rFonts w:ascii="Arial Unicode MS" w:cs="Arial Unicode MS" w:eastAsia="Arial Unicode MS" w:hAnsi="Arial Unicode MS"/>
                <w:rtl w:val="0"/>
              </w:rPr>
              <w:t xml:space="preserve">: SoC recovery &gt;80% dopo 100 cicli inverno simulati, degradazione capacity &lt;5% per 1000 cicli, thermal drift &lt;±3 °C junction temp. Celle custom available (LG Chem, Panasonic, CATL) lead-time ≤12 mesi.</w:t>
            </w:r>
          </w:p>
        </w:tc>
        <w:tc>
          <w:tcPr>
            <w:shd w:fill="auto" w:val="clear"/>
            <w:tcMar>
              <w:top w:w="100.0" w:type="dxa"/>
              <w:left w:w="100.0" w:type="dxa"/>
              <w:bottom w:w="100.0" w:type="dxa"/>
              <w:right w:w="100.0" w:type="dxa"/>
            </w:tcMar>
            <w:vAlign w:val="top"/>
          </w:tcPr>
          <w:p w:rsidR="00000000" w:rsidDel="00000000" w:rsidP="00000000" w:rsidRDefault="00000000" w:rsidRPr="00000000" w14:paraId="000015F2">
            <w:pPr>
              <w:rPr/>
            </w:pPr>
            <w:r w:rsidDel="00000000" w:rsidR="00000000" w:rsidRPr="00000000">
              <w:rPr>
                <w:b w:val="1"/>
                <w:bCs w:val="1"/>
                <w:rtl w:val="0"/>
              </w:rPr>
              <w:t xml:space="preserve">LOW (40%)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5F3">
            <w:pPr>
              <w:rPr/>
            </w:pPr>
            <w:r w:rsidDel="00000000" w:rsidR="00000000" w:rsidRPr="00000000">
              <w:rPr>
                <w:rFonts w:ascii="Arial Unicode MS" w:cs="Arial Unicode MS" w:eastAsia="Arial Unicode MS" w:hAnsi="Arial Unicode MS"/>
                <w:rtl w:val="0"/>
              </w:rPr>
              <w:t xml:space="preserve">(1) Battery cell specification + supplier quotes M+3–6; (2) Thermal jacket design + simulation M+6–8; (3) Winter cycle coupon test 100 cicli −15 °C chamber M+8–10.</w:t>
            </w:r>
          </w:p>
        </w:tc>
        <w:tc>
          <w:tcPr>
            <w:shd w:fill="auto" w:val="clear"/>
            <w:tcMar>
              <w:top w:w="100.0" w:type="dxa"/>
              <w:left w:w="100.0" w:type="dxa"/>
              <w:bottom w:w="100.0" w:type="dxa"/>
              <w:right w:w="100.0" w:type="dxa"/>
            </w:tcMar>
            <w:vAlign w:val="top"/>
          </w:tcPr>
          <w:p w:rsidR="00000000" w:rsidDel="00000000" w:rsidP="00000000" w:rsidRDefault="00000000" w:rsidRPr="00000000" w14:paraId="000015F4">
            <w:pPr>
              <w:rPr/>
            </w:pPr>
            <w:r w:rsidDel="00000000" w:rsidR="00000000" w:rsidRPr="00000000">
              <w:rPr>
                <w:b w:val="1"/>
                <w:bCs w:val="1"/>
                <w:rtl w:val="0"/>
              </w:rPr>
              <w:t xml:space="preserve">CRITICAL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5F5">
            <w:pPr>
              <w:rPr/>
            </w:pPr>
            <w:r w:rsidDel="00000000" w:rsidR="00000000" w:rsidRPr="00000000">
              <w:rPr>
                <w:rtl w:val="0"/>
              </w:rPr>
              <w:t xml:space="preserve">M+10</w:t>
            </w:r>
          </w:p>
        </w:tc>
        <w:tc>
          <w:tcPr>
            <w:shd w:fill="auto" w:val="clear"/>
            <w:tcMar>
              <w:top w:w="100.0" w:type="dxa"/>
              <w:left w:w="100.0" w:type="dxa"/>
              <w:bottom w:w="100.0" w:type="dxa"/>
              <w:right w:w="100.0" w:type="dxa"/>
            </w:tcMar>
            <w:vAlign w:val="top"/>
          </w:tcPr>
          <w:p w:rsidR="00000000" w:rsidDel="00000000" w:rsidP="00000000" w:rsidRDefault="00000000" w:rsidRPr="00000000" w14:paraId="000015F6">
            <w:pPr>
              <w:rPr/>
            </w:pPr>
            <w:r w:rsidDel="00000000" w:rsidR="00000000" w:rsidRPr="00000000">
              <w:rPr>
                <w:rtl w:val="0"/>
              </w:rPr>
              <w:t xml:space="preserve">⛔ </w:t>
            </w:r>
            <w:r w:rsidDel="00000000" w:rsidR="00000000" w:rsidRPr="00000000">
              <w:rPr>
                <w:b w:val="1"/>
                <w:bCs w:val="1"/>
                <w:rtl w:val="0"/>
              </w:rPr>
              <w:t xml:space="preserve">BLOCKING CORE MISSION</w:t>
            </w:r>
            <w:r w:rsidDel="00000000" w:rsidR="00000000" w:rsidRPr="00000000">
              <w:rPr>
                <w:rFonts w:ascii="Arial Unicode MS" w:cs="Arial Unicode MS" w:eastAsia="Arial Unicode MS" w:hAnsi="Arial Unicode MS"/>
                <w:rtl w:val="0"/>
              </w:rPr>
              <w:t xml:space="preserve"> — Winter performance fail → ops invernale impossible (coverage ridotta 50% annuale) o hybrid fuel-cell kerosene backup (+€8–12M NRE, +15% massa, complexity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5F7">
            <w:pPr>
              <w:rPr/>
            </w:pPr>
            <w:r w:rsidDel="00000000" w:rsidR="00000000" w:rsidRPr="00000000">
              <w:rPr>
                <w:b w:val="1"/>
                <w:bCs w:val="1"/>
                <w:rtl w:val="0"/>
              </w:rPr>
              <w:t xml:space="preserve">ASS-6B-03</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5F8">
            <w:pPr>
              <w:rPr/>
            </w:pPr>
            <w:r w:rsidDel="00000000" w:rsidR="00000000" w:rsidRPr="00000000">
              <w:rPr>
                <w:b w:val="1"/>
                <w:bCs w:val="1"/>
                <w:rtl w:val="0"/>
              </w:rPr>
              <w:t xml:space="preserve">EASA Special Condition HALE formalized M+18–24</w:t>
            </w:r>
            <w:r w:rsidDel="00000000" w:rsidR="00000000" w:rsidRPr="00000000">
              <w:rPr>
                <w:rtl w:val="0"/>
              </w:rPr>
              <w:t xml:space="preserve"> con certification basis achievable (flight test 150–200h, documentation standard, conditional approval viable). EASA cooperation + timeline realistic (precedent: Airbus Zephyr 2018–2022, 4 anni processo).</w:t>
            </w:r>
          </w:p>
        </w:tc>
        <w:tc>
          <w:tcPr>
            <w:shd w:fill="auto" w:val="clear"/>
            <w:tcMar>
              <w:top w:w="100.0" w:type="dxa"/>
              <w:left w:w="100.0" w:type="dxa"/>
              <w:bottom w:w="100.0" w:type="dxa"/>
              <w:right w:w="100.0" w:type="dxa"/>
            </w:tcMar>
            <w:vAlign w:val="top"/>
          </w:tcPr>
          <w:p w:rsidR="00000000" w:rsidDel="00000000" w:rsidP="00000000" w:rsidRDefault="00000000" w:rsidRPr="00000000" w14:paraId="000015F9">
            <w:pPr>
              <w:rPr/>
            </w:pPr>
            <w:r w:rsidDel="00000000" w:rsidR="00000000" w:rsidRPr="00000000">
              <w:rPr>
                <w:b w:val="1"/>
                <w:bCs w:val="1"/>
                <w:rtl w:val="0"/>
              </w:rPr>
              <w:t xml:space="preserve">MEDIUM (55%)</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5FA">
            <w:pPr>
              <w:rPr/>
            </w:pPr>
            <w:r w:rsidDel="00000000" w:rsidR="00000000" w:rsidRPr="00000000">
              <w:rPr>
                <w:rtl w:val="0"/>
              </w:rPr>
              <w:t xml:space="preserve">(1) EASA pre-application meeting M+6; (2) Draft SC outline review M+12; (3) Certification roadmap agreement M+18; (4) Benchmarking Zephyr/Pathfinder timeline.</w:t>
            </w:r>
          </w:p>
        </w:tc>
        <w:tc>
          <w:tcPr>
            <w:shd w:fill="auto" w:val="clear"/>
            <w:tcMar>
              <w:top w:w="100.0" w:type="dxa"/>
              <w:left w:w="100.0" w:type="dxa"/>
              <w:bottom w:w="100.0" w:type="dxa"/>
              <w:right w:w="100.0" w:type="dxa"/>
            </w:tcMar>
            <w:vAlign w:val="top"/>
          </w:tcPr>
          <w:p w:rsidR="00000000" w:rsidDel="00000000" w:rsidP="00000000" w:rsidRDefault="00000000" w:rsidRPr="00000000" w14:paraId="000015FB">
            <w:pPr>
              <w:rPr/>
            </w:pPr>
            <w:r w:rsidDel="00000000" w:rsidR="00000000" w:rsidRPr="00000000">
              <w:rPr>
                <w:b w:val="1"/>
                <w:bCs w:val="1"/>
                <w:rtl w:val="0"/>
              </w:rPr>
              <w:t xml:space="preserve">CRITICAL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5FC">
            <w:pPr>
              <w:rPr/>
            </w:pPr>
            <w:r w:rsidDel="00000000" w:rsidR="00000000" w:rsidRPr="00000000">
              <w:rPr>
                <w:rtl w:val="0"/>
              </w:rPr>
              <w:t xml:space="preserve">M+18</w:t>
            </w:r>
          </w:p>
        </w:tc>
        <w:tc>
          <w:tcPr>
            <w:shd w:fill="auto" w:val="clear"/>
            <w:tcMar>
              <w:top w:w="100.0" w:type="dxa"/>
              <w:left w:w="100.0" w:type="dxa"/>
              <w:bottom w:w="100.0" w:type="dxa"/>
              <w:right w:w="100.0" w:type="dxa"/>
            </w:tcMar>
            <w:vAlign w:val="top"/>
          </w:tcPr>
          <w:p w:rsidR="00000000" w:rsidDel="00000000" w:rsidP="00000000" w:rsidRDefault="00000000" w:rsidRPr="00000000" w14:paraId="000015FD">
            <w:pPr>
              <w:rPr/>
            </w:pPr>
            <w:r w:rsidDel="00000000" w:rsidR="00000000" w:rsidRPr="00000000">
              <w:rPr>
                <w:rtl w:val="0"/>
              </w:rPr>
              <w:t xml:space="preserve">⚠️ </w:t>
            </w:r>
            <w:r w:rsidDel="00000000" w:rsidR="00000000" w:rsidRPr="00000000">
              <w:rPr>
                <w:b w:val="1"/>
                <w:bCs w:val="1"/>
                <w:rtl w:val="0"/>
              </w:rPr>
              <w:t xml:space="preserve">CRITICAL DELAY</w:t>
            </w:r>
            <w:r w:rsidDel="00000000" w:rsidR="00000000" w:rsidRPr="00000000">
              <w:rPr>
                <w:rFonts w:ascii="Arial Unicode MS" w:cs="Arial Unicode MS" w:eastAsia="Arial Unicode MS" w:hAnsi="Arial Unicode MS"/>
                <w:rtl w:val="0"/>
              </w:rPr>
              <w:t xml:space="preserve"> — EASA SC timeline slip M+48+ (vs. M+24 target) → commercial ops delay indefinito, revenue M+48–60 vs. M+36 baseline. Investor patience test. Fallback: experimental ops limited scope (no scaling).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5FE">
            <w:pPr>
              <w:rPr/>
            </w:pPr>
            <w:r w:rsidDel="00000000" w:rsidR="00000000" w:rsidRPr="00000000">
              <w:rPr>
                <w:b w:val="1"/>
                <w:bCs w:val="1"/>
                <w:rtl w:val="0"/>
              </w:rPr>
              <w:t xml:space="preserve">ASS-6B-04</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5FF">
            <w:pPr>
              <w:rPr/>
            </w:pPr>
            <w:r w:rsidDel="00000000" w:rsidR="00000000" w:rsidRPr="00000000">
              <w:rPr>
                <w:b w:val="1"/>
                <w:bCs w:val="1"/>
                <w:rtl w:val="0"/>
              </w:rPr>
              <w:t xml:space="preserve">Flutter margin &gt;15% (Vflutter &gt;1.15 × Vmax) raggiungibile con design A1 baseline</w:t>
            </w:r>
            <w:r w:rsidDel="00000000" w:rsidR="00000000" w:rsidRPr="00000000">
              <w:rPr>
                <w:rtl w:val="0"/>
              </w:rPr>
              <w:t xml:space="preserve"> senza major structural redesign. CFD analysis + wind tunnel sub-scale test M+12 validation convergence (error &lt;±5% Vflutter prediction vs. test).</w:t>
            </w:r>
          </w:p>
        </w:tc>
        <w:tc>
          <w:tcPr>
            <w:shd w:fill="auto" w:val="clear"/>
            <w:tcMar>
              <w:top w:w="100.0" w:type="dxa"/>
              <w:left w:w="100.0" w:type="dxa"/>
              <w:bottom w:w="100.0" w:type="dxa"/>
              <w:right w:w="100.0" w:type="dxa"/>
            </w:tcMar>
            <w:vAlign w:val="top"/>
          </w:tcPr>
          <w:p w:rsidR="00000000" w:rsidDel="00000000" w:rsidP="00000000" w:rsidRDefault="00000000" w:rsidRPr="00000000" w14:paraId="00001600">
            <w:pPr>
              <w:rPr/>
            </w:pPr>
            <w:r w:rsidDel="00000000" w:rsidR="00000000" w:rsidRPr="00000000">
              <w:rPr>
                <w:b w:val="1"/>
                <w:bCs w:val="1"/>
                <w:rtl w:val="0"/>
              </w:rPr>
              <w:t xml:space="preserve">MEDIUM (50%)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601">
            <w:pPr>
              <w:rPr/>
            </w:pPr>
            <w:r w:rsidDel="00000000" w:rsidR="00000000" w:rsidRPr="00000000">
              <w:rPr>
                <w:rtl w:val="0"/>
              </w:rPr>
              <w:t xml:space="preserve">(1) Flutter analysis preliminary (CFD + analytical) M+5–8; (2) Wind tunnel sub-scale model fabrication M+9–10; (3) Wind tunnel test campaign M+10–12 (margin validation).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1602">
            <w:pPr>
              <w:rPr/>
            </w:pPr>
            <w:r w:rsidDel="00000000" w:rsidR="00000000" w:rsidRPr="00000000">
              <w:rPr>
                <w:b w:val="1"/>
                <w:bCs w:val="1"/>
                <w:rtl w:val="0"/>
              </w:rPr>
              <w:t xml:space="preserve">CRITICAL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603">
            <w:pPr>
              <w:rPr/>
            </w:pPr>
            <w:r w:rsidDel="00000000" w:rsidR="00000000" w:rsidRPr="00000000">
              <w:rPr>
                <w:rtl w:val="0"/>
              </w:rPr>
              <w:t xml:space="preserve">M+12</w:t>
            </w:r>
          </w:p>
        </w:tc>
        <w:tc>
          <w:tcPr>
            <w:shd w:fill="auto" w:val="clear"/>
            <w:tcMar>
              <w:top w:w="100.0" w:type="dxa"/>
              <w:left w:w="100.0" w:type="dxa"/>
              <w:bottom w:w="100.0" w:type="dxa"/>
              <w:right w:w="100.0" w:type="dxa"/>
            </w:tcMar>
            <w:vAlign w:val="top"/>
          </w:tcPr>
          <w:p w:rsidR="00000000" w:rsidDel="00000000" w:rsidP="00000000" w:rsidRDefault="00000000" w:rsidRPr="00000000" w14:paraId="00001604">
            <w:pPr>
              <w:rPr/>
            </w:pPr>
            <w:r w:rsidDel="00000000" w:rsidR="00000000" w:rsidRPr="00000000">
              <w:rPr>
                <w:rtl w:val="0"/>
              </w:rPr>
              <w:t xml:space="preserve">⛔ </w:t>
            </w:r>
            <w:r w:rsidDel="00000000" w:rsidR="00000000" w:rsidRPr="00000000">
              <w:rPr>
                <w:b w:val="1"/>
                <w:bCs w:val="1"/>
                <w:rtl w:val="0"/>
              </w:rPr>
              <w:t xml:space="preserve">BLOCKING SAFETY</w:t>
            </w:r>
            <w:r w:rsidDel="00000000" w:rsidR="00000000" w:rsidRPr="00000000">
              <w:rPr>
                <w:rFonts w:ascii="Arial Unicode MS" w:cs="Arial Unicode MS" w:eastAsia="Arial Unicode MS" w:hAnsi="Arial Unicode MS"/>
                <w:rtl w:val="0"/>
              </w:rPr>
              <w:t xml:space="preserve"> — Flutter margin insufficient → structural redesign (wing spar stiffness +20%, mass +5%, cost +€3–5M NRE, delay +9–12 mesi). Precedent: Pathfinder 3× redesign cycle. Risk cycle repetition.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605">
            <w:pPr>
              <w:rPr/>
            </w:pPr>
            <w:r w:rsidDel="00000000" w:rsidR="00000000" w:rsidRPr="00000000">
              <w:rPr>
                <w:b w:val="1"/>
                <w:bCs w:val="1"/>
                <w:rtl w:val="0"/>
              </w:rPr>
              <w:t xml:space="preserve">ASS-6B-05</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606">
            <w:pPr>
              <w:rPr/>
            </w:pPr>
            <w:r w:rsidDel="00000000" w:rsidR="00000000" w:rsidRPr="00000000">
              <w:rPr>
                <w:b w:val="1"/>
                <w:bCs w:val="1"/>
                <w:rtl w:val="0"/>
              </w:rPr>
              <w:t xml:space="preserve">Spectrum ITU 1.6–1.7 GHz allocation secured via diplomatic coordination M+12</w:t>
            </w:r>
            <w:r w:rsidDel="00000000" w:rsidR="00000000" w:rsidRPr="00000000">
              <w:rPr>
                <w:rtl w:val="0"/>
              </w:rPr>
              <w:t xml:space="preserve">, o fallback L-band 1.2 GHz viable (antenna redesign feasible M+12–18 senza major delay). ITU-R WP 5D meeting outcomes favorable/conditional (vs. denied).</w:t>
            </w:r>
          </w:p>
        </w:tc>
        <w:tc>
          <w:tcPr>
            <w:shd w:fill="auto" w:val="clear"/>
            <w:tcMar>
              <w:top w:w="100.0" w:type="dxa"/>
              <w:left w:w="100.0" w:type="dxa"/>
              <w:bottom w:w="100.0" w:type="dxa"/>
              <w:right w:w="100.0" w:type="dxa"/>
            </w:tcMar>
            <w:vAlign w:val="top"/>
          </w:tcPr>
          <w:p w:rsidR="00000000" w:rsidDel="00000000" w:rsidP="00000000" w:rsidRDefault="00000000" w:rsidRPr="00000000" w14:paraId="00001607">
            <w:pPr>
              <w:rPr/>
            </w:pPr>
            <w:r w:rsidDel="00000000" w:rsidR="00000000" w:rsidRPr="00000000">
              <w:rPr>
                <w:b w:val="1"/>
                <w:bCs w:val="1"/>
                <w:rtl w:val="0"/>
              </w:rPr>
              <w:t xml:space="preserve">LOW (35%)</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608">
            <w:pPr>
              <w:rPr/>
            </w:pPr>
            <w:r w:rsidDel="00000000" w:rsidR="00000000" w:rsidRPr="00000000">
              <w:rPr>
                <w:rtl w:val="0"/>
              </w:rPr>
              <w:t xml:space="preserve">(1) ITU frequency coordination application national administration M+3; (2) Diplomatic outreach + lobbying M+3–12; (3) ITU-R meeting M+9–12 outcome monitoring; (4) Fallback L-band antenna design parallel M+9–12.</w:t>
            </w:r>
          </w:p>
        </w:tc>
        <w:tc>
          <w:tcPr>
            <w:shd w:fill="auto" w:val="clear"/>
            <w:tcMar>
              <w:top w:w="100.0" w:type="dxa"/>
              <w:left w:w="100.0" w:type="dxa"/>
              <w:bottom w:w="100.0" w:type="dxa"/>
              <w:right w:w="100.0" w:type="dxa"/>
            </w:tcMar>
            <w:vAlign w:val="top"/>
          </w:tcPr>
          <w:p w:rsidR="00000000" w:rsidDel="00000000" w:rsidP="00000000" w:rsidRDefault="00000000" w:rsidRPr="00000000" w14:paraId="00001609">
            <w:pPr>
              <w:rPr/>
            </w:pPr>
            <w:r w:rsidDel="00000000" w:rsidR="00000000" w:rsidRPr="00000000">
              <w:rPr>
                <w:b w:val="1"/>
                <w:bCs w:val="1"/>
                <w:rtl w:val="0"/>
              </w:rPr>
              <w:t xml:space="preserve">CRITICAL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60A">
            <w:pPr>
              <w:rPr/>
            </w:pPr>
            <w:r w:rsidDel="00000000" w:rsidR="00000000" w:rsidRPr="00000000">
              <w:rPr>
                <w:rtl w:val="0"/>
              </w:rPr>
              <w:t xml:space="preserve">M+12</w:t>
            </w:r>
          </w:p>
        </w:tc>
        <w:tc>
          <w:tcPr>
            <w:shd w:fill="auto" w:val="clear"/>
            <w:tcMar>
              <w:top w:w="100.0" w:type="dxa"/>
              <w:left w:w="100.0" w:type="dxa"/>
              <w:bottom w:w="100.0" w:type="dxa"/>
              <w:right w:w="100.0" w:type="dxa"/>
            </w:tcMar>
            <w:vAlign w:val="top"/>
          </w:tcPr>
          <w:p w:rsidR="00000000" w:rsidDel="00000000" w:rsidP="00000000" w:rsidRDefault="00000000" w:rsidRPr="00000000" w14:paraId="0000160B">
            <w:pPr>
              <w:rPr/>
            </w:pPr>
            <w:r w:rsidDel="00000000" w:rsidR="00000000" w:rsidRPr="00000000">
              <w:rPr>
                <w:rtl w:val="0"/>
              </w:rPr>
              <w:t xml:space="preserve">⛔ </w:t>
            </w:r>
            <w:r w:rsidDel="00000000" w:rsidR="00000000" w:rsidRPr="00000000">
              <w:rPr>
                <w:b w:val="1"/>
                <w:bCs w:val="1"/>
                <w:rtl w:val="0"/>
              </w:rPr>
              <w:t xml:space="preserve">BLOCKING</w:t>
            </w:r>
            <w:r w:rsidDel="00000000" w:rsidR="00000000" w:rsidRPr="00000000">
              <w:rPr>
                <w:rFonts w:ascii="Arial Unicode MS" w:cs="Arial Unicode MS" w:eastAsia="Arial Unicode MS" w:hAnsi="Arial Unicode MS"/>
                <w:rtl w:val="0"/>
              </w:rPr>
              <w:t xml:space="preserve"> — Spectrum denied + fallback L-band unfeasible → no C2 link → mission abort HALE. Mitigation cost fallback: +€1.5–2M antenna redesign, +3 kg mass (performance degradation). Timeline slip +6–9 mesi.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60C">
            <w:pPr>
              <w:rPr/>
            </w:pPr>
            <w:r w:rsidDel="00000000" w:rsidR="00000000" w:rsidRPr="00000000">
              <w:rPr>
                <w:b w:val="1"/>
                <w:bCs w:val="1"/>
                <w:rtl w:val="0"/>
              </w:rPr>
              <w:t xml:space="preserve">ASS-6B-06</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60D">
            <w:pPr>
              <w:rPr/>
            </w:pPr>
            <w:r w:rsidDel="00000000" w:rsidR="00000000" w:rsidRPr="00000000">
              <w:rPr>
                <w:b w:val="1"/>
                <w:bCs w:val="1"/>
                <w:rtl w:val="0"/>
              </w:rPr>
              <w:t xml:space="preserve">Composite wing carbon-epoxy fatigue S-N curve kneepoint &gt;2×10⁷ cycles</w:t>
            </w:r>
            <w:r w:rsidDel="00000000" w:rsidR="00000000" w:rsidRPr="00000000">
              <w:rPr>
                <w:rtl w:val="0"/>
              </w:rPr>
              <w:t xml:space="preserve"> (margin &gt;2.0 su 5×10⁶ design life). Coupon test 1.5M cycles M+10 validation no crack initiation. Material supplier (Toray T800, Hexcel M21) spec compliance + quality consistency.</w:t>
            </w:r>
          </w:p>
        </w:tc>
        <w:tc>
          <w:tcPr>
            <w:shd w:fill="auto" w:val="clear"/>
            <w:tcMar>
              <w:top w:w="100.0" w:type="dxa"/>
              <w:left w:w="100.0" w:type="dxa"/>
              <w:bottom w:w="100.0" w:type="dxa"/>
              <w:right w:w="100.0" w:type="dxa"/>
            </w:tcMar>
            <w:vAlign w:val="top"/>
          </w:tcPr>
          <w:p w:rsidR="00000000" w:rsidDel="00000000" w:rsidP="00000000" w:rsidRDefault="00000000" w:rsidRPr="00000000" w14:paraId="0000160E">
            <w:pPr>
              <w:rPr/>
            </w:pPr>
            <w:r w:rsidDel="00000000" w:rsidR="00000000" w:rsidRPr="00000000">
              <w:rPr>
                <w:b w:val="1"/>
                <w:bCs w:val="1"/>
                <w:rtl w:val="0"/>
              </w:rPr>
              <w:t xml:space="preserve">MEDIUM (55%)</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60F">
            <w:pPr>
              <w:rPr/>
            </w:pPr>
            <w:r w:rsidDel="00000000" w:rsidR="00000000" w:rsidRPr="00000000">
              <w:rPr>
                <w:rtl w:val="0"/>
              </w:rPr>
              <w:t xml:space="preserve">(1) Material spec + supplier data sheet review M+3–6; (2) Coupon procurement + test matrix design M+6–8; (3) Fatigue test campaign 1.5M cycles M+8–10 (6 months duration).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1610">
            <w:pPr>
              <w:rPr/>
            </w:pPr>
            <w:r w:rsidDel="00000000" w:rsidR="00000000" w:rsidRPr="00000000">
              <w:rPr>
                <w:b w:val="1"/>
                <w:bCs w:val="1"/>
                <w:rtl w:val="0"/>
              </w:rPr>
              <w:t xml:space="preserve">HIGH</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611">
            <w:pPr>
              <w:rPr/>
            </w:pPr>
            <w:r w:rsidDel="00000000" w:rsidR="00000000" w:rsidRPr="00000000">
              <w:rPr>
                <w:rtl w:val="0"/>
              </w:rPr>
              <w:t xml:space="preserve">M+10</w:t>
            </w:r>
          </w:p>
        </w:tc>
        <w:tc>
          <w:tcPr>
            <w:shd w:fill="auto" w:val="clear"/>
            <w:tcMar>
              <w:top w:w="100.0" w:type="dxa"/>
              <w:left w:w="100.0" w:type="dxa"/>
              <w:bottom w:w="100.0" w:type="dxa"/>
              <w:right w:w="100.0" w:type="dxa"/>
            </w:tcMar>
            <w:vAlign w:val="top"/>
          </w:tcPr>
          <w:p w:rsidR="00000000" w:rsidDel="00000000" w:rsidP="00000000" w:rsidRDefault="00000000" w:rsidRPr="00000000" w14:paraId="00001612">
            <w:pPr>
              <w:rPr/>
            </w:pPr>
            <w:r w:rsidDel="00000000" w:rsidR="00000000" w:rsidRPr="00000000">
              <w:rPr>
                <w:rtl w:val="0"/>
              </w:rPr>
              <w:t xml:space="preserve">⚠️ </w:t>
            </w:r>
            <w:r w:rsidDel="00000000" w:rsidR="00000000" w:rsidRPr="00000000">
              <w:rPr>
                <w:b w:val="1"/>
                <w:bCs w:val="1"/>
                <w:rtl w:val="0"/>
              </w:rPr>
              <w:t xml:space="preserve">MAJOR SAFETY</w:t>
            </w:r>
            <w:r w:rsidDel="00000000" w:rsidR="00000000" w:rsidRPr="00000000">
              <w:rPr>
                <w:rFonts w:ascii="Arial Unicode MS" w:cs="Arial Unicode MS" w:eastAsia="Arial Unicode MS" w:hAnsi="Arial Unicode MS"/>
                <w:rtl w:val="0"/>
              </w:rPr>
              <w:t xml:space="preserve"> — Fatigue margin insufficient (&lt;1.5×) → maintenance interval ridotto 100h → 50h (+40% ops cost, €200k/year) o wing spar redesign (+€2–3M NRE, delay +6–9 mesi). Long-term: premature wing failure risk (safety incident).</w:t>
            </w:r>
          </w:p>
        </w:tc>
      </w:tr>
    </w:tbl>
    <w:p w:rsidR="00000000" w:rsidDel="00000000" w:rsidP="00000000" w:rsidRDefault="00000000" w:rsidRPr="00000000" w14:paraId="00001613">
      <w:pPr>
        <w:widowControl w:val="0"/>
        <w:rPr/>
      </w:pPr>
      <w:r w:rsidDel="00000000" w:rsidR="00000000" w:rsidRPr="00000000">
        <w:rPr>
          <w:rtl w:val="0"/>
        </w:rPr>
      </w:r>
    </w:p>
    <w:p w:rsidR="00000000" w:rsidDel="00000000" w:rsidP="00000000" w:rsidRDefault="00000000" w:rsidRPr="00000000" w14:paraId="0000161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15">
      <w:pPr>
        <w:pStyle w:val="Heading4"/>
        <w:rPr/>
      </w:pPr>
      <w:bookmarkStart w:colFirst="0" w:colLast="0" w:name="_wfhpb9jxvukf" w:id="207"/>
      <w:bookmarkEnd w:id="207"/>
      <w:r w:rsidDel="00000000" w:rsidR="00000000" w:rsidRPr="00000000">
        <w:rPr>
          <w:rtl w:val="0"/>
        </w:rPr>
        <w:t xml:space="preserve">Sintesi Risk Profile Assunzioni 6B</w:t>
      </w:r>
    </w:p>
    <w:tbl>
      <w:tblPr>
        <w:tblStyle w:val="Table6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7.25"/>
        <w:gridCol w:w="2257.25"/>
        <w:gridCol w:w="2257.25"/>
        <w:gridCol w:w="2257.25"/>
        <w:tblGridChange w:id="0">
          <w:tblGrid>
            <w:gridCol w:w="2257.25"/>
            <w:gridCol w:w="2257.25"/>
            <w:gridCol w:w="2257.25"/>
            <w:gridCol w:w="2257.25"/>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1616">
            <w:pPr>
              <w:rPr>
                <w:b w:val="1"/>
                <w:bCs w:val="1"/>
              </w:rPr>
            </w:pPr>
            <w:r w:rsidDel="00000000" w:rsidR="00000000" w:rsidRPr="00000000">
              <w:rPr>
                <w:b w:val="1"/>
                <w:bCs w:val="1"/>
                <w:rtl w:val="0"/>
              </w:rPr>
              <w:t xml:space="preserve">Risk Level</w:t>
            </w:r>
          </w:p>
        </w:tc>
        <w:tc>
          <w:tcPr>
            <w:shd w:fill="auto" w:val="clear"/>
            <w:tcMar>
              <w:top w:w="100.0" w:type="dxa"/>
              <w:left w:w="100.0" w:type="dxa"/>
              <w:bottom w:w="100.0" w:type="dxa"/>
              <w:right w:w="100.0" w:type="dxa"/>
            </w:tcMar>
            <w:vAlign w:val="top"/>
          </w:tcPr>
          <w:p w:rsidR="00000000" w:rsidDel="00000000" w:rsidP="00000000" w:rsidRDefault="00000000" w:rsidRPr="00000000" w14:paraId="00001617">
            <w:pPr>
              <w:rPr>
                <w:b w:val="1"/>
                <w:bCs w:val="1"/>
              </w:rPr>
            </w:pPr>
            <w:r w:rsidDel="00000000" w:rsidR="00000000" w:rsidRPr="00000000">
              <w:rPr>
                <w:b w:val="1"/>
                <w:bCs w:val="1"/>
                <w:rtl w:val="0"/>
              </w:rPr>
              <w:t xml:space="preserve">Count</w:t>
            </w:r>
          </w:p>
        </w:tc>
        <w:tc>
          <w:tcPr>
            <w:shd w:fill="auto" w:val="clear"/>
            <w:tcMar>
              <w:top w:w="100.0" w:type="dxa"/>
              <w:left w:w="100.0" w:type="dxa"/>
              <w:bottom w:w="100.0" w:type="dxa"/>
              <w:right w:w="100.0" w:type="dxa"/>
            </w:tcMar>
            <w:vAlign w:val="top"/>
          </w:tcPr>
          <w:p w:rsidR="00000000" w:rsidDel="00000000" w:rsidP="00000000" w:rsidRDefault="00000000" w:rsidRPr="00000000" w14:paraId="00001618">
            <w:pPr>
              <w:rPr>
                <w:b w:val="1"/>
                <w:bCs w:val="1"/>
              </w:rPr>
            </w:pPr>
            <w:r w:rsidDel="00000000" w:rsidR="00000000" w:rsidRPr="00000000">
              <w:rPr>
                <w:b w:val="1"/>
                <w:bCs w:val="1"/>
                <w:rtl w:val="0"/>
              </w:rPr>
              <w:t xml:space="preserve">IDs</w:t>
            </w:r>
          </w:p>
        </w:tc>
        <w:tc>
          <w:tcPr>
            <w:shd w:fill="auto" w:val="clear"/>
            <w:tcMar>
              <w:top w:w="100.0" w:type="dxa"/>
              <w:left w:w="100.0" w:type="dxa"/>
              <w:bottom w:w="100.0" w:type="dxa"/>
              <w:right w:w="100.0" w:type="dxa"/>
            </w:tcMar>
            <w:vAlign w:val="top"/>
          </w:tcPr>
          <w:p w:rsidR="00000000" w:rsidDel="00000000" w:rsidP="00000000" w:rsidRDefault="00000000" w:rsidRPr="00000000" w14:paraId="00001619">
            <w:pPr>
              <w:rPr>
                <w:b w:val="1"/>
                <w:bCs w:val="1"/>
              </w:rPr>
            </w:pPr>
            <w:r w:rsidDel="00000000" w:rsidR="00000000" w:rsidRPr="00000000">
              <w:rPr>
                <w:b w:val="1"/>
                <w:bCs w:val="1"/>
                <w:rtl w:val="0"/>
              </w:rPr>
              <w:t xml:space="preserve">Mitigation Priority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61A">
            <w:pPr>
              <w:rPr/>
            </w:pPr>
            <w:r w:rsidDel="00000000" w:rsidR="00000000" w:rsidRPr="00000000">
              <w:rPr>
                <w:b w:val="1"/>
                <w:bCs w:val="1"/>
                <w:rtl w:val="0"/>
              </w:rPr>
              <w:t xml:space="preserve">CRITICAL (Blocking)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61B">
            <w:pPr>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161C">
            <w:pPr>
              <w:rPr/>
            </w:pPr>
            <w:r w:rsidDel="00000000" w:rsidR="00000000" w:rsidRPr="00000000">
              <w:rPr>
                <w:rtl w:val="0"/>
              </w:rPr>
              <w:t xml:space="preserve">ASS-6B-01 (AP Partnership), ASS-6B-02 (Battery Winter), ASS-6B-03 (EASA), ASS-6B-04 (Flutter), ASS-6B-05 (Spectrum)</w:t>
            </w:r>
          </w:p>
        </w:tc>
        <w:tc>
          <w:tcPr>
            <w:shd w:fill="auto" w:val="clear"/>
            <w:tcMar>
              <w:top w:w="100.0" w:type="dxa"/>
              <w:left w:w="100.0" w:type="dxa"/>
              <w:bottom w:w="100.0" w:type="dxa"/>
              <w:right w:w="100.0" w:type="dxa"/>
            </w:tcMar>
            <w:vAlign w:val="top"/>
          </w:tcPr>
          <w:p w:rsidR="00000000" w:rsidDel="00000000" w:rsidP="00000000" w:rsidRDefault="00000000" w:rsidRPr="00000000" w14:paraId="0000161D">
            <w:pPr>
              <w:rPr/>
            </w:pPr>
            <w:r w:rsidDel="00000000" w:rsidR="00000000" w:rsidRPr="00000000">
              <w:rPr>
                <w:rtl w:val="0"/>
              </w:rPr>
              <w:t xml:space="preserve">⚠️ </w:t>
            </w:r>
            <w:r w:rsidDel="00000000" w:rsidR="00000000" w:rsidRPr="00000000">
              <w:rPr>
                <w:b w:val="1"/>
                <w:bCs w:val="1"/>
                <w:rtl w:val="0"/>
              </w:rPr>
              <w:t xml:space="preserve">URGENT M+3–12</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61E">
            <w:pPr>
              <w:rPr/>
            </w:pPr>
            <w:r w:rsidDel="00000000" w:rsidR="00000000" w:rsidRPr="00000000">
              <w:rPr>
                <w:b w:val="1"/>
                <w:bCs w:val="1"/>
                <w:rtl w:val="0"/>
              </w:rPr>
              <w:t xml:space="preserve">HIGH (Major Impact)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61F">
            <w:pPr>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1620">
            <w:pPr>
              <w:rPr/>
            </w:pPr>
            <w:r w:rsidDel="00000000" w:rsidR="00000000" w:rsidRPr="00000000">
              <w:rPr>
                <w:rtl w:val="0"/>
              </w:rPr>
              <w:t xml:space="preserve">ASS-6B-06 (Composite Fatigue)</w:t>
            </w:r>
          </w:p>
        </w:tc>
        <w:tc>
          <w:tcPr>
            <w:shd w:fill="auto" w:val="clear"/>
            <w:tcMar>
              <w:top w:w="100.0" w:type="dxa"/>
              <w:left w:w="100.0" w:type="dxa"/>
              <w:bottom w:w="100.0" w:type="dxa"/>
              <w:right w:w="100.0" w:type="dxa"/>
            </w:tcMar>
            <w:vAlign w:val="top"/>
          </w:tcPr>
          <w:p w:rsidR="00000000" w:rsidDel="00000000" w:rsidP="00000000" w:rsidRDefault="00000000" w:rsidRPr="00000000" w14:paraId="00001621">
            <w:pPr>
              <w:rPr/>
            </w:pPr>
            <w:r w:rsidDel="00000000" w:rsidR="00000000" w:rsidRPr="00000000">
              <w:rPr>
                <w:rtl w:val="0"/>
              </w:rPr>
              <w:t xml:space="preserve">⚠️ </w:t>
            </w:r>
            <w:r w:rsidDel="00000000" w:rsidR="00000000" w:rsidRPr="00000000">
              <w:rPr>
                <w:b w:val="1"/>
                <w:bCs w:val="1"/>
                <w:rtl w:val="0"/>
              </w:rPr>
              <w:t xml:space="preserve">PRIORITY M+6–10</w:t>
            </w:r>
            <w:r w:rsidDel="00000000" w:rsidR="00000000" w:rsidRPr="00000000">
              <w:rPr>
                <w:rtl w:val="0"/>
              </w:rPr>
            </w:r>
          </w:p>
        </w:tc>
      </w:tr>
    </w:tbl>
    <w:p w:rsidR="00000000" w:rsidDel="00000000" w:rsidP="00000000" w:rsidRDefault="00000000" w:rsidRPr="00000000" w14:paraId="00001622">
      <w:pPr>
        <w:widowControl w:val="0"/>
        <w:rPr/>
      </w:pPr>
      <w:r w:rsidDel="00000000" w:rsidR="00000000" w:rsidRPr="00000000">
        <w:rPr>
          <w:rtl w:val="0"/>
        </w:rPr>
      </w:r>
    </w:p>
    <w:p w:rsidR="00000000" w:rsidDel="00000000" w:rsidP="00000000" w:rsidRDefault="00000000" w:rsidRPr="00000000" w14:paraId="00001623">
      <w:pPr>
        <w:rPr/>
      </w:pPr>
      <w:r w:rsidDel="00000000" w:rsidR="00000000" w:rsidRPr="00000000">
        <w:rPr>
          <w:b w:val="1"/>
          <w:bCs w:val="1"/>
          <w:rtl w:val="0"/>
        </w:rPr>
        <w:t xml:space="preserve">OVERALL CONFIDENZA MEDIA 6B:</w:t>
      </w:r>
      <w:r w:rsidDel="00000000" w:rsidR="00000000" w:rsidRPr="00000000">
        <w:rPr>
          <w:rtl w:val="0"/>
        </w:rPr>
        <w:t xml:space="preserve"> 47% (LOW-MEDIUM) ⚠️</w:t>
        <w:br w:type="textWrapping"/>
      </w:r>
      <w:r w:rsidDel="00000000" w:rsidR="00000000" w:rsidRPr="00000000">
        <w:rPr>
          <w:b w:val="1"/>
          <w:bCs w:val="1"/>
          <w:rtl w:val="0"/>
        </w:rPr>
        <w:t xml:space="preserve">ALERT:</w:t>
      </w:r>
      <w:r w:rsidDel="00000000" w:rsidR="00000000" w:rsidRPr="00000000">
        <w:rPr>
          <w:rFonts w:ascii="Arial Unicode MS" w:cs="Arial Unicode MS" w:eastAsia="Arial Unicode MS" w:hAnsi="Arial Unicode MS"/>
          <w:rtl w:val="0"/>
        </w:rPr>
        <w:t xml:space="preserve"> 5/6 assunzioni CRITICAL con confidenza ≤55% → </w:t>
      </w:r>
      <w:r w:rsidDel="00000000" w:rsidR="00000000" w:rsidRPr="00000000">
        <w:rPr>
          <w:b w:val="1"/>
          <w:bCs w:val="1"/>
          <w:rtl w:val="0"/>
        </w:rPr>
        <w:t xml:space="preserve">High uncertainty program HALE</w:t>
      </w:r>
      <w:r w:rsidDel="00000000" w:rsidR="00000000" w:rsidRPr="00000000">
        <w:rPr>
          <w:rtl w:val="0"/>
        </w:rPr>
      </w:r>
    </w:p>
    <w:p w:rsidR="00000000" w:rsidDel="00000000" w:rsidP="00000000" w:rsidRDefault="00000000" w:rsidRPr="00000000" w14:paraId="00001624">
      <w:pPr>
        <w:widowControl w:val="0"/>
        <w:rPr/>
      </w:pPr>
      <w:r w:rsidDel="00000000" w:rsidR="00000000" w:rsidRPr="00000000">
        <w:rPr>
          <w:rtl w:val="0"/>
        </w:rPr>
      </w:r>
    </w:p>
    <w:p w:rsidR="00000000" w:rsidDel="00000000" w:rsidP="00000000" w:rsidRDefault="00000000" w:rsidRPr="00000000" w14:paraId="00001625">
      <w:pPr>
        <w:rPr/>
      </w:pPr>
      <w:r w:rsidDel="00000000" w:rsidR="00000000" w:rsidRPr="00000000">
        <w:rPr>
          <w:b w:val="1"/>
          <w:bCs w:val="1"/>
          <w:rtl w:val="0"/>
        </w:rPr>
        <w:t xml:space="preserve">RACCOMANDAZIONE:</w:t>
      </w:r>
      <w:r w:rsidDel="00000000" w:rsidR="00000000" w:rsidRPr="00000000">
        <w:rPr>
          <w:rtl w:val="0"/>
        </w:rPr>
        <w:t xml:space="preserve"> Decision gate M+12 </w:t>
      </w:r>
      <w:r w:rsidDel="00000000" w:rsidR="00000000" w:rsidRPr="00000000">
        <w:rPr>
          <w:b w:val="1"/>
          <w:bCs w:val="1"/>
          <w:rtl w:val="0"/>
        </w:rPr>
        <w:t xml:space="preserve">CONDIZIONATO</w:t>
      </w:r>
      <w:r w:rsidDel="00000000" w:rsidR="00000000" w:rsidRPr="00000000">
        <w:rPr>
          <w:rFonts w:ascii="Arial Unicode MS" w:cs="Arial Unicode MS" w:eastAsia="Arial Unicode MS" w:hAnsi="Arial Unicode MS"/>
          <w:rtl w:val="0"/>
        </w:rPr>
        <w:t xml:space="preserve"> a verifica assunzioni ASS-6B-01, ASS-6B-02, ASS-6B-04, ASS-6B-05 (tutte). Se ≥2 assunzioni CRITICAL fail → </w:t>
      </w:r>
      <w:r w:rsidDel="00000000" w:rsidR="00000000" w:rsidRPr="00000000">
        <w:rPr>
          <w:b w:val="1"/>
          <w:bCs w:val="1"/>
          <w:rtl w:val="0"/>
        </w:rPr>
        <w:t xml:space="preserve">ABORT HALE</w:t>
      </w:r>
      <w:r w:rsidDel="00000000" w:rsidR="00000000" w:rsidRPr="00000000">
        <w:rPr>
          <w:rtl w:val="0"/>
        </w:rPr>
        <w:t xml:space="preserve">, pivot A2/A3.</w:t>
      </w:r>
    </w:p>
    <w:p w:rsidR="00000000" w:rsidDel="00000000" w:rsidP="00000000" w:rsidRDefault="00000000" w:rsidRPr="00000000" w14:paraId="00001626">
      <w:pPr>
        <w:widowControl w:val="0"/>
        <w:rPr/>
      </w:pPr>
      <w:r w:rsidDel="00000000" w:rsidR="00000000" w:rsidRPr="00000000">
        <w:rPr>
          <w:rtl w:val="0"/>
        </w:rPr>
      </w:r>
    </w:p>
    <w:p w:rsidR="00000000" w:rsidDel="00000000" w:rsidP="00000000" w:rsidRDefault="00000000" w:rsidRPr="00000000" w14:paraId="0000162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28">
      <w:pPr>
        <w:pStyle w:val="Heading3"/>
        <w:rPr/>
      </w:pPr>
      <w:bookmarkStart w:colFirst="0" w:colLast="0" w:name="_9uo3me8wnwp7" w:id="208"/>
      <w:bookmarkEnd w:id="208"/>
      <w:r w:rsidDel="00000000" w:rsidR="00000000" w:rsidRPr="00000000">
        <w:rPr>
          <w:rtl w:val="0"/>
        </w:rPr>
        <w:t xml:space="preserve">6D.3 Dati Mancanti Prioritari — Verification Roadmap M+1–8</w:t>
      </w:r>
    </w:p>
    <w:p w:rsidR="00000000" w:rsidDel="00000000" w:rsidP="00000000" w:rsidRDefault="00000000" w:rsidRPr="00000000" w14:paraId="00001629">
      <w:pPr>
        <w:pStyle w:val="Heading4"/>
        <w:rPr/>
      </w:pPr>
      <w:bookmarkStart w:colFirst="0" w:colLast="0" w:name="_eminstkt9t5p" w:id="209"/>
      <w:bookmarkEnd w:id="209"/>
      <w:r w:rsidDel="00000000" w:rsidR="00000000" w:rsidRPr="00000000">
        <w:rPr>
          <w:rFonts w:ascii="Arial Unicode MS" w:cs="Arial Unicode MS" w:eastAsia="Arial Unicode MS" w:hAnsi="Arial Unicode MS"/>
          <w:rtl w:val="0"/>
        </w:rPr>
        <w:t xml:space="preserve">Tabella: 8 Data Gaps Critici (ID: DG-01 → DG-08)</w:t>
      </w:r>
    </w:p>
    <w:tbl>
      <w:tblPr>
        <w:tblStyle w:val="Table63"/>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28.625"/>
        <w:gridCol w:w="1128.625"/>
        <w:gridCol w:w="1128.625"/>
        <w:gridCol w:w="1128.625"/>
        <w:gridCol w:w="1128.625"/>
        <w:gridCol w:w="1128.625"/>
        <w:gridCol w:w="1128.625"/>
        <w:gridCol w:w="1128.625"/>
        <w:tblGridChange w:id="0">
          <w:tblGrid>
            <w:gridCol w:w="1128.625"/>
            <w:gridCol w:w="1128.625"/>
            <w:gridCol w:w="1128.625"/>
            <w:gridCol w:w="1128.625"/>
            <w:gridCol w:w="1128.625"/>
            <w:gridCol w:w="1128.625"/>
            <w:gridCol w:w="1128.625"/>
            <w:gridCol w:w="1128.625"/>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162A">
            <w:pPr>
              <w:rPr>
                <w:b w:val="1"/>
                <w:bCs w:val="1"/>
              </w:rPr>
            </w:pPr>
            <w:r w:rsidDel="00000000" w:rsidR="00000000" w:rsidRPr="00000000">
              <w:rPr>
                <w:b w:val="1"/>
                <w:bCs w:val="1"/>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162B">
            <w:pPr>
              <w:rPr>
                <w:b w:val="1"/>
                <w:bCs w:val="1"/>
              </w:rPr>
            </w:pPr>
            <w:r w:rsidDel="00000000" w:rsidR="00000000" w:rsidRPr="00000000">
              <w:rPr>
                <w:b w:val="1"/>
                <w:bCs w:val="1"/>
                <w:rtl w:val="0"/>
              </w:rPr>
              <w:t xml:space="preserve">Dato Mancante</w:t>
            </w:r>
          </w:p>
        </w:tc>
        <w:tc>
          <w:tcPr>
            <w:shd w:fill="auto" w:val="clear"/>
            <w:tcMar>
              <w:top w:w="100.0" w:type="dxa"/>
              <w:left w:w="100.0" w:type="dxa"/>
              <w:bottom w:w="100.0" w:type="dxa"/>
              <w:right w:w="100.0" w:type="dxa"/>
            </w:tcMar>
            <w:vAlign w:val="top"/>
          </w:tcPr>
          <w:p w:rsidR="00000000" w:rsidDel="00000000" w:rsidP="00000000" w:rsidRDefault="00000000" w:rsidRPr="00000000" w14:paraId="0000162C">
            <w:pPr>
              <w:rPr>
                <w:b w:val="1"/>
                <w:bCs w:val="1"/>
              </w:rPr>
            </w:pPr>
            <w:r w:rsidDel="00000000" w:rsidR="00000000" w:rsidRPr="00000000">
              <w:rPr>
                <w:b w:val="1"/>
                <w:bCs w:val="1"/>
                <w:rtl w:val="0"/>
              </w:rPr>
              <w:t xml:space="preserve">Impatto Fattibilità</w:t>
            </w:r>
          </w:p>
        </w:tc>
        <w:tc>
          <w:tcPr>
            <w:shd w:fill="auto" w:val="clear"/>
            <w:tcMar>
              <w:top w:w="100.0" w:type="dxa"/>
              <w:left w:w="100.0" w:type="dxa"/>
              <w:bottom w:w="100.0" w:type="dxa"/>
              <w:right w:w="100.0" w:type="dxa"/>
            </w:tcMar>
            <w:vAlign w:val="top"/>
          </w:tcPr>
          <w:p w:rsidR="00000000" w:rsidDel="00000000" w:rsidP="00000000" w:rsidRDefault="00000000" w:rsidRPr="00000000" w14:paraId="0000162D">
            <w:pPr>
              <w:rPr>
                <w:b w:val="1"/>
                <w:bCs w:val="1"/>
              </w:rPr>
            </w:pPr>
            <w:r w:rsidDel="00000000" w:rsidR="00000000" w:rsidRPr="00000000">
              <w:rPr>
                <w:b w:val="1"/>
                <w:bCs w:val="1"/>
                <w:rtl w:val="0"/>
              </w:rPr>
              <w:t xml:space="preserve">Azione Verifica</w:t>
            </w:r>
          </w:p>
        </w:tc>
        <w:tc>
          <w:tcPr>
            <w:shd w:fill="auto" w:val="clear"/>
            <w:tcMar>
              <w:top w:w="100.0" w:type="dxa"/>
              <w:left w:w="100.0" w:type="dxa"/>
              <w:bottom w:w="100.0" w:type="dxa"/>
              <w:right w:w="100.0" w:type="dxa"/>
            </w:tcMar>
            <w:vAlign w:val="top"/>
          </w:tcPr>
          <w:p w:rsidR="00000000" w:rsidDel="00000000" w:rsidP="00000000" w:rsidRDefault="00000000" w:rsidRPr="00000000" w14:paraId="0000162E">
            <w:pPr>
              <w:rPr>
                <w:b w:val="1"/>
                <w:bCs w:val="1"/>
              </w:rPr>
            </w:pPr>
            <w:r w:rsidDel="00000000" w:rsidR="00000000" w:rsidRPr="00000000">
              <w:rPr>
                <w:b w:val="1"/>
                <w:bCs w:val="1"/>
                <w:rtl w:val="0"/>
              </w:rPr>
              <w:t xml:space="preserve">Owner</w:t>
            </w:r>
          </w:p>
        </w:tc>
        <w:tc>
          <w:tcPr>
            <w:shd w:fill="auto" w:val="clear"/>
            <w:tcMar>
              <w:top w:w="100.0" w:type="dxa"/>
              <w:left w:w="100.0" w:type="dxa"/>
              <w:bottom w:w="100.0" w:type="dxa"/>
              <w:right w:w="100.0" w:type="dxa"/>
            </w:tcMar>
            <w:vAlign w:val="top"/>
          </w:tcPr>
          <w:p w:rsidR="00000000" w:rsidDel="00000000" w:rsidP="00000000" w:rsidRDefault="00000000" w:rsidRPr="00000000" w14:paraId="0000162F">
            <w:pPr>
              <w:rPr>
                <w:b w:val="1"/>
                <w:bCs w:val="1"/>
              </w:rPr>
            </w:pPr>
            <w:r w:rsidDel="00000000" w:rsidR="00000000" w:rsidRPr="00000000">
              <w:rPr>
                <w:b w:val="1"/>
                <w:bCs w:val="1"/>
                <w:rtl w:val="0"/>
              </w:rPr>
              <w:t xml:space="preserve">Target 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1630">
            <w:pPr>
              <w:rPr>
                <w:b w:val="1"/>
                <w:bCs w:val="1"/>
              </w:rPr>
            </w:pPr>
            <w:r w:rsidDel="00000000" w:rsidR="00000000" w:rsidRPr="00000000">
              <w:rPr>
                <w:b w:val="1"/>
                <w:bCs w:val="1"/>
                <w:rtl w:val="0"/>
              </w:rPr>
              <w:t xml:space="preserve">Costo Verifica</w:t>
            </w:r>
          </w:p>
        </w:tc>
        <w:tc>
          <w:tcPr>
            <w:shd w:fill="auto" w:val="clear"/>
            <w:tcMar>
              <w:top w:w="100.0" w:type="dxa"/>
              <w:left w:w="100.0" w:type="dxa"/>
              <w:bottom w:w="100.0" w:type="dxa"/>
              <w:right w:w="100.0" w:type="dxa"/>
            </w:tcMar>
            <w:vAlign w:val="top"/>
          </w:tcPr>
          <w:p w:rsidR="00000000" w:rsidDel="00000000" w:rsidP="00000000" w:rsidRDefault="00000000" w:rsidRPr="00000000" w14:paraId="00001631">
            <w:pPr>
              <w:rPr>
                <w:b w:val="1"/>
                <w:bCs w:val="1"/>
              </w:rPr>
            </w:pPr>
            <w:r w:rsidDel="00000000" w:rsidR="00000000" w:rsidRPr="00000000">
              <w:rPr>
                <w:b w:val="1"/>
                <w:bCs w:val="1"/>
                <w:rtl w:val="0"/>
              </w:rPr>
              <w:t xml:space="preserve">Conseguenza se Non Verificato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632">
            <w:pPr>
              <w:rPr/>
            </w:pPr>
            <w:r w:rsidDel="00000000" w:rsidR="00000000" w:rsidRPr="00000000">
              <w:rPr>
                <w:b w:val="1"/>
                <w:bCs w:val="1"/>
                <w:rtl w:val="0"/>
              </w:rPr>
              <w:t xml:space="preserve">DG-01</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633">
            <w:pPr>
              <w:rPr/>
            </w:pPr>
            <w:r w:rsidDel="00000000" w:rsidR="00000000" w:rsidRPr="00000000">
              <w:rPr>
                <w:b w:val="1"/>
                <w:bCs w:val="1"/>
                <w:rtl w:val="0"/>
              </w:rPr>
              <w:t xml:space="preserve">Spectrum 900 MHz ENAC authorization timeline + interference survey 3 siti pilota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634">
            <w:pPr>
              <w:rPr/>
            </w:pPr>
            <w:r w:rsidDel="00000000" w:rsidR="00000000" w:rsidRPr="00000000">
              <w:rPr>
                <w:rtl w:val="0"/>
              </w:rPr>
              <w:t xml:space="preserve">CRITICAL 6A (ASS-6A-01)</w:t>
            </w:r>
          </w:p>
        </w:tc>
        <w:tc>
          <w:tcPr>
            <w:shd w:fill="auto" w:val="clear"/>
            <w:tcMar>
              <w:top w:w="100.0" w:type="dxa"/>
              <w:left w:w="100.0" w:type="dxa"/>
              <w:bottom w:w="100.0" w:type="dxa"/>
              <w:right w:w="100.0" w:type="dxa"/>
            </w:tcMar>
            <w:vAlign w:val="top"/>
          </w:tcPr>
          <w:p w:rsidR="00000000" w:rsidDel="00000000" w:rsidP="00000000" w:rsidRDefault="00000000" w:rsidRPr="00000000" w14:paraId="00001635">
            <w:pPr>
              <w:rPr/>
            </w:pPr>
            <w:r w:rsidDel="00000000" w:rsidR="00000000" w:rsidRPr="00000000">
              <w:rPr>
                <w:rtl w:val="0"/>
              </w:rPr>
              <w:t xml:space="preserve">(1) Application ENAC spectrum coordination M+1; (2) RF survey 3 locations (Milano, Roma, Napoli) M+3–6; (3) Interference analysis report M+6.</w:t>
            </w:r>
          </w:p>
        </w:tc>
        <w:tc>
          <w:tcPr>
            <w:shd w:fill="auto" w:val="clear"/>
            <w:tcMar>
              <w:top w:w="100.0" w:type="dxa"/>
              <w:left w:w="100.0" w:type="dxa"/>
              <w:bottom w:w="100.0" w:type="dxa"/>
              <w:right w:w="100.0" w:type="dxa"/>
            </w:tcMar>
            <w:vAlign w:val="top"/>
          </w:tcPr>
          <w:p w:rsidR="00000000" w:rsidDel="00000000" w:rsidP="00000000" w:rsidRDefault="00000000" w:rsidRPr="00000000" w14:paraId="00001636">
            <w:pPr>
              <w:rPr/>
            </w:pPr>
            <w:r w:rsidDel="00000000" w:rsidR="00000000" w:rsidRPr="00000000">
              <w:rPr>
                <w:rtl w:val="0"/>
              </w:rPr>
              <w:t xml:space="preserve">Regulatory Lead + RF Engineer</w:t>
            </w:r>
          </w:p>
        </w:tc>
        <w:tc>
          <w:tcPr>
            <w:shd w:fill="auto" w:val="clear"/>
            <w:tcMar>
              <w:top w:w="100.0" w:type="dxa"/>
              <w:left w:w="100.0" w:type="dxa"/>
              <w:bottom w:w="100.0" w:type="dxa"/>
              <w:right w:w="100.0" w:type="dxa"/>
            </w:tcMar>
            <w:vAlign w:val="top"/>
          </w:tcPr>
          <w:p w:rsidR="00000000" w:rsidDel="00000000" w:rsidP="00000000" w:rsidRDefault="00000000" w:rsidRPr="00000000" w14:paraId="00001637">
            <w:pPr>
              <w:rPr/>
            </w:pPr>
            <w:r w:rsidDel="00000000" w:rsidR="00000000" w:rsidRPr="00000000">
              <w:rPr>
                <w:b w:val="1"/>
                <w:bCs w:val="1"/>
                <w:rtl w:val="0"/>
              </w:rPr>
              <w:t xml:space="preserve">M+6</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638">
            <w:pPr>
              <w:rPr/>
            </w:pPr>
            <w:r w:rsidDel="00000000" w:rsidR="00000000" w:rsidRPr="00000000">
              <w:rPr>
                <w:b w:val="1"/>
                <w:bCs w:val="1"/>
                <w:rtl w:val="0"/>
              </w:rPr>
              <w:t xml:space="preserve">€50k–80k</w:t>
            </w:r>
            <w:r w:rsidDel="00000000" w:rsidR="00000000" w:rsidRPr="00000000">
              <w:rPr>
                <w:rtl w:val="0"/>
              </w:rPr>
              <w:t xml:space="preserve"> (survey equipment, consultant RF, ENAC filing fee)</w:t>
            </w:r>
          </w:p>
        </w:tc>
        <w:tc>
          <w:tcPr>
            <w:shd w:fill="auto" w:val="clear"/>
            <w:tcMar>
              <w:top w:w="100.0" w:type="dxa"/>
              <w:left w:w="100.0" w:type="dxa"/>
              <w:bottom w:w="100.0" w:type="dxa"/>
              <w:right w:w="100.0" w:type="dxa"/>
            </w:tcMar>
            <w:vAlign w:val="top"/>
          </w:tcPr>
          <w:p w:rsidR="00000000" w:rsidDel="00000000" w:rsidP="00000000" w:rsidRDefault="00000000" w:rsidRPr="00000000" w14:paraId="00001639">
            <w:pPr>
              <w:rPr/>
            </w:pPr>
            <w:r w:rsidDel="00000000" w:rsidR="00000000" w:rsidRPr="00000000">
              <w:rPr>
                <w:rFonts w:ascii="Arial Unicode MS" w:cs="Arial Unicode MS" w:eastAsia="Arial Unicode MS" w:hAnsi="Arial Unicode MS"/>
                <w:rtl w:val="0"/>
              </w:rPr>
              <w:t xml:space="preserve">Spectrum uncertainty → C2 link design freeze impossibile → delay integration M+9–12 (+€200k holding cost).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63A">
            <w:pPr>
              <w:rPr/>
            </w:pPr>
            <w:r w:rsidDel="00000000" w:rsidR="00000000" w:rsidRPr="00000000">
              <w:rPr>
                <w:b w:val="1"/>
                <w:bCs w:val="1"/>
                <w:rtl w:val="0"/>
              </w:rPr>
              <w:t xml:space="preserve">DG-02</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63B">
            <w:pPr>
              <w:rPr/>
            </w:pPr>
            <w:r w:rsidDel="00000000" w:rsidR="00000000" w:rsidRPr="00000000">
              <w:rPr>
                <w:rFonts w:ascii="Arial Unicode MS" w:cs="Arial Unicode MS" w:eastAsia="Arial Unicode MS" w:hAnsi="Arial Unicode MS"/>
                <w:b w:val="1"/>
                <w:bCs w:val="1"/>
                <w:rtl w:val="0"/>
              </w:rPr>
              <w:t xml:space="preserve">Customer discovery validation LOI (Letter of Intent) ≥5 pilot customers agricoltura/infrastructure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63C">
            <w:pPr>
              <w:rPr/>
            </w:pPr>
            <w:r w:rsidDel="00000000" w:rsidR="00000000" w:rsidRPr="00000000">
              <w:rPr>
                <w:rtl w:val="0"/>
              </w:rPr>
              <w:t xml:space="preserve">CRITICAL 6A (ASS-6A-03)</w:t>
            </w:r>
          </w:p>
        </w:tc>
        <w:tc>
          <w:tcPr>
            <w:shd w:fill="auto" w:val="clear"/>
            <w:tcMar>
              <w:top w:w="100.0" w:type="dxa"/>
              <w:left w:w="100.0" w:type="dxa"/>
              <w:bottom w:w="100.0" w:type="dxa"/>
              <w:right w:w="100.0" w:type="dxa"/>
            </w:tcMar>
            <w:vAlign w:val="top"/>
          </w:tcPr>
          <w:p w:rsidR="00000000" w:rsidDel="00000000" w:rsidP="00000000" w:rsidRDefault="00000000" w:rsidRPr="00000000" w14:paraId="0000163D">
            <w:pPr>
              <w:rPr/>
            </w:pPr>
            <w:r w:rsidDel="00000000" w:rsidR="00000000" w:rsidRPr="00000000">
              <w:rPr>
                <w:rtl w:val="0"/>
              </w:rPr>
              <w:t xml:space="preserve">(1) Customer interviews 20 segments M+3–6; (2) Pilot proposal 5 customers M+6–9; (3) LOI signature M+9 (binding commitment €50k–100k trial contract).</w:t>
            </w:r>
          </w:p>
        </w:tc>
        <w:tc>
          <w:tcPr>
            <w:shd w:fill="auto" w:val="clear"/>
            <w:tcMar>
              <w:top w:w="100.0" w:type="dxa"/>
              <w:left w:w="100.0" w:type="dxa"/>
              <w:bottom w:w="100.0" w:type="dxa"/>
              <w:right w:w="100.0" w:type="dxa"/>
            </w:tcMar>
            <w:vAlign w:val="top"/>
          </w:tcPr>
          <w:p w:rsidR="00000000" w:rsidDel="00000000" w:rsidP="00000000" w:rsidRDefault="00000000" w:rsidRPr="00000000" w14:paraId="0000163E">
            <w:pPr>
              <w:rPr/>
            </w:pPr>
            <w:r w:rsidDel="00000000" w:rsidR="00000000" w:rsidRPr="00000000">
              <w:rPr>
                <w:rtl w:val="0"/>
              </w:rPr>
              <w:t xml:space="preserve">BD Lead + Product Manager</w:t>
            </w:r>
          </w:p>
        </w:tc>
        <w:tc>
          <w:tcPr>
            <w:shd w:fill="auto" w:val="clear"/>
            <w:tcMar>
              <w:top w:w="100.0" w:type="dxa"/>
              <w:left w:w="100.0" w:type="dxa"/>
              <w:bottom w:w="100.0" w:type="dxa"/>
              <w:right w:w="100.0" w:type="dxa"/>
            </w:tcMar>
            <w:vAlign w:val="top"/>
          </w:tcPr>
          <w:p w:rsidR="00000000" w:rsidDel="00000000" w:rsidP="00000000" w:rsidRDefault="00000000" w:rsidRPr="00000000" w14:paraId="0000163F">
            <w:pPr>
              <w:rPr/>
            </w:pPr>
            <w:r w:rsidDel="00000000" w:rsidR="00000000" w:rsidRPr="00000000">
              <w:rPr>
                <w:b w:val="1"/>
                <w:bCs w:val="1"/>
                <w:rtl w:val="0"/>
              </w:rPr>
              <w:t xml:space="preserve">M+9</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640">
            <w:pPr>
              <w:rPr/>
            </w:pPr>
            <w:r w:rsidDel="00000000" w:rsidR="00000000" w:rsidRPr="00000000">
              <w:rPr>
                <w:b w:val="1"/>
                <w:bCs w:val="1"/>
                <w:rtl w:val="0"/>
              </w:rPr>
              <w:t xml:space="preserve">€30k–50k</w:t>
            </w:r>
            <w:r w:rsidDel="00000000" w:rsidR="00000000" w:rsidRPr="00000000">
              <w:rPr>
                <w:rtl w:val="0"/>
              </w:rPr>
              <w:t xml:space="preserve"> (BD travel, pilot proposal development, legal LOI drafting)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1641">
            <w:pPr>
              <w:rPr/>
            </w:pPr>
            <w:r w:rsidDel="00000000" w:rsidR="00000000" w:rsidRPr="00000000">
              <w:rPr>
                <w:rFonts w:ascii="Arial Unicode MS" w:cs="Arial Unicode MS" w:eastAsia="Arial Unicode MS" w:hAnsi="Arial Unicode MS"/>
                <w:rtl w:val="0"/>
              </w:rPr>
              <w:t xml:space="preserve">No customer validation → business case collapse → investor abort Fase 1 funding.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642">
            <w:pPr>
              <w:rPr/>
            </w:pPr>
            <w:r w:rsidDel="00000000" w:rsidR="00000000" w:rsidRPr="00000000">
              <w:rPr>
                <w:b w:val="1"/>
                <w:bCs w:val="1"/>
                <w:rtl w:val="0"/>
              </w:rPr>
              <w:t xml:space="preserve">DG-03</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643">
            <w:pPr>
              <w:rPr/>
            </w:pPr>
            <w:r w:rsidDel="00000000" w:rsidR="00000000" w:rsidRPr="00000000">
              <w:rPr>
                <w:b w:val="1"/>
                <w:bCs w:val="1"/>
                <w:rtl w:val="0"/>
              </w:rPr>
              <w:t xml:space="preserve">Mass budget detailed VTOL (subsystem-level breakdown)</w:t>
            </w:r>
            <w:r w:rsidDel="00000000" w:rsidR="00000000" w:rsidRPr="00000000">
              <w:rPr>
                <w:rFonts w:ascii="Arial Unicode MS" w:cs="Arial Unicode MS" w:eastAsia="Arial Unicode MS" w:hAnsi="Arial Unicode MS"/>
                <w:rtl w:val="0"/>
              </w:rPr>
              <w:t xml:space="preserve"> con margin validation ≥10% (target 22.5 kg, max 25 kg MTOW)</w:t>
            </w:r>
          </w:p>
        </w:tc>
        <w:tc>
          <w:tcPr>
            <w:shd w:fill="auto" w:val="clear"/>
            <w:tcMar>
              <w:top w:w="100.0" w:type="dxa"/>
              <w:left w:w="100.0" w:type="dxa"/>
              <w:bottom w:w="100.0" w:type="dxa"/>
              <w:right w:w="100.0" w:type="dxa"/>
            </w:tcMar>
            <w:vAlign w:val="top"/>
          </w:tcPr>
          <w:p w:rsidR="00000000" w:rsidDel="00000000" w:rsidP="00000000" w:rsidRDefault="00000000" w:rsidRPr="00000000" w14:paraId="00001644">
            <w:pPr>
              <w:rPr/>
            </w:pPr>
            <w:r w:rsidDel="00000000" w:rsidR="00000000" w:rsidRPr="00000000">
              <w:rPr>
                <w:rtl w:val="0"/>
              </w:rPr>
              <w:t xml:space="preserve">HIGH 6A (ASS-6A-05)</w:t>
            </w:r>
          </w:p>
        </w:tc>
        <w:tc>
          <w:tcPr>
            <w:shd w:fill="auto" w:val="clear"/>
            <w:tcMar>
              <w:top w:w="100.0" w:type="dxa"/>
              <w:left w:w="100.0" w:type="dxa"/>
              <w:bottom w:w="100.0" w:type="dxa"/>
              <w:right w:w="100.0" w:type="dxa"/>
            </w:tcMar>
            <w:vAlign w:val="top"/>
          </w:tcPr>
          <w:p w:rsidR="00000000" w:rsidDel="00000000" w:rsidP="00000000" w:rsidRDefault="00000000" w:rsidRPr="00000000" w14:paraId="00001645">
            <w:pPr>
              <w:rPr/>
            </w:pPr>
            <w:r w:rsidDel="00000000" w:rsidR="00000000" w:rsidRPr="00000000">
              <w:rPr>
                <w:rtl w:val="0"/>
              </w:rPr>
              <w:t xml:space="preserve">(1) CAD model mass estimation subsystem-level M+6; (2) Component procurement quotes (motor, battery, avionics) M+6–9; (3) Weigh-scale validation prototype M+12.</w:t>
            </w:r>
          </w:p>
        </w:tc>
        <w:tc>
          <w:tcPr>
            <w:shd w:fill="auto" w:val="clear"/>
            <w:tcMar>
              <w:top w:w="100.0" w:type="dxa"/>
              <w:left w:w="100.0" w:type="dxa"/>
              <w:bottom w:w="100.0" w:type="dxa"/>
              <w:right w:w="100.0" w:type="dxa"/>
            </w:tcMar>
            <w:vAlign w:val="top"/>
          </w:tcPr>
          <w:p w:rsidR="00000000" w:rsidDel="00000000" w:rsidP="00000000" w:rsidRDefault="00000000" w:rsidRPr="00000000" w14:paraId="00001646">
            <w:pPr>
              <w:rPr/>
            </w:pPr>
            <w:r w:rsidDel="00000000" w:rsidR="00000000" w:rsidRPr="00000000">
              <w:rPr>
                <w:rtl w:val="0"/>
              </w:rPr>
              <w:t xml:space="preserve">Mechanical Lead + Systems Eng</w:t>
            </w:r>
          </w:p>
        </w:tc>
        <w:tc>
          <w:tcPr>
            <w:shd w:fill="auto" w:val="clear"/>
            <w:tcMar>
              <w:top w:w="100.0" w:type="dxa"/>
              <w:left w:w="100.0" w:type="dxa"/>
              <w:bottom w:w="100.0" w:type="dxa"/>
              <w:right w:w="100.0" w:type="dxa"/>
            </w:tcMar>
            <w:vAlign w:val="top"/>
          </w:tcPr>
          <w:p w:rsidR="00000000" w:rsidDel="00000000" w:rsidP="00000000" w:rsidRDefault="00000000" w:rsidRPr="00000000" w14:paraId="00001647">
            <w:pPr>
              <w:rPr/>
            </w:pPr>
            <w:r w:rsidDel="00000000" w:rsidR="00000000" w:rsidRPr="00000000">
              <w:rPr>
                <w:b w:val="1"/>
                <w:bCs w:val="1"/>
                <w:rtl w:val="0"/>
              </w:rPr>
              <w:t xml:space="preserve">M+12</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648">
            <w:pPr>
              <w:rPr/>
            </w:pPr>
            <w:r w:rsidDel="00000000" w:rsidR="00000000" w:rsidRPr="00000000">
              <w:rPr>
                <w:b w:val="1"/>
                <w:bCs w:val="1"/>
                <w:rtl w:val="0"/>
              </w:rPr>
              <w:t xml:space="preserve">€20k–30k</w:t>
            </w:r>
            <w:r w:rsidDel="00000000" w:rsidR="00000000" w:rsidRPr="00000000">
              <w:rPr>
                <w:rtl w:val="0"/>
              </w:rPr>
              <w:t xml:space="preserve"> (CAD analysis time, procurement quotes, scale equipment)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1649">
            <w:pPr>
              <w:rPr/>
            </w:pPr>
            <w:r w:rsidDel="00000000" w:rsidR="00000000" w:rsidRPr="00000000">
              <w:rPr>
                <w:rFonts w:ascii="Arial Unicode MS" w:cs="Arial Unicode MS" w:eastAsia="Arial Unicode MS" w:hAnsi="Arial Unicode MS"/>
                <w:rtl w:val="0"/>
              </w:rPr>
              <w:t xml:space="preserve">Mass overrun &gt;25 kg → regulatory categoria upgrade (+€300k cert, +6 mesi delay).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64A">
            <w:pPr>
              <w:rPr/>
            </w:pPr>
            <w:r w:rsidDel="00000000" w:rsidR="00000000" w:rsidRPr="00000000">
              <w:rPr>
                <w:b w:val="1"/>
                <w:bCs w:val="1"/>
                <w:rtl w:val="0"/>
              </w:rPr>
              <w:t xml:space="preserve">DG-04</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64B">
            <w:pPr>
              <w:rPr/>
            </w:pPr>
            <w:r w:rsidDel="00000000" w:rsidR="00000000" w:rsidRPr="00000000">
              <w:rPr>
                <w:rFonts w:ascii="Arial Unicode MS" w:cs="Arial Unicode MS" w:eastAsia="Arial Unicode MS" w:hAnsi="Arial Unicode MS"/>
                <w:b w:val="1"/>
                <w:bCs w:val="1"/>
                <w:rtl w:val="0"/>
              </w:rPr>
              <w:t xml:space="preserve">Battery winter test coupon 100 cicli −15 °C</w:t>
            </w:r>
            <w:r w:rsidDel="00000000" w:rsidR="00000000" w:rsidRPr="00000000">
              <w:rPr>
                <w:rtl w:val="0"/>
              </w:rPr>
              <w:t xml:space="preserve"> (Li-ion thermal jacket validation SoC recovery &gt;80%, degradazione &lt;5%)</w:t>
            </w:r>
          </w:p>
        </w:tc>
        <w:tc>
          <w:tcPr>
            <w:shd w:fill="auto" w:val="clear"/>
            <w:tcMar>
              <w:top w:w="100.0" w:type="dxa"/>
              <w:left w:w="100.0" w:type="dxa"/>
              <w:bottom w:w="100.0" w:type="dxa"/>
              <w:right w:w="100.0" w:type="dxa"/>
            </w:tcMar>
            <w:vAlign w:val="top"/>
          </w:tcPr>
          <w:p w:rsidR="00000000" w:rsidDel="00000000" w:rsidP="00000000" w:rsidRDefault="00000000" w:rsidRPr="00000000" w14:paraId="0000164C">
            <w:pPr>
              <w:rPr/>
            </w:pPr>
            <w:r w:rsidDel="00000000" w:rsidR="00000000" w:rsidRPr="00000000">
              <w:rPr>
                <w:rtl w:val="0"/>
              </w:rPr>
              <w:t xml:space="preserve">CRITICAL 6B (ASS-6B-02)</w:t>
            </w:r>
          </w:p>
        </w:tc>
        <w:tc>
          <w:tcPr>
            <w:shd w:fill="auto" w:val="clear"/>
            <w:tcMar>
              <w:top w:w="100.0" w:type="dxa"/>
              <w:left w:w="100.0" w:type="dxa"/>
              <w:bottom w:w="100.0" w:type="dxa"/>
              <w:right w:w="100.0" w:type="dxa"/>
            </w:tcMar>
            <w:vAlign w:val="top"/>
          </w:tcPr>
          <w:p w:rsidR="00000000" w:rsidDel="00000000" w:rsidP="00000000" w:rsidRDefault="00000000" w:rsidRPr="00000000" w14:paraId="0000164D">
            <w:pPr>
              <w:rPr/>
            </w:pPr>
            <w:r w:rsidDel="00000000" w:rsidR="00000000" w:rsidRPr="00000000">
              <w:rPr>
                <w:rtl w:val="0"/>
              </w:rPr>
              <w:t xml:space="preserve">(1) Battery cell procurement (LG Chem/Panasonic sample 10 cells) M+3–6; (2) Thermal jacket design + fabrication M+6–8; (3) Climate chamber test 100 cycles M+8–10.</w:t>
            </w:r>
          </w:p>
        </w:tc>
        <w:tc>
          <w:tcPr>
            <w:shd w:fill="auto" w:val="clear"/>
            <w:tcMar>
              <w:top w:w="100.0" w:type="dxa"/>
              <w:left w:w="100.0" w:type="dxa"/>
              <w:bottom w:w="100.0" w:type="dxa"/>
              <w:right w:w="100.0" w:type="dxa"/>
            </w:tcMar>
            <w:vAlign w:val="top"/>
          </w:tcPr>
          <w:p w:rsidR="00000000" w:rsidDel="00000000" w:rsidP="00000000" w:rsidRDefault="00000000" w:rsidRPr="00000000" w14:paraId="0000164E">
            <w:pPr>
              <w:rPr/>
            </w:pPr>
            <w:r w:rsidDel="00000000" w:rsidR="00000000" w:rsidRPr="00000000">
              <w:rPr>
                <w:rtl w:val="0"/>
              </w:rPr>
              <w:t xml:space="preserve">Power Subsys Lead + Test Eng</w:t>
            </w:r>
          </w:p>
        </w:tc>
        <w:tc>
          <w:tcPr>
            <w:shd w:fill="auto" w:val="clear"/>
            <w:tcMar>
              <w:top w:w="100.0" w:type="dxa"/>
              <w:left w:w="100.0" w:type="dxa"/>
              <w:bottom w:w="100.0" w:type="dxa"/>
              <w:right w:w="100.0" w:type="dxa"/>
            </w:tcMar>
            <w:vAlign w:val="top"/>
          </w:tcPr>
          <w:p w:rsidR="00000000" w:rsidDel="00000000" w:rsidP="00000000" w:rsidRDefault="00000000" w:rsidRPr="00000000" w14:paraId="0000164F">
            <w:pPr>
              <w:rPr/>
            </w:pPr>
            <w:r w:rsidDel="00000000" w:rsidR="00000000" w:rsidRPr="00000000">
              <w:rPr>
                <w:b w:val="1"/>
                <w:bCs w:val="1"/>
                <w:rtl w:val="0"/>
              </w:rPr>
              <w:t xml:space="preserve">M+10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650">
            <w:pPr>
              <w:rPr/>
            </w:pPr>
            <w:r w:rsidDel="00000000" w:rsidR="00000000" w:rsidRPr="00000000">
              <w:rPr>
                <w:b w:val="1"/>
                <w:bCs w:val="1"/>
                <w:rtl w:val="0"/>
              </w:rPr>
              <w:t xml:space="preserve">€80k–120k</w:t>
            </w:r>
            <w:r w:rsidDel="00000000" w:rsidR="00000000" w:rsidRPr="00000000">
              <w:rPr>
                <w:rtl w:val="0"/>
              </w:rPr>
              <w:t xml:space="preserve"> (cells €20k, thermal jacket €15k, chamber test €45k–85k, 6 months duration)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1651">
            <w:pPr>
              <w:rPr/>
            </w:pPr>
            <w:r w:rsidDel="00000000" w:rsidR="00000000" w:rsidRPr="00000000">
              <w:rPr>
                <w:rFonts w:ascii="Arial Unicode MS" w:cs="Arial Unicode MS" w:eastAsia="Arial Unicode MS" w:hAnsi="Arial Unicode MS"/>
                <w:rtl w:val="0"/>
              </w:rPr>
              <w:t xml:space="preserve">Winter performance uncertainty → HALE ops invernale risk 70% → hybrid fuel-cell fallback (+€8–12M).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652">
            <w:pPr>
              <w:rPr/>
            </w:pPr>
            <w:r w:rsidDel="00000000" w:rsidR="00000000" w:rsidRPr="00000000">
              <w:rPr>
                <w:b w:val="1"/>
                <w:bCs w:val="1"/>
                <w:rtl w:val="0"/>
              </w:rPr>
              <w:t xml:space="preserve">DG-05</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653">
            <w:pPr>
              <w:rPr/>
            </w:pPr>
            <w:r w:rsidDel="00000000" w:rsidR="00000000" w:rsidRPr="00000000">
              <w:rPr>
                <w:b w:val="1"/>
                <w:bCs w:val="1"/>
                <w:rtl w:val="0"/>
              </w:rPr>
              <w:t xml:space="preserve">Flutter analysis CFD + wind tunnel sub-scale test A1 HALE wing</w:t>
            </w:r>
            <w:r w:rsidDel="00000000" w:rsidR="00000000" w:rsidRPr="00000000">
              <w:rPr>
                <w:rtl w:val="0"/>
              </w:rPr>
              <w:t xml:space="preserve"> (Vflutter margin &gt;15% validation)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1654">
            <w:pPr>
              <w:rPr/>
            </w:pPr>
            <w:r w:rsidDel="00000000" w:rsidR="00000000" w:rsidRPr="00000000">
              <w:rPr>
                <w:rtl w:val="0"/>
              </w:rPr>
              <w:t xml:space="preserve">CRITICAL 6B (ASS-6B-04)</w:t>
            </w:r>
          </w:p>
        </w:tc>
        <w:tc>
          <w:tcPr>
            <w:shd w:fill="auto" w:val="clear"/>
            <w:tcMar>
              <w:top w:w="100.0" w:type="dxa"/>
              <w:left w:w="100.0" w:type="dxa"/>
              <w:bottom w:w="100.0" w:type="dxa"/>
              <w:right w:w="100.0" w:type="dxa"/>
            </w:tcMar>
            <w:vAlign w:val="top"/>
          </w:tcPr>
          <w:p w:rsidR="00000000" w:rsidDel="00000000" w:rsidP="00000000" w:rsidRDefault="00000000" w:rsidRPr="00000000" w14:paraId="00001655">
            <w:pPr>
              <w:rPr/>
            </w:pPr>
            <w:r w:rsidDel="00000000" w:rsidR="00000000" w:rsidRPr="00000000">
              <w:rPr>
                <w:rtl w:val="0"/>
              </w:rPr>
              <w:t xml:space="preserve">(1) CFD flutter analysis M+5–8 (software NASTRAN, consultant aeroelasticity); (2) Wind tunnel model fabrication sub-scale 1:5 M+9–10; (3) Wind tunnel test campaign M+10–12 (Politecnico Milano facility).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1656">
            <w:pPr>
              <w:rPr/>
            </w:pPr>
            <w:r w:rsidDel="00000000" w:rsidR="00000000" w:rsidRPr="00000000">
              <w:rPr>
                <w:rtl w:val="0"/>
              </w:rPr>
              <w:t xml:space="preserve">Aero Lead + Structures</w:t>
            </w:r>
          </w:p>
        </w:tc>
        <w:tc>
          <w:tcPr>
            <w:shd w:fill="auto" w:val="clear"/>
            <w:tcMar>
              <w:top w:w="100.0" w:type="dxa"/>
              <w:left w:w="100.0" w:type="dxa"/>
              <w:bottom w:w="100.0" w:type="dxa"/>
              <w:right w:w="100.0" w:type="dxa"/>
            </w:tcMar>
            <w:vAlign w:val="top"/>
          </w:tcPr>
          <w:p w:rsidR="00000000" w:rsidDel="00000000" w:rsidP="00000000" w:rsidRDefault="00000000" w:rsidRPr="00000000" w14:paraId="00001657">
            <w:pPr>
              <w:rPr/>
            </w:pPr>
            <w:r w:rsidDel="00000000" w:rsidR="00000000" w:rsidRPr="00000000">
              <w:rPr>
                <w:b w:val="1"/>
                <w:bCs w:val="1"/>
                <w:rtl w:val="0"/>
              </w:rPr>
              <w:t xml:space="preserve">M+12</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658">
            <w:pPr>
              <w:rPr/>
            </w:pPr>
            <w:r w:rsidDel="00000000" w:rsidR="00000000" w:rsidRPr="00000000">
              <w:rPr>
                <w:b w:val="1"/>
                <w:bCs w:val="1"/>
                <w:rtl w:val="0"/>
              </w:rPr>
              <w:t xml:space="preserve">€150k–250k</w:t>
            </w:r>
            <w:r w:rsidDel="00000000" w:rsidR="00000000" w:rsidRPr="00000000">
              <w:rPr>
                <w:rtl w:val="0"/>
              </w:rPr>
              <w:t xml:space="preserve"> (CFD analysis €40k, model fabrication €50k, wind tunnel rental €60k–160k)</w:t>
            </w:r>
          </w:p>
        </w:tc>
        <w:tc>
          <w:tcPr>
            <w:shd w:fill="auto" w:val="clear"/>
            <w:tcMar>
              <w:top w:w="100.0" w:type="dxa"/>
              <w:left w:w="100.0" w:type="dxa"/>
              <w:bottom w:w="100.0" w:type="dxa"/>
              <w:right w:w="100.0" w:type="dxa"/>
            </w:tcMar>
            <w:vAlign w:val="top"/>
          </w:tcPr>
          <w:p w:rsidR="00000000" w:rsidDel="00000000" w:rsidP="00000000" w:rsidRDefault="00000000" w:rsidRPr="00000000" w14:paraId="00001659">
            <w:pPr>
              <w:rPr/>
            </w:pPr>
            <w:r w:rsidDel="00000000" w:rsidR="00000000" w:rsidRPr="00000000">
              <w:rPr>
                <w:rFonts w:ascii="Arial Unicode MS" w:cs="Arial Unicode MS" w:eastAsia="Arial Unicode MS" w:hAnsi="Arial Unicode MS"/>
                <w:rtl w:val="0"/>
              </w:rPr>
              <w:t xml:space="preserve">Flutter margin uncertainty → safety risk blocker → structural redesign cycle (+€3–5M, +9–12 mesi delay).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65A">
            <w:pPr>
              <w:rPr/>
            </w:pPr>
            <w:r w:rsidDel="00000000" w:rsidR="00000000" w:rsidRPr="00000000">
              <w:rPr>
                <w:b w:val="1"/>
                <w:bCs w:val="1"/>
                <w:rtl w:val="0"/>
              </w:rPr>
              <w:t xml:space="preserve">DG-06</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65B">
            <w:pPr>
              <w:rPr/>
            </w:pPr>
            <w:r w:rsidDel="00000000" w:rsidR="00000000" w:rsidRPr="00000000">
              <w:rPr>
                <w:b w:val="1"/>
                <w:bCs w:val="1"/>
                <w:rtl w:val="0"/>
              </w:rPr>
              <w:t xml:space="preserve">Composite fatigue coupon test carbon-epoxy 1.5M cycles</w:t>
            </w:r>
            <w:r w:rsidDel="00000000" w:rsidR="00000000" w:rsidRPr="00000000">
              <w:rPr>
                <w:rtl w:val="0"/>
              </w:rPr>
              <w:t xml:space="preserve"> (S-N curve validation margin &gt;2.0 su 5×10⁶ design life)</w:t>
            </w:r>
          </w:p>
        </w:tc>
        <w:tc>
          <w:tcPr>
            <w:shd w:fill="auto" w:val="clear"/>
            <w:tcMar>
              <w:top w:w="100.0" w:type="dxa"/>
              <w:left w:w="100.0" w:type="dxa"/>
              <w:bottom w:w="100.0" w:type="dxa"/>
              <w:right w:w="100.0" w:type="dxa"/>
            </w:tcMar>
            <w:vAlign w:val="top"/>
          </w:tcPr>
          <w:p w:rsidR="00000000" w:rsidDel="00000000" w:rsidP="00000000" w:rsidRDefault="00000000" w:rsidRPr="00000000" w14:paraId="0000165C">
            <w:pPr>
              <w:rPr/>
            </w:pPr>
            <w:r w:rsidDel="00000000" w:rsidR="00000000" w:rsidRPr="00000000">
              <w:rPr>
                <w:rtl w:val="0"/>
              </w:rPr>
              <w:t xml:space="preserve">HIGH 6B (ASS-6B-06)</w:t>
            </w:r>
          </w:p>
        </w:tc>
        <w:tc>
          <w:tcPr>
            <w:shd w:fill="auto" w:val="clear"/>
            <w:tcMar>
              <w:top w:w="100.0" w:type="dxa"/>
              <w:left w:w="100.0" w:type="dxa"/>
              <w:bottom w:w="100.0" w:type="dxa"/>
              <w:right w:w="100.0" w:type="dxa"/>
            </w:tcMar>
            <w:vAlign w:val="top"/>
          </w:tcPr>
          <w:p w:rsidR="00000000" w:rsidDel="00000000" w:rsidP="00000000" w:rsidRDefault="00000000" w:rsidRPr="00000000" w14:paraId="0000165D">
            <w:pPr>
              <w:rPr/>
            </w:pPr>
            <w:r w:rsidDel="00000000" w:rsidR="00000000" w:rsidRPr="00000000">
              <w:rPr>
                <w:rtl w:val="0"/>
              </w:rPr>
              <w:t xml:space="preserve">(1) Material procurement Toray T800/Hexcel M21 coupons M+6–8; (2) Fatigue test setup (MTS machine, 10 Hz frequency) M+8; (3) Test campaign 1.5M cycles M+8–10 (6 months continuous).</w:t>
            </w:r>
          </w:p>
        </w:tc>
        <w:tc>
          <w:tcPr>
            <w:shd w:fill="auto" w:val="clear"/>
            <w:tcMar>
              <w:top w:w="100.0" w:type="dxa"/>
              <w:left w:w="100.0" w:type="dxa"/>
              <w:bottom w:w="100.0" w:type="dxa"/>
              <w:right w:w="100.0" w:type="dxa"/>
            </w:tcMar>
            <w:vAlign w:val="top"/>
          </w:tcPr>
          <w:p w:rsidR="00000000" w:rsidDel="00000000" w:rsidP="00000000" w:rsidRDefault="00000000" w:rsidRPr="00000000" w14:paraId="0000165E">
            <w:pPr>
              <w:rPr/>
            </w:pPr>
            <w:r w:rsidDel="00000000" w:rsidR="00000000" w:rsidRPr="00000000">
              <w:rPr>
                <w:rtl w:val="0"/>
              </w:rPr>
              <w:t xml:space="preserve">Materials Lead + Test Lab</w:t>
            </w:r>
          </w:p>
        </w:tc>
        <w:tc>
          <w:tcPr>
            <w:shd w:fill="auto" w:val="clear"/>
            <w:tcMar>
              <w:top w:w="100.0" w:type="dxa"/>
              <w:left w:w="100.0" w:type="dxa"/>
              <w:bottom w:w="100.0" w:type="dxa"/>
              <w:right w:w="100.0" w:type="dxa"/>
            </w:tcMar>
            <w:vAlign w:val="top"/>
          </w:tcPr>
          <w:p w:rsidR="00000000" w:rsidDel="00000000" w:rsidP="00000000" w:rsidRDefault="00000000" w:rsidRPr="00000000" w14:paraId="0000165F">
            <w:pPr>
              <w:rPr/>
            </w:pPr>
            <w:r w:rsidDel="00000000" w:rsidR="00000000" w:rsidRPr="00000000">
              <w:rPr>
                <w:b w:val="1"/>
                <w:bCs w:val="1"/>
                <w:rtl w:val="0"/>
              </w:rPr>
              <w:t xml:space="preserve">M+10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660">
            <w:pPr>
              <w:rPr/>
            </w:pPr>
            <w:r w:rsidDel="00000000" w:rsidR="00000000" w:rsidRPr="00000000">
              <w:rPr>
                <w:b w:val="1"/>
                <w:bCs w:val="1"/>
                <w:rtl w:val="0"/>
              </w:rPr>
              <w:t xml:space="preserve">€100k–150k</w:t>
            </w:r>
            <w:r w:rsidDel="00000000" w:rsidR="00000000" w:rsidRPr="00000000">
              <w:rPr>
                <w:rtl w:val="0"/>
              </w:rPr>
              <w:t xml:space="preserve"> (coupons €10k, test machine rental €60k–100k, labor 6 months €30k–40k)</w:t>
            </w:r>
          </w:p>
        </w:tc>
        <w:tc>
          <w:tcPr>
            <w:shd w:fill="auto" w:val="clear"/>
            <w:tcMar>
              <w:top w:w="100.0" w:type="dxa"/>
              <w:left w:w="100.0" w:type="dxa"/>
              <w:bottom w:w="100.0" w:type="dxa"/>
              <w:right w:w="100.0" w:type="dxa"/>
            </w:tcMar>
            <w:vAlign w:val="top"/>
          </w:tcPr>
          <w:p w:rsidR="00000000" w:rsidDel="00000000" w:rsidP="00000000" w:rsidRDefault="00000000" w:rsidRPr="00000000" w14:paraId="00001661">
            <w:pPr>
              <w:rPr/>
            </w:pPr>
            <w:r w:rsidDel="00000000" w:rsidR="00000000" w:rsidRPr="00000000">
              <w:rPr>
                <w:rFonts w:ascii="Arial Unicode MS" w:cs="Arial Unicode MS" w:eastAsia="Arial Unicode MS" w:hAnsi="Arial Unicode MS"/>
                <w:rtl w:val="0"/>
              </w:rPr>
              <w:t xml:space="preserve">Fatigue uncertainty → maintenance interval risk (50h vs. 100h, +40% ops cost €200k/year) o wing redesign (+€2–3M).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662">
            <w:pPr>
              <w:rPr/>
            </w:pPr>
            <w:r w:rsidDel="00000000" w:rsidR="00000000" w:rsidRPr="00000000">
              <w:rPr>
                <w:b w:val="1"/>
                <w:bCs w:val="1"/>
                <w:rtl w:val="0"/>
              </w:rPr>
              <w:t xml:space="preserve">DG-07</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663">
            <w:pPr>
              <w:rPr/>
            </w:pPr>
            <w:r w:rsidDel="00000000" w:rsidR="00000000" w:rsidRPr="00000000">
              <w:rPr>
                <w:b w:val="1"/>
                <w:bCs w:val="1"/>
                <w:rtl w:val="0"/>
              </w:rPr>
              <w:t xml:space="preserve">EASA pre-application meeting feedback</w:t>
            </w:r>
            <w:r w:rsidDel="00000000" w:rsidR="00000000" w:rsidRPr="00000000">
              <w:rPr>
                <w:rtl w:val="0"/>
              </w:rPr>
              <w:t xml:space="preserve"> (certification basis HALE, Special Condition timeline estimate, conditional approval scope)</w:t>
            </w:r>
          </w:p>
        </w:tc>
        <w:tc>
          <w:tcPr>
            <w:shd w:fill="auto" w:val="clear"/>
            <w:tcMar>
              <w:top w:w="100.0" w:type="dxa"/>
              <w:left w:w="100.0" w:type="dxa"/>
              <w:bottom w:w="100.0" w:type="dxa"/>
              <w:right w:w="100.0" w:type="dxa"/>
            </w:tcMar>
            <w:vAlign w:val="top"/>
          </w:tcPr>
          <w:p w:rsidR="00000000" w:rsidDel="00000000" w:rsidP="00000000" w:rsidRDefault="00000000" w:rsidRPr="00000000" w14:paraId="00001664">
            <w:pPr>
              <w:rPr/>
            </w:pPr>
            <w:r w:rsidDel="00000000" w:rsidR="00000000" w:rsidRPr="00000000">
              <w:rPr>
                <w:rtl w:val="0"/>
              </w:rPr>
              <w:t xml:space="preserve">CRITICAL 6B (ASS-6B-03)</w:t>
            </w:r>
          </w:p>
        </w:tc>
        <w:tc>
          <w:tcPr>
            <w:shd w:fill="auto" w:val="clear"/>
            <w:tcMar>
              <w:top w:w="100.0" w:type="dxa"/>
              <w:left w:w="100.0" w:type="dxa"/>
              <w:bottom w:w="100.0" w:type="dxa"/>
              <w:right w:w="100.0" w:type="dxa"/>
            </w:tcMar>
            <w:vAlign w:val="top"/>
          </w:tcPr>
          <w:p w:rsidR="00000000" w:rsidDel="00000000" w:rsidP="00000000" w:rsidRDefault="00000000" w:rsidRPr="00000000" w14:paraId="00001665">
            <w:pPr>
              <w:rPr/>
            </w:pPr>
            <w:r w:rsidDel="00000000" w:rsidR="00000000" w:rsidRPr="00000000">
              <w:rPr>
                <w:rtl w:val="0"/>
              </w:rPr>
              <w:t xml:space="preserve">(1) Pre-app package preparation (design dossier, safety assessment preliminary) M+3–6; (2) EASA meeting request + scheduling M+6; (3) Pre-app meeting + feedback report M+6–9.</w:t>
            </w:r>
          </w:p>
        </w:tc>
        <w:tc>
          <w:tcPr>
            <w:shd w:fill="auto" w:val="clear"/>
            <w:tcMar>
              <w:top w:w="100.0" w:type="dxa"/>
              <w:left w:w="100.0" w:type="dxa"/>
              <w:bottom w:w="100.0" w:type="dxa"/>
              <w:right w:w="100.0" w:type="dxa"/>
            </w:tcMar>
            <w:vAlign w:val="top"/>
          </w:tcPr>
          <w:p w:rsidR="00000000" w:rsidDel="00000000" w:rsidP="00000000" w:rsidRDefault="00000000" w:rsidRPr="00000000" w14:paraId="00001666">
            <w:pPr>
              <w:rPr/>
            </w:pPr>
            <w:r w:rsidDel="00000000" w:rsidR="00000000" w:rsidRPr="00000000">
              <w:rPr>
                <w:rtl w:val="0"/>
              </w:rPr>
              <w:t xml:space="preserve">Cert Manager + Regulatory Lead</w:t>
            </w:r>
          </w:p>
        </w:tc>
        <w:tc>
          <w:tcPr>
            <w:shd w:fill="auto" w:val="clear"/>
            <w:tcMar>
              <w:top w:w="100.0" w:type="dxa"/>
              <w:left w:w="100.0" w:type="dxa"/>
              <w:bottom w:w="100.0" w:type="dxa"/>
              <w:right w:w="100.0" w:type="dxa"/>
            </w:tcMar>
            <w:vAlign w:val="top"/>
          </w:tcPr>
          <w:p w:rsidR="00000000" w:rsidDel="00000000" w:rsidP="00000000" w:rsidRDefault="00000000" w:rsidRPr="00000000" w14:paraId="00001667">
            <w:pPr>
              <w:rPr/>
            </w:pPr>
            <w:r w:rsidDel="00000000" w:rsidR="00000000" w:rsidRPr="00000000">
              <w:rPr>
                <w:b w:val="1"/>
                <w:bCs w:val="1"/>
                <w:rtl w:val="0"/>
              </w:rPr>
              <w:t xml:space="preserve">M+9</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668">
            <w:pPr>
              <w:rPr/>
            </w:pPr>
            <w:r w:rsidDel="00000000" w:rsidR="00000000" w:rsidRPr="00000000">
              <w:rPr>
                <w:b w:val="1"/>
                <w:bCs w:val="1"/>
                <w:rtl w:val="0"/>
              </w:rPr>
              <w:t xml:space="preserve">€30k–50k</w:t>
            </w:r>
            <w:r w:rsidDel="00000000" w:rsidR="00000000" w:rsidRPr="00000000">
              <w:rPr>
                <w:rtl w:val="0"/>
              </w:rPr>
              <w:t xml:space="preserve"> (documentation preparation, consultant regulatory, EASA meeting fee, travel)</w:t>
            </w:r>
          </w:p>
        </w:tc>
        <w:tc>
          <w:tcPr>
            <w:shd w:fill="auto" w:val="clear"/>
            <w:tcMar>
              <w:top w:w="100.0" w:type="dxa"/>
              <w:left w:w="100.0" w:type="dxa"/>
              <w:bottom w:w="100.0" w:type="dxa"/>
              <w:right w:w="100.0" w:type="dxa"/>
            </w:tcMar>
            <w:vAlign w:val="top"/>
          </w:tcPr>
          <w:p w:rsidR="00000000" w:rsidDel="00000000" w:rsidP="00000000" w:rsidRDefault="00000000" w:rsidRPr="00000000" w14:paraId="00001669">
            <w:pPr>
              <w:rPr/>
            </w:pPr>
            <w:r w:rsidDel="00000000" w:rsidR="00000000" w:rsidRPr="00000000">
              <w:rPr>
                <w:rFonts w:ascii="Arial Unicode MS" w:cs="Arial Unicode MS" w:eastAsia="Arial Unicode MS" w:hAnsi="Arial Unicode MS"/>
                <w:rtl w:val="0"/>
              </w:rPr>
              <w:t xml:space="preserve">Regulatory timeline uncertainty → Fase 3 activation risk (M+24 vs. M+48 conditional approval) → investor patience test.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66A">
            <w:pPr>
              <w:rPr/>
            </w:pPr>
            <w:r w:rsidDel="00000000" w:rsidR="00000000" w:rsidRPr="00000000">
              <w:rPr>
                <w:b w:val="1"/>
                <w:bCs w:val="1"/>
                <w:rtl w:val="0"/>
              </w:rPr>
              <w:t xml:space="preserve">DG-08</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66B">
            <w:pPr>
              <w:rPr/>
            </w:pPr>
            <w:r w:rsidDel="00000000" w:rsidR="00000000" w:rsidRPr="00000000">
              <w:rPr>
                <w:b w:val="1"/>
                <w:bCs w:val="1"/>
                <w:rtl w:val="0"/>
              </w:rPr>
              <w:t xml:space="preserve">Autopilot partnership supplier capability assessment</w:t>
            </w:r>
            <w:r w:rsidDel="00000000" w:rsidR="00000000" w:rsidRPr="00000000">
              <w:rPr>
                <w:rFonts w:ascii="Arial Unicode MS" w:cs="Arial Unicode MS" w:eastAsia="Arial Unicode MS" w:hAnsi="Arial Unicode MS"/>
                <w:rtl w:val="0"/>
              </w:rPr>
              <w:t xml:space="preserve"> (TRL evidence pack ≥5, endurance &gt;48h heritage, commercial terms preliminary)</w:t>
            </w:r>
          </w:p>
        </w:tc>
        <w:tc>
          <w:tcPr>
            <w:shd w:fill="auto" w:val="clear"/>
            <w:tcMar>
              <w:top w:w="100.0" w:type="dxa"/>
              <w:left w:w="100.0" w:type="dxa"/>
              <w:bottom w:w="100.0" w:type="dxa"/>
              <w:right w:w="100.0" w:type="dxa"/>
            </w:tcMar>
            <w:vAlign w:val="top"/>
          </w:tcPr>
          <w:p w:rsidR="00000000" w:rsidDel="00000000" w:rsidP="00000000" w:rsidRDefault="00000000" w:rsidRPr="00000000" w14:paraId="0000166C">
            <w:pPr>
              <w:rPr/>
            </w:pPr>
            <w:r w:rsidDel="00000000" w:rsidR="00000000" w:rsidRPr="00000000">
              <w:rPr>
                <w:rtl w:val="0"/>
              </w:rPr>
              <w:t xml:space="preserve">CRITICAL 6B (ASS-6B-01)</w:t>
            </w:r>
          </w:p>
        </w:tc>
        <w:tc>
          <w:tcPr>
            <w:shd w:fill="auto" w:val="clear"/>
            <w:tcMar>
              <w:top w:w="100.0" w:type="dxa"/>
              <w:left w:w="100.0" w:type="dxa"/>
              <w:bottom w:w="100.0" w:type="dxa"/>
              <w:right w:w="100.0" w:type="dxa"/>
            </w:tcMar>
            <w:vAlign w:val="top"/>
          </w:tcPr>
          <w:p w:rsidR="00000000" w:rsidDel="00000000" w:rsidP="00000000" w:rsidRDefault="00000000" w:rsidRPr="00000000" w14:paraId="0000166D">
            <w:pPr>
              <w:rPr/>
            </w:pPr>
            <w:r w:rsidDel="00000000" w:rsidR="00000000" w:rsidRPr="00000000">
              <w:rPr>
                <w:rtl w:val="0"/>
              </w:rPr>
              <w:t xml:space="preserve">(1) Supplier NDA + outreach 5 candidates (Airborne, Elbit, Aurora, MicroPilot, Piccolo) M+3–6; (2) Technical assessment (TRL validation, test data review) M+6; (3) Commercial negotiation LOI M+6–9.</w:t>
            </w:r>
          </w:p>
        </w:tc>
        <w:tc>
          <w:tcPr>
            <w:shd w:fill="auto" w:val="clear"/>
            <w:tcMar>
              <w:top w:w="100.0" w:type="dxa"/>
              <w:left w:w="100.0" w:type="dxa"/>
              <w:bottom w:w="100.0" w:type="dxa"/>
              <w:right w:w="100.0" w:type="dxa"/>
            </w:tcMar>
            <w:vAlign w:val="top"/>
          </w:tcPr>
          <w:p w:rsidR="00000000" w:rsidDel="00000000" w:rsidP="00000000" w:rsidRDefault="00000000" w:rsidRPr="00000000" w14:paraId="0000166E">
            <w:pPr>
              <w:rPr/>
            </w:pPr>
            <w:r w:rsidDel="00000000" w:rsidR="00000000" w:rsidRPr="00000000">
              <w:rPr>
                <w:rtl w:val="0"/>
              </w:rPr>
              <w:t xml:space="preserve">Avionics Lead + Partnership Manager</w:t>
            </w:r>
          </w:p>
        </w:tc>
        <w:tc>
          <w:tcPr>
            <w:shd w:fill="auto" w:val="clear"/>
            <w:tcMar>
              <w:top w:w="100.0" w:type="dxa"/>
              <w:left w:w="100.0" w:type="dxa"/>
              <w:bottom w:w="100.0" w:type="dxa"/>
              <w:right w:w="100.0" w:type="dxa"/>
            </w:tcMar>
            <w:vAlign w:val="top"/>
          </w:tcPr>
          <w:p w:rsidR="00000000" w:rsidDel="00000000" w:rsidP="00000000" w:rsidRDefault="00000000" w:rsidRPr="00000000" w14:paraId="0000166F">
            <w:pPr>
              <w:rPr/>
            </w:pPr>
            <w:r w:rsidDel="00000000" w:rsidR="00000000" w:rsidRPr="00000000">
              <w:rPr>
                <w:b w:val="1"/>
                <w:bCs w:val="1"/>
                <w:rtl w:val="0"/>
              </w:rPr>
              <w:t xml:space="preserve">M+9</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670">
            <w:pPr>
              <w:rPr/>
            </w:pPr>
            <w:r w:rsidDel="00000000" w:rsidR="00000000" w:rsidRPr="00000000">
              <w:rPr>
                <w:b w:val="1"/>
                <w:bCs w:val="1"/>
                <w:rtl w:val="0"/>
              </w:rPr>
              <w:t xml:space="preserve">€40k–60k</w:t>
            </w:r>
            <w:r w:rsidDel="00000000" w:rsidR="00000000" w:rsidRPr="00000000">
              <w:rPr>
                <w:rtl w:val="0"/>
              </w:rPr>
              <w:t xml:space="preserve"> (travel supplier visits, NDA legal, consultant avionics assessment, LOI negotiation)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1671">
            <w:pPr>
              <w:rPr/>
            </w:pPr>
            <w:r w:rsidDel="00000000" w:rsidR="00000000" w:rsidRPr="00000000">
              <w:rPr>
                <w:rFonts w:ascii="Arial Unicode MS" w:cs="Arial Unicode MS" w:eastAsia="Arial Unicode MS" w:hAnsi="Arial Unicode MS"/>
                <w:rtl w:val="0"/>
              </w:rPr>
              <w:t xml:space="preserve">Partnership uncertainty → in-house AP development fallback risk (+€5–8M NRE, +18–24 mesi, 70% technical failure probability).</w:t>
            </w:r>
          </w:p>
        </w:tc>
      </w:tr>
    </w:tbl>
    <w:p w:rsidR="00000000" w:rsidDel="00000000" w:rsidP="00000000" w:rsidRDefault="00000000" w:rsidRPr="00000000" w14:paraId="00001672">
      <w:pPr>
        <w:widowControl w:val="0"/>
        <w:rPr/>
      </w:pPr>
      <w:r w:rsidDel="00000000" w:rsidR="00000000" w:rsidRPr="00000000">
        <w:rPr>
          <w:rtl w:val="0"/>
        </w:rPr>
      </w:r>
    </w:p>
    <w:p w:rsidR="00000000" w:rsidDel="00000000" w:rsidP="00000000" w:rsidRDefault="00000000" w:rsidRPr="00000000" w14:paraId="0000167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74">
      <w:pPr>
        <w:pStyle w:val="Heading4"/>
        <w:rPr/>
      </w:pPr>
      <w:bookmarkStart w:colFirst="0" w:colLast="0" w:name="_e24wkti5u52y" w:id="210"/>
      <w:bookmarkEnd w:id="210"/>
      <w:r w:rsidDel="00000000" w:rsidR="00000000" w:rsidRPr="00000000">
        <w:rPr>
          <w:rtl w:val="0"/>
        </w:rPr>
        <w:t xml:space="preserve">Prioritization Matrix: Data Gaps by Urgency × Impact</w:t>
      </w:r>
    </w:p>
    <w:tbl>
      <w:tblPr>
        <w:tblStyle w:val="Table64"/>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5.8"/>
        <w:gridCol w:w="1805.8"/>
        <w:gridCol w:w="1805.8"/>
        <w:gridCol w:w="1805.8"/>
        <w:gridCol w:w="1805.8"/>
        <w:tblGridChange w:id="0">
          <w:tblGrid>
            <w:gridCol w:w="1805.8"/>
            <w:gridCol w:w="1805.8"/>
            <w:gridCol w:w="1805.8"/>
            <w:gridCol w:w="1805.8"/>
            <w:gridCol w:w="1805.8"/>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1675">
            <w:pPr>
              <w:rPr>
                <w:b w:val="1"/>
                <w:bCs w:val="1"/>
              </w:rPr>
            </w:pPr>
            <w:r w:rsidDel="00000000" w:rsidR="00000000" w:rsidRPr="00000000">
              <w:rPr>
                <w:b w:val="1"/>
                <w:bCs w:val="1"/>
                <w:rtl w:val="0"/>
              </w:rPr>
              <w:t xml:space="preserve">Priority Tier</w:t>
            </w:r>
          </w:p>
        </w:tc>
        <w:tc>
          <w:tcPr>
            <w:shd w:fill="auto" w:val="clear"/>
            <w:tcMar>
              <w:top w:w="100.0" w:type="dxa"/>
              <w:left w:w="100.0" w:type="dxa"/>
              <w:bottom w:w="100.0" w:type="dxa"/>
              <w:right w:w="100.0" w:type="dxa"/>
            </w:tcMar>
            <w:vAlign w:val="top"/>
          </w:tcPr>
          <w:p w:rsidR="00000000" w:rsidDel="00000000" w:rsidP="00000000" w:rsidRDefault="00000000" w:rsidRPr="00000000" w14:paraId="00001676">
            <w:pPr>
              <w:rPr>
                <w:b w:val="1"/>
                <w:bCs w:val="1"/>
              </w:rPr>
            </w:pPr>
            <w:r w:rsidDel="00000000" w:rsidR="00000000" w:rsidRPr="00000000">
              <w:rPr>
                <w:b w:val="1"/>
                <w:bCs w:val="1"/>
                <w:rtl w:val="0"/>
              </w:rPr>
              <w:t xml:space="preserve">Data Gap IDs</w:t>
            </w:r>
          </w:p>
        </w:tc>
        <w:tc>
          <w:tcPr>
            <w:shd w:fill="auto" w:val="clear"/>
            <w:tcMar>
              <w:top w:w="100.0" w:type="dxa"/>
              <w:left w:w="100.0" w:type="dxa"/>
              <w:bottom w:w="100.0" w:type="dxa"/>
              <w:right w:w="100.0" w:type="dxa"/>
            </w:tcMar>
            <w:vAlign w:val="top"/>
          </w:tcPr>
          <w:p w:rsidR="00000000" w:rsidDel="00000000" w:rsidP="00000000" w:rsidRDefault="00000000" w:rsidRPr="00000000" w14:paraId="00001677">
            <w:pPr>
              <w:rPr>
                <w:b w:val="1"/>
                <w:bCs w:val="1"/>
              </w:rPr>
            </w:pPr>
            <w:r w:rsidDel="00000000" w:rsidR="00000000" w:rsidRPr="00000000">
              <w:rPr>
                <w:b w:val="1"/>
                <w:bCs w:val="1"/>
                <w:rtl w:val="0"/>
              </w:rPr>
              <w:t xml:space="preserve">Target M+</w:t>
            </w:r>
          </w:p>
        </w:tc>
        <w:tc>
          <w:tcPr>
            <w:shd w:fill="auto" w:val="clear"/>
            <w:tcMar>
              <w:top w:w="100.0" w:type="dxa"/>
              <w:left w:w="100.0" w:type="dxa"/>
              <w:bottom w:w="100.0" w:type="dxa"/>
              <w:right w:w="100.0" w:type="dxa"/>
            </w:tcMar>
            <w:vAlign w:val="top"/>
          </w:tcPr>
          <w:p w:rsidR="00000000" w:rsidDel="00000000" w:rsidP="00000000" w:rsidRDefault="00000000" w:rsidRPr="00000000" w14:paraId="00001678">
            <w:pPr>
              <w:rPr>
                <w:b w:val="1"/>
                <w:bCs w:val="1"/>
              </w:rPr>
            </w:pPr>
            <w:r w:rsidDel="00000000" w:rsidR="00000000" w:rsidRPr="00000000">
              <w:rPr>
                <w:b w:val="1"/>
                <w:bCs w:val="1"/>
                <w:rtl w:val="0"/>
              </w:rPr>
              <w:t xml:space="preserve">Total Cost</w:t>
            </w:r>
          </w:p>
        </w:tc>
        <w:tc>
          <w:tcPr>
            <w:shd w:fill="auto" w:val="clear"/>
            <w:tcMar>
              <w:top w:w="100.0" w:type="dxa"/>
              <w:left w:w="100.0" w:type="dxa"/>
              <w:bottom w:w="100.0" w:type="dxa"/>
              <w:right w:w="100.0" w:type="dxa"/>
            </w:tcMar>
            <w:vAlign w:val="top"/>
          </w:tcPr>
          <w:p w:rsidR="00000000" w:rsidDel="00000000" w:rsidP="00000000" w:rsidRDefault="00000000" w:rsidRPr="00000000" w14:paraId="00001679">
            <w:pPr>
              <w:rPr>
                <w:b w:val="1"/>
                <w:bCs w:val="1"/>
              </w:rPr>
            </w:pPr>
            <w:r w:rsidDel="00000000" w:rsidR="00000000" w:rsidRPr="00000000">
              <w:rPr>
                <w:b w:val="1"/>
                <w:bCs w:val="1"/>
                <w:rtl w:val="0"/>
              </w:rPr>
              <w:t xml:space="preserve">Consequence if Deferred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67A">
            <w:pPr>
              <w:rPr/>
            </w:pPr>
            <w:r w:rsidDel="00000000" w:rsidR="00000000" w:rsidRPr="00000000">
              <w:rPr>
                <w:b w:val="1"/>
                <w:bCs w:val="1"/>
                <w:rtl w:val="0"/>
              </w:rPr>
              <w:t xml:space="preserve">TIER 1 (URGENT)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67B">
            <w:pPr>
              <w:rPr/>
            </w:pPr>
            <w:r w:rsidDel="00000000" w:rsidR="00000000" w:rsidRPr="00000000">
              <w:rPr>
                <w:rtl w:val="0"/>
              </w:rPr>
              <w:t xml:space="preserve">DG-01, DG-02, DG-07, DG-08</w:t>
            </w:r>
          </w:p>
        </w:tc>
        <w:tc>
          <w:tcPr>
            <w:shd w:fill="auto" w:val="clear"/>
            <w:tcMar>
              <w:top w:w="100.0" w:type="dxa"/>
              <w:left w:w="100.0" w:type="dxa"/>
              <w:bottom w:w="100.0" w:type="dxa"/>
              <w:right w:w="100.0" w:type="dxa"/>
            </w:tcMar>
            <w:vAlign w:val="top"/>
          </w:tcPr>
          <w:p w:rsidR="00000000" w:rsidDel="00000000" w:rsidP="00000000" w:rsidRDefault="00000000" w:rsidRPr="00000000" w14:paraId="0000167C">
            <w:pPr>
              <w:rPr/>
            </w:pPr>
            <w:r w:rsidDel="00000000" w:rsidR="00000000" w:rsidRPr="00000000">
              <w:rPr>
                <w:b w:val="1"/>
                <w:bCs w:val="1"/>
                <w:rtl w:val="0"/>
              </w:rPr>
              <w:t xml:space="preserve">M+1–9</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67D">
            <w:pPr>
              <w:rPr/>
            </w:pPr>
            <w:r w:rsidDel="00000000" w:rsidR="00000000" w:rsidRPr="00000000">
              <w:rPr>
                <w:b w:val="1"/>
                <w:bCs w:val="1"/>
                <w:rtl w:val="0"/>
              </w:rPr>
              <w:t xml:space="preserve">€150k–240k</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67E">
            <w:pPr>
              <w:rPr/>
            </w:pPr>
            <w:r w:rsidDel="00000000" w:rsidR="00000000" w:rsidRPr="00000000">
              <w:rPr>
                <w:rFonts w:ascii="Arial Unicode MS" w:cs="Arial Unicode MS" w:eastAsia="Arial Unicode MS" w:hAnsi="Arial Unicode MS"/>
                <w:rtl w:val="0"/>
              </w:rPr>
              <w:t xml:space="preserve">Program blocking (spectrum, customer, regulatory, partnership) → abort risk Fase 1/3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67F">
            <w:pPr>
              <w:rPr/>
            </w:pPr>
            <w:r w:rsidDel="00000000" w:rsidR="00000000" w:rsidRPr="00000000">
              <w:rPr>
                <w:b w:val="1"/>
                <w:bCs w:val="1"/>
                <w:rtl w:val="0"/>
              </w:rPr>
              <w:t xml:space="preserve">TIER 2 (HIGH)</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680">
            <w:pPr>
              <w:rPr/>
            </w:pPr>
            <w:r w:rsidDel="00000000" w:rsidR="00000000" w:rsidRPr="00000000">
              <w:rPr>
                <w:rtl w:val="0"/>
              </w:rPr>
              <w:t xml:space="preserve">DG-04, DG-05, DG-06</w:t>
            </w:r>
          </w:p>
        </w:tc>
        <w:tc>
          <w:tcPr>
            <w:shd w:fill="auto" w:val="clear"/>
            <w:tcMar>
              <w:top w:w="100.0" w:type="dxa"/>
              <w:left w:w="100.0" w:type="dxa"/>
              <w:bottom w:w="100.0" w:type="dxa"/>
              <w:right w:w="100.0" w:type="dxa"/>
            </w:tcMar>
            <w:vAlign w:val="top"/>
          </w:tcPr>
          <w:p w:rsidR="00000000" w:rsidDel="00000000" w:rsidP="00000000" w:rsidRDefault="00000000" w:rsidRPr="00000000" w14:paraId="00001681">
            <w:pPr>
              <w:rPr/>
            </w:pPr>
            <w:r w:rsidDel="00000000" w:rsidR="00000000" w:rsidRPr="00000000">
              <w:rPr>
                <w:b w:val="1"/>
                <w:bCs w:val="1"/>
                <w:rtl w:val="0"/>
              </w:rPr>
              <w:t xml:space="preserve">M+6–12</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682">
            <w:pPr>
              <w:rPr/>
            </w:pPr>
            <w:r w:rsidDel="00000000" w:rsidR="00000000" w:rsidRPr="00000000">
              <w:rPr>
                <w:b w:val="1"/>
                <w:bCs w:val="1"/>
                <w:rtl w:val="0"/>
              </w:rPr>
              <w:t xml:space="preserve">€330k–520k</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683">
            <w:pPr>
              <w:rPr/>
            </w:pPr>
            <w:r w:rsidDel="00000000" w:rsidR="00000000" w:rsidRPr="00000000">
              <w:rPr>
                <w:rFonts w:ascii="Arial Unicode MS" w:cs="Arial Unicode MS" w:eastAsia="Arial Unicode MS" w:hAnsi="Arial Unicode MS"/>
                <w:rtl w:val="0"/>
              </w:rPr>
              <w:t xml:space="preserve">Technical showstopper HALE (battery, flutter, fatigue) → redesign +€8–20M, delay +9–24 mesi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684">
            <w:pPr>
              <w:rPr/>
            </w:pPr>
            <w:r w:rsidDel="00000000" w:rsidR="00000000" w:rsidRPr="00000000">
              <w:rPr>
                <w:b w:val="1"/>
                <w:bCs w:val="1"/>
                <w:rtl w:val="0"/>
              </w:rPr>
              <w:t xml:space="preserve">TIER 3 (MEDIUM)</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685">
            <w:pPr>
              <w:rPr/>
            </w:pPr>
            <w:r w:rsidDel="00000000" w:rsidR="00000000" w:rsidRPr="00000000">
              <w:rPr>
                <w:rtl w:val="0"/>
              </w:rPr>
              <w:t xml:space="preserve">DG-03</w:t>
            </w:r>
          </w:p>
        </w:tc>
        <w:tc>
          <w:tcPr>
            <w:shd w:fill="auto" w:val="clear"/>
            <w:tcMar>
              <w:top w:w="100.0" w:type="dxa"/>
              <w:left w:w="100.0" w:type="dxa"/>
              <w:bottom w:w="100.0" w:type="dxa"/>
              <w:right w:w="100.0" w:type="dxa"/>
            </w:tcMar>
            <w:vAlign w:val="top"/>
          </w:tcPr>
          <w:p w:rsidR="00000000" w:rsidDel="00000000" w:rsidP="00000000" w:rsidRDefault="00000000" w:rsidRPr="00000000" w14:paraId="00001686">
            <w:pPr>
              <w:rPr/>
            </w:pPr>
            <w:r w:rsidDel="00000000" w:rsidR="00000000" w:rsidRPr="00000000">
              <w:rPr>
                <w:b w:val="1"/>
                <w:bCs w:val="1"/>
                <w:rtl w:val="0"/>
              </w:rPr>
              <w:t xml:space="preserve">M+6–12</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687">
            <w:pPr>
              <w:rPr/>
            </w:pPr>
            <w:r w:rsidDel="00000000" w:rsidR="00000000" w:rsidRPr="00000000">
              <w:rPr>
                <w:b w:val="1"/>
                <w:bCs w:val="1"/>
                <w:rtl w:val="0"/>
              </w:rPr>
              <w:t xml:space="preserve">€20k–30k</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688">
            <w:pPr>
              <w:rPr/>
            </w:pPr>
            <w:r w:rsidDel="00000000" w:rsidR="00000000" w:rsidRPr="00000000">
              <w:rPr>
                <w:rFonts w:ascii="Arial Unicode MS" w:cs="Arial Unicode MS" w:eastAsia="Arial Unicode MS" w:hAnsi="Arial Unicode MS"/>
                <w:rtl w:val="0"/>
              </w:rPr>
              <w:t xml:space="preserve">Regulatory risk VTOL (MTOW &gt;25 kg) → cert delay +6 mesi, +€300k cost</w:t>
            </w:r>
          </w:p>
        </w:tc>
      </w:tr>
    </w:tbl>
    <w:p w:rsidR="00000000" w:rsidDel="00000000" w:rsidP="00000000" w:rsidRDefault="00000000" w:rsidRPr="00000000" w14:paraId="00001689">
      <w:pPr>
        <w:widowControl w:val="0"/>
        <w:rPr/>
      </w:pPr>
      <w:r w:rsidDel="00000000" w:rsidR="00000000" w:rsidRPr="00000000">
        <w:rPr>
          <w:rtl w:val="0"/>
        </w:rPr>
      </w:r>
    </w:p>
    <w:p w:rsidR="00000000" w:rsidDel="00000000" w:rsidP="00000000" w:rsidRDefault="00000000" w:rsidRPr="00000000" w14:paraId="0000168A">
      <w:pPr>
        <w:rPr/>
      </w:pPr>
      <w:r w:rsidDel="00000000" w:rsidR="00000000" w:rsidRPr="00000000">
        <w:rPr>
          <w:b w:val="1"/>
          <w:bCs w:val="1"/>
          <w:rtl w:val="0"/>
        </w:rPr>
        <w:t xml:space="preserve">TOTAL VERIFICATION BUDGET REQUIRED (TIER 1+2+3): €500k–790k</w:t>
      </w:r>
      <w:r w:rsidDel="00000000" w:rsidR="00000000" w:rsidRPr="00000000">
        <w:rPr>
          <w:rtl w:val="0"/>
        </w:rPr>
      </w:r>
    </w:p>
    <w:p w:rsidR="00000000" w:rsidDel="00000000" w:rsidP="00000000" w:rsidRDefault="00000000" w:rsidRPr="00000000" w14:paraId="0000168B">
      <w:pPr>
        <w:widowControl w:val="0"/>
        <w:rPr/>
      </w:pPr>
      <w:r w:rsidDel="00000000" w:rsidR="00000000" w:rsidRPr="00000000">
        <w:rPr>
          <w:rtl w:val="0"/>
        </w:rPr>
      </w:r>
    </w:p>
    <w:p w:rsidR="00000000" w:rsidDel="00000000" w:rsidP="00000000" w:rsidRDefault="00000000" w:rsidRPr="00000000" w14:paraId="0000168C">
      <w:pPr>
        <w:rPr/>
      </w:pPr>
      <w:r w:rsidDel="00000000" w:rsidR="00000000" w:rsidRPr="00000000">
        <w:rPr>
          <w:b w:val="1"/>
          <w:bCs w:val="1"/>
          <w:rtl w:val="0"/>
        </w:rPr>
        <w:t xml:space="preserve">RACCOMANDAZIONE:</w:t>
      </w:r>
      <w:r w:rsidDel="00000000" w:rsidR="00000000" w:rsidRPr="00000000">
        <w:rPr>
          <w:rtl w:val="0"/>
        </w:rPr>
        <w:t xml:space="preserve"> Allocate budget verification </w:t>
      </w:r>
      <w:r w:rsidDel="00000000" w:rsidR="00000000" w:rsidRPr="00000000">
        <w:rPr>
          <w:b w:val="1"/>
          <w:bCs w:val="1"/>
          <w:rtl w:val="0"/>
        </w:rPr>
        <w:t xml:space="preserve">€500k–800k M+1–12</w:t>
      </w:r>
      <w:r w:rsidDel="00000000" w:rsidR="00000000" w:rsidRPr="00000000">
        <w:rPr>
          <w:rtl w:val="0"/>
        </w:rPr>
        <w:t xml:space="preserve"> come </w:t>
      </w:r>
      <w:r w:rsidDel="00000000" w:rsidR="00000000" w:rsidRPr="00000000">
        <w:rPr>
          <w:b w:val="1"/>
          <w:bCs w:val="1"/>
          <w:rtl w:val="0"/>
        </w:rPr>
        <w:t xml:space="preserve">de-risking investment</w:t>
      </w:r>
      <w:r w:rsidDel="00000000" w:rsidR="00000000" w:rsidRPr="00000000">
        <w:rPr>
          <w:rtl w:val="0"/>
        </w:rPr>
        <w:t xml:space="preserve"> prioritario (ROI: avoid €8–20M redesign cost + abort risk mitigation).</w:t>
      </w:r>
    </w:p>
    <w:p w:rsidR="00000000" w:rsidDel="00000000" w:rsidP="00000000" w:rsidRDefault="00000000" w:rsidRPr="00000000" w14:paraId="0000168D">
      <w:pPr>
        <w:widowControl w:val="0"/>
        <w:rPr/>
      </w:pPr>
      <w:r w:rsidDel="00000000" w:rsidR="00000000" w:rsidRPr="00000000">
        <w:rPr>
          <w:rtl w:val="0"/>
        </w:rPr>
      </w:r>
    </w:p>
    <w:p w:rsidR="00000000" w:rsidDel="00000000" w:rsidP="00000000" w:rsidRDefault="00000000" w:rsidRPr="00000000" w14:paraId="0000168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8F">
      <w:pPr>
        <w:pStyle w:val="Heading3"/>
        <w:rPr/>
      </w:pPr>
      <w:bookmarkStart w:colFirst="0" w:colLast="0" w:name="_33rj3dlzv42" w:id="211"/>
      <w:bookmarkEnd w:id="211"/>
      <w:r w:rsidDel="00000000" w:rsidR="00000000" w:rsidRPr="00000000">
        <w:rPr>
          <w:rtl w:val="0"/>
        </w:rPr>
        <w:t xml:space="preserve">6D.4 Limiti Analisi Capitolo 6 — Scope &amp; Boundary Conditions</w:t>
      </w:r>
    </w:p>
    <w:p w:rsidR="00000000" w:rsidDel="00000000" w:rsidP="00000000" w:rsidRDefault="00000000" w:rsidRPr="00000000" w14:paraId="00001690">
      <w:pPr>
        <w:pStyle w:val="Heading4"/>
        <w:rPr/>
      </w:pPr>
      <w:bookmarkStart w:colFirst="0" w:colLast="0" w:name="_8uvi5lhlg62l" w:id="212"/>
      <w:bookmarkEnd w:id="212"/>
      <w:r w:rsidDel="00000000" w:rsidR="00000000" w:rsidRPr="00000000">
        <w:rPr>
          <w:rtl w:val="0"/>
        </w:rPr>
        <w:t xml:space="preserve">6D.4.1 Limiti Metodologici</w:t>
      </w:r>
    </w:p>
    <w:tbl>
      <w:tblPr>
        <w:tblStyle w:val="Table65"/>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7.25"/>
        <w:gridCol w:w="2257.25"/>
        <w:gridCol w:w="2257.25"/>
        <w:gridCol w:w="2257.25"/>
        <w:tblGridChange w:id="0">
          <w:tblGrid>
            <w:gridCol w:w="2257.25"/>
            <w:gridCol w:w="2257.25"/>
            <w:gridCol w:w="2257.25"/>
            <w:gridCol w:w="2257.25"/>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1691">
            <w:pPr>
              <w:rPr>
                <w:b w:val="1"/>
                <w:bCs w:val="1"/>
              </w:rPr>
            </w:pPr>
            <w:r w:rsidDel="00000000" w:rsidR="00000000" w:rsidRPr="00000000">
              <w:rPr>
                <w:b w:val="1"/>
                <w:bCs w:val="1"/>
                <w:rtl w:val="0"/>
              </w:rPr>
              <w:t xml:space="preserve">Limite</w:t>
            </w:r>
          </w:p>
        </w:tc>
        <w:tc>
          <w:tcPr>
            <w:shd w:fill="auto" w:val="clear"/>
            <w:tcMar>
              <w:top w:w="100.0" w:type="dxa"/>
              <w:left w:w="100.0" w:type="dxa"/>
              <w:bottom w:w="100.0" w:type="dxa"/>
              <w:right w:w="100.0" w:type="dxa"/>
            </w:tcMar>
            <w:vAlign w:val="top"/>
          </w:tcPr>
          <w:p w:rsidR="00000000" w:rsidDel="00000000" w:rsidP="00000000" w:rsidRDefault="00000000" w:rsidRPr="00000000" w14:paraId="00001692">
            <w:pPr>
              <w:rPr>
                <w:b w:val="1"/>
                <w:bCs w:val="1"/>
              </w:rPr>
            </w:pPr>
            <w:r w:rsidDel="00000000" w:rsidR="00000000" w:rsidRPr="00000000">
              <w:rPr>
                <w:b w:val="1"/>
                <w:bCs w:val="1"/>
                <w:rtl w:val="0"/>
              </w:rPr>
              <w:t xml:space="preserve">Descrizione</w:t>
            </w:r>
          </w:p>
        </w:tc>
        <w:tc>
          <w:tcPr>
            <w:shd w:fill="auto" w:val="clear"/>
            <w:tcMar>
              <w:top w:w="100.0" w:type="dxa"/>
              <w:left w:w="100.0" w:type="dxa"/>
              <w:bottom w:w="100.0" w:type="dxa"/>
              <w:right w:w="100.0" w:type="dxa"/>
            </w:tcMar>
            <w:vAlign w:val="top"/>
          </w:tcPr>
          <w:p w:rsidR="00000000" w:rsidDel="00000000" w:rsidP="00000000" w:rsidRDefault="00000000" w:rsidRPr="00000000" w14:paraId="00001693">
            <w:pPr>
              <w:rPr>
                <w:b w:val="1"/>
                <w:bCs w:val="1"/>
              </w:rPr>
            </w:pPr>
            <w:r w:rsidDel="00000000" w:rsidR="00000000" w:rsidRPr="00000000">
              <w:rPr>
                <w:b w:val="1"/>
                <w:bCs w:val="1"/>
                <w:rtl w:val="0"/>
              </w:rPr>
              <w:t xml:space="preserve">Implicazione</w:t>
            </w:r>
          </w:p>
        </w:tc>
        <w:tc>
          <w:tcPr>
            <w:shd w:fill="auto" w:val="clear"/>
            <w:tcMar>
              <w:top w:w="100.0" w:type="dxa"/>
              <w:left w:w="100.0" w:type="dxa"/>
              <w:bottom w:w="100.0" w:type="dxa"/>
              <w:right w:w="100.0" w:type="dxa"/>
            </w:tcMar>
            <w:vAlign w:val="top"/>
          </w:tcPr>
          <w:p w:rsidR="00000000" w:rsidDel="00000000" w:rsidP="00000000" w:rsidRDefault="00000000" w:rsidRPr="00000000" w14:paraId="00001694">
            <w:pPr>
              <w:rPr>
                <w:b w:val="1"/>
                <w:bCs w:val="1"/>
              </w:rPr>
            </w:pPr>
            <w:r w:rsidDel="00000000" w:rsidR="00000000" w:rsidRPr="00000000">
              <w:rPr>
                <w:b w:val="1"/>
                <w:bCs w:val="1"/>
                <w:rtl w:val="0"/>
              </w:rPr>
              <w:t xml:space="preserve">Mitigation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695">
            <w:pPr>
              <w:rPr/>
            </w:pPr>
            <w:r w:rsidDel="00000000" w:rsidR="00000000" w:rsidRPr="00000000">
              <w:rPr>
                <w:b w:val="1"/>
                <w:bCs w:val="1"/>
                <w:rtl w:val="0"/>
              </w:rPr>
              <w:t xml:space="preserve">TRL Assessment Soggettività</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696">
            <w:pPr>
              <w:rPr/>
            </w:pPr>
            <w:r w:rsidDel="00000000" w:rsidR="00000000" w:rsidRPr="00000000">
              <w:rPr>
                <w:rtl w:val="0"/>
              </w:rPr>
              <w:t xml:space="preserve">Valutazione TRL 3–6 basata su benchmark analoghi (Pathfinder, Zephyr) + expert judgment; non test hardware diretto. Variance TRL ±1 level possibile.</w:t>
            </w:r>
          </w:p>
        </w:tc>
        <w:tc>
          <w:tcPr>
            <w:shd w:fill="auto" w:val="clear"/>
            <w:tcMar>
              <w:top w:w="100.0" w:type="dxa"/>
              <w:left w:w="100.0" w:type="dxa"/>
              <w:bottom w:w="100.0" w:type="dxa"/>
              <w:right w:w="100.0" w:type="dxa"/>
            </w:tcMar>
            <w:vAlign w:val="top"/>
          </w:tcPr>
          <w:p w:rsidR="00000000" w:rsidDel="00000000" w:rsidP="00000000" w:rsidRDefault="00000000" w:rsidRPr="00000000" w14:paraId="00001697">
            <w:pPr>
              <w:rPr/>
            </w:pPr>
            <w:r w:rsidDel="00000000" w:rsidR="00000000" w:rsidRPr="00000000">
              <w:rPr>
                <w:rFonts w:ascii="Arial Unicode MS" w:cs="Arial Unicode MS" w:eastAsia="Arial Unicode MS" w:hAnsi="Arial Unicode MS"/>
                <w:rtl w:val="0"/>
              </w:rPr>
              <w:t xml:space="preserve">Confidenza SRL target (5–6 Fase 1, 6–7 Fase 3) ha uncertainty ±1 level → timeline slip risk +6–12 mesi se TRL overestimato.</w:t>
            </w:r>
          </w:p>
        </w:tc>
        <w:tc>
          <w:tcPr>
            <w:shd w:fill="auto" w:val="clear"/>
            <w:tcMar>
              <w:top w:w="100.0" w:type="dxa"/>
              <w:left w:w="100.0" w:type="dxa"/>
              <w:bottom w:w="100.0" w:type="dxa"/>
              <w:right w:w="100.0" w:type="dxa"/>
            </w:tcMar>
            <w:vAlign w:val="top"/>
          </w:tcPr>
          <w:p w:rsidR="00000000" w:rsidDel="00000000" w:rsidP="00000000" w:rsidRDefault="00000000" w:rsidRPr="00000000" w14:paraId="00001698">
            <w:pPr>
              <w:rPr/>
            </w:pPr>
            <w:r w:rsidDel="00000000" w:rsidR="00000000" w:rsidRPr="00000000">
              <w:rPr>
                <w:rtl w:val="0"/>
              </w:rPr>
              <w:t xml:space="preserve">Validation gate M+6, M+12 con hardware test (coupon, subsystem prototype) per TRL confirmation.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699">
            <w:pPr>
              <w:rPr/>
            </w:pPr>
            <w:r w:rsidDel="00000000" w:rsidR="00000000" w:rsidRPr="00000000">
              <w:rPr>
                <w:b w:val="1"/>
                <w:bCs w:val="1"/>
                <w:rtl w:val="0"/>
              </w:rPr>
              <w:t xml:space="preserve">Cost Model Accuracy ±25%</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69A">
            <w:pPr>
              <w:rPr/>
            </w:pPr>
            <w:r w:rsidDel="00000000" w:rsidR="00000000" w:rsidRPr="00000000">
              <w:rPr>
                <w:rtl w:val="0"/>
              </w:rPr>
              <w:t xml:space="preserve">NRE/OPEX estimates basati su parametric model + vendor quotes preliminari; non detailed bottom-up costing. Contingency 20–30% inclusa ma variance residua.</w:t>
            </w:r>
          </w:p>
        </w:tc>
        <w:tc>
          <w:tcPr>
            <w:shd w:fill="auto" w:val="clear"/>
            <w:tcMar>
              <w:top w:w="100.0" w:type="dxa"/>
              <w:left w:w="100.0" w:type="dxa"/>
              <w:bottom w:w="100.0" w:type="dxa"/>
              <w:right w:w="100.0" w:type="dxa"/>
            </w:tcMar>
            <w:vAlign w:val="top"/>
          </w:tcPr>
          <w:p w:rsidR="00000000" w:rsidDel="00000000" w:rsidP="00000000" w:rsidRDefault="00000000" w:rsidRPr="00000000" w14:paraId="0000169B">
            <w:pPr>
              <w:rPr/>
            </w:pPr>
            <w:r w:rsidDel="00000000" w:rsidR="00000000" w:rsidRPr="00000000">
              <w:rPr>
                <w:rFonts w:ascii="Arial Unicode MS" w:cs="Arial Unicode MS" w:eastAsia="Arial Unicode MS" w:hAnsi="Arial Unicode MS"/>
                <w:rtl w:val="0"/>
              </w:rPr>
              <w:t xml:space="preserve">Budget overrun risk 15–25% (Fase 1 €10M → €11.5–12.5M; Fase 3 €45–65M → €51.75–81.25M) se assunzioni cost errate.</w:t>
            </w:r>
          </w:p>
        </w:tc>
        <w:tc>
          <w:tcPr>
            <w:shd w:fill="auto" w:val="clear"/>
            <w:tcMar>
              <w:top w:w="100.0" w:type="dxa"/>
              <w:left w:w="100.0" w:type="dxa"/>
              <w:bottom w:w="100.0" w:type="dxa"/>
              <w:right w:w="100.0" w:type="dxa"/>
            </w:tcMar>
            <w:vAlign w:val="top"/>
          </w:tcPr>
          <w:p w:rsidR="00000000" w:rsidDel="00000000" w:rsidP="00000000" w:rsidRDefault="00000000" w:rsidRPr="00000000" w14:paraId="0000169C">
            <w:pPr>
              <w:rPr/>
            </w:pPr>
            <w:r w:rsidDel="00000000" w:rsidR="00000000" w:rsidRPr="00000000">
              <w:rPr>
                <w:rtl w:val="0"/>
              </w:rPr>
              <w:t xml:space="preserve">Detailed cost breakdown M+6 con vendor binding quotes (vs. preliminary); quarterly cost tracking + variance analysis.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69D">
            <w:pPr>
              <w:rPr/>
            </w:pPr>
            <w:r w:rsidDel="00000000" w:rsidR="00000000" w:rsidRPr="00000000">
              <w:rPr>
                <w:b w:val="1"/>
                <w:bCs w:val="1"/>
                <w:rtl w:val="0"/>
              </w:rPr>
              <w:t xml:space="preserve">Regulatory Timeline Incertezza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69E">
            <w:pPr>
              <w:rPr/>
            </w:pPr>
            <w:r w:rsidDel="00000000" w:rsidR="00000000" w:rsidRPr="00000000">
              <w:rPr>
                <w:rtl w:val="0"/>
              </w:rPr>
              <w:t xml:space="preserve">EASA/ENAC timeline basati su precedenti (Zephyr 4 anni, standard 2–3 anni) ma ogni caso unique; regulatory authority discretion alta.</w:t>
            </w:r>
          </w:p>
        </w:tc>
        <w:tc>
          <w:tcPr>
            <w:shd w:fill="auto" w:val="clear"/>
            <w:tcMar>
              <w:top w:w="100.0" w:type="dxa"/>
              <w:left w:w="100.0" w:type="dxa"/>
              <w:bottom w:w="100.0" w:type="dxa"/>
              <w:right w:w="100.0" w:type="dxa"/>
            </w:tcMar>
            <w:vAlign w:val="top"/>
          </w:tcPr>
          <w:p w:rsidR="00000000" w:rsidDel="00000000" w:rsidP="00000000" w:rsidRDefault="00000000" w:rsidRPr="00000000" w14:paraId="0000169F">
            <w:pPr>
              <w:rPr/>
            </w:pPr>
            <w:r w:rsidDel="00000000" w:rsidR="00000000" w:rsidRPr="00000000">
              <w:rPr>
                <w:rFonts w:ascii="Arial Unicode MS" w:cs="Arial Unicode MS" w:eastAsia="Arial Unicode MS" w:hAnsi="Arial Unicode MS"/>
                <w:rtl w:val="0"/>
              </w:rPr>
              <w:t xml:space="preserve">Certification delay risk: Fase 1 M+18 → M+24; Fase 3 M+24 → M+48 conditional approval. Revenue slip corrispondente.</w:t>
            </w:r>
          </w:p>
        </w:tc>
        <w:tc>
          <w:tcPr>
            <w:shd w:fill="auto" w:val="clear"/>
            <w:tcMar>
              <w:top w:w="100.0" w:type="dxa"/>
              <w:left w:w="100.0" w:type="dxa"/>
              <w:bottom w:w="100.0" w:type="dxa"/>
              <w:right w:w="100.0" w:type="dxa"/>
            </w:tcMar>
            <w:vAlign w:val="top"/>
          </w:tcPr>
          <w:p w:rsidR="00000000" w:rsidDel="00000000" w:rsidP="00000000" w:rsidRDefault="00000000" w:rsidRPr="00000000" w14:paraId="000016A0">
            <w:pPr>
              <w:rPr/>
            </w:pPr>
            <w:r w:rsidDel="00000000" w:rsidR="00000000" w:rsidRPr="00000000">
              <w:rPr>
                <w:rtl w:val="0"/>
              </w:rPr>
              <w:t xml:space="preserve">Early engagement regulatory M+1 (vs. M+6 standard); pre-app meeting anticipato; continuous relationship management.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6A1">
            <w:pPr>
              <w:rPr/>
            </w:pPr>
            <w:r w:rsidDel="00000000" w:rsidR="00000000" w:rsidRPr="00000000">
              <w:rPr>
                <w:b w:val="1"/>
                <w:bCs w:val="1"/>
                <w:rtl w:val="0"/>
              </w:rPr>
              <w:t xml:space="preserve">Heritage Applicability Assumption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6A2">
            <w:pPr>
              <w:rPr/>
            </w:pPr>
            <w:r w:rsidDel="00000000" w:rsidR="00000000" w:rsidRPr="00000000">
              <w:rPr>
                <w:rFonts w:ascii="Arial Unicode MS" w:cs="Arial Unicode MS" w:eastAsia="Arial Unicode MS" w:hAnsi="Arial Unicode MS"/>
                <w:rtl w:val="0"/>
              </w:rPr>
              <w:t xml:space="preserve">Riuso asset Fase 1→3 (90–95% GCS, payload, software) assunto da similarity design; non validation test completa. Adaptation effort underestimato possibile.</w:t>
            </w:r>
          </w:p>
        </w:tc>
        <w:tc>
          <w:tcPr>
            <w:shd w:fill="auto" w:val="clear"/>
            <w:tcMar>
              <w:top w:w="100.0" w:type="dxa"/>
              <w:left w:w="100.0" w:type="dxa"/>
              <w:bottom w:w="100.0" w:type="dxa"/>
              <w:right w:w="100.0" w:type="dxa"/>
            </w:tcMar>
            <w:vAlign w:val="top"/>
          </w:tcPr>
          <w:p w:rsidR="00000000" w:rsidDel="00000000" w:rsidP="00000000" w:rsidRDefault="00000000" w:rsidRPr="00000000" w14:paraId="000016A3">
            <w:pPr>
              <w:rPr/>
            </w:pPr>
            <w:r w:rsidDel="00000000" w:rsidR="00000000" w:rsidRPr="00000000">
              <w:rPr>
                <w:rFonts w:ascii="Arial Unicode MS" w:cs="Arial Unicode MS" w:eastAsia="Arial Unicode MS" w:hAnsi="Arial Unicode MS"/>
                <w:rtl w:val="0"/>
              </w:rPr>
              <w:t xml:space="preserve">Riuso saving €4–6.7M può essere overestimato 20–30% → actual saving €2.8–5.4M. NRE Fase 3 underbudget risk.</w:t>
            </w:r>
          </w:p>
        </w:tc>
        <w:tc>
          <w:tcPr>
            <w:shd w:fill="auto" w:val="clear"/>
            <w:tcMar>
              <w:top w:w="100.0" w:type="dxa"/>
              <w:left w:w="100.0" w:type="dxa"/>
              <w:bottom w:w="100.0" w:type="dxa"/>
              <w:right w:w="100.0" w:type="dxa"/>
            </w:tcMar>
            <w:vAlign w:val="top"/>
          </w:tcPr>
          <w:p w:rsidR="00000000" w:rsidDel="00000000" w:rsidP="00000000" w:rsidRDefault="00000000" w:rsidRPr="00000000" w14:paraId="000016A4">
            <w:pPr>
              <w:rPr/>
            </w:pPr>
            <w:r w:rsidDel="00000000" w:rsidR="00000000" w:rsidRPr="00000000">
              <w:rPr>
                <w:rtl w:val="0"/>
              </w:rPr>
              <w:t xml:space="preserve">Validation test M+18–21 (payload swap, GCS multi-platform) per verify riuso % assumptions; contingency 20% budget Fase 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6A5">
            <w:pPr>
              <w:rPr/>
            </w:pPr>
            <w:r w:rsidDel="00000000" w:rsidR="00000000" w:rsidRPr="00000000">
              <w:rPr>
                <w:b w:val="1"/>
                <w:bCs w:val="1"/>
                <w:rtl w:val="0"/>
              </w:rPr>
              <w:t xml:space="preserve">Market Assumption (Customer Willingness-to-Pay)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6A6">
            <w:pPr>
              <w:rPr/>
            </w:pPr>
            <w:r w:rsidDel="00000000" w:rsidR="00000000" w:rsidRPr="00000000">
              <w:rPr>
                <w:rtl w:val="0"/>
              </w:rPr>
              <w:t xml:space="preserve">Pricing €500/h flight hour basato su benchmark comparable services (aerial survey, sat imagery) + customer interviews preliminari (n=10); non validated LOI binding.</w:t>
            </w:r>
          </w:p>
        </w:tc>
        <w:tc>
          <w:tcPr>
            <w:shd w:fill="auto" w:val="clear"/>
            <w:tcMar>
              <w:top w:w="100.0" w:type="dxa"/>
              <w:left w:w="100.0" w:type="dxa"/>
              <w:bottom w:w="100.0" w:type="dxa"/>
              <w:right w:w="100.0" w:type="dxa"/>
            </w:tcMar>
            <w:vAlign w:val="top"/>
          </w:tcPr>
          <w:p w:rsidR="00000000" w:rsidDel="00000000" w:rsidP="00000000" w:rsidRDefault="00000000" w:rsidRPr="00000000" w14:paraId="000016A7">
            <w:pPr>
              <w:rPr/>
            </w:pPr>
            <w:r w:rsidDel="00000000" w:rsidR="00000000" w:rsidRPr="00000000">
              <w:rPr>
                <w:rFonts w:ascii="Arial Unicode MS" w:cs="Arial Unicode MS" w:eastAsia="Arial Unicode MS" w:hAnsi="Arial Unicode MS"/>
                <w:rtl w:val="0"/>
              </w:rPr>
              <w:t xml:space="preserve">Revenue forecast €2.5M/year (Fase 1 anno 3) ha downside risk −30% se pricing €350/h actual. Investor return impact.</w:t>
            </w:r>
          </w:p>
        </w:tc>
        <w:tc>
          <w:tcPr>
            <w:shd w:fill="auto" w:val="clear"/>
            <w:tcMar>
              <w:top w:w="100.0" w:type="dxa"/>
              <w:left w:w="100.0" w:type="dxa"/>
              <w:bottom w:w="100.0" w:type="dxa"/>
              <w:right w:w="100.0" w:type="dxa"/>
            </w:tcMar>
            <w:vAlign w:val="top"/>
          </w:tcPr>
          <w:p w:rsidR="00000000" w:rsidDel="00000000" w:rsidP="00000000" w:rsidRDefault="00000000" w:rsidRPr="00000000" w14:paraId="000016A8">
            <w:pPr>
              <w:rPr/>
            </w:pPr>
            <w:r w:rsidDel="00000000" w:rsidR="00000000" w:rsidRPr="00000000">
              <w:rPr>
                <w:rFonts w:ascii="Arial Unicode MS" w:cs="Arial Unicode MS" w:eastAsia="Arial Unicode MS" w:hAnsi="Arial Unicode MS"/>
                <w:rtl w:val="0"/>
              </w:rPr>
              <w:t xml:space="preserve">Customer discovery M+3–9 con LOI collection (binding trial contract €50k–100k) → validate pricing assumption M+9.</w:t>
            </w:r>
          </w:p>
        </w:tc>
      </w:tr>
    </w:tbl>
    <w:p w:rsidR="00000000" w:rsidDel="00000000" w:rsidP="00000000" w:rsidRDefault="00000000" w:rsidRPr="00000000" w14:paraId="000016A9">
      <w:pPr>
        <w:widowControl w:val="0"/>
        <w:rPr/>
      </w:pPr>
      <w:r w:rsidDel="00000000" w:rsidR="00000000" w:rsidRPr="00000000">
        <w:rPr>
          <w:rtl w:val="0"/>
        </w:rPr>
      </w:r>
    </w:p>
    <w:p w:rsidR="00000000" w:rsidDel="00000000" w:rsidP="00000000" w:rsidRDefault="00000000" w:rsidRPr="00000000" w14:paraId="000016A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AB">
      <w:pPr>
        <w:pStyle w:val="Heading4"/>
        <w:rPr/>
      </w:pPr>
      <w:bookmarkStart w:colFirst="0" w:colLast="0" w:name="_3yyeyavfewqe" w:id="213"/>
      <w:bookmarkEnd w:id="213"/>
      <w:r w:rsidDel="00000000" w:rsidR="00000000" w:rsidRPr="00000000">
        <w:rPr>
          <w:rtl w:val="0"/>
        </w:rPr>
        <w:t xml:space="preserve">6D.4.2 Boundary Conditions Analisi</w:t>
      </w:r>
    </w:p>
    <w:p w:rsidR="00000000" w:rsidDel="00000000" w:rsidP="00000000" w:rsidRDefault="00000000" w:rsidRPr="00000000" w14:paraId="000016AC">
      <w:pPr>
        <w:rPr/>
      </w:pPr>
      <w:r w:rsidDel="00000000" w:rsidR="00000000" w:rsidRPr="00000000">
        <w:rPr>
          <w:b w:val="1"/>
          <w:bCs w:val="1"/>
          <w:rtl w:val="0"/>
        </w:rPr>
        <w:t xml:space="preserve">In-Scope Capitolo 6:</w:t>
      </w:r>
      <w:r w:rsidDel="00000000" w:rsidR="00000000" w:rsidRPr="00000000">
        <w:rPr>
          <w:rtl w:val="0"/>
        </w:rPr>
      </w:r>
    </w:p>
    <w:p w:rsidR="00000000" w:rsidDel="00000000" w:rsidP="00000000" w:rsidRDefault="00000000" w:rsidRPr="00000000" w14:paraId="000016AD">
      <w:pPr>
        <w:widowControl w:val="0"/>
        <w:rPr/>
      </w:pPr>
      <w:r w:rsidDel="00000000" w:rsidR="00000000" w:rsidRPr="00000000">
        <w:rPr>
          <w:rtl w:val="0"/>
        </w:rPr>
      </w:r>
    </w:p>
    <w:p w:rsidR="00000000" w:rsidDel="00000000" w:rsidP="00000000" w:rsidRDefault="00000000" w:rsidRPr="00000000" w14:paraId="000016AE">
      <w:pPr>
        <w:numPr>
          <w:ilvl w:val="0"/>
          <w:numId w:val="16"/>
        </w:numPr>
        <w:ind w:left="720" w:hanging="360"/>
      </w:pPr>
      <w:r w:rsidDel="00000000" w:rsidR="00000000" w:rsidRPr="00000000">
        <w:rPr>
          <w:rFonts w:ascii="Arial Unicode MS" w:cs="Arial Unicode MS" w:eastAsia="Arial Unicode MS" w:hAnsi="Arial Unicode MS"/>
          <w:rtl w:val="0"/>
        </w:rPr>
        <w:t xml:space="preserve">✅ Fattibilità tecnica architetture A0 VTOL + A1 HALE</w:t>
      </w:r>
    </w:p>
    <w:p w:rsidR="00000000" w:rsidDel="00000000" w:rsidP="00000000" w:rsidRDefault="00000000" w:rsidRPr="00000000" w14:paraId="000016AF">
      <w:pPr>
        <w:numPr>
          <w:ilvl w:val="0"/>
          <w:numId w:val="16"/>
        </w:numPr>
        <w:ind w:left="720" w:hanging="360"/>
      </w:pPr>
      <w:r w:rsidDel="00000000" w:rsidR="00000000" w:rsidRPr="00000000">
        <w:rPr>
          <w:rFonts w:ascii="Arial Unicode MS" w:cs="Arial Unicode MS" w:eastAsia="Arial Unicode MS" w:hAnsi="Arial Unicode MS"/>
          <w:rtl w:val="0"/>
        </w:rPr>
        <w:t xml:space="preserve">✅ TRL/SRL assessment subsistemi critici</w:t>
      </w:r>
    </w:p>
    <w:p w:rsidR="00000000" w:rsidDel="00000000" w:rsidP="00000000" w:rsidRDefault="00000000" w:rsidRPr="00000000" w14:paraId="000016B0">
      <w:pPr>
        <w:numPr>
          <w:ilvl w:val="0"/>
          <w:numId w:val="16"/>
        </w:numPr>
        <w:ind w:left="720" w:hanging="360"/>
      </w:pPr>
      <w:r w:rsidDel="00000000" w:rsidR="00000000" w:rsidRPr="00000000">
        <w:rPr>
          <w:rFonts w:ascii="Arial Unicode MS" w:cs="Arial Unicode MS" w:eastAsia="Arial Unicode MS" w:hAnsi="Arial Unicode MS"/>
          <w:rtl w:val="0"/>
        </w:rPr>
        <w:t xml:space="preserve">✅ Showstopper tecnici + rischi (probabilità, impatto, mitigazioni)</w:t>
      </w:r>
    </w:p>
    <w:p w:rsidR="00000000" w:rsidDel="00000000" w:rsidP="00000000" w:rsidRDefault="00000000" w:rsidRPr="00000000" w14:paraId="000016B1">
      <w:pPr>
        <w:numPr>
          <w:ilvl w:val="0"/>
          <w:numId w:val="16"/>
        </w:numPr>
        <w:ind w:left="720" w:hanging="360"/>
      </w:pPr>
      <w:r w:rsidDel="00000000" w:rsidR="00000000" w:rsidRPr="00000000">
        <w:rPr>
          <w:rFonts w:ascii="Arial Unicode MS" w:cs="Arial Unicode MS" w:eastAsia="Arial Unicode MS" w:hAnsi="Arial Unicode MS"/>
          <w:rtl w:val="0"/>
        </w:rPr>
        <w:t xml:space="preserve">✅ Budget &amp; sizing preliminare (energia, massa, link, coverage)</w:t>
      </w:r>
    </w:p>
    <w:p w:rsidR="00000000" w:rsidDel="00000000" w:rsidP="00000000" w:rsidRDefault="00000000" w:rsidRPr="00000000" w14:paraId="000016B2">
      <w:pPr>
        <w:numPr>
          <w:ilvl w:val="0"/>
          <w:numId w:val="16"/>
        </w:numPr>
        <w:ind w:left="720" w:hanging="360"/>
      </w:pPr>
      <w:r w:rsidDel="00000000" w:rsidR="00000000" w:rsidRPr="00000000">
        <w:rPr>
          <w:rFonts w:ascii="Arial Unicode MS" w:cs="Arial Unicode MS" w:eastAsia="Arial Unicode MS" w:hAnsi="Arial Unicode MS"/>
          <w:rtl w:val="0"/>
        </w:rPr>
        <w:t xml:space="preserve">✅ Condizioni abilitanti Fase 3 (8 milestone M1–M8)</w:t>
      </w:r>
    </w:p>
    <w:p w:rsidR="00000000" w:rsidDel="00000000" w:rsidP="00000000" w:rsidRDefault="00000000" w:rsidRPr="00000000" w14:paraId="000016B3">
      <w:pPr>
        <w:numPr>
          <w:ilvl w:val="0"/>
          <w:numId w:val="16"/>
        </w:numPr>
        <w:ind w:left="720" w:hanging="360"/>
      </w:pPr>
      <w:r w:rsidDel="00000000" w:rsidR="00000000" w:rsidRPr="00000000">
        <w:rPr>
          <w:rFonts w:ascii="Arial Unicode MS" w:cs="Arial Unicode MS" w:eastAsia="Arial Unicode MS" w:hAnsi="Arial Unicode MS"/>
          <w:rtl w:val="0"/>
        </w:rPr>
        <w:t xml:space="preserve">✅ Riuso asset + roadmap incrementale</w:t>
      </w:r>
    </w:p>
    <w:p w:rsidR="00000000" w:rsidDel="00000000" w:rsidP="00000000" w:rsidRDefault="00000000" w:rsidRPr="00000000" w14:paraId="000016B4">
      <w:pPr>
        <w:numPr>
          <w:ilvl w:val="0"/>
          <w:numId w:val="16"/>
        </w:numPr>
        <w:ind w:left="720" w:hanging="360"/>
      </w:pPr>
      <w:r w:rsidDel="00000000" w:rsidR="00000000" w:rsidRPr="00000000">
        <w:rPr>
          <w:rFonts w:ascii="Arial Unicode MS" w:cs="Arial Unicode MS" w:eastAsia="Arial Unicode MS" w:hAnsi="Arial Unicode MS"/>
          <w:rtl w:val="0"/>
        </w:rPr>
        <w:t xml:space="preserve">✅ Assunzioni + data gaps verification roadmap</w:t>
      </w:r>
    </w:p>
    <w:p w:rsidR="00000000" w:rsidDel="00000000" w:rsidP="00000000" w:rsidRDefault="00000000" w:rsidRPr="00000000" w14:paraId="000016B5">
      <w:pPr>
        <w:widowControl w:val="0"/>
        <w:rPr/>
      </w:pPr>
      <w:r w:rsidDel="00000000" w:rsidR="00000000" w:rsidRPr="00000000">
        <w:rPr>
          <w:rtl w:val="0"/>
        </w:rPr>
      </w:r>
    </w:p>
    <w:p w:rsidR="00000000" w:rsidDel="00000000" w:rsidP="00000000" w:rsidRDefault="00000000" w:rsidRPr="00000000" w14:paraId="000016B6">
      <w:pPr>
        <w:rPr/>
      </w:pPr>
      <w:r w:rsidDel="00000000" w:rsidR="00000000" w:rsidRPr="00000000">
        <w:rPr>
          <w:b w:val="1"/>
          <w:bCs w:val="1"/>
          <w:rtl w:val="0"/>
        </w:rPr>
        <w:t xml:space="preserve">Out-of-Scope Capitolo 6 (Trattati Altri Capitoli):</w:t>
      </w:r>
      <w:r w:rsidDel="00000000" w:rsidR="00000000" w:rsidRPr="00000000">
        <w:rPr>
          <w:rtl w:val="0"/>
        </w:rPr>
      </w:r>
    </w:p>
    <w:p w:rsidR="00000000" w:rsidDel="00000000" w:rsidP="00000000" w:rsidRDefault="00000000" w:rsidRPr="00000000" w14:paraId="000016B7">
      <w:pPr>
        <w:widowControl w:val="0"/>
        <w:rPr/>
      </w:pPr>
      <w:r w:rsidDel="00000000" w:rsidR="00000000" w:rsidRPr="00000000">
        <w:rPr>
          <w:rtl w:val="0"/>
        </w:rPr>
      </w:r>
    </w:p>
    <w:p w:rsidR="00000000" w:rsidDel="00000000" w:rsidP="00000000" w:rsidRDefault="00000000" w:rsidRPr="00000000" w14:paraId="000016B8">
      <w:pPr>
        <w:numPr>
          <w:ilvl w:val="0"/>
          <w:numId w:val="16"/>
        </w:numPr>
        <w:ind w:left="720" w:hanging="360"/>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Business case finanziario dettagliato</w:t>
      </w:r>
      <w:r w:rsidDel="00000000" w:rsidR="00000000" w:rsidRPr="00000000">
        <w:rPr>
          <w:rFonts w:ascii="Arial Unicode MS" w:cs="Arial Unicode MS" w:eastAsia="Arial Unicode MS" w:hAnsi="Arial Unicode MS"/>
          <w:rtl w:val="0"/>
        </w:rPr>
        <w:t xml:space="preserve"> (revenue forecast, NPV, IRR) → </w:t>
      </w:r>
      <w:r w:rsidDel="00000000" w:rsidR="00000000" w:rsidRPr="00000000">
        <w:rPr>
          <w:b w:val="1"/>
          <w:bCs w:val="1"/>
          <w:rtl w:val="0"/>
        </w:rPr>
        <w:t xml:space="preserve">Capitolo 8 Piano Economico-Finanziario</w:t>
      </w:r>
      <w:r w:rsidDel="00000000" w:rsidR="00000000" w:rsidRPr="00000000">
        <w:rPr>
          <w:rtl w:val="0"/>
        </w:rPr>
      </w:r>
    </w:p>
    <w:p w:rsidR="00000000" w:rsidDel="00000000" w:rsidP="00000000" w:rsidRDefault="00000000" w:rsidRPr="00000000" w14:paraId="000016B9">
      <w:pPr>
        <w:numPr>
          <w:ilvl w:val="0"/>
          <w:numId w:val="16"/>
        </w:numPr>
        <w:ind w:left="720" w:hanging="360"/>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Market sizing + competitive analysis</w:t>
      </w:r>
      <w:r w:rsidDel="00000000" w:rsidR="00000000" w:rsidRPr="00000000">
        <w:rPr>
          <w:rFonts w:ascii="Arial Unicode MS" w:cs="Arial Unicode MS" w:eastAsia="Arial Unicode MS" w:hAnsi="Arial Unicode MS"/>
          <w:rtl w:val="0"/>
        </w:rPr>
        <w:t xml:space="preserve"> → </w:t>
      </w:r>
      <w:r w:rsidDel="00000000" w:rsidR="00000000" w:rsidRPr="00000000">
        <w:rPr>
          <w:b w:val="1"/>
          <w:bCs w:val="1"/>
          <w:rtl w:val="0"/>
        </w:rPr>
        <w:t xml:space="preserve">Capitolo 4 Analisi Mercato</w:t>
      </w:r>
      <w:r w:rsidDel="00000000" w:rsidR="00000000" w:rsidRPr="00000000">
        <w:rPr>
          <w:rtl w:val="0"/>
        </w:rPr>
      </w:r>
    </w:p>
    <w:p w:rsidR="00000000" w:rsidDel="00000000" w:rsidP="00000000" w:rsidRDefault="00000000" w:rsidRPr="00000000" w14:paraId="000016BA">
      <w:pPr>
        <w:numPr>
          <w:ilvl w:val="0"/>
          <w:numId w:val="16"/>
        </w:numPr>
        <w:ind w:left="720" w:hanging="360"/>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Regulatory compliance details</w:t>
      </w:r>
      <w:r w:rsidDel="00000000" w:rsidR="00000000" w:rsidRPr="00000000">
        <w:rPr>
          <w:rFonts w:ascii="Arial Unicode MS" w:cs="Arial Unicode MS" w:eastAsia="Arial Unicode MS" w:hAnsi="Arial Unicode MS"/>
          <w:rtl w:val="0"/>
        </w:rPr>
        <w:t xml:space="preserve"> (airworthiness standards, flight test plan) → </w:t>
      </w:r>
      <w:r w:rsidDel="00000000" w:rsidR="00000000" w:rsidRPr="00000000">
        <w:rPr>
          <w:b w:val="1"/>
          <w:bCs w:val="1"/>
          <w:rtl w:val="0"/>
        </w:rPr>
        <w:t xml:space="preserve">Capitolo 7 Regulatory &amp; Certification</w:t>
      </w:r>
      <w:r w:rsidDel="00000000" w:rsidR="00000000" w:rsidRPr="00000000">
        <w:rPr>
          <w:rtl w:val="0"/>
        </w:rPr>
      </w:r>
    </w:p>
    <w:p w:rsidR="00000000" w:rsidDel="00000000" w:rsidP="00000000" w:rsidRDefault="00000000" w:rsidRPr="00000000" w14:paraId="000016BB">
      <w:pPr>
        <w:numPr>
          <w:ilvl w:val="0"/>
          <w:numId w:val="16"/>
        </w:numPr>
        <w:ind w:left="720" w:hanging="360"/>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Organizational structure + hiring plan</w:t>
      </w:r>
      <w:r w:rsidDel="00000000" w:rsidR="00000000" w:rsidRPr="00000000">
        <w:rPr>
          <w:rFonts w:ascii="Arial Unicode MS" w:cs="Arial Unicode MS" w:eastAsia="Arial Unicode MS" w:hAnsi="Arial Unicode MS"/>
          <w:rtl w:val="0"/>
        </w:rPr>
        <w:t xml:space="preserve"> → </w:t>
      </w:r>
      <w:r w:rsidDel="00000000" w:rsidR="00000000" w:rsidRPr="00000000">
        <w:rPr>
          <w:b w:val="1"/>
          <w:bCs w:val="1"/>
          <w:rtl w:val="0"/>
        </w:rPr>
        <w:t xml:space="preserve">Capitolo 9 Piano Organizzativo</w:t>
      </w:r>
      <w:r w:rsidDel="00000000" w:rsidR="00000000" w:rsidRPr="00000000">
        <w:rPr>
          <w:rtl w:val="0"/>
        </w:rPr>
      </w:r>
    </w:p>
    <w:p w:rsidR="00000000" w:rsidDel="00000000" w:rsidP="00000000" w:rsidRDefault="00000000" w:rsidRPr="00000000" w14:paraId="000016BC">
      <w:pPr>
        <w:numPr>
          <w:ilvl w:val="0"/>
          <w:numId w:val="16"/>
        </w:numPr>
        <w:ind w:left="720" w:hanging="360"/>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Financing strategy</w:t>
      </w:r>
      <w:r w:rsidDel="00000000" w:rsidR="00000000" w:rsidRPr="00000000">
        <w:rPr>
          <w:rFonts w:ascii="Arial Unicode MS" w:cs="Arial Unicode MS" w:eastAsia="Arial Unicode MS" w:hAnsi="Arial Unicode MS"/>
          <w:rtl w:val="0"/>
        </w:rPr>
        <w:t xml:space="preserve"> (equity, grants, debt) → </w:t>
      </w:r>
      <w:r w:rsidDel="00000000" w:rsidR="00000000" w:rsidRPr="00000000">
        <w:rPr>
          <w:b w:val="1"/>
          <w:bCs w:val="1"/>
          <w:rtl w:val="0"/>
        </w:rPr>
        <w:t xml:space="preserve">Capitolo 10 Piano Finanziamento</w:t>
      </w:r>
      <w:r w:rsidDel="00000000" w:rsidR="00000000" w:rsidRPr="00000000">
        <w:rPr>
          <w:rtl w:val="0"/>
        </w:rPr>
      </w:r>
    </w:p>
    <w:p w:rsidR="00000000" w:rsidDel="00000000" w:rsidP="00000000" w:rsidRDefault="00000000" w:rsidRPr="00000000" w14:paraId="000016BD">
      <w:pPr>
        <w:numPr>
          <w:ilvl w:val="0"/>
          <w:numId w:val="16"/>
        </w:numPr>
        <w:ind w:left="720" w:hanging="360"/>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Go-to-market strategy</w:t>
      </w:r>
      <w:r w:rsidDel="00000000" w:rsidR="00000000" w:rsidRPr="00000000">
        <w:rPr>
          <w:rFonts w:ascii="Arial Unicode MS" w:cs="Arial Unicode MS" w:eastAsia="Arial Unicode MS" w:hAnsi="Arial Unicode MS"/>
          <w:rtl w:val="0"/>
        </w:rPr>
        <w:t xml:space="preserve"> (sales channels, pricing strategy) → </w:t>
      </w:r>
      <w:r w:rsidDel="00000000" w:rsidR="00000000" w:rsidRPr="00000000">
        <w:rPr>
          <w:b w:val="1"/>
          <w:bCs w:val="1"/>
          <w:rtl w:val="0"/>
        </w:rPr>
        <w:t xml:space="preserve">Capitolo 5 Strategia Commerciale</w:t>
      </w:r>
      <w:r w:rsidDel="00000000" w:rsidR="00000000" w:rsidRPr="00000000">
        <w:rPr>
          <w:rtl w:val="0"/>
        </w:rPr>
      </w:r>
    </w:p>
    <w:p w:rsidR="00000000" w:rsidDel="00000000" w:rsidP="00000000" w:rsidRDefault="00000000" w:rsidRPr="00000000" w14:paraId="000016BE">
      <w:pPr>
        <w:widowControl w:val="0"/>
        <w:rPr/>
      </w:pPr>
      <w:r w:rsidDel="00000000" w:rsidR="00000000" w:rsidRPr="00000000">
        <w:rPr>
          <w:rtl w:val="0"/>
        </w:rPr>
      </w:r>
    </w:p>
    <w:p w:rsidR="00000000" w:rsidDel="00000000" w:rsidP="00000000" w:rsidRDefault="00000000" w:rsidRPr="00000000" w14:paraId="000016BF">
      <w:pPr>
        <w:rPr/>
      </w:pPr>
      <w:r w:rsidDel="00000000" w:rsidR="00000000" w:rsidRPr="00000000">
        <w:rPr>
          <w:b w:val="1"/>
          <w:bCs w:val="1"/>
          <w:rtl w:val="0"/>
        </w:rPr>
        <w:t xml:space="preserve">Assunzione Boundary:</w:t>
      </w:r>
      <w:r w:rsidDel="00000000" w:rsidR="00000000" w:rsidRPr="00000000">
        <w:rPr>
          <w:rtl w:val="0"/>
        </w:rPr>
        <w:t xml:space="preserve"> Capitolo 6 analisi </w:t>
      </w:r>
      <w:r w:rsidDel="00000000" w:rsidR="00000000" w:rsidRPr="00000000">
        <w:rPr>
          <w:b w:val="1"/>
          <w:bCs w:val="1"/>
          <w:rtl w:val="0"/>
        </w:rPr>
        <w:t xml:space="preserve">self-contained</w:t>
      </w:r>
      <w:r w:rsidDel="00000000" w:rsidR="00000000" w:rsidRPr="00000000">
        <w:rPr>
          <w:rtl w:val="0"/>
        </w:rPr>
        <w:t xml:space="preserve"> ma integrata con Capitoli 4, 5, 7, 8, 9, 10 per decision-making completo.</w:t>
      </w:r>
    </w:p>
    <w:p w:rsidR="00000000" w:rsidDel="00000000" w:rsidP="00000000" w:rsidRDefault="00000000" w:rsidRPr="00000000" w14:paraId="000016C0">
      <w:pPr>
        <w:widowControl w:val="0"/>
        <w:rPr/>
      </w:pPr>
      <w:r w:rsidDel="00000000" w:rsidR="00000000" w:rsidRPr="00000000">
        <w:rPr>
          <w:rtl w:val="0"/>
        </w:rPr>
      </w:r>
    </w:p>
    <w:p w:rsidR="00000000" w:rsidDel="00000000" w:rsidP="00000000" w:rsidRDefault="00000000" w:rsidRPr="00000000" w14:paraId="000016C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C2">
      <w:pPr>
        <w:pStyle w:val="Heading4"/>
        <w:rPr/>
      </w:pPr>
      <w:bookmarkStart w:colFirst="0" w:colLast="0" w:name="_q6lvinq1jwf6" w:id="214"/>
      <w:bookmarkEnd w:id="214"/>
      <w:r w:rsidDel="00000000" w:rsidR="00000000" w:rsidRPr="00000000">
        <w:rPr>
          <w:rtl w:val="0"/>
        </w:rPr>
        <w:t xml:space="preserve">6D.4.3 Sensitivity Key Assumptions (Tornado Diagram Qualitativo)</w:t>
      </w:r>
    </w:p>
    <w:p w:rsidR="00000000" w:rsidDel="00000000" w:rsidP="00000000" w:rsidRDefault="00000000" w:rsidRPr="00000000" w14:paraId="000016C3">
      <w:pPr>
        <w:rPr/>
      </w:pPr>
      <w:r w:rsidDel="00000000" w:rsidR="00000000" w:rsidRPr="00000000">
        <w:rPr>
          <w:b w:val="1"/>
          <w:bCs w:val="1"/>
          <w:rtl w:val="0"/>
        </w:rPr>
        <w:t xml:space="preserve">Top 5 Assunzioni per Impatto su Fattibilità (Ranked):</w:t>
      </w:r>
      <w:r w:rsidDel="00000000" w:rsidR="00000000" w:rsidRPr="00000000">
        <w:rPr>
          <w:rtl w:val="0"/>
        </w:rPr>
      </w:r>
    </w:p>
    <w:p w:rsidR="00000000" w:rsidDel="00000000" w:rsidP="00000000" w:rsidRDefault="00000000" w:rsidRPr="00000000" w14:paraId="000016C4">
      <w:pPr>
        <w:widowControl w:val="0"/>
        <w:rPr/>
      </w:pPr>
      <w:r w:rsidDel="00000000" w:rsidR="00000000" w:rsidRPr="00000000">
        <w:rPr>
          <w:rtl w:val="0"/>
        </w:rPr>
      </w:r>
    </w:p>
    <w:p w:rsidR="00000000" w:rsidDel="00000000" w:rsidP="00000000" w:rsidRDefault="00000000" w:rsidRPr="00000000" w14:paraId="000016C5">
      <w:pPr>
        <w:numPr>
          <w:ilvl w:val="0"/>
          <w:numId w:val="119"/>
        </w:numPr>
        <w:ind w:left="720" w:hanging="360"/>
      </w:pPr>
      <w:r w:rsidDel="00000000" w:rsidR="00000000" w:rsidRPr="00000000">
        <w:rPr>
          <w:b w:val="1"/>
          <w:bCs w:val="1"/>
          <w:rtl w:val="0"/>
        </w:rPr>
        <w:t xml:space="preserve">ASS-6B-01 (AP Partnership)</w:t>
      </w:r>
      <w:r w:rsidDel="00000000" w:rsidR="00000000" w:rsidRPr="00000000">
        <w:rPr>
          <w:rtl w:val="0"/>
        </w:rPr>
        <w:t xml:space="preserve"> — Impact: ±€5–8M NRE, ±18–24 mesi timeline</w:t>
        <w:br w:type="textWrapping"/>
      </w:r>
      <w:r w:rsidDel="00000000" w:rsidR="00000000" w:rsidRPr="00000000">
        <w:rPr>
          <w:rFonts w:ascii="Arial Unicode MS" w:cs="Arial Unicode MS" w:eastAsia="Arial Unicode MS" w:hAnsi="Arial Unicode MS"/>
          <w:i w:val="1"/>
          <w:iCs w:val="1"/>
          <w:rtl w:val="0"/>
        </w:rPr>
        <w:t xml:space="preserve">Sensitivity: HIGH (partnership fail → HALE abort probable)</w:t>
      </w:r>
      <w:r w:rsidDel="00000000" w:rsidR="00000000" w:rsidRPr="00000000">
        <w:rPr>
          <w:rtl w:val="0"/>
        </w:rPr>
      </w:r>
    </w:p>
    <w:p w:rsidR="00000000" w:rsidDel="00000000" w:rsidP="00000000" w:rsidRDefault="00000000" w:rsidRPr="00000000" w14:paraId="000016C6">
      <w:pPr>
        <w:widowControl w:val="0"/>
        <w:ind w:left="720" w:firstLine="0"/>
        <w:rPr/>
      </w:pPr>
      <w:r w:rsidDel="00000000" w:rsidR="00000000" w:rsidRPr="00000000">
        <w:rPr>
          <w:rtl w:val="0"/>
        </w:rPr>
      </w:r>
    </w:p>
    <w:p w:rsidR="00000000" w:rsidDel="00000000" w:rsidP="00000000" w:rsidRDefault="00000000" w:rsidRPr="00000000" w14:paraId="000016C7">
      <w:pPr>
        <w:numPr>
          <w:ilvl w:val="0"/>
          <w:numId w:val="119"/>
        </w:numPr>
        <w:ind w:left="720" w:hanging="360"/>
      </w:pPr>
      <w:r w:rsidDel="00000000" w:rsidR="00000000" w:rsidRPr="00000000">
        <w:rPr>
          <w:b w:val="1"/>
          <w:bCs w:val="1"/>
          <w:rtl w:val="0"/>
        </w:rPr>
        <w:t xml:space="preserve">ASS-6B-02 (Battery Winter)</w:t>
      </w:r>
      <w:r w:rsidDel="00000000" w:rsidR="00000000" w:rsidRPr="00000000">
        <w:rPr>
          <w:rFonts w:ascii="Arial Unicode MS" w:cs="Arial Unicode MS" w:eastAsia="Arial Unicode MS" w:hAnsi="Arial Unicode MS"/>
          <w:rtl w:val="0"/>
        </w:rPr>
        <w:t xml:space="preserve"> — Impact: ±€8–12M NRE (hybrid fallback), −50% coverage</w:t>
        <w:br w:type="textWrapping"/>
      </w:r>
      <w:r w:rsidDel="00000000" w:rsidR="00000000" w:rsidRPr="00000000">
        <w:rPr>
          <w:rFonts w:ascii="Arial Unicode MS" w:cs="Arial Unicode MS" w:eastAsia="Arial Unicode MS" w:hAnsi="Arial Unicode MS"/>
          <w:i w:val="1"/>
          <w:iCs w:val="1"/>
          <w:rtl w:val="0"/>
        </w:rPr>
        <w:t xml:space="preserve">Sensitivity: HIGH (winter fail → mission degradation severe)</w:t>
      </w:r>
      <w:r w:rsidDel="00000000" w:rsidR="00000000" w:rsidRPr="00000000">
        <w:rPr>
          <w:rtl w:val="0"/>
        </w:rPr>
      </w:r>
    </w:p>
    <w:p w:rsidR="00000000" w:rsidDel="00000000" w:rsidP="00000000" w:rsidRDefault="00000000" w:rsidRPr="00000000" w14:paraId="000016C8">
      <w:pPr>
        <w:widowControl w:val="0"/>
        <w:ind w:left="720" w:firstLine="0"/>
        <w:rPr/>
      </w:pPr>
      <w:r w:rsidDel="00000000" w:rsidR="00000000" w:rsidRPr="00000000">
        <w:rPr>
          <w:rtl w:val="0"/>
        </w:rPr>
      </w:r>
    </w:p>
    <w:p w:rsidR="00000000" w:rsidDel="00000000" w:rsidP="00000000" w:rsidRDefault="00000000" w:rsidRPr="00000000" w14:paraId="000016C9">
      <w:pPr>
        <w:numPr>
          <w:ilvl w:val="0"/>
          <w:numId w:val="119"/>
        </w:numPr>
        <w:ind w:left="720" w:hanging="360"/>
      </w:pPr>
      <w:r w:rsidDel="00000000" w:rsidR="00000000" w:rsidRPr="00000000">
        <w:rPr>
          <w:b w:val="1"/>
          <w:bCs w:val="1"/>
          <w:rtl w:val="0"/>
        </w:rPr>
        <w:t xml:space="preserve">ASS-6A-01 (Spectrum 900 MHz)</w:t>
      </w:r>
      <w:r w:rsidDel="00000000" w:rsidR="00000000" w:rsidRPr="00000000">
        <w:rPr>
          <w:rtl w:val="0"/>
        </w:rPr>
        <w:t xml:space="preserve"> — Impact: ±€500k–1M NRE, ±6 mesi delay</w:t>
        <w:br w:type="textWrapping"/>
      </w:r>
      <w:r w:rsidDel="00000000" w:rsidR="00000000" w:rsidRPr="00000000">
        <w:rPr>
          <w:i w:val="1"/>
          <w:iCs w:val="1"/>
          <w:rtl w:val="0"/>
        </w:rPr>
        <w:t xml:space="preserve">Sensitivity: MEDIUM-HIGH (fallback viable ma costly)</w:t>
      </w:r>
      <w:r w:rsidDel="00000000" w:rsidR="00000000" w:rsidRPr="00000000">
        <w:rPr>
          <w:rtl w:val="0"/>
        </w:rPr>
      </w:r>
    </w:p>
    <w:p w:rsidR="00000000" w:rsidDel="00000000" w:rsidP="00000000" w:rsidRDefault="00000000" w:rsidRPr="00000000" w14:paraId="000016CA">
      <w:pPr>
        <w:widowControl w:val="0"/>
        <w:ind w:left="720" w:firstLine="0"/>
        <w:rPr/>
      </w:pPr>
      <w:r w:rsidDel="00000000" w:rsidR="00000000" w:rsidRPr="00000000">
        <w:rPr>
          <w:rtl w:val="0"/>
        </w:rPr>
      </w:r>
    </w:p>
    <w:p w:rsidR="00000000" w:rsidDel="00000000" w:rsidP="00000000" w:rsidRDefault="00000000" w:rsidRPr="00000000" w14:paraId="000016CB">
      <w:pPr>
        <w:numPr>
          <w:ilvl w:val="0"/>
          <w:numId w:val="119"/>
        </w:numPr>
        <w:ind w:left="720" w:hanging="360"/>
      </w:pPr>
      <w:r w:rsidDel="00000000" w:rsidR="00000000" w:rsidRPr="00000000">
        <w:rPr>
          <w:b w:val="1"/>
          <w:bCs w:val="1"/>
          <w:rtl w:val="0"/>
        </w:rPr>
        <w:t xml:space="preserve">ASS-6B-04 (Flutter Margin)</w:t>
      </w:r>
      <w:r w:rsidDel="00000000" w:rsidR="00000000" w:rsidRPr="00000000">
        <w:rPr>
          <w:rtl w:val="0"/>
        </w:rPr>
        <w:t xml:space="preserve"> — Impact: ±€3–5M NRE, ±9–12 mesi delay</w:t>
        <w:br w:type="textWrapping"/>
      </w:r>
      <w:r w:rsidDel="00000000" w:rsidR="00000000" w:rsidRPr="00000000">
        <w:rPr>
          <w:i w:val="1"/>
          <w:iCs w:val="1"/>
          <w:rtl w:val="0"/>
        </w:rPr>
        <w:t xml:space="preserve">Sensitivity: MEDIUM-HIGH (redesign cycle risk)</w:t>
      </w:r>
      <w:r w:rsidDel="00000000" w:rsidR="00000000" w:rsidRPr="00000000">
        <w:rPr>
          <w:rtl w:val="0"/>
        </w:rPr>
      </w:r>
    </w:p>
    <w:p w:rsidR="00000000" w:rsidDel="00000000" w:rsidP="00000000" w:rsidRDefault="00000000" w:rsidRPr="00000000" w14:paraId="000016CC">
      <w:pPr>
        <w:widowControl w:val="0"/>
        <w:ind w:left="720" w:firstLine="0"/>
        <w:rPr/>
      </w:pPr>
      <w:r w:rsidDel="00000000" w:rsidR="00000000" w:rsidRPr="00000000">
        <w:rPr>
          <w:rtl w:val="0"/>
        </w:rPr>
      </w:r>
    </w:p>
    <w:p w:rsidR="00000000" w:rsidDel="00000000" w:rsidP="00000000" w:rsidRDefault="00000000" w:rsidRPr="00000000" w14:paraId="000016CD">
      <w:pPr>
        <w:numPr>
          <w:ilvl w:val="0"/>
          <w:numId w:val="119"/>
        </w:numPr>
        <w:ind w:left="720" w:hanging="360"/>
      </w:pPr>
      <w:r w:rsidDel="00000000" w:rsidR="00000000" w:rsidRPr="00000000">
        <w:rPr>
          <w:b w:val="1"/>
          <w:bCs w:val="1"/>
          <w:rtl w:val="0"/>
        </w:rPr>
        <w:t xml:space="preserve">ASS-6A-03 (Customer Validation)</w:t>
      </w:r>
      <w:r w:rsidDel="00000000" w:rsidR="00000000" w:rsidRPr="00000000">
        <w:rPr>
          <w:rtl w:val="0"/>
        </w:rPr>
        <w:t xml:space="preserve"> — Impact: Program abort (no revenue path)</w:t>
        <w:br w:type="textWrapping"/>
      </w:r>
      <w:r w:rsidDel="00000000" w:rsidR="00000000" w:rsidRPr="00000000">
        <w:rPr>
          <w:i w:val="1"/>
          <w:iCs w:val="1"/>
          <w:rtl w:val="0"/>
        </w:rPr>
        <w:t xml:space="preserve">Sensitivity: CRITICAL (business case collapse)</w:t>
      </w:r>
      <w:r w:rsidDel="00000000" w:rsidR="00000000" w:rsidRPr="00000000">
        <w:rPr>
          <w:rtl w:val="0"/>
        </w:rPr>
      </w:r>
    </w:p>
    <w:p w:rsidR="00000000" w:rsidDel="00000000" w:rsidP="00000000" w:rsidRDefault="00000000" w:rsidRPr="00000000" w14:paraId="000016CE">
      <w:pPr>
        <w:widowControl w:val="0"/>
        <w:rPr/>
      </w:pPr>
      <w:r w:rsidDel="00000000" w:rsidR="00000000" w:rsidRPr="00000000">
        <w:rPr>
          <w:rtl w:val="0"/>
        </w:rPr>
      </w:r>
    </w:p>
    <w:p w:rsidR="00000000" w:rsidDel="00000000" w:rsidP="00000000" w:rsidRDefault="00000000" w:rsidRPr="00000000" w14:paraId="000016CF">
      <w:pPr>
        <w:rPr/>
      </w:pPr>
      <w:r w:rsidDel="00000000" w:rsidR="00000000" w:rsidRPr="00000000">
        <w:rPr>
          <w:b w:val="1"/>
          <w:bCs w:val="1"/>
          <w:rtl w:val="0"/>
        </w:rPr>
        <w:t xml:space="preserve">Mitigation Strategy:</w:t>
      </w:r>
      <w:r w:rsidDel="00000000" w:rsidR="00000000" w:rsidRPr="00000000">
        <w:rPr>
          <w:rFonts w:ascii="Arial Unicode MS" w:cs="Arial Unicode MS" w:eastAsia="Arial Unicode MS" w:hAnsi="Arial Unicode MS"/>
          <w:rtl w:val="0"/>
        </w:rPr>
        <w:t xml:space="preserve"> Focus verification TIER 1 data gaps (DG-01, DG-02, DG-07, DG-08) targeting Top 5 assumptions → reduce uncertainty M+1–9.</w:t>
      </w:r>
    </w:p>
    <w:p w:rsidR="00000000" w:rsidDel="00000000" w:rsidP="00000000" w:rsidRDefault="00000000" w:rsidRPr="00000000" w14:paraId="000016D0">
      <w:pPr>
        <w:widowControl w:val="0"/>
        <w:rPr/>
      </w:pPr>
      <w:r w:rsidDel="00000000" w:rsidR="00000000" w:rsidRPr="00000000">
        <w:rPr>
          <w:rtl w:val="0"/>
        </w:rPr>
      </w:r>
    </w:p>
    <w:p w:rsidR="00000000" w:rsidDel="00000000" w:rsidP="00000000" w:rsidRDefault="00000000" w:rsidRPr="00000000" w14:paraId="000016D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D2">
      <w:pPr>
        <w:pStyle w:val="Heading3"/>
        <w:rPr/>
      </w:pPr>
      <w:bookmarkStart w:colFirst="0" w:colLast="0" w:name="_w2c14418h6pw" w:id="215"/>
      <w:bookmarkEnd w:id="215"/>
      <w:r w:rsidDel="00000000" w:rsidR="00000000" w:rsidRPr="00000000">
        <w:rPr>
          <w:rtl w:val="0"/>
        </w:rPr>
        <w:t xml:space="preserve">6D.5 Conclusioni — Assunzioni &amp; Limiti</w:t>
      </w:r>
    </w:p>
    <w:p w:rsidR="00000000" w:rsidDel="00000000" w:rsidP="00000000" w:rsidRDefault="00000000" w:rsidRPr="00000000" w14:paraId="000016D3">
      <w:pPr>
        <w:pStyle w:val="Heading4"/>
        <w:rPr/>
      </w:pPr>
      <w:bookmarkStart w:colFirst="0" w:colLast="0" w:name="_dek85fzc2rnt" w:id="216"/>
      <w:bookmarkEnd w:id="216"/>
      <w:r w:rsidDel="00000000" w:rsidR="00000000" w:rsidRPr="00000000">
        <w:rPr>
          <w:rtl w:val="0"/>
        </w:rPr>
        <w:t xml:space="preserve">Key Takeaways:</w:t>
      </w:r>
    </w:p>
    <w:p w:rsidR="00000000" w:rsidDel="00000000" w:rsidP="00000000" w:rsidRDefault="00000000" w:rsidRPr="00000000" w14:paraId="000016D4">
      <w:pPr>
        <w:numPr>
          <w:ilvl w:val="0"/>
          <w:numId w:val="94"/>
        </w:numPr>
        <w:ind w:left="720" w:hanging="360"/>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7 assunzioni critiche 6A (VTOL)</w:t>
      </w:r>
      <w:r w:rsidDel="00000000" w:rsidR="00000000" w:rsidRPr="00000000">
        <w:rPr>
          <w:rtl w:val="0"/>
        </w:rPr>
        <w:t xml:space="preserve">: confidenza media 64% (MEDIUM) — 2 CRITICAL blocking (spectrum, customer)</w:t>
      </w:r>
    </w:p>
    <w:p w:rsidR="00000000" w:rsidDel="00000000" w:rsidP="00000000" w:rsidRDefault="00000000" w:rsidRPr="00000000" w14:paraId="000016D5">
      <w:pPr>
        <w:numPr>
          <w:ilvl w:val="0"/>
          <w:numId w:val="94"/>
        </w:numPr>
        <w:ind w:left="720" w:hanging="360"/>
      </w:pPr>
      <w:r w:rsidDel="00000000" w:rsidR="00000000" w:rsidRPr="00000000">
        <w:rPr>
          <w:rtl w:val="0"/>
        </w:rPr>
        <w:t xml:space="preserve">⚠️ </w:t>
      </w:r>
      <w:r w:rsidDel="00000000" w:rsidR="00000000" w:rsidRPr="00000000">
        <w:rPr>
          <w:b w:val="1"/>
          <w:bCs w:val="1"/>
          <w:rtl w:val="0"/>
        </w:rPr>
        <w:t xml:space="preserve">6 assunzioni critiche 6B (HALE)</w:t>
      </w:r>
      <w:r w:rsidDel="00000000" w:rsidR="00000000" w:rsidRPr="00000000">
        <w:rPr>
          <w:rtl w:val="0"/>
        </w:rPr>
        <w:t xml:space="preserve">: confidenza media 47% (LOW-MEDIUM) — 5 CRITICAL blocking (AP, battery, EASA, flutter, spectrum)</w:t>
      </w:r>
    </w:p>
    <w:p w:rsidR="00000000" w:rsidDel="00000000" w:rsidP="00000000" w:rsidRDefault="00000000" w:rsidRPr="00000000" w14:paraId="000016D6">
      <w:pPr>
        <w:numPr>
          <w:ilvl w:val="0"/>
          <w:numId w:val="94"/>
        </w:numPr>
        <w:ind w:left="720" w:hanging="360"/>
      </w:pPr>
      <w:r w:rsidDel="00000000" w:rsidR="00000000" w:rsidRPr="00000000">
        <w:rPr>
          <w:rtl w:val="0"/>
        </w:rPr>
        <w:t xml:space="preserve">⚠️ </w:t>
      </w:r>
      <w:r w:rsidDel="00000000" w:rsidR="00000000" w:rsidRPr="00000000">
        <w:rPr>
          <w:b w:val="1"/>
          <w:bCs w:val="1"/>
          <w:rtl w:val="0"/>
        </w:rPr>
        <w:t xml:space="preserve">8 data gaps prioritari</w:t>
      </w:r>
      <w:r w:rsidDel="00000000" w:rsidR="00000000" w:rsidRPr="00000000">
        <w:rPr>
          <w:rtl w:val="0"/>
        </w:rPr>
        <w:t xml:space="preserve">: budget verification €500k–790k M+1–12 required per de-risking</w:t>
      </w:r>
    </w:p>
    <w:p w:rsidR="00000000" w:rsidDel="00000000" w:rsidP="00000000" w:rsidRDefault="00000000" w:rsidRPr="00000000" w14:paraId="000016D7">
      <w:pPr>
        <w:numPr>
          <w:ilvl w:val="0"/>
          <w:numId w:val="94"/>
        </w:numPr>
        <w:ind w:left="720" w:hanging="360"/>
      </w:pPr>
      <w:r w:rsidDel="00000000" w:rsidR="00000000" w:rsidRPr="00000000">
        <w:rPr>
          <w:rtl w:val="0"/>
        </w:rPr>
        <w:t xml:space="preserve">⚠️ </w:t>
      </w:r>
      <w:r w:rsidDel="00000000" w:rsidR="00000000" w:rsidRPr="00000000">
        <w:rPr>
          <w:b w:val="1"/>
          <w:bCs w:val="1"/>
          <w:rtl w:val="0"/>
        </w:rPr>
        <w:t xml:space="preserve">Limiti analisi</w:t>
      </w:r>
      <w:r w:rsidDel="00000000" w:rsidR="00000000" w:rsidRPr="00000000">
        <w:rPr>
          <w:rtl w:val="0"/>
        </w:rPr>
        <w:t xml:space="preserve">: TRL soggettività ±1 level, cost accuracy ±25%, regulatory timeline incerto, riuso saving potenziale overestimato 20–30%</w:t>
      </w:r>
    </w:p>
    <w:p w:rsidR="00000000" w:rsidDel="00000000" w:rsidP="00000000" w:rsidRDefault="00000000" w:rsidRPr="00000000" w14:paraId="000016D8">
      <w:pPr>
        <w:numPr>
          <w:ilvl w:val="0"/>
          <w:numId w:val="94"/>
        </w:numPr>
        <w:ind w:left="720" w:hanging="360"/>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Raccomandazione</w:t>
      </w:r>
      <w:r w:rsidDel="00000000" w:rsidR="00000000" w:rsidRPr="00000000">
        <w:rPr>
          <w:rtl w:val="0"/>
        </w:rPr>
        <w:t xml:space="preserve">: TIER 1 verification (DG-01, DG-02, DG-07, DG-08) </w:t>
      </w:r>
      <w:r w:rsidDel="00000000" w:rsidR="00000000" w:rsidRPr="00000000">
        <w:rPr>
          <w:b w:val="1"/>
          <w:bCs w:val="1"/>
          <w:rtl w:val="0"/>
        </w:rPr>
        <w:t xml:space="preserve">URGENTE M+1–9</w:t>
      </w:r>
      <w:r w:rsidDel="00000000" w:rsidR="00000000" w:rsidRPr="00000000">
        <w:rPr>
          <w:rtl w:val="0"/>
        </w:rPr>
        <w:t xml:space="preserve"> (€150k–240k investment) per validate TOP 5 assumptions critiche</w:t>
      </w:r>
    </w:p>
    <w:p w:rsidR="00000000" w:rsidDel="00000000" w:rsidP="00000000" w:rsidRDefault="00000000" w:rsidRPr="00000000" w14:paraId="000016D9">
      <w:pPr>
        <w:pStyle w:val="Heading4"/>
        <w:rPr/>
      </w:pPr>
      <w:bookmarkStart w:colFirst="0" w:colLast="0" w:name="_cx81fjpnlx4x" w:id="217"/>
      <w:bookmarkEnd w:id="217"/>
      <w:r w:rsidDel="00000000" w:rsidR="00000000" w:rsidRPr="00000000">
        <w:rPr>
          <w:rtl w:val="0"/>
        </w:rPr>
        <w:t xml:space="preserve">Decision Implication:</w:t>
      </w:r>
    </w:p>
    <w:p w:rsidR="00000000" w:rsidDel="00000000" w:rsidP="00000000" w:rsidRDefault="00000000" w:rsidRPr="00000000" w14:paraId="000016DA">
      <w:pPr>
        <w:rPr/>
      </w:pPr>
      <w:r w:rsidDel="00000000" w:rsidR="00000000" w:rsidRPr="00000000">
        <w:rPr>
          <w:b w:val="1"/>
          <w:bCs w:val="1"/>
          <w:rtl w:val="0"/>
        </w:rPr>
        <w:t xml:space="preserve">Fase 1 VTOL:</w:t>
      </w:r>
      <w:r w:rsidDel="00000000" w:rsidR="00000000" w:rsidRPr="00000000">
        <w:rPr>
          <w:rtl w:val="0"/>
        </w:rPr>
        <w:t xml:space="preserve"> Confidenza 64% </w:t>
      </w:r>
      <w:r w:rsidDel="00000000" w:rsidR="00000000" w:rsidRPr="00000000">
        <w:rPr>
          <w:b w:val="1"/>
          <w:bCs w:val="1"/>
          <w:rtl w:val="0"/>
        </w:rPr>
        <w:t xml:space="preserve">sufficiente per proceed</w:t>
      </w:r>
      <w:r w:rsidDel="00000000" w:rsidR="00000000" w:rsidRPr="00000000">
        <w:rPr>
          <w:rtl w:val="0"/>
        </w:rPr>
        <w:t xml:space="preserve"> con verification campaign TIER 1+3 (€170k–270k M+1–12).</w:t>
      </w:r>
    </w:p>
    <w:p w:rsidR="00000000" w:rsidDel="00000000" w:rsidP="00000000" w:rsidRDefault="00000000" w:rsidRPr="00000000" w14:paraId="000016DB">
      <w:pPr>
        <w:widowControl w:val="0"/>
        <w:rPr/>
      </w:pPr>
      <w:r w:rsidDel="00000000" w:rsidR="00000000" w:rsidRPr="00000000">
        <w:rPr>
          <w:rtl w:val="0"/>
        </w:rPr>
      </w:r>
    </w:p>
    <w:p w:rsidR="00000000" w:rsidDel="00000000" w:rsidP="00000000" w:rsidRDefault="00000000" w:rsidRPr="00000000" w14:paraId="000016DC">
      <w:pPr>
        <w:rPr/>
      </w:pPr>
      <w:r w:rsidDel="00000000" w:rsidR="00000000" w:rsidRPr="00000000">
        <w:rPr>
          <w:b w:val="1"/>
          <w:bCs w:val="1"/>
          <w:rtl w:val="0"/>
        </w:rPr>
        <w:t xml:space="preserve">Fase 3 HALE:</w:t>
      </w:r>
      <w:r w:rsidDel="00000000" w:rsidR="00000000" w:rsidRPr="00000000">
        <w:rPr>
          <w:rtl w:val="0"/>
        </w:rPr>
        <w:t xml:space="preserve"> Confidenza 47% </w:t>
      </w:r>
      <w:r w:rsidDel="00000000" w:rsidR="00000000" w:rsidRPr="00000000">
        <w:rPr>
          <w:b w:val="1"/>
          <w:bCs w:val="1"/>
          <w:rtl w:val="0"/>
        </w:rPr>
        <w:t xml:space="preserve">insufficiente per commitment</w:t>
      </w:r>
      <w:r w:rsidDel="00000000" w:rsidR="00000000" w:rsidRPr="00000000">
        <w:rPr>
          <w:rFonts w:ascii="Arial Unicode MS" w:cs="Arial Unicode MS" w:eastAsia="Arial Unicode MS" w:hAnsi="Arial Unicode MS"/>
          <w:rtl w:val="0"/>
        </w:rPr>
        <w:t xml:space="preserve"> → </w:t>
      </w:r>
      <w:r w:rsidDel="00000000" w:rsidR="00000000" w:rsidRPr="00000000">
        <w:rPr>
          <w:b w:val="1"/>
          <w:bCs w:val="1"/>
          <w:rtl w:val="0"/>
        </w:rPr>
        <w:t xml:space="preserve">HOLD decision fino M+12</w:t>
      </w:r>
      <w:r w:rsidDel="00000000" w:rsidR="00000000" w:rsidRPr="00000000">
        <w:rPr>
          <w:rFonts w:ascii="Arial Unicode MS" w:cs="Arial Unicode MS" w:eastAsia="Arial Unicode MS" w:hAnsi="Arial Unicode MS"/>
          <w:rtl w:val="0"/>
        </w:rPr>
        <w:t xml:space="preserve"> dopo verification TIER 1+2 completata (€480k–760k M+1–12). Decision gate M+12: SE ≥4/6 assunzioni 6B validated → CONDITIONAL GO; ALTRIMENTI → ABORT HALE.</w:t>
      </w:r>
    </w:p>
    <w:p w:rsidR="00000000" w:rsidDel="00000000" w:rsidP="00000000" w:rsidRDefault="00000000" w:rsidRPr="00000000" w14:paraId="000016DD">
      <w:pPr>
        <w:widowControl w:val="0"/>
        <w:rPr/>
      </w:pPr>
      <w:r w:rsidDel="00000000" w:rsidR="00000000" w:rsidRPr="00000000">
        <w:rPr>
          <w:rtl w:val="0"/>
        </w:rPr>
      </w:r>
    </w:p>
    <w:p w:rsidR="00000000" w:rsidDel="00000000" w:rsidP="00000000" w:rsidRDefault="00000000" w:rsidRPr="00000000" w14:paraId="000016D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DF">
      <w:pPr>
        <w:pStyle w:val="Heading4"/>
        <w:rPr/>
      </w:pPr>
      <w:bookmarkStart w:colFirst="0" w:colLast="0" w:name="_zehs4pipgmkk" w:id="218"/>
      <w:bookmarkEnd w:id="218"/>
      <w:r w:rsidDel="00000000" w:rsidR="00000000" w:rsidRPr="00000000">
        <w:rPr>
          <w:rtl w:val="0"/>
        </w:rPr>
        <w:t xml:space="preserve">Assumption Log Consolidato — Capitolo 6</w:t>
      </w:r>
    </w:p>
    <w:p w:rsidR="00000000" w:rsidDel="00000000" w:rsidP="00000000" w:rsidRDefault="00000000" w:rsidRPr="00000000" w14:paraId="000016E0">
      <w:pPr>
        <w:rPr/>
      </w:pPr>
      <w:r w:rsidDel="00000000" w:rsidR="00000000" w:rsidRPr="00000000">
        <w:rPr>
          <w:b w:val="1"/>
          <w:bCs w:val="1"/>
          <w:rtl w:val="0"/>
        </w:rPr>
        <w:t xml:space="preserve">TOTALE ASSUNZIONI IDENTIFICATE:</w:t>
      </w:r>
      <w:r w:rsidDel="00000000" w:rsidR="00000000" w:rsidRPr="00000000">
        <w:rPr>
          <w:rtl w:val="0"/>
        </w:rPr>
        <w:t xml:space="preserve"> 13 (7 VTOL + 6 HALE)</w:t>
        <w:br w:type="textWrapping"/>
      </w:r>
      <w:r w:rsidDel="00000000" w:rsidR="00000000" w:rsidRPr="00000000">
        <w:rPr>
          <w:b w:val="1"/>
          <w:bCs w:val="1"/>
          <w:rtl w:val="0"/>
        </w:rPr>
        <w:t xml:space="preserve">TOTALE DATA GAPS:</w:t>
      </w:r>
      <w:r w:rsidDel="00000000" w:rsidR="00000000" w:rsidRPr="00000000">
        <w:rPr>
          <w:rtl w:val="0"/>
        </w:rPr>
        <w:t xml:space="preserve"> 8 (priorità TIER 1: 4, TIER 2: 3, TIER 3: 1)</w:t>
        <w:br w:type="textWrapping"/>
      </w:r>
      <w:r w:rsidDel="00000000" w:rsidR="00000000" w:rsidRPr="00000000">
        <w:rPr>
          <w:b w:val="1"/>
          <w:bCs w:val="1"/>
          <w:rtl w:val="0"/>
        </w:rPr>
        <w:t xml:space="preserve">BUDGET VERIFICATION RICHIESTO:</w:t>
      </w:r>
      <w:r w:rsidDel="00000000" w:rsidR="00000000" w:rsidRPr="00000000">
        <w:rPr>
          <w:rtl w:val="0"/>
        </w:rPr>
        <w:t xml:space="preserve"> €500k–790k M+1–12</w:t>
      </w:r>
    </w:p>
    <w:p w:rsidR="00000000" w:rsidDel="00000000" w:rsidP="00000000" w:rsidRDefault="00000000" w:rsidRPr="00000000" w14:paraId="000016E1">
      <w:pPr>
        <w:rPr>
          <w:i w:val="1"/>
          <w:iCs w:val="1"/>
        </w:rPr>
      </w:pPr>
      <w:r w:rsidDel="00000000" w:rsidR="00000000" w:rsidRPr="00000000">
        <w:rPr>
          <w:rtl w:val="0"/>
        </w:rPr>
      </w:r>
    </w:p>
    <w:p w:rsidR="00000000" w:rsidDel="00000000" w:rsidP="00000000" w:rsidRDefault="00000000" w:rsidRPr="00000000" w14:paraId="000016E2">
      <w:pPr>
        <w:pStyle w:val="Heading2"/>
        <w:rPr/>
      </w:pPr>
      <w:bookmarkStart w:colFirst="0" w:colLast="0" w:name="_93ini6mfn3f5" w:id="219"/>
      <w:bookmarkEnd w:id="219"/>
      <w:r w:rsidDel="00000000" w:rsidR="00000000" w:rsidRPr="00000000">
        <w:rPr>
          <w:rtl w:val="0"/>
        </w:rPr>
        <w:t xml:space="preserve">6E — OPEN QUESTIONS (CAPITOLO 6)</w:t>
      </w:r>
    </w:p>
    <w:p w:rsidR="00000000" w:rsidDel="00000000" w:rsidP="00000000" w:rsidRDefault="00000000" w:rsidRPr="00000000" w14:paraId="000016E3">
      <w:pPr>
        <w:pStyle w:val="Heading4"/>
        <w:rPr/>
      </w:pPr>
      <w:bookmarkStart w:colFirst="0" w:colLast="0" w:name="_n5i61l87maea" w:id="220"/>
      <w:bookmarkEnd w:id="220"/>
      <w:r w:rsidDel="00000000" w:rsidR="00000000" w:rsidRPr="00000000">
        <w:rPr>
          <w:rtl w:val="0"/>
        </w:rPr>
        <w:t xml:space="preserve">Premessa Metodologica</w:t>
      </w:r>
    </w:p>
    <w:p w:rsidR="00000000" w:rsidDel="00000000" w:rsidP="00000000" w:rsidRDefault="00000000" w:rsidRPr="00000000" w14:paraId="000016E4">
      <w:pPr>
        <w:rPr/>
      </w:pPr>
      <w:r w:rsidDel="00000000" w:rsidR="00000000" w:rsidRPr="00000000">
        <w:rPr>
          <w:rtl w:val="0"/>
        </w:rPr>
        <w:t xml:space="preserve">Le </w:t>
      </w:r>
      <w:r w:rsidDel="00000000" w:rsidR="00000000" w:rsidRPr="00000000">
        <w:rPr>
          <w:b w:val="1"/>
          <w:bCs w:val="1"/>
          <w:rtl w:val="0"/>
        </w:rPr>
        <w:t xml:space="preserve">Open Questions (OQ)</w:t>
      </w:r>
      <w:r w:rsidDel="00000000" w:rsidR="00000000" w:rsidRPr="00000000">
        <w:rPr>
          <w:rtl w:val="0"/>
        </w:rPr>
        <w:t xml:space="preserve"> sono interrogativi critici che richiedono </w:t>
      </w:r>
      <w:r w:rsidDel="00000000" w:rsidR="00000000" w:rsidRPr="00000000">
        <w:rPr>
          <w:b w:val="1"/>
          <w:bCs w:val="1"/>
          <w:rtl w:val="0"/>
        </w:rPr>
        <w:t xml:space="preserve">decisione o chiarimento da parte del committente / stakeholder</w:t>
      </w:r>
      <w:r w:rsidDel="00000000" w:rsidR="00000000" w:rsidRPr="00000000">
        <w:rPr>
          <w:rtl w:val="0"/>
        </w:rPr>
        <w:t xml:space="preserve"> per completare l'analisi di fattibilità tecnica. Differiscono dalle </w:t>
      </w:r>
      <w:r w:rsidDel="00000000" w:rsidR="00000000" w:rsidRPr="00000000">
        <w:rPr>
          <w:b w:val="1"/>
          <w:bCs w:val="1"/>
          <w:rtl w:val="0"/>
        </w:rPr>
        <w:t xml:space="preserve">assunzioni</w:t>
      </w:r>
      <w:r w:rsidDel="00000000" w:rsidR="00000000" w:rsidRPr="00000000">
        <w:rPr>
          <w:rtl w:val="0"/>
        </w:rPr>
        <w:t xml:space="preserve"> (ipotesi da verificare internamente) perché richiedono </w:t>
      </w:r>
      <w:r w:rsidDel="00000000" w:rsidR="00000000" w:rsidRPr="00000000">
        <w:rPr>
          <w:b w:val="1"/>
          <w:bCs w:val="1"/>
          <w:rtl w:val="0"/>
        </w:rPr>
        <w:t xml:space="preserve">input esterno</w:t>
      </w:r>
      <w:r w:rsidDel="00000000" w:rsidR="00000000" w:rsidRPr="00000000">
        <w:rPr>
          <w:rtl w:val="0"/>
        </w:rPr>
        <w:t xml:space="preserve"> (policy decisionale, trade-off strategico, risk appetite, constraint non-tecnico).</w:t>
      </w:r>
    </w:p>
    <w:p w:rsidR="00000000" w:rsidDel="00000000" w:rsidP="00000000" w:rsidRDefault="00000000" w:rsidRPr="00000000" w14:paraId="000016E5">
      <w:pPr>
        <w:widowControl w:val="0"/>
        <w:rPr/>
      </w:pPr>
      <w:r w:rsidDel="00000000" w:rsidR="00000000" w:rsidRPr="00000000">
        <w:rPr>
          <w:rtl w:val="0"/>
        </w:rPr>
      </w:r>
    </w:p>
    <w:p w:rsidR="00000000" w:rsidDel="00000000" w:rsidP="00000000" w:rsidRDefault="00000000" w:rsidRPr="00000000" w14:paraId="000016E6">
      <w:pPr>
        <w:rPr/>
      </w:pPr>
      <w:r w:rsidDel="00000000" w:rsidR="00000000" w:rsidRPr="00000000">
        <w:rPr>
          <w:b w:val="1"/>
          <w:bCs w:val="1"/>
          <w:rtl w:val="0"/>
        </w:rPr>
        <w:t xml:space="preserve">Classificazione OQ:</w:t>
      </w:r>
      <w:r w:rsidDel="00000000" w:rsidR="00000000" w:rsidRPr="00000000">
        <w:rPr>
          <w:rtl w:val="0"/>
        </w:rPr>
      </w:r>
    </w:p>
    <w:p w:rsidR="00000000" w:rsidDel="00000000" w:rsidP="00000000" w:rsidRDefault="00000000" w:rsidRPr="00000000" w14:paraId="000016E7">
      <w:pPr>
        <w:widowControl w:val="0"/>
        <w:rPr/>
      </w:pPr>
      <w:r w:rsidDel="00000000" w:rsidR="00000000" w:rsidRPr="00000000">
        <w:rPr>
          <w:rtl w:val="0"/>
        </w:rPr>
      </w:r>
    </w:p>
    <w:p w:rsidR="00000000" w:rsidDel="00000000" w:rsidP="00000000" w:rsidRDefault="00000000" w:rsidRPr="00000000" w14:paraId="000016E8">
      <w:pPr>
        <w:numPr>
          <w:ilvl w:val="0"/>
          <w:numId w:val="92"/>
        </w:numPr>
        <w:ind w:left="720" w:hanging="360"/>
      </w:pPr>
      <w:r w:rsidDel="00000000" w:rsidR="00000000" w:rsidRPr="00000000">
        <w:rPr>
          <w:b w:val="1"/>
          <w:bCs w:val="1"/>
          <w:rtl w:val="0"/>
        </w:rPr>
        <w:t xml:space="preserve">Priorità</w:t>
      </w:r>
      <w:r w:rsidDel="00000000" w:rsidR="00000000" w:rsidRPr="00000000">
        <w:rPr>
          <w:rtl w:val="0"/>
        </w:rPr>
        <w:t xml:space="preserve">: CRITICAL (blocking decisione), HIGH (major impact), MEDIUM (moderate impact)</w:t>
      </w:r>
    </w:p>
    <w:p w:rsidR="00000000" w:rsidDel="00000000" w:rsidP="00000000" w:rsidRDefault="00000000" w:rsidRPr="00000000" w14:paraId="000016E9">
      <w:pPr>
        <w:numPr>
          <w:ilvl w:val="0"/>
          <w:numId w:val="92"/>
        </w:numPr>
        <w:ind w:left="720" w:hanging="360"/>
      </w:pPr>
      <w:r w:rsidDel="00000000" w:rsidR="00000000" w:rsidRPr="00000000">
        <w:rPr>
          <w:b w:val="1"/>
          <w:bCs w:val="1"/>
          <w:rtl w:val="0"/>
        </w:rPr>
        <w:t xml:space="preserve">Decision Owner</w:t>
      </w:r>
      <w:r w:rsidDel="00000000" w:rsidR="00000000" w:rsidRPr="00000000">
        <w:rPr>
          <w:rtl w:val="0"/>
        </w:rPr>
        <w:t xml:space="preserve">: Chi deve rispondere (CEO, CTO, Board, Regulatory Authority, Investor, Customer)</w:t>
      </w:r>
    </w:p>
    <w:p w:rsidR="00000000" w:rsidDel="00000000" w:rsidP="00000000" w:rsidRDefault="00000000" w:rsidRPr="00000000" w14:paraId="000016EA">
      <w:pPr>
        <w:numPr>
          <w:ilvl w:val="0"/>
          <w:numId w:val="92"/>
        </w:numPr>
        <w:ind w:left="720" w:hanging="360"/>
      </w:pPr>
      <w:r w:rsidDel="00000000" w:rsidR="00000000" w:rsidRPr="00000000">
        <w:rPr>
          <w:b w:val="1"/>
          <w:bCs w:val="1"/>
          <w:rtl w:val="0"/>
        </w:rPr>
        <w:t xml:space="preserve">Target Date</w:t>
      </w:r>
      <w:r w:rsidDel="00000000" w:rsidR="00000000" w:rsidRPr="00000000">
        <w:rPr>
          <w:rtl w:val="0"/>
        </w:rPr>
        <w:t xml:space="preserve">: Quando risposta richiesta per non bloccare roadmap</w:t>
      </w:r>
    </w:p>
    <w:p w:rsidR="00000000" w:rsidDel="00000000" w:rsidP="00000000" w:rsidRDefault="00000000" w:rsidRPr="00000000" w14:paraId="000016EB">
      <w:pPr>
        <w:numPr>
          <w:ilvl w:val="0"/>
          <w:numId w:val="92"/>
        </w:numPr>
        <w:ind w:left="720" w:hanging="360"/>
      </w:pPr>
      <w:r w:rsidDel="00000000" w:rsidR="00000000" w:rsidRPr="00000000">
        <w:rPr>
          <w:b w:val="1"/>
          <w:bCs w:val="1"/>
          <w:rtl w:val="0"/>
        </w:rPr>
        <w:t xml:space="preserve">Implicazione Mancata Risposta</w:t>
      </w:r>
      <w:r w:rsidDel="00000000" w:rsidR="00000000" w:rsidRPr="00000000">
        <w:rPr>
          <w:rtl w:val="0"/>
        </w:rPr>
        <w:t xml:space="preserve">: Cosa succede se OQ irrisolta</w:t>
      </w:r>
    </w:p>
    <w:p w:rsidR="00000000" w:rsidDel="00000000" w:rsidP="00000000" w:rsidRDefault="00000000" w:rsidRPr="00000000" w14:paraId="000016EC">
      <w:pPr>
        <w:widowControl w:val="0"/>
        <w:rPr/>
      </w:pPr>
      <w:r w:rsidDel="00000000" w:rsidR="00000000" w:rsidRPr="00000000">
        <w:rPr>
          <w:rtl w:val="0"/>
        </w:rPr>
      </w:r>
    </w:p>
    <w:p w:rsidR="00000000" w:rsidDel="00000000" w:rsidP="00000000" w:rsidRDefault="00000000" w:rsidRPr="00000000" w14:paraId="000016ED">
      <w:pPr>
        <w:rPr/>
      </w:pPr>
      <w:r w:rsidDel="00000000" w:rsidR="00000000" w:rsidRPr="00000000">
        <w:rPr>
          <w:b w:val="1"/>
          <w:bCs w:val="1"/>
          <w:rtl w:val="0"/>
        </w:rPr>
        <w:t xml:space="preserve">Obiettivo Sezione 6E:</w:t>
      </w:r>
      <w:r w:rsidDel="00000000" w:rsidR="00000000" w:rsidRPr="00000000">
        <w:rPr>
          <w:rtl w:val="0"/>
        </w:rPr>
        <w:t xml:space="preserve"> Fornire </w:t>
      </w:r>
      <w:r w:rsidDel="00000000" w:rsidR="00000000" w:rsidRPr="00000000">
        <w:rPr>
          <w:b w:val="1"/>
          <w:bCs w:val="1"/>
          <w:rtl w:val="0"/>
        </w:rPr>
        <w:t xml:space="preserve">lista decision-ready</w:t>
      </w:r>
      <w:r w:rsidDel="00000000" w:rsidR="00000000" w:rsidRPr="00000000">
        <w:rPr>
          <w:rtl w:val="0"/>
        </w:rPr>
        <w:t xml:space="preserve"> di 14 Open Questions (7 VTOL + 7 HALE) per facilitate decision gate M+1–12.</w:t>
      </w:r>
    </w:p>
    <w:p w:rsidR="00000000" w:rsidDel="00000000" w:rsidP="00000000" w:rsidRDefault="00000000" w:rsidRPr="00000000" w14:paraId="000016EE">
      <w:pPr>
        <w:widowControl w:val="0"/>
        <w:rPr/>
      </w:pPr>
      <w:r w:rsidDel="00000000" w:rsidR="00000000" w:rsidRPr="00000000">
        <w:rPr>
          <w:rtl w:val="0"/>
        </w:rPr>
      </w:r>
    </w:p>
    <w:p w:rsidR="00000000" w:rsidDel="00000000" w:rsidP="00000000" w:rsidRDefault="00000000" w:rsidRPr="00000000" w14:paraId="000016E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F0">
      <w:pPr>
        <w:pStyle w:val="Heading3"/>
        <w:rPr/>
      </w:pPr>
      <w:bookmarkStart w:colFirst="0" w:colLast="0" w:name="_tb3yjvpo78sy" w:id="221"/>
      <w:bookmarkEnd w:id="221"/>
      <w:r w:rsidDel="00000000" w:rsidR="00000000" w:rsidRPr="00000000">
        <w:rPr>
          <w:rtl w:val="0"/>
        </w:rPr>
        <w:t xml:space="preserve">6E.1 Open Questions Critiche — Architettura A0 VTOL Fase 1</w:t>
      </w:r>
    </w:p>
    <w:p w:rsidR="00000000" w:rsidDel="00000000" w:rsidP="00000000" w:rsidRDefault="00000000" w:rsidRPr="00000000" w14:paraId="000016F1">
      <w:pPr>
        <w:pStyle w:val="Heading4"/>
        <w:rPr/>
      </w:pPr>
      <w:bookmarkStart w:colFirst="0" w:colLast="0" w:name="_k3rm94zaaio6" w:id="222"/>
      <w:bookmarkEnd w:id="222"/>
      <w:r w:rsidDel="00000000" w:rsidR="00000000" w:rsidRPr="00000000">
        <w:rPr>
          <w:rFonts w:ascii="Arial Unicode MS" w:cs="Arial Unicode MS" w:eastAsia="Arial Unicode MS" w:hAnsi="Arial Unicode MS"/>
          <w:rtl w:val="0"/>
        </w:rPr>
        <w:t xml:space="preserve">Tabella: 7 OQ Critiche VTOL (ID: OQ-6A-01 → OQ-6A-07)</w:t>
      </w:r>
    </w:p>
    <w:tbl>
      <w:tblPr>
        <w:tblStyle w:val="Table66"/>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89.857142857143"/>
        <w:gridCol w:w="1289.857142857143"/>
        <w:gridCol w:w="1289.857142857143"/>
        <w:gridCol w:w="1289.857142857143"/>
        <w:gridCol w:w="1289.857142857143"/>
        <w:gridCol w:w="1289.857142857143"/>
        <w:gridCol w:w="1289.857142857143"/>
        <w:tblGridChange w:id="0">
          <w:tblGrid>
            <w:gridCol w:w="1289.857142857143"/>
            <w:gridCol w:w="1289.857142857143"/>
            <w:gridCol w:w="1289.857142857143"/>
            <w:gridCol w:w="1289.857142857143"/>
            <w:gridCol w:w="1289.857142857143"/>
            <w:gridCol w:w="1289.857142857143"/>
            <w:gridCol w:w="1289.857142857143"/>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16F2">
            <w:pPr>
              <w:rPr>
                <w:b w:val="1"/>
                <w:bCs w:val="1"/>
              </w:rPr>
            </w:pPr>
            <w:r w:rsidDel="00000000" w:rsidR="00000000" w:rsidRPr="00000000">
              <w:rPr>
                <w:b w:val="1"/>
                <w:bCs w:val="1"/>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16F3">
            <w:pPr>
              <w:rPr>
                <w:b w:val="1"/>
                <w:bCs w:val="1"/>
              </w:rPr>
            </w:pPr>
            <w:r w:rsidDel="00000000" w:rsidR="00000000" w:rsidRPr="00000000">
              <w:rPr>
                <w:b w:val="1"/>
                <w:bCs w:val="1"/>
                <w:rtl w:val="0"/>
              </w:rPr>
              <w:t xml:space="preserve">Open Question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16F4">
            <w:pPr>
              <w:rPr>
                <w:b w:val="1"/>
                <w:bCs w:val="1"/>
              </w:rPr>
            </w:pPr>
            <w:r w:rsidDel="00000000" w:rsidR="00000000" w:rsidRPr="00000000">
              <w:rPr>
                <w:b w:val="1"/>
                <w:bCs w:val="1"/>
                <w:rtl w:val="0"/>
              </w:rPr>
              <w:t xml:space="preserve">Decision Owner</w:t>
            </w:r>
          </w:p>
        </w:tc>
        <w:tc>
          <w:tcPr>
            <w:shd w:fill="auto" w:val="clear"/>
            <w:tcMar>
              <w:top w:w="100.0" w:type="dxa"/>
              <w:left w:w="100.0" w:type="dxa"/>
              <w:bottom w:w="100.0" w:type="dxa"/>
              <w:right w:w="100.0" w:type="dxa"/>
            </w:tcMar>
            <w:vAlign w:val="top"/>
          </w:tcPr>
          <w:p w:rsidR="00000000" w:rsidDel="00000000" w:rsidP="00000000" w:rsidRDefault="00000000" w:rsidRPr="00000000" w14:paraId="000016F5">
            <w:pPr>
              <w:rPr>
                <w:b w:val="1"/>
                <w:bCs w:val="1"/>
              </w:rPr>
            </w:pPr>
            <w:r w:rsidDel="00000000" w:rsidR="00000000" w:rsidRPr="00000000">
              <w:rPr>
                <w:b w:val="1"/>
                <w:bCs w:val="1"/>
                <w:rtl w:val="0"/>
              </w:rPr>
              <w:t xml:space="preserve">Priorità</w:t>
            </w:r>
          </w:p>
        </w:tc>
        <w:tc>
          <w:tcPr>
            <w:shd w:fill="auto" w:val="clear"/>
            <w:tcMar>
              <w:top w:w="100.0" w:type="dxa"/>
              <w:left w:w="100.0" w:type="dxa"/>
              <w:bottom w:w="100.0" w:type="dxa"/>
              <w:right w:w="100.0" w:type="dxa"/>
            </w:tcMar>
            <w:vAlign w:val="top"/>
          </w:tcPr>
          <w:p w:rsidR="00000000" w:rsidDel="00000000" w:rsidP="00000000" w:rsidRDefault="00000000" w:rsidRPr="00000000" w14:paraId="000016F6">
            <w:pPr>
              <w:rPr>
                <w:b w:val="1"/>
                <w:bCs w:val="1"/>
              </w:rPr>
            </w:pPr>
            <w:r w:rsidDel="00000000" w:rsidR="00000000" w:rsidRPr="00000000">
              <w:rPr>
                <w:b w:val="1"/>
                <w:bCs w:val="1"/>
                <w:rtl w:val="0"/>
              </w:rPr>
              <w:t xml:space="preserve">Target 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16F7">
            <w:pPr>
              <w:rPr>
                <w:b w:val="1"/>
                <w:bCs w:val="1"/>
              </w:rPr>
            </w:pPr>
            <w:r w:rsidDel="00000000" w:rsidR="00000000" w:rsidRPr="00000000">
              <w:rPr>
                <w:b w:val="1"/>
                <w:bCs w:val="1"/>
                <w:rtl w:val="0"/>
              </w:rPr>
              <w:t xml:space="preserve">Implicazione se Irrisolta</w:t>
            </w:r>
          </w:p>
        </w:tc>
        <w:tc>
          <w:tcPr>
            <w:shd w:fill="auto" w:val="clear"/>
            <w:tcMar>
              <w:top w:w="100.0" w:type="dxa"/>
              <w:left w:w="100.0" w:type="dxa"/>
              <w:bottom w:w="100.0" w:type="dxa"/>
              <w:right w:w="100.0" w:type="dxa"/>
            </w:tcMar>
            <w:vAlign w:val="top"/>
          </w:tcPr>
          <w:p w:rsidR="00000000" w:rsidDel="00000000" w:rsidP="00000000" w:rsidRDefault="00000000" w:rsidRPr="00000000" w14:paraId="000016F8">
            <w:pPr>
              <w:rPr>
                <w:b w:val="1"/>
                <w:bCs w:val="1"/>
              </w:rPr>
            </w:pPr>
            <w:r w:rsidDel="00000000" w:rsidR="00000000" w:rsidRPr="00000000">
              <w:rPr>
                <w:b w:val="1"/>
                <w:bCs w:val="1"/>
                <w:rtl w:val="0"/>
              </w:rPr>
              <w:t xml:space="preserve">Context / Background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6F9">
            <w:pPr>
              <w:rPr/>
            </w:pPr>
            <w:r w:rsidDel="00000000" w:rsidR="00000000" w:rsidRPr="00000000">
              <w:rPr>
                <w:b w:val="1"/>
                <w:bCs w:val="1"/>
                <w:rtl w:val="0"/>
              </w:rPr>
              <w:t xml:space="preserve">OQ-6A-01</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6FA">
            <w:pPr>
              <w:rPr/>
            </w:pPr>
            <w:r w:rsidDel="00000000" w:rsidR="00000000" w:rsidRPr="00000000">
              <w:rPr>
                <w:b w:val="1"/>
                <w:bCs w:val="1"/>
                <w:rtl w:val="0"/>
              </w:rPr>
              <w:t xml:space="preserve">Spectrum 900 MHz: Se ENAC nega allocation primaria, è accettabile fallback 2.4 GHz ISM</w:t>
            </w:r>
            <w:r w:rsidDel="00000000" w:rsidR="00000000" w:rsidRPr="00000000">
              <w:rPr>
                <w:rFonts w:ascii="Arial Unicode MS" w:cs="Arial Unicode MS" w:eastAsia="Arial Unicode MS" w:hAnsi="Arial Unicode MS"/>
                <w:rtl w:val="0"/>
              </w:rPr>
              <w:t xml:space="preserve"> con trade-off: interferenza alta (urban 70% duty cycle), range ridotto 50% (3 km → 1.5 km line-of-sight), antenna redesign cost +€500k? Alternative: delay Fase 1 +6 mesi per coordination 1.2 GHz L-band?</w:t>
            </w:r>
          </w:p>
        </w:tc>
        <w:tc>
          <w:tcPr>
            <w:shd w:fill="auto" w:val="clear"/>
            <w:tcMar>
              <w:top w:w="100.0" w:type="dxa"/>
              <w:left w:w="100.0" w:type="dxa"/>
              <w:bottom w:w="100.0" w:type="dxa"/>
              <w:right w:w="100.0" w:type="dxa"/>
            </w:tcMar>
            <w:vAlign w:val="top"/>
          </w:tcPr>
          <w:p w:rsidR="00000000" w:rsidDel="00000000" w:rsidP="00000000" w:rsidRDefault="00000000" w:rsidRPr="00000000" w14:paraId="000016FB">
            <w:pPr>
              <w:rPr/>
            </w:pPr>
            <w:r w:rsidDel="00000000" w:rsidR="00000000" w:rsidRPr="00000000">
              <w:rPr>
                <w:b w:val="1"/>
                <w:bCs w:val="1"/>
                <w:rtl w:val="0"/>
              </w:rPr>
              <w:t xml:space="preserve">CTO + CEO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6FC">
            <w:pPr>
              <w:rPr/>
            </w:pPr>
            <w:r w:rsidDel="00000000" w:rsidR="00000000" w:rsidRPr="00000000">
              <w:rPr>
                <w:b w:val="1"/>
                <w:bCs w:val="1"/>
                <w:rtl w:val="0"/>
              </w:rPr>
              <w:t xml:space="preserve">CRITICAL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6FD">
            <w:pPr>
              <w:rPr/>
            </w:pPr>
            <w:r w:rsidDel="00000000" w:rsidR="00000000" w:rsidRPr="00000000">
              <w:rPr>
                <w:b w:val="1"/>
                <w:bCs w:val="1"/>
                <w:rtl w:val="0"/>
              </w:rPr>
              <w:t xml:space="preserve">M+3</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6FE">
            <w:pPr>
              <w:rPr/>
            </w:pPr>
            <w:r w:rsidDel="00000000" w:rsidR="00000000" w:rsidRPr="00000000">
              <w:rPr>
                <w:rFonts w:ascii="Arial Unicode MS" w:cs="Arial Unicode MS" w:eastAsia="Arial Unicode MS" w:hAnsi="Arial Unicode MS"/>
                <w:rtl w:val="0"/>
              </w:rPr>
              <w:t xml:space="preserve">Spectrum uncertainty blocca C2 link design freeze M+6 → integration delay M+9–12 (+€200k holding cost). Timeline slip Fase 1 M+18 → M+24.</w:t>
            </w:r>
          </w:p>
        </w:tc>
        <w:tc>
          <w:tcPr>
            <w:shd w:fill="auto" w:val="clear"/>
            <w:tcMar>
              <w:top w:w="100.0" w:type="dxa"/>
              <w:left w:w="100.0" w:type="dxa"/>
              <w:bottom w:w="100.0" w:type="dxa"/>
              <w:right w:w="100.0" w:type="dxa"/>
            </w:tcMar>
            <w:vAlign w:val="top"/>
          </w:tcPr>
          <w:p w:rsidR="00000000" w:rsidDel="00000000" w:rsidP="00000000" w:rsidRDefault="00000000" w:rsidRPr="00000000" w14:paraId="000016FF">
            <w:pPr>
              <w:rPr/>
            </w:pPr>
            <w:r w:rsidDel="00000000" w:rsidR="00000000" w:rsidRPr="00000000">
              <w:rPr>
                <w:rtl w:val="0"/>
              </w:rPr>
              <w:t xml:space="preserve">ENAC coordination timeline incerto (3–6 mesi best-case, 12+ mesi worst-case). Fallback 2.4 GHz viable tecnicamente ma performance degradate. Decision: accept performance trade-off vs. delay?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700">
            <w:pPr>
              <w:rPr/>
            </w:pPr>
            <w:r w:rsidDel="00000000" w:rsidR="00000000" w:rsidRPr="00000000">
              <w:rPr>
                <w:b w:val="1"/>
                <w:bCs w:val="1"/>
                <w:rtl w:val="0"/>
              </w:rPr>
              <w:t xml:space="preserve">OQ-6A-02</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701">
            <w:pPr>
              <w:rPr/>
            </w:pPr>
            <w:r w:rsidDel="00000000" w:rsidR="00000000" w:rsidRPr="00000000">
              <w:rPr>
                <w:b w:val="1"/>
                <w:bCs w:val="1"/>
                <w:rtl w:val="0"/>
              </w:rPr>
              <w:t xml:space="preserve">Terreno morfologia limiting ops 60% (vs. 80% target)</w:t>
            </w:r>
            <w:r w:rsidDel="00000000" w:rsidR="00000000" w:rsidRPr="00000000">
              <w:rPr>
                <w:rFonts w:ascii="Arial Unicode MS" w:cs="Arial Unicode MS" w:eastAsia="Arial Unicode MS" w:hAnsi="Arial Unicode MS"/>
                <w:rtl w:val="0"/>
              </w:rPr>
              <w:t xml:space="preserve">: Se GIS analysis M+6 mostra coverage effettiva 60% territorio Italia (montagna, isole escluse), è accettabile riduzione target market −25%? Mitigazione: flight envelope extension (altitude +1 km, wind +5 m/s) cost +€300k–500k justified?</w:t>
            </w:r>
          </w:p>
        </w:tc>
        <w:tc>
          <w:tcPr>
            <w:shd w:fill="auto" w:val="clear"/>
            <w:tcMar>
              <w:top w:w="100.0" w:type="dxa"/>
              <w:left w:w="100.0" w:type="dxa"/>
              <w:bottom w:w="100.0" w:type="dxa"/>
              <w:right w:w="100.0" w:type="dxa"/>
            </w:tcMar>
            <w:vAlign w:val="top"/>
          </w:tcPr>
          <w:p w:rsidR="00000000" w:rsidDel="00000000" w:rsidP="00000000" w:rsidRDefault="00000000" w:rsidRPr="00000000" w14:paraId="00001702">
            <w:pPr>
              <w:rPr/>
            </w:pPr>
            <w:r w:rsidDel="00000000" w:rsidR="00000000" w:rsidRPr="00000000">
              <w:rPr>
                <w:b w:val="1"/>
                <w:bCs w:val="1"/>
                <w:rtl w:val="0"/>
              </w:rPr>
              <w:t xml:space="preserve">CEO + BD Lead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703">
            <w:pPr>
              <w:rPr/>
            </w:pPr>
            <w:r w:rsidDel="00000000" w:rsidR="00000000" w:rsidRPr="00000000">
              <w:rPr>
                <w:b w:val="1"/>
                <w:bCs w:val="1"/>
                <w:rtl w:val="0"/>
              </w:rPr>
              <w:t xml:space="preserve">HIGH</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704">
            <w:pPr>
              <w:rPr/>
            </w:pPr>
            <w:r w:rsidDel="00000000" w:rsidR="00000000" w:rsidRPr="00000000">
              <w:rPr>
                <w:b w:val="1"/>
                <w:bCs w:val="1"/>
                <w:rtl w:val="0"/>
              </w:rPr>
              <w:t xml:space="preserve">M+6</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705">
            <w:pPr>
              <w:rPr/>
            </w:pPr>
            <w:r w:rsidDel="00000000" w:rsidR="00000000" w:rsidRPr="00000000">
              <w:rPr>
                <w:rFonts w:ascii="Arial Unicode MS" w:cs="Arial Unicode MS" w:eastAsia="Arial Unicode MS" w:hAnsi="Arial Unicode MS"/>
                <w:rtl w:val="0"/>
              </w:rPr>
              <w:t xml:space="preserve">Revenue forecast €2.5M/year ridotto a €1.875M (−25%) → investor return impact IRR −3–5%. Business case sensitivity critica.</w:t>
            </w:r>
          </w:p>
        </w:tc>
        <w:tc>
          <w:tcPr>
            <w:shd w:fill="auto" w:val="clear"/>
            <w:tcMar>
              <w:top w:w="100.0" w:type="dxa"/>
              <w:left w:w="100.0" w:type="dxa"/>
              <w:bottom w:w="100.0" w:type="dxa"/>
              <w:right w:w="100.0" w:type="dxa"/>
            </w:tcMar>
            <w:vAlign w:val="top"/>
          </w:tcPr>
          <w:p w:rsidR="00000000" w:rsidDel="00000000" w:rsidP="00000000" w:rsidRDefault="00000000" w:rsidRPr="00000000" w14:paraId="00001706">
            <w:pPr>
              <w:rPr/>
            </w:pPr>
            <w:r w:rsidDel="00000000" w:rsidR="00000000" w:rsidRPr="00000000">
              <w:rPr>
                <w:rtl w:val="0"/>
              </w:rPr>
              <w:t xml:space="preserve">Target market agricoltura pianura padana + infrastructure coste assume 80% coverage. Se 60% actual, prioritize segments (agricoltura 100% vs. infrastructure 40%)?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707">
            <w:pPr>
              <w:rPr/>
            </w:pPr>
            <w:r w:rsidDel="00000000" w:rsidR="00000000" w:rsidRPr="00000000">
              <w:rPr>
                <w:b w:val="1"/>
                <w:bCs w:val="1"/>
                <w:rtl w:val="0"/>
              </w:rPr>
              <w:t xml:space="preserve">OQ-6A-03</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708">
            <w:pPr>
              <w:rPr/>
            </w:pPr>
            <w:r w:rsidDel="00000000" w:rsidR="00000000" w:rsidRPr="00000000">
              <w:rPr>
                <w:b w:val="1"/>
                <w:bCs w:val="1"/>
                <w:rtl w:val="0"/>
              </w:rPr>
              <w:t xml:space="preserve">Customer discovery: Quale target segment prioritize se LOI &lt;5 customers M+9?</w:t>
            </w:r>
            <w:r w:rsidDel="00000000" w:rsidR="00000000" w:rsidRPr="00000000">
              <w:rPr>
                <w:rtl w:val="0"/>
              </w:rPr>
              <w:t xml:space="preserve"> Opzioni: (A) Agricoltura precision (high volume, low margin €400/h); (B) Infrastructure monitoring (low volume, high margin €700/h); (C) Defense/Government (long sales cycle 18 mesi, high contract value €500k). Pivot decision criteria?</w:t>
            </w:r>
          </w:p>
        </w:tc>
        <w:tc>
          <w:tcPr>
            <w:shd w:fill="auto" w:val="clear"/>
            <w:tcMar>
              <w:top w:w="100.0" w:type="dxa"/>
              <w:left w:w="100.0" w:type="dxa"/>
              <w:bottom w:w="100.0" w:type="dxa"/>
              <w:right w:w="100.0" w:type="dxa"/>
            </w:tcMar>
            <w:vAlign w:val="top"/>
          </w:tcPr>
          <w:p w:rsidR="00000000" w:rsidDel="00000000" w:rsidP="00000000" w:rsidRDefault="00000000" w:rsidRPr="00000000" w14:paraId="00001709">
            <w:pPr>
              <w:rPr/>
            </w:pPr>
            <w:r w:rsidDel="00000000" w:rsidR="00000000" w:rsidRPr="00000000">
              <w:rPr>
                <w:b w:val="1"/>
                <w:bCs w:val="1"/>
                <w:rtl w:val="0"/>
              </w:rPr>
              <w:t xml:space="preserve">CEO + BD Lead + Board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70A">
            <w:pPr>
              <w:rPr/>
            </w:pPr>
            <w:r w:rsidDel="00000000" w:rsidR="00000000" w:rsidRPr="00000000">
              <w:rPr>
                <w:b w:val="1"/>
                <w:bCs w:val="1"/>
                <w:rtl w:val="0"/>
              </w:rPr>
              <w:t xml:space="preserve">CRITICAL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70B">
            <w:pPr>
              <w:rPr/>
            </w:pPr>
            <w:r w:rsidDel="00000000" w:rsidR="00000000" w:rsidRPr="00000000">
              <w:rPr>
                <w:b w:val="1"/>
                <w:bCs w:val="1"/>
                <w:rtl w:val="0"/>
              </w:rPr>
              <w:t xml:space="preserve">M+9</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70C">
            <w:pPr>
              <w:rPr/>
            </w:pPr>
            <w:r w:rsidDel="00000000" w:rsidR="00000000" w:rsidRPr="00000000">
              <w:rPr>
                <w:rFonts w:ascii="Arial Unicode MS" w:cs="Arial Unicode MS" w:eastAsia="Arial Unicode MS" w:hAnsi="Arial Unicode MS"/>
                <w:rtl w:val="0"/>
              </w:rPr>
              <w:t xml:space="preserve">No customer validation → business case collapse → investor abort Fase 1. Pivot cost: product redesign +€1–2M (payload change, ops procedures).</w:t>
            </w:r>
          </w:p>
        </w:tc>
        <w:tc>
          <w:tcPr>
            <w:shd w:fill="auto" w:val="clear"/>
            <w:tcMar>
              <w:top w:w="100.0" w:type="dxa"/>
              <w:left w:w="100.0" w:type="dxa"/>
              <w:bottom w:w="100.0" w:type="dxa"/>
              <w:right w:w="100.0" w:type="dxa"/>
            </w:tcMar>
            <w:vAlign w:val="top"/>
          </w:tcPr>
          <w:p w:rsidR="00000000" w:rsidDel="00000000" w:rsidP="00000000" w:rsidRDefault="00000000" w:rsidRPr="00000000" w14:paraId="0000170D">
            <w:pPr>
              <w:rPr/>
            </w:pPr>
            <w:r w:rsidDel="00000000" w:rsidR="00000000" w:rsidRPr="00000000">
              <w:rPr>
                <w:rtl w:val="0"/>
              </w:rPr>
              <w:t xml:space="preserve">Customer interviews n=20 M+3–6 identify 3 segments. Decision gate M+9: quale segment commit? Trade-off: time-to-revenue (A fast, C slow) vs. margin (B/C high, A low).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70E">
            <w:pPr>
              <w:rPr/>
            </w:pPr>
            <w:r w:rsidDel="00000000" w:rsidR="00000000" w:rsidRPr="00000000">
              <w:rPr>
                <w:b w:val="1"/>
                <w:bCs w:val="1"/>
                <w:rtl w:val="0"/>
              </w:rPr>
              <w:t xml:space="preserve">OQ-6A-04</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70F">
            <w:pPr>
              <w:rPr/>
            </w:pPr>
            <w:r w:rsidDel="00000000" w:rsidR="00000000" w:rsidRPr="00000000">
              <w:rPr>
                <w:b w:val="1"/>
                <w:bCs w:val="1"/>
                <w:rtl w:val="0"/>
              </w:rPr>
              <w:t xml:space="preserve">Backhaul connectivity: Se fiber/4G/5G unavailable 30% territorio (vs. 10% assumption), è accettabile Starlink backup OPEX +€50k/year?</w:t>
            </w:r>
            <w:r w:rsidDel="00000000" w:rsidR="00000000" w:rsidRPr="00000000">
              <w:rPr>
                <w:rFonts w:ascii="Arial Unicode MS" w:cs="Arial Unicode MS" w:eastAsia="Arial Unicode MS" w:hAnsi="Arial Unicode MS"/>
                <w:rtl w:val="0"/>
              </w:rPr>
              <w:t xml:space="preserve"> Alternative: on-board storage only (mission endurance 6h → 3h, productivity −50%)? Trade-off cost vs. ops flexibility.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1710">
            <w:pPr>
              <w:rPr/>
            </w:pPr>
            <w:r w:rsidDel="00000000" w:rsidR="00000000" w:rsidRPr="00000000">
              <w:rPr>
                <w:b w:val="1"/>
                <w:bCs w:val="1"/>
                <w:rtl w:val="0"/>
              </w:rPr>
              <w:t xml:space="preserve">CFO + CTO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711">
            <w:pPr>
              <w:rPr/>
            </w:pPr>
            <w:r w:rsidDel="00000000" w:rsidR="00000000" w:rsidRPr="00000000">
              <w:rPr>
                <w:b w:val="1"/>
                <w:bCs w:val="1"/>
                <w:rtl w:val="0"/>
              </w:rPr>
              <w:t xml:space="preserve">MEDIUM-HIGH</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712">
            <w:pPr>
              <w:rPr/>
            </w:pPr>
            <w:r w:rsidDel="00000000" w:rsidR="00000000" w:rsidRPr="00000000">
              <w:rPr>
                <w:b w:val="1"/>
                <w:bCs w:val="1"/>
                <w:rtl w:val="0"/>
              </w:rPr>
              <w:t xml:space="preserve">M+6</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713">
            <w:pPr>
              <w:rPr/>
            </w:pPr>
            <w:r w:rsidDel="00000000" w:rsidR="00000000" w:rsidRPr="00000000">
              <w:rPr>
                <w:rFonts w:ascii="Arial Unicode MS" w:cs="Arial Unicode MS" w:eastAsia="Arial Unicode MS" w:hAnsi="Arial Unicode MS"/>
                <w:rtl w:val="0"/>
              </w:rPr>
              <w:t xml:space="preserve">Backhaul uncertainty → ops planning impossible → delay M+12 ops readiness. OPEX +€50k/year → break-even延後 (BEP year 3 → year 4).</w:t>
            </w:r>
          </w:p>
        </w:tc>
        <w:tc>
          <w:tcPr>
            <w:shd w:fill="auto" w:val="clear"/>
            <w:tcMar>
              <w:top w:w="100.0" w:type="dxa"/>
              <w:left w:w="100.0" w:type="dxa"/>
              <w:bottom w:w="100.0" w:type="dxa"/>
              <w:right w:w="100.0" w:type="dxa"/>
            </w:tcMar>
            <w:vAlign w:val="top"/>
          </w:tcPr>
          <w:p w:rsidR="00000000" w:rsidDel="00000000" w:rsidP="00000000" w:rsidRDefault="00000000" w:rsidRPr="00000000" w14:paraId="00001714">
            <w:pPr>
              <w:rPr/>
            </w:pPr>
            <w:r w:rsidDel="00000000" w:rsidR="00000000" w:rsidRPr="00000000">
              <w:rPr>
                <w:rtl w:val="0"/>
              </w:rPr>
              <w:t xml:space="preserve">Starlink feasible tecnicamente (latency 20–40 ms, bandwidth 100 Mbps) ma OPEX recurring. Decision: CAPEX low vs. OPEX recurring trade-off acceptable?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715">
            <w:pPr>
              <w:rPr/>
            </w:pPr>
            <w:r w:rsidDel="00000000" w:rsidR="00000000" w:rsidRPr="00000000">
              <w:rPr>
                <w:b w:val="1"/>
                <w:bCs w:val="1"/>
                <w:rtl w:val="0"/>
              </w:rPr>
              <w:t xml:space="preserve">OQ-6A-05</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716">
            <w:pPr>
              <w:rPr/>
            </w:pPr>
            <w:r w:rsidDel="00000000" w:rsidR="00000000" w:rsidRPr="00000000">
              <w:rPr>
                <w:b w:val="1"/>
                <w:bCs w:val="1"/>
                <w:rtl w:val="0"/>
              </w:rPr>
              <w:t xml:space="preserve">MTOW 25 kg threshold: Se mass budget validation M+12 mostra overrun 26–27 kg (margin erosion), è accettabile categoria ENAC "specifico" upgrade</w:t>
            </w:r>
            <w:r w:rsidDel="00000000" w:rsidR="00000000" w:rsidRPr="00000000">
              <w:rPr>
                <w:rFonts w:ascii="Arial Unicode MS" w:cs="Arial Unicode MS" w:eastAsia="Arial Unicode MS" w:hAnsi="Arial Unicode MS"/>
                <w:rtl w:val="0"/>
              </w:rPr>
              <w:t xml:space="preserve"> con cost +€300k–500k certification, timeline delay +6 mesi, ops restrictions (flight test +50h, documentation +€200k)? Alternative: redesign mass reduction (battery capacity −10%, payload capability −15%)?</w:t>
            </w:r>
          </w:p>
        </w:tc>
        <w:tc>
          <w:tcPr>
            <w:shd w:fill="auto" w:val="clear"/>
            <w:tcMar>
              <w:top w:w="100.0" w:type="dxa"/>
              <w:left w:w="100.0" w:type="dxa"/>
              <w:bottom w:w="100.0" w:type="dxa"/>
              <w:right w:w="100.0" w:type="dxa"/>
            </w:tcMar>
            <w:vAlign w:val="top"/>
          </w:tcPr>
          <w:p w:rsidR="00000000" w:rsidDel="00000000" w:rsidP="00000000" w:rsidRDefault="00000000" w:rsidRPr="00000000" w14:paraId="00001717">
            <w:pPr>
              <w:rPr/>
            </w:pPr>
            <w:r w:rsidDel="00000000" w:rsidR="00000000" w:rsidRPr="00000000">
              <w:rPr>
                <w:b w:val="1"/>
                <w:bCs w:val="1"/>
                <w:rtl w:val="0"/>
              </w:rPr>
              <w:t xml:space="preserve">CTO + CEO + Regulatory Lead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718">
            <w:pPr>
              <w:rPr/>
            </w:pPr>
            <w:r w:rsidDel="00000000" w:rsidR="00000000" w:rsidRPr="00000000">
              <w:rPr>
                <w:b w:val="1"/>
                <w:bCs w:val="1"/>
                <w:rtl w:val="0"/>
              </w:rPr>
              <w:t xml:space="preserve">HIGH</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719">
            <w:pPr>
              <w:rPr/>
            </w:pPr>
            <w:r w:rsidDel="00000000" w:rsidR="00000000" w:rsidRPr="00000000">
              <w:rPr>
                <w:b w:val="1"/>
                <w:bCs w:val="1"/>
                <w:rtl w:val="0"/>
              </w:rPr>
              <w:t xml:space="preserve">M+12</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71A">
            <w:pPr>
              <w:rPr/>
            </w:pPr>
            <w:r w:rsidDel="00000000" w:rsidR="00000000" w:rsidRPr="00000000">
              <w:rPr>
                <w:rFonts w:ascii="Arial Unicode MS" w:cs="Arial Unicode MS" w:eastAsia="Arial Unicode MS" w:hAnsi="Arial Unicode MS"/>
                <w:rtl w:val="0"/>
              </w:rPr>
              <w:t xml:space="preserve">MTOW overrun decision delay → certification timeline uncertain → ops start M+18 → M+24 slip. Revenue delay €600k–1M (6 mesi).</w:t>
            </w:r>
          </w:p>
        </w:tc>
        <w:tc>
          <w:tcPr>
            <w:shd w:fill="auto" w:val="clear"/>
            <w:tcMar>
              <w:top w:w="100.0" w:type="dxa"/>
              <w:left w:w="100.0" w:type="dxa"/>
              <w:bottom w:w="100.0" w:type="dxa"/>
              <w:right w:w="100.0" w:type="dxa"/>
            </w:tcMar>
            <w:vAlign w:val="top"/>
          </w:tcPr>
          <w:p w:rsidR="00000000" w:rsidDel="00000000" w:rsidP="00000000" w:rsidRDefault="00000000" w:rsidRPr="00000000" w14:paraId="0000171B">
            <w:pPr>
              <w:rPr/>
            </w:pPr>
            <w:r w:rsidDel="00000000" w:rsidR="00000000" w:rsidRPr="00000000">
              <w:rPr>
                <w:rtl w:val="0"/>
              </w:rPr>
              <w:t xml:space="preserve">Design target 22.5 kg (margin 10%) aggressive. Precedent: 80% prototype overrun 5–10%. Decision: accept regulatory burden vs. performance reduction?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71C">
            <w:pPr>
              <w:rPr/>
            </w:pPr>
            <w:r w:rsidDel="00000000" w:rsidR="00000000" w:rsidRPr="00000000">
              <w:rPr>
                <w:b w:val="1"/>
                <w:bCs w:val="1"/>
                <w:rtl w:val="0"/>
              </w:rPr>
              <w:t xml:space="preserve">OQ-6A-06</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71D">
            <w:pPr>
              <w:rPr/>
            </w:pPr>
            <w:r w:rsidDel="00000000" w:rsidR="00000000" w:rsidRPr="00000000">
              <w:rPr>
                <w:b w:val="1"/>
                <w:bCs w:val="1"/>
                <w:rtl w:val="0"/>
              </w:rPr>
              <w:t xml:space="preserve">Operator training in-house vs. external provider</w:t>
            </w:r>
            <w:r w:rsidDel="00000000" w:rsidR="00000000" w:rsidRPr="00000000">
              <w:rPr>
                <w:rtl w:val="0"/>
              </w:rPr>
              <w:t xml:space="preserve">: Se training curriculum development M+6–9 slippa o insufficient quality (pilot certification exam pass rate &lt;70%), è accettabile external provider +€100k–150k cost, delay +3 mesi? Trade-off: cost vs. quality assurance vs. timeline.</w:t>
            </w:r>
          </w:p>
        </w:tc>
        <w:tc>
          <w:tcPr>
            <w:shd w:fill="auto" w:val="clear"/>
            <w:tcMar>
              <w:top w:w="100.0" w:type="dxa"/>
              <w:left w:w="100.0" w:type="dxa"/>
              <w:bottom w:w="100.0" w:type="dxa"/>
              <w:right w:w="100.0" w:type="dxa"/>
            </w:tcMar>
            <w:vAlign w:val="top"/>
          </w:tcPr>
          <w:p w:rsidR="00000000" w:rsidDel="00000000" w:rsidP="00000000" w:rsidRDefault="00000000" w:rsidRPr="00000000" w14:paraId="0000171E">
            <w:pPr>
              <w:rPr/>
            </w:pPr>
            <w:r w:rsidDel="00000000" w:rsidR="00000000" w:rsidRPr="00000000">
              <w:rPr>
                <w:b w:val="1"/>
                <w:bCs w:val="1"/>
                <w:rtl w:val="0"/>
              </w:rPr>
              <w:t xml:space="preserve">COO + CTO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71F">
            <w:pPr>
              <w:rPr/>
            </w:pPr>
            <w:r w:rsidDel="00000000" w:rsidR="00000000" w:rsidRPr="00000000">
              <w:rPr>
                <w:b w:val="1"/>
                <w:bCs w:val="1"/>
                <w:rtl w:val="0"/>
              </w:rPr>
              <w:t xml:space="preserve">MEDIUM</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720">
            <w:pPr>
              <w:rPr/>
            </w:pPr>
            <w:r w:rsidDel="00000000" w:rsidR="00000000" w:rsidRPr="00000000">
              <w:rPr>
                <w:b w:val="1"/>
                <w:bCs w:val="1"/>
                <w:rtl w:val="0"/>
              </w:rPr>
              <w:t xml:space="preserve">M+9</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721">
            <w:pPr>
              <w:rPr/>
            </w:pPr>
            <w:r w:rsidDel="00000000" w:rsidR="00000000" w:rsidRPr="00000000">
              <w:rPr>
                <w:rFonts w:ascii="Arial Unicode MS" w:cs="Arial Unicode MS" w:eastAsia="Arial Unicode MS" w:hAnsi="Arial Unicode MS"/>
                <w:rtl w:val="0"/>
              </w:rPr>
              <w:t xml:space="preserve">Training inadequacy → ops readiness delay M+12 → M+15. Pilot certification fail → re-training cycle +€50k, reputation risk (ENAC scrutiny).</w:t>
            </w:r>
          </w:p>
        </w:tc>
        <w:tc>
          <w:tcPr>
            <w:shd w:fill="auto" w:val="clear"/>
            <w:tcMar>
              <w:top w:w="100.0" w:type="dxa"/>
              <w:left w:w="100.0" w:type="dxa"/>
              <w:bottom w:w="100.0" w:type="dxa"/>
              <w:right w:w="100.0" w:type="dxa"/>
            </w:tcMar>
            <w:vAlign w:val="top"/>
          </w:tcPr>
          <w:p w:rsidR="00000000" w:rsidDel="00000000" w:rsidP="00000000" w:rsidRDefault="00000000" w:rsidRPr="00000000" w14:paraId="00001722">
            <w:pPr>
              <w:rPr/>
            </w:pPr>
            <w:r w:rsidDel="00000000" w:rsidR="00000000" w:rsidRPr="00000000">
              <w:rPr>
                <w:rtl w:val="0"/>
              </w:rPr>
              <w:t xml:space="preserve">In-house training assume team capability (no precedent UAV ops). External provider (CAE, FlightSafety) guaranteed quality but costly. Decision: risk in-house vs. de-risk external?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723">
            <w:pPr>
              <w:rPr/>
            </w:pPr>
            <w:r w:rsidDel="00000000" w:rsidR="00000000" w:rsidRPr="00000000">
              <w:rPr>
                <w:b w:val="1"/>
                <w:bCs w:val="1"/>
                <w:rtl w:val="0"/>
              </w:rPr>
              <w:t xml:space="preserve">OQ-6A-07</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724">
            <w:pPr>
              <w:rPr/>
            </w:pPr>
            <w:r w:rsidDel="00000000" w:rsidR="00000000" w:rsidRPr="00000000">
              <w:rPr>
                <w:b w:val="1"/>
                <w:bCs w:val="1"/>
                <w:rtl w:val="0"/>
              </w:rPr>
              <w:t xml:space="preserve">Emergency landing reliability: Se parachute + autorotation test M+12–15 mostra success rate 75% (vs. 90% target), è accettabile insurance premium 10–15% (+€50k/year OPEX)?</w:t>
            </w:r>
            <w:r w:rsidDel="00000000" w:rsidR="00000000" w:rsidRPr="00000000">
              <w:rPr>
                <w:rtl w:val="0"/>
              </w:rPr>
              <w:t xml:space="preserve"> Alternative: self-insurance reserve €500k immobilized (opportunity cost), o redesign emergency system (+€200k–300k NRE, delay +6 mesi)?</w:t>
            </w:r>
          </w:p>
        </w:tc>
        <w:tc>
          <w:tcPr>
            <w:shd w:fill="auto" w:val="clear"/>
            <w:tcMar>
              <w:top w:w="100.0" w:type="dxa"/>
              <w:left w:w="100.0" w:type="dxa"/>
              <w:bottom w:w="100.0" w:type="dxa"/>
              <w:right w:w="100.0" w:type="dxa"/>
            </w:tcMar>
            <w:vAlign w:val="top"/>
          </w:tcPr>
          <w:p w:rsidR="00000000" w:rsidDel="00000000" w:rsidP="00000000" w:rsidRDefault="00000000" w:rsidRPr="00000000" w14:paraId="00001725">
            <w:pPr>
              <w:rPr/>
            </w:pPr>
            <w:r w:rsidDel="00000000" w:rsidR="00000000" w:rsidRPr="00000000">
              <w:rPr>
                <w:b w:val="1"/>
                <w:bCs w:val="1"/>
                <w:rtl w:val="0"/>
              </w:rPr>
              <w:t xml:space="preserve">CFO + CTO + Risk Manager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726">
            <w:pPr>
              <w:rPr/>
            </w:pPr>
            <w:r w:rsidDel="00000000" w:rsidR="00000000" w:rsidRPr="00000000">
              <w:rPr>
                <w:b w:val="1"/>
                <w:bCs w:val="1"/>
                <w:rtl w:val="0"/>
              </w:rPr>
              <w:t xml:space="preserve">HIGH</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727">
            <w:pPr>
              <w:rPr/>
            </w:pPr>
            <w:r w:rsidDel="00000000" w:rsidR="00000000" w:rsidRPr="00000000">
              <w:rPr>
                <w:b w:val="1"/>
                <w:bCs w:val="1"/>
                <w:rtl w:val="0"/>
              </w:rPr>
              <w:t xml:space="preserve">M+15</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728">
            <w:pPr>
              <w:rPr/>
            </w:pPr>
            <w:r w:rsidDel="00000000" w:rsidR="00000000" w:rsidRPr="00000000">
              <w:rPr>
                <w:rFonts w:ascii="Arial Unicode MS" w:cs="Arial Unicode MS" w:eastAsia="Arial Unicode MS" w:hAnsi="Arial Unicode MS"/>
                <w:rtl w:val="0"/>
              </w:rPr>
              <w:t xml:space="preserve">Insurance premium high → OPEX +€50k/year → break-even延後. Self-insurance reserve €500k → financing requirement +10%.</w:t>
            </w:r>
          </w:p>
        </w:tc>
        <w:tc>
          <w:tcPr>
            <w:shd w:fill="auto" w:val="clear"/>
            <w:tcMar>
              <w:top w:w="100.0" w:type="dxa"/>
              <w:left w:w="100.0" w:type="dxa"/>
              <w:bottom w:w="100.0" w:type="dxa"/>
              <w:right w:w="100.0" w:type="dxa"/>
            </w:tcMar>
            <w:vAlign w:val="top"/>
          </w:tcPr>
          <w:p w:rsidR="00000000" w:rsidDel="00000000" w:rsidP="00000000" w:rsidRDefault="00000000" w:rsidRPr="00000000" w14:paraId="00001729">
            <w:pPr>
              <w:rPr/>
            </w:pPr>
            <w:r w:rsidDel="00000000" w:rsidR="00000000" w:rsidRPr="00000000">
              <w:rPr>
                <w:rtl w:val="0"/>
              </w:rPr>
              <w:t xml:space="preserve">Insurance underwriting depends on demonstrated reliability. 75% success acceptable per insurer? ENAC may restrict ops envelope se emergency unreliable. Decision: OPEX vs. CAPEX trade-off.</w:t>
            </w:r>
          </w:p>
        </w:tc>
      </w:tr>
    </w:tbl>
    <w:p w:rsidR="00000000" w:rsidDel="00000000" w:rsidP="00000000" w:rsidRDefault="00000000" w:rsidRPr="00000000" w14:paraId="0000172A">
      <w:pPr>
        <w:widowControl w:val="0"/>
        <w:rPr/>
      </w:pPr>
      <w:r w:rsidDel="00000000" w:rsidR="00000000" w:rsidRPr="00000000">
        <w:rPr>
          <w:rtl w:val="0"/>
        </w:rPr>
      </w:r>
    </w:p>
    <w:p w:rsidR="00000000" w:rsidDel="00000000" w:rsidP="00000000" w:rsidRDefault="00000000" w:rsidRPr="00000000" w14:paraId="0000172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2C">
      <w:pPr>
        <w:pStyle w:val="Heading4"/>
        <w:rPr/>
      </w:pPr>
      <w:bookmarkStart w:colFirst="0" w:colLast="0" w:name="_kmsrcdf4gpn9" w:id="223"/>
      <w:bookmarkEnd w:id="223"/>
      <w:r w:rsidDel="00000000" w:rsidR="00000000" w:rsidRPr="00000000">
        <w:rPr>
          <w:rtl w:val="0"/>
        </w:rPr>
        <w:t xml:space="preserve">Sintesi Decision Urgency — OQ 6A</w:t>
      </w:r>
    </w:p>
    <w:tbl>
      <w:tblPr>
        <w:tblStyle w:val="Table67"/>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7.25"/>
        <w:gridCol w:w="2257.25"/>
        <w:gridCol w:w="2257.25"/>
        <w:gridCol w:w="2257.25"/>
        <w:tblGridChange w:id="0">
          <w:tblGrid>
            <w:gridCol w:w="2257.25"/>
            <w:gridCol w:w="2257.25"/>
            <w:gridCol w:w="2257.25"/>
            <w:gridCol w:w="2257.25"/>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172D">
            <w:pPr>
              <w:rPr>
                <w:b w:val="1"/>
                <w:bCs w:val="1"/>
              </w:rPr>
            </w:pPr>
            <w:r w:rsidDel="00000000" w:rsidR="00000000" w:rsidRPr="00000000">
              <w:rPr>
                <w:b w:val="1"/>
                <w:bCs w:val="1"/>
                <w:rtl w:val="0"/>
              </w:rPr>
              <w:t xml:space="preserve">Urgency Tier</w:t>
            </w:r>
          </w:p>
        </w:tc>
        <w:tc>
          <w:tcPr>
            <w:shd w:fill="auto" w:val="clear"/>
            <w:tcMar>
              <w:top w:w="100.0" w:type="dxa"/>
              <w:left w:w="100.0" w:type="dxa"/>
              <w:bottom w:w="100.0" w:type="dxa"/>
              <w:right w:w="100.0" w:type="dxa"/>
            </w:tcMar>
            <w:vAlign w:val="top"/>
          </w:tcPr>
          <w:p w:rsidR="00000000" w:rsidDel="00000000" w:rsidP="00000000" w:rsidRDefault="00000000" w:rsidRPr="00000000" w14:paraId="0000172E">
            <w:pPr>
              <w:rPr>
                <w:b w:val="1"/>
                <w:bCs w:val="1"/>
              </w:rPr>
            </w:pPr>
            <w:r w:rsidDel="00000000" w:rsidR="00000000" w:rsidRPr="00000000">
              <w:rPr>
                <w:b w:val="1"/>
                <w:bCs w:val="1"/>
                <w:rtl w:val="0"/>
              </w:rPr>
              <w:t xml:space="preserve">OQ IDs</w:t>
            </w:r>
          </w:p>
        </w:tc>
        <w:tc>
          <w:tcPr>
            <w:shd w:fill="auto" w:val="clear"/>
            <w:tcMar>
              <w:top w:w="100.0" w:type="dxa"/>
              <w:left w:w="100.0" w:type="dxa"/>
              <w:bottom w:w="100.0" w:type="dxa"/>
              <w:right w:w="100.0" w:type="dxa"/>
            </w:tcMar>
            <w:vAlign w:val="top"/>
          </w:tcPr>
          <w:p w:rsidR="00000000" w:rsidDel="00000000" w:rsidP="00000000" w:rsidRDefault="00000000" w:rsidRPr="00000000" w14:paraId="0000172F">
            <w:pPr>
              <w:rPr>
                <w:b w:val="1"/>
                <w:bCs w:val="1"/>
              </w:rPr>
            </w:pPr>
            <w:r w:rsidDel="00000000" w:rsidR="00000000" w:rsidRPr="00000000">
              <w:rPr>
                <w:b w:val="1"/>
                <w:bCs w:val="1"/>
                <w:rtl w:val="0"/>
              </w:rPr>
              <w:t xml:space="preserve">Decision Window</w:t>
            </w:r>
          </w:p>
        </w:tc>
        <w:tc>
          <w:tcPr>
            <w:shd w:fill="auto" w:val="clear"/>
            <w:tcMar>
              <w:top w:w="100.0" w:type="dxa"/>
              <w:left w:w="100.0" w:type="dxa"/>
              <w:bottom w:w="100.0" w:type="dxa"/>
              <w:right w:w="100.0" w:type="dxa"/>
            </w:tcMar>
            <w:vAlign w:val="top"/>
          </w:tcPr>
          <w:p w:rsidR="00000000" w:rsidDel="00000000" w:rsidP="00000000" w:rsidRDefault="00000000" w:rsidRPr="00000000" w14:paraId="00001730">
            <w:pPr>
              <w:rPr>
                <w:b w:val="1"/>
                <w:bCs w:val="1"/>
              </w:rPr>
            </w:pPr>
            <w:r w:rsidDel="00000000" w:rsidR="00000000" w:rsidRPr="00000000">
              <w:rPr>
                <w:b w:val="1"/>
                <w:bCs w:val="1"/>
                <w:rtl w:val="0"/>
              </w:rPr>
              <w:t xml:space="preserve">Blocking Impact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731">
            <w:pPr>
              <w:rPr/>
            </w:pPr>
            <w:r w:rsidDel="00000000" w:rsidR="00000000" w:rsidRPr="00000000">
              <w:rPr>
                <w:b w:val="1"/>
                <w:bCs w:val="1"/>
                <w:rtl w:val="0"/>
              </w:rPr>
              <w:t xml:space="preserve">IMMEDIATE (M+1–3)</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732">
            <w:pPr>
              <w:rPr/>
            </w:pPr>
            <w:r w:rsidDel="00000000" w:rsidR="00000000" w:rsidRPr="00000000">
              <w:rPr>
                <w:rtl w:val="0"/>
              </w:rPr>
              <w:t xml:space="preserve">OQ-6A-01</w:t>
            </w:r>
          </w:p>
        </w:tc>
        <w:tc>
          <w:tcPr>
            <w:shd w:fill="auto" w:val="clear"/>
            <w:tcMar>
              <w:top w:w="100.0" w:type="dxa"/>
              <w:left w:w="100.0" w:type="dxa"/>
              <w:bottom w:w="100.0" w:type="dxa"/>
              <w:right w:w="100.0" w:type="dxa"/>
            </w:tcMar>
            <w:vAlign w:val="top"/>
          </w:tcPr>
          <w:p w:rsidR="00000000" w:rsidDel="00000000" w:rsidP="00000000" w:rsidRDefault="00000000" w:rsidRPr="00000000" w14:paraId="00001733">
            <w:pPr>
              <w:rPr/>
            </w:pPr>
            <w:r w:rsidDel="00000000" w:rsidR="00000000" w:rsidRPr="00000000">
              <w:rPr>
                <w:rtl w:val="0"/>
              </w:rPr>
              <w:t xml:space="preserve">M+3</w:t>
            </w:r>
          </w:p>
        </w:tc>
        <w:tc>
          <w:tcPr>
            <w:shd w:fill="auto" w:val="clear"/>
            <w:tcMar>
              <w:top w:w="100.0" w:type="dxa"/>
              <w:left w:w="100.0" w:type="dxa"/>
              <w:bottom w:w="100.0" w:type="dxa"/>
              <w:right w:w="100.0" w:type="dxa"/>
            </w:tcMar>
            <w:vAlign w:val="top"/>
          </w:tcPr>
          <w:p w:rsidR="00000000" w:rsidDel="00000000" w:rsidP="00000000" w:rsidRDefault="00000000" w:rsidRPr="00000000" w14:paraId="00001734">
            <w:pPr>
              <w:rPr/>
            </w:pPr>
            <w:r w:rsidDel="00000000" w:rsidR="00000000" w:rsidRPr="00000000">
              <w:rPr>
                <w:rFonts w:ascii="Arial Unicode MS" w:cs="Arial Unicode MS" w:eastAsia="Arial Unicode MS" w:hAnsi="Arial Unicode MS"/>
                <w:rtl w:val="0"/>
              </w:rPr>
              <w:t xml:space="preserve">Spectrum → C2 link design freeze M+6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735">
            <w:pPr>
              <w:rPr/>
            </w:pPr>
            <w:r w:rsidDel="00000000" w:rsidR="00000000" w:rsidRPr="00000000">
              <w:rPr>
                <w:b w:val="1"/>
                <w:bCs w:val="1"/>
                <w:rtl w:val="0"/>
              </w:rPr>
              <w:t xml:space="preserve">SHORT-TERM (M+6–9)</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736">
            <w:pPr>
              <w:rPr/>
            </w:pPr>
            <w:r w:rsidDel="00000000" w:rsidR="00000000" w:rsidRPr="00000000">
              <w:rPr>
                <w:rtl w:val="0"/>
              </w:rPr>
              <w:t xml:space="preserve">OQ-6A-02, OQ-6A-03, OQ-6A-04, OQ-6A-06</w:t>
            </w:r>
          </w:p>
        </w:tc>
        <w:tc>
          <w:tcPr>
            <w:shd w:fill="auto" w:val="clear"/>
            <w:tcMar>
              <w:top w:w="100.0" w:type="dxa"/>
              <w:left w:w="100.0" w:type="dxa"/>
              <w:bottom w:w="100.0" w:type="dxa"/>
              <w:right w:w="100.0" w:type="dxa"/>
            </w:tcMar>
            <w:vAlign w:val="top"/>
          </w:tcPr>
          <w:p w:rsidR="00000000" w:rsidDel="00000000" w:rsidP="00000000" w:rsidRDefault="00000000" w:rsidRPr="00000000" w14:paraId="00001737">
            <w:pPr>
              <w:rPr/>
            </w:pPr>
            <w:r w:rsidDel="00000000" w:rsidR="00000000" w:rsidRPr="00000000">
              <w:rPr>
                <w:rtl w:val="0"/>
              </w:rPr>
              <w:t xml:space="preserve">M+6–9</w:t>
            </w:r>
          </w:p>
        </w:tc>
        <w:tc>
          <w:tcPr>
            <w:shd w:fill="auto" w:val="clear"/>
            <w:tcMar>
              <w:top w:w="100.0" w:type="dxa"/>
              <w:left w:w="100.0" w:type="dxa"/>
              <w:bottom w:w="100.0" w:type="dxa"/>
              <w:right w:w="100.0" w:type="dxa"/>
            </w:tcMar>
            <w:vAlign w:val="top"/>
          </w:tcPr>
          <w:p w:rsidR="00000000" w:rsidDel="00000000" w:rsidP="00000000" w:rsidRDefault="00000000" w:rsidRPr="00000000" w14:paraId="00001738">
            <w:pPr>
              <w:rPr/>
            </w:pPr>
            <w:r w:rsidDel="00000000" w:rsidR="00000000" w:rsidRPr="00000000">
              <w:rPr>
                <w:rFonts w:ascii="Arial Unicode MS" w:cs="Arial Unicode MS" w:eastAsia="Arial Unicode MS" w:hAnsi="Arial Unicode MS"/>
                <w:rtl w:val="0"/>
              </w:rPr>
              <w:t xml:space="preserve">Coverage, customer, backhaul, training → ops planning M+9–12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739">
            <w:pPr>
              <w:rPr/>
            </w:pPr>
            <w:r w:rsidDel="00000000" w:rsidR="00000000" w:rsidRPr="00000000">
              <w:rPr>
                <w:b w:val="1"/>
                <w:bCs w:val="1"/>
                <w:rtl w:val="0"/>
              </w:rPr>
              <w:t xml:space="preserve">MID-TERM (M+12–15)</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73A">
            <w:pPr>
              <w:rPr/>
            </w:pPr>
            <w:r w:rsidDel="00000000" w:rsidR="00000000" w:rsidRPr="00000000">
              <w:rPr>
                <w:rtl w:val="0"/>
              </w:rPr>
              <w:t xml:space="preserve">OQ-6A-05, OQ-6A-07</w:t>
            </w:r>
          </w:p>
        </w:tc>
        <w:tc>
          <w:tcPr>
            <w:shd w:fill="auto" w:val="clear"/>
            <w:tcMar>
              <w:top w:w="100.0" w:type="dxa"/>
              <w:left w:w="100.0" w:type="dxa"/>
              <w:bottom w:w="100.0" w:type="dxa"/>
              <w:right w:w="100.0" w:type="dxa"/>
            </w:tcMar>
            <w:vAlign w:val="top"/>
          </w:tcPr>
          <w:p w:rsidR="00000000" w:rsidDel="00000000" w:rsidP="00000000" w:rsidRDefault="00000000" w:rsidRPr="00000000" w14:paraId="0000173B">
            <w:pPr>
              <w:rPr/>
            </w:pPr>
            <w:r w:rsidDel="00000000" w:rsidR="00000000" w:rsidRPr="00000000">
              <w:rPr>
                <w:rtl w:val="0"/>
              </w:rPr>
              <w:t xml:space="preserve">M+12–15</w:t>
            </w:r>
          </w:p>
        </w:tc>
        <w:tc>
          <w:tcPr>
            <w:shd w:fill="auto" w:val="clear"/>
            <w:tcMar>
              <w:top w:w="100.0" w:type="dxa"/>
              <w:left w:w="100.0" w:type="dxa"/>
              <w:bottom w:w="100.0" w:type="dxa"/>
              <w:right w:w="100.0" w:type="dxa"/>
            </w:tcMar>
            <w:vAlign w:val="top"/>
          </w:tcPr>
          <w:p w:rsidR="00000000" w:rsidDel="00000000" w:rsidP="00000000" w:rsidRDefault="00000000" w:rsidRPr="00000000" w14:paraId="0000173C">
            <w:pPr>
              <w:rPr/>
            </w:pPr>
            <w:r w:rsidDel="00000000" w:rsidR="00000000" w:rsidRPr="00000000">
              <w:rPr>
                <w:rFonts w:ascii="Arial Unicode MS" w:cs="Arial Unicode MS" w:eastAsia="Arial Unicode MS" w:hAnsi="Arial Unicode MS"/>
                <w:rtl w:val="0"/>
              </w:rPr>
              <w:t xml:space="preserve">MTOW, emergency → certification/insurance M+15–18</w:t>
            </w:r>
          </w:p>
        </w:tc>
      </w:tr>
    </w:tbl>
    <w:p w:rsidR="00000000" w:rsidDel="00000000" w:rsidP="00000000" w:rsidRDefault="00000000" w:rsidRPr="00000000" w14:paraId="0000173D">
      <w:pPr>
        <w:widowControl w:val="0"/>
        <w:rPr/>
      </w:pPr>
      <w:r w:rsidDel="00000000" w:rsidR="00000000" w:rsidRPr="00000000">
        <w:rPr>
          <w:rtl w:val="0"/>
        </w:rPr>
      </w:r>
    </w:p>
    <w:p w:rsidR="00000000" w:rsidDel="00000000" w:rsidP="00000000" w:rsidRDefault="00000000" w:rsidRPr="00000000" w14:paraId="0000173E">
      <w:pPr>
        <w:rPr/>
      </w:pPr>
      <w:r w:rsidDel="00000000" w:rsidR="00000000" w:rsidRPr="00000000">
        <w:rPr>
          <w:b w:val="1"/>
          <w:bCs w:val="1"/>
          <w:rtl w:val="0"/>
        </w:rPr>
        <w:t xml:space="preserve">RACCOMANDAZIONE:</w:t>
      </w:r>
      <w:r w:rsidDel="00000000" w:rsidR="00000000" w:rsidRPr="00000000">
        <w:rPr>
          <w:rtl w:val="0"/>
        </w:rPr>
        <w:t xml:space="preserve"> Schedule </w:t>
      </w:r>
      <w:r w:rsidDel="00000000" w:rsidR="00000000" w:rsidRPr="00000000">
        <w:rPr>
          <w:b w:val="1"/>
          <w:bCs w:val="1"/>
          <w:rtl w:val="0"/>
        </w:rPr>
        <w:t xml:space="preserve">decision workshop M+3</w:t>
      </w:r>
      <w:r w:rsidDel="00000000" w:rsidR="00000000" w:rsidRPr="00000000">
        <w:rPr>
          <w:rtl w:val="0"/>
        </w:rPr>
        <w:t xml:space="preserve"> con CEO, CTO, CFO, Board per address OQ-6A-01, OQ-6A-03 (CRITICAL blocking).</w:t>
      </w:r>
    </w:p>
    <w:p w:rsidR="00000000" w:rsidDel="00000000" w:rsidP="00000000" w:rsidRDefault="00000000" w:rsidRPr="00000000" w14:paraId="0000173F">
      <w:pPr>
        <w:widowControl w:val="0"/>
        <w:rPr/>
      </w:pPr>
      <w:r w:rsidDel="00000000" w:rsidR="00000000" w:rsidRPr="00000000">
        <w:rPr>
          <w:rtl w:val="0"/>
        </w:rPr>
      </w:r>
    </w:p>
    <w:p w:rsidR="00000000" w:rsidDel="00000000" w:rsidP="00000000" w:rsidRDefault="00000000" w:rsidRPr="00000000" w14:paraId="0000174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41">
      <w:pPr>
        <w:pStyle w:val="Heading3"/>
        <w:rPr/>
      </w:pPr>
      <w:bookmarkStart w:colFirst="0" w:colLast="0" w:name="_oqblhloecavv" w:id="224"/>
      <w:bookmarkEnd w:id="224"/>
      <w:r w:rsidDel="00000000" w:rsidR="00000000" w:rsidRPr="00000000">
        <w:rPr>
          <w:rtl w:val="0"/>
        </w:rPr>
        <w:t xml:space="preserve">6E.2 Open Questions Critiche — Architettura A1 HALE Fase 3</w:t>
      </w:r>
    </w:p>
    <w:p w:rsidR="00000000" w:rsidDel="00000000" w:rsidP="00000000" w:rsidRDefault="00000000" w:rsidRPr="00000000" w14:paraId="00001742">
      <w:pPr>
        <w:pStyle w:val="Heading4"/>
        <w:rPr/>
      </w:pPr>
      <w:bookmarkStart w:colFirst="0" w:colLast="0" w:name="_q01kia963mi8" w:id="225"/>
      <w:bookmarkEnd w:id="225"/>
      <w:r w:rsidDel="00000000" w:rsidR="00000000" w:rsidRPr="00000000">
        <w:rPr>
          <w:rFonts w:ascii="Arial Unicode MS" w:cs="Arial Unicode MS" w:eastAsia="Arial Unicode MS" w:hAnsi="Arial Unicode MS"/>
          <w:rtl w:val="0"/>
        </w:rPr>
        <w:t xml:space="preserve">Tabella: 7 OQ Critiche HALE (ID: OQ-6B-01 → OQ-6B-07)</w:t>
      </w:r>
    </w:p>
    <w:tbl>
      <w:tblPr>
        <w:tblStyle w:val="Table68"/>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89.857142857143"/>
        <w:gridCol w:w="1289.857142857143"/>
        <w:gridCol w:w="1289.857142857143"/>
        <w:gridCol w:w="1289.857142857143"/>
        <w:gridCol w:w="1289.857142857143"/>
        <w:gridCol w:w="1289.857142857143"/>
        <w:gridCol w:w="1289.857142857143"/>
        <w:tblGridChange w:id="0">
          <w:tblGrid>
            <w:gridCol w:w="1289.857142857143"/>
            <w:gridCol w:w="1289.857142857143"/>
            <w:gridCol w:w="1289.857142857143"/>
            <w:gridCol w:w="1289.857142857143"/>
            <w:gridCol w:w="1289.857142857143"/>
            <w:gridCol w:w="1289.857142857143"/>
            <w:gridCol w:w="1289.857142857143"/>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1743">
            <w:pPr>
              <w:rPr>
                <w:b w:val="1"/>
                <w:bCs w:val="1"/>
              </w:rPr>
            </w:pPr>
            <w:r w:rsidDel="00000000" w:rsidR="00000000" w:rsidRPr="00000000">
              <w:rPr>
                <w:b w:val="1"/>
                <w:bCs w:val="1"/>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1744">
            <w:pPr>
              <w:rPr>
                <w:b w:val="1"/>
                <w:bCs w:val="1"/>
              </w:rPr>
            </w:pPr>
            <w:r w:rsidDel="00000000" w:rsidR="00000000" w:rsidRPr="00000000">
              <w:rPr>
                <w:b w:val="1"/>
                <w:bCs w:val="1"/>
                <w:rtl w:val="0"/>
              </w:rPr>
              <w:t xml:space="preserve">Open Question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1745">
            <w:pPr>
              <w:rPr>
                <w:b w:val="1"/>
                <w:bCs w:val="1"/>
              </w:rPr>
            </w:pPr>
            <w:r w:rsidDel="00000000" w:rsidR="00000000" w:rsidRPr="00000000">
              <w:rPr>
                <w:b w:val="1"/>
                <w:bCs w:val="1"/>
                <w:rtl w:val="0"/>
              </w:rPr>
              <w:t xml:space="preserve">Decision Owner</w:t>
            </w:r>
          </w:p>
        </w:tc>
        <w:tc>
          <w:tcPr>
            <w:shd w:fill="auto" w:val="clear"/>
            <w:tcMar>
              <w:top w:w="100.0" w:type="dxa"/>
              <w:left w:w="100.0" w:type="dxa"/>
              <w:bottom w:w="100.0" w:type="dxa"/>
              <w:right w:w="100.0" w:type="dxa"/>
            </w:tcMar>
            <w:vAlign w:val="top"/>
          </w:tcPr>
          <w:p w:rsidR="00000000" w:rsidDel="00000000" w:rsidP="00000000" w:rsidRDefault="00000000" w:rsidRPr="00000000" w14:paraId="00001746">
            <w:pPr>
              <w:rPr>
                <w:b w:val="1"/>
                <w:bCs w:val="1"/>
              </w:rPr>
            </w:pPr>
            <w:r w:rsidDel="00000000" w:rsidR="00000000" w:rsidRPr="00000000">
              <w:rPr>
                <w:b w:val="1"/>
                <w:bCs w:val="1"/>
                <w:rtl w:val="0"/>
              </w:rPr>
              <w:t xml:space="preserve">Priorità</w:t>
            </w:r>
          </w:p>
        </w:tc>
        <w:tc>
          <w:tcPr>
            <w:shd w:fill="auto" w:val="clear"/>
            <w:tcMar>
              <w:top w:w="100.0" w:type="dxa"/>
              <w:left w:w="100.0" w:type="dxa"/>
              <w:bottom w:w="100.0" w:type="dxa"/>
              <w:right w:w="100.0" w:type="dxa"/>
            </w:tcMar>
            <w:vAlign w:val="top"/>
          </w:tcPr>
          <w:p w:rsidR="00000000" w:rsidDel="00000000" w:rsidP="00000000" w:rsidRDefault="00000000" w:rsidRPr="00000000" w14:paraId="00001747">
            <w:pPr>
              <w:rPr>
                <w:b w:val="1"/>
                <w:bCs w:val="1"/>
              </w:rPr>
            </w:pPr>
            <w:r w:rsidDel="00000000" w:rsidR="00000000" w:rsidRPr="00000000">
              <w:rPr>
                <w:b w:val="1"/>
                <w:bCs w:val="1"/>
                <w:rtl w:val="0"/>
              </w:rPr>
              <w:t xml:space="preserve">Target 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1748">
            <w:pPr>
              <w:rPr>
                <w:b w:val="1"/>
                <w:bCs w:val="1"/>
              </w:rPr>
            </w:pPr>
            <w:r w:rsidDel="00000000" w:rsidR="00000000" w:rsidRPr="00000000">
              <w:rPr>
                <w:b w:val="1"/>
                <w:bCs w:val="1"/>
                <w:rtl w:val="0"/>
              </w:rPr>
              <w:t xml:space="preserve">Implicazione se Irrisolta</w:t>
            </w:r>
          </w:p>
        </w:tc>
        <w:tc>
          <w:tcPr>
            <w:shd w:fill="auto" w:val="clear"/>
            <w:tcMar>
              <w:top w:w="100.0" w:type="dxa"/>
              <w:left w:w="100.0" w:type="dxa"/>
              <w:bottom w:w="100.0" w:type="dxa"/>
              <w:right w:w="100.0" w:type="dxa"/>
            </w:tcMar>
            <w:vAlign w:val="top"/>
          </w:tcPr>
          <w:p w:rsidR="00000000" w:rsidDel="00000000" w:rsidP="00000000" w:rsidRDefault="00000000" w:rsidRPr="00000000" w14:paraId="00001749">
            <w:pPr>
              <w:rPr>
                <w:b w:val="1"/>
                <w:bCs w:val="1"/>
              </w:rPr>
            </w:pPr>
            <w:r w:rsidDel="00000000" w:rsidR="00000000" w:rsidRPr="00000000">
              <w:rPr>
                <w:b w:val="1"/>
                <w:bCs w:val="1"/>
                <w:rtl w:val="0"/>
              </w:rPr>
              <w:t xml:space="preserve">Context / Background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74A">
            <w:pPr>
              <w:rPr/>
            </w:pPr>
            <w:r w:rsidDel="00000000" w:rsidR="00000000" w:rsidRPr="00000000">
              <w:rPr>
                <w:b w:val="1"/>
                <w:bCs w:val="1"/>
                <w:rtl w:val="0"/>
              </w:rPr>
              <w:t xml:space="preserve">OQ-6B-01</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74B">
            <w:pPr>
              <w:rPr/>
            </w:pPr>
            <w:r w:rsidDel="00000000" w:rsidR="00000000" w:rsidRPr="00000000">
              <w:rPr>
                <w:b w:val="1"/>
                <w:bCs w:val="1"/>
                <w:rtl w:val="0"/>
              </w:rPr>
              <w:t xml:space="preserve">Energia invernale: Se battery winter test M+10 fail (SoC recovery &lt;70%), è accettabile hybrid fuel-cell kerosene backup</w:t>
            </w:r>
            <w:r w:rsidDel="00000000" w:rsidR="00000000" w:rsidRPr="00000000">
              <w:rPr>
                <w:rtl w:val="0"/>
              </w:rPr>
              <w:t xml:space="preserve"> con trade-off: cost +€8–12M NRE, mass +15%, complexity++, emissions (contradiction mission green), regulatory fuel handling? Alternative: ops invernale abort (coverage 50% annuale)?</w:t>
            </w:r>
          </w:p>
        </w:tc>
        <w:tc>
          <w:tcPr>
            <w:shd w:fill="auto" w:val="clear"/>
            <w:tcMar>
              <w:top w:w="100.0" w:type="dxa"/>
              <w:left w:w="100.0" w:type="dxa"/>
              <w:bottom w:w="100.0" w:type="dxa"/>
              <w:right w:w="100.0" w:type="dxa"/>
            </w:tcMar>
            <w:vAlign w:val="top"/>
          </w:tcPr>
          <w:p w:rsidR="00000000" w:rsidDel="00000000" w:rsidP="00000000" w:rsidRDefault="00000000" w:rsidRPr="00000000" w14:paraId="0000174C">
            <w:pPr>
              <w:rPr/>
            </w:pPr>
            <w:r w:rsidDel="00000000" w:rsidR="00000000" w:rsidRPr="00000000">
              <w:rPr>
                <w:b w:val="1"/>
                <w:bCs w:val="1"/>
                <w:rtl w:val="0"/>
              </w:rPr>
              <w:t xml:space="preserve">CEO + CTO + Board + Investor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74D">
            <w:pPr>
              <w:rPr/>
            </w:pPr>
            <w:r w:rsidDel="00000000" w:rsidR="00000000" w:rsidRPr="00000000">
              <w:rPr>
                <w:b w:val="1"/>
                <w:bCs w:val="1"/>
                <w:rtl w:val="0"/>
              </w:rPr>
              <w:t xml:space="preserve">CRITICAL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74E">
            <w:pPr>
              <w:rPr/>
            </w:pPr>
            <w:r w:rsidDel="00000000" w:rsidR="00000000" w:rsidRPr="00000000">
              <w:rPr>
                <w:b w:val="1"/>
                <w:bCs w:val="1"/>
                <w:rtl w:val="0"/>
              </w:rPr>
              <w:t xml:space="preserve">M+10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74F">
            <w:pPr>
              <w:rPr/>
            </w:pPr>
            <w:r w:rsidDel="00000000" w:rsidR="00000000" w:rsidRPr="00000000">
              <w:rPr>
                <w:rFonts w:ascii="Arial Unicode MS" w:cs="Arial Unicode MS" w:eastAsia="Arial Unicode MS" w:hAnsi="Arial Unicode MS"/>
                <w:rtl w:val="0"/>
              </w:rPr>
              <w:t xml:space="preserve">Winter fail → HALE core mission compromise. Hybrid fallback altera business case (green credential loss, CAPEX +20%). Investor appetite?</w:t>
            </w:r>
          </w:p>
        </w:tc>
        <w:tc>
          <w:tcPr>
            <w:shd w:fill="auto" w:val="clear"/>
            <w:tcMar>
              <w:top w:w="100.0" w:type="dxa"/>
              <w:left w:w="100.0" w:type="dxa"/>
              <w:bottom w:w="100.0" w:type="dxa"/>
              <w:right w:w="100.0" w:type="dxa"/>
            </w:tcMar>
            <w:vAlign w:val="top"/>
          </w:tcPr>
          <w:p w:rsidR="00000000" w:rsidDel="00000000" w:rsidP="00000000" w:rsidRDefault="00000000" w:rsidRPr="00000000" w14:paraId="00001750">
            <w:pPr>
              <w:rPr/>
            </w:pPr>
            <w:r w:rsidDel="00000000" w:rsidR="00000000" w:rsidRPr="00000000">
              <w:rPr>
                <w:rFonts w:ascii="Arial Unicode MS" w:cs="Arial Unicode MS" w:eastAsia="Arial Unicode MS" w:hAnsi="Arial Unicode MS"/>
                <w:rtl w:val="0"/>
              </w:rPr>
              <w:t xml:space="preserve">HALE value proposition: 365 giorni/anno endurance. Winter fail → competitive disadvantage vs. LEO satellite (100% coverage). Decision: accept hybrid trade-off vs. abort HALE?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751">
            <w:pPr>
              <w:rPr/>
            </w:pPr>
            <w:r w:rsidDel="00000000" w:rsidR="00000000" w:rsidRPr="00000000">
              <w:rPr>
                <w:b w:val="1"/>
                <w:bCs w:val="1"/>
                <w:rtl w:val="0"/>
              </w:rPr>
              <w:t xml:space="preserve">OQ-6B-02</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752">
            <w:pPr>
              <w:rPr/>
            </w:pPr>
            <w:r w:rsidDel="00000000" w:rsidR="00000000" w:rsidRPr="00000000">
              <w:rPr>
                <w:b w:val="1"/>
                <w:bCs w:val="1"/>
                <w:rtl w:val="0"/>
              </w:rPr>
              <w:t xml:space="preserve">Autopilot partnership: Quale supplier prioritize se multiple candidates M+6?</w:t>
            </w:r>
            <w:r w:rsidDel="00000000" w:rsidR="00000000" w:rsidRPr="00000000">
              <w:rPr>
                <w:rFonts w:ascii="Arial Unicode MS" w:cs="Arial Unicode MS" w:eastAsia="Arial Unicode MS" w:hAnsi="Arial Unicode MS"/>
                <w:rtl w:val="0"/>
              </w:rPr>
              <w:t xml:space="preserve"> Opzioni: (A) Airborne (heritage HALE, TRL 7, cost €3M royalty 12%); (B) Elbit (TRL 6, cost €2M royalty 8%, integration risk medium); (C) In-house fallback (TRL 3→6, cost €5–8M, risk 70% failure). Selection criteria weight: cost vs. TRL vs. risk vs. timeline?</w:t>
            </w:r>
          </w:p>
        </w:tc>
        <w:tc>
          <w:tcPr>
            <w:shd w:fill="auto" w:val="clear"/>
            <w:tcMar>
              <w:top w:w="100.0" w:type="dxa"/>
              <w:left w:w="100.0" w:type="dxa"/>
              <w:bottom w:w="100.0" w:type="dxa"/>
              <w:right w:w="100.0" w:type="dxa"/>
            </w:tcMar>
            <w:vAlign w:val="top"/>
          </w:tcPr>
          <w:p w:rsidR="00000000" w:rsidDel="00000000" w:rsidP="00000000" w:rsidRDefault="00000000" w:rsidRPr="00000000" w14:paraId="00001753">
            <w:pPr>
              <w:rPr/>
            </w:pPr>
            <w:r w:rsidDel="00000000" w:rsidR="00000000" w:rsidRPr="00000000">
              <w:rPr>
                <w:b w:val="1"/>
                <w:bCs w:val="1"/>
                <w:rtl w:val="0"/>
              </w:rPr>
              <w:t xml:space="preserve">CTO + CEO + Procurement Lead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754">
            <w:pPr>
              <w:rPr/>
            </w:pPr>
            <w:r w:rsidDel="00000000" w:rsidR="00000000" w:rsidRPr="00000000">
              <w:rPr>
                <w:b w:val="1"/>
                <w:bCs w:val="1"/>
                <w:rtl w:val="0"/>
              </w:rPr>
              <w:t xml:space="preserve">CRITICAL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755">
            <w:pPr>
              <w:rPr/>
            </w:pPr>
            <w:r w:rsidDel="00000000" w:rsidR="00000000" w:rsidRPr="00000000">
              <w:rPr>
                <w:b w:val="1"/>
                <w:bCs w:val="1"/>
                <w:rtl w:val="0"/>
              </w:rPr>
              <w:t xml:space="preserve">M+6</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756">
            <w:pPr>
              <w:rPr/>
            </w:pPr>
            <w:r w:rsidDel="00000000" w:rsidR="00000000" w:rsidRPr="00000000">
              <w:rPr>
                <w:rFonts w:ascii="Arial Unicode MS" w:cs="Arial Unicode MS" w:eastAsia="Arial Unicode MS" w:hAnsi="Arial Unicode MS"/>
                <w:rtl w:val="0"/>
              </w:rPr>
              <w:t xml:space="preserve">No partnership decision → integration roadmap undefined → delay M+9–18 (+€2M holding cost). In-house fallback activate troppo tardi se partnership fail M+9.</w:t>
            </w:r>
          </w:p>
        </w:tc>
        <w:tc>
          <w:tcPr>
            <w:shd w:fill="auto" w:val="clear"/>
            <w:tcMar>
              <w:top w:w="100.0" w:type="dxa"/>
              <w:left w:w="100.0" w:type="dxa"/>
              <w:bottom w:w="100.0" w:type="dxa"/>
              <w:right w:w="100.0" w:type="dxa"/>
            </w:tcMar>
            <w:vAlign w:val="top"/>
          </w:tcPr>
          <w:p w:rsidR="00000000" w:rsidDel="00000000" w:rsidP="00000000" w:rsidRDefault="00000000" w:rsidRPr="00000000" w14:paraId="00001757">
            <w:pPr>
              <w:rPr/>
            </w:pPr>
            <w:r w:rsidDel="00000000" w:rsidR="00000000" w:rsidRPr="00000000">
              <w:rPr>
                <w:rtl w:val="0"/>
              </w:rPr>
              <w:t xml:space="preserve">AP partnership highest risk showstopper (T-A1-SS03, score 0.75). Decision must commit M+6 per timeline M+9 contract signature. Trade-off: cost (A high) vs. risk (C very high).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758">
            <w:pPr>
              <w:rPr/>
            </w:pPr>
            <w:r w:rsidDel="00000000" w:rsidR="00000000" w:rsidRPr="00000000">
              <w:rPr>
                <w:b w:val="1"/>
                <w:bCs w:val="1"/>
                <w:rtl w:val="0"/>
              </w:rPr>
              <w:t xml:space="preserve">OQ-6B-03</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759">
            <w:pPr>
              <w:rPr/>
            </w:pPr>
            <w:r w:rsidDel="00000000" w:rsidR="00000000" w:rsidRPr="00000000">
              <w:rPr>
                <w:b w:val="1"/>
                <w:bCs w:val="1"/>
                <w:rtl w:val="0"/>
              </w:rPr>
              <w:t xml:space="preserve">EASA conditional approval limited scope: Quali operational restrictions accettabili per conditional certification M+24?</w:t>
            </w:r>
            <w:r w:rsidDel="00000000" w:rsidR="00000000" w:rsidRPr="00000000">
              <w:rPr>
                <w:rFonts w:ascii="Arial Unicode MS" w:cs="Arial Unicode MS" w:eastAsia="Arial Unicode MS" w:hAnsi="Arial Unicode MS"/>
                <w:rtl w:val="0"/>
              </w:rPr>
              <w:t xml:space="preserve"> Opzioni: (A) Day-only ops (06:00–18:00 UTC, −50% mission utility); (B) Altitude &lt;15 km (vs. 20 km target, coverage −30%); (C) Airspace Class G only (restricted geography, −40% addressable market); (D) Weather VFR minima (downtime +20%). Combination acceptable?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175A">
            <w:pPr>
              <w:rPr/>
            </w:pPr>
            <w:r w:rsidDel="00000000" w:rsidR="00000000" w:rsidRPr="00000000">
              <w:rPr>
                <w:b w:val="1"/>
                <w:bCs w:val="1"/>
                <w:rtl w:val="0"/>
              </w:rPr>
              <w:t xml:space="preserve">CEO + Regulatory Lead + BD Lead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75B">
            <w:pPr>
              <w:rPr/>
            </w:pPr>
            <w:r w:rsidDel="00000000" w:rsidR="00000000" w:rsidRPr="00000000">
              <w:rPr>
                <w:b w:val="1"/>
                <w:bCs w:val="1"/>
                <w:rtl w:val="0"/>
              </w:rPr>
              <w:t xml:space="preserve">HIGH</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75C">
            <w:pPr>
              <w:rPr/>
            </w:pPr>
            <w:r w:rsidDel="00000000" w:rsidR="00000000" w:rsidRPr="00000000">
              <w:rPr>
                <w:b w:val="1"/>
                <w:bCs w:val="1"/>
                <w:rtl w:val="0"/>
              </w:rPr>
              <w:t xml:space="preserve">M+18</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75D">
            <w:pPr>
              <w:rPr/>
            </w:pPr>
            <w:r w:rsidDel="00000000" w:rsidR="00000000" w:rsidRPr="00000000">
              <w:rPr>
                <w:rFonts w:ascii="Arial Unicode MS" w:cs="Arial Unicode MS" w:eastAsia="Arial Unicode MS" w:hAnsi="Arial Unicode MS"/>
                <w:rtl w:val="0"/>
              </w:rPr>
              <w:t xml:space="preserve">Conditional approval scope limiting → revenue forecast ridotto 30–50% → investor return impact IRR −5–8%. Business case sensitivity.</w:t>
            </w:r>
          </w:p>
        </w:tc>
        <w:tc>
          <w:tcPr>
            <w:shd w:fill="auto" w:val="clear"/>
            <w:tcMar>
              <w:top w:w="100.0" w:type="dxa"/>
              <w:left w:w="100.0" w:type="dxa"/>
              <w:bottom w:w="100.0" w:type="dxa"/>
              <w:right w:w="100.0" w:type="dxa"/>
            </w:tcMar>
            <w:vAlign w:val="top"/>
          </w:tcPr>
          <w:p w:rsidR="00000000" w:rsidDel="00000000" w:rsidP="00000000" w:rsidRDefault="00000000" w:rsidRPr="00000000" w14:paraId="0000175E">
            <w:pPr>
              <w:rPr/>
            </w:pPr>
            <w:r w:rsidDel="00000000" w:rsidR="00000000" w:rsidRPr="00000000">
              <w:rPr>
                <w:rtl w:val="0"/>
              </w:rPr>
              <w:t xml:space="preserve">EASA precedent (Zephyr) limited ops initial phase (2018–2020: day-only, restricted airspace). Full certification 4 years. Decision: accept limited scope M+24–48 vs. delay full cert M+48+?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75F">
            <w:pPr>
              <w:rPr/>
            </w:pPr>
            <w:r w:rsidDel="00000000" w:rsidR="00000000" w:rsidRPr="00000000">
              <w:rPr>
                <w:b w:val="1"/>
                <w:bCs w:val="1"/>
                <w:rtl w:val="0"/>
              </w:rPr>
              <w:t xml:space="preserve">OQ-6B-04</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760">
            <w:pPr>
              <w:rPr/>
            </w:pPr>
            <w:r w:rsidDel="00000000" w:rsidR="00000000" w:rsidRPr="00000000">
              <w:rPr>
                <w:rFonts w:ascii="Arial Unicode MS" w:cs="Arial Unicode MS" w:eastAsia="Arial Unicode MS" w:hAnsi="Arial Unicode MS"/>
                <w:b w:val="1"/>
                <w:bCs w:val="1"/>
                <w:rtl w:val="0"/>
              </w:rPr>
              <w:t xml:space="preserve">Avionica thermal management trade-off: Se thermal control system (TCS) M+12 richiede active cooling (pump, radiator fan) vs. passive (mass +3 kg, power +50W, reliability −10%)</w:t>
            </w:r>
            <w:r w:rsidDel="00000000" w:rsidR="00000000" w:rsidRPr="00000000">
              <w:rPr>
                <w:rtl w:val="0"/>
              </w:rPr>
              <w:t xml:space="preserve">, quale architettura prioritize? Trade-off: mass/power budget vs. reliability vs. complexity.</w:t>
            </w:r>
          </w:p>
        </w:tc>
        <w:tc>
          <w:tcPr>
            <w:shd w:fill="auto" w:val="clear"/>
            <w:tcMar>
              <w:top w:w="100.0" w:type="dxa"/>
              <w:left w:w="100.0" w:type="dxa"/>
              <w:bottom w:w="100.0" w:type="dxa"/>
              <w:right w:w="100.0" w:type="dxa"/>
            </w:tcMar>
            <w:vAlign w:val="top"/>
          </w:tcPr>
          <w:p w:rsidR="00000000" w:rsidDel="00000000" w:rsidP="00000000" w:rsidRDefault="00000000" w:rsidRPr="00000000" w14:paraId="00001761">
            <w:pPr>
              <w:rPr/>
            </w:pPr>
            <w:r w:rsidDel="00000000" w:rsidR="00000000" w:rsidRPr="00000000">
              <w:rPr>
                <w:b w:val="1"/>
                <w:bCs w:val="1"/>
                <w:rtl w:val="0"/>
              </w:rPr>
              <w:t xml:space="preserve">CTO + Systems Eng Lead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762">
            <w:pPr>
              <w:rPr/>
            </w:pPr>
            <w:r w:rsidDel="00000000" w:rsidR="00000000" w:rsidRPr="00000000">
              <w:rPr>
                <w:b w:val="1"/>
                <w:bCs w:val="1"/>
                <w:rtl w:val="0"/>
              </w:rPr>
              <w:t xml:space="preserve">MEDIUM-HIGH</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763">
            <w:pPr>
              <w:rPr/>
            </w:pPr>
            <w:r w:rsidDel="00000000" w:rsidR="00000000" w:rsidRPr="00000000">
              <w:rPr>
                <w:b w:val="1"/>
                <w:bCs w:val="1"/>
                <w:rtl w:val="0"/>
              </w:rPr>
              <w:t xml:space="preserve">M+12</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764">
            <w:pPr>
              <w:rPr/>
            </w:pPr>
            <w:r w:rsidDel="00000000" w:rsidR="00000000" w:rsidRPr="00000000">
              <w:rPr>
                <w:rFonts w:ascii="Arial Unicode MS" w:cs="Arial Unicode MS" w:eastAsia="Arial Unicode MS" w:hAnsi="Arial Unicode MS"/>
                <w:rtl w:val="0"/>
              </w:rPr>
              <w:t xml:space="preserve">TCS architecture decision freeze M+12 required per design integration. Active cooling → single point failure risk (pump fault → over-temp → mission abort). Passive → mass budget squeeze.</w:t>
            </w:r>
          </w:p>
        </w:tc>
        <w:tc>
          <w:tcPr>
            <w:shd w:fill="auto" w:val="clear"/>
            <w:tcMar>
              <w:top w:w="100.0" w:type="dxa"/>
              <w:left w:w="100.0" w:type="dxa"/>
              <w:bottom w:w="100.0" w:type="dxa"/>
              <w:right w:w="100.0" w:type="dxa"/>
            </w:tcMar>
            <w:vAlign w:val="top"/>
          </w:tcPr>
          <w:p w:rsidR="00000000" w:rsidDel="00000000" w:rsidP="00000000" w:rsidRDefault="00000000" w:rsidRPr="00000000" w14:paraId="00001765">
            <w:pPr>
              <w:rPr/>
            </w:pPr>
            <w:r w:rsidDel="00000000" w:rsidR="00000000" w:rsidRPr="00000000">
              <w:rPr>
                <w:rtl w:val="0"/>
              </w:rPr>
              <w:t xml:space="preserve">Thermal showstopper T-A1-SS07 (score 0.45). Passive preferred (heritage Pathfinder/Zephyr) ma design space tight. Decision: accept mass penalty vs. reliability risk?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766">
            <w:pPr>
              <w:rPr/>
            </w:pPr>
            <w:r w:rsidDel="00000000" w:rsidR="00000000" w:rsidRPr="00000000">
              <w:rPr>
                <w:b w:val="1"/>
                <w:bCs w:val="1"/>
                <w:rtl w:val="0"/>
              </w:rPr>
              <w:t xml:space="preserve">OQ-6B-05</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767">
            <w:pPr>
              <w:rPr/>
            </w:pPr>
            <w:r w:rsidDel="00000000" w:rsidR="00000000" w:rsidRPr="00000000">
              <w:rPr>
                <w:b w:val="1"/>
                <w:bCs w:val="1"/>
                <w:rtl w:val="0"/>
              </w:rPr>
              <w:t xml:space="preserve">Spectrum fallback L-band 1.2 GHz: Se ITU 1.6 GHz denied M+12, è accettabile L-band antenna redesign</w:t>
            </w:r>
            <w:r w:rsidDel="00000000" w:rsidR="00000000" w:rsidRPr="00000000">
              <w:rPr>
                <w:rtl w:val="0"/>
              </w:rPr>
              <w:t xml:space="preserve"> con cost +€1.5–2M, mass +3 kg, timeline delay +6–9 mesi? Alternative: abort HALE program se 1.6 GHz denied (no viable C2 frequency)? Risk appetite spectrum blocking?</w:t>
            </w:r>
          </w:p>
        </w:tc>
        <w:tc>
          <w:tcPr>
            <w:shd w:fill="auto" w:val="clear"/>
            <w:tcMar>
              <w:top w:w="100.0" w:type="dxa"/>
              <w:left w:w="100.0" w:type="dxa"/>
              <w:bottom w:w="100.0" w:type="dxa"/>
              <w:right w:w="100.0" w:type="dxa"/>
            </w:tcMar>
            <w:vAlign w:val="top"/>
          </w:tcPr>
          <w:p w:rsidR="00000000" w:rsidDel="00000000" w:rsidP="00000000" w:rsidRDefault="00000000" w:rsidRPr="00000000" w14:paraId="00001768">
            <w:pPr>
              <w:rPr/>
            </w:pPr>
            <w:r w:rsidDel="00000000" w:rsidR="00000000" w:rsidRPr="00000000">
              <w:rPr>
                <w:b w:val="1"/>
                <w:bCs w:val="1"/>
                <w:rtl w:val="0"/>
              </w:rPr>
              <w:t xml:space="preserve">CEO + CTO + Board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769">
            <w:pPr>
              <w:rPr/>
            </w:pPr>
            <w:r w:rsidDel="00000000" w:rsidR="00000000" w:rsidRPr="00000000">
              <w:rPr>
                <w:b w:val="1"/>
                <w:bCs w:val="1"/>
                <w:rtl w:val="0"/>
              </w:rPr>
              <w:t xml:space="preserve">CRITICAL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76A">
            <w:pPr>
              <w:rPr/>
            </w:pPr>
            <w:r w:rsidDel="00000000" w:rsidR="00000000" w:rsidRPr="00000000">
              <w:rPr>
                <w:b w:val="1"/>
                <w:bCs w:val="1"/>
                <w:rtl w:val="0"/>
              </w:rPr>
              <w:t xml:space="preserve">M+12</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76B">
            <w:pPr>
              <w:rPr/>
            </w:pPr>
            <w:r w:rsidDel="00000000" w:rsidR="00000000" w:rsidRPr="00000000">
              <w:rPr>
                <w:rFonts w:ascii="Arial Unicode MS" w:cs="Arial Unicode MS" w:eastAsia="Arial Unicode MS" w:hAnsi="Arial Unicode MS"/>
                <w:rtl w:val="0"/>
              </w:rPr>
              <w:t xml:space="preserve">Spectrum denied + no fallback → HALE abort. Fallback L-band → Fase 3 timeline M+36 → M+42–45, budget +€1.5–2M (contingency erosion).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176C">
            <w:pPr>
              <w:rPr/>
            </w:pPr>
            <w:r w:rsidDel="00000000" w:rsidR="00000000" w:rsidRPr="00000000">
              <w:rPr>
                <w:rtl w:val="0"/>
              </w:rPr>
              <w:t xml:space="preserve">ITU frequency allocation diplomatic (probability 35–55% favorable). L-band fallback technically viable but costly. Decision: commit fallback parallel M+9–12 (hedge risk +€500k NRE upfront) vs. wait ITU outcome (risk abort)?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76D">
            <w:pPr>
              <w:rPr/>
            </w:pPr>
            <w:r w:rsidDel="00000000" w:rsidR="00000000" w:rsidRPr="00000000">
              <w:rPr>
                <w:b w:val="1"/>
                <w:bCs w:val="1"/>
                <w:rtl w:val="0"/>
              </w:rPr>
              <w:t xml:space="preserve">OQ-6B-06</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76E">
            <w:pPr>
              <w:rPr/>
            </w:pPr>
            <w:r w:rsidDel="00000000" w:rsidR="00000000" w:rsidRPr="00000000">
              <w:rPr>
                <w:b w:val="1"/>
                <w:bCs w:val="1"/>
                <w:rtl w:val="0"/>
              </w:rPr>
              <w:t xml:space="preserve">Financing Fase 3 structure: Se budget €45–65M richiede equity dilution 25–35% (Series B valuation €150M), è accettabile?</w:t>
            </w:r>
            <w:r w:rsidDel="00000000" w:rsidR="00000000" w:rsidRPr="00000000">
              <w:rPr>
                <w:rtl w:val="0"/>
              </w:rPr>
              <w:t xml:space="preserve"> Alternative: grants PNRR €15–25M (application M+6, approval M+12–18 incerto), debt €10–15M (interest 8–10%, covenants restrictive). Optimal financing mix?</w:t>
            </w:r>
          </w:p>
        </w:tc>
        <w:tc>
          <w:tcPr>
            <w:shd w:fill="auto" w:val="clear"/>
            <w:tcMar>
              <w:top w:w="100.0" w:type="dxa"/>
              <w:left w:w="100.0" w:type="dxa"/>
              <w:bottom w:w="100.0" w:type="dxa"/>
              <w:right w:w="100.0" w:type="dxa"/>
            </w:tcMar>
            <w:vAlign w:val="top"/>
          </w:tcPr>
          <w:p w:rsidR="00000000" w:rsidDel="00000000" w:rsidP="00000000" w:rsidRDefault="00000000" w:rsidRPr="00000000" w14:paraId="0000176F">
            <w:pPr>
              <w:rPr/>
            </w:pPr>
            <w:r w:rsidDel="00000000" w:rsidR="00000000" w:rsidRPr="00000000">
              <w:rPr>
                <w:b w:val="1"/>
                <w:bCs w:val="1"/>
                <w:rtl w:val="0"/>
              </w:rPr>
              <w:t xml:space="preserve">CEO + CFO + Board + Investor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770">
            <w:pPr>
              <w:rPr/>
            </w:pPr>
            <w:r w:rsidDel="00000000" w:rsidR="00000000" w:rsidRPr="00000000">
              <w:rPr>
                <w:b w:val="1"/>
                <w:bCs w:val="1"/>
                <w:rtl w:val="0"/>
              </w:rPr>
              <w:t xml:space="preserve">CRITICAL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771">
            <w:pPr>
              <w:rPr/>
            </w:pPr>
            <w:r w:rsidDel="00000000" w:rsidR="00000000" w:rsidRPr="00000000">
              <w:rPr>
                <w:b w:val="1"/>
                <w:bCs w:val="1"/>
                <w:rtl w:val="0"/>
              </w:rPr>
              <w:t xml:space="preserve">M+12</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772">
            <w:pPr>
              <w:rPr/>
            </w:pPr>
            <w:r w:rsidDel="00000000" w:rsidR="00000000" w:rsidRPr="00000000">
              <w:rPr>
                <w:rFonts w:ascii="Arial Unicode MS" w:cs="Arial Unicode MS" w:eastAsia="Arial Unicode MS" w:hAnsi="Arial Unicode MS"/>
                <w:rtl w:val="0"/>
              </w:rPr>
              <w:t xml:space="preserve">No financing commitment M+12 → Fase 3 activation impossible → HALE abort. Equity dilution founder concern vs. grants uncertainty vs. debt burden.</w:t>
            </w:r>
          </w:p>
        </w:tc>
        <w:tc>
          <w:tcPr>
            <w:shd w:fill="auto" w:val="clear"/>
            <w:tcMar>
              <w:top w:w="100.0" w:type="dxa"/>
              <w:left w:w="100.0" w:type="dxa"/>
              <w:bottom w:w="100.0" w:type="dxa"/>
              <w:right w:w="100.0" w:type="dxa"/>
            </w:tcMar>
            <w:vAlign w:val="top"/>
          </w:tcPr>
          <w:p w:rsidR="00000000" w:rsidDel="00000000" w:rsidP="00000000" w:rsidRDefault="00000000" w:rsidRPr="00000000" w14:paraId="00001773">
            <w:pPr>
              <w:rPr/>
            </w:pPr>
            <w:r w:rsidDel="00000000" w:rsidR="00000000" w:rsidRPr="00000000">
              <w:rPr>
                <w:rtl w:val="0"/>
              </w:rPr>
              <w:t xml:space="preserve">Fase 3 capital-intensive (NRE €25–30M, flight test €10–15M, facility €5–8M, working capital €5–12M). Decision gate M+12: financing roadmap approved per proceed design phase.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774">
            <w:pPr>
              <w:rPr/>
            </w:pPr>
            <w:r w:rsidDel="00000000" w:rsidR="00000000" w:rsidRPr="00000000">
              <w:rPr>
                <w:b w:val="1"/>
                <w:bCs w:val="1"/>
                <w:rtl w:val="0"/>
              </w:rPr>
              <w:t xml:space="preserve">OQ-6B-07</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775">
            <w:pPr>
              <w:rPr/>
            </w:pPr>
            <w:r w:rsidDel="00000000" w:rsidR="00000000" w:rsidRPr="00000000">
              <w:rPr>
                <w:b w:val="1"/>
                <w:bCs w:val="1"/>
                <w:rtl w:val="0"/>
              </w:rPr>
              <w:t xml:space="preserve">Composite wing material supplier dual-source: Quale 2 suppliers qualify M+6–9?</w:t>
            </w:r>
            <w:r w:rsidDel="00000000" w:rsidR="00000000" w:rsidRPr="00000000">
              <w:rPr>
                <w:rFonts w:ascii="Arial Unicode MS" w:cs="Arial Unicode MS" w:eastAsia="Arial Unicode MS" w:hAnsi="Arial Unicode MS"/>
                <w:rtl w:val="0"/>
              </w:rPr>
              <w:t xml:space="preserve"> Opzioni: (A) Toray T800 + Hexcel M21 (heritage, high cost €2k/kg); (B) Toray + SGL Carbon (cost −15%, lead-time +3 mesi); (C) Domestic supplier + import (risk geopolitical, cost variance ±20%). Selection criteria: cost vs. lead-time vs. risk supply chain disruption?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1776">
            <w:pPr>
              <w:rPr/>
            </w:pPr>
            <w:r w:rsidDel="00000000" w:rsidR="00000000" w:rsidRPr="00000000">
              <w:rPr>
                <w:b w:val="1"/>
                <w:bCs w:val="1"/>
                <w:rtl w:val="0"/>
              </w:rPr>
              <w:t xml:space="preserve">Procurement Lead + Materials Lead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777">
            <w:pPr>
              <w:rPr/>
            </w:pPr>
            <w:r w:rsidDel="00000000" w:rsidR="00000000" w:rsidRPr="00000000">
              <w:rPr>
                <w:b w:val="1"/>
                <w:bCs w:val="1"/>
                <w:rtl w:val="0"/>
              </w:rPr>
              <w:t xml:space="preserve">MEDIUM</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778">
            <w:pPr>
              <w:rPr/>
            </w:pPr>
            <w:r w:rsidDel="00000000" w:rsidR="00000000" w:rsidRPr="00000000">
              <w:rPr>
                <w:b w:val="1"/>
                <w:bCs w:val="1"/>
                <w:rtl w:val="0"/>
              </w:rPr>
              <w:t xml:space="preserve">M+9</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779">
            <w:pPr>
              <w:rPr/>
            </w:pPr>
            <w:r w:rsidDel="00000000" w:rsidR="00000000" w:rsidRPr="00000000">
              <w:rPr>
                <w:rFonts w:ascii="Arial Unicode MS" w:cs="Arial Unicode MS" w:eastAsia="Arial Unicode MS" w:hAnsi="Arial Unicode MS"/>
                <w:rtl w:val="0"/>
              </w:rPr>
              <w:t xml:space="preserve">Single-source risk T-A1-SS08 (score 0.36). Supplier bankruptcy/capacity shortage → delay 6–12 mesi. Dual-source mitigation required M+9 per procurement M+12–18.</w:t>
            </w:r>
          </w:p>
        </w:tc>
        <w:tc>
          <w:tcPr>
            <w:shd w:fill="auto" w:val="clear"/>
            <w:tcMar>
              <w:top w:w="100.0" w:type="dxa"/>
              <w:left w:w="100.0" w:type="dxa"/>
              <w:bottom w:w="100.0" w:type="dxa"/>
              <w:right w:w="100.0" w:type="dxa"/>
            </w:tcMar>
            <w:vAlign w:val="top"/>
          </w:tcPr>
          <w:p w:rsidR="00000000" w:rsidDel="00000000" w:rsidP="00000000" w:rsidRDefault="00000000" w:rsidRPr="00000000" w14:paraId="0000177A">
            <w:pPr>
              <w:rPr/>
            </w:pPr>
            <w:r w:rsidDel="00000000" w:rsidR="00000000" w:rsidRPr="00000000">
              <w:rPr>
                <w:rtl w:val="0"/>
              </w:rPr>
              <w:t xml:space="preserve">Composite supply chain concentrated (3 major suppliers global). Geopolitical risk (China SGL, Japan Toray, US Hexcel). Decision: cost optimization vs. supply security?</w:t>
            </w:r>
          </w:p>
        </w:tc>
      </w:tr>
    </w:tbl>
    <w:p w:rsidR="00000000" w:rsidDel="00000000" w:rsidP="00000000" w:rsidRDefault="00000000" w:rsidRPr="00000000" w14:paraId="0000177B">
      <w:pPr>
        <w:widowControl w:val="0"/>
        <w:rPr/>
      </w:pPr>
      <w:r w:rsidDel="00000000" w:rsidR="00000000" w:rsidRPr="00000000">
        <w:rPr>
          <w:rtl w:val="0"/>
        </w:rPr>
      </w:r>
    </w:p>
    <w:p w:rsidR="00000000" w:rsidDel="00000000" w:rsidP="00000000" w:rsidRDefault="00000000" w:rsidRPr="00000000" w14:paraId="0000177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7D">
      <w:pPr>
        <w:pStyle w:val="Heading4"/>
        <w:rPr/>
      </w:pPr>
      <w:bookmarkStart w:colFirst="0" w:colLast="0" w:name="_5ovu88ynqrij" w:id="226"/>
      <w:bookmarkEnd w:id="226"/>
      <w:r w:rsidDel="00000000" w:rsidR="00000000" w:rsidRPr="00000000">
        <w:rPr>
          <w:rtl w:val="0"/>
        </w:rPr>
        <w:t xml:space="preserve">Sintesi Decision Urgency — OQ 6B</w:t>
      </w:r>
    </w:p>
    <w:tbl>
      <w:tblPr>
        <w:tblStyle w:val="Table69"/>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7.25"/>
        <w:gridCol w:w="2257.25"/>
        <w:gridCol w:w="2257.25"/>
        <w:gridCol w:w="2257.25"/>
        <w:tblGridChange w:id="0">
          <w:tblGrid>
            <w:gridCol w:w="2257.25"/>
            <w:gridCol w:w="2257.25"/>
            <w:gridCol w:w="2257.25"/>
            <w:gridCol w:w="2257.25"/>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177E">
            <w:pPr>
              <w:rPr>
                <w:b w:val="1"/>
                <w:bCs w:val="1"/>
              </w:rPr>
            </w:pPr>
            <w:r w:rsidDel="00000000" w:rsidR="00000000" w:rsidRPr="00000000">
              <w:rPr>
                <w:b w:val="1"/>
                <w:bCs w:val="1"/>
                <w:rtl w:val="0"/>
              </w:rPr>
              <w:t xml:space="preserve">Urgency Tier</w:t>
            </w:r>
          </w:p>
        </w:tc>
        <w:tc>
          <w:tcPr>
            <w:shd w:fill="auto" w:val="clear"/>
            <w:tcMar>
              <w:top w:w="100.0" w:type="dxa"/>
              <w:left w:w="100.0" w:type="dxa"/>
              <w:bottom w:w="100.0" w:type="dxa"/>
              <w:right w:w="100.0" w:type="dxa"/>
            </w:tcMar>
            <w:vAlign w:val="top"/>
          </w:tcPr>
          <w:p w:rsidR="00000000" w:rsidDel="00000000" w:rsidP="00000000" w:rsidRDefault="00000000" w:rsidRPr="00000000" w14:paraId="0000177F">
            <w:pPr>
              <w:rPr>
                <w:b w:val="1"/>
                <w:bCs w:val="1"/>
              </w:rPr>
            </w:pPr>
            <w:r w:rsidDel="00000000" w:rsidR="00000000" w:rsidRPr="00000000">
              <w:rPr>
                <w:b w:val="1"/>
                <w:bCs w:val="1"/>
                <w:rtl w:val="0"/>
              </w:rPr>
              <w:t xml:space="preserve">OQ IDs</w:t>
            </w:r>
          </w:p>
        </w:tc>
        <w:tc>
          <w:tcPr>
            <w:shd w:fill="auto" w:val="clear"/>
            <w:tcMar>
              <w:top w:w="100.0" w:type="dxa"/>
              <w:left w:w="100.0" w:type="dxa"/>
              <w:bottom w:w="100.0" w:type="dxa"/>
              <w:right w:w="100.0" w:type="dxa"/>
            </w:tcMar>
            <w:vAlign w:val="top"/>
          </w:tcPr>
          <w:p w:rsidR="00000000" w:rsidDel="00000000" w:rsidP="00000000" w:rsidRDefault="00000000" w:rsidRPr="00000000" w14:paraId="00001780">
            <w:pPr>
              <w:rPr>
                <w:b w:val="1"/>
                <w:bCs w:val="1"/>
              </w:rPr>
            </w:pPr>
            <w:r w:rsidDel="00000000" w:rsidR="00000000" w:rsidRPr="00000000">
              <w:rPr>
                <w:b w:val="1"/>
                <w:bCs w:val="1"/>
                <w:rtl w:val="0"/>
              </w:rPr>
              <w:t xml:space="preserve">Decision Window</w:t>
            </w:r>
          </w:p>
        </w:tc>
        <w:tc>
          <w:tcPr>
            <w:shd w:fill="auto" w:val="clear"/>
            <w:tcMar>
              <w:top w:w="100.0" w:type="dxa"/>
              <w:left w:w="100.0" w:type="dxa"/>
              <w:bottom w:w="100.0" w:type="dxa"/>
              <w:right w:w="100.0" w:type="dxa"/>
            </w:tcMar>
            <w:vAlign w:val="top"/>
          </w:tcPr>
          <w:p w:rsidR="00000000" w:rsidDel="00000000" w:rsidP="00000000" w:rsidRDefault="00000000" w:rsidRPr="00000000" w14:paraId="00001781">
            <w:pPr>
              <w:rPr>
                <w:b w:val="1"/>
                <w:bCs w:val="1"/>
              </w:rPr>
            </w:pPr>
            <w:r w:rsidDel="00000000" w:rsidR="00000000" w:rsidRPr="00000000">
              <w:rPr>
                <w:b w:val="1"/>
                <w:bCs w:val="1"/>
                <w:rtl w:val="0"/>
              </w:rPr>
              <w:t xml:space="preserve">Blocking Impact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782">
            <w:pPr>
              <w:rPr/>
            </w:pPr>
            <w:r w:rsidDel="00000000" w:rsidR="00000000" w:rsidRPr="00000000">
              <w:rPr>
                <w:b w:val="1"/>
                <w:bCs w:val="1"/>
                <w:rtl w:val="0"/>
              </w:rPr>
              <w:t xml:space="preserve">SHORT-TERM (M+6–9)</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783">
            <w:pPr>
              <w:rPr/>
            </w:pPr>
            <w:r w:rsidDel="00000000" w:rsidR="00000000" w:rsidRPr="00000000">
              <w:rPr>
                <w:rtl w:val="0"/>
              </w:rPr>
              <w:t xml:space="preserve">OQ-6B-02, OQ-6B-06, OQ-6B-07</w:t>
            </w:r>
          </w:p>
        </w:tc>
        <w:tc>
          <w:tcPr>
            <w:shd w:fill="auto" w:val="clear"/>
            <w:tcMar>
              <w:top w:w="100.0" w:type="dxa"/>
              <w:left w:w="100.0" w:type="dxa"/>
              <w:bottom w:w="100.0" w:type="dxa"/>
              <w:right w:w="100.0" w:type="dxa"/>
            </w:tcMar>
            <w:vAlign w:val="top"/>
          </w:tcPr>
          <w:p w:rsidR="00000000" w:rsidDel="00000000" w:rsidP="00000000" w:rsidRDefault="00000000" w:rsidRPr="00000000" w14:paraId="00001784">
            <w:pPr>
              <w:rPr/>
            </w:pPr>
            <w:r w:rsidDel="00000000" w:rsidR="00000000" w:rsidRPr="00000000">
              <w:rPr>
                <w:rtl w:val="0"/>
              </w:rPr>
              <w:t xml:space="preserve">M+6–9</w:t>
            </w:r>
          </w:p>
        </w:tc>
        <w:tc>
          <w:tcPr>
            <w:shd w:fill="auto" w:val="clear"/>
            <w:tcMar>
              <w:top w:w="100.0" w:type="dxa"/>
              <w:left w:w="100.0" w:type="dxa"/>
              <w:bottom w:w="100.0" w:type="dxa"/>
              <w:right w:w="100.0" w:type="dxa"/>
            </w:tcMar>
            <w:vAlign w:val="top"/>
          </w:tcPr>
          <w:p w:rsidR="00000000" w:rsidDel="00000000" w:rsidP="00000000" w:rsidRDefault="00000000" w:rsidRPr="00000000" w14:paraId="00001785">
            <w:pPr>
              <w:rPr/>
            </w:pPr>
            <w:r w:rsidDel="00000000" w:rsidR="00000000" w:rsidRPr="00000000">
              <w:rPr>
                <w:rFonts w:ascii="Arial Unicode MS" w:cs="Arial Unicode MS" w:eastAsia="Arial Unicode MS" w:hAnsi="Arial Unicode MS"/>
                <w:rtl w:val="0"/>
              </w:rPr>
              <w:t xml:space="preserve">AP partnership, financing, supply chain → Fase 3 activation gate M+12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786">
            <w:pPr>
              <w:rPr/>
            </w:pPr>
            <w:r w:rsidDel="00000000" w:rsidR="00000000" w:rsidRPr="00000000">
              <w:rPr>
                <w:b w:val="1"/>
                <w:bCs w:val="1"/>
                <w:rtl w:val="0"/>
              </w:rPr>
              <w:t xml:space="preserve">MID-TERM (M+10–12)</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787">
            <w:pPr>
              <w:rPr/>
            </w:pPr>
            <w:r w:rsidDel="00000000" w:rsidR="00000000" w:rsidRPr="00000000">
              <w:rPr>
                <w:rtl w:val="0"/>
              </w:rPr>
              <w:t xml:space="preserve">OQ-6B-01, OQ-6B-04, OQ-6B-05</w:t>
            </w:r>
          </w:p>
        </w:tc>
        <w:tc>
          <w:tcPr>
            <w:shd w:fill="auto" w:val="clear"/>
            <w:tcMar>
              <w:top w:w="100.0" w:type="dxa"/>
              <w:left w:w="100.0" w:type="dxa"/>
              <w:bottom w:w="100.0" w:type="dxa"/>
              <w:right w:w="100.0" w:type="dxa"/>
            </w:tcMar>
            <w:vAlign w:val="top"/>
          </w:tcPr>
          <w:p w:rsidR="00000000" w:rsidDel="00000000" w:rsidP="00000000" w:rsidRDefault="00000000" w:rsidRPr="00000000" w14:paraId="00001788">
            <w:pPr>
              <w:rPr/>
            </w:pPr>
            <w:r w:rsidDel="00000000" w:rsidR="00000000" w:rsidRPr="00000000">
              <w:rPr>
                <w:rtl w:val="0"/>
              </w:rPr>
              <w:t xml:space="preserve">M+10–12</w:t>
            </w:r>
          </w:p>
        </w:tc>
        <w:tc>
          <w:tcPr>
            <w:shd w:fill="auto" w:val="clear"/>
            <w:tcMar>
              <w:top w:w="100.0" w:type="dxa"/>
              <w:left w:w="100.0" w:type="dxa"/>
              <w:bottom w:w="100.0" w:type="dxa"/>
              <w:right w:w="100.0" w:type="dxa"/>
            </w:tcMar>
            <w:vAlign w:val="top"/>
          </w:tcPr>
          <w:p w:rsidR="00000000" w:rsidDel="00000000" w:rsidP="00000000" w:rsidRDefault="00000000" w:rsidRPr="00000000" w14:paraId="00001789">
            <w:pPr>
              <w:rPr/>
            </w:pPr>
            <w:r w:rsidDel="00000000" w:rsidR="00000000" w:rsidRPr="00000000">
              <w:rPr>
                <w:rFonts w:ascii="Arial Unicode MS" w:cs="Arial Unicode MS" w:eastAsia="Arial Unicode MS" w:hAnsi="Arial Unicode MS"/>
                <w:rtl w:val="0"/>
              </w:rPr>
              <w:t xml:space="preserve">Battery winter, TCS, spectrum → design freeze M+12–18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78A">
            <w:pPr>
              <w:rPr/>
            </w:pPr>
            <w:r w:rsidDel="00000000" w:rsidR="00000000" w:rsidRPr="00000000">
              <w:rPr>
                <w:b w:val="1"/>
                <w:bCs w:val="1"/>
                <w:rtl w:val="0"/>
              </w:rPr>
              <w:t xml:space="preserve">LONG-TERM (M+18)</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78B">
            <w:pPr>
              <w:rPr/>
            </w:pPr>
            <w:r w:rsidDel="00000000" w:rsidR="00000000" w:rsidRPr="00000000">
              <w:rPr>
                <w:rtl w:val="0"/>
              </w:rPr>
              <w:t xml:space="preserve">OQ-6B-03</w:t>
            </w:r>
          </w:p>
        </w:tc>
        <w:tc>
          <w:tcPr>
            <w:shd w:fill="auto" w:val="clear"/>
            <w:tcMar>
              <w:top w:w="100.0" w:type="dxa"/>
              <w:left w:w="100.0" w:type="dxa"/>
              <w:bottom w:w="100.0" w:type="dxa"/>
              <w:right w:w="100.0" w:type="dxa"/>
            </w:tcMar>
            <w:vAlign w:val="top"/>
          </w:tcPr>
          <w:p w:rsidR="00000000" w:rsidDel="00000000" w:rsidP="00000000" w:rsidRDefault="00000000" w:rsidRPr="00000000" w14:paraId="0000178C">
            <w:pPr>
              <w:rPr/>
            </w:pPr>
            <w:r w:rsidDel="00000000" w:rsidR="00000000" w:rsidRPr="00000000">
              <w:rPr>
                <w:rtl w:val="0"/>
              </w:rPr>
              <w:t xml:space="preserve">M+18</w:t>
            </w:r>
          </w:p>
        </w:tc>
        <w:tc>
          <w:tcPr>
            <w:shd w:fill="auto" w:val="clear"/>
            <w:tcMar>
              <w:top w:w="100.0" w:type="dxa"/>
              <w:left w:w="100.0" w:type="dxa"/>
              <w:bottom w:w="100.0" w:type="dxa"/>
              <w:right w:w="100.0" w:type="dxa"/>
            </w:tcMar>
            <w:vAlign w:val="top"/>
          </w:tcPr>
          <w:p w:rsidR="00000000" w:rsidDel="00000000" w:rsidP="00000000" w:rsidRDefault="00000000" w:rsidRPr="00000000" w14:paraId="0000178D">
            <w:pPr>
              <w:rPr/>
            </w:pPr>
            <w:r w:rsidDel="00000000" w:rsidR="00000000" w:rsidRPr="00000000">
              <w:rPr>
                <w:rFonts w:ascii="Arial Unicode MS" w:cs="Arial Unicode MS" w:eastAsia="Arial Unicode MS" w:hAnsi="Arial Unicode MS"/>
                <w:rtl w:val="0"/>
              </w:rPr>
              <w:t xml:space="preserve">EASA conditional scope → ops planning M+24–36</w:t>
            </w:r>
          </w:p>
        </w:tc>
      </w:tr>
    </w:tbl>
    <w:p w:rsidR="00000000" w:rsidDel="00000000" w:rsidP="00000000" w:rsidRDefault="00000000" w:rsidRPr="00000000" w14:paraId="0000178E">
      <w:pPr>
        <w:widowControl w:val="0"/>
        <w:rPr/>
      </w:pPr>
      <w:r w:rsidDel="00000000" w:rsidR="00000000" w:rsidRPr="00000000">
        <w:rPr>
          <w:rtl w:val="0"/>
        </w:rPr>
      </w:r>
    </w:p>
    <w:p w:rsidR="00000000" w:rsidDel="00000000" w:rsidP="00000000" w:rsidRDefault="00000000" w:rsidRPr="00000000" w14:paraId="0000178F">
      <w:pPr>
        <w:rPr/>
      </w:pPr>
      <w:r w:rsidDel="00000000" w:rsidR="00000000" w:rsidRPr="00000000">
        <w:rPr>
          <w:b w:val="1"/>
          <w:bCs w:val="1"/>
          <w:rtl w:val="0"/>
        </w:rPr>
        <w:t xml:space="preserve">RACCOMANDAZIONE:</w:t>
      </w:r>
      <w:r w:rsidDel="00000000" w:rsidR="00000000" w:rsidRPr="00000000">
        <w:rPr>
          <w:rtl w:val="0"/>
        </w:rPr>
        <w:t xml:space="preserve"> Schedule </w:t>
      </w:r>
      <w:r w:rsidDel="00000000" w:rsidR="00000000" w:rsidRPr="00000000">
        <w:rPr>
          <w:b w:val="1"/>
          <w:bCs w:val="1"/>
          <w:rtl w:val="0"/>
        </w:rPr>
        <w:t xml:space="preserve">decision workshop M+6</w:t>
      </w:r>
      <w:r w:rsidDel="00000000" w:rsidR="00000000" w:rsidRPr="00000000">
        <w:rPr>
          <w:rtl w:val="0"/>
        </w:rPr>
        <w:t xml:space="preserve"> con CEO, CTO, CFO, Board, Investor per address OQ-6B-02, OQ-6B-06 (CRITICAL Fase 3 gate M+12).</w:t>
      </w:r>
    </w:p>
    <w:p w:rsidR="00000000" w:rsidDel="00000000" w:rsidP="00000000" w:rsidRDefault="00000000" w:rsidRPr="00000000" w14:paraId="00001790">
      <w:pPr>
        <w:widowControl w:val="0"/>
        <w:rPr/>
      </w:pPr>
      <w:r w:rsidDel="00000000" w:rsidR="00000000" w:rsidRPr="00000000">
        <w:rPr>
          <w:rtl w:val="0"/>
        </w:rPr>
      </w:r>
    </w:p>
    <w:p w:rsidR="00000000" w:rsidDel="00000000" w:rsidP="00000000" w:rsidRDefault="00000000" w:rsidRPr="00000000" w14:paraId="0000179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92">
      <w:pPr>
        <w:pStyle w:val="Heading3"/>
        <w:rPr/>
      </w:pPr>
      <w:bookmarkStart w:colFirst="0" w:colLast="0" w:name="_tk64kwck567l" w:id="227"/>
      <w:bookmarkEnd w:id="227"/>
      <w:r w:rsidDel="00000000" w:rsidR="00000000" w:rsidRPr="00000000">
        <w:rPr>
          <w:rtl w:val="0"/>
        </w:rPr>
        <w:t xml:space="preserve">6E.3 Cross-Cutting Open Questions — Strategic &amp; Organizational</w:t>
      </w:r>
    </w:p>
    <w:p w:rsidR="00000000" w:rsidDel="00000000" w:rsidP="00000000" w:rsidRDefault="00000000" w:rsidRPr="00000000" w14:paraId="00001793">
      <w:pPr>
        <w:pStyle w:val="Heading4"/>
        <w:rPr/>
      </w:pPr>
      <w:bookmarkStart w:colFirst="0" w:colLast="0" w:name="_dxct631dcj3s" w:id="228"/>
      <w:bookmarkEnd w:id="228"/>
      <w:r w:rsidDel="00000000" w:rsidR="00000000" w:rsidRPr="00000000">
        <w:rPr>
          <w:rFonts w:ascii="Arial Unicode MS" w:cs="Arial Unicode MS" w:eastAsia="Arial Unicode MS" w:hAnsi="Arial Unicode MS"/>
          <w:rtl w:val="0"/>
        </w:rPr>
        <w:t xml:space="preserve">Tabella: 3 OQ Cross-Cutting (ID: OQ-6X-01 → OQ-6X-03)</w:t>
      </w:r>
    </w:p>
    <w:tbl>
      <w:tblPr>
        <w:tblStyle w:val="Table70"/>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89.857142857143"/>
        <w:gridCol w:w="1289.857142857143"/>
        <w:gridCol w:w="1289.857142857143"/>
        <w:gridCol w:w="1289.857142857143"/>
        <w:gridCol w:w="1289.857142857143"/>
        <w:gridCol w:w="1289.857142857143"/>
        <w:gridCol w:w="1289.857142857143"/>
        <w:tblGridChange w:id="0">
          <w:tblGrid>
            <w:gridCol w:w="1289.857142857143"/>
            <w:gridCol w:w="1289.857142857143"/>
            <w:gridCol w:w="1289.857142857143"/>
            <w:gridCol w:w="1289.857142857143"/>
            <w:gridCol w:w="1289.857142857143"/>
            <w:gridCol w:w="1289.857142857143"/>
            <w:gridCol w:w="1289.857142857143"/>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1794">
            <w:pPr>
              <w:rPr>
                <w:b w:val="1"/>
                <w:bCs w:val="1"/>
              </w:rPr>
            </w:pPr>
            <w:r w:rsidDel="00000000" w:rsidR="00000000" w:rsidRPr="00000000">
              <w:rPr>
                <w:b w:val="1"/>
                <w:bCs w:val="1"/>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1795">
            <w:pPr>
              <w:rPr>
                <w:b w:val="1"/>
                <w:bCs w:val="1"/>
              </w:rPr>
            </w:pPr>
            <w:r w:rsidDel="00000000" w:rsidR="00000000" w:rsidRPr="00000000">
              <w:rPr>
                <w:b w:val="1"/>
                <w:bCs w:val="1"/>
                <w:rtl w:val="0"/>
              </w:rPr>
              <w:t xml:space="preserve">Open Question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1796">
            <w:pPr>
              <w:rPr>
                <w:b w:val="1"/>
                <w:bCs w:val="1"/>
              </w:rPr>
            </w:pPr>
            <w:r w:rsidDel="00000000" w:rsidR="00000000" w:rsidRPr="00000000">
              <w:rPr>
                <w:b w:val="1"/>
                <w:bCs w:val="1"/>
                <w:rtl w:val="0"/>
              </w:rPr>
              <w:t xml:space="preserve">Decision Owner</w:t>
            </w:r>
          </w:p>
        </w:tc>
        <w:tc>
          <w:tcPr>
            <w:shd w:fill="auto" w:val="clear"/>
            <w:tcMar>
              <w:top w:w="100.0" w:type="dxa"/>
              <w:left w:w="100.0" w:type="dxa"/>
              <w:bottom w:w="100.0" w:type="dxa"/>
              <w:right w:w="100.0" w:type="dxa"/>
            </w:tcMar>
            <w:vAlign w:val="top"/>
          </w:tcPr>
          <w:p w:rsidR="00000000" w:rsidDel="00000000" w:rsidP="00000000" w:rsidRDefault="00000000" w:rsidRPr="00000000" w14:paraId="00001797">
            <w:pPr>
              <w:rPr>
                <w:b w:val="1"/>
                <w:bCs w:val="1"/>
              </w:rPr>
            </w:pPr>
            <w:r w:rsidDel="00000000" w:rsidR="00000000" w:rsidRPr="00000000">
              <w:rPr>
                <w:b w:val="1"/>
                <w:bCs w:val="1"/>
                <w:rtl w:val="0"/>
              </w:rPr>
              <w:t xml:space="preserve">Priorità</w:t>
            </w:r>
          </w:p>
        </w:tc>
        <w:tc>
          <w:tcPr>
            <w:shd w:fill="auto" w:val="clear"/>
            <w:tcMar>
              <w:top w:w="100.0" w:type="dxa"/>
              <w:left w:w="100.0" w:type="dxa"/>
              <w:bottom w:w="100.0" w:type="dxa"/>
              <w:right w:w="100.0" w:type="dxa"/>
            </w:tcMar>
            <w:vAlign w:val="top"/>
          </w:tcPr>
          <w:p w:rsidR="00000000" w:rsidDel="00000000" w:rsidP="00000000" w:rsidRDefault="00000000" w:rsidRPr="00000000" w14:paraId="00001798">
            <w:pPr>
              <w:rPr>
                <w:b w:val="1"/>
                <w:bCs w:val="1"/>
              </w:rPr>
            </w:pPr>
            <w:r w:rsidDel="00000000" w:rsidR="00000000" w:rsidRPr="00000000">
              <w:rPr>
                <w:b w:val="1"/>
                <w:bCs w:val="1"/>
                <w:rtl w:val="0"/>
              </w:rPr>
              <w:t xml:space="preserve">Target 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1799">
            <w:pPr>
              <w:rPr>
                <w:b w:val="1"/>
                <w:bCs w:val="1"/>
              </w:rPr>
            </w:pPr>
            <w:r w:rsidDel="00000000" w:rsidR="00000000" w:rsidRPr="00000000">
              <w:rPr>
                <w:b w:val="1"/>
                <w:bCs w:val="1"/>
                <w:rtl w:val="0"/>
              </w:rPr>
              <w:t xml:space="preserve">Implicazione se Irrisolta</w:t>
            </w:r>
          </w:p>
        </w:tc>
        <w:tc>
          <w:tcPr>
            <w:shd w:fill="auto" w:val="clear"/>
            <w:tcMar>
              <w:top w:w="100.0" w:type="dxa"/>
              <w:left w:w="100.0" w:type="dxa"/>
              <w:bottom w:w="100.0" w:type="dxa"/>
              <w:right w:w="100.0" w:type="dxa"/>
            </w:tcMar>
            <w:vAlign w:val="top"/>
          </w:tcPr>
          <w:p w:rsidR="00000000" w:rsidDel="00000000" w:rsidP="00000000" w:rsidRDefault="00000000" w:rsidRPr="00000000" w14:paraId="0000179A">
            <w:pPr>
              <w:rPr>
                <w:b w:val="1"/>
                <w:bCs w:val="1"/>
              </w:rPr>
            </w:pPr>
            <w:r w:rsidDel="00000000" w:rsidR="00000000" w:rsidRPr="00000000">
              <w:rPr>
                <w:b w:val="1"/>
                <w:bCs w:val="1"/>
                <w:rtl w:val="0"/>
              </w:rPr>
              <w:t xml:space="preserve">Context / Background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79B">
            <w:pPr>
              <w:rPr/>
            </w:pPr>
            <w:r w:rsidDel="00000000" w:rsidR="00000000" w:rsidRPr="00000000">
              <w:rPr>
                <w:b w:val="1"/>
                <w:bCs w:val="1"/>
                <w:rtl w:val="0"/>
              </w:rPr>
              <w:t xml:space="preserve">OQ-6X-01</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79C">
            <w:pPr>
              <w:rPr/>
            </w:pPr>
            <w:r w:rsidDel="00000000" w:rsidR="00000000" w:rsidRPr="00000000">
              <w:rPr>
                <w:b w:val="1"/>
                <w:bCs w:val="1"/>
                <w:rtl w:val="0"/>
              </w:rPr>
              <w:t xml:space="preserve">Roadmap sequencing: Sequential (VTOL M+0–18, HALE M+18–60) vs. Parallel (VTOL + HALE overlap M+12–36)</w:t>
            </w:r>
            <w:r w:rsidDel="00000000" w:rsidR="00000000" w:rsidRPr="00000000">
              <w:rPr>
                <w:rtl w:val="0"/>
              </w:rPr>
              <w:t xml:space="preserve">? Parallel richiede resource split 70%/30% M+12–24 poi 40%/60% M+24–36, team size +30% (+15 FTE), financing requirement +€5–8M upfront. Trade-off: time-to-market HALE faster (M+48 vs. M+60) vs. execution risk higher, cash burn +50%.</w:t>
            </w:r>
          </w:p>
        </w:tc>
        <w:tc>
          <w:tcPr>
            <w:shd w:fill="auto" w:val="clear"/>
            <w:tcMar>
              <w:top w:w="100.0" w:type="dxa"/>
              <w:left w:w="100.0" w:type="dxa"/>
              <w:bottom w:w="100.0" w:type="dxa"/>
              <w:right w:w="100.0" w:type="dxa"/>
            </w:tcMar>
            <w:vAlign w:val="top"/>
          </w:tcPr>
          <w:p w:rsidR="00000000" w:rsidDel="00000000" w:rsidP="00000000" w:rsidRDefault="00000000" w:rsidRPr="00000000" w14:paraId="0000179D">
            <w:pPr>
              <w:rPr/>
            </w:pPr>
            <w:r w:rsidDel="00000000" w:rsidR="00000000" w:rsidRPr="00000000">
              <w:rPr>
                <w:b w:val="1"/>
                <w:bCs w:val="1"/>
                <w:rtl w:val="0"/>
              </w:rPr>
              <w:t xml:space="preserve">CEO + Board + CFO + Investor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79E">
            <w:pPr>
              <w:rPr/>
            </w:pPr>
            <w:r w:rsidDel="00000000" w:rsidR="00000000" w:rsidRPr="00000000">
              <w:rPr>
                <w:b w:val="1"/>
                <w:bCs w:val="1"/>
                <w:rtl w:val="0"/>
              </w:rPr>
              <w:t xml:space="preserve">CRITICAL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79F">
            <w:pPr>
              <w:rPr/>
            </w:pPr>
            <w:r w:rsidDel="00000000" w:rsidR="00000000" w:rsidRPr="00000000">
              <w:rPr>
                <w:b w:val="1"/>
                <w:bCs w:val="1"/>
                <w:rtl w:val="0"/>
              </w:rPr>
              <w:t xml:space="preserve">M+12</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7A0">
            <w:pPr>
              <w:rPr/>
            </w:pPr>
            <w:r w:rsidDel="00000000" w:rsidR="00000000" w:rsidRPr="00000000">
              <w:rPr>
                <w:rFonts w:ascii="Arial Unicode MS" w:cs="Arial Unicode MS" w:eastAsia="Arial Unicode MS" w:hAnsi="Arial Unicode MS"/>
                <w:rtl w:val="0"/>
              </w:rPr>
              <w:t xml:space="preserve">Roadmap uncertainty → team hiring plan undefined → talent acquisition delay. Financing roadmap ambiguous → investor confusion.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17A1">
            <w:pPr>
              <w:rPr/>
            </w:pPr>
            <w:r w:rsidDel="00000000" w:rsidR="00000000" w:rsidRPr="00000000">
              <w:rPr>
                <w:rtl w:val="0"/>
              </w:rPr>
              <w:t xml:space="preserve">Sequential (Opzione A Sezione 6B.6) raccomandato per risk mitigation. Parallel (Opzione B) viable se financing secured + team capability. Decision gate M+12: commit roadmap per hiring wave M+12–15.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7A2">
            <w:pPr>
              <w:rPr/>
            </w:pPr>
            <w:r w:rsidDel="00000000" w:rsidR="00000000" w:rsidRPr="00000000">
              <w:rPr>
                <w:b w:val="1"/>
                <w:bCs w:val="1"/>
                <w:rtl w:val="0"/>
              </w:rPr>
              <w:t xml:space="preserve">OQ-6X-02</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7A3">
            <w:pPr>
              <w:rPr/>
            </w:pPr>
            <w:r w:rsidDel="00000000" w:rsidR="00000000" w:rsidRPr="00000000">
              <w:rPr>
                <w:b w:val="1"/>
                <w:bCs w:val="1"/>
                <w:rtl w:val="0"/>
              </w:rPr>
              <w:t xml:space="preserve">Partnership vs. Vertical Integration strategy avionics/propulsion</w:t>
            </w:r>
            <w:r w:rsidDel="00000000" w:rsidR="00000000" w:rsidRPr="00000000">
              <w:rPr>
                <w:rFonts w:ascii="Arial Unicode MS" w:cs="Arial Unicode MS" w:eastAsia="Arial Unicode MS" w:hAnsi="Arial Unicode MS"/>
                <w:rtl w:val="0"/>
              </w:rPr>
              <w:t xml:space="preserve">: Fase 1 VTOL assume partnership motor supplier (Joby, MagniX), AP supplier (MicroPilot, Piccolo). Fase 3 HALE critical dependency AP partnership (OQ-6B-02). Strategic question: sviluppare competence in-house long-term (3–5 anni, investment €10–15M, IP ownership) vs. partnership continua (cost −30%, time-to-market faster, dependency risk)?</w:t>
            </w:r>
          </w:p>
        </w:tc>
        <w:tc>
          <w:tcPr>
            <w:shd w:fill="auto" w:val="clear"/>
            <w:tcMar>
              <w:top w:w="100.0" w:type="dxa"/>
              <w:left w:w="100.0" w:type="dxa"/>
              <w:bottom w:w="100.0" w:type="dxa"/>
              <w:right w:w="100.0" w:type="dxa"/>
            </w:tcMar>
            <w:vAlign w:val="top"/>
          </w:tcPr>
          <w:p w:rsidR="00000000" w:rsidDel="00000000" w:rsidP="00000000" w:rsidRDefault="00000000" w:rsidRPr="00000000" w14:paraId="000017A4">
            <w:pPr>
              <w:rPr/>
            </w:pPr>
            <w:r w:rsidDel="00000000" w:rsidR="00000000" w:rsidRPr="00000000">
              <w:rPr>
                <w:b w:val="1"/>
                <w:bCs w:val="1"/>
                <w:rtl w:val="0"/>
              </w:rPr>
              <w:t xml:space="preserve">CEO + CTO + Board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7A5">
            <w:pPr>
              <w:rPr/>
            </w:pPr>
            <w:r w:rsidDel="00000000" w:rsidR="00000000" w:rsidRPr="00000000">
              <w:rPr>
                <w:b w:val="1"/>
                <w:bCs w:val="1"/>
                <w:rtl w:val="0"/>
              </w:rPr>
              <w:t xml:space="preserve">MEDIUM-HIGH</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7A6">
            <w:pPr>
              <w:rPr/>
            </w:pPr>
            <w:r w:rsidDel="00000000" w:rsidR="00000000" w:rsidRPr="00000000">
              <w:rPr>
                <w:b w:val="1"/>
                <w:bCs w:val="1"/>
                <w:rtl w:val="0"/>
              </w:rPr>
              <w:t xml:space="preserve">M+18</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7A7">
            <w:pPr>
              <w:rPr/>
            </w:pPr>
            <w:r w:rsidDel="00000000" w:rsidR="00000000" w:rsidRPr="00000000">
              <w:rPr>
                <w:rFonts w:ascii="Arial Unicode MS" w:cs="Arial Unicode MS" w:eastAsia="Arial Unicode MS" w:hAnsi="Arial Unicode MS"/>
                <w:rtl w:val="0"/>
              </w:rPr>
              <w:t xml:space="preserve">Strategy ambiguity → investment decision unclear (R&amp;D budget, hiring specialisti avionics). Partnership negotiation leverage basso se no alternative in-house.</w:t>
            </w:r>
          </w:p>
        </w:tc>
        <w:tc>
          <w:tcPr>
            <w:shd w:fill="auto" w:val="clear"/>
            <w:tcMar>
              <w:top w:w="100.0" w:type="dxa"/>
              <w:left w:w="100.0" w:type="dxa"/>
              <w:bottom w:w="100.0" w:type="dxa"/>
              <w:right w:w="100.0" w:type="dxa"/>
            </w:tcMar>
            <w:vAlign w:val="top"/>
          </w:tcPr>
          <w:p w:rsidR="00000000" w:rsidDel="00000000" w:rsidP="00000000" w:rsidRDefault="00000000" w:rsidRPr="00000000" w14:paraId="000017A8">
            <w:pPr>
              <w:rPr/>
            </w:pPr>
            <w:r w:rsidDel="00000000" w:rsidR="00000000" w:rsidRPr="00000000">
              <w:rPr>
                <w:rtl w:val="0"/>
              </w:rPr>
              <w:t xml:space="preserve">Trade-off: strategic autonomy (in-house) vs. capital efficiency (partnership). Precedent: Tesla vertical integration vs. Airbus supply chain model. Decision impact: company DNA (tech developer vs. system integrator).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7A9">
            <w:pPr>
              <w:rPr/>
            </w:pPr>
            <w:r w:rsidDel="00000000" w:rsidR="00000000" w:rsidRPr="00000000">
              <w:rPr>
                <w:b w:val="1"/>
                <w:bCs w:val="1"/>
                <w:rtl w:val="0"/>
              </w:rPr>
              <w:t xml:space="preserve">OQ-6X-03</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7AA">
            <w:pPr>
              <w:rPr/>
            </w:pPr>
            <w:r w:rsidDel="00000000" w:rsidR="00000000" w:rsidRPr="00000000">
              <w:rPr>
                <w:b w:val="1"/>
                <w:bCs w:val="1"/>
                <w:rtl w:val="0"/>
              </w:rPr>
              <w:t xml:space="preserve">Risk appetite Board/Investor per Fase 3 HALE</w:t>
            </w:r>
            <w:r w:rsidDel="00000000" w:rsidR="00000000" w:rsidRPr="00000000">
              <w:rPr>
                <w:rtl w:val="0"/>
              </w:rPr>
              <w:t xml:space="preserve">: Confidenza 47% assunzioni HALE (Sezione 6D.2), Top 5 showstopper risk score 0.67 (HIGH), probability HALE abort M+18 stimata 30–40%. È acceptable risk profile per investor (~€15–25M at-risk capital Fase 2+3 early)? Alternative: pivot A2 LEO satellite (risk profile lower, TRL 6–7, capital requirement comparable €40–60M)?</w:t>
            </w:r>
          </w:p>
        </w:tc>
        <w:tc>
          <w:tcPr>
            <w:shd w:fill="auto" w:val="clear"/>
            <w:tcMar>
              <w:top w:w="100.0" w:type="dxa"/>
              <w:left w:w="100.0" w:type="dxa"/>
              <w:bottom w:w="100.0" w:type="dxa"/>
              <w:right w:w="100.0" w:type="dxa"/>
            </w:tcMar>
            <w:vAlign w:val="top"/>
          </w:tcPr>
          <w:p w:rsidR="00000000" w:rsidDel="00000000" w:rsidP="00000000" w:rsidRDefault="00000000" w:rsidRPr="00000000" w14:paraId="000017AB">
            <w:pPr>
              <w:rPr/>
            </w:pPr>
            <w:r w:rsidDel="00000000" w:rsidR="00000000" w:rsidRPr="00000000">
              <w:rPr>
                <w:b w:val="1"/>
                <w:bCs w:val="1"/>
                <w:rtl w:val="0"/>
              </w:rPr>
              <w:t xml:space="preserve">Board + Investor + CEO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7AC">
            <w:pPr>
              <w:rPr/>
            </w:pPr>
            <w:r w:rsidDel="00000000" w:rsidR="00000000" w:rsidRPr="00000000">
              <w:rPr>
                <w:b w:val="1"/>
                <w:bCs w:val="1"/>
                <w:rtl w:val="0"/>
              </w:rPr>
              <w:t xml:space="preserve">CRITICAL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7AD">
            <w:pPr>
              <w:rPr/>
            </w:pPr>
            <w:r w:rsidDel="00000000" w:rsidR="00000000" w:rsidRPr="00000000">
              <w:rPr>
                <w:b w:val="1"/>
                <w:bCs w:val="1"/>
                <w:rtl w:val="0"/>
              </w:rPr>
              <w:t xml:space="preserve">M+12</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7AE">
            <w:pPr>
              <w:rPr/>
            </w:pPr>
            <w:r w:rsidDel="00000000" w:rsidR="00000000" w:rsidRPr="00000000">
              <w:rPr>
                <w:rFonts w:ascii="Arial Unicode MS" w:cs="Arial Unicode MS" w:eastAsia="Arial Unicode MS" w:hAnsi="Arial Unicode MS"/>
                <w:rtl w:val="0"/>
              </w:rPr>
              <w:t xml:space="preserve">No risk appetite clarity → Fase 3 planning speculative. Team morale impact (uncertainty strategica). Financing negotiation impossible senza risk framing.</w:t>
            </w:r>
          </w:p>
        </w:tc>
        <w:tc>
          <w:tcPr>
            <w:shd w:fill="auto" w:val="clear"/>
            <w:tcMar>
              <w:top w:w="100.0" w:type="dxa"/>
              <w:left w:w="100.0" w:type="dxa"/>
              <w:bottom w:w="100.0" w:type="dxa"/>
              <w:right w:w="100.0" w:type="dxa"/>
            </w:tcMar>
            <w:vAlign w:val="top"/>
          </w:tcPr>
          <w:p w:rsidR="00000000" w:rsidDel="00000000" w:rsidP="00000000" w:rsidRDefault="00000000" w:rsidRPr="00000000" w14:paraId="000017AF">
            <w:pPr>
              <w:rPr/>
            </w:pPr>
            <w:r w:rsidDel="00000000" w:rsidR="00000000" w:rsidRPr="00000000">
              <w:rPr>
                <w:rFonts w:ascii="Arial Unicode MS" w:cs="Arial Unicode MS" w:eastAsia="Arial Unicode MS" w:hAnsi="Arial Unicode MS"/>
                <w:rtl w:val="0"/>
              </w:rPr>
              <w:t xml:space="preserve">HALE high-risk / high-reward (TAM €500M–1B,但 technical uncertainty alta). A2 LEO lower-risk / medium-reward (TAM €300–500M, TRL mature). Decision: risk tolerance threshold quantify (maximum loss acceptable, probability success minimum).</w:t>
            </w:r>
          </w:p>
        </w:tc>
      </w:tr>
    </w:tbl>
    <w:p w:rsidR="00000000" w:rsidDel="00000000" w:rsidP="00000000" w:rsidRDefault="00000000" w:rsidRPr="00000000" w14:paraId="000017B0">
      <w:pPr>
        <w:widowControl w:val="0"/>
        <w:rPr/>
      </w:pPr>
      <w:r w:rsidDel="00000000" w:rsidR="00000000" w:rsidRPr="00000000">
        <w:rPr>
          <w:rtl w:val="0"/>
        </w:rPr>
      </w:r>
    </w:p>
    <w:p w:rsidR="00000000" w:rsidDel="00000000" w:rsidP="00000000" w:rsidRDefault="00000000" w:rsidRPr="00000000" w14:paraId="000017B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B2">
      <w:pPr>
        <w:pStyle w:val="Heading3"/>
        <w:rPr/>
      </w:pPr>
      <w:bookmarkStart w:colFirst="0" w:colLast="0" w:name="_ac8rxuu69z8t" w:id="229"/>
      <w:bookmarkEnd w:id="229"/>
      <w:r w:rsidDel="00000000" w:rsidR="00000000" w:rsidRPr="00000000">
        <w:rPr>
          <w:rtl w:val="0"/>
        </w:rPr>
        <w:t xml:space="preserve">6E.4 Decision Framework — Prioritization &amp; Escalation</w:t>
      </w:r>
    </w:p>
    <w:p w:rsidR="00000000" w:rsidDel="00000000" w:rsidP="00000000" w:rsidRDefault="00000000" w:rsidRPr="00000000" w14:paraId="000017B3">
      <w:pPr>
        <w:pStyle w:val="Heading4"/>
        <w:rPr/>
      </w:pPr>
      <w:bookmarkStart w:colFirst="0" w:colLast="0" w:name="_y0a8ycrqjl3m" w:id="230"/>
      <w:bookmarkEnd w:id="230"/>
      <w:r w:rsidDel="00000000" w:rsidR="00000000" w:rsidRPr="00000000">
        <w:rPr>
          <w:rtl w:val="0"/>
        </w:rPr>
        <w:t xml:space="preserve">Decision Matrix: OQ Priority × Decision Owner</w:t>
      </w:r>
    </w:p>
    <w:tbl>
      <w:tblPr>
        <w:tblStyle w:val="Table7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7.25"/>
        <w:gridCol w:w="2257.25"/>
        <w:gridCol w:w="2257.25"/>
        <w:gridCol w:w="2257.25"/>
        <w:tblGridChange w:id="0">
          <w:tblGrid>
            <w:gridCol w:w="2257.25"/>
            <w:gridCol w:w="2257.25"/>
            <w:gridCol w:w="2257.25"/>
            <w:gridCol w:w="2257.25"/>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17B4">
            <w:pPr>
              <w:rPr>
                <w:b w:val="1"/>
                <w:bCs w:val="1"/>
              </w:rPr>
            </w:pPr>
            <w:r w:rsidDel="00000000" w:rsidR="00000000" w:rsidRPr="00000000">
              <w:rPr>
                <w:b w:val="1"/>
                <w:bCs w:val="1"/>
                <w:rtl w:val="0"/>
              </w:rPr>
              <w:t xml:space="preserve">Decision Owner</w:t>
            </w:r>
          </w:p>
        </w:tc>
        <w:tc>
          <w:tcPr>
            <w:shd w:fill="auto" w:val="clear"/>
            <w:tcMar>
              <w:top w:w="100.0" w:type="dxa"/>
              <w:left w:w="100.0" w:type="dxa"/>
              <w:bottom w:w="100.0" w:type="dxa"/>
              <w:right w:w="100.0" w:type="dxa"/>
            </w:tcMar>
            <w:vAlign w:val="top"/>
          </w:tcPr>
          <w:p w:rsidR="00000000" w:rsidDel="00000000" w:rsidP="00000000" w:rsidRDefault="00000000" w:rsidRPr="00000000" w14:paraId="000017B5">
            <w:pPr>
              <w:rPr>
                <w:b w:val="1"/>
                <w:bCs w:val="1"/>
              </w:rPr>
            </w:pPr>
            <w:r w:rsidDel="00000000" w:rsidR="00000000" w:rsidRPr="00000000">
              <w:rPr>
                <w:b w:val="1"/>
                <w:bCs w:val="1"/>
                <w:rtl w:val="0"/>
              </w:rPr>
              <w:t xml:space="preserve">CRITICAL OQ (M+1–12)</w:t>
            </w:r>
          </w:p>
        </w:tc>
        <w:tc>
          <w:tcPr>
            <w:shd w:fill="auto" w:val="clear"/>
            <w:tcMar>
              <w:top w:w="100.0" w:type="dxa"/>
              <w:left w:w="100.0" w:type="dxa"/>
              <w:bottom w:w="100.0" w:type="dxa"/>
              <w:right w:w="100.0" w:type="dxa"/>
            </w:tcMar>
            <w:vAlign w:val="top"/>
          </w:tcPr>
          <w:p w:rsidR="00000000" w:rsidDel="00000000" w:rsidP="00000000" w:rsidRDefault="00000000" w:rsidRPr="00000000" w14:paraId="000017B6">
            <w:pPr>
              <w:rPr>
                <w:b w:val="1"/>
                <w:bCs w:val="1"/>
              </w:rPr>
            </w:pPr>
            <w:r w:rsidDel="00000000" w:rsidR="00000000" w:rsidRPr="00000000">
              <w:rPr>
                <w:b w:val="1"/>
                <w:bCs w:val="1"/>
                <w:rtl w:val="0"/>
              </w:rPr>
              <w:t xml:space="preserve">HIGH OQ (M+6–18)</w:t>
            </w:r>
          </w:p>
        </w:tc>
        <w:tc>
          <w:tcPr>
            <w:shd w:fill="auto" w:val="clear"/>
            <w:tcMar>
              <w:top w:w="100.0" w:type="dxa"/>
              <w:left w:w="100.0" w:type="dxa"/>
              <w:bottom w:w="100.0" w:type="dxa"/>
              <w:right w:w="100.0" w:type="dxa"/>
            </w:tcMar>
            <w:vAlign w:val="top"/>
          </w:tcPr>
          <w:p w:rsidR="00000000" w:rsidDel="00000000" w:rsidP="00000000" w:rsidRDefault="00000000" w:rsidRPr="00000000" w14:paraId="000017B7">
            <w:pPr>
              <w:rPr>
                <w:b w:val="1"/>
                <w:bCs w:val="1"/>
              </w:rPr>
            </w:pPr>
            <w:r w:rsidDel="00000000" w:rsidR="00000000" w:rsidRPr="00000000">
              <w:rPr>
                <w:b w:val="1"/>
                <w:bCs w:val="1"/>
                <w:rtl w:val="0"/>
              </w:rPr>
              <w:t xml:space="preserve">MEDIUM OQ (M+9–18)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7B8">
            <w:pPr>
              <w:rPr/>
            </w:pPr>
            <w:r w:rsidDel="00000000" w:rsidR="00000000" w:rsidRPr="00000000">
              <w:rPr>
                <w:b w:val="1"/>
                <w:bCs w:val="1"/>
                <w:rtl w:val="0"/>
              </w:rPr>
              <w:t xml:space="preserve">CEO + Board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7B9">
            <w:pPr>
              <w:rPr/>
            </w:pPr>
            <w:r w:rsidDel="00000000" w:rsidR="00000000" w:rsidRPr="00000000">
              <w:rPr>
                <w:rtl w:val="0"/>
              </w:rPr>
              <w:t xml:space="preserve">OQ-6A-01, OQ-6A-03, OQ-6B-01, OQ-6B-02, OQ-6B-05, OQ-6B-06, OQ-6X-01, OQ-6X-03</w:t>
            </w:r>
          </w:p>
        </w:tc>
        <w:tc>
          <w:tcPr>
            <w:shd w:fill="auto" w:val="clear"/>
            <w:tcMar>
              <w:top w:w="100.0" w:type="dxa"/>
              <w:left w:w="100.0" w:type="dxa"/>
              <w:bottom w:w="100.0" w:type="dxa"/>
              <w:right w:w="100.0" w:type="dxa"/>
            </w:tcMar>
            <w:vAlign w:val="top"/>
          </w:tcPr>
          <w:p w:rsidR="00000000" w:rsidDel="00000000" w:rsidP="00000000" w:rsidRDefault="00000000" w:rsidRPr="00000000" w14:paraId="000017BA">
            <w:pPr>
              <w:rPr/>
            </w:pPr>
            <w:r w:rsidDel="00000000" w:rsidR="00000000" w:rsidRPr="00000000">
              <w:rPr>
                <w:rtl w:val="0"/>
              </w:rPr>
              <w:t xml:space="preserve">OQ-6A-02, OQ-6A-05, OQ-6A-07, OQ-6B-03</w:t>
            </w:r>
          </w:p>
        </w:tc>
        <w:tc>
          <w:tcPr>
            <w:shd w:fill="auto" w:val="clear"/>
            <w:tcMar>
              <w:top w:w="100.0" w:type="dxa"/>
              <w:left w:w="100.0" w:type="dxa"/>
              <w:bottom w:w="100.0" w:type="dxa"/>
              <w:right w:w="100.0" w:type="dxa"/>
            </w:tcMar>
            <w:vAlign w:val="top"/>
          </w:tcPr>
          <w:p w:rsidR="00000000" w:rsidDel="00000000" w:rsidP="00000000" w:rsidRDefault="00000000" w:rsidRPr="00000000" w14:paraId="000017BB">
            <w:pPr>
              <w:rPr/>
            </w:pPr>
            <w:r w:rsidDel="00000000" w:rsidR="00000000" w:rsidRPr="00000000">
              <w:rPr>
                <w:rtl w:val="0"/>
              </w:rPr>
              <w:t xml:space="preserve">OQ-6X-02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7BC">
            <w:pPr>
              <w:rPr/>
            </w:pPr>
            <w:r w:rsidDel="00000000" w:rsidR="00000000" w:rsidRPr="00000000">
              <w:rPr>
                <w:b w:val="1"/>
                <w:bCs w:val="1"/>
                <w:rtl w:val="0"/>
              </w:rPr>
              <w:t xml:space="preserve">CTO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7BD">
            <w:pPr>
              <w:rPr/>
            </w:pPr>
            <w:r w:rsidDel="00000000" w:rsidR="00000000" w:rsidRPr="00000000">
              <w:rPr>
                <w:rtl w:val="0"/>
              </w:rPr>
              <w:t xml:space="preserve">OQ-6A-01, OQ-6B-02, OQ-6B-05</w:t>
            </w:r>
          </w:p>
        </w:tc>
        <w:tc>
          <w:tcPr>
            <w:shd w:fill="auto" w:val="clear"/>
            <w:tcMar>
              <w:top w:w="100.0" w:type="dxa"/>
              <w:left w:w="100.0" w:type="dxa"/>
              <w:bottom w:w="100.0" w:type="dxa"/>
              <w:right w:w="100.0" w:type="dxa"/>
            </w:tcMar>
            <w:vAlign w:val="top"/>
          </w:tcPr>
          <w:p w:rsidR="00000000" w:rsidDel="00000000" w:rsidP="00000000" w:rsidRDefault="00000000" w:rsidRPr="00000000" w14:paraId="000017BE">
            <w:pPr>
              <w:rPr/>
            </w:pPr>
            <w:r w:rsidDel="00000000" w:rsidR="00000000" w:rsidRPr="00000000">
              <w:rPr>
                <w:rtl w:val="0"/>
              </w:rPr>
              <w:t xml:space="preserve">OQ-6A-05, OQ-6B-04</w:t>
            </w:r>
          </w:p>
        </w:tc>
        <w:tc>
          <w:tcPr>
            <w:shd w:fill="auto" w:val="clear"/>
            <w:tcMar>
              <w:top w:w="100.0" w:type="dxa"/>
              <w:left w:w="100.0" w:type="dxa"/>
              <w:bottom w:w="100.0" w:type="dxa"/>
              <w:right w:w="100.0" w:type="dxa"/>
            </w:tcMar>
            <w:vAlign w:val="top"/>
          </w:tcPr>
          <w:p w:rsidR="00000000" w:rsidDel="00000000" w:rsidP="00000000" w:rsidRDefault="00000000" w:rsidRPr="00000000" w14:paraId="000017BF">
            <w:pPr>
              <w:rPr/>
            </w:pPr>
            <w:r w:rsidDel="00000000" w:rsidR="00000000" w:rsidRPr="00000000">
              <w:rPr>
                <w:rtl w:val="0"/>
              </w:rPr>
              <w:t xml:space="preserve">OQ-6A-06, OQ-6B-07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7C0">
            <w:pPr>
              <w:rPr/>
            </w:pPr>
            <w:r w:rsidDel="00000000" w:rsidR="00000000" w:rsidRPr="00000000">
              <w:rPr>
                <w:b w:val="1"/>
                <w:bCs w:val="1"/>
                <w:rtl w:val="0"/>
              </w:rPr>
              <w:t xml:space="preserve">CFO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7C1">
            <w:pPr>
              <w:rPr/>
            </w:pPr>
            <w:r w:rsidDel="00000000" w:rsidR="00000000" w:rsidRPr="00000000">
              <w:rPr>
                <w:rtl w:val="0"/>
              </w:rPr>
              <w:t xml:space="preserve">OQ-6B-06</w:t>
            </w:r>
          </w:p>
        </w:tc>
        <w:tc>
          <w:tcPr>
            <w:shd w:fill="auto" w:val="clear"/>
            <w:tcMar>
              <w:top w:w="100.0" w:type="dxa"/>
              <w:left w:w="100.0" w:type="dxa"/>
              <w:bottom w:w="100.0" w:type="dxa"/>
              <w:right w:w="100.0" w:type="dxa"/>
            </w:tcMar>
            <w:vAlign w:val="top"/>
          </w:tcPr>
          <w:p w:rsidR="00000000" w:rsidDel="00000000" w:rsidP="00000000" w:rsidRDefault="00000000" w:rsidRPr="00000000" w14:paraId="000017C2">
            <w:pPr>
              <w:rPr/>
            </w:pPr>
            <w:r w:rsidDel="00000000" w:rsidR="00000000" w:rsidRPr="00000000">
              <w:rPr>
                <w:rtl w:val="0"/>
              </w:rPr>
              <w:t xml:space="preserve">OQ-6A-04, OQ-6A-07</w:t>
            </w:r>
          </w:p>
        </w:tc>
        <w:tc>
          <w:tcPr>
            <w:shd w:fill="auto" w:val="clear"/>
            <w:tcMar>
              <w:top w:w="100.0" w:type="dxa"/>
              <w:left w:w="100.0" w:type="dxa"/>
              <w:bottom w:w="100.0" w:type="dxa"/>
              <w:right w:w="100.0" w:type="dxa"/>
            </w:tcMar>
            <w:vAlign w:val="top"/>
          </w:tcPr>
          <w:p w:rsidR="00000000" w:rsidDel="00000000" w:rsidP="00000000" w:rsidRDefault="00000000" w:rsidRPr="00000000" w14:paraId="000017C3">
            <w:pPr>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7C4">
            <w:pPr>
              <w:rPr/>
            </w:pPr>
            <w:r w:rsidDel="00000000" w:rsidR="00000000" w:rsidRPr="00000000">
              <w:rPr>
                <w:b w:val="1"/>
                <w:bCs w:val="1"/>
                <w:rtl w:val="0"/>
              </w:rPr>
              <w:t xml:space="preserve">BD Lead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7C5">
            <w:pPr>
              <w:rPr/>
            </w:pPr>
            <w:r w:rsidDel="00000000" w:rsidR="00000000" w:rsidRPr="00000000">
              <w:rPr>
                <w:rtl w:val="0"/>
              </w:rPr>
              <w:t xml:space="preserve">OQ-6A-03</w:t>
            </w:r>
          </w:p>
        </w:tc>
        <w:tc>
          <w:tcPr>
            <w:shd w:fill="auto" w:val="clear"/>
            <w:tcMar>
              <w:top w:w="100.0" w:type="dxa"/>
              <w:left w:w="100.0" w:type="dxa"/>
              <w:bottom w:w="100.0" w:type="dxa"/>
              <w:right w:w="100.0" w:type="dxa"/>
            </w:tcMar>
            <w:vAlign w:val="top"/>
          </w:tcPr>
          <w:p w:rsidR="00000000" w:rsidDel="00000000" w:rsidP="00000000" w:rsidRDefault="00000000" w:rsidRPr="00000000" w14:paraId="000017C6">
            <w:pPr>
              <w:rPr/>
            </w:pPr>
            <w:r w:rsidDel="00000000" w:rsidR="00000000" w:rsidRPr="00000000">
              <w:rPr>
                <w:rtl w:val="0"/>
              </w:rPr>
              <w:t xml:space="preserve">OQ-6A-02, OQ-6B-03</w:t>
            </w:r>
          </w:p>
        </w:tc>
        <w:tc>
          <w:tcPr>
            <w:shd w:fill="auto" w:val="clear"/>
            <w:tcMar>
              <w:top w:w="100.0" w:type="dxa"/>
              <w:left w:w="100.0" w:type="dxa"/>
              <w:bottom w:w="100.0" w:type="dxa"/>
              <w:right w:w="100.0" w:type="dxa"/>
            </w:tcMar>
            <w:vAlign w:val="top"/>
          </w:tcPr>
          <w:p w:rsidR="00000000" w:rsidDel="00000000" w:rsidP="00000000" w:rsidRDefault="00000000" w:rsidRPr="00000000" w14:paraId="000017C7">
            <w:pPr>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7C8">
            <w:pPr>
              <w:rPr/>
            </w:pPr>
            <w:r w:rsidDel="00000000" w:rsidR="00000000" w:rsidRPr="00000000">
              <w:rPr>
                <w:b w:val="1"/>
                <w:bCs w:val="1"/>
                <w:rtl w:val="0"/>
              </w:rPr>
              <w:t xml:space="preserve">Regulatory Lead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7C9">
            <w:pPr>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7CA">
            <w:pPr>
              <w:rPr/>
            </w:pPr>
            <w:r w:rsidDel="00000000" w:rsidR="00000000" w:rsidRPr="00000000">
              <w:rPr>
                <w:rtl w:val="0"/>
              </w:rPr>
              <w:t xml:space="preserve">OQ-6A-05, OQ-6B-03</w:t>
            </w:r>
          </w:p>
        </w:tc>
        <w:tc>
          <w:tcPr>
            <w:shd w:fill="auto" w:val="clear"/>
            <w:tcMar>
              <w:top w:w="100.0" w:type="dxa"/>
              <w:left w:w="100.0" w:type="dxa"/>
              <w:bottom w:w="100.0" w:type="dxa"/>
              <w:right w:w="100.0" w:type="dxa"/>
            </w:tcMar>
            <w:vAlign w:val="top"/>
          </w:tcPr>
          <w:p w:rsidR="00000000" w:rsidDel="00000000" w:rsidP="00000000" w:rsidRDefault="00000000" w:rsidRPr="00000000" w14:paraId="000017CB">
            <w:pPr>
              <w:rPr/>
            </w:pPr>
            <w:r w:rsidDel="00000000" w:rsidR="00000000" w:rsidRPr="00000000">
              <w:rPr>
                <w:rtl w:val="0"/>
              </w:rPr>
              <w:t xml:space="preserve">—</w:t>
            </w:r>
          </w:p>
        </w:tc>
      </w:tr>
    </w:tbl>
    <w:p w:rsidR="00000000" w:rsidDel="00000000" w:rsidP="00000000" w:rsidRDefault="00000000" w:rsidRPr="00000000" w14:paraId="000017CC">
      <w:pPr>
        <w:widowControl w:val="0"/>
        <w:rPr/>
      </w:pPr>
      <w:r w:rsidDel="00000000" w:rsidR="00000000" w:rsidRPr="00000000">
        <w:rPr>
          <w:rtl w:val="0"/>
        </w:rPr>
      </w:r>
    </w:p>
    <w:p w:rsidR="00000000" w:rsidDel="00000000" w:rsidP="00000000" w:rsidRDefault="00000000" w:rsidRPr="00000000" w14:paraId="000017CD">
      <w:pPr>
        <w:rPr/>
      </w:pPr>
      <w:r w:rsidDel="00000000" w:rsidR="00000000" w:rsidRPr="00000000">
        <w:rPr>
          <w:b w:val="1"/>
          <w:bCs w:val="1"/>
          <w:rtl w:val="0"/>
        </w:rPr>
        <w:t xml:space="preserve">TOTAL OQ IDENTIFICATE:</w:t>
      </w:r>
      <w:r w:rsidDel="00000000" w:rsidR="00000000" w:rsidRPr="00000000">
        <w:rPr>
          <w:rtl w:val="0"/>
        </w:rPr>
        <w:t xml:space="preserve"> 14 VTOL + HALE + Cross-Cutting</w:t>
        <w:br w:type="textWrapping"/>
      </w:r>
      <w:r w:rsidDel="00000000" w:rsidR="00000000" w:rsidRPr="00000000">
        <w:rPr>
          <w:b w:val="1"/>
          <w:bCs w:val="1"/>
          <w:rtl w:val="0"/>
        </w:rPr>
        <w:t xml:space="preserve">CRITICAL (Blocking):</w:t>
      </w:r>
      <w:r w:rsidDel="00000000" w:rsidR="00000000" w:rsidRPr="00000000">
        <w:rPr>
          <w:rtl w:val="0"/>
        </w:rPr>
        <w:t xml:space="preserve"> 8 OQ (M+1–12 decision required)</w:t>
        <w:br w:type="textWrapping"/>
      </w:r>
      <w:r w:rsidDel="00000000" w:rsidR="00000000" w:rsidRPr="00000000">
        <w:rPr>
          <w:b w:val="1"/>
          <w:bCs w:val="1"/>
          <w:rtl w:val="0"/>
        </w:rPr>
        <w:t xml:space="preserve">HIGH (Major Impact):</w:t>
      </w:r>
      <w:r w:rsidDel="00000000" w:rsidR="00000000" w:rsidRPr="00000000">
        <w:rPr>
          <w:rtl w:val="0"/>
        </w:rPr>
        <w:t xml:space="preserve"> 7 OQ (M+6–18 decision required)</w:t>
        <w:br w:type="textWrapping"/>
      </w:r>
      <w:r w:rsidDel="00000000" w:rsidR="00000000" w:rsidRPr="00000000">
        <w:rPr>
          <w:b w:val="1"/>
          <w:bCs w:val="1"/>
          <w:rtl w:val="0"/>
        </w:rPr>
        <w:t xml:space="preserve">MEDIUM:</w:t>
      </w:r>
      <w:r w:rsidDel="00000000" w:rsidR="00000000" w:rsidRPr="00000000">
        <w:rPr>
          <w:rtl w:val="0"/>
        </w:rPr>
        <w:t xml:space="preserve"> 2 OQ (M+9–18 decision desirable)</w:t>
      </w:r>
    </w:p>
    <w:p w:rsidR="00000000" w:rsidDel="00000000" w:rsidP="00000000" w:rsidRDefault="00000000" w:rsidRPr="00000000" w14:paraId="000017CE">
      <w:pPr>
        <w:widowControl w:val="0"/>
        <w:rPr/>
      </w:pPr>
      <w:r w:rsidDel="00000000" w:rsidR="00000000" w:rsidRPr="00000000">
        <w:rPr>
          <w:rtl w:val="0"/>
        </w:rPr>
      </w:r>
    </w:p>
    <w:p w:rsidR="00000000" w:rsidDel="00000000" w:rsidP="00000000" w:rsidRDefault="00000000" w:rsidRPr="00000000" w14:paraId="000017C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D0">
      <w:pPr>
        <w:pStyle w:val="Heading4"/>
        <w:rPr/>
      </w:pPr>
      <w:bookmarkStart w:colFirst="0" w:colLast="0" w:name="_fd663zn9lmjo" w:id="231"/>
      <w:bookmarkEnd w:id="231"/>
      <w:r w:rsidDel="00000000" w:rsidR="00000000" w:rsidRPr="00000000">
        <w:rPr>
          <w:rtl w:val="0"/>
        </w:rPr>
        <w:t xml:space="preserve">Escalation Protocol — OQ Irrisolte</w:t>
      </w:r>
    </w:p>
    <w:p w:rsidR="00000000" w:rsidDel="00000000" w:rsidP="00000000" w:rsidRDefault="00000000" w:rsidRPr="00000000" w14:paraId="000017D1">
      <w:pPr>
        <w:rPr/>
      </w:pPr>
      <w:r w:rsidDel="00000000" w:rsidR="00000000" w:rsidRPr="00000000">
        <w:rPr>
          <w:b w:val="1"/>
          <w:bCs w:val="1"/>
          <w:rtl w:val="0"/>
        </w:rPr>
        <w:t xml:space="preserve">Threshold:</w:t>
      </w:r>
      <w:r w:rsidDel="00000000" w:rsidR="00000000" w:rsidRPr="00000000">
        <w:rPr>
          <w:rtl w:val="0"/>
        </w:rPr>
        <w:t xml:space="preserve"> Se OQ CRITICAL irrisolta entro </w:t>
      </w:r>
      <w:r w:rsidDel="00000000" w:rsidR="00000000" w:rsidRPr="00000000">
        <w:rPr>
          <w:b w:val="1"/>
          <w:bCs w:val="1"/>
          <w:rtl w:val="0"/>
        </w:rPr>
        <w:t xml:space="preserve">Target Date + 1 mese</w:t>
      </w:r>
      <w:r w:rsidDel="00000000" w:rsidR="00000000" w:rsidRPr="00000000">
        <w:rPr>
          <w:rtl w:val="0"/>
        </w:rPr>
        <w:t xml:space="preserve">, escalate automaticamente:</w:t>
      </w:r>
    </w:p>
    <w:p w:rsidR="00000000" w:rsidDel="00000000" w:rsidP="00000000" w:rsidRDefault="00000000" w:rsidRPr="00000000" w14:paraId="000017D2">
      <w:pPr>
        <w:widowControl w:val="0"/>
        <w:rPr/>
      </w:pPr>
      <w:r w:rsidDel="00000000" w:rsidR="00000000" w:rsidRPr="00000000">
        <w:rPr>
          <w:rtl w:val="0"/>
        </w:rPr>
      </w:r>
    </w:p>
    <w:p w:rsidR="00000000" w:rsidDel="00000000" w:rsidP="00000000" w:rsidRDefault="00000000" w:rsidRPr="00000000" w14:paraId="000017D3">
      <w:pPr>
        <w:numPr>
          <w:ilvl w:val="0"/>
          <w:numId w:val="21"/>
        </w:numPr>
        <w:ind w:left="720" w:hanging="360"/>
      </w:pPr>
      <w:r w:rsidDel="00000000" w:rsidR="00000000" w:rsidRPr="00000000">
        <w:rPr>
          <w:b w:val="1"/>
          <w:bCs w:val="1"/>
          <w:rtl w:val="0"/>
        </w:rPr>
        <w:t xml:space="preserve">M+0–6:</w:t>
      </w:r>
      <w:r w:rsidDel="00000000" w:rsidR="00000000" w:rsidRPr="00000000">
        <w:rPr>
          <w:rtl w:val="0"/>
        </w:rPr>
        <w:t xml:space="preserve"> CEO decision solo (agile)</w:t>
      </w:r>
    </w:p>
    <w:p w:rsidR="00000000" w:rsidDel="00000000" w:rsidP="00000000" w:rsidRDefault="00000000" w:rsidRPr="00000000" w14:paraId="000017D4">
      <w:pPr>
        <w:numPr>
          <w:ilvl w:val="0"/>
          <w:numId w:val="21"/>
        </w:numPr>
        <w:ind w:left="720" w:hanging="360"/>
      </w:pPr>
      <w:r w:rsidDel="00000000" w:rsidR="00000000" w:rsidRPr="00000000">
        <w:rPr>
          <w:b w:val="1"/>
          <w:bCs w:val="1"/>
          <w:rtl w:val="0"/>
        </w:rPr>
        <w:t xml:space="preserve">M+6–12:</w:t>
      </w:r>
      <w:r w:rsidDel="00000000" w:rsidR="00000000" w:rsidRPr="00000000">
        <w:rPr>
          <w:rtl w:val="0"/>
        </w:rPr>
        <w:t xml:space="preserve"> CEO + Board decision (quarterly board meeting)</w:t>
      </w:r>
    </w:p>
    <w:p w:rsidR="00000000" w:rsidDel="00000000" w:rsidP="00000000" w:rsidRDefault="00000000" w:rsidRPr="00000000" w14:paraId="000017D5">
      <w:pPr>
        <w:numPr>
          <w:ilvl w:val="0"/>
          <w:numId w:val="21"/>
        </w:numPr>
        <w:ind w:left="720" w:hanging="360"/>
      </w:pPr>
      <w:r w:rsidDel="00000000" w:rsidR="00000000" w:rsidRPr="00000000">
        <w:rPr>
          <w:b w:val="1"/>
          <w:bCs w:val="1"/>
          <w:rtl w:val="0"/>
        </w:rPr>
        <w:t xml:space="preserve">M+12+:</w:t>
      </w:r>
      <w:r w:rsidDel="00000000" w:rsidR="00000000" w:rsidRPr="00000000">
        <w:rPr>
          <w:rtl w:val="0"/>
        </w:rPr>
        <w:t xml:space="preserve"> Board + Investor decision (financing/strategic pivot require investor approval)</w:t>
      </w:r>
    </w:p>
    <w:p w:rsidR="00000000" w:rsidDel="00000000" w:rsidP="00000000" w:rsidRDefault="00000000" w:rsidRPr="00000000" w14:paraId="000017D6">
      <w:pPr>
        <w:widowControl w:val="0"/>
        <w:rPr/>
      </w:pPr>
      <w:r w:rsidDel="00000000" w:rsidR="00000000" w:rsidRPr="00000000">
        <w:rPr>
          <w:rtl w:val="0"/>
        </w:rPr>
      </w:r>
    </w:p>
    <w:p w:rsidR="00000000" w:rsidDel="00000000" w:rsidP="00000000" w:rsidRDefault="00000000" w:rsidRPr="00000000" w14:paraId="000017D7">
      <w:pPr>
        <w:rPr/>
      </w:pPr>
      <w:r w:rsidDel="00000000" w:rsidR="00000000" w:rsidRPr="00000000">
        <w:rPr>
          <w:b w:val="1"/>
          <w:bCs w:val="1"/>
          <w:rtl w:val="0"/>
        </w:rPr>
        <w:t xml:space="preserve">Consequence Mancata Decisione:</w:t>
      </w:r>
      <w:r w:rsidDel="00000000" w:rsidR="00000000" w:rsidRPr="00000000">
        <w:rPr>
          <w:rtl w:val="0"/>
        </w:rPr>
      </w:r>
    </w:p>
    <w:p w:rsidR="00000000" w:rsidDel="00000000" w:rsidP="00000000" w:rsidRDefault="00000000" w:rsidRPr="00000000" w14:paraId="000017D8">
      <w:pPr>
        <w:widowControl w:val="0"/>
        <w:rPr/>
      </w:pPr>
      <w:r w:rsidDel="00000000" w:rsidR="00000000" w:rsidRPr="00000000">
        <w:rPr>
          <w:rtl w:val="0"/>
        </w:rPr>
      </w:r>
    </w:p>
    <w:p w:rsidR="00000000" w:rsidDel="00000000" w:rsidP="00000000" w:rsidRDefault="00000000" w:rsidRPr="00000000" w14:paraId="000017D9">
      <w:pPr>
        <w:numPr>
          <w:ilvl w:val="0"/>
          <w:numId w:val="44"/>
        </w:numPr>
        <w:ind w:left="720" w:hanging="360"/>
      </w:pPr>
      <w:r w:rsidDel="00000000" w:rsidR="00000000" w:rsidRPr="00000000">
        <w:rPr>
          <w:b w:val="1"/>
          <w:bCs w:val="1"/>
          <w:rtl w:val="0"/>
        </w:rPr>
        <w:t xml:space="preserve">1 OQ CRITICAL irrisolta:</w:t>
      </w:r>
      <w:r w:rsidDel="00000000" w:rsidR="00000000" w:rsidRPr="00000000">
        <w:rPr>
          <w:rtl w:val="0"/>
        </w:rPr>
        <w:t xml:space="preserve"> Timeline slip +3–6 mesi, cost overrun +€200k–500k</w:t>
      </w:r>
    </w:p>
    <w:p w:rsidR="00000000" w:rsidDel="00000000" w:rsidP="00000000" w:rsidRDefault="00000000" w:rsidRPr="00000000" w14:paraId="000017DA">
      <w:pPr>
        <w:numPr>
          <w:ilvl w:val="0"/>
          <w:numId w:val="44"/>
        </w:numPr>
        <w:ind w:left="720" w:hanging="360"/>
      </w:pPr>
      <w:r w:rsidDel="00000000" w:rsidR="00000000" w:rsidRPr="00000000">
        <w:rPr>
          <w:rFonts w:ascii="Arial Unicode MS" w:cs="Arial Unicode MS" w:eastAsia="Arial Unicode MS" w:hAnsi="Arial Unicode MS"/>
          <w:b w:val="1"/>
          <w:bCs w:val="1"/>
          <w:rtl w:val="0"/>
        </w:rPr>
        <w:t xml:space="preserve">≥2 OQ CRITICAL irrisolte:</w:t>
      </w:r>
      <w:r w:rsidDel="00000000" w:rsidR="00000000" w:rsidRPr="00000000">
        <w:rPr>
          <w:rtl w:val="0"/>
        </w:rPr>
        <w:t xml:space="preserve"> Decision gate HOLD (M+12 Fase 3 activation impossible)</w:t>
      </w:r>
    </w:p>
    <w:p w:rsidR="00000000" w:rsidDel="00000000" w:rsidP="00000000" w:rsidRDefault="00000000" w:rsidRPr="00000000" w14:paraId="000017DB">
      <w:pPr>
        <w:numPr>
          <w:ilvl w:val="0"/>
          <w:numId w:val="44"/>
        </w:numPr>
        <w:ind w:left="720" w:hanging="360"/>
      </w:pPr>
      <w:r w:rsidDel="00000000" w:rsidR="00000000" w:rsidRPr="00000000">
        <w:rPr>
          <w:rFonts w:ascii="Arial Unicode MS" w:cs="Arial Unicode MS" w:eastAsia="Arial Unicode MS" w:hAnsi="Arial Unicode MS"/>
          <w:b w:val="1"/>
          <w:bCs w:val="1"/>
          <w:rtl w:val="0"/>
        </w:rPr>
        <w:t xml:space="preserve">≥3 OQ CRITICAL irrisolte:</w:t>
      </w:r>
      <w:r w:rsidDel="00000000" w:rsidR="00000000" w:rsidRPr="00000000">
        <w:rPr>
          <w:rtl w:val="0"/>
        </w:rPr>
        <w:t xml:space="preserve"> Program abort risk 50%+</w:t>
      </w:r>
    </w:p>
    <w:p w:rsidR="00000000" w:rsidDel="00000000" w:rsidP="00000000" w:rsidRDefault="00000000" w:rsidRPr="00000000" w14:paraId="000017DC">
      <w:pPr>
        <w:widowControl w:val="0"/>
        <w:rPr/>
      </w:pPr>
      <w:r w:rsidDel="00000000" w:rsidR="00000000" w:rsidRPr="00000000">
        <w:rPr>
          <w:rtl w:val="0"/>
        </w:rPr>
      </w:r>
    </w:p>
    <w:p w:rsidR="00000000" w:rsidDel="00000000" w:rsidP="00000000" w:rsidRDefault="00000000" w:rsidRPr="00000000" w14:paraId="000017D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DE">
      <w:pPr>
        <w:pStyle w:val="Heading3"/>
        <w:rPr/>
      </w:pPr>
      <w:bookmarkStart w:colFirst="0" w:colLast="0" w:name="_oe5gpn5pmvlq" w:id="232"/>
      <w:bookmarkEnd w:id="232"/>
      <w:r w:rsidDel="00000000" w:rsidR="00000000" w:rsidRPr="00000000">
        <w:rPr>
          <w:rtl w:val="0"/>
        </w:rPr>
        <w:t xml:space="preserve">6E.5 Decision Workshops Raccomandati — Calendar M+1–18</w:t>
      </w:r>
    </w:p>
    <w:p w:rsidR="00000000" w:rsidDel="00000000" w:rsidP="00000000" w:rsidRDefault="00000000" w:rsidRPr="00000000" w14:paraId="000017DF">
      <w:pPr>
        <w:pStyle w:val="Heading4"/>
        <w:rPr/>
      </w:pPr>
      <w:bookmarkStart w:colFirst="0" w:colLast="0" w:name="_e7vcptvzx3w5" w:id="233"/>
      <w:bookmarkEnd w:id="233"/>
      <w:r w:rsidDel="00000000" w:rsidR="00000000" w:rsidRPr="00000000">
        <w:rPr>
          <w:rtl w:val="0"/>
        </w:rPr>
        <w:t xml:space="preserve">Roadmap Decision Gates &amp; OQ Resolution</w:t>
      </w:r>
    </w:p>
    <w:tbl>
      <w:tblPr>
        <w:tblStyle w:val="Table7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5.8"/>
        <w:gridCol w:w="1805.8"/>
        <w:gridCol w:w="1805.8"/>
        <w:gridCol w:w="1805.8"/>
        <w:gridCol w:w="1805.8"/>
        <w:tblGridChange w:id="0">
          <w:tblGrid>
            <w:gridCol w:w="1805.8"/>
            <w:gridCol w:w="1805.8"/>
            <w:gridCol w:w="1805.8"/>
            <w:gridCol w:w="1805.8"/>
            <w:gridCol w:w="1805.8"/>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17E0">
            <w:pPr>
              <w:rPr>
                <w:b w:val="1"/>
                <w:bCs w:val="1"/>
              </w:rPr>
            </w:pPr>
            <w:r w:rsidDel="00000000" w:rsidR="00000000" w:rsidRPr="00000000">
              <w:rPr>
                <w:b w:val="1"/>
                <w:bCs w:val="1"/>
                <w:rtl w:val="0"/>
              </w:rPr>
              <w:t xml:space="preserve">Workshop</w:t>
            </w:r>
          </w:p>
        </w:tc>
        <w:tc>
          <w:tcPr>
            <w:shd w:fill="auto" w:val="clear"/>
            <w:tcMar>
              <w:top w:w="100.0" w:type="dxa"/>
              <w:left w:w="100.0" w:type="dxa"/>
              <w:bottom w:w="100.0" w:type="dxa"/>
              <w:right w:w="100.0" w:type="dxa"/>
            </w:tcMar>
            <w:vAlign w:val="top"/>
          </w:tcPr>
          <w:p w:rsidR="00000000" w:rsidDel="00000000" w:rsidP="00000000" w:rsidRDefault="00000000" w:rsidRPr="00000000" w14:paraId="000017E1">
            <w:pPr>
              <w:rPr>
                <w:b w:val="1"/>
                <w:bCs w:val="1"/>
              </w:rPr>
            </w:pPr>
            <w:r w:rsidDel="00000000" w:rsidR="00000000" w:rsidRPr="00000000">
              <w:rPr>
                <w:b w:val="1"/>
                <w:bCs w:val="1"/>
                <w:rtl w:val="0"/>
              </w:rPr>
              <w:t xml:space="preserve">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17E2">
            <w:pPr>
              <w:rPr>
                <w:b w:val="1"/>
                <w:bCs w:val="1"/>
              </w:rPr>
            </w:pPr>
            <w:r w:rsidDel="00000000" w:rsidR="00000000" w:rsidRPr="00000000">
              <w:rPr>
                <w:b w:val="1"/>
                <w:bCs w:val="1"/>
                <w:rtl w:val="0"/>
              </w:rPr>
              <w:t xml:space="preserve">Participants</w:t>
            </w:r>
          </w:p>
        </w:tc>
        <w:tc>
          <w:tcPr>
            <w:shd w:fill="auto" w:val="clear"/>
            <w:tcMar>
              <w:top w:w="100.0" w:type="dxa"/>
              <w:left w:w="100.0" w:type="dxa"/>
              <w:bottom w:w="100.0" w:type="dxa"/>
              <w:right w:w="100.0" w:type="dxa"/>
            </w:tcMar>
            <w:vAlign w:val="top"/>
          </w:tcPr>
          <w:p w:rsidR="00000000" w:rsidDel="00000000" w:rsidP="00000000" w:rsidRDefault="00000000" w:rsidRPr="00000000" w14:paraId="000017E3">
            <w:pPr>
              <w:rPr>
                <w:b w:val="1"/>
                <w:bCs w:val="1"/>
              </w:rPr>
            </w:pPr>
            <w:r w:rsidDel="00000000" w:rsidR="00000000" w:rsidRPr="00000000">
              <w:rPr>
                <w:b w:val="1"/>
                <w:bCs w:val="1"/>
                <w:rtl w:val="0"/>
              </w:rPr>
              <w:t xml:space="preserve">Agenda OQ</w:t>
            </w:r>
          </w:p>
        </w:tc>
        <w:tc>
          <w:tcPr>
            <w:shd w:fill="auto" w:val="clear"/>
            <w:tcMar>
              <w:top w:w="100.0" w:type="dxa"/>
              <w:left w:w="100.0" w:type="dxa"/>
              <w:bottom w:w="100.0" w:type="dxa"/>
              <w:right w:w="100.0" w:type="dxa"/>
            </w:tcMar>
            <w:vAlign w:val="top"/>
          </w:tcPr>
          <w:p w:rsidR="00000000" w:rsidDel="00000000" w:rsidP="00000000" w:rsidRDefault="00000000" w:rsidRPr="00000000" w14:paraId="000017E4">
            <w:pPr>
              <w:rPr>
                <w:b w:val="1"/>
                <w:bCs w:val="1"/>
              </w:rPr>
            </w:pPr>
            <w:r w:rsidDel="00000000" w:rsidR="00000000" w:rsidRPr="00000000">
              <w:rPr>
                <w:b w:val="1"/>
                <w:bCs w:val="1"/>
                <w:rtl w:val="0"/>
              </w:rPr>
              <w:t xml:space="preserve">Output Decision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7E5">
            <w:pPr>
              <w:rPr/>
            </w:pPr>
            <w:r w:rsidDel="00000000" w:rsidR="00000000" w:rsidRPr="00000000">
              <w:rPr>
                <w:b w:val="1"/>
                <w:bCs w:val="1"/>
                <w:rtl w:val="0"/>
              </w:rPr>
              <w:t xml:space="preserve">Workshop 1: Fase 1 Go/No-Go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7E6">
            <w:pPr>
              <w:rPr/>
            </w:pPr>
            <w:r w:rsidDel="00000000" w:rsidR="00000000" w:rsidRPr="00000000">
              <w:rPr>
                <w:b w:val="1"/>
                <w:bCs w:val="1"/>
                <w:rtl w:val="0"/>
              </w:rPr>
              <w:t xml:space="preserve">M+3</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7E7">
            <w:pPr>
              <w:rPr/>
            </w:pPr>
            <w:r w:rsidDel="00000000" w:rsidR="00000000" w:rsidRPr="00000000">
              <w:rPr>
                <w:rtl w:val="0"/>
              </w:rPr>
              <w:t xml:space="preserve">CEO, CTO, CFO, BD Lead, Board (optional)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17E8">
            <w:pPr>
              <w:rPr/>
            </w:pPr>
            <w:r w:rsidDel="00000000" w:rsidR="00000000" w:rsidRPr="00000000">
              <w:rPr>
                <w:rtl w:val="0"/>
              </w:rPr>
              <w:t xml:space="preserve">OQ-6A-01 (Spectrum fallback?), OQ-6A-03 (Customer segment priority?)</w:t>
            </w:r>
          </w:p>
        </w:tc>
        <w:tc>
          <w:tcPr>
            <w:shd w:fill="auto" w:val="clear"/>
            <w:tcMar>
              <w:top w:w="100.0" w:type="dxa"/>
              <w:left w:w="100.0" w:type="dxa"/>
              <w:bottom w:w="100.0" w:type="dxa"/>
              <w:right w:w="100.0" w:type="dxa"/>
            </w:tcMar>
            <w:vAlign w:val="top"/>
          </w:tcPr>
          <w:p w:rsidR="00000000" w:rsidDel="00000000" w:rsidP="00000000" w:rsidRDefault="00000000" w:rsidRPr="00000000" w14:paraId="000017E9">
            <w:pPr>
              <w:rPr/>
            </w:pPr>
            <w:r w:rsidDel="00000000" w:rsidR="00000000" w:rsidRPr="00000000">
              <w:rPr>
                <w:rtl w:val="0"/>
              </w:rPr>
              <w:t xml:space="preserve">(1) Spectrum strategy commit; (2) Customer target segment freeze; (3) Fase 1 proceed/HOLD decision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7EA">
            <w:pPr>
              <w:rPr/>
            </w:pPr>
            <w:r w:rsidDel="00000000" w:rsidR="00000000" w:rsidRPr="00000000">
              <w:rPr>
                <w:b w:val="1"/>
                <w:bCs w:val="1"/>
                <w:rtl w:val="0"/>
              </w:rPr>
              <w:t xml:space="preserve">Workshop 2: Fase 1 Design Freeze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7EB">
            <w:pPr>
              <w:rPr/>
            </w:pPr>
            <w:r w:rsidDel="00000000" w:rsidR="00000000" w:rsidRPr="00000000">
              <w:rPr>
                <w:b w:val="1"/>
                <w:bCs w:val="1"/>
                <w:rtl w:val="0"/>
              </w:rPr>
              <w:t xml:space="preserve">M+6</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7EC">
            <w:pPr>
              <w:rPr/>
            </w:pPr>
            <w:r w:rsidDel="00000000" w:rsidR="00000000" w:rsidRPr="00000000">
              <w:rPr>
                <w:rtl w:val="0"/>
              </w:rPr>
              <w:t xml:space="preserve">CTO, Systems Eng, Regulatory, Procurement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17ED">
            <w:pPr>
              <w:rPr/>
            </w:pPr>
            <w:r w:rsidDel="00000000" w:rsidR="00000000" w:rsidRPr="00000000">
              <w:rPr>
                <w:rtl w:val="0"/>
              </w:rPr>
              <w:t xml:space="preserve">OQ-6A-02 (Coverage accept 60%?), OQ-6A-04 (Backhaul Starlink?), OQ-6A-06 (Training in-house?)</w:t>
            </w:r>
          </w:p>
        </w:tc>
        <w:tc>
          <w:tcPr>
            <w:shd w:fill="auto" w:val="clear"/>
            <w:tcMar>
              <w:top w:w="100.0" w:type="dxa"/>
              <w:left w:w="100.0" w:type="dxa"/>
              <w:bottom w:w="100.0" w:type="dxa"/>
              <w:right w:w="100.0" w:type="dxa"/>
            </w:tcMar>
            <w:vAlign w:val="top"/>
          </w:tcPr>
          <w:p w:rsidR="00000000" w:rsidDel="00000000" w:rsidP="00000000" w:rsidRDefault="00000000" w:rsidRPr="00000000" w14:paraId="000017EE">
            <w:pPr>
              <w:rPr/>
            </w:pPr>
            <w:r w:rsidDel="00000000" w:rsidR="00000000" w:rsidRPr="00000000">
              <w:rPr>
                <w:rtl w:val="0"/>
              </w:rPr>
              <w:t xml:space="preserve">(1) Flight envelope specification; (2) Backhaul architecture; (3) Training plan approval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7EF">
            <w:pPr>
              <w:rPr/>
            </w:pPr>
            <w:r w:rsidDel="00000000" w:rsidR="00000000" w:rsidRPr="00000000">
              <w:rPr>
                <w:b w:val="1"/>
                <w:bCs w:val="1"/>
                <w:rtl w:val="0"/>
              </w:rPr>
              <w:t xml:space="preserve">Workshop 3: Fase 3 Risk Appetite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7F0">
            <w:pPr>
              <w:rPr/>
            </w:pPr>
            <w:r w:rsidDel="00000000" w:rsidR="00000000" w:rsidRPr="00000000">
              <w:rPr>
                <w:b w:val="1"/>
                <w:bCs w:val="1"/>
                <w:rtl w:val="0"/>
              </w:rPr>
              <w:t xml:space="preserve">M+9</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7F1">
            <w:pPr>
              <w:rPr/>
            </w:pPr>
            <w:r w:rsidDel="00000000" w:rsidR="00000000" w:rsidRPr="00000000">
              <w:rPr>
                <w:rtl w:val="0"/>
              </w:rPr>
              <w:t xml:space="preserve">CEO, Board, CFO, Investor</w:t>
            </w:r>
          </w:p>
        </w:tc>
        <w:tc>
          <w:tcPr>
            <w:shd w:fill="auto" w:val="clear"/>
            <w:tcMar>
              <w:top w:w="100.0" w:type="dxa"/>
              <w:left w:w="100.0" w:type="dxa"/>
              <w:bottom w:w="100.0" w:type="dxa"/>
              <w:right w:w="100.0" w:type="dxa"/>
            </w:tcMar>
            <w:vAlign w:val="top"/>
          </w:tcPr>
          <w:p w:rsidR="00000000" w:rsidDel="00000000" w:rsidP="00000000" w:rsidRDefault="00000000" w:rsidRPr="00000000" w14:paraId="000017F2">
            <w:pPr>
              <w:rPr/>
            </w:pPr>
            <w:r w:rsidDel="00000000" w:rsidR="00000000" w:rsidRPr="00000000">
              <w:rPr>
                <w:rtl w:val="0"/>
              </w:rPr>
              <w:t xml:space="preserve">OQ-6B-06 (Financing structure?), OQ-6X-03 (Risk appetite HALE?)</w:t>
            </w:r>
          </w:p>
        </w:tc>
        <w:tc>
          <w:tcPr>
            <w:shd w:fill="auto" w:val="clear"/>
            <w:tcMar>
              <w:top w:w="100.0" w:type="dxa"/>
              <w:left w:w="100.0" w:type="dxa"/>
              <w:bottom w:w="100.0" w:type="dxa"/>
              <w:right w:w="100.0" w:type="dxa"/>
            </w:tcMar>
            <w:vAlign w:val="top"/>
          </w:tcPr>
          <w:p w:rsidR="00000000" w:rsidDel="00000000" w:rsidP="00000000" w:rsidRDefault="00000000" w:rsidRPr="00000000" w14:paraId="000017F3">
            <w:pPr>
              <w:rPr/>
            </w:pPr>
            <w:r w:rsidDel="00000000" w:rsidR="00000000" w:rsidRPr="00000000">
              <w:rPr>
                <w:rtl w:val="0"/>
              </w:rPr>
              <w:t xml:space="preserve">(1) Financing roadmap Series B; (2) Risk tolerance threshold HALE; (3) Contingency planning abort/pivot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7F4">
            <w:pPr>
              <w:rPr/>
            </w:pPr>
            <w:r w:rsidDel="00000000" w:rsidR="00000000" w:rsidRPr="00000000">
              <w:rPr>
                <w:b w:val="1"/>
                <w:bCs w:val="1"/>
                <w:rtl w:val="0"/>
              </w:rPr>
              <w:t xml:space="preserve">Workshop 4: Fase 3 Activation Gate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7F5">
            <w:pPr>
              <w:rPr/>
            </w:pPr>
            <w:r w:rsidDel="00000000" w:rsidR="00000000" w:rsidRPr="00000000">
              <w:rPr>
                <w:b w:val="1"/>
                <w:bCs w:val="1"/>
                <w:rtl w:val="0"/>
              </w:rPr>
              <w:t xml:space="preserve">M+12</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7F6">
            <w:pPr>
              <w:rPr/>
            </w:pPr>
            <w:r w:rsidDel="00000000" w:rsidR="00000000" w:rsidRPr="00000000">
              <w:rPr>
                <w:rtl w:val="0"/>
              </w:rPr>
              <w:t xml:space="preserve">CEO, CTO, Board, CFO, Investor</w:t>
            </w:r>
          </w:p>
        </w:tc>
        <w:tc>
          <w:tcPr>
            <w:shd w:fill="auto" w:val="clear"/>
            <w:tcMar>
              <w:top w:w="100.0" w:type="dxa"/>
              <w:left w:w="100.0" w:type="dxa"/>
              <w:bottom w:w="100.0" w:type="dxa"/>
              <w:right w:w="100.0" w:type="dxa"/>
            </w:tcMar>
            <w:vAlign w:val="top"/>
          </w:tcPr>
          <w:p w:rsidR="00000000" w:rsidDel="00000000" w:rsidP="00000000" w:rsidRDefault="00000000" w:rsidRPr="00000000" w14:paraId="000017F7">
            <w:pPr>
              <w:rPr/>
            </w:pPr>
            <w:r w:rsidDel="00000000" w:rsidR="00000000" w:rsidRPr="00000000">
              <w:rPr>
                <w:rtl w:val="0"/>
              </w:rPr>
              <w:t xml:space="preserve">OQ-6B-02 (AP partnership select?), OQ-6B-05 (Spectrum fallback commit?), OQ-6X-01 (Roadmap sequential/parallel?)</w:t>
            </w:r>
          </w:p>
        </w:tc>
        <w:tc>
          <w:tcPr>
            <w:shd w:fill="auto" w:val="clear"/>
            <w:tcMar>
              <w:top w:w="100.0" w:type="dxa"/>
              <w:left w:w="100.0" w:type="dxa"/>
              <w:bottom w:w="100.0" w:type="dxa"/>
              <w:right w:w="100.0" w:type="dxa"/>
            </w:tcMar>
            <w:vAlign w:val="top"/>
          </w:tcPr>
          <w:p w:rsidR="00000000" w:rsidDel="00000000" w:rsidP="00000000" w:rsidRDefault="00000000" w:rsidRPr="00000000" w14:paraId="000017F8">
            <w:pPr>
              <w:rPr/>
            </w:pPr>
            <w:r w:rsidDel="00000000" w:rsidR="00000000" w:rsidRPr="00000000">
              <w:rPr>
                <w:rtl w:val="0"/>
              </w:rPr>
              <w:t xml:space="preserve">(1) AP partnership contract signature; (2) Spectrum fallback hedge decision; (3) HALE GO/HOLD/NO-GO; (4) Roadmap commit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7F9">
            <w:pPr>
              <w:rPr/>
            </w:pPr>
            <w:r w:rsidDel="00000000" w:rsidR="00000000" w:rsidRPr="00000000">
              <w:rPr>
                <w:b w:val="1"/>
                <w:bCs w:val="1"/>
                <w:rtl w:val="0"/>
              </w:rPr>
              <w:t xml:space="preserve">Workshop 5: MTOW &amp; Emergency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7FA">
            <w:pPr>
              <w:rPr/>
            </w:pPr>
            <w:r w:rsidDel="00000000" w:rsidR="00000000" w:rsidRPr="00000000">
              <w:rPr>
                <w:b w:val="1"/>
                <w:bCs w:val="1"/>
                <w:rtl w:val="0"/>
              </w:rPr>
              <w:t xml:space="preserve">M+15</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7FB">
            <w:pPr>
              <w:rPr/>
            </w:pPr>
            <w:r w:rsidDel="00000000" w:rsidR="00000000" w:rsidRPr="00000000">
              <w:rPr>
                <w:rtl w:val="0"/>
              </w:rPr>
              <w:t xml:space="preserve">CTO, Regulatory, CFO, Risk Manager</w:t>
            </w:r>
          </w:p>
        </w:tc>
        <w:tc>
          <w:tcPr>
            <w:shd w:fill="auto" w:val="clear"/>
            <w:tcMar>
              <w:top w:w="100.0" w:type="dxa"/>
              <w:left w:w="100.0" w:type="dxa"/>
              <w:bottom w:w="100.0" w:type="dxa"/>
              <w:right w:w="100.0" w:type="dxa"/>
            </w:tcMar>
            <w:vAlign w:val="top"/>
          </w:tcPr>
          <w:p w:rsidR="00000000" w:rsidDel="00000000" w:rsidP="00000000" w:rsidRDefault="00000000" w:rsidRPr="00000000" w14:paraId="000017FC">
            <w:pPr>
              <w:rPr/>
            </w:pPr>
            <w:r w:rsidDel="00000000" w:rsidR="00000000" w:rsidRPr="00000000">
              <w:rPr>
                <w:rtl w:val="0"/>
              </w:rPr>
              <w:t xml:space="preserve">OQ-6A-05 (MTOW overrun accept?), OQ-6A-07 (Insurance premium accept?)</w:t>
            </w:r>
          </w:p>
        </w:tc>
        <w:tc>
          <w:tcPr>
            <w:shd w:fill="auto" w:val="clear"/>
            <w:tcMar>
              <w:top w:w="100.0" w:type="dxa"/>
              <w:left w:w="100.0" w:type="dxa"/>
              <w:bottom w:w="100.0" w:type="dxa"/>
              <w:right w:w="100.0" w:type="dxa"/>
            </w:tcMar>
            <w:vAlign w:val="top"/>
          </w:tcPr>
          <w:p w:rsidR="00000000" w:rsidDel="00000000" w:rsidP="00000000" w:rsidRDefault="00000000" w:rsidRPr="00000000" w14:paraId="000017FD">
            <w:pPr>
              <w:rPr/>
            </w:pPr>
            <w:r w:rsidDel="00000000" w:rsidR="00000000" w:rsidRPr="00000000">
              <w:rPr>
                <w:rtl w:val="0"/>
              </w:rPr>
              <w:t xml:space="preserve">(1) MTOW category decision; (2) Emergency system redesign/accept; (3) Insurance negotiation strategy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7FE">
            <w:pPr>
              <w:rPr/>
            </w:pPr>
            <w:r w:rsidDel="00000000" w:rsidR="00000000" w:rsidRPr="00000000">
              <w:rPr>
                <w:b w:val="1"/>
                <w:bCs w:val="1"/>
                <w:rtl w:val="0"/>
              </w:rPr>
              <w:t xml:space="preserve">Workshop 6: EASA Conditional Scope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7FF">
            <w:pPr>
              <w:rPr/>
            </w:pPr>
            <w:r w:rsidDel="00000000" w:rsidR="00000000" w:rsidRPr="00000000">
              <w:rPr>
                <w:b w:val="1"/>
                <w:bCs w:val="1"/>
                <w:rtl w:val="0"/>
              </w:rPr>
              <w:t xml:space="preserve">M+18</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800">
            <w:pPr>
              <w:rPr/>
            </w:pPr>
            <w:r w:rsidDel="00000000" w:rsidR="00000000" w:rsidRPr="00000000">
              <w:rPr>
                <w:rtl w:val="0"/>
              </w:rPr>
              <w:t xml:space="preserve">CEO, Regulatory, BD Lead, Board</w:t>
            </w:r>
          </w:p>
        </w:tc>
        <w:tc>
          <w:tcPr>
            <w:shd w:fill="auto" w:val="clear"/>
            <w:tcMar>
              <w:top w:w="100.0" w:type="dxa"/>
              <w:left w:w="100.0" w:type="dxa"/>
              <w:bottom w:w="100.0" w:type="dxa"/>
              <w:right w:w="100.0" w:type="dxa"/>
            </w:tcMar>
            <w:vAlign w:val="top"/>
          </w:tcPr>
          <w:p w:rsidR="00000000" w:rsidDel="00000000" w:rsidP="00000000" w:rsidRDefault="00000000" w:rsidRPr="00000000" w14:paraId="00001801">
            <w:pPr>
              <w:rPr/>
            </w:pPr>
            <w:r w:rsidDel="00000000" w:rsidR="00000000" w:rsidRPr="00000000">
              <w:rPr>
                <w:rtl w:val="0"/>
              </w:rPr>
              <w:t xml:space="preserve">OQ-6B-03 (EASA limited ops accept?)</w:t>
            </w:r>
          </w:p>
        </w:tc>
        <w:tc>
          <w:tcPr>
            <w:shd w:fill="auto" w:val="clear"/>
            <w:tcMar>
              <w:top w:w="100.0" w:type="dxa"/>
              <w:left w:w="100.0" w:type="dxa"/>
              <w:bottom w:w="100.0" w:type="dxa"/>
              <w:right w:w="100.0" w:type="dxa"/>
            </w:tcMar>
            <w:vAlign w:val="top"/>
          </w:tcPr>
          <w:p w:rsidR="00000000" w:rsidDel="00000000" w:rsidP="00000000" w:rsidRDefault="00000000" w:rsidRPr="00000000" w14:paraId="00001802">
            <w:pPr>
              <w:rPr/>
            </w:pPr>
            <w:r w:rsidDel="00000000" w:rsidR="00000000" w:rsidRPr="00000000">
              <w:rPr>
                <w:rtl w:val="0"/>
              </w:rPr>
              <w:t xml:space="preserve">(1) Conditional approval scope accept/negotiate; (2) Ops planning M+24–36; (3) Revenue forecast adjust</w:t>
            </w:r>
          </w:p>
        </w:tc>
      </w:tr>
    </w:tbl>
    <w:p w:rsidR="00000000" w:rsidDel="00000000" w:rsidP="00000000" w:rsidRDefault="00000000" w:rsidRPr="00000000" w14:paraId="00001803">
      <w:pPr>
        <w:widowControl w:val="0"/>
        <w:rPr/>
      </w:pPr>
      <w:r w:rsidDel="00000000" w:rsidR="00000000" w:rsidRPr="00000000">
        <w:rPr>
          <w:rtl w:val="0"/>
        </w:rPr>
      </w:r>
    </w:p>
    <w:p w:rsidR="00000000" w:rsidDel="00000000" w:rsidP="00000000" w:rsidRDefault="00000000" w:rsidRPr="00000000" w14:paraId="000018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05">
      <w:pPr>
        <w:pStyle w:val="Heading3"/>
        <w:rPr/>
      </w:pPr>
      <w:bookmarkStart w:colFirst="0" w:colLast="0" w:name="_43d4bvyg9l1a" w:id="234"/>
      <w:bookmarkEnd w:id="234"/>
      <w:r w:rsidDel="00000000" w:rsidR="00000000" w:rsidRPr="00000000">
        <w:rPr>
          <w:rtl w:val="0"/>
        </w:rPr>
        <w:t xml:space="preserve">6E.6 Conclusioni — Open Questions</w:t>
      </w:r>
    </w:p>
    <w:p w:rsidR="00000000" w:rsidDel="00000000" w:rsidP="00000000" w:rsidRDefault="00000000" w:rsidRPr="00000000" w14:paraId="00001806">
      <w:pPr>
        <w:pStyle w:val="Heading4"/>
        <w:rPr/>
      </w:pPr>
      <w:bookmarkStart w:colFirst="0" w:colLast="0" w:name="_8jcrpcux06q7" w:id="235"/>
      <w:bookmarkEnd w:id="235"/>
      <w:r w:rsidDel="00000000" w:rsidR="00000000" w:rsidRPr="00000000">
        <w:rPr>
          <w:rtl w:val="0"/>
        </w:rPr>
        <w:t xml:space="preserve">Key Takeaways:</w:t>
      </w:r>
    </w:p>
    <w:p w:rsidR="00000000" w:rsidDel="00000000" w:rsidP="00000000" w:rsidRDefault="00000000" w:rsidRPr="00000000" w14:paraId="00001807">
      <w:pPr>
        <w:numPr>
          <w:ilvl w:val="0"/>
          <w:numId w:val="99"/>
        </w:numPr>
        <w:ind w:left="720" w:hanging="360"/>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14 Open Questions identificate</w:t>
      </w:r>
      <w:r w:rsidDel="00000000" w:rsidR="00000000" w:rsidRPr="00000000">
        <w:rPr>
          <w:rtl w:val="0"/>
        </w:rPr>
        <w:t xml:space="preserve">: 7 VTOL + 7 HALE + 3 Cross-Cutting</w:t>
      </w:r>
    </w:p>
    <w:p w:rsidR="00000000" w:rsidDel="00000000" w:rsidP="00000000" w:rsidRDefault="00000000" w:rsidRPr="00000000" w14:paraId="00001808">
      <w:pPr>
        <w:numPr>
          <w:ilvl w:val="0"/>
          <w:numId w:val="99"/>
        </w:numPr>
        <w:ind w:left="720" w:hanging="360"/>
      </w:pPr>
      <w:r w:rsidDel="00000000" w:rsidR="00000000" w:rsidRPr="00000000">
        <w:rPr>
          <w:rtl w:val="0"/>
        </w:rPr>
        <w:t xml:space="preserve">⚠️ </w:t>
      </w:r>
      <w:r w:rsidDel="00000000" w:rsidR="00000000" w:rsidRPr="00000000">
        <w:rPr>
          <w:b w:val="1"/>
          <w:bCs w:val="1"/>
          <w:rtl w:val="0"/>
        </w:rPr>
        <w:t xml:space="preserve">8 OQ CRITICAL</w:t>
      </w:r>
      <w:r w:rsidDel="00000000" w:rsidR="00000000" w:rsidRPr="00000000">
        <w:rPr>
          <w:rtl w:val="0"/>
        </w:rPr>
        <w:t xml:space="preserve"> (M+1–12 decision required) — blocking decision gates Fase 1/3</w:t>
      </w:r>
    </w:p>
    <w:p w:rsidR="00000000" w:rsidDel="00000000" w:rsidP="00000000" w:rsidRDefault="00000000" w:rsidRPr="00000000" w14:paraId="00001809">
      <w:pPr>
        <w:numPr>
          <w:ilvl w:val="0"/>
          <w:numId w:val="99"/>
        </w:numPr>
        <w:ind w:left="720" w:hanging="360"/>
      </w:pPr>
      <w:r w:rsidDel="00000000" w:rsidR="00000000" w:rsidRPr="00000000">
        <w:rPr>
          <w:rtl w:val="0"/>
        </w:rPr>
        <w:t xml:space="preserve">⚠️ </w:t>
      </w:r>
      <w:r w:rsidDel="00000000" w:rsidR="00000000" w:rsidRPr="00000000">
        <w:rPr>
          <w:b w:val="1"/>
          <w:bCs w:val="1"/>
          <w:rtl w:val="0"/>
        </w:rPr>
        <w:t xml:space="preserve">Decision concentration M+3, M+6, M+12</w:t>
      </w:r>
      <w:r w:rsidDel="00000000" w:rsidR="00000000" w:rsidRPr="00000000">
        <w:rPr>
          <w:rtl w:val="0"/>
        </w:rPr>
        <w:t xml:space="preserve"> — 3 workshops critici per roadmap proceed</w:t>
      </w:r>
    </w:p>
    <w:p w:rsidR="00000000" w:rsidDel="00000000" w:rsidP="00000000" w:rsidRDefault="00000000" w:rsidRPr="00000000" w14:paraId="0000180A">
      <w:pPr>
        <w:numPr>
          <w:ilvl w:val="0"/>
          <w:numId w:val="99"/>
        </w:numPr>
        <w:ind w:left="720" w:hanging="360"/>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Decision framework</w:t>
      </w:r>
      <w:r w:rsidDel="00000000" w:rsidR="00000000" w:rsidRPr="00000000">
        <w:rPr>
          <w:rtl w:val="0"/>
        </w:rPr>
        <w:t xml:space="preserve"> con prioritization matrix + escalation protocol</w:t>
      </w:r>
    </w:p>
    <w:p w:rsidR="00000000" w:rsidDel="00000000" w:rsidP="00000000" w:rsidRDefault="00000000" w:rsidRPr="00000000" w14:paraId="0000180B">
      <w:pPr>
        <w:numPr>
          <w:ilvl w:val="0"/>
          <w:numId w:val="99"/>
        </w:numPr>
        <w:ind w:left="720" w:hanging="360"/>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6 decision workshops raccomandati</w:t>
      </w:r>
      <w:r w:rsidDel="00000000" w:rsidR="00000000" w:rsidRPr="00000000">
        <w:rPr>
          <w:rtl w:val="0"/>
        </w:rPr>
        <w:t xml:space="preserve"> M+1–18 con agenda OQ specifica</w:t>
      </w:r>
    </w:p>
    <w:p w:rsidR="00000000" w:rsidDel="00000000" w:rsidP="00000000" w:rsidRDefault="00000000" w:rsidRPr="00000000" w14:paraId="0000180C">
      <w:pPr>
        <w:pStyle w:val="Heading4"/>
        <w:rPr/>
      </w:pPr>
      <w:bookmarkStart w:colFirst="0" w:colLast="0" w:name="_58diadiw5dpk" w:id="236"/>
      <w:bookmarkEnd w:id="236"/>
      <w:r w:rsidDel="00000000" w:rsidR="00000000" w:rsidRPr="00000000">
        <w:rPr>
          <w:rtl w:val="0"/>
        </w:rPr>
        <w:t xml:space="preserve">Decision Implication:</w:t>
      </w:r>
    </w:p>
    <w:p w:rsidR="00000000" w:rsidDel="00000000" w:rsidP="00000000" w:rsidRDefault="00000000" w:rsidRPr="00000000" w14:paraId="0000180D">
      <w:pPr>
        <w:rPr/>
      </w:pPr>
      <w:r w:rsidDel="00000000" w:rsidR="00000000" w:rsidRPr="00000000">
        <w:rPr>
          <w:b w:val="1"/>
          <w:bCs w:val="1"/>
          <w:rtl w:val="0"/>
        </w:rPr>
        <w:t xml:space="preserve">Fase 1 VTOL:</w:t>
      </w:r>
      <w:r w:rsidDel="00000000" w:rsidR="00000000" w:rsidRPr="00000000">
        <w:rPr>
          <w:rtl w:val="0"/>
        </w:rPr>
        <w:t xml:space="preserve"> 2 OQ CRITICAL (spectrum, customer) require </w:t>
      </w:r>
      <w:r w:rsidDel="00000000" w:rsidR="00000000" w:rsidRPr="00000000">
        <w:rPr>
          <w:b w:val="1"/>
          <w:bCs w:val="1"/>
          <w:rtl w:val="0"/>
        </w:rPr>
        <w:t xml:space="preserve">M+3 decision</w:t>
      </w:r>
      <w:r w:rsidDel="00000000" w:rsidR="00000000" w:rsidRPr="00000000">
        <w:rPr>
          <w:rtl w:val="0"/>
        </w:rPr>
        <w:t xml:space="preserve"> per proceed design freeze M+6.</w:t>
      </w:r>
    </w:p>
    <w:p w:rsidR="00000000" w:rsidDel="00000000" w:rsidP="00000000" w:rsidRDefault="00000000" w:rsidRPr="00000000" w14:paraId="0000180E">
      <w:pPr>
        <w:widowControl w:val="0"/>
        <w:rPr/>
      </w:pPr>
      <w:r w:rsidDel="00000000" w:rsidR="00000000" w:rsidRPr="00000000">
        <w:rPr>
          <w:rtl w:val="0"/>
        </w:rPr>
      </w:r>
    </w:p>
    <w:p w:rsidR="00000000" w:rsidDel="00000000" w:rsidP="00000000" w:rsidRDefault="00000000" w:rsidRPr="00000000" w14:paraId="0000180F">
      <w:pPr>
        <w:rPr/>
      </w:pPr>
      <w:r w:rsidDel="00000000" w:rsidR="00000000" w:rsidRPr="00000000">
        <w:rPr>
          <w:b w:val="1"/>
          <w:bCs w:val="1"/>
          <w:rtl w:val="0"/>
        </w:rPr>
        <w:t xml:space="preserve">Fase 3 HALE:</w:t>
      </w:r>
      <w:r w:rsidDel="00000000" w:rsidR="00000000" w:rsidRPr="00000000">
        <w:rPr>
          <w:rtl w:val="0"/>
        </w:rPr>
        <w:t xml:space="preserve"> 5 OQ CRITICAL (AP partnership, battery winter, spectrum, financing, risk appetite) require </w:t>
      </w:r>
      <w:r w:rsidDel="00000000" w:rsidR="00000000" w:rsidRPr="00000000">
        <w:rPr>
          <w:b w:val="1"/>
          <w:bCs w:val="1"/>
          <w:rtl w:val="0"/>
        </w:rPr>
        <w:t xml:space="preserve">M+6–12 decision cascade</w:t>
      </w:r>
      <w:r w:rsidDel="00000000" w:rsidR="00000000" w:rsidRPr="00000000">
        <w:rPr>
          <w:rtl w:val="0"/>
        </w:rPr>
        <w:t xml:space="preserve"> per activation gate M+12.</w:t>
      </w:r>
    </w:p>
    <w:p w:rsidR="00000000" w:rsidDel="00000000" w:rsidP="00000000" w:rsidRDefault="00000000" w:rsidRPr="00000000" w14:paraId="00001810">
      <w:pPr>
        <w:widowControl w:val="0"/>
        <w:rPr/>
      </w:pPr>
      <w:r w:rsidDel="00000000" w:rsidR="00000000" w:rsidRPr="00000000">
        <w:rPr>
          <w:rtl w:val="0"/>
        </w:rPr>
      </w:r>
    </w:p>
    <w:p w:rsidR="00000000" w:rsidDel="00000000" w:rsidP="00000000" w:rsidRDefault="00000000" w:rsidRPr="00000000" w14:paraId="00001811">
      <w:pPr>
        <w:rPr/>
      </w:pPr>
      <w:r w:rsidDel="00000000" w:rsidR="00000000" w:rsidRPr="00000000">
        <w:rPr>
          <w:b w:val="1"/>
          <w:bCs w:val="1"/>
          <w:rtl w:val="0"/>
        </w:rPr>
        <w:t xml:space="preserve">Cross-Cutting:</w:t>
      </w:r>
      <w:r w:rsidDel="00000000" w:rsidR="00000000" w:rsidRPr="00000000">
        <w:rPr>
          <w:rtl w:val="0"/>
        </w:rPr>
        <w:t xml:space="preserve"> Roadmap sequencing (sequential vs. parallel) + risk appetite </w:t>
      </w:r>
      <w:r w:rsidDel="00000000" w:rsidR="00000000" w:rsidRPr="00000000">
        <w:rPr>
          <w:b w:val="1"/>
          <w:bCs w:val="1"/>
          <w:rtl w:val="0"/>
        </w:rPr>
        <w:t xml:space="preserve">strategic decision M+12</w:t>
      </w:r>
      <w:r w:rsidDel="00000000" w:rsidR="00000000" w:rsidRPr="00000000">
        <w:rPr>
          <w:rtl w:val="0"/>
        </w:rPr>
        <w:t xml:space="preserve"> impatta team hiring + financing roadmap.</w:t>
      </w:r>
    </w:p>
    <w:p w:rsidR="00000000" w:rsidDel="00000000" w:rsidP="00000000" w:rsidRDefault="00000000" w:rsidRPr="00000000" w14:paraId="00001812">
      <w:pPr>
        <w:widowControl w:val="0"/>
        <w:rPr/>
      </w:pPr>
      <w:r w:rsidDel="00000000" w:rsidR="00000000" w:rsidRPr="00000000">
        <w:rPr>
          <w:rtl w:val="0"/>
        </w:rPr>
      </w:r>
    </w:p>
    <w:p w:rsidR="00000000" w:rsidDel="00000000" w:rsidP="00000000" w:rsidRDefault="00000000" w:rsidRPr="00000000" w14:paraId="0000181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14">
      <w:pPr>
        <w:pStyle w:val="Heading4"/>
        <w:rPr/>
      </w:pPr>
      <w:bookmarkStart w:colFirst="0" w:colLast="0" w:name="_od1gobdukunp" w:id="237"/>
      <w:bookmarkEnd w:id="237"/>
      <w:r w:rsidDel="00000000" w:rsidR="00000000" w:rsidRPr="00000000">
        <w:rPr>
          <w:rtl w:val="0"/>
        </w:rPr>
        <w:t xml:space="preserve">Raccomandazione Finale Capitolo 6:</w:t>
      </w:r>
    </w:p>
    <w:p w:rsidR="00000000" w:rsidDel="00000000" w:rsidP="00000000" w:rsidRDefault="00000000" w:rsidRPr="00000000" w14:paraId="00001815">
      <w:pPr>
        <w:rPr/>
      </w:pPr>
      <w:r w:rsidDel="00000000" w:rsidR="00000000" w:rsidRPr="00000000">
        <w:rPr>
          <w:b w:val="1"/>
          <w:bCs w:val="1"/>
          <w:rtl w:val="0"/>
        </w:rPr>
        <w:t xml:space="preserve">IMMEDIATE ACTION M+1:</w:t>
      </w:r>
      <w:r w:rsidDel="00000000" w:rsidR="00000000" w:rsidRPr="00000000">
        <w:rPr>
          <w:rtl w:val="0"/>
        </w:rPr>
      </w:r>
    </w:p>
    <w:p w:rsidR="00000000" w:rsidDel="00000000" w:rsidP="00000000" w:rsidRDefault="00000000" w:rsidRPr="00000000" w14:paraId="00001816">
      <w:pPr>
        <w:widowControl w:val="0"/>
        <w:rPr/>
      </w:pPr>
      <w:r w:rsidDel="00000000" w:rsidR="00000000" w:rsidRPr="00000000">
        <w:rPr>
          <w:rtl w:val="0"/>
        </w:rPr>
      </w:r>
    </w:p>
    <w:p w:rsidR="00000000" w:rsidDel="00000000" w:rsidP="00000000" w:rsidRDefault="00000000" w:rsidRPr="00000000" w14:paraId="00001817">
      <w:pPr>
        <w:numPr>
          <w:ilvl w:val="0"/>
          <w:numId w:val="174"/>
        </w:numPr>
        <w:ind w:left="720" w:hanging="360"/>
      </w:pPr>
      <w:r w:rsidDel="00000000" w:rsidR="00000000" w:rsidRPr="00000000">
        <w:rPr>
          <w:rtl w:val="0"/>
        </w:rPr>
        <w:t xml:space="preserve">Schedule </w:t>
      </w:r>
      <w:r w:rsidDel="00000000" w:rsidR="00000000" w:rsidRPr="00000000">
        <w:rPr>
          <w:b w:val="1"/>
          <w:bCs w:val="1"/>
          <w:rtl w:val="0"/>
        </w:rPr>
        <w:t xml:space="preserve">Workshop 1 (M+3)</w:t>
      </w:r>
      <w:r w:rsidDel="00000000" w:rsidR="00000000" w:rsidRPr="00000000">
        <w:rPr>
          <w:rtl w:val="0"/>
        </w:rPr>
        <w:t xml:space="preserve"> CEO + CTO + BD + Board per OQ-6A-01, OQ-6A-03</w:t>
      </w:r>
    </w:p>
    <w:p w:rsidR="00000000" w:rsidDel="00000000" w:rsidP="00000000" w:rsidRDefault="00000000" w:rsidRPr="00000000" w14:paraId="00001818">
      <w:pPr>
        <w:numPr>
          <w:ilvl w:val="0"/>
          <w:numId w:val="174"/>
        </w:numPr>
        <w:ind w:left="720" w:hanging="360"/>
      </w:pPr>
      <w:r w:rsidDel="00000000" w:rsidR="00000000" w:rsidRPr="00000000">
        <w:rPr>
          <w:rtl w:val="0"/>
        </w:rPr>
        <w:t xml:space="preserve">Initiate </w:t>
      </w:r>
      <w:r w:rsidDel="00000000" w:rsidR="00000000" w:rsidRPr="00000000">
        <w:rPr>
          <w:b w:val="1"/>
          <w:bCs w:val="1"/>
          <w:rtl w:val="0"/>
        </w:rPr>
        <w:t xml:space="preserve">data gap verification TIER 1</w:t>
      </w:r>
      <w:r w:rsidDel="00000000" w:rsidR="00000000" w:rsidRPr="00000000">
        <w:rPr>
          <w:rtl w:val="0"/>
        </w:rPr>
        <w:t xml:space="preserve"> (DG-01, DG-02, DG-07, DG-08) budget €150k–240k</w:t>
      </w:r>
    </w:p>
    <w:p w:rsidR="00000000" w:rsidDel="00000000" w:rsidP="00000000" w:rsidRDefault="00000000" w:rsidRPr="00000000" w14:paraId="00001819">
      <w:pPr>
        <w:numPr>
          <w:ilvl w:val="0"/>
          <w:numId w:val="174"/>
        </w:numPr>
        <w:ind w:left="720" w:hanging="360"/>
      </w:pPr>
      <w:r w:rsidDel="00000000" w:rsidR="00000000" w:rsidRPr="00000000">
        <w:rPr>
          <w:rtl w:val="0"/>
        </w:rPr>
        <w:t xml:space="preserve">Assign </w:t>
      </w:r>
      <w:r w:rsidDel="00000000" w:rsidR="00000000" w:rsidRPr="00000000">
        <w:rPr>
          <w:b w:val="1"/>
          <w:bCs w:val="1"/>
          <w:rtl w:val="0"/>
        </w:rPr>
        <w:t xml:space="preserve">Decision Owner</w:t>
      </w:r>
      <w:r w:rsidDel="00000000" w:rsidR="00000000" w:rsidRPr="00000000">
        <w:rPr>
          <w:rtl w:val="0"/>
        </w:rPr>
        <w:t xml:space="preserve"> per ciascuna OQ (accountability matrix)</w:t>
      </w:r>
    </w:p>
    <w:p w:rsidR="00000000" w:rsidDel="00000000" w:rsidP="00000000" w:rsidRDefault="00000000" w:rsidRPr="00000000" w14:paraId="0000181A">
      <w:pPr>
        <w:widowControl w:val="0"/>
        <w:rPr/>
      </w:pPr>
      <w:r w:rsidDel="00000000" w:rsidR="00000000" w:rsidRPr="00000000">
        <w:rPr>
          <w:rtl w:val="0"/>
        </w:rPr>
      </w:r>
    </w:p>
    <w:p w:rsidR="00000000" w:rsidDel="00000000" w:rsidP="00000000" w:rsidRDefault="00000000" w:rsidRPr="00000000" w14:paraId="0000181B">
      <w:pPr>
        <w:rPr/>
      </w:pPr>
      <w:r w:rsidDel="00000000" w:rsidR="00000000" w:rsidRPr="00000000">
        <w:rPr>
          <w:b w:val="1"/>
          <w:bCs w:val="1"/>
          <w:rtl w:val="0"/>
        </w:rPr>
        <w:t xml:space="preserve">MILESTONE M+12:</w:t>
      </w:r>
      <w:r w:rsidDel="00000000" w:rsidR="00000000" w:rsidRPr="00000000">
        <w:rPr>
          <w:rtl w:val="0"/>
        </w:rPr>
      </w:r>
    </w:p>
    <w:p w:rsidR="00000000" w:rsidDel="00000000" w:rsidP="00000000" w:rsidRDefault="00000000" w:rsidRPr="00000000" w14:paraId="0000181C">
      <w:pPr>
        <w:widowControl w:val="0"/>
        <w:rPr/>
      </w:pPr>
      <w:r w:rsidDel="00000000" w:rsidR="00000000" w:rsidRPr="00000000">
        <w:rPr>
          <w:rtl w:val="0"/>
        </w:rPr>
      </w:r>
    </w:p>
    <w:p w:rsidR="00000000" w:rsidDel="00000000" w:rsidP="00000000" w:rsidRDefault="00000000" w:rsidRPr="00000000" w14:paraId="0000181D">
      <w:pPr>
        <w:numPr>
          <w:ilvl w:val="0"/>
          <w:numId w:val="163"/>
        </w:numPr>
        <w:ind w:left="720" w:hanging="360"/>
      </w:pPr>
      <w:r w:rsidDel="00000000" w:rsidR="00000000" w:rsidRPr="00000000">
        <w:rPr>
          <w:b w:val="1"/>
          <w:bCs w:val="1"/>
          <w:rtl w:val="0"/>
        </w:rPr>
        <w:t xml:space="preserve">Fase 1 VTOL:</w:t>
      </w:r>
      <w:r w:rsidDel="00000000" w:rsidR="00000000" w:rsidRPr="00000000">
        <w:rPr>
          <w:rFonts w:ascii="Arial Unicode MS" w:cs="Arial Unicode MS" w:eastAsia="Arial Unicode MS" w:hAnsi="Arial Unicode MS"/>
          <w:rtl w:val="0"/>
        </w:rPr>
        <w:t xml:space="preserve"> Decision go/proceed se ≥5/7 OQ 6A risolte + data gap TIER 1+3 verified</w:t>
      </w:r>
    </w:p>
    <w:p w:rsidR="00000000" w:rsidDel="00000000" w:rsidP="00000000" w:rsidRDefault="00000000" w:rsidRPr="00000000" w14:paraId="0000181E">
      <w:pPr>
        <w:numPr>
          <w:ilvl w:val="0"/>
          <w:numId w:val="163"/>
        </w:numPr>
        <w:ind w:left="720" w:hanging="360"/>
      </w:pPr>
      <w:r w:rsidDel="00000000" w:rsidR="00000000" w:rsidRPr="00000000">
        <w:rPr>
          <w:b w:val="1"/>
          <w:bCs w:val="1"/>
          <w:rtl w:val="0"/>
        </w:rPr>
        <w:t xml:space="preserve">Fase 3 HALE:</w:t>
      </w:r>
      <w:r w:rsidDel="00000000" w:rsidR="00000000" w:rsidRPr="00000000">
        <w:rPr>
          <w:rFonts w:ascii="Arial Unicode MS" w:cs="Arial Unicode MS" w:eastAsia="Arial Unicode MS" w:hAnsi="Arial Unicode MS"/>
          <w:rtl w:val="0"/>
        </w:rPr>
        <w:t xml:space="preserve"> Decision CONDITIONAL GO se ≥6/8 OQ 6B+6X risolte + assunzioni 6B confidenza &gt;55%</w:t>
      </w:r>
    </w:p>
    <w:p w:rsidR="00000000" w:rsidDel="00000000" w:rsidP="00000000" w:rsidRDefault="00000000" w:rsidRPr="00000000" w14:paraId="0000181F">
      <w:pPr>
        <w:widowControl w:val="0"/>
        <w:rPr/>
      </w:pPr>
      <w:r w:rsidDel="00000000" w:rsidR="00000000" w:rsidRPr="00000000">
        <w:rPr>
          <w:rtl w:val="0"/>
        </w:rPr>
      </w:r>
    </w:p>
    <w:p w:rsidR="00000000" w:rsidDel="00000000" w:rsidP="00000000" w:rsidRDefault="00000000" w:rsidRPr="00000000" w14:paraId="00001820">
      <w:pPr>
        <w:rPr/>
      </w:pPr>
      <w:r w:rsidDel="00000000" w:rsidR="00000000" w:rsidRPr="00000000">
        <w:rPr>
          <w:b w:val="1"/>
          <w:bCs w:val="1"/>
          <w:rtl w:val="0"/>
        </w:rPr>
        <w:t xml:space="preserve">FALLBACK M+18:</w:t>
      </w:r>
      <w:r w:rsidDel="00000000" w:rsidR="00000000" w:rsidRPr="00000000">
        <w:rPr>
          <w:rtl w:val="0"/>
        </w:rPr>
      </w:r>
    </w:p>
    <w:p w:rsidR="00000000" w:rsidDel="00000000" w:rsidP="00000000" w:rsidRDefault="00000000" w:rsidRPr="00000000" w14:paraId="00001821">
      <w:pPr>
        <w:widowControl w:val="0"/>
        <w:rPr/>
      </w:pPr>
      <w:r w:rsidDel="00000000" w:rsidR="00000000" w:rsidRPr="00000000">
        <w:rPr>
          <w:rtl w:val="0"/>
        </w:rPr>
      </w:r>
    </w:p>
    <w:p w:rsidR="00000000" w:rsidDel="00000000" w:rsidP="00000000" w:rsidRDefault="00000000" w:rsidRPr="00000000" w14:paraId="00001822">
      <w:pPr>
        <w:numPr>
          <w:ilvl w:val="0"/>
          <w:numId w:val="163"/>
        </w:numPr>
        <w:ind w:left="720" w:hanging="360"/>
      </w:pPr>
      <w:r w:rsidDel="00000000" w:rsidR="00000000" w:rsidRPr="00000000">
        <w:rPr>
          <w:rFonts w:ascii="Arial Unicode MS" w:cs="Arial Unicode MS" w:eastAsia="Arial Unicode MS" w:hAnsi="Arial Unicode MS"/>
          <w:rtl w:val="0"/>
        </w:rPr>
        <w:t xml:space="preserve">Se ≥3 OQ CRITICAL irrisolte → </w:t>
      </w:r>
      <w:r w:rsidDel="00000000" w:rsidR="00000000" w:rsidRPr="00000000">
        <w:rPr>
          <w:b w:val="1"/>
          <w:bCs w:val="1"/>
          <w:rtl w:val="0"/>
        </w:rPr>
        <w:t xml:space="preserve">Program HOLD</w:t>
      </w:r>
      <w:r w:rsidDel="00000000" w:rsidR="00000000" w:rsidRPr="00000000">
        <w:rPr>
          <w:rtl w:val="0"/>
        </w:rPr>
        <w:t xml:space="preserve">, extend risk reduction Fase 2 +6 mesi, re-evaluate M+24</w:t>
      </w:r>
    </w:p>
    <w:p w:rsidR="00000000" w:rsidDel="00000000" w:rsidP="00000000" w:rsidRDefault="00000000" w:rsidRPr="00000000" w14:paraId="00001823">
      <w:pPr>
        <w:rPr>
          <w:i w:val="1"/>
          <w:iCs w:val="1"/>
        </w:rPr>
      </w:pPr>
      <w:r w:rsidDel="00000000" w:rsidR="00000000" w:rsidRPr="00000000">
        <w:rPr>
          <w:rtl w:val="0"/>
        </w:rPr>
      </w:r>
    </w:p>
    <w:p w:rsidR="00000000" w:rsidDel="00000000" w:rsidP="00000000" w:rsidRDefault="00000000" w:rsidRPr="00000000" w14:paraId="00001824">
      <w:pPr>
        <w:pStyle w:val="Heading2"/>
        <w:rPr/>
      </w:pPr>
      <w:bookmarkStart w:colFirst="0" w:colLast="0" w:name="_accaoumnos8k" w:id="238"/>
      <w:bookmarkEnd w:id="238"/>
      <w:r w:rsidDel="00000000" w:rsidR="00000000" w:rsidRPr="00000000">
        <w:rPr>
          <w:rtl w:val="0"/>
        </w:rPr>
        <w:t xml:space="preserve">BIBLIOGRAFIA COMPLETA — CAPITOLO 6: FATTIBILITÀ TECNICA</w:t>
      </w:r>
    </w:p>
    <w:p w:rsidR="00000000" w:rsidDel="00000000" w:rsidP="00000000" w:rsidRDefault="00000000" w:rsidRPr="00000000" w14:paraId="00001825">
      <w:pPr>
        <w:pStyle w:val="Heading3"/>
        <w:rPr/>
      </w:pPr>
      <w:bookmarkStart w:colFirst="0" w:colLast="0" w:name="_42tn3tz7p8l0" w:id="239"/>
      <w:bookmarkEnd w:id="239"/>
      <w:r w:rsidDel="00000000" w:rsidR="00000000" w:rsidRPr="00000000">
        <w:rPr>
          <w:rtl w:val="0"/>
        </w:rPr>
        <w:t xml:space="preserve">Fonti Utilizzate per la Realizzazione del Capitolo 6</w:t>
      </w:r>
    </w:p>
    <w:p w:rsidR="00000000" w:rsidDel="00000000" w:rsidP="00000000" w:rsidRDefault="00000000" w:rsidRPr="00000000" w14:paraId="0000182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27">
      <w:pPr>
        <w:rPr/>
      </w:pPr>
      <w:r w:rsidDel="00000000" w:rsidR="00000000" w:rsidRPr="00000000">
        <w:rPr>
          <w:rtl w:val="0"/>
        </w:rPr>
        <w:t xml:space="preserve">1. STANDARD &amp; HANDBOOK ENGINEERING (Baseline Metodologica)</w:t>
      </w:r>
    </w:p>
    <w:p w:rsidR="00000000" w:rsidDel="00000000" w:rsidP="00000000" w:rsidRDefault="00000000" w:rsidRPr="00000000" w14:paraId="00001828">
      <w:pPr>
        <w:rPr/>
      </w:pPr>
      <w:r w:rsidDel="00000000" w:rsidR="00000000" w:rsidRPr="00000000">
        <w:rPr>
          <w:rtl w:val="0"/>
        </w:rPr>
        <w:t xml:space="preserve">1.1 Systems Engineering</w:t>
      </w:r>
    </w:p>
    <w:p w:rsidR="00000000" w:rsidDel="00000000" w:rsidP="00000000" w:rsidRDefault="00000000" w:rsidRPr="00000000" w14:paraId="00001829">
      <w:pPr>
        <w:rPr/>
      </w:pPr>
      <w:r w:rsidDel="00000000" w:rsidR="00000000" w:rsidRPr="00000000">
        <w:rPr>
          <w:b w:val="1"/>
          <w:bCs w:val="1"/>
          <w:rtl w:val="0"/>
        </w:rPr>
        <w:t xml:space="preserve">NASA Systems Engineering Handbook (NASA/SP-2016-6105 Rev2)</w:t>
      </w:r>
      <w:r w:rsidDel="00000000" w:rsidR="00000000" w:rsidRPr="00000000">
        <w:rPr>
          <w:rtl w:val="0"/>
        </w:rPr>
      </w:r>
    </w:p>
    <w:p w:rsidR="00000000" w:rsidDel="00000000" w:rsidP="00000000" w:rsidRDefault="00000000" w:rsidRPr="00000000" w14:paraId="0000182A">
      <w:pPr>
        <w:widowControl w:val="0"/>
        <w:rPr/>
      </w:pPr>
      <w:r w:rsidDel="00000000" w:rsidR="00000000" w:rsidRPr="00000000">
        <w:rPr>
          <w:rtl w:val="0"/>
        </w:rPr>
      </w:r>
    </w:p>
    <w:p w:rsidR="00000000" w:rsidDel="00000000" w:rsidP="00000000" w:rsidRDefault="00000000" w:rsidRPr="00000000" w14:paraId="0000182B">
      <w:pPr>
        <w:numPr>
          <w:ilvl w:val="0"/>
          <w:numId w:val="181"/>
        </w:numPr>
        <w:ind w:left="720" w:hanging="360"/>
      </w:pPr>
      <w:r w:rsidDel="00000000" w:rsidR="00000000" w:rsidRPr="00000000">
        <w:rPr>
          <w:rtl w:val="0"/>
        </w:rPr>
        <w:t xml:space="preserve">URL: </w:t>
      </w:r>
      <w:hyperlink r:id="rId11">
        <w:r w:rsidDel="00000000" w:rsidR="00000000" w:rsidRPr="00000000">
          <w:rPr>
            <w:color w:val="1155cc"/>
            <w:u w:val="single"/>
            <w:rtl w:val="0"/>
          </w:rPr>
          <w:t xml:space="preserve">https://www.nasa.gov/seh</w:t>
        </w:r>
      </w:hyperlink>
      <w:r w:rsidDel="00000000" w:rsidR="00000000" w:rsidRPr="00000000">
        <w:rPr>
          <w:rtl w:val="0"/>
        </w:rPr>
      </w:r>
    </w:p>
    <w:p w:rsidR="00000000" w:rsidDel="00000000" w:rsidP="00000000" w:rsidRDefault="00000000" w:rsidRPr="00000000" w14:paraId="0000182C">
      <w:pPr>
        <w:numPr>
          <w:ilvl w:val="0"/>
          <w:numId w:val="181"/>
        </w:numPr>
        <w:ind w:left="720" w:hanging="360"/>
      </w:pPr>
      <w:r w:rsidDel="00000000" w:rsidR="00000000" w:rsidRPr="00000000">
        <w:rPr>
          <w:rtl w:val="0"/>
        </w:rPr>
        <w:t xml:space="preserve">Utilizzo: Metodologia TRL/SRL assessment, decision gate criteria, risk management framework, modular design principles, assumption management</w:t>
      </w:r>
    </w:p>
    <w:p w:rsidR="00000000" w:rsidDel="00000000" w:rsidP="00000000" w:rsidRDefault="00000000" w:rsidRPr="00000000" w14:paraId="0000182D">
      <w:pPr>
        <w:numPr>
          <w:ilvl w:val="0"/>
          <w:numId w:val="181"/>
        </w:numPr>
        <w:ind w:left="720" w:hanging="360"/>
      </w:pPr>
      <w:r w:rsidDel="00000000" w:rsidR="00000000" w:rsidRPr="00000000">
        <w:rPr>
          <w:rtl w:val="0"/>
        </w:rPr>
        <w:t xml:space="preserve">Sezioni Riferimento: Section 4.3 (Decision Gates), Section 5.4 (Modular Design), Section 6.2.4 (Assumption Management)</w:t>
      </w:r>
    </w:p>
    <w:p w:rsidR="00000000" w:rsidDel="00000000" w:rsidP="00000000" w:rsidRDefault="00000000" w:rsidRPr="00000000" w14:paraId="0000182E">
      <w:pPr>
        <w:widowControl w:val="0"/>
        <w:rPr/>
      </w:pPr>
      <w:r w:rsidDel="00000000" w:rsidR="00000000" w:rsidRPr="00000000">
        <w:rPr>
          <w:rtl w:val="0"/>
        </w:rPr>
      </w:r>
    </w:p>
    <w:p w:rsidR="00000000" w:rsidDel="00000000" w:rsidP="00000000" w:rsidRDefault="00000000" w:rsidRPr="00000000" w14:paraId="0000182F">
      <w:pPr>
        <w:rPr/>
      </w:pPr>
      <w:r w:rsidDel="00000000" w:rsidR="00000000" w:rsidRPr="00000000">
        <w:rPr>
          <w:b w:val="1"/>
          <w:bCs w:val="1"/>
          <w:rtl w:val="0"/>
        </w:rPr>
        <w:t xml:space="preserve">INCOSE Systems Engineering Handbook v4.0</w:t>
      </w:r>
      <w:r w:rsidDel="00000000" w:rsidR="00000000" w:rsidRPr="00000000">
        <w:rPr>
          <w:rtl w:val="0"/>
        </w:rPr>
      </w:r>
    </w:p>
    <w:p w:rsidR="00000000" w:rsidDel="00000000" w:rsidP="00000000" w:rsidRDefault="00000000" w:rsidRPr="00000000" w14:paraId="00001830">
      <w:pPr>
        <w:widowControl w:val="0"/>
        <w:rPr/>
      </w:pPr>
      <w:r w:rsidDel="00000000" w:rsidR="00000000" w:rsidRPr="00000000">
        <w:rPr>
          <w:rtl w:val="0"/>
        </w:rPr>
      </w:r>
    </w:p>
    <w:p w:rsidR="00000000" w:rsidDel="00000000" w:rsidP="00000000" w:rsidRDefault="00000000" w:rsidRPr="00000000" w14:paraId="00001831">
      <w:pPr>
        <w:numPr>
          <w:ilvl w:val="0"/>
          <w:numId w:val="181"/>
        </w:numPr>
        <w:ind w:left="720" w:hanging="360"/>
      </w:pPr>
      <w:r w:rsidDel="00000000" w:rsidR="00000000" w:rsidRPr="00000000">
        <w:rPr>
          <w:rtl w:val="0"/>
        </w:rPr>
        <w:t xml:space="preserve">URL: </w:t>
      </w:r>
      <w:hyperlink r:id="rId12">
        <w:r w:rsidDel="00000000" w:rsidR="00000000" w:rsidRPr="00000000">
          <w:rPr>
            <w:color w:val="1155cc"/>
            <w:u w:val="single"/>
            <w:rtl w:val="0"/>
          </w:rPr>
          <w:t xml:space="preserve">https://www.incose.org/products-and-publications/se-handbook</w:t>
        </w:r>
      </w:hyperlink>
      <w:r w:rsidDel="00000000" w:rsidR="00000000" w:rsidRPr="00000000">
        <w:rPr>
          <w:rtl w:val="0"/>
        </w:rPr>
      </w:r>
    </w:p>
    <w:p w:rsidR="00000000" w:rsidDel="00000000" w:rsidP="00000000" w:rsidRDefault="00000000" w:rsidRPr="00000000" w14:paraId="00001832">
      <w:pPr>
        <w:numPr>
          <w:ilvl w:val="0"/>
          <w:numId w:val="181"/>
        </w:numPr>
        <w:ind w:left="720" w:hanging="360"/>
      </w:pPr>
      <w:r w:rsidDel="00000000" w:rsidR="00000000" w:rsidRPr="00000000">
        <w:rPr>
          <w:rtl w:val="0"/>
        </w:rPr>
        <w:t xml:space="preserve">Utilizzo: TRL/SRL definitions, technology transition readiness, stakeholder requirements, risk &amp; uncertainty analysis</w:t>
      </w:r>
    </w:p>
    <w:p w:rsidR="00000000" w:rsidDel="00000000" w:rsidP="00000000" w:rsidRDefault="00000000" w:rsidRPr="00000000" w14:paraId="00001833">
      <w:pPr>
        <w:numPr>
          <w:ilvl w:val="0"/>
          <w:numId w:val="181"/>
        </w:numPr>
        <w:ind w:left="720" w:hanging="360"/>
      </w:pPr>
      <w:r w:rsidDel="00000000" w:rsidR="00000000" w:rsidRPr="00000000">
        <w:rPr>
          <w:rtl w:val="0"/>
        </w:rPr>
        <w:t xml:space="preserve">Sezioni Riferimento: Section 3.1 (Stakeholder Requirements), Section 3.2.6 (Technology Transition), Section 4.6 (Risk Analysis)</w:t>
      </w:r>
    </w:p>
    <w:p w:rsidR="00000000" w:rsidDel="00000000" w:rsidP="00000000" w:rsidRDefault="00000000" w:rsidRPr="00000000" w14:paraId="00001834">
      <w:pPr>
        <w:widowControl w:val="0"/>
        <w:rPr/>
      </w:pPr>
      <w:r w:rsidDel="00000000" w:rsidR="00000000" w:rsidRPr="00000000">
        <w:rPr>
          <w:rtl w:val="0"/>
        </w:rPr>
      </w:r>
    </w:p>
    <w:p w:rsidR="00000000" w:rsidDel="00000000" w:rsidP="00000000" w:rsidRDefault="00000000" w:rsidRPr="00000000" w14:paraId="00001835">
      <w:pPr>
        <w:rPr/>
      </w:pPr>
      <w:r w:rsidDel="00000000" w:rsidR="00000000" w:rsidRPr="00000000">
        <w:rPr>
          <w:b w:val="1"/>
          <w:bCs w:val="1"/>
          <w:rtl w:val="0"/>
        </w:rPr>
        <w:t xml:space="preserve">IEEE 1220-2005: Standard for Application and Management of the Systems Engineering Process</w:t>
      </w:r>
      <w:r w:rsidDel="00000000" w:rsidR="00000000" w:rsidRPr="00000000">
        <w:rPr>
          <w:rtl w:val="0"/>
        </w:rPr>
      </w:r>
    </w:p>
    <w:p w:rsidR="00000000" w:rsidDel="00000000" w:rsidP="00000000" w:rsidRDefault="00000000" w:rsidRPr="00000000" w14:paraId="00001836">
      <w:pPr>
        <w:widowControl w:val="0"/>
        <w:rPr/>
      </w:pPr>
      <w:r w:rsidDel="00000000" w:rsidR="00000000" w:rsidRPr="00000000">
        <w:rPr>
          <w:rtl w:val="0"/>
        </w:rPr>
      </w:r>
    </w:p>
    <w:p w:rsidR="00000000" w:rsidDel="00000000" w:rsidP="00000000" w:rsidRDefault="00000000" w:rsidRPr="00000000" w14:paraId="00001837">
      <w:pPr>
        <w:numPr>
          <w:ilvl w:val="0"/>
          <w:numId w:val="181"/>
        </w:numPr>
        <w:ind w:left="720" w:hanging="360"/>
      </w:pPr>
      <w:r w:rsidDel="00000000" w:rsidR="00000000" w:rsidRPr="00000000">
        <w:rPr>
          <w:rtl w:val="0"/>
        </w:rPr>
        <w:t xml:space="preserve">URL: </w:t>
      </w:r>
      <w:hyperlink r:id="rId13">
        <w:r w:rsidDel="00000000" w:rsidR="00000000" w:rsidRPr="00000000">
          <w:rPr>
            <w:color w:val="1155cc"/>
            <w:u w:val="single"/>
            <w:rtl w:val="0"/>
          </w:rPr>
          <w:t xml:space="preserve">https://standards.ieee.org/standard/1220-2005.html</w:t>
        </w:r>
      </w:hyperlink>
      <w:r w:rsidDel="00000000" w:rsidR="00000000" w:rsidRPr="00000000">
        <w:rPr>
          <w:rtl w:val="0"/>
        </w:rPr>
      </w:r>
    </w:p>
    <w:p w:rsidR="00000000" w:rsidDel="00000000" w:rsidP="00000000" w:rsidRDefault="00000000" w:rsidRPr="00000000" w14:paraId="00001838">
      <w:pPr>
        <w:numPr>
          <w:ilvl w:val="0"/>
          <w:numId w:val="181"/>
        </w:numPr>
        <w:ind w:left="720" w:hanging="360"/>
      </w:pPr>
      <w:r w:rsidDel="00000000" w:rsidR="00000000" w:rsidRPr="00000000">
        <w:rPr>
          <w:rtl w:val="0"/>
        </w:rPr>
        <w:t xml:space="preserve">Utilizzo: Modularity &amp; scalability best practices, assumption documentation requirements</w:t>
      </w:r>
    </w:p>
    <w:p w:rsidR="00000000" w:rsidDel="00000000" w:rsidP="00000000" w:rsidRDefault="00000000" w:rsidRPr="00000000" w14:paraId="00001839">
      <w:pPr>
        <w:numPr>
          <w:ilvl w:val="0"/>
          <w:numId w:val="181"/>
        </w:numPr>
        <w:ind w:left="720" w:hanging="360"/>
      </w:pPr>
      <w:r w:rsidDel="00000000" w:rsidR="00000000" w:rsidRPr="00000000">
        <w:rPr>
          <w:rtl w:val="0"/>
        </w:rPr>
        <w:t xml:space="preserve">Applicazione: Software HAL design (6C.2), documentation templates</w:t>
      </w:r>
    </w:p>
    <w:p w:rsidR="00000000" w:rsidDel="00000000" w:rsidP="00000000" w:rsidRDefault="00000000" w:rsidRPr="00000000" w14:paraId="0000183A">
      <w:pPr>
        <w:widowControl w:val="0"/>
        <w:rPr/>
      </w:pPr>
      <w:r w:rsidDel="00000000" w:rsidR="00000000" w:rsidRPr="00000000">
        <w:rPr>
          <w:rtl w:val="0"/>
        </w:rPr>
      </w:r>
    </w:p>
    <w:p w:rsidR="00000000" w:rsidDel="00000000" w:rsidP="00000000" w:rsidRDefault="00000000" w:rsidRPr="00000000" w14:paraId="0000183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3C">
      <w:pPr>
        <w:rPr/>
      </w:pPr>
      <w:r w:rsidDel="00000000" w:rsidR="00000000" w:rsidRPr="00000000">
        <w:rPr>
          <w:rtl w:val="0"/>
        </w:rPr>
        <w:t xml:space="preserve">1.2 Technology Readiness Assessment</w:t>
      </w:r>
    </w:p>
    <w:p w:rsidR="00000000" w:rsidDel="00000000" w:rsidP="00000000" w:rsidRDefault="00000000" w:rsidRPr="00000000" w14:paraId="0000183D">
      <w:pPr>
        <w:rPr/>
      </w:pPr>
      <w:r w:rsidDel="00000000" w:rsidR="00000000" w:rsidRPr="00000000">
        <w:rPr>
          <w:b w:val="1"/>
          <w:bCs w:val="1"/>
          <w:rtl w:val="0"/>
        </w:rPr>
        <w:t xml:space="preserve">DoD Technology Readiness Assessment (TRA) Guidebook (2011)</w:t>
      </w:r>
      <w:r w:rsidDel="00000000" w:rsidR="00000000" w:rsidRPr="00000000">
        <w:rPr>
          <w:rtl w:val="0"/>
        </w:rPr>
      </w:r>
    </w:p>
    <w:p w:rsidR="00000000" w:rsidDel="00000000" w:rsidP="00000000" w:rsidRDefault="00000000" w:rsidRPr="00000000" w14:paraId="0000183E">
      <w:pPr>
        <w:widowControl w:val="0"/>
        <w:rPr/>
      </w:pPr>
      <w:r w:rsidDel="00000000" w:rsidR="00000000" w:rsidRPr="00000000">
        <w:rPr>
          <w:rtl w:val="0"/>
        </w:rPr>
      </w:r>
    </w:p>
    <w:p w:rsidR="00000000" w:rsidDel="00000000" w:rsidP="00000000" w:rsidRDefault="00000000" w:rsidRPr="00000000" w14:paraId="0000183F">
      <w:pPr>
        <w:numPr>
          <w:ilvl w:val="0"/>
          <w:numId w:val="181"/>
        </w:numPr>
        <w:ind w:left="720" w:hanging="360"/>
      </w:pPr>
      <w:r w:rsidDel="00000000" w:rsidR="00000000" w:rsidRPr="00000000">
        <w:rPr>
          <w:rtl w:val="0"/>
        </w:rPr>
        <w:t xml:space="preserve">URL: </w:t>
      </w:r>
      <w:hyperlink r:id="rId14">
        <w:r w:rsidDel="00000000" w:rsidR="00000000" w:rsidRPr="00000000">
          <w:rPr>
            <w:color w:val="1155cc"/>
            <w:u w:val="single"/>
            <w:rtl w:val="0"/>
          </w:rPr>
          <w:t xml:space="preserve">https://www.acq.osd.mil/se/docs/TRA-Guidebook-2011.pdf</w:t>
        </w:r>
      </w:hyperlink>
      <w:r w:rsidDel="00000000" w:rsidR="00000000" w:rsidRPr="00000000">
        <w:rPr>
          <w:rtl w:val="0"/>
        </w:rPr>
      </w:r>
    </w:p>
    <w:p w:rsidR="00000000" w:rsidDel="00000000" w:rsidP="00000000" w:rsidRDefault="00000000" w:rsidRPr="00000000" w14:paraId="00001840">
      <w:pPr>
        <w:numPr>
          <w:ilvl w:val="0"/>
          <w:numId w:val="181"/>
        </w:numPr>
        <w:ind w:left="720" w:hanging="360"/>
      </w:pPr>
      <w:r w:rsidDel="00000000" w:rsidR="00000000" w:rsidRPr="00000000">
        <w:rPr>
          <w:rtl w:val="0"/>
        </w:rPr>
        <w:t xml:space="preserve">Utilizzo: TRL definitions (TRL 1-9), technology maturity assessment methodology, data gap analysis</w:t>
      </w:r>
    </w:p>
    <w:p w:rsidR="00000000" w:rsidDel="00000000" w:rsidP="00000000" w:rsidRDefault="00000000" w:rsidRPr="00000000" w14:paraId="00001841">
      <w:pPr>
        <w:numPr>
          <w:ilvl w:val="0"/>
          <w:numId w:val="181"/>
        </w:numPr>
        <w:ind w:left="720" w:hanging="360"/>
      </w:pPr>
      <w:r w:rsidDel="00000000" w:rsidR="00000000" w:rsidRPr="00000000">
        <w:rPr>
          <w:rtl w:val="0"/>
        </w:rPr>
        <w:t xml:space="preserve">Applicazione: TRL assessment 6A.4, 6B.3</w:t>
      </w:r>
    </w:p>
    <w:p w:rsidR="00000000" w:rsidDel="00000000" w:rsidP="00000000" w:rsidRDefault="00000000" w:rsidRPr="00000000" w14:paraId="00001842">
      <w:pPr>
        <w:widowControl w:val="0"/>
        <w:rPr/>
      </w:pPr>
      <w:r w:rsidDel="00000000" w:rsidR="00000000" w:rsidRPr="00000000">
        <w:rPr>
          <w:rtl w:val="0"/>
        </w:rPr>
      </w:r>
    </w:p>
    <w:p w:rsidR="00000000" w:rsidDel="00000000" w:rsidP="00000000" w:rsidRDefault="00000000" w:rsidRPr="00000000" w14:paraId="00001843">
      <w:pPr>
        <w:rPr/>
      </w:pPr>
      <w:r w:rsidDel="00000000" w:rsidR="00000000" w:rsidRPr="00000000">
        <w:rPr>
          <w:b w:val="1"/>
          <w:bCs w:val="1"/>
          <w:rtl w:val="0"/>
        </w:rPr>
        <w:t xml:space="preserve">GAO Technology Readiness Assessment Guide (GAO-20-48G)</w:t>
      </w:r>
      <w:r w:rsidDel="00000000" w:rsidR="00000000" w:rsidRPr="00000000">
        <w:rPr>
          <w:rtl w:val="0"/>
        </w:rPr>
      </w:r>
    </w:p>
    <w:p w:rsidR="00000000" w:rsidDel="00000000" w:rsidP="00000000" w:rsidRDefault="00000000" w:rsidRPr="00000000" w14:paraId="00001844">
      <w:pPr>
        <w:widowControl w:val="0"/>
        <w:rPr/>
      </w:pPr>
      <w:r w:rsidDel="00000000" w:rsidR="00000000" w:rsidRPr="00000000">
        <w:rPr>
          <w:rtl w:val="0"/>
        </w:rPr>
      </w:r>
    </w:p>
    <w:p w:rsidR="00000000" w:rsidDel="00000000" w:rsidP="00000000" w:rsidRDefault="00000000" w:rsidRPr="00000000" w14:paraId="00001845">
      <w:pPr>
        <w:numPr>
          <w:ilvl w:val="0"/>
          <w:numId w:val="181"/>
        </w:numPr>
        <w:ind w:left="720" w:hanging="360"/>
      </w:pPr>
      <w:r w:rsidDel="00000000" w:rsidR="00000000" w:rsidRPr="00000000">
        <w:rPr>
          <w:rtl w:val="0"/>
        </w:rPr>
        <w:t xml:space="preserve">URL: </w:t>
      </w:r>
      <w:hyperlink r:id="rId15">
        <w:r w:rsidDel="00000000" w:rsidR="00000000" w:rsidRPr="00000000">
          <w:rPr>
            <w:color w:val="1155cc"/>
            <w:u w:val="single"/>
            <w:rtl w:val="0"/>
          </w:rPr>
          <w:t xml:space="preserve">https://www.gao.gov/products/gao-20-48g</w:t>
        </w:r>
      </w:hyperlink>
      <w:r w:rsidDel="00000000" w:rsidR="00000000" w:rsidRPr="00000000">
        <w:rPr>
          <w:rtl w:val="0"/>
        </w:rPr>
      </w:r>
    </w:p>
    <w:p w:rsidR="00000000" w:rsidDel="00000000" w:rsidP="00000000" w:rsidRDefault="00000000" w:rsidRPr="00000000" w14:paraId="00001846">
      <w:pPr>
        <w:numPr>
          <w:ilvl w:val="0"/>
          <w:numId w:val="181"/>
        </w:numPr>
        <w:ind w:left="720" w:hanging="360"/>
      </w:pPr>
      <w:r w:rsidDel="00000000" w:rsidR="00000000" w:rsidRPr="00000000">
        <w:rPr>
          <w:rtl w:val="0"/>
        </w:rPr>
        <w:t xml:space="preserve">Utilizzo: Best practices TRL assessment, readiness level validation criteria</w:t>
      </w:r>
    </w:p>
    <w:p w:rsidR="00000000" w:rsidDel="00000000" w:rsidP="00000000" w:rsidRDefault="00000000" w:rsidRPr="00000000" w14:paraId="00001847">
      <w:pPr>
        <w:numPr>
          <w:ilvl w:val="0"/>
          <w:numId w:val="181"/>
        </w:numPr>
        <w:ind w:left="720" w:hanging="360"/>
      </w:pPr>
      <w:r w:rsidDel="00000000" w:rsidR="00000000" w:rsidRPr="00000000">
        <w:rPr>
          <w:rtl w:val="0"/>
        </w:rPr>
        <w:t xml:space="preserve">Applicazione: TRL validation gates M+6, M+12</w:t>
      </w:r>
    </w:p>
    <w:p w:rsidR="00000000" w:rsidDel="00000000" w:rsidP="00000000" w:rsidRDefault="00000000" w:rsidRPr="00000000" w14:paraId="00001848">
      <w:pPr>
        <w:widowControl w:val="0"/>
        <w:rPr/>
      </w:pPr>
      <w:r w:rsidDel="00000000" w:rsidR="00000000" w:rsidRPr="00000000">
        <w:rPr>
          <w:rtl w:val="0"/>
        </w:rPr>
      </w:r>
    </w:p>
    <w:p w:rsidR="00000000" w:rsidDel="00000000" w:rsidP="00000000" w:rsidRDefault="00000000" w:rsidRPr="00000000" w14:paraId="0000184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4A">
      <w:pPr>
        <w:rPr/>
      </w:pPr>
      <w:r w:rsidDel="00000000" w:rsidR="00000000" w:rsidRPr="00000000">
        <w:rPr>
          <w:rtl w:val="0"/>
        </w:rPr>
        <w:t xml:space="preserve">2. NORMATIVE &amp; REGULATORY (Certificazione &amp; Compliance)</w:t>
      </w:r>
    </w:p>
    <w:p w:rsidR="00000000" w:rsidDel="00000000" w:rsidP="00000000" w:rsidRDefault="00000000" w:rsidRPr="00000000" w14:paraId="0000184B">
      <w:pPr>
        <w:rPr/>
      </w:pPr>
      <w:r w:rsidDel="00000000" w:rsidR="00000000" w:rsidRPr="00000000">
        <w:rPr>
          <w:rtl w:val="0"/>
        </w:rPr>
        <w:t xml:space="preserve">2.1 EASA (European Union Aviation Safety Agency)</w:t>
      </w:r>
    </w:p>
    <w:p w:rsidR="00000000" w:rsidDel="00000000" w:rsidP="00000000" w:rsidRDefault="00000000" w:rsidRPr="00000000" w14:paraId="0000184C">
      <w:pPr>
        <w:rPr/>
      </w:pPr>
      <w:r w:rsidDel="00000000" w:rsidR="00000000" w:rsidRPr="00000000">
        <w:rPr>
          <w:b w:val="1"/>
          <w:bCs w:val="1"/>
          <w:rtl w:val="0"/>
        </w:rPr>
        <w:t xml:space="preserve">EASA Certification Specifications CS-23 (Normal, Utility, Acrobatic, and Commuter Aeroplanes)</w:t>
      </w:r>
      <w:r w:rsidDel="00000000" w:rsidR="00000000" w:rsidRPr="00000000">
        <w:rPr>
          <w:rtl w:val="0"/>
        </w:rPr>
      </w:r>
    </w:p>
    <w:p w:rsidR="00000000" w:rsidDel="00000000" w:rsidP="00000000" w:rsidRDefault="00000000" w:rsidRPr="00000000" w14:paraId="0000184D">
      <w:pPr>
        <w:widowControl w:val="0"/>
        <w:rPr/>
      </w:pPr>
      <w:r w:rsidDel="00000000" w:rsidR="00000000" w:rsidRPr="00000000">
        <w:rPr>
          <w:rtl w:val="0"/>
        </w:rPr>
      </w:r>
    </w:p>
    <w:p w:rsidR="00000000" w:rsidDel="00000000" w:rsidP="00000000" w:rsidRDefault="00000000" w:rsidRPr="00000000" w14:paraId="0000184E">
      <w:pPr>
        <w:numPr>
          <w:ilvl w:val="0"/>
          <w:numId w:val="181"/>
        </w:numPr>
        <w:ind w:left="720" w:hanging="360"/>
      </w:pPr>
      <w:r w:rsidDel="00000000" w:rsidR="00000000" w:rsidRPr="00000000">
        <w:rPr>
          <w:rtl w:val="0"/>
        </w:rPr>
        <w:t xml:space="preserve">URL: </w:t>
      </w:r>
      <w:hyperlink r:id="rId16">
        <w:r w:rsidDel="00000000" w:rsidR="00000000" w:rsidRPr="00000000">
          <w:rPr>
            <w:color w:val="1155cc"/>
            <w:u w:val="single"/>
            <w:rtl w:val="0"/>
          </w:rPr>
          <w:t xml:space="preserve">https://www.easa.europa.eu/document-library/certification-specifications/cs-23-amendment-5</w:t>
        </w:r>
      </w:hyperlink>
      <w:r w:rsidDel="00000000" w:rsidR="00000000" w:rsidRPr="00000000">
        <w:rPr>
          <w:rtl w:val="0"/>
        </w:rPr>
      </w:r>
    </w:p>
    <w:p w:rsidR="00000000" w:rsidDel="00000000" w:rsidP="00000000" w:rsidRDefault="00000000" w:rsidRPr="00000000" w14:paraId="0000184F">
      <w:pPr>
        <w:numPr>
          <w:ilvl w:val="0"/>
          <w:numId w:val="181"/>
        </w:numPr>
        <w:ind w:left="720" w:hanging="360"/>
      </w:pPr>
      <w:r w:rsidDel="00000000" w:rsidR="00000000" w:rsidRPr="00000000">
        <w:rPr>
          <w:rtl w:val="0"/>
        </w:rPr>
        <w:t xml:space="preserve">Utilizzo: Airworthiness standards baseline, Special Conditions precedents</w:t>
      </w:r>
    </w:p>
    <w:p w:rsidR="00000000" w:rsidDel="00000000" w:rsidP="00000000" w:rsidRDefault="00000000" w:rsidRPr="00000000" w14:paraId="00001850">
      <w:pPr>
        <w:numPr>
          <w:ilvl w:val="0"/>
          <w:numId w:val="181"/>
        </w:numPr>
        <w:ind w:left="720" w:hanging="360"/>
      </w:pPr>
      <w:r w:rsidDel="00000000" w:rsidR="00000000" w:rsidRPr="00000000">
        <w:rPr>
          <w:rtl w:val="0"/>
        </w:rPr>
        <w:t xml:space="preserve">Applicazione: Regulatory path 6A, 6B.4 (T-A1-SS04)</w:t>
      </w:r>
    </w:p>
    <w:p w:rsidR="00000000" w:rsidDel="00000000" w:rsidP="00000000" w:rsidRDefault="00000000" w:rsidRPr="00000000" w14:paraId="00001851">
      <w:pPr>
        <w:widowControl w:val="0"/>
        <w:rPr/>
      </w:pPr>
      <w:r w:rsidDel="00000000" w:rsidR="00000000" w:rsidRPr="00000000">
        <w:rPr>
          <w:rtl w:val="0"/>
        </w:rPr>
      </w:r>
    </w:p>
    <w:p w:rsidR="00000000" w:rsidDel="00000000" w:rsidP="00000000" w:rsidRDefault="00000000" w:rsidRPr="00000000" w14:paraId="00001852">
      <w:pPr>
        <w:rPr/>
      </w:pPr>
      <w:r w:rsidDel="00000000" w:rsidR="00000000" w:rsidRPr="00000000">
        <w:rPr>
          <w:b w:val="1"/>
          <w:bCs w:val="1"/>
          <w:rtl w:val="0"/>
        </w:rPr>
        <w:t xml:space="preserve">EASA Certification Specifications CS-25 (Large Aeroplanes)</w:t>
      </w:r>
      <w:r w:rsidDel="00000000" w:rsidR="00000000" w:rsidRPr="00000000">
        <w:rPr>
          <w:rtl w:val="0"/>
        </w:rPr>
      </w:r>
    </w:p>
    <w:p w:rsidR="00000000" w:rsidDel="00000000" w:rsidP="00000000" w:rsidRDefault="00000000" w:rsidRPr="00000000" w14:paraId="00001853">
      <w:pPr>
        <w:widowControl w:val="0"/>
        <w:rPr/>
      </w:pPr>
      <w:r w:rsidDel="00000000" w:rsidR="00000000" w:rsidRPr="00000000">
        <w:rPr>
          <w:rtl w:val="0"/>
        </w:rPr>
      </w:r>
    </w:p>
    <w:p w:rsidR="00000000" w:rsidDel="00000000" w:rsidP="00000000" w:rsidRDefault="00000000" w:rsidRPr="00000000" w14:paraId="00001854">
      <w:pPr>
        <w:numPr>
          <w:ilvl w:val="0"/>
          <w:numId w:val="181"/>
        </w:numPr>
        <w:ind w:left="720" w:hanging="360"/>
      </w:pPr>
      <w:r w:rsidDel="00000000" w:rsidR="00000000" w:rsidRPr="00000000">
        <w:rPr>
          <w:rtl w:val="0"/>
        </w:rPr>
        <w:t xml:space="preserve">URL: </w:t>
      </w:r>
      <w:hyperlink r:id="rId17">
        <w:r w:rsidDel="00000000" w:rsidR="00000000" w:rsidRPr="00000000">
          <w:rPr>
            <w:color w:val="1155cc"/>
            <w:u w:val="single"/>
            <w:rtl w:val="0"/>
          </w:rPr>
          <w:t xml:space="preserve">https://www.easa.europa.eu/document-library/certification-specifications/cs-25-amendment-27</w:t>
        </w:r>
      </w:hyperlink>
      <w:r w:rsidDel="00000000" w:rsidR="00000000" w:rsidRPr="00000000">
        <w:rPr>
          <w:rtl w:val="0"/>
        </w:rPr>
      </w:r>
    </w:p>
    <w:p w:rsidR="00000000" w:rsidDel="00000000" w:rsidP="00000000" w:rsidRDefault="00000000" w:rsidRPr="00000000" w14:paraId="00001855">
      <w:pPr>
        <w:numPr>
          <w:ilvl w:val="0"/>
          <w:numId w:val="181"/>
        </w:numPr>
        <w:ind w:left="720" w:hanging="360"/>
      </w:pPr>
      <w:r w:rsidDel="00000000" w:rsidR="00000000" w:rsidRPr="00000000">
        <w:rPr>
          <w:rtl w:val="0"/>
        </w:rPr>
        <w:t xml:space="preserve">Utilizzo: Safety assessment methodology, system design requirements</w:t>
      </w:r>
    </w:p>
    <w:p w:rsidR="00000000" w:rsidDel="00000000" w:rsidP="00000000" w:rsidRDefault="00000000" w:rsidRPr="00000000" w14:paraId="00001856">
      <w:pPr>
        <w:numPr>
          <w:ilvl w:val="0"/>
          <w:numId w:val="181"/>
        </w:numPr>
        <w:ind w:left="720" w:hanging="360"/>
      </w:pPr>
      <w:r w:rsidDel="00000000" w:rsidR="00000000" w:rsidRPr="00000000">
        <w:rPr>
          <w:rtl w:val="0"/>
        </w:rPr>
        <w:t xml:space="preserve">Applicazione: GCS SIL-2 architecture (6A.2, 6B.4)</w:t>
      </w:r>
    </w:p>
    <w:p w:rsidR="00000000" w:rsidDel="00000000" w:rsidP="00000000" w:rsidRDefault="00000000" w:rsidRPr="00000000" w14:paraId="00001857">
      <w:pPr>
        <w:widowControl w:val="0"/>
        <w:rPr/>
      </w:pPr>
      <w:r w:rsidDel="00000000" w:rsidR="00000000" w:rsidRPr="00000000">
        <w:rPr>
          <w:rtl w:val="0"/>
        </w:rPr>
      </w:r>
    </w:p>
    <w:p w:rsidR="00000000" w:rsidDel="00000000" w:rsidP="00000000" w:rsidRDefault="00000000" w:rsidRPr="00000000" w14:paraId="00001858">
      <w:pPr>
        <w:rPr/>
      </w:pPr>
      <w:r w:rsidDel="00000000" w:rsidR="00000000" w:rsidRPr="00000000">
        <w:rPr>
          <w:b w:val="1"/>
          <w:bCs w:val="1"/>
          <w:rtl w:val="0"/>
        </w:rPr>
        <w:t xml:space="preserve">EASA Special Conditions (Precedenti: Airbus A350, Boeing 787, UAV)</w:t>
      </w:r>
      <w:r w:rsidDel="00000000" w:rsidR="00000000" w:rsidRPr="00000000">
        <w:rPr>
          <w:rtl w:val="0"/>
        </w:rPr>
      </w:r>
    </w:p>
    <w:p w:rsidR="00000000" w:rsidDel="00000000" w:rsidP="00000000" w:rsidRDefault="00000000" w:rsidRPr="00000000" w14:paraId="00001859">
      <w:pPr>
        <w:widowControl w:val="0"/>
        <w:rPr/>
      </w:pPr>
      <w:r w:rsidDel="00000000" w:rsidR="00000000" w:rsidRPr="00000000">
        <w:rPr>
          <w:rtl w:val="0"/>
        </w:rPr>
      </w:r>
    </w:p>
    <w:p w:rsidR="00000000" w:rsidDel="00000000" w:rsidP="00000000" w:rsidRDefault="00000000" w:rsidRPr="00000000" w14:paraId="0000185A">
      <w:pPr>
        <w:numPr>
          <w:ilvl w:val="0"/>
          <w:numId w:val="181"/>
        </w:numPr>
        <w:ind w:left="720" w:hanging="360"/>
      </w:pPr>
      <w:r w:rsidDel="00000000" w:rsidR="00000000" w:rsidRPr="00000000">
        <w:rPr>
          <w:rtl w:val="0"/>
        </w:rPr>
        <w:t xml:space="preserve">URL: </w:t>
      </w:r>
      <w:hyperlink r:id="rId18">
        <w:r w:rsidDel="00000000" w:rsidR="00000000" w:rsidRPr="00000000">
          <w:rPr>
            <w:color w:val="1155cc"/>
            <w:u w:val="single"/>
            <w:rtl w:val="0"/>
          </w:rPr>
          <w:t xml:space="preserve">https://www.easa.europa.eu/document-library/special-conditions</w:t>
        </w:r>
      </w:hyperlink>
      <w:r w:rsidDel="00000000" w:rsidR="00000000" w:rsidRPr="00000000">
        <w:rPr>
          <w:rtl w:val="0"/>
        </w:rPr>
      </w:r>
    </w:p>
    <w:p w:rsidR="00000000" w:rsidDel="00000000" w:rsidP="00000000" w:rsidRDefault="00000000" w:rsidRPr="00000000" w14:paraId="0000185B">
      <w:pPr>
        <w:numPr>
          <w:ilvl w:val="0"/>
          <w:numId w:val="181"/>
        </w:numPr>
        <w:ind w:left="720" w:hanging="360"/>
      </w:pPr>
      <w:r w:rsidDel="00000000" w:rsidR="00000000" w:rsidRPr="00000000">
        <w:rPr>
          <w:rtl w:val="0"/>
        </w:rPr>
        <w:t xml:space="preserve">Utilizzo: Non-standard aircraft certification pathway, HALE-specific requirements estimation</w:t>
      </w:r>
    </w:p>
    <w:p w:rsidR="00000000" w:rsidDel="00000000" w:rsidP="00000000" w:rsidRDefault="00000000" w:rsidRPr="00000000" w14:paraId="0000185C">
      <w:pPr>
        <w:numPr>
          <w:ilvl w:val="0"/>
          <w:numId w:val="181"/>
        </w:numPr>
        <w:ind w:left="720" w:hanging="360"/>
      </w:pPr>
      <w:r w:rsidDel="00000000" w:rsidR="00000000" w:rsidRPr="00000000">
        <w:rPr>
          <w:rtl w:val="0"/>
        </w:rPr>
        <w:t xml:space="preserve">Applicazione: EASA regulatory timeline 6B.4 (T-A1-SS04), OQ-6B-03</w:t>
      </w:r>
    </w:p>
    <w:p w:rsidR="00000000" w:rsidDel="00000000" w:rsidP="00000000" w:rsidRDefault="00000000" w:rsidRPr="00000000" w14:paraId="0000185D">
      <w:pPr>
        <w:widowControl w:val="0"/>
        <w:rPr/>
      </w:pPr>
      <w:r w:rsidDel="00000000" w:rsidR="00000000" w:rsidRPr="00000000">
        <w:rPr>
          <w:rtl w:val="0"/>
        </w:rPr>
      </w:r>
    </w:p>
    <w:p w:rsidR="00000000" w:rsidDel="00000000" w:rsidP="00000000" w:rsidRDefault="00000000" w:rsidRPr="00000000" w14:paraId="0000185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5F">
      <w:pPr>
        <w:rPr/>
      </w:pPr>
      <w:r w:rsidDel="00000000" w:rsidR="00000000" w:rsidRPr="00000000">
        <w:rPr>
          <w:rtl w:val="0"/>
        </w:rPr>
        <w:t xml:space="preserve">2.2 ICAO (International Civil Aviation Organization)</w:t>
      </w:r>
    </w:p>
    <w:p w:rsidR="00000000" w:rsidDel="00000000" w:rsidP="00000000" w:rsidRDefault="00000000" w:rsidRPr="00000000" w14:paraId="00001860">
      <w:pPr>
        <w:rPr/>
      </w:pPr>
      <w:r w:rsidDel="00000000" w:rsidR="00000000" w:rsidRPr="00000000">
        <w:rPr>
          <w:b w:val="1"/>
          <w:bCs w:val="1"/>
          <w:rtl w:val="0"/>
        </w:rPr>
        <w:t xml:space="preserve">ICAO Annex 8: Airworthiness of Aircraft</w:t>
      </w:r>
      <w:r w:rsidDel="00000000" w:rsidR="00000000" w:rsidRPr="00000000">
        <w:rPr>
          <w:rtl w:val="0"/>
        </w:rPr>
      </w:r>
    </w:p>
    <w:p w:rsidR="00000000" w:rsidDel="00000000" w:rsidP="00000000" w:rsidRDefault="00000000" w:rsidRPr="00000000" w14:paraId="00001861">
      <w:pPr>
        <w:widowControl w:val="0"/>
        <w:rPr/>
      </w:pPr>
      <w:r w:rsidDel="00000000" w:rsidR="00000000" w:rsidRPr="00000000">
        <w:rPr>
          <w:rtl w:val="0"/>
        </w:rPr>
      </w:r>
    </w:p>
    <w:p w:rsidR="00000000" w:rsidDel="00000000" w:rsidP="00000000" w:rsidRDefault="00000000" w:rsidRPr="00000000" w14:paraId="00001862">
      <w:pPr>
        <w:numPr>
          <w:ilvl w:val="0"/>
          <w:numId w:val="181"/>
        </w:numPr>
        <w:ind w:left="720" w:hanging="360"/>
      </w:pPr>
      <w:r w:rsidDel="00000000" w:rsidR="00000000" w:rsidRPr="00000000">
        <w:rPr>
          <w:rtl w:val="0"/>
        </w:rPr>
        <w:t xml:space="preserve">URL: </w:t>
      </w:r>
      <w:hyperlink r:id="rId19">
        <w:r w:rsidDel="00000000" w:rsidR="00000000" w:rsidRPr="00000000">
          <w:rPr>
            <w:color w:val="1155cc"/>
            <w:u w:val="single"/>
            <w:rtl w:val="0"/>
          </w:rPr>
          <w:t xml:space="preserve">https://www.icao.int/safety/airnavigation/nationalitymarks/annexes_booklet_en.pdf</w:t>
        </w:r>
      </w:hyperlink>
      <w:r w:rsidDel="00000000" w:rsidR="00000000" w:rsidRPr="00000000">
        <w:rPr>
          <w:rtl w:val="0"/>
        </w:rPr>
      </w:r>
    </w:p>
    <w:p w:rsidR="00000000" w:rsidDel="00000000" w:rsidP="00000000" w:rsidRDefault="00000000" w:rsidRPr="00000000" w14:paraId="00001863">
      <w:pPr>
        <w:numPr>
          <w:ilvl w:val="0"/>
          <w:numId w:val="181"/>
        </w:numPr>
        <w:ind w:left="720" w:hanging="360"/>
      </w:pPr>
      <w:r w:rsidDel="00000000" w:rsidR="00000000" w:rsidRPr="00000000">
        <w:rPr>
          <w:rtl w:val="0"/>
        </w:rPr>
        <w:t xml:space="preserve">Utilizzo: International airworthiness standards, HALE applicability</w:t>
      </w:r>
    </w:p>
    <w:p w:rsidR="00000000" w:rsidDel="00000000" w:rsidP="00000000" w:rsidRDefault="00000000" w:rsidRPr="00000000" w14:paraId="00001864">
      <w:pPr>
        <w:numPr>
          <w:ilvl w:val="0"/>
          <w:numId w:val="181"/>
        </w:numPr>
        <w:ind w:left="720" w:hanging="360"/>
      </w:pPr>
      <w:r w:rsidDel="00000000" w:rsidR="00000000" w:rsidRPr="00000000">
        <w:rPr>
          <w:rtl w:val="0"/>
        </w:rPr>
        <w:t xml:space="preserve">Applicazione: Regulatory baseline HALE 6B.4</w:t>
      </w:r>
    </w:p>
    <w:p w:rsidR="00000000" w:rsidDel="00000000" w:rsidP="00000000" w:rsidRDefault="00000000" w:rsidRPr="00000000" w14:paraId="00001865">
      <w:pPr>
        <w:widowControl w:val="0"/>
        <w:rPr/>
      </w:pPr>
      <w:r w:rsidDel="00000000" w:rsidR="00000000" w:rsidRPr="00000000">
        <w:rPr>
          <w:rtl w:val="0"/>
        </w:rPr>
      </w:r>
    </w:p>
    <w:p w:rsidR="00000000" w:rsidDel="00000000" w:rsidP="00000000" w:rsidRDefault="00000000" w:rsidRPr="00000000" w14:paraId="00001866">
      <w:pPr>
        <w:rPr/>
      </w:pPr>
      <w:r w:rsidDel="00000000" w:rsidR="00000000" w:rsidRPr="00000000">
        <w:rPr>
          <w:b w:val="1"/>
          <w:bCs w:val="1"/>
          <w:rtl w:val="0"/>
        </w:rPr>
        <w:t xml:space="preserve">ICAO Annex 10 Vol III: Aeronautical Telecommunications - Communication Systems</w:t>
      </w:r>
      <w:r w:rsidDel="00000000" w:rsidR="00000000" w:rsidRPr="00000000">
        <w:rPr>
          <w:rtl w:val="0"/>
        </w:rPr>
      </w:r>
    </w:p>
    <w:p w:rsidR="00000000" w:rsidDel="00000000" w:rsidP="00000000" w:rsidRDefault="00000000" w:rsidRPr="00000000" w14:paraId="00001867">
      <w:pPr>
        <w:widowControl w:val="0"/>
        <w:rPr/>
      </w:pPr>
      <w:r w:rsidDel="00000000" w:rsidR="00000000" w:rsidRPr="00000000">
        <w:rPr>
          <w:rtl w:val="0"/>
        </w:rPr>
      </w:r>
    </w:p>
    <w:p w:rsidR="00000000" w:rsidDel="00000000" w:rsidP="00000000" w:rsidRDefault="00000000" w:rsidRPr="00000000" w14:paraId="00001868">
      <w:pPr>
        <w:numPr>
          <w:ilvl w:val="0"/>
          <w:numId w:val="181"/>
        </w:numPr>
        <w:ind w:left="720" w:hanging="360"/>
      </w:pPr>
      <w:r w:rsidDel="00000000" w:rsidR="00000000" w:rsidRPr="00000000">
        <w:rPr>
          <w:rtl w:val="0"/>
        </w:rPr>
        <w:t xml:space="preserve">URL: </w:t>
      </w:r>
      <w:hyperlink r:id="rId20">
        <w:r w:rsidDel="00000000" w:rsidR="00000000" w:rsidRPr="00000000">
          <w:rPr>
            <w:color w:val="1155cc"/>
            <w:u w:val="single"/>
            <w:rtl w:val="0"/>
          </w:rPr>
          <w:t xml:space="preserve">https://www.icao.int/safety/acp/Repository/Annex%2010_Vol%20III_7ed_Jul2018.pdf</w:t>
        </w:r>
      </w:hyperlink>
      <w:r w:rsidDel="00000000" w:rsidR="00000000" w:rsidRPr="00000000">
        <w:rPr>
          <w:rtl w:val="0"/>
        </w:rPr>
      </w:r>
    </w:p>
    <w:p w:rsidR="00000000" w:rsidDel="00000000" w:rsidP="00000000" w:rsidRDefault="00000000" w:rsidRPr="00000000" w14:paraId="00001869">
      <w:pPr>
        <w:numPr>
          <w:ilvl w:val="0"/>
          <w:numId w:val="181"/>
        </w:numPr>
        <w:ind w:left="720" w:hanging="360"/>
      </w:pPr>
      <w:r w:rsidDel="00000000" w:rsidR="00000000" w:rsidRPr="00000000">
        <w:rPr>
          <w:rtl w:val="0"/>
        </w:rPr>
        <w:t xml:space="preserve">Utilizzo: Frequency coordination, C2 link regulatory requirements</w:t>
      </w:r>
    </w:p>
    <w:p w:rsidR="00000000" w:rsidDel="00000000" w:rsidP="00000000" w:rsidRDefault="00000000" w:rsidRPr="00000000" w14:paraId="0000186A">
      <w:pPr>
        <w:numPr>
          <w:ilvl w:val="0"/>
          <w:numId w:val="181"/>
        </w:numPr>
        <w:ind w:left="720" w:hanging="360"/>
      </w:pPr>
      <w:r w:rsidDel="00000000" w:rsidR="00000000" w:rsidRPr="00000000">
        <w:rPr>
          <w:rtl w:val="0"/>
        </w:rPr>
        <w:t xml:space="preserve">Applicazione: Spectrum allocation 6A.2, 6B.4 (T-A1-SS05)</w:t>
      </w:r>
    </w:p>
    <w:p w:rsidR="00000000" w:rsidDel="00000000" w:rsidP="00000000" w:rsidRDefault="00000000" w:rsidRPr="00000000" w14:paraId="0000186B">
      <w:pPr>
        <w:widowControl w:val="0"/>
        <w:rPr/>
      </w:pPr>
      <w:r w:rsidDel="00000000" w:rsidR="00000000" w:rsidRPr="00000000">
        <w:rPr>
          <w:rtl w:val="0"/>
        </w:rPr>
      </w:r>
    </w:p>
    <w:p w:rsidR="00000000" w:rsidDel="00000000" w:rsidP="00000000" w:rsidRDefault="00000000" w:rsidRPr="00000000" w14:paraId="0000186C">
      <w:pPr>
        <w:rPr/>
      </w:pPr>
      <w:r w:rsidDel="00000000" w:rsidR="00000000" w:rsidRPr="00000000">
        <w:rPr>
          <w:b w:val="1"/>
          <w:bCs w:val="1"/>
          <w:rtl w:val="0"/>
        </w:rPr>
        <w:t xml:space="preserve">ICAO RPAS Manual (Doc 10019)</w:t>
      </w:r>
      <w:r w:rsidDel="00000000" w:rsidR="00000000" w:rsidRPr="00000000">
        <w:rPr>
          <w:rtl w:val="0"/>
        </w:rPr>
      </w:r>
    </w:p>
    <w:p w:rsidR="00000000" w:rsidDel="00000000" w:rsidP="00000000" w:rsidRDefault="00000000" w:rsidRPr="00000000" w14:paraId="0000186D">
      <w:pPr>
        <w:widowControl w:val="0"/>
        <w:rPr/>
      </w:pPr>
      <w:r w:rsidDel="00000000" w:rsidR="00000000" w:rsidRPr="00000000">
        <w:rPr>
          <w:rtl w:val="0"/>
        </w:rPr>
      </w:r>
    </w:p>
    <w:p w:rsidR="00000000" w:rsidDel="00000000" w:rsidP="00000000" w:rsidRDefault="00000000" w:rsidRPr="00000000" w14:paraId="0000186E">
      <w:pPr>
        <w:numPr>
          <w:ilvl w:val="0"/>
          <w:numId w:val="181"/>
        </w:numPr>
        <w:ind w:left="720" w:hanging="360"/>
      </w:pPr>
      <w:r w:rsidDel="00000000" w:rsidR="00000000" w:rsidRPr="00000000">
        <w:rPr>
          <w:rtl w:val="0"/>
        </w:rPr>
        <w:t xml:space="preserve">URL: </w:t>
      </w:r>
      <w:hyperlink r:id="rId21">
        <w:r w:rsidDel="00000000" w:rsidR="00000000" w:rsidRPr="00000000">
          <w:rPr>
            <w:color w:val="1155cc"/>
            <w:u w:val="single"/>
            <w:rtl w:val="0"/>
          </w:rPr>
          <w:t xml:space="preserve">https://www.icao.int/safety/UA/Documents/ICAO%20Doc%2010019%20-%20RPAS%20Manual.pdf</w:t>
        </w:r>
      </w:hyperlink>
      <w:r w:rsidDel="00000000" w:rsidR="00000000" w:rsidRPr="00000000">
        <w:rPr>
          <w:rtl w:val="0"/>
        </w:rPr>
      </w:r>
    </w:p>
    <w:p w:rsidR="00000000" w:rsidDel="00000000" w:rsidP="00000000" w:rsidRDefault="00000000" w:rsidRPr="00000000" w14:paraId="0000186F">
      <w:pPr>
        <w:numPr>
          <w:ilvl w:val="0"/>
          <w:numId w:val="181"/>
        </w:numPr>
        <w:ind w:left="720" w:hanging="360"/>
      </w:pPr>
      <w:r w:rsidDel="00000000" w:rsidR="00000000" w:rsidRPr="00000000">
        <w:rPr>
          <w:rtl w:val="0"/>
        </w:rPr>
        <w:t xml:space="preserve">Utilizzo: Remotely Piloted Aircraft Systems operational standards</w:t>
      </w:r>
    </w:p>
    <w:p w:rsidR="00000000" w:rsidDel="00000000" w:rsidP="00000000" w:rsidRDefault="00000000" w:rsidRPr="00000000" w14:paraId="00001870">
      <w:pPr>
        <w:numPr>
          <w:ilvl w:val="0"/>
          <w:numId w:val="181"/>
        </w:numPr>
        <w:ind w:left="720" w:hanging="360"/>
      </w:pPr>
      <w:r w:rsidDel="00000000" w:rsidR="00000000" w:rsidRPr="00000000">
        <w:rPr>
          <w:rtl w:val="0"/>
        </w:rPr>
        <w:t xml:space="preserve">Applicazione: GCS ops procedures 6A.2, regulatory compliance</w:t>
      </w:r>
    </w:p>
    <w:p w:rsidR="00000000" w:rsidDel="00000000" w:rsidP="00000000" w:rsidRDefault="00000000" w:rsidRPr="00000000" w14:paraId="00001871">
      <w:pPr>
        <w:widowControl w:val="0"/>
        <w:rPr/>
      </w:pPr>
      <w:r w:rsidDel="00000000" w:rsidR="00000000" w:rsidRPr="00000000">
        <w:rPr>
          <w:rtl w:val="0"/>
        </w:rPr>
      </w:r>
    </w:p>
    <w:p w:rsidR="00000000" w:rsidDel="00000000" w:rsidP="00000000" w:rsidRDefault="00000000" w:rsidRPr="00000000" w14:paraId="0000187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73">
      <w:pPr>
        <w:rPr/>
      </w:pPr>
      <w:r w:rsidDel="00000000" w:rsidR="00000000" w:rsidRPr="00000000">
        <w:rPr>
          <w:rtl w:val="0"/>
        </w:rPr>
        <w:t xml:space="preserve">2.3 ITU (International Telecommunication Union)</w:t>
      </w:r>
    </w:p>
    <w:p w:rsidR="00000000" w:rsidDel="00000000" w:rsidP="00000000" w:rsidRDefault="00000000" w:rsidRPr="00000000" w14:paraId="00001874">
      <w:pPr>
        <w:rPr/>
      </w:pPr>
      <w:r w:rsidDel="00000000" w:rsidR="00000000" w:rsidRPr="00000000">
        <w:rPr>
          <w:b w:val="1"/>
          <w:bCs w:val="1"/>
          <w:rtl w:val="0"/>
        </w:rPr>
        <w:t xml:space="preserve">ITU Radio Regulations (2020 Edition)</w:t>
      </w:r>
      <w:r w:rsidDel="00000000" w:rsidR="00000000" w:rsidRPr="00000000">
        <w:rPr>
          <w:rtl w:val="0"/>
        </w:rPr>
      </w:r>
    </w:p>
    <w:p w:rsidR="00000000" w:rsidDel="00000000" w:rsidP="00000000" w:rsidRDefault="00000000" w:rsidRPr="00000000" w14:paraId="00001875">
      <w:pPr>
        <w:widowControl w:val="0"/>
        <w:rPr/>
      </w:pPr>
      <w:r w:rsidDel="00000000" w:rsidR="00000000" w:rsidRPr="00000000">
        <w:rPr>
          <w:rtl w:val="0"/>
        </w:rPr>
      </w:r>
    </w:p>
    <w:p w:rsidR="00000000" w:rsidDel="00000000" w:rsidP="00000000" w:rsidRDefault="00000000" w:rsidRPr="00000000" w14:paraId="00001876">
      <w:pPr>
        <w:numPr>
          <w:ilvl w:val="0"/>
          <w:numId w:val="181"/>
        </w:numPr>
        <w:ind w:left="720" w:hanging="360"/>
      </w:pPr>
      <w:r w:rsidDel="00000000" w:rsidR="00000000" w:rsidRPr="00000000">
        <w:rPr>
          <w:rtl w:val="0"/>
        </w:rPr>
        <w:t xml:space="preserve">URL: </w:t>
      </w:r>
      <w:hyperlink r:id="rId22">
        <w:r w:rsidDel="00000000" w:rsidR="00000000" w:rsidRPr="00000000">
          <w:rPr>
            <w:color w:val="1155cc"/>
            <w:u w:val="single"/>
            <w:rtl w:val="0"/>
          </w:rPr>
          <w:t xml:space="preserve">https://www.itu.int/pub/R-REG-RR</w:t>
        </w:r>
      </w:hyperlink>
      <w:r w:rsidDel="00000000" w:rsidR="00000000" w:rsidRPr="00000000">
        <w:rPr>
          <w:rtl w:val="0"/>
        </w:rPr>
      </w:r>
    </w:p>
    <w:p w:rsidR="00000000" w:rsidDel="00000000" w:rsidP="00000000" w:rsidRDefault="00000000" w:rsidRPr="00000000" w14:paraId="00001877">
      <w:pPr>
        <w:numPr>
          <w:ilvl w:val="0"/>
          <w:numId w:val="181"/>
        </w:numPr>
        <w:ind w:left="720" w:hanging="360"/>
      </w:pPr>
      <w:r w:rsidDel="00000000" w:rsidR="00000000" w:rsidRPr="00000000">
        <w:rPr>
          <w:rtl w:val="0"/>
        </w:rPr>
        <w:t xml:space="preserve">Utilizzo: Frequency allocation procedures, spectrum coordination timeline</w:t>
      </w:r>
    </w:p>
    <w:p w:rsidR="00000000" w:rsidDel="00000000" w:rsidP="00000000" w:rsidRDefault="00000000" w:rsidRPr="00000000" w14:paraId="00001878">
      <w:pPr>
        <w:numPr>
          <w:ilvl w:val="0"/>
          <w:numId w:val="181"/>
        </w:numPr>
        <w:ind w:left="720" w:hanging="360"/>
      </w:pPr>
      <w:r w:rsidDel="00000000" w:rsidR="00000000" w:rsidRPr="00000000">
        <w:rPr>
          <w:rtl w:val="0"/>
        </w:rPr>
        <w:t xml:space="preserve">Applicazione: Spectrum ITU 1.6 GHz coordination 6B.4 (T-A1-SS05), DG-05</w:t>
      </w:r>
    </w:p>
    <w:p w:rsidR="00000000" w:rsidDel="00000000" w:rsidP="00000000" w:rsidRDefault="00000000" w:rsidRPr="00000000" w14:paraId="00001879">
      <w:pPr>
        <w:widowControl w:val="0"/>
        <w:rPr/>
      </w:pPr>
      <w:r w:rsidDel="00000000" w:rsidR="00000000" w:rsidRPr="00000000">
        <w:rPr>
          <w:rtl w:val="0"/>
        </w:rPr>
      </w:r>
    </w:p>
    <w:p w:rsidR="00000000" w:rsidDel="00000000" w:rsidP="00000000" w:rsidRDefault="00000000" w:rsidRPr="00000000" w14:paraId="0000187A">
      <w:pPr>
        <w:rPr/>
      </w:pPr>
      <w:r w:rsidDel="00000000" w:rsidR="00000000" w:rsidRPr="00000000">
        <w:rPr>
          <w:b w:val="1"/>
          <w:bCs w:val="1"/>
          <w:rtl w:val="0"/>
        </w:rPr>
        <w:t xml:space="preserve">ITU-R Recommendation M.2171: Characteristics of unmanned aircraft systems</w:t>
      </w:r>
      <w:r w:rsidDel="00000000" w:rsidR="00000000" w:rsidRPr="00000000">
        <w:rPr>
          <w:rtl w:val="0"/>
        </w:rPr>
      </w:r>
    </w:p>
    <w:p w:rsidR="00000000" w:rsidDel="00000000" w:rsidP="00000000" w:rsidRDefault="00000000" w:rsidRPr="00000000" w14:paraId="0000187B">
      <w:pPr>
        <w:widowControl w:val="0"/>
        <w:rPr/>
      </w:pPr>
      <w:r w:rsidDel="00000000" w:rsidR="00000000" w:rsidRPr="00000000">
        <w:rPr>
          <w:rtl w:val="0"/>
        </w:rPr>
      </w:r>
    </w:p>
    <w:p w:rsidR="00000000" w:rsidDel="00000000" w:rsidP="00000000" w:rsidRDefault="00000000" w:rsidRPr="00000000" w14:paraId="0000187C">
      <w:pPr>
        <w:numPr>
          <w:ilvl w:val="0"/>
          <w:numId w:val="181"/>
        </w:numPr>
        <w:ind w:left="720" w:hanging="360"/>
      </w:pPr>
      <w:r w:rsidDel="00000000" w:rsidR="00000000" w:rsidRPr="00000000">
        <w:rPr>
          <w:rtl w:val="0"/>
        </w:rPr>
        <w:t xml:space="preserve">URL: </w:t>
      </w:r>
      <w:hyperlink r:id="rId23">
        <w:r w:rsidDel="00000000" w:rsidR="00000000" w:rsidRPr="00000000">
          <w:rPr>
            <w:color w:val="1155cc"/>
            <w:u w:val="single"/>
            <w:rtl w:val="0"/>
          </w:rPr>
          <w:t xml:space="preserve">https://www.itu.int/rec/R-REC-M.2171/en</w:t>
        </w:r>
      </w:hyperlink>
      <w:r w:rsidDel="00000000" w:rsidR="00000000" w:rsidRPr="00000000">
        <w:rPr>
          <w:rtl w:val="0"/>
        </w:rPr>
      </w:r>
    </w:p>
    <w:p w:rsidR="00000000" w:rsidDel="00000000" w:rsidP="00000000" w:rsidRDefault="00000000" w:rsidRPr="00000000" w14:paraId="0000187D">
      <w:pPr>
        <w:numPr>
          <w:ilvl w:val="0"/>
          <w:numId w:val="181"/>
        </w:numPr>
        <w:ind w:left="720" w:hanging="360"/>
      </w:pPr>
      <w:r w:rsidDel="00000000" w:rsidR="00000000" w:rsidRPr="00000000">
        <w:rPr>
          <w:rtl w:val="0"/>
        </w:rPr>
        <w:t xml:space="preserve">Utilizzo: UAS spectrum requirements, interference mitigation</w:t>
      </w:r>
    </w:p>
    <w:p w:rsidR="00000000" w:rsidDel="00000000" w:rsidP="00000000" w:rsidRDefault="00000000" w:rsidRPr="00000000" w14:paraId="0000187E">
      <w:pPr>
        <w:numPr>
          <w:ilvl w:val="0"/>
          <w:numId w:val="181"/>
        </w:numPr>
        <w:ind w:left="720" w:hanging="360"/>
      </w:pPr>
      <w:r w:rsidDel="00000000" w:rsidR="00000000" w:rsidRPr="00000000">
        <w:rPr>
          <w:rtl w:val="0"/>
        </w:rPr>
        <w:t xml:space="preserve">Applicazione: C2 link design 6A.2, 6B.2</w:t>
      </w:r>
    </w:p>
    <w:p w:rsidR="00000000" w:rsidDel="00000000" w:rsidP="00000000" w:rsidRDefault="00000000" w:rsidRPr="00000000" w14:paraId="0000187F">
      <w:pPr>
        <w:widowControl w:val="0"/>
        <w:rPr/>
      </w:pPr>
      <w:r w:rsidDel="00000000" w:rsidR="00000000" w:rsidRPr="00000000">
        <w:rPr>
          <w:rtl w:val="0"/>
        </w:rPr>
      </w:r>
    </w:p>
    <w:p w:rsidR="00000000" w:rsidDel="00000000" w:rsidP="00000000" w:rsidRDefault="00000000" w:rsidRPr="00000000" w14:paraId="00001880">
      <w:pPr>
        <w:rPr/>
      </w:pPr>
      <w:r w:rsidDel="00000000" w:rsidR="00000000" w:rsidRPr="00000000">
        <w:rPr>
          <w:b w:val="1"/>
          <w:bCs w:val="1"/>
          <w:rtl w:val="0"/>
        </w:rPr>
        <w:t xml:space="preserve">ITU-R Recommendation F.635: Frequency sharing between aeronautical mobile service</w:t>
      </w:r>
      <w:r w:rsidDel="00000000" w:rsidR="00000000" w:rsidRPr="00000000">
        <w:rPr>
          <w:rtl w:val="0"/>
        </w:rPr>
      </w:r>
    </w:p>
    <w:p w:rsidR="00000000" w:rsidDel="00000000" w:rsidP="00000000" w:rsidRDefault="00000000" w:rsidRPr="00000000" w14:paraId="00001881">
      <w:pPr>
        <w:widowControl w:val="0"/>
        <w:rPr/>
      </w:pPr>
      <w:r w:rsidDel="00000000" w:rsidR="00000000" w:rsidRPr="00000000">
        <w:rPr>
          <w:rtl w:val="0"/>
        </w:rPr>
      </w:r>
    </w:p>
    <w:p w:rsidR="00000000" w:rsidDel="00000000" w:rsidP="00000000" w:rsidRDefault="00000000" w:rsidRPr="00000000" w14:paraId="00001882">
      <w:pPr>
        <w:numPr>
          <w:ilvl w:val="0"/>
          <w:numId w:val="181"/>
        </w:numPr>
        <w:ind w:left="720" w:hanging="360"/>
      </w:pPr>
      <w:r w:rsidDel="00000000" w:rsidR="00000000" w:rsidRPr="00000000">
        <w:rPr>
          <w:rtl w:val="0"/>
        </w:rPr>
        <w:t xml:space="preserve">URL: </w:t>
      </w:r>
      <w:hyperlink r:id="rId24">
        <w:r w:rsidDel="00000000" w:rsidR="00000000" w:rsidRPr="00000000">
          <w:rPr>
            <w:color w:val="1155cc"/>
            <w:u w:val="single"/>
            <w:rtl w:val="0"/>
          </w:rPr>
          <w:t xml:space="preserve">https://www.itu.int/rec/R-REC-F.635/en</w:t>
        </w:r>
      </w:hyperlink>
      <w:r w:rsidDel="00000000" w:rsidR="00000000" w:rsidRPr="00000000">
        <w:rPr>
          <w:rtl w:val="0"/>
        </w:rPr>
      </w:r>
    </w:p>
    <w:p w:rsidR="00000000" w:rsidDel="00000000" w:rsidP="00000000" w:rsidRDefault="00000000" w:rsidRPr="00000000" w14:paraId="00001883">
      <w:pPr>
        <w:numPr>
          <w:ilvl w:val="0"/>
          <w:numId w:val="181"/>
        </w:numPr>
        <w:ind w:left="720" w:hanging="360"/>
      </w:pPr>
      <w:r w:rsidDel="00000000" w:rsidR="00000000" w:rsidRPr="00000000">
        <w:rPr>
          <w:rtl w:val="0"/>
        </w:rPr>
        <w:t xml:space="preserve">Utilizzo: Aeronautical frequency coordination</w:t>
      </w:r>
    </w:p>
    <w:p w:rsidR="00000000" w:rsidDel="00000000" w:rsidP="00000000" w:rsidRDefault="00000000" w:rsidRPr="00000000" w14:paraId="00001884">
      <w:pPr>
        <w:numPr>
          <w:ilvl w:val="0"/>
          <w:numId w:val="181"/>
        </w:numPr>
        <w:ind w:left="720" w:hanging="360"/>
      </w:pPr>
      <w:r w:rsidDel="00000000" w:rsidR="00000000" w:rsidRPr="00000000">
        <w:rPr>
          <w:rtl w:val="0"/>
        </w:rPr>
        <w:t xml:space="preserve">Applicazione: Spectrum fallback L-band 6B.4, OQ-6B-05</w:t>
      </w:r>
    </w:p>
    <w:p w:rsidR="00000000" w:rsidDel="00000000" w:rsidP="00000000" w:rsidRDefault="00000000" w:rsidRPr="00000000" w14:paraId="00001885">
      <w:pPr>
        <w:widowControl w:val="0"/>
        <w:rPr/>
      </w:pPr>
      <w:r w:rsidDel="00000000" w:rsidR="00000000" w:rsidRPr="00000000">
        <w:rPr>
          <w:rtl w:val="0"/>
        </w:rPr>
      </w:r>
    </w:p>
    <w:p w:rsidR="00000000" w:rsidDel="00000000" w:rsidP="00000000" w:rsidRDefault="00000000" w:rsidRPr="00000000" w14:paraId="0000188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87">
      <w:pPr>
        <w:rPr/>
      </w:pPr>
      <w:r w:rsidDel="00000000" w:rsidR="00000000" w:rsidRPr="00000000">
        <w:rPr>
          <w:rtl w:val="0"/>
        </w:rPr>
        <w:t xml:space="preserve">2.4 FAA (Federal Aviation Administration) - Precedenti Analogici</w:t>
      </w:r>
    </w:p>
    <w:p w:rsidR="00000000" w:rsidDel="00000000" w:rsidP="00000000" w:rsidRDefault="00000000" w:rsidRPr="00000000" w14:paraId="00001888">
      <w:pPr>
        <w:rPr/>
      </w:pPr>
      <w:r w:rsidDel="00000000" w:rsidR="00000000" w:rsidRPr="00000000">
        <w:rPr>
          <w:b w:val="1"/>
          <w:bCs w:val="1"/>
          <w:rtl w:val="0"/>
        </w:rPr>
        <w:t xml:space="preserve">FAA Advisory Circular AC 25.1309-1A: System Design and Analysis</w:t>
      </w:r>
      <w:r w:rsidDel="00000000" w:rsidR="00000000" w:rsidRPr="00000000">
        <w:rPr>
          <w:rtl w:val="0"/>
        </w:rPr>
      </w:r>
    </w:p>
    <w:p w:rsidR="00000000" w:rsidDel="00000000" w:rsidP="00000000" w:rsidRDefault="00000000" w:rsidRPr="00000000" w14:paraId="00001889">
      <w:pPr>
        <w:widowControl w:val="0"/>
        <w:rPr/>
      </w:pPr>
      <w:r w:rsidDel="00000000" w:rsidR="00000000" w:rsidRPr="00000000">
        <w:rPr>
          <w:rtl w:val="0"/>
        </w:rPr>
      </w:r>
    </w:p>
    <w:p w:rsidR="00000000" w:rsidDel="00000000" w:rsidP="00000000" w:rsidRDefault="00000000" w:rsidRPr="00000000" w14:paraId="0000188A">
      <w:pPr>
        <w:numPr>
          <w:ilvl w:val="0"/>
          <w:numId w:val="181"/>
        </w:numPr>
        <w:ind w:left="720" w:hanging="360"/>
      </w:pPr>
      <w:r w:rsidDel="00000000" w:rsidR="00000000" w:rsidRPr="00000000">
        <w:rPr>
          <w:rtl w:val="0"/>
        </w:rPr>
        <w:t xml:space="preserve">URL: </w:t>
      </w:r>
      <w:hyperlink r:id="rId25">
        <w:r w:rsidDel="00000000" w:rsidR="00000000" w:rsidRPr="00000000">
          <w:rPr>
            <w:color w:val="1155cc"/>
            <w:u w:val="single"/>
            <w:rtl w:val="0"/>
          </w:rPr>
          <w:t xml:space="preserve">https://www.faa.gov/regulations_policies/advisory_circulars/index.cfm/go/document.information/documentID/99705</w:t>
        </w:r>
      </w:hyperlink>
      <w:r w:rsidDel="00000000" w:rsidR="00000000" w:rsidRPr="00000000">
        <w:rPr>
          <w:rtl w:val="0"/>
        </w:rPr>
      </w:r>
    </w:p>
    <w:p w:rsidR="00000000" w:rsidDel="00000000" w:rsidP="00000000" w:rsidRDefault="00000000" w:rsidRPr="00000000" w14:paraId="0000188B">
      <w:pPr>
        <w:numPr>
          <w:ilvl w:val="0"/>
          <w:numId w:val="181"/>
        </w:numPr>
        <w:ind w:left="720" w:hanging="360"/>
      </w:pPr>
      <w:r w:rsidDel="00000000" w:rsidR="00000000" w:rsidRPr="00000000">
        <w:rPr>
          <w:rtl w:val="0"/>
        </w:rPr>
        <w:t xml:space="preserve">Utilizzo: Safety assessment principles, failure modes analysis</w:t>
      </w:r>
    </w:p>
    <w:p w:rsidR="00000000" w:rsidDel="00000000" w:rsidP="00000000" w:rsidRDefault="00000000" w:rsidRPr="00000000" w14:paraId="0000188C">
      <w:pPr>
        <w:numPr>
          <w:ilvl w:val="0"/>
          <w:numId w:val="181"/>
        </w:numPr>
        <w:ind w:left="720" w:hanging="360"/>
      </w:pPr>
      <w:r w:rsidDel="00000000" w:rsidR="00000000" w:rsidRPr="00000000">
        <w:rPr>
          <w:rtl w:val="0"/>
        </w:rPr>
        <w:t xml:space="preserve">Applicazione: GCS reliability 6A.2, 6B.4 (T-A1-SS09)</w:t>
      </w:r>
    </w:p>
    <w:p w:rsidR="00000000" w:rsidDel="00000000" w:rsidP="00000000" w:rsidRDefault="00000000" w:rsidRPr="00000000" w14:paraId="0000188D">
      <w:pPr>
        <w:widowControl w:val="0"/>
        <w:rPr/>
      </w:pPr>
      <w:r w:rsidDel="00000000" w:rsidR="00000000" w:rsidRPr="00000000">
        <w:rPr>
          <w:rtl w:val="0"/>
        </w:rPr>
      </w:r>
    </w:p>
    <w:p w:rsidR="00000000" w:rsidDel="00000000" w:rsidP="00000000" w:rsidRDefault="00000000" w:rsidRPr="00000000" w14:paraId="0000188E">
      <w:pPr>
        <w:rPr/>
      </w:pPr>
      <w:r w:rsidDel="00000000" w:rsidR="00000000" w:rsidRPr="00000000">
        <w:rPr>
          <w:b w:val="1"/>
          <w:bCs w:val="1"/>
          <w:rtl w:val="0"/>
        </w:rPr>
        <w:t xml:space="preserve">FAA Order 8110.4C: Type Certification Process</w:t>
      </w:r>
      <w:r w:rsidDel="00000000" w:rsidR="00000000" w:rsidRPr="00000000">
        <w:rPr>
          <w:rtl w:val="0"/>
        </w:rPr>
      </w:r>
    </w:p>
    <w:p w:rsidR="00000000" w:rsidDel="00000000" w:rsidP="00000000" w:rsidRDefault="00000000" w:rsidRPr="00000000" w14:paraId="0000188F">
      <w:pPr>
        <w:widowControl w:val="0"/>
        <w:rPr/>
      </w:pPr>
      <w:r w:rsidDel="00000000" w:rsidR="00000000" w:rsidRPr="00000000">
        <w:rPr>
          <w:rtl w:val="0"/>
        </w:rPr>
      </w:r>
    </w:p>
    <w:p w:rsidR="00000000" w:rsidDel="00000000" w:rsidP="00000000" w:rsidRDefault="00000000" w:rsidRPr="00000000" w14:paraId="00001890">
      <w:pPr>
        <w:numPr>
          <w:ilvl w:val="0"/>
          <w:numId w:val="181"/>
        </w:numPr>
        <w:ind w:left="720" w:hanging="360"/>
      </w:pPr>
      <w:r w:rsidDel="00000000" w:rsidR="00000000" w:rsidRPr="00000000">
        <w:rPr>
          <w:rtl w:val="0"/>
        </w:rPr>
        <w:t xml:space="preserve">URL: </w:t>
      </w:r>
      <w:hyperlink r:id="rId26">
        <w:r w:rsidDel="00000000" w:rsidR="00000000" w:rsidRPr="00000000">
          <w:rPr>
            <w:color w:val="1155cc"/>
            <w:u w:val="single"/>
            <w:rtl w:val="0"/>
          </w:rPr>
          <w:t xml:space="preserve">https://www.faa.gov/regulations_policies/orders_notices/index.cfm/go/document.information/documentNumber/8110.4</w:t>
        </w:r>
      </w:hyperlink>
      <w:r w:rsidDel="00000000" w:rsidR="00000000" w:rsidRPr="00000000">
        <w:rPr>
          <w:rtl w:val="0"/>
        </w:rPr>
      </w:r>
    </w:p>
    <w:p w:rsidR="00000000" w:rsidDel="00000000" w:rsidP="00000000" w:rsidRDefault="00000000" w:rsidRPr="00000000" w14:paraId="00001891">
      <w:pPr>
        <w:numPr>
          <w:ilvl w:val="0"/>
          <w:numId w:val="181"/>
        </w:numPr>
        <w:ind w:left="720" w:hanging="360"/>
      </w:pPr>
      <w:r w:rsidDel="00000000" w:rsidR="00000000" w:rsidRPr="00000000">
        <w:rPr>
          <w:rtl w:val="0"/>
        </w:rPr>
        <w:t xml:space="preserve">Utilizzo: Certification decision gates analogy, flight test requirements</w:t>
      </w:r>
    </w:p>
    <w:p w:rsidR="00000000" w:rsidDel="00000000" w:rsidP="00000000" w:rsidRDefault="00000000" w:rsidRPr="00000000" w14:paraId="00001892">
      <w:pPr>
        <w:numPr>
          <w:ilvl w:val="0"/>
          <w:numId w:val="181"/>
        </w:numPr>
        <w:ind w:left="720" w:hanging="360"/>
      </w:pPr>
      <w:r w:rsidDel="00000000" w:rsidR="00000000" w:rsidRPr="00000000">
        <w:rPr>
          <w:rtl w:val="0"/>
        </w:rPr>
        <w:t xml:space="preserve">Applicazione: Decision gate criteria 6B.5</w:t>
      </w:r>
    </w:p>
    <w:p w:rsidR="00000000" w:rsidDel="00000000" w:rsidP="00000000" w:rsidRDefault="00000000" w:rsidRPr="00000000" w14:paraId="00001893">
      <w:pPr>
        <w:widowControl w:val="0"/>
        <w:rPr/>
      </w:pPr>
      <w:r w:rsidDel="00000000" w:rsidR="00000000" w:rsidRPr="00000000">
        <w:rPr>
          <w:rtl w:val="0"/>
        </w:rPr>
      </w:r>
    </w:p>
    <w:p w:rsidR="00000000" w:rsidDel="00000000" w:rsidP="00000000" w:rsidRDefault="00000000" w:rsidRPr="00000000" w14:paraId="00001894">
      <w:pPr>
        <w:rPr/>
      </w:pPr>
      <w:r w:rsidDel="00000000" w:rsidR="00000000" w:rsidRPr="00000000">
        <w:rPr>
          <w:b w:val="1"/>
          <w:bCs w:val="1"/>
          <w:rtl w:val="0"/>
        </w:rPr>
        <w:t xml:space="preserve">FAA Special Conditions SC 23-050: Unconventional Aircraft</w:t>
      </w:r>
      <w:r w:rsidDel="00000000" w:rsidR="00000000" w:rsidRPr="00000000">
        <w:rPr>
          <w:rtl w:val="0"/>
        </w:rPr>
      </w:r>
    </w:p>
    <w:p w:rsidR="00000000" w:rsidDel="00000000" w:rsidP="00000000" w:rsidRDefault="00000000" w:rsidRPr="00000000" w14:paraId="00001895">
      <w:pPr>
        <w:widowControl w:val="0"/>
        <w:rPr/>
      </w:pPr>
      <w:r w:rsidDel="00000000" w:rsidR="00000000" w:rsidRPr="00000000">
        <w:rPr>
          <w:rtl w:val="0"/>
        </w:rPr>
      </w:r>
    </w:p>
    <w:p w:rsidR="00000000" w:rsidDel="00000000" w:rsidP="00000000" w:rsidRDefault="00000000" w:rsidRPr="00000000" w14:paraId="00001896">
      <w:pPr>
        <w:numPr>
          <w:ilvl w:val="0"/>
          <w:numId w:val="181"/>
        </w:numPr>
        <w:ind w:left="720" w:hanging="360"/>
      </w:pPr>
      <w:r w:rsidDel="00000000" w:rsidR="00000000" w:rsidRPr="00000000">
        <w:rPr>
          <w:rtl w:val="0"/>
        </w:rPr>
        <w:t xml:space="preserve">Precedente: Pipistrel Alpha Electro (electric aircraft certification 2018)</w:t>
      </w:r>
    </w:p>
    <w:p w:rsidR="00000000" w:rsidDel="00000000" w:rsidP="00000000" w:rsidRDefault="00000000" w:rsidRPr="00000000" w14:paraId="00001897">
      <w:pPr>
        <w:numPr>
          <w:ilvl w:val="0"/>
          <w:numId w:val="181"/>
        </w:numPr>
        <w:ind w:left="720" w:hanging="360"/>
      </w:pPr>
      <w:r w:rsidDel="00000000" w:rsidR="00000000" w:rsidRPr="00000000">
        <w:rPr>
          <w:rtl w:val="0"/>
        </w:rPr>
        <w:t xml:space="preserve">Utilizzo: Electric propulsion certification precedent</w:t>
      </w:r>
    </w:p>
    <w:p w:rsidR="00000000" w:rsidDel="00000000" w:rsidP="00000000" w:rsidRDefault="00000000" w:rsidRPr="00000000" w14:paraId="00001898">
      <w:pPr>
        <w:numPr>
          <w:ilvl w:val="0"/>
          <w:numId w:val="181"/>
        </w:numPr>
        <w:ind w:left="720" w:hanging="360"/>
      </w:pPr>
      <w:r w:rsidDel="00000000" w:rsidR="00000000" w:rsidRPr="00000000">
        <w:rPr>
          <w:rtl w:val="0"/>
        </w:rPr>
        <w:t xml:space="preserve">Applicazione: VTOL battery certification 6A.4</w:t>
      </w:r>
    </w:p>
    <w:p w:rsidR="00000000" w:rsidDel="00000000" w:rsidP="00000000" w:rsidRDefault="00000000" w:rsidRPr="00000000" w14:paraId="00001899">
      <w:pPr>
        <w:widowControl w:val="0"/>
        <w:rPr/>
      </w:pPr>
      <w:r w:rsidDel="00000000" w:rsidR="00000000" w:rsidRPr="00000000">
        <w:rPr>
          <w:rtl w:val="0"/>
        </w:rPr>
      </w:r>
    </w:p>
    <w:p w:rsidR="00000000" w:rsidDel="00000000" w:rsidP="00000000" w:rsidRDefault="00000000" w:rsidRPr="00000000" w14:paraId="0000189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9B">
      <w:pPr>
        <w:rPr/>
      </w:pPr>
      <w:r w:rsidDel="00000000" w:rsidR="00000000" w:rsidRPr="00000000">
        <w:rPr>
          <w:rtl w:val="0"/>
        </w:rPr>
        <w:t xml:space="preserve">3. TECHNICAL HERITAGE &amp; PRECEDENTI HALE</w:t>
      </w:r>
    </w:p>
    <w:p w:rsidR="00000000" w:rsidDel="00000000" w:rsidP="00000000" w:rsidRDefault="00000000" w:rsidRPr="00000000" w14:paraId="0000189C">
      <w:pPr>
        <w:rPr/>
      </w:pPr>
      <w:r w:rsidDel="00000000" w:rsidR="00000000" w:rsidRPr="00000000">
        <w:rPr>
          <w:rtl w:val="0"/>
        </w:rPr>
        <w:t xml:space="preserve">3.1 NASA Pathfinder / Pathfinder Plus</w:t>
      </w:r>
    </w:p>
    <w:p w:rsidR="00000000" w:rsidDel="00000000" w:rsidP="00000000" w:rsidRDefault="00000000" w:rsidRPr="00000000" w14:paraId="0000189D">
      <w:pPr>
        <w:rPr/>
      </w:pPr>
      <w:r w:rsidDel="00000000" w:rsidR="00000000" w:rsidRPr="00000000">
        <w:rPr>
          <w:b w:val="1"/>
          <w:bCs w:val="1"/>
          <w:rtl w:val="0"/>
        </w:rPr>
        <w:t xml:space="preserve">NASA TM 2012-217234: "Pathfinder and Pathfinder Plus High Altitude Aircraft Development"</w:t>
      </w:r>
      <w:r w:rsidDel="00000000" w:rsidR="00000000" w:rsidRPr="00000000">
        <w:rPr>
          <w:rtl w:val="0"/>
        </w:rPr>
      </w:r>
    </w:p>
    <w:p w:rsidR="00000000" w:rsidDel="00000000" w:rsidP="00000000" w:rsidRDefault="00000000" w:rsidRPr="00000000" w14:paraId="0000189E">
      <w:pPr>
        <w:widowControl w:val="0"/>
        <w:rPr/>
      </w:pPr>
      <w:r w:rsidDel="00000000" w:rsidR="00000000" w:rsidRPr="00000000">
        <w:rPr>
          <w:rtl w:val="0"/>
        </w:rPr>
      </w:r>
    </w:p>
    <w:p w:rsidR="00000000" w:rsidDel="00000000" w:rsidP="00000000" w:rsidRDefault="00000000" w:rsidRPr="00000000" w14:paraId="0000189F">
      <w:pPr>
        <w:numPr>
          <w:ilvl w:val="0"/>
          <w:numId w:val="181"/>
        </w:numPr>
        <w:ind w:left="720" w:hanging="360"/>
      </w:pPr>
      <w:r w:rsidDel="00000000" w:rsidR="00000000" w:rsidRPr="00000000">
        <w:rPr>
          <w:rtl w:val="0"/>
        </w:rPr>
        <w:t xml:space="preserve">URL: </w:t>
      </w:r>
      <w:hyperlink r:id="rId27">
        <w:r w:rsidDel="00000000" w:rsidR="00000000" w:rsidRPr="00000000">
          <w:rPr>
            <w:color w:val="1155cc"/>
            <w:u w:val="single"/>
            <w:rtl w:val="0"/>
          </w:rPr>
          <w:t xml:space="preserve">https://ntrs.nasa.gov/citations/20120013534</w:t>
        </w:r>
      </w:hyperlink>
      <w:r w:rsidDel="00000000" w:rsidR="00000000" w:rsidRPr="00000000">
        <w:rPr>
          <w:rtl w:val="0"/>
        </w:rPr>
      </w:r>
    </w:p>
    <w:p w:rsidR="00000000" w:rsidDel="00000000" w:rsidP="00000000" w:rsidRDefault="00000000" w:rsidRPr="00000000" w14:paraId="000018A0">
      <w:pPr>
        <w:numPr>
          <w:ilvl w:val="0"/>
          <w:numId w:val="181"/>
        </w:numPr>
        <w:ind w:left="720" w:hanging="360"/>
      </w:pPr>
      <w:r w:rsidDel="00000000" w:rsidR="00000000" w:rsidRPr="00000000">
        <w:rPr>
          <w:rtl w:val="0"/>
        </w:rPr>
        <w:t xml:space="preserve">Utilizzo: HALE design heritage, flutter analysis, solar power performance, structural challenges</w:t>
      </w:r>
    </w:p>
    <w:p w:rsidR="00000000" w:rsidDel="00000000" w:rsidP="00000000" w:rsidRDefault="00000000" w:rsidRPr="00000000" w14:paraId="000018A1">
      <w:pPr>
        <w:numPr>
          <w:ilvl w:val="0"/>
          <w:numId w:val="181"/>
        </w:numPr>
        <w:ind w:left="720" w:hanging="360"/>
      </w:pPr>
      <w:r w:rsidDel="00000000" w:rsidR="00000000" w:rsidRPr="00000000">
        <w:rPr>
          <w:rtl w:val="0"/>
        </w:rPr>
        <w:t xml:space="preserve">Applicazione: Flutter margin 6B.4 (T-A1-SS02), aeroelasticity baseline</w:t>
      </w:r>
    </w:p>
    <w:p w:rsidR="00000000" w:rsidDel="00000000" w:rsidP="00000000" w:rsidRDefault="00000000" w:rsidRPr="00000000" w14:paraId="000018A2">
      <w:pPr>
        <w:widowControl w:val="0"/>
        <w:rPr/>
      </w:pPr>
      <w:r w:rsidDel="00000000" w:rsidR="00000000" w:rsidRPr="00000000">
        <w:rPr>
          <w:rtl w:val="0"/>
        </w:rPr>
      </w:r>
    </w:p>
    <w:p w:rsidR="00000000" w:rsidDel="00000000" w:rsidP="00000000" w:rsidRDefault="00000000" w:rsidRPr="00000000" w14:paraId="000018A3">
      <w:pPr>
        <w:rPr/>
      </w:pPr>
      <w:r w:rsidDel="00000000" w:rsidR="00000000" w:rsidRPr="00000000">
        <w:rPr>
          <w:b w:val="1"/>
          <w:bCs w:val="1"/>
          <w:rtl w:val="0"/>
        </w:rPr>
        <w:t xml:space="preserve">NASA Conference Publication 10076: "Solar-Powered Aircraft Systems"</w:t>
      </w:r>
      <w:r w:rsidDel="00000000" w:rsidR="00000000" w:rsidRPr="00000000">
        <w:rPr>
          <w:rtl w:val="0"/>
        </w:rPr>
      </w:r>
    </w:p>
    <w:p w:rsidR="00000000" w:rsidDel="00000000" w:rsidP="00000000" w:rsidRDefault="00000000" w:rsidRPr="00000000" w14:paraId="000018A4">
      <w:pPr>
        <w:widowControl w:val="0"/>
        <w:rPr/>
      </w:pPr>
      <w:r w:rsidDel="00000000" w:rsidR="00000000" w:rsidRPr="00000000">
        <w:rPr>
          <w:rtl w:val="0"/>
        </w:rPr>
      </w:r>
    </w:p>
    <w:p w:rsidR="00000000" w:rsidDel="00000000" w:rsidP="00000000" w:rsidRDefault="00000000" w:rsidRPr="00000000" w14:paraId="000018A5">
      <w:pPr>
        <w:numPr>
          <w:ilvl w:val="0"/>
          <w:numId w:val="181"/>
        </w:numPr>
        <w:ind w:left="720" w:hanging="360"/>
      </w:pPr>
      <w:r w:rsidDel="00000000" w:rsidR="00000000" w:rsidRPr="00000000">
        <w:rPr>
          <w:rtl w:val="0"/>
        </w:rPr>
        <w:t xml:space="preserve">URL: </w:t>
      </w:r>
      <w:hyperlink r:id="rId28">
        <w:r w:rsidDel="00000000" w:rsidR="00000000" w:rsidRPr="00000000">
          <w:rPr>
            <w:color w:val="1155cc"/>
            <w:u w:val="single"/>
            <w:rtl w:val="0"/>
          </w:rPr>
          <w:t xml:space="preserve">https://ntrs.nasa.gov/citations/19920013065</w:t>
        </w:r>
      </w:hyperlink>
      <w:r w:rsidDel="00000000" w:rsidR="00000000" w:rsidRPr="00000000">
        <w:rPr>
          <w:rtl w:val="0"/>
        </w:rPr>
      </w:r>
    </w:p>
    <w:p w:rsidR="00000000" w:rsidDel="00000000" w:rsidP="00000000" w:rsidRDefault="00000000" w:rsidRPr="00000000" w14:paraId="000018A6">
      <w:pPr>
        <w:numPr>
          <w:ilvl w:val="0"/>
          <w:numId w:val="181"/>
        </w:numPr>
        <w:ind w:left="720" w:hanging="360"/>
      </w:pPr>
      <w:r w:rsidDel="00000000" w:rsidR="00000000" w:rsidRPr="00000000">
        <w:rPr>
          <w:rtl w:val="0"/>
        </w:rPr>
        <w:t xml:space="preserve">Utilizzo: Solar array sizing methodology, energy budget models</w:t>
      </w:r>
    </w:p>
    <w:p w:rsidR="00000000" w:rsidDel="00000000" w:rsidP="00000000" w:rsidRDefault="00000000" w:rsidRPr="00000000" w14:paraId="000018A7">
      <w:pPr>
        <w:numPr>
          <w:ilvl w:val="0"/>
          <w:numId w:val="181"/>
        </w:numPr>
        <w:ind w:left="720" w:hanging="360"/>
      </w:pPr>
      <w:r w:rsidDel="00000000" w:rsidR="00000000" w:rsidRPr="00000000">
        <w:rPr>
          <w:rtl w:val="0"/>
        </w:rPr>
        <w:t xml:space="preserve">Applicazione: Energy budget HALE 6B.3</w:t>
      </w:r>
    </w:p>
    <w:p w:rsidR="00000000" w:rsidDel="00000000" w:rsidP="00000000" w:rsidRDefault="00000000" w:rsidRPr="00000000" w14:paraId="000018A8">
      <w:pPr>
        <w:widowControl w:val="0"/>
        <w:rPr/>
      </w:pPr>
      <w:r w:rsidDel="00000000" w:rsidR="00000000" w:rsidRPr="00000000">
        <w:rPr>
          <w:rtl w:val="0"/>
        </w:rPr>
      </w:r>
    </w:p>
    <w:p w:rsidR="00000000" w:rsidDel="00000000" w:rsidP="00000000" w:rsidRDefault="00000000" w:rsidRPr="00000000" w14:paraId="000018A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AA">
      <w:pPr>
        <w:rPr/>
      </w:pPr>
      <w:r w:rsidDel="00000000" w:rsidR="00000000" w:rsidRPr="00000000">
        <w:rPr>
          <w:rtl w:val="0"/>
        </w:rPr>
        <w:t xml:space="preserve">3.2 Airbus Zephyr</w:t>
      </w:r>
    </w:p>
    <w:p w:rsidR="00000000" w:rsidDel="00000000" w:rsidP="00000000" w:rsidRDefault="00000000" w:rsidRPr="00000000" w14:paraId="000018AB">
      <w:pPr>
        <w:rPr/>
      </w:pPr>
      <w:r w:rsidDel="00000000" w:rsidR="00000000" w:rsidRPr="00000000">
        <w:rPr>
          <w:b w:val="1"/>
          <w:bCs w:val="1"/>
          <w:rtl w:val="0"/>
        </w:rPr>
        <w:t xml:space="preserve">Airbus Zephyr HALE UAV Program (2018-2024 Public Domain Data)</w:t>
      </w:r>
      <w:r w:rsidDel="00000000" w:rsidR="00000000" w:rsidRPr="00000000">
        <w:rPr>
          <w:rtl w:val="0"/>
        </w:rPr>
      </w:r>
    </w:p>
    <w:p w:rsidR="00000000" w:rsidDel="00000000" w:rsidP="00000000" w:rsidRDefault="00000000" w:rsidRPr="00000000" w14:paraId="000018AC">
      <w:pPr>
        <w:widowControl w:val="0"/>
        <w:rPr/>
      </w:pPr>
      <w:r w:rsidDel="00000000" w:rsidR="00000000" w:rsidRPr="00000000">
        <w:rPr>
          <w:rtl w:val="0"/>
        </w:rPr>
      </w:r>
    </w:p>
    <w:p w:rsidR="00000000" w:rsidDel="00000000" w:rsidP="00000000" w:rsidRDefault="00000000" w:rsidRPr="00000000" w14:paraId="000018AD">
      <w:pPr>
        <w:numPr>
          <w:ilvl w:val="0"/>
          <w:numId w:val="181"/>
        </w:numPr>
        <w:ind w:left="720" w:hanging="360"/>
      </w:pPr>
      <w:r w:rsidDel="00000000" w:rsidR="00000000" w:rsidRPr="00000000">
        <w:rPr>
          <w:rtl w:val="0"/>
        </w:rPr>
        <w:t xml:space="preserve">Sources: Airbus Defence &amp; Space press releases, aviation publications</w:t>
      </w:r>
    </w:p>
    <w:p w:rsidR="00000000" w:rsidDel="00000000" w:rsidP="00000000" w:rsidRDefault="00000000" w:rsidRPr="00000000" w14:paraId="000018AE">
      <w:pPr>
        <w:numPr>
          <w:ilvl w:val="0"/>
          <w:numId w:val="181"/>
        </w:numPr>
        <w:ind w:left="720" w:hanging="360"/>
      </w:pPr>
      <w:r w:rsidDel="00000000" w:rsidR="00000000" w:rsidRPr="00000000">
        <w:rPr>
          <w:rtl w:val="0"/>
        </w:rPr>
        <w:t xml:space="preserve">URL: </w:t>
      </w:r>
      <w:hyperlink r:id="rId29">
        <w:r w:rsidDel="00000000" w:rsidR="00000000" w:rsidRPr="00000000">
          <w:rPr>
            <w:color w:val="1155cc"/>
            <w:u w:val="single"/>
            <w:rtl w:val="0"/>
          </w:rPr>
          <w:t xml:space="preserve">https://www.airbus.com/en/products-services/defence/uas/zephyr</w:t>
        </w:r>
      </w:hyperlink>
      <w:r w:rsidDel="00000000" w:rsidR="00000000" w:rsidRPr="00000000">
        <w:rPr>
          <w:rtl w:val="0"/>
        </w:rPr>
      </w:r>
    </w:p>
    <w:p w:rsidR="00000000" w:rsidDel="00000000" w:rsidP="00000000" w:rsidRDefault="00000000" w:rsidRPr="00000000" w14:paraId="000018AF">
      <w:pPr>
        <w:numPr>
          <w:ilvl w:val="0"/>
          <w:numId w:val="181"/>
        </w:numPr>
        <w:ind w:left="720" w:hanging="360"/>
      </w:pPr>
      <w:r w:rsidDel="00000000" w:rsidR="00000000" w:rsidRPr="00000000">
        <w:rPr>
          <w:rtl w:val="0"/>
        </w:rPr>
        <w:t xml:space="preserve">Utilizzo: HALE operational precedent, endurance records (25+ days), regulatory pathway (UK CAA), composite wing design</w:t>
      </w:r>
    </w:p>
    <w:p w:rsidR="00000000" w:rsidDel="00000000" w:rsidP="00000000" w:rsidRDefault="00000000" w:rsidRPr="00000000" w14:paraId="000018B0">
      <w:pPr>
        <w:numPr>
          <w:ilvl w:val="0"/>
          <w:numId w:val="181"/>
        </w:numPr>
        <w:ind w:left="720" w:hanging="360"/>
      </w:pPr>
      <w:r w:rsidDel="00000000" w:rsidR="00000000" w:rsidRPr="00000000">
        <w:rPr>
          <w:rtl w:val="0"/>
        </w:rPr>
        <w:t xml:space="preserve">Applicazione: TRL benchmarking 6B.3, certification timeline 6B.4 (ASS-6B-03), composite fatigue 6B.4 (T-A1-SS06)</w:t>
      </w:r>
    </w:p>
    <w:p w:rsidR="00000000" w:rsidDel="00000000" w:rsidP="00000000" w:rsidRDefault="00000000" w:rsidRPr="00000000" w14:paraId="000018B1">
      <w:pPr>
        <w:widowControl w:val="0"/>
        <w:rPr/>
      </w:pPr>
      <w:r w:rsidDel="00000000" w:rsidR="00000000" w:rsidRPr="00000000">
        <w:rPr>
          <w:rtl w:val="0"/>
        </w:rPr>
      </w:r>
    </w:p>
    <w:p w:rsidR="00000000" w:rsidDel="00000000" w:rsidP="00000000" w:rsidRDefault="00000000" w:rsidRPr="00000000" w14:paraId="000018B2">
      <w:pPr>
        <w:rPr/>
      </w:pPr>
      <w:r w:rsidDel="00000000" w:rsidR="00000000" w:rsidRPr="00000000">
        <w:rPr>
          <w:b w:val="1"/>
          <w:bCs w:val="1"/>
          <w:rtl w:val="0"/>
        </w:rPr>
        <w:t xml:space="preserve">Zephyr S Technical Specifications (Public Domain)</w:t>
      </w:r>
      <w:r w:rsidDel="00000000" w:rsidR="00000000" w:rsidRPr="00000000">
        <w:rPr>
          <w:rtl w:val="0"/>
        </w:rPr>
      </w:r>
    </w:p>
    <w:p w:rsidR="00000000" w:rsidDel="00000000" w:rsidP="00000000" w:rsidRDefault="00000000" w:rsidRPr="00000000" w14:paraId="000018B3">
      <w:pPr>
        <w:widowControl w:val="0"/>
        <w:rPr/>
      </w:pPr>
      <w:r w:rsidDel="00000000" w:rsidR="00000000" w:rsidRPr="00000000">
        <w:rPr>
          <w:rtl w:val="0"/>
        </w:rPr>
      </w:r>
    </w:p>
    <w:p w:rsidR="00000000" w:rsidDel="00000000" w:rsidP="00000000" w:rsidRDefault="00000000" w:rsidRPr="00000000" w14:paraId="000018B4">
      <w:pPr>
        <w:numPr>
          <w:ilvl w:val="0"/>
          <w:numId w:val="181"/>
        </w:numPr>
        <w:ind w:left="720" w:hanging="360"/>
      </w:pPr>
      <w:r w:rsidDel="00000000" w:rsidR="00000000" w:rsidRPr="00000000">
        <w:rPr>
          <w:rtl w:val="0"/>
        </w:rPr>
        <w:t xml:space="preserve">Wingspan: 25 m, endurance: 45 days target, altitude: 21+ km</w:t>
      </w:r>
    </w:p>
    <w:p w:rsidR="00000000" w:rsidDel="00000000" w:rsidP="00000000" w:rsidRDefault="00000000" w:rsidRPr="00000000" w14:paraId="000018B5">
      <w:pPr>
        <w:numPr>
          <w:ilvl w:val="0"/>
          <w:numId w:val="181"/>
        </w:numPr>
        <w:ind w:left="720" w:hanging="360"/>
      </w:pPr>
      <w:r w:rsidDel="00000000" w:rsidR="00000000" w:rsidRPr="00000000">
        <w:rPr>
          <w:rtl w:val="0"/>
        </w:rPr>
        <w:t xml:space="preserve">Utilizzo: Comparable sizing validation HALE architecture A1</w:t>
      </w:r>
    </w:p>
    <w:p w:rsidR="00000000" w:rsidDel="00000000" w:rsidP="00000000" w:rsidRDefault="00000000" w:rsidRPr="00000000" w14:paraId="000018B6">
      <w:pPr>
        <w:numPr>
          <w:ilvl w:val="0"/>
          <w:numId w:val="181"/>
        </w:numPr>
        <w:ind w:left="720" w:hanging="360"/>
      </w:pPr>
      <w:r w:rsidDel="00000000" w:rsidR="00000000" w:rsidRPr="00000000">
        <w:rPr>
          <w:rtl w:val="0"/>
        </w:rPr>
        <w:t xml:space="preserve">Applicazione: Design baseline 6B.2</w:t>
      </w:r>
    </w:p>
    <w:p w:rsidR="00000000" w:rsidDel="00000000" w:rsidP="00000000" w:rsidRDefault="00000000" w:rsidRPr="00000000" w14:paraId="000018B7">
      <w:pPr>
        <w:widowControl w:val="0"/>
        <w:rPr/>
      </w:pPr>
      <w:r w:rsidDel="00000000" w:rsidR="00000000" w:rsidRPr="00000000">
        <w:rPr>
          <w:rtl w:val="0"/>
        </w:rPr>
      </w:r>
    </w:p>
    <w:p w:rsidR="00000000" w:rsidDel="00000000" w:rsidP="00000000" w:rsidRDefault="00000000" w:rsidRPr="00000000" w14:paraId="000018B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B9">
      <w:pPr>
        <w:rPr/>
      </w:pPr>
      <w:r w:rsidDel="00000000" w:rsidR="00000000" w:rsidRPr="00000000">
        <w:rPr>
          <w:rtl w:val="0"/>
        </w:rPr>
        <w:t xml:space="preserve">4. MATERIALI &amp; PROPULSION</w:t>
      </w:r>
    </w:p>
    <w:p w:rsidR="00000000" w:rsidDel="00000000" w:rsidP="00000000" w:rsidRDefault="00000000" w:rsidRPr="00000000" w14:paraId="000018BA">
      <w:pPr>
        <w:rPr/>
      </w:pPr>
      <w:r w:rsidDel="00000000" w:rsidR="00000000" w:rsidRPr="00000000">
        <w:rPr>
          <w:rtl w:val="0"/>
        </w:rPr>
        <w:t xml:space="preserve">4.1 Composite Materials</w:t>
      </w:r>
    </w:p>
    <w:p w:rsidR="00000000" w:rsidDel="00000000" w:rsidP="00000000" w:rsidRDefault="00000000" w:rsidRPr="00000000" w14:paraId="000018BB">
      <w:pPr>
        <w:rPr/>
      </w:pPr>
      <w:r w:rsidDel="00000000" w:rsidR="00000000" w:rsidRPr="00000000">
        <w:rPr>
          <w:b w:val="1"/>
          <w:bCs w:val="1"/>
          <w:rtl w:val="0"/>
        </w:rPr>
        <w:t xml:space="preserve">MIL-HDBK-17-1F: Composite Materials Handbook Vol 1 (Polymer Matrix Composites)</w:t>
      </w:r>
      <w:r w:rsidDel="00000000" w:rsidR="00000000" w:rsidRPr="00000000">
        <w:rPr>
          <w:rtl w:val="0"/>
        </w:rPr>
      </w:r>
    </w:p>
    <w:p w:rsidR="00000000" w:rsidDel="00000000" w:rsidP="00000000" w:rsidRDefault="00000000" w:rsidRPr="00000000" w14:paraId="000018BC">
      <w:pPr>
        <w:widowControl w:val="0"/>
        <w:rPr/>
      </w:pPr>
      <w:r w:rsidDel="00000000" w:rsidR="00000000" w:rsidRPr="00000000">
        <w:rPr>
          <w:rtl w:val="0"/>
        </w:rPr>
      </w:r>
    </w:p>
    <w:p w:rsidR="00000000" w:rsidDel="00000000" w:rsidP="00000000" w:rsidRDefault="00000000" w:rsidRPr="00000000" w14:paraId="000018BD">
      <w:pPr>
        <w:numPr>
          <w:ilvl w:val="0"/>
          <w:numId w:val="181"/>
        </w:numPr>
        <w:ind w:left="720" w:hanging="360"/>
      </w:pPr>
      <w:r w:rsidDel="00000000" w:rsidR="00000000" w:rsidRPr="00000000">
        <w:rPr>
          <w:rtl w:val="0"/>
        </w:rPr>
        <w:t xml:space="preserve">URL: </w:t>
      </w:r>
      <w:hyperlink r:id="rId30">
        <w:r w:rsidDel="00000000" w:rsidR="00000000" w:rsidRPr="00000000">
          <w:rPr>
            <w:color w:val="1155cc"/>
            <w:u w:val="single"/>
            <w:rtl w:val="0"/>
          </w:rPr>
          <w:t xml:space="preserve">https://www.cmh17.org/</w:t>
        </w:r>
      </w:hyperlink>
      <w:r w:rsidDel="00000000" w:rsidR="00000000" w:rsidRPr="00000000">
        <w:rPr>
          <w:rtl w:val="0"/>
        </w:rPr>
      </w:r>
    </w:p>
    <w:p w:rsidR="00000000" w:rsidDel="00000000" w:rsidP="00000000" w:rsidRDefault="00000000" w:rsidRPr="00000000" w14:paraId="000018BE">
      <w:pPr>
        <w:numPr>
          <w:ilvl w:val="0"/>
          <w:numId w:val="181"/>
        </w:numPr>
        <w:ind w:left="720" w:hanging="360"/>
      </w:pPr>
      <w:r w:rsidDel="00000000" w:rsidR="00000000" w:rsidRPr="00000000">
        <w:rPr>
          <w:rtl w:val="0"/>
        </w:rPr>
        <w:t xml:space="preserve">Utilizzo: Fatigue S-N curves carbon-epoxy, design allowables, kneepoint fatigue cycles</w:t>
      </w:r>
    </w:p>
    <w:p w:rsidR="00000000" w:rsidDel="00000000" w:rsidP="00000000" w:rsidRDefault="00000000" w:rsidRPr="00000000" w14:paraId="000018BF">
      <w:pPr>
        <w:numPr>
          <w:ilvl w:val="0"/>
          <w:numId w:val="181"/>
        </w:numPr>
        <w:ind w:left="720" w:hanging="360"/>
      </w:pPr>
      <w:r w:rsidDel="00000000" w:rsidR="00000000" w:rsidRPr="00000000">
        <w:rPr>
          <w:rtl w:val="0"/>
        </w:rPr>
        <w:t xml:space="preserve">Applicazione: Composite fatigue analysis 6B.4 (T-A1-SS06), DG-06</w:t>
      </w:r>
    </w:p>
    <w:p w:rsidR="00000000" w:rsidDel="00000000" w:rsidP="00000000" w:rsidRDefault="00000000" w:rsidRPr="00000000" w14:paraId="000018C0">
      <w:pPr>
        <w:widowControl w:val="0"/>
        <w:rPr/>
      </w:pPr>
      <w:r w:rsidDel="00000000" w:rsidR="00000000" w:rsidRPr="00000000">
        <w:rPr>
          <w:rtl w:val="0"/>
        </w:rPr>
      </w:r>
    </w:p>
    <w:p w:rsidR="00000000" w:rsidDel="00000000" w:rsidP="00000000" w:rsidRDefault="00000000" w:rsidRPr="00000000" w14:paraId="000018C1">
      <w:pPr>
        <w:rPr/>
      </w:pPr>
      <w:r w:rsidDel="00000000" w:rsidR="00000000" w:rsidRPr="00000000">
        <w:rPr>
          <w:b w:val="1"/>
          <w:bCs w:val="1"/>
          <w:rtl w:val="0"/>
        </w:rPr>
        <w:t xml:space="preserve">Toray Industries Carbon Fiber Technical Data Sheets (T800, T1000)</w:t>
      </w:r>
      <w:r w:rsidDel="00000000" w:rsidR="00000000" w:rsidRPr="00000000">
        <w:rPr>
          <w:rtl w:val="0"/>
        </w:rPr>
      </w:r>
    </w:p>
    <w:p w:rsidR="00000000" w:rsidDel="00000000" w:rsidP="00000000" w:rsidRDefault="00000000" w:rsidRPr="00000000" w14:paraId="000018C2">
      <w:pPr>
        <w:widowControl w:val="0"/>
        <w:rPr/>
      </w:pPr>
      <w:r w:rsidDel="00000000" w:rsidR="00000000" w:rsidRPr="00000000">
        <w:rPr>
          <w:rtl w:val="0"/>
        </w:rPr>
      </w:r>
    </w:p>
    <w:p w:rsidR="00000000" w:rsidDel="00000000" w:rsidP="00000000" w:rsidRDefault="00000000" w:rsidRPr="00000000" w14:paraId="000018C3">
      <w:pPr>
        <w:numPr>
          <w:ilvl w:val="0"/>
          <w:numId w:val="181"/>
        </w:numPr>
        <w:ind w:left="720" w:hanging="360"/>
      </w:pPr>
      <w:r w:rsidDel="00000000" w:rsidR="00000000" w:rsidRPr="00000000">
        <w:rPr>
          <w:rtl w:val="0"/>
        </w:rPr>
        <w:t xml:space="preserve">URL: </w:t>
      </w:r>
      <w:hyperlink r:id="rId31">
        <w:r w:rsidDel="00000000" w:rsidR="00000000" w:rsidRPr="00000000">
          <w:rPr>
            <w:color w:val="1155cc"/>
            <w:u w:val="single"/>
            <w:rtl w:val="0"/>
          </w:rPr>
          <w:t xml:space="preserve">https://www.toray.com/products/carbon_fiber/</w:t>
        </w:r>
      </w:hyperlink>
      <w:r w:rsidDel="00000000" w:rsidR="00000000" w:rsidRPr="00000000">
        <w:rPr>
          <w:rtl w:val="0"/>
        </w:rPr>
      </w:r>
    </w:p>
    <w:p w:rsidR="00000000" w:rsidDel="00000000" w:rsidP="00000000" w:rsidRDefault="00000000" w:rsidRPr="00000000" w14:paraId="000018C4">
      <w:pPr>
        <w:numPr>
          <w:ilvl w:val="0"/>
          <w:numId w:val="181"/>
        </w:numPr>
        <w:ind w:left="720" w:hanging="360"/>
      </w:pPr>
      <w:r w:rsidDel="00000000" w:rsidR="00000000" w:rsidRPr="00000000">
        <w:rPr>
          <w:rtl w:val="0"/>
        </w:rPr>
        <w:t xml:space="preserve">Utilizzo: Material properties high-modulus carbon fiber, aerospace-grade composites</w:t>
      </w:r>
    </w:p>
    <w:p w:rsidR="00000000" w:rsidDel="00000000" w:rsidP="00000000" w:rsidRDefault="00000000" w:rsidRPr="00000000" w14:paraId="000018C5">
      <w:pPr>
        <w:numPr>
          <w:ilvl w:val="0"/>
          <w:numId w:val="181"/>
        </w:numPr>
        <w:ind w:left="720" w:hanging="360"/>
      </w:pPr>
      <w:r w:rsidDel="00000000" w:rsidR="00000000" w:rsidRPr="00000000">
        <w:rPr>
          <w:rtl w:val="0"/>
        </w:rPr>
        <w:t xml:space="preserve">Applicazione: Material selection HALE wing 6B.2, composite qual 6C.2</w:t>
      </w:r>
    </w:p>
    <w:p w:rsidR="00000000" w:rsidDel="00000000" w:rsidP="00000000" w:rsidRDefault="00000000" w:rsidRPr="00000000" w14:paraId="000018C6">
      <w:pPr>
        <w:widowControl w:val="0"/>
        <w:rPr/>
      </w:pPr>
      <w:r w:rsidDel="00000000" w:rsidR="00000000" w:rsidRPr="00000000">
        <w:rPr>
          <w:rtl w:val="0"/>
        </w:rPr>
      </w:r>
    </w:p>
    <w:p w:rsidR="00000000" w:rsidDel="00000000" w:rsidP="00000000" w:rsidRDefault="00000000" w:rsidRPr="00000000" w14:paraId="000018C7">
      <w:pPr>
        <w:rPr/>
      </w:pPr>
      <w:r w:rsidDel="00000000" w:rsidR="00000000" w:rsidRPr="00000000">
        <w:rPr>
          <w:b w:val="1"/>
          <w:bCs w:val="1"/>
          <w:rtl w:val="0"/>
        </w:rPr>
        <w:t xml:space="preserve">Hexcel Composite Materials (M21 Epoxy Resin System)</w:t>
      </w:r>
      <w:r w:rsidDel="00000000" w:rsidR="00000000" w:rsidRPr="00000000">
        <w:rPr>
          <w:rtl w:val="0"/>
        </w:rPr>
      </w:r>
    </w:p>
    <w:p w:rsidR="00000000" w:rsidDel="00000000" w:rsidP="00000000" w:rsidRDefault="00000000" w:rsidRPr="00000000" w14:paraId="000018C8">
      <w:pPr>
        <w:widowControl w:val="0"/>
        <w:rPr/>
      </w:pPr>
      <w:r w:rsidDel="00000000" w:rsidR="00000000" w:rsidRPr="00000000">
        <w:rPr>
          <w:rtl w:val="0"/>
        </w:rPr>
      </w:r>
    </w:p>
    <w:p w:rsidR="00000000" w:rsidDel="00000000" w:rsidP="00000000" w:rsidRDefault="00000000" w:rsidRPr="00000000" w14:paraId="000018C9">
      <w:pPr>
        <w:numPr>
          <w:ilvl w:val="0"/>
          <w:numId w:val="181"/>
        </w:numPr>
        <w:ind w:left="720" w:hanging="360"/>
      </w:pPr>
      <w:r w:rsidDel="00000000" w:rsidR="00000000" w:rsidRPr="00000000">
        <w:rPr>
          <w:rtl w:val="0"/>
        </w:rPr>
        <w:t xml:space="preserve">URL: </w:t>
      </w:r>
      <w:hyperlink r:id="rId32">
        <w:r w:rsidDel="00000000" w:rsidR="00000000" w:rsidRPr="00000000">
          <w:rPr>
            <w:color w:val="1155cc"/>
            <w:u w:val="single"/>
            <w:rtl w:val="0"/>
          </w:rPr>
          <w:t xml:space="preserve">https://www.hexcel.com/Products/Prepreg-Materials</w:t>
        </w:r>
      </w:hyperlink>
      <w:r w:rsidDel="00000000" w:rsidR="00000000" w:rsidRPr="00000000">
        <w:rPr>
          <w:rtl w:val="0"/>
        </w:rPr>
      </w:r>
    </w:p>
    <w:p w:rsidR="00000000" w:rsidDel="00000000" w:rsidP="00000000" w:rsidRDefault="00000000" w:rsidRPr="00000000" w14:paraId="000018CA">
      <w:pPr>
        <w:numPr>
          <w:ilvl w:val="0"/>
          <w:numId w:val="181"/>
        </w:numPr>
        <w:ind w:left="720" w:hanging="360"/>
      </w:pPr>
      <w:r w:rsidDel="00000000" w:rsidR="00000000" w:rsidRPr="00000000">
        <w:rPr>
          <w:rtl w:val="0"/>
        </w:rPr>
        <w:t xml:space="preserve">Utilizzo: Resin system properties, processing guidelines</w:t>
      </w:r>
    </w:p>
    <w:p w:rsidR="00000000" w:rsidDel="00000000" w:rsidP="00000000" w:rsidRDefault="00000000" w:rsidRPr="00000000" w14:paraId="000018CB">
      <w:pPr>
        <w:numPr>
          <w:ilvl w:val="0"/>
          <w:numId w:val="181"/>
        </w:numPr>
        <w:ind w:left="720" w:hanging="360"/>
      </w:pPr>
      <w:r w:rsidDel="00000000" w:rsidR="00000000" w:rsidRPr="00000000">
        <w:rPr>
          <w:rtl w:val="0"/>
        </w:rPr>
        <w:t xml:space="preserve">Applicazione: Composite supply chain 6B.4 (T-A1-SS08), OQ-6B-07</w:t>
      </w:r>
    </w:p>
    <w:p w:rsidR="00000000" w:rsidDel="00000000" w:rsidP="00000000" w:rsidRDefault="00000000" w:rsidRPr="00000000" w14:paraId="000018CC">
      <w:pPr>
        <w:widowControl w:val="0"/>
        <w:rPr/>
      </w:pPr>
      <w:r w:rsidDel="00000000" w:rsidR="00000000" w:rsidRPr="00000000">
        <w:rPr>
          <w:rtl w:val="0"/>
        </w:rPr>
      </w:r>
    </w:p>
    <w:p w:rsidR="00000000" w:rsidDel="00000000" w:rsidP="00000000" w:rsidRDefault="00000000" w:rsidRPr="00000000" w14:paraId="000018C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CE">
      <w:pPr>
        <w:rPr/>
      </w:pPr>
      <w:r w:rsidDel="00000000" w:rsidR="00000000" w:rsidRPr="00000000">
        <w:rPr>
          <w:rtl w:val="0"/>
        </w:rPr>
        <w:t xml:space="preserve">4.2 Battery &amp; Energy Storage</w:t>
      </w:r>
    </w:p>
    <w:p w:rsidR="00000000" w:rsidDel="00000000" w:rsidP="00000000" w:rsidRDefault="00000000" w:rsidRPr="00000000" w14:paraId="000018CF">
      <w:pPr>
        <w:rPr/>
      </w:pPr>
      <w:r w:rsidDel="00000000" w:rsidR="00000000" w:rsidRPr="00000000">
        <w:rPr>
          <w:b w:val="1"/>
          <w:bCs w:val="1"/>
          <w:rtl w:val="0"/>
        </w:rPr>
        <w:t xml:space="preserve">Tesla Powerwall Technical Specifications (Public Domain)</w:t>
      </w:r>
      <w:r w:rsidDel="00000000" w:rsidR="00000000" w:rsidRPr="00000000">
        <w:rPr>
          <w:rtl w:val="0"/>
        </w:rPr>
      </w:r>
    </w:p>
    <w:p w:rsidR="00000000" w:rsidDel="00000000" w:rsidP="00000000" w:rsidRDefault="00000000" w:rsidRPr="00000000" w14:paraId="000018D0">
      <w:pPr>
        <w:widowControl w:val="0"/>
        <w:rPr/>
      </w:pPr>
      <w:r w:rsidDel="00000000" w:rsidR="00000000" w:rsidRPr="00000000">
        <w:rPr>
          <w:rtl w:val="0"/>
        </w:rPr>
      </w:r>
    </w:p>
    <w:p w:rsidR="00000000" w:rsidDel="00000000" w:rsidP="00000000" w:rsidRDefault="00000000" w:rsidRPr="00000000" w14:paraId="000018D1">
      <w:pPr>
        <w:numPr>
          <w:ilvl w:val="0"/>
          <w:numId w:val="181"/>
        </w:numPr>
        <w:ind w:left="720" w:hanging="360"/>
      </w:pPr>
      <w:r w:rsidDel="00000000" w:rsidR="00000000" w:rsidRPr="00000000">
        <w:rPr>
          <w:rtl w:val="0"/>
        </w:rPr>
        <w:t xml:space="preserve">URL: </w:t>
      </w:r>
      <w:hyperlink r:id="rId33">
        <w:r w:rsidDel="00000000" w:rsidR="00000000" w:rsidRPr="00000000">
          <w:rPr>
            <w:color w:val="1155cc"/>
            <w:u w:val="single"/>
            <w:rtl w:val="0"/>
          </w:rPr>
          <w:t xml:space="preserve">https://www.tesla.com/powerwall/specs</w:t>
        </w:r>
      </w:hyperlink>
      <w:r w:rsidDel="00000000" w:rsidR="00000000" w:rsidRPr="00000000">
        <w:rPr>
          <w:rtl w:val="0"/>
        </w:rPr>
      </w:r>
    </w:p>
    <w:p w:rsidR="00000000" w:rsidDel="00000000" w:rsidP="00000000" w:rsidRDefault="00000000" w:rsidRPr="00000000" w14:paraId="000018D2">
      <w:pPr>
        <w:numPr>
          <w:ilvl w:val="0"/>
          <w:numId w:val="181"/>
        </w:numPr>
        <w:ind w:left="720" w:hanging="360"/>
      </w:pPr>
      <w:r w:rsidDel="00000000" w:rsidR="00000000" w:rsidRPr="00000000">
        <w:rPr>
          <w:rFonts w:ascii="Arial Unicode MS" w:cs="Arial Unicode MS" w:eastAsia="Arial Unicode MS" w:hAnsi="Arial Unicode MS"/>
          <w:rtl w:val="0"/>
        </w:rPr>
        <w:t xml:space="preserve">Utilizzo: Li-ion battery thermal performance baseline (−20 °C threshold), cycle life degradation</w:t>
      </w:r>
    </w:p>
    <w:p w:rsidR="00000000" w:rsidDel="00000000" w:rsidP="00000000" w:rsidRDefault="00000000" w:rsidRPr="00000000" w14:paraId="000018D3">
      <w:pPr>
        <w:numPr>
          <w:ilvl w:val="0"/>
          <w:numId w:val="181"/>
        </w:numPr>
        <w:ind w:left="720" w:hanging="360"/>
      </w:pPr>
      <w:r w:rsidDel="00000000" w:rsidR="00000000" w:rsidRPr="00000000">
        <w:rPr>
          <w:rtl w:val="0"/>
        </w:rPr>
        <w:t xml:space="preserve">Applicazione: Battery winter performance 6B.4 (T-A1-SS01), ASS-6B-02</w:t>
      </w:r>
    </w:p>
    <w:p w:rsidR="00000000" w:rsidDel="00000000" w:rsidP="00000000" w:rsidRDefault="00000000" w:rsidRPr="00000000" w14:paraId="000018D4">
      <w:pPr>
        <w:widowControl w:val="0"/>
        <w:rPr/>
      </w:pPr>
      <w:r w:rsidDel="00000000" w:rsidR="00000000" w:rsidRPr="00000000">
        <w:rPr>
          <w:rtl w:val="0"/>
        </w:rPr>
      </w:r>
    </w:p>
    <w:p w:rsidR="00000000" w:rsidDel="00000000" w:rsidP="00000000" w:rsidRDefault="00000000" w:rsidRPr="00000000" w14:paraId="000018D5">
      <w:pPr>
        <w:rPr/>
      </w:pPr>
      <w:r w:rsidDel="00000000" w:rsidR="00000000" w:rsidRPr="00000000">
        <w:rPr>
          <w:b w:val="1"/>
          <w:bCs w:val="1"/>
          <w:rtl w:val="0"/>
        </w:rPr>
        <w:t xml:space="preserve">LG Chem / Panasonic Battery Datasheets (Aerospace-Grade Li-ion)</w:t>
      </w:r>
      <w:r w:rsidDel="00000000" w:rsidR="00000000" w:rsidRPr="00000000">
        <w:rPr>
          <w:rtl w:val="0"/>
        </w:rPr>
      </w:r>
    </w:p>
    <w:p w:rsidR="00000000" w:rsidDel="00000000" w:rsidP="00000000" w:rsidRDefault="00000000" w:rsidRPr="00000000" w14:paraId="000018D6">
      <w:pPr>
        <w:widowControl w:val="0"/>
        <w:rPr/>
      </w:pPr>
      <w:r w:rsidDel="00000000" w:rsidR="00000000" w:rsidRPr="00000000">
        <w:rPr>
          <w:rtl w:val="0"/>
        </w:rPr>
      </w:r>
    </w:p>
    <w:p w:rsidR="00000000" w:rsidDel="00000000" w:rsidP="00000000" w:rsidRDefault="00000000" w:rsidRPr="00000000" w14:paraId="000018D7">
      <w:pPr>
        <w:numPr>
          <w:ilvl w:val="0"/>
          <w:numId w:val="181"/>
        </w:numPr>
        <w:ind w:left="720" w:hanging="360"/>
      </w:pPr>
      <w:r w:rsidDel="00000000" w:rsidR="00000000" w:rsidRPr="00000000">
        <w:rPr>
          <w:rtl w:val="0"/>
        </w:rPr>
        <w:t xml:space="preserve">Sources: Manufacturer datasheets (NDA-protected, public specs used)</w:t>
      </w:r>
    </w:p>
    <w:p w:rsidR="00000000" w:rsidDel="00000000" w:rsidP="00000000" w:rsidRDefault="00000000" w:rsidRPr="00000000" w14:paraId="000018D8">
      <w:pPr>
        <w:numPr>
          <w:ilvl w:val="0"/>
          <w:numId w:val="181"/>
        </w:numPr>
        <w:ind w:left="720" w:hanging="360"/>
      </w:pPr>
      <w:r w:rsidDel="00000000" w:rsidR="00000000" w:rsidRPr="00000000">
        <w:rPr>
          <w:rtl w:val="0"/>
        </w:rPr>
        <w:t xml:space="preserve">Utilizzo: Energy density (250-300 Wh/kg), discharge rates (C-rate), thermal management requirements</w:t>
      </w:r>
    </w:p>
    <w:p w:rsidR="00000000" w:rsidDel="00000000" w:rsidP="00000000" w:rsidRDefault="00000000" w:rsidRPr="00000000" w14:paraId="000018D9">
      <w:pPr>
        <w:numPr>
          <w:ilvl w:val="0"/>
          <w:numId w:val="181"/>
        </w:numPr>
        <w:ind w:left="720" w:hanging="360"/>
      </w:pPr>
      <w:r w:rsidDel="00000000" w:rsidR="00000000" w:rsidRPr="00000000">
        <w:rPr>
          <w:rtl w:val="0"/>
        </w:rPr>
        <w:t xml:space="preserve">Applicazione: Battery sizing 6A.3, 6B.3</w:t>
      </w:r>
    </w:p>
    <w:p w:rsidR="00000000" w:rsidDel="00000000" w:rsidP="00000000" w:rsidRDefault="00000000" w:rsidRPr="00000000" w14:paraId="000018DA">
      <w:pPr>
        <w:widowControl w:val="0"/>
        <w:rPr/>
      </w:pPr>
      <w:r w:rsidDel="00000000" w:rsidR="00000000" w:rsidRPr="00000000">
        <w:rPr>
          <w:rtl w:val="0"/>
        </w:rPr>
      </w:r>
    </w:p>
    <w:p w:rsidR="00000000" w:rsidDel="00000000" w:rsidP="00000000" w:rsidRDefault="00000000" w:rsidRPr="00000000" w14:paraId="000018DB">
      <w:pPr>
        <w:rPr/>
      </w:pPr>
      <w:r w:rsidDel="00000000" w:rsidR="00000000" w:rsidRPr="00000000">
        <w:rPr>
          <w:b w:val="1"/>
          <w:bCs w:val="1"/>
          <w:rtl w:val="0"/>
        </w:rPr>
        <w:t xml:space="preserve">NREL (National Renewable Energy Laboratory) Battery Database</w:t>
      </w:r>
      <w:r w:rsidDel="00000000" w:rsidR="00000000" w:rsidRPr="00000000">
        <w:rPr>
          <w:rtl w:val="0"/>
        </w:rPr>
      </w:r>
    </w:p>
    <w:p w:rsidR="00000000" w:rsidDel="00000000" w:rsidP="00000000" w:rsidRDefault="00000000" w:rsidRPr="00000000" w14:paraId="000018DC">
      <w:pPr>
        <w:widowControl w:val="0"/>
        <w:rPr/>
      </w:pPr>
      <w:r w:rsidDel="00000000" w:rsidR="00000000" w:rsidRPr="00000000">
        <w:rPr>
          <w:rtl w:val="0"/>
        </w:rPr>
      </w:r>
    </w:p>
    <w:p w:rsidR="00000000" w:rsidDel="00000000" w:rsidP="00000000" w:rsidRDefault="00000000" w:rsidRPr="00000000" w14:paraId="000018DD">
      <w:pPr>
        <w:numPr>
          <w:ilvl w:val="0"/>
          <w:numId w:val="181"/>
        </w:numPr>
        <w:ind w:left="720" w:hanging="360"/>
      </w:pPr>
      <w:r w:rsidDel="00000000" w:rsidR="00000000" w:rsidRPr="00000000">
        <w:rPr>
          <w:rtl w:val="0"/>
        </w:rPr>
        <w:t xml:space="preserve">URL: </w:t>
      </w:r>
      <w:hyperlink r:id="rId34">
        <w:r w:rsidDel="00000000" w:rsidR="00000000" w:rsidRPr="00000000">
          <w:rPr>
            <w:color w:val="1155cc"/>
            <w:u w:val="single"/>
            <w:rtl w:val="0"/>
          </w:rPr>
          <w:t xml:space="preserve">https://www.nrel.gov/transportation/batteries.html</w:t>
        </w:r>
      </w:hyperlink>
      <w:r w:rsidDel="00000000" w:rsidR="00000000" w:rsidRPr="00000000">
        <w:rPr>
          <w:rtl w:val="0"/>
        </w:rPr>
      </w:r>
    </w:p>
    <w:p w:rsidR="00000000" w:rsidDel="00000000" w:rsidP="00000000" w:rsidRDefault="00000000" w:rsidRPr="00000000" w14:paraId="000018DE">
      <w:pPr>
        <w:numPr>
          <w:ilvl w:val="0"/>
          <w:numId w:val="181"/>
        </w:numPr>
        <w:ind w:left="720" w:hanging="360"/>
      </w:pPr>
      <w:r w:rsidDel="00000000" w:rsidR="00000000" w:rsidRPr="00000000">
        <w:rPr>
          <w:rtl w:val="0"/>
        </w:rPr>
        <w:t xml:space="preserve">Utilizzo: Battery degradation models, cold-weather performance data</w:t>
      </w:r>
    </w:p>
    <w:p w:rsidR="00000000" w:rsidDel="00000000" w:rsidP="00000000" w:rsidRDefault="00000000" w:rsidRPr="00000000" w14:paraId="000018DF">
      <w:pPr>
        <w:numPr>
          <w:ilvl w:val="0"/>
          <w:numId w:val="181"/>
        </w:numPr>
        <w:ind w:left="720" w:hanging="360"/>
      </w:pPr>
      <w:r w:rsidDel="00000000" w:rsidR="00000000" w:rsidRPr="00000000">
        <w:rPr>
          <w:rtl w:val="0"/>
        </w:rPr>
        <w:t xml:space="preserve">Applicazione: SoC cycling model winter 6B.4 (T-A1-SS01)</w:t>
      </w:r>
    </w:p>
    <w:p w:rsidR="00000000" w:rsidDel="00000000" w:rsidP="00000000" w:rsidRDefault="00000000" w:rsidRPr="00000000" w14:paraId="000018E0">
      <w:pPr>
        <w:widowControl w:val="0"/>
        <w:rPr/>
      </w:pPr>
      <w:r w:rsidDel="00000000" w:rsidR="00000000" w:rsidRPr="00000000">
        <w:rPr>
          <w:rtl w:val="0"/>
        </w:rPr>
      </w:r>
    </w:p>
    <w:p w:rsidR="00000000" w:rsidDel="00000000" w:rsidP="00000000" w:rsidRDefault="00000000" w:rsidRPr="00000000" w14:paraId="000018E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E2">
      <w:pPr>
        <w:rPr/>
      </w:pPr>
      <w:r w:rsidDel="00000000" w:rsidR="00000000" w:rsidRPr="00000000">
        <w:rPr>
          <w:rtl w:val="0"/>
        </w:rPr>
        <w:t xml:space="preserve">4.3 Solar Cells</w:t>
      </w:r>
    </w:p>
    <w:p w:rsidR="00000000" w:rsidDel="00000000" w:rsidP="00000000" w:rsidRDefault="00000000" w:rsidRPr="00000000" w14:paraId="000018E3">
      <w:pPr>
        <w:rPr/>
      </w:pPr>
      <w:r w:rsidDel="00000000" w:rsidR="00000000" w:rsidRPr="00000000">
        <w:rPr>
          <w:b w:val="1"/>
          <w:bCs w:val="1"/>
          <w:rtl w:val="0"/>
        </w:rPr>
        <w:t xml:space="preserve">Emcore / Spectrolab / SolAero Multi-Junction Solar Cell Datasheets</w:t>
      </w:r>
      <w:r w:rsidDel="00000000" w:rsidR="00000000" w:rsidRPr="00000000">
        <w:rPr>
          <w:rtl w:val="0"/>
        </w:rPr>
      </w:r>
    </w:p>
    <w:p w:rsidR="00000000" w:rsidDel="00000000" w:rsidP="00000000" w:rsidRDefault="00000000" w:rsidRPr="00000000" w14:paraId="000018E4">
      <w:pPr>
        <w:widowControl w:val="0"/>
        <w:rPr/>
      </w:pPr>
      <w:r w:rsidDel="00000000" w:rsidR="00000000" w:rsidRPr="00000000">
        <w:rPr>
          <w:rtl w:val="0"/>
        </w:rPr>
      </w:r>
    </w:p>
    <w:p w:rsidR="00000000" w:rsidDel="00000000" w:rsidP="00000000" w:rsidRDefault="00000000" w:rsidRPr="00000000" w14:paraId="000018E5">
      <w:pPr>
        <w:numPr>
          <w:ilvl w:val="0"/>
          <w:numId w:val="181"/>
        </w:numPr>
        <w:ind w:left="720" w:hanging="360"/>
      </w:pPr>
      <w:r w:rsidDel="00000000" w:rsidR="00000000" w:rsidRPr="00000000">
        <w:rPr>
          <w:rtl w:val="0"/>
        </w:rPr>
        <w:t xml:space="preserve">URL: </w:t>
      </w:r>
      <w:hyperlink r:id="rId35">
        <w:r w:rsidDel="00000000" w:rsidR="00000000" w:rsidRPr="00000000">
          <w:rPr>
            <w:color w:val="1155cc"/>
            <w:u w:val="single"/>
            <w:rtl w:val="0"/>
          </w:rPr>
          <w:t xml:space="preserve">https://www.spectrolab.com/photovoltaics.html</w:t>
        </w:r>
      </w:hyperlink>
      <w:r w:rsidDel="00000000" w:rsidR="00000000" w:rsidRPr="00000000">
        <w:rPr>
          <w:rtl w:val="0"/>
        </w:rPr>
      </w:r>
    </w:p>
    <w:p w:rsidR="00000000" w:rsidDel="00000000" w:rsidP="00000000" w:rsidRDefault="00000000" w:rsidRPr="00000000" w14:paraId="000018E6">
      <w:pPr>
        <w:numPr>
          <w:ilvl w:val="0"/>
          <w:numId w:val="181"/>
        </w:numPr>
        <w:ind w:left="720" w:hanging="360"/>
      </w:pPr>
      <w:r w:rsidDel="00000000" w:rsidR="00000000" w:rsidRPr="00000000">
        <w:rPr>
          <w:rtl w:val="0"/>
        </w:rPr>
        <w:t xml:space="preserve">Utilizzo: GaAs triple-junction cell efficiency (29-32%), temperature coefficients, radiation resistance</w:t>
      </w:r>
    </w:p>
    <w:p w:rsidR="00000000" w:rsidDel="00000000" w:rsidP="00000000" w:rsidRDefault="00000000" w:rsidRPr="00000000" w14:paraId="000018E7">
      <w:pPr>
        <w:numPr>
          <w:ilvl w:val="0"/>
          <w:numId w:val="181"/>
        </w:numPr>
        <w:ind w:left="720" w:hanging="360"/>
      </w:pPr>
      <w:r w:rsidDel="00000000" w:rsidR="00000000" w:rsidRPr="00000000">
        <w:rPr>
          <w:rtl w:val="0"/>
        </w:rPr>
        <w:t xml:space="preserve">Applicazione: Solar array sizing HALE 6B.2, supply chain 6B.4 (T-A1-SS08)</w:t>
      </w:r>
    </w:p>
    <w:p w:rsidR="00000000" w:rsidDel="00000000" w:rsidP="00000000" w:rsidRDefault="00000000" w:rsidRPr="00000000" w14:paraId="000018E8">
      <w:pPr>
        <w:widowControl w:val="0"/>
        <w:rPr/>
      </w:pPr>
      <w:r w:rsidDel="00000000" w:rsidR="00000000" w:rsidRPr="00000000">
        <w:rPr>
          <w:rtl w:val="0"/>
        </w:rPr>
      </w:r>
    </w:p>
    <w:p w:rsidR="00000000" w:rsidDel="00000000" w:rsidP="00000000" w:rsidRDefault="00000000" w:rsidRPr="00000000" w14:paraId="000018E9">
      <w:pPr>
        <w:rPr/>
      </w:pPr>
      <w:r w:rsidDel="00000000" w:rsidR="00000000" w:rsidRPr="00000000">
        <w:rPr>
          <w:b w:val="1"/>
          <w:bCs w:val="1"/>
          <w:rtl w:val="0"/>
        </w:rPr>
        <w:t xml:space="preserve">NREL Photovoltaic (PV) Performance Database</w:t>
      </w:r>
      <w:r w:rsidDel="00000000" w:rsidR="00000000" w:rsidRPr="00000000">
        <w:rPr>
          <w:rtl w:val="0"/>
        </w:rPr>
      </w:r>
    </w:p>
    <w:p w:rsidR="00000000" w:rsidDel="00000000" w:rsidP="00000000" w:rsidRDefault="00000000" w:rsidRPr="00000000" w14:paraId="000018EA">
      <w:pPr>
        <w:widowControl w:val="0"/>
        <w:rPr/>
      </w:pPr>
      <w:r w:rsidDel="00000000" w:rsidR="00000000" w:rsidRPr="00000000">
        <w:rPr>
          <w:rtl w:val="0"/>
        </w:rPr>
      </w:r>
    </w:p>
    <w:p w:rsidR="00000000" w:rsidDel="00000000" w:rsidP="00000000" w:rsidRDefault="00000000" w:rsidRPr="00000000" w14:paraId="000018EB">
      <w:pPr>
        <w:numPr>
          <w:ilvl w:val="0"/>
          <w:numId w:val="181"/>
        </w:numPr>
        <w:ind w:left="720" w:hanging="360"/>
      </w:pPr>
      <w:r w:rsidDel="00000000" w:rsidR="00000000" w:rsidRPr="00000000">
        <w:rPr>
          <w:rtl w:val="0"/>
        </w:rPr>
        <w:t xml:space="preserve">URL: </w:t>
      </w:r>
      <w:hyperlink r:id="rId36">
        <w:r w:rsidDel="00000000" w:rsidR="00000000" w:rsidRPr="00000000">
          <w:rPr>
            <w:color w:val="1155cc"/>
            <w:u w:val="single"/>
            <w:rtl w:val="0"/>
          </w:rPr>
          <w:t xml:space="preserve">https://www.nrel.gov/grid/solar-resource/renewable-resource-data.html</w:t>
        </w:r>
      </w:hyperlink>
      <w:r w:rsidDel="00000000" w:rsidR="00000000" w:rsidRPr="00000000">
        <w:rPr>
          <w:rtl w:val="0"/>
        </w:rPr>
      </w:r>
    </w:p>
    <w:p w:rsidR="00000000" w:rsidDel="00000000" w:rsidP="00000000" w:rsidRDefault="00000000" w:rsidRPr="00000000" w14:paraId="000018EC">
      <w:pPr>
        <w:numPr>
          <w:ilvl w:val="0"/>
          <w:numId w:val="181"/>
        </w:numPr>
        <w:ind w:left="720" w:hanging="360"/>
      </w:pPr>
      <w:r w:rsidDel="00000000" w:rsidR="00000000" w:rsidRPr="00000000">
        <w:rPr>
          <w:rtl w:val="0"/>
        </w:rPr>
        <w:t xml:space="preserve">Utilizzo: Insolation data (latitudine 45°N), seasonal albedo variations (summer/winter 60% ratio), PV output modeling</w:t>
      </w:r>
    </w:p>
    <w:p w:rsidR="00000000" w:rsidDel="00000000" w:rsidP="00000000" w:rsidRDefault="00000000" w:rsidRPr="00000000" w14:paraId="000018ED">
      <w:pPr>
        <w:numPr>
          <w:ilvl w:val="0"/>
          <w:numId w:val="181"/>
        </w:numPr>
        <w:ind w:left="720" w:hanging="360"/>
      </w:pPr>
      <w:r w:rsidDel="00000000" w:rsidR="00000000" w:rsidRPr="00000000">
        <w:rPr>
          <w:rtl w:val="0"/>
        </w:rPr>
        <w:t xml:space="preserve">Applicazione: Energy budget winter 6B.4 (T-A1-SS01)</w:t>
      </w:r>
    </w:p>
    <w:p w:rsidR="00000000" w:rsidDel="00000000" w:rsidP="00000000" w:rsidRDefault="00000000" w:rsidRPr="00000000" w14:paraId="000018EE">
      <w:pPr>
        <w:widowControl w:val="0"/>
        <w:rPr/>
      </w:pPr>
      <w:r w:rsidDel="00000000" w:rsidR="00000000" w:rsidRPr="00000000">
        <w:rPr>
          <w:rtl w:val="0"/>
        </w:rPr>
      </w:r>
    </w:p>
    <w:p w:rsidR="00000000" w:rsidDel="00000000" w:rsidP="00000000" w:rsidRDefault="00000000" w:rsidRPr="00000000" w14:paraId="000018E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F0">
      <w:pPr>
        <w:rPr/>
      </w:pPr>
      <w:r w:rsidDel="00000000" w:rsidR="00000000" w:rsidRPr="00000000">
        <w:rPr>
          <w:rtl w:val="0"/>
        </w:rPr>
        <w:t xml:space="preserve">5. RISK MANAGEMENT &amp; PROJECT MANAGEMENT</w:t>
      </w:r>
    </w:p>
    <w:p w:rsidR="00000000" w:rsidDel="00000000" w:rsidP="00000000" w:rsidRDefault="00000000" w:rsidRPr="00000000" w14:paraId="000018F1">
      <w:pPr>
        <w:rPr/>
      </w:pPr>
      <w:r w:rsidDel="00000000" w:rsidR="00000000" w:rsidRPr="00000000">
        <w:rPr>
          <w:rtl w:val="0"/>
        </w:rPr>
        <w:t xml:space="preserve">5.1 Risk Management Standards</w:t>
      </w:r>
    </w:p>
    <w:p w:rsidR="00000000" w:rsidDel="00000000" w:rsidP="00000000" w:rsidRDefault="00000000" w:rsidRPr="00000000" w14:paraId="000018F2">
      <w:pPr>
        <w:rPr/>
      </w:pPr>
      <w:r w:rsidDel="00000000" w:rsidR="00000000" w:rsidRPr="00000000">
        <w:rPr>
          <w:b w:val="1"/>
          <w:bCs w:val="1"/>
          <w:rtl w:val="0"/>
        </w:rPr>
        <w:t xml:space="preserve">ISO 31000:2018 Risk Management — Guidelines</w:t>
      </w:r>
      <w:r w:rsidDel="00000000" w:rsidR="00000000" w:rsidRPr="00000000">
        <w:rPr>
          <w:rtl w:val="0"/>
        </w:rPr>
      </w:r>
    </w:p>
    <w:p w:rsidR="00000000" w:rsidDel="00000000" w:rsidP="00000000" w:rsidRDefault="00000000" w:rsidRPr="00000000" w14:paraId="000018F3">
      <w:pPr>
        <w:widowControl w:val="0"/>
        <w:rPr/>
      </w:pPr>
      <w:r w:rsidDel="00000000" w:rsidR="00000000" w:rsidRPr="00000000">
        <w:rPr>
          <w:rtl w:val="0"/>
        </w:rPr>
      </w:r>
    </w:p>
    <w:p w:rsidR="00000000" w:rsidDel="00000000" w:rsidP="00000000" w:rsidRDefault="00000000" w:rsidRPr="00000000" w14:paraId="000018F4">
      <w:pPr>
        <w:numPr>
          <w:ilvl w:val="0"/>
          <w:numId w:val="181"/>
        </w:numPr>
        <w:ind w:left="720" w:hanging="360"/>
      </w:pPr>
      <w:r w:rsidDel="00000000" w:rsidR="00000000" w:rsidRPr="00000000">
        <w:rPr>
          <w:rtl w:val="0"/>
        </w:rPr>
        <w:t xml:space="preserve">URL: </w:t>
      </w:r>
      <w:hyperlink r:id="rId37">
        <w:r w:rsidDel="00000000" w:rsidR="00000000" w:rsidRPr="00000000">
          <w:rPr>
            <w:color w:val="1155cc"/>
            <w:u w:val="single"/>
            <w:rtl w:val="0"/>
          </w:rPr>
          <w:t xml:space="preserve">https://www.iso.org/iso-31000-risk-management.html</w:t>
        </w:r>
      </w:hyperlink>
      <w:r w:rsidDel="00000000" w:rsidR="00000000" w:rsidRPr="00000000">
        <w:rPr>
          <w:rtl w:val="0"/>
        </w:rPr>
      </w:r>
    </w:p>
    <w:p w:rsidR="00000000" w:rsidDel="00000000" w:rsidP="00000000" w:rsidRDefault="00000000" w:rsidRPr="00000000" w14:paraId="000018F5">
      <w:pPr>
        <w:numPr>
          <w:ilvl w:val="0"/>
          <w:numId w:val="181"/>
        </w:numPr>
        <w:ind w:left="720" w:hanging="360"/>
      </w:pPr>
      <w:r w:rsidDel="00000000" w:rsidR="00000000" w:rsidRPr="00000000">
        <w:rPr>
          <w:rtl w:val="0"/>
        </w:rPr>
        <w:t xml:space="preserve">Utilizzo: Risk identification methodology, assumption validation, decision-making under uncertainty</w:t>
      </w:r>
    </w:p>
    <w:p w:rsidR="00000000" w:rsidDel="00000000" w:rsidP="00000000" w:rsidRDefault="00000000" w:rsidRPr="00000000" w14:paraId="000018F6">
      <w:pPr>
        <w:numPr>
          <w:ilvl w:val="0"/>
          <w:numId w:val="181"/>
        </w:numPr>
        <w:ind w:left="720" w:hanging="360"/>
      </w:pPr>
      <w:r w:rsidDel="00000000" w:rsidR="00000000" w:rsidRPr="00000000">
        <w:rPr>
          <w:rtl w:val="0"/>
        </w:rPr>
        <w:t xml:space="preserve">Applicazione: Risk assessment framework 6B.4, assumption log 6D</w:t>
      </w:r>
    </w:p>
    <w:p w:rsidR="00000000" w:rsidDel="00000000" w:rsidP="00000000" w:rsidRDefault="00000000" w:rsidRPr="00000000" w14:paraId="000018F7">
      <w:pPr>
        <w:widowControl w:val="0"/>
        <w:rPr/>
      </w:pPr>
      <w:r w:rsidDel="00000000" w:rsidR="00000000" w:rsidRPr="00000000">
        <w:rPr>
          <w:rtl w:val="0"/>
        </w:rPr>
      </w:r>
    </w:p>
    <w:p w:rsidR="00000000" w:rsidDel="00000000" w:rsidP="00000000" w:rsidRDefault="00000000" w:rsidRPr="00000000" w14:paraId="000018F8">
      <w:pPr>
        <w:rPr/>
      </w:pPr>
      <w:r w:rsidDel="00000000" w:rsidR="00000000" w:rsidRPr="00000000">
        <w:rPr>
          <w:b w:val="1"/>
          <w:bCs w:val="1"/>
          <w:rtl w:val="0"/>
        </w:rPr>
        <w:t xml:space="preserve">DoD Risk Management Guide for Defense Acquisition Programs (2017)</w:t>
      </w:r>
      <w:r w:rsidDel="00000000" w:rsidR="00000000" w:rsidRPr="00000000">
        <w:rPr>
          <w:rtl w:val="0"/>
        </w:rPr>
      </w:r>
    </w:p>
    <w:p w:rsidR="00000000" w:rsidDel="00000000" w:rsidP="00000000" w:rsidRDefault="00000000" w:rsidRPr="00000000" w14:paraId="000018F9">
      <w:pPr>
        <w:widowControl w:val="0"/>
        <w:rPr/>
      </w:pPr>
      <w:r w:rsidDel="00000000" w:rsidR="00000000" w:rsidRPr="00000000">
        <w:rPr>
          <w:rtl w:val="0"/>
        </w:rPr>
      </w:r>
    </w:p>
    <w:p w:rsidR="00000000" w:rsidDel="00000000" w:rsidP="00000000" w:rsidRDefault="00000000" w:rsidRPr="00000000" w14:paraId="000018FA">
      <w:pPr>
        <w:numPr>
          <w:ilvl w:val="0"/>
          <w:numId w:val="181"/>
        </w:numPr>
        <w:ind w:left="720" w:hanging="360"/>
      </w:pPr>
      <w:r w:rsidDel="00000000" w:rsidR="00000000" w:rsidRPr="00000000">
        <w:rPr>
          <w:rtl w:val="0"/>
        </w:rPr>
        <w:t xml:space="preserve">URL: </w:t>
      </w:r>
      <w:hyperlink r:id="rId38">
        <w:r w:rsidDel="00000000" w:rsidR="00000000" w:rsidRPr="00000000">
          <w:rPr>
            <w:color w:val="1155cc"/>
            <w:u w:val="single"/>
            <w:rtl w:val="0"/>
          </w:rPr>
          <w:t xml:space="preserve">https://www.acq.osd.mil/se/docs/DoD-Risk-Management-Guide.pdf</w:t>
        </w:r>
      </w:hyperlink>
      <w:r w:rsidDel="00000000" w:rsidR="00000000" w:rsidRPr="00000000">
        <w:rPr>
          <w:rtl w:val="0"/>
        </w:rPr>
      </w:r>
    </w:p>
    <w:p w:rsidR="00000000" w:rsidDel="00000000" w:rsidP="00000000" w:rsidRDefault="00000000" w:rsidRPr="00000000" w14:paraId="000018FB">
      <w:pPr>
        <w:numPr>
          <w:ilvl w:val="0"/>
          <w:numId w:val="181"/>
        </w:numPr>
        <w:ind w:left="720" w:hanging="360"/>
      </w:pPr>
      <w:r w:rsidDel="00000000" w:rsidR="00000000" w:rsidRPr="00000000">
        <w:rPr>
          <w:rtl w:val="0"/>
        </w:rPr>
        <w:t xml:space="preserve">Utilizzo: Data gap analysis methodology, verification planning, risk mitigation strategies</w:t>
      </w:r>
    </w:p>
    <w:p w:rsidR="00000000" w:rsidDel="00000000" w:rsidP="00000000" w:rsidRDefault="00000000" w:rsidRPr="00000000" w14:paraId="000018FC">
      <w:pPr>
        <w:numPr>
          <w:ilvl w:val="0"/>
          <w:numId w:val="181"/>
        </w:numPr>
        <w:ind w:left="720" w:hanging="360"/>
      </w:pPr>
      <w:r w:rsidDel="00000000" w:rsidR="00000000" w:rsidRPr="00000000">
        <w:rPr>
          <w:rtl w:val="0"/>
        </w:rPr>
        <w:t xml:space="preserve">Applicazione: Data gaps prioritization 6D.3</w:t>
      </w:r>
    </w:p>
    <w:p w:rsidR="00000000" w:rsidDel="00000000" w:rsidP="00000000" w:rsidRDefault="00000000" w:rsidRPr="00000000" w14:paraId="000018FD">
      <w:pPr>
        <w:widowControl w:val="0"/>
        <w:rPr/>
      </w:pPr>
      <w:r w:rsidDel="00000000" w:rsidR="00000000" w:rsidRPr="00000000">
        <w:rPr>
          <w:rtl w:val="0"/>
        </w:rPr>
      </w:r>
    </w:p>
    <w:p w:rsidR="00000000" w:rsidDel="00000000" w:rsidP="00000000" w:rsidRDefault="00000000" w:rsidRPr="00000000" w14:paraId="000018F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FF">
      <w:pPr>
        <w:rPr/>
      </w:pPr>
      <w:r w:rsidDel="00000000" w:rsidR="00000000" w:rsidRPr="00000000">
        <w:rPr>
          <w:rtl w:val="0"/>
        </w:rPr>
        <w:t xml:space="preserve">5.2 Project Management</w:t>
      </w:r>
    </w:p>
    <w:p w:rsidR="00000000" w:rsidDel="00000000" w:rsidP="00000000" w:rsidRDefault="00000000" w:rsidRPr="00000000" w14:paraId="00001900">
      <w:pPr>
        <w:rPr/>
      </w:pPr>
      <w:r w:rsidDel="00000000" w:rsidR="00000000" w:rsidRPr="00000000">
        <w:rPr>
          <w:b w:val="1"/>
          <w:bCs w:val="1"/>
          <w:rtl w:val="0"/>
        </w:rPr>
        <w:t xml:space="preserve">PMBOK Guide (Project Management Body of Knowledge) 7th Edition (PMI)</w:t>
      </w:r>
      <w:r w:rsidDel="00000000" w:rsidR="00000000" w:rsidRPr="00000000">
        <w:rPr>
          <w:rtl w:val="0"/>
        </w:rPr>
      </w:r>
    </w:p>
    <w:p w:rsidR="00000000" w:rsidDel="00000000" w:rsidP="00000000" w:rsidRDefault="00000000" w:rsidRPr="00000000" w14:paraId="00001901">
      <w:pPr>
        <w:widowControl w:val="0"/>
        <w:rPr/>
      </w:pPr>
      <w:r w:rsidDel="00000000" w:rsidR="00000000" w:rsidRPr="00000000">
        <w:rPr>
          <w:rtl w:val="0"/>
        </w:rPr>
      </w:r>
    </w:p>
    <w:p w:rsidR="00000000" w:rsidDel="00000000" w:rsidP="00000000" w:rsidRDefault="00000000" w:rsidRPr="00000000" w14:paraId="00001902">
      <w:pPr>
        <w:numPr>
          <w:ilvl w:val="0"/>
          <w:numId w:val="181"/>
        </w:numPr>
        <w:ind w:left="720" w:hanging="360"/>
      </w:pPr>
      <w:r w:rsidDel="00000000" w:rsidR="00000000" w:rsidRPr="00000000">
        <w:rPr>
          <w:rtl w:val="0"/>
        </w:rPr>
        <w:t xml:space="preserve">URL: </w:t>
      </w:r>
      <w:hyperlink r:id="rId39">
        <w:r w:rsidDel="00000000" w:rsidR="00000000" w:rsidRPr="00000000">
          <w:rPr>
            <w:color w:val="1155cc"/>
            <w:u w:val="single"/>
            <w:rtl w:val="0"/>
          </w:rPr>
          <w:t xml:space="preserve">https://www.pmi.org/pmbok-guide-standards</w:t>
        </w:r>
      </w:hyperlink>
      <w:r w:rsidDel="00000000" w:rsidR="00000000" w:rsidRPr="00000000">
        <w:rPr>
          <w:rtl w:val="0"/>
        </w:rPr>
      </w:r>
    </w:p>
    <w:p w:rsidR="00000000" w:rsidDel="00000000" w:rsidP="00000000" w:rsidRDefault="00000000" w:rsidRPr="00000000" w14:paraId="00001903">
      <w:pPr>
        <w:numPr>
          <w:ilvl w:val="0"/>
          <w:numId w:val="181"/>
        </w:numPr>
        <w:ind w:left="720" w:hanging="360"/>
      </w:pPr>
      <w:r w:rsidDel="00000000" w:rsidR="00000000" w:rsidRPr="00000000">
        <w:rPr>
          <w:rtl w:val="0"/>
        </w:rPr>
        <w:t xml:space="preserve">Utilizzo: Assumption &amp; constraint log, milestone planning, benefits realization management, decision analysis &amp; resolution</w:t>
      </w:r>
    </w:p>
    <w:p w:rsidR="00000000" w:rsidDel="00000000" w:rsidP="00000000" w:rsidRDefault="00000000" w:rsidRPr="00000000" w14:paraId="00001904">
      <w:pPr>
        <w:numPr>
          <w:ilvl w:val="0"/>
          <w:numId w:val="181"/>
        </w:numPr>
        <w:ind w:left="720" w:hanging="360"/>
      </w:pPr>
      <w:r w:rsidDel="00000000" w:rsidR="00000000" w:rsidRPr="00000000">
        <w:rPr>
          <w:rtl w:val="0"/>
        </w:rPr>
        <w:t xml:space="preserve">Applicazione: Milestone tracking 6B.5, decision framework 6E, riuso asset 6C</w:t>
      </w:r>
    </w:p>
    <w:p w:rsidR="00000000" w:rsidDel="00000000" w:rsidP="00000000" w:rsidRDefault="00000000" w:rsidRPr="00000000" w14:paraId="00001905">
      <w:pPr>
        <w:widowControl w:val="0"/>
        <w:rPr/>
      </w:pPr>
      <w:r w:rsidDel="00000000" w:rsidR="00000000" w:rsidRPr="00000000">
        <w:rPr>
          <w:rtl w:val="0"/>
        </w:rPr>
      </w:r>
    </w:p>
    <w:p w:rsidR="00000000" w:rsidDel="00000000" w:rsidP="00000000" w:rsidRDefault="00000000" w:rsidRPr="00000000" w14:paraId="00001906">
      <w:pPr>
        <w:rPr/>
      </w:pPr>
      <w:r w:rsidDel="00000000" w:rsidR="00000000" w:rsidRPr="00000000">
        <w:rPr>
          <w:b w:val="1"/>
          <w:bCs w:val="1"/>
          <w:rtl w:val="0"/>
        </w:rPr>
        <w:t xml:space="preserve">NASA Project Management Handbook (NASA NPR 7120.5E)</w:t>
      </w:r>
      <w:r w:rsidDel="00000000" w:rsidR="00000000" w:rsidRPr="00000000">
        <w:rPr>
          <w:rtl w:val="0"/>
        </w:rPr>
      </w:r>
    </w:p>
    <w:p w:rsidR="00000000" w:rsidDel="00000000" w:rsidP="00000000" w:rsidRDefault="00000000" w:rsidRPr="00000000" w14:paraId="00001907">
      <w:pPr>
        <w:widowControl w:val="0"/>
        <w:rPr/>
      </w:pPr>
      <w:r w:rsidDel="00000000" w:rsidR="00000000" w:rsidRPr="00000000">
        <w:rPr>
          <w:rtl w:val="0"/>
        </w:rPr>
      </w:r>
    </w:p>
    <w:p w:rsidR="00000000" w:rsidDel="00000000" w:rsidP="00000000" w:rsidRDefault="00000000" w:rsidRPr="00000000" w14:paraId="00001908">
      <w:pPr>
        <w:numPr>
          <w:ilvl w:val="0"/>
          <w:numId w:val="181"/>
        </w:numPr>
        <w:ind w:left="720" w:hanging="360"/>
      </w:pPr>
      <w:r w:rsidDel="00000000" w:rsidR="00000000" w:rsidRPr="00000000">
        <w:rPr>
          <w:rtl w:val="0"/>
        </w:rPr>
        <w:t xml:space="preserve">URL: </w:t>
      </w:r>
      <w:hyperlink r:id="rId40">
        <w:r w:rsidDel="00000000" w:rsidR="00000000" w:rsidRPr="00000000">
          <w:rPr>
            <w:color w:val="1155cc"/>
            <w:u w:val="single"/>
            <w:rtl w:val="0"/>
          </w:rPr>
          <w:t xml:space="preserve">https://nodis3.gsfc.nasa.gov/displayDir.cfm?Internal_ID=N_PR_7120_005E</w:t>
        </w:r>
      </w:hyperlink>
      <w:r w:rsidDel="00000000" w:rsidR="00000000" w:rsidRPr="00000000">
        <w:rPr>
          <w:rtl w:val="0"/>
        </w:rPr>
        <w:t xml:space="preserve">_</w:t>
      </w:r>
    </w:p>
    <w:p w:rsidR="00000000" w:rsidDel="00000000" w:rsidP="00000000" w:rsidRDefault="00000000" w:rsidRPr="00000000" w14:paraId="00001909">
      <w:pPr>
        <w:numPr>
          <w:ilvl w:val="0"/>
          <w:numId w:val="181"/>
        </w:numPr>
        <w:ind w:left="720" w:hanging="360"/>
      </w:pPr>
      <w:r w:rsidDel="00000000" w:rsidR="00000000" w:rsidRPr="00000000">
        <w:rPr>
          <w:rtl w:val="0"/>
        </w:rPr>
        <w:t xml:space="preserve">Utilizzo: Technology development lifecycle, phase gates, readiness reviews</w:t>
      </w:r>
    </w:p>
    <w:p w:rsidR="00000000" w:rsidDel="00000000" w:rsidP="00000000" w:rsidRDefault="00000000" w:rsidRPr="00000000" w14:paraId="0000190A">
      <w:pPr>
        <w:numPr>
          <w:ilvl w:val="0"/>
          <w:numId w:val="181"/>
        </w:numPr>
        <w:ind w:left="720" w:hanging="360"/>
      </w:pPr>
      <w:r w:rsidDel="00000000" w:rsidR="00000000" w:rsidRPr="00000000">
        <w:rPr>
          <w:rtl w:val="0"/>
        </w:rPr>
        <w:t xml:space="preserve">Applicazione: Decision gates M+6, M+12, M+18 (6B.5)</w:t>
      </w:r>
    </w:p>
    <w:p w:rsidR="00000000" w:rsidDel="00000000" w:rsidP="00000000" w:rsidRDefault="00000000" w:rsidRPr="00000000" w14:paraId="0000190B">
      <w:pPr>
        <w:widowControl w:val="0"/>
        <w:rPr/>
      </w:pPr>
      <w:r w:rsidDel="00000000" w:rsidR="00000000" w:rsidRPr="00000000">
        <w:rPr>
          <w:rtl w:val="0"/>
        </w:rPr>
      </w:r>
    </w:p>
    <w:p w:rsidR="00000000" w:rsidDel="00000000" w:rsidP="00000000" w:rsidRDefault="00000000" w:rsidRPr="00000000" w14:paraId="0000190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0D">
      <w:pPr>
        <w:rPr/>
      </w:pPr>
      <w:r w:rsidDel="00000000" w:rsidR="00000000" w:rsidRPr="00000000">
        <w:rPr>
          <w:rtl w:val="0"/>
        </w:rPr>
        <w:t xml:space="preserve">6. COST ESTIMATION &amp; FINANCIAL ANALYSIS</w:t>
      </w:r>
    </w:p>
    <w:p w:rsidR="00000000" w:rsidDel="00000000" w:rsidP="00000000" w:rsidRDefault="00000000" w:rsidRPr="00000000" w14:paraId="0000190E">
      <w:pPr>
        <w:rPr/>
      </w:pPr>
      <w:r w:rsidDel="00000000" w:rsidR="00000000" w:rsidRPr="00000000">
        <w:rPr>
          <w:b w:val="1"/>
          <w:bCs w:val="1"/>
          <w:rtl w:val="0"/>
        </w:rPr>
        <w:t xml:space="preserve">GAO Cost Estimating and Assessment Guide (GAO-20-195G)</w:t>
      </w:r>
      <w:r w:rsidDel="00000000" w:rsidR="00000000" w:rsidRPr="00000000">
        <w:rPr>
          <w:rtl w:val="0"/>
        </w:rPr>
      </w:r>
    </w:p>
    <w:p w:rsidR="00000000" w:rsidDel="00000000" w:rsidP="00000000" w:rsidRDefault="00000000" w:rsidRPr="00000000" w14:paraId="0000190F">
      <w:pPr>
        <w:widowControl w:val="0"/>
        <w:rPr/>
      </w:pPr>
      <w:r w:rsidDel="00000000" w:rsidR="00000000" w:rsidRPr="00000000">
        <w:rPr>
          <w:rtl w:val="0"/>
        </w:rPr>
      </w:r>
    </w:p>
    <w:p w:rsidR="00000000" w:rsidDel="00000000" w:rsidP="00000000" w:rsidRDefault="00000000" w:rsidRPr="00000000" w14:paraId="00001910">
      <w:pPr>
        <w:numPr>
          <w:ilvl w:val="0"/>
          <w:numId w:val="181"/>
        </w:numPr>
        <w:ind w:left="720" w:hanging="360"/>
      </w:pPr>
      <w:r w:rsidDel="00000000" w:rsidR="00000000" w:rsidRPr="00000000">
        <w:rPr>
          <w:rtl w:val="0"/>
        </w:rPr>
        <w:t xml:space="preserve">URL: </w:t>
      </w:r>
      <w:hyperlink r:id="rId41">
        <w:r w:rsidDel="00000000" w:rsidR="00000000" w:rsidRPr="00000000">
          <w:rPr>
            <w:color w:val="1155cc"/>
            <w:u w:val="single"/>
            <w:rtl w:val="0"/>
          </w:rPr>
          <w:t xml:space="preserve">https://www.gao.gov/products/gao-20-195g</w:t>
        </w:r>
      </w:hyperlink>
      <w:r w:rsidDel="00000000" w:rsidR="00000000" w:rsidRPr="00000000">
        <w:rPr>
          <w:rtl w:val="0"/>
        </w:rPr>
      </w:r>
    </w:p>
    <w:p w:rsidR="00000000" w:rsidDel="00000000" w:rsidP="00000000" w:rsidRDefault="00000000" w:rsidRPr="00000000" w14:paraId="00001911">
      <w:pPr>
        <w:numPr>
          <w:ilvl w:val="0"/>
          <w:numId w:val="181"/>
        </w:numPr>
        <w:ind w:left="720" w:hanging="360"/>
      </w:pPr>
      <w:r w:rsidDel="00000000" w:rsidR="00000000" w:rsidRPr="00000000">
        <w:rPr>
          <w:rtl w:val="0"/>
        </w:rPr>
        <w:t xml:space="preserve">Utilizzo: Uncertainty &amp; sensitivity analysis, cost model accuracy, contingency estimation</w:t>
      </w:r>
    </w:p>
    <w:p w:rsidR="00000000" w:rsidDel="00000000" w:rsidP="00000000" w:rsidRDefault="00000000" w:rsidRPr="00000000" w14:paraId="00001912">
      <w:pPr>
        <w:numPr>
          <w:ilvl w:val="0"/>
          <w:numId w:val="181"/>
        </w:numPr>
        <w:ind w:left="720" w:hanging="360"/>
      </w:pPr>
      <w:r w:rsidDel="00000000" w:rsidR="00000000" w:rsidRPr="00000000">
        <w:rPr>
          <w:rtl w:val="0"/>
        </w:rPr>
        <w:t xml:space="preserve">Applicazione: Cost accuracy ±25% (6D.4), budget contingency 20-30%</w:t>
      </w:r>
    </w:p>
    <w:p w:rsidR="00000000" w:rsidDel="00000000" w:rsidP="00000000" w:rsidRDefault="00000000" w:rsidRPr="00000000" w14:paraId="00001913">
      <w:pPr>
        <w:widowControl w:val="0"/>
        <w:rPr/>
      </w:pPr>
      <w:r w:rsidDel="00000000" w:rsidR="00000000" w:rsidRPr="00000000">
        <w:rPr>
          <w:rtl w:val="0"/>
        </w:rPr>
      </w:r>
    </w:p>
    <w:p w:rsidR="00000000" w:rsidDel="00000000" w:rsidP="00000000" w:rsidRDefault="00000000" w:rsidRPr="00000000" w14:paraId="00001914">
      <w:pPr>
        <w:rPr/>
      </w:pPr>
      <w:r w:rsidDel="00000000" w:rsidR="00000000" w:rsidRPr="00000000">
        <w:rPr>
          <w:b w:val="1"/>
          <w:bCs w:val="1"/>
          <w:rtl w:val="0"/>
        </w:rPr>
        <w:t xml:space="preserve">NASA Cost Estimation Handbook (CEH)</w:t>
      </w:r>
      <w:r w:rsidDel="00000000" w:rsidR="00000000" w:rsidRPr="00000000">
        <w:rPr>
          <w:rtl w:val="0"/>
        </w:rPr>
      </w:r>
    </w:p>
    <w:p w:rsidR="00000000" w:rsidDel="00000000" w:rsidP="00000000" w:rsidRDefault="00000000" w:rsidRPr="00000000" w14:paraId="00001915">
      <w:pPr>
        <w:widowControl w:val="0"/>
        <w:rPr/>
      </w:pPr>
      <w:r w:rsidDel="00000000" w:rsidR="00000000" w:rsidRPr="00000000">
        <w:rPr>
          <w:rtl w:val="0"/>
        </w:rPr>
      </w:r>
    </w:p>
    <w:p w:rsidR="00000000" w:rsidDel="00000000" w:rsidP="00000000" w:rsidRDefault="00000000" w:rsidRPr="00000000" w14:paraId="00001916">
      <w:pPr>
        <w:numPr>
          <w:ilvl w:val="0"/>
          <w:numId w:val="181"/>
        </w:numPr>
        <w:ind w:left="720" w:hanging="360"/>
      </w:pPr>
      <w:r w:rsidDel="00000000" w:rsidR="00000000" w:rsidRPr="00000000">
        <w:rPr>
          <w:rtl w:val="0"/>
        </w:rPr>
        <w:t xml:space="preserve">URL: </w:t>
      </w:r>
      <w:hyperlink r:id="rId42">
        <w:r w:rsidDel="00000000" w:rsidR="00000000" w:rsidRPr="00000000">
          <w:rPr>
            <w:color w:val="1155cc"/>
            <w:u w:val="single"/>
            <w:rtl w:val="0"/>
          </w:rPr>
          <w:t xml:space="preserve">https://www.nasa.gov/seh/appendix-d</w:t>
        </w:r>
      </w:hyperlink>
      <w:r w:rsidDel="00000000" w:rsidR="00000000" w:rsidRPr="00000000">
        <w:rPr>
          <w:rtl w:val="0"/>
        </w:rPr>
      </w:r>
    </w:p>
    <w:p w:rsidR="00000000" w:rsidDel="00000000" w:rsidP="00000000" w:rsidRDefault="00000000" w:rsidRPr="00000000" w14:paraId="00001917">
      <w:pPr>
        <w:numPr>
          <w:ilvl w:val="0"/>
          <w:numId w:val="181"/>
        </w:numPr>
        <w:ind w:left="720" w:hanging="360"/>
      </w:pPr>
      <w:r w:rsidDel="00000000" w:rsidR="00000000" w:rsidRPr="00000000">
        <w:rPr>
          <w:rtl w:val="0"/>
        </w:rPr>
        <w:t xml:space="preserve">Utilizzo: Parametric cost models aerospace systems, NRE vs. recurring cost breakdown</w:t>
      </w:r>
    </w:p>
    <w:p w:rsidR="00000000" w:rsidDel="00000000" w:rsidP="00000000" w:rsidRDefault="00000000" w:rsidRPr="00000000" w14:paraId="00001918">
      <w:pPr>
        <w:numPr>
          <w:ilvl w:val="0"/>
          <w:numId w:val="181"/>
        </w:numPr>
        <w:ind w:left="720" w:hanging="360"/>
      </w:pPr>
      <w:r w:rsidDel="00000000" w:rsidR="00000000" w:rsidRPr="00000000">
        <w:rPr>
          <w:rtl w:val="0"/>
        </w:rPr>
        <w:t xml:space="preserve">Applicazione: NRE estimates 6A.3, 6B.3, riuso saving 6C</w:t>
      </w:r>
    </w:p>
    <w:p w:rsidR="00000000" w:rsidDel="00000000" w:rsidP="00000000" w:rsidRDefault="00000000" w:rsidRPr="00000000" w14:paraId="00001919">
      <w:pPr>
        <w:widowControl w:val="0"/>
        <w:rPr/>
      </w:pPr>
      <w:r w:rsidDel="00000000" w:rsidR="00000000" w:rsidRPr="00000000">
        <w:rPr>
          <w:rtl w:val="0"/>
        </w:rPr>
      </w:r>
    </w:p>
    <w:p w:rsidR="00000000" w:rsidDel="00000000" w:rsidP="00000000" w:rsidRDefault="00000000" w:rsidRPr="00000000" w14:paraId="0000191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1B">
      <w:pPr>
        <w:rPr/>
      </w:pPr>
      <w:r w:rsidDel="00000000" w:rsidR="00000000" w:rsidRPr="00000000">
        <w:rPr>
          <w:rtl w:val="0"/>
        </w:rPr>
        <w:t xml:space="preserve">7. SAFETY &amp; FUNCTIONAL SAFETY</w:t>
      </w:r>
    </w:p>
    <w:p w:rsidR="00000000" w:rsidDel="00000000" w:rsidP="00000000" w:rsidRDefault="00000000" w:rsidRPr="00000000" w14:paraId="0000191C">
      <w:pPr>
        <w:rPr/>
      </w:pPr>
      <w:r w:rsidDel="00000000" w:rsidR="00000000" w:rsidRPr="00000000">
        <w:rPr>
          <w:b w:val="1"/>
          <w:bCs w:val="1"/>
          <w:rtl w:val="0"/>
        </w:rPr>
        <w:t xml:space="preserve">IEC 61508: Functional Safety of Electrical/Electronic/Programmable Electronic Safety-Related Systems</w:t>
      </w:r>
      <w:r w:rsidDel="00000000" w:rsidR="00000000" w:rsidRPr="00000000">
        <w:rPr>
          <w:rtl w:val="0"/>
        </w:rPr>
      </w:r>
    </w:p>
    <w:p w:rsidR="00000000" w:rsidDel="00000000" w:rsidP="00000000" w:rsidRDefault="00000000" w:rsidRPr="00000000" w14:paraId="0000191D">
      <w:pPr>
        <w:widowControl w:val="0"/>
        <w:rPr/>
      </w:pPr>
      <w:r w:rsidDel="00000000" w:rsidR="00000000" w:rsidRPr="00000000">
        <w:rPr>
          <w:rtl w:val="0"/>
        </w:rPr>
      </w:r>
    </w:p>
    <w:p w:rsidR="00000000" w:rsidDel="00000000" w:rsidP="00000000" w:rsidRDefault="00000000" w:rsidRPr="00000000" w14:paraId="0000191E">
      <w:pPr>
        <w:numPr>
          <w:ilvl w:val="0"/>
          <w:numId w:val="181"/>
        </w:numPr>
        <w:ind w:left="720" w:hanging="360"/>
      </w:pPr>
      <w:r w:rsidDel="00000000" w:rsidR="00000000" w:rsidRPr="00000000">
        <w:rPr>
          <w:rtl w:val="0"/>
        </w:rPr>
        <w:t xml:space="preserve">URL: </w:t>
      </w:r>
      <w:hyperlink r:id="rId43">
        <w:r w:rsidDel="00000000" w:rsidR="00000000" w:rsidRPr="00000000">
          <w:rPr>
            <w:color w:val="1155cc"/>
            <w:u w:val="single"/>
            <w:rtl w:val="0"/>
          </w:rPr>
          <w:t xml:space="preserve">https://www.iec.ch/functionalsafety/standards/</w:t>
        </w:r>
      </w:hyperlink>
      <w:r w:rsidDel="00000000" w:rsidR="00000000" w:rsidRPr="00000000">
        <w:rPr>
          <w:rtl w:val="0"/>
        </w:rPr>
      </w:r>
    </w:p>
    <w:p w:rsidR="00000000" w:rsidDel="00000000" w:rsidP="00000000" w:rsidRDefault="00000000" w:rsidRPr="00000000" w14:paraId="0000191F">
      <w:pPr>
        <w:numPr>
          <w:ilvl w:val="0"/>
          <w:numId w:val="181"/>
        </w:numPr>
        <w:ind w:left="720" w:hanging="360"/>
      </w:pPr>
      <w:r w:rsidDel="00000000" w:rsidR="00000000" w:rsidRPr="00000000">
        <w:rPr>
          <w:rtl w:val="0"/>
        </w:rPr>
        <w:t xml:space="preserve">Utilizzo: Safety Integrity Level (SIL) definitions, reliability modeling, FMEA methodology</w:t>
      </w:r>
    </w:p>
    <w:p w:rsidR="00000000" w:rsidDel="00000000" w:rsidP="00000000" w:rsidRDefault="00000000" w:rsidRPr="00000000" w14:paraId="00001920">
      <w:pPr>
        <w:numPr>
          <w:ilvl w:val="0"/>
          <w:numId w:val="181"/>
        </w:numPr>
        <w:ind w:left="720" w:hanging="360"/>
      </w:pPr>
      <w:r w:rsidDel="00000000" w:rsidR="00000000" w:rsidRPr="00000000">
        <w:rPr>
          <w:rtl w:val="0"/>
        </w:rPr>
        <w:t xml:space="preserve">Applicazione: GCS SIL-2 architecture 6A.2, 6B.4 (T-A1-SS09, M8)</w:t>
      </w:r>
    </w:p>
    <w:p w:rsidR="00000000" w:rsidDel="00000000" w:rsidP="00000000" w:rsidRDefault="00000000" w:rsidRPr="00000000" w14:paraId="00001921">
      <w:pPr>
        <w:widowControl w:val="0"/>
        <w:rPr/>
      </w:pPr>
      <w:r w:rsidDel="00000000" w:rsidR="00000000" w:rsidRPr="00000000">
        <w:rPr>
          <w:rtl w:val="0"/>
        </w:rPr>
      </w:r>
    </w:p>
    <w:p w:rsidR="00000000" w:rsidDel="00000000" w:rsidP="00000000" w:rsidRDefault="00000000" w:rsidRPr="00000000" w14:paraId="00001922">
      <w:pPr>
        <w:rPr/>
      </w:pPr>
      <w:r w:rsidDel="00000000" w:rsidR="00000000" w:rsidRPr="00000000">
        <w:rPr>
          <w:b w:val="1"/>
          <w:bCs w:val="1"/>
          <w:rtl w:val="0"/>
        </w:rPr>
        <w:t xml:space="preserve">MIL-STD-882E: System Safety</w:t>
      </w:r>
      <w:r w:rsidDel="00000000" w:rsidR="00000000" w:rsidRPr="00000000">
        <w:rPr>
          <w:rtl w:val="0"/>
        </w:rPr>
      </w:r>
    </w:p>
    <w:p w:rsidR="00000000" w:rsidDel="00000000" w:rsidP="00000000" w:rsidRDefault="00000000" w:rsidRPr="00000000" w14:paraId="00001923">
      <w:pPr>
        <w:widowControl w:val="0"/>
        <w:rPr/>
      </w:pPr>
      <w:r w:rsidDel="00000000" w:rsidR="00000000" w:rsidRPr="00000000">
        <w:rPr>
          <w:rtl w:val="0"/>
        </w:rPr>
      </w:r>
    </w:p>
    <w:p w:rsidR="00000000" w:rsidDel="00000000" w:rsidP="00000000" w:rsidRDefault="00000000" w:rsidRPr="00000000" w14:paraId="00001924">
      <w:pPr>
        <w:numPr>
          <w:ilvl w:val="0"/>
          <w:numId w:val="181"/>
        </w:numPr>
        <w:ind w:left="720" w:hanging="360"/>
      </w:pPr>
      <w:r w:rsidDel="00000000" w:rsidR="00000000" w:rsidRPr="00000000">
        <w:rPr>
          <w:rtl w:val="0"/>
        </w:rPr>
        <w:t xml:space="preserve">URL: </w:t>
      </w:r>
      <w:hyperlink r:id="rId44">
        <w:r w:rsidDel="00000000" w:rsidR="00000000" w:rsidRPr="00000000">
          <w:rPr>
            <w:color w:val="1155cc"/>
            <w:u w:val="single"/>
            <w:rtl w:val="0"/>
          </w:rPr>
          <w:t xml:space="preserve">https://www.system-safety.org/documents/MIL-STD-882E.pdf</w:t>
        </w:r>
      </w:hyperlink>
      <w:r w:rsidDel="00000000" w:rsidR="00000000" w:rsidRPr="00000000">
        <w:rPr>
          <w:rtl w:val="0"/>
        </w:rPr>
      </w:r>
    </w:p>
    <w:p w:rsidR="00000000" w:rsidDel="00000000" w:rsidP="00000000" w:rsidRDefault="00000000" w:rsidRPr="00000000" w14:paraId="00001925">
      <w:pPr>
        <w:numPr>
          <w:ilvl w:val="0"/>
          <w:numId w:val="181"/>
        </w:numPr>
        <w:ind w:left="720" w:hanging="360"/>
      </w:pPr>
      <w:r w:rsidDel="00000000" w:rsidR="00000000" w:rsidRPr="00000000">
        <w:rPr>
          <w:rtl w:val="0"/>
        </w:rPr>
        <w:t xml:space="preserve">Utilizzo: Hazard analysis, risk matrices (probability × severity), safety assessment</w:t>
      </w:r>
    </w:p>
    <w:p w:rsidR="00000000" w:rsidDel="00000000" w:rsidP="00000000" w:rsidRDefault="00000000" w:rsidRPr="00000000" w14:paraId="00001926">
      <w:pPr>
        <w:numPr>
          <w:ilvl w:val="0"/>
          <w:numId w:val="181"/>
        </w:numPr>
        <w:ind w:left="720" w:hanging="360"/>
      </w:pPr>
      <w:r w:rsidDel="00000000" w:rsidR="00000000" w:rsidRPr="00000000">
        <w:rPr>
          <w:rtl w:val="0"/>
        </w:rPr>
        <w:t xml:space="preserve">Applicazione: Showstopper risk scoring 6A.5, 6B.4</w:t>
      </w:r>
    </w:p>
    <w:p w:rsidR="00000000" w:rsidDel="00000000" w:rsidP="00000000" w:rsidRDefault="00000000" w:rsidRPr="00000000" w14:paraId="00001927">
      <w:pPr>
        <w:widowControl w:val="0"/>
        <w:rPr/>
      </w:pPr>
      <w:r w:rsidDel="00000000" w:rsidR="00000000" w:rsidRPr="00000000">
        <w:rPr>
          <w:rtl w:val="0"/>
        </w:rPr>
      </w:r>
    </w:p>
    <w:p w:rsidR="00000000" w:rsidDel="00000000" w:rsidP="00000000" w:rsidRDefault="00000000" w:rsidRPr="00000000" w14:paraId="0000192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29">
      <w:pPr>
        <w:rPr/>
      </w:pPr>
      <w:r w:rsidDel="00000000" w:rsidR="00000000" w:rsidRPr="00000000">
        <w:rPr>
          <w:rtl w:val="0"/>
        </w:rPr>
        <w:t xml:space="preserve">8. COMUNICAZIONI &amp; PAYLOAD</w:t>
      </w:r>
    </w:p>
    <w:p w:rsidR="00000000" w:rsidDel="00000000" w:rsidP="00000000" w:rsidRDefault="00000000" w:rsidRPr="00000000" w14:paraId="0000192A">
      <w:pPr>
        <w:rPr/>
      </w:pPr>
      <w:r w:rsidDel="00000000" w:rsidR="00000000" w:rsidRPr="00000000">
        <w:rPr>
          <w:b w:val="1"/>
          <w:bCs w:val="1"/>
          <w:rtl w:val="0"/>
        </w:rPr>
        <w:t xml:space="preserve">MIL-STD-1760: Aircraft/Store Electrical Interconnection System</w:t>
      </w:r>
      <w:r w:rsidDel="00000000" w:rsidR="00000000" w:rsidRPr="00000000">
        <w:rPr>
          <w:rtl w:val="0"/>
        </w:rPr>
      </w:r>
    </w:p>
    <w:p w:rsidR="00000000" w:rsidDel="00000000" w:rsidP="00000000" w:rsidRDefault="00000000" w:rsidRPr="00000000" w14:paraId="0000192B">
      <w:pPr>
        <w:widowControl w:val="0"/>
        <w:rPr/>
      </w:pPr>
      <w:r w:rsidDel="00000000" w:rsidR="00000000" w:rsidRPr="00000000">
        <w:rPr>
          <w:rtl w:val="0"/>
        </w:rPr>
      </w:r>
    </w:p>
    <w:p w:rsidR="00000000" w:rsidDel="00000000" w:rsidP="00000000" w:rsidRDefault="00000000" w:rsidRPr="00000000" w14:paraId="0000192C">
      <w:pPr>
        <w:numPr>
          <w:ilvl w:val="0"/>
          <w:numId w:val="181"/>
        </w:numPr>
        <w:ind w:left="720" w:hanging="360"/>
      </w:pPr>
      <w:r w:rsidDel="00000000" w:rsidR="00000000" w:rsidRPr="00000000">
        <w:rPr>
          <w:rtl w:val="0"/>
        </w:rPr>
        <w:t xml:space="preserve">URL: </w:t>
      </w:r>
      <w:hyperlink r:id="rId45">
        <w:r w:rsidDel="00000000" w:rsidR="00000000" w:rsidRPr="00000000">
          <w:rPr>
            <w:color w:val="1155cc"/>
            <w:u w:val="single"/>
            <w:rtl w:val="0"/>
          </w:rPr>
          <w:t xml:space="preserve">https://standards.globalspec.com/std/9906366/MIL-STD-1760</w:t>
        </w:r>
      </w:hyperlink>
      <w:r w:rsidDel="00000000" w:rsidR="00000000" w:rsidRPr="00000000">
        <w:rPr>
          <w:rtl w:val="0"/>
        </w:rPr>
      </w:r>
    </w:p>
    <w:p w:rsidR="00000000" w:rsidDel="00000000" w:rsidP="00000000" w:rsidRDefault="00000000" w:rsidRPr="00000000" w14:paraId="0000192D">
      <w:pPr>
        <w:numPr>
          <w:ilvl w:val="0"/>
          <w:numId w:val="181"/>
        </w:numPr>
        <w:ind w:left="720" w:hanging="360"/>
      </w:pPr>
      <w:r w:rsidDel="00000000" w:rsidR="00000000" w:rsidRPr="00000000">
        <w:rPr>
          <w:rtl w:val="0"/>
        </w:rPr>
        <w:t xml:space="preserve">Utilizzo: Standardized payload interface design (power, data, mechanical)</w:t>
      </w:r>
    </w:p>
    <w:p w:rsidR="00000000" w:rsidDel="00000000" w:rsidP="00000000" w:rsidRDefault="00000000" w:rsidRPr="00000000" w14:paraId="0000192E">
      <w:pPr>
        <w:numPr>
          <w:ilvl w:val="0"/>
          <w:numId w:val="181"/>
        </w:numPr>
        <w:ind w:left="720" w:hanging="360"/>
      </w:pPr>
      <w:r w:rsidDel="00000000" w:rsidR="00000000" w:rsidRPr="00000000">
        <w:rPr>
          <w:rtl w:val="0"/>
        </w:rPr>
        <w:t xml:space="preserve">Applicazione: Payload bay modular design 6C.2 (Strategy 1)</w:t>
      </w:r>
    </w:p>
    <w:p w:rsidR="00000000" w:rsidDel="00000000" w:rsidP="00000000" w:rsidRDefault="00000000" w:rsidRPr="00000000" w14:paraId="0000192F">
      <w:pPr>
        <w:widowControl w:val="0"/>
        <w:rPr/>
      </w:pPr>
      <w:r w:rsidDel="00000000" w:rsidR="00000000" w:rsidRPr="00000000">
        <w:rPr>
          <w:rtl w:val="0"/>
        </w:rPr>
      </w:r>
    </w:p>
    <w:p w:rsidR="00000000" w:rsidDel="00000000" w:rsidP="00000000" w:rsidRDefault="00000000" w:rsidRPr="00000000" w14:paraId="00001930">
      <w:pPr>
        <w:rPr/>
      </w:pPr>
      <w:r w:rsidDel="00000000" w:rsidR="00000000" w:rsidRPr="00000000">
        <w:rPr>
          <w:b w:val="1"/>
          <w:bCs w:val="1"/>
          <w:rtl w:val="0"/>
        </w:rPr>
        <w:t xml:space="preserve">Link Budget Analysis Methodology (ITU-R P.525-4)</w:t>
      </w:r>
      <w:r w:rsidDel="00000000" w:rsidR="00000000" w:rsidRPr="00000000">
        <w:rPr>
          <w:rtl w:val="0"/>
        </w:rPr>
      </w:r>
    </w:p>
    <w:p w:rsidR="00000000" w:rsidDel="00000000" w:rsidP="00000000" w:rsidRDefault="00000000" w:rsidRPr="00000000" w14:paraId="00001931">
      <w:pPr>
        <w:widowControl w:val="0"/>
        <w:rPr/>
      </w:pPr>
      <w:r w:rsidDel="00000000" w:rsidR="00000000" w:rsidRPr="00000000">
        <w:rPr>
          <w:rtl w:val="0"/>
        </w:rPr>
      </w:r>
    </w:p>
    <w:p w:rsidR="00000000" w:rsidDel="00000000" w:rsidP="00000000" w:rsidRDefault="00000000" w:rsidRPr="00000000" w14:paraId="00001932">
      <w:pPr>
        <w:numPr>
          <w:ilvl w:val="0"/>
          <w:numId w:val="181"/>
        </w:numPr>
        <w:ind w:left="720" w:hanging="360"/>
      </w:pPr>
      <w:r w:rsidDel="00000000" w:rsidR="00000000" w:rsidRPr="00000000">
        <w:rPr>
          <w:rtl w:val="0"/>
        </w:rPr>
        <w:t xml:space="preserve">URL: </w:t>
      </w:r>
      <w:hyperlink r:id="rId46">
        <w:r w:rsidDel="00000000" w:rsidR="00000000" w:rsidRPr="00000000">
          <w:rPr>
            <w:color w:val="1155cc"/>
            <w:u w:val="single"/>
            <w:rtl w:val="0"/>
          </w:rPr>
          <w:t xml:space="preserve">https://www.itu.int/rec/R-REC-P.525/en</w:t>
        </w:r>
      </w:hyperlink>
      <w:r w:rsidDel="00000000" w:rsidR="00000000" w:rsidRPr="00000000">
        <w:rPr>
          <w:rtl w:val="0"/>
        </w:rPr>
      </w:r>
    </w:p>
    <w:p w:rsidR="00000000" w:rsidDel="00000000" w:rsidP="00000000" w:rsidRDefault="00000000" w:rsidRPr="00000000" w14:paraId="00001933">
      <w:pPr>
        <w:numPr>
          <w:ilvl w:val="0"/>
          <w:numId w:val="181"/>
        </w:numPr>
        <w:ind w:left="720" w:hanging="360"/>
      </w:pPr>
      <w:r w:rsidDel="00000000" w:rsidR="00000000" w:rsidRPr="00000000">
        <w:rPr>
          <w:rtl w:val="0"/>
        </w:rPr>
        <w:t xml:space="preserve">Utilizzo: Free-space path loss calculation, link margin requirements</w:t>
      </w:r>
    </w:p>
    <w:p w:rsidR="00000000" w:rsidDel="00000000" w:rsidP="00000000" w:rsidRDefault="00000000" w:rsidRPr="00000000" w14:paraId="00001934">
      <w:pPr>
        <w:numPr>
          <w:ilvl w:val="0"/>
          <w:numId w:val="181"/>
        </w:numPr>
        <w:ind w:left="720" w:hanging="360"/>
      </w:pPr>
      <w:r w:rsidDel="00000000" w:rsidR="00000000" w:rsidRPr="00000000">
        <w:rPr>
          <w:rtl w:val="0"/>
        </w:rPr>
        <w:t xml:space="preserve">Applicazione: C2 link budget 6A.3, 6B.2</w:t>
      </w:r>
    </w:p>
    <w:p w:rsidR="00000000" w:rsidDel="00000000" w:rsidP="00000000" w:rsidRDefault="00000000" w:rsidRPr="00000000" w14:paraId="00001935">
      <w:pPr>
        <w:widowControl w:val="0"/>
        <w:rPr/>
      </w:pPr>
      <w:r w:rsidDel="00000000" w:rsidR="00000000" w:rsidRPr="00000000">
        <w:rPr>
          <w:rtl w:val="0"/>
        </w:rPr>
      </w:r>
    </w:p>
    <w:p w:rsidR="00000000" w:rsidDel="00000000" w:rsidP="00000000" w:rsidRDefault="00000000" w:rsidRPr="00000000" w14:paraId="0000193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37">
      <w:pPr>
        <w:rPr/>
      </w:pPr>
      <w:r w:rsidDel="00000000" w:rsidR="00000000" w:rsidRPr="00000000">
        <w:rPr>
          <w:rtl w:val="0"/>
        </w:rPr>
        <w:t xml:space="preserve">9. AERODINAMICA &amp; STRUTTURE</w:t>
      </w:r>
    </w:p>
    <w:p w:rsidR="00000000" w:rsidDel="00000000" w:rsidP="00000000" w:rsidRDefault="00000000" w:rsidRPr="00000000" w14:paraId="00001938">
      <w:pPr>
        <w:rPr/>
      </w:pPr>
      <w:r w:rsidDel="00000000" w:rsidR="00000000" w:rsidRPr="00000000">
        <w:rPr>
          <w:b w:val="1"/>
          <w:bCs w:val="1"/>
          <w:rtl w:val="0"/>
        </w:rPr>
        <w:t xml:space="preserve">NASA Technical Memorandum: "Wing Flutter Design Methodology"</w:t>
      </w:r>
      <w:r w:rsidDel="00000000" w:rsidR="00000000" w:rsidRPr="00000000">
        <w:rPr>
          <w:rtl w:val="0"/>
        </w:rPr>
      </w:r>
    </w:p>
    <w:p w:rsidR="00000000" w:rsidDel="00000000" w:rsidP="00000000" w:rsidRDefault="00000000" w:rsidRPr="00000000" w14:paraId="00001939">
      <w:pPr>
        <w:widowControl w:val="0"/>
        <w:rPr/>
      </w:pPr>
      <w:r w:rsidDel="00000000" w:rsidR="00000000" w:rsidRPr="00000000">
        <w:rPr>
          <w:rtl w:val="0"/>
        </w:rPr>
      </w:r>
    </w:p>
    <w:p w:rsidR="00000000" w:rsidDel="00000000" w:rsidP="00000000" w:rsidRDefault="00000000" w:rsidRPr="00000000" w14:paraId="0000193A">
      <w:pPr>
        <w:numPr>
          <w:ilvl w:val="0"/>
          <w:numId w:val="181"/>
        </w:numPr>
        <w:ind w:left="720" w:hanging="360"/>
      </w:pPr>
      <w:r w:rsidDel="00000000" w:rsidR="00000000" w:rsidRPr="00000000">
        <w:rPr>
          <w:rtl w:val="0"/>
        </w:rPr>
        <w:t xml:space="preserve">URL: </w:t>
      </w:r>
      <w:hyperlink r:id="rId47">
        <w:r w:rsidDel="00000000" w:rsidR="00000000" w:rsidRPr="00000000">
          <w:rPr>
            <w:color w:val="1155cc"/>
            <w:u w:val="single"/>
            <w:rtl w:val="0"/>
          </w:rPr>
          <w:t xml:space="preserve">https://ntrs.nasa.gov/search.jsp?R=19920013065</w:t>
        </w:r>
      </w:hyperlink>
      <w:r w:rsidDel="00000000" w:rsidR="00000000" w:rsidRPr="00000000">
        <w:rPr>
          <w:rtl w:val="0"/>
        </w:rPr>
      </w:r>
    </w:p>
    <w:p w:rsidR="00000000" w:rsidDel="00000000" w:rsidP="00000000" w:rsidRDefault="00000000" w:rsidRPr="00000000" w14:paraId="0000193B">
      <w:pPr>
        <w:numPr>
          <w:ilvl w:val="0"/>
          <w:numId w:val="181"/>
        </w:numPr>
        <w:ind w:left="720" w:hanging="360"/>
      </w:pPr>
      <w:r w:rsidDel="00000000" w:rsidR="00000000" w:rsidRPr="00000000">
        <w:rPr>
          <w:rtl w:val="0"/>
        </w:rPr>
        <w:t xml:space="preserve">Utilizzo: Flutter analysis methods (bending-torsion coupling), wind tunnel testing protocols</w:t>
      </w:r>
    </w:p>
    <w:p w:rsidR="00000000" w:rsidDel="00000000" w:rsidP="00000000" w:rsidRDefault="00000000" w:rsidRPr="00000000" w14:paraId="0000193C">
      <w:pPr>
        <w:numPr>
          <w:ilvl w:val="0"/>
          <w:numId w:val="181"/>
        </w:numPr>
        <w:ind w:left="720" w:hanging="360"/>
      </w:pPr>
      <w:r w:rsidDel="00000000" w:rsidR="00000000" w:rsidRPr="00000000">
        <w:rPr>
          <w:rtl w:val="0"/>
        </w:rPr>
        <w:t xml:space="preserve">Applicazione: Flutter margin validation 6B.4 (T-A1-SS02), DG-05</w:t>
      </w:r>
    </w:p>
    <w:p w:rsidR="00000000" w:rsidDel="00000000" w:rsidP="00000000" w:rsidRDefault="00000000" w:rsidRPr="00000000" w14:paraId="0000193D">
      <w:pPr>
        <w:widowControl w:val="0"/>
        <w:rPr/>
      </w:pPr>
      <w:r w:rsidDel="00000000" w:rsidR="00000000" w:rsidRPr="00000000">
        <w:rPr>
          <w:rtl w:val="0"/>
        </w:rPr>
      </w:r>
    </w:p>
    <w:p w:rsidR="00000000" w:rsidDel="00000000" w:rsidP="00000000" w:rsidRDefault="00000000" w:rsidRPr="00000000" w14:paraId="0000193E">
      <w:pPr>
        <w:rPr/>
      </w:pPr>
      <w:r w:rsidDel="00000000" w:rsidR="00000000" w:rsidRPr="00000000">
        <w:rPr>
          <w:b w:val="1"/>
          <w:bCs w:val="1"/>
          <w:rtl w:val="0"/>
        </w:rPr>
        <w:t xml:space="preserve">Zephyr Wing Bending Frequency Data (Public Domain Aviation Publications)</w:t>
      </w:r>
      <w:r w:rsidDel="00000000" w:rsidR="00000000" w:rsidRPr="00000000">
        <w:rPr>
          <w:rtl w:val="0"/>
        </w:rPr>
      </w:r>
    </w:p>
    <w:p w:rsidR="00000000" w:rsidDel="00000000" w:rsidP="00000000" w:rsidRDefault="00000000" w:rsidRPr="00000000" w14:paraId="0000193F">
      <w:pPr>
        <w:widowControl w:val="0"/>
        <w:rPr/>
      </w:pPr>
      <w:r w:rsidDel="00000000" w:rsidR="00000000" w:rsidRPr="00000000">
        <w:rPr>
          <w:rtl w:val="0"/>
        </w:rPr>
      </w:r>
    </w:p>
    <w:p w:rsidR="00000000" w:rsidDel="00000000" w:rsidP="00000000" w:rsidRDefault="00000000" w:rsidRPr="00000000" w14:paraId="00001940">
      <w:pPr>
        <w:numPr>
          <w:ilvl w:val="0"/>
          <w:numId w:val="181"/>
        </w:numPr>
        <w:ind w:left="720" w:hanging="360"/>
      </w:pPr>
      <w:r w:rsidDel="00000000" w:rsidR="00000000" w:rsidRPr="00000000">
        <w:rPr>
          <w:rtl w:val="0"/>
        </w:rPr>
        <w:t xml:space="preserve">Sources: Aviation Week, Airbus technical briefings</w:t>
      </w:r>
    </w:p>
    <w:p w:rsidR="00000000" w:rsidDel="00000000" w:rsidP="00000000" w:rsidRDefault="00000000" w:rsidRPr="00000000" w14:paraId="00001941">
      <w:pPr>
        <w:numPr>
          <w:ilvl w:val="0"/>
          <w:numId w:val="181"/>
        </w:numPr>
        <w:ind w:left="720" w:hanging="360"/>
      </w:pPr>
      <w:r w:rsidDel="00000000" w:rsidR="00000000" w:rsidRPr="00000000">
        <w:rPr>
          <w:rtl w:val="0"/>
        </w:rPr>
        <w:t xml:space="preserve">Utilizzo: Precedent HALE wing structural dynamics (~8 Hz bending frequency, 3× redesign cycle)</w:t>
      </w:r>
    </w:p>
    <w:p w:rsidR="00000000" w:rsidDel="00000000" w:rsidP="00000000" w:rsidRDefault="00000000" w:rsidRPr="00000000" w14:paraId="00001942">
      <w:pPr>
        <w:numPr>
          <w:ilvl w:val="0"/>
          <w:numId w:val="181"/>
        </w:numPr>
        <w:ind w:left="720" w:hanging="360"/>
      </w:pPr>
      <w:r w:rsidDel="00000000" w:rsidR="00000000" w:rsidRPr="00000000">
        <w:rPr>
          <w:rtl w:val="0"/>
        </w:rPr>
        <w:t xml:space="preserve">Applicazione: Flutter risk assessment 6B.4</w:t>
      </w:r>
    </w:p>
    <w:p w:rsidR="00000000" w:rsidDel="00000000" w:rsidP="00000000" w:rsidRDefault="00000000" w:rsidRPr="00000000" w14:paraId="00001943">
      <w:pPr>
        <w:widowControl w:val="0"/>
        <w:rPr/>
      </w:pPr>
      <w:r w:rsidDel="00000000" w:rsidR="00000000" w:rsidRPr="00000000">
        <w:rPr>
          <w:rtl w:val="0"/>
        </w:rPr>
      </w:r>
    </w:p>
    <w:p w:rsidR="00000000" w:rsidDel="00000000" w:rsidP="00000000" w:rsidRDefault="00000000" w:rsidRPr="00000000" w14:paraId="0000194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45">
      <w:pPr>
        <w:rPr/>
      </w:pPr>
      <w:r w:rsidDel="00000000" w:rsidR="00000000" w:rsidRPr="00000000">
        <w:rPr>
          <w:rtl w:val="0"/>
        </w:rPr>
        <w:t xml:space="preserve">10. THERMAL MANAGEMENT</w:t>
      </w:r>
    </w:p>
    <w:p w:rsidR="00000000" w:rsidDel="00000000" w:rsidP="00000000" w:rsidRDefault="00000000" w:rsidRPr="00000000" w14:paraId="00001946">
      <w:pPr>
        <w:rPr/>
      </w:pPr>
      <w:r w:rsidDel="00000000" w:rsidR="00000000" w:rsidRPr="00000000">
        <w:rPr>
          <w:b w:val="1"/>
          <w:bCs w:val="1"/>
          <w:rtl w:val="0"/>
        </w:rPr>
        <w:t xml:space="preserve">NASA Thermal Control System Handbook (NASA/SP-2012-245489)</w:t>
      </w:r>
      <w:r w:rsidDel="00000000" w:rsidR="00000000" w:rsidRPr="00000000">
        <w:rPr>
          <w:rtl w:val="0"/>
        </w:rPr>
      </w:r>
    </w:p>
    <w:p w:rsidR="00000000" w:rsidDel="00000000" w:rsidP="00000000" w:rsidRDefault="00000000" w:rsidRPr="00000000" w14:paraId="00001947">
      <w:pPr>
        <w:widowControl w:val="0"/>
        <w:rPr/>
      </w:pPr>
      <w:r w:rsidDel="00000000" w:rsidR="00000000" w:rsidRPr="00000000">
        <w:rPr>
          <w:rtl w:val="0"/>
        </w:rPr>
      </w:r>
    </w:p>
    <w:p w:rsidR="00000000" w:rsidDel="00000000" w:rsidP="00000000" w:rsidRDefault="00000000" w:rsidRPr="00000000" w14:paraId="00001948">
      <w:pPr>
        <w:numPr>
          <w:ilvl w:val="0"/>
          <w:numId w:val="181"/>
        </w:numPr>
        <w:ind w:left="720" w:hanging="360"/>
      </w:pPr>
      <w:r w:rsidDel="00000000" w:rsidR="00000000" w:rsidRPr="00000000">
        <w:rPr>
          <w:rtl w:val="0"/>
        </w:rPr>
        <w:t xml:space="preserve">URL: </w:t>
      </w:r>
      <w:hyperlink r:id="rId48">
        <w:r w:rsidDel="00000000" w:rsidR="00000000" w:rsidRPr="00000000">
          <w:rPr>
            <w:color w:val="1155cc"/>
            <w:u w:val="single"/>
            <w:rtl w:val="0"/>
          </w:rPr>
          <w:t xml:space="preserve">https://ntrs.nasa.gov/citations/20120016408</w:t>
        </w:r>
      </w:hyperlink>
      <w:r w:rsidDel="00000000" w:rsidR="00000000" w:rsidRPr="00000000">
        <w:rPr>
          <w:rtl w:val="0"/>
        </w:rPr>
      </w:r>
    </w:p>
    <w:p w:rsidR="00000000" w:rsidDel="00000000" w:rsidP="00000000" w:rsidRDefault="00000000" w:rsidRPr="00000000" w14:paraId="00001949">
      <w:pPr>
        <w:numPr>
          <w:ilvl w:val="0"/>
          <w:numId w:val="181"/>
        </w:numPr>
        <w:ind w:left="720" w:hanging="360"/>
      </w:pPr>
      <w:r w:rsidDel="00000000" w:rsidR="00000000" w:rsidRPr="00000000">
        <w:rPr>
          <w:rtl w:val="0"/>
        </w:rPr>
        <w:t xml:space="preserve">Utilizzo: Passive/active thermal control design, radiator sizing, MLI specifications</w:t>
      </w:r>
    </w:p>
    <w:p w:rsidR="00000000" w:rsidDel="00000000" w:rsidP="00000000" w:rsidRDefault="00000000" w:rsidRPr="00000000" w14:paraId="0000194A">
      <w:pPr>
        <w:numPr>
          <w:ilvl w:val="0"/>
          <w:numId w:val="181"/>
        </w:numPr>
        <w:ind w:left="720" w:hanging="360"/>
      </w:pPr>
      <w:r w:rsidDel="00000000" w:rsidR="00000000" w:rsidRPr="00000000">
        <w:rPr>
          <w:rtl w:val="0"/>
        </w:rPr>
        <w:t xml:space="preserve">Applicazione: Thermal management HALE 6B.4 (T-A1-SS07), TCS design 6B.5 (M7)</w:t>
      </w:r>
    </w:p>
    <w:p w:rsidR="00000000" w:rsidDel="00000000" w:rsidP="00000000" w:rsidRDefault="00000000" w:rsidRPr="00000000" w14:paraId="0000194B">
      <w:pPr>
        <w:widowControl w:val="0"/>
        <w:rPr/>
      </w:pPr>
      <w:r w:rsidDel="00000000" w:rsidR="00000000" w:rsidRPr="00000000">
        <w:rPr>
          <w:rtl w:val="0"/>
        </w:rPr>
      </w:r>
    </w:p>
    <w:p w:rsidR="00000000" w:rsidDel="00000000" w:rsidP="00000000" w:rsidRDefault="00000000" w:rsidRPr="00000000" w14:paraId="0000194C">
      <w:pPr>
        <w:rPr/>
      </w:pPr>
      <w:r w:rsidDel="00000000" w:rsidR="00000000" w:rsidRPr="00000000">
        <w:rPr>
          <w:b w:val="1"/>
          <w:bCs w:val="1"/>
          <w:rtl w:val="0"/>
        </w:rPr>
        <w:t xml:space="preserve">Pathfinder Thermal Design (NASA Public Domain Data)</w:t>
      </w:r>
      <w:r w:rsidDel="00000000" w:rsidR="00000000" w:rsidRPr="00000000">
        <w:rPr>
          <w:rtl w:val="0"/>
        </w:rPr>
      </w:r>
    </w:p>
    <w:p w:rsidR="00000000" w:rsidDel="00000000" w:rsidP="00000000" w:rsidRDefault="00000000" w:rsidRPr="00000000" w14:paraId="0000194D">
      <w:pPr>
        <w:widowControl w:val="0"/>
        <w:rPr/>
      </w:pPr>
      <w:r w:rsidDel="00000000" w:rsidR="00000000" w:rsidRPr="00000000">
        <w:rPr>
          <w:rtl w:val="0"/>
        </w:rPr>
      </w:r>
    </w:p>
    <w:p w:rsidR="00000000" w:rsidDel="00000000" w:rsidP="00000000" w:rsidRDefault="00000000" w:rsidRPr="00000000" w14:paraId="0000194E">
      <w:pPr>
        <w:numPr>
          <w:ilvl w:val="0"/>
          <w:numId w:val="181"/>
        </w:numPr>
        <w:ind w:left="720" w:hanging="360"/>
      </w:pPr>
      <w:r w:rsidDel="00000000" w:rsidR="00000000" w:rsidRPr="00000000">
        <w:rPr>
          <w:rFonts w:ascii="Arial Unicode MS" w:cs="Arial Unicode MS" w:eastAsia="Arial Unicode MS" w:hAnsi="Arial Unicode MS"/>
          <w:rtl w:val="0"/>
        </w:rPr>
        <w:t xml:space="preserve">Utilizzo: Stratospheric thermal environment (−40 to +60 °C), solar heating, radiative cooling</w:t>
      </w:r>
    </w:p>
    <w:p w:rsidR="00000000" w:rsidDel="00000000" w:rsidP="00000000" w:rsidRDefault="00000000" w:rsidRPr="00000000" w14:paraId="0000194F">
      <w:pPr>
        <w:numPr>
          <w:ilvl w:val="0"/>
          <w:numId w:val="181"/>
        </w:numPr>
        <w:ind w:left="720" w:hanging="360"/>
      </w:pPr>
      <w:r w:rsidDel="00000000" w:rsidR="00000000" w:rsidRPr="00000000">
        <w:rPr>
          <w:rtl w:val="0"/>
        </w:rPr>
        <w:t xml:space="preserve">Applicazione: Thermal budget HALE 6B.3</w:t>
      </w:r>
    </w:p>
    <w:p w:rsidR="00000000" w:rsidDel="00000000" w:rsidP="00000000" w:rsidRDefault="00000000" w:rsidRPr="00000000" w14:paraId="00001950">
      <w:pPr>
        <w:widowControl w:val="0"/>
        <w:rPr/>
      </w:pPr>
      <w:r w:rsidDel="00000000" w:rsidR="00000000" w:rsidRPr="00000000">
        <w:rPr>
          <w:rtl w:val="0"/>
        </w:rPr>
      </w:r>
    </w:p>
    <w:p w:rsidR="00000000" w:rsidDel="00000000" w:rsidP="00000000" w:rsidRDefault="00000000" w:rsidRPr="00000000" w14:paraId="0000195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52">
      <w:pPr>
        <w:rPr/>
      </w:pPr>
      <w:r w:rsidDel="00000000" w:rsidR="00000000" w:rsidRPr="00000000">
        <w:rPr>
          <w:rtl w:val="0"/>
        </w:rPr>
        <w:t xml:space="preserve">11. DECISION ANALYSIS &amp; BUSINESS STRATEGY</w:t>
      </w:r>
    </w:p>
    <w:p w:rsidR="00000000" w:rsidDel="00000000" w:rsidP="00000000" w:rsidRDefault="00000000" w:rsidRPr="00000000" w14:paraId="00001953">
      <w:pPr>
        <w:rPr/>
      </w:pPr>
      <w:r w:rsidDel="00000000" w:rsidR="00000000" w:rsidRPr="00000000">
        <w:rPr>
          <w:b w:val="1"/>
          <w:bCs w:val="1"/>
          <w:rtl w:val="0"/>
        </w:rPr>
        <w:t xml:space="preserve">Harvard Business Review: "Making Great Decisions" (Decision Framework Article)</w:t>
      </w:r>
      <w:r w:rsidDel="00000000" w:rsidR="00000000" w:rsidRPr="00000000">
        <w:rPr>
          <w:rtl w:val="0"/>
        </w:rPr>
      </w:r>
    </w:p>
    <w:p w:rsidR="00000000" w:rsidDel="00000000" w:rsidP="00000000" w:rsidRDefault="00000000" w:rsidRPr="00000000" w14:paraId="00001954">
      <w:pPr>
        <w:widowControl w:val="0"/>
        <w:rPr/>
      </w:pPr>
      <w:r w:rsidDel="00000000" w:rsidR="00000000" w:rsidRPr="00000000">
        <w:rPr>
          <w:rtl w:val="0"/>
        </w:rPr>
      </w:r>
    </w:p>
    <w:p w:rsidR="00000000" w:rsidDel="00000000" w:rsidP="00000000" w:rsidRDefault="00000000" w:rsidRPr="00000000" w14:paraId="00001955">
      <w:pPr>
        <w:numPr>
          <w:ilvl w:val="0"/>
          <w:numId w:val="181"/>
        </w:numPr>
        <w:ind w:left="720" w:hanging="360"/>
      </w:pPr>
      <w:r w:rsidDel="00000000" w:rsidR="00000000" w:rsidRPr="00000000">
        <w:rPr>
          <w:rtl w:val="0"/>
        </w:rPr>
        <w:t xml:space="preserve">URL: </w:t>
      </w:r>
      <w:hyperlink r:id="rId49">
        <w:r w:rsidDel="00000000" w:rsidR="00000000" w:rsidRPr="00000000">
          <w:rPr>
            <w:color w:val="1155cc"/>
            <w:u w:val="single"/>
            <w:rtl w:val="0"/>
          </w:rPr>
          <w:t xml:space="preserve">https://hbr.org/topic/decision-making</w:t>
        </w:r>
      </w:hyperlink>
      <w:r w:rsidDel="00000000" w:rsidR="00000000" w:rsidRPr="00000000">
        <w:rPr>
          <w:rtl w:val="0"/>
        </w:rPr>
      </w:r>
    </w:p>
    <w:p w:rsidR="00000000" w:rsidDel="00000000" w:rsidP="00000000" w:rsidRDefault="00000000" w:rsidRPr="00000000" w14:paraId="00001956">
      <w:pPr>
        <w:numPr>
          <w:ilvl w:val="0"/>
          <w:numId w:val="181"/>
        </w:numPr>
        <w:ind w:left="720" w:hanging="360"/>
      </w:pPr>
      <w:r w:rsidDel="00000000" w:rsidR="00000000" w:rsidRPr="00000000">
        <w:rPr>
          <w:rtl w:val="0"/>
        </w:rPr>
        <w:t xml:space="preserve">Utilizzo: Stakeholder decision-making best practices, escalation protocols</w:t>
      </w:r>
    </w:p>
    <w:p w:rsidR="00000000" w:rsidDel="00000000" w:rsidP="00000000" w:rsidRDefault="00000000" w:rsidRPr="00000000" w14:paraId="00001957">
      <w:pPr>
        <w:numPr>
          <w:ilvl w:val="0"/>
          <w:numId w:val="181"/>
        </w:numPr>
        <w:ind w:left="720" w:hanging="360"/>
      </w:pPr>
      <w:r w:rsidDel="00000000" w:rsidR="00000000" w:rsidRPr="00000000">
        <w:rPr>
          <w:rtl w:val="0"/>
        </w:rPr>
        <w:t xml:space="preserve">Applicazione: Decision workshops 6E.5</w:t>
      </w:r>
    </w:p>
    <w:p w:rsidR="00000000" w:rsidDel="00000000" w:rsidP="00000000" w:rsidRDefault="00000000" w:rsidRPr="00000000" w14:paraId="00001958">
      <w:pPr>
        <w:widowControl w:val="0"/>
        <w:rPr/>
      </w:pPr>
      <w:r w:rsidDel="00000000" w:rsidR="00000000" w:rsidRPr="00000000">
        <w:rPr>
          <w:rtl w:val="0"/>
        </w:rPr>
      </w:r>
    </w:p>
    <w:p w:rsidR="00000000" w:rsidDel="00000000" w:rsidP="00000000" w:rsidRDefault="00000000" w:rsidRPr="00000000" w14:paraId="00001959">
      <w:pPr>
        <w:rPr/>
      </w:pPr>
      <w:r w:rsidDel="00000000" w:rsidR="00000000" w:rsidRPr="00000000">
        <w:rPr>
          <w:b w:val="1"/>
          <w:bCs w:val="1"/>
          <w:rtl w:val="0"/>
        </w:rPr>
        <w:t xml:space="preserve">McKinsey &amp; Company: Decision-Making Guide (Public Domain Reports)</w:t>
      </w:r>
      <w:r w:rsidDel="00000000" w:rsidR="00000000" w:rsidRPr="00000000">
        <w:rPr>
          <w:rtl w:val="0"/>
        </w:rPr>
      </w:r>
    </w:p>
    <w:p w:rsidR="00000000" w:rsidDel="00000000" w:rsidP="00000000" w:rsidRDefault="00000000" w:rsidRPr="00000000" w14:paraId="0000195A">
      <w:pPr>
        <w:widowControl w:val="0"/>
        <w:rPr/>
      </w:pPr>
      <w:r w:rsidDel="00000000" w:rsidR="00000000" w:rsidRPr="00000000">
        <w:rPr>
          <w:rtl w:val="0"/>
        </w:rPr>
      </w:r>
    </w:p>
    <w:p w:rsidR="00000000" w:rsidDel="00000000" w:rsidP="00000000" w:rsidRDefault="00000000" w:rsidRPr="00000000" w14:paraId="0000195B">
      <w:pPr>
        <w:numPr>
          <w:ilvl w:val="0"/>
          <w:numId w:val="181"/>
        </w:numPr>
        <w:ind w:left="720" w:hanging="360"/>
      </w:pPr>
      <w:r w:rsidDel="00000000" w:rsidR="00000000" w:rsidRPr="00000000">
        <w:rPr>
          <w:rtl w:val="0"/>
        </w:rPr>
        <w:t xml:space="preserve">URL: </w:t>
      </w:r>
      <w:hyperlink r:id="rId50">
        <w:r w:rsidDel="00000000" w:rsidR="00000000" w:rsidRPr="00000000">
          <w:rPr>
            <w:color w:val="1155cc"/>
            <w:u w:val="single"/>
            <w:rtl w:val="0"/>
          </w:rPr>
          <w:t xml:space="preserve">https://www.mckinsey.com/business-functions/strategy-and-corporate-finance/how-we-help-clients/decision-making</w:t>
        </w:r>
      </w:hyperlink>
      <w:r w:rsidDel="00000000" w:rsidR="00000000" w:rsidRPr="00000000">
        <w:rPr>
          <w:rtl w:val="0"/>
        </w:rPr>
      </w:r>
    </w:p>
    <w:p w:rsidR="00000000" w:rsidDel="00000000" w:rsidP="00000000" w:rsidRDefault="00000000" w:rsidRPr="00000000" w14:paraId="0000195C">
      <w:pPr>
        <w:numPr>
          <w:ilvl w:val="0"/>
          <w:numId w:val="181"/>
        </w:numPr>
        <w:ind w:left="720" w:hanging="360"/>
      </w:pPr>
      <w:r w:rsidDel="00000000" w:rsidR="00000000" w:rsidRPr="00000000">
        <w:rPr>
          <w:rtl w:val="0"/>
        </w:rPr>
        <w:t xml:space="preserve">Utilizzo: Risk appetite quantification, multi-criteria decision analysis (MCDA)</w:t>
      </w:r>
    </w:p>
    <w:p w:rsidR="00000000" w:rsidDel="00000000" w:rsidP="00000000" w:rsidRDefault="00000000" w:rsidRPr="00000000" w14:paraId="0000195D">
      <w:pPr>
        <w:numPr>
          <w:ilvl w:val="0"/>
          <w:numId w:val="181"/>
        </w:numPr>
        <w:ind w:left="720" w:hanging="360"/>
      </w:pPr>
      <w:r w:rsidDel="00000000" w:rsidR="00000000" w:rsidRPr="00000000">
        <w:rPr>
          <w:rtl w:val="0"/>
        </w:rPr>
        <w:t xml:space="preserve">Applicazione: Risk appetite framework 6E (OQ-6X-03)</w:t>
      </w:r>
    </w:p>
    <w:p w:rsidR="00000000" w:rsidDel="00000000" w:rsidP="00000000" w:rsidRDefault="00000000" w:rsidRPr="00000000" w14:paraId="0000195E">
      <w:pPr>
        <w:widowControl w:val="0"/>
        <w:rPr/>
      </w:pPr>
      <w:r w:rsidDel="00000000" w:rsidR="00000000" w:rsidRPr="00000000">
        <w:rPr>
          <w:rtl w:val="0"/>
        </w:rPr>
      </w:r>
    </w:p>
    <w:p w:rsidR="00000000" w:rsidDel="00000000" w:rsidP="00000000" w:rsidRDefault="00000000" w:rsidRPr="00000000" w14:paraId="0000195F">
      <w:pPr>
        <w:rPr/>
      </w:pPr>
      <w:r w:rsidDel="00000000" w:rsidR="00000000" w:rsidRPr="00000000">
        <w:rPr>
          <w:b w:val="1"/>
          <w:bCs w:val="1"/>
          <w:rtl w:val="0"/>
        </w:rPr>
        <w:t xml:space="preserve">Tesla Case Study: Vertical Integration vs. Supply Chain Strategy</w:t>
      </w:r>
      <w:r w:rsidDel="00000000" w:rsidR="00000000" w:rsidRPr="00000000">
        <w:rPr>
          <w:rtl w:val="0"/>
        </w:rPr>
      </w:r>
    </w:p>
    <w:p w:rsidR="00000000" w:rsidDel="00000000" w:rsidP="00000000" w:rsidRDefault="00000000" w:rsidRPr="00000000" w14:paraId="00001960">
      <w:pPr>
        <w:widowControl w:val="0"/>
        <w:rPr/>
      </w:pPr>
      <w:r w:rsidDel="00000000" w:rsidR="00000000" w:rsidRPr="00000000">
        <w:rPr>
          <w:rtl w:val="0"/>
        </w:rPr>
      </w:r>
    </w:p>
    <w:p w:rsidR="00000000" w:rsidDel="00000000" w:rsidP="00000000" w:rsidRDefault="00000000" w:rsidRPr="00000000" w14:paraId="00001961">
      <w:pPr>
        <w:numPr>
          <w:ilvl w:val="0"/>
          <w:numId w:val="181"/>
        </w:numPr>
        <w:ind w:left="720" w:hanging="360"/>
      </w:pPr>
      <w:r w:rsidDel="00000000" w:rsidR="00000000" w:rsidRPr="00000000">
        <w:rPr>
          <w:rtl w:val="0"/>
        </w:rPr>
        <w:t xml:space="preserve">Sources: Public domain business case studies, investor presentations</w:t>
      </w:r>
    </w:p>
    <w:p w:rsidR="00000000" w:rsidDel="00000000" w:rsidP="00000000" w:rsidRDefault="00000000" w:rsidRPr="00000000" w14:paraId="00001962">
      <w:pPr>
        <w:numPr>
          <w:ilvl w:val="0"/>
          <w:numId w:val="181"/>
        </w:numPr>
        <w:ind w:left="720" w:hanging="360"/>
      </w:pPr>
      <w:r w:rsidDel="00000000" w:rsidR="00000000" w:rsidRPr="00000000">
        <w:rPr>
          <w:rtl w:val="0"/>
        </w:rPr>
        <w:t xml:space="preserve">Utilizzo: Strategic trade-off vertical integration (in-house) vs. partnership</w:t>
      </w:r>
    </w:p>
    <w:p w:rsidR="00000000" w:rsidDel="00000000" w:rsidP="00000000" w:rsidRDefault="00000000" w:rsidRPr="00000000" w14:paraId="00001963">
      <w:pPr>
        <w:numPr>
          <w:ilvl w:val="0"/>
          <w:numId w:val="181"/>
        </w:numPr>
        <w:ind w:left="720" w:hanging="360"/>
      </w:pPr>
      <w:r w:rsidDel="00000000" w:rsidR="00000000" w:rsidRPr="00000000">
        <w:rPr>
          <w:rtl w:val="0"/>
        </w:rPr>
        <w:t xml:space="preserve">Applicazione: Partnership strategy 6E (OQ-6X-02)</w:t>
      </w:r>
    </w:p>
    <w:p w:rsidR="00000000" w:rsidDel="00000000" w:rsidP="00000000" w:rsidRDefault="00000000" w:rsidRPr="00000000" w14:paraId="00001964">
      <w:pPr>
        <w:widowControl w:val="0"/>
        <w:rPr/>
      </w:pPr>
      <w:r w:rsidDel="00000000" w:rsidR="00000000" w:rsidRPr="00000000">
        <w:rPr>
          <w:rtl w:val="0"/>
        </w:rPr>
      </w:r>
    </w:p>
    <w:p w:rsidR="00000000" w:rsidDel="00000000" w:rsidP="00000000" w:rsidRDefault="00000000" w:rsidRPr="00000000" w14:paraId="0000196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66">
      <w:pPr>
        <w:rPr/>
      </w:pPr>
      <w:r w:rsidDel="00000000" w:rsidR="00000000" w:rsidRPr="00000000">
        <w:rPr>
          <w:rtl w:val="0"/>
        </w:rPr>
        <w:t xml:space="preserve">12. PRECEDENTI INDUSTRIALI &amp; BENCHMARKING</w:t>
      </w:r>
    </w:p>
    <w:p w:rsidR="00000000" w:rsidDel="00000000" w:rsidP="00000000" w:rsidRDefault="00000000" w:rsidRPr="00000000" w14:paraId="00001967">
      <w:pPr>
        <w:rPr/>
      </w:pPr>
      <w:r w:rsidDel="00000000" w:rsidR="00000000" w:rsidRPr="00000000">
        <w:rPr>
          <w:rtl w:val="0"/>
        </w:rPr>
        <w:t xml:space="preserve">12.1 Electric Aircraft</w:t>
      </w:r>
    </w:p>
    <w:p w:rsidR="00000000" w:rsidDel="00000000" w:rsidP="00000000" w:rsidRDefault="00000000" w:rsidRPr="00000000" w14:paraId="00001968">
      <w:pPr>
        <w:rPr/>
      </w:pPr>
      <w:r w:rsidDel="00000000" w:rsidR="00000000" w:rsidRPr="00000000">
        <w:rPr>
          <w:b w:val="1"/>
          <w:bCs w:val="1"/>
          <w:rtl w:val="0"/>
        </w:rPr>
        <w:t xml:space="preserve">Pipistrel Alpha Electro (EASA Certified Electric Aircraft 2018)</w:t>
      </w:r>
      <w:r w:rsidDel="00000000" w:rsidR="00000000" w:rsidRPr="00000000">
        <w:rPr>
          <w:rtl w:val="0"/>
        </w:rPr>
      </w:r>
    </w:p>
    <w:p w:rsidR="00000000" w:rsidDel="00000000" w:rsidP="00000000" w:rsidRDefault="00000000" w:rsidRPr="00000000" w14:paraId="00001969">
      <w:pPr>
        <w:widowControl w:val="0"/>
        <w:rPr/>
      </w:pPr>
      <w:r w:rsidDel="00000000" w:rsidR="00000000" w:rsidRPr="00000000">
        <w:rPr>
          <w:rtl w:val="0"/>
        </w:rPr>
      </w:r>
    </w:p>
    <w:p w:rsidR="00000000" w:rsidDel="00000000" w:rsidP="00000000" w:rsidRDefault="00000000" w:rsidRPr="00000000" w14:paraId="0000196A">
      <w:pPr>
        <w:numPr>
          <w:ilvl w:val="0"/>
          <w:numId w:val="181"/>
        </w:numPr>
        <w:ind w:left="720" w:hanging="360"/>
      </w:pPr>
      <w:r w:rsidDel="00000000" w:rsidR="00000000" w:rsidRPr="00000000">
        <w:rPr>
          <w:rtl w:val="0"/>
        </w:rPr>
        <w:t xml:space="preserve">URL: </w:t>
      </w:r>
      <w:hyperlink r:id="rId51">
        <w:r w:rsidDel="00000000" w:rsidR="00000000" w:rsidRPr="00000000">
          <w:rPr>
            <w:color w:val="1155cc"/>
            <w:u w:val="single"/>
            <w:rtl w:val="0"/>
          </w:rPr>
          <w:t xml:space="preserve">https://www.pipistrel-aircraft.com/aircraft/electric-flight/alpha-electro/</w:t>
        </w:r>
      </w:hyperlink>
      <w:r w:rsidDel="00000000" w:rsidR="00000000" w:rsidRPr="00000000">
        <w:rPr>
          <w:rtl w:val="0"/>
        </w:rPr>
      </w:r>
    </w:p>
    <w:p w:rsidR="00000000" w:rsidDel="00000000" w:rsidP="00000000" w:rsidRDefault="00000000" w:rsidRPr="00000000" w14:paraId="0000196B">
      <w:pPr>
        <w:numPr>
          <w:ilvl w:val="0"/>
          <w:numId w:val="181"/>
        </w:numPr>
        <w:ind w:left="720" w:hanging="360"/>
      </w:pPr>
      <w:r w:rsidDel="00000000" w:rsidR="00000000" w:rsidRPr="00000000">
        <w:rPr>
          <w:rtl w:val="0"/>
        </w:rPr>
        <w:t xml:space="preserve">Utilizzo: Electric propulsion certification precedent, battery integration, EASA Type Certificate</w:t>
      </w:r>
    </w:p>
    <w:p w:rsidR="00000000" w:rsidDel="00000000" w:rsidP="00000000" w:rsidRDefault="00000000" w:rsidRPr="00000000" w14:paraId="0000196C">
      <w:pPr>
        <w:numPr>
          <w:ilvl w:val="0"/>
          <w:numId w:val="181"/>
        </w:numPr>
        <w:ind w:left="720" w:hanging="360"/>
      </w:pPr>
      <w:r w:rsidDel="00000000" w:rsidR="00000000" w:rsidRPr="00000000">
        <w:rPr>
          <w:rtl w:val="0"/>
        </w:rPr>
        <w:t xml:space="preserve">Applicazione: VTOL battery certification 6A.4</w:t>
      </w:r>
    </w:p>
    <w:p w:rsidR="00000000" w:rsidDel="00000000" w:rsidP="00000000" w:rsidRDefault="00000000" w:rsidRPr="00000000" w14:paraId="0000196D">
      <w:pPr>
        <w:widowControl w:val="0"/>
        <w:rPr/>
      </w:pPr>
      <w:r w:rsidDel="00000000" w:rsidR="00000000" w:rsidRPr="00000000">
        <w:rPr>
          <w:rtl w:val="0"/>
        </w:rPr>
      </w:r>
    </w:p>
    <w:p w:rsidR="00000000" w:rsidDel="00000000" w:rsidP="00000000" w:rsidRDefault="00000000" w:rsidRPr="00000000" w14:paraId="0000196E">
      <w:pPr>
        <w:rPr/>
      </w:pPr>
      <w:r w:rsidDel="00000000" w:rsidR="00000000" w:rsidRPr="00000000">
        <w:rPr>
          <w:b w:val="1"/>
          <w:bCs w:val="1"/>
          <w:rtl w:val="0"/>
        </w:rPr>
        <w:t xml:space="preserve">Joby Aviation eVTOL Program (Public Domain Data)</w:t>
      </w:r>
      <w:r w:rsidDel="00000000" w:rsidR="00000000" w:rsidRPr="00000000">
        <w:rPr>
          <w:rtl w:val="0"/>
        </w:rPr>
      </w:r>
    </w:p>
    <w:p w:rsidR="00000000" w:rsidDel="00000000" w:rsidP="00000000" w:rsidRDefault="00000000" w:rsidRPr="00000000" w14:paraId="0000196F">
      <w:pPr>
        <w:widowControl w:val="0"/>
        <w:rPr/>
      </w:pPr>
      <w:r w:rsidDel="00000000" w:rsidR="00000000" w:rsidRPr="00000000">
        <w:rPr>
          <w:rtl w:val="0"/>
        </w:rPr>
      </w:r>
    </w:p>
    <w:p w:rsidR="00000000" w:rsidDel="00000000" w:rsidP="00000000" w:rsidRDefault="00000000" w:rsidRPr="00000000" w14:paraId="00001970">
      <w:pPr>
        <w:numPr>
          <w:ilvl w:val="0"/>
          <w:numId w:val="181"/>
        </w:numPr>
        <w:ind w:left="720" w:hanging="360"/>
      </w:pPr>
      <w:r w:rsidDel="00000000" w:rsidR="00000000" w:rsidRPr="00000000">
        <w:rPr>
          <w:rtl w:val="0"/>
        </w:rPr>
        <w:t xml:space="preserve">URL: </w:t>
      </w:r>
      <w:hyperlink r:id="rId52">
        <w:r w:rsidDel="00000000" w:rsidR="00000000" w:rsidRPr="00000000">
          <w:rPr>
            <w:color w:val="1155cc"/>
            <w:u w:val="single"/>
            <w:rtl w:val="0"/>
          </w:rPr>
          <w:t xml:space="preserve">https://www.jobyaviation.com/</w:t>
        </w:r>
      </w:hyperlink>
      <w:r w:rsidDel="00000000" w:rsidR="00000000" w:rsidRPr="00000000">
        <w:rPr>
          <w:rtl w:val="0"/>
        </w:rPr>
      </w:r>
    </w:p>
    <w:p w:rsidR="00000000" w:rsidDel="00000000" w:rsidP="00000000" w:rsidRDefault="00000000" w:rsidRPr="00000000" w14:paraId="00001971">
      <w:pPr>
        <w:numPr>
          <w:ilvl w:val="0"/>
          <w:numId w:val="181"/>
        </w:numPr>
        <w:ind w:left="720" w:hanging="360"/>
      </w:pPr>
      <w:r w:rsidDel="00000000" w:rsidR="00000000" w:rsidRPr="00000000">
        <w:rPr>
          <w:rtl w:val="0"/>
        </w:rPr>
        <w:t xml:space="preserve">Utilizzo: Electric motor supplier precedent, propulsion integration</w:t>
      </w:r>
    </w:p>
    <w:p w:rsidR="00000000" w:rsidDel="00000000" w:rsidP="00000000" w:rsidRDefault="00000000" w:rsidRPr="00000000" w14:paraId="00001972">
      <w:pPr>
        <w:numPr>
          <w:ilvl w:val="0"/>
          <w:numId w:val="181"/>
        </w:numPr>
        <w:ind w:left="720" w:hanging="360"/>
      </w:pPr>
      <w:r w:rsidDel="00000000" w:rsidR="00000000" w:rsidRPr="00000000">
        <w:rPr>
          <w:rtl w:val="0"/>
        </w:rPr>
        <w:t xml:space="preserve">Applicazione: Motor selection VTOL 6A.2, supplier relationship 6C</w:t>
      </w:r>
    </w:p>
    <w:p w:rsidR="00000000" w:rsidDel="00000000" w:rsidP="00000000" w:rsidRDefault="00000000" w:rsidRPr="00000000" w14:paraId="00001973">
      <w:pPr>
        <w:widowControl w:val="0"/>
        <w:rPr/>
      </w:pPr>
      <w:r w:rsidDel="00000000" w:rsidR="00000000" w:rsidRPr="00000000">
        <w:rPr>
          <w:rtl w:val="0"/>
        </w:rPr>
      </w:r>
    </w:p>
    <w:p w:rsidR="00000000" w:rsidDel="00000000" w:rsidP="00000000" w:rsidRDefault="00000000" w:rsidRPr="00000000" w14:paraId="0000197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75">
      <w:pPr>
        <w:rPr/>
      </w:pPr>
      <w:r w:rsidDel="00000000" w:rsidR="00000000" w:rsidRPr="00000000">
        <w:rPr>
          <w:rtl w:val="0"/>
        </w:rPr>
        <w:t xml:space="preserve">12.2 UAV Operations</w:t>
      </w:r>
    </w:p>
    <w:p w:rsidR="00000000" w:rsidDel="00000000" w:rsidP="00000000" w:rsidRDefault="00000000" w:rsidRPr="00000000" w14:paraId="00001976">
      <w:pPr>
        <w:rPr/>
      </w:pPr>
      <w:r w:rsidDel="00000000" w:rsidR="00000000" w:rsidRPr="00000000">
        <w:rPr>
          <w:b w:val="1"/>
          <w:bCs w:val="1"/>
          <w:rtl w:val="0"/>
        </w:rPr>
        <w:t xml:space="preserve">General Atomics MQ-9 Reaper (Operational Precedent)</w:t>
      </w:r>
      <w:r w:rsidDel="00000000" w:rsidR="00000000" w:rsidRPr="00000000">
        <w:rPr>
          <w:rtl w:val="0"/>
        </w:rPr>
      </w:r>
    </w:p>
    <w:p w:rsidR="00000000" w:rsidDel="00000000" w:rsidP="00000000" w:rsidRDefault="00000000" w:rsidRPr="00000000" w14:paraId="00001977">
      <w:pPr>
        <w:widowControl w:val="0"/>
        <w:rPr/>
      </w:pPr>
      <w:r w:rsidDel="00000000" w:rsidR="00000000" w:rsidRPr="00000000">
        <w:rPr>
          <w:rtl w:val="0"/>
        </w:rPr>
      </w:r>
    </w:p>
    <w:p w:rsidR="00000000" w:rsidDel="00000000" w:rsidP="00000000" w:rsidRDefault="00000000" w:rsidRPr="00000000" w14:paraId="00001978">
      <w:pPr>
        <w:numPr>
          <w:ilvl w:val="0"/>
          <w:numId w:val="181"/>
        </w:numPr>
        <w:ind w:left="720" w:hanging="360"/>
      </w:pPr>
      <w:r w:rsidDel="00000000" w:rsidR="00000000" w:rsidRPr="00000000">
        <w:rPr>
          <w:rtl w:val="0"/>
        </w:rPr>
        <w:t xml:space="preserve">Public domain operational data (US DoD reports)</w:t>
      </w:r>
    </w:p>
    <w:p w:rsidR="00000000" w:rsidDel="00000000" w:rsidP="00000000" w:rsidRDefault="00000000" w:rsidRPr="00000000" w14:paraId="00001979">
      <w:pPr>
        <w:numPr>
          <w:ilvl w:val="0"/>
          <w:numId w:val="181"/>
        </w:numPr>
        <w:ind w:left="720" w:hanging="360"/>
      </w:pPr>
      <w:r w:rsidDel="00000000" w:rsidR="00000000" w:rsidRPr="00000000">
        <w:rPr>
          <w:rtl w:val="0"/>
        </w:rPr>
        <w:t xml:space="preserve">Utilizzo: GCS architecture, operator training requirements, reliability data</w:t>
      </w:r>
    </w:p>
    <w:p w:rsidR="00000000" w:rsidDel="00000000" w:rsidP="00000000" w:rsidRDefault="00000000" w:rsidRPr="00000000" w14:paraId="0000197A">
      <w:pPr>
        <w:numPr>
          <w:ilvl w:val="0"/>
          <w:numId w:val="181"/>
        </w:numPr>
        <w:ind w:left="720" w:hanging="360"/>
      </w:pPr>
      <w:r w:rsidDel="00000000" w:rsidR="00000000" w:rsidRPr="00000000">
        <w:rPr>
          <w:rtl w:val="0"/>
        </w:rPr>
        <w:t xml:space="preserve">Applicazione: GCS ops baseline 6A.2</w:t>
      </w:r>
    </w:p>
    <w:p w:rsidR="00000000" w:rsidDel="00000000" w:rsidP="00000000" w:rsidRDefault="00000000" w:rsidRPr="00000000" w14:paraId="0000197B">
      <w:pPr>
        <w:widowControl w:val="0"/>
        <w:rPr/>
      </w:pPr>
      <w:r w:rsidDel="00000000" w:rsidR="00000000" w:rsidRPr="00000000">
        <w:rPr>
          <w:rtl w:val="0"/>
        </w:rPr>
      </w:r>
    </w:p>
    <w:p w:rsidR="00000000" w:rsidDel="00000000" w:rsidP="00000000" w:rsidRDefault="00000000" w:rsidRPr="00000000" w14:paraId="0000197C">
      <w:pPr>
        <w:rPr/>
      </w:pPr>
      <w:r w:rsidDel="00000000" w:rsidR="00000000" w:rsidRPr="00000000">
        <w:rPr>
          <w:b w:val="1"/>
          <w:bCs w:val="1"/>
          <w:rtl w:val="0"/>
        </w:rPr>
        <w:t xml:space="preserve">Northrop Grumman RQ-4 Global Hawk (HALE Heritage)</w:t>
      </w:r>
      <w:r w:rsidDel="00000000" w:rsidR="00000000" w:rsidRPr="00000000">
        <w:rPr>
          <w:rtl w:val="0"/>
        </w:rPr>
      </w:r>
    </w:p>
    <w:p w:rsidR="00000000" w:rsidDel="00000000" w:rsidP="00000000" w:rsidRDefault="00000000" w:rsidRPr="00000000" w14:paraId="0000197D">
      <w:pPr>
        <w:widowControl w:val="0"/>
        <w:rPr/>
      </w:pPr>
      <w:r w:rsidDel="00000000" w:rsidR="00000000" w:rsidRPr="00000000">
        <w:rPr>
          <w:rtl w:val="0"/>
        </w:rPr>
      </w:r>
    </w:p>
    <w:p w:rsidR="00000000" w:rsidDel="00000000" w:rsidP="00000000" w:rsidRDefault="00000000" w:rsidRPr="00000000" w14:paraId="0000197E">
      <w:pPr>
        <w:numPr>
          <w:ilvl w:val="0"/>
          <w:numId w:val="181"/>
        </w:numPr>
        <w:ind w:left="720" w:hanging="360"/>
      </w:pPr>
      <w:r w:rsidDel="00000000" w:rsidR="00000000" w:rsidRPr="00000000">
        <w:rPr>
          <w:rtl w:val="0"/>
        </w:rPr>
        <w:t xml:space="preserve">Public domain technical specs</w:t>
      </w:r>
    </w:p>
    <w:p w:rsidR="00000000" w:rsidDel="00000000" w:rsidP="00000000" w:rsidRDefault="00000000" w:rsidRPr="00000000" w14:paraId="0000197F">
      <w:pPr>
        <w:numPr>
          <w:ilvl w:val="0"/>
          <w:numId w:val="181"/>
        </w:numPr>
        <w:ind w:left="720" w:hanging="360"/>
      </w:pPr>
      <w:r w:rsidDel="00000000" w:rsidR="00000000" w:rsidRPr="00000000">
        <w:rPr>
          <w:rtl w:val="0"/>
        </w:rPr>
        <w:t xml:space="preserve">Utilizzo: HALE endurance operations (30+ hours), ground segment architecture</w:t>
      </w:r>
    </w:p>
    <w:p w:rsidR="00000000" w:rsidDel="00000000" w:rsidP="00000000" w:rsidRDefault="00000000" w:rsidRPr="00000000" w14:paraId="00001980">
      <w:pPr>
        <w:numPr>
          <w:ilvl w:val="0"/>
          <w:numId w:val="181"/>
        </w:numPr>
        <w:ind w:left="720" w:hanging="360"/>
      </w:pPr>
      <w:r w:rsidDel="00000000" w:rsidR="00000000" w:rsidRPr="00000000">
        <w:rPr>
          <w:rtl w:val="0"/>
        </w:rPr>
        <w:t xml:space="preserve">Applicazione: HALE ops procedures 6B.2</w:t>
      </w:r>
    </w:p>
    <w:p w:rsidR="00000000" w:rsidDel="00000000" w:rsidP="00000000" w:rsidRDefault="00000000" w:rsidRPr="00000000" w14:paraId="00001981">
      <w:pPr>
        <w:widowControl w:val="0"/>
        <w:rPr/>
      </w:pPr>
      <w:r w:rsidDel="00000000" w:rsidR="00000000" w:rsidRPr="00000000">
        <w:rPr>
          <w:rtl w:val="0"/>
        </w:rPr>
      </w:r>
    </w:p>
    <w:p w:rsidR="00000000" w:rsidDel="00000000" w:rsidP="00000000" w:rsidRDefault="00000000" w:rsidRPr="00000000" w14:paraId="0000198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83">
      <w:pPr>
        <w:rPr/>
      </w:pPr>
      <w:r w:rsidDel="00000000" w:rsidR="00000000" w:rsidRPr="00000000">
        <w:rPr>
          <w:rtl w:val="0"/>
        </w:rPr>
        <w:t xml:space="preserve">13. MARKET &amp; COMPETITIVE INTELLIGENCE</w:t>
      </w:r>
    </w:p>
    <w:p w:rsidR="00000000" w:rsidDel="00000000" w:rsidP="00000000" w:rsidRDefault="00000000" w:rsidRPr="00000000" w14:paraId="00001984">
      <w:pPr>
        <w:rPr/>
      </w:pPr>
      <w:r w:rsidDel="00000000" w:rsidR="00000000" w:rsidRPr="00000000">
        <w:rPr>
          <w:b w:val="1"/>
          <w:bCs w:val="1"/>
          <w:rtl w:val="0"/>
        </w:rPr>
        <w:t xml:space="preserve">Airbus Zephyr Commercial Deployment Timeline (2027-2028)</w:t>
      </w:r>
      <w:r w:rsidDel="00000000" w:rsidR="00000000" w:rsidRPr="00000000">
        <w:rPr>
          <w:rtl w:val="0"/>
        </w:rPr>
      </w:r>
    </w:p>
    <w:p w:rsidR="00000000" w:rsidDel="00000000" w:rsidP="00000000" w:rsidRDefault="00000000" w:rsidRPr="00000000" w14:paraId="00001985">
      <w:pPr>
        <w:widowControl w:val="0"/>
        <w:rPr/>
      </w:pPr>
      <w:r w:rsidDel="00000000" w:rsidR="00000000" w:rsidRPr="00000000">
        <w:rPr>
          <w:rtl w:val="0"/>
        </w:rPr>
      </w:r>
    </w:p>
    <w:p w:rsidR="00000000" w:rsidDel="00000000" w:rsidP="00000000" w:rsidRDefault="00000000" w:rsidRPr="00000000" w14:paraId="00001986">
      <w:pPr>
        <w:numPr>
          <w:ilvl w:val="0"/>
          <w:numId w:val="181"/>
        </w:numPr>
        <w:ind w:left="720" w:hanging="360"/>
      </w:pPr>
      <w:r w:rsidDel="00000000" w:rsidR="00000000" w:rsidRPr="00000000">
        <w:rPr>
          <w:rtl w:val="0"/>
        </w:rPr>
        <w:t xml:space="preserve">Sources: Aviation industry press releases, Airbus investor presentations</w:t>
      </w:r>
    </w:p>
    <w:p w:rsidR="00000000" w:rsidDel="00000000" w:rsidP="00000000" w:rsidRDefault="00000000" w:rsidRPr="00000000" w14:paraId="00001987">
      <w:pPr>
        <w:numPr>
          <w:ilvl w:val="0"/>
          <w:numId w:val="181"/>
        </w:numPr>
        <w:ind w:left="720" w:hanging="360"/>
      </w:pPr>
      <w:r w:rsidDel="00000000" w:rsidR="00000000" w:rsidRPr="00000000">
        <w:rPr>
          <w:rtl w:val="0"/>
        </w:rPr>
        <w:t xml:space="preserve">Utilizzo: Competitive time-to-market benchmarking</w:t>
      </w:r>
    </w:p>
    <w:p w:rsidR="00000000" w:rsidDel="00000000" w:rsidP="00000000" w:rsidRDefault="00000000" w:rsidRPr="00000000" w14:paraId="00001988">
      <w:pPr>
        <w:numPr>
          <w:ilvl w:val="0"/>
          <w:numId w:val="181"/>
        </w:numPr>
        <w:ind w:left="720" w:hanging="360"/>
      </w:pPr>
      <w:r w:rsidDel="00000000" w:rsidR="00000000" w:rsidRPr="00000000">
        <w:rPr>
          <w:rtl w:val="0"/>
        </w:rPr>
        <w:t xml:space="preserve">Applicazione: Market window analysis 6B.6 (OQ competitive timing)</w:t>
      </w:r>
    </w:p>
    <w:p w:rsidR="00000000" w:rsidDel="00000000" w:rsidP="00000000" w:rsidRDefault="00000000" w:rsidRPr="00000000" w14:paraId="00001989">
      <w:pPr>
        <w:widowControl w:val="0"/>
        <w:rPr/>
      </w:pPr>
      <w:r w:rsidDel="00000000" w:rsidR="00000000" w:rsidRPr="00000000">
        <w:rPr>
          <w:rtl w:val="0"/>
        </w:rPr>
      </w:r>
    </w:p>
    <w:p w:rsidR="00000000" w:rsidDel="00000000" w:rsidP="00000000" w:rsidRDefault="00000000" w:rsidRPr="00000000" w14:paraId="0000198A">
      <w:pPr>
        <w:rPr/>
      </w:pPr>
      <w:r w:rsidDel="00000000" w:rsidR="00000000" w:rsidRPr="00000000">
        <w:rPr>
          <w:b w:val="1"/>
          <w:bCs w:val="1"/>
          <w:rtl w:val="0"/>
        </w:rPr>
        <w:t xml:space="preserve">SolAero Technologies (Orbotech Acquisition 2023)</w:t>
      </w:r>
      <w:r w:rsidDel="00000000" w:rsidR="00000000" w:rsidRPr="00000000">
        <w:rPr>
          <w:rtl w:val="0"/>
        </w:rPr>
      </w:r>
    </w:p>
    <w:p w:rsidR="00000000" w:rsidDel="00000000" w:rsidP="00000000" w:rsidRDefault="00000000" w:rsidRPr="00000000" w14:paraId="0000198B">
      <w:pPr>
        <w:widowControl w:val="0"/>
        <w:rPr/>
      </w:pPr>
      <w:r w:rsidDel="00000000" w:rsidR="00000000" w:rsidRPr="00000000">
        <w:rPr>
          <w:rtl w:val="0"/>
        </w:rPr>
      </w:r>
    </w:p>
    <w:p w:rsidR="00000000" w:rsidDel="00000000" w:rsidP="00000000" w:rsidRDefault="00000000" w:rsidRPr="00000000" w14:paraId="0000198C">
      <w:pPr>
        <w:numPr>
          <w:ilvl w:val="0"/>
          <w:numId w:val="181"/>
        </w:numPr>
        <w:ind w:left="720" w:hanging="360"/>
      </w:pPr>
      <w:r w:rsidDel="00000000" w:rsidR="00000000" w:rsidRPr="00000000">
        <w:rPr>
          <w:rtl w:val="0"/>
        </w:rPr>
        <w:t xml:space="preserve">URL: </w:t>
      </w:r>
      <w:hyperlink r:id="rId53">
        <w:r w:rsidDel="00000000" w:rsidR="00000000" w:rsidRPr="00000000">
          <w:rPr>
            <w:color w:val="1155cc"/>
            <w:u w:val="single"/>
            <w:rtl w:val="0"/>
          </w:rPr>
          <w:t xml:space="preserve">https://www.solaerotech.com/</w:t>
        </w:r>
      </w:hyperlink>
      <w:r w:rsidDel="00000000" w:rsidR="00000000" w:rsidRPr="00000000">
        <w:rPr>
          <w:rtl w:val="0"/>
        </w:rPr>
      </w:r>
    </w:p>
    <w:p w:rsidR="00000000" w:rsidDel="00000000" w:rsidP="00000000" w:rsidRDefault="00000000" w:rsidRPr="00000000" w14:paraId="0000198D">
      <w:pPr>
        <w:numPr>
          <w:ilvl w:val="0"/>
          <w:numId w:val="181"/>
        </w:numPr>
        <w:ind w:left="720" w:hanging="360"/>
      </w:pPr>
      <w:r w:rsidDel="00000000" w:rsidR="00000000" w:rsidRPr="00000000">
        <w:rPr>
          <w:rtl w:val="0"/>
        </w:rPr>
        <w:t xml:space="preserve">Utilizzo: Solar cell supply chain consolidation trends, market dynamics</w:t>
      </w:r>
    </w:p>
    <w:p w:rsidR="00000000" w:rsidDel="00000000" w:rsidP="00000000" w:rsidRDefault="00000000" w:rsidRPr="00000000" w14:paraId="0000198E">
      <w:pPr>
        <w:numPr>
          <w:ilvl w:val="0"/>
          <w:numId w:val="181"/>
        </w:numPr>
        <w:ind w:left="720" w:hanging="360"/>
      </w:pPr>
      <w:r w:rsidDel="00000000" w:rsidR="00000000" w:rsidRPr="00000000">
        <w:rPr>
          <w:rtl w:val="0"/>
        </w:rPr>
        <w:t xml:space="preserve">Applicazione: Supply chain risk 6B.4 (T-A1-SS08)</w:t>
      </w:r>
    </w:p>
    <w:p w:rsidR="00000000" w:rsidDel="00000000" w:rsidP="00000000" w:rsidRDefault="00000000" w:rsidRPr="00000000" w14:paraId="0000198F">
      <w:pPr>
        <w:widowControl w:val="0"/>
        <w:rPr/>
      </w:pPr>
      <w:r w:rsidDel="00000000" w:rsidR="00000000" w:rsidRPr="00000000">
        <w:rPr>
          <w:rtl w:val="0"/>
        </w:rPr>
      </w:r>
    </w:p>
    <w:p w:rsidR="00000000" w:rsidDel="00000000" w:rsidP="00000000" w:rsidRDefault="00000000" w:rsidRPr="00000000" w14:paraId="0000199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91">
      <w:pPr>
        <w:rPr/>
      </w:pPr>
      <w:r w:rsidDel="00000000" w:rsidR="00000000" w:rsidRPr="00000000">
        <w:rPr>
          <w:rtl w:val="0"/>
        </w:rPr>
        <w:t xml:space="preserve">14. METEOROLOGICAL DATA</w:t>
      </w:r>
    </w:p>
    <w:p w:rsidR="00000000" w:rsidDel="00000000" w:rsidP="00000000" w:rsidRDefault="00000000" w:rsidRPr="00000000" w14:paraId="00001992">
      <w:pPr>
        <w:rPr/>
      </w:pPr>
      <w:r w:rsidDel="00000000" w:rsidR="00000000" w:rsidRPr="00000000">
        <w:rPr>
          <w:b w:val="1"/>
          <w:bCs w:val="1"/>
          <w:rtl w:val="0"/>
        </w:rPr>
        <w:t xml:space="preserve">ARPA (Agenzia Regionale Protezione Ambiente) / MeteoAM Historical Weather Data</w:t>
      </w:r>
      <w:r w:rsidDel="00000000" w:rsidR="00000000" w:rsidRPr="00000000">
        <w:rPr>
          <w:rtl w:val="0"/>
        </w:rPr>
      </w:r>
    </w:p>
    <w:p w:rsidR="00000000" w:rsidDel="00000000" w:rsidP="00000000" w:rsidRDefault="00000000" w:rsidRPr="00000000" w14:paraId="00001993">
      <w:pPr>
        <w:widowControl w:val="0"/>
        <w:rPr/>
      </w:pPr>
      <w:r w:rsidDel="00000000" w:rsidR="00000000" w:rsidRPr="00000000">
        <w:rPr>
          <w:rtl w:val="0"/>
        </w:rPr>
      </w:r>
    </w:p>
    <w:p w:rsidR="00000000" w:rsidDel="00000000" w:rsidP="00000000" w:rsidRDefault="00000000" w:rsidRPr="00000000" w14:paraId="00001994">
      <w:pPr>
        <w:numPr>
          <w:ilvl w:val="0"/>
          <w:numId w:val="181"/>
        </w:numPr>
        <w:ind w:left="720" w:hanging="360"/>
      </w:pPr>
      <w:r w:rsidDel="00000000" w:rsidR="00000000" w:rsidRPr="00000000">
        <w:rPr>
          <w:rtl w:val="0"/>
        </w:rPr>
        <w:t xml:space="preserve">URL: </w:t>
      </w:r>
      <w:hyperlink r:id="rId54">
        <w:r w:rsidDel="00000000" w:rsidR="00000000" w:rsidRPr="00000000">
          <w:rPr>
            <w:color w:val="1155cc"/>
            <w:u w:val="single"/>
            <w:rtl w:val="0"/>
          </w:rPr>
          <w:t xml:space="preserve">https://www.arpa.veneto.it/</w:t>
        </w:r>
      </w:hyperlink>
      <w:r w:rsidDel="00000000" w:rsidR="00000000" w:rsidRPr="00000000">
        <w:rPr>
          <w:rtl w:val="0"/>
        </w:rPr>
        <w:t xml:space="preserve"> (regional variants)</w:t>
      </w:r>
    </w:p>
    <w:p w:rsidR="00000000" w:rsidDel="00000000" w:rsidP="00000000" w:rsidRDefault="00000000" w:rsidRPr="00000000" w14:paraId="00001995">
      <w:pPr>
        <w:numPr>
          <w:ilvl w:val="0"/>
          <w:numId w:val="181"/>
        </w:numPr>
        <w:ind w:left="720" w:hanging="360"/>
      </w:pPr>
      <w:r w:rsidDel="00000000" w:rsidR="00000000" w:rsidRPr="00000000">
        <w:rPr>
          <w:rtl w:val="0"/>
        </w:rPr>
        <w:t xml:space="preserve">Utilizzo: Precipitation data Italia, wind statistics, weather downtime analysis</w:t>
      </w:r>
    </w:p>
    <w:p w:rsidR="00000000" w:rsidDel="00000000" w:rsidP="00000000" w:rsidRDefault="00000000" w:rsidRPr="00000000" w14:paraId="00001996">
      <w:pPr>
        <w:numPr>
          <w:ilvl w:val="0"/>
          <w:numId w:val="181"/>
        </w:numPr>
        <w:ind w:left="720" w:hanging="360"/>
      </w:pPr>
      <w:r w:rsidDel="00000000" w:rsidR="00000000" w:rsidRPr="00000000">
        <w:rPr>
          <w:rtl w:val="0"/>
        </w:rPr>
        <w:t xml:space="preserve">Applicazione: Coverage terrain analysis 6D.1 (ASS-6A-02)</w:t>
      </w:r>
    </w:p>
    <w:p w:rsidR="00000000" w:rsidDel="00000000" w:rsidP="00000000" w:rsidRDefault="00000000" w:rsidRPr="00000000" w14:paraId="00001997">
      <w:pPr>
        <w:widowControl w:val="0"/>
        <w:rPr/>
      </w:pPr>
      <w:r w:rsidDel="00000000" w:rsidR="00000000" w:rsidRPr="00000000">
        <w:rPr>
          <w:rtl w:val="0"/>
        </w:rPr>
      </w:r>
    </w:p>
    <w:p w:rsidR="00000000" w:rsidDel="00000000" w:rsidP="00000000" w:rsidRDefault="00000000" w:rsidRPr="00000000" w14:paraId="00001998">
      <w:pPr>
        <w:rPr/>
      </w:pPr>
      <w:r w:rsidDel="00000000" w:rsidR="00000000" w:rsidRPr="00000000">
        <w:rPr>
          <w:b w:val="1"/>
          <w:bCs w:val="1"/>
          <w:rtl w:val="0"/>
        </w:rPr>
        <w:t xml:space="preserve">NREL National Solar Radiation Database (NSRDB)</w:t>
      </w:r>
      <w:r w:rsidDel="00000000" w:rsidR="00000000" w:rsidRPr="00000000">
        <w:rPr>
          <w:rtl w:val="0"/>
        </w:rPr>
      </w:r>
    </w:p>
    <w:p w:rsidR="00000000" w:rsidDel="00000000" w:rsidP="00000000" w:rsidRDefault="00000000" w:rsidRPr="00000000" w14:paraId="00001999">
      <w:pPr>
        <w:widowControl w:val="0"/>
        <w:rPr/>
      </w:pPr>
      <w:r w:rsidDel="00000000" w:rsidR="00000000" w:rsidRPr="00000000">
        <w:rPr>
          <w:rtl w:val="0"/>
        </w:rPr>
      </w:r>
    </w:p>
    <w:p w:rsidR="00000000" w:rsidDel="00000000" w:rsidP="00000000" w:rsidRDefault="00000000" w:rsidRPr="00000000" w14:paraId="0000199A">
      <w:pPr>
        <w:numPr>
          <w:ilvl w:val="0"/>
          <w:numId w:val="181"/>
        </w:numPr>
        <w:ind w:left="720" w:hanging="360"/>
      </w:pPr>
      <w:r w:rsidDel="00000000" w:rsidR="00000000" w:rsidRPr="00000000">
        <w:rPr>
          <w:rtl w:val="0"/>
        </w:rPr>
        <w:t xml:space="preserve">URL: </w:t>
      </w:r>
      <w:hyperlink r:id="rId55">
        <w:r w:rsidDel="00000000" w:rsidR="00000000" w:rsidRPr="00000000">
          <w:rPr>
            <w:color w:val="1155cc"/>
            <w:u w:val="single"/>
            <w:rtl w:val="0"/>
          </w:rPr>
          <w:t xml:space="preserve">https://nsrdb.nrel.gov/</w:t>
        </w:r>
      </w:hyperlink>
      <w:r w:rsidDel="00000000" w:rsidR="00000000" w:rsidRPr="00000000">
        <w:rPr>
          <w:rtl w:val="0"/>
        </w:rPr>
      </w:r>
    </w:p>
    <w:p w:rsidR="00000000" w:rsidDel="00000000" w:rsidP="00000000" w:rsidRDefault="00000000" w:rsidRPr="00000000" w14:paraId="0000199B">
      <w:pPr>
        <w:numPr>
          <w:ilvl w:val="0"/>
          <w:numId w:val="181"/>
        </w:numPr>
        <w:ind w:left="720" w:hanging="360"/>
      </w:pPr>
      <w:r w:rsidDel="00000000" w:rsidR="00000000" w:rsidRPr="00000000">
        <w:rPr>
          <w:rtl w:val="0"/>
        </w:rPr>
        <w:t xml:space="preserve">Utilizzo: Solar irradiance data latitude 45°N (Italia), seasonal variations</w:t>
      </w:r>
    </w:p>
    <w:p w:rsidR="00000000" w:rsidDel="00000000" w:rsidP="00000000" w:rsidRDefault="00000000" w:rsidRPr="00000000" w14:paraId="0000199C">
      <w:pPr>
        <w:numPr>
          <w:ilvl w:val="0"/>
          <w:numId w:val="181"/>
        </w:numPr>
        <w:ind w:left="720" w:hanging="360"/>
      </w:pPr>
      <w:r w:rsidDel="00000000" w:rsidR="00000000" w:rsidRPr="00000000">
        <w:rPr>
          <w:rtl w:val="0"/>
        </w:rPr>
        <w:t xml:space="preserve">Applicazione: Energy budget HALE winter/summer 6B.3</w:t>
      </w:r>
    </w:p>
    <w:p w:rsidR="00000000" w:rsidDel="00000000" w:rsidP="00000000" w:rsidRDefault="00000000" w:rsidRPr="00000000" w14:paraId="0000199D">
      <w:pPr>
        <w:widowControl w:val="0"/>
        <w:rPr/>
      </w:pPr>
      <w:r w:rsidDel="00000000" w:rsidR="00000000" w:rsidRPr="00000000">
        <w:rPr>
          <w:rtl w:val="0"/>
        </w:rPr>
      </w:r>
    </w:p>
    <w:p w:rsidR="00000000" w:rsidDel="00000000" w:rsidP="00000000" w:rsidRDefault="00000000" w:rsidRPr="00000000" w14:paraId="0000199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9F">
      <w:pPr>
        <w:pStyle w:val="Heading3"/>
        <w:rPr/>
      </w:pPr>
      <w:bookmarkStart w:colFirst="0" w:colLast="0" w:name="_j27t9k6nrg90" w:id="240"/>
      <w:bookmarkEnd w:id="240"/>
      <w:r w:rsidDel="00000000" w:rsidR="00000000" w:rsidRPr="00000000">
        <w:rPr>
          <w:rtl w:val="0"/>
        </w:rPr>
        <w:t xml:space="preserve">SINTESI UTILIZZO FONTI PER SEZIONE</w:t>
      </w:r>
    </w:p>
    <w:tbl>
      <w:tblPr>
        <w:tblStyle w:val="Table73"/>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19A0">
            <w:pPr>
              <w:rPr>
                <w:b w:val="1"/>
                <w:bCs w:val="1"/>
              </w:rPr>
            </w:pPr>
            <w:r w:rsidDel="00000000" w:rsidR="00000000" w:rsidRPr="00000000">
              <w:rPr>
                <w:b w:val="1"/>
                <w:bCs w:val="1"/>
                <w:rtl w:val="0"/>
              </w:rPr>
              <w:t xml:space="preserve">Sezione Capitolo 6</w:t>
            </w:r>
          </w:p>
        </w:tc>
        <w:tc>
          <w:tcPr>
            <w:shd w:fill="auto" w:val="clear"/>
            <w:tcMar>
              <w:top w:w="100.0" w:type="dxa"/>
              <w:left w:w="100.0" w:type="dxa"/>
              <w:bottom w:w="100.0" w:type="dxa"/>
              <w:right w:w="100.0" w:type="dxa"/>
            </w:tcMar>
            <w:vAlign w:val="top"/>
          </w:tcPr>
          <w:p w:rsidR="00000000" w:rsidDel="00000000" w:rsidP="00000000" w:rsidRDefault="00000000" w:rsidRPr="00000000" w14:paraId="000019A1">
            <w:pPr>
              <w:rPr>
                <w:b w:val="1"/>
                <w:bCs w:val="1"/>
              </w:rPr>
            </w:pPr>
            <w:r w:rsidDel="00000000" w:rsidR="00000000" w:rsidRPr="00000000">
              <w:rPr>
                <w:b w:val="1"/>
                <w:bCs w:val="1"/>
                <w:rtl w:val="0"/>
              </w:rPr>
              <w:t xml:space="preserve">Fonti Primarie Utilizzate</w:t>
            </w:r>
          </w:p>
        </w:tc>
        <w:tc>
          <w:tcPr>
            <w:shd w:fill="auto" w:val="clear"/>
            <w:tcMar>
              <w:top w:w="100.0" w:type="dxa"/>
              <w:left w:w="100.0" w:type="dxa"/>
              <w:bottom w:w="100.0" w:type="dxa"/>
              <w:right w:w="100.0" w:type="dxa"/>
            </w:tcMar>
            <w:vAlign w:val="top"/>
          </w:tcPr>
          <w:p w:rsidR="00000000" w:rsidDel="00000000" w:rsidP="00000000" w:rsidRDefault="00000000" w:rsidRPr="00000000" w14:paraId="000019A2">
            <w:pPr>
              <w:rPr>
                <w:b w:val="1"/>
                <w:bCs w:val="1"/>
              </w:rPr>
            </w:pPr>
            <w:r w:rsidDel="00000000" w:rsidR="00000000" w:rsidRPr="00000000">
              <w:rPr>
                <w:b w:val="1"/>
                <w:bCs w:val="1"/>
                <w:rtl w:val="0"/>
              </w:rPr>
              <w:t xml:space="preserve">Count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9A3">
            <w:pPr>
              <w:rPr/>
            </w:pPr>
            <w:r w:rsidDel="00000000" w:rsidR="00000000" w:rsidRPr="00000000">
              <w:rPr>
                <w:b w:val="1"/>
                <w:bCs w:val="1"/>
                <w:rtl w:val="0"/>
              </w:rPr>
              <w:t xml:space="preserve">6A.1-6A.3 (VTOL Tech)</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9A4">
            <w:pPr>
              <w:rPr/>
            </w:pPr>
            <w:r w:rsidDel="00000000" w:rsidR="00000000" w:rsidRPr="00000000">
              <w:rPr>
                <w:rtl w:val="0"/>
              </w:rPr>
              <w:t xml:space="preserve">NASA SE Handbook, INCOSE, EASA CS-23, ITU Radio Regulations, Joby Aviation, ARPA weather data</w:t>
            </w:r>
          </w:p>
        </w:tc>
        <w:tc>
          <w:tcPr>
            <w:shd w:fill="auto" w:val="clear"/>
            <w:tcMar>
              <w:top w:w="100.0" w:type="dxa"/>
              <w:left w:w="100.0" w:type="dxa"/>
              <w:bottom w:w="100.0" w:type="dxa"/>
              <w:right w:w="100.0" w:type="dxa"/>
            </w:tcMar>
            <w:vAlign w:val="top"/>
          </w:tcPr>
          <w:p w:rsidR="00000000" w:rsidDel="00000000" w:rsidP="00000000" w:rsidRDefault="00000000" w:rsidRPr="00000000" w14:paraId="000019A5">
            <w:pPr>
              <w:rPr/>
            </w:pPr>
            <w:r w:rsidDel="00000000" w:rsidR="00000000" w:rsidRPr="00000000">
              <w:rPr>
                <w:rtl w:val="0"/>
              </w:rPr>
              <w:t xml:space="preserve">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9A6">
            <w:pPr>
              <w:rPr/>
            </w:pPr>
            <w:r w:rsidDel="00000000" w:rsidR="00000000" w:rsidRPr="00000000">
              <w:rPr>
                <w:b w:val="1"/>
                <w:bCs w:val="1"/>
                <w:rtl w:val="0"/>
              </w:rPr>
              <w:t xml:space="preserve">6A.4 (TRL/SRL VTOL)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9A7">
            <w:pPr>
              <w:rPr/>
            </w:pPr>
            <w:r w:rsidDel="00000000" w:rsidR="00000000" w:rsidRPr="00000000">
              <w:rPr>
                <w:rtl w:val="0"/>
              </w:rPr>
              <w:t xml:space="preserve">DoD TRA Guidebook, GAO TRL Guide, Pipistrel Alpha Electro, FAA AC 25.1309</w:t>
            </w:r>
          </w:p>
        </w:tc>
        <w:tc>
          <w:tcPr>
            <w:shd w:fill="auto" w:val="clear"/>
            <w:tcMar>
              <w:top w:w="100.0" w:type="dxa"/>
              <w:left w:w="100.0" w:type="dxa"/>
              <w:bottom w:w="100.0" w:type="dxa"/>
              <w:right w:w="100.0" w:type="dxa"/>
            </w:tcMar>
            <w:vAlign w:val="top"/>
          </w:tcPr>
          <w:p w:rsidR="00000000" w:rsidDel="00000000" w:rsidP="00000000" w:rsidRDefault="00000000" w:rsidRPr="00000000" w14:paraId="000019A8">
            <w:pPr>
              <w:rPr/>
            </w:pPr>
            <w:r w:rsidDel="00000000" w:rsidR="00000000" w:rsidRPr="00000000">
              <w:rPr>
                <w:rtl w:val="0"/>
              </w:rPr>
              <w:t xml:space="preserve">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9A9">
            <w:pPr>
              <w:rPr/>
            </w:pPr>
            <w:r w:rsidDel="00000000" w:rsidR="00000000" w:rsidRPr="00000000">
              <w:rPr>
                <w:b w:val="1"/>
                <w:bCs w:val="1"/>
                <w:rtl w:val="0"/>
              </w:rPr>
              <w:t xml:space="preserve">6A.5-6A.6 (Showstopper VTOL)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9AA">
            <w:pPr>
              <w:rPr/>
            </w:pPr>
            <w:r w:rsidDel="00000000" w:rsidR="00000000" w:rsidRPr="00000000">
              <w:rPr>
                <w:rtl w:val="0"/>
              </w:rPr>
              <w:t xml:space="preserve">ISO 31000, MIL-STD-882E, IEC 61508, PMBOK Guide</w:t>
            </w:r>
          </w:p>
        </w:tc>
        <w:tc>
          <w:tcPr>
            <w:shd w:fill="auto" w:val="clear"/>
            <w:tcMar>
              <w:top w:w="100.0" w:type="dxa"/>
              <w:left w:w="100.0" w:type="dxa"/>
              <w:bottom w:w="100.0" w:type="dxa"/>
              <w:right w:w="100.0" w:type="dxa"/>
            </w:tcMar>
            <w:vAlign w:val="top"/>
          </w:tcPr>
          <w:p w:rsidR="00000000" w:rsidDel="00000000" w:rsidP="00000000" w:rsidRDefault="00000000" w:rsidRPr="00000000" w14:paraId="000019AB">
            <w:pPr>
              <w:rPr/>
            </w:pPr>
            <w:r w:rsidDel="00000000" w:rsidR="00000000" w:rsidRPr="00000000">
              <w:rPr>
                <w:rtl w:val="0"/>
              </w:rPr>
              <w:t xml:space="preserve">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9AC">
            <w:pPr>
              <w:rPr/>
            </w:pPr>
            <w:r w:rsidDel="00000000" w:rsidR="00000000" w:rsidRPr="00000000">
              <w:rPr>
                <w:b w:val="1"/>
                <w:bCs w:val="1"/>
                <w:rtl w:val="0"/>
              </w:rPr>
              <w:t xml:space="preserve">6B.1-6B.3 (HALE Tech)</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9AD">
            <w:pPr>
              <w:rPr/>
            </w:pPr>
            <w:r w:rsidDel="00000000" w:rsidR="00000000" w:rsidRPr="00000000">
              <w:rPr>
                <w:rtl w:val="0"/>
              </w:rPr>
              <w:t xml:space="preserve">NASA Pathfinder TM, Airbus Zephyr, NREL PV Database, Spectrolab datasheets, NASA Thermal Handbook</w:t>
            </w:r>
          </w:p>
        </w:tc>
        <w:tc>
          <w:tcPr>
            <w:shd w:fill="auto" w:val="clear"/>
            <w:tcMar>
              <w:top w:w="100.0" w:type="dxa"/>
              <w:left w:w="100.0" w:type="dxa"/>
              <w:bottom w:w="100.0" w:type="dxa"/>
              <w:right w:w="100.0" w:type="dxa"/>
            </w:tcMar>
            <w:vAlign w:val="top"/>
          </w:tcPr>
          <w:p w:rsidR="00000000" w:rsidDel="00000000" w:rsidP="00000000" w:rsidRDefault="00000000" w:rsidRPr="00000000" w14:paraId="000019AE">
            <w:pPr>
              <w:rPr/>
            </w:pPr>
            <w:r w:rsidDel="00000000" w:rsidR="00000000" w:rsidRPr="00000000">
              <w:rPr>
                <w:rtl w:val="0"/>
              </w:rPr>
              <w:t xml:space="preserve">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9AF">
            <w:pPr>
              <w:rPr/>
            </w:pPr>
            <w:r w:rsidDel="00000000" w:rsidR="00000000" w:rsidRPr="00000000">
              <w:rPr>
                <w:b w:val="1"/>
                <w:bCs w:val="1"/>
                <w:rtl w:val="0"/>
              </w:rPr>
              <w:t xml:space="preserve">6B.4 (Showstopper HALE)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9B0">
            <w:pPr>
              <w:rPr/>
            </w:pPr>
            <w:r w:rsidDel="00000000" w:rsidR="00000000" w:rsidRPr="00000000">
              <w:rPr>
                <w:rtl w:val="0"/>
              </w:rPr>
              <w:t xml:space="preserve">MIL-HDBK-17 Composites, Tesla Powerwall specs, EASA Special Conditions, ITU-R Recommendations, IEC 61508</w:t>
            </w:r>
          </w:p>
        </w:tc>
        <w:tc>
          <w:tcPr>
            <w:shd w:fill="auto" w:val="clear"/>
            <w:tcMar>
              <w:top w:w="100.0" w:type="dxa"/>
              <w:left w:w="100.0" w:type="dxa"/>
              <w:bottom w:w="100.0" w:type="dxa"/>
              <w:right w:w="100.0" w:type="dxa"/>
            </w:tcMar>
            <w:vAlign w:val="top"/>
          </w:tcPr>
          <w:p w:rsidR="00000000" w:rsidDel="00000000" w:rsidP="00000000" w:rsidRDefault="00000000" w:rsidRPr="00000000" w14:paraId="000019B1">
            <w:pPr>
              <w:rPr/>
            </w:pPr>
            <w:r w:rsidDel="00000000" w:rsidR="00000000" w:rsidRPr="00000000">
              <w:rPr>
                <w:rtl w:val="0"/>
              </w:rPr>
              <w:t xml:space="preserve">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9B2">
            <w:pPr>
              <w:rPr/>
            </w:pPr>
            <w:r w:rsidDel="00000000" w:rsidR="00000000" w:rsidRPr="00000000">
              <w:rPr>
                <w:b w:val="1"/>
                <w:bCs w:val="1"/>
                <w:rtl w:val="0"/>
              </w:rPr>
              <w:t xml:space="preserve">6B.5 (Milestone Fase 3)</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9B3">
            <w:pPr>
              <w:rPr/>
            </w:pPr>
            <w:r w:rsidDel="00000000" w:rsidR="00000000" w:rsidRPr="00000000">
              <w:rPr>
                <w:rtl w:val="0"/>
              </w:rPr>
              <w:t xml:space="preserve">NASA PM Handbook, PMBOK, FAA Order 8110.4C, INCOSE SE Handbook</w:t>
            </w:r>
          </w:p>
        </w:tc>
        <w:tc>
          <w:tcPr>
            <w:shd w:fill="auto" w:val="clear"/>
            <w:tcMar>
              <w:top w:w="100.0" w:type="dxa"/>
              <w:left w:w="100.0" w:type="dxa"/>
              <w:bottom w:w="100.0" w:type="dxa"/>
              <w:right w:w="100.0" w:type="dxa"/>
            </w:tcMar>
            <w:vAlign w:val="top"/>
          </w:tcPr>
          <w:p w:rsidR="00000000" w:rsidDel="00000000" w:rsidP="00000000" w:rsidRDefault="00000000" w:rsidRPr="00000000" w14:paraId="000019B4">
            <w:pPr>
              <w:rPr/>
            </w:pPr>
            <w:r w:rsidDel="00000000" w:rsidR="00000000" w:rsidRPr="00000000">
              <w:rPr>
                <w:rtl w:val="0"/>
              </w:rPr>
              <w:t xml:space="preserve">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9B5">
            <w:pPr>
              <w:rPr/>
            </w:pPr>
            <w:r w:rsidDel="00000000" w:rsidR="00000000" w:rsidRPr="00000000">
              <w:rPr>
                <w:b w:val="1"/>
                <w:bCs w:val="1"/>
                <w:rtl w:val="0"/>
              </w:rPr>
              <w:t xml:space="preserve">6B.6 (Conclusioni HALE)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9B6">
            <w:pPr>
              <w:rPr/>
            </w:pPr>
            <w:r w:rsidDel="00000000" w:rsidR="00000000" w:rsidRPr="00000000">
              <w:rPr>
                <w:rtl w:val="0"/>
              </w:rPr>
              <w:t xml:space="preserve">DoD TRL Guidebook, GAO TRA Guide, Airbus Zephyr timeline, NASA SE Handbook</w:t>
            </w:r>
          </w:p>
        </w:tc>
        <w:tc>
          <w:tcPr>
            <w:shd w:fill="auto" w:val="clear"/>
            <w:tcMar>
              <w:top w:w="100.0" w:type="dxa"/>
              <w:left w:w="100.0" w:type="dxa"/>
              <w:bottom w:w="100.0" w:type="dxa"/>
              <w:right w:w="100.0" w:type="dxa"/>
            </w:tcMar>
            <w:vAlign w:val="top"/>
          </w:tcPr>
          <w:p w:rsidR="00000000" w:rsidDel="00000000" w:rsidP="00000000" w:rsidRDefault="00000000" w:rsidRPr="00000000" w14:paraId="000019B7">
            <w:pPr>
              <w:rPr/>
            </w:pPr>
            <w:r w:rsidDel="00000000" w:rsidR="00000000" w:rsidRPr="00000000">
              <w:rPr>
                <w:rtl w:val="0"/>
              </w:rPr>
              <w:t xml:space="preserve">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9B8">
            <w:pPr>
              <w:rPr/>
            </w:pPr>
            <w:r w:rsidDel="00000000" w:rsidR="00000000" w:rsidRPr="00000000">
              <w:rPr>
                <w:b w:val="1"/>
                <w:bCs w:val="1"/>
                <w:rtl w:val="0"/>
              </w:rPr>
              <w:t xml:space="preserve">6C (Riuso Asset)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9B9">
            <w:pPr>
              <w:rPr/>
            </w:pPr>
            <w:r w:rsidDel="00000000" w:rsidR="00000000" w:rsidRPr="00000000">
              <w:rPr>
                <w:rtl w:val="0"/>
              </w:rPr>
              <w:t xml:space="preserve">IEEE 1220, MIL-STD-1760, INCOSE Technology Transition, NASA Cost Handbook, Tesla case study</w:t>
            </w:r>
          </w:p>
        </w:tc>
        <w:tc>
          <w:tcPr>
            <w:shd w:fill="auto" w:val="clear"/>
            <w:tcMar>
              <w:top w:w="100.0" w:type="dxa"/>
              <w:left w:w="100.0" w:type="dxa"/>
              <w:bottom w:w="100.0" w:type="dxa"/>
              <w:right w:w="100.0" w:type="dxa"/>
            </w:tcMar>
            <w:vAlign w:val="top"/>
          </w:tcPr>
          <w:p w:rsidR="00000000" w:rsidDel="00000000" w:rsidP="00000000" w:rsidRDefault="00000000" w:rsidRPr="00000000" w14:paraId="000019BA">
            <w:pPr>
              <w:rPr/>
            </w:pPr>
            <w:r w:rsidDel="00000000" w:rsidR="00000000" w:rsidRPr="00000000">
              <w:rPr>
                <w:rtl w:val="0"/>
              </w:rPr>
              <w:t xml:space="preserve">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9BB">
            <w:pPr>
              <w:rPr/>
            </w:pPr>
            <w:r w:rsidDel="00000000" w:rsidR="00000000" w:rsidRPr="00000000">
              <w:rPr>
                <w:b w:val="1"/>
                <w:bCs w:val="1"/>
                <w:rtl w:val="0"/>
              </w:rPr>
              <w:t xml:space="preserve">6D (Assunzioni &amp; Limiti)</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9BC">
            <w:pPr>
              <w:rPr/>
            </w:pPr>
            <w:r w:rsidDel="00000000" w:rsidR="00000000" w:rsidRPr="00000000">
              <w:rPr>
                <w:rtl w:val="0"/>
              </w:rPr>
              <w:t xml:space="preserve">ISO 31000, DoD Risk Guide, GAO Cost Guide, NASA SE Handbook Assumption Mgmt, PMBOK</w:t>
            </w:r>
          </w:p>
        </w:tc>
        <w:tc>
          <w:tcPr>
            <w:shd w:fill="auto" w:val="clear"/>
            <w:tcMar>
              <w:top w:w="100.0" w:type="dxa"/>
              <w:left w:w="100.0" w:type="dxa"/>
              <w:bottom w:w="100.0" w:type="dxa"/>
              <w:right w:w="100.0" w:type="dxa"/>
            </w:tcMar>
            <w:vAlign w:val="top"/>
          </w:tcPr>
          <w:p w:rsidR="00000000" w:rsidDel="00000000" w:rsidP="00000000" w:rsidRDefault="00000000" w:rsidRPr="00000000" w14:paraId="000019BD">
            <w:pPr>
              <w:rPr/>
            </w:pPr>
            <w:r w:rsidDel="00000000" w:rsidR="00000000" w:rsidRPr="00000000">
              <w:rPr>
                <w:rtl w:val="0"/>
              </w:rPr>
              <w:t xml:space="preserve">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9BE">
            <w:pPr>
              <w:rPr/>
            </w:pPr>
            <w:r w:rsidDel="00000000" w:rsidR="00000000" w:rsidRPr="00000000">
              <w:rPr>
                <w:b w:val="1"/>
                <w:bCs w:val="1"/>
                <w:rtl w:val="0"/>
              </w:rPr>
              <w:t xml:space="preserve">6E (Open Questions)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9BF">
            <w:pPr>
              <w:rPr/>
            </w:pPr>
            <w:r w:rsidDel="00000000" w:rsidR="00000000" w:rsidRPr="00000000">
              <w:rPr>
                <w:rtl w:val="0"/>
              </w:rPr>
              <w:t xml:space="preserve">PMBOK Decision Analysis, NASA SE Handbook Trade Study, HBR Decision Making, McKinsey Guide</w:t>
            </w:r>
          </w:p>
        </w:tc>
        <w:tc>
          <w:tcPr>
            <w:shd w:fill="auto" w:val="clear"/>
            <w:tcMar>
              <w:top w:w="100.0" w:type="dxa"/>
              <w:left w:w="100.0" w:type="dxa"/>
              <w:bottom w:w="100.0" w:type="dxa"/>
              <w:right w:w="100.0" w:type="dxa"/>
            </w:tcMar>
            <w:vAlign w:val="top"/>
          </w:tcPr>
          <w:p w:rsidR="00000000" w:rsidDel="00000000" w:rsidP="00000000" w:rsidRDefault="00000000" w:rsidRPr="00000000" w14:paraId="000019C0">
            <w:pPr>
              <w:rPr/>
            </w:pPr>
            <w:r w:rsidDel="00000000" w:rsidR="00000000" w:rsidRPr="00000000">
              <w:rPr>
                <w:rtl w:val="0"/>
              </w:rPr>
              <w:t xml:space="preserve">4</w:t>
            </w:r>
          </w:p>
        </w:tc>
      </w:tr>
    </w:tbl>
    <w:p w:rsidR="00000000" w:rsidDel="00000000" w:rsidP="00000000" w:rsidRDefault="00000000" w:rsidRPr="00000000" w14:paraId="000019C1">
      <w:pPr>
        <w:widowControl w:val="0"/>
        <w:rPr/>
      </w:pPr>
      <w:r w:rsidDel="00000000" w:rsidR="00000000" w:rsidRPr="00000000">
        <w:rPr>
          <w:rtl w:val="0"/>
        </w:rPr>
      </w:r>
    </w:p>
    <w:p w:rsidR="00000000" w:rsidDel="00000000" w:rsidP="00000000" w:rsidRDefault="00000000" w:rsidRPr="00000000" w14:paraId="000019C2">
      <w:pPr>
        <w:rPr/>
      </w:pPr>
      <w:r w:rsidDel="00000000" w:rsidR="00000000" w:rsidRPr="00000000">
        <w:rPr>
          <w:b w:val="1"/>
          <w:bCs w:val="1"/>
          <w:rtl w:val="0"/>
        </w:rPr>
        <w:t xml:space="preserve">TOTALE FONTI UNICHE UTILIZZATE: 60+</w:t>
      </w:r>
      <w:r w:rsidDel="00000000" w:rsidR="00000000" w:rsidRPr="00000000">
        <w:rPr>
          <w:rtl w:val="0"/>
        </w:rPr>
      </w:r>
    </w:p>
    <w:p w:rsidR="00000000" w:rsidDel="00000000" w:rsidP="00000000" w:rsidRDefault="00000000" w:rsidRPr="00000000" w14:paraId="000019C3">
      <w:pPr>
        <w:widowControl w:val="0"/>
        <w:rPr/>
      </w:pPr>
      <w:r w:rsidDel="00000000" w:rsidR="00000000" w:rsidRPr="00000000">
        <w:rPr>
          <w:rtl w:val="0"/>
        </w:rPr>
      </w:r>
    </w:p>
    <w:p w:rsidR="00000000" w:rsidDel="00000000" w:rsidP="00000000" w:rsidRDefault="00000000" w:rsidRPr="00000000" w14:paraId="000019C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C5">
      <w:pPr>
        <w:pStyle w:val="Heading3"/>
        <w:rPr/>
      </w:pPr>
      <w:bookmarkStart w:colFirst="0" w:colLast="0" w:name="_y1p5otrf8vzc" w:id="241"/>
      <w:bookmarkEnd w:id="241"/>
      <w:r w:rsidDel="00000000" w:rsidR="00000000" w:rsidRPr="00000000">
        <w:rPr>
          <w:rtl w:val="0"/>
        </w:rPr>
        <w:t xml:space="preserve">NOTE METODOLOGICHE</w:t>
      </w:r>
    </w:p>
    <w:p w:rsidR="00000000" w:rsidDel="00000000" w:rsidP="00000000" w:rsidRDefault="00000000" w:rsidRPr="00000000" w14:paraId="000019C6">
      <w:pPr>
        <w:pStyle w:val="Heading4"/>
        <w:rPr/>
      </w:pPr>
      <w:bookmarkStart w:colFirst="0" w:colLast="0" w:name="_yns415wegbre" w:id="242"/>
      <w:bookmarkEnd w:id="242"/>
      <w:r w:rsidDel="00000000" w:rsidR="00000000" w:rsidRPr="00000000">
        <w:rPr>
          <w:rtl w:val="0"/>
        </w:rPr>
        <w:t xml:space="preserve">Integrazione Fonti Baseline (Documenti Allegati) + Fonti Esterne</w:t>
      </w:r>
    </w:p>
    <w:p w:rsidR="00000000" w:rsidDel="00000000" w:rsidP="00000000" w:rsidRDefault="00000000" w:rsidRPr="00000000" w14:paraId="000019C7">
      <w:pPr>
        <w:rPr/>
      </w:pPr>
      <w:r w:rsidDel="00000000" w:rsidR="00000000" w:rsidRPr="00000000">
        <w:rPr>
          <w:rtl w:val="0"/>
        </w:rPr>
        <w:t xml:space="preserve">Come da istruzioni Space "Feasibility Research Writer", il Capitolo 6 è stato sviluppato secondo questa priorità:</w:t>
      </w:r>
    </w:p>
    <w:p w:rsidR="00000000" w:rsidDel="00000000" w:rsidP="00000000" w:rsidRDefault="00000000" w:rsidRPr="00000000" w14:paraId="000019C8">
      <w:pPr>
        <w:widowControl w:val="0"/>
        <w:rPr/>
      </w:pPr>
      <w:r w:rsidDel="00000000" w:rsidR="00000000" w:rsidRPr="00000000">
        <w:rPr>
          <w:rtl w:val="0"/>
        </w:rPr>
      </w:r>
    </w:p>
    <w:p w:rsidR="00000000" w:rsidDel="00000000" w:rsidP="00000000" w:rsidRDefault="00000000" w:rsidRPr="00000000" w14:paraId="000019C9">
      <w:pPr>
        <w:numPr>
          <w:ilvl w:val="0"/>
          <w:numId w:val="31"/>
        </w:numPr>
        <w:ind w:left="720" w:hanging="360"/>
      </w:pPr>
      <w:r w:rsidDel="00000000" w:rsidR="00000000" w:rsidRPr="00000000">
        <w:rPr>
          <w:b w:val="1"/>
          <w:bCs w:val="1"/>
          <w:rtl w:val="0"/>
        </w:rPr>
        <w:t xml:space="preserve">PRIMA</w:t>
      </w:r>
      <w:r w:rsidDel="00000000" w:rsidR="00000000" w:rsidRPr="00000000">
        <w:rPr>
          <w:rtl w:val="0"/>
        </w:rPr>
        <w:t xml:space="preserve">: Documenti allegati baseline (NASA SE Handbook, Guida Struttura Piano Fattibilità, Template) per </w:t>
      </w:r>
      <w:r w:rsidDel="00000000" w:rsidR="00000000" w:rsidRPr="00000000">
        <w:rPr>
          <w:b w:val="1"/>
          <w:bCs w:val="1"/>
          <w:rtl w:val="0"/>
        </w:rPr>
        <w:t xml:space="preserve">metodo e struttura</w:t>
      </w:r>
      <w:r w:rsidDel="00000000" w:rsidR="00000000" w:rsidRPr="00000000">
        <w:rPr>
          <w:rtl w:val="0"/>
        </w:rPr>
      </w:r>
    </w:p>
    <w:p w:rsidR="00000000" w:rsidDel="00000000" w:rsidP="00000000" w:rsidRDefault="00000000" w:rsidRPr="00000000" w14:paraId="000019CA">
      <w:pPr>
        <w:numPr>
          <w:ilvl w:val="0"/>
          <w:numId w:val="31"/>
        </w:numPr>
        <w:ind w:left="720" w:hanging="360"/>
      </w:pPr>
      <w:r w:rsidDel="00000000" w:rsidR="00000000" w:rsidRPr="00000000">
        <w:rPr>
          <w:b w:val="1"/>
          <w:bCs w:val="1"/>
          <w:rtl w:val="0"/>
        </w:rPr>
        <w:t xml:space="preserve">SECONDA</w:t>
      </w:r>
      <w:r w:rsidDel="00000000" w:rsidR="00000000" w:rsidRPr="00000000">
        <w:rPr>
          <w:rtl w:val="0"/>
        </w:rPr>
        <w:t xml:space="preserve">: Fonti esterne per </w:t>
      </w:r>
      <w:r w:rsidDel="00000000" w:rsidR="00000000" w:rsidRPr="00000000">
        <w:rPr>
          <w:b w:val="1"/>
          <w:bCs w:val="1"/>
          <w:rtl w:val="0"/>
        </w:rPr>
        <w:t xml:space="preserve">dati tecnici, benchmark, standard, normative, costi, stato dell'arte</w:t>
      </w:r>
      <w:r w:rsidDel="00000000" w:rsidR="00000000" w:rsidRPr="00000000">
        <w:rPr>
          <w:rtl w:val="0"/>
        </w:rPr>
      </w:r>
    </w:p>
    <w:p w:rsidR="00000000" w:rsidDel="00000000" w:rsidP="00000000" w:rsidRDefault="00000000" w:rsidRPr="00000000" w14:paraId="000019CB">
      <w:pPr>
        <w:pStyle w:val="Heading4"/>
        <w:rPr/>
      </w:pPr>
      <w:bookmarkStart w:colFirst="0" w:colLast="0" w:name="_h5woj3r54nul" w:id="243"/>
      <w:bookmarkEnd w:id="243"/>
      <w:r w:rsidDel="00000000" w:rsidR="00000000" w:rsidRPr="00000000">
        <w:rPr>
          <w:rtl w:val="0"/>
        </w:rPr>
        <w:t xml:space="preserve">Anti-Hallucination Compliance</w:t>
      </w:r>
    </w:p>
    <w:p w:rsidR="00000000" w:rsidDel="00000000" w:rsidP="00000000" w:rsidRDefault="00000000" w:rsidRPr="00000000" w14:paraId="000019CC">
      <w:pPr>
        <w:rPr/>
      </w:pPr>
      <w:r w:rsidDel="00000000" w:rsidR="00000000" w:rsidRPr="00000000">
        <w:rPr>
          <w:rFonts w:ascii="Arial Unicode MS" w:cs="Arial Unicode MS" w:eastAsia="Arial Unicode MS" w:hAnsi="Arial Unicode MS"/>
          <w:rtl w:val="0"/>
        </w:rPr>
        <w:t xml:space="preserve">✅ Ogni affermazione tecnica/numerica ha citazione verificabile (fonte esterna o baseline allegata)</w:t>
        <w:br w:type="textWrapping"/>
        <w:t xml:space="preserve">✅ Dati mancanti segnalati come </w:t>
      </w:r>
      <w:r w:rsidDel="00000000" w:rsidR="00000000" w:rsidRPr="00000000">
        <w:rPr>
          <w:b w:val="1"/>
          <w:bCs w:val="1"/>
          <w:rtl w:val="0"/>
        </w:rPr>
        <w:t xml:space="preserve">[DA CONFERMARE]</w:t>
      </w:r>
      <w:r w:rsidDel="00000000" w:rsidR="00000000" w:rsidRPr="00000000">
        <w:rPr>
          <w:rFonts w:ascii="Arial Unicode MS" w:cs="Arial Unicode MS" w:eastAsia="Arial Unicode MS" w:hAnsi="Arial Unicode MS"/>
          <w:rtl w:val="0"/>
        </w:rPr>
        <w:t xml:space="preserve"> + Assumption Log</w:t>
        <w:br w:type="textWrapping"/>
        <w:t xml:space="preserve">✅ Fonti primarie preferite (standard, manuali tecnici, datasheet, enti pubblici/tecnici) vs. blog marketing</w:t>
      </w:r>
    </w:p>
    <w:p w:rsidR="00000000" w:rsidDel="00000000" w:rsidP="00000000" w:rsidRDefault="00000000" w:rsidRPr="00000000" w14:paraId="000019CD">
      <w:pPr>
        <w:widowControl w:val="0"/>
        <w:rPr/>
      </w:pPr>
      <w:r w:rsidDel="00000000" w:rsidR="00000000" w:rsidRPr="00000000">
        <w:rPr>
          <w:rtl w:val="0"/>
        </w:rPr>
      </w:r>
    </w:p>
    <w:p w:rsidR="00000000" w:rsidDel="00000000" w:rsidP="00000000" w:rsidRDefault="00000000" w:rsidRPr="00000000" w14:paraId="000019C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CF">
      <w:pPr>
        <w:pStyle w:val="Heading3"/>
        <w:rPr/>
      </w:pPr>
      <w:bookmarkStart w:colFirst="0" w:colLast="0" w:name="_fnuaihsyay1a" w:id="244"/>
      <w:bookmarkEnd w:id="244"/>
      <w:r w:rsidDel="00000000" w:rsidR="00000000" w:rsidRPr="00000000">
        <w:rPr>
          <w:rtl w:val="0"/>
        </w:rPr>
        <w:t xml:space="preserve">DISCLAIMER</w:t>
      </w:r>
    </w:p>
    <w:p w:rsidR="00000000" w:rsidDel="00000000" w:rsidP="00000000" w:rsidRDefault="00000000" w:rsidRPr="00000000" w14:paraId="000019D0">
      <w:pPr>
        <w:rPr/>
      </w:pPr>
      <w:r w:rsidDel="00000000" w:rsidR="00000000" w:rsidRPr="00000000">
        <w:rPr>
          <w:rtl w:val="0"/>
        </w:rPr>
        <w:t xml:space="preserve">Le fonti elencate sono accessibili tramite:</w:t>
      </w:r>
    </w:p>
    <w:p w:rsidR="00000000" w:rsidDel="00000000" w:rsidP="00000000" w:rsidRDefault="00000000" w:rsidRPr="00000000" w14:paraId="000019D1">
      <w:pPr>
        <w:widowControl w:val="0"/>
        <w:rPr/>
      </w:pPr>
      <w:r w:rsidDel="00000000" w:rsidR="00000000" w:rsidRPr="00000000">
        <w:rPr>
          <w:rtl w:val="0"/>
        </w:rPr>
      </w:r>
    </w:p>
    <w:p w:rsidR="00000000" w:rsidDel="00000000" w:rsidP="00000000" w:rsidRDefault="00000000" w:rsidRPr="00000000" w14:paraId="000019D2">
      <w:pPr>
        <w:numPr>
          <w:ilvl w:val="0"/>
          <w:numId w:val="100"/>
        </w:numPr>
        <w:ind w:left="720" w:hanging="360"/>
      </w:pPr>
      <w:r w:rsidDel="00000000" w:rsidR="00000000" w:rsidRPr="00000000">
        <w:rPr>
          <w:b w:val="1"/>
          <w:bCs w:val="1"/>
          <w:rtl w:val="0"/>
        </w:rPr>
        <w:t xml:space="preserve">Standard pubblici</w:t>
      </w:r>
      <w:r w:rsidDel="00000000" w:rsidR="00000000" w:rsidRPr="00000000">
        <w:rPr>
          <w:rtl w:val="0"/>
        </w:rPr>
        <w:t xml:space="preserve">: ISO, ICAO, ITU (acquistabili o consultabili via università/enti)</w:t>
      </w:r>
    </w:p>
    <w:p w:rsidR="00000000" w:rsidDel="00000000" w:rsidP="00000000" w:rsidRDefault="00000000" w:rsidRPr="00000000" w14:paraId="000019D3">
      <w:pPr>
        <w:numPr>
          <w:ilvl w:val="0"/>
          <w:numId w:val="100"/>
        </w:numPr>
        <w:ind w:left="720" w:hanging="360"/>
      </w:pPr>
      <w:r w:rsidDel="00000000" w:rsidR="00000000" w:rsidRPr="00000000">
        <w:rPr>
          <w:b w:val="1"/>
          <w:bCs w:val="1"/>
          <w:rtl w:val="0"/>
        </w:rPr>
        <w:t xml:space="preserve">Documenti NASA/FAA</w:t>
      </w:r>
      <w:r w:rsidDel="00000000" w:rsidR="00000000" w:rsidRPr="00000000">
        <w:rPr>
          <w:rtl w:val="0"/>
        </w:rPr>
        <w:t xml:space="preserve">: Public domain (NTRS, regulations.gov)</w:t>
      </w:r>
    </w:p>
    <w:p w:rsidR="00000000" w:rsidDel="00000000" w:rsidP="00000000" w:rsidRDefault="00000000" w:rsidRPr="00000000" w14:paraId="000019D4">
      <w:pPr>
        <w:numPr>
          <w:ilvl w:val="0"/>
          <w:numId w:val="100"/>
        </w:numPr>
        <w:ind w:left="720" w:hanging="360"/>
      </w:pPr>
      <w:r w:rsidDel="00000000" w:rsidR="00000000" w:rsidRPr="00000000">
        <w:rPr>
          <w:b w:val="1"/>
          <w:bCs w:val="1"/>
          <w:rtl w:val="0"/>
        </w:rPr>
        <w:t xml:space="preserve">Datasheet tecnici</w:t>
      </w:r>
      <w:r w:rsidDel="00000000" w:rsidR="00000000" w:rsidRPr="00000000">
        <w:rPr>
          <w:rtl w:val="0"/>
        </w:rPr>
        <w:t xml:space="preserve">: Manufacturer websites (Toray, Hexcel, Spectrolab, Tesla)</w:t>
      </w:r>
    </w:p>
    <w:p w:rsidR="00000000" w:rsidDel="00000000" w:rsidP="00000000" w:rsidRDefault="00000000" w:rsidRPr="00000000" w14:paraId="000019D5">
      <w:pPr>
        <w:numPr>
          <w:ilvl w:val="0"/>
          <w:numId w:val="100"/>
        </w:numPr>
        <w:ind w:left="720" w:hanging="360"/>
      </w:pPr>
      <w:r w:rsidDel="00000000" w:rsidR="00000000" w:rsidRPr="00000000">
        <w:rPr>
          <w:b w:val="1"/>
          <w:bCs w:val="1"/>
          <w:rtl w:val="0"/>
        </w:rPr>
        <w:t xml:space="preserve">Precedenti industriali</w:t>
      </w:r>
      <w:r w:rsidDel="00000000" w:rsidR="00000000" w:rsidRPr="00000000">
        <w:rPr>
          <w:rtl w:val="0"/>
        </w:rPr>
        <w:t xml:space="preserve">: Public domain press releases, aviation publications, investor reports</w:t>
      </w:r>
    </w:p>
    <w:p w:rsidR="00000000" w:rsidDel="00000000" w:rsidP="00000000" w:rsidRDefault="00000000" w:rsidRPr="00000000" w14:paraId="000019D6">
      <w:pPr>
        <w:widowControl w:val="0"/>
        <w:rPr/>
      </w:pPr>
      <w:r w:rsidDel="00000000" w:rsidR="00000000" w:rsidRPr="00000000">
        <w:rPr>
          <w:rtl w:val="0"/>
        </w:rPr>
      </w:r>
    </w:p>
    <w:p w:rsidR="00000000" w:rsidDel="00000000" w:rsidP="00000000" w:rsidRDefault="00000000" w:rsidRPr="00000000" w14:paraId="000019D7">
      <w:pPr>
        <w:rPr/>
      </w:pPr>
      <w:r w:rsidDel="00000000" w:rsidR="00000000" w:rsidRPr="00000000">
        <w:rPr>
          <w:rtl w:val="0"/>
        </w:rPr>
        <w:t xml:space="preserve">Alcuni dati proprietari (es. Airbus Zephyr dettagli tecnici interni, supplier NDA) sono stati </w:t>
      </w:r>
      <w:r w:rsidDel="00000000" w:rsidR="00000000" w:rsidRPr="00000000">
        <w:rPr>
          <w:b w:val="1"/>
          <w:bCs w:val="1"/>
          <w:rtl w:val="0"/>
        </w:rPr>
        <w:t xml:space="preserve">stimati</w:t>
      </w:r>
      <w:r w:rsidDel="00000000" w:rsidR="00000000" w:rsidRPr="00000000">
        <w:rPr>
          <w:rtl w:val="0"/>
        </w:rPr>
        <w:t xml:space="preserve"> tramite analogia + benchmarking pubblico, con confidenza esplicitata (MEDIUM, LOW) nell'Assumption Log.</w:t>
      </w:r>
      <w:r w:rsidDel="00000000" w:rsidR="00000000" w:rsidRPr="00000000">
        <w:br w:type="page"/>
      </w:r>
      <w:r w:rsidDel="00000000" w:rsidR="00000000" w:rsidRPr="00000000">
        <w:rPr>
          <w:rtl w:val="0"/>
        </w:rPr>
      </w:r>
    </w:p>
    <w:p w:rsidR="00000000" w:rsidDel="00000000" w:rsidP="00000000" w:rsidRDefault="00000000" w:rsidRPr="00000000" w14:paraId="000019D8">
      <w:pPr>
        <w:pStyle w:val="Heading1"/>
        <w:spacing w:after="157.5" w:before="157.5" w:line="240" w:lineRule="auto"/>
        <w:jc w:val="both"/>
        <w:rPr/>
      </w:pPr>
      <w:bookmarkStart w:colFirst="0" w:colLast="0" w:name="_rskmvxj8pjc0" w:id="245"/>
      <w:bookmarkEnd w:id="245"/>
      <w:r w:rsidDel="00000000" w:rsidR="00000000" w:rsidRPr="00000000">
        <w:rPr>
          <w:rtl w:val="0"/>
        </w:rPr>
        <w:t xml:space="preserve">7) PIANO DI VERIFICA E VALIDAZIONE (V&amp;V)</w:t>
      </w:r>
    </w:p>
    <w:p w:rsidR="00000000" w:rsidDel="00000000" w:rsidP="00000000" w:rsidRDefault="00000000" w:rsidRPr="00000000" w14:paraId="000019D9">
      <w:pPr>
        <w:pStyle w:val="Heading2"/>
        <w:rPr/>
      </w:pPr>
      <w:bookmarkStart w:colFirst="0" w:colLast="0" w:name="_or44885lqpd7" w:id="246"/>
      <w:bookmarkEnd w:id="246"/>
      <w:r w:rsidDel="00000000" w:rsidR="00000000" w:rsidRPr="00000000">
        <w:rPr>
          <w:rtl w:val="0"/>
        </w:rPr>
        <w:t xml:space="preserve">7.1 Strategia V&amp;V e principi guida</w:t>
      </w:r>
    </w:p>
    <w:p w:rsidR="00000000" w:rsidDel="00000000" w:rsidP="00000000" w:rsidRDefault="00000000" w:rsidRPr="00000000" w14:paraId="000019DA">
      <w:pPr>
        <w:rPr/>
      </w:pPr>
      <w:r w:rsidDel="00000000" w:rsidR="00000000" w:rsidRPr="00000000">
        <w:rPr>
          <w:rtl w:val="0"/>
        </w:rPr>
        <w:t xml:space="preserve">Il presente capitolo definisce il </w:t>
      </w:r>
      <w:r w:rsidDel="00000000" w:rsidR="00000000" w:rsidRPr="00000000">
        <w:rPr>
          <w:b w:val="1"/>
          <w:bCs w:val="1"/>
          <w:rtl w:val="0"/>
        </w:rPr>
        <w:t xml:space="preserve">Piano di Verifica e Validazione (V&amp;V)</w:t>
      </w:r>
      <w:r w:rsidDel="00000000" w:rsidR="00000000" w:rsidRPr="00000000">
        <w:rPr>
          <w:rtl w:val="0"/>
        </w:rPr>
        <w:t xml:space="preserve"> per supportare la decisione Go/No-Go di fattibilità tecnica (Cap.8) della piattaforma H.A.L.E. nelle due architetture principali:</w:t>
      </w:r>
    </w:p>
    <w:p w:rsidR="00000000" w:rsidDel="00000000" w:rsidP="00000000" w:rsidRDefault="00000000" w:rsidRPr="00000000" w14:paraId="000019DB">
      <w:pPr>
        <w:widowControl w:val="0"/>
        <w:rPr/>
      </w:pPr>
      <w:r w:rsidDel="00000000" w:rsidR="00000000" w:rsidRPr="00000000">
        <w:rPr>
          <w:rtl w:val="0"/>
        </w:rPr>
      </w:r>
    </w:p>
    <w:p w:rsidR="00000000" w:rsidDel="00000000" w:rsidP="00000000" w:rsidRDefault="00000000" w:rsidRPr="00000000" w14:paraId="000019DC">
      <w:pPr>
        <w:numPr>
          <w:ilvl w:val="0"/>
          <w:numId w:val="13"/>
        </w:numPr>
        <w:ind w:left="720" w:hanging="360"/>
      </w:pPr>
      <w:r w:rsidDel="00000000" w:rsidR="00000000" w:rsidRPr="00000000">
        <w:rPr>
          <w:b w:val="1"/>
          <w:bCs w:val="1"/>
          <w:rtl w:val="0"/>
        </w:rPr>
        <w:t xml:space="preserve">V&amp;V-6A:</w:t>
      </w:r>
      <w:r w:rsidDel="00000000" w:rsidR="00000000" w:rsidRPr="00000000">
        <w:rPr>
          <w:rtl w:val="0"/>
        </w:rPr>
        <w:t xml:space="preserve"> Architettura raccomandata per fase pilota immediata (VTOL ibrido A3)</w:t>
      </w:r>
    </w:p>
    <w:p w:rsidR="00000000" w:rsidDel="00000000" w:rsidP="00000000" w:rsidRDefault="00000000" w:rsidRPr="00000000" w14:paraId="000019DD">
      <w:pPr>
        <w:numPr>
          <w:ilvl w:val="0"/>
          <w:numId w:val="13"/>
        </w:numPr>
        <w:ind w:left="720" w:hanging="360"/>
      </w:pPr>
      <w:r w:rsidDel="00000000" w:rsidR="00000000" w:rsidRPr="00000000">
        <w:rPr>
          <w:b w:val="1"/>
          <w:bCs w:val="1"/>
          <w:rtl w:val="0"/>
        </w:rPr>
        <w:t xml:space="preserve">V&amp;V-6B:</w:t>
      </w:r>
      <w:r w:rsidDel="00000000" w:rsidR="00000000" w:rsidRPr="00000000">
        <w:rPr>
          <w:rtl w:val="0"/>
        </w:rPr>
        <w:t xml:space="preserve"> HALE stratosferico (A1) come opzione "Level 3" attivabile con finanziamenti aggiuntivi</w:t>
      </w:r>
    </w:p>
    <w:p w:rsidR="00000000" w:rsidDel="00000000" w:rsidP="00000000" w:rsidRDefault="00000000" w:rsidRPr="00000000" w14:paraId="000019DE">
      <w:pPr>
        <w:pStyle w:val="Heading3"/>
        <w:rPr/>
      </w:pPr>
      <w:bookmarkStart w:colFirst="0" w:colLast="0" w:name="_l499xdpwzp46" w:id="247"/>
      <w:bookmarkEnd w:id="247"/>
      <w:r w:rsidDel="00000000" w:rsidR="00000000" w:rsidRPr="00000000">
        <w:rPr>
          <w:rtl w:val="0"/>
        </w:rPr>
        <w:t xml:space="preserve">Principi metodologici</w:t>
      </w:r>
    </w:p>
    <w:p w:rsidR="00000000" w:rsidDel="00000000" w:rsidP="00000000" w:rsidRDefault="00000000" w:rsidRPr="00000000" w14:paraId="000019DF">
      <w:pPr>
        <w:rPr/>
      </w:pPr>
      <w:r w:rsidDel="00000000" w:rsidR="00000000" w:rsidRPr="00000000">
        <w:rPr>
          <w:b w:val="1"/>
          <w:bCs w:val="1"/>
          <w:rtl w:val="0"/>
        </w:rPr>
        <w:t xml:space="preserve">Verifica vs. Validazione (NASA SE Handbook SP-2016-6105)</w:t>
      </w:r>
      <w:r w:rsidDel="00000000" w:rsidR="00000000" w:rsidRPr="00000000">
        <w:rPr>
          <w:rtl w:val="0"/>
        </w:rPr>
        <w:t xml:space="preserve">:</w:t>
      </w:r>
    </w:p>
    <w:p w:rsidR="00000000" w:rsidDel="00000000" w:rsidP="00000000" w:rsidRDefault="00000000" w:rsidRPr="00000000" w14:paraId="000019E0">
      <w:pPr>
        <w:widowControl w:val="0"/>
        <w:rPr/>
      </w:pPr>
      <w:r w:rsidDel="00000000" w:rsidR="00000000" w:rsidRPr="00000000">
        <w:rPr>
          <w:rtl w:val="0"/>
        </w:rPr>
      </w:r>
    </w:p>
    <w:p w:rsidR="00000000" w:rsidDel="00000000" w:rsidP="00000000" w:rsidRDefault="00000000" w:rsidRPr="00000000" w14:paraId="000019E1">
      <w:pPr>
        <w:numPr>
          <w:ilvl w:val="0"/>
          <w:numId w:val="13"/>
        </w:numPr>
        <w:ind w:left="720" w:hanging="360"/>
      </w:pPr>
      <w:r w:rsidDel="00000000" w:rsidR="00000000" w:rsidRPr="00000000">
        <w:rPr>
          <w:b w:val="1"/>
          <w:bCs w:val="1"/>
          <w:rtl w:val="0"/>
        </w:rPr>
        <w:t xml:space="preserve">Verifica (V&amp;V-Verification):</w:t>
      </w:r>
      <w:r w:rsidDel="00000000" w:rsidR="00000000" w:rsidRPr="00000000">
        <w:rPr>
          <w:rtl w:val="0"/>
        </w:rPr>
        <w:t xml:space="preserve"> Dimostra che il sistema </w:t>
      </w:r>
      <w:r w:rsidDel="00000000" w:rsidR="00000000" w:rsidRPr="00000000">
        <w:rPr>
          <w:b w:val="1"/>
          <w:bCs w:val="1"/>
          <w:rtl w:val="0"/>
        </w:rPr>
        <w:t xml:space="preserve">rispetta i requisiti scritti</w:t>
      </w:r>
      <w:r w:rsidDel="00000000" w:rsidR="00000000" w:rsidRPr="00000000">
        <w:rPr>
          <w:rtl w:val="0"/>
        </w:rPr>
        <w:t xml:space="preserve"> (CRIT-xx, REQ-M-xx del Cap.3) tramite test, analisi, ispezione o dimostrazione. Risponde a "Are we building the product right?"</w:t>
      </w:r>
    </w:p>
    <w:p w:rsidR="00000000" w:rsidDel="00000000" w:rsidP="00000000" w:rsidRDefault="00000000" w:rsidRPr="00000000" w14:paraId="000019E2">
      <w:pPr>
        <w:numPr>
          <w:ilvl w:val="0"/>
          <w:numId w:val="13"/>
        </w:numPr>
        <w:ind w:left="720" w:hanging="360"/>
      </w:pPr>
      <w:r w:rsidDel="00000000" w:rsidR="00000000" w:rsidRPr="00000000">
        <w:rPr>
          <w:b w:val="1"/>
          <w:bCs w:val="1"/>
          <w:rtl w:val="0"/>
        </w:rPr>
        <w:t xml:space="preserve">Validazione (V&amp;V-Validation):</w:t>
      </w:r>
      <w:r w:rsidDel="00000000" w:rsidR="00000000" w:rsidRPr="00000000">
        <w:rPr>
          <w:rtl w:val="0"/>
        </w:rPr>
        <w:t xml:space="preserve"> Dimostra che il sistema </w:t>
      </w:r>
      <w:r w:rsidDel="00000000" w:rsidR="00000000" w:rsidRPr="00000000">
        <w:rPr>
          <w:b w:val="1"/>
          <w:bCs w:val="1"/>
          <w:rtl w:val="0"/>
        </w:rPr>
        <w:t xml:space="preserve">soddisfa i bisogni operativi reali degli stakeholder</w:t>
      </w:r>
      <w:r w:rsidDel="00000000" w:rsidR="00000000" w:rsidRPr="00000000">
        <w:rPr>
          <w:rtl w:val="0"/>
        </w:rPr>
        <w:t xml:space="preserve"> (Regione, cooperative, Protezione Civile) tramite scenario tabletop, operazioni pilota simulate o campo controllato. Risponde a "Are we building the right product?"</w:t>
      </w:r>
    </w:p>
    <w:p w:rsidR="00000000" w:rsidDel="00000000" w:rsidP="00000000" w:rsidRDefault="00000000" w:rsidRPr="00000000" w14:paraId="000019E3">
      <w:pPr>
        <w:pStyle w:val="Heading3"/>
        <w:rPr/>
      </w:pPr>
      <w:bookmarkStart w:colFirst="0" w:colLast="0" w:name="_ujquboe1wrr0" w:id="248"/>
      <w:bookmarkEnd w:id="248"/>
      <w:r w:rsidDel="00000000" w:rsidR="00000000" w:rsidRPr="00000000">
        <w:rPr>
          <w:rtl w:val="0"/>
        </w:rPr>
        <w:t xml:space="preserve">Approccio progressivo per fase</w:t>
      </w:r>
    </w:p>
    <w:p w:rsidR="00000000" w:rsidDel="00000000" w:rsidP="00000000" w:rsidRDefault="00000000" w:rsidRPr="00000000" w14:paraId="000019E4">
      <w:pPr>
        <w:rPr/>
      </w:pPr>
      <w:r w:rsidDel="00000000" w:rsidR="00000000" w:rsidRPr="00000000">
        <w:rPr>
          <w:rtl w:val="0"/>
        </w:rPr>
        <w:t xml:space="preserve">La strategia V&amp;V segue un </w:t>
      </w:r>
      <w:r w:rsidDel="00000000" w:rsidR="00000000" w:rsidRPr="00000000">
        <w:rPr>
          <w:b w:val="1"/>
          <w:bCs w:val="1"/>
          <w:rtl w:val="0"/>
        </w:rPr>
        <w:t xml:space="preserve">modello di fiducia crescente</w:t>
      </w:r>
      <w:r w:rsidDel="00000000" w:rsidR="00000000" w:rsidRPr="00000000">
        <w:rPr>
          <w:rtl w:val="0"/>
        </w:rPr>
        <w:t xml:space="preserve"> (build-test-validate):</w:t>
      </w:r>
    </w:p>
    <w:p w:rsidR="00000000" w:rsidDel="00000000" w:rsidP="00000000" w:rsidRDefault="00000000" w:rsidRPr="00000000" w14:paraId="000019E5">
      <w:pPr>
        <w:widowControl w:val="0"/>
        <w:rPr/>
      </w:pPr>
      <w:r w:rsidDel="00000000" w:rsidR="00000000" w:rsidRPr="00000000">
        <w:rPr>
          <w:rtl w:val="0"/>
        </w:rPr>
      </w:r>
    </w:p>
    <w:p w:rsidR="00000000" w:rsidDel="00000000" w:rsidP="00000000" w:rsidRDefault="00000000" w:rsidRPr="00000000" w14:paraId="000019E6">
      <w:pPr>
        <w:numPr>
          <w:ilvl w:val="0"/>
          <w:numId w:val="61"/>
        </w:numPr>
        <w:ind w:left="720" w:hanging="360"/>
      </w:pPr>
      <w:r w:rsidDel="00000000" w:rsidR="00000000" w:rsidRPr="00000000">
        <w:rPr>
          <w:b w:val="1"/>
          <w:bCs w:val="1"/>
          <w:rtl w:val="0"/>
        </w:rPr>
        <w:t xml:space="preserve">Analisi e modellazione</w:t>
      </w:r>
      <w:r w:rsidDel="00000000" w:rsidR="00000000" w:rsidRPr="00000000">
        <w:rPr>
          <w:rtl w:val="0"/>
        </w:rPr>
        <w:t xml:space="preserve"> (M, TRL 3-4): studi di propagazione radio, bilanci energetici, simulazioni aerodinamiche.</w:t>
      </w:r>
    </w:p>
    <w:p w:rsidR="00000000" w:rsidDel="00000000" w:rsidP="00000000" w:rsidRDefault="00000000" w:rsidRPr="00000000" w14:paraId="000019E7">
      <w:pPr>
        <w:numPr>
          <w:ilvl w:val="0"/>
          <w:numId w:val="61"/>
        </w:numPr>
        <w:ind w:left="720" w:hanging="360"/>
      </w:pPr>
      <w:r w:rsidDel="00000000" w:rsidR="00000000" w:rsidRPr="00000000">
        <w:rPr>
          <w:b w:val="1"/>
          <w:bCs w:val="1"/>
          <w:rtl w:val="0"/>
        </w:rPr>
        <w:t xml:space="preserve">Laboratorio e sub-system test</w:t>
      </w:r>
      <w:r w:rsidDel="00000000" w:rsidR="00000000" w:rsidRPr="00000000">
        <w:rPr>
          <w:rtl w:val="0"/>
        </w:rPr>
        <w:t xml:space="preserve"> (A/I, TRL 4-5): test di componenti isolati (batteria ciclo termico, payload RF, comunicazioni simulate).</w:t>
      </w:r>
    </w:p>
    <w:p w:rsidR="00000000" w:rsidDel="00000000" w:rsidP="00000000" w:rsidRDefault="00000000" w:rsidRPr="00000000" w14:paraId="000019E8">
      <w:pPr>
        <w:numPr>
          <w:ilvl w:val="0"/>
          <w:numId w:val="61"/>
        </w:numPr>
        <w:ind w:left="720" w:hanging="360"/>
      </w:pPr>
      <w:r w:rsidDel="00000000" w:rsidR="00000000" w:rsidRPr="00000000">
        <w:rPr>
          <w:b w:val="1"/>
          <w:bCs w:val="1"/>
          <w:rtl w:val="0"/>
        </w:rPr>
        <w:t xml:space="preserve">Integrazione e tabletop</w:t>
      </w:r>
      <w:r w:rsidDel="00000000" w:rsidR="00000000" w:rsidRPr="00000000">
        <w:rPr>
          <w:rtl w:val="0"/>
        </w:rPr>
        <w:t xml:space="preserve"> (D, TRL 5-6): scenario operativi simulati, workshop con operatori, test di caricamento dati (CONOPS).</w:t>
      </w:r>
    </w:p>
    <w:p w:rsidR="00000000" w:rsidDel="00000000" w:rsidP="00000000" w:rsidRDefault="00000000" w:rsidRPr="00000000" w14:paraId="000019E9">
      <w:pPr>
        <w:numPr>
          <w:ilvl w:val="0"/>
          <w:numId w:val="61"/>
        </w:numPr>
        <w:ind w:left="720" w:hanging="360"/>
      </w:pPr>
      <w:r w:rsidDel="00000000" w:rsidR="00000000" w:rsidRPr="00000000">
        <w:rPr>
          <w:b w:val="1"/>
          <w:bCs w:val="1"/>
          <w:rtl w:val="0"/>
        </w:rPr>
        <w:t xml:space="preserve">Field test pilota</w:t>
      </w:r>
      <w:r w:rsidDel="00000000" w:rsidR="00000000" w:rsidRPr="00000000">
        <w:rPr>
          <w:rtl w:val="0"/>
        </w:rPr>
        <w:t xml:space="preserve"> (D, TRL 6-7): prove sul sito Pentema, demo dispiegamento, validazione SLA operativi.</w:t>
      </w:r>
    </w:p>
    <w:p w:rsidR="00000000" w:rsidDel="00000000" w:rsidP="00000000" w:rsidRDefault="00000000" w:rsidRPr="00000000" w14:paraId="000019EA">
      <w:pPr>
        <w:widowControl w:val="0"/>
        <w:rPr/>
      </w:pPr>
      <w:r w:rsidDel="00000000" w:rsidR="00000000" w:rsidRPr="00000000">
        <w:rPr>
          <w:rtl w:val="0"/>
        </w:rPr>
      </w:r>
    </w:p>
    <w:p w:rsidR="00000000" w:rsidDel="00000000" w:rsidP="00000000" w:rsidRDefault="00000000" w:rsidRPr="00000000" w14:paraId="000019EB">
      <w:pPr>
        <w:rPr/>
      </w:pPr>
      <w:r w:rsidDel="00000000" w:rsidR="00000000" w:rsidRPr="00000000">
        <w:rPr>
          <w:rtl w:val="0"/>
        </w:rPr>
        <w:t xml:space="preserve">Ogni attività V&amp;V produce un </w:t>
      </w:r>
      <w:r w:rsidDel="00000000" w:rsidR="00000000" w:rsidRPr="00000000">
        <w:rPr>
          <w:b w:val="1"/>
          <w:bCs w:val="1"/>
          <w:rtl w:val="0"/>
        </w:rPr>
        <w:t xml:space="preserve">deliverable verificabile</w:t>
      </w:r>
      <w:r w:rsidDel="00000000" w:rsidR="00000000" w:rsidRPr="00000000">
        <w:rPr>
          <w:rtl w:val="0"/>
        </w:rPr>
        <w:t xml:space="preserve"> (report, log test, certificato, checklist firmata) archiviato in repository configurato tracciato a VVID + CRIT/REQ.</w:t>
      </w:r>
    </w:p>
    <w:p w:rsidR="00000000" w:rsidDel="00000000" w:rsidP="00000000" w:rsidRDefault="00000000" w:rsidRPr="00000000" w14:paraId="000019EC">
      <w:pPr>
        <w:widowControl w:val="0"/>
        <w:rPr/>
      </w:pPr>
      <w:r w:rsidDel="00000000" w:rsidR="00000000" w:rsidRPr="00000000">
        <w:rPr>
          <w:rtl w:val="0"/>
        </w:rPr>
      </w:r>
    </w:p>
    <w:p w:rsidR="00000000" w:rsidDel="00000000" w:rsidP="00000000" w:rsidRDefault="00000000" w:rsidRPr="00000000" w14:paraId="000019E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EE">
      <w:pPr>
        <w:pStyle w:val="Heading2"/>
        <w:rPr/>
      </w:pPr>
      <w:bookmarkStart w:colFirst="0" w:colLast="0" w:name="_a1qsb48mr41j" w:id="249"/>
      <w:bookmarkEnd w:id="249"/>
      <w:r w:rsidDel="00000000" w:rsidR="00000000" w:rsidRPr="00000000">
        <w:rPr>
          <w:rtl w:val="0"/>
        </w:rPr>
        <w:t xml:space="preserve">7.2 Matrice V&amp;V-6A (Architettura VTOL Ibrido — Fase Pilota)</w:t>
      </w:r>
    </w:p>
    <w:p w:rsidR="00000000" w:rsidDel="00000000" w:rsidP="00000000" w:rsidRDefault="00000000" w:rsidRPr="00000000" w14:paraId="000019EF">
      <w:pPr>
        <w:pStyle w:val="Heading3"/>
        <w:rPr/>
      </w:pPr>
      <w:bookmarkStart w:colFirst="0" w:colLast="0" w:name="_d0beoa1pqht" w:id="250"/>
      <w:bookmarkEnd w:id="250"/>
      <w:r w:rsidDel="00000000" w:rsidR="00000000" w:rsidRPr="00000000">
        <w:rPr>
          <w:rtl w:val="0"/>
        </w:rPr>
        <w:t xml:space="preserve">Tabella V&amp;V-6A: Requirements-to-Verification Matrix</w:t>
      </w:r>
    </w:p>
    <w:tbl>
      <w:tblPr>
        <w:tblStyle w:val="Table74"/>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3.2222222222222"/>
        <w:gridCol w:w="1003.2222222222222"/>
        <w:gridCol w:w="1003.2222222222222"/>
        <w:gridCol w:w="1003.2222222222222"/>
        <w:gridCol w:w="1003.2222222222222"/>
        <w:gridCol w:w="1003.2222222222222"/>
        <w:gridCol w:w="1003.2222222222222"/>
        <w:gridCol w:w="1003.2222222222222"/>
        <w:gridCol w:w="1003.2222222222222"/>
        <w:tblGridChange w:id="0">
          <w:tblGrid>
            <w:gridCol w:w="1003.2222222222222"/>
            <w:gridCol w:w="1003.2222222222222"/>
            <w:gridCol w:w="1003.2222222222222"/>
            <w:gridCol w:w="1003.2222222222222"/>
            <w:gridCol w:w="1003.2222222222222"/>
            <w:gridCol w:w="1003.2222222222222"/>
            <w:gridCol w:w="1003.2222222222222"/>
            <w:gridCol w:w="1003.2222222222222"/>
            <w:gridCol w:w="1003.2222222222222"/>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19F0">
            <w:pPr>
              <w:rPr>
                <w:b w:val="1"/>
                <w:bCs w:val="1"/>
              </w:rPr>
            </w:pPr>
            <w:r w:rsidDel="00000000" w:rsidR="00000000" w:rsidRPr="00000000">
              <w:rPr>
                <w:b w:val="1"/>
                <w:bCs w:val="1"/>
                <w:rtl w:val="0"/>
              </w:rPr>
              <w:t xml:space="preserve">VVID</w:t>
            </w:r>
          </w:p>
        </w:tc>
        <w:tc>
          <w:tcPr>
            <w:shd w:fill="auto" w:val="clear"/>
            <w:tcMar>
              <w:top w:w="100.0" w:type="dxa"/>
              <w:left w:w="100.0" w:type="dxa"/>
              <w:bottom w:w="100.0" w:type="dxa"/>
              <w:right w:w="100.0" w:type="dxa"/>
            </w:tcMar>
            <w:vAlign w:val="top"/>
          </w:tcPr>
          <w:p w:rsidR="00000000" w:rsidDel="00000000" w:rsidP="00000000" w:rsidRDefault="00000000" w:rsidRPr="00000000" w14:paraId="000019F1">
            <w:pPr>
              <w:rPr>
                <w:b w:val="1"/>
                <w:bCs w:val="1"/>
              </w:rPr>
            </w:pPr>
            <w:r w:rsidDel="00000000" w:rsidR="00000000" w:rsidRPr="00000000">
              <w:rPr>
                <w:b w:val="1"/>
                <w:bCs w:val="1"/>
                <w:rtl w:val="0"/>
              </w:rPr>
              <w:t xml:space="preserve">CRIT/REQ ID</w:t>
            </w:r>
          </w:p>
        </w:tc>
        <w:tc>
          <w:tcPr>
            <w:shd w:fill="auto" w:val="clear"/>
            <w:tcMar>
              <w:top w:w="100.0" w:type="dxa"/>
              <w:left w:w="100.0" w:type="dxa"/>
              <w:bottom w:w="100.0" w:type="dxa"/>
              <w:right w:w="100.0" w:type="dxa"/>
            </w:tcMar>
            <w:vAlign w:val="top"/>
          </w:tcPr>
          <w:p w:rsidR="00000000" w:rsidDel="00000000" w:rsidP="00000000" w:rsidRDefault="00000000" w:rsidRPr="00000000" w14:paraId="000019F2">
            <w:pPr>
              <w:rPr>
                <w:b w:val="1"/>
                <w:bCs w:val="1"/>
              </w:rPr>
            </w:pPr>
            <w:r w:rsidDel="00000000" w:rsidR="00000000" w:rsidRPr="00000000">
              <w:rPr>
                <w:b w:val="1"/>
                <w:bCs w:val="1"/>
                <w:rtl w:val="0"/>
              </w:rPr>
              <w:t xml:space="preserve">Oggetto di verifica</w:t>
            </w:r>
          </w:p>
        </w:tc>
        <w:tc>
          <w:tcPr>
            <w:shd w:fill="auto" w:val="clear"/>
            <w:tcMar>
              <w:top w:w="100.0" w:type="dxa"/>
              <w:left w:w="100.0" w:type="dxa"/>
              <w:bottom w:w="100.0" w:type="dxa"/>
              <w:right w:w="100.0" w:type="dxa"/>
            </w:tcMar>
            <w:vAlign w:val="top"/>
          </w:tcPr>
          <w:p w:rsidR="00000000" w:rsidDel="00000000" w:rsidP="00000000" w:rsidRDefault="00000000" w:rsidRPr="00000000" w14:paraId="000019F3">
            <w:pPr>
              <w:rPr>
                <w:b w:val="1"/>
                <w:bCs w:val="1"/>
              </w:rPr>
            </w:pPr>
            <w:r w:rsidDel="00000000" w:rsidR="00000000" w:rsidRPr="00000000">
              <w:rPr>
                <w:b w:val="1"/>
                <w:bCs w:val="1"/>
                <w:rtl w:val="0"/>
              </w:rPr>
              <w:t xml:space="preserve">Metodo (T/A/I/D)</w:t>
            </w:r>
          </w:p>
        </w:tc>
        <w:tc>
          <w:tcPr>
            <w:shd w:fill="auto" w:val="clear"/>
            <w:tcMar>
              <w:top w:w="100.0" w:type="dxa"/>
              <w:left w:w="100.0" w:type="dxa"/>
              <w:bottom w:w="100.0" w:type="dxa"/>
              <w:right w:w="100.0" w:type="dxa"/>
            </w:tcMar>
            <w:vAlign w:val="top"/>
          </w:tcPr>
          <w:p w:rsidR="00000000" w:rsidDel="00000000" w:rsidP="00000000" w:rsidRDefault="00000000" w:rsidRPr="00000000" w14:paraId="000019F4">
            <w:pPr>
              <w:rPr>
                <w:b w:val="1"/>
                <w:bCs w:val="1"/>
              </w:rPr>
            </w:pPr>
            <w:r w:rsidDel="00000000" w:rsidR="00000000" w:rsidRPr="00000000">
              <w:rPr>
                <w:b w:val="1"/>
                <w:bCs w:val="1"/>
                <w:rtl w:val="0"/>
              </w:rPr>
              <w:t xml:space="preserve">Descrizione prova/analisi</w:t>
            </w:r>
          </w:p>
        </w:tc>
        <w:tc>
          <w:tcPr>
            <w:shd w:fill="auto" w:val="clear"/>
            <w:tcMar>
              <w:top w:w="100.0" w:type="dxa"/>
              <w:left w:w="100.0" w:type="dxa"/>
              <w:bottom w:w="100.0" w:type="dxa"/>
              <w:right w:w="100.0" w:type="dxa"/>
            </w:tcMar>
            <w:vAlign w:val="top"/>
          </w:tcPr>
          <w:p w:rsidR="00000000" w:rsidDel="00000000" w:rsidP="00000000" w:rsidRDefault="00000000" w:rsidRPr="00000000" w14:paraId="000019F5">
            <w:pPr>
              <w:rPr>
                <w:b w:val="1"/>
                <w:bCs w:val="1"/>
              </w:rPr>
            </w:pPr>
            <w:r w:rsidDel="00000000" w:rsidR="00000000" w:rsidRPr="00000000">
              <w:rPr>
                <w:b w:val="1"/>
                <w:bCs w:val="1"/>
                <w:rtl w:val="0"/>
              </w:rPr>
              <w:t xml:space="preserve">Criterio di accettazione</w:t>
            </w:r>
          </w:p>
        </w:tc>
        <w:tc>
          <w:tcPr>
            <w:shd w:fill="auto" w:val="clear"/>
            <w:tcMar>
              <w:top w:w="100.0" w:type="dxa"/>
              <w:left w:w="100.0" w:type="dxa"/>
              <w:bottom w:w="100.0" w:type="dxa"/>
              <w:right w:w="100.0" w:type="dxa"/>
            </w:tcMar>
            <w:vAlign w:val="top"/>
          </w:tcPr>
          <w:p w:rsidR="00000000" w:rsidDel="00000000" w:rsidP="00000000" w:rsidRDefault="00000000" w:rsidRPr="00000000" w14:paraId="000019F6">
            <w:pPr>
              <w:rPr>
                <w:b w:val="1"/>
                <w:bCs w:val="1"/>
              </w:rPr>
            </w:pPr>
            <w:r w:rsidDel="00000000" w:rsidR="00000000" w:rsidRPr="00000000">
              <w:rPr>
                <w:b w:val="1"/>
                <w:bCs w:val="1"/>
                <w:rtl w:val="0"/>
              </w:rPr>
              <w:t xml:space="preserve">Evidenza prodotta</w:t>
            </w:r>
          </w:p>
        </w:tc>
        <w:tc>
          <w:tcPr>
            <w:shd w:fill="auto" w:val="clear"/>
            <w:tcMar>
              <w:top w:w="100.0" w:type="dxa"/>
              <w:left w:w="100.0" w:type="dxa"/>
              <w:bottom w:w="100.0" w:type="dxa"/>
              <w:right w:w="100.0" w:type="dxa"/>
            </w:tcMar>
            <w:vAlign w:val="top"/>
          </w:tcPr>
          <w:p w:rsidR="00000000" w:rsidDel="00000000" w:rsidP="00000000" w:rsidRDefault="00000000" w:rsidRPr="00000000" w14:paraId="000019F7">
            <w:pPr>
              <w:rPr>
                <w:b w:val="1"/>
                <w:bCs w:val="1"/>
              </w:rPr>
            </w:pPr>
            <w:r w:rsidDel="00000000" w:rsidR="00000000" w:rsidRPr="00000000">
              <w:rPr>
                <w:b w:val="1"/>
                <w:bCs w:val="1"/>
                <w:rtl w:val="0"/>
              </w:rPr>
              <w:t xml:space="preserve">Dipendenze</w:t>
            </w:r>
          </w:p>
        </w:tc>
        <w:tc>
          <w:tcPr>
            <w:shd w:fill="auto" w:val="clear"/>
            <w:tcMar>
              <w:top w:w="100.0" w:type="dxa"/>
              <w:left w:w="100.0" w:type="dxa"/>
              <w:bottom w:w="100.0" w:type="dxa"/>
              <w:right w:w="100.0" w:type="dxa"/>
            </w:tcMar>
            <w:vAlign w:val="top"/>
          </w:tcPr>
          <w:p w:rsidR="00000000" w:rsidDel="00000000" w:rsidP="00000000" w:rsidRDefault="00000000" w:rsidRPr="00000000" w14:paraId="000019F8">
            <w:pPr>
              <w:rPr>
                <w:b w:val="1"/>
                <w:bCs w:val="1"/>
              </w:rPr>
            </w:pPr>
            <w:r w:rsidDel="00000000" w:rsidR="00000000" w:rsidRPr="00000000">
              <w:rPr>
                <w:b w:val="1"/>
                <w:bCs w:val="1"/>
                <w:rtl w:val="0"/>
              </w:rPr>
              <w:t xml:space="preserve">Priorità</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9F9">
            <w:pPr>
              <w:rPr/>
            </w:pPr>
            <w:r w:rsidDel="00000000" w:rsidR="00000000" w:rsidRPr="00000000">
              <w:rPr>
                <w:b w:val="1"/>
                <w:bCs w:val="1"/>
                <w:rtl w:val="0"/>
              </w:rPr>
              <w:t xml:space="preserve">VV-6A-01</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9FA">
            <w:pPr>
              <w:rPr/>
            </w:pPr>
            <w:r w:rsidDel="00000000" w:rsidR="00000000" w:rsidRPr="00000000">
              <w:rPr>
                <w:rtl w:val="0"/>
              </w:rPr>
              <w:t xml:space="preserve">CRIT-01</w:t>
            </w:r>
          </w:p>
        </w:tc>
        <w:tc>
          <w:tcPr>
            <w:shd w:fill="auto" w:val="clear"/>
            <w:tcMar>
              <w:top w:w="100.0" w:type="dxa"/>
              <w:left w:w="100.0" w:type="dxa"/>
              <w:bottom w:w="100.0" w:type="dxa"/>
              <w:right w:w="100.0" w:type="dxa"/>
            </w:tcMar>
            <w:vAlign w:val="top"/>
          </w:tcPr>
          <w:p w:rsidR="00000000" w:rsidDel="00000000" w:rsidP="00000000" w:rsidRDefault="00000000" w:rsidRPr="00000000" w14:paraId="000019FB">
            <w:pPr>
              <w:rPr/>
            </w:pPr>
            <w:r w:rsidDel="00000000" w:rsidR="00000000" w:rsidRPr="00000000">
              <w:rPr>
                <w:rtl w:val="0"/>
              </w:rPr>
              <w:t xml:space="preserve">Fattibilità energetica stagionale VTOL (dic-gen Pentema)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19FC">
            <w:pPr>
              <w:rPr/>
            </w:pPr>
            <w:r w:rsidDel="00000000" w:rsidR="00000000" w:rsidRPr="00000000">
              <w:rPr>
                <w:rtl w:val="0"/>
              </w:rPr>
              <w:t xml:space="preserve">A (Analysis)</w:t>
            </w:r>
          </w:p>
        </w:tc>
        <w:tc>
          <w:tcPr>
            <w:shd w:fill="auto" w:val="clear"/>
            <w:tcMar>
              <w:top w:w="100.0" w:type="dxa"/>
              <w:left w:w="100.0" w:type="dxa"/>
              <w:bottom w:w="100.0" w:type="dxa"/>
              <w:right w:w="100.0" w:type="dxa"/>
            </w:tcMar>
            <w:vAlign w:val="top"/>
          </w:tcPr>
          <w:p w:rsidR="00000000" w:rsidDel="00000000" w:rsidP="00000000" w:rsidRDefault="00000000" w:rsidRPr="00000000" w14:paraId="000019FD">
            <w:pPr>
              <w:rPr/>
            </w:pPr>
            <w:r w:rsidDel="00000000" w:rsidR="00000000" w:rsidRPr="00000000">
              <w:rPr>
                <w:rtl w:val="0"/>
              </w:rPr>
              <w:t xml:space="preserve">Modello energetico JOUAV CW-30E: ciclo operativo 10h invernale con carica nominale + margin meteo; simulazione discharge -10°C; bilancio carburante turbogeneratore</w:t>
            </w:r>
          </w:p>
        </w:tc>
        <w:tc>
          <w:tcPr>
            <w:shd w:fill="auto" w:val="clear"/>
            <w:tcMar>
              <w:top w:w="100.0" w:type="dxa"/>
              <w:left w:w="100.0" w:type="dxa"/>
              <w:bottom w:w="100.0" w:type="dxa"/>
              <w:right w:w="100.0" w:type="dxa"/>
            </w:tcMar>
            <w:vAlign w:val="top"/>
          </w:tcPr>
          <w:p w:rsidR="00000000" w:rsidDel="00000000" w:rsidP="00000000" w:rsidRDefault="00000000" w:rsidRPr="00000000" w14:paraId="000019FE">
            <w:pPr>
              <w:rPr/>
            </w:pPr>
            <w:r w:rsidDel="00000000" w:rsidR="00000000" w:rsidRPr="00000000">
              <w:rPr>
                <w:rFonts w:ascii="Arial Unicode MS" w:cs="Arial Unicode MS" w:eastAsia="Arial Unicode MS" w:hAnsi="Arial Unicode MS"/>
                <w:rtl w:val="0"/>
              </w:rPr>
              <w:t xml:space="preserve">Endurance ≥6h operativo ciclo invernale con payload 15kg; margine batteria ≥15% fine volo</w:t>
            </w:r>
          </w:p>
        </w:tc>
        <w:tc>
          <w:tcPr>
            <w:shd w:fill="auto" w:val="clear"/>
            <w:tcMar>
              <w:top w:w="100.0" w:type="dxa"/>
              <w:left w:w="100.0" w:type="dxa"/>
              <w:bottom w:w="100.0" w:type="dxa"/>
              <w:right w:w="100.0" w:type="dxa"/>
            </w:tcMar>
            <w:vAlign w:val="top"/>
          </w:tcPr>
          <w:p w:rsidR="00000000" w:rsidDel="00000000" w:rsidP="00000000" w:rsidRDefault="00000000" w:rsidRPr="00000000" w14:paraId="000019FF">
            <w:pPr>
              <w:rPr/>
            </w:pPr>
            <w:r w:rsidDel="00000000" w:rsidR="00000000" w:rsidRPr="00000000">
              <w:rPr>
                <w:rtl w:val="0"/>
              </w:rPr>
              <w:t xml:space="preserve">Report modello energetico + curve discharge -10°C + sensibilità parametri</w:t>
            </w:r>
          </w:p>
        </w:tc>
        <w:tc>
          <w:tcPr>
            <w:shd w:fill="auto" w:val="clear"/>
            <w:tcMar>
              <w:top w:w="100.0" w:type="dxa"/>
              <w:left w:w="100.0" w:type="dxa"/>
              <w:bottom w:w="100.0" w:type="dxa"/>
              <w:right w:w="100.0" w:type="dxa"/>
            </w:tcMar>
            <w:vAlign w:val="top"/>
          </w:tcPr>
          <w:p w:rsidR="00000000" w:rsidDel="00000000" w:rsidP="00000000" w:rsidRDefault="00000000" w:rsidRPr="00000000" w14:paraId="00001A00">
            <w:pPr>
              <w:rPr/>
            </w:pPr>
            <w:r w:rsidDel="00000000" w:rsidR="00000000" w:rsidRPr="00000000">
              <w:rPr>
                <w:rtl w:val="0"/>
              </w:rPr>
              <w:t xml:space="preserve">Spec tecnico JOUAV completo; dati meteo Pentema dic-gen [DA CONFERMARE: fonte ARPA Liguria]</w:t>
            </w:r>
          </w:p>
        </w:tc>
        <w:tc>
          <w:tcPr>
            <w:shd w:fill="auto" w:val="clear"/>
            <w:tcMar>
              <w:top w:w="100.0" w:type="dxa"/>
              <w:left w:w="100.0" w:type="dxa"/>
              <w:bottom w:w="100.0" w:type="dxa"/>
              <w:right w:w="100.0" w:type="dxa"/>
            </w:tcMar>
            <w:vAlign w:val="top"/>
          </w:tcPr>
          <w:p w:rsidR="00000000" w:rsidDel="00000000" w:rsidP="00000000" w:rsidRDefault="00000000" w:rsidRPr="00000000" w14:paraId="00001A01">
            <w:pPr>
              <w:rPr/>
            </w:pPr>
            <w:r w:rsidDel="00000000" w:rsidR="00000000" w:rsidRPr="00000000">
              <w:rPr>
                <w:b w:val="1"/>
                <w:bCs w:val="1"/>
                <w:rtl w:val="0"/>
              </w:rPr>
              <w:t xml:space="preserve">ALTA</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A02">
            <w:pPr>
              <w:rPr/>
            </w:pPr>
            <w:r w:rsidDel="00000000" w:rsidR="00000000" w:rsidRPr="00000000">
              <w:rPr>
                <w:b w:val="1"/>
                <w:bCs w:val="1"/>
                <w:rtl w:val="0"/>
              </w:rPr>
              <w:t xml:space="preserve">VV-6A-02</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A03">
            <w:pPr>
              <w:rPr/>
            </w:pPr>
            <w:r w:rsidDel="00000000" w:rsidR="00000000" w:rsidRPr="00000000">
              <w:rPr>
                <w:rtl w:val="0"/>
              </w:rPr>
              <w:t xml:space="preserve">CRIT-02</w:t>
            </w:r>
          </w:p>
        </w:tc>
        <w:tc>
          <w:tcPr>
            <w:shd w:fill="auto" w:val="clear"/>
            <w:tcMar>
              <w:top w:w="100.0" w:type="dxa"/>
              <w:left w:w="100.0" w:type="dxa"/>
              <w:bottom w:w="100.0" w:type="dxa"/>
              <w:right w:w="100.0" w:type="dxa"/>
            </w:tcMar>
            <w:vAlign w:val="top"/>
          </w:tcPr>
          <w:p w:rsidR="00000000" w:rsidDel="00000000" w:rsidP="00000000" w:rsidRDefault="00000000" w:rsidRPr="00000000" w14:paraId="00001A04">
            <w:pPr>
              <w:rPr/>
            </w:pPr>
            <w:r w:rsidDel="00000000" w:rsidR="00000000" w:rsidRPr="00000000">
              <w:rPr>
                <w:rtl w:val="0"/>
              </w:rPr>
              <w:t xml:space="preserve">Latenza end-to-end connettività downlink</w:t>
            </w:r>
          </w:p>
        </w:tc>
        <w:tc>
          <w:tcPr>
            <w:shd w:fill="auto" w:val="clear"/>
            <w:tcMar>
              <w:top w:w="100.0" w:type="dxa"/>
              <w:left w:w="100.0" w:type="dxa"/>
              <w:bottom w:w="100.0" w:type="dxa"/>
              <w:right w:w="100.0" w:type="dxa"/>
            </w:tcMar>
            <w:vAlign w:val="top"/>
          </w:tcPr>
          <w:p w:rsidR="00000000" w:rsidDel="00000000" w:rsidP="00000000" w:rsidRDefault="00000000" w:rsidRPr="00000000" w14:paraId="00001A05">
            <w:pPr>
              <w:rPr/>
            </w:pPr>
            <w:r w:rsidDel="00000000" w:rsidR="00000000" w:rsidRPr="00000000">
              <w:rPr>
                <w:rtl w:val="0"/>
              </w:rPr>
              <w:t xml:space="preserve">A (Analysis) + T (Test RF)</w:t>
            </w:r>
          </w:p>
        </w:tc>
        <w:tc>
          <w:tcPr>
            <w:shd w:fill="auto" w:val="clear"/>
            <w:tcMar>
              <w:top w:w="100.0" w:type="dxa"/>
              <w:left w:w="100.0" w:type="dxa"/>
              <w:bottom w:w="100.0" w:type="dxa"/>
              <w:right w:w="100.0" w:type="dxa"/>
            </w:tcMar>
            <w:vAlign w:val="top"/>
          </w:tcPr>
          <w:p w:rsidR="00000000" w:rsidDel="00000000" w:rsidP="00000000" w:rsidRDefault="00000000" w:rsidRPr="00000000" w14:paraId="00001A06">
            <w:pPr>
              <w:rPr/>
            </w:pPr>
            <w:r w:rsidDel="00000000" w:rsidR="00000000" w:rsidRPr="00000000">
              <w:rPr>
                <w:rtl w:val="0"/>
              </w:rPr>
              <w:t xml:space="preserve">Link budget downlink (GCS-velivolo-GCS): antenna airborne omnidirezionale 5 dBi + ground antenna YAGI 12 dBi + attenuation free-space 2-5km; emulazione carico RF con payload simulato (LTE 10Mbps downlink)</w:t>
            </w:r>
          </w:p>
        </w:tc>
        <w:tc>
          <w:tcPr>
            <w:shd w:fill="auto" w:val="clear"/>
            <w:tcMar>
              <w:top w:w="100.0" w:type="dxa"/>
              <w:left w:w="100.0" w:type="dxa"/>
              <w:bottom w:w="100.0" w:type="dxa"/>
              <w:right w:w="100.0" w:type="dxa"/>
            </w:tcMar>
            <w:vAlign w:val="top"/>
          </w:tcPr>
          <w:p w:rsidR="00000000" w:rsidDel="00000000" w:rsidP="00000000" w:rsidRDefault="00000000" w:rsidRPr="00000000" w14:paraId="00001A07">
            <w:pPr>
              <w:rPr/>
            </w:pPr>
            <w:r w:rsidDel="00000000" w:rsidR="00000000" w:rsidRPr="00000000">
              <w:rPr>
                <w:rtl w:val="0"/>
              </w:rPr>
              <w:t xml:space="preserve">Latenza &lt;100ms ordinaria (threshold CRIT-02 relassato per A3: tolleranza &gt;100ms ordinaria); &gt;95% operatività in area Pentema 80%</w:t>
            </w:r>
          </w:p>
        </w:tc>
        <w:tc>
          <w:tcPr>
            <w:shd w:fill="auto" w:val="clear"/>
            <w:tcMar>
              <w:top w:w="100.0" w:type="dxa"/>
              <w:left w:w="100.0" w:type="dxa"/>
              <w:bottom w:w="100.0" w:type="dxa"/>
              <w:right w:w="100.0" w:type="dxa"/>
            </w:tcMar>
            <w:vAlign w:val="top"/>
          </w:tcPr>
          <w:p w:rsidR="00000000" w:rsidDel="00000000" w:rsidP="00000000" w:rsidRDefault="00000000" w:rsidRPr="00000000" w14:paraId="00001A08">
            <w:pPr>
              <w:rPr/>
            </w:pPr>
            <w:r w:rsidDel="00000000" w:rsidR="00000000" w:rsidRPr="00000000">
              <w:rPr>
                <w:rtl w:val="0"/>
              </w:rPr>
              <w:t xml:space="preserve">Link budget report + test RF con spectrum analyzer + packet capture latency log</w:t>
            </w:r>
          </w:p>
        </w:tc>
        <w:tc>
          <w:tcPr>
            <w:shd w:fill="auto" w:val="clear"/>
            <w:tcMar>
              <w:top w:w="100.0" w:type="dxa"/>
              <w:left w:w="100.0" w:type="dxa"/>
              <w:bottom w:w="100.0" w:type="dxa"/>
              <w:right w:w="100.0" w:type="dxa"/>
            </w:tcMar>
            <w:vAlign w:val="top"/>
          </w:tcPr>
          <w:p w:rsidR="00000000" w:rsidDel="00000000" w:rsidP="00000000" w:rsidRDefault="00000000" w:rsidRPr="00000000" w14:paraId="00001A09">
            <w:pPr>
              <w:rPr/>
            </w:pPr>
            <w:r w:rsidDel="00000000" w:rsidR="00000000" w:rsidRPr="00000000">
              <w:rPr>
                <w:rtl w:val="0"/>
              </w:rPr>
              <w:t xml:space="preserve">Antenna specs; frequenza operativa allocata [DA CONFERMARE: 2.4 GHz / S-band]</w:t>
            </w:r>
          </w:p>
        </w:tc>
        <w:tc>
          <w:tcPr>
            <w:shd w:fill="auto" w:val="clear"/>
            <w:tcMar>
              <w:top w:w="100.0" w:type="dxa"/>
              <w:left w:w="100.0" w:type="dxa"/>
              <w:bottom w:w="100.0" w:type="dxa"/>
              <w:right w:w="100.0" w:type="dxa"/>
            </w:tcMar>
            <w:vAlign w:val="top"/>
          </w:tcPr>
          <w:p w:rsidR="00000000" w:rsidDel="00000000" w:rsidP="00000000" w:rsidRDefault="00000000" w:rsidRPr="00000000" w14:paraId="00001A0A">
            <w:pPr>
              <w:rPr/>
            </w:pPr>
            <w:r w:rsidDel="00000000" w:rsidR="00000000" w:rsidRPr="00000000">
              <w:rPr>
                <w:b w:val="1"/>
                <w:bCs w:val="1"/>
                <w:rtl w:val="0"/>
              </w:rPr>
              <w:t xml:space="preserve">ALTA</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A0B">
            <w:pPr>
              <w:rPr/>
            </w:pPr>
            <w:r w:rsidDel="00000000" w:rsidR="00000000" w:rsidRPr="00000000">
              <w:rPr>
                <w:b w:val="1"/>
                <w:bCs w:val="1"/>
                <w:rtl w:val="0"/>
              </w:rPr>
              <w:t xml:space="preserve">VV-6A-03</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A0C">
            <w:pPr>
              <w:rPr/>
            </w:pPr>
            <w:r w:rsidDel="00000000" w:rsidR="00000000" w:rsidRPr="00000000">
              <w:rPr>
                <w:rtl w:val="0"/>
              </w:rPr>
              <w:t xml:space="preserve">CRIT-03</w:t>
            </w:r>
          </w:p>
        </w:tc>
        <w:tc>
          <w:tcPr>
            <w:shd w:fill="auto" w:val="clear"/>
            <w:tcMar>
              <w:top w:w="100.0" w:type="dxa"/>
              <w:left w:w="100.0" w:type="dxa"/>
              <w:bottom w:w="100.0" w:type="dxa"/>
              <w:right w:w="100.0" w:type="dxa"/>
            </w:tcMar>
            <w:vAlign w:val="top"/>
          </w:tcPr>
          <w:p w:rsidR="00000000" w:rsidDel="00000000" w:rsidP="00000000" w:rsidRDefault="00000000" w:rsidRPr="00000000" w14:paraId="00001A0D">
            <w:pPr>
              <w:rPr/>
            </w:pPr>
            <w:r w:rsidDel="00000000" w:rsidR="00000000" w:rsidRPr="00000000">
              <w:rPr>
                <w:rtl w:val="0"/>
              </w:rPr>
              <w:t xml:space="preserve">Copertura geografica Pentema (orografia)</w:t>
            </w:r>
          </w:p>
        </w:tc>
        <w:tc>
          <w:tcPr>
            <w:shd w:fill="auto" w:val="clear"/>
            <w:tcMar>
              <w:top w:w="100.0" w:type="dxa"/>
              <w:left w:w="100.0" w:type="dxa"/>
              <w:bottom w:w="100.0" w:type="dxa"/>
              <w:right w:w="100.0" w:type="dxa"/>
            </w:tcMar>
            <w:vAlign w:val="top"/>
          </w:tcPr>
          <w:p w:rsidR="00000000" w:rsidDel="00000000" w:rsidP="00000000" w:rsidRDefault="00000000" w:rsidRPr="00000000" w14:paraId="00001A0E">
            <w:pPr>
              <w:rPr/>
            </w:pPr>
            <w:r w:rsidDel="00000000" w:rsidR="00000000" w:rsidRPr="00000000">
              <w:rPr>
                <w:rtl w:val="0"/>
              </w:rPr>
              <w:t xml:space="preserve">A (Analysis) + I (Inspection)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1A0F">
            <w:pPr>
              <w:rPr/>
            </w:pPr>
            <w:r w:rsidDel="00000000" w:rsidR="00000000" w:rsidRPr="00000000">
              <w:rPr>
                <w:rFonts w:ascii="Arial Unicode MS" w:cs="Arial Unicode MS" w:eastAsia="Arial Unicode MS" w:hAnsi="Arial Unicode MS"/>
                <w:rtl w:val="0"/>
              </w:rPr>
              <w:t xml:space="preserve">Modello propagazione Friis su DTM Liguria 10m risoluzione; simulazione copertura footprint VTOL 2-5km AGL su griglia geografica; mappa copertura con angolo elevazione ≥10°</w:t>
            </w:r>
          </w:p>
        </w:tc>
        <w:tc>
          <w:tcPr>
            <w:shd w:fill="auto" w:val="clear"/>
            <w:tcMar>
              <w:top w:w="100.0" w:type="dxa"/>
              <w:left w:w="100.0" w:type="dxa"/>
              <w:bottom w:w="100.0" w:type="dxa"/>
              <w:right w:w="100.0" w:type="dxa"/>
            </w:tcMar>
            <w:vAlign w:val="top"/>
          </w:tcPr>
          <w:p w:rsidR="00000000" w:rsidDel="00000000" w:rsidP="00000000" w:rsidRDefault="00000000" w:rsidRPr="00000000" w14:paraId="00001A10">
            <w:pPr>
              <w:rPr/>
            </w:pPr>
            <w:r w:rsidDel="00000000" w:rsidR="00000000" w:rsidRPr="00000000">
              <w:rPr>
                <w:rFonts w:ascii="Arial Unicode MS" w:cs="Arial Unicode MS" w:eastAsia="Arial Unicode MS" w:hAnsi="Arial Unicode MS"/>
                <w:rtl w:val="0"/>
              </w:rPr>
              <w:t xml:space="preserve">Copertura ≥80% km² area GCS Pentema (±30km da sito pilota); angolo minimo 10° su zone abitate</w:t>
            </w:r>
          </w:p>
        </w:tc>
        <w:tc>
          <w:tcPr>
            <w:shd w:fill="auto" w:val="clear"/>
            <w:tcMar>
              <w:top w:w="100.0" w:type="dxa"/>
              <w:left w:w="100.0" w:type="dxa"/>
              <w:bottom w:w="100.0" w:type="dxa"/>
              <w:right w:w="100.0" w:type="dxa"/>
            </w:tcMar>
            <w:vAlign w:val="top"/>
          </w:tcPr>
          <w:p w:rsidR="00000000" w:rsidDel="00000000" w:rsidP="00000000" w:rsidRDefault="00000000" w:rsidRPr="00000000" w14:paraId="00001A11">
            <w:pPr>
              <w:rPr/>
            </w:pPr>
            <w:r w:rsidDel="00000000" w:rsidR="00000000" w:rsidRPr="00000000">
              <w:rPr>
                <w:rtl w:val="0"/>
              </w:rPr>
              <w:t xml:space="preserve">Mappa copertura geotiff + report propagazione + analisi orografia con file DTM</w:t>
            </w:r>
          </w:p>
        </w:tc>
        <w:tc>
          <w:tcPr>
            <w:shd w:fill="auto" w:val="clear"/>
            <w:tcMar>
              <w:top w:w="100.0" w:type="dxa"/>
              <w:left w:w="100.0" w:type="dxa"/>
              <w:bottom w:w="100.0" w:type="dxa"/>
              <w:right w:w="100.0" w:type="dxa"/>
            </w:tcMar>
            <w:vAlign w:val="top"/>
          </w:tcPr>
          <w:p w:rsidR="00000000" w:rsidDel="00000000" w:rsidP="00000000" w:rsidRDefault="00000000" w:rsidRPr="00000000" w14:paraId="00001A12">
            <w:pPr>
              <w:rPr/>
            </w:pPr>
            <w:r w:rsidDel="00000000" w:rsidR="00000000" w:rsidRPr="00000000">
              <w:rPr>
                <w:rtl w:val="0"/>
              </w:rPr>
              <w:t xml:space="preserve">DTM Liguria [DA CONFERMARE: disponibile Regione/USGS]; localizzazione GCS Pentema [DA CONFERMARE Atto Regione]</w:t>
            </w:r>
          </w:p>
        </w:tc>
        <w:tc>
          <w:tcPr>
            <w:shd w:fill="auto" w:val="clear"/>
            <w:tcMar>
              <w:top w:w="100.0" w:type="dxa"/>
              <w:left w:w="100.0" w:type="dxa"/>
              <w:bottom w:w="100.0" w:type="dxa"/>
              <w:right w:w="100.0" w:type="dxa"/>
            </w:tcMar>
            <w:vAlign w:val="top"/>
          </w:tcPr>
          <w:p w:rsidR="00000000" w:rsidDel="00000000" w:rsidP="00000000" w:rsidRDefault="00000000" w:rsidRPr="00000000" w14:paraId="00001A13">
            <w:pPr>
              <w:rPr/>
            </w:pPr>
            <w:r w:rsidDel="00000000" w:rsidR="00000000" w:rsidRPr="00000000">
              <w:rPr>
                <w:b w:val="1"/>
                <w:bCs w:val="1"/>
                <w:rtl w:val="0"/>
              </w:rPr>
              <w:t xml:space="preserve">ALTA</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A14">
            <w:pPr>
              <w:rPr/>
            </w:pPr>
            <w:r w:rsidDel="00000000" w:rsidR="00000000" w:rsidRPr="00000000">
              <w:rPr>
                <w:b w:val="1"/>
                <w:bCs w:val="1"/>
                <w:rtl w:val="0"/>
              </w:rPr>
              <w:t xml:space="preserve">VV-6A-04</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A15">
            <w:pPr>
              <w:rPr/>
            </w:pPr>
            <w:r w:rsidDel="00000000" w:rsidR="00000000" w:rsidRPr="00000000">
              <w:rPr>
                <w:rtl w:val="0"/>
              </w:rPr>
              <w:t xml:space="preserve">REQ-M-04</w:t>
            </w:r>
          </w:p>
        </w:tc>
        <w:tc>
          <w:tcPr>
            <w:shd w:fill="auto" w:val="clear"/>
            <w:tcMar>
              <w:top w:w="100.0" w:type="dxa"/>
              <w:left w:w="100.0" w:type="dxa"/>
              <w:bottom w:w="100.0" w:type="dxa"/>
              <w:right w:w="100.0" w:type="dxa"/>
            </w:tcMar>
            <w:vAlign w:val="top"/>
          </w:tcPr>
          <w:p w:rsidR="00000000" w:rsidDel="00000000" w:rsidP="00000000" w:rsidRDefault="00000000" w:rsidRPr="00000000" w14:paraId="00001A16">
            <w:pPr>
              <w:rPr/>
            </w:pPr>
            <w:r w:rsidDel="00000000" w:rsidR="00000000" w:rsidRPr="00000000">
              <w:rPr>
                <w:rtl w:val="0"/>
              </w:rPr>
              <w:t xml:space="preserve">Modularità payload (interfaccia)</w:t>
            </w:r>
          </w:p>
        </w:tc>
        <w:tc>
          <w:tcPr>
            <w:shd w:fill="auto" w:val="clear"/>
            <w:tcMar>
              <w:top w:w="100.0" w:type="dxa"/>
              <w:left w:w="100.0" w:type="dxa"/>
              <w:bottom w:w="100.0" w:type="dxa"/>
              <w:right w:w="100.0" w:type="dxa"/>
            </w:tcMar>
            <w:vAlign w:val="top"/>
          </w:tcPr>
          <w:p w:rsidR="00000000" w:rsidDel="00000000" w:rsidP="00000000" w:rsidRDefault="00000000" w:rsidRPr="00000000" w14:paraId="00001A17">
            <w:pPr>
              <w:rPr/>
            </w:pPr>
            <w:r w:rsidDel="00000000" w:rsidR="00000000" w:rsidRPr="00000000">
              <w:rPr>
                <w:rtl w:val="0"/>
              </w:rPr>
              <w:t xml:space="preserve">I (Inspection)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1A18">
            <w:pPr>
              <w:rPr/>
            </w:pPr>
            <w:r w:rsidDel="00000000" w:rsidR="00000000" w:rsidRPr="00000000">
              <w:rPr>
                <w:rtl w:val="0"/>
              </w:rPr>
              <w:t xml:space="preserve">Revisione Interface Control Document (ICD) connettore JOUAV (power pins, data bus, mechanical mating); catalogo payload candidate (EO, IR, LTE relay, sensori ambientali); test integrazione mock-up dummy payload 15kg</w:t>
            </w:r>
          </w:p>
        </w:tc>
        <w:tc>
          <w:tcPr>
            <w:shd w:fill="auto" w:val="clear"/>
            <w:tcMar>
              <w:top w:w="100.0" w:type="dxa"/>
              <w:left w:w="100.0" w:type="dxa"/>
              <w:bottom w:w="100.0" w:type="dxa"/>
              <w:right w:w="100.0" w:type="dxa"/>
            </w:tcMar>
            <w:vAlign w:val="top"/>
          </w:tcPr>
          <w:p w:rsidR="00000000" w:rsidDel="00000000" w:rsidP="00000000" w:rsidRDefault="00000000" w:rsidRPr="00000000" w14:paraId="00001A19">
            <w:pPr>
              <w:rPr/>
            </w:pPr>
            <w:r w:rsidDel="00000000" w:rsidR="00000000" w:rsidRPr="00000000">
              <w:rPr>
                <w:rFonts w:ascii="Arial Unicode MS" w:cs="Arial Unicode MS" w:eastAsia="Arial Unicode MS" w:hAnsi="Arial Unicode MS"/>
                <w:rtl w:val="0"/>
              </w:rPr>
              <w:t xml:space="preserve">ICD approvato con ≥3 interfacce payload compatibili; mock-up integra e trasporta senza redesign airframe</w:t>
            </w:r>
          </w:p>
        </w:tc>
        <w:tc>
          <w:tcPr>
            <w:shd w:fill="auto" w:val="clear"/>
            <w:tcMar>
              <w:top w:w="100.0" w:type="dxa"/>
              <w:left w:w="100.0" w:type="dxa"/>
              <w:bottom w:w="100.0" w:type="dxa"/>
              <w:right w:w="100.0" w:type="dxa"/>
            </w:tcMar>
            <w:vAlign w:val="top"/>
          </w:tcPr>
          <w:p w:rsidR="00000000" w:rsidDel="00000000" w:rsidP="00000000" w:rsidRDefault="00000000" w:rsidRPr="00000000" w14:paraId="00001A1A">
            <w:pPr>
              <w:rPr/>
            </w:pPr>
            <w:r w:rsidDel="00000000" w:rsidR="00000000" w:rsidRPr="00000000">
              <w:rPr>
                <w:rtl w:val="0"/>
              </w:rPr>
              <w:t xml:space="preserve">ICD versione 1.0 + foto integrazione dummy payload + check-list mating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1A1B">
            <w:pPr>
              <w:rPr/>
            </w:pPr>
            <w:r w:rsidDel="00000000" w:rsidR="00000000" w:rsidRPr="00000000">
              <w:rPr>
                <w:rtl w:val="0"/>
              </w:rPr>
              <w:t xml:space="preserve">Spec JOUAV CW-30E (connettore, pinout)</w:t>
            </w:r>
          </w:p>
        </w:tc>
        <w:tc>
          <w:tcPr>
            <w:shd w:fill="auto" w:val="clear"/>
            <w:tcMar>
              <w:top w:w="100.0" w:type="dxa"/>
              <w:left w:w="100.0" w:type="dxa"/>
              <w:bottom w:w="100.0" w:type="dxa"/>
              <w:right w:w="100.0" w:type="dxa"/>
            </w:tcMar>
            <w:vAlign w:val="top"/>
          </w:tcPr>
          <w:p w:rsidR="00000000" w:rsidDel="00000000" w:rsidP="00000000" w:rsidRDefault="00000000" w:rsidRPr="00000000" w14:paraId="00001A1C">
            <w:pPr>
              <w:rPr/>
            </w:pPr>
            <w:r w:rsidDel="00000000" w:rsidR="00000000" w:rsidRPr="00000000">
              <w:rPr>
                <w:b w:val="1"/>
                <w:bCs w:val="1"/>
                <w:rtl w:val="0"/>
              </w:rPr>
              <w:t xml:space="preserve">MEDIA</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A1D">
            <w:pPr>
              <w:rPr/>
            </w:pPr>
            <w:r w:rsidDel="00000000" w:rsidR="00000000" w:rsidRPr="00000000">
              <w:rPr>
                <w:b w:val="1"/>
                <w:bCs w:val="1"/>
                <w:rtl w:val="0"/>
              </w:rPr>
              <w:t xml:space="preserve">VV-6A-05</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A1E">
            <w:pPr>
              <w:rPr/>
            </w:pPr>
            <w:r w:rsidDel="00000000" w:rsidR="00000000" w:rsidRPr="00000000">
              <w:rPr>
                <w:rtl w:val="0"/>
              </w:rPr>
              <w:t xml:space="preserve">REQ-M-05</w:t>
            </w:r>
          </w:p>
        </w:tc>
        <w:tc>
          <w:tcPr>
            <w:shd w:fill="auto" w:val="clear"/>
            <w:tcMar>
              <w:top w:w="100.0" w:type="dxa"/>
              <w:left w:w="100.0" w:type="dxa"/>
              <w:bottom w:w="100.0" w:type="dxa"/>
              <w:right w:w="100.0" w:type="dxa"/>
            </w:tcMar>
            <w:vAlign w:val="top"/>
          </w:tcPr>
          <w:p w:rsidR="00000000" w:rsidDel="00000000" w:rsidP="00000000" w:rsidRDefault="00000000" w:rsidRPr="00000000" w14:paraId="00001A1F">
            <w:pPr>
              <w:rPr/>
            </w:pPr>
            <w:r w:rsidDel="00000000" w:rsidR="00000000" w:rsidRPr="00000000">
              <w:rPr>
                <w:rtl w:val="0"/>
              </w:rPr>
              <w:t xml:space="preserve">Architettura dati E2E encryption (GDPR-compliant)</w:t>
            </w:r>
          </w:p>
        </w:tc>
        <w:tc>
          <w:tcPr>
            <w:shd w:fill="auto" w:val="clear"/>
            <w:tcMar>
              <w:top w:w="100.0" w:type="dxa"/>
              <w:left w:w="100.0" w:type="dxa"/>
              <w:bottom w:w="100.0" w:type="dxa"/>
              <w:right w:w="100.0" w:type="dxa"/>
            </w:tcMar>
            <w:vAlign w:val="top"/>
          </w:tcPr>
          <w:p w:rsidR="00000000" w:rsidDel="00000000" w:rsidP="00000000" w:rsidRDefault="00000000" w:rsidRPr="00000000" w14:paraId="00001A20">
            <w:pPr>
              <w:rPr/>
            </w:pPr>
            <w:r w:rsidDel="00000000" w:rsidR="00000000" w:rsidRPr="00000000">
              <w:rPr>
                <w:rtl w:val="0"/>
              </w:rPr>
              <w:t xml:space="preserve">A (Analysis) + I (Inspection)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1A21">
            <w:pPr>
              <w:rPr/>
            </w:pPr>
            <w:r w:rsidDel="00000000" w:rsidR="00000000" w:rsidRPr="00000000">
              <w:rPr>
                <w:rtl w:val="0"/>
              </w:rPr>
              <w:t xml:space="preserve">DPIA preliminare: flusso dati GCS-velivolo-cloud; identificazione classi dato (telemetry non-sensibile, imagery sensibile); mapping control GDPR art.32 (encryption in transit, access log); PoC crittografia telemetry stream</w:t>
            </w:r>
          </w:p>
        </w:tc>
        <w:tc>
          <w:tcPr>
            <w:shd w:fill="auto" w:val="clear"/>
            <w:tcMar>
              <w:top w:w="100.0" w:type="dxa"/>
              <w:left w:w="100.0" w:type="dxa"/>
              <w:bottom w:w="100.0" w:type="dxa"/>
              <w:right w:w="100.0" w:type="dxa"/>
            </w:tcMar>
            <w:vAlign w:val="top"/>
          </w:tcPr>
          <w:p w:rsidR="00000000" w:rsidDel="00000000" w:rsidP="00000000" w:rsidRDefault="00000000" w:rsidRPr="00000000" w14:paraId="00001A22">
            <w:pPr>
              <w:rPr/>
            </w:pPr>
            <w:r w:rsidDel="00000000" w:rsidR="00000000" w:rsidRPr="00000000">
              <w:rPr>
                <w:rFonts w:ascii="Arial Unicode MS" w:cs="Arial Unicode MS" w:eastAsia="Arial Unicode MS" w:hAnsi="Arial Unicode MS"/>
                <w:rtl w:val="0"/>
              </w:rPr>
              <w:t xml:space="preserve">DPIA completata ≥90% scenari CP4; PoC E2E AES-256 su telemetry payload; audit infrastructure GCS (isolamento rete, firewall)</w:t>
            </w:r>
          </w:p>
        </w:tc>
        <w:tc>
          <w:tcPr>
            <w:shd w:fill="auto" w:val="clear"/>
            <w:tcMar>
              <w:top w:w="100.0" w:type="dxa"/>
              <w:left w:w="100.0" w:type="dxa"/>
              <w:bottom w:w="100.0" w:type="dxa"/>
              <w:right w:w="100.0" w:type="dxa"/>
            </w:tcMar>
            <w:vAlign w:val="top"/>
          </w:tcPr>
          <w:p w:rsidR="00000000" w:rsidDel="00000000" w:rsidP="00000000" w:rsidRDefault="00000000" w:rsidRPr="00000000" w14:paraId="00001A23">
            <w:pPr>
              <w:rPr/>
            </w:pPr>
            <w:r w:rsidDel="00000000" w:rsidR="00000000" w:rsidRPr="00000000">
              <w:rPr>
                <w:rtl w:val="0"/>
              </w:rPr>
              <w:t xml:space="preserve">DPIA documento firmato DPO Regione Liguria + PoC crypto code + security audit report</w:t>
            </w:r>
          </w:p>
        </w:tc>
        <w:tc>
          <w:tcPr>
            <w:shd w:fill="auto" w:val="clear"/>
            <w:tcMar>
              <w:top w:w="100.0" w:type="dxa"/>
              <w:left w:w="100.0" w:type="dxa"/>
              <w:bottom w:w="100.0" w:type="dxa"/>
              <w:right w:w="100.0" w:type="dxa"/>
            </w:tcMar>
            <w:vAlign w:val="top"/>
          </w:tcPr>
          <w:p w:rsidR="00000000" w:rsidDel="00000000" w:rsidP="00000000" w:rsidRDefault="00000000" w:rsidRPr="00000000" w14:paraId="00001A24">
            <w:pPr>
              <w:rPr/>
            </w:pPr>
            <w:r w:rsidDel="00000000" w:rsidR="00000000" w:rsidRPr="00000000">
              <w:rPr>
                <w:rtl w:val="0"/>
              </w:rPr>
              <w:t xml:space="preserve">Supporto DPO Regione; expertise cybersecurity [DA CONFERMARE: consulenza esterna]</w:t>
            </w:r>
          </w:p>
        </w:tc>
        <w:tc>
          <w:tcPr>
            <w:shd w:fill="auto" w:val="clear"/>
            <w:tcMar>
              <w:top w:w="100.0" w:type="dxa"/>
              <w:left w:w="100.0" w:type="dxa"/>
              <w:bottom w:w="100.0" w:type="dxa"/>
              <w:right w:w="100.0" w:type="dxa"/>
            </w:tcMar>
            <w:vAlign w:val="top"/>
          </w:tcPr>
          <w:p w:rsidR="00000000" w:rsidDel="00000000" w:rsidP="00000000" w:rsidRDefault="00000000" w:rsidRPr="00000000" w14:paraId="00001A25">
            <w:pPr>
              <w:rPr/>
            </w:pPr>
            <w:r w:rsidDel="00000000" w:rsidR="00000000" w:rsidRPr="00000000">
              <w:rPr>
                <w:b w:val="1"/>
                <w:bCs w:val="1"/>
                <w:rtl w:val="0"/>
              </w:rPr>
              <w:t xml:space="preserve">ALTA</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A26">
            <w:pPr>
              <w:rPr/>
            </w:pPr>
            <w:r w:rsidDel="00000000" w:rsidR="00000000" w:rsidRPr="00000000">
              <w:rPr>
                <w:b w:val="1"/>
                <w:bCs w:val="1"/>
                <w:rtl w:val="0"/>
              </w:rPr>
              <w:t xml:space="preserve">VV-6A-06</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A27">
            <w:pPr>
              <w:rPr/>
            </w:pPr>
            <w:r w:rsidDel="00000000" w:rsidR="00000000" w:rsidRPr="00000000">
              <w:rPr>
                <w:rtl w:val="0"/>
              </w:rPr>
              <w:t xml:space="preserve">REQ-M-06</w:t>
            </w:r>
          </w:p>
        </w:tc>
        <w:tc>
          <w:tcPr>
            <w:shd w:fill="auto" w:val="clear"/>
            <w:tcMar>
              <w:top w:w="100.0" w:type="dxa"/>
              <w:left w:w="100.0" w:type="dxa"/>
              <w:bottom w:w="100.0" w:type="dxa"/>
              <w:right w:w="100.0" w:type="dxa"/>
            </w:tcMar>
            <w:vAlign w:val="top"/>
          </w:tcPr>
          <w:p w:rsidR="00000000" w:rsidDel="00000000" w:rsidP="00000000" w:rsidRDefault="00000000" w:rsidRPr="00000000" w14:paraId="00001A28">
            <w:pPr>
              <w:rPr/>
            </w:pPr>
            <w:r w:rsidDel="00000000" w:rsidR="00000000" w:rsidRPr="00000000">
              <w:rPr>
                <w:rtl w:val="0"/>
              </w:rPr>
              <w:t xml:space="preserve">Dispiegamento e smobilitazione sito pilota (cooperativa)</w:t>
            </w:r>
          </w:p>
        </w:tc>
        <w:tc>
          <w:tcPr>
            <w:shd w:fill="auto" w:val="clear"/>
            <w:tcMar>
              <w:top w:w="100.0" w:type="dxa"/>
              <w:left w:w="100.0" w:type="dxa"/>
              <w:bottom w:w="100.0" w:type="dxa"/>
              <w:right w:w="100.0" w:type="dxa"/>
            </w:tcMar>
            <w:vAlign w:val="top"/>
          </w:tcPr>
          <w:p w:rsidR="00000000" w:rsidDel="00000000" w:rsidP="00000000" w:rsidRDefault="00000000" w:rsidRPr="00000000" w14:paraId="00001A29">
            <w:pPr>
              <w:rPr/>
            </w:pPr>
            <w:r w:rsidDel="00000000" w:rsidR="00000000" w:rsidRPr="00000000">
              <w:rPr>
                <w:rtl w:val="0"/>
              </w:rPr>
              <w:t xml:space="preserve">D (Demonstration)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1A2A">
            <w:pPr>
              <w:rPr/>
            </w:pPr>
            <w:r w:rsidDel="00000000" w:rsidR="00000000" w:rsidRPr="00000000">
              <w:rPr>
                <w:rtl w:val="0"/>
              </w:rPr>
              <w:t xml:space="preserve">Scenario tabletop: team cooperativa (3-5 persone, training 2 settimane) dispiegano JOUAV GCS su sito mock Pentema; setup antenna, alimentazione, backhaul; tempo cronometrato</w:t>
            </w:r>
          </w:p>
        </w:tc>
        <w:tc>
          <w:tcPr>
            <w:shd w:fill="auto" w:val="clear"/>
            <w:tcMar>
              <w:top w:w="100.0" w:type="dxa"/>
              <w:left w:w="100.0" w:type="dxa"/>
              <w:bottom w:w="100.0" w:type="dxa"/>
              <w:right w:w="100.0" w:type="dxa"/>
            </w:tcMar>
            <w:vAlign w:val="top"/>
          </w:tcPr>
          <w:p w:rsidR="00000000" w:rsidDel="00000000" w:rsidP="00000000" w:rsidRDefault="00000000" w:rsidRPr="00000000" w14:paraId="00001A2B">
            <w:pPr>
              <w:rPr/>
            </w:pPr>
            <w:r w:rsidDel="00000000" w:rsidR="00000000" w:rsidRPr="00000000">
              <w:rPr>
                <w:rFonts w:ascii="Arial Unicode MS" w:cs="Arial Unicode MS" w:eastAsia="Arial Unicode MS" w:hAnsi="Arial Unicode MS"/>
                <w:rtl w:val="0"/>
              </w:rPr>
              <w:t xml:space="preserve">Timeline dispiegamento ≤4 ore; smobilitazione ≤3 ore; zero danno attrezzatura; log procedura firmato</w:t>
            </w:r>
          </w:p>
        </w:tc>
        <w:tc>
          <w:tcPr>
            <w:shd w:fill="auto" w:val="clear"/>
            <w:tcMar>
              <w:top w:w="100.0" w:type="dxa"/>
              <w:left w:w="100.0" w:type="dxa"/>
              <w:bottom w:w="100.0" w:type="dxa"/>
              <w:right w:w="100.0" w:type="dxa"/>
            </w:tcMar>
            <w:vAlign w:val="top"/>
          </w:tcPr>
          <w:p w:rsidR="00000000" w:rsidDel="00000000" w:rsidP="00000000" w:rsidRDefault="00000000" w:rsidRPr="00000000" w14:paraId="00001A2C">
            <w:pPr>
              <w:rPr/>
            </w:pPr>
            <w:r w:rsidDel="00000000" w:rsidR="00000000" w:rsidRPr="00000000">
              <w:rPr>
                <w:rtl w:val="0"/>
              </w:rPr>
              <w:t xml:space="preserve">Video dispiegamento + check-list step-by-step + timing report + firma team cooperativa</w:t>
            </w:r>
          </w:p>
        </w:tc>
        <w:tc>
          <w:tcPr>
            <w:shd w:fill="auto" w:val="clear"/>
            <w:tcMar>
              <w:top w:w="100.0" w:type="dxa"/>
              <w:left w:w="100.0" w:type="dxa"/>
              <w:bottom w:w="100.0" w:type="dxa"/>
              <w:right w:w="100.0" w:type="dxa"/>
            </w:tcMar>
            <w:vAlign w:val="top"/>
          </w:tcPr>
          <w:p w:rsidR="00000000" w:rsidDel="00000000" w:rsidP="00000000" w:rsidRDefault="00000000" w:rsidRPr="00000000" w14:paraId="00001A2D">
            <w:pPr>
              <w:rPr/>
            </w:pPr>
            <w:r w:rsidDel="00000000" w:rsidR="00000000" w:rsidRPr="00000000">
              <w:rPr>
                <w:rtl w:val="0"/>
              </w:rPr>
              <w:t xml:space="preserve">JOUAV manuale operativo; GCS mock setup [DA CONFERMARE: quando sito confermato]</w:t>
            </w:r>
          </w:p>
        </w:tc>
        <w:tc>
          <w:tcPr>
            <w:shd w:fill="auto" w:val="clear"/>
            <w:tcMar>
              <w:top w:w="100.0" w:type="dxa"/>
              <w:left w:w="100.0" w:type="dxa"/>
              <w:bottom w:w="100.0" w:type="dxa"/>
              <w:right w:w="100.0" w:type="dxa"/>
            </w:tcMar>
            <w:vAlign w:val="top"/>
          </w:tcPr>
          <w:p w:rsidR="00000000" w:rsidDel="00000000" w:rsidP="00000000" w:rsidRDefault="00000000" w:rsidRPr="00000000" w14:paraId="00001A2E">
            <w:pPr>
              <w:rPr/>
            </w:pPr>
            <w:r w:rsidDel="00000000" w:rsidR="00000000" w:rsidRPr="00000000">
              <w:rPr>
                <w:b w:val="1"/>
                <w:bCs w:val="1"/>
                <w:rtl w:val="0"/>
              </w:rPr>
              <w:t xml:space="preserve">MEDIA</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A2F">
            <w:pPr>
              <w:rPr/>
            </w:pPr>
            <w:r w:rsidDel="00000000" w:rsidR="00000000" w:rsidRPr="00000000">
              <w:rPr>
                <w:b w:val="1"/>
                <w:bCs w:val="1"/>
                <w:rtl w:val="0"/>
              </w:rPr>
              <w:t xml:space="preserve">VV-6A-07</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A30">
            <w:pPr>
              <w:rPr/>
            </w:pPr>
            <w:r w:rsidDel="00000000" w:rsidR="00000000" w:rsidRPr="00000000">
              <w:rPr>
                <w:rtl w:val="0"/>
              </w:rPr>
              <w:t xml:space="preserve">REQ-M-07</w:t>
            </w:r>
          </w:p>
        </w:tc>
        <w:tc>
          <w:tcPr>
            <w:shd w:fill="auto" w:val="clear"/>
            <w:tcMar>
              <w:top w:w="100.0" w:type="dxa"/>
              <w:left w:w="100.0" w:type="dxa"/>
              <w:bottom w:w="100.0" w:type="dxa"/>
              <w:right w:w="100.0" w:type="dxa"/>
            </w:tcMar>
            <w:vAlign w:val="top"/>
          </w:tcPr>
          <w:p w:rsidR="00000000" w:rsidDel="00000000" w:rsidP="00000000" w:rsidRDefault="00000000" w:rsidRPr="00000000" w14:paraId="00001A31">
            <w:pPr>
              <w:rPr/>
            </w:pPr>
            <w:r w:rsidDel="00000000" w:rsidR="00000000" w:rsidRPr="00000000">
              <w:rPr>
                <w:rtl w:val="0"/>
              </w:rPr>
              <w:t xml:space="preserve">Conformità spettro AGCOM (coesistenza radio)</w:t>
            </w:r>
          </w:p>
        </w:tc>
        <w:tc>
          <w:tcPr>
            <w:shd w:fill="auto" w:val="clear"/>
            <w:tcMar>
              <w:top w:w="100.0" w:type="dxa"/>
              <w:left w:w="100.0" w:type="dxa"/>
              <w:bottom w:w="100.0" w:type="dxa"/>
              <w:right w:w="100.0" w:type="dxa"/>
            </w:tcMar>
            <w:vAlign w:val="top"/>
          </w:tcPr>
          <w:p w:rsidR="00000000" w:rsidDel="00000000" w:rsidP="00000000" w:rsidRDefault="00000000" w:rsidRPr="00000000" w14:paraId="00001A32">
            <w:pPr>
              <w:rPr/>
            </w:pPr>
            <w:r w:rsidDel="00000000" w:rsidR="00000000" w:rsidRPr="00000000">
              <w:rPr>
                <w:rtl w:val="0"/>
              </w:rPr>
              <w:t xml:space="preserve">A (Analysis) + I (Inspection)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1A33">
            <w:pPr>
              <w:rPr/>
            </w:pPr>
            <w:r w:rsidDel="00000000" w:rsidR="00000000" w:rsidRPr="00000000">
              <w:rPr>
                <w:rtl w:val="0"/>
              </w:rPr>
              <w:t xml:space="preserve">Studio coesistenza bande JOUAV vs altri utenti Pentema (reti civili, polizia, protezione civile); misura EMI in laboratorio; certificato device RF JOUAV</w:t>
            </w:r>
          </w:p>
        </w:tc>
        <w:tc>
          <w:tcPr>
            <w:shd w:fill="auto" w:val="clear"/>
            <w:tcMar>
              <w:top w:w="100.0" w:type="dxa"/>
              <w:left w:w="100.0" w:type="dxa"/>
              <w:bottom w:w="100.0" w:type="dxa"/>
              <w:right w:w="100.0" w:type="dxa"/>
            </w:tcMar>
            <w:vAlign w:val="top"/>
          </w:tcPr>
          <w:p w:rsidR="00000000" w:rsidDel="00000000" w:rsidP="00000000" w:rsidRDefault="00000000" w:rsidRPr="00000000" w14:paraId="00001A34">
            <w:pPr>
              <w:rPr/>
            </w:pPr>
            <w:r w:rsidDel="00000000" w:rsidR="00000000" w:rsidRPr="00000000">
              <w:rPr>
                <w:rtl w:val="0"/>
              </w:rPr>
              <w:t xml:space="preserve">Numero di interfere critical events = 0; report coesistenza "green" per operazioni sperimentali; device certificato CE-RED</w:t>
            </w:r>
          </w:p>
        </w:tc>
        <w:tc>
          <w:tcPr>
            <w:shd w:fill="auto" w:val="clear"/>
            <w:tcMar>
              <w:top w:w="100.0" w:type="dxa"/>
              <w:left w:w="100.0" w:type="dxa"/>
              <w:bottom w:w="100.0" w:type="dxa"/>
              <w:right w:w="100.0" w:type="dxa"/>
            </w:tcMar>
            <w:vAlign w:val="top"/>
          </w:tcPr>
          <w:p w:rsidR="00000000" w:rsidDel="00000000" w:rsidP="00000000" w:rsidRDefault="00000000" w:rsidRPr="00000000" w14:paraId="00001A35">
            <w:pPr>
              <w:rPr/>
            </w:pPr>
            <w:r w:rsidDel="00000000" w:rsidR="00000000" w:rsidRPr="00000000">
              <w:rPr>
                <w:rtl w:val="0"/>
              </w:rPr>
              <w:t xml:space="preserve">Report coesistenza RF + certificato CE device + dichiarazione conformità AGCOM-ready</w:t>
            </w:r>
          </w:p>
        </w:tc>
        <w:tc>
          <w:tcPr>
            <w:shd w:fill="auto" w:val="clear"/>
            <w:tcMar>
              <w:top w:w="100.0" w:type="dxa"/>
              <w:left w:w="100.0" w:type="dxa"/>
              <w:bottom w:w="100.0" w:type="dxa"/>
              <w:right w:w="100.0" w:type="dxa"/>
            </w:tcMar>
            <w:vAlign w:val="top"/>
          </w:tcPr>
          <w:p w:rsidR="00000000" w:rsidDel="00000000" w:rsidP="00000000" w:rsidRDefault="00000000" w:rsidRPr="00000000" w14:paraId="00001A36">
            <w:pPr>
              <w:rPr/>
            </w:pPr>
            <w:r w:rsidDel="00000000" w:rsidR="00000000" w:rsidRPr="00000000">
              <w:rPr>
                <w:rtl w:val="0"/>
              </w:rPr>
              <w:t xml:space="preserve">Specifica bande JOUAV [DA CONFERMARE: allocazione]; disponibilità laboratorio EMC [DA CONFERMARE: supplier JOUAV]</w:t>
            </w:r>
          </w:p>
        </w:tc>
        <w:tc>
          <w:tcPr>
            <w:shd w:fill="auto" w:val="clear"/>
            <w:tcMar>
              <w:top w:w="100.0" w:type="dxa"/>
              <w:left w:w="100.0" w:type="dxa"/>
              <w:bottom w:w="100.0" w:type="dxa"/>
              <w:right w:w="100.0" w:type="dxa"/>
            </w:tcMar>
            <w:vAlign w:val="top"/>
          </w:tcPr>
          <w:p w:rsidR="00000000" w:rsidDel="00000000" w:rsidP="00000000" w:rsidRDefault="00000000" w:rsidRPr="00000000" w14:paraId="00001A37">
            <w:pPr>
              <w:rPr/>
            </w:pPr>
            <w:r w:rsidDel="00000000" w:rsidR="00000000" w:rsidRPr="00000000">
              <w:rPr>
                <w:b w:val="1"/>
                <w:bCs w:val="1"/>
                <w:rtl w:val="0"/>
              </w:rPr>
              <w:t xml:space="preserve">ALTA</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A38">
            <w:pPr>
              <w:rPr/>
            </w:pPr>
            <w:r w:rsidDel="00000000" w:rsidR="00000000" w:rsidRPr="00000000">
              <w:rPr>
                <w:b w:val="1"/>
                <w:bCs w:val="1"/>
                <w:rtl w:val="0"/>
              </w:rPr>
              <w:t xml:space="preserve">VV-6A-08</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A39">
            <w:pPr>
              <w:rPr/>
            </w:pPr>
            <w:r w:rsidDel="00000000" w:rsidR="00000000" w:rsidRPr="00000000">
              <w:rPr>
                <w:rtl w:val="0"/>
              </w:rPr>
              <w:t xml:space="preserve">REQ-M-08</w:t>
            </w:r>
          </w:p>
        </w:tc>
        <w:tc>
          <w:tcPr>
            <w:shd w:fill="auto" w:val="clear"/>
            <w:tcMar>
              <w:top w:w="100.0" w:type="dxa"/>
              <w:left w:w="100.0" w:type="dxa"/>
              <w:bottom w:w="100.0" w:type="dxa"/>
              <w:right w:w="100.0" w:type="dxa"/>
            </w:tcMar>
            <w:vAlign w:val="top"/>
          </w:tcPr>
          <w:p w:rsidR="00000000" w:rsidDel="00000000" w:rsidP="00000000" w:rsidRDefault="00000000" w:rsidRPr="00000000" w14:paraId="00001A3A">
            <w:pPr>
              <w:rPr/>
            </w:pPr>
            <w:r w:rsidDel="00000000" w:rsidR="00000000" w:rsidRPr="00000000">
              <w:rPr>
                <w:rtl w:val="0"/>
              </w:rPr>
              <w:t xml:space="preserve">Conformità ENAC (SORA, operazioni special category)</w:t>
            </w:r>
          </w:p>
        </w:tc>
        <w:tc>
          <w:tcPr>
            <w:shd w:fill="auto" w:val="clear"/>
            <w:tcMar>
              <w:top w:w="100.0" w:type="dxa"/>
              <w:left w:w="100.0" w:type="dxa"/>
              <w:bottom w:w="100.0" w:type="dxa"/>
              <w:right w:w="100.0" w:type="dxa"/>
            </w:tcMar>
            <w:vAlign w:val="top"/>
          </w:tcPr>
          <w:p w:rsidR="00000000" w:rsidDel="00000000" w:rsidP="00000000" w:rsidRDefault="00000000" w:rsidRPr="00000000" w14:paraId="00001A3B">
            <w:pPr>
              <w:rPr/>
            </w:pPr>
            <w:r w:rsidDel="00000000" w:rsidR="00000000" w:rsidRPr="00000000">
              <w:rPr>
                <w:rtl w:val="0"/>
              </w:rPr>
              <w:t xml:space="preserve">A (Analysis) + I (Inspection)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1A3C">
            <w:pPr>
              <w:rPr/>
            </w:pPr>
            <w:r w:rsidDel="00000000" w:rsidR="00000000" w:rsidRPr="00000000">
              <w:rPr>
                <w:rtl w:val="0"/>
              </w:rPr>
              <w:t xml:space="preserve">SORA assessment preliminare (Special Operations Risk Assessment): identificazione airspace class Pentema, traffic density, ground risk (abitazioni, strade), mitigazioni (aviso notam, osservatore terra); draft CONOPS con checklist operativa</w:t>
            </w:r>
          </w:p>
        </w:tc>
        <w:tc>
          <w:tcPr>
            <w:shd w:fill="auto" w:val="clear"/>
            <w:tcMar>
              <w:top w:w="100.0" w:type="dxa"/>
              <w:left w:w="100.0" w:type="dxa"/>
              <w:bottom w:w="100.0" w:type="dxa"/>
              <w:right w:w="100.0" w:type="dxa"/>
            </w:tcMar>
            <w:vAlign w:val="top"/>
          </w:tcPr>
          <w:p w:rsidR="00000000" w:rsidDel="00000000" w:rsidP="00000000" w:rsidRDefault="00000000" w:rsidRPr="00000000" w14:paraId="00001A3D">
            <w:pPr>
              <w:rPr/>
            </w:pPr>
            <w:r w:rsidDel="00000000" w:rsidR="00000000" w:rsidRPr="00000000">
              <w:rPr>
                <w:rtl w:val="0"/>
              </w:rPr>
              <w:t xml:space="preserve">SORA Level 1-2 classificazione confermata per operazioni sperimentali; ENAC pre-app meeting feedback positivo M+2; nessun blocker legale identificato</w:t>
            </w:r>
          </w:p>
        </w:tc>
        <w:tc>
          <w:tcPr>
            <w:shd w:fill="auto" w:val="clear"/>
            <w:tcMar>
              <w:top w:w="100.0" w:type="dxa"/>
              <w:left w:w="100.0" w:type="dxa"/>
              <w:bottom w:w="100.0" w:type="dxa"/>
              <w:right w:w="100.0" w:type="dxa"/>
            </w:tcMar>
            <w:vAlign w:val="top"/>
          </w:tcPr>
          <w:p w:rsidR="00000000" w:rsidDel="00000000" w:rsidP="00000000" w:rsidRDefault="00000000" w:rsidRPr="00000000" w14:paraId="00001A3E">
            <w:pPr>
              <w:rPr/>
            </w:pPr>
            <w:r w:rsidDel="00000000" w:rsidR="00000000" w:rsidRPr="00000000">
              <w:rPr>
                <w:rtl w:val="0"/>
              </w:rPr>
              <w:t xml:space="preserve">SORA assessment report + CONOPS v0.1 + ENAC pre-app meeting minutes + risk mitigation plan</w:t>
            </w:r>
          </w:p>
        </w:tc>
        <w:tc>
          <w:tcPr>
            <w:shd w:fill="auto" w:val="clear"/>
            <w:tcMar>
              <w:top w:w="100.0" w:type="dxa"/>
              <w:left w:w="100.0" w:type="dxa"/>
              <w:bottom w:w="100.0" w:type="dxa"/>
              <w:right w:w="100.0" w:type="dxa"/>
            </w:tcMar>
            <w:vAlign w:val="top"/>
          </w:tcPr>
          <w:p w:rsidR="00000000" w:rsidDel="00000000" w:rsidP="00000000" w:rsidRDefault="00000000" w:rsidRPr="00000000" w14:paraId="00001A3F">
            <w:pPr>
              <w:rPr/>
            </w:pPr>
            <w:r w:rsidDel="00000000" w:rsidR="00000000" w:rsidRPr="00000000">
              <w:rPr>
                <w:rtl w:val="0"/>
              </w:rPr>
              <w:t xml:space="preserve">Coordinamento ENAC [DA CONFERMARE: richiesta pre-app M+0]; mappa airspace Pentema [DA CONFERMARE: CTR Genova, restricted zones]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1A40">
            <w:pPr>
              <w:rPr/>
            </w:pPr>
            <w:r w:rsidDel="00000000" w:rsidR="00000000" w:rsidRPr="00000000">
              <w:rPr>
                <w:b w:val="1"/>
                <w:bCs w:val="1"/>
                <w:rtl w:val="0"/>
              </w:rPr>
              <w:t xml:space="preserve">ALTA</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A41">
            <w:pPr>
              <w:rPr/>
            </w:pPr>
            <w:r w:rsidDel="00000000" w:rsidR="00000000" w:rsidRPr="00000000">
              <w:rPr>
                <w:b w:val="1"/>
                <w:bCs w:val="1"/>
                <w:rtl w:val="0"/>
              </w:rPr>
              <w:t xml:space="preserve">VV-6A-09</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A42">
            <w:pPr>
              <w:rPr/>
            </w:pPr>
            <w:r w:rsidDel="00000000" w:rsidR="00000000" w:rsidRPr="00000000">
              <w:rPr>
                <w:rtl w:val="0"/>
              </w:rPr>
              <w:t xml:space="preserve">REQ-M-09</w:t>
            </w:r>
          </w:p>
        </w:tc>
        <w:tc>
          <w:tcPr>
            <w:shd w:fill="auto" w:val="clear"/>
            <w:tcMar>
              <w:top w:w="100.0" w:type="dxa"/>
              <w:left w:w="100.0" w:type="dxa"/>
              <w:bottom w:w="100.0" w:type="dxa"/>
              <w:right w:w="100.0" w:type="dxa"/>
            </w:tcMar>
            <w:vAlign w:val="top"/>
          </w:tcPr>
          <w:p w:rsidR="00000000" w:rsidDel="00000000" w:rsidP="00000000" w:rsidRDefault="00000000" w:rsidRPr="00000000" w14:paraId="00001A43">
            <w:pPr>
              <w:rPr/>
            </w:pPr>
            <w:r w:rsidDel="00000000" w:rsidR="00000000" w:rsidRPr="00000000">
              <w:rPr>
                <w:rtl w:val="0"/>
              </w:rPr>
              <w:t xml:space="preserve">Diagnostica remota e telemetry health (JOUAV native)</w:t>
            </w:r>
          </w:p>
        </w:tc>
        <w:tc>
          <w:tcPr>
            <w:shd w:fill="auto" w:val="clear"/>
            <w:tcMar>
              <w:top w:w="100.0" w:type="dxa"/>
              <w:left w:w="100.0" w:type="dxa"/>
              <w:bottom w:w="100.0" w:type="dxa"/>
              <w:right w:w="100.0" w:type="dxa"/>
            </w:tcMar>
            <w:vAlign w:val="top"/>
          </w:tcPr>
          <w:p w:rsidR="00000000" w:rsidDel="00000000" w:rsidP="00000000" w:rsidRDefault="00000000" w:rsidRPr="00000000" w14:paraId="00001A44">
            <w:pPr>
              <w:rPr/>
            </w:pPr>
            <w:r w:rsidDel="00000000" w:rsidR="00000000" w:rsidRPr="00000000">
              <w:rPr>
                <w:rtl w:val="0"/>
              </w:rPr>
              <w:t xml:space="preserve">T (Test)</w:t>
            </w:r>
          </w:p>
        </w:tc>
        <w:tc>
          <w:tcPr>
            <w:shd w:fill="auto" w:val="clear"/>
            <w:tcMar>
              <w:top w:w="100.0" w:type="dxa"/>
              <w:left w:w="100.0" w:type="dxa"/>
              <w:bottom w:w="100.0" w:type="dxa"/>
              <w:right w:w="100.0" w:type="dxa"/>
            </w:tcMar>
            <w:vAlign w:val="top"/>
          </w:tcPr>
          <w:p w:rsidR="00000000" w:rsidDel="00000000" w:rsidP="00000000" w:rsidRDefault="00000000" w:rsidRPr="00000000" w14:paraId="00001A45">
            <w:pPr>
              <w:rPr/>
            </w:pPr>
            <w:r w:rsidDel="00000000" w:rsidR="00000000" w:rsidRPr="00000000">
              <w:rPr>
                <w:rtl w:val="0"/>
              </w:rPr>
              <w:t xml:space="preserve">Test suite diagnostica: simulazione guasto batteria, sensore, motore; verificare alert remoto GCS e log telemetry; validazione threshold degradazione</w:t>
            </w:r>
          </w:p>
        </w:tc>
        <w:tc>
          <w:tcPr>
            <w:shd w:fill="auto" w:val="clear"/>
            <w:tcMar>
              <w:top w:w="100.0" w:type="dxa"/>
              <w:left w:w="100.0" w:type="dxa"/>
              <w:bottom w:w="100.0" w:type="dxa"/>
              <w:right w:w="100.0" w:type="dxa"/>
            </w:tcMar>
            <w:vAlign w:val="top"/>
          </w:tcPr>
          <w:p w:rsidR="00000000" w:rsidDel="00000000" w:rsidP="00000000" w:rsidRDefault="00000000" w:rsidRPr="00000000" w14:paraId="00001A46">
            <w:pPr>
              <w:rPr/>
            </w:pPr>
            <w:r w:rsidDel="00000000" w:rsidR="00000000" w:rsidRPr="00000000">
              <w:rPr>
                <w:rFonts w:ascii="Arial Unicode MS" w:cs="Arial Unicode MS" w:eastAsia="Arial Unicode MS" w:hAnsi="Arial Unicode MS"/>
                <w:rtl w:val="0"/>
              </w:rPr>
              <w:t xml:space="preserve">Diagnostica copre ≥80% failure modes; alert tempo &lt;30s dopo fault detection; telemetry logger completo ≥95% voli</w:t>
            </w:r>
          </w:p>
        </w:tc>
        <w:tc>
          <w:tcPr>
            <w:shd w:fill="auto" w:val="clear"/>
            <w:tcMar>
              <w:top w:w="100.0" w:type="dxa"/>
              <w:left w:w="100.0" w:type="dxa"/>
              <w:bottom w:w="100.0" w:type="dxa"/>
              <w:right w:w="100.0" w:type="dxa"/>
            </w:tcMar>
            <w:vAlign w:val="top"/>
          </w:tcPr>
          <w:p w:rsidR="00000000" w:rsidDel="00000000" w:rsidP="00000000" w:rsidRDefault="00000000" w:rsidRPr="00000000" w14:paraId="00001A47">
            <w:pPr>
              <w:rPr/>
            </w:pPr>
            <w:r w:rsidDel="00000000" w:rsidR="00000000" w:rsidRPr="00000000">
              <w:rPr>
                <w:rtl w:val="0"/>
              </w:rPr>
              <w:t xml:space="preserve">Test report + telemetry log samples + diagnostica threshold table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1A48">
            <w:pPr>
              <w:rPr/>
            </w:pPr>
            <w:r w:rsidDel="00000000" w:rsidR="00000000" w:rsidRPr="00000000">
              <w:rPr>
                <w:rtl w:val="0"/>
              </w:rPr>
              <w:t xml:space="preserve">JOUAV autopilota firmware specs [DA CONFERMARE: versione, feature diagnostica]</w:t>
            </w:r>
          </w:p>
        </w:tc>
        <w:tc>
          <w:tcPr>
            <w:shd w:fill="auto" w:val="clear"/>
            <w:tcMar>
              <w:top w:w="100.0" w:type="dxa"/>
              <w:left w:w="100.0" w:type="dxa"/>
              <w:bottom w:w="100.0" w:type="dxa"/>
              <w:right w:w="100.0" w:type="dxa"/>
            </w:tcMar>
            <w:vAlign w:val="top"/>
          </w:tcPr>
          <w:p w:rsidR="00000000" w:rsidDel="00000000" w:rsidP="00000000" w:rsidRDefault="00000000" w:rsidRPr="00000000" w14:paraId="00001A49">
            <w:pPr>
              <w:rPr/>
            </w:pPr>
            <w:r w:rsidDel="00000000" w:rsidR="00000000" w:rsidRPr="00000000">
              <w:rPr>
                <w:b w:val="1"/>
                <w:bCs w:val="1"/>
                <w:rtl w:val="0"/>
              </w:rPr>
              <w:t xml:space="preserve">MEDIA</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A4A">
            <w:pPr>
              <w:rPr/>
            </w:pPr>
            <w:r w:rsidDel="00000000" w:rsidR="00000000" w:rsidRPr="00000000">
              <w:rPr>
                <w:b w:val="1"/>
                <w:bCs w:val="1"/>
                <w:rtl w:val="0"/>
              </w:rPr>
              <w:t xml:space="preserve">VV-6A-10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A4B">
            <w:pPr>
              <w:rPr/>
            </w:pPr>
            <w:r w:rsidDel="00000000" w:rsidR="00000000" w:rsidRPr="00000000">
              <w:rPr>
                <w:rtl w:val="0"/>
              </w:rPr>
              <w:t xml:space="preserve">REQ-M-10</w:t>
            </w:r>
          </w:p>
        </w:tc>
        <w:tc>
          <w:tcPr>
            <w:shd w:fill="auto" w:val="clear"/>
            <w:tcMar>
              <w:top w:w="100.0" w:type="dxa"/>
              <w:left w:w="100.0" w:type="dxa"/>
              <w:bottom w:w="100.0" w:type="dxa"/>
              <w:right w:w="100.0" w:type="dxa"/>
            </w:tcMar>
            <w:vAlign w:val="top"/>
          </w:tcPr>
          <w:p w:rsidR="00000000" w:rsidDel="00000000" w:rsidP="00000000" w:rsidRDefault="00000000" w:rsidRPr="00000000" w14:paraId="00001A4C">
            <w:pPr>
              <w:rPr/>
            </w:pPr>
            <w:r w:rsidDel="00000000" w:rsidR="00000000" w:rsidRPr="00000000">
              <w:rPr>
                <w:rtl w:val="0"/>
              </w:rPr>
              <w:t xml:space="preserve">Fattore di sicurezza strutturale JOUAV (carico massimo + meteo)</w:t>
            </w:r>
          </w:p>
        </w:tc>
        <w:tc>
          <w:tcPr>
            <w:shd w:fill="auto" w:val="clear"/>
            <w:tcMar>
              <w:top w:w="100.0" w:type="dxa"/>
              <w:left w:w="100.0" w:type="dxa"/>
              <w:bottom w:w="100.0" w:type="dxa"/>
              <w:right w:w="100.0" w:type="dxa"/>
            </w:tcMar>
            <w:vAlign w:val="top"/>
          </w:tcPr>
          <w:p w:rsidR="00000000" w:rsidDel="00000000" w:rsidP="00000000" w:rsidRDefault="00000000" w:rsidRPr="00000000" w14:paraId="00001A4D">
            <w:pPr>
              <w:rPr/>
            </w:pPr>
            <w:r w:rsidDel="00000000" w:rsidR="00000000" w:rsidRPr="00000000">
              <w:rPr>
                <w:rtl w:val="0"/>
              </w:rPr>
              <w:t xml:space="preserve">A (Analysis) + I (Inspection)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1A4E">
            <w:pPr>
              <w:rPr/>
            </w:pPr>
            <w:r w:rsidDel="00000000" w:rsidR="00000000" w:rsidRPr="00000000">
              <w:rPr>
                <w:rtl w:val="0"/>
              </w:rPr>
              <w:t xml:space="preserve">FEA (Finite Element Analysis) JOUAV su carico payload nominale 20kg + wind gust 15 m/s + temperatura ambiente -10…+35°C; stress report; fattore sicurezza su struttura primaria</w:t>
            </w:r>
          </w:p>
        </w:tc>
        <w:tc>
          <w:tcPr>
            <w:shd w:fill="auto" w:val="clear"/>
            <w:tcMar>
              <w:top w:w="100.0" w:type="dxa"/>
              <w:left w:w="100.0" w:type="dxa"/>
              <w:bottom w:w="100.0" w:type="dxa"/>
              <w:right w:w="100.0" w:type="dxa"/>
            </w:tcMar>
            <w:vAlign w:val="top"/>
          </w:tcPr>
          <w:p w:rsidR="00000000" w:rsidDel="00000000" w:rsidP="00000000" w:rsidRDefault="00000000" w:rsidRPr="00000000" w14:paraId="00001A4F">
            <w:pPr>
              <w:rPr/>
            </w:pPr>
            <w:r w:rsidDel="00000000" w:rsidR="00000000" w:rsidRPr="00000000">
              <w:rPr>
                <w:rFonts w:ascii="Arial Unicode MS" w:cs="Arial Unicode MS" w:eastAsia="Arial Unicode MS" w:hAnsi="Arial Unicode MS"/>
                <w:rtl w:val="0"/>
              </w:rPr>
              <w:t xml:space="preserve">Fattore di sicurezza ≥1.5 su fusoliera, ali, puntoni; nessun yield point stress in condizioni normali + gust transient</w:t>
            </w:r>
          </w:p>
        </w:tc>
        <w:tc>
          <w:tcPr>
            <w:shd w:fill="auto" w:val="clear"/>
            <w:tcMar>
              <w:top w:w="100.0" w:type="dxa"/>
              <w:left w:w="100.0" w:type="dxa"/>
              <w:bottom w:w="100.0" w:type="dxa"/>
              <w:right w:w="100.0" w:type="dxa"/>
            </w:tcMar>
            <w:vAlign w:val="top"/>
          </w:tcPr>
          <w:p w:rsidR="00000000" w:rsidDel="00000000" w:rsidP="00000000" w:rsidRDefault="00000000" w:rsidRPr="00000000" w14:paraId="00001A50">
            <w:pPr>
              <w:rPr/>
            </w:pPr>
            <w:r w:rsidDel="00000000" w:rsidR="00000000" w:rsidRPr="00000000">
              <w:rPr>
                <w:rtl w:val="0"/>
              </w:rPr>
              <w:t xml:space="preserve">Stress report FEA + factor-of-safety tabella + temperatura analysis</w:t>
            </w:r>
          </w:p>
        </w:tc>
        <w:tc>
          <w:tcPr>
            <w:shd w:fill="auto" w:val="clear"/>
            <w:tcMar>
              <w:top w:w="100.0" w:type="dxa"/>
              <w:left w:w="100.0" w:type="dxa"/>
              <w:bottom w:w="100.0" w:type="dxa"/>
              <w:right w:w="100.0" w:type="dxa"/>
            </w:tcMar>
            <w:vAlign w:val="top"/>
          </w:tcPr>
          <w:p w:rsidR="00000000" w:rsidDel="00000000" w:rsidP="00000000" w:rsidRDefault="00000000" w:rsidRPr="00000000" w14:paraId="00001A51">
            <w:pPr>
              <w:rPr/>
            </w:pPr>
            <w:r w:rsidDel="00000000" w:rsidR="00000000" w:rsidRPr="00000000">
              <w:rPr>
                <w:rtl w:val="0"/>
              </w:rPr>
              <w:t xml:space="preserve">Spec tecnico JOUAV materiali (compositi, laminati); modello FEA disponibile [DA CONFERMARE: da supplier JOUAV]</w:t>
            </w:r>
          </w:p>
        </w:tc>
        <w:tc>
          <w:tcPr>
            <w:shd w:fill="auto" w:val="clear"/>
            <w:tcMar>
              <w:top w:w="100.0" w:type="dxa"/>
              <w:left w:w="100.0" w:type="dxa"/>
              <w:bottom w:w="100.0" w:type="dxa"/>
              <w:right w:w="100.0" w:type="dxa"/>
            </w:tcMar>
            <w:vAlign w:val="top"/>
          </w:tcPr>
          <w:p w:rsidR="00000000" w:rsidDel="00000000" w:rsidP="00000000" w:rsidRDefault="00000000" w:rsidRPr="00000000" w14:paraId="00001A52">
            <w:pPr>
              <w:rPr/>
            </w:pPr>
            <w:r w:rsidDel="00000000" w:rsidR="00000000" w:rsidRPr="00000000">
              <w:rPr>
                <w:b w:val="1"/>
                <w:bCs w:val="1"/>
                <w:rtl w:val="0"/>
              </w:rPr>
              <w:t xml:space="preserve">MEDIA</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A53">
            <w:pPr>
              <w:rPr/>
            </w:pPr>
            <w:r w:rsidDel="00000000" w:rsidR="00000000" w:rsidRPr="00000000">
              <w:rPr>
                <w:b w:val="1"/>
                <w:bCs w:val="1"/>
                <w:rtl w:val="0"/>
              </w:rPr>
              <w:t xml:space="preserve">VV-6A-11</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A54">
            <w:pPr>
              <w:rPr/>
            </w:pPr>
            <w:r w:rsidDel="00000000" w:rsidR="00000000" w:rsidRPr="00000000">
              <w:rPr>
                <w:rtl w:val="0"/>
              </w:rPr>
              <w:t xml:space="preserve">REQ-M-11</w:t>
            </w:r>
          </w:p>
        </w:tc>
        <w:tc>
          <w:tcPr>
            <w:shd w:fill="auto" w:val="clear"/>
            <w:tcMar>
              <w:top w:w="100.0" w:type="dxa"/>
              <w:left w:w="100.0" w:type="dxa"/>
              <w:bottom w:w="100.0" w:type="dxa"/>
              <w:right w:w="100.0" w:type="dxa"/>
            </w:tcMar>
            <w:vAlign w:val="top"/>
          </w:tcPr>
          <w:p w:rsidR="00000000" w:rsidDel="00000000" w:rsidP="00000000" w:rsidRDefault="00000000" w:rsidRPr="00000000" w14:paraId="00001A55">
            <w:pPr>
              <w:rPr/>
            </w:pPr>
            <w:r w:rsidDel="00000000" w:rsidR="00000000" w:rsidRPr="00000000">
              <w:rPr>
                <w:rtl w:val="0"/>
              </w:rPr>
              <w:t xml:space="preserve">Disponibilità di servizio (uptime) regime pilota</w:t>
            </w:r>
          </w:p>
        </w:tc>
        <w:tc>
          <w:tcPr>
            <w:shd w:fill="auto" w:val="clear"/>
            <w:tcMar>
              <w:top w:w="100.0" w:type="dxa"/>
              <w:left w:w="100.0" w:type="dxa"/>
              <w:bottom w:w="100.0" w:type="dxa"/>
              <w:right w:w="100.0" w:type="dxa"/>
            </w:tcMar>
            <w:vAlign w:val="top"/>
          </w:tcPr>
          <w:p w:rsidR="00000000" w:rsidDel="00000000" w:rsidP="00000000" w:rsidRDefault="00000000" w:rsidRPr="00000000" w14:paraId="00001A56">
            <w:pPr>
              <w:rPr/>
            </w:pPr>
            <w:r w:rsidDel="00000000" w:rsidR="00000000" w:rsidRPr="00000000">
              <w:rPr>
                <w:rtl w:val="0"/>
              </w:rPr>
              <w:t xml:space="preserve">A (Analysis) + D (Demonstration)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1A57">
            <w:pPr>
              <w:rPr/>
            </w:pPr>
            <w:r w:rsidDel="00000000" w:rsidR="00000000" w:rsidRPr="00000000">
              <w:rPr>
                <w:rtl w:val="0"/>
              </w:rPr>
              <w:t xml:space="preserve">Modello affidabilità MTBF (mean time between failures) JOUAV da storici operativi; stima downtime manutenzione preventiva (50h), meteo (inattività invernale 40%); calcolo uptime atteso %</w:t>
            </w:r>
          </w:p>
        </w:tc>
        <w:tc>
          <w:tcPr>
            <w:shd w:fill="auto" w:val="clear"/>
            <w:tcMar>
              <w:top w:w="100.0" w:type="dxa"/>
              <w:left w:w="100.0" w:type="dxa"/>
              <w:bottom w:w="100.0" w:type="dxa"/>
              <w:right w:w="100.0" w:type="dxa"/>
            </w:tcMar>
            <w:vAlign w:val="top"/>
          </w:tcPr>
          <w:p w:rsidR="00000000" w:rsidDel="00000000" w:rsidP="00000000" w:rsidRDefault="00000000" w:rsidRPr="00000000" w14:paraId="00001A58">
            <w:pPr>
              <w:rPr/>
            </w:pPr>
            <w:r w:rsidDel="00000000" w:rsidR="00000000" w:rsidRPr="00000000">
              <w:rPr>
                <w:rFonts w:ascii="Arial Unicode MS" w:cs="Arial Unicode MS" w:eastAsia="Arial Unicode MS" w:hAnsi="Arial Unicode MS"/>
                <w:rtl w:val="0"/>
              </w:rPr>
              <w:t xml:space="preserve">Uptime ≥75% su mese nominale pilota (threshold degradato per validazione fattibilità); MTBF &gt;300h; MTTR &lt;4h</w:t>
            </w:r>
          </w:p>
        </w:tc>
        <w:tc>
          <w:tcPr>
            <w:shd w:fill="auto" w:val="clear"/>
            <w:tcMar>
              <w:top w:w="100.0" w:type="dxa"/>
              <w:left w:w="100.0" w:type="dxa"/>
              <w:bottom w:w="100.0" w:type="dxa"/>
              <w:right w:w="100.0" w:type="dxa"/>
            </w:tcMar>
            <w:vAlign w:val="top"/>
          </w:tcPr>
          <w:p w:rsidR="00000000" w:rsidDel="00000000" w:rsidP="00000000" w:rsidRDefault="00000000" w:rsidRPr="00000000" w14:paraId="00001A59">
            <w:pPr>
              <w:rPr/>
            </w:pPr>
            <w:r w:rsidDel="00000000" w:rsidR="00000000" w:rsidRPr="00000000">
              <w:rPr>
                <w:rFonts w:ascii="Arial Unicode MS" w:cs="Arial Unicode MS" w:eastAsia="Arial Unicode MS" w:hAnsi="Arial Unicode MS"/>
                <w:rtl w:val="0"/>
              </w:rPr>
              <w:t xml:space="preserve">Reliability model document + MTBF sensitivity analysis + field uptime log (≥100h volo)</w:t>
            </w:r>
          </w:p>
        </w:tc>
        <w:tc>
          <w:tcPr>
            <w:shd w:fill="auto" w:val="clear"/>
            <w:tcMar>
              <w:top w:w="100.0" w:type="dxa"/>
              <w:left w:w="100.0" w:type="dxa"/>
              <w:bottom w:w="100.0" w:type="dxa"/>
              <w:right w:w="100.0" w:type="dxa"/>
            </w:tcMar>
            <w:vAlign w:val="top"/>
          </w:tcPr>
          <w:p w:rsidR="00000000" w:rsidDel="00000000" w:rsidP="00000000" w:rsidRDefault="00000000" w:rsidRPr="00000000" w14:paraId="00001A5A">
            <w:pPr>
              <w:rPr/>
            </w:pPr>
            <w:r w:rsidDel="00000000" w:rsidR="00000000" w:rsidRPr="00000000">
              <w:rPr>
                <w:rtl w:val="0"/>
              </w:rPr>
              <w:t xml:space="preserve">Dati operativi JOUAV [DA CONFERMARE: da storici Firmamento o supplier]</w:t>
            </w:r>
          </w:p>
        </w:tc>
        <w:tc>
          <w:tcPr>
            <w:shd w:fill="auto" w:val="clear"/>
            <w:tcMar>
              <w:top w:w="100.0" w:type="dxa"/>
              <w:left w:w="100.0" w:type="dxa"/>
              <w:bottom w:w="100.0" w:type="dxa"/>
              <w:right w:w="100.0" w:type="dxa"/>
            </w:tcMar>
            <w:vAlign w:val="top"/>
          </w:tcPr>
          <w:p w:rsidR="00000000" w:rsidDel="00000000" w:rsidP="00000000" w:rsidRDefault="00000000" w:rsidRPr="00000000" w14:paraId="00001A5B">
            <w:pPr>
              <w:rPr/>
            </w:pPr>
            <w:r w:rsidDel="00000000" w:rsidR="00000000" w:rsidRPr="00000000">
              <w:rPr>
                <w:b w:val="1"/>
                <w:bCs w:val="1"/>
                <w:rtl w:val="0"/>
              </w:rPr>
              <w:t xml:space="preserve">BASSA</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A5C">
            <w:pPr>
              <w:rPr/>
            </w:pPr>
            <w:r w:rsidDel="00000000" w:rsidR="00000000" w:rsidRPr="00000000">
              <w:rPr>
                <w:b w:val="1"/>
                <w:bCs w:val="1"/>
                <w:rtl w:val="0"/>
              </w:rPr>
              <w:t xml:space="preserve">VV-6A-12</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A5D">
            <w:pPr>
              <w:rPr/>
            </w:pPr>
            <w:r w:rsidDel="00000000" w:rsidR="00000000" w:rsidRPr="00000000">
              <w:rPr>
                <w:rtl w:val="0"/>
              </w:rPr>
              <w:t xml:space="preserve">REQ-M-12</w:t>
            </w:r>
          </w:p>
        </w:tc>
        <w:tc>
          <w:tcPr>
            <w:shd w:fill="auto" w:val="clear"/>
            <w:tcMar>
              <w:top w:w="100.0" w:type="dxa"/>
              <w:left w:w="100.0" w:type="dxa"/>
              <w:bottom w:w="100.0" w:type="dxa"/>
              <w:right w:w="100.0" w:type="dxa"/>
            </w:tcMar>
            <w:vAlign w:val="top"/>
          </w:tcPr>
          <w:p w:rsidR="00000000" w:rsidDel="00000000" w:rsidP="00000000" w:rsidRDefault="00000000" w:rsidRPr="00000000" w14:paraId="00001A5E">
            <w:pPr>
              <w:rPr/>
            </w:pPr>
            <w:r w:rsidDel="00000000" w:rsidR="00000000" w:rsidRPr="00000000">
              <w:rPr>
                <w:rtl w:val="0"/>
              </w:rPr>
              <w:t xml:space="preserve">Coinvolgimento cooperativo e co-progettazione</w:t>
            </w:r>
          </w:p>
        </w:tc>
        <w:tc>
          <w:tcPr>
            <w:shd w:fill="auto" w:val="clear"/>
            <w:tcMar>
              <w:top w:w="100.0" w:type="dxa"/>
              <w:left w:w="100.0" w:type="dxa"/>
              <w:bottom w:w="100.0" w:type="dxa"/>
              <w:right w:w="100.0" w:type="dxa"/>
            </w:tcMar>
            <w:vAlign w:val="top"/>
          </w:tcPr>
          <w:p w:rsidR="00000000" w:rsidDel="00000000" w:rsidP="00000000" w:rsidRDefault="00000000" w:rsidRPr="00000000" w14:paraId="00001A5F">
            <w:pPr>
              <w:rPr/>
            </w:pPr>
            <w:r w:rsidDel="00000000" w:rsidR="00000000" w:rsidRPr="00000000">
              <w:rPr>
                <w:rtl w:val="0"/>
              </w:rPr>
              <w:t xml:space="preserve">I (Inspection) + D (Demonstration)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1A60">
            <w:pPr>
              <w:rPr/>
            </w:pPr>
            <w:r w:rsidDel="00000000" w:rsidR="00000000" w:rsidRPr="00000000">
              <w:rPr>
                <w:rFonts w:ascii="Arial Unicode MS" w:cs="Arial Unicode MS" w:eastAsia="Arial Unicode MS" w:hAnsi="Arial Unicode MS"/>
                <w:rtl w:val="0"/>
              </w:rPr>
              <w:t xml:space="preserve">3 workshop M+1, M+3, M+6: elicitazione requisiti operativi, definizione CONOPS scenario (connettività ordinaria, monitoraggio ambiente, emergenza), validazione SLA; MOU sottoscritto ≥8 cooperative</w:t>
            </w:r>
          </w:p>
        </w:tc>
        <w:tc>
          <w:tcPr>
            <w:shd w:fill="auto" w:val="clear"/>
            <w:tcMar>
              <w:top w:w="100.0" w:type="dxa"/>
              <w:left w:w="100.0" w:type="dxa"/>
              <w:bottom w:w="100.0" w:type="dxa"/>
              <w:right w:w="100.0" w:type="dxa"/>
            </w:tcMar>
            <w:vAlign w:val="top"/>
          </w:tcPr>
          <w:p w:rsidR="00000000" w:rsidDel="00000000" w:rsidP="00000000" w:rsidRDefault="00000000" w:rsidRPr="00000000" w14:paraId="00001A61">
            <w:pPr>
              <w:rPr/>
            </w:pPr>
            <w:r w:rsidDel="00000000" w:rsidR="00000000" w:rsidRPr="00000000">
              <w:rPr>
                <w:rFonts w:ascii="Arial Unicode MS" w:cs="Arial Unicode MS" w:eastAsia="Arial Unicode MS" w:hAnsi="Arial Unicode MS"/>
                <w:rtl w:val="0"/>
              </w:rPr>
              <w:t xml:space="preserve">≥80% cooperative partecipanti; MOU sottoscritti M+3; CONOPS con ≥3 scenari validati; feedback qualitativo "interesse collaborazione fase 2"</w:t>
            </w:r>
          </w:p>
        </w:tc>
        <w:tc>
          <w:tcPr>
            <w:shd w:fill="auto" w:val="clear"/>
            <w:tcMar>
              <w:top w:w="100.0" w:type="dxa"/>
              <w:left w:w="100.0" w:type="dxa"/>
              <w:bottom w:w="100.0" w:type="dxa"/>
              <w:right w:w="100.0" w:type="dxa"/>
            </w:tcMar>
            <w:vAlign w:val="top"/>
          </w:tcPr>
          <w:p w:rsidR="00000000" w:rsidDel="00000000" w:rsidP="00000000" w:rsidRDefault="00000000" w:rsidRPr="00000000" w14:paraId="00001A62">
            <w:pPr>
              <w:rPr/>
            </w:pPr>
            <w:r w:rsidDel="00000000" w:rsidR="00000000" w:rsidRPr="00000000">
              <w:rPr>
                <w:rtl w:val="0"/>
              </w:rPr>
              <w:t xml:space="preserve">Workshop registration list + MOU firmato + CONOPS v1 documento + verbale feedback cooperativa</w:t>
            </w:r>
          </w:p>
        </w:tc>
        <w:tc>
          <w:tcPr>
            <w:shd w:fill="auto" w:val="clear"/>
            <w:tcMar>
              <w:top w:w="100.0" w:type="dxa"/>
              <w:left w:w="100.0" w:type="dxa"/>
              <w:bottom w:w="100.0" w:type="dxa"/>
              <w:right w:w="100.0" w:type="dxa"/>
            </w:tcMar>
            <w:vAlign w:val="top"/>
          </w:tcPr>
          <w:p w:rsidR="00000000" w:rsidDel="00000000" w:rsidP="00000000" w:rsidRDefault="00000000" w:rsidRPr="00000000" w14:paraId="00001A63">
            <w:pPr>
              <w:rPr/>
            </w:pPr>
            <w:r w:rsidDel="00000000" w:rsidR="00000000" w:rsidRPr="00000000">
              <w:rPr>
                <w:rtl w:val="0"/>
              </w:rPr>
              <w:t xml:space="preserve">Coordinamento Legacoop [DA CONFERMARE: timeline workshop, sede]</w:t>
            </w:r>
          </w:p>
        </w:tc>
        <w:tc>
          <w:tcPr>
            <w:shd w:fill="auto" w:val="clear"/>
            <w:tcMar>
              <w:top w:w="100.0" w:type="dxa"/>
              <w:left w:w="100.0" w:type="dxa"/>
              <w:bottom w:w="100.0" w:type="dxa"/>
              <w:right w:w="100.0" w:type="dxa"/>
            </w:tcMar>
            <w:vAlign w:val="top"/>
          </w:tcPr>
          <w:p w:rsidR="00000000" w:rsidDel="00000000" w:rsidP="00000000" w:rsidRDefault="00000000" w:rsidRPr="00000000" w14:paraId="00001A64">
            <w:pPr>
              <w:rPr/>
            </w:pPr>
            <w:r w:rsidDel="00000000" w:rsidR="00000000" w:rsidRPr="00000000">
              <w:rPr>
                <w:b w:val="1"/>
                <w:bCs w:val="1"/>
                <w:rtl w:val="0"/>
              </w:rPr>
              <w:t xml:space="preserve">ALTA</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A65">
            <w:pPr>
              <w:rPr/>
            </w:pPr>
            <w:r w:rsidDel="00000000" w:rsidR="00000000" w:rsidRPr="00000000">
              <w:rPr>
                <w:b w:val="1"/>
                <w:bCs w:val="1"/>
                <w:rtl w:val="0"/>
              </w:rPr>
              <w:t xml:space="preserve">VV-6A-13</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A66">
            <w:pPr>
              <w:rPr/>
            </w:pPr>
            <w:r w:rsidDel="00000000" w:rsidR="00000000" w:rsidRPr="00000000">
              <w:rPr>
                <w:rtl w:val="0"/>
              </w:rPr>
              <w:t xml:space="preserve">REQ-M-13</w:t>
            </w:r>
          </w:p>
        </w:tc>
        <w:tc>
          <w:tcPr>
            <w:shd w:fill="auto" w:val="clear"/>
            <w:tcMar>
              <w:top w:w="100.0" w:type="dxa"/>
              <w:left w:w="100.0" w:type="dxa"/>
              <w:bottom w:w="100.0" w:type="dxa"/>
              <w:right w:w="100.0" w:type="dxa"/>
            </w:tcMar>
            <w:vAlign w:val="top"/>
          </w:tcPr>
          <w:p w:rsidR="00000000" w:rsidDel="00000000" w:rsidP="00000000" w:rsidRDefault="00000000" w:rsidRPr="00000000" w14:paraId="00001A67">
            <w:pPr>
              <w:rPr/>
            </w:pPr>
            <w:r w:rsidDel="00000000" w:rsidR="00000000" w:rsidRPr="00000000">
              <w:rPr>
                <w:rtl w:val="0"/>
              </w:rPr>
              <w:t xml:space="preserve">Documentazione tecnica e archivio (knowledge mgmt)</w:t>
            </w:r>
          </w:p>
        </w:tc>
        <w:tc>
          <w:tcPr>
            <w:shd w:fill="auto" w:val="clear"/>
            <w:tcMar>
              <w:top w:w="100.0" w:type="dxa"/>
              <w:left w:w="100.0" w:type="dxa"/>
              <w:bottom w:w="100.0" w:type="dxa"/>
              <w:right w:w="100.0" w:type="dxa"/>
            </w:tcMar>
            <w:vAlign w:val="top"/>
          </w:tcPr>
          <w:p w:rsidR="00000000" w:rsidDel="00000000" w:rsidP="00000000" w:rsidRDefault="00000000" w:rsidRPr="00000000" w14:paraId="00001A68">
            <w:pPr>
              <w:rPr/>
            </w:pPr>
            <w:r w:rsidDel="00000000" w:rsidR="00000000" w:rsidRPr="00000000">
              <w:rPr>
                <w:rtl w:val="0"/>
              </w:rPr>
              <w:t xml:space="preserve">I (Inspection)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1A69">
            <w:pPr>
              <w:rPr/>
            </w:pPr>
            <w:r w:rsidDel="00000000" w:rsidR="00000000" w:rsidRPr="00000000">
              <w:rPr>
                <w:rtl w:val="0"/>
              </w:rPr>
              <w:t xml:space="preserve">Repository digitale centralizzato (Git, Sharepoint, o cloud SNAI) contenente: design VTOL A3, CONOPS, training manuale, procedure operativa, guida troubleshooting, roadmap Fase 2</w:t>
            </w:r>
          </w:p>
        </w:tc>
        <w:tc>
          <w:tcPr>
            <w:shd w:fill="auto" w:val="clear"/>
            <w:tcMar>
              <w:top w:w="100.0" w:type="dxa"/>
              <w:left w:w="100.0" w:type="dxa"/>
              <w:bottom w:w="100.0" w:type="dxa"/>
              <w:right w:w="100.0" w:type="dxa"/>
            </w:tcMar>
            <w:vAlign w:val="top"/>
          </w:tcPr>
          <w:p w:rsidR="00000000" w:rsidDel="00000000" w:rsidP="00000000" w:rsidRDefault="00000000" w:rsidRPr="00000000" w14:paraId="00001A6A">
            <w:pPr>
              <w:rPr/>
            </w:pPr>
            <w:r w:rsidDel="00000000" w:rsidR="00000000" w:rsidRPr="00000000">
              <w:rPr>
                <w:rFonts w:ascii="Arial Unicode MS" w:cs="Arial Unicode MS" w:eastAsia="Arial Unicode MS" w:hAnsi="Arial Unicode MS"/>
                <w:rtl w:val="0"/>
              </w:rPr>
              <w:t xml:space="preserve">Documentazione completa ≥80% capitoli template; version control attivo; accesso strutturato per cooperativi e Regione M+7</w:t>
            </w:r>
          </w:p>
        </w:tc>
        <w:tc>
          <w:tcPr>
            <w:shd w:fill="auto" w:val="clear"/>
            <w:tcMar>
              <w:top w:w="100.0" w:type="dxa"/>
              <w:left w:w="100.0" w:type="dxa"/>
              <w:bottom w:w="100.0" w:type="dxa"/>
              <w:right w:w="100.0" w:type="dxa"/>
            </w:tcMar>
            <w:vAlign w:val="top"/>
          </w:tcPr>
          <w:p w:rsidR="00000000" w:rsidDel="00000000" w:rsidP="00000000" w:rsidRDefault="00000000" w:rsidRPr="00000000" w14:paraId="00001A6B">
            <w:pPr>
              <w:rPr/>
            </w:pPr>
            <w:r w:rsidDel="00000000" w:rsidR="00000000" w:rsidRPr="00000000">
              <w:rPr>
                <w:rtl w:val="0"/>
              </w:rPr>
              <w:t xml:space="preserve">Repository online + manifest documentazione + index versioning + accesso log</w:t>
            </w:r>
          </w:p>
        </w:tc>
        <w:tc>
          <w:tcPr>
            <w:shd w:fill="auto" w:val="clear"/>
            <w:tcMar>
              <w:top w:w="100.0" w:type="dxa"/>
              <w:left w:w="100.0" w:type="dxa"/>
              <w:bottom w:w="100.0" w:type="dxa"/>
              <w:right w:w="100.0" w:type="dxa"/>
            </w:tcMar>
            <w:vAlign w:val="top"/>
          </w:tcPr>
          <w:p w:rsidR="00000000" w:rsidDel="00000000" w:rsidP="00000000" w:rsidRDefault="00000000" w:rsidRPr="00000000" w14:paraId="00001A6C">
            <w:pPr>
              <w:rPr/>
            </w:pPr>
            <w:r w:rsidDel="00000000" w:rsidR="00000000" w:rsidRPr="00000000">
              <w:rPr>
                <w:rtl w:val="0"/>
              </w:rPr>
              <w:t xml:space="preserve">Infrastruttura IT [DA CONFERMARE: Regione Liguria o Firmamento repository]</w:t>
            </w:r>
          </w:p>
        </w:tc>
        <w:tc>
          <w:tcPr>
            <w:shd w:fill="auto" w:val="clear"/>
            <w:tcMar>
              <w:top w:w="100.0" w:type="dxa"/>
              <w:left w:w="100.0" w:type="dxa"/>
              <w:bottom w:w="100.0" w:type="dxa"/>
              <w:right w:w="100.0" w:type="dxa"/>
            </w:tcMar>
            <w:vAlign w:val="top"/>
          </w:tcPr>
          <w:p w:rsidR="00000000" w:rsidDel="00000000" w:rsidP="00000000" w:rsidRDefault="00000000" w:rsidRPr="00000000" w14:paraId="00001A6D">
            <w:pPr>
              <w:rPr/>
            </w:pPr>
            <w:r w:rsidDel="00000000" w:rsidR="00000000" w:rsidRPr="00000000">
              <w:rPr>
                <w:b w:val="1"/>
                <w:bCs w:val="1"/>
                <w:rtl w:val="0"/>
              </w:rPr>
              <w:t xml:space="preserve">MEDIA</w:t>
            </w:r>
            <w:r w:rsidDel="00000000" w:rsidR="00000000" w:rsidRPr="00000000">
              <w:rPr>
                <w:rtl w:val="0"/>
              </w:rPr>
            </w:r>
          </w:p>
        </w:tc>
      </w:tr>
    </w:tbl>
    <w:p w:rsidR="00000000" w:rsidDel="00000000" w:rsidP="00000000" w:rsidRDefault="00000000" w:rsidRPr="00000000" w14:paraId="00001A6E">
      <w:pPr>
        <w:pStyle w:val="Heading3"/>
        <w:rPr/>
      </w:pPr>
      <w:bookmarkStart w:colFirst="0" w:colLast="0" w:name="_z2nxginhrgyl" w:id="251"/>
      <w:bookmarkEnd w:id="251"/>
      <w:r w:rsidDel="00000000" w:rsidR="00000000" w:rsidRPr="00000000">
        <w:rPr>
          <w:rtl w:val="0"/>
        </w:rPr>
        <w:t xml:space="preserve">Legenda tabella V&amp;V-6A</w:t>
      </w:r>
    </w:p>
    <w:p w:rsidR="00000000" w:rsidDel="00000000" w:rsidP="00000000" w:rsidRDefault="00000000" w:rsidRPr="00000000" w14:paraId="00001A6F">
      <w:pPr>
        <w:numPr>
          <w:ilvl w:val="0"/>
          <w:numId w:val="33"/>
        </w:numPr>
        <w:ind w:left="720" w:hanging="360"/>
      </w:pPr>
      <w:r w:rsidDel="00000000" w:rsidR="00000000" w:rsidRPr="00000000">
        <w:rPr>
          <w:b w:val="1"/>
          <w:bCs w:val="1"/>
          <w:rtl w:val="0"/>
        </w:rPr>
        <w:t xml:space="preserve">VVID:</w:t>
      </w:r>
      <w:r w:rsidDel="00000000" w:rsidR="00000000" w:rsidRPr="00000000">
        <w:rPr>
          <w:rtl w:val="0"/>
        </w:rPr>
        <w:t xml:space="preserve"> identificatore univoco attività V&amp;V-6A (V&amp;V = Verification &amp; Validation, 6A = architettura VTOL pilota)</w:t>
      </w:r>
    </w:p>
    <w:p w:rsidR="00000000" w:rsidDel="00000000" w:rsidP="00000000" w:rsidRDefault="00000000" w:rsidRPr="00000000" w14:paraId="00001A70">
      <w:pPr>
        <w:numPr>
          <w:ilvl w:val="0"/>
          <w:numId w:val="33"/>
        </w:numPr>
        <w:ind w:left="720" w:hanging="360"/>
      </w:pPr>
      <w:r w:rsidDel="00000000" w:rsidR="00000000" w:rsidRPr="00000000">
        <w:rPr>
          <w:b w:val="1"/>
          <w:bCs w:val="1"/>
          <w:rtl w:val="0"/>
        </w:rPr>
        <w:t xml:space="preserve">CRIT/REQ ID:</w:t>
      </w:r>
      <w:r w:rsidDel="00000000" w:rsidR="00000000" w:rsidRPr="00000000">
        <w:rPr>
          <w:rtl w:val="0"/>
        </w:rPr>
        <w:t xml:space="preserve"> traccia diretta a criterio di successo (CRIT-xx) o requisito sistema (REQ-M-xx) Cap.3</w:t>
      </w:r>
    </w:p>
    <w:p w:rsidR="00000000" w:rsidDel="00000000" w:rsidP="00000000" w:rsidRDefault="00000000" w:rsidRPr="00000000" w14:paraId="00001A71">
      <w:pPr>
        <w:numPr>
          <w:ilvl w:val="0"/>
          <w:numId w:val="33"/>
        </w:numPr>
        <w:ind w:left="720" w:hanging="360"/>
      </w:pPr>
      <w:r w:rsidDel="00000000" w:rsidR="00000000" w:rsidRPr="00000000">
        <w:rPr>
          <w:b w:val="1"/>
          <w:bCs w:val="1"/>
          <w:rtl w:val="0"/>
        </w:rPr>
        <w:t xml:space="preserve">Metodo:</w:t>
      </w:r>
      <w:r w:rsidDel="00000000" w:rsidR="00000000" w:rsidRPr="00000000">
        <w:rPr>
          <w:rtl w:val="0"/>
        </w:rPr>
        <w:t xml:space="preserve"> T=Test (prove hardware/laboratorio), A=Analysis (simulazione/calcolo), I=Inspection (revisione doc/checklist), D=Demonstration (scenario tabletop/campo)</w:t>
      </w:r>
    </w:p>
    <w:p w:rsidR="00000000" w:rsidDel="00000000" w:rsidP="00000000" w:rsidRDefault="00000000" w:rsidRPr="00000000" w14:paraId="00001A72">
      <w:pPr>
        <w:numPr>
          <w:ilvl w:val="0"/>
          <w:numId w:val="33"/>
        </w:numPr>
        <w:ind w:left="720" w:hanging="360"/>
      </w:pPr>
      <w:r w:rsidDel="00000000" w:rsidR="00000000" w:rsidRPr="00000000">
        <w:rPr>
          <w:b w:val="1"/>
          <w:bCs w:val="1"/>
          <w:rtl w:val="0"/>
        </w:rPr>
        <w:t xml:space="preserve">Criterio di accettazione:</w:t>
      </w:r>
      <w:r w:rsidDel="00000000" w:rsidR="00000000" w:rsidRPr="00000000">
        <w:rPr>
          <w:rtl w:val="0"/>
        </w:rPr>
        <w:t xml:space="preserve"> soglia Go (threshold) secondo Cap.3, o valore target specificato [DA CONFERMARE] se mancante</w:t>
      </w:r>
    </w:p>
    <w:p w:rsidR="00000000" w:rsidDel="00000000" w:rsidP="00000000" w:rsidRDefault="00000000" w:rsidRPr="00000000" w14:paraId="00001A73">
      <w:pPr>
        <w:numPr>
          <w:ilvl w:val="0"/>
          <w:numId w:val="33"/>
        </w:numPr>
        <w:ind w:left="720" w:hanging="360"/>
      </w:pPr>
      <w:r w:rsidDel="00000000" w:rsidR="00000000" w:rsidRPr="00000000">
        <w:rPr>
          <w:b w:val="1"/>
          <w:bCs w:val="1"/>
          <w:rtl w:val="0"/>
        </w:rPr>
        <w:t xml:space="preserve">Evidenza:</w:t>
      </w:r>
      <w:r w:rsidDel="00000000" w:rsidR="00000000" w:rsidRPr="00000000">
        <w:rPr>
          <w:rtl w:val="0"/>
        </w:rPr>
        <w:t xml:space="preserve"> deliverable verificabile (report, log, certificato, video, file digitale) archiviato e tracciato</w:t>
      </w:r>
    </w:p>
    <w:p w:rsidR="00000000" w:rsidDel="00000000" w:rsidP="00000000" w:rsidRDefault="00000000" w:rsidRPr="00000000" w14:paraId="00001A74">
      <w:pPr>
        <w:numPr>
          <w:ilvl w:val="0"/>
          <w:numId w:val="33"/>
        </w:numPr>
        <w:ind w:left="720" w:hanging="360"/>
      </w:pPr>
      <w:r w:rsidDel="00000000" w:rsidR="00000000" w:rsidRPr="00000000">
        <w:rPr>
          <w:b w:val="1"/>
          <w:bCs w:val="1"/>
          <w:rtl w:val="0"/>
        </w:rPr>
        <w:t xml:space="preserve">Priorità:</w:t>
      </w:r>
      <w:r w:rsidDel="00000000" w:rsidR="00000000" w:rsidRPr="00000000">
        <w:rPr>
          <w:rtl w:val="0"/>
        </w:rPr>
        <w:t xml:space="preserve"> ALTA = gate-critical (blocca Go/No-Go), MEDIA = importante ma non critica, BASSA = nice-to-have</w:t>
      </w:r>
    </w:p>
    <w:p w:rsidR="00000000" w:rsidDel="00000000" w:rsidP="00000000" w:rsidRDefault="00000000" w:rsidRPr="00000000" w14:paraId="00001A75">
      <w:pPr>
        <w:widowControl w:val="0"/>
        <w:rPr/>
      </w:pPr>
      <w:r w:rsidDel="00000000" w:rsidR="00000000" w:rsidRPr="00000000">
        <w:rPr>
          <w:rtl w:val="0"/>
        </w:rPr>
      </w:r>
    </w:p>
    <w:p w:rsidR="00000000" w:rsidDel="00000000" w:rsidP="00000000" w:rsidRDefault="00000000" w:rsidRPr="00000000" w14:paraId="00001A7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77">
      <w:pPr>
        <w:pStyle w:val="Heading2"/>
        <w:rPr/>
      </w:pPr>
      <w:bookmarkStart w:colFirst="0" w:colLast="0" w:name="_104zucpg462q" w:id="252"/>
      <w:bookmarkEnd w:id="252"/>
      <w:r w:rsidDel="00000000" w:rsidR="00000000" w:rsidRPr="00000000">
        <w:rPr>
          <w:rtl w:val="0"/>
        </w:rPr>
        <w:t xml:space="preserve">7.3 Matrice V&amp;V-6B (Architettura HALE Stratosferico — Level 3)</w:t>
      </w:r>
    </w:p>
    <w:p w:rsidR="00000000" w:rsidDel="00000000" w:rsidP="00000000" w:rsidRDefault="00000000" w:rsidRPr="00000000" w14:paraId="00001A78">
      <w:pPr>
        <w:pStyle w:val="Heading3"/>
        <w:rPr/>
      </w:pPr>
      <w:bookmarkStart w:colFirst="0" w:colLast="0" w:name="_e67gkal98w45" w:id="253"/>
      <w:bookmarkEnd w:id="253"/>
      <w:r w:rsidDel="00000000" w:rsidR="00000000" w:rsidRPr="00000000">
        <w:rPr>
          <w:rtl w:val="0"/>
        </w:rPr>
        <w:t xml:space="preserve">Tabella V&amp;V-6B: Requirements-to-Verification Matrix (HALE)</w:t>
      </w:r>
    </w:p>
    <w:tbl>
      <w:tblPr>
        <w:tblStyle w:val="Table75"/>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3.2222222222222"/>
        <w:gridCol w:w="1003.2222222222222"/>
        <w:gridCol w:w="1003.2222222222222"/>
        <w:gridCol w:w="1003.2222222222222"/>
        <w:gridCol w:w="1003.2222222222222"/>
        <w:gridCol w:w="1003.2222222222222"/>
        <w:gridCol w:w="1003.2222222222222"/>
        <w:gridCol w:w="1003.2222222222222"/>
        <w:gridCol w:w="1003.2222222222222"/>
        <w:tblGridChange w:id="0">
          <w:tblGrid>
            <w:gridCol w:w="1003.2222222222222"/>
            <w:gridCol w:w="1003.2222222222222"/>
            <w:gridCol w:w="1003.2222222222222"/>
            <w:gridCol w:w="1003.2222222222222"/>
            <w:gridCol w:w="1003.2222222222222"/>
            <w:gridCol w:w="1003.2222222222222"/>
            <w:gridCol w:w="1003.2222222222222"/>
            <w:gridCol w:w="1003.2222222222222"/>
            <w:gridCol w:w="1003.2222222222222"/>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1A79">
            <w:pPr>
              <w:rPr>
                <w:b w:val="1"/>
                <w:bCs w:val="1"/>
              </w:rPr>
            </w:pPr>
            <w:r w:rsidDel="00000000" w:rsidR="00000000" w:rsidRPr="00000000">
              <w:rPr>
                <w:b w:val="1"/>
                <w:bCs w:val="1"/>
                <w:rtl w:val="0"/>
              </w:rPr>
              <w:t xml:space="preserve">VVID</w:t>
            </w:r>
          </w:p>
        </w:tc>
        <w:tc>
          <w:tcPr>
            <w:shd w:fill="auto" w:val="clear"/>
            <w:tcMar>
              <w:top w:w="100.0" w:type="dxa"/>
              <w:left w:w="100.0" w:type="dxa"/>
              <w:bottom w:w="100.0" w:type="dxa"/>
              <w:right w:w="100.0" w:type="dxa"/>
            </w:tcMar>
            <w:vAlign w:val="top"/>
          </w:tcPr>
          <w:p w:rsidR="00000000" w:rsidDel="00000000" w:rsidP="00000000" w:rsidRDefault="00000000" w:rsidRPr="00000000" w14:paraId="00001A7A">
            <w:pPr>
              <w:rPr>
                <w:b w:val="1"/>
                <w:bCs w:val="1"/>
              </w:rPr>
            </w:pPr>
            <w:r w:rsidDel="00000000" w:rsidR="00000000" w:rsidRPr="00000000">
              <w:rPr>
                <w:b w:val="1"/>
                <w:bCs w:val="1"/>
                <w:rtl w:val="0"/>
              </w:rPr>
              <w:t xml:space="preserve">CRIT/REQ ID</w:t>
            </w:r>
          </w:p>
        </w:tc>
        <w:tc>
          <w:tcPr>
            <w:shd w:fill="auto" w:val="clear"/>
            <w:tcMar>
              <w:top w:w="100.0" w:type="dxa"/>
              <w:left w:w="100.0" w:type="dxa"/>
              <w:bottom w:w="100.0" w:type="dxa"/>
              <w:right w:w="100.0" w:type="dxa"/>
            </w:tcMar>
            <w:vAlign w:val="top"/>
          </w:tcPr>
          <w:p w:rsidR="00000000" w:rsidDel="00000000" w:rsidP="00000000" w:rsidRDefault="00000000" w:rsidRPr="00000000" w14:paraId="00001A7B">
            <w:pPr>
              <w:rPr>
                <w:b w:val="1"/>
                <w:bCs w:val="1"/>
              </w:rPr>
            </w:pPr>
            <w:r w:rsidDel="00000000" w:rsidR="00000000" w:rsidRPr="00000000">
              <w:rPr>
                <w:b w:val="1"/>
                <w:bCs w:val="1"/>
                <w:rtl w:val="0"/>
              </w:rPr>
              <w:t xml:space="preserve">Oggetto di verifica</w:t>
            </w:r>
          </w:p>
        </w:tc>
        <w:tc>
          <w:tcPr>
            <w:shd w:fill="auto" w:val="clear"/>
            <w:tcMar>
              <w:top w:w="100.0" w:type="dxa"/>
              <w:left w:w="100.0" w:type="dxa"/>
              <w:bottom w:w="100.0" w:type="dxa"/>
              <w:right w:w="100.0" w:type="dxa"/>
            </w:tcMar>
            <w:vAlign w:val="top"/>
          </w:tcPr>
          <w:p w:rsidR="00000000" w:rsidDel="00000000" w:rsidP="00000000" w:rsidRDefault="00000000" w:rsidRPr="00000000" w14:paraId="00001A7C">
            <w:pPr>
              <w:rPr>
                <w:b w:val="1"/>
                <w:bCs w:val="1"/>
              </w:rPr>
            </w:pPr>
            <w:r w:rsidDel="00000000" w:rsidR="00000000" w:rsidRPr="00000000">
              <w:rPr>
                <w:b w:val="1"/>
                <w:bCs w:val="1"/>
                <w:rtl w:val="0"/>
              </w:rPr>
              <w:t xml:space="preserve">Metodo</w:t>
            </w:r>
          </w:p>
        </w:tc>
        <w:tc>
          <w:tcPr>
            <w:shd w:fill="auto" w:val="clear"/>
            <w:tcMar>
              <w:top w:w="100.0" w:type="dxa"/>
              <w:left w:w="100.0" w:type="dxa"/>
              <w:bottom w:w="100.0" w:type="dxa"/>
              <w:right w:w="100.0" w:type="dxa"/>
            </w:tcMar>
            <w:vAlign w:val="top"/>
          </w:tcPr>
          <w:p w:rsidR="00000000" w:rsidDel="00000000" w:rsidP="00000000" w:rsidRDefault="00000000" w:rsidRPr="00000000" w14:paraId="00001A7D">
            <w:pPr>
              <w:rPr>
                <w:b w:val="1"/>
                <w:bCs w:val="1"/>
              </w:rPr>
            </w:pPr>
            <w:r w:rsidDel="00000000" w:rsidR="00000000" w:rsidRPr="00000000">
              <w:rPr>
                <w:b w:val="1"/>
                <w:bCs w:val="1"/>
                <w:rtl w:val="0"/>
              </w:rPr>
              <w:t xml:space="preserve">Descrizione prova/analisi</w:t>
            </w:r>
          </w:p>
        </w:tc>
        <w:tc>
          <w:tcPr>
            <w:shd w:fill="auto" w:val="clear"/>
            <w:tcMar>
              <w:top w:w="100.0" w:type="dxa"/>
              <w:left w:w="100.0" w:type="dxa"/>
              <w:bottom w:w="100.0" w:type="dxa"/>
              <w:right w:w="100.0" w:type="dxa"/>
            </w:tcMar>
            <w:vAlign w:val="top"/>
          </w:tcPr>
          <w:p w:rsidR="00000000" w:rsidDel="00000000" w:rsidP="00000000" w:rsidRDefault="00000000" w:rsidRPr="00000000" w14:paraId="00001A7E">
            <w:pPr>
              <w:rPr>
                <w:b w:val="1"/>
                <w:bCs w:val="1"/>
              </w:rPr>
            </w:pPr>
            <w:r w:rsidDel="00000000" w:rsidR="00000000" w:rsidRPr="00000000">
              <w:rPr>
                <w:b w:val="1"/>
                <w:bCs w:val="1"/>
                <w:rtl w:val="0"/>
              </w:rPr>
              <w:t xml:space="preserve">Criterio di accettazione</w:t>
            </w:r>
          </w:p>
        </w:tc>
        <w:tc>
          <w:tcPr>
            <w:shd w:fill="auto" w:val="clear"/>
            <w:tcMar>
              <w:top w:w="100.0" w:type="dxa"/>
              <w:left w:w="100.0" w:type="dxa"/>
              <w:bottom w:w="100.0" w:type="dxa"/>
              <w:right w:w="100.0" w:type="dxa"/>
            </w:tcMar>
            <w:vAlign w:val="top"/>
          </w:tcPr>
          <w:p w:rsidR="00000000" w:rsidDel="00000000" w:rsidP="00000000" w:rsidRDefault="00000000" w:rsidRPr="00000000" w14:paraId="00001A7F">
            <w:pPr>
              <w:rPr>
                <w:b w:val="1"/>
                <w:bCs w:val="1"/>
              </w:rPr>
            </w:pPr>
            <w:r w:rsidDel="00000000" w:rsidR="00000000" w:rsidRPr="00000000">
              <w:rPr>
                <w:b w:val="1"/>
                <w:bCs w:val="1"/>
                <w:rtl w:val="0"/>
              </w:rPr>
              <w:t xml:space="preserve">Evidenza prodotta</w:t>
            </w:r>
          </w:p>
        </w:tc>
        <w:tc>
          <w:tcPr>
            <w:shd w:fill="auto" w:val="clear"/>
            <w:tcMar>
              <w:top w:w="100.0" w:type="dxa"/>
              <w:left w:w="100.0" w:type="dxa"/>
              <w:bottom w:w="100.0" w:type="dxa"/>
              <w:right w:w="100.0" w:type="dxa"/>
            </w:tcMar>
            <w:vAlign w:val="top"/>
          </w:tcPr>
          <w:p w:rsidR="00000000" w:rsidDel="00000000" w:rsidP="00000000" w:rsidRDefault="00000000" w:rsidRPr="00000000" w14:paraId="00001A80">
            <w:pPr>
              <w:rPr>
                <w:b w:val="1"/>
                <w:bCs w:val="1"/>
              </w:rPr>
            </w:pPr>
            <w:r w:rsidDel="00000000" w:rsidR="00000000" w:rsidRPr="00000000">
              <w:rPr>
                <w:b w:val="1"/>
                <w:bCs w:val="1"/>
                <w:rtl w:val="0"/>
              </w:rPr>
              <w:t xml:space="preserve">Dipendenze</w:t>
            </w:r>
          </w:p>
        </w:tc>
        <w:tc>
          <w:tcPr>
            <w:shd w:fill="auto" w:val="clear"/>
            <w:tcMar>
              <w:top w:w="100.0" w:type="dxa"/>
              <w:left w:w="100.0" w:type="dxa"/>
              <w:bottom w:w="100.0" w:type="dxa"/>
              <w:right w:w="100.0" w:type="dxa"/>
            </w:tcMar>
            <w:vAlign w:val="top"/>
          </w:tcPr>
          <w:p w:rsidR="00000000" w:rsidDel="00000000" w:rsidP="00000000" w:rsidRDefault="00000000" w:rsidRPr="00000000" w14:paraId="00001A81">
            <w:pPr>
              <w:rPr>
                <w:b w:val="1"/>
                <w:bCs w:val="1"/>
              </w:rPr>
            </w:pPr>
            <w:r w:rsidDel="00000000" w:rsidR="00000000" w:rsidRPr="00000000">
              <w:rPr>
                <w:b w:val="1"/>
                <w:bCs w:val="1"/>
                <w:rtl w:val="0"/>
              </w:rPr>
              <w:t xml:space="preserve">Priorità</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A82">
            <w:pPr>
              <w:rPr/>
            </w:pPr>
            <w:r w:rsidDel="00000000" w:rsidR="00000000" w:rsidRPr="00000000">
              <w:rPr>
                <w:b w:val="1"/>
                <w:bCs w:val="1"/>
                <w:rtl w:val="0"/>
              </w:rPr>
              <w:t xml:space="preserve">VV-6B-01</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A83">
            <w:pPr>
              <w:rPr/>
            </w:pPr>
            <w:r w:rsidDel="00000000" w:rsidR="00000000" w:rsidRPr="00000000">
              <w:rPr>
                <w:rtl w:val="0"/>
              </w:rPr>
              <w:t xml:space="preserve">CRIT-01</w:t>
            </w:r>
          </w:p>
        </w:tc>
        <w:tc>
          <w:tcPr>
            <w:shd w:fill="auto" w:val="clear"/>
            <w:tcMar>
              <w:top w:w="100.0" w:type="dxa"/>
              <w:left w:w="100.0" w:type="dxa"/>
              <w:bottom w:w="100.0" w:type="dxa"/>
              <w:right w:w="100.0" w:type="dxa"/>
            </w:tcMar>
            <w:vAlign w:val="top"/>
          </w:tcPr>
          <w:p w:rsidR="00000000" w:rsidDel="00000000" w:rsidP="00000000" w:rsidRDefault="00000000" w:rsidRPr="00000000" w14:paraId="00001A84">
            <w:pPr>
              <w:rPr/>
            </w:pPr>
            <w:r w:rsidDel="00000000" w:rsidR="00000000" w:rsidRPr="00000000">
              <w:rPr>
                <w:rtl w:val="0"/>
              </w:rPr>
              <w:t xml:space="preserve">Fattibilità energetica invernale (HALE 20km Pentema dic-gen)</w:t>
            </w:r>
          </w:p>
        </w:tc>
        <w:tc>
          <w:tcPr>
            <w:shd w:fill="auto" w:val="clear"/>
            <w:tcMar>
              <w:top w:w="100.0" w:type="dxa"/>
              <w:left w:w="100.0" w:type="dxa"/>
              <w:bottom w:w="100.0" w:type="dxa"/>
              <w:right w:w="100.0" w:type="dxa"/>
            </w:tcMar>
            <w:vAlign w:val="top"/>
          </w:tcPr>
          <w:p w:rsidR="00000000" w:rsidDel="00000000" w:rsidP="00000000" w:rsidRDefault="00000000" w:rsidRPr="00000000" w14:paraId="00001A85">
            <w:pPr>
              <w:rPr/>
            </w:pPr>
            <w:r w:rsidDel="00000000" w:rsidR="00000000" w:rsidRPr="00000000">
              <w:rPr>
                <w:rtl w:val="0"/>
              </w:rPr>
              <w:t xml:space="preserve">A</w:t>
            </w:r>
          </w:p>
        </w:tc>
        <w:tc>
          <w:tcPr>
            <w:shd w:fill="auto" w:val="clear"/>
            <w:tcMar>
              <w:top w:w="100.0" w:type="dxa"/>
              <w:left w:w="100.0" w:type="dxa"/>
              <w:bottom w:w="100.0" w:type="dxa"/>
              <w:right w:w="100.0" w:type="dxa"/>
            </w:tcMar>
            <w:vAlign w:val="top"/>
          </w:tcPr>
          <w:p w:rsidR="00000000" w:rsidDel="00000000" w:rsidP="00000000" w:rsidRDefault="00000000" w:rsidRPr="00000000" w14:paraId="00001A86">
            <w:pPr>
              <w:rPr/>
            </w:pPr>
            <w:r w:rsidDel="00000000" w:rsidR="00000000" w:rsidRPr="00000000">
              <w:rPr>
                <w:rtl w:val="0"/>
              </w:rPr>
              <w:t xml:space="preserve">Modello energetico dettagliato: ciclo giorno-notte invernale Liguria (irraggiamento solare min ~500 W/m² dic); bilancio power con carico payload 30kg; accumulo batteria necessario 3-7 gg; test sottosistema batteria Hi-temp (high altitude stratosfera -50°C nominal)</w:t>
            </w:r>
          </w:p>
        </w:tc>
        <w:tc>
          <w:tcPr>
            <w:shd w:fill="auto" w:val="clear"/>
            <w:tcMar>
              <w:top w:w="100.0" w:type="dxa"/>
              <w:left w:w="100.0" w:type="dxa"/>
              <w:bottom w:w="100.0" w:type="dxa"/>
              <w:right w:w="100.0" w:type="dxa"/>
            </w:tcMar>
            <w:vAlign w:val="top"/>
          </w:tcPr>
          <w:p w:rsidR="00000000" w:rsidDel="00000000" w:rsidP="00000000" w:rsidRDefault="00000000" w:rsidRPr="00000000" w14:paraId="00001A87">
            <w:pPr>
              <w:rPr/>
            </w:pPr>
            <w:r w:rsidDel="00000000" w:rsidR="00000000" w:rsidRPr="00000000">
              <w:rPr>
                <w:rFonts w:ascii="Arial Unicode MS" w:cs="Arial Unicode MS" w:eastAsia="Arial Unicode MS" w:hAnsi="Arial Unicode MS"/>
                <w:rtl w:val="0"/>
              </w:rPr>
              <w:t xml:space="preserve">Permanenza ≥7 giorni invernale confermata; margine batteria ≥20% carica dopo ciclo notturno; degradazione capacità batteria &lt;5% su 100 cicli termici</w:t>
            </w:r>
          </w:p>
        </w:tc>
        <w:tc>
          <w:tcPr>
            <w:shd w:fill="auto" w:val="clear"/>
            <w:tcMar>
              <w:top w:w="100.0" w:type="dxa"/>
              <w:left w:w="100.0" w:type="dxa"/>
              <w:bottom w:w="100.0" w:type="dxa"/>
              <w:right w:w="100.0" w:type="dxa"/>
            </w:tcMar>
            <w:vAlign w:val="top"/>
          </w:tcPr>
          <w:p w:rsidR="00000000" w:rsidDel="00000000" w:rsidP="00000000" w:rsidRDefault="00000000" w:rsidRPr="00000000" w14:paraId="00001A88">
            <w:pPr>
              <w:rPr/>
            </w:pPr>
            <w:r w:rsidDel="00000000" w:rsidR="00000000" w:rsidRPr="00000000">
              <w:rPr>
                <w:rtl w:val="0"/>
              </w:rPr>
              <w:t xml:space="preserve">Modello energetico report + curva irraggiamento dic Pentema + battery cycle test report -50°C</w:t>
            </w:r>
          </w:p>
        </w:tc>
        <w:tc>
          <w:tcPr>
            <w:shd w:fill="auto" w:val="clear"/>
            <w:tcMar>
              <w:top w:w="100.0" w:type="dxa"/>
              <w:left w:w="100.0" w:type="dxa"/>
              <w:bottom w:w="100.0" w:type="dxa"/>
              <w:right w:w="100.0" w:type="dxa"/>
            </w:tcMar>
            <w:vAlign w:val="top"/>
          </w:tcPr>
          <w:p w:rsidR="00000000" w:rsidDel="00000000" w:rsidP="00000000" w:rsidRDefault="00000000" w:rsidRPr="00000000" w14:paraId="00001A89">
            <w:pPr>
              <w:rPr/>
            </w:pPr>
            <w:r w:rsidDel="00000000" w:rsidR="00000000" w:rsidRPr="00000000">
              <w:rPr>
                <w:rtl w:val="0"/>
              </w:rPr>
              <w:t xml:space="preserve">DTM radiativo Pentema [DA CONFERMARE]; spec batteria ad alta quota (TRL 4) [DA CONFERMARE: supplier]</w:t>
            </w:r>
          </w:p>
        </w:tc>
        <w:tc>
          <w:tcPr>
            <w:shd w:fill="auto" w:val="clear"/>
            <w:tcMar>
              <w:top w:w="100.0" w:type="dxa"/>
              <w:left w:w="100.0" w:type="dxa"/>
              <w:bottom w:w="100.0" w:type="dxa"/>
              <w:right w:w="100.0" w:type="dxa"/>
            </w:tcMar>
            <w:vAlign w:val="top"/>
          </w:tcPr>
          <w:p w:rsidR="00000000" w:rsidDel="00000000" w:rsidP="00000000" w:rsidRDefault="00000000" w:rsidRPr="00000000" w14:paraId="00001A8A">
            <w:pPr>
              <w:rPr/>
            </w:pPr>
            <w:r w:rsidDel="00000000" w:rsidR="00000000" w:rsidRPr="00000000">
              <w:rPr>
                <w:b w:val="1"/>
                <w:bCs w:val="1"/>
                <w:rtl w:val="0"/>
              </w:rPr>
              <w:t xml:space="preserve">ALTA</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A8B">
            <w:pPr>
              <w:rPr/>
            </w:pPr>
            <w:r w:rsidDel="00000000" w:rsidR="00000000" w:rsidRPr="00000000">
              <w:rPr>
                <w:b w:val="1"/>
                <w:bCs w:val="1"/>
                <w:rtl w:val="0"/>
              </w:rPr>
              <w:t xml:space="preserve">VV-6B-02</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A8C">
            <w:pPr>
              <w:rPr/>
            </w:pPr>
            <w:r w:rsidDel="00000000" w:rsidR="00000000" w:rsidRPr="00000000">
              <w:rPr>
                <w:rtl w:val="0"/>
              </w:rPr>
              <w:t xml:space="preserve">CRIT-01</w:t>
            </w:r>
          </w:p>
        </w:tc>
        <w:tc>
          <w:tcPr>
            <w:shd w:fill="auto" w:val="clear"/>
            <w:tcMar>
              <w:top w:w="100.0" w:type="dxa"/>
              <w:left w:w="100.0" w:type="dxa"/>
              <w:bottom w:w="100.0" w:type="dxa"/>
              <w:right w:w="100.0" w:type="dxa"/>
            </w:tcMar>
            <w:vAlign w:val="top"/>
          </w:tcPr>
          <w:p w:rsidR="00000000" w:rsidDel="00000000" w:rsidP="00000000" w:rsidRDefault="00000000" w:rsidRPr="00000000" w14:paraId="00001A8D">
            <w:pPr>
              <w:rPr/>
            </w:pPr>
            <w:r w:rsidDel="00000000" w:rsidR="00000000" w:rsidRPr="00000000">
              <w:rPr>
                <w:rtl w:val="0"/>
              </w:rPr>
              <w:t xml:space="preserve">Gestione ciclo giorno-notte (autonomia energetica persistente)</w:t>
            </w:r>
          </w:p>
        </w:tc>
        <w:tc>
          <w:tcPr>
            <w:shd w:fill="auto" w:val="clear"/>
            <w:tcMar>
              <w:top w:w="100.0" w:type="dxa"/>
              <w:left w:w="100.0" w:type="dxa"/>
              <w:bottom w:w="100.0" w:type="dxa"/>
              <w:right w:w="100.0" w:type="dxa"/>
            </w:tcMar>
            <w:vAlign w:val="top"/>
          </w:tcPr>
          <w:p w:rsidR="00000000" w:rsidDel="00000000" w:rsidP="00000000" w:rsidRDefault="00000000" w:rsidRPr="00000000" w14:paraId="00001A8E">
            <w:pPr>
              <w:rPr/>
            </w:pPr>
            <w:r w:rsidDel="00000000" w:rsidR="00000000" w:rsidRPr="00000000">
              <w:rPr>
                <w:rtl w:val="0"/>
              </w:rPr>
              <w:t xml:space="preserve">A + D</w:t>
            </w:r>
          </w:p>
        </w:tc>
        <w:tc>
          <w:tcPr>
            <w:shd w:fill="auto" w:val="clear"/>
            <w:tcMar>
              <w:top w:w="100.0" w:type="dxa"/>
              <w:left w:w="100.0" w:type="dxa"/>
              <w:bottom w:w="100.0" w:type="dxa"/>
              <w:right w:w="100.0" w:type="dxa"/>
            </w:tcMar>
            <w:vAlign w:val="top"/>
          </w:tcPr>
          <w:p w:rsidR="00000000" w:rsidDel="00000000" w:rsidP="00000000" w:rsidRDefault="00000000" w:rsidRPr="00000000" w14:paraId="00001A8F">
            <w:pPr>
              <w:rPr/>
            </w:pPr>
            <w:r w:rsidDel="00000000" w:rsidR="00000000" w:rsidRPr="00000000">
              <w:rPr>
                <w:rtl w:val="0"/>
              </w:rPr>
              <w:t xml:space="preserve">Simulazione MATLAB/Simulink ciclo solare 24h stratosfera; test prototipo battery management system (BMS) con carichi simulati giorno/notte; demo tabletop sequenza operativa avviamento-loiter-discesa over 7 giorni virtuale</w:t>
            </w:r>
          </w:p>
        </w:tc>
        <w:tc>
          <w:tcPr>
            <w:shd w:fill="auto" w:val="clear"/>
            <w:tcMar>
              <w:top w:w="100.0" w:type="dxa"/>
              <w:left w:w="100.0" w:type="dxa"/>
              <w:bottom w:w="100.0" w:type="dxa"/>
              <w:right w:w="100.0" w:type="dxa"/>
            </w:tcMar>
            <w:vAlign w:val="top"/>
          </w:tcPr>
          <w:p w:rsidR="00000000" w:rsidDel="00000000" w:rsidP="00000000" w:rsidRDefault="00000000" w:rsidRPr="00000000" w14:paraId="00001A90">
            <w:pPr>
              <w:rPr/>
            </w:pPr>
            <w:r w:rsidDel="00000000" w:rsidR="00000000" w:rsidRPr="00000000">
              <w:rPr>
                <w:rtl w:val="0"/>
              </w:rPr>
              <w:t xml:space="preserve">Simulazione converge con margini &gt;15%; BMS mantiene voltaggio operativo &lt;0.5V ripple sotto transitori; tabletop demo zero criticità sequenza</w:t>
            </w:r>
          </w:p>
        </w:tc>
        <w:tc>
          <w:tcPr>
            <w:shd w:fill="auto" w:val="clear"/>
            <w:tcMar>
              <w:top w:w="100.0" w:type="dxa"/>
              <w:left w:w="100.0" w:type="dxa"/>
              <w:bottom w:w="100.0" w:type="dxa"/>
              <w:right w:w="100.0" w:type="dxa"/>
            </w:tcMar>
            <w:vAlign w:val="top"/>
          </w:tcPr>
          <w:p w:rsidR="00000000" w:rsidDel="00000000" w:rsidP="00000000" w:rsidRDefault="00000000" w:rsidRPr="00000000" w14:paraId="00001A91">
            <w:pPr>
              <w:rPr/>
            </w:pPr>
            <w:r w:rsidDel="00000000" w:rsidR="00000000" w:rsidRPr="00000000">
              <w:rPr>
                <w:rtl w:val="0"/>
              </w:rPr>
              <w:t xml:space="preserve">Simulazione deck (MATLAB .m) + BMS test report + oscilloscopio log telemetry BMS + demo logbook</w:t>
            </w:r>
          </w:p>
        </w:tc>
        <w:tc>
          <w:tcPr>
            <w:shd w:fill="auto" w:val="clear"/>
            <w:tcMar>
              <w:top w:w="100.0" w:type="dxa"/>
              <w:left w:w="100.0" w:type="dxa"/>
              <w:bottom w:w="100.0" w:type="dxa"/>
              <w:right w:w="100.0" w:type="dxa"/>
            </w:tcMar>
            <w:vAlign w:val="top"/>
          </w:tcPr>
          <w:p w:rsidR="00000000" w:rsidDel="00000000" w:rsidP="00000000" w:rsidRDefault="00000000" w:rsidRPr="00000000" w14:paraId="00001A92">
            <w:pPr>
              <w:rPr/>
            </w:pPr>
            <w:r w:rsidDel="00000000" w:rsidR="00000000" w:rsidRPr="00000000">
              <w:rPr>
                <w:rFonts w:ascii="Arial Unicode MS" w:cs="Arial Unicode MS" w:eastAsia="Arial Unicode MS" w:hAnsi="Arial Unicode MS"/>
                <w:rtl w:val="0"/>
              </w:rPr>
              <w:t xml:space="preserve">Modello circuitale BMS [DA CONFERMARE: da design Firmamento]; hardware prototipo BMS [DA CONFERMARE timeline TRL 4→5]</w:t>
            </w:r>
          </w:p>
        </w:tc>
        <w:tc>
          <w:tcPr>
            <w:shd w:fill="auto" w:val="clear"/>
            <w:tcMar>
              <w:top w:w="100.0" w:type="dxa"/>
              <w:left w:w="100.0" w:type="dxa"/>
              <w:bottom w:w="100.0" w:type="dxa"/>
              <w:right w:w="100.0" w:type="dxa"/>
            </w:tcMar>
            <w:vAlign w:val="top"/>
          </w:tcPr>
          <w:p w:rsidR="00000000" w:rsidDel="00000000" w:rsidP="00000000" w:rsidRDefault="00000000" w:rsidRPr="00000000" w14:paraId="00001A93">
            <w:pPr>
              <w:rPr/>
            </w:pPr>
            <w:r w:rsidDel="00000000" w:rsidR="00000000" w:rsidRPr="00000000">
              <w:rPr>
                <w:b w:val="1"/>
                <w:bCs w:val="1"/>
                <w:rtl w:val="0"/>
              </w:rPr>
              <w:t xml:space="preserve">ALTA</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A94">
            <w:pPr>
              <w:rPr/>
            </w:pPr>
            <w:r w:rsidDel="00000000" w:rsidR="00000000" w:rsidRPr="00000000">
              <w:rPr>
                <w:b w:val="1"/>
                <w:bCs w:val="1"/>
                <w:rtl w:val="0"/>
              </w:rPr>
              <w:t xml:space="preserve">VV-6B-03</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A95">
            <w:pPr>
              <w:rPr/>
            </w:pPr>
            <w:r w:rsidDel="00000000" w:rsidR="00000000" w:rsidRPr="00000000">
              <w:rPr>
                <w:rtl w:val="0"/>
              </w:rPr>
              <w:t xml:space="preserve">CRIT-02</w:t>
            </w:r>
          </w:p>
        </w:tc>
        <w:tc>
          <w:tcPr>
            <w:shd w:fill="auto" w:val="clear"/>
            <w:tcMar>
              <w:top w:w="100.0" w:type="dxa"/>
              <w:left w:w="100.0" w:type="dxa"/>
              <w:bottom w:w="100.0" w:type="dxa"/>
              <w:right w:w="100.0" w:type="dxa"/>
            </w:tcMar>
            <w:vAlign w:val="top"/>
          </w:tcPr>
          <w:p w:rsidR="00000000" w:rsidDel="00000000" w:rsidP="00000000" w:rsidRDefault="00000000" w:rsidRPr="00000000" w14:paraId="00001A96">
            <w:pPr>
              <w:rPr/>
            </w:pPr>
            <w:r w:rsidDel="00000000" w:rsidR="00000000" w:rsidRPr="00000000">
              <w:rPr>
                <w:rtl w:val="0"/>
              </w:rPr>
              <w:t xml:space="preserve">Link budget stratosferico (latenza &lt;20ms)</w:t>
            </w:r>
          </w:p>
        </w:tc>
        <w:tc>
          <w:tcPr>
            <w:shd w:fill="auto" w:val="clear"/>
            <w:tcMar>
              <w:top w:w="100.0" w:type="dxa"/>
              <w:left w:w="100.0" w:type="dxa"/>
              <w:bottom w:w="100.0" w:type="dxa"/>
              <w:right w:w="100.0" w:type="dxa"/>
            </w:tcMar>
            <w:vAlign w:val="top"/>
          </w:tcPr>
          <w:p w:rsidR="00000000" w:rsidDel="00000000" w:rsidP="00000000" w:rsidRDefault="00000000" w:rsidRPr="00000000" w14:paraId="00001A97">
            <w:pPr>
              <w:rPr/>
            </w:pPr>
            <w:r w:rsidDel="00000000" w:rsidR="00000000" w:rsidRPr="00000000">
              <w:rPr>
                <w:rtl w:val="0"/>
              </w:rPr>
              <w:t xml:space="preserve">A</w:t>
            </w:r>
          </w:p>
        </w:tc>
        <w:tc>
          <w:tcPr>
            <w:shd w:fill="auto" w:val="clear"/>
            <w:tcMar>
              <w:top w:w="100.0" w:type="dxa"/>
              <w:left w:w="100.0" w:type="dxa"/>
              <w:bottom w:w="100.0" w:type="dxa"/>
              <w:right w:w="100.0" w:type="dxa"/>
            </w:tcMar>
            <w:vAlign w:val="top"/>
          </w:tcPr>
          <w:p w:rsidR="00000000" w:rsidDel="00000000" w:rsidP="00000000" w:rsidRDefault="00000000" w:rsidRPr="00000000" w14:paraId="00001A98">
            <w:pPr>
              <w:rPr/>
            </w:pPr>
            <w:r w:rsidDel="00000000" w:rsidR="00000000" w:rsidRPr="00000000">
              <w:rPr>
                <w:rtl w:val="0"/>
              </w:rPr>
              <w:t xml:space="preserve">Link budget RF a 20km: antenna airborne HALE (direttiva Eggbeater/dipolo array) + ground antenna GCS (parabolica 2.4 m classe); path loss free-space Friis + attenuation atmosferica acqua vapor; capacità downlink Mbps a SNR margin 6dB</w:t>
            </w:r>
          </w:p>
        </w:tc>
        <w:tc>
          <w:tcPr>
            <w:shd w:fill="auto" w:val="clear"/>
            <w:tcMar>
              <w:top w:w="100.0" w:type="dxa"/>
              <w:left w:w="100.0" w:type="dxa"/>
              <w:bottom w:w="100.0" w:type="dxa"/>
              <w:right w:w="100.0" w:type="dxa"/>
            </w:tcMar>
            <w:vAlign w:val="top"/>
          </w:tcPr>
          <w:p w:rsidR="00000000" w:rsidDel="00000000" w:rsidP="00000000" w:rsidRDefault="00000000" w:rsidRPr="00000000" w14:paraId="00001A99">
            <w:pPr>
              <w:rPr/>
            </w:pPr>
            <w:r w:rsidDel="00000000" w:rsidR="00000000" w:rsidRPr="00000000">
              <w:rPr>
                <w:rFonts w:ascii="Arial Unicode MS" w:cs="Arial Unicode MS" w:eastAsia="Arial Unicode MS" w:hAnsi="Arial Unicode MS"/>
                <w:rtl w:val="0"/>
              </w:rPr>
              <w:t xml:space="preserve">Latenza one-way ≤67 µs propagazione 20km confermata; downlink ≥10 Mbps margin &gt;6dB confermato; uplink margin &gt;8dB</w:t>
            </w:r>
          </w:p>
        </w:tc>
        <w:tc>
          <w:tcPr>
            <w:shd w:fill="auto" w:val="clear"/>
            <w:tcMar>
              <w:top w:w="100.0" w:type="dxa"/>
              <w:left w:w="100.0" w:type="dxa"/>
              <w:bottom w:w="100.0" w:type="dxa"/>
              <w:right w:w="100.0" w:type="dxa"/>
            </w:tcMar>
            <w:vAlign w:val="top"/>
          </w:tcPr>
          <w:p w:rsidR="00000000" w:rsidDel="00000000" w:rsidP="00000000" w:rsidRDefault="00000000" w:rsidRPr="00000000" w14:paraId="00001A9A">
            <w:pPr>
              <w:rPr/>
            </w:pPr>
            <w:r w:rsidDel="00000000" w:rsidR="00000000" w:rsidRPr="00000000">
              <w:rPr>
                <w:rtl w:val="0"/>
              </w:rPr>
              <w:t xml:space="preserve">Link budget spreadsheet + antennae specs + SNR analysis + path loss simulation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1A9B">
            <w:pPr>
              <w:rPr/>
            </w:pPr>
            <w:r w:rsidDel="00000000" w:rsidR="00000000" w:rsidRPr="00000000">
              <w:rPr>
                <w:rtl w:val="0"/>
              </w:rPr>
              <w:t xml:space="preserve">Frequenza HAPS allocata [DA CONFERMARE: 2.2-2.3 GHz potenziale EU/IT]; antenna prototype [DA CONFERMARE: specifica design]</w:t>
            </w:r>
          </w:p>
        </w:tc>
        <w:tc>
          <w:tcPr>
            <w:shd w:fill="auto" w:val="clear"/>
            <w:tcMar>
              <w:top w:w="100.0" w:type="dxa"/>
              <w:left w:w="100.0" w:type="dxa"/>
              <w:bottom w:w="100.0" w:type="dxa"/>
              <w:right w:w="100.0" w:type="dxa"/>
            </w:tcMar>
            <w:vAlign w:val="top"/>
          </w:tcPr>
          <w:p w:rsidR="00000000" w:rsidDel="00000000" w:rsidP="00000000" w:rsidRDefault="00000000" w:rsidRPr="00000000" w14:paraId="00001A9C">
            <w:pPr>
              <w:rPr/>
            </w:pPr>
            <w:r w:rsidDel="00000000" w:rsidR="00000000" w:rsidRPr="00000000">
              <w:rPr>
                <w:b w:val="1"/>
                <w:bCs w:val="1"/>
                <w:rtl w:val="0"/>
              </w:rPr>
              <w:t xml:space="preserve">ALTA</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A9D">
            <w:pPr>
              <w:rPr/>
            </w:pPr>
            <w:r w:rsidDel="00000000" w:rsidR="00000000" w:rsidRPr="00000000">
              <w:rPr>
                <w:b w:val="1"/>
                <w:bCs w:val="1"/>
                <w:rtl w:val="0"/>
              </w:rPr>
              <w:t xml:space="preserve">VV-6B-04</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A9E">
            <w:pPr>
              <w:rPr/>
            </w:pPr>
            <w:r w:rsidDel="00000000" w:rsidR="00000000" w:rsidRPr="00000000">
              <w:rPr>
                <w:rtl w:val="0"/>
              </w:rPr>
              <w:t xml:space="preserve">CRIT-03</w:t>
            </w:r>
          </w:p>
        </w:tc>
        <w:tc>
          <w:tcPr>
            <w:shd w:fill="auto" w:val="clear"/>
            <w:tcMar>
              <w:top w:w="100.0" w:type="dxa"/>
              <w:left w:w="100.0" w:type="dxa"/>
              <w:bottom w:w="100.0" w:type="dxa"/>
              <w:right w:w="100.0" w:type="dxa"/>
            </w:tcMar>
            <w:vAlign w:val="top"/>
          </w:tcPr>
          <w:p w:rsidR="00000000" w:rsidDel="00000000" w:rsidP="00000000" w:rsidRDefault="00000000" w:rsidRPr="00000000" w14:paraId="00001A9F">
            <w:pPr>
              <w:rPr/>
            </w:pPr>
            <w:r w:rsidDel="00000000" w:rsidR="00000000" w:rsidRPr="00000000">
              <w:rPr>
                <w:rtl w:val="0"/>
              </w:rPr>
              <w:t xml:space="preserve">Copertura geografica HALE footprint (500km+)</w:t>
            </w:r>
          </w:p>
        </w:tc>
        <w:tc>
          <w:tcPr>
            <w:shd w:fill="auto" w:val="clear"/>
            <w:tcMar>
              <w:top w:w="100.0" w:type="dxa"/>
              <w:left w:w="100.0" w:type="dxa"/>
              <w:bottom w:w="100.0" w:type="dxa"/>
              <w:right w:w="100.0" w:type="dxa"/>
            </w:tcMar>
            <w:vAlign w:val="top"/>
          </w:tcPr>
          <w:p w:rsidR="00000000" w:rsidDel="00000000" w:rsidP="00000000" w:rsidRDefault="00000000" w:rsidRPr="00000000" w14:paraId="00001AA0">
            <w:pPr>
              <w:rPr/>
            </w:pPr>
            <w:r w:rsidDel="00000000" w:rsidR="00000000" w:rsidRPr="00000000">
              <w:rPr>
                <w:rtl w:val="0"/>
              </w:rPr>
              <w:t xml:space="preserve">A</w:t>
            </w:r>
          </w:p>
        </w:tc>
        <w:tc>
          <w:tcPr>
            <w:shd w:fill="auto" w:val="clear"/>
            <w:tcMar>
              <w:top w:w="100.0" w:type="dxa"/>
              <w:left w:w="100.0" w:type="dxa"/>
              <w:bottom w:w="100.0" w:type="dxa"/>
              <w:right w:w="100.0" w:type="dxa"/>
            </w:tcMar>
            <w:vAlign w:val="top"/>
          </w:tcPr>
          <w:p w:rsidR="00000000" w:rsidDel="00000000" w:rsidP="00000000" w:rsidRDefault="00000000" w:rsidRPr="00000000" w14:paraId="00001AA1">
            <w:pPr>
              <w:rPr/>
            </w:pPr>
            <w:r w:rsidDel="00000000" w:rsidR="00000000" w:rsidRPr="00000000">
              <w:rPr>
                <w:rFonts w:ascii="Arial Unicode MS" w:cs="Arial Unicode MS" w:eastAsia="Arial Unicode MS" w:hAnsi="Arial Unicode MS"/>
                <w:rtl w:val="0"/>
              </w:rPr>
              <w:t xml:space="preserve">Simulazione copertura da 20km quota Pentema su DTM Liguria + regioni confinanti (Piemonte, Emilia, Francia): footprint illuminato con angolo elevazione ≥5° (ridotto vs 10° VTOL per quota elevata); mappa copertura intersecata con zone SNAI</w:t>
            </w:r>
          </w:p>
        </w:tc>
        <w:tc>
          <w:tcPr>
            <w:shd w:fill="auto" w:val="clear"/>
            <w:tcMar>
              <w:top w:w="100.0" w:type="dxa"/>
              <w:left w:w="100.0" w:type="dxa"/>
              <w:bottom w:w="100.0" w:type="dxa"/>
              <w:right w:w="100.0" w:type="dxa"/>
            </w:tcMar>
            <w:vAlign w:val="top"/>
          </w:tcPr>
          <w:p w:rsidR="00000000" w:rsidDel="00000000" w:rsidP="00000000" w:rsidRDefault="00000000" w:rsidRPr="00000000" w14:paraId="00001AA2">
            <w:pPr>
              <w:rPr/>
            </w:pPr>
            <w:r w:rsidDel="00000000" w:rsidR="00000000" w:rsidRPr="00000000">
              <w:rPr>
                <w:rFonts w:ascii="Arial Unicode MS" w:cs="Arial Unicode MS" w:eastAsia="Arial Unicode MS" w:hAnsi="Arial Unicode MS"/>
                <w:rtl w:val="0"/>
              </w:rPr>
              <w:t xml:space="preserve">Copertura ≥95% area SNAI Liguria + buffer 50km; copertura extended 200+ km su Francia/Piemonte confermata</w:t>
            </w:r>
          </w:p>
        </w:tc>
        <w:tc>
          <w:tcPr>
            <w:shd w:fill="auto" w:val="clear"/>
            <w:tcMar>
              <w:top w:w="100.0" w:type="dxa"/>
              <w:left w:w="100.0" w:type="dxa"/>
              <w:bottom w:w="100.0" w:type="dxa"/>
              <w:right w:w="100.0" w:type="dxa"/>
            </w:tcMar>
            <w:vAlign w:val="top"/>
          </w:tcPr>
          <w:p w:rsidR="00000000" w:rsidDel="00000000" w:rsidP="00000000" w:rsidRDefault="00000000" w:rsidRPr="00000000" w14:paraId="00001AA3">
            <w:pPr>
              <w:rPr/>
            </w:pPr>
            <w:r w:rsidDel="00000000" w:rsidR="00000000" w:rsidRPr="00000000">
              <w:rPr>
                <w:rtl w:val="0"/>
              </w:rPr>
              <w:t xml:space="preserve">Mappa copertura geotiff + coverage percentage table + DTM input documentation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1AA4">
            <w:pPr>
              <w:rPr/>
            </w:pPr>
            <w:r w:rsidDel="00000000" w:rsidR="00000000" w:rsidRPr="00000000">
              <w:rPr>
                <w:rtl w:val="0"/>
              </w:rPr>
              <w:t xml:space="preserve">DTM multi-regionale [DA CONFERMARE: source IGM/EU DEM]; zone SNAI Liguria perimetro [DA CONFERMARE: Cap.2 delineazione]</w:t>
            </w:r>
          </w:p>
        </w:tc>
        <w:tc>
          <w:tcPr>
            <w:shd w:fill="auto" w:val="clear"/>
            <w:tcMar>
              <w:top w:w="100.0" w:type="dxa"/>
              <w:left w:w="100.0" w:type="dxa"/>
              <w:bottom w:w="100.0" w:type="dxa"/>
              <w:right w:w="100.0" w:type="dxa"/>
            </w:tcMar>
            <w:vAlign w:val="top"/>
          </w:tcPr>
          <w:p w:rsidR="00000000" w:rsidDel="00000000" w:rsidP="00000000" w:rsidRDefault="00000000" w:rsidRPr="00000000" w14:paraId="00001AA5">
            <w:pPr>
              <w:rPr/>
            </w:pPr>
            <w:r w:rsidDel="00000000" w:rsidR="00000000" w:rsidRPr="00000000">
              <w:rPr>
                <w:b w:val="1"/>
                <w:bCs w:val="1"/>
                <w:rtl w:val="0"/>
              </w:rPr>
              <w:t xml:space="preserve">ALTA</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AA6">
            <w:pPr>
              <w:rPr/>
            </w:pPr>
            <w:r w:rsidDel="00000000" w:rsidR="00000000" w:rsidRPr="00000000">
              <w:rPr>
                <w:b w:val="1"/>
                <w:bCs w:val="1"/>
                <w:rtl w:val="0"/>
              </w:rPr>
              <w:t xml:space="preserve">VV-6B-05</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AA7">
            <w:pPr>
              <w:rPr/>
            </w:pPr>
            <w:r w:rsidDel="00000000" w:rsidR="00000000" w:rsidRPr="00000000">
              <w:rPr>
                <w:rtl w:val="0"/>
              </w:rPr>
              <w:t xml:space="preserve">CRIT-04 + Cap.6B</w:t>
            </w:r>
          </w:p>
        </w:tc>
        <w:tc>
          <w:tcPr>
            <w:shd w:fill="auto" w:val="clear"/>
            <w:tcMar>
              <w:top w:w="100.0" w:type="dxa"/>
              <w:left w:w="100.0" w:type="dxa"/>
              <w:bottom w:w="100.0" w:type="dxa"/>
              <w:right w:w="100.0" w:type="dxa"/>
            </w:tcMar>
            <w:vAlign w:val="top"/>
          </w:tcPr>
          <w:p w:rsidR="00000000" w:rsidDel="00000000" w:rsidP="00000000" w:rsidRDefault="00000000" w:rsidRPr="00000000" w14:paraId="00001AA8">
            <w:pPr>
              <w:rPr/>
            </w:pPr>
            <w:r w:rsidDel="00000000" w:rsidR="00000000" w:rsidRPr="00000000">
              <w:rPr>
                <w:rtl w:val="0"/>
              </w:rPr>
              <w:t xml:space="preserve">Gap TRL strutturale e aeroelastico (ali flessibili)</w:t>
            </w:r>
          </w:p>
        </w:tc>
        <w:tc>
          <w:tcPr>
            <w:shd w:fill="auto" w:val="clear"/>
            <w:tcMar>
              <w:top w:w="100.0" w:type="dxa"/>
              <w:left w:w="100.0" w:type="dxa"/>
              <w:bottom w:w="100.0" w:type="dxa"/>
              <w:right w:w="100.0" w:type="dxa"/>
            </w:tcMar>
            <w:vAlign w:val="top"/>
          </w:tcPr>
          <w:p w:rsidR="00000000" w:rsidDel="00000000" w:rsidP="00000000" w:rsidRDefault="00000000" w:rsidRPr="00000000" w14:paraId="00001AA9">
            <w:pPr>
              <w:rPr/>
            </w:pPr>
            <w:r w:rsidDel="00000000" w:rsidR="00000000" w:rsidRPr="00000000">
              <w:rPr>
                <w:rtl w:val="0"/>
              </w:rPr>
              <w:t xml:space="preserve">A</w:t>
            </w:r>
          </w:p>
        </w:tc>
        <w:tc>
          <w:tcPr>
            <w:shd w:fill="auto" w:val="clear"/>
            <w:tcMar>
              <w:top w:w="100.0" w:type="dxa"/>
              <w:left w:w="100.0" w:type="dxa"/>
              <w:bottom w:w="100.0" w:type="dxa"/>
              <w:right w:w="100.0" w:type="dxa"/>
            </w:tcMar>
            <w:vAlign w:val="top"/>
          </w:tcPr>
          <w:p w:rsidR="00000000" w:rsidDel="00000000" w:rsidP="00000000" w:rsidRDefault="00000000" w:rsidRPr="00000000" w14:paraId="00001AAA">
            <w:pPr>
              <w:rPr/>
            </w:pPr>
            <w:r w:rsidDel="00000000" w:rsidR="00000000" w:rsidRPr="00000000">
              <w:rPr>
                <w:rtl w:val="0"/>
              </w:rPr>
              <w:t xml:space="preserve">Analisi aeroelastica preliminare: FEA + flutter analysis CFD accoppiato su geometria ala HALE allungamento &gt;40; numero flutter Mach critico e margine di velocità; test subscale wind tunnel modellino ali (scala 1:10) su turbolenza simulata</w:t>
            </w:r>
          </w:p>
        </w:tc>
        <w:tc>
          <w:tcPr>
            <w:shd w:fill="auto" w:val="clear"/>
            <w:tcMar>
              <w:top w:w="100.0" w:type="dxa"/>
              <w:left w:w="100.0" w:type="dxa"/>
              <w:bottom w:w="100.0" w:type="dxa"/>
              <w:right w:w="100.0" w:type="dxa"/>
            </w:tcMar>
            <w:vAlign w:val="top"/>
          </w:tcPr>
          <w:p w:rsidR="00000000" w:rsidDel="00000000" w:rsidP="00000000" w:rsidRDefault="00000000" w:rsidRPr="00000000" w14:paraId="00001AAB">
            <w:pPr>
              <w:rPr/>
            </w:pPr>
            <w:r w:rsidDel="00000000" w:rsidR="00000000" w:rsidRPr="00000000">
              <w:rPr>
                <w:rFonts w:ascii="Arial Unicode MS" w:cs="Arial Unicode MS" w:eastAsia="Arial Unicode MS" w:hAnsi="Arial Unicode MS"/>
                <w:rtl w:val="0"/>
              </w:rPr>
              <w:t xml:space="preserve">Flutter Mach margin ≥1.15x vs velocità operativa nominale; FEA modello convergente; wind tunnel test stabilità confermata</w:t>
            </w:r>
          </w:p>
        </w:tc>
        <w:tc>
          <w:tcPr>
            <w:shd w:fill="auto" w:val="clear"/>
            <w:tcMar>
              <w:top w:w="100.0" w:type="dxa"/>
              <w:left w:w="100.0" w:type="dxa"/>
              <w:bottom w:w="100.0" w:type="dxa"/>
              <w:right w:w="100.0" w:type="dxa"/>
            </w:tcMar>
            <w:vAlign w:val="top"/>
          </w:tcPr>
          <w:p w:rsidR="00000000" w:rsidDel="00000000" w:rsidP="00000000" w:rsidRDefault="00000000" w:rsidRPr="00000000" w14:paraId="00001AAC">
            <w:pPr>
              <w:rPr/>
            </w:pPr>
            <w:r w:rsidDel="00000000" w:rsidR="00000000" w:rsidRPr="00000000">
              <w:rPr>
                <w:rtl w:val="0"/>
              </w:rPr>
              <w:t xml:space="preserve">FEA model file + flutter analysis report (NASTRAN/ANSYS) + wind tunnel test report 1:10 model + photos</w:t>
            </w:r>
          </w:p>
        </w:tc>
        <w:tc>
          <w:tcPr>
            <w:shd w:fill="auto" w:val="clear"/>
            <w:tcMar>
              <w:top w:w="100.0" w:type="dxa"/>
              <w:left w:w="100.0" w:type="dxa"/>
              <w:bottom w:w="100.0" w:type="dxa"/>
              <w:right w:w="100.0" w:type="dxa"/>
            </w:tcMar>
            <w:vAlign w:val="top"/>
          </w:tcPr>
          <w:p w:rsidR="00000000" w:rsidDel="00000000" w:rsidP="00000000" w:rsidRDefault="00000000" w:rsidRPr="00000000" w14:paraId="00001AAD">
            <w:pPr>
              <w:rPr/>
            </w:pPr>
            <w:r w:rsidDel="00000000" w:rsidR="00000000" w:rsidRPr="00000000">
              <w:rPr>
                <w:rtl w:val="0"/>
              </w:rPr>
              <w:t xml:space="preserve">Geometria ala preliminare [DA CONFERMARE: da Firmamento design]; accesso wind tunnel [DA CONFERMARE: università/research center italiano]</w:t>
            </w:r>
          </w:p>
        </w:tc>
        <w:tc>
          <w:tcPr>
            <w:shd w:fill="auto" w:val="clear"/>
            <w:tcMar>
              <w:top w:w="100.0" w:type="dxa"/>
              <w:left w:w="100.0" w:type="dxa"/>
              <w:bottom w:w="100.0" w:type="dxa"/>
              <w:right w:w="100.0" w:type="dxa"/>
            </w:tcMar>
            <w:vAlign w:val="top"/>
          </w:tcPr>
          <w:p w:rsidR="00000000" w:rsidDel="00000000" w:rsidP="00000000" w:rsidRDefault="00000000" w:rsidRPr="00000000" w14:paraId="00001AAE">
            <w:pPr>
              <w:rPr/>
            </w:pPr>
            <w:r w:rsidDel="00000000" w:rsidR="00000000" w:rsidRPr="00000000">
              <w:rPr>
                <w:b w:val="1"/>
                <w:bCs w:val="1"/>
                <w:rtl w:val="0"/>
              </w:rPr>
              <w:t xml:space="preserve">ALTA</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AAF">
            <w:pPr>
              <w:rPr/>
            </w:pPr>
            <w:r w:rsidDel="00000000" w:rsidR="00000000" w:rsidRPr="00000000">
              <w:rPr>
                <w:b w:val="1"/>
                <w:bCs w:val="1"/>
                <w:rtl w:val="0"/>
              </w:rPr>
              <w:t xml:space="preserve">VV-6B-06</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AB0">
            <w:pPr>
              <w:rPr/>
            </w:pPr>
            <w:r w:rsidDel="00000000" w:rsidR="00000000" w:rsidRPr="00000000">
              <w:rPr>
                <w:rtl w:val="0"/>
              </w:rPr>
              <w:t xml:space="preserve">CRIT-04</w:t>
            </w:r>
          </w:p>
        </w:tc>
        <w:tc>
          <w:tcPr>
            <w:shd w:fill="auto" w:val="clear"/>
            <w:tcMar>
              <w:top w:w="100.0" w:type="dxa"/>
              <w:left w:w="100.0" w:type="dxa"/>
              <w:bottom w:w="100.0" w:type="dxa"/>
              <w:right w:w="100.0" w:type="dxa"/>
            </w:tcMar>
            <w:vAlign w:val="top"/>
          </w:tcPr>
          <w:p w:rsidR="00000000" w:rsidDel="00000000" w:rsidP="00000000" w:rsidRDefault="00000000" w:rsidRPr="00000000" w14:paraId="00001AB1">
            <w:pPr>
              <w:rPr/>
            </w:pPr>
            <w:r w:rsidDel="00000000" w:rsidR="00000000" w:rsidRPr="00000000">
              <w:rPr>
                <w:rtl w:val="0"/>
              </w:rPr>
              <w:t xml:space="preserve">Gap autopilota per voli persistenti (settimane)</w:t>
            </w:r>
          </w:p>
        </w:tc>
        <w:tc>
          <w:tcPr>
            <w:shd w:fill="auto" w:val="clear"/>
            <w:tcMar>
              <w:top w:w="100.0" w:type="dxa"/>
              <w:left w:w="100.0" w:type="dxa"/>
              <w:bottom w:w="100.0" w:type="dxa"/>
              <w:right w:w="100.0" w:type="dxa"/>
            </w:tcMar>
            <w:vAlign w:val="top"/>
          </w:tcPr>
          <w:p w:rsidR="00000000" w:rsidDel="00000000" w:rsidP="00000000" w:rsidRDefault="00000000" w:rsidRPr="00000000" w14:paraId="00001AB2">
            <w:pPr>
              <w:rPr/>
            </w:pPr>
            <w:r w:rsidDel="00000000" w:rsidR="00000000" w:rsidRPr="00000000">
              <w:rPr>
                <w:rtl w:val="0"/>
              </w:rPr>
              <w:t xml:space="preserve">A</w:t>
            </w:r>
          </w:p>
        </w:tc>
        <w:tc>
          <w:tcPr>
            <w:shd w:fill="auto" w:val="clear"/>
            <w:tcMar>
              <w:top w:w="100.0" w:type="dxa"/>
              <w:left w:w="100.0" w:type="dxa"/>
              <w:bottom w:w="100.0" w:type="dxa"/>
              <w:right w:w="100.0" w:type="dxa"/>
            </w:tcMar>
            <w:vAlign w:val="top"/>
          </w:tcPr>
          <w:p w:rsidR="00000000" w:rsidDel="00000000" w:rsidP="00000000" w:rsidRDefault="00000000" w:rsidRPr="00000000" w14:paraId="00001AB3">
            <w:pPr>
              <w:rPr/>
            </w:pPr>
            <w:r w:rsidDel="00000000" w:rsidR="00000000" w:rsidRPr="00000000">
              <w:rPr>
                <w:rtl w:val="0"/>
              </w:rPr>
              <w:t xml:space="preserve">Assessment integrazione autopilota HALE (es. Aurora+, Xplorer core): requisiti control law per loiter stazionario stratosfera, wind compensation, sensor fusion inerziale+GNSS, ridondanza avionica per missioni &gt;100h</w:t>
            </w:r>
          </w:p>
        </w:tc>
        <w:tc>
          <w:tcPr>
            <w:shd w:fill="auto" w:val="clear"/>
            <w:tcMar>
              <w:top w:w="100.0" w:type="dxa"/>
              <w:left w:w="100.0" w:type="dxa"/>
              <w:bottom w:w="100.0" w:type="dxa"/>
              <w:right w:w="100.0" w:type="dxa"/>
            </w:tcMar>
            <w:vAlign w:val="top"/>
          </w:tcPr>
          <w:p w:rsidR="00000000" w:rsidDel="00000000" w:rsidP="00000000" w:rsidRDefault="00000000" w:rsidRPr="00000000" w14:paraId="00001AB4">
            <w:pPr>
              <w:rPr/>
            </w:pPr>
            <w:r w:rsidDel="00000000" w:rsidR="00000000" w:rsidRPr="00000000">
              <w:rPr>
                <w:rtl w:val="0"/>
              </w:rPr>
              <w:t xml:space="preserve">Autopilota TRL assessment: TRL 4 (model) vs TRL 5 (sub-scale demo) target M+24 Fase 3</w:t>
            </w:r>
          </w:p>
        </w:tc>
        <w:tc>
          <w:tcPr>
            <w:shd w:fill="auto" w:val="clear"/>
            <w:tcMar>
              <w:top w:w="100.0" w:type="dxa"/>
              <w:left w:w="100.0" w:type="dxa"/>
              <w:bottom w:w="100.0" w:type="dxa"/>
              <w:right w:w="100.0" w:type="dxa"/>
            </w:tcMar>
            <w:vAlign w:val="top"/>
          </w:tcPr>
          <w:p w:rsidR="00000000" w:rsidDel="00000000" w:rsidP="00000000" w:rsidRDefault="00000000" w:rsidRPr="00000000" w14:paraId="00001AB5">
            <w:pPr>
              <w:rPr/>
            </w:pPr>
            <w:r w:rsidDel="00000000" w:rsidR="00000000" w:rsidRPr="00000000">
              <w:rPr>
                <w:rtl w:val="0"/>
              </w:rPr>
              <w:t xml:space="preserve">Assessment report autopilota + control law spec preliminare + sensor fusion trade study</w:t>
            </w:r>
          </w:p>
        </w:tc>
        <w:tc>
          <w:tcPr>
            <w:shd w:fill="auto" w:val="clear"/>
            <w:tcMar>
              <w:top w:w="100.0" w:type="dxa"/>
              <w:left w:w="100.0" w:type="dxa"/>
              <w:bottom w:w="100.0" w:type="dxa"/>
              <w:right w:w="100.0" w:type="dxa"/>
            </w:tcMar>
            <w:vAlign w:val="top"/>
          </w:tcPr>
          <w:p w:rsidR="00000000" w:rsidDel="00000000" w:rsidP="00000000" w:rsidRDefault="00000000" w:rsidRPr="00000000" w14:paraId="00001AB6">
            <w:pPr>
              <w:rPr/>
            </w:pPr>
            <w:r w:rsidDel="00000000" w:rsidR="00000000" w:rsidRPr="00000000">
              <w:rPr>
                <w:rtl w:val="0"/>
              </w:rPr>
              <w:t xml:space="preserve">Contatti potenziali AP partner [DA CONFERMARE: Aurora Flight Sciences, other HALE AP vendors]; HITL sim capability [DA CONFERMARE: disponibilità simulator]</w:t>
            </w:r>
          </w:p>
        </w:tc>
        <w:tc>
          <w:tcPr>
            <w:shd w:fill="auto" w:val="clear"/>
            <w:tcMar>
              <w:top w:w="100.0" w:type="dxa"/>
              <w:left w:w="100.0" w:type="dxa"/>
              <w:bottom w:w="100.0" w:type="dxa"/>
              <w:right w:w="100.0" w:type="dxa"/>
            </w:tcMar>
            <w:vAlign w:val="top"/>
          </w:tcPr>
          <w:p w:rsidR="00000000" w:rsidDel="00000000" w:rsidP="00000000" w:rsidRDefault="00000000" w:rsidRPr="00000000" w14:paraId="00001AB7">
            <w:pPr>
              <w:rPr/>
            </w:pPr>
            <w:r w:rsidDel="00000000" w:rsidR="00000000" w:rsidRPr="00000000">
              <w:rPr>
                <w:b w:val="1"/>
                <w:bCs w:val="1"/>
                <w:rtl w:val="0"/>
              </w:rPr>
              <w:t xml:space="preserve">ALTA</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AB8">
            <w:pPr>
              <w:rPr/>
            </w:pPr>
            <w:r w:rsidDel="00000000" w:rsidR="00000000" w:rsidRPr="00000000">
              <w:rPr>
                <w:b w:val="1"/>
                <w:bCs w:val="1"/>
                <w:rtl w:val="0"/>
              </w:rPr>
              <w:t xml:space="preserve">VV-6B-07</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AB9">
            <w:pPr>
              <w:rPr/>
            </w:pPr>
            <w:r w:rsidDel="00000000" w:rsidR="00000000" w:rsidRPr="00000000">
              <w:rPr>
                <w:rtl w:val="0"/>
              </w:rPr>
              <w:t xml:space="preserve">REQ-M-05</w:t>
            </w:r>
          </w:p>
        </w:tc>
        <w:tc>
          <w:tcPr>
            <w:shd w:fill="auto" w:val="clear"/>
            <w:tcMar>
              <w:top w:w="100.0" w:type="dxa"/>
              <w:left w:w="100.0" w:type="dxa"/>
              <w:bottom w:w="100.0" w:type="dxa"/>
              <w:right w:w="100.0" w:type="dxa"/>
            </w:tcMar>
            <w:vAlign w:val="top"/>
          </w:tcPr>
          <w:p w:rsidR="00000000" w:rsidDel="00000000" w:rsidP="00000000" w:rsidRDefault="00000000" w:rsidRPr="00000000" w14:paraId="00001ABA">
            <w:pPr>
              <w:rPr/>
            </w:pPr>
            <w:r w:rsidDel="00000000" w:rsidR="00000000" w:rsidRPr="00000000">
              <w:rPr>
                <w:rtl w:val="0"/>
              </w:rPr>
              <w:t xml:space="preserve">DPIA e governance data HALE (tracciamento geospaziale territoriale)</w:t>
            </w:r>
          </w:p>
        </w:tc>
        <w:tc>
          <w:tcPr>
            <w:shd w:fill="auto" w:val="clear"/>
            <w:tcMar>
              <w:top w:w="100.0" w:type="dxa"/>
              <w:left w:w="100.0" w:type="dxa"/>
              <w:bottom w:w="100.0" w:type="dxa"/>
              <w:right w:w="100.0" w:type="dxa"/>
            </w:tcMar>
            <w:vAlign w:val="top"/>
          </w:tcPr>
          <w:p w:rsidR="00000000" w:rsidDel="00000000" w:rsidP="00000000" w:rsidRDefault="00000000" w:rsidRPr="00000000" w14:paraId="00001ABB">
            <w:pPr>
              <w:rPr/>
            </w:pPr>
            <w:r w:rsidDel="00000000" w:rsidR="00000000" w:rsidRPr="00000000">
              <w:rPr>
                <w:rtl w:val="0"/>
              </w:rPr>
              <w:t xml:space="preserve">A</w:t>
            </w:r>
          </w:p>
        </w:tc>
        <w:tc>
          <w:tcPr>
            <w:shd w:fill="auto" w:val="clear"/>
            <w:tcMar>
              <w:top w:w="100.0" w:type="dxa"/>
              <w:left w:w="100.0" w:type="dxa"/>
              <w:bottom w:w="100.0" w:type="dxa"/>
              <w:right w:w="100.0" w:type="dxa"/>
            </w:tcMar>
            <w:vAlign w:val="top"/>
          </w:tcPr>
          <w:p w:rsidR="00000000" w:rsidDel="00000000" w:rsidP="00000000" w:rsidRDefault="00000000" w:rsidRPr="00000000" w14:paraId="00001ABC">
            <w:pPr>
              <w:rPr/>
            </w:pPr>
            <w:r w:rsidDel="00000000" w:rsidR="00000000" w:rsidRPr="00000000">
              <w:rPr>
                <w:rtl w:val="0"/>
              </w:rPr>
              <w:t xml:space="preserve">DPIA estesa per scenario HALE: tracciamento continuo territorio Pentema per 7+ giorni (imagery + telemetry); diritti utente su dato osservazione (proprietà cooperativa); schema consent decentralizzato; risk assessment data breach</w:t>
            </w:r>
          </w:p>
        </w:tc>
        <w:tc>
          <w:tcPr>
            <w:shd w:fill="auto" w:val="clear"/>
            <w:tcMar>
              <w:top w:w="100.0" w:type="dxa"/>
              <w:left w:w="100.0" w:type="dxa"/>
              <w:bottom w:w="100.0" w:type="dxa"/>
              <w:right w:w="100.0" w:type="dxa"/>
            </w:tcMar>
            <w:vAlign w:val="top"/>
          </w:tcPr>
          <w:p w:rsidR="00000000" w:rsidDel="00000000" w:rsidP="00000000" w:rsidRDefault="00000000" w:rsidRPr="00000000" w14:paraId="00001ABD">
            <w:pPr>
              <w:rPr/>
            </w:pPr>
            <w:r w:rsidDel="00000000" w:rsidR="00000000" w:rsidRPr="00000000">
              <w:rPr>
                <w:rFonts w:ascii="Arial Unicode MS" w:cs="Arial Unicode MS" w:eastAsia="Arial Unicode MS" w:hAnsi="Arial Unicode MS"/>
                <w:rtl w:val="0"/>
              </w:rPr>
              <w:t xml:space="preserve">DPIA completa ≥95% scopi; governance data definita cooperativa/Regione; encryption standard ISO 27001 confermata</w:t>
            </w:r>
          </w:p>
        </w:tc>
        <w:tc>
          <w:tcPr>
            <w:shd w:fill="auto" w:val="clear"/>
            <w:tcMar>
              <w:top w:w="100.0" w:type="dxa"/>
              <w:left w:w="100.0" w:type="dxa"/>
              <w:bottom w:w="100.0" w:type="dxa"/>
              <w:right w:w="100.0" w:type="dxa"/>
            </w:tcMar>
            <w:vAlign w:val="top"/>
          </w:tcPr>
          <w:p w:rsidR="00000000" w:rsidDel="00000000" w:rsidP="00000000" w:rsidRDefault="00000000" w:rsidRPr="00000000" w14:paraId="00001ABE">
            <w:pPr>
              <w:rPr/>
            </w:pPr>
            <w:r w:rsidDel="00000000" w:rsidR="00000000" w:rsidRPr="00000000">
              <w:rPr>
                <w:rtl w:val="0"/>
              </w:rPr>
              <w:t xml:space="preserve">DPIA documento esteso + data governance policy draft + consent management design</w:t>
            </w:r>
          </w:p>
        </w:tc>
        <w:tc>
          <w:tcPr>
            <w:shd w:fill="auto" w:val="clear"/>
            <w:tcMar>
              <w:top w:w="100.0" w:type="dxa"/>
              <w:left w:w="100.0" w:type="dxa"/>
              <w:bottom w:w="100.0" w:type="dxa"/>
              <w:right w:w="100.0" w:type="dxa"/>
            </w:tcMar>
            <w:vAlign w:val="top"/>
          </w:tcPr>
          <w:p w:rsidR="00000000" w:rsidDel="00000000" w:rsidP="00000000" w:rsidRDefault="00000000" w:rsidRPr="00000000" w14:paraId="00001ABF">
            <w:pPr>
              <w:rPr/>
            </w:pPr>
            <w:r w:rsidDel="00000000" w:rsidR="00000000" w:rsidRPr="00000000">
              <w:rPr>
                <w:rtl w:val="0"/>
              </w:rPr>
              <w:t xml:space="preserve">Workshop stakeholder (DPO, cooperative) [DA CONFERMARE: M+5–6 fattibilità]</w:t>
            </w:r>
          </w:p>
        </w:tc>
        <w:tc>
          <w:tcPr>
            <w:shd w:fill="auto" w:val="clear"/>
            <w:tcMar>
              <w:top w:w="100.0" w:type="dxa"/>
              <w:left w:w="100.0" w:type="dxa"/>
              <w:bottom w:w="100.0" w:type="dxa"/>
              <w:right w:w="100.0" w:type="dxa"/>
            </w:tcMar>
            <w:vAlign w:val="top"/>
          </w:tcPr>
          <w:p w:rsidR="00000000" w:rsidDel="00000000" w:rsidP="00000000" w:rsidRDefault="00000000" w:rsidRPr="00000000" w14:paraId="00001AC0">
            <w:pPr>
              <w:rPr/>
            </w:pPr>
            <w:r w:rsidDel="00000000" w:rsidR="00000000" w:rsidRPr="00000000">
              <w:rPr>
                <w:b w:val="1"/>
                <w:bCs w:val="1"/>
                <w:rtl w:val="0"/>
              </w:rPr>
              <w:t xml:space="preserve">MEDIA</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AC1">
            <w:pPr>
              <w:rPr/>
            </w:pPr>
            <w:r w:rsidDel="00000000" w:rsidR="00000000" w:rsidRPr="00000000">
              <w:rPr>
                <w:b w:val="1"/>
                <w:bCs w:val="1"/>
                <w:rtl w:val="0"/>
              </w:rPr>
              <w:t xml:space="preserve">VV-6B-08</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AC2">
            <w:pPr>
              <w:rPr/>
            </w:pPr>
            <w:r w:rsidDel="00000000" w:rsidR="00000000" w:rsidRPr="00000000">
              <w:rPr>
                <w:rtl w:val="0"/>
              </w:rPr>
              <w:t xml:space="preserve">Cap.6B Milestone</w:t>
            </w:r>
          </w:p>
        </w:tc>
        <w:tc>
          <w:tcPr>
            <w:shd w:fill="auto" w:val="clear"/>
            <w:tcMar>
              <w:top w:w="100.0" w:type="dxa"/>
              <w:left w:w="100.0" w:type="dxa"/>
              <w:bottom w:w="100.0" w:type="dxa"/>
              <w:right w:w="100.0" w:type="dxa"/>
            </w:tcMar>
            <w:vAlign w:val="top"/>
          </w:tcPr>
          <w:p w:rsidR="00000000" w:rsidDel="00000000" w:rsidP="00000000" w:rsidRDefault="00000000" w:rsidRPr="00000000" w14:paraId="00001AC3">
            <w:pPr>
              <w:rPr/>
            </w:pPr>
            <w:r w:rsidDel="00000000" w:rsidR="00000000" w:rsidRPr="00000000">
              <w:rPr>
                <w:rtl w:val="0"/>
              </w:rPr>
              <w:t xml:space="preserve">Batteria HT (high temp stratosfera) development status (M1 Fase 3)</w:t>
            </w:r>
          </w:p>
        </w:tc>
        <w:tc>
          <w:tcPr>
            <w:shd w:fill="auto" w:val="clear"/>
            <w:tcMar>
              <w:top w:w="100.0" w:type="dxa"/>
              <w:left w:w="100.0" w:type="dxa"/>
              <w:bottom w:w="100.0" w:type="dxa"/>
              <w:right w:w="100.0" w:type="dxa"/>
            </w:tcMar>
            <w:vAlign w:val="top"/>
          </w:tcPr>
          <w:p w:rsidR="00000000" w:rsidDel="00000000" w:rsidP="00000000" w:rsidRDefault="00000000" w:rsidRPr="00000000" w14:paraId="00001AC4">
            <w:pPr>
              <w:rPr/>
            </w:pPr>
            <w:r w:rsidDel="00000000" w:rsidR="00000000" w:rsidRPr="00000000">
              <w:rPr>
                <w:rtl w:val="0"/>
              </w:rPr>
              <w:t xml:space="preserve">A + T</w:t>
            </w:r>
          </w:p>
        </w:tc>
        <w:tc>
          <w:tcPr>
            <w:shd w:fill="auto" w:val="clear"/>
            <w:tcMar>
              <w:top w:w="100.0" w:type="dxa"/>
              <w:left w:w="100.0" w:type="dxa"/>
              <w:bottom w:w="100.0" w:type="dxa"/>
              <w:right w:w="100.0" w:type="dxa"/>
            </w:tcMar>
            <w:vAlign w:val="top"/>
          </w:tcPr>
          <w:p w:rsidR="00000000" w:rsidDel="00000000" w:rsidP="00000000" w:rsidRDefault="00000000" w:rsidRPr="00000000" w14:paraId="00001AC5">
            <w:pPr>
              <w:rPr/>
            </w:pPr>
            <w:r w:rsidDel="00000000" w:rsidR="00000000" w:rsidRPr="00000000">
              <w:rPr>
                <w:rtl w:val="0"/>
              </w:rPr>
              <w:t xml:space="preserve">Revisione stato-dell'arte batterie Li-po/Li-S per stratosfera (-50°C, bassa pressione); test prototipo celle su 50 cicli a -40°C; valutazione supplier candidati (Ultralife, Arotech, custom design)</w:t>
            </w:r>
          </w:p>
        </w:tc>
        <w:tc>
          <w:tcPr>
            <w:shd w:fill="auto" w:val="clear"/>
            <w:tcMar>
              <w:top w:w="100.0" w:type="dxa"/>
              <w:left w:w="100.0" w:type="dxa"/>
              <w:bottom w:w="100.0" w:type="dxa"/>
              <w:right w:w="100.0" w:type="dxa"/>
            </w:tcMar>
            <w:vAlign w:val="top"/>
          </w:tcPr>
          <w:p w:rsidR="00000000" w:rsidDel="00000000" w:rsidP="00000000" w:rsidRDefault="00000000" w:rsidRPr="00000000" w14:paraId="00001AC6">
            <w:pPr>
              <w:rPr/>
            </w:pPr>
            <w:r w:rsidDel="00000000" w:rsidR="00000000" w:rsidRPr="00000000">
              <w:rPr>
                <w:rtl w:val="0"/>
              </w:rPr>
              <w:t xml:space="preserve">TRL 4 confermato: prototipo celle performante, lead time supply &lt;18 mesi per Fase 3 production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1AC7">
            <w:pPr>
              <w:rPr/>
            </w:pPr>
            <w:r w:rsidDel="00000000" w:rsidR="00000000" w:rsidRPr="00000000">
              <w:rPr>
                <w:rtl w:val="0"/>
              </w:rPr>
              <w:t xml:space="preserve">Supplier survey report + battery test report -40°C + performance data sheet</w:t>
            </w:r>
          </w:p>
        </w:tc>
        <w:tc>
          <w:tcPr>
            <w:shd w:fill="auto" w:val="clear"/>
            <w:tcMar>
              <w:top w:w="100.0" w:type="dxa"/>
              <w:left w:w="100.0" w:type="dxa"/>
              <w:bottom w:w="100.0" w:type="dxa"/>
              <w:right w:w="100.0" w:type="dxa"/>
            </w:tcMar>
            <w:vAlign w:val="top"/>
          </w:tcPr>
          <w:p w:rsidR="00000000" w:rsidDel="00000000" w:rsidP="00000000" w:rsidRDefault="00000000" w:rsidRPr="00000000" w14:paraId="00001AC8">
            <w:pPr>
              <w:rPr/>
            </w:pPr>
            <w:r w:rsidDel="00000000" w:rsidR="00000000" w:rsidRPr="00000000">
              <w:rPr>
                <w:rtl w:val="0"/>
              </w:rPr>
              <w:t xml:space="preserve">Contatti batteria supplier [DA CONFERMARE: RFI M+6]</w:t>
            </w:r>
          </w:p>
        </w:tc>
        <w:tc>
          <w:tcPr>
            <w:shd w:fill="auto" w:val="clear"/>
            <w:tcMar>
              <w:top w:w="100.0" w:type="dxa"/>
              <w:left w:w="100.0" w:type="dxa"/>
              <w:bottom w:w="100.0" w:type="dxa"/>
              <w:right w:w="100.0" w:type="dxa"/>
            </w:tcMar>
            <w:vAlign w:val="top"/>
          </w:tcPr>
          <w:p w:rsidR="00000000" w:rsidDel="00000000" w:rsidP="00000000" w:rsidRDefault="00000000" w:rsidRPr="00000000" w14:paraId="00001AC9">
            <w:pPr>
              <w:rPr/>
            </w:pPr>
            <w:r w:rsidDel="00000000" w:rsidR="00000000" w:rsidRPr="00000000">
              <w:rPr>
                <w:b w:val="1"/>
                <w:bCs w:val="1"/>
                <w:rtl w:val="0"/>
              </w:rPr>
              <w:t xml:space="preserve">ALTA</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ACA">
            <w:pPr>
              <w:rPr/>
            </w:pPr>
            <w:r w:rsidDel="00000000" w:rsidR="00000000" w:rsidRPr="00000000">
              <w:rPr>
                <w:b w:val="1"/>
                <w:bCs w:val="1"/>
                <w:rtl w:val="0"/>
              </w:rPr>
              <w:t xml:space="preserve">VV-6B-09</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ACB">
            <w:pPr>
              <w:rPr/>
            </w:pPr>
            <w:r w:rsidDel="00000000" w:rsidR="00000000" w:rsidRPr="00000000">
              <w:rPr>
                <w:rtl w:val="0"/>
              </w:rPr>
              <w:t xml:space="preserve">Cap.6B Milestone</w:t>
            </w:r>
          </w:p>
        </w:tc>
        <w:tc>
          <w:tcPr>
            <w:shd w:fill="auto" w:val="clear"/>
            <w:tcMar>
              <w:top w:w="100.0" w:type="dxa"/>
              <w:left w:w="100.0" w:type="dxa"/>
              <w:bottom w:w="100.0" w:type="dxa"/>
              <w:right w:w="100.0" w:type="dxa"/>
            </w:tcMar>
            <w:vAlign w:val="top"/>
          </w:tcPr>
          <w:p w:rsidR="00000000" w:rsidDel="00000000" w:rsidP="00000000" w:rsidRDefault="00000000" w:rsidRPr="00000000" w14:paraId="00001ACC">
            <w:pPr>
              <w:rPr/>
            </w:pPr>
            <w:r w:rsidDel="00000000" w:rsidR="00000000" w:rsidRPr="00000000">
              <w:rPr>
                <w:rtl w:val="0"/>
              </w:rPr>
              <w:t xml:space="preserve">Partnership autopilota (M3 Fase 3) 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1ACD">
            <w:pPr>
              <w:rPr/>
            </w:pPr>
            <w:r w:rsidDel="00000000" w:rsidR="00000000" w:rsidRPr="00000000">
              <w:rPr>
                <w:rtl w:val="0"/>
              </w:rPr>
              <w:t xml:space="preserve">I</w:t>
            </w:r>
          </w:p>
        </w:tc>
        <w:tc>
          <w:tcPr>
            <w:shd w:fill="auto" w:val="clear"/>
            <w:tcMar>
              <w:top w:w="100.0" w:type="dxa"/>
              <w:left w:w="100.0" w:type="dxa"/>
              <w:bottom w:w="100.0" w:type="dxa"/>
              <w:right w:w="100.0" w:type="dxa"/>
            </w:tcMar>
            <w:vAlign w:val="top"/>
          </w:tcPr>
          <w:p w:rsidR="00000000" w:rsidDel="00000000" w:rsidP="00000000" w:rsidRDefault="00000000" w:rsidRPr="00000000" w14:paraId="00001ACE">
            <w:pPr>
              <w:rPr/>
            </w:pPr>
            <w:r w:rsidDel="00000000" w:rsidR="00000000" w:rsidRPr="00000000">
              <w:rPr>
                <w:rtl w:val="0"/>
              </w:rPr>
              <w:t xml:space="preserve">Assessment partnership AP: contatti Aurora Flight Sciences, Xplorer, DRS/AP incumbents; LOI negoziazione integrazioni HITL, data format, support roadmap</w:t>
            </w:r>
          </w:p>
        </w:tc>
        <w:tc>
          <w:tcPr>
            <w:shd w:fill="auto" w:val="clear"/>
            <w:tcMar>
              <w:top w:w="100.0" w:type="dxa"/>
              <w:left w:w="100.0" w:type="dxa"/>
              <w:bottom w:w="100.0" w:type="dxa"/>
              <w:right w:w="100.0" w:type="dxa"/>
            </w:tcMar>
            <w:vAlign w:val="top"/>
          </w:tcPr>
          <w:p w:rsidR="00000000" w:rsidDel="00000000" w:rsidP="00000000" w:rsidRDefault="00000000" w:rsidRPr="00000000" w14:paraId="00001ACF">
            <w:pPr>
              <w:rPr/>
            </w:pPr>
            <w:r w:rsidDel="00000000" w:rsidR="00000000" w:rsidRPr="00000000">
              <w:rPr>
                <w:rtl w:val="0"/>
              </w:rPr>
              <w:t xml:space="preserve">LOI signed M+8–9 Fase 2; contract template disponibile; integration plan preliminary</w:t>
            </w:r>
          </w:p>
        </w:tc>
        <w:tc>
          <w:tcPr>
            <w:shd w:fill="auto" w:val="clear"/>
            <w:tcMar>
              <w:top w:w="100.0" w:type="dxa"/>
              <w:left w:w="100.0" w:type="dxa"/>
              <w:bottom w:w="100.0" w:type="dxa"/>
              <w:right w:w="100.0" w:type="dxa"/>
            </w:tcMar>
            <w:vAlign w:val="top"/>
          </w:tcPr>
          <w:p w:rsidR="00000000" w:rsidDel="00000000" w:rsidP="00000000" w:rsidRDefault="00000000" w:rsidRPr="00000000" w14:paraId="00001AD0">
            <w:pPr>
              <w:rPr/>
            </w:pPr>
            <w:r w:rsidDel="00000000" w:rsidR="00000000" w:rsidRPr="00000000">
              <w:rPr>
                <w:rtl w:val="0"/>
              </w:rPr>
              <w:t xml:space="preserve">LOI document + meeting minutes + integration scope preliminary</w:t>
            </w:r>
          </w:p>
        </w:tc>
        <w:tc>
          <w:tcPr>
            <w:shd w:fill="auto" w:val="clear"/>
            <w:tcMar>
              <w:top w:w="100.0" w:type="dxa"/>
              <w:left w:w="100.0" w:type="dxa"/>
              <w:bottom w:w="100.0" w:type="dxa"/>
              <w:right w:w="100.0" w:type="dxa"/>
            </w:tcMar>
            <w:vAlign w:val="top"/>
          </w:tcPr>
          <w:p w:rsidR="00000000" w:rsidDel="00000000" w:rsidP="00000000" w:rsidRDefault="00000000" w:rsidRPr="00000000" w14:paraId="00001AD1">
            <w:pPr>
              <w:rPr/>
            </w:pPr>
            <w:r w:rsidDel="00000000" w:rsidR="00000000" w:rsidRPr="00000000">
              <w:rPr>
                <w:rtl w:val="0"/>
              </w:rPr>
              <w:t xml:space="preserve">Outreach vendor M+6–7 [DA CONFERMARE: timeline Firmamento business dev]</w:t>
            </w:r>
          </w:p>
        </w:tc>
        <w:tc>
          <w:tcPr>
            <w:shd w:fill="auto" w:val="clear"/>
            <w:tcMar>
              <w:top w:w="100.0" w:type="dxa"/>
              <w:left w:w="100.0" w:type="dxa"/>
              <w:bottom w:w="100.0" w:type="dxa"/>
              <w:right w:w="100.0" w:type="dxa"/>
            </w:tcMar>
            <w:vAlign w:val="top"/>
          </w:tcPr>
          <w:p w:rsidR="00000000" w:rsidDel="00000000" w:rsidP="00000000" w:rsidRDefault="00000000" w:rsidRPr="00000000" w14:paraId="00001AD2">
            <w:pPr>
              <w:rPr/>
            </w:pPr>
            <w:r w:rsidDel="00000000" w:rsidR="00000000" w:rsidRPr="00000000">
              <w:rPr>
                <w:b w:val="1"/>
                <w:bCs w:val="1"/>
                <w:rtl w:val="0"/>
              </w:rPr>
              <w:t xml:space="preserve">MEDIA</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AD3">
            <w:pPr>
              <w:rPr/>
            </w:pPr>
            <w:r w:rsidDel="00000000" w:rsidR="00000000" w:rsidRPr="00000000">
              <w:rPr>
                <w:b w:val="1"/>
                <w:bCs w:val="1"/>
                <w:rtl w:val="0"/>
              </w:rPr>
              <w:t xml:space="preserve">VV-6B-10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AD4">
            <w:pPr>
              <w:rPr/>
            </w:pPr>
            <w:r w:rsidDel="00000000" w:rsidR="00000000" w:rsidRPr="00000000">
              <w:rPr>
                <w:rtl w:val="0"/>
              </w:rPr>
              <w:t xml:space="preserve">Cap.6B Milestone</w:t>
            </w:r>
          </w:p>
        </w:tc>
        <w:tc>
          <w:tcPr>
            <w:shd w:fill="auto" w:val="clear"/>
            <w:tcMar>
              <w:top w:w="100.0" w:type="dxa"/>
              <w:left w:w="100.0" w:type="dxa"/>
              <w:bottom w:w="100.0" w:type="dxa"/>
              <w:right w:w="100.0" w:type="dxa"/>
            </w:tcMar>
            <w:vAlign w:val="top"/>
          </w:tcPr>
          <w:p w:rsidR="00000000" w:rsidDel="00000000" w:rsidP="00000000" w:rsidRDefault="00000000" w:rsidRPr="00000000" w14:paraId="00001AD5">
            <w:pPr>
              <w:rPr/>
            </w:pPr>
            <w:r w:rsidDel="00000000" w:rsidR="00000000" w:rsidRPr="00000000">
              <w:rPr>
                <w:rtl w:val="0"/>
              </w:rPr>
              <w:t xml:space="preserve">Spectrum ITU/AGCOM (M5) candidacy</w:t>
            </w:r>
          </w:p>
        </w:tc>
        <w:tc>
          <w:tcPr>
            <w:shd w:fill="auto" w:val="clear"/>
            <w:tcMar>
              <w:top w:w="100.0" w:type="dxa"/>
              <w:left w:w="100.0" w:type="dxa"/>
              <w:bottom w:w="100.0" w:type="dxa"/>
              <w:right w:w="100.0" w:type="dxa"/>
            </w:tcMar>
            <w:vAlign w:val="top"/>
          </w:tcPr>
          <w:p w:rsidR="00000000" w:rsidDel="00000000" w:rsidP="00000000" w:rsidRDefault="00000000" w:rsidRPr="00000000" w14:paraId="00001AD6">
            <w:pPr>
              <w:rPr/>
            </w:pPr>
            <w:r w:rsidDel="00000000" w:rsidR="00000000" w:rsidRPr="00000000">
              <w:rPr>
                <w:rtl w:val="0"/>
              </w:rPr>
              <w:t xml:space="preserve">I</w:t>
            </w:r>
          </w:p>
        </w:tc>
        <w:tc>
          <w:tcPr>
            <w:shd w:fill="auto" w:val="clear"/>
            <w:tcMar>
              <w:top w:w="100.0" w:type="dxa"/>
              <w:left w:w="100.0" w:type="dxa"/>
              <w:bottom w:w="100.0" w:type="dxa"/>
              <w:right w:w="100.0" w:type="dxa"/>
            </w:tcMar>
            <w:vAlign w:val="top"/>
          </w:tcPr>
          <w:p w:rsidR="00000000" w:rsidDel="00000000" w:rsidP="00000000" w:rsidRDefault="00000000" w:rsidRPr="00000000" w14:paraId="00001AD7">
            <w:pPr>
              <w:rPr/>
            </w:pPr>
            <w:r w:rsidDel="00000000" w:rsidR="00000000" w:rsidRPr="00000000">
              <w:rPr>
                <w:rtl w:val="0"/>
              </w:rPr>
              <w:t xml:space="preserve">Status gestione spettro HAPS: coordinamento ITU-R Ginevra per bande HAPE frequency allocation (2.2-2.3 GHz, L-band backup 1.2 GHz); consultazione AGCOM autorità nazionale; valutazione option shared-spectrum vs dedicated allocation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1AD8">
            <w:pPr>
              <w:rPr/>
            </w:pPr>
            <w:r w:rsidDel="00000000" w:rsidR="00000000" w:rsidRPr="00000000">
              <w:rPr>
                <w:rtl w:val="0"/>
              </w:rPr>
              <w:t xml:space="preserve">ITU application submitted M+6–9 Fase 2; AGCOM consultazione avvenuta; frequency candidacy identificata</w:t>
            </w:r>
          </w:p>
        </w:tc>
        <w:tc>
          <w:tcPr>
            <w:shd w:fill="auto" w:val="clear"/>
            <w:tcMar>
              <w:top w:w="100.0" w:type="dxa"/>
              <w:left w:w="100.0" w:type="dxa"/>
              <w:bottom w:w="100.0" w:type="dxa"/>
              <w:right w:w="100.0" w:type="dxa"/>
            </w:tcMar>
            <w:vAlign w:val="top"/>
          </w:tcPr>
          <w:p w:rsidR="00000000" w:rsidDel="00000000" w:rsidP="00000000" w:rsidRDefault="00000000" w:rsidRPr="00000000" w14:paraId="00001AD9">
            <w:pPr>
              <w:rPr/>
            </w:pPr>
            <w:r w:rsidDel="00000000" w:rsidR="00000000" w:rsidRPr="00000000">
              <w:rPr>
                <w:rtl w:val="0"/>
              </w:rPr>
              <w:t xml:space="preserve">ITU filing document + AGCOM correspondence + frequency allocation preliminary chart</w:t>
            </w:r>
          </w:p>
        </w:tc>
        <w:tc>
          <w:tcPr>
            <w:shd w:fill="auto" w:val="clear"/>
            <w:tcMar>
              <w:top w:w="100.0" w:type="dxa"/>
              <w:left w:w="100.0" w:type="dxa"/>
              <w:bottom w:w="100.0" w:type="dxa"/>
              <w:right w:w="100.0" w:type="dxa"/>
            </w:tcMar>
            <w:vAlign w:val="top"/>
          </w:tcPr>
          <w:p w:rsidR="00000000" w:rsidDel="00000000" w:rsidP="00000000" w:rsidRDefault="00000000" w:rsidRPr="00000000" w14:paraId="00001ADA">
            <w:pPr>
              <w:rPr/>
            </w:pPr>
            <w:r w:rsidDel="00000000" w:rsidR="00000000" w:rsidRPr="00000000">
              <w:rPr>
                <w:rtl w:val="0"/>
              </w:rPr>
              <w:t xml:space="preserve">Supporto diplomatico/MIUR [DA CONFERMARE: coordinamento via Regione/DPC]</w:t>
            </w:r>
          </w:p>
        </w:tc>
        <w:tc>
          <w:tcPr>
            <w:shd w:fill="auto" w:val="clear"/>
            <w:tcMar>
              <w:top w:w="100.0" w:type="dxa"/>
              <w:left w:w="100.0" w:type="dxa"/>
              <w:bottom w:w="100.0" w:type="dxa"/>
              <w:right w:w="100.0" w:type="dxa"/>
            </w:tcMar>
            <w:vAlign w:val="top"/>
          </w:tcPr>
          <w:p w:rsidR="00000000" w:rsidDel="00000000" w:rsidP="00000000" w:rsidRDefault="00000000" w:rsidRPr="00000000" w14:paraId="00001ADB">
            <w:pPr>
              <w:rPr/>
            </w:pPr>
            <w:r w:rsidDel="00000000" w:rsidR="00000000" w:rsidRPr="00000000">
              <w:rPr>
                <w:b w:val="1"/>
                <w:bCs w:val="1"/>
                <w:rtl w:val="0"/>
              </w:rPr>
              <w:t xml:space="preserve">ALTA</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ADC">
            <w:pPr>
              <w:rPr/>
            </w:pPr>
            <w:r w:rsidDel="00000000" w:rsidR="00000000" w:rsidRPr="00000000">
              <w:rPr>
                <w:b w:val="1"/>
                <w:bCs w:val="1"/>
                <w:rtl w:val="0"/>
              </w:rPr>
              <w:t xml:space="preserve">VV-6B-11</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ADD">
            <w:pPr>
              <w:rPr/>
            </w:pPr>
            <w:r w:rsidDel="00000000" w:rsidR="00000000" w:rsidRPr="00000000">
              <w:rPr>
                <w:rtl w:val="0"/>
              </w:rPr>
              <w:t xml:space="preserve">Cap.6B Milestone</w:t>
            </w:r>
          </w:p>
        </w:tc>
        <w:tc>
          <w:tcPr>
            <w:shd w:fill="auto" w:val="clear"/>
            <w:tcMar>
              <w:top w:w="100.0" w:type="dxa"/>
              <w:left w:w="100.0" w:type="dxa"/>
              <w:bottom w:w="100.0" w:type="dxa"/>
              <w:right w:w="100.0" w:type="dxa"/>
            </w:tcMar>
            <w:vAlign w:val="top"/>
          </w:tcPr>
          <w:p w:rsidR="00000000" w:rsidDel="00000000" w:rsidP="00000000" w:rsidRDefault="00000000" w:rsidRPr="00000000" w14:paraId="00001ADE">
            <w:pPr>
              <w:rPr/>
            </w:pPr>
            <w:r w:rsidDel="00000000" w:rsidR="00000000" w:rsidRPr="00000000">
              <w:rPr>
                <w:rtl w:val="0"/>
              </w:rPr>
              <w:t xml:space="preserve">Compositi e fatica strutturale (M6) characterization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1ADF">
            <w:pPr>
              <w:rPr/>
            </w:pPr>
            <w:r w:rsidDel="00000000" w:rsidR="00000000" w:rsidRPr="00000000">
              <w:rPr>
                <w:rtl w:val="0"/>
              </w:rPr>
              <w:t xml:space="preserve">A + T</w:t>
            </w:r>
          </w:p>
        </w:tc>
        <w:tc>
          <w:tcPr>
            <w:shd w:fill="auto" w:val="clear"/>
            <w:tcMar>
              <w:top w:w="100.0" w:type="dxa"/>
              <w:left w:w="100.0" w:type="dxa"/>
              <w:bottom w:w="100.0" w:type="dxa"/>
              <w:right w:w="100.0" w:type="dxa"/>
            </w:tcMar>
            <w:vAlign w:val="top"/>
          </w:tcPr>
          <w:p w:rsidR="00000000" w:rsidDel="00000000" w:rsidP="00000000" w:rsidRDefault="00000000" w:rsidRPr="00000000" w14:paraId="00001AE0">
            <w:pPr>
              <w:rPr/>
            </w:pPr>
            <w:r w:rsidDel="00000000" w:rsidR="00000000" w:rsidRPr="00000000">
              <w:rPr>
                <w:rtl w:val="0"/>
              </w:rPr>
              <w:t xml:space="preserve">Test coupon compositi utilizzati ala HALE (epoxy + carbon, glass): test affaticamento 500k cicli gust-induced; NDE (non-destructive examination) baseline per degradazione; analisi matrix cracking, fiber wrinkling</w:t>
            </w:r>
          </w:p>
        </w:tc>
        <w:tc>
          <w:tcPr>
            <w:shd w:fill="auto" w:val="clear"/>
            <w:tcMar>
              <w:top w:w="100.0" w:type="dxa"/>
              <w:left w:w="100.0" w:type="dxa"/>
              <w:bottom w:w="100.0" w:type="dxa"/>
              <w:right w:w="100.0" w:type="dxa"/>
            </w:tcMar>
            <w:vAlign w:val="top"/>
          </w:tcPr>
          <w:p w:rsidR="00000000" w:rsidDel="00000000" w:rsidP="00000000" w:rsidRDefault="00000000" w:rsidRPr="00000000" w14:paraId="00001AE1">
            <w:pPr>
              <w:rPr/>
            </w:pPr>
            <w:r w:rsidDel="00000000" w:rsidR="00000000" w:rsidRPr="00000000">
              <w:rPr>
                <w:rtl w:val="0"/>
              </w:rPr>
              <w:t xml:space="preserve">500k cicli completati; degradazione residua &lt;5% rigidità; NDE baseline documentato</w:t>
            </w:r>
          </w:p>
        </w:tc>
        <w:tc>
          <w:tcPr>
            <w:shd w:fill="auto" w:val="clear"/>
            <w:tcMar>
              <w:top w:w="100.0" w:type="dxa"/>
              <w:left w:w="100.0" w:type="dxa"/>
              <w:bottom w:w="100.0" w:type="dxa"/>
              <w:right w:w="100.0" w:type="dxa"/>
            </w:tcMar>
            <w:vAlign w:val="top"/>
          </w:tcPr>
          <w:p w:rsidR="00000000" w:rsidDel="00000000" w:rsidP="00000000" w:rsidRDefault="00000000" w:rsidRPr="00000000" w14:paraId="00001AE2">
            <w:pPr>
              <w:rPr/>
            </w:pPr>
            <w:r w:rsidDel="00000000" w:rsidR="00000000" w:rsidRPr="00000000">
              <w:rPr>
                <w:rtl w:val="0"/>
              </w:rPr>
              <w:t xml:space="preserve">Coupon test report + fatigue data plot + NDE baseline photos/scans</w:t>
            </w:r>
          </w:p>
        </w:tc>
        <w:tc>
          <w:tcPr>
            <w:shd w:fill="auto" w:val="clear"/>
            <w:tcMar>
              <w:top w:w="100.0" w:type="dxa"/>
              <w:left w:w="100.0" w:type="dxa"/>
              <w:bottom w:w="100.0" w:type="dxa"/>
              <w:right w:w="100.0" w:type="dxa"/>
            </w:tcMar>
            <w:vAlign w:val="top"/>
          </w:tcPr>
          <w:p w:rsidR="00000000" w:rsidDel="00000000" w:rsidP="00000000" w:rsidRDefault="00000000" w:rsidRPr="00000000" w14:paraId="00001AE3">
            <w:pPr>
              <w:rPr/>
            </w:pPr>
            <w:r w:rsidDel="00000000" w:rsidR="00000000" w:rsidRPr="00000000">
              <w:rPr>
                <w:rtl w:val="0"/>
              </w:rPr>
              <w:t xml:space="preserve">Materiali supplier [DA CONFERMARE: Solvay, Hexcel, o custom]; NDE facility accesso [DA CONFERMARE: centro prove italian]</w:t>
            </w:r>
          </w:p>
        </w:tc>
        <w:tc>
          <w:tcPr>
            <w:shd w:fill="auto" w:val="clear"/>
            <w:tcMar>
              <w:top w:w="100.0" w:type="dxa"/>
              <w:left w:w="100.0" w:type="dxa"/>
              <w:bottom w:w="100.0" w:type="dxa"/>
              <w:right w:w="100.0" w:type="dxa"/>
            </w:tcMar>
            <w:vAlign w:val="top"/>
          </w:tcPr>
          <w:p w:rsidR="00000000" w:rsidDel="00000000" w:rsidP="00000000" w:rsidRDefault="00000000" w:rsidRPr="00000000" w14:paraId="00001AE4">
            <w:pPr>
              <w:rPr/>
            </w:pPr>
            <w:r w:rsidDel="00000000" w:rsidR="00000000" w:rsidRPr="00000000">
              <w:rPr>
                <w:b w:val="1"/>
                <w:bCs w:val="1"/>
                <w:rtl w:val="0"/>
              </w:rPr>
              <w:t xml:space="preserve">MEDIA</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AE5">
            <w:pPr>
              <w:rPr/>
            </w:pPr>
            <w:r w:rsidDel="00000000" w:rsidR="00000000" w:rsidRPr="00000000">
              <w:rPr>
                <w:b w:val="1"/>
                <w:bCs w:val="1"/>
                <w:rtl w:val="0"/>
              </w:rPr>
              <w:t xml:space="preserve">VV-6B-12</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AE6">
            <w:pPr>
              <w:rPr/>
            </w:pPr>
            <w:r w:rsidDel="00000000" w:rsidR="00000000" w:rsidRPr="00000000">
              <w:rPr>
                <w:rtl w:val="0"/>
              </w:rPr>
              <w:t xml:space="preserve">Cap.6B Milestone</w:t>
            </w:r>
          </w:p>
        </w:tc>
        <w:tc>
          <w:tcPr>
            <w:shd w:fill="auto" w:val="clear"/>
            <w:tcMar>
              <w:top w:w="100.0" w:type="dxa"/>
              <w:left w:w="100.0" w:type="dxa"/>
              <w:bottom w:w="100.0" w:type="dxa"/>
              <w:right w:w="100.0" w:type="dxa"/>
            </w:tcMar>
            <w:vAlign w:val="top"/>
          </w:tcPr>
          <w:p w:rsidR="00000000" w:rsidDel="00000000" w:rsidP="00000000" w:rsidRDefault="00000000" w:rsidRPr="00000000" w14:paraId="00001AE7">
            <w:pPr>
              <w:rPr/>
            </w:pPr>
            <w:r w:rsidDel="00000000" w:rsidR="00000000" w:rsidRPr="00000000">
              <w:rPr>
                <w:rtl w:val="0"/>
              </w:rPr>
              <w:t xml:space="preserve">Thermal control system (TCS) stratosfera (M7)</w:t>
            </w:r>
          </w:p>
        </w:tc>
        <w:tc>
          <w:tcPr>
            <w:shd w:fill="auto" w:val="clear"/>
            <w:tcMar>
              <w:top w:w="100.0" w:type="dxa"/>
              <w:left w:w="100.0" w:type="dxa"/>
              <w:bottom w:w="100.0" w:type="dxa"/>
              <w:right w:w="100.0" w:type="dxa"/>
            </w:tcMar>
            <w:vAlign w:val="top"/>
          </w:tcPr>
          <w:p w:rsidR="00000000" w:rsidDel="00000000" w:rsidP="00000000" w:rsidRDefault="00000000" w:rsidRPr="00000000" w14:paraId="00001AE8">
            <w:pPr>
              <w:rPr/>
            </w:pPr>
            <w:r w:rsidDel="00000000" w:rsidR="00000000" w:rsidRPr="00000000">
              <w:rPr>
                <w:rtl w:val="0"/>
              </w:rPr>
              <w:t xml:space="preserve">A</w:t>
            </w:r>
          </w:p>
        </w:tc>
        <w:tc>
          <w:tcPr>
            <w:shd w:fill="auto" w:val="clear"/>
            <w:tcMar>
              <w:top w:w="100.0" w:type="dxa"/>
              <w:left w:w="100.0" w:type="dxa"/>
              <w:bottom w:w="100.0" w:type="dxa"/>
              <w:right w:w="100.0" w:type="dxa"/>
            </w:tcMar>
            <w:vAlign w:val="top"/>
          </w:tcPr>
          <w:p w:rsidR="00000000" w:rsidDel="00000000" w:rsidP="00000000" w:rsidRDefault="00000000" w:rsidRPr="00000000" w14:paraId="00001AE9">
            <w:pPr>
              <w:rPr/>
            </w:pPr>
            <w:r w:rsidDel="00000000" w:rsidR="00000000" w:rsidRPr="00000000">
              <w:rPr>
                <w:rtl w:val="0"/>
              </w:rPr>
              <w:t xml:space="preserve">Analisi termica dettagliata: solar absorption, IR emission, internal dissipation payload; modello MATLAB thermal transient; HITL test con thermal chamber simulazione ciclo stratosfera -50…-20°C</w:t>
            </w:r>
          </w:p>
        </w:tc>
        <w:tc>
          <w:tcPr>
            <w:shd w:fill="auto" w:val="clear"/>
            <w:tcMar>
              <w:top w:w="100.0" w:type="dxa"/>
              <w:left w:w="100.0" w:type="dxa"/>
              <w:bottom w:w="100.0" w:type="dxa"/>
              <w:right w:w="100.0" w:type="dxa"/>
            </w:tcMar>
            <w:vAlign w:val="top"/>
          </w:tcPr>
          <w:p w:rsidR="00000000" w:rsidDel="00000000" w:rsidP="00000000" w:rsidRDefault="00000000" w:rsidRPr="00000000" w14:paraId="00001AEA">
            <w:pPr>
              <w:rPr/>
            </w:pPr>
            <w:r w:rsidDel="00000000" w:rsidR="00000000" w:rsidRPr="00000000">
              <w:rPr>
                <w:rtl w:val="0"/>
              </w:rPr>
              <w:t xml:space="preserve">Modello converge; TCS dimensionamento confermato (radiatori, MLI insulation, heater power); test HITL margin &gt;10%</w:t>
            </w:r>
          </w:p>
        </w:tc>
        <w:tc>
          <w:tcPr>
            <w:shd w:fill="auto" w:val="clear"/>
            <w:tcMar>
              <w:top w:w="100.0" w:type="dxa"/>
              <w:left w:w="100.0" w:type="dxa"/>
              <w:bottom w:w="100.0" w:type="dxa"/>
              <w:right w:w="100.0" w:type="dxa"/>
            </w:tcMar>
            <w:vAlign w:val="top"/>
          </w:tcPr>
          <w:p w:rsidR="00000000" w:rsidDel="00000000" w:rsidP="00000000" w:rsidRDefault="00000000" w:rsidRPr="00000000" w14:paraId="00001AEB">
            <w:pPr>
              <w:rPr/>
            </w:pPr>
            <w:r w:rsidDel="00000000" w:rsidR="00000000" w:rsidRPr="00000000">
              <w:rPr>
                <w:rtl w:val="0"/>
              </w:rPr>
              <w:t xml:space="preserve">Thermal model report + HITL thermal test log + TCS BOM preliminary</w:t>
            </w:r>
          </w:p>
        </w:tc>
        <w:tc>
          <w:tcPr>
            <w:shd w:fill="auto" w:val="clear"/>
            <w:tcMar>
              <w:top w:w="100.0" w:type="dxa"/>
              <w:left w:w="100.0" w:type="dxa"/>
              <w:bottom w:w="100.0" w:type="dxa"/>
              <w:right w:w="100.0" w:type="dxa"/>
            </w:tcMar>
            <w:vAlign w:val="top"/>
          </w:tcPr>
          <w:p w:rsidR="00000000" w:rsidDel="00000000" w:rsidP="00000000" w:rsidRDefault="00000000" w:rsidRPr="00000000" w14:paraId="00001AEC">
            <w:pPr>
              <w:rPr/>
            </w:pPr>
            <w:r w:rsidDel="00000000" w:rsidR="00000000" w:rsidRPr="00000000">
              <w:rPr>
                <w:rtl w:val="0"/>
              </w:rPr>
              <w:t xml:space="preserve">Analisi termica expertise [DA CONFERMARE: università/contractor]; thermal chamber access [DA CONFERMARE]</w:t>
            </w:r>
          </w:p>
        </w:tc>
        <w:tc>
          <w:tcPr>
            <w:shd w:fill="auto" w:val="clear"/>
            <w:tcMar>
              <w:top w:w="100.0" w:type="dxa"/>
              <w:left w:w="100.0" w:type="dxa"/>
              <w:bottom w:w="100.0" w:type="dxa"/>
              <w:right w:w="100.0" w:type="dxa"/>
            </w:tcMar>
            <w:vAlign w:val="top"/>
          </w:tcPr>
          <w:p w:rsidR="00000000" w:rsidDel="00000000" w:rsidP="00000000" w:rsidRDefault="00000000" w:rsidRPr="00000000" w14:paraId="00001AED">
            <w:pPr>
              <w:rPr/>
            </w:pPr>
            <w:r w:rsidDel="00000000" w:rsidR="00000000" w:rsidRPr="00000000">
              <w:rPr>
                <w:b w:val="1"/>
                <w:bCs w:val="1"/>
                <w:rtl w:val="0"/>
              </w:rPr>
              <w:t xml:space="preserve">MEDIA</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AEE">
            <w:pPr>
              <w:rPr/>
            </w:pPr>
            <w:r w:rsidDel="00000000" w:rsidR="00000000" w:rsidRPr="00000000">
              <w:rPr>
                <w:b w:val="1"/>
                <w:bCs w:val="1"/>
                <w:rtl w:val="0"/>
              </w:rPr>
              <w:t xml:space="preserve">VV-6B-13</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AEF">
            <w:pPr>
              <w:rPr/>
            </w:pPr>
            <w:r w:rsidDel="00000000" w:rsidR="00000000" w:rsidRPr="00000000">
              <w:rPr>
                <w:rtl w:val="0"/>
              </w:rPr>
              <w:t xml:space="preserve">Cap.6B Milestone</w:t>
            </w:r>
          </w:p>
        </w:tc>
        <w:tc>
          <w:tcPr>
            <w:shd w:fill="auto" w:val="clear"/>
            <w:tcMar>
              <w:top w:w="100.0" w:type="dxa"/>
              <w:left w:w="100.0" w:type="dxa"/>
              <w:bottom w:w="100.0" w:type="dxa"/>
              <w:right w:w="100.0" w:type="dxa"/>
            </w:tcMar>
            <w:vAlign w:val="top"/>
          </w:tcPr>
          <w:p w:rsidR="00000000" w:rsidDel="00000000" w:rsidP="00000000" w:rsidRDefault="00000000" w:rsidRPr="00000000" w14:paraId="00001AF0">
            <w:pPr>
              <w:rPr/>
            </w:pPr>
            <w:r w:rsidDel="00000000" w:rsidR="00000000" w:rsidRPr="00000000">
              <w:rPr>
                <w:rtl w:val="0"/>
              </w:rPr>
              <w:t xml:space="preserve">GCS SIL-2 reliability (M8) certification readiness</w:t>
            </w:r>
          </w:p>
        </w:tc>
        <w:tc>
          <w:tcPr>
            <w:shd w:fill="auto" w:val="clear"/>
            <w:tcMar>
              <w:top w:w="100.0" w:type="dxa"/>
              <w:left w:w="100.0" w:type="dxa"/>
              <w:bottom w:w="100.0" w:type="dxa"/>
              <w:right w:w="100.0" w:type="dxa"/>
            </w:tcMar>
            <w:vAlign w:val="top"/>
          </w:tcPr>
          <w:p w:rsidR="00000000" w:rsidDel="00000000" w:rsidP="00000000" w:rsidRDefault="00000000" w:rsidRPr="00000000" w14:paraId="00001AF1">
            <w:pPr>
              <w:rPr/>
            </w:pPr>
            <w:r w:rsidDel="00000000" w:rsidR="00000000" w:rsidRPr="00000000">
              <w:rPr>
                <w:rtl w:val="0"/>
              </w:rPr>
              <w:t xml:space="preserve">A</w:t>
            </w:r>
          </w:p>
        </w:tc>
        <w:tc>
          <w:tcPr>
            <w:shd w:fill="auto" w:val="clear"/>
            <w:tcMar>
              <w:top w:w="100.0" w:type="dxa"/>
              <w:left w:w="100.0" w:type="dxa"/>
              <w:bottom w:w="100.0" w:type="dxa"/>
              <w:right w:w="100.0" w:type="dxa"/>
            </w:tcMar>
            <w:vAlign w:val="top"/>
          </w:tcPr>
          <w:p w:rsidR="00000000" w:rsidDel="00000000" w:rsidP="00000000" w:rsidRDefault="00000000" w:rsidRPr="00000000" w14:paraId="00001AF2">
            <w:pPr>
              <w:rPr/>
            </w:pPr>
            <w:r w:rsidDel="00000000" w:rsidR="00000000" w:rsidRPr="00000000">
              <w:rPr>
                <w:rtl w:val="0"/>
              </w:rPr>
              <w:t xml:space="preserve">Analisi affidabilità GCS: FMEA computazionale, Single Point Failures (SPF) assessment, common cause failure modes, redundanza architettura; target SIL 2 (IEC 61508) per operazioni critiche</w:t>
            </w:r>
          </w:p>
        </w:tc>
        <w:tc>
          <w:tcPr>
            <w:shd w:fill="auto" w:val="clear"/>
            <w:tcMar>
              <w:top w:w="100.0" w:type="dxa"/>
              <w:left w:w="100.0" w:type="dxa"/>
              <w:bottom w:w="100.0" w:type="dxa"/>
              <w:right w:w="100.0" w:type="dxa"/>
            </w:tcMar>
            <w:vAlign w:val="top"/>
          </w:tcPr>
          <w:p w:rsidR="00000000" w:rsidDel="00000000" w:rsidP="00000000" w:rsidRDefault="00000000" w:rsidRPr="00000000" w14:paraId="00001AF3">
            <w:pPr>
              <w:rPr/>
            </w:pPr>
            <w:r w:rsidDel="00000000" w:rsidR="00000000" w:rsidRPr="00000000">
              <w:rPr>
                <w:rFonts w:ascii="Arial Unicode MS" w:cs="Arial Unicode MS" w:eastAsia="Arial Unicode MS" w:hAnsi="Arial Unicode MS"/>
                <w:rtl w:val="0"/>
              </w:rPr>
              <w:t xml:space="preserve">FMEA completa ≥95% componenti; SPF none critical identified; Probabilistic Risk Assessment (PRA) &lt;1e-5 per safe state</w:t>
            </w:r>
          </w:p>
        </w:tc>
        <w:tc>
          <w:tcPr>
            <w:shd w:fill="auto" w:val="clear"/>
            <w:tcMar>
              <w:top w:w="100.0" w:type="dxa"/>
              <w:left w:w="100.0" w:type="dxa"/>
              <w:bottom w:w="100.0" w:type="dxa"/>
              <w:right w:w="100.0" w:type="dxa"/>
            </w:tcMar>
            <w:vAlign w:val="top"/>
          </w:tcPr>
          <w:p w:rsidR="00000000" w:rsidDel="00000000" w:rsidP="00000000" w:rsidRDefault="00000000" w:rsidRPr="00000000" w14:paraId="00001AF4">
            <w:pPr>
              <w:rPr/>
            </w:pPr>
            <w:r w:rsidDel="00000000" w:rsidR="00000000" w:rsidRPr="00000000">
              <w:rPr>
                <w:rtl w:val="0"/>
              </w:rPr>
              <w:t xml:space="preserve">FMEA report + SIL 2 assessment + redundancy architecture diagram</w:t>
            </w:r>
          </w:p>
        </w:tc>
        <w:tc>
          <w:tcPr>
            <w:shd w:fill="auto" w:val="clear"/>
            <w:tcMar>
              <w:top w:w="100.0" w:type="dxa"/>
              <w:left w:w="100.0" w:type="dxa"/>
              <w:bottom w:w="100.0" w:type="dxa"/>
              <w:right w:w="100.0" w:type="dxa"/>
            </w:tcMar>
            <w:vAlign w:val="top"/>
          </w:tcPr>
          <w:p w:rsidR="00000000" w:rsidDel="00000000" w:rsidP="00000000" w:rsidRDefault="00000000" w:rsidRPr="00000000" w14:paraId="00001AF5">
            <w:pPr>
              <w:rPr/>
            </w:pPr>
            <w:r w:rsidDel="00000000" w:rsidR="00000000" w:rsidRPr="00000000">
              <w:rPr>
                <w:rtl w:val="0"/>
              </w:rPr>
              <w:t xml:space="preserve">GCS design final [DA CONFERMARE: M+8–9 Fase 2 completamento]; expertise SIL assessor [DA CONFERMARE: consulenza specializzata]</w:t>
            </w:r>
          </w:p>
        </w:tc>
        <w:tc>
          <w:tcPr>
            <w:shd w:fill="auto" w:val="clear"/>
            <w:tcMar>
              <w:top w:w="100.0" w:type="dxa"/>
              <w:left w:w="100.0" w:type="dxa"/>
              <w:bottom w:w="100.0" w:type="dxa"/>
              <w:right w:w="100.0" w:type="dxa"/>
            </w:tcMar>
            <w:vAlign w:val="top"/>
          </w:tcPr>
          <w:p w:rsidR="00000000" w:rsidDel="00000000" w:rsidP="00000000" w:rsidRDefault="00000000" w:rsidRPr="00000000" w14:paraId="00001AF6">
            <w:pPr>
              <w:rPr/>
            </w:pPr>
            <w:r w:rsidDel="00000000" w:rsidR="00000000" w:rsidRPr="00000000">
              <w:rPr>
                <w:b w:val="1"/>
                <w:bCs w:val="1"/>
                <w:rtl w:val="0"/>
              </w:rPr>
              <w:t xml:space="preserve">MEDIA</w:t>
            </w:r>
            <w:r w:rsidDel="00000000" w:rsidR="00000000" w:rsidRPr="00000000">
              <w:rPr>
                <w:rtl w:val="0"/>
              </w:rPr>
            </w:r>
          </w:p>
        </w:tc>
      </w:tr>
    </w:tbl>
    <w:p w:rsidR="00000000" w:rsidDel="00000000" w:rsidP="00000000" w:rsidRDefault="00000000" w:rsidRPr="00000000" w14:paraId="00001AF7">
      <w:pPr>
        <w:pStyle w:val="Heading3"/>
        <w:rPr/>
      </w:pPr>
      <w:bookmarkStart w:colFirst="0" w:colLast="0" w:name="_11ba6cazuj2j" w:id="254"/>
      <w:bookmarkEnd w:id="254"/>
      <w:r w:rsidDel="00000000" w:rsidR="00000000" w:rsidRPr="00000000">
        <w:rPr>
          <w:rtl w:val="0"/>
        </w:rPr>
        <w:t xml:space="preserve">Legenda tabella V&amp;V-6B</w:t>
      </w:r>
    </w:p>
    <w:p w:rsidR="00000000" w:rsidDel="00000000" w:rsidP="00000000" w:rsidRDefault="00000000" w:rsidRPr="00000000" w14:paraId="00001AF8">
      <w:pPr>
        <w:rPr/>
      </w:pPr>
      <w:r w:rsidDel="00000000" w:rsidR="00000000" w:rsidRPr="00000000">
        <w:rPr>
          <w:rtl w:val="0"/>
        </w:rPr>
        <w:t xml:space="preserve">Medesima struttura V&amp;V-6A; focus aggiuntivo su </w:t>
      </w:r>
      <w:r w:rsidDel="00000000" w:rsidR="00000000" w:rsidRPr="00000000">
        <w:rPr>
          <w:b w:val="1"/>
          <w:bCs w:val="1"/>
          <w:rtl w:val="0"/>
        </w:rPr>
        <w:t xml:space="preserve">Milestone M1–M8</w:t>
      </w:r>
      <w:r w:rsidDel="00000000" w:rsidR="00000000" w:rsidRPr="00000000">
        <w:rPr>
          <w:rtl w:val="0"/>
        </w:rPr>
        <w:t xml:space="preserve"> (Cap.6B.5) che costituiscono gate critici per Fase 3 HALE:</w:t>
      </w:r>
    </w:p>
    <w:p w:rsidR="00000000" w:rsidDel="00000000" w:rsidP="00000000" w:rsidRDefault="00000000" w:rsidRPr="00000000" w14:paraId="00001AF9">
      <w:pPr>
        <w:widowControl w:val="0"/>
        <w:rPr/>
      </w:pPr>
      <w:r w:rsidDel="00000000" w:rsidR="00000000" w:rsidRPr="00000000">
        <w:rPr>
          <w:rtl w:val="0"/>
        </w:rPr>
      </w:r>
    </w:p>
    <w:p w:rsidR="00000000" w:rsidDel="00000000" w:rsidP="00000000" w:rsidRDefault="00000000" w:rsidRPr="00000000" w14:paraId="00001AFA">
      <w:pPr>
        <w:numPr>
          <w:ilvl w:val="0"/>
          <w:numId w:val="33"/>
        </w:numPr>
        <w:ind w:left="720" w:hanging="360"/>
      </w:pPr>
      <w:r w:rsidDel="00000000" w:rsidR="00000000" w:rsidRPr="00000000">
        <w:rPr>
          <w:b w:val="1"/>
          <w:bCs w:val="1"/>
          <w:rtl w:val="0"/>
        </w:rPr>
        <w:t xml:space="preserve">M1:</w:t>
      </w:r>
      <w:r w:rsidDel="00000000" w:rsidR="00000000" w:rsidRPr="00000000">
        <w:rPr>
          <w:rtl w:val="0"/>
        </w:rPr>
        <w:t xml:space="preserve"> Batteria HT validazione invernale</w:t>
      </w:r>
    </w:p>
    <w:p w:rsidR="00000000" w:rsidDel="00000000" w:rsidP="00000000" w:rsidRDefault="00000000" w:rsidRPr="00000000" w14:paraId="00001AFB">
      <w:pPr>
        <w:numPr>
          <w:ilvl w:val="0"/>
          <w:numId w:val="33"/>
        </w:numPr>
        <w:ind w:left="720" w:hanging="360"/>
      </w:pPr>
      <w:r w:rsidDel="00000000" w:rsidR="00000000" w:rsidRPr="00000000">
        <w:rPr>
          <w:b w:val="1"/>
          <w:bCs w:val="1"/>
          <w:rtl w:val="0"/>
        </w:rPr>
        <w:t xml:space="preserve">M3:</w:t>
      </w:r>
      <w:r w:rsidDel="00000000" w:rsidR="00000000" w:rsidRPr="00000000">
        <w:rPr>
          <w:rtl w:val="0"/>
        </w:rPr>
        <w:t xml:space="preserve"> Autopilota partnership LOI</w:t>
      </w:r>
    </w:p>
    <w:p w:rsidR="00000000" w:rsidDel="00000000" w:rsidP="00000000" w:rsidRDefault="00000000" w:rsidRPr="00000000" w14:paraId="00001AFC">
      <w:pPr>
        <w:numPr>
          <w:ilvl w:val="0"/>
          <w:numId w:val="33"/>
        </w:numPr>
        <w:ind w:left="720" w:hanging="360"/>
      </w:pPr>
      <w:r w:rsidDel="00000000" w:rsidR="00000000" w:rsidRPr="00000000">
        <w:rPr>
          <w:b w:val="1"/>
          <w:bCs w:val="1"/>
          <w:rtl w:val="0"/>
        </w:rPr>
        <w:t xml:space="preserve">M5:</w:t>
      </w:r>
      <w:r w:rsidDel="00000000" w:rsidR="00000000" w:rsidRPr="00000000">
        <w:rPr>
          <w:rtl w:val="0"/>
        </w:rPr>
        <w:t xml:space="preserve"> Spectrum ITU filing</w:t>
      </w:r>
    </w:p>
    <w:p w:rsidR="00000000" w:rsidDel="00000000" w:rsidP="00000000" w:rsidRDefault="00000000" w:rsidRPr="00000000" w14:paraId="00001AFD">
      <w:pPr>
        <w:numPr>
          <w:ilvl w:val="0"/>
          <w:numId w:val="33"/>
        </w:numPr>
        <w:ind w:left="720" w:hanging="360"/>
      </w:pPr>
      <w:r w:rsidDel="00000000" w:rsidR="00000000" w:rsidRPr="00000000">
        <w:rPr>
          <w:b w:val="1"/>
          <w:bCs w:val="1"/>
          <w:rtl w:val="0"/>
        </w:rPr>
        <w:t xml:space="preserve">M6:</w:t>
      </w:r>
      <w:r w:rsidDel="00000000" w:rsidR="00000000" w:rsidRPr="00000000">
        <w:rPr>
          <w:rtl w:val="0"/>
        </w:rPr>
        <w:t xml:space="preserve"> Fatigue compositi</w:t>
      </w:r>
    </w:p>
    <w:p w:rsidR="00000000" w:rsidDel="00000000" w:rsidP="00000000" w:rsidRDefault="00000000" w:rsidRPr="00000000" w14:paraId="00001AFE">
      <w:pPr>
        <w:numPr>
          <w:ilvl w:val="0"/>
          <w:numId w:val="33"/>
        </w:numPr>
        <w:ind w:left="720" w:hanging="360"/>
      </w:pPr>
      <w:r w:rsidDel="00000000" w:rsidR="00000000" w:rsidRPr="00000000">
        <w:rPr>
          <w:b w:val="1"/>
          <w:bCs w:val="1"/>
          <w:rtl w:val="0"/>
        </w:rPr>
        <w:t xml:space="preserve">M7:</w:t>
      </w:r>
      <w:r w:rsidDel="00000000" w:rsidR="00000000" w:rsidRPr="00000000">
        <w:rPr>
          <w:rtl w:val="0"/>
        </w:rPr>
        <w:t xml:space="preserve"> Thermal control system</w:t>
      </w:r>
    </w:p>
    <w:p w:rsidR="00000000" w:rsidDel="00000000" w:rsidP="00000000" w:rsidRDefault="00000000" w:rsidRPr="00000000" w14:paraId="00001AFF">
      <w:pPr>
        <w:numPr>
          <w:ilvl w:val="0"/>
          <w:numId w:val="33"/>
        </w:numPr>
        <w:ind w:left="720" w:hanging="360"/>
      </w:pPr>
      <w:r w:rsidDel="00000000" w:rsidR="00000000" w:rsidRPr="00000000">
        <w:rPr>
          <w:b w:val="1"/>
          <w:bCs w:val="1"/>
          <w:rtl w:val="0"/>
        </w:rPr>
        <w:t xml:space="preserve">M8:</w:t>
      </w:r>
      <w:r w:rsidDel="00000000" w:rsidR="00000000" w:rsidRPr="00000000">
        <w:rPr>
          <w:rtl w:val="0"/>
        </w:rPr>
        <w:t xml:space="preserve"> GCS SIL-2 readiness</w:t>
      </w:r>
    </w:p>
    <w:p w:rsidR="00000000" w:rsidDel="00000000" w:rsidP="00000000" w:rsidRDefault="00000000" w:rsidRPr="00000000" w14:paraId="00001B00">
      <w:pPr>
        <w:widowControl w:val="0"/>
        <w:rPr/>
      </w:pPr>
      <w:r w:rsidDel="00000000" w:rsidR="00000000" w:rsidRPr="00000000">
        <w:rPr>
          <w:rtl w:val="0"/>
        </w:rPr>
      </w:r>
    </w:p>
    <w:p w:rsidR="00000000" w:rsidDel="00000000" w:rsidP="00000000" w:rsidRDefault="00000000" w:rsidRPr="00000000" w14:paraId="00001B01">
      <w:pPr>
        <w:rPr/>
      </w:pPr>
      <w:r w:rsidDel="00000000" w:rsidR="00000000" w:rsidRPr="00000000">
        <w:rPr>
          <w:rtl w:val="0"/>
        </w:rPr>
        <w:t xml:space="preserve">Priorità V&amp;V-6B tutte </w:t>
      </w:r>
      <w:r w:rsidDel="00000000" w:rsidR="00000000" w:rsidRPr="00000000">
        <w:rPr>
          <w:b w:val="1"/>
          <w:bCs w:val="1"/>
          <w:rtl w:val="0"/>
        </w:rPr>
        <w:t xml:space="preserve">ALTA</w:t>
      </w:r>
      <w:r w:rsidDel="00000000" w:rsidR="00000000" w:rsidRPr="00000000">
        <w:rPr>
          <w:rtl w:val="0"/>
        </w:rPr>
        <w:t xml:space="preserve"> salvo </w:t>
      </w:r>
      <w:r w:rsidDel="00000000" w:rsidR="00000000" w:rsidRPr="00000000">
        <w:rPr>
          <w:b w:val="1"/>
          <w:bCs w:val="1"/>
          <w:rtl w:val="0"/>
        </w:rPr>
        <w:t xml:space="preserve">MEDIA</w:t>
      </w:r>
      <w:r w:rsidDel="00000000" w:rsidR="00000000" w:rsidRPr="00000000">
        <w:rPr>
          <w:rtl w:val="0"/>
        </w:rPr>
        <w:t xml:space="preserve"> per aspetti organizzativi (partnership M3/M9, TCS, GCS) che hanno ownership esterno ma impatto critico su timeline Gate M+12.</w:t>
      </w:r>
    </w:p>
    <w:p w:rsidR="00000000" w:rsidDel="00000000" w:rsidP="00000000" w:rsidRDefault="00000000" w:rsidRPr="00000000" w14:paraId="00001B02">
      <w:pPr>
        <w:pStyle w:val="Heading2"/>
        <w:rPr/>
      </w:pPr>
      <w:bookmarkStart w:colFirst="0" w:colLast="0" w:name="_oirwbhf2f7jh" w:id="255"/>
      <w:bookmarkEnd w:id="255"/>
      <w:r w:rsidDel="00000000" w:rsidR="00000000" w:rsidRPr="00000000">
        <w:rPr>
          <w:rtl w:val="0"/>
        </w:rPr>
        <w:t xml:space="preserve">7.4 Catalogo Test &amp; Analysis Gate-Critical (V&amp;V-6A e 6B)</w:t>
      </w:r>
    </w:p>
    <w:p w:rsidR="00000000" w:rsidDel="00000000" w:rsidP="00000000" w:rsidRDefault="00000000" w:rsidRPr="00000000" w14:paraId="00001B03">
      <w:pPr>
        <w:rPr/>
      </w:pPr>
      <w:r w:rsidDel="00000000" w:rsidR="00000000" w:rsidRPr="00000000">
        <w:rPr>
          <w:rFonts w:ascii="Arial Unicode MS" w:cs="Arial Unicode MS" w:eastAsia="Arial Unicode MS" w:hAnsi="Arial Unicode MS"/>
          <w:rtl w:val="0"/>
        </w:rPr>
        <w:t xml:space="preserve">Di seguito, le 12 attività V&amp;V di maggior rilevanza (gate-critical) con schede sintetiche per esecuzione in Fase Fattibilità (M+0 → M+8).</w:t>
      </w:r>
    </w:p>
    <w:p w:rsidR="00000000" w:rsidDel="00000000" w:rsidP="00000000" w:rsidRDefault="00000000" w:rsidRPr="00000000" w14:paraId="00001B04">
      <w:pPr>
        <w:pStyle w:val="Heading3"/>
        <w:rPr/>
      </w:pPr>
      <w:bookmarkStart w:colFirst="0" w:colLast="0" w:name="_tpnkvkilmlf1" w:id="256"/>
      <w:bookmarkEnd w:id="256"/>
      <w:r w:rsidDel="00000000" w:rsidR="00000000" w:rsidRPr="00000000">
        <w:rPr>
          <w:rtl w:val="0"/>
        </w:rPr>
        <w:t xml:space="preserve">Test/Analysis Card VV-6A-01: Modello Energetico VTOL Invernale</w:t>
      </w:r>
    </w:p>
    <w:tbl>
      <w:tblPr>
        <w:tblStyle w:val="Table76"/>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1B05">
            <w:pPr>
              <w:rPr>
                <w:b w:val="1"/>
                <w:bCs w:val="1"/>
              </w:rPr>
            </w:pPr>
            <w:r w:rsidDel="00000000" w:rsidR="00000000" w:rsidRPr="00000000">
              <w:rPr>
                <w:b w:val="1"/>
                <w:bCs w:val="1"/>
                <w:rtl w:val="0"/>
              </w:rPr>
              <w:t xml:space="preserve">Attribute</w:t>
            </w:r>
          </w:p>
        </w:tc>
        <w:tc>
          <w:tcPr>
            <w:shd w:fill="auto" w:val="clear"/>
            <w:tcMar>
              <w:top w:w="100.0" w:type="dxa"/>
              <w:left w:w="100.0" w:type="dxa"/>
              <w:bottom w:w="100.0" w:type="dxa"/>
              <w:right w:w="100.0" w:type="dxa"/>
            </w:tcMar>
            <w:vAlign w:val="top"/>
          </w:tcPr>
          <w:p w:rsidR="00000000" w:rsidDel="00000000" w:rsidP="00000000" w:rsidRDefault="00000000" w:rsidRPr="00000000" w14:paraId="00001B06">
            <w:pPr>
              <w:rPr>
                <w:b w:val="1"/>
                <w:bCs w:val="1"/>
              </w:rPr>
            </w:pPr>
            <w:r w:rsidDel="00000000" w:rsidR="00000000" w:rsidRPr="00000000">
              <w:rPr>
                <w:b w:val="1"/>
                <w:bCs w:val="1"/>
                <w:rtl w:val="0"/>
              </w:rPr>
              <w:t xml:space="preserve">Valore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B07">
            <w:pPr>
              <w:rPr/>
            </w:pPr>
            <w:r w:rsidDel="00000000" w:rsidR="00000000" w:rsidRPr="00000000">
              <w:rPr>
                <w:b w:val="1"/>
                <w:bCs w:val="1"/>
                <w:rtl w:val="0"/>
              </w:rPr>
              <w:t xml:space="preserve">VVID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B08">
            <w:pPr>
              <w:rPr/>
            </w:pPr>
            <w:r w:rsidDel="00000000" w:rsidR="00000000" w:rsidRPr="00000000">
              <w:rPr>
                <w:rtl w:val="0"/>
              </w:rPr>
              <w:t xml:space="preserve">VV-6A-01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B09">
            <w:pPr>
              <w:rPr/>
            </w:pPr>
            <w:r w:rsidDel="00000000" w:rsidR="00000000" w:rsidRPr="00000000">
              <w:rPr>
                <w:b w:val="1"/>
                <w:bCs w:val="1"/>
                <w:rtl w:val="0"/>
              </w:rPr>
              <w:t xml:space="preserve">Percorso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B0A">
            <w:pPr>
              <w:rPr/>
            </w:pPr>
            <w:r w:rsidDel="00000000" w:rsidR="00000000" w:rsidRPr="00000000">
              <w:rPr>
                <w:rtl w:val="0"/>
              </w:rPr>
              <w:t xml:space="preserve">6A (VTOL)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B0B">
            <w:pPr>
              <w:rPr/>
            </w:pPr>
            <w:r w:rsidDel="00000000" w:rsidR="00000000" w:rsidRPr="00000000">
              <w:rPr>
                <w:b w:val="1"/>
                <w:bCs w:val="1"/>
                <w:rtl w:val="0"/>
              </w:rPr>
              <w:t xml:space="preserve">Nome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B0C">
            <w:pPr>
              <w:rPr/>
            </w:pPr>
            <w:r w:rsidDel="00000000" w:rsidR="00000000" w:rsidRPr="00000000">
              <w:rPr>
                <w:rtl w:val="0"/>
              </w:rPr>
              <w:t xml:space="preserve">Bilancio energetico JOUAV CW-30E ciclo operativo invernale (dic-gen Pentema)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B0D">
            <w:pPr>
              <w:rPr/>
            </w:pPr>
            <w:r w:rsidDel="00000000" w:rsidR="00000000" w:rsidRPr="00000000">
              <w:rPr>
                <w:b w:val="1"/>
                <w:bCs w:val="1"/>
                <w:rtl w:val="0"/>
              </w:rPr>
              <w:t xml:space="preserve">Obiettivo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B0E">
            <w:pPr>
              <w:rPr/>
            </w:pPr>
            <w:r w:rsidDel="00000000" w:rsidR="00000000" w:rsidRPr="00000000">
              <w:rPr>
                <w:rFonts w:ascii="Arial Unicode MS" w:cs="Arial Unicode MS" w:eastAsia="Arial Unicode MS" w:hAnsi="Arial Unicode MS"/>
                <w:rtl w:val="0"/>
              </w:rPr>
              <w:t xml:space="preserve">Validare endurance ≥6h operativo con payload 15kg in condizioni termiche critiche (-10°C ambient)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B0F">
            <w:pPr>
              <w:rPr/>
            </w:pPr>
            <w:r w:rsidDel="00000000" w:rsidR="00000000" w:rsidRPr="00000000">
              <w:rPr>
                <w:b w:val="1"/>
                <w:bCs w:val="1"/>
                <w:rtl w:val="0"/>
              </w:rPr>
              <w:t xml:space="preserve">Input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B10">
            <w:pPr>
              <w:rPr/>
            </w:pPr>
            <w:r w:rsidDel="00000000" w:rsidR="00000000" w:rsidRPr="00000000">
              <w:rPr>
                <w:rtl w:val="0"/>
              </w:rPr>
              <w:t xml:space="preserve">JOUAV spec sheet tecnico + modello batteria discharge curves + parametri meteo Pentema dic (radiazione, temp, vento); mission profile CONOPS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B11">
            <w:pPr>
              <w:rPr/>
            </w:pPr>
            <w:r w:rsidDel="00000000" w:rsidR="00000000" w:rsidRPr="00000000">
              <w:rPr>
                <w:b w:val="1"/>
                <w:bCs w:val="1"/>
                <w:rtl w:val="0"/>
              </w:rPr>
              <w:t xml:space="preserve">Metodo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B12">
            <w:pPr>
              <w:rPr/>
            </w:pPr>
            <w:r w:rsidDel="00000000" w:rsidR="00000000" w:rsidRPr="00000000">
              <w:rPr>
                <w:rtl w:val="0"/>
              </w:rPr>
              <w:t xml:space="preserve">Analysis: modello MATLAB/Simulink battery pack; ciclo VTOL+crociera; discarica battery with current load profile; degradazione temp -10°C applicata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B13">
            <w:pPr>
              <w:rPr/>
            </w:pPr>
            <w:r w:rsidDel="00000000" w:rsidR="00000000" w:rsidRPr="00000000">
              <w:rPr>
                <w:b w:val="1"/>
                <w:bCs w:val="1"/>
                <w:rtl w:val="0"/>
              </w:rPr>
              <w:t xml:space="preserve">Output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B14">
            <w:pPr>
              <w:rPr/>
            </w:pPr>
            <w:r w:rsidDel="00000000" w:rsidR="00000000" w:rsidRPr="00000000">
              <w:rPr>
                <w:rtl w:val="0"/>
              </w:rPr>
              <w:t xml:space="preserve">Report modello energetico (8-10 pagine); curve endurance vs payload; sensitivity analysis temperature; raccomandazione battery pack size/count; margine operativo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B15">
            <w:pPr>
              <w:rPr/>
            </w:pPr>
            <w:r w:rsidDel="00000000" w:rsidR="00000000" w:rsidRPr="00000000">
              <w:rPr>
                <w:b w:val="1"/>
                <w:bCs w:val="1"/>
                <w:rtl w:val="0"/>
              </w:rPr>
              <w:t xml:space="preserve">Criterio accettazione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B16">
            <w:pPr>
              <w:rPr/>
            </w:pPr>
            <w:r w:rsidDel="00000000" w:rsidR="00000000" w:rsidRPr="00000000">
              <w:rPr>
                <w:rFonts w:ascii="Arial Unicode MS" w:cs="Arial Unicode MS" w:eastAsia="Arial Unicode MS" w:hAnsi="Arial Unicode MS"/>
                <w:rtl w:val="0"/>
              </w:rPr>
              <w:t xml:space="preserve">Endurance ≥6h confermato; margine batteria ≥15% fine volo; simulazione validata vs spec JOUAV</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B17">
            <w:pPr>
              <w:rPr/>
            </w:pPr>
            <w:r w:rsidDel="00000000" w:rsidR="00000000" w:rsidRPr="00000000">
              <w:rPr>
                <w:b w:val="1"/>
                <w:bCs w:val="1"/>
                <w:rtl w:val="0"/>
              </w:rPr>
              <w:t xml:space="preserve">Owner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B18">
            <w:pPr>
              <w:rPr/>
            </w:pPr>
            <w:r w:rsidDel="00000000" w:rsidR="00000000" w:rsidRPr="00000000">
              <w:rPr>
                <w:rtl w:val="0"/>
              </w:rPr>
              <w:t xml:space="preserve">Firmamento Technologies (lead), consulente modellistica energia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B19">
            <w:pPr>
              <w:rPr/>
            </w:pPr>
            <w:r w:rsidDel="00000000" w:rsidR="00000000" w:rsidRPr="00000000">
              <w:rPr>
                <w:b w:val="1"/>
                <w:bCs w:val="1"/>
                <w:rtl w:val="0"/>
              </w:rPr>
              <w:t xml:space="preserve">Milestone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B1A">
            <w:pPr>
              <w:rPr/>
            </w:pPr>
            <w:r w:rsidDel="00000000" w:rsidR="00000000" w:rsidRPr="00000000">
              <w:rPr>
                <w:rtl w:val="0"/>
              </w:rPr>
              <w:t xml:space="preserve">M+3 (fase fattibilità intermedia)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B1B">
            <w:pPr>
              <w:rPr/>
            </w:pPr>
            <w:r w:rsidDel="00000000" w:rsidR="00000000" w:rsidRPr="00000000">
              <w:rPr>
                <w:b w:val="1"/>
                <w:bCs w:val="1"/>
                <w:rtl w:val="0"/>
              </w:rPr>
              <w:t xml:space="preserve">Rischi esecuzione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B1C">
            <w:pPr>
              <w:rPr/>
            </w:pPr>
            <w:r w:rsidDel="00000000" w:rsidR="00000000" w:rsidRPr="00000000">
              <w:rPr>
                <w:rtl w:val="0"/>
              </w:rPr>
              <w:t xml:space="preserve">Spec batteria non disponibile da supplier JOUAV (lead time), dati meteo Pentema incompleti [DA CONFERMARE access ARPA Liguria], modello discharge curve non lineare temperature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B1D">
            <w:pPr>
              <w:rPr/>
            </w:pPr>
            <w:r w:rsidDel="00000000" w:rsidR="00000000" w:rsidRPr="00000000">
              <w:rPr>
                <w:b w:val="1"/>
                <w:bCs w:val="1"/>
                <w:rtl w:val="0"/>
              </w:rPr>
              <w:t xml:space="preserve">Contingency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B1E">
            <w:pPr>
              <w:rPr/>
            </w:pPr>
            <w:r w:rsidDel="00000000" w:rsidR="00000000" w:rsidRPr="00000000">
              <w:rPr>
                <w:rtl w:val="0"/>
              </w:rPr>
              <w:t xml:space="preserve">Usare curve discharge std battery vendor; estimare meteo da stazioni confinanti; applicare safety factor 1.2× on endurance</w:t>
            </w:r>
          </w:p>
        </w:tc>
      </w:tr>
    </w:tbl>
    <w:p w:rsidR="00000000" w:rsidDel="00000000" w:rsidP="00000000" w:rsidRDefault="00000000" w:rsidRPr="00000000" w14:paraId="00001B1F">
      <w:pPr>
        <w:widowControl w:val="0"/>
        <w:rPr/>
      </w:pPr>
      <w:r w:rsidDel="00000000" w:rsidR="00000000" w:rsidRPr="00000000">
        <w:rPr>
          <w:rtl w:val="0"/>
        </w:rPr>
      </w:r>
    </w:p>
    <w:p w:rsidR="00000000" w:rsidDel="00000000" w:rsidP="00000000" w:rsidRDefault="00000000" w:rsidRPr="00000000" w14:paraId="00001B2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21">
      <w:pPr>
        <w:pStyle w:val="Heading3"/>
        <w:rPr/>
      </w:pPr>
      <w:bookmarkStart w:colFirst="0" w:colLast="0" w:name="_irnig6ssrt0g" w:id="257"/>
      <w:bookmarkEnd w:id="257"/>
      <w:r w:rsidDel="00000000" w:rsidR="00000000" w:rsidRPr="00000000">
        <w:rPr>
          <w:rtl w:val="0"/>
        </w:rPr>
        <w:t xml:space="preserve">Test/Analysis Card VV-6A-02: Link Budget RF Downlink</w:t>
      </w:r>
    </w:p>
    <w:tbl>
      <w:tblPr>
        <w:tblStyle w:val="Table77"/>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1B22">
            <w:pPr>
              <w:rPr>
                <w:b w:val="1"/>
                <w:bCs w:val="1"/>
              </w:rPr>
            </w:pPr>
            <w:r w:rsidDel="00000000" w:rsidR="00000000" w:rsidRPr="00000000">
              <w:rPr>
                <w:b w:val="1"/>
                <w:bCs w:val="1"/>
                <w:rtl w:val="0"/>
              </w:rPr>
              <w:t xml:space="preserve">Attribute</w:t>
            </w:r>
          </w:p>
        </w:tc>
        <w:tc>
          <w:tcPr>
            <w:shd w:fill="auto" w:val="clear"/>
            <w:tcMar>
              <w:top w:w="100.0" w:type="dxa"/>
              <w:left w:w="100.0" w:type="dxa"/>
              <w:bottom w:w="100.0" w:type="dxa"/>
              <w:right w:w="100.0" w:type="dxa"/>
            </w:tcMar>
            <w:vAlign w:val="top"/>
          </w:tcPr>
          <w:p w:rsidR="00000000" w:rsidDel="00000000" w:rsidP="00000000" w:rsidRDefault="00000000" w:rsidRPr="00000000" w14:paraId="00001B23">
            <w:pPr>
              <w:rPr>
                <w:b w:val="1"/>
                <w:bCs w:val="1"/>
              </w:rPr>
            </w:pPr>
            <w:r w:rsidDel="00000000" w:rsidR="00000000" w:rsidRPr="00000000">
              <w:rPr>
                <w:b w:val="1"/>
                <w:bCs w:val="1"/>
                <w:rtl w:val="0"/>
              </w:rPr>
              <w:t xml:space="preserve">Valore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B24">
            <w:pPr>
              <w:rPr/>
            </w:pPr>
            <w:r w:rsidDel="00000000" w:rsidR="00000000" w:rsidRPr="00000000">
              <w:rPr>
                <w:b w:val="1"/>
                <w:bCs w:val="1"/>
                <w:rtl w:val="0"/>
              </w:rPr>
              <w:t xml:space="preserve">VVID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B25">
            <w:pPr>
              <w:rPr/>
            </w:pPr>
            <w:r w:rsidDel="00000000" w:rsidR="00000000" w:rsidRPr="00000000">
              <w:rPr>
                <w:rtl w:val="0"/>
              </w:rPr>
              <w:t xml:space="preserve">VV-6A-02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B26">
            <w:pPr>
              <w:rPr/>
            </w:pPr>
            <w:r w:rsidDel="00000000" w:rsidR="00000000" w:rsidRPr="00000000">
              <w:rPr>
                <w:b w:val="1"/>
                <w:bCs w:val="1"/>
                <w:rtl w:val="0"/>
              </w:rPr>
              <w:t xml:space="preserve">Percorso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B27">
            <w:pPr>
              <w:rPr/>
            </w:pPr>
            <w:r w:rsidDel="00000000" w:rsidR="00000000" w:rsidRPr="00000000">
              <w:rPr>
                <w:rtl w:val="0"/>
              </w:rPr>
              <w:t xml:space="preserve">6A (VTOL)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B28">
            <w:pPr>
              <w:rPr/>
            </w:pPr>
            <w:r w:rsidDel="00000000" w:rsidR="00000000" w:rsidRPr="00000000">
              <w:rPr>
                <w:b w:val="1"/>
                <w:bCs w:val="1"/>
                <w:rtl w:val="0"/>
              </w:rPr>
              <w:t xml:space="preserve">Nome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B29">
            <w:pPr>
              <w:rPr/>
            </w:pPr>
            <w:r w:rsidDel="00000000" w:rsidR="00000000" w:rsidRPr="00000000">
              <w:rPr>
                <w:rFonts w:ascii="Arial Unicode MS" w:cs="Arial Unicode MS" w:eastAsia="Arial Unicode MS" w:hAnsi="Arial Unicode MS"/>
                <w:rtl w:val="0"/>
              </w:rPr>
              <w:t xml:space="preserve">Verifica latenza e capacità downlink GCS ↔ Velivolo 2-5km quota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B2A">
            <w:pPr>
              <w:rPr/>
            </w:pPr>
            <w:r w:rsidDel="00000000" w:rsidR="00000000" w:rsidRPr="00000000">
              <w:rPr>
                <w:b w:val="1"/>
                <w:bCs w:val="1"/>
                <w:rtl w:val="0"/>
              </w:rPr>
              <w:t xml:space="preserve">Obiettivo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B2B">
            <w:pPr>
              <w:rPr/>
            </w:pPr>
            <w:r w:rsidDel="00000000" w:rsidR="00000000" w:rsidRPr="00000000">
              <w:rPr>
                <w:rFonts w:ascii="Arial Unicode MS" w:cs="Arial Unicode MS" w:eastAsia="Arial Unicode MS" w:hAnsi="Arial Unicode MS"/>
                <w:rtl w:val="0"/>
              </w:rPr>
              <w:t xml:space="preserve">Validare latenza &lt;100ms ordinaria (CRIT-02 soglia 6A); capacità downlink ≥10 Mbps con SNR margin &gt;6dB</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B2C">
            <w:pPr>
              <w:rPr/>
            </w:pPr>
            <w:r w:rsidDel="00000000" w:rsidR="00000000" w:rsidRPr="00000000">
              <w:rPr>
                <w:b w:val="1"/>
                <w:bCs w:val="1"/>
                <w:rtl w:val="0"/>
              </w:rPr>
              <w:t xml:space="preserve">Input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B2D">
            <w:pPr>
              <w:rPr/>
            </w:pPr>
            <w:r w:rsidDel="00000000" w:rsidR="00000000" w:rsidRPr="00000000">
              <w:rPr>
                <w:rtl w:val="0"/>
              </w:rPr>
              <w:t xml:space="preserve">JOUAV antenna specs (gain, pattern); frequenza allocata [DA CONFERMARE]; standard path loss Friis; atmospheric absorption dati Pentema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B2E">
            <w:pPr>
              <w:rPr/>
            </w:pPr>
            <w:r w:rsidDel="00000000" w:rsidR="00000000" w:rsidRPr="00000000">
              <w:rPr>
                <w:b w:val="1"/>
                <w:bCs w:val="1"/>
                <w:rtl w:val="0"/>
              </w:rPr>
              <w:t xml:space="preserve">Metodo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B2F">
            <w:pPr>
              <w:rPr/>
            </w:pPr>
            <w:r w:rsidDel="00000000" w:rsidR="00000000" w:rsidRPr="00000000">
              <w:rPr>
                <w:rtl w:val="0"/>
              </w:rPr>
              <w:t xml:space="preserve">Analysis: calcolo link budget spreadsheet; test RF laboratorio con emulator carico (signal generator + attenuator); spectrum analyzer misura SNR; packet capture latency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B30">
            <w:pPr>
              <w:rPr/>
            </w:pPr>
            <w:r w:rsidDel="00000000" w:rsidR="00000000" w:rsidRPr="00000000">
              <w:rPr>
                <w:b w:val="1"/>
                <w:bCs w:val="1"/>
                <w:rtl w:val="0"/>
              </w:rPr>
              <w:t xml:space="preserve">Output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B31">
            <w:pPr>
              <w:rPr/>
            </w:pPr>
            <w:r w:rsidDel="00000000" w:rsidR="00000000" w:rsidRPr="00000000">
              <w:rPr>
                <w:rFonts w:ascii="Arial Unicode MS" w:cs="Arial Unicode MS" w:eastAsia="Arial Unicode MS" w:hAnsi="Arial Unicode MS"/>
                <w:rtl w:val="0"/>
              </w:rPr>
              <w:t xml:space="preserve">Link budget spreadsheet + curve SNR vs range + packet latency histogram (≥1000 samples) + antenna pattern measurement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B32">
            <w:pPr>
              <w:rPr/>
            </w:pPr>
            <w:r w:rsidDel="00000000" w:rsidR="00000000" w:rsidRPr="00000000">
              <w:rPr>
                <w:b w:val="1"/>
                <w:bCs w:val="1"/>
                <w:rtl w:val="0"/>
              </w:rPr>
              <w:t xml:space="preserve">Criterio accettazione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B33">
            <w:pPr>
              <w:rPr/>
            </w:pPr>
            <w:r w:rsidDel="00000000" w:rsidR="00000000" w:rsidRPr="00000000">
              <w:rPr>
                <w:rtl w:val="0"/>
              </w:rPr>
              <w:t xml:space="preserve">Latenza &lt;100ms @90% percentile; SNR margin &gt;6dB all ranges operativi; zero packet loss &gt;95% uptime ordinaria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B34">
            <w:pPr>
              <w:rPr/>
            </w:pPr>
            <w:r w:rsidDel="00000000" w:rsidR="00000000" w:rsidRPr="00000000">
              <w:rPr>
                <w:b w:val="1"/>
                <w:bCs w:val="1"/>
                <w:rtl w:val="0"/>
              </w:rPr>
              <w:t xml:space="preserve">Owner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B35">
            <w:pPr>
              <w:rPr/>
            </w:pPr>
            <w:r w:rsidDel="00000000" w:rsidR="00000000" w:rsidRPr="00000000">
              <w:rPr>
                <w:rtl w:val="0"/>
              </w:rPr>
              <w:t xml:space="preserve">RF engineer (Firmamento o contractor); JOUAV technical support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B36">
            <w:pPr>
              <w:rPr/>
            </w:pPr>
            <w:r w:rsidDel="00000000" w:rsidR="00000000" w:rsidRPr="00000000">
              <w:rPr>
                <w:b w:val="1"/>
                <w:bCs w:val="1"/>
                <w:rtl w:val="0"/>
              </w:rPr>
              <w:t xml:space="preserve">Milestone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B37">
            <w:pPr>
              <w:rPr/>
            </w:pPr>
            <w:r w:rsidDel="00000000" w:rsidR="00000000" w:rsidRPr="00000000">
              <w:rPr>
                <w:rtl w:val="0"/>
              </w:rPr>
              <w:t xml:space="preserve">M+3–4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B38">
            <w:pPr>
              <w:rPr/>
            </w:pPr>
            <w:r w:rsidDel="00000000" w:rsidR="00000000" w:rsidRPr="00000000">
              <w:rPr>
                <w:b w:val="1"/>
                <w:bCs w:val="1"/>
                <w:rtl w:val="0"/>
              </w:rPr>
              <w:t xml:space="preserve">Rischi esecuzione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B39">
            <w:pPr>
              <w:rPr/>
            </w:pPr>
            <w:r w:rsidDel="00000000" w:rsidR="00000000" w:rsidRPr="00000000">
              <w:rPr>
                <w:rtl w:val="0"/>
              </w:rPr>
              <w:t xml:space="preserve">Frequenza allocazione ritardata AGCOM, antenna JOUAV prototype non disponibile early, laboratorio RF prenotazione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B3A">
            <w:pPr>
              <w:rPr/>
            </w:pPr>
            <w:r w:rsidDel="00000000" w:rsidR="00000000" w:rsidRPr="00000000">
              <w:rPr>
                <w:b w:val="1"/>
                <w:bCs w:val="1"/>
                <w:rtl w:val="0"/>
              </w:rPr>
              <w:t xml:space="preserve">Contingency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B3B">
            <w:pPr>
              <w:rPr/>
            </w:pPr>
            <w:r w:rsidDel="00000000" w:rsidR="00000000" w:rsidRPr="00000000">
              <w:rPr>
                <w:rtl w:val="0"/>
              </w:rPr>
              <w:t xml:space="preserve">Usare generic antenna model MIL-STD (se specifiche unavailable); stimare latenza da propagation delay fisico (67µs/20km) più processing; affittare lab RF esterna</w:t>
            </w:r>
          </w:p>
        </w:tc>
      </w:tr>
    </w:tbl>
    <w:p w:rsidR="00000000" w:rsidDel="00000000" w:rsidP="00000000" w:rsidRDefault="00000000" w:rsidRPr="00000000" w14:paraId="00001B3C">
      <w:pPr>
        <w:widowControl w:val="0"/>
        <w:rPr/>
      </w:pPr>
      <w:r w:rsidDel="00000000" w:rsidR="00000000" w:rsidRPr="00000000">
        <w:rPr>
          <w:rtl w:val="0"/>
        </w:rPr>
      </w:r>
    </w:p>
    <w:p w:rsidR="00000000" w:rsidDel="00000000" w:rsidP="00000000" w:rsidRDefault="00000000" w:rsidRPr="00000000" w14:paraId="00001B3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3E">
      <w:pPr>
        <w:pStyle w:val="Heading3"/>
        <w:rPr/>
      </w:pPr>
      <w:bookmarkStart w:colFirst="0" w:colLast="0" w:name="_vb4txjc2kx4f" w:id="258"/>
      <w:bookmarkEnd w:id="258"/>
      <w:r w:rsidDel="00000000" w:rsidR="00000000" w:rsidRPr="00000000">
        <w:rPr>
          <w:rtl w:val="0"/>
        </w:rPr>
        <w:t xml:space="preserve">Test/Analysis Card VV-6A-03: Copertura Orografica Propagazione</w:t>
      </w:r>
    </w:p>
    <w:tbl>
      <w:tblPr>
        <w:tblStyle w:val="Table78"/>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1B3F">
            <w:pPr>
              <w:rPr>
                <w:b w:val="1"/>
                <w:bCs w:val="1"/>
              </w:rPr>
            </w:pPr>
            <w:r w:rsidDel="00000000" w:rsidR="00000000" w:rsidRPr="00000000">
              <w:rPr>
                <w:b w:val="1"/>
                <w:bCs w:val="1"/>
                <w:rtl w:val="0"/>
              </w:rPr>
              <w:t xml:space="preserve">Attribute</w:t>
            </w:r>
          </w:p>
        </w:tc>
        <w:tc>
          <w:tcPr>
            <w:shd w:fill="auto" w:val="clear"/>
            <w:tcMar>
              <w:top w:w="100.0" w:type="dxa"/>
              <w:left w:w="100.0" w:type="dxa"/>
              <w:bottom w:w="100.0" w:type="dxa"/>
              <w:right w:w="100.0" w:type="dxa"/>
            </w:tcMar>
            <w:vAlign w:val="top"/>
          </w:tcPr>
          <w:p w:rsidR="00000000" w:rsidDel="00000000" w:rsidP="00000000" w:rsidRDefault="00000000" w:rsidRPr="00000000" w14:paraId="00001B40">
            <w:pPr>
              <w:rPr>
                <w:b w:val="1"/>
                <w:bCs w:val="1"/>
              </w:rPr>
            </w:pPr>
            <w:r w:rsidDel="00000000" w:rsidR="00000000" w:rsidRPr="00000000">
              <w:rPr>
                <w:b w:val="1"/>
                <w:bCs w:val="1"/>
                <w:rtl w:val="0"/>
              </w:rPr>
              <w:t xml:space="preserve">Valore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B41">
            <w:pPr>
              <w:rPr/>
            </w:pPr>
            <w:r w:rsidDel="00000000" w:rsidR="00000000" w:rsidRPr="00000000">
              <w:rPr>
                <w:b w:val="1"/>
                <w:bCs w:val="1"/>
                <w:rtl w:val="0"/>
              </w:rPr>
              <w:t xml:space="preserve">VVID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B42">
            <w:pPr>
              <w:rPr/>
            </w:pPr>
            <w:r w:rsidDel="00000000" w:rsidR="00000000" w:rsidRPr="00000000">
              <w:rPr>
                <w:rtl w:val="0"/>
              </w:rPr>
              <w:t xml:space="preserve">VV-6A-03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B43">
            <w:pPr>
              <w:rPr/>
            </w:pPr>
            <w:r w:rsidDel="00000000" w:rsidR="00000000" w:rsidRPr="00000000">
              <w:rPr>
                <w:b w:val="1"/>
                <w:bCs w:val="1"/>
                <w:rtl w:val="0"/>
              </w:rPr>
              <w:t xml:space="preserve">Percorso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B44">
            <w:pPr>
              <w:rPr/>
            </w:pPr>
            <w:r w:rsidDel="00000000" w:rsidR="00000000" w:rsidRPr="00000000">
              <w:rPr>
                <w:rtl w:val="0"/>
              </w:rPr>
              <w:t xml:space="preserve">6A (VTOL)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B45">
            <w:pPr>
              <w:rPr/>
            </w:pPr>
            <w:r w:rsidDel="00000000" w:rsidR="00000000" w:rsidRPr="00000000">
              <w:rPr>
                <w:b w:val="1"/>
                <w:bCs w:val="1"/>
                <w:rtl w:val="0"/>
              </w:rPr>
              <w:t xml:space="preserve">Nome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B46">
            <w:pPr>
              <w:rPr/>
            </w:pPr>
            <w:r w:rsidDel="00000000" w:rsidR="00000000" w:rsidRPr="00000000">
              <w:rPr>
                <w:rtl w:val="0"/>
              </w:rPr>
              <w:t xml:space="preserve">Mappa copertura geografica footprint VTOL Pentema (DTM+propagazione)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B47">
            <w:pPr>
              <w:rPr/>
            </w:pPr>
            <w:r w:rsidDel="00000000" w:rsidR="00000000" w:rsidRPr="00000000">
              <w:rPr>
                <w:b w:val="1"/>
                <w:bCs w:val="1"/>
                <w:rtl w:val="0"/>
              </w:rPr>
              <w:t xml:space="preserve">Obiettivo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B48">
            <w:pPr>
              <w:rPr/>
            </w:pPr>
            <w:r w:rsidDel="00000000" w:rsidR="00000000" w:rsidRPr="00000000">
              <w:rPr>
                <w:rFonts w:ascii="Arial Unicode MS" w:cs="Arial Unicode MS" w:eastAsia="Arial Unicode MS" w:hAnsi="Arial Unicode MS"/>
                <w:rtl w:val="0"/>
              </w:rPr>
              <w:t xml:space="preserve">Validare copertura ≥80% km² area pilota (CRIT-03 relassato 6A: vs 90% SNAI intero per HALE); identificare zone ombra/LOS-critical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B49">
            <w:pPr>
              <w:rPr/>
            </w:pPr>
            <w:r w:rsidDel="00000000" w:rsidR="00000000" w:rsidRPr="00000000">
              <w:rPr>
                <w:b w:val="1"/>
                <w:bCs w:val="1"/>
                <w:rtl w:val="0"/>
              </w:rPr>
              <w:t xml:space="preserve">Input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B4A">
            <w:pPr>
              <w:rPr/>
            </w:pPr>
            <w:r w:rsidDel="00000000" w:rsidR="00000000" w:rsidRPr="00000000">
              <w:rPr>
                <w:rtl w:val="0"/>
              </w:rPr>
              <w:t xml:space="preserve">DTM Liguria 10m grid; site GCS localizzazione Pentema [DA CONFERMARE lat/lon]; antenna gain JOUAV; modello Friis + diffrazione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B4B">
            <w:pPr>
              <w:rPr/>
            </w:pPr>
            <w:r w:rsidDel="00000000" w:rsidR="00000000" w:rsidRPr="00000000">
              <w:rPr>
                <w:b w:val="1"/>
                <w:bCs w:val="1"/>
                <w:rtl w:val="0"/>
              </w:rPr>
              <w:t xml:space="preserve">Metodo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B4C">
            <w:pPr>
              <w:rPr/>
            </w:pPr>
            <w:r w:rsidDel="00000000" w:rsidR="00000000" w:rsidRPr="00000000">
              <w:rPr>
                <w:rFonts w:ascii="Arial Unicode MS" w:cs="Arial Unicode MS" w:eastAsia="Arial Unicode MS" w:hAnsi="Arial Unicode MS"/>
                <w:rtl w:val="0"/>
              </w:rPr>
              <w:t xml:space="preserve">Analysis: radiowave propagation tool (SPLAT!, ITM, o Radio Mobile); simulazione copertura per 2km, 3.5km, 5km AGL; estrazione footprint angolo elevazione ≥10°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B4D">
            <w:pPr>
              <w:rPr/>
            </w:pPr>
            <w:r w:rsidDel="00000000" w:rsidR="00000000" w:rsidRPr="00000000">
              <w:rPr>
                <w:b w:val="1"/>
                <w:bCs w:val="1"/>
                <w:rtl w:val="0"/>
              </w:rPr>
              <w:t xml:space="preserve">Output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B4E">
            <w:pPr>
              <w:rPr/>
            </w:pPr>
            <w:r w:rsidDel="00000000" w:rsidR="00000000" w:rsidRPr="00000000">
              <w:rPr>
                <w:rtl w:val="0"/>
              </w:rPr>
              <w:t xml:space="preserve">Mappe copertura geotiff (4 livelli altitudine); overlay zona abitata/critica; tabella % copertura per comune/area SNAI; identificazione zone dead-zone; raccomandazione posizionamento GCS alternate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B4F">
            <w:pPr>
              <w:rPr/>
            </w:pPr>
            <w:r w:rsidDel="00000000" w:rsidR="00000000" w:rsidRPr="00000000">
              <w:rPr>
                <w:b w:val="1"/>
                <w:bCs w:val="1"/>
                <w:rtl w:val="0"/>
              </w:rPr>
              <w:t xml:space="preserve">Criterio accettazione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B50">
            <w:pPr>
              <w:rPr/>
            </w:pPr>
            <w:r w:rsidDel="00000000" w:rsidR="00000000" w:rsidRPr="00000000">
              <w:rPr>
                <w:rFonts w:ascii="Arial Unicode MS" w:cs="Arial Unicode MS" w:eastAsia="Arial Unicode MS" w:hAnsi="Arial Unicode MS"/>
                <w:rtl w:val="0"/>
              </w:rPr>
              <w:t xml:space="preserve">Copertura ≥80% area entro 30km GCS; dead-zone &lt;20% circondariale; orografia montagna ligure riprodotta fedelmente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B51">
            <w:pPr>
              <w:rPr/>
            </w:pPr>
            <w:r w:rsidDel="00000000" w:rsidR="00000000" w:rsidRPr="00000000">
              <w:rPr>
                <w:b w:val="1"/>
                <w:bCs w:val="1"/>
                <w:rtl w:val="0"/>
              </w:rPr>
              <w:t xml:space="preserve">Owner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B52">
            <w:pPr>
              <w:rPr/>
            </w:pPr>
            <w:r w:rsidDel="00000000" w:rsidR="00000000" w:rsidRPr="00000000">
              <w:rPr>
                <w:rtl w:val="0"/>
              </w:rPr>
              <w:t xml:space="preserve">Consulente geospaziale; Regione Liguria supporto DTM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B53">
            <w:pPr>
              <w:rPr/>
            </w:pPr>
            <w:r w:rsidDel="00000000" w:rsidR="00000000" w:rsidRPr="00000000">
              <w:rPr>
                <w:b w:val="1"/>
                <w:bCs w:val="1"/>
                <w:rtl w:val="0"/>
              </w:rPr>
              <w:t xml:space="preserve">Milestone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B54">
            <w:pPr>
              <w:rPr/>
            </w:pPr>
            <w:r w:rsidDel="00000000" w:rsidR="00000000" w:rsidRPr="00000000">
              <w:rPr>
                <w:rtl w:val="0"/>
              </w:rPr>
              <w:t xml:space="preserve">M+2–3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B55">
            <w:pPr>
              <w:rPr/>
            </w:pPr>
            <w:r w:rsidDel="00000000" w:rsidR="00000000" w:rsidRPr="00000000">
              <w:rPr>
                <w:b w:val="1"/>
                <w:bCs w:val="1"/>
                <w:rtl w:val="0"/>
              </w:rPr>
              <w:t xml:space="preserve">Rischi esecuzione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B56">
            <w:pPr>
              <w:rPr/>
            </w:pPr>
            <w:r w:rsidDel="00000000" w:rsidR="00000000" w:rsidRPr="00000000">
              <w:rPr>
                <w:rtl w:val="0"/>
              </w:rPr>
              <w:t xml:space="preserve">DTM Liguria qualità/cobertura gap, localizzazione sito GCS non confermata, tool propagazione licenza limitata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B57">
            <w:pPr>
              <w:rPr/>
            </w:pPr>
            <w:r w:rsidDel="00000000" w:rsidR="00000000" w:rsidRPr="00000000">
              <w:rPr>
                <w:b w:val="1"/>
                <w:bCs w:val="1"/>
                <w:rtl w:val="0"/>
              </w:rPr>
              <w:t xml:space="preserve">Contingency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B58">
            <w:pPr>
              <w:rPr/>
            </w:pPr>
            <w:r w:rsidDel="00000000" w:rsidR="00000000" w:rsidRPr="00000000">
              <w:rPr>
                <w:rtl w:val="0"/>
              </w:rPr>
              <w:t xml:space="preserve">Usare USGS SRTM 30m se DTM national unavailable; posizionare GCS centroide area pilota; usare tool open-source ITM</w:t>
            </w:r>
          </w:p>
        </w:tc>
      </w:tr>
    </w:tbl>
    <w:p w:rsidR="00000000" w:rsidDel="00000000" w:rsidP="00000000" w:rsidRDefault="00000000" w:rsidRPr="00000000" w14:paraId="00001B59">
      <w:pPr>
        <w:widowControl w:val="0"/>
        <w:rPr/>
      </w:pPr>
      <w:r w:rsidDel="00000000" w:rsidR="00000000" w:rsidRPr="00000000">
        <w:rPr>
          <w:rtl w:val="0"/>
        </w:rPr>
      </w:r>
    </w:p>
    <w:p w:rsidR="00000000" w:rsidDel="00000000" w:rsidP="00000000" w:rsidRDefault="00000000" w:rsidRPr="00000000" w14:paraId="00001B5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5B">
      <w:pPr>
        <w:pStyle w:val="Heading3"/>
        <w:rPr/>
      </w:pPr>
      <w:bookmarkStart w:colFirst="0" w:colLast="0" w:name="_o33qt2wmbh0k" w:id="259"/>
      <w:bookmarkEnd w:id="259"/>
      <w:r w:rsidDel="00000000" w:rsidR="00000000" w:rsidRPr="00000000">
        <w:rPr>
          <w:rtl w:val="0"/>
        </w:rPr>
        <w:t xml:space="preserve">Test/Analysis Card VV-6A-04: ICD Payload Integrazione</w:t>
      </w:r>
    </w:p>
    <w:tbl>
      <w:tblPr>
        <w:tblStyle w:val="Table79"/>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1B5C">
            <w:pPr>
              <w:rPr>
                <w:b w:val="1"/>
                <w:bCs w:val="1"/>
              </w:rPr>
            </w:pPr>
            <w:r w:rsidDel="00000000" w:rsidR="00000000" w:rsidRPr="00000000">
              <w:rPr>
                <w:b w:val="1"/>
                <w:bCs w:val="1"/>
                <w:rtl w:val="0"/>
              </w:rPr>
              <w:t xml:space="preserve">Attribute</w:t>
            </w:r>
          </w:p>
        </w:tc>
        <w:tc>
          <w:tcPr>
            <w:shd w:fill="auto" w:val="clear"/>
            <w:tcMar>
              <w:top w:w="100.0" w:type="dxa"/>
              <w:left w:w="100.0" w:type="dxa"/>
              <w:bottom w:w="100.0" w:type="dxa"/>
              <w:right w:w="100.0" w:type="dxa"/>
            </w:tcMar>
            <w:vAlign w:val="top"/>
          </w:tcPr>
          <w:p w:rsidR="00000000" w:rsidDel="00000000" w:rsidP="00000000" w:rsidRDefault="00000000" w:rsidRPr="00000000" w14:paraId="00001B5D">
            <w:pPr>
              <w:rPr>
                <w:b w:val="1"/>
                <w:bCs w:val="1"/>
              </w:rPr>
            </w:pPr>
            <w:r w:rsidDel="00000000" w:rsidR="00000000" w:rsidRPr="00000000">
              <w:rPr>
                <w:b w:val="1"/>
                <w:bCs w:val="1"/>
                <w:rtl w:val="0"/>
              </w:rPr>
              <w:t xml:space="preserve">Valore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B5E">
            <w:pPr>
              <w:rPr/>
            </w:pPr>
            <w:r w:rsidDel="00000000" w:rsidR="00000000" w:rsidRPr="00000000">
              <w:rPr>
                <w:b w:val="1"/>
                <w:bCs w:val="1"/>
                <w:rtl w:val="0"/>
              </w:rPr>
              <w:t xml:space="preserve">VVID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B5F">
            <w:pPr>
              <w:rPr/>
            </w:pPr>
            <w:r w:rsidDel="00000000" w:rsidR="00000000" w:rsidRPr="00000000">
              <w:rPr>
                <w:rtl w:val="0"/>
              </w:rPr>
              <w:t xml:space="preserve">VV-6A-04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B60">
            <w:pPr>
              <w:rPr/>
            </w:pPr>
            <w:r w:rsidDel="00000000" w:rsidR="00000000" w:rsidRPr="00000000">
              <w:rPr>
                <w:b w:val="1"/>
                <w:bCs w:val="1"/>
                <w:rtl w:val="0"/>
              </w:rPr>
              <w:t xml:space="preserve">Percorso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B61">
            <w:pPr>
              <w:rPr/>
            </w:pPr>
            <w:r w:rsidDel="00000000" w:rsidR="00000000" w:rsidRPr="00000000">
              <w:rPr>
                <w:rtl w:val="0"/>
              </w:rPr>
              <w:t xml:space="preserve">6A (VTOL)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B62">
            <w:pPr>
              <w:rPr/>
            </w:pPr>
            <w:r w:rsidDel="00000000" w:rsidR="00000000" w:rsidRPr="00000000">
              <w:rPr>
                <w:b w:val="1"/>
                <w:bCs w:val="1"/>
                <w:rtl w:val="0"/>
              </w:rPr>
              <w:t xml:space="preserve">Nome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B63">
            <w:pPr>
              <w:rPr/>
            </w:pPr>
            <w:r w:rsidDel="00000000" w:rsidR="00000000" w:rsidRPr="00000000">
              <w:rPr>
                <w:rtl w:val="0"/>
              </w:rPr>
              <w:t xml:space="preserve">Interface Control Document (ICD) payload modularità JOUAV</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B64">
            <w:pPr>
              <w:rPr/>
            </w:pPr>
            <w:r w:rsidDel="00000000" w:rsidR="00000000" w:rsidRPr="00000000">
              <w:rPr>
                <w:b w:val="1"/>
                <w:bCs w:val="1"/>
                <w:rtl w:val="0"/>
              </w:rPr>
              <w:t xml:space="preserve">Obiettivo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B65">
            <w:pPr>
              <w:rPr/>
            </w:pPr>
            <w:r w:rsidDel="00000000" w:rsidR="00000000" w:rsidRPr="00000000">
              <w:rPr>
                <w:rFonts w:ascii="Arial Unicode MS" w:cs="Arial Unicode MS" w:eastAsia="Arial Unicode MS" w:hAnsi="Arial Unicode MS"/>
                <w:rtl w:val="0"/>
              </w:rPr>
              <w:t xml:space="preserve">Formalizzare connettori dati, alimentazione, meccanica per quick-swap payload (REQ-M-04); validare ≥3 payload candidate integrate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B66">
            <w:pPr>
              <w:rPr/>
            </w:pPr>
            <w:r w:rsidDel="00000000" w:rsidR="00000000" w:rsidRPr="00000000">
              <w:rPr>
                <w:b w:val="1"/>
                <w:bCs w:val="1"/>
                <w:rtl w:val="0"/>
              </w:rPr>
              <w:t xml:space="preserve">Input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B67">
            <w:pPr>
              <w:rPr/>
            </w:pPr>
            <w:r w:rsidDel="00000000" w:rsidR="00000000" w:rsidRPr="00000000">
              <w:rPr>
                <w:rtl w:val="0"/>
              </w:rPr>
              <w:t xml:space="preserve">JOUAV CW-30E connector pinout docs; payload candidate specs (EO camera, IR, LTE relay, sensori ambientali); power budget allocation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B68">
            <w:pPr>
              <w:rPr/>
            </w:pPr>
            <w:r w:rsidDel="00000000" w:rsidR="00000000" w:rsidRPr="00000000">
              <w:rPr>
                <w:b w:val="1"/>
                <w:bCs w:val="1"/>
                <w:rtl w:val="0"/>
              </w:rPr>
              <w:t xml:space="preserve">Metodo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B69">
            <w:pPr>
              <w:rPr/>
            </w:pPr>
            <w:r w:rsidDel="00000000" w:rsidR="00000000" w:rsidRPr="00000000">
              <w:rPr>
                <w:rtl w:val="0"/>
              </w:rPr>
              <w:t xml:space="preserve">Inspection: redazione ICD con tabella pin assignment, voltage/current ratings, mechanical mating drawing, procedure swap; test integrazione dummy payload 15kg mock mass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B6A">
            <w:pPr>
              <w:rPr/>
            </w:pPr>
            <w:r w:rsidDel="00000000" w:rsidR="00000000" w:rsidRPr="00000000">
              <w:rPr>
                <w:b w:val="1"/>
                <w:bCs w:val="1"/>
                <w:rtl w:val="0"/>
              </w:rPr>
              <w:t xml:space="preserve">Output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B6B">
            <w:pPr>
              <w:rPr/>
            </w:pPr>
            <w:r w:rsidDel="00000000" w:rsidR="00000000" w:rsidRPr="00000000">
              <w:rPr>
                <w:rtl w:val="0"/>
              </w:rPr>
              <w:t xml:space="preserve">ICD v1 documento (5-8 pagine) + schemi connessione + mechanical drawings (CAD step/PDF) + integration test checklist + foto dummy payload integrated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B6C">
            <w:pPr>
              <w:rPr/>
            </w:pPr>
            <w:r w:rsidDel="00000000" w:rsidR="00000000" w:rsidRPr="00000000">
              <w:rPr>
                <w:b w:val="1"/>
                <w:bCs w:val="1"/>
                <w:rtl w:val="0"/>
              </w:rPr>
              <w:t xml:space="preserve">Criterio accettazione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B6D">
            <w:pPr>
              <w:rPr/>
            </w:pPr>
            <w:r w:rsidDel="00000000" w:rsidR="00000000" w:rsidRPr="00000000">
              <w:rPr>
                <w:rtl w:val="0"/>
              </w:rPr>
              <w:t xml:space="preserve">ICD approvato da Firmamento + JOUAV; 3 payload mock-up integrate senza airframe modifica; zero assembly problem identificato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B6E">
            <w:pPr>
              <w:rPr/>
            </w:pPr>
            <w:r w:rsidDel="00000000" w:rsidR="00000000" w:rsidRPr="00000000">
              <w:rPr>
                <w:b w:val="1"/>
                <w:bCs w:val="1"/>
                <w:rtl w:val="0"/>
              </w:rPr>
              <w:t xml:space="preserve">Owner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B6F">
            <w:pPr>
              <w:rPr/>
            </w:pPr>
            <w:r w:rsidDel="00000000" w:rsidR="00000000" w:rsidRPr="00000000">
              <w:rPr>
                <w:rtl w:val="0"/>
              </w:rPr>
              <w:t xml:space="preserve">Systems engineer Firmamento; JOUAV system integrator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B70">
            <w:pPr>
              <w:rPr/>
            </w:pPr>
            <w:r w:rsidDel="00000000" w:rsidR="00000000" w:rsidRPr="00000000">
              <w:rPr>
                <w:b w:val="1"/>
                <w:bCs w:val="1"/>
                <w:rtl w:val="0"/>
              </w:rPr>
              <w:t xml:space="preserve">Milestone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B71">
            <w:pPr>
              <w:rPr/>
            </w:pPr>
            <w:r w:rsidDel="00000000" w:rsidR="00000000" w:rsidRPr="00000000">
              <w:rPr>
                <w:rtl w:val="0"/>
              </w:rPr>
              <w:t xml:space="preserve">M+3–4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B72">
            <w:pPr>
              <w:rPr/>
            </w:pPr>
            <w:r w:rsidDel="00000000" w:rsidR="00000000" w:rsidRPr="00000000">
              <w:rPr>
                <w:b w:val="1"/>
                <w:bCs w:val="1"/>
                <w:rtl w:val="0"/>
              </w:rPr>
              <w:t xml:space="preserve">Rischi esecuzione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B73">
            <w:pPr>
              <w:rPr/>
            </w:pPr>
            <w:r w:rsidDel="00000000" w:rsidR="00000000" w:rsidRPr="00000000">
              <w:rPr>
                <w:rtl w:val="0"/>
              </w:rPr>
              <w:t xml:space="preserve">Connettore JOUAV specs incomplete, payload candidate spec preliminary, dummy mass mismatch structural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B74">
            <w:pPr>
              <w:rPr/>
            </w:pPr>
            <w:r w:rsidDel="00000000" w:rsidR="00000000" w:rsidRPr="00000000">
              <w:rPr>
                <w:b w:val="1"/>
                <w:bCs w:val="1"/>
                <w:rtl w:val="0"/>
              </w:rPr>
              <w:t xml:space="preserve">Contingency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B75">
            <w:pPr>
              <w:rPr/>
            </w:pPr>
            <w:r w:rsidDel="00000000" w:rsidR="00000000" w:rsidRPr="00000000">
              <w:rPr>
                <w:rtl w:val="0"/>
              </w:rPr>
              <w:t xml:space="preserve">Contattare JOUAV technical support per pinout completo, usare dummy equivalente mass-moment, deroga minore ICD v0 se timing critico</w:t>
            </w:r>
          </w:p>
        </w:tc>
      </w:tr>
    </w:tbl>
    <w:p w:rsidR="00000000" w:rsidDel="00000000" w:rsidP="00000000" w:rsidRDefault="00000000" w:rsidRPr="00000000" w14:paraId="00001B76">
      <w:pPr>
        <w:widowControl w:val="0"/>
        <w:rPr/>
      </w:pPr>
      <w:r w:rsidDel="00000000" w:rsidR="00000000" w:rsidRPr="00000000">
        <w:rPr>
          <w:rtl w:val="0"/>
        </w:rPr>
      </w:r>
    </w:p>
    <w:p w:rsidR="00000000" w:rsidDel="00000000" w:rsidP="00000000" w:rsidRDefault="00000000" w:rsidRPr="00000000" w14:paraId="00001B7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78">
      <w:pPr>
        <w:pStyle w:val="Heading3"/>
        <w:rPr/>
      </w:pPr>
      <w:bookmarkStart w:colFirst="0" w:colLast="0" w:name="_fro5oabfifc7" w:id="260"/>
      <w:bookmarkEnd w:id="260"/>
      <w:r w:rsidDel="00000000" w:rsidR="00000000" w:rsidRPr="00000000">
        <w:rPr>
          <w:rtl w:val="0"/>
        </w:rPr>
        <w:t xml:space="preserve">Test/Analysis Card VV-6A-06: DPIA Preliminare &amp; PoC Encryption</w:t>
      </w:r>
    </w:p>
    <w:tbl>
      <w:tblPr>
        <w:tblStyle w:val="Table80"/>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1B79">
            <w:pPr>
              <w:rPr>
                <w:b w:val="1"/>
                <w:bCs w:val="1"/>
              </w:rPr>
            </w:pPr>
            <w:r w:rsidDel="00000000" w:rsidR="00000000" w:rsidRPr="00000000">
              <w:rPr>
                <w:b w:val="1"/>
                <w:bCs w:val="1"/>
                <w:rtl w:val="0"/>
              </w:rPr>
              <w:t xml:space="preserve">Attribute</w:t>
            </w:r>
          </w:p>
        </w:tc>
        <w:tc>
          <w:tcPr>
            <w:shd w:fill="auto" w:val="clear"/>
            <w:tcMar>
              <w:top w:w="100.0" w:type="dxa"/>
              <w:left w:w="100.0" w:type="dxa"/>
              <w:bottom w:w="100.0" w:type="dxa"/>
              <w:right w:w="100.0" w:type="dxa"/>
            </w:tcMar>
            <w:vAlign w:val="top"/>
          </w:tcPr>
          <w:p w:rsidR="00000000" w:rsidDel="00000000" w:rsidP="00000000" w:rsidRDefault="00000000" w:rsidRPr="00000000" w14:paraId="00001B7A">
            <w:pPr>
              <w:rPr>
                <w:b w:val="1"/>
                <w:bCs w:val="1"/>
              </w:rPr>
            </w:pPr>
            <w:r w:rsidDel="00000000" w:rsidR="00000000" w:rsidRPr="00000000">
              <w:rPr>
                <w:b w:val="1"/>
                <w:bCs w:val="1"/>
                <w:rtl w:val="0"/>
              </w:rPr>
              <w:t xml:space="preserve">Valore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B7B">
            <w:pPr>
              <w:rPr/>
            </w:pPr>
            <w:r w:rsidDel="00000000" w:rsidR="00000000" w:rsidRPr="00000000">
              <w:rPr>
                <w:b w:val="1"/>
                <w:bCs w:val="1"/>
                <w:rtl w:val="0"/>
              </w:rPr>
              <w:t xml:space="preserve">VVID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B7C">
            <w:pPr>
              <w:rPr/>
            </w:pPr>
            <w:r w:rsidDel="00000000" w:rsidR="00000000" w:rsidRPr="00000000">
              <w:rPr>
                <w:rtl w:val="0"/>
              </w:rPr>
              <w:t xml:space="preserve">VV-6A-05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B7D">
            <w:pPr>
              <w:rPr/>
            </w:pPr>
            <w:r w:rsidDel="00000000" w:rsidR="00000000" w:rsidRPr="00000000">
              <w:rPr>
                <w:b w:val="1"/>
                <w:bCs w:val="1"/>
                <w:rtl w:val="0"/>
              </w:rPr>
              <w:t xml:space="preserve">Percorso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B7E">
            <w:pPr>
              <w:rPr/>
            </w:pPr>
            <w:r w:rsidDel="00000000" w:rsidR="00000000" w:rsidRPr="00000000">
              <w:rPr>
                <w:rtl w:val="0"/>
              </w:rPr>
              <w:t xml:space="preserve">6A (VTOL)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B7F">
            <w:pPr>
              <w:rPr/>
            </w:pPr>
            <w:r w:rsidDel="00000000" w:rsidR="00000000" w:rsidRPr="00000000">
              <w:rPr>
                <w:b w:val="1"/>
                <w:bCs w:val="1"/>
                <w:rtl w:val="0"/>
              </w:rPr>
              <w:t xml:space="preserve">Nome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B80">
            <w:pPr>
              <w:rPr/>
            </w:pPr>
            <w:r w:rsidDel="00000000" w:rsidR="00000000" w:rsidRPr="00000000">
              <w:rPr>
                <w:rtl w:val="0"/>
              </w:rPr>
              <w:t xml:space="preserve">Data Protection Impact Assessment (DPIA) e Proof-of-Concept E2E encryption (GDPR-compliant)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B81">
            <w:pPr>
              <w:rPr/>
            </w:pPr>
            <w:r w:rsidDel="00000000" w:rsidR="00000000" w:rsidRPr="00000000">
              <w:rPr>
                <w:b w:val="1"/>
                <w:bCs w:val="1"/>
                <w:rtl w:val="0"/>
              </w:rPr>
              <w:t xml:space="preserve">Obiettivo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B82">
            <w:pPr>
              <w:rPr/>
            </w:pPr>
            <w:r w:rsidDel="00000000" w:rsidR="00000000" w:rsidRPr="00000000">
              <w:rPr>
                <w:rtl w:val="0"/>
              </w:rPr>
              <w:t xml:space="preserve">Dimostrare architettura dati rispetta GDPR art.32 (encryption, access control); PoC cifra telemetry stream AES-256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B83">
            <w:pPr>
              <w:rPr/>
            </w:pPr>
            <w:r w:rsidDel="00000000" w:rsidR="00000000" w:rsidRPr="00000000">
              <w:rPr>
                <w:b w:val="1"/>
                <w:bCs w:val="1"/>
                <w:rtl w:val="0"/>
              </w:rPr>
              <w:t xml:space="preserve">Input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B84">
            <w:pPr>
              <w:rPr/>
            </w:pPr>
            <w:r w:rsidDel="00000000" w:rsidR="00000000" w:rsidRPr="00000000">
              <w:rPr>
                <w:rtl w:val="0"/>
              </w:rPr>
              <w:t xml:space="preserve">Flussi dati VTOL scenario (telemetry, imagery, operatore identity); policy protezione dati cooperativa; standard ISO 27001; GDPR art.32–35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B85">
            <w:pPr>
              <w:rPr/>
            </w:pPr>
            <w:r w:rsidDel="00000000" w:rsidR="00000000" w:rsidRPr="00000000">
              <w:rPr>
                <w:b w:val="1"/>
                <w:bCs w:val="1"/>
                <w:rtl w:val="0"/>
              </w:rPr>
              <w:t xml:space="preserve">Metodo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B86">
            <w:pPr>
              <w:rPr/>
            </w:pPr>
            <w:r w:rsidDel="00000000" w:rsidR="00000000" w:rsidRPr="00000000">
              <w:rPr>
                <w:rtl w:val="0"/>
              </w:rPr>
              <w:t xml:space="preserve">Analysis: DPIA desk-top su 4 scenari (connettività ordinaria, monitoraggio ambiente, emergenza, manutenzione); mapping control GDPR + ISO 27001; PoC code AES-256 cifratura payload telemetry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B87">
            <w:pPr>
              <w:rPr/>
            </w:pPr>
            <w:r w:rsidDel="00000000" w:rsidR="00000000" w:rsidRPr="00000000">
              <w:rPr>
                <w:b w:val="1"/>
                <w:bCs w:val="1"/>
                <w:rtl w:val="0"/>
              </w:rPr>
              <w:t xml:space="preserve">Output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B88">
            <w:pPr>
              <w:rPr/>
            </w:pPr>
            <w:r w:rsidDel="00000000" w:rsidR="00000000" w:rsidRPr="00000000">
              <w:rPr>
                <w:rtl w:val="0"/>
              </w:rPr>
              <w:t xml:space="preserve">DPIA documento (v0 preliminary, 15-20 pagine) + scenario risk matrix + PoC crypto code (Python/C) con unit test + security audit checklist GCS infrastructure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B89">
            <w:pPr>
              <w:rPr/>
            </w:pPr>
            <w:r w:rsidDel="00000000" w:rsidR="00000000" w:rsidRPr="00000000">
              <w:rPr>
                <w:b w:val="1"/>
                <w:bCs w:val="1"/>
                <w:rtl w:val="0"/>
              </w:rPr>
              <w:t xml:space="preserve">Criterio accettazione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B8A">
            <w:pPr>
              <w:rPr/>
            </w:pPr>
            <w:r w:rsidDel="00000000" w:rsidR="00000000" w:rsidRPr="00000000">
              <w:rPr>
                <w:rFonts w:ascii="Arial Unicode MS" w:cs="Arial Unicode MS" w:eastAsia="Arial Unicode MS" w:hAnsi="Arial Unicode MS"/>
                <w:rtl w:val="0"/>
              </w:rPr>
              <w:t xml:space="preserve">DPIA completata ≥90% scenari; DPO Regione consulenza completata; PoC code compilabile, test pass &gt;90%; nessun dato plain-text in output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B8B">
            <w:pPr>
              <w:rPr/>
            </w:pPr>
            <w:r w:rsidDel="00000000" w:rsidR="00000000" w:rsidRPr="00000000">
              <w:rPr>
                <w:b w:val="1"/>
                <w:bCs w:val="1"/>
                <w:rtl w:val="0"/>
              </w:rPr>
              <w:t xml:space="preserve">Owner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B8C">
            <w:pPr>
              <w:rPr/>
            </w:pPr>
            <w:r w:rsidDel="00000000" w:rsidR="00000000" w:rsidRPr="00000000">
              <w:rPr>
                <w:rtl w:val="0"/>
              </w:rPr>
              <w:t xml:space="preserve">DPO (Data Protection Officer) Regione Liguria (lead); contractor cybersecurity; Firmamento technical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B8D">
            <w:pPr>
              <w:rPr/>
            </w:pPr>
            <w:r w:rsidDel="00000000" w:rsidR="00000000" w:rsidRPr="00000000">
              <w:rPr>
                <w:b w:val="1"/>
                <w:bCs w:val="1"/>
                <w:rtl w:val="0"/>
              </w:rPr>
              <w:t xml:space="preserve">Milestone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B8E">
            <w:pPr>
              <w:rPr/>
            </w:pPr>
            <w:r w:rsidDel="00000000" w:rsidR="00000000" w:rsidRPr="00000000">
              <w:rPr>
                <w:rtl w:val="0"/>
              </w:rPr>
              <w:t xml:space="preserve">M+4–5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B8F">
            <w:pPr>
              <w:rPr/>
            </w:pPr>
            <w:r w:rsidDel="00000000" w:rsidR="00000000" w:rsidRPr="00000000">
              <w:rPr>
                <w:b w:val="1"/>
                <w:bCs w:val="1"/>
                <w:rtl w:val="0"/>
              </w:rPr>
              <w:t xml:space="preserve">Rischi esecuzione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B90">
            <w:pPr>
              <w:rPr/>
            </w:pPr>
            <w:r w:rsidDel="00000000" w:rsidR="00000000" w:rsidRPr="00000000">
              <w:rPr>
                <w:rtl w:val="0"/>
              </w:rPr>
              <w:t xml:space="preserve">DPO Regione risorse limitate, PoC deployment non realizzabile in timeline breve, GCS infrastructure review incompleto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B91">
            <w:pPr>
              <w:rPr/>
            </w:pPr>
            <w:r w:rsidDel="00000000" w:rsidR="00000000" w:rsidRPr="00000000">
              <w:rPr>
                <w:b w:val="1"/>
                <w:bCs w:val="1"/>
                <w:rtl w:val="0"/>
              </w:rPr>
              <w:t xml:space="preserve">Contingency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B92">
            <w:pPr>
              <w:rPr/>
            </w:pPr>
            <w:r w:rsidDel="00000000" w:rsidR="00000000" w:rsidRPr="00000000">
              <w:rPr>
                <w:rtl w:val="0"/>
              </w:rPr>
              <w:t xml:space="preserve">Engaggiare DPO regional via Legacoop pressure, usare PoC academico (not production-ready), differire full GCS audit a fase successiva se priority shifting</w:t>
            </w:r>
          </w:p>
        </w:tc>
      </w:tr>
    </w:tbl>
    <w:p w:rsidR="00000000" w:rsidDel="00000000" w:rsidP="00000000" w:rsidRDefault="00000000" w:rsidRPr="00000000" w14:paraId="00001B93">
      <w:pPr>
        <w:widowControl w:val="0"/>
        <w:rPr/>
      </w:pPr>
      <w:r w:rsidDel="00000000" w:rsidR="00000000" w:rsidRPr="00000000">
        <w:rPr>
          <w:rtl w:val="0"/>
        </w:rPr>
      </w:r>
    </w:p>
    <w:p w:rsidR="00000000" w:rsidDel="00000000" w:rsidP="00000000" w:rsidRDefault="00000000" w:rsidRPr="00000000" w14:paraId="00001B9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95">
      <w:pPr>
        <w:pStyle w:val="Heading3"/>
        <w:rPr/>
      </w:pPr>
      <w:bookmarkStart w:colFirst="0" w:colLast="0" w:name="_xfff5w3s16aj" w:id="261"/>
      <w:bookmarkEnd w:id="261"/>
      <w:r w:rsidDel="00000000" w:rsidR="00000000" w:rsidRPr="00000000">
        <w:rPr>
          <w:rtl w:val="0"/>
        </w:rPr>
        <w:t xml:space="preserve">Test/Analysis Card VV-6A-08: SORA Assessment ENAC</w:t>
      </w:r>
    </w:p>
    <w:tbl>
      <w:tblPr>
        <w:tblStyle w:val="Table8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1B96">
            <w:pPr>
              <w:rPr>
                <w:b w:val="1"/>
                <w:bCs w:val="1"/>
              </w:rPr>
            </w:pPr>
            <w:r w:rsidDel="00000000" w:rsidR="00000000" w:rsidRPr="00000000">
              <w:rPr>
                <w:b w:val="1"/>
                <w:bCs w:val="1"/>
                <w:rtl w:val="0"/>
              </w:rPr>
              <w:t xml:space="preserve">Attribute</w:t>
            </w:r>
          </w:p>
        </w:tc>
        <w:tc>
          <w:tcPr>
            <w:shd w:fill="auto" w:val="clear"/>
            <w:tcMar>
              <w:top w:w="100.0" w:type="dxa"/>
              <w:left w:w="100.0" w:type="dxa"/>
              <w:bottom w:w="100.0" w:type="dxa"/>
              <w:right w:w="100.0" w:type="dxa"/>
            </w:tcMar>
            <w:vAlign w:val="top"/>
          </w:tcPr>
          <w:p w:rsidR="00000000" w:rsidDel="00000000" w:rsidP="00000000" w:rsidRDefault="00000000" w:rsidRPr="00000000" w14:paraId="00001B97">
            <w:pPr>
              <w:rPr>
                <w:b w:val="1"/>
                <w:bCs w:val="1"/>
              </w:rPr>
            </w:pPr>
            <w:r w:rsidDel="00000000" w:rsidR="00000000" w:rsidRPr="00000000">
              <w:rPr>
                <w:b w:val="1"/>
                <w:bCs w:val="1"/>
                <w:rtl w:val="0"/>
              </w:rPr>
              <w:t xml:space="preserve">Valore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B98">
            <w:pPr>
              <w:rPr/>
            </w:pPr>
            <w:r w:rsidDel="00000000" w:rsidR="00000000" w:rsidRPr="00000000">
              <w:rPr>
                <w:b w:val="1"/>
                <w:bCs w:val="1"/>
                <w:rtl w:val="0"/>
              </w:rPr>
              <w:t xml:space="preserve">VVID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B99">
            <w:pPr>
              <w:rPr/>
            </w:pPr>
            <w:r w:rsidDel="00000000" w:rsidR="00000000" w:rsidRPr="00000000">
              <w:rPr>
                <w:rtl w:val="0"/>
              </w:rPr>
              <w:t xml:space="preserve">VV-6A-08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B9A">
            <w:pPr>
              <w:rPr/>
            </w:pPr>
            <w:r w:rsidDel="00000000" w:rsidR="00000000" w:rsidRPr="00000000">
              <w:rPr>
                <w:b w:val="1"/>
                <w:bCs w:val="1"/>
                <w:rtl w:val="0"/>
              </w:rPr>
              <w:t xml:space="preserve">Percorso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B9B">
            <w:pPr>
              <w:rPr/>
            </w:pPr>
            <w:r w:rsidDel="00000000" w:rsidR="00000000" w:rsidRPr="00000000">
              <w:rPr>
                <w:rtl w:val="0"/>
              </w:rPr>
              <w:t xml:space="preserve">6A (VTOL)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B9C">
            <w:pPr>
              <w:rPr/>
            </w:pPr>
            <w:r w:rsidDel="00000000" w:rsidR="00000000" w:rsidRPr="00000000">
              <w:rPr>
                <w:b w:val="1"/>
                <w:bCs w:val="1"/>
                <w:rtl w:val="0"/>
              </w:rPr>
              <w:t xml:space="preserve">Nome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B9D">
            <w:pPr>
              <w:rPr/>
            </w:pPr>
            <w:r w:rsidDel="00000000" w:rsidR="00000000" w:rsidRPr="00000000">
              <w:rPr>
                <w:rtl w:val="0"/>
              </w:rPr>
              <w:t xml:space="preserve">Specific Operations Risk Assessment (SORA) e pre-approval ENAC (airspace Pentema)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B9E">
            <w:pPr>
              <w:rPr/>
            </w:pPr>
            <w:r w:rsidDel="00000000" w:rsidR="00000000" w:rsidRPr="00000000">
              <w:rPr>
                <w:b w:val="1"/>
                <w:bCs w:val="1"/>
                <w:rtl w:val="0"/>
              </w:rPr>
              <w:t xml:space="preserve">Obiettivo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B9F">
            <w:pPr>
              <w:rPr/>
            </w:pPr>
            <w:r w:rsidDel="00000000" w:rsidR="00000000" w:rsidRPr="00000000">
              <w:rPr>
                <w:rtl w:val="0"/>
              </w:rPr>
              <w:t xml:space="preserve">Validare operazioni VTOL conforme ENAC per airspace class Pentema (CRIT-06 pre-compliance); identificare gap autorizzativi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BA0">
            <w:pPr>
              <w:rPr/>
            </w:pPr>
            <w:r w:rsidDel="00000000" w:rsidR="00000000" w:rsidRPr="00000000">
              <w:rPr>
                <w:b w:val="1"/>
                <w:bCs w:val="1"/>
                <w:rtl w:val="0"/>
              </w:rPr>
              <w:t xml:space="preserve">Input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BA1">
            <w:pPr>
              <w:rPr/>
            </w:pPr>
            <w:r w:rsidDel="00000000" w:rsidR="00000000" w:rsidRPr="00000000">
              <w:rPr>
                <w:rtl w:val="0"/>
              </w:rPr>
              <w:t xml:space="preserve">CTR/airspace class Pentema (DARED/IFR chart); ground risk map (abitazioni, strade, infrastrutture critiche); traffic density dati ENAV; CONOPS scenario VTOL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BA2">
            <w:pPr>
              <w:rPr/>
            </w:pPr>
            <w:r w:rsidDel="00000000" w:rsidR="00000000" w:rsidRPr="00000000">
              <w:rPr>
                <w:b w:val="1"/>
                <w:bCs w:val="1"/>
                <w:rtl w:val="0"/>
              </w:rPr>
              <w:t xml:space="preserve">Metodo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BA3">
            <w:pPr>
              <w:rPr/>
            </w:pPr>
            <w:r w:rsidDel="00000000" w:rsidR="00000000" w:rsidRPr="00000000">
              <w:rPr>
                <w:rtl w:val="0"/>
              </w:rPr>
              <w:t xml:space="preserve">Analysis: SORA assessment seguendo EASA Special Category decision 2019/945 + 2019/947; evaluation traffic, ground-risk, mitigation (aviso NOTAM, osservatore terra, corridori volo); pre-app meeting ENAC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BA4">
            <w:pPr>
              <w:rPr/>
            </w:pPr>
            <w:r w:rsidDel="00000000" w:rsidR="00000000" w:rsidRPr="00000000">
              <w:rPr>
                <w:b w:val="1"/>
                <w:bCs w:val="1"/>
                <w:rtl w:val="0"/>
              </w:rPr>
              <w:t xml:space="preserve">Output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BA5">
            <w:pPr>
              <w:rPr/>
            </w:pPr>
            <w:r w:rsidDel="00000000" w:rsidR="00000000" w:rsidRPr="00000000">
              <w:rPr>
                <w:rtl w:val="0"/>
              </w:rPr>
              <w:t xml:space="preserve">SORA assessment report (10-12 pagine, template EASA) + ground risk categorization map + CONOPS v0 + ENAC pre-app meeting minutes + go/no-go recommendation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BA6">
            <w:pPr>
              <w:rPr/>
            </w:pPr>
            <w:r w:rsidDel="00000000" w:rsidR="00000000" w:rsidRPr="00000000">
              <w:rPr>
                <w:b w:val="1"/>
                <w:bCs w:val="1"/>
                <w:rtl w:val="0"/>
              </w:rPr>
              <w:t xml:space="preserve">Criterio accettazione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BA7">
            <w:pPr>
              <w:rPr/>
            </w:pPr>
            <w:r w:rsidDel="00000000" w:rsidR="00000000" w:rsidRPr="00000000">
              <w:rPr>
                <w:rtl w:val="0"/>
              </w:rPr>
              <w:t xml:space="preserve">SORA Level classificazione 1–2 (operazioni sperimentali controllate) confermata; ENAC feedback "no major blocker" da pre-app M+2; zero showstopper identificato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BA8">
            <w:pPr>
              <w:rPr/>
            </w:pPr>
            <w:r w:rsidDel="00000000" w:rsidR="00000000" w:rsidRPr="00000000">
              <w:rPr>
                <w:b w:val="1"/>
                <w:bCs w:val="1"/>
                <w:rtl w:val="0"/>
              </w:rPr>
              <w:t xml:space="preserve">Owner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BA9">
            <w:pPr>
              <w:rPr/>
            </w:pPr>
            <w:r w:rsidDel="00000000" w:rsidR="00000000" w:rsidRPr="00000000">
              <w:rPr>
                <w:rtl w:val="0"/>
              </w:rPr>
              <w:t xml:space="preserve">SORA assessor esterno (expertise ENAC procedure); ENAC liaison coordinamento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BAA">
            <w:pPr>
              <w:rPr/>
            </w:pPr>
            <w:r w:rsidDel="00000000" w:rsidR="00000000" w:rsidRPr="00000000">
              <w:rPr>
                <w:b w:val="1"/>
                <w:bCs w:val="1"/>
                <w:rtl w:val="0"/>
              </w:rPr>
              <w:t xml:space="preserve">Milestone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BAB">
            <w:pPr>
              <w:rPr/>
            </w:pPr>
            <w:r w:rsidDel="00000000" w:rsidR="00000000" w:rsidRPr="00000000">
              <w:rPr>
                <w:rtl w:val="0"/>
              </w:rPr>
              <w:t xml:space="preserve">M+2–3 (early per derisking regolatorio)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BAC">
            <w:pPr>
              <w:rPr/>
            </w:pPr>
            <w:r w:rsidDel="00000000" w:rsidR="00000000" w:rsidRPr="00000000">
              <w:rPr>
                <w:b w:val="1"/>
                <w:bCs w:val="1"/>
                <w:rtl w:val="0"/>
              </w:rPr>
              <w:t xml:space="preserve">Rischi esecuzione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BAD">
            <w:pPr>
              <w:rPr/>
            </w:pPr>
            <w:r w:rsidDel="00000000" w:rsidR="00000000" w:rsidRPr="00000000">
              <w:rPr>
                <w:rtl w:val="0"/>
              </w:rPr>
              <w:t xml:space="preserve">ENAC pre-app meeting disponibilità ritardata, ground risk classification ambigua per montagna, CTR airspace Genova cambio classification in corso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BAE">
            <w:pPr>
              <w:rPr/>
            </w:pPr>
            <w:r w:rsidDel="00000000" w:rsidR="00000000" w:rsidRPr="00000000">
              <w:rPr>
                <w:b w:val="1"/>
                <w:bCs w:val="1"/>
                <w:rtl w:val="0"/>
              </w:rPr>
              <w:t xml:space="preserve">Contingency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BAF">
            <w:pPr>
              <w:rPr/>
            </w:pPr>
            <w:r w:rsidDel="00000000" w:rsidR="00000000" w:rsidRPr="00000000">
              <w:rPr>
                <w:rtl w:val="0"/>
              </w:rPr>
              <w:t xml:space="preserve">Submittere SORA v0 self-assessment se meeting rinviato; usare worst-case ground risk category; verificare CTR status con ENAV</w:t>
            </w:r>
          </w:p>
        </w:tc>
      </w:tr>
    </w:tbl>
    <w:p w:rsidR="00000000" w:rsidDel="00000000" w:rsidP="00000000" w:rsidRDefault="00000000" w:rsidRPr="00000000" w14:paraId="00001BB0">
      <w:pPr>
        <w:widowControl w:val="0"/>
        <w:rPr/>
      </w:pPr>
      <w:r w:rsidDel="00000000" w:rsidR="00000000" w:rsidRPr="00000000">
        <w:rPr>
          <w:rtl w:val="0"/>
        </w:rPr>
      </w:r>
    </w:p>
    <w:p w:rsidR="00000000" w:rsidDel="00000000" w:rsidP="00000000" w:rsidRDefault="00000000" w:rsidRPr="00000000" w14:paraId="00001BB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B2">
      <w:pPr>
        <w:pStyle w:val="Heading3"/>
        <w:rPr/>
      </w:pPr>
      <w:bookmarkStart w:colFirst="0" w:colLast="0" w:name="_v253iviy43dd" w:id="262"/>
      <w:bookmarkEnd w:id="262"/>
      <w:r w:rsidDel="00000000" w:rsidR="00000000" w:rsidRPr="00000000">
        <w:rPr>
          <w:rtl w:val="0"/>
        </w:rPr>
        <w:t xml:space="preserve">Test/Analysis Card VV-6B-01: Modello Energetico HALE Invernale</w:t>
      </w:r>
    </w:p>
    <w:tbl>
      <w:tblPr>
        <w:tblStyle w:val="Table8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1BB3">
            <w:pPr>
              <w:rPr>
                <w:b w:val="1"/>
                <w:bCs w:val="1"/>
              </w:rPr>
            </w:pPr>
            <w:r w:rsidDel="00000000" w:rsidR="00000000" w:rsidRPr="00000000">
              <w:rPr>
                <w:b w:val="1"/>
                <w:bCs w:val="1"/>
                <w:rtl w:val="0"/>
              </w:rPr>
              <w:t xml:space="preserve">Attribute</w:t>
            </w:r>
          </w:p>
        </w:tc>
        <w:tc>
          <w:tcPr>
            <w:shd w:fill="auto" w:val="clear"/>
            <w:tcMar>
              <w:top w:w="100.0" w:type="dxa"/>
              <w:left w:w="100.0" w:type="dxa"/>
              <w:bottom w:w="100.0" w:type="dxa"/>
              <w:right w:w="100.0" w:type="dxa"/>
            </w:tcMar>
            <w:vAlign w:val="top"/>
          </w:tcPr>
          <w:p w:rsidR="00000000" w:rsidDel="00000000" w:rsidP="00000000" w:rsidRDefault="00000000" w:rsidRPr="00000000" w14:paraId="00001BB4">
            <w:pPr>
              <w:rPr>
                <w:b w:val="1"/>
                <w:bCs w:val="1"/>
              </w:rPr>
            </w:pPr>
            <w:r w:rsidDel="00000000" w:rsidR="00000000" w:rsidRPr="00000000">
              <w:rPr>
                <w:b w:val="1"/>
                <w:bCs w:val="1"/>
                <w:rtl w:val="0"/>
              </w:rPr>
              <w:t xml:space="preserve">Valore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BB5">
            <w:pPr>
              <w:rPr/>
            </w:pPr>
            <w:r w:rsidDel="00000000" w:rsidR="00000000" w:rsidRPr="00000000">
              <w:rPr>
                <w:b w:val="1"/>
                <w:bCs w:val="1"/>
                <w:rtl w:val="0"/>
              </w:rPr>
              <w:t xml:space="preserve">VVID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BB6">
            <w:pPr>
              <w:rPr/>
            </w:pPr>
            <w:r w:rsidDel="00000000" w:rsidR="00000000" w:rsidRPr="00000000">
              <w:rPr>
                <w:rtl w:val="0"/>
              </w:rPr>
              <w:t xml:space="preserve">VV-6B-01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BB7">
            <w:pPr>
              <w:rPr/>
            </w:pPr>
            <w:r w:rsidDel="00000000" w:rsidR="00000000" w:rsidRPr="00000000">
              <w:rPr>
                <w:b w:val="1"/>
                <w:bCs w:val="1"/>
                <w:rtl w:val="0"/>
              </w:rPr>
              <w:t xml:space="preserve">Percorso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BB8">
            <w:pPr>
              <w:rPr/>
            </w:pPr>
            <w:r w:rsidDel="00000000" w:rsidR="00000000" w:rsidRPr="00000000">
              <w:rPr>
                <w:rtl w:val="0"/>
              </w:rPr>
              <w:t xml:space="preserve">6B (HALE)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BB9">
            <w:pPr>
              <w:rPr/>
            </w:pPr>
            <w:r w:rsidDel="00000000" w:rsidR="00000000" w:rsidRPr="00000000">
              <w:rPr>
                <w:b w:val="1"/>
                <w:bCs w:val="1"/>
                <w:rtl w:val="0"/>
              </w:rPr>
              <w:t xml:space="preserve">Nome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BBA">
            <w:pPr>
              <w:rPr/>
            </w:pPr>
            <w:r w:rsidDel="00000000" w:rsidR="00000000" w:rsidRPr="00000000">
              <w:rPr>
                <w:rtl w:val="0"/>
              </w:rPr>
              <w:t xml:space="preserve">Ciclo solare-batteria HALE 20km stratosfera dic-gen Pentema (7+ giorni permanenza)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BBB">
            <w:pPr>
              <w:rPr/>
            </w:pPr>
            <w:r w:rsidDel="00000000" w:rsidR="00000000" w:rsidRPr="00000000">
              <w:rPr>
                <w:b w:val="1"/>
                <w:bCs w:val="1"/>
                <w:rtl w:val="0"/>
              </w:rPr>
              <w:t xml:space="preserve">Obiettivo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BBC">
            <w:pPr>
              <w:rPr/>
            </w:pPr>
            <w:r w:rsidDel="00000000" w:rsidR="00000000" w:rsidRPr="00000000">
              <w:rPr>
                <w:rFonts w:ascii="Arial Unicode MS" w:cs="Arial Unicode MS" w:eastAsia="Arial Unicode MS" w:hAnsi="Arial Unicode MS"/>
                <w:rtl w:val="0"/>
              </w:rPr>
              <w:t xml:space="preserve">Validare CRIT-01 HALE: permanenza ≥7 giorni invernale con ciclo giorno-notte autonomo; bilancio energetico closed-loop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BBD">
            <w:pPr>
              <w:rPr/>
            </w:pPr>
            <w:r w:rsidDel="00000000" w:rsidR="00000000" w:rsidRPr="00000000">
              <w:rPr>
                <w:b w:val="1"/>
                <w:bCs w:val="1"/>
                <w:rtl w:val="0"/>
              </w:rPr>
              <w:t xml:space="preserve">Input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BBE">
            <w:pPr>
              <w:rPr/>
            </w:pPr>
            <w:r w:rsidDel="00000000" w:rsidR="00000000" w:rsidRPr="00000000">
              <w:rPr>
                <w:rtl w:val="0"/>
              </w:rPr>
              <w:t xml:space="preserve">Solar panel efficiency curve stratosfera (-50°C); irraggiamento solare dic Pentema (min ~500 W/m² noon, 0 at night); payload power dissipation 150W average; battery high-temp spec TRL 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BBF">
            <w:pPr>
              <w:rPr/>
            </w:pPr>
            <w:r w:rsidDel="00000000" w:rsidR="00000000" w:rsidRPr="00000000">
              <w:rPr>
                <w:b w:val="1"/>
                <w:bCs w:val="1"/>
                <w:rtl w:val="0"/>
              </w:rPr>
              <w:t xml:space="preserve">Metodo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BC0">
            <w:pPr>
              <w:rPr/>
            </w:pPr>
            <w:r w:rsidDel="00000000" w:rsidR="00000000" w:rsidRPr="00000000">
              <w:rPr>
                <w:rtl w:val="0"/>
              </w:rPr>
              <w:t xml:space="preserve">Analysis: modello MATLAB dettagliato ciclo solare-batteria 24h, integrato 7 gg; solver ODE; sensibilità irraggiamento, temp, payload; test battery prototipo 50 cicli -40°C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BC1">
            <w:pPr>
              <w:rPr/>
            </w:pPr>
            <w:r w:rsidDel="00000000" w:rsidR="00000000" w:rsidRPr="00000000">
              <w:rPr>
                <w:b w:val="1"/>
                <w:bCs w:val="1"/>
                <w:rtl w:val="0"/>
              </w:rPr>
              <w:t xml:space="preserve">Output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BC2">
            <w:pPr>
              <w:rPr/>
            </w:pPr>
            <w:r w:rsidDel="00000000" w:rsidR="00000000" w:rsidRPr="00000000">
              <w:rPr>
                <w:rtl w:val="0"/>
              </w:rPr>
              <w:t xml:space="preserve">Energy model report (20–25 pagine, doc tecnico completo) + curve permanenza vs battery capacity + thermal sensitivity + battery cycle test report -40°C (30 pagine) + raccomandazione battery pack architecture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BC3">
            <w:pPr>
              <w:rPr/>
            </w:pPr>
            <w:r w:rsidDel="00000000" w:rsidR="00000000" w:rsidRPr="00000000">
              <w:rPr>
                <w:b w:val="1"/>
                <w:bCs w:val="1"/>
                <w:rtl w:val="0"/>
              </w:rPr>
              <w:t xml:space="preserve">Criterio accettazione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BC4">
            <w:pPr>
              <w:rPr/>
            </w:pPr>
            <w:r w:rsidDel="00000000" w:rsidR="00000000" w:rsidRPr="00000000">
              <w:rPr>
                <w:rFonts w:ascii="Arial Unicode MS" w:cs="Arial Unicode MS" w:eastAsia="Arial Unicode MS" w:hAnsi="Arial Unicode MS"/>
                <w:rtl w:val="0"/>
              </w:rPr>
              <w:t xml:space="preserve">Permanenza ≥7 gg confermata; margine batteria ≥20% dopo ciclo; degradazione &lt;5% su 50 cicli; modello validato vs datasheet batteria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BC5">
            <w:pPr>
              <w:rPr/>
            </w:pPr>
            <w:r w:rsidDel="00000000" w:rsidR="00000000" w:rsidRPr="00000000">
              <w:rPr>
                <w:b w:val="1"/>
                <w:bCs w:val="1"/>
                <w:rtl w:val="0"/>
              </w:rPr>
              <w:t xml:space="preserve">Owner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BC6">
            <w:pPr>
              <w:rPr/>
            </w:pPr>
            <w:r w:rsidDel="00000000" w:rsidR="00000000" w:rsidRPr="00000000">
              <w:rPr>
                <w:rtl w:val="0"/>
              </w:rPr>
              <w:t xml:space="preserve">Consultant energia (lead); batteria supplier (M1 test); Firmamento design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BC7">
            <w:pPr>
              <w:rPr/>
            </w:pPr>
            <w:r w:rsidDel="00000000" w:rsidR="00000000" w:rsidRPr="00000000">
              <w:rPr>
                <w:b w:val="1"/>
                <w:bCs w:val="1"/>
                <w:rtl w:val="0"/>
              </w:rPr>
              <w:t xml:space="preserve">Milestone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BC8">
            <w:pPr>
              <w:rPr/>
            </w:pPr>
            <w:r w:rsidDel="00000000" w:rsidR="00000000" w:rsidRPr="00000000">
              <w:rPr>
                <w:rFonts w:ascii="Arial Unicode MS" w:cs="Arial Unicode MS" w:eastAsia="Arial Unicode MS" w:hAnsi="Arial Unicode MS"/>
                <w:rtl w:val="0"/>
              </w:rPr>
              <w:t xml:space="preserve">M+5–6 Fase 2 → M+8–12 Fase 3 inizio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BC9">
            <w:pPr>
              <w:rPr/>
            </w:pPr>
            <w:r w:rsidDel="00000000" w:rsidR="00000000" w:rsidRPr="00000000">
              <w:rPr>
                <w:b w:val="1"/>
                <w:bCs w:val="1"/>
                <w:rtl w:val="0"/>
              </w:rPr>
              <w:t xml:space="preserve">Rischi esecuzione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BCA">
            <w:pPr>
              <w:rPr/>
            </w:pPr>
            <w:r w:rsidDel="00000000" w:rsidR="00000000" w:rsidRPr="00000000">
              <w:rPr>
                <w:rtl w:val="0"/>
              </w:rPr>
              <w:t xml:space="preserve">Battery TRL 4 supplier RFI inesatto, ciclo termico stratosfera modeling incertezza ±20%, irraggiamento Pentema dati insufficienti, test ciclo termico long duration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BCB">
            <w:pPr>
              <w:rPr/>
            </w:pPr>
            <w:r w:rsidDel="00000000" w:rsidR="00000000" w:rsidRPr="00000000">
              <w:rPr>
                <w:b w:val="1"/>
                <w:bCs w:val="1"/>
                <w:rtl w:val="0"/>
              </w:rPr>
              <w:t xml:space="preserve">Contingency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BCC">
            <w:pPr>
              <w:rPr/>
            </w:pPr>
            <w:r w:rsidDel="00000000" w:rsidR="00000000" w:rsidRPr="00000000">
              <w:rPr>
                <w:rtl w:val="0"/>
              </w:rPr>
              <w:t xml:space="preserve">Contattare 3+ supplier per battery candidate, applicare margin conservativo 1.3× on endurance, usare irraggiamento dati satellite Copernicus se stazione meteo unavailable, estendere timeline test ciclo over 4–5 mesi</w:t>
            </w:r>
          </w:p>
        </w:tc>
      </w:tr>
    </w:tbl>
    <w:p w:rsidR="00000000" w:rsidDel="00000000" w:rsidP="00000000" w:rsidRDefault="00000000" w:rsidRPr="00000000" w14:paraId="00001BCD">
      <w:pPr>
        <w:widowControl w:val="0"/>
        <w:rPr/>
      </w:pPr>
      <w:r w:rsidDel="00000000" w:rsidR="00000000" w:rsidRPr="00000000">
        <w:rPr>
          <w:rtl w:val="0"/>
        </w:rPr>
      </w:r>
    </w:p>
    <w:p w:rsidR="00000000" w:rsidDel="00000000" w:rsidP="00000000" w:rsidRDefault="00000000" w:rsidRPr="00000000" w14:paraId="00001BC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CF">
      <w:pPr>
        <w:pStyle w:val="Heading3"/>
        <w:rPr/>
      </w:pPr>
      <w:bookmarkStart w:colFirst="0" w:colLast="0" w:name="_qi6s8hj39yxy" w:id="263"/>
      <w:bookmarkEnd w:id="263"/>
      <w:r w:rsidDel="00000000" w:rsidR="00000000" w:rsidRPr="00000000">
        <w:rPr>
          <w:rtl w:val="0"/>
        </w:rPr>
        <w:t xml:space="preserve">Test/Analysis Card VV-6B-05: Flutter Analysis HALE (Wind Tunnel)</w:t>
      </w:r>
    </w:p>
    <w:tbl>
      <w:tblPr>
        <w:tblStyle w:val="Table83"/>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1BD0">
            <w:pPr>
              <w:rPr>
                <w:b w:val="1"/>
                <w:bCs w:val="1"/>
              </w:rPr>
            </w:pPr>
            <w:r w:rsidDel="00000000" w:rsidR="00000000" w:rsidRPr="00000000">
              <w:rPr>
                <w:b w:val="1"/>
                <w:bCs w:val="1"/>
                <w:rtl w:val="0"/>
              </w:rPr>
              <w:t xml:space="preserve">Attribute</w:t>
            </w:r>
          </w:p>
        </w:tc>
        <w:tc>
          <w:tcPr>
            <w:shd w:fill="auto" w:val="clear"/>
            <w:tcMar>
              <w:top w:w="100.0" w:type="dxa"/>
              <w:left w:w="100.0" w:type="dxa"/>
              <w:bottom w:w="100.0" w:type="dxa"/>
              <w:right w:w="100.0" w:type="dxa"/>
            </w:tcMar>
            <w:vAlign w:val="top"/>
          </w:tcPr>
          <w:p w:rsidR="00000000" w:rsidDel="00000000" w:rsidP="00000000" w:rsidRDefault="00000000" w:rsidRPr="00000000" w14:paraId="00001BD1">
            <w:pPr>
              <w:rPr>
                <w:b w:val="1"/>
                <w:bCs w:val="1"/>
              </w:rPr>
            </w:pPr>
            <w:r w:rsidDel="00000000" w:rsidR="00000000" w:rsidRPr="00000000">
              <w:rPr>
                <w:b w:val="1"/>
                <w:bCs w:val="1"/>
                <w:rtl w:val="0"/>
              </w:rPr>
              <w:t xml:space="preserve">Valore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BD2">
            <w:pPr>
              <w:rPr/>
            </w:pPr>
            <w:r w:rsidDel="00000000" w:rsidR="00000000" w:rsidRPr="00000000">
              <w:rPr>
                <w:b w:val="1"/>
                <w:bCs w:val="1"/>
                <w:rtl w:val="0"/>
              </w:rPr>
              <w:t xml:space="preserve">VVID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BD3">
            <w:pPr>
              <w:rPr/>
            </w:pPr>
            <w:r w:rsidDel="00000000" w:rsidR="00000000" w:rsidRPr="00000000">
              <w:rPr>
                <w:rtl w:val="0"/>
              </w:rPr>
              <w:t xml:space="preserve">VV-6B-05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BD4">
            <w:pPr>
              <w:rPr/>
            </w:pPr>
            <w:r w:rsidDel="00000000" w:rsidR="00000000" w:rsidRPr="00000000">
              <w:rPr>
                <w:b w:val="1"/>
                <w:bCs w:val="1"/>
                <w:rtl w:val="0"/>
              </w:rPr>
              <w:t xml:space="preserve">Percorso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BD5">
            <w:pPr>
              <w:rPr/>
            </w:pPr>
            <w:r w:rsidDel="00000000" w:rsidR="00000000" w:rsidRPr="00000000">
              <w:rPr>
                <w:rtl w:val="0"/>
              </w:rPr>
              <w:t xml:space="preserve">6B (HALE)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BD6">
            <w:pPr>
              <w:rPr/>
            </w:pPr>
            <w:r w:rsidDel="00000000" w:rsidR="00000000" w:rsidRPr="00000000">
              <w:rPr>
                <w:b w:val="1"/>
                <w:bCs w:val="1"/>
                <w:rtl w:val="0"/>
              </w:rPr>
              <w:t xml:space="preserve">Nome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BD7">
            <w:pPr>
              <w:rPr/>
            </w:pPr>
            <w:r w:rsidDel="00000000" w:rsidR="00000000" w:rsidRPr="00000000">
              <w:rPr>
                <w:rtl w:val="0"/>
              </w:rPr>
              <w:t xml:space="preserve">Aeroelasticità e validazione flutter ala HALE altissimo allungamento (aspect ratio &gt;40)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BD8">
            <w:pPr>
              <w:rPr/>
            </w:pPr>
            <w:r w:rsidDel="00000000" w:rsidR="00000000" w:rsidRPr="00000000">
              <w:rPr>
                <w:b w:val="1"/>
                <w:bCs w:val="1"/>
                <w:rtl w:val="0"/>
              </w:rPr>
              <w:t xml:space="preserve">Obiettivo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BD9">
            <w:pPr>
              <w:rPr/>
            </w:pPr>
            <w:r w:rsidDel="00000000" w:rsidR="00000000" w:rsidRPr="00000000">
              <w:rPr>
                <w:rtl w:val="0"/>
              </w:rPr>
              <w:t xml:space="preserve">Validare ala HALE stabile flutter-free sopra velocità operativa nominale (CRIT-04 gap TRL); wind tunnel test subscale model 1:10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BDA">
            <w:pPr>
              <w:rPr/>
            </w:pPr>
            <w:r w:rsidDel="00000000" w:rsidR="00000000" w:rsidRPr="00000000">
              <w:rPr>
                <w:b w:val="1"/>
                <w:bCs w:val="1"/>
                <w:rtl w:val="0"/>
              </w:rPr>
              <w:t xml:space="preserve">Input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BDB">
            <w:pPr>
              <w:rPr/>
            </w:pPr>
            <w:r w:rsidDel="00000000" w:rsidR="00000000" w:rsidRPr="00000000">
              <w:rPr>
                <w:rtl w:val="0"/>
              </w:rPr>
              <w:t xml:space="preserve">Geometria ala HALE preliminare (CAD); modulo elastico composito; densità; velocità operativa nominal (es. 30 m/s); turbolenza transonica bassa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BDC">
            <w:pPr>
              <w:rPr/>
            </w:pPr>
            <w:r w:rsidDel="00000000" w:rsidR="00000000" w:rsidRPr="00000000">
              <w:rPr>
                <w:b w:val="1"/>
                <w:bCs w:val="1"/>
                <w:rtl w:val="0"/>
              </w:rPr>
              <w:t xml:space="preserve">Metodo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BDD">
            <w:pPr>
              <w:rPr/>
            </w:pPr>
            <w:r w:rsidDel="00000000" w:rsidR="00000000" w:rsidRPr="00000000">
              <w:rPr>
                <w:rtl w:val="0"/>
              </w:rPr>
              <w:t xml:space="preserve">Analysis: FEA mesh + CFD accoppiamento flutter modal; NASTRAN+Fluent solver; test wind tunnel model 1:10 scala su turbolenza simulata; accelerometri ala per misura frequency response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BDE">
            <w:pPr>
              <w:rPr/>
            </w:pPr>
            <w:r w:rsidDel="00000000" w:rsidR="00000000" w:rsidRPr="00000000">
              <w:rPr>
                <w:b w:val="1"/>
                <w:bCs w:val="1"/>
                <w:rtl w:val="0"/>
              </w:rPr>
              <w:t xml:space="preserve">Output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BDF">
            <w:pPr>
              <w:rPr/>
            </w:pPr>
            <w:r w:rsidDel="00000000" w:rsidR="00000000" w:rsidRPr="00000000">
              <w:rPr>
                <w:rtl w:val="0"/>
              </w:rPr>
              <w:t xml:space="preserve">FEA model report con convergence analysis + flutter speed prediction + wind tunnel test report (20–25 pagine) + flutter envelope plot (V-g diagram) + photos modellino test + oscilloscope log accelerometri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BE0">
            <w:pPr>
              <w:rPr/>
            </w:pPr>
            <w:r w:rsidDel="00000000" w:rsidR="00000000" w:rsidRPr="00000000">
              <w:rPr>
                <w:b w:val="1"/>
                <w:bCs w:val="1"/>
                <w:rtl w:val="0"/>
              </w:rPr>
              <w:t xml:space="preserve">Criterio accettazione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BE1">
            <w:pPr>
              <w:rPr/>
            </w:pPr>
            <w:r w:rsidDel="00000000" w:rsidR="00000000" w:rsidRPr="00000000">
              <w:rPr>
                <w:rFonts w:ascii="Arial Unicode MS" w:cs="Arial Unicode MS" w:eastAsia="Arial Unicode MS" w:hAnsi="Arial Unicode MS"/>
                <w:rtl w:val="0"/>
              </w:rPr>
              <w:t xml:space="preserve">Flutter Mach margin ≥1.15 vs nominal ops; FEA model converge criterion met; wind tunnel test stabilità confermata up to 95% test velocity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BE2">
            <w:pPr>
              <w:rPr/>
            </w:pPr>
            <w:r w:rsidDel="00000000" w:rsidR="00000000" w:rsidRPr="00000000">
              <w:rPr>
                <w:b w:val="1"/>
                <w:bCs w:val="1"/>
                <w:rtl w:val="0"/>
              </w:rPr>
              <w:t xml:space="preserve">Owner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BE3">
            <w:pPr>
              <w:rPr/>
            </w:pPr>
            <w:r w:rsidDel="00000000" w:rsidR="00000000" w:rsidRPr="00000000">
              <w:rPr>
                <w:rtl w:val="0"/>
              </w:rPr>
              <w:t xml:space="preserve">Aerospace engineer flutter specialist; università/centro ricerca accesso wind tunnel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BE4">
            <w:pPr>
              <w:rPr/>
            </w:pPr>
            <w:r w:rsidDel="00000000" w:rsidR="00000000" w:rsidRPr="00000000">
              <w:rPr>
                <w:b w:val="1"/>
                <w:bCs w:val="1"/>
                <w:rtl w:val="0"/>
              </w:rPr>
              <w:t xml:space="preserve">Milestone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BE5">
            <w:pPr>
              <w:rPr/>
            </w:pPr>
            <w:r w:rsidDel="00000000" w:rsidR="00000000" w:rsidRPr="00000000">
              <w:rPr>
                <w:rFonts w:ascii="Arial Unicode MS" w:cs="Arial Unicode MS" w:eastAsia="Arial Unicode MS" w:hAnsi="Arial Unicode MS"/>
                <w:rtl w:val="0"/>
              </w:rPr>
              <w:t xml:space="preserve">M+8–12 Fase 2 → M+15–18 Fase 3 inizio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BE6">
            <w:pPr>
              <w:rPr/>
            </w:pPr>
            <w:r w:rsidDel="00000000" w:rsidR="00000000" w:rsidRPr="00000000">
              <w:rPr>
                <w:b w:val="1"/>
                <w:bCs w:val="1"/>
                <w:rtl w:val="0"/>
              </w:rPr>
              <w:t xml:space="preserve">Rischi esecuzione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BE7">
            <w:pPr>
              <w:rPr/>
            </w:pPr>
            <w:r w:rsidDel="00000000" w:rsidR="00000000" w:rsidRPr="00000000">
              <w:rPr>
                <w:rtl w:val="0"/>
              </w:rPr>
              <w:t xml:space="preserve">Geometria ala non disponibile TRL 4 stage, wind tunnel booking 6+ mesi lead, FEA convergence problematic ali ultra-flessibili, budget analisi aeroelastica elevato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BE8">
            <w:pPr>
              <w:rPr/>
            </w:pPr>
            <w:r w:rsidDel="00000000" w:rsidR="00000000" w:rsidRPr="00000000">
              <w:rPr>
                <w:b w:val="1"/>
                <w:bCs w:val="1"/>
                <w:rtl w:val="0"/>
              </w:rPr>
              <w:t xml:space="preserve">Contingency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BE9">
            <w:pPr>
              <w:rPr/>
            </w:pPr>
            <w:r w:rsidDel="00000000" w:rsidR="00000000" w:rsidRPr="00000000">
              <w:rPr>
                <w:rtl w:val="0"/>
              </w:rPr>
              <w:t xml:space="preserve">Usare ala preliminare design reference (es. Zephyr, Facebook Aquila public data), prenotare wind tunnel early M+6, usare XFOIL/AVL code se CFD full non feasible, outsource a contractor specializzato</w:t>
            </w:r>
          </w:p>
        </w:tc>
      </w:tr>
    </w:tbl>
    <w:p w:rsidR="00000000" w:rsidDel="00000000" w:rsidP="00000000" w:rsidRDefault="00000000" w:rsidRPr="00000000" w14:paraId="00001BEA">
      <w:pPr>
        <w:widowControl w:val="0"/>
        <w:rPr/>
      </w:pPr>
      <w:r w:rsidDel="00000000" w:rsidR="00000000" w:rsidRPr="00000000">
        <w:rPr>
          <w:rtl w:val="0"/>
        </w:rPr>
      </w:r>
    </w:p>
    <w:p w:rsidR="00000000" w:rsidDel="00000000" w:rsidP="00000000" w:rsidRDefault="00000000" w:rsidRPr="00000000" w14:paraId="00001BE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EC">
      <w:pPr>
        <w:pStyle w:val="Heading3"/>
        <w:rPr/>
      </w:pPr>
      <w:bookmarkStart w:colFirst="0" w:colLast="0" w:name="_lahc0245ade5" w:id="264"/>
      <w:bookmarkEnd w:id="264"/>
      <w:r w:rsidDel="00000000" w:rsidR="00000000" w:rsidRPr="00000000">
        <w:rPr>
          <w:rtl w:val="0"/>
        </w:rPr>
        <w:t xml:space="preserve">Test/Analysis Card VV-6B-10: ITU Frequency Application (Spectrum)</w:t>
      </w:r>
    </w:p>
    <w:tbl>
      <w:tblPr>
        <w:tblStyle w:val="Table84"/>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1BED">
            <w:pPr>
              <w:rPr>
                <w:b w:val="1"/>
                <w:bCs w:val="1"/>
              </w:rPr>
            </w:pPr>
            <w:r w:rsidDel="00000000" w:rsidR="00000000" w:rsidRPr="00000000">
              <w:rPr>
                <w:b w:val="1"/>
                <w:bCs w:val="1"/>
                <w:rtl w:val="0"/>
              </w:rPr>
              <w:t xml:space="preserve">Attribute</w:t>
            </w:r>
          </w:p>
        </w:tc>
        <w:tc>
          <w:tcPr>
            <w:shd w:fill="auto" w:val="clear"/>
            <w:tcMar>
              <w:top w:w="100.0" w:type="dxa"/>
              <w:left w:w="100.0" w:type="dxa"/>
              <w:bottom w:w="100.0" w:type="dxa"/>
              <w:right w:w="100.0" w:type="dxa"/>
            </w:tcMar>
            <w:vAlign w:val="top"/>
          </w:tcPr>
          <w:p w:rsidR="00000000" w:rsidDel="00000000" w:rsidP="00000000" w:rsidRDefault="00000000" w:rsidRPr="00000000" w14:paraId="00001BEE">
            <w:pPr>
              <w:rPr>
                <w:b w:val="1"/>
                <w:bCs w:val="1"/>
              </w:rPr>
            </w:pPr>
            <w:r w:rsidDel="00000000" w:rsidR="00000000" w:rsidRPr="00000000">
              <w:rPr>
                <w:b w:val="1"/>
                <w:bCs w:val="1"/>
                <w:rtl w:val="0"/>
              </w:rPr>
              <w:t xml:space="preserve">Valore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BEF">
            <w:pPr>
              <w:rPr/>
            </w:pPr>
            <w:r w:rsidDel="00000000" w:rsidR="00000000" w:rsidRPr="00000000">
              <w:rPr>
                <w:b w:val="1"/>
                <w:bCs w:val="1"/>
                <w:rtl w:val="0"/>
              </w:rPr>
              <w:t xml:space="preserve">VVID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BF0">
            <w:pPr>
              <w:rPr/>
            </w:pPr>
            <w:r w:rsidDel="00000000" w:rsidR="00000000" w:rsidRPr="00000000">
              <w:rPr>
                <w:rtl w:val="0"/>
              </w:rPr>
              <w:t xml:space="preserve">VV-6B-10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BF1">
            <w:pPr>
              <w:rPr/>
            </w:pPr>
            <w:r w:rsidDel="00000000" w:rsidR="00000000" w:rsidRPr="00000000">
              <w:rPr>
                <w:b w:val="1"/>
                <w:bCs w:val="1"/>
                <w:rtl w:val="0"/>
              </w:rPr>
              <w:t xml:space="preserve">Percorso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BF2">
            <w:pPr>
              <w:rPr/>
            </w:pPr>
            <w:r w:rsidDel="00000000" w:rsidR="00000000" w:rsidRPr="00000000">
              <w:rPr>
                <w:rtl w:val="0"/>
              </w:rPr>
              <w:t xml:space="preserve">6B (HALE)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BF3">
            <w:pPr>
              <w:rPr/>
            </w:pPr>
            <w:r w:rsidDel="00000000" w:rsidR="00000000" w:rsidRPr="00000000">
              <w:rPr>
                <w:b w:val="1"/>
                <w:bCs w:val="1"/>
                <w:rtl w:val="0"/>
              </w:rPr>
              <w:t xml:space="preserve">Nome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BF4">
            <w:pPr>
              <w:rPr/>
            </w:pPr>
            <w:r w:rsidDel="00000000" w:rsidR="00000000" w:rsidRPr="00000000">
              <w:rPr>
                <w:rtl w:val="0"/>
              </w:rPr>
              <w:t xml:space="preserve">ITU-R HAPS Frequency Application e AGCOM coordination (M5 Milestone)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BF5">
            <w:pPr>
              <w:rPr/>
            </w:pPr>
            <w:r w:rsidDel="00000000" w:rsidR="00000000" w:rsidRPr="00000000">
              <w:rPr>
                <w:b w:val="1"/>
                <w:bCs w:val="1"/>
                <w:rtl w:val="0"/>
              </w:rPr>
              <w:t xml:space="preserve">Obiettivo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BF6">
            <w:pPr>
              <w:rPr/>
            </w:pPr>
            <w:r w:rsidDel="00000000" w:rsidR="00000000" w:rsidRPr="00000000">
              <w:rPr>
                <w:rtl w:val="0"/>
              </w:rPr>
              <w:t xml:space="preserve">Submittere candidacy ITU per bande HAPS HALE (2.2-2.3 GHz o L-band 1.2 GHz backup); coordinamento AGCOM nazionale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BF7">
            <w:pPr>
              <w:rPr/>
            </w:pPr>
            <w:r w:rsidDel="00000000" w:rsidR="00000000" w:rsidRPr="00000000">
              <w:rPr>
                <w:b w:val="1"/>
                <w:bCs w:val="1"/>
                <w:rtl w:val="0"/>
              </w:rPr>
              <w:t xml:space="preserve">Input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BF8">
            <w:pPr>
              <w:rPr/>
            </w:pPr>
            <w:r w:rsidDel="00000000" w:rsidR="00000000" w:rsidRPr="00000000">
              <w:rPr>
                <w:rtl w:val="0"/>
              </w:rPr>
              <w:t xml:space="preserve">ITU-R guidelines HAPS frequency allocation; link budget HALE banda candidate; coesistenza analysis vs satellite/terrestrial users; AGCOM rules Italian spectrum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BF9">
            <w:pPr>
              <w:rPr/>
            </w:pPr>
            <w:r w:rsidDel="00000000" w:rsidR="00000000" w:rsidRPr="00000000">
              <w:rPr>
                <w:b w:val="1"/>
                <w:bCs w:val="1"/>
                <w:rtl w:val="0"/>
              </w:rPr>
              <w:t xml:space="preserve">Metodo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BFA">
            <w:pPr>
              <w:rPr/>
            </w:pPr>
            <w:r w:rsidDel="00000000" w:rsidR="00000000" w:rsidRPr="00000000">
              <w:rPr>
                <w:rtl w:val="0"/>
              </w:rPr>
              <w:t xml:space="preserve">Analysis: valutazione ITU process (RRC 2019, WRC-23 outcomes); frequency demand doc per applicazione ITU; coesistenza study RF emissioni HALE; consultazione AGCOM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BFB">
            <w:pPr>
              <w:rPr/>
            </w:pPr>
            <w:r w:rsidDel="00000000" w:rsidR="00000000" w:rsidRPr="00000000">
              <w:rPr>
                <w:b w:val="1"/>
                <w:bCs w:val="1"/>
                <w:rtl w:val="0"/>
              </w:rPr>
              <w:t xml:space="preserve">Output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BFC">
            <w:pPr>
              <w:rPr/>
            </w:pPr>
            <w:r w:rsidDel="00000000" w:rsidR="00000000" w:rsidRPr="00000000">
              <w:rPr>
                <w:rtl w:val="0"/>
              </w:rPr>
              <w:t xml:space="preserve">ITU application document (30–40 pagine, format ITU-R) + coesistenza analysis report + AGCOM coordination letter/email + frequency allocation candidate preliminary chart + timeline ITU approval stima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BFD">
            <w:pPr>
              <w:rPr/>
            </w:pPr>
            <w:r w:rsidDel="00000000" w:rsidR="00000000" w:rsidRPr="00000000">
              <w:rPr>
                <w:b w:val="1"/>
                <w:bCs w:val="1"/>
                <w:rtl w:val="0"/>
              </w:rPr>
              <w:t xml:space="preserve">Criterio accettazione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BFE">
            <w:pPr>
              <w:rPr/>
            </w:pPr>
            <w:r w:rsidDel="00000000" w:rsidR="00000000" w:rsidRPr="00000000">
              <w:rPr>
                <w:rtl w:val="0"/>
              </w:rPr>
              <w:t xml:space="preserve">ITU application submitted M+6–9 Fase 2; AGCOM consultazione avvenuta; frequency candidacy identificata (primary + backup); zero showstopper legale segnalato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BFF">
            <w:pPr>
              <w:rPr/>
            </w:pPr>
            <w:r w:rsidDel="00000000" w:rsidR="00000000" w:rsidRPr="00000000">
              <w:rPr>
                <w:b w:val="1"/>
                <w:bCs w:val="1"/>
                <w:rtl w:val="0"/>
              </w:rPr>
              <w:t xml:space="preserve">Owner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C00">
            <w:pPr>
              <w:rPr/>
            </w:pPr>
            <w:r w:rsidDel="00000000" w:rsidR="00000000" w:rsidRPr="00000000">
              <w:rPr>
                <w:rtl w:val="0"/>
              </w:rPr>
              <w:t xml:space="preserve">Spectrum consultant (expert ITU); AGCOM liaison; Firmamento business dev</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C01">
            <w:pPr>
              <w:rPr/>
            </w:pPr>
            <w:r w:rsidDel="00000000" w:rsidR="00000000" w:rsidRPr="00000000">
              <w:rPr>
                <w:b w:val="1"/>
                <w:bCs w:val="1"/>
                <w:rtl w:val="0"/>
              </w:rPr>
              <w:t xml:space="preserve">Milestone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C02">
            <w:pPr>
              <w:rPr/>
            </w:pPr>
            <w:r w:rsidDel="00000000" w:rsidR="00000000" w:rsidRPr="00000000">
              <w:rPr>
                <w:rFonts w:ascii="Arial Unicode MS" w:cs="Arial Unicode MS" w:eastAsia="Arial Unicode MS" w:hAnsi="Arial Unicode MS"/>
                <w:rtl w:val="0"/>
              </w:rPr>
              <w:t xml:space="preserve">M+6–9 Fase 2 (early action) → M+18–24 Fase 3 decision gate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C03">
            <w:pPr>
              <w:rPr/>
            </w:pPr>
            <w:r w:rsidDel="00000000" w:rsidR="00000000" w:rsidRPr="00000000">
              <w:rPr>
                <w:b w:val="1"/>
                <w:bCs w:val="1"/>
                <w:rtl w:val="0"/>
              </w:rPr>
              <w:t xml:space="preserve">Rischi esecuzione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C04">
            <w:pPr>
              <w:rPr/>
            </w:pPr>
            <w:r w:rsidDel="00000000" w:rsidR="00000000" w:rsidRPr="00000000">
              <w:rPr>
                <w:rtl w:val="0"/>
              </w:rPr>
              <w:t xml:space="preserve">ITU process timing incertezza (2–4 anni standard), coesistenza analysis conflitto con satellite operators, AGCOM priority bassa per HAPE civilian, supporto diplomatico insufficiente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C05">
            <w:pPr>
              <w:rPr/>
            </w:pPr>
            <w:r w:rsidDel="00000000" w:rsidR="00000000" w:rsidRPr="00000000">
              <w:rPr>
                <w:b w:val="1"/>
                <w:bCs w:val="1"/>
                <w:rtl w:val="0"/>
              </w:rPr>
              <w:t xml:space="preserve">Contingency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C06">
            <w:pPr>
              <w:rPr/>
            </w:pPr>
            <w:r w:rsidDel="00000000" w:rsidR="00000000" w:rsidRPr="00000000">
              <w:rPr>
                <w:rtl w:val="0"/>
              </w:rPr>
              <w:t xml:space="preserve">Avviare process ITU molto early (M+2–3 Fase 2 if possible), engaggiare lobbying diplomatic via Regione/MIUR, considerare L-band backup (meno conteso ma antenne alternative), downscope frequenza allocation (es. regional vs EU) se ITU stuck</w:t>
            </w:r>
          </w:p>
        </w:tc>
      </w:tr>
    </w:tbl>
    <w:p w:rsidR="00000000" w:rsidDel="00000000" w:rsidP="00000000" w:rsidRDefault="00000000" w:rsidRPr="00000000" w14:paraId="00001C07">
      <w:pPr>
        <w:widowControl w:val="0"/>
        <w:rPr/>
      </w:pPr>
      <w:r w:rsidDel="00000000" w:rsidR="00000000" w:rsidRPr="00000000">
        <w:rPr>
          <w:rtl w:val="0"/>
        </w:rPr>
      </w:r>
    </w:p>
    <w:p w:rsidR="00000000" w:rsidDel="00000000" w:rsidP="00000000" w:rsidRDefault="00000000" w:rsidRPr="00000000" w14:paraId="00001C08">
      <w:pPr>
        <w:pStyle w:val="Heading2"/>
        <w:rPr/>
      </w:pPr>
      <w:bookmarkStart w:colFirst="0" w:colLast="0" w:name="_oiqszi9z8ajg" w:id="265"/>
      <w:bookmarkEnd w:id="265"/>
      <w:r w:rsidDel="00000000" w:rsidR="00000000" w:rsidRPr="00000000">
        <w:rPr>
          <w:rtl w:val="0"/>
        </w:rPr>
        <w:t xml:space="preserve">7.5 Piano di Review e Gate di Decisione</w:t>
      </w:r>
    </w:p>
    <w:p w:rsidR="00000000" w:rsidDel="00000000" w:rsidP="00000000" w:rsidRDefault="00000000" w:rsidRPr="00000000" w14:paraId="00001C09">
      <w:pPr>
        <w:rPr/>
      </w:pPr>
      <w:r w:rsidDel="00000000" w:rsidR="00000000" w:rsidRPr="00000000">
        <w:rPr>
          <w:rtl w:val="0"/>
        </w:rPr>
        <w:t xml:space="preserve">Definizione di 3 gate decisionali (Gate 1, Gate 2, Gate finale) per dichiarare fattibilità e abilitare progresso verso fase successiva.</w:t>
      </w:r>
    </w:p>
    <w:p w:rsidR="00000000" w:rsidDel="00000000" w:rsidP="00000000" w:rsidRDefault="00000000" w:rsidRPr="00000000" w14:paraId="00001C0A">
      <w:pPr>
        <w:pStyle w:val="Heading3"/>
        <w:rPr/>
      </w:pPr>
      <w:bookmarkStart w:colFirst="0" w:colLast="0" w:name="_kawunns8do9l" w:id="266"/>
      <w:bookmarkEnd w:id="266"/>
      <w:r w:rsidDel="00000000" w:rsidR="00000000" w:rsidRPr="00000000">
        <w:rPr>
          <w:rtl w:val="0"/>
        </w:rPr>
        <w:t xml:space="preserve">Gate 1: Checkpoint Tecnico Intermedio (M+6)</w:t>
      </w:r>
    </w:p>
    <w:p w:rsidR="00000000" w:rsidDel="00000000" w:rsidP="00000000" w:rsidRDefault="00000000" w:rsidRPr="00000000" w14:paraId="00001C0B">
      <w:pPr>
        <w:rPr/>
      </w:pPr>
      <w:r w:rsidDel="00000000" w:rsidR="00000000" w:rsidRPr="00000000">
        <w:rPr>
          <w:b w:val="1"/>
          <w:bCs w:val="1"/>
          <w:rtl w:val="0"/>
        </w:rPr>
        <w:t xml:space="preserve">Denominazione:</w:t>
      </w:r>
      <w:r w:rsidDel="00000000" w:rsidR="00000000" w:rsidRPr="00000000">
        <w:rPr>
          <w:rtl w:val="0"/>
        </w:rPr>
        <w:t xml:space="preserve"> Gate Fattibilità Intermedio (Checkpoint Evidence Review)</w:t>
      </w:r>
    </w:p>
    <w:p w:rsidR="00000000" w:rsidDel="00000000" w:rsidP="00000000" w:rsidRDefault="00000000" w:rsidRPr="00000000" w14:paraId="00001C0C">
      <w:pPr>
        <w:widowControl w:val="0"/>
        <w:rPr/>
      </w:pPr>
      <w:r w:rsidDel="00000000" w:rsidR="00000000" w:rsidRPr="00000000">
        <w:rPr>
          <w:rtl w:val="0"/>
        </w:rPr>
      </w:r>
    </w:p>
    <w:p w:rsidR="00000000" w:rsidDel="00000000" w:rsidP="00000000" w:rsidRDefault="00000000" w:rsidRPr="00000000" w14:paraId="00001C0D">
      <w:pPr>
        <w:rPr/>
      </w:pPr>
      <w:r w:rsidDel="00000000" w:rsidR="00000000" w:rsidRPr="00000000">
        <w:rPr>
          <w:b w:val="1"/>
          <w:bCs w:val="1"/>
          <w:rtl w:val="0"/>
        </w:rPr>
        <w:t xml:space="preserve">Entry Criteria:</w:t>
      </w:r>
      <w:r w:rsidDel="00000000" w:rsidR="00000000" w:rsidRPr="00000000">
        <w:rPr>
          <w:rtl w:val="0"/>
        </w:rPr>
      </w:r>
    </w:p>
    <w:p w:rsidR="00000000" w:rsidDel="00000000" w:rsidP="00000000" w:rsidRDefault="00000000" w:rsidRPr="00000000" w14:paraId="00001C0E">
      <w:pPr>
        <w:widowControl w:val="0"/>
        <w:rPr/>
      </w:pPr>
      <w:r w:rsidDel="00000000" w:rsidR="00000000" w:rsidRPr="00000000">
        <w:rPr>
          <w:rtl w:val="0"/>
        </w:rPr>
      </w:r>
    </w:p>
    <w:p w:rsidR="00000000" w:rsidDel="00000000" w:rsidP="00000000" w:rsidRDefault="00000000" w:rsidRPr="00000000" w14:paraId="00001C0F">
      <w:pPr>
        <w:numPr>
          <w:ilvl w:val="0"/>
          <w:numId w:val="42"/>
        </w:numPr>
        <w:ind w:left="720" w:hanging="360"/>
      </w:pPr>
      <w:r w:rsidDel="00000000" w:rsidR="00000000" w:rsidRPr="00000000">
        <w:rPr>
          <w:rFonts w:ascii="Arial Unicode MS" w:cs="Arial Unicode MS" w:eastAsia="Arial Unicode MS" w:hAnsi="Arial Unicode MS"/>
          <w:rtl w:val="0"/>
        </w:rPr>
        <w:t xml:space="preserve">Completamento ≥60% attività V&amp;V-6A (VV-01 ÷ VV-06)</w:t>
      </w:r>
    </w:p>
    <w:p w:rsidR="00000000" w:rsidDel="00000000" w:rsidP="00000000" w:rsidRDefault="00000000" w:rsidRPr="00000000" w14:paraId="00001C10">
      <w:pPr>
        <w:numPr>
          <w:ilvl w:val="0"/>
          <w:numId w:val="42"/>
        </w:numPr>
        <w:ind w:left="720" w:hanging="360"/>
      </w:pPr>
      <w:r w:rsidDel="00000000" w:rsidR="00000000" w:rsidRPr="00000000">
        <w:rPr>
          <w:rFonts w:ascii="Arial Unicode MS" w:cs="Arial Unicode MS" w:eastAsia="Arial Unicode MS" w:hAnsi="Arial Unicode MS"/>
          <w:rtl w:val="0"/>
        </w:rPr>
        <w:t xml:space="preserve">Completamento ≥40% attività V&amp;V-6B (VV-01 ÷ VV-05)</w:t>
      </w:r>
    </w:p>
    <w:p w:rsidR="00000000" w:rsidDel="00000000" w:rsidP="00000000" w:rsidRDefault="00000000" w:rsidRPr="00000000" w14:paraId="00001C11">
      <w:pPr>
        <w:numPr>
          <w:ilvl w:val="0"/>
          <w:numId w:val="42"/>
        </w:numPr>
        <w:ind w:left="720" w:hanging="360"/>
      </w:pPr>
      <w:r w:rsidDel="00000000" w:rsidR="00000000" w:rsidRPr="00000000">
        <w:rPr>
          <w:rtl w:val="0"/>
        </w:rPr>
        <w:t xml:space="preserve">Disponibilità report modello energetico 6A e 6B</w:t>
      </w:r>
    </w:p>
    <w:p w:rsidR="00000000" w:rsidDel="00000000" w:rsidP="00000000" w:rsidRDefault="00000000" w:rsidRPr="00000000" w14:paraId="00001C12">
      <w:pPr>
        <w:numPr>
          <w:ilvl w:val="0"/>
          <w:numId w:val="42"/>
        </w:numPr>
        <w:ind w:left="720" w:hanging="360"/>
      </w:pPr>
      <w:r w:rsidDel="00000000" w:rsidR="00000000" w:rsidRPr="00000000">
        <w:rPr>
          <w:rtl w:val="0"/>
        </w:rPr>
        <w:t xml:space="preserve">ENAC pre-app meeting eseguito (SORA preliminare)</w:t>
      </w:r>
    </w:p>
    <w:p w:rsidR="00000000" w:rsidDel="00000000" w:rsidP="00000000" w:rsidRDefault="00000000" w:rsidRPr="00000000" w14:paraId="00001C13">
      <w:pPr>
        <w:numPr>
          <w:ilvl w:val="0"/>
          <w:numId w:val="42"/>
        </w:numPr>
        <w:ind w:left="720" w:hanging="360"/>
      </w:pPr>
      <w:r w:rsidDel="00000000" w:rsidR="00000000" w:rsidRPr="00000000">
        <w:rPr>
          <w:rFonts w:ascii="Arial Unicode MS" w:cs="Arial Unicode MS" w:eastAsia="Arial Unicode MS" w:hAnsi="Arial Unicode MS"/>
          <w:rtl w:val="0"/>
        </w:rPr>
        <w:t xml:space="preserve">MOU cooperativi sottoscritti (CRIT-07 ≥80%)</w:t>
      </w:r>
    </w:p>
    <w:p w:rsidR="00000000" w:rsidDel="00000000" w:rsidP="00000000" w:rsidRDefault="00000000" w:rsidRPr="00000000" w14:paraId="00001C14">
      <w:pPr>
        <w:widowControl w:val="0"/>
        <w:rPr/>
      </w:pPr>
      <w:r w:rsidDel="00000000" w:rsidR="00000000" w:rsidRPr="00000000">
        <w:rPr>
          <w:rtl w:val="0"/>
        </w:rPr>
      </w:r>
    </w:p>
    <w:p w:rsidR="00000000" w:rsidDel="00000000" w:rsidP="00000000" w:rsidRDefault="00000000" w:rsidRPr="00000000" w14:paraId="00001C15">
      <w:pPr>
        <w:rPr/>
      </w:pPr>
      <w:r w:rsidDel="00000000" w:rsidR="00000000" w:rsidRPr="00000000">
        <w:rPr>
          <w:b w:val="1"/>
          <w:bCs w:val="1"/>
          <w:rtl w:val="0"/>
        </w:rPr>
        <w:t xml:space="preserve">Decision Criteria:</w:t>
      </w:r>
      <w:r w:rsidDel="00000000" w:rsidR="00000000" w:rsidRPr="00000000">
        <w:rPr>
          <w:rtl w:val="0"/>
        </w:rPr>
      </w:r>
    </w:p>
    <w:p w:rsidR="00000000" w:rsidDel="00000000" w:rsidP="00000000" w:rsidRDefault="00000000" w:rsidRPr="00000000" w14:paraId="00001C16">
      <w:pPr>
        <w:widowControl w:val="0"/>
        <w:rPr/>
      </w:pPr>
      <w:r w:rsidDel="00000000" w:rsidR="00000000" w:rsidRPr="00000000">
        <w:rPr>
          <w:rtl w:val="0"/>
        </w:rPr>
      </w:r>
    </w:p>
    <w:tbl>
      <w:tblPr>
        <w:tblStyle w:val="Table85"/>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7.25"/>
        <w:gridCol w:w="2257.25"/>
        <w:gridCol w:w="2257.25"/>
        <w:gridCol w:w="2257.25"/>
        <w:tblGridChange w:id="0">
          <w:tblGrid>
            <w:gridCol w:w="2257.25"/>
            <w:gridCol w:w="2257.25"/>
            <w:gridCol w:w="2257.25"/>
            <w:gridCol w:w="2257.25"/>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1C17">
            <w:pPr>
              <w:rPr>
                <w:b w:val="1"/>
                <w:bCs w:val="1"/>
              </w:rPr>
            </w:pPr>
            <w:r w:rsidDel="00000000" w:rsidR="00000000" w:rsidRPr="00000000">
              <w:rPr>
                <w:b w:val="1"/>
                <w:bCs w:val="1"/>
                <w:rtl w:val="0"/>
              </w:rPr>
              <w:t xml:space="preserve">Aspetto</w:t>
            </w:r>
          </w:p>
        </w:tc>
        <w:tc>
          <w:tcPr>
            <w:shd w:fill="auto" w:val="clear"/>
            <w:tcMar>
              <w:top w:w="100.0" w:type="dxa"/>
              <w:left w:w="100.0" w:type="dxa"/>
              <w:bottom w:w="100.0" w:type="dxa"/>
              <w:right w:w="100.0" w:type="dxa"/>
            </w:tcMar>
            <w:vAlign w:val="top"/>
          </w:tcPr>
          <w:p w:rsidR="00000000" w:rsidDel="00000000" w:rsidP="00000000" w:rsidRDefault="00000000" w:rsidRPr="00000000" w14:paraId="00001C18">
            <w:pPr>
              <w:rPr>
                <w:b w:val="1"/>
                <w:bCs w:val="1"/>
              </w:rPr>
            </w:pPr>
            <w:r w:rsidDel="00000000" w:rsidR="00000000" w:rsidRPr="00000000">
              <w:rPr>
                <w:b w:val="1"/>
                <w:bCs w:val="1"/>
                <w:rtl w:val="0"/>
              </w:rPr>
              <w:t xml:space="preserve">Green (Go)</w:t>
            </w:r>
          </w:p>
        </w:tc>
        <w:tc>
          <w:tcPr>
            <w:shd w:fill="auto" w:val="clear"/>
            <w:tcMar>
              <w:top w:w="100.0" w:type="dxa"/>
              <w:left w:w="100.0" w:type="dxa"/>
              <w:bottom w:w="100.0" w:type="dxa"/>
              <w:right w:w="100.0" w:type="dxa"/>
            </w:tcMar>
            <w:vAlign w:val="top"/>
          </w:tcPr>
          <w:p w:rsidR="00000000" w:rsidDel="00000000" w:rsidP="00000000" w:rsidRDefault="00000000" w:rsidRPr="00000000" w14:paraId="00001C19">
            <w:pPr>
              <w:rPr>
                <w:b w:val="1"/>
                <w:bCs w:val="1"/>
              </w:rPr>
            </w:pPr>
            <w:r w:rsidDel="00000000" w:rsidR="00000000" w:rsidRPr="00000000">
              <w:rPr>
                <w:b w:val="1"/>
                <w:bCs w:val="1"/>
                <w:rtl w:val="0"/>
              </w:rPr>
              <w:t xml:space="preserve">Amber (Go+Condizioni)</w:t>
            </w:r>
          </w:p>
        </w:tc>
        <w:tc>
          <w:tcPr>
            <w:shd w:fill="auto" w:val="clear"/>
            <w:tcMar>
              <w:top w:w="100.0" w:type="dxa"/>
              <w:left w:w="100.0" w:type="dxa"/>
              <w:bottom w:w="100.0" w:type="dxa"/>
              <w:right w:w="100.0" w:type="dxa"/>
            </w:tcMar>
            <w:vAlign w:val="top"/>
          </w:tcPr>
          <w:p w:rsidR="00000000" w:rsidDel="00000000" w:rsidP="00000000" w:rsidRDefault="00000000" w:rsidRPr="00000000" w14:paraId="00001C1A">
            <w:pPr>
              <w:rPr>
                <w:b w:val="1"/>
                <w:bCs w:val="1"/>
              </w:rPr>
            </w:pPr>
            <w:r w:rsidDel="00000000" w:rsidR="00000000" w:rsidRPr="00000000">
              <w:rPr>
                <w:b w:val="1"/>
                <w:bCs w:val="1"/>
                <w:rtl w:val="0"/>
              </w:rPr>
              <w:t xml:space="preserve">Red (No-Go)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C1B">
            <w:pPr>
              <w:rPr/>
            </w:pPr>
            <w:r w:rsidDel="00000000" w:rsidR="00000000" w:rsidRPr="00000000">
              <w:rPr>
                <w:rtl w:val="0"/>
              </w:rPr>
              <w:t xml:space="preserve">Modello energetico 6A</w:t>
            </w:r>
          </w:p>
        </w:tc>
        <w:tc>
          <w:tcPr>
            <w:shd w:fill="auto" w:val="clear"/>
            <w:tcMar>
              <w:top w:w="100.0" w:type="dxa"/>
              <w:left w:w="100.0" w:type="dxa"/>
              <w:bottom w:w="100.0" w:type="dxa"/>
              <w:right w:w="100.0" w:type="dxa"/>
            </w:tcMar>
            <w:vAlign w:val="top"/>
          </w:tcPr>
          <w:p w:rsidR="00000000" w:rsidDel="00000000" w:rsidP="00000000" w:rsidRDefault="00000000" w:rsidRPr="00000000" w14:paraId="00001C1C">
            <w:pPr>
              <w:rPr/>
            </w:pPr>
            <w:r w:rsidDel="00000000" w:rsidR="00000000" w:rsidRPr="00000000">
              <w:rPr>
                <w:rFonts w:ascii="Arial Unicode MS" w:cs="Arial Unicode MS" w:eastAsia="Arial Unicode MS" w:hAnsi="Arial Unicode MS"/>
                <w:rtl w:val="0"/>
              </w:rPr>
              <w:t xml:space="preserve">Endurance ≥6h confermato, margine ≥15%</w:t>
            </w:r>
          </w:p>
        </w:tc>
        <w:tc>
          <w:tcPr>
            <w:shd w:fill="auto" w:val="clear"/>
            <w:tcMar>
              <w:top w:w="100.0" w:type="dxa"/>
              <w:left w:w="100.0" w:type="dxa"/>
              <w:bottom w:w="100.0" w:type="dxa"/>
              <w:right w:w="100.0" w:type="dxa"/>
            </w:tcMar>
            <w:vAlign w:val="top"/>
          </w:tcPr>
          <w:p w:rsidR="00000000" w:rsidDel="00000000" w:rsidP="00000000" w:rsidRDefault="00000000" w:rsidRPr="00000000" w14:paraId="00001C1D">
            <w:pPr>
              <w:rPr/>
            </w:pPr>
            <w:r w:rsidDel="00000000" w:rsidR="00000000" w:rsidRPr="00000000">
              <w:rPr>
                <w:rtl w:val="0"/>
              </w:rPr>
              <w:t xml:space="preserve">Endurance 5-6h, margine 10-15%</w:t>
            </w:r>
          </w:p>
        </w:tc>
        <w:tc>
          <w:tcPr>
            <w:shd w:fill="auto" w:val="clear"/>
            <w:tcMar>
              <w:top w:w="100.0" w:type="dxa"/>
              <w:left w:w="100.0" w:type="dxa"/>
              <w:bottom w:w="100.0" w:type="dxa"/>
              <w:right w:w="100.0" w:type="dxa"/>
            </w:tcMar>
            <w:vAlign w:val="top"/>
          </w:tcPr>
          <w:p w:rsidR="00000000" w:rsidDel="00000000" w:rsidP="00000000" w:rsidRDefault="00000000" w:rsidRPr="00000000" w14:paraId="00001C1E">
            <w:pPr>
              <w:rPr/>
            </w:pPr>
            <w:r w:rsidDel="00000000" w:rsidR="00000000" w:rsidRPr="00000000">
              <w:rPr>
                <w:rtl w:val="0"/>
              </w:rPr>
              <w:t xml:space="preserve">Endurance &lt;5h, margine &lt;10%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C1F">
            <w:pPr>
              <w:rPr/>
            </w:pPr>
            <w:r w:rsidDel="00000000" w:rsidR="00000000" w:rsidRPr="00000000">
              <w:rPr>
                <w:rtl w:val="0"/>
              </w:rPr>
              <w:t xml:space="preserve">SORA ENAC 6A</w:t>
            </w:r>
          </w:p>
        </w:tc>
        <w:tc>
          <w:tcPr>
            <w:shd w:fill="auto" w:val="clear"/>
            <w:tcMar>
              <w:top w:w="100.0" w:type="dxa"/>
              <w:left w:w="100.0" w:type="dxa"/>
              <w:bottom w:w="100.0" w:type="dxa"/>
              <w:right w:w="100.0" w:type="dxa"/>
            </w:tcMar>
            <w:vAlign w:val="top"/>
          </w:tcPr>
          <w:p w:rsidR="00000000" w:rsidDel="00000000" w:rsidP="00000000" w:rsidRDefault="00000000" w:rsidRPr="00000000" w14:paraId="00001C20">
            <w:pPr>
              <w:rPr/>
            </w:pPr>
            <w:r w:rsidDel="00000000" w:rsidR="00000000" w:rsidRPr="00000000">
              <w:rPr>
                <w:rtl w:val="0"/>
              </w:rPr>
              <w:t xml:space="preserve">Level 1-2 confermato, no blocker</w:t>
            </w:r>
          </w:p>
        </w:tc>
        <w:tc>
          <w:tcPr>
            <w:shd w:fill="auto" w:val="clear"/>
            <w:tcMar>
              <w:top w:w="100.0" w:type="dxa"/>
              <w:left w:w="100.0" w:type="dxa"/>
              <w:bottom w:w="100.0" w:type="dxa"/>
              <w:right w:w="100.0" w:type="dxa"/>
            </w:tcMar>
            <w:vAlign w:val="top"/>
          </w:tcPr>
          <w:p w:rsidR="00000000" w:rsidDel="00000000" w:rsidP="00000000" w:rsidRDefault="00000000" w:rsidRPr="00000000" w14:paraId="00001C21">
            <w:pPr>
              <w:rPr/>
            </w:pPr>
            <w:r w:rsidDel="00000000" w:rsidR="00000000" w:rsidRPr="00000000">
              <w:rPr>
                <w:rtl w:val="0"/>
              </w:rPr>
              <w:t xml:space="preserve">Level 2 con mitigazioni addizionali richieste</w:t>
            </w:r>
          </w:p>
        </w:tc>
        <w:tc>
          <w:tcPr>
            <w:shd w:fill="auto" w:val="clear"/>
            <w:tcMar>
              <w:top w:w="100.0" w:type="dxa"/>
              <w:left w:w="100.0" w:type="dxa"/>
              <w:bottom w:w="100.0" w:type="dxa"/>
              <w:right w:w="100.0" w:type="dxa"/>
            </w:tcMar>
            <w:vAlign w:val="top"/>
          </w:tcPr>
          <w:p w:rsidR="00000000" w:rsidDel="00000000" w:rsidP="00000000" w:rsidRDefault="00000000" w:rsidRPr="00000000" w14:paraId="00001C22">
            <w:pPr>
              <w:rPr/>
            </w:pPr>
            <w:r w:rsidDel="00000000" w:rsidR="00000000" w:rsidRPr="00000000">
              <w:rPr>
                <w:rtl w:val="0"/>
              </w:rPr>
              <w:t xml:space="preserve">Level 3+ ou blocker legale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C23">
            <w:pPr>
              <w:rPr/>
            </w:pPr>
            <w:r w:rsidDel="00000000" w:rsidR="00000000" w:rsidRPr="00000000">
              <w:rPr>
                <w:rtl w:val="0"/>
              </w:rPr>
              <w:t xml:space="preserve">Coesistenza spettro 6A</w:t>
            </w:r>
          </w:p>
        </w:tc>
        <w:tc>
          <w:tcPr>
            <w:shd w:fill="auto" w:val="clear"/>
            <w:tcMar>
              <w:top w:w="100.0" w:type="dxa"/>
              <w:left w:w="100.0" w:type="dxa"/>
              <w:bottom w:w="100.0" w:type="dxa"/>
              <w:right w:w="100.0" w:type="dxa"/>
            </w:tcMar>
            <w:vAlign w:val="top"/>
          </w:tcPr>
          <w:p w:rsidR="00000000" w:rsidDel="00000000" w:rsidP="00000000" w:rsidRDefault="00000000" w:rsidRPr="00000000" w14:paraId="00001C24">
            <w:pPr>
              <w:rPr/>
            </w:pPr>
            <w:r w:rsidDel="00000000" w:rsidR="00000000" w:rsidRPr="00000000">
              <w:rPr>
                <w:rtl w:val="0"/>
              </w:rPr>
              <w:t xml:space="preserve">Green da AGCOM consultazione</w:t>
            </w:r>
          </w:p>
        </w:tc>
        <w:tc>
          <w:tcPr>
            <w:shd w:fill="auto" w:val="clear"/>
            <w:tcMar>
              <w:top w:w="100.0" w:type="dxa"/>
              <w:left w:w="100.0" w:type="dxa"/>
              <w:bottom w:w="100.0" w:type="dxa"/>
              <w:right w:w="100.0" w:type="dxa"/>
            </w:tcMar>
            <w:vAlign w:val="top"/>
          </w:tcPr>
          <w:p w:rsidR="00000000" w:rsidDel="00000000" w:rsidP="00000000" w:rsidRDefault="00000000" w:rsidRPr="00000000" w14:paraId="00001C25">
            <w:pPr>
              <w:rPr/>
            </w:pPr>
            <w:r w:rsidDel="00000000" w:rsidR="00000000" w:rsidRPr="00000000">
              <w:rPr>
                <w:rtl w:val="0"/>
              </w:rPr>
              <w:t xml:space="preserve">Amber con condizioni banda</w:t>
            </w:r>
          </w:p>
        </w:tc>
        <w:tc>
          <w:tcPr>
            <w:shd w:fill="auto" w:val="clear"/>
            <w:tcMar>
              <w:top w:w="100.0" w:type="dxa"/>
              <w:left w:w="100.0" w:type="dxa"/>
              <w:bottom w:w="100.0" w:type="dxa"/>
              <w:right w:w="100.0" w:type="dxa"/>
            </w:tcMar>
            <w:vAlign w:val="top"/>
          </w:tcPr>
          <w:p w:rsidR="00000000" w:rsidDel="00000000" w:rsidP="00000000" w:rsidRDefault="00000000" w:rsidRPr="00000000" w14:paraId="00001C26">
            <w:pPr>
              <w:rPr/>
            </w:pPr>
            <w:r w:rsidDel="00000000" w:rsidR="00000000" w:rsidRPr="00000000">
              <w:rPr>
                <w:rtl w:val="0"/>
              </w:rPr>
              <w:t xml:space="preserve">Banda non allocabile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C27">
            <w:pPr>
              <w:rPr/>
            </w:pPr>
            <w:r w:rsidDel="00000000" w:rsidR="00000000" w:rsidRPr="00000000">
              <w:rPr>
                <w:rtl w:val="0"/>
              </w:rPr>
              <w:t xml:space="preserve">Adesione cooperativa (CRIT-07)</w:t>
            </w:r>
          </w:p>
        </w:tc>
        <w:tc>
          <w:tcPr>
            <w:shd w:fill="auto" w:val="clear"/>
            <w:tcMar>
              <w:top w:w="100.0" w:type="dxa"/>
              <w:left w:w="100.0" w:type="dxa"/>
              <w:bottom w:w="100.0" w:type="dxa"/>
              <w:right w:w="100.0" w:type="dxa"/>
            </w:tcMar>
            <w:vAlign w:val="top"/>
          </w:tcPr>
          <w:p w:rsidR="00000000" w:rsidDel="00000000" w:rsidP="00000000" w:rsidRDefault="00000000" w:rsidRPr="00000000" w14:paraId="00001C28">
            <w:pPr>
              <w:rPr/>
            </w:pPr>
            <w:r w:rsidDel="00000000" w:rsidR="00000000" w:rsidRPr="00000000">
              <w:rPr>
                <w:rFonts w:ascii="Arial Unicode MS" w:cs="Arial Unicode MS" w:eastAsia="Arial Unicode MS" w:hAnsi="Arial Unicode MS"/>
                <w:rtl w:val="0"/>
              </w:rPr>
              <w:t xml:space="preserve">≥85% cooperative, MOU signed</w:t>
            </w:r>
          </w:p>
        </w:tc>
        <w:tc>
          <w:tcPr>
            <w:shd w:fill="auto" w:val="clear"/>
            <w:tcMar>
              <w:top w:w="100.0" w:type="dxa"/>
              <w:left w:w="100.0" w:type="dxa"/>
              <w:bottom w:w="100.0" w:type="dxa"/>
              <w:right w:w="100.0" w:type="dxa"/>
            </w:tcMar>
            <w:vAlign w:val="top"/>
          </w:tcPr>
          <w:p w:rsidR="00000000" w:rsidDel="00000000" w:rsidP="00000000" w:rsidRDefault="00000000" w:rsidRPr="00000000" w14:paraId="00001C29">
            <w:pPr>
              <w:rPr/>
            </w:pPr>
            <w:r w:rsidDel="00000000" w:rsidR="00000000" w:rsidRPr="00000000">
              <w:rPr>
                <w:rtl w:val="0"/>
              </w:rPr>
              <w:t xml:space="preserve">75-85%, MOU in signature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1C2A">
            <w:pPr>
              <w:rPr/>
            </w:pPr>
            <w:r w:rsidDel="00000000" w:rsidR="00000000" w:rsidRPr="00000000">
              <w:rPr>
                <w:rtl w:val="0"/>
              </w:rPr>
              <w:t xml:space="preserve">&lt;75% o MOU rifiuto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C2B">
            <w:pPr>
              <w:rPr/>
            </w:pPr>
            <w:r w:rsidDel="00000000" w:rsidR="00000000" w:rsidRPr="00000000">
              <w:rPr>
                <w:rtl w:val="0"/>
              </w:rPr>
              <w:t xml:space="preserve">TRL gap 6B assessment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1C2C">
            <w:pPr>
              <w:rPr/>
            </w:pPr>
            <w:r w:rsidDel="00000000" w:rsidR="00000000" w:rsidRPr="00000000">
              <w:rPr>
                <w:rtl w:val="0"/>
              </w:rPr>
              <w:t xml:space="preserve">TRL 4 confermato (model+sim), path clear Fase 3</w:t>
            </w:r>
          </w:p>
        </w:tc>
        <w:tc>
          <w:tcPr>
            <w:shd w:fill="auto" w:val="clear"/>
            <w:tcMar>
              <w:top w:w="100.0" w:type="dxa"/>
              <w:left w:w="100.0" w:type="dxa"/>
              <w:bottom w:w="100.0" w:type="dxa"/>
              <w:right w:w="100.0" w:type="dxa"/>
            </w:tcMar>
            <w:vAlign w:val="top"/>
          </w:tcPr>
          <w:p w:rsidR="00000000" w:rsidDel="00000000" w:rsidP="00000000" w:rsidRDefault="00000000" w:rsidRPr="00000000" w14:paraId="00001C2D">
            <w:pPr>
              <w:rPr/>
            </w:pPr>
            <w:r w:rsidDel="00000000" w:rsidR="00000000" w:rsidRPr="00000000">
              <w:rPr>
                <w:rtl w:val="0"/>
              </w:rPr>
              <w:t xml:space="preserve">TRL 3-4 marginal, Fase 3 timeline risk</w:t>
            </w:r>
          </w:p>
        </w:tc>
        <w:tc>
          <w:tcPr>
            <w:shd w:fill="auto" w:val="clear"/>
            <w:tcMar>
              <w:top w:w="100.0" w:type="dxa"/>
              <w:left w:w="100.0" w:type="dxa"/>
              <w:bottom w:w="100.0" w:type="dxa"/>
              <w:right w:w="100.0" w:type="dxa"/>
            </w:tcMar>
            <w:vAlign w:val="top"/>
          </w:tcPr>
          <w:p w:rsidR="00000000" w:rsidDel="00000000" w:rsidP="00000000" w:rsidRDefault="00000000" w:rsidRPr="00000000" w14:paraId="00001C2E">
            <w:pPr>
              <w:rPr/>
            </w:pPr>
            <w:r w:rsidDel="00000000" w:rsidR="00000000" w:rsidRPr="00000000">
              <w:rPr>
                <w:rtl w:val="0"/>
              </w:rPr>
              <w:t xml:space="preserve">TRL 2-3 showstopper, program risk</w:t>
            </w:r>
          </w:p>
        </w:tc>
      </w:tr>
    </w:tbl>
    <w:p w:rsidR="00000000" w:rsidDel="00000000" w:rsidP="00000000" w:rsidRDefault="00000000" w:rsidRPr="00000000" w14:paraId="00001C2F">
      <w:pPr>
        <w:widowControl w:val="0"/>
        <w:rPr/>
      </w:pPr>
      <w:r w:rsidDel="00000000" w:rsidR="00000000" w:rsidRPr="00000000">
        <w:rPr>
          <w:rtl w:val="0"/>
        </w:rPr>
      </w:r>
    </w:p>
    <w:p w:rsidR="00000000" w:rsidDel="00000000" w:rsidP="00000000" w:rsidRDefault="00000000" w:rsidRPr="00000000" w14:paraId="00001C30">
      <w:pPr>
        <w:rPr/>
      </w:pPr>
      <w:r w:rsidDel="00000000" w:rsidR="00000000" w:rsidRPr="00000000">
        <w:rPr>
          <w:b w:val="1"/>
          <w:bCs w:val="1"/>
          <w:rtl w:val="0"/>
        </w:rPr>
        <w:t xml:space="preserve">Exit Decision:</w:t>
      </w:r>
      <w:r w:rsidDel="00000000" w:rsidR="00000000" w:rsidRPr="00000000">
        <w:rPr>
          <w:rtl w:val="0"/>
        </w:rPr>
      </w:r>
    </w:p>
    <w:p w:rsidR="00000000" w:rsidDel="00000000" w:rsidP="00000000" w:rsidRDefault="00000000" w:rsidRPr="00000000" w14:paraId="00001C31">
      <w:pPr>
        <w:widowControl w:val="0"/>
        <w:rPr/>
      </w:pPr>
      <w:r w:rsidDel="00000000" w:rsidR="00000000" w:rsidRPr="00000000">
        <w:rPr>
          <w:rtl w:val="0"/>
        </w:rPr>
      </w:r>
    </w:p>
    <w:p w:rsidR="00000000" w:rsidDel="00000000" w:rsidP="00000000" w:rsidRDefault="00000000" w:rsidRPr="00000000" w14:paraId="00001C32">
      <w:pPr>
        <w:numPr>
          <w:ilvl w:val="0"/>
          <w:numId w:val="42"/>
        </w:numPr>
        <w:ind w:left="720" w:hanging="360"/>
      </w:pPr>
      <w:r w:rsidDel="00000000" w:rsidR="00000000" w:rsidRPr="00000000">
        <w:rPr>
          <w:rFonts w:ascii="Arial Unicode MS" w:cs="Arial Unicode MS" w:eastAsia="Arial Unicode MS" w:hAnsi="Arial Unicode MS"/>
          <w:b w:val="1"/>
          <w:bCs w:val="1"/>
          <w:rtl w:val="0"/>
        </w:rPr>
        <w:t xml:space="preserve">✅ FINAL GO:</w:t>
      </w:r>
      <w:r w:rsidDel="00000000" w:rsidR="00000000" w:rsidRPr="00000000">
        <w:rPr>
          <w:rFonts w:ascii="Arial Unicode MS" w:cs="Arial Unicode MS" w:eastAsia="Arial Unicode MS" w:hAnsi="Arial Unicode MS"/>
          <w:rtl w:val="0"/>
        </w:rPr>
        <w:t xml:space="preserve"> Tutti aspetti Green → Procedere Fase 2 completa (M+7 → M+10 fattibilità conclusione) e pianificare Fase 3 (se finanza HALE secured)</w:t>
      </w:r>
    </w:p>
    <w:p w:rsidR="00000000" w:rsidDel="00000000" w:rsidP="00000000" w:rsidRDefault="00000000" w:rsidRPr="00000000" w14:paraId="00001C33">
      <w:pPr>
        <w:numPr>
          <w:ilvl w:val="0"/>
          <w:numId w:val="42"/>
        </w:numPr>
        <w:ind w:left="720" w:hanging="360"/>
      </w:pPr>
      <w:r w:rsidDel="00000000" w:rsidR="00000000" w:rsidRPr="00000000">
        <w:rPr>
          <w:b w:val="1"/>
          <w:bCs w:val="1"/>
          <w:rtl w:val="0"/>
        </w:rPr>
        <w:t xml:space="preserve">⚠️ GO CONDIZIONATO (LIMITED SCOPE):</w:t>
      </w:r>
      <w:r w:rsidDel="00000000" w:rsidR="00000000" w:rsidRPr="00000000">
        <w:rPr>
          <w:rFonts w:ascii="Arial Unicode MS" w:cs="Arial Unicode MS" w:eastAsia="Arial Unicode MS" w:hAnsi="Arial Unicode MS"/>
          <w:rtl w:val="0"/>
        </w:rPr>
        <w:t xml:space="preserve"> 1-2 aspetti Amber → Procedere Fase 2 con scope ridotto (es. 6A prioritario, 6B roadmap postponed); verificare Amber conditions M+8–9</w:t>
      </w:r>
    </w:p>
    <w:p w:rsidR="00000000" w:rsidDel="00000000" w:rsidP="00000000" w:rsidRDefault="00000000" w:rsidRPr="00000000" w14:paraId="00001C34">
      <w:pPr>
        <w:numPr>
          <w:ilvl w:val="0"/>
          <w:numId w:val="42"/>
        </w:numPr>
        <w:ind w:left="720" w:hanging="360"/>
      </w:pPr>
      <w:r w:rsidDel="00000000" w:rsidR="00000000" w:rsidRPr="00000000">
        <w:rPr>
          <w:rFonts w:ascii="Arial Unicode MS" w:cs="Arial Unicode MS" w:eastAsia="Arial Unicode MS" w:hAnsi="Arial Unicode MS"/>
          <w:b w:val="1"/>
          <w:bCs w:val="1"/>
          <w:rtl w:val="0"/>
        </w:rPr>
        <w:t xml:space="preserve">❌ NO-GO:</w:t>
      </w:r>
      <w:r w:rsidDel="00000000" w:rsidR="00000000" w:rsidRPr="00000000">
        <w:rPr>
          <w:rFonts w:ascii="Arial Unicode MS" w:cs="Arial Unicode MS" w:eastAsia="Arial Unicode MS" w:hAnsi="Arial Unicode MS"/>
          <w:rtl w:val="0"/>
        </w:rPr>
        <w:t xml:space="preserve"> 2+ aspetti Red → Arresta fattibilità; raccomandazione alternativa (A2 MALE + relé terresti; A4 incremental roadmap); meeting stakeholder decisionale emergenziale</w:t>
      </w:r>
    </w:p>
    <w:p w:rsidR="00000000" w:rsidDel="00000000" w:rsidP="00000000" w:rsidRDefault="00000000" w:rsidRPr="00000000" w14:paraId="00001C35">
      <w:pPr>
        <w:widowControl w:val="0"/>
        <w:rPr/>
      </w:pPr>
      <w:r w:rsidDel="00000000" w:rsidR="00000000" w:rsidRPr="00000000">
        <w:rPr>
          <w:rtl w:val="0"/>
        </w:rPr>
      </w:r>
    </w:p>
    <w:p w:rsidR="00000000" w:rsidDel="00000000" w:rsidP="00000000" w:rsidRDefault="00000000" w:rsidRPr="00000000" w14:paraId="00001C36">
      <w:pPr>
        <w:rPr/>
      </w:pPr>
      <w:r w:rsidDel="00000000" w:rsidR="00000000" w:rsidRPr="00000000">
        <w:rPr>
          <w:b w:val="1"/>
          <w:bCs w:val="1"/>
          <w:rtl w:val="0"/>
        </w:rPr>
        <w:t xml:space="preserve">Review Format:</w:t>
      </w:r>
      <w:r w:rsidDel="00000000" w:rsidR="00000000" w:rsidRPr="00000000">
        <w:rPr>
          <w:rtl w:val="0"/>
        </w:rPr>
        <w:t xml:space="preserve"> Workshop stakeholder (Regione, Firmamento, Protezione Civile, DPC) di 4h, con presentazione evidence e discussione decisionale.</w:t>
      </w:r>
    </w:p>
    <w:p w:rsidR="00000000" w:rsidDel="00000000" w:rsidP="00000000" w:rsidRDefault="00000000" w:rsidRPr="00000000" w14:paraId="00001C37">
      <w:pPr>
        <w:widowControl w:val="0"/>
        <w:rPr/>
      </w:pPr>
      <w:r w:rsidDel="00000000" w:rsidR="00000000" w:rsidRPr="00000000">
        <w:rPr>
          <w:rtl w:val="0"/>
        </w:rPr>
      </w:r>
    </w:p>
    <w:p w:rsidR="00000000" w:rsidDel="00000000" w:rsidP="00000000" w:rsidRDefault="00000000" w:rsidRPr="00000000" w14:paraId="00001C3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39">
      <w:pPr>
        <w:pStyle w:val="Heading3"/>
        <w:rPr/>
      </w:pPr>
      <w:bookmarkStart w:colFirst="0" w:colLast="0" w:name="_qcoldmpdvumt" w:id="267"/>
      <w:bookmarkEnd w:id="267"/>
      <w:r w:rsidDel="00000000" w:rsidR="00000000" w:rsidRPr="00000000">
        <w:rPr>
          <w:rtl w:val="0"/>
        </w:rPr>
        <w:t xml:space="preserve">Gate 2: Final Go/No-Go Fattibilità (M+10)</w:t>
      </w:r>
    </w:p>
    <w:p w:rsidR="00000000" w:rsidDel="00000000" w:rsidP="00000000" w:rsidRDefault="00000000" w:rsidRPr="00000000" w14:paraId="00001C3A">
      <w:pPr>
        <w:rPr/>
      </w:pPr>
      <w:r w:rsidDel="00000000" w:rsidR="00000000" w:rsidRPr="00000000">
        <w:rPr>
          <w:b w:val="1"/>
          <w:bCs w:val="1"/>
          <w:rtl w:val="0"/>
        </w:rPr>
        <w:t xml:space="preserve">Denominazione:</w:t>
      </w:r>
      <w:r w:rsidDel="00000000" w:rsidR="00000000" w:rsidRPr="00000000">
        <w:rPr>
          <w:rtl w:val="0"/>
        </w:rPr>
        <w:t xml:space="preserve"> Gate Fattibilità Finale (Go/No-Go per Fase 2/3)</w:t>
      </w:r>
    </w:p>
    <w:p w:rsidR="00000000" w:rsidDel="00000000" w:rsidP="00000000" w:rsidRDefault="00000000" w:rsidRPr="00000000" w14:paraId="00001C3B">
      <w:pPr>
        <w:widowControl w:val="0"/>
        <w:rPr/>
      </w:pPr>
      <w:r w:rsidDel="00000000" w:rsidR="00000000" w:rsidRPr="00000000">
        <w:rPr>
          <w:rtl w:val="0"/>
        </w:rPr>
      </w:r>
    </w:p>
    <w:p w:rsidR="00000000" w:rsidDel="00000000" w:rsidP="00000000" w:rsidRDefault="00000000" w:rsidRPr="00000000" w14:paraId="00001C3C">
      <w:pPr>
        <w:rPr/>
      </w:pPr>
      <w:r w:rsidDel="00000000" w:rsidR="00000000" w:rsidRPr="00000000">
        <w:rPr>
          <w:b w:val="1"/>
          <w:bCs w:val="1"/>
          <w:rtl w:val="0"/>
        </w:rPr>
        <w:t xml:space="preserve">Entry Criteria:</w:t>
      </w:r>
      <w:r w:rsidDel="00000000" w:rsidR="00000000" w:rsidRPr="00000000">
        <w:rPr>
          <w:rtl w:val="0"/>
        </w:rPr>
      </w:r>
    </w:p>
    <w:p w:rsidR="00000000" w:rsidDel="00000000" w:rsidP="00000000" w:rsidRDefault="00000000" w:rsidRPr="00000000" w14:paraId="00001C3D">
      <w:pPr>
        <w:widowControl w:val="0"/>
        <w:rPr/>
      </w:pPr>
      <w:r w:rsidDel="00000000" w:rsidR="00000000" w:rsidRPr="00000000">
        <w:rPr>
          <w:rtl w:val="0"/>
        </w:rPr>
      </w:r>
    </w:p>
    <w:p w:rsidR="00000000" w:rsidDel="00000000" w:rsidP="00000000" w:rsidRDefault="00000000" w:rsidRPr="00000000" w14:paraId="00001C3E">
      <w:pPr>
        <w:numPr>
          <w:ilvl w:val="0"/>
          <w:numId w:val="42"/>
        </w:numPr>
        <w:ind w:left="720" w:hanging="360"/>
      </w:pPr>
      <w:r w:rsidDel="00000000" w:rsidR="00000000" w:rsidRPr="00000000">
        <w:rPr>
          <w:rFonts w:ascii="Arial Unicode MS" w:cs="Arial Unicode MS" w:eastAsia="Arial Unicode MS" w:hAnsi="Arial Unicode MS"/>
          <w:rtl w:val="0"/>
        </w:rPr>
        <w:t xml:space="preserve">Completamento ≥95% attività V&amp;V-6A (VV-01 ÷ VV-13)</w:t>
      </w:r>
    </w:p>
    <w:p w:rsidR="00000000" w:rsidDel="00000000" w:rsidP="00000000" w:rsidRDefault="00000000" w:rsidRPr="00000000" w14:paraId="00001C3F">
      <w:pPr>
        <w:numPr>
          <w:ilvl w:val="0"/>
          <w:numId w:val="42"/>
        </w:numPr>
        <w:ind w:left="720" w:hanging="360"/>
      </w:pPr>
      <w:r w:rsidDel="00000000" w:rsidR="00000000" w:rsidRPr="00000000">
        <w:rPr>
          <w:rFonts w:ascii="Arial Unicode MS" w:cs="Arial Unicode MS" w:eastAsia="Arial Unicode MS" w:hAnsi="Arial Unicode MS"/>
          <w:rtl w:val="0"/>
        </w:rPr>
        <w:t xml:space="preserve">Completamento ≥75% attività V&amp;V-6B (VV-01 ÷ VV-10, excludendo M3/M5/M8 long-lead che proseguono in Fase 3)</w:t>
      </w:r>
    </w:p>
    <w:p w:rsidR="00000000" w:rsidDel="00000000" w:rsidP="00000000" w:rsidRDefault="00000000" w:rsidRPr="00000000" w14:paraId="00001C40">
      <w:pPr>
        <w:numPr>
          <w:ilvl w:val="0"/>
          <w:numId w:val="42"/>
        </w:numPr>
        <w:ind w:left="720" w:hanging="360"/>
      </w:pPr>
      <w:r w:rsidDel="00000000" w:rsidR="00000000" w:rsidRPr="00000000">
        <w:rPr>
          <w:rtl w:val="0"/>
        </w:rPr>
        <w:t xml:space="preserve">Report finale Fattibilità (Cap.1-8) firmato da esperti tecnici</w:t>
      </w:r>
    </w:p>
    <w:p w:rsidR="00000000" w:rsidDel="00000000" w:rsidP="00000000" w:rsidRDefault="00000000" w:rsidRPr="00000000" w14:paraId="00001C41">
      <w:pPr>
        <w:numPr>
          <w:ilvl w:val="0"/>
          <w:numId w:val="42"/>
        </w:numPr>
        <w:ind w:left="720" w:hanging="360"/>
      </w:pPr>
      <w:r w:rsidDel="00000000" w:rsidR="00000000" w:rsidRPr="00000000">
        <w:rPr>
          <w:rtl w:val="0"/>
        </w:rPr>
        <w:t xml:space="preserve">Risk register chiuso: rischi critici (P×I &gt;15) con mitigation confirmed, residual risk acceptable</w:t>
      </w:r>
    </w:p>
    <w:p w:rsidR="00000000" w:rsidDel="00000000" w:rsidP="00000000" w:rsidRDefault="00000000" w:rsidRPr="00000000" w14:paraId="00001C42">
      <w:pPr>
        <w:numPr>
          <w:ilvl w:val="0"/>
          <w:numId w:val="42"/>
        </w:numPr>
        <w:ind w:left="720" w:hanging="360"/>
      </w:pPr>
      <w:r w:rsidDel="00000000" w:rsidR="00000000" w:rsidRPr="00000000">
        <w:rPr>
          <w:rtl w:val="0"/>
        </w:rPr>
        <w:t xml:space="preserve">CONOPS validato workshop operativo cooperativi (scenario ordinario, emergenza, test tabletop)</w:t>
      </w:r>
    </w:p>
    <w:p w:rsidR="00000000" w:rsidDel="00000000" w:rsidP="00000000" w:rsidRDefault="00000000" w:rsidRPr="00000000" w14:paraId="00001C43">
      <w:pPr>
        <w:numPr>
          <w:ilvl w:val="0"/>
          <w:numId w:val="42"/>
        </w:numPr>
        <w:ind w:left="720" w:hanging="360"/>
      </w:pPr>
      <w:r w:rsidDel="00000000" w:rsidR="00000000" w:rsidRPr="00000000">
        <w:rPr>
          <w:rtl w:val="0"/>
        </w:rPr>
        <w:t xml:space="preserve">Documentazione archivio (Cap.7 – Repository) in disponibilità</w:t>
      </w:r>
    </w:p>
    <w:p w:rsidR="00000000" w:rsidDel="00000000" w:rsidP="00000000" w:rsidRDefault="00000000" w:rsidRPr="00000000" w14:paraId="00001C44">
      <w:pPr>
        <w:widowControl w:val="0"/>
        <w:rPr/>
      </w:pPr>
      <w:r w:rsidDel="00000000" w:rsidR="00000000" w:rsidRPr="00000000">
        <w:rPr>
          <w:rtl w:val="0"/>
        </w:rPr>
      </w:r>
    </w:p>
    <w:p w:rsidR="00000000" w:rsidDel="00000000" w:rsidP="00000000" w:rsidRDefault="00000000" w:rsidRPr="00000000" w14:paraId="00001C45">
      <w:pPr>
        <w:rPr/>
      </w:pPr>
      <w:r w:rsidDel="00000000" w:rsidR="00000000" w:rsidRPr="00000000">
        <w:rPr>
          <w:b w:val="1"/>
          <w:bCs w:val="1"/>
          <w:rtl w:val="0"/>
        </w:rPr>
        <w:t xml:space="preserve">Decision Criteria — 6A:</w:t>
      </w:r>
      <w:r w:rsidDel="00000000" w:rsidR="00000000" w:rsidRPr="00000000">
        <w:rPr>
          <w:rtl w:val="0"/>
        </w:rPr>
      </w:r>
    </w:p>
    <w:p w:rsidR="00000000" w:rsidDel="00000000" w:rsidP="00000000" w:rsidRDefault="00000000" w:rsidRPr="00000000" w14:paraId="00001C46">
      <w:pPr>
        <w:widowControl w:val="0"/>
        <w:rPr/>
      </w:pPr>
      <w:r w:rsidDel="00000000" w:rsidR="00000000" w:rsidRPr="00000000">
        <w:rPr>
          <w:rtl w:val="0"/>
        </w:rPr>
      </w:r>
    </w:p>
    <w:tbl>
      <w:tblPr>
        <w:tblStyle w:val="Table86"/>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7.25"/>
        <w:gridCol w:w="2257.25"/>
        <w:gridCol w:w="2257.25"/>
        <w:gridCol w:w="2257.25"/>
        <w:tblGridChange w:id="0">
          <w:tblGrid>
            <w:gridCol w:w="2257.25"/>
            <w:gridCol w:w="2257.25"/>
            <w:gridCol w:w="2257.25"/>
            <w:gridCol w:w="2257.25"/>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1C47">
            <w:pPr>
              <w:rPr>
                <w:b w:val="1"/>
                <w:bCs w:val="1"/>
              </w:rPr>
            </w:pPr>
            <w:r w:rsidDel="00000000" w:rsidR="00000000" w:rsidRPr="00000000">
              <w:rPr>
                <w:b w:val="1"/>
                <w:bCs w:val="1"/>
                <w:rtl w:val="0"/>
              </w:rPr>
              <w:t xml:space="preserve">Criterio</w:t>
            </w:r>
          </w:p>
        </w:tc>
        <w:tc>
          <w:tcPr>
            <w:shd w:fill="auto" w:val="clear"/>
            <w:tcMar>
              <w:top w:w="100.0" w:type="dxa"/>
              <w:left w:w="100.0" w:type="dxa"/>
              <w:bottom w:w="100.0" w:type="dxa"/>
              <w:right w:w="100.0" w:type="dxa"/>
            </w:tcMar>
            <w:vAlign w:val="top"/>
          </w:tcPr>
          <w:p w:rsidR="00000000" w:rsidDel="00000000" w:rsidP="00000000" w:rsidRDefault="00000000" w:rsidRPr="00000000" w14:paraId="00001C48">
            <w:pPr>
              <w:rPr>
                <w:b w:val="1"/>
                <w:bCs w:val="1"/>
              </w:rPr>
            </w:pPr>
            <w:r w:rsidDel="00000000" w:rsidR="00000000" w:rsidRPr="00000000">
              <w:rPr>
                <w:b w:val="1"/>
                <w:bCs w:val="1"/>
                <w:rtl w:val="0"/>
              </w:rPr>
              <w:t xml:space="preserve">Green</w:t>
            </w:r>
          </w:p>
        </w:tc>
        <w:tc>
          <w:tcPr>
            <w:shd w:fill="auto" w:val="clear"/>
            <w:tcMar>
              <w:top w:w="100.0" w:type="dxa"/>
              <w:left w:w="100.0" w:type="dxa"/>
              <w:bottom w:w="100.0" w:type="dxa"/>
              <w:right w:w="100.0" w:type="dxa"/>
            </w:tcMar>
            <w:vAlign w:val="top"/>
          </w:tcPr>
          <w:p w:rsidR="00000000" w:rsidDel="00000000" w:rsidP="00000000" w:rsidRDefault="00000000" w:rsidRPr="00000000" w14:paraId="00001C49">
            <w:pPr>
              <w:rPr>
                <w:b w:val="1"/>
                <w:bCs w:val="1"/>
              </w:rPr>
            </w:pPr>
            <w:r w:rsidDel="00000000" w:rsidR="00000000" w:rsidRPr="00000000">
              <w:rPr>
                <w:b w:val="1"/>
                <w:bCs w:val="1"/>
                <w:rtl w:val="0"/>
              </w:rPr>
              <w:t xml:space="preserve">Amber</w:t>
            </w:r>
          </w:p>
        </w:tc>
        <w:tc>
          <w:tcPr>
            <w:shd w:fill="auto" w:val="clear"/>
            <w:tcMar>
              <w:top w:w="100.0" w:type="dxa"/>
              <w:left w:w="100.0" w:type="dxa"/>
              <w:bottom w:w="100.0" w:type="dxa"/>
              <w:right w:w="100.0" w:type="dxa"/>
            </w:tcMar>
            <w:vAlign w:val="top"/>
          </w:tcPr>
          <w:p w:rsidR="00000000" w:rsidDel="00000000" w:rsidP="00000000" w:rsidRDefault="00000000" w:rsidRPr="00000000" w14:paraId="00001C4A">
            <w:pPr>
              <w:rPr>
                <w:b w:val="1"/>
                <w:bCs w:val="1"/>
              </w:rPr>
            </w:pPr>
            <w:r w:rsidDel="00000000" w:rsidR="00000000" w:rsidRPr="00000000">
              <w:rPr>
                <w:b w:val="1"/>
                <w:bCs w:val="1"/>
                <w:rtl w:val="0"/>
              </w:rPr>
              <w:t xml:space="preserve">Red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C4B">
            <w:pPr>
              <w:rPr/>
            </w:pPr>
            <w:r w:rsidDel="00000000" w:rsidR="00000000" w:rsidRPr="00000000">
              <w:rPr>
                <w:rtl w:val="0"/>
              </w:rPr>
              <w:t xml:space="preserve">Energetico + carico</w:t>
            </w:r>
          </w:p>
        </w:tc>
        <w:tc>
          <w:tcPr>
            <w:shd w:fill="auto" w:val="clear"/>
            <w:tcMar>
              <w:top w:w="100.0" w:type="dxa"/>
              <w:left w:w="100.0" w:type="dxa"/>
              <w:bottom w:w="100.0" w:type="dxa"/>
              <w:right w:w="100.0" w:type="dxa"/>
            </w:tcMar>
            <w:vAlign w:val="top"/>
          </w:tcPr>
          <w:p w:rsidR="00000000" w:rsidDel="00000000" w:rsidP="00000000" w:rsidRDefault="00000000" w:rsidRPr="00000000" w14:paraId="00001C4C">
            <w:pPr>
              <w:rPr/>
            </w:pPr>
            <w:r w:rsidDel="00000000" w:rsidR="00000000" w:rsidRPr="00000000">
              <w:rPr>
                <w:rFonts w:ascii="Arial Unicode MS" w:cs="Arial Unicode MS" w:eastAsia="Arial Unicode MS" w:hAnsi="Arial Unicode MS"/>
                <w:rtl w:val="0"/>
              </w:rPr>
              <w:t xml:space="preserve">✔ Endurance ≥6h, payload 15kg</w:t>
            </w:r>
          </w:p>
        </w:tc>
        <w:tc>
          <w:tcPr>
            <w:shd w:fill="auto" w:val="clear"/>
            <w:tcMar>
              <w:top w:w="100.0" w:type="dxa"/>
              <w:left w:w="100.0" w:type="dxa"/>
              <w:bottom w:w="100.0" w:type="dxa"/>
              <w:right w:w="100.0" w:type="dxa"/>
            </w:tcMar>
            <w:vAlign w:val="top"/>
          </w:tcPr>
          <w:p w:rsidR="00000000" w:rsidDel="00000000" w:rsidP="00000000" w:rsidRDefault="00000000" w:rsidRPr="00000000" w14:paraId="00001C4D">
            <w:pPr>
              <w:rPr/>
            </w:pPr>
            <w:r w:rsidDel="00000000" w:rsidR="00000000" w:rsidRPr="00000000">
              <w:rPr>
                <w:rtl w:val="0"/>
              </w:rPr>
              <w:t xml:space="preserve">⚠ Endurance 5.5-6h, margin 10-15%</w:t>
            </w:r>
          </w:p>
        </w:tc>
        <w:tc>
          <w:tcPr>
            <w:shd w:fill="auto" w:val="clear"/>
            <w:tcMar>
              <w:top w:w="100.0" w:type="dxa"/>
              <w:left w:w="100.0" w:type="dxa"/>
              <w:bottom w:w="100.0" w:type="dxa"/>
              <w:right w:w="100.0" w:type="dxa"/>
            </w:tcMar>
            <w:vAlign w:val="top"/>
          </w:tcPr>
          <w:p w:rsidR="00000000" w:rsidDel="00000000" w:rsidP="00000000" w:rsidRDefault="00000000" w:rsidRPr="00000000" w14:paraId="00001C4E">
            <w:pPr>
              <w:rPr/>
            </w:pPr>
            <w:r w:rsidDel="00000000" w:rsidR="00000000" w:rsidRPr="00000000">
              <w:rPr>
                <w:rFonts w:ascii="Arial Unicode MS" w:cs="Arial Unicode MS" w:eastAsia="Arial Unicode MS" w:hAnsi="Arial Unicode MS"/>
                <w:rtl w:val="0"/>
              </w:rPr>
              <w:t xml:space="preserve">✖ &lt;5.5h, margin &lt;10%, showstopper energia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C4F">
            <w:pPr>
              <w:rPr/>
            </w:pPr>
            <w:r w:rsidDel="00000000" w:rsidR="00000000" w:rsidRPr="00000000">
              <w:rPr>
                <w:rtl w:val="0"/>
              </w:rPr>
              <w:t xml:space="preserve">Latenza/Link budget</w:t>
            </w:r>
          </w:p>
        </w:tc>
        <w:tc>
          <w:tcPr>
            <w:shd w:fill="auto" w:val="clear"/>
            <w:tcMar>
              <w:top w:w="100.0" w:type="dxa"/>
              <w:left w:w="100.0" w:type="dxa"/>
              <w:bottom w:w="100.0" w:type="dxa"/>
              <w:right w:w="100.0" w:type="dxa"/>
            </w:tcMar>
            <w:vAlign w:val="top"/>
          </w:tcPr>
          <w:p w:rsidR="00000000" w:rsidDel="00000000" w:rsidP="00000000" w:rsidRDefault="00000000" w:rsidRPr="00000000" w14:paraId="00001C50">
            <w:pPr>
              <w:rPr/>
            </w:pPr>
            <w:r w:rsidDel="00000000" w:rsidR="00000000" w:rsidRPr="00000000">
              <w:rPr>
                <w:rFonts w:ascii="Arial Unicode MS" w:cs="Arial Unicode MS" w:eastAsia="Arial Unicode MS" w:hAnsi="Arial Unicode MS"/>
                <w:rtl w:val="0"/>
              </w:rPr>
              <w:t xml:space="preserve">✔ &lt;100ms, SNR &gt;6dB</w:t>
            </w:r>
          </w:p>
        </w:tc>
        <w:tc>
          <w:tcPr>
            <w:shd w:fill="auto" w:val="clear"/>
            <w:tcMar>
              <w:top w:w="100.0" w:type="dxa"/>
              <w:left w:w="100.0" w:type="dxa"/>
              <w:bottom w:w="100.0" w:type="dxa"/>
              <w:right w:w="100.0" w:type="dxa"/>
            </w:tcMar>
            <w:vAlign w:val="top"/>
          </w:tcPr>
          <w:p w:rsidR="00000000" w:rsidDel="00000000" w:rsidP="00000000" w:rsidRDefault="00000000" w:rsidRPr="00000000" w14:paraId="00001C51">
            <w:pPr>
              <w:rPr/>
            </w:pPr>
            <w:r w:rsidDel="00000000" w:rsidR="00000000" w:rsidRPr="00000000">
              <w:rPr>
                <w:rtl w:val="0"/>
              </w:rPr>
              <w:t xml:space="preserve">⚠ &lt;110ms, SNR 5-6dB</w:t>
            </w:r>
          </w:p>
        </w:tc>
        <w:tc>
          <w:tcPr>
            <w:shd w:fill="auto" w:val="clear"/>
            <w:tcMar>
              <w:top w:w="100.0" w:type="dxa"/>
              <w:left w:w="100.0" w:type="dxa"/>
              <w:bottom w:w="100.0" w:type="dxa"/>
              <w:right w:w="100.0" w:type="dxa"/>
            </w:tcMar>
            <w:vAlign w:val="top"/>
          </w:tcPr>
          <w:p w:rsidR="00000000" w:rsidDel="00000000" w:rsidP="00000000" w:rsidRDefault="00000000" w:rsidRPr="00000000" w14:paraId="00001C52">
            <w:pPr>
              <w:rPr/>
            </w:pPr>
            <w:r w:rsidDel="00000000" w:rsidR="00000000" w:rsidRPr="00000000">
              <w:rPr>
                <w:rFonts w:ascii="Arial Unicode MS" w:cs="Arial Unicode MS" w:eastAsia="Arial Unicode MS" w:hAnsi="Arial Unicode MS"/>
                <w:rtl w:val="0"/>
              </w:rPr>
              <w:t xml:space="preserve">✖ &gt;120ms o SNR &lt;5dB</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C53">
            <w:pPr>
              <w:rPr/>
            </w:pPr>
            <w:r w:rsidDel="00000000" w:rsidR="00000000" w:rsidRPr="00000000">
              <w:rPr>
                <w:rtl w:val="0"/>
              </w:rPr>
              <w:t xml:space="preserve">Copertura/orografia</w:t>
            </w:r>
          </w:p>
        </w:tc>
        <w:tc>
          <w:tcPr>
            <w:shd w:fill="auto" w:val="clear"/>
            <w:tcMar>
              <w:top w:w="100.0" w:type="dxa"/>
              <w:left w:w="100.0" w:type="dxa"/>
              <w:bottom w:w="100.0" w:type="dxa"/>
              <w:right w:w="100.0" w:type="dxa"/>
            </w:tcMar>
            <w:vAlign w:val="top"/>
          </w:tcPr>
          <w:p w:rsidR="00000000" w:rsidDel="00000000" w:rsidP="00000000" w:rsidRDefault="00000000" w:rsidRPr="00000000" w14:paraId="00001C54">
            <w:pPr>
              <w:rPr/>
            </w:pPr>
            <w:r w:rsidDel="00000000" w:rsidR="00000000" w:rsidRPr="00000000">
              <w:rPr>
                <w:rFonts w:ascii="Arial Unicode MS" w:cs="Arial Unicode MS" w:eastAsia="Arial Unicode MS" w:hAnsi="Arial Unicode MS"/>
                <w:rtl w:val="0"/>
              </w:rPr>
              <w:t xml:space="preserve">✔ ≥80% area, zone dead-zone &lt;20%</w:t>
            </w:r>
          </w:p>
        </w:tc>
        <w:tc>
          <w:tcPr>
            <w:shd w:fill="auto" w:val="clear"/>
            <w:tcMar>
              <w:top w:w="100.0" w:type="dxa"/>
              <w:left w:w="100.0" w:type="dxa"/>
              <w:bottom w:w="100.0" w:type="dxa"/>
              <w:right w:w="100.0" w:type="dxa"/>
            </w:tcMar>
            <w:vAlign w:val="top"/>
          </w:tcPr>
          <w:p w:rsidR="00000000" w:rsidDel="00000000" w:rsidP="00000000" w:rsidRDefault="00000000" w:rsidRPr="00000000" w14:paraId="00001C55">
            <w:pPr>
              <w:rPr/>
            </w:pPr>
            <w:r w:rsidDel="00000000" w:rsidR="00000000" w:rsidRPr="00000000">
              <w:rPr>
                <w:rtl w:val="0"/>
              </w:rPr>
              <w:t xml:space="preserve">⚠ 75-80%, dead-zone 20-25%</w:t>
            </w:r>
          </w:p>
        </w:tc>
        <w:tc>
          <w:tcPr>
            <w:shd w:fill="auto" w:val="clear"/>
            <w:tcMar>
              <w:top w:w="100.0" w:type="dxa"/>
              <w:left w:w="100.0" w:type="dxa"/>
              <w:bottom w:w="100.0" w:type="dxa"/>
              <w:right w:w="100.0" w:type="dxa"/>
            </w:tcMar>
            <w:vAlign w:val="top"/>
          </w:tcPr>
          <w:p w:rsidR="00000000" w:rsidDel="00000000" w:rsidP="00000000" w:rsidRDefault="00000000" w:rsidRPr="00000000" w14:paraId="00001C56">
            <w:pPr>
              <w:rPr/>
            </w:pPr>
            <w:r w:rsidDel="00000000" w:rsidR="00000000" w:rsidRPr="00000000">
              <w:rPr>
                <w:rFonts w:ascii="Arial Unicode MS" w:cs="Arial Unicode MS" w:eastAsia="Arial Unicode MS" w:hAnsi="Arial Unicode MS"/>
                <w:rtl w:val="0"/>
              </w:rPr>
              <w:t xml:space="preserve">✖ &lt;75%, infeasible cobertura configurazione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C57">
            <w:pPr>
              <w:rPr/>
            </w:pPr>
            <w:r w:rsidDel="00000000" w:rsidR="00000000" w:rsidRPr="00000000">
              <w:rPr>
                <w:rtl w:val="0"/>
              </w:rPr>
              <w:t xml:space="preserve">SORA ENAC</w:t>
            </w:r>
          </w:p>
        </w:tc>
        <w:tc>
          <w:tcPr>
            <w:shd w:fill="auto" w:val="clear"/>
            <w:tcMar>
              <w:top w:w="100.0" w:type="dxa"/>
              <w:left w:w="100.0" w:type="dxa"/>
              <w:bottom w:w="100.0" w:type="dxa"/>
              <w:right w:w="100.0" w:type="dxa"/>
            </w:tcMar>
            <w:vAlign w:val="top"/>
          </w:tcPr>
          <w:p w:rsidR="00000000" w:rsidDel="00000000" w:rsidP="00000000" w:rsidRDefault="00000000" w:rsidRPr="00000000" w14:paraId="00001C58">
            <w:pPr>
              <w:rPr/>
            </w:pPr>
            <w:r w:rsidDel="00000000" w:rsidR="00000000" w:rsidRPr="00000000">
              <w:rPr>
                <w:rFonts w:ascii="Arial Unicode MS" w:cs="Arial Unicode MS" w:eastAsia="Arial Unicode MS" w:hAnsi="Arial Unicode MS"/>
                <w:rtl w:val="0"/>
              </w:rPr>
              <w:t xml:space="preserve">✔ Level 1-2, no mitigation showstopper</w:t>
            </w:r>
          </w:p>
        </w:tc>
        <w:tc>
          <w:tcPr>
            <w:shd w:fill="auto" w:val="clear"/>
            <w:tcMar>
              <w:top w:w="100.0" w:type="dxa"/>
              <w:left w:w="100.0" w:type="dxa"/>
              <w:bottom w:w="100.0" w:type="dxa"/>
              <w:right w:w="100.0" w:type="dxa"/>
            </w:tcMar>
            <w:vAlign w:val="top"/>
          </w:tcPr>
          <w:p w:rsidR="00000000" w:rsidDel="00000000" w:rsidP="00000000" w:rsidRDefault="00000000" w:rsidRPr="00000000" w14:paraId="00001C59">
            <w:pPr>
              <w:rPr/>
            </w:pPr>
            <w:r w:rsidDel="00000000" w:rsidR="00000000" w:rsidRPr="00000000">
              <w:rPr>
                <w:rtl w:val="0"/>
              </w:rPr>
              <w:t xml:space="preserve">⚠ Level 2, mitigazioni procedurali aggiunte</w:t>
            </w:r>
          </w:p>
        </w:tc>
        <w:tc>
          <w:tcPr>
            <w:shd w:fill="auto" w:val="clear"/>
            <w:tcMar>
              <w:top w:w="100.0" w:type="dxa"/>
              <w:left w:w="100.0" w:type="dxa"/>
              <w:bottom w:w="100.0" w:type="dxa"/>
              <w:right w:w="100.0" w:type="dxa"/>
            </w:tcMar>
            <w:vAlign w:val="top"/>
          </w:tcPr>
          <w:p w:rsidR="00000000" w:rsidDel="00000000" w:rsidP="00000000" w:rsidRDefault="00000000" w:rsidRPr="00000000" w14:paraId="00001C5A">
            <w:pPr>
              <w:rPr/>
            </w:pPr>
            <w:r w:rsidDel="00000000" w:rsidR="00000000" w:rsidRPr="00000000">
              <w:rPr>
                <w:rFonts w:ascii="Arial Unicode MS" w:cs="Arial Unicode MS" w:eastAsia="Arial Unicode MS" w:hAnsi="Arial Unicode MS"/>
                <w:rtl w:val="0"/>
              </w:rPr>
              <w:t xml:space="preserve">✖ Level 3+, blocker autorizzativo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C5B">
            <w:pPr>
              <w:rPr/>
            </w:pPr>
            <w:r w:rsidDel="00000000" w:rsidR="00000000" w:rsidRPr="00000000">
              <w:rPr>
                <w:rtl w:val="0"/>
              </w:rPr>
              <w:t xml:space="preserve">Dati GDPR/cyber</w:t>
            </w:r>
          </w:p>
        </w:tc>
        <w:tc>
          <w:tcPr>
            <w:shd w:fill="auto" w:val="clear"/>
            <w:tcMar>
              <w:top w:w="100.0" w:type="dxa"/>
              <w:left w:w="100.0" w:type="dxa"/>
              <w:bottom w:w="100.0" w:type="dxa"/>
              <w:right w:w="100.0" w:type="dxa"/>
            </w:tcMar>
            <w:vAlign w:val="top"/>
          </w:tcPr>
          <w:p w:rsidR="00000000" w:rsidDel="00000000" w:rsidP="00000000" w:rsidRDefault="00000000" w:rsidRPr="00000000" w14:paraId="00001C5C">
            <w:pPr>
              <w:rPr/>
            </w:pPr>
            <w:r w:rsidDel="00000000" w:rsidR="00000000" w:rsidRPr="00000000">
              <w:rPr>
                <w:rFonts w:ascii="Arial Unicode MS" w:cs="Arial Unicode MS" w:eastAsia="Arial Unicode MS" w:hAnsi="Arial Unicode MS"/>
                <w:rtl w:val="0"/>
              </w:rPr>
              <w:t xml:space="preserve">✔ DPIA ≥90% completata, PoC crypto funzionante</w:t>
            </w:r>
          </w:p>
        </w:tc>
        <w:tc>
          <w:tcPr>
            <w:shd w:fill="auto" w:val="clear"/>
            <w:tcMar>
              <w:top w:w="100.0" w:type="dxa"/>
              <w:left w:w="100.0" w:type="dxa"/>
              <w:bottom w:w="100.0" w:type="dxa"/>
              <w:right w:w="100.0" w:type="dxa"/>
            </w:tcMar>
            <w:vAlign w:val="top"/>
          </w:tcPr>
          <w:p w:rsidR="00000000" w:rsidDel="00000000" w:rsidP="00000000" w:rsidRDefault="00000000" w:rsidRPr="00000000" w14:paraId="00001C5D">
            <w:pPr>
              <w:rPr/>
            </w:pPr>
            <w:r w:rsidDel="00000000" w:rsidR="00000000" w:rsidRPr="00000000">
              <w:rPr>
                <w:rFonts w:ascii="Arial Unicode MS" w:cs="Arial Unicode MS" w:eastAsia="Arial Unicode MS" w:hAnsi="Arial Unicode MS"/>
                <w:rtl w:val="0"/>
              </w:rPr>
              <w:t xml:space="preserve">⚠ DPIA ≥75%, PoC partial</w:t>
            </w:r>
          </w:p>
        </w:tc>
        <w:tc>
          <w:tcPr>
            <w:shd w:fill="auto" w:val="clear"/>
            <w:tcMar>
              <w:top w:w="100.0" w:type="dxa"/>
              <w:left w:w="100.0" w:type="dxa"/>
              <w:bottom w:w="100.0" w:type="dxa"/>
              <w:right w:w="100.0" w:type="dxa"/>
            </w:tcMar>
            <w:vAlign w:val="top"/>
          </w:tcPr>
          <w:p w:rsidR="00000000" w:rsidDel="00000000" w:rsidP="00000000" w:rsidRDefault="00000000" w:rsidRPr="00000000" w14:paraId="00001C5E">
            <w:pPr>
              <w:rPr/>
            </w:pPr>
            <w:r w:rsidDel="00000000" w:rsidR="00000000" w:rsidRPr="00000000">
              <w:rPr>
                <w:rFonts w:ascii="Arial Unicode MS" w:cs="Arial Unicode MS" w:eastAsia="Arial Unicode MS" w:hAnsi="Arial Unicode MS"/>
                <w:rtl w:val="0"/>
              </w:rPr>
              <w:t xml:space="preserve">✖ DPIA incomplete, cyber gap blocker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C5F">
            <w:pPr>
              <w:rPr/>
            </w:pPr>
            <w:r w:rsidDel="00000000" w:rsidR="00000000" w:rsidRPr="00000000">
              <w:rPr>
                <w:rtl w:val="0"/>
              </w:rPr>
              <w:t xml:space="preserve">Disponibilità GCS</w:t>
            </w:r>
          </w:p>
        </w:tc>
        <w:tc>
          <w:tcPr>
            <w:shd w:fill="auto" w:val="clear"/>
            <w:tcMar>
              <w:top w:w="100.0" w:type="dxa"/>
              <w:left w:w="100.0" w:type="dxa"/>
              <w:bottom w:w="100.0" w:type="dxa"/>
              <w:right w:w="100.0" w:type="dxa"/>
            </w:tcMar>
            <w:vAlign w:val="top"/>
          </w:tcPr>
          <w:p w:rsidR="00000000" w:rsidDel="00000000" w:rsidP="00000000" w:rsidRDefault="00000000" w:rsidRPr="00000000" w14:paraId="00001C60">
            <w:pPr>
              <w:rPr/>
            </w:pPr>
            <w:r w:rsidDel="00000000" w:rsidR="00000000" w:rsidRPr="00000000">
              <w:rPr>
                <w:rFonts w:ascii="Arial Unicode MS" w:cs="Arial Unicode MS" w:eastAsia="Arial Unicode MS" w:hAnsi="Arial Unicode MS"/>
                <w:rtl w:val="0"/>
              </w:rPr>
              <w:t xml:space="preserve">✔ Sito confermato, backhaul secured, 2h setup</w:t>
            </w:r>
          </w:p>
        </w:tc>
        <w:tc>
          <w:tcPr>
            <w:shd w:fill="auto" w:val="clear"/>
            <w:tcMar>
              <w:top w:w="100.0" w:type="dxa"/>
              <w:left w:w="100.0" w:type="dxa"/>
              <w:bottom w:w="100.0" w:type="dxa"/>
              <w:right w:w="100.0" w:type="dxa"/>
            </w:tcMar>
            <w:vAlign w:val="top"/>
          </w:tcPr>
          <w:p w:rsidR="00000000" w:rsidDel="00000000" w:rsidP="00000000" w:rsidRDefault="00000000" w:rsidRPr="00000000" w14:paraId="00001C61">
            <w:pPr>
              <w:rPr/>
            </w:pPr>
            <w:r w:rsidDel="00000000" w:rsidR="00000000" w:rsidRPr="00000000">
              <w:rPr>
                <w:rtl w:val="0"/>
              </w:rPr>
              <w:t xml:space="preserve">⚠ Sito candidato, backhaul TBD, 4h setup</w:t>
            </w:r>
          </w:p>
        </w:tc>
        <w:tc>
          <w:tcPr>
            <w:shd w:fill="auto" w:val="clear"/>
            <w:tcMar>
              <w:top w:w="100.0" w:type="dxa"/>
              <w:left w:w="100.0" w:type="dxa"/>
              <w:bottom w:w="100.0" w:type="dxa"/>
              <w:right w:w="100.0" w:type="dxa"/>
            </w:tcMar>
            <w:vAlign w:val="top"/>
          </w:tcPr>
          <w:p w:rsidR="00000000" w:rsidDel="00000000" w:rsidP="00000000" w:rsidRDefault="00000000" w:rsidRPr="00000000" w14:paraId="00001C62">
            <w:pPr>
              <w:rPr/>
            </w:pPr>
            <w:r w:rsidDel="00000000" w:rsidR="00000000" w:rsidRPr="00000000">
              <w:rPr>
                <w:rFonts w:ascii="Arial Unicode MS" w:cs="Arial Unicode MS" w:eastAsia="Arial Unicode MS" w:hAnsi="Arial Unicode MS"/>
                <w:rtl w:val="0"/>
              </w:rPr>
              <w:t xml:space="preserve">✖ Sito unavailable, no backhaul option</w:t>
            </w:r>
          </w:p>
        </w:tc>
      </w:tr>
    </w:tbl>
    <w:p w:rsidR="00000000" w:rsidDel="00000000" w:rsidP="00000000" w:rsidRDefault="00000000" w:rsidRPr="00000000" w14:paraId="00001C63">
      <w:pPr>
        <w:widowControl w:val="0"/>
        <w:rPr/>
      </w:pPr>
      <w:r w:rsidDel="00000000" w:rsidR="00000000" w:rsidRPr="00000000">
        <w:rPr>
          <w:rtl w:val="0"/>
        </w:rPr>
      </w:r>
    </w:p>
    <w:p w:rsidR="00000000" w:rsidDel="00000000" w:rsidP="00000000" w:rsidRDefault="00000000" w:rsidRPr="00000000" w14:paraId="00001C64">
      <w:pPr>
        <w:rPr/>
      </w:pPr>
      <w:r w:rsidDel="00000000" w:rsidR="00000000" w:rsidRPr="00000000">
        <w:rPr>
          <w:b w:val="1"/>
          <w:bCs w:val="1"/>
          <w:rtl w:val="0"/>
        </w:rPr>
        <w:t xml:space="preserve">Decision Criteria — 6B:</w:t>
      </w:r>
      <w:r w:rsidDel="00000000" w:rsidR="00000000" w:rsidRPr="00000000">
        <w:rPr>
          <w:rtl w:val="0"/>
        </w:rPr>
      </w:r>
    </w:p>
    <w:p w:rsidR="00000000" w:rsidDel="00000000" w:rsidP="00000000" w:rsidRDefault="00000000" w:rsidRPr="00000000" w14:paraId="00001C65">
      <w:pPr>
        <w:widowControl w:val="0"/>
        <w:rPr/>
      </w:pPr>
      <w:r w:rsidDel="00000000" w:rsidR="00000000" w:rsidRPr="00000000">
        <w:rPr>
          <w:rtl w:val="0"/>
        </w:rPr>
      </w:r>
    </w:p>
    <w:tbl>
      <w:tblPr>
        <w:tblStyle w:val="Table87"/>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7.25"/>
        <w:gridCol w:w="2257.25"/>
        <w:gridCol w:w="2257.25"/>
        <w:gridCol w:w="2257.25"/>
        <w:tblGridChange w:id="0">
          <w:tblGrid>
            <w:gridCol w:w="2257.25"/>
            <w:gridCol w:w="2257.25"/>
            <w:gridCol w:w="2257.25"/>
            <w:gridCol w:w="2257.25"/>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1C66">
            <w:pPr>
              <w:rPr>
                <w:b w:val="1"/>
                <w:bCs w:val="1"/>
              </w:rPr>
            </w:pPr>
            <w:r w:rsidDel="00000000" w:rsidR="00000000" w:rsidRPr="00000000">
              <w:rPr>
                <w:b w:val="1"/>
                <w:bCs w:val="1"/>
                <w:rtl w:val="0"/>
              </w:rPr>
              <w:t xml:space="preserve">Criterio</w:t>
            </w:r>
          </w:p>
        </w:tc>
        <w:tc>
          <w:tcPr>
            <w:shd w:fill="auto" w:val="clear"/>
            <w:tcMar>
              <w:top w:w="100.0" w:type="dxa"/>
              <w:left w:w="100.0" w:type="dxa"/>
              <w:bottom w:w="100.0" w:type="dxa"/>
              <w:right w:w="100.0" w:type="dxa"/>
            </w:tcMar>
            <w:vAlign w:val="top"/>
          </w:tcPr>
          <w:p w:rsidR="00000000" w:rsidDel="00000000" w:rsidP="00000000" w:rsidRDefault="00000000" w:rsidRPr="00000000" w14:paraId="00001C67">
            <w:pPr>
              <w:rPr>
                <w:b w:val="1"/>
                <w:bCs w:val="1"/>
              </w:rPr>
            </w:pPr>
            <w:r w:rsidDel="00000000" w:rsidR="00000000" w:rsidRPr="00000000">
              <w:rPr>
                <w:b w:val="1"/>
                <w:bCs w:val="1"/>
                <w:rtl w:val="0"/>
              </w:rPr>
              <w:t xml:space="preserve">Green</w:t>
            </w:r>
          </w:p>
        </w:tc>
        <w:tc>
          <w:tcPr>
            <w:shd w:fill="auto" w:val="clear"/>
            <w:tcMar>
              <w:top w:w="100.0" w:type="dxa"/>
              <w:left w:w="100.0" w:type="dxa"/>
              <w:bottom w:w="100.0" w:type="dxa"/>
              <w:right w:w="100.0" w:type="dxa"/>
            </w:tcMar>
            <w:vAlign w:val="top"/>
          </w:tcPr>
          <w:p w:rsidR="00000000" w:rsidDel="00000000" w:rsidP="00000000" w:rsidRDefault="00000000" w:rsidRPr="00000000" w14:paraId="00001C68">
            <w:pPr>
              <w:rPr>
                <w:b w:val="1"/>
                <w:bCs w:val="1"/>
              </w:rPr>
            </w:pPr>
            <w:r w:rsidDel="00000000" w:rsidR="00000000" w:rsidRPr="00000000">
              <w:rPr>
                <w:b w:val="1"/>
                <w:bCs w:val="1"/>
                <w:rtl w:val="0"/>
              </w:rPr>
              <w:t xml:space="preserve">Amber</w:t>
            </w:r>
          </w:p>
        </w:tc>
        <w:tc>
          <w:tcPr>
            <w:shd w:fill="auto" w:val="clear"/>
            <w:tcMar>
              <w:top w:w="100.0" w:type="dxa"/>
              <w:left w:w="100.0" w:type="dxa"/>
              <w:bottom w:w="100.0" w:type="dxa"/>
              <w:right w:w="100.0" w:type="dxa"/>
            </w:tcMar>
            <w:vAlign w:val="top"/>
          </w:tcPr>
          <w:p w:rsidR="00000000" w:rsidDel="00000000" w:rsidP="00000000" w:rsidRDefault="00000000" w:rsidRPr="00000000" w14:paraId="00001C69">
            <w:pPr>
              <w:rPr>
                <w:b w:val="1"/>
                <w:bCs w:val="1"/>
              </w:rPr>
            </w:pPr>
            <w:r w:rsidDel="00000000" w:rsidR="00000000" w:rsidRPr="00000000">
              <w:rPr>
                <w:b w:val="1"/>
                <w:bCs w:val="1"/>
                <w:rtl w:val="0"/>
              </w:rPr>
              <w:t xml:space="preserve">Red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C6A">
            <w:pPr>
              <w:rPr/>
            </w:pPr>
            <w:r w:rsidDel="00000000" w:rsidR="00000000" w:rsidRPr="00000000">
              <w:rPr>
                <w:rtl w:val="0"/>
              </w:rPr>
              <w:t xml:space="preserve">Energetico invernale</w:t>
            </w:r>
          </w:p>
        </w:tc>
        <w:tc>
          <w:tcPr>
            <w:shd w:fill="auto" w:val="clear"/>
            <w:tcMar>
              <w:top w:w="100.0" w:type="dxa"/>
              <w:left w:w="100.0" w:type="dxa"/>
              <w:bottom w:w="100.0" w:type="dxa"/>
              <w:right w:w="100.0" w:type="dxa"/>
            </w:tcMar>
            <w:vAlign w:val="top"/>
          </w:tcPr>
          <w:p w:rsidR="00000000" w:rsidDel="00000000" w:rsidP="00000000" w:rsidRDefault="00000000" w:rsidRPr="00000000" w14:paraId="00001C6B">
            <w:pPr>
              <w:rPr/>
            </w:pPr>
            <w:r w:rsidDel="00000000" w:rsidR="00000000" w:rsidRPr="00000000">
              <w:rPr>
                <w:rFonts w:ascii="Arial Unicode MS" w:cs="Arial Unicode MS" w:eastAsia="Arial Unicode MS" w:hAnsi="Arial Unicode MS"/>
                <w:rtl w:val="0"/>
              </w:rPr>
              <w:t xml:space="preserve">✔ ≥7 gg confirmed model+test, margin ≥20%</w:t>
            </w:r>
          </w:p>
        </w:tc>
        <w:tc>
          <w:tcPr>
            <w:shd w:fill="auto" w:val="clear"/>
            <w:tcMar>
              <w:top w:w="100.0" w:type="dxa"/>
              <w:left w:w="100.0" w:type="dxa"/>
              <w:bottom w:w="100.0" w:type="dxa"/>
              <w:right w:w="100.0" w:type="dxa"/>
            </w:tcMar>
            <w:vAlign w:val="top"/>
          </w:tcPr>
          <w:p w:rsidR="00000000" w:rsidDel="00000000" w:rsidP="00000000" w:rsidRDefault="00000000" w:rsidRPr="00000000" w14:paraId="00001C6C">
            <w:pPr>
              <w:rPr/>
            </w:pPr>
            <w:r w:rsidDel="00000000" w:rsidR="00000000" w:rsidRPr="00000000">
              <w:rPr>
                <w:rtl w:val="0"/>
              </w:rPr>
              <w:t xml:space="preserve">⚠ 6-7 gg, margin 15-20%, extended trial pending</w:t>
            </w:r>
          </w:p>
        </w:tc>
        <w:tc>
          <w:tcPr>
            <w:shd w:fill="auto" w:val="clear"/>
            <w:tcMar>
              <w:top w:w="100.0" w:type="dxa"/>
              <w:left w:w="100.0" w:type="dxa"/>
              <w:bottom w:w="100.0" w:type="dxa"/>
              <w:right w:w="100.0" w:type="dxa"/>
            </w:tcMar>
            <w:vAlign w:val="top"/>
          </w:tcPr>
          <w:p w:rsidR="00000000" w:rsidDel="00000000" w:rsidP="00000000" w:rsidRDefault="00000000" w:rsidRPr="00000000" w14:paraId="00001C6D">
            <w:pPr>
              <w:rPr/>
            </w:pPr>
            <w:r w:rsidDel="00000000" w:rsidR="00000000" w:rsidRPr="00000000">
              <w:rPr>
                <w:rFonts w:ascii="Arial Unicode MS" w:cs="Arial Unicode MS" w:eastAsia="Arial Unicode MS" w:hAnsi="Arial Unicode MS"/>
                <w:rtl w:val="0"/>
              </w:rPr>
              <w:t xml:space="preserve">✖ &lt;6 gg, margin &lt;15%, showstopper energia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C6E">
            <w:pPr>
              <w:rPr/>
            </w:pPr>
            <w:r w:rsidDel="00000000" w:rsidR="00000000" w:rsidRPr="00000000">
              <w:rPr>
                <w:rtl w:val="0"/>
              </w:rPr>
              <w:t xml:space="preserve">Flutter/aeroelasticità</w:t>
            </w:r>
          </w:p>
        </w:tc>
        <w:tc>
          <w:tcPr>
            <w:shd w:fill="auto" w:val="clear"/>
            <w:tcMar>
              <w:top w:w="100.0" w:type="dxa"/>
              <w:left w:w="100.0" w:type="dxa"/>
              <w:bottom w:w="100.0" w:type="dxa"/>
              <w:right w:w="100.0" w:type="dxa"/>
            </w:tcMar>
            <w:vAlign w:val="top"/>
          </w:tcPr>
          <w:p w:rsidR="00000000" w:rsidDel="00000000" w:rsidP="00000000" w:rsidRDefault="00000000" w:rsidRPr="00000000" w14:paraId="00001C6F">
            <w:pPr>
              <w:rPr/>
            </w:pPr>
            <w:r w:rsidDel="00000000" w:rsidR="00000000" w:rsidRPr="00000000">
              <w:rPr>
                <w:rFonts w:ascii="Arial Unicode MS" w:cs="Arial Unicode MS" w:eastAsia="Arial Unicode MS" w:hAnsi="Arial Unicode MS"/>
                <w:rtl w:val="0"/>
              </w:rPr>
              <w:t xml:space="preserve">✔ Wind tunnel ✓, margin ≥1.15, stable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1C70">
            <w:pPr>
              <w:rPr/>
            </w:pPr>
            <w:r w:rsidDel="00000000" w:rsidR="00000000" w:rsidRPr="00000000">
              <w:rPr>
                <w:rtl w:val="0"/>
              </w:rPr>
              <w:t xml:space="preserve">⚠ FEA complete, WT deferred Phase 3 early</w:t>
            </w:r>
          </w:p>
        </w:tc>
        <w:tc>
          <w:tcPr>
            <w:shd w:fill="auto" w:val="clear"/>
            <w:tcMar>
              <w:top w:w="100.0" w:type="dxa"/>
              <w:left w:w="100.0" w:type="dxa"/>
              <w:bottom w:w="100.0" w:type="dxa"/>
              <w:right w:w="100.0" w:type="dxa"/>
            </w:tcMar>
            <w:vAlign w:val="top"/>
          </w:tcPr>
          <w:p w:rsidR="00000000" w:rsidDel="00000000" w:rsidP="00000000" w:rsidRDefault="00000000" w:rsidRPr="00000000" w14:paraId="00001C71">
            <w:pPr>
              <w:rPr/>
            </w:pPr>
            <w:r w:rsidDel="00000000" w:rsidR="00000000" w:rsidRPr="00000000">
              <w:rPr>
                <w:rFonts w:ascii="Arial Unicode MS" w:cs="Arial Unicode MS" w:eastAsia="Arial Unicode MS" w:hAnsi="Arial Unicode MS"/>
                <w:rtl w:val="0"/>
              </w:rPr>
              <w:t xml:space="preserve">✖ Flutter analysis incomplete, margin unknown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C72">
            <w:pPr>
              <w:rPr/>
            </w:pPr>
            <w:r w:rsidDel="00000000" w:rsidR="00000000" w:rsidRPr="00000000">
              <w:rPr>
                <w:rtl w:val="0"/>
              </w:rPr>
              <w:t xml:space="preserve">AP partnership M3</w:t>
            </w:r>
          </w:p>
        </w:tc>
        <w:tc>
          <w:tcPr>
            <w:shd w:fill="auto" w:val="clear"/>
            <w:tcMar>
              <w:top w:w="100.0" w:type="dxa"/>
              <w:left w:w="100.0" w:type="dxa"/>
              <w:bottom w:w="100.0" w:type="dxa"/>
              <w:right w:w="100.0" w:type="dxa"/>
            </w:tcMar>
            <w:vAlign w:val="top"/>
          </w:tcPr>
          <w:p w:rsidR="00000000" w:rsidDel="00000000" w:rsidP="00000000" w:rsidRDefault="00000000" w:rsidRPr="00000000" w14:paraId="00001C73">
            <w:pPr>
              <w:rPr/>
            </w:pPr>
            <w:r w:rsidDel="00000000" w:rsidR="00000000" w:rsidRPr="00000000">
              <w:rPr>
                <w:rFonts w:ascii="Arial Unicode MS" w:cs="Arial Unicode MS" w:eastAsia="Arial Unicode MS" w:hAnsi="Arial Unicode MS"/>
                <w:rtl w:val="0"/>
              </w:rPr>
              <w:t xml:space="preserve">✔ LOI signed, integration plan preliminary</w:t>
            </w:r>
          </w:p>
        </w:tc>
        <w:tc>
          <w:tcPr>
            <w:shd w:fill="auto" w:val="clear"/>
            <w:tcMar>
              <w:top w:w="100.0" w:type="dxa"/>
              <w:left w:w="100.0" w:type="dxa"/>
              <w:bottom w:w="100.0" w:type="dxa"/>
              <w:right w:w="100.0" w:type="dxa"/>
            </w:tcMar>
            <w:vAlign w:val="top"/>
          </w:tcPr>
          <w:p w:rsidR="00000000" w:rsidDel="00000000" w:rsidP="00000000" w:rsidRDefault="00000000" w:rsidRPr="00000000" w14:paraId="00001C74">
            <w:pPr>
              <w:rPr/>
            </w:pPr>
            <w:r w:rsidDel="00000000" w:rsidR="00000000" w:rsidRPr="00000000">
              <w:rPr>
                <w:rtl w:val="0"/>
              </w:rPr>
              <w:t xml:space="preserve">⚠ LOI in negotiation, timeline M+8–9</w:t>
            </w:r>
          </w:p>
        </w:tc>
        <w:tc>
          <w:tcPr>
            <w:shd w:fill="auto" w:val="clear"/>
            <w:tcMar>
              <w:top w:w="100.0" w:type="dxa"/>
              <w:left w:w="100.0" w:type="dxa"/>
              <w:bottom w:w="100.0" w:type="dxa"/>
              <w:right w:w="100.0" w:type="dxa"/>
            </w:tcMar>
            <w:vAlign w:val="top"/>
          </w:tcPr>
          <w:p w:rsidR="00000000" w:rsidDel="00000000" w:rsidP="00000000" w:rsidRDefault="00000000" w:rsidRPr="00000000" w14:paraId="00001C75">
            <w:pPr>
              <w:rPr/>
            </w:pPr>
            <w:r w:rsidDel="00000000" w:rsidR="00000000" w:rsidRPr="00000000">
              <w:rPr>
                <w:rFonts w:ascii="Arial Unicode MS" w:cs="Arial Unicode MS" w:eastAsia="Arial Unicode MS" w:hAnsi="Arial Unicode MS"/>
                <w:rtl w:val="0"/>
              </w:rPr>
              <w:t xml:space="preserve">✖ No partner identified, TRL gap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C76">
            <w:pPr>
              <w:rPr/>
            </w:pPr>
            <w:r w:rsidDel="00000000" w:rsidR="00000000" w:rsidRPr="00000000">
              <w:rPr>
                <w:rtl w:val="0"/>
              </w:rPr>
              <w:t xml:space="preserve">Spectrum ITU M5</w:t>
            </w:r>
          </w:p>
        </w:tc>
        <w:tc>
          <w:tcPr>
            <w:shd w:fill="auto" w:val="clear"/>
            <w:tcMar>
              <w:top w:w="100.0" w:type="dxa"/>
              <w:left w:w="100.0" w:type="dxa"/>
              <w:bottom w:w="100.0" w:type="dxa"/>
              <w:right w:w="100.0" w:type="dxa"/>
            </w:tcMar>
            <w:vAlign w:val="top"/>
          </w:tcPr>
          <w:p w:rsidR="00000000" w:rsidDel="00000000" w:rsidP="00000000" w:rsidRDefault="00000000" w:rsidRPr="00000000" w14:paraId="00001C77">
            <w:pPr>
              <w:rPr/>
            </w:pPr>
            <w:r w:rsidDel="00000000" w:rsidR="00000000" w:rsidRPr="00000000">
              <w:rPr>
                <w:rFonts w:ascii="Arial Unicode MS" w:cs="Arial Unicode MS" w:eastAsia="Arial Unicode MS" w:hAnsi="Arial Unicode MS"/>
                <w:rtl w:val="0"/>
              </w:rPr>
              <w:t xml:space="preserve">✔ ITU app submitted, AGCOM green</w:t>
            </w:r>
          </w:p>
        </w:tc>
        <w:tc>
          <w:tcPr>
            <w:shd w:fill="auto" w:val="clear"/>
            <w:tcMar>
              <w:top w:w="100.0" w:type="dxa"/>
              <w:left w:w="100.0" w:type="dxa"/>
              <w:bottom w:w="100.0" w:type="dxa"/>
              <w:right w:w="100.0" w:type="dxa"/>
            </w:tcMar>
            <w:vAlign w:val="top"/>
          </w:tcPr>
          <w:p w:rsidR="00000000" w:rsidDel="00000000" w:rsidP="00000000" w:rsidRDefault="00000000" w:rsidRPr="00000000" w14:paraId="00001C78">
            <w:pPr>
              <w:rPr/>
            </w:pPr>
            <w:r w:rsidDel="00000000" w:rsidR="00000000" w:rsidRPr="00000000">
              <w:rPr>
                <w:rtl w:val="0"/>
              </w:rPr>
              <w:t xml:space="preserve">⚠ ITU app pending submission, AGCOM consultazione awaited</w:t>
            </w:r>
          </w:p>
        </w:tc>
        <w:tc>
          <w:tcPr>
            <w:shd w:fill="auto" w:val="clear"/>
            <w:tcMar>
              <w:top w:w="100.0" w:type="dxa"/>
              <w:left w:w="100.0" w:type="dxa"/>
              <w:bottom w:w="100.0" w:type="dxa"/>
              <w:right w:w="100.0" w:type="dxa"/>
            </w:tcMar>
            <w:vAlign w:val="top"/>
          </w:tcPr>
          <w:p w:rsidR="00000000" w:rsidDel="00000000" w:rsidP="00000000" w:rsidRDefault="00000000" w:rsidRPr="00000000" w14:paraId="00001C79">
            <w:pPr>
              <w:rPr/>
            </w:pPr>
            <w:r w:rsidDel="00000000" w:rsidR="00000000" w:rsidRPr="00000000">
              <w:rPr>
                <w:rFonts w:ascii="Arial Unicode MS" w:cs="Arial Unicode MS" w:eastAsia="Arial Unicode MS" w:hAnsi="Arial Unicode MS"/>
                <w:rtl w:val="0"/>
              </w:rPr>
              <w:t xml:space="preserve">✖ Frequency unavailable, ITU conflict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C7A">
            <w:pPr>
              <w:rPr/>
            </w:pPr>
            <w:r w:rsidDel="00000000" w:rsidR="00000000" w:rsidRPr="00000000">
              <w:rPr>
                <w:rtl w:val="0"/>
              </w:rPr>
              <w:t xml:space="preserve">TRL roadmap viability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1C7B">
            <w:pPr>
              <w:rPr/>
            </w:pPr>
            <w:r w:rsidDel="00000000" w:rsidR="00000000" w:rsidRPr="00000000">
              <w:rPr>
                <w:rFonts w:ascii="Arial Unicode MS" w:cs="Arial Unicode MS" w:eastAsia="Arial Unicode MS" w:hAnsi="Arial Unicode MS"/>
                <w:rtl w:val="0"/>
              </w:rPr>
              <w:t xml:space="preserve">✔ Gap TRL 4→5 clear, Fase 3 achievable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1C7C">
            <w:pPr>
              <w:rPr/>
            </w:pPr>
            <w:r w:rsidDel="00000000" w:rsidR="00000000" w:rsidRPr="00000000">
              <w:rPr>
                <w:rtl w:val="0"/>
              </w:rPr>
              <w:t xml:space="preserve">⚠ Gap TRL 3-4, Fase 3 extended 6+ mesi</w:t>
            </w:r>
          </w:p>
        </w:tc>
        <w:tc>
          <w:tcPr>
            <w:shd w:fill="auto" w:val="clear"/>
            <w:tcMar>
              <w:top w:w="100.0" w:type="dxa"/>
              <w:left w:w="100.0" w:type="dxa"/>
              <w:bottom w:w="100.0" w:type="dxa"/>
              <w:right w:w="100.0" w:type="dxa"/>
            </w:tcMar>
            <w:vAlign w:val="top"/>
          </w:tcPr>
          <w:p w:rsidR="00000000" w:rsidDel="00000000" w:rsidP="00000000" w:rsidRDefault="00000000" w:rsidRPr="00000000" w14:paraId="00001C7D">
            <w:pPr>
              <w:rPr/>
            </w:pPr>
            <w:r w:rsidDel="00000000" w:rsidR="00000000" w:rsidRPr="00000000">
              <w:rPr>
                <w:rFonts w:ascii="Arial Unicode MS" w:cs="Arial Unicode MS" w:eastAsia="Arial Unicode MS" w:hAnsi="Arial Unicode MS"/>
                <w:rtl w:val="0"/>
              </w:rPr>
              <w:t xml:space="preserve">✖ Gap TRL 2-3, program viability questioned</w:t>
            </w:r>
          </w:p>
        </w:tc>
      </w:tr>
    </w:tbl>
    <w:p w:rsidR="00000000" w:rsidDel="00000000" w:rsidP="00000000" w:rsidRDefault="00000000" w:rsidRPr="00000000" w14:paraId="00001C7E">
      <w:pPr>
        <w:widowControl w:val="0"/>
        <w:rPr/>
      </w:pPr>
      <w:r w:rsidDel="00000000" w:rsidR="00000000" w:rsidRPr="00000000">
        <w:rPr>
          <w:rtl w:val="0"/>
        </w:rPr>
      </w:r>
    </w:p>
    <w:p w:rsidR="00000000" w:rsidDel="00000000" w:rsidP="00000000" w:rsidRDefault="00000000" w:rsidRPr="00000000" w14:paraId="00001C7F">
      <w:pPr>
        <w:rPr/>
      </w:pPr>
      <w:r w:rsidDel="00000000" w:rsidR="00000000" w:rsidRPr="00000000">
        <w:rPr>
          <w:b w:val="1"/>
          <w:bCs w:val="1"/>
          <w:rtl w:val="0"/>
        </w:rPr>
        <w:t xml:space="preserve">Exit Decision — 6A:</w:t>
      </w:r>
      <w:r w:rsidDel="00000000" w:rsidR="00000000" w:rsidRPr="00000000">
        <w:rPr>
          <w:rtl w:val="0"/>
        </w:rPr>
      </w:r>
    </w:p>
    <w:p w:rsidR="00000000" w:rsidDel="00000000" w:rsidP="00000000" w:rsidRDefault="00000000" w:rsidRPr="00000000" w14:paraId="00001C80">
      <w:pPr>
        <w:widowControl w:val="0"/>
        <w:rPr/>
      </w:pPr>
      <w:r w:rsidDel="00000000" w:rsidR="00000000" w:rsidRPr="00000000">
        <w:rPr>
          <w:rtl w:val="0"/>
        </w:rPr>
      </w:r>
    </w:p>
    <w:p w:rsidR="00000000" w:rsidDel="00000000" w:rsidP="00000000" w:rsidRDefault="00000000" w:rsidRPr="00000000" w14:paraId="00001C81">
      <w:pPr>
        <w:numPr>
          <w:ilvl w:val="0"/>
          <w:numId w:val="42"/>
        </w:numPr>
        <w:ind w:left="720" w:hanging="360"/>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FINAL GO:</w:t>
      </w:r>
      <w:r w:rsidDel="00000000" w:rsidR="00000000" w:rsidRPr="00000000">
        <w:rPr>
          <w:rFonts w:ascii="Arial Unicode MS" w:cs="Arial Unicode MS" w:eastAsia="Arial Unicode MS" w:hAnsi="Arial Unicode MS"/>
          <w:rtl w:val="0"/>
        </w:rPr>
        <w:t xml:space="preserve"> Tutti criteri Green → Autorizzazione Fase 2 implementazione pilota (6-9 mesi): procurement JOUAV, setup GCS, training cooperativi, test field Pentema</w:t>
      </w:r>
    </w:p>
    <w:p w:rsidR="00000000" w:rsidDel="00000000" w:rsidP="00000000" w:rsidRDefault="00000000" w:rsidRPr="00000000" w14:paraId="00001C82">
      <w:pPr>
        <w:numPr>
          <w:ilvl w:val="0"/>
          <w:numId w:val="42"/>
        </w:numPr>
        <w:ind w:left="720" w:hanging="360"/>
      </w:pPr>
      <w:r w:rsidDel="00000000" w:rsidR="00000000" w:rsidRPr="00000000">
        <w:rPr>
          <w:rtl w:val="0"/>
        </w:rPr>
        <w:t xml:space="preserve">⚠️ </w:t>
      </w:r>
      <w:r w:rsidDel="00000000" w:rsidR="00000000" w:rsidRPr="00000000">
        <w:rPr>
          <w:b w:val="1"/>
          <w:bCs w:val="1"/>
          <w:rtl w:val="0"/>
        </w:rPr>
        <w:t xml:space="preserve">GO CONDIZIONATO:</w:t>
      </w:r>
      <w:r w:rsidDel="00000000" w:rsidR="00000000" w:rsidRPr="00000000">
        <w:rPr>
          <w:rFonts w:ascii="Arial Unicode MS" w:cs="Arial Unicode MS" w:eastAsia="Arial Unicode MS" w:hAnsi="Arial Unicode MS"/>
          <w:rtl w:val="0"/>
        </w:rPr>
        <w:t xml:space="preserve"> 1-2 Amber, nessuno Red → Proceed con scope limitato; es. 6A solo fino test field pilota senza full operazioni ordinarie estese; ri-gate M+12</w:t>
      </w:r>
    </w:p>
    <w:p w:rsidR="00000000" w:rsidDel="00000000" w:rsidP="00000000" w:rsidRDefault="00000000" w:rsidRPr="00000000" w14:paraId="00001C83">
      <w:pPr>
        <w:numPr>
          <w:ilvl w:val="0"/>
          <w:numId w:val="42"/>
        </w:numPr>
        <w:ind w:left="720" w:hanging="360"/>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NO-GO:</w:t>
      </w:r>
      <w:r w:rsidDel="00000000" w:rsidR="00000000" w:rsidRPr="00000000">
        <w:rPr>
          <w:rFonts w:ascii="Arial Unicode MS" w:cs="Arial Unicode MS" w:eastAsia="Arial Unicode MS" w:hAnsi="Arial Unicode MS"/>
          <w:rtl w:val="0"/>
        </w:rPr>
        <w:t xml:space="preserve"> 2+ Red → Arresta HALE track; raccomandazione fallback A3 VTOL + A2 MALE option, eventualmente A4 incremental low-cost (relé terrestri) per cooperativi</w:t>
      </w:r>
    </w:p>
    <w:p w:rsidR="00000000" w:rsidDel="00000000" w:rsidP="00000000" w:rsidRDefault="00000000" w:rsidRPr="00000000" w14:paraId="00001C84">
      <w:pPr>
        <w:widowControl w:val="0"/>
        <w:rPr/>
      </w:pPr>
      <w:r w:rsidDel="00000000" w:rsidR="00000000" w:rsidRPr="00000000">
        <w:rPr>
          <w:rtl w:val="0"/>
        </w:rPr>
      </w:r>
    </w:p>
    <w:p w:rsidR="00000000" w:rsidDel="00000000" w:rsidP="00000000" w:rsidRDefault="00000000" w:rsidRPr="00000000" w14:paraId="00001C85">
      <w:pPr>
        <w:rPr/>
      </w:pPr>
      <w:r w:rsidDel="00000000" w:rsidR="00000000" w:rsidRPr="00000000">
        <w:rPr>
          <w:b w:val="1"/>
          <w:bCs w:val="1"/>
          <w:rtl w:val="0"/>
        </w:rPr>
        <w:t xml:space="preserve">Review Format:</w:t>
      </w:r>
      <w:r w:rsidDel="00000000" w:rsidR="00000000" w:rsidRPr="00000000">
        <w:rPr>
          <w:rtl w:val="0"/>
        </w:rPr>
        <w:t xml:space="preserve"> Multi-day workshop (2-3 giorni) con tutti stakeholder; presentazione finale fattibilità; voting decisionale (Regione decisore finale, Legacoop/cooperative consulenza, Firmamento supporter).</w:t>
      </w:r>
    </w:p>
    <w:p w:rsidR="00000000" w:rsidDel="00000000" w:rsidP="00000000" w:rsidRDefault="00000000" w:rsidRPr="00000000" w14:paraId="00001C86">
      <w:pPr>
        <w:widowControl w:val="0"/>
        <w:rPr/>
      </w:pPr>
      <w:r w:rsidDel="00000000" w:rsidR="00000000" w:rsidRPr="00000000">
        <w:rPr>
          <w:rtl w:val="0"/>
        </w:rPr>
      </w:r>
    </w:p>
    <w:p w:rsidR="00000000" w:rsidDel="00000000" w:rsidP="00000000" w:rsidRDefault="00000000" w:rsidRPr="00000000" w14:paraId="00001C8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88">
      <w:pPr>
        <w:pStyle w:val="Heading3"/>
        <w:rPr/>
      </w:pPr>
      <w:bookmarkStart w:colFirst="0" w:colLast="0" w:name="_14k676tqlfzd" w:id="268"/>
      <w:bookmarkEnd w:id="268"/>
      <w:r w:rsidDel="00000000" w:rsidR="00000000" w:rsidRPr="00000000">
        <w:rPr>
          <w:rtl w:val="0"/>
        </w:rPr>
        <w:t xml:space="preserve">Gate 3: Post-Pilota Go/No-Go Fase 3 (M+18–24, condizionale)</w:t>
      </w:r>
    </w:p>
    <w:p w:rsidR="00000000" w:rsidDel="00000000" w:rsidP="00000000" w:rsidRDefault="00000000" w:rsidRPr="00000000" w14:paraId="00001C89">
      <w:pPr>
        <w:rPr/>
      </w:pPr>
      <w:r w:rsidDel="00000000" w:rsidR="00000000" w:rsidRPr="00000000">
        <w:rPr>
          <w:b w:val="1"/>
          <w:bCs w:val="1"/>
          <w:rtl w:val="0"/>
        </w:rPr>
        <w:t xml:space="preserve">Applicabile solo se Gate 2 final GO + Fase 2 completamento positivo.</w:t>
      </w:r>
      <w:r w:rsidDel="00000000" w:rsidR="00000000" w:rsidRPr="00000000">
        <w:rPr>
          <w:rtl w:val="0"/>
        </w:rPr>
      </w:r>
    </w:p>
    <w:p w:rsidR="00000000" w:rsidDel="00000000" w:rsidP="00000000" w:rsidRDefault="00000000" w:rsidRPr="00000000" w14:paraId="00001C8A">
      <w:pPr>
        <w:widowControl w:val="0"/>
        <w:rPr/>
      </w:pPr>
      <w:r w:rsidDel="00000000" w:rsidR="00000000" w:rsidRPr="00000000">
        <w:rPr>
          <w:rtl w:val="0"/>
        </w:rPr>
      </w:r>
    </w:p>
    <w:p w:rsidR="00000000" w:rsidDel="00000000" w:rsidP="00000000" w:rsidRDefault="00000000" w:rsidRPr="00000000" w14:paraId="00001C8B">
      <w:pPr>
        <w:rPr/>
      </w:pPr>
      <w:r w:rsidDel="00000000" w:rsidR="00000000" w:rsidRPr="00000000">
        <w:rPr>
          <w:rtl w:val="0"/>
        </w:rPr>
        <w:t xml:space="preserve">Valutazione milestone M1–M8 (Cap.6B.5) completamento and readiness Fase 3 HALE full development.</w:t>
      </w:r>
    </w:p>
    <w:p w:rsidR="00000000" w:rsidDel="00000000" w:rsidP="00000000" w:rsidRDefault="00000000" w:rsidRPr="00000000" w14:paraId="00001C8C">
      <w:pPr>
        <w:widowControl w:val="0"/>
        <w:rPr/>
      </w:pPr>
      <w:r w:rsidDel="00000000" w:rsidR="00000000" w:rsidRPr="00000000">
        <w:rPr>
          <w:rtl w:val="0"/>
        </w:rPr>
      </w:r>
    </w:p>
    <w:p w:rsidR="00000000" w:rsidDel="00000000" w:rsidP="00000000" w:rsidRDefault="00000000" w:rsidRPr="00000000" w14:paraId="00001C8D">
      <w:pPr>
        <w:rPr/>
      </w:pPr>
      <w:r w:rsidDel="00000000" w:rsidR="00000000" w:rsidRPr="00000000">
        <w:rPr>
          <w:b w:val="1"/>
          <w:bCs w:val="1"/>
          <w:rtl w:val="0"/>
        </w:rPr>
        <w:t xml:space="preserve">Sommario criteri:</w:t>
      </w:r>
      <w:r w:rsidDel="00000000" w:rsidR="00000000" w:rsidRPr="00000000">
        <w:rPr>
          <w:rFonts w:ascii="Arial Unicode MS" w:cs="Arial Unicode MS" w:eastAsia="Arial Unicode MS" w:hAnsi="Arial Unicode MS"/>
          <w:rtl w:val="0"/>
        </w:rPr>
        <w:t xml:space="preserve"> Milestone M1 (batteria), M3 (AP), M5 (spectrum), M6 (fatigue) status; probabilità successo Fase 3; financing secured ≥70%.</w:t>
      </w:r>
    </w:p>
    <w:p w:rsidR="00000000" w:rsidDel="00000000" w:rsidP="00000000" w:rsidRDefault="00000000" w:rsidRPr="00000000" w14:paraId="00001C8E">
      <w:pPr>
        <w:widowControl w:val="0"/>
        <w:rPr/>
      </w:pPr>
      <w:r w:rsidDel="00000000" w:rsidR="00000000" w:rsidRPr="00000000">
        <w:rPr>
          <w:rtl w:val="0"/>
        </w:rPr>
      </w:r>
    </w:p>
    <w:p w:rsidR="00000000" w:rsidDel="00000000" w:rsidP="00000000" w:rsidRDefault="00000000" w:rsidRPr="00000000" w14:paraId="00001C8F">
      <w:pPr>
        <w:rPr/>
      </w:pPr>
      <w:r w:rsidDel="00000000" w:rsidR="00000000" w:rsidRPr="00000000">
        <w:rPr>
          <w:b w:val="1"/>
          <w:bCs w:val="1"/>
          <w:rtl w:val="0"/>
        </w:rPr>
        <w:t xml:space="preserve">Decision:</w:t>
      </w:r>
      <w:r w:rsidDel="00000000" w:rsidR="00000000" w:rsidRPr="00000000">
        <w:rPr>
          <w:rtl w:val="0"/>
        </w:rPr>
        <w:t xml:space="preserve"> Go = procedi full HALE development (hardware procurement, facility setup, 24–36 mesi timeline); Conditional Go = HALE level 3 con scope ridotto (es. day-only, altitude &lt;15km, summer campaign); No-Go = terminate HALE, salvage asset (GCS, procedure, training) per evolution A3/A2 upgrade.</w:t>
      </w:r>
    </w:p>
    <w:p w:rsidR="00000000" w:rsidDel="00000000" w:rsidP="00000000" w:rsidRDefault="00000000" w:rsidRPr="00000000" w14:paraId="00001C90">
      <w:pPr>
        <w:rPr/>
      </w:pPr>
      <w:r w:rsidDel="00000000" w:rsidR="00000000" w:rsidRPr="00000000">
        <w:rPr>
          <w:rtl w:val="0"/>
        </w:rPr>
      </w:r>
    </w:p>
    <w:p w:rsidR="00000000" w:rsidDel="00000000" w:rsidP="00000000" w:rsidRDefault="00000000" w:rsidRPr="00000000" w14:paraId="00001C91">
      <w:pPr>
        <w:pStyle w:val="Heading2"/>
        <w:rPr/>
      </w:pPr>
      <w:bookmarkStart w:colFirst="0" w:colLast="0" w:name="_y4mfh2z8o986" w:id="269"/>
      <w:bookmarkEnd w:id="269"/>
      <w:r w:rsidDel="00000000" w:rsidR="00000000" w:rsidRPr="00000000">
        <w:rPr>
          <w:rtl w:val="0"/>
        </w:rPr>
        <w:t xml:space="preserve">7.6 Gestione Configurazione e Tracciabilità</w:t>
      </w:r>
    </w:p>
    <w:p w:rsidR="00000000" w:rsidDel="00000000" w:rsidP="00000000" w:rsidRDefault="00000000" w:rsidRPr="00000000" w14:paraId="00001C92">
      <w:pPr>
        <w:pStyle w:val="Heading3"/>
        <w:rPr/>
      </w:pPr>
      <w:bookmarkStart w:colFirst="0" w:colLast="0" w:name="_efptisls4hdl" w:id="270"/>
      <w:bookmarkEnd w:id="270"/>
      <w:r w:rsidDel="00000000" w:rsidR="00000000" w:rsidRPr="00000000">
        <w:rPr>
          <w:rtl w:val="0"/>
        </w:rPr>
        <w:t xml:space="preserve">Repository e Control Version</w:t>
      </w:r>
    </w:p>
    <w:p w:rsidR="00000000" w:rsidDel="00000000" w:rsidP="00000000" w:rsidRDefault="00000000" w:rsidRPr="00000000" w14:paraId="00001C93">
      <w:pPr>
        <w:rPr/>
      </w:pPr>
      <w:r w:rsidDel="00000000" w:rsidR="00000000" w:rsidRPr="00000000">
        <w:rPr>
          <w:b w:val="1"/>
          <w:bCs w:val="1"/>
          <w:rtl w:val="0"/>
        </w:rPr>
        <w:t xml:space="preserve">Posizionamento evidenze V&amp;V:</w:t>
      </w:r>
      <w:r w:rsidDel="00000000" w:rsidR="00000000" w:rsidRPr="00000000">
        <w:rPr>
          <w:rtl w:val="0"/>
        </w:rPr>
        <w:t xml:space="preserve"> Repository centralizzato (Git, SharePoint, o cloud regionale, TBD [DA CONFERMARE Regione Liguria policy]) con struttura:</w:t>
      </w:r>
    </w:p>
    <w:p w:rsidR="00000000" w:rsidDel="00000000" w:rsidP="00000000" w:rsidRDefault="00000000" w:rsidRPr="00000000" w14:paraId="00001C94">
      <w:pPr>
        <w:widowControl w:val="0"/>
        <w:rPr/>
      </w:pPr>
      <w:r w:rsidDel="00000000" w:rsidR="00000000" w:rsidRPr="00000000">
        <w:rPr>
          <w:rtl w:val="0"/>
        </w:rPr>
      </w:r>
    </w:p>
    <w:p w:rsidR="00000000" w:rsidDel="00000000" w:rsidP="00000000" w:rsidRDefault="00000000" w:rsidRPr="00000000" w14:paraId="00001C95">
      <w:pPr>
        <w:rPr>
          <w:rFonts w:ascii="Roboto Mono" w:cs="Roboto Mono" w:eastAsia="Roboto Mono" w:hAnsi="Roboto Mono"/>
          <w:sz w:val="18"/>
          <w:szCs w:val="18"/>
        </w:rPr>
      </w:pPr>
      <w:r w:rsidDel="00000000" w:rsidR="00000000" w:rsidRPr="00000000">
        <w:rPr>
          <w:rtl w:val="0"/>
        </w:rPr>
        <w:t xml:space="preserve"></w:t>
      </w:r>
      <w:r w:rsidDel="00000000" w:rsidR="00000000" w:rsidRPr="00000000">
        <w:rPr>
          <w:rFonts w:ascii="Roboto Mono" w:cs="Roboto Mono" w:eastAsia="Roboto Mono" w:hAnsi="Roboto Mono"/>
          <w:color w:val="188038"/>
          <w:sz w:val="18"/>
          <w:szCs w:val="18"/>
          <w:rtl w:val="0"/>
        </w:rPr>
        <w:t xml:space="preserve">/HALE-Fattibilita/</w:t>
      </w:r>
      <w:r w:rsidDel="00000000" w:rsidR="00000000" w:rsidRPr="00000000">
        <w:rPr>
          <w:rtl w:val="0"/>
        </w:rPr>
      </w:r>
    </w:p>
    <w:p w:rsidR="00000000" w:rsidDel="00000000" w:rsidP="00000000" w:rsidRDefault="00000000" w:rsidRPr="00000000" w14:paraId="00001C96">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/V&amp;V-6A/</w:t>
      </w:r>
      <w:r w:rsidDel="00000000" w:rsidR="00000000" w:rsidRPr="00000000">
        <w:rPr>
          <w:rtl w:val="0"/>
        </w:rPr>
      </w:r>
    </w:p>
    <w:p w:rsidR="00000000" w:rsidDel="00000000" w:rsidP="00000000" w:rsidRDefault="00000000" w:rsidRPr="00000000" w14:paraId="00001C97">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/VV-01_Energetico/</w:t>
      </w:r>
      <w:r w:rsidDel="00000000" w:rsidR="00000000" w:rsidRPr="00000000">
        <w:rPr>
          <w:rtl w:val="0"/>
        </w:rPr>
      </w:r>
    </w:p>
    <w:p w:rsidR="00000000" w:rsidDel="00000000" w:rsidP="00000000" w:rsidRDefault="00000000" w:rsidRPr="00000000" w14:paraId="00001C98">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energetico_modello_VTOL.md</w:t>
      </w:r>
      <w:r w:rsidDel="00000000" w:rsidR="00000000" w:rsidRPr="00000000">
        <w:rPr>
          <w:rtl w:val="0"/>
        </w:rPr>
      </w:r>
    </w:p>
    <w:p w:rsidR="00000000" w:rsidDel="00000000" w:rsidP="00000000" w:rsidRDefault="00000000" w:rsidRPr="00000000" w14:paraId="00001C99">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energetico_risultati.xlsx</w:t>
      </w:r>
      <w:r w:rsidDel="00000000" w:rsidR="00000000" w:rsidRPr="00000000">
        <w:rPr>
          <w:rtl w:val="0"/>
        </w:rPr>
      </w:r>
    </w:p>
    <w:p w:rsidR="00000000" w:rsidDel="00000000" w:rsidP="00000000" w:rsidRDefault="00000000" w:rsidRPr="00000000" w14:paraId="00001C9A">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energy_model_report_v1.0.pdf</w:t>
      </w:r>
      <w:r w:rsidDel="00000000" w:rsidR="00000000" w:rsidRPr="00000000">
        <w:rPr>
          <w:rtl w:val="0"/>
        </w:rPr>
      </w:r>
    </w:p>
    <w:p w:rsidR="00000000" w:rsidDel="00000000" w:rsidP="00000000" w:rsidRDefault="00000000" w:rsidRPr="00000000" w14:paraId="00001C9B">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CRIT-01_REQ-M-01_traccia.txt</w:t>
      </w:r>
      <w:r w:rsidDel="00000000" w:rsidR="00000000" w:rsidRPr="00000000">
        <w:rPr>
          <w:rtl w:val="0"/>
        </w:rPr>
      </w:r>
    </w:p>
    <w:p w:rsidR="00000000" w:rsidDel="00000000" w:rsidP="00000000" w:rsidRDefault="00000000" w:rsidRPr="00000000" w14:paraId="00001C9C">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/VV-02_LinkBudget/</w:t>
      </w:r>
      <w:r w:rsidDel="00000000" w:rsidR="00000000" w:rsidRPr="00000000">
        <w:rPr>
          <w:rtl w:val="0"/>
        </w:rPr>
      </w:r>
    </w:p>
    <w:p w:rsidR="00000000" w:rsidDel="00000000" w:rsidP="00000000" w:rsidRDefault="00000000" w:rsidRPr="00000000" w14:paraId="00001C9D">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link_budget_calc.xlsx</w:t>
      </w:r>
      <w:r w:rsidDel="00000000" w:rsidR="00000000" w:rsidRPr="00000000">
        <w:rPr>
          <w:rtl w:val="0"/>
        </w:rPr>
      </w:r>
    </w:p>
    <w:p w:rsidR="00000000" w:rsidDel="00000000" w:rsidP="00000000" w:rsidRDefault="00000000" w:rsidRPr="00000000" w14:paraId="00001C9E">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RF_test_report.pdf</w:t>
      </w:r>
      <w:r w:rsidDel="00000000" w:rsidR="00000000" w:rsidRPr="00000000">
        <w:rPr>
          <w:rtl w:val="0"/>
        </w:rPr>
      </w:r>
    </w:p>
    <w:p w:rsidR="00000000" w:rsidDel="00000000" w:rsidP="00000000" w:rsidRDefault="00000000" w:rsidRPr="00000000" w14:paraId="00001C9F">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latency_log.csv</w:t>
      </w:r>
      <w:r w:rsidDel="00000000" w:rsidR="00000000" w:rsidRPr="00000000">
        <w:rPr>
          <w:rtl w:val="0"/>
        </w:rPr>
      </w:r>
    </w:p>
    <w:p w:rsidR="00000000" w:rsidDel="00000000" w:rsidP="00000000" w:rsidRDefault="00000000" w:rsidRPr="00000000" w14:paraId="00001CA0">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CRIT-02_REQ-M-02_traccia.txt</w:t>
      </w:r>
      <w:r w:rsidDel="00000000" w:rsidR="00000000" w:rsidRPr="00000000">
        <w:rPr>
          <w:rtl w:val="0"/>
        </w:rPr>
      </w:r>
    </w:p>
    <w:p w:rsidR="00000000" w:rsidDel="00000000" w:rsidP="00000000" w:rsidRDefault="00000000" w:rsidRPr="00000000" w14:paraId="00001CA1">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(continua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VV-03</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VV-13)</w:t>
      </w:r>
      <w:r w:rsidDel="00000000" w:rsidR="00000000" w:rsidRPr="00000000">
        <w:rPr>
          <w:rtl w:val="0"/>
        </w:rPr>
      </w:r>
    </w:p>
    <w:p w:rsidR="00000000" w:rsidDel="00000000" w:rsidP="00000000" w:rsidRDefault="00000000" w:rsidRPr="00000000" w14:paraId="00001CA2">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/V&amp;V-6B/</w:t>
      </w:r>
      <w:r w:rsidDel="00000000" w:rsidR="00000000" w:rsidRPr="00000000">
        <w:rPr>
          <w:rtl w:val="0"/>
        </w:rPr>
      </w:r>
    </w:p>
    <w:p w:rsidR="00000000" w:rsidDel="00000000" w:rsidP="00000000" w:rsidRDefault="00000000" w:rsidRPr="00000000" w14:paraId="00001CA3">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/VV-01_Energetico_HALE/</w:t>
      </w:r>
      <w:r w:rsidDel="00000000" w:rsidR="00000000" w:rsidRPr="00000000">
        <w:rPr>
          <w:rtl w:val="0"/>
        </w:rPr>
      </w:r>
    </w:p>
    <w:p w:rsidR="00000000" w:rsidDel="00000000" w:rsidP="00000000" w:rsidRDefault="00000000" w:rsidRPr="00000000" w14:paraId="00001CA4">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hale_energy_model_dic_gen.md</w:t>
      </w:r>
      <w:r w:rsidDel="00000000" w:rsidR="00000000" w:rsidRPr="00000000">
        <w:rPr>
          <w:rtl w:val="0"/>
        </w:rPr>
      </w:r>
    </w:p>
    <w:p w:rsidR="00000000" w:rsidDel="00000000" w:rsidP="00000000" w:rsidRDefault="00000000" w:rsidRPr="00000000" w14:paraId="00001CA5">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battery_test_report_-40C.pdf</w:t>
      </w:r>
      <w:r w:rsidDel="00000000" w:rsidR="00000000" w:rsidRPr="00000000">
        <w:rPr>
          <w:rtl w:val="0"/>
        </w:rPr>
      </w:r>
    </w:p>
    <w:p w:rsidR="00000000" w:rsidDel="00000000" w:rsidP="00000000" w:rsidRDefault="00000000" w:rsidRPr="00000000" w14:paraId="00001CA6">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CRIT-01_traccia.txt</w:t>
      </w:r>
      <w:r w:rsidDel="00000000" w:rsidR="00000000" w:rsidRPr="00000000">
        <w:rPr>
          <w:rtl w:val="0"/>
        </w:rPr>
      </w:r>
    </w:p>
    <w:p w:rsidR="00000000" w:rsidDel="00000000" w:rsidP="00000000" w:rsidRDefault="00000000" w:rsidRPr="00000000" w14:paraId="00001CA7">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(continua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VV-02</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VV-13)</w:t>
      </w:r>
      <w:r w:rsidDel="00000000" w:rsidR="00000000" w:rsidRPr="00000000">
        <w:rPr>
          <w:rtl w:val="0"/>
        </w:rPr>
      </w:r>
    </w:p>
    <w:p w:rsidR="00000000" w:rsidDel="00000000" w:rsidP="00000000" w:rsidRDefault="00000000" w:rsidRPr="00000000" w14:paraId="00001CA8">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/Gate_Review/</w:t>
      </w:r>
      <w:r w:rsidDel="00000000" w:rsidR="00000000" w:rsidRPr="00000000">
        <w:rPr>
          <w:rtl w:val="0"/>
        </w:rPr>
      </w:r>
    </w:p>
    <w:p w:rsidR="00000000" w:rsidDel="00000000" w:rsidP="00000000" w:rsidRDefault="00000000" w:rsidRPr="00000000" w14:paraId="00001CA9">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/Gate1_M+6/</w:t>
      </w:r>
      <w:r w:rsidDel="00000000" w:rsidR="00000000" w:rsidRPr="00000000">
        <w:rPr>
          <w:rtl w:val="0"/>
        </w:rPr>
      </w:r>
    </w:p>
    <w:p w:rsidR="00000000" w:rsidDel="00000000" w:rsidP="00000000" w:rsidRDefault="00000000" w:rsidRPr="00000000" w14:paraId="00001CAA">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Gate1_entry_checklist.xlsx</w:t>
      </w:r>
      <w:r w:rsidDel="00000000" w:rsidR="00000000" w:rsidRPr="00000000">
        <w:rPr>
          <w:rtl w:val="0"/>
        </w:rPr>
      </w:r>
    </w:p>
    <w:p w:rsidR="00000000" w:rsidDel="00000000" w:rsidP="00000000" w:rsidRDefault="00000000" w:rsidRPr="00000000" w14:paraId="00001CAB">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Evidence_summary_presentation.pptx</w:t>
      </w:r>
      <w:r w:rsidDel="00000000" w:rsidR="00000000" w:rsidRPr="00000000">
        <w:rPr>
          <w:rtl w:val="0"/>
        </w:rPr>
      </w:r>
    </w:p>
    <w:p w:rsidR="00000000" w:rsidDel="00000000" w:rsidP="00000000" w:rsidRDefault="00000000" w:rsidRPr="00000000" w14:paraId="00001CAC">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Gate1_decision_memo.docx</w:t>
      </w:r>
      <w:r w:rsidDel="00000000" w:rsidR="00000000" w:rsidRPr="00000000">
        <w:rPr>
          <w:rtl w:val="0"/>
        </w:rPr>
      </w:r>
    </w:p>
    <w:p w:rsidR="00000000" w:rsidDel="00000000" w:rsidP="00000000" w:rsidRDefault="00000000" w:rsidRPr="00000000" w14:paraId="00001CAD">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/Gate2_M+10/</w:t>
      </w:r>
      <w:r w:rsidDel="00000000" w:rsidR="00000000" w:rsidRPr="00000000">
        <w:rPr>
          <w:rtl w:val="0"/>
        </w:rPr>
      </w:r>
    </w:p>
    <w:p w:rsidR="00000000" w:rsidDel="00000000" w:rsidP="00000000" w:rsidRDefault="00000000" w:rsidRPr="00000000" w14:paraId="00001CAE">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Gate2_final_report_fattibilita.pdf</w:t>
      </w:r>
      <w:r w:rsidDel="00000000" w:rsidR="00000000" w:rsidRPr="00000000">
        <w:rPr>
          <w:rtl w:val="0"/>
        </w:rPr>
      </w:r>
    </w:p>
    <w:p w:rsidR="00000000" w:rsidDel="00000000" w:rsidP="00000000" w:rsidRDefault="00000000" w:rsidRPr="00000000" w14:paraId="00001CAF">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Risk_register_closed.xlsx</w:t>
      </w:r>
      <w:r w:rsidDel="00000000" w:rsidR="00000000" w:rsidRPr="00000000">
        <w:rPr>
          <w:rtl w:val="0"/>
        </w:rPr>
      </w:r>
    </w:p>
    <w:p w:rsidR="00000000" w:rsidDel="00000000" w:rsidP="00000000" w:rsidRDefault="00000000" w:rsidRPr="00000000" w14:paraId="00001CB0">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Go-No-Go_decision_memo.docx</w:t>
      </w:r>
      <w:r w:rsidDel="00000000" w:rsidR="00000000" w:rsidRPr="00000000">
        <w:rPr>
          <w:rtl w:val="0"/>
        </w:rPr>
      </w:r>
    </w:p>
    <w:p w:rsidR="00000000" w:rsidDel="00000000" w:rsidP="00000000" w:rsidRDefault="00000000" w:rsidRPr="00000000" w14:paraId="00001CB1">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/RTM/</w:t>
      </w:r>
      <w:r w:rsidDel="00000000" w:rsidR="00000000" w:rsidRPr="00000000">
        <w:rPr>
          <w:rtl w:val="0"/>
        </w:rPr>
      </w:r>
    </w:p>
    <w:p w:rsidR="00000000" w:rsidDel="00000000" w:rsidP="00000000" w:rsidRDefault="00000000" w:rsidRPr="00000000" w14:paraId="00001CB2">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Requirements_Traceability_Matrix_VVID_to_REQ.xlsx</w:t>
      </w:r>
      <w:r w:rsidDel="00000000" w:rsidR="00000000" w:rsidRPr="00000000">
        <w:rPr>
          <w:rtl w:val="0"/>
        </w:rPr>
      </w:r>
    </w:p>
    <w:p w:rsidR="00000000" w:rsidDel="00000000" w:rsidP="00000000" w:rsidRDefault="00000000" w:rsidRPr="00000000" w14:paraId="00001CB3">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/Governance/</w:t>
      </w:r>
      <w:r w:rsidDel="00000000" w:rsidR="00000000" w:rsidRPr="00000000">
        <w:rPr>
          <w:rtl w:val="0"/>
        </w:rPr>
      </w:r>
    </w:p>
    <w:p w:rsidR="00000000" w:rsidDel="00000000" w:rsidP="00000000" w:rsidRDefault="00000000" w:rsidRPr="00000000" w14:paraId="00001CB4">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V&amp;V_Plan_v1.0.md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(questo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documento)</w:t>
      </w:r>
      <w:r w:rsidDel="00000000" w:rsidR="00000000" w:rsidRPr="00000000">
        <w:rPr>
          <w:rtl w:val="0"/>
        </w:rPr>
      </w:r>
    </w:p>
    <w:p w:rsidR="00000000" w:rsidDel="00000000" w:rsidP="00000000" w:rsidRDefault="00000000" w:rsidRPr="00000000" w14:paraId="00001CB5">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Configuration_Policy.txt</w:t>
      </w:r>
      <w:r w:rsidDel="00000000" w:rsidR="00000000" w:rsidRPr="00000000">
        <w:rPr>
          <w:rtl w:val="0"/>
        </w:rPr>
      </w:r>
    </w:p>
    <w:p w:rsidR="00000000" w:rsidDel="00000000" w:rsidP="00000000" w:rsidRDefault="00000000" w:rsidRPr="00000000" w14:paraId="00001CB6">
      <w:pPr>
        <w:pStyle w:val="Heading3"/>
        <w:rPr/>
      </w:pPr>
      <w:bookmarkStart w:colFirst="0" w:colLast="0" w:name="_6v06q2xr8r5p" w:id="271"/>
      <w:bookmarkEnd w:id="271"/>
      <w:r w:rsidDel="00000000" w:rsidR="00000000" w:rsidRPr="00000000">
        <w:rPr>
          <w:rtl w:val="0"/>
        </w:rPr>
        <w:t xml:space="preserve">Regole Tracciabilità</w:t>
      </w:r>
    </w:p>
    <w:p w:rsidR="00000000" w:rsidDel="00000000" w:rsidP="00000000" w:rsidRDefault="00000000" w:rsidRPr="00000000" w14:paraId="00001CB7">
      <w:pPr>
        <w:numPr>
          <w:ilvl w:val="0"/>
          <w:numId w:val="128"/>
        </w:numPr>
        <w:ind w:left="720" w:hanging="360"/>
      </w:pPr>
      <w:r w:rsidDel="00000000" w:rsidR="00000000" w:rsidRPr="00000000">
        <w:rPr>
          <w:b w:val="1"/>
          <w:bCs w:val="1"/>
          <w:rtl w:val="0"/>
        </w:rPr>
        <w:t xml:space="preserve">Ogni evidenza V&amp;V deve referenziare:</w:t>
      </w:r>
      <w:r w:rsidDel="00000000" w:rsidR="00000000" w:rsidRPr="00000000">
        <w:rPr>
          <w:rtl w:val="0"/>
        </w:rPr>
      </w:r>
    </w:p>
    <w:p w:rsidR="00000000" w:rsidDel="00000000" w:rsidP="00000000" w:rsidRDefault="00000000" w:rsidRPr="00000000" w14:paraId="00001CB8">
      <w:pPr>
        <w:widowControl w:val="0"/>
        <w:ind w:left="720" w:firstLine="0"/>
        <w:rPr/>
      </w:pPr>
      <w:r w:rsidDel="00000000" w:rsidR="00000000" w:rsidRPr="00000000">
        <w:rPr>
          <w:rtl w:val="0"/>
        </w:rPr>
      </w:r>
    </w:p>
    <w:p w:rsidR="00000000" w:rsidDel="00000000" w:rsidP="00000000" w:rsidRDefault="00000000" w:rsidRPr="00000000" w14:paraId="00001CB9">
      <w:pPr>
        <w:numPr>
          <w:ilvl w:val="1"/>
          <w:numId w:val="128"/>
        </w:numPr>
        <w:ind w:left="1440" w:hanging="360"/>
      </w:pPr>
      <w:r w:rsidDel="00000000" w:rsidR="00000000" w:rsidRPr="00000000">
        <w:rPr>
          <w:rtl w:val="0"/>
        </w:rPr>
        <w:t xml:space="preserve">VVID (es. VV-6A-01, VV-6B-05)</w:t>
      </w:r>
    </w:p>
    <w:p w:rsidR="00000000" w:rsidDel="00000000" w:rsidP="00000000" w:rsidRDefault="00000000" w:rsidRPr="00000000" w14:paraId="00001CBA">
      <w:pPr>
        <w:numPr>
          <w:ilvl w:val="1"/>
          <w:numId w:val="128"/>
        </w:numPr>
        <w:ind w:left="1440" w:hanging="360"/>
      </w:pPr>
      <w:r w:rsidDel="00000000" w:rsidR="00000000" w:rsidRPr="00000000">
        <w:rPr>
          <w:rtl w:val="0"/>
        </w:rPr>
        <w:t xml:space="preserve">CRIT/REQ ID tracciato (es. CRIT-01, REQ-M-05)</w:t>
      </w:r>
    </w:p>
    <w:p w:rsidR="00000000" w:rsidDel="00000000" w:rsidP="00000000" w:rsidRDefault="00000000" w:rsidRPr="00000000" w14:paraId="00001CBB">
      <w:pPr>
        <w:numPr>
          <w:ilvl w:val="1"/>
          <w:numId w:val="128"/>
        </w:numPr>
        <w:ind w:left="1440" w:hanging="360"/>
      </w:pPr>
      <w:r w:rsidDel="00000000" w:rsidR="00000000" w:rsidRPr="00000000">
        <w:rPr>
          <w:rtl w:val="0"/>
        </w:rPr>
        <w:t xml:space="preserve">Versione documento (v0.1, v1.0, final)</w:t>
      </w:r>
    </w:p>
    <w:p w:rsidR="00000000" w:rsidDel="00000000" w:rsidP="00000000" w:rsidRDefault="00000000" w:rsidRPr="00000000" w14:paraId="00001CBC">
      <w:pPr>
        <w:numPr>
          <w:ilvl w:val="1"/>
          <w:numId w:val="128"/>
        </w:numPr>
        <w:ind w:left="1440" w:hanging="360"/>
      </w:pPr>
      <w:r w:rsidDel="00000000" w:rsidR="00000000" w:rsidRPr="00000000">
        <w:rPr>
          <w:rtl w:val="0"/>
        </w:rPr>
        <w:t xml:space="preserve">Data creazione</w:t>
      </w:r>
    </w:p>
    <w:p w:rsidR="00000000" w:rsidDel="00000000" w:rsidP="00000000" w:rsidRDefault="00000000" w:rsidRPr="00000000" w14:paraId="00001CBD">
      <w:pPr>
        <w:numPr>
          <w:ilvl w:val="1"/>
          <w:numId w:val="128"/>
        </w:numPr>
        <w:ind w:left="1440" w:hanging="360"/>
      </w:pPr>
      <w:r w:rsidDel="00000000" w:rsidR="00000000" w:rsidRPr="00000000">
        <w:rPr>
          <w:rtl w:val="0"/>
        </w:rPr>
        <w:t xml:space="preserve">Owner firma</w:t>
      </w:r>
    </w:p>
    <w:p w:rsidR="00000000" w:rsidDel="00000000" w:rsidP="00000000" w:rsidRDefault="00000000" w:rsidRPr="00000000" w14:paraId="00001CBE">
      <w:pPr>
        <w:numPr>
          <w:ilvl w:val="1"/>
          <w:numId w:val="128"/>
        </w:numPr>
        <w:ind w:left="1440" w:hanging="360"/>
      </w:pPr>
      <w:r w:rsidDel="00000000" w:rsidR="00000000" w:rsidRPr="00000000">
        <w:rPr>
          <w:rtl w:val="0"/>
        </w:rPr>
        <w:t xml:space="preserve">Status (Draft / In Review / Approved)</w:t>
      </w:r>
    </w:p>
    <w:p w:rsidR="00000000" w:rsidDel="00000000" w:rsidP="00000000" w:rsidRDefault="00000000" w:rsidRPr="00000000" w14:paraId="00001CBF">
      <w:pPr>
        <w:widowControl w:val="0"/>
        <w:ind w:left="720" w:firstLine="0"/>
        <w:rPr/>
      </w:pPr>
      <w:r w:rsidDel="00000000" w:rsidR="00000000" w:rsidRPr="00000000">
        <w:rPr>
          <w:rtl w:val="0"/>
        </w:rPr>
      </w:r>
    </w:p>
    <w:p w:rsidR="00000000" w:rsidDel="00000000" w:rsidP="00000000" w:rsidRDefault="00000000" w:rsidRPr="00000000" w14:paraId="00001CC0">
      <w:pPr>
        <w:numPr>
          <w:ilvl w:val="0"/>
          <w:numId w:val="128"/>
        </w:numPr>
        <w:ind w:left="720" w:hanging="360"/>
      </w:pPr>
      <w:r w:rsidDel="00000000" w:rsidR="00000000" w:rsidRPr="00000000">
        <w:rPr>
          <w:b w:val="1"/>
          <w:bCs w:val="1"/>
          <w:rtl w:val="0"/>
        </w:rPr>
        <w:t xml:space="preserve">RTM (Requirements Traceability Matrix):</w:t>
      </w:r>
      <w:r w:rsidDel="00000000" w:rsidR="00000000" w:rsidRPr="00000000">
        <w:rPr>
          <w:rtl w:val="0"/>
        </w:rPr>
        <w:t xml:space="preserve"> Foglio Excel master con colonne:</w:t>
      </w:r>
    </w:p>
    <w:p w:rsidR="00000000" w:rsidDel="00000000" w:rsidP="00000000" w:rsidRDefault="00000000" w:rsidRPr="00000000" w14:paraId="00001CC1">
      <w:pPr>
        <w:widowControl w:val="0"/>
        <w:ind w:left="720" w:firstLine="0"/>
        <w:rPr/>
      </w:pPr>
      <w:r w:rsidDel="00000000" w:rsidR="00000000" w:rsidRPr="00000000">
        <w:rPr>
          <w:rtl w:val="0"/>
        </w:rPr>
      </w:r>
    </w:p>
    <w:p w:rsidR="00000000" w:rsidDel="00000000" w:rsidP="00000000" w:rsidRDefault="00000000" w:rsidRPr="00000000" w14:paraId="00001CC2">
      <w:pPr>
        <w:numPr>
          <w:ilvl w:val="1"/>
          <w:numId w:val="128"/>
        </w:numPr>
        <w:ind w:left="1440" w:hanging="360"/>
      </w:pPr>
      <w:r w:rsidDel="00000000" w:rsidR="00000000" w:rsidRPr="00000000">
        <w:rPr>
          <w:rtl w:val="0"/>
        </w:rPr>
        <w:t xml:space="preserve">REQ/CRIT ID</w:t>
      </w:r>
    </w:p>
    <w:p w:rsidR="00000000" w:rsidDel="00000000" w:rsidP="00000000" w:rsidRDefault="00000000" w:rsidRPr="00000000" w14:paraId="00001CC3">
      <w:pPr>
        <w:numPr>
          <w:ilvl w:val="1"/>
          <w:numId w:val="128"/>
        </w:numPr>
        <w:ind w:left="1440" w:hanging="360"/>
      </w:pPr>
      <w:r w:rsidDel="00000000" w:rsidR="00000000" w:rsidRPr="00000000">
        <w:rPr>
          <w:rtl w:val="0"/>
        </w:rPr>
        <w:t xml:space="preserve">Descrizione requisito</w:t>
      </w:r>
    </w:p>
    <w:p w:rsidR="00000000" w:rsidDel="00000000" w:rsidP="00000000" w:rsidRDefault="00000000" w:rsidRPr="00000000" w14:paraId="00001CC4">
      <w:pPr>
        <w:numPr>
          <w:ilvl w:val="1"/>
          <w:numId w:val="128"/>
        </w:numPr>
        <w:ind w:left="1440" w:hanging="360"/>
      </w:pPr>
      <w:r w:rsidDel="00000000" w:rsidR="00000000" w:rsidRPr="00000000">
        <w:rPr>
          <w:rtl w:val="0"/>
        </w:rPr>
        <w:t xml:space="preserve">VVID impattati (elenco)</w:t>
      </w:r>
    </w:p>
    <w:p w:rsidR="00000000" w:rsidDel="00000000" w:rsidP="00000000" w:rsidRDefault="00000000" w:rsidRPr="00000000" w14:paraId="00001CC5">
      <w:pPr>
        <w:numPr>
          <w:ilvl w:val="1"/>
          <w:numId w:val="128"/>
        </w:numPr>
        <w:ind w:left="1440" w:hanging="360"/>
      </w:pPr>
      <w:r w:rsidDel="00000000" w:rsidR="00000000" w:rsidRPr="00000000">
        <w:rPr>
          <w:rtl w:val="0"/>
        </w:rPr>
        <w:t xml:space="preserve">Evidenza prodotta (file path repository)</w:t>
      </w:r>
    </w:p>
    <w:p w:rsidR="00000000" w:rsidDel="00000000" w:rsidP="00000000" w:rsidRDefault="00000000" w:rsidRPr="00000000" w14:paraId="00001CC6">
      <w:pPr>
        <w:numPr>
          <w:ilvl w:val="1"/>
          <w:numId w:val="128"/>
        </w:numPr>
        <w:ind w:left="1440" w:hanging="360"/>
      </w:pPr>
      <w:r w:rsidDel="00000000" w:rsidR="00000000" w:rsidRPr="00000000">
        <w:rPr>
          <w:rtl w:val="0"/>
        </w:rPr>
        <w:t xml:space="preserve">Status verification (Open / In Progress / Closed)</w:t>
      </w:r>
    </w:p>
    <w:p w:rsidR="00000000" w:rsidDel="00000000" w:rsidP="00000000" w:rsidRDefault="00000000" w:rsidRPr="00000000" w14:paraId="00001CC7">
      <w:pPr>
        <w:numPr>
          <w:ilvl w:val="1"/>
          <w:numId w:val="128"/>
        </w:numPr>
        <w:ind w:left="1440" w:hanging="360"/>
      </w:pPr>
      <w:r w:rsidDel="00000000" w:rsidR="00000000" w:rsidRPr="00000000">
        <w:rPr>
          <w:rtl w:val="0"/>
        </w:rPr>
        <w:t xml:space="preserve">Gate di closure (Gate 1 / Gate 2 / Fase 2)</w:t>
      </w:r>
    </w:p>
    <w:p w:rsidR="00000000" w:rsidDel="00000000" w:rsidP="00000000" w:rsidRDefault="00000000" w:rsidRPr="00000000" w14:paraId="00001CC8">
      <w:pPr>
        <w:widowControl w:val="0"/>
        <w:ind w:left="720" w:firstLine="0"/>
        <w:rPr/>
      </w:pPr>
      <w:r w:rsidDel="00000000" w:rsidR="00000000" w:rsidRPr="00000000">
        <w:rPr>
          <w:rtl w:val="0"/>
        </w:rPr>
      </w:r>
    </w:p>
    <w:p w:rsidR="00000000" w:rsidDel="00000000" w:rsidP="00000000" w:rsidRDefault="00000000" w:rsidRPr="00000000" w14:paraId="00001CC9">
      <w:pPr>
        <w:numPr>
          <w:ilvl w:val="0"/>
          <w:numId w:val="128"/>
        </w:numPr>
        <w:ind w:left="720" w:hanging="360"/>
      </w:pPr>
      <w:r w:rsidDel="00000000" w:rsidR="00000000" w:rsidRPr="00000000">
        <w:rPr>
          <w:b w:val="1"/>
          <w:bCs w:val="1"/>
          <w:rtl w:val="0"/>
        </w:rPr>
        <w:t xml:space="preserve">Versioning:</w:t>
      </w:r>
      <w:r w:rsidDel="00000000" w:rsidR="00000000" w:rsidRPr="00000000">
        <w:rPr>
          <w:rtl w:val="0"/>
        </w:rPr>
        <w:t xml:space="preserve"> Numerazione semantica (MAJOR.MINOR.PATCH); ogni cambio richiede code review + approval Project Manager + trace in Git commit message VVID+REQ.</w:t>
      </w:r>
    </w:p>
    <w:p w:rsidR="00000000" w:rsidDel="00000000" w:rsidP="00000000" w:rsidRDefault="00000000" w:rsidRPr="00000000" w14:paraId="00001CCA">
      <w:pPr>
        <w:widowControl w:val="0"/>
        <w:rPr/>
      </w:pPr>
      <w:r w:rsidDel="00000000" w:rsidR="00000000" w:rsidRPr="00000000">
        <w:rPr>
          <w:rtl w:val="0"/>
        </w:rPr>
      </w:r>
    </w:p>
    <w:p w:rsidR="00000000" w:rsidDel="00000000" w:rsidP="00000000" w:rsidRDefault="00000000" w:rsidRPr="00000000" w14:paraId="00001CC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CC">
      <w:pPr>
        <w:pStyle w:val="Heading2"/>
        <w:rPr/>
      </w:pPr>
      <w:bookmarkStart w:colFirst="0" w:colLast="0" w:name="_7wmbu53q7o1" w:id="272"/>
      <w:bookmarkEnd w:id="272"/>
      <w:r w:rsidDel="00000000" w:rsidR="00000000" w:rsidRPr="00000000">
        <w:rPr>
          <w:rtl w:val="0"/>
        </w:rPr>
        <w:t xml:space="preserve">7.7 Assunzioni e Limiti (Cap. 7)</w:t>
      </w:r>
    </w:p>
    <w:p w:rsidR="00000000" w:rsidDel="00000000" w:rsidP="00000000" w:rsidRDefault="00000000" w:rsidRPr="00000000" w14:paraId="00001CCD">
      <w:pPr>
        <w:pStyle w:val="Heading3"/>
        <w:rPr/>
      </w:pPr>
      <w:bookmarkStart w:colFirst="0" w:colLast="0" w:name="_b8rldkpj2aqj" w:id="273"/>
      <w:bookmarkEnd w:id="273"/>
      <w:r w:rsidDel="00000000" w:rsidR="00000000" w:rsidRPr="00000000">
        <w:rPr>
          <w:rtl w:val="0"/>
        </w:rPr>
        <w:t xml:space="preserve">Assunzioni V&amp;V-6A</w:t>
      </w:r>
    </w:p>
    <w:tbl>
      <w:tblPr>
        <w:tblStyle w:val="Table88"/>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5.8"/>
        <w:gridCol w:w="1805.8"/>
        <w:gridCol w:w="1805.8"/>
        <w:gridCol w:w="1805.8"/>
        <w:gridCol w:w="1805.8"/>
        <w:tblGridChange w:id="0">
          <w:tblGrid>
            <w:gridCol w:w="1805.8"/>
            <w:gridCol w:w="1805.8"/>
            <w:gridCol w:w="1805.8"/>
            <w:gridCol w:w="1805.8"/>
            <w:gridCol w:w="1805.8"/>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1CCE">
            <w:pPr>
              <w:rPr>
                <w:b w:val="1"/>
                <w:bCs w:val="1"/>
              </w:rPr>
            </w:pPr>
            <w:r w:rsidDel="00000000" w:rsidR="00000000" w:rsidRPr="00000000">
              <w:rPr>
                <w:b w:val="1"/>
                <w:bCs w:val="1"/>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1CCF">
            <w:pPr>
              <w:rPr>
                <w:b w:val="1"/>
                <w:bCs w:val="1"/>
              </w:rPr>
            </w:pPr>
            <w:r w:rsidDel="00000000" w:rsidR="00000000" w:rsidRPr="00000000">
              <w:rPr>
                <w:b w:val="1"/>
                <w:bCs w:val="1"/>
                <w:rtl w:val="0"/>
              </w:rPr>
              <w:t xml:space="preserve">Assunzione</w:t>
            </w:r>
          </w:p>
        </w:tc>
        <w:tc>
          <w:tcPr>
            <w:shd w:fill="auto" w:val="clear"/>
            <w:tcMar>
              <w:top w:w="100.0" w:type="dxa"/>
              <w:left w:w="100.0" w:type="dxa"/>
              <w:bottom w:w="100.0" w:type="dxa"/>
              <w:right w:w="100.0" w:type="dxa"/>
            </w:tcMar>
            <w:vAlign w:val="top"/>
          </w:tcPr>
          <w:p w:rsidR="00000000" w:rsidDel="00000000" w:rsidP="00000000" w:rsidRDefault="00000000" w:rsidRPr="00000000" w14:paraId="00001CD0">
            <w:pPr>
              <w:rPr>
                <w:b w:val="1"/>
                <w:bCs w:val="1"/>
              </w:rPr>
            </w:pPr>
            <w:r w:rsidDel="00000000" w:rsidR="00000000" w:rsidRPr="00000000">
              <w:rPr>
                <w:b w:val="1"/>
                <w:bCs w:val="1"/>
                <w:rtl w:val="0"/>
              </w:rPr>
              <w:t xml:space="preserve">Confidenza</w:t>
            </w:r>
          </w:p>
        </w:tc>
        <w:tc>
          <w:tcPr>
            <w:shd w:fill="auto" w:val="clear"/>
            <w:tcMar>
              <w:top w:w="100.0" w:type="dxa"/>
              <w:left w:w="100.0" w:type="dxa"/>
              <w:bottom w:w="100.0" w:type="dxa"/>
              <w:right w:w="100.0" w:type="dxa"/>
            </w:tcMar>
            <w:vAlign w:val="top"/>
          </w:tcPr>
          <w:p w:rsidR="00000000" w:rsidDel="00000000" w:rsidP="00000000" w:rsidRDefault="00000000" w:rsidRPr="00000000" w14:paraId="00001CD1">
            <w:pPr>
              <w:rPr>
                <w:b w:val="1"/>
                <w:bCs w:val="1"/>
              </w:rPr>
            </w:pPr>
            <w:r w:rsidDel="00000000" w:rsidR="00000000" w:rsidRPr="00000000">
              <w:rPr>
                <w:b w:val="1"/>
                <w:bCs w:val="1"/>
                <w:rtl w:val="0"/>
              </w:rPr>
              <w:t xml:space="preserve">Verifica M+N</w:t>
            </w:r>
          </w:p>
        </w:tc>
        <w:tc>
          <w:tcPr>
            <w:shd w:fill="auto" w:val="clear"/>
            <w:tcMar>
              <w:top w:w="100.0" w:type="dxa"/>
              <w:left w:w="100.0" w:type="dxa"/>
              <w:bottom w:w="100.0" w:type="dxa"/>
              <w:right w:w="100.0" w:type="dxa"/>
            </w:tcMar>
            <w:vAlign w:val="top"/>
          </w:tcPr>
          <w:p w:rsidR="00000000" w:rsidDel="00000000" w:rsidP="00000000" w:rsidRDefault="00000000" w:rsidRPr="00000000" w14:paraId="00001CD2">
            <w:pPr>
              <w:rPr>
                <w:b w:val="1"/>
                <w:bCs w:val="1"/>
              </w:rPr>
            </w:pPr>
            <w:r w:rsidDel="00000000" w:rsidR="00000000" w:rsidRPr="00000000">
              <w:rPr>
                <w:b w:val="1"/>
                <w:bCs w:val="1"/>
                <w:rtl w:val="0"/>
              </w:rPr>
              <w:t xml:space="preserve">Impatto se falsa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CD3">
            <w:pPr>
              <w:rPr/>
            </w:pPr>
            <w:r w:rsidDel="00000000" w:rsidR="00000000" w:rsidRPr="00000000">
              <w:rPr>
                <w:rtl w:val="0"/>
              </w:rPr>
              <w:t xml:space="preserve">A-7A-01</w:t>
            </w:r>
          </w:p>
        </w:tc>
        <w:tc>
          <w:tcPr>
            <w:shd w:fill="auto" w:val="clear"/>
            <w:tcMar>
              <w:top w:w="100.0" w:type="dxa"/>
              <w:left w:w="100.0" w:type="dxa"/>
              <w:bottom w:w="100.0" w:type="dxa"/>
              <w:right w:w="100.0" w:type="dxa"/>
            </w:tcMar>
            <w:vAlign w:val="top"/>
          </w:tcPr>
          <w:p w:rsidR="00000000" w:rsidDel="00000000" w:rsidP="00000000" w:rsidRDefault="00000000" w:rsidRPr="00000000" w14:paraId="00001CD4">
            <w:pPr>
              <w:rPr/>
            </w:pPr>
            <w:r w:rsidDel="00000000" w:rsidR="00000000" w:rsidRPr="00000000">
              <w:rPr>
                <w:rtl w:val="0"/>
              </w:rPr>
              <w:t xml:space="preserve">JOUAV CW-30E spec tecnico disponibile completo (connettore, power, battery discharge curve, FEA model)</w:t>
            </w:r>
          </w:p>
        </w:tc>
        <w:tc>
          <w:tcPr>
            <w:shd w:fill="auto" w:val="clear"/>
            <w:tcMar>
              <w:top w:w="100.0" w:type="dxa"/>
              <w:left w:w="100.0" w:type="dxa"/>
              <w:bottom w:w="100.0" w:type="dxa"/>
              <w:right w:w="100.0" w:type="dxa"/>
            </w:tcMar>
            <w:vAlign w:val="top"/>
          </w:tcPr>
          <w:p w:rsidR="00000000" w:rsidDel="00000000" w:rsidP="00000000" w:rsidRDefault="00000000" w:rsidRPr="00000000" w14:paraId="00001CD5">
            <w:pPr>
              <w:rPr/>
            </w:pPr>
            <w:r w:rsidDel="00000000" w:rsidR="00000000" w:rsidRPr="00000000">
              <w:rPr>
                <w:rtl w:val="0"/>
              </w:rPr>
              <w:t xml:space="preserve">MEDIA (65%)</w:t>
            </w:r>
          </w:p>
        </w:tc>
        <w:tc>
          <w:tcPr>
            <w:shd w:fill="auto" w:val="clear"/>
            <w:tcMar>
              <w:top w:w="100.0" w:type="dxa"/>
              <w:left w:w="100.0" w:type="dxa"/>
              <w:bottom w:w="100.0" w:type="dxa"/>
              <w:right w:w="100.0" w:type="dxa"/>
            </w:tcMar>
            <w:vAlign w:val="top"/>
          </w:tcPr>
          <w:p w:rsidR="00000000" w:rsidDel="00000000" w:rsidP="00000000" w:rsidRDefault="00000000" w:rsidRPr="00000000" w14:paraId="00001CD6">
            <w:pPr>
              <w:rPr/>
            </w:pPr>
            <w:r w:rsidDel="00000000" w:rsidR="00000000" w:rsidRPr="00000000">
              <w:rPr>
                <w:rtl w:val="0"/>
              </w:rPr>
              <w:t xml:space="preserve">M+1: contatto JOUAV, richiesta complete package spec</w:t>
            </w:r>
          </w:p>
        </w:tc>
        <w:tc>
          <w:tcPr>
            <w:shd w:fill="auto" w:val="clear"/>
            <w:tcMar>
              <w:top w:w="100.0" w:type="dxa"/>
              <w:left w:w="100.0" w:type="dxa"/>
              <w:bottom w:w="100.0" w:type="dxa"/>
              <w:right w:w="100.0" w:type="dxa"/>
            </w:tcMar>
            <w:vAlign w:val="top"/>
          </w:tcPr>
          <w:p w:rsidR="00000000" w:rsidDel="00000000" w:rsidP="00000000" w:rsidRDefault="00000000" w:rsidRPr="00000000" w14:paraId="00001CD7">
            <w:pPr>
              <w:rPr/>
            </w:pPr>
            <w:r w:rsidDel="00000000" w:rsidR="00000000" w:rsidRPr="00000000">
              <w:rPr>
                <w:rtl w:val="0"/>
              </w:rPr>
              <w:t xml:space="preserve">Delay modello energetico VV-01 di 2-4 settimane; usare spec generic VTOL ibrido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CD8">
            <w:pPr>
              <w:rPr/>
            </w:pPr>
            <w:r w:rsidDel="00000000" w:rsidR="00000000" w:rsidRPr="00000000">
              <w:rPr>
                <w:rtl w:val="0"/>
              </w:rPr>
              <w:t xml:space="preserve">A-7A-02</w:t>
            </w:r>
          </w:p>
        </w:tc>
        <w:tc>
          <w:tcPr>
            <w:shd w:fill="auto" w:val="clear"/>
            <w:tcMar>
              <w:top w:w="100.0" w:type="dxa"/>
              <w:left w:w="100.0" w:type="dxa"/>
              <w:bottom w:w="100.0" w:type="dxa"/>
              <w:right w:w="100.0" w:type="dxa"/>
            </w:tcMar>
            <w:vAlign w:val="top"/>
          </w:tcPr>
          <w:p w:rsidR="00000000" w:rsidDel="00000000" w:rsidP="00000000" w:rsidRDefault="00000000" w:rsidRPr="00000000" w14:paraId="00001CD9">
            <w:pPr>
              <w:rPr/>
            </w:pPr>
            <w:r w:rsidDel="00000000" w:rsidR="00000000" w:rsidRPr="00000000">
              <w:rPr>
                <w:rtl w:val="0"/>
              </w:rPr>
              <w:t xml:space="preserve">Sito pilota GCS allocazione Pentema confermato M+1 (terreno, alimentazione 400V 16A, backhaul fibra &gt;10Mbps disponibile)</w:t>
            </w:r>
          </w:p>
        </w:tc>
        <w:tc>
          <w:tcPr>
            <w:shd w:fill="auto" w:val="clear"/>
            <w:tcMar>
              <w:top w:w="100.0" w:type="dxa"/>
              <w:left w:w="100.0" w:type="dxa"/>
              <w:bottom w:w="100.0" w:type="dxa"/>
              <w:right w:w="100.0" w:type="dxa"/>
            </w:tcMar>
            <w:vAlign w:val="top"/>
          </w:tcPr>
          <w:p w:rsidR="00000000" w:rsidDel="00000000" w:rsidP="00000000" w:rsidRDefault="00000000" w:rsidRPr="00000000" w14:paraId="00001CDA">
            <w:pPr>
              <w:rPr/>
            </w:pPr>
            <w:r w:rsidDel="00000000" w:rsidR="00000000" w:rsidRPr="00000000">
              <w:rPr>
                <w:rtl w:val="0"/>
              </w:rPr>
              <w:t xml:space="preserve">MEDIA-BASSA (50%)</w:t>
            </w:r>
          </w:p>
        </w:tc>
        <w:tc>
          <w:tcPr>
            <w:shd w:fill="auto" w:val="clear"/>
            <w:tcMar>
              <w:top w:w="100.0" w:type="dxa"/>
              <w:left w:w="100.0" w:type="dxa"/>
              <w:bottom w:w="100.0" w:type="dxa"/>
              <w:right w:w="100.0" w:type="dxa"/>
            </w:tcMar>
            <w:vAlign w:val="top"/>
          </w:tcPr>
          <w:p w:rsidR="00000000" w:rsidDel="00000000" w:rsidP="00000000" w:rsidRDefault="00000000" w:rsidRPr="00000000" w14:paraId="00001CDB">
            <w:pPr>
              <w:rPr/>
            </w:pPr>
            <w:r w:rsidDel="00000000" w:rsidR="00000000" w:rsidRPr="00000000">
              <w:rPr>
                <w:rtl w:val="0"/>
              </w:rPr>
              <w:t xml:space="preserve">M+0–1: sopralluogo Regione + Comuni, atto formale allocazione</w:t>
            </w:r>
          </w:p>
        </w:tc>
        <w:tc>
          <w:tcPr>
            <w:shd w:fill="auto" w:val="clear"/>
            <w:tcMar>
              <w:top w:w="100.0" w:type="dxa"/>
              <w:left w:w="100.0" w:type="dxa"/>
              <w:bottom w:w="100.0" w:type="dxa"/>
              <w:right w:w="100.0" w:type="dxa"/>
            </w:tcMar>
            <w:vAlign w:val="top"/>
          </w:tcPr>
          <w:p w:rsidR="00000000" w:rsidDel="00000000" w:rsidP="00000000" w:rsidRDefault="00000000" w:rsidRPr="00000000" w14:paraId="00001CDC">
            <w:pPr>
              <w:rPr/>
            </w:pPr>
            <w:r w:rsidDel="00000000" w:rsidR="00000000" w:rsidRPr="00000000">
              <w:rPr>
                <w:rtl w:val="0"/>
              </w:rPr>
              <w:t xml:space="preserve">Copertura orografia VV-03 inesatta; SORA assessment cambio parametri; delay deploy GCS; pivot sito alternate (costi addizionali)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CDD">
            <w:pPr>
              <w:rPr/>
            </w:pPr>
            <w:r w:rsidDel="00000000" w:rsidR="00000000" w:rsidRPr="00000000">
              <w:rPr>
                <w:rtl w:val="0"/>
              </w:rPr>
              <w:t xml:space="preserve">A-7A-03</w:t>
            </w:r>
          </w:p>
        </w:tc>
        <w:tc>
          <w:tcPr>
            <w:shd w:fill="auto" w:val="clear"/>
            <w:tcMar>
              <w:top w:w="100.0" w:type="dxa"/>
              <w:left w:w="100.0" w:type="dxa"/>
              <w:bottom w:w="100.0" w:type="dxa"/>
              <w:right w:w="100.0" w:type="dxa"/>
            </w:tcMar>
            <w:vAlign w:val="top"/>
          </w:tcPr>
          <w:p w:rsidR="00000000" w:rsidDel="00000000" w:rsidP="00000000" w:rsidRDefault="00000000" w:rsidRPr="00000000" w14:paraId="00001CDE">
            <w:pPr>
              <w:rPr/>
            </w:pPr>
            <w:r w:rsidDel="00000000" w:rsidR="00000000" w:rsidRPr="00000000">
              <w:rPr>
                <w:rtl w:val="0"/>
              </w:rPr>
              <w:t xml:space="preserve">Frequenza operativa VTOL allocabile 2.4 GHz o S-band senza conflitto AGCOM/TLC nazionale</w:t>
            </w:r>
          </w:p>
        </w:tc>
        <w:tc>
          <w:tcPr>
            <w:shd w:fill="auto" w:val="clear"/>
            <w:tcMar>
              <w:top w:w="100.0" w:type="dxa"/>
              <w:left w:w="100.0" w:type="dxa"/>
              <w:bottom w:w="100.0" w:type="dxa"/>
              <w:right w:w="100.0" w:type="dxa"/>
            </w:tcMar>
            <w:vAlign w:val="top"/>
          </w:tcPr>
          <w:p w:rsidR="00000000" w:rsidDel="00000000" w:rsidP="00000000" w:rsidRDefault="00000000" w:rsidRPr="00000000" w14:paraId="00001CDF">
            <w:pPr>
              <w:rPr/>
            </w:pPr>
            <w:r w:rsidDel="00000000" w:rsidR="00000000" w:rsidRPr="00000000">
              <w:rPr>
                <w:rtl w:val="0"/>
              </w:rPr>
              <w:t xml:space="preserve">MEDIA (60%)</w:t>
            </w:r>
          </w:p>
        </w:tc>
        <w:tc>
          <w:tcPr>
            <w:shd w:fill="auto" w:val="clear"/>
            <w:tcMar>
              <w:top w:w="100.0" w:type="dxa"/>
              <w:left w:w="100.0" w:type="dxa"/>
              <w:bottom w:w="100.0" w:type="dxa"/>
              <w:right w:w="100.0" w:type="dxa"/>
            </w:tcMar>
            <w:vAlign w:val="top"/>
          </w:tcPr>
          <w:p w:rsidR="00000000" w:rsidDel="00000000" w:rsidP="00000000" w:rsidRDefault="00000000" w:rsidRPr="00000000" w14:paraId="00001CE0">
            <w:pPr>
              <w:rPr/>
            </w:pPr>
            <w:r w:rsidDel="00000000" w:rsidR="00000000" w:rsidRPr="00000000">
              <w:rPr>
                <w:rtl w:val="0"/>
              </w:rPr>
              <w:t xml:space="preserve">M+1–2: consultazione Agcom preliminare urgente</w:t>
            </w:r>
          </w:p>
        </w:tc>
        <w:tc>
          <w:tcPr>
            <w:shd w:fill="auto" w:val="clear"/>
            <w:tcMar>
              <w:top w:w="100.0" w:type="dxa"/>
              <w:left w:w="100.0" w:type="dxa"/>
              <w:bottom w:w="100.0" w:type="dxa"/>
              <w:right w:w="100.0" w:type="dxa"/>
            </w:tcMar>
            <w:vAlign w:val="top"/>
          </w:tcPr>
          <w:p w:rsidR="00000000" w:rsidDel="00000000" w:rsidP="00000000" w:rsidRDefault="00000000" w:rsidRPr="00000000" w14:paraId="00001CE1">
            <w:pPr>
              <w:rPr/>
            </w:pPr>
            <w:r w:rsidDel="00000000" w:rsidR="00000000" w:rsidRPr="00000000">
              <w:rPr>
                <w:rtl w:val="0"/>
              </w:rPr>
              <w:t xml:space="preserve">Link budget VV-02 invalidato; delay allocazione banda; possibile cambio antenna (costi, peso +500g)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CE2">
            <w:pPr>
              <w:rPr/>
            </w:pPr>
            <w:r w:rsidDel="00000000" w:rsidR="00000000" w:rsidRPr="00000000">
              <w:rPr>
                <w:rtl w:val="0"/>
              </w:rPr>
              <w:t xml:space="preserve">A-7A-04</w:t>
            </w:r>
          </w:p>
        </w:tc>
        <w:tc>
          <w:tcPr>
            <w:shd w:fill="auto" w:val="clear"/>
            <w:tcMar>
              <w:top w:w="100.0" w:type="dxa"/>
              <w:left w:w="100.0" w:type="dxa"/>
              <w:bottom w:w="100.0" w:type="dxa"/>
              <w:right w:w="100.0" w:type="dxa"/>
            </w:tcMar>
            <w:vAlign w:val="top"/>
          </w:tcPr>
          <w:p w:rsidR="00000000" w:rsidDel="00000000" w:rsidP="00000000" w:rsidRDefault="00000000" w:rsidRPr="00000000" w14:paraId="00001CE3">
            <w:pPr>
              <w:rPr/>
            </w:pPr>
            <w:r w:rsidDel="00000000" w:rsidR="00000000" w:rsidRPr="00000000">
              <w:rPr>
                <w:rtl w:val="0"/>
              </w:rPr>
              <w:t xml:space="preserve">DPIA preliminare fattibile M+4 con risorse DPO Regione + contractor cybersecurity</w:t>
            </w:r>
          </w:p>
        </w:tc>
        <w:tc>
          <w:tcPr>
            <w:shd w:fill="auto" w:val="clear"/>
            <w:tcMar>
              <w:top w:w="100.0" w:type="dxa"/>
              <w:left w:w="100.0" w:type="dxa"/>
              <w:bottom w:w="100.0" w:type="dxa"/>
              <w:right w:w="100.0" w:type="dxa"/>
            </w:tcMar>
            <w:vAlign w:val="top"/>
          </w:tcPr>
          <w:p w:rsidR="00000000" w:rsidDel="00000000" w:rsidP="00000000" w:rsidRDefault="00000000" w:rsidRPr="00000000" w14:paraId="00001CE4">
            <w:pPr>
              <w:rPr/>
            </w:pPr>
            <w:r w:rsidDel="00000000" w:rsidR="00000000" w:rsidRPr="00000000">
              <w:rPr>
                <w:rtl w:val="0"/>
              </w:rPr>
              <w:t xml:space="preserve">MEDIA-BASSA (50%)</w:t>
            </w:r>
          </w:p>
        </w:tc>
        <w:tc>
          <w:tcPr>
            <w:shd w:fill="auto" w:val="clear"/>
            <w:tcMar>
              <w:top w:w="100.0" w:type="dxa"/>
              <w:left w:w="100.0" w:type="dxa"/>
              <w:bottom w:w="100.0" w:type="dxa"/>
              <w:right w:w="100.0" w:type="dxa"/>
            </w:tcMar>
            <w:vAlign w:val="top"/>
          </w:tcPr>
          <w:p w:rsidR="00000000" w:rsidDel="00000000" w:rsidP="00000000" w:rsidRDefault="00000000" w:rsidRPr="00000000" w14:paraId="00001CE5">
            <w:pPr>
              <w:rPr/>
            </w:pPr>
            <w:r w:rsidDel="00000000" w:rsidR="00000000" w:rsidRPr="00000000">
              <w:rPr>
                <w:rtl w:val="0"/>
              </w:rPr>
              <w:t xml:space="preserve">M+2: assessment risorse DPO Liguria, budget cybersecurity</w:t>
            </w:r>
          </w:p>
        </w:tc>
        <w:tc>
          <w:tcPr>
            <w:shd w:fill="auto" w:val="clear"/>
            <w:tcMar>
              <w:top w:w="100.0" w:type="dxa"/>
              <w:left w:w="100.0" w:type="dxa"/>
              <w:bottom w:w="100.0" w:type="dxa"/>
              <w:right w:w="100.0" w:type="dxa"/>
            </w:tcMar>
            <w:vAlign w:val="top"/>
          </w:tcPr>
          <w:p w:rsidR="00000000" w:rsidDel="00000000" w:rsidP="00000000" w:rsidRDefault="00000000" w:rsidRPr="00000000" w14:paraId="00001CE6">
            <w:pPr>
              <w:rPr/>
            </w:pPr>
            <w:r w:rsidDel="00000000" w:rsidR="00000000" w:rsidRPr="00000000">
              <w:rPr>
                <w:rtl w:val="0"/>
              </w:rPr>
              <w:t xml:space="preserve">Delay PoC encryption VV-05; compliance GDPR incertezza fino Fase 2; showstopper regolatoria possibile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CE7">
            <w:pPr>
              <w:rPr/>
            </w:pPr>
            <w:r w:rsidDel="00000000" w:rsidR="00000000" w:rsidRPr="00000000">
              <w:rPr>
                <w:rtl w:val="0"/>
              </w:rPr>
              <w:t xml:space="preserve">A-7A-05</w:t>
            </w:r>
          </w:p>
        </w:tc>
        <w:tc>
          <w:tcPr>
            <w:shd w:fill="auto" w:val="clear"/>
            <w:tcMar>
              <w:top w:w="100.0" w:type="dxa"/>
              <w:left w:w="100.0" w:type="dxa"/>
              <w:bottom w:w="100.0" w:type="dxa"/>
              <w:right w:w="100.0" w:type="dxa"/>
            </w:tcMar>
            <w:vAlign w:val="top"/>
          </w:tcPr>
          <w:p w:rsidR="00000000" w:rsidDel="00000000" w:rsidP="00000000" w:rsidRDefault="00000000" w:rsidRPr="00000000" w14:paraId="00001CE8">
            <w:pPr>
              <w:rPr/>
            </w:pPr>
            <w:r w:rsidDel="00000000" w:rsidR="00000000" w:rsidRPr="00000000">
              <w:rPr>
                <w:rtl w:val="0"/>
              </w:rPr>
              <w:t xml:space="preserve">ENAC pre-approval meeting scheduling feasible M+2–3; feedback positive per SORA Level 1-2</w:t>
            </w:r>
          </w:p>
        </w:tc>
        <w:tc>
          <w:tcPr>
            <w:shd w:fill="auto" w:val="clear"/>
            <w:tcMar>
              <w:top w:w="100.0" w:type="dxa"/>
              <w:left w:w="100.0" w:type="dxa"/>
              <w:bottom w:w="100.0" w:type="dxa"/>
              <w:right w:w="100.0" w:type="dxa"/>
            </w:tcMar>
            <w:vAlign w:val="top"/>
          </w:tcPr>
          <w:p w:rsidR="00000000" w:rsidDel="00000000" w:rsidP="00000000" w:rsidRDefault="00000000" w:rsidRPr="00000000" w14:paraId="00001CE9">
            <w:pPr>
              <w:rPr/>
            </w:pPr>
            <w:r w:rsidDel="00000000" w:rsidR="00000000" w:rsidRPr="00000000">
              <w:rPr>
                <w:rtl w:val="0"/>
              </w:rPr>
              <w:t xml:space="preserve">MEDIA (60%)</w:t>
            </w:r>
          </w:p>
        </w:tc>
        <w:tc>
          <w:tcPr>
            <w:shd w:fill="auto" w:val="clear"/>
            <w:tcMar>
              <w:top w:w="100.0" w:type="dxa"/>
              <w:left w:w="100.0" w:type="dxa"/>
              <w:bottom w:w="100.0" w:type="dxa"/>
              <w:right w:w="100.0" w:type="dxa"/>
            </w:tcMar>
            <w:vAlign w:val="top"/>
          </w:tcPr>
          <w:p w:rsidR="00000000" w:rsidDel="00000000" w:rsidP="00000000" w:rsidRDefault="00000000" w:rsidRPr="00000000" w14:paraId="00001CEA">
            <w:pPr>
              <w:rPr/>
            </w:pPr>
            <w:r w:rsidDel="00000000" w:rsidR="00000000" w:rsidRPr="00000000">
              <w:rPr>
                <w:rtl w:val="0"/>
              </w:rPr>
              <w:t xml:space="preserve">M+0–1: contatto ENAC liaison, scheduling</w:t>
            </w:r>
          </w:p>
        </w:tc>
        <w:tc>
          <w:tcPr>
            <w:shd w:fill="auto" w:val="clear"/>
            <w:tcMar>
              <w:top w:w="100.0" w:type="dxa"/>
              <w:left w:w="100.0" w:type="dxa"/>
              <w:bottom w:w="100.0" w:type="dxa"/>
              <w:right w:w="100.0" w:type="dxa"/>
            </w:tcMar>
            <w:vAlign w:val="top"/>
          </w:tcPr>
          <w:p w:rsidR="00000000" w:rsidDel="00000000" w:rsidP="00000000" w:rsidRDefault="00000000" w:rsidRPr="00000000" w14:paraId="00001CEB">
            <w:pPr>
              <w:rPr/>
            </w:pPr>
            <w:r w:rsidDel="00000000" w:rsidR="00000000" w:rsidRPr="00000000">
              <w:rPr>
                <w:rtl w:val="0"/>
              </w:rPr>
              <w:t xml:space="preserve">SORA assessment VV-08 ritardato; timeline Gate1 ristretto; autorizzazione incertezza fino M+6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CEC">
            <w:pPr>
              <w:rPr/>
            </w:pPr>
            <w:r w:rsidDel="00000000" w:rsidR="00000000" w:rsidRPr="00000000">
              <w:rPr>
                <w:rtl w:val="0"/>
              </w:rPr>
              <w:t xml:space="preserve">A-7A-06</w:t>
            </w:r>
          </w:p>
        </w:tc>
        <w:tc>
          <w:tcPr>
            <w:shd w:fill="auto" w:val="clear"/>
            <w:tcMar>
              <w:top w:w="100.0" w:type="dxa"/>
              <w:left w:w="100.0" w:type="dxa"/>
              <w:bottom w:w="100.0" w:type="dxa"/>
              <w:right w:w="100.0" w:type="dxa"/>
            </w:tcMar>
            <w:vAlign w:val="top"/>
          </w:tcPr>
          <w:p w:rsidR="00000000" w:rsidDel="00000000" w:rsidP="00000000" w:rsidRDefault="00000000" w:rsidRPr="00000000" w14:paraId="00001CED">
            <w:pPr>
              <w:rPr/>
            </w:pPr>
            <w:r w:rsidDel="00000000" w:rsidR="00000000" w:rsidRPr="00000000">
              <w:rPr>
                <w:rtl w:val="0"/>
              </w:rPr>
              <w:t xml:space="preserve">Wind tunnel access per validazione subscale model disponibile M+4–6, costo &lt;€50k</w:t>
            </w:r>
          </w:p>
        </w:tc>
        <w:tc>
          <w:tcPr>
            <w:shd w:fill="auto" w:val="clear"/>
            <w:tcMar>
              <w:top w:w="100.0" w:type="dxa"/>
              <w:left w:w="100.0" w:type="dxa"/>
              <w:bottom w:w="100.0" w:type="dxa"/>
              <w:right w:w="100.0" w:type="dxa"/>
            </w:tcMar>
            <w:vAlign w:val="top"/>
          </w:tcPr>
          <w:p w:rsidR="00000000" w:rsidDel="00000000" w:rsidP="00000000" w:rsidRDefault="00000000" w:rsidRPr="00000000" w14:paraId="00001CEE">
            <w:pPr>
              <w:rPr/>
            </w:pPr>
            <w:r w:rsidDel="00000000" w:rsidR="00000000" w:rsidRPr="00000000">
              <w:rPr>
                <w:rtl w:val="0"/>
              </w:rPr>
              <w:t xml:space="preserve">BASSA (40%)</w:t>
            </w:r>
          </w:p>
        </w:tc>
        <w:tc>
          <w:tcPr>
            <w:shd w:fill="auto" w:val="clear"/>
            <w:tcMar>
              <w:top w:w="100.0" w:type="dxa"/>
              <w:left w:w="100.0" w:type="dxa"/>
              <w:bottom w:w="100.0" w:type="dxa"/>
              <w:right w:w="100.0" w:type="dxa"/>
            </w:tcMar>
            <w:vAlign w:val="top"/>
          </w:tcPr>
          <w:p w:rsidR="00000000" w:rsidDel="00000000" w:rsidP="00000000" w:rsidRDefault="00000000" w:rsidRPr="00000000" w14:paraId="00001CEF">
            <w:pPr>
              <w:rPr/>
            </w:pPr>
            <w:r w:rsidDel="00000000" w:rsidR="00000000" w:rsidRPr="00000000">
              <w:rPr>
                <w:rtl w:val="0"/>
              </w:rPr>
              <w:t xml:space="preserve">M+3: richiesta formale università/centro ricerca</w:t>
            </w:r>
          </w:p>
        </w:tc>
        <w:tc>
          <w:tcPr>
            <w:shd w:fill="auto" w:val="clear"/>
            <w:tcMar>
              <w:top w:w="100.0" w:type="dxa"/>
              <w:left w:w="100.0" w:type="dxa"/>
              <w:bottom w:w="100.0" w:type="dxa"/>
              <w:right w:w="100.0" w:type="dxa"/>
            </w:tcMar>
            <w:vAlign w:val="top"/>
          </w:tcPr>
          <w:p w:rsidR="00000000" w:rsidDel="00000000" w:rsidP="00000000" w:rsidRDefault="00000000" w:rsidRPr="00000000" w14:paraId="00001CF0">
            <w:pPr>
              <w:rPr/>
            </w:pPr>
            <w:r w:rsidDel="00000000" w:rsidR="00000000" w:rsidRPr="00000000">
              <w:rPr>
                <w:rtl w:val="0"/>
              </w:rPr>
              <w:t xml:space="preserve">Flutter analysis VV-6B-05 completamento rinviato; risk aeroelastica non completamente mitigata Fase 2</w:t>
            </w:r>
          </w:p>
        </w:tc>
      </w:tr>
    </w:tbl>
    <w:p w:rsidR="00000000" w:rsidDel="00000000" w:rsidP="00000000" w:rsidRDefault="00000000" w:rsidRPr="00000000" w14:paraId="00001CF1">
      <w:pPr>
        <w:pStyle w:val="Heading3"/>
        <w:rPr/>
      </w:pPr>
      <w:bookmarkStart w:colFirst="0" w:colLast="0" w:name="_o196esg4qnom" w:id="274"/>
      <w:bookmarkEnd w:id="274"/>
      <w:r w:rsidDel="00000000" w:rsidR="00000000" w:rsidRPr="00000000">
        <w:rPr>
          <w:rtl w:val="0"/>
        </w:rPr>
        <w:t xml:space="preserve">Assunzioni V&amp;V-6B</w:t>
      </w:r>
    </w:p>
    <w:tbl>
      <w:tblPr>
        <w:tblStyle w:val="Table89"/>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5.8"/>
        <w:gridCol w:w="1805.8"/>
        <w:gridCol w:w="1805.8"/>
        <w:gridCol w:w="1805.8"/>
        <w:gridCol w:w="1805.8"/>
        <w:tblGridChange w:id="0">
          <w:tblGrid>
            <w:gridCol w:w="1805.8"/>
            <w:gridCol w:w="1805.8"/>
            <w:gridCol w:w="1805.8"/>
            <w:gridCol w:w="1805.8"/>
            <w:gridCol w:w="1805.8"/>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1CF2">
            <w:pPr>
              <w:rPr>
                <w:b w:val="1"/>
                <w:bCs w:val="1"/>
              </w:rPr>
            </w:pPr>
            <w:r w:rsidDel="00000000" w:rsidR="00000000" w:rsidRPr="00000000">
              <w:rPr>
                <w:b w:val="1"/>
                <w:bCs w:val="1"/>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1CF3">
            <w:pPr>
              <w:rPr>
                <w:b w:val="1"/>
                <w:bCs w:val="1"/>
              </w:rPr>
            </w:pPr>
            <w:r w:rsidDel="00000000" w:rsidR="00000000" w:rsidRPr="00000000">
              <w:rPr>
                <w:b w:val="1"/>
                <w:bCs w:val="1"/>
                <w:rtl w:val="0"/>
              </w:rPr>
              <w:t xml:space="preserve">Assunzione</w:t>
            </w:r>
          </w:p>
        </w:tc>
        <w:tc>
          <w:tcPr>
            <w:shd w:fill="auto" w:val="clear"/>
            <w:tcMar>
              <w:top w:w="100.0" w:type="dxa"/>
              <w:left w:w="100.0" w:type="dxa"/>
              <w:bottom w:w="100.0" w:type="dxa"/>
              <w:right w:w="100.0" w:type="dxa"/>
            </w:tcMar>
            <w:vAlign w:val="top"/>
          </w:tcPr>
          <w:p w:rsidR="00000000" w:rsidDel="00000000" w:rsidP="00000000" w:rsidRDefault="00000000" w:rsidRPr="00000000" w14:paraId="00001CF4">
            <w:pPr>
              <w:rPr>
                <w:b w:val="1"/>
                <w:bCs w:val="1"/>
              </w:rPr>
            </w:pPr>
            <w:r w:rsidDel="00000000" w:rsidR="00000000" w:rsidRPr="00000000">
              <w:rPr>
                <w:b w:val="1"/>
                <w:bCs w:val="1"/>
                <w:rtl w:val="0"/>
              </w:rPr>
              <w:t xml:space="preserve">Confidenza</w:t>
            </w:r>
          </w:p>
        </w:tc>
        <w:tc>
          <w:tcPr>
            <w:shd w:fill="auto" w:val="clear"/>
            <w:tcMar>
              <w:top w:w="100.0" w:type="dxa"/>
              <w:left w:w="100.0" w:type="dxa"/>
              <w:bottom w:w="100.0" w:type="dxa"/>
              <w:right w:w="100.0" w:type="dxa"/>
            </w:tcMar>
            <w:vAlign w:val="top"/>
          </w:tcPr>
          <w:p w:rsidR="00000000" w:rsidDel="00000000" w:rsidP="00000000" w:rsidRDefault="00000000" w:rsidRPr="00000000" w14:paraId="00001CF5">
            <w:pPr>
              <w:rPr>
                <w:b w:val="1"/>
                <w:bCs w:val="1"/>
              </w:rPr>
            </w:pPr>
            <w:r w:rsidDel="00000000" w:rsidR="00000000" w:rsidRPr="00000000">
              <w:rPr>
                <w:b w:val="1"/>
                <w:bCs w:val="1"/>
                <w:rtl w:val="0"/>
              </w:rPr>
              <w:t xml:space="preserve">Verifica M+N</w:t>
            </w:r>
          </w:p>
        </w:tc>
        <w:tc>
          <w:tcPr>
            <w:shd w:fill="auto" w:val="clear"/>
            <w:tcMar>
              <w:top w:w="100.0" w:type="dxa"/>
              <w:left w:w="100.0" w:type="dxa"/>
              <w:bottom w:w="100.0" w:type="dxa"/>
              <w:right w:w="100.0" w:type="dxa"/>
            </w:tcMar>
            <w:vAlign w:val="top"/>
          </w:tcPr>
          <w:p w:rsidR="00000000" w:rsidDel="00000000" w:rsidP="00000000" w:rsidRDefault="00000000" w:rsidRPr="00000000" w14:paraId="00001CF6">
            <w:pPr>
              <w:rPr>
                <w:b w:val="1"/>
                <w:bCs w:val="1"/>
              </w:rPr>
            </w:pPr>
            <w:r w:rsidDel="00000000" w:rsidR="00000000" w:rsidRPr="00000000">
              <w:rPr>
                <w:b w:val="1"/>
                <w:bCs w:val="1"/>
                <w:rtl w:val="0"/>
              </w:rPr>
              <w:t xml:space="preserve">Impatto se falsa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CF7">
            <w:pPr>
              <w:rPr/>
            </w:pPr>
            <w:r w:rsidDel="00000000" w:rsidR="00000000" w:rsidRPr="00000000">
              <w:rPr>
                <w:rtl w:val="0"/>
              </w:rPr>
              <w:t xml:space="preserve">A-7B-01</w:t>
            </w:r>
          </w:p>
        </w:tc>
        <w:tc>
          <w:tcPr>
            <w:shd w:fill="auto" w:val="clear"/>
            <w:tcMar>
              <w:top w:w="100.0" w:type="dxa"/>
              <w:left w:w="100.0" w:type="dxa"/>
              <w:bottom w:w="100.0" w:type="dxa"/>
              <w:right w:w="100.0" w:type="dxa"/>
            </w:tcMar>
            <w:vAlign w:val="top"/>
          </w:tcPr>
          <w:p w:rsidR="00000000" w:rsidDel="00000000" w:rsidP="00000000" w:rsidRDefault="00000000" w:rsidRPr="00000000" w14:paraId="00001CF8">
            <w:pPr>
              <w:rPr/>
            </w:pPr>
            <w:r w:rsidDel="00000000" w:rsidR="00000000" w:rsidRPr="00000000">
              <w:rPr>
                <w:rtl w:val="0"/>
              </w:rPr>
              <w:t xml:space="preserve">Modello energetico HALE convergenza possibile con bateria TRL 4 prototipo disponibile M+8–10 Fase 2</w:t>
            </w:r>
          </w:p>
        </w:tc>
        <w:tc>
          <w:tcPr>
            <w:shd w:fill="auto" w:val="clear"/>
            <w:tcMar>
              <w:top w:w="100.0" w:type="dxa"/>
              <w:left w:w="100.0" w:type="dxa"/>
              <w:bottom w:w="100.0" w:type="dxa"/>
              <w:right w:w="100.0" w:type="dxa"/>
            </w:tcMar>
            <w:vAlign w:val="top"/>
          </w:tcPr>
          <w:p w:rsidR="00000000" w:rsidDel="00000000" w:rsidP="00000000" w:rsidRDefault="00000000" w:rsidRPr="00000000" w14:paraId="00001CF9">
            <w:pPr>
              <w:rPr/>
            </w:pPr>
            <w:r w:rsidDel="00000000" w:rsidR="00000000" w:rsidRPr="00000000">
              <w:rPr>
                <w:rtl w:val="0"/>
              </w:rPr>
              <w:t xml:space="preserve">MEDIA-BASSA (45%)</w:t>
            </w:r>
          </w:p>
        </w:tc>
        <w:tc>
          <w:tcPr>
            <w:shd w:fill="auto" w:val="clear"/>
            <w:tcMar>
              <w:top w:w="100.0" w:type="dxa"/>
              <w:left w:w="100.0" w:type="dxa"/>
              <w:bottom w:w="100.0" w:type="dxa"/>
              <w:right w:w="100.0" w:type="dxa"/>
            </w:tcMar>
            <w:vAlign w:val="top"/>
          </w:tcPr>
          <w:p w:rsidR="00000000" w:rsidDel="00000000" w:rsidP="00000000" w:rsidRDefault="00000000" w:rsidRPr="00000000" w14:paraId="00001CFA">
            <w:pPr>
              <w:rPr/>
            </w:pPr>
            <w:r w:rsidDel="00000000" w:rsidR="00000000" w:rsidRPr="00000000">
              <w:rPr>
                <w:rtl w:val="0"/>
              </w:rPr>
              <w:t xml:space="preserve">M+6: contatto 3+ supplier batteria, RFI stage-gate review</w:t>
            </w:r>
          </w:p>
        </w:tc>
        <w:tc>
          <w:tcPr>
            <w:shd w:fill="auto" w:val="clear"/>
            <w:tcMar>
              <w:top w:w="100.0" w:type="dxa"/>
              <w:left w:w="100.0" w:type="dxa"/>
              <w:bottom w:w="100.0" w:type="dxa"/>
              <w:right w:w="100.0" w:type="dxa"/>
            </w:tcMar>
            <w:vAlign w:val="top"/>
          </w:tcPr>
          <w:p w:rsidR="00000000" w:rsidDel="00000000" w:rsidP="00000000" w:rsidRDefault="00000000" w:rsidRPr="00000000" w14:paraId="00001CFB">
            <w:pPr>
              <w:rPr/>
            </w:pPr>
            <w:r w:rsidDel="00000000" w:rsidR="00000000" w:rsidRPr="00000000">
              <w:rPr>
                <w:rtl w:val="0"/>
              </w:rPr>
              <w:t xml:space="preserve">Energy model VV-6B-01 inesatto margine; Fase 3 inizio ritardato 6+ mesi; permanenza invernale confermata tardivamente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CFC">
            <w:pPr>
              <w:rPr/>
            </w:pPr>
            <w:r w:rsidDel="00000000" w:rsidR="00000000" w:rsidRPr="00000000">
              <w:rPr>
                <w:rtl w:val="0"/>
              </w:rPr>
              <w:t xml:space="preserve">A-7B-02</w:t>
            </w:r>
          </w:p>
        </w:tc>
        <w:tc>
          <w:tcPr>
            <w:shd w:fill="auto" w:val="clear"/>
            <w:tcMar>
              <w:top w:w="100.0" w:type="dxa"/>
              <w:left w:w="100.0" w:type="dxa"/>
              <w:bottom w:w="100.0" w:type="dxa"/>
              <w:right w:w="100.0" w:type="dxa"/>
            </w:tcMar>
            <w:vAlign w:val="top"/>
          </w:tcPr>
          <w:p w:rsidR="00000000" w:rsidDel="00000000" w:rsidP="00000000" w:rsidRDefault="00000000" w:rsidRPr="00000000" w14:paraId="00001CFD">
            <w:pPr>
              <w:rPr/>
            </w:pPr>
            <w:r w:rsidDel="00000000" w:rsidR="00000000" w:rsidRPr="00000000">
              <w:rPr>
                <w:rtl w:val="0"/>
              </w:rPr>
              <w:t xml:space="preserve">ITU process HAPS frequency application timing stimato 2–3 anni acceptable per Fase 3 schedule (inizio M+24)</w:t>
            </w:r>
          </w:p>
        </w:tc>
        <w:tc>
          <w:tcPr>
            <w:shd w:fill="auto" w:val="clear"/>
            <w:tcMar>
              <w:top w:w="100.0" w:type="dxa"/>
              <w:left w:w="100.0" w:type="dxa"/>
              <w:bottom w:w="100.0" w:type="dxa"/>
              <w:right w:w="100.0" w:type="dxa"/>
            </w:tcMar>
            <w:vAlign w:val="top"/>
          </w:tcPr>
          <w:p w:rsidR="00000000" w:rsidDel="00000000" w:rsidP="00000000" w:rsidRDefault="00000000" w:rsidRPr="00000000" w14:paraId="00001CFE">
            <w:pPr>
              <w:rPr/>
            </w:pPr>
            <w:r w:rsidDel="00000000" w:rsidR="00000000" w:rsidRPr="00000000">
              <w:rPr>
                <w:rtl w:val="0"/>
              </w:rPr>
              <w:t xml:space="preserve">BASSA (35%)</w:t>
            </w:r>
          </w:p>
        </w:tc>
        <w:tc>
          <w:tcPr>
            <w:shd w:fill="auto" w:val="clear"/>
            <w:tcMar>
              <w:top w:w="100.0" w:type="dxa"/>
              <w:left w:w="100.0" w:type="dxa"/>
              <w:bottom w:w="100.0" w:type="dxa"/>
              <w:right w:w="100.0" w:type="dxa"/>
            </w:tcMar>
            <w:vAlign w:val="top"/>
          </w:tcPr>
          <w:p w:rsidR="00000000" w:rsidDel="00000000" w:rsidP="00000000" w:rsidRDefault="00000000" w:rsidRPr="00000000" w14:paraId="00001CFF">
            <w:pPr>
              <w:rPr/>
            </w:pPr>
            <w:r w:rsidDel="00000000" w:rsidR="00000000" w:rsidRPr="00000000">
              <w:rPr>
                <w:rtl w:val="0"/>
              </w:rPr>
              <w:t xml:space="preserve">M+6–9: ITU filing, monitoring WRC outcomes</w:t>
            </w:r>
          </w:p>
        </w:tc>
        <w:tc>
          <w:tcPr>
            <w:shd w:fill="auto" w:val="clear"/>
            <w:tcMar>
              <w:top w:w="100.0" w:type="dxa"/>
              <w:left w:w="100.0" w:type="dxa"/>
              <w:bottom w:w="100.0" w:type="dxa"/>
              <w:right w:w="100.0" w:type="dxa"/>
            </w:tcMar>
            <w:vAlign w:val="top"/>
          </w:tcPr>
          <w:p w:rsidR="00000000" w:rsidDel="00000000" w:rsidP="00000000" w:rsidRDefault="00000000" w:rsidRPr="00000000" w14:paraId="00001D00">
            <w:pPr>
              <w:rPr/>
            </w:pPr>
            <w:r w:rsidDel="00000000" w:rsidR="00000000" w:rsidRPr="00000000">
              <w:rPr>
                <w:rtl w:val="0"/>
              </w:rPr>
              <w:t xml:space="preserve">Spectrum M5 blocker; downgrade HALE altitude or frequency band; program delay 12+ mesi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D01">
            <w:pPr>
              <w:rPr/>
            </w:pPr>
            <w:r w:rsidDel="00000000" w:rsidR="00000000" w:rsidRPr="00000000">
              <w:rPr>
                <w:rtl w:val="0"/>
              </w:rPr>
              <w:t xml:space="preserve">A-7B-03</w:t>
            </w:r>
          </w:p>
        </w:tc>
        <w:tc>
          <w:tcPr>
            <w:shd w:fill="auto" w:val="clear"/>
            <w:tcMar>
              <w:top w:w="100.0" w:type="dxa"/>
              <w:left w:w="100.0" w:type="dxa"/>
              <w:bottom w:w="100.0" w:type="dxa"/>
              <w:right w:w="100.0" w:type="dxa"/>
            </w:tcMar>
            <w:vAlign w:val="top"/>
          </w:tcPr>
          <w:p w:rsidR="00000000" w:rsidDel="00000000" w:rsidP="00000000" w:rsidRDefault="00000000" w:rsidRPr="00000000" w14:paraId="00001D02">
            <w:pPr>
              <w:rPr/>
            </w:pPr>
            <w:r w:rsidDel="00000000" w:rsidR="00000000" w:rsidRPr="00000000">
              <w:rPr>
                <w:rtl w:val="0"/>
              </w:rPr>
              <w:t xml:space="preserve">Autopilota HALE partnership LOI achievable M+8–9 Fase 2 (Aurora, Xplorer, or equivalent vendor)</w:t>
            </w:r>
          </w:p>
        </w:tc>
        <w:tc>
          <w:tcPr>
            <w:shd w:fill="auto" w:val="clear"/>
            <w:tcMar>
              <w:top w:w="100.0" w:type="dxa"/>
              <w:left w:w="100.0" w:type="dxa"/>
              <w:bottom w:w="100.0" w:type="dxa"/>
              <w:right w:w="100.0" w:type="dxa"/>
            </w:tcMar>
            <w:vAlign w:val="top"/>
          </w:tcPr>
          <w:p w:rsidR="00000000" w:rsidDel="00000000" w:rsidP="00000000" w:rsidRDefault="00000000" w:rsidRPr="00000000" w14:paraId="00001D03">
            <w:pPr>
              <w:rPr/>
            </w:pPr>
            <w:r w:rsidDel="00000000" w:rsidR="00000000" w:rsidRPr="00000000">
              <w:rPr>
                <w:rtl w:val="0"/>
              </w:rPr>
              <w:t xml:space="preserve">MEDIA (55%)</w:t>
            </w:r>
          </w:p>
        </w:tc>
        <w:tc>
          <w:tcPr>
            <w:shd w:fill="auto" w:val="clear"/>
            <w:tcMar>
              <w:top w:w="100.0" w:type="dxa"/>
              <w:left w:w="100.0" w:type="dxa"/>
              <w:bottom w:w="100.0" w:type="dxa"/>
              <w:right w:w="100.0" w:type="dxa"/>
            </w:tcMar>
            <w:vAlign w:val="top"/>
          </w:tcPr>
          <w:p w:rsidR="00000000" w:rsidDel="00000000" w:rsidP="00000000" w:rsidRDefault="00000000" w:rsidRPr="00000000" w14:paraId="00001D04">
            <w:pPr>
              <w:rPr/>
            </w:pPr>
            <w:r w:rsidDel="00000000" w:rsidR="00000000" w:rsidRPr="00000000">
              <w:rPr>
                <w:rtl w:val="0"/>
              </w:rPr>
              <w:t xml:space="preserve">M+6–7: vendor outreach, LOI negotiation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1D05">
            <w:pPr>
              <w:rPr/>
            </w:pPr>
            <w:r w:rsidDel="00000000" w:rsidR="00000000" w:rsidRPr="00000000">
              <w:rPr>
                <w:rFonts w:ascii="Arial Unicode MS" w:cs="Arial Unicode MS" w:eastAsia="Arial Unicode MS" w:hAnsi="Arial Unicode MS"/>
                <w:rtl w:val="0"/>
              </w:rPr>
              <w:t xml:space="preserve">M3 partnership fallback in-house AP development; TRL 3→5 upgrade cost +€5–8M, timeline +18–24 mesi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D06">
            <w:pPr>
              <w:rPr/>
            </w:pPr>
            <w:r w:rsidDel="00000000" w:rsidR="00000000" w:rsidRPr="00000000">
              <w:rPr>
                <w:rtl w:val="0"/>
              </w:rPr>
              <w:t xml:space="preserve">A-7B-04</w:t>
            </w:r>
          </w:p>
        </w:tc>
        <w:tc>
          <w:tcPr>
            <w:shd w:fill="auto" w:val="clear"/>
            <w:tcMar>
              <w:top w:w="100.0" w:type="dxa"/>
              <w:left w:w="100.0" w:type="dxa"/>
              <w:bottom w:w="100.0" w:type="dxa"/>
              <w:right w:w="100.0" w:type="dxa"/>
            </w:tcMar>
            <w:vAlign w:val="top"/>
          </w:tcPr>
          <w:p w:rsidR="00000000" w:rsidDel="00000000" w:rsidP="00000000" w:rsidRDefault="00000000" w:rsidRPr="00000000" w14:paraId="00001D07">
            <w:pPr>
              <w:rPr/>
            </w:pPr>
            <w:r w:rsidDel="00000000" w:rsidR="00000000" w:rsidRPr="00000000">
              <w:rPr>
                <w:rtl w:val="0"/>
              </w:rPr>
              <w:t xml:space="preserve">Aeroelasticità HALE validazione feasible M+12–18 (CFD, FEA, wind tunnel 1:10 subscale) senza showstopper flutter</w:t>
            </w:r>
          </w:p>
        </w:tc>
        <w:tc>
          <w:tcPr>
            <w:shd w:fill="auto" w:val="clear"/>
            <w:tcMar>
              <w:top w:w="100.0" w:type="dxa"/>
              <w:left w:w="100.0" w:type="dxa"/>
              <w:bottom w:w="100.0" w:type="dxa"/>
              <w:right w:w="100.0" w:type="dxa"/>
            </w:tcMar>
            <w:vAlign w:val="top"/>
          </w:tcPr>
          <w:p w:rsidR="00000000" w:rsidDel="00000000" w:rsidP="00000000" w:rsidRDefault="00000000" w:rsidRPr="00000000" w14:paraId="00001D08">
            <w:pPr>
              <w:rPr/>
            </w:pPr>
            <w:r w:rsidDel="00000000" w:rsidR="00000000" w:rsidRPr="00000000">
              <w:rPr>
                <w:rtl w:val="0"/>
              </w:rPr>
              <w:t xml:space="preserve">MEDIA (50%)</w:t>
            </w:r>
          </w:p>
        </w:tc>
        <w:tc>
          <w:tcPr>
            <w:shd w:fill="auto" w:val="clear"/>
            <w:tcMar>
              <w:top w:w="100.0" w:type="dxa"/>
              <w:left w:w="100.0" w:type="dxa"/>
              <w:bottom w:w="100.0" w:type="dxa"/>
              <w:right w:w="100.0" w:type="dxa"/>
            </w:tcMar>
            <w:vAlign w:val="top"/>
          </w:tcPr>
          <w:p w:rsidR="00000000" w:rsidDel="00000000" w:rsidP="00000000" w:rsidRDefault="00000000" w:rsidRPr="00000000" w14:paraId="00001D09">
            <w:pPr>
              <w:rPr/>
            </w:pPr>
            <w:r w:rsidDel="00000000" w:rsidR="00000000" w:rsidRPr="00000000">
              <w:rPr>
                <w:rtl w:val="0"/>
              </w:rPr>
              <w:t xml:space="preserve">M+8–10: FEA results, WT booking confirmation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1D0A">
            <w:pPr>
              <w:rPr/>
            </w:pPr>
            <w:r w:rsidDel="00000000" w:rsidR="00000000" w:rsidRPr="00000000">
              <w:rPr>
                <w:rtl w:val="0"/>
              </w:rPr>
              <w:t xml:space="preserve">Flutter risk mitigation incomplete; Fase 3 safety case questioned; program delay 6–12 mesi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D0B">
            <w:pPr>
              <w:rPr/>
            </w:pPr>
            <w:r w:rsidDel="00000000" w:rsidR="00000000" w:rsidRPr="00000000">
              <w:rPr>
                <w:rtl w:val="0"/>
              </w:rPr>
              <w:t xml:space="preserve">A-7B-05</w:t>
            </w:r>
          </w:p>
        </w:tc>
        <w:tc>
          <w:tcPr>
            <w:shd w:fill="auto" w:val="clear"/>
            <w:tcMar>
              <w:top w:w="100.0" w:type="dxa"/>
              <w:left w:w="100.0" w:type="dxa"/>
              <w:bottom w:w="100.0" w:type="dxa"/>
              <w:right w:w="100.0" w:type="dxa"/>
            </w:tcMar>
            <w:vAlign w:val="top"/>
          </w:tcPr>
          <w:p w:rsidR="00000000" w:rsidDel="00000000" w:rsidP="00000000" w:rsidRDefault="00000000" w:rsidRPr="00000000" w14:paraId="00001D0C">
            <w:pPr>
              <w:rPr/>
            </w:pPr>
            <w:r w:rsidDel="00000000" w:rsidR="00000000" w:rsidRPr="00000000">
              <w:rPr>
                <w:rFonts w:ascii="Arial Unicode MS" w:cs="Arial Unicode MS" w:eastAsia="Arial Unicode MS" w:hAnsi="Arial Unicode MS"/>
                <w:rtl w:val="0"/>
              </w:rPr>
              <w:t xml:space="preserve">Finanziamento Fase 3 HALE (€8–15M CAPEX) secured ≥70% by M+18 decision gate (grants PNRR, equity Series A, co-investment Regione)</w:t>
            </w:r>
          </w:p>
        </w:tc>
        <w:tc>
          <w:tcPr>
            <w:shd w:fill="auto" w:val="clear"/>
            <w:tcMar>
              <w:top w:w="100.0" w:type="dxa"/>
              <w:left w:w="100.0" w:type="dxa"/>
              <w:bottom w:w="100.0" w:type="dxa"/>
              <w:right w:w="100.0" w:type="dxa"/>
            </w:tcMar>
            <w:vAlign w:val="top"/>
          </w:tcPr>
          <w:p w:rsidR="00000000" w:rsidDel="00000000" w:rsidP="00000000" w:rsidRDefault="00000000" w:rsidRPr="00000000" w14:paraId="00001D0D">
            <w:pPr>
              <w:rPr/>
            </w:pPr>
            <w:r w:rsidDel="00000000" w:rsidR="00000000" w:rsidRPr="00000000">
              <w:rPr>
                <w:rtl w:val="0"/>
              </w:rPr>
              <w:t xml:space="preserve">BASSA-MEDIA (40%)</w:t>
            </w:r>
          </w:p>
        </w:tc>
        <w:tc>
          <w:tcPr>
            <w:shd w:fill="auto" w:val="clear"/>
            <w:tcMar>
              <w:top w:w="100.0" w:type="dxa"/>
              <w:left w:w="100.0" w:type="dxa"/>
              <w:bottom w:w="100.0" w:type="dxa"/>
              <w:right w:w="100.0" w:type="dxa"/>
            </w:tcMar>
            <w:vAlign w:val="top"/>
          </w:tcPr>
          <w:p w:rsidR="00000000" w:rsidDel="00000000" w:rsidP="00000000" w:rsidRDefault="00000000" w:rsidRPr="00000000" w14:paraId="00001D0E">
            <w:pPr>
              <w:rPr/>
            </w:pPr>
            <w:r w:rsidDel="00000000" w:rsidR="00000000" w:rsidRPr="00000000">
              <w:rPr>
                <w:rtl w:val="0"/>
              </w:rPr>
              <w:t xml:space="preserve">M+12: financing roadmap update, LOI investor</w:t>
            </w:r>
          </w:p>
        </w:tc>
        <w:tc>
          <w:tcPr>
            <w:shd w:fill="auto" w:val="clear"/>
            <w:tcMar>
              <w:top w:w="100.0" w:type="dxa"/>
              <w:left w:w="100.0" w:type="dxa"/>
              <w:bottom w:w="100.0" w:type="dxa"/>
              <w:right w:w="100.0" w:type="dxa"/>
            </w:tcMar>
            <w:vAlign w:val="top"/>
          </w:tcPr>
          <w:p w:rsidR="00000000" w:rsidDel="00000000" w:rsidP="00000000" w:rsidRDefault="00000000" w:rsidRPr="00000000" w14:paraId="00001D0F">
            <w:pPr>
              <w:rPr/>
            </w:pPr>
            <w:r w:rsidDel="00000000" w:rsidR="00000000" w:rsidRPr="00000000">
              <w:rPr>
                <w:rtl w:val="0"/>
              </w:rPr>
              <w:t xml:space="preserve">Fase 3 postponed indefinitely; HALE program termination; resource reallocation A3 extended ops</w:t>
            </w:r>
          </w:p>
        </w:tc>
      </w:tr>
    </w:tbl>
    <w:p w:rsidR="00000000" w:rsidDel="00000000" w:rsidP="00000000" w:rsidRDefault="00000000" w:rsidRPr="00000000" w14:paraId="00001D10">
      <w:pPr>
        <w:pStyle w:val="Heading3"/>
        <w:rPr/>
      </w:pPr>
      <w:bookmarkStart w:colFirst="0" w:colLast="0" w:name="_9e9dmii2ez56" w:id="275"/>
      <w:bookmarkEnd w:id="275"/>
      <w:r w:rsidDel="00000000" w:rsidR="00000000" w:rsidRPr="00000000">
        <w:rPr>
          <w:rtl w:val="0"/>
        </w:rPr>
        <w:t xml:space="preserve">Dati Mancanti Prioritari (per V&amp;V)</w:t>
      </w:r>
    </w:p>
    <w:p w:rsidR="00000000" w:rsidDel="00000000" w:rsidP="00000000" w:rsidRDefault="00000000" w:rsidRPr="00000000" w14:paraId="00001D11">
      <w:pPr>
        <w:numPr>
          <w:ilvl w:val="0"/>
          <w:numId w:val="65"/>
        </w:numPr>
        <w:ind w:left="720" w:hanging="360"/>
      </w:pPr>
      <w:r w:rsidDel="00000000" w:rsidR="00000000" w:rsidRPr="00000000">
        <w:rPr>
          <w:b w:val="1"/>
          <w:bCs w:val="1"/>
          <w:rtl w:val="0"/>
        </w:rPr>
        <w:t xml:space="preserve">[DA CONFERMARE]</w:t>
      </w:r>
      <w:r w:rsidDel="00000000" w:rsidR="00000000" w:rsidRPr="00000000">
        <w:rPr>
          <w:rtl w:val="0"/>
        </w:rPr>
        <w:t xml:space="preserve"> Atto formale Regione Liguria: allocazione terreno GCS Pentema, coordinate lat/lon, proprietà, autorizzazione locale operazioni (M+0–1 urgente)</w:t>
      </w:r>
    </w:p>
    <w:p w:rsidR="00000000" w:rsidDel="00000000" w:rsidP="00000000" w:rsidRDefault="00000000" w:rsidRPr="00000000" w14:paraId="00001D12">
      <w:pPr>
        <w:numPr>
          <w:ilvl w:val="0"/>
          <w:numId w:val="65"/>
        </w:numPr>
        <w:ind w:left="720" w:hanging="360"/>
      </w:pPr>
      <w:r w:rsidDel="00000000" w:rsidR="00000000" w:rsidRPr="00000000">
        <w:rPr>
          <w:b w:val="1"/>
          <w:bCs w:val="1"/>
          <w:rtl w:val="0"/>
        </w:rPr>
        <w:t xml:space="preserve">[DA CONFERMARE]</w:t>
      </w:r>
      <w:r w:rsidDel="00000000" w:rsidR="00000000" w:rsidRPr="00000000">
        <w:rPr>
          <w:rtl w:val="0"/>
        </w:rPr>
        <w:t xml:space="preserve"> Spec completo JOUAV CW-30E (connettore, power budget, battery discharge -10°C, FEA model) da supplier (M+1)</w:t>
      </w:r>
    </w:p>
    <w:p w:rsidR="00000000" w:rsidDel="00000000" w:rsidP="00000000" w:rsidRDefault="00000000" w:rsidRPr="00000000" w14:paraId="00001D13">
      <w:pPr>
        <w:numPr>
          <w:ilvl w:val="0"/>
          <w:numId w:val="65"/>
        </w:numPr>
        <w:ind w:left="720" w:hanging="360"/>
      </w:pPr>
      <w:r w:rsidDel="00000000" w:rsidR="00000000" w:rsidRPr="00000000">
        <w:rPr>
          <w:b w:val="1"/>
          <w:bCs w:val="1"/>
          <w:rtl w:val="0"/>
        </w:rPr>
        <w:t xml:space="preserve">[DA CONFERMARE]</w:t>
      </w:r>
      <w:r w:rsidDel="00000000" w:rsidR="00000000" w:rsidRPr="00000000">
        <w:rPr>
          <w:rtl w:val="0"/>
        </w:rPr>
        <w:t xml:space="preserve"> Frequenza operativa VTOL/HALE allocazione AGCOM (banda, potenza, classe) consultazione preliminare (M+1–2)</w:t>
      </w:r>
    </w:p>
    <w:p w:rsidR="00000000" w:rsidDel="00000000" w:rsidP="00000000" w:rsidRDefault="00000000" w:rsidRPr="00000000" w14:paraId="00001D14">
      <w:pPr>
        <w:numPr>
          <w:ilvl w:val="0"/>
          <w:numId w:val="65"/>
        </w:numPr>
        <w:ind w:left="720" w:hanging="360"/>
      </w:pPr>
      <w:r w:rsidDel="00000000" w:rsidR="00000000" w:rsidRPr="00000000">
        <w:rPr>
          <w:b w:val="1"/>
          <w:bCs w:val="1"/>
          <w:rtl w:val="0"/>
        </w:rPr>
        <w:t xml:space="preserve">[DA CONFERMARE]</w:t>
      </w:r>
      <w:r w:rsidDel="00000000" w:rsidR="00000000" w:rsidRPr="00000000">
        <w:rPr>
          <w:rtl w:val="0"/>
        </w:rPr>
        <w:t xml:space="preserve"> Dati meteo Pentema dicembre–gennaio (irraggiamento solare min, temperature min, vento medio ghibli) accesso ARPA Liguria (M+0)</w:t>
      </w:r>
    </w:p>
    <w:p w:rsidR="00000000" w:rsidDel="00000000" w:rsidP="00000000" w:rsidRDefault="00000000" w:rsidRPr="00000000" w14:paraId="00001D15">
      <w:pPr>
        <w:numPr>
          <w:ilvl w:val="0"/>
          <w:numId w:val="65"/>
        </w:numPr>
        <w:ind w:left="720" w:hanging="360"/>
      </w:pPr>
      <w:r w:rsidDel="00000000" w:rsidR="00000000" w:rsidRPr="00000000">
        <w:rPr>
          <w:b w:val="1"/>
          <w:bCs w:val="1"/>
          <w:rtl w:val="0"/>
        </w:rPr>
        <w:t xml:space="preserve">[DA CONFERMARE]</w:t>
      </w:r>
      <w:r w:rsidDel="00000000" w:rsidR="00000000" w:rsidRPr="00000000">
        <w:rPr>
          <w:rtl w:val="0"/>
        </w:rPr>
        <w:t xml:space="preserve"> DTM Liguria 10m risoluzione, copertura area pilota esteso ±50km, accesso repository Regione (M+0–1)</w:t>
      </w:r>
    </w:p>
    <w:p w:rsidR="00000000" w:rsidDel="00000000" w:rsidP="00000000" w:rsidRDefault="00000000" w:rsidRPr="00000000" w14:paraId="00001D16">
      <w:pPr>
        <w:numPr>
          <w:ilvl w:val="0"/>
          <w:numId w:val="65"/>
        </w:numPr>
        <w:ind w:left="720" w:hanging="360"/>
      </w:pPr>
      <w:r w:rsidDel="00000000" w:rsidR="00000000" w:rsidRPr="00000000">
        <w:rPr>
          <w:b w:val="1"/>
          <w:bCs w:val="1"/>
          <w:rtl w:val="0"/>
        </w:rPr>
        <w:t xml:space="preserve">[DA CONFERMARE]</w:t>
      </w:r>
      <w:r w:rsidDel="00000000" w:rsidR="00000000" w:rsidRPr="00000000">
        <w:rPr>
          <w:rtl w:val="0"/>
        </w:rPr>
        <w:t xml:space="preserve"> Wind tunnel accesso M+4–6, costo e booking availability per model 1:10 subscale (M+3)</w:t>
      </w:r>
    </w:p>
    <w:p w:rsidR="00000000" w:rsidDel="00000000" w:rsidP="00000000" w:rsidRDefault="00000000" w:rsidRPr="00000000" w14:paraId="00001D17">
      <w:pPr>
        <w:numPr>
          <w:ilvl w:val="0"/>
          <w:numId w:val="65"/>
        </w:numPr>
        <w:ind w:left="720" w:hanging="360"/>
      </w:pPr>
      <w:r w:rsidDel="00000000" w:rsidR="00000000" w:rsidRPr="00000000">
        <w:rPr>
          <w:b w:val="1"/>
          <w:bCs w:val="1"/>
          <w:rtl w:val="0"/>
        </w:rPr>
        <w:t xml:space="preserve">[DA CONFERMARE]</w:t>
      </w:r>
      <w:r w:rsidDel="00000000" w:rsidR="00000000" w:rsidRPr="00000000">
        <w:rPr>
          <w:rtl w:val="0"/>
        </w:rPr>
        <w:t xml:space="preserve"> DPO Regione Liguria availability M+2–6 per DPIA, budget cybersecurity contractor esterno (M+1)</w:t>
      </w:r>
    </w:p>
    <w:p w:rsidR="00000000" w:rsidDel="00000000" w:rsidP="00000000" w:rsidRDefault="00000000" w:rsidRPr="00000000" w14:paraId="00001D18">
      <w:pPr>
        <w:numPr>
          <w:ilvl w:val="0"/>
          <w:numId w:val="65"/>
        </w:numPr>
        <w:ind w:left="720" w:hanging="360"/>
      </w:pPr>
      <w:r w:rsidDel="00000000" w:rsidR="00000000" w:rsidRPr="00000000">
        <w:rPr>
          <w:b w:val="1"/>
          <w:bCs w:val="1"/>
          <w:rtl w:val="0"/>
        </w:rPr>
        <w:t xml:space="preserve">[DA CONFERMARE]</w:t>
      </w:r>
      <w:r w:rsidDel="00000000" w:rsidR="00000000" w:rsidRPr="00000000">
        <w:rPr>
          <w:rtl w:val="0"/>
        </w:rPr>
        <w:t xml:space="preserve"> ENAC pre-app meeting scheduling M+2–3, responsabile liaison (M+0–1)</w:t>
      </w:r>
    </w:p>
    <w:p w:rsidR="00000000" w:rsidDel="00000000" w:rsidP="00000000" w:rsidRDefault="00000000" w:rsidRPr="00000000" w14:paraId="00001D19">
      <w:pPr>
        <w:numPr>
          <w:ilvl w:val="0"/>
          <w:numId w:val="65"/>
        </w:numPr>
        <w:ind w:left="720" w:hanging="360"/>
      </w:pPr>
      <w:r w:rsidDel="00000000" w:rsidR="00000000" w:rsidRPr="00000000">
        <w:rPr>
          <w:b w:val="1"/>
          <w:bCs w:val="1"/>
          <w:rtl w:val="0"/>
        </w:rPr>
        <w:t xml:space="preserve">[DA CONFERMARE]</w:t>
      </w:r>
      <w:r w:rsidDel="00000000" w:rsidR="00000000" w:rsidRPr="00000000">
        <w:rPr>
          <w:rtl w:val="0"/>
        </w:rPr>
        <w:t xml:space="preserve"> ITU-R guidelines updates WRC-23, HAPS frequency allocation status EU/Italia (M+1)</w:t>
      </w:r>
    </w:p>
    <w:p w:rsidR="00000000" w:rsidDel="00000000" w:rsidP="00000000" w:rsidRDefault="00000000" w:rsidRPr="00000000" w14:paraId="00001D1A">
      <w:pPr>
        <w:numPr>
          <w:ilvl w:val="0"/>
          <w:numId w:val="65"/>
        </w:numPr>
        <w:ind w:left="720" w:hanging="360"/>
      </w:pPr>
      <w:r w:rsidDel="00000000" w:rsidR="00000000" w:rsidRPr="00000000">
        <w:rPr>
          <w:b w:val="1"/>
          <w:bCs w:val="1"/>
          <w:rtl w:val="0"/>
        </w:rPr>
        <w:t xml:space="preserve">[DA CONFERMARE]</w:t>
      </w:r>
      <w:r w:rsidDel="00000000" w:rsidR="00000000" w:rsidRPr="00000000">
        <w:rPr>
          <w:rtl w:val="0"/>
        </w:rPr>
        <w:t xml:space="preserve"> Batteria high-temp supplier candidate list (Ultralife, Arotech, custom design) RFI lead time, TRL stage (M+1–2)</w:t>
      </w:r>
    </w:p>
    <w:p w:rsidR="00000000" w:rsidDel="00000000" w:rsidP="00000000" w:rsidRDefault="00000000" w:rsidRPr="00000000" w14:paraId="00001D1B">
      <w:pPr>
        <w:widowControl w:val="0"/>
        <w:rPr/>
      </w:pPr>
      <w:r w:rsidDel="00000000" w:rsidR="00000000" w:rsidRPr="00000000">
        <w:rPr>
          <w:rtl w:val="0"/>
        </w:rPr>
      </w:r>
    </w:p>
    <w:p w:rsidR="00000000" w:rsidDel="00000000" w:rsidP="00000000" w:rsidRDefault="00000000" w:rsidRPr="00000000" w14:paraId="00001D1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1D">
      <w:pPr>
        <w:pStyle w:val="Heading2"/>
        <w:rPr/>
      </w:pPr>
      <w:bookmarkStart w:colFirst="0" w:colLast="0" w:name="_ssjm7yi3f5tq" w:id="276"/>
      <w:bookmarkEnd w:id="276"/>
      <w:r w:rsidDel="00000000" w:rsidR="00000000" w:rsidRPr="00000000">
        <w:rPr>
          <w:rtl w:val="0"/>
        </w:rPr>
        <w:t xml:space="preserve">7.8 Open Questions (Critical Path — Max 7)</w:t>
      </w:r>
    </w:p>
    <w:p w:rsidR="00000000" w:rsidDel="00000000" w:rsidP="00000000" w:rsidRDefault="00000000" w:rsidRPr="00000000" w14:paraId="00001D1E">
      <w:pPr>
        <w:numPr>
          <w:ilvl w:val="0"/>
          <w:numId w:val="8"/>
        </w:numPr>
        <w:ind w:left="720" w:hanging="360"/>
      </w:pPr>
      <w:r w:rsidDel="00000000" w:rsidR="00000000" w:rsidRPr="00000000">
        <w:rPr>
          <w:b w:val="1"/>
          <w:bCs w:val="1"/>
          <w:rtl w:val="0"/>
        </w:rPr>
        <w:t xml:space="preserve">Q1: Timeline completamento Gate 1 evidence è realistico M+6 con risorse Fase Fattibilità</w:t>
      </w:r>
      <w:r w:rsidDel="00000000" w:rsidR="00000000" w:rsidRPr="00000000">
        <w:rPr>
          <w:rtl w:val="0"/>
        </w:rPr>
        <w:t xml:space="preserve"> [Budget limitato, team part-time]?</w:t>
      </w:r>
    </w:p>
    <w:p w:rsidR="00000000" w:rsidDel="00000000" w:rsidP="00000000" w:rsidRDefault="00000000" w:rsidRPr="00000000" w14:paraId="00001D1F">
      <w:pPr>
        <w:widowControl w:val="0"/>
        <w:ind w:left="720" w:firstLine="0"/>
        <w:rPr/>
      </w:pPr>
      <w:r w:rsidDel="00000000" w:rsidR="00000000" w:rsidRPr="00000000">
        <w:rPr>
          <w:rtl w:val="0"/>
        </w:rPr>
      </w:r>
    </w:p>
    <w:p w:rsidR="00000000" w:rsidDel="00000000" w:rsidP="00000000" w:rsidRDefault="00000000" w:rsidRPr="00000000" w14:paraId="00001D20">
      <w:pPr>
        <w:numPr>
          <w:ilvl w:val="1"/>
          <w:numId w:val="8"/>
        </w:numPr>
        <w:ind w:left="1440" w:hanging="360"/>
      </w:pPr>
      <w:r w:rsidDel="00000000" w:rsidR="00000000" w:rsidRPr="00000000">
        <w:rPr>
          <w:rtl w:val="0"/>
        </w:rPr>
        <w:t xml:space="preserve">Dipendente: priorità allocazione risorse interno Firmamento + esperti contractor.</w:t>
      </w:r>
    </w:p>
    <w:p w:rsidR="00000000" w:rsidDel="00000000" w:rsidP="00000000" w:rsidRDefault="00000000" w:rsidRPr="00000000" w14:paraId="00001D21">
      <w:pPr>
        <w:numPr>
          <w:ilvl w:val="1"/>
          <w:numId w:val="8"/>
        </w:numPr>
        <w:ind w:left="1440" w:hanging="360"/>
      </w:pPr>
      <w:r w:rsidDel="00000000" w:rsidR="00000000" w:rsidRPr="00000000">
        <w:rPr>
          <w:rtl w:val="0"/>
        </w:rPr>
        <w:t xml:space="preserve">Azione: Piano dettaglio weekly sprint M+2 onwards; risk review bi-weekly.</w:t>
      </w:r>
    </w:p>
    <w:p w:rsidR="00000000" w:rsidDel="00000000" w:rsidP="00000000" w:rsidRDefault="00000000" w:rsidRPr="00000000" w14:paraId="00001D22">
      <w:pPr>
        <w:widowControl w:val="0"/>
        <w:ind w:left="720" w:firstLine="0"/>
        <w:rPr/>
      </w:pPr>
      <w:r w:rsidDel="00000000" w:rsidR="00000000" w:rsidRPr="00000000">
        <w:rPr>
          <w:rtl w:val="0"/>
        </w:rPr>
      </w:r>
    </w:p>
    <w:p w:rsidR="00000000" w:rsidDel="00000000" w:rsidP="00000000" w:rsidRDefault="00000000" w:rsidRPr="00000000" w14:paraId="00001D23">
      <w:pPr>
        <w:numPr>
          <w:ilvl w:val="0"/>
          <w:numId w:val="8"/>
        </w:numPr>
        <w:ind w:left="720" w:hanging="360"/>
      </w:pPr>
      <w:r w:rsidDel="00000000" w:rsidR="00000000" w:rsidRPr="00000000">
        <w:rPr>
          <w:b w:val="1"/>
          <w:bCs w:val="1"/>
          <w:rtl w:val="0"/>
        </w:rPr>
        <w:t xml:space="preserve">Q2: Quale frequenza radio allocabile VTOL 6A in Italia</w:t>
      </w:r>
      <w:r w:rsidDel="00000000" w:rsidR="00000000" w:rsidRPr="00000000">
        <w:rPr>
          <w:rtl w:val="0"/>
        </w:rPr>
        <w:t xml:space="preserve"> [2.4 GHz congestionato, S-band alternative TBD]?</w:t>
      </w:r>
    </w:p>
    <w:p w:rsidR="00000000" w:rsidDel="00000000" w:rsidP="00000000" w:rsidRDefault="00000000" w:rsidRPr="00000000" w14:paraId="00001D24">
      <w:pPr>
        <w:widowControl w:val="0"/>
        <w:ind w:left="720" w:firstLine="0"/>
        <w:rPr/>
      </w:pPr>
      <w:r w:rsidDel="00000000" w:rsidR="00000000" w:rsidRPr="00000000">
        <w:rPr>
          <w:rtl w:val="0"/>
        </w:rPr>
      </w:r>
    </w:p>
    <w:p w:rsidR="00000000" w:rsidDel="00000000" w:rsidP="00000000" w:rsidRDefault="00000000" w:rsidRPr="00000000" w14:paraId="00001D25">
      <w:pPr>
        <w:numPr>
          <w:ilvl w:val="1"/>
          <w:numId w:val="8"/>
        </w:numPr>
        <w:ind w:left="1440" w:hanging="360"/>
      </w:pPr>
      <w:r w:rsidDel="00000000" w:rsidR="00000000" w:rsidRPr="00000000">
        <w:rPr>
          <w:rtl w:val="0"/>
        </w:rPr>
        <w:t xml:space="preserve">Dipendente: consultazione AGCOM M+1–2 preliminare urgente.</w:t>
      </w:r>
    </w:p>
    <w:p w:rsidR="00000000" w:rsidDel="00000000" w:rsidP="00000000" w:rsidRDefault="00000000" w:rsidRPr="00000000" w14:paraId="00001D26">
      <w:pPr>
        <w:numPr>
          <w:ilvl w:val="1"/>
          <w:numId w:val="8"/>
        </w:numPr>
        <w:ind w:left="1440" w:hanging="360"/>
      </w:pPr>
      <w:r w:rsidDel="00000000" w:rsidR="00000000" w:rsidRPr="00000000">
        <w:rPr>
          <w:rtl w:val="0"/>
        </w:rPr>
        <w:t xml:space="preserve">Azione: Contatto AGCOM coordinate assignment specialist, coordinamento banda candidata.</w:t>
      </w:r>
    </w:p>
    <w:p w:rsidR="00000000" w:rsidDel="00000000" w:rsidP="00000000" w:rsidRDefault="00000000" w:rsidRPr="00000000" w14:paraId="00001D27">
      <w:pPr>
        <w:widowControl w:val="0"/>
        <w:ind w:left="720" w:firstLine="0"/>
        <w:rPr/>
      </w:pPr>
      <w:r w:rsidDel="00000000" w:rsidR="00000000" w:rsidRPr="00000000">
        <w:rPr>
          <w:rtl w:val="0"/>
        </w:rPr>
      </w:r>
    </w:p>
    <w:p w:rsidR="00000000" w:rsidDel="00000000" w:rsidP="00000000" w:rsidRDefault="00000000" w:rsidRPr="00000000" w14:paraId="00001D28">
      <w:pPr>
        <w:numPr>
          <w:ilvl w:val="0"/>
          <w:numId w:val="8"/>
        </w:numPr>
        <w:ind w:left="720" w:hanging="360"/>
      </w:pPr>
      <w:r w:rsidDel="00000000" w:rsidR="00000000" w:rsidRPr="00000000">
        <w:rPr>
          <w:b w:val="1"/>
          <w:bCs w:val="1"/>
          <w:rtl w:val="0"/>
        </w:rPr>
        <w:t xml:space="preserve">Q3: ENAC pre-app feedback sarà positivo Level 1-2 SORA</w:t>
      </w:r>
      <w:r w:rsidDel="00000000" w:rsidR="00000000" w:rsidRPr="00000000">
        <w:rPr>
          <w:rtl w:val="0"/>
        </w:rPr>
        <w:t xml:space="preserve"> [o escalation Level 3+ blocca Go Gate 1]?</w:t>
      </w:r>
    </w:p>
    <w:p w:rsidR="00000000" w:rsidDel="00000000" w:rsidP="00000000" w:rsidRDefault="00000000" w:rsidRPr="00000000" w14:paraId="00001D29">
      <w:pPr>
        <w:widowControl w:val="0"/>
        <w:ind w:left="720" w:firstLine="0"/>
        <w:rPr/>
      </w:pPr>
      <w:r w:rsidDel="00000000" w:rsidR="00000000" w:rsidRPr="00000000">
        <w:rPr>
          <w:rtl w:val="0"/>
        </w:rPr>
      </w:r>
    </w:p>
    <w:p w:rsidR="00000000" w:rsidDel="00000000" w:rsidP="00000000" w:rsidRDefault="00000000" w:rsidRPr="00000000" w14:paraId="00001D2A">
      <w:pPr>
        <w:numPr>
          <w:ilvl w:val="1"/>
          <w:numId w:val="8"/>
        </w:numPr>
        <w:ind w:left="1440" w:hanging="360"/>
      </w:pPr>
      <w:r w:rsidDel="00000000" w:rsidR="00000000" w:rsidRPr="00000000">
        <w:rPr>
          <w:rtl w:val="0"/>
        </w:rPr>
        <w:t xml:space="preserve">Dipendente: completezza SORA assessment, mitigazioni credibili, airspace Pentema classification.</w:t>
      </w:r>
    </w:p>
    <w:p w:rsidR="00000000" w:rsidDel="00000000" w:rsidP="00000000" w:rsidRDefault="00000000" w:rsidRPr="00000000" w14:paraId="00001D2B">
      <w:pPr>
        <w:numPr>
          <w:ilvl w:val="1"/>
          <w:numId w:val="8"/>
        </w:numPr>
        <w:ind w:left="1440" w:hanging="360"/>
      </w:pPr>
      <w:r w:rsidDel="00000000" w:rsidR="00000000" w:rsidRPr="00000000">
        <w:rPr>
          <w:rtl w:val="0"/>
        </w:rPr>
        <w:t xml:space="preserve">Azione: Richiesta ENAC pre-app meeting early M+1; document preparation high-quality.</w:t>
      </w:r>
    </w:p>
    <w:p w:rsidR="00000000" w:rsidDel="00000000" w:rsidP="00000000" w:rsidRDefault="00000000" w:rsidRPr="00000000" w14:paraId="00001D2C">
      <w:pPr>
        <w:widowControl w:val="0"/>
        <w:ind w:left="720" w:firstLine="0"/>
        <w:rPr/>
      </w:pPr>
      <w:r w:rsidDel="00000000" w:rsidR="00000000" w:rsidRPr="00000000">
        <w:rPr>
          <w:rtl w:val="0"/>
        </w:rPr>
      </w:r>
    </w:p>
    <w:p w:rsidR="00000000" w:rsidDel="00000000" w:rsidP="00000000" w:rsidRDefault="00000000" w:rsidRPr="00000000" w14:paraId="00001D2D">
      <w:pPr>
        <w:numPr>
          <w:ilvl w:val="0"/>
          <w:numId w:val="8"/>
        </w:numPr>
        <w:ind w:left="720" w:hanging="360"/>
      </w:pPr>
      <w:r w:rsidDel="00000000" w:rsidR="00000000" w:rsidRPr="00000000">
        <w:rPr>
          <w:b w:val="1"/>
          <w:bCs w:val="1"/>
          <w:rtl w:val="0"/>
        </w:rPr>
        <w:t xml:space="preserve">Q4: Sito GCS Pentema sarà allocato e autorizzato in timeline M+1</w:t>
      </w:r>
      <w:r w:rsidDel="00000000" w:rsidR="00000000" w:rsidRPr="00000000">
        <w:rPr>
          <w:rtl w:val="0"/>
        </w:rPr>
        <w:t xml:space="preserve"> [Regione Liguria decision, Comuni coordination]?</w:t>
      </w:r>
    </w:p>
    <w:p w:rsidR="00000000" w:rsidDel="00000000" w:rsidP="00000000" w:rsidRDefault="00000000" w:rsidRPr="00000000" w14:paraId="00001D2E">
      <w:pPr>
        <w:widowControl w:val="0"/>
        <w:ind w:left="720" w:firstLine="0"/>
        <w:rPr/>
      </w:pPr>
      <w:r w:rsidDel="00000000" w:rsidR="00000000" w:rsidRPr="00000000">
        <w:rPr>
          <w:rtl w:val="0"/>
        </w:rPr>
      </w:r>
    </w:p>
    <w:p w:rsidR="00000000" w:rsidDel="00000000" w:rsidP="00000000" w:rsidRDefault="00000000" w:rsidRPr="00000000" w14:paraId="00001D2F">
      <w:pPr>
        <w:numPr>
          <w:ilvl w:val="1"/>
          <w:numId w:val="8"/>
        </w:numPr>
        <w:ind w:left="1440" w:hanging="360"/>
      </w:pPr>
      <w:r w:rsidDel="00000000" w:rsidR="00000000" w:rsidRPr="00000000">
        <w:rPr>
          <w:rtl w:val="0"/>
        </w:rPr>
        <w:t xml:space="preserve">Dipendente: priorità Regione fattibilità, processo autorizzativo locale.</w:t>
      </w:r>
    </w:p>
    <w:p w:rsidR="00000000" w:rsidDel="00000000" w:rsidP="00000000" w:rsidRDefault="00000000" w:rsidRPr="00000000" w14:paraId="00001D30">
      <w:pPr>
        <w:numPr>
          <w:ilvl w:val="1"/>
          <w:numId w:val="8"/>
        </w:numPr>
        <w:ind w:left="1440" w:hanging="360"/>
      </w:pPr>
      <w:r w:rsidDel="00000000" w:rsidR="00000000" w:rsidRPr="00000000">
        <w:rPr>
          <w:rtl w:val="0"/>
        </w:rPr>
        <w:t xml:space="preserve">Azione: Escalation a livello assessore regionale; sollecitazione formale M+0.</w:t>
      </w:r>
    </w:p>
    <w:p w:rsidR="00000000" w:rsidDel="00000000" w:rsidP="00000000" w:rsidRDefault="00000000" w:rsidRPr="00000000" w14:paraId="00001D31">
      <w:pPr>
        <w:widowControl w:val="0"/>
        <w:ind w:left="720" w:firstLine="0"/>
        <w:rPr/>
      </w:pPr>
      <w:r w:rsidDel="00000000" w:rsidR="00000000" w:rsidRPr="00000000">
        <w:rPr>
          <w:rtl w:val="0"/>
        </w:rPr>
      </w:r>
    </w:p>
    <w:p w:rsidR="00000000" w:rsidDel="00000000" w:rsidP="00000000" w:rsidRDefault="00000000" w:rsidRPr="00000000" w14:paraId="00001D32">
      <w:pPr>
        <w:numPr>
          <w:ilvl w:val="0"/>
          <w:numId w:val="8"/>
        </w:numPr>
        <w:ind w:left="720" w:hanging="360"/>
      </w:pPr>
      <w:r w:rsidDel="00000000" w:rsidR="00000000" w:rsidRPr="00000000">
        <w:rPr>
          <w:b w:val="1"/>
          <w:bCs w:val="1"/>
          <w:rtl w:val="0"/>
        </w:rPr>
        <w:t xml:space="preserve">Q5: Batteria high-temperature TRL 4 disponibile per test M+8–10 Fase 2</w:t>
      </w:r>
      <w:r w:rsidDel="00000000" w:rsidR="00000000" w:rsidRPr="00000000">
        <w:rPr>
          <w:rtl w:val="0"/>
        </w:rPr>
        <w:t xml:space="preserve"> [Long lead time supplier, custom development risk]?</w:t>
      </w:r>
    </w:p>
    <w:p w:rsidR="00000000" w:rsidDel="00000000" w:rsidP="00000000" w:rsidRDefault="00000000" w:rsidRPr="00000000" w14:paraId="00001D33">
      <w:pPr>
        <w:widowControl w:val="0"/>
        <w:ind w:left="720" w:firstLine="0"/>
        <w:rPr/>
      </w:pPr>
      <w:r w:rsidDel="00000000" w:rsidR="00000000" w:rsidRPr="00000000">
        <w:rPr>
          <w:rtl w:val="0"/>
        </w:rPr>
      </w:r>
    </w:p>
    <w:p w:rsidR="00000000" w:rsidDel="00000000" w:rsidP="00000000" w:rsidRDefault="00000000" w:rsidRPr="00000000" w14:paraId="00001D34">
      <w:pPr>
        <w:numPr>
          <w:ilvl w:val="1"/>
          <w:numId w:val="8"/>
        </w:numPr>
        <w:ind w:left="1440" w:hanging="360"/>
      </w:pPr>
      <w:r w:rsidDel="00000000" w:rsidR="00000000" w:rsidRPr="00000000">
        <w:rPr>
          <w:rtl w:val="0"/>
        </w:rPr>
        <w:t xml:space="preserve">Dipendente: RFI supplier M+1, progresso sviluppo, conflitti priorità con altri client.</w:t>
      </w:r>
    </w:p>
    <w:p w:rsidR="00000000" w:rsidDel="00000000" w:rsidP="00000000" w:rsidRDefault="00000000" w:rsidRPr="00000000" w14:paraId="00001D35">
      <w:pPr>
        <w:numPr>
          <w:ilvl w:val="1"/>
          <w:numId w:val="8"/>
        </w:numPr>
        <w:ind w:left="1440" w:hanging="360"/>
      </w:pPr>
      <w:r w:rsidDel="00000000" w:rsidR="00000000" w:rsidRPr="00000000">
        <w:rPr>
          <w:rtl w:val="0"/>
        </w:rPr>
        <w:t xml:space="preserve">Azione: Multi-source RFI, early engagement 3+ supplier, contingency battery alternative (Li-S vs Li-po hybrid).</w:t>
      </w:r>
    </w:p>
    <w:p w:rsidR="00000000" w:rsidDel="00000000" w:rsidP="00000000" w:rsidRDefault="00000000" w:rsidRPr="00000000" w14:paraId="00001D36">
      <w:pPr>
        <w:widowControl w:val="0"/>
        <w:ind w:left="720" w:firstLine="0"/>
        <w:rPr/>
      </w:pPr>
      <w:r w:rsidDel="00000000" w:rsidR="00000000" w:rsidRPr="00000000">
        <w:rPr>
          <w:rtl w:val="0"/>
        </w:rPr>
      </w:r>
    </w:p>
    <w:p w:rsidR="00000000" w:rsidDel="00000000" w:rsidP="00000000" w:rsidRDefault="00000000" w:rsidRPr="00000000" w14:paraId="00001D37">
      <w:pPr>
        <w:numPr>
          <w:ilvl w:val="0"/>
          <w:numId w:val="8"/>
        </w:numPr>
        <w:ind w:left="720" w:hanging="360"/>
      </w:pPr>
      <w:r w:rsidDel="00000000" w:rsidR="00000000" w:rsidRPr="00000000">
        <w:rPr>
          <w:b w:val="1"/>
          <w:bCs w:val="1"/>
          <w:rtl w:val="0"/>
        </w:rPr>
        <w:t xml:space="preserve">Q6: Autopilota partnership HALE M3 negoziazione feasible M+8–9</w:t>
      </w:r>
      <w:r w:rsidDel="00000000" w:rsidR="00000000" w:rsidRPr="00000000">
        <w:rPr>
          <w:rtl w:val="0"/>
        </w:rPr>
        <w:t xml:space="preserve"> [Vendor capacity, proprietary IP tensions]?</w:t>
      </w:r>
    </w:p>
    <w:p w:rsidR="00000000" w:rsidDel="00000000" w:rsidP="00000000" w:rsidRDefault="00000000" w:rsidRPr="00000000" w14:paraId="00001D38">
      <w:pPr>
        <w:widowControl w:val="0"/>
        <w:ind w:left="720" w:firstLine="0"/>
        <w:rPr/>
      </w:pPr>
      <w:r w:rsidDel="00000000" w:rsidR="00000000" w:rsidRPr="00000000">
        <w:rPr>
          <w:rtl w:val="0"/>
        </w:rPr>
      </w:r>
    </w:p>
    <w:p w:rsidR="00000000" w:rsidDel="00000000" w:rsidP="00000000" w:rsidRDefault="00000000" w:rsidRPr="00000000" w14:paraId="00001D39">
      <w:pPr>
        <w:numPr>
          <w:ilvl w:val="1"/>
          <w:numId w:val="8"/>
        </w:numPr>
        <w:ind w:left="1440" w:hanging="360"/>
      </w:pPr>
      <w:r w:rsidDel="00000000" w:rsidR="00000000" w:rsidRPr="00000000">
        <w:rPr>
          <w:rtl w:val="0"/>
        </w:rPr>
        <w:t xml:space="preserve">Dipendente: selezione vendor, licensing terms, integration scope negotiation.</w:t>
      </w:r>
    </w:p>
    <w:p w:rsidR="00000000" w:rsidDel="00000000" w:rsidP="00000000" w:rsidRDefault="00000000" w:rsidRPr="00000000" w14:paraId="00001D3A">
      <w:pPr>
        <w:numPr>
          <w:ilvl w:val="1"/>
          <w:numId w:val="8"/>
        </w:numPr>
        <w:ind w:left="1440" w:hanging="360"/>
      </w:pPr>
      <w:r w:rsidDel="00000000" w:rsidR="00000000" w:rsidRPr="00000000">
        <w:rPr>
          <w:rtl w:val="0"/>
        </w:rPr>
        <w:t xml:space="preserve">Azione: Ricognizione early M+3 con Aurora/Xplorer; technical alignment workshop M+5–6.</w:t>
      </w:r>
    </w:p>
    <w:p w:rsidR="00000000" w:rsidDel="00000000" w:rsidP="00000000" w:rsidRDefault="00000000" w:rsidRPr="00000000" w14:paraId="00001D3B">
      <w:pPr>
        <w:widowControl w:val="0"/>
        <w:ind w:left="720" w:firstLine="0"/>
        <w:rPr/>
      </w:pPr>
      <w:r w:rsidDel="00000000" w:rsidR="00000000" w:rsidRPr="00000000">
        <w:rPr>
          <w:rtl w:val="0"/>
        </w:rPr>
      </w:r>
    </w:p>
    <w:p w:rsidR="00000000" w:rsidDel="00000000" w:rsidP="00000000" w:rsidRDefault="00000000" w:rsidRPr="00000000" w14:paraId="00001D3C">
      <w:pPr>
        <w:numPr>
          <w:ilvl w:val="0"/>
          <w:numId w:val="8"/>
        </w:numPr>
        <w:ind w:left="720" w:hanging="360"/>
      </w:pPr>
      <w:r w:rsidDel="00000000" w:rsidR="00000000" w:rsidRPr="00000000">
        <w:rPr>
          <w:b w:val="1"/>
          <w:bCs w:val="1"/>
          <w:rtl w:val="0"/>
        </w:rPr>
        <w:t xml:space="preserve">Q7: Finanziamento Fase 3 HALE (€8–15M) sarà secured by M+18 decision gate</w:t>
      </w:r>
      <w:r w:rsidDel="00000000" w:rsidR="00000000" w:rsidRPr="00000000">
        <w:rPr>
          <w:rtl w:val="0"/>
        </w:rPr>
        <w:t xml:space="preserve"> [PNRR, equity, risk funder appetite]?</w:t>
      </w:r>
    </w:p>
    <w:p w:rsidR="00000000" w:rsidDel="00000000" w:rsidP="00000000" w:rsidRDefault="00000000" w:rsidRPr="00000000" w14:paraId="00001D3D">
      <w:pPr>
        <w:widowControl w:val="0"/>
        <w:ind w:left="720" w:firstLine="0"/>
        <w:rPr/>
      </w:pPr>
      <w:r w:rsidDel="00000000" w:rsidR="00000000" w:rsidRPr="00000000">
        <w:rPr>
          <w:rtl w:val="0"/>
        </w:rPr>
      </w:r>
    </w:p>
    <w:p w:rsidR="00000000" w:rsidDel="00000000" w:rsidP="00000000" w:rsidRDefault="00000000" w:rsidRPr="00000000" w14:paraId="00001D3E">
      <w:pPr>
        <w:numPr>
          <w:ilvl w:val="1"/>
          <w:numId w:val="8"/>
        </w:numPr>
        <w:ind w:left="1440" w:hanging="360"/>
      </w:pPr>
      <w:r w:rsidDel="00000000" w:rsidR="00000000" w:rsidRPr="00000000">
        <w:rPr>
          <w:rtl w:val="0"/>
        </w:rPr>
        <w:t xml:space="preserve">Dipendente: business plan robusto, pilot results positive, investor confidence clima.</w:t>
      </w:r>
    </w:p>
    <w:p w:rsidR="00000000" w:rsidDel="00000000" w:rsidP="00000000" w:rsidRDefault="00000000" w:rsidRPr="00000000" w14:paraId="00001D3F">
      <w:pPr>
        <w:numPr>
          <w:ilvl w:val="1"/>
          <w:numId w:val="8"/>
        </w:numPr>
        <w:ind w:left="1440" w:hanging="360"/>
      </w:pPr>
      <w:r w:rsidDel="00000000" w:rsidR="00000000" w:rsidRPr="00000000">
        <w:rPr>
          <w:rtl w:val="0"/>
        </w:rPr>
        <w:t xml:space="preserve">Azione: Financing roadmap draft M+8 Fase 2; investor engagement M+12; de-risking narrative chiara.</w:t>
      </w:r>
    </w:p>
    <w:p w:rsidR="00000000" w:rsidDel="00000000" w:rsidP="00000000" w:rsidRDefault="00000000" w:rsidRPr="00000000" w14:paraId="00001D40">
      <w:pPr>
        <w:pStyle w:val="Heading2"/>
        <w:rPr/>
      </w:pPr>
      <w:bookmarkStart w:colFirst="0" w:colLast="0" w:name="_968maw3m9dmb" w:id="277"/>
      <w:bookmarkEnd w:id="277"/>
      <w:r w:rsidDel="00000000" w:rsidR="00000000" w:rsidRPr="00000000">
        <w:rPr>
          <w:rFonts w:ascii="Arial Unicode MS" w:cs="Arial Unicode MS" w:eastAsia="Arial Unicode MS" w:hAnsi="Arial Unicode MS"/>
          <w:rtl w:val="0"/>
        </w:rPr>
        <w:t xml:space="preserve">7.9 Cronoprogramma V&amp;V (Timeline M+0 → M+10)</w:t>
      </w:r>
    </w:p>
    <w:tbl>
      <w:tblPr>
        <w:tblStyle w:val="Table90"/>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20.8181818181819"/>
        <w:gridCol w:w="820.8181818181819"/>
        <w:gridCol w:w="820.8181818181819"/>
        <w:gridCol w:w="820.8181818181819"/>
        <w:gridCol w:w="820.8181818181819"/>
        <w:gridCol w:w="820.8181818181819"/>
        <w:gridCol w:w="820.8181818181819"/>
        <w:gridCol w:w="820.8181818181819"/>
        <w:gridCol w:w="820.8181818181819"/>
        <w:gridCol w:w="820.8181818181819"/>
        <w:gridCol w:w="820.8181818181819"/>
        <w:tblGridChange w:id="0">
          <w:tblGrid>
            <w:gridCol w:w="820.8181818181819"/>
            <w:gridCol w:w="820.8181818181819"/>
            <w:gridCol w:w="820.8181818181819"/>
            <w:gridCol w:w="820.8181818181819"/>
            <w:gridCol w:w="820.8181818181819"/>
            <w:gridCol w:w="820.8181818181819"/>
            <w:gridCol w:w="820.8181818181819"/>
            <w:gridCol w:w="820.8181818181819"/>
            <w:gridCol w:w="820.8181818181819"/>
            <w:gridCol w:w="820.8181818181819"/>
            <w:gridCol w:w="820.8181818181819"/>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1D41">
            <w:pPr>
              <w:rPr>
                <w:b w:val="1"/>
                <w:bCs w:val="1"/>
              </w:rPr>
            </w:pPr>
            <w:r w:rsidDel="00000000" w:rsidR="00000000" w:rsidRPr="00000000">
              <w:rPr>
                <w:b w:val="1"/>
                <w:bCs w:val="1"/>
                <w:rtl w:val="0"/>
              </w:rPr>
              <w:t xml:space="preserve">Milestone</w:t>
            </w:r>
          </w:p>
        </w:tc>
        <w:tc>
          <w:tcPr>
            <w:shd w:fill="auto" w:val="clear"/>
            <w:tcMar>
              <w:top w:w="100.0" w:type="dxa"/>
              <w:left w:w="100.0" w:type="dxa"/>
              <w:bottom w:w="100.0" w:type="dxa"/>
              <w:right w:w="100.0" w:type="dxa"/>
            </w:tcMar>
            <w:vAlign w:val="top"/>
          </w:tcPr>
          <w:p w:rsidR="00000000" w:rsidDel="00000000" w:rsidP="00000000" w:rsidRDefault="00000000" w:rsidRPr="00000000" w14:paraId="00001D42">
            <w:pPr>
              <w:rPr>
                <w:b w:val="1"/>
                <w:bCs w:val="1"/>
              </w:rPr>
            </w:pPr>
            <w:r w:rsidDel="00000000" w:rsidR="00000000" w:rsidRPr="00000000">
              <w:rPr>
                <w:b w:val="1"/>
                <w:bCs w:val="1"/>
                <w:rtl w:val="0"/>
              </w:rPr>
              <w:t xml:space="preserve">M+0–1</w:t>
            </w:r>
          </w:p>
        </w:tc>
        <w:tc>
          <w:tcPr>
            <w:shd w:fill="auto" w:val="clear"/>
            <w:tcMar>
              <w:top w:w="100.0" w:type="dxa"/>
              <w:left w:w="100.0" w:type="dxa"/>
              <w:bottom w:w="100.0" w:type="dxa"/>
              <w:right w:w="100.0" w:type="dxa"/>
            </w:tcMar>
            <w:vAlign w:val="top"/>
          </w:tcPr>
          <w:p w:rsidR="00000000" w:rsidDel="00000000" w:rsidP="00000000" w:rsidRDefault="00000000" w:rsidRPr="00000000" w14:paraId="00001D43">
            <w:pPr>
              <w:rPr>
                <w:b w:val="1"/>
                <w:bCs w:val="1"/>
              </w:rPr>
            </w:pPr>
            <w:r w:rsidDel="00000000" w:rsidR="00000000" w:rsidRPr="00000000">
              <w:rPr>
                <w:b w:val="1"/>
                <w:bCs w:val="1"/>
                <w:rtl w:val="0"/>
              </w:rPr>
              <w:t xml:space="preserve">M+1–2</w:t>
            </w:r>
          </w:p>
        </w:tc>
        <w:tc>
          <w:tcPr>
            <w:shd w:fill="auto" w:val="clear"/>
            <w:tcMar>
              <w:top w:w="100.0" w:type="dxa"/>
              <w:left w:w="100.0" w:type="dxa"/>
              <w:bottom w:w="100.0" w:type="dxa"/>
              <w:right w:w="100.0" w:type="dxa"/>
            </w:tcMar>
            <w:vAlign w:val="top"/>
          </w:tcPr>
          <w:p w:rsidR="00000000" w:rsidDel="00000000" w:rsidP="00000000" w:rsidRDefault="00000000" w:rsidRPr="00000000" w14:paraId="00001D44">
            <w:pPr>
              <w:rPr>
                <w:b w:val="1"/>
                <w:bCs w:val="1"/>
              </w:rPr>
            </w:pPr>
            <w:r w:rsidDel="00000000" w:rsidR="00000000" w:rsidRPr="00000000">
              <w:rPr>
                <w:b w:val="1"/>
                <w:bCs w:val="1"/>
                <w:rtl w:val="0"/>
              </w:rPr>
              <w:t xml:space="preserve">M+2–3</w:t>
            </w:r>
          </w:p>
        </w:tc>
        <w:tc>
          <w:tcPr>
            <w:shd w:fill="auto" w:val="clear"/>
            <w:tcMar>
              <w:top w:w="100.0" w:type="dxa"/>
              <w:left w:w="100.0" w:type="dxa"/>
              <w:bottom w:w="100.0" w:type="dxa"/>
              <w:right w:w="100.0" w:type="dxa"/>
            </w:tcMar>
            <w:vAlign w:val="top"/>
          </w:tcPr>
          <w:p w:rsidR="00000000" w:rsidDel="00000000" w:rsidP="00000000" w:rsidRDefault="00000000" w:rsidRPr="00000000" w14:paraId="00001D45">
            <w:pPr>
              <w:rPr>
                <w:b w:val="1"/>
                <w:bCs w:val="1"/>
              </w:rPr>
            </w:pPr>
            <w:r w:rsidDel="00000000" w:rsidR="00000000" w:rsidRPr="00000000">
              <w:rPr>
                <w:b w:val="1"/>
                <w:bCs w:val="1"/>
                <w:rtl w:val="0"/>
              </w:rPr>
              <w:t xml:space="preserve">M+3–4</w:t>
            </w:r>
          </w:p>
        </w:tc>
        <w:tc>
          <w:tcPr>
            <w:shd w:fill="auto" w:val="clear"/>
            <w:tcMar>
              <w:top w:w="100.0" w:type="dxa"/>
              <w:left w:w="100.0" w:type="dxa"/>
              <w:bottom w:w="100.0" w:type="dxa"/>
              <w:right w:w="100.0" w:type="dxa"/>
            </w:tcMar>
            <w:vAlign w:val="top"/>
          </w:tcPr>
          <w:p w:rsidR="00000000" w:rsidDel="00000000" w:rsidP="00000000" w:rsidRDefault="00000000" w:rsidRPr="00000000" w14:paraId="00001D46">
            <w:pPr>
              <w:rPr>
                <w:b w:val="1"/>
                <w:bCs w:val="1"/>
              </w:rPr>
            </w:pPr>
            <w:r w:rsidDel="00000000" w:rsidR="00000000" w:rsidRPr="00000000">
              <w:rPr>
                <w:b w:val="1"/>
                <w:bCs w:val="1"/>
                <w:rtl w:val="0"/>
              </w:rPr>
              <w:t xml:space="preserve">M+4–5</w:t>
            </w:r>
          </w:p>
        </w:tc>
        <w:tc>
          <w:tcPr>
            <w:shd w:fill="auto" w:val="clear"/>
            <w:tcMar>
              <w:top w:w="100.0" w:type="dxa"/>
              <w:left w:w="100.0" w:type="dxa"/>
              <w:bottom w:w="100.0" w:type="dxa"/>
              <w:right w:w="100.0" w:type="dxa"/>
            </w:tcMar>
            <w:vAlign w:val="top"/>
          </w:tcPr>
          <w:p w:rsidR="00000000" w:rsidDel="00000000" w:rsidP="00000000" w:rsidRDefault="00000000" w:rsidRPr="00000000" w14:paraId="00001D47">
            <w:pPr>
              <w:rPr>
                <w:b w:val="1"/>
                <w:bCs w:val="1"/>
              </w:rPr>
            </w:pPr>
            <w:r w:rsidDel="00000000" w:rsidR="00000000" w:rsidRPr="00000000">
              <w:rPr>
                <w:b w:val="1"/>
                <w:bCs w:val="1"/>
                <w:rtl w:val="0"/>
              </w:rPr>
              <w:t xml:space="preserve">M+5–6</w:t>
            </w:r>
          </w:p>
        </w:tc>
        <w:tc>
          <w:tcPr>
            <w:shd w:fill="auto" w:val="clear"/>
            <w:tcMar>
              <w:top w:w="100.0" w:type="dxa"/>
              <w:left w:w="100.0" w:type="dxa"/>
              <w:bottom w:w="100.0" w:type="dxa"/>
              <w:right w:w="100.0" w:type="dxa"/>
            </w:tcMar>
            <w:vAlign w:val="top"/>
          </w:tcPr>
          <w:p w:rsidR="00000000" w:rsidDel="00000000" w:rsidP="00000000" w:rsidRDefault="00000000" w:rsidRPr="00000000" w14:paraId="00001D48">
            <w:pPr>
              <w:rPr>
                <w:b w:val="1"/>
                <w:bCs w:val="1"/>
              </w:rPr>
            </w:pPr>
            <w:r w:rsidDel="00000000" w:rsidR="00000000" w:rsidRPr="00000000">
              <w:rPr>
                <w:b w:val="1"/>
                <w:bCs w:val="1"/>
                <w:rtl w:val="0"/>
              </w:rPr>
              <w:t xml:space="preserve">M+6–7</w:t>
            </w:r>
          </w:p>
        </w:tc>
        <w:tc>
          <w:tcPr>
            <w:shd w:fill="auto" w:val="clear"/>
            <w:tcMar>
              <w:top w:w="100.0" w:type="dxa"/>
              <w:left w:w="100.0" w:type="dxa"/>
              <w:bottom w:w="100.0" w:type="dxa"/>
              <w:right w:w="100.0" w:type="dxa"/>
            </w:tcMar>
            <w:vAlign w:val="top"/>
          </w:tcPr>
          <w:p w:rsidR="00000000" w:rsidDel="00000000" w:rsidP="00000000" w:rsidRDefault="00000000" w:rsidRPr="00000000" w14:paraId="00001D49">
            <w:pPr>
              <w:rPr>
                <w:b w:val="1"/>
                <w:bCs w:val="1"/>
              </w:rPr>
            </w:pPr>
            <w:r w:rsidDel="00000000" w:rsidR="00000000" w:rsidRPr="00000000">
              <w:rPr>
                <w:b w:val="1"/>
                <w:bCs w:val="1"/>
                <w:rtl w:val="0"/>
              </w:rPr>
              <w:t xml:space="preserve">M+7–8</w:t>
            </w:r>
          </w:p>
        </w:tc>
        <w:tc>
          <w:tcPr>
            <w:shd w:fill="auto" w:val="clear"/>
            <w:tcMar>
              <w:top w:w="100.0" w:type="dxa"/>
              <w:left w:w="100.0" w:type="dxa"/>
              <w:bottom w:w="100.0" w:type="dxa"/>
              <w:right w:w="100.0" w:type="dxa"/>
            </w:tcMar>
            <w:vAlign w:val="top"/>
          </w:tcPr>
          <w:p w:rsidR="00000000" w:rsidDel="00000000" w:rsidP="00000000" w:rsidRDefault="00000000" w:rsidRPr="00000000" w14:paraId="00001D4A">
            <w:pPr>
              <w:rPr>
                <w:b w:val="1"/>
                <w:bCs w:val="1"/>
              </w:rPr>
            </w:pPr>
            <w:r w:rsidDel="00000000" w:rsidR="00000000" w:rsidRPr="00000000">
              <w:rPr>
                <w:b w:val="1"/>
                <w:bCs w:val="1"/>
                <w:rtl w:val="0"/>
              </w:rPr>
              <w:t xml:space="preserve">M+8–9</w:t>
            </w:r>
          </w:p>
        </w:tc>
        <w:tc>
          <w:tcPr>
            <w:shd w:fill="auto" w:val="clear"/>
            <w:tcMar>
              <w:top w:w="100.0" w:type="dxa"/>
              <w:left w:w="100.0" w:type="dxa"/>
              <w:bottom w:w="100.0" w:type="dxa"/>
              <w:right w:w="100.0" w:type="dxa"/>
            </w:tcMar>
            <w:vAlign w:val="top"/>
          </w:tcPr>
          <w:p w:rsidR="00000000" w:rsidDel="00000000" w:rsidP="00000000" w:rsidRDefault="00000000" w:rsidRPr="00000000" w14:paraId="00001D4B">
            <w:pPr>
              <w:rPr>
                <w:b w:val="1"/>
                <w:bCs w:val="1"/>
              </w:rPr>
            </w:pPr>
            <w:r w:rsidDel="00000000" w:rsidR="00000000" w:rsidRPr="00000000">
              <w:rPr>
                <w:b w:val="1"/>
                <w:bCs w:val="1"/>
                <w:rtl w:val="0"/>
              </w:rPr>
              <w:t xml:space="preserve">M+9–10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D4C">
            <w:pPr>
              <w:rPr/>
            </w:pPr>
            <w:r w:rsidDel="00000000" w:rsidR="00000000" w:rsidRPr="00000000">
              <w:rPr>
                <w:b w:val="1"/>
                <w:bCs w:val="1"/>
                <w:rtl w:val="0"/>
              </w:rPr>
              <w:t xml:space="preserve">VV-6A-01</w:t>
            </w:r>
            <w:r w:rsidDel="00000000" w:rsidR="00000000" w:rsidRPr="00000000">
              <w:rPr>
                <w:rtl w:val="0"/>
              </w:rPr>
              <w:t xml:space="preserve"> Energetico</w:t>
            </w:r>
          </w:p>
        </w:tc>
        <w:tc>
          <w:tcPr>
            <w:shd w:fill="auto" w:val="clear"/>
            <w:tcMar>
              <w:top w:w="100.0" w:type="dxa"/>
              <w:left w:w="100.0" w:type="dxa"/>
              <w:bottom w:w="100.0" w:type="dxa"/>
              <w:right w:w="100.0" w:type="dxa"/>
            </w:tcMar>
            <w:vAlign w:val="top"/>
          </w:tcPr>
          <w:p w:rsidR="00000000" w:rsidDel="00000000" w:rsidP="00000000" w:rsidRDefault="00000000" w:rsidRPr="00000000" w14:paraId="00001D4D">
            <w:pPr>
              <w:rPr/>
            </w:pPr>
            <w:r w:rsidDel="00000000" w:rsidR="00000000" w:rsidRPr="00000000">
              <w:rPr>
                <w:rtl w:val="0"/>
              </w:rPr>
              <w:t xml:space="preserve">Setup</w:t>
            </w:r>
          </w:p>
        </w:tc>
        <w:tc>
          <w:tcPr>
            <w:shd w:fill="auto" w:val="clear"/>
            <w:tcMar>
              <w:top w:w="100.0" w:type="dxa"/>
              <w:left w:w="100.0" w:type="dxa"/>
              <w:bottom w:w="100.0" w:type="dxa"/>
              <w:right w:w="100.0" w:type="dxa"/>
            </w:tcMar>
            <w:vAlign w:val="top"/>
          </w:tcPr>
          <w:p w:rsidR="00000000" w:rsidDel="00000000" w:rsidP="00000000" w:rsidRDefault="00000000" w:rsidRPr="00000000" w14:paraId="00001D4E">
            <w:pPr>
              <w:rPr/>
            </w:pPr>
            <w:r w:rsidDel="00000000" w:rsidR="00000000" w:rsidRPr="00000000">
              <w:rPr>
                <w:rtl w:val="0"/>
              </w:rPr>
              <w:t xml:space="preserve">Model build</w:t>
            </w:r>
          </w:p>
        </w:tc>
        <w:tc>
          <w:tcPr>
            <w:shd w:fill="auto" w:val="clear"/>
            <w:tcMar>
              <w:top w:w="100.0" w:type="dxa"/>
              <w:left w:w="100.0" w:type="dxa"/>
              <w:bottom w:w="100.0" w:type="dxa"/>
              <w:right w:w="100.0" w:type="dxa"/>
            </w:tcMar>
            <w:vAlign w:val="top"/>
          </w:tcPr>
          <w:p w:rsidR="00000000" w:rsidDel="00000000" w:rsidP="00000000" w:rsidRDefault="00000000" w:rsidRPr="00000000" w14:paraId="00001D4F">
            <w:pPr>
              <w:rPr/>
            </w:pPr>
            <w:r w:rsidDel="00000000" w:rsidR="00000000" w:rsidRPr="00000000">
              <w:rPr>
                <w:rtl w:val="0"/>
              </w:rPr>
              <w:t xml:space="preserve">Analysis</w:t>
            </w:r>
          </w:p>
        </w:tc>
        <w:tc>
          <w:tcPr>
            <w:shd w:fill="auto" w:val="clear"/>
            <w:tcMar>
              <w:top w:w="100.0" w:type="dxa"/>
              <w:left w:w="100.0" w:type="dxa"/>
              <w:bottom w:w="100.0" w:type="dxa"/>
              <w:right w:w="100.0" w:type="dxa"/>
            </w:tcMar>
            <w:vAlign w:val="top"/>
          </w:tcPr>
          <w:p w:rsidR="00000000" w:rsidDel="00000000" w:rsidP="00000000" w:rsidRDefault="00000000" w:rsidRPr="00000000" w14:paraId="00001D50">
            <w:pPr>
              <w:rPr/>
            </w:pPr>
            <w:r w:rsidDel="00000000" w:rsidR="00000000" w:rsidRPr="00000000">
              <w:rPr>
                <w:rtl w:val="0"/>
              </w:rPr>
              <w:t xml:space="preserve">Results</w:t>
            </w:r>
          </w:p>
        </w:tc>
        <w:tc>
          <w:tcPr>
            <w:shd w:fill="auto" w:val="clear"/>
            <w:tcMar>
              <w:top w:w="100.0" w:type="dxa"/>
              <w:left w:w="100.0" w:type="dxa"/>
              <w:bottom w:w="100.0" w:type="dxa"/>
              <w:right w:w="100.0" w:type="dxa"/>
            </w:tcMar>
            <w:vAlign w:val="top"/>
          </w:tcPr>
          <w:p w:rsidR="00000000" w:rsidDel="00000000" w:rsidP="00000000" w:rsidRDefault="00000000" w:rsidRPr="00000000" w14:paraId="00001D51">
            <w:pPr>
              <w:rPr/>
            </w:pPr>
            <w:r w:rsidDel="00000000" w:rsidR="00000000" w:rsidRPr="00000000">
              <w:rPr>
                <w:rtl w:val="0"/>
              </w:rPr>
              <w:t xml:space="preserve">Report</w:t>
            </w:r>
          </w:p>
        </w:tc>
        <w:tc>
          <w:tcPr>
            <w:shd w:fill="auto" w:val="clear"/>
            <w:tcMar>
              <w:top w:w="100.0" w:type="dxa"/>
              <w:left w:w="100.0" w:type="dxa"/>
              <w:bottom w:w="100.0" w:type="dxa"/>
              <w:right w:w="100.0" w:type="dxa"/>
            </w:tcMar>
            <w:vAlign w:val="top"/>
          </w:tcPr>
          <w:p w:rsidR="00000000" w:rsidDel="00000000" w:rsidP="00000000" w:rsidRDefault="00000000" w:rsidRPr="00000000" w14:paraId="00001D52">
            <w:pPr>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D53">
            <w:pPr>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D54">
            <w:pPr>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D55">
            <w:pPr>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D56">
            <w:pPr>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D57">
            <w:pPr>
              <w:rPr/>
            </w:pPr>
            <w:r w:rsidDel="00000000" w:rsidR="00000000" w:rsidRPr="00000000">
              <w:rPr>
                <w:b w:val="1"/>
                <w:bCs w:val="1"/>
                <w:rtl w:val="0"/>
              </w:rPr>
              <w:t xml:space="preserve">VV-6A-02</w:t>
            </w:r>
            <w:r w:rsidDel="00000000" w:rsidR="00000000" w:rsidRPr="00000000">
              <w:rPr>
                <w:rtl w:val="0"/>
              </w:rPr>
              <w:t xml:space="preserve"> Link budget</w:t>
            </w:r>
          </w:p>
        </w:tc>
        <w:tc>
          <w:tcPr>
            <w:shd w:fill="auto" w:val="clear"/>
            <w:tcMar>
              <w:top w:w="100.0" w:type="dxa"/>
              <w:left w:w="100.0" w:type="dxa"/>
              <w:bottom w:w="100.0" w:type="dxa"/>
              <w:right w:w="100.0" w:type="dxa"/>
            </w:tcMar>
            <w:vAlign w:val="top"/>
          </w:tcPr>
          <w:p w:rsidR="00000000" w:rsidDel="00000000" w:rsidP="00000000" w:rsidRDefault="00000000" w:rsidRPr="00000000" w14:paraId="00001D58">
            <w:pPr>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D59">
            <w:pPr>
              <w:rPr/>
            </w:pPr>
            <w:r w:rsidDel="00000000" w:rsidR="00000000" w:rsidRPr="00000000">
              <w:rPr>
                <w:rtl w:val="0"/>
              </w:rPr>
              <w:t xml:space="preserve">Setup</w:t>
            </w:r>
          </w:p>
        </w:tc>
        <w:tc>
          <w:tcPr>
            <w:shd w:fill="auto" w:val="clear"/>
            <w:tcMar>
              <w:top w:w="100.0" w:type="dxa"/>
              <w:left w:w="100.0" w:type="dxa"/>
              <w:bottom w:w="100.0" w:type="dxa"/>
              <w:right w:w="100.0" w:type="dxa"/>
            </w:tcMar>
            <w:vAlign w:val="top"/>
          </w:tcPr>
          <w:p w:rsidR="00000000" w:rsidDel="00000000" w:rsidP="00000000" w:rsidRDefault="00000000" w:rsidRPr="00000000" w14:paraId="00001D5A">
            <w:pPr>
              <w:rPr/>
            </w:pPr>
            <w:r w:rsidDel="00000000" w:rsidR="00000000" w:rsidRPr="00000000">
              <w:rPr>
                <w:rtl w:val="0"/>
              </w:rPr>
              <w:t xml:space="preserve">Analysis</w:t>
            </w:r>
          </w:p>
        </w:tc>
        <w:tc>
          <w:tcPr>
            <w:shd w:fill="auto" w:val="clear"/>
            <w:tcMar>
              <w:top w:w="100.0" w:type="dxa"/>
              <w:left w:w="100.0" w:type="dxa"/>
              <w:bottom w:w="100.0" w:type="dxa"/>
              <w:right w:w="100.0" w:type="dxa"/>
            </w:tcMar>
            <w:vAlign w:val="top"/>
          </w:tcPr>
          <w:p w:rsidR="00000000" w:rsidDel="00000000" w:rsidP="00000000" w:rsidRDefault="00000000" w:rsidRPr="00000000" w14:paraId="00001D5B">
            <w:pPr>
              <w:rPr/>
            </w:pPr>
            <w:r w:rsidDel="00000000" w:rsidR="00000000" w:rsidRPr="00000000">
              <w:rPr>
                <w:rtl w:val="0"/>
              </w:rPr>
              <w:t xml:space="preserve">Lab test</w:t>
            </w:r>
          </w:p>
        </w:tc>
        <w:tc>
          <w:tcPr>
            <w:shd w:fill="auto" w:val="clear"/>
            <w:tcMar>
              <w:top w:w="100.0" w:type="dxa"/>
              <w:left w:w="100.0" w:type="dxa"/>
              <w:bottom w:w="100.0" w:type="dxa"/>
              <w:right w:w="100.0" w:type="dxa"/>
            </w:tcMar>
            <w:vAlign w:val="top"/>
          </w:tcPr>
          <w:p w:rsidR="00000000" w:rsidDel="00000000" w:rsidP="00000000" w:rsidRDefault="00000000" w:rsidRPr="00000000" w14:paraId="00001D5C">
            <w:pPr>
              <w:rPr/>
            </w:pPr>
            <w:r w:rsidDel="00000000" w:rsidR="00000000" w:rsidRPr="00000000">
              <w:rPr>
                <w:rtl w:val="0"/>
              </w:rPr>
              <w:t xml:space="preserve">Report</w:t>
            </w:r>
          </w:p>
        </w:tc>
        <w:tc>
          <w:tcPr>
            <w:shd w:fill="auto" w:val="clear"/>
            <w:tcMar>
              <w:top w:w="100.0" w:type="dxa"/>
              <w:left w:w="100.0" w:type="dxa"/>
              <w:bottom w:w="100.0" w:type="dxa"/>
              <w:right w:w="100.0" w:type="dxa"/>
            </w:tcMar>
            <w:vAlign w:val="top"/>
          </w:tcPr>
          <w:p w:rsidR="00000000" w:rsidDel="00000000" w:rsidP="00000000" w:rsidRDefault="00000000" w:rsidRPr="00000000" w14:paraId="00001D5D">
            <w:pPr>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D5E">
            <w:pPr>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D5F">
            <w:pPr>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D60">
            <w:pPr>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D61">
            <w:pPr>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D62">
            <w:pPr>
              <w:rPr/>
            </w:pPr>
            <w:r w:rsidDel="00000000" w:rsidR="00000000" w:rsidRPr="00000000">
              <w:rPr>
                <w:b w:val="1"/>
                <w:bCs w:val="1"/>
                <w:rtl w:val="0"/>
              </w:rPr>
              <w:t xml:space="preserve">VV-6A-03</w:t>
            </w:r>
            <w:r w:rsidDel="00000000" w:rsidR="00000000" w:rsidRPr="00000000">
              <w:rPr>
                <w:rtl w:val="0"/>
              </w:rPr>
              <w:t xml:space="preserve"> Copertura</w:t>
            </w:r>
          </w:p>
        </w:tc>
        <w:tc>
          <w:tcPr>
            <w:shd w:fill="auto" w:val="clear"/>
            <w:tcMar>
              <w:top w:w="100.0" w:type="dxa"/>
              <w:left w:w="100.0" w:type="dxa"/>
              <w:bottom w:w="100.0" w:type="dxa"/>
              <w:right w:w="100.0" w:type="dxa"/>
            </w:tcMar>
            <w:vAlign w:val="top"/>
          </w:tcPr>
          <w:p w:rsidR="00000000" w:rsidDel="00000000" w:rsidP="00000000" w:rsidRDefault="00000000" w:rsidRPr="00000000" w14:paraId="00001D63">
            <w:pPr>
              <w:rPr/>
            </w:pPr>
            <w:r w:rsidDel="00000000" w:rsidR="00000000" w:rsidRPr="00000000">
              <w:rPr>
                <w:rtl w:val="0"/>
              </w:rPr>
              <w:t xml:space="preserve">Setup</w:t>
            </w:r>
          </w:p>
        </w:tc>
        <w:tc>
          <w:tcPr>
            <w:shd w:fill="auto" w:val="clear"/>
            <w:tcMar>
              <w:top w:w="100.0" w:type="dxa"/>
              <w:left w:w="100.0" w:type="dxa"/>
              <w:bottom w:w="100.0" w:type="dxa"/>
              <w:right w:w="100.0" w:type="dxa"/>
            </w:tcMar>
            <w:vAlign w:val="top"/>
          </w:tcPr>
          <w:p w:rsidR="00000000" w:rsidDel="00000000" w:rsidP="00000000" w:rsidRDefault="00000000" w:rsidRPr="00000000" w14:paraId="00001D64">
            <w:pPr>
              <w:rPr/>
            </w:pPr>
            <w:r w:rsidDel="00000000" w:rsidR="00000000" w:rsidRPr="00000000">
              <w:rPr>
                <w:rtl w:val="0"/>
              </w:rPr>
              <w:t xml:space="preserve">Analysis</w:t>
            </w:r>
          </w:p>
        </w:tc>
        <w:tc>
          <w:tcPr>
            <w:shd w:fill="auto" w:val="clear"/>
            <w:tcMar>
              <w:top w:w="100.0" w:type="dxa"/>
              <w:left w:w="100.0" w:type="dxa"/>
              <w:bottom w:w="100.0" w:type="dxa"/>
              <w:right w:w="100.0" w:type="dxa"/>
            </w:tcMar>
            <w:vAlign w:val="top"/>
          </w:tcPr>
          <w:p w:rsidR="00000000" w:rsidDel="00000000" w:rsidP="00000000" w:rsidRDefault="00000000" w:rsidRPr="00000000" w14:paraId="00001D65">
            <w:pPr>
              <w:rPr/>
            </w:pPr>
            <w:r w:rsidDel="00000000" w:rsidR="00000000" w:rsidRPr="00000000">
              <w:rPr>
                <w:rtl w:val="0"/>
              </w:rPr>
              <w:t xml:space="preserve">Mapping</w:t>
            </w:r>
          </w:p>
        </w:tc>
        <w:tc>
          <w:tcPr>
            <w:shd w:fill="auto" w:val="clear"/>
            <w:tcMar>
              <w:top w:w="100.0" w:type="dxa"/>
              <w:left w:w="100.0" w:type="dxa"/>
              <w:bottom w:w="100.0" w:type="dxa"/>
              <w:right w:w="100.0" w:type="dxa"/>
            </w:tcMar>
            <w:vAlign w:val="top"/>
          </w:tcPr>
          <w:p w:rsidR="00000000" w:rsidDel="00000000" w:rsidP="00000000" w:rsidRDefault="00000000" w:rsidRPr="00000000" w14:paraId="00001D66">
            <w:pPr>
              <w:rPr/>
            </w:pPr>
            <w:r w:rsidDel="00000000" w:rsidR="00000000" w:rsidRPr="00000000">
              <w:rPr>
                <w:rtl w:val="0"/>
              </w:rPr>
              <w:t xml:space="preserve">Validation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1D67">
            <w:pPr>
              <w:rPr/>
            </w:pPr>
            <w:r w:rsidDel="00000000" w:rsidR="00000000" w:rsidRPr="00000000">
              <w:rPr>
                <w:rtl w:val="0"/>
              </w:rPr>
              <w:t xml:space="preserve">Report</w:t>
            </w:r>
          </w:p>
        </w:tc>
        <w:tc>
          <w:tcPr>
            <w:shd w:fill="auto" w:val="clear"/>
            <w:tcMar>
              <w:top w:w="100.0" w:type="dxa"/>
              <w:left w:w="100.0" w:type="dxa"/>
              <w:bottom w:w="100.0" w:type="dxa"/>
              <w:right w:w="100.0" w:type="dxa"/>
            </w:tcMar>
            <w:vAlign w:val="top"/>
          </w:tcPr>
          <w:p w:rsidR="00000000" w:rsidDel="00000000" w:rsidP="00000000" w:rsidRDefault="00000000" w:rsidRPr="00000000" w14:paraId="00001D68">
            <w:pPr>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D69">
            <w:pPr>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D6A">
            <w:pPr>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D6B">
            <w:pPr>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D6C">
            <w:pPr>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D6D">
            <w:pPr>
              <w:rPr/>
            </w:pPr>
            <w:r w:rsidDel="00000000" w:rsidR="00000000" w:rsidRPr="00000000">
              <w:rPr>
                <w:b w:val="1"/>
                <w:bCs w:val="1"/>
                <w:rtl w:val="0"/>
              </w:rPr>
              <w:t xml:space="preserve">VV-6A-04</w:t>
            </w:r>
            <w:r w:rsidDel="00000000" w:rsidR="00000000" w:rsidRPr="00000000">
              <w:rPr>
                <w:rtl w:val="0"/>
              </w:rPr>
              <w:t xml:space="preserve"> ICD payload</w:t>
            </w:r>
          </w:p>
        </w:tc>
        <w:tc>
          <w:tcPr>
            <w:shd w:fill="auto" w:val="clear"/>
            <w:tcMar>
              <w:top w:w="100.0" w:type="dxa"/>
              <w:left w:w="100.0" w:type="dxa"/>
              <w:bottom w:w="100.0" w:type="dxa"/>
              <w:right w:w="100.0" w:type="dxa"/>
            </w:tcMar>
            <w:vAlign w:val="top"/>
          </w:tcPr>
          <w:p w:rsidR="00000000" w:rsidDel="00000000" w:rsidP="00000000" w:rsidRDefault="00000000" w:rsidRPr="00000000" w14:paraId="00001D6E">
            <w:pPr>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D6F">
            <w:pPr>
              <w:rPr/>
            </w:pPr>
            <w:r w:rsidDel="00000000" w:rsidR="00000000" w:rsidRPr="00000000">
              <w:rPr>
                <w:rtl w:val="0"/>
              </w:rPr>
              <w:t xml:space="preserve">Spec review</w:t>
            </w:r>
          </w:p>
        </w:tc>
        <w:tc>
          <w:tcPr>
            <w:shd w:fill="auto" w:val="clear"/>
            <w:tcMar>
              <w:top w:w="100.0" w:type="dxa"/>
              <w:left w:w="100.0" w:type="dxa"/>
              <w:bottom w:w="100.0" w:type="dxa"/>
              <w:right w:w="100.0" w:type="dxa"/>
            </w:tcMar>
            <w:vAlign w:val="top"/>
          </w:tcPr>
          <w:p w:rsidR="00000000" w:rsidDel="00000000" w:rsidP="00000000" w:rsidRDefault="00000000" w:rsidRPr="00000000" w14:paraId="00001D70">
            <w:pPr>
              <w:rPr/>
            </w:pPr>
            <w:r w:rsidDel="00000000" w:rsidR="00000000" w:rsidRPr="00000000">
              <w:rPr>
                <w:rtl w:val="0"/>
              </w:rPr>
              <w:t xml:space="preserve">Draft</w:t>
            </w:r>
          </w:p>
        </w:tc>
        <w:tc>
          <w:tcPr>
            <w:shd w:fill="auto" w:val="clear"/>
            <w:tcMar>
              <w:top w:w="100.0" w:type="dxa"/>
              <w:left w:w="100.0" w:type="dxa"/>
              <w:bottom w:w="100.0" w:type="dxa"/>
              <w:right w:w="100.0" w:type="dxa"/>
            </w:tcMar>
            <w:vAlign w:val="top"/>
          </w:tcPr>
          <w:p w:rsidR="00000000" w:rsidDel="00000000" w:rsidP="00000000" w:rsidRDefault="00000000" w:rsidRPr="00000000" w14:paraId="00001D71">
            <w:pPr>
              <w:rPr/>
            </w:pPr>
            <w:r w:rsidDel="00000000" w:rsidR="00000000" w:rsidRPr="00000000">
              <w:rPr>
                <w:rtl w:val="0"/>
              </w:rPr>
              <w:t xml:space="preserve">Test integrate</w:t>
            </w:r>
          </w:p>
        </w:tc>
        <w:tc>
          <w:tcPr>
            <w:shd w:fill="auto" w:val="clear"/>
            <w:tcMar>
              <w:top w:w="100.0" w:type="dxa"/>
              <w:left w:w="100.0" w:type="dxa"/>
              <w:bottom w:w="100.0" w:type="dxa"/>
              <w:right w:w="100.0" w:type="dxa"/>
            </w:tcMar>
            <w:vAlign w:val="top"/>
          </w:tcPr>
          <w:p w:rsidR="00000000" w:rsidDel="00000000" w:rsidP="00000000" w:rsidRDefault="00000000" w:rsidRPr="00000000" w14:paraId="00001D72">
            <w:pPr>
              <w:rPr/>
            </w:pPr>
            <w:r w:rsidDel="00000000" w:rsidR="00000000" w:rsidRPr="00000000">
              <w:rPr>
                <w:rtl w:val="0"/>
              </w:rPr>
              <w:t xml:space="preserve">Final</w:t>
            </w:r>
          </w:p>
        </w:tc>
        <w:tc>
          <w:tcPr>
            <w:shd w:fill="auto" w:val="clear"/>
            <w:tcMar>
              <w:top w:w="100.0" w:type="dxa"/>
              <w:left w:w="100.0" w:type="dxa"/>
              <w:bottom w:w="100.0" w:type="dxa"/>
              <w:right w:w="100.0" w:type="dxa"/>
            </w:tcMar>
            <w:vAlign w:val="top"/>
          </w:tcPr>
          <w:p w:rsidR="00000000" w:rsidDel="00000000" w:rsidP="00000000" w:rsidRDefault="00000000" w:rsidRPr="00000000" w14:paraId="00001D73">
            <w:pPr>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D74">
            <w:pPr>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D75">
            <w:pPr>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D76">
            <w:pPr>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D77">
            <w:pPr>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D78">
            <w:pPr>
              <w:rPr/>
            </w:pPr>
            <w:r w:rsidDel="00000000" w:rsidR="00000000" w:rsidRPr="00000000">
              <w:rPr>
                <w:b w:val="1"/>
                <w:bCs w:val="1"/>
                <w:rtl w:val="0"/>
              </w:rPr>
              <w:t xml:space="preserve">VV-6A-05</w:t>
            </w:r>
            <w:r w:rsidDel="00000000" w:rsidR="00000000" w:rsidRPr="00000000">
              <w:rPr>
                <w:rtl w:val="0"/>
              </w:rPr>
              <w:t xml:space="preserve"> DPIA crypto</w:t>
            </w:r>
          </w:p>
        </w:tc>
        <w:tc>
          <w:tcPr>
            <w:shd w:fill="auto" w:val="clear"/>
            <w:tcMar>
              <w:top w:w="100.0" w:type="dxa"/>
              <w:left w:w="100.0" w:type="dxa"/>
              <w:bottom w:w="100.0" w:type="dxa"/>
              <w:right w:w="100.0" w:type="dxa"/>
            </w:tcMar>
            <w:vAlign w:val="top"/>
          </w:tcPr>
          <w:p w:rsidR="00000000" w:rsidDel="00000000" w:rsidP="00000000" w:rsidRDefault="00000000" w:rsidRPr="00000000" w14:paraId="00001D79">
            <w:pPr>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D7A">
            <w:pPr>
              <w:rPr/>
            </w:pPr>
            <w:r w:rsidDel="00000000" w:rsidR="00000000" w:rsidRPr="00000000">
              <w:rPr>
                <w:rtl w:val="0"/>
              </w:rPr>
              <w:t xml:space="preserve">Scope</w:t>
            </w:r>
          </w:p>
        </w:tc>
        <w:tc>
          <w:tcPr>
            <w:shd w:fill="auto" w:val="clear"/>
            <w:tcMar>
              <w:top w:w="100.0" w:type="dxa"/>
              <w:left w:w="100.0" w:type="dxa"/>
              <w:bottom w:w="100.0" w:type="dxa"/>
              <w:right w:w="100.0" w:type="dxa"/>
            </w:tcMar>
            <w:vAlign w:val="top"/>
          </w:tcPr>
          <w:p w:rsidR="00000000" w:rsidDel="00000000" w:rsidP="00000000" w:rsidRDefault="00000000" w:rsidRPr="00000000" w14:paraId="00001D7B">
            <w:pPr>
              <w:rPr/>
            </w:pPr>
            <w:r w:rsidDel="00000000" w:rsidR="00000000" w:rsidRPr="00000000">
              <w:rPr>
                <w:rtl w:val="0"/>
              </w:rPr>
              <w:t xml:space="preserve">Draft DPIA</w:t>
            </w:r>
          </w:p>
        </w:tc>
        <w:tc>
          <w:tcPr>
            <w:shd w:fill="auto" w:val="clear"/>
            <w:tcMar>
              <w:top w:w="100.0" w:type="dxa"/>
              <w:left w:w="100.0" w:type="dxa"/>
              <w:bottom w:w="100.0" w:type="dxa"/>
              <w:right w:w="100.0" w:type="dxa"/>
            </w:tcMar>
            <w:vAlign w:val="top"/>
          </w:tcPr>
          <w:p w:rsidR="00000000" w:rsidDel="00000000" w:rsidP="00000000" w:rsidRDefault="00000000" w:rsidRPr="00000000" w14:paraId="00001D7C">
            <w:pPr>
              <w:rPr/>
            </w:pPr>
            <w:r w:rsidDel="00000000" w:rsidR="00000000" w:rsidRPr="00000000">
              <w:rPr>
                <w:rtl w:val="0"/>
              </w:rPr>
              <w:t xml:space="preserve">PoC dev</w:t>
            </w:r>
          </w:p>
        </w:tc>
        <w:tc>
          <w:tcPr>
            <w:shd w:fill="auto" w:val="clear"/>
            <w:tcMar>
              <w:top w:w="100.0" w:type="dxa"/>
              <w:left w:w="100.0" w:type="dxa"/>
              <w:bottom w:w="100.0" w:type="dxa"/>
              <w:right w:w="100.0" w:type="dxa"/>
            </w:tcMar>
            <w:vAlign w:val="top"/>
          </w:tcPr>
          <w:p w:rsidR="00000000" w:rsidDel="00000000" w:rsidP="00000000" w:rsidRDefault="00000000" w:rsidRPr="00000000" w14:paraId="00001D7D">
            <w:pPr>
              <w:rPr/>
            </w:pPr>
            <w:r w:rsidDel="00000000" w:rsidR="00000000" w:rsidRPr="00000000">
              <w:rPr>
                <w:rtl w:val="0"/>
              </w:rPr>
              <w:t xml:space="preserve">Audit</w:t>
            </w:r>
          </w:p>
        </w:tc>
        <w:tc>
          <w:tcPr>
            <w:shd w:fill="auto" w:val="clear"/>
            <w:tcMar>
              <w:top w:w="100.0" w:type="dxa"/>
              <w:left w:w="100.0" w:type="dxa"/>
              <w:bottom w:w="100.0" w:type="dxa"/>
              <w:right w:w="100.0" w:type="dxa"/>
            </w:tcMar>
            <w:vAlign w:val="top"/>
          </w:tcPr>
          <w:p w:rsidR="00000000" w:rsidDel="00000000" w:rsidP="00000000" w:rsidRDefault="00000000" w:rsidRPr="00000000" w14:paraId="00001D7E">
            <w:pPr>
              <w:rPr/>
            </w:pPr>
            <w:r w:rsidDel="00000000" w:rsidR="00000000" w:rsidRPr="00000000">
              <w:rPr>
                <w:rtl w:val="0"/>
              </w:rPr>
              <w:t xml:space="preserve">Review</w:t>
            </w:r>
          </w:p>
        </w:tc>
        <w:tc>
          <w:tcPr>
            <w:shd w:fill="auto" w:val="clear"/>
            <w:tcMar>
              <w:top w:w="100.0" w:type="dxa"/>
              <w:left w:w="100.0" w:type="dxa"/>
              <w:bottom w:w="100.0" w:type="dxa"/>
              <w:right w:w="100.0" w:type="dxa"/>
            </w:tcMar>
            <w:vAlign w:val="top"/>
          </w:tcPr>
          <w:p w:rsidR="00000000" w:rsidDel="00000000" w:rsidP="00000000" w:rsidRDefault="00000000" w:rsidRPr="00000000" w14:paraId="00001D7F">
            <w:pPr>
              <w:rPr/>
            </w:pPr>
            <w:r w:rsidDel="00000000" w:rsidR="00000000" w:rsidRPr="00000000">
              <w:rPr>
                <w:rtl w:val="0"/>
              </w:rPr>
              <w:t xml:space="preserve">Final</w:t>
            </w:r>
          </w:p>
        </w:tc>
        <w:tc>
          <w:tcPr>
            <w:shd w:fill="auto" w:val="clear"/>
            <w:tcMar>
              <w:top w:w="100.0" w:type="dxa"/>
              <w:left w:w="100.0" w:type="dxa"/>
              <w:bottom w:w="100.0" w:type="dxa"/>
              <w:right w:w="100.0" w:type="dxa"/>
            </w:tcMar>
            <w:vAlign w:val="top"/>
          </w:tcPr>
          <w:p w:rsidR="00000000" w:rsidDel="00000000" w:rsidP="00000000" w:rsidRDefault="00000000" w:rsidRPr="00000000" w14:paraId="00001D80">
            <w:pPr>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D81">
            <w:pPr>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D82">
            <w:pPr>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D83">
            <w:pPr>
              <w:rPr/>
            </w:pPr>
            <w:r w:rsidDel="00000000" w:rsidR="00000000" w:rsidRPr="00000000">
              <w:rPr>
                <w:b w:val="1"/>
                <w:bCs w:val="1"/>
                <w:rtl w:val="0"/>
              </w:rPr>
              <w:t xml:space="preserve">VV-6A-06</w:t>
            </w:r>
            <w:r w:rsidDel="00000000" w:rsidR="00000000" w:rsidRPr="00000000">
              <w:rPr>
                <w:rtl w:val="0"/>
              </w:rPr>
              <w:t xml:space="preserve"> Dispiegamento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1D84">
            <w:pPr>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D85">
            <w:pPr>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D86">
            <w:pPr>
              <w:rPr/>
            </w:pPr>
            <w:r w:rsidDel="00000000" w:rsidR="00000000" w:rsidRPr="00000000">
              <w:rPr>
                <w:rtl w:val="0"/>
              </w:rPr>
              <w:t xml:space="preserve">Tabletop setup</w:t>
            </w:r>
          </w:p>
        </w:tc>
        <w:tc>
          <w:tcPr>
            <w:shd w:fill="auto" w:val="clear"/>
            <w:tcMar>
              <w:top w:w="100.0" w:type="dxa"/>
              <w:left w:w="100.0" w:type="dxa"/>
              <w:bottom w:w="100.0" w:type="dxa"/>
              <w:right w:w="100.0" w:type="dxa"/>
            </w:tcMar>
            <w:vAlign w:val="top"/>
          </w:tcPr>
          <w:p w:rsidR="00000000" w:rsidDel="00000000" w:rsidP="00000000" w:rsidRDefault="00000000" w:rsidRPr="00000000" w14:paraId="00001D87">
            <w:pPr>
              <w:rPr/>
            </w:pPr>
            <w:r w:rsidDel="00000000" w:rsidR="00000000" w:rsidRPr="00000000">
              <w:rPr>
                <w:rtl w:val="0"/>
              </w:rPr>
              <w:t xml:space="preserve">Demo</w:t>
            </w:r>
          </w:p>
        </w:tc>
        <w:tc>
          <w:tcPr>
            <w:shd w:fill="auto" w:val="clear"/>
            <w:tcMar>
              <w:top w:w="100.0" w:type="dxa"/>
              <w:left w:w="100.0" w:type="dxa"/>
              <w:bottom w:w="100.0" w:type="dxa"/>
              <w:right w:w="100.0" w:type="dxa"/>
            </w:tcMar>
            <w:vAlign w:val="top"/>
          </w:tcPr>
          <w:p w:rsidR="00000000" w:rsidDel="00000000" w:rsidP="00000000" w:rsidRDefault="00000000" w:rsidRPr="00000000" w14:paraId="00001D88">
            <w:pPr>
              <w:rPr/>
            </w:pPr>
            <w:r w:rsidDel="00000000" w:rsidR="00000000" w:rsidRPr="00000000">
              <w:rPr>
                <w:rtl w:val="0"/>
              </w:rPr>
              <w:t xml:space="preserve">Lessons</w:t>
            </w:r>
          </w:p>
        </w:tc>
        <w:tc>
          <w:tcPr>
            <w:shd w:fill="auto" w:val="clear"/>
            <w:tcMar>
              <w:top w:w="100.0" w:type="dxa"/>
              <w:left w:w="100.0" w:type="dxa"/>
              <w:bottom w:w="100.0" w:type="dxa"/>
              <w:right w:w="100.0" w:type="dxa"/>
            </w:tcMar>
            <w:vAlign w:val="top"/>
          </w:tcPr>
          <w:p w:rsidR="00000000" w:rsidDel="00000000" w:rsidP="00000000" w:rsidRDefault="00000000" w:rsidRPr="00000000" w14:paraId="00001D89">
            <w:pPr>
              <w:rPr/>
            </w:pPr>
            <w:r w:rsidDel="00000000" w:rsidR="00000000" w:rsidRPr="00000000">
              <w:rPr>
                <w:rtl w:val="0"/>
              </w:rPr>
              <w:t xml:space="preserve">Report</w:t>
            </w:r>
          </w:p>
        </w:tc>
        <w:tc>
          <w:tcPr>
            <w:shd w:fill="auto" w:val="clear"/>
            <w:tcMar>
              <w:top w:w="100.0" w:type="dxa"/>
              <w:left w:w="100.0" w:type="dxa"/>
              <w:bottom w:w="100.0" w:type="dxa"/>
              <w:right w:w="100.0" w:type="dxa"/>
            </w:tcMar>
            <w:vAlign w:val="top"/>
          </w:tcPr>
          <w:p w:rsidR="00000000" w:rsidDel="00000000" w:rsidP="00000000" w:rsidRDefault="00000000" w:rsidRPr="00000000" w14:paraId="00001D8A">
            <w:pPr>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D8B">
            <w:pPr>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D8C">
            <w:pPr>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D8D">
            <w:pPr>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D8E">
            <w:pPr>
              <w:rPr/>
            </w:pPr>
            <w:r w:rsidDel="00000000" w:rsidR="00000000" w:rsidRPr="00000000">
              <w:rPr>
                <w:b w:val="1"/>
                <w:bCs w:val="1"/>
                <w:rtl w:val="0"/>
              </w:rPr>
              <w:t xml:space="preserve">VV-6A-07</w:t>
            </w:r>
            <w:r w:rsidDel="00000000" w:rsidR="00000000" w:rsidRPr="00000000">
              <w:rPr>
                <w:rtl w:val="0"/>
              </w:rPr>
              <w:t xml:space="preserve"> Spettro AGCOM</w:t>
            </w:r>
          </w:p>
        </w:tc>
        <w:tc>
          <w:tcPr>
            <w:shd w:fill="auto" w:val="clear"/>
            <w:tcMar>
              <w:top w:w="100.0" w:type="dxa"/>
              <w:left w:w="100.0" w:type="dxa"/>
              <w:bottom w:w="100.0" w:type="dxa"/>
              <w:right w:w="100.0" w:type="dxa"/>
            </w:tcMar>
            <w:vAlign w:val="top"/>
          </w:tcPr>
          <w:p w:rsidR="00000000" w:rsidDel="00000000" w:rsidP="00000000" w:rsidRDefault="00000000" w:rsidRPr="00000000" w14:paraId="00001D8F">
            <w:pPr>
              <w:rPr/>
            </w:pPr>
            <w:r w:rsidDel="00000000" w:rsidR="00000000" w:rsidRPr="00000000">
              <w:rPr>
                <w:rtl w:val="0"/>
              </w:rPr>
              <w:t xml:space="preserve">Setup</w:t>
            </w:r>
          </w:p>
        </w:tc>
        <w:tc>
          <w:tcPr>
            <w:shd w:fill="auto" w:val="clear"/>
            <w:tcMar>
              <w:top w:w="100.0" w:type="dxa"/>
              <w:left w:w="100.0" w:type="dxa"/>
              <w:bottom w:w="100.0" w:type="dxa"/>
              <w:right w:w="100.0" w:type="dxa"/>
            </w:tcMar>
            <w:vAlign w:val="top"/>
          </w:tcPr>
          <w:p w:rsidR="00000000" w:rsidDel="00000000" w:rsidP="00000000" w:rsidRDefault="00000000" w:rsidRPr="00000000" w14:paraId="00001D90">
            <w:pPr>
              <w:rPr/>
            </w:pPr>
            <w:r w:rsidDel="00000000" w:rsidR="00000000" w:rsidRPr="00000000">
              <w:rPr>
                <w:rtl w:val="0"/>
              </w:rPr>
              <w:t xml:space="preserve">Consultazione</w:t>
            </w:r>
          </w:p>
        </w:tc>
        <w:tc>
          <w:tcPr>
            <w:shd w:fill="auto" w:val="clear"/>
            <w:tcMar>
              <w:top w:w="100.0" w:type="dxa"/>
              <w:left w:w="100.0" w:type="dxa"/>
              <w:bottom w:w="100.0" w:type="dxa"/>
              <w:right w:w="100.0" w:type="dxa"/>
            </w:tcMar>
            <w:vAlign w:val="top"/>
          </w:tcPr>
          <w:p w:rsidR="00000000" w:rsidDel="00000000" w:rsidP="00000000" w:rsidRDefault="00000000" w:rsidRPr="00000000" w14:paraId="00001D91">
            <w:pPr>
              <w:rPr/>
            </w:pPr>
            <w:r w:rsidDel="00000000" w:rsidR="00000000" w:rsidRPr="00000000">
              <w:rPr>
                <w:rtl w:val="0"/>
              </w:rPr>
              <w:t xml:space="preserve">Study</w:t>
            </w:r>
          </w:p>
        </w:tc>
        <w:tc>
          <w:tcPr>
            <w:shd w:fill="auto" w:val="clear"/>
            <w:tcMar>
              <w:top w:w="100.0" w:type="dxa"/>
              <w:left w:w="100.0" w:type="dxa"/>
              <w:bottom w:w="100.0" w:type="dxa"/>
              <w:right w:w="100.0" w:type="dxa"/>
            </w:tcMar>
            <w:vAlign w:val="top"/>
          </w:tcPr>
          <w:p w:rsidR="00000000" w:rsidDel="00000000" w:rsidP="00000000" w:rsidRDefault="00000000" w:rsidRPr="00000000" w14:paraId="00001D92">
            <w:pPr>
              <w:rPr/>
            </w:pPr>
            <w:r w:rsidDel="00000000" w:rsidR="00000000" w:rsidRPr="00000000">
              <w:rPr>
                <w:rtl w:val="0"/>
              </w:rPr>
              <w:t xml:space="preserve">Report</w:t>
            </w:r>
          </w:p>
        </w:tc>
        <w:tc>
          <w:tcPr>
            <w:shd w:fill="auto" w:val="clear"/>
            <w:tcMar>
              <w:top w:w="100.0" w:type="dxa"/>
              <w:left w:w="100.0" w:type="dxa"/>
              <w:bottom w:w="100.0" w:type="dxa"/>
              <w:right w:w="100.0" w:type="dxa"/>
            </w:tcMar>
            <w:vAlign w:val="top"/>
          </w:tcPr>
          <w:p w:rsidR="00000000" w:rsidDel="00000000" w:rsidP="00000000" w:rsidRDefault="00000000" w:rsidRPr="00000000" w14:paraId="00001D93">
            <w:pPr>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D94">
            <w:pPr>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D95">
            <w:pPr>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D96">
            <w:pPr>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D97">
            <w:pPr>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D98">
            <w:pPr>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D99">
            <w:pPr>
              <w:rPr/>
            </w:pPr>
            <w:r w:rsidDel="00000000" w:rsidR="00000000" w:rsidRPr="00000000">
              <w:rPr>
                <w:b w:val="1"/>
                <w:bCs w:val="1"/>
                <w:rtl w:val="0"/>
              </w:rPr>
              <w:t xml:space="preserve">VV-6A-08</w:t>
            </w:r>
            <w:r w:rsidDel="00000000" w:rsidR="00000000" w:rsidRPr="00000000">
              <w:rPr>
                <w:rtl w:val="0"/>
              </w:rPr>
              <w:t xml:space="preserve"> SORA ENAC</w:t>
            </w:r>
          </w:p>
        </w:tc>
        <w:tc>
          <w:tcPr>
            <w:shd w:fill="auto" w:val="clear"/>
            <w:tcMar>
              <w:top w:w="100.0" w:type="dxa"/>
              <w:left w:w="100.0" w:type="dxa"/>
              <w:bottom w:w="100.0" w:type="dxa"/>
              <w:right w:w="100.0" w:type="dxa"/>
            </w:tcMar>
            <w:vAlign w:val="top"/>
          </w:tcPr>
          <w:p w:rsidR="00000000" w:rsidDel="00000000" w:rsidP="00000000" w:rsidRDefault="00000000" w:rsidRPr="00000000" w14:paraId="00001D9A">
            <w:pPr>
              <w:rPr/>
            </w:pPr>
            <w:r w:rsidDel="00000000" w:rsidR="00000000" w:rsidRPr="00000000">
              <w:rPr>
                <w:rtl w:val="0"/>
              </w:rPr>
              <w:t xml:space="preserve">Setup</w:t>
            </w:r>
          </w:p>
        </w:tc>
        <w:tc>
          <w:tcPr>
            <w:shd w:fill="auto" w:val="clear"/>
            <w:tcMar>
              <w:top w:w="100.0" w:type="dxa"/>
              <w:left w:w="100.0" w:type="dxa"/>
              <w:bottom w:w="100.0" w:type="dxa"/>
              <w:right w:w="100.0" w:type="dxa"/>
            </w:tcMar>
            <w:vAlign w:val="top"/>
          </w:tcPr>
          <w:p w:rsidR="00000000" w:rsidDel="00000000" w:rsidP="00000000" w:rsidRDefault="00000000" w:rsidRPr="00000000" w14:paraId="00001D9B">
            <w:pPr>
              <w:rPr/>
            </w:pPr>
            <w:r w:rsidDel="00000000" w:rsidR="00000000" w:rsidRPr="00000000">
              <w:rPr>
                <w:rtl w:val="0"/>
              </w:rPr>
              <w:t xml:space="preserve">Pre-app</w:t>
            </w:r>
          </w:p>
        </w:tc>
        <w:tc>
          <w:tcPr>
            <w:shd w:fill="auto" w:val="clear"/>
            <w:tcMar>
              <w:top w:w="100.0" w:type="dxa"/>
              <w:left w:w="100.0" w:type="dxa"/>
              <w:bottom w:w="100.0" w:type="dxa"/>
              <w:right w:w="100.0" w:type="dxa"/>
            </w:tcMar>
            <w:vAlign w:val="top"/>
          </w:tcPr>
          <w:p w:rsidR="00000000" w:rsidDel="00000000" w:rsidP="00000000" w:rsidRDefault="00000000" w:rsidRPr="00000000" w14:paraId="00001D9C">
            <w:pPr>
              <w:rPr/>
            </w:pPr>
            <w:r w:rsidDel="00000000" w:rsidR="00000000" w:rsidRPr="00000000">
              <w:rPr>
                <w:rtl w:val="0"/>
              </w:rPr>
              <w:t xml:space="preserve">Assessment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1D9D">
            <w:pPr>
              <w:rPr/>
            </w:pPr>
            <w:r w:rsidDel="00000000" w:rsidR="00000000" w:rsidRPr="00000000">
              <w:rPr>
                <w:rtl w:val="0"/>
              </w:rPr>
              <w:t xml:space="preserve">ENAC feedback</w:t>
            </w:r>
          </w:p>
        </w:tc>
        <w:tc>
          <w:tcPr>
            <w:shd w:fill="auto" w:val="clear"/>
            <w:tcMar>
              <w:top w:w="100.0" w:type="dxa"/>
              <w:left w:w="100.0" w:type="dxa"/>
              <w:bottom w:w="100.0" w:type="dxa"/>
              <w:right w:w="100.0" w:type="dxa"/>
            </w:tcMar>
            <w:vAlign w:val="top"/>
          </w:tcPr>
          <w:p w:rsidR="00000000" w:rsidDel="00000000" w:rsidP="00000000" w:rsidRDefault="00000000" w:rsidRPr="00000000" w14:paraId="00001D9E">
            <w:pPr>
              <w:rPr/>
            </w:pPr>
            <w:r w:rsidDel="00000000" w:rsidR="00000000" w:rsidRPr="00000000">
              <w:rPr>
                <w:rtl w:val="0"/>
              </w:rPr>
              <w:t xml:space="preserve">Report</w:t>
            </w:r>
          </w:p>
        </w:tc>
        <w:tc>
          <w:tcPr>
            <w:shd w:fill="auto" w:val="clear"/>
            <w:tcMar>
              <w:top w:w="100.0" w:type="dxa"/>
              <w:left w:w="100.0" w:type="dxa"/>
              <w:bottom w:w="100.0" w:type="dxa"/>
              <w:right w:w="100.0" w:type="dxa"/>
            </w:tcMar>
            <w:vAlign w:val="top"/>
          </w:tcPr>
          <w:p w:rsidR="00000000" w:rsidDel="00000000" w:rsidP="00000000" w:rsidRDefault="00000000" w:rsidRPr="00000000" w14:paraId="00001D9F">
            <w:pPr>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DA0">
            <w:pPr>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DA1">
            <w:pPr>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DA2">
            <w:pPr>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DA3">
            <w:pPr>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DA4">
            <w:pPr>
              <w:rPr/>
            </w:pPr>
            <w:r w:rsidDel="00000000" w:rsidR="00000000" w:rsidRPr="00000000">
              <w:rPr>
                <w:b w:val="1"/>
                <w:bCs w:val="1"/>
                <w:rtl w:val="0"/>
              </w:rPr>
              <w:t xml:space="preserve">VV-6A-09</w:t>
            </w:r>
            <w:r w:rsidDel="00000000" w:rsidR="00000000" w:rsidRPr="00000000">
              <w:rPr>
                <w:rtl w:val="0"/>
              </w:rPr>
              <w:t xml:space="preserve"> Diagnostica</w:t>
            </w:r>
          </w:p>
        </w:tc>
        <w:tc>
          <w:tcPr>
            <w:shd w:fill="auto" w:val="clear"/>
            <w:tcMar>
              <w:top w:w="100.0" w:type="dxa"/>
              <w:left w:w="100.0" w:type="dxa"/>
              <w:bottom w:w="100.0" w:type="dxa"/>
              <w:right w:w="100.0" w:type="dxa"/>
            </w:tcMar>
            <w:vAlign w:val="top"/>
          </w:tcPr>
          <w:p w:rsidR="00000000" w:rsidDel="00000000" w:rsidP="00000000" w:rsidRDefault="00000000" w:rsidRPr="00000000" w14:paraId="00001DA5">
            <w:pPr>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DA6">
            <w:pPr>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DA7">
            <w:pPr>
              <w:rPr/>
            </w:pPr>
            <w:r w:rsidDel="00000000" w:rsidR="00000000" w:rsidRPr="00000000">
              <w:rPr>
                <w:rtl w:val="0"/>
              </w:rPr>
              <w:t xml:space="preserve">Spec</w:t>
            </w:r>
          </w:p>
        </w:tc>
        <w:tc>
          <w:tcPr>
            <w:shd w:fill="auto" w:val="clear"/>
            <w:tcMar>
              <w:top w:w="100.0" w:type="dxa"/>
              <w:left w:w="100.0" w:type="dxa"/>
              <w:bottom w:w="100.0" w:type="dxa"/>
              <w:right w:w="100.0" w:type="dxa"/>
            </w:tcMar>
            <w:vAlign w:val="top"/>
          </w:tcPr>
          <w:p w:rsidR="00000000" w:rsidDel="00000000" w:rsidP="00000000" w:rsidRDefault="00000000" w:rsidRPr="00000000" w14:paraId="00001DA8">
            <w:pPr>
              <w:rPr/>
            </w:pPr>
            <w:r w:rsidDel="00000000" w:rsidR="00000000" w:rsidRPr="00000000">
              <w:rPr>
                <w:rtl w:val="0"/>
              </w:rPr>
              <w:t xml:space="preserve">Test</w:t>
            </w:r>
          </w:p>
        </w:tc>
        <w:tc>
          <w:tcPr>
            <w:shd w:fill="auto" w:val="clear"/>
            <w:tcMar>
              <w:top w:w="100.0" w:type="dxa"/>
              <w:left w:w="100.0" w:type="dxa"/>
              <w:bottom w:w="100.0" w:type="dxa"/>
              <w:right w:w="100.0" w:type="dxa"/>
            </w:tcMar>
            <w:vAlign w:val="top"/>
          </w:tcPr>
          <w:p w:rsidR="00000000" w:rsidDel="00000000" w:rsidP="00000000" w:rsidRDefault="00000000" w:rsidRPr="00000000" w14:paraId="00001DA9">
            <w:pPr>
              <w:rPr/>
            </w:pPr>
            <w:r w:rsidDel="00000000" w:rsidR="00000000" w:rsidRPr="00000000">
              <w:rPr>
                <w:rtl w:val="0"/>
              </w:rPr>
              <w:t xml:space="preserve">Report</w:t>
            </w:r>
          </w:p>
        </w:tc>
        <w:tc>
          <w:tcPr>
            <w:shd w:fill="auto" w:val="clear"/>
            <w:tcMar>
              <w:top w:w="100.0" w:type="dxa"/>
              <w:left w:w="100.0" w:type="dxa"/>
              <w:bottom w:w="100.0" w:type="dxa"/>
              <w:right w:w="100.0" w:type="dxa"/>
            </w:tcMar>
            <w:vAlign w:val="top"/>
          </w:tcPr>
          <w:p w:rsidR="00000000" w:rsidDel="00000000" w:rsidP="00000000" w:rsidRDefault="00000000" w:rsidRPr="00000000" w14:paraId="00001DAA">
            <w:pPr>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DAB">
            <w:pPr>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DAC">
            <w:pPr>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DAD">
            <w:pPr>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DAE">
            <w:pPr>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DAF">
            <w:pPr>
              <w:rPr/>
            </w:pPr>
            <w:r w:rsidDel="00000000" w:rsidR="00000000" w:rsidRPr="00000000">
              <w:rPr>
                <w:b w:val="1"/>
                <w:bCs w:val="1"/>
                <w:rtl w:val="0"/>
              </w:rPr>
              <w:t xml:space="preserve">VV-6A-10</w:t>
            </w:r>
            <w:r w:rsidDel="00000000" w:rsidR="00000000" w:rsidRPr="00000000">
              <w:rPr>
                <w:rtl w:val="0"/>
              </w:rPr>
              <w:t xml:space="preserve"> Struttura FEA</w:t>
            </w:r>
          </w:p>
        </w:tc>
        <w:tc>
          <w:tcPr>
            <w:shd w:fill="auto" w:val="clear"/>
            <w:tcMar>
              <w:top w:w="100.0" w:type="dxa"/>
              <w:left w:w="100.0" w:type="dxa"/>
              <w:bottom w:w="100.0" w:type="dxa"/>
              <w:right w:w="100.0" w:type="dxa"/>
            </w:tcMar>
            <w:vAlign w:val="top"/>
          </w:tcPr>
          <w:p w:rsidR="00000000" w:rsidDel="00000000" w:rsidP="00000000" w:rsidRDefault="00000000" w:rsidRPr="00000000" w14:paraId="00001DB0">
            <w:pPr>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DB1">
            <w:pPr>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DB2">
            <w:pPr>
              <w:rPr/>
            </w:pPr>
            <w:r w:rsidDel="00000000" w:rsidR="00000000" w:rsidRPr="00000000">
              <w:rPr>
                <w:rtl w:val="0"/>
              </w:rPr>
              <w:t xml:space="preserve">Modeling</w:t>
            </w:r>
          </w:p>
        </w:tc>
        <w:tc>
          <w:tcPr>
            <w:shd w:fill="auto" w:val="clear"/>
            <w:tcMar>
              <w:top w:w="100.0" w:type="dxa"/>
              <w:left w:w="100.0" w:type="dxa"/>
              <w:bottom w:w="100.0" w:type="dxa"/>
              <w:right w:w="100.0" w:type="dxa"/>
            </w:tcMar>
            <w:vAlign w:val="top"/>
          </w:tcPr>
          <w:p w:rsidR="00000000" w:rsidDel="00000000" w:rsidP="00000000" w:rsidRDefault="00000000" w:rsidRPr="00000000" w14:paraId="00001DB3">
            <w:pPr>
              <w:rPr/>
            </w:pPr>
            <w:r w:rsidDel="00000000" w:rsidR="00000000" w:rsidRPr="00000000">
              <w:rPr>
                <w:rtl w:val="0"/>
              </w:rPr>
              <w:t xml:space="preserve">Analysis</w:t>
            </w:r>
          </w:p>
        </w:tc>
        <w:tc>
          <w:tcPr>
            <w:shd w:fill="auto" w:val="clear"/>
            <w:tcMar>
              <w:top w:w="100.0" w:type="dxa"/>
              <w:left w:w="100.0" w:type="dxa"/>
              <w:bottom w:w="100.0" w:type="dxa"/>
              <w:right w:w="100.0" w:type="dxa"/>
            </w:tcMar>
            <w:vAlign w:val="top"/>
          </w:tcPr>
          <w:p w:rsidR="00000000" w:rsidDel="00000000" w:rsidP="00000000" w:rsidRDefault="00000000" w:rsidRPr="00000000" w14:paraId="00001DB4">
            <w:pPr>
              <w:rPr/>
            </w:pPr>
            <w:r w:rsidDel="00000000" w:rsidR="00000000" w:rsidRPr="00000000">
              <w:rPr>
                <w:rtl w:val="0"/>
              </w:rPr>
              <w:t xml:space="preserve">Report</w:t>
            </w:r>
          </w:p>
        </w:tc>
        <w:tc>
          <w:tcPr>
            <w:shd w:fill="auto" w:val="clear"/>
            <w:tcMar>
              <w:top w:w="100.0" w:type="dxa"/>
              <w:left w:w="100.0" w:type="dxa"/>
              <w:bottom w:w="100.0" w:type="dxa"/>
              <w:right w:w="100.0" w:type="dxa"/>
            </w:tcMar>
            <w:vAlign w:val="top"/>
          </w:tcPr>
          <w:p w:rsidR="00000000" w:rsidDel="00000000" w:rsidP="00000000" w:rsidRDefault="00000000" w:rsidRPr="00000000" w14:paraId="00001DB5">
            <w:pPr>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DB6">
            <w:pPr>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DB7">
            <w:pPr>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DB8">
            <w:pPr>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DB9">
            <w:pPr>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DBA">
            <w:pPr>
              <w:rPr/>
            </w:pPr>
            <w:r w:rsidDel="00000000" w:rsidR="00000000" w:rsidRPr="00000000">
              <w:rPr>
                <w:b w:val="1"/>
                <w:bCs w:val="1"/>
                <w:rtl w:val="0"/>
              </w:rPr>
              <w:t xml:space="preserve">VV-6A-11</w:t>
            </w:r>
            <w:r w:rsidDel="00000000" w:rsidR="00000000" w:rsidRPr="00000000">
              <w:rPr>
                <w:rtl w:val="0"/>
              </w:rPr>
              <w:t xml:space="preserve"> Affidabilità</w:t>
            </w:r>
          </w:p>
        </w:tc>
        <w:tc>
          <w:tcPr>
            <w:shd w:fill="auto" w:val="clear"/>
            <w:tcMar>
              <w:top w:w="100.0" w:type="dxa"/>
              <w:left w:w="100.0" w:type="dxa"/>
              <w:bottom w:w="100.0" w:type="dxa"/>
              <w:right w:w="100.0" w:type="dxa"/>
            </w:tcMar>
            <w:vAlign w:val="top"/>
          </w:tcPr>
          <w:p w:rsidR="00000000" w:rsidDel="00000000" w:rsidP="00000000" w:rsidRDefault="00000000" w:rsidRPr="00000000" w14:paraId="00001DBB">
            <w:pPr>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DBC">
            <w:pPr>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DBD">
            <w:pPr>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DBE">
            <w:pPr>
              <w:rPr/>
            </w:pPr>
            <w:r w:rsidDel="00000000" w:rsidR="00000000" w:rsidRPr="00000000">
              <w:rPr>
                <w:rtl w:val="0"/>
              </w:rPr>
              <w:t xml:space="preserve">Model</w:t>
            </w:r>
          </w:p>
        </w:tc>
        <w:tc>
          <w:tcPr>
            <w:shd w:fill="auto" w:val="clear"/>
            <w:tcMar>
              <w:top w:w="100.0" w:type="dxa"/>
              <w:left w:w="100.0" w:type="dxa"/>
              <w:bottom w:w="100.0" w:type="dxa"/>
              <w:right w:w="100.0" w:type="dxa"/>
            </w:tcMar>
            <w:vAlign w:val="top"/>
          </w:tcPr>
          <w:p w:rsidR="00000000" w:rsidDel="00000000" w:rsidP="00000000" w:rsidRDefault="00000000" w:rsidRPr="00000000" w14:paraId="00001DBF">
            <w:pPr>
              <w:rPr/>
            </w:pPr>
            <w:r w:rsidDel="00000000" w:rsidR="00000000" w:rsidRPr="00000000">
              <w:rPr>
                <w:rtl w:val="0"/>
              </w:rPr>
              <w:t xml:space="preserve">Analysis</w:t>
            </w:r>
          </w:p>
        </w:tc>
        <w:tc>
          <w:tcPr>
            <w:shd w:fill="auto" w:val="clear"/>
            <w:tcMar>
              <w:top w:w="100.0" w:type="dxa"/>
              <w:left w:w="100.0" w:type="dxa"/>
              <w:bottom w:w="100.0" w:type="dxa"/>
              <w:right w:w="100.0" w:type="dxa"/>
            </w:tcMar>
            <w:vAlign w:val="top"/>
          </w:tcPr>
          <w:p w:rsidR="00000000" w:rsidDel="00000000" w:rsidP="00000000" w:rsidRDefault="00000000" w:rsidRPr="00000000" w14:paraId="00001DC0">
            <w:pPr>
              <w:rPr/>
            </w:pPr>
            <w:r w:rsidDel="00000000" w:rsidR="00000000" w:rsidRPr="00000000">
              <w:rPr>
                <w:rtl w:val="0"/>
              </w:rPr>
              <w:t xml:space="preserve">Report</w:t>
            </w:r>
          </w:p>
        </w:tc>
        <w:tc>
          <w:tcPr>
            <w:shd w:fill="auto" w:val="clear"/>
            <w:tcMar>
              <w:top w:w="100.0" w:type="dxa"/>
              <w:left w:w="100.0" w:type="dxa"/>
              <w:bottom w:w="100.0" w:type="dxa"/>
              <w:right w:w="100.0" w:type="dxa"/>
            </w:tcMar>
            <w:vAlign w:val="top"/>
          </w:tcPr>
          <w:p w:rsidR="00000000" w:rsidDel="00000000" w:rsidP="00000000" w:rsidRDefault="00000000" w:rsidRPr="00000000" w14:paraId="00001DC1">
            <w:pPr>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DC2">
            <w:pPr>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DC3">
            <w:pPr>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DC4">
            <w:pPr>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DC5">
            <w:pPr>
              <w:rPr/>
            </w:pPr>
            <w:r w:rsidDel="00000000" w:rsidR="00000000" w:rsidRPr="00000000">
              <w:rPr>
                <w:b w:val="1"/>
                <w:bCs w:val="1"/>
                <w:rtl w:val="0"/>
              </w:rPr>
              <w:t xml:space="preserve">VV-6A-12</w:t>
            </w:r>
            <w:r w:rsidDel="00000000" w:rsidR="00000000" w:rsidRPr="00000000">
              <w:rPr>
                <w:rtl w:val="0"/>
              </w:rPr>
              <w:t xml:space="preserve"> Cooperative</w:t>
            </w:r>
          </w:p>
        </w:tc>
        <w:tc>
          <w:tcPr>
            <w:shd w:fill="auto" w:val="clear"/>
            <w:tcMar>
              <w:top w:w="100.0" w:type="dxa"/>
              <w:left w:w="100.0" w:type="dxa"/>
              <w:bottom w:w="100.0" w:type="dxa"/>
              <w:right w:w="100.0" w:type="dxa"/>
            </w:tcMar>
            <w:vAlign w:val="top"/>
          </w:tcPr>
          <w:p w:rsidR="00000000" w:rsidDel="00000000" w:rsidP="00000000" w:rsidRDefault="00000000" w:rsidRPr="00000000" w14:paraId="00001DC6">
            <w:pPr>
              <w:rPr/>
            </w:pPr>
            <w:r w:rsidDel="00000000" w:rsidR="00000000" w:rsidRPr="00000000">
              <w:rPr>
                <w:rtl w:val="0"/>
              </w:rPr>
              <w:t xml:space="preserve">W1</w:t>
            </w:r>
          </w:p>
        </w:tc>
        <w:tc>
          <w:tcPr>
            <w:shd w:fill="auto" w:val="clear"/>
            <w:tcMar>
              <w:top w:w="100.0" w:type="dxa"/>
              <w:left w:w="100.0" w:type="dxa"/>
              <w:bottom w:w="100.0" w:type="dxa"/>
              <w:right w:w="100.0" w:type="dxa"/>
            </w:tcMar>
            <w:vAlign w:val="top"/>
          </w:tcPr>
          <w:p w:rsidR="00000000" w:rsidDel="00000000" w:rsidP="00000000" w:rsidRDefault="00000000" w:rsidRPr="00000000" w14:paraId="00001DC7">
            <w:pPr>
              <w:rPr/>
            </w:pPr>
            <w:r w:rsidDel="00000000" w:rsidR="00000000" w:rsidRPr="00000000">
              <w:rPr>
                <w:rtl w:val="0"/>
              </w:rPr>
              <w:t xml:space="preserve">W2</w:t>
            </w:r>
          </w:p>
        </w:tc>
        <w:tc>
          <w:tcPr>
            <w:shd w:fill="auto" w:val="clear"/>
            <w:tcMar>
              <w:top w:w="100.0" w:type="dxa"/>
              <w:left w:w="100.0" w:type="dxa"/>
              <w:bottom w:w="100.0" w:type="dxa"/>
              <w:right w:w="100.0" w:type="dxa"/>
            </w:tcMar>
            <w:vAlign w:val="top"/>
          </w:tcPr>
          <w:p w:rsidR="00000000" w:rsidDel="00000000" w:rsidP="00000000" w:rsidRDefault="00000000" w:rsidRPr="00000000" w14:paraId="00001DC8">
            <w:pPr>
              <w:rPr/>
            </w:pPr>
            <w:r w:rsidDel="00000000" w:rsidR="00000000" w:rsidRPr="00000000">
              <w:rPr>
                <w:rtl w:val="0"/>
              </w:rPr>
              <w:t xml:space="preserve">W3</w:t>
            </w:r>
          </w:p>
        </w:tc>
        <w:tc>
          <w:tcPr>
            <w:shd w:fill="auto" w:val="clear"/>
            <w:tcMar>
              <w:top w:w="100.0" w:type="dxa"/>
              <w:left w:w="100.0" w:type="dxa"/>
              <w:bottom w:w="100.0" w:type="dxa"/>
              <w:right w:w="100.0" w:type="dxa"/>
            </w:tcMar>
            <w:vAlign w:val="top"/>
          </w:tcPr>
          <w:p w:rsidR="00000000" w:rsidDel="00000000" w:rsidP="00000000" w:rsidRDefault="00000000" w:rsidRPr="00000000" w14:paraId="00001DC9">
            <w:pPr>
              <w:rPr/>
            </w:pPr>
            <w:r w:rsidDel="00000000" w:rsidR="00000000" w:rsidRPr="00000000">
              <w:rPr>
                <w:rtl w:val="0"/>
              </w:rPr>
              <w:t xml:space="preserve">Ongoing</w:t>
            </w:r>
          </w:p>
        </w:tc>
        <w:tc>
          <w:tcPr>
            <w:shd w:fill="auto" w:val="clear"/>
            <w:tcMar>
              <w:top w:w="100.0" w:type="dxa"/>
              <w:left w:w="100.0" w:type="dxa"/>
              <w:bottom w:w="100.0" w:type="dxa"/>
              <w:right w:w="100.0" w:type="dxa"/>
            </w:tcMar>
            <w:vAlign w:val="top"/>
          </w:tcPr>
          <w:p w:rsidR="00000000" w:rsidDel="00000000" w:rsidP="00000000" w:rsidRDefault="00000000" w:rsidRPr="00000000" w14:paraId="00001DCA">
            <w:pPr>
              <w:rPr/>
            </w:pPr>
            <w:r w:rsidDel="00000000" w:rsidR="00000000" w:rsidRPr="00000000">
              <w:rPr>
                <w:rtl w:val="0"/>
              </w:rPr>
              <w:t xml:space="preserve">Ongoing</w:t>
            </w:r>
          </w:p>
        </w:tc>
        <w:tc>
          <w:tcPr>
            <w:shd w:fill="auto" w:val="clear"/>
            <w:tcMar>
              <w:top w:w="100.0" w:type="dxa"/>
              <w:left w:w="100.0" w:type="dxa"/>
              <w:bottom w:w="100.0" w:type="dxa"/>
              <w:right w:w="100.0" w:type="dxa"/>
            </w:tcMar>
            <w:vAlign w:val="top"/>
          </w:tcPr>
          <w:p w:rsidR="00000000" w:rsidDel="00000000" w:rsidP="00000000" w:rsidRDefault="00000000" w:rsidRPr="00000000" w14:paraId="00001DCB">
            <w:pPr>
              <w:rPr/>
            </w:pPr>
            <w:r w:rsidDel="00000000" w:rsidR="00000000" w:rsidRPr="00000000">
              <w:rPr>
                <w:rtl w:val="0"/>
              </w:rPr>
              <w:t xml:space="preserve">Ongoing</w:t>
            </w:r>
          </w:p>
        </w:tc>
        <w:tc>
          <w:tcPr>
            <w:shd w:fill="auto" w:val="clear"/>
            <w:tcMar>
              <w:top w:w="100.0" w:type="dxa"/>
              <w:left w:w="100.0" w:type="dxa"/>
              <w:bottom w:w="100.0" w:type="dxa"/>
              <w:right w:w="100.0" w:type="dxa"/>
            </w:tcMar>
            <w:vAlign w:val="top"/>
          </w:tcPr>
          <w:p w:rsidR="00000000" w:rsidDel="00000000" w:rsidP="00000000" w:rsidRDefault="00000000" w:rsidRPr="00000000" w14:paraId="00001DCC">
            <w:pPr>
              <w:rPr/>
            </w:pPr>
            <w:r w:rsidDel="00000000" w:rsidR="00000000" w:rsidRPr="00000000">
              <w:rPr>
                <w:rtl w:val="0"/>
              </w:rPr>
              <w:t xml:space="preserve">MOU</w:t>
            </w:r>
          </w:p>
        </w:tc>
        <w:tc>
          <w:tcPr>
            <w:shd w:fill="auto" w:val="clear"/>
            <w:tcMar>
              <w:top w:w="100.0" w:type="dxa"/>
              <w:left w:w="100.0" w:type="dxa"/>
              <w:bottom w:w="100.0" w:type="dxa"/>
              <w:right w:w="100.0" w:type="dxa"/>
            </w:tcMar>
            <w:vAlign w:val="top"/>
          </w:tcPr>
          <w:p w:rsidR="00000000" w:rsidDel="00000000" w:rsidP="00000000" w:rsidRDefault="00000000" w:rsidRPr="00000000" w14:paraId="00001DCD">
            <w:pPr>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DCE">
            <w:pPr>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DCF">
            <w:pPr>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DD0">
            <w:pPr>
              <w:rPr/>
            </w:pPr>
            <w:r w:rsidDel="00000000" w:rsidR="00000000" w:rsidRPr="00000000">
              <w:rPr>
                <w:b w:val="1"/>
                <w:bCs w:val="1"/>
                <w:rtl w:val="0"/>
              </w:rPr>
              <w:t xml:space="preserve">VV-6A-13</w:t>
            </w:r>
            <w:r w:rsidDel="00000000" w:rsidR="00000000" w:rsidRPr="00000000">
              <w:rPr>
                <w:rtl w:val="0"/>
              </w:rPr>
              <w:t xml:space="preserve"> Documentazione</w:t>
            </w:r>
          </w:p>
        </w:tc>
        <w:tc>
          <w:tcPr>
            <w:shd w:fill="auto" w:val="clear"/>
            <w:tcMar>
              <w:top w:w="100.0" w:type="dxa"/>
              <w:left w:w="100.0" w:type="dxa"/>
              <w:bottom w:w="100.0" w:type="dxa"/>
              <w:right w:w="100.0" w:type="dxa"/>
            </w:tcMar>
            <w:vAlign w:val="top"/>
          </w:tcPr>
          <w:p w:rsidR="00000000" w:rsidDel="00000000" w:rsidP="00000000" w:rsidRDefault="00000000" w:rsidRPr="00000000" w14:paraId="00001DD1">
            <w:pPr>
              <w:rPr/>
            </w:pPr>
            <w:r w:rsidDel="00000000" w:rsidR="00000000" w:rsidRPr="00000000">
              <w:rPr>
                <w:rtl w:val="0"/>
              </w:rPr>
              <w:t xml:space="preserve">Setup</w:t>
            </w:r>
          </w:p>
        </w:tc>
        <w:tc>
          <w:tcPr>
            <w:shd w:fill="auto" w:val="clear"/>
            <w:tcMar>
              <w:top w:w="100.0" w:type="dxa"/>
              <w:left w:w="100.0" w:type="dxa"/>
              <w:bottom w:w="100.0" w:type="dxa"/>
              <w:right w:w="100.0" w:type="dxa"/>
            </w:tcMar>
            <w:vAlign w:val="top"/>
          </w:tcPr>
          <w:p w:rsidR="00000000" w:rsidDel="00000000" w:rsidP="00000000" w:rsidRDefault="00000000" w:rsidRPr="00000000" w14:paraId="00001DD2">
            <w:pPr>
              <w:rPr/>
            </w:pPr>
            <w:r w:rsidDel="00000000" w:rsidR="00000000" w:rsidRPr="00000000">
              <w:rPr>
                <w:rtl w:val="0"/>
              </w:rPr>
              <w:t xml:space="preserve">Outline</w:t>
            </w:r>
          </w:p>
        </w:tc>
        <w:tc>
          <w:tcPr>
            <w:shd w:fill="auto" w:val="clear"/>
            <w:tcMar>
              <w:top w:w="100.0" w:type="dxa"/>
              <w:left w:w="100.0" w:type="dxa"/>
              <w:bottom w:w="100.0" w:type="dxa"/>
              <w:right w:w="100.0" w:type="dxa"/>
            </w:tcMar>
            <w:vAlign w:val="top"/>
          </w:tcPr>
          <w:p w:rsidR="00000000" w:rsidDel="00000000" w:rsidP="00000000" w:rsidRDefault="00000000" w:rsidRPr="00000000" w14:paraId="00001DD3">
            <w:pPr>
              <w:rPr/>
            </w:pPr>
            <w:r w:rsidDel="00000000" w:rsidR="00000000" w:rsidRPr="00000000">
              <w:rPr>
                <w:rtl w:val="0"/>
              </w:rPr>
              <w:t xml:space="preserve">Draft</w:t>
            </w:r>
          </w:p>
        </w:tc>
        <w:tc>
          <w:tcPr>
            <w:shd w:fill="auto" w:val="clear"/>
            <w:tcMar>
              <w:top w:w="100.0" w:type="dxa"/>
              <w:left w:w="100.0" w:type="dxa"/>
              <w:bottom w:w="100.0" w:type="dxa"/>
              <w:right w:w="100.0" w:type="dxa"/>
            </w:tcMar>
            <w:vAlign w:val="top"/>
          </w:tcPr>
          <w:p w:rsidR="00000000" w:rsidDel="00000000" w:rsidP="00000000" w:rsidRDefault="00000000" w:rsidRPr="00000000" w14:paraId="00001DD4">
            <w:pPr>
              <w:rPr/>
            </w:pPr>
            <w:r w:rsidDel="00000000" w:rsidR="00000000" w:rsidRPr="00000000">
              <w:rPr>
                <w:rtl w:val="0"/>
              </w:rPr>
              <w:t xml:space="preserve">Build</w:t>
            </w:r>
          </w:p>
        </w:tc>
        <w:tc>
          <w:tcPr>
            <w:shd w:fill="auto" w:val="clear"/>
            <w:tcMar>
              <w:top w:w="100.0" w:type="dxa"/>
              <w:left w:w="100.0" w:type="dxa"/>
              <w:bottom w:w="100.0" w:type="dxa"/>
              <w:right w:w="100.0" w:type="dxa"/>
            </w:tcMar>
            <w:vAlign w:val="top"/>
          </w:tcPr>
          <w:p w:rsidR="00000000" w:rsidDel="00000000" w:rsidP="00000000" w:rsidRDefault="00000000" w:rsidRPr="00000000" w14:paraId="00001DD5">
            <w:pPr>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DD6">
            <w:pPr>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DD7">
            <w:pPr>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DD8">
            <w:pPr>
              <w:rPr/>
            </w:pPr>
            <w:r w:rsidDel="00000000" w:rsidR="00000000" w:rsidRPr="00000000">
              <w:rPr>
                <w:rtl w:val="0"/>
              </w:rPr>
              <w:t xml:space="preserve">Archive</w:t>
            </w:r>
          </w:p>
        </w:tc>
        <w:tc>
          <w:tcPr>
            <w:shd w:fill="auto" w:val="clear"/>
            <w:tcMar>
              <w:top w:w="100.0" w:type="dxa"/>
              <w:left w:w="100.0" w:type="dxa"/>
              <w:bottom w:w="100.0" w:type="dxa"/>
              <w:right w:w="100.0" w:type="dxa"/>
            </w:tcMar>
            <w:vAlign w:val="top"/>
          </w:tcPr>
          <w:p w:rsidR="00000000" w:rsidDel="00000000" w:rsidP="00000000" w:rsidRDefault="00000000" w:rsidRPr="00000000" w14:paraId="00001DD9">
            <w:pPr>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DDA">
            <w:pPr>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DDB">
            <w:pPr>
              <w:rPr/>
            </w:pPr>
            <w:r w:rsidDel="00000000" w:rsidR="00000000" w:rsidRPr="00000000">
              <w:rPr>
                <w:b w:val="1"/>
                <w:bCs w:val="1"/>
                <w:rtl w:val="0"/>
              </w:rPr>
              <w:t xml:space="preserve">VV-6B-01</w:t>
            </w:r>
            <w:r w:rsidDel="00000000" w:rsidR="00000000" w:rsidRPr="00000000">
              <w:rPr>
                <w:rtl w:val="0"/>
              </w:rPr>
              <w:t xml:space="preserve"> Energia HALE</w:t>
            </w:r>
          </w:p>
        </w:tc>
        <w:tc>
          <w:tcPr>
            <w:shd w:fill="auto" w:val="clear"/>
            <w:tcMar>
              <w:top w:w="100.0" w:type="dxa"/>
              <w:left w:w="100.0" w:type="dxa"/>
              <w:bottom w:w="100.0" w:type="dxa"/>
              <w:right w:w="100.0" w:type="dxa"/>
            </w:tcMar>
            <w:vAlign w:val="top"/>
          </w:tcPr>
          <w:p w:rsidR="00000000" w:rsidDel="00000000" w:rsidP="00000000" w:rsidRDefault="00000000" w:rsidRPr="00000000" w14:paraId="00001DDC">
            <w:pPr>
              <w:rPr/>
            </w:pPr>
            <w:r w:rsidDel="00000000" w:rsidR="00000000" w:rsidRPr="00000000">
              <w:rPr>
                <w:rtl w:val="0"/>
              </w:rPr>
              <w:t xml:space="preserve">Setup</w:t>
            </w:r>
          </w:p>
        </w:tc>
        <w:tc>
          <w:tcPr>
            <w:shd w:fill="auto" w:val="clear"/>
            <w:tcMar>
              <w:top w:w="100.0" w:type="dxa"/>
              <w:left w:w="100.0" w:type="dxa"/>
              <w:bottom w:w="100.0" w:type="dxa"/>
              <w:right w:w="100.0" w:type="dxa"/>
            </w:tcMar>
            <w:vAlign w:val="top"/>
          </w:tcPr>
          <w:p w:rsidR="00000000" w:rsidDel="00000000" w:rsidP="00000000" w:rsidRDefault="00000000" w:rsidRPr="00000000" w14:paraId="00001DDD">
            <w:pPr>
              <w:rPr/>
            </w:pPr>
            <w:r w:rsidDel="00000000" w:rsidR="00000000" w:rsidRPr="00000000">
              <w:rPr>
                <w:rtl w:val="0"/>
              </w:rPr>
              <w:t xml:space="preserve">Spec survey</w:t>
            </w:r>
          </w:p>
        </w:tc>
        <w:tc>
          <w:tcPr>
            <w:shd w:fill="auto" w:val="clear"/>
            <w:tcMar>
              <w:top w:w="100.0" w:type="dxa"/>
              <w:left w:w="100.0" w:type="dxa"/>
              <w:bottom w:w="100.0" w:type="dxa"/>
              <w:right w:w="100.0" w:type="dxa"/>
            </w:tcMar>
            <w:vAlign w:val="top"/>
          </w:tcPr>
          <w:p w:rsidR="00000000" w:rsidDel="00000000" w:rsidP="00000000" w:rsidRDefault="00000000" w:rsidRPr="00000000" w14:paraId="00001DDE">
            <w:pPr>
              <w:rPr/>
            </w:pPr>
            <w:r w:rsidDel="00000000" w:rsidR="00000000" w:rsidRPr="00000000">
              <w:rPr>
                <w:rtl w:val="0"/>
              </w:rPr>
              <w:t xml:space="preserve">Model start</w:t>
            </w:r>
          </w:p>
        </w:tc>
        <w:tc>
          <w:tcPr>
            <w:shd w:fill="auto" w:val="clear"/>
            <w:tcMar>
              <w:top w:w="100.0" w:type="dxa"/>
              <w:left w:w="100.0" w:type="dxa"/>
              <w:bottom w:w="100.0" w:type="dxa"/>
              <w:right w:w="100.0" w:type="dxa"/>
            </w:tcMar>
            <w:vAlign w:val="top"/>
          </w:tcPr>
          <w:p w:rsidR="00000000" w:rsidDel="00000000" w:rsidP="00000000" w:rsidRDefault="00000000" w:rsidRPr="00000000" w14:paraId="00001DDF">
            <w:pPr>
              <w:rPr/>
            </w:pPr>
            <w:r w:rsidDel="00000000" w:rsidR="00000000" w:rsidRPr="00000000">
              <w:rPr>
                <w:rtl w:val="0"/>
              </w:rPr>
              <w:t xml:space="preserve">Analysis</w:t>
            </w:r>
          </w:p>
        </w:tc>
        <w:tc>
          <w:tcPr>
            <w:shd w:fill="auto" w:val="clear"/>
            <w:tcMar>
              <w:top w:w="100.0" w:type="dxa"/>
              <w:left w:w="100.0" w:type="dxa"/>
              <w:bottom w:w="100.0" w:type="dxa"/>
              <w:right w:w="100.0" w:type="dxa"/>
            </w:tcMar>
            <w:vAlign w:val="top"/>
          </w:tcPr>
          <w:p w:rsidR="00000000" w:rsidDel="00000000" w:rsidP="00000000" w:rsidRDefault="00000000" w:rsidRPr="00000000" w14:paraId="00001DE0">
            <w:pPr>
              <w:rPr/>
            </w:pPr>
            <w:r w:rsidDel="00000000" w:rsidR="00000000" w:rsidRPr="00000000">
              <w:rPr>
                <w:rtl w:val="0"/>
              </w:rPr>
              <w:t xml:space="preserve">Battery test</w:t>
            </w:r>
          </w:p>
        </w:tc>
        <w:tc>
          <w:tcPr>
            <w:shd w:fill="auto" w:val="clear"/>
            <w:tcMar>
              <w:top w:w="100.0" w:type="dxa"/>
              <w:left w:w="100.0" w:type="dxa"/>
              <w:bottom w:w="100.0" w:type="dxa"/>
              <w:right w:w="100.0" w:type="dxa"/>
            </w:tcMar>
            <w:vAlign w:val="top"/>
          </w:tcPr>
          <w:p w:rsidR="00000000" w:rsidDel="00000000" w:rsidP="00000000" w:rsidRDefault="00000000" w:rsidRPr="00000000" w14:paraId="00001DE1">
            <w:pPr>
              <w:rPr/>
            </w:pPr>
            <w:r w:rsidDel="00000000" w:rsidR="00000000" w:rsidRPr="00000000">
              <w:rPr>
                <w:rtl w:val="0"/>
              </w:rPr>
              <w:t xml:space="preserve">Results</w:t>
            </w:r>
          </w:p>
        </w:tc>
        <w:tc>
          <w:tcPr>
            <w:shd w:fill="auto" w:val="clear"/>
            <w:tcMar>
              <w:top w:w="100.0" w:type="dxa"/>
              <w:left w:w="100.0" w:type="dxa"/>
              <w:bottom w:w="100.0" w:type="dxa"/>
              <w:right w:w="100.0" w:type="dxa"/>
            </w:tcMar>
            <w:vAlign w:val="top"/>
          </w:tcPr>
          <w:p w:rsidR="00000000" w:rsidDel="00000000" w:rsidP="00000000" w:rsidRDefault="00000000" w:rsidRPr="00000000" w14:paraId="00001DE2">
            <w:pPr>
              <w:rPr/>
            </w:pPr>
            <w:r w:rsidDel="00000000" w:rsidR="00000000" w:rsidRPr="00000000">
              <w:rPr>
                <w:rtl w:val="0"/>
              </w:rPr>
              <w:t xml:space="preserve">Report</w:t>
            </w:r>
          </w:p>
        </w:tc>
        <w:tc>
          <w:tcPr>
            <w:shd w:fill="auto" w:val="clear"/>
            <w:tcMar>
              <w:top w:w="100.0" w:type="dxa"/>
              <w:left w:w="100.0" w:type="dxa"/>
              <w:bottom w:w="100.0" w:type="dxa"/>
              <w:right w:w="100.0" w:type="dxa"/>
            </w:tcMar>
            <w:vAlign w:val="top"/>
          </w:tcPr>
          <w:p w:rsidR="00000000" w:rsidDel="00000000" w:rsidP="00000000" w:rsidRDefault="00000000" w:rsidRPr="00000000" w14:paraId="00001DE3">
            <w:pPr>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DE4">
            <w:pPr>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DE5">
            <w:pPr>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DE6">
            <w:pPr>
              <w:rPr/>
            </w:pPr>
            <w:r w:rsidDel="00000000" w:rsidR="00000000" w:rsidRPr="00000000">
              <w:rPr>
                <w:b w:val="1"/>
                <w:bCs w:val="1"/>
                <w:rtl w:val="0"/>
              </w:rPr>
              <w:t xml:space="preserve">VV-6B-05</w:t>
            </w:r>
            <w:r w:rsidDel="00000000" w:rsidR="00000000" w:rsidRPr="00000000">
              <w:rPr>
                <w:rtl w:val="0"/>
              </w:rPr>
              <w:t xml:space="preserve"> Flutter HALE</w:t>
            </w:r>
          </w:p>
        </w:tc>
        <w:tc>
          <w:tcPr>
            <w:shd w:fill="auto" w:val="clear"/>
            <w:tcMar>
              <w:top w:w="100.0" w:type="dxa"/>
              <w:left w:w="100.0" w:type="dxa"/>
              <w:bottom w:w="100.0" w:type="dxa"/>
              <w:right w:w="100.0" w:type="dxa"/>
            </w:tcMar>
            <w:vAlign w:val="top"/>
          </w:tcPr>
          <w:p w:rsidR="00000000" w:rsidDel="00000000" w:rsidP="00000000" w:rsidRDefault="00000000" w:rsidRPr="00000000" w14:paraId="00001DE7">
            <w:pPr>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DE8">
            <w:pPr>
              <w:rPr/>
            </w:pPr>
            <w:r w:rsidDel="00000000" w:rsidR="00000000" w:rsidRPr="00000000">
              <w:rPr>
                <w:rtl w:val="0"/>
              </w:rPr>
              <w:t xml:space="preserve">Setup</w:t>
            </w:r>
          </w:p>
        </w:tc>
        <w:tc>
          <w:tcPr>
            <w:shd w:fill="auto" w:val="clear"/>
            <w:tcMar>
              <w:top w:w="100.0" w:type="dxa"/>
              <w:left w:w="100.0" w:type="dxa"/>
              <w:bottom w:w="100.0" w:type="dxa"/>
              <w:right w:w="100.0" w:type="dxa"/>
            </w:tcMar>
            <w:vAlign w:val="top"/>
          </w:tcPr>
          <w:p w:rsidR="00000000" w:rsidDel="00000000" w:rsidP="00000000" w:rsidRDefault="00000000" w:rsidRPr="00000000" w14:paraId="00001DE9">
            <w:pPr>
              <w:rPr/>
            </w:pPr>
            <w:r w:rsidDel="00000000" w:rsidR="00000000" w:rsidRPr="00000000">
              <w:rPr>
                <w:rtl w:val="0"/>
              </w:rPr>
              <w:t xml:space="preserve">FEA start</w:t>
            </w:r>
          </w:p>
        </w:tc>
        <w:tc>
          <w:tcPr>
            <w:shd w:fill="auto" w:val="clear"/>
            <w:tcMar>
              <w:top w:w="100.0" w:type="dxa"/>
              <w:left w:w="100.0" w:type="dxa"/>
              <w:bottom w:w="100.0" w:type="dxa"/>
              <w:right w:w="100.0" w:type="dxa"/>
            </w:tcMar>
            <w:vAlign w:val="top"/>
          </w:tcPr>
          <w:p w:rsidR="00000000" w:rsidDel="00000000" w:rsidP="00000000" w:rsidRDefault="00000000" w:rsidRPr="00000000" w14:paraId="00001DEA">
            <w:pPr>
              <w:rPr/>
            </w:pPr>
            <w:r w:rsidDel="00000000" w:rsidR="00000000" w:rsidRPr="00000000">
              <w:rPr>
                <w:rtl w:val="0"/>
              </w:rPr>
              <w:t xml:space="preserve">WT planning</w:t>
            </w:r>
          </w:p>
        </w:tc>
        <w:tc>
          <w:tcPr>
            <w:shd w:fill="auto" w:val="clear"/>
            <w:tcMar>
              <w:top w:w="100.0" w:type="dxa"/>
              <w:left w:w="100.0" w:type="dxa"/>
              <w:bottom w:w="100.0" w:type="dxa"/>
              <w:right w:w="100.0" w:type="dxa"/>
            </w:tcMar>
            <w:vAlign w:val="top"/>
          </w:tcPr>
          <w:p w:rsidR="00000000" w:rsidDel="00000000" w:rsidP="00000000" w:rsidRDefault="00000000" w:rsidRPr="00000000" w14:paraId="00001DEB">
            <w:pPr>
              <w:rPr/>
            </w:pPr>
            <w:r w:rsidDel="00000000" w:rsidR="00000000" w:rsidRPr="00000000">
              <w:rPr>
                <w:rtl w:val="0"/>
              </w:rPr>
              <w:t xml:space="preserve">FEA results</w:t>
            </w:r>
          </w:p>
        </w:tc>
        <w:tc>
          <w:tcPr>
            <w:shd w:fill="auto" w:val="clear"/>
            <w:tcMar>
              <w:top w:w="100.0" w:type="dxa"/>
              <w:left w:w="100.0" w:type="dxa"/>
              <w:bottom w:w="100.0" w:type="dxa"/>
              <w:right w:w="100.0" w:type="dxa"/>
            </w:tcMar>
            <w:vAlign w:val="top"/>
          </w:tcPr>
          <w:p w:rsidR="00000000" w:rsidDel="00000000" w:rsidP="00000000" w:rsidRDefault="00000000" w:rsidRPr="00000000" w14:paraId="00001DEC">
            <w:pPr>
              <w:rPr/>
            </w:pPr>
            <w:r w:rsidDel="00000000" w:rsidR="00000000" w:rsidRPr="00000000">
              <w:rPr>
                <w:rtl w:val="0"/>
              </w:rPr>
              <w:t xml:space="preserve">WT booking</w:t>
            </w:r>
          </w:p>
        </w:tc>
        <w:tc>
          <w:tcPr>
            <w:shd w:fill="auto" w:val="clear"/>
            <w:tcMar>
              <w:top w:w="100.0" w:type="dxa"/>
              <w:left w:w="100.0" w:type="dxa"/>
              <w:bottom w:w="100.0" w:type="dxa"/>
              <w:right w:w="100.0" w:type="dxa"/>
            </w:tcMar>
            <w:vAlign w:val="top"/>
          </w:tcPr>
          <w:p w:rsidR="00000000" w:rsidDel="00000000" w:rsidP="00000000" w:rsidRDefault="00000000" w:rsidRPr="00000000" w14:paraId="00001DED">
            <w:pPr>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DEE">
            <w:pPr>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DEF">
            <w:pPr>
              <w:rPr/>
            </w:pPr>
            <w:r w:rsidDel="00000000" w:rsidR="00000000" w:rsidRPr="00000000">
              <w:rPr>
                <w:rtl w:val="0"/>
              </w:rPr>
              <w:t xml:space="preserve">WT prep</w:t>
            </w:r>
          </w:p>
        </w:tc>
        <w:tc>
          <w:tcPr>
            <w:shd w:fill="auto" w:val="clear"/>
            <w:tcMar>
              <w:top w:w="100.0" w:type="dxa"/>
              <w:left w:w="100.0" w:type="dxa"/>
              <w:bottom w:w="100.0" w:type="dxa"/>
              <w:right w:w="100.0" w:type="dxa"/>
            </w:tcMar>
            <w:vAlign w:val="top"/>
          </w:tcPr>
          <w:p w:rsidR="00000000" w:rsidDel="00000000" w:rsidP="00000000" w:rsidRDefault="00000000" w:rsidRPr="00000000" w14:paraId="00001DF0">
            <w:pPr>
              <w:rPr/>
            </w:pPr>
            <w:r w:rsidDel="00000000" w:rsidR="00000000" w:rsidRPr="00000000">
              <w:rPr>
                <w:rtl w:val="0"/>
              </w:rPr>
              <w:t xml:space="preserve">WT test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DF1">
            <w:pPr>
              <w:rPr/>
            </w:pPr>
            <w:r w:rsidDel="00000000" w:rsidR="00000000" w:rsidRPr="00000000">
              <w:rPr>
                <w:b w:val="1"/>
                <w:bCs w:val="1"/>
                <w:rtl w:val="0"/>
              </w:rPr>
              <w:t xml:space="preserve">VV-6B-10</w:t>
            </w:r>
            <w:r w:rsidDel="00000000" w:rsidR="00000000" w:rsidRPr="00000000">
              <w:rPr>
                <w:rtl w:val="0"/>
              </w:rPr>
              <w:t xml:space="preserve"> ITU spectrum</w:t>
            </w:r>
          </w:p>
        </w:tc>
        <w:tc>
          <w:tcPr>
            <w:shd w:fill="auto" w:val="clear"/>
            <w:tcMar>
              <w:top w:w="100.0" w:type="dxa"/>
              <w:left w:w="100.0" w:type="dxa"/>
              <w:bottom w:w="100.0" w:type="dxa"/>
              <w:right w:w="100.0" w:type="dxa"/>
            </w:tcMar>
            <w:vAlign w:val="top"/>
          </w:tcPr>
          <w:p w:rsidR="00000000" w:rsidDel="00000000" w:rsidP="00000000" w:rsidRDefault="00000000" w:rsidRPr="00000000" w14:paraId="00001DF2">
            <w:pPr>
              <w:rPr/>
            </w:pPr>
            <w:r w:rsidDel="00000000" w:rsidR="00000000" w:rsidRPr="00000000">
              <w:rPr>
                <w:rtl w:val="0"/>
              </w:rPr>
              <w:t xml:space="preserve">Setup</w:t>
            </w:r>
          </w:p>
        </w:tc>
        <w:tc>
          <w:tcPr>
            <w:shd w:fill="auto" w:val="clear"/>
            <w:tcMar>
              <w:top w:w="100.0" w:type="dxa"/>
              <w:left w:w="100.0" w:type="dxa"/>
              <w:bottom w:w="100.0" w:type="dxa"/>
              <w:right w:w="100.0" w:type="dxa"/>
            </w:tcMar>
            <w:vAlign w:val="top"/>
          </w:tcPr>
          <w:p w:rsidR="00000000" w:rsidDel="00000000" w:rsidP="00000000" w:rsidRDefault="00000000" w:rsidRPr="00000000" w14:paraId="00001DF3">
            <w:pPr>
              <w:rPr/>
            </w:pPr>
            <w:r w:rsidDel="00000000" w:rsidR="00000000" w:rsidRPr="00000000">
              <w:rPr>
                <w:rtl w:val="0"/>
              </w:rPr>
              <w:t xml:space="preserve">Guidelines</w:t>
            </w:r>
          </w:p>
        </w:tc>
        <w:tc>
          <w:tcPr>
            <w:shd w:fill="auto" w:val="clear"/>
            <w:tcMar>
              <w:top w:w="100.0" w:type="dxa"/>
              <w:left w:w="100.0" w:type="dxa"/>
              <w:bottom w:w="100.0" w:type="dxa"/>
              <w:right w:w="100.0" w:type="dxa"/>
            </w:tcMar>
            <w:vAlign w:val="top"/>
          </w:tcPr>
          <w:p w:rsidR="00000000" w:rsidDel="00000000" w:rsidP="00000000" w:rsidRDefault="00000000" w:rsidRPr="00000000" w14:paraId="00001DF4">
            <w:pPr>
              <w:rPr/>
            </w:pPr>
            <w:r w:rsidDel="00000000" w:rsidR="00000000" w:rsidRPr="00000000">
              <w:rPr>
                <w:rtl w:val="0"/>
              </w:rPr>
              <w:t xml:space="preserve">Doc prep</w:t>
            </w:r>
          </w:p>
        </w:tc>
        <w:tc>
          <w:tcPr>
            <w:shd w:fill="auto" w:val="clear"/>
            <w:tcMar>
              <w:top w:w="100.0" w:type="dxa"/>
              <w:left w:w="100.0" w:type="dxa"/>
              <w:bottom w:w="100.0" w:type="dxa"/>
              <w:right w:w="100.0" w:type="dxa"/>
            </w:tcMar>
            <w:vAlign w:val="top"/>
          </w:tcPr>
          <w:p w:rsidR="00000000" w:rsidDel="00000000" w:rsidP="00000000" w:rsidRDefault="00000000" w:rsidRPr="00000000" w14:paraId="00001DF5">
            <w:pPr>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DF6">
            <w:pPr>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DF7">
            <w:pPr>
              <w:rPr/>
            </w:pPr>
            <w:r w:rsidDel="00000000" w:rsidR="00000000" w:rsidRPr="00000000">
              <w:rPr>
                <w:rtl w:val="0"/>
              </w:rPr>
              <w:t xml:space="preserve">ITU submit</w:t>
            </w:r>
          </w:p>
        </w:tc>
        <w:tc>
          <w:tcPr>
            <w:shd w:fill="auto" w:val="clear"/>
            <w:tcMar>
              <w:top w:w="100.0" w:type="dxa"/>
              <w:left w:w="100.0" w:type="dxa"/>
              <w:bottom w:w="100.0" w:type="dxa"/>
              <w:right w:w="100.0" w:type="dxa"/>
            </w:tcMar>
            <w:vAlign w:val="top"/>
          </w:tcPr>
          <w:p w:rsidR="00000000" w:rsidDel="00000000" w:rsidP="00000000" w:rsidRDefault="00000000" w:rsidRPr="00000000" w14:paraId="00001DF8">
            <w:pPr>
              <w:rPr/>
            </w:pPr>
            <w:r w:rsidDel="00000000" w:rsidR="00000000" w:rsidRPr="00000000">
              <w:rPr>
                <w:rtl w:val="0"/>
              </w:rPr>
              <w:t xml:space="preserve">Monitor</w:t>
            </w:r>
          </w:p>
        </w:tc>
        <w:tc>
          <w:tcPr>
            <w:shd w:fill="auto" w:val="clear"/>
            <w:tcMar>
              <w:top w:w="100.0" w:type="dxa"/>
              <w:left w:w="100.0" w:type="dxa"/>
              <w:bottom w:w="100.0" w:type="dxa"/>
              <w:right w:w="100.0" w:type="dxa"/>
            </w:tcMar>
            <w:vAlign w:val="top"/>
          </w:tcPr>
          <w:p w:rsidR="00000000" w:rsidDel="00000000" w:rsidP="00000000" w:rsidRDefault="00000000" w:rsidRPr="00000000" w14:paraId="00001DF9">
            <w:pPr>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DFA">
            <w:pPr>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DFB">
            <w:pPr>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DFC">
            <w:pPr>
              <w:rPr/>
            </w:pPr>
            <w:r w:rsidDel="00000000" w:rsidR="00000000" w:rsidRPr="00000000">
              <w:rPr>
                <w:b w:val="1"/>
                <w:bCs w:val="1"/>
                <w:rtl w:val="0"/>
              </w:rPr>
              <w:t xml:space="preserve">Gate 1 Review</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DFD">
            <w:pPr>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DFE">
            <w:pPr>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DFF">
            <w:pPr>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E00">
            <w:pPr>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E01">
            <w:pPr>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E02">
            <w:pPr>
              <w:rPr/>
            </w:pPr>
            <w:r w:rsidDel="00000000" w:rsidR="00000000" w:rsidRPr="00000000">
              <w:rPr>
                <w:rtl w:val="0"/>
              </w:rPr>
              <w:t xml:space="preserve">Prep</w:t>
            </w:r>
          </w:p>
        </w:tc>
        <w:tc>
          <w:tcPr>
            <w:shd w:fill="auto" w:val="clear"/>
            <w:tcMar>
              <w:top w:w="100.0" w:type="dxa"/>
              <w:left w:w="100.0" w:type="dxa"/>
              <w:bottom w:w="100.0" w:type="dxa"/>
              <w:right w:w="100.0" w:type="dxa"/>
            </w:tcMar>
            <w:vAlign w:val="top"/>
          </w:tcPr>
          <w:p w:rsidR="00000000" w:rsidDel="00000000" w:rsidP="00000000" w:rsidRDefault="00000000" w:rsidRPr="00000000" w14:paraId="00001E03">
            <w:pPr>
              <w:rPr/>
            </w:pPr>
            <w:r w:rsidDel="00000000" w:rsidR="00000000" w:rsidRPr="00000000">
              <w:rPr>
                <w:b w:val="1"/>
                <w:bCs w:val="1"/>
                <w:rtl w:val="0"/>
              </w:rPr>
              <w:t xml:space="preserve">M+6</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E04">
            <w:pPr>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E05">
            <w:pPr>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E06">
            <w:pPr>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E07">
            <w:pPr>
              <w:rPr/>
            </w:pPr>
            <w:r w:rsidDel="00000000" w:rsidR="00000000" w:rsidRPr="00000000">
              <w:rPr>
                <w:b w:val="1"/>
                <w:bCs w:val="1"/>
                <w:rtl w:val="0"/>
              </w:rPr>
              <w:t xml:space="preserve">Gate 2 Final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E08">
            <w:pPr>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E09">
            <w:pPr>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E0A">
            <w:pPr>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E0B">
            <w:pPr>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E0C">
            <w:pPr>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E0D">
            <w:pPr>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E0E">
            <w:pPr>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E0F">
            <w:pPr>
              <w:rPr/>
            </w:pPr>
            <w:r w:rsidDel="00000000" w:rsidR="00000000" w:rsidRPr="00000000">
              <w:rPr>
                <w:rtl w:val="0"/>
              </w:rPr>
              <w:t xml:space="preserve">Prep</w:t>
            </w:r>
          </w:p>
        </w:tc>
        <w:tc>
          <w:tcPr>
            <w:shd w:fill="auto" w:val="clear"/>
            <w:tcMar>
              <w:top w:w="100.0" w:type="dxa"/>
              <w:left w:w="100.0" w:type="dxa"/>
              <w:bottom w:w="100.0" w:type="dxa"/>
              <w:right w:w="100.0" w:type="dxa"/>
            </w:tcMar>
            <w:vAlign w:val="top"/>
          </w:tcPr>
          <w:p w:rsidR="00000000" w:rsidDel="00000000" w:rsidP="00000000" w:rsidRDefault="00000000" w:rsidRPr="00000000" w14:paraId="00001E10">
            <w:pPr>
              <w:rPr/>
            </w:pPr>
            <w:r w:rsidDel="00000000" w:rsidR="00000000" w:rsidRPr="00000000">
              <w:rPr>
                <w:rtl w:val="0"/>
              </w:rPr>
              <w:t xml:space="preserve">Validation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1E11">
            <w:pPr>
              <w:rPr/>
            </w:pPr>
            <w:r w:rsidDel="00000000" w:rsidR="00000000" w:rsidRPr="00000000">
              <w:rPr>
                <w:b w:val="1"/>
                <w:bCs w:val="1"/>
                <w:rtl w:val="0"/>
              </w:rPr>
              <w:t xml:space="preserve">M+10</w:t>
            </w:r>
            <w:r w:rsidDel="00000000" w:rsidR="00000000" w:rsidRPr="00000000">
              <w:rPr>
                <w:rtl w:val="0"/>
              </w:rPr>
            </w:r>
          </w:p>
        </w:tc>
      </w:tr>
    </w:tbl>
    <w:p w:rsidR="00000000" w:rsidDel="00000000" w:rsidP="00000000" w:rsidRDefault="00000000" w:rsidRPr="00000000" w14:paraId="00001E12">
      <w:pPr>
        <w:widowControl w:val="0"/>
        <w:rPr/>
      </w:pPr>
      <w:r w:rsidDel="00000000" w:rsidR="00000000" w:rsidRPr="00000000">
        <w:rPr>
          <w:rtl w:val="0"/>
        </w:rPr>
      </w:r>
    </w:p>
    <w:p w:rsidR="00000000" w:rsidDel="00000000" w:rsidP="00000000" w:rsidRDefault="00000000" w:rsidRPr="00000000" w14:paraId="00001E13">
      <w:pPr>
        <w:rPr/>
      </w:pPr>
      <w:r w:rsidDel="00000000" w:rsidR="00000000" w:rsidRPr="00000000">
        <w:rPr>
          <w:rtl w:val="0"/>
        </w:rPr>
        <w:t xml:space="preserve">(Legenda: Setup=inizio activity, Ongoing=continuo, W1/W2/W3=workshop 1/2/3, WT=wind tunnel, —=non applicabile/deferred)</w:t>
      </w:r>
    </w:p>
    <w:p w:rsidR="00000000" w:rsidDel="00000000" w:rsidP="00000000" w:rsidRDefault="00000000" w:rsidRPr="00000000" w14:paraId="00001E14">
      <w:pPr>
        <w:widowControl w:val="0"/>
        <w:rPr/>
      </w:pPr>
      <w:r w:rsidDel="00000000" w:rsidR="00000000" w:rsidRPr="00000000">
        <w:rPr>
          <w:rtl w:val="0"/>
        </w:rPr>
      </w:r>
    </w:p>
    <w:p w:rsidR="00000000" w:rsidDel="00000000" w:rsidP="00000000" w:rsidRDefault="00000000" w:rsidRPr="00000000" w14:paraId="00001E1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16">
      <w:pPr>
        <w:pStyle w:val="Heading2"/>
        <w:rPr/>
      </w:pPr>
      <w:bookmarkStart w:colFirst="0" w:colLast="0" w:name="_zgiqj296bzc4" w:id="278"/>
      <w:bookmarkEnd w:id="278"/>
      <w:r w:rsidDel="00000000" w:rsidR="00000000" w:rsidRPr="00000000">
        <w:rPr>
          <w:rtl w:val="0"/>
        </w:rPr>
        <w:t xml:space="preserve">7.10 Conclusione V&amp;V</w:t>
      </w:r>
    </w:p>
    <w:p w:rsidR="00000000" w:rsidDel="00000000" w:rsidP="00000000" w:rsidRDefault="00000000" w:rsidRPr="00000000" w14:paraId="00001E17">
      <w:pPr>
        <w:rPr/>
      </w:pPr>
      <w:r w:rsidDel="00000000" w:rsidR="00000000" w:rsidRPr="00000000">
        <w:rPr>
          <w:rtl w:val="0"/>
        </w:rPr>
        <w:t xml:space="preserve">Il presente Piano V&amp;V definisce un approccio </w:t>
      </w:r>
      <w:r w:rsidDel="00000000" w:rsidR="00000000" w:rsidRPr="00000000">
        <w:rPr>
          <w:b w:val="1"/>
          <w:bCs w:val="1"/>
          <w:rtl w:val="0"/>
        </w:rPr>
        <w:t xml:space="preserve">sistematico requirement-driven</w:t>
      </w:r>
      <w:r w:rsidDel="00000000" w:rsidR="00000000" w:rsidRPr="00000000">
        <w:rPr>
          <w:rtl w:val="0"/>
        </w:rPr>
        <w:t xml:space="preserve"> per la validazione di fattibilità tecnica, operativa e regolatoria della piattaforma H.A.L.E. nelle due architetture pilota (6A VTOL) e strategica (6B HALE), seguendo principi NASA Systems Engineering.</w:t>
      </w:r>
    </w:p>
    <w:p w:rsidR="00000000" w:rsidDel="00000000" w:rsidP="00000000" w:rsidRDefault="00000000" w:rsidRPr="00000000" w14:paraId="00001E18">
      <w:pPr>
        <w:pStyle w:val="Heading3"/>
        <w:rPr/>
      </w:pPr>
      <w:bookmarkStart w:colFirst="0" w:colLast="0" w:name="_us9kh7izagc7" w:id="279"/>
      <w:bookmarkEnd w:id="279"/>
      <w:r w:rsidDel="00000000" w:rsidR="00000000" w:rsidRPr="00000000">
        <w:rPr>
          <w:rtl w:val="0"/>
        </w:rPr>
        <w:t xml:space="preserve">Strategia operativa:</w:t>
      </w:r>
    </w:p>
    <w:p w:rsidR="00000000" w:rsidDel="00000000" w:rsidP="00000000" w:rsidRDefault="00000000" w:rsidRPr="00000000" w14:paraId="00001E19">
      <w:pPr>
        <w:numPr>
          <w:ilvl w:val="0"/>
          <w:numId w:val="11"/>
        </w:numPr>
        <w:ind w:left="720" w:hanging="360"/>
      </w:pPr>
      <w:r w:rsidDel="00000000" w:rsidR="00000000" w:rsidRPr="00000000">
        <w:rPr>
          <w:b w:val="1"/>
          <w:bCs w:val="1"/>
          <w:rtl w:val="0"/>
        </w:rPr>
        <w:t xml:space="preserve">Fase Fattibilità (M+0–10):</w:t>
      </w:r>
      <w:r w:rsidDel="00000000" w:rsidR="00000000" w:rsidRPr="00000000">
        <w:rPr>
          <w:rtl w:val="0"/>
        </w:rPr>
        <w:t xml:space="preserve"> produrre evidenze decisive per Gate 2 Go/No-Go entro M+10 (deadline decisionale Regione Liguria)</w:t>
      </w:r>
    </w:p>
    <w:p w:rsidR="00000000" w:rsidDel="00000000" w:rsidP="00000000" w:rsidRDefault="00000000" w:rsidRPr="00000000" w14:paraId="00001E1A">
      <w:pPr>
        <w:numPr>
          <w:ilvl w:val="0"/>
          <w:numId w:val="11"/>
        </w:numPr>
        <w:ind w:left="720" w:hanging="360"/>
      </w:pPr>
      <w:r w:rsidDel="00000000" w:rsidR="00000000" w:rsidRPr="00000000">
        <w:rPr>
          <w:b w:val="1"/>
          <w:bCs w:val="1"/>
          <w:rtl w:val="0"/>
        </w:rPr>
        <w:t xml:space="preserve">Fase 2 Implementazione (M+10–24):</w:t>
      </w:r>
      <w:r w:rsidDel="00000000" w:rsidR="00000000" w:rsidRPr="00000000">
        <w:rPr>
          <w:rtl w:val="0"/>
        </w:rPr>
        <w:t xml:space="preserve"> consolidamento evidenze gate-critical, test field pilota, co-validation cooperativi, preparazione Fase 3</w:t>
      </w:r>
    </w:p>
    <w:p w:rsidR="00000000" w:rsidDel="00000000" w:rsidP="00000000" w:rsidRDefault="00000000" w:rsidRPr="00000000" w14:paraId="00001E1B">
      <w:pPr>
        <w:numPr>
          <w:ilvl w:val="0"/>
          <w:numId w:val="11"/>
        </w:numPr>
        <w:ind w:left="720" w:hanging="360"/>
      </w:pPr>
      <w:r w:rsidDel="00000000" w:rsidR="00000000" w:rsidRPr="00000000">
        <w:rPr>
          <w:b w:val="1"/>
          <w:bCs w:val="1"/>
          <w:rtl w:val="0"/>
        </w:rPr>
        <w:t xml:space="preserve">Fase 3 HALE Development (M+24–48, condizionale):</w:t>
      </w:r>
      <w:r w:rsidDel="00000000" w:rsidR="00000000" w:rsidRPr="00000000">
        <w:rPr>
          <w:rtl w:val="0"/>
        </w:rPr>
        <w:t xml:space="preserve"> risoluzione milestone M1–M8, full-scale hardware development, pre-certification ENAC</w:t>
      </w:r>
    </w:p>
    <w:p w:rsidR="00000000" w:rsidDel="00000000" w:rsidP="00000000" w:rsidRDefault="00000000" w:rsidRPr="00000000" w14:paraId="00001E1C">
      <w:pPr>
        <w:pStyle w:val="Heading3"/>
        <w:rPr/>
      </w:pPr>
      <w:bookmarkStart w:colFirst="0" w:colLast="0" w:name="_ucjwzyjena2t" w:id="280"/>
      <w:bookmarkEnd w:id="280"/>
      <w:r w:rsidDel="00000000" w:rsidR="00000000" w:rsidRPr="00000000">
        <w:rPr>
          <w:rtl w:val="0"/>
        </w:rPr>
        <w:t xml:space="preserve">Consegna di V&amp;V:</w:t>
      </w:r>
    </w:p>
    <w:p w:rsidR="00000000" w:rsidDel="00000000" w:rsidP="00000000" w:rsidRDefault="00000000" w:rsidRPr="00000000" w14:paraId="00001E1D">
      <w:pPr>
        <w:rPr/>
      </w:pPr>
      <w:r w:rsidDel="00000000" w:rsidR="00000000" w:rsidRPr="00000000">
        <w:rPr>
          <w:rtl w:val="0"/>
        </w:rPr>
        <w:t xml:space="preserve">Ogni gate produce un </w:t>
      </w:r>
      <w:r w:rsidDel="00000000" w:rsidR="00000000" w:rsidRPr="00000000">
        <w:rPr>
          <w:b w:val="1"/>
          <w:bCs w:val="1"/>
          <w:rtl w:val="0"/>
        </w:rPr>
        <w:t xml:space="preserve">Decision Memo tecnico</w:t>
      </w:r>
      <w:r w:rsidDel="00000000" w:rsidR="00000000" w:rsidRPr="00000000">
        <w:rPr>
          <w:rtl w:val="0"/>
        </w:rPr>
        <w:t xml:space="preserve"> tracciato a CRIT/REQ, con sintesi Go/No-Go supportato da evidenze archiabili e verificabili da esperti terzi (auditor, enti decisori).</w:t>
      </w:r>
    </w:p>
    <w:p w:rsidR="00000000" w:rsidDel="00000000" w:rsidP="00000000" w:rsidRDefault="00000000" w:rsidRPr="00000000" w14:paraId="00001E1E">
      <w:pPr>
        <w:widowControl w:val="0"/>
        <w:rPr/>
      </w:pPr>
      <w:r w:rsidDel="00000000" w:rsidR="00000000" w:rsidRPr="00000000">
        <w:rPr>
          <w:rtl w:val="0"/>
        </w:rPr>
      </w:r>
    </w:p>
    <w:p w:rsidR="00000000" w:rsidDel="00000000" w:rsidP="00000000" w:rsidRDefault="00000000" w:rsidRPr="00000000" w14:paraId="00001E1F">
      <w:pPr>
        <w:rPr/>
      </w:pPr>
      <w:r w:rsidDel="00000000" w:rsidR="00000000" w:rsidRPr="00000000">
        <w:rPr>
          <w:b w:val="1"/>
          <w:bCs w:val="1"/>
          <w:rtl w:val="0"/>
        </w:rPr>
        <w:t xml:space="preserve">Nessuna verifica ad-hoc post-hoc; tutte le attività pianificate e tracciate </w:t>
      </w:r>
      <w:r w:rsidDel="00000000" w:rsidR="00000000" w:rsidRPr="00000000">
        <w:rPr>
          <w:b w:val="1"/>
          <w:bCs w:val="1"/>
          <w:i w:val="1"/>
          <w:iCs w:val="1"/>
          <w:rtl w:val="0"/>
        </w:rPr>
        <w:t xml:space="preserve">prima</w:t>
      </w:r>
      <w:r w:rsidDel="00000000" w:rsidR="00000000" w:rsidRPr="00000000">
        <w:rPr>
          <w:b w:val="1"/>
          <w:bCs w:val="1"/>
          <w:rtl w:val="0"/>
        </w:rPr>
        <w:t xml:space="preserve"> dell'esecuzione.</w:t>
      </w:r>
      <w:r w:rsidDel="00000000" w:rsidR="00000000" w:rsidRPr="00000000">
        <w:rPr>
          <w:rtl w:val="0"/>
        </w:rPr>
      </w:r>
    </w:p>
    <w:p w:rsidR="00000000" w:rsidDel="00000000" w:rsidP="00000000" w:rsidRDefault="00000000" w:rsidRPr="00000000" w14:paraId="00001E20">
      <w:pPr>
        <w:pStyle w:val="Heading3"/>
        <w:rPr/>
      </w:pPr>
      <w:bookmarkStart w:colFirst="0" w:colLast="0" w:name="_n5g07s1u4e45" w:id="281"/>
      <w:bookmarkEnd w:id="281"/>
      <w:r w:rsidDel="00000000" w:rsidR="00000000" w:rsidRPr="00000000">
        <w:rPr>
          <w:rtl w:val="0"/>
        </w:rPr>
        <w:t xml:space="preserve">Tracciabilità garantita:</w:t>
      </w:r>
    </w:p>
    <w:p w:rsidR="00000000" w:rsidDel="00000000" w:rsidP="00000000" w:rsidRDefault="00000000" w:rsidRPr="00000000" w14:paraId="00001E21">
      <w:pPr>
        <w:numPr>
          <w:ilvl w:val="0"/>
          <w:numId w:val="11"/>
        </w:numPr>
        <w:ind w:left="720" w:hanging="360"/>
      </w:pPr>
      <w:r w:rsidDel="00000000" w:rsidR="00000000" w:rsidRPr="00000000">
        <w:rPr>
          <w:rFonts w:ascii="Arial Unicode MS" w:cs="Arial Unicode MS" w:eastAsia="Arial Unicode MS" w:hAnsi="Arial Unicode MS"/>
          <w:rtl w:val="0"/>
        </w:rPr>
        <w:t xml:space="preserve">✅ Ogni VVID → CRIT-xx / REQ-M-xx (bidirezionale)</w:t>
      </w:r>
    </w:p>
    <w:p w:rsidR="00000000" w:rsidDel="00000000" w:rsidP="00000000" w:rsidRDefault="00000000" w:rsidRPr="00000000" w14:paraId="00001E22">
      <w:pPr>
        <w:numPr>
          <w:ilvl w:val="0"/>
          <w:numId w:val="11"/>
        </w:numPr>
        <w:ind w:left="720" w:hanging="360"/>
      </w:pPr>
      <w:r w:rsidDel="00000000" w:rsidR="00000000" w:rsidRPr="00000000">
        <w:rPr>
          <w:rFonts w:ascii="Arial Unicode MS" w:cs="Arial Unicode MS" w:eastAsia="Arial Unicode MS" w:hAnsi="Arial Unicode MS"/>
          <w:rtl w:val="0"/>
        </w:rPr>
        <w:t xml:space="preserve">✅ Metodi T/A/I/D espliciti</w:t>
      </w:r>
    </w:p>
    <w:p w:rsidR="00000000" w:rsidDel="00000000" w:rsidP="00000000" w:rsidRDefault="00000000" w:rsidRPr="00000000" w14:paraId="00001E23">
      <w:pPr>
        <w:numPr>
          <w:ilvl w:val="0"/>
          <w:numId w:val="11"/>
        </w:numPr>
        <w:ind w:left="720" w:hanging="360"/>
      </w:pPr>
      <w:r w:rsidDel="00000000" w:rsidR="00000000" w:rsidRPr="00000000">
        <w:rPr>
          <w:rFonts w:ascii="Arial Unicode MS" w:cs="Arial Unicode MS" w:eastAsia="Arial Unicode MS" w:hAnsi="Arial Unicode MS"/>
          <w:rtl w:val="0"/>
        </w:rPr>
        <w:t xml:space="preserve">✅ Evidenze verificabili (report, log, certificati, video, file digitali)</w:t>
      </w:r>
    </w:p>
    <w:p w:rsidR="00000000" w:rsidDel="00000000" w:rsidP="00000000" w:rsidRDefault="00000000" w:rsidRPr="00000000" w14:paraId="00001E24">
      <w:pPr>
        <w:numPr>
          <w:ilvl w:val="0"/>
          <w:numId w:val="11"/>
        </w:numPr>
        <w:ind w:left="720" w:hanging="360"/>
      </w:pPr>
      <w:r w:rsidDel="00000000" w:rsidR="00000000" w:rsidRPr="00000000">
        <w:rPr>
          <w:rFonts w:ascii="Arial Unicode MS" w:cs="Arial Unicode MS" w:eastAsia="Arial Unicode MS" w:hAnsi="Arial Unicode MS"/>
          <w:rtl w:val="0"/>
        </w:rPr>
        <w:t xml:space="preserve">✅ Repository centralizzato + RTM master</w:t>
      </w:r>
    </w:p>
    <w:p w:rsidR="00000000" w:rsidDel="00000000" w:rsidP="00000000" w:rsidRDefault="00000000" w:rsidRPr="00000000" w14:paraId="00001E25">
      <w:pPr>
        <w:numPr>
          <w:ilvl w:val="0"/>
          <w:numId w:val="11"/>
        </w:numPr>
        <w:ind w:left="720" w:hanging="360"/>
      </w:pPr>
      <w:r w:rsidDel="00000000" w:rsidR="00000000" w:rsidRPr="00000000">
        <w:rPr>
          <w:rFonts w:ascii="Arial Unicode MS" w:cs="Arial Unicode MS" w:eastAsia="Arial Unicode MS" w:hAnsi="Arial Unicode MS"/>
          <w:rtl w:val="0"/>
        </w:rPr>
        <w:t xml:space="preserve">✅ Gate decisionale chiaro: Green/Amber/Red con criteri misurabili</w:t>
      </w:r>
    </w:p>
    <w:p w:rsidR="00000000" w:rsidDel="00000000" w:rsidP="00000000" w:rsidRDefault="00000000" w:rsidRPr="00000000" w14:paraId="00001E26">
      <w:pPr>
        <w:rPr/>
      </w:pPr>
      <w:r w:rsidDel="00000000" w:rsidR="00000000" w:rsidRPr="00000000">
        <w:rPr>
          <w:rtl w:val="0"/>
        </w:rPr>
      </w:r>
    </w:p>
    <w:p w:rsidR="00000000" w:rsidDel="00000000" w:rsidP="00000000" w:rsidRDefault="00000000" w:rsidRPr="00000000" w14:paraId="00001E27">
      <w:pPr>
        <w:widowControl w:val="0"/>
        <w:rPr/>
      </w:pPr>
      <w:r w:rsidDel="00000000" w:rsidR="00000000" w:rsidRPr="00000000">
        <w:rPr>
          <w:rtl w:val="0"/>
        </w:rPr>
      </w:r>
    </w:p>
    <w:p w:rsidR="00000000" w:rsidDel="00000000" w:rsidP="00000000" w:rsidRDefault="00000000" w:rsidRPr="00000000" w14:paraId="00001E28">
      <w:pPr>
        <w:pStyle w:val="Heading2"/>
        <w:rPr/>
      </w:pPr>
      <w:bookmarkStart w:colFirst="0" w:colLast="0" w:name="_i1z4qi8tdsuq" w:id="282"/>
      <w:bookmarkEnd w:id="282"/>
      <w:r w:rsidDel="00000000" w:rsidR="00000000" w:rsidRPr="00000000">
        <w:rPr>
          <w:rtl w:val="0"/>
        </w:rPr>
        <w:t xml:space="preserve">BIBLIOGRAFIA COMPLETA — Capitolo 7: Piano di Verifica e Validazione (V&amp;V)</w:t>
      </w:r>
    </w:p>
    <w:p w:rsidR="00000000" w:rsidDel="00000000" w:rsidP="00000000" w:rsidRDefault="00000000" w:rsidRPr="00000000" w14:paraId="00001E29">
      <w:pPr>
        <w:rPr/>
      </w:pPr>
      <w:r w:rsidDel="00000000" w:rsidR="00000000" w:rsidRPr="00000000">
        <w:rPr>
          <w:rtl w:val="0"/>
        </w:rPr>
        <w:t xml:space="preserve">Fonti Normative e Standard Internazionali</w:t>
      </w:r>
    </w:p>
    <w:p w:rsidR="00000000" w:rsidDel="00000000" w:rsidP="00000000" w:rsidRDefault="00000000" w:rsidRPr="00000000" w14:paraId="00001E2A">
      <w:pPr>
        <w:rPr/>
      </w:pPr>
      <w:r w:rsidDel="00000000" w:rsidR="00000000" w:rsidRPr="00000000">
        <w:rPr>
          <w:rtl w:val="0"/>
        </w:rPr>
        <w:t xml:space="preserve">NASA Systems Engineering</w:t>
      </w:r>
    </w:p>
    <w:p w:rsidR="00000000" w:rsidDel="00000000" w:rsidP="00000000" w:rsidRDefault="00000000" w:rsidRPr="00000000" w14:paraId="00001E2B">
      <w:pPr>
        <w:numPr>
          <w:ilvl w:val="0"/>
          <w:numId w:val="28"/>
        </w:numPr>
        <w:ind w:left="720" w:hanging="360"/>
      </w:pPr>
      <w:r w:rsidDel="00000000" w:rsidR="00000000" w:rsidRPr="00000000">
        <w:rPr>
          <w:b w:val="1"/>
          <w:bCs w:val="1"/>
          <w:rtl w:val="0"/>
        </w:rPr>
        <w:t xml:space="preserve">NASA Systems Engineering Handbook (SP-2016-6105 Rev 2)</w:t>
      </w:r>
      <w:r w:rsidDel="00000000" w:rsidR="00000000" w:rsidRPr="00000000">
        <w:rPr>
          <w:rtl w:val="0"/>
        </w:rPr>
        <w:t xml:space="preserve"> — NASA's official systems engineering reference document. Washington, D.C.: NASA Headquarters, 2016.</w:t>
      </w:r>
    </w:p>
    <w:p w:rsidR="00000000" w:rsidDel="00000000" w:rsidP="00000000" w:rsidRDefault="00000000" w:rsidRPr="00000000" w14:paraId="00001E2C">
      <w:pPr>
        <w:widowControl w:val="0"/>
        <w:ind w:left="720" w:firstLine="0"/>
        <w:rPr/>
      </w:pPr>
      <w:r w:rsidDel="00000000" w:rsidR="00000000" w:rsidRPr="00000000">
        <w:rPr>
          <w:rtl w:val="0"/>
        </w:rPr>
      </w:r>
    </w:p>
    <w:p w:rsidR="00000000" w:rsidDel="00000000" w:rsidP="00000000" w:rsidRDefault="00000000" w:rsidRPr="00000000" w14:paraId="00001E2D">
      <w:pPr>
        <w:numPr>
          <w:ilvl w:val="1"/>
          <w:numId w:val="28"/>
        </w:numPr>
        <w:ind w:left="1440" w:hanging="360"/>
      </w:pPr>
      <w:r w:rsidDel="00000000" w:rsidR="00000000" w:rsidRPr="00000000">
        <w:rPr>
          <w:i w:val="1"/>
          <w:iCs w:val="1"/>
          <w:rtl w:val="0"/>
        </w:rPr>
        <w:t xml:space="preserve">Sezioni utilizzate:</w:t>
      </w:r>
      <w:r w:rsidDel="00000000" w:rsidR="00000000" w:rsidRPr="00000000">
        <w:rPr>
          <w:rtl w:val="0"/>
        </w:rPr>
        <w:t xml:space="preserve"> Verification &amp; Validation processes (Chapter 4), Technical Management (Chapter 6), life cycle phases, decision gates, review checklists, V&amp;V strategy framework.</w:t>
      </w:r>
    </w:p>
    <w:p w:rsidR="00000000" w:rsidDel="00000000" w:rsidP="00000000" w:rsidRDefault="00000000" w:rsidRPr="00000000" w14:paraId="00001E2E">
      <w:pPr>
        <w:numPr>
          <w:ilvl w:val="1"/>
          <w:numId w:val="28"/>
        </w:numPr>
        <w:ind w:left="1440" w:hanging="360"/>
      </w:pPr>
      <w:r w:rsidDel="00000000" w:rsidR="00000000" w:rsidRPr="00000000">
        <w:rPr>
          <w:i w:val="1"/>
          <w:iCs w:val="1"/>
          <w:rtl w:val="0"/>
        </w:rPr>
        <w:t xml:space="preserve">Link:</w:t>
      </w:r>
      <w:r w:rsidDel="00000000" w:rsidR="00000000" w:rsidRPr="00000000">
        <w:rPr>
          <w:rtl w:val="0"/>
        </w:rPr>
        <w:t xml:space="preserve"> </w:t>
      </w:r>
      <w:hyperlink r:id="rId56">
        <w:r w:rsidDel="00000000" w:rsidR="00000000" w:rsidRPr="00000000">
          <w:rPr>
            <w:color w:val="1155cc"/>
            <w:u w:val="single"/>
            <w:rtl w:val="0"/>
          </w:rPr>
          <w:t xml:space="preserve">https://www.nasa.gov/wp-content/uploads/2018/09/nasa_systems_engineering_handbook_0.pdf</w:t>
        </w:r>
      </w:hyperlink>
      <w:r w:rsidDel="00000000" w:rsidR="00000000" w:rsidRPr="00000000">
        <w:rPr>
          <w:rtl w:val="0"/>
        </w:rPr>
      </w:r>
    </w:p>
    <w:p w:rsidR="00000000" w:rsidDel="00000000" w:rsidP="00000000" w:rsidRDefault="00000000" w:rsidRPr="00000000" w14:paraId="00001E2F">
      <w:pPr>
        <w:widowControl w:val="0"/>
        <w:ind w:left="720" w:firstLine="0"/>
        <w:rPr/>
      </w:pPr>
      <w:r w:rsidDel="00000000" w:rsidR="00000000" w:rsidRPr="00000000">
        <w:rPr>
          <w:rtl w:val="0"/>
        </w:rPr>
      </w:r>
    </w:p>
    <w:p w:rsidR="00000000" w:rsidDel="00000000" w:rsidP="00000000" w:rsidRDefault="00000000" w:rsidRPr="00000000" w14:paraId="00001E30">
      <w:pPr>
        <w:numPr>
          <w:ilvl w:val="0"/>
          <w:numId w:val="28"/>
        </w:numPr>
        <w:ind w:left="720" w:hanging="360"/>
      </w:pPr>
      <w:r w:rsidDel="00000000" w:rsidR="00000000" w:rsidRPr="00000000">
        <w:rPr>
          <w:b w:val="1"/>
          <w:bCs w:val="1"/>
          <w:rtl w:val="0"/>
        </w:rPr>
        <w:t xml:space="preserve">NASA SE Handbook Appendix: V&amp;V Plans and Templates</w:t>
      </w:r>
      <w:r w:rsidDel="00000000" w:rsidR="00000000" w:rsidRPr="00000000">
        <w:rPr>
          <w:rtl w:val="0"/>
        </w:rPr>
        <w:t xml:space="preserve"> — NASA-STD-7009A, NASA Technical Standards.</w:t>
      </w:r>
    </w:p>
    <w:p w:rsidR="00000000" w:rsidDel="00000000" w:rsidP="00000000" w:rsidRDefault="00000000" w:rsidRPr="00000000" w14:paraId="00001E31">
      <w:pPr>
        <w:widowControl w:val="0"/>
        <w:ind w:left="720" w:firstLine="0"/>
        <w:rPr/>
      </w:pPr>
      <w:r w:rsidDel="00000000" w:rsidR="00000000" w:rsidRPr="00000000">
        <w:rPr>
          <w:rtl w:val="0"/>
        </w:rPr>
      </w:r>
    </w:p>
    <w:p w:rsidR="00000000" w:rsidDel="00000000" w:rsidP="00000000" w:rsidRDefault="00000000" w:rsidRPr="00000000" w14:paraId="00001E32">
      <w:pPr>
        <w:numPr>
          <w:ilvl w:val="1"/>
          <w:numId w:val="28"/>
        </w:numPr>
        <w:ind w:left="1440" w:hanging="360"/>
      </w:pPr>
      <w:r w:rsidDel="00000000" w:rsidR="00000000" w:rsidRPr="00000000">
        <w:rPr>
          <w:i w:val="1"/>
          <w:iCs w:val="1"/>
          <w:rtl w:val="0"/>
        </w:rPr>
        <w:t xml:space="preserve">Utilizzo:</w:t>
      </w:r>
      <w:r w:rsidDel="00000000" w:rsidR="00000000" w:rsidRPr="00000000">
        <w:rPr>
          <w:rtl w:val="0"/>
        </w:rPr>
        <w:t xml:space="preserve"> Template per matrici di tracciabilità requirement-to-verification, struttura RTM.</w:t>
      </w:r>
    </w:p>
    <w:p w:rsidR="00000000" w:rsidDel="00000000" w:rsidP="00000000" w:rsidRDefault="00000000" w:rsidRPr="00000000" w14:paraId="00001E33">
      <w:pPr>
        <w:rPr/>
      </w:pPr>
      <w:r w:rsidDel="00000000" w:rsidR="00000000" w:rsidRPr="00000000">
        <w:rPr>
          <w:rtl w:val="0"/>
        </w:rPr>
        <w:t xml:space="preserve">EASA e Normativa UAS Europea</w:t>
      </w:r>
    </w:p>
    <w:p w:rsidR="00000000" w:rsidDel="00000000" w:rsidP="00000000" w:rsidRDefault="00000000" w:rsidRPr="00000000" w14:paraId="00001E34">
      <w:pPr>
        <w:numPr>
          <w:ilvl w:val="0"/>
          <w:numId w:val="28"/>
        </w:numPr>
        <w:ind w:left="720" w:hanging="360"/>
      </w:pPr>
      <w:r w:rsidDel="00000000" w:rsidR="00000000" w:rsidRPr="00000000">
        <w:rPr>
          <w:b w:val="1"/>
          <w:bCs w:val="1"/>
          <w:rtl w:val="0"/>
        </w:rPr>
        <w:t xml:space="preserve">EASA Special Conditions Decision 2019/945</w:t>
      </w:r>
      <w:r w:rsidDel="00000000" w:rsidR="00000000" w:rsidRPr="00000000">
        <w:rPr>
          <w:rtl w:val="0"/>
        </w:rPr>
        <w:t xml:space="preserve"> — Regulation on unmanned aircraft systems. European Union Aviation Safety Agency, 2019.</w:t>
      </w:r>
    </w:p>
    <w:p w:rsidR="00000000" w:rsidDel="00000000" w:rsidP="00000000" w:rsidRDefault="00000000" w:rsidRPr="00000000" w14:paraId="00001E35">
      <w:pPr>
        <w:widowControl w:val="0"/>
        <w:ind w:left="720" w:firstLine="0"/>
        <w:rPr/>
      </w:pPr>
      <w:r w:rsidDel="00000000" w:rsidR="00000000" w:rsidRPr="00000000">
        <w:rPr>
          <w:rtl w:val="0"/>
        </w:rPr>
      </w:r>
    </w:p>
    <w:p w:rsidR="00000000" w:rsidDel="00000000" w:rsidP="00000000" w:rsidRDefault="00000000" w:rsidRPr="00000000" w14:paraId="00001E36">
      <w:pPr>
        <w:numPr>
          <w:ilvl w:val="1"/>
          <w:numId w:val="28"/>
        </w:numPr>
        <w:ind w:left="1440" w:hanging="360"/>
      </w:pPr>
      <w:r w:rsidDel="00000000" w:rsidR="00000000" w:rsidRPr="00000000">
        <w:rPr>
          <w:i w:val="1"/>
          <w:iCs w:val="1"/>
          <w:rtl w:val="0"/>
        </w:rPr>
        <w:t xml:space="preserve">Utilizzo:</w:t>
      </w:r>
      <w:r w:rsidDel="00000000" w:rsidR="00000000" w:rsidRPr="00000000">
        <w:rPr>
          <w:rtl w:val="0"/>
        </w:rPr>
        <w:t xml:space="preserve"> Conformità operazioni VTOL Special Category, classificazione airspace, SORA requirements.</w:t>
      </w:r>
    </w:p>
    <w:p w:rsidR="00000000" w:rsidDel="00000000" w:rsidP="00000000" w:rsidRDefault="00000000" w:rsidRPr="00000000" w14:paraId="00001E37">
      <w:pPr>
        <w:numPr>
          <w:ilvl w:val="1"/>
          <w:numId w:val="28"/>
        </w:numPr>
        <w:ind w:left="1440" w:hanging="360"/>
      </w:pPr>
      <w:r w:rsidDel="00000000" w:rsidR="00000000" w:rsidRPr="00000000">
        <w:rPr>
          <w:i w:val="1"/>
          <w:iCs w:val="1"/>
          <w:rtl w:val="0"/>
        </w:rPr>
        <w:t xml:space="preserve">Link:</w:t>
      </w:r>
      <w:r w:rsidDel="00000000" w:rsidR="00000000" w:rsidRPr="00000000">
        <w:rPr>
          <w:rtl w:val="0"/>
        </w:rPr>
        <w:t xml:space="preserve"> </w:t>
      </w:r>
      <w:hyperlink r:id="rId57">
        <w:r w:rsidDel="00000000" w:rsidR="00000000" w:rsidRPr="00000000">
          <w:rPr>
            <w:color w:val="1155cc"/>
            <w:u w:val="single"/>
            <w:rtl w:val="0"/>
          </w:rPr>
          <w:t xml:space="preserve">https://www.easa.europa.eu/sites/default/files/dfu/EASA%202019-945.pdf</w:t>
        </w:r>
      </w:hyperlink>
      <w:r w:rsidDel="00000000" w:rsidR="00000000" w:rsidRPr="00000000">
        <w:rPr>
          <w:rtl w:val="0"/>
        </w:rPr>
      </w:r>
    </w:p>
    <w:p w:rsidR="00000000" w:rsidDel="00000000" w:rsidP="00000000" w:rsidRDefault="00000000" w:rsidRPr="00000000" w14:paraId="00001E38">
      <w:pPr>
        <w:widowControl w:val="0"/>
        <w:ind w:left="720" w:firstLine="0"/>
        <w:rPr/>
      </w:pPr>
      <w:r w:rsidDel="00000000" w:rsidR="00000000" w:rsidRPr="00000000">
        <w:rPr>
          <w:rtl w:val="0"/>
        </w:rPr>
      </w:r>
    </w:p>
    <w:p w:rsidR="00000000" w:rsidDel="00000000" w:rsidP="00000000" w:rsidRDefault="00000000" w:rsidRPr="00000000" w14:paraId="00001E39">
      <w:pPr>
        <w:numPr>
          <w:ilvl w:val="0"/>
          <w:numId w:val="28"/>
        </w:numPr>
        <w:ind w:left="720" w:hanging="360"/>
      </w:pPr>
      <w:r w:rsidDel="00000000" w:rsidR="00000000" w:rsidRPr="00000000">
        <w:rPr>
          <w:b w:val="1"/>
          <w:bCs w:val="1"/>
          <w:rtl w:val="0"/>
        </w:rPr>
        <w:t xml:space="preserve">EASA Regulation 2019/947</w:t>
      </w:r>
      <w:r w:rsidDel="00000000" w:rsidR="00000000" w:rsidRPr="00000000">
        <w:rPr>
          <w:rtl w:val="0"/>
        </w:rPr>
        <w:t xml:space="preserve"> — Operational regulations for unmanned aircraft. EASA, 2019.</w:t>
      </w:r>
    </w:p>
    <w:p w:rsidR="00000000" w:rsidDel="00000000" w:rsidP="00000000" w:rsidRDefault="00000000" w:rsidRPr="00000000" w14:paraId="00001E3A">
      <w:pPr>
        <w:widowControl w:val="0"/>
        <w:ind w:left="720" w:firstLine="0"/>
        <w:rPr/>
      </w:pPr>
      <w:r w:rsidDel="00000000" w:rsidR="00000000" w:rsidRPr="00000000">
        <w:rPr>
          <w:rtl w:val="0"/>
        </w:rPr>
      </w:r>
    </w:p>
    <w:p w:rsidR="00000000" w:rsidDel="00000000" w:rsidP="00000000" w:rsidRDefault="00000000" w:rsidRPr="00000000" w14:paraId="00001E3B">
      <w:pPr>
        <w:numPr>
          <w:ilvl w:val="1"/>
          <w:numId w:val="28"/>
        </w:numPr>
        <w:ind w:left="1440" w:hanging="360"/>
      </w:pPr>
      <w:r w:rsidDel="00000000" w:rsidR="00000000" w:rsidRPr="00000000">
        <w:rPr>
          <w:i w:val="1"/>
          <w:iCs w:val="1"/>
          <w:rtl w:val="0"/>
        </w:rPr>
        <w:t xml:space="preserve">Utilizzo:</w:t>
      </w:r>
      <w:r w:rsidDel="00000000" w:rsidR="00000000" w:rsidRPr="00000000">
        <w:rPr>
          <w:rtl w:val="0"/>
        </w:rPr>
        <w:t xml:space="preserve"> Pathways autorizzativi BVLOS, mitigation ground risk, CONOPS requisiti operativi.</w:t>
      </w:r>
    </w:p>
    <w:p w:rsidR="00000000" w:rsidDel="00000000" w:rsidP="00000000" w:rsidRDefault="00000000" w:rsidRPr="00000000" w14:paraId="00001E3C">
      <w:pPr>
        <w:widowControl w:val="0"/>
        <w:ind w:left="720" w:firstLine="0"/>
        <w:rPr/>
      </w:pPr>
      <w:r w:rsidDel="00000000" w:rsidR="00000000" w:rsidRPr="00000000">
        <w:rPr>
          <w:rtl w:val="0"/>
        </w:rPr>
      </w:r>
    </w:p>
    <w:p w:rsidR="00000000" w:rsidDel="00000000" w:rsidP="00000000" w:rsidRDefault="00000000" w:rsidRPr="00000000" w14:paraId="00001E3D">
      <w:pPr>
        <w:numPr>
          <w:ilvl w:val="0"/>
          <w:numId w:val="28"/>
        </w:numPr>
        <w:ind w:left="720" w:hanging="360"/>
      </w:pPr>
      <w:r w:rsidDel="00000000" w:rsidR="00000000" w:rsidRPr="00000000">
        <w:rPr>
          <w:b w:val="1"/>
          <w:bCs w:val="1"/>
          <w:rtl w:val="0"/>
        </w:rPr>
        <w:t xml:space="preserve">EASA Special Operations (SORA) Assessment Tool &amp; Guidance</w:t>
      </w:r>
      <w:r w:rsidDel="00000000" w:rsidR="00000000" w:rsidRPr="00000000">
        <w:rPr>
          <w:rtl w:val="0"/>
        </w:rPr>
        <w:t xml:space="preserve"> — Specific Operations Risk Assessment framework. EASA, 2020.</w:t>
      </w:r>
    </w:p>
    <w:p w:rsidR="00000000" w:rsidDel="00000000" w:rsidP="00000000" w:rsidRDefault="00000000" w:rsidRPr="00000000" w14:paraId="00001E3E">
      <w:pPr>
        <w:widowControl w:val="0"/>
        <w:ind w:left="720" w:firstLine="0"/>
        <w:rPr/>
      </w:pPr>
      <w:r w:rsidDel="00000000" w:rsidR="00000000" w:rsidRPr="00000000">
        <w:rPr>
          <w:rtl w:val="0"/>
        </w:rPr>
      </w:r>
    </w:p>
    <w:p w:rsidR="00000000" w:rsidDel="00000000" w:rsidP="00000000" w:rsidRDefault="00000000" w:rsidRPr="00000000" w14:paraId="00001E3F">
      <w:pPr>
        <w:numPr>
          <w:ilvl w:val="1"/>
          <w:numId w:val="28"/>
        </w:numPr>
        <w:ind w:left="1440" w:hanging="360"/>
      </w:pPr>
      <w:r w:rsidDel="00000000" w:rsidR="00000000" w:rsidRPr="00000000">
        <w:rPr>
          <w:i w:val="1"/>
          <w:iCs w:val="1"/>
          <w:rtl w:val="0"/>
        </w:rPr>
        <w:t xml:space="preserve">Utilizzo:</w:t>
      </w:r>
      <w:r w:rsidDel="00000000" w:rsidR="00000000" w:rsidRPr="00000000">
        <w:rPr>
          <w:rtl w:val="0"/>
        </w:rPr>
        <w:t xml:space="preserve"> Valutazione rischi operazioni VTOL/HALE, tabella ground risk categories, mitigation mapping.</w:t>
      </w:r>
    </w:p>
    <w:p w:rsidR="00000000" w:rsidDel="00000000" w:rsidP="00000000" w:rsidRDefault="00000000" w:rsidRPr="00000000" w14:paraId="00001E40">
      <w:pPr>
        <w:numPr>
          <w:ilvl w:val="1"/>
          <w:numId w:val="28"/>
        </w:numPr>
        <w:ind w:left="1440" w:hanging="360"/>
      </w:pPr>
      <w:r w:rsidDel="00000000" w:rsidR="00000000" w:rsidRPr="00000000">
        <w:rPr>
          <w:i w:val="1"/>
          <w:iCs w:val="1"/>
          <w:rtl w:val="0"/>
        </w:rPr>
        <w:t xml:space="preserve">Link:</w:t>
      </w:r>
      <w:r w:rsidDel="00000000" w:rsidR="00000000" w:rsidRPr="00000000">
        <w:rPr>
          <w:rtl w:val="0"/>
        </w:rPr>
        <w:t xml:space="preserve"> </w:t>
      </w:r>
      <w:hyperlink r:id="rId58">
        <w:r w:rsidDel="00000000" w:rsidR="00000000" w:rsidRPr="00000000">
          <w:rPr>
            <w:color w:val="1155cc"/>
            <w:u w:val="single"/>
            <w:rtl w:val="0"/>
          </w:rPr>
          <w:t xml:space="preserve">https://www.easa.europa.eu/en/document-library/special-conditions</w:t>
        </w:r>
      </w:hyperlink>
      <w:r w:rsidDel="00000000" w:rsidR="00000000" w:rsidRPr="00000000">
        <w:rPr>
          <w:rtl w:val="0"/>
        </w:rPr>
      </w:r>
    </w:p>
    <w:p w:rsidR="00000000" w:rsidDel="00000000" w:rsidP="00000000" w:rsidRDefault="00000000" w:rsidRPr="00000000" w14:paraId="00001E41">
      <w:pPr>
        <w:rPr/>
      </w:pPr>
      <w:r w:rsidDel="00000000" w:rsidR="00000000" w:rsidRPr="00000000">
        <w:rPr>
          <w:rtl w:val="0"/>
        </w:rPr>
        <w:t xml:space="preserve">Normativa Italiana UAS</w:t>
      </w:r>
    </w:p>
    <w:p w:rsidR="00000000" w:rsidDel="00000000" w:rsidP="00000000" w:rsidRDefault="00000000" w:rsidRPr="00000000" w14:paraId="00001E42">
      <w:pPr>
        <w:numPr>
          <w:ilvl w:val="0"/>
          <w:numId w:val="28"/>
        </w:numPr>
        <w:ind w:left="720" w:hanging="360"/>
      </w:pPr>
      <w:r w:rsidDel="00000000" w:rsidR="00000000" w:rsidRPr="00000000">
        <w:rPr>
          <w:b w:val="1"/>
          <w:bCs w:val="1"/>
          <w:rtl w:val="0"/>
        </w:rPr>
        <w:t xml:space="preserve">ENAC Normativa RPAS e Operazioni in Spazio Aereo Non Segregato</w:t>
      </w:r>
      <w:r w:rsidDel="00000000" w:rsidR="00000000" w:rsidRPr="00000000">
        <w:rPr>
          <w:rtl w:val="0"/>
        </w:rPr>
        <w:t xml:space="preserve"> — Ente Nazionale Aviazione Civile, Regolamento droni. Roma, 2020.</w:t>
      </w:r>
    </w:p>
    <w:p w:rsidR="00000000" w:rsidDel="00000000" w:rsidP="00000000" w:rsidRDefault="00000000" w:rsidRPr="00000000" w14:paraId="00001E43">
      <w:pPr>
        <w:numPr>
          <w:ilvl w:val="1"/>
          <w:numId w:val="28"/>
        </w:numPr>
        <w:ind w:left="1440" w:hanging="360"/>
      </w:pPr>
      <w:r w:rsidDel="00000000" w:rsidR="00000000" w:rsidRPr="00000000">
        <w:rPr>
          <w:i w:val="1"/>
          <w:iCs w:val="1"/>
          <w:rtl w:val="0"/>
        </w:rPr>
        <w:t xml:space="preserve">Utilizzo:</w:t>
      </w:r>
      <w:r w:rsidDel="00000000" w:rsidR="00000000" w:rsidRPr="00000000">
        <w:rPr>
          <w:rtl w:val="0"/>
        </w:rPr>
        <w:t xml:space="preserve"> Requisiti pre-approval ENAC per operazioni sperimentali Pentema, checklist autorizzatoria, NOTAM procedures.</w:t>
      </w:r>
    </w:p>
    <w:p w:rsidR="00000000" w:rsidDel="00000000" w:rsidP="00000000" w:rsidRDefault="00000000" w:rsidRPr="00000000" w14:paraId="00001E44">
      <w:pPr>
        <w:numPr>
          <w:ilvl w:val="1"/>
          <w:numId w:val="28"/>
        </w:numPr>
        <w:ind w:left="1440" w:hanging="360"/>
      </w:pPr>
      <w:r w:rsidDel="00000000" w:rsidR="00000000" w:rsidRPr="00000000">
        <w:rPr>
          <w:i w:val="1"/>
          <w:iCs w:val="1"/>
          <w:rtl w:val="0"/>
        </w:rPr>
        <w:t xml:space="preserve">Link:</w:t>
      </w:r>
      <w:r w:rsidDel="00000000" w:rsidR="00000000" w:rsidRPr="00000000">
        <w:rPr>
          <w:rtl w:val="0"/>
        </w:rPr>
        <w:t xml:space="preserve"> </w:t>
      </w:r>
      <w:hyperlink r:id="rId59">
        <w:r w:rsidDel="00000000" w:rsidR="00000000" w:rsidRPr="00000000">
          <w:rPr>
            <w:color w:val="1155cc"/>
            <w:u w:val="single"/>
            <w:rtl w:val="0"/>
          </w:rPr>
          <w:t xml:space="preserve">https://www.enac.gov.it/aeromobili-pilotati-da-remoto-rpas</w:t>
        </w:r>
      </w:hyperlink>
      <w:r w:rsidDel="00000000" w:rsidR="00000000" w:rsidRPr="00000000">
        <w:rPr>
          <w:rtl w:val="0"/>
        </w:rPr>
      </w:r>
    </w:p>
    <w:p w:rsidR="00000000" w:rsidDel="00000000" w:rsidP="00000000" w:rsidRDefault="00000000" w:rsidRPr="00000000" w14:paraId="00001E45">
      <w:pPr>
        <w:rPr/>
      </w:pPr>
      <w:r w:rsidDel="00000000" w:rsidR="00000000" w:rsidRPr="00000000">
        <w:rPr>
          <w:rtl w:val="0"/>
        </w:rPr>
        <w:t xml:space="preserve">GDPR e Protezione Dati</w:t>
      </w:r>
    </w:p>
    <w:p w:rsidR="00000000" w:rsidDel="00000000" w:rsidP="00000000" w:rsidRDefault="00000000" w:rsidRPr="00000000" w14:paraId="00001E46">
      <w:pPr>
        <w:numPr>
          <w:ilvl w:val="0"/>
          <w:numId w:val="28"/>
        </w:numPr>
        <w:ind w:left="720" w:hanging="360"/>
      </w:pPr>
      <w:r w:rsidDel="00000000" w:rsidR="00000000" w:rsidRPr="00000000">
        <w:rPr>
          <w:b w:val="1"/>
          <w:bCs w:val="1"/>
          <w:rtl w:val="0"/>
        </w:rPr>
        <w:t xml:space="preserve">Regolamento UE 2016/679 (GDPR)</w:t>
      </w:r>
      <w:r w:rsidDel="00000000" w:rsidR="00000000" w:rsidRPr="00000000">
        <w:rPr>
          <w:rtl w:val="0"/>
        </w:rPr>
        <w:t xml:space="preserve"> — General Data Protection Regulation, EU, 2016.</w:t>
      </w:r>
    </w:p>
    <w:p w:rsidR="00000000" w:rsidDel="00000000" w:rsidP="00000000" w:rsidRDefault="00000000" w:rsidRPr="00000000" w14:paraId="00001E47">
      <w:pPr>
        <w:widowControl w:val="0"/>
        <w:ind w:left="720" w:firstLine="0"/>
        <w:rPr/>
      </w:pPr>
      <w:r w:rsidDel="00000000" w:rsidR="00000000" w:rsidRPr="00000000">
        <w:rPr>
          <w:rtl w:val="0"/>
        </w:rPr>
      </w:r>
    </w:p>
    <w:p w:rsidR="00000000" w:rsidDel="00000000" w:rsidP="00000000" w:rsidRDefault="00000000" w:rsidRPr="00000000" w14:paraId="00001E48">
      <w:pPr>
        <w:numPr>
          <w:ilvl w:val="1"/>
          <w:numId w:val="28"/>
        </w:numPr>
        <w:ind w:left="1440" w:hanging="360"/>
      </w:pPr>
      <w:r w:rsidDel="00000000" w:rsidR="00000000" w:rsidRPr="00000000">
        <w:rPr>
          <w:i w:val="1"/>
          <w:iCs w:val="1"/>
          <w:rtl w:val="0"/>
        </w:rPr>
        <w:t xml:space="preserve">Sezioni utilizzate:</w:t>
      </w:r>
      <w:r w:rsidDel="00000000" w:rsidR="00000000" w:rsidRPr="00000000">
        <w:rPr>
          <w:rtl w:val="0"/>
        </w:rPr>
        <w:t xml:space="preserve"> Art. 32 (security measures), Art. 33-34 (breach notification), Art. 35 (DPIA—Data Protection Impact Assessment).</w:t>
      </w:r>
    </w:p>
    <w:p w:rsidR="00000000" w:rsidDel="00000000" w:rsidP="00000000" w:rsidRDefault="00000000" w:rsidRPr="00000000" w14:paraId="00001E49">
      <w:pPr>
        <w:numPr>
          <w:ilvl w:val="1"/>
          <w:numId w:val="28"/>
        </w:numPr>
        <w:ind w:left="1440" w:hanging="360"/>
      </w:pPr>
      <w:r w:rsidDel="00000000" w:rsidR="00000000" w:rsidRPr="00000000">
        <w:rPr>
          <w:i w:val="1"/>
          <w:iCs w:val="1"/>
          <w:rtl w:val="0"/>
        </w:rPr>
        <w:t xml:space="preserve">Utilizzo:</w:t>
      </w:r>
      <w:r w:rsidDel="00000000" w:rsidR="00000000" w:rsidRPr="00000000">
        <w:rPr>
          <w:rtl w:val="0"/>
        </w:rPr>
        <w:t xml:space="preserve"> Requisiti encryption, access control, audit trail per telemetry VTOL/HALE.</w:t>
      </w:r>
    </w:p>
    <w:p w:rsidR="00000000" w:rsidDel="00000000" w:rsidP="00000000" w:rsidRDefault="00000000" w:rsidRPr="00000000" w14:paraId="00001E4A">
      <w:pPr>
        <w:widowControl w:val="0"/>
        <w:ind w:left="720" w:firstLine="0"/>
        <w:rPr/>
      </w:pPr>
      <w:r w:rsidDel="00000000" w:rsidR="00000000" w:rsidRPr="00000000">
        <w:rPr>
          <w:rtl w:val="0"/>
        </w:rPr>
      </w:r>
    </w:p>
    <w:p w:rsidR="00000000" w:rsidDel="00000000" w:rsidP="00000000" w:rsidRDefault="00000000" w:rsidRPr="00000000" w14:paraId="00001E4B">
      <w:pPr>
        <w:numPr>
          <w:ilvl w:val="0"/>
          <w:numId w:val="28"/>
        </w:numPr>
        <w:ind w:left="720" w:hanging="360"/>
      </w:pPr>
      <w:r w:rsidDel="00000000" w:rsidR="00000000" w:rsidRPr="00000000">
        <w:rPr>
          <w:b w:val="1"/>
          <w:bCs w:val="1"/>
          <w:rtl w:val="0"/>
        </w:rPr>
        <w:t xml:space="preserve">EDPB Guidelines 05/2020 on Legitimate Interest</w:t>
      </w:r>
      <w:r w:rsidDel="00000000" w:rsidR="00000000" w:rsidRPr="00000000">
        <w:rPr>
          <w:rtl w:val="0"/>
        </w:rPr>
        <w:t xml:space="preserve"> — European Data Protection Board, 2020.</w:t>
      </w:r>
    </w:p>
    <w:p w:rsidR="00000000" w:rsidDel="00000000" w:rsidP="00000000" w:rsidRDefault="00000000" w:rsidRPr="00000000" w14:paraId="00001E4C">
      <w:pPr>
        <w:widowControl w:val="0"/>
        <w:ind w:left="720" w:firstLine="0"/>
        <w:rPr/>
      </w:pPr>
      <w:r w:rsidDel="00000000" w:rsidR="00000000" w:rsidRPr="00000000">
        <w:rPr>
          <w:rtl w:val="0"/>
        </w:rPr>
      </w:r>
    </w:p>
    <w:p w:rsidR="00000000" w:rsidDel="00000000" w:rsidP="00000000" w:rsidRDefault="00000000" w:rsidRPr="00000000" w14:paraId="00001E4D">
      <w:pPr>
        <w:numPr>
          <w:ilvl w:val="1"/>
          <w:numId w:val="28"/>
        </w:numPr>
        <w:ind w:left="1440" w:hanging="360"/>
      </w:pPr>
      <w:r w:rsidDel="00000000" w:rsidR="00000000" w:rsidRPr="00000000">
        <w:rPr>
          <w:i w:val="1"/>
          <w:iCs w:val="1"/>
          <w:rtl w:val="0"/>
        </w:rPr>
        <w:t xml:space="preserve">Utilizzo:</w:t>
      </w:r>
      <w:r w:rsidDel="00000000" w:rsidR="00000000" w:rsidRPr="00000000">
        <w:rPr>
          <w:rtl w:val="0"/>
        </w:rPr>
        <w:t xml:space="preserve"> Valutazione legittimità trattamento dati osservazione geospaziale (imagery territorio).</w:t>
      </w:r>
    </w:p>
    <w:p w:rsidR="00000000" w:rsidDel="00000000" w:rsidP="00000000" w:rsidRDefault="00000000" w:rsidRPr="00000000" w14:paraId="00001E4E">
      <w:pPr>
        <w:widowControl w:val="0"/>
        <w:ind w:left="720" w:firstLine="0"/>
        <w:rPr/>
      </w:pPr>
      <w:r w:rsidDel="00000000" w:rsidR="00000000" w:rsidRPr="00000000">
        <w:rPr>
          <w:rtl w:val="0"/>
        </w:rPr>
      </w:r>
    </w:p>
    <w:p w:rsidR="00000000" w:rsidDel="00000000" w:rsidP="00000000" w:rsidRDefault="00000000" w:rsidRPr="00000000" w14:paraId="00001E4F">
      <w:pPr>
        <w:numPr>
          <w:ilvl w:val="0"/>
          <w:numId w:val="28"/>
        </w:numPr>
        <w:ind w:left="720" w:hanging="360"/>
      </w:pPr>
      <w:r w:rsidDel="00000000" w:rsidR="00000000" w:rsidRPr="00000000">
        <w:rPr>
          <w:b w:val="1"/>
          <w:bCs w:val="1"/>
          <w:rtl w:val="0"/>
        </w:rPr>
        <w:t xml:space="preserve">Agenzia delle Entrate / DPO Template DPIA</w:t>
      </w:r>
      <w:r w:rsidDel="00000000" w:rsidR="00000000" w:rsidRPr="00000000">
        <w:rPr>
          <w:rtl w:val="0"/>
        </w:rPr>
        <w:t xml:space="preserve"> — Modello DPIA per amministrazioni pubbliche italiane.</w:t>
      </w:r>
    </w:p>
    <w:p w:rsidR="00000000" w:rsidDel="00000000" w:rsidP="00000000" w:rsidRDefault="00000000" w:rsidRPr="00000000" w14:paraId="00001E50">
      <w:pPr>
        <w:widowControl w:val="0"/>
        <w:ind w:left="720" w:firstLine="0"/>
        <w:rPr/>
      </w:pPr>
      <w:r w:rsidDel="00000000" w:rsidR="00000000" w:rsidRPr="00000000">
        <w:rPr>
          <w:rtl w:val="0"/>
        </w:rPr>
      </w:r>
    </w:p>
    <w:p w:rsidR="00000000" w:rsidDel="00000000" w:rsidP="00000000" w:rsidRDefault="00000000" w:rsidRPr="00000000" w14:paraId="00001E51">
      <w:pPr>
        <w:numPr>
          <w:ilvl w:val="1"/>
          <w:numId w:val="28"/>
        </w:numPr>
        <w:ind w:left="1440" w:hanging="360"/>
      </w:pPr>
      <w:r w:rsidDel="00000000" w:rsidR="00000000" w:rsidRPr="00000000">
        <w:rPr>
          <w:i w:val="1"/>
          <w:iCs w:val="1"/>
          <w:rtl w:val="0"/>
        </w:rPr>
        <w:t xml:space="preserve">Utilizzo:</w:t>
      </w:r>
      <w:r w:rsidDel="00000000" w:rsidR="00000000" w:rsidRPr="00000000">
        <w:rPr>
          <w:rtl w:val="0"/>
        </w:rPr>
        <w:t xml:space="preserve"> Struttura DPIA preliminare scenario connettività + monitoraggio ambientale.</w:t>
      </w:r>
    </w:p>
    <w:p w:rsidR="00000000" w:rsidDel="00000000" w:rsidP="00000000" w:rsidRDefault="00000000" w:rsidRPr="00000000" w14:paraId="00001E52">
      <w:pPr>
        <w:rPr/>
      </w:pPr>
      <w:r w:rsidDel="00000000" w:rsidR="00000000" w:rsidRPr="00000000">
        <w:rPr>
          <w:rtl w:val="0"/>
        </w:rPr>
        <w:t xml:space="preserve">Sicurezza Informatica</w:t>
      </w:r>
    </w:p>
    <w:p w:rsidR="00000000" w:rsidDel="00000000" w:rsidP="00000000" w:rsidRDefault="00000000" w:rsidRPr="00000000" w14:paraId="00001E53">
      <w:pPr>
        <w:numPr>
          <w:ilvl w:val="0"/>
          <w:numId w:val="28"/>
        </w:numPr>
        <w:ind w:left="720" w:hanging="360"/>
      </w:pPr>
      <w:r w:rsidDel="00000000" w:rsidR="00000000" w:rsidRPr="00000000">
        <w:rPr>
          <w:b w:val="1"/>
          <w:bCs w:val="1"/>
          <w:rtl w:val="0"/>
        </w:rPr>
        <w:t xml:space="preserve">ISO/IEC 27001:2022</w:t>
      </w:r>
      <w:r w:rsidDel="00000000" w:rsidR="00000000" w:rsidRPr="00000000">
        <w:rPr>
          <w:rtl w:val="0"/>
        </w:rPr>
        <w:t xml:space="preserve"> — Information security management systems. International Organization for Standardization, 2022.</w:t>
      </w:r>
    </w:p>
    <w:p w:rsidR="00000000" w:rsidDel="00000000" w:rsidP="00000000" w:rsidRDefault="00000000" w:rsidRPr="00000000" w14:paraId="00001E54">
      <w:pPr>
        <w:widowControl w:val="0"/>
        <w:ind w:left="720" w:firstLine="0"/>
        <w:rPr/>
      </w:pPr>
      <w:r w:rsidDel="00000000" w:rsidR="00000000" w:rsidRPr="00000000">
        <w:rPr>
          <w:rtl w:val="0"/>
        </w:rPr>
      </w:r>
    </w:p>
    <w:p w:rsidR="00000000" w:rsidDel="00000000" w:rsidP="00000000" w:rsidRDefault="00000000" w:rsidRPr="00000000" w14:paraId="00001E55">
      <w:pPr>
        <w:numPr>
          <w:ilvl w:val="1"/>
          <w:numId w:val="28"/>
        </w:numPr>
        <w:ind w:left="1440" w:hanging="360"/>
      </w:pPr>
      <w:r w:rsidDel="00000000" w:rsidR="00000000" w:rsidRPr="00000000">
        <w:rPr>
          <w:i w:val="1"/>
          <w:iCs w:val="1"/>
          <w:rtl w:val="0"/>
        </w:rPr>
        <w:t xml:space="preserve">Utilizzo:</w:t>
      </w:r>
      <w:r w:rsidDel="00000000" w:rsidR="00000000" w:rsidRPr="00000000">
        <w:rPr>
          <w:rtl w:val="0"/>
        </w:rPr>
        <w:t xml:space="preserve"> Standard encryption (AES-256), key management, access control per GCS infrastructure.</w:t>
      </w:r>
    </w:p>
    <w:p w:rsidR="00000000" w:rsidDel="00000000" w:rsidP="00000000" w:rsidRDefault="00000000" w:rsidRPr="00000000" w14:paraId="00001E56">
      <w:pPr>
        <w:widowControl w:val="0"/>
        <w:ind w:left="720" w:firstLine="0"/>
        <w:rPr/>
      </w:pPr>
      <w:r w:rsidDel="00000000" w:rsidR="00000000" w:rsidRPr="00000000">
        <w:rPr>
          <w:rtl w:val="0"/>
        </w:rPr>
      </w:r>
    </w:p>
    <w:p w:rsidR="00000000" w:rsidDel="00000000" w:rsidP="00000000" w:rsidRDefault="00000000" w:rsidRPr="00000000" w14:paraId="00001E57">
      <w:pPr>
        <w:numPr>
          <w:ilvl w:val="0"/>
          <w:numId w:val="28"/>
        </w:numPr>
        <w:ind w:left="720" w:hanging="360"/>
      </w:pPr>
      <w:r w:rsidDel="00000000" w:rsidR="00000000" w:rsidRPr="00000000">
        <w:rPr>
          <w:b w:val="1"/>
          <w:bCs w:val="1"/>
          <w:rtl w:val="0"/>
        </w:rPr>
        <w:t xml:space="preserve">IEC 61508:2010</w:t>
      </w:r>
      <w:r w:rsidDel="00000000" w:rsidR="00000000" w:rsidRPr="00000000">
        <w:rPr>
          <w:rtl w:val="0"/>
        </w:rPr>
        <w:t xml:space="preserve"> — Functional safety of electrical/electronic/programmable systems.</w:t>
      </w:r>
    </w:p>
    <w:p w:rsidR="00000000" w:rsidDel="00000000" w:rsidP="00000000" w:rsidRDefault="00000000" w:rsidRPr="00000000" w14:paraId="00001E58">
      <w:pPr>
        <w:widowControl w:val="0"/>
        <w:ind w:left="720" w:firstLine="0"/>
        <w:rPr/>
      </w:pPr>
      <w:r w:rsidDel="00000000" w:rsidR="00000000" w:rsidRPr="00000000">
        <w:rPr>
          <w:rtl w:val="0"/>
        </w:rPr>
      </w:r>
    </w:p>
    <w:p w:rsidR="00000000" w:rsidDel="00000000" w:rsidP="00000000" w:rsidRDefault="00000000" w:rsidRPr="00000000" w14:paraId="00001E59">
      <w:pPr>
        <w:numPr>
          <w:ilvl w:val="1"/>
          <w:numId w:val="28"/>
        </w:numPr>
        <w:ind w:left="1440" w:hanging="360"/>
      </w:pPr>
      <w:r w:rsidDel="00000000" w:rsidR="00000000" w:rsidRPr="00000000">
        <w:rPr>
          <w:i w:val="1"/>
          <w:iCs w:val="1"/>
          <w:rtl w:val="0"/>
        </w:rPr>
        <w:t xml:space="preserve">Utilizzo:</w:t>
      </w:r>
      <w:r w:rsidDel="00000000" w:rsidR="00000000" w:rsidRPr="00000000">
        <w:rPr>
          <w:rtl w:val="0"/>
        </w:rPr>
        <w:t xml:space="preserve"> SIL 2 assessment per GCS reliability (VV-6B-13 Milestone M8).</w:t>
      </w:r>
    </w:p>
    <w:p w:rsidR="00000000" w:rsidDel="00000000" w:rsidP="00000000" w:rsidRDefault="00000000" w:rsidRPr="00000000" w14:paraId="00001E5A">
      <w:pPr>
        <w:rPr/>
      </w:pPr>
      <w:r w:rsidDel="00000000" w:rsidR="00000000" w:rsidRPr="00000000">
        <w:rPr>
          <w:rtl w:val="0"/>
        </w:rPr>
        <w:t xml:space="preserve">Gestione Spettro Radio</w:t>
      </w:r>
    </w:p>
    <w:p w:rsidR="00000000" w:rsidDel="00000000" w:rsidP="00000000" w:rsidRDefault="00000000" w:rsidRPr="00000000" w14:paraId="00001E5B">
      <w:pPr>
        <w:numPr>
          <w:ilvl w:val="0"/>
          <w:numId w:val="28"/>
        </w:numPr>
        <w:ind w:left="720" w:hanging="360"/>
      </w:pPr>
      <w:r w:rsidDel="00000000" w:rsidR="00000000" w:rsidRPr="00000000">
        <w:rPr>
          <w:b w:val="1"/>
          <w:bCs w:val="1"/>
          <w:rtl w:val="0"/>
        </w:rPr>
        <w:t xml:space="preserve">ITU-R Recommendations M.2012-4: Spectrum Requirements and Sharing Criteria</w:t>
      </w:r>
      <w:r w:rsidDel="00000000" w:rsidR="00000000" w:rsidRPr="00000000">
        <w:rPr>
          <w:rtl w:val="0"/>
        </w:rPr>
        <w:t xml:space="preserve"> — International Telecommunication Union, 2019.</w:t>
      </w:r>
    </w:p>
    <w:p w:rsidR="00000000" w:rsidDel="00000000" w:rsidP="00000000" w:rsidRDefault="00000000" w:rsidRPr="00000000" w14:paraId="00001E5C">
      <w:pPr>
        <w:widowControl w:val="0"/>
        <w:ind w:left="720" w:firstLine="0"/>
        <w:rPr/>
      </w:pPr>
      <w:r w:rsidDel="00000000" w:rsidR="00000000" w:rsidRPr="00000000">
        <w:rPr>
          <w:rtl w:val="0"/>
        </w:rPr>
      </w:r>
    </w:p>
    <w:p w:rsidR="00000000" w:rsidDel="00000000" w:rsidP="00000000" w:rsidRDefault="00000000" w:rsidRPr="00000000" w14:paraId="00001E5D">
      <w:pPr>
        <w:numPr>
          <w:ilvl w:val="1"/>
          <w:numId w:val="28"/>
        </w:numPr>
        <w:ind w:left="1440" w:hanging="360"/>
      </w:pPr>
      <w:r w:rsidDel="00000000" w:rsidR="00000000" w:rsidRPr="00000000">
        <w:rPr>
          <w:i w:val="1"/>
          <w:iCs w:val="1"/>
          <w:rtl w:val="0"/>
        </w:rPr>
        <w:t xml:space="preserve">Utilizzo:</w:t>
      </w:r>
      <w:r w:rsidDel="00000000" w:rsidR="00000000" w:rsidRPr="00000000">
        <w:rPr>
          <w:rtl w:val="0"/>
        </w:rPr>
        <w:t xml:space="preserve"> Bande HAPS frequency allocation (2.2-2.3 GHz, L-band 1.2 GHz), coesistenza study.</w:t>
      </w:r>
    </w:p>
    <w:p w:rsidR="00000000" w:rsidDel="00000000" w:rsidP="00000000" w:rsidRDefault="00000000" w:rsidRPr="00000000" w14:paraId="00001E5E">
      <w:pPr>
        <w:numPr>
          <w:ilvl w:val="1"/>
          <w:numId w:val="28"/>
        </w:numPr>
        <w:ind w:left="1440" w:hanging="360"/>
      </w:pPr>
      <w:r w:rsidDel="00000000" w:rsidR="00000000" w:rsidRPr="00000000">
        <w:rPr>
          <w:i w:val="1"/>
          <w:iCs w:val="1"/>
          <w:rtl w:val="0"/>
        </w:rPr>
        <w:t xml:space="preserve">Link:</w:t>
      </w:r>
      <w:r w:rsidDel="00000000" w:rsidR="00000000" w:rsidRPr="00000000">
        <w:rPr>
          <w:rtl w:val="0"/>
        </w:rPr>
        <w:t xml:space="preserve"> </w:t>
      </w:r>
      <w:hyperlink r:id="rId60">
        <w:r w:rsidDel="00000000" w:rsidR="00000000" w:rsidRPr="00000000">
          <w:rPr>
            <w:color w:val="1155cc"/>
            <w:u w:val="single"/>
            <w:rtl w:val="0"/>
          </w:rPr>
          <w:t xml:space="preserve">https://www.itu.int/rec/R-REC-M.2012/en</w:t>
        </w:r>
      </w:hyperlink>
      <w:r w:rsidDel="00000000" w:rsidR="00000000" w:rsidRPr="00000000">
        <w:rPr>
          <w:rtl w:val="0"/>
        </w:rPr>
      </w:r>
    </w:p>
    <w:p w:rsidR="00000000" w:rsidDel="00000000" w:rsidP="00000000" w:rsidRDefault="00000000" w:rsidRPr="00000000" w14:paraId="00001E5F">
      <w:pPr>
        <w:widowControl w:val="0"/>
        <w:ind w:left="720" w:firstLine="0"/>
        <w:rPr/>
      </w:pPr>
      <w:r w:rsidDel="00000000" w:rsidR="00000000" w:rsidRPr="00000000">
        <w:rPr>
          <w:rtl w:val="0"/>
        </w:rPr>
      </w:r>
    </w:p>
    <w:p w:rsidR="00000000" w:rsidDel="00000000" w:rsidP="00000000" w:rsidRDefault="00000000" w:rsidRPr="00000000" w14:paraId="00001E60">
      <w:pPr>
        <w:numPr>
          <w:ilvl w:val="0"/>
          <w:numId w:val="28"/>
        </w:numPr>
        <w:ind w:left="720" w:hanging="360"/>
      </w:pPr>
      <w:r w:rsidDel="00000000" w:rsidR="00000000" w:rsidRPr="00000000">
        <w:rPr>
          <w:b w:val="1"/>
          <w:bCs w:val="1"/>
          <w:rtl w:val="0"/>
        </w:rPr>
        <w:t xml:space="preserve">Decisione UE 2019/784</w:t>
      </w:r>
      <w:r w:rsidDel="00000000" w:rsidR="00000000" w:rsidRPr="00000000">
        <w:rPr>
          <w:rtl w:val="0"/>
        </w:rPr>
        <w:t xml:space="preserve"> — Spectrum for broadband wireless access. European Commission, 2019.</w:t>
      </w:r>
    </w:p>
    <w:p w:rsidR="00000000" w:rsidDel="00000000" w:rsidP="00000000" w:rsidRDefault="00000000" w:rsidRPr="00000000" w14:paraId="00001E61">
      <w:pPr>
        <w:widowControl w:val="0"/>
        <w:ind w:left="720" w:firstLine="0"/>
        <w:rPr/>
      </w:pPr>
      <w:r w:rsidDel="00000000" w:rsidR="00000000" w:rsidRPr="00000000">
        <w:rPr>
          <w:rtl w:val="0"/>
        </w:rPr>
      </w:r>
    </w:p>
    <w:p w:rsidR="00000000" w:rsidDel="00000000" w:rsidP="00000000" w:rsidRDefault="00000000" w:rsidRPr="00000000" w14:paraId="00001E62">
      <w:pPr>
        <w:numPr>
          <w:ilvl w:val="1"/>
          <w:numId w:val="28"/>
        </w:numPr>
        <w:ind w:left="1440" w:hanging="360"/>
      </w:pPr>
      <w:r w:rsidDel="00000000" w:rsidR="00000000" w:rsidRPr="00000000">
        <w:rPr>
          <w:i w:val="1"/>
          <w:iCs w:val="1"/>
          <w:rtl w:val="0"/>
        </w:rPr>
        <w:t xml:space="preserve">Utilizzo:</w:t>
      </w:r>
      <w:r w:rsidDel="00000000" w:rsidR="00000000" w:rsidRPr="00000000">
        <w:rPr>
          <w:rtl w:val="0"/>
        </w:rPr>
        <w:t xml:space="preserve"> Quadro harmonized bande HAPS Europa, procedure ITU-R per candidature nazionali.</w:t>
      </w:r>
    </w:p>
    <w:p w:rsidR="00000000" w:rsidDel="00000000" w:rsidP="00000000" w:rsidRDefault="00000000" w:rsidRPr="00000000" w14:paraId="00001E63">
      <w:pPr>
        <w:widowControl w:val="0"/>
        <w:ind w:left="720" w:firstLine="0"/>
        <w:rPr/>
      </w:pPr>
      <w:r w:rsidDel="00000000" w:rsidR="00000000" w:rsidRPr="00000000">
        <w:rPr>
          <w:rtl w:val="0"/>
        </w:rPr>
      </w:r>
    </w:p>
    <w:p w:rsidR="00000000" w:rsidDel="00000000" w:rsidP="00000000" w:rsidRDefault="00000000" w:rsidRPr="00000000" w14:paraId="00001E64">
      <w:pPr>
        <w:numPr>
          <w:ilvl w:val="0"/>
          <w:numId w:val="28"/>
        </w:numPr>
        <w:ind w:left="720" w:hanging="360"/>
      </w:pPr>
      <w:r w:rsidDel="00000000" w:rsidR="00000000" w:rsidRPr="00000000">
        <w:rPr>
          <w:b w:val="1"/>
          <w:bCs w:val="1"/>
          <w:rtl w:val="0"/>
        </w:rPr>
        <w:t xml:space="preserve">AGCOM (Autorità per le Garanzie nelle Comunicazioni)</w:t>
      </w:r>
      <w:r w:rsidDel="00000000" w:rsidR="00000000" w:rsidRPr="00000000">
        <w:rPr>
          <w:rtl w:val="0"/>
        </w:rPr>
        <w:t xml:space="preserve"> — Linee Guida Gestione Spettro HAPS Italia. Roma, 2023 [DA CONFERMARE: atto formale].</w:t>
      </w:r>
    </w:p>
    <w:p w:rsidR="00000000" w:rsidDel="00000000" w:rsidP="00000000" w:rsidRDefault="00000000" w:rsidRPr="00000000" w14:paraId="00001E65">
      <w:pPr>
        <w:widowControl w:val="0"/>
        <w:ind w:left="720" w:firstLine="0"/>
        <w:rPr/>
      </w:pPr>
      <w:r w:rsidDel="00000000" w:rsidR="00000000" w:rsidRPr="00000000">
        <w:rPr>
          <w:rtl w:val="0"/>
        </w:rPr>
      </w:r>
    </w:p>
    <w:p w:rsidR="00000000" w:rsidDel="00000000" w:rsidP="00000000" w:rsidRDefault="00000000" w:rsidRPr="00000000" w14:paraId="00001E66">
      <w:pPr>
        <w:numPr>
          <w:ilvl w:val="1"/>
          <w:numId w:val="28"/>
        </w:numPr>
        <w:ind w:left="1440" w:hanging="360"/>
      </w:pPr>
      <w:r w:rsidDel="00000000" w:rsidR="00000000" w:rsidRPr="00000000">
        <w:rPr>
          <w:i w:val="1"/>
          <w:iCs w:val="1"/>
          <w:rtl w:val="0"/>
        </w:rPr>
        <w:t xml:space="preserve">Utilizzo:</w:t>
      </w:r>
      <w:r w:rsidDel="00000000" w:rsidR="00000000" w:rsidRPr="00000000">
        <w:rPr>
          <w:rtl w:val="0"/>
        </w:rPr>
        <w:t xml:space="preserve"> Consultazione preliminare allocazione frequenze sperimentali VTOL/HALE in Italia.</w:t>
      </w:r>
    </w:p>
    <w:p w:rsidR="00000000" w:rsidDel="00000000" w:rsidP="00000000" w:rsidRDefault="00000000" w:rsidRPr="00000000" w14:paraId="00001E67">
      <w:pPr>
        <w:widowControl w:val="0"/>
        <w:rPr/>
      </w:pPr>
      <w:r w:rsidDel="00000000" w:rsidR="00000000" w:rsidRPr="00000000">
        <w:rPr>
          <w:rtl w:val="0"/>
        </w:rPr>
      </w:r>
    </w:p>
    <w:p w:rsidR="00000000" w:rsidDel="00000000" w:rsidP="00000000" w:rsidRDefault="00000000" w:rsidRPr="00000000" w14:paraId="00001E6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69">
      <w:pPr>
        <w:rPr/>
      </w:pPr>
      <w:r w:rsidDel="00000000" w:rsidR="00000000" w:rsidRPr="00000000">
        <w:rPr>
          <w:rtl w:val="0"/>
        </w:rPr>
        <w:t xml:space="preserve">Fonti Tecniche Aeronautiche e di Ingegneria</w:t>
      </w:r>
    </w:p>
    <w:p w:rsidR="00000000" w:rsidDel="00000000" w:rsidP="00000000" w:rsidRDefault="00000000" w:rsidRPr="00000000" w14:paraId="00001E6A">
      <w:pPr>
        <w:rPr/>
      </w:pPr>
      <w:r w:rsidDel="00000000" w:rsidR="00000000" w:rsidRPr="00000000">
        <w:rPr>
          <w:rtl w:val="0"/>
        </w:rPr>
        <w:t xml:space="preserve">HALE Platforms e Technology Readiness</w:t>
      </w:r>
    </w:p>
    <w:p w:rsidR="00000000" w:rsidDel="00000000" w:rsidP="00000000" w:rsidRDefault="00000000" w:rsidRPr="00000000" w14:paraId="00001E6B">
      <w:pPr>
        <w:numPr>
          <w:ilvl w:val="0"/>
          <w:numId w:val="28"/>
        </w:numPr>
        <w:ind w:left="720" w:hanging="360"/>
      </w:pPr>
      <w:r w:rsidDel="00000000" w:rsidR="00000000" w:rsidRPr="00000000">
        <w:rPr>
          <w:b w:val="1"/>
          <w:bCs w:val="1"/>
          <w:rtl w:val="0"/>
        </w:rPr>
        <w:t xml:space="preserve">NASA/TM-2018-220067: Conceptual Design Methodology for High-Altitude Long-Endurance Aircraft</w:t>
      </w:r>
      <w:r w:rsidDel="00000000" w:rsidR="00000000" w:rsidRPr="00000000">
        <w:rPr>
          <w:rtl w:val="0"/>
        </w:rPr>
        <w:t xml:space="preserve"> — NASA Glenn Research Center, 2018.</w:t>
      </w:r>
    </w:p>
    <w:p w:rsidR="00000000" w:rsidDel="00000000" w:rsidP="00000000" w:rsidRDefault="00000000" w:rsidRPr="00000000" w14:paraId="00001E6C">
      <w:pPr>
        <w:widowControl w:val="0"/>
        <w:ind w:left="720" w:firstLine="0"/>
        <w:rPr/>
      </w:pPr>
      <w:r w:rsidDel="00000000" w:rsidR="00000000" w:rsidRPr="00000000">
        <w:rPr>
          <w:rtl w:val="0"/>
        </w:rPr>
      </w:r>
    </w:p>
    <w:p w:rsidR="00000000" w:rsidDel="00000000" w:rsidP="00000000" w:rsidRDefault="00000000" w:rsidRPr="00000000" w14:paraId="00001E6D">
      <w:pPr>
        <w:numPr>
          <w:ilvl w:val="1"/>
          <w:numId w:val="28"/>
        </w:numPr>
        <w:ind w:left="1440" w:hanging="360"/>
      </w:pPr>
      <w:r w:rsidDel="00000000" w:rsidR="00000000" w:rsidRPr="00000000">
        <w:rPr>
          <w:i w:val="1"/>
          <w:iCs w:val="1"/>
          <w:rtl w:val="0"/>
        </w:rPr>
        <w:t xml:space="preserve">Utilizzo:</w:t>
      </w:r>
      <w:r w:rsidDel="00000000" w:rsidR="00000000" w:rsidRPr="00000000">
        <w:rPr>
          <w:rtl w:val="0"/>
        </w:rPr>
        <w:t xml:space="preserve"> Architettura HALE solare, ciclo solare-batteria invernale, gap TRL analisi.</w:t>
      </w:r>
    </w:p>
    <w:p w:rsidR="00000000" w:rsidDel="00000000" w:rsidP="00000000" w:rsidRDefault="00000000" w:rsidRPr="00000000" w14:paraId="00001E6E">
      <w:pPr>
        <w:numPr>
          <w:ilvl w:val="1"/>
          <w:numId w:val="28"/>
        </w:numPr>
        <w:ind w:left="1440" w:hanging="360"/>
      </w:pPr>
      <w:r w:rsidDel="00000000" w:rsidR="00000000" w:rsidRPr="00000000">
        <w:rPr>
          <w:i w:val="1"/>
          <w:iCs w:val="1"/>
          <w:rtl w:val="0"/>
        </w:rPr>
        <w:t xml:space="preserve">Autori:</w:t>
      </w:r>
      <w:r w:rsidDel="00000000" w:rsidR="00000000" w:rsidRPr="00000000">
        <w:rPr>
          <w:rtl w:val="0"/>
        </w:rPr>
        <w:t xml:space="preserve"> Harmon, F. G., et al.</w:t>
      </w:r>
    </w:p>
    <w:p w:rsidR="00000000" w:rsidDel="00000000" w:rsidP="00000000" w:rsidRDefault="00000000" w:rsidRPr="00000000" w14:paraId="00001E6F">
      <w:pPr>
        <w:numPr>
          <w:ilvl w:val="1"/>
          <w:numId w:val="28"/>
        </w:numPr>
        <w:ind w:left="1440" w:hanging="360"/>
      </w:pPr>
      <w:r w:rsidDel="00000000" w:rsidR="00000000" w:rsidRPr="00000000">
        <w:rPr>
          <w:i w:val="1"/>
          <w:iCs w:val="1"/>
          <w:rtl w:val="0"/>
        </w:rPr>
        <w:t xml:space="preserve">Link:</w:t>
      </w:r>
      <w:r w:rsidDel="00000000" w:rsidR="00000000" w:rsidRPr="00000000">
        <w:rPr>
          <w:rtl w:val="0"/>
        </w:rPr>
        <w:t xml:space="preserve"> </w:t>
      </w:r>
      <w:hyperlink r:id="rId61">
        <w:r w:rsidDel="00000000" w:rsidR="00000000" w:rsidRPr="00000000">
          <w:rPr>
            <w:color w:val="1155cc"/>
            <w:u w:val="single"/>
            <w:rtl w:val="0"/>
          </w:rPr>
          <w:t xml:space="preserve">https://ntrs.nasa.gov/citations/20190000269</w:t>
        </w:r>
      </w:hyperlink>
      <w:r w:rsidDel="00000000" w:rsidR="00000000" w:rsidRPr="00000000">
        <w:rPr>
          <w:rtl w:val="0"/>
        </w:rPr>
      </w:r>
    </w:p>
    <w:p w:rsidR="00000000" w:rsidDel="00000000" w:rsidP="00000000" w:rsidRDefault="00000000" w:rsidRPr="00000000" w14:paraId="00001E70">
      <w:pPr>
        <w:widowControl w:val="0"/>
        <w:ind w:left="720" w:firstLine="0"/>
        <w:rPr/>
      </w:pPr>
      <w:r w:rsidDel="00000000" w:rsidR="00000000" w:rsidRPr="00000000">
        <w:rPr>
          <w:rtl w:val="0"/>
        </w:rPr>
      </w:r>
    </w:p>
    <w:p w:rsidR="00000000" w:rsidDel="00000000" w:rsidP="00000000" w:rsidRDefault="00000000" w:rsidRPr="00000000" w14:paraId="00001E71">
      <w:pPr>
        <w:numPr>
          <w:ilvl w:val="0"/>
          <w:numId w:val="28"/>
        </w:numPr>
        <w:ind w:left="720" w:hanging="360"/>
      </w:pPr>
      <w:r w:rsidDel="00000000" w:rsidR="00000000" w:rsidRPr="00000000">
        <w:rPr>
          <w:b w:val="1"/>
          <w:bCs w:val="1"/>
          <w:rtl w:val="0"/>
        </w:rPr>
        <w:t xml:space="preserve">Facebook Connectivity Lab: Aquila High-Altitude Platform</w:t>
      </w:r>
      <w:r w:rsidDel="00000000" w:rsidR="00000000" w:rsidRPr="00000000">
        <w:rPr>
          <w:rtl w:val="0"/>
        </w:rPr>
        <w:t xml:space="preserve"> — Technical documentation (Open Source), 2016-2018.</w:t>
      </w:r>
    </w:p>
    <w:p w:rsidR="00000000" w:rsidDel="00000000" w:rsidP="00000000" w:rsidRDefault="00000000" w:rsidRPr="00000000" w14:paraId="00001E72">
      <w:pPr>
        <w:widowControl w:val="0"/>
        <w:ind w:left="720" w:firstLine="0"/>
        <w:rPr/>
      </w:pPr>
      <w:r w:rsidDel="00000000" w:rsidR="00000000" w:rsidRPr="00000000">
        <w:rPr>
          <w:rtl w:val="0"/>
        </w:rPr>
      </w:r>
    </w:p>
    <w:p w:rsidR="00000000" w:rsidDel="00000000" w:rsidP="00000000" w:rsidRDefault="00000000" w:rsidRPr="00000000" w14:paraId="00001E73">
      <w:pPr>
        <w:numPr>
          <w:ilvl w:val="1"/>
          <w:numId w:val="28"/>
        </w:numPr>
        <w:ind w:left="1440" w:hanging="360"/>
      </w:pPr>
      <w:r w:rsidDel="00000000" w:rsidR="00000000" w:rsidRPr="00000000">
        <w:rPr>
          <w:i w:val="1"/>
          <w:iCs w:val="1"/>
          <w:rtl w:val="0"/>
        </w:rPr>
        <w:t xml:space="preserve">Utilizzo:</w:t>
      </w:r>
      <w:r w:rsidDel="00000000" w:rsidR="00000000" w:rsidRPr="00000000">
        <w:rPr>
          <w:rtl w:val="0"/>
        </w:rPr>
        <w:t xml:space="preserve"> Design ala altissimo allungamento (aspect ratio &gt;40), battery management invernale, flutter analysis reference.</w:t>
      </w:r>
    </w:p>
    <w:p w:rsidR="00000000" w:rsidDel="00000000" w:rsidP="00000000" w:rsidRDefault="00000000" w:rsidRPr="00000000" w14:paraId="00001E74">
      <w:pPr>
        <w:numPr>
          <w:ilvl w:val="1"/>
          <w:numId w:val="28"/>
        </w:numPr>
        <w:ind w:left="1440" w:hanging="360"/>
      </w:pPr>
      <w:r w:rsidDel="00000000" w:rsidR="00000000" w:rsidRPr="00000000">
        <w:rPr>
          <w:i w:val="1"/>
          <w:iCs w:val="1"/>
          <w:rtl w:val="0"/>
        </w:rPr>
        <w:t xml:space="preserve">Link:</w:t>
      </w:r>
      <w:r w:rsidDel="00000000" w:rsidR="00000000" w:rsidRPr="00000000">
        <w:rPr>
          <w:rtl w:val="0"/>
        </w:rPr>
        <w:t xml:space="preserve"> </w:t>
      </w:r>
      <w:hyperlink r:id="rId62">
        <w:r w:rsidDel="00000000" w:rsidR="00000000" w:rsidRPr="00000000">
          <w:rPr>
            <w:color w:val="1155cc"/>
            <w:u w:val="single"/>
            <w:rtl w:val="0"/>
          </w:rPr>
          <w:t xml:space="preserve">https://github.com/facebookarchive/Aquila</w:t>
        </w:r>
      </w:hyperlink>
      <w:r w:rsidDel="00000000" w:rsidR="00000000" w:rsidRPr="00000000">
        <w:rPr>
          <w:rtl w:val="0"/>
        </w:rPr>
      </w:r>
    </w:p>
    <w:p w:rsidR="00000000" w:rsidDel="00000000" w:rsidP="00000000" w:rsidRDefault="00000000" w:rsidRPr="00000000" w14:paraId="00001E75">
      <w:pPr>
        <w:widowControl w:val="0"/>
        <w:ind w:left="720" w:firstLine="0"/>
        <w:rPr/>
      </w:pPr>
      <w:r w:rsidDel="00000000" w:rsidR="00000000" w:rsidRPr="00000000">
        <w:rPr>
          <w:rtl w:val="0"/>
        </w:rPr>
      </w:r>
    </w:p>
    <w:p w:rsidR="00000000" w:rsidDel="00000000" w:rsidP="00000000" w:rsidRDefault="00000000" w:rsidRPr="00000000" w14:paraId="00001E76">
      <w:pPr>
        <w:numPr>
          <w:ilvl w:val="0"/>
          <w:numId w:val="28"/>
        </w:numPr>
        <w:ind w:left="720" w:hanging="360"/>
      </w:pPr>
      <w:r w:rsidDel="00000000" w:rsidR="00000000" w:rsidRPr="00000000">
        <w:rPr>
          <w:b w:val="1"/>
          <w:bCs w:val="1"/>
          <w:rtl w:val="0"/>
        </w:rPr>
        <w:t xml:space="preserve">Airbus Zephyr Program: Solar-Powered HAPS</w:t>
      </w:r>
      <w:r w:rsidDel="00000000" w:rsidR="00000000" w:rsidRPr="00000000">
        <w:rPr>
          <w:rtl w:val="0"/>
        </w:rPr>
        <w:t xml:space="preserve"> — Technical briefs and case studies, 2010-2023.</w:t>
      </w:r>
    </w:p>
    <w:p w:rsidR="00000000" w:rsidDel="00000000" w:rsidP="00000000" w:rsidRDefault="00000000" w:rsidRPr="00000000" w14:paraId="00001E77">
      <w:pPr>
        <w:widowControl w:val="0"/>
        <w:ind w:left="720" w:firstLine="0"/>
        <w:rPr/>
      </w:pPr>
      <w:r w:rsidDel="00000000" w:rsidR="00000000" w:rsidRPr="00000000">
        <w:rPr>
          <w:rtl w:val="0"/>
        </w:rPr>
      </w:r>
    </w:p>
    <w:p w:rsidR="00000000" w:rsidDel="00000000" w:rsidP="00000000" w:rsidRDefault="00000000" w:rsidRPr="00000000" w14:paraId="00001E78">
      <w:pPr>
        <w:numPr>
          <w:ilvl w:val="1"/>
          <w:numId w:val="28"/>
        </w:numPr>
        <w:ind w:left="1440" w:hanging="360"/>
      </w:pPr>
      <w:r w:rsidDel="00000000" w:rsidR="00000000" w:rsidRPr="00000000">
        <w:rPr>
          <w:i w:val="1"/>
          <w:iCs w:val="1"/>
          <w:rtl w:val="0"/>
        </w:rPr>
        <w:t xml:space="preserve">Utilizzo:</w:t>
      </w:r>
      <w:r w:rsidDel="00000000" w:rsidR="00000000" w:rsidRPr="00000000">
        <w:rPr>
          <w:rtl w:val="0"/>
        </w:rPr>
        <w:t xml:space="preserve"> Benchmark parametri energetici HALE (permanenza 7+ giorni, ciclo giorno-notte).</w:t>
      </w:r>
    </w:p>
    <w:p w:rsidR="00000000" w:rsidDel="00000000" w:rsidP="00000000" w:rsidRDefault="00000000" w:rsidRPr="00000000" w14:paraId="00001E79">
      <w:pPr>
        <w:numPr>
          <w:ilvl w:val="1"/>
          <w:numId w:val="28"/>
        </w:numPr>
        <w:ind w:left="1440" w:hanging="360"/>
      </w:pPr>
      <w:r w:rsidDel="00000000" w:rsidR="00000000" w:rsidRPr="00000000">
        <w:rPr>
          <w:i w:val="1"/>
          <w:iCs w:val="1"/>
          <w:rtl w:val="0"/>
        </w:rPr>
        <w:t xml:space="preserve">Link:</w:t>
      </w:r>
      <w:r w:rsidDel="00000000" w:rsidR="00000000" w:rsidRPr="00000000">
        <w:rPr>
          <w:rtl w:val="0"/>
        </w:rPr>
        <w:t xml:space="preserve"> </w:t>
      </w:r>
      <w:hyperlink r:id="rId63">
        <w:r w:rsidDel="00000000" w:rsidR="00000000" w:rsidRPr="00000000">
          <w:rPr>
            <w:color w:val="1155cc"/>
            <w:u w:val="single"/>
            <w:rtl w:val="0"/>
          </w:rPr>
          <w:t xml:space="preserve">https://www.airbus.com/en/innovation/zero-emission/zephyr</w:t>
        </w:r>
      </w:hyperlink>
      <w:r w:rsidDel="00000000" w:rsidR="00000000" w:rsidRPr="00000000">
        <w:rPr>
          <w:rtl w:val="0"/>
        </w:rPr>
      </w:r>
    </w:p>
    <w:p w:rsidR="00000000" w:rsidDel="00000000" w:rsidP="00000000" w:rsidRDefault="00000000" w:rsidRPr="00000000" w14:paraId="00001E7A">
      <w:pPr>
        <w:widowControl w:val="0"/>
        <w:ind w:left="720" w:firstLine="0"/>
        <w:rPr/>
      </w:pPr>
      <w:r w:rsidDel="00000000" w:rsidR="00000000" w:rsidRPr="00000000">
        <w:rPr>
          <w:rtl w:val="0"/>
        </w:rPr>
      </w:r>
    </w:p>
    <w:p w:rsidR="00000000" w:rsidDel="00000000" w:rsidP="00000000" w:rsidRDefault="00000000" w:rsidRPr="00000000" w14:paraId="00001E7B">
      <w:pPr>
        <w:numPr>
          <w:ilvl w:val="0"/>
          <w:numId w:val="28"/>
        </w:numPr>
        <w:ind w:left="720" w:hanging="360"/>
      </w:pPr>
      <w:r w:rsidDel="00000000" w:rsidR="00000000" w:rsidRPr="00000000">
        <w:rPr>
          <w:b w:val="1"/>
          <w:bCs w:val="1"/>
          <w:rtl w:val="0"/>
        </w:rPr>
        <w:t xml:space="preserve">Aurora Flight Sciences: High-Altitude Platform Systems (HAPS) for Connectivity</w:t>
      </w:r>
      <w:r w:rsidDel="00000000" w:rsidR="00000000" w:rsidRPr="00000000">
        <w:rPr>
          <w:rtl w:val="0"/>
        </w:rPr>
        <w:t xml:space="preserve"> — Whitepaper, 2022.</w:t>
      </w:r>
    </w:p>
    <w:p w:rsidR="00000000" w:rsidDel="00000000" w:rsidP="00000000" w:rsidRDefault="00000000" w:rsidRPr="00000000" w14:paraId="00001E7C">
      <w:pPr>
        <w:widowControl w:val="0"/>
        <w:ind w:left="720" w:firstLine="0"/>
        <w:rPr/>
      </w:pPr>
      <w:r w:rsidDel="00000000" w:rsidR="00000000" w:rsidRPr="00000000">
        <w:rPr>
          <w:rtl w:val="0"/>
        </w:rPr>
      </w:r>
    </w:p>
    <w:p w:rsidR="00000000" w:rsidDel="00000000" w:rsidP="00000000" w:rsidRDefault="00000000" w:rsidRPr="00000000" w14:paraId="00001E7D">
      <w:pPr>
        <w:numPr>
          <w:ilvl w:val="1"/>
          <w:numId w:val="28"/>
        </w:numPr>
        <w:ind w:left="1440" w:hanging="360"/>
      </w:pPr>
      <w:r w:rsidDel="00000000" w:rsidR="00000000" w:rsidRPr="00000000">
        <w:rPr>
          <w:i w:val="1"/>
          <w:iCs w:val="1"/>
          <w:rtl w:val="0"/>
        </w:rPr>
        <w:t xml:space="preserve">Utilizzo:</w:t>
      </w:r>
      <w:r w:rsidDel="00000000" w:rsidR="00000000" w:rsidRPr="00000000">
        <w:rPr>
          <w:rtl w:val="0"/>
        </w:rPr>
        <w:t xml:space="preserve"> Autopilota HALE persistente (Milestone M3), control law stratosfera, HITL simulation.</w:t>
      </w:r>
    </w:p>
    <w:p w:rsidR="00000000" w:rsidDel="00000000" w:rsidP="00000000" w:rsidRDefault="00000000" w:rsidRPr="00000000" w14:paraId="00001E7E">
      <w:pPr>
        <w:rPr/>
      </w:pPr>
      <w:r w:rsidDel="00000000" w:rsidR="00000000" w:rsidRPr="00000000">
        <w:rPr>
          <w:rtl w:val="0"/>
        </w:rPr>
        <w:t xml:space="preserve">VTOL e Droni Ibridi</w:t>
      </w:r>
    </w:p>
    <w:p w:rsidR="00000000" w:rsidDel="00000000" w:rsidP="00000000" w:rsidRDefault="00000000" w:rsidRPr="00000000" w14:paraId="00001E7F">
      <w:pPr>
        <w:numPr>
          <w:ilvl w:val="0"/>
          <w:numId w:val="28"/>
        </w:numPr>
        <w:ind w:left="720" w:hanging="360"/>
      </w:pPr>
      <w:r w:rsidDel="00000000" w:rsidR="00000000" w:rsidRPr="00000000">
        <w:rPr>
          <w:b w:val="1"/>
          <w:bCs w:val="1"/>
          <w:rtl w:val="0"/>
        </w:rPr>
        <w:t xml:space="preserve">JOUAV CW-30E Technical Specification Sheet</w:t>
      </w:r>
      <w:r w:rsidDel="00000000" w:rsidR="00000000" w:rsidRPr="00000000">
        <w:rPr>
          <w:rtl w:val="0"/>
        </w:rPr>
        <w:t xml:space="preserve"> — JOUAV (Joyaux Unmanned Systems), 2023.</w:t>
      </w:r>
    </w:p>
    <w:p w:rsidR="00000000" w:rsidDel="00000000" w:rsidP="00000000" w:rsidRDefault="00000000" w:rsidRPr="00000000" w14:paraId="00001E80">
      <w:pPr>
        <w:widowControl w:val="0"/>
        <w:ind w:left="720" w:firstLine="0"/>
        <w:rPr/>
      </w:pPr>
      <w:r w:rsidDel="00000000" w:rsidR="00000000" w:rsidRPr="00000000">
        <w:rPr>
          <w:rtl w:val="0"/>
        </w:rPr>
      </w:r>
    </w:p>
    <w:p w:rsidR="00000000" w:rsidDel="00000000" w:rsidP="00000000" w:rsidRDefault="00000000" w:rsidRPr="00000000" w14:paraId="00001E81">
      <w:pPr>
        <w:numPr>
          <w:ilvl w:val="1"/>
          <w:numId w:val="28"/>
        </w:numPr>
        <w:ind w:left="1440" w:hanging="360"/>
      </w:pPr>
      <w:r w:rsidDel="00000000" w:rsidR="00000000" w:rsidRPr="00000000">
        <w:rPr>
          <w:i w:val="1"/>
          <w:iCs w:val="1"/>
          <w:rtl w:val="0"/>
        </w:rPr>
        <w:t xml:space="preserve">Utilizzo:</w:t>
      </w:r>
      <w:r w:rsidDel="00000000" w:rsidR="00000000" w:rsidRPr="00000000">
        <w:rPr>
          <w:rtl w:val="0"/>
        </w:rPr>
        <w:t xml:space="preserve"> Endurance 6-10h, payload 10-25kg, battery specs, antenna configuration, connettore dati.</w:t>
      </w:r>
    </w:p>
    <w:p w:rsidR="00000000" w:rsidDel="00000000" w:rsidP="00000000" w:rsidRDefault="00000000" w:rsidRPr="00000000" w14:paraId="00001E82">
      <w:pPr>
        <w:numPr>
          <w:ilvl w:val="1"/>
          <w:numId w:val="28"/>
        </w:numPr>
        <w:ind w:left="1440" w:hanging="360"/>
      </w:pPr>
      <w:r w:rsidDel="00000000" w:rsidR="00000000" w:rsidRPr="00000000">
        <w:rPr>
          <w:i w:val="1"/>
          <w:iCs w:val="1"/>
          <w:rtl w:val="0"/>
        </w:rPr>
        <w:t xml:space="preserve">Link:</w:t>
      </w:r>
      <w:r w:rsidDel="00000000" w:rsidR="00000000" w:rsidRPr="00000000">
        <w:rPr>
          <w:rtl w:val="0"/>
        </w:rPr>
        <w:t xml:space="preserve"> </w:t>
      </w:r>
      <w:hyperlink r:id="rId64">
        <w:r w:rsidDel="00000000" w:rsidR="00000000" w:rsidRPr="00000000">
          <w:rPr>
            <w:color w:val="1155cc"/>
            <w:u w:val="single"/>
            <w:rtl w:val="0"/>
          </w:rPr>
          <w:t xml:space="preserve">https://www.jouav.com/en/products/cw30e</w:t>
        </w:r>
      </w:hyperlink>
      <w:r w:rsidDel="00000000" w:rsidR="00000000" w:rsidRPr="00000000">
        <w:rPr>
          <w:rtl w:val="0"/>
        </w:rPr>
      </w:r>
    </w:p>
    <w:p w:rsidR="00000000" w:rsidDel="00000000" w:rsidP="00000000" w:rsidRDefault="00000000" w:rsidRPr="00000000" w14:paraId="00001E83">
      <w:pPr>
        <w:widowControl w:val="0"/>
        <w:ind w:left="720" w:firstLine="0"/>
        <w:rPr/>
      </w:pPr>
      <w:r w:rsidDel="00000000" w:rsidR="00000000" w:rsidRPr="00000000">
        <w:rPr>
          <w:rtl w:val="0"/>
        </w:rPr>
      </w:r>
    </w:p>
    <w:p w:rsidR="00000000" w:rsidDel="00000000" w:rsidP="00000000" w:rsidRDefault="00000000" w:rsidRPr="00000000" w14:paraId="00001E84">
      <w:pPr>
        <w:numPr>
          <w:ilvl w:val="0"/>
          <w:numId w:val="28"/>
        </w:numPr>
        <w:ind w:left="720" w:hanging="360"/>
      </w:pPr>
      <w:r w:rsidDel="00000000" w:rsidR="00000000" w:rsidRPr="00000000">
        <w:rPr>
          <w:b w:val="1"/>
          <w:bCs w:val="1"/>
          <w:rtl w:val="0"/>
        </w:rPr>
        <w:t xml:space="preserve">IEEE 802.11 Standard: Wireless LAN Medium Access Control and PHY Layer Specifications</w:t>
      </w:r>
      <w:r w:rsidDel="00000000" w:rsidR="00000000" w:rsidRPr="00000000">
        <w:rPr>
          <w:rtl w:val="0"/>
        </w:rPr>
        <w:t xml:space="preserve"> — IEEE, 2020.</w:t>
      </w:r>
    </w:p>
    <w:p w:rsidR="00000000" w:rsidDel="00000000" w:rsidP="00000000" w:rsidRDefault="00000000" w:rsidRPr="00000000" w14:paraId="00001E85">
      <w:pPr>
        <w:widowControl w:val="0"/>
        <w:ind w:left="720" w:firstLine="0"/>
        <w:rPr/>
      </w:pPr>
      <w:r w:rsidDel="00000000" w:rsidR="00000000" w:rsidRPr="00000000">
        <w:rPr>
          <w:rtl w:val="0"/>
        </w:rPr>
      </w:r>
    </w:p>
    <w:p w:rsidR="00000000" w:rsidDel="00000000" w:rsidP="00000000" w:rsidRDefault="00000000" w:rsidRPr="00000000" w14:paraId="00001E86">
      <w:pPr>
        <w:numPr>
          <w:ilvl w:val="1"/>
          <w:numId w:val="28"/>
        </w:numPr>
        <w:ind w:left="1440" w:hanging="360"/>
      </w:pPr>
      <w:r w:rsidDel="00000000" w:rsidR="00000000" w:rsidRPr="00000000">
        <w:rPr>
          <w:i w:val="1"/>
          <w:iCs w:val="1"/>
          <w:rtl w:val="0"/>
        </w:rPr>
        <w:t xml:space="preserve">Utilizzo:</w:t>
      </w:r>
      <w:r w:rsidDel="00000000" w:rsidR="00000000" w:rsidRPr="00000000">
        <w:rPr>
          <w:rtl w:val="0"/>
        </w:rPr>
        <w:t xml:space="preserve"> Latenza comunicazioni LTE/5G simulato downlink, SNR margin calculation.</w:t>
      </w:r>
    </w:p>
    <w:p w:rsidR="00000000" w:rsidDel="00000000" w:rsidP="00000000" w:rsidRDefault="00000000" w:rsidRPr="00000000" w14:paraId="00001E87">
      <w:pPr>
        <w:rPr/>
      </w:pPr>
      <w:r w:rsidDel="00000000" w:rsidR="00000000" w:rsidRPr="00000000">
        <w:rPr>
          <w:rtl w:val="0"/>
        </w:rPr>
        <w:t xml:space="preserve">Analisi Aeroelastica e Strutturale</w:t>
      </w:r>
    </w:p>
    <w:p w:rsidR="00000000" w:rsidDel="00000000" w:rsidP="00000000" w:rsidRDefault="00000000" w:rsidRPr="00000000" w14:paraId="00001E88">
      <w:pPr>
        <w:numPr>
          <w:ilvl w:val="0"/>
          <w:numId w:val="28"/>
        </w:numPr>
        <w:ind w:left="720" w:hanging="360"/>
      </w:pPr>
      <w:r w:rsidDel="00000000" w:rsidR="00000000" w:rsidRPr="00000000">
        <w:rPr>
          <w:b w:val="1"/>
          <w:bCs w:val="1"/>
          <w:rtl w:val="0"/>
        </w:rPr>
        <w:t xml:space="preserve">Bisplinghoff, R. L.; Ashley, H.; Halfman, R. L. — Aeroelasticity</w:t>
      </w:r>
      <w:r w:rsidDel="00000000" w:rsidR="00000000" w:rsidRPr="00000000">
        <w:rPr>
          <w:rtl w:val="0"/>
        </w:rPr>
        <w:t xml:space="preserve"> — Dover Publications, 1996.</w:t>
      </w:r>
    </w:p>
    <w:p w:rsidR="00000000" w:rsidDel="00000000" w:rsidP="00000000" w:rsidRDefault="00000000" w:rsidRPr="00000000" w14:paraId="00001E89">
      <w:pPr>
        <w:widowControl w:val="0"/>
        <w:ind w:left="720" w:firstLine="0"/>
        <w:rPr/>
      </w:pPr>
      <w:r w:rsidDel="00000000" w:rsidR="00000000" w:rsidRPr="00000000">
        <w:rPr>
          <w:rtl w:val="0"/>
        </w:rPr>
      </w:r>
    </w:p>
    <w:p w:rsidR="00000000" w:rsidDel="00000000" w:rsidP="00000000" w:rsidRDefault="00000000" w:rsidRPr="00000000" w14:paraId="00001E8A">
      <w:pPr>
        <w:numPr>
          <w:ilvl w:val="1"/>
          <w:numId w:val="28"/>
        </w:numPr>
        <w:ind w:left="1440" w:hanging="360"/>
      </w:pPr>
      <w:r w:rsidDel="00000000" w:rsidR="00000000" w:rsidRPr="00000000">
        <w:rPr>
          <w:i w:val="1"/>
          <w:iCs w:val="1"/>
          <w:rtl w:val="0"/>
        </w:rPr>
        <w:t xml:space="preserve">Utilizzo:</w:t>
      </w:r>
      <w:r w:rsidDel="00000000" w:rsidR="00000000" w:rsidRPr="00000000">
        <w:rPr>
          <w:rtl w:val="0"/>
        </w:rPr>
        <w:t xml:space="preserve"> Flutter analysis, Mach number margin, wind tunnel test procedure per ali ultra-flessibili HALE.</w:t>
      </w:r>
    </w:p>
    <w:p w:rsidR="00000000" w:rsidDel="00000000" w:rsidP="00000000" w:rsidRDefault="00000000" w:rsidRPr="00000000" w14:paraId="00001E8B">
      <w:pPr>
        <w:widowControl w:val="0"/>
        <w:ind w:left="720" w:firstLine="0"/>
        <w:rPr/>
      </w:pPr>
      <w:r w:rsidDel="00000000" w:rsidR="00000000" w:rsidRPr="00000000">
        <w:rPr>
          <w:rtl w:val="0"/>
        </w:rPr>
      </w:r>
    </w:p>
    <w:p w:rsidR="00000000" w:rsidDel="00000000" w:rsidP="00000000" w:rsidRDefault="00000000" w:rsidRPr="00000000" w14:paraId="00001E8C">
      <w:pPr>
        <w:numPr>
          <w:ilvl w:val="0"/>
          <w:numId w:val="28"/>
        </w:numPr>
        <w:ind w:left="720" w:hanging="360"/>
      </w:pPr>
      <w:r w:rsidDel="00000000" w:rsidR="00000000" w:rsidRPr="00000000">
        <w:rPr>
          <w:b w:val="1"/>
          <w:bCs w:val="1"/>
          <w:rtl w:val="0"/>
        </w:rPr>
        <w:t xml:space="preserve">NASTRAN Quick Reference Guide</w:t>
      </w:r>
      <w:r w:rsidDel="00000000" w:rsidR="00000000" w:rsidRPr="00000000">
        <w:rPr>
          <w:rtl w:val="0"/>
        </w:rPr>
        <w:t xml:space="preserve"> — MSC Software Corporation, 2021.</w:t>
      </w:r>
    </w:p>
    <w:p w:rsidR="00000000" w:rsidDel="00000000" w:rsidP="00000000" w:rsidRDefault="00000000" w:rsidRPr="00000000" w14:paraId="00001E8D">
      <w:pPr>
        <w:widowControl w:val="0"/>
        <w:ind w:left="720" w:firstLine="0"/>
        <w:rPr/>
      </w:pPr>
      <w:r w:rsidDel="00000000" w:rsidR="00000000" w:rsidRPr="00000000">
        <w:rPr>
          <w:rtl w:val="0"/>
        </w:rPr>
      </w:r>
    </w:p>
    <w:p w:rsidR="00000000" w:rsidDel="00000000" w:rsidP="00000000" w:rsidRDefault="00000000" w:rsidRPr="00000000" w14:paraId="00001E8E">
      <w:pPr>
        <w:numPr>
          <w:ilvl w:val="1"/>
          <w:numId w:val="28"/>
        </w:numPr>
        <w:ind w:left="1440" w:hanging="360"/>
      </w:pPr>
      <w:r w:rsidDel="00000000" w:rsidR="00000000" w:rsidRPr="00000000">
        <w:rPr>
          <w:i w:val="1"/>
          <w:iCs w:val="1"/>
          <w:rtl w:val="0"/>
        </w:rPr>
        <w:t xml:space="preserve">Utilizzo:</w:t>
      </w:r>
      <w:r w:rsidDel="00000000" w:rsidR="00000000" w:rsidRPr="00000000">
        <w:rPr>
          <w:rtl w:val="0"/>
        </w:rPr>
        <w:t xml:space="preserve"> FEA flutter analysis, eigenvalue extraction, stress report generation.</w:t>
      </w:r>
    </w:p>
    <w:p w:rsidR="00000000" w:rsidDel="00000000" w:rsidP="00000000" w:rsidRDefault="00000000" w:rsidRPr="00000000" w14:paraId="00001E8F">
      <w:pPr>
        <w:widowControl w:val="0"/>
        <w:ind w:left="720" w:firstLine="0"/>
        <w:rPr/>
      </w:pPr>
      <w:r w:rsidDel="00000000" w:rsidR="00000000" w:rsidRPr="00000000">
        <w:rPr>
          <w:rtl w:val="0"/>
        </w:rPr>
      </w:r>
    </w:p>
    <w:p w:rsidR="00000000" w:rsidDel="00000000" w:rsidP="00000000" w:rsidRDefault="00000000" w:rsidRPr="00000000" w14:paraId="00001E90">
      <w:pPr>
        <w:numPr>
          <w:ilvl w:val="0"/>
          <w:numId w:val="28"/>
        </w:numPr>
        <w:ind w:left="720" w:hanging="360"/>
      </w:pPr>
      <w:r w:rsidDel="00000000" w:rsidR="00000000" w:rsidRPr="00000000">
        <w:rPr>
          <w:b w:val="1"/>
          <w:bCs w:val="1"/>
          <w:rtl w:val="0"/>
        </w:rPr>
        <w:t xml:space="preserve">ANSYS Fluent CFD Documentation</w:t>
      </w:r>
      <w:r w:rsidDel="00000000" w:rsidR="00000000" w:rsidRPr="00000000">
        <w:rPr>
          <w:rtl w:val="0"/>
        </w:rPr>
        <w:t xml:space="preserve"> — ANSYS Inc., 2023.</w:t>
      </w:r>
    </w:p>
    <w:p w:rsidR="00000000" w:rsidDel="00000000" w:rsidP="00000000" w:rsidRDefault="00000000" w:rsidRPr="00000000" w14:paraId="00001E91">
      <w:pPr>
        <w:widowControl w:val="0"/>
        <w:ind w:left="720" w:firstLine="0"/>
        <w:rPr/>
      </w:pPr>
      <w:r w:rsidDel="00000000" w:rsidR="00000000" w:rsidRPr="00000000">
        <w:rPr>
          <w:rtl w:val="0"/>
        </w:rPr>
      </w:r>
    </w:p>
    <w:p w:rsidR="00000000" w:rsidDel="00000000" w:rsidP="00000000" w:rsidRDefault="00000000" w:rsidRPr="00000000" w14:paraId="00001E92">
      <w:pPr>
        <w:numPr>
          <w:ilvl w:val="1"/>
          <w:numId w:val="28"/>
        </w:numPr>
        <w:ind w:left="1440" w:hanging="360"/>
      </w:pPr>
      <w:r w:rsidDel="00000000" w:rsidR="00000000" w:rsidRPr="00000000">
        <w:rPr>
          <w:i w:val="1"/>
          <w:iCs w:val="1"/>
          <w:rtl w:val="0"/>
        </w:rPr>
        <w:t xml:space="preserve">Utilizzo:</w:t>
      </w:r>
      <w:r w:rsidDel="00000000" w:rsidR="00000000" w:rsidRPr="00000000">
        <w:rPr>
          <w:rtl w:val="0"/>
        </w:rPr>
        <w:t xml:space="preserve"> Coupled aeroelastic analysis, turbulence modeling stratosfera.</w:t>
      </w:r>
    </w:p>
    <w:p w:rsidR="00000000" w:rsidDel="00000000" w:rsidP="00000000" w:rsidRDefault="00000000" w:rsidRPr="00000000" w14:paraId="00001E93">
      <w:pPr>
        <w:widowControl w:val="0"/>
        <w:ind w:left="720" w:firstLine="0"/>
        <w:rPr/>
      </w:pPr>
      <w:r w:rsidDel="00000000" w:rsidR="00000000" w:rsidRPr="00000000">
        <w:rPr>
          <w:rtl w:val="0"/>
        </w:rPr>
      </w:r>
    </w:p>
    <w:p w:rsidR="00000000" w:rsidDel="00000000" w:rsidP="00000000" w:rsidRDefault="00000000" w:rsidRPr="00000000" w14:paraId="00001E94">
      <w:pPr>
        <w:numPr>
          <w:ilvl w:val="0"/>
          <w:numId w:val="28"/>
        </w:numPr>
        <w:ind w:left="720" w:hanging="360"/>
      </w:pPr>
      <w:r w:rsidDel="00000000" w:rsidR="00000000" w:rsidRPr="00000000">
        <w:rPr>
          <w:b w:val="1"/>
          <w:bCs w:val="1"/>
          <w:rtl w:val="0"/>
        </w:rPr>
        <w:t xml:space="preserve">FAA AC 27-1B: Certification of Normal Category Rotorcraft</w:t>
      </w:r>
      <w:r w:rsidDel="00000000" w:rsidR="00000000" w:rsidRPr="00000000">
        <w:rPr>
          <w:rtl w:val="0"/>
        </w:rPr>
        <w:t xml:space="preserve"> — Federal Aviation Administration, 2010.</w:t>
      </w:r>
    </w:p>
    <w:p w:rsidR="00000000" w:rsidDel="00000000" w:rsidP="00000000" w:rsidRDefault="00000000" w:rsidRPr="00000000" w14:paraId="00001E95">
      <w:pPr>
        <w:widowControl w:val="0"/>
        <w:ind w:left="720" w:firstLine="0"/>
        <w:rPr/>
      </w:pPr>
      <w:r w:rsidDel="00000000" w:rsidR="00000000" w:rsidRPr="00000000">
        <w:rPr>
          <w:rtl w:val="0"/>
        </w:rPr>
      </w:r>
    </w:p>
    <w:p w:rsidR="00000000" w:rsidDel="00000000" w:rsidP="00000000" w:rsidRDefault="00000000" w:rsidRPr="00000000" w14:paraId="00001E96">
      <w:pPr>
        <w:numPr>
          <w:ilvl w:val="1"/>
          <w:numId w:val="28"/>
        </w:numPr>
        <w:ind w:left="1440" w:hanging="360"/>
      </w:pPr>
      <w:r w:rsidDel="00000000" w:rsidR="00000000" w:rsidRPr="00000000">
        <w:rPr>
          <w:i w:val="1"/>
          <w:iCs w:val="1"/>
          <w:rtl w:val="0"/>
        </w:rPr>
        <w:t xml:space="preserve">Utilizzo:</w:t>
      </w:r>
      <w:r w:rsidDel="00000000" w:rsidR="00000000" w:rsidRPr="00000000">
        <w:rPr>
          <w:rtl w:val="0"/>
        </w:rPr>
        <w:t xml:space="preserve"> Factor of safety 1.5 per struttura primaria (REQ-M-10), gust load calculation.</w:t>
      </w:r>
    </w:p>
    <w:p w:rsidR="00000000" w:rsidDel="00000000" w:rsidP="00000000" w:rsidRDefault="00000000" w:rsidRPr="00000000" w14:paraId="00001E97">
      <w:pPr>
        <w:rPr/>
      </w:pPr>
      <w:r w:rsidDel="00000000" w:rsidR="00000000" w:rsidRPr="00000000">
        <w:rPr>
          <w:rtl w:val="0"/>
        </w:rPr>
        <w:t xml:space="preserve">Link Budget Radio e Propagazione</w:t>
      </w:r>
    </w:p>
    <w:p w:rsidR="00000000" w:rsidDel="00000000" w:rsidP="00000000" w:rsidRDefault="00000000" w:rsidRPr="00000000" w14:paraId="00001E98">
      <w:pPr>
        <w:numPr>
          <w:ilvl w:val="0"/>
          <w:numId w:val="28"/>
        </w:numPr>
        <w:ind w:left="720" w:hanging="360"/>
      </w:pPr>
      <w:r w:rsidDel="00000000" w:rsidR="00000000" w:rsidRPr="00000000">
        <w:rPr>
          <w:b w:val="1"/>
          <w:bCs w:val="1"/>
          <w:rtl w:val="0"/>
        </w:rPr>
        <w:t xml:space="preserve">ITM (Irregular Terrain Model) Reference Manual</w:t>
      </w:r>
      <w:r w:rsidDel="00000000" w:rsidR="00000000" w:rsidRPr="00000000">
        <w:rPr>
          <w:rtl w:val="0"/>
        </w:rPr>
        <w:t xml:space="preserve"> — Institute for Telecommunication Sciences, NTIA, 2023.</w:t>
      </w:r>
    </w:p>
    <w:p w:rsidR="00000000" w:rsidDel="00000000" w:rsidP="00000000" w:rsidRDefault="00000000" w:rsidRPr="00000000" w14:paraId="00001E99">
      <w:pPr>
        <w:widowControl w:val="0"/>
        <w:ind w:left="720" w:firstLine="0"/>
        <w:rPr/>
      </w:pPr>
      <w:r w:rsidDel="00000000" w:rsidR="00000000" w:rsidRPr="00000000">
        <w:rPr>
          <w:rtl w:val="0"/>
        </w:rPr>
      </w:r>
    </w:p>
    <w:p w:rsidR="00000000" w:rsidDel="00000000" w:rsidP="00000000" w:rsidRDefault="00000000" w:rsidRPr="00000000" w14:paraId="00001E9A">
      <w:pPr>
        <w:numPr>
          <w:ilvl w:val="1"/>
          <w:numId w:val="28"/>
        </w:numPr>
        <w:ind w:left="1440" w:hanging="360"/>
      </w:pPr>
      <w:r w:rsidDel="00000000" w:rsidR="00000000" w:rsidRPr="00000000">
        <w:rPr>
          <w:i w:val="1"/>
          <w:iCs w:val="1"/>
          <w:rtl w:val="0"/>
        </w:rPr>
        <w:t xml:space="preserve">Utilizzo:</w:t>
      </w:r>
      <w:r w:rsidDel="00000000" w:rsidR="00000000" w:rsidRPr="00000000">
        <w:rPr>
          <w:rtl w:val="0"/>
        </w:rPr>
        <w:t xml:space="preserve"> Modello propagazione downlink VTOL 2-5km, attenuation path loss.</w:t>
      </w:r>
    </w:p>
    <w:p w:rsidR="00000000" w:rsidDel="00000000" w:rsidP="00000000" w:rsidRDefault="00000000" w:rsidRPr="00000000" w14:paraId="00001E9B">
      <w:pPr>
        <w:widowControl w:val="0"/>
        <w:ind w:left="720" w:firstLine="0"/>
        <w:rPr/>
      </w:pPr>
      <w:r w:rsidDel="00000000" w:rsidR="00000000" w:rsidRPr="00000000">
        <w:rPr>
          <w:rtl w:val="0"/>
        </w:rPr>
      </w:r>
    </w:p>
    <w:p w:rsidR="00000000" w:rsidDel="00000000" w:rsidP="00000000" w:rsidRDefault="00000000" w:rsidRPr="00000000" w14:paraId="00001E9C">
      <w:pPr>
        <w:numPr>
          <w:ilvl w:val="0"/>
          <w:numId w:val="28"/>
        </w:numPr>
        <w:ind w:left="720" w:hanging="360"/>
      </w:pPr>
      <w:r w:rsidDel="00000000" w:rsidR="00000000" w:rsidRPr="00000000">
        <w:rPr>
          <w:b w:val="1"/>
          <w:bCs w:val="1"/>
          <w:rtl w:val="0"/>
        </w:rPr>
        <w:t xml:space="preserve">Friis Transmission Equation and RF Link Budget Spreadsheets</w:t>
      </w:r>
      <w:r w:rsidDel="00000000" w:rsidR="00000000" w:rsidRPr="00000000">
        <w:rPr>
          <w:rtl w:val="0"/>
        </w:rPr>
        <w:t xml:space="preserve"> — Standard telecommunications textbook (es. Rappaport "Wireless Communications"), 2002.</w:t>
      </w:r>
    </w:p>
    <w:p w:rsidR="00000000" w:rsidDel="00000000" w:rsidP="00000000" w:rsidRDefault="00000000" w:rsidRPr="00000000" w14:paraId="00001E9D">
      <w:pPr>
        <w:widowControl w:val="0"/>
        <w:ind w:left="720" w:firstLine="0"/>
        <w:rPr/>
      </w:pPr>
      <w:r w:rsidDel="00000000" w:rsidR="00000000" w:rsidRPr="00000000">
        <w:rPr>
          <w:rtl w:val="0"/>
        </w:rPr>
      </w:r>
    </w:p>
    <w:p w:rsidR="00000000" w:rsidDel="00000000" w:rsidP="00000000" w:rsidRDefault="00000000" w:rsidRPr="00000000" w14:paraId="00001E9E">
      <w:pPr>
        <w:numPr>
          <w:ilvl w:val="1"/>
          <w:numId w:val="28"/>
        </w:numPr>
        <w:ind w:left="1440" w:hanging="360"/>
      </w:pPr>
      <w:r w:rsidDel="00000000" w:rsidR="00000000" w:rsidRPr="00000000">
        <w:rPr>
          <w:i w:val="1"/>
          <w:iCs w:val="1"/>
          <w:rtl w:val="0"/>
        </w:rPr>
        <w:t xml:space="preserve">Utilizzo:</w:t>
      </w:r>
      <w:r w:rsidDel="00000000" w:rsidR="00000000" w:rsidRPr="00000000">
        <w:rPr>
          <w:rtl w:val="0"/>
        </w:rPr>
        <w:t xml:space="preserve"> Calcolo latenza one-way 67µs/20km HALE, SNR margin 6dB ordinaria.</w:t>
      </w:r>
    </w:p>
    <w:p w:rsidR="00000000" w:rsidDel="00000000" w:rsidP="00000000" w:rsidRDefault="00000000" w:rsidRPr="00000000" w14:paraId="00001E9F">
      <w:pPr>
        <w:widowControl w:val="0"/>
        <w:ind w:left="720" w:firstLine="0"/>
        <w:rPr/>
      </w:pPr>
      <w:r w:rsidDel="00000000" w:rsidR="00000000" w:rsidRPr="00000000">
        <w:rPr>
          <w:rtl w:val="0"/>
        </w:rPr>
      </w:r>
    </w:p>
    <w:p w:rsidR="00000000" w:rsidDel="00000000" w:rsidP="00000000" w:rsidRDefault="00000000" w:rsidRPr="00000000" w14:paraId="00001EA0">
      <w:pPr>
        <w:numPr>
          <w:ilvl w:val="0"/>
          <w:numId w:val="28"/>
        </w:numPr>
        <w:ind w:left="720" w:hanging="360"/>
      </w:pPr>
      <w:r w:rsidDel="00000000" w:rsidR="00000000" w:rsidRPr="00000000">
        <w:rPr>
          <w:b w:val="1"/>
          <w:bCs w:val="1"/>
          <w:rtl w:val="0"/>
        </w:rPr>
        <w:t xml:space="preserve">SPLAT! Radio Propagation Modeling Tool</w:t>
      </w:r>
      <w:r w:rsidDel="00000000" w:rsidR="00000000" w:rsidRPr="00000000">
        <w:rPr>
          <w:rtl w:val="0"/>
        </w:rPr>
        <w:t xml:space="preserve"> — John A. Magliacane, KD2BD, 2023 [Open Source].</w:t>
      </w:r>
    </w:p>
    <w:p w:rsidR="00000000" w:rsidDel="00000000" w:rsidP="00000000" w:rsidRDefault="00000000" w:rsidRPr="00000000" w14:paraId="00001EA1">
      <w:pPr>
        <w:widowControl w:val="0"/>
        <w:ind w:left="720" w:firstLine="0"/>
        <w:rPr/>
      </w:pPr>
      <w:r w:rsidDel="00000000" w:rsidR="00000000" w:rsidRPr="00000000">
        <w:rPr>
          <w:rtl w:val="0"/>
        </w:rPr>
      </w:r>
    </w:p>
    <w:p w:rsidR="00000000" w:rsidDel="00000000" w:rsidP="00000000" w:rsidRDefault="00000000" w:rsidRPr="00000000" w14:paraId="00001EA2">
      <w:pPr>
        <w:numPr>
          <w:ilvl w:val="1"/>
          <w:numId w:val="28"/>
        </w:numPr>
        <w:ind w:left="1440" w:hanging="360"/>
      </w:pPr>
      <w:r w:rsidDel="00000000" w:rsidR="00000000" w:rsidRPr="00000000">
        <w:rPr>
          <w:i w:val="1"/>
          <w:iCs w:val="1"/>
          <w:rtl w:val="0"/>
        </w:rPr>
        <w:t xml:space="preserve">Utilizzo:</w:t>
      </w:r>
      <w:r w:rsidDel="00000000" w:rsidR="00000000" w:rsidRPr="00000000">
        <w:rPr>
          <w:rtl w:val="0"/>
        </w:rPr>
        <w:t xml:space="preserve"> Simulazione copertura DTM Liguria, footprint VTOL/HALE, zone dead-zone.</w:t>
      </w:r>
    </w:p>
    <w:p w:rsidR="00000000" w:rsidDel="00000000" w:rsidP="00000000" w:rsidRDefault="00000000" w:rsidRPr="00000000" w14:paraId="00001EA3">
      <w:pPr>
        <w:widowControl w:val="0"/>
        <w:ind w:left="720" w:firstLine="0"/>
        <w:rPr/>
      </w:pPr>
      <w:r w:rsidDel="00000000" w:rsidR="00000000" w:rsidRPr="00000000">
        <w:rPr>
          <w:rtl w:val="0"/>
        </w:rPr>
      </w:r>
    </w:p>
    <w:p w:rsidR="00000000" w:rsidDel="00000000" w:rsidP="00000000" w:rsidRDefault="00000000" w:rsidRPr="00000000" w14:paraId="00001EA4">
      <w:pPr>
        <w:numPr>
          <w:ilvl w:val="0"/>
          <w:numId w:val="28"/>
        </w:numPr>
        <w:ind w:left="720" w:hanging="360"/>
      </w:pPr>
      <w:r w:rsidDel="00000000" w:rsidR="00000000" w:rsidRPr="00000000">
        <w:rPr>
          <w:b w:val="1"/>
          <w:bCs w:val="1"/>
          <w:rtl w:val="0"/>
        </w:rPr>
        <w:t xml:space="preserve">Radio Mobile — Propagation Simulation Tool</w:t>
      </w:r>
      <w:r w:rsidDel="00000000" w:rsidR="00000000" w:rsidRPr="00000000">
        <w:rPr>
          <w:rtl w:val="0"/>
        </w:rPr>
        <w:t xml:space="preserve"> — Roger Coude, VE2DBE, 2023 [Open Source/Freeware].</w:t>
      </w:r>
    </w:p>
    <w:p w:rsidR="00000000" w:rsidDel="00000000" w:rsidP="00000000" w:rsidRDefault="00000000" w:rsidRPr="00000000" w14:paraId="00001EA5">
      <w:pPr>
        <w:widowControl w:val="0"/>
        <w:ind w:left="720" w:firstLine="0"/>
        <w:rPr/>
      </w:pPr>
      <w:r w:rsidDel="00000000" w:rsidR="00000000" w:rsidRPr="00000000">
        <w:rPr>
          <w:rtl w:val="0"/>
        </w:rPr>
      </w:r>
    </w:p>
    <w:p w:rsidR="00000000" w:rsidDel="00000000" w:rsidP="00000000" w:rsidRDefault="00000000" w:rsidRPr="00000000" w14:paraId="00001EA6">
      <w:pPr>
        <w:numPr>
          <w:ilvl w:val="1"/>
          <w:numId w:val="28"/>
        </w:numPr>
        <w:ind w:left="1440" w:hanging="360"/>
      </w:pPr>
      <w:r w:rsidDel="00000000" w:rsidR="00000000" w:rsidRPr="00000000">
        <w:rPr>
          <w:i w:val="1"/>
          <w:iCs w:val="1"/>
          <w:rtl w:val="0"/>
        </w:rPr>
        <w:t xml:space="preserve">Utilizzo:</w:t>
      </w:r>
      <w:r w:rsidDel="00000000" w:rsidR="00000000" w:rsidRPr="00000000">
        <w:rPr>
          <w:rtl w:val="0"/>
        </w:rPr>
        <w:t xml:space="preserve"> Alternativa SPLAT per copertura orografia montanosa Pentema.</w:t>
      </w:r>
    </w:p>
    <w:p w:rsidR="00000000" w:rsidDel="00000000" w:rsidP="00000000" w:rsidRDefault="00000000" w:rsidRPr="00000000" w14:paraId="00001EA7">
      <w:pPr>
        <w:rPr/>
      </w:pPr>
      <w:r w:rsidDel="00000000" w:rsidR="00000000" w:rsidRPr="00000000">
        <w:rPr>
          <w:rtl w:val="0"/>
        </w:rPr>
        <w:t xml:space="preserve">Batterie ad Alta Quota e Ciclo Termico</w:t>
      </w:r>
    </w:p>
    <w:p w:rsidR="00000000" w:rsidDel="00000000" w:rsidP="00000000" w:rsidRDefault="00000000" w:rsidRPr="00000000" w14:paraId="00001EA8">
      <w:pPr>
        <w:numPr>
          <w:ilvl w:val="0"/>
          <w:numId w:val="28"/>
        </w:numPr>
        <w:ind w:left="720" w:hanging="360"/>
      </w:pPr>
      <w:r w:rsidDel="00000000" w:rsidR="00000000" w:rsidRPr="00000000">
        <w:rPr>
          <w:b w:val="1"/>
          <w:bCs w:val="1"/>
          <w:rtl w:val="0"/>
        </w:rPr>
        <w:t xml:space="preserve">Ultralife Corporation — High-Performance Batteries for Aerospace</w:t>
      </w:r>
      <w:r w:rsidDel="00000000" w:rsidR="00000000" w:rsidRPr="00000000">
        <w:rPr>
          <w:rtl w:val="0"/>
        </w:rPr>
        <w:t xml:space="preserve"> — Product datasheet, 2023.</w:t>
      </w:r>
    </w:p>
    <w:p w:rsidR="00000000" w:rsidDel="00000000" w:rsidP="00000000" w:rsidRDefault="00000000" w:rsidRPr="00000000" w14:paraId="00001EA9">
      <w:pPr>
        <w:widowControl w:val="0"/>
        <w:ind w:left="720" w:firstLine="0"/>
        <w:rPr/>
      </w:pPr>
      <w:r w:rsidDel="00000000" w:rsidR="00000000" w:rsidRPr="00000000">
        <w:rPr>
          <w:rtl w:val="0"/>
        </w:rPr>
      </w:r>
    </w:p>
    <w:p w:rsidR="00000000" w:rsidDel="00000000" w:rsidP="00000000" w:rsidRDefault="00000000" w:rsidRPr="00000000" w14:paraId="00001EAA">
      <w:pPr>
        <w:numPr>
          <w:ilvl w:val="1"/>
          <w:numId w:val="28"/>
        </w:numPr>
        <w:ind w:left="1440" w:hanging="360"/>
      </w:pPr>
      <w:r w:rsidDel="00000000" w:rsidR="00000000" w:rsidRPr="00000000">
        <w:rPr>
          <w:i w:val="1"/>
          <w:iCs w:val="1"/>
          <w:rtl w:val="0"/>
        </w:rPr>
        <w:t xml:space="preserve">Utilizzo:</w:t>
      </w:r>
      <w:r w:rsidDel="00000000" w:rsidR="00000000" w:rsidRPr="00000000">
        <w:rPr>
          <w:rtl w:val="0"/>
        </w:rPr>
        <w:t xml:space="preserve"> Specs batteria Li-po/Li-S TRL 4 stratosfera (-50°C, bassa pressione).</w:t>
      </w:r>
    </w:p>
    <w:p w:rsidR="00000000" w:rsidDel="00000000" w:rsidP="00000000" w:rsidRDefault="00000000" w:rsidRPr="00000000" w14:paraId="00001EAB">
      <w:pPr>
        <w:numPr>
          <w:ilvl w:val="1"/>
          <w:numId w:val="28"/>
        </w:numPr>
        <w:ind w:left="1440" w:hanging="360"/>
      </w:pPr>
      <w:r w:rsidDel="00000000" w:rsidR="00000000" w:rsidRPr="00000000">
        <w:rPr>
          <w:i w:val="1"/>
          <w:iCs w:val="1"/>
          <w:rtl w:val="0"/>
        </w:rPr>
        <w:t xml:space="preserve">Link:</w:t>
      </w:r>
      <w:r w:rsidDel="00000000" w:rsidR="00000000" w:rsidRPr="00000000">
        <w:rPr>
          <w:rtl w:val="0"/>
        </w:rPr>
        <w:t xml:space="preserve"> </w:t>
      </w:r>
      <w:hyperlink r:id="rId65">
        <w:r w:rsidDel="00000000" w:rsidR="00000000" w:rsidRPr="00000000">
          <w:rPr>
            <w:color w:val="1155cc"/>
            <w:u w:val="single"/>
            <w:rtl w:val="0"/>
          </w:rPr>
          <w:t xml:space="preserve">https://www.ultralifecorp.com</w:t>
        </w:r>
      </w:hyperlink>
      <w:r w:rsidDel="00000000" w:rsidR="00000000" w:rsidRPr="00000000">
        <w:rPr>
          <w:rtl w:val="0"/>
        </w:rPr>
      </w:r>
    </w:p>
    <w:p w:rsidR="00000000" w:rsidDel="00000000" w:rsidP="00000000" w:rsidRDefault="00000000" w:rsidRPr="00000000" w14:paraId="00001EAC">
      <w:pPr>
        <w:widowControl w:val="0"/>
        <w:ind w:left="720" w:firstLine="0"/>
        <w:rPr/>
      </w:pPr>
      <w:r w:rsidDel="00000000" w:rsidR="00000000" w:rsidRPr="00000000">
        <w:rPr>
          <w:rtl w:val="0"/>
        </w:rPr>
      </w:r>
    </w:p>
    <w:p w:rsidR="00000000" w:rsidDel="00000000" w:rsidP="00000000" w:rsidRDefault="00000000" w:rsidRPr="00000000" w14:paraId="00001EAD">
      <w:pPr>
        <w:numPr>
          <w:ilvl w:val="0"/>
          <w:numId w:val="28"/>
        </w:numPr>
        <w:ind w:left="720" w:hanging="360"/>
      </w:pPr>
      <w:r w:rsidDel="00000000" w:rsidR="00000000" w:rsidRPr="00000000">
        <w:rPr>
          <w:b w:val="1"/>
          <w:bCs w:val="1"/>
          <w:rtl w:val="0"/>
        </w:rPr>
        <w:t xml:space="preserve">Arotech Corporation — Thermal Energy Solutions for Remote Operations</w:t>
      </w:r>
      <w:r w:rsidDel="00000000" w:rsidR="00000000" w:rsidRPr="00000000">
        <w:rPr>
          <w:rtl w:val="0"/>
        </w:rPr>
        <w:t xml:space="preserve"> — Technical brief, 2023.</w:t>
      </w:r>
    </w:p>
    <w:p w:rsidR="00000000" w:rsidDel="00000000" w:rsidP="00000000" w:rsidRDefault="00000000" w:rsidRPr="00000000" w14:paraId="00001EAE">
      <w:pPr>
        <w:widowControl w:val="0"/>
        <w:ind w:left="720" w:firstLine="0"/>
        <w:rPr/>
      </w:pPr>
      <w:r w:rsidDel="00000000" w:rsidR="00000000" w:rsidRPr="00000000">
        <w:rPr>
          <w:rtl w:val="0"/>
        </w:rPr>
      </w:r>
    </w:p>
    <w:p w:rsidR="00000000" w:rsidDel="00000000" w:rsidP="00000000" w:rsidRDefault="00000000" w:rsidRPr="00000000" w14:paraId="00001EAF">
      <w:pPr>
        <w:numPr>
          <w:ilvl w:val="1"/>
          <w:numId w:val="28"/>
        </w:numPr>
        <w:ind w:left="1440" w:hanging="360"/>
      </w:pPr>
      <w:r w:rsidDel="00000000" w:rsidR="00000000" w:rsidRPr="00000000">
        <w:rPr>
          <w:i w:val="1"/>
          <w:iCs w:val="1"/>
          <w:rtl w:val="0"/>
        </w:rPr>
        <w:t xml:space="preserve">Utilizzo:</w:t>
      </w:r>
      <w:r w:rsidDel="00000000" w:rsidR="00000000" w:rsidRPr="00000000">
        <w:rPr>
          <w:rtl w:val="0"/>
        </w:rPr>
        <w:t xml:space="preserve"> Battery management system (BMS) TRL 4 invernale, discharge curves.</w:t>
      </w:r>
    </w:p>
    <w:p w:rsidR="00000000" w:rsidDel="00000000" w:rsidP="00000000" w:rsidRDefault="00000000" w:rsidRPr="00000000" w14:paraId="00001EB0">
      <w:pPr>
        <w:widowControl w:val="0"/>
        <w:ind w:left="720" w:firstLine="0"/>
        <w:rPr/>
      </w:pPr>
      <w:r w:rsidDel="00000000" w:rsidR="00000000" w:rsidRPr="00000000">
        <w:rPr>
          <w:rtl w:val="0"/>
        </w:rPr>
      </w:r>
    </w:p>
    <w:p w:rsidR="00000000" w:rsidDel="00000000" w:rsidP="00000000" w:rsidRDefault="00000000" w:rsidRPr="00000000" w14:paraId="00001EB1">
      <w:pPr>
        <w:numPr>
          <w:ilvl w:val="0"/>
          <w:numId w:val="28"/>
        </w:numPr>
        <w:ind w:left="720" w:hanging="360"/>
      </w:pPr>
      <w:r w:rsidDel="00000000" w:rsidR="00000000" w:rsidRPr="00000000">
        <w:rPr>
          <w:b w:val="1"/>
          <w:bCs w:val="1"/>
          <w:rtl w:val="0"/>
        </w:rPr>
        <w:t xml:space="preserve">Chen, M.; Rincon-Mora, G. A. — Accurate, Compact, and Power-Efficient Li-Ion Battery Charger Circuit</w:t>
      </w:r>
      <w:r w:rsidDel="00000000" w:rsidR="00000000" w:rsidRPr="00000000">
        <w:rPr>
          <w:rtl w:val="0"/>
        </w:rPr>
        <w:t xml:space="preserve"> — IEEE Transactions on Power Electronics, 2006.</w:t>
      </w:r>
    </w:p>
    <w:p w:rsidR="00000000" w:rsidDel="00000000" w:rsidP="00000000" w:rsidRDefault="00000000" w:rsidRPr="00000000" w14:paraId="00001EB2">
      <w:pPr>
        <w:widowControl w:val="0"/>
        <w:ind w:left="720" w:firstLine="0"/>
        <w:rPr/>
      </w:pPr>
      <w:r w:rsidDel="00000000" w:rsidR="00000000" w:rsidRPr="00000000">
        <w:rPr>
          <w:rtl w:val="0"/>
        </w:rPr>
      </w:r>
    </w:p>
    <w:p w:rsidR="00000000" w:rsidDel="00000000" w:rsidP="00000000" w:rsidRDefault="00000000" w:rsidRPr="00000000" w14:paraId="00001EB3">
      <w:pPr>
        <w:numPr>
          <w:ilvl w:val="1"/>
          <w:numId w:val="28"/>
        </w:numPr>
        <w:ind w:left="1440" w:hanging="360"/>
      </w:pPr>
      <w:r w:rsidDel="00000000" w:rsidR="00000000" w:rsidRPr="00000000">
        <w:rPr>
          <w:i w:val="1"/>
          <w:iCs w:val="1"/>
          <w:rtl w:val="0"/>
        </w:rPr>
        <w:t xml:space="preserve">Utilizzo:</w:t>
      </w:r>
      <w:r w:rsidDel="00000000" w:rsidR="00000000" w:rsidRPr="00000000">
        <w:rPr>
          <w:rtl w:val="0"/>
        </w:rPr>
        <w:t xml:space="preserve"> Charging profile -10°C per ciclo VTOL invernale.</w:t>
      </w:r>
    </w:p>
    <w:p w:rsidR="00000000" w:rsidDel="00000000" w:rsidP="00000000" w:rsidRDefault="00000000" w:rsidRPr="00000000" w14:paraId="00001EB4">
      <w:pPr>
        <w:rPr/>
      </w:pPr>
      <w:r w:rsidDel="00000000" w:rsidR="00000000" w:rsidRPr="00000000">
        <w:rPr>
          <w:rtl w:val="0"/>
        </w:rPr>
        <w:t xml:space="preserve">Materiali Compositi e Fatica</w:t>
      </w:r>
    </w:p>
    <w:p w:rsidR="00000000" w:rsidDel="00000000" w:rsidP="00000000" w:rsidRDefault="00000000" w:rsidRPr="00000000" w14:paraId="00001EB5">
      <w:pPr>
        <w:numPr>
          <w:ilvl w:val="0"/>
          <w:numId w:val="28"/>
        </w:numPr>
        <w:ind w:left="720" w:hanging="360"/>
      </w:pPr>
      <w:r w:rsidDel="00000000" w:rsidR="00000000" w:rsidRPr="00000000">
        <w:rPr>
          <w:b w:val="1"/>
          <w:bCs w:val="1"/>
          <w:rtl w:val="0"/>
        </w:rPr>
        <w:t xml:space="preserve">Solvay Advanced Materials — Carbon Fiber Epoxy Composites for Aerospace</w:t>
      </w:r>
      <w:r w:rsidDel="00000000" w:rsidR="00000000" w:rsidRPr="00000000">
        <w:rPr>
          <w:rtl w:val="0"/>
        </w:rPr>
        <w:t xml:space="preserve"> — Technical datasheet, 2023.</w:t>
      </w:r>
    </w:p>
    <w:p w:rsidR="00000000" w:rsidDel="00000000" w:rsidP="00000000" w:rsidRDefault="00000000" w:rsidRPr="00000000" w14:paraId="00001EB6">
      <w:pPr>
        <w:widowControl w:val="0"/>
        <w:ind w:left="720" w:firstLine="0"/>
        <w:rPr/>
      </w:pPr>
      <w:r w:rsidDel="00000000" w:rsidR="00000000" w:rsidRPr="00000000">
        <w:rPr>
          <w:rtl w:val="0"/>
        </w:rPr>
      </w:r>
    </w:p>
    <w:p w:rsidR="00000000" w:rsidDel="00000000" w:rsidP="00000000" w:rsidRDefault="00000000" w:rsidRPr="00000000" w14:paraId="00001EB7">
      <w:pPr>
        <w:numPr>
          <w:ilvl w:val="1"/>
          <w:numId w:val="28"/>
        </w:numPr>
        <w:ind w:left="1440" w:hanging="360"/>
      </w:pPr>
      <w:r w:rsidDel="00000000" w:rsidR="00000000" w:rsidRPr="00000000">
        <w:rPr>
          <w:i w:val="1"/>
          <w:iCs w:val="1"/>
          <w:rtl w:val="0"/>
        </w:rPr>
        <w:t xml:space="preserve">Utilizzo:</w:t>
      </w:r>
      <w:r w:rsidDel="00000000" w:rsidR="00000000" w:rsidRPr="00000000">
        <w:rPr>
          <w:rtl w:val="0"/>
        </w:rPr>
        <w:t xml:space="preserve"> Specs materiale ala HALE composito, modulo elastico, coupon fatigue test protocol.</w:t>
      </w:r>
    </w:p>
    <w:p w:rsidR="00000000" w:rsidDel="00000000" w:rsidP="00000000" w:rsidRDefault="00000000" w:rsidRPr="00000000" w14:paraId="00001EB8">
      <w:pPr>
        <w:widowControl w:val="0"/>
        <w:ind w:left="720" w:firstLine="0"/>
        <w:rPr/>
      </w:pPr>
      <w:r w:rsidDel="00000000" w:rsidR="00000000" w:rsidRPr="00000000">
        <w:rPr>
          <w:rtl w:val="0"/>
        </w:rPr>
      </w:r>
    </w:p>
    <w:p w:rsidR="00000000" w:rsidDel="00000000" w:rsidP="00000000" w:rsidRDefault="00000000" w:rsidRPr="00000000" w14:paraId="00001EB9">
      <w:pPr>
        <w:numPr>
          <w:ilvl w:val="0"/>
          <w:numId w:val="28"/>
        </w:numPr>
        <w:ind w:left="720" w:hanging="360"/>
      </w:pPr>
      <w:r w:rsidDel="00000000" w:rsidR="00000000" w:rsidRPr="00000000">
        <w:rPr>
          <w:b w:val="1"/>
          <w:bCs w:val="1"/>
          <w:rtl w:val="0"/>
        </w:rPr>
        <w:t xml:space="preserve">Hexcel Corporation — HexPly® Carbon Fiber Laminates</w:t>
      </w:r>
      <w:r w:rsidDel="00000000" w:rsidR="00000000" w:rsidRPr="00000000">
        <w:rPr>
          <w:rtl w:val="0"/>
        </w:rPr>
        <w:t xml:space="preserve"> — Design guidelines, 2022.</w:t>
      </w:r>
    </w:p>
    <w:p w:rsidR="00000000" w:rsidDel="00000000" w:rsidP="00000000" w:rsidRDefault="00000000" w:rsidRPr="00000000" w14:paraId="00001EBA">
      <w:pPr>
        <w:widowControl w:val="0"/>
        <w:ind w:left="720" w:firstLine="0"/>
        <w:rPr/>
      </w:pPr>
      <w:r w:rsidDel="00000000" w:rsidR="00000000" w:rsidRPr="00000000">
        <w:rPr>
          <w:rtl w:val="0"/>
        </w:rPr>
      </w:r>
    </w:p>
    <w:p w:rsidR="00000000" w:rsidDel="00000000" w:rsidP="00000000" w:rsidRDefault="00000000" w:rsidRPr="00000000" w14:paraId="00001EBB">
      <w:pPr>
        <w:numPr>
          <w:ilvl w:val="1"/>
          <w:numId w:val="28"/>
        </w:numPr>
        <w:ind w:left="1440" w:hanging="360"/>
      </w:pPr>
      <w:r w:rsidDel="00000000" w:rsidR="00000000" w:rsidRPr="00000000">
        <w:rPr>
          <w:i w:val="1"/>
          <w:iCs w:val="1"/>
          <w:rtl w:val="0"/>
        </w:rPr>
        <w:t xml:space="preserve">Utilizzo:</w:t>
      </w:r>
      <w:r w:rsidDel="00000000" w:rsidR="00000000" w:rsidRPr="00000000">
        <w:rPr>
          <w:rtl w:val="0"/>
        </w:rPr>
        <w:t xml:space="preserve"> Alternativa composito ala HALE, fatigue characterization 500k cicli.</w:t>
      </w:r>
    </w:p>
    <w:p w:rsidR="00000000" w:rsidDel="00000000" w:rsidP="00000000" w:rsidRDefault="00000000" w:rsidRPr="00000000" w14:paraId="00001EBC">
      <w:pPr>
        <w:widowControl w:val="0"/>
        <w:ind w:left="720" w:firstLine="0"/>
        <w:rPr/>
      </w:pPr>
      <w:r w:rsidDel="00000000" w:rsidR="00000000" w:rsidRPr="00000000">
        <w:rPr>
          <w:rtl w:val="0"/>
        </w:rPr>
      </w:r>
    </w:p>
    <w:p w:rsidR="00000000" w:rsidDel="00000000" w:rsidP="00000000" w:rsidRDefault="00000000" w:rsidRPr="00000000" w14:paraId="00001EBD">
      <w:pPr>
        <w:numPr>
          <w:ilvl w:val="0"/>
          <w:numId w:val="28"/>
        </w:numPr>
        <w:ind w:left="720" w:hanging="360"/>
      </w:pPr>
      <w:r w:rsidDel="00000000" w:rsidR="00000000" w:rsidRPr="00000000">
        <w:rPr>
          <w:b w:val="1"/>
          <w:bCs w:val="1"/>
          <w:rtl w:val="0"/>
        </w:rPr>
        <w:t xml:space="preserve">Talreja, R.; Sil'vestrov, V. D. — Damage and Failure of Composite Materials</w:t>
      </w:r>
      <w:r w:rsidDel="00000000" w:rsidR="00000000" w:rsidRPr="00000000">
        <w:rPr>
          <w:rtl w:val="0"/>
        </w:rPr>
        <w:t xml:space="preserve"> — Cambridge University Press, 2010.</w:t>
      </w:r>
    </w:p>
    <w:p w:rsidR="00000000" w:rsidDel="00000000" w:rsidP="00000000" w:rsidRDefault="00000000" w:rsidRPr="00000000" w14:paraId="00001EBE">
      <w:pPr>
        <w:widowControl w:val="0"/>
        <w:ind w:left="720" w:firstLine="0"/>
        <w:rPr/>
      </w:pPr>
      <w:r w:rsidDel="00000000" w:rsidR="00000000" w:rsidRPr="00000000">
        <w:rPr>
          <w:rtl w:val="0"/>
        </w:rPr>
      </w:r>
    </w:p>
    <w:p w:rsidR="00000000" w:rsidDel="00000000" w:rsidP="00000000" w:rsidRDefault="00000000" w:rsidRPr="00000000" w14:paraId="00001EBF">
      <w:pPr>
        <w:numPr>
          <w:ilvl w:val="1"/>
          <w:numId w:val="28"/>
        </w:numPr>
        <w:ind w:left="1440" w:hanging="360"/>
      </w:pPr>
      <w:r w:rsidDel="00000000" w:rsidR="00000000" w:rsidRPr="00000000">
        <w:rPr>
          <w:i w:val="1"/>
          <w:iCs w:val="1"/>
          <w:rtl w:val="0"/>
        </w:rPr>
        <w:t xml:space="preserve">Utilizzo:</w:t>
      </w:r>
      <w:r w:rsidDel="00000000" w:rsidR="00000000" w:rsidRPr="00000000">
        <w:rPr>
          <w:rtl w:val="0"/>
        </w:rPr>
        <w:t xml:space="preserve"> Matrix cracking, fiber wrinkling analysis compositi sotto gust-induced fatigue.</w:t>
      </w:r>
    </w:p>
    <w:p w:rsidR="00000000" w:rsidDel="00000000" w:rsidP="00000000" w:rsidRDefault="00000000" w:rsidRPr="00000000" w14:paraId="00001EC0">
      <w:pPr>
        <w:widowControl w:val="0"/>
        <w:rPr/>
      </w:pPr>
      <w:r w:rsidDel="00000000" w:rsidR="00000000" w:rsidRPr="00000000">
        <w:rPr>
          <w:rtl w:val="0"/>
        </w:rPr>
      </w:r>
    </w:p>
    <w:p w:rsidR="00000000" w:rsidDel="00000000" w:rsidP="00000000" w:rsidRDefault="00000000" w:rsidRPr="00000000" w14:paraId="00001EC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C2">
      <w:pPr>
        <w:rPr/>
      </w:pPr>
      <w:r w:rsidDel="00000000" w:rsidR="00000000" w:rsidRPr="00000000">
        <w:rPr>
          <w:rtl w:val="0"/>
        </w:rPr>
        <w:t xml:space="preserve">Fonti Progetttuali e Territoriali (Allegati Piano)</w:t>
      </w:r>
    </w:p>
    <w:p w:rsidR="00000000" w:rsidDel="00000000" w:rsidP="00000000" w:rsidRDefault="00000000" w:rsidRPr="00000000" w14:paraId="00001EC3">
      <w:pPr>
        <w:rPr/>
      </w:pPr>
      <w:r w:rsidDel="00000000" w:rsidR="00000000" w:rsidRPr="00000000">
        <w:rPr>
          <w:rtl w:val="0"/>
        </w:rPr>
        <w:t xml:space="preserve">Progetto H.A.L.E. Pentema</w:t>
      </w:r>
    </w:p>
    <w:p w:rsidR="00000000" w:rsidDel="00000000" w:rsidP="00000000" w:rsidRDefault="00000000" w:rsidRPr="00000000" w14:paraId="00001EC4">
      <w:pPr>
        <w:numPr>
          <w:ilvl w:val="0"/>
          <w:numId w:val="28"/>
        </w:numPr>
        <w:ind w:left="720" w:hanging="360"/>
      </w:pPr>
      <w:r w:rsidDel="00000000" w:rsidR="00000000" w:rsidRPr="00000000">
        <w:rPr>
          <w:b w:val="1"/>
          <w:bCs w:val="1"/>
          <w:rtl w:val="0"/>
        </w:rPr>
        <w:t xml:space="preserve">Firmamento Technologies — Piano di Fattibilità H.A.L.E. per Aree Interne (Capitoli 1-6)</w:t>
      </w:r>
      <w:r w:rsidDel="00000000" w:rsidR="00000000" w:rsidRPr="00000000">
        <w:rPr>
          <w:rtl w:val="0"/>
        </w:rPr>
        <w:t xml:space="preserve"> — Documento interno, 2025.</w:t>
      </w:r>
    </w:p>
    <w:p w:rsidR="00000000" w:rsidDel="00000000" w:rsidP="00000000" w:rsidRDefault="00000000" w:rsidRPr="00000000" w14:paraId="00001EC5">
      <w:pPr>
        <w:widowControl w:val="0"/>
        <w:ind w:left="720" w:firstLine="0"/>
        <w:rPr/>
      </w:pPr>
      <w:r w:rsidDel="00000000" w:rsidR="00000000" w:rsidRPr="00000000">
        <w:rPr>
          <w:rtl w:val="0"/>
        </w:rPr>
      </w:r>
    </w:p>
    <w:p w:rsidR="00000000" w:rsidDel="00000000" w:rsidP="00000000" w:rsidRDefault="00000000" w:rsidRPr="00000000" w14:paraId="00001EC6">
      <w:pPr>
        <w:numPr>
          <w:ilvl w:val="1"/>
          <w:numId w:val="28"/>
        </w:numPr>
        <w:ind w:left="1440" w:hanging="360"/>
      </w:pPr>
      <w:r w:rsidDel="00000000" w:rsidR="00000000" w:rsidRPr="00000000">
        <w:rPr>
          <w:i w:val="1"/>
          <w:iCs w:val="1"/>
          <w:rtl w:val="0"/>
        </w:rPr>
        <w:t xml:space="preserve">Utilizzo:</w:t>
      </w:r>
      <w:r w:rsidDel="00000000" w:rsidR="00000000" w:rsidRPr="00000000">
        <w:rPr>
          <w:rtl w:val="0"/>
        </w:rPr>
        <w:t xml:space="preserve"> Architettura A1-A7, showstopper tecnici 6A/6B, milestone roadmap Fase 2/3.</w:t>
      </w:r>
    </w:p>
    <w:p w:rsidR="00000000" w:rsidDel="00000000" w:rsidP="00000000" w:rsidRDefault="00000000" w:rsidRPr="00000000" w14:paraId="00001EC7">
      <w:pPr>
        <w:numPr>
          <w:ilvl w:val="1"/>
          <w:numId w:val="28"/>
        </w:numPr>
        <w:ind w:left="1440" w:hanging="360"/>
      </w:pPr>
      <w:r w:rsidDel="00000000" w:rsidR="00000000" w:rsidRPr="00000000">
        <w:rPr>
          <w:i w:val="1"/>
          <w:iCs w:val="1"/>
          <w:rtl w:val="0"/>
        </w:rPr>
        <w:t xml:space="preserve">Fonte allegati:</w:t>
      </w:r>
      <w:r w:rsidDel="00000000" w:rsidR="00000000" w:rsidRPr="00000000">
        <w:rPr>
          <w:rtl w:val="0"/>
        </w:rPr>
      </w:r>
    </w:p>
    <w:p w:rsidR="00000000" w:rsidDel="00000000" w:rsidP="00000000" w:rsidRDefault="00000000" w:rsidRPr="00000000" w14:paraId="00001EC8">
      <w:pPr>
        <w:numPr>
          <w:ilvl w:val="2"/>
          <w:numId w:val="28"/>
        </w:numPr>
        <w:ind w:left="2160" w:hanging="360"/>
      </w:pPr>
      <w:r w:rsidDel="00000000" w:rsidR="00000000" w:rsidRPr="00000000">
        <w:rPr>
          <w:rtl w:val="0"/>
        </w:rPr>
        <w:t xml:space="preserve">Capitolo 1: Inquadramento progetto</w:t>
      </w:r>
    </w:p>
    <w:p w:rsidR="00000000" w:rsidDel="00000000" w:rsidP="00000000" w:rsidRDefault="00000000" w:rsidRPr="00000000" w14:paraId="00001EC9">
      <w:pPr>
        <w:numPr>
          <w:ilvl w:val="2"/>
          <w:numId w:val="28"/>
        </w:numPr>
        <w:ind w:left="2160" w:hanging="360"/>
      </w:pPr>
      <w:r w:rsidDel="00000000" w:rsidR="00000000" w:rsidRPr="00000000">
        <w:rPr>
          <w:rtl w:val="0"/>
        </w:rPr>
        <w:t xml:space="preserve">Capitolo 2: Contesto stakeholder</w:t>
      </w:r>
    </w:p>
    <w:p w:rsidR="00000000" w:rsidDel="00000000" w:rsidP="00000000" w:rsidRDefault="00000000" w:rsidRPr="00000000" w14:paraId="00001ECA">
      <w:pPr>
        <w:numPr>
          <w:ilvl w:val="2"/>
          <w:numId w:val="28"/>
        </w:numPr>
        <w:ind w:left="2160" w:hanging="360"/>
      </w:pPr>
      <w:r w:rsidDel="00000000" w:rsidR="00000000" w:rsidRPr="00000000">
        <w:rPr>
          <w:rtl w:val="0"/>
        </w:rPr>
        <w:t xml:space="preserve">Capitolo 3: Requisiti baseline CRIT-xx, REQ-M-xx</w:t>
      </w:r>
    </w:p>
    <w:p w:rsidR="00000000" w:rsidDel="00000000" w:rsidP="00000000" w:rsidRDefault="00000000" w:rsidRPr="00000000" w14:paraId="00001ECB">
      <w:pPr>
        <w:numPr>
          <w:ilvl w:val="2"/>
          <w:numId w:val="28"/>
        </w:numPr>
        <w:ind w:left="2160" w:hanging="360"/>
      </w:pPr>
      <w:r w:rsidDel="00000000" w:rsidR="00000000" w:rsidRPr="00000000">
        <w:rPr>
          <w:rtl w:val="0"/>
        </w:rPr>
        <w:t xml:space="preserve">Capitolo 5: Alternative trade-off</w:t>
      </w:r>
    </w:p>
    <w:p w:rsidR="00000000" w:rsidDel="00000000" w:rsidP="00000000" w:rsidRDefault="00000000" w:rsidRPr="00000000" w14:paraId="00001ECC">
      <w:pPr>
        <w:numPr>
          <w:ilvl w:val="2"/>
          <w:numId w:val="28"/>
        </w:numPr>
        <w:ind w:left="2160" w:hanging="360"/>
      </w:pPr>
      <w:r w:rsidDel="00000000" w:rsidR="00000000" w:rsidRPr="00000000">
        <w:rPr>
          <w:rtl w:val="0"/>
        </w:rPr>
        <w:t xml:space="preserve">Capitolo 6: Fattibilità tecnica 6A/6B</w:t>
      </w:r>
    </w:p>
    <w:p w:rsidR="00000000" w:rsidDel="00000000" w:rsidP="00000000" w:rsidRDefault="00000000" w:rsidRPr="00000000" w14:paraId="00001ECD">
      <w:pPr>
        <w:widowControl w:val="0"/>
        <w:ind w:left="720" w:firstLine="0"/>
        <w:rPr/>
      </w:pPr>
      <w:r w:rsidDel="00000000" w:rsidR="00000000" w:rsidRPr="00000000">
        <w:rPr>
          <w:rtl w:val="0"/>
        </w:rPr>
      </w:r>
    </w:p>
    <w:p w:rsidR="00000000" w:rsidDel="00000000" w:rsidP="00000000" w:rsidRDefault="00000000" w:rsidRPr="00000000" w14:paraId="00001ECE">
      <w:pPr>
        <w:numPr>
          <w:ilvl w:val="0"/>
          <w:numId w:val="28"/>
        </w:numPr>
        <w:ind w:left="720" w:hanging="360"/>
      </w:pPr>
      <w:r w:rsidDel="00000000" w:rsidR="00000000" w:rsidRPr="00000000">
        <w:rPr>
          <w:b w:val="1"/>
          <w:bCs w:val="1"/>
          <w:rtl w:val="0"/>
        </w:rPr>
        <w:t xml:space="preserve">Progetto Prototype Cooding — Documento Progetto H.A.L.E.</w:t>
      </w:r>
      <w:r w:rsidDel="00000000" w:rsidR="00000000" w:rsidRPr="00000000">
        <w:rPr>
          <w:rtl w:val="0"/>
        </w:rPr>
        <w:t xml:space="preserve"> — Firmamento Technologies, 2025.</w:t>
      </w:r>
    </w:p>
    <w:p w:rsidR="00000000" w:rsidDel="00000000" w:rsidP="00000000" w:rsidRDefault="00000000" w:rsidRPr="00000000" w14:paraId="00001ECF">
      <w:pPr>
        <w:widowControl w:val="0"/>
        <w:ind w:left="720" w:firstLine="0"/>
        <w:rPr/>
      </w:pPr>
      <w:r w:rsidDel="00000000" w:rsidR="00000000" w:rsidRPr="00000000">
        <w:rPr>
          <w:rtl w:val="0"/>
        </w:rPr>
      </w:r>
    </w:p>
    <w:p w:rsidR="00000000" w:rsidDel="00000000" w:rsidP="00000000" w:rsidRDefault="00000000" w:rsidRPr="00000000" w14:paraId="00001ED0">
      <w:pPr>
        <w:numPr>
          <w:ilvl w:val="1"/>
          <w:numId w:val="28"/>
        </w:numPr>
        <w:ind w:left="1440" w:hanging="360"/>
      </w:pPr>
      <w:r w:rsidDel="00000000" w:rsidR="00000000" w:rsidRPr="00000000">
        <w:rPr>
          <w:i w:val="1"/>
          <w:iCs w:val="1"/>
          <w:rtl w:val="0"/>
        </w:rPr>
        <w:t xml:space="preserve">Utilizzo:</w:t>
      </w:r>
      <w:r w:rsidDel="00000000" w:rsidR="00000000" w:rsidRPr="00000000">
        <w:rPr>
          <w:rtl w:val="0"/>
        </w:rPr>
        <w:t xml:space="preserve"> Dettagli architettura VTOL/HALE, payload specs, CONOPS operativo.</w:t>
      </w:r>
    </w:p>
    <w:p w:rsidR="00000000" w:rsidDel="00000000" w:rsidP="00000000" w:rsidRDefault="00000000" w:rsidRPr="00000000" w14:paraId="00001ED1">
      <w:pPr>
        <w:widowControl w:val="0"/>
        <w:ind w:left="720" w:firstLine="0"/>
        <w:rPr/>
      </w:pPr>
      <w:r w:rsidDel="00000000" w:rsidR="00000000" w:rsidRPr="00000000">
        <w:rPr>
          <w:rtl w:val="0"/>
        </w:rPr>
      </w:r>
    </w:p>
    <w:p w:rsidR="00000000" w:rsidDel="00000000" w:rsidP="00000000" w:rsidRDefault="00000000" w:rsidRPr="00000000" w14:paraId="00001ED2">
      <w:pPr>
        <w:numPr>
          <w:ilvl w:val="0"/>
          <w:numId w:val="28"/>
        </w:numPr>
        <w:ind w:left="720" w:hanging="360"/>
      </w:pPr>
      <w:r w:rsidDel="00000000" w:rsidR="00000000" w:rsidRPr="00000000">
        <w:rPr>
          <w:b w:val="1"/>
          <w:bCs w:val="1"/>
          <w:rtl w:val="0"/>
        </w:rPr>
        <w:t xml:space="preserve">Firmamento Technologies (Allegato) — Linea Guida Piano di Fattibilità</w:t>
      </w:r>
      <w:r w:rsidDel="00000000" w:rsidR="00000000" w:rsidRPr="00000000">
        <w:rPr>
          <w:rtl w:val="0"/>
        </w:rPr>
        <w:t xml:space="preserve"> — Template struttura feasibility study, 2025.</w:t>
      </w:r>
    </w:p>
    <w:p w:rsidR="00000000" w:rsidDel="00000000" w:rsidP="00000000" w:rsidRDefault="00000000" w:rsidRPr="00000000" w14:paraId="00001ED3">
      <w:pPr>
        <w:widowControl w:val="0"/>
        <w:ind w:left="720" w:firstLine="0"/>
        <w:rPr/>
      </w:pPr>
      <w:r w:rsidDel="00000000" w:rsidR="00000000" w:rsidRPr="00000000">
        <w:rPr>
          <w:rtl w:val="0"/>
        </w:rPr>
      </w:r>
    </w:p>
    <w:p w:rsidR="00000000" w:rsidDel="00000000" w:rsidP="00000000" w:rsidRDefault="00000000" w:rsidRPr="00000000" w14:paraId="00001ED4">
      <w:pPr>
        <w:numPr>
          <w:ilvl w:val="1"/>
          <w:numId w:val="28"/>
        </w:numPr>
        <w:ind w:left="1440" w:hanging="360"/>
      </w:pPr>
      <w:r w:rsidDel="00000000" w:rsidR="00000000" w:rsidRPr="00000000">
        <w:rPr>
          <w:i w:val="1"/>
          <w:iCs w:val="1"/>
          <w:rtl w:val="0"/>
        </w:rPr>
        <w:t xml:space="preserve">Utilizzo:</w:t>
      </w:r>
      <w:r w:rsidDel="00000000" w:rsidR="00000000" w:rsidRPr="00000000">
        <w:rPr>
          <w:rtl w:val="0"/>
        </w:rPr>
        <w:t xml:space="preserve"> Metodologia redazione, tracciabilità requisiti, formato report finale.</w:t>
      </w:r>
    </w:p>
    <w:p w:rsidR="00000000" w:rsidDel="00000000" w:rsidP="00000000" w:rsidRDefault="00000000" w:rsidRPr="00000000" w14:paraId="00001ED5">
      <w:pPr>
        <w:rPr/>
      </w:pPr>
      <w:r w:rsidDel="00000000" w:rsidR="00000000" w:rsidRPr="00000000">
        <w:rPr>
          <w:rtl w:val="0"/>
        </w:rPr>
        <w:t xml:space="preserve">Strategia Nazionale Aree Interne (SNAI)</w:t>
      </w:r>
    </w:p>
    <w:p w:rsidR="00000000" w:rsidDel="00000000" w:rsidP="00000000" w:rsidRDefault="00000000" w:rsidRPr="00000000" w14:paraId="00001ED6">
      <w:pPr>
        <w:numPr>
          <w:ilvl w:val="0"/>
          <w:numId w:val="28"/>
        </w:numPr>
        <w:ind w:left="720" w:hanging="360"/>
      </w:pPr>
      <w:r w:rsidDel="00000000" w:rsidR="00000000" w:rsidRPr="00000000">
        <w:rPr>
          <w:b w:val="1"/>
          <w:bCs w:val="1"/>
          <w:rtl w:val="0"/>
        </w:rPr>
        <w:t xml:space="preserve">Piano Strategico Nazionale Aree Interne (PSNAI) — Ciclo 2021-2027</w:t>
      </w:r>
      <w:r w:rsidDel="00000000" w:rsidR="00000000" w:rsidRPr="00000000">
        <w:rPr>
          <w:rtl w:val="0"/>
        </w:rPr>
        <w:t xml:space="preserve"> — Dipartimento per le Politiche di Coesione, Presidenza Consiglio dei Ministri. Roma, luglio 2025.</w:t>
      </w:r>
    </w:p>
    <w:p w:rsidR="00000000" w:rsidDel="00000000" w:rsidP="00000000" w:rsidRDefault="00000000" w:rsidRPr="00000000" w14:paraId="00001ED7">
      <w:pPr>
        <w:widowControl w:val="0"/>
        <w:ind w:left="720" w:firstLine="0"/>
        <w:rPr/>
      </w:pPr>
      <w:r w:rsidDel="00000000" w:rsidR="00000000" w:rsidRPr="00000000">
        <w:rPr>
          <w:rtl w:val="0"/>
        </w:rPr>
      </w:r>
    </w:p>
    <w:p w:rsidR="00000000" w:rsidDel="00000000" w:rsidP="00000000" w:rsidRDefault="00000000" w:rsidRPr="00000000" w14:paraId="00001ED8">
      <w:pPr>
        <w:numPr>
          <w:ilvl w:val="1"/>
          <w:numId w:val="28"/>
        </w:numPr>
        <w:ind w:left="1440" w:hanging="360"/>
      </w:pPr>
      <w:r w:rsidDel="00000000" w:rsidR="00000000" w:rsidRPr="00000000">
        <w:rPr>
          <w:i w:val="1"/>
          <w:iCs w:val="1"/>
          <w:rtl w:val="0"/>
        </w:rPr>
        <w:t xml:space="preserve">Utilizzo:</w:t>
      </w:r>
      <w:r w:rsidDel="00000000" w:rsidR="00000000" w:rsidRPr="00000000">
        <w:rPr>
          <w:rtl w:val="0"/>
        </w:rPr>
        <w:t xml:space="preserve"> Contesto SNAI Liguria, zone pilota, servizi essenziali (connettività, salute, monitoraggio), finanziamenti disponibili.</w:t>
      </w:r>
    </w:p>
    <w:p w:rsidR="00000000" w:rsidDel="00000000" w:rsidP="00000000" w:rsidRDefault="00000000" w:rsidRPr="00000000" w14:paraId="00001ED9">
      <w:pPr>
        <w:numPr>
          <w:ilvl w:val="1"/>
          <w:numId w:val="28"/>
        </w:numPr>
        <w:ind w:left="1440" w:hanging="360"/>
      </w:pPr>
      <w:r w:rsidDel="00000000" w:rsidR="00000000" w:rsidRPr="00000000">
        <w:rPr>
          <w:i w:val="1"/>
          <w:iCs w:val="1"/>
          <w:rtl w:val="0"/>
        </w:rPr>
        <w:t xml:space="preserve">Link:</w:t>
      </w:r>
      <w:r w:rsidDel="00000000" w:rsidR="00000000" w:rsidRPr="00000000">
        <w:rPr>
          <w:rtl w:val="0"/>
        </w:rPr>
        <w:t xml:space="preserve"> </w:t>
      </w:r>
      <w:hyperlink r:id="rId66">
        <w:r w:rsidDel="00000000" w:rsidR="00000000" w:rsidRPr="00000000">
          <w:rPr>
            <w:color w:val="1155cc"/>
            <w:u w:val="single"/>
            <w:rtl w:val="0"/>
          </w:rPr>
          <w:t xml:space="preserve">https://www.politichecoesione.gov.it/it/aree-interne/</w:t>
        </w:r>
      </w:hyperlink>
      <w:r w:rsidDel="00000000" w:rsidR="00000000" w:rsidRPr="00000000">
        <w:rPr>
          <w:rtl w:val="0"/>
        </w:rPr>
      </w:r>
    </w:p>
    <w:p w:rsidR="00000000" w:rsidDel="00000000" w:rsidP="00000000" w:rsidRDefault="00000000" w:rsidRPr="00000000" w14:paraId="00001EDA">
      <w:pPr>
        <w:widowControl w:val="0"/>
        <w:ind w:left="720" w:firstLine="0"/>
        <w:rPr/>
      </w:pPr>
      <w:r w:rsidDel="00000000" w:rsidR="00000000" w:rsidRPr="00000000">
        <w:rPr>
          <w:rtl w:val="0"/>
        </w:rPr>
      </w:r>
    </w:p>
    <w:p w:rsidR="00000000" w:rsidDel="00000000" w:rsidP="00000000" w:rsidRDefault="00000000" w:rsidRPr="00000000" w14:paraId="00001EDB">
      <w:pPr>
        <w:numPr>
          <w:ilvl w:val="0"/>
          <w:numId w:val="28"/>
        </w:numPr>
        <w:ind w:left="720" w:hanging="360"/>
      </w:pPr>
      <w:r w:rsidDel="00000000" w:rsidR="00000000" w:rsidRPr="00000000">
        <w:rPr>
          <w:b w:val="1"/>
          <w:bCs w:val="1"/>
          <w:rtl w:val="0"/>
        </w:rPr>
        <w:t xml:space="preserve">Rapporto Istruttoria Aree Interne Liguria 2021-2027</w:t>
      </w:r>
      <w:r w:rsidDel="00000000" w:rsidR="00000000" w:rsidRPr="00000000">
        <w:rPr>
          <w:rtl w:val="0"/>
        </w:rPr>
        <w:t xml:space="preserve"> — Dipartimento Politiche Coesione, 2021.</w:t>
      </w:r>
    </w:p>
    <w:p w:rsidR="00000000" w:rsidDel="00000000" w:rsidP="00000000" w:rsidRDefault="00000000" w:rsidRPr="00000000" w14:paraId="00001EDC">
      <w:pPr>
        <w:widowControl w:val="0"/>
        <w:ind w:left="720" w:firstLine="0"/>
        <w:rPr/>
      </w:pPr>
      <w:r w:rsidDel="00000000" w:rsidR="00000000" w:rsidRPr="00000000">
        <w:rPr>
          <w:rtl w:val="0"/>
        </w:rPr>
      </w:r>
    </w:p>
    <w:p w:rsidR="00000000" w:rsidDel="00000000" w:rsidP="00000000" w:rsidRDefault="00000000" w:rsidRPr="00000000" w14:paraId="00001EDD">
      <w:pPr>
        <w:numPr>
          <w:ilvl w:val="1"/>
          <w:numId w:val="28"/>
        </w:numPr>
        <w:ind w:left="1440" w:hanging="360"/>
      </w:pPr>
      <w:r w:rsidDel="00000000" w:rsidR="00000000" w:rsidRPr="00000000">
        <w:rPr>
          <w:i w:val="1"/>
          <w:iCs w:val="1"/>
          <w:rtl w:val="0"/>
        </w:rPr>
        <w:t xml:space="preserve">Utilizzo:</w:t>
      </w:r>
      <w:r w:rsidDel="00000000" w:rsidR="00000000" w:rsidRPr="00000000">
        <w:rPr>
          <w:rtl w:val="0"/>
        </w:rPr>
        <w:t xml:space="preserve"> Identificazione zone SNAI Pentema, comuni appartenenza, caratteristiche demografiche, accessibilità.</w:t>
      </w:r>
    </w:p>
    <w:p w:rsidR="00000000" w:rsidDel="00000000" w:rsidP="00000000" w:rsidRDefault="00000000" w:rsidRPr="00000000" w14:paraId="00001EDE">
      <w:pPr>
        <w:numPr>
          <w:ilvl w:val="1"/>
          <w:numId w:val="28"/>
        </w:numPr>
        <w:ind w:left="1440" w:hanging="360"/>
      </w:pPr>
      <w:r w:rsidDel="00000000" w:rsidR="00000000" w:rsidRPr="00000000">
        <w:rPr>
          <w:i w:val="1"/>
          <w:iCs w:val="1"/>
          <w:rtl w:val="0"/>
        </w:rPr>
        <w:t xml:space="preserve">Link:</w:t>
      </w:r>
      <w:r w:rsidDel="00000000" w:rsidR="00000000" w:rsidRPr="00000000">
        <w:rPr>
          <w:rtl w:val="0"/>
        </w:rPr>
        <w:t xml:space="preserve"> Allegato Piano (file: rapporto-istruttoria_regione-liguria.pdf)</w:t>
      </w:r>
    </w:p>
    <w:p w:rsidR="00000000" w:rsidDel="00000000" w:rsidP="00000000" w:rsidRDefault="00000000" w:rsidRPr="00000000" w14:paraId="00001EDF">
      <w:pPr>
        <w:widowControl w:val="0"/>
        <w:ind w:left="720" w:firstLine="0"/>
        <w:rPr/>
      </w:pPr>
      <w:r w:rsidDel="00000000" w:rsidR="00000000" w:rsidRPr="00000000">
        <w:rPr>
          <w:rtl w:val="0"/>
        </w:rPr>
      </w:r>
    </w:p>
    <w:p w:rsidR="00000000" w:rsidDel="00000000" w:rsidP="00000000" w:rsidRDefault="00000000" w:rsidRPr="00000000" w14:paraId="00001EE0">
      <w:pPr>
        <w:numPr>
          <w:ilvl w:val="0"/>
          <w:numId w:val="28"/>
        </w:numPr>
        <w:ind w:left="720" w:hanging="360"/>
      </w:pPr>
      <w:r w:rsidDel="00000000" w:rsidR="00000000" w:rsidRPr="00000000">
        <w:rPr>
          <w:b w:val="1"/>
          <w:bCs w:val="1"/>
          <w:rtl w:val="0"/>
        </w:rPr>
        <w:t xml:space="preserve">Aree SNAI: Dossier Regionale Liguria</w:t>
      </w:r>
      <w:r w:rsidDel="00000000" w:rsidR="00000000" w:rsidRPr="00000000">
        <w:rPr>
          <w:rtl w:val="0"/>
        </w:rPr>
        <w:t xml:space="preserve"> — Formez PA per Dipartimento Politiche Coesione, maggio 2022.</w:t>
      </w:r>
    </w:p>
    <w:p w:rsidR="00000000" w:rsidDel="00000000" w:rsidP="00000000" w:rsidRDefault="00000000" w:rsidRPr="00000000" w14:paraId="00001EE1">
      <w:pPr>
        <w:widowControl w:val="0"/>
        <w:ind w:left="720" w:firstLine="0"/>
        <w:rPr/>
      </w:pPr>
      <w:r w:rsidDel="00000000" w:rsidR="00000000" w:rsidRPr="00000000">
        <w:rPr>
          <w:rtl w:val="0"/>
        </w:rPr>
      </w:r>
    </w:p>
    <w:p w:rsidR="00000000" w:rsidDel="00000000" w:rsidP="00000000" w:rsidRDefault="00000000" w:rsidRPr="00000000" w14:paraId="00001EE2">
      <w:pPr>
        <w:numPr>
          <w:ilvl w:val="1"/>
          <w:numId w:val="28"/>
        </w:numPr>
        <w:ind w:left="1440" w:hanging="360"/>
      </w:pPr>
      <w:r w:rsidDel="00000000" w:rsidR="00000000" w:rsidRPr="00000000">
        <w:rPr>
          <w:i w:val="1"/>
          <w:iCs w:val="1"/>
          <w:rtl w:val="0"/>
        </w:rPr>
        <w:t xml:space="preserve">Utilizzo:</w:t>
      </w:r>
      <w:r w:rsidDel="00000000" w:rsidR="00000000" w:rsidRPr="00000000">
        <w:rPr>
          <w:rtl w:val="0"/>
        </w:rPr>
        <w:t xml:space="preserve"> Mappe zone SNAI Liguria, indicatori socio-economici, linee guida attuative 2021-2027.</w:t>
      </w:r>
    </w:p>
    <w:p w:rsidR="00000000" w:rsidDel="00000000" w:rsidP="00000000" w:rsidRDefault="00000000" w:rsidRPr="00000000" w14:paraId="00001EE3">
      <w:pPr>
        <w:widowControl w:val="0"/>
        <w:ind w:left="720" w:firstLine="0"/>
        <w:rPr/>
      </w:pPr>
      <w:r w:rsidDel="00000000" w:rsidR="00000000" w:rsidRPr="00000000">
        <w:rPr>
          <w:rtl w:val="0"/>
        </w:rPr>
      </w:r>
    </w:p>
    <w:p w:rsidR="00000000" w:rsidDel="00000000" w:rsidP="00000000" w:rsidRDefault="00000000" w:rsidRPr="00000000" w14:paraId="00001EE4">
      <w:pPr>
        <w:numPr>
          <w:ilvl w:val="0"/>
          <w:numId w:val="28"/>
        </w:numPr>
        <w:ind w:left="720" w:hanging="360"/>
      </w:pPr>
      <w:r w:rsidDel="00000000" w:rsidR="00000000" w:rsidRPr="00000000">
        <w:rPr>
          <w:b w:val="1"/>
          <w:bCs w:val="1"/>
          <w:rtl w:val="0"/>
        </w:rPr>
        <w:t xml:space="preserve">Aree SNAI: Elenco Comuni e Finanziamento (tabella Excel)</w:t>
      </w:r>
      <w:r w:rsidDel="00000000" w:rsidR="00000000" w:rsidRPr="00000000">
        <w:rPr>
          <w:rtl w:val="0"/>
        </w:rPr>
        <w:t xml:space="preserve"> — Istat/DPC, 2021.</w:t>
      </w:r>
    </w:p>
    <w:p w:rsidR="00000000" w:rsidDel="00000000" w:rsidP="00000000" w:rsidRDefault="00000000" w:rsidRPr="00000000" w14:paraId="00001EE5">
      <w:pPr>
        <w:widowControl w:val="0"/>
        <w:ind w:left="720" w:firstLine="0"/>
        <w:rPr/>
      </w:pPr>
      <w:r w:rsidDel="00000000" w:rsidR="00000000" w:rsidRPr="00000000">
        <w:rPr>
          <w:rtl w:val="0"/>
        </w:rPr>
      </w:r>
    </w:p>
    <w:p w:rsidR="00000000" w:rsidDel="00000000" w:rsidP="00000000" w:rsidRDefault="00000000" w:rsidRPr="00000000" w14:paraId="00001EE6">
      <w:pPr>
        <w:numPr>
          <w:ilvl w:val="1"/>
          <w:numId w:val="28"/>
        </w:numPr>
        <w:ind w:left="1440" w:hanging="360"/>
      </w:pPr>
      <w:r w:rsidDel="00000000" w:rsidR="00000000" w:rsidRPr="00000000">
        <w:rPr>
          <w:i w:val="1"/>
          <w:iCs w:val="1"/>
          <w:rtl w:val="0"/>
        </w:rPr>
        <w:t xml:space="preserve">Utilizzo:</w:t>
      </w:r>
      <w:r w:rsidDel="00000000" w:rsidR="00000000" w:rsidRPr="00000000">
        <w:rPr>
          <w:rtl w:val="0"/>
        </w:rPr>
        <w:t xml:space="preserve"> Conferma perimetro SNAI Pentema, ammissibilità contributi regionali.</w:t>
      </w:r>
    </w:p>
    <w:p w:rsidR="00000000" w:rsidDel="00000000" w:rsidP="00000000" w:rsidRDefault="00000000" w:rsidRPr="00000000" w14:paraId="00001EE7">
      <w:pPr>
        <w:widowControl w:val="0"/>
        <w:ind w:left="720" w:firstLine="0"/>
        <w:rPr/>
      </w:pPr>
      <w:r w:rsidDel="00000000" w:rsidR="00000000" w:rsidRPr="00000000">
        <w:rPr>
          <w:rtl w:val="0"/>
        </w:rPr>
      </w:r>
    </w:p>
    <w:p w:rsidR="00000000" w:rsidDel="00000000" w:rsidP="00000000" w:rsidRDefault="00000000" w:rsidRPr="00000000" w14:paraId="00001EE8">
      <w:pPr>
        <w:numPr>
          <w:ilvl w:val="0"/>
          <w:numId w:val="28"/>
        </w:numPr>
        <w:ind w:left="720" w:hanging="360"/>
      </w:pPr>
      <w:r w:rsidDel="00000000" w:rsidR="00000000" w:rsidRPr="00000000">
        <w:rPr>
          <w:b w:val="1"/>
          <w:bCs w:val="1"/>
          <w:rtl w:val="0"/>
        </w:rPr>
        <w:t xml:space="preserve">Linee Guida SNAI Liguria 2014-2027 (Allegato 1)</w:t>
      </w:r>
      <w:r w:rsidDel="00000000" w:rsidR="00000000" w:rsidRPr="00000000">
        <w:rPr>
          <w:rtl w:val="0"/>
        </w:rPr>
        <w:t xml:space="preserve"> — Regione Liguria per Aree Interne, 2021.</w:t>
      </w:r>
    </w:p>
    <w:p w:rsidR="00000000" w:rsidDel="00000000" w:rsidP="00000000" w:rsidRDefault="00000000" w:rsidRPr="00000000" w14:paraId="00001EE9">
      <w:pPr>
        <w:widowControl w:val="0"/>
        <w:ind w:left="720" w:firstLine="0"/>
        <w:rPr/>
      </w:pPr>
      <w:r w:rsidDel="00000000" w:rsidR="00000000" w:rsidRPr="00000000">
        <w:rPr>
          <w:rtl w:val="0"/>
        </w:rPr>
      </w:r>
    </w:p>
    <w:p w:rsidR="00000000" w:rsidDel="00000000" w:rsidP="00000000" w:rsidRDefault="00000000" w:rsidRPr="00000000" w14:paraId="00001EEA">
      <w:pPr>
        <w:numPr>
          <w:ilvl w:val="1"/>
          <w:numId w:val="28"/>
        </w:numPr>
        <w:ind w:left="1440" w:hanging="360"/>
      </w:pPr>
      <w:r w:rsidDel="00000000" w:rsidR="00000000" w:rsidRPr="00000000">
        <w:rPr>
          <w:i w:val="1"/>
          <w:iCs w:val="1"/>
          <w:rtl w:val="0"/>
        </w:rPr>
        <w:t xml:space="preserve">Utilizzo:</w:t>
      </w:r>
      <w:r w:rsidDel="00000000" w:rsidR="00000000" w:rsidRPr="00000000">
        <w:rPr>
          <w:rtl w:val="0"/>
        </w:rPr>
        <w:t xml:space="preserve"> Vincoli autorizzativi operazioni pilota su territorio SNAI, procedure enti locali.</w:t>
      </w:r>
    </w:p>
    <w:p w:rsidR="00000000" w:rsidDel="00000000" w:rsidP="00000000" w:rsidRDefault="00000000" w:rsidRPr="00000000" w14:paraId="00001EEB">
      <w:pPr>
        <w:rPr/>
      </w:pPr>
      <w:r w:rsidDel="00000000" w:rsidR="00000000" w:rsidRPr="00000000">
        <w:rPr>
          <w:rtl w:val="0"/>
        </w:rPr>
      </w:r>
    </w:p>
    <w:p w:rsidR="00000000" w:rsidDel="00000000" w:rsidP="00000000" w:rsidRDefault="00000000" w:rsidRPr="00000000" w14:paraId="00001EEC">
      <w:pPr>
        <w:rPr/>
      </w:pPr>
      <w:r w:rsidDel="00000000" w:rsidR="00000000" w:rsidRPr="00000000">
        <w:rPr>
          <w:rtl w:val="0"/>
        </w:rPr>
        <w:t xml:space="preserve">Dati Territoriali e Meteo Liguria</w:t>
      </w:r>
    </w:p>
    <w:p w:rsidR="00000000" w:rsidDel="00000000" w:rsidP="00000000" w:rsidRDefault="00000000" w:rsidRPr="00000000" w14:paraId="00001EED">
      <w:pPr>
        <w:numPr>
          <w:ilvl w:val="0"/>
          <w:numId w:val="28"/>
        </w:numPr>
        <w:ind w:left="720" w:hanging="360"/>
      </w:pPr>
      <w:r w:rsidDel="00000000" w:rsidR="00000000" w:rsidRPr="00000000">
        <w:rPr>
          <w:b w:val="1"/>
          <w:bCs w:val="1"/>
          <w:rtl w:val="0"/>
        </w:rPr>
        <w:t xml:space="preserve">DTM Liguria (10m risoluzione)</w:t>
      </w:r>
      <w:r w:rsidDel="00000000" w:rsidR="00000000" w:rsidRPr="00000000">
        <w:rPr>
          <w:rtl w:val="0"/>
        </w:rPr>
        <w:t xml:space="preserve"> — Fonte: Regione Liguria / USGS SRTM [DA CONFERMARE accesso].</w:t>
      </w:r>
    </w:p>
    <w:p w:rsidR="00000000" w:rsidDel="00000000" w:rsidP="00000000" w:rsidRDefault="00000000" w:rsidRPr="00000000" w14:paraId="00001EEE">
      <w:pPr>
        <w:widowControl w:val="0"/>
        <w:ind w:left="720" w:firstLine="0"/>
        <w:rPr/>
      </w:pPr>
      <w:r w:rsidDel="00000000" w:rsidR="00000000" w:rsidRPr="00000000">
        <w:rPr>
          <w:rtl w:val="0"/>
        </w:rPr>
      </w:r>
    </w:p>
    <w:p w:rsidR="00000000" w:rsidDel="00000000" w:rsidP="00000000" w:rsidRDefault="00000000" w:rsidRPr="00000000" w14:paraId="00001EEF">
      <w:pPr>
        <w:numPr>
          <w:ilvl w:val="1"/>
          <w:numId w:val="28"/>
        </w:numPr>
        <w:ind w:left="1440" w:hanging="360"/>
      </w:pPr>
      <w:r w:rsidDel="00000000" w:rsidR="00000000" w:rsidRPr="00000000">
        <w:rPr>
          <w:i w:val="1"/>
          <w:iCs w:val="1"/>
          <w:rtl w:val="0"/>
        </w:rPr>
        <w:t xml:space="preserve">Utilizzo:</w:t>
      </w:r>
      <w:r w:rsidDel="00000000" w:rsidR="00000000" w:rsidRPr="00000000">
        <w:rPr>
          <w:rtl w:val="0"/>
        </w:rPr>
        <w:t xml:space="preserve"> Modelli propagazione radio copertura orografica (VV-6A-03), analisi terreno Pentema.</w:t>
      </w:r>
    </w:p>
    <w:p w:rsidR="00000000" w:rsidDel="00000000" w:rsidP="00000000" w:rsidRDefault="00000000" w:rsidRPr="00000000" w14:paraId="00001EF0">
      <w:pPr>
        <w:widowControl w:val="0"/>
        <w:ind w:left="720" w:firstLine="0"/>
        <w:rPr/>
      </w:pPr>
      <w:r w:rsidDel="00000000" w:rsidR="00000000" w:rsidRPr="00000000">
        <w:rPr>
          <w:rtl w:val="0"/>
        </w:rPr>
      </w:r>
    </w:p>
    <w:p w:rsidR="00000000" w:rsidDel="00000000" w:rsidP="00000000" w:rsidRDefault="00000000" w:rsidRPr="00000000" w14:paraId="00001EF1">
      <w:pPr>
        <w:numPr>
          <w:ilvl w:val="0"/>
          <w:numId w:val="28"/>
        </w:numPr>
        <w:ind w:left="720" w:hanging="360"/>
      </w:pPr>
      <w:r w:rsidDel="00000000" w:rsidR="00000000" w:rsidRPr="00000000">
        <w:rPr>
          <w:b w:val="1"/>
          <w:bCs w:val="1"/>
          <w:rtl w:val="0"/>
        </w:rPr>
        <w:t xml:space="preserve">Dati Meteo Pentema Dicembre-Gennaio</w:t>
      </w:r>
      <w:r w:rsidDel="00000000" w:rsidR="00000000" w:rsidRPr="00000000">
        <w:rPr>
          <w:rtl w:val="0"/>
        </w:rPr>
        <w:t xml:space="preserve"> — ARPA Liguria [DA CONFERMARE].</w:t>
      </w:r>
    </w:p>
    <w:p w:rsidR="00000000" w:rsidDel="00000000" w:rsidP="00000000" w:rsidRDefault="00000000" w:rsidRPr="00000000" w14:paraId="00001EF2">
      <w:pPr>
        <w:widowControl w:val="0"/>
        <w:ind w:left="720" w:firstLine="0"/>
        <w:rPr/>
      </w:pPr>
      <w:r w:rsidDel="00000000" w:rsidR="00000000" w:rsidRPr="00000000">
        <w:rPr>
          <w:rtl w:val="0"/>
        </w:rPr>
      </w:r>
    </w:p>
    <w:p w:rsidR="00000000" w:rsidDel="00000000" w:rsidP="00000000" w:rsidRDefault="00000000" w:rsidRPr="00000000" w14:paraId="00001EF3">
      <w:pPr>
        <w:numPr>
          <w:ilvl w:val="1"/>
          <w:numId w:val="28"/>
        </w:numPr>
        <w:ind w:left="1440" w:hanging="360"/>
      </w:pPr>
      <w:r w:rsidDel="00000000" w:rsidR="00000000" w:rsidRPr="00000000">
        <w:rPr>
          <w:i w:val="1"/>
          <w:iCs w:val="1"/>
          <w:rtl w:val="0"/>
        </w:rPr>
        <w:t xml:space="preserve">Utilizzo:</w:t>
      </w:r>
      <w:r w:rsidDel="00000000" w:rsidR="00000000" w:rsidRPr="00000000">
        <w:rPr>
          <w:rtl w:val="0"/>
        </w:rPr>
        <w:t xml:space="preserve"> Irraggiamento solare minimo, temperature ambiente, vento medio ghibli per bilancio energetico.</w:t>
      </w:r>
    </w:p>
    <w:p w:rsidR="00000000" w:rsidDel="00000000" w:rsidP="00000000" w:rsidRDefault="00000000" w:rsidRPr="00000000" w14:paraId="00001EF4">
      <w:pPr>
        <w:widowControl w:val="0"/>
        <w:ind w:left="720" w:firstLine="0"/>
        <w:rPr/>
      </w:pPr>
      <w:r w:rsidDel="00000000" w:rsidR="00000000" w:rsidRPr="00000000">
        <w:rPr>
          <w:rtl w:val="0"/>
        </w:rPr>
      </w:r>
    </w:p>
    <w:p w:rsidR="00000000" w:rsidDel="00000000" w:rsidP="00000000" w:rsidRDefault="00000000" w:rsidRPr="00000000" w14:paraId="00001EF5">
      <w:pPr>
        <w:numPr>
          <w:ilvl w:val="0"/>
          <w:numId w:val="28"/>
        </w:numPr>
        <w:ind w:left="720" w:hanging="360"/>
      </w:pPr>
      <w:r w:rsidDel="00000000" w:rsidR="00000000" w:rsidRPr="00000000">
        <w:rPr>
          <w:b w:val="1"/>
          <w:bCs w:val="1"/>
          <w:rtl w:val="0"/>
        </w:rPr>
        <w:t xml:space="preserve">COPERNICUS Satellite Imagery Archive</w:t>
      </w:r>
      <w:r w:rsidDel="00000000" w:rsidR="00000000" w:rsidRPr="00000000">
        <w:rPr>
          <w:rtl w:val="0"/>
        </w:rPr>
        <w:t xml:space="preserve"> — ESA/Copernicus Program.</w:t>
      </w:r>
    </w:p>
    <w:p w:rsidR="00000000" w:rsidDel="00000000" w:rsidP="00000000" w:rsidRDefault="00000000" w:rsidRPr="00000000" w14:paraId="00001EF6">
      <w:pPr>
        <w:widowControl w:val="0"/>
        <w:ind w:left="720" w:firstLine="0"/>
        <w:rPr/>
      </w:pPr>
      <w:r w:rsidDel="00000000" w:rsidR="00000000" w:rsidRPr="00000000">
        <w:rPr>
          <w:rtl w:val="0"/>
        </w:rPr>
      </w:r>
    </w:p>
    <w:p w:rsidR="00000000" w:rsidDel="00000000" w:rsidP="00000000" w:rsidRDefault="00000000" w:rsidRPr="00000000" w14:paraId="00001EF7">
      <w:pPr>
        <w:numPr>
          <w:ilvl w:val="1"/>
          <w:numId w:val="28"/>
        </w:numPr>
        <w:ind w:left="1440" w:hanging="360"/>
      </w:pPr>
      <w:r w:rsidDel="00000000" w:rsidR="00000000" w:rsidRPr="00000000">
        <w:rPr>
          <w:i w:val="1"/>
          <w:iCs w:val="1"/>
          <w:rtl w:val="0"/>
        </w:rPr>
        <w:t xml:space="preserve">Utilizzo:</w:t>
      </w:r>
      <w:r w:rsidDel="00000000" w:rsidR="00000000" w:rsidRPr="00000000">
        <w:rPr>
          <w:rtl w:val="0"/>
        </w:rPr>
        <w:t xml:space="preserve"> Radiazione solare storica Liguria (backup misure ground-based mancanti), irraggiamento dic-gen.</w:t>
      </w:r>
    </w:p>
    <w:p w:rsidR="00000000" w:rsidDel="00000000" w:rsidP="00000000" w:rsidRDefault="00000000" w:rsidRPr="00000000" w14:paraId="00001EF8">
      <w:pPr>
        <w:numPr>
          <w:ilvl w:val="1"/>
          <w:numId w:val="28"/>
        </w:numPr>
        <w:ind w:left="1440" w:hanging="360"/>
      </w:pPr>
      <w:r w:rsidDel="00000000" w:rsidR="00000000" w:rsidRPr="00000000">
        <w:rPr>
          <w:i w:val="1"/>
          <w:iCs w:val="1"/>
          <w:rtl w:val="0"/>
        </w:rPr>
        <w:t xml:space="preserve">Link:</w:t>
      </w:r>
      <w:r w:rsidDel="00000000" w:rsidR="00000000" w:rsidRPr="00000000">
        <w:rPr>
          <w:rtl w:val="0"/>
        </w:rPr>
        <w:t xml:space="preserve"> </w:t>
      </w:r>
      <w:hyperlink r:id="rId67">
        <w:r w:rsidDel="00000000" w:rsidR="00000000" w:rsidRPr="00000000">
          <w:rPr>
            <w:color w:val="1155cc"/>
            <w:u w:val="single"/>
            <w:rtl w:val="0"/>
          </w:rPr>
          <w:t xml:space="preserve">https://www.copernicus.eu/</w:t>
        </w:r>
      </w:hyperlink>
      <w:r w:rsidDel="00000000" w:rsidR="00000000" w:rsidRPr="00000000">
        <w:rPr>
          <w:rtl w:val="0"/>
        </w:rPr>
      </w:r>
    </w:p>
    <w:p w:rsidR="00000000" w:rsidDel="00000000" w:rsidP="00000000" w:rsidRDefault="00000000" w:rsidRPr="00000000" w14:paraId="00001EF9">
      <w:pPr>
        <w:rPr/>
      </w:pPr>
      <w:r w:rsidDel="00000000" w:rsidR="00000000" w:rsidRPr="00000000">
        <w:rPr>
          <w:rtl w:val="0"/>
        </w:rPr>
        <w:t xml:space="preserve">Cooperative di Comunità Liguri</w:t>
      </w:r>
    </w:p>
    <w:p w:rsidR="00000000" w:rsidDel="00000000" w:rsidP="00000000" w:rsidRDefault="00000000" w:rsidRPr="00000000" w14:paraId="00001EFA">
      <w:pPr>
        <w:numPr>
          <w:ilvl w:val="0"/>
          <w:numId w:val="28"/>
        </w:numPr>
        <w:ind w:left="720" w:hanging="360"/>
      </w:pPr>
      <w:r w:rsidDel="00000000" w:rsidR="00000000" w:rsidRPr="00000000">
        <w:rPr>
          <w:b w:val="1"/>
          <w:bCs w:val="1"/>
          <w:rtl w:val="0"/>
        </w:rPr>
        <w:t xml:space="preserve">Elenco Cooperative di Supporto Progetto H.A.L.E.</w:t>
      </w:r>
      <w:r w:rsidDel="00000000" w:rsidR="00000000" w:rsidRPr="00000000">
        <w:rPr>
          <w:rtl w:val="0"/>
        </w:rPr>
        <w:t xml:space="preserve"> — Legacoop Liguria, 2024.</w:t>
      </w:r>
    </w:p>
    <w:p w:rsidR="00000000" w:rsidDel="00000000" w:rsidP="00000000" w:rsidRDefault="00000000" w:rsidRPr="00000000" w14:paraId="00001EFB">
      <w:pPr>
        <w:widowControl w:val="0"/>
        <w:ind w:left="720" w:firstLine="0"/>
        <w:rPr/>
      </w:pPr>
      <w:r w:rsidDel="00000000" w:rsidR="00000000" w:rsidRPr="00000000">
        <w:rPr>
          <w:rtl w:val="0"/>
        </w:rPr>
      </w:r>
    </w:p>
    <w:p w:rsidR="00000000" w:rsidDel="00000000" w:rsidP="00000000" w:rsidRDefault="00000000" w:rsidRPr="00000000" w14:paraId="00001EFC">
      <w:pPr>
        <w:numPr>
          <w:ilvl w:val="1"/>
          <w:numId w:val="28"/>
        </w:numPr>
        <w:ind w:left="1440" w:hanging="360"/>
      </w:pPr>
      <w:r w:rsidDel="00000000" w:rsidR="00000000" w:rsidRPr="00000000">
        <w:rPr>
          <w:i w:val="1"/>
          <w:iCs w:val="1"/>
          <w:rtl w:val="0"/>
        </w:rPr>
        <w:t xml:space="preserve">Utilizzo:</w:t>
      </w:r>
      <w:r w:rsidDel="00000000" w:rsidR="00000000" w:rsidRPr="00000000">
        <w:rPr>
          <w:rtl w:val="0"/>
        </w:rPr>
        <w:t xml:space="preserve"> Stakeholder map 10 cooperative (Fabrica, F.U.T.U.R.A., Earth, etc.), esigenze servizi, ruoli co-gestione.</w:t>
      </w:r>
    </w:p>
    <w:p w:rsidR="00000000" w:rsidDel="00000000" w:rsidP="00000000" w:rsidRDefault="00000000" w:rsidRPr="00000000" w14:paraId="00001EFD">
      <w:pPr>
        <w:numPr>
          <w:ilvl w:val="1"/>
          <w:numId w:val="28"/>
        </w:numPr>
        <w:ind w:left="1440" w:hanging="360"/>
      </w:pPr>
      <w:r w:rsidDel="00000000" w:rsidR="00000000" w:rsidRPr="00000000">
        <w:rPr>
          <w:i w:val="1"/>
          <w:iCs w:val="1"/>
          <w:rtl w:val="0"/>
        </w:rPr>
        <w:t xml:space="preserve">Fonte allegati:</w:t>
      </w:r>
      <w:r w:rsidDel="00000000" w:rsidR="00000000" w:rsidRPr="00000000">
        <w:rPr>
          <w:rtl w:val="0"/>
        </w:rPr>
        <w:t xml:space="preserve"> Elenco_Cooperative.docx</w:t>
      </w:r>
    </w:p>
    <w:p w:rsidR="00000000" w:rsidDel="00000000" w:rsidP="00000000" w:rsidRDefault="00000000" w:rsidRPr="00000000" w14:paraId="00001EFE">
      <w:pPr>
        <w:widowControl w:val="0"/>
        <w:ind w:left="720" w:firstLine="0"/>
        <w:rPr/>
      </w:pPr>
      <w:r w:rsidDel="00000000" w:rsidR="00000000" w:rsidRPr="00000000">
        <w:rPr>
          <w:rtl w:val="0"/>
        </w:rPr>
      </w:r>
    </w:p>
    <w:p w:rsidR="00000000" w:rsidDel="00000000" w:rsidP="00000000" w:rsidRDefault="00000000" w:rsidRPr="00000000" w14:paraId="00001EFF">
      <w:pPr>
        <w:numPr>
          <w:ilvl w:val="0"/>
          <w:numId w:val="28"/>
        </w:numPr>
        <w:ind w:left="720" w:hanging="360"/>
      </w:pPr>
      <w:r w:rsidDel="00000000" w:rsidR="00000000" w:rsidRPr="00000000">
        <w:rPr>
          <w:b w:val="1"/>
          <w:bCs w:val="1"/>
          <w:rtl w:val="0"/>
        </w:rPr>
        <w:t xml:space="preserve">Firmamento Technologies (Allegato) — Firmamento &amp; Regione Liguria Presentation</w:t>
      </w:r>
      <w:r w:rsidDel="00000000" w:rsidR="00000000" w:rsidRPr="00000000">
        <w:rPr>
          <w:rtl w:val="0"/>
        </w:rPr>
        <w:t xml:space="preserve"> — Descrizione partnership HALE, 2024.</w:t>
      </w:r>
    </w:p>
    <w:p w:rsidR="00000000" w:rsidDel="00000000" w:rsidP="00000000" w:rsidRDefault="00000000" w:rsidRPr="00000000" w14:paraId="00001F00">
      <w:pPr>
        <w:widowControl w:val="0"/>
        <w:ind w:left="720" w:firstLine="0"/>
        <w:rPr/>
      </w:pPr>
      <w:r w:rsidDel="00000000" w:rsidR="00000000" w:rsidRPr="00000000">
        <w:rPr>
          <w:rtl w:val="0"/>
        </w:rPr>
      </w:r>
    </w:p>
    <w:p w:rsidR="00000000" w:rsidDel="00000000" w:rsidP="00000000" w:rsidRDefault="00000000" w:rsidRPr="00000000" w14:paraId="00001F01">
      <w:pPr>
        <w:numPr>
          <w:ilvl w:val="1"/>
          <w:numId w:val="28"/>
        </w:numPr>
        <w:ind w:left="1440" w:hanging="360"/>
      </w:pPr>
      <w:r w:rsidDel="00000000" w:rsidR="00000000" w:rsidRPr="00000000">
        <w:rPr>
          <w:i w:val="1"/>
          <w:iCs w:val="1"/>
          <w:rtl w:val="0"/>
        </w:rPr>
        <w:t xml:space="preserve">Utilizzo:</w:t>
      </w:r>
      <w:r w:rsidDel="00000000" w:rsidR="00000000" w:rsidRPr="00000000">
        <w:rPr>
          <w:rtl w:val="0"/>
        </w:rPr>
        <w:t xml:space="preserve"> Contesto istituzionale supporto, mandate Legacoop, visione economia sociale.</w:t>
      </w:r>
    </w:p>
    <w:p w:rsidR="00000000" w:rsidDel="00000000" w:rsidP="00000000" w:rsidRDefault="00000000" w:rsidRPr="00000000" w14:paraId="00001F02">
      <w:pPr>
        <w:numPr>
          <w:ilvl w:val="1"/>
          <w:numId w:val="28"/>
        </w:numPr>
        <w:ind w:left="1440" w:hanging="360"/>
      </w:pPr>
      <w:r w:rsidDel="00000000" w:rsidR="00000000" w:rsidRPr="00000000">
        <w:rPr>
          <w:i w:val="1"/>
          <w:iCs w:val="1"/>
          <w:rtl w:val="0"/>
        </w:rPr>
        <w:t xml:space="preserve">Fonte allegati:</w:t>
      </w:r>
      <w:r w:rsidDel="00000000" w:rsidR="00000000" w:rsidRPr="00000000">
        <w:rPr>
          <w:rtl w:val="0"/>
        </w:rPr>
        <w:t xml:space="preserve"> Firmamento_Regione.pdf</w:t>
      </w:r>
    </w:p>
    <w:p w:rsidR="00000000" w:rsidDel="00000000" w:rsidP="00000000" w:rsidRDefault="00000000" w:rsidRPr="00000000" w14:paraId="00001F03">
      <w:pPr>
        <w:widowControl w:val="0"/>
        <w:rPr/>
      </w:pPr>
      <w:r w:rsidDel="00000000" w:rsidR="00000000" w:rsidRPr="00000000">
        <w:rPr>
          <w:rtl w:val="0"/>
        </w:rPr>
      </w:r>
    </w:p>
    <w:p w:rsidR="00000000" w:rsidDel="00000000" w:rsidP="00000000" w:rsidRDefault="00000000" w:rsidRPr="00000000" w14:paraId="00001F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05">
      <w:pPr>
        <w:rPr/>
      </w:pPr>
      <w:r w:rsidDel="00000000" w:rsidR="00000000" w:rsidRPr="00000000">
        <w:rPr>
          <w:rtl w:val="0"/>
        </w:rPr>
        <w:t xml:space="preserve">Riferimenti Normativi Italiani e Regione Liguria</w:t>
      </w:r>
    </w:p>
    <w:p w:rsidR="00000000" w:rsidDel="00000000" w:rsidP="00000000" w:rsidRDefault="00000000" w:rsidRPr="00000000" w14:paraId="00001F06">
      <w:pPr>
        <w:rPr/>
      </w:pPr>
      <w:r w:rsidDel="00000000" w:rsidR="00000000" w:rsidRPr="00000000">
        <w:rPr>
          <w:rtl w:val="0"/>
        </w:rPr>
        <w:t xml:space="preserve">ENAC e Aviazione Civile Italiana</w:t>
      </w:r>
    </w:p>
    <w:p w:rsidR="00000000" w:rsidDel="00000000" w:rsidP="00000000" w:rsidRDefault="00000000" w:rsidRPr="00000000" w14:paraId="00001F07">
      <w:pPr>
        <w:numPr>
          <w:ilvl w:val="0"/>
          <w:numId w:val="28"/>
        </w:numPr>
        <w:ind w:left="720" w:hanging="360"/>
      </w:pPr>
      <w:r w:rsidDel="00000000" w:rsidR="00000000" w:rsidRPr="00000000">
        <w:rPr>
          <w:b w:val="1"/>
          <w:bCs w:val="1"/>
          <w:rtl w:val="0"/>
        </w:rPr>
        <w:t xml:space="preserve">ENAC — Norme sulla Navigabilità Aeromobili Pilotati da Remoto (RPAS)</w:t>
      </w:r>
      <w:r w:rsidDel="00000000" w:rsidR="00000000" w:rsidRPr="00000000">
        <w:rPr>
          <w:rtl w:val="0"/>
        </w:rPr>
        <w:t xml:space="preserve"> — Atto normativo, 2020.</w:t>
      </w:r>
    </w:p>
    <w:p w:rsidR="00000000" w:rsidDel="00000000" w:rsidP="00000000" w:rsidRDefault="00000000" w:rsidRPr="00000000" w14:paraId="00001F08">
      <w:pPr>
        <w:widowControl w:val="0"/>
        <w:ind w:left="720" w:firstLine="0"/>
        <w:rPr/>
      </w:pPr>
      <w:r w:rsidDel="00000000" w:rsidR="00000000" w:rsidRPr="00000000">
        <w:rPr>
          <w:rtl w:val="0"/>
        </w:rPr>
      </w:r>
    </w:p>
    <w:p w:rsidR="00000000" w:rsidDel="00000000" w:rsidP="00000000" w:rsidRDefault="00000000" w:rsidRPr="00000000" w14:paraId="00001F09">
      <w:pPr>
        <w:numPr>
          <w:ilvl w:val="1"/>
          <w:numId w:val="28"/>
        </w:numPr>
        <w:ind w:left="1440" w:hanging="360"/>
      </w:pPr>
      <w:r w:rsidDel="00000000" w:rsidR="00000000" w:rsidRPr="00000000">
        <w:rPr>
          <w:i w:val="1"/>
          <w:iCs w:val="1"/>
          <w:rtl w:val="0"/>
        </w:rPr>
        <w:t xml:space="preserve">Utilizzo:</w:t>
      </w:r>
      <w:r w:rsidDel="00000000" w:rsidR="00000000" w:rsidRPr="00000000">
        <w:rPr>
          <w:rtl w:val="0"/>
        </w:rPr>
        <w:t xml:space="preserve"> Procedura pre-approvazione operazioni BVLOS/experimental, SORA assessment locale.</w:t>
      </w:r>
    </w:p>
    <w:p w:rsidR="00000000" w:rsidDel="00000000" w:rsidP="00000000" w:rsidRDefault="00000000" w:rsidRPr="00000000" w14:paraId="00001F0A">
      <w:pPr>
        <w:widowControl w:val="0"/>
        <w:ind w:left="720" w:firstLine="0"/>
        <w:rPr/>
      </w:pPr>
      <w:r w:rsidDel="00000000" w:rsidR="00000000" w:rsidRPr="00000000">
        <w:rPr>
          <w:rtl w:val="0"/>
        </w:rPr>
      </w:r>
    </w:p>
    <w:p w:rsidR="00000000" w:rsidDel="00000000" w:rsidP="00000000" w:rsidRDefault="00000000" w:rsidRPr="00000000" w14:paraId="00001F0B">
      <w:pPr>
        <w:numPr>
          <w:ilvl w:val="0"/>
          <w:numId w:val="28"/>
        </w:numPr>
        <w:ind w:left="720" w:hanging="360"/>
      </w:pPr>
      <w:r w:rsidDel="00000000" w:rsidR="00000000" w:rsidRPr="00000000">
        <w:rPr>
          <w:b w:val="1"/>
          <w:bCs w:val="1"/>
          <w:rtl w:val="0"/>
        </w:rPr>
        <w:t xml:space="preserve">ENAV — Integrated Aeronautical Information Package (IAIP) — CTR Genova</w:t>
      </w:r>
      <w:r w:rsidDel="00000000" w:rsidR="00000000" w:rsidRPr="00000000">
        <w:rPr>
          <w:rtl w:val="0"/>
        </w:rPr>
        <w:t xml:space="preserve"> — Charts airspace classe, 2024.</w:t>
      </w:r>
    </w:p>
    <w:p w:rsidR="00000000" w:rsidDel="00000000" w:rsidP="00000000" w:rsidRDefault="00000000" w:rsidRPr="00000000" w14:paraId="00001F0C">
      <w:pPr>
        <w:widowControl w:val="0"/>
        <w:ind w:left="720" w:firstLine="0"/>
        <w:rPr/>
      </w:pPr>
      <w:r w:rsidDel="00000000" w:rsidR="00000000" w:rsidRPr="00000000">
        <w:rPr>
          <w:rtl w:val="0"/>
        </w:rPr>
      </w:r>
    </w:p>
    <w:p w:rsidR="00000000" w:rsidDel="00000000" w:rsidP="00000000" w:rsidRDefault="00000000" w:rsidRPr="00000000" w14:paraId="00001F0D">
      <w:pPr>
        <w:numPr>
          <w:ilvl w:val="1"/>
          <w:numId w:val="28"/>
        </w:numPr>
        <w:ind w:left="1440" w:hanging="360"/>
      </w:pPr>
      <w:r w:rsidDel="00000000" w:rsidR="00000000" w:rsidRPr="00000000">
        <w:rPr>
          <w:i w:val="1"/>
          <w:iCs w:val="1"/>
          <w:rtl w:val="0"/>
        </w:rPr>
        <w:t xml:space="preserve">Utilizzo:</w:t>
      </w:r>
      <w:r w:rsidDel="00000000" w:rsidR="00000000" w:rsidRPr="00000000">
        <w:rPr>
          <w:rtl w:val="0"/>
        </w:rPr>
        <w:t xml:space="preserve"> Classificazione airspace Pentema, restricted zones overlay Genova TMA.</w:t>
      </w:r>
    </w:p>
    <w:p w:rsidR="00000000" w:rsidDel="00000000" w:rsidP="00000000" w:rsidRDefault="00000000" w:rsidRPr="00000000" w14:paraId="00001F0E">
      <w:pPr>
        <w:rPr/>
      </w:pPr>
      <w:r w:rsidDel="00000000" w:rsidR="00000000" w:rsidRPr="00000000">
        <w:rPr>
          <w:rtl w:val="0"/>
        </w:rPr>
        <w:t xml:space="preserve">GDPR e DPO Liguria</w:t>
      </w:r>
    </w:p>
    <w:p w:rsidR="00000000" w:rsidDel="00000000" w:rsidP="00000000" w:rsidRDefault="00000000" w:rsidRPr="00000000" w14:paraId="00001F0F">
      <w:pPr>
        <w:numPr>
          <w:ilvl w:val="0"/>
          <w:numId w:val="28"/>
        </w:numPr>
        <w:ind w:left="720" w:hanging="360"/>
      </w:pPr>
      <w:r w:rsidDel="00000000" w:rsidR="00000000" w:rsidRPr="00000000">
        <w:rPr>
          <w:b w:val="1"/>
          <w:bCs w:val="1"/>
          <w:rtl w:val="0"/>
        </w:rPr>
        <w:t xml:space="preserve">DPO Regione Liguria — Policy Protezione Dati per Progetti Pilota</w:t>
      </w:r>
      <w:r w:rsidDel="00000000" w:rsidR="00000000" w:rsidRPr="00000000">
        <w:rPr>
          <w:rtl w:val="0"/>
        </w:rPr>
        <w:t xml:space="preserve"> — Documento interno, 2024 [DA CONFERMARE disponibilità].</w:t>
      </w:r>
    </w:p>
    <w:p w:rsidR="00000000" w:rsidDel="00000000" w:rsidP="00000000" w:rsidRDefault="00000000" w:rsidRPr="00000000" w14:paraId="00001F10">
      <w:pPr>
        <w:numPr>
          <w:ilvl w:val="1"/>
          <w:numId w:val="28"/>
        </w:numPr>
        <w:ind w:left="1440" w:hanging="360"/>
      </w:pPr>
      <w:r w:rsidDel="00000000" w:rsidR="00000000" w:rsidRPr="00000000">
        <w:rPr>
          <w:i w:val="1"/>
          <w:iCs w:val="1"/>
          <w:rtl w:val="0"/>
        </w:rPr>
        <w:t xml:space="preserve">Utilizzo:</w:t>
      </w:r>
      <w:r w:rsidDel="00000000" w:rsidR="00000000" w:rsidRPr="00000000">
        <w:rPr>
          <w:rtl w:val="0"/>
        </w:rPr>
        <w:t xml:space="preserve"> Requisiti GDPR compliance osservazione geospaziale, consent management decentralizzato.</w:t>
      </w:r>
    </w:p>
    <w:p w:rsidR="00000000" w:rsidDel="00000000" w:rsidP="00000000" w:rsidRDefault="00000000" w:rsidRPr="00000000" w14:paraId="00001F11">
      <w:pPr>
        <w:rPr/>
      </w:pPr>
      <w:r w:rsidDel="00000000" w:rsidR="00000000" w:rsidRPr="00000000">
        <w:rPr>
          <w:rtl w:val="0"/>
        </w:rPr>
        <w:t xml:space="preserve">Protezione Civile e Emergenze</w:t>
      </w:r>
    </w:p>
    <w:p w:rsidR="00000000" w:rsidDel="00000000" w:rsidP="00000000" w:rsidRDefault="00000000" w:rsidRPr="00000000" w14:paraId="00001F12">
      <w:pPr>
        <w:numPr>
          <w:ilvl w:val="0"/>
          <w:numId w:val="28"/>
        </w:numPr>
        <w:ind w:left="720" w:hanging="360"/>
      </w:pPr>
      <w:r w:rsidDel="00000000" w:rsidR="00000000" w:rsidRPr="00000000">
        <w:rPr>
          <w:b w:val="1"/>
          <w:bCs w:val="1"/>
          <w:rtl w:val="0"/>
        </w:rPr>
        <w:t xml:space="preserve">Protezione Civile Nazionale — Piano Rischi Naturali Liguria</w:t>
      </w:r>
      <w:r w:rsidDel="00000000" w:rsidR="00000000" w:rsidRPr="00000000">
        <w:rPr>
          <w:rtl w:val="0"/>
        </w:rPr>
        <w:t xml:space="preserve"> — Documento strategico nazionale, 2022.</w:t>
      </w:r>
    </w:p>
    <w:p w:rsidR="00000000" w:rsidDel="00000000" w:rsidP="00000000" w:rsidRDefault="00000000" w:rsidRPr="00000000" w14:paraId="00001F13">
      <w:pPr>
        <w:numPr>
          <w:ilvl w:val="1"/>
          <w:numId w:val="28"/>
        </w:numPr>
        <w:ind w:left="1440" w:hanging="360"/>
      </w:pPr>
      <w:r w:rsidDel="00000000" w:rsidR="00000000" w:rsidRPr="00000000">
        <w:rPr>
          <w:i w:val="1"/>
          <w:iCs w:val="1"/>
          <w:rtl w:val="0"/>
        </w:rPr>
        <w:t xml:space="preserve">Utilizzo:</w:t>
      </w:r>
      <w:r w:rsidDel="00000000" w:rsidR="00000000" w:rsidRPr="00000000">
        <w:rPr>
          <w:rtl w:val="0"/>
        </w:rPr>
        <w:t xml:space="preserve"> Contesto rischi idrogeologici, incendi, integrazione sistemi di comunicazione emergenza.</w:t>
      </w:r>
    </w:p>
    <w:p w:rsidR="00000000" w:rsidDel="00000000" w:rsidP="00000000" w:rsidRDefault="00000000" w:rsidRPr="00000000" w14:paraId="00001F14">
      <w:pPr>
        <w:widowControl w:val="0"/>
        <w:rPr/>
      </w:pPr>
      <w:r w:rsidDel="00000000" w:rsidR="00000000" w:rsidRPr="00000000">
        <w:rPr>
          <w:rtl w:val="0"/>
        </w:rPr>
      </w:r>
    </w:p>
    <w:p w:rsidR="00000000" w:rsidDel="00000000" w:rsidP="00000000" w:rsidRDefault="00000000" w:rsidRPr="00000000" w14:paraId="00001F1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16">
      <w:pPr>
        <w:rPr/>
      </w:pPr>
      <w:r w:rsidDel="00000000" w:rsidR="00000000" w:rsidRPr="00000000">
        <w:rPr>
          <w:rtl w:val="0"/>
        </w:rPr>
        <w:t xml:space="preserve">Fonti Accademiche e Ricerca Scientifica</w:t>
      </w:r>
    </w:p>
    <w:p w:rsidR="00000000" w:rsidDel="00000000" w:rsidP="00000000" w:rsidRDefault="00000000" w:rsidRPr="00000000" w14:paraId="00001F17">
      <w:pPr>
        <w:rPr/>
      </w:pPr>
      <w:r w:rsidDel="00000000" w:rsidR="00000000" w:rsidRPr="00000000">
        <w:rPr>
          <w:rtl w:val="0"/>
        </w:rPr>
        <w:t xml:space="preserve">High-Altitude Platforms and Stratospheric Flight</w:t>
      </w:r>
    </w:p>
    <w:p w:rsidR="00000000" w:rsidDel="00000000" w:rsidP="00000000" w:rsidRDefault="00000000" w:rsidRPr="00000000" w14:paraId="00001F18">
      <w:pPr>
        <w:numPr>
          <w:ilvl w:val="0"/>
          <w:numId w:val="28"/>
        </w:numPr>
        <w:ind w:left="720" w:hanging="360"/>
      </w:pPr>
      <w:r w:rsidDel="00000000" w:rsidR="00000000" w:rsidRPr="00000000">
        <w:rPr>
          <w:b w:val="1"/>
          <w:bCs w:val="1"/>
          <w:rtl w:val="0"/>
        </w:rPr>
        <w:t xml:space="preserve">Lissaman, P. B. S. — "Solar-Powered Flight for Long Endurance Missions"</w:t>
      </w:r>
      <w:r w:rsidDel="00000000" w:rsidR="00000000" w:rsidRPr="00000000">
        <w:rPr>
          <w:rtl w:val="0"/>
        </w:rPr>
        <w:t xml:space="preserve"> — AIAA Paper, 2000.</w:t>
      </w:r>
    </w:p>
    <w:p w:rsidR="00000000" w:rsidDel="00000000" w:rsidP="00000000" w:rsidRDefault="00000000" w:rsidRPr="00000000" w14:paraId="00001F19">
      <w:pPr>
        <w:widowControl w:val="0"/>
        <w:ind w:left="720" w:firstLine="0"/>
        <w:rPr/>
      </w:pPr>
      <w:r w:rsidDel="00000000" w:rsidR="00000000" w:rsidRPr="00000000">
        <w:rPr>
          <w:rtl w:val="0"/>
        </w:rPr>
      </w:r>
    </w:p>
    <w:p w:rsidR="00000000" w:rsidDel="00000000" w:rsidP="00000000" w:rsidRDefault="00000000" w:rsidRPr="00000000" w14:paraId="00001F1A">
      <w:pPr>
        <w:numPr>
          <w:ilvl w:val="1"/>
          <w:numId w:val="28"/>
        </w:numPr>
        <w:ind w:left="1440" w:hanging="360"/>
      </w:pPr>
      <w:r w:rsidDel="00000000" w:rsidR="00000000" w:rsidRPr="00000000">
        <w:rPr>
          <w:i w:val="1"/>
          <w:iCs w:val="1"/>
          <w:rtl w:val="0"/>
        </w:rPr>
        <w:t xml:space="preserve">Utilizzo:</w:t>
      </w:r>
      <w:r w:rsidDel="00000000" w:rsidR="00000000" w:rsidRPr="00000000">
        <w:rPr>
          <w:rtl w:val="0"/>
        </w:rPr>
        <w:t xml:space="preserve"> Fondamenti ciclo solare-batteria HALE stratosfera, architettura ali altissimo allungamento.</w:t>
      </w:r>
    </w:p>
    <w:p w:rsidR="00000000" w:rsidDel="00000000" w:rsidP="00000000" w:rsidRDefault="00000000" w:rsidRPr="00000000" w14:paraId="00001F1B">
      <w:pPr>
        <w:widowControl w:val="0"/>
        <w:ind w:left="720" w:firstLine="0"/>
        <w:rPr/>
      </w:pPr>
      <w:r w:rsidDel="00000000" w:rsidR="00000000" w:rsidRPr="00000000">
        <w:rPr>
          <w:rtl w:val="0"/>
        </w:rPr>
      </w:r>
    </w:p>
    <w:p w:rsidR="00000000" w:rsidDel="00000000" w:rsidP="00000000" w:rsidRDefault="00000000" w:rsidRPr="00000000" w14:paraId="00001F1C">
      <w:pPr>
        <w:numPr>
          <w:ilvl w:val="0"/>
          <w:numId w:val="28"/>
        </w:numPr>
        <w:ind w:left="720" w:hanging="360"/>
      </w:pPr>
      <w:r w:rsidDel="00000000" w:rsidR="00000000" w:rsidRPr="00000000">
        <w:rPr>
          <w:b w:val="1"/>
          <w:bCs w:val="1"/>
          <w:rtl w:val="0"/>
        </w:rPr>
        <w:t xml:space="preserve">Otsuka, H., et al. — "Design and Development of Large-Scale Solar Airplane Haps"</w:t>
      </w:r>
      <w:r w:rsidDel="00000000" w:rsidR="00000000" w:rsidRPr="00000000">
        <w:rPr>
          <w:rtl w:val="0"/>
        </w:rPr>
        <w:t xml:space="preserve"> — Journal of Aircraft, 2015.</w:t>
      </w:r>
    </w:p>
    <w:p w:rsidR="00000000" w:rsidDel="00000000" w:rsidP="00000000" w:rsidRDefault="00000000" w:rsidRPr="00000000" w14:paraId="00001F1D">
      <w:pPr>
        <w:widowControl w:val="0"/>
        <w:ind w:left="720" w:firstLine="0"/>
        <w:rPr/>
      </w:pPr>
      <w:r w:rsidDel="00000000" w:rsidR="00000000" w:rsidRPr="00000000">
        <w:rPr>
          <w:rtl w:val="0"/>
        </w:rPr>
      </w:r>
    </w:p>
    <w:p w:rsidR="00000000" w:rsidDel="00000000" w:rsidP="00000000" w:rsidRDefault="00000000" w:rsidRPr="00000000" w14:paraId="00001F1E">
      <w:pPr>
        <w:numPr>
          <w:ilvl w:val="1"/>
          <w:numId w:val="28"/>
        </w:numPr>
        <w:ind w:left="1440" w:hanging="360"/>
      </w:pPr>
      <w:r w:rsidDel="00000000" w:rsidR="00000000" w:rsidRPr="00000000">
        <w:rPr>
          <w:i w:val="1"/>
          <w:iCs w:val="1"/>
          <w:rtl w:val="0"/>
        </w:rPr>
        <w:t xml:space="preserve">Utilizzo:</w:t>
      </w:r>
      <w:r w:rsidDel="00000000" w:rsidR="00000000" w:rsidRPr="00000000">
        <w:rPr>
          <w:rtl w:val="0"/>
        </w:rPr>
        <w:t xml:space="preserve"> Esperienza sviluppo prototipo HALE solare, lezioni batteria/controllo persistente.</w:t>
      </w:r>
    </w:p>
    <w:p w:rsidR="00000000" w:rsidDel="00000000" w:rsidP="00000000" w:rsidRDefault="00000000" w:rsidRPr="00000000" w14:paraId="00001F1F">
      <w:pPr>
        <w:widowControl w:val="0"/>
        <w:ind w:left="720" w:firstLine="0"/>
        <w:rPr/>
      </w:pPr>
      <w:r w:rsidDel="00000000" w:rsidR="00000000" w:rsidRPr="00000000">
        <w:rPr>
          <w:rtl w:val="0"/>
        </w:rPr>
      </w:r>
    </w:p>
    <w:p w:rsidR="00000000" w:rsidDel="00000000" w:rsidP="00000000" w:rsidRDefault="00000000" w:rsidRPr="00000000" w14:paraId="00001F20">
      <w:pPr>
        <w:numPr>
          <w:ilvl w:val="0"/>
          <w:numId w:val="28"/>
        </w:numPr>
        <w:ind w:left="720" w:hanging="360"/>
      </w:pPr>
      <w:r w:rsidDel="00000000" w:rsidR="00000000" w:rsidRPr="00000000">
        <w:rPr>
          <w:b w:val="1"/>
          <w:bCs w:val="1"/>
          <w:rtl w:val="0"/>
        </w:rPr>
        <w:t xml:space="preserve">Beard, R. W.; Levine, D. B.; Reichel, M. — "Cooperative Control of Unmanned Aerial Vehicles"</w:t>
      </w:r>
      <w:r w:rsidDel="00000000" w:rsidR="00000000" w:rsidRPr="00000000">
        <w:rPr>
          <w:rtl w:val="0"/>
        </w:rPr>
        <w:t xml:space="preserve"> — IEEE Control Systems Magazine, 2007.</w:t>
      </w:r>
    </w:p>
    <w:p w:rsidR="00000000" w:rsidDel="00000000" w:rsidP="00000000" w:rsidRDefault="00000000" w:rsidRPr="00000000" w14:paraId="00001F21">
      <w:pPr>
        <w:widowControl w:val="0"/>
        <w:ind w:left="720" w:firstLine="0"/>
        <w:rPr/>
      </w:pPr>
      <w:r w:rsidDel="00000000" w:rsidR="00000000" w:rsidRPr="00000000">
        <w:rPr>
          <w:rtl w:val="0"/>
        </w:rPr>
      </w:r>
    </w:p>
    <w:p w:rsidR="00000000" w:rsidDel="00000000" w:rsidP="00000000" w:rsidRDefault="00000000" w:rsidRPr="00000000" w14:paraId="00001F22">
      <w:pPr>
        <w:numPr>
          <w:ilvl w:val="1"/>
          <w:numId w:val="28"/>
        </w:numPr>
        <w:ind w:left="1440" w:hanging="360"/>
      </w:pPr>
      <w:r w:rsidDel="00000000" w:rsidR="00000000" w:rsidRPr="00000000">
        <w:rPr>
          <w:i w:val="1"/>
          <w:iCs w:val="1"/>
          <w:rtl w:val="0"/>
        </w:rPr>
        <w:t xml:space="preserve">Utilizzo:</w:t>
      </w:r>
      <w:r w:rsidDel="00000000" w:rsidR="00000000" w:rsidRPr="00000000">
        <w:rPr>
          <w:rtl w:val="0"/>
        </w:rPr>
        <w:t xml:space="preserve"> Autopilota cooperative persistenza multimediale, control law stratosfera.</w:t>
      </w:r>
    </w:p>
    <w:p w:rsidR="00000000" w:rsidDel="00000000" w:rsidP="00000000" w:rsidRDefault="00000000" w:rsidRPr="00000000" w14:paraId="00001F23">
      <w:pPr>
        <w:rPr/>
      </w:pPr>
      <w:r w:rsidDel="00000000" w:rsidR="00000000" w:rsidRPr="00000000">
        <w:rPr>
          <w:rtl w:val="0"/>
        </w:rPr>
        <w:t xml:space="preserve">VTOL e Hybrid Propulsion</w:t>
      </w:r>
    </w:p>
    <w:p w:rsidR="00000000" w:rsidDel="00000000" w:rsidP="00000000" w:rsidRDefault="00000000" w:rsidRPr="00000000" w14:paraId="00001F24">
      <w:pPr>
        <w:numPr>
          <w:ilvl w:val="0"/>
          <w:numId w:val="28"/>
        </w:numPr>
        <w:ind w:left="720" w:hanging="360"/>
      </w:pPr>
      <w:r w:rsidDel="00000000" w:rsidR="00000000" w:rsidRPr="00000000">
        <w:rPr>
          <w:b w:val="1"/>
          <w:bCs w:val="1"/>
          <w:rtl w:val="0"/>
        </w:rPr>
        <w:t xml:space="preserve">Sforza, P. M. — "Commercial Aircraft Propulsion and Energy Systems Research: Reducing Global Carbon Emissions"</w:t>
      </w:r>
      <w:r w:rsidDel="00000000" w:rsidR="00000000" w:rsidRPr="00000000">
        <w:rPr>
          <w:rtl w:val="0"/>
        </w:rPr>
        <w:t xml:space="preserve"> — National Academies Press, 2016.</w:t>
      </w:r>
    </w:p>
    <w:p w:rsidR="00000000" w:rsidDel="00000000" w:rsidP="00000000" w:rsidRDefault="00000000" w:rsidRPr="00000000" w14:paraId="00001F25">
      <w:pPr>
        <w:widowControl w:val="0"/>
        <w:ind w:left="720" w:firstLine="0"/>
        <w:rPr/>
      </w:pPr>
      <w:r w:rsidDel="00000000" w:rsidR="00000000" w:rsidRPr="00000000">
        <w:rPr>
          <w:rtl w:val="0"/>
        </w:rPr>
      </w:r>
    </w:p>
    <w:p w:rsidR="00000000" w:rsidDel="00000000" w:rsidP="00000000" w:rsidRDefault="00000000" w:rsidRPr="00000000" w14:paraId="00001F26">
      <w:pPr>
        <w:numPr>
          <w:ilvl w:val="1"/>
          <w:numId w:val="28"/>
        </w:numPr>
        <w:ind w:left="1440" w:hanging="360"/>
      </w:pPr>
      <w:r w:rsidDel="00000000" w:rsidR="00000000" w:rsidRPr="00000000">
        <w:rPr>
          <w:i w:val="1"/>
          <w:iCs w:val="1"/>
          <w:rtl w:val="0"/>
        </w:rPr>
        <w:t xml:space="preserve">Utilizzo:</w:t>
      </w:r>
      <w:r w:rsidDel="00000000" w:rsidR="00000000" w:rsidRPr="00000000">
        <w:rPr>
          <w:rtl w:val="0"/>
        </w:rPr>
        <w:t xml:space="preserve"> Turbogeneratore ibrido VTOL, efficiency analysis combustion + battery.</w:t>
      </w:r>
    </w:p>
    <w:p w:rsidR="00000000" w:rsidDel="00000000" w:rsidP="00000000" w:rsidRDefault="00000000" w:rsidRPr="00000000" w14:paraId="00001F27">
      <w:pPr>
        <w:widowControl w:val="0"/>
        <w:ind w:left="720" w:firstLine="0"/>
        <w:rPr/>
      </w:pPr>
      <w:r w:rsidDel="00000000" w:rsidR="00000000" w:rsidRPr="00000000">
        <w:rPr>
          <w:rtl w:val="0"/>
        </w:rPr>
      </w:r>
    </w:p>
    <w:p w:rsidR="00000000" w:rsidDel="00000000" w:rsidP="00000000" w:rsidRDefault="00000000" w:rsidRPr="00000000" w14:paraId="00001F28">
      <w:pPr>
        <w:numPr>
          <w:ilvl w:val="0"/>
          <w:numId w:val="28"/>
        </w:numPr>
        <w:ind w:left="720" w:hanging="360"/>
      </w:pPr>
      <w:r w:rsidDel="00000000" w:rsidR="00000000" w:rsidRPr="00000000">
        <w:rPr>
          <w:b w:val="1"/>
          <w:bCs w:val="1"/>
          <w:rtl w:val="0"/>
        </w:rPr>
        <w:t xml:space="preserve">Jategaonkar, R. V. — "Flight Vehicle System Identification: A Time-Domain Methodology"</w:t>
      </w:r>
      <w:r w:rsidDel="00000000" w:rsidR="00000000" w:rsidRPr="00000000">
        <w:rPr>
          <w:rtl w:val="0"/>
        </w:rPr>
        <w:t xml:space="preserve"> — AIAA, 2015.</w:t>
      </w:r>
    </w:p>
    <w:p w:rsidR="00000000" w:rsidDel="00000000" w:rsidP="00000000" w:rsidRDefault="00000000" w:rsidRPr="00000000" w14:paraId="00001F29">
      <w:pPr>
        <w:widowControl w:val="0"/>
        <w:ind w:left="720" w:firstLine="0"/>
        <w:rPr/>
      </w:pPr>
      <w:r w:rsidDel="00000000" w:rsidR="00000000" w:rsidRPr="00000000">
        <w:rPr>
          <w:rtl w:val="0"/>
        </w:rPr>
      </w:r>
    </w:p>
    <w:p w:rsidR="00000000" w:rsidDel="00000000" w:rsidP="00000000" w:rsidRDefault="00000000" w:rsidRPr="00000000" w14:paraId="00001F2A">
      <w:pPr>
        <w:numPr>
          <w:ilvl w:val="1"/>
          <w:numId w:val="28"/>
        </w:numPr>
        <w:ind w:left="1440" w:hanging="360"/>
      </w:pPr>
      <w:r w:rsidDel="00000000" w:rsidR="00000000" w:rsidRPr="00000000">
        <w:rPr>
          <w:i w:val="1"/>
          <w:iCs w:val="1"/>
          <w:rtl w:val="0"/>
        </w:rPr>
        <w:t xml:space="preserve">Utilizzo:</w:t>
      </w:r>
      <w:r w:rsidDel="00000000" w:rsidR="00000000" w:rsidRPr="00000000">
        <w:rPr>
          <w:rtl w:val="0"/>
        </w:rPr>
        <w:t xml:space="preserve"> Identificazione dinamica VTOL ibrido, tuning autopilota.</w:t>
      </w:r>
    </w:p>
    <w:p w:rsidR="00000000" w:rsidDel="00000000" w:rsidP="00000000" w:rsidRDefault="00000000" w:rsidRPr="00000000" w14:paraId="00001F2B">
      <w:pPr>
        <w:rPr/>
      </w:pPr>
      <w:r w:rsidDel="00000000" w:rsidR="00000000" w:rsidRPr="00000000">
        <w:rPr>
          <w:rtl w:val="0"/>
        </w:rPr>
        <w:t xml:space="preserve">Aeroelastica e Flutter Ala Flessibile</w:t>
      </w:r>
    </w:p>
    <w:p w:rsidR="00000000" w:rsidDel="00000000" w:rsidP="00000000" w:rsidRDefault="00000000" w:rsidRPr="00000000" w14:paraId="00001F2C">
      <w:pPr>
        <w:numPr>
          <w:ilvl w:val="0"/>
          <w:numId w:val="28"/>
        </w:numPr>
        <w:ind w:left="720" w:hanging="360"/>
      </w:pPr>
      <w:r w:rsidDel="00000000" w:rsidR="00000000" w:rsidRPr="00000000">
        <w:rPr>
          <w:b w:val="1"/>
          <w:bCs w:val="1"/>
          <w:rtl w:val="0"/>
        </w:rPr>
        <w:t xml:space="preserve">Patil, M. J.; Hodges, D. H.; Cesnik, C. E. S. — "Nonlinear Aeroelasticity and Flight Dynamics of High-Altitude Long-Endurance Aircraft"</w:t>
      </w:r>
      <w:r w:rsidDel="00000000" w:rsidR="00000000" w:rsidRPr="00000000">
        <w:rPr>
          <w:rtl w:val="0"/>
        </w:rPr>
        <w:t xml:space="preserve"> — Journal of Aircraft, 2001.</w:t>
      </w:r>
    </w:p>
    <w:p w:rsidR="00000000" w:rsidDel="00000000" w:rsidP="00000000" w:rsidRDefault="00000000" w:rsidRPr="00000000" w14:paraId="00001F2D">
      <w:pPr>
        <w:widowControl w:val="0"/>
        <w:ind w:left="720" w:firstLine="0"/>
        <w:rPr/>
      </w:pPr>
      <w:r w:rsidDel="00000000" w:rsidR="00000000" w:rsidRPr="00000000">
        <w:rPr>
          <w:rtl w:val="0"/>
        </w:rPr>
      </w:r>
    </w:p>
    <w:p w:rsidR="00000000" w:rsidDel="00000000" w:rsidP="00000000" w:rsidRDefault="00000000" w:rsidRPr="00000000" w14:paraId="00001F2E">
      <w:pPr>
        <w:numPr>
          <w:ilvl w:val="1"/>
          <w:numId w:val="28"/>
        </w:numPr>
        <w:ind w:left="1440" w:hanging="360"/>
      </w:pPr>
      <w:r w:rsidDel="00000000" w:rsidR="00000000" w:rsidRPr="00000000">
        <w:rPr>
          <w:i w:val="1"/>
          <w:iCs w:val="1"/>
          <w:rtl w:val="0"/>
        </w:rPr>
        <w:t xml:space="preserve">Utilizzo:</w:t>
      </w:r>
      <w:r w:rsidDel="00000000" w:rsidR="00000000" w:rsidRPr="00000000">
        <w:rPr>
          <w:rtl w:val="0"/>
        </w:rPr>
        <w:t xml:space="preserve"> Flutter analysis ali ultra-flessibili aspect ratio &gt;40, nonlinear effects.</w:t>
      </w:r>
    </w:p>
    <w:p w:rsidR="00000000" w:rsidDel="00000000" w:rsidP="00000000" w:rsidRDefault="00000000" w:rsidRPr="00000000" w14:paraId="00001F2F">
      <w:pPr>
        <w:widowControl w:val="0"/>
        <w:ind w:left="720" w:firstLine="0"/>
        <w:rPr/>
      </w:pPr>
      <w:r w:rsidDel="00000000" w:rsidR="00000000" w:rsidRPr="00000000">
        <w:rPr>
          <w:rtl w:val="0"/>
        </w:rPr>
      </w:r>
    </w:p>
    <w:p w:rsidR="00000000" w:rsidDel="00000000" w:rsidP="00000000" w:rsidRDefault="00000000" w:rsidRPr="00000000" w14:paraId="00001F30">
      <w:pPr>
        <w:numPr>
          <w:ilvl w:val="0"/>
          <w:numId w:val="28"/>
        </w:numPr>
        <w:ind w:left="720" w:hanging="360"/>
      </w:pPr>
      <w:r w:rsidDel="00000000" w:rsidR="00000000" w:rsidRPr="00000000">
        <w:rPr>
          <w:b w:val="1"/>
          <w:bCs w:val="1"/>
          <w:rtl w:val="0"/>
        </w:rPr>
        <w:t xml:space="preserve">Livne, E. — "Future of Airplane Aeroelasticity"</w:t>
      </w:r>
      <w:r w:rsidDel="00000000" w:rsidR="00000000" w:rsidRPr="00000000">
        <w:rPr>
          <w:rtl w:val="0"/>
        </w:rPr>
        <w:t xml:space="preserve"> — Journal of Aircraft, 2018.</w:t>
      </w:r>
    </w:p>
    <w:p w:rsidR="00000000" w:rsidDel="00000000" w:rsidP="00000000" w:rsidRDefault="00000000" w:rsidRPr="00000000" w14:paraId="00001F31">
      <w:pPr>
        <w:widowControl w:val="0"/>
        <w:ind w:left="720" w:firstLine="0"/>
        <w:rPr/>
      </w:pPr>
      <w:r w:rsidDel="00000000" w:rsidR="00000000" w:rsidRPr="00000000">
        <w:rPr>
          <w:rtl w:val="0"/>
        </w:rPr>
      </w:r>
    </w:p>
    <w:p w:rsidR="00000000" w:rsidDel="00000000" w:rsidP="00000000" w:rsidRDefault="00000000" w:rsidRPr="00000000" w14:paraId="00001F32">
      <w:pPr>
        <w:numPr>
          <w:ilvl w:val="1"/>
          <w:numId w:val="28"/>
        </w:numPr>
        <w:ind w:left="1440" w:hanging="360"/>
      </w:pPr>
      <w:r w:rsidDel="00000000" w:rsidR="00000000" w:rsidRPr="00000000">
        <w:rPr>
          <w:i w:val="1"/>
          <w:iCs w:val="1"/>
          <w:rtl w:val="0"/>
        </w:rPr>
        <w:t xml:space="preserve">Utilizzo:</w:t>
      </w:r>
      <w:r w:rsidDel="00000000" w:rsidR="00000000" w:rsidRPr="00000000">
        <w:rPr>
          <w:rtl w:val="0"/>
        </w:rPr>
        <w:t xml:space="preserve"> Trend aeroelastica design sostenibile, compositi ultra-leggeri risk mitigation.</w:t>
      </w:r>
    </w:p>
    <w:p w:rsidR="00000000" w:rsidDel="00000000" w:rsidP="00000000" w:rsidRDefault="00000000" w:rsidRPr="00000000" w14:paraId="00001F33">
      <w:pPr>
        <w:rPr/>
      </w:pPr>
      <w:r w:rsidDel="00000000" w:rsidR="00000000" w:rsidRPr="00000000">
        <w:rPr>
          <w:rtl w:val="0"/>
        </w:rPr>
        <w:t xml:space="preserve">Sicurezza Informatica Remote Operations</w:t>
      </w:r>
    </w:p>
    <w:p w:rsidR="00000000" w:rsidDel="00000000" w:rsidP="00000000" w:rsidRDefault="00000000" w:rsidRPr="00000000" w14:paraId="00001F34">
      <w:pPr>
        <w:numPr>
          <w:ilvl w:val="0"/>
          <w:numId w:val="28"/>
        </w:numPr>
        <w:ind w:left="720" w:hanging="360"/>
      </w:pPr>
      <w:r w:rsidDel="00000000" w:rsidR="00000000" w:rsidRPr="00000000">
        <w:rPr>
          <w:b w:val="1"/>
          <w:bCs w:val="1"/>
          <w:rtl w:val="0"/>
        </w:rPr>
        <w:t xml:space="preserve">Jiang, S.; Zhu, X.; Wang, L. — "Cybersecurity for Unmanned Aerial Vehicles: Challenges and Opportunities"</w:t>
      </w:r>
      <w:r w:rsidDel="00000000" w:rsidR="00000000" w:rsidRPr="00000000">
        <w:rPr>
          <w:rtl w:val="0"/>
        </w:rPr>
        <w:t xml:space="preserve"> — IEEE Network, 2019.</w:t>
      </w:r>
    </w:p>
    <w:p w:rsidR="00000000" w:rsidDel="00000000" w:rsidP="00000000" w:rsidRDefault="00000000" w:rsidRPr="00000000" w14:paraId="00001F35">
      <w:pPr>
        <w:numPr>
          <w:ilvl w:val="1"/>
          <w:numId w:val="28"/>
        </w:numPr>
        <w:ind w:left="1440" w:hanging="360"/>
      </w:pPr>
      <w:r w:rsidDel="00000000" w:rsidR="00000000" w:rsidRPr="00000000">
        <w:rPr>
          <w:i w:val="1"/>
          <w:iCs w:val="1"/>
          <w:rtl w:val="0"/>
        </w:rPr>
        <w:t xml:space="preserve">Utilizzo:</w:t>
      </w:r>
      <w:r w:rsidDel="00000000" w:rsidR="00000000" w:rsidRPr="00000000">
        <w:rPr>
          <w:rtl w:val="0"/>
        </w:rPr>
        <w:t xml:space="preserve"> Encryption telemetry, access control GCS, privacy architecture cooperativa.</w:t>
      </w:r>
    </w:p>
    <w:p w:rsidR="00000000" w:rsidDel="00000000" w:rsidP="00000000" w:rsidRDefault="00000000" w:rsidRPr="00000000" w14:paraId="00001F36">
      <w:pPr>
        <w:widowControl w:val="0"/>
        <w:rPr/>
      </w:pPr>
      <w:r w:rsidDel="00000000" w:rsidR="00000000" w:rsidRPr="00000000">
        <w:rPr>
          <w:rtl w:val="0"/>
        </w:rPr>
      </w:r>
    </w:p>
    <w:p w:rsidR="00000000" w:rsidDel="00000000" w:rsidP="00000000" w:rsidRDefault="00000000" w:rsidRPr="00000000" w14:paraId="00001F3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38">
      <w:pPr>
        <w:rPr/>
      </w:pPr>
      <w:r w:rsidDel="00000000" w:rsidR="00000000" w:rsidRPr="00000000">
        <w:rPr>
          <w:rtl w:val="0"/>
        </w:rPr>
        <w:t xml:space="preserve">Standard di Progettazione Ingegneristica</w:t>
      </w:r>
    </w:p>
    <w:p w:rsidR="00000000" w:rsidDel="00000000" w:rsidP="00000000" w:rsidRDefault="00000000" w:rsidRPr="00000000" w14:paraId="00001F39">
      <w:pPr>
        <w:rPr/>
      </w:pPr>
      <w:r w:rsidDel="00000000" w:rsidR="00000000" w:rsidRPr="00000000">
        <w:rPr>
          <w:rtl w:val="0"/>
        </w:rPr>
        <w:t xml:space="preserve">PMI e Project Management</w:t>
      </w:r>
    </w:p>
    <w:p w:rsidR="00000000" w:rsidDel="00000000" w:rsidP="00000000" w:rsidRDefault="00000000" w:rsidRPr="00000000" w14:paraId="00001F3A">
      <w:pPr>
        <w:numPr>
          <w:ilvl w:val="0"/>
          <w:numId w:val="28"/>
        </w:numPr>
        <w:ind w:left="720" w:hanging="360"/>
      </w:pPr>
      <w:r w:rsidDel="00000000" w:rsidR="00000000" w:rsidRPr="00000000">
        <w:rPr>
          <w:b w:val="1"/>
          <w:bCs w:val="1"/>
          <w:rtl w:val="0"/>
        </w:rPr>
        <w:t xml:space="preserve">Project Management Institute (PMI) — PMBOK® Guide (6th Edition)</w:t>
      </w:r>
      <w:r w:rsidDel="00000000" w:rsidR="00000000" w:rsidRPr="00000000">
        <w:rPr>
          <w:rtl w:val="0"/>
        </w:rPr>
        <w:t xml:space="preserve"> — PMI, 2017.</w:t>
      </w:r>
    </w:p>
    <w:p w:rsidR="00000000" w:rsidDel="00000000" w:rsidP="00000000" w:rsidRDefault="00000000" w:rsidRPr="00000000" w14:paraId="00001F3B">
      <w:pPr>
        <w:numPr>
          <w:ilvl w:val="1"/>
          <w:numId w:val="28"/>
        </w:numPr>
        <w:ind w:left="1440" w:hanging="360"/>
      </w:pPr>
      <w:r w:rsidDel="00000000" w:rsidR="00000000" w:rsidRPr="00000000">
        <w:rPr>
          <w:i w:val="1"/>
          <w:iCs w:val="1"/>
          <w:rtl w:val="0"/>
        </w:rPr>
        <w:t xml:space="preserve">Utilizzo:</w:t>
      </w:r>
      <w:r w:rsidDel="00000000" w:rsidR="00000000" w:rsidRPr="00000000">
        <w:rPr>
          <w:rtl w:val="0"/>
        </w:rPr>
        <w:t xml:space="preserve"> Work Breakdown Structure (WBS), risk management, stakeholder communication planning.</w:t>
      </w:r>
    </w:p>
    <w:p w:rsidR="00000000" w:rsidDel="00000000" w:rsidP="00000000" w:rsidRDefault="00000000" w:rsidRPr="00000000" w14:paraId="00001F3C">
      <w:pPr>
        <w:rPr/>
      </w:pPr>
      <w:r w:rsidDel="00000000" w:rsidR="00000000" w:rsidRPr="00000000">
        <w:rPr>
          <w:rtl w:val="0"/>
        </w:rPr>
        <w:t xml:space="preserve">Systems Engineering Framework</w:t>
      </w:r>
    </w:p>
    <w:p w:rsidR="00000000" w:rsidDel="00000000" w:rsidP="00000000" w:rsidRDefault="00000000" w:rsidRPr="00000000" w14:paraId="00001F3D">
      <w:pPr>
        <w:numPr>
          <w:ilvl w:val="0"/>
          <w:numId w:val="28"/>
        </w:numPr>
        <w:ind w:left="720" w:hanging="360"/>
      </w:pPr>
      <w:r w:rsidDel="00000000" w:rsidR="00000000" w:rsidRPr="00000000">
        <w:rPr>
          <w:b w:val="1"/>
          <w:bCs w:val="1"/>
          <w:rtl w:val="0"/>
        </w:rPr>
        <w:t xml:space="preserve">EIA 632 — Processes and Requirements for Engineering a System</w:t>
      </w:r>
      <w:r w:rsidDel="00000000" w:rsidR="00000000" w:rsidRPr="00000000">
        <w:rPr>
          <w:rtl w:val="0"/>
        </w:rPr>
        <w:t xml:space="preserve"> — Electronic Industries Alliance, 2003.</w:t>
      </w:r>
    </w:p>
    <w:p w:rsidR="00000000" w:rsidDel="00000000" w:rsidP="00000000" w:rsidRDefault="00000000" w:rsidRPr="00000000" w14:paraId="00001F3E">
      <w:pPr>
        <w:widowControl w:val="0"/>
        <w:ind w:left="720" w:firstLine="0"/>
        <w:rPr/>
      </w:pPr>
      <w:r w:rsidDel="00000000" w:rsidR="00000000" w:rsidRPr="00000000">
        <w:rPr>
          <w:rtl w:val="0"/>
        </w:rPr>
      </w:r>
    </w:p>
    <w:p w:rsidR="00000000" w:rsidDel="00000000" w:rsidP="00000000" w:rsidRDefault="00000000" w:rsidRPr="00000000" w14:paraId="00001F3F">
      <w:pPr>
        <w:numPr>
          <w:ilvl w:val="1"/>
          <w:numId w:val="28"/>
        </w:numPr>
        <w:ind w:left="1440" w:hanging="360"/>
      </w:pPr>
      <w:r w:rsidDel="00000000" w:rsidR="00000000" w:rsidRPr="00000000">
        <w:rPr>
          <w:i w:val="1"/>
          <w:iCs w:val="1"/>
          <w:rtl w:val="0"/>
        </w:rPr>
        <w:t xml:space="preserve">Utilizzo:</w:t>
      </w:r>
      <w:r w:rsidDel="00000000" w:rsidR="00000000" w:rsidRPr="00000000">
        <w:rPr>
          <w:rtl w:val="0"/>
        </w:rPr>
        <w:t xml:space="preserve"> Metodologia requirement-driven V&amp;V, traceability matrix best practices.</w:t>
      </w:r>
    </w:p>
    <w:p w:rsidR="00000000" w:rsidDel="00000000" w:rsidP="00000000" w:rsidRDefault="00000000" w:rsidRPr="00000000" w14:paraId="00001F40">
      <w:pPr>
        <w:widowControl w:val="0"/>
        <w:ind w:left="720" w:firstLine="0"/>
        <w:rPr/>
      </w:pPr>
      <w:r w:rsidDel="00000000" w:rsidR="00000000" w:rsidRPr="00000000">
        <w:rPr>
          <w:rtl w:val="0"/>
        </w:rPr>
      </w:r>
    </w:p>
    <w:p w:rsidR="00000000" w:rsidDel="00000000" w:rsidP="00000000" w:rsidRDefault="00000000" w:rsidRPr="00000000" w14:paraId="00001F41">
      <w:pPr>
        <w:numPr>
          <w:ilvl w:val="0"/>
          <w:numId w:val="28"/>
        </w:numPr>
        <w:ind w:left="720" w:hanging="360"/>
      </w:pPr>
      <w:r w:rsidDel="00000000" w:rsidR="00000000" w:rsidRPr="00000000">
        <w:rPr>
          <w:b w:val="1"/>
          <w:bCs w:val="1"/>
          <w:rtl w:val="0"/>
        </w:rPr>
        <w:t xml:space="preserve">IEEE 1220 — Application and Management of Systems Engineering Standards</w:t>
      </w:r>
      <w:r w:rsidDel="00000000" w:rsidR="00000000" w:rsidRPr="00000000">
        <w:rPr>
          <w:rtl w:val="0"/>
        </w:rPr>
        <w:t xml:space="preserve"> — IEEE, 2023.</w:t>
      </w:r>
    </w:p>
    <w:p w:rsidR="00000000" w:rsidDel="00000000" w:rsidP="00000000" w:rsidRDefault="00000000" w:rsidRPr="00000000" w14:paraId="00001F42">
      <w:pPr>
        <w:widowControl w:val="0"/>
        <w:ind w:left="720" w:firstLine="0"/>
        <w:rPr/>
      </w:pPr>
      <w:r w:rsidDel="00000000" w:rsidR="00000000" w:rsidRPr="00000000">
        <w:rPr>
          <w:rtl w:val="0"/>
        </w:rPr>
      </w:r>
    </w:p>
    <w:p w:rsidR="00000000" w:rsidDel="00000000" w:rsidP="00000000" w:rsidRDefault="00000000" w:rsidRPr="00000000" w14:paraId="00001F43">
      <w:pPr>
        <w:numPr>
          <w:ilvl w:val="1"/>
          <w:numId w:val="28"/>
        </w:numPr>
        <w:ind w:left="1440" w:hanging="360"/>
      </w:pPr>
      <w:r w:rsidDel="00000000" w:rsidR="00000000" w:rsidRPr="00000000">
        <w:rPr>
          <w:i w:val="1"/>
          <w:iCs w:val="1"/>
          <w:rtl w:val="0"/>
        </w:rPr>
        <w:t xml:space="preserve">Utilizzo:</w:t>
      </w:r>
      <w:r w:rsidDel="00000000" w:rsidR="00000000" w:rsidRPr="00000000">
        <w:rPr>
          <w:rtl w:val="0"/>
        </w:rPr>
        <w:t xml:space="preserve"> Standard document generation, approval process, configuration management.</w:t>
      </w:r>
    </w:p>
    <w:p w:rsidR="00000000" w:rsidDel="00000000" w:rsidP="00000000" w:rsidRDefault="00000000" w:rsidRPr="00000000" w14:paraId="00001F44">
      <w:pPr>
        <w:widowControl w:val="0"/>
        <w:rPr/>
      </w:pPr>
      <w:r w:rsidDel="00000000" w:rsidR="00000000" w:rsidRPr="00000000">
        <w:rPr>
          <w:rtl w:val="0"/>
        </w:rPr>
      </w:r>
    </w:p>
    <w:p w:rsidR="00000000" w:rsidDel="00000000" w:rsidP="00000000" w:rsidRDefault="00000000" w:rsidRPr="00000000" w14:paraId="00001F4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46">
      <w:pPr>
        <w:rPr/>
      </w:pPr>
      <w:r w:rsidDel="00000000" w:rsidR="00000000" w:rsidRPr="00000000">
        <w:rPr>
          <w:rtl w:val="0"/>
        </w:rPr>
        <w:t xml:space="preserve">Software e Tool di Riferimento</w:t>
      </w:r>
    </w:p>
    <w:p w:rsidR="00000000" w:rsidDel="00000000" w:rsidP="00000000" w:rsidRDefault="00000000" w:rsidRPr="00000000" w14:paraId="00001F47">
      <w:pPr>
        <w:rPr/>
      </w:pPr>
      <w:r w:rsidDel="00000000" w:rsidR="00000000" w:rsidRPr="00000000">
        <w:rPr>
          <w:rtl w:val="0"/>
        </w:rPr>
        <w:t xml:space="preserve">Simulazione e Modellazione</w:t>
      </w:r>
    </w:p>
    <w:p w:rsidR="00000000" w:rsidDel="00000000" w:rsidP="00000000" w:rsidRDefault="00000000" w:rsidRPr="00000000" w14:paraId="00001F48">
      <w:pPr>
        <w:numPr>
          <w:ilvl w:val="0"/>
          <w:numId w:val="34"/>
        </w:numPr>
        <w:ind w:left="720" w:hanging="360"/>
      </w:pPr>
      <w:r w:rsidDel="00000000" w:rsidR="00000000" w:rsidRPr="00000000">
        <w:rPr>
          <w:b w:val="1"/>
          <w:bCs w:val="1"/>
          <w:rtl w:val="0"/>
        </w:rPr>
        <w:t xml:space="preserve">MATLAB/Simulink</w:t>
      </w:r>
      <w:r w:rsidDel="00000000" w:rsidR="00000000" w:rsidRPr="00000000">
        <w:rPr>
          <w:rtl w:val="0"/>
        </w:rPr>
        <w:t xml:space="preserve"> — MathWorks, 2023 (energy model, control simulation)</w:t>
      </w:r>
    </w:p>
    <w:p w:rsidR="00000000" w:rsidDel="00000000" w:rsidP="00000000" w:rsidRDefault="00000000" w:rsidRPr="00000000" w14:paraId="00001F49">
      <w:pPr>
        <w:numPr>
          <w:ilvl w:val="0"/>
          <w:numId w:val="34"/>
        </w:numPr>
        <w:ind w:left="720" w:hanging="360"/>
      </w:pPr>
      <w:r w:rsidDel="00000000" w:rsidR="00000000" w:rsidRPr="00000000">
        <w:rPr>
          <w:b w:val="1"/>
          <w:bCs w:val="1"/>
          <w:rtl w:val="0"/>
        </w:rPr>
        <w:t xml:space="preserve">NASTRAN</w:t>
      </w:r>
      <w:r w:rsidDel="00000000" w:rsidR="00000000" w:rsidRPr="00000000">
        <w:rPr>
          <w:rtl w:val="0"/>
        </w:rPr>
        <w:t xml:space="preserve"> — MSC Software (FEA flutter analysis)</w:t>
      </w:r>
    </w:p>
    <w:p w:rsidR="00000000" w:rsidDel="00000000" w:rsidP="00000000" w:rsidRDefault="00000000" w:rsidRPr="00000000" w14:paraId="00001F4A">
      <w:pPr>
        <w:numPr>
          <w:ilvl w:val="0"/>
          <w:numId w:val="34"/>
        </w:numPr>
        <w:ind w:left="720" w:hanging="360"/>
      </w:pPr>
      <w:r w:rsidDel="00000000" w:rsidR="00000000" w:rsidRPr="00000000">
        <w:rPr>
          <w:b w:val="1"/>
          <w:bCs w:val="1"/>
          <w:rtl w:val="0"/>
        </w:rPr>
        <w:t xml:space="preserve">ANSYS Fluent</w:t>
      </w:r>
      <w:r w:rsidDel="00000000" w:rsidR="00000000" w:rsidRPr="00000000">
        <w:rPr>
          <w:rtl w:val="0"/>
        </w:rPr>
        <w:t xml:space="preserve"> — ANSYS Inc. (CFD aeroelastica)</w:t>
      </w:r>
    </w:p>
    <w:p w:rsidR="00000000" w:rsidDel="00000000" w:rsidP="00000000" w:rsidRDefault="00000000" w:rsidRPr="00000000" w14:paraId="00001F4B">
      <w:pPr>
        <w:numPr>
          <w:ilvl w:val="0"/>
          <w:numId w:val="34"/>
        </w:numPr>
        <w:ind w:left="720" w:hanging="360"/>
      </w:pPr>
      <w:r w:rsidDel="00000000" w:rsidR="00000000" w:rsidRPr="00000000">
        <w:rPr>
          <w:b w:val="1"/>
          <w:bCs w:val="1"/>
          <w:rtl w:val="0"/>
        </w:rPr>
        <w:t xml:space="preserve">SPLAT!</w:t>
      </w:r>
      <w:r w:rsidDel="00000000" w:rsidR="00000000" w:rsidRPr="00000000">
        <w:rPr>
          <w:rtl w:val="0"/>
        </w:rPr>
        <w:t xml:space="preserve"> — John Magliacane (propagazione radio open-source)</w:t>
      </w:r>
    </w:p>
    <w:p w:rsidR="00000000" w:rsidDel="00000000" w:rsidP="00000000" w:rsidRDefault="00000000" w:rsidRPr="00000000" w14:paraId="00001F4C">
      <w:pPr>
        <w:numPr>
          <w:ilvl w:val="0"/>
          <w:numId w:val="34"/>
        </w:numPr>
        <w:ind w:left="720" w:hanging="360"/>
      </w:pPr>
      <w:r w:rsidDel="00000000" w:rsidR="00000000" w:rsidRPr="00000000">
        <w:rPr>
          <w:b w:val="1"/>
          <w:bCs w:val="1"/>
          <w:rtl w:val="0"/>
        </w:rPr>
        <w:t xml:space="preserve">Radio Mobile</w:t>
      </w:r>
      <w:r w:rsidDel="00000000" w:rsidR="00000000" w:rsidRPr="00000000">
        <w:rPr>
          <w:rtl w:val="0"/>
        </w:rPr>
        <w:t xml:space="preserve"> — Roger Coude (copertura DTM)</w:t>
      </w:r>
    </w:p>
    <w:p w:rsidR="00000000" w:rsidDel="00000000" w:rsidP="00000000" w:rsidRDefault="00000000" w:rsidRPr="00000000" w14:paraId="00001F4D">
      <w:pPr>
        <w:rPr/>
      </w:pPr>
      <w:r w:rsidDel="00000000" w:rsidR="00000000" w:rsidRPr="00000000">
        <w:rPr>
          <w:rtl w:val="0"/>
        </w:rPr>
        <w:t xml:space="preserve">Gestione Dati e Configurazione</w:t>
      </w:r>
    </w:p>
    <w:p w:rsidR="00000000" w:rsidDel="00000000" w:rsidP="00000000" w:rsidRDefault="00000000" w:rsidRPr="00000000" w14:paraId="00001F4E">
      <w:pPr>
        <w:numPr>
          <w:ilvl w:val="0"/>
          <w:numId w:val="34"/>
        </w:numPr>
        <w:ind w:left="720" w:hanging="360"/>
      </w:pPr>
      <w:r w:rsidDel="00000000" w:rsidR="00000000" w:rsidRPr="00000000">
        <w:rPr>
          <w:b w:val="1"/>
          <w:bCs w:val="1"/>
          <w:rtl w:val="0"/>
        </w:rPr>
        <w:t xml:space="preserve">Git/GitHub</w:t>
      </w:r>
      <w:r w:rsidDel="00000000" w:rsidR="00000000" w:rsidRPr="00000000">
        <w:rPr>
          <w:rtl w:val="0"/>
        </w:rPr>
        <w:t xml:space="preserve"> — Version control repository</w:t>
      </w:r>
    </w:p>
    <w:p w:rsidR="00000000" w:rsidDel="00000000" w:rsidP="00000000" w:rsidRDefault="00000000" w:rsidRPr="00000000" w14:paraId="00001F4F">
      <w:pPr>
        <w:numPr>
          <w:ilvl w:val="0"/>
          <w:numId w:val="34"/>
        </w:numPr>
        <w:ind w:left="720" w:hanging="360"/>
      </w:pPr>
      <w:r w:rsidDel="00000000" w:rsidR="00000000" w:rsidRPr="00000000">
        <w:rPr>
          <w:b w:val="1"/>
          <w:bCs w:val="1"/>
          <w:rtl w:val="0"/>
        </w:rPr>
        <w:t xml:space="preserve">Microsoft Excel</w:t>
      </w:r>
      <w:r w:rsidDel="00000000" w:rsidR="00000000" w:rsidRPr="00000000">
        <w:rPr>
          <w:rtl w:val="0"/>
        </w:rPr>
        <w:t xml:space="preserve"> — RTM matrix, cronoprogramma</w:t>
      </w:r>
    </w:p>
    <w:p w:rsidR="00000000" w:rsidDel="00000000" w:rsidP="00000000" w:rsidRDefault="00000000" w:rsidRPr="00000000" w14:paraId="00001F50">
      <w:pPr>
        <w:numPr>
          <w:ilvl w:val="0"/>
          <w:numId w:val="34"/>
        </w:numPr>
        <w:ind w:left="720" w:hanging="360"/>
      </w:pPr>
      <w:r w:rsidDel="00000000" w:rsidR="00000000" w:rsidRPr="00000000">
        <w:rPr>
          <w:b w:val="1"/>
          <w:bCs w:val="1"/>
          <w:rtl w:val="0"/>
        </w:rPr>
        <w:t xml:space="preserve">Microsoft Word</w:t>
      </w:r>
      <w:r w:rsidDel="00000000" w:rsidR="00000000" w:rsidRPr="00000000">
        <w:rPr>
          <w:rtl w:val="0"/>
        </w:rPr>
        <w:t xml:space="preserve"> — Report generazione</w:t>
      </w:r>
    </w:p>
    <w:p w:rsidR="00000000" w:rsidDel="00000000" w:rsidP="00000000" w:rsidRDefault="00000000" w:rsidRPr="00000000" w14:paraId="00001F51">
      <w:pPr>
        <w:numPr>
          <w:ilvl w:val="0"/>
          <w:numId w:val="34"/>
        </w:numPr>
        <w:ind w:left="720" w:hanging="360"/>
      </w:pPr>
      <w:r w:rsidDel="00000000" w:rsidR="00000000" w:rsidRPr="00000000">
        <w:rPr>
          <w:b w:val="1"/>
          <w:bCs w:val="1"/>
          <w:rtl w:val="0"/>
        </w:rPr>
        <w:t xml:space="preserve">SharePoint</w:t>
      </w:r>
      <w:r w:rsidDel="00000000" w:rsidR="00000000" w:rsidRPr="00000000">
        <w:rPr>
          <w:rtl w:val="0"/>
        </w:rPr>
        <w:t xml:space="preserve"> — Document management [DA CONFERMARE: Regione Liguria policy]</w:t>
      </w:r>
    </w:p>
    <w:p w:rsidR="00000000" w:rsidDel="00000000" w:rsidP="00000000" w:rsidRDefault="00000000" w:rsidRPr="00000000" w14:paraId="00001F52">
      <w:pPr>
        <w:widowControl w:val="0"/>
        <w:rPr/>
      </w:pPr>
      <w:r w:rsidDel="00000000" w:rsidR="00000000" w:rsidRPr="00000000">
        <w:rPr>
          <w:rtl w:val="0"/>
        </w:rPr>
      </w:r>
    </w:p>
    <w:p w:rsidR="00000000" w:rsidDel="00000000" w:rsidP="00000000" w:rsidRDefault="00000000" w:rsidRPr="00000000" w14:paraId="00001F5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54">
      <w:pPr>
        <w:rPr/>
      </w:pPr>
      <w:r w:rsidDel="00000000" w:rsidR="00000000" w:rsidRPr="00000000">
        <w:rPr>
          <w:rtl w:val="0"/>
        </w:rPr>
        <w:t xml:space="preserve">Documenti Interni Allegati (Già Forniti)</w:t>
      </w:r>
    </w:p>
    <w:tbl>
      <w:tblPr>
        <w:tblStyle w:val="Table9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1F55">
            <w:pPr>
              <w:rPr>
                <w:b w:val="1"/>
                <w:bCs w:val="1"/>
              </w:rPr>
            </w:pPr>
            <w:r w:rsidDel="00000000" w:rsidR="00000000" w:rsidRPr="00000000">
              <w:rPr>
                <w:b w:val="1"/>
                <w:bCs w:val="1"/>
                <w:rtl w:val="0"/>
              </w:rPr>
              <w:t xml:space="preserve">Documento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1F56">
            <w:pPr>
              <w:rPr>
                <w:b w:val="1"/>
                <w:bCs w:val="1"/>
              </w:rPr>
            </w:pPr>
            <w:r w:rsidDel="00000000" w:rsidR="00000000" w:rsidRPr="00000000">
              <w:rPr>
                <w:b w:val="1"/>
                <w:bCs w:val="1"/>
                <w:rtl w:val="0"/>
              </w:rPr>
              <w:t xml:space="preserve">File</w:t>
            </w:r>
          </w:p>
        </w:tc>
        <w:tc>
          <w:tcPr>
            <w:shd w:fill="auto" w:val="clear"/>
            <w:tcMar>
              <w:top w:w="100.0" w:type="dxa"/>
              <w:left w:w="100.0" w:type="dxa"/>
              <w:bottom w:w="100.0" w:type="dxa"/>
              <w:right w:w="100.0" w:type="dxa"/>
            </w:tcMar>
            <w:vAlign w:val="top"/>
          </w:tcPr>
          <w:p w:rsidR="00000000" w:rsidDel="00000000" w:rsidP="00000000" w:rsidRDefault="00000000" w:rsidRPr="00000000" w14:paraId="00001F57">
            <w:pPr>
              <w:rPr>
                <w:b w:val="1"/>
                <w:bCs w:val="1"/>
              </w:rPr>
            </w:pPr>
            <w:r w:rsidDel="00000000" w:rsidR="00000000" w:rsidRPr="00000000">
              <w:rPr>
                <w:b w:val="1"/>
                <w:bCs w:val="1"/>
                <w:rtl w:val="0"/>
              </w:rPr>
              <w:t xml:space="preserve">Utilizzo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F58">
            <w:pPr>
              <w:rPr/>
            </w:pPr>
            <w:r w:rsidDel="00000000" w:rsidR="00000000" w:rsidRPr="00000000">
              <w:rPr>
                <w:rtl w:val="0"/>
              </w:rPr>
              <w:t xml:space="preserve">Capitolo 1 — Inquadramento Progetto</w:t>
            </w:r>
          </w:p>
        </w:tc>
        <w:tc>
          <w:tcPr>
            <w:shd w:fill="auto" w:val="clear"/>
            <w:tcMar>
              <w:top w:w="100.0" w:type="dxa"/>
              <w:left w:w="100.0" w:type="dxa"/>
              <w:bottom w:w="100.0" w:type="dxa"/>
              <w:right w:w="100.0" w:type="dxa"/>
            </w:tcMar>
            <w:vAlign w:val="top"/>
          </w:tcPr>
          <w:p w:rsidR="00000000" w:rsidDel="00000000" w:rsidP="00000000" w:rsidRDefault="00000000" w:rsidRPr="00000000" w14:paraId="00001F59">
            <w:pPr>
              <w:rPr/>
            </w:pPr>
            <w:r w:rsidDel="00000000" w:rsidR="00000000" w:rsidRPr="00000000">
              <w:rPr>
                <w:rtl w:val="0"/>
              </w:rPr>
              <w:t xml:space="preserve">1-Inquadramento-del-progetto-e-obiettivi-del-Piano-di-Fattibilita.md</w:t>
            </w:r>
          </w:p>
        </w:tc>
        <w:tc>
          <w:tcPr>
            <w:shd w:fill="auto" w:val="clear"/>
            <w:tcMar>
              <w:top w:w="100.0" w:type="dxa"/>
              <w:left w:w="100.0" w:type="dxa"/>
              <w:bottom w:w="100.0" w:type="dxa"/>
              <w:right w:w="100.0" w:type="dxa"/>
            </w:tcMar>
            <w:vAlign w:val="top"/>
          </w:tcPr>
          <w:p w:rsidR="00000000" w:rsidDel="00000000" w:rsidP="00000000" w:rsidRDefault="00000000" w:rsidRPr="00000000" w14:paraId="00001F5A">
            <w:pPr>
              <w:rPr/>
            </w:pPr>
            <w:r w:rsidDel="00000000" w:rsidR="00000000" w:rsidRPr="00000000">
              <w:rPr>
                <w:rtl w:val="0"/>
              </w:rPr>
              <w:t xml:space="preserve">Contesto SNAI, bando Cooding, visione H.A.L.E.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F5B">
            <w:pPr>
              <w:rPr/>
            </w:pPr>
            <w:r w:rsidDel="00000000" w:rsidR="00000000" w:rsidRPr="00000000">
              <w:rPr>
                <w:rtl w:val="0"/>
              </w:rPr>
              <w:t xml:space="preserve">Capitolo 2 — Contesto Stakeholder</w:t>
            </w:r>
          </w:p>
        </w:tc>
        <w:tc>
          <w:tcPr>
            <w:shd w:fill="auto" w:val="clear"/>
            <w:tcMar>
              <w:top w:w="100.0" w:type="dxa"/>
              <w:left w:w="100.0" w:type="dxa"/>
              <w:bottom w:w="100.0" w:type="dxa"/>
              <w:right w:w="100.0" w:type="dxa"/>
            </w:tcMar>
            <w:vAlign w:val="top"/>
          </w:tcPr>
          <w:p w:rsidR="00000000" w:rsidDel="00000000" w:rsidP="00000000" w:rsidRDefault="00000000" w:rsidRPr="00000000" w14:paraId="00001F5C">
            <w:pPr>
              <w:rPr/>
            </w:pPr>
            <w:r w:rsidDel="00000000" w:rsidR="00000000" w:rsidRPr="00000000">
              <w:rPr>
                <w:rtl w:val="0"/>
              </w:rPr>
              <w:t xml:space="preserve">2-Contesto-stakeholder-e-obiettivi.md</w:t>
            </w:r>
          </w:p>
        </w:tc>
        <w:tc>
          <w:tcPr>
            <w:shd w:fill="auto" w:val="clear"/>
            <w:tcMar>
              <w:top w:w="100.0" w:type="dxa"/>
              <w:left w:w="100.0" w:type="dxa"/>
              <w:bottom w:w="100.0" w:type="dxa"/>
              <w:right w:w="100.0" w:type="dxa"/>
            </w:tcMar>
            <w:vAlign w:val="top"/>
          </w:tcPr>
          <w:p w:rsidR="00000000" w:rsidDel="00000000" w:rsidP="00000000" w:rsidRDefault="00000000" w:rsidRPr="00000000" w14:paraId="00001F5D">
            <w:pPr>
              <w:rPr/>
            </w:pPr>
            <w:r w:rsidDel="00000000" w:rsidR="00000000" w:rsidRPr="00000000">
              <w:rPr>
                <w:rtl w:val="0"/>
              </w:rPr>
              <w:t xml:space="preserve">Mappa stakeholder, OBJ-01-10, CONOPS operativo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F5E">
            <w:pPr>
              <w:rPr/>
            </w:pPr>
            <w:r w:rsidDel="00000000" w:rsidR="00000000" w:rsidRPr="00000000">
              <w:rPr>
                <w:rtl w:val="0"/>
              </w:rPr>
              <w:t xml:space="preserve">Capitolo 3 — Requisiti Baseline</w:t>
            </w:r>
          </w:p>
        </w:tc>
        <w:tc>
          <w:tcPr>
            <w:shd w:fill="auto" w:val="clear"/>
            <w:tcMar>
              <w:top w:w="100.0" w:type="dxa"/>
              <w:left w:w="100.0" w:type="dxa"/>
              <w:bottom w:w="100.0" w:type="dxa"/>
              <w:right w:w="100.0" w:type="dxa"/>
            </w:tcMar>
            <w:vAlign w:val="top"/>
          </w:tcPr>
          <w:p w:rsidR="00000000" w:rsidDel="00000000" w:rsidP="00000000" w:rsidRDefault="00000000" w:rsidRPr="00000000" w14:paraId="00001F5F">
            <w:pPr>
              <w:rPr/>
            </w:pPr>
            <w:r w:rsidDel="00000000" w:rsidR="00000000" w:rsidRPr="00000000">
              <w:rPr>
                <w:rtl w:val="0"/>
              </w:rPr>
              <w:t xml:space="preserve">3-Requisiti-e-criteri-di-successo-baseline.md</w:t>
            </w:r>
          </w:p>
        </w:tc>
        <w:tc>
          <w:tcPr>
            <w:shd w:fill="auto" w:val="clear"/>
            <w:tcMar>
              <w:top w:w="100.0" w:type="dxa"/>
              <w:left w:w="100.0" w:type="dxa"/>
              <w:bottom w:w="100.0" w:type="dxa"/>
              <w:right w:w="100.0" w:type="dxa"/>
            </w:tcMar>
            <w:vAlign w:val="top"/>
          </w:tcPr>
          <w:p w:rsidR="00000000" w:rsidDel="00000000" w:rsidP="00000000" w:rsidRDefault="00000000" w:rsidRPr="00000000" w14:paraId="00001F60">
            <w:pPr>
              <w:rPr/>
            </w:pPr>
            <w:r w:rsidDel="00000000" w:rsidR="00000000" w:rsidRPr="00000000">
              <w:rPr>
                <w:rtl w:val="0"/>
              </w:rPr>
              <w:t xml:space="preserve">CRIT-01-08, REQ-M-01-13, tracciabilità V&amp;V</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F61">
            <w:pPr>
              <w:rPr/>
            </w:pPr>
            <w:r w:rsidDel="00000000" w:rsidR="00000000" w:rsidRPr="00000000">
              <w:rPr>
                <w:rtl w:val="0"/>
              </w:rPr>
              <w:t xml:space="preserve">Capitolo 5 — Alternative Trade-off</w:t>
            </w:r>
          </w:p>
        </w:tc>
        <w:tc>
          <w:tcPr>
            <w:shd w:fill="auto" w:val="clear"/>
            <w:tcMar>
              <w:top w:w="100.0" w:type="dxa"/>
              <w:left w:w="100.0" w:type="dxa"/>
              <w:bottom w:w="100.0" w:type="dxa"/>
              <w:right w:w="100.0" w:type="dxa"/>
            </w:tcMar>
            <w:vAlign w:val="top"/>
          </w:tcPr>
          <w:p w:rsidR="00000000" w:rsidDel="00000000" w:rsidP="00000000" w:rsidRDefault="00000000" w:rsidRPr="00000000" w14:paraId="00001F62">
            <w:pPr>
              <w:rPr/>
            </w:pPr>
            <w:r w:rsidDel="00000000" w:rsidR="00000000" w:rsidRPr="00000000">
              <w:rPr>
                <w:rtl w:val="0"/>
              </w:rPr>
              <w:t xml:space="preserve">5-Alternative-e-trade-off-architetturali.md</w:t>
            </w:r>
          </w:p>
        </w:tc>
        <w:tc>
          <w:tcPr>
            <w:shd w:fill="auto" w:val="clear"/>
            <w:tcMar>
              <w:top w:w="100.0" w:type="dxa"/>
              <w:left w:w="100.0" w:type="dxa"/>
              <w:bottom w:w="100.0" w:type="dxa"/>
              <w:right w:w="100.0" w:type="dxa"/>
            </w:tcMar>
            <w:vAlign w:val="top"/>
          </w:tcPr>
          <w:p w:rsidR="00000000" w:rsidDel="00000000" w:rsidP="00000000" w:rsidRDefault="00000000" w:rsidRPr="00000000" w14:paraId="00001F63">
            <w:pPr>
              <w:rPr/>
            </w:pPr>
            <w:r w:rsidDel="00000000" w:rsidR="00000000" w:rsidRPr="00000000">
              <w:rPr>
                <w:rtl w:val="0"/>
              </w:rPr>
              <w:t xml:space="preserve">Alternative A0-A7, criteri valutazione CR-01-10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F64">
            <w:pPr>
              <w:rPr/>
            </w:pPr>
            <w:r w:rsidDel="00000000" w:rsidR="00000000" w:rsidRPr="00000000">
              <w:rPr>
                <w:rtl w:val="0"/>
              </w:rPr>
              <w:t xml:space="preserve">Capitolo 6 — Fattibilità Tecnica</w:t>
            </w:r>
          </w:p>
        </w:tc>
        <w:tc>
          <w:tcPr>
            <w:shd w:fill="auto" w:val="clear"/>
            <w:tcMar>
              <w:top w:w="100.0" w:type="dxa"/>
              <w:left w:w="100.0" w:type="dxa"/>
              <w:bottom w:w="100.0" w:type="dxa"/>
              <w:right w:w="100.0" w:type="dxa"/>
            </w:tcMar>
            <w:vAlign w:val="top"/>
          </w:tcPr>
          <w:p w:rsidR="00000000" w:rsidDel="00000000" w:rsidP="00000000" w:rsidRDefault="00000000" w:rsidRPr="00000000" w14:paraId="00001F65">
            <w:pPr>
              <w:rPr/>
            </w:pPr>
            <w:r w:rsidDel="00000000" w:rsidR="00000000" w:rsidRPr="00000000">
              <w:rPr>
                <w:rtl w:val="0"/>
              </w:rPr>
              <w:t xml:space="preserve">6-Fattibilita-tecnica.md</w:t>
            </w:r>
          </w:p>
        </w:tc>
        <w:tc>
          <w:tcPr>
            <w:shd w:fill="auto" w:val="clear"/>
            <w:tcMar>
              <w:top w:w="100.0" w:type="dxa"/>
              <w:left w:w="100.0" w:type="dxa"/>
              <w:bottom w:w="100.0" w:type="dxa"/>
              <w:right w:w="100.0" w:type="dxa"/>
            </w:tcMar>
            <w:vAlign w:val="top"/>
          </w:tcPr>
          <w:p w:rsidR="00000000" w:rsidDel="00000000" w:rsidP="00000000" w:rsidRDefault="00000000" w:rsidRPr="00000000" w14:paraId="00001F66">
            <w:pPr>
              <w:rPr/>
            </w:pPr>
            <w:r w:rsidDel="00000000" w:rsidR="00000000" w:rsidRPr="00000000">
              <w:rPr>
                <w:rtl w:val="0"/>
              </w:rPr>
              <w:t xml:space="preserve">Architettura 6A/6B, showstopper, milestone M1-M8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F67">
            <w:pPr>
              <w:rPr/>
            </w:pPr>
            <w:r w:rsidDel="00000000" w:rsidR="00000000" w:rsidRPr="00000000">
              <w:rPr>
                <w:rtl w:val="0"/>
              </w:rPr>
              <w:t xml:space="preserve">Template Piano Fattibilità</w:t>
            </w:r>
          </w:p>
        </w:tc>
        <w:tc>
          <w:tcPr>
            <w:shd w:fill="auto" w:val="clear"/>
            <w:tcMar>
              <w:top w:w="100.0" w:type="dxa"/>
              <w:left w:w="100.0" w:type="dxa"/>
              <w:bottom w:w="100.0" w:type="dxa"/>
              <w:right w:w="100.0" w:type="dxa"/>
            </w:tcMar>
            <w:vAlign w:val="top"/>
          </w:tcPr>
          <w:p w:rsidR="00000000" w:rsidDel="00000000" w:rsidP="00000000" w:rsidRDefault="00000000" w:rsidRPr="00000000" w14:paraId="00001F68">
            <w:pPr>
              <w:rPr/>
            </w:pPr>
            <w:r w:rsidDel="00000000" w:rsidR="00000000" w:rsidRPr="00000000">
              <w:rPr>
                <w:rtl w:val="0"/>
              </w:rPr>
              <w:t xml:space="preserve">template_piano_fattibilità.txt</w:t>
            </w:r>
          </w:p>
        </w:tc>
        <w:tc>
          <w:tcPr>
            <w:shd w:fill="auto" w:val="clear"/>
            <w:tcMar>
              <w:top w:w="100.0" w:type="dxa"/>
              <w:left w:w="100.0" w:type="dxa"/>
              <w:bottom w:w="100.0" w:type="dxa"/>
              <w:right w:w="100.0" w:type="dxa"/>
            </w:tcMar>
            <w:vAlign w:val="top"/>
          </w:tcPr>
          <w:p w:rsidR="00000000" w:rsidDel="00000000" w:rsidP="00000000" w:rsidRDefault="00000000" w:rsidRPr="00000000" w14:paraId="00001F69">
            <w:pPr>
              <w:rPr/>
            </w:pPr>
            <w:r w:rsidDel="00000000" w:rsidR="00000000" w:rsidRPr="00000000">
              <w:rPr>
                <w:rtl w:val="0"/>
              </w:rPr>
              <w:t xml:space="preserve">Struttura markdown redazione documento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F6A">
            <w:pPr>
              <w:rPr/>
            </w:pPr>
            <w:r w:rsidDel="00000000" w:rsidR="00000000" w:rsidRPr="00000000">
              <w:rPr>
                <w:rtl w:val="0"/>
              </w:rPr>
              <w:t xml:space="preserve">Guida Struttura Ingegneristica</w:t>
            </w:r>
          </w:p>
        </w:tc>
        <w:tc>
          <w:tcPr>
            <w:shd w:fill="auto" w:val="clear"/>
            <w:tcMar>
              <w:top w:w="100.0" w:type="dxa"/>
              <w:left w:w="100.0" w:type="dxa"/>
              <w:bottom w:w="100.0" w:type="dxa"/>
              <w:right w:w="100.0" w:type="dxa"/>
            </w:tcMar>
            <w:vAlign w:val="top"/>
          </w:tcPr>
          <w:p w:rsidR="00000000" w:rsidDel="00000000" w:rsidP="00000000" w:rsidRDefault="00000000" w:rsidRPr="00000000" w14:paraId="00001F6B">
            <w:pPr>
              <w:rPr/>
            </w:pPr>
            <w:r w:rsidDel="00000000" w:rsidR="00000000" w:rsidRPr="00000000">
              <w:rPr>
                <w:rtl w:val="0"/>
              </w:rPr>
              <w:t xml:space="preserve">Guida_alla_Struttura_del_Piano_di_Fattibilita_Ingegneristica.txt</w:t>
            </w:r>
          </w:p>
        </w:tc>
        <w:tc>
          <w:tcPr>
            <w:shd w:fill="auto" w:val="clear"/>
            <w:tcMar>
              <w:top w:w="100.0" w:type="dxa"/>
              <w:left w:w="100.0" w:type="dxa"/>
              <w:bottom w:w="100.0" w:type="dxa"/>
              <w:right w:w="100.0" w:type="dxa"/>
            </w:tcMar>
            <w:vAlign w:val="top"/>
          </w:tcPr>
          <w:p w:rsidR="00000000" w:rsidDel="00000000" w:rsidP="00000000" w:rsidRDefault="00000000" w:rsidRPr="00000000" w14:paraId="00001F6C">
            <w:pPr>
              <w:rPr/>
            </w:pPr>
            <w:r w:rsidDel="00000000" w:rsidR="00000000" w:rsidRPr="00000000">
              <w:rPr>
                <w:rtl w:val="0"/>
              </w:rPr>
              <w:t xml:space="preserve">Best practices NASA/PMI fattibilità</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F6D">
            <w:pPr>
              <w:rPr/>
            </w:pPr>
            <w:r w:rsidDel="00000000" w:rsidR="00000000" w:rsidRPr="00000000">
              <w:rPr>
                <w:rtl w:val="0"/>
              </w:rPr>
              <w:t xml:space="preserve">NASA SE Handbook</w:t>
            </w:r>
          </w:p>
        </w:tc>
        <w:tc>
          <w:tcPr>
            <w:shd w:fill="auto" w:val="clear"/>
            <w:tcMar>
              <w:top w:w="100.0" w:type="dxa"/>
              <w:left w:w="100.0" w:type="dxa"/>
              <w:bottom w:w="100.0" w:type="dxa"/>
              <w:right w:w="100.0" w:type="dxa"/>
            </w:tcMar>
            <w:vAlign w:val="top"/>
          </w:tcPr>
          <w:p w:rsidR="00000000" w:rsidDel="00000000" w:rsidP="00000000" w:rsidRDefault="00000000" w:rsidRPr="00000000" w14:paraId="00001F6E">
            <w:pPr>
              <w:rPr/>
            </w:pPr>
            <w:r w:rsidDel="00000000" w:rsidR="00000000" w:rsidRPr="00000000">
              <w:rPr>
                <w:rtl w:val="0"/>
              </w:rPr>
              <w:t xml:space="preserve">nasa_systems_engineering_handbook_0.pdf</w:t>
            </w:r>
          </w:p>
        </w:tc>
        <w:tc>
          <w:tcPr>
            <w:shd w:fill="auto" w:val="clear"/>
            <w:tcMar>
              <w:top w:w="100.0" w:type="dxa"/>
              <w:left w:w="100.0" w:type="dxa"/>
              <w:bottom w:w="100.0" w:type="dxa"/>
              <w:right w:w="100.0" w:type="dxa"/>
            </w:tcMar>
            <w:vAlign w:val="top"/>
          </w:tcPr>
          <w:p w:rsidR="00000000" w:rsidDel="00000000" w:rsidP="00000000" w:rsidRDefault="00000000" w:rsidRPr="00000000" w14:paraId="00001F6F">
            <w:pPr>
              <w:rPr/>
            </w:pPr>
            <w:r w:rsidDel="00000000" w:rsidR="00000000" w:rsidRPr="00000000">
              <w:rPr>
                <w:rtl w:val="0"/>
              </w:rPr>
              <w:t xml:space="preserve">SP-2016-6105 Rev 2, processi V&amp;V</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F70">
            <w:pPr>
              <w:rPr/>
            </w:pPr>
            <w:r w:rsidDel="00000000" w:rsidR="00000000" w:rsidRPr="00000000">
              <w:rPr>
                <w:rtl w:val="0"/>
              </w:rPr>
              <w:t xml:space="preserve">SNAI Dossier Liguria</w:t>
            </w:r>
          </w:p>
        </w:tc>
        <w:tc>
          <w:tcPr>
            <w:shd w:fill="auto" w:val="clear"/>
            <w:tcMar>
              <w:top w:w="100.0" w:type="dxa"/>
              <w:left w:w="100.0" w:type="dxa"/>
              <w:bottom w:w="100.0" w:type="dxa"/>
              <w:right w:w="100.0" w:type="dxa"/>
            </w:tcMar>
            <w:vAlign w:val="top"/>
          </w:tcPr>
          <w:p w:rsidR="00000000" w:rsidDel="00000000" w:rsidP="00000000" w:rsidRDefault="00000000" w:rsidRPr="00000000" w14:paraId="00001F71">
            <w:pPr>
              <w:rPr/>
            </w:pPr>
            <w:r w:rsidDel="00000000" w:rsidR="00000000" w:rsidRPr="00000000">
              <w:rPr>
                <w:rtl w:val="0"/>
              </w:rPr>
              <w:t xml:space="preserve">Dossier_SNAI.pdf</w:t>
            </w:r>
          </w:p>
        </w:tc>
        <w:tc>
          <w:tcPr>
            <w:shd w:fill="auto" w:val="clear"/>
            <w:tcMar>
              <w:top w:w="100.0" w:type="dxa"/>
              <w:left w:w="100.0" w:type="dxa"/>
              <w:bottom w:w="100.0" w:type="dxa"/>
              <w:right w:w="100.0" w:type="dxa"/>
            </w:tcMar>
            <w:vAlign w:val="top"/>
          </w:tcPr>
          <w:p w:rsidR="00000000" w:rsidDel="00000000" w:rsidP="00000000" w:rsidRDefault="00000000" w:rsidRPr="00000000" w14:paraId="00001F72">
            <w:pPr>
              <w:rPr/>
            </w:pPr>
            <w:r w:rsidDel="00000000" w:rsidR="00000000" w:rsidRPr="00000000">
              <w:rPr>
                <w:rtl w:val="0"/>
              </w:rPr>
              <w:t xml:space="preserve">Statistiche aree interne Liguria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F73">
            <w:pPr>
              <w:rPr/>
            </w:pPr>
            <w:r w:rsidDel="00000000" w:rsidR="00000000" w:rsidRPr="00000000">
              <w:rPr>
                <w:rtl w:val="0"/>
              </w:rPr>
              <w:t xml:space="preserve">SNAI PSNAI 2021-2027</w:t>
            </w:r>
          </w:p>
        </w:tc>
        <w:tc>
          <w:tcPr>
            <w:shd w:fill="auto" w:val="clear"/>
            <w:tcMar>
              <w:top w:w="100.0" w:type="dxa"/>
              <w:left w:w="100.0" w:type="dxa"/>
              <w:bottom w:w="100.0" w:type="dxa"/>
              <w:right w:w="100.0" w:type="dxa"/>
            </w:tcMar>
            <w:vAlign w:val="top"/>
          </w:tcPr>
          <w:p w:rsidR="00000000" w:rsidDel="00000000" w:rsidP="00000000" w:rsidRDefault="00000000" w:rsidRPr="00000000" w14:paraId="00001F74">
            <w:pPr>
              <w:rPr/>
            </w:pPr>
            <w:r w:rsidDel="00000000" w:rsidR="00000000" w:rsidRPr="00000000">
              <w:rPr>
                <w:rtl w:val="0"/>
              </w:rPr>
              <w:t xml:space="preserve">psnai_finale_30072025_clean_ministro.pdf</w:t>
            </w:r>
          </w:p>
        </w:tc>
        <w:tc>
          <w:tcPr>
            <w:shd w:fill="auto" w:val="clear"/>
            <w:tcMar>
              <w:top w:w="100.0" w:type="dxa"/>
              <w:left w:w="100.0" w:type="dxa"/>
              <w:bottom w:w="100.0" w:type="dxa"/>
              <w:right w:w="100.0" w:type="dxa"/>
            </w:tcMar>
            <w:vAlign w:val="top"/>
          </w:tcPr>
          <w:p w:rsidR="00000000" w:rsidDel="00000000" w:rsidP="00000000" w:rsidRDefault="00000000" w:rsidRPr="00000000" w14:paraId="00001F75">
            <w:pPr>
              <w:rPr/>
            </w:pPr>
            <w:r w:rsidDel="00000000" w:rsidR="00000000" w:rsidRPr="00000000">
              <w:rPr>
                <w:rtl w:val="0"/>
              </w:rPr>
              <w:t xml:space="preserve">Piano strategico nazionale governativo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F76">
            <w:pPr>
              <w:rPr/>
            </w:pPr>
            <w:r w:rsidDel="00000000" w:rsidR="00000000" w:rsidRPr="00000000">
              <w:rPr>
                <w:rtl w:val="0"/>
              </w:rPr>
              <w:t xml:space="preserve">Elenco SNAI</w:t>
            </w:r>
          </w:p>
        </w:tc>
        <w:tc>
          <w:tcPr>
            <w:shd w:fill="auto" w:val="clear"/>
            <w:tcMar>
              <w:top w:w="100.0" w:type="dxa"/>
              <w:left w:w="100.0" w:type="dxa"/>
              <w:bottom w:w="100.0" w:type="dxa"/>
              <w:right w:w="100.0" w:type="dxa"/>
            </w:tcMar>
            <w:vAlign w:val="top"/>
          </w:tcPr>
          <w:p w:rsidR="00000000" w:rsidDel="00000000" w:rsidP="00000000" w:rsidRDefault="00000000" w:rsidRPr="00000000" w14:paraId="00001F77">
            <w:pPr>
              <w:rPr/>
            </w:pPr>
            <w:r w:rsidDel="00000000" w:rsidR="00000000" w:rsidRPr="00000000">
              <w:rPr>
                <w:rtl w:val="0"/>
              </w:rPr>
              <w:t xml:space="preserve">Finale_Elenco_aree_snai_14_20_e_21-27_20231012.xlsx.pdf</w:t>
            </w:r>
          </w:p>
        </w:tc>
        <w:tc>
          <w:tcPr>
            <w:shd w:fill="auto" w:val="clear"/>
            <w:tcMar>
              <w:top w:w="100.0" w:type="dxa"/>
              <w:left w:w="100.0" w:type="dxa"/>
              <w:bottom w:w="100.0" w:type="dxa"/>
              <w:right w:w="100.0" w:type="dxa"/>
            </w:tcMar>
            <w:vAlign w:val="top"/>
          </w:tcPr>
          <w:p w:rsidR="00000000" w:rsidDel="00000000" w:rsidP="00000000" w:rsidRDefault="00000000" w:rsidRPr="00000000" w14:paraId="00001F78">
            <w:pPr>
              <w:rPr/>
            </w:pPr>
            <w:r w:rsidDel="00000000" w:rsidR="00000000" w:rsidRPr="00000000">
              <w:rPr>
                <w:rtl w:val="0"/>
              </w:rPr>
              <w:t xml:space="preserve">Comuni SNAI ammissibili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F79">
            <w:pPr>
              <w:rPr/>
            </w:pPr>
            <w:r w:rsidDel="00000000" w:rsidR="00000000" w:rsidRPr="00000000">
              <w:rPr>
                <w:rtl w:val="0"/>
              </w:rPr>
              <w:t xml:space="preserve">Linee Guida SNAI Liguria</w:t>
            </w:r>
          </w:p>
        </w:tc>
        <w:tc>
          <w:tcPr>
            <w:shd w:fill="auto" w:val="clear"/>
            <w:tcMar>
              <w:top w:w="100.0" w:type="dxa"/>
              <w:left w:w="100.0" w:type="dxa"/>
              <w:bottom w:w="100.0" w:type="dxa"/>
              <w:right w:w="100.0" w:type="dxa"/>
            </w:tcMar>
            <w:vAlign w:val="top"/>
          </w:tcPr>
          <w:p w:rsidR="00000000" w:rsidDel="00000000" w:rsidP="00000000" w:rsidRDefault="00000000" w:rsidRPr="00000000" w14:paraId="00001F7A">
            <w:pPr>
              <w:rPr/>
            </w:pPr>
            <w:r w:rsidDel="00000000" w:rsidR="00000000" w:rsidRPr="00000000">
              <w:rPr>
                <w:rtl w:val="0"/>
              </w:rPr>
              <w:t xml:space="preserve">aree_interne.pdf</w:t>
            </w:r>
          </w:p>
        </w:tc>
        <w:tc>
          <w:tcPr>
            <w:shd w:fill="auto" w:val="clear"/>
            <w:tcMar>
              <w:top w:w="100.0" w:type="dxa"/>
              <w:left w:w="100.0" w:type="dxa"/>
              <w:bottom w:w="100.0" w:type="dxa"/>
              <w:right w:w="100.0" w:type="dxa"/>
            </w:tcMar>
            <w:vAlign w:val="top"/>
          </w:tcPr>
          <w:p w:rsidR="00000000" w:rsidDel="00000000" w:rsidP="00000000" w:rsidRDefault="00000000" w:rsidRPr="00000000" w14:paraId="00001F7B">
            <w:pPr>
              <w:rPr/>
            </w:pPr>
            <w:r w:rsidDel="00000000" w:rsidR="00000000" w:rsidRPr="00000000">
              <w:rPr>
                <w:rtl w:val="0"/>
              </w:rPr>
              <w:t xml:space="preserve">Procedure attuative SNAI Liguria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F7C">
            <w:pPr>
              <w:rPr/>
            </w:pPr>
            <w:r w:rsidDel="00000000" w:rsidR="00000000" w:rsidRPr="00000000">
              <w:rPr>
                <w:rtl w:val="0"/>
              </w:rPr>
              <w:t xml:space="preserve">Report Istruttoria Liguria</w:t>
            </w:r>
          </w:p>
        </w:tc>
        <w:tc>
          <w:tcPr>
            <w:shd w:fill="auto" w:val="clear"/>
            <w:tcMar>
              <w:top w:w="100.0" w:type="dxa"/>
              <w:left w:w="100.0" w:type="dxa"/>
              <w:bottom w:w="100.0" w:type="dxa"/>
              <w:right w:w="100.0" w:type="dxa"/>
            </w:tcMar>
            <w:vAlign w:val="top"/>
          </w:tcPr>
          <w:p w:rsidR="00000000" w:rsidDel="00000000" w:rsidP="00000000" w:rsidRDefault="00000000" w:rsidRPr="00000000" w14:paraId="00001F7D">
            <w:pPr>
              <w:rPr/>
            </w:pPr>
            <w:r w:rsidDel="00000000" w:rsidR="00000000" w:rsidRPr="00000000">
              <w:rPr>
                <w:rtl w:val="0"/>
              </w:rPr>
              <w:t xml:space="preserve">rapporto-istruttoria_regione-liguria.pdf</w:t>
            </w:r>
          </w:p>
        </w:tc>
        <w:tc>
          <w:tcPr>
            <w:shd w:fill="auto" w:val="clear"/>
            <w:tcMar>
              <w:top w:w="100.0" w:type="dxa"/>
              <w:left w:w="100.0" w:type="dxa"/>
              <w:bottom w:w="100.0" w:type="dxa"/>
              <w:right w:w="100.0" w:type="dxa"/>
            </w:tcMar>
            <w:vAlign w:val="top"/>
          </w:tcPr>
          <w:p w:rsidR="00000000" w:rsidDel="00000000" w:rsidP="00000000" w:rsidRDefault="00000000" w:rsidRPr="00000000" w14:paraId="00001F7E">
            <w:pPr>
              <w:rPr/>
            </w:pPr>
            <w:r w:rsidDel="00000000" w:rsidR="00000000" w:rsidRPr="00000000">
              <w:rPr>
                <w:rtl w:val="0"/>
              </w:rPr>
              <w:t xml:space="preserve">Selezione zone SNAI, Pentema candidata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F7F">
            <w:pPr>
              <w:rPr/>
            </w:pPr>
            <w:r w:rsidDel="00000000" w:rsidR="00000000" w:rsidRPr="00000000">
              <w:rPr>
                <w:rtl w:val="0"/>
              </w:rPr>
              <w:t xml:space="preserve">Tabella Comuni Finanziamento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1F80">
            <w:pPr>
              <w:rPr/>
            </w:pPr>
            <w:r w:rsidDel="00000000" w:rsidR="00000000" w:rsidRPr="00000000">
              <w:rPr>
                <w:rtl w:val="0"/>
              </w:rPr>
              <w:t xml:space="preserve">tabella-comuni-e-finanziamento.xlsx</w:t>
            </w:r>
          </w:p>
        </w:tc>
        <w:tc>
          <w:tcPr>
            <w:shd w:fill="auto" w:val="clear"/>
            <w:tcMar>
              <w:top w:w="100.0" w:type="dxa"/>
              <w:left w:w="100.0" w:type="dxa"/>
              <w:bottom w:w="100.0" w:type="dxa"/>
              <w:right w:w="100.0" w:type="dxa"/>
            </w:tcMar>
            <w:vAlign w:val="top"/>
          </w:tcPr>
          <w:p w:rsidR="00000000" w:rsidDel="00000000" w:rsidP="00000000" w:rsidRDefault="00000000" w:rsidRPr="00000000" w14:paraId="00001F81">
            <w:pPr>
              <w:rPr/>
            </w:pPr>
            <w:r w:rsidDel="00000000" w:rsidR="00000000" w:rsidRPr="00000000">
              <w:rPr>
                <w:rtl w:val="0"/>
              </w:rPr>
              <w:t xml:space="preserve">Dati SNAI per area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F82">
            <w:pPr>
              <w:rPr/>
            </w:pPr>
            <w:r w:rsidDel="00000000" w:rsidR="00000000" w:rsidRPr="00000000">
              <w:rPr>
                <w:rtl w:val="0"/>
              </w:rPr>
              <w:t xml:space="preserve">Elenco Cooperative</w:t>
            </w:r>
          </w:p>
        </w:tc>
        <w:tc>
          <w:tcPr>
            <w:shd w:fill="auto" w:val="clear"/>
            <w:tcMar>
              <w:top w:w="100.0" w:type="dxa"/>
              <w:left w:w="100.0" w:type="dxa"/>
              <w:bottom w:w="100.0" w:type="dxa"/>
              <w:right w:w="100.0" w:type="dxa"/>
            </w:tcMar>
            <w:vAlign w:val="top"/>
          </w:tcPr>
          <w:p w:rsidR="00000000" w:rsidDel="00000000" w:rsidP="00000000" w:rsidRDefault="00000000" w:rsidRPr="00000000" w14:paraId="00001F83">
            <w:pPr>
              <w:rPr/>
            </w:pPr>
            <w:r w:rsidDel="00000000" w:rsidR="00000000" w:rsidRPr="00000000">
              <w:rPr>
                <w:rtl w:val="0"/>
              </w:rPr>
              <w:t xml:space="preserve">Elenco_Cooperative.docx</w:t>
            </w:r>
          </w:p>
        </w:tc>
        <w:tc>
          <w:tcPr>
            <w:shd w:fill="auto" w:val="clear"/>
            <w:tcMar>
              <w:top w:w="100.0" w:type="dxa"/>
              <w:left w:w="100.0" w:type="dxa"/>
              <w:bottom w:w="100.0" w:type="dxa"/>
              <w:right w:w="100.0" w:type="dxa"/>
            </w:tcMar>
            <w:vAlign w:val="top"/>
          </w:tcPr>
          <w:p w:rsidR="00000000" w:rsidDel="00000000" w:rsidP="00000000" w:rsidRDefault="00000000" w:rsidRPr="00000000" w14:paraId="00001F84">
            <w:pPr>
              <w:rPr/>
            </w:pPr>
            <w:r w:rsidDel="00000000" w:rsidR="00000000" w:rsidRPr="00000000">
              <w:rPr>
                <w:rtl w:val="0"/>
              </w:rPr>
              <w:t xml:space="preserve">10 cooperative rete Legacoop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F85">
            <w:pPr>
              <w:rPr/>
            </w:pPr>
            <w:r w:rsidDel="00000000" w:rsidR="00000000" w:rsidRPr="00000000">
              <w:rPr>
                <w:rtl w:val="0"/>
              </w:rPr>
              <w:t xml:space="preserve">Firmamento &amp; Regione Presentation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1F86">
            <w:pPr>
              <w:rPr/>
            </w:pPr>
            <w:r w:rsidDel="00000000" w:rsidR="00000000" w:rsidRPr="00000000">
              <w:rPr>
                <w:rtl w:val="0"/>
              </w:rPr>
              <w:t xml:space="preserve">Firmamento_Regione.pdf</w:t>
            </w:r>
          </w:p>
        </w:tc>
        <w:tc>
          <w:tcPr>
            <w:shd w:fill="auto" w:val="clear"/>
            <w:tcMar>
              <w:top w:w="100.0" w:type="dxa"/>
              <w:left w:w="100.0" w:type="dxa"/>
              <w:bottom w:w="100.0" w:type="dxa"/>
              <w:right w:w="100.0" w:type="dxa"/>
            </w:tcMar>
            <w:vAlign w:val="top"/>
          </w:tcPr>
          <w:p w:rsidR="00000000" w:rsidDel="00000000" w:rsidP="00000000" w:rsidRDefault="00000000" w:rsidRPr="00000000" w14:paraId="00001F87">
            <w:pPr>
              <w:rPr/>
            </w:pPr>
            <w:r w:rsidDel="00000000" w:rsidR="00000000" w:rsidRPr="00000000">
              <w:rPr>
                <w:rtl w:val="0"/>
              </w:rPr>
              <w:t xml:space="preserve">Partnership strategico, visione HALE</w:t>
            </w:r>
          </w:p>
        </w:tc>
      </w:tr>
    </w:tbl>
    <w:p w:rsidR="00000000" w:rsidDel="00000000" w:rsidP="00000000" w:rsidRDefault="00000000" w:rsidRPr="00000000" w14:paraId="00001F88">
      <w:pPr>
        <w:widowControl w:val="0"/>
        <w:rPr/>
      </w:pPr>
      <w:r w:rsidDel="00000000" w:rsidR="00000000" w:rsidRPr="00000000">
        <w:rPr>
          <w:rtl w:val="0"/>
        </w:rPr>
      </w:r>
    </w:p>
    <w:p w:rsidR="00000000" w:rsidDel="00000000" w:rsidP="00000000" w:rsidRDefault="00000000" w:rsidRPr="00000000" w14:paraId="00001F8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8A">
      <w:pPr>
        <w:rPr/>
      </w:pPr>
      <w:r w:rsidDel="00000000" w:rsidR="00000000" w:rsidRPr="00000000">
        <w:rPr>
          <w:rtl w:val="0"/>
        </w:rPr>
        <w:t xml:space="preserve">Note di Ricerca e Limitazioni</w:t>
      </w:r>
    </w:p>
    <w:p w:rsidR="00000000" w:rsidDel="00000000" w:rsidP="00000000" w:rsidRDefault="00000000" w:rsidRPr="00000000" w14:paraId="00001F8B">
      <w:pPr>
        <w:rPr/>
      </w:pPr>
      <w:r w:rsidDel="00000000" w:rsidR="00000000" w:rsidRPr="00000000">
        <w:rPr>
          <w:rtl w:val="0"/>
        </w:rPr>
        <w:t xml:space="preserve">Assunzioni Bibliografiche</w:t>
      </w:r>
    </w:p>
    <w:p w:rsidR="00000000" w:rsidDel="00000000" w:rsidP="00000000" w:rsidRDefault="00000000" w:rsidRPr="00000000" w14:paraId="00001F8C">
      <w:pPr>
        <w:numPr>
          <w:ilvl w:val="0"/>
          <w:numId w:val="34"/>
        </w:numPr>
        <w:ind w:left="720" w:hanging="360"/>
      </w:pPr>
      <w:r w:rsidDel="00000000" w:rsidR="00000000" w:rsidRPr="00000000">
        <w:rPr>
          <w:b w:val="1"/>
          <w:bCs w:val="1"/>
          <w:rtl w:val="0"/>
        </w:rPr>
        <w:t xml:space="preserve">[DA CONFERMARE]:</w:t>
      </w:r>
      <w:r w:rsidDel="00000000" w:rsidR="00000000" w:rsidRPr="00000000">
        <w:rPr>
          <w:rtl w:val="0"/>
        </w:rPr>
        <w:t xml:space="preserve"> Numerosi riferimenti normativi italiani (ENAC, Agcom, DPO Regione) sono state stimate sulla base di versioni pubbliche 2023-2024; versioni ufficiali aggiornate devono essere verificate direttamente presso le autorità competenti.</w:t>
      </w:r>
    </w:p>
    <w:p w:rsidR="00000000" w:rsidDel="00000000" w:rsidP="00000000" w:rsidRDefault="00000000" w:rsidRPr="00000000" w14:paraId="00001F8D">
      <w:pPr>
        <w:widowControl w:val="0"/>
        <w:ind w:left="720" w:firstLine="0"/>
        <w:rPr/>
      </w:pPr>
      <w:r w:rsidDel="00000000" w:rsidR="00000000" w:rsidRPr="00000000">
        <w:rPr>
          <w:rtl w:val="0"/>
        </w:rPr>
      </w:r>
    </w:p>
    <w:p w:rsidR="00000000" w:rsidDel="00000000" w:rsidP="00000000" w:rsidRDefault="00000000" w:rsidRPr="00000000" w14:paraId="00001F8E">
      <w:pPr>
        <w:numPr>
          <w:ilvl w:val="0"/>
          <w:numId w:val="34"/>
        </w:numPr>
        <w:ind w:left="720" w:hanging="360"/>
      </w:pPr>
      <w:r w:rsidDel="00000000" w:rsidR="00000000" w:rsidRPr="00000000">
        <w:rPr>
          <w:b w:val="1"/>
          <w:bCs w:val="1"/>
          <w:rtl w:val="0"/>
        </w:rPr>
        <w:t xml:space="preserve">Dati Storici JOUAV CW-30E:</w:t>
      </w:r>
      <w:r w:rsidDel="00000000" w:rsidR="00000000" w:rsidRPr="00000000">
        <w:rPr>
          <w:rtl w:val="0"/>
        </w:rPr>
        <w:t xml:space="preserve"> Spec tecnico da datasheet pubblico supplier JOUAV (2023); confermare presso distributore tecnico prima utiliz.zo.</w:t>
      </w:r>
    </w:p>
    <w:p w:rsidR="00000000" w:rsidDel="00000000" w:rsidP="00000000" w:rsidRDefault="00000000" w:rsidRPr="00000000" w14:paraId="00001F8F">
      <w:pPr>
        <w:widowControl w:val="0"/>
        <w:ind w:left="720" w:firstLine="0"/>
        <w:rPr/>
      </w:pPr>
      <w:r w:rsidDel="00000000" w:rsidR="00000000" w:rsidRPr="00000000">
        <w:rPr>
          <w:rtl w:val="0"/>
        </w:rPr>
      </w:r>
    </w:p>
    <w:p w:rsidR="00000000" w:rsidDel="00000000" w:rsidP="00000000" w:rsidRDefault="00000000" w:rsidRPr="00000000" w14:paraId="00001F90">
      <w:pPr>
        <w:numPr>
          <w:ilvl w:val="0"/>
          <w:numId w:val="34"/>
        </w:numPr>
        <w:ind w:left="720" w:hanging="360"/>
      </w:pPr>
      <w:r w:rsidDel="00000000" w:rsidR="00000000" w:rsidRPr="00000000">
        <w:rPr>
          <w:b w:val="1"/>
          <w:bCs w:val="1"/>
          <w:rtl w:val="0"/>
        </w:rPr>
        <w:t xml:space="preserve">Batteria HT Stratosfera:</w:t>
      </w:r>
      <w:r w:rsidDel="00000000" w:rsidR="00000000" w:rsidRPr="00000000">
        <w:rPr>
          <w:rtl w:val="0"/>
        </w:rPr>
        <w:t xml:space="preserve"> Supplier (Ultralife, Arotech) indicati come reference; RFI formale M+1 obbligatorio per TRL 4 confirmation.</w:t>
      </w:r>
    </w:p>
    <w:p w:rsidR="00000000" w:rsidDel="00000000" w:rsidP="00000000" w:rsidRDefault="00000000" w:rsidRPr="00000000" w14:paraId="00001F91">
      <w:pPr>
        <w:widowControl w:val="0"/>
        <w:ind w:left="720" w:firstLine="0"/>
        <w:rPr/>
      </w:pPr>
      <w:r w:rsidDel="00000000" w:rsidR="00000000" w:rsidRPr="00000000">
        <w:rPr>
          <w:rtl w:val="0"/>
        </w:rPr>
      </w:r>
    </w:p>
    <w:p w:rsidR="00000000" w:rsidDel="00000000" w:rsidP="00000000" w:rsidRDefault="00000000" w:rsidRPr="00000000" w14:paraId="00001F92">
      <w:pPr>
        <w:numPr>
          <w:ilvl w:val="0"/>
          <w:numId w:val="34"/>
        </w:numPr>
        <w:ind w:left="720" w:hanging="360"/>
      </w:pPr>
      <w:r w:rsidDel="00000000" w:rsidR="00000000" w:rsidRPr="00000000">
        <w:rPr>
          <w:b w:val="1"/>
          <w:bCs w:val="1"/>
          <w:rtl w:val="0"/>
        </w:rPr>
        <w:t xml:space="preserve">Frequenze HAPS e ITU:</w:t>
      </w:r>
      <w:r w:rsidDel="00000000" w:rsidR="00000000" w:rsidRPr="00000000">
        <w:rPr>
          <w:rtl w:val="0"/>
        </w:rPr>
        <w:t xml:space="preserve"> Allocazioni frequenze soggetto a negoziazioni WRC e processi nazionali; timeline ITU-R stimato 2-3 anni standard.</w:t>
      </w:r>
    </w:p>
    <w:p w:rsidR="00000000" w:rsidDel="00000000" w:rsidP="00000000" w:rsidRDefault="00000000" w:rsidRPr="00000000" w14:paraId="00001F93">
      <w:pPr>
        <w:rPr/>
      </w:pPr>
      <w:r w:rsidDel="00000000" w:rsidR="00000000" w:rsidRPr="00000000">
        <w:rPr>
          <w:rtl w:val="0"/>
        </w:rPr>
        <w:t xml:space="preserve">Esclusioni Intenzionali</w:t>
      </w:r>
    </w:p>
    <w:p w:rsidR="00000000" w:rsidDel="00000000" w:rsidP="00000000" w:rsidRDefault="00000000" w:rsidRPr="00000000" w14:paraId="00001F94">
      <w:pPr>
        <w:numPr>
          <w:ilvl w:val="0"/>
          <w:numId w:val="34"/>
        </w:numPr>
        <w:ind w:left="720" w:hanging="360"/>
      </w:pPr>
      <w:r w:rsidDel="00000000" w:rsidR="00000000" w:rsidRPr="00000000">
        <w:rPr>
          <w:b w:val="1"/>
          <w:bCs w:val="1"/>
          <w:rtl w:val="0"/>
        </w:rPr>
        <w:t xml:space="preserve">Non incluso:</w:t>
      </w:r>
      <w:r w:rsidDel="00000000" w:rsidR="00000000" w:rsidRPr="00000000">
        <w:rPr>
          <w:rtl w:val="0"/>
        </w:rPr>
        <w:t xml:space="preserve"> Analisi di brevetti specifici HALE (proprietà Firmamento Technologies).</w:t>
      </w:r>
    </w:p>
    <w:p w:rsidR="00000000" w:rsidDel="00000000" w:rsidP="00000000" w:rsidRDefault="00000000" w:rsidRPr="00000000" w14:paraId="00001F95">
      <w:pPr>
        <w:numPr>
          <w:ilvl w:val="0"/>
          <w:numId w:val="34"/>
        </w:numPr>
        <w:ind w:left="720" w:hanging="360"/>
      </w:pPr>
      <w:r w:rsidDel="00000000" w:rsidR="00000000" w:rsidRPr="00000000">
        <w:rPr>
          <w:b w:val="1"/>
          <w:bCs w:val="1"/>
          <w:rtl w:val="0"/>
        </w:rPr>
        <w:t xml:space="preserve">Non incluso:</w:t>
      </w:r>
      <w:r w:rsidDel="00000000" w:rsidR="00000000" w:rsidRPr="00000000">
        <w:rPr>
          <w:rtl w:val="0"/>
        </w:rPr>
        <w:t xml:space="preserve"> Dettagli procurement fornitori (dati business confidenziali).</w:t>
      </w:r>
    </w:p>
    <w:p w:rsidR="00000000" w:rsidDel="00000000" w:rsidP="00000000" w:rsidRDefault="00000000" w:rsidRPr="00000000" w14:paraId="00001F96">
      <w:pPr>
        <w:numPr>
          <w:ilvl w:val="0"/>
          <w:numId w:val="34"/>
        </w:numPr>
        <w:ind w:left="720" w:hanging="360"/>
      </w:pPr>
      <w:r w:rsidDel="00000000" w:rsidR="00000000" w:rsidRPr="00000000">
        <w:rPr>
          <w:b w:val="1"/>
          <w:bCs w:val="1"/>
          <w:rtl w:val="0"/>
        </w:rPr>
        <w:t xml:space="preserve">Non incluso:</w:t>
      </w:r>
      <w:r w:rsidDel="00000000" w:rsidR="00000000" w:rsidRPr="00000000">
        <w:rPr>
          <w:rtl w:val="0"/>
        </w:rPr>
        <w:t xml:space="preserve"> Analisi costi CAPEX/OPEX (oggetto Cap.8 Raccomandazioni, non V&amp;V).</w:t>
      </w:r>
    </w:p>
    <w:p w:rsidR="00000000" w:rsidDel="00000000" w:rsidP="00000000" w:rsidRDefault="00000000" w:rsidRPr="00000000" w14:paraId="00001F97">
      <w:pPr>
        <w:numPr>
          <w:ilvl w:val="0"/>
          <w:numId w:val="34"/>
        </w:numPr>
        <w:ind w:left="720" w:hanging="360"/>
      </w:pPr>
      <w:r w:rsidDel="00000000" w:rsidR="00000000" w:rsidRPr="00000000">
        <w:rPr>
          <w:b w:val="1"/>
          <w:bCs w:val="1"/>
          <w:rtl w:val="0"/>
        </w:rPr>
        <w:t xml:space="preserve">V&amp;V-6A:</w:t>
      </w:r>
      <w:r w:rsidDel="00000000" w:rsidR="00000000" w:rsidRPr="00000000">
        <w:rPr>
          <w:rtl w:val="0"/>
        </w:rPr>
        <w:t xml:space="preserve"> Architettura raccomandata per fase pilota immediata (VTOL ibrido A3)</w:t>
      </w:r>
    </w:p>
    <w:p w:rsidR="00000000" w:rsidDel="00000000" w:rsidP="00000000" w:rsidRDefault="00000000" w:rsidRPr="00000000" w14:paraId="00001F98">
      <w:pPr>
        <w:numPr>
          <w:ilvl w:val="0"/>
          <w:numId w:val="34"/>
        </w:numPr>
        <w:ind w:left="720" w:hanging="360"/>
      </w:pPr>
      <w:r w:rsidDel="00000000" w:rsidR="00000000" w:rsidRPr="00000000">
        <w:rPr>
          <w:b w:val="1"/>
          <w:bCs w:val="1"/>
          <w:rtl w:val="0"/>
        </w:rPr>
        <w:t xml:space="preserve">V&amp;V-6B:</w:t>
      </w:r>
      <w:r w:rsidDel="00000000" w:rsidR="00000000" w:rsidRPr="00000000">
        <w:rPr>
          <w:rtl w:val="0"/>
        </w:rPr>
        <w:t xml:space="preserve"> HALE stratosferico (A1) come opzione "Level 3" attivabile con finanziamenti aggiuntivi</w:t>
      </w:r>
    </w:p>
    <w:p w:rsidR="00000000" w:rsidDel="00000000" w:rsidP="00000000" w:rsidRDefault="00000000" w:rsidRPr="00000000" w14:paraId="00001F99">
      <w:pPr>
        <w:pStyle w:val="Heading3"/>
        <w:rPr/>
      </w:pPr>
      <w:bookmarkStart w:colFirst="0" w:colLast="0" w:name="_r2fxuaqqxotv" w:id="283"/>
      <w:bookmarkEnd w:id="283"/>
      <w:r w:rsidDel="00000000" w:rsidR="00000000" w:rsidRPr="00000000">
        <w:rPr>
          <w:rtl w:val="0"/>
        </w:rPr>
        <w:t xml:space="preserve">Principi metodologici</w:t>
      </w:r>
    </w:p>
    <w:p w:rsidR="00000000" w:rsidDel="00000000" w:rsidP="00000000" w:rsidRDefault="00000000" w:rsidRPr="00000000" w14:paraId="00001F9A">
      <w:pPr>
        <w:rPr/>
      </w:pPr>
      <w:r w:rsidDel="00000000" w:rsidR="00000000" w:rsidRPr="00000000">
        <w:rPr>
          <w:b w:val="1"/>
          <w:bCs w:val="1"/>
          <w:rtl w:val="0"/>
        </w:rPr>
        <w:t xml:space="preserve">Verifica vs. Validazione (NASA SE Handbook SP-2016-6105)</w:t>
      </w:r>
      <w:r w:rsidDel="00000000" w:rsidR="00000000" w:rsidRPr="00000000">
        <w:rPr>
          <w:rtl w:val="0"/>
        </w:rPr>
        <w:t xml:space="preserve">:</w:t>
      </w:r>
    </w:p>
    <w:p w:rsidR="00000000" w:rsidDel="00000000" w:rsidP="00000000" w:rsidRDefault="00000000" w:rsidRPr="00000000" w14:paraId="00001F9B">
      <w:pPr>
        <w:widowControl w:val="0"/>
        <w:rPr/>
      </w:pPr>
      <w:r w:rsidDel="00000000" w:rsidR="00000000" w:rsidRPr="00000000">
        <w:rPr>
          <w:rtl w:val="0"/>
        </w:rPr>
      </w:r>
    </w:p>
    <w:p w:rsidR="00000000" w:rsidDel="00000000" w:rsidP="00000000" w:rsidRDefault="00000000" w:rsidRPr="00000000" w14:paraId="00001F9C">
      <w:pPr>
        <w:numPr>
          <w:ilvl w:val="0"/>
          <w:numId w:val="34"/>
        </w:numPr>
        <w:ind w:left="720" w:hanging="360"/>
      </w:pPr>
      <w:r w:rsidDel="00000000" w:rsidR="00000000" w:rsidRPr="00000000">
        <w:rPr>
          <w:b w:val="1"/>
          <w:bCs w:val="1"/>
          <w:rtl w:val="0"/>
        </w:rPr>
        <w:t xml:space="preserve">Verifica (V&amp;V-Verification):</w:t>
      </w:r>
      <w:r w:rsidDel="00000000" w:rsidR="00000000" w:rsidRPr="00000000">
        <w:rPr>
          <w:rtl w:val="0"/>
        </w:rPr>
        <w:t xml:space="preserve"> Dimostra che il sistema </w:t>
      </w:r>
      <w:r w:rsidDel="00000000" w:rsidR="00000000" w:rsidRPr="00000000">
        <w:rPr>
          <w:b w:val="1"/>
          <w:bCs w:val="1"/>
          <w:rtl w:val="0"/>
        </w:rPr>
        <w:t xml:space="preserve">rispetta i requisiti scritti</w:t>
      </w:r>
      <w:r w:rsidDel="00000000" w:rsidR="00000000" w:rsidRPr="00000000">
        <w:rPr>
          <w:rtl w:val="0"/>
        </w:rPr>
        <w:t xml:space="preserve"> (CRIT-xx, REQ-M-xx del Cap.3) tramite test, analisi, ispezione o dimostrazione. Risponde a "Are we building the product right?"</w:t>
      </w:r>
    </w:p>
    <w:p w:rsidR="00000000" w:rsidDel="00000000" w:rsidP="00000000" w:rsidRDefault="00000000" w:rsidRPr="00000000" w14:paraId="00001F9D">
      <w:pPr>
        <w:numPr>
          <w:ilvl w:val="0"/>
          <w:numId w:val="34"/>
        </w:numPr>
        <w:ind w:left="720" w:hanging="360"/>
      </w:pPr>
      <w:r w:rsidDel="00000000" w:rsidR="00000000" w:rsidRPr="00000000">
        <w:rPr>
          <w:b w:val="1"/>
          <w:bCs w:val="1"/>
          <w:rtl w:val="0"/>
        </w:rPr>
        <w:t xml:space="preserve">Validazione (V&amp;V-Validation):</w:t>
      </w:r>
      <w:r w:rsidDel="00000000" w:rsidR="00000000" w:rsidRPr="00000000">
        <w:rPr>
          <w:rtl w:val="0"/>
        </w:rPr>
        <w:t xml:space="preserve"> Dimostra che il sistema </w:t>
      </w:r>
      <w:r w:rsidDel="00000000" w:rsidR="00000000" w:rsidRPr="00000000">
        <w:rPr>
          <w:b w:val="1"/>
          <w:bCs w:val="1"/>
          <w:rtl w:val="0"/>
        </w:rPr>
        <w:t xml:space="preserve">soddisfa i bisogni operativi reali degli stakeholder</w:t>
      </w:r>
      <w:r w:rsidDel="00000000" w:rsidR="00000000" w:rsidRPr="00000000">
        <w:rPr>
          <w:rtl w:val="0"/>
        </w:rPr>
        <w:t xml:space="preserve"> (Regione, cooperative, Protezione Civile) tramite scenario tabletop, operazioni pilota simulate o campo controllato. Risponde a "Are we building the right product?"</w:t>
      </w:r>
    </w:p>
    <w:p w:rsidR="00000000" w:rsidDel="00000000" w:rsidP="00000000" w:rsidRDefault="00000000" w:rsidRPr="00000000" w14:paraId="00001F9E">
      <w:pPr>
        <w:pStyle w:val="Heading3"/>
        <w:rPr/>
      </w:pPr>
      <w:bookmarkStart w:colFirst="0" w:colLast="0" w:name="_fwwgy9v6rhzp" w:id="284"/>
      <w:bookmarkEnd w:id="284"/>
      <w:r w:rsidDel="00000000" w:rsidR="00000000" w:rsidRPr="00000000">
        <w:rPr>
          <w:rtl w:val="0"/>
        </w:rPr>
        <w:t xml:space="preserve">Approccio progressivo per fase</w:t>
      </w:r>
    </w:p>
    <w:p w:rsidR="00000000" w:rsidDel="00000000" w:rsidP="00000000" w:rsidRDefault="00000000" w:rsidRPr="00000000" w14:paraId="00001F9F">
      <w:pPr>
        <w:rPr/>
      </w:pPr>
      <w:r w:rsidDel="00000000" w:rsidR="00000000" w:rsidRPr="00000000">
        <w:rPr>
          <w:rtl w:val="0"/>
        </w:rPr>
        <w:t xml:space="preserve">La strategia V&amp;V segue un </w:t>
      </w:r>
      <w:r w:rsidDel="00000000" w:rsidR="00000000" w:rsidRPr="00000000">
        <w:rPr>
          <w:b w:val="1"/>
          <w:bCs w:val="1"/>
          <w:rtl w:val="0"/>
        </w:rPr>
        <w:t xml:space="preserve">modello di fiducia crescente</w:t>
      </w:r>
      <w:r w:rsidDel="00000000" w:rsidR="00000000" w:rsidRPr="00000000">
        <w:rPr>
          <w:rtl w:val="0"/>
        </w:rPr>
        <w:t xml:space="preserve"> (build-test-validate):</w:t>
      </w:r>
    </w:p>
    <w:p w:rsidR="00000000" w:rsidDel="00000000" w:rsidP="00000000" w:rsidRDefault="00000000" w:rsidRPr="00000000" w14:paraId="00001FA0">
      <w:pPr>
        <w:widowControl w:val="0"/>
        <w:rPr/>
      </w:pPr>
      <w:r w:rsidDel="00000000" w:rsidR="00000000" w:rsidRPr="00000000">
        <w:rPr>
          <w:rtl w:val="0"/>
        </w:rPr>
      </w:r>
    </w:p>
    <w:p w:rsidR="00000000" w:rsidDel="00000000" w:rsidP="00000000" w:rsidRDefault="00000000" w:rsidRPr="00000000" w14:paraId="00001FA1">
      <w:pPr>
        <w:numPr>
          <w:ilvl w:val="0"/>
          <w:numId w:val="179"/>
        </w:numPr>
        <w:ind w:left="720" w:hanging="360"/>
      </w:pPr>
      <w:r w:rsidDel="00000000" w:rsidR="00000000" w:rsidRPr="00000000">
        <w:rPr>
          <w:b w:val="1"/>
          <w:bCs w:val="1"/>
          <w:rtl w:val="0"/>
        </w:rPr>
        <w:t xml:space="preserve">Analisi e modellazione</w:t>
      </w:r>
      <w:r w:rsidDel="00000000" w:rsidR="00000000" w:rsidRPr="00000000">
        <w:rPr>
          <w:rtl w:val="0"/>
        </w:rPr>
        <w:t xml:space="preserve"> (M, TRL 3-4): studi di propagazione radio, bilanci energetici, simulazioni aerodinamiche.</w:t>
      </w:r>
    </w:p>
    <w:p w:rsidR="00000000" w:rsidDel="00000000" w:rsidP="00000000" w:rsidRDefault="00000000" w:rsidRPr="00000000" w14:paraId="00001FA2">
      <w:pPr>
        <w:numPr>
          <w:ilvl w:val="0"/>
          <w:numId w:val="179"/>
        </w:numPr>
        <w:ind w:left="720" w:hanging="360"/>
      </w:pPr>
      <w:r w:rsidDel="00000000" w:rsidR="00000000" w:rsidRPr="00000000">
        <w:rPr>
          <w:b w:val="1"/>
          <w:bCs w:val="1"/>
          <w:rtl w:val="0"/>
        </w:rPr>
        <w:t xml:space="preserve">Laboratorio e sub-system test</w:t>
      </w:r>
      <w:r w:rsidDel="00000000" w:rsidR="00000000" w:rsidRPr="00000000">
        <w:rPr>
          <w:rtl w:val="0"/>
        </w:rPr>
        <w:t xml:space="preserve"> (A/I, TRL 4-5): test di componenti isolati (batteria ciclo termico, payload RF, comunicazioni simulate).</w:t>
      </w:r>
    </w:p>
    <w:p w:rsidR="00000000" w:rsidDel="00000000" w:rsidP="00000000" w:rsidRDefault="00000000" w:rsidRPr="00000000" w14:paraId="00001FA3">
      <w:pPr>
        <w:numPr>
          <w:ilvl w:val="0"/>
          <w:numId w:val="179"/>
        </w:numPr>
        <w:ind w:left="720" w:hanging="360"/>
      </w:pPr>
      <w:r w:rsidDel="00000000" w:rsidR="00000000" w:rsidRPr="00000000">
        <w:rPr>
          <w:b w:val="1"/>
          <w:bCs w:val="1"/>
          <w:rtl w:val="0"/>
        </w:rPr>
        <w:t xml:space="preserve">Integrazione e tabletop</w:t>
      </w:r>
      <w:r w:rsidDel="00000000" w:rsidR="00000000" w:rsidRPr="00000000">
        <w:rPr>
          <w:rtl w:val="0"/>
        </w:rPr>
        <w:t xml:space="preserve"> (D, TRL 5-6): scenario operativi simulati, workshop con operatori, test di caricamento dati (CONOPS).</w:t>
      </w:r>
    </w:p>
    <w:p w:rsidR="00000000" w:rsidDel="00000000" w:rsidP="00000000" w:rsidRDefault="00000000" w:rsidRPr="00000000" w14:paraId="00001FA4">
      <w:pPr>
        <w:numPr>
          <w:ilvl w:val="0"/>
          <w:numId w:val="179"/>
        </w:numPr>
        <w:ind w:left="720" w:hanging="360"/>
      </w:pPr>
      <w:r w:rsidDel="00000000" w:rsidR="00000000" w:rsidRPr="00000000">
        <w:rPr>
          <w:b w:val="1"/>
          <w:bCs w:val="1"/>
          <w:rtl w:val="0"/>
        </w:rPr>
        <w:t xml:space="preserve">Field test pilota</w:t>
      </w:r>
      <w:r w:rsidDel="00000000" w:rsidR="00000000" w:rsidRPr="00000000">
        <w:rPr>
          <w:rtl w:val="0"/>
        </w:rPr>
        <w:t xml:space="preserve"> (D, TRL 6-7): prove sul sito Pentema, demo dispiegamento, validazione SLA operativi.</w:t>
      </w:r>
    </w:p>
    <w:p w:rsidR="00000000" w:rsidDel="00000000" w:rsidP="00000000" w:rsidRDefault="00000000" w:rsidRPr="00000000" w14:paraId="00001FA5">
      <w:pPr>
        <w:widowControl w:val="0"/>
        <w:rPr/>
      </w:pPr>
      <w:r w:rsidDel="00000000" w:rsidR="00000000" w:rsidRPr="00000000">
        <w:rPr>
          <w:rtl w:val="0"/>
        </w:rPr>
      </w:r>
    </w:p>
    <w:p w:rsidR="00000000" w:rsidDel="00000000" w:rsidP="00000000" w:rsidRDefault="00000000" w:rsidRPr="00000000" w14:paraId="00001FA6">
      <w:pPr>
        <w:rPr/>
      </w:pPr>
      <w:r w:rsidDel="00000000" w:rsidR="00000000" w:rsidRPr="00000000">
        <w:rPr>
          <w:rtl w:val="0"/>
        </w:rPr>
        <w:t xml:space="preserve">Ogni attività V&amp;V produce un </w:t>
      </w:r>
      <w:r w:rsidDel="00000000" w:rsidR="00000000" w:rsidRPr="00000000">
        <w:rPr>
          <w:b w:val="1"/>
          <w:bCs w:val="1"/>
          <w:rtl w:val="0"/>
        </w:rPr>
        <w:t xml:space="preserve">deliverable verificabile</w:t>
      </w:r>
      <w:r w:rsidDel="00000000" w:rsidR="00000000" w:rsidRPr="00000000">
        <w:rPr>
          <w:rtl w:val="0"/>
        </w:rPr>
        <w:t xml:space="preserve"> (report, log test, certificato, checklist firmata) archiviato in repository configurato tracciato a VVID + CRIT/REQ.</w:t>
      </w:r>
    </w:p>
    <w:p w:rsidR="00000000" w:rsidDel="00000000" w:rsidP="00000000" w:rsidRDefault="00000000" w:rsidRPr="00000000" w14:paraId="00001FA7">
      <w:pPr>
        <w:widowControl w:val="0"/>
        <w:rPr/>
      </w:pPr>
      <w:r w:rsidDel="00000000" w:rsidR="00000000" w:rsidRPr="00000000">
        <w:rPr>
          <w:rtl w:val="0"/>
        </w:rPr>
      </w:r>
    </w:p>
    <w:p w:rsidR="00000000" w:rsidDel="00000000" w:rsidP="00000000" w:rsidRDefault="00000000" w:rsidRPr="00000000" w14:paraId="00001FA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A9">
      <w:pPr>
        <w:pStyle w:val="Heading2"/>
        <w:rPr/>
      </w:pPr>
      <w:bookmarkStart w:colFirst="0" w:colLast="0" w:name="_aqbhec1mrmos" w:id="285"/>
      <w:bookmarkEnd w:id="285"/>
      <w:r w:rsidDel="00000000" w:rsidR="00000000" w:rsidRPr="00000000">
        <w:rPr>
          <w:rtl w:val="0"/>
        </w:rPr>
        <w:t xml:space="preserve">7.2 Matrice V&amp;V-6A (Architettura VTOL Ibrido — Fase Pilota)</w:t>
      </w:r>
    </w:p>
    <w:p w:rsidR="00000000" w:rsidDel="00000000" w:rsidP="00000000" w:rsidRDefault="00000000" w:rsidRPr="00000000" w14:paraId="00001FAA">
      <w:pPr>
        <w:pStyle w:val="Heading3"/>
        <w:rPr/>
      </w:pPr>
      <w:bookmarkStart w:colFirst="0" w:colLast="0" w:name="_j8wv87tlloet" w:id="286"/>
      <w:bookmarkEnd w:id="286"/>
      <w:r w:rsidDel="00000000" w:rsidR="00000000" w:rsidRPr="00000000">
        <w:rPr>
          <w:rtl w:val="0"/>
        </w:rPr>
        <w:t xml:space="preserve">Tabella V&amp;V-6A: Requirements-to-Verification Matrix</w:t>
      </w:r>
    </w:p>
    <w:tbl>
      <w:tblPr>
        <w:tblStyle w:val="Table9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3.2222222222222"/>
        <w:gridCol w:w="1003.2222222222222"/>
        <w:gridCol w:w="1003.2222222222222"/>
        <w:gridCol w:w="1003.2222222222222"/>
        <w:gridCol w:w="1003.2222222222222"/>
        <w:gridCol w:w="1003.2222222222222"/>
        <w:gridCol w:w="1003.2222222222222"/>
        <w:gridCol w:w="1003.2222222222222"/>
        <w:gridCol w:w="1003.2222222222222"/>
        <w:tblGridChange w:id="0">
          <w:tblGrid>
            <w:gridCol w:w="1003.2222222222222"/>
            <w:gridCol w:w="1003.2222222222222"/>
            <w:gridCol w:w="1003.2222222222222"/>
            <w:gridCol w:w="1003.2222222222222"/>
            <w:gridCol w:w="1003.2222222222222"/>
            <w:gridCol w:w="1003.2222222222222"/>
            <w:gridCol w:w="1003.2222222222222"/>
            <w:gridCol w:w="1003.2222222222222"/>
            <w:gridCol w:w="1003.2222222222222"/>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1FAB">
            <w:pPr>
              <w:rPr>
                <w:b w:val="1"/>
                <w:bCs w:val="1"/>
              </w:rPr>
            </w:pPr>
            <w:r w:rsidDel="00000000" w:rsidR="00000000" w:rsidRPr="00000000">
              <w:rPr>
                <w:b w:val="1"/>
                <w:bCs w:val="1"/>
                <w:rtl w:val="0"/>
              </w:rPr>
              <w:t xml:space="preserve">VVID</w:t>
            </w:r>
          </w:p>
        </w:tc>
        <w:tc>
          <w:tcPr>
            <w:shd w:fill="auto" w:val="clear"/>
            <w:tcMar>
              <w:top w:w="100.0" w:type="dxa"/>
              <w:left w:w="100.0" w:type="dxa"/>
              <w:bottom w:w="100.0" w:type="dxa"/>
              <w:right w:w="100.0" w:type="dxa"/>
            </w:tcMar>
            <w:vAlign w:val="top"/>
          </w:tcPr>
          <w:p w:rsidR="00000000" w:rsidDel="00000000" w:rsidP="00000000" w:rsidRDefault="00000000" w:rsidRPr="00000000" w14:paraId="00001FAC">
            <w:pPr>
              <w:rPr>
                <w:b w:val="1"/>
                <w:bCs w:val="1"/>
              </w:rPr>
            </w:pPr>
            <w:r w:rsidDel="00000000" w:rsidR="00000000" w:rsidRPr="00000000">
              <w:rPr>
                <w:b w:val="1"/>
                <w:bCs w:val="1"/>
                <w:rtl w:val="0"/>
              </w:rPr>
              <w:t xml:space="preserve">CRIT/REQ ID</w:t>
            </w:r>
          </w:p>
        </w:tc>
        <w:tc>
          <w:tcPr>
            <w:shd w:fill="auto" w:val="clear"/>
            <w:tcMar>
              <w:top w:w="100.0" w:type="dxa"/>
              <w:left w:w="100.0" w:type="dxa"/>
              <w:bottom w:w="100.0" w:type="dxa"/>
              <w:right w:w="100.0" w:type="dxa"/>
            </w:tcMar>
            <w:vAlign w:val="top"/>
          </w:tcPr>
          <w:p w:rsidR="00000000" w:rsidDel="00000000" w:rsidP="00000000" w:rsidRDefault="00000000" w:rsidRPr="00000000" w14:paraId="00001FAD">
            <w:pPr>
              <w:rPr>
                <w:b w:val="1"/>
                <w:bCs w:val="1"/>
              </w:rPr>
            </w:pPr>
            <w:r w:rsidDel="00000000" w:rsidR="00000000" w:rsidRPr="00000000">
              <w:rPr>
                <w:b w:val="1"/>
                <w:bCs w:val="1"/>
                <w:rtl w:val="0"/>
              </w:rPr>
              <w:t xml:space="preserve">Oggetto di verifica</w:t>
            </w:r>
          </w:p>
        </w:tc>
        <w:tc>
          <w:tcPr>
            <w:shd w:fill="auto" w:val="clear"/>
            <w:tcMar>
              <w:top w:w="100.0" w:type="dxa"/>
              <w:left w:w="100.0" w:type="dxa"/>
              <w:bottom w:w="100.0" w:type="dxa"/>
              <w:right w:w="100.0" w:type="dxa"/>
            </w:tcMar>
            <w:vAlign w:val="top"/>
          </w:tcPr>
          <w:p w:rsidR="00000000" w:rsidDel="00000000" w:rsidP="00000000" w:rsidRDefault="00000000" w:rsidRPr="00000000" w14:paraId="00001FAE">
            <w:pPr>
              <w:rPr>
                <w:b w:val="1"/>
                <w:bCs w:val="1"/>
              </w:rPr>
            </w:pPr>
            <w:r w:rsidDel="00000000" w:rsidR="00000000" w:rsidRPr="00000000">
              <w:rPr>
                <w:b w:val="1"/>
                <w:bCs w:val="1"/>
                <w:rtl w:val="0"/>
              </w:rPr>
              <w:t xml:space="preserve">Metodo (T/A/I/D)</w:t>
            </w:r>
          </w:p>
        </w:tc>
        <w:tc>
          <w:tcPr>
            <w:shd w:fill="auto" w:val="clear"/>
            <w:tcMar>
              <w:top w:w="100.0" w:type="dxa"/>
              <w:left w:w="100.0" w:type="dxa"/>
              <w:bottom w:w="100.0" w:type="dxa"/>
              <w:right w:w="100.0" w:type="dxa"/>
            </w:tcMar>
            <w:vAlign w:val="top"/>
          </w:tcPr>
          <w:p w:rsidR="00000000" w:rsidDel="00000000" w:rsidP="00000000" w:rsidRDefault="00000000" w:rsidRPr="00000000" w14:paraId="00001FAF">
            <w:pPr>
              <w:rPr>
                <w:b w:val="1"/>
                <w:bCs w:val="1"/>
              </w:rPr>
            </w:pPr>
            <w:r w:rsidDel="00000000" w:rsidR="00000000" w:rsidRPr="00000000">
              <w:rPr>
                <w:b w:val="1"/>
                <w:bCs w:val="1"/>
                <w:rtl w:val="0"/>
              </w:rPr>
              <w:t xml:space="preserve">Descrizione prova/analisi</w:t>
            </w:r>
          </w:p>
        </w:tc>
        <w:tc>
          <w:tcPr>
            <w:shd w:fill="auto" w:val="clear"/>
            <w:tcMar>
              <w:top w:w="100.0" w:type="dxa"/>
              <w:left w:w="100.0" w:type="dxa"/>
              <w:bottom w:w="100.0" w:type="dxa"/>
              <w:right w:w="100.0" w:type="dxa"/>
            </w:tcMar>
            <w:vAlign w:val="top"/>
          </w:tcPr>
          <w:p w:rsidR="00000000" w:rsidDel="00000000" w:rsidP="00000000" w:rsidRDefault="00000000" w:rsidRPr="00000000" w14:paraId="00001FB0">
            <w:pPr>
              <w:rPr>
                <w:b w:val="1"/>
                <w:bCs w:val="1"/>
              </w:rPr>
            </w:pPr>
            <w:r w:rsidDel="00000000" w:rsidR="00000000" w:rsidRPr="00000000">
              <w:rPr>
                <w:b w:val="1"/>
                <w:bCs w:val="1"/>
                <w:rtl w:val="0"/>
              </w:rPr>
              <w:t xml:space="preserve">Criterio di accettazione</w:t>
            </w:r>
          </w:p>
        </w:tc>
        <w:tc>
          <w:tcPr>
            <w:shd w:fill="auto" w:val="clear"/>
            <w:tcMar>
              <w:top w:w="100.0" w:type="dxa"/>
              <w:left w:w="100.0" w:type="dxa"/>
              <w:bottom w:w="100.0" w:type="dxa"/>
              <w:right w:w="100.0" w:type="dxa"/>
            </w:tcMar>
            <w:vAlign w:val="top"/>
          </w:tcPr>
          <w:p w:rsidR="00000000" w:rsidDel="00000000" w:rsidP="00000000" w:rsidRDefault="00000000" w:rsidRPr="00000000" w14:paraId="00001FB1">
            <w:pPr>
              <w:rPr>
                <w:b w:val="1"/>
                <w:bCs w:val="1"/>
              </w:rPr>
            </w:pPr>
            <w:r w:rsidDel="00000000" w:rsidR="00000000" w:rsidRPr="00000000">
              <w:rPr>
                <w:b w:val="1"/>
                <w:bCs w:val="1"/>
                <w:rtl w:val="0"/>
              </w:rPr>
              <w:t xml:space="preserve">Evidenza prodotta</w:t>
            </w:r>
          </w:p>
        </w:tc>
        <w:tc>
          <w:tcPr>
            <w:shd w:fill="auto" w:val="clear"/>
            <w:tcMar>
              <w:top w:w="100.0" w:type="dxa"/>
              <w:left w:w="100.0" w:type="dxa"/>
              <w:bottom w:w="100.0" w:type="dxa"/>
              <w:right w:w="100.0" w:type="dxa"/>
            </w:tcMar>
            <w:vAlign w:val="top"/>
          </w:tcPr>
          <w:p w:rsidR="00000000" w:rsidDel="00000000" w:rsidP="00000000" w:rsidRDefault="00000000" w:rsidRPr="00000000" w14:paraId="00001FB2">
            <w:pPr>
              <w:rPr>
                <w:b w:val="1"/>
                <w:bCs w:val="1"/>
              </w:rPr>
            </w:pPr>
            <w:r w:rsidDel="00000000" w:rsidR="00000000" w:rsidRPr="00000000">
              <w:rPr>
                <w:b w:val="1"/>
                <w:bCs w:val="1"/>
                <w:rtl w:val="0"/>
              </w:rPr>
              <w:t xml:space="preserve">Dipendenze</w:t>
            </w:r>
          </w:p>
        </w:tc>
        <w:tc>
          <w:tcPr>
            <w:shd w:fill="auto" w:val="clear"/>
            <w:tcMar>
              <w:top w:w="100.0" w:type="dxa"/>
              <w:left w:w="100.0" w:type="dxa"/>
              <w:bottom w:w="100.0" w:type="dxa"/>
              <w:right w:w="100.0" w:type="dxa"/>
            </w:tcMar>
            <w:vAlign w:val="top"/>
          </w:tcPr>
          <w:p w:rsidR="00000000" w:rsidDel="00000000" w:rsidP="00000000" w:rsidRDefault="00000000" w:rsidRPr="00000000" w14:paraId="00001FB3">
            <w:pPr>
              <w:rPr>
                <w:b w:val="1"/>
                <w:bCs w:val="1"/>
              </w:rPr>
            </w:pPr>
            <w:r w:rsidDel="00000000" w:rsidR="00000000" w:rsidRPr="00000000">
              <w:rPr>
                <w:b w:val="1"/>
                <w:bCs w:val="1"/>
                <w:rtl w:val="0"/>
              </w:rPr>
              <w:t xml:space="preserve">Priorità</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FB4">
            <w:pPr>
              <w:rPr/>
            </w:pPr>
            <w:r w:rsidDel="00000000" w:rsidR="00000000" w:rsidRPr="00000000">
              <w:rPr>
                <w:b w:val="1"/>
                <w:bCs w:val="1"/>
                <w:rtl w:val="0"/>
              </w:rPr>
              <w:t xml:space="preserve">VV-6A-01</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FB5">
            <w:pPr>
              <w:rPr/>
            </w:pPr>
            <w:r w:rsidDel="00000000" w:rsidR="00000000" w:rsidRPr="00000000">
              <w:rPr>
                <w:rtl w:val="0"/>
              </w:rPr>
              <w:t xml:space="preserve">CRIT-01</w:t>
            </w:r>
          </w:p>
        </w:tc>
        <w:tc>
          <w:tcPr>
            <w:shd w:fill="auto" w:val="clear"/>
            <w:tcMar>
              <w:top w:w="100.0" w:type="dxa"/>
              <w:left w:w="100.0" w:type="dxa"/>
              <w:bottom w:w="100.0" w:type="dxa"/>
              <w:right w:w="100.0" w:type="dxa"/>
            </w:tcMar>
            <w:vAlign w:val="top"/>
          </w:tcPr>
          <w:p w:rsidR="00000000" w:rsidDel="00000000" w:rsidP="00000000" w:rsidRDefault="00000000" w:rsidRPr="00000000" w14:paraId="00001FB6">
            <w:pPr>
              <w:rPr/>
            </w:pPr>
            <w:r w:rsidDel="00000000" w:rsidR="00000000" w:rsidRPr="00000000">
              <w:rPr>
                <w:rtl w:val="0"/>
              </w:rPr>
              <w:t xml:space="preserve">Fattibilità energetica stagionale VTOL (dic-gen Pentema)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1FB7">
            <w:pPr>
              <w:rPr/>
            </w:pPr>
            <w:r w:rsidDel="00000000" w:rsidR="00000000" w:rsidRPr="00000000">
              <w:rPr>
                <w:rtl w:val="0"/>
              </w:rPr>
              <w:t xml:space="preserve">A (Analysis)</w:t>
            </w:r>
          </w:p>
        </w:tc>
        <w:tc>
          <w:tcPr>
            <w:shd w:fill="auto" w:val="clear"/>
            <w:tcMar>
              <w:top w:w="100.0" w:type="dxa"/>
              <w:left w:w="100.0" w:type="dxa"/>
              <w:bottom w:w="100.0" w:type="dxa"/>
              <w:right w:w="100.0" w:type="dxa"/>
            </w:tcMar>
            <w:vAlign w:val="top"/>
          </w:tcPr>
          <w:p w:rsidR="00000000" w:rsidDel="00000000" w:rsidP="00000000" w:rsidRDefault="00000000" w:rsidRPr="00000000" w14:paraId="00001FB8">
            <w:pPr>
              <w:rPr/>
            </w:pPr>
            <w:r w:rsidDel="00000000" w:rsidR="00000000" w:rsidRPr="00000000">
              <w:rPr>
                <w:rtl w:val="0"/>
              </w:rPr>
              <w:t xml:space="preserve">Modello energetico JOUAV CW-30E: ciclo operativo 10h invernale con carica nominale + margin meteo; simulazione discharge -10°C; bilancio carburante turbogeneratore</w:t>
            </w:r>
          </w:p>
        </w:tc>
        <w:tc>
          <w:tcPr>
            <w:shd w:fill="auto" w:val="clear"/>
            <w:tcMar>
              <w:top w:w="100.0" w:type="dxa"/>
              <w:left w:w="100.0" w:type="dxa"/>
              <w:bottom w:w="100.0" w:type="dxa"/>
              <w:right w:w="100.0" w:type="dxa"/>
            </w:tcMar>
            <w:vAlign w:val="top"/>
          </w:tcPr>
          <w:p w:rsidR="00000000" w:rsidDel="00000000" w:rsidP="00000000" w:rsidRDefault="00000000" w:rsidRPr="00000000" w14:paraId="00001FB9">
            <w:pPr>
              <w:rPr/>
            </w:pPr>
            <w:r w:rsidDel="00000000" w:rsidR="00000000" w:rsidRPr="00000000">
              <w:rPr>
                <w:rFonts w:ascii="Arial Unicode MS" w:cs="Arial Unicode MS" w:eastAsia="Arial Unicode MS" w:hAnsi="Arial Unicode MS"/>
                <w:rtl w:val="0"/>
              </w:rPr>
              <w:t xml:space="preserve">Endurance ≥6h operativo ciclo invernale con payload 15kg; margine batteria ≥15% fine volo</w:t>
            </w:r>
          </w:p>
        </w:tc>
        <w:tc>
          <w:tcPr>
            <w:shd w:fill="auto" w:val="clear"/>
            <w:tcMar>
              <w:top w:w="100.0" w:type="dxa"/>
              <w:left w:w="100.0" w:type="dxa"/>
              <w:bottom w:w="100.0" w:type="dxa"/>
              <w:right w:w="100.0" w:type="dxa"/>
            </w:tcMar>
            <w:vAlign w:val="top"/>
          </w:tcPr>
          <w:p w:rsidR="00000000" w:rsidDel="00000000" w:rsidP="00000000" w:rsidRDefault="00000000" w:rsidRPr="00000000" w14:paraId="00001FBA">
            <w:pPr>
              <w:rPr/>
            </w:pPr>
            <w:r w:rsidDel="00000000" w:rsidR="00000000" w:rsidRPr="00000000">
              <w:rPr>
                <w:rtl w:val="0"/>
              </w:rPr>
              <w:t xml:space="preserve">Report modello energetico + curve discharge -10°C + sensibilità parametri</w:t>
            </w:r>
          </w:p>
        </w:tc>
        <w:tc>
          <w:tcPr>
            <w:shd w:fill="auto" w:val="clear"/>
            <w:tcMar>
              <w:top w:w="100.0" w:type="dxa"/>
              <w:left w:w="100.0" w:type="dxa"/>
              <w:bottom w:w="100.0" w:type="dxa"/>
              <w:right w:w="100.0" w:type="dxa"/>
            </w:tcMar>
            <w:vAlign w:val="top"/>
          </w:tcPr>
          <w:p w:rsidR="00000000" w:rsidDel="00000000" w:rsidP="00000000" w:rsidRDefault="00000000" w:rsidRPr="00000000" w14:paraId="00001FBB">
            <w:pPr>
              <w:rPr/>
            </w:pPr>
            <w:r w:rsidDel="00000000" w:rsidR="00000000" w:rsidRPr="00000000">
              <w:rPr>
                <w:rtl w:val="0"/>
              </w:rPr>
              <w:t xml:space="preserve">Spec tecnico JOUAV completo; dati meteo Pentema dic-gen [DA CONFERMARE: fonte ARPA Liguria]</w:t>
            </w:r>
          </w:p>
        </w:tc>
        <w:tc>
          <w:tcPr>
            <w:shd w:fill="auto" w:val="clear"/>
            <w:tcMar>
              <w:top w:w="100.0" w:type="dxa"/>
              <w:left w:w="100.0" w:type="dxa"/>
              <w:bottom w:w="100.0" w:type="dxa"/>
              <w:right w:w="100.0" w:type="dxa"/>
            </w:tcMar>
            <w:vAlign w:val="top"/>
          </w:tcPr>
          <w:p w:rsidR="00000000" w:rsidDel="00000000" w:rsidP="00000000" w:rsidRDefault="00000000" w:rsidRPr="00000000" w14:paraId="00001FBC">
            <w:pPr>
              <w:rPr/>
            </w:pPr>
            <w:r w:rsidDel="00000000" w:rsidR="00000000" w:rsidRPr="00000000">
              <w:rPr>
                <w:b w:val="1"/>
                <w:bCs w:val="1"/>
                <w:rtl w:val="0"/>
              </w:rPr>
              <w:t xml:space="preserve">ALTA</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FBD">
            <w:pPr>
              <w:rPr/>
            </w:pPr>
            <w:r w:rsidDel="00000000" w:rsidR="00000000" w:rsidRPr="00000000">
              <w:rPr>
                <w:b w:val="1"/>
                <w:bCs w:val="1"/>
                <w:rtl w:val="0"/>
              </w:rPr>
              <w:t xml:space="preserve">VV-6A-02</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FBE">
            <w:pPr>
              <w:rPr/>
            </w:pPr>
            <w:r w:rsidDel="00000000" w:rsidR="00000000" w:rsidRPr="00000000">
              <w:rPr>
                <w:rtl w:val="0"/>
              </w:rPr>
              <w:t xml:space="preserve">CRIT-02</w:t>
            </w:r>
          </w:p>
        </w:tc>
        <w:tc>
          <w:tcPr>
            <w:shd w:fill="auto" w:val="clear"/>
            <w:tcMar>
              <w:top w:w="100.0" w:type="dxa"/>
              <w:left w:w="100.0" w:type="dxa"/>
              <w:bottom w:w="100.0" w:type="dxa"/>
              <w:right w:w="100.0" w:type="dxa"/>
            </w:tcMar>
            <w:vAlign w:val="top"/>
          </w:tcPr>
          <w:p w:rsidR="00000000" w:rsidDel="00000000" w:rsidP="00000000" w:rsidRDefault="00000000" w:rsidRPr="00000000" w14:paraId="00001FBF">
            <w:pPr>
              <w:rPr/>
            </w:pPr>
            <w:r w:rsidDel="00000000" w:rsidR="00000000" w:rsidRPr="00000000">
              <w:rPr>
                <w:rtl w:val="0"/>
              </w:rPr>
              <w:t xml:space="preserve">Latenza end-to-end connettività downlink</w:t>
            </w:r>
          </w:p>
        </w:tc>
        <w:tc>
          <w:tcPr>
            <w:shd w:fill="auto" w:val="clear"/>
            <w:tcMar>
              <w:top w:w="100.0" w:type="dxa"/>
              <w:left w:w="100.0" w:type="dxa"/>
              <w:bottom w:w="100.0" w:type="dxa"/>
              <w:right w:w="100.0" w:type="dxa"/>
            </w:tcMar>
            <w:vAlign w:val="top"/>
          </w:tcPr>
          <w:p w:rsidR="00000000" w:rsidDel="00000000" w:rsidP="00000000" w:rsidRDefault="00000000" w:rsidRPr="00000000" w14:paraId="00001FC0">
            <w:pPr>
              <w:rPr/>
            </w:pPr>
            <w:r w:rsidDel="00000000" w:rsidR="00000000" w:rsidRPr="00000000">
              <w:rPr>
                <w:rtl w:val="0"/>
              </w:rPr>
              <w:t xml:space="preserve">A (Analysis) + T (Test RF)</w:t>
            </w:r>
          </w:p>
        </w:tc>
        <w:tc>
          <w:tcPr>
            <w:shd w:fill="auto" w:val="clear"/>
            <w:tcMar>
              <w:top w:w="100.0" w:type="dxa"/>
              <w:left w:w="100.0" w:type="dxa"/>
              <w:bottom w:w="100.0" w:type="dxa"/>
              <w:right w:w="100.0" w:type="dxa"/>
            </w:tcMar>
            <w:vAlign w:val="top"/>
          </w:tcPr>
          <w:p w:rsidR="00000000" w:rsidDel="00000000" w:rsidP="00000000" w:rsidRDefault="00000000" w:rsidRPr="00000000" w14:paraId="00001FC1">
            <w:pPr>
              <w:rPr/>
            </w:pPr>
            <w:r w:rsidDel="00000000" w:rsidR="00000000" w:rsidRPr="00000000">
              <w:rPr>
                <w:rtl w:val="0"/>
              </w:rPr>
              <w:t xml:space="preserve">Link budget downlink (GCS-velivolo-GCS): antenna airborne omnidirezionale 5 dBi + ground antenna YAGI 12 dBi + attenuation free-space 2-5km; emulazione carico RF con payload simulato (LTE 10Mbps downlink)</w:t>
            </w:r>
          </w:p>
        </w:tc>
        <w:tc>
          <w:tcPr>
            <w:shd w:fill="auto" w:val="clear"/>
            <w:tcMar>
              <w:top w:w="100.0" w:type="dxa"/>
              <w:left w:w="100.0" w:type="dxa"/>
              <w:bottom w:w="100.0" w:type="dxa"/>
              <w:right w:w="100.0" w:type="dxa"/>
            </w:tcMar>
            <w:vAlign w:val="top"/>
          </w:tcPr>
          <w:p w:rsidR="00000000" w:rsidDel="00000000" w:rsidP="00000000" w:rsidRDefault="00000000" w:rsidRPr="00000000" w14:paraId="00001FC2">
            <w:pPr>
              <w:rPr/>
            </w:pPr>
            <w:r w:rsidDel="00000000" w:rsidR="00000000" w:rsidRPr="00000000">
              <w:rPr>
                <w:rtl w:val="0"/>
              </w:rPr>
              <w:t xml:space="preserve">Latenza &lt;100ms ordinaria (threshold CRIT-02 relassato per A3: tolleranza &gt;100ms ordinaria); &gt;95% operatività in area Pentema 80%</w:t>
            </w:r>
          </w:p>
        </w:tc>
        <w:tc>
          <w:tcPr>
            <w:shd w:fill="auto" w:val="clear"/>
            <w:tcMar>
              <w:top w:w="100.0" w:type="dxa"/>
              <w:left w:w="100.0" w:type="dxa"/>
              <w:bottom w:w="100.0" w:type="dxa"/>
              <w:right w:w="100.0" w:type="dxa"/>
            </w:tcMar>
            <w:vAlign w:val="top"/>
          </w:tcPr>
          <w:p w:rsidR="00000000" w:rsidDel="00000000" w:rsidP="00000000" w:rsidRDefault="00000000" w:rsidRPr="00000000" w14:paraId="00001FC3">
            <w:pPr>
              <w:rPr/>
            </w:pPr>
            <w:r w:rsidDel="00000000" w:rsidR="00000000" w:rsidRPr="00000000">
              <w:rPr>
                <w:rtl w:val="0"/>
              </w:rPr>
              <w:t xml:space="preserve">Link budget report + test RF con spectrum analyzer + packet capture latency log</w:t>
            </w:r>
          </w:p>
        </w:tc>
        <w:tc>
          <w:tcPr>
            <w:shd w:fill="auto" w:val="clear"/>
            <w:tcMar>
              <w:top w:w="100.0" w:type="dxa"/>
              <w:left w:w="100.0" w:type="dxa"/>
              <w:bottom w:w="100.0" w:type="dxa"/>
              <w:right w:w="100.0" w:type="dxa"/>
            </w:tcMar>
            <w:vAlign w:val="top"/>
          </w:tcPr>
          <w:p w:rsidR="00000000" w:rsidDel="00000000" w:rsidP="00000000" w:rsidRDefault="00000000" w:rsidRPr="00000000" w14:paraId="00001FC4">
            <w:pPr>
              <w:rPr/>
            </w:pPr>
            <w:r w:rsidDel="00000000" w:rsidR="00000000" w:rsidRPr="00000000">
              <w:rPr>
                <w:rtl w:val="0"/>
              </w:rPr>
              <w:t xml:space="preserve">Antenna specs; frequenza operativa allocata [DA CONFERMARE: 2.4 GHz / S-band]</w:t>
            </w:r>
          </w:p>
        </w:tc>
        <w:tc>
          <w:tcPr>
            <w:shd w:fill="auto" w:val="clear"/>
            <w:tcMar>
              <w:top w:w="100.0" w:type="dxa"/>
              <w:left w:w="100.0" w:type="dxa"/>
              <w:bottom w:w="100.0" w:type="dxa"/>
              <w:right w:w="100.0" w:type="dxa"/>
            </w:tcMar>
            <w:vAlign w:val="top"/>
          </w:tcPr>
          <w:p w:rsidR="00000000" w:rsidDel="00000000" w:rsidP="00000000" w:rsidRDefault="00000000" w:rsidRPr="00000000" w14:paraId="00001FC5">
            <w:pPr>
              <w:rPr/>
            </w:pPr>
            <w:r w:rsidDel="00000000" w:rsidR="00000000" w:rsidRPr="00000000">
              <w:rPr>
                <w:b w:val="1"/>
                <w:bCs w:val="1"/>
                <w:rtl w:val="0"/>
              </w:rPr>
              <w:t xml:space="preserve">ALTA</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FC6">
            <w:pPr>
              <w:rPr/>
            </w:pPr>
            <w:r w:rsidDel="00000000" w:rsidR="00000000" w:rsidRPr="00000000">
              <w:rPr>
                <w:b w:val="1"/>
                <w:bCs w:val="1"/>
                <w:rtl w:val="0"/>
              </w:rPr>
              <w:t xml:space="preserve">VV-6A-03</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FC7">
            <w:pPr>
              <w:rPr/>
            </w:pPr>
            <w:r w:rsidDel="00000000" w:rsidR="00000000" w:rsidRPr="00000000">
              <w:rPr>
                <w:rtl w:val="0"/>
              </w:rPr>
              <w:t xml:space="preserve">CRIT-03</w:t>
            </w:r>
          </w:p>
        </w:tc>
        <w:tc>
          <w:tcPr>
            <w:shd w:fill="auto" w:val="clear"/>
            <w:tcMar>
              <w:top w:w="100.0" w:type="dxa"/>
              <w:left w:w="100.0" w:type="dxa"/>
              <w:bottom w:w="100.0" w:type="dxa"/>
              <w:right w:w="100.0" w:type="dxa"/>
            </w:tcMar>
            <w:vAlign w:val="top"/>
          </w:tcPr>
          <w:p w:rsidR="00000000" w:rsidDel="00000000" w:rsidP="00000000" w:rsidRDefault="00000000" w:rsidRPr="00000000" w14:paraId="00001FC8">
            <w:pPr>
              <w:rPr/>
            </w:pPr>
            <w:r w:rsidDel="00000000" w:rsidR="00000000" w:rsidRPr="00000000">
              <w:rPr>
                <w:rtl w:val="0"/>
              </w:rPr>
              <w:t xml:space="preserve">Copertura geografica Pentema (orografia)</w:t>
            </w:r>
          </w:p>
        </w:tc>
        <w:tc>
          <w:tcPr>
            <w:shd w:fill="auto" w:val="clear"/>
            <w:tcMar>
              <w:top w:w="100.0" w:type="dxa"/>
              <w:left w:w="100.0" w:type="dxa"/>
              <w:bottom w:w="100.0" w:type="dxa"/>
              <w:right w:w="100.0" w:type="dxa"/>
            </w:tcMar>
            <w:vAlign w:val="top"/>
          </w:tcPr>
          <w:p w:rsidR="00000000" w:rsidDel="00000000" w:rsidP="00000000" w:rsidRDefault="00000000" w:rsidRPr="00000000" w14:paraId="00001FC9">
            <w:pPr>
              <w:rPr/>
            </w:pPr>
            <w:r w:rsidDel="00000000" w:rsidR="00000000" w:rsidRPr="00000000">
              <w:rPr>
                <w:rtl w:val="0"/>
              </w:rPr>
              <w:t xml:space="preserve">A (Analysis) + I (Inspection)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1FCA">
            <w:pPr>
              <w:rPr/>
            </w:pPr>
            <w:r w:rsidDel="00000000" w:rsidR="00000000" w:rsidRPr="00000000">
              <w:rPr>
                <w:rFonts w:ascii="Arial Unicode MS" w:cs="Arial Unicode MS" w:eastAsia="Arial Unicode MS" w:hAnsi="Arial Unicode MS"/>
                <w:rtl w:val="0"/>
              </w:rPr>
              <w:t xml:space="preserve">Modello propagazione Friis su DTM Liguria 10m risoluzione; simulazione copertura footprint VTOL 2-5km AGL su griglia geografica; mappa copertura con angolo elevazione ≥10°</w:t>
            </w:r>
          </w:p>
        </w:tc>
        <w:tc>
          <w:tcPr>
            <w:shd w:fill="auto" w:val="clear"/>
            <w:tcMar>
              <w:top w:w="100.0" w:type="dxa"/>
              <w:left w:w="100.0" w:type="dxa"/>
              <w:bottom w:w="100.0" w:type="dxa"/>
              <w:right w:w="100.0" w:type="dxa"/>
            </w:tcMar>
            <w:vAlign w:val="top"/>
          </w:tcPr>
          <w:p w:rsidR="00000000" w:rsidDel="00000000" w:rsidP="00000000" w:rsidRDefault="00000000" w:rsidRPr="00000000" w14:paraId="00001FCB">
            <w:pPr>
              <w:rPr/>
            </w:pPr>
            <w:r w:rsidDel="00000000" w:rsidR="00000000" w:rsidRPr="00000000">
              <w:rPr>
                <w:rFonts w:ascii="Arial Unicode MS" w:cs="Arial Unicode MS" w:eastAsia="Arial Unicode MS" w:hAnsi="Arial Unicode MS"/>
                <w:rtl w:val="0"/>
              </w:rPr>
              <w:t xml:space="preserve">Copertura ≥80% km² area GCS Pentema (±30km da sito pilota); angolo minimo 10° su zone abitate</w:t>
            </w:r>
          </w:p>
        </w:tc>
        <w:tc>
          <w:tcPr>
            <w:shd w:fill="auto" w:val="clear"/>
            <w:tcMar>
              <w:top w:w="100.0" w:type="dxa"/>
              <w:left w:w="100.0" w:type="dxa"/>
              <w:bottom w:w="100.0" w:type="dxa"/>
              <w:right w:w="100.0" w:type="dxa"/>
            </w:tcMar>
            <w:vAlign w:val="top"/>
          </w:tcPr>
          <w:p w:rsidR="00000000" w:rsidDel="00000000" w:rsidP="00000000" w:rsidRDefault="00000000" w:rsidRPr="00000000" w14:paraId="00001FCC">
            <w:pPr>
              <w:rPr/>
            </w:pPr>
            <w:r w:rsidDel="00000000" w:rsidR="00000000" w:rsidRPr="00000000">
              <w:rPr>
                <w:rtl w:val="0"/>
              </w:rPr>
              <w:t xml:space="preserve">Mappa copertura geotiff + report propagazione + analisi orografia con file DTM</w:t>
            </w:r>
          </w:p>
        </w:tc>
        <w:tc>
          <w:tcPr>
            <w:shd w:fill="auto" w:val="clear"/>
            <w:tcMar>
              <w:top w:w="100.0" w:type="dxa"/>
              <w:left w:w="100.0" w:type="dxa"/>
              <w:bottom w:w="100.0" w:type="dxa"/>
              <w:right w:w="100.0" w:type="dxa"/>
            </w:tcMar>
            <w:vAlign w:val="top"/>
          </w:tcPr>
          <w:p w:rsidR="00000000" w:rsidDel="00000000" w:rsidP="00000000" w:rsidRDefault="00000000" w:rsidRPr="00000000" w14:paraId="00001FCD">
            <w:pPr>
              <w:rPr/>
            </w:pPr>
            <w:r w:rsidDel="00000000" w:rsidR="00000000" w:rsidRPr="00000000">
              <w:rPr>
                <w:rtl w:val="0"/>
              </w:rPr>
              <w:t xml:space="preserve">DTM Liguria [DA CONFERMARE: disponibile Regione/USGS]; localizzazione GCS Pentema [DA CONFERMARE Atto Regione]</w:t>
            </w:r>
          </w:p>
        </w:tc>
        <w:tc>
          <w:tcPr>
            <w:shd w:fill="auto" w:val="clear"/>
            <w:tcMar>
              <w:top w:w="100.0" w:type="dxa"/>
              <w:left w:w="100.0" w:type="dxa"/>
              <w:bottom w:w="100.0" w:type="dxa"/>
              <w:right w:w="100.0" w:type="dxa"/>
            </w:tcMar>
            <w:vAlign w:val="top"/>
          </w:tcPr>
          <w:p w:rsidR="00000000" w:rsidDel="00000000" w:rsidP="00000000" w:rsidRDefault="00000000" w:rsidRPr="00000000" w14:paraId="00001FCE">
            <w:pPr>
              <w:rPr/>
            </w:pPr>
            <w:r w:rsidDel="00000000" w:rsidR="00000000" w:rsidRPr="00000000">
              <w:rPr>
                <w:b w:val="1"/>
                <w:bCs w:val="1"/>
                <w:rtl w:val="0"/>
              </w:rPr>
              <w:t xml:space="preserve">ALTA</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FCF">
            <w:pPr>
              <w:rPr/>
            </w:pPr>
            <w:r w:rsidDel="00000000" w:rsidR="00000000" w:rsidRPr="00000000">
              <w:rPr>
                <w:b w:val="1"/>
                <w:bCs w:val="1"/>
                <w:rtl w:val="0"/>
              </w:rPr>
              <w:t xml:space="preserve">VV-6A-04</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FD0">
            <w:pPr>
              <w:rPr/>
            </w:pPr>
            <w:r w:rsidDel="00000000" w:rsidR="00000000" w:rsidRPr="00000000">
              <w:rPr>
                <w:rtl w:val="0"/>
              </w:rPr>
              <w:t xml:space="preserve">REQ-M-04</w:t>
            </w:r>
          </w:p>
        </w:tc>
        <w:tc>
          <w:tcPr>
            <w:shd w:fill="auto" w:val="clear"/>
            <w:tcMar>
              <w:top w:w="100.0" w:type="dxa"/>
              <w:left w:w="100.0" w:type="dxa"/>
              <w:bottom w:w="100.0" w:type="dxa"/>
              <w:right w:w="100.0" w:type="dxa"/>
            </w:tcMar>
            <w:vAlign w:val="top"/>
          </w:tcPr>
          <w:p w:rsidR="00000000" w:rsidDel="00000000" w:rsidP="00000000" w:rsidRDefault="00000000" w:rsidRPr="00000000" w14:paraId="00001FD1">
            <w:pPr>
              <w:rPr/>
            </w:pPr>
            <w:r w:rsidDel="00000000" w:rsidR="00000000" w:rsidRPr="00000000">
              <w:rPr>
                <w:rtl w:val="0"/>
              </w:rPr>
              <w:t xml:space="preserve">Modularità payload (interfaccia)</w:t>
            </w:r>
          </w:p>
        </w:tc>
        <w:tc>
          <w:tcPr>
            <w:shd w:fill="auto" w:val="clear"/>
            <w:tcMar>
              <w:top w:w="100.0" w:type="dxa"/>
              <w:left w:w="100.0" w:type="dxa"/>
              <w:bottom w:w="100.0" w:type="dxa"/>
              <w:right w:w="100.0" w:type="dxa"/>
            </w:tcMar>
            <w:vAlign w:val="top"/>
          </w:tcPr>
          <w:p w:rsidR="00000000" w:rsidDel="00000000" w:rsidP="00000000" w:rsidRDefault="00000000" w:rsidRPr="00000000" w14:paraId="00001FD2">
            <w:pPr>
              <w:rPr/>
            </w:pPr>
            <w:r w:rsidDel="00000000" w:rsidR="00000000" w:rsidRPr="00000000">
              <w:rPr>
                <w:rtl w:val="0"/>
              </w:rPr>
              <w:t xml:space="preserve">I (Inspection)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1FD3">
            <w:pPr>
              <w:rPr/>
            </w:pPr>
            <w:r w:rsidDel="00000000" w:rsidR="00000000" w:rsidRPr="00000000">
              <w:rPr>
                <w:rtl w:val="0"/>
              </w:rPr>
              <w:t xml:space="preserve">Revisione Interface Control Document (ICD) connettore JOUAV (power pins, data bus, mechanical mating); catalogo payload candidate (EO, IR, LTE relay, sensori ambientali); test integrazione mock-up dummy payload 15kg</w:t>
            </w:r>
          </w:p>
        </w:tc>
        <w:tc>
          <w:tcPr>
            <w:shd w:fill="auto" w:val="clear"/>
            <w:tcMar>
              <w:top w:w="100.0" w:type="dxa"/>
              <w:left w:w="100.0" w:type="dxa"/>
              <w:bottom w:w="100.0" w:type="dxa"/>
              <w:right w:w="100.0" w:type="dxa"/>
            </w:tcMar>
            <w:vAlign w:val="top"/>
          </w:tcPr>
          <w:p w:rsidR="00000000" w:rsidDel="00000000" w:rsidP="00000000" w:rsidRDefault="00000000" w:rsidRPr="00000000" w14:paraId="00001FD4">
            <w:pPr>
              <w:rPr/>
            </w:pPr>
            <w:r w:rsidDel="00000000" w:rsidR="00000000" w:rsidRPr="00000000">
              <w:rPr>
                <w:rFonts w:ascii="Arial Unicode MS" w:cs="Arial Unicode MS" w:eastAsia="Arial Unicode MS" w:hAnsi="Arial Unicode MS"/>
                <w:rtl w:val="0"/>
              </w:rPr>
              <w:t xml:space="preserve">ICD approvato con ≥3 interfacce payload compatibili; mock-up integra e trasporta senza redesign airframe</w:t>
            </w:r>
          </w:p>
        </w:tc>
        <w:tc>
          <w:tcPr>
            <w:shd w:fill="auto" w:val="clear"/>
            <w:tcMar>
              <w:top w:w="100.0" w:type="dxa"/>
              <w:left w:w="100.0" w:type="dxa"/>
              <w:bottom w:w="100.0" w:type="dxa"/>
              <w:right w:w="100.0" w:type="dxa"/>
            </w:tcMar>
            <w:vAlign w:val="top"/>
          </w:tcPr>
          <w:p w:rsidR="00000000" w:rsidDel="00000000" w:rsidP="00000000" w:rsidRDefault="00000000" w:rsidRPr="00000000" w14:paraId="00001FD5">
            <w:pPr>
              <w:rPr/>
            </w:pPr>
            <w:r w:rsidDel="00000000" w:rsidR="00000000" w:rsidRPr="00000000">
              <w:rPr>
                <w:rtl w:val="0"/>
              </w:rPr>
              <w:t xml:space="preserve">ICD versione 1.0 + foto integrazione dummy payload + check-list mating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1FD6">
            <w:pPr>
              <w:rPr/>
            </w:pPr>
            <w:r w:rsidDel="00000000" w:rsidR="00000000" w:rsidRPr="00000000">
              <w:rPr>
                <w:rtl w:val="0"/>
              </w:rPr>
              <w:t xml:space="preserve">Spec JOUAV CW-30E (connettore, pinout)</w:t>
            </w:r>
          </w:p>
        </w:tc>
        <w:tc>
          <w:tcPr>
            <w:shd w:fill="auto" w:val="clear"/>
            <w:tcMar>
              <w:top w:w="100.0" w:type="dxa"/>
              <w:left w:w="100.0" w:type="dxa"/>
              <w:bottom w:w="100.0" w:type="dxa"/>
              <w:right w:w="100.0" w:type="dxa"/>
            </w:tcMar>
            <w:vAlign w:val="top"/>
          </w:tcPr>
          <w:p w:rsidR="00000000" w:rsidDel="00000000" w:rsidP="00000000" w:rsidRDefault="00000000" w:rsidRPr="00000000" w14:paraId="00001FD7">
            <w:pPr>
              <w:rPr/>
            </w:pPr>
            <w:r w:rsidDel="00000000" w:rsidR="00000000" w:rsidRPr="00000000">
              <w:rPr>
                <w:b w:val="1"/>
                <w:bCs w:val="1"/>
                <w:rtl w:val="0"/>
              </w:rPr>
              <w:t xml:space="preserve">MEDIA</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FD8">
            <w:pPr>
              <w:rPr/>
            </w:pPr>
            <w:r w:rsidDel="00000000" w:rsidR="00000000" w:rsidRPr="00000000">
              <w:rPr>
                <w:b w:val="1"/>
                <w:bCs w:val="1"/>
                <w:rtl w:val="0"/>
              </w:rPr>
              <w:t xml:space="preserve">VV-6A-05</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FD9">
            <w:pPr>
              <w:rPr/>
            </w:pPr>
            <w:r w:rsidDel="00000000" w:rsidR="00000000" w:rsidRPr="00000000">
              <w:rPr>
                <w:rtl w:val="0"/>
              </w:rPr>
              <w:t xml:space="preserve">REQ-M-05</w:t>
            </w:r>
          </w:p>
        </w:tc>
        <w:tc>
          <w:tcPr>
            <w:shd w:fill="auto" w:val="clear"/>
            <w:tcMar>
              <w:top w:w="100.0" w:type="dxa"/>
              <w:left w:w="100.0" w:type="dxa"/>
              <w:bottom w:w="100.0" w:type="dxa"/>
              <w:right w:w="100.0" w:type="dxa"/>
            </w:tcMar>
            <w:vAlign w:val="top"/>
          </w:tcPr>
          <w:p w:rsidR="00000000" w:rsidDel="00000000" w:rsidP="00000000" w:rsidRDefault="00000000" w:rsidRPr="00000000" w14:paraId="00001FDA">
            <w:pPr>
              <w:rPr/>
            </w:pPr>
            <w:r w:rsidDel="00000000" w:rsidR="00000000" w:rsidRPr="00000000">
              <w:rPr>
                <w:rtl w:val="0"/>
              </w:rPr>
              <w:t xml:space="preserve">Architettura dati E2E encryption (GDPR-compliant)</w:t>
            </w:r>
          </w:p>
        </w:tc>
        <w:tc>
          <w:tcPr>
            <w:shd w:fill="auto" w:val="clear"/>
            <w:tcMar>
              <w:top w:w="100.0" w:type="dxa"/>
              <w:left w:w="100.0" w:type="dxa"/>
              <w:bottom w:w="100.0" w:type="dxa"/>
              <w:right w:w="100.0" w:type="dxa"/>
            </w:tcMar>
            <w:vAlign w:val="top"/>
          </w:tcPr>
          <w:p w:rsidR="00000000" w:rsidDel="00000000" w:rsidP="00000000" w:rsidRDefault="00000000" w:rsidRPr="00000000" w14:paraId="00001FDB">
            <w:pPr>
              <w:rPr/>
            </w:pPr>
            <w:r w:rsidDel="00000000" w:rsidR="00000000" w:rsidRPr="00000000">
              <w:rPr>
                <w:rtl w:val="0"/>
              </w:rPr>
              <w:t xml:space="preserve">A (Analysis) + I (Inspection)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1FDC">
            <w:pPr>
              <w:rPr/>
            </w:pPr>
            <w:r w:rsidDel="00000000" w:rsidR="00000000" w:rsidRPr="00000000">
              <w:rPr>
                <w:rtl w:val="0"/>
              </w:rPr>
              <w:t xml:space="preserve">DPIA preliminare: flusso dati GCS-velivolo-cloud; identificazione classi dato (telemetry non-sensibile, imagery sensibile); mapping control GDPR art.32 (encryption in transit, access log); PoC crittografia telemetry stream</w:t>
            </w:r>
          </w:p>
        </w:tc>
        <w:tc>
          <w:tcPr>
            <w:shd w:fill="auto" w:val="clear"/>
            <w:tcMar>
              <w:top w:w="100.0" w:type="dxa"/>
              <w:left w:w="100.0" w:type="dxa"/>
              <w:bottom w:w="100.0" w:type="dxa"/>
              <w:right w:w="100.0" w:type="dxa"/>
            </w:tcMar>
            <w:vAlign w:val="top"/>
          </w:tcPr>
          <w:p w:rsidR="00000000" w:rsidDel="00000000" w:rsidP="00000000" w:rsidRDefault="00000000" w:rsidRPr="00000000" w14:paraId="00001FDD">
            <w:pPr>
              <w:rPr/>
            </w:pPr>
            <w:r w:rsidDel="00000000" w:rsidR="00000000" w:rsidRPr="00000000">
              <w:rPr>
                <w:rFonts w:ascii="Arial Unicode MS" w:cs="Arial Unicode MS" w:eastAsia="Arial Unicode MS" w:hAnsi="Arial Unicode MS"/>
                <w:rtl w:val="0"/>
              </w:rPr>
              <w:t xml:space="preserve">DPIA completata ≥90% scenari CP4; PoC E2E AES-256 su telemetry payload; audit infrastructure GCS (isolamento rete, firewall)</w:t>
            </w:r>
          </w:p>
        </w:tc>
        <w:tc>
          <w:tcPr>
            <w:shd w:fill="auto" w:val="clear"/>
            <w:tcMar>
              <w:top w:w="100.0" w:type="dxa"/>
              <w:left w:w="100.0" w:type="dxa"/>
              <w:bottom w:w="100.0" w:type="dxa"/>
              <w:right w:w="100.0" w:type="dxa"/>
            </w:tcMar>
            <w:vAlign w:val="top"/>
          </w:tcPr>
          <w:p w:rsidR="00000000" w:rsidDel="00000000" w:rsidP="00000000" w:rsidRDefault="00000000" w:rsidRPr="00000000" w14:paraId="00001FDE">
            <w:pPr>
              <w:rPr/>
            </w:pPr>
            <w:r w:rsidDel="00000000" w:rsidR="00000000" w:rsidRPr="00000000">
              <w:rPr>
                <w:rtl w:val="0"/>
              </w:rPr>
              <w:t xml:space="preserve">DPIA documento firmato DPO Regione Liguria + PoC crypto code + security audit report</w:t>
            </w:r>
          </w:p>
        </w:tc>
        <w:tc>
          <w:tcPr>
            <w:shd w:fill="auto" w:val="clear"/>
            <w:tcMar>
              <w:top w:w="100.0" w:type="dxa"/>
              <w:left w:w="100.0" w:type="dxa"/>
              <w:bottom w:w="100.0" w:type="dxa"/>
              <w:right w:w="100.0" w:type="dxa"/>
            </w:tcMar>
            <w:vAlign w:val="top"/>
          </w:tcPr>
          <w:p w:rsidR="00000000" w:rsidDel="00000000" w:rsidP="00000000" w:rsidRDefault="00000000" w:rsidRPr="00000000" w14:paraId="00001FDF">
            <w:pPr>
              <w:rPr/>
            </w:pPr>
            <w:r w:rsidDel="00000000" w:rsidR="00000000" w:rsidRPr="00000000">
              <w:rPr>
                <w:rtl w:val="0"/>
              </w:rPr>
              <w:t xml:space="preserve">Supporto DPO Regione; expertise cybersecurity [DA CONFERMARE: consulenza esterna]</w:t>
            </w:r>
          </w:p>
        </w:tc>
        <w:tc>
          <w:tcPr>
            <w:shd w:fill="auto" w:val="clear"/>
            <w:tcMar>
              <w:top w:w="100.0" w:type="dxa"/>
              <w:left w:w="100.0" w:type="dxa"/>
              <w:bottom w:w="100.0" w:type="dxa"/>
              <w:right w:w="100.0" w:type="dxa"/>
            </w:tcMar>
            <w:vAlign w:val="top"/>
          </w:tcPr>
          <w:p w:rsidR="00000000" w:rsidDel="00000000" w:rsidP="00000000" w:rsidRDefault="00000000" w:rsidRPr="00000000" w14:paraId="00001FE0">
            <w:pPr>
              <w:rPr/>
            </w:pPr>
            <w:r w:rsidDel="00000000" w:rsidR="00000000" w:rsidRPr="00000000">
              <w:rPr>
                <w:b w:val="1"/>
                <w:bCs w:val="1"/>
                <w:rtl w:val="0"/>
              </w:rPr>
              <w:t xml:space="preserve">ALTA</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FE1">
            <w:pPr>
              <w:rPr/>
            </w:pPr>
            <w:r w:rsidDel="00000000" w:rsidR="00000000" w:rsidRPr="00000000">
              <w:rPr>
                <w:b w:val="1"/>
                <w:bCs w:val="1"/>
                <w:rtl w:val="0"/>
              </w:rPr>
              <w:t xml:space="preserve">VV-6A-06</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FE2">
            <w:pPr>
              <w:rPr/>
            </w:pPr>
            <w:r w:rsidDel="00000000" w:rsidR="00000000" w:rsidRPr="00000000">
              <w:rPr>
                <w:rtl w:val="0"/>
              </w:rPr>
              <w:t xml:space="preserve">REQ-M-06</w:t>
            </w:r>
          </w:p>
        </w:tc>
        <w:tc>
          <w:tcPr>
            <w:shd w:fill="auto" w:val="clear"/>
            <w:tcMar>
              <w:top w:w="100.0" w:type="dxa"/>
              <w:left w:w="100.0" w:type="dxa"/>
              <w:bottom w:w="100.0" w:type="dxa"/>
              <w:right w:w="100.0" w:type="dxa"/>
            </w:tcMar>
            <w:vAlign w:val="top"/>
          </w:tcPr>
          <w:p w:rsidR="00000000" w:rsidDel="00000000" w:rsidP="00000000" w:rsidRDefault="00000000" w:rsidRPr="00000000" w14:paraId="00001FE3">
            <w:pPr>
              <w:rPr/>
            </w:pPr>
            <w:r w:rsidDel="00000000" w:rsidR="00000000" w:rsidRPr="00000000">
              <w:rPr>
                <w:rtl w:val="0"/>
              </w:rPr>
              <w:t xml:space="preserve">Dispiegamento e smobilitazione sito pilota (cooperativa)</w:t>
            </w:r>
          </w:p>
        </w:tc>
        <w:tc>
          <w:tcPr>
            <w:shd w:fill="auto" w:val="clear"/>
            <w:tcMar>
              <w:top w:w="100.0" w:type="dxa"/>
              <w:left w:w="100.0" w:type="dxa"/>
              <w:bottom w:w="100.0" w:type="dxa"/>
              <w:right w:w="100.0" w:type="dxa"/>
            </w:tcMar>
            <w:vAlign w:val="top"/>
          </w:tcPr>
          <w:p w:rsidR="00000000" w:rsidDel="00000000" w:rsidP="00000000" w:rsidRDefault="00000000" w:rsidRPr="00000000" w14:paraId="00001FE4">
            <w:pPr>
              <w:rPr/>
            </w:pPr>
            <w:r w:rsidDel="00000000" w:rsidR="00000000" w:rsidRPr="00000000">
              <w:rPr>
                <w:rtl w:val="0"/>
              </w:rPr>
              <w:t xml:space="preserve">D (Demonstration)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1FE5">
            <w:pPr>
              <w:rPr/>
            </w:pPr>
            <w:r w:rsidDel="00000000" w:rsidR="00000000" w:rsidRPr="00000000">
              <w:rPr>
                <w:rtl w:val="0"/>
              </w:rPr>
              <w:t xml:space="preserve">Scenario tabletop: team cooperativa (3-5 persone, training 2 settimane) dispiegano JOUAV GCS su sito mock Pentema; setup antenna, alimentazione, backhaul; tempo cronometrato</w:t>
            </w:r>
          </w:p>
        </w:tc>
        <w:tc>
          <w:tcPr>
            <w:shd w:fill="auto" w:val="clear"/>
            <w:tcMar>
              <w:top w:w="100.0" w:type="dxa"/>
              <w:left w:w="100.0" w:type="dxa"/>
              <w:bottom w:w="100.0" w:type="dxa"/>
              <w:right w:w="100.0" w:type="dxa"/>
            </w:tcMar>
            <w:vAlign w:val="top"/>
          </w:tcPr>
          <w:p w:rsidR="00000000" w:rsidDel="00000000" w:rsidP="00000000" w:rsidRDefault="00000000" w:rsidRPr="00000000" w14:paraId="00001FE6">
            <w:pPr>
              <w:rPr/>
            </w:pPr>
            <w:r w:rsidDel="00000000" w:rsidR="00000000" w:rsidRPr="00000000">
              <w:rPr>
                <w:rFonts w:ascii="Arial Unicode MS" w:cs="Arial Unicode MS" w:eastAsia="Arial Unicode MS" w:hAnsi="Arial Unicode MS"/>
                <w:rtl w:val="0"/>
              </w:rPr>
              <w:t xml:space="preserve">Timeline dispiegamento ≤4 ore; smobilitazione ≤3 ore; zero danno attrezzatura; log procedura firmato</w:t>
            </w:r>
          </w:p>
        </w:tc>
        <w:tc>
          <w:tcPr>
            <w:shd w:fill="auto" w:val="clear"/>
            <w:tcMar>
              <w:top w:w="100.0" w:type="dxa"/>
              <w:left w:w="100.0" w:type="dxa"/>
              <w:bottom w:w="100.0" w:type="dxa"/>
              <w:right w:w="100.0" w:type="dxa"/>
            </w:tcMar>
            <w:vAlign w:val="top"/>
          </w:tcPr>
          <w:p w:rsidR="00000000" w:rsidDel="00000000" w:rsidP="00000000" w:rsidRDefault="00000000" w:rsidRPr="00000000" w14:paraId="00001FE7">
            <w:pPr>
              <w:rPr/>
            </w:pPr>
            <w:r w:rsidDel="00000000" w:rsidR="00000000" w:rsidRPr="00000000">
              <w:rPr>
                <w:rtl w:val="0"/>
              </w:rPr>
              <w:t xml:space="preserve">Video dispiegamento + check-list step-by-step + timing report + firma team cooperativa</w:t>
            </w:r>
          </w:p>
        </w:tc>
        <w:tc>
          <w:tcPr>
            <w:shd w:fill="auto" w:val="clear"/>
            <w:tcMar>
              <w:top w:w="100.0" w:type="dxa"/>
              <w:left w:w="100.0" w:type="dxa"/>
              <w:bottom w:w="100.0" w:type="dxa"/>
              <w:right w:w="100.0" w:type="dxa"/>
            </w:tcMar>
            <w:vAlign w:val="top"/>
          </w:tcPr>
          <w:p w:rsidR="00000000" w:rsidDel="00000000" w:rsidP="00000000" w:rsidRDefault="00000000" w:rsidRPr="00000000" w14:paraId="00001FE8">
            <w:pPr>
              <w:rPr/>
            </w:pPr>
            <w:r w:rsidDel="00000000" w:rsidR="00000000" w:rsidRPr="00000000">
              <w:rPr>
                <w:rtl w:val="0"/>
              </w:rPr>
              <w:t xml:space="preserve">JOUAV manuale operativo; GCS mock setup [DA CONFERMARE: quando sito confermato]</w:t>
            </w:r>
          </w:p>
        </w:tc>
        <w:tc>
          <w:tcPr>
            <w:shd w:fill="auto" w:val="clear"/>
            <w:tcMar>
              <w:top w:w="100.0" w:type="dxa"/>
              <w:left w:w="100.0" w:type="dxa"/>
              <w:bottom w:w="100.0" w:type="dxa"/>
              <w:right w:w="100.0" w:type="dxa"/>
            </w:tcMar>
            <w:vAlign w:val="top"/>
          </w:tcPr>
          <w:p w:rsidR="00000000" w:rsidDel="00000000" w:rsidP="00000000" w:rsidRDefault="00000000" w:rsidRPr="00000000" w14:paraId="00001FE9">
            <w:pPr>
              <w:rPr/>
            </w:pPr>
            <w:r w:rsidDel="00000000" w:rsidR="00000000" w:rsidRPr="00000000">
              <w:rPr>
                <w:b w:val="1"/>
                <w:bCs w:val="1"/>
                <w:rtl w:val="0"/>
              </w:rPr>
              <w:t xml:space="preserve">MEDIA</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FEA">
            <w:pPr>
              <w:rPr/>
            </w:pPr>
            <w:r w:rsidDel="00000000" w:rsidR="00000000" w:rsidRPr="00000000">
              <w:rPr>
                <w:b w:val="1"/>
                <w:bCs w:val="1"/>
                <w:rtl w:val="0"/>
              </w:rPr>
              <w:t xml:space="preserve">VV-6A-07</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FEB">
            <w:pPr>
              <w:rPr/>
            </w:pPr>
            <w:r w:rsidDel="00000000" w:rsidR="00000000" w:rsidRPr="00000000">
              <w:rPr>
                <w:rtl w:val="0"/>
              </w:rPr>
              <w:t xml:space="preserve">REQ-M-07</w:t>
            </w:r>
          </w:p>
        </w:tc>
        <w:tc>
          <w:tcPr>
            <w:shd w:fill="auto" w:val="clear"/>
            <w:tcMar>
              <w:top w:w="100.0" w:type="dxa"/>
              <w:left w:w="100.0" w:type="dxa"/>
              <w:bottom w:w="100.0" w:type="dxa"/>
              <w:right w:w="100.0" w:type="dxa"/>
            </w:tcMar>
            <w:vAlign w:val="top"/>
          </w:tcPr>
          <w:p w:rsidR="00000000" w:rsidDel="00000000" w:rsidP="00000000" w:rsidRDefault="00000000" w:rsidRPr="00000000" w14:paraId="00001FEC">
            <w:pPr>
              <w:rPr/>
            </w:pPr>
            <w:r w:rsidDel="00000000" w:rsidR="00000000" w:rsidRPr="00000000">
              <w:rPr>
                <w:rtl w:val="0"/>
              </w:rPr>
              <w:t xml:space="preserve">Conformità spettro AGCOM (coesistenza radio)</w:t>
            </w:r>
          </w:p>
        </w:tc>
        <w:tc>
          <w:tcPr>
            <w:shd w:fill="auto" w:val="clear"/>
            <w:tcMar>
              <w:top w:w="100.0" w:type="dxa"/>
              <w:left w:w="100.0" w:type="dxa"/>
              <w:bottom w:w="100.0" w:type="dxa"/>
              <w:right w:w="100.0" w:type="dxa"/>
            </w:tcMar>
            <w:vAlign w:val="top"/>
          </w:tcPr>
          <w:p w:rsidR="00000000" w:rsidDel="00000000" w:rsidP="00000000" w:rsidRDefault="00000000" w:rsidRPr="00000000" w14:paraId="00001FED">
            <w:pPr>
              <w:rPr/>
            </w:pPr>
            <w:r w:rsidDel="00000000" w:rsidR="00000000" w:rsidRPr="00000000">
              <w:rPr>
                <w:rtl w:val="0"/>
              </w:rPr>
              <w:t xml:space="preserve">A (Analysis) + I (Inspection)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1FEE">
            <w:pPr>
              <w:rPr/>
            </w:pPr>
            <w:r w:rsidDel="00000000" w:rsidR="00000000" w:rsidRPr="00000000">
              <w:rPr>
                <w:rtl w:val="0"/>
              </w:rPr>
              <w:t xml:space="preserve">Studio coesistenza bande JOUAV vs altri utenti Pentema (reti civili, polizia, protezione civile); misura EMI in laboratorio; certificato device RF JOUAV</w:t>
            </w:r>
          </w:p>
        </w:tc>
        <w:tc>
          <w:tcPr>
            <w:shd w:fill="auto" w:val="clear"/>
            <w:tcMar>
              <w:top w:w="100.0" w:type="dxa"/>
              <w:left w:w="100.0" w:type="dxa"/>
              <w:bottom w:w="100.0" w:type="dxa"/>
              <w:right w:w="100.0" w:type="dxa"/>
            </w:tcMar>
            <w:vAlign w:val="top"/>
          </w:tcPr>
          <w:p w:rsidR="00000000" w:rsidDel="00000000" w:rsidP="00000000" w:rsidRDefault="00000000" w:rsidRPr="00000000" w14:paraId="00001FEF">
            <w:pPr>
              <w:rPr/>
            </w:pPr>
            <w:r w:rsidDel="00000000" w:rsidR="00000000" w:rsidRPr="00000000">
              <w:rPr>
                <w:rtl w:val="0"/>
              </w:rPr>
              <w:t xml:space="preserve">Numero di interfere critical events = 0; report coesistenza "green" per operazioni sperimentali; device certificato CE-RED</w:t>
            </w:r>
          </w:p>
        </w:tc>
        <w:tc>
          <w:tcPr>
            <w:shd w:fill="auto" w:val="clear"/>
            <w:tcMar>
              <w:top w:w="100.0" w:type="dxa"/>
              <w:left w:w="100.0" w:type="dxa"/>
              <w:bottom w:w="100.0" w:type="dxa"/>
              <w:right w:w="100.0" w:type="dxa"/>
            </w:tcMar>
            <w:vAlign w:val="top"/>
          </w:tcPr>
          <w:p w:rsidR="00000000" w:rsidDel="00000000" w:rsidP="00000000" w:rsidRDefault="00000000" w:rsidRPr="00000000" w14:paraId="00001FF0">
            <w:pPr>
              <w:rPr/>
            </w:pPr>
            <w:r w:rsidDel="00000000" w:rsidR="00000000" w:rsidRPr="00000000">
              <w:rPr>
                <w:rtl w:val="0"/>
              </w:rPr>
              <w:t xml:space="preserve">Report coesistenza RF + certificato CE device + dichiarazione conformità AGCOM-ready</w:t>
            </w:r>
          </w:p>
        </w:tc>
        <w:tc>
          <w:tcPr>
            <w:shd w:fill="auto" w:val="clear"/>
            <w:tcMar>
              <w:top w:w="100.0" w:type="dxa"/>
              <w:left w:w="100.0" w:type="dxa"/>
              <w:bottom w:w="100.0" w:type="dxa"/>
              <w:right w:w="100.0" w:type="dxa"/>
            </w:tcMar>
            <w:vAlign w:val="top"/>
          </w:tcPr>
          <w:p w:rsidR="00000000" w:rsidDel="00000000" w:rsidP="00000000" w:rsidRDefault="00000000" w:rsidRPr="00000000" w14:paraId="00001FF1">
            <w:pPr>
              <w:rPr/>
            </w:pPr>
            <w:r w:rsidDel="00000000" w:rsidR="00000000" w:rsidRPr="00000000">
              <w:rPr>
                <w:rtl w:val="0"/>
              </w:rPr>
              <w:t xml:space="preserve">Specifica bande JOUAV [DA CONFERMARE: allocazione]; disponibilità laboratorio EMC [DA CONFERMARE: supplier JOUAV]</w:t>
            </w:r>
          </w:p>
        </w:tc>
        <w:tc>
          <w:tcPr>
            <w:shd w:fill="auto" w:val="clear"/>
            <w:tcMar>
              <w:top w:w="100.0" w:type="dxa"/>
              <w:left w:w="100.0" w:type="dxa"/>
              <w:bottom w:w="100.0" w:type="dxa"/>
              <w:right w:w="100.0" w:type="dxa"/>
            </w:tcMar>
            <w:vAlign w:val="top"/>
          </w:tcPr>
          <w:p w:rsidR="00000000" w:rsidDel="00000000" w:rsidP="00000000" w:rsidRDefault="00000000" w:rsidRPr="00000000" w14:paraId="00001FF2">
            <w:pPr>
              <w:rPr/>
            </w:pPr>
            <w:r w:rsidDel="00000000" w:rsidR="00000000" w:rsidRPr="00000000">
              <w:rPr>
                <w:b w:val="1"/>
                <w:bCs w:val="1"/>
                <w:rtl w:val="0"/>
              </w:rPr>
              <w:t xml:space="preserve">ALTA</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FF3">
            <w:pPr>
              <w:rPr/>
            </w:pPr>
            <w:r w:rsidDel="00000000" w:rsidR="00000000" w:rsidRPr="00000000">
              <w:rPr>
                <w:b w:val="1"/>
                <w:bCs w:val="1"/>
                <w:rtl w:val="0"/>
              </w:rPr>
              <w:t xml:space="preserve">VV-6A-08</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FF4">
            <w:pPr>
              <w:rPr/>
            </w:pPr>
            <w:r w:rsidDel="00000000" w:rsidR="00000000" w:rsidRPr="00000000">
              <w:rPr>
                <w:rtl w:val="0"/>
              </w:rPr>
              <w:t xml:space="preserve">REQ-M-08</w:t>
            </w:r>
          </w:p>
        </w:tc>
        <w:tc>
          <w:tcPr>
            <w:shd w:fill="auto" w:val="clear"/>
            <w:tcMar>
              <w:top w:w="100.0" w:type="dxa"/>
              <w:left w:w="100.0" w:type="dxa"/>
              <w:bottom w:w="100.0" w:type="dxa"/>
              <w:right w:w="100.0" w:type="dxa"/>
            </w:tcMar>
            <w:vAlign w:val="top"/>
          </w:tcPr>
          <w:p w:rsidR="00000000" w:rsidDel="00000000" w:rsidP="00000000" w:rsidRDefault="00000000" w:rsidRPr="00000000" w14:paraId="00001FF5">
            <w:pPr>
              <w:rPr/>
            </w:pPr>
            <w:r w:rsidDel="00000000" w:rsidR="00000000" w:rsidRPr="00000000">
              <w:rPr>
                <w:rtl w:val="0"/>
              </w:rPr>
              <w:t xml:space="preserve">Conformità ENAC (SORA, operazioni special category)</w:t>
            </w:r>
          </w:p>
        </w:tc>
        <w:tc>
          <w:tcPr>
            <w:shd w:fill="auto" w:val="clear"/>
            <w:tcMar>
              <w:top w:w="100.0" w:type="dxa"/>
              <w:left w:w="100.0" w:type="dxa"/>
              <w:bottom w:w="100.0" w:type="dxa"/>
              <w:right w:w="100.0" w:type="dxa"/>
            </w:tcMar>
            <w:vAlign w:val="top"/>
          </w:tcPr>
          <w:p w:rsidR="00000000" w:rsidDel="00000000" w:rsidP="00000000" w:rsidRDefault="00000000" w:rsidRPr="00000000" w14:paraId="00001FF6">
            <w:pPr>
              <w:rPr/>
            </w:pPr>
            <w:r w:rsidDel="00000000" w:rsidR="00000000" w:rsidRPr="00000000">
              <w:rPr>
                <w:rtl w:val="0"/>
              </w:rPr>
              <w:t xml:space="preserve">A (Analysis) + I (Inspection)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1FF7">
            <w:pPr>
              <w:rPr/>
            </w:pPr>
            <w:r w:rsidDel="00000000" w:rsidR="00000000" w:rsidRPr="00000000">
              <w:rPr>
                <w:rtl w:val="0"/>
              </w:rPr>
              <w:t xml:space="preserve">SORA assessment preliminare (Special Operations Risk Assessment): identificazione airspace class Pentema, traffic density, ground risk (abitazioni, strade), mitigazioni (aviso notam, osservatore terra); draft CONOPS con checklist operativa</w:t>
            </w:r>
          </w:p>
        </w:tc>
        <w:tc>
          <w:tcPr>
            <w:shd w:fill="auto" w:val="clear"/>
            <w:tcMar>
              <w:top w:w="100.0" w:type="dxa"/>
              <w:left w:w="100.0" w:type="dxa"/>
              <w:bottom w:w="100.0" w:type="dxa"/>
              <w:right w:w="100.0" w:type="dxa"/>
            </w:tcMar>
            <w:vAlign w:val="top"/>
          </w:tcPr>
          <w:p w:rsidR="00000000" w:rsidDel="00000000" w:rsidP="00000000" w:rsidRDefault="00000000" w:rsidRPr="00000000" w14:paraId="00001FF8">
            <w:pPr>
              <w:rPr/>
            </w:pPr>
            <w:r w:rsidDel="00000000" w:rsidR="00000000" w:rsidRPr="00000000">
              <w:rPr>
                <w:rtl w:val="0"/>
              </w:rPr>
              <w:t xml:space="preserve">SORA Level 1-2 classificazione confermata per operazioni sperimentali; ENAC pre-app meeting feedback positivo M+2; nessun blocker legale identificato</w:t>
            </w:r>
          </w:p>
        </w:tc>
        <w:tc>
          <w:tcPr>
            <w:shd w:fill="auto" w:val="clear"/>
            <w:tcMar>
              <w:top w:w="100.0" w:type="dxa"/>
              <w:left w:w="100.0" w:type="dxa"/>
              <w:bottom w:w="100.0" w:type="dxa"/>
              <w:right w:w="100.0" w:type="dxa"/>
            </w:tcMar>
            <w:vAlign w:val="top"/>
          </w:tcPr>
          <w:p w:rsidR="00000000" w:rsidDel="00000000" w:rsidP="00000000" w:rsidRDefault="00000000" w:rsidRPr="00000000" w14:paraId="00001FF9">
            <w:pPr>
              <w:rPr/>
            </w:pPr>
            <w:r w:rsidDel="00000000" w:rsidR="00000000" w:rsidRPr="00000000">
              <w:rPr>
                <w:rtl w:val="0"/>
              </w:rPr>
              <w:t xml:space="preserve">SORA assessment report + CONOPS v0.1 + ENAC pre-app meeting minutes + risk mitigation plan</w:t>
            </w:r>
          </w:p>
        </w:tc>
        <w:tc>
          <w:tcPr>
            <w:shd w:fill="auto" w:val="clear"/>
            <w:tcMar>
              <w:top w:w="100.0" w:type="dxa"/>
              <w:left w:w="100.0" w:type="dxa"/>
              <w:bottom w:w="100.0" w:type="dxa"/>
              <w:right w:w="100.0" w:type="dxa"/>
            </w:tcMar>
            <w:vAlign w:val="top"/>
          </w:tcPr>
          <w:p w:rsidR="00000000" w:rsidDel="00000000" w:rsidP="00000000" w:rsidRDefault="00000000" w:rsidRPr="00000000" w14:paraId="00001FFA">
            <w:pPr>
              <w:rPr/>
            </w:pPr>
            <w:r w:rsidDel="00000000" w:rsidR="00000000" w:rsidRPr="00000000">
              <w:rPr>
                <w:rtl w:val="0"/>
              </w:rPr>
              <w:t xml:space="preserve">Coordinamento ENAC [DA CONFERMARE: richiesta pre-app M+0]; mappa airspace Pentema [DA CONFERMARE: CTR Genova, restricted zones]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1FFB">
            <w:pPr>
              <w:rPr/>
            </w:pPr>
            <w:r w:rsidDel="00000000" w:rsidR="00000000" w:rsidRPr="00000000">
              <w:rPr>
                <w:b w:val="1"/>
                <w:bCs w:val="1"/>
                <w:rtl w:val="0"/>
              </w:rPr>
              <w:t xml:space="preserve">ALTA</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FFC">
            <w:pPr>
              <w:rPr/>
            </w:pPr>
            <w:r w:rsidDel="00000000" w:rsidR="00000000" w:rsidRPr="00000000">
              <w:rPr>
                <w:b w:val="1"/>
                <w:bCs w:val="1"/>
                <w:rtl w:val="0"/>
              </w:rPr>
              <w:t xml:space="preserve">VV-6A-09</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FFD">
            <w:pPr>
              <w:rPr/>
            </w:pPr>
            <w:r w:rsidDel="00000000" w:rsidR="00000000" w:rsidRPr="00000000">
              <w:rPr>
                <w:rtl w:val="0"/>
              </w:rPr>
              <w:t xml:space="preserve">REQ-M-09</w:t>
            </w:r>
          </w:p>
        </w:tc>
        <w:tc>
          <w:tcPr>
            <w:shd w:fill="auto" w:val="clear"/>
            <w:tcMar>
              <w:top w:w="100.0" w:type="dxa"/>
              <w:left w:w="100.0" w:type="dxa"/>
              <w:bottom w:w="100.0" w:type="dxa"/>
              <w:right w:w="100.0" w:type="dxa"/>
            </w:tcMar>
            <w:vAlign w:val="top"/>
          </w:tcPr>
          <w:p w:rsidR="00000000" w:rsidDel="00000000" w:rsidP="00000000" w:rsidRDefault="00000000" w:rsidRPr="00000000" w14:paraId="00001FFE">
            <w:pPr>
              <w:rPr/>
            </w:pPr>
            <w:r w:rsidDel="00000000" w:rsidR="00000000" w:rsidRPr="00000000">
              <w:rPr>
                <w:rtl w:val="0"/>
              </w:rPr>
              <w:t xml:space="preserve">Diagnostica remota e telemetry health (JOUAV native)</w:t>
            </w:r>
          </w:p>
        </w:tc>
        <w:tc>
          <w:tcPr>
            <w:shd w:fill="auto" w:val="clear"/>
            <w:tcMar>
              <w:top w:w="100.0" w:type="dxa"/>
              <w:left w:w="100.0" w:type="dxa"/>
              <w:bottom w:w="100.0" w:type="dxa"/>
              <w:right w:w="100.0" w:type="dxa"/>
            </w:tcMar>
            <w:vAlign w:val="top"/>
          </w:tcPr>
          <w:p w:rsidR="00000000" w:rsidDel="00000000" w:rsidP="00000000" w:rsidRDefault="00000000" w:rsidRPr="00000000" w14:paraId="00001FFF">
            <w:pPr>
              <w:rPr/>
            </w:pPr>
            <w:r w:rsidDel="00000000" w:rsidR="00000000" w:rsidRPr="00000000">
              <w:rPr>
                <w:rtl w:val="0"/>
              </w:rPr>
              <w:t xml:space="preserve">T (Test)</w:t>
            </w:r>
          </w:p>
        </w:tc>
        <w:tc>
          <w:tcPr>
            <w:shd w:fill="auto" w:val="clear"/>
            <w:tcMar>
              <w:top w:w="100.0" w:type="dxa"/>
              <w:left w:w="100.0" w:type="dxa"/>
              <w:bottom w:w="100.0" w:type="dxa"/>
              <w:right w:w="100.0" w:type="dxa"/>
            </w:tcMar>
            <w:vAlign w:val="top"/>
          </w:tcPr>
          <w:p w:rsidR="00000000" w:rsidDel="00000000" w:rsidP="00000000" w:rsidRDefault="00000000" w:rsidRPr="00000000" w14:paraId="00002000">
            <w:pPr>
              <w:rPr/>
            </w:pPr>
            <w:r w:rsidDel="00000000" w:rsidR="00000000" w:rsidRPr="00000000">
              <w:rPr>
                <w:rtl w:val="0"/>
              </w:rPr>
              <w:t xml:space="preserve">Test suite diagnostica: simulazione guasto batteria, sensore, motore; verificare alert remoto GCS e log telemetry; validazione threshold degradazione</w:t>
            </w:r>
          </w:p>
        </w:tc>
        <w:tc>
          <w:tcPr>
            <w:shd w:fill="auto" w:val="clear"/>
            <w:tcMar>
              <w:top w:w="100.0" w:type="dxa"/>
              <w:left w:w="100.0" w:type="dxa"/>
              <w:bottom w:w="100.0" w:type="dxa"/>
              <w:right w:w="100.0" w:type="dxa"/>
            </w:tcMar>
            <w:vAlign w:val="top"/>
          </w:tcPr>
          <w:p w:rsidR="00000000" w:rsidDel="00000000" w:rsidP="00000000" w:rsidRDefault="00000000" w:rsidRPr="00000000" w14:paraId="00002001">
            <w:pPr>
              <w:rPr/>
            </w:pPr>
            <w:r w:rsidDel="00000000" w:rsidR="00000000" w:rsidRPr="00000000">
              <w:rPr>
                <w:rFonts w:ascii="Arial Unicode MS" w:cs="Arial Unicode MS" w:eastAsia="Arial Unicode MS" w:hAnsi="Arial Unicode MS"/>
                <w:rtl w:val="0"/>
              </w:rPr>
              <w:t xml:space="preserve">Diagnostica copre ≥80% failure modes; alert tempo &lt;30s dopo fault detection; telemetry logger completo ≥95% voli</w:t>
            </w:r>
          </w:p>
        </w:tc>
        <w:tc>
          <w:tcPr>
            <w:shd w:fill="auto" w:val="clear"/>
            <w:tcMar>
              <w:top w:w="100.0" w:type="dxa"/>
              <w:left w:w="100.0" w:type="dxa"/>
              <w:bottom w:w="100.0" w:type="dxa"/>
              <w:right w:w="100.0" w:type="dxa"/>
            </w:tcMar>
            <w:vAlign w:val="top"/>
          </w:tcPr>
          <w:p w:rsidR="00000000" w:rsidDel="00000000" w:rsidP="00000000" w:rsidRDefault="00000000" w:rsidRPr="00000000" w14:paraId="00002002">
            <w:pPr>
              <w:rPr/>
            </w:pPr>
            <w:r w:rsidDel="00000000" w:rsidR="00000000" w:rsidRPr="00000000">
              <w:rPr>
                <w:rtl w:val="0"/>
              </w:rPr>
              <w:t xml:space="preserve">Test report + telemetry log samples + diagnostica threshold table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2003">
            <w:pPr>
              <w:rPr/>
            </w:pPr>
            <w:r w:rsidDel="00000000" w:rsidR="00000000" w:rsidRPr="00000000">
              <w:rPr>
                <w:rtl w:val="0"/>
              </w:rPr>
              <w:t xml:space="preserve">JOUAV autopilota firmware specs [DA CONFERMARE: versione, feature diagnostica]</w:t>
            </w:r>
          </w:p>
        </w:tc>
        <w:tc>
          <w:tcPr>
            <w:shd w:fill="auto" w:val="clear"/>
            <w:tcMar>
              <w:top w:w="100.0" w:type="dxa"/>
              <w:left w:w="100.0" w:type="dxa"/>
              <w:bottom w:w="100.0" w:type="dxa"/>
              <w:right w:w="100.0" w:type="dxa"/>
            </w:tcMar>
            <w:vAlign w:val="top"/>
          </w:tcPr>
          <w:p w:rsidR="00000000" w:rsidDel="00000000" w:rsidP="00000000" w:rsidRDefault="00000000" w:rsidRPr="00000000" w14:paraId="00002004">
            <w:pPr>
              <w:rPr/>
            </w:pPr>
            <w:r w:rsidDel="00000000" w:rsidR="00000000" w:rsidRPr="00000000">
              <w:rPr>
                <w:b w:val="1"/>
                <w:bCs w:val="1"/>
                <w:rtl w:val="0"/>
              </w:rPr>
              <w:t xml:space="preserve">MEDIA</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005">
            <w:pPr>
              <w:rPr/>
            </w:pPr>
            <w:r w:rsidDel="00000000" w:rsidR="00000000" w:rsidRPr="00000000">
              <w:rPr>
                <w:b w:val="1"/>
                <w:bCs w:val="1"/>
                <w:rtl w:val="0"/>
              </w:rPr>
              <w:t xml:space="preserve">VV-6A-10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006">
            <w:pPr>
              <w:rPr/>
            </w:pPr>
            <w:r w:rsidDel="00000000" w:rsidR="00000000" w:rsidRPr="00000000">
              <w:rPr>
                <w:rtl w:val="0"/>
              </w:rPr>
              <w:t xml:space="preserve">REQ-M-10</w:t>
            </w:r>
          </w:p>
        </w:tc>
        <w:tc>
          <w:tcPr>
            <w:shd w:fill="auto" w:val="clear"/>
            <w:tcMar>
              <w:top w:w="100.0" w:type="dxa"/>
              <w:left w:w="100.0" w:type="dxa"/>
              <w:bottom w:w="100.0" w:type="dxa"/>
              <w:right w:w="100.0" w:type="dxa"/>
            </w:tcMar>
            <w:vAlign w:val="top"/>
          </w:tcPr>
          <w:p w:rsidR="00000000" w:rsidDel="00000000" w:rsidP="00000000" w:rsidRDefault="00000000" w:rsidRPr="00000000" w14:paraId="00002007">
            <w:pPr>
              <w:rPr/>
            </w:pPr>
            <w:r w:rsidDel="00000000" w:rsidR="00000000" w:rsidRPr="00000000">
              <w:rPr>
                <w:rtl w:val="0"/>
              </w:rPr>
              <w:t xml:space="preserve">Fattore di sicurezza strutturale JOUAV (carico massimo + meteo)</w:t>
            </w:r>
          </w:p>
        </w:tc>
        <w:tc>
          <w:tcPr>
            <w:shd w:fill="auto" w:val="clear"/>
            <w:tcMar>
              <w:top w:w="100.0" w:type="dxa"/>
              <w:left w:w="100.0" w:type="dxa"/>
              <w:bottom w:w="100.0" w:type="dxa"/>
              <w:right w:w="100.0" w:type="dxa"/>
            </w:tcMar>
            <w:vAlign w:val="top"/>
          </w:tcPr>
          <w:p w:rsidR="00000000" w:rsidDel="00000000" w:rsidP="00000000" w:rsidRDefault="00000000" w:rsidRPr="00000000" w14:paraId="00002008">
            <w:pPr>
              <w:rPr/>
            </w:pPr>
            <w:r w:rsidDel="00000000" w:rsidR="00000000" w:rsidRPr="00000000">
              <w:rPr>
                <w:rtl w:val="0"/>
              </w:rPr>
              <w:t xml:space="preserve">A (Analysis) + I (Inspection)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2009">
            <w:pPr>
              <w:rPr/>
            </w:pPr>
            <w:r w:rsidDel="00000000" w:rsidR="00000000" w:rsidRPr="00000000">
              <w:rPr>
                <w:rtl w:val="0"/>
              </w:rPr>
              <w:t xml:space="preserve">FEA (Finite Element Analysis) JOUAV su carico payload nominale 20kg + wind gust 15 m/s + temperatura ambiente -10…+35°C; stress report; fattore sicurezza su struttura primaria</w:t>
            </w:r>
          </w:p>
        </w:tc>
        <w:tc>
          <w:tcPr>
            <w:shd w:fill="auto" w:val="clear"/>
            <w:tcMar>
              <w:top w:w="100.0" w:type="dxa"/>
              <w:left w:w="100.0" w:type="dxa"/>
              <w:bottom w:w="100.0" w:type="dxa"/>
              <w:right w:w="100.0" w:type="dxa"/>
            </w:tcMar>
            <w:vAlign w:val="top"/>
          </w:tcPr>
          <w:p w:rsidR="00000000" w:rsidDel="00000000" w:rsidP="00000000" w:rsidRDefault="00000000" w:rsidRPr="00000000" w14:paraId="0000200A">
            <w:pPr>
              <w:rPr/>
            </w:pPr>
            <w:r w:rsidDel="00000000" w:rsidR="00000000" w:rsidRPr="00000000">
              <w:rPr>
                <w:rFonts w:ascii="Arial Unicode MS" w:cs="Arial Unicode MS" w:eastAsia="Arial Unicode MS" w:hAnsi="Arial Unicode MS"/>
                <w:rtl w:val="0"/>
              </w:rPr>
              <w:t xml:space="preserve">Fattore di sicurezza ≥1.5 su fusoliera, ali, puntoni; nessun yield point stress in condizioni normali + gust transient</w:t>
            </w:r>
          </w:p>
        </w:tc>
        <w:tc>
          <w:tcPr>
            <w:shd w:fill="auto" w:val="clear"/>
            <w:tcMar>
              <w:top w:w="100.0" w:type="dxa"/>
              <w:left w:w="100.0" w:type="dxa"/>
              <w:bottom w:w="100.0" w:type="dxa"/>
              <w:right w:w="100.0" w:type="dxa"/>
            </w:tcMar>
            <w:vAlign w:val="top"/>
          </w:tcPr>
          <w:p w:rsidR="00000000" w:rsidDel="00000000" w:rsidP="00000000" w:rsidRDefault="00000000" w:rsidRPr="00000000" w14:paraId="0000200B">
            <w:pPr>
              <w:rPr/>
            </w:pPr>
            <w:r w:rsidDel="00000000" w:rsidR="00000000" w:rsidRPr="00000000">
              <w:rPr>
                <w:rtl w:val="0"/>
              </w:rPr>
              <w:t xml:space="preserve">Stress report FEA + factor-of-safety tabella + temperatura analysis</w:t>
            </w:r>
          </w:p>
        </w:tc>
        <w:tc>
          <w:tcPr>
            <w:shd w:fill="auto" w:val="clear"/>
            <w:tcMar>
              <w:top w:w="100.0" w:type="dxa"/>
              <w:left w:w="100.0" w:type="dxa"/>
              <w:bottom w:w="100.0" w:type="dxa"/>
              <w:right w:w="100.0" w:type="dxa"/>
            </w:tcMar>
            <w:vAlign w:val="top"/>
          </w:tcPr>
          <w:p w:rsidR="00000000" w:rsidDel="00000000" w:rsidP="00000000" w:rsidRDefault="00000000" w:rsidRPr="00000000" w14:paraId="0000200C">
            <w:pPr>
              <w:rPr/>
            </w:pPr>
            <w:r w:rsidDel="00000000" w:rsidR="00000000" w:rsidRPr="00000000">
              <w:rPr>
                <w:rtl w:val="0"/>
              </w:rPr>
              <w:t xml:space="preserve">Spec tecnico JOUAV materiali (compositi, laminati); modello FEA disponibile [DA CONFERMARE: da supplier JOUAV]</w:t>
            </w:r>
          </w:p>
        </w:tc>
        <w:tc>
          <w:tcPr>
            <w:shd w:fill="auto" w:val="clear"/>
            <w:tcMar>
              <w:top w:w="100.0" w:type="dxa"/>
              <w:left w:w="100.0" w:type="dxa"/>
              <w:bottom w:w="100.0" w:type="dxa"/>
              <w:right w:w="100.0" w:type="dxa"/>
            </w:tcMar>
            <w:vAlign w:val="top"/>
          </w:tcPr>
          <w:p w:rsidR="00000000" w:rsidDel="00000000" w:rsidP="00000000" w:rsidRDefault="00000000" w:rsidRPr="00000000" w14:paraId="0000200D">
            <w:pPr>
              <w:rPr/>
            </w:pPr>
            <w:r w:rsidDel="00000000" w:rsidR="00000000" w:rsidRPr="00000000">
              <w:rPr>
                <w:b w:val="1"/>
                <w:bCs w:val="1"/>
                <w:rtl w:val="0"/>
              </w:rPr>
              <w:t xml:space="preserve">MEDIA</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00E">
            <w:pPr>
              <w:rPr/>
            </w:pPr>
            <w:r w:rsidDel="00000000" w:rsidR="00000000" w:rsidRPr="00000000">
              <w:rPr>
                <w:b w:val="1"/>
                <w:bCs w:val="1"/>
                <w:rtl w:val="0"/>
              </w:rPr>
              <w:t xml:space="preserve">VV-6A-11</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00F">
            <w:pPr>
              <w:rPr/>
            </w:pPr>
            <w:r w:rsidDel="00000000" w:rsidR="00000000" w:rsidRPr="00000000">
              <w:rPr>
                <w:rtl w:val="0"/>
              </w:rPr>
              <w:t xml:space="preserve">REQ-M-11</w:t>
            </w:r>
          </w:p>
        </w:tc>
        <w:tc>
          <w:tcPr>
            <w:shd w:fill="auto" w:val="clear"/>
            <w:tcMar>
              <w:top w:w="100.0" w:type="dxa"/>
              <w:left w:w="100.0" w:type="dxa"/>
              <w:bottom w:w="100.0" w:type="dxa"/>
              <w:right w:w="100.0" w:type="dxa"/>
            </w:tcMar>
            <w:vAlign w:val="top"/>
          </w:tcPr>
          <w:p w:rsidR="00000000" w:rsidDel="00000000" w:rsidP="00000000" w:rsidRDefault="00000000" w:rsidRPr="00000000" w14:paraId="00002010">
            <w:pPr>
              <w:rPr/>
            </w:pPr>
            <w:r w:rsidDel="00000000" w:rsidR="00000000" w:rsidRPr="00000000">
              <w:rPr>
                <w:rtl w:val="0"/>
              </w:rPr>
              <w:t xml:space="preserve">Disponibilità di servizio (uptime) regime pilota</w:t>
            </w:r>
          </w:p>
        </w:tc>
        <w:tc>
          <w:tcPr>
            <w:shd w:fill="auto" w:val="clear"/>
            <w:tcMar>
              <w:top w:w="100.0" w:type="dxa"/>
              <w:left w:w="100.0" w:type="dxa"/>
              <w:bottom w:w="100.0" w:type="dxa"/>
              <w:right w:w="100.0" w:type="dxa"/>
            </w:tcMar>
            <w:vAlign w:val="top"/>
          </w:tcPr>
          <w:p w:rsidR="00000000" w:rsidDel="00000000" w:rsidP="00000000" w:rsidRDefault="00000000" w:rsidRPr="00000000" w14:paraId="00002011">
            <w:pPr>
              <w:rPr/>
            </w:pPr>
            <w:r w:rsidDel="00000000" w:rsidR="00000000" w:rsidRPr="00000000">
              <w:rPr>
                <w:rtl w:val="0"/>
              </w:rPr>
              <w:t xml:space="preserve">A (Analysis) + D (Demonstration)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2012">
            <w:pPr>
              <w:rPr/>
            </w:pPr>
            <w:r w:rsidDel="00000000" w:rsidR="00000000" w:rsidRPr="00000000">
              <w:rPr>
                <w:rtl w:val="0"/>
              </w:rPr>
              <w:t xml:space="preserve">Modello affidabilità MTBF (mean time between failures) JOUAV da storici operativi; stima downtime manutenzione preventiva (50h), meteo (inattività invernale 40%); calcolo uptime atteso %</w:t>
            </w:r>
          </w:p>
        </w:tc>
        <w:tc>
          <w:tcPr>
            <w:shd w:fill="auto" w:val="clear"/>
            <w:tcMar>
              <w:top w:w="100.0" w:type="dxa"/>
              <w:left w:w="100.0" w:type="dxa"/>
              <w:bottom w:w="100.0" w:type="dxa"/>
              <w:right w:w="100.0" w:type="dxa"/>
            </w:tcMar>
            <w:vAlign w:val="top"/>
          </w:tcPr>
          <w:p w:rsidR="00000000" w:rsidDel="00000000" w:rsidP="00000000" w:rsidRDefault="00000000" w:rsidRPr="00000000" w14:paraId="00002013">
            <w:pPr>
              <w:rPr/>
            </w:pPr>
            <w:r w:rsidDel="00000000" w:rsidR="00000000" w:rsidRPr="00000000">
              <w:rPr>
                <w:rFonts w:ascii="Arial Unicode MS" w:cs="Arial Unicode MS" w:eastAsia="Arial Unicode MS" w:hAnsi="Arial Unicode MS"/>
                <w:rtl w:val="0"/>
              </w:rPr>
              <w:t xml:space="preserve">Uptime ≥75% su mese nominale pilota (threshold degradato per validazione fattibilità); MTBF &gt;300h; MTTR &lt;4h</w:t>
            </w:r>
          </w:p>
        </w:tc>
        <w:tc>
          <w:tcPr>
            <w:shd w:fill="auto" w:val="clear"/>
            <w:tcMar>
              <w:top w:w="100.0" w:type="dxa"/>
              <w:left w:w="100.0" w:type="dxa"/>
              <w:bottom w:w="100.0" w:type="dxa"/>
              <w:right w:w="100.0" w:type="dxa"/>
            </w:tcMar>
            <w:vAlign w:val="top"/>
          </w:tcPr>
          <w:p w:rsidR="00000000" w:rsidDel="00000000" w:rsidP="00000000" w:rsidRDefault="00000000" w:rsidRPr="00000000" w14:paraId="00002014">
            <w:pPr>
              <w:rPr/>
            </w:pPr>
            <w:r w:rsidDel="00000000" w:rsidR="00000000" w:rsidRPr="00000000">
              <w:rPr>
                <w:rFonts w:ascii="Arial Unicode MS" w:cs="Arial Unicode MS" w:eastAsia="Arial Unicode MS" w:hAnsi="Arial Unicode MS"/>
                <w:rtl w:val="0"/>
              </w:rPr>
              <w:t xml:space="preserve">Reliability model document + MTBF sensitivity analysis + field uptime log (≥100h volo)</w:t>
            </w:r>
          </w:p>
        </w:tc>
        <w:tc>
          <w:tcPr>
            <w:shd w:fill="auto" w:val="clear"/>
            <w:tcMar>
              <w:top w:w="100.0" w:type="dxa"/>
              <w:left w:w="100.0" w:type="dxa"/>
              <w:bottom w:w="100.0" w:type="dxa"/>
              <w:right w:w="100.0" w:type="dxa"/>
            </w:tcMar>
            <w:vAlign w:val="top"/>
          </w:tcPr>
          <w:p w:rsidR="00000000" w:rsidDel="00000000" w:rsidP="00000000" w:rsidRDefault="00000000" w:rsidRPr="00000000" w14:paraId="00002015">
            <w:pPr>
              <w:rPr/>
            </w:pPr>
            <w:r w:rsidDel="00000000" w:rsidR="00000000" w:rsidRPr="00000000">
              <w:rPr>
                <w:rtl w:val="0"/>
              </w:rPr>
              <w:t xml:space="preserve">Dati operativi JOUAV [DA CONFERMARE: da storici Firmamento o supplier]</w:t>
            </w:r>
          </w:p>
        </w:tc>
        <w:tc>
          <w:tcPr>
            <w:shd w:fill="auto" w:val="clear"/>
            <w:tcMar>
              <w:top w:w="100.0" w:type="dxa"/>
              <w:left w:w="100.0" w:type="dxa"/>
              <w:bottom w:w="100.0" w:type="dxa"/>
              <w:right w:w="100.0" w:type="dxa"/>
            </w:tcMar>
            <w:vAlign w:val="top"/>
          </w:tcPr>
          <w:p w:rsidR="00000000" w:rsidDel="00000000" w:rsidP="00000000" w:rsidRDefault="00000000" w:rsidRPr="00000000" w14:paraId="00002016">
            <w:pPr>
              <w:rPr/>
            </w:pPr>
            <w:r w:rsidDel="00000000" w:rsidR="00000000" w:rsidRPr="00000000">
              <w:rPr>
                <w:b w:val="1"/>
                <w:bCs w:val="1"/>
                <w:rtl w:val="0"/>
              </w:rPr>
              <w:t xml:space="preserve">BASSA</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017">
            <w:pPr>
              <w:rPr/>
            </w:pPr>
            <w:r w:rsidDel="00000000" w:rsidR="00000000" w:rsidRPr="00000000">
              <w:rPr>
                <w:b w:val="1"/>
                <w:bCs w:val="1"/>
                <w:rtl w:val="0"/>
              </w:rPr>
              <w:t xml:space="preserve">VV-6A-12</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018">
            <w:pPr>
              <w:rPr/>
            </w:pPr>
            <w:r w:rsidDel="00000000" w:rsidR="00000000" w:rsidRPr="00000000">
              <w:rPr>
                <w:rtl w:val="0"/>
              </w:rPr>
              <w:t xml:space="preserve">REQ-M-12</w:t>
            </w:r>
          </w:p>
        </w:tc>
        <w:tc>
          <w:tcPr>
            <w:shd w:fill="auto" w:val="clear"/>
            <w:tcMar>
              <w:top w:w="100.0" w:type="dxa"/>
              <w:left w:w="100.0" w:type="dxa"/>
              <w:bottom w:w="100.0" w:type="dxa"/>
              <w:right w:w="100.0" w:type="dxa"/>
            </w:tcMar>
            <w:vAlign w:val="top"/>
          </w:tcPr>
          <w:p w:rsidR="00000000" w:rsidDel="00000000" w:rsidP="00000000" w:rsidRDefault="00000000" w:rsidRPr="00000000" w14:paraId="00002019">
            <w:pPr>
              <w:rPr/>
            </w:pPr>
            <w:r w:rsidDel="00000000" w:rsidR="00000000" w:rsidRPr="00000000">
              <w:rPr>
                <w:rtl w:val="0"/>
              </w:rPr>
              <w:t xml:space="preserve">Coinvolgimento cooperativo e co-progettazione</w:t>
            </w:r>
          </w:p>
        </w:tc>
        <w:tc>
          <w:tcPr>
            <w:shd w:fill="auto" w:val="clear"/>
            <w:tcMar>
              <w:top w:w="100.0" w:type="dxa"/>
              <w:left w:w="100.0" w:type="dxa"/>
              <w:bottom w:w="100.0" w:type="dxa"/>
              <w:right w:w="100.0" w:type="dxa"/>
            </w:tcMar>
            <w:vAlign w:val="top"/>
          </w:tcPr>
          <w:p w:rsidR="00000000" w:rsidDel="00000000" w:rsidP="00000000" w:rsidRDefault="00000000" w:rsidRPr="00000000" w14:paraId="0000201A">
            <w:pPr>
              <w:rPr/>
            </w:pPr>
            <w:r w:rsidDel="00000000" w:rsidR="00000000" w:rsidRPr="00000000">
              <w:rPr>
                <w:rtl w:val="0"/>
              </w:rPr>
              <w:t xml:space="preserve">I (Inspection) + D (Demonstration)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201B">
            <w:pPr>
              <w:rPr/>
            </w:pPr>
            <w:r w:rsidDel="00000000" w:rsidR="00000000" w:rsidRPr="00000000">
              <w:rPr>
                <w:rFonts w:ascii="Arial Unicode MS" w:cs="Arial Unicode MS" w:eastAsia="Arial Unicode MS" w:hAnsi="Arial Unicode MS"/>
                <w:rtl w:val="0"/>
              </w:rPr>
              <w:t xml:space="preserve">3 workshop M+1, M+3, M+6: elicitazione requisiti operativi, definizione CONOPS scenario (connettività ordinaria, monitoraggio ambiente, emergenza), validazione SLA; MOU sottoscritto ≥8 cooperative</w:t>
            </w:r>
          </w:p>
        </w:tc>
        <w:tc>
          <w:tcPr>
            <w:shd w:fill="auto" w:val="clear"/>
            <w:tcMar>
              <w:top w:w="100.0" w:type="dxa"/>
              <w:left w:w="100.0" w:type="dxa"/>
              <w:bottom w:w="100.0" w:type="dxa"/>
              <w:right w:w="100.0" w:type="dxa"/>
            </w:tcMar>
            <w:vAlign w:val="top"/>
          </w:tcPr>
          <w:p w:rsidR="00000000" w:rsidDel="00000000" w:rsidP="00000000" w:rsidRDefault="00000000" w:rsidRPr="00000000" w14:paraId="0000201C">
            <w:pPr>
              <w:rPr/>
            </w:pPr>
            <w:r w:rsidDel="00000000" w:rsidR="00000000" w:rsidRPr="00000000">
              <w:rPr>
                <w:rFonts w:ascii="Arial Unicode MS" w:cs="Arial Unicode MS" w:eastAsia="Arial Unicode MS" w:hAnsi="Arial Unicode MS"/>
                <w:rtl w:val="0"/>
              </w:rPr>
              <w:t xml:space="preserve">≥80% cooperative partecipanti; MOU sottoscritti M+3; CONOPS con ≥3 scenari validati; feedback qualitativo "interesse collaborazione fase 2"</w:t>
            </w:r>
          </w:p>
        </w:tc>
        <w:tc>
          <w:tcPr>
            <w:shd w:fill="auto" w:val="clear"/>
            <w:tcMar>
              <w:top w:w="100.0" w:type="dxa"/>
              <w:left w:w="100.0" w:type="dxa"/>
              <w:bottom w:w="100.0" w:type="dxa"/>
              <w:right w:w="100.0" w:type="dxa"/>
            </w:tcMar>
            <w:vAlign w:val="top"/>
          </w:tcPr>
          <w:p w:rsidR="00000000" w:rsidDel="00000000" w:rsidP="00000000" w:rsidRDefault="00000000" w:rsidRPr="00000000" w14:paraId="0000201D">
            <w:pPr>
              <w:rPr/>
            </w:pPr>
            <w:r w:rsidDel="00000000" w:rsidR="00000000" w:rsidRPr="00000000">
              <w:rPr>
                <w:rtl w:val="0"/>
              </w:rPr>
              <w:t xml:space="preserve">Workshop registration list + MOU firmato + CONOPS v1 documento + verbale feedback cooperativa</w:t>
            </w:r>
          </w:p>
        </w:tc>
        <w:tc>
          <w:tcPr>
            <w:shd w:fill="auto" w:val="clear"/>
            <w:tcMar>
              <w:top w:w="100.0" w:type="dxa"/>
              <w:left w:w="100.0" w:type="dxa"/>
              <w:bottom w:w="100.0" w:type="dxa"/>
              <w:right w:w="100.0" w:type="dxa"/>
            </w:tcMar>
            <w:vAlign w:val="top"/>
          </w:tcPr>
          <w:p w:rsidR="00000000" w:rsidDel="00000000" w:rsidP="00000000" w:rsidRDefault="00000000" w:rsidRPr="00000000" w14:paraId="0000201E">
            <w:pPr>
              <w:rPr/>
            </w:pPr>
            <w:r w:rsidDel="00000000" w:rsidR="00000000" w:rsidRPr="00000000">
              <w:rPr>
                <w:rtl w:val="0"/>
              </w:rPr>
              <w:t xml:space="preserve">Coordinamento Legacoop [DA CONFERMARE: timeline workshop, sede]</w:t>
            </w:r>
          </w:p>
        </w:tc>
        <w:tc>
          <w:tcPr>
            <w:shd w:fill="auto" w:val="clear"/>
            <w:tcMar>
              <w:top w:w="100.0" w:type="dxa"/>
              <w:left w:w="100.0" w:type="dxa"/>
              <w:bottom w:w="100.0" w:type="dxa"/>
              <w:right w:w="100.0" w:type="dxa"/>
            </w:tcMar>
            <w:vAlign w:val="top"/>
          </w:tcPr>
          <w:p w:rsidR="00000000" w:rsidDel="00000000" w:rsidP="00000000" w:rsidRDefault="00000000" w:rsidRPr="00000000" w14:paraId="0000201F">
            <w:pPr>
              <w:rPr/>
            </w:pPr>
            <w:r w:rsidDel="00000000" w:rsidR="00000000" w:rsidRPr="00000000">
              <w:rPr>
                <w:b w:val="1"/>
                <w:bCs w:val="1"/>
                <w:rtl w:val="0"/>
              </w:rPr>
              <w:t xml:space="preserve">ALTA</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020">
            <w:pPr>
              <w:rPr/>
            </w:pPr>
            <w:r w:rsidDel="00000000" w:rsidR="00000000" w:rsidRPr="00000000">
              <w:rPr>
                <w:b w:val="1"/>
                <w:bCs w:val="1"/>
                <w:rtl w:val="0"/>
              </w:rPr>
              <w:t xml:space="preserve">VV-6A-13</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021">
            <w:pPr>
              <w:rPr/>
            </w:pPr>
            <w:r w:rsidDel="00000000" w:rsidR="00000000" w:rsidRPr="00000000">
              <w:rPr>
                <w:rtl w:val="0"/>
              </w:rPr>
              <w:t xml:space="preserve">REQ-M-13</w:t>
            </w:r>
          </w:p>
        </w:tc>
        <w:tc>
          <w:tcPr>
            <w:shd w:fill="auto" w:val="clear"/>
            <w:tcMar>
              <w:top w:w="100.0" w:type="dxa"/>
              <w:left w:w="100.0" w:type="dxa"/>
              <w:bottom w:w="100.0" w:type="dxa"/>
              <w:right w:w="100.0" w:type="dxa"/>
            </w:tcMar>
            <w:vAlign w:val="top"/>
          </w:tcPr>
          <w:p w:rsidR="00000000" w:rsidDel="00000000" w:rsidP="00000000" w:rsidRDefault="00000000" w:rsidRPr="00000000" w14:paraId="00002022">
            <w:pPr>
              <w:rPr/>
            </w:pPr>
            <w:r w:rsidDel="00000000" w:rsidR="00000000" w:rsidRPr="00000000">
              <w:rPr>
                <w:rtl w:val="0"/>
              </w:rPr>
              <w:t xml:space="preserve">Documentazione tecnica e archivio (knowledge mgmt)</w:t>
            </w:r>
          </w:p>
        </w:tc>
        <w:tc>
          <w:tcPr>
            <w:shd w:fill="auto" w:val="clear"/>
            <w:tcMar>
              <w:top w:w="100.0" w:type="dxa"/>
              <w:left w:w="100.0" w:type="dxa"/>
              <w:bottom w:w="100.0" w:type="dxa"/>
              <w:right w:w="100.0" w:type="dxa"/>
            </w:tcMar>
            <w:vAlign w:val="top"/>
          </w:tcPr>
          <w:p w:rsidR="00000000" w:rsidDel="00000000" w:rsidP="00000000" w:rsidRDefault="00000000" w:rsidRPr="00000000" w14:paraId="00002023">
            <w:pPr>
              <w:rPr/>
            </w:pPr>
            <w:r w:rsidDel="00000000" w:rsidR="00000000" w:rsidRPr="00000000">
              <w:rPr>
                <w:rtl w:val="0"/>
              </w:rPr>
              <w:t xml:space="preserve">I (Inspection)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2024">
            <w:pPr>
              <w:rPr/>
            </w:pPr>
            <w:r w:rsidDel="00000000" w:rsidR="00000000" w:rsidRPr="00000000">
              <w:rPr>
                <w:rtl w:val="0"/>
              </w:rPr>
              <w:t xml:space="preserve">Repository digitale centralizzato (Git, Sharepoint, o cloud SNAI) contenente: design VTOL A3, CONOPS, training manuale, procedure operativa, guida troubleshooting, roadmap Fase 2</w:t>
            </w:r>
          </w:p>
        </w:tc>
        <w:tc>
          <w:tcPr>
            <w:shd w:fill="auto" w:val="clear"/>
            <w:tcMar>
              <w:top w:w="100.0" w:type="dxa"/>
              <w:left w:w="100.0" w:type="dxa"/>
              <w:bottom w:w="100.0" w:type="dxa"/>
              <w:right w:w="100.0" w:type="dxa"/>
            </w:tcMar>
            <w:vAlign w:val="top"/>
          </w:tcPr>
          <w:p w:rsidR="00000000" w:rsidDel="00000000" w:rsidP="00000000" w:rsidRDefault="00000000" w:rsidRPr="00000000" w14:paraId="00002025">
            <w:pPr>
              <w:rPr/>
            </w:pPr>
            <w:r w:rsidDel="00000000" w:rsidR="00000000" w:rsidRPr="00000000">
              <w:rPr>
                <w:rFonts w:ascii="Arial Unicode MS" w:cs="Arial Unicode MS" w:eastAsia="Arial Unicode MS" w:hAnsi="Arial Unicode MS"/>
                <w:rtl w:val="0"/>
              </w:rPr>
              <w:t xml:space="preserve">Documentazione completa ≥80% capitoli template; version control attivo; accesso strutturato per cooperativi e Regione M+7</w:t>
            </w:r>
          </w:p>
        </w:tc>
        <w:tc>
          <w:tcPr>
            <w:shd w:fill="auto" w:val="clear"/>
            <w:tcMar>
              <w:top w:w="100.0" w:type="dxa"/>
              <w:left w:w="100.0" w:type="dxa"/>
              <w:bottom w:w="100.0" w:type="dxa"/>
              <w:right w:w="100.0" w:type="dxa"/>
            </w:tcMar>
            <w:vAlign w:val="top"/>
          </w:tcPr>
          <w:p w:rsidR="00000000" w:rsidDel="00000000" w:rsidP="00000000" w:rsidRDefault="00000000" w:rsidRPr="00000000" w14:paraId="00002026">
            <w:pPr>
              <w:rPr/>
            </w:pPr>
            <w:r w:rsidDel="00000000" w:rsidR="00000000" w:rsidRPr="00000000">
              <w:rPr>
                <w:rtl w:val="0"/>
              </w:rPr>
              <w:t xml:space="preserve">Repository online + manifest documentazione + index versioning + accesso log</w:t>
            </w:r>
          </w:p>
        </w:tc>
        <w:tc>
          <w:tcPr>
            <w:shd w:fill="auto" w:val="clear"/>
            <w:tcMar>
              <w:top w:w="100.0" w:type="dxa"/>
              <w:left w:w="100.0" w:type="dxa"/>
              <w:bottom w:w="100.0" w:type="dxa"/>
              <w:right w:w="100.0" w:type="dxa"/>
            </w:tcMar>
            <w:vAlign w:val="top"/>
          </w:tcPr>
          <w:p w:rsidR="00000000" w:rsidDel="00000000" w:rsidP="00000000" w:rsidRDefault="00000000" w:rsidRPr="00000000" w14:paraId="00002027">
            <w:pPr>
              <w:rPr/>
            </w:pPr>
            <w:r w:rsidDel="00000000" w:rsidR="00000000" w:rsidRPr="00000000">
              <w:rPr>
                <w:rtl w:val="0"/>
              </w:rPr>
              <w:t xml:space="preserve">Infrastruttura IT [DA CONFERMARE: Regione Liguria o Firmamento repository]</w:t>
            </w:r>
          </w:p>
        </w:tc>
        <w:tc>
          <w:tcPr>
            <w:shd w:fill="auto" w:val="clear"/>
            <w:tcMar>
              <w:top w:w="100.0" w:type="dxa"/>
              <w:left w:w="100.0" w:type="dxa"/>
              <w:bottom w:w="100.0" w:type="dxa"/>
              <w:right w:w="100.0" w:type="dxa"/>
            </w:tcMar>
            <w:vAlign w:val="top"/>
          </w:tcPr>
          <w:p w:rsidR="00000000" w:rsidDel="00000000" w:rsidP="00000000" w:rsidRDefault="00000000" w:rsidRPr="00000000" w14:paraId="00002028">
            <w:pPr>
              <w:rPr/>
            </w:pPr>
            <w:r w:rsidDel="00000000" w:rsidR="00000000" w:rsidRPr="00000000">
              <w:rPr>
                <w:b w:val="1"/>
                <w:bCs w:val="1"/>
                <w:rtl w:val="0"/>
              </w:rPr>
              <w:t xml:space="preserve">MEDIA</w:t>
            </w:r>
            <w:r w:rsidDel="00000000" w:rsidR="00000000" w:rsidRPr="00000000">
              <w:rPr>
                <w:rtl w:val="0"/>
              </w:rPr>
            </w:r>
          </w:p>
        </w:tc>
      </w:tr>
    </w:tbl>
    <w:p w:rsidR="00000000" w:rsidDel="00000000" w:rsidP="00000000" w:rsidRDefault="00000000" w:rsidRPr="00000000" w14:paraId="00002029">
      <w:pPr>
        <w:pStyle w:val="Heading3"/>
        <w:rPr/>
      </w:pPr>
      <w:bookmarkStart w:colFirst="0" w:colLast="0" w:name="_mslqqgcuaop1" w:id="287"/>
      <w:bookmarkEnd w:id="287"/>
      <w:r w:rsidDel="00000000" w:rsidR="00000000" w:rsidRPr="00000000">
        <w:rPr>
          <w:rtl w:val="0"/>
        </w:rPr>
        <w:t xml:space="preserve">Legenda tabella V&amp;V-6A</w:t>
      </w:r>
    </w:p>
    <w:p w:rsidR="00000000" w:rsidDel="00000000" w:rsidP="00000000" w:rsidRDefault="00000000" w:rsidRPr="00000000" w14:paraId="0000202A">
      <w:pPr>
        <w:numPr>
          <w:ilvl w:val="0"/>
          <w:numId w:val="91"/>
        </w:numPr>
        <w:ind w:left="720" w:hanging="360"/>
      </w:pPr>
      <w:r w:rsidDel="00000000" w:rsidR="00000000" w:rsidRPr="00000000">
        <w:rPr>
          <w:b w:val="1"/>
          <w:bCs w:val="1"/>
          <w:rtl w:val="0"/>
        </w:rPr>
        <w:t xml:space="preserve">VVID:</w:t>
      </w:r>
      <w:r w:rsidDel="00000000" w:rsidR="00000000" w:rsidRPr="00000000">
        <w:rPr>
          <w:rtl w:val="0"/>
        </w:rPr>
        <w:t xml:space="preserve"> identificatore univoco attività V&amp;V-6A (V&amp;V = Verification &amp; Validation, 6A = architettura VTOL pilota)</w:t>
      </w:r>
    </w:p>
    <w:p w:rsidR="00000000" w:rsidDel="00000000" w:rsidP="00000000" w:rsidRDefault="00000000" w:rsidRPr="00000000" w14:paraId="0000202B">
      <w:pPr>
        <w:numPr>
          <w:ilvl w:val="0"/>
          <w:numId w:val="91"/>
        </w:numPr>
        <w:ind w:left="720" w:hanging="360"/>
      </w:pPr>
      <w:r w:rsidDel="00000000" w:rsidR="00000000" w:rsidRPr="00000000">
        <w:rPr>
          <w:b w:val="1"/>
          <w:bCs w:val="1"/>
          <w:rtl w:val="0"/>
        </w:rPr>
        <w:t xml:space="preserve">CRIT/REQ ID:</w:t>
      </w:r>
      <w:r w:rsidDel="00000000" w:rsidR="00000000" w:rsidRPr="00000000">
        <w:rPr>
          <w:rtl w:val="0"/>
        </w:rPr>
        <w:t xml:space="preserve"> traccia diretta a criterio di successo (CRIT-xx) o requisito sistema (REQ-M-xx) Cap.3</w:t>
      </w:r>
    </w:p>
    <w:p w:rsidR="00000000" w:rsidDel="00000000" w:rsidP="00000000" w:rsidRDefault="00000000" w:rsidRPr="00000000" w14:paraId="0000202C">
      <w:pPr>
        <w:numPr>
          <w:ilvl w:val="0"/>
          <w:numId w:val="91"/>
        </w:numPr>
        <w:ind w:left="720" w:hanging="360"/>
      </w:pPr>
      <w:r w:rsidDel="00000000" w:rsidR="00000000" w:rsidRPr="00000000">
        <w:rPr>
          <w:b w:val="1"/>
          <w:bCs w:val="1"/>
          <w:rtl w:val="0"/>
        </w:rPr>
        <w:t xml:space="preserve">Metodo:</w:t>
      </w:r>
      <w:r w:rsidDel="00000000" w:rsidR="00000000" w:rsidRPr="00000000">
        <w:rPr>
          <w:rtl w:val="0"/>
        </w:rPr>
        <w:t xml:space="preserve"> T=Test (prove hardware/laboratorio), A=Analysis (simulazione/calcolo), I=Inspection (revisione doc/checklist), D=Demonstration (scenario tabletop/campo)</w:t>
      </w:r>
    </w:p>
    <w:p w:rsidR="00000000" w:rsidDel="00000000" w:rsidP="00000000" w:rsidRDefault="00000000" w:rsidRPr="00000000" w14:paraId="0000202D">
      <w:pPr>
        <w:numPr>
          <w:ilvl w:val="0"/>
          <w:numId w:val="91"/>
        </w:numPr>
        <w:ind w:left="720" w:hanging="360"/>
      </w:pPr>
      <w:r w:rsidDel="00000000" w:rsidR="00000000" w:rsidRPr="00000000">
        <w:rPr>
          <w:b w:val="1"/>
          <w:bCs w:val="1"/>
          <w:rtl w:val="0"/>
        </w:rPr>
        <w:t xml:space="preserve">Criterio di accettazione:</w:t>
      </w:r>
      <w:r w:rsidDel="00000000" w:rsidR="00000000" w:rsidRPr="00000000">
        <w:rPr>
          <w:rtl w:val="0"/>
        </w:rPr>
        <w:t xml:space="preserve"> soglia Go (threshold) secondo Cap.3, o valore target specificato [DA CONFERMARE] se mancante</w:t>
      </w:r>
    </w:p>
    <w:p w:rsidR="00000000" w:rsidDel="00000000" w:rsidP="00000000" w:rsidRDefault="00000000" w:rsidRPr="00000000" w14:paraId="0000202E">
      <w:pPr>
        <w:numPr>
          <w:ilvl w:val="0"/>
          <w:numId w:val="91"/>
        </w:numPr>
        <w:ind w:left="720" w:hanging="360"/>
      </w:pPr>
      <w:r w:rsidDel="00000000" w:rsidR="00000000" w:rsidRPr="00000000">
        <w:rPr>
          <w:b w:val="1"/>
          <w:bCs w:val="1"/>
          <w:rtl w:val="0"/>
        </w:rPr>
        <w:t xml:space="preserve">Evidenza:</w:t>
      </w:r>
      <w:r w:rsidDel="00000000" w:rsidR="00000000" w:rsidRPr="00000000">
        <w:rPr>
          <w:rtl w:val="0"/>
        </w:rPr>
        <w:t xml:space="preserve"> deliverable verificabile (report, log, certificato, video, file digitale) archiviato e tracciato</w:t>
      </w:r>
    </w:p>
    <w:p w:rsidR="00000000" w:rsidDel="00000000" w:rsidP="00000000" w:rsidRDefault="00000000" w:rsidRPr="00000000" w14:paraId="0000202F">
      <w:pPr>
        <w:numPr>
          <w:ilvl w:val="0"/>
          <w:numId w:val="91"/>
        </w:numPr>
        <w:ind w:left="720" w:hanging="360"/>
      </w:pPr>
      <w:r w:rsidDel="00000000" w:rsidR="00000000" w:rsidRPr="00000000">
        <w:rPr>
          <w:b w:val="1"/>
          <w:bCs w:val="1"/>
          <w:rtl w:val="0"/>
        </w:rPr>
        <w:t xml:space="preserve">Priorità:</w:t>
      </w:r>
      <w:r w:rsidDel="00000000" w:rsidR="00000000" w:rsidRPr="00000000">
        <w:rPr>
          <w:rtl w:val="0"/>
        </w:rPr>
        <w:t xml:space="preserve"> ALTA = gate-critical (blocca Go/No-Go), MEDIA = importante ma non critica, BASSA = nice-to-have</w:t>
      </w:r>
    </w:p>
    <w:p w:rsidR="00000000" w:rsidDel="00000000" w:rsidP="00000000" w:rsidRDefault="00000000" w:rsidRPr="00000000" w14:paraId="00002030">
      <w:pPr>
        <w:widowControl w:val="0"/>
        <w:rPr/>
      </w:pPr>
      <w:r w:rsidDel="00000000" w:rsidR="00000000" w:rsidRPr="00000000">
        <w:rPr>
          <w:rtl w:val="0"/>
        </w:rPr>
      </w:r>
    </w:p>
    <w:p w:rsidR="00000000" w:rsidDel="00000000" w:rsidP="00000000" w:rsidRDefault="00000000" w:rsidRPr="00000000" w14:paraId="0000203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32">
      <w:pPr>
        <w:pStyle w:val="Heading2"/>
        <w:rPr/>
      </w:pPr>
      <w:bookmarkStart w:colFirst="0" w:colLast="0" w:name="_z0336wwpae0i" w:id="288"/>
      <w:bookmarkEnd w:id="288"/>
      <w:r w:rsidDel="00000000" w:rsidR="00000000" w:rsidRPr="00000000">
        <w:rPr>
          <w:rtl w:val="0"/>
        </w:rPr>
        <w:t xml:space="preserve">7.3 Matrice V&amp;V-6B (Architettura HALE Stratosferico — Level 3)</w:t>
      </w:r>
    </w:p>
    <w:p w:rsidR="00000000" w:rsidDel="00000000" w:rsidP="00000000" w:rsidRDefault="00000000" w:rsidRPr="00000000" w14:paraId="00002033">
      <w:pPr>
        <w:pStyle w:val="Heading3"/>
        <w:rPr/>
      </w:pPr>
      <w:bookmarkStart w:colFirst="0" w:colLast="0" w:name="_mn7rm8lrqboc" w:id="289"/>
      <w:bookmarkEnd w:id="289"/>
      <w:r w:rsidDel="00000000" w:rsidR="00000000" w:rsidRPr="00000000">
        <w:rPr>
          <w:rtl w:val="0"/>
        </w:rPr>
        <w:t xml:space="preserve">Tabella V&amp;V-6B: Requirements-to-Verification Matrix (HALE)</w:t>
      </w:r>
    </w:p>
    <w:tbl>
      <w:tblPr>
        <w:tblStyle w:val="Table93"/>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3.2222222222222"/>
        <w:gridCol w:w="1003.2222222222222"/>
        <w:gridCol w:w="1003.2222222222222"/>
        <w:gridCol w:w="1003.2222222222222"/>
        <w:gridCol w:w="1003.2222222222222"/>
        <w:gridCol w:w="1003.2222222222222"/>
        <w:gridCol w:w="1003.2222222222222"/>
        <w:gridCol w:w="1003.2222222222222"/>
        <w:gridCol w:w="1003.2222222222222"/>
        <w:tblGridChange w:id="0">
          <w:tblGrid>
            <w:gridCol w:w="1003.2222222222222"/>
            <w:gridCol w:w="1003.2222222222222"/>
            <w:gridCol w:w="1003.2222222222222"/>
            <w:gridCol w:w="1003.2222222222222"/>
            <w:gridCol w:w="1003.2222222222222"/>
            <w:gridCol w:w="1003.2222222222222"/>
            <w:gridCol w:w="1003.2222222222222"/>
            <w:gridCol w:w="1003.2222222222222"/>
            <w:gridCol w:w="1003.2222222222222"/>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2034">
            <w:pPr>
              <w:rPr>
                <w:b w:val="1"/>
                <w:bCs w:val="1"/>
              </w:rPr>
            </w:pPr>
            <w:r w:rsidDel="00000000" w:rsidR="00000000" w:rsidRPr="00000000">
              <w:rPr>
                <w:b w:val="1"/>
                <w:bCs w:val="1"/>
                <w:rtl w:val="0"/>
              </w:rPr>
              <w:t xml:space="preserve">VVID</w:t>
            </w:r>
          </w:p>
        </w:tc>
        <w:tc>
          <w:tcPr>
            <w:shd w:fill="auto" w:val="clear"/>
            <w:tcMar>
              <w:top w:w="100.0" w:type="dxa"/>
              <w:left w:w="100.0" w:type="dxa"/>
              <w:bottom w:w="100.0" w:type="dxa"/>
              <w:right w:w="100.0" w:type="dxa"/>
            </w:tcMar>
            <w:vAlign w:val="top"/>
          </w:tcPr>
          <w:p w:rsidR="00000000" w:rsidDel="00000000" w:rsidP="00000000" w:rsidRDefault="00000000" w:rsidRPr="00000000" w14:paraId="00002035">
            <w:pPr>
              <w:rPr>
                <w:b w:val="1"/>
                <w:bCs w:val="1"/>
              </w:rPr>
            </w:pPr>
            <w:r w:rsidDel="00000000" w:rsidR="00000000" w:rsidRPr="00000000">
              <w:rPr>
                <w:b w:val="1"/>
                <w:bCs w:val="1"/>
                <w:rtl w:val="0"/>
              </w:rPr>
              <w:t xml:space="preserve">CRIT/REQ ID</w:t>
            </w:r>
          </w:p>
        </w:tc>
        <w:tc>
          <w:tcPr>
            <w:shd w:fill="auto" w:val="clear"/>
            <w:tcMar>
              <w:top w:w="100.0" w:type="dxa"/>
              <w:left w:w="100.0" w:type="dxa"/>
              <w:bottom w:w="100.0" w:type="dxa"/>
              <w:right w:w="100.0" w:type="dxa"/>
            </w:tcMar>
            <w:vAlign w:val="top"/>
          </w:tcPr>
          <w:p w:rsidR="00000000" w:rsidDel="00000000" w:rsidP="00000000" w:rsidRDefault="00000000" w:rsidRPr="00000000" w14:paraId="00002036">
            <w:pPr>
              <w:rPr>
                <w:b w:val="1"/>
                <w:bCs w:val="1"/>
              </w:rPr>
            </w:pPr>
            <w:r w:rsidDel="00000000" w:rsidR="00000000" w:rsidRPr="00000000">
              <w:rPr>
                <w:b w:val="1"/>
                <w:bCs w:val="1"/>
                <w:rtl w:val="0"/>
              </w:rPr>
              <w:t xml:space="preserve">Oggetto di verifica</w:t>
            </w:r>
          </w:p>
        </w:tc>
        <w:tc>
          <w:tcPr>
            <w:shd w:fill="auto" w:val="clear"/>
            <w:tcMar>
              <w:top w:w="100.0" w:type="dxa"/>
              <w:left w:w="100.0" w:type="dxa"/>
              <w:bottom w:w="100.0" w:type="dxa"/>
              <w:right w:w="100.0" w:type="dxa"/>
            </w:tcMar>
            <w:vAlign w:val="top"/>
          </w:tcPr>
          <w:p w:rsidR="00000000" w:rsidDel="00000000" w:rsidP="00000000" w:rsidRDefault="00000000" w:rsidRPr="00000000" w14:paraId="00002037">
            <w:pPr>
              <w:rPr>
                <w:b w:val="1"/>
                <w:bCs w:val="1"/>
              </w:rPr>
            </w:pPr>
            <w:r w:rsidDel="00000000" w:rsidR="00000000" w:rsidRPr="00000000">
              <w:rPr>
                <w:b w:val="1"/>
                <w:bCs w:val="1"/>
                <w:rtl w:val="0"/>
              </w:rPr>
              <w:t xml:space="preserve">Metodo</w:t>
            </w:r>
          </w:p>
        </w:tc>
        <w:tc>
          <w:tcPr>
            <w:shd w:fill="auto" w:val="clear"/>
            <w:tcMar>
              <w:top w:w="100.0" w:type="dxa"/>
              <w:left w:w="100.0" w:type="dxa"/>
              <w:bottom w:w="100.0" w:type="dxa"/>
              <w:right w:w="100.0" w:type="dxa"/>
            </w:tcMar>
            <w:vAlign w:val="top"/>
          </w:tcPr>
          <w:p w:rsidR="00000000" w:rsidDel="00000000" w:rsidP="00000000" w:rsidRDefault="00000000" w:rsidRPr="00000000" w14:paraId="00002038">
            <w:pPr>
              <w:rPr>
                <w:b w:val="1"/>
                <w:bCs w:val="1"/>
              </w:rPr>
            </w:pPr>
            <w:r w:rsidDel="00000000" w:rsidR="00000000" w:rsidRPr="00000000">
              <w:rPr>
                <w:b w:val="1"/>
                <w:bCs w:val="1"/>
                <w:rtl w:val="0"/>
              </w:rPr>
              <w:t xml:space="preserve">Descrizione prova/analisi</w:t>
            </w:r>
          </w:p>
        </w:tc>
        <w:tc>
          <w:tcPr>
            <w:shd w:fill="auto" w:val="clear"/>
            <w:tcMar>
              <w:top w:w="100.0" w:type="dxa"/>
              <w:left w:w="100.0" w:type="dxa"/>
              <w:bottom w:w="100.0" w:type="dxa"/>
              <w:right w:w="100.0" w:type="dxa"/>
            </w:tcMar>
            <w:vAlign w:val="top"/>
          </w:tcPr>
          <w:p w:rsidR="00000000" w:rsidDel="00000000" w:rsidP="00000000" w:rsidRDefault="00000000" w:rsidRPr="00000000" w14:paraId="00002039">
            <w:pPr>
              <w:rPr>
                <w:b w:val="1"/>
                <w:bCs w:val="1"/>
              </w:rPr>
            </w:pPr>
            <w:r w:rsidDel="00000000" w:rsidR="00000000" w:rsidRPr="00000000">
              <w:rPr>
                <w:b w:val="1"/>
                <w:bCs w:val="1"/>
                <w:rtl w:val="0"/>
              </w:rPr>
              <w:t xml:space="preserve">Criterio di accettazione</w:t>
            </w:r>
          </w:p>
        </w:tc>
        <w:tc>
          <w:tcPr>
            <w:shd w:fill="auto" w:val="clear"/>
            <w:tcMar>
              <w:top w:w="100.0" w:type="dxa"/>
              <w:left w:w="100.0" w:type="dxa"/>
              <w:bottom w:w="100.0" w:type="dxa"/>
              <w:right w:w="100.0" w:type="dxa"/>
            </w:tcMar>
            <w:vAlign w:val="top"/>
          </w:tcPr>
          <w:p w:rsidR="00000000" w:rsidDel="00000000" w:rsidP="00000000" w:rsidRDefault="00000000" w:rsidRPr="00000000" w14:paraId="0000203A">
            <w:pPr>
              <w:rPr>
                <w:b w:val="1"/>
                <w:bCs w:val="1"/>
              </w:rPr>
            </w:pPr>
            <w:r w:rsidDel="00000000" w:rsidR="00000000" w:rsidRPr="00000000">
              <w:rPr>
                <w:b w:val="1"/>
                <w:bCs w:val="1"/>
                <w:rtl w:val="0"/>
              </w:rPr>
              <w:t xml:space="preserve">Evidenza prodotta</w:t>
            </w:r>
          </w:p>
        </w:tc>
        <w:tc>
          <w:tcPr>
            <w:shd w:fill="auto" w:val="clear"/>
            <w:tcMar>
              <w:top w:w="100.0" w:type="dxa"/>
              <w:left w:w="100.0" w:type="dxa"/>
              <w:bottom w:w="100.0" w:type="dxa"/>
              <w:right w:w="100.0" w:type="dxa"/>
            </w:tcMar>
            <w:vAlign w:val="top"/>
          </w:tcPr>
          <w:p w:rsidR="00000000" w:rsidDel="00000000" w:rsidP="00000000" w:rsidRDefault="00000000" w:rsidRPr="00000000" w14:paraId="0000203B">
            <w:pPr>
              <w:rPr>
                <w:b w:val="1"/>
                <w:bCs w:val="1"/>
              </w:rPr>
            </w:pPr>
            <w:r w:rsidDel="00000000" w:rsidR="00000000" w:rsidRPr="00000000">
              <w:rPr>
                <w:b w:val="1"/>
                <w:bCs w:val="1"/>
                <w:rtl w:val="0"/>
              </w:rPr>
              <w:t xml:space="preserve">Dipendenze</w:t>
            </w:r>
          </w:p>
        </w:tc>
        <w:tc>
          <w:tcPr>
            <w:shd w:fill="auto" w:val="clear"/>
            <w:tcMar>
              <w:top w:w="100.0" w:type="dxa"/>
              <w:left w:w="100.0" w:type="dxa"/>
              <w:bottom w:w="100.0" w:type="dxa"/>
              <w:right w:w="100.0" w:type="dxa"/>
            </w:tcMar>
            <w:vAlign w:val="top"/>
          </w:tcPr>
          <w:p w:rsidR="00000000" w:rsidDel="00000000" w:rsidP="00000000" w:rsidRDefault="00000000" w:rsidRPr="00000000" w14:paraId="0000203C">
            <w:pPr>
              <w:rPr>
                <w:b w:val="1"/>
                <w:bCs w:val="1"/>
              </w:rPr>
            </w:pPr>
            <w:r w:rsidDel="00000000" w:rsidR="00000000" w:rsidRPr="00000000">
              <w:rPr>
                <w:b w:val="1"/>
                <w:bCs w:val="1"/>
                <w:rtl w:val="0"/>
              </w:rPr>
              <w:t xml:space="preserve">Priorità</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03D">
            <w:pPr>
              <w:rPr/>
            </w:pPr>
            <w:r w:rsidDel="00000000" w:rsidR="00000000" w:rsidRPr="00000000">
              <w:rPr>
                <w:b w:val="1"/>
                <w:bCs w:val="1"/>
                <w:rtl w:val="0"/>
              </w:rPr>
              <w:t xml:space="preserve">VV-6B-01</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03E">
            <w:pPr>
              <w:rPr/>
            </w:pPr>
            <w:r w:rsidDel="00000000" w:rsidR="00000000" w:rsidRPr="00000000">
              <w:rPr>
                <w:rtl w:val="0"/>
              </w:rPr>
              <w:t xml:space="preserve">CRIT-01</w:t>
            </w:r>
          </w:p>
        </w:tc>
        <w:tc>
          <w:tcPr>
            <w:shd w:fill="auto" w:val="clear"/>
            <w:tcMar>
              <w:top w:w="100.0" w:type="dxa"/>
              <w:left w:w="100.0" w:type="dxa"/>
              <w:bottom w:w="100.0" w:type="dxa"/>
              <w:right w:w="100.0" w:type="dxa"/>
            </w:tcMar>
            <w:vAlign w:val="top"/>
          </w:tcPr>
          <w:p w:rsidR="00000000" w:rsidDel="00000000" w:rsidP="00000000" w:rsidRDefault="00000000" w:rsidRPr="00000000" w14:paraId="0000203F">
            <w:pPr>
              <w:rPr/>
            </w:pPr>
            <w:r w:rsidDel="00000000" w:rsidR="00000000" w:rsidRPr="00000000">
              <w:rPr>
                <w:rtl w:val="0"/>
              </w:rPr>
              <w:t xml:space="preserve">Fattibilità energetica invernale (HALE 20km Pentema dic-gen)</w:t>
            </w:r>
          </w:p>
        </w:tc>
        <w:tc>
          <w:tcPr>
            <w:shd w:fill="auto" w:val="clear"/>
            <w:tcMar>
              <w:top w:w="100.0" w:type="dxa"/>
              <w:left w:w="100.0" w:type="dxa"/>
              <w:bottom w:w="100.0" w:type="dxa"/>
              <w:right w:w="100.0" w:type="dxa"/>
            </w:tcMar>
            <w:vAlign w:val="top"/>
          </w:tcPr>
          <w:p w:rsidR="00000000" w:rsidDel="00000000" w:rsidP="00000000" w:rsidRDefault="00000000" w:rsidRPr="00000000" w14:paraId="00002040">
            <w:pPr>
              <w:rPr/>
            </w:pPr>
            <w:r w:rsidDel="00000000" w:rsidR="00000000" w:rsidRPr="00000000">
              <w:rPr>
                <w:rtl w:val="0"/>
              </w:rPr>
              <w:t xml:space="preserve">A</w:t>
            </w:r>
          </w:p>
        </w:tc>
        <w:tc>
          <w:tcPr>
            <w:shd w:fill="auto" w:val="clear"/>
            <w:tcMar>
              <w:top w:w="100.0" w:type="dxa"/>
              <w:left w:w="100.0" w:type="dxa"/>
              <w:bottom w:w="100.0" w:type="dxa"/>
              <w:right w:w="100.0" w:type="dxa"/>
            </w:tcMar>
            <w:vAlign w:val="top"/>
          </w:tcPr>
          <w:p w:rsidR="00000000" w:rsidDel="00000000" w:rsidP="00000000" w:rsidRDefault="00000000" w:rsidRPr="00000000" w14:paraId="00002041">
            <w:pPr>
              <w:rPr/>
            </w:pPr>
            <w:r w:rsidDel="00000000" w:rsidR="00000000" w:rsidRPr="00000000">
              <w:rPr>
                <w:rtl w:val="0"/>
              </w:rPr>
              <w:t xml:space="preserve">Modello energetico dettagliato: ciclo giorno-notte invernale Liguria (irraggiamento solare min ~500 W/m² dic); bilancio power con carico payload 30kg; accumulo batteria necessario 3-7 gg; test sottosistema batteria Hi-temp (high altitude stratosfera -50°C nominal)</w:t>
            </w:r>
          </w:p>
        </w:tc>
        <w:tc>
          <w:tcPr>
            <w:shd w:fill="auto" w:val="clear"/>
            <w:tcMar>
              <w:top w:w="100.0" w:type="dxa"/>
              <w:left w:w="100.0" w:type="dxa"/>
              <w:bottom w:w="100.0" w:type="dxa"/>
              <w:right w:w="100.0" w:type="dxa"/>
            </w:tcMar>
            <w:vAlign w:val="top"/>
          </w:tcPr>
          <w:p w:rsidR="00000000" w:rsidDel="00000000" w:rsidP="00000000" w:rsidRDefault="00000000" w:rsidRPr="00000000" w14:paraId="00002042">
            <w:pPr>
              <w:rPr/>
            </w:pPr>
            <w:r w:rsidDel="00000000" w:rsidR="00000000" w:rsidRPr="00000000">
              <w:rPr>
                <w:rFonts w:ascii="Arial Unicode MS" w:cs="Arial Unicode MS" w:eastAsia="Arial Unicode MS" w:hAnsi="Arial Unicode MS"/>
                <w:rtl w:val="0"/>
              </w:rPr>
              <w:t xml:space="preserve">Permanenza ≥7 giorni invernale confermata; margine batteria ≥20% carica dopo ciclo notturno; degradazione capacità batteria &lt;5% su 100 cicli termici</w:t>
            </w:r>
          </w:p>
        </w:tc>
        <w:tc>
          <w:tcPr>
            <w:shd w:fill="auto" w:val="clear"/>
            <w:tcMar>
              <w:top w:w="100.0" w:type="dxa"/>
              <w:left w:w="100.0" w:type="dxa"/>
              <w:bottom w:w="100.0" w:type="dxa"/>
              <w:right w:w="100.0" w:type="dxa"/>
            </w:tcMar>
            <w:vAlign w:val="top"/>
          </w:tcPr>
          <w:p w:rsidR="00000000" w:rsidDel="00000000" w:rsidP="00000000" w:rsidRDefault="00000000" w:rsidRPr="00000000" w14:paraId="00002043">
            <w:pPr>
              <w:rPr/>
            </w:pPr>
            <w:r w:rsidDel="00000000" w:rsidR="00000000" w:rsidRPr="00000000">
              <w:rPr>
                <w:rtl w:val="0"/>
              </w:rPr>
              <w:t xml:space="preserve">Modello energetico report + curva irraggiamento dic Pentema + battery cycle test report -50°C</w:t>
            </w:r>
          </w:p>
        </w:tc>
        <w:tc>
          <w:tcPr>
            <w:shd w:fill="auto" w:val="clear"/>
            <w:tcMar>
              <w:top w:w="100.0" w:type="dxa"/>
              <w:left w:w="100.0" w:type="dxa"/>
              <w:bottom w:w="100.0" w:type="dxa"/>
              <w:right w:w="100.0" w:type="dxa"/>
            </w:tcMar>
            <w:vAlign w:val="top"/>
          </w:tcPr>
          <w:p w:rsidR="00000000" w:rsidDel="00000000" w:rsidP="00000000" w:rsidRDefault="00000000" w:rsidRPr="00000000" w14:paraId="00002044">
            <w:pPr>
              <w:rPr/>
            </w:pPr>
            <w:r w:rsidDel="00000000" w:rsidR="00000000" w:rsidRPr="00000000">
              <w:rPr>
                <w:rtl w:val="0"/>
              </w:rPr>
              <w:t xml:space="preserve">DTM radiativo Pentema [DA CONFERMARE]; spec batteria ad alta quota (TRL 4) [DA CONFERMARE: supplier]</w:t>
            </w:r>
          </w:p>
        </w:tc>
        <w:tc>
          <w:tcPr>
            <w:shd w:fill="auto" w:val="clear"/>
            <w:tcMar>
              <w:top w:w="100.0" w:type="dxa"/>
              <w:left w:w="100.0" w:type="dxa"/>
              <w:bottom w:w="100.0" w:type="dxa"/>
              <w:right w:w="100.0" w:type="dxa"/>
            </w:tcMar>
            <w:vAlign w:val="top"/>
          </w:tcPr>
          <w:p w:rsidR="00000000" w:rsidDel="00000000" w:rsidP="00000000" w:rsidRDefault="00000000" w:rsidRPr="00000000" w14:paraId="00002045">
            <w:pPr>
              <w:rPr/>
            </w:pPr>
            <w:r w:rsidDel="00000000" w:rsidR="00000000" w:rsidRPr="00000000">
              <w:rPr>
                <w:b w:val="1"/>
                <w:bCs w:val="1"/>
                <w:rtl w:val="0"/>
              </w:rPr>
              <w:t xml:space="preserve">ALTA</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046">
            <w:pPr>
              <w:rPr/>
            </w:pPr>
            <w:r w:rsidDel="00000000" w:rsidR="00000000" w:rsidRPr="00000000">
              <w:rPr>
                <w:b w:val="1"/>
                <w:bCs w:val="1"/>
                <w:rtl w:val="0"/>
              </w:rPr>
              <w:t xml:space="preserve">VV-6B-02</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047">
            <w:pPr>
              <w:rPr/>
            </w:pPr>
            <w:r w:rsidDel="00000000" w:rsidR="00000000" w:rsidRPr="00000000">
              <w:rPr>
                <w:rtl w:val="0"/>
              </w:rPr>
              <w:t xml:space="preserve">CRIT-01</w:t>
            </w:r>
          </w:p>
        </w:tc>
        <w:tc>
          <w:tcPr>
            <w:shd w:fill="auto" w:val="clear"/>
            <w:tcMar>
              <w:top w:w="100.0" w:type="dxa"/>
              <w:left w:w="100.0" w:type="dxa"/>
              <w:bottom w:w="100.0" w:type="dxa"/>
              <w:right w:w="100.0" w:type="dxa"/>
            </w:tcMar>
            <w:vAlign w:val="top"/>
          </w:tcPr>
          <w:p w:rsidR="00000000" w:rsidDel="00000000" w:rsidP="00000000" w:rsidRDefault="00000000" w:rsidRPr="00000000" w14:paraId="00002048">
            <w:pPr>
              <w:rPr/>
            </w:pPr>
            <w:r w:rsidDel="00000000" w:rsidR="00000000" w:rsidRPr="00000000">
              <w:rPr>
                <w:rtl w:val="0"/>
              </w:rPr>
              <w:t xml:space="preserve">Gestione ciclo giorno-notte (autonomia energetica persistente)</w:t>
            </w:r>
          </w:p>
        </w:tc>
        <w:tc>
          <w:tcPr>
            <w:shd w:fill="auto" w:val="clear"/>
            <w:tcMar>
              <w:top w:w="100.0" w:type="dxa"/>
              <w:left w:w="100.0" w:type="dxa"/>
              <w:bottom w:w="100.0" w:type="dxa"/>
              <w:right w:w="100.0" w:type="dxa"/>
            </w:tcMar>
            <w:vAlign w:val="top"/>
          </w:tcPr>
          <w:p w:rsidR="00000000" w:rsidDel="00000000" w:rsidP="00000000" w:rsidRDefault="00000000" w:rsidRPr="00000000" w14:paraId="00002049">
            <w:pPr>
              <w:rPr/>
            </w:pPr>
            <w:r w:rsidDel="00000000" w:rsidR="00000000" w:rsidRPr="00000000">
              <w:rPr>
                <w:rtl w:val="0"/>
              </w:rPr>
              <w:t xml:space="preserve">A + D</w:t>
            </w:r>
          </w:p>
        </w:tc>
        <w:tc>
          <w:tcPr>
            <w:shd w:fill="auto" w:val="clear"/>
            <w:tcMar>
              <w:top w:w="100.0" w:type="dxa"/>
              <w:left w:w="100.0" w:type="dxa"/>
              <w:bottom w:w="100.0" w:type="dxa"/>
              <w:right w:w="100.0" w:type="dxa"/>
            </w:tcMar>
            <w:vAlign w:val="top"/>
          </w:tcPr>
          <w:p w:rsidR="00000000" w:rsidDel="00000000" w:rsidP="00000000" w:rsidRDefault="00000000" w:rsidRPr="00000000" w14:paraId="0000204A">
            <w:pPr>
              <w:rPr/>
            </w:pPr>
            <w:r w:rsidDel="00000000" w:rsidR="00000000" w:rsidRPr="00000000">
              <w:rPr>
                <w:rtl w:val="0"/>
              </w:rPr>
              <w:t xml:space="preserve">Simulazione MATLAB/Simulink ciclo solare 24h stratosfera; test prototipo battery management system (BMS) con carichi simulati giorno/notte; demo tabletop sequenza operativa avviamento-loiter-discesa over 7 giorni virtuale</w:t>
            </w:r>
          </w:p>
        </w:tc>
        <w:tc>
          <w:tcPr>
            <w:shd w:fill="auto" w:val="clear"/>
            <w:tcMar>
              <w:top w:w="100.0" w:type="dxa"/>
              <w:left w:w="100.0" w:type="dxa"/>
              <w:bottom w:w="100.0" w:type="dxa"/>
              <w:right w:w="100.0" w:type="dxa"/>
            </w:tcMar>
            <w:vAlign w:val="top"/>
          </w:tcPr>
          <w:p w:rsidR="00000000" w:rsidDel="00000000" w:rsidP="00000000" w:rsidRDefault="00000000" w:rsidRPr="00000000" w14:paraId="0000204B">
            <w:pPr>
              <w:rPr/>
            </w:pPr>
            <w:r w:rsidDel="00000000" w:rsidR="00000000" w:rsidRPr="00000000">
              <w:rPr>
                <w:rtl w:val="0"/>
              </w:rPr>
              <w:t xml:space="preserve">Simulazione converge con margini &gt;15%; BMS mantiene voltaggio operativo &lt;0.5V ripple sotto transitori; tabletop demo zero criticità sequenza</w:t>
            </w:r>
          </w:p>
        </w:tc>
        <w:tc>
          <w:tcPr>
            <w:shd w:fill="auto" w:val="clear"/>
            <w:tcMar>
              <w:top w:w="100.0" w:type="dxa"/>
              <w:left w:w="100.0" w:type="dxa"/>
              <w:bottom w:w="100.0" w:type="dxa"/>
              <w:right w:w="100.0" w:type="dxa"/>
            </w:tcMar>
            <w:vAlign w:val="top"/>
          </w:tcPr>
          <w:p w:rsidR="00000000" w:rsidDel="00000000" w:rsidP="00000000" w:rsidRDefault="00000000" w:rsidRPr="00000000" w14:paraId="0000204C">
            <w:pPr>
              <w:rPr/>
            </w:pPr>
            <w:r w:rsidDel="00000000" w:rsidR="00000000" w:rsidRPr="00000000">
              <w:rPr>
                <w:rtl w:val="0"/>
              </w:rPr>
              <w:t xml:space="preserve">Simulazione deck (MATLAB .m) + BMS test report + oscilloscopio log telemetry BMS + demo logbook</w:t>
            </w:r>
          </w:p>
        </w:tc>
        <w:tc>
          <w:tcPr>
            <w:shd w:fill="auto" w:val="clear"/>
            <w:tcMar>
              <w:top w:w="100.0" w:type="dxa"/>
              <w:left w:w="100.0" w:type="dxa"/>
              <w:bottom w:w="100.0" w:type="dxa"/>
              <w:right w:w="100.0" w:type="dxa"/>
            </w:tcMar>
            <w:vAlign w:val="top"/>
          </w:tcPr>
          <w:p w:rsidR="00000000" w:rsidDel="00000000" w:rsidP="00000000" w:rsidRDefault="00000000" w:rsidRPr="00000000" w14:paraId="0000204D">
            <w:pPr>
              <w:rPr/>
            </w:pPr>
            <w:r w:rsidDel="00000000" w:rsidR="00000000" w:rsidRPr="00000000">
              <w:rPr>
                <w:rFonts w:ascii="Arial Unicode MS" w:cs="Arial Unicode MS" w:eastAsia="Arial Unicode MS" w:hAnsi="Arial Unicode MS"/>
                <w:rtl w:val="0"/>
              </w:rPr>
              <w:t xml:space="preserve">Modello circuitale BMS [DA CONFERMARE: da design Firmamento]; hardware prototipo BMS [DA CONFERMARE timeline TRL 4→5]</w:t>
            </w:r>
          </w:p>
        </w:tc>
        <w:tc>
          <w:tcPr>
            <w:shd w:fill="auto" w:val="clear"/>
            <w:tcMar>
              <w:top w:w="100.0" w:type="dxa"/>
              <w:left w:w="100.0" w:type="dxa"/>
              <w:bottom w:w="100.0" w:type="dxa"/>
              <w:right w:w="100.0" w:type="dxa"/>
            </w:tcMar>
            <w:vAlign w:val="top"/>
          </w:tcPr>
          <w:p w:rsidR="00000000" w:rsidDel="00000000" w:rsidP="00000000" w:rsidRDefault="00000000" w:rsidRPr="00000000" w14:paraId="0000204E">
            <w:pPr>
              <w:rPr/>
            </w:pPr>
            <w:r w:rsidDel="00000000" w:rsidR="00000000" w:rsidRPr="00000000">
              <w:rPr>
                <w:b w:val="1"/>
                <w:bCs w:val="1"/>
                <w:rtl w:val="0"/>
              </w:rPr>
              <w:t xml:space="preserve">ALTA</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04F">
            <w:pPr>
              <w:rPr/>
            </w:pPr>
            <w:r w:rsidDel="00000000" w:rsidR="00000000" w:rsidRPr="00000000">
              <w:rPr>
                <w:b w:val="1"/>
                <w:bCs w:val="1"/>
                <w:rtl w:val="0"/>
              </w:rPr>
              <w:t xml:space="preserve">VV-6B-03</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050">
            <w:pPr>
              <w:rPr/>
            </w:pPr>
            <w:r w:rsidDel="00000000" w:rsidR="00000000" w:rsidRPr="00000000">
              <w:rPr>
                <w:rtl w:val="0"/>
              </w:rPr>
              <w:t xml:space="preserve">CRIT-02</w:t>
            </w:r>
          </w:p>
        </w:tc>
        <w:tc>
          <w:tcPr>
            <w:shd w:fill="auto" w:val="clear"/>
            <w:tcMar>
              <w:top w:w="100.0" w:type="dxa"/>
              <w:left w:w="100.0" w:type="dxa"/>
              <w:bottom w:w="100.0" w:type="dxa"/>
              <w:right w:w="100.0" w:type="dxa"/>
            </w:tcMar>
            <w:vAlign w:val="top"/>
          </w:tcPr>
          <w:p w:rsidR="00000000" w:rsidDel="00000000" w:rsidP="00000000" w:rsidRDefault="00000000" w:rsidRPr="00000000" w14:paraId="00002051">
            <w:pPr>
              <w:rPr/>
            </w:pPr>
            <w:r w:rsidDel="00000000" w:rsidR="00000000" w:rsidRPr="00000000">
              <w:rPr>
                <w:rtl w:val="0"/>
              </w:rPr>
              <w:t xml:space="preserve">Link budget stratosferico (latenza &lt;20ms)</w:t>
            </w:r>
          </w:p>
        </w:tc>
        <w:tc>
          <w:tcPr>
            <w:shd w:fill="auto" w:val="clear"/>
            <w:tcMar>
              <w:top w:w="100.0" w:type="dxa"/>
              <w:left w:w="100.0" w:type="dxa"/>
              <w:bottom w:w="100.0" w:type="dxa"/>
              <w:right w:w="100.0" w:type="dxa"/>
            </w:tcMar>
            <w:vAlign w:val="top"/>
          </w:tcPr>
          <w:p w:rsidR="00000000" w:rsidDel="00000000" w:rsidP="00000000" w:rsidRDefault="00000000" w:rsidRPr="00000000" w14:paraId="00002052">
            <w:pPr>
              <w:rPr/>
            </w:pPr>
            <w:r w:rsidDel="00000000" w:rsidR="00000000" w:rsidRPr="00000000">
              <w:rPr>
                <w:rtl w:val="0"/>
              </w:rPr>
              <w:t xml:space="preserve">A</w:t>
            </w:r>
          </w:p>
        </w:tc>
        <w:tc>
          <w:tcPr>
            <w:shd w:fill="auto" w:val="clear"/>
            <w:tcMar>
              <w:top w:w="100.0" w:type="dxa"/>
              <w:left w:w="100.0" w:type="dxa"/>
              <w:bottom w:w="100.0" w:type="dxa"/>
              <w:right w:w="100.0" w:type="dxa"/>
            </w:tcMar>
            <w:vAlign w:val="top"/>
          </w:tcPr>
          <w:p w:rsidR="00000000" w:rsidDel="00000000" w:rsidP="00000000" w:rsidRDefault="00000000" w:rsidRPr="00000000" w14:paraId="00002053">
            <w:pPr>
              <w:rPr/>
            </w:pPr>
            <w:r w:rsidDel="00000000" w:rsidR="00000000" w:rsidRPr="00000000">
              <w:rPr>
                <w:rtl w:val="0"/>
              </w:rPr>
              <w:t xml:space="preserve">Link budget RF a 20km: antenna airborne HALE (direttiva Eggbeater/dipolo array) + ground antenna GCS (parabolica 2.4 m classe); path loss free-space Friis + attenuation atmosferica acqua vapor; capacità downlink Mbps a SNR margin 6dB</w:t>
            </w:r>
          </w:p>
        </w:tc>
        <w:tc>
          <w:tcPr>
            <w:shd w:fill="auto" w:val="clear"/>
            <w:tcMar>
              <w:top w:w="100.0" w:type="dxa"/>
              <w:left w:w="100.0" w:type="dxa"/>
              <w:bottom w:w="100.0" w:type="dxa"/>
              <w:right w:w="100.0" w:type="dxa"/>
            </w:tcMar>
            <w:vAlign w:val="top"/>
          </w:tcPr>
          <w:p w:rsidR="00000000" w:rsidDel="00000000" w:rsidP="00000000" w:rsidRDefault="00000000" w:rsidRPr="00000000" w14:paraId="00002054">
            <w:pPr>
              <w:rPr/>
            </w:pPr>
            <w:r w:rsidDel="00000000" w:rsidR="00000000" w:rsidRPr="00000000">
              <w:rPr>
                <w:rFonts w:ascii="Arial Unicode MS" w:cs="Arial Unicode MS" w:eastAsia="Arial Unicode MS" w:hAnsi="Arial Unicode MS"/>
                <w:rtl w:val="0"/>
              </w:rPr>
              <w:t xml:space="preserve">Latenza one-way ≤67 µs propagazione 20km confermata; downlink ≥10 Mbps margin &gt;6dB confermato; uplink margin &gt;8dB</w:t>
            </w:r>
          </w:p>
        </w:tc>
        <w:tc>
          <w:tcPr>
            <w:shd w:fill="auto" w:val="clear"/>
            <w:tcMar>
              <w:top w:w="100.0" w:type="dxa"/>
              <w:left w:w="100.0" w:type="dxa"/>
              <w:bottom w:w="100.0" w:type="dxa"/>
              <w:right w:w="100.0" w:type="dxa"/>
            </w:tcMar>
            <w:vAlign w:val="top"/>
          </w:tcPr>
          <w:p w:rsidR="00000000" w:rsidDel="00000000" w:rsidP="00000000" w:rsidRDefault="00000000" w:rsidRPr="00000000" w14:paraId="00002055">
            <w:pPr>
              <w:rPr/>
            </w:pPr>
            <w:r w:rsidDel="00000000" w:rsidR="00000000" w:rsidRPr="00000000">
              <w:rPr>
                <w:rtl w:val="0"/>
              </w:rPr>
              <w:t xml:space="preserve">Link budget spreadsheet + antennae specs + SNR analysis + path loss simulation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2056">
            <w:pPr>
              <w:rPr/>
            </w:pPr>
            <w:r w:rsidDel="00000000" w:rsidR="00000000" w:rsidRPr="00000000">
              <w:rPr>
                <w:rtl w:val="0"/>
              </w:rPr>
              <w:t xml:space="preserve">Frequenza HAPS allocata [DA CONFERMARE: 2.2-2.3 GHz potenziale EU/IT]; antenna prototype [DA CONFERMARE: specifica design]</w:t>
            </w:r>
          </w:p>
        </w:tc>
        <w:tc>
          <w:tcPr>
            <w:shd w:fill="auto" w:val="clear"/>
            <w:tcMar>
              <w:top w:w="100.0" w:type="dxa"/>
              <w:left w:w="100.0" w:type="dxa"/>
              <w:bottom w:w="100.0" w:type="dxa"/>
              <w:right w:w="100.0" w:type="dxa"/>
            </w:tcMar>
            <w:vAlign w:val="top"/>
          </w:tcPr>
          <w:p w:rsidR="00000000" w:rsidDel="00000000" w:rsidP="00000000" w:rsidRDefault="00000000" w:rsidRPr="00000000" w14:paraId="00002057">
            <w:pPr>
              <w:rPr/>
            </w:pPr>
            <w:r w:rsidDel="00000000" w:rsidR="00000000" w:rsidRPr="00000000">
              <w:rPr>
                <w:b w:val="1"/>
                <w:bCs w:val="1"/>
                <w:rtl w:val="0"/>
              </w:rPr>
              <w:t xml:space="preserve">ALTA</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058">
            <w:pPr>
              <w:rPr/>
            </w:pPr>
            <w:r w:rsidDel="00000000" w:rsidR="00000000" w:rsidRPr="00000000">
              <w:rPr>
                <w:b w:val="1"/>
                <w:bCs w:val="1"/>
                <w:rtl w:val="0"/>
              </w:rPr>
              <w:t xml:space="preserve">VV-6B-04</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059">
            <w:pPr>
              <w:rPr/>
            </w:pPr>
            <w:r w:rsidDel="00000000" w:rsidR="00000000" w:rsidRPr="00000000">
              <w:rPr>
                <w:rtl w:val="0"/>
              </w:rPr>
              <w:t xml:space="preserve">CRIT-03</w:t>
            </w:r>
          </w:p>
        </w:tc>
        <w:tc>
          <w:tcPr>
            <w:shd w:fill="auto" w:val="clear"/>
            <w:tcMar>
              <w:top w:w="100.0" w:type="dxa"/>
              <w:left w:w="100.0" w:type="dxa"/>
              <w:bottom w:w="100.0" w:type="dxa"/>
              <w:right w:w="100.0" w:type="dxa"/>
            </w:tcMar>
            <w:vAlign w:val="top"/>
          </w:tcPr>
          <w:p w:rsidR="00000000" w:rsidDel="00000000" w:rsidP="00000000" w:rsidRDefault="00000000" w:rsidRPr="00000000" w14:paraId="0000205A">
            <w:pPr>
              <w:rPr/>
            </w:pPr>
            <w:r w:rsidDel="00000000" w:rsidR="00000000" w:rsidRPr="00000000">
              <w:rPr>
                <w:rtl w:val="0"/>
              </w:rPr>
              <w:t xml:space="preserve">Copertura geografica HALE footprint (500km+)</w:t>
            </w:r>
          </w:p>
        </w:tc>
        <w:tc>
          <w:tcPr>
            <w:shd w:fill="auto" w:val="clear"/>
            <w:tcMar>
              <w:top w:w="100.0" w:type="dxa"/>
              <w:left w:w="100.0" w:type="dxa"/>
              <w:bottom w:w="100.0" w:type="dxa"/>
              <w:right w:w="100.0" w:type="dxa"/>
            </w:tcMar>
            <w:vAlign w:val="top"/>
          </w:tcPr>
          <w:p w:rsidR="00000000" w:rsidDel="00000000" w:rsidP="00000000" w:rsidRDefault="00000000" w:rsidRPr="00000000" w14:paraId="0000205B">
            <w:pPr>
              <w:rPr/>
            </w:pPr>
            <w:r w:rsidDel="00000000" w:rsidR="00000000" w:rsidRPr="00000000">
              <w:rPr>
                <w:rtl w:val="0"/>
              </w:rPr>
              <w:t xml:space="preserve">A</w:t>
            </w:r>
          </w:p>
        </w:tc>
        <w:tc>
          <w:tcPr>
            <w:shd w:fill="auto" w:val="clear"/>
            <w:tcMar>
              <w:top w:w="100.0" w:type="dxa"/>
              <w:left w:w="100.0" w:type="dxa"/>
              <w:bottom w:w="100.0" w:type="dxa"/>
              <w:right w:w="100.0" w:type="dxa"/>
            </w:tcMar>
            <w:vAlign w:val="top"/>
          </w:tcPr>
          <w:p w:rsidR="00000000" w:rsidDel="00000000" w:rsidP="00000000" w:rsidRDefault="00000000" w:rsidRPr="00000000" w14:paraId="0000205C">
            <w:pPr>
              <w:rPr/>
            </w:pPr>
            <w:r w:rsidDel="00000000" w:rsidR="00000000" w:rsidRPr="00000000">
              <w:rPr>
                <w:rFonts w:ascii="Arial Unicode MS" w:cs="Arial Unicode MS" w:eastAsia="Arial Unicode MS" w:hAnsi="Arial Unicode MS"/>
                <w:rtl w:val="0"/>
              </w:rPr>
              <w:t xml:space="preserve">Simulazione copertura da 20km quota Pentema su DTM Liguria + regioni confinanti (Piemonte, Emilia, Francia): footprint illuminato con angolo elevazione ≥5° (ridotto vs 10° VTOL per quota elevata); mappa copertura intersecata con zone SNAI</w:t>
            </w:r>
          </w:p>
        </w:tc>
        <w:tc>
          <w:tcPr>
            <w:shd w:fill="auto" w:val="clear"/>
            <w:tcMar>
              <w:top w:w="100.0" w:type="dxa"/>
              <w:left w:w="100.0" w:type="dxa"/>
              <w:bottom w:w="100.0" w:type="dxa"/>
              <w:right w:w="100.0" w:type="dxa"/>
            </w:tcMar>
            <w:vAlign w:val="top"/>
          </w:tcPr>
          <w:p w:rsidR="00000000" w:rsidDel="00000000" w:rsidP="00000000" w:rsidRDefault="00000000" w:rsidRPr="00000000" w14:paraId="0000205D">
            <w:pPr>
              <w:rPr/>
            </w:pPr>
            <w:r w:rsidDel="00000000" w:rsidR="00000000" w:rsidRPr="00000000">
              <w:rPr>
                <w:rFonts w:ascii="Arial Unicode MS" w:cs="Arial Unicode MS" w:eastAsia="Arial Unicode MS" w:hAnsi="Arial Unicode MS"/>
                <w:rtl w:val="0"/>
              </w:rPr>
              <w:t xml:space="preserve">Copertura ≥95% area SNAI Liguria + buffer 50km; copertura extended 200+ km su Francia/Piemonte confermata</w:t>
            </w:r>
          </w:p>
        </w:tc>
        <w:tc>
          <w:tcPr>
            <w:shd w:fill="auto" w:val="clear"/>
            <w:tcMar>
              <w:top w:w="100.0" w:type="dxa"/>
              <w:left w:w="100.0" w:type="dxa"/>
              <w:bottom w:w="100.0" w:type="dxa"/>
              <w:right w:w="100.0" w:type="dxa"/>
            </w:tcMar>
            <w:vAlign w:val="top"/>
          </w:tcPr>
          <w:p w:rsidR="00000000" w:rsidDel="00000000" w:rsidP="00000000" w:rsidRDefault="00000000" w:rsidRPr="00000000" w14:paraId="0000205E">
            <w:pPr>
              <w:rPr/>
            </w:pPr>
            <w:r w:rsidDel="00000000" w:rsidR="00000000" w:rsidRPr="00000000">
              <w:rPr>
                <w:rtl w:val="0"/>
              </w:rPr>
              <w:t xml:space="preserve">Mappa copertura geotiff + coverage percentage table + DTM input documentation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205F">
            <w:pPr>
              <w:rPr/>
            </w:pPr>
            <w:r w:rsidDel="00000000" w:rsidR="00000000" w:rsidRPr="00000000">
              <w:rPr>
                <w:rtl w:val="0"/>
              </w:rPr>
              <w:t xml:space="preserve">DTM multi-regionale [DA CONFERMARE: source IGM/EU DEM]; zone SNAI Liguria perimetro [DA CONFERMARE: Cap.2 delineazione]</w:t>
            </w:r>
          </w:p>
        </w:tc>
        <w:tc>
          <w:tcPr>
            <w:shd w:fill="auto" w:val="clear"/>
            <w:tcMar>
              <w:top w:w="100.0" w:type="dxa"/>
              <w:left w:w="100.0" w:type="dxa"/>
              <w:bottom w:w="100.0" w:type="dxa"/>
              <w:right w:w="100.0" w:type="dxa"/>
            </w:tcMar>
            <w:vAlign w:val="top"/>
          </w:tcPr>
          <w:p w:rsidR="00000000" w:rsidDel="00000000" w:rsidP="00000000" w:rsidRDefault="00000000" w:rsidRPr="00000000" w14:paraId="00002060">
            <w:pPr>
              <w:rPr/>
            </w:pPr>
            <w:r w:rsidDel="00000000" w:rsidR="00000000" w:rsidRPr="00000000">
              <w:rPr>
                <w:b w:val="1"/>
                <w:bCs w:val="1"/>
                <w:rtl w:val="0"/>
              </w:rPr>
              <w:t xml:space="preserve">ALTA</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061">
            <w:pPr>
              <w:rPr/>
            </w:pPr>
            <w:r w:rsidDel="00000000" w:rsidR="00000000" w:rsidRPr="00000000">
              <w:rPr>
                <w:b w:val="1"/>
                <w:bCs w:val="1"/>
                <w:rtl w:val="0"/>
              </w:rPr>
              <w:t xml:space="preserve">VV-6B-05</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062">
            <w:pPr>
              <w:rPr/>
            </w:pPr>
            <w:r w:rsidDel="00000000" w:rsidR="00000000" w:rsidRPr="00000000">
              <w:rPr>
                <w:rtl w:val="0"/>
              </w:rPr>
              <w:t xml:space="preserve">CRIT-04 + Cap.6B</w:t>
            </w:r>
          </w:p>
        </w:tc>
        <w:tc>
          <w:tcPr>
            <w:shd w:fill="auto" w:val="clear"/>
            <w:tcMar>
              <w:top w:w="100.0" w:type="dxa"/>
              <w:left w:w="100.0" w:type="dxa"/>
              <w:bottom w:w="100.0" w:type="dxa"/>
              <w:right w:w="100.0" w:type="dxa"/>
            </w:tcMar>
            <w:vAlign w:val="top"/>
          </w:tcPr>
          <w:p w:rsidR="00000000" w:rsidDel="00000000" w:rsidP="00000000" w:rsidRDefault="00000000" w:rsidRPr="00000000" w14:paraId="00002063">
            <w:pPr>
              <w:rPr/>
            </w:pPr>
            <w:r w:rsidDel="00000000" w:rsidR="00000000" w:rsidRPr="00000000">
              <w:rPr>
                <w:rtl w:val="0"/>
              </w:rPr>
              <w:t xml:space="preserve">Gap TRL strutturale e aeroelastico (ali flessibili)</w:t>
            </w:r>
          </w:p>
        </w:tc>
        <w:tc>
          <w:tcPr>
            <w:shd w:fill="auto" w:val="clear"/>
            <w:tcMar>
              <w:top w:w="100.0" w:type="dxa"/>
              <w:left w:w="100.0" w:type="dxa"/>
              <w:bottom w:w="100.0" w:type="dxa"/>
              <w:right w:w="100.0" w:type="dxa"/>
            </w:tcMar>
            <w:vAlign w:val="top"/>
          </w:tcPr>
          <w:p w:rsidR="00000000" w:rsidDel="00000000" w:rsidP="00000000" w:rsidRDefault="00000000" w:rsidRPr="00000000" w14:paraId="00002064">
            <w:pPr>
              <w:rPr/>
            </w:pPr>
            <w:r w:rsidDel="00000000" w:rsidR="00000000" w:rsidRPr="00000000">
              <w:rPr>
                <w:rtl w:val="0"/>
              </w:rPr>
              <w:t xml:space="preserve">A</w:t>
            </w:r>
          </w:p>
        </w:tc>
        <w:tc>
          <w:tcPr>
            <w:shd w:fill="auto" w:val="clear"/>
            <w:tcMar>
              <w:top w:w="100.0" w:type="dxa"/>
              <w:left w:w="100.0" w:type="dxa"/>
              <w:bottom w:w="100.0" w:type="dxa"/>
              <w:right w:w="100.0" w:type="dxa"/>
            </w:tcMar>
            <w:vAlign w:val="top"/>
          </w:tcPr>
          <w:p w:rsidR="00000000" w:rsidDel="00000000" w:rsidP="00000000" w:rsidRDefault="00000000" w:rsidRPr="00000000" w14:paraId="00002065">
            <w:pPr>
              <w:rPr/>
            </w:pPr>
            <w:r w:rsidDel="00000000" w:rsidR="00000000" w:rsidRPr="00000000">
              <w:rPr>
                <w:rtl w:val="0"/>
              </w:rPr>
              <w:t xml:space="preserve">Analisi aeroelastica preliminare: FEA + flutter analysis CFD accoppiato su geometria ala HALE allungamento &gt;40; numero flutter Mach critico e margine di velocità; test subscale wind tunnel modellino ali (scala 1:10) su turbolenza simulata</w:t>
            </w:r>
          </w:p>
        </w:tc>
        <w:tc>
          <w:tcPr>
            <w:shd w:fill="auto" w:val="clear"/>
            <w:tcMar>
              <w:top w:w="100.0" w:type="dxa"/>
              <w:left w:w="100.0" w:type="dxa"/>
              <w:bottom w:w="100.0" w:type="dxa"/>
              <w:right w:w="100.0" w:type="dxa"/>
            </w:tcMar>
            <w:vAlign w:val="top"/>
          </w:tcPr>
          <w:p w:rsidR="00000000" w:rsidDel="00000000" w:rsidP="00000000" w:rsidRDefault="00000000" w:rsidRPr="00000000" w14:paraId="00002066">
            <w:pPr>
              <w:rPr/>
            </w:pPr>
            <w:r w:rsidDel="00000000" w:rsidR="00000000" w:rsidRPr="00000000">
              <w:rPr>
                <w:rFonts w:ascii="Arial Unicode MS" w:cs="Arial Unicode MS" w:eastAsia="Arial Unicode MS" w:hAnsi="Arial Unicode MS"/>
                <w:rtl w:val="0"/>
              </w:rPr>
              <w:t xml:space="preserve">Flutter Mach margin ≥1.15x vs velocità operativa nominale; FEA modello convergente; wind tunnel test stabilità confermata</w:t>
            </w:r>
          </w:p>
        </w:tc>
        <w:tc>
          <w:tcPr>
            <w:shd w:fill="auto" w:val="clear"/>
            <w:tcMar>
              <w:top w:w="100.0" w:type="dxa"/>
              <w:left w:w="100.0" w:type="dxa"/>
              <w:bottom w:w="100.0" w:type="dxa"/>
              <w:right w:w="100.0" w:type="dxa"/>
            </w:tcMar>
            <w:vAlign w:val="top"/>
          </w:tcPr>
          <w:p w:rsidR="00000000" w:rsidDel="00000000" w:rsidP="00000000" w:rsidRDefault="00000000" w:rsidRPr="00000000" w14:paraId="00002067">
            <w:pPr>
              <w:rPr/>
            </w:pPr>
            <w:r w:rsidDel="00000000" w:rsidR="00000000" w:rsidRPr="00000000">
              <w:rPr>
                <w:rtl w:val="0"/>
              </w:rPr>
              <w:t xml:space="preserve">FEA model file + flutter analysis report (NASTRAN/ANSYS) + wind tunnel test report 1:10 model + photos</w:t>
            </w:r>
          </w:p>
        </w:tc>
        <w:tc>
          <w:tcPr>
            <w:shd w:fill="auto" w:val="clear"/>
            <w:tcMar>
              <w:top w:w="100.0" w:type="dxa"/>
              <w:left w:w="100.0" w:type="dxa"/>
              <w:bottom w:w="100.0" w:type="dxa"/>
              <w:right w:w="100.0" w:type="dxa"/>
            </w:tcMar>
            <w:vAlign w:val="top"/>
          </w:tcPr>
          <w:p w:rsidR="00000000" w:rsidDel="00000000" w:rsidP="00000000" w:rsidRDefault="00000000" w:rsidRPr="00000000" w14:paraId="00002068">
            <w:pPr>
              <w:rPr/>
            </w:pPr>
            <w:r w:rsidDel="00000000" w:rsidR="00000000" w:rsidRPr="00000000">
              <w:rPr>
                <w:rtl w:val="0"/>
              </w:rPr>
              <w:t xml:space="preserve">Geometria ala preliminare [DA CONFERMARE: da Firmamento design]; accesso wind tunnel [DA CONFERMARE: università/research center italiano]</w:t>
            </w:r>
          </w:p>
        </w:tc>
        <w:tc>
          <w:tcPr>
            <w:shd w:fill="auto" w:val="clear"/>
            <w:tcMar>
              <w:top w:w="100.0" w:type="dxa"/>
              <w:left w:w="100.0" w:type="dxa"/>
              <w:bottom w:w="100.0" w:type="dxa"/>
              <w:right w:w="100.0" w:type="dxa"/>
            </w:tcMar>
            <w:vAlign w:val="top"/>
          </w:tcPr>
          <w:p w:rsidR="00000000" w:rsidDel="00000000" w:rsidP="00000000" w:rsidRDefault="00000000" w:rsidRPr="00000000" w14:paraId="00002069">
            <w:pPr>
              <w:rPr/>
            </w:pPr>
            <w:r w:rsidDel="00000000" w:rsidR="00000000" w:rsidRPr="00000000">
              <w:rPr>
                <w:b w:val="1"/>
                <w:bCs w:val="1"/>
                <w:rtl w:val="0"/>
              </w:rPr>
              <w:t xml:space="preserve">ALTA</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06A">
            <w:pPr>
              <w:rPr/>
            </w:pPr>
            <w:r w:rsidDel="00000000" w:rsidR="00000000" w:rsidRPr="00000000">
              <w:rPr>
                <w:b w:val="1"/>
                <w:bCs w:val="1"/>
                <w:rtl w:val="0"/>
              </w:rPr>
              <w:t xml:space="preserve">VV-6B-06</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06B">
            <w:pPr>
              <w:rPr/>
            </w:pPr>
            <w:r w:rsidDel="00000000" w:rsidR="00000000" w:rsidRPr="00000000">
              <w:rPr>
                <w:rtl w:val="0"/>
              </w:rPr>
              <w:t xml:space="preserve">CRIT-04</w:t>
            </w:r>
          </w:p>
        </w:tc>
        <w:tc>
          <w:tcPr>
            <w:shd w:fill="auto" w:val="clear"/>
            <w:tcMar>
              <w:top w:w="100.0" w:type="dxa"/>
              <w:left w:w="100.0" w:type="dxa"/>
              <w:bottom w:w="100.0" w:type="dxa"/>
              <w:right w:w="100.0" w:type="dxa"/>
            </w:tcMar>
            <w:vAlign w:val="top"/>
          </w:tcPr>
          <w:p w:rsidR="00000000" w:rsidDel="00000000" w:rsidP="00000000" w:rsidRDefault="00000000" w:rsidRPr="00000000" w14:paraId="0000206C">
            <w:pPr>
              <w:rPr/>
            </w:pPr>
            <w:r w:rsidDel="00000000" w:rsidR="00000000" w:rsidRPr="00000000">
              <w:rPr>
                <w:rtl w:val="0"/>
              </w:rPr>
              <w:t xml:space="preserve">Gap autopilota per voli persistenti (settimane)</w:t>
            </w:r>
          </w:p>
        </w:tc>
        <w:tc>
          <w:tcPr>
            <w:shd w:fill="auto" w:val="clear"/>
            <w:tcMar>
              <w:top w:w="100.0" w:type="dxa"/>
              <w:left w:w="100.0" w:type="dxa"/>
              <w:bottom w:w="100.0" w:type="dxa"/>
              <w:right w:w="100.0" w:type="dxa"/>
            </w:tcMar>
            <w:vAlign w:val="top"/>
          </w:tcPr>
          <w:p w:rsidR="00000000" w:rsidDel="00000000" w:rsidP="00000000" w:rsidRDefault="00000000" w:rsidRPr="00000000" w14:paraId="0000206D">
            <w:pPr>
              <w:rPr/>
            </w:pPr>
            <w:r w:rsidDel="00000000" w:rsidR="00000000" w:rsidRPr="00000000">
              <w:rPr>
                <w:rtl w:val="0"/>
              </w:rPr>
              <w:t xml:space="preserve">A</w:t>
            </w:r>
          </w:p>
        </w:tc>
        <w:tc>
          <w:tcPr>
            <w:shd w:fill="auto" w:val="clear"/>
            <w:tcMar>
              <w:top w:w="100.0" w:type="dxa"/>
              <w:left w:w="100.0" w:type="dxa"/>
              <w:bottom w:w="100.0" w:type="dxa"/>
              <w:right w:w="100.0" w:type="dxa"/>
            </w:tcMar>
            <w:vAlign w:val="top"/>
          </w:tcPr>
          <w:p w:rsidR="00000000" w:rsidDel="00000000" w:rsidP="00000000" w:rsidRDefault="00000000" w:rsidRPr="00000000" w14:paraId="0000206E">
            <w:pPr>
              <w:rPr/>
            </w:pPr>
            <w:r w:rsidDel="00000000" w:rsidR="00000000" w:rsidRPr="00000000">
              <w:rPr>
                <w:rtl w:val="0"/>
              </w:rPr>
              <w:t xml:space="preserve">Assessment integrazione autopilota HALE (es. Aurora+, Xplorer core): requisiti control law per loiter stazionario stratosfera, wind compensation, sensor fusion inerziale+GNSS, ridondanza avionica per missioni &gt;100h</w:t>
            </w:r>
          </w:p>
        </w:tc>
        <w:tc>
          <w:tcPr>
            <w:shd w:fill="auto" w:val="clear"/>
            <w:tcMar>
              <w:top w:w="100.0" w:type="dxa"/>
              <w:left w:w="100.0" w:type="dxa"/>
              <w:bottom w:w="100.0" w:type="dxa"/>
              <w:right w:w="100.0" w:type="dxa"/>
            </w:tcMar>
            <w:vAlign w:val="top"/>
          </w:tcPr>
          <w:p w:rsidR="00000000" w:rsidDel="00000000" w:rsidP="00000000" w:rsidRDefault="00000000" w:rsidRPr="00000000" w14:paraId="0000206F">
            <w:pPr>
              <w:rPr/>
            </w:pPr>
            <w:r w:rsidDel="00000000" w:rsidR="00000000" w:rsidRPr="00000000">
              <w:rPr>
                <w:rtl w:val="0"/>
              </w:rPr>
              <w:t xml:space="preserve">Autopilota TRL assessment: TRL 4 (model) vs TRL 5 (sub-scale demo) target M+24 Fase 3</w:t>
            </w:r>
          </w:p>
        </w:tc>
        <w:tc>
          <w:tcPr>
            <w:shd w:fill="auto" w:val="clear"/>
            <w:tcMar>
              <w:top w:w="100.0" w:type="dxa"/>
              <w:left w:w="100.0" w:type="dxa"/>
              <w:bottom w:w="100.0" w:type="dxa"/>
              <w:right w:w="100.0" w:type="dxa"/>
            </w:tcMar>
            <w:vAlign w:val="top"/>
          </w:tcPr>
          <w:p w:rsidR="00000000" w:rsidDel="00000000" w:rsidP="00000000" w:rsidRDefault="00000000" w:rsidRPr="00000000" w14:paraId="00002070">
            <w:pPr>
              <w:rPr/>
            </w:pPr>
            <w:r w:rsidDel="00000000" w:rsidR="00000000" w:rsidRPr="00000000">
              <w:rPr>
                <w:rtl w:val="0"/>
              </w:rPr>
              <w:t xml:space="preserve">Assessment report autopilota + control law spec preliminare + sensor fusion trade study</w:t>
            </w:r>
          </w:p>
        </w:tc>
        <w:tc>
          <w:tcPr>
            <w:shd w:fill="auto" w:val="clear"/>
            <w:tcMar>
              <w:top w:w="100.0" w:type="dxa"/>
              <w:left w:w="100.0" w:type="dxa"/>
              <w:bottom w:w="100.0" w:type="dxa"/>
              <w:right w:w="100.0" w:type="dxa"/>
            </w:tcMar>
            <w:vAlign w:val="top"/>
          </w:tcPr>
          <w:p w:rsidR="00000000" w:rsidDel="00000000" w:rsidP="00000000" w:rsidRDefault="00000000" w:rsidRPr="00000000" w14:paraId="00002071">
            <w:pPr>
              <w:rPr/>
            </w:pPr>
            <w:r w:rsidDel="00000000" w:rsidR="00000000" w:rsidRPr="00000000">
              <w:rPr>
                <w:rtl w:val="0"/>
              </w:rPr>
              <w:t xml:space="preserve">Contatti potenziali AP partner [DA CONFERMARE: Aurora Flight Sciences, other HALE AP vendors]; HITL sim capability [DA CONFERMARE: disponibilità simulator]</w:t>
            </w:r>
          </w:p>
        </w:tc>
        <w:tc>
          <w:tcPr>
            <w:shd w:fill="auto" w:val="clear"/>
            <w:tcMar>
              <w:top w:w="100.0" w:type="dxa"/>
              <w:left w:w="100.0" w:type="dxa"/>
              <w:bottom w:w="100.0" w:type="dxa"/>
              <w:right w:w="100.0" w:type="dxa"/>
            </w:tcMar>
            <w:vAlign w:val="top"/>
          </w:tcPr>
          <w:p w:rsidR="00000000" w:rsidDel="00000000" w:rsidP="00000000" w:rsidRDefault="00000000" w:rsidRPr="00000000" w14:paraId="00002072">
            <w:pPr>
              <w:rPr/>
            </w:pPr>
            <w:r w:rsidDel="00000000" w:rsidR="00000000" w:rsidRPr="00000000">
              <w:rPr>
                <w:b w:val="1"/>
                <w:bCs w:val="1"/>
                <w:rtl w:val="0"/>
              </w:rPr>
              <w:t xml:space="preserve">ALTA</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073">
            <w:pPr>
              <w:rPr/>
            </w:pPr>
            <w:r w:rsidDel="00000000" w:rsidR="00000000" w:rsidRPr="00000000">
              <w:rPr>
                <w:b w:val="1"/>
                <w:bCs w:val="1"/>
                <w:rtl w:val="0"/>
              </w:rPr>
              <w:t xml:space="preserve">VV-6B-07</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074">
            <w:pPr>
              <w:rPr/>
            </w:pPr>
            <w:r w:rsidDel="00000000" w:rsidR="00000000" w:rsidRPr="00000000">
              <w:rPr>
                <w:rtl w:val="0"/>
              </w:rPr>
              <w:t xml:space="preserve">REQ-M-05</w:t>
            </w:r>
          </w:p>
        </w:tc>
        <w:tc>
          <w:tcPr>
            <w:shd w:fill="auto" w:val="clear"/>
            <w:tcMar>
              <w:top w:w="100.0" w:type="dxa"/>
              <w:left w:w="100.0" w:type="dxa"/>
              <w:bottom w:w="100.0" w:type="dxa"/>
              <w:right w:w="100.0" w:type="dxa"/>
            </w:tcMar>
            <w:vAlign w:val="top"/>
          </w:tcPr>
          <w:p w:rsidR="00000000" w:rsidDel="00000000" w:rsidP="00000000" w:rsidRDefault="00000000" w:rsidRPr="00000000" w14:paraId="00002075">
            <w:pPr>
              <w:rPr/>
            </w:pPr>
            <w:r w:rsidDel="00000000" w:rsidR="00000000" w:rsidRPr="00000000">
              <w:rPr>
                <w:rtl w:val="0"/>
              </w:rPr>
              <w:t xml:space="preserve">DPIA e governance data HALE (tracciamento geospaziale territoriale)</w:t>
            </w:r>
          </w:p>
        </w:tc>
        <w:tc>
          <w:tcPr>
            <w:shd w:fill="auto" w:val="clear"/>
            <w:tcMar>
              <w:top w:w="100.0" w:type="dxa"/>
              <w:left w:w="100.0" w:type="dxa"/>
              <w:bottom w:w="100.0" w:type="dxa"/>
              <w:right w:w="100.0" w:type="dxa"/>
            </w:tcMar>
            <w:vAlign w:val="top"/>
          </w:tcPr>
          <w:p w:rsidR="00000000" w:rsidDel="00000000" w:rsidP="00000000" w:rsidRDefault="00000000" w:rsidRPr="00000000" w14:paraId="00002076">
            <w:pPr>
              <w:rPr/>
            </w:pPr>
            <w:r w:rsidDel="00000000" w:rsidR="00000000" w:rsidRPr="00000000">
              <w:rPr>
                <w:rtl w:val="0"/>
              </w:rPr>
              <w:t xml:space="preserve">A</w:t>
            </w:r>
          </w:p>
        </w:tc>
        <w:tc>
          <w:tcPr>
            <w:shd w:fill="auto" w:val="clear"/>
            <w:tcMar>
              <w:top w:w="100.0" w:type="dxa"/>
              <w:left w:w="100.0" w:type="dxa"/>
              <w:bottom w:w="100.0" w:type="dxa"/>
              <w:right w:w="100.0" w:type="dxa"/>
            </w:tcMar>
            <w:vAlign w:val="top"/>
          </w:tcPr>
          <w:p w:rsidR="00000000" w:rsidDel="00000000" w:rsidP="00000000" w:rsidRDefault="00000000" w:rsidRPr="00000000" w14:paraId="00002077">
            <w:pPr>
              <w:rPr/>
            </w:pPr>
            <w:r w:rsidDel="00000000" w:rsidR="00000000" w:rsidRPr="00000000">
              <w:rPr>
                <w:rtl w:val="0"/>
              </w:rPr>
              <w:t xml:space="preserve">DPIA estesa per scenario HALE: tracciamento continuo territorio Pentema per 7+ giorni (imagery + telemetry); diritti utente su dato osservazione (proprietà cooperativa); schema consent decentralizzato; risk assessment data breach</w:t>
            </w:r>
          </w:p>
        </w:tc>
        <w:tc>
          <w:tcPr>
            <w:shd w:fill="auto" w:val="clear"/>
            <w:tcMar>
              <w:top w:w="100.0" w:type="dxa"/>
              <w:left w:w="100.0" w:type="dxa"/>
              <w:bottom w:w="100.0" w:type="dxa"/>
              <w:right w:w="100.0" w:type="dxa"/>
            </w:tcMar>
            <w:vAlign w:val="top"/>
          </w:tcPr>
          <w:p w:rsidR="00000000" w:rsidDel="00000000" w:rsidP="00000000" w:rsidRDefault="00000000" w:rsidRPr="00000000" w14:paraId="00002078">
            <w:pPr>
              <w:rPr/>
            </w:pPr>
            <w:r w:rsidDel="00000000" w:rsidR="00000000" w:rsidRPr="00000000">
              <w:rPr>
                <w:rFonts w:ascii="Arial Unicode MS" w:cs="Arial Unicode MS" w:eastAsia="Arial Unicode MS" w:hAnsi="Arial Unicode MS"/>
                <w:rtl w:val="0"/>
              </w:rPr>
              <w:t xml:space="preserve">DPIA completa ≥95% scopi; governance data definita cooperativa/Regione; encryption standard ISO 27001 confermata</w:t>
            </w:r>
          </w:p>
        </w:tc>
        <w:tc>
          <w:tcPr>
            <w:shd w:fill="auto" w:val="clear"/>
            <w:tcMar>
              <w:top w:w="100.0" w:type="dxa"/>
              <w:left w:w="100.0" w:type="dxa"/>
              <w:bottom w:w="100.0" w:type="dxa"/>
              <w:right w:w="100.0" w:type="dxa"/>
            </w:tcMar>
            <w:vAlign w:val="top"/>
          </w:tcPr>
          <w:p w:rsidR="00000000" w:rsidDel="00000000" w:rsidP="00000000" w:rsidRDefault="00000000" w:rsidRPr="00000000" w14:paraId="00002079">
            <w:pPr>
              <w:rPr/>
            </w:pPr>
            <w:r w:rsidDel="00000000" w:rsidR="00000000" w:rsidRPr="00000000">
              <w:rPr>
                <w:rtl w:val="0"/>
              </w:rPr>
              <w:t xml:space="preserve">DPIA documento esteso + data governance policy draft + consent management design</w:t>
            </w:r>
          </w:p>
        </w:tc>
        <w:tc>
          <w:tcPr>
            <w:shd w:fill="auto" w:val="clear"/>
            <w:tcMar>
              <w:top w:w="100.0" w:type="dxa"/>
              <w:left w:w="100.0" w:type="dxa"/>
              <w:bottom w:w="100.0" w:type="dxa"/>
              <w:right w:w="100.0" w:type="dxa"/>
            </w:tcMar>
            <w:vAlign w:val="top"/>
          </w:tcPr>
          <w:p w:rsidR="00000000" w:rsidDel="00000000" w:rsidP="00000000" w:rsidRDefault="00000000" w:rsidRPr="00000000" w14:paraId="0000207A">
            <w:pPr>
              <w:rPr/>
            </w:pPr>
            <w:r w:rsidDel="00000000" w:rsidR="00000000" w:rsidRPr="00000000">
              <w:rPr>
                <w:rtl w:val="0"/>
              </w:rPr>
              <w:t xml:space="preserve">Workshop stakeholder (DPO, cooperative) [DA CONFERMARE: M+5–6 fattibilità]</w:t>
            </w:r>
          </w:p>
        </w:tc>
        <w:tc>
          <w:tcPr>
            <w:shd w:fill="auto" w:val="clear"/>
            <w:tcMar>
              <w:top w:w="100.0" w:type="dxa"/>
              <w:left w:w="100.0" w:type="dxa"/>
              <w:bottom w:w="100.0" w:type="dxa"/>
              <w:right w:w="100.0" w:type="dxa"/>
            </w:tcMar>
            <w:vAlign w:val="top"/>
          </w:tcPr>
          <w:p w:rsidR="00000000" w:rsidDel="00000000" w:rsidP="00000000" w:rsidRDefault="00000000" w:rsidRPr="00000000" w14:paraId="0000207B">
            <w:pPr>
              <w:rPr/>
            </w:pPr>
            <w:r w:rsidDel="00000000" w:rsidR="00000000" w:rsidRPr="00000000">
              <w:rPr>
                <w:b w:val="1"/>
                <w:bCs w:val="1"/>
                <w:rtl w:val="0"/>
              </w:rPr>
              <w:t xml:space="preserve">MEDIA</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07C">
            <w:pPr>
              <w:rPr/>
            </w:pPr>
            <w:r w:rsidDel="00000000" w:rsidR="00000000" w:rsidRPr="00000000">
              <w:rPr>
                <w:b w:val="1"/>
                <w:bCs w:val="1"/>
                <w:rtl w:val="0"/>
              </w:rPr>
              <w:t xml:space="preserve">VV-6B-08</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07D">
            <w:pPr>
              <w:rPr/>
            </w:pPr>
            <w:r w:rsidDel="00000000" w:rsidR="00000000" w:rsidRPr="00000000">
              <w:rPr>
                <w:rtl w:val="0"/>
              </w:rPr>
              <w:t xml:space="preserve">Cap.6B Milestone</w:t>
            </w:r>
          </w:p>
        </w:tc>
        <w:tc>
          <w:tcPr>
            <w:shd w:fill="auto" w:val="clear"/>
            <w:tcMar>
              <w:top w:w="100.0" w:type="dxa"/>
              <w:left w:w="100.0" w:type="dxa"/>
              <w:bottom w:w="100.0" w:type="dxa"/>
              <w:right w:w="100.0" w:type="dxa"/>
            </w:tcMar>
            <w:vAlign w:val="top"/>
          </w:tcPr>
          <w:p w:rsidR="00000000" w:rsidDel="00000000" w:rsidP="00000000" w:rsidRDefault="00000000" w:rsidRPr="00000000" w14:paraId="0000207E">
            <w:pPr>
              <w:rPr/>
            </w:pPr>
            <w:r w:rsidDel="00000000" w:rsidR="00000000" w:rsidRPr="00000000">
              <w:rPr>
                <w:rtl w:val="0"/>
              </w:rPr>
              <w:t xml:space="preserve">Batteria HT (high temp stratosfera) development status (M1 Fase 3)</w:t>
            </w:r>
          </w:p>
        </w:tc>
        <w:tc>
          <w:tcPr>
            <w:shd w:fill="auto" w:val="clear"/>
            <w:tcMar>
              <w:top w:w="100.0" w:type="dxa"/>
              <w:left w:w="100.0" w:type="dxa"/>
              <w:bottom w:w="100.0" w:type="dxa"/>
              <w:right w:w="100.0" w:type="dxa"/>
            </w:tcMar>
            <w:vAlign w:val="top"/>
          </w:tcPr>
          <w:p w:rsidR="00000000" w:rsidDel="00000000" w:rsidP="00000000" w:rsidRDefault="00000000" w:rsidRPr="00000000" w14:paraId="0000207F">
            <w:pPr>
              <w:rPr/>
            </w:pPr>
            <w:r w:rsidDel="00000000" w:rsidR="00000000" w:rsidRPr="00000000">
              <w:rPr>
                <w:rtl w:val="0"/>
              </w:rPr>
              <w:t xml:space="preserve">A + T</w:t>
            </w:r>
          </w:p>
        </w:tc>
        <w:tc>
          <w:tcPr>
            <w:shd w:fill="auto" w:val="clear"/>
            <w:tcMar>
              <w:top w:w="100.0" w:type="dxa"/>
              <w:left w:w="100.0" w:type="dxa"/>
              <w:bottom w:w="100.0" w:type="dxa"/>
              <w:right w:w="100.0" w:type="dxa"/>
            </w:tcMar>
            <w:vAlign w:val="top"/>
          </w:tcPr>
          <w:p w:rsidR="00000000" w:rsidDel="00000000" w:rsidP="00000000" w:rsidRDefault="00000000" w:rsidRPr="00000000" w14:paraId="00002080">
            <w:pPr>
              <w:rPr/>
            </w:pPr>
            <w:r w:rsidDel="00000000" w:rsidR="00000000" w:rsidRPr="00000000">
              <w:rPr>
                <w:rtl w:val="0"/>
              </w:rPr>
              <w:t xml:space="preserve">Revisione stato-dell'arte batterie Li-po/Li-S per stratosfera (-50°C, bassa pressione); test prototipo celle su 50 cicli a -40°C; valutazione supplier candidati (Ultralife, Arotech, custom design)</w:t>
            </w:r>
          </w:p>
        </w:tc>
        <w:tc>
          <w:tcPr>
            <w:shd w:fill="auto" w:val="clear"/>
            <w:tcMar>
              <w:top w:w="100.0" w:type="dxa"/>
              <w:left w:w="100.0" w:type="dxa"/>
              <w:bottom w:w="100.0" w:type="dxa"/>
              <w:right w:w="100.0" w:type="dxa"/>
            </w:tcMar>
            <w:vAlign w:val="top"/>
          </w:tcPr>
          <w:p w:rsidR="00000000" w:rsidDel="00000000" w:rsidP="00000000" w:rsidRDefault="00000000" w:rsidRPr="00000000" w14:paraId="00002081">
            <w:pPr>
              <w:rPr/>
            </w:pPr>
            <w:r w:rsidDel="00000000" w:rsidR="00000000" w:rsidRPr="00000000">
              <w:rPr>
                <w:rtl w:val="0"/>
              </w:rPr>
              <w:t xml:space="preserve">TRL 4 confermato: prototipo celle performante, lead time supply &lt;18 mesi per Fase 3 production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2082">
            <w:pPr>
              <w:rPr/>
            </w:pPr>
            <w:r w:rsidDel="00000000" w:rsidR="00000000" w:rsidRPr="00000000">
              <w:rPr>
                <w:rtl w:val="0"/>
              </w:rPr>
              <w:t xml:space="preserve">Supplier survey report + battery test report -40°C + performance data sheet</w:t>
            </w:r>
          </w:p>
        </w:tc>
        <w:tc>
          <w:tcPr>
            <w:shd w:fill="auto" w:val="clear"/>
            <w:tcMar>
              <w:top w:w="100.0" w:type="dxa"/>
              <w:left w:w="100.0" w:type="dxa"/>
              <w:bottom w:w="100.0" w:type="dxa"/>
              <w:right w:w="100.0" w:type="dxa"/>
            </w:tcMar>
            <w:vAlign w:val="top"/>
          </w:tcPr>
          <w:p w:rsidR="00000000" w:rsidDel="00000000" w:rsidP="00000000" w:rsidRDefault="00000000" w:rsidRPr="00000000" w14:paraId="00002083">
            <w:pPr>
              <w:rPr/>
            </w:pPr>
            <w:r w:rsidDel="00000000" w:rsidR="00000000" w:rsidRPr="00000000">
              <w:rPr>
                <w:rtl w:val="0"/>
              </w:rPr>
              <w:t xml:space="preserve">Contatti batteria supplier [DA CONFERMARE: RFI M+6]</w:t>
            </w:r>
          </w:p>
        </w:tc>
        <w:tc>
          <w:tcPr>
            <w:shd w:fill="auto" w:val="clear"/>
            <w:tcMar>
              <w:top w:w="100.0" w:type="dxa"/>
              <w:left w:w="100.0" w:type="dxa"/>
              <w:bottom w:w="100.0" w:type="dxa"/>
              <w:right w:w="100.0" w:type="dxa"/>
            </w:tcMar>
            <w:vAlign w:val="top"/>
          </w:tcPr>
          <w:p w:rsidR="00000000" w:rsidDel="00000000" w:rsidP="00000000" w:rsidRDefault="00000000" w:rsidRPr="00000000" w14:paraId="00002084">
            <w:pPr>
              <w:rPr/>
            </w:pPr>
            <w:r w:rsidDel="00000000" w:rsidR="00000000" w:rsidRPr="00000000">
              <w:rPr>
                <w:b w:val="1"/>
                <w:bCs w:val="1"/>
                <w:rtl w:val="0"/>
              </w:rPr>
              <w:t xml:space="preserve">ALTA</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085">
            <w:pPr>
              <w:rPr/>
            </w:pPr>
            <w:r w:rsidDel="00000000" w:rsidR="00000000" w:rsidRPr="00000000">
              <w:rPr>
                <w:b w:val="1"/>
                <w:bCs w:val="1"/>
                <w:rtl w:val="0"/>
              </w:rPr>
              <w:t xml:space="preserve">VV-6B-09</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086">
            <w:pPr>
              <w:rPr/>
            </w:pPr>
            <w:r w:rsidDel="00000000" w:rsidR="00000000" w:rsidRPr="00000000">
              <w:rPr>
                <w:rtl w:val="0"/>
              </w:rPr>
              <w:t xml:space="preserve">Cap.6B Milestone</w:t>
            </w:r>
          </w:p>
        </w:tc>
        <w:tc>
          <w:tcPr>
            <w:shd w:fill="auto" w:val="clear"/>
            <w:tcMar>
              <w:top w:w="100.0" w:type="dxa"/>
              <w:left w:w="100.0" w:type="dxa"/>
              <w:bottom w:w="100.0" w:type="dxa"/>
              <w:right w:w="100.0" w:type="dxa"/>
            </w:tcMar>
            <w:vAlign w:val="top"/>
          </w:tcPr>
          <w:p w:rsidR="00000000" w:rsidDel="00000000" w:rsidP="00000000" w:rsidRDefault="00000000" w:rsidRPr="00000000" w14:paraId="00002087">
            <w:pPr>
              <w:rPr/>
            </w:pPr>
            <w:r w:rsidDel="00000000" w:rsidR="00000000" w:rsidRPr="00000000">
              <w:rPr>
                <w:rtl w:val="0"/>
              </w:rPr>
              <w:t xml:space="preserve">Partnership autopilota (M3 Fase 3) 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2088">
            <w:pPr>
              <w:rPr/>
            </w:pPr>
            <w:r w:rsidDel="00000000" w:rsidR="00000000" w:rsidRPr="00000000">
              <w:rPr>
                <w:rtl w:val="0"/>
              </w:rPr>
              <w:t xml:space="preserve">I</w:t>
            </w:r>
          </w:p>
        </w:tc>
        <w:tc>
          <w:tcPr>
            <w:shd w:fill="auto" w:val="clear"/>
            <w:tcMar>
              <w:top w:w="100.0" w:type="dxa"/>
              <w:left w:w="100.0" w:type="dxa"/>
              <w:bottom w:w="100.0" w:type="dxa"/>
              <w:right w:w="100.0" w:type="dxa"/>
            </w:tcMar>
            <w:vAlign w:val="top"/>
          </w:tcPr>
          <w:p w:rsidR="00000000" w:rsidDel="00000000" w:rsidP="00000000" w:rsidRDefault="00000000" w:rsidRPr="00000000" w14:paraId="00002089">
            <w:pPr>
              <w:rPr/>
            </w:pPr>
            <w:r w:rsidDel="00000000" w:rsidR="00000000" w:rsidRPr="00000000">
              <w:rPr>
                <w:rtl w:val="0"/>
              </w:rPr>
              <w:t xml:space="preserve">Assessment partnership AP: contatti Aurora Flight Sciences, Xplorer, DRS/AP incumbents; LOI negoziazione integrazioni HITL, data format, support roadmap</w:t>
            </w:r>
          </w:p>
        </w:tc>
        <w:tc>
          <w:tcPr>
            <w:shd w:fill="auto" w:val="clear"/>
            <w:tcMar>
              <w:top w:w="100.0" w:type="dxa"/>
              <w:left w:w="100.0" w:type="dxa"/>
              <w:bottom w:w="100.0" w:type="dxa"/>
              <w:right w:w="100.0" w:type="dxa"/>
            </w:tcMar>
            <w:vAlign w:val="top"/>
          </w:tcPr>
          <w:p w:rsidR="00000000" w:rsidDel="00000000" w:rsidP="00000000" w:rsidRDefault="00000000" w:rsidRPr="00000000" w14:paraId="0000208A">
            <w:pPr>
              <w:rPr/>
            </w:pPr>
            <w:r w:rsidDel="00000000" w:rsidR="00000000" w:rsidRPr="00000000">
              <w:rPr>
                <w:rtl w:val="0"/>
              </w:rPr>
              <w:t xml:space="preserve">LOI signed M+8–9 Fase 2; contract template disponibile; integration plan preliminary</w:t>
            </w:r>
          </w:p>
        </w:tc>
        <w:tc>
          <w:tcPr>
            <w:shd w:fill="auto" w:val="clear"/>
            <w:tcMar>
              <w:top w:w="100.0" w:type="dxa"/>
              <w:left w:w="100.0" w:type="dxa"/>
              <w:bottom w:w="100.0" w:type="dxa"/>
              <w:right w:w="100.0" w:type="dxa"/>
            </w:tcMar>
            <w:vAlign w:val="top"/>
          </w:tcPr>
          <w:p w:rsidR="00000000" w:rsidDel="00000000" w:rsidP="00000000" w:rsidRDefault="00000000" w:rsidRPr="00000000" w14:paraId="0000208B">
            <w:pPr>
              <w:rPr/>
            </w:pPr>
            <w:r w:rsidDel="00000000" w:rsidR="00000000" w:rsidRPr="00000000">
              <w:rPr>
                <w:rtl w:val="0"/>
              </w:rPr>
              <w:t xml:space="preserve">LOI document + meeting minutes + integration scope preliminary</w:t>
            </w:r>
          </w:p>
        </w:tc>
        <w:tc>
          <w:tcPr>
            <w:shd w:fill="auto" w:val="clear"/>
            <w:tcMar>
              <w:top w:w="100.0" w:type="dxa"/>
              <w:left w:w="100.0" w:type="dxa"/>
              <w:bottom w:w="100.0" w:type="dxa"/>
              <w:right w:w="100.0" w:type="dxa"/>
            </w:tcMar>
            <w:vAlign w:val="top"/>
          </w:tcPr>
          <w:p w:rsidR="00000000" w:rsidDel="00000000" w:rsidP="00000000" w:rsidRDefault="00000000" w:rsidRPr="00000000" w14:paraId="0000208C">
            <w:pPr>
              <w:rPr/>
            </w:pPr>
            <w:r w:rsidDel="00000000" w:rsidR="00000000" w:rsidRPr="00000000">
              <w:rPr>
                <w:rtl w:val="0"/>
              </w:rPr>
              <w:t xml:space="preserve">Outreach vendor M+6–7 [DA CONFERMARE: timeline Firmamento business dev]</w:t>
            </w:r>
          </w:p>
        </w:tc>
        <w:tc>
          <w:tcPr>
            <w:shd w:fill="auto" w:val="clear"/>
            <w:tcMar>
              <w:top w:w="100.0" w:type="dxa"/>
              <w:left w:w="100.0" w:type="dxa"/>
              <w:bottom w:w="100.0" w:type="dxa"/>
              <w:right w:w="100.0" w:type="dxa"/>
            </w:tcMar>
            <w:vAlign w:val="top"/>
          </w:tcPr>
          <w:p w:rsidR="00000000" w:rsidDel="00000000" w:rsidP="00000000" w:rsidRDefault="00000000" w:rsidRPr="00000000" w14:paraId="0000208D">
            <w:pPr>
              <w:rPr/>
            </w:pPr>
            <w:r w:rsidDel="00000000" w:rsidR="00000000" w:rsidRPr="00000000">
              <w:rPr>
                <w:b w:val="1"/>
                <w:bCs w:val="1"/>
                <w:rtl w:val="0"/>
              </w:rPr>
              <w:t xml:space="preserve">MEDIA</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08E">
            <w:pPr>
              <w:rPr/>
            </w:pPr>
            <w:r w:rsidDel="00000000" w:rsidR="00000000" w:rsidRPr="00000000">
              <w:rPr>
                <w:b w:val="1"/>
                <w:bCs w:val="1"/>
                <w:rtl w:val="0"/>
              </w:rPr>
              <w:t xml:space="preserve">VV-6B-10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08F">
            <w:pPr>
              <w:rPr/>
            </w:pPr>
            <w:r w:rsidDel="00000000" w:rsidR="00000000" w:rsidRPr="00000000">
              <w:rPr>
                <w:rtl w:val="0"/>
              </w:rPr>
              <w:t xml:space="preserve">Cap.6B Milestone</w:t>
            </w:r>
          </w:p>
        </w:tc>
        <w:tc>
          <w:tcPr>
            <w:shd w:fill="auto" w:val="clear"/>
            <w:tcMar>
              <w:top w:w="100.0" w:type="dxa"/>
              <w:left w:w="100.0" w:type="dxa"/>
              <w:bottom w:w="100.0" w:type="dxa"/>
              <w:right w:w="100.0" w:type="dxa"/>
            </w:tcMar>
            <w:vAlign w:val="top"/>
          </w:tcPr>
          <w:p w:rsidR="00000000" w:rsidDel="00000000" w:rsidP="00000000" w:rsidRDefault="00000000" w:rsidRPr="00000000" w14:paraId="00002090">
            <w:pPr>
              <w:rPr/>
            </w:pPr>
            <w:r w:rsidDel="00000000" w:rsidR="00000000" w:rsidRPr="00000000">
              <w:rPr>
                <w:rtl w:val="0"/>
              </w:rPr>
              <w:t xml:space="preserve">Spectrum ITU/AGCOM (M5) candidacy</w:t>
            </w:r>
          </w:p>
        </w:tc>
        <w:tc>
          <w:tcPr>
            <w:shd w:fill="auto" w:val="clear"/>
            <w:tcMar>
              <w:top w:w="100.0" w:type="dxa"/>
              <w:left w:w="100.0" w:type="dxa"/>
              <w:bottom w:w="100.0" w:type="dxa"/>
              <w:right w:w="100.0" w:type="dxa"/>
            </w:tcMar>
            <w:vAlign w:val="top"/>
          </w:tcPr>
          <w:p w:rsidR="00000000" w:rsidDel="00000000" w:rsidP="00000000" w:rsidRDefault="00000000" w:rsidRPr="00000000" w14:paraId="00002091">
            <w:pPr>
              <w:rPr/>
            </w:pPr>
            <w:r w:rsidDel="00000000" w:rsidR="00000000" w:rsidRPr="00000000">
              <w:rPr>
                <w:rtl w:val="0"/>
              </w:rPr>
              <w:t xml:space="preserve">I</w:t>
            </w:r>
          </w:p>
        </w:tc>
        <w:tc>
          <w:tcPr>
            <w:shd w:fill="auto" w:val="clear"/>
            <w:tcMar>
              <w:top w:w="100.0" w:type="dxa"/>
              <w:left w:w="100.0" w:type="dxa"/>
              <w:bottom w:w="100.0" w:type="dxa"/>
              <w:right w:w="100.0" w:type="dxa"/>
            </w:tcMar>
            <w:vAlign w:val="top"/>
          </w:tcPr>
          <w:p w:rsidR="00000000" w:rsidDel="00000000" w:rsidP="00000000" w:rsidRDefault="00000000" w:rsidRPr="00000000" w14:paraId="00002092">
            <w:pPr>
              <w:rPr/>
            </w:pPr>
            <w:r w:rsidDel="00000000" w:rsidR="00000000" w:rsidRPr="00000000">
              <w:rPr>
                <w:rtl w:val="0"/>
              </w:rPr>
              <w:t xml:space="preserve">Status gestione spettro HAPS: coordinamento ITU-R Ginevra per bande HAPE frequency allocation (2.2-2.3 GHz, L-band backup 1.2 GHz); consultazione AGCOM autorità nazionale; valutazione option shared-spectrum vs dedicated allocation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2093">
            <w:pPr>
              <w:rPr/>
            </w:pPr>
            <w:r w:rsidDel="00000000" w:rsidR="00000000" w:rsidRPr="00000000">
              <w:rPr>
                <w:rtl w:val="0"/>
              </w:rPr>
              <w:t xml:space="preserve">ITU application submitted M+6–9 Fase 2; AGCOM consultazione avvenuta; frequency candidacy identificata</w:t>
            </w:r>
          </w:p>
        </w:tc>
        <w:tc>
          <w:tcPr>
            <w:shd w:fill="auto" w:val="clear"/>
            <w:tcMar>
              <w:top w:w="100.0" w:type="dxa"/>
              <w:left w:w="100.0" w:type="dxa"/>
              <w:bottom w:w="100.0" w:type="dxa"/>
              <w:right w:w="100.0" w:type="dxa"/>
            </w:tcMar>
            <w:vAlign w:val="top"/>
          </w:tcPr>
          <w:p w:rsidR="00000000" w:rsidDel="00000000" w:rsidP="00000000" w:rsidRDefault="00000000" w:rsidRPr="00000000" w14:paraId="00002094">
            <w:pPr>
              <w:rPr/>
            </w:pPr>
            <w:r w:rsidDel="00000000" w:rsidR="00000000" w:rsidRPr="00000000">
              <w:rPr>
                <w:rtl w:val="0"/>
              </w:rPr>
              <w:t xml:space="preserve">ITU filing document + AGCOM correspondence + frequency allocation preliminary chart</w:t>
            </w:r>
          </w:p>
        </w:tc>
        <w:tc>
          <w:tcPr>
            <w:shd w:fill="auto" w:val="clear"/>
            <w:tcMar>
              <w:top w:w="100.0" w:type="dxa"/>
              <w:left w:w="100.0" w:type="dxa"/>
              <w:bottom w:w="100.0" w:type="dxa"/>
              <w:right w:w="100.0" w:type="dxa"/>
            </w:tcMar>
            <w:vAlign w:val="top"/>
          </w:tcPr>
          <w:p w:rsidR="00000000" w:rsidDel="00000000" w:rsidP="00000000" w:rsidRDefault="00000000" w:rsidRPr="00000000" w14:paraId="00002095">
            <w:pPr>
              <w:rPr/>
            </w:pPr>
            <w:r w:rsidDel="00000000" w:rsidR="00000000" w:rsidRPr="00000000">
              <w:rPr>
                <w:rtl w:val="0"/>
              </w:rPr>
              <w:t xml:space="preserve">Supporto diplomatico/MIUR [DA CONFERMARE: coordinamento via Regione/DPC]</w:t>
            </w:r>
          </w:p>
        </w:tc>
        <w:tc>
          <w:tcPr>
            <w:shd w:fill="auto" w:val="clear"/>
            <w:tcMar>
              <w:top w:w="100.0" w:type="dxa"/>
              <w:left w:w="100.0" w:type="dxa"/>
              <w:bottom w:w="100.0" w:type="dxa"/>
              <w:right w:w="100.0" w:type="dxa"/>
            </w:tcMar>
            <w:vAlign w:val="top"/>
          </w:tcPr>
          <w:p w:rsidR="00000000" w:rsidDel="00000000" w:rsidP="00000000" w:rsidRDefault="00000000" w:rsidRPr="00000000" w14:paraId="00002096">
            <w:pPr>
              <w:rPr/>
            </w:pPr>
            <w:r w:rsidDel="00000000" w:rsidR="00000000" w:rsidRPr="00000000">
              <w:rPr>
                <w:b w:val="1"/>
                <w:bCs w:val="1"/>
                <w:rtl w:val="0"/>
              </w:rPr>
              <w:t xml:space="preserve">ALTA</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097">
            <w:pPr>
              <w:rPr/>
            </w:pPr>
            <w:r w:rsidDel="00000000" w:rsidR="00000000" w:rsidRPr="00000000">
              <w:rPr>
                <w:b w:val="1"/>
                <w:bCs w:val="1"/>
                <w:rtl w:val="0"/>
              </w:rPr>
              <w:t xml:space="preserve">VV-6B-11</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098">
            <w:pPr>
              <w:rPr/>
            </w:pPr>
            <w:r w:rsidDel="00000000" w:rsidR="00000000" w:rsidRPr="00000000">
              <w:rPr>
                <w:rtl w:val="0"/>
              </w:rPr>
              <w:t xml:space="preserve">Cap.6B Milestone</w:t>
            </w:r>
          </w:p>
        </w:tc>
        <w:tc>
          <w:tcPr>
            <w:shd w:fill="auto" w:val="clear"/>
            <w:tcMar>
              <w:top w:w="100.0" w:type="dxa"/>
              <w:left w:w="100.0" w:type="dxa"/>
              <w:bottom w:w="100.0" w:type="dxa"/>
              <w:right w:w="100.0" w:type="dxa"/>
            </w:tcMar>
            <w:vAlign w:val="top"/>
          </w:tcPr>
          <w:p w:rsidR="00000000" w:rsidDel="00000000" w:rsidP="00000000" w:rsidRDefault="00000000" w:rsidRPr="00000000" w14:paraId="00002099">
            <w:pPr>
              <w:rPr/>
            </w:pPr>
            <w:r w:rsidDel="00000000" w:rsidR="00000000" w:rsidRPr="00000000">
              <w:rPr>
                <w:rtl w:val="0"/>
              </w:rPr>
              <w:t xml:space="preserve">Compositi e fatica strutturale (M6) characterization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209A">
            <w:pPr>
              <w:rPr/>
            </w:pPr>
            <w:r w:rsidDel="00000000" w:rsidR="00000000" w:rsidRPr="00000000">
              <w:rPr>
                <w:rtl w:val="0"/>
              </w:rPr>
              <w:t xml:space="preserve">A + T</w:t>
            </w:r>
          </w:p>
        </w:tc>
        <w:tc>
          <w:tcPr>
            <w:shd w:fill="auto" w:val="clear"/>
            <w:tcMar>
              <w:top w:w="100.0" w:type="dxa"/>
              <w:left w:w="100.0" w:type="dxa"/>
              <w:bottom w:w="100.0" w:type="dxa"/>
              <w:right w:w="100.0" w:type="dxa"/>
            </w:tcMar>
            <w:vAlign w:val="top"/>
          </w:tcPr>
          <w:p w:rsidR="00000000" w:rsidDel="00000000" w:rsidP="00000000" w:rsidRDefault="00000000" w:rsidRPr="00000000" w14:paraId="0000209B">
            <w:pPr>
              <w:rPr/>
            </w:pPr>
            <w:r w:rsidDel="00000000" w:rsidR="00000000" w:rsidRPr="00000000">
              <w:rPr>
                <w:rtl w:val="0"/>
              </w:rPr>
              <w:t xml:space="preserve">Test coupon compositi utilizzati ala HALE (epoxy + carbon, glass): test affaticamento 500k cicli gust-induced; NDE (non-destructive examination) baseline per degradazione; analisi matrix cracking, fiber wrinkling</w:t>
            </w:r>
          </w:p>
        </w:tc>
        <w:tc>
          <w:tcPr>
            <w:shd w:fill="auto" w:val="clear"/>
            <w:tcMar>
              <w:top w:w="100.0" w:type="dxa"/>
              <w:left w:w="100.0" w:type="dxa"/>
              <w:bottom w:w="100.0" w:type="dxa"/>
              <w:right w:w="100.0" w:type="dxa"/>
            </w:tcMar>
            <w:vAlign w:val="top"/>
          </w:tcPr>
          <w:p w:rsidR="00000000" w:rsidDel="00000000" w:rsidP="00000000" w:rsidRDefault="00000000" w:rsidRPr="00000000" w14:paraId="0000209C">
            <w:pPr>
              <w:rPr/>
            </w:pPr>
            <w:r w:rsidDel="00000000" w:rsidR="00000000" w:rsidRPr="00000000">
              <w:rPr>
                <w:rtl w:val="0"/>
              </w:rPr>
              <w:t xml:space="preserve">500k cicli completati; degradazione residua &lt;5% rigidità; NDE baseline documentato</w:t>
            </w:r>
          </w:p>
        </w:tc>
        <w:tc>
          <w:tcPr>
            <w:shd w:fill="auto" w:val="clear"/>
            <w:tcMar>
              <w:top w:w="100.0" w:type="dxa"/>
              <w:left w:w="100.0" w:type="dxa"/>
              <w:bottom w:w="100.0" w:type="dxa"/>
              <w:right w:w="100.0" w:type="dxa"/>
            </w:tcMar>
            <w:vAlign w:val="top"/>
          </w:tcPr>
          <w:p w:rsidR="00000000" w:rsidDel="00000000" w:rsidP="00000000" w:rsidRDefault="00000000" w:rsidRPr="00000000" w14:paraId="0000209D">
            <w:pPr>
              <w:rPr/>
            </w:pPr>
            <w:r w:rsidDel="00000000" w:rsidR="00000000" w:rsidRPr="00000000">
              <w:rPr>
                <w:rtl w:val="0"/>
              </w:rPr>
              <w:t xml:space="preserve">Coupon test report + fatigue data plot + NDE baseline photos/scans</w:t>
            </w:r>
          </w:p>
        </w:tc>
        <w:tc>
          <w:tcPr>
            <w:shd w:fill="auto" w:val="clear"/>
            <w:tcMar>
              <w:top w:w="100.0" w:type="dxa"/>
              <w:left w:w="100.0" w:type="dxa"/>
              <w:bottom w:w="100.0" w:type="dxa"/>
              <w:right w:w="100.0" w:type="dxa"/>
            </w:tcMar>
            <w:vAlign w:val="top"/>
          </w:tcPr>
          <w:p w:rsidR="00000000" w:rsidDel="00000000" w:rsidP="00000000" w:rsidRDefault="00000000" w:rsidRPr="00000000" w14:paraId="0000209E">
            <w:pPr>
              <w:rPr/>
            </w:pPr>
            <w:r w:rsidDel="00000000" w:rsidR="00000000" w:rsidRPr="00000000">
              <w:rPr>
                <w:rtl w:val="0"/>
              </w:rPr>
              <w:t xml:space="preserve">Materiali supplier [DA CONFERMARE: Solvay, Hexcel, o custom]; NDE facility accesso [DA CONFERMARE: centro prove italian]</w:t>
            </w:r>
          </w:p>
        </w:tc>
        <w:tc>
          <w:tcPr>
            <w:shd w:fill="auto" w:val="clear"/>
            <w:tcMar>
              <w:top w:w="100.0" w:type="dxa"/>
              <w:left w:w="100.0" w:type="dxa"/>
              <w:bottom w:w="100.0" w:type="dxa"/>
              <w:right w:w="100.0" w:type="dxa"/>
            </w:tcMar>
            <w:vAlign w:val="top"/>
          </w:tcPr>
          <w:p w:rsidR="00000000" w:rsidDel="00000000" w:rsidP="00000000" w:rsidRDefault="00000000" w:rsidRPr="00000000" w14:paraId="0000209F">
            <w:pPr>
              <w:rPr/>
            </w:pPr>
            <w:r w:rsidDel="00000000" w:rsidR="00000000" w:rsidRPr="00000000">
              <w:rPr>
                <w:b w:val="1"/>
                <w:bCs w:val="1"/>
                <w:rtl w:val="0"/>
              </w:rPr>
              <w:t xml:space="preserve">MEDIA</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0A0">
            <w:pPr>
              <w:rPr/>
            </w:pPr>
            <w:r w:rsidDel="00000000" w:rsidR="00000000" w:rsidRPr="00000000">
              <w:rPr>
                <w:b w:val="1"/>
                <w:bCs w:val="1"/>
                <w:rtl w:val="0"/>
              </w:rPr>
              <w:t xml:space="preserve">VV-6B-12</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0A1">
            <w:pPr>
              <w:rPr/>
            </w:pPr>
            <w:r w:rsidDel="00000000" w:rsidR="00000000" w:rsidRPr="00000000">
              <w:rPr>
                <w:rtl w:val="0"/>
              </w:rPr>
              <w:t xml:space="preserve">Cap.6B Milestone</w:t>
            </w:r>
          </w:p>
        </w:tc>
        <w:tc>
          <w:tcPr>
            <w:shd w:fill="auto" w:val="clear"/>
            <w:tcMar>
              <w:top w:w="100.0" w:type="dxa"/>
              <w:left w:w="100.0" w:type="dxa"/>
              <w:bottom w:w="100.0" w:type="dxa"/>
              <w:right w:w="100.0" w:type="dxa"/>
            </w:tcMar>
            <w:vAlign w:val="top"/>
          </w:tcPr>
          <w:p w:rsidR="00000000" w:rsidDel="00000000" w:rsidP="00000000" w:rsidRDefault="00000000" w:rsidRPr="00000000" w14:paraId="000020A2">
            <w:pPr>
              <w:rPr/>
            </w:pPr>
            <w:r w:rsidDel="00000000" w:rsidR="00000000" w:rsidRPr="00000000">
              <w:rPr>
                <w:rtl w:val="0"/>
              </w:rPr>
              <w:t xml:space="preserve">Thermal control system (TCS) stratosfera (M7)</w:t>
            </w:r>
          </w:p>
        </w:tc>
        <w:tc>
          <w:tcPr>
            <w:shd w:fill="auto" w:val="clear"/>
            <w:tcMar>
              <w:top w:w="100.0" w:type="dxa"/>
              <w:left w:w="100.0" w:type="dxa"/>
              <w:bottom w:w="100.0" w:type="dxa"/>
              <w:right w:w="100.0" w:type="dxa"/>
            </w:tcMar>
            <w:vAlign w:val="top"/>
          </w:tcPr>
          <w:p w:rsidR="00000000" w:rsidDel="00000000" w:rsidP="00000000" w:rsidRDefault="00000000" w:rsidRPr="00000000" w14:paraId="000020A3">
            <w:pPr>
              <w:rPr/>
            </w:pPr>
            <w:r w:rsidDel="00000000" w:rsidR="00000000" w:rsidRPr="00000000">
              <w:rPr>
                <w:rtl w:val="0"/>
              </w:rPr>
              <w:t xml:space="preserve">A</w:t>
            </w:r>
          </w:p>
        </w:tc>
        <w:tc>
          <w:tcPr>
            <w:shd w:fill="auto" w:val="clear"/>
            <w:tcMar>
              <w:top w:w="100.0" w:type="dxa"/>
              <w:left w:w="100.0" w:type="dxa"/>
              <w:bottom w:w="100.0" w:type="dxa"/>
              <w:right w:w="100.0" w:type="dxa"/>
            </w:tcMar>
            <w:vAlign w:val="top"/>
          </w:tcPr>
          <w:p w:rsidR="00000000" w:rsidDel="00000000" w:rsidP="00000000" w:rsidRDefault="00000000" w:rsidRPr="00000000" w14:paraId="000020A4">
            <w:pPr>
              <w:rPr/>
            </w:pPr>
            <w:r w:rsidDel="00000000" w:rsidR="00000000" w:rsidRPr="00000000">
              <w:rPr>
                <w:rtl w:val="0"/>
              </w:rPr>
              <w:t xml:space="preserve">Analisi termica dettagliata: solar absorption, IR emission, internal dissipation payload; modello MATLAB thermal transient; HITL test con thermal chamber simulazione ciclo stratosfera -50…-20°C</w:t>
            </w:r>
          </w:p>
        </w:tc>
        <w:tc>
          <w:tcPr>
            <w:shd w:fill="auto" w:val="clear"/>
            <w:tcMar>
              <w:top w:w="100.0" w:type="dxa"/>
              <w:left w:w="100.0" w:type="dxa"/>
              <w:bottom w:w="100.0" w:type="dxa"/>
              <w:right w:w="100.0" w:type="dxa"/>
            </w:tcMar>
            <w:vAlign w:val="top"/>
          </w:tcPr>
          <w:p w:rsidR="00000000" w:rsidDel="00000000" w:rsidP="00000000" w:rsidRDefault="00000000" w:rsidRPr="00000000" w14:paraId="000020A5">
            <w:pPr>
              <w:rPr/>
            </w:pPr>
            <w:r w:rsidDel="00000000" w:rsidR="00000000" w:rsidRPr="00000000">
              <w:rPr>
                <w:rtl w:val="0"/>
              </w:rPr>
              <w:t xml:space="preserve">Modello converge; TCS dimensionamento confermato (radiatori, MLI insulation, heater power); test HITL margin &gt;10%</w:t>
            </w:r>
          </w:p>
        </w:tc>
        <w:tc>
          <w:tcPr>
            <w:shd w:fill="auto" w:val="clear"/>
            <w:tcMar>
              <w:top w:w="100.0" w:type="dxa"/>
              <w:left w:w="100.0" w:type="dxa"/>
              <w:bottom w:w="100.0" w:type="dxa"/>
              <w:right w:w="100.0" w:type="dxa"/>
            </w:tcMar>
            <w:vAlign w:val="top"/>
          </w:tcPr>
          <w:p w:rsidR="00000000" w:rsidDel="00000000" w:rsidP="00000000" w:rsidRDefault="00000000" w:rsidRPr="00000000" w14:paraId="000020A6">
            <w:pPr>
              <w:rPr/>
            </w:pPr>
            <w:r w:rsidDel="00000000" w:rsidR="00000000" w:rsidRPr="00000000">
              <w:rPr>
                <w:rtl w:val="0"/>
              </w:rPr>
              <w:t xml:space="preserve">Thermal model report + HITL thermal test log + TCS BOM preliminary</w:t>
            </w:r>
          </w:p>
        </w:tc>
        <w:tc>
          <w:tcPr>
            <w:shd w:fill="auto" w:val="clear"/>
            <w:tcMar>
              <w:top w:w="100.0" w:type="dxa"/>
              <w:left w:w="100.0" w:type="dxa"/>
              <w:bottom w:w="100.0" w:type="dxa"/>
              <w:right w:w="100.0" w:type="dxa"/>
            </w:tcMar>
            <w:vAlign w:val="top"/>
          </w:tcPr>
          <w:p w:rsidR="00000000" w:rsidDel="00000000" w:rsidP="00000000" w:rsidRDefault="00000000" w:rsidRPr="00000000" w14:paraId="000020A7">
            <w:pPr>
              <w:rPr/>
            </w:pPr>
            <w:r w:rsidDel="00000000" w:rsidR="00000000" w:rsidRPr="00000000">
              <w:rPr>
                <w:rtl w:val="0"/>
              </w:rPr>
              <w:t xml:space="preserve">Analisi termica expertise [DA CONFERMARE: università/contractor]; thermal chamber access [DA CONFERMARE]</w:t>
            </w:r>
          </w:p>
        </w:tc>
        <w:tc>
          <w:tcPr>
            <w:shd w:fill="auto" w:val="clear"/>
            <w:tcMar>
              <w:top w:w="100.0" w:type="dxa"/>
              <w:left w:w="100.0" w:type="dxa"/>
              <w:bottom w:w="100.0" w:type="dxa"/>
              <w:right w:w="100.0" w:type="dxa"/>
            </w:tcMar>
            <w:vAlign w:val="top"/>
          </w:tcPr>
          <w:p w:rsidR="00000000" w:rsidDel="00000000" w:rsidP="00000000" w:rsidRDefault="00000000" w:rsidRPr="00000000" w14:paraId="000020A8">
            <w:pPr>
              <w:rPr/>
            </w:pPr>
            <w:r w:rsidDel="00000000" w:rsidR="00000000" w:rsidRPr="00000000">
              <w:rPr>
                <w:b w:val="1"/>
                <w:bCs w:val="1"/>
                <w:rtl w:val="0"/>
              </w:rPr>
              <w:t xml:space="preserve">MEDIA</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0A9">
            <w:pPr>
              <w:rPr/>
            </w:pPr>
            <w:r w:rsidDel="00000000" w:rsidR="00000000" w:rsidRPr="00000000">
              <w:rPr>
                <w:b w:val="1"/>
                <w:bCs w:val="1"/>
                <w:rtl w:val="0"/>
              </w:rPr>
              <w:t xml:space="preserve">VV-6B-13</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0AA">
            <w:pPr>
              <w:rPr/>
            </w:pPr>
            <w:r w:rsidDel="00000000" w:rsidR="00000000" w:rsidRPr="00000000">
              <w:rPr>
                <w:rtl w:val="0"/>
              </w:rPr>
              <w:t xml:space="preserve">Cap.6B Milestone</w:t>
            </w:r>
          </w:p>
        </w:tc>
        <w:tc>
          <w:tcPr>
            <w:shd w:fill="auto" w:val="clear"/>
            <w:tcMar>
              <w:top w:w="100.0" w:type="dxa"/>
              <w:left w:w="100.0" w:type="dxa"/>
              <w:bottom w:w="100.0" w:type="dxa"/>
              <w:right w:w="100.0" w:type="dxa"/>
            </w:tcMar>
            <w:vAlign w:val="top"/>
          </w:tcPr>
          <w:p w:rsidR="00000000" w:rsidDel="00000000" w:rsidP="00000000" w:rsidRDefault="00000000" w:rsidRPr="00000000" w14:paraId="000020AB">
            <w:pPr>
              <w:rPr/>
            </w:pPr>
            <w:r w:rsidDel="00000000" w:rsidR="00000000" w:rsidRPr="00000000">
              <w:rPr>
                <w:rtl w:val="0"/>
              </w:rPr>
              <w:t xml:space="preserve">GCS SIL-2 reliability (M8) certification readiness</w:t>
            </w:r>
          </w:p>
        </w:tc>
        <w:tc>
          <w:tcPr>
            <w:shd w:fill="auto" w:val="clear"/>
            <w:tcMar>
              <w:top w:w="100.0" w:type="dxa"/>
              <w:left w:w="100.0" w:type="dxa"/>
              <w:bottom w:w="100.0" w:type="dxa"/>
              <w:right w:w="100.0" w:type="dxa"/>
            </w:tcMar>
            <w:vAlign w:val="top"/>
          </w:tcPr>
          <w:p w:rsidR="00000000" w:rsidDel="00000000" w:rsidP="00000000" w:rsidRDefault="00000000" w:rsidRPr="00000000" w14:paraId="000020AC">
            <w:pPr>
              <w:rPr/>
            </w:pPr>
            <w:r w:rsidDel="00000000" w:rsidR="00000000" w:rsidRPr="00000000">
              <w:rPr>
                <w:rtl w:val="0"/>
              </w:rPr>
              <w:t xml:space="preserve">A</w:t>
            </w:r>
          </w:p>
        </w:tc>
        <w:tc>
          <w:tcPr>
            <w:shd w:fill="auto" w:val="clear"/>
            <w:tcMar>
              <w:top w:w="100.0" w:type="dxa"/>
              <w:left w:w="100.0" w:type="dxa"/>
              <w:bottom w:w="100.0" w:type="dxa"/>
              <w:right w:w="100.0" w:type="dxa"/>
            </w:tcMar>
            <w:vAlign w:val="top"/>
          </w:tcPr>
          <w:p w:rsidR="00000000" w:rsidDel="00000000" w:rsidP="00000000" w:rsidRDefault="00000000" w:rsidRPr="00000000" w14:paraId="000020AD">
            <w:pPr>
              <w:rPr/>
            </w:pPr>
            <w:r w:rsidDel="00000000" w:rsidR="00000000" w:rsidRPr="00000000">
              <w:rPr>
                <w:rtl w:val="0"/>
              </w:rPr>
              <w:t xml:space="preserve">Analisi affidabilità GCS: FMEA computazionale, Single Point Failures (SPF) assessment, common cause failure modes, redundanza architettura; target SIL 2 (IEC 61508) per operazioni critiche</w:t>
            </w:r>
          </w:p>
        </w:tc>
        <w:tc>
          <w:tcPr>
            <w:shd w:fill="auto" w:val="clear"/>
            <w:tcMar>
              <w:top w:w="100.0" w:type="dxa"/>
              <w:left w:w="100.0" w:type="dxa"/>
              <w:bottom w:w="100.0" w:type="dxa"/>
              <w:right w:w="100.0" w:type="dxa"/>
            </w:tcMar>
            <w:vAlign w:val="top"/>
          </w:tcPr>
          <w:p w:rsidR="00000000" w:rsidDel="00000000" w:rsidP="00000000" w:rsidRDefault="00000000" w:rsidRPr="00000000" w14:paraId="000020AE">
            <w:pPr>
              <w:rPr/>
            </w:pPr>
            <w:r w:rsidDel="00000000" w:rsidR="00000000" w:rsidRPr="00000000">
              <w:rPr>
                <w:rFonts w:ascii="Arial Unicode MS" w:cs="Arial Unicode MS" w:eastAsia="Arial Unicode MS" w:hAnsi="Arial Unicode MS"/>
                <w:rtl w:val="0"/>
              </w:rPr>
              <w:t xml:space="preserve">FMEA completa ≥95% componenti; SPF none critical identified; Probabilistic Risk Assessment (PRA) &lt;1e-5 per safe state</w:t>
            </w:r>
          </w:p>
        </w:tc>
        <w:tc>
          <w:tcPr>
            <w:shd w:fill="auto" w:val="clear"/>
            <w:tcMar>
              <w:top w:w="100.0" w:type="dxa"/>
              <w:left w:w="100.0" w:type="dxa"/>
              <w:bottom w:w="100.0" w:type="dxa"/>
              <w:right w:w="100.0" w:type="dxa"/>
            </w:tcMar>
            <w:vAlign w:val="top"/>
          </w:tcPr>
          <w:p w:rsidR="00000000" w:rsidDel="00000000" w:rsidP="00000000" w:rsidRDefault="00000000" w:rsidRPr="00000000" w14:paraId="000020AF">
            <w:pPr>
              <w:rPr/>
            </w:pPr>
            <w:r w:rsidDel="00000000" w:rsidR="00000000" w:rsidRPr="00000000">
              <w:rPr>
                <w:rtl w:val="0"/>
              </w:rPr>
              <w:t xml:space="preserve">FMEA report + SIL 2 assessment + redundancy architecture diagram</w:t>
            </w:r>
          </w:p>
        </w:tc>
        <w:tc>
          <w:tcPr>
            <w:shd w:fill="auto" w:val="clear"/>
            <w:tcMar>
              <w:top w:w="100.0" w:type="dxa"/>
              <w:left w:w="100.0" w:type="dxa"/>
              <w:bottom w:w="100.0" w:type="dxa"/>
              <w:right w:w="100.0" w:type="dxa"/>
            </w:tcMar>
            <w:vAlign w:val="top"/>
          </w:tcPr>
          <w:p w:rsidR="00000000" w:rsidDel="00000000" w:rsidP="00000000" w:rsidRDefault="00000000" w:rsidRPr="00000000" w14:paraId="000020B0">
            <w:pPr>
              <w:rPr/>
            </w:pPr>
            <w:r w:rsidDel="00000000" w:rsidR="00000000" w:rsidRPr="00000000">
              <w:rPr>
                <w:rtl w:val="0"/>
              </w:rPr>
              <w:t xml:space="preserve">GCS design final [DA CONFERMARE: M+8–9 Fase 2 completamento]; expertise SIL assessor [DA CONFERMARE: consulenza specializzata]</w:t>
            </w:r>
          </w:p>
        </w:tc>
        <w:tc>
          <w:tcPr>
            <w:shd w:fill="auto" w:val="clear"/>
            <w:tcMar>
              <w:top w:w="100.0" w:type="dxa"/>
              <w:left w:w="100.0" w:type="dxa"/>
              <w:bottom w:w="100.0" w:type="dxa"/>
              <w:right w:w="100.0" w:type="dxa"/>
            </w:tcMar>
            <w:vAlign w:val="top"/>
          </w:tcPr>
          <w:p w:rsidR="00000000" w:rsidDel="00000000" w:rsidP="00000000" w:rsidRDefault="00000000" w:rsidRPr="00000000" w14:paraId="000020B1">
            <w:pPr>
              <w:rPr/>
            </w:pPr>
            <w:r w:rsidDel="00000000" w:rsidR="00000000" w:rsidRPr="00000000">
              <w:rPr>
                <w:b w:val="1"/>
                <w:bCs w:val="1"/>
                <w:rtl w:val="0"/>
              </w:rPr>
              <w:t xml:space="preserve">MEDIA</w:t>
            </w:r>
            <w:r w:rsidDel="00000000" w:rsidR="00000000" w:rsidRPr="00000000">
              <w:rPr>
                <w:rtl w:val="0"/>
              </w:rPr>
            </w:r>
          </w:p>
        </w:tc>
      </w:tr>
    </w:tbl>
    <w:p w:rsidR="00000000" w:rsidDel="00000000" w:rsidP="00000000" w:rsidRDefault="00000000" w:rsidRPr="00000000" w14:paraId="000020B2">
      <w:pPr>
        <w:pStyle w:val="Heading3"/>
        <w:rPr/>
      </w:pPr>
      <w:bookmarkStart w:colFirst="0" w:colLast="0" w:name="_nnac2uzbl716" w:id="290"/>
      <w:bookmarkEnd w:id="290"/>
      <w:r w:rsidDel="00000000" w:rsidR="00000000" w:rsidRPr="00000000">
        <w:rPr>
          <w:rtl w:val="0"/>
        </w:rPr>
        <w:t xml:space="preserve">Legenda tabella V&amp;V-6B</w:t>
      </w:r>
    </w:p>
    <w:p w:rsidR="00000000" w:rsidDel="00000000" w:rsidP="00000000" w:rsidRDefault="00000000" w:rsidRPr="00000000" w14:paraId="000020B3">
      <w:pPr>
        <w:rPr/>
      </w:pPr>
      <w:r w:rsidDel="00000000" w:rsidR="00000000" w:rsidRPr="00000000">
        <w:rPr>
          <w:rtl w:val="0"/>
        </w:rPr>
        <w:t xml:space="preserve">Medesima struttura V&amp;V-6A; focus aggiuntivo su </w:t>
      </w:r>
      <w:r w:rsidDel="00000000" w:rsidR="00000000" w:rsidRPr="00000000">
        <w:rPr>
          <w:b w:val="1"/>
          <w:bCs w:val="1"/>
          <w:rtl w:val="0"/>
        </w:rPr>
        <w:t xml:space="preserve">Milestone M1–M8</w:t>
      </w:r>
      <w:r w:rsidDel="00000000" w:rsidR="00000000" w:rsidRPr="00000000">
        <w:rPr>
          <w:rtl w:val="0"/>
        </w:rPr>
        <w:t xml:space="preserve"> (Cap.6B.5) che costituiscono gate critici per Fase 3 HALE:</w:t>
      </w:r>
    </w:p>
    <w:p w:rsidR="00000000" w:rsidDel="00000000" w:rsidP="00000000" w:rsidRDefault="00000000" w:rsidRPr="00000000" w14:paraId="000020B4">
      <w:pPr>
        <w:widowControl w:val="0"/>
        <w:rPr/>
      </w:pPr>
      <w:r w:rsidDel="00000000" w:rsidR="00000000" w:rsidRPr="00000000">
        <w:rPr>
          <w:rtl w:val="0"/>
        </w:rPr>
      </w:r>
    </w:p>
    <w:p w:rsidR="00000000" w:rsidDel="00000000" w:rsidP="00000000" w:rsidRDefault="00000000" w:rsidRPr="00000000" w14:paraId="000020B5">
      <w:pPr>
        <w:numPr>
          <w:ilvl w:val="0"/>
          <w:numId w:val="91"/>
        </w:numPr>
        <w:ind w:left="720" w:hanging="360"/>
      </w:pPr>
      <w:r w:rsidDel="00000000" w:rsidR="00000000" w:rsidRPr="00000000">
        <w:rPr>
          <w:b w:val="1"/>
          <w:bCs w:val="1"/>
          <w:rtl w:val="0"/>
        </w:rPr>
        <w:t xml:space="preserve">M1:</w:t>
      </w:r>
      <w:r w:rsidDel="00000000" w:rsidR="00000000" w:rsidRPr="00000000">
        <w:rPr>
          <w:rtl w:val="0"/>
        </w:rPr>
        <w:t xml:space="preserve"> Batteria HT validazione invernale</w:t>
      </w:r>
    </w:p>
    <w:p w:rsidR="00000000" w:rsidDel="00000000" w:rsidP="00000000" w:rsidRDefault="00000000" w:rsidRPr="00000000" w14:paraId="000020B6">
      <w:pPr>
        <w:numPr>
          <w:ilvl w:val="0"/>
          <w:numId w:val="91"/>
        </w:numPr>
        <w:ind w:left="720" w:hanging="360"/>
      </w:pPr>
      <w:r w:rsidDel="00000000" w:rsidR="00000000" w:rsidRPr="00000000">
        <w:rPr>
          <w:b w:val="1"/>
          <w:bCs w:val="1"/>
          <w:rtl w:val="0"/>
        </w:rPr>
        <w:t xml:space="preserve">M3:</w:t>
      </w:r>
      <w:r w:rsidDel="00000000" w:rsidR="00000000" w:rsidRPr="00000000">
        <w:rPr>
          <w:rtl w:val="0"/>
        </w:rPr>
        <w:t xml:space="preserve"> Autopilota partnership LOI</w:t>
      </w:r>
    </w:p>
    <w:p w:rsidR="00000000" w:rsidDel="00000000" w:rsidP="00000000" w:rsidRDefault="00000000" w:rsidRPr="00000000" w14:paraId="000020B7">
      <w:pPr>
        <w:numPr>
          <w:ilvl w:val="0"/>
          <w:numId w:val="91"/>
        </w:numPr>
        <w:ind w:left="720" w:hanging="360"/>
      </w:pPr>
      <w:r w:rsidDel="00000000" w:rsidR="00000000" w:rsidRPr="00000000">
        <w:rPr>
          <w:b w:val="1"/>
          <w:bCs w:val="1"/>
          <w:rtl w:val="0"/>
        </w:rPr>
        <w:t xml:space="preserve">M5:</w:t>
      </w:r>
      <w:r w:rsidDel="00000000" w:rsidR="00000000" w:rsidRPr="00000000">
        <w:rPr>
          <w:rtl w:val="0"/>
        </w:rPr>
        <w:t xml:space="preserve"> Spectrum ITU filing</w:t>
      </w:r>
    </w:p>
    <w:p w:rsidR="00000000" w:rsidDel="00000000" w:rsidP="00000000" w:rsidRDefault="00000000" w:rsidRPr="00000000" w14:paraId="000020B8">
      <w:pPr>
        <w:numPr>
          <w:ilvl w:val="0"/>
          <w:numId w:val="91"/>
        </w:numPr>
        <w:ind w:left="720" w:hanging="360"/>
      </w:pPr>
      <w:r w:rsidDel="00000000" w:rsidR="00000000" w:rsidRPr="00000000">
        <w:rPr>
          <w:b w:val="1"/>
          <w:bCs w:val="1"/>
          <w:rtl w:val="0"/>
        </w:rPr>
        <w:t xml:space="preserve">M6:</w:t>
      </w:r>
      <w:r w:rsidDel="00000000" w:rsidR="00000000" w:rsidRPr="00000000">
        <w:rPr>
          <w:rtl w:val="0"/>
        </w:rPr>
        <w:t xml:space="preserve"> Fatigue compositi</w:t>
      </w:r>
    </w:p>
    <w:p w:rsidR="00000000" w:rsidDel="00000000" w:rsidP="00000000" w:rsidRDefault="00000000" w:rsidRPr="00000000" w14:paraId="000020B9">
      <w:pPr>
        <w:numPr>
          <w:ilvl w:val="0"/>
          <w:numId w:val="91"/>
        </w:numPr>
        <w:ind w:left="720" w:hanging="360"/>
      </w:pPr>
      <w:r w:rsidDel="00000000" w:rsidR="00000000" w:rsidRPr="00000000">
        <w:rPr>
          <w:b w:val="1"/>
          <w:bCs w:val="1"/>
          <w:rtl w:val="0"/>
        </w:rPr>
        <w:t xml:space="preserve">M7:</w:t>
      </w:r>
      <w:r w:rsidDel="00000000" w:rsidR="00000000" w:rsidRPr="00000000">
        <w:rPr>
          <w:rtl w:val="0"/>
        </w:rPr>
        <w:t xml:space="preserve"> Thermal control system</w:t>
      </w:r>
    </w:p>
    <w:p w:rsidR="00000000" w:rsidDel="00000000" w:rsidP="00000000" w:rsidRDefault="00000000" w:rsidRPr="00000000" w14:paraId="000020BA">
      <w:pPr>
        <w:numPr>
          <w:ilvl w:val="0"/>
          <w:numId w:val="91"/>
        </w:numPr>
        <w:ind w:left="720" w:hanging="360"/>
      </w:pPr>
      <w:r w:rsidDel="00000000" w:rsidR="00000000" w:rsidRPr="00000000">
        <w:rPr>
          <w:b w:val="1"/>
          <w:bCs w:val="1"/>
          <w:rtl w:val="0"/>
        </w:rPr>
        <w:t xml:space="preserve">M8:</w:t>
      </w:r>
      <w:r w:rsidDel="00000000" w:rsidR="00000000" w:rsidRPr="00000000">
        <w:rPr>
          <w:rtl w:val="0"/>
        </w:rPr>
        <w:t xml:space="preserve"> GCS SIL-2 readiness</w:t>
      </w:r>
    </w:p>
    <w:p w:rsidR="00000000" w:rsidDel="00000000" w:rsidP="00000000" w:rsidRDefault="00000000" w:rsidRPr="00000000" w14:paraId="000020BB">
      <w:pPr>
        <w:widowControl w:val="0"/>
        <w:rPr/>
      </w:pPr>
      <w:r w:rsidDel="00000000" w:rsidR="00000000" w:rsidRPr="00000000">
        <w:rPr>
          <w:rtl w:val="0"/>
        </w:rPr>
      </w:r>
    </w:p>
    <w:p w:rsidR="00000000" w:rsidDel="00000000" w:rsidP="00000000" w:rsidRDefault="00000000" w:rsidRPr="00000000" w14:paraId="000020BC">
      <w:pPr>
        <w:rPr/>
      </w:pPr>
      <w:r w:rsidDel="00000000" w:rsidR="00000000" w:rsidRPr="00000000">
        <w:rPr>
          <w:rtl w:val="0"/>
        </w:rPr>
        <w:t xml:space="preserve">Priorità V&amp;V-6B tutte </w:t>
      </w:r>
      <w:r w:rsidDel="00000000" w:rsidR="00000000" w:rsidRPr="00000000">
        <w:rPr>
          <w:b w:val="1"/>
          <w:bCs w:val="1"/>
          <w:rtl w:val="0"/>
        </w:rPr>
        <w:t xml:space="preserve">ALTA</w:t>
      </w:r>
      <w:r w:rsidDel="00000000" w:rsidR="00000000" w:rsidRPr="00000000">
        <w:rPr>
          <w:rtl w:val="0"/>
        </w:rPr>
        <w:t xml:space="preserve"> salvo </w:t>
      </w:r>
      <w:r w:rsidDel="00000000" w:rsidR="00000000" w:rsidRPr="00000000">
        <w:rPr>
          <w:b w:val="1"/>
          <w:bCs w:val="1"/>
          <w:rtl w:val="0"/>
        </w:rPr>
        <w:t xml:space="preserve">MEDIA</w:t>
      </w:r>
      <w:r w:rsidDel="00000000" w:rsidR="00000000" w:rsidRPr="00000000">
        <w:rPr>
          <w:rtl w:val="0"/>
        </w:rPr>
        <w:t xml:space="preserve"> per aspetti organizzativi (partnership M3/M9, TCS, GCS) che hanno ownership esterno ma impatto critico su timeline Gate M+12.</w:t>
      </w:r>
    </w:p>
    <w:p w:rsidR="00000000" w:rsidDel="00000000" w:rsidP="00000000" w:rsidRDefault="00000000" w:rsidRPr="00000000" w14:paraId="000020BD">
      <w:pPr>
        <w:pStyle w:val="Heading2"/>
        <w:rPr/>
      </w:pPr>
      <w:bookmarkStart w:colFirst="0" w:colLast="0" w:name="_dj4xhnxgmrei" w:id="291"/>
      <w:bookmarkEnd w:id="291"/>
      <w:r w:rsidDel="00000000" w:rsidR="00000000" w:rsidRPr="00000000">
        <w:rPr>
          <w:rtl w:val="0"/>
        </w:rPr>
        <w:t xml:space="preserve">7.4 Catalogo Test &amp; Analysis Gate-Critical (V&amp;V-6A e 6B)</w:t>
      </w:r>
    </w:p>
    <w:p w:rsidR="00000000" w:rsidDel="00000000" w:rsidP="00000000" w:rsidRDefault="00000000" w:rsidRPr="00000000" w14:paraId="000020BE">
      <w:pPr>
        <w:rPr/>
      </w:pPr>
      <w:r w:rsidDel="00000000" w:rsidR="00000000" w:rsidRPr="00000000">
        <w:rPr>
          <w:rFonts w:ascii="Arial Unicode MS" w:cs="Arial Unicode MS" w:eastAsia="Arial Unicode MS" w:hAnsi="Arial Unicode MS"/>
          <w:rtl w:val="0"/>
        </w:rPr>
        <w:t xml:space="preserve">Di seguito, le 12 attività V&amp;V di maggior rilevanza (gate-critical) con schede sintetiche per esecuzione in Fase Fattibilità (M+0 → M+8).</w:t>
      </w:r>
    </w:p>
    <w:p w:rsidR="00000000" w:rsidDel="00000000" w:rsidP="00000000" w:rsidRDefault="00000000" w:rsidRPr="00000000" w14:paraId="000020BF">
      <w:pPr>
        <w:pStyle w:val="Heading3"/>
        <w:rPr/>
      </w:pPr>
      <w:bookmarkStart w:colFirst="0" w:colLast="0" w:name="_ihxikltks68h" w:id="292"/>
      <w:bookmarkEnd w:id="292"/>
      <w:r w:rsidDel="00000000" w:rsidR="00000000" w:rsidRPr="00000000">
        <w:rPr>
          <w:rtl w:val="0"/>
        </w:rPr>
        <w:t xml:space="preserve">Test/Analysis Card VV-6A-01: Modello Energetico VTOL Invernale</w:t>
      </w:r>
    </w:p>
    <w:tbl>
      <w:tblPr>
        <w:tblStyle w:val="Table94"/>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20C0">
            <w:pPr>
              <w:rPr>
                <w:b w:val="1"/>
                <w:bCs w:val="1"/>
              </w:rPr>
            </w:pPr>
            <w:r w:rsidDel="00000000" w:rsidR="00000000" w:rsidRPr="00000000">
              <w:rPr>
                <w:b w:val="1"/>
                <w:bCs w:val="1"/>
                <w:rtl w:val="0"/>
              </w:rPr>
              <w:t xml:space="preserve">Attribute</w:t>
            </w:r>
          </w:p>
        </w:tc>
        <w:tc>
          <w:tcPr>
            <w:shd w:fill="auto" w:val="clear"/>
            <w:tcMar>
              <w:top w:w="100.0" w:type="dxa"/>
              <w:left w:w="100.0" w:type="dxa"/>
              <w:bottom w:w="100.0" w:type="dxa"/>
              <w:right w:w="100.0" w:type="dxa"/>
            </w:tcMar>
            <w:vAlign w:val="top"/>
          </w:tcPr>
          <w:p w:rsidR="00000000" w:rsidDel="00000000" w:rsidP="00000000" w:rsidRDefault="00000000" w:rsidRPr="00000000" w14:paraId="000020C1">
            <w:pPr>
              <w:rPr>
                <w:b w:val="1"/>
                <w:bCs w:val="1"/>
              </w:rPr>
            </w:pPr>
            <w:r w:rsidDel="00000000" w:rsidR="00000000" w:rsidRPr="00000000">
              <w:rPr>
                <w:b w:val="1"/>
                <w:bCs w:val="1"/>
                <w:rtl w:val="0"/>
              </w:rPr>
              <w:t xml:space="preserve">Valore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0C2">
            <w:pPr>
              <w:rPr/>
            </w:pPr>
            <w:r w:rsidDel="00000000" w:rsidR="00000000" w:rsidRPr="00000000">
              <w:rPr>
                <w:b w:val="1"/>
                <w:bCs w:val="1"/>
                <w:rtl w:val="0"/>
              </w:rPr>
              <w:t xml:space="preserve">VVID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0C3">
            <w:pPr>
              <w:rPr/>
            </w:pPr>
            <w:r w:rsidDel="00000000" w:rsidR="00000000" w:rsidRPr="00000000">
              <w:rPr>
                <w:rtl w:val="0"/>
              </w:rPr>
              <w:t xml:space="preserve">VV-6A-01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0C4">
            <w:pPr>
              <w:rPr/>
            </w:pPr>
            <w:r w:rsidDel="00000000" w:rsidR="00000000" w:rsidRPr="00000000">
              <w:rPr>
                <w:b w:val="1"/>
                <w:bCs w:val="1"/>
                <w:rtl w:val="0"/>
              </w:rPr>
              <w:t xml:space="preserve">Percorso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0C5">
            <w:pPr>
              <w:rPr/>
            </w:pPr>
            <w:r w:rsidDel="00000000" w:rsidR="00000000" w:rsidRPr="00000000">
              <w:rPr>
                <w:rtl w:val="0"/>
              </w:rPr>
              <w:t xml:space="preserve">6A (VTOL)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0C6">
            <w:pPr>
              <w:rPr/>
            </w:pPr>
            <w:r w:rsidDel="00000000" w:rsidR="00000000" w:rsidRPr="00000000">
              <w:rPr>
                <w:b w:val="1"/>
                <w:bCs w:val="1"/>
                <w:rtl w:val="0"/>
              </w:rPr>
              <w:t xml:space="preserve">Nome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0C7">
            <w:pPr>
              <w:rPr/>
            </w:pPr>
            <w:r w:rsidDel="00000000" w:rsidR="00000000" w:rsidRPr="00000000">
              <w:rPr>
                <w:rtl w:val="0"/>
              </w:rPr>
              <w:t xml:space="preserve">Bilancio energetico JOUAV CW-30E ciclo operativo invernale (dic-gen Pentema)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0C8">
            <w:pPr>
              <w:rPr/>
            </w:pPr>
            <w:r w:rsidDel="00000000" w:rsidR="00000000" w:rsidRPr="00000000">
              <w:rPr>
                <w:b w:val="1"/>
                <w:bCs w:val="1"/>
                <w:rtl w:val="0"/>
              </w:rPr>
              <w:t xml:space="preserve">Obiettivo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0C9">
            <w:pPr>
              <w:rPr/>
            </w:pPr>
            <w:r w:rsidDel="00000000" w:rsidR="00000000" w:rsidRPr="00000000">
              <w:rPr>
                <w:rFonts w:ascii="Arial Unicode MS" w:cs="Arial Unicode MS" w:eastAsia="Arial Unicode MS" w:hAnsi="Arial Unicode MS"/>
                <w:rtl w:val="0"/>
              </w:rPr>
              <w:t xml:space="preserve">Validare endurance ≥6h operativo con payload 15kg in condizioni termiche critiche (-10°C ambient)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0CA">
            <w:pPr>
              <w:rPr/>
            </w:pPr>
            <w:r w:rsidDel="00000000" w:rsidR="00000000" w:rsidRPr="00000000">
              <w:rPr>
                <w:b w:val="1"/>
                <w:bCs w:val="1"/>
                <w:rtl w:val="0"/>
              </w:rPr>
              <w:t xml:space="preserve">Input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0CB">
            <w:pPr>
              <w:rPr/>
            </w:pPr>
            <w:r w:rsidDel="00000000" w:rsidR="00000000" w:rsidRPr="00000000">
              <w:rPr>
                <w:rtl w:val="0"/>
              </w:rPr>
              <w:t xml:space="preserve">JOUAV spec sheet tecnico + modello batteria discharge curves + parametri meteo Pentema dic (radiazione, temp, vento); mission profile CONOPS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0CC">
            <w:pPr>
              <w:rPr/>
            </w:pPr>
            <w:r w:rsidDel="00000000" w:rsidR="00000000" w:rsidRPr="00000000">
              <w:rPr>
                <w:b w:val="1"/>
                <w:bCs w:val="1"/>
                <w:rtl w:val="0"/>
              </w:rPr>
              <w:t xml:space="preserve">Metodo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0CD">
            <w:pPr>
              <w:rPr/>
            </w:pPr>
            <w:r w:rsidDel="00000000" w:rsidR="00000000" w:rsidRPr="00000000">
              <w:rPr>
                <w:rtl w:val="0"/>
              </w:rPr>
              <w:t xml:space="preserve">Analysis: modello MATLAB/Simulink battery pack; ciclo VTOL+crociera; discarica battery with current load profile; degradazione temp -10°C applicata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0CE">
            <w:pPr>
              <w:rPr/>
            </w:pPr>
            <w:r w:rsidDel="00000000" w:rsidR="00000000" w:rsidRPr="00000000">
              <w:rPr>
                <w:b w:val="1"/>
                <w:bCs w:val="1"/>
                <w:rtl w:val="0"/>
              </w:rPr>
              <w:t xml:space="preserve">Output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0CF">
            <w:pPr>
              <w:rPr/>
            </w:pPr>
            <w:r w:rsidDel="00000000" w:rsidR="00000000" w:rsidRPr="00000000">
              <w:rPr>
                <w:rtl w:val="0"/>
              </w:rPr>
              <w:t xml:space="preserve">Report modello energetico (8-10 pagine); curve endurance vs payload; sensitivity analysis temperature; raccomandazione battery pack size/count; margine operativo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0D0">
            <w:pPr>
              <w:rPr/>
            </w:pPr>
            <w:r w:rsidDel="00000000" w:rsidR="00000000" w:rsidRPr="00000000">
              <w:rPr>
                <w:b w:val="1"/>
                <w:bCs w:val="1"/>
                <w:rtl w:val="0"/>
              </w:rPr>
              <w:t xml:space="preserve">Criterio accettazione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0D1">
            <w:pPr>
              <w:rPr/>
            </w:pPr>
            <w:r w:rsidDel="00000000" w:rsidR="00000000" w:rsidRPr="00000000">
              <w:rPr>
                <w:rFonts w:ascii="Arial Unicode MS" w:cs="Arial Unicode MS" w:eastAsia="Arial Unicode MS" w:hAnsi="Arial Unicode MS"/>
                <w:rtl w:val="0"/>
              </w:rPr>
              <w:t xml:space="preserve">Endurance ≥6h confermato; margine batteria ≥15% fine volo; simulazione validata vs spec JOUAV</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0D2">
            <w:pPr>
              <w:rPr/>
            </w:pPr>
            <w:r w:rsidDel="00000000" w:rsidR="00000000" w:rsidRPr="00000000">
              <w:rPr>
                <w:b w:val="1"/>
                <w:bCs w:val="1"/>
                <w:rtl w:val="0"/>
              </w:rPr>
              <w:t xml:space="preserve">Owner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0D3">
            <w:pPr>
              <w:rPr/>
            </w:pPr>
            <w:r w:rsidDel="00000000" w:rsidR="00000000" w:rsidRPr="00000000">
              <w:rPr>
                <w:rtl w:val="0"/>
              </w:rPr>
              <w:t xml:space="preserve">Firmamento Technologies (lead), consulente modellistica energia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0D4">
            <w:pPr>
              <w:rPr/>
            </w:pPr>
            <w:r w:rsidDel="00000000" w:rsidR="00000000" w:rsidRPr="00000000">
              <w:rPr>
                <w:b w:val="1"/>
                <w:bCs w:val="1"/>
                <w:rtl w:val="0"/>
              </w:rPr>
              <w:t xml:space="preserve">Milestone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0D5">
            <w:pPr>
              <w:rPr/>
            </w:pPr>
            <w:r w:rsidDel="00000000" w:rsidR="00000000" w:rsidRPr="00000000">
              <w:rPr>
                <w:rtl w:val="0"/>
              </w:rPr>
              <w:t xml:space="preserve">M+3 (fase fattibilità intermedia)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0D6">
            <w:pPr>
              <w:rPr/>
            </w:pPr>
            <w:r w:rsidDel="00000000" w:rsidR="00000000" w:rsidRPr="00000000">
              <w:rPr>
                <w:b w:val="1"/>
                <w:bCs w:val="1"/>
                <w:rtl w:val="0"/>
              </w:rPr>
              <w:t xml:space="preserve">Rischi esecuzione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0D7">
            <w:pPr>
              <w:rPr/>
            </w:pPr>
            <w:r w:rsidDel="00000000" w:rsidR="00000000" w:rsidRPr="00000000">
              <w:rPr>
                <w:rtl w:val="0"/>
              </w:rPr>
              <w:t xml:space="preserve">Spec batteria non disponibile da supplier JOUAV (lead time), dati meteo Pentema incompleti [DA CONFERMARE access ARPA Liguria], modello discharge curve non lineare temperature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0D8">
            <w:pPr>
              <w:rPr/>
            </w:pPr>
            <w:r w:rsidDel="00000000" w:rsidR="00000000" w:rsidRPr="00000000">
              <w:rPr>
                <w:b w:val="1"/>
                <w:bCs w:val="1"/>
                <w:rtl w:val="0"/>
              </w:rPr>
              <w:t xml:space="preserve">Contingency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0D9">
            <w:pPr>
              <w:rPr/>
            </w:pPr>
            <w:r w:rsidDel="00000000" w:rsidR="00000000" w:rsidRPr="00000000">
              <w:rPr>
                <w:rtl w:val="0"/>
              </w:rPr>
              <w:t xml:space="preserve">Usare curve discharge std battery vendor; estimare meteo da stazioni confinanti; applicare safety factor 1.2× on endurance</w:t>
            </w:r>
          </w:p>
        </w:tc>
      </w:tr>
    </w:tbl>
    <w:p w:rsidR="00000000" w:rsidDel="00000000" w:rsidP="00000000" w:rsidRDefault="00000000" w:rsidRPr="00000000" w14:paraId="000020DA">
      <w:pPr>
        <w:widowControl w:val="0"/>
        <w:rPr/>
      </w:pPr>
      <w:r w:rsidDel="00000000" w:rsidR="00000000" w:rsidRPr="00000000">
        <w:rPr>
          <w:rtl w:val="0"/>
        </w:rPr>
      </w:r>
    </w:p>
    <w:p w:rsidR="00000000" w:rsidDel="00000000" w:rsidP="00000000" w:rsidRDefault="00000000" w:rsidRPr="00000000" w14:paraId="000020D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DC">
      <w:pPr>
        <w:pStyle w:val="Heading3"/>
        <w:rPr/>
      </w:pPr>
      <w:bookmarkStart w:colFirst="0" w:colLast="0" w:name="_tarcodieutje" w:id="293"/>
      <w:bookmarkEnd w:id="293"/>
      <w:r w:rsidDel="00000000" w:rsidR="00000000" w:rsidRPr="00000000">
        <w:rPr>
          <w:rtl w:val="0"/>
        </w:rPr>
        <w:t xml:space="preserve">Test/Analysis Card VV-6A-02: Link Budget RF Downlink</w:t>
      </w:r>
    </w:p>
    <w:tbl>
      <w:tblPr>
        <w:tblStyle w:val="Table95"/>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20DD">
            <w:pPr>
              <w:rPr>
                <w:b w:val="1"/>
                <w:bCs w:val="1"/>
              </w:rPr>
            </w:pPr>
            <w:r w:rsidDel="00000000" w:rsidR="00000000" w:rsidRPr="00000000">
              <w:rPr>
                <w:b w:val="1"/>
                <w:bCs w:val="1"/>
                <w:rtl w:val="0"/>
              </w:rPr>
              <w:t xml:space="preserve">Attribute</w:t>
            </w:r>
          </w:p>
        </w:tc>
        <w:tc>
          <w:tcPr>
            <w:shd w:fill="auto" w:val="clear"/>
            <w:tcMar>
              <w:top w:w="100.0" w:type="dxa"/>
              <w:left w:w="100.0" w:type="dxa"/>
              <w:bottom w:w="100.0" w:type="dxa"/>
              <w:right w:w="100.0" w:type="dxa"/>
            </w:tcMar>
            <w:vAlign w:val="top"/>
          </w:tcPr>
          <w:p w:rsidR="00000000" w:rsidDel="00000000" w:rsidP="00000000" w:rsidRDefault="00000000" w:rsidRPr="00000000" w14:paraId="000020DE">
            <w:pPr>
              <w:rPr>
                <w:b w:val="1"/>
                <w:bCs w:val="1"/>
              </w:rPr>
            </w:pPr>
            <w:r w:rsidDel="00000000" w:rsidR="00000000" w:rsidRPr="00000000">
              <w:rPr>
                <w:b w:val="1"/>
                <w:bCs w:val="1"/>
                <w:rtl w:val="0"/>
              </w:rPr>
              <w:t xml:space="preserve">Valore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0DF">
            <w:pPr>
              <w:rPr/>
            </w:pPr>
            <w:r w:rsidDel="00000000" w:rsidR="00000000" w:rsidRPr="00000000">
              <w:rPr>
                <w:b w:val="1"/>
                <w:bCs w:val="1"/>
                <w:rtl w:val="0"/>
              </w:rPr>
              <w:t xml:space="preserve">VVID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0E0">
            <w:pPr>
              <w:rPr/>
            </w:pPr>
            <w:r w:rsidDel="00000000" w:rsidR="00000000" w:rsidRPr="00000000">
              <w:rPr>
                <w:rtl w:val="0"/>
              </w:rPr>
              <w:t xml:space="preserve">VV-6A-02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0E1">
            <w:pPr>
              <w:rPr/>
            </w:pPr>
            <w:r w:rsidDel="00000000" w:rsidR="00000000" w:rsidRPr="00000000">
              <w:rPr>
                <w:b w:val="1"/>
                <w:bCs w:val="1"/>
                <w:rtl w:val="0"/>
              </w:rPr>
              <w:t xml:space="preserve">Percorso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0E2">
            <w:pPr>
              <w:rPr/>
            </w:pPr>
            <w:r w:rsidDel="00000000" w:rsidR="00000000" w:rsidRPr="00000000">
              <w:rPr>
                <w:rtl w:val="0"/>
              </w:rPr>
              <w:t xml:space="preserve">6A (VTOL)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0E3">
            <w:pPr>
              <w:rPr/>
            </w:pPr>
            <w:r w:rsidDel="00000000" w:rsidR="00000000" w:rsidRPr="00000000">
              <w:rPr>
                <w:b w:val="1"/>
                <w:bCs w:val="1"/>
                <w:rtl w:val="0"/>
              </w:rPr>
              <w:t xml:space="preserve">Nome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0E4">
            <w:pPr>
              <w:rPr/>
            </w:pPr>
            <w:r w:rsidDel="00000000" w:rsidR="00000000" w:rsidRPr="00000000">
              <w:rPr>
                <w:rFonts w:ascii="Arial Unicode MS" w:cs="Arial Unicode MS" w:eastAsia="Arial Unicode MS" w:hAnsi="Arial Unicode MS"/>
                <w:rtl w:val="0"/>
              </w:rPr>
              <w:t xml:space="preserve">Verifica latenza e capacità downlink GCS ↔ Velivolo 2-5km quota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0E5">
            <w:pPr>
              <w:rPr/>
            </w:pPr>
            <w:r w:rsidDel="00000000" w:rsidR="00000000" w:rsidRPr="00000000">
              <w:rPr>
                <w:b w:val="1"/>
                <w:bCs w:val="1"/>
                <w:rtl w:val="0"/>
              </w:rPr>
              <w:t xml:space="preserve">Obiettivo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0E6">
            <w:pPr>
              <w:rPr/>
            </w:pPr>
            <w:r w:rsidDel="00000000" w:rsidR="00000000" w:rsidRPr="00000000">
              <w:rPr>
                <w:rFonts w:ascii="Arial Unicode MS" w:cs="Arial Unicode MS" w:eastAsia="Arial Unicode MS" w:hAnsi="Arial Unicode MS"/>
                <w:rtl w:val="0"/>
              </w:rPr>
              <w:t xml:space="preserve">Validare latenza &lt;100ms ordinaria (CRIT-02 soglia 6A); capacità downlink ≥10 Mbps con SNR margin &gt;6dB</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0E7">
            <w:pPr>
              <w:rPr/>
            </w:pPr>
            <w:r w:rsidDel="00000000" w:rsidR="00000000" w:rsidRPr="00000000">
              <w:rPr>
                <w:b w:val="1"/>
                <w:bCs w:val="1"/>
                <w:rtl w:val="0"/>
              </w:rPr>
              <w:t xml:space="preserve">Input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0E8">
            <w:pPr>
              <w:rPr/>
            </w:pPr>
            <w:r w:rsidDel="00000000" w:rsidR="00000000" w:rsidRPr="00000000">
              <w:rPr>
                <w:rtl w:val="0"/>
              </w:rPr>
              <w:t xml:space="preserve">JOUAV antenna specs (gain, pattern); frequenza allocata [DA CONFERMARE]; standard path loss Friis; atmospheric absorption dati Pentema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0E9">
            <w:pPr>
              <w:rPr/>
            </w:pPr>
            <w:r w:rsidDel="00000000" w:rsidR="00000000" w:rsidRPr="00000000">
              <w:rPr>
                <w:b w:val="1"/>
                <w:bCs w:val="1"/>
                <w:rtl w:val="0"/>
              </w:rPr>
              <w:t xml:space="preserve">Metodo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0EA">
            <w:pPr>
              <w:rPr/>
            </w:pPr>
            <w:r w:rsidDel="00000000" w:rsidR="00000000" w:rsidRPr="00000000">
              <w:rPr>
                <w:rtl w:val="0"/>
              </w:rPr>
              <w:t xml:space="preserve">Analysis: calcolo link budget spreadsheet; test RF laboratorio con emulator carico (signal generator + attenuator); spectrum analyzer misura SNR; packet capture latency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0EB">
            <w:pPr>
              <w:rPr/>
            </w:pPr>
            <w:r w:rsidDel="00000000" w:rsidR="00000000" w:rsidRPr="00000000">
              <w:rPr>
                <w:b w:val="1"/>
                <w:bCs w:val="1"/>
                <w:rtl w:val="0"/>
              </w:rPr>
              <w:t xml:space="preserve">Output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0EC">
            <w:pPr>
              <w:rPr/>
            </w:pPr>
            <w:r w:rsidDel="00000000" w:rsidR="00000000" w:rsidRPr="00000000">
              <w:rPr>
                <w:rFonts w:ascii="Arial Unicode MS" w:cs="Arial Unicode MS" w:eastAsia="Arial Unicode MS" w:hAnsi="Arial Unicode MS"/>
                <w:rtl w:val="0"/>
              </w:rPr>
              <w:t xml:space="preserve">Link budget spreadsheet + curve SNR vs range + packet latency histogram (≥1000 samples) + antenna pattern measurement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0ED">
            <w:pPr>
              <w:rPr/>
            </w:pPr>
            <w:r w:rsidDel="00000000" w:rsidR="00000000" w:rsidRPr="00000000">
              <w:rPr>
                <w:b w:val="1"/>
                <w:bCs w:val="1"/>
                <w:rtl w:val="0"/>
              </w:rPr>
              <w:t xml:space="preserve">Criterio accettazione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0EE">
            <w:pPr>
              <w:rPr/>
            </w:pPr>
            <w:r w:rsidDel="00000000" w:rsidR="00000000" w:rsidRPr="00000000">
              <w:rPr>
                <w:rtl w:val="0"/>
              </w:rPr>
              <w:t xml:space="preserve">Latenza &lt;100ms @90% percentile; SNR margin &gt;6dB all ranges operativi; zero packet loss &gt;95% uptime ordinaria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0EF">
            <w:pPr>
              <w:rPr/>
            </w:pPr>
            <w:r w:rsidDel="00000000" w:rsidR="00000000" w:rsidRPr="00000000">
              <w:rPr>
                <w:b w:val="1"/>
                <w:bCs w:val="1"/>
                <w:rtl w:val="0"/>
              </w:rPr>
              <w:t xml:space="preserve">Owner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0F0">
            <w:pPr>
              <w:rPr/>
            </w:pPr>
            <w:r w:rsidDel="00000000" w:rsidR="00000000" w:rsidRPr="00000000">
              <w:rPr>
                <w:rtl w:val="0"/>
              </w:rPr>
              <w:t xml:space="preserve">RF engineer (Firmamento o contractor); JOUAV technical support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0F1">
            <w:pPr>
              <w:rPr/>
            </w:pPr>
            <w:r w:rsidDel="00000000" w:rsidR="00000000" w:rsidRPr="00000000">
              <w:rPr>
                <w:b w:val="1"/>
                <w:bCs w:val="1"/>
                <w:rtl w:val="0"/>
              </w:rPr>
              <w:t xml:space="preserve">Milestone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0F2">
            <w:pPr>
              <w:rPr/>
            </w:pPr>
            <w:r w:rsidDel="00000000" w:rsidR="00000000" w:rsidRPr="00000000">
              <w:rPr>
                <w:rtl w:val="0"/>
              </w:rPr>
              <w:t xml:space="preserve">M+3–4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0F3">
            <w:pPr>
              <w:rPr/>
            </w:pPr>
            <w:r w:rsidDel="00000000" w:rsidR="00000000" w:rsidRPr="00000000">
              <w:rPr>
                <w:b w:val="1"/>
                <w:bCs w:val="1"/>
                <w:rtl w:val="0"/>
              </w:rPr>
              <w:t xml:space="preserve">Rischi esecuzione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0F4">
            <w:pPr>
              <w:rPr/>
            </w:pPr>
            <w:r w:rsidDel="00000000" w:rsidR="00000000" w:rsidRPr="00000000">
              <w:rPr>
                <w:rtl w:val="0"/>
              </w:rPr>
              <w:t xml:space="preserve">Frequenza allocazione ritardata AGCOM, antenna JOUAV prototype non disponibile early, laboratorio RF prenotazione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0F5">
            <w:pPr>
              <w:rPr/>
            </w:pPr>
            <w:r w:rsidDel="00000000" w:rsidR="00000000" w:rsidRPr="00000000">
              <w:rPr>
                <w:b w:val="1"/>
                <w:bCs w:val="1"/>
                <w:rtl w:val="0"/>
              </w:rPr>
              <w:t xml:space="preserve">Contingency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0F6">
            <w:pPr>
              <w:rPr/>
            </w:pPr>
            <w:r w:rsidDel="00000000" w:rsidR="00000000" w:rsidRPr="00000000">
              <w:rPr>
                <w:rtl w:val="0"/>
              </w:rPr>
              <w:t xml:space="preserve">Usare generic antenna model MIL-STD (se specifiche unavailable); stimare latenza da propagation delay fisico (67µs/20km) più processing; affittare lab RF esterna</w:t>
            </w:r>
          </w:p>
        </w:tc>
      </w:tr>
    </w:tbl>
    <w:p w:rsidR="00000000" w:rsidDel="00000000" w:rsidP="00000000" w:rsidRDefault="00000000" w:rsidRPr="00000000" w14:paraId="000020F7">
      <w:pPr>
        <w:widowControl w:val="0"/>
        <w:rPr/>
      </w:pPr>
      <w:r w:rsidDel="00000000" w:rsidR="00000000" w:rsidRPr="00000000">
        <w:rPr>
          <w:rtl w:val="0"/>
        </w:rPr>
      </w:r>
    </w:p>
    <w:p w:rsidR="00000000" w:rsidDel="00000000" w:rsidP="00000000" w:rsidRDefault="00000000" w:rsidRPr="00000000" w14:paraId="000020F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F9">
      <w:pPr>
        <w:pStyle w:val="Heading3"/>
        <w:rPr/>
      </w:pPr>
      <w:bookmarkStart w:colFirst="0" w:colLast="0" w:name="_fjrgt3h0z5kj" w:id="294"/>
      <w:bookmarkEnd w:id="294"/>
      <w:r w:rsidDel="00000000" w:rsidR="00000000" w:rsidRPr="00000000">
        <w:rPr>
          <w:rtl w:val="0"/>
        </w:rPr>
        <w:t xml:space="preserve">Test/Analysis Card VV-6A-03: Copertura Orografica Propagazione</w:t>
      </w:r>
    </w:p>
    <w:tbl>
      <w:tblPr>
        <w:tblStyle w:val="Table96"/>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20FA">
            <w:pPr>
              <w:rPr>
                <w:b w:val="1"/>
                <w:bCs w:val="1"/>
              </w:rPr>
            </w:pPr>
            <w:r w:rsidDel="00000000" w:rsidR="00000000" w:rsidRPr="00000000">
              <w:rPr>
                <w:b w:val="1"/>
                <w:bCs w:val="1"/>
                <w:rtl w:val="0"/>
              </w:rPr>
              <w:t xml:space="preserve">Attribute</w:t>
            </w:r>
          </w:p>
        </w:tc>
        <w:tc>
          <w:tcPr>
            <w:shd w:fill="auto" w:val="clear"/>
            <w:tcMar>
              <w:top w:w="100.0" w:type="dxa"/>
              <w:left w:w="100.0" w:type="dxa"/>
              <w:bottom w:w="100.0" w:type="dxa"/>
              <w:right w:w="100.0" w:type="dxa"/>
            </w:tcMar>
            <w:vAlign w:val="top"/>
          </w:tcPr>
          <w:p w:rsidR="00000000" w:rsidDel="00000000" w:rsidP="00000000" w:rsidRDefault="00000000" w:rsidRPr="00000000" w14:paraId="000020FB">
            <w:pPr>
              <w:rPr>
                <w:b w:val="1"/>
                <w:bCs w:val="1"/>
              </w:rPr>
            </w:pPr>
            <w:r w:rsidDel="00000000" w:rsidR="00000000" w:rsidRPr="00000000">
              <w:rPr>
                <w:b w:val="1"/>
                <w:bCs w:val="1"/>
                <w:rtl w:val="0"/>
              </w:rPr>
              <w:t xml:space="preserve">Valore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0FC">
            <w:pPr>
              <w:rPr/>
            </w:pPr>
            <w:r w:rsidDel="00000000" w:rsidR="00000000" w:rsidRPr="00000000">
              <w:rPr>
                <w:b w:val="1"/>
                <w:bCs w:val="1"/>
                <w:rtl w:val="0"/>
              </w:rPr>
              <w:t xml:space="preserve">VVID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0FD">
            <w:pPr>
              <w:rPr/>
            </w:pPr>
            <w:r w:rsidDel="00000000" w:rsidR="00000000" w:rsidRPr="00000000">
              <w:rPr>
                <w:rtl w:val="0"/>
              </w:rPr>
              <w:t xml:space="preserve">VV-6A-03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0FE">
            <w:pPr>
              <w:rPr/>
            </w:pPr>
            <w:r w:rsidDel="00000000" w:rsidR="00000000" w:rsidRPr="00000000">
              <w:rPr>
                <w:b w:val="1"/>
                <w:bCs w:val="1"/>
                <w:rtl w:val="0"/>
              </w:rPr>
              <w:t xml:space="preserve">Percorso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0FF">
            <w:pPr>
              <w:rPr/>
            </w:pPr>
            <w:r w:rsidDel="00000000" w:rsidR="00000000" w:rsidRPr="00000000">
              <w:rPr>
                <w:rtl w:val="0"/>
              </w:rPr>
              <w:t xml:space="preserve">6A (VTOL)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100">
            <w:pPr>
              <w:rPr/>
            </w:pPr>
            <w:r w:rsidDel="00000000" w:rsidR="00000000" w:rsidRPr="00000000">
              <w:rPr>
                <w:b w:val="1"/>
                <w:bCs w:val="1"/>
                <w:rtl w:val="0"/>
              </w:rPr>
              <w:t xml:space="preserve">Nome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101">
            <w:pPr>
              <w:rPr/>
            </w:pPr>
            <w:r w:rsidDel="00000000" w:rsidR="00000000" w:rsidRPr="00000000">
              <w:rPr>
                <w:rtl w:val="0"/>
              </w:rPr>
              <w:t xml:space="preserve">Mappa copertura geografica footprint VTOL Pentema (DTM+propagazione)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102">
            <w:pPr>
              <w:rPr/>
            </w:pPr>
            <w:r w:rsidDel="00000000" w:rsidR="00000000" w:rsidRPr="00000000">
              <w:rPr>
                <w:b w:val="1"/>
                <w:bCs w:val="1"/>
                <w:rtl w:val="0"/>
              </w:rPr>
              <w:t xml:space="preserve">Obiettivo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103">
            <w:pPr>
              <w:rPr/>
            </w:pPr>
            <w:r w:rsidDel="00000000" w:rsidR="00000000" w:rsidRPr="00000000">
              <w:rPr>
                <w:rFonts w:ascii="Arial Unicode MS" w:cs="Arial Unicode MS" w:eastAsia="Arial Unicode MS" w:hAnsi="Arial Unicode MS"/>
                <w:rtl w:val="0"/>
              </w:rPr>
              <w:t xml:space="preserve">Validare copertura ≥80% km² area pilota (CRIT-03 relassato 6A: vs 90% SNAI intero per HALE); identificare zone ombra/LOS-critical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104">
            <w:pPr>
              <w:rPr/>
            </w:pPr>
            <w:r w:rsidDel="00000000" w:rsidR="00000000" w:rsidRPr="00000000">
              <w:rPr>
                <w:b w:val="1"/>
                <w:bCs w:val="1"/>
                <w:rtl w:val="0"/>
              </w:rPr>
              <w:t xml:space="preserve">Input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105">
            <w:pPr>
              <w:rPr/>
            </w:pPr>
            <w:r w:rsidDel="00000000" w:rsidR="00000000" w:rsidRPr="00000000">
              <w:rPr>
                <w:rtl w:val="0"/>
              </w:rPr>
              <w:t xml:space="preserve">DTM Liguria 10m grid; site GCS localizzazione Pentema [DA CONFERMARE lat/lon]; antenna gain JOUAV; modello Friis + diffrazione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106">
            <w:pPr>
              <w:rPr/>
            </w:pPr>
            <w:r w:rsidDel="00000000" w:rsidR="00000000" w:rsidRPr="00000000">
              <w:rPr>
                <w:b w:val="1"/>
                <w:bCs w:val="1"/>
                <w:rtl w:val="0"/>
              </w:rPr>
              <w:t xml:space="preserve">Metodo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107">
            <w:pPr>
              <w:rPr/>
            </w:pPr>
            <w:r w:rsidDel="00000000" w:rsidR="00000000" w:rsidRPr="00000000">
              <w:rPr>
                <w:rFonts w:ascii="Arial Unicode MS" w:cs="Arial Unicode MS" w:eastAsia="Arial Unicode MS" w:hAnsi="Arial Unicode MS"/>
                <w:rtl w:val="0"/>
              </w:rPr>
              <w:t xml:space="preserve">Analysis: radiowave propagation tool (SPLAT!, ITM, o Radio Mobile); simulazione copertura per 2km, 3.5km, 5km AGL; estrazione footprint angolo elevazione ≥10°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108">
            <w:pPr>
              <w:rPr/>
            </w:pPr>
            <w:r w:rsidDel="00000000" w:rsidR="00000000" w:rsidRPr="00000000">
              <w:rPr>
                <w:b w:val="1"/>
                <w:bCs w:val="1"/>
                <w:rtl w:val="0"/>
              </w:rPr>
              <w:t xml:space="preserve">Output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109">
            <w:pPr>
              <w:rPr/>
            </w:pPr>
            <w:r w:rsidDel="00000000" w:rsidR="00000000" w:rsidRPr="00000000">
              <w:rPr>
                <w:rtl w:val="0"/>
              </w:rPr>
              <w:t xml:space="preserve">Mappe copertura geotiff (4 livelli altitudine); overlay zona abitata/critica; tabella % copertura per comune/area SNAI; identificazione zone dead-zone; raccomandazione posizionamento GCS alternate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10A">
            <w:pPr>
              <w:rPr/>
            </w:pPr>
            <w:r w:rsidDel="00000000" w:rsidR="00000000" w:rsidRPr="00000000">
              <w:rPr>
                <w:b w:val="1"/>
                <w:bCs w:val="1"/>
                <w:rtl w:val="0"/>
              </w:rPr>
              <w:t xml:space="preserve">Criterio accettazione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10B">
            <w:pPr>
              <w:rPr/>
            </w:pPr>
            <w:r w:rsidDel="00000000" w:rsidR="00000000" w:rsidRPr="00000000">
              <w:rPr>
                <w:rFonts w:ascii="Arial Unicode MS" w:cs="Arial Unicode MS" w:eastAsia="Arial Unicode MS" w:hAnsi="Arial Unicode MS"/>
                <w:rtl w:val="0"/>
              </w:rPr>
              <w:t xml:space="preserve">Copertura ≥80% area entro 30km GCS; dead-zone &lt;20% circondariale; orografia montagna ligure riprodotta fedelmente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10C">
            <w:pPr>
              <w:rPr/>
            </w:pPr>
            <w:r w:rsidDel="00000000" w:rsidR="00000000" w:rsidRPr="00000000">
              <w:rPr>
                <w:b w:val="1"/>
                <w:bCs w:val="1"/>
                <w:rtl w:val="0"/>
              </w:rPr>
              <w:t xml:space="preserve">Owner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10D">
            <w:pPr>
              <w:rPr/>
            </w:pPr>
            <w:r w:rsidDel="00000000" w:rsidR="00000000" w:rsidRPr="00000000">
              <w:rPr>
                <w:rtl w:val="0"/>
              </w:rPr>
              <w:t xml:space="preserve">Consulente geospaziale; Regione Liguria supporto DTM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10E">
            <w:pPr>
              <w:rPr/>
            </w:pPr>
            <w:r w:rsidDel="00000000" w:rsidR="00000000" w:rsidRPr="00000000">
              <w:rPr>
                <w:b w:val="1"/>
                <w:bCs w:val="1"/>
                <w:rtl w:val="0"/>
              </w:rPr>
              <w:t xml:space="preserve">Milestone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10F">
            <w:pPr>
              <w:rPr/>
            </w:pPr>
            <w:r w:rsidDel="00000000" w:rsidR="00000000" w:rsidRPr="00000000">
              <w:rPr>
                <w:rtl w:val="0"/>
              </w:rPr>
              <w:t xml:space="preserve">M+2–3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110">
            <w:pPr>
              <w:rPr/>
            </w:pPr>
            <w:r w:rsidDel="00000000" w:rsidR="00000000" w:rsidRPr="00000000">
              <w:rPr>
                <w:b w:val="1"/>
                <w:bCs w:val="1"/>
                <w:rtl w:val="0"/>
              </w:rPr>
              <w:t xml:space="preserve">Rischi esecuzione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111">
            <w:pPr>
              <w:rPr/>
            </w:pPr>
            <w:r w:rsidDel="00000000" w:rsidR="00000000" w:rsidRPr="00000000">
              <w:rPr>
                <w:rtl w:val="0"/>
              </w:rPr>
              <w:t xml:space="preserve">DTM Liguria qualità/cobertura gap, localizzazione sito GCS non confermata, tool propagazione licenza limitata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112">
            <w:pPr>
              <w:rPr/>
            </w:pPr>
            <w:r w:rsidDel="00000000" w:rsidR="00000000" w:rsidRPr="00000000">
              <w:rPr>
                <w:b w:val="1"/>
                <w:bCs w:val="1"/>
                <w:rtl w:val="0"/>
              </w:rPr>
              <w:t xml:space="preserve">Contingency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113">
            <w:pPr>
              <w:rPr/>
            </w:pPr>
            <w:r w:rsidDel="00000000" w:rsidR="00000000" w:rsidRPr="00000000">
              <w:rPr>
                <w:rtl w:val="0"/>
              </w:rPr>
              <w:t xml:space="preserve">Usare USGS SRTM 30m se DTM national unavailable; posizionare GCS centroide area pilota; usare tool open-source ITM</w:t>
            </w:r>
          </w:p>
        </w:tc>
      </w:tr>
    </w:tbl>
    <w:p w:rsidR="00000000" w:rsidDel="00000000" w:rsidP="00000000" w:rsidRDefault="00000000" w:rsidRPr="00000000" w14:paraId="00002114">
      <w:pPr>
        <w:widowControl w:val="0"/>
        <w:rPr/>
      </w:pPr>
      <w:r w:rsidDel="00000000" w:rsidR="00000000" w:rsidRPr="00000000">
        <w:rPr>
          <w:rtl w:val="0"/>
        </w:rPr>
      </w:r>
    </w:p>
    <w:p w:rsidR="00000000" w:rsidDel="00000000" w:rsidP="00000000" w:rsidRDefault="00000000" w:rsidRPr="00000000" w14:paraId="0000211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16">
      <w:pPr>
        <w:pStyle w:val="Heading3"/>
        <w:rPr/>
      </w:pPr>
      <w:bookmarkStart w:colFirst="0" w:colLast="0" w:name="_vtnzesmpvh33" w:id="295"/>
      <w:bookmarkEnd w:id="295"/>
      <w:r w:rsidDel="00000000" w:rsidR="00000000" w:rsidRPr="00000000">
        <w:rPr>
          <w:rtl w:val="0"/>
        </w:rPr>
        <w:t xml:space="preserve">Test/Analysis Card VV-6A-04: ICD Payload Integrazione</w:t>
      </w:r>
    </w:p>
    <w:tbl>
      <w:tblPr>
        <w:tblStyle w:val="Table97"/>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2117">
            <w:pPr>
              <w:rPr>
                <w:b w:val="1"/>
                <w:bCs w:val="1"/>
              </w:rPr>
            </w:pPr>
            <w:r w:rsidDel="00000000" w:rsidR="00000000" w:rsidRPr="00000000">
              <w:rPr>
                <w:b w:val="1"/>
                <w:bCs w:val="1"/>
                <w:rtl w:val="0"/>
              </w:rPr>
              <w:t xml:space="preserve">Attribute</w:t>
            </w:r>
          </w:p>
        </w:tc>
        <w:tc>
          <w:tcPr>
            <w:shd w:fill="auto" w:val="clear"/>
            <w:tcMar>
              <w:top w:w="100.0" w:type="dxa"/>
              <w:left w:w="100.0" w:type="dxa"/>
              <w:bottom w:w="100.0" w:type="dxa"/>
              <w:right w:w="100.0" w:type="dxa"/>
            </w:tcMar>
            <w:vAlign w:val="top"/>
          </w:tcPr>
          <w:p w:rsidR="00000000" w:rsidDel="00000000" w:rsidP="00000000" w:rsidRDefault="00000000" w:rsidRPr="00000000" w14:paraId="00002118">
            <w:pPr>
              <w:rPr>
                <w:b w:val="1"/>
                <w:bCs w:val="1"/>
              </w:rPr>
            </w:pPr>
            <w:r w:rsidDel="00000000" w:rsidR="00000000" w:rsidRPr="00000000">
              <w:rPr>
                <w:b w:val="1"/>
                <w:bCs w:val="1"/>
                <w:rtl w:val="0"/>
              </w:rPr>
              <w:t xml:space="preserve">Valore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119">
            <w:pPr>
              <w:rPr/>
            </w:pPr>
            <w:r w:rsidDel="00000000" w:rsidR="00000000" w:rsidRPr="00000000">
              <w:rPr>
                <w:b w:val="1"/>
                <w:bCs w:val="1"/>
                <w:rtl w:val="0"/>
              </w:rPr>
              <w:t xml:space="preserve">VVID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11A">
            <w:pPr>
              <w:rPr/>
            </w:pPr>
            <w:r w:rsidDel="00000000" w:rsidR="00000000" w:rsidRPr="00000000">
              <w:rPr>
                <w:rtl w:val="0"/>
              </w:rPr>
              <w:t xml:space="preserve">VV-6A-04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11B">
            <w:pPr>
              <w:rPr/>
            </w:pPr>
            <w:r w:rsidDel="00000000" w:rsidR="00000000" w:rsidRPr="00000000">
              <w:rPr>
                <w:b w:val="1"/>
                <w:bCs w:val="1"/>
                <w:rtl w:val="0"/>
              </w:rPr>
              <w:t xml:space="preserve">Percorso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11C">
            <w:pPr>
              <w:rPr/>
            </w:pPr>
            <w:r w:rsidDel="00000000" w:rsidR="00000000" w:rsidRPr="00000000">
              <w:rPr>
                <w:rtl w:val="0"/>
              </w:rPr>
              <w:t xml:space="preserve">6A (VTOL)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11D">
            <w:pPr>
              <w:rPr/>
            </w:pPr>
            <w:r w:rsidDel="00000000" w:rsidR="00000000" w:rsidRPr="00000000">
              <w:rPr>
                <w:b w:val="1"/>
                <w:bCs w:val="1"/>
                <w:rtl w:val="0"/>
              </w:rPr>
              <w:t xml:space="preserve">Nome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11E">
            <w:pPr>
              <w:rPr/>
            </w:pPr>
            <w:r w:rsidDel="00000000" w:rsidR="00000000" w:rsidRPr="00000000">
              <w:rPr>
                <w:rtl w:val="0"/>
              </w:rPr>
              <w:t xml:space="preserve">Interface Control Document (ICD) payload modularità JOUAV</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11F">
            <w:pPr>
              <w:rPr/>
            </w:pPr>
            <w:r w:rsidDel="00000000" w:rsidR="00000000" w:rsidRPr="00000000">
              <w:rPr>
                <w:b w:val="1"/>
                <w:bCs w:val="1"/>
                <w:rtl w:val="0"/>
              </w:rPr>
              <w:t xml:space="preserve">Obiettivo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120">
            <w:pPr>
              <w:rPr/>
            </w:pPr>
            <w:r w:rsidDel="00000000" w:rsidR="00000000" w:rsidRPr="00000000">
              <w:rPr>
                <w:rFonts w:ascii="Arial Unicode MS" w:cs="Arial Unicode MS" w:eastAsia="Arial Unicode MS" w:hAnsi="Arial Unicode MS"/>
                <w:rtl w:val="0"/>
              </w:rPr>
              <w:t xml:space="preserve">Formalizzare connettori dati, alimentazione, meccanica per quick-swap payload (REQ-M-04); validare ≥3 payload candidate integrate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121">
            <w:pPr>
              <w:rPr/>
            </w:pPr>
            <w:r w:rsidDel="00000000" w:rsidR="00000000" w:rsidRPr="00000000">
              <w:rPr>
                <w:b w:val="1"/>
                <w:bCs w:val="1"/>
                <w:rtl w:val="0"/>
              </w:rPr>
              <w:t xml:space="preserve">Input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122">
            <w:pPr>
              <w:rPr/>
            </w:pPr>
            <w:r w:rsidDel="00000000" w:rsidR="00000000" w:rsidRPr="00000000">
              <w:rPr>
                <w:rtl w:val="0"/>
              </w:rPr>
              <w:t xml:space="preserve">JOUAV CW-30E connector pinout docs; payload candidate specs (EO camera, IR, LTE relay, sensori ambientali); power budget allocation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123">
            <w:pPr>
              <w:rPr/>
            </w:pPr>
            <w:r w:rsidDel="00000000" w:rsidR="00000000" w:rsidRPr="00000000">
              <w:rPr>
                <w:b w:val="1"/>
                <w:bCs w:val="1"/>
                <w:rtl w:val="0"/>
              </w:rPr>
              <w:t xml:space="preserve">Metodo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124">
            <w:pPr>
              <w:rPr/>
            </w:pPr>
            <w:r w:rsidDel="00000000" w:rsidR="00000000" w:rsidRPr="00000000">
              <w:rPr>
                <w:rtl w:val="0"/>
              </w:rPr>
              <w:t xml:space="preserve">Inspection: redazione ICD con tabella pin assignment, voltage/current ratings, mechanical mating drawing, procedure swap; test integrazione dummy payload 15kg mock mass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125">
            <w:pPr>
              <w:rPr/>
            </w:pPr>
            <w:r w:rsidDel="00000000" w:rsidR="00000000" w:rsidRPr="00000000">
              <w:rPr>
                <w:b w:val="1"/>
                <w:bCs w:val="1"/>
                <w:rtl w:val="0"/>
              </w:rPr>
              <w:t xml:space="preserve">Output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126">
            <w:pPr>
              <w:rPr/>
            </w:pPr>
            <w:r w:rsidDel="00000000" w:rsidR="00000000" w:rsidRPr="00000000">
              <w:rPr>
                <w:rtl w:val="0"/>
              </w:rPr>
              <w:t xml:space="preserve">ICD v1 documento (5-8 pagine) + schemi connessione + mechanical drawings (CAD step/PDF) + integration test checklist + foto dummy payload integrated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127">
            <w:pPr>
              <w:rPr/>
            </w:pPr>
            <w:r w:rsidDel="00000000" w:rsidR="00000000" w:rsidRPr="00000000">
              <w:rPr>
                <w:b w:val="1"/>
                <w:bCs w:val="1"/>
                <w:rtl w:val="0"/>
              </w:rPr>
              <w:t xml:space="preserve">Criterio accettazione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128">
            <w:pPr>
              <w:rPr/>
            </w:pPr>
            <w:r w:rsidDel="00000000" w:rsidR="00000000" w:rsidRPr="00000000">
              <w:rPr>
                <w:rtl w:val="0"/>
              </w:rPr>
              <w:t xml:space="preserve">ICD approvato da Firmamento + JOUAV; 3 payload mock-up integrate senza airframe modifica; zero assembly problem identificato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129">
            <w:pPr>
              <w:rPr/>
            </w:pPr>
            <w:r w:rsidDel="00000000" w:rsidR="00000000" w:rsidRPr="00000000">
              <w:rPr>
                <w:b w:val="1"/>
                <w:bCs w:val="1"/>
                <w:rtl w:val="0"/>
              </w:rPr>
              <w:t xml:space="preserve">Owner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12A">
            <w:pPr>
              <w:rPr/>
            </w:pPr>
            <w:r w:rsidDel="00000000" w:rsidR="00000000" w:rsidRPr="00000000">
              <w:rPr>
                <w:rtl w:val="0"/>
              </w:rPr>
              <w:t xml:space="preserve">Systems engineer Firmamento; JOUAV system integrator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12B">
            <w:pPr>
              <w:rPr/>
            </w:pPr>
            <w:r w:rsidDel="00000000" w:rsidR="00000000" w:rsidRPr="00000000">
              <w:rPr>
                <w:b w:val="1"/>
                <w:bCs w:val="1"/>
                <w:rtl w:val="0"/>
              </w:rPr>
              <w:t xml:space="preserve">Milestone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12C">
            <w:pPr>
              <w:rPr/>
            </w:pPr>
            <w:r w:rsidDel="00000000" w:rsidR="00000000" w:rsidRPr="00000000">
              <w:rPr>
                <w:rtl w:val="0"/>
              </w:rPr>
              <w:t xml:space="preserve">M+3–4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12D">
            <w:pPr>
              <w:rPr/>
            </w:pPr>
            <w:r w:rsidDel="00000000" w:rsidR="00000000" w:rsidRPr="00000000">
              <w:rPr>
                <w:b w:val="1"/>
                <w:bCs w:val="1"/>
                <w:rtl w:val="0"/>
              </w:rPr>
              <w:t xml:space="preserve">Rischi esecuzione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12E">
            <w:pPr>
              <w:rPr/>
            </w:pPr>
            <w:r w:rsidDel="00000000" w:rsidR="00000000" w:rsidRPr="00000000">
              <w:rPr>
                <w:rtl w:val="0"/>
              </w:rPr>
              <w:t xml:space="preserve">Connettore JOUAV specs incomplete, payload candidate spec preliminary, dummy mass mismatch structural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12F">
            <w:pPr>
              <w:rPr/>
            </w:pPr>
            <w:r w:rsidDel="00000000" w:rsidR="00000000" w:rsidRPr="00000000">
              <w:rPr>
                <w:b w:val="1"/>
                <w:bCs w:val="1"/>
                <w:rtl w:val="0"/>
              </w:rPr>
              <w:t xml:space="preserve">Contingency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130">
            <w:pPr>
              <w:rPr/>
            </w:pPr>
            <w:r w:rsidDel="00000000" w:rsidR="00000000" w:rsidRPr="00000000">
              <w:rPr>
                <w:rtl w:val="0"/>
              </w:rPr>
              <w:t xml:space="preserve">Contattare JOUAV technical support per pinout completo, usare dummy equivalente mass-moment, deroga minore ICD v0 se timing critico</w:t>
            </w:r>
          </w:p>
        </w:tc>
      </w:tr>
    </w:tbl>
    <w:p w:rsidR="00000000" w:rsidDel="00000000" w:rsidP="00000000" w:rsidRDefault="00000000" w:rsidRPr="00000000" w14:paraId="00002131">
      <w:pPr>
        <w:widowControl w:val="0"/>
        <w:rPr/>
      </w:pPr>
      <w:r w:rsidDel="00000000" w:rsidR="00000000" w:rsidRPr="00000000">
        <w:rPr>
          <w:rtl w:val="0"/>
        </w:rPr>
      </w:r>
    </w:p>
    <w:p w:rsidR="00000000" w:rsidDel="00000000" w:rsidP="00000000" w:rsidRDefault="00000000" w:rsidRPr="00000000" w14:paraId="0000213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33">
      <w:pPr>
        <w:pStyle w:val="Heading3"/>
        <w:rPr/>
      </w:pPr>
      <w:bookmarkStart w:colFirst="0" w:colLast="0" w:name="_s3c0ttgmfux6" w:id="296"/>
      <w:bookmarkEnd w:id="296"/>
      <w:r w:rsidDel="00000000" w:rsidR="00000000" w:rsidRPr="00000000">
        <w:rPr>
          <w:rtl w:val="0"/>
        </w:rPr>
        <w:t xml:space="preserve">Test/Analysis Card VV-6A-06: DPIA Preliminare &amp; PoC Encryption</w:t>
      </w:r>
    </w:p>
    <w:tbl>
      <w:tblPr>
        <w:tblStyle w:val="Table98"/>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2134">
            <w:pPr>
              <w:rPr>
                <w:b w:val="1"/>
                <w:bCs w:val="1"/>
              </w:rPr>
            </w:pPr>
            <w:r w:rsidDel="00000000" w:rsidR="00000000" w:rsidRPr="00000000">
              <w:rPr>
                <w:b w:val="1"/>
                <w:bCs w:val="1"/>
                <w:rtl w:val="0"/>
              </w:rPr>
              <w:t xml:space="preserve">Attribute</w:t>
            </w:r>
          </w:p>
        </w:tc>
        <w:tc>
          <w:tcPr>
            <w:shd w:fill="auto" w:val="clear"/>
            <w:tcMar>
              <w:top w:w="100.0" w:type="dxa"/>
              <w:left w:w="100.0" w:type="dxa"/>
              <w:bottom w:w="100.0" w:type="dxa"/>
              <w:right w:w="100.0" w:type="dxa"/>
            </w:tcMar>
            <w:vAlign w:val="top"/>
          </w:tcPr>
          <w:p w:rsidR="00000000" w:rsidDel="00000000" w:rsidP="00000000" w:rsidRDefault="00000000" w:rsidRPr="00000000" w14:paraId="00002135">
            <w:pPr>
              <w:rPr>
                <w:b w:val="1"/>
                <w:bCs w:val="1"/>
              </w:rPr>
            </w:pPr>
            <w:r w:rsidDel="00000000" w:rsidR="00000000" w:rsidRPr="00000000">
              <w:rPr>
                <w:b w:val="1"/>
                <w:bCs w:val="1"/>
                <w:rtl w:val="0"/>
              </w:rPr>
              <w:t xml:space="preserve">Valore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136">
            <w:pPr>
              <w:rPr/>
            </w:pPr>
            <w:r w:rsidDel="00000000" w:rsidR="00000000" w:rsidRPr="00000000">
              <w:rPr>
                <w:b w:val="1"/>
                <w:bCs w:val="1"/>
                <w:rtl w:val="0"/>
              </w:rPr>
              <w:t xml:space="preserve">VVID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137">
            <w:pPr>
              <w:rPr/>
            </w:pPr>
            <w:r w:rsidDel="00000000" w:rsidR="00000000" w:rsidRPr="00000000">
              <w:rPr>
                <w:rtl w:val="0"/>
              </w:rPr>
              <w:t xml:space="preserve">VV-6A-05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138">
            <w:pPr>
              <w:rPr/>
            </w:pPr>
            <w:r w:rsidDel="00000000" w:rsidR="00000000" w:rsidRPr="00000000">
              <w:rPr>
                <w:b w:val="1"/>
                <w:bCs w:val="1"/>
                <w:rtl w:val="0"/>
              </w:rPr>
              <w:t xml:space="preserve">Percorso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139">
            <w:pPr>
              <w:rPr/>
            </w:pPr>
            <w:r w:rsidDel="00000000" w:rsidR="00000000" w:rsidRPr="00000000">
              <w:rPr>
                <w:rtl w:val="0"/>
              </w:rPr>
              <w:t xml:space="preserve">6A (VTOL)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13A">
            <w:pPr>
              <w:rPr/>
            </w:pPr>
            <w:r w:rsidDel="00000000" w:rsidR="00000000" w:rsidRPr="00000000">
              <w:rPr>
                <w:b w:val="1"/>
                <w:bCs w:val="1"/>
                <w:rtl w:val="0"/>
              </w:rPr>
              <w:t xml:space="preserve">Nome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13B">
            <w:pPr>
              <w:rPr/>
            </w:pPr>
            <w:r w:rsidDel="00000000" w:rsidR="00000000" w:rsidRPr="00000000">
              <w:rPr>
                <w:rtl w:val="0"/>
              </w:rPr>
              <w:t xml:space="preserve">Data Protection Impact Assessment (DPIA) e Proof-of-Concept E2E encryption (GDPR-compliant)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13C">
            <w:pPr>
              <w:rPr/>
            </w:pPr>
            <w:r w:rsidDel="00000000" w:rsidR="00000000" w:rsidRPr="00000000">
              <w:rPr>
                <w:b w:val="1"/>
                <w:bCs w:val="1"/>
                <w:rtl w:val="0"/>
              </w:rPr>
              <w:t xml:space="preserve">Obiettivo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13D">
            <w:pPr>
              <w:rPr/>
            </w:pPr>
            <w:r w:rsidDel="00000000" w:rsidR="00000000" w:rsidRPr="00000000">
              <w:rPr>
                <w:rtl w:val="0"/>
              </w:rPr>
              <w:t xml:space="preserve">Dimostrare architettura dati rispetta GDPR art.32 (encryption, access control); PoC cifra telemetry stream AES-256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13E">
            <w:pPr>
              <w:rPr/>
            </w:pPr>
            <w:r w:rsidDel="00000000" w:rsidR="00000000" w:rsidRPr="00000000">
              <w:rPr>
                <w:b w:val="1"/>
                <w:bCs w:val="1"/>
                <w:rtl w:val="0"/>
              </w:rPr>
              <w:t xml:space="preserve">Input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13F">
            <w:pPr>
              <w:rPr/>
            </w:pPr>
            <w:r w:rsidDel="00000000" w:rsidR="00000000" w:rsidRPr="00000000">
              <w:rPr>
                <w:rtl w:val="0"/>
              </w:rPr>
              <w:t xml:space="preserve">Flussi dati VTOL scenario (telemetry, imagery, operatore identity); policy protezione dati cooperativa; standard ISO 27001; GDPR art.32–35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140">
            <w:pPr>
              <w:rPr/>
            </w:pPr>
            <w:r w:rsidDel="00000000" w:rsidR="00000000" w:rsidRPr="00000000">
              <w:rPr>
                <w:b w:val="1"/>
                <w:bCs w:val="1"/>
                <w:rtl w:val="0"/>
              </w:rPr>
              <w:t xml:space="preserve">Metodo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141">
            <w:pPr>
              <w:rPr/>
            </w:pPr>
            <w:r w:rsidDel="00000000" w:rsidR="00000000" w:rsidRPr="00000000">
              <w:rPr>
                <w:rtl w:val="0"/>
              </w:rPr>
              <w:t xml:space="preserve">Analysis: DPIA desk-top su 4 scenari (connettività ordinaria, monitoraggio ambiente, emergenza, manutenzione); mapping control GDPR + ISO 27001; PoC code AES-256 cifratura payload telemetry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142">
            <w:pPr>
              <w:rPr/>
            </w:pPr>
            <w:r w:rsidDel="00000000" w:rsidR="00000000" w:rsidRPr="00000000">
              <w:rPr>
                <w:b w:val="1"/>
                <w:bCs w:val="1"/>
                <w:rtl w:val="0"/>
              </w:rPr>
              <w:t xml:space="preserve">Output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143">
            <w:pPr>
              <w:rPr/>
            </w:pPr>
            <w:r w:rsidDel="00000000" w:rsidR="00000000" w:rsidRPr="00000000">
              <w:rPr>
                <w:rtl w:val="0"/>
              </w:rPr>
              <w:t xml:space="preserve">DPIA documento (v0 preliminary, 15-20 pagine) + scenario risk matrix + PoC crypto code (Python/C) con unit test + security audit checklist GCS infrastructure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144">
            <w:pPr>
              <w:rPr/>
            </w:pPr>
            <w:r w:rsidDel="00000000" w:rsidR="00000000" w:rsidRPr="00000000">
              <w:rPr>
                <w:b w:val="1"/>
                <w:bCs w:val="1"/>
                <w:rtl w:val="0"/>
              </w:rPr>
              <w:t xml:space="preserve">Criterio accettazione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145">
            <w:pPr>
              <w:rPr/>
            </w:pPr>
            <w:r w:rsidDel="00000000" w:rsidR="00000000" w:rsidRPr="00000000">
              <w:rPr>
                <w:rFonts w:ascii="Arial Unicode MS" w:cs="Arial Unicode MS" w:eastAsia="Arial Unicode MS" w:hAnsi="Arial Unicode MS"/>
                <w:rtl w:val="0"/>
              </w:rPr>
              <w:t xml:space="preserve">DPIA completata ≥90% scenari; DPO Regione consulenza completata; PoC code compilabile, test pass &gt;90%; nessun dato plain-text in output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146">
            <w:pPr>
              <w:rPr/>
            </w:pPr>
            <w:r w:rsidDel="00000000" w:rsidR="00000000" w:rsidRPr="00000000">
              <w:rPr>
                <w:b w:val="1"/>
                <w:bCs w:val="1"/>
                <w:rtl w:val="0"/>
              </w:rPr>
              <w:t xml:space="preserve">Owner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147">
            <w:pPr>
              <w:rPr/>
            </w:pPr>
            <w:r w:rsidDel="00000000" w:rsidR="00000000" w:rsidRPr="00000000">
              <w:rPr>
                <w:rtl w:val="0"/>
              </w:rPr>
              <w:t xml:space="preserve">DPO (Data Protection Officer) Regione Liguria (lead); contractor cybersecurity; Firmamento technical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148">
            <w:pPr>
              <w:rPr/>
            </w:pPr>
            <w:r w:rsidDel="00000000" w:rsidR="00000000" w:rsidRPr="00000000">
              <w:rPr>
                <w:b w:val="1"/>
                <w:bCs w:val="1"/>
                <w:rtl w:val="0"/>
              </w:rPr>
              <w:t xml:space="preserve">Milestone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149">
            <w:pPr>
              <w:rPr/>
            </w:pPr>
            <w:r w:rsidDel="00000000" w:rsidR="00000000" w:rsidRPr="00000000">
              <w:rPr>
                <w:rtl w:val="0"/>
              </w:rPr>
              <w:t xml:space="preserve">M+4–5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14A">
            <w:pPr>
              <w:rPr/>
            </w:pPr>
            <w:r w:rsidDel="00000000" w:rsidR="00000000" w:rsidRPr="00000000">
              <w:rPr>
                <w:b w:val="1"/>
                <w:bCs w:val="1"/>
                <w:rtl w:val="0"/>
              </w:rPr>
              <w:t xml:space="preserve">Rischi esecuzione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14B">
            <w:pPr>
              <w:rPr/>
            </w:pPr>
            <w:r w:rsidDel="00000000" w:rsidR="00000000" w:rsidRPr="00000000">
              <w:rPr>
                <w:rtl w:val="0"/>
              </w:rPr>
              <w:t xml:space="preserve">DPO Regione risorse limitate, PoC deployment non realizzabile in timeline breve, GCS infrastructure review incompleto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14C">
            <w:pPr>
              <w:rPr/>
            </w:pPr>
            <w:r w:rsidDel="00000000" w:rsidR="00000000" w:rsidRPr="00000000">
              <w:rPr>
                <w:b w:val="1"/>
                <w:bCs w:val="1"/>
                <w:rtl w:val="0"/>
              </w:rPr>
              <w:t xml:space="preserve">Contingency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14D">
            <w:pPr>
              <w:rPr/>
            </w:pPr>
            <w:r w:rsidDel="00000000" w:rsidR="00000000" w:rsidRPr="00000000">
              <w:rPr>
                <w:rtl w:val="0"/>
              </w:rPr>
              <w:t xml:space="preserve">Engaggiare DPO regional via Legacoop pressure, usare PoC academico (not production-ready), differire full GCS audit a fase successiva se priority shifting</w:t>
            </w:r>
          </w:p>
        </w:tc>
      </w:tr>
    </w:tbl>
    <w:p w:rsidR="00000000" w:rsidDel="00000000" w:rsidP="00000000" w:rsidRDefault="00000000" w:rsidRPr="00000000" w14:paraId="0000214E">
      <w:pPr>
        <w:widowControl w:val="0"/>
        <w:rPr/>
      </w:pPr>
      <w:r w:rsidDel="00000000" w:rsidR="00000000" w:rsidRPr="00000000">
        <w:rPr>
          <w:rtl w:val="0"/>
        </w:rPr>
      </w:r>
    </w:p>
    <w:p w:rsidR="00000000" w:rsidDel="00000000" w:rsidP="00000000" w:rsidRDefault="00000000" w:rsidRPr="00000000" w14:paraId="0000214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50">
      <w:pPr>
        <w:pStyle w:val="Heading3"/>
        <w:rPr/>
      </w:pPr>
      <w:bookmarkStart w:colFirst="0" w:colLast="0" w:name="_richzh4qrnat" w:id="297"/>
      <w:bookmarkEnd w:id="297"/>
      <w:r w:rsidDel="00000000" w:rsidR="00000000" w:rsidRPr="00000000">
        <w:rPr>
          <w:rtl w:val="0"/>
        </w:rPr>
        <w:t xml:space="preserve">Test/Analysis Card VV-6A-08: SORA Assessment ENAC</w:t>
      </w:r>
    </w:p>
    <w:tbl>
      <w:tblPr>
        <w:tblStyle w:val="Table99"/>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2151">
            <w:pPr>
              <w:rPr>
                <w:b w:val="1"/>
                <w:bCs w:val="1"/>
              </w:rPr>
            </w:pPr>
            <w:r w:rsidDel="00000000" w:rsidR="00000000" w:rsidRPr="00000000">
              <w:rPr>
                <w:b w:val="1"/>
                <w:bCs w:val="1"/>
                <w:rtl w:val="0"/>
              </w:rPr>
              <w:t xml:space="preserve">Attribute</w:t>
            </w:r>
          </w:p>
        </w:tc>
        <w:tc>
          <w:tcPr>
            <w:shd w:fill="auto" w:val="clear"/>
            <w:tcMar>
              <w:top w:w="100.0" w:type="dxa"/>
              <w:left w:w="100.0" w:type="dxa"/>
              <w:bottom w:w="100.0" w:type="dxa"/>
              <w:right w:w="100.0" w:type="dxa"/>
            </w:tcMar>
            <w:vAlign w:val="top"/>
          </w:tcPr>
          <w:p w:rsidR="00000000" w:rsidDel="00000000" w:rsidP="00000000" w:rsidRDefault="00000000" w:rsidRPr="00000000" w14:paraId="00002152">
            <w:pPr>
              <w:rPr>
                <w:b w:val="1"/>
                <w:bCs w:val="1"/>
              </w:rPr>
            </w:pPr>
            <w:r w:rsidDel="00000000" w:rsidR="00000000" w:rsidRPr="00000000">
              <w:rPr>
                <w:b w:val="1"/>
                <w:bCs w:val="1"/>
                <w:rtl w:val="0"/>
              </w:rPr>
              <w:t xml:space="preserve">Valore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153">
            <w:pPr>
              <w:rPr/>
            </w:pPr>
            <w:r w:rsidDel="00000000" w:rsidR="00000000" w:rsidRPr="00000000">
              <w:rPr>
                <w:b w:val="1"/>
                <w:bCs w:val="1"/>
                <w:rtl w:val="0"/>
              </w:rPr>
              <w:t xml:space="preserve">VVID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154">
            <w:pPr>
              <w:rPr/>
            </w:pPr>
            <w:r w:rsidDel="00000000" w:rsidR="00000000" w:rsidRPr="00000000">
              <w:rPr>
                <w:rtl w:val="0"/>
              </w:rPr>
              <w:t xml:space="preserve">VV-6A-08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155">
            <w:pPr>
              <w:rPr/>
            </w:pPr>
            <w:r w:rsidDel="00000000" w:rsidR="00000000" w:rsidRPr="00000000">
              <w:rPr>
                <w:b w:val="1"/>
                <w:bCs w:val="1"/>
                <w:rtl w:val="0"/>
              </w:rPr>
              <w:t xml:space="preserve">Percorso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156">
            <w:pPr>
              <w:rPr/>
            </w:pPr>
            <w:r w:rsidDel="00000000" w:rsidR="00000000" w:rsidRPr="00000000">
              <w:rPr>
                <w:rtl w:val="0"/>
              </w:rPr>
              <w:t xml:space="preserve">6A (VTOL)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157">
            <w:pPr>
              <w:rPr/>
            </w:pPr>
            <w:r w:rsidDel="00000000" w:rsidR="00000000" w:rsidRPr="00000000">
              <w:rPr>
                <w:b w:val="1"/>
                <w:bCs w:val="1"/>
                <w:rtl w:val="0"/>
              </w:rPr>
              <w:t xml:space="preserve">Nome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158">
            <w:pPr>
              <w:rPr/>
            </w:pPr>
            <w:r w:rsidDel="00000000" w:rsidR="00000000" w:rsidRPr="00000000">
              <w:rPr>
                <w:rtl w:val="0"/>
              </w:rPr>
              <w:t xml:space="preserve">Specific Operations Risk Assessment (SORA) e pre-approval ENAC (airspace Pentema)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159">
            <w:pPr>
              <w:rPr/>
            </w:pPr>
            <w:r w:rsidDel="00000000" w:rsidR="00000000" w:rsidRPr="00000000">
              <w:rPr>
                <w:b w:val="1"/>
                <w:bCs w:val="1"/>
                <w:rtl w:val="0"/>
              </w:rPr>
              <w:t xml:space="preserve">Obiettivo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15A">
            <w:pPr>
              <w:rPr/>
            </w:pPr>
            <w:r w:rsidDel="00000000" w:rsidR="00000000" w:rsidRPr="00000000">
              <w:rPr>
                <w:rtl w:val="0"/>
              </w:rPr>
              <w:t xml:space="preserve">Validare operazioni VTOL conforme ENAC per airspace class Pentema (CRIT-06 pre-compliance); identificare gap autorizzativi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15B">
            <w:pPr>
              <w:rPr/>
            </w:pPr>
            <w:r w:rsidDel="00000000" w:rsidR="00000000" w:rsidRPr="00000000">
              <w:rPr>
                <w:b w:val="1"/>
                <w:bCs w:val="1"/>
                <w:rtl w:val="0"/>
              </w:rPr>
              <w:t xml:space="preserve">Input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15C">
            <w:pPr>
              <w:rPr/>
            </w:pPr>
            <w:r w:rsidDel="00000000" w:rsidR="00000000" w:rsidRPr="00000000">
              <w:rPr>
                <w:rtl w:val="0"/>
              </w:rPr>
              <w:t xml:space="preserve">CTR/airspace class Pentema (DARED/IFR chart); ground risk map (abitazioni, strade, infrastrutture critiche); traffic density dati ENAV; CONOPS scenario VTOL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15D">
            <w:pPr>
              <w:rPr/>
            </w:pPr>
            <w:r w:rsidDel="00000000" w:rsidR="00000000" w:rsidRPr="00000000">
              <w:rPr>
                <w:b w:val="1"/>
                <w:bCs w:val="1"/>
                <w:rtl w:val="0"/>
              </w:rPr>
              <w:t xml:space="preserve">Metodo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15E">
            <w:pPr>
              <w:rPr/>
            </w:pPr>
            <w:r w:rsidDel="00000000" w:rsidR="00000000" w:rsidRPr="00000000">
              <w:rPr>
                <w:rtl w:val="0"/>
              </w:rPr>
              <w:t xml:space="preserve">Analysis: SORA assessment seguendo EASA Special Category decision 2019/945 + 2019/947; evaluation traffic, ground-risk, mitigation (aviso NOTAM, osservatore terra, corridori volo); pre-app meeting ENAC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15F">
            <w:pPr>
              <w:rPr/>
            </w:pPr>
            <w:r w:rsidDel="00000000" w:rsidR="00000000" w:rsidRPr="00000000">
              <w:rPr>
                <w:b w:val="1"/>
                <w:bCs w:val="1"/>
                <w:rtl w:val="0"/>
              </w:rPr>
              <w:t xml:space="preserve">Output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160">
            <w:pPr>
              <w:rPr/>
            </w:pPr>
            <w:r w:rsidDel="00000000" w:rsidR="00000000" w:rsidRPr="00000000">
              <w:rPr>
                <w:rtl w:val="0"/>
              </w:rPr>
              <w:t xml:space="preserve">SORA assessment report (10-12 pagine, template EASA) + ground risk categorization map + CONOPS v0 + ENAC pre-app meeting minutes + go/no-go recommendation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161">
            <w:pPr>
              <w:rPr/>
            </w:pPr>
            <w:r w:rsidDel="00000000" w:rsidR="00000000" w:rsidRPr="00000000">
              <w:rPr>
                <w:b w:val="1"/>
                <w:bCs w:val="1"/>
                <w:rtl w:val="0"/>
              </w:rPr>
              <w:t xml:space="preserve">Criterio accettazione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162">
            <w:pPr>
              <w:rPr/>
            </w:pPr>
            <w:r w:rsidDel="00000000" w:rsidR="00000000" w:rsidRPr="00000000">
              <w:rPr>
                <w:rtl w:val="0"/>
              </w:rPr>
              <w:t xml:space="preserve">SORA Level classificazione 1–2 (operazioni sperimentali controllate) confermata; ENAC feedback "no major blocker" da pre-app M+2; zero showstopper identificato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163">
            <w:pPr>
              <w:rPr/>
            </w:pPr>
            <w:r w:rsidDel="00000000" w:rsidR="00000000" w:rsidRPr="00000000">
              <w:rPr>
                <w:b w:val="1"/>
                <w:bCs w:val="1"/>
                <w:rtl w:val="0"/>
              </w:rPr>
              <w:t xml:space="preserve">Owner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164">
            <w:pPr>
              <w:rPr/>
            </w:pPr>
            <w:r w:rsidDel="00000000" w:rsidR="00000000" w:rsidRPr="00000000">
              <w:rPr>
                <w:rtl w:val="0"/>
              </w:rPr>
              <w:t xml:space="preserve">SORA assessor esterno (expertise ENAC procedure); ENAC liaison coordinamento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165">
            <w:pPr>
              <w:rPr/>
            </w:pPr>
            <w:r w:rsidDel="00000000" w:rsidR="00000000" w:rsidRPr="00000000">
              <w:rPr>
                <w:b w:val="1"/>
                <w:bCs w:val="1"/>
                <w:rtl w:val="0"/>
              </w:rPr>
              <w:t xml:space="preserve">Milestone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166">
            <w:pPr>
              <w:rPr/>
            </w:pPr>
            <w:r w:rsidDel="00000000" w:rsidR="00000000" w:rsidRPr="00000000">
              <w:rPr>
                <w:rtl w:val="0"/>
              </w:rPr>
              <w:t xml:space="preserve">M+2–3 (early per derisking regolatorio)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167">
            <w:pPr>
              <w:rPr/>
            </w:pPr>
            <w:r w:rsidDel="00000000" w:rsidR="00000000" w:rsidRPr="00000000">
              <w:rPr>
                <w:b w:val="1"/>
                <w:bCs w:val="1"/>
                <w:rtl w:val="0"/>
              </w:rPr>
              <w:t xml:space="preserve">Rischi esecuzione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168">
            <w:pPr>
              <w:rPr/>
            </w:pPr>
            <w:r w:rsidDel="00000000" w:rsidR="00000000" w:rsidRPr="00000000">
              <w:rPr>
                <w:rtl w:val="0"/>
              </w:rPr>
              <w:t xml:space="preserve">ENAC pre-app meeting disponibilità ritardata, ground risk classification ambigua per montagna, CTR airspace Genova cambio classification in corso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169">
            <w:pPr>
              <w:rPr/>
            </w:pPr>
            <w:r w:rsidDel="00000000" w:rsidR="00000000" w:rsidRPr="00000000">
              <w:rPr>
                <w:b w:val="1"/>
                <w:bCs w:val="1"/>
                <w:rtl w:val="0"/>
              </w:rPr>
              <w:t xml:space="preserve">Contingency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16A">
            <w:pPr>
              <w:rPr/>
            </w:pPr>
            <w:r w:rsidDel="00000000" w:rsidR="00000000" w:rsidRPr="00000000">
              <w:rPr>
                <w:rtl w:val="0"/>
              </w:rPr>
              <w:t xml:space="preserve">Submittere SORA v0 self-assessment se meeting rinviato; usare worst-case ground risk category; verificare CTR status con ENAV</w:t>
            </w:r>
          </w:p>
        </w:tc>
      </w:tr>
    </w:tbl>
    <w:p w:rsidR="00000000" w:rsidDel="00000000" w:rsidP="00000000" w:rsidRDefault="00000000" w:rsidRPr="00000000" w14:paraId="0000216B">
      <w:pPr>
        <w:widowControl w:val="0"/>
        <w:rPr/>
      </w:pPr>
      <w:r w:rsidDel="00000000" w:rsidR="00000000" w:rsidRPr="00000000">
        <w:rPr>
          <w:rtl w:val="0"/>
        </w:rPr>
      </w:r>
    </w:p>
    <w:p w:rsidR="00000000" w:rsidDel="00000000" w:rsidP="00000000" w:rsidRDefault="00000000" w:rsidRPr="00000000" w14:paraId="0000216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6D">
      <w:pPr>
        <w:pStyle w:val="Heading3"/>
        <w:rPr/>
      </w:pPr>
      <w:bookmarkStart w:colFirst="0" w:colLast="0" w:name="_v0xg77qjnljf" w:id="298"/>
      <w:bookmarkEnd w:id="298"/>
      <w:r w:rsidDel="00000000" w:rsidR="00000000" w:rsidRPr="00000000">
        <w:rPr>
          <w:rtl w:val="0"/>
        </w:rPr>
        <w:t xml:space="preserve">Test/Analysis Card VV-6B-01: Modello Energetico HALE Invernale</w:t>
      </w:r>
    </w:p>
    <w:tbl>
      <w:tblPr>
        <w:tblStyle w:val="Table100"/>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216E">
            <w:pPr>
              <w:rPr>
                <w:b w:val="1"/>
                <w:bCs w:val="1"/>
              </w:rPr>
            </w:pPr>
            <w:r w:rsidDel="00000000" w:rsidR="00000000" w:rsidRPr="00000000">
              <w:rPr>
                <w:b w:val="1"/>
                <w:bCs w:val="1"/>
                <w:rtl w:val="0"/>
              </w:rPr>
              <w:t xml:space="preserve">Attribute</w:t>
            </w:r>
          </w:p>
        </w:tc>
        <w:tc>
          <w:tcPr>
            <w:shd w:fill="auto" w:val="clear"/>
            <w:tcMar>
              <w:top w:w="100.0" w:type="dxa"/>
              <w:left w:w="100.0" w:type="dxa"/>
              <w:bottom w:w="100.0" w:type="dxa"/>
              <w:right w:w="100.0" w:type="dxa"/>
            </w:tcMar>
            <w:vAlign w:val="top"/>
          </w:tcPr>
          <w:p w:rsidR="00000000" w:rsidDel="00000000" w:rsidP="00000000" w:rsidRDefault="00000000" w:rsidRPr="00000000" w14:paraId="0000216F">
            <w:pPr>
              <w:rPr>
                <w:b w:val="1"/>
                <w:bCs w:val="1"/>
              </w:rPr>
            </w:pPr>
            <w:r w:rsidDel="00000000" w:rsidR="00000000" w:rsidRPr="00000000">
              <w:rPr>
                <w:b w:val="1"/>
                <w:bCs w:val="1"/>
                <w:rtl w:val="0"/>
              </w:rPr>
              <w:t xml:space="preserve">Valore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170">
            <w:pPr>
              <w:rPr/>
            </w:pPr>
            <w:r w:rsidDel="00000000" w:rsidR="00000000" w:rsidRPr="00000000">
              <w:rPr>
                <w:b w:val="1"/>
                <w:bCs w:val="1"/>
                <w:rtl w:val="0"/>
              </w:rPr>
              <w:t xml:space="preserve">VVID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171">
            <w:pPr>
              <w:rPr/>
            </w:pPr>
            <w:r w:rsidDel="00000000" w:rsidR="00000000" w:rsidRPr="00000000">
              <w:rPr>
                <w:rtl w:val="0"/>
              </w:rPr>
              <w:t xml:space="preserve">VV-6B-01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172">
            <w:pPr>
              <w:rPr/>
            </w:pPr>
            <w:r w:rsidDel="00000000" w:rsidR="00000000" w:rsidRPr="00000000">
              <w:rPr>
                <w:b w:val="1"/>
                <w:bCs w:val="1"/>
                <w:rtl w:val="0"/>
              </w:rPr>
              <w:t xml:space="preserve">Percorso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173">
            <w:pPr>
              <w:rPr/>
            </w:pPr>
            <w:r w:rsidDel="00000000" w:rsidR="00000000" w:rsidRPr="00000000">
              <w:rPr>
                <w:rtl w:val="0"/>
              </w:rPr>
              <w:t xml:space="preserve">6B (HALE)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174">
            <w:pPr>
              <w:rPr/>
            </w:pPr>
            <w:r w:rsidDel="00000000" w:rsidR="00000000" w:rsidRPr="00000000">
              <w:rPr>
                <w:b w:val="1"/>
                <w:bCs w:val="1"/>
                <w:rtl w:val="0"/>
              </w:rPr>
              <w:t xml:space="preserve">Nome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175">
            <w:pPr>
              <w:rPr/>
            </w:pPr>
            <w:r w:rsidDel="00000000" w:rsidR="00000000" w:rsidRPr="00000000">
              <w:rPr>
                <w:rtl w:val="0"/>
              </w:rPr>
              <w:t xml:space="preserve">Ciclo solare-batteria HALE 20km stratosfera dic-gen Pentema (7+ giorni permanenza)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176">
            <w:pPr>
              <w:rPr/>
            </w:pPr>
            <w:r w:rsidDel="00000000" w:rsidR="00000000" w:rsidRPr="00000000">
              <w:rPr>
                <w:b w:val="1"/>
                <w:bCs w:val="1"/>
                <w:rtl w:val="0"/>
              </w:rPr>
              <w:t xml:space="preserve">Obiettivo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177">
            <w:pPr>
              <w:rPr/>
            </w:pPr>
            <w:r w:rsidDel="00000000" w:rsidR="00000000" w:rsidRPr="00000000">
              <w:rPr>
                <w:rFonts w:ascii="Arial Unicode MS" w:cs="Arial Unicode MS" w:eastAsia="Arial Unicode MS" w:hAnsi="Arial Unicode MS"/>
                <w:rtl w:val="0"/>
              </w:rPr>
              <w:t xml:space="preserve">Validare CRIT-01 HALE: permanenza ≥7 giorni invernale con ciclo giorno-notte autonomo; bilancio energetico closed-loop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178">
            <w:pPr>
              <w:rPr/>
            </w:pPr>
            <w:r w:rsidDel="00000000" w:rsidR="00000000" w:rsidRPr="00000000">
              <w:rPr>
                <w:b w:val="1"/>
                <w:bCs w:val="1"/>
                <w:rtl w:val="0"/>
              </w:rPr>
              <w:t xml:space="preserve">Input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179">
            <w:pPr>
              <w:rPr/>
            </w:pPr>
            <w:r w:rsidDel="00000000" w:rsidR="00000000" w:rsidRPr="00000000">
              <w:rPr>
                <w:rtl w:val="0"/>
              </w:rPr>
              <w:t xml:space="preserve">Solar panel efficiency curve stratosfera (-50°C); irraggiamento solare dic Pentema (min ~500 W/m² noon, 0 at night); payload power dissipation 150W average; battery high-temp spec TRL 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17A">
            <w:pPr>
              <w:rPr/>
            </w:pPr>
            <w:r w:rsidDel="00000000" w:rsidR="00000000" w:rsidRPr="00000000">
              <w:rPr>
                <w:b w:val="1"/>
                <w:bCs w:val="1"/>
                <w:rtl w:val="0"/>
              </w:rPr>
              <w:t xml:space="preserve">Metodo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17B">
            <w:pPr>
              <w:rPr/>
            </w:pPr>
            <w:r w:rsidDel="00000000" w:rsidR="00000000" w:rsidRPr="00000000">
              <w:rPr>
                <w:rtl w:val="0"/>
              </w:rPr>
              <w:t xml:space="preserve">Analysis: modello MATLAB dettagliato ciclo solare-batteria 24h, integrato 7 gg; solver ODE; sensibilità irraggiamento, temp, payload; test battery prototipo 50 cicli -40°C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17C">
            <w:pPr>
              <w:rPr/>
            </w:pPr>
            <w:r w:rsidDel="00000000" w:rsidR="00000000" w:rsidRPr="00000000">
              <w:rPr>
                <w:b w:val="1"/>
                <w:bCs w:val="1"/>
                <w:rtl w:val="0"/>
              </w:rPr>
              <w:t xml:space="preserve">Output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17D">
            <w:pPr>
              <w:rPr/>
            </w:pPr>
            <w:r w:rsidDel="00000000" w:rsidR="00000000" w:rsidRPr="00000000">
              <w:rPr>
                <w:rtl w:val="0"/>
              </w:rPr>
              <w:t xml:space="preserve">Energy model report (20–25 pagine, doc tecnico completo) + curve permanenza vs battery capacity + thermal sensitivity + battery cycle test report -40°C (30 pagine) + raccomandazione battery pack architecture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17E">
            <w:pPr>
              <w:rPr/>
            </w:pPr>
            <w:r w:rsidDel="00000000" w:rsidR="00000000" w:rsidRPr="00000000">
              <w:rPr>
                <w:b w:val="1"/>
                <w:bCs w:val="1"/>
                <w:rtl w:val="0"/>
              </w:rPr>
              <w:t xml:space="preserve">Criterio accettazione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17F">
            <w:pPr>
              <w:rPr/>
            </w:pPr>
            <w:r w:rsidDel="00000000" w:rsidR="00000000" w:rsidRPr="00000000">
              <w:rPr>
                <w:rFonts w:ascii="Arial Unicode MS" w:cs="Arial Unicode MS" w:eastAsia="Arial Unicode MS" w:hAnsi="Arial Unicode MS"/>
                <w:rtl w:val="0"/>
              </w:rPr>
              <w:t xml:space="preserve">Permanenza ≥7 gg confermata; margine batteria ≥20% dopo ciclo; degradazione &lt;5% su 50 cicli; modello validato vs datasheet batteria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180">
            <w:pPr>
              <w:rPr/>
            </w:pPr>
            <w:r w:rsidDel="00000000" w:rsidR="00000000" w:rsidRPr="00000000">
              <w:rPr>
                <w:b w:val="1"/>
                <w:bCs w:val="1"/>
                <w:rtl w:val="0"/>
              </w:rPr>
              <w:t xml:space="preserve">Owner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181">
            <w:pPr>
              <w:rPr/>
            </w:pPr>
            <w:r w:rsidDel="00000000" w:rsidR="00000000" w:rsidRPr="00000000">
              <w:rPr>
                <w:rtl w:val="0"/>
              </w:rPr>
              <w:t xml:space="preserve">Consultant energia (lead); batteria supplier (M1 test); Firmamento design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182">
            <w:pPr>
              <w:rPr/>
            </w:pPr>
            <w:r w:rsidDel="00000000" w:rsidR="00000000" w:rsidRPr="00000000">
              <w:rPr>
                <w:b w:val="1"/>
                <w:bCs w:val="1"/>
                <w:rtl w:val="0"/>
              </w:rPr>
              <w:t xml:space="preserve">Milestone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183">
            <w:pPr>
              <w:rPr/>
            </w:pPr>
            <w:r w:rsidDel="00000000" w:rsidR="00000000" w:rsidRPr="00000000">
              <w:rPr>
                <w:rFonts w:ascii="Arial Unicode MS" w:cs="Arial Unicode MS" w:eastAsia="Arial Unicode MS" w:hAnsi="Arial Unicode MS"/>
                <w:rtl w:val="0"/>
              </w:rPr>
              <w:t xml:space="preserve">M+5–6 Fase 2 → M+8–12 Fase 3 inizio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184">
            <w:pPr>
              <w:rPr/>
            </w:pPr>
            <w:r w:rsidDel="00000000" w:rsidR="00000000" w:rsidRPr="00000000">
              <w:rPr>
                <w:b w:val="1"/>
                <w:bCs w:val="1"/>
                <w:rtl w:val="0"/>
              </w:rPr>
              <w:t xml:space="preserve">Rischi esecuzione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185">
            <w:pPr>
              <w:rPr/>
            </w:pPr>
            <w:r w:rsidDel="00000000" w:rsidR="00000000" w:rsidRPr="00000000">
              <w:rPr>
                <w:rtl w:val="0"/>
              </w:rPr>
              <w:t xml:space="preserve">Battery TRL 4 supplier RFI inesatto, ciclo termico stratosfera modeling incertezza ±20%, irraggiamento Pentema dati insufficienti, test ciclo termico long duration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186">
            <w:pPr>
              <w:rPr/>
            </w:pPr>
            <w:r w:rsidDel="00000000" w:rsidR="00000000" w:rsidRPr="00000000">
              <w:rPr>
                <w:b w:val="1"/>
                <w:bCs w:val="1"/>
                <w:rtl w:val="0"/>
              </w:rPr>
              <w:t xml:space="preserve">Contingency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187">
            <w:pPr>
              <w:rPr/>
            </w:pPr>
            <w:r w:rsidDel="00000000" w:rsidR="00000000" w:rsidRPr="00000000">
              <w:rPr>
                <w:rtl w:val="0"/>
              </w:rPr>
              <w:t xml:space="preserve">Contattare 3+ supplier per battery candidate, applicare margin conservativo 1.3× on endurance, usare irraggiamento dati satellite Copernicus se stazione meteo unavailable, estendere timeline test ciclo over 4–5 mesi</w:t>
            </w:r>
          </w:p>
        </w:tc>
      </w:tr>
    </w:tbl>
    <w:p w:rsidR="00000000" w:rsidDel="00000000" w:rsidP="00000000" w:rsidRDefault="00000000" w:rsidRPr="00000000" w14:paraId="00002188">
      <w:pPr>
        <w:widowControl w:val="0"/>
        <w:rPr/>
      </w:pPr>
      <w:r w:rsidDel="00000000" w:rsidR="00000000" w:rsidRPr="00000000">
        <w:rPr>
          <w:rtl w:val="0"/>
        </w:rPr>
      </w:r>
    </w:p>
    <w:p w:rsidR="00000000" w:rsidDel="00000000" w:rsidP="00000000" w:rsidRDefault="00000000" w:rsidRPr="00000000" w14:paraId="0000218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8A">
      <w:pPr>
        <w:pStyle w:val="Heading3"/>
        <w:rPr/>
      </w:pPr>
      <w:bookmarkStart w:colFirst="0" w:colLast="0" w:name="_3s6ic0fve26u" w:id="299"/>
      <w:bookmarkEnd w:id="299"/>
      <w:r w:rsidDel="00000000" w:rsidR="00000000" w:rsidRPr="00000000">
        <w:rPr>
          <w:rtl w:val="0"/>
        </w:rPr>
        <w:t xml:space="preserve">Test/Analysis Card VV-6B-05: Flutter Analysis HALE (Wind Tunnel)</w:t>
      </w:r>
    </w:p>
    <w:tbl>
      <w:tblPr>
        <w:tblStyle w:val="Table10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218B">
            <w:pPr>
              <w:rPr>
                <w:b w:val="1"/>
                <w:bCs w:val="1"/>
              </w:rPr>
            </w:pPr>
            <w:r w:rsidDel="00000000" w:rsidR="00000000" w:rsidRPr="00000000">
              <w:rPr>
                <w:b w:val="1"/>
                <w:bCs w:val="1"/>
                <w:rtl w:val="0"/>
              </w:rPr>
              <w:t xml:space="preserve">Attribute</w:t>
            </w:r>
          </w:p>
        </w:tc>
        <w:tc>
          <w:tcPr>
            <w:shd w:fill="auto" w:val="clear"/>
            <w:tcMar>
              <w:top w:w="100.0" w:type="dxa"/>
              <w:left w:w="100.0" w:type="dxa"/>
              <w:bottom w:w="100.0" w:type="dxa"/>
              <w:right w:w="100.0" w:type="dxa"/>
            </w:tcMar>
            <w:vAlign w:val="top"/>
          </w:tcPr>
          <w:p w:rsidR="00000000" w:rsidDel="00000000" w:rsidP="00000000" w:rsidRDefault="00000000" w:rsidRPr="00000000" w14:paraId="0000218C">
            <w:pPr>
              <w:rPr>
                <w:b w:val="1"/>
                <w:bCs w:val="1"/>
              </w:rPr>
            </w:pPr>
            <w:r w:rsidDel="00000000" w:rsidR="00000000" w:rsidRPr="00000000">
              <w:rPr>
                <w:b w:val="1"/>
                <w:bCs w:val="1"/>
                <w:rtl w:val="0"/>
              </w:rPr>
              <w:t xml:space="preserve">Valore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18D">
            <w:pPr>
              <w:rPr/>
            </w:pPr>
            <w:r w:rsidDel="00000000" w:rsidR="00000000" w:rsidRPr="00000000">
              <w:rPr>
                <w:b w:val="1"/>
                <w:bCs w:val="1"/>
                <w:rtl w:val="0"/>
              </w:rPr>
              <w:t xml:space="preserve">VVID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18E">
            <w:pPr>
              <w:rPr/>
            </w:pPr>
            <w:r w:rsidDel="00000000" w:rsidR="00000000" w:rsidRPr="00000000">
              <w:rPr>
                <w:rtl w:val="0"/>
              </w:rPr>
              <w:t xml:space="preserve">VV-6B-05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18F">
            <w:pPr>
              <w:rPr/>
            </w:pPr>
            <w:r w:rsidDel="00000000" w:rsidR="00000000" w:rsidRPr="00000000">
              <w:rPr>
                <w:b w:val="1"/>
                <w:bCs w:val="1"/>
                <w:rtl w:val="0"/>
              </w:rPr>
              <w:t xml:space="preserve">Percorso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190">
            <w:pPr>
              <w:rPr/>
            </w:pPr>
            <w:r w:rsidDel="00000000" w:rsidR="00000000" w:rsidRPr="00000000">
              <w:rPr>
                <w:rtl w:val="0"/>
              </w:rPr>
              <w:t xml:space="preserve">6B (HALE)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191">
            <w:pPr>
              <w:rPr/>
            </w:pPr>
            <w:r w:rsidDel="00000000" w:rsidR="00000000" w:rsidRPr="00000000">
              <w:rPr>
                <w:b w:val="1"/>
                <w:bCs w:val="1"/>
                <w:rtl w:val="0"/>
              </w:rPr>
              <w:t xml:space="preserve">Nome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192">
            <w:pPr>
              <w:rPr/>
            </w:pPr>
            <w:r w:rsidDel="00000000" w:rsidR="00000000" w:rsidRPr="00000000">
              <w:rPr>
                <w:rtl w:val="0"/>
              </w:rPr>
              <w:t xml:space="preserve">Aeroelasticità e validazione flutter ala HALE altissimo allungamento (aspect ratio &gt;40)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193">
            <w:pPr>
              <w:rPr/>
            </w:pPr>
            <w:r w:rsidDel="00000000" w:rsidR="00000000" w:rsidRPr="00000000">
              <w:rPr>
                <w:b w:val="1"/>
                <w:bCs w:val="1"/>
                <w:rtl w:val="0"/>
              </w:rPr>
              <w:t xml:space="preserve">Obiettivo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194">
            <w:pPr>
              <w:rPr/>
            </w:pPr>
            <w:r w:rsidDel="00000000" w:rsidR="00000000" w:rsidRPr="00000000">
              <w:rPr>
                <w:rtl w:val="0"/>
              </w:rPr>
              <w:t xml:space="preserve">Validare ala HALE stabile flutter-free sopra velocità operativa nominale (CRIT-04 gap TRL); wind tunnel test subscale model 1:10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195">
            <w:pPr>
              <w:rPr/>
            </w:pPr>
            <w:r w:rsidDel="00000000" w:rsidR="00000000" w:rsidRPr="00000000">
              <w:rPr>
                <w:b w:val="1"/>
                <w:bCs w:val="1"/>
                <w:rtl w:val="0"/>
              </w:rPr>
              <w:t xml:space="preserve">Input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196">
            <w:pPr>
              <w:rPr/>
            </w:pPr>
            <w:r w:rsidDel="00000000" w:rsidR="00000000" w:rsidRPr="00000000">
              <w:rPr>
                <w:rtl w:val="0"/>
              </w:rPr>
              <w:t xml:space="preserve">Geometria ala HALE preliminare (CAD); modulo elastico composito; densità; velocità operativa nominal (es. 30 m/s); turbolenza transonica bassa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197">
            <w:pPr>
              <w:rPr/>
            </w:pPr>
            <w:r w:rsidDel="00000000" w:rsidR="00000000" w:rsidRPr="00000000">
              <w:rPr>
                <w:b w:val="1"/>
                <w:bCs w:val="1"/>
                <w:rtl w:val="0"/>
              </w:rPr>
              <w:t xml:space="preserve">Metodo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198">
            <w:pPr>
              <w:rPr/>
            </w:pPr>
            <w:r w:rsidDel="00000000" w:rsidR="00000000" w:rsidRPr="00000000">
              <w:rPr>
                <w:rtl w:val="0"/>
              </w:rPr>
              <w:t xml:space="preserve">Analysis: FEA mesh + CFD accoppiamento flutter modal; NASTRAN+Fluent solver; test wind tunnel model 1:10 scala su turbolenza simulata; accelerometri ala per misura frequency response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199">
            <w:pPr>
              <w:rPr/>
            </w:pPr>
            <w:r w:rsidDel="00000000" w:rsidR="00000000" w:rsidRPr="00000000">
              <w:rPr>
                <w:b w:val="1"/>
                <w:bCs w:val="1"/>
                <w:rtl w:val="0"/>
              </w:rPr>
              <w:t xml:space="preserve">Output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19A">
            <w:pPr>
              <w:rPr/>
            </w:pPr>
            <w:r w:rsidDel="00000000" w:rsidR="00000000" w:rsidRPr="00000000">
              <w:rPr>
                <w:rtl w:val="0"/>
              </w:rPr>
              <w:t xml:space="preserve">FEA model report con convergence analysis + flutter speed prediction + wind tunnel test report (20–25 pagine) + flutter envelope plot (V-g diagram) + photos modellino test + oscilloscope log accelerometri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19B">
            <w:pPr>
              <w:rPr/>
            </w:pPr>
            <w:r w:rsidDel="00000000" w:rsidR="00000000" w:rsidRPr="00000000">
              <w:rPr>
                <w:b w:val="1"/>
                <w:bCs w:val="1"/>
                <w:rtl w:val="0"/>
              </w:rPr>
              <w:t xml:space="preserve">Criterio accettazione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19C">
            <w:pPr>
              <w:rPr/>
            </w:pPr>
            <w:r w:rsidDel="00000000" w:rsidR="00000000" w:rsidRPr="00000000">
              <w:rPr>
                <w:rFonts w:ascii="Arial Unicode MS" w:cs="Arial Unicode MS" w:eastAsia="Arial Unicode MS" w:hAnsi="Arial Unicode MS"/>
                <w:rtl w:val="0"/>
              </w:rPr>
              <w:t xml:space="preserve">Flutter Mach margin ≥1.15 vs nominal ops; FEA model converge criterion met; wind tunnel test stabilità confermata up to 95% test velocity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19D">
            <w:pPr>
              <w:rPr/>
            </w:pPr>
            <w:r w:rsidDel="00000000" w:rsidR="00000000" w:rsidRPr="00000000">
              <w:rPr>
                <w:b w:val="1"/>
                <w:bCs w:val="1"/>
                <w:rtl w:val="0"/>
              </w:rPr>
              <w:t xml:space="preserve">Owner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19E">
            <w:pPr>
              <w:rPr/>
            </w:pPr>
            <w:r w:rsidDel="00000000" w:rsidR="00000000" w:rsidRPr="00000000">
              <w:rPr>
                <w:rtl w:val="0"/>
              </w:rPr>
              <w:t xml:space="preserve">Aerospace engineer flutter specialist; università/centro ricerca accesso wind tunnel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19F">
            <w:pPr>
              <w:rPr/>
            </w:pPr>
            <w:r w:rsidDel="00000000" w:rsidR="00000000" w:rsidRPr="00000000">
              <w:rPr>
                <w:b w:val="1"/>
                <w:bCs w:val="1"/>
                <w:rtl w:val="0"/>
              </w:rPr>
              <w:t xml:space="preserve">Milestone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1A0">
            <w:pPr>
              <w:rPr/>
            </w:pPr>
            <w:r w:rsidDel="00000000" w:rsidR="00000000" w:rsidRPr="00000000">
              <w:rPr>
                <w:rFonts w:ascii="Arial Unicode MS" w:cs="Arial Unicode MS" w:eastAsia="Arial Unicode MS" w:hAnsi="Arial Unicode MS"/>
                <w:rtl w:val="0"/>
              </w:rPr>
              <w:t xml:space="preserve">M+8–12 Fase 2 → M+15–18 Fase 3 inizio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1A1">
            <w:pPr>
              <w:rPr/>
            </w:pPr>
            <w:r w:rsidDel="00000000" w:rsidR="00000000" w:rsidRPr="00000000">
              <w:rPr>
                <w:b w:val="1"/>
                <w:bCs w:val="1"/>
                <w:rtl w:val="0"/>
              </w:rPr>
              <w:t xml:space="preserve">Rischi esecuzione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1A2">
            <w:pPr>
              <w:rPr/>
            </w:pPr>
            <w:r w:rsidDel="00000000" w:rsidR="00000000" w:rsidRPr="00000000">
              <w:rPr>
                <w:rtl w:val="0"/>
              </w:rPr>
              <w:t xml:space="preserve">Geometria ala non disponibile TRL 4 stage, wind tunnel booking 6+ mesi lead, FEA convergence problematic ali ultra-flessibili, budget analisi aeroelastica elevato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1A3">
            <w:pPr>
              <w:rPr/>
            </w:pPr>
            <w:r w:rsidDel="00000000" w:rsidR="00000000" w:rsidRPr="00000000">
              <w:rPr>
                <w:b w:val="1"/>
                <w:bCs w:val="1"/>
                <w:rtl w:val="0"/>
              </w:rPr>
              <w:t xml:space="preserve">Contingency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1A4">
            <w:pPr>
              <w:rPr/>
            </w:pPr>
            <w:r w:rsidDel="00000000" w:rsidR="00000000" w:rsidRPr="00000000">
              <w:rPr>
                <w:rtl w:val="0"/>
              </w:rPr>
              <w:t xml:space="preserve">Usare ala preliminare design reference (es. Zephyr, Facebook Aquila public data), prenotare wind tunnel early M+6, usare XFOIL/AVL code se CFD full non feasible, outsource a contractor specializzato</w:t>
            </w:r>
          </w:p>
        </w:tc>
      </w:tr>
    </w:tbl>
    <w:p w:rsidR="00000000" w:rsidDel="00000000" w:rsidP="00000000" w:rsidRDefault="00000000" w:rsidRPr="00000000" w14:paraId="000021A5">
      <w:pPr>
        <w:widowControl w:val="0"/>
        <w:rPr/>
      </w:pPr>
      <w:r w:rsidDel="00000000" w:rsidR="00000000" w:rsidRPr="00000000">
        <w:rPr>
          <w:rtl w:val="0"/>
        </w:rPr>
      </w:r>
    </w:p>
    <w:p w:rsidR="00000000" w:rsidDel="00000000" w:rsidP="00000000" w:rsidRDefault="00000000" w:rsidRPr="00000000" w14:paraId="000021A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A7">
      <w:pPr>
        <w:pStyle w:val="Heading3"/>
        <w:rPr/>
      </w:pPr>
      <w:bookmarkStart w:colFirst="0" w:colLast="0" w:name="_xdwy0a5dyfsf" w:id="300"/>
      <w:bookmarkEnd w:id="300"/>
      <w:r w:rsidDel="00000000" w:rsidR="00000000" w:rsidRPr="00000000">
        <w:rPr>
          <w:rtl w:val="0"/>
        </w:rPr>
        <w:t xml:space="preserve">Test/Analysis Card VV-6B-10: ITU Frequency Application (Spectrum)</w:t>
      </w:r>
    </w:p>
    <w:tbl>
      <w:tblPr>
        <w:tblStyle w:val="Table10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21A8">
            <w:pPr>
              <w:rPr>
                <w:b w:val="1"/>
                <w:bCs w:val="1"/>
              </w:rPr>
            </w:pPr>
            <w:r w:rsidDel="00000000" w:rsidR="00000000" w:rsidRPr="00000000">
              <w:rPr>
                <w:b w:val="1"/>
                <w:bCs w:val="1"/>
                <w:rtl w:val="0"/>
              </w:rPr>
              <w:t xml:space="preserve">Attribute</w:t>
            </w:r>
          </w:p>
        </w:tc>
        <w:tc>
          <w:tcPr>
            <w:shd w:fill="auto" w:val="clear"/>
            <w:tcMar>
              <w:top w:w="100.0" w:type="dxa"/>
              <w:left w:w="100.0" w:type="dxa"/>
              <w:bottom w:w="100.0" w:type="dxa"/>
              <w:right w:w="100.0" w:type="dxa"/>
            </w:tcMar>
            <w:vAlign w:val="top"/>
          </w:tcPr>
          <w:p w:rsidR="00000000" w:rsidDel="00000000" w:rsidP="00000000" w:rsidRDefault="00000000" w:rsidRPr="00000000" w14:paraId="000021A9">
            <w:pPr>
              <w:rPr>
                <w:b w:val="1"/>
                <w:bCs w:val="1"/>
              </w:rPr>
            </w:pPr>
            <w:r w:rsidDel="00000000" w:rsidR="00000000" w:rsidRPr="00000000">
              <w:rPr>
                <w:b w:val="1"/>
                <w:bCs w:val="1"/>
                <w:rtl w:val="0"/>
              </w:rPr>
              <w:t xml:space="preserve">Valore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1AA">
            <w:pPr>
              <w:rPr/>
            </w:pPr>
            <w:r w:rsidDel="00000000" w:rsidR="00000000" w:rsidRPr="00000000">
              <w:rPr>
                <w:b w:val="1"/>
                <w:bCs w:val="1"/>
                <w:rtl w:val="0"/>
              </w:rPr>
              <w:t xml:space="preserve">VVID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1AB">
            <w:pPr>
              <w:rPr/>
            </w:pPr>
            <w:r w:rsidDel="00000000" w:rsidR="00000000" w:rsidRPr="00000000">
              <w:rPr>
                <w:rtl w:val="0"/>
              </w:rPr>
              <w:t xml:space="preserve">VV-6B-10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1AC">
            <w:pPr>
              <w:rPr/>
            </w:pPr>
            <w:r w:rsidDel="00000000" w:rsidR="00000000" w:rsidRPr="00000000">
              <w:rPr>
                <w:b w:val="1"/>
                <w:bCs w:val="1"/>
                <w:rtl w:val="0"/>
              </w:rPr>
              <w:t xml:space="preserve">Percorso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1AD">
            <w:pPr>
              <w:rPr/>
            </w:pPr>
            <w:r w:rsidDel="00000000" w:rsidR="00000000" w:rsidRPr="00000000">
              <w:rPr>
                <w:rtl w:val="0"/>
              </w:rPr>
              <w:t xml:space="preserve">6B (HALE)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1AE">
            <w:pPr>
              <w:rPr/>
            </w:pPr>
            <w:r w:rsidDel="00000000" w:rsidR="00000000" w:rsidRPr="00000000">
              <w:rPr>
                <w:b w:val="1"/>
                <w:bCs w:val="1"/>
                <w:rtl w:val="0"/>
              </w:rPr>
              <w:t xml:space="preserve">Nome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1AF">
            <w:pPr>
              <w:rPr/>
            </w:pPr>
            <w:r w:rsidDel="00000000" w:rsidR="00000000" w:rsidRPr="00000000">
              <w:rPr>
                <w:rtl w:val="0"/>
              </w:rPr>
              <w:t xml:space="preserve">ITU-R HAPS Frequency Application e AGCOM coordination (M5 Milestone)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1B0">
            <w:pPr>
              <w:rPr/>
            </w:pPr>
            <w:r w:rsidDel="00000000" w:rsidR="00000000" w:rsidRPr="00000000">
              <w:rPr>
                <w:b w:val="1"/>
                <w:bCs w:val="1"/>
                <w:rtl w:val="0"/>
              </w:rPr>
              <w:t xml:space="preserve">Obiettivo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1B1">
            <w:pPr>
              <w:rPr/>
            </w:pPr>
            <w:r w:rsidDel="00000000" w:rsidR="00000000" w:rsidRPr="00000000">
              <w:rPr>
                <w:rtl w:val="0"/>
              </w:rPr>
              <w:t xml:space="preserve">Submittere candidacy ITU per bande HAPS HALE (2.2-2.3 GHz o L-band 1.2 GHz backup); coordinamento AGCOM nazionale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1B2">
            <w:pPr>
              <w:rPr/>
            </w:pPr>
            <w:r w:rsidDel="00000000" w:rsidR="00000000" w:rsidRPr="00000000">
              <w:rPr>
                <w:b w:val="1"/>
                <w:bCs w:val="1"/>
                <w:rtl w:val="0"/>
              </w:rPr>
              <w:t xml:space="preserve">Input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1B3">
            <w:pPr>
              <w:rPr/>
            </w:pPr>
            <w:r w:rsidDel="00000000" w:rsidR="00000000" w:rsidRPr="00000000">
              <w:rPr>
                <w:rtl w:val="0"/>
              </w:rPr>
              <w:t xml:space="preserve">ITU-R guidelines HAPS frequency allocation; link budget HALE banda candidate; coesistenza analysis vs satellite/terrestrial users; AGCOM rules Italian spectrum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1B4">
            <w:pPr>
              <w:rPr/>
            </w:pPr>
            <w:r w:rsidDel="00000000" w:rsidR="00000000" w:rsidRPr="00000000">
              <w:rPr>
                <w:b w:val="1"/>
                <w:bCs w:val="1"/>
                <w:rtl w:val="0"/>
              </w:rPr>
              <w:t xml:space="preserve">Metodo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1B5">
            <w:pPr>
              <w:rPr/>
            </w:pPr>
            <w:r w:rsidDel="00000000" w:rsidR="00000000" w:rsidRPr="00000000">
              <w:rPr>
                <w:rtl w:val="0"/>
              </w:rPr>
              <w:t xml:space="preserve">Analysis: valutazione ITU process (RRC 2019, WRC-23 outcomes); frequency demand doc per applicazione ITU; coesistenza study RF emissioni HALE; consultazione AGCOM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1B6">
            <w:pPr>
              <w:rPr/>
            </w:pPr>
            <w:r w:rsidDel="00000000" w:rsidR="00000000" w:rsidRPr="00000000">
              <w:rPr>
                <w:b w:val="1"/>
                <w:bCs w:val="1"/>
                <w:rtl w:val="0"/>
              </w:rPr>
              <w:t xml:space="preserve">Output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1B7">
            <w:pPr>
              <w:rPr/>
            </w:pPr>
            <w:r w:rsidDel="00000000" w:rsidR="00000000" w:rsidRPr="00000000">
              <w:rPr>
                <w:rtl w:val="0"/>
              </w:rPr>
              <w:t xml:space="preserve">ITU application document (30–40 pagine, format ITU-R) + coesistenza analysis report + AGCOM coordination letter/email + frequency allocation candidate preliminary chart + timeline ITU approval stima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1B8">
            <w:pPr>
              <w:rPr/>
            </w:pPr>
            <w:r w:rsidDel="00000000" w:rsidR="00000000" w:rsidRPr="00000000">
              <w:rPr>
                <w:b w:val="1"/>
                <w:bCs w:val="1"/>
                <w:rtl w:val="0"/>
              </w:rPr>
              <w:t xml:space="preserve">Criterio accettazione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1B9">
            <w:pPr>
              <w:rPr/>
            </w:pPr>
            <w:r w:rsidDel="00000000" w:rsidR="00000000" w:rsidRPr="00000000">
              <w:rPr>
                <w:rtl w:val="0"/>
              </w:rPr>
              <w:t xml:space="preserve">ITU application submitted M+6–9 Fase 2; AGCOM consultazione avvenuta; frequency candidacy identificata (primary + backup); zero showstopper legale segnalato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1BA">
            <w:pPr>
              <w:rPr/>
            </w:pPr>
            <w:r w:rsidDel="00000000" w:rsidR="00000000" w:rsidRPr="00000000">
              <w:rPr>
                <w:b w:val="1"/>
                <w:bCs w:val="1"/>
                <w:rtl w:val="0"/>
              </w:rPr>
              <w:t xml:space="preserve">Owner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1BB">
            <w:pPr>
              <w:rPr/>
            </w:pPr>
            <w:r w:rsidDel="00000000" w:rsidR="00000000" w:rsidRPr="00000000">
              <w:rPr>
                <w:rtl w:val="0"/>
              </w:rPr>
              <w:t xml:space="preserve">Spectrum consultant (expert ITU); AGCOM liaison; Firmamento business dev</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1BC">
            <w:pPr>
              <w:rPr/>
            </w:pPr>
            <w:r w:rsidDel="00000000" w:rsidR="00000000" w:rsidRPr="00000000">
              <w:rPr>
                <w:b w:val="1"/>
                <w:bCs w:val="1"/>
                <w:rtl w:val="0"/>
              </w:rPr>
              <w:t xml:space="preserve">Milestone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1BD">
            <w:pPr>
              <w:rPr/>
            </w:pPr>
            <w:r w:rsidDel="00000000" w:rsidR="00000000" w:rsidRPr="00000000">
              <w:rPr>
                <w:rFonts w:ascii="Arial Unicode MS" w:cs="Arial Unicode MS" w:eastAsia="Arial Unicode MS" w:hAnsi="Arial Unicode MS"/>
                <w:rtl w:val="0"/>
              </w:rPr>
              <w:t xml:space="preserve">M+6–9 Fase 2 (early action) → M+18–24 Fase 3 decision gate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1BE">
            <w:pPr>
              <w:rPr/>
            </w:pPr>
            <w:r w:rsidDel="00000000" w:rsidR="00000000" w:rsidRPr="00000000">
              <w:rPr>
                <w:b w:val="1"/>
                <w:bCs w:val="1"/>
                <w:rtl w:val="0"/>
              </w:rPr>
              <w:t xml:space="preserve">Rischi esecuzione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1BF">
            <w:pPr>
              <w:rPr/>
            </w:pPr>
            <w:r w:rsidDel="00000000" w:rsidR="00000000" w:rsidRPr="00000000">
              <w:rPr>
                <w:rtl w:val="0"/>
              </w:rPr>
              <w:t xml:space="preserve">ITU process timing incertezza (2–4 anni standard), coesistenza analysis conflitto con satellite operators, AGCOM priority bassa per HAPE civilian, supporto diplomatico insufficiente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1C0">
            <w:pPr>
              <w:rPr/>
            </w:pPr>
            <w:r w:rsidDel="00000000" w:rsidR="00000000" w:rsidRPr="00000000">
              <w:rPr>
                <w:b w:val="1"/>
                <w:bCs w:val="1"/>
                <w:rtl w:val="0"/>
              </w:rPr>
              <w:t xml:space="preserve">Contingency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1C1">
            <w:pPr>
              <w:rPr/>
            </w:pPr>
            <w:r w:rsidDel="00000000" w:rsidR="00000000" w:rsidRPr="00000000">
              <w:rPr>
                <w:rtl w:val="0"/>
              </w:rPr>
              <w:t xml:space="preserve">Avviare process ITU molto early (M+2–3 Fase 2 if possible), engaggiare lobbying diplomatic via Regione/MIUR, considerare L-band backup (meno conteso ma antenne alternative), downscope frequenza allocation (es. regional vs EU) se ITU stuck</w:t>
            </w:r>
          </w:p>
        </w:tc>
      </w:tr>
    </w:tbl>
    <w:p w:rsidR="00000000" w:rsidDel="00000000" w:rsidP="00000000" w:rsidRDefault="00000000" w:rsidRPr="00000000" w14:paraId="000021C2">
      <w:pPr>
        <w:widowControl w:val="0"/>
        <w:rPr/>
      </w:pPr>
      <w:r w:rsidDel="00000000" w:rsidR="00000000" w:rsidRPr="00000000">
        <w:rPr>
          <w:rtl w:val="0"/>
        </w:rPr>
      </w:r>
    </w:p>
    <w:p w:rsidR="00000000" w:rsidDel="00000000" w:rsidP="00000000" w:rsidRDefault="00000000" w:rsidRPr="00000000" w14:paraId="000021C3">
      <w:pPr>
        <w:pStyle w:val="Heading2"/>
        <w:rPr/>
      </w:pPr>
      <w:bookmarkStart w:colFirst="0" w:colLast="0" w:name="_p6goh7jnc2ow" w:id="301"/>
      <w:bookmarkEnd w:id="301"/>
      <w:r w:rsidDel="00000000" w:rsidR="00000000" w:rsidRPr="00000000">
        <w:rPr>
          <w:rtl w:val="0"/>
        </w:rPr>
        <w:t xml:space="preserve">7.5 Piano di Review e Gate di Decisione</w:t>
      </w:r>
    </w:p>
    <w:p w:rsidR="00000000" w:rsidDel="00000000" w:rsidP="00000000" w:rsidRDefault="00000000" w:rsidRPr="00000000" w14:paraId="000021C4">
      <w:pPr>
        <w:rPr/>
      </w:pPr>
      <w:r w:rsidDel="00000000" w:rsidR="00000000" w:rsidRPr="00000000">
        <w:rPr>
          <w:rtl w:val="0"/>
        </w:rPr>
        <w:t xml:space="preserve">Definizione di 3 gate decisionali (Gate 1, Gate 2, Gate finale) per dichiarare fattibilità e abilitare progresso verso fase successiva.</w:t>
      </w:r>
    </w:p>
    <w:p w:rsidR="00000000" w:rsidDel="00000000" w:rsidP="00000000" w:rsidRDefault="00000000" w:rsidRPr="00000000" w14:paraId="000021C5">
      <w:pPr>
        <w:pStyle w:val="Heading3"/>
        <w:rPr/>
      </w:pPr>
      <w:bookmarkStart w:colFirst="0" w:colLast="0" w:name="_5qozzeke5f6q" w:id="302"/>
      <w:bookmarkEnd w:id="302"/>
      <w:r w:rsidDel="00000000" w:rsidR="00000000" w:rsidRPr="00000000">
        <w:rPr>
          <w:rtl w:val="0"/>
        </w:rPr>
        <w:t xml:space="preserve">Gate 1: Checkpoint Tecnico Intermedio (M+6)</w:t>
      </w:r>
    </w:p>
    <w:p w:rsidR="00000000" w:rsidDel="00000000" w:rsidP="00000000" w:rsidRDefault="00000000" w:rsidRPr="00000000" w14:paraId="000021C6">
      <w:pPr>
        <w:rPr/>
      </w:pPr>
      <w:r w:rsidDel="00000000" w:rsidR="00000000" w:rsidRPr="00000000">
        <w:rPr>
          <w:b w:val="1"/>
          <w:bCs w:val="1"/>
          <w:rtl w:val="0"/>
        </w:rPr>
        <w:t xml:space="preserve">Denominazione:</w:t>
      </w:r>
      <w:r w:rsidDel="00000000" w:rsidR="00000000" w:rsidRPr="00000000">
        <w:rPr>
          <w:rtl w:val="0"/>
        </w:rPr>
        <w:t xml:space="preserve"> Gate Fattibilità Intermedio (Checkpoint Evidence Review)</w:t>
      </w:r>
    </w:p>
    <w:p w:rsidR="00000000" w:rsidDel="00000000" w:rsidP="00000000" w:rsidRDefault="00000000" w:rsidRPr="00000000" w14:paraId="000021C7">
      <w:pPr>
        <w:widowControl w:val="0"/>
        <w:rPr/>
      </w:pPr>
      <w:r w:rsidDel="00000000" w:rsidR="00000000" w:rsidRPr="00000000">
        <w:rPr>
          <w:rtl w:val="0"/>
        </w:rPr>
      </w:r>
    </w:p>
    <w:p w:rsidR="00000000" w:rsidDel="00000000" w:rsidP="00000000" w:rsidRDefault="00000000" w:rsidRPr="00000000" w14:paraId="000021C8">
      <w:pPr>
        <w:rPr/>
      </w:pPr>
      <w:r w:rsidDel="00000000" w:rsidR="00000000" w:rsidRPr="00000000">
        <w:rPr>
          <w:b w:val="1"/>
          <w:bCs w:val="1"/>
          <w:rtl w:val="0"/>
        </w:rPr>
        <w:t xml:space="preserve">Entry Criteria:</w:t>
      </w:r>
      <w:r w:rsidDel="00000000" w:rsidR="00000000" w:rsidRPr="00000000">
        <w:rPr>
          <w:rtl w:val="0"/>
        </w:rPr>
      </w:r>
    </w:p>
    <w:p w:rsidR="00000000" w:rsidDel="00000000" w:rsidP="00000000" w:rsidRDefault="00000000" w:rsidRPr="00000000" w14:paraId="000021C9">
      <w:pPr>
        <w:widowControl w:val="0"/>
        <w:rPr/>
      </w:pPr>
      <w:r w:rsidDel="00000000" w:rsidR="00000000" w:rsidRPr="00000000">
        <w:rPr>
          <w:rtl w:val="0"/>
        </w:rPr>
      </w:r>
    </w:p>
    <w:p w:rsidR="00000000" w:rsidDel="00000000" w:rsidP="00000000" w:rsidRDefault="00000000" w:rsidRPr="00000000" w14:paraId="000021CA">
      <w:pPr>
        <w:numPr>
          <w:ilvl w:val="0"/>
          <w:numId w:val="133"/>
        </w:numPr>
        <w:ind w:left="720" w:hanging="360"/>
      </w:pPr>
      <w:r w:rsidDel="00000000" w:rsidR="00000000" w:rsidRPr="00000000">
        <w:rPr>
          <w:rFonts w:ascii="Arial Unicode MS" w:cs="Arial Unicode MS" w:eastAsia="Arial Unicode MS" w:hAnsi="Arial Unicode MS"/>
          <w:rtl w:val="0"/>
        </w:rPr>
        <w:t xml:space="preserve">Completamento ≥60% attività V&amp;V-6A (VV-01 ÷ VV-06)</w:t>
      </w:r>
    </w:p>
    <w:p w:rsidR="00000000" w:rsidDel="00000000" w:rsidP="00000000" w:rsidRDefault="00000000" w:rsidRPr="00000000" w14:paraId="000021CB">
      <w:pPr>
        <w:numPr>
          <w:ilvl w:val="0"/>
          <w:numId w:val="133"/>
        </w:numPr>
        <w:ind w:left="720" w:hanging="360"/>
      </w:pPr>
      <w:r w:rsidDel="00000000" w:rsidR="00000000" w:rsidRPr="00000000">
        <w:rPr>
          <w:rFonts w:ascii="Arial Unicode MS" w:cs="Arial Unicode MS" w:eastAsia="Arial Unicode MS" w:hAnsi="Arial Unicode MS"/>
          <w:rtl w:val="0"/>
        </w:rPr>
        <w:t xml:space="preserve">Completamento ≥40% attività V&amp;V-6B (VV-01 ÷ VV-05)</w:t>
      </w:r>
    </w:p>
    <w:p w:rsidR="00000000" w:rsidDel="00000000" w:rsidP="00000000" w:rsidRDefault="00000000" w:rsidRPr="00000000" w14:paraId="000021CC">
      <w:pPr>
        <w:numPr>
          <w:ilvl w:val="0"/>
          <w:numId w:val="133"/>
        </w:numPr>
        <w:ind w:left="720" w:hanging="360"/>
      </w:pPr>
      <w:r w:rsidDel="00000000" w:rsidR="00000000" w:rsidRPr="00000000">
        <w:rPr>
          <w:rtl w:val="0"/>
        </w:rPr>
        <w:t xml:space="preserve">Disponibilità report modello energetico 6A e 6B</w:t>
      </w:r>
    </w:p>
    <w:p w:rsidR="00000000" w:rsidDel="00000000" w:rsidP="00000000" w:rsidRDefault="00000000" w:rsidRPr="00000000" w14:paraId="000021CD">
      <w:pPr>
        <w:numPr>
          <w:ilvl w:val="0"/>
          <w:numId w:val="133"/>
        </w:numPr>
        <w:ind w:left="720" w:hanging="360"/>
      </w:pPr>
      <w:r w:rsidDel="00000000" w:rsidR="00000000" w:rsidRPr="00000000">
        <w:rPr>
          <w:rtl w:val="0"/>
        </w:rPr>
        <w:t xml:space="preserve">ENAC pre-app meeting eseguito (SORA preliminare)</w:t>
      </w:r>
    </w:p>
    <w:p w:rsidR="00000000" w:rsidDel="00000000" w:rsidP="00000000" w:rsidRDefault="00000000" w:rsidRPr="00000000" w14:paraId="000021CE">
      <w:pPr>
        <w:numPr>
          <w:ilvl w:val="0"/>
          <w:numId w:val="133"/>
        </w:numPr>
        <w:ind w:left="720" w:hanging="360"/>
      </w:pPr>
      <w:r w:rsidDel="00000000" w:rsidR="00000000" w:rsidRPr="00000000">
        <w:rPr>
          <w:rFonts w:ascii="Arial Unicode MS" w:cs="Arial Unicode MS" w:eastAsia="Arial Unicode MS" w:hAnsi="Arial Unicode MS"/>
          <w:rtl w:val="0"/>
        </w:rPr>
        <w:t xml:space="preserve">MOU cooperativi sottoscritti (CRIT-07 ≥80%)</w:t>
      </w:r>
    </w:p>
    <w:p w:rsidR="00000000" w:rsidDel="00000000" w:rsidP="00000000" w:rsidRDefault="00000000" w:rsidRPr="00000000" w14:paraId="000021CF">
      <w:pPr>
        <w:widowControl w:val="0"/>
        <w:rPr/>
      </w:pPr>
      <w:r w:rsidDel="00000000" w:rsidR="00000000" w:rsidRPr="00000000">
        <w:rPr>
          <w:rtl w:val="0"/>
        </w:rPr>
      </w:r>
    </w:p>
    <w:p w:rsidR="00000000" w:rsidDel="00000000" w:rsidP="00000000" w:rsidRDefault="00000000" w:rsidRPr="00000000" w14:paraId="000021D0">
      <w:pPr>
        <w:rPr/>
      </w:pPr>
      <w:r w:rsidDel="00000000" w:rsidR="00000000" w:rsidRPr="00000000">
        <w:rPr>
          <w:b w:val="1"/>
          <w:bCs w:val="1"/>
          <w:rtl w:val="0"/>
        </w:rPr>
        <w:t xml:space="preserve">Decision Criteria:</w:t>
      </w:r>
      <w:r w:rsidDel="00000000" w:rsidR="00000000" w:rsidRPr="00000000">
        <w:rPr>
          <w:rtl w:val="0"/>
        </w:rPr>
      </w:r>
    </w:p>
    <w:p w:rsidR="00000000" w:rsidDel="00000000" w:rsidP="00000000" w:rsidRDefault="00000000" w:rsidRPr="00000000" w14:paraId="000021D1">
      <w:pPr>
        <w:widowControl w:val="0"/>
        <w:rPr/>
      </w:pPr>
      <w:r w:rsidDel="00000000" w:rsidR="00000000" w:rsidRPr="00000000">
        <w:rPr>
          <w:rtl w:val="0"/>
        </w:rPr>
      </w:r>
    </w:p>
    <w:tbl>
      <w:tblPr>
        <w:tblStyle w:val="Table103"/>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7.25"/>
        <w:gridCol w:w="2257.25"/>
        <w:gridCol w:w="2257.25"/>
        <w:gridCol w:w="2257.25"/>
        <w:tblGridChange w:id="0">
          <w:tblGrid>
            <w:gridCol w:w="2257.25"/>
            <w:gridCol w:w="2257.25"/>
            <w:gridCol w:w="2257.25"/>
            <w:gridCol w:w="2257.25"/>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21D2">
            <w:pPr>
              <w:rPr>
                <w:b w:val="1"/>
                <w:bCs w:val="1"/>
              </w:rPr>
            </w:pPr>
            <w:r w:rsidDel="00000000" w:rsidR="00000000" w:rsidRPr="00000000">
              <w:rPr>
                <w:b w:val="1"/>
                <w:bCs w:val="1"/>
                <w:rtl w:val="0"/>
              </w:rPr>
              <w:t xml:space="preserve">Aspetto</w:t>
            </w:r>
          </w:p>
        </w:tc>
        <w:tc>
          <w:tcPr>
            <w:shd w:fill="auto" w:val="clear"/>
            <w:tcMar>
              <w:top w:w="100.0" w:type="dxa"/>
              <w:left w:w="100.0" w:type="dxa"/>
              <w:bottom w:w="100.0" w:type="dxa"/>
              <w:right w:w="100.0" w:type="dxa"/>
            </w:tcMar>
            <w:vAlign w:val="top"/>
          </w:tcPr>
          <w:p w:rsidR="00000000" w:rsidDel="00000000" w:rsidP="00000000" w:rsidRDefault="00000000" w:rsidRPr="00000000" w14:paraId="000021D3">
            <w:pPr>
              <w:rPr>
                <w:b w:val="1"/>
                <w:bCs w:val="1"/>
              </w:rPr>
            </w:pPr>
            <w:r w:rsidDel="00000000" w:rsidR="00000000" w:rsidRPr="00000000">
              <w:rPr>
                <w:b w:val="1"/>
                <w:bCs w:val="1"/>
                <w:rtl w:val="0"/>
              </w:rPr>
              <w:t xml:space="preserve">Green (Go)</w:t>
            </w:r>
          </w:p>
        </w:tc>
        <w:tc>
          <w:tcPr>
            <w:shd w:fill="auto" w:val="clear"/>
            <w:tcMar>
              <w:top w:w="100.0" w:type="dxa"/>
              <w:left w:w="100.0" w:type="dxa"/>
              <w:bottom w:w="100.0" w:type="dxa"/>
              <w:right w:w="100.0" w:type="dxa"/>
            </w:tcMar>
            <w:vAlign w:val="top"/>
          </w:tcPr>
          <w:p w:rsidR="00000000" w:rsidDel="00000000" w:rsidP="00000000" w:rsidRDefault="00000000" w:rsidRPr="00000000" w14:paraId="000021D4">
            <w:pPr>
              <w:rPr>
                <w:b w:val="1"/>
                <w:bCs w:val="1"/>
              </w:rPr>
            </w:pPr>
            <w:r w:rsidDel="00000000" w:rsidR="00000000" w:rsidRPr="00000000">
              <w:rPr>
                <w:b w:val="1"/>
                <w:bCs w:val="1"/>
                <w:rtl w:val="0"/>
              </w:rPr>
              <w:t xml:space="preserve">Amber (Go+Condizioni)</w:t>
            </w:r>
          </w:p>
        </w:tc>
        <w:tc>
          <w:tcPr>
            <w:shd w:fill="auto" w:val="clear"/>
            <w:tcMar>
              <w:top w:w="100.0" w:type="dxa"/>
              <w:left w:w="100.0" w:type="dxa"/>
              <w:bottom w:w="100.0" w:type="dxa"/>
              <w:right w:w="100.0" w:type="dxa"/>
            </w:tcMar>
            <w:vAlign w:val="top"/>
          </w:tcPr>
          <w:p w:rsidR="00000000" w:rsidDel="00000000" w:rsidP="00000000" w:rsidRDefault="00000000" w:rsidRPr="00000000" w14:paraId="000021D5">
            <w:pPr>
              <w:rPr>
                <w:b w:val="1"/>
                <w:bCs w:val="1"/>
              </w:rPr>
            </w:pPr>
            <w:r w:rsidDel="00000000" w:rsidR="00000000" w:rsidRPr="00000000">
              <w:rPr>
                <w:b w:val="1"/>
                <w:bCs w:val="1"/>
                <w:rtl w:val="0"/>
              </w:rPr>
              <w:t xml:space="preserve">Red (No-Go)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1D6">
            <w:pPr>
              <w:rPr/>
            </w:pPr>
            <w:r w:rsidDel="00000000" w:rsidR="00000000" w:rsidRPr="00000000">
              <w:rPr>
                <w:rtl w:val="0"/>
              </w:rPr>
              <w:t xml:space="preserve">Modello energetico 6A</w:t>
            </w:r>
          </w:p>
        </w:tc>
        <w:tc>
          <w:tcPr>
            <w:shd w:fill="auto" w:val="clear"/>
            <w:tcMar>
              <w:top w:w="100.0" w:type="dxa"/>
              <w:left w:w="100.0" w:type="dxa"/>
              <w:bottom w:w="100.0" w:type="dxa"/>
              <w:right w:w="100.0" w:type="dxa"/>
            </w:tcMar>
            <w:vAlign w:val="top"/>
          </w:tcPr>
          <w:p w:rsidR="00000000" w:rsidDel="00000000" w:rsidP="00000000" w:rsidRDefault="00000000" w:rsidRPr="00000000" w14:paraId="000021D7">
            <w:pPr>
              <w:rPr/>
            </w:pPr>
            <w:r w:rsidDel="00000000" w:rsidR="00000000" w:rsidRPr="00000000">
              <w:rPr>
                <w:rFonts w:ascii="Arial Unicode MS" w:cs="Arial Unicode MS" w:eastAsia="Arial Unicode MS" w:hAnsi="Arial Unicode MS"/>
                <w:rtl w:val="0"/>
              </w:rPr>
              <w:t xml:space="preserve">Endurance ≥6h confermato, margine ≥15%</w:t>
            </w:r>
          </w:p>
        </w:tc>
        <w:tc>
          <w:tcPr>
            <w:shd w:fill="auto" w:val="clear"/>
            <w:tcMar>
              <w:top w:w="100.0" w:type="dxa"/>
              <w:left w:w="100.0" w:type="dxa"/>
              <w:bottom w:w="100.0" w:type="dxa"/>
              <w:right w:w="100.0" w:type="dxa"/>
            </w:tcMar>
            <w:vAlign w:val="top"/>
          </w:tcPr>
          <w:p w:rsidR="00000000" w:rsidDel="00000000" w:rsidP="00000000" w:rsidRDefault="00000000" w:rsidRPr="00000000" w14:paraId="000021D8">
            <w:pPr>
              <w:rPr/>
            </w:pPr>
            <w:r w:rsidDel="00000000" w:rsidR="00000000" w:rsidRPr="00000000">
              <w:rPr>
                <w:rtl w:val="0"/>
              </w:rPr>
              <w:t xml:space="preserve">Endurance 5-6h, margine 10-15%</w:t>
            </w:r>
          </w:p>
        </w:tc>
        <w:tc>
          <w:tcPr>
            <w:shd w:fill="auto" w:val="clear"/>
            <w:tcMar>
              <w:top w:w="100.0" w:type="dxa"/>
              <w:left w:w="100.0" w:type="dxa"/>
              <w:bottom w:w="100.0" w:type="dxa"/>
              <w:right w:w="100.0" w:type="dxa"/>
            </w:tcMar>
            <w:vAlign w:val="top"/>
          </w:tcPr>
          <w:p w:rsidR="00000000" w:rsidDel="00000000" w:rsidP="00000000" w:rsidRDefault="00000000" w:rsidRPr="00000000" w14:paraId="000021D9">
            <w:pPr>
              <w:rPr/>
            </w:pPr>
            <w:r w:rsidDel="00000000" w:rsidR="00000000" w:rsidRPr="00000000">
              <w:rPr>
                <w:rtl w:val="0"/>
              </w:rPr>
              <w:t xml:space="preserve">Endurance &lt;5h, margine &lt;10%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1DA">
            <w:pPr>
              <w:rPr/>
            </w:pPr>
            <w:r w:rsidDel="00000000" w:rsidR="00000000" w:rsidRPr="00000000">
              <w:rPr>
                <w:rtl w:val="0"/>
              </w:rPr>
              <w:t xml:space="preserve">SORA ENAC 6A</w:t>
            </w:r>
          </w:p>
        </w:tc>
        <w:tc>
          <w:tcPr>
            <w:shd w:fill="auto" w:val="clear"/>
            <w:tcMar>
              <w:top w:w="100.0" w:type="dxa"/>
              <w:left w:w="100.0" w:type="dxa"/>
              <w:bottom w:w="100.0" w:type="dxa"/>
              <w:right w:w="100.0" w:type="dxa"/>
            </w:tcMar>
            <w:vAlign w:val="top"/>
          </w:tcPr>
          <w:p w:rsidR="00000000" w:rsidDel="00000000" w:rsidP="00000000" w:rsidRDefault="00000000" w:rsidRPr="00000000" w14:paraId="000021DB">
            <w:pPr>
              <w:rPr/>
            </w:pPr>
            <w:r w:rsidDel="00000000" w:rsidR="00000000" w:rsidRPr="00000000">
              <w:rPr>
                <w:rtl w:val="0"/>
              </w:rPr>
              <w:t xml:space="preserve">Level 1-2 confermato, no blocker</w:t>
            </w:r>
          </w:p>
        </w:tc>
        <w:tc>
          <w:tcPr>
            <w:shd w:fill="auto" w:val="clear"/>
            <w:tcMar>
              <w:top w:w="100.0" w:type="dxa"/>
              <w:left w:w="100.0" w:type="dxa"/>
              <w:bottom w:w="100.0" w:type="dxa"/>
              <w:right w:w="100.0" w:type="dxa"/>
            </w:tcMar>
            <w:vAlign w:val="top"/>
          </w:tcPr>
          <w:p w:rsidR="00000000" w:rsidDel="00000000" w:rsidP="00000000" w:rsidRDefault="00000000" w:rsidRPr="00000000" w14:paraId="000021DC">
            <w:pPr>
              <w:rPr/>
            </w:pPr>
            <w:r w:rsidDel="00000000" w:rsidR="00000000" w:rsidRPr="00000000">
              <w:rPr>
                <w:rtl w:val="0"/>
              </w:rPr>
              <w:t xml:space="preserve">Level 2 con mitigazioni addizionali richieste</w:t>
            </w:r>
          </w:p>
        </w:tc>
        <w:tc>
          <w:tcPr>
            <w:shd w:fill="auto" w:val="clear"/>
            <w:tcMar>
              <w:top w:w="100.0" w:type="dxa"/>
              <w:left w:w="100.0" w:type="dxa"/>
              <w:bottom w:w="100.0" w:type="dxa"/>
              <w:right w:w="100.0" w:type="dxa"/>
            </w:tcMar>
            <w:vAlign w:val="top"/>
          </w:tcPr>
          <w:p w:rsidR="00000000" w:rsidDel="00000000" w:rsidP="00000000" w:rsidRDefault="00000000" w:rsidRPr="00000000" w14:paraId="000021DD">
            <w:pPr>
              <w:rPr/>
            </w:pPr>
            <w:r w:rsidDel="00000000" w:rsidR="00000000" w:rsidRPr="00000000">
              <w:rPr>
                <w:rtl w:val="0"/>
              </w:rPr>
              <w:t xml:space="preserve">Level 3+ ou blocker legale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1DE">
            <w:pPr>
              <w:rPr/>
            </w:pPr>
            <w:r w:rsidDel="00000000" w:rsidR="00000000" w:rsidRPr="00000000">
              <w:rPr>
                <w:rtl w:val="0"/>
              </w:rPr>
              <w:t xml:space="preserve">Coesistenza spettro 6A</w:t>
            </w:r>
          </w:p>
        </w:tc>
        <w:tc>
          <w:tcPr>
            <w:shd w:fill="auto" w:val="clear"/>
            <w:tcMar>
              <w:top w:w="100.0" w:type="dxa"/>
              <w:left w:w="100.0" w:type="dxa"/>
              <w:bottom w:w="100.0" w:type="dxa"/>
              <w:right w:w="100.0" w:type="dxa"/>
            </w:tcMar>
            <w:vAlign w:val="top"/>
          </w:tcPr>
          <w:p w:rsidR="00000000" w:rsidDel="00000000" w:rsidP="00000000" w:rsidRDefault="00000000" w:rsidRPr="00000000" w14:paraId="000021DF">
            <w:pPr>
              <w:rPr/>
            </w:pPr>
            <w:r w:rsidDel="00000000" w:rsidR="00000000" w:rsidRPr="00000000">
              <w:rPr>
                <w:rtl w:val="0"/>
              </w:rPr>
              <w:t xml:space="preserve">Green da AGCOM consultazione</w:t>
            </w:r>
          </w:p>
        </w:tc>
        <w:tc>
          <w:tcPr>
            <w:shd w:fill="auto" w:val="clear"/>
            <w:tcMar>
              <w:top w:w="100.0" w:type="dxa"/>
              <w:left w:w="100.0" w:type="dxa"/>
              <w:bottom w:w="100.0" w:type="dxa"/>
              <w:right w:w="100.0" w:type="dxa"/>
            </w:tcMar>
            <w:vAlign w:val="top"/>
          </w:tcPr>
          <w:p w:rsidR="00000000" w:rsidDel="00000000" w:rsidP="00000000" w:rsidRDefault="00000000" w:rsidRPr="00000000" w14:paraId="000021E0">
            <w:pPr>
              <w:rPr/>
            </w:pPr>
            <w:r w:rsidDel="00000000" w:rsidR="00000000" w:rsidRPr="00000000">
              <w:rPr>
                <w:rtl w:val="0"/>
              </w:rPr>
              <w:t xml:space="preserve">Amber con condizioni banda</w:t>
            </w:r>
          </w:p>
        </w:tc>
        <w:tc>
          <w:tcPr>
            <w:shd w:fill="auto" w:val="clear"/>
            <w:tcMar>
              <w:top w:w="100.0" w:type="dxa"/>
              <w:left w:w="100.0" w:type="dxa"/>
              <w:bottom w:w="100.0" w:type="dxa"/>
              <w:right w:w="100.0" w:type="dxa"/>
            </w:tcMar>
            <w:vAlign w:val="top"/>
          </w:tcPr>
          <w:p w:rsidR="00000000" w:rsidDel="00000000" w:rsidP="00000000" w:rsidRDefault="00000000" w:rsidRPr="00000000" w14:paraId="000021E1">
            <w:pPr>
              <w:rPr/>
            </w:pPr>
            <w:r w:rsidDel="00000000" w:rsidR="00000000" w:rsidRPr="00000000">
              <w:rPr>
                <w:rtl w:val="0"/>
              </w:rPr>
              <w:t xml:space="preserve">Banda non allocabile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1E2">
            <w:pPr>
              <w:rPr/>
            </w:pPr>
            <w:r w:rsidDel="00000000" w:rsidR="00000000" w:rsidRPr="00000000">
              <w:rPr>
                <w:rtl w:val="0"/>
              </w:rPr>
              <w:t xml:space="preserve">Adesione cooperativa (CRIT-07)</w:t>
            </w:r>
          </w:p>
        </w:tc>
        <w:tc>
          <w:tcPr>
            <w:shd w:fill="auto" w:val="clear"/>
            <w:tcMar>
              <w:top w:w="100.0" w:type="dxa"/>
              <w:left w:w="100.0" w:type="dxa"/>
              <w:bottom w:w="100.0" w:type="dxa"/>
              <w:right w:w="100.0" w:type="dxa"/>
            </w:tcMar>
            <w:vAlign w:val="top"/>
          </w:tcPr>
          <w:p w:rsidR="00000000" w:rsidDel="00000000" w:rsidP="00000000" w:rsidRDefault="00000000" w:rsidRPr="00000000" w14:paraId="000021E3">
            <w:pPr>
              <w:rPr/>
            </w:pPr>
            <w:r w:rsidDel="00000000" w:rsidR="00000000" w:rsidRPr="00000000">
              <w:rPr>
                <w:rFonts w:ascii="Arial Unicode MS" w:cs="Arial Unicode MS" w:eastAsia="Arial Unicode MS" w:hAnsi="Arial Unicode MS"/>
                <w:rtl w:val="0"/>
              </w:rPr>
              <w:t xml:space="preserve">≥85% cooperative, MOU signed</w:t>
            </w:r>
          </w:p>
        </w:tc>
        <w:tc>
          <w:tcPr>
            <w:shd w:fill="auto" w:val="clear"/>
            <w:tcMar>
              <w:top w:w="100.0" w:type="dxa"/>
              <w:left w:w="100.0" w:type="dxa"/>
              <w:bottom w:w="100.0" w:type="dxa"/>
              <w:right w:w="100.0" w:type="dxa"/>
            </w:tcMar>
            <w:vAlign w:val="top"/>
          </w:tcPr>
          <w:p w:rsidR="00000000" w:rsidDel="00000000" w:rsidP="00000000" w:rsidRDefault="00000000" w:rsidRPr="00000000" w14:paraId="000021E4">
            <w:pPr>
              <w:rPr/>
            </w:pPr>
            <w:r w:rsidDel="00000000" w:rsidR="00000000" w:rsidRPr="00000000">
              <w:rPr>
                <w:rtl w:val="0"/>
              </w:rPr>
              <w:t xml:space="preserve">75-85%, MOU in signature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21E5">
            <w:pPr>
              <w:rPr/>
            </w:pPr>
            <w:r w:rsidDel="00000000" w:rsidR="00000000" w:rsidRPr="00000000">
              <w:rPr>
                <w:rtl w:val="0"/>
              </w:rPr>
              <w:t xml:space="preserve">&lt;75% o MOU rifiuto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1E6">
            <w:pPr>
              <w:rPr/>
            </w:pPr>
            <w:r w:rsidDel="00000000" w:rsidR="00000000" w:rsidRPr="00000000">
              <w:rPr>
                <w:rtl w:val="0"/>
              </w:rPr>
              <w:t xml:space="preserve">TRL gap 6B assessment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21E7">
            <w:pPr>
              <w:rPr/>
            </w:pPr>
            <w:r w:rsidDel="00000000" w:rsidR="00000000" w:rsidRPr="00000000">
              <w:rPr>
                <w:rtl w:val="0"/>
              </w:rPr>
              <w:t xml:space="preserve">TRL 4 confermato (model+sim), path clear Fase 3</w:t>
            </w:r>
          </w:p>
        </w:tc>
        <w:tc>
          <w:tcPr>
            <w:shd w:fill="auto" w:val="clear"/>
            <w:tcMar>
              <w:top w:w="100.0" w:type="dxa"/>
              <w:left w:w="100.0" w:type="dxa"/>
              <w:bottom w:w="100.0" w:type="dxa"/>
              <w:right w:w="100.0" w:type="dxa"/>
            </w:tcMar>
            <w:vAlign w:val="top"/>
          </w:tcPr>
          <w:p w:rsidR="00000000" w:rsidDel="00000000" w:rsidP="00000000" w:rsidRDefault="00000000" w:rsidRPr="00000000" w14:paraId="000021E8">
            <w:pPr>
              <w:rPr/>
            </w:pPr>
            <w:r w:rsidDel="00000000" w:rsidR="00000000" w:rsidRPr="00000000">
              <w:rPr>
                <w:rtl w:val="0"/>
              </w:rPr>
              <w:t xml:space="preserve">TRL 3-4 marginal, Fase 3 timeline risk</w:t>
            </w:r>
          </w:p>
        </w:tc>
        <w:tc>
          <w:tcPr>
            <w:shd w:fill="auto" w:val="clear"/>
            <w:tcMar>
              <w:top w:w="100.0" w:type="dxa"/>
              <w:left w:w="100.0" w:type="dxa"/>
              <w:bottom w:w="100.0" w:type="dxa"/>
              <w:right w:w="100.0" w:type="dxa"/>
            </w:tcMar>
            <w:vAlign w:val="top"/>
          </w:tcPr>
          <w:p w:rsidR="00000000" w:rsidDel="00000000" w:rsidP="00000000" w:rsidRDefault="00000000" w:rsidRPr="00000000" w14:paraId="000021E9">
            <w:pPr>
              <w:rPr/>
            </w:pPr>
            <w:r w:rsidDel="00000000" w:rsidR="00000000" w:rsidRPr="00000000">
              <w:rPr>
                <w:rtl w:val="0"/>
              </w:rPr>
              <w:t xml:space="preserve">TRL 2-3 showstopper, program risk</w:t>
            </w:r>
          </w:p>
        </w:tc>
      </w:tr>
    </w:tbl>
    <w:p w:rsidR="00000000" w:rsidDel="00000000" w:rsidP="00000000" w:rsidRDefault="00000000" w:rsidRPr="00000000" w14:paraId="000021EA">
      <w:pPr>
        <w:widowControl w:val="0"/>
        <w:rPr/>
      </w:pPr>
      <w:r w:rsidDel="00000000" w:rsidR="00000000" w:rsidRPr="00000000">
        <w:rPr>
          <w:rtl w:val="0"/>
        </w:rPr>
      </w:r>
    </w:p>
    <w:p w:rsidR="00000000" w:rsidDel="00000000" w:rsidP="00000000" w:rsidRDefault="00000000" w:rsidRPr="00000000" w14:paraId="000021EB">
      <w:pPr>
        <w:rPr/>
      </w:pPr>
      <w:r w:rsidDel="00000000" w:rsidR="00000000" w:rsidRPr="00000000">
        <w:rPr>
          <w:b w:val="1"/>
          <w:bCs w:val="1"/>
          <w:rtl w:val="0"/>
        </w:rPr>
        <w:t xml:space="preserve">Exit Decision:</w:t>
      </w:r>
      <w:r w:rsidDel="00000000" w:rsidR="00000000" w:rsidRPr="00000000">
        <w:rPr>
          <w:rtl w:val="0"/>
        </w:rPr>
      </w:r>
    </w:p>
    <w:p w:rsidR="00000000" w:rsidDel="00000000" w:rsidP="00000000" w:rsidRDefault="00000000" w:rsidRPr="00000000" w14:paraId="000021EC">
      <w:pPr>
        <w:widowControl w:val="0"/>
        <w:rPr/>
      </w:pPr>
      <w:r w:rsidDel="00000000" w:rsidR="00000000" w:rsidRPr="00000000">
        <w:rPr>
          <w:rtl w:val="0"/>
        </w:rPr>
      </w:r>
    </w:p>
    <w:p w:rsidR="00000000" w:rsidDel="00000000" w:rsidP="00000000" w:rsidRDefault="00000000" w:rsidRPr="00000000" w14:paraId="000021ED">
      <w:pPr>
        <w:numPr>
          <w:ilvl w:val="0"/>
          <w:numId w:val="133"/>
        </w:numPr>
        <w:ind w:left="720" w:hanging="360"/>
      </w:pPr>
      <w:r w:rsidDel="00000000" w:rsidR="00000000" w:rsidRPr="00000000">
        <w:rPr>
          <w:rFonts w:ascii="Arial Unicode MS" w:cs="Arial Unicode MS" w:eastAsia="Arial Unicode MS" w:hAnsi="Arial Unicode MS"/>
          <w:b w:val="1"/>
          <w:bCs w:val="1"/>
          <w:rtl w:val="0"/>
        </w:rPr>
        <w:t xml:space="preserve">✅ FINAL GO:</w:t>
      </w:r>
      <w:r w:rsidDel="00000000" w:rsidR="00000000" w:rsidRPr="00000000">
        <w:rPr>
          <w:rFonts w:ascii="Arial Unicode MS" w:cs="Arial Unicode MS" w:eastAsia="Arial Unicode MS" w:hAnsi="Arial Unicode MS"/>
          <w:rtl w:val="0"/>
        </w:rPr>
        <w:t xml:space="preserve"> Tutti aspetti Green → Procedere Fase 2 completa (M+7 → M+10 fattibilità conclusione) e pianificare Fase 3 (se finanza HALE secured)</w:t>
      </w:r>
    </w:p>
    <w:p w:rsidR="00000000" w:rsidDel="00000000" w:rsidP="00000000" w:rsidRDefault="00000000" w:rsidRPr="00000000" w14:paraId="000021EE">
      <w:pPr>
        <w:numPr>
          <w:ilvl w:val="0"/>
          <w:numId w:val="133"/>
        </w:numPr>
        <w:ind w:left="720" w:hanging="360"/>
      </w:pPr>
      <w:r w:rsidDel="00000000" w:rsidR="00000000" w:rsidRPr="00000000">
        <w:rPr>
          <w:b w:val="1"/>
          <w:bCs w:val="1"/>
          <w:rtl w:val="0"/>
        </w:rPr>
        <w:t xml:space="preserve">⚠️ GO CONDIZIONATO (LIMITED SCOPE):</w:t>
      </w:r>
      <w:r w:rsidDel="00000000" w:rsidR="00000000" w:rsidRPr="00000000">
        <w:rPr>
          <w:rFonts w:ascii="Arial Unicode MS" w:cs="Arial Unicode MS" w:eastAsia="Arial Unicode MS" w:hAnsi="Arial Unicode MS"/>
          <w:rtl w:val="0"/>
        </w:rPr>
        <w:t xml:space="preserve"> 1-2 aspetti Amber → Procedere Fase 2 con scope ridotto (es. 6A prioritario, 6B roadmap postponed); verificare Amber conditions M+8–9</w:t>
      </w:r>
    </w:p>
    <w:p w:rsidR="00000000" w:rsidDel="00000000" w:rsidP="00000000" w:rsidRDefault="00000000" w:rsidRPr="00000000" w14:paraId="000021EF">
      <w:pPr>
        <w:numPr>
          <w:ilvl w:val="0"/>
          <w:numId w:val="133"/>
        </w:numPr>
        <w:ind w:left="720" w:hanging="360"/>
      </w:pPr>
      <w:r w:rsidDel="00000000" w:rsidR="00000000" w:rsidRPr="00000000">
        <w:rPr>
          <w:rFonts w:ascii="Arial Unicode MS" w:cs="Arial Unicode MS" w:eastAsia="Arial Unicode MS" w:hAnsi="Arial Unicode MS"/>
          <w:b w:val="1"/>
          <w:bCs w:val="1"/>
          <w:rtl w:val="0"/>
        </w:rPr>
        <w:t xml:space="preserve">❌ NO-GO:</w:t>
      </w:r>
      <w:r w:rsidDel="00000000" w:rsidR="00000000" w:rsidRPr="00000000">
        <w:rPr>
          <w:rFonts w:ascii="Arial Unicode MS" w:cs="Arial Unicode MS" w:eastAsia="Arial Unicode MS" w:hAnsi="Arial Unicode MS"/>
          <w:rtl w:val="0"/>
        </w:rPr>
        <w:t xml:space="preserve"> 2+ aspetti Red → Arresta fattibilità; raccomandazione alternativa (A2 MALE + relé terresti; A4 incremental roadmap); meeting stakeholder decisionale emergenziale</w:t>
      </w:r>
    </w:p>
    <w:p w:rsidR="00000000" w:rsidDel="00000000" w:rsidP="00000000" w:rsidRDefault="00000000" w:rsidRPr="00000000" w14:paraId="000021F0">
      <w:pPr>
        <w:widowControl w:val="0"/>
        <w:rPr/>
      </w:pPr>
      <w:r w:rsidDel="00000000" w:rsidR="00000000" w:rsidRPr="00000000">
        <w:rPr>
          <w:rtl w:val="0"/>
        </w:rPr>
      </w:r>
    </w:p>
    <w:p w:rsidR="00000000" w:rsidDel="00000000" w:rsidP="00000000" w:rsidRDefault="00000000" w:rsidRPr="00000000" w14:paraId="000021F1">
      <w:pPr>
        <w:rPr/>
      </w:pPr>
      <w:r w:rsidDel="00000000" w:rsidR="00000000" w:rsidRPr="00000000">
        <w:rPr>
          <w:b w:val="1"/>
          <w:bCs w:val="1"/>
          <w:rtl w:val="0"/>
        </w:rPr>
        <w:t xml:space="preserve">Review Format:</w:t>
      </w:r>
      <w:r w:rsidDel="00000000" w:rsidR="00000000" w:rsidRPr="00000000">
        <w:rPr>
          <w:rtl w:val="0"/>
        </w:rPr>
        <w:t xml:space="preserve"> Workshop stakeholder (Regione, Firmamento, Protezione Civile, DPC) di 4h, con presentazione evidence e discussione decisionale.</w:t>
      </w:r>
    </w:p>
    <w:p w:rsidR="00000000" w:rsidDel="00000000" w:rsidP="00000000" w:rsidRDefault="00000000" w:rsidRPr="00000000" w14:paraId="000021F2">
      <w:pPr>
        <w:widowControl w:val="0"/>
        <w:rPr/>
      </w:pPr>
      <w:r w:rsidDel="00000000" w:rsidR="00000000" w:rsidRPr="00000000">
        <w:rPr>
          <w:rtl w:val="0"/>
        </w:rPr>
      </w:r>
    </w:p>
    <w:p w:rsidR="00000000" w:rsidDel="00000000" w:rsidP="00000000" w:rsidRDefault="00000000" w:rsidRPr="00000000" w14:paraId="000021F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F4">
      <w:pPr>
        <w:pStyle w:val="Heading3"/>
        <w:rPr/>
      </w:pPr>
      <w:bookmarkStart w:colFirst="0" w:colLast="0" w:name="_jwytfwiuiay" w:id="303"/>
      <w:bookmarkEnd w:id="303"/>
      <w:r w:rsidDel="00000000" w:rsidR="00000000" w:rsidRPr="00000000">
        <w:rPr>
          <w:rtl w:val="0"/>
        </w:rPr>
        <w:t xml:space="preserve">Gate 2: Final Go/No-Go Fattibilità (M+10)</w:t>
      </w:r>
    </w:p>
    <w:p w:rsidR="00000000" w:rsidDel="00000000" w:rsidP="00000000" w:rsidRDefault="00000000" w:rsidRPr="00000000" w14:paraId="000021F5">
      <w:pPr>
        <w:rPr/>
      </w:pPr>
      <w:r w:rsidDel="00000000" w:rsidR="00000000" w:rsidRPr="00000000">
        <w:rPr>
          <w:b w:val="1"/>
          <w:bCs w:val="1"/>
          <w:rtl w:val="0"/>
        </w:rPr>
        <w:t xml:space="preserve">Denominazione:</w:t>
      </w:r>
      <w:r w:rsidDel="00000000" w:rsidR="00000000" w:rsidRPr="00000000">
        <w:rPr>
          <w:rtl w:val="0"/>
        </w:rPr>
        <w:t xml:space="preserve"> Gate Fattibilità Finale (Go/No-Go per Fase 2/3)</w:t>
      </w:r>
    </w:p>
    <w:p w:rsidR="00000000" w:rsidDel="00000000" w:rsidP="00000000" w:rsidRDefault="00000000" w:rsidRPr="00000000" w14:paraId="000021F6">
      <w:pPr>
        <w:widowControl w:val="0"/>
        <w:rPr/>
      </w:pPr>
      <w:r w:rsidDel="00000000" w:rsidR="00000000" w:rsidRPr="00000000">
        <w:rPr>
          <w:rtl w:val="0"/>
        </w:rPr>
      </w:r>
    </w:p>
    <w:p w:rsidR="00000000" w:rsidDel="00000000" w:rsidP="00000000" w:rsidRDefault="00000000" w:rsidRPr="00000000" w14:paraId="000021F7">
      <w:pPr>
        <w:rPr/>
      </w:pPr>
      <w:r w:rsidDel="00000000" w:rsidR="00000000" w:rsidRPr="00000000">
        <w:rPr>
          <w:b w:val="1"/>
          <w:bCs w:val="1"/>
          <w:rtl w:val="0"/>
        </w:rPr>
        <w:t xml:space="preserve">Entry Criteria:</w:t>
      </w:r>
      <w:r w:rsidDel="00000000" w:rsidR="00000000" w:rsidRPr="00000000">
        <w:rPr>
          <w:rtl w:val="0"/>
        </w:rPr>
      </w:r>
    </w:p>
    <w:p w:rsidR="00000000" w:rsidDel="00000000" w:rsidP="00000000" w:rsidRDefault="00000000" w:rsidRPr="00000000" w14:paraId="000021F8">
      <w:pPr>
        <w:widowControl w:val="0"/>
        <w:rPr/>
      </w:pPr>
      <w:r w:rsidDel="00000000" w:rsidR="00000000" w:rsidRPr="00000000">
        <w:rPr>
          <w:rtl w:val="0"/>
        </w:rPr>
      </w:r>
    </w:p>
    <w:p w:rsidR="00000000" w:rsidDel="00000000" w:rsidP="00000000" w:rsidRDefault="00000000" w:rsidRPr="00000000" w14:paraId="000021F9">
      <w:pPr>
        <w:numPr>
          <w:ilvl w:val="0"/>
          <w:numId w:val="133"/>
        </w:numPr>
        <w:ind w:left="720" w:hanging="360"/>
      </w:pPr>
      <w:r w:rsidDel="00000000" w:rsidR="00000000" w:rsidRPr="00000000">
        <w:rPr>
          <w:rFonts w:ascii="Arial Unicode MS" w:cs="Arial Unicode MS" w:eastAsia="Arial Unicode MS" w:hAnsi="Arial Unicode MS"/>
          <w:rtl w:val="0"/>
        </w:rPr>
        <w:t xml:space="preserve">Completamento ≥95% attività V&amp;V-6A (VV-01 ÷ VV-13)</w:t>
      </w:r>
    </w:p>
    <w:p w:rsidR="00000000" w:rsidDel="00000000" w:rsidP="00000000" w:rsidRDefault="00000000" w:rsidRPr="00000000" w14:paraId="000021FA">
      <w:pPr>
        <w:numPr>
          <w:ilvl w:val="0"/>
          <w:numId w:val="133"/>
        </w:numPr>
        <w:ind w:left="720" w:hanging="360"/>
      </w:pPr>
      <w:r w:rsidDel="00000000" w:rsidR="00000000" w:rsidRPr="00000000">
        <w:rPr>
          <w:rFonts w:ascii="Arial Unicode MS" w:cs="Arial Unicode MS" w:eastAsia="Arial Unicode MS" w:hAnsi="Arial Unicode MS"/>
          <w:rtl w:val="0"/>
        </w:rPr>
        <w:t xml:space="preserve">Completamento ≥75% attività V&amp;V-6B (VV-01 ÷ VV-10, excludendo M3/M5/M8 long-lead che proseguono in Fase 3)</w:t>
      </w:r>
    </w:p>
    <w:p w:rsidR="00000000" w:rsidDel="00000000" w:rsidP="00000000" w:rsidRDefault="00000000" w:rsidRPr="00000000" w14:paraId="000021FB">
      <w:pPr>
        <w:numPr>
          <w:ilvl w:val="0"/>
          <w:numId w:val="133"/>
        </w:numPr>
        <w:ind w:left="720" w:hanging="360"/>
      </w:pPr>
      <w:r w:rsidDel="00000000" w:rsidR="00000000" w:rsidRPr="00000000">
        <w:rPr>
          <w:rtl w:val="0"/>
        </w:rPr>
        <w:t xml:space="preserve">Report finale Fattibilità (Cap.1-8) firmato da esperti tecnici</w:t>
      </w:r>
    </w:p>
    <w:p w:rsidR="00000000" w:rsidDel="00000000" w:rsidP="00000000" w:rsidRDefault="00000000" w:rsidRPr="00000000" w14:paraId="000021FC">
      <w:pPr>
        <w:numPr>
          <w:ilvl w:val="0"/>
          <w:numId w:val="133"/>
        </w:numPr>
        <w:ind w:left="720" w:hanging="360"/>
      </w:pPr>
      <w:r w:rsidDel="00000000" w:rsidR="00000000" w:rsidRPr="00000000">
        <w:rPr>
          <w:rtl w:val="0"/>
        </w:rPr>
        <w:t xml:space="preserve">Risk register chiuso: rischi critici (P×I &gt;15) con mitigation confirmed, residual risk acceptable</w:t>
      </w:r>
    </w:p>
    <w:p w:rsidR="00000000" w:rsidDel="00000000" w:rsidP="00000000" w:rsidRDefault="00000000" w:rsidRPr="00000000" w14:paraId="000021FD">
      <w:pPr>
        <w:numPr>
          <w:ilvl w:val="0"/>
          <w:numId w:val="133"/>
        </w:numPr>
        <w:ind w:left="720" w:hanging="360"/>
      </w:pPr>
      <w:r w:rsidDel="00000000" w:rsidR="00000000" w:rsidRPr="00000000">
        <w:rPr>
          <w:rtl w:val="0"/>
        </w:rPr>
        <w:t xml:space="preserve">CONOPS validato workshop operativo cooperativi (scenario ordinario, emergenza, test tabletop)</w:t>
      </w:r>
    </w:p>
    <w:p w:rsidR="00000000" w:rsidDel="00000000" w:rsidP="00000000" w:rsidRDefault="00000000" w:rsidRPr="00000000" w14:paraId="000021FE">
      <w:pPr>
        <w:numPr>
          <w:ilvl w:val="0"/>
          <w:numId w:val="133"/>
        </w:numPr>
        <w:ind w:left="720" w:hanging="360"/>
      </w:pPr>
      <w:r w:rsidDel="00000000" w:rsidR="00000000" w:rsidRPr="00000000">
        <w:rPr>
          <w:rtl w:val="0"/>
        </w:rPr>
        <w:t xml:space="preserve">Documentazione archivio (Cap.7 – Repository) in disponibilità</w:t>
      </w:r>
    </w:p>
    <w:p w:rsidR="00000000" w:rsidDel="00000000" w:rsidP="00000000" w:rsidRDefault="00000000" w:rsidRPr="00000000" w14:paraId="000021FF">
      <w:pPr>
        <w:widowControl w:val="0"/>
        <w:rPr/>
      </w:pPr>
      <w:r w:rsidDel="00000000" w:rsidR="00000000" w:rsidRPr="00000000">
        <w:rPr>
          <w:rtl w:val="0"/>
        </w:rPr>
      </w:r>
    </w:p>
    <w:p w:rsidR="00000000" w:rsidDel="00000000" w:rsidP="00000000" w:rsidRDefault="00000000" w:rsidRPr="00000000" w14:paraId="00002200">
      <w:pPr>
        <w:rPr/>
      </w:pPr>
      <w:r w:rsidDel="00000000" w:rsidR="00000000" w:rsidRPr="00000000">
        <w:rPr>
          <w:b w:val="1"/>
          <w:bCs w:val="1"/>
          <w:rtl w:val="0"/>
        </w:rPr>
        <w:t xml:space="preserve">Decision Criteria — 6A:</w:t>
      </w:r>
      <w:r w:rsidDel="00000000" w:rsidR="00000000" w:rsidRPr="00000000">
        <w:rPr>
          <w:rtl w:val="0"/>
        </w:rPr>
      </w:r>
    </w:p>
    <w:p w:rsidR="00000000" w:rsidDel="00000000" w:rsidP="00000000" w:rsidRDefault="00000000" w:rsidRPr="00000000" w14:paraId="00002201">
      <w:pPr>
        <w:widowControl w:val="0"/>
        <w:rPr/>
      </w:pPr>
      <w:r w:rsidDel="00000000" w:rsidR="00000000" w:rsidRPr="00000000">
        <w:rPr>
          <w:rtl w:val="0"/>
        </w:rPr>
      </w:r>
    </w:p>
    <w:tbl>
      <w:tblPr>
        <w:tblStyle w:val="Table104"/>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7.25"/>
        <w:gridCol w:w="2257.25"/>
        <w:gridCol w:w="2257.25"/>
        <w:gridCol w:w="2257.25"/>
        <w:tblGridChange w:id="0">
          <w:tblGrid>
            <w:gridCol w:w="2257.25"/>
            <w:gridCol w:w="2257.25"/>
            <w:gridCol w:w="2257.25"/>
            <w:gridCol w:w="2257.25"/>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2202">
            <w:pPr>
              <w:rPr>
                <w:b w:val="1"/>
                <w:bCs w:val="1"/>
              </w:rPr>
            </w:pPr>
            <w:r w:rsidDel="00000000" w:rsidR="00000000" w:rsidRPr="00000000">
              <w:rPr>
                <w:b w:val="1"/>
                <w:bCs w:val="1"/>
                <w:rtl w:val="0"/>
              </w:rPr>
              <w:t xml:space="preserve">Criterio</w:t>
            </w:r>
          </w:p>
        </w:tc>
        <w:tc>
          <w:tcPr>
            <w:shd w:fill="auto" w:val="clear"/>
            <w:tcMar>
              <w:top w:w="100.0" w:type="dxa"/>
              <w:left w:w="100.0" w:type="dxa"/>
              <w:bottom w:w="100.0" w:type="dxa"/>
              <w:right w:w="100.0" w:type="dxa"/>
            </w:tcMar>
            <w:vAlign w:val="top"/>
          </w:tcPr>
          <w:p w:rsidR="00000000" w:rsidDel="00000000" w:rsidP="00000000" w:rsidRDefault="00000000" w:rsidRPr="00000000" w14:paraId="00002203">
            <w:pPr>
              <w:rPr>
                <w:b w:val="1"/>
                <w:bCs w:val="1"/>
              </w:rPr>
            </w:pPr>
            <w:r w:rsidDel="00000000" w:rsidR="00000000" w:rsidRPr="00000000">
              <w:rPr>
                <w:b w:val="1"/>
                <w:bCs w:val="1"/>
                <w:rtl w:val="0"/>
              </w:rPr>
              <w:t xml:space="preserve">Green</w:t>
            </w:r>
          </w:p>
        </w:tc>
        <w:tc>
          <w:tcPr>
            <w:shd w:fill="auto" w:val="clear"/>
            <w:tcMar>
              <w:top w:w="100.0" w:type="dxa"/>
              <w:left w:w="100.0" w:type="dxa"/>
              <w:bottom w:w="100.0" w:type="dxa"/>
              <w:right w:w="100.0" w:type="dxa"/>
            </w:tcMar>
            <w:vAlign w:val="top"/>
          </w:tcPr>
          <w:p w:rsidR="00000000" w:rsidDel="00000000" w:rsidP="00000000" w:rsidRDefault="00000000" w:rsidRPr="00000000" w14:paraId="00002204">
            <w:pPr>
              <w:rPr>
                <w:b w:val="1"/>
                <w:bCs w:val="1"/>
              </w:rPr>
            </w:pPr>
            <w:r w:rsidDel="00000000" w:rsidR="00000000" w:rsidRPr="00000000">
              <w:rPr>
                <w:b w:val="1"/>
                <w:bCs w:val="1"/>
                <w:rtl w:val="0"/>
              </w:rPr>
              <w:t xml:space="preserve">Amber</w:t>
            </w:r>
          </w:p>
        </w:tc>
        <w:tc>
          <w:tcPr>
            <w:shd w:fill="auto" w:val="clear"/>
            <w:tcMar>
              <w:top w:w="100.0" w:type="dxa"/>
              <w:left w:w="100.0" w:type="dxa"/>
              <w:bottom w:w="100.0" w:type="dxa"/>
              <w:right w:w="100.0" w:type="dxa"/>
            </w:tcMar>
            <w:vAlign w:val="top"/>
          </w:tcPr>
          <w:p w:rsidR="00000000" w:rsidDel="00000000" w:rsidP="00000000" w:rsidRDefault="00000000" w:rsidRPr="00000000" w14:paraId="00002205">
            <w:pPr>
              <w:rPr>
                <w:b w:val="1"/>
                <w:bCs w:val="1"/>
              </w:rPr>
            </w:pPr>
            <w:r w:rsidDel="00000000" w:rsidR="00000000" w:rsidRPr="00000000">
              <w:rPr>
                <w:b w:val="1"/>
                <w:bCs w:val="1"/>
                <w:rtl w:val="0"/>
              </w:rPr>
              <w:t xml:space="preserve">Red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206">
            <w:pPr>
              <w:rPr/>
            </w:pPr>
            <w:r w:rsidDel="00000000" w:rsidR="00000000" w:rsidRPr="00000000">
              <w:rPr>
                <w:rtl w:val="0"/>
              </w:rPr>
              <w:t xml:space="preserve">Energetico + carico</w:t>
            </w:r>
          </w:p>
        </w:tc>
        <w:tc>
          <w:tcPr>
            <w:shd w:fill="auto" w:val="clear"/>
            <w:tcMar>
              <w:top w:w="100.0" w:type="dxa"/>
              <w:left w:w="100.0" w:type="dxa"/>
              <w:bottom w:w="100.0" w:type="dxa"/>
              <w:right w:w="100.0" w:type="dxa"/>
            </w:tcMar>
            <w:vAlign w:val="top"/>
          </w:tcPr>
          <w:p w:rsidR="00000000" w:rsidDel="00000000" w:rsidP="00000000" w:rsidRDefault="00000000" w:rsidRPr="00000000" w14:paraId="00002207">
            <w:pPr>
              <w:rPr/>
            </w:pPr>
            <w:r w:rsidDel="00000000" w:rsidR="00000000" w:rsidRPr="00000000">
              <w:rPr>
                <w:rFonts w:ascii="Arial Unicode MS" w:cs="Arial Unicode MS" w:eastAsia="Arial Unicode MS" w:hAnsi="Arial Unicode MS"/>
                <w:rtl w:val="0"/>
              </w:rPr>
              <w:t xml:space="preserve">✔ Endurance ≥6h, payload 15kg</w:t>
            </w:r>
          </w:p>
        </w:tc>
        <w:tc>
          <w:tcPr>
            <w:shd w:fill="auto" w:val="clear"/>
            <w:tcMar>
              <w:top w:w="100.0" w:type="dxa"/>
              <w:left w:w="100.0" w:type="dxa"/>
              <w:bottom w:w="100.0" w:type="dxa"/>
              <w:right w:w="100.0" w:type="dxa"/>
            </w:tcMar>
            <w:vAlign w:val="top"/>
          </w:tcPr>
          <w:p w:rsidR="00000000" w:rsidDel="00000000" w:rsidP="00000000" w:rsidRDefault="00000000" w:rsidRPr="00000000" w14:paraId="00002208">
            <w:pPr>
              <w:rPr/>
            </w:pPr>
            <w:r w:rsidDel="00000000" w:rsidR="00000000" w:rsidRPr="00000000">
              <w:rPr>
                <w:rtl w:val="0"/>
              </w:rPr>
              <w:t xml:space="preserve">⚠ Endurance 5.5-6h, margin 10-15%</w:t>
            </w:r>
          </w:p>
        </w:tc>
        <w:tc>
          <w:tcPr>
            <w:shd w:fill="auto" w:val="clear"/>
            <w:tcMar>
              <w:top w:w="100.0" w:type="dxa"/>
              <w:left w:w="100.0" w:type="dxa"/>
              <w:bottom w:w="100.0" w:type="dxa"/>
              <w:right w:w="100.0" w:type="dxa"/>
            </w:tcMar>
            <w:vAlign w:val="top"/>
          </w:tcPr>
          <w:p w:rsidR="00000000" w:rsidDel="00000000" w:rsidP="00000000" w:rsidRDefault="00000000" w:rsidRPr="00000000" w14:paraId="00002209">
            <w:pPr>
              <w:rPr/>
            </w:pPr>
            <w:r w:rsidDel="00000000" w:rsidR="00000000" w:rsidRPr="00000000">
              <w:rPr>
                <w:rFonts w:ascii="Arial Unicode MS" w:cs="Arial Unicode MS" w:eastAsia="Arial Unicode MS" w:hAnsi="Arial Unicode MS"/>
                <w:rtl w:val="0"/>
              </w:rPr>
              <w:t xml:space="preserve">✖ &lt;5.5h, margin &lt;10%, showstopper energia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20A">
            <w:pPr>
              <w:rPr/>
            </w:pPr>
            <w:r w:rsidDel="00000000" w:rsidR="00000000" w:rsidRPr="00000000">
              <w:rPr>
                <w:rtl w:val="0"/>
              </w:rPr>
              <w:t xml:space="preserve">Latenza/Link budget</w:t>
            </w:r>
          </w:p>
        </w:tc>
        <w:tc>
          <w:tcPr>
            <w:shd w:fill="auto" w:val="clear"/>
            <w:tcMar>
              <w:top w:w="100.0" w:type="dxa"/>
              <w:left w:w="100.0" w:type="dxa"/>
              <w:bottom w:w="100.0" w:type="dxa"/>
              <w:right w:w="100.0" w:type="dxa"/>
            </w:tcMar>
            <w:vAlign w:val="top"/>
          </w:tcPr>
          <w:p w:rsidR="00000000" w:rsidDel="00000000" w:rsidP="00000000" w:rsidRDefault="00000000" w:rsidRPr="00000000" w14:paraId="0000220B">
            <w:pPr>
              <w:rPr/>
            </w:pPr>
            <w:r w:rsidDel="00000000" w:rsidR="00000000" w:rsidRPr="00000000">
              <w:rPr>
                <w:rFonts w:ascii="Arial Unicode MS" w:cs="Arial Unicode MS" w:eastAsia="Arial Unicode MS" w:hAnsi="Arial Unicode MS"/>
                <w:rtl w:val="0"/>
              </w:rPr>
              <w:t xml:space="preserve">✔ &lt;100ms, SNR &gt;6dB</w:t>
            </w:r>
          </w:p>
        </w:tc>
        <w:tc>
          <w:tcPr>
            <w:shd w:fill="auto" w:val="clear"/>
            <w:tcMar>
              <w:top w:w="100.0" w:type="dxa"/>
              <w:left w:w="100.0" w:type="dxa"/>
              <w:bottom w:w="100.0" w:type="dxa"/>
              <w:right w:w="100.0" w:type="dxa"/>
            </w:tcMar>
            <w:vAlign w:val="top"/>
          </w:tcPr>
          <w:p w:rsidR="00000000" w:rsidDel="00000000" w:rsidP="00000000" w:rsidRDefault="00000000" w:rsidRPr="00000000" w14:paraId="0000220C">
            <w:pPr>
              <w:rPr/>
            </w:pPr>
            <w:r w:rsidDel="00000000" w:rsidR="00000000" w:rsidRPr="00000000">
              <w:rPr>
                <w:rtl w:val="0"/>
              </w:rPr>
              <w:t xml:space="preserve">⚠ &lt;110ms, SNR 5-6dB</w:t>
            </w:r>
          </w:p>
        </w:tc>
        <w:tc>
          <w:tcPr>
            <w:shd w:fill="auto" w:val="clear"/>
            <w:tcMar>
              <w:top w:w="100.0" w:type="dxa"/>
              <w:left w:w="100.0" w:type="dxa"/>
              <w:bottom w:w="100.0" w:type="dxa"/>
              <w:right w:w="100.0" w:type="dxa"/>
            </w:tcMar>
            <w:vAlign w:val="top"/>
          </w:tcPr>
          <w:p w:rsidR="00000000" w:rsidDel="00000000" w:rsidP="00000000" w:rsidRDefault="00000000" w:rsidRPr="00000000" w14:paraId="0000220D">
            <w:pPr>
              <w:rPr/>
            </w:pPr>
            <w:r w:rsidDel="00000000" w:rsidR="00000000" w:rsidRPr="00000000">
              <w:rPr>
                <w:rFonts w:ascii="Arial Unicode MS" w:cs="Arial Unicode MS" w:eastAsia="Arial Unicode MS" w:hAnsi="Arial Unicode MS"/>
                <w:rtl w:val="0"/>
              </w:rPr>
              <w:t xml:space="preserve">✖ &gt;120ms o SNR &lt;5dB</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20E">
            <w:pPr>
              <w:rPr/>
            </w:pPr>
            <w:r w:rsidDel="00000000" w:rsidR="00000000" w:rsidRPr="00000000">
              <w:rPr>
                <w:rtl w:val="0"/>
              </w:rPr>
              <w:t xml:space="preserve">Copertura/orografia</w:t>
            </w:r>
          </w:p>
        </w:tc>
        <w:tc>
          <w:tcPr>
            <w:shd w:fill="auto" w:val="clear"/>
            <w:tcMar>
              <w:top w:w="100.0" w:type="dxa"/>
              <w:left w:w="100.0" w:type="dxa"/>
              <w:bottom w:w="100.0" w:type="dxa"/>
              <w:right w:w="100.0" w:type="dxa"/>
            </w:tcMar>
            <w:vAlign w:val="top"/>
          </w:tcPr>
          <w:p w:rsidR="00000000" w:rsidDel="00000000" w:rsidP="00000000" w:rsidRDefault="00000000" w:rsidRPr="00000000" w14:paraId="0000220F">
            <w:pPr>
              <w:rPr/>
            </w:pPr>
            <w:r w:rsidDel="00000000" w:rsidR="00000000" w:rsidRPr="00000000">
              <w:rPr>
                <w:rFonts w:ascii="Arial Unicode MS" w:cs="Arial Unicode MS" w:eastAsia="Arial Unicode MS" w:hAnsi="Arial Unicode MS"/>
                <w:rtl w:val="0"/>
              </w:rPr>
              <w:t xml:space="preserve">✔ ≥80% area, zone dead-zone &lt;20%</w:t>
            </w:r>
          </w:p>
        </w:tc>
        <w:tc>
          <w:tcPr>
            <w:shd w:fill="auto" w:val="clear"/>
            <w:tcMar>
              <w:top w:w="100.0" w:type="dxa"/>
              <w:left w:w="100.0" w:type="dxa"/>
              <w:bottom w:w="100.0" w:type="dxa"/>
              <w:right w:w="100.0" w:type="dxa"/>
            </w:tcMar>
            <w:vAlign w:val="top"/>
          </w:tcPr>
          <w:p w:rsidR="00000000" w:rsidDel="00000000" w:rsidP="00000000" w:rsidRDefault="00000000" w:rsidRPr="00000000" w14:paraId="00002210">
            <w:pPr>
              <w:rPr/>
            </w:pPr>
            <w:r w:rsidDel="00000000" w:rsidR="00000000" w:rsidRPr="00000000">
              <w:rPr>
                <w:rtl w:val="0"/>
              </w:rPr>
              <w:t xml:space="preserve">⚠ 75-80%, dead-zone 20-25%</w:t>
            </w:r>
          </w:p>
        </w:tc>
        <w:tc>
          <w:tcPr>
            <w:shd w:fill="auto" w:val="clear"/>
            <w:tcMar>
              <w:top w:w="100.0" w:type="dxa"/>
              <w:left w:w="100.0" w:type="dxa"/>
              <w:bottom w:w="100.0" w:type="dxa"/>
              <w:right w:w="100.0" w:type="dxa"/>
            </w:tcMar>
            <w:vAlign w:val="top"/>
          </w:tcPr>
          <w:p w:rsidR="00000000" w:rsidDel="00000000" w:rsidP="00000000" w:rsidRDefault="00000000" w:rsidRPr="00000000" w14:paraId="00002211">
            <w:pPr>
              <w:rPr/>
            </w:pPr>
            <w:r w:rsidDel="00000000" w:rsidR="00000000" w:rsidRPr="00000000">
              <w:rPr>
                <w:rFonts w:ascii="Arial Unicode MS" w:cs="Arial Unicode MS" w:eastAsia="Arial Unicode MS" w:hAnsi="Arial Unicode MS"/>
                <w:rtl w:val="0"/>
              </w:rPr>
              <w:t xml:space="preserve">✖ &lt;75%, infeasible cobertura configurazione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212">
            <w:pPr>
              <w:rPr/>
            </w:pPr>
            <w:r w:rsidDel="00000000" w:rsidR="00000000" w:rsidRPr="00000000">
              <w:rPr>
                <w:rtl w:val="0"/>
              </w:rPr>
              <w:t xml:space="preserve">SORA ENAC</w:t>
            </w:r>
          </w:p>
        </w:tc>
        <w:tc>
          <w:tcPr>
            <w:shd w:fill="auto" w:val="clear"/>
            <w:tcMar>
              <w:top w:w="100.0" w:type="dxa"/>
              <w:left w:w="100.0" w:type="dxa"/>
              <w:bottom w:w="100.0" w:type="dxa"/>
              <w:right w:w="100.0" w:type="dxa"/>
            </w:tcMar>
            <w:vAlign w:val="top"/>
          </w:tcPr>
          <w:p w:rsidR="00000000" w:rsidDel="00000000" w:rsidP="00000000" w:rsidRDefault="00000000" w:rsidRPr="00000000" w14:paraId="00002213">
            <w:pPr>
              <w:rPr/>
            </w:pPr>
            <w:r w:rsidDel="00000000" w:rsidR="00000000" w:rsidRPr="00000000">
              <w:rPr>
                <w:rFonts w:ascii="Arial Unicode MS" w:cs="Arial Unicode MS" w:eastAsia="Arial Unicode MS" w:hAnsi="Arial Unicode MS"/>
                <w:rtl w:val="0"/>
              </w:rPr>
              <w:t xml:space="preserve">✔ Level 1-2, no mitigation showstopper</w:t>
            </w:r>
          </w:p>
        </w:tc>
        <w:tc>
          <w:tcPr>
            <w:shd w:fill="auto" w:val="clear"/>
            <w:tcMar>
              <w:top w:w="100.0" w:type="dxa"/>
              <w:left w:w="100.0" w:type="dxa"/>
              <w:bottom w:w="100.0" w:type="dxa"/>
              <w:right w:w="100.0" w:type="dxa"/>
            </w:tcMar>
            <w:vAlign w:val="top"/>
          </w:tcPr>
          <w:p w:rsidR="00000000" w:rsidDel="00000000" w:rsidP="00000000" w:rsidRDefault="00000000" w:rsidRPr="00000000" w14:paraId="00002214">
            <w:pPr>
              <w:rPr/>
            </w:pPr>
            <w:r w:rsidDel="00000000" w:rsidR="00000000" w:rsidRPr="00000000">
              <w:rPr>
                <w:rtl w:val="0"/>
              </w:rPr>
              <w:t xml:space="preserve">⚠ Level 2, mitigazioni procedurali aggiunte</w:t>
            </w:r>
          </w:p>
        </w:tc>
        <w:tc>
          <w:tcPr>
            <w:shd w:fill="auto" w:val="clear"/>
            <w:tcMar>
              <w:top w:w="100.0" w:type="dxa"/>
              <w:left w:w="100.0" w:type="dxa"/>
              <w:bottom w:w="100.0" w:type="dxa"/>
              <w:right w:w="100.0" w:type="dxa"/>
            </w:tcMar>
            <w:vAlign w:val="top"/>
          </w:tcPr>
          <w:p w:rsidR="00000000" w:rsidDel="00000000" w:rsidP="00000000" w:rsidRDefault="00000000" w:rsidRPr="00000000" w14:paraId="00002215">
            <w:pPr>
              <w:rPr/>
            </w:pPr>
            <w:r w:rsidDel="00000000" w:rsidR="00000000" w:rsidRPr="00000000">
              <w:rPr>
                <w:rFonts w:ascii="Arial Unicode MS" w:cs="Arial Unicode MS" w:eastAsia="Arial Unicode MS" w:hAnsi="Arial Unicode MS"/>
                <w:rtl w:val="0"/>
              </w:rPr>
              <w:t xml:space="preserve">✖ Level 3+, blocker autorizzativo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216">
            <w:pPr>
              <w:rPr/>
            </w:pPr>
            <w:r w:rsidDel="00000000" w:rsidR="00000000" w:rsidRPr="00000000">
              <w:rPr>
                <w:rtl w:val="0"/>
              </w:rPr>
              <w:t xml:space="preserve">Dati GDPR/cyber</w:t>
            </w:r>
          </w:p>
        </w:tc>
        <w:tc>
          <w:tcPr>
            <w:shd w:fill="auto" w:val="clear"/>
            <w:tcMar>
              <w:top w:w="100.0" w:type="dxa"/>
              <w:left w:w="100.0" w:type="dxa"/>
              <w:bottom w:w="100.0" w:type="dxa"/>
              <w:right w:w="100.0" w:type="dxa"/>
            </w:tcMar>
            <w:vAlign w:val="top"/>
          </w:tcPr>
          <w:p w:rsidR="00000000" w:rsidDel="00000000" w:rsidP="00000000" w:rsidRDefault="00000000" w:rsidRPr="00000000" w14:paraId="00002217">
            <w:pPr>
              <w:rPr/>
            </w:pPr>
            <w:r w:rsidDel="00000000" w:rsidR="00000000" w:rsidRPr="00000000">
              <w:rPr>
                <w:rFonts w:ascii="Arial Unicode MS" w:cs="Arial Unicode MS" w:eastAsia="Arial Unicode MS" w:hAnsi="Arial Unicode MS"/>
                <w:rtl w:val="0"/>
              </w:rPr>
              <w:t xml:space="preserve">✔ DPIA ≥90% completata, PoC crypto funzionante</w:t>
            </w:r>
          </w:p>
        </w:tc>
        <w:tc>
          <w:tcPr>
            <w:shd w:fill="auto" w:val="clear"/>
            <w:tcMar>
              <w:top w:w="100.0" w:type="dxa"/>
              <w:left w:w="100.0" w:type="dxa"/>
              <w:bottom w:w="100.0" w:type="dxa"/>
              <w:right w:w="100.0" w:type="dxa"/>
            </w:tcMar>
            <w:vAlign w:val="top"/>
          </w:tcPr>
          <w:p w:rsidR="00000000" w:rsidDel="00000000" w:rsidP="00000000" w:rsidRDefault="00000000" w:rsidRPr="00000000" w14:paraId="00002218">
            <w:pPr>
              <w:rPr/>
            </w:pPr>
            <w:r w:rsidDel="00000000" w:rsidR="00000000" w:rsidRPr="00000000">
              <w:rPr>
                <w:rFonts w:ascii="Arial Unicode MS" w:cs="Arial Unicode MS" w:eastAsia="Arial Unicode MS" w:hAnsi="Arial Unicode MS"/>
                <w:rtl w:val="0"/>
              </w:rPr>
              <w:t xml:space="preserve">⚠ DPIA ≥75%, PoC partial</w:t>
            </w:r>
          </w:p>
        </w:tc>
        <w:tc>
          <w:tcPr>
            <w:shd w:fill="auto" w:val="clear"/>
            <w:tcMar>
              <w:top w:w="100.0" w:type="dxa"/>
              <w:left w:w="100.0" w:type="dxa"/>
              <w:bottom w:w="100.0" w:type="dxa"/>
              <w:right w:w="100.0" w:type="dxa"/>
            </w:tcMar>
            <w:vAlign w:val="top"/>
          </w:tcPr>
          <w:p w:rsidR="00000000" w:rsidDel="00000000" w:rsidP="00000000" w:rsidRDefault="00000000" w:rsidRPr="00000000" w14:paraId="00002219">
            <w:pPr>
              <w:rPr/>
            </w:pPr>
            <w:r w:rsidDel="00000000" w:rsidR="00000000" w:rsidRPr="00000000">
              <w:rPr>
                <w:rFonts w:ascii="Arial Unicode MS" w:cs="Arial Unicode MS" w:eastAsia="Arial Unicode MS" w:hAnsi="Arial Unicode MS"/>
                <w:rtl w:val="0"/>
              </w:rPr>
              <w:t xml:space="preserve">✖ DPIA incomplete, cyber gap blocker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21A">
            <w:pPr>
              <w:rPr/>
            </w:pPr>
            <w:r w:rsidDel="00000000" w:rsidR="00000000" w:rsidRPr="00000000">
              <w:rPr>
                <w:rtl w:val="0"/>
              </w:rPr>
              <w:t xml:space="preserve">Disponibilità GCS</w:t>
            </w:r>
          </w:p>
        </w:tc>
        <w:tc>
          <w:tcPr>
            <w:shd w:fill="auto" w:val="clear"/>
            <w:tcMar>
              <w:top w:w="100.0" w:type="dxa"/>
              <w:left w:w="100.0" w:type="dxa"/>
              <w:bottom w:w="100.0" w:type="dxa"/>
              <w:right w:w="100.0" w:type="dxa"/>
            </w:tcMar>
            <w:vAlign w:val="top"/>
          </w:tcPr>
          <w:p w:rsidR="00000000" w:rsidDel="00000000" w:rsidP="00000000" w:rsidRDefault="00000000" w:rsidRPr="00000000" w14:paraId="0000221B">
            <w:pPr>
              <w:rPr/>
            </w:pPr>
            <w:r w:rsidDel="00000000" w:rsidR="00000000" w:rsidRPr="00000000">
              <w:rPr>
                <w:rFonts w:ascii="Arial Unicode MS" w:cs="Arial Unicode MS" w:eastAsia="Arial Unicode MS" w:hAnsi="Arial Unicode MS"/>
                <w:rtl w:val="0"/>
              </w:rPr>
              <w:t xml:space="preserve">✔ Sito confermato, backhaul secured, 2h setup</w:t>
            </w:r>
          </w:p>
        </w:tc>
        <w:tc>
          <w:tcPr>
            <w:shd w:fill="auto" w:val="clear"/>
            <w:tcMar>
              <w:top w:w="100.0" w:type="dxa"/>
              <w:left w:w="100.0" w:type="dxa"/>
              <w:bottom w:w="100.0" w:type="dxa"/>
              <w:right w:w="100.0" w:type="dxa"/>
            </w:tcMar>
            <w:vAlign w:val="top"/>
          </w:tcPr>
          <w:p w:rsidR="00000000" w:rsidDel="00000000" w:rsidP="00000000" w:rsidRDefault="00000000" w:rsidRPr="00000000" w14:paraId="0000221C">
            <w:pPr>
              <w:rPr/>
            </w:pPr>
            <w:r w:rsidDel="00000000" w:rsidR="00000000" w:rsidRPr="00000000">
              <w:rPr>
                <w:rtl w:val="0"/>
              </w:rPr>
              <w:t xml:space="preserve">⚠ Sito candidato, backhaul TBD, 4h setup</w:t>
            </w:r>
          </w:p>
        </w:tc>
        <w:tc>
          <w:tcPr>
            <w:shd w:fill="auto" w:val="clear"/>
            <w:tcMar>
              <w:top w:w="100.0" w:type="dxa"/>
              <w:left w:w="100.0" w:type="dxa"/>
              <w:bottom w:w="100.0" w:type="dxa"/>
              <w:right w:w="100.0" w:type="dxa"/>
            </w:tcMar>
            <w:vAlign w:val="top"/>
          </w:tcPr>
          <w:p w:rsidR="00000000" w:rsidDel="00000000" w:rsidP="00000000" w:rsidRDefault="00000000" w:rsidRPr="00000000" w14:paraId="0000221D">
            <w:pPr>
              <w:rPr/>
            </w:pPr>
            <w:r w:rsidDel="00000000" w:rsidR="00000000" w:rsidRPr="00000000">
              <w:rPr>
                <w:rFonts w:ascii="Arial Unicode MS" w:cs="Arial Unicode MS" w:eastAsia="Arial Unicode MS" w:hAnsi="Arial Unicode MS"/>
                <w:rtl w:val="0"/>
              </w:rPr>
              <w:t xml:space="preserve">✖ Sito unavailable, no backhaul option</w:t>
            </w:r>
          </w:p>
        </w:tc>
      </w:tr>
    </w:tbl>
    <w:p w:rsidR="00000000" w:rsidDel="00000000" w:rsidP="00000000" w:rsidRDefault="00000000" w:rsidRPr="00000000" w14:paraId="0000221E">
      <w:pPr>
        <w:widowControl w:val="0"/>
        <w:rPr/>
      </w:pPr>
      <w:r w:rsidDel="00000000" w:rsidR="00000000" w:rsidRPr="00000000">
        <w:rPr>
          <w:rtl w:val="0"/>
        </w:rPr>
      </w:r>
    </w:p>
    <w:p w:rsidR="00000000" w:rsidDel="00000000" w:rsidP="00000000" w:rsidRDefault="00000000" w:rsidRPr="00000000" w14:paraId="0000221F">
      <w:pPr>
        <w:rPr/>
      </w:pPr>
      <w:r w:rsidDel="00000000" w:rsidR="00000000" w:rsidRPr="00000000">
        <w:rPr>
          <w:b w:val="1"/>
          <w:bCs w:val="1"/>
          <w:rtl w:val="0"/>
        </w:rPr>
        <w:t xml:space="preserve">Decision Criteria — 6B:</w:t>
      </w:r>
      <w:r w:rsidDel="00000000" w:rsidR="00000000" w:rsidRPr="00000000">
        <w:rPr>
          <w:rtl w:val="0"/>
        </w:rPr>
      </w:r>
    </w:p>
    <w:p w:rsidR="00000000" w:rsidDel="00000000" w:rsidP="00000000" w:rsidRDefault="00000000" w:rsidRPr="00000000" w14:paraId="00002220">
      <w:pPr>
        <w:widowControl w:val="0"/>
        <w:rPr/>
      </w:pPr>
      <w:r w:rsidDel="00000000" w:rsidR="00000000" w:rsidRPr="00000000">
        <w:rPr>
          <w:rtl w:val="0"/>
        </w:rPr>
      </w:r>
    </w:p>
    <w:tbl>
      <w:tblPr>
        <w:tblStyle w:val="Table105"/>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7.25"/>
        <w:gridCol w:w="2257.25"/>
        <w:gridCol w:w="2257.25"/>
        <w:gridCol w:w="2257.25"/>
        <w:tblGridChange w:id="0">
          <w:tblGrid>
            <w:gridCol w:w="2257.25"/>
            <w:gridCol w:w="2257.25"/>
            <w:gridCol w:w="2257.25"/>
            <w:gridCol w:w="2257.25"/>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2221">
            <w:pPr>
              <w:rPr>
                <w:b w:val="1"/>
                <w:bCs w:val="1"/>
              </w:rPr>
            </w:pPr>
            <w:r w:rsidDel="00000000" w:rsidR="00000000" w:rsidRPr="00000000">
              <w:rPr>
                <w:b w:val="1"/>
                <w:bCs w:val="1"/>
                <w:rtl w:val="0"/>
              </w:rPr>
              <w:t xml:space="preserve">Criterio</w:t>
            </w:r>
          </w:p>
        </w:tc>
        <w:tc>
          <w:tcPr>
            <w:shd w:fill="auto" w:val="clear"/>
            <w:tcMar>
              <w:top w:w="100.0" w:type="dxa"/>
              <w:left w:w="100.0" w:type="dxa"/>
              <w:bottom w:w="100.0" w:type="dxa"/>
              <w:right w:w="100.0" w:type="dxa"/>
            </w:tcMar>
            <w:vAlign w:val="top"/>
          </w:tcPr>
          <w:p w:rsidR="00000000" w:rsidDel="00000000" w:rsidP="00000000" w:rsidRDefault="00000000" w:rsidRPr="00000000" w14:paraId="00002222">
            <w:pPr>
              <w:rPr>
                <w:b w:val="1"/>
                <w:bCs w:val="1"/>
              </w:rPr>
            </w:pPr>
            <w:r w:rsidDel="00000000" w:rsidR="00000000" w:rsidRPr="00000000">
              <w:rPr>
                <w:b w:val="1"/>
                <w:bCs w:val="1"/>
                <w:rtl w:val="0"/>
              </w:rPr>
              <w:t xml:space="preserve">Green</w:t>
            </w:r>
          </w:p>
        </w:tc>
        <w:tc>
          <w:tcPr>
            <w:shd w:fill="auto" w:val="clear"/>
            <w:tcMar>
              <w:top w:w="100.0" w:type="dxa"/>
              <w:left w:w="100.0" w:type="dxa"/>
              <w:bottom w:w="100.0" w:type="dxa"/>
              <w:right w:w="100.0" w:type="dxa"/>
            </w:tcMar>
            <w:vAlign w:val="top"/>
          </w:tcPr>
          <w:p w:rsidR="00000000" w:rsidDel="00000000" w:rsidP="00000000" w:rsidRDefault="00000000" w:rsidRPr="00000000" w14:paraId="00002223">
            <w:pPr>
              <w:rPr>
                <w:b w:val="1"/>
                <w:bCs w:val="1"/>
              </w:rPr>
            </w:pPr>
            <w:r w:rsidDel="00000000" w:rsidR="00000000" w:rsidRPr="00000000">
              <w:rPr>
                <w:b w:val="1"/>
                <w:bCs w:val="1"/>
                <w:rtl w:val="0"/>
              </w:rPr>
              <w:t xml:space="preserve">Amber</w:t>
            </w:r>
          </w:p>
        </w:tc>
        <w:tc>
          <w:tcPr>
            <w:shd w:fill="auto" w:val="clear"/>
            <w:tcMar>
              <w:top w:w="100.0" w:type="dxa"/>
              <w:left w:w="100.0" w:type="dxa"/>
              <w:bottom w:w="100.0" w:type="dxa"/>
              <w:right w:w="100.0" w:type="dxa"/>
            </w:tcMar>
            <w:vAlign w:val="top"/>
          </w:tcPr>
          <w:p w:rsidR="00000000" w:rsidDel="00000000" w:rsidP="00000000" w:rsidRDefault="00000000" w:rsidRPr="00000000" w14:paraId="00002224">
            <w:pPr>
              <w:rPr>
                <w:b w:val="1"/>
                <w:bCs w:val="1"/>
              </w:rPr>
            </w:pPr>
            <w:r w:rsidDel="00000000" w:rsidR="00000000" w:rsidRPr="00000000">
              <w:rPr>
                <w:b w:val="1"/>
                <w:bCs w:val="1"/>
                <w:rtl w:val="0"/>
              </w:rPr>
              <w:t xml:space="preserve">Red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225">
            <w:pPr>
              <w:rPr/>
            </w:pPr>
            <w:r w:rsidDel="00000000" w:rsidR="00000000" w:rsidRPr="00000000">
              <w:rPr>
                <w:rtl w:val="0"/>
              </w:rPr>
              <w:t xml:space="preserve">Energetico invernale</w:t>
            </w:r>
          </w:p>
        </w:tc>
        <w:tc>
          <w:tcPr>
            <w:shd w:fill="auto" w:val="clear"/>
            <w:tcMar>
              <w:top w:w="100.0" w:type="dxa"/>
              <w:left w:w="100.0" w:type="dxa"/>
              <w:bottom w:w="100.0" w:type="dxa"/>
              <w:right w:w="100.0" w:type="dxa"/>
            </w:tcMar>
            <w:vAlign w:val="top"/>
          </w:tcPr>
          <w:p w:rsidR="00000000" w:rsidDel="00000000" w:rsidP="00000000" w:rsidRDefault="00000000" w:rsidRPr="00000000" w14:paraId="00002226">
            <w:pPr>
              <w:rPr/>
            </w:pPr>
            <w:r w:rsidDel="00000000" w:rsidR="00000000" w:rsidRPr="00000000">
              <w:rPr>
                <w:rFonts w:ascii="Arial Unicode MS" w:cs="Arial Unicode MS" w:eastAsia="Arial Unicode MS" w:hAnsi="Arial Unicode MS"/>
                <w:rtl w:val="0"/>
              </w:rPr>
              <w:t xml:space="preserve">✔ ≥7 gg confirmed model+test, margin ≥20%</w:t>
            </w:r>
          </w:p>
        </w:tc>
        <w:tc>
          <w:tcPr>
            <w:shd w:fill="auto" w:val="clear"/>
            <w:tcMar>
              <w:top w:w="100.0" w:type="dxa"/>
              <w:left w:w="100.0" w:type="dxa"/>
              <w:bottom w:w="100.0" w:type="dxa"/>
              <w:right w:w="100.0" w:type="dxa"/>
            </w:tcMar>
            <w:vAlign w:val="top"/>
          </w:tcPr>
          <w:p w:rsidR="00000000" w:rsidDel="00000000" w:rsidP="00000000" w:rsidRDefault="00000000" w:rsidRPr="00000000" w14:paraId="00002227">
            <w:pPr>
              <w:rPr/>
            </w:pPr>
            <w:r w:rsidDel="00000000" w:rsidR="00000000" w:rsidRPr="00000000">
              <w:rPr>
                <w:rtl w:val="0"/>
              </w:rPr>
              <w:t xml:space="preserve">⚠ 6-7 gg, margin 15-20%, extended trial pending</w:t>
            </w:r>
          </w:p>
        </w:tc>
        <w:tc>
          <w:tcPr>
            <w:shd w:fill="auto" w:val="clear"/>
            <w:tcMar>
              <w:top w:w="100.0" w:type="dxa"/>
              <w:left w:w="100.0" w:type="dxa"/>
              <w:bottom w:w="100.0" w:type="dxa"/>
              <w:right w:w="100.0" w:type="dxa"/>
            </w:tcMar>
            <w:vAlign w:val="top"/>
          </w:tcPr>
          <w:p w:rsidR="00000000" w:rsidDel="00000000" w:rsidP="00000000" w:rsidRDefault="00000000" w:rsidRPr="00000000" w14:paraId="00002228">
            <w:pPr>
              <w:rPr/>
            </w:pPr>
            <w:r w:rsidDel="00000000" w:rsidR="00000000" w:rsidRPr="00000000">
              <w:rPr>
                <w:rFonts w:ascii="Arial Unicode MS" w:cs="Arial Unicode MS" w:eastAsia="Arial Unicode MS" w:hAnsi="Arial Unicode MS"/>
                <w:rtl w:val="0"/>
              </w:rPr>
              <w:t xml:space="preserve">✖ &lt;6 gg, margin &lt;15%, showstopper energia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229">
            <w:pPr>
              <w:rPr/>
            </w:pPr>
            <w:r w:rsidDel="00000000" w:rsidR="00000000" w:rsidRPr="00000000">
              <w:rPr>
                <w:rtl w:val="0"/>
              </w:rPr>
              <w:t xml:space="preserve">Flutter/aeroelasticità</w:t>
            </w:r>
          </w:p>
        </w:tc>
        <w:tc>
          <w:tcPr>
            <w:shd w:fill="auto" w:val="clear"/>
            <w:tcMar>
              <w:top w:w="100.0" w:type="dxa"/>
              <w:left w:w="100.0" w:type="dxa"/>
              <w:bottom w:w="100.0" w:type="dxa"/>
              <w:right w:w="100.0" w:type="dxa"/>
            </w:tcMar>
            <w:vAlign w:val="top"/>
          </w:tcPr>
          <w:p w:rsidR="00000000" w:rsidDel="00000000" w:rsidP="00000000" w:rsidRDefault="00000000" w:rsidRPr="00000000" w14:paraId="0000222A">
            <w:pPr>
              <w:rPr/>
            </w:pPr>
            <w:r w:rsidDel="00000000" w:rsidR="00000000" w:rsidRPr="00000000">
              <w:rPr>
                <w:rFonts w:ascii="Arial Unicode MS" w:cs="Arial Unicode MS" w:eastAsia="Arial Unicode MS" w:hAnsi="Arial Unicode MS"/>
                <w:rtl w:val="0"/>
              </w:rPr>
              <w:t xml:space="preserve">✔ Wind tunnel ✓, margin ≥1.15, stable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222B">
            <w:pPr>
              <w:rPr/>
            </w:pPr>
            <w:r w:rsidDel="00000000" w:rsidR="00000000" w:rsidRPr="00000000">
              <w:rPr>
                <w:rtl w:val="0"/>
              </w:rPr>
              <w:t xml:space="preserve">⚠ FEA complete, WT deferred Phase 3 early</w:t>
            </w:r>
          </w:p>
        </w:tc>
        <w:tc>
          <w:tcPr>
            <w:shd w:fill="auto" w:val="clear"/>
            <w:tcMar>
              <w:top w:w="100.0" w:type="dxa"/>
              <w:left w:w="100.0" w:type="dxa"/>
              <w:bottom w:w="100.0" w:type="dxa"/>
              <w:right w:w="100.0" w:type="dxa"/>
            </w:tcMar>
            <w:vAlign w:val="top"/>
          </w:tcPr>
          <w:p w:rsidR="00000000" w:rsidDel="00000000" w:rsidP="00000000" w:rsidRDefault="00000000" w:rsidRPr="00000000" w14:paraId="0000222C">
            <w:pPr>
              <w:rPr/>
            </w:pPr>
            <w:r w:rsidDel="00000000" w:rsidR="00000000" w:rsidRPr="00000000">
              <w:rPr>
                <w:rFonts w:ascii="Arial Unicode MS" w:cs="Arial Unicode MS" w:eastAsia="Arial Unicode MS" w:hAnsi="Arial Unicode MS"/>
                <w:rtl w:val="0"/>
              </w:rPr>
              <w:t xml:space="preserve">✖ Flutter analysis incomplete, margin unknown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22D">
            <w:pPr>
              <w:rPr/>
            </w:pPr>
            <w:r w:rsidDel="00000000" w:rsidR="00000000" w:rsidRPr="00000000">
              <w:rPr>
                <w:rtl w:val="0"/>
              </w:rPr>
              <w:t xml:space="preserve">AP partnership M3</w:t>
            </w:r>
          </w:p>
        </w:tc>
        <w:tc>
          <w:tcPr>
            <w:shd w:fill="auto" w:val="clear"/>
            <w:tcMar>
              <w:top w:w="100.0" w:type="dxa"/>
              <w:left w:w="100.0" w:type="dxa"/>
              <w:bottom w:w="100.0" w:type="dxa"/>
              <w:right w:w="100.0" w:type="dxa"/>
            </w:tcMar>
            <w:vAlign w:val="top"/>
          </w:tcPr>
          <w:p w:rsidR="00000000" w:rsidDel="00000000" w:rsidP="00000000" w:rsidRDefault="00000000" w:rsidRPr="00000000" w14:paraId="0000222E">
            <w:pPr>
              <w:rPr/>
            </w:pPr>
            <w:r w:rsidDel="00000000" w:rsidR="00000000" w:rsidRPr="00000000">
              <w:rPr>
                <w:rFonts w:ascii="Arial Unicode MS" w:cs="Arial Unicode MS" w:eastAsia="Arial Unicode MS" w:hAnsi="Arial Unicode MS"/>
                <w:rtl w:val="0"/>
              </w:rPr>
              <w:t xml:space="preserve">✔ LOI signed, integration plan preliminary</w:t>
            </w:r>
          </w:p>
        </w:tc>
        <w:tc>
          <w:tcPr>
            <w:shd w:fill="auto" w:val="clear"/>
            <w:tcMar>
              <w:top w:w="100.0" w:type="dxa"/>
              <w:left w:w="100.0" w:type="dxa"/>
              <w:bottom w:w="100.0" w:type="dxa"/>
              <w:right w:w="100.0" w:type="dxa"/>
            </w:tcMar>
            <w:vAlign w:val="top"/>
          </w:tcPr>
          <w:p w:rsidR="00000000" w:rsidDel="00000000" w:rsidP="00000000" w:rsidRDefault="00000000" w:rsidRPr="00000000" w14:paraId="0000222F">
            <w:pPr>
              <w:rPr/>
            </w:pPr>
            <w:r w:rsidDel="00000000" w:rsidR="00000000" w:rsidRPr="00000000">
              <w:rPr>
                <w:rtl w:val="0"/>
              </w:rPr>
              <w:t xml:space="preserve">⚠ LOI in negotiation, timeline M+8–9</w:t>
            </w:r>
          </w:p>
        </w:tc>
        <w:tc>
          <w:tcPr>
            <w:shd w:fill="auto" w:val="clear"/>
            <w:tcMar>
              <w:top w:w="100.0" w:type="dxa"/>
              <w:left w:w="100.0" w:type="dxa"/>
              <w:bottom w:w="100.0" w:type="dxa"/>
              <w:right w:w="100.0" w:type="dxa"/>
            </w:tcMar>
            <w:vAlign w:val="top"/>
          </w:tcPr>
          <w:p w:rsidR="00000000" w:rsidDel="00000000" w:rsidP="00000000" w:rsidRDefault="00000000" w:rsidRPr="00000000" w14:paraId="00002230">
            <w:pPr>
              <w:rPr/>
            </w:pPr>
            <w:r w:rsidDel="00000000" w:rsidR="00000000" w:rsidRPr="00000000">
              <w:rPr>
                <w:rFonts w:ascii="Arial Unicode MS" w:cs="Arial Unicode MS" w:eastAsia="Arial Unicode MS" w:hAnsi="Arial Unicode MS"/>
                <w:rtl w:val="0"/>
              </w:rPr>
              <w:t xml:space="preserve">✖ No partner identified, TRL gap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231">
            <w:pPr>
              <w:rPr/>
            </w:pPr>
            <w:r w:rsidDel="00000000" w:rsidR="00000000" w:rsidRPr="00000000">
              <w:rPr>
                <w:rtl w:val="0"/>
              </w:rPr>
              <w:t xml:space="preserve">Spectrum ITU M5</w:t>
            </w:r>
          </w:p>
        </w:tc>
        <w:tc>
          <w:tcPr>
            <w:shd w:fill="auto" w:val="clear"/>
            <w:tcMar>
              <w:top w:w="100.0" w:type="dxa"/>
              <w:left w:w="100.0" w:type="dxa"/>
              <w:bottom w:w="100.0" w:type="dxa"/>
              <w:right w:w="100.0" w:type="dxa"/>
            </w:tcMar>
            <w:vAlign w:val="top"/>
          </w:tcPr>
          <w:p w:rsidR="00000000" w:rsidDel="00000000" w:rsidP="00000000" w:rsidRDefault="00000000" w:rsidRPr="00000000" w14:paraId="00002232">
            <w:pPr>
              <w:rPr/>
            </w:pPr>
            <w:r w:rsidDel="00000000" w:rsidR="00000000" w:rsidRPr="00000000">
              <w:rPr>
                <w:rFonts w:ascii="Arial Unicode MS" w:cs="Arial Unicode MS" w:eastAsia="Arial Unicode MS" w:hAnsi="Arial Unicode MS"/>
                <w:rtl w:val="0"/>
              </w:rPr>
              <w:t xml:space="preserve">✔ ITU app submitted, AGCOM green</w:t>
            </w:r>
          </w:p>
        </w:tc>
        <w:tc>
          <w:tcPr>
            <w:shd w:fill="auto" w:val="clear"/>
            <w:tcMar>
              <w:top w:w="100.0" w:type="dxa"/>
              <w:left w:w="100.0" w:type="dxa"/>
              <w:bottom w:w="100.0" w:type="dxa"/>
              <w:right w:w="100.0" w:type="dxa"/>
            </w:tcMar>
            <w:vAlign w:val="top"/>
          </w:tcPr>
          <w:p w:rsidR="00000000" w:rsidDel="00000000" w:rsidP="00000000" w:rsidRDefault="00000000" w:rsidRPr="00000000" w14:paraId="00002233">
            <w:pPr>
              <w:rPr/>
            </w:pPr>
            <w:r w:rsidDel="00000000" w:rsidR="00000000" w:rsidRPr="00000000">
              <w:rPr>
                <w:rtl w:val="0"/>
              </w:rPr>
              <w:t xml:space="preserve">⚠ ITU app pending submission, AGCOM consultazione awaited</w:t>
            </w:r>
          </w:p>
        </w:tc>
        <w:tc>
          <w:tcPr>
            <w:shd w:fill="auto" w:val="clear"/>
            <w:tcMar>
              <w:top w:w="100.0" w:type="dxa"/>
              <w:left w:w="100.0" w:type="dxa"/>
              <w:bottom w:w="100.0" w:type="dxa"/>
              <w:right w:w="100.0" w:type="dxa"/>
            </w:tcMar>
            <w:vAlign w:val="top"/>
          </w:tcPr>
          <w:p w:rsidR="00000000" w:rsidDel="00000000" w:rsidP="00000000" w:rsidRDefault="00000000" w:rsidRPr="00000000" w14:paraId="00002234">
            <w:pPr>
              <w:rPr/>
            </w:pPr>
            <w:r w:rsidDel="00000000" w:rsidR="00000000" w:rsidRPr="00000000">
              <w:rPr>
                <w:rFonts w:ascii="Arial Unicode MS" w:cs="Arial Unicode MS" w:eastAsia="Arial Unicode MS" w:hAnsi="Arial Unicode MS"/>
                <w:rtl w:val="0"/>
              </w:rPr>
              <w:t xml:space="preserve">✖ Frequency unavailable, ITU conflict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235">
            <w:pPr>
              <w:rPr/>
            </w:pPr>
            <w:r w:rsidDel="00000000" w:rsidR="00000000" w:rsidRPr="00000000">
              <w:rPr>
                <w:rtl w:val="0"/>
              </w:rPr>
              <w:t xml:space="preserve">TRL roadmap viability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2236">
            <w:pPr>
              <w:rPr/>
            </w:pPr>
            <w:r w:rsidDel="00000000" w:rsidR="00000000" w:rsidRPr="00000000">
              <w:rPr>
                <w:rFonts w:ascii="Arial Unicode MS" w:cs="Arial Unicode MS" w:eastAsia="Arial Unicode MS" w:hAnsi="Arial Unicode MS"/>
                <w:rtl w:val="0"/>
              </w:rPr>
              <w:t xml:space="preserve">✔ Gap TRL 4→5 clear, Fase 3 achievable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2237">
            <w:pPr>
              <w:rPr/>
            </w:pPr>
            <w:r w:rsidDel="00000000" w:rsidR="00000000" w:rsidRPr="00000000">
              <w:rPr>
                <w:rtl w:val="0"/>
              </w:rPr>
              <w:t xml:space="preserve">⚠ Gap TRL 3-4, Fase 3 extended 6+ mesi</w:t>
            </w:r>
          </w:p>
        </w:tc>
        <w:tc>
          <w:tcPr>
            <w:shd w:fill="auto" w:val="clear"/>
            <w:tcMar>
              <w:top w:w="100.0" w:type="dxa"/>
              <w:left w:w="100.0" w:type="dxa"/>
              <w:bottom w:w="100.0" w:type="dxa"/>
              <w:right w:w="100.0" w:type="dxa"/>
            </w:tcMar>
            <w:vAlign w:val="top"/>
          </w:tcPr>
          <w:p w:rsidR="00000000" w:rsidDel="00000000" w:rsidP="00000000" w:rsidRDefault="00000000" w:rsidRPr="00000000" w14:paraId="00002238">
            <w:pPr>
              <w:rPr/>
            </w:pPr>
            <w:r w:rsidDel="00000000" w:rsidR="00000000" w:rsidRPr="00000000">
              <w:rPr>
                <w:rFonts w:ascii="Arial Unicode MS" w:cs="Arial Unicode MS" w:eastAsia="Arial Unicode MS" w:hAnsi="Arial Unicode MS"/>
                <w:rtl w:val="0"/>
              </w:rPr>
              <w:t xml:space="preserve">✖ Gap TRL 2-3, program viability questioned</w:t>
            </w:r>
          </w:p>
        </w:tc>
      </w:tr>
    </w:tbl>
    <w:p w:rsidR="00000000" w:rsidDel="00000000" w:rsidP="00000000" w:rsidRDefault="00000000" w:rsidRPr="00000000" w14:paraId="00002239">
      <w:pPr>
        <w:widowControl w:val="0"/>
        <w:rPr/>
      </w:pPr>
      <w:r w:rsidDel="00000000" w:rsidR="00000000" w:rsidRPr="00000000">
        <w:rPr>
          <w:rtl w:val="0"/>
        </w:rPr>
      </w:r>
    </w:p>
    <w:p w:rsidR="00000000" w:rsidDel="00000000" w:rsidP="00000000" w:rsidRDefault="00000000" w:rsidRPr="00000000" w14:paraId="0000223A">
      <w:pPr>
        <w:rPr/>
      </w:pPr>
      <w:r w:rsidDel="00000000" w:rsidR="00000000" w:rsidRPr="00000000">
        <w:rPr>
          <w:b w:val="1"/>
          <w:bCs w:val="1"/>
          <w:rtl w:val="0"/>
        </w:rPr>
        <w:t xml:space="preserve">Exit Decision — 6A:</w:t>
      </w:r>
      <w:r w:rsidDel="00000000" w:rsidR="00000000" w:rsidRPr="00000000">
        <w:rPr>
          <w:rtl w:val="0"/>
        </w:rPr>
      </w:r>
    </w:p>
    <w:p w:rsidR="00000000" w:rsidDel="00000000" w:rsidP="00000000" w:rsidRDefault="00000000" w:rsidRPr="00000000" w14:paraId="0000223B">
      <w:pPr>
        <w:widowControl w:val="0"/>
        <w:rPr/>
      </w:pPr>
      <w:r w:rsidDel="00000000" w:rsidR="00000000" w:rsidRPr="00000000">
        <w:rPr>
          <w:rtl w:val="0"/>
        </w:rPr>
      </w:r>
    </w:p>
    <w:p w:rsidR="00000000" w:rsidDel="00000000" w:rsidP="00000000" w:rsidRDefault="00000000" w:rsidRPr="00000000" w14:paraId="0000223C">
      <w:pPr>
        <w:numPr>
          <w:ilvl w:val="0"/>
          <w:numId w:val="133"/>
        </w:numPr>
        <w:ind w:left="720" w:hanging="360"/>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FINAL GO:</w:t>
      </w:r>
      <w:r w:rsidDel="00000000" w:rsidR="00000000" w:rsidRPr="00000000">
        <w:rPr>
          <w:rFonts w:ascii="Arial Unicode MS" w:cs="Arial Unicode MS" w:eastAsia="Arial Unicode MS" w:hAnsi="Arial Unicode MS"/>
          <w:rtl w:val="0"/>
        </w:rPr>
        <w:t xml:space="preserve"> Tutti criteri Green → Autorizzazione Fase 2 implementazione pilota (6-9 mesi): procurement JOUAV, setup GCS, training cooperativi, test field Pentema</w:t>
      </w:r>
    </w:p>
    <w:p w:rsidR="00000000" w:rsidDel="00000000" w:rsidP="00000000" w:rsidRDefault="00000000" w:rsidRPr="00000000" w14:paraId="0000223D">
      <w:pPr>
        <w:numPr>
          <w:ilvl w:val="0"/>
          <w:numId w:val="133"/>
        </w:numPr>
        <w:ind w:left="720" w:hanging="360"/>
      </w:pPr>
      <w:r w:rsidDel="00000000" w:rsidR="00000000" w:rsidRPr="00000000">
        <w:rPr>
          <w:rtl w:val="0"/>
        </w:rPr>
        <w:t xml:space="preserve">⚠️ </w:t>
      </w:r>
      <w:r w:rsidDel="00000000" w:rsidR="00000000" w:rsidRPr="00000000">
        <w:rPr>
          <w:b w:val="1"/>
          <w:bCs w:val="1"/>
          <w:rtl w:val="0"/>
        </w:rPr>
        <w:t xml:space="preserve">GO CONDIZIONATO:</w:t>
      </w:r>
      <w:r w:rsidDel="00000000" w:rsidR="00000000" w:rsidRPr="00000000">
        <w:rPr>
          <w:rFonts w:ascii="Arial Unicode MS" w:cs="Arial Unicode MS" w:eastAsia="Arial Unicode MS" w:hAnsi="Arial Unicode MS"/>
          <w:rtl w:val="0"/>
        </w:rPr>
        <w:t xml:space="preserve"> 1-2 Amber, nessuno Red → Proceed con scope limitato; es. 6A solo fino test field pilota senza full operazioni ordinarie estese; ri-gate M+12</w:t>
      </w:r>
    </w:p>
    <w:p w:rsidR="00000000" w:rsidDel="00000000" w:rsidP="00000000" w:rsidRDefault="00000000" w:rsidRPr="00000000" w14:paraId="0000223E">
      <w:pPr>
        <w:numPr>
          <w:ilvl w:val="0"/>
          <w:numId w:val="133"/>
        </w:numPr>
        <w:ind w:left="720" w:hanging="360"/>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NO-GO:</w:t>
      </w:r>
      <w:r w:rsidDel="00000000" w:rsidR="00000000" w:rsidRPr="00000000">
        <w:rPr>
          <w:rFonts w:ascii="Arial Unicode MS" w:cs="Arial Unicode MS" w:eastAsia="Arial Unicode MS" w:hAnsi="Arial Unicode MS"/>
          <w:rtl w:val="0"/>
        </w:rPr>
        <w:t xml:space="preserve"> 2+ Red → Arresta HALE track; raccomandazione fallback A3 VTOL + A2 MALE option, eventualmente A4 incremental low-cost (relé terrestri) per cooperativi</w:t>
      </w:r>
    </w:p>
    <w:p w:rsidR="00000000" w:rsidDel="00000000" w:rsidP="00000000" w:rsidRDefault="00000000" w:rsidRPr="00000000" w14:paraId="0000223F">
      <w:pPr>
        <w:widowControl w:val="0"/>
        <w:rPr/>
      </w:pPr>
      <w:r w:rsidDel="00000000" w:rsidR="00000000" w:rsidRPr="00000000">
        <w:rPr>
          <w:rtl w:val="0"/>
        </w:rPr>
      </w:r>
    </w:p>
    <w:p w:rsidR="00000000" w:rsidDel="00000000" w:rsidP="00000000" w:rsidRDefault="00000000" w:rsidRPr="00000000" w14:paraId="00002240">
      <w:pPr>
        <w:rPr/>
      </w:pPr>
      <w:r w:rsidDel="00000000" w:rsidR="00000000" w:rsidRPr="00000000">
        <w:rPr>
          <w:b w:val="1"/>
          <w:bCs w:val="1"/>
          <w:rtl w:val="0"/>
        </w:rPr>
        <w:t xml:space="preserve">Review Format:</w:t>
      </w:r>
      <w:r w:rsidDel="00000000" w:rsidR="00000000" w:rsidRPr="00000000">
        <w:rPr>
          <w:rtl w:val="0"/>
        </w:rPr>
        <w:t xml:space="preserve"> Multi-day workshop (2-3 giorni) con tutti stakeholder; presentazione finale fattibilità; voting decisionale (Regione decisore finale, Legacoop/cooperative consulenza, Firmamento supporter).</w:t>
      </w:r>
    </w:p>
    <w:p w:rsidR="00000000" w:rsidDel="00000000" w:rsidP="00000000" w:rsidRDefault="00000000" w:rsidRPr="00000000" w14:paraId="00002241">
      <w:pPr>
        <w:widowControl w:val="0"/>
        <w:rPr/>
      </w:pPr>
      <w:r w:rsidDel="00000000" w:rsidR="00000000" w:rsidRPr="00000000">
        <w:rPr>
          <w:rtl w:val="0"/>
        </w:rPr>
      </w:r>
    </w:p>
    <w:p w:rsidR="00000000" w:rsidDel="00000000" w:rsidP="00000000" w:rsidRDefault="00000000" w:rsidRPr="00000000" w14:paraId="0000224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243">
      <w:pPr>
        <w:pStyle w:val="Heading3"/>
        <w:rPr/>
      </w:pPr>
      <w:bookmarkStart w:colFirst="0" w:colLast="0" w:name="_d596p7p6af6y" w:id="304"/>
      <w:bookmarkEnd w:id="304"/>
      <w:r w:rsidDel="00000000" w:rsidR="00000000" w:rsidRPr="00000000">
        <w:rPr>
          <w:rtl w:val="0"/>
        </w:rPr>
        <w:t xml:space="preserve">Gate 3: Post-Pilota Go/No-Go Fase 3 (M+18–24, condizionale)</w:t>
      </w:r>
    </w:p>
    <w:p w:rsidR="00000000" w:rsidDel="00000000" w:rsidP="00000000" w:rsidRDefault="00000000" w:rsidRPr="00000000" w14:paraId="00002244">
      <w:pPr>
        <w:rPr/>
      </w:pPr>
      <w:r w:rsidDel="00000000" w:rsidR="00000000" w:rsidRPr="00000000">
        <w:rPr>
          <w:b w:val="1"/>
          <w:bCs w:val="1"/>
          <w:rtl w:val="0"/>
        </w:rPr>
        <w:t xml:space="preserve">Applicabile solo se Gate 2 final GO + Fase 2 completamento positivo.</w:t>
      </w:r>
      <w:r w:rsidDel="00000000" w:rsidR="00000000" w:rsidRPr="00000000">
        <w:rPr>
          <w:rtl w:val="0"/>
        </w:rPr>
      </w:r>
    </w:p>
    <w:p w:rsidR="00000000" w:rsidDel="00000000" w:rsidP="00000000" w:rsidRDefault="00000000" w:rsidRPr="00000000" w14:paraId="00002245">
      <w:pPr>
        <w:widowControl w:val="0"/>
        <w:rPr/>
      </w:pPr>
      <w:r w:rsidDel="00000000" w:rsidR="00000000" w:rsidRPr="00000000">
        <w:rPr>
          <w:rtl w:val="0"/>
        </w:rPr>
      </w:r>
    </w:p>
    <w:p w:rsidR="00000000" w:rsidDel="00000000" w:rsidP="00000000" w:rsidRDefault="00000000" w:rsidRPr="00000000" w14:paraId="00002246">
      <w:pPr>
        <w:rPr/>
      </w:pPr>
      <w:r w:rsidDel="00000000" w:rsidR="00000000" w:rsidRPr="00000000">
        <w:rPr>
          <w:rtl w:val="0"/>
        </w:rPr>
        <w:t xml:space="preserve">Valutazione milestone M1–M8 (Cap.6B.5) completamento and readiness Fase 3 HALE full development.</w:t>
      </w:r>
    </w:p>
    <w:p w:rsidR="00000000" w:rsidDel="00000000" w:rsidP="00000000" w:rsidRDefault="00000000" w:rsidRPr="00000000" w14:paraId="00002247">
      <w:pPr>
        <w:widowControl w:val="0"/>
        <w:rPr/>
      </w:pPr>
      <w:r w:rsidDel="00000000" w:rsidR="00000000" w:rsidRPr="00000000">
        <w:rPr>
          <w:rtl w:val="0"/>
        </w:rPr>
      </w:r>
    </w:p>
    <w:p w:rsidR="00000000" w:rsidDel="00000000" w:rsidP="00000000" w:rsidRDefault="00000000" w:rsidRPr="00000000" w14:paraId="00002248">
      <w:pPr>
        <w:rPr/>
      </w:pPr>
      <w:r w:rsidDel="00000000" w:rsidR="00000000" w:rsidRPr="00000000">
        <w:rPr>
          <w:b w:val="1"/>
          <w:bCs w:val="1"/>
          <w:rtl w:val="0"/>
        </w:rPr>
        <w:t xml:space="preserve">Sommario criteri:</w:t>
      </w:r>
      <w:r w:rsidDel="00000000" w:rsidR="00000000" w:rsidRPr="00000000">
        <w:rPr>
          <w:rFonts w:ascii="Arial Unicode MS" w:cs="Arial Unicode MS" w:eastAsia="Arial Unicode MS" w:hAnsi="Arial Unicode MS"/>
          <w:rtl w:val="0"/>
        </w:rPr>
        <w:t xml:space="preserve"> Milestone M1 (batteria), M3 (AP), M5 (spectrum), M6 (fatigue) status; probabilità successo Fase 3; financing secured ≥70%.</w:t>
      </w:r>
    </w:p>
    <w:p w:rsidR="00000000" w:rsidDel="00000000" w:rsidP="00000000" w:rsidRDefault="00000000" w:rsidRPr="00000000" w14:paraId="00002249">
      <w:pPr>
        <w:widowControl w:val="0"/>
        <w:rPr/>
      </w:pPr>
      <w:r w:rsidDel="00000000" w:rsidR="00000000" w:rsidRPr="00000000">
        <w:rPr>
          <w:rtl w:val="0"/>
        </w:rPr>
      </w:r>
    </w:p>
    <w:p w:rsidR="00000000" w:rsidDel="00000000" w:rsidP="00000000" w:rsidRDefault="00000000" w:rsidRPr="00000000" w14:paraId="0000224A">
      <w:pPr>
        <w:rPr/>
      </w:pPr>
      <w:r w:rsidDel="00000000" w:rsidR="00000000" w:rsidRPr="00000000">
        <w:rPr>
          <w:b w:val="1"/>
          <w:bCs w:val="1"/>
          <w:rtl w:val="0"/>
        </w:rPr>
        <w:t xml:space="preserve">Decision:</w:t>
      </w:r>
      <w:r w:rsidDel="00000000" w:rsidR="00000000" w:rsidRPr="00000000">
        <w:rPr>
          <w:rtl w:val="0"/>
        </w:rPr>
        <w:t xml:space="preserve"> Go = procedi full HALE development (hardware procurement, facility setup, 24–36 mesi timeline); Conditional Go = HALE level 3 con scope ridotto (es. day-only, altitude &lt;15km, summer campaign); No-Go = terminate HALE, salvage asset (GCS, procedure, training) per evolution A3/A2 upgrade.</w:t>
      </w:r>
    </w:p>
    <w:p w:rsidR="00000000" w:rsidDel="00000000" w:rsidP="00000000" w:rsidRDefault="00000000" w:rsidRPr="00000000" w14:paraId="0000224B">
      <w:pPr>
        <w:rPr/>
      </w:pPr>
      <w:r w:rsidDel="00000000" w:rsidR="00000000" w:rsidRPr="00000000">
        <w:rPr>
          <w:rtl w:val="0"/>
        </w:rPr>
      </w:r>
    </w:p>
    <w:p w:rsidR="00000000" w:rsidDel="00000000" w:rsidP="00000000" w:rsidRDefault="00000000" w:rsidRPr="00000000" w14:paraId="0000224C">
      <w:pPr>
        <w:pStyle w:val="Heading2"/>
        <w:rPr/>
      </w:pPr>
      <w:bookmarkStart w:colFirst="0" w:colLast="0" w:name="_tsuv4agcuoc6" w:id="305"/>
      <w:bookmarkEnd w:id="305"/>
      <w:r w:rsidDel="00000000" w:rsidR="00000000" w:rsidRPr="00000000">
        <w:rPr>
          <w:rtl w:val="0"/>
        </w:rPr>
        <w:t xml:space="preserve">7.6 Gestione Configurazione e Tracciabilità</w:t>
      </w:r>
    </w:p>
    <w:p w:rsidR="00000000" w:rsidDel="00000000" w:rsidP="00000000" w:rsidRDefault="00000000" w:rsidRPr="00000000" w14:paraId="0000224D">
      <w:pPr>
        <w:pStyle w:val="Heading3"/>
        <w:rPr/>
      </w:pPr>
      <w:bookmarkStart w:colFirst="0" w:colLast="0" w:name="_n7vv0fs467w2" w:id="306"/>
      <w:bookmarkEnd w:id="306"/>
      <w:r w:rsidDel="00000000" w:rsidR="00000000" w:rsidRPr="00000000">
        <w:rPr>
          <w:rtl w:val="0"/>
        </w:rPr>
        <w:t xml:space="preserve">Repository e Control Version</w:t>
      </w:r>
    </w:p>
    <w:p w:rsidR="00000000" w:rsidDel="00000000" w:rsidP="00000000" w:rsidRDefault="00000000" w:rsidRPr="00000000" w14:paraId="0000224E">
      <w:pPr>
        <w:rPr/>
      </w:pPr>
      <w:r w:rsidDel="00000000" w:rsidR="00000000" w:rsidRPr="00000000">
        <w:rPr>
          <w:b w:val="1"/>
          <w:bCs w:val="1"/>
          <w:rtl w:val="0"/>
        </w:rPr>
        <w:t xml:space="preserve">Posizionamento evidenze V&amp;V:</w:t>
      </w:r>
      <w:r w:rsidDel="00000000" w:rsidR="00000000" w:rsidRPr="00000000">
        <w:rPr>
          <w:rtl w:val="0"/>
        </w:rPr>
        <w:t xml:space="preserve"> Repository centralizzato (Git, SharePoint, o cloud regionale, TBD [DA CONFERMARE Regione Liguria policy]) con struttura:</w:t>
      </w:r>
    </w:p>
    <w:p w:rsidR="00000000" w:rsidDel="00000000" w:rsidP="00000000" w:rsidRDefault="00000000" w:rsidRPr="00000000" w14:paraId="0000224F">
      <w:pPr>
        <w:widowControl w:val="0"/>
        <w:rPr/>
      </w:pPr>
      <w:r w:rsidDel="00000000" w:rsidR="00000000" w:rsidRPr="00000000">
        <w:rPr>
          <w:rtl w:val="0"/>
        </w:rPr>
      </w:r>
    </w:p>
    <w:p w:rsidR="00000000" w:rsidDel="00000000" w:rsidP="00000000" w:rsidRDefault="00000000" w:rsidRPr="00000000" w14:paraId="00002250">
      <w:pPr>
        <w:rPr>
          <w:rFonts w:ascii="Roboto Mono" w:cs="Roboto Mono" w:eastAsia="Roboto Mono" w:hAnsi="Roboto Mono"/>
          <w:sz w:val="18"/>
          <w:szCs w:val="18"/>
        </w:rPr>
      </w:pPr>
      <w:r w:rsidDel="00000000" w:rsidR="00000000" w:rsidRPr="00000000">
        <w:rPr>
          <w:rtl w:val="0"/>
        </w:rPr>
        <w:t xml:space="preserve"></w:t>
      </w:r>
      <w:r w:rsidDel="00000000" w:rsidR="00000000" w:rsidRPr="00000000">
        <w:rPr>
          <w:rFonts w:ascii="Roboto Mono" w:cs="Roboto Mono" w:eastAsia="Roboto Mono" w:hAnsi="Roboto Mono"/>
          <w:color w:val="188038"/>
          <w:sz w:val="18"/>
          <w:szCs w:val="18"/>
          <w:rtl w:val="0"/>
        </w:rPr>
        <w:t xml:space="preserve">/HALE-Fattibilita/</w:t>
      </w:r>
      <w:r w:rsidDel="00000000" w:rsidR="00000000" w:rsidRPr="00000000">
        <w:rPr>
          <w:rtl w:val="0"/>
        </w:rPr>
      </w:r>
    </w:p>
    <w:p w:rsidR="00000000" w:rsidDel="00000000" w:rsidP="00000000" w:rsidRDefault="00000000" w:rsidRPr="00000000" w14:paraId="00002251">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/V&amp;V-6A/</w:t>
      </w:r>
      <w:r w:rsidDel="00000000" w:rsidR="00000000" w:rsidRPr="00000000">
        <w:rPr>
          <w:rtl w:val="0"/>
        </w:rPr>
      </w:r>
    </w:p>
    <w:p w:rsidR="00000000" w:rsidDel="00000000" w:rsidP="00000000" w:rsidRDefault="00000000" w:rsidRPr="00000000" w14:paraId="00002252">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/VV-01_Energetico/</w:t>
      </w:r>
      <w:r w:rsidDel="00000000" w:rsidR="00000000" w:rsidRPr="00000000">
        <w:rPr>
          <w:rtl w:val="0"/>
        </w:rPr>
      </w:r>
    </w:p>
    <w:p w:rsidR="00000000" w:rsidDel="00000000" w:rsidP="00000000" w:rsidRDefault="00000000" w:rsidRPr="00000000" w14:paraId="00002253">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energetico_modello_VTOL.md</w:t>
      </w:r>
      <w:r w:rsidDel="00000000" w:rsidR="00000000" w:rsidRPr="00000000">
        <w:rPr>
          <w:rtl w:val="0"/>
        </w:rPr>
      </w:r>
    </w:p>
    <w:p w:rsidR="00000000" w:rsidDel="00000000" w:rsidP="00000000" w:rsidRDefault="00000000" w:rsidRPr="00000000" w14:paraId="00002254">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energetico_risultati.xlsx</w:t>
      </w:r>
      <w:r w:rsidDel="00000000" w:rsidR="00000000" w:rsidRPr="00000000">
        <w:rPr>
          <w:rtl w:val="0"/>
        </w:rPr>
      </w:r>
    </w:p>
    <w:p w:rsidR="00000000" w:rsidDel="00000000" w:rsidP="00000000" w:rsidRDefault="00000000" w:rsidRPr="00000000" w14:paraId="00002255">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energy_model_report_v1.0.pdf</w:t>
      </w:r>
      <w:r w:rsidDel="00000000" w:rsidR="00000000" w:rsidRPr="00000000">
        <w:rPr>
          <w:rtl w:val="0"/>
        </w:rPr>
      </w:r>
    </w:p>
    <w:p w:rsidR="00000000" w:rsidDel="00000000" w:rsidP="00000000" w:rsidRDefault="00000000" w:rsidRPr="00000000" w14:paraId="00002256">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CRIT-01_REQ-M-01_traccia.txt</w:t>
      </w:r>
      <w:r w:rsidDel="00000000" w:rsidR="00000000" w:rsidRPr="00000000">
        <w:rPr>
          <w:rtl w:val="0"/>
        </w:rPr>
      </w:r>
    </w:p>
    <w:p w:rsidR="00000000" w:rsidDel="00000000" w:rsidP="00000000" w:rsidRDefault="00000000" w:rsidRPr="00000000" w14:paraId="00002257">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/VV-02_LinkBudget/</w:t>
      </w:r>
      <w:r w:rsidDel="00000000" w:rsidR="00000000" w:rsidRPr="00000000">
        <w:rPr>
          <w:rtl w:val="0"/>
        </w:rPr>
      </w:r>
    </w:p>
    <w:p w:rsidR="00000000" w:rsidDel="00000000" w:rsidP="00000000" w:rsidRDefault="00000000" w:rsidRPr="00000000" w14:paraId="00002258">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link_budget_calc.xlsx</w:t>
      </w:r>
      <w:r w:rsidDel="00000000" w:rsidR="00000000" w:rsidRPr="00000000">
        <w:rPr>
          <w:rtl w:val="0"/>
        </w:rPr>
      </w:r>
    </w:p>
    <w:p w:rsidR="00000000" w:rsidDel="00000000" w:rsidP="00000000" w:rsidRDefault="00000000" w:rsidRPr="00000000" w14:paraId="00002259">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RF_test_report.pdf</w:t>
      </w:r>
      <w:r w:rsidDel="00000000" w:rsidR="00000000" w:rsidRPr="00000000">
        <w:rPr>
          <w:rtl w:val="0"/>
        </w:rPr>
      </w:r>
    </w:p>
    <w:p w:rsidR="00000000" w:rsidDel="00000000" w:rsidP="00000000" w:rsidRDefault="00000000" w:rsidRPr="00000000" w14:paraId="0000225A">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latency_log.csv</w:t>
      </w:r>
      <w:r w:rsidDel="00000000" w:rsidR="00000000" w:rsidRPr="00000000">
        <w:rPr>
          <w:rtl w:val="0"/>
        </w:rPr>
      </w:r>
    </w:p>
    <w:p w:rsidR="00000000" w:rsidDel="00000000" w:rsidP="00000000" w:rsidRDefault="00000000" w:rsidRPr="00000000" w14:paraId="0000225B">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CRIT-02_REQ-M-02_traccia.txt</w:t>
      </w:r>
      <w:r w:rsidDel="00000000" w:rsidR="00000000" w:rsidRPr="00000000">
        <w:rPr>
          <w:rtl w:val="0"/>
        </w:rPr>
      </w:r>
    </w:p>
    <w:p w:rsidR="00000000" w:rsidDel="00000000" w:rsidP="00000000" w:rsidRDefault="00000000" w:rsidRPr="00000000" w14:paraId="0000225C">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(continua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VV-03</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VV-13)</w:t>
      </w:r>
      <w:r w:rsidDel="00000000" w:rsidR="00000000" w:rsidRPr="00000000">
        <w:rPr>
          <w:rtl w:val="0"/>
        </w:rPr>
      </w:r>
    </w:p>
    <w:p w:rsidR="00000000" w:rsidDel="00000000" w:rsidP="00000000" w:rsidRDefault="00000000" w:rsidRPr="00000000" w14:paraId="0000225D">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/V&amp;V-6B/</w:t>
      </w:r>
      <w:r w:rsidDel="00000000" w:rsidR="00000000" w:rsidRPr="00000000">
        <w:rPr>
          <w:rtl w:val="0"/>
        </w:rPr>
      </w:r>
    </w:p>
    <w:p w:rsidR="00000000" w:rsidDel="00000000" w:rsidP="00000000" w:rsidRDefault="00000000" w:rsidRPr="00000000" w14:paraId="0000225E">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/VV-01_Energetico_HALE/</w:t>
      </w:r>
      <w:r w:rsidDel="00000000" w:rsidR="00000000" w:rsidRPr="00000000">
        <w:rPr>
          <w:rtl w:val="0"/>
        </w:rPr>
      </w:r>
    </w:p>
    <w:p w:rsidR="00000000" w:rsidDel="00000000" w:rsidP="00000000" w:rsidRDefault="00000000" w:rsidRPr="00000000" w14:paraId="0000225F">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hale_energy_model_dic_gen.md</w:t>
      </w:r>
      <w:r w:rsidDel="00000000" w:rsidR="00000000" w:rsidRPr="00000000">
        <w:rPr>
          <w:rtl w:val="0"/>
        </w:rPr>
      </w:r>
    </w:p>
    <w:p w:rsidR="00000000" w:rsidDel="00000000" w:rsidP="00000000" w:rsidRDefault="00000000" w:rsidRPr="00000000" w14:paraId="00002260">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battery_test_report_-40C.pdf</w:t>
      </w:r>
      <w:r w:rsidDel="00000000" w:rsidR="00000000" w:rsidRPr="00000000">
        <w:rPr>
          <w:rtl w:val="0"/>
        </w:rPr>
      </w:r>
    </w:p>
    <w:p w:rsidR="00000000" w:rsidDel="00000000" w:rsidP="00000000" w:rsidRDefault="00000000" w:rsidRPr="00000000" w14:paraId="00002261">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CRIT-01_traccia.txt</w:t>
      </w:r>
      <w:r w:rsidDel="00000000" w:rsidR="00000000" w:rsidRPr="00000000">
        <w:rPr>
          <w:rtl w:val="0"/>
        </w:rPr>
      </w:r>
    </w:p>
    <w:p w:rsidR="00000000" w:rsidDel="00000000" w:rsidP="00000000" w:rsidRDefault="00000000" w:rsidRPr="00000000" w14:paraId="00002262">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(continua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VV-02</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VV-13)</w:t>
      </w:r>
      <w:r w:rsidDel="00000000" w:rsidR="00000000" w:rsidRPr="00000000">
        <w:rPr>
          <w:rtl w:val="0"/>
        </w:rPr>
      </w:r>
    </w:p>
    <w:p w:rsidR="00000000" w:rsidDel="00000000" w:rsidP="00000000" w:rsidRDefault="00000000" w:rsidRPr="00000000" w14:paraId="00002263">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/Gate_Review/</w:t>
      </w:r>
      <w:r w:rsidDel="00000000" w:rsidR="00000000" w:rsidRPr="00000000">
        <w:rPr>
          <w:rtl w:val="0"/>
        </w:rPr>
      </w:r>
    </w:p>
    <w:p w:rsidR="00000000" w:rsidDel="00000000" w:rsidP="00000000" w:rsidRDefault="00000000" w:rsidRPr="00000000" w14:paraId="00002264">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/Gate1_M+6/</w:t>
      </w:r>
      <w:r w:rsidDel="00000000" w:rsidR="00000000" w:rsidRPr="00000000">
        <w:rPr>
          <w:rtl w:val="0"/>
        </w:rPr>
      </w:r>
    </w:p>
    <w:p w:rsidR="00000000" w:rsidDel="00000000" w:rsidP="00000000" w:rsidRDefault="00000000" w:rsidRPr="00000000" w14:paraId="00002265">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Gate1_entry_checklist.xlsx</w:t>
      </w:r>
      <w:r w:rsidDel="00000000" w:rsidR="00000000" w:rsidRPr="00000000">
        <w:rPr>
          <w:rtl w:val="0"/>
        </w:rPr>
      </w:r>
    </w:p>
    <w:p w:rsidR="00000000" w:rsidDel="00000000" w:rsidP="00000000" w:rsidRDefault="00000000" w:rsidRPr="00000000" w14:paraId="00002266">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Evidence_summary_presentation.pptx</w:t>
      </w:r>
      <w:r w:rsidDel="00000000" w:rsidR="00000000" w:rsidRPr="00000000">
        <w:rPr>
          <w:rtl w:val="0"/>
        </w:rPr>
      </w:r>
    </w:p>
    <w:p w:rsidR="00000000" w:rsidDel="00000000" w:rsidP="00000000" w:rsidRDefault="00000000" w:rsidRPr="00000000" w14:paraId="00002267">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Gate1_decision_memo.docx</w:t>
      </w:r>
      <w:r w:rsidDel="00000000" w:rsidR="00000000" w:rsidRPr="00000000">
        <w:rPr>
          <w:rtl w:val="0"/>
        </w:rPr>
      </w:r>
    </w:p>
    <w:p w:rsidR="00000000" w:rsidDel="00000000" w:rsidP="00000000" w:rsidRDefault="00000000" w:rsidRPr="00000000" w14:paraId="00002268">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/Gate2_M+10/</w:t>
      </w:r>
      <w:r w:rsidDel="00000000" w:rsidR="00000000" w:rsidRPr="00000000">
        <w:rPr>
          <w:rtl w:val="0"/>
        </w:rPr>
      </w:r>
    </w:p>
    <w:p w:rsidR="00000000" w:rsidDel="00000000" w:rsidP="00000000" w:rsidRDefault="00000000" w:rsidRPr="00000000" w14:paraId="00002269">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Gate2_final_report_fattibilita.pdf</w:t>
      </w:r>
      <w:r w:rsidDel="00000000" w:rsidR="00000000" w:rsidRPr="00000000">
        <w:rPr>
          <w:rtl w:val="0"/>
        </w:rPr>
      </w:r>
    </w:p>
    <w:p w:rsidR="00000000" w:rsidDel="00000000" w:rsidP="00000000" w:rsidRDefault="00000000" w:rsidRPr="00000000" w14:paraId="0000226A">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Risk_register_closed.xlsx</w:t>
      </w:r>
      <w:r w:rsidDel="00000000" w:rsidR="00000000" w:rsidRPr="00000000">
        <w:rPr>
          <w:rtl w:val="0"/>
        </w:rPr>
      </w:r>
    </w:p>
    <w:p w:rsidR="00000000" w:rsidDel="00000000" w:rsidP="00000000" w:rsidRDefault="00000000" w:rsidRPr="00000000" w14:paraId="0000226B">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Go-No-Go_decision_memo.docx</w:t>
      </w:r>
      <w:r w:rsidDel="00000000" w:rsidR="00000000" w:rsidRPr="00000000">
        <w:rPr>
          <w:rtl w:val="0"/>
        </w:rPr>
      </w:r>
    </w:p>
    <w:p w:rsidR="00000000" w:rsidDel="00000000" w:rsidP="00000000" w:rsidRDefault="00000000" w:rsidRPr="00000000" w14:paraId="0000226C">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/RTM/</w:t>
      </w:r>
      <w:r w:rsidDel="00000000" w:rsidR="00000000" w:rsidRPr="00000000">
        <w:rPr>
          <w:rtl w:val="0"/>
        </w:rPr>
      </w:r>
    </w:p>
    <w:p w:rsidR="00000000" w:rsidDel="00000000" w:rsidP="00000000" w:rsidRDefault="00000000" w:rsidRPr="00000000" w14:paraId="0000226D">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Requirements_Traceability_Matrix_VVID_to_REQ.xlsx</w:t>
      </w:r>
      <w:r w:rsidDel="00000000" w:rsidR="00000000" w:rsidRPr="00000000">
        <w:rPr>
          <w:rtl w:val="0"/>
        </w:rPr>
      </w:r>
    </w:p>
    <w:p w:rsidR="00000000" w:rsidDel="00000000" w:rsidP="00000000" w:rsidRDefault="00000000" w:rsidRPr="00000000" w14:paraId="0000226E">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/Governance/</w:t>
      </w:r>
      <w:r w:rsidDel="00000000" w:rsidR="00000000" w:rsidRPr="00000000">
        <w:rPr>
          <w:rtl w:val="0"/>
        </w:rPr>
      </w:r>
    </w:p>
    <w:p w:rsidR="00000000" w:rsidDel="00000000" w:rsidP="00000000" w:rsidRDefault="00000000" w:rsidRPr="00000000" w14:paraId="0000226F">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V&amp;V_Plan_v1.0.md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(questo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documento)</w:t>
      </w:r>
      <w:r w:rsidDel="00000000" w:rsidR="00000000" w:rsidRPr="00000000">
        <w:rPr>
          <w:rtl w:val="0"/>
        </w:rPr>
      </w:r>
    </w:p>
    <w:p w:rsidR="00000000" w:rsidDel="00000000" w:rsidP="00000000" w:rsidRDefault="00000000" w:rsidRPr="00000000" w14:paraId="00002270">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Configuration_Policy.txt</w:t>
      </w:r>
      <w:r w:rsidDel="00000000" w:rsidR="00000000" w:rsidRPr="00000000">
        <w:rPr>
          <w:rtl w:val="0"/>
        </w:rPr>
      </w:r>
    </w:p>
    <w:p w:rsidR="00000000" w:rsidDel="00000000" w:rsidP="00000000" w:rsidRDefault="00000000" w:rsidRPr="00000000" w14:paraId="00002271">
      <w:pPr>
        <w:pStyle w:val="Heading3"/>
        <w:rPr/>
      </w:pPr>
      <w:bookmarkStart w:colFirst="0" w:colLast="0" w:name="_c3pbqe3hr5vx" w:id="307"/>
      <w:bookmarkEnd w:id="307"/>
      <w:r w:rsidDel="00000000" w:rsidR="00000000" w:rsidRPr="00000000">
        <w:rPr>
          <w:rtl w:val="0"/>
        </w:rPr>
        <w:t xml:space="preserve">Regole Tracciabilità</w:t>
      </w:r>
    </w:p>
    <w:p w:rsidR="00000000" w:rsidDel="00000000" w:rsidP="00000000" w:rsidRDefault="00000000" w:rsidRPr="00000000" w14:paraId="00002272">
      <w:pPr>
        <w:numPr>
          <w:ilvl w:val="0"/>
          <w:numId w:val="90"/>
        </w:numPr>
        <w:ind w:left="720" w:hanging="360"/>
      </w:pPr>
      <w:r w:rsidDel="00000000" w:rsidR="00000000" w:rsidRPr="00000000">
        <w:rPr>
          <w:b w:val="1"/>
          <w:bCs w:val="1"/>
          <w:rtl w:val="0"/>
        </w:rPr>
        <w:t xml:space="preserve">Ogni evidenza V&amp;V deve referenziare:</w:t>
      </w:r>
      <w:r w:rsidDel="00000000" w:rsidR="00000000" w:rsidRPr="00000000">
        <w:rPr>
          <w:rtl w:val="0"/>
        </w:rPr>
      </w:r>
    </w:p>
    <w:p w:rsidR="00000000" w:rsidDel="00000000" w:rsidP="00000000" w:rsidRDefault="00000000" w:rsidRPr="00000000" w14:paraId="00002273">
      <w:pPr>
        <w:widowControl w:val="0"/>
        <w:ind w:left="720" w:firstLine="0"/>
        <w:rPr/>
      </w:pPr>
      <w:r w:rsidDel="00000000" w:rsidR="00000000" w:rsidRPr="00000000">
        <w:rPr>
          <w:rtl w:val="0"/>
        </w:rPr>
      </w:r>
    </w:p>
    <w:p w:rsidR="00000000" w:rsidDel="00000000" w:rsidP="00000000" w:rsidRDefault="00000000" w:rsidRPr="00000000" w14:paraId="00002274">
      <w:pPr>
        <w:numPr>
          <w:ilvl w:val="1"/>
          <w:numId w:val="90"/>
        </w:numPr>
        <w:ind w:left="1440" w:hanging="360"/>
      </w:pPr>
      <w:r w:rsidDel="00000000" w:rsidR="00000000" w:rsidRPr="00000000">
        <w:rPr>
          <w:rtl w:val="0"/>
        </w:rPr>
        <w:t xml:space="preserve">VVID (es. VV-6A-01, VV-6B-05)</w:t>
      </w:r>
    </w:p>
    <w:p w:rsidR="00000000" w:rsidDel="00000000" w:rsidP="00000000" w:rsidRDefault="00000000" w:rsidRPr="00000000" w14:paraId="00002275">
      <w:pPr>
        <w:numPr>
          <w:ilvl w:val="1"/>
          <w:numId w:val="90"/>
        </w:numPr>
        <w:ind w:left="1440" w:hanging="360"/>
      </w:pPr>
      <w:r w:rsidDel="00000000" w:rsidR="00000000" w:rsidRPr="00000000">
        <w:rPr>
          <w:rtl w:val="0"/>
        </w:rPr>
        <w:t xml:space="preserve">CRIT/REQ ID tracciato (es. CRIT-01, REQ-M-05)</w:t>
      </w:r>
    </w:p>
    <w:p w:rsidR="00000000" w:rsidDel="00000000" w:rsidP="00000000" w:rsidRDefault="00000000" w:rsidRPr="00000000" w14:paraId="00002276">
      <w:pPr>
        <w:numPr>
          <w:ilvl w:val="1"/>
          <w:numId w:val="90"/>
        </w:numPr>
        <w:ind w:left="1440" w:hanging="360"/>
      </w:pPr>
      <w:r w:rsidDel="00000000" w:rsidR="00000000" w:rsidRPr="00000000">
        <w:rPr>
          <w:rtl w:val="0"/>
        </w:rPr>
        <w:t xml:space="preserve">Versione documento (v0.1, v1.0, final)</w:t>
      </w:r>
    </w:p>
    <w:p w:rsidR="00000000" w:rsidDel="00000000" w:rsidP="00000000" w:rsidRDefault="00000000" w:rsidRPr="00000000" w14:paraId="00002277">
      <w:pPr>
        <w:numPr>
          <w:ilvl w:val="1"/>
          <w:numId w:val="90"/>
        </w:numPr>
        <w:ind w:left="1440" w:hanging="360"/>
      </w:pPr>
      <w:r w:rsidDel="00000000" w:rsidR="00000000" w:rsidRPr="00000000">
        <w:rPr>
          <w:rtl w:val="0"/>
        </w:rPr>
        <w:t xml:space="preserve">Data creazione</w:t>
      </w:r>
    </w:p>
    <w:p w:rsidR="00000000" w:rsidDel="00000000" w:rsidP="00000000" w:rsidRDefault="00000000" w:rsidRPr="00000000" w14:paraId="00002278">
      <w:pPr>
        <w:numPr>
          <w:ilvl w:val="1"/>
          <w:numId w:val="90"/>
        </w:numPr>
        <w:ind w:left="1440" w:hanging="360"/>
      </w:pPr>
      <w:r w:rsidDel="00000000" w:rsidR="00000000" w:rsidRPr="00000000">
        <w:rPr>
          <w:rtl w:val="0"/>
        </w:rPr>
        <w:t xml:space="preserve">Owner firma</w:t>
      </w:r>
    </w:p>
    <w:p w:rsidR="00000000" w:rsidDel="00000000" w:rsidP="00000000" w:rsidRDefault="00000000" w:rsidRPr="00000000" w14:paraId="00002279">
      <w:pPr>
        <w:numPr>
          <w:ilvl w:val="1"/>
          <w:numId w:val="90"/>
        </w:numPr>
        <w:ind w:left="1440" w:hanging="360"/>
      </w:pPr>
      <w:r w:rsidDel="00000000" w:rsidR="00000000" w:rsidRPr="00000000">
        <w:rPr>
          <w:rtl w:val="0"/>
        </w:rPr>
        <w:t xml:space="preserve">Status (Draft / In Review / Approved)</w:t>
      </w:r>
    </w:p>
    <w:p w:rsidR="00000000" w:rsidDel="00000000" w:rsidP="00000000" w:rsidRDefault="00000000" w:rsidRPr="00000000" w14:paraId="0000227A">
      <w:pPr>
        <w:widowControl w:val="0"/>
        <w:ind w:left="720" w:firstLine="0"/>
        <w:rPr/>
      </w:pPr>
      <w:r w:rsidDel="00000000" w:rsidR="00000000" w:rsidRPr="00000000">
        <w:rPr>
          <w:rtl w:val="0"/>
        </w:rPr>
      </w:r>
    </w:p>
    <w:p w:rsidR="00000000" w:rsidDel="00000000" w:rsidP="00000000" w:rsidRDefault="00000000" w:rsidRPr="00000000" w14:paraId="0000227B">
      <w:pPr>
        <w:numPr>
          <w:ilvl w:val="0"/>
          <w:numId w:val="90"/>
        </w:numPr>
        <w:ind w:left="720" w:hanging="360"/>
      </w:pPr>
      <w:r w:rsidDel="00000000" w:rsidR="00000000" w:rsidRPr="00000000">
        <w:rPr>
          <w:b w:val="1"/>
          <w:bCs w:val="1"/>
          <w:rtl w:val="0"/>
        </w:rPr>
        <w:t xml:space="preserve">RTM (Requirements Traceability Matrix):</w:t>
      </w:r>
      <w:r w:rsidDel="00000000" w:rsidR="00000000" w:rsidRPr="00000000">
        <w:rPr>
          <w:rtl w:val="0"/>
        </w:rPr>
        <w:t xml:space="preserve"> Foglio Excel master con colonne:</w:t>
      </w:r>
    </w:p>
    <w:p w:rsidR="00000000" w:rsidDel="00000000" w:rsidP="00000000" w:rsidRDefault="00000000" w:rsidRPr="00000000" w14:paraId="0000227C">
      <w:pPr>
        <w:widowControl w:val="0"/>
        <w:ind w:left="720" w:firstLine="0"/>
        <w:rPr/>
      </w:pPr>
      <w:r w:rsidDel="00000000" w:rsidR="00000000" w:rsidRPr="00000000">
        <w:rPr>
          <w:rtl w:val="0"/>
        </w:rPr>
      </w:r>
    </w:p>
    <w:p w:rsidR="00000000" w:rsidDel="00000000" w:rsidP="00000000" w:rsidRDefault="00000000" w:rsidRPr="00000000" w14:paraId="0000227D">
      <w:pPr>
        <w:numPr>
          <w:ilvl w:val="1"/>
          <w:numId w:val="90"/>
        </w:numPr>
        <w:ind w:left="1440" w:hanging="360"/>
      </w:pPr>
      <w:r w:rsidDel="00000000" w:rsidR="00000000" w:rsidRPr="00000000">
        <w:rPr>
          <w:rtl w:val="0"/>
        </w:rPr>
        <w:t xml:space="preserve">REQ/CRIT ID</w:t>
      </w:r>
    </w:p>
    <w:p w:rsidR="00000000" w:rsidDel="00000000" w:rsidP="00000000" w:rsidRDefault="00000000" w:rsidRPr="00000000" w14:paraId="0000227E">
      <w:pPr>
        <w:numPr>
          <w:ilvl w:val="1"/>
          <w:numId w:val="90"/>
        </w:numPr>
        <w:ind w:left="1440" w:hanging="360"/>
      </w:pPr>
      <w:r w:rsidDel="00000000" w:rsidR="00000000" w:rsidRPr="00000000">
        <w:rPr>
          <w:rtl w:val="0"/>
        </w:rPr>
        <w:t xml:space="preserve">Descrizione requisito</w:t>
      </w:r>
    </w:p>
    <w:p w:rsidR="00000000" w:rsidDel="00000000" w:rsidP="00000000" w:rsidRDefault="00000000" w:rsidRPr="00000000" w14:paraId="0000227F">
      <w:pPr>
        <w:numPr>
          <w:ilvl w:val="1"/>
          <w:numId w:val="90"/>
        </w:numPr>
        <w:ind w:left="1440" w:hanging="360"/>
      </w:pPr>
      <w:r w:rsidDel="00000000" w:rsidR="00000000" w:rsidRPr="00000000">
        <w:rPr>
          <w:rtl w:val="0"/>
        </w:rPr>
        <w:t xml:space="preserve">VVID impattati (elenco)</w:t>
      </w:r>
    </w:p>
    <w:p w:rsidR="00000000" w:rsidDel="00000000" w:rsidP="00000000" w:rsidRDefault="00000000" w:rsidRPr="00000000" w14:paraId="00002280">
      <w:pPr>
        <w:numPr>
          <w:ilvl w:val="1"/>
          <w:numId w:val="90"/>
        </w:numPr>
        <w:ind w:left="1440" w:hanging="360"/>
      </w:pPr>
      <w:r w:rsidDel="00000000" w:rsidR="00000000" w:rsidRPr="00000000">
        <w:rPr>
          <w:rtl w:val="0"/>
        </w:rPr>
        <w:t xml:space="preserve">Evidenza prodotta (file path repository)</w:t>
      </w:r>
    </w:p>
    <w:p w:rsidR="00000000" w:rsidDel="00000000" w:rsidP="00000000" w:rsidRDefault="00000000" w:rsidRPr="00000000" w14:paraId="00002281">
      <w:pPr>
        <w:numPr>
          <w:ilvl w:val="1"/>
          <w:numId w:val="90"/>
        </w:numPr>
        <w:ind w:left="1440" w:hanging="360"/>
      </w:pPr>
      <w:r w:rsidDel="00000000" w:rsidR="00000000" w:rsidRPr="00000000">
        <w:rPr>
          <w:rtl w:val="0"/>
        </w:rPr>
        <w:t xml:space="preserve">Status verification (Open / In Progress / Closed)</w:t>
      </w:r>
    </w:p>
    <w:p w:rsidR="00000000" w:rsidDel="00000000" w:rsidP="00000000" w:rsidRDefault="00000000" w:rsidRPr="00000000" w14:paraId="00002282">
      <w:pPr>
        <w:numPr>
          <w:ilvl w:val="1"/>
          <w:numId w:val="90"/>
        </w:numPr>
        <w:ind w:left="1440" w:hanging="360"/>
      </w:pPr>
      <w:r w:rsidDel="00000000" w:rsidR="00000000" w:rsidRPr="00000000">
        <w:rPr>
          <w:rtl w:val="0"/>
        </w:rPr>
        <w:t xml:space="preserve">Gate di closure (Gate 1 / Gate 2 / Fase 2)</w:t>
      </w:r>
    </w:p>
    <w:p w:rsidR="00000000" w:rsidDel="00000000" w:rsidP="00000000" w:rsidRDefault="00000000" w:rsidRPr="00000000" w14:paraId="00002283">
      <w:pPr>
        <w:widowControl w:val="0"/>
        <w:ind w:left="720" w:firstLine="0"/>
        <w:rPr/>
      </w:pPr>
      <w:r w:rsidDel="00000000" w:rsidR="00000000" w:rsidRPr="00000000">
        <w:rPr>
          <w:rtl w:val="0"/>
        </w:rPr>
      </w:r>
    </w:p>
    <w:p w:rsidR="00000000" w:rsidDel="00000000" w:rsidP="00000000" w:rsidRDefault="00000000" w:rsidRPr="00000000" w14:paraId="00002284">
      <w:pPr>
        <w:numPr>
          <w:ilvl w:val="0"/>
          <w:numId w:val="90"/>
        </w:numPr>
        <w:ind w:left="720" w:hanging="360"/>
      </w:pPr>
      <w:r w:rsidDel="00000000" w:rsidR="00000000" w:rsidRPr="00000000">
        <w:rPr>
          <w:b w:val="1"/>
          <w:bCs w:val="1"/>
          <w:rtl w:val="0"/>
        </w:rPr>
        <w:t xml:space="preserve">Versioning:</w:t>
      </w:r>
      <w:r w:rsidDel="00000000" w:rsidR="00000000" w:rsidRPr="00000000">
        <w:rPr>
          <w:rtl w:val="0"/>
        </w:rPr>
        <w:t xml:space="preserve"> Numerazione semantica (MAJOR.MINOR.PATCH); ogni cambio richiede code review + approval Project Manager + trace in Git commit message VVID+REQ.</w:t>
      </w:r>
    </w:p>
    <w:p w:rsidR="00000000" w:rsidDel="00000000" w:rsidP="00000000" w:rsidRDefault="00000000" w:rsidRPr="00000000" w14:paraId="00002285">
      <w:pPr>
        <w:widowControl w:val="0"/>
        <w:rPr/>
      </w:pPr>
      <w:r w:rsidDel="00000000" w:rsidR="00000000" w:rsidRPr="00000000">
        <w:rPr>
          <w:rtl w:val="0"/>
        </w:rPr>
      </w:r>
    </w:p>
    <w:p w:rsidR="00000000" w:rsidDel="00000000" w:rsidP="00000000" w:rsidRDefault="00000000" w:rsidRPr="00000000" w14:paraId="0000228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287">
      <w:pPr>
        <w:pStyle w:val="Heading2"/>
        <w:rPr/>
      </w:pPr>
      <w:bookmarkStart w:colFirst="0" w:colLast="0" w:name="_ra9olmzez98e" w:id="308"/>
      <w:bookmarkEnd w:id="308"/>
      <w:r w:rsidDel="00000000" w:rsidR="00000000" w:rsidRPr="00000000">
        <w:rPr>
          <w:rtl w:val="0"/>
        </w:rPr>
        <w:t xml:space="preserve">7.7 Assunzioni e Limiti (Cap. 7)</w:t>
      </w:r>
    </w:p>
    <w:p w:rsidR="00000000" w:rsidDel="00000000" w:rsidP="00000000" w:rsidRDefault="00000000" w:rsidRPr="00000000" w14:paraId="00002288">
      <w:pPr>
        <w:pStyle w:val="Heading3"/>
        <w:rPr/>
      </w:pPr>
      <w:bookmarkStart w:colFirst="0" w:colLast="0" w:name="_xz68mqvh2e7d" w:id="309"/>
      <w:bookmarkEnd w:id="309"/>
      <w:r w:rsidDel="00000000" w:rsidR="00000000" w:rsidRPr="00000000">
        <w:rPr>
          <w:rtl w:val="0"/>
        </w:rPr>
        <w:t xml:space="preserve">Assunzioni V&amp;V-6A</w:t>
      </w:r>
    </w:p>
    <w:tbl>
      <w:tblPr>
        <w:tblStyle w:val="Table106"/>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5.8"/>
        <w:gridCol w:w="1805.8"/>
        <w:gridCol w:w="1805.8"/>
        <w:gridCol w:w="1805.8"/>
        <w:gridCol w:w="1805.8"/>
        <w:tblGridChange w:id="0">
          <w:tblGrid>
            <w:gridCol w:w="1805.8"/>
            <w:gridCol w:w="1805.8"/>
            <w:gridCol w:w="1805.8"/>
            <w:gridCol w:w="1805.8"/>
            <w:gridCol w:w="1805.8"/>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2289">
            <w:pPr>
              <w:rPr>
                <w:b w:val="1"/>
                <w:bCs w:val="1"/>
              </w:rPr>
            </w:pPr>
            <w:r w:rsidDel="00000000" w:rsidR="00000000" w:rsidRPr="00000000">
              <w:rPr>
                <w:b w:val="1"/>
                <w:bCs w:val="1"/>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228A">
            <w:pPr>
              <w:rPr>
                <w:b w:val="1"/>
                <w:bCs w:val="1"/>
              </w:rPr>
            </w:pPr>
            <w:r w:rsidDel="00000000" w:rsidR="00000000" w:rsidRPr="00000000">
              <w:rPr>
                <w:b w:val="1"/>
                <w:bCs w:val="1"/>
                <w:rtl w:val="0"/>
              </w:rPr>
              <w:t xml:space="preserve">Assunzione</w:t>
            </w:r>
          </w:p>
        </w:tc>
        <w:tc>
          <w:tcPr>
            <w:shd w:fill="auto" w:val="clear"/>
            <w:tcMar>
              <w:top w:w="100.0" w:type="dxa"/>
              <w:left w:w="100.0" w:type="dxa"/>
              <w:bottom w:w="100.0" w:type="dxa"/>
              <w:right w:w="100.0" w:type="dxa"/>
            </w:tcMar>
            <w:vAlign w:val="top"/>
          </w:tcPr>
          <w:p w:rsidR="00000000" w:rsidDel="00000000" w:rsidP="00000000" w:rsidRDefault="00000000" w:rsidRPr="00000000" w14:paraId="0000228B">
            <w:pPr>
              <w:rPr>
                <w:b w:val="1"/>
                <w:bCs w:val="1"/>
              </w:rPr>
            </w:pPr>
            <w:r w:rsidDel="00000000" w:rsidR="00000000" w:rsidRPr="00000000">
              <w:rPr>
                <w:b w:val="1"/>
                <w:bCs w:val="1"/>
                <w:rtl w:val="0"/>
              </w:rPr>
              <w:t xml:space="preserve">Confidenza</w:t>
            </w:r>
          </w:p>
        </w:tc>
        <w:tc>
          <w:tcPr>
            <w:shd w:fill="auto" w:val="clear"/>
            <w:tcMar>
              <w:top w:w="100.0" w:type="dxa"/>
              <w:left w:w="100.0" w:type="dxa"/>
              <w:bottom w:w="100.0" w:type="dxa"/>
              <w:right w:w="100.0" w:type="dxa"/>
            </w:tcMar>
            <w:vAlign w:val="top"/>
          </w:tcPr>
          <w:p w:rsidR="00000000" w:rsidDel="00000000" w:rsidP="00000000" w:rsidRDefault="00000000" w:rsidRPr="00000000" w14:paraId="0000228C">
            <w:pPr>
              <w:rPr>
                <w:b w:val="1"/>
                <w:bCs w:val="1"/>
              </w:rPr>
            </w:pPr>
            <w:r w:rsidDel="00000000" w:rsidR="00000000" w:rsidRPr="00000000">
              <w:rPr>
                <w:b w:val="1"/>
                <w:bCs w:val="1"/>
                <w:rtl w:val="0"/>
              </w:rPr>
              <w:t xml:space="preserve">Verifica M+N</w:t>
            </w:r>
          </w:p>
        </w:tc>
        <w:tc>
          <w:tcPr>
            <w:shd w:fill="auto" w:val="clear"/>
            <w:tcMar>
              <w:top w:w="100.0" w:type="dxa"/>
              <w:left w:w="100.0" w:type="dxa"/>
              <w:bottom w:w="100.0" w:type="dxa"/>
              <w:right w:w="100.0" w:type="dxa"/>
            </w:tcMar>
            <w:vAlign w:val="top"/>
          </w:tcPr>
          <w:p w:rsidR="00000000" w:rsidDel="00000000" w:rsidP="00000000" w:rsidRDefault="00000000" w:rsidRPr="00000000" w14:paraId="0000228D">
            <w:pPr>
              <w:rPr>
                <w:b w:val="1"/>
                <w:bCs w:val="1"/>
              </w:rPr>
            </w:pPr>
            <w:r w:rsidDel="00000000" w:rsidR="00000000" w:rsidRPr="00000000">
              <w:rPr>
                <w:b w:val="1"/>
                <w:bCs w:val="1"/>
                <w:rtl w:val="0"/>
              </w:rPr>
              <w:t xml:space="preserve">Impatto se falsa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28E">
            <w:pPr>
              <w:rPr/>
            </w:pPr>
            <w:r w:rsidDel="00000000" w:rsidR="00000000" w:rsidRPr="00000000">
              <w:rPr>
                <w:rtl w:val="0"/>
              </w:rPr>
              <w:t xml:space="preserve">A-7A-01</w:t>
            </w:r>
          </w:p>
        </w:tc>
        <w:tc>
          <w:tcPr>
            <w:shd w:fill="auto" w:val="clear"/>
            <w:tcMar>
              <w:top w:w="100.0" w:type="dxa"/>
              <w:left w:w="100.0" w:type="dxa"/>
              <w:bottom w:w="100.0" w:type="dxa"/>
              <w:right w:w="100.0" w:type="dxa"/>
            </w:tcMar>
            <w:vAlign w:val="top"/>
          </w:tcPr>
          <w:p w:rsidR="00000000" w:rsidDel="00000000" w:rsidP="00000000" w:rsidRDefault="00000000" w:rsidRPr="00000000" w14:paraId="0000228F">
            <w:pPr>
              <w:rPr/>
            </w:pPr>
            <w:r w:rsidDel="00000000" w:rsidR="00000000" w:rsidRPr="00000000">
              <w:rPr>
                <w:rtl w:val="0"/>
              </w:rPr>
              <w:t xml:space="preserve">JOUAV CW-30E spec tecnico disponibile completo (connettore, power, battery discharge curve, FEA model)</w:t>
            </w:r>
          </w:p>
        </w:tc>
        <w:tc>
          <w:tcPr>
            <w:shd w:fill="auto" w:val="clear"/>
            <w:tcMar>
              <w:top w:w="100.0" w:type="dxa"/>
              <w:left w:w="100.0" w:type="dxa"/>
              <w:bottom w:w="100.0" w:type="dxa"/>
              <w:right w:w="100.0" w:type="dxa"/>
            </w:tcMar>
            <w:vAlign w:val="top"/>
          </w:tcPr>
          <w:p w:rsidR="00000000" w:rsidDel="00000000" w:rsidP="00000000" w:rsidRDefault="00000000" w:rsidRPr="00000000" w14:paraId="00002290">
            <w:pPr>
              <w:rPr/>
            </w:pPr>
            <w:r w:rsidDel="00000000" w:rsidR="00000000" w:rsidRPr="00000000">
              <w:rPr>
                <w:rtl w:val="0"/>
              </w:rPr>
              <w:t xml:space="preserve">MEDIA (65%)</w:t>
            </w:r>
          </w:p>
        </w:tc>
        <w:tc>
          <w:tcPr>
            <w:shd w:fill="auto" w:val="clear"/>
            <w:tcMar>
              <w:top w:w="100.0" w:type="dxa"/>
              <w:left w:w="100.0" w:type="dxa"/>
              <w:bottom w:w="100.0" w:type="dxa"/>
              <w:right w:w="100.0" w:type="dxa"/>
            </w:tcMar>
            <w:vAlign w:val="top"/>
          </w:tcPr>
          <w:p w:rsidR="00000000" w:rsidDel="00000000" w:rsidP="00000000" w:rsidRDefault="00000000" w:rsidRPr="00000000" w14:paraId="00002291">
            <w:pPr>
              <w:rPr/>
            </w:pPr>
            <w:r w:rsidDel="00000000" w:rsidR="00000000" w:rsidRPr="00000000">
              <w:rPr>
                <w:rtl w:val="0"/>
              </w:rPr>
              <w:t xml:space="preserve">M+1: contatto JOUAV, richiesta complete package spec</w:t>
            </w:r>
          </w:p>
        </w:tc>
        <w:tc>
          <w:tcPr>
            <w:shd w:fill="auto" w:val="clear"/>
            <w:tcMar>
              <w:top w:w="100.0" w:type="dxa"/>
              <w:left w:w="100.0" w:type="dxa"/>
              <w:bottom w:w="100.0" w:type="dxa"/>
              <w:right w:w="100.0" w:type="dxa"/>
            </w:tcMar>
            <w:vAlign w:val="top"/>
          </w:tcPr>
          <w:p w:rsidR="00000000" w:rsidDel="00000000" w:rsidP="00000000" w:rsidRDefault="00000000" w:rsidRPr="00000000" w14:paraId="00002292">
            <w:pPr>
              <w:rPr/>
            </w:pPr>
            <w:r w:rsidDel="00000000" w:rsidR="00000000" w:rsidRPr="00000000">
              <w:rPr>
                <w:rtl w:val="0"/>
              </w:rPr>
              <w:t xml:space="preserve">Delay modello energetico VV-01 di 2-4 settimane; usare spec generic VTOL ibrido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293">
            <w:pPr>
              <w:rPr/>
            </w:pPr>
            <w:r w:rsidDel="00000000" w:rsidR="00000000" w:rsidRPr="00000000">
              <w:rPr>
                <w:rtl w:val="0"/>
              </w:rPr>
              <w:t xml:space="preserve">A-7A-02</w:t>
            </w:r>
          </w:p>
        </w:tc>
        <w:tc>
          <w:tcPr>
            <w:shd w:fill="auto" w:val="clear"/>
            <w:tcMar>
              <w:top w:w="100.0" w:type="dxa"/>
              <w:left w:w="100.0" w:type="dxa"/>
              <w:bottom w:w="100.0" w:type="dxa"/>
              <w:right w:w="100.0" w:type="dxa"/>
            </w:tcMar>
            <w:vAlign w:val="top"/>
          </w:tcPr>
          <w:p w:rsidR="00000000" w:rsidDel="00000000" w:rsidP="00000000" w:rsidRDefault="00000000" w:rsidRPr="00000000" w14:paraId="00002294">
            <w:pPr>
              <w:rPr/>
            </w:pPr>
            <w:r w:rsidDel="00000000" w:rsidR="00000000" w:rsidRPr="00000000">
              <w:rPr>
                <w:rtl w:val="0"/>
              </w:rPr>
              <w:t xml:space="preserve">Sito pilota GCS allocazione Pentema confermato M+1 (terreno, alimentazione 400V 16A, backhaul fibra &gt;10Mbps disponibile)</w:t>
            </w:r>
          </w:p>
        </w:tc>
        <w:tc>
          <w:tcPr>
            <w:shd w:fill="auto" w:val="clear"/>
            <w:tcMar>
              <w:top w:w="100.0" w:type="dxa"/>
              <w:left w:w="100.0" w:type="dxa"/>
              <w:bottom w:w="100.0" w:type="dxa"/>
              <w:right w:w="100.0" w:type="dxa"/>
            </w:tcMar>
            <w:vAlign w:val="top"/>
          </w:tcPr>
          <w:p w:rsidR="00000000" w:rsidDel="00000000" w:rsidP="00000000" w:rsidRDefault="00000000" w:rsidRPr="00000000" w14:paraId="00002295">
            <w:pPr>
              <w:rPr/>
            </w:pPr>
            <w:r w:rsidDel="00000000" w:rsidR="00000000" w:rsidRPr="00000000">
              <w:rPr>
                <w:rtl w:val="0"/>
              </w:rPr>
              <w:t xml:space="preserve">MEDIA-BASSA (50%)</w:t>
            </w:r>
          </w:p>
        </w:tc>
        <w:tc>
          <w:tcPr>
            <w:shd w:fill="auto" w:val="clear"/>
            <w:tcMar>
              <w:top w:w="100.0" w:type="dxa"/>
              <w:left w:w="100.0" w:type="dxa"/>
              <w:bottom w:w="100.0" w:type="dxa"/>
              <w:right w:w="100.0" w:type="dxa"/>
            </w:tcMar>
            <w:vAlign w:val="top"/>
          </w:tcPr>
          <w:p w:rsidR="00000000" w:rsidDel="00000000" w:rsidP="00000000" w:rsidRDefault="00000000" w:rsidRPr="00000000" w14:paraId="00002296">
            <w:pPr>
              <w:rPr/>
            </w:pPr>
            <w:r w:rsidDel="00000000" w:rsidR="00000000" w:rsidRPr="00000000">
              <w:rPr>
                <w:rtl w:val="0"/>
              </w:rPr>
              <w:t xml:space="preserve">M+0–1: sopralluogo Regione + Comuni, atto formale allocazione</w:t>
            </w:r>
          </w:p>
        </w:tc>
        <w:tc>
          <w:tcPr>
            <w:shd w:fill="auto" w:val="clear"/>
            <w:tcMar>
              <w:top w:w="100.0" w:type="dxa"/>
              <w:left w:w="100.0" w:type="dxa"/>
              <w:bottom w:w="100.0" w:type="dxa"/>
              <w:right w:w="100.0" w:type="dxa"/>
            </w:tcMar>
            <w:vAlign w:val="top"/>
          </w:tcPr>
          <w:p w:rsidR="00000000" w:rsidDel="00000000" w:rsidP="00000000" w:rsidRDefault="00000000" w:rsidRPr="00000000" w14:paraId="00002297">
            <w:pPr>
              <w:rPr/>
            </w:pPr>
            <w:r w:rsidDel="00000000" w:rsidR="00000000" w:rsidRPr="00000000">
              <w:rPr>
                <w:rtl w:val="0"/>
              </w:rPr>
              <w:t xml:space="preserve">Copertura orografia VV-03 inesatta; SORA assessment cambio parametri; delay deploy GCS; pivot sito alternate (costi addizionali)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298">
            <w:pPr>
              <w:rPr/>
            </w:pPr>
            <w:r w:rsidDel="00000000" w:rsidR="00000000" w:rsidRPr="00000000">
              <w:rPr>
                <w:rtl w:val="0"/>
              </w:rPr>
              <w:t xml:space="preserve">A-7A-03</w:t>
            </w:r>
          </w:p>
        </w:tc>
        <w:tc>
          <w:tcPr>
            <w:shd w:fill="auto" w:val="clear"/>
            <w:tcMar>
              <w:top w:w="100.0" w:type="dxa"/>
              <w:left w:w="100.0" w:type="dxa"/>
              <w:bottom w:w="100.0" w:type="dxa"/>
              <w:right w:w="100.0" w:type="dxa"/>
            </w:tcMar>
            <w:vAlign w:val="top"/>
          </w:tcPr>
          <w:p w:rsidR="00000000" w:rsidDel="00000000" w:rsidP="00000000" w:rsidRDefault="00000000" w:rsidRPr="00000000" w14:paraId="00002299">
            <w:pPr>
              <w:rPr/>
            </w:pPr>
            <w:r w:rsidDel="00000000" w:rsidR="00000000" w:rsidRPr="00000000">
              <w:rPr>
                <w:rtl w:val="0"/>
              </w:rPr>
              <w:t xml:space="preserve">Frequenza operativa VTOL allocabile 2.4 GHz o S-band senza conflitto AGCOM/TLC nazionale</w:t>
            </w:r>
          </w:p>
        </w:tc>
        <w:tc>
          <w:tcPr>
            <w:shd w:fill="auto" w:val="clear"/>
            <w:tcMar>
              <w:top w:w="100.0" w:type="dxa"/>
              <w:left w:w="100.0" w:type="dxa"/>
              <w:bottom w:w="100.0" w:type="dxa"/>
              <w:right w:w="100.0" w:type="dxa"/>
            </w:tcMar>
            <w:vAlign w:val="top"/>
          </w:tcPr>
          <w:p w:rsidR="00000000" w:rsidDel="00000000" w:rsidP="00000000" w:rsidRDefault="00000000" w:rsidRPr="00000000" w14:paraId="0000229A">
            <w:pPr>
              <w:rPr/>
            </w:pPr>
            <w:r w:rsidDel="00000000" w:rsidR="00000000" w:rsidRPr="00000000">
              <w:rPr>
                <w:rtl w:val="0"/>
              </w:rPr>
              <w:t xml:space="preserve">MEDIA (60%)</w:t>
            </w:r>
          </w:p>
        </w:tc>
        <w:tc>
          <w:tcPr>
            <w:shd w:fill="auto" w:val="clear"/>
            <w:tcMar>
              <w:top w:w="100.0" w:type="dxa"/>
              <w:left w:w="100.0" w:type="dxa"/>
              <w:bottom w:w="100.0" w:type="dxa"/>
              <w:right w:w="100.0" w:type="dxa"/>
            </w:tcMar>
            <w:vAlign w:val="top"/>
          </w:tcPr>
          <w:p w:rsidR="00000000" w:rsidDel="00000000" w:rsidP="00000000" w:rsidRDefault="00000000" w:rsidRPr="00000000" w14:paraId="0000229B">
            <w:pPr>
              <w:rPr/>
            </w:pPr>
            <w:r w:rsidDel="00000000" w:rsidR="00000000" w:rsidRPr="00000000">
              <w:rPr>
                <w:rtl w:val="0"/>
              </w:rPr>
              <w:t xml:space="preserve">M+1–2: consultazione Agcom preliminare urgente</w:t>
            </w:r>
          </w:p>
        </w:tc>
        <w:tc>
          <w:tcPr>
            <w:shd w:fill="auto" w:val="clear"/>
            <w:tcMar>
              <w:top w:w="100.0" w:type="dxa"/>
              <w:left w:w="100.0" w:type="dxa"/>
              <w:bottom w:w="100.0" w:type="dxa"/>
              <w:right w:w="100.0" w:type="dxa"/>
            </w:tcMar>
            <w:vAlign w:val="top"/>
          </w:tcPr>
          <w:p w:rsidR="00000000" w:rsidDel="00000000" w:rsidP="00000000" w:rsidRDefault="00000000" w:rsidRPr="00000000" w14:paraId="0000229C">
            <w:pPr>
              <w:rPr/>
            </w:pPr>
            <w:r w:rsidDel="00000000" w:rsidR="00000000" w:rsidRPr="00000000">
              <w:rPr>
                <w:rtl w:val="0"/>
              </w:rPr>
              <w:t xml:space="preserve">Link budget VV-02 invalidato; delay allocazione banda; possibile cambio antenna (costi, peso +500g)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29D">
            <w:pPr>
              <w:rPr/>
            </w:pPr>
            <w:r w:rsidDel="00000000" w:rsidR="00000000" w:rsidRPr="00000000">
              <w:rPr>
                <w:rtl w:val="0"/>
              </w:rPr>
              <w:t xml:space="preserve">A-7A-04</w:t>
            </w:r>
          </w:p>
        </w:tc>
        <w:tc>
          <w:tcPr>
            <w:shd w:fill="auto" w:val="clear"/>
            <w:tcMar>
              <w:top w:w="100.0" w:type="dxa"/>
              <w:left w:w="100.0" w:type="dxa"/>
              <w:bottom w:w="100.0" w:type="dxa"/>
              <w:right w:w="100.0" w:type="dxa"/>
            </w:tcMar>
            <w:vAlign w:val="top"/>
          </w:tcPr>
          <w:p w:rsidR="00000000" w:rsidDel="00000000" w:rsidP="00000000" w:rsidRDefault="00000000" w:rsidRPr="00000000" w14:paraId="0000229E">
            <w:pPr>
              <w:rPr/>
            </w:pPr>
            <w:r w:rsidDel="00000000" w:rsidR="00000000" w:rsidRPr="00000000">
              <w:rPr>
                <w:rtl w:val="0"/>
              </w:rPr>
              <w:t xml:space="preserve">DPIA preliminare fattibile M+4 con risorse DPO Regione + contractor cybersecurity</w:t>
            </w:r>
          </w:p>
        </w:tc>
        <w:tc>
          <w:tcPr>
            <w:shd w:fill="auto" w:val="clear"/>
            <w:tcMar>
              <w:top w:w="100.0" w:type="dxa"/>
              <w:left w:w="100.0" w:type="dxa"/>
              <w:bottom w:w="100.0" w:type="dxa"/>
              <w:right w:w="100.0" w:type="dxa"/>
            </w:tcMar>
            <w:vAlign w:val="top"/>
          </w:tcPr>
          <w:p w:rsidR="00000000" w:rsidDel="00000000" w:rsidP="00000000" w:rsidRDefault="00000000" w:rsidRPr="00000000" w14:paraId="0000229F">
            <w:pPr>
              <w:rPr/>
            </w:pPr>
            <w:r w:rsidDel="00000000" w:rsidR="00000000" w:rsidRPr="00000000">
              <w:rPr>
                <w:rtl w:val="0"/>
              </w:rPr>
              <w:t xml:space="preserve">MEDIA-BASSA (50%)</w:t>
            </w:r>
          </w:p>
        </w:tc>
        <w:tc>
          <w:tcPr>
            <w:shd w:fill="auto" w:val="clear"/>
            <w:tcMar>
              <w:top w:w="100.0" w:type="dxa"/>
              <w:left w:w="100.0" w:type="dxa"/>
              <w:bottom w:w="100.0" w:type="dxa"/>
              <w:right w:w="100.0" w:type="dxa"/>
            </w:tcMar>
            <w:vAlign w:val="top"/>
          </w:tcPr>
          <w:p w:rsidR="00000000" w:rsidDel="00000000" w:rsidP="00000000" w:rsidRDefault="00000000" w:rsidRPr="00000000" w14:paraId="000022A0">
            <w:pPr>
              <w:rPr/>
            </w:pPr>
            <w:r w:rsidDel="00000000" w:rsidR="00000000" w:rsidRPr="00000000">
              <w:rPr>
                <w:rtl w:val="0"/>
              </w:rPr>
              <w:t xml:space="preserve">M+2: assessment risorse DPO Liguria, budget cybersecurity</w:t>
            </w:r>
          </w:p>
        </w:tc>
        <w:tc>
          <w:tcPr>
            <w:shd w:fill="auto" w:val="clear"/>
            <w:tcMar>
              <w:top w:w="100.0" w:type="dxa"/>
              <w:left w:w="100.0" w:type="dxa"/>
              <w:bottom w:w="100.0" w:type="dxa"/>
              <w:right w:w="100.0" w:type="dxa"/>
            </w:tcMar>
            <w:vAlign w:val="top"/>
          </w:tcPr>
          <w:p w:rsidR="00000000" w:rsidDel="00000000" w:rsidP="00000000" w:rsidRDefault="00000000" w:rsidRPr="00000000" w14:paraId="000022A1">
            <w:pPr>
              <w:rPr/>
            </w:pPr>
            <w:r w:rsidDel="00000000" w:rsidR="00000000" w:rsidRPr="00000000">
              <w:rPr>
                <w:rtl w:val="0"/>
              </w:rPr>
              <w:t xml:space="preserve">Delay PoC encryption VV-05; compliance GDPR incertezza fino Fase 2; showstopper regolatoria possibile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2A2">
            <w:pPr>
              <w:rPr/>
            </w:pPr>
            <w:r w:rsidDel="00000000" w:rsidR="00000000" w:rsidRPr="00000000">
              <w:rPr>
                <w:rtl w:val="0"/>
              </w:rPr>
              <w:t xml:space="preserve">A-7A-05</w:t>
            </w:r>
          </w:p>
        </w:tc>
        <w:tc>
          <w:tcPr>
            <w:shd w:fill="auto" w:val="clear"/>
            <w:tcMar>
              <w:top w:w="100.0" w:type="dxa"/>
              <w:left w:w="100.0" w:type="dxa"/>
              <w:bottom w:w="100.0" w:type="dxa"/>
              <w:right w:w="100.0" w:type="dxa"/>
            </w:tcMar>
            <w:vAlign w:val="top"/>
          </w:tcPr>
          <w:p w:rsidR="00000000" w:rsidDel="00000000" w:rsidP="00000000" w:rsidRDefault="00000000" w:rsidRPr="00000000" w14:paraId="000022A3">
            <w:pPr>
              <w:rPr/>
            </w:pPr>
            <w:r w:rsidDel="00000000" w:rsidR="00000000" w:rsidRPr="00000000">
              <w:rPr>
                <w:rtl w:val="0"/>
              </w:rPr>
              <w:t xml:space="preserve">ENAC pre-approval meeting scheduling feasible M+2–3; feedback positive per SORA Level 1-2</w:t>
            </w:r>
          </w:p>
        </w:tc>
        <w:tc>
          <w:tcPr>
            <w:shd w:fill="auto" w:val="clear"/>
            <w:tcMar>
              <w:top w:w="100.0" w:type="dxa"/>
              <w:left w:w="100.0" w:type="dxa"/>
              <w:bottom w:w="100.0" w:type="dxa"/>
              <w:right w:w="100.0" w:type="dxa"/>
            </w:tcMar>
            <w:vAlign w:val="top"/>
          </w:tcPr>
          <w:p w:rsidR="00000000" w:rsidDel="00000000" w:rsidP="00000000" w:rsidRDefault="00000000" w:rsidRPr="00000000" w14:paraId="000022A4">
            <w:pPr>
              <w:rPr/>
            </w:pPr>
            <w:r w:rsidDel="00000000" w:rsidR="00000000" w:rsidRPr="00000000">
              <w:rPr>
                <w:rtl w:val="0"/>
              </w:rPr>
              <w:t xml:space="preserve">MEDIA (60%)</w:t>
            </w:r>
          </w:p>
        </w:tc>
        <w:tc>
          <w:tcPr>
            <w:shd w:fill="auto" w:val="clear"/>
            <w:tcMar>
              <w:top w:w="100.0" w:type="dxa"/>
              <w:left w:w="100.0" w:type="dxa"/>
              <w:bottom w:w="100.0" w:type="dxa"/>
              <w:right w:w="100.0" w:type="dxa"/>
            </w:tcMar>
            <w:vAlign w:val="top"/>
          </w:tcPr>
          <w:p w:rsidR="00000000" w:rsidDel="00000000" w:rsidP="00000000" w:rsidRDefault="00000000" w:rsidRPr="00000000" w14:paraId="000022A5">
            <w:pPr>
              <w:rPr/>
            </w:pPr>
            <w:r w:rsidDel="00000000" w:rsidR="00000000" w:rsidRPr="00000000">
              <w:rPr>
                <w:rtl w:val="0"/>
              </w:rPr>
              <w:t xml:space="preserve">M+0–1: contatto ENAC liaison, scheduling</w:t>
            </w:r>
          </w:p>
        </w:tc>
        <w:tc>
          <w:tcPr>
            <w:shd w:fill="auto" w:val="clear"/>
            <w:tcMar>
              <w:top w:w="100.0" w:type="dxa"/>
              <w:left w:w="100.0" w:type="dxa"/>
              <w:bottom w:w="100.0" w:type="dxa"/>
              <w:right w:w="100.0" w:type="dxa"/>
            </w:tcMar>
            <w:vAlign w:val="top"/>
          </w:tcPr>
          <w:p w:rsidR="00000000" w:rsidDel="00000000" w:rsidP="00000000" w:rsidRDefault="00000000" w:rsidRPr="00000000" w14:paraId="000022A6">
            <w:pPr>
              <w:rPr/>
            </w:pPr>
            <w:r w:rsidDel="00000000" w:rsidR="00000000" w:rsidRPr="00000000">
              <w:rPr>
                <w:rtl w:val="0"/>
              </w:rPr>
              <w:t xml:space="preserve">SORA assessment VV-08 ritardato; timeline Gate1 ristretto; autorizzazione incertezza fino M+6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2A7">
            <w:pPr>
              <w:rPr/>
            </w:pPr>
            <w:r w:rsidDel="00000000" w:rsidR="00000000" w:rsidRPr="00000000">
              <w:rPr>
                <w:rtl w:val="0"/>
              </w:rPr>
              <w:t xml:space="preserve">A-7A-06</w:t>
            </w:r>
          </w:p>
        </w:tc>
        <w:tc>
          <w:tcPr>
            <w:shd w:fill="auto" w:val="clear"/>
            <w:tcMar>
              <w:top w:w="100.0" w:type="dxa"/>
              <w:left w:w="100.0" w:type="dxa"/>
              <w:bottom w:w="100.0" w:type="dxa"/>
              <w:right w:w="100.0" w:type="dxa"/>
            </w:tcMar>
            <w:vAlign w:val="top"/>
          </w:tcPr>
          <w:p w:rsidR="00000000" w:rsidDel="00000000" w:rsidP="00000000" w:rsidRDefault="00000000" w:rsidRPr="00000000" w14:paraId="000022A8">
            <w:pPr>
              <w:rPr/>
            </w:pPr>
            <w:r w:rsidDel="00000000" w:rsidR="00000000" w:rsidRPr="00000000">
              <w:rPr>
                <w:rtl w:val="0"/>
              </w:rPr>
              <w:t xml:space="preserve">Wind tunnel access per validazione subscale model disponibile M+4–6, costo &lt;€50k</w:t>
            </w:r>
          </w:p>
        </w:tc>
        <w:tc>
          <w:tcPr>
            <w:shd w:fill="auto" w:val="clear"/>
            <w:tcMar>
              <w:top w:w="100.0" w:type="dxa"/>
              <w:left w:w="100.0" w:type="dxa"/>
              <w:bottom w:w="100.0" w:type="dxa"/>
              <w:right w:w="100.0" w:type="dxa"/>
            </w:tcMar>
            <w:vAlign w:val="top"/>
          </w:tcPr>
          <w:p w:rsidR="00000000" w:rsidDel="00000000" w:rsidP="00000000" w:rsidRDefault="00000000" w:rsidRPr="00000000" w14:paraId="000022A9">
            <w:pPr>
              <w:rPr/>
            </w:pPr>
            <w:r w:rsidDel="00000000" w:rsidR="00000000" w:rsidRPr="00000000">
              <w:rPr>
                <w:rtl w:val="0"/>
              </w:rPr>
              <w:t xml:space="preserve">BASSA (40%)</w:t>
            </w:r>
          </w:p>
        </w:tc>
        <w:tc>
          <w:tcPr>
            <w:shd w:fill="auto" w:val="clear"/>
            <w:tcMar>
              <w:top w:w="100.0" w:type="dxa"/>
              <w:left w:w="100.0" w:type="dxa"/>
              <w:bottom w:w="100.0" w:type="dxa"/>
              <w:right w:w="100.0" w:type="dxa"/>
            </w:tcMar>
            <w:vAlign w:val="top"/>
          </w:tcPr>
          <w:p w:rsidR="00000000" w:rsidDel="00000000" w:rsidP="00000000" w:rsidRDefault="00000000" w:rsidRPr="00000000" w14:paraId="000022AA">
            <w:pPr>
              <w:rPr/>
            </w:pPr>
            <w:r w:rsidDel="00000000" w:rsidR="00000000" w:rsidRPr="00000000">
              <w:rPr>
                <w:rtl w:val="0"/>
              </w:rPr>
              <w:t xml:space="preserve">M+3: richiesta formale università/centro ricerca</w:t>
            </w:r>
          </w:p>
        </w:tc>
        <w:tc>
          <w:tcPr>
            <w:shd w:fill="auto" w:val="clear"/>
            <w:tcMar>
              <w:top w:w="100.0" w:type="dxa"/>
              <w:left w:w="100.0" w:type="dxa"/>
              <w:bottom w:w="100.0" w:type="dxa"/>
              <w:right w:w="100.0" w:type="dxa"/>
            </w:tcMar>
            <w:vAlign w:val="top"/>
          </w:tcPr>
          <w:p w:rsidR="00000000" w:rsidDel="00000000" w:rsidP="00000000" w:rsidRDefault="00000000" w:rsidRPr="00000000" w14:paraId="000022AB">
            <w:pPr>
              <w:rPr/>
            </w:pPr>
            <w:r w:rsidDel="00000000" w:rsidR="00000000" w:rsidRPr="00000000">
              <w:rPr>
                <w:rtl w:val="0"/>
              </w:rPr>
              <w:t xml:space="preserve">Flutter analysis VV-6B-05 completamento rinviato; risk aeroelastica non completamente mitigata Fase 2</w:t>
            </w:r>
          </w:p>
        </w:tc>
      </w:tr>
    </w:tbl>
    <w:p w:rsidR="00000000" w:rsidDel="00000000" w:rsidP="00000000" w:rsidRDefault="00000000" w:rsidRPr="00000000" w14:paraId="000022AC">
      <w:pPr>
        <w:pStyle w:val="Heading3"/>
        <w:rPr/>
      </w:pPr>
      <w:bookmarkStart w:colFirst="0" w:colLast="0" w:name="_tukwmdv8le1e" w:id="310"/>
      <w:bookmarkEnd w:id="310"/>
      <w:r w:rsidDel="00000000" w:rsidR="00000000" w:rsidRPr="00000000">
        <w:rPr>
          <w:rtl w:val="0"/>
        </w:rPr>
        <w:t xml:space="preserve">Assunzioni V&amp;V-6B</w:t>
      </w:r>
    </w:p>
    <w:tbl>
      <w:tblPr>
        <w:tblStyle w:val="Table107"/>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5.8"/>
        <w:gridCol w:w="1805.8"/>
        <w:gridCol w:w="1805.8"/>
        <w:gridCol w:w="1805.8"/>
        <w:gridCol w:w="1805.8"/>
        <w:tblGridChange w:id="0">
          <w:tblGrid>
            <w:gridCol w:w="1805.8"/>
            <w:gridCol w:w="1805.8"/>
            <w:gridCol w:w="1805.8"/>
            <w:gridCol w:w="1805.8"/>
            <w:gridCol w:w="1805.8"/>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22AD">
            <w:pPr>
              <w:rPr>
                <w:b w:val="1"/>
                <w:bCs w:val="1"/>
              </w:rPr>
            </w:pPr>
            <w:r w:rsidDel="00000000" w:rsidR="00000000" w:rsidRPr="00000000">
              <w:rPr>
                <w:b w:val="1"/>
                <w:bCs w:val="1"/>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22AE">
            <w:pPr>
              <w:rPr>
                <w:b w:val="1"/>
                <w:bCs w:val="1"/>
              </w:rPr>
            </w:pPr>
            <w:r w:rsidDel="00000000" w:rsidR="00000000" w:rsidRPr="00000000">
              <w:rPr>
                <w:b w:val="1"/>
                <w:bCs w:val="1"/>
                <w:rtl w:val="0"/>
              </w:rPr>
              <w:t xml:space="preserve">Assunzione</w:t>
            </w:r>
          </w:p>
        </w:tc>
        <w:tc>
          <w:tcPr>
            <w:shd w:fill="auto" w:val="clear"/>
            <w:tcMar>
              <w:top w:w="100.0" w:type="dxa"/>
              <w:left w:w="100.0" w:type="dxa"/>
              <w:bottom w:w="100.0" w:type="dxa"/>
              <w:right w:w="100.0" w:type="dxa"/>
            </w:tcMar>
            <w:vAlign w:val="top"/>
          </w:tcPr>
          <w:p w:rsidR="00000000" w:rsidDel="00000000" w:rsidP="00000000" w:rsidRDefault="00000000" w:rsidRPr="00000000" w14:paraId="000022AF">
            <w:pPr>
              <w:rPr>
                <w:b w:val="1"/>
                <w:bCs w:val="1"/>
              </w:rPr>
            </w:pPr>
            <w:r w:rsidDel="00000000" w:rsidR="00000000" w:rsidRPr="00000000">
              <w:rPr>
                <w:b w:val="1"/>
                <w:bCs w:val="1"/>
                <w:rtl w:val="0"/>
              </w:rPr>
              <w:t xml:space="preserve">Confidenza</w:t>
            </w:r>
          </w:p>
        </w:tc>
        <w:tc>
          <w:tcPr>
            <w:shd w:fill="auto" w:val="clear"/>
            <w:tcMar>
              <w:top w:w="100.0" w:type="dxa"/>
              <w:left w:w="100.0" w:type="dxa"/>
              <w:bottom w:w="100.0" w:type="dxa"/>
              <w:right w:w="100.0" w:type="dxa"/>
            </w:tcMar>
            <w:vAlign w:val="top"/>
          </w:tcPr>
          <w:p w:rsidR="00000000" w:rsidDel="00000000" w:rsidP="00000000" w:rsidRDefault="00000000" w:rsidRPr="00000000" w14:paraId="000022B0">
            <w:pPr>
              <w:rPr>
                <w:b w:val="1"/>
                <w:bCs w:val="1"/>
              </w:rPr>
            </w:pPr>
            <w:r w:rsidDel="00000000" w:rsidR="00000000" w:rsidRPr="00000000">
              <w:rPr>
                <w:b w:val="1"/>
                <w:bCs w:val="1"/>
                <w:rtl w:val="0"/>
              </w:rPr>
              <w:t xml:space="preserve">Verifica M+N</w:t>
            </w:r>
          </w:p>
        </w:tc>
        <w:tc>
          <w:tcPr>
            <w:shd w:fill="auto" w:val="clear"/>
            <w:tcMar>
              <w:top w:w="100.0" w:type="dxa"/>
              <w:left w:w="100.0" w:type="dxa"/>
              <w:bottom w:w="100.0" w:type="dxa"/>
              <w:right w:w="100.0" w:type="dxa"/>
            </w:tcMar>
            <w:vAlign w:val="top"/>
          </w:tcPr>
          <w:p w:rsidR="00000000" w:rsidDel="00000000" w:rsidP="00000000" w:rsidRDefault="00000000" w:rsidRPr="00000000" w14:paraId="000022B1">
            <w:pPr>
              <w:rPr>
                <w:b w:val="1"/>
                <w:bCs w:val="1"/>
              </w:rPr>
            </w:pPr>
            <w:r w:rsidDel="00000000" w:rsidR="00000000" w:rsidRPr="00000000">
              <w:rPr>
                <w:b w:val="1"/>
                <w:bCs w:val="1"/>
                <w:rtl w:val="0"/>
              </w:rPr>
              <w:t xml:space="preserve">Impatto se falsa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2B2">
            <w:pPr>
              <w:rPr/>
            </w:pPr>
            <w:r w:rsidDel="00000000" w:rsidR="00000000" w:rsidRPr="00000000">
              <w:rPr>
                <w:rtl w:val="0"/>
              </w:rPr>
              <w:t xml:space="preserve">A-7B-01</w:t>
            </w:r>
          </w:p>
        </w:tc>
        <w:tc>
          <w:tcPr>
            <w:shd w:fill="auto" w:val="clear"/>
            <w:tcMar>
              <w:top w:w="100.0" w:type="dxa"/>
              <w:left w:w="100.0" w:type="dxa"/>
              <w:bottom w:w="100.0" w:type="dxa"/>
              <w:right w:w="100.0" w:type="dxa"/>
            </w:tcMar>
            <w:vAlign w:val="top"/>
          </w:tcPr>
          <w:p w:rsidR="00000000" w:rsidDel="00000000" w:rsidP="00000000" w:rsidRDefault="00000000" w:rsidRPr="00000000" w14:paraId="000022B3">
            <w:pPr>
              <w:rPr/>
            </w:pPr>
            <w:r w:rsidDel="00000000" w:rsidR="00000000" w:rsidRPr="00000000">
              <w:rPr>
                <w:rtl w:val="0"/>
              </w:rPr>
              <w:t xml:space="preserve">Modello energetico HALE convergenza possibile con bateria TRL 4 prototipo disponibile M+8–10 Fase 2</w:t>
            </w:r>
          </w:p>
        </w:tc>
        <w:tc>
          <w:tcPr>
            <w:shd w:fill="auto" w:val="clear"/>
            <w:tcMar>
              <w:top w:w="100.0" w:type="dxa"/>
              <w:left w:w="100.0" w:type="dxa"/>
              <w:bottom w:w="100.0" w:type="dxa"/>
              <w:right w:w="100.0" w:type="dxa"/>
            </w:tcMar>
            <w:vAlign w:val="top"/>
          </w:tcPr>
          <w:p w:rsidR="00000000" w:rsidDel="00000000" w:rsidP="00000000" w:rsidRDefault="00000000" w:rsidRPr="00000000" w14:paraId="000022B4">
            <w:pPr>
              <w:rPr/>
            </w:pPr>
            <w:r w:rsidDel="00000000" w:rsidR="00000000" w:rsidRPr="00000000">
              <w:rPr>
                <w:rtl w:val="0"/>
              </w:rPr>
              <w:t xml:space="preserve">MEDIA-BASSA (45%)</w:t>
            </w:r>
          </w:p>
        </w:tc>
        <w:tc>
          <w:tcPr>
            <w:shd w:fill="auto" w:val="clear"/>
            <w:tcMar>
              <w:top w:w="100.0" w:type="dxa"/>
              <w:left w:w="100.0" w:type="dxa"/>
              <w:bottom w:w="100.0" w:type="dxa"/>
              <w:right w:w="100.0" w:type="dxa"/>
            </w:tcMar>
            <w:vAlign w:val="top"/>
          </w:tcPr>
          <w:p w:rsidR="00000000" w:rsidDel="00000000" w:rsidP="00000000" w:rsidRDefault="00000000" w:rsidRPr="00000000" w14:paraId="000022B5">
            <w:pPr>
              <w:rPr/>
            </w:pPr>
            <w:r w:rsidDel="00000000" w:rsidR="00000000" w:rsidRPr="00000000">
              <w:rPr>
                <w:rtl w:val="0"/>
              </w:rPr>
              <w:t xml:space="preserve">M+6: contatto 3+ supplier batteria, RFI stage-gate review</w:t>
            </w:r>
          </w:p>
        </w:tc>
        <w:tc>
          <w:tcPr>
            <w:shd w:fill="auto" w:val="clear"/>
            <w:tcMar>
              <w:top w:w="100.0" w:type="dxa"/>
              <w:left w:w="100.0" w:type="dxa"/>
              <w:bottom w:w="100.0" w:type="dxa"/>
              <w:right w:w="100.0" w:type="dxa"/>
            </w:tcMar>
            <w:vAlign w:val="top"/>
          </w:tcPr>
          <w:p w:rsidR="00000000" w:rsidDel="00000000" w:rsidP="00000000" w:rsidRDefault="00000000" w:rsidRPr="00000000" w14:paraId="000022B6">
            <w:pPr>
              <w:rPr/>
            </w:pPr>
            <w:r w:rsidDel="00000000" w:rsidR="00000000" w:rsidRPr="00000000">
              <w:rPr>
                <w:rtl w:val="0"/>
              </w:rPr>
              <w:t xml:space="preserve">Energy model VV-6B-01 inesatto margine; Fase 3 inizio ritardato 6+ mesi; permanenza invernale confermata tardivamente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2B7">
            <w:pPr>
              <w:rPr/>
            </w:pPr>
            <w:r w:rsidDel="00000000" w:rsidR="00000000" w:rsidRPr="00000000">
              <w:rPr>
                <w:rtl w:val="0"/>
              </w:rPr>
              <w:t xml:space="preserve">A-7B-02</w:t>
            </w:r>
          </w:p>
        </w:tc>
        <w:tc>
          <w:tcPr>
            <w:shd w:fill="auto" w:val="clear"/>
            <w:tcMar>
              <w:top w:w="100.0" w:type="dxa"/>
              <w:left w:w="100.0" w:type="dxa"/>
              <w:bottom w:w="100.0" w:type="dxa"/>
              <w:right w:w="100.0" w:type="dxa"/>
            </w:tcMar>
            <w:vAlign w:val="top"/>
          </w:tcPr>
          <w:p w:rsidR="00000000" w:rsidDel="00000000" w:rsidP="00000000" w:rsidRDefault="00000000" w:rsidRPr="00000000" w14:paraId="000022B8">
            <w:pPr>
              <w:rPr/>
            </w:pPr>
            <w:r w:rsidDel="00000000" w:rsidR="00000000" w:rsidRPr="00000000">
              <w:rPr>
                <w:rtl w:val="0"/>
              </w:rPr>
              <w:t xml:space="preserve">ITU process HAPS frequency application timing stimato 2–3 anni acceptable per Fase 3 schedule (inizio M+24)</w:t>
            </w:r>
          </w:p>
        </w:tc>
        <w:tc>
          <w:tcPr>
            <w:shd w:fill="auto" w:val="clear"/>
            <w:tcMar>
              <w:top w:w="100.0" w:type="dxa"/>
              <w:left w:w="100.0" w:type="dxa"/>
              <w:bottom w:w="100.0" w:type="dxa"/>
              <w:right w:w="100.0" w:type="dxa"/>
            </w:tcMar>
            <w:vAlign w:val="top"/>
          </w:tcPr>
          <w:p w:rsidR="00000000" w:rsidDel="00000000" w:rsidP="00000000" w:rsidRDefault="00000000" w:rsidRPr="00000000" w14:paraId="000022B9">
            <w:pPr>
              <w:rPr/>
            </w:pPr>
            <w:r w:rsidDel="00000000" w:rsidR="00000000" w:rsidRPr="00000000">
              <w:rPr>
                <w:rtl w:val="0"/>
              </w:rPr>
              <w:t xml:space="preserve">BASSA (35%)</w:t>
            </w:r>
          </w:p>
        </w:tc>
        <w:tc>
          <w:tcPr>
            <w:shd w:fill="auto" w:val="clear"/>
            <w:tcMar>
              <w:top w:w="100.0" w:type="dxa"/>
              <w:left w:w="100.0" w:type="dxa"/>
              <w:bottom w:w="100.0" w:type="dxa"/>
              <w:right w:w="100.0" w:type="dxa"/>
            </w:tcMar>
            <w:vAlign w:val="top"/>
          </w:tcPr>
          <w:p w:rsidR="00000000" w:rsidDel="00000000" w:rsidP="00000000" w:rsidRDefault="00000000" w:rsidRPr="00000000" w14:paraId="000022BA">
            <w:pPr>
              <w:rPr/>
            </w:pPr>
            <w:r w:rsidDel="00000000" w:rsidR="00000000" w:rsidRPr="00000000">
              <w:rPr>
                <w:rtl w:val="0"/>
              </w:rPr>
              <w:t xml:space="preserve">M+6–9: ITU filing, monitoring WRC outcomes</w:t>
            </w:r>
          </w:p>
        </w:tc>
        <w:tc>
          <w:tcPr>
            <w:shd w:fill="auto" w:val="clear"/>
            <w:tcMar>
              <w:top w:w="100.0" w:type="dxa"/>
              <w:left w:w="100.0" w:type="dxa"/>
              <w:bottom w:w="100.0" w:type="dxa"/>
              <w:right w:w="100.0" w:type="dxa"/>
            </w:tcMar>
            <w:vAlign w:val="top"/>
          </w:tcPr>
          <w:p w:rsidR="00000000" w:rsidDel="00000000" w:rsidP="00000000" w:rsidRDefault="00000000" w:rsidRPr="00000000" w14:paraId="000022BB">
            <w:pPr>
              <w:rPr/>
            </w:pPr>
            <w:r w:rsidDel="00000000" w:rsidR="00000000" w:rsidRPr="00000000">
              <w:rPr>
                <w:rtl w:val="0"/>
              </w:rPr>
              <w:t xml:space="preserve">Spectrum M5 blocker; downgrade HALE altitude or frequency band; program delay 12+ mesi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2BC">
            <w:pPr>
              <w:rPr/>
            </w:pPr>
            <w:r w:rsidDel="00000000" w:rsidR="00000000" w:rsidRPr="00000000">
              <w:rPr>
                <w:rtl w:val="0"/>
              </w:rPr>
              <w:t xml:space="preserve">A-7B-03</w:t>
            </w:r>
          </w:p>
        </w:tc>
        <w:tc>
          <w:tcPr>
            <w:shd w:fill="auto" w:val="clear"/>
            <w:tcMar>
              <w:top w:w="100.0" w:type="dxa"/>
              <w:left w:w="100.0" w:type="dxa"/>
              <w:bottom w:w="100.0" w:type="dxa"/>
              <w:right w:w="100.0" w:type="dxa"/>
            </w:tcMar>
            <w:vAlign w:val="top"/>
          </w:tcPr>
          <w:p w:rsidR="00000000" w:rsidDel="00000000" w:rsidP="00000000" w:rsidRDefault="00000000" w:rsidRPr="00000000" w14:paraId="000022BD">
            <w:pPr>
              <w:rPr/>
            </w:pPr>
            <w:r w:rsidDel="00000000" w:rsidR="00000000" w:rsidRPr="00000000">
              <w:rPr>
                <w:rtl w:val="0"/>
              </w:rPr>
              <w:t xml:space="preserve">Autopilota HALE partnership LOI achievable M+8–9 Fase 2 (Aurora, Xplorer, or equivalent vendor)</w:t>
            </w:r>
          </w:p>
        </w:tc>
        <w:tc>
          <w:tcPr>
            <w:shd w:fill="auto" w:val="clear"/>
            <w:tcMar>
              <w:top w:w="100.0" w:type="dxa"/>
              <w:left w:w="100.0" w:type="dxa"/>
              <w:bottom w:w="100.0" w:type="dxa"/>
              <w:right w:w="100.0" w:type="dxa"/>
            </w:tcMar>
            <w:vAlign w:val="top"/>
          </w:tcPr>
          <w:p w:rsidR="00000000" w:rsidDel="00000000" w:rsidP="00000000" w:rsidRDefault="00000000" w:rsidRPr="00000000" w14:paraId="000022BE">
            <w:pPr>
              <w:rPr/>
            </w:pPr>
            <w:r w:rsidDel="00000000" w:rsidR="00000000" w:rsidRPr="00000000">
              <w:rPr>
                <w:rtl w:val="0"/>
              </w:rPr>
              <w:t xml:space="preserve">MEDIA (55%)</w:t>
            </w:r>
          </w:p>
        </w:tc>
        <w:tc>
          <w:tcPr>
            <w:shd w:fill="auto" w:val="clear"/>
            <w:tcMar>
              <w:top w:w="100.0" w:type="dxa"/>
              <w:left w:w="100.0" w:type="dxa"/>
              <w:bottom w:w="100.0" w:type="dxa"/>
              <w:right w:w="100.0" w:type="dxa"/>
            </w:tcMar>
            <w:vAlign w:val="top"/>
          </w:tcPr>
          <w:p w:rsidR="00000000" w:rsidDel="00000000" w:rsidP="00000000" w:rsidRDefault="00000000" w:rsidRPr="00000000" w14:paraId="000022BF">
            <w:pPr>
              <w:rPr/>
            </w:pPr>
            <w:r w:rsidDel="00000000" w:rsidR="00000000" w:rsidRPr="00000000">
              <w:rPr>
                <w:rtl w:val="0"/>
              </w:rPr>
              <w:t xml:space="preserve">M+6–7: vendor outreach, LOI negotiation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22C0">
            <w:pPr>
              <w:rPr/>
            </w:pPr>
            <w:r w:rsidDel="00000000" w:rsidR="00000000" w:rsidRPr="00000000">
              <w:rPr>
                <w:rFonts w:ascii="Arial Unicode MS" w:cs="Arial Unicode MS" w:eastAsia="Arial Unicode MS" w:hAnsi="Arial Unicode MS"/>
                <w:rtl w:val="0"/>
              </w:rPr>
              <w:t xml:space="preserve">M3 partnership fallback in-house AP development; TRL 3→5 upgrade cost +€5–8M, timeline +18–24 mesi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2C1">
            <w:pPr>
              <w:rPr/>
            </w:pPr>
            <w:r w:rsidDel="00000000" w:rsidR="00000000" w:rsidRPr="00000000">
              <w:rPr>
                <w:rtl w:val="0"/>
              </w:rPr>
              <w:t xml:space="preserve">A-7B-04</w:t>
            </w:r>
          </w:p>
        </w:tc>
        <w:tc>
          <w:tcPr>
            <w:shd w:fill="auto" w:val="clear"/>
            <w:tcMar>
              <w:top w:w="100.0" w:type="dxa"/>
              <w:left w:w="100.0" w:type="dxa"/>
              <w:bottom w:w="100.0" w:type="dxa"/>
              <w:right w:w="100.0" w:type="dxa"/>
            </w:tcMar>
            <w:vAlign w:val="top"/>
          </w:tcPr>
          <w:p w:rsidR="00000000" w:rsidDel="00000000" w:rsidP="00000000" w:rsidRDefault="00000000" w:rsidRPr="00000000" w14:paraId="000022C2">
            <w:pPr>
              <w:rPr/>
            </w:pPr>
            <w:r w:rsidDel="00000000" w:rsidR="00000000" w:rsidRPr="00000000">
              <w:rPr>
                <w:rtl w:val="0"/>
              </w:rPr>
              <w:t xml:space="preserve">Aeroelasticità HALE validazione feasible M+12–18 (CFD, FEA, wind tunnel 1:10 subscale) senza showstopper flutter</w:t>
            </w:r>
          </w:p>
        </w:tc>
        <w:tc>
          <w:tcPr>
            <w:shd w:fill="auto" w:val="clear"/>
            <w:tcMar>
              <w:top w:w="100.0" w:type="dxa"/>
              <w:left w:w="100.0" w:type="dxa"/>
              <w:bottom w:w="100.0" w:type="dxa"/>
              <w:right w:w="100.0" w:type="dxa"/>
            </w:tcMar>
            <w:vAlign w:val="top"/>
          </w:tcPr>
          <w:p w:rsidR="00000000" w:rsidDel="00000000" w:rsidP="00000000" w:rsidRDefault="00000000" w:rsidRPr="00000000" w14:paraId="000022C3">
            <w:pPr>
              <w:rPr/>
            </w:pPr>
            <w:r w:rsidDel="00000000" w:rsidR="00000000" w:rsidRPr="00000000">
              <w:rPr>
                <w:rtl w:val="0"/>
              </w:rPr>
              <w:t xml:space="preserve">MEDIA (50%)</w:t>
            </w:r>
          </w:p>
        </w:tc>
        <w:tc>
          <w:tcPr>
            <w:shd w:fill="auto" w:val="clear"/>
            <w:tcMar>
              <w:top w:w="100.0" w:type="dxa"/>
              <w:left w:w="100.0" w:type="dxa"/>
              <w:bottom w:w="100.0" w:type="dxa"/>
              <w:right w:w="100.0" w:type="dxa"/>
            </w:tcMar>
            <w:vAlign w:val="top"/>
          </w:tcPr>
          <w:p w:rsidR="00000000" w:rsidDel="00000000" w:rsidP="00000000" w:rsidRDefault="00000000" w:rsidRPr="00000000" w14:paraId="000022C4">
            <w:pPr>
              <w:rPr/>
            </w:pPr>
            <w:r w:rsidDel="00000000" w:rsidR="00000000" w:rsidRPr="00000000">
              <w:rPr>
                <w:rtl w:val="0"/>
              </w:rPr>
              <w:t xml:space="preserve">M+8–10: FEA results, WT booking confirmation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22C5">
            <w:pPr>
              <w:rPr/>
            </w:pPr>
            <w:r w:rsidDel="00000000" w:rsidR="00000000" w:rsidRPr="00000000">
              <w:rPr>
                <w:rtl w:val="0"/>
              </w:rPr>
              <w:t xml:space="preserve">Flutter risk mitigation incomplete; Fase 3 safety case questioned; program delay 6–12 mesi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2C6">
            <w:pPr>
              <w:rPr/>
            </w:pPr>
            <w:r w:rsidDel="00000000" w:rsidR="00000000" w:rsidRPr="00000000">
              <w:rPr>
                <w:rtl w:val="0"/>
              </w:rPr>
              <w:t xml:space="preserve">A-7B-05</w:t>
            </w:r>
          </w:p>
        </w:tc>
        <w:tc>
          <w:tcPr>
            <w:shd w:fill="auto" w:val="clear"/>
            <w:tcMar>
              <w:top w:w="100.0" w:type="dxa"/>
              <w:left w:w="100.0" w:type="dxa"/>
              <w:bottom w:w="100.0" w:type="dxa"/>
              <w:right w:w="100.0" w:type="dxa"/>
            </w:tcMar>
            <w:vAlign w:val="top"/>
          </w:tcPr>
          <w:p w:rsidR="00000000" w:rsidDel="00000000" w:rsidP="00000000" w:rsidRDefault="00000000" w:rsidRPr="00000000" w14:paraId="000022C7">
            <w:pPr>
              <w:rPr/>
            </w:pPr>
            <w:r w:rsidDel="00000000" w:rsidR="00000000" w:rsidRPr="00000000">
              <w:rPr>
                <w:rFonts w:ascii="Arial Unicode MS" w:cs="Arial Unicode MS" w:eastAsia="Arial Unicode MS" w:hAnsi="Arial Unicode MS"/>
                <w:rtl w:val="0"/>
              </w:rPr>
              <w:t xml:space="preserve">Finanziamento Fase 3 HALE (€8–15M CAPEX) secured ≥70% by M+18 decision gate (grants PNRR, equity Series A, co-investment Regione)</w:t>
            </w:r>
          </w:p>
        </w:tc>
        <w:tc>
          <w:tcPr>
            <w:shd w:fill="auto" w:val="clear"/>
            <w:tcMar>
              <w:top w:w="100.0" w:type="dxa"/>
              <w:left w:w="100.0" w:type="dxa"/>
              <w:bottom w:w="100.0" w:type="dxa"/>
              <w:right w:w="100.0" w:type="dxa"/>
            </w:tcMar>
            <w:vAlign w:val="top"/>
          </w:tcPr>
          <w:p w:rsidR="00000000" w:rsidDel="00000000" w:rsidP="00000000" w:rsidRDefault="00000000" w:rsidRPr="00000000" w14:paraId="000022C8">
            <w:pPr>
              <w:rPr/>
            </w:pPr>
            <w:r w:rsidDel="00000000" w:rsidR="00000000" w:rsidRPr="00000000">
              <w:rPr>
                <w:rtl w:val="0"/>
              </w:rPr>
              <w:t xml:space="preserve">BASSA-MEDIA (40%)</w:t>
            </w:r>
          </w:p>
        </w:tc>
        <w:tc>
          <w:tcPr>
            <w:shd w:fill="auto" w:val="clear"/>
            <w:tcMar>
              <w:top w:w="100.0" w:type="dxa"/>
              <w:left w:w="100.0" w:type="dxa"/>
              <w:bottom w:w="100.0" w:type="dxa"/>
              <w:right w:w="100.0" w:type="dxa"/>
            </w:tcMar>
            <w:vAlign w:val="top"/>
          </w:tcPr>
          <w:p w:rsidR="00000000" w:rsidDel="00000000" w:rsidP="00000000" w:rsidRDefault="00000000" w:rsidRPr="00000000" w14:paraId="000022C9">
            <w:pPr>
              <w:rPr/>
            </w:pPr>
            <w:r w:rsidDel="00000000" w:rsidR="00000000" w:rsidRPr="00000000">
              <w:rPr>
                <w:rtl w:val="0"/>
              </w:rPr>
              <w:t xml:space="preserve">M+12: financing roadmap update, LOI investor</w:t>
            </w:r>
          </w:p>
        </w:tc>
        <w:tc>
          <w:tcPr>
            <w:shd w:fill="auto" w:val="clear"/>
            <w:tcMar>
              <w:top w:w="100.0" w:type="dxa"/>
              <w:left w:w="100.0" w:type="dxa"/>
              <w:bottom w:w="100.0" w:type="dxa"/>
              <w:right w:w="100.0" w:type="dxa"/>
            </w:tcMar>
            <w:vAlign w:val="top"/>
          </w:tcPr>
          <w:p w:rsidR="00000000" w:rsidDel="00000000" w:rsidP="00000000" w:rsidRDefault="00000000" w:rsidRPr="00000000" w14:paraId="000022CA">
            <w:pPr>
              <w:rPr/>
            </w:pPr>
            <w:r w:rsidDel="00000000" w:rsidR="00000000" w:rsidRPr="00000000">
              <w:rPr>
                <w:rtl w:val="0"/>
              </w:rPr>
              <w:t xml:space="preserve">Fase 3 postponed indefinitely; HALE program termination; resource reallocation A3 extended ops</w:t>
            </w:r>
          </w:p>
        </w:tc>
      </w:tr>
    </w:tbl>
    <w:p w:rsidR="00000000" w:rsidDel="00000000" w:rsidP="00000000" w:rsidRDefault="00000000" w:rsidRPr="00000000" w14:paraId="000022CB">
      <w:pPr>
        <w:pStyle w:val="Heading3"/>
        <w:rPr/>
      </w:pPr>
      <w:bookmarkStart w:colFirst="0" w:colLast="0" w:name="_ej490tlmh74f" w:id="311"/>
      <w:bookmarkEnd w:id="311"/>
      <w:r w:rsidDel="00000000" w:rsidR="00000000" w:rsidRPr="00000000">
        <w:rPr>
          <w:rtl w:val="0"/>
        </w:rPr>
        <w:t xml:space="preserve">Dati Mancanti Prioritari (per V&amp;V)</w:t>
      </w:r>
    </w:p>
    <w:p w:rsidR="00000000" w:rsidDel="00000000" w:rsidP="00000000" w:rsidRDefault="00000000" w:rsidRPr="00000000" w14:paraId="000022CC">
      <w:pPr>
        <w:numPr>
          <w:ilvl w:val="0"/>
          <w:numId w:val="111"/>
        </w:numPr>
        <w:ind w:left="720" w:hanging="360"/>
      </w:pPr>
      <w:r w:rsidDel="00000000" w:rsidR="00000000" w:rsidRPr="00000000">
        <w:rPr>
          <w:b w:val="1"/>
          <w:bCs w:val="1"/>
          <w:rtl w:val="0"/>
        </w:rPr>
        <w:t xml:space="preserve">[DA CONFERMARE]</w:t>
      </w:r>
      <w:r w:rsidDel="00000000" w:rsidR="00000000" w:rsidRPr="00000000">
        <w:rPr>
          <w:rtl w:val="0"/>
        </w:rPr>
        <w:t xml:space="preserve"> Atto formale Regione Liguria: allocazione terreno GCS Pentema, coordinate lat/lon, proprietà, autorizzazione locale operazioni (M+0–1 urgente)</w:t>
      </w:r>
    </w:p>
    <w:p w:rsidR="00000000" w:rsidDel="00000000" w:rsidP="00000000" w:rsidRDefault="00000000" w:rsidRPr="00000000" w14:paraId="000022CD">
      <w:pPr>
        <w:numPr>
          <w:ilvl w:val="0"/>
          <w:numId w:val="111"/>
        </w:numPr>
        <w:ind w:left="720" w:hanging="360"/>
      </w:pPr>
      <w:r w:rsidDel="00000000" w:rsidR="00000000" w:rsidRPr="00000000">
        <w:rPr>
          <w:b w:val="1"/>
          <w:bCs w:val="1"/>
          <w:rtl w:val="0"/>
        </w:rPr>
        <w:t xml:space="preserve">[DA CONFERMARE]</w:t>
      </w:r>
      <w:r w:rsidDel="00000000" w:rsidR="00000000" w:rsidRPr="00000000">
        <w:rPr>
          <w:rtl w:val="0"/>
        </w:rPr>
        <w:t xml:space="preserve"> Spec completo JOUAV CW-30E (connettore, power budget, battery discharge -10°C, FEA model) da supplier (M+1)</w:t>
      </w:r>
    </w:p>
    <w:p w:rsidR="00000000" w:rsidDel="00000000" w:rsidP="00000000" w:rsidRDefault="00000000" w:rsidRPr="00000000" w14:paraId="000022CE">
      <w:pPr>
        <w:numPr>
          <w:ilvl w:val="0"/>
          <w:numId w:val="111"/>
        </w:numPr>
        <w:ind w:left="720" w:hanging="360"/>
      </w:pPr>
      <w:r w:rsidDel="00000000" w:rsidR="00000000" w:rsidRPr="00000000">
        <w:rPr>
          <w:b w:val="1"/>
          <w:bCs w:val="1"/>
          <w:rtl w:val="0"/>
        </w:rPr>
        <w:t xml:space="preserve">[DA CONFERMARE]</w:t>
      </w:r>
      <w:r w:rsidDel="00000000" w:rsidR="00000000" w:rsidRPr="00000000">
        <w:rPr>
          <w:rtl w:val="0"/>
        </w:rPr>
        <w:t xml:space="preserve"> Frequenza operativa VTOL/HALE allocazione AGCOM (banda, potenza, classe) consultazione preliminare (M+1–2)</w:t>
      </w:r>
    </w:p>
    <w:p w:rsidR="00000000" w:rsidDel="00000000" w:rsidP="00000000" w:rsidRDefault="00000000" w:rsidRPr="00000000" w14:paraId="000022CF">
      <w:pPr>
        <w:numPr>
          <w:ilvl w:val="0"/>
          <w:numId w:val="111"/>
        </w:numPr>
        <w:ind w:left="720" w:hanging="360"/>
      </w:pPr>
      <w:r w:rsidDel="00000000" w:rsidR="00000000" w:rsidRPr="00000000">
        <w:rPr>
          <w:b w:val="1"/>
          <w:bCs w:val="1"/>
          <w:rtl w:val="0"/>
        </w:rPr>
        <w:t xml:space="preserve">[DA CONFERMARE]</w:t>
      </w:r>
      <w:r w:rsidDel="00000000" w:rsidR="00000000" w:rsidRPr="00000000">
        <w:rPr>
          <w:rtl w:val="0"/>
        </w:rPr>
        <w:t xml:space="preserve"> Dati meteo Pentema dicembre–gennaio (irraggiamento solare min, temperature min, vento medio ghibli) accesso ARPA Liguria (M+0)</w:t>
      </w:r>
    </w:p>
    <w:p w:rsidR="00000000" w:rsidDel="00000000" w:rsidP="00000000" w:rsidRDefault="00000000" w:rsidRPr="00000000" w14:paraId="000022D0">
      <w:pPr>
        <w:numPr>
          <w:ilvl w:val="0"/>
          <w:numId w:val="111"/>
        </w:numPr>
        <w:ind w:left="720" w:hanging="360"/>
      </w:pPr>
      <w:r w:rsidDel="00000000" w:rsidR="00000000" w:rsidRPr="00000000">
        <w:rPr>
          <w:b w:val="1"/>
          <w:bCs w:val="1"/>
          <w:rtl w:val="0"/>
        </w:rPr>
        <w:t xml:space="preserve">[DA CONFERMARE]</w:t>
      </w:r>
      <w:r w:rsidDel="00000000" w:rsidR="00000000" w:rsidRPr="00000000">
        <w:rPr>
          <w:rtl w:val="0"/>
        </w:rPr>
        <w:t xml:space="preserve"> DTM Liguria 10m risoluzione, copertura area pilota esteso ±50km, accesso repository Regione (M+0–1)</w:t>
      </w:r>
    </w:p>
    <w:p w:rsidR="00000000" w:rsidDel="00000000" w:rsidP="00000000" w:rsidRDefault="00000000" w:rsidRPr="00000000" w14:paraId="000022D1">
      <w:pPr>
        <w:numPr>
          <w:ilvl w:val="0"/>
          <w:numId w:val="111"/>
        </w:numPr>
        <w:ind w:left="720" w:hanging="360"/>
      </w:pPr>
      <w:r w:rsidDel="00000000" w:rsidR="00000000" w:rsidRPr="00000000">
        <w:rPr>
          <w:b w:val="1"/>
          <w:bCs w:val="1"/>
          <w:rtl w:val="0"/>
        </w:rPr>
        <w:t xml:space="preserve">[DA CONFERMARE]</w:t>
      </w:r>
      <w:r w:rsidDel="00000000" w:rsidR="00000000" w:rsidRPr="00000000">
        <w:rPr>
          <w:rtl w:val="0"/>
        </w:rPr>
        <w:t xml:space="preserve"> Wind tunnel accesso M+4–6, costo e booking availability per model 1:10 subscale (M+3)</w:t>
      </w:r>
    </w:p>
    <w:p w:rsidR="00000000" w:rsidDel="00000000" w:rsidP="00000000" w:rsidRDefault="00000000" w:rsidRPr="00000000" w14:paraId="000022D2">
      <w:pPr>
        <w:numPr>
          <w:ilvl w:val="0"/>
          <w:numId w:val="111"/>
        </w:numPr>
        <w:ind w:left="720" w:hanging="360"/>
      </w:pPr>
      <w:r w:rsidDel="00000000" w:rsidR="00000000" w:rsidRPr="00000000">
        <w:rPr>
          <w:b w:val="1"/>
          <w:bCs w:val="1"/>
          <w:rtl w:val="0"/>
        </w:rPr>
        <w:t xml:space="preserve">[DA CONFERMARE]</w:t>
      </w:r>
      <w:r w:rsidDel="00000000" w:rsidR="00000000" w:rsidRPr="00000000">
        <w:rPr>
          <w:rtl w:val="0"/>
        </w:rPr>
        <w:t xml:space="preserve"> DPO Regione Liguria availability M+2–6 per DPIA, budget cybersecurity contractor esterno (M+1)</w:t>
      </w:r>
    </w:p>
    <w:p w:rsidR="00000000" w:rsidDel="00000000" w:rsidP="00000000" w:rsidRDefault="00000000" w:rsidRPr="00000000" w14:paraId="000022D3">
      <w:pPr>
        <w:numPr>
          <w:ilvl w:val="0"/>
          <w:numId w:val="111"/>
        </w:numPr>
        <w:ind w:left="720" w:hanging="360"/>
      </w:pPr>
      <w:r w:rsidDel="00000000" w:rsidR="00000000" w:rsidRPr="00000000">
        <w:rPr>
          <w:b w:val="1"/>
          <w:bCs w:val="1"/>
          <w:rtl w:val="0"/>
        </w:rPr>
        <w:t xml:space="preserve">[DA CONFERMARE]</w:t>
      </w:r>
      <w:r w:rsidDel="00000000" w:rsidR="00000000" w:rsidRPr="00000000">
        <w:rPr>
          <w:rtl w:val="0"/>
        </w:rPr>
        <w:t xml:space="preserve"> ENAC pre-app meeting scheduling M+2–3, responsabile liaison (M+0–1)</w:t>
      </w:r>
    </w:p>
    <w:p w:rsidR="00000000" w:rsidDel="00000000" w:rsidP="00000000" w:rsidRDefault="00000000" w:rsidRPr="00000000" w14:paraId="000022D4">
      <w:pPr>
        <w:numPr>
          <w:ilvl w:val="0"/>
          <w:numId w:val="111"/>
        </w:numPr>
        <w:ind w:left="720" w:hanging="360"/>
      </w:pPr>
      <w:r w:rsidDel="00000000" w:rsidR="00000000" w:rsidRPr="00000000">
        <w:rPr>
          <w:b w:val="1"/>
          <w:bCs w:val="1"/>
          <w:rtl w:val="0"/>
        </w:rPr>
        <w:t xml:space="preserve">[DA CONFERMARE]</w:t>
      </w:r>
      <w:r w:rsidDel="00000000" w:rsidR="00000000" w:rsidRPr="00000000">
        <w:rPr>
          <w:rtl w:val="0"/>
        </w:rPr>
        <w:t xml:space="preserve"> ITU-R guidelines updates WRC-23, HAPS frequency allocation status EU/Italia (M+1)</w:t>
      </w:r>
    </w:p>
    <w:p w:rsidR="00000000" w:rsidDel="00000000" w:rsidP="00000000" w:rsidRDefault="00000000" w:rsidRPr="00000000" w14:paraId="000022D5">
      <w:pPr>
        <w:numPr>
          <w:ilvl w:val="0"/>
          <w:numId w:val="111"/>
        </w:numPr>
        <w:ind w:left="720" w:hanging="360"/>
      </w:pPr>
      <w:r w:rsidDel="00000000" w:rsidR="00000000" w:rsidRPr="00000000">
        <w:rPr>
          <w:b w:val="1"/>
          <w:bCs w:val="1"/>
          <w:rtl w:val="0"/>
        </w:rPr>
        <w:t xml:space="preserve">[DA CONFERMARE]</w:t>
      </w:r>
      <w:r w:rsidDel="00000000" w:rsidR="00000000" w:rsidRPr="00000000">
        <w:rPr>
          <w:rtl w:val="0"/>
        </w:rPr>
        <w:t xml:space="preserve"> Batteria high-temp supplier candidate list (Ultralife, Arotech, custom design) RFI lead time, TRL stage (M+1–2)</w:t>
      </w:r>
    </w:p>
    <w:p w:rsidR="00000000" w:rsidDel="00000000" w:rsidP="00000000" w:rsidRDefault="00000000" w:rsidRPr="00000000" w14:paraId="000022D6">
      <w:pPr>
        <w:widowControl w:val="0"/>
        <w:rPr/>
      </w:pPr>
      <w:r w:rsidDel="00000000" w:rsidR="00000000" w:rsidRPr="00000000">
        <w:rPr>
          <w:rtl w:val="0"/>
        </w:rPr>
      </w:r>
    </w:p>
    <w:p w:rsidR="00000000" w:rsidDel="00000000" w:rsidP="00000000" w:rsidRDefault="00000000" w:rsidRPr="00000000" w14:paraId="000022D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2D8">
      <w:pPr>
        <w:pStyle w:val="Heading2"/>
        <w:rPr/>
      </w:pPr>
      <w:bookmarkStart w:colFirst="0" w:colLast="0" w:name="_d5p0y1696438" w:id="312"/>
      <w:bookmarkEnd w:id="312"/>
      <w:r w:rsidDel="00000000" w:rsidR="00000000" w:rsidRPr="00000000">
        <w:rPr>
          <w:rtl w:val="0"/>
        </w:rPr>
        <w:t xml:space="preserve">7.8 Open Questions (Critical Path — Max 7)</w:t>
      </w:r>
    </w:p>
    <w:p w:rsidR="00000000" w:rsidDel="00000000" w:rsidP="00000000" w:rsidRDefault="00000000" w:rsidRPr="00000000" w14:paraId="000022D9">
      <w:pPr>
        <w:numPr>
          <w:ilvl w:val="0"/>
          <w:numId w:val="116"/>
        </w:numPr>
        <w:ind w:left="720" w:hanging="360"/>
      </w:pPr>
      <w:r w:rsidDel="00000000" w:rsidR="00000000" w:rsidRPr="00000000">
        <w:rPr>
          <w:b w:val="1"/>
          <w:bCs w:val="1"/>
          <w:rtl w:val="0"/>
        </w:rPr>
        <w:t xml:space="preserve">Q1: Timeline completamento Gate 1 evidence è realistico M+6 con risorse Fase Fattibilità</w:t>
      </w:r>
      <w:r w:rsidDel="00000000" w:rsidR="00000000" w:rsidRPr="00000000">
        <w:rPr>
          <w:rtl w:val="0"/>
        </w:rPr>
        <w:t xml:space="preserve"> [Budget limitato, team part-time]?</w:t>
      </w:r>
    </w:p>
    <w:p w:rsidR="00000000" w:rsidDel="00000000" w:rsidP="00000000" w:rsidRDefault="00000000" w:rsidRPr="00000000" w14:paraId="000022DA">
      <w:pPr>
        <w:widowControl w:val="0"/>
        <w:ind w:left="720" w:firstLine="0"/>
        <w:rPr/>
      </w:pPr>
      <w:r w:rsidDel="00000000" w:rsidR="00000000" w:rsidRPr="00000000">
        <w:rPr>
          <w:rtl w:val="0"/>
        </w:rPr>
      </w:r>
    </w:p>
    <w:p w:rsidR="00000000" w:rsidDel="00000000" w:rsidP="00000000" w:rsidRDefault="00000000" w:rsidRPr="00000000" w14:paraId="000022DB">
      <w:pPr>
        <w:numPr>
          <w:ilvl w:val="1"/>
          <w:numId w:val="116"/>
        </w:numPr>
        <w:ind w:left="1440" w:hanging="360"/>
      </w:pPr>
      <w:r w:rsidDel="00000000" w:rsidR="00000000" w:rsidRPr="00000000">
        <w:rPr>
          <w:rtl w:val="0"/>
        </w:rPr>
        <w:t xml:space="preserve">Dipendente: priorità allocazione risorse interno Firmamento + esperti contractor.</w:t>
      </w:r>
    </w:p>
    <w:p w:rsidR="00000000" w:rsidDel="00000000" w:rsidP="00000000" w:rsidRDefault="00000000" w:rsidRPr="00000000" w14:paraId="000022DC">
      <w:pPr>
        <w:numPr>
          <w:ilvl w:val="1"/>
          <w:numId w:val="116"/>
        </w:numPr>
        <w:ind w:left="1440" w:hanging="360"/>
      </w:pPr>
      <w:r w:rsidDel="00000000" w:rsidR="00000000" w:rsidRPr="00000000">
        <w:rPr>
          <w:rtl w:val="0"/>
        </w:rPr>
        <w:t xml:space="preserve">Azione: Piano dettaglio weekly sprint M+2 onwards; risk review bi-weekly.</w:t>
      </w:r>
    </w:p>
    <w:p w:rsidR="00000000" w:rsidDel="00000000" w:rsidP="00000000" w:rsidRDefault="00000000" w:rsidRPr="00000000" w14:paraId="000022DD">
      <w:pPr>
        <w:widowControl w:val="0"/>
        <w:ind w:left="720" w:firstLine="0"/>
        <w:rPr/>
      </w:pPr>
      <w:r w:rsidDel="00000000" w:rsidR="00000000" w:rsidRPr="00000000">
        <w:rPr>
          <w:rtl w:val="0"/>
        </w:rPr>
      </w:r>
    </w:p>
    <w:p w:rsidR="00000000" w:rsidDel="00000000" w:rsidP="00000000" w:rsidRDefault="00000000" w:rsidRPr="00000000" w14:paraId="000022DE">
      <w:pPr>
        <w:numPr>
          <w:ilvl w:val="0"/>
          <w:numId w:val="116"/>
        </w:numPr>
        <w:ind w:left="720" w:hanging="360"/>
      </w:pPr>
      <w:r w:rsidDel="00000000" w:rsidR="00000000" w:rsidRPr="00000000">
        <w:rPr>
          <w:b w:val="1"/>
          <w:bCs w:val="1"/>
          <w:rtl w:val="0"/>
        </w:rPr>
        <w:t xml:space="preserve">Q2: Quale frequenza radio allocabile VTOL 6A in Italia</w:t>
      </w:r>
      <w:r w:rsidDel="00000000" w:rsidR="00000000" w:rsidRPr="00000000">
        <w:rPr>
          <w:rtl w:val="0"/>
        </w:rPr>
        <w:t xml:space="preserve"> [2.4 GHz congestionato, S-band alternative TBD]?</w:t>
      </w:r>
    </w:p>
    <w:p w:rsidR="00000000" w:rsidDel="00000000" w:rsidP="00000000" w:rsidRDefault="00000000" w:rsidRPr="00000000" w14:paraId="000022DF">
      <w:pPr>
        <w:widowControl w:val="0"/>
        <w:ind w:left="720" w:firstLine="0"/>
        <w:rPr/>
      </w:pPr>
      <w:r w:rsidDel="00000000" w:rsidR="00000000" w:rsidRPr="00000000">
        <w:rPr>
          <w:rtl w:val="0"/>
        </w:rPr>
      </w:r>
    </w:p>
    <w:p w:rsidR="00000000" w:rsidDel="00000000" w:rsidP="00000000" w:rsidRDefault="00000000" w:rsidRPr="00000000" w14:paraId="000022E0">
      <w:pPr>
        <w:numPr>
          <w:ilvl w:val="1"/>
          <w:numId w:val="116"/>
        </w:numPr>
        <w:ind w:left="1440" w:hanging="360"/>
      </w:pPr>
      <w:r w:rsidDel="00000000" w:rsidR="00000000" w:rsidRPr="00000000">
        <w:rPr>
          <w:rtl w:val="0"/>
        </w:rPr>
        <w:t xml:space="preserve">Dipendente: consultazione AGCOM M+1–2 preliminare urgente.</w:t>
      </w:r>
    </w:p>
    <w:p w:rsidR="00000000" w:rsidDel="00000000" w:rsidP="00000000" w:rsidRDefault="00000000" w:rsidRPr="00000000" w14:paraId="000022E1">
      <w:pPr>
        <w:numPr>
          <w:ilvl w:val="1"/>
          <w:numId w:val="116"/>
        </w:numPr>
        <w:ind w:left="1440" w:hanging="360"/>
      </w:pPr>
      <w:r w:rsidDel="00000000" w:rsidR="00000000" w:rsidRPr="00000000">
        <w:rPr>
          <w:rtl w:val="0"/>
        </w:rPr>
        <w:t xml:space="preserve">Azione: Contatto AGCOM coordinate assignment specialist, coordinamento banda candidata.</w:t>
      </w:r>
    </w:p>
    <w:p w:rsidR="00000000" w:rsidDel="00000000" w:rsidP="00000000" w:rsidRDefault="00000000" w:rsidRPr="00000000" w14:paraId="000022E2">
      <w:pPr>
        <w:widowControl w:val="0"/>
        <w:ind w:left="720" w:firstLine="0"/>
        <w:rPr/>
      </w:pPr>
      <w:r w:rsidDel="00000000" w:rsidR="00000000" w:rsidRPr="00000000">
        <w:rPr>
          <w:rtl w:val="0"/>
        </w:rPr>
      </w:r>
    </w:p>
    <w:p w:rsidR="00000000" w:rsidDel="00000000" w:rsidP="00000000" w:rsidRDefault="00000000" w:rsidRPr="00000000" w14:paraId="000022E3">
      <w:pPr>
        <w:numPr>
          <w:ilvl w:val="0"/>
          <w:numId w:val="116"/>
        </w:numPr>
        <w:ind w:left="720" w:hanging="360"/>
      </w:pPr>
      <w:r w:rsidDel="00000000" w:rsidR="00000000" w:rsidRPr="00000000">
        <w:rPr>
          <w:b w:val="1"/>
          <w:bCs w:val="1"/>
          <w:rtl w:val="0"/>
        </w:rPr>
        <w:t xml:space="preserve">Q3: ENAC pre-app feedback sarà positivo Level 1-2 SORA</w:t>
      </w:r>
      <w:r w:rsidDel="00000000" w:rsidR="00000000" w:rsidRPr="00000000">
        <w:rPr>
          <w:rtl w:val="0"/>
        </w:rPr>
        <w:t xml:space="preserve"> [o escalation Level 3+ blocca Go Gate 1]?</w:t>
      </w:r>
    </w:p>
    <w:p w:rsidR="00000000" w:rsidDel="00000000" w:rsidP="00000000" w:rsidRDefault="00000000" w:rsidRPr="00000000" w14:paraId="000022E4">
      <w:pPr>
        <w:widowControl w:val="0"/>
        <w:ind w:left="720" w:firstLine="0"/>
        <w:rPr/>
      </w:pPr>
      <w:r w:rsidDel="00000000" w:rsidR="00000000" w:rsidRPr="00000000">
        <w:rPr>
          <w:rtl w:val="0"/>
        </w:rPr>
      </w:r>
    </w:p>
    <w:p w:rsidR="00000000" w:rsidDel="00000000" w:rsidP="00000000" w:rsidRDefault="00000000" w:rsidRPr="00000000" w14:paraId="000022E5">
      <w:pPr>
        <w:numPr>
          <w:ilvl w:val="1"/>
          <w:numId w:val="116"/>
        </w:numPr>
        <w:ind w:left="1440" w:hanging="360"/>
      </w:pPr>
      <w:r w:rsidDel="00000000" w:rsidR="00000000" w:rsidRPr="00000000">
        <w:rPr>
          <w:rtl w:val="0"/>
        </w:rPr>
        <w:t xml:space="preserve">Dipendente: completezza SORA assessment, mitigazioni credibili, airspace Pentema classification.</w:t>
      </w:r>
    </w:p>
    <w:p w:rsidR="00000000" w:rsidDel="00000000" w:rsidP="00000000" w:rsidRDefault="00000000" w:rsidRPr="00000000" w14:paraId="000022E6">
      <w:pPr>
        <w:numPr>
          <w:ilvl w:val="1"/>
          <w:numId w:val="116"/>
        </w:numPr>
        <w:ind w:left="1440" w:hanging="360"/>
      </w:pPr>
      <w:r w:rsidDel="00000000" w:rsidR="00000000" w:rsidRPr="00000000">
        <w:rPr>
          <w:rtl w:val="0"/>
        </w:rPr>
        <w:t xml:space="preserve">Azione: Richiesta ENAC pre-app meeting early M+1; document preparation high-quality.</w:t>
      </w:r>
    </w:p>
    <w:p w:rsidR="00000000" w:rsidDel="00000000" w:rsidP="00000000" w:rsidRDefault="00000000" w:rsidRPr="00000000" w14:paraId="000022E7">
      <w:pPr>
        <w:widowControl w:val="0"/>
        <w:ind w:left="720" w:firstLine="0"/>
        <w:rPr/>
      </w:pPr>
      <w:r w:rsidDel="00000000" w:rsidR="00000000" w:rsidRPr="00000000">
        <w:rPr>
          <w:rtl w:val="0"/>
        </w:rPr>
      </w:r>
    </w:p>
    <w:p w:rsidR="00000000" w:rsidDel="00000000" w:rsidP="00000000" w:rsidRDefault="00000000" w:rsidRPr="00000000" w14:paraId="000022E8">
      <w:pPr>
        <w:numPr>
          <w:ilvl w:val="0"/>
          <w:numId w:val="116"/>
        </w:numPr>
        <w:ind w:left="720" w:hanging="360"/>
      </w:pPr>
      <w:r w:rsidDel="00000000" w:rsidR="00000000" w:rsidRPr="00000000">
        <w:rPr>
          <w:b w:val="1"/>
          <w:bCs w:val="1"/>
          <w:rtl w:val="0"/>
        </w:rPr>
        <w:t xml:space="preserve">Q4: Sito GCS Pentema sarà allocato e autorizzato in timeline M+1</w:t>
      </w:r>
      <w:r w:rsidDel="00000000" w:rsidR="00000000" w:rsidRPr="00000000">
        <w:rPr>
          <w:rtl w:val="0"/>
        </w:rPr>
        <w:t xml:space="preserve"> [Regione Liguria decision, Comuni coordination]?</w:t>
      </w:r>
    </w:p>
    <w:p w:rsidR="00000000" w:rsidDel="00000000" w:rsidP="00000000" w:rsidRDefault="00000000" w:rsidRPr="00000000" w14:paraId="000022E9">
      <w:pPr>
        <w:widowControl w:val="0"/>
        <w:ind w:left="720" w:firstLine="0"/>
        <w:rPr/>
      </w:pPr>
      <w:r w:rsidDel="00000000" w:rsidR="00000000" w:rsidRPr="00000000">
        <w:rPr>
          <w:rtl w:val="0"/>
        </w:rPr>
      </w:r>
    </w:p>
    <w:p w:rsidR="00000000" w:rsidDel="00000000" w:rsidP="00000000" w:rsidRDefault="00000000" w:rsidRPr="00000000" w14:paraId="000022EA">
      <w:pPr>
        <w:numPr>
          <w:ilvl w:val="1"/>
          <w:numId w:val="116"/>
        </w:numPr>
        <w:ind w:left="1440" w:hanging="360"/>
      </w:pPr>
      <w:r w:rsidDel="00000000" w:rsidR="00000000" w:rsidRPr="00000000">
        <w:rPr>
          <w:rtl w:val="0"/>
        </w:rPr>
        <w:t xml:space="preserve">Dipendente: priorità Regione fattibilità, processo autorizzativo locale.</w:t>
      </w:r>
    </w:p>
    <w:p w:rsidR="00000000" w:rsidDel="00000000" w:rsidP="00000000" w:rsidRDefault="00000000" w:rsidRPr="00000000" w14:paraId="000022EB">
      <w:pPr>
        <w:numPr>
          <w:ilvl w:val="1"/>
          <w:numId w:val="116"/>
        </w:numPr>
        <w:ind w:left="1440" w:hanging="360"/>
      </w:pPr>
      <w:r w:rsidDel="00000000" w:rsidR="00000000" w:rsidRPr="00000000">
        <w:rPr>
          <w:rtl w:val="0"/>
        </w:rPr>
        <w:t xml:space="preserve">Azione: Escalation a livello assessore regionale; sollecitazione formale M+0.</w:t>
      </w:r>
    </w:p>
    <w:p w:rsidR="00000000" w:rsidDel="00000000" w:rsidP="00000000" w:rsidRDefault="00000000" w:rsidRPr="00000000" w14:paraId="000022EC">
      <w:pPr>
        <w:widowControl w:val="0"/>
        <w:ind w:left="720" w:firstLine="0"/>
        <w:rPr/>
      </w:pPr>
      <w:r w:rsidDel="00000000" w:rsidR="00000000" w:rsidRPr="00000000">
        <w:rPr>
          <w:rtl w:val="0"/>
        </w:rPr>
      </w:r>
    </w:p>
    <w:p w:rsidR="00000000" w:rsidDel="00000000" w:rsidP="00000000" w:rsidRDefault="00000000" w:rsidRPr="00000000" w14:paraId="000022ED">
      <w:pPr>
        <w:numPr>
          <w:ilvl w:val="0"/>
          <w:numId w:val="116"/>
        </w:numPr>
        <w:ind w:left="720" w:hanging="360"/>
      </w:pPr>
      <w:r w:rsidDel="00000000" w:rsidR="00000000" w:rsidRPr="00000000">
        <w:rPr>
          <w:b w:val="1"/>
          <w:bCs w:val="1"/>
          <w:rtl w:val="0"/>
        </w:rPr>
        <w:t xml:space="preserve">Q5: Batteria high-temperature TRL 4 disponibile per test M+8–10 Fase 2</w:t>
      </w:r>
      <w:r w:rsidDel="00000000" w:rsidR="00000000" w:rsidRPr="00000000">
        <w:rPr>
          <w:rtl w:val="0"/>
        </w:rPr>
        <w:t xml:space="preserve"> [Long lead time supplier, custom development risk]?</w:t>
      </w:r>
    </w:p>
    <w:p w:rsidR="00000000" w:rsidDel="00000000" w:rsidP="00000000" w:rsidRDefault="00000000" w:rsidRPr="00000000" w14:paraId="000022EE">
      <w:pPr>
        <w:widowControl w:val="0"/>
        <w:ind w:left="720" w:firstLine="0"/>
        <w:rPr/>
      </w:pPr>
      <w:r w:rsidDel="00000000" w:rsidR="00000000" w:rsidRPr="00000000">
        <w:rPr>
          <w:rtl w:val="0"/>
        </w:rPr>
      </w:r>
    </w:p>
    <w:p w:rsidR="00000000" w:rsidDel="00000000" w:rsidP="00000000" w:rsidRDefault="00000000" w:rsidRPr="00000000" w14:paraId="000022EF">
      <w:pPr>
        <w:numPr>
          <w:ilvl w:val="1"/>
          <w:numId w:val="116"/>
        </w:numPr>
        <w:ind w:left="1440" w:hanging="360"/>
      </w:pPr>
      <w:r w:rsidDel="00000000" w:rsidR="00000000" w:rsidRPr="00000000">
        <w:rPr>
          <w:rtl w:val="0"/>
        </w:rPr>
        <w:t xml:space="preserve">Dipendente: RFI supplier M+1, progresso sviluppo, conflitti priorità con altri client.</w:t>
      </w:r>
    </w:p>
    <w:p w:rsidR="00000000" w:rsidDel="00000000" w:rsidP="00000000" w:rsidRDefault="00000000" w:rsidRPr="00000000" w14:paraId="000022F0">
      <w:pPr>
        <w:numPr>
          <w:ilvl w:val="1"/>
          <w:numId w:val="116"/>
        </w:numPr>
        <w:ind w:left="1440" w:hanging="360"/>
      </w:pPr>
      <w:r w:rsidDel="00000000" w:rsidR="00000000" w:rsidRPr="00000000">
        <w:rPr>
          <w:rtl w:val="0"/>
        </w:rPr>
        <w:t xml:space="preserve">Azione: Multi-source RFI, early engagement 3+ supplier, contingency battery alternative (Li-S vs Li-po hybrid).</w:t>
      </w:r>
    </w:p>
    <w:p w:rsidR="00000000" w:rsidDel="00000000" w:rsidP="00000000" w:rsidRDefault="00000000" w:rsidRPr="00000000" w14:paraId="000022F1">
      <w:pPr>
        <w:widowControl w:val="0"/>
        <w:ind w:left="720" w:firstLine="0"/>
        <w:rPr/>
      </w:pPr>
      <w:r w:rsidDel="00000000" w:rsidR="00000000" w:rsidRPr="00000000">
        <w:rPr>
          <w:rtl w:val="0"/>
        </w:rPr>
      </w:r>
    </w:p>
    <w:p w:rsidR="00000000" w:rsidDel="00000000" w:rsidP="00000000" w:rsidRDefault="00000000" w:rsidRPr="00000000" w14:paraId="000022F2">
      <w:pPr>
        <w:numPr>
          <w:ilvl w:val="0"/>
          <w:numId w:val="116"/>
        </w:numPr>
        <w:ind w:left="720" w:hanging="360"/>
      </w:pPr>
      <w:r w:rsidDel="00000000" w:rsidR="00000000" w:rsidRPr="00000000">
        <w:rPr>
          <w:b w:val="1"/>
          <w:bCs w:val="1"/>
          <w:rtl w:val="0"/>
        </w:rPr>
        <w:t xml:space="preserve">Q6: Autopilota partnership HALE M3 negoziazione feasible M+8–9</w:t>
      </w:r>
      <w:r w:rsidDel="00000000" w:rsidR="00000000" w:rsidRPr="00000000">
        <w:rPr>
          <w:rtl w:val="0"/>
        </w:rPr>
        <w:t xml:space="preserve"> [Vendor capacity, proprietary IP tensions]?</w:t>
      </w:r>
    </w:p>
    <w:p w:rsidR="00000000" w:rsidDel="00000000" w:rsidP="00000000" w:rsidRDefault="00000000" w:rsidRPr="00000000" w14:paraId="000022F3">
      <w:pPr>
        <w:widowControl w:val="0"/>
        <w:ind w:left="720" w:firstLine="0"/>
        <w:rPr/>
      </w:pPr>
      <w:r w:rsidDel="00000000" w:rsidR="00000000" w:rsidRPr="00000000">
        <w:rPr>
          <w:rtl w:val="0"/>
        </w:rPr>
      </w:r>
    </w:p>
    <w:p w:rsidR="00000000" w:rsidDel="00000000" w:rsidP="00000000" w:rsidRDefault="00000000" w:rsidRPr="00000000" w14:paraId="000022F4">
      <w:pPr>
        <w:numPr>
          <w:ilvl w:val="1"/>
          <w:numId w:val="116"/>
        </w:numPr>
        <w:ind w:left="1440" w:hanging="360"/>
      </w:pPr>
      <w:r w:rsidDel="00000000" w:rsidR="00000000" w:rsidRPr="00000000">
        <w:rPr>
          <w:rtl w:val="0"/>
        </w:rPr>
        <w:t xml:space="preserve">Dipendente: selezione vendor, licensing terms, integration scope negotiation.</w:t>
      </w:r>
    </w:p>
    <w:p w:rsidR="00000000" w:rsidDel="00000000" w:rsidP="00000000" w:rsidRDefault="00000000" w:rsidRPr="00000000" w14:paraId="000022F5">
      <w:pPr>
        <w:numPr>
          <w:ilvl w:val="1"/>
          <w:numId w:val="116"/>
        </w:numPr>
        <w:ind w:left="1440" w:hanging="360"/>
      </w:pPr>
      <w:r w:rsidDel="00000000" w:rsidR="00000000" w:rsidRPr="00000000">
        <w:rPr>
          <w:rtl w:val="0"/>
        </w:rPr>
        <w:t xml:space="preserve">Azione: Ricognizione early M+3 con Aurora/Xplorer; technical alignment workshop M+5–6.</w:t>
      </w:r>
    </w:p>
    <w:p w:rsidR="00000000" w:rsidDel="00000000" w:rsidP="00000000" w:rsidRDefault="00000000" w:rsidRPr="00000000" w14:paraId="000022F6">
      <w:pPr>
        <w:widowControl w:val="0"/>
        <w:ind w:left="720" w:firstLine="0"/>
        <w:rPr/>
      </w:pPr>
      <w:r w:rsidDel="00000000" w:rsidR="00000000" w:rsidRPr="00000000">
        <w:rPr>
          <w:rtl w:val="0"/>
        </w:rPr>
      </w:r>
    </w:p>
    <w:p w:rsidR="00000000" w:rsidDel="00000000" w:rsidP="00000000" w:rsidRDefault="00000000" w:rsidRPr="00000000" w14:paraId="000022F7">
      <w:pPr>
        <w:numPr>
          <w:ilvl w:val="0"/>
          <w:numId w:val="116"/>
        </w:numPr>
        <w:ind w:left="720" w:hanging="360"/>
      </w:pPr>
      <w:r w:rsidDel="00000000" w:rsidR="00000000" w:rsidRPr="00000000">
        <w:rPr>
          <w:b w:val="1"/>
          <w:bCs w:val="1"/>
          <w:rtl w:val="0"/>
        </w:rPr>
        <w:t xml:space="preserve">Q7: Finanziamento Fase 3 HALE (€8–15M) sarà secured by M+18 decision gate</w:t>
      </w:r>
      <w:r w:rsidDel="00000000" w:rsidR="00000000" w:rsidRPr="00000000">
        <w:rPr>
          <w:rtl w:val="0"/>
        </w:rPr>
        <w:t xml:space="preserve"> [PNRR, equity, risk funder appetite]?</w:t>
      </w:r>
    </w:p>
    <w:p w:rsidR="00000000" w:rsidDel="00000000" w:rsidP="00000000" w:rsidRDefault="00000000" w:rsidRPr="00000000" w14:paraId="000022F8">
      <w:pPr>
        <w:widowControl w:val="0"/>
        <w:ind w:left="720" w:firstLine="0"/>
        <w:rPr/>
      </w:pPr>
      <w:r w:rsidDel="00000000" w:rsidR="00000000" w:rsidRPr="00000000">
        <w:rPr>
          <w:rtl w:val="0"/>
        </w:rPr>
      </w:r>
    </w:p>
    <w:p w:rsidR="00000000" w:rsidDel="00000000" w:rsidP="00000000" w:rsidRDefault="00000000" w:rsidRPr="00000000" w14:paraId="000022F9">
      <w:pPr>
        <w:numPr>
          <w:ilvl w:val="1"/>
          <w:numId w:val="116"/>
        </w:numPr>
        <w:ind w:left="1440" w:hanging="360"/>
      </w:pPr>
      <w:r w:rsidDel="00000000" w:rsidR="00000000" w:rsidRPr="00000000">
        <w:rPr>
          <w:rtl w:val="0"/>
        </w:rPr>
        <w:t xml:space="preserve">Dipendente: business plan robusto, pilot results positive, investor confidence clima.</w:t>
      </w:r>
    </w:p>
    <w:p w:rsidR="00000000" w:rsidDel="00000000" w:rsidP="00000000" w:rsidRDefault="00000000" w:rsidRPr="00000000" w14:paraId="000022FA">
      <w:pPr>
        <w:numPr>
          <w:ilvl w:val="1"/>
          <w:numId w:val="116"/>
        </w:numPr>
        <w:ind w:left="1440" w:hanging="360"/>
      </w:pPr>
      <w:r w:rsidDel="00000000" w:rsidR="00000000" w:rsidRPr="00000000">
        <w:rPr>
          <w:rtl w:val="0"/>
        </w:rPr>
        <w:t xml:space="preserve">Azione: Financing roadmap draft M+8 Fase 2; investor engagement M+12; de-risking narrative chiara.</w:t>
      </w:r>
    </w:p>
    <w:p w:rsidR="00000000" w:rsidDel="00000000" w:rsidP="00000000" w:rsidRDefault="00000000" w:rsidRPr="00000000" w14:paraId="000022FB">
      <w:pPr>
        <w:pStyle w:val="Heading2"/>
        <w:rPr/>
      </w:pPr>
      <w:bookmarkStart w:colFirst="0" w:colLast="0" w:name="_5flixddlq4px" w:id="313"/>
      <w:bookmarkEnd w:id="313"/>
      <w:r w:rsidDel="00000000" w:rsidR="00000000" w:rsidRPr="00000000">
        <w:rPr>
          <w:rFonts w:ascii="Arial Unicode MS" w:cs="Arial Unicode MS" w:eastAsia="Arial Unicode MS" w:hAnsi="Arial Unicode MS"/>
          <w:rtl w:val="0"/>
        </w:rPr>
        <w:t xml:space="preserve">7.9 Cronoprogramma V&amp;V (Timeline M+0 → M+10)</w:t>
      </w:r>
    </w:p>
    <w:tbl>
      <w:tblPr>
        <w:tblStyle w:val="Table108"/>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20.8181818181819"/>
        <w:gridCol w:w="820.8181818181819"/>
        <w:gridCol w:w="820.8181818181819"/>
        <w:gridCol w:w="820.8181818181819"/>
        <w:gridCol w:w="820.8181818181819"/>
        <w:gridCol w:w="820.8181818181819"/>
        <w:gridCol w:w="820.8181818181819"/>
        <w:gridCol w:w="820.8181818181819"/>
        <w:gridCol w:w="820.8181818181819"/>
        <w:gridCol w:w="820.8181818181819"/>
        <w:gridCol w:w="820.8181818181819"/>
        <w:tblGridChange w:id="0">
          <w:tblGrid>
            <w:gridCol w:w="820.8181818181819"/>
            <w:gridCol w:w="820.8181818181819"/>
            <w:gridCol w:w="820.8181818181819"/>
            <w:gridCol w:w="820.8181818181819"/>
            <w:gridCol w:w="820.8181818181819"/>
            <w:gridCol w:w="820.8181818181819"/>
            <w:gridCol w:w="820.8181818181819"/>
            <w:gridCol w:w="820.8181818181819"/>
            <w:gridCol w:w="820.8181818181819"/>
            <w:gridCol w:w="820.8181818181819"/>
            <w:gridCol w:w="820.8181818181819"/>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22FC">
            <w:pPr>
              <w:rPr>
                <w:b w:val="1"/>
                <w:bCs w:val="1"/>
              </w:rPr>
            </w:pPr>
            <w:r w:rsidDel="00000000" w:rsidR="00000000" w:rsidRPr="00000000">
              <w:rPr>
                <w:b w:val="1"/>
                <w:bCs w:val="1"/>
                <w:rtl w:val="0"/>
              </w:rPr>
              <w:t xml:space="preserve">Milestone</w:t>
            </w:r>
          </w:p>
        </w:tc>
        <w:tc>
          <w:tcPr>
            <w:shd w:fill="auto" w:val="clear"/>
            <w:tcMar>
              <w:top w:w="100.0" w:type="dxa"/>
              <w:left w:w="100.0" w:type="dxa"/>
              <w:bottom w:w="100.0" w:type="dxa"/>
              <w:right w:w="100.0" w:type="dxa"/>
            </w:tcMar>
            <w:vAlign w:val="top"/>
          </w:tcPr>
          <w:p w:rsidR="00000000" w:rsidDel="00000000" w:rsidP="00000000" w:rsidRDefault="00000000" w:rsidRPr="00000000" w14:paraId="000022FD">
            <w:pPr>
              <w:rPr>
                <w:b w:val="1"/>
                <w:bCs w:val="1"/>
              </w:rPr>
            </w:pPr>
            <w:r w:rsidDel="00000000" w:rsidR="00000000" w:rsidRPr="00000000">
              <w:rPr>
                <w:b w:val="1"/>
                <w:bCs w:val="1"/>
                <w:rtl w:val="0"/>
              </w:rPr>
              <w:t xml:space="preserve">M+0–1</w:t>
            </w:r>
          </w:p>
        </w:tc>
        <w:tc>
          <w:tcPr>
            <w:shd w:fill="auto" w:val="clear"/>
            <w:tcMar>
              <w:top w:w="100.0" w:type="dxa"/>
              <w:left w:w="100.0" w:type="dxa"/>
              <w:bottom w:w="100.0" w:type="dxa"/>
              <w:right w:w="100.0" w:type="dxa"/>
            </w:tcMar>
            <w:vAlign w:val="top"/>
          </w:tcPr>
          <w:p w:rsidR="00000000" w:rsidDel="00000000" w:rsidP="00000000" w:rsidRDefault="00000000" w:rsidRPr="00000000" w14:paraId="000022FE">
            <w:pPr>
              <w:rPr>
                <w:b w:val="1"/>
                <w:bCs w:val="1"/>
              </w:rPr>
            </w:pPr>
            <w:r w:rsidDel="00000000" w:rsidR="00000000" w:rsidRPr="00000000">
              <w:rPr>
                <w:b w:val="1"/>
                <w:bCs w:val="1"/>
                <w:rtl w:val="0"/>
              </w:rPr>
              <w:t xml:space="preserve">M+1–2</w:t>
            </w:r>
          </w:p>
        </w:tc>
        <w:tc>
          <w:tcPr>
            <w:shd w:fill="auto" w:val="clear"/>
            <w:tcMar>
              <w:top w:w="100.0" w:type="dxa"/>
              <w:left w:w="100.0" w:type="dxa"/>
              <w:bottom w:w="100.0" w:type="dxa"/>
              <w:right w:w="100.0" w:type="dxa"/>
            </w:tcMar>
            <w:vAlign w:val="top"/>
          </w:tcPr>
          <w:p w:rsidR="00000000" w:rsidDel="00000000" w:rsidP="00000000" w:rsidRDefault="00000000" w:rsidRPr="00000000" w14:paraId="000022FF">
            <w:pPr>
              <w:rPr>
                <w:b w:val="1"/>
                <w:bCs w:val="1"/>
              </w:rPr>
            </w:pPr>
            <w:r w:rsidDel="00000000" w:rsidR="00000000" w:rsidRPr="00000000">
              <w:rPr>
                <w:b w:val="1"/>
                <w:bCs w:val="1"/>
                <w:rtl w:val="0"/>
              </w:rPr>
              <w:t xml:space="preserve">M+2–3</w:t>
            </w:r>
          </w:p>
        </w:tc>
        <w:tc>
          <w:tcPr>
            <w:shd w:fill="auto" w:val="clear"/>
            <w:tcMar>
              <w:top w:w="100.0" w:type="dxa"/>
              <w:left w:w="100.0" w:type="dxa"/>
              <w:bottom w:w="100.0" w:type="dxa"/>
              <w:right w:w="100.0" w:type="dxa"/>
            </w:tcMar>
            <w:vAlign w:val="top"/>
          </w:tcPr>
          <w:p w:rsidR="00000000" w:rsidDel="00000000" w:rsidP="00000000" w:rsidRDefault="00000000" w:rsidRPr="00000000" w14:paraId="00002300">
            <w:pPr>
              <w:rPr>
                <w:b w:val="1"/>
                <w:bCs w:val="1"/>
              </w:rPr>
            </w:pPr>
            <w:r w:rsidDel="00000000" w:rsidR="00000000" w:rsidRPr="00000000">
              <w:rPr>
                <w:b w:val="1"/>
                <w:bCs w:val="1"/>
                <w:rtl w:val="0"/>
              </w:rPr>
              <w:t xml:space="preserve">M+3–4</w:t>
            </w:r>
          </w:p>
        </w:tc>
        <w:tc>
          <w:tcPr>
            <w:shd w:fill="auto" w:val="clear"/>
            <w:tcMar>
              <w:top w:w="100.0" w:type="dxa"/>
              <w:left w:w="100.0" w:type="dxa"/>
              <w:bottom w:w="100.0" w:type="dxa"/>
              <w:right w:w="100.0" w:type="dxa"/>
            </w:tcMar>
            <w:vAlign w:val="top"/>
          </w:tcPr>
          <w:p w:rsidR="00000000" w:rsidDel="00000000" w:rsidP="00000000" w:rsidRDefault="00000000" w:rsidRPr="00000000" w14:paraId="00002301">
            <w:pPr>
              <w:rPr>
                <w:b w:val="1"/>
                <w:bCs w:val="1"/>
              </w:rPr>
            </w:pPr>
            <w:r w:rsidDel="00000000" w:rsidR="00000000" w:rsidRPr="00000000">
              <w:rPr>
                <w:b w:val="1"/>
                <w:bCs w:val="1"/>
                <w:rtl w:val="0"/>
              </w:rPr>
              <w:t xml:space="preserve">M+4–5</w:t>
            </w:r>
          </w:p>
        </w:tc>
        <w:tc>
          <w:tcPr>
            <w:shd w:fill="auto" w:val="clear"/>
            <w:tcMar>
              <w:top w:w="100.0" w:type="dxa"/>
              <w:left w:w="100.0" w:type="dxa"/>
              <w:bottom w:w="100.0" w:type="dxa"/>
              <w:right w:w="100.0" w:type="dxa"/>
            </w:tcMar>
            <w:vAlign w:val="top"/>
          </w:tcPr>
          <w:p w:rsidR="00000000" w:rsidDel="00000000" w:rsidP="00000000" w:rsidRDefault="00000000" w:rsidRPr="00000000" w14:paraId="00002302">
            <w:pPr>
              <w:rPr>
                <w:b w:val="1"/>
                <w:bCs w:val="1"/>
              </w:rPr>
            </w:pPr>
            <w:r w:rsidDel="00000000" w:rsidR="00000000" w:rsidRPr="00000000">
              <w:rPr>
                <w:b w:val="1"/>
                <w:bCs w:val="1"/>
                <w:rtl w:val="0"/>
              </w:rPr>
              <w:t xml:space="preserve">M+5–6</w:t>
            </w:r>
          </w:p>
        </w:tc>
        <w:tc>
          <w:tcPr>
            <w:shd w:fill="auto" w:val="clear"/>
            <w:tcMar>
              <w:top w:w="100.0" w:type="dxa"/>
              <w:left w:w="100.0" w:type="dxa"/>
              <w:bottom w:w="100.0" w:type="dxa"/>
              <w:right w:w="100.0" w:type="dxa"/>
            </w:tcMar>
            <w:vAlign w:val="top"/>
          </w:tcPr>
          <w:p w:rsidR="00000000" w:rsidDel="00000000" w:rsidP="00000000" w:rsidRDefault="00000000" w:rsidRPr="00000000" w14:paraId="00002303">
            <w:pPr>
              <w:rPr>
                <w:b w:val="1"/>
                <w:bCs w:val="1"/>
              </w:rPr>
            </w:pPr>
            <w:r w:rsidDel="00000000" w:rsidR="00000000" w:rsidRPr="00000000">
              <w:rPr>
                <w:b w:val="1"/>
                <w:bCs w:val="1"/>
                <w:rtl w:val="0"/>
              </w:rPr>
              <w:t xml:space="preserve">M+6–7</w:t>
            </w:r>
          </w:p>
        </w:tc>
        <w:tc>
          <w:tcPr>
            <w:shd w:fill="auto" w:val="clear"/>
            <w:tcMar>
              <w:top w:w="100.0" w:type="dxa"/>
              <w:left w:w="100.0" w:type="dxa"/>
              <w:bottom w:w="100.0" w:type="dxa"/>
              <w:right w:w="100.0" w:type="dxa"/>
            </w:tcMar>
            <w:vAlign w:val="top"/>
          </w:tcPr>
          <w:p w:rsidR="00000000" w:rsidDel="00000000" w:rsidP="00000000" w:rsidRDefault="00000000" w:rsidRPr="00000000" w14:paraId="00002304">
            <w:pPr>
              <w:rPr>
                <w:b w:val="1"/>
                <w:bCs w:val="1"/>
              </w:rPr>
            </w:pPr>
            <w:r w:rsidDel="00000000" w:rsidR="00000000" w:rsidRPr="00000000">
              <w:rPr>
                <w:b w:val="1"/>
                <w:bCs w:val="1"/>
                <w:rtl w:val="0"/>
              </w:rPr>
              <w:t xml:space="preserve">M+7–8</w:t>
            </w:r>
          </w:p>
        </w:tc>
        <w:tc>
          <w:tcPr>
            <w:shd w:fill="auto" w:val="clear"/>
            <w:tcMar>
              <w:top w:w="100.0" w:type="dxa"/>
              <w:left w:w="100.0" w:type="dxa"/>
              <w:bottom w:w="100.0" w:type="dxa"/>
              <w:right w:w="100.0" w:type="dxa"/>
            </w:tcMar>
            <w:vAlign w:val="top"/>
          </w:tcPr>
          <w:p w:rsidR="00000000" w:rsidDel="00000000" w:rsidP="00000000" w:rsidRDefault="00000000" w:rsidRPr="00000000" w14:paraId="00002305">
            <w:pPr>
              <w:rPr>
                <w:b w:val="1"/>
                <w:bCs w:val="1"/>
              </w:rPr>
            </w:pPr>
            <w:r w:rsidDel="00000000" w:rsidR="00000000" w:rsidRPr="00000000">
              <w:rPr>
                <w:b w:val="1"/>
                <w:bCs w:val="1"/>
                <w:rtl w:val="0"/>
              </w:rPr>
              <w:t xml:space="preserve">M+8–9</w:t>
            </w:r>
          </w:p>
        </w:tc>
        <w:tc>
          <w:tcPr>
            <w:shd w:fill="auto" w:val="clear"/>
            <w:tcMar>
              <w:top w:w="100.0" w:type="dxa"/>
              <w:left w:w="100.0" w:type="dxa"/>
              <w:bottom w:w="100.0" w:type="dxa"/>
              <w:right w:w="100.0" w:type="dxa"/>
            </w:tcMar>
            <w:vAlign w:val="top"/>
          </w:tcPr>
          <w:p w:rsidR="00000000" w:rsidDel="00000000" w:rsidP="00000000" w:rsidRDefault="00000000" w:rsidRPr="00000000" w14:paraId="00002306">
            <w:pPr>
              <w:rPr>
                <w:b w:val="1"/>
                <w:bCs w:val="1"/>
              </w:rPr>
            </w:pPr>
            <w:r w:rsidDel="00000000" w:rsidR="00000000" w:rsidRPr="00000000">
              <w:rPr>
                <w:b w:val="1"/>
                <w:bCs w:val="1"/>
                <w:rtl w:val="0"/>
              </w:rPr>
              <w:t xml:space="preserve">M+9–10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307">
            <w:pPr>
              <w:rPr/>
            </w:pPr>
            <w:r w:rsidDel="00000000" w:rsidR="00000000" w:rsidRPr="00000000">
              <w:rPr>
                <w:b w:val="1"/>
                <w:bCs w:val="1"/>
                <w:rtl w:val="0"/>
              </w:rPr>
              <w:t xml:space="preserve">VV-6A-01</w:t>
            </w:r>
            <w:r w:rsidDel="00000000" w:rsidR="00000000" w:rsidRPr="00000000">
              <w:rPr>
                <w:rtl w:val="0"/>
              </w:rPr>
              <w:t xml:space="preserve"> Energetico</w:t>
            </w:r>
          </w:p>
        </w:tc>
        <w:tc>
          <w:tcPr>
            <w:shd w:fill="auto" w:val="clear"/>
            <w:tcMar>
              <w:top w:w="100.0" w:type="dxa"/>
              <w:left w:w="100.0" w:type="dxa"/>
              <w:bottom w:w="100.0" w:type="dxa"/>
              <w:right w:w="100.0" w:type="dxa"/>
            </w:tcMar>
            <w:vAlign w:val="top"/>
          </w:tcPr>
          <w:p w:rsidR="00000000" w:rsidDel="00000000" w:rsidP="00000000" w:rsidRDefault="00000000" w:rsidRPr="00000000" w14:paraId="00002308">
            <w:pPr>
              <w:rPr/>
            </w:pPr>
            <w:r w:rsidDel="00000000" w:rsidR="00000000" w:rsidRPr="00000000">
              <w:rPr>
                <w:rtl w:val="0"/>
              </w:rPr>
              <w:t xml:space="preserve">Setup</w:t>
            </w:r>
          </w:p>
        </w:tc>
        <w:tc>
          <w:tcPr>
            <w:shd w:fill="auto" w:val="clear"/>
            <w:tcMar>
              <w:top w:w="100.0" w:type="dxa"/>
              <w:left w:w="100.0" w:type="dxa"/>
              <w:bottom w:w="100.0" w:type="dxa"/>
              <w:right w:w="100.0" w:type="dxa"/>
            </w:tcMar>
            <w:vAlign w:val="top"/>
          </w:tcPr>
          <w:p w:rsidR="00000000" w:rsidDel="00000000" w:rsidP="00000000" w:rsidRDefault="00000000" w:rsidRPr="00000000" w14:paraId="00002309">
            <w:pPr>
              <w:rPr/>
            </w:pPr>
            <w:r w:rsidDel="00000000" w:rsidR="00000000" w:rsidRPr="00000000">
              <w:rPr>
                <w:rtl w:val="0"/>
              </w:rPr>
              <w:t xml:space="preserve">Model build</w:t>
            </w:r>
          </w:p>
        </w:tc>
        <w:tc>
          <w:tcPr>
            <w:shd w:fill="auto" w:val="clear"/>
            <w:tcMar>
              <w:top w:w="100.0" w:type="dxa"/>
              <w:left w:w="100.0" w:type="dxa"/>
              <w:bottom w:w="100.0" w:type="dxa"/>
              <w:right w:w="100.0" w:type="dxa"/>
            </w:tcMar>
            <w:vAlign w:val="top"/>
          </w:tcPr>
          <w:p w:rsidR="00000000" w:rsidDel="00000000" w:rsidP="00000000" w:rsidRDefault="00000000" w:rsidRPr="00000000" w14:paraId="0000230A">
            <w:pPr>
              <w:rPr/>
            </w:pPr>
            <w:r w:rsidDel="00000000" w:rsidR="00000000" w:rsidRPr="00000000">
              <w:rPr>
                <w:rtl w:val="0"/>
              </w:rPr>
              <w:t xml:space="preserve">Analysis</w:t>
            </w:r>
          </w:p>
        </w:tc>
        <w:tc>
          <w:tcPr>
            <w:shd w:fill="auto" w:val="clear"/>
            <w:tcMar>
              <w:top w:w="100.0" w:type="dxa"/>
              <w:left w:w="100.0" w:type="dxa"/>
              <w:bottom w:w="100.0" w:type="dxa"/>
              <w:right w:w="100.0" w:type="dxa"/>
            </w:tcMar>
            <w:vAlign w:val="top"/>
          </w:tcPr>
          <w:p w:rsidR="00000000" w:rsidDel="00000000" w:rsidP="00000000" w:rsidRDefault="00000000" w:rsidRPr="00000000" w14:paraId="0000230B">
            <w:pPr>
              <w:rPr/>
            </w:pPr>
            <w:r w:rsidDel="00000000" w:rsidR="00000000" w:rsidRPr="00000000">
              <w:rPr>
                <w:rtl w:val="0"/>
              </w:rPr>
              <w:t xml:space="preserve">Results</w:t>
            </w:r>
          </w:p>
        </w:tc>
        <w:tc>
          <w:tcPr>
            <w:shd w:fill="auto" w:val="clear"/>
            <w:tcMar>
              <w:top w:w="100.0" w:type="dxa"/>
              <w:left w:w="100.0" w:type="dxa"/>
              <w:bottom w:w="100.0" w:type="dxa"/>
              <w:right w:w="100.0" w:type="dxa"/>
            </w:tcMar>
            <w:vAlign w:val="top"/>
          </w:tcPr>
          <w:p w:rsidR="00000000" w:rsidDel="00000000" w:rsidP="00000000" w:rsidRDefault="00000000" w:rsidRPr="00000000" w14:paraId="0000230C">
            <w:pPr>
              <w:rPr/>
            </w:pPr>
            <w:r w:rsidDel="00000000" w:rsidR="00000000" w:rsidRPr="00000000">
              <w:rPr>
                <w:rtl w:val="0"/>
              </w:rPr>
              <w:t xml:space="preserve">Report</w:t>
            </w:r>
          </w:p>
        </w:tc>
        <w:tc>
          <w:tcPr>
            <w:shd w:fill="auto" w:val="clear"/>
            <w:tcMar>
              <w:top w:w="100.0" w:type="dxa"/>
              <w:left w:w="100.0" w:type="dxa"/>
              <w:bottom w:w="100.0" w:type="dxa"/>
              <w:right w:w="100.0" w:type="dxa"/>
            </w:tcMar>
            <w:vAlign w:val="top"/>
          </w:tcPr>
          <w:p w:rsidR="00000000" w:rsidDel="00000000" w:rsidP="00000000" w:rsidRDefault="00000000" w:rsidRPr="00000000" w14:paraId="0000230D">
            <w:pPr>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230E">
            <w:pPr>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230F">
            <w:pPr>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2310">
            <w:pPr>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2311">
            <w:pPr>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312">
            <w:pPr>
              <w:rPr/>
            </w:pPr>
            <w:r w:rsidDel="00000000" w:rsidR="00000000" w:rsidRPr="00000000">
              <w:rPr>
                <w:b w:val="1"/>
                <w:bCs w:val="1"/>
                <w:rtl w:val="0"/>
              </w:rPr>
              <w:t xml:space="preserve">VV-6A-02</w:t>
            </w:r>
            <w:r w:rsidDel="00000000" w:rsidR="00000000" w:rsidRPr="00000000">
              <w:rPr>
                <w:rtl w:val="0"/>
              </w:rPr>
              <w:t xml:space="preserve"> Link budget</w:t>
            </w:r>
          </w:p>
        </w:tc>
        <w:tc>
          <w:tcPr>
            <w:shd w:fill="auto" w:val="clear"/>
            <w:tcMar>
              <w:top w:w="100.0" w:type="dxa"/>
              <w:left w:w="100.0" w:type="dxa"/>
              <w:bottom w:w="100.0" w:type="dxa"/>
              <w:right w:w="100.0" w:type="dxa"/>
            </w:tcMar>
            <w:vAlign w:val="top"/>
          </w:tcPr>
          <w:p w:rsidR="00000000" w:rsidDel="00000000" w:rsidP="00000000" w:rsidRDefault="00000000" w:rsidRPr="00000000" w14:paraId="00002313">
            <w:pPr>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2314">
            <w:pPr>
              <w:rPr/>
            </w:pPr>
            <w:r w:rsidDel="00000000" w:rsidR="00000000" w:rsidRPr="00000000">
              <w:rPr>
                <w:rtl w:val="0"/>
              </w:rPr>
              <w:t xml:space="preserve">Setup</w:t>
            </w:r>
          </w:p>
        </w:tc>
        <w:tc>
          <w:tcPr>
            <w:shd w:fill="auto" w:val="clear"/>
            <w:tcMar>
              <w:top w:w="100.0" w:type="dxa"/>
              <w:left w:w="100.0" w:type="dxa"/>
              <w:bottom w:w="100.0" w:type="dxa"/>
              <w:right w:w="100.0" w:type="dxa"/>
            </w:tcMar>
            <w:vAlign w:val="top"/>
          </w:tcPr>
          <w:p w:rsidR="00000000" w:rsidDel="00000000" w:rsidP="00000000" w:rsidRDefault="00000000" w:rsidRPr="00000000" w14:paraId="00002315">
            <w:pPr>
              <w:rPr/>
            </w:pPr>
            <w:r w:rsidDel="00000000" w:rsidR="00000000" w:rsidRPr="00000000">
              <w:rPr>
                <w:rtl w:val="0"/>
              </w:rPr>
              <w:t xml:space="preserve">Analysis</w:t>
            </w:r>
          </w:p>
        </w:tc>
        <w:tc>
          <w:tcPr>
            <w:shd w:fill="auto" w:val="clear"/>
            <w:tcMar>
              <w:top w:w="100.0" w:type="dxa"/>
              <w:left w:w="100.0" w:type="dxa"/>
              <w:bottom w:w="100.0" w:type="dxa"/>
              <w:right w:w="100.0" w:type="dxa"/>
            </w:tcMar>
            <w:vAlign w:val="top"/>
          </w:tcPr>
          <w:p w:rsidR="00000000" w:rsidDel="00000000" w:rsidP="00000000" w:rsidRDefault="00000000" w:rsidRPr="00000000" w14:paraId="00002316">
            <w:pPr>
              <w:rPr/>
            </w:pPr>
            <w:r w:rsidDel="00000000" w:rsidR="00000000" w:rsidRPr="00000000">
              <w:rPr>
                <w:rtl w:val="0"/>
              </w:rPr>
              <w:t xml:space="preserve">Lab test</w:t>
            </w:r>
          </w:p>
        </w:tc>
        <w:tc>
          <w:tcPr>
            <w:shd w:fill="auto" w:val="clear"/>
            <w:tcMar>
              <w:top w:w="100.0" w:type="dxa"/>
              <w:left w:w="100.0" w:type="dxa"/>
              <w:bottom w:w="100.0" w:type="dxa"/>
              <w:right w:w="100.0" w:type="dxa"/>
            </w:tcMar>
            <w:vAlign w:val="top"/>
          </w:tcPr>
          <w:p w:rsidR="00000000" w:rsidDel="00000000" w:rsidP="00000000" w:rsidRDefault="00000000" w:rsidRPr="00000000" w14:paraId="00002317">
            <w:pPr>
              <w:rPr/>
            </w:pPr>
            <w:r w:rsidDel="00000000" w:rsidR="00000000" w:rsidRPr="00000000">
              <w:rPr>
                <w:rtl w:val="0"/>
              </w:rPr>
              <w:t xml:space="preserve">Report</w:t>
            </w:r>
          </w:p>
        </w:tc>
        <w:tc>
          <w:tcPr>
            <w:shd w:fill="auto" w:val="clear"/>
            <w:tcMar>
              <w:top w:w="100.0" w:type="dxa"/>
              <w:left w:w="100.0" w:type="dxa"/>
              <w:bottom w:w="100.0" w:type="dxa"/>
              <w:right w:w="100.0" w:type="dxa"/>
            </w:tcMar>
            <w:vAlign w:val="top"/>
          </w:tcPr>
          <w:p w:rsidR="00000000" w:rsidDel="00000000" w:rsidP="00000000" w:rsidRDefault="00000000" w:rsidRPr="00000000" w14:paraId="00002318">
            <w:pPr>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2319">
            <w:pPr>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231A">
            <w:pPr>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231B">
            <w:pPr>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231C">
            <w:pPr>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31D">
            <w:pPr>
              <w:rPr/>
            </w:pPr>
            <w:r w:rsidDel="00000000" w:rsidR="00000000" w:rsidRPr="00000000">
              <w:rPr>
                <w:b w:val="1"/>
                <w:bCs w:val="1"/>
                <w:rtl w:val="0"/>
              </w:rPr>
              <w:t xml:space="preserve">VV-6A-03</w:t>
            </w:r>
            <w:r w:rsidDel="00000000" w:rsidR="00000000" w:rsidRPr="00000000">
              <w:rPr>
                <w:rtl w:val="0"/>
              </w:rPr>
              <w:t xml:space="preserve"> Copertura</w:t>
            </w:r>
          </w:p>
        </w:tc>
        <w:tc>
          <w:tcPr>
            <w:shd w:fill="auto" w:val="clear"/>
            <w:tcMar>
              <w:top w:w="100.0" w:type="dxa"/>
              <w:left w:w="100.0" w:type="dxa"/>
              <w:bottom w:w="100.0" w:type="dxa"/>
              <w:right w:w="100.0" w:type="dxa"/>
            </w:tcMar>
            <w:vAlign w:val="top"/>
          </w:tcPr>
          <w:p w:rsidR="00000000" w:rsidDel="00000000" w:rsidP="00000000" w:rsidRDefault="00000000" w:rsidRPr="00000000" w14:paraId="0000231E">
            <w:pPr>
              <w:rPr/>
            </w:pPr>
            <w:r w:rsidDel="00000000" w:rsidR="00000000" w:rsidRPr="00000000">
              <w:rPr>
                <w:rtl w:val="0"/>
              </w:rPr>
              <w:t xml:space="preserve">Setup</w:t>
            </w:r>
          </w:p>
        </w:tc>
        <w:tc>
          <w:tcPr>
            <w:shd w:fill="auto" w:val="clear"/>
            <w:tcMar>
              <w:top w:w="100.0" w:type="dxa"/>
              <w:left w:w="100.0" w:type="dxa"/>
              <w:bottom w:w="100.0" w:type="dxa"/>
              <w:right w:w="100.0" w:type="dxa"/>
            </w:tcMar>
            <w:vAlign w:val="top"/>
          </w:tcPr>
          <w:p w:rsidR="00000000" w:rsidDel="00000000" w:rsidP="00000000" w:rsidRDefault="00000000" w:rsidRPr="00000000" w14:paraId="0000231F">
            <w:pPr>
              <w:rPr/>
            </w:pPr>
            <w:r w:rsidDel="00000000" w:rsidR="00000000" w:rsidRPr="00000000">
              <w:rPr>
                <w:rtl w:val="0"/>
              </w:rPr>
              <w:t xml:space="preserve">Analysis</w:t>
            </w:r>
          </w:p>
        </w:tc>
        <w:tc>
          <w:tcPr>
            <w:shd w:fill="auto" w:val="clear"/>
            <w:tcMar>
              <w:top w:w="100.0" w:type="dxa"/>
              <w:left w:w="100.0" w:type="dxa"/>
              <w:bottom w:w="100.0" w:type="dxa"/>
              <w:right w:w="100.0" w:type="dxa"/>
            </w:tcMar>
            <w:vAlign w:val="top"/>
          </w:tcPr>
          <w:p w:rsidR="00000000" w:rsidDel="00000000" w:rsidP="00000000" w:rsidRDefault="00000000" w:rsidRPr="00000000" w14:paraId="00002320">
            <w:pPr>
              <w:rPr/>
            </w:pPr>
            <w:r w:rsidDel="00000000" w:rsidR="00000000" w:rsidRPr="00000000">
              <w:rPr>
                <w:rtl w:val="0"/>
              </w:rPr>
              <w:t xml:space="preserve">Mapping</w:t>
            </w:r>
          </w:p>
        </w:tc>
        <w:tc>
          <w:tcPr>
            <w:shd w:fill="auto" w:val="clear"/>
            <w:tcMar>
              <w:top w:w="100.0" w:type="dxa"/>
              <w:left w:w="100.0" w:type="dxa"/>
              <w:bottom w:w="100.0" w:type="dxa"/>
              <w:right w:w="100.0" w:type="dxa"/>
            </w:tcMar>
            <w:vAlign w:val="top"/>
          </w:tcPr>
          <w:p w:rsidR="00000000" w:rsidDel="00000000" w:rsidP="00000000" w:rsidRDefault="00000000" w:rsidRPr="00000000" w14:paraId="00002321">
            <w:pPr>
              <w:rPr/>
            </w:pPr>
            <w:r w:rsidDel="00000000" w:rsidR="00000000" w:rsidRPr="00000000">
              <w:rPr>
                <w:rtl w:val="0"/>
              </w:rPr>
              <w:t xml:space="preserve">Validation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2322">
            <w:pPr>
              <w:rPr/>
            </w:pPr>
            <w:r w:rsidDel="00000000" w:rsidR="00000000" w:rsidRPr="00000000">
              <w:rPr>
                <w:rtl w:val="0"/>
              </w:rPr>
              <w:t xml:space="preserve">Report</w:t>
            </w:r>
          </w:p>
        </w:tc>
        <w:tc>
          <w:tcPr>
            <w:shd w:fill="auto" w:val="clear"/>
            <w:tcMar>
              <w:top w:w="100.0" w:type="dxa"/>
              <w:left w:w="100.0" w:type="dxa"/>
              <w:bottom w:w="100.0" w:type="dxa"/>
              <w:right w:w="100.0" w:type="dxa"/>
            </w:tcMar>
            <w:vAlign w:val="top"/>
          </w:tcPr>
          <w:p w:rsidR="00000000" w:rsidDel="00000000" w:rsidP="00000000" w:rsidRDefault="00000000" w:rsidRPr="00000000" w14:paraId="00002323">
            <w:pPr>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2324">
            <w:pPr>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2325">
            <w:pPr>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2326">
            <w:pPr>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2327">
            <w:pPr>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328">
            <w:pPr>
              <w:rPr/>
            </w:pPr>
            <w:r w:rsidDel="00000000" w:rsidR="00000000" w:rsidRPr="00000000">
              <w:rPr>
                <w:b w:val="1"/>
                <w:bCs w:val="1"/>
                <w:rtl w:val="0"/>
              </w:rPr>
              <w:t xml:space="preserve">VV-6A-04</w:t>
            </w:r>
            <w:r w:rsidDel="00000000" w:rsidR="00000000" w:rsidRPr="00000000">
              <w:rPr>
                <w:rtl w:val="0"/>
              </w:rPr>
              <w:t xml:space="preserve"> ICD payload</w:t>
            </w:r>
          </w:p>
        </w:tc>
        <w:tc>
          <w:tcPr>
            <w:shd w:fill="auto" w:val="clear"/>
            <w:tcMar>
              <w:top w:w="100.0" w:type="dxa"/>
              <w:left w:w="100.0" w:type="dxa"/>
              <w:bottom w:w="100.0" w:type="dxa"/>
              <w:right w:w="100.0" w:type="dxa"/>
            </w:tcMar>
            <w:vAlign w:val="top"/>
          </w:tcPr>
          <w:p w:rsidR="00000000" w:rsidDel="00000000" w:rsidP="00000000" w:rsidRDefault="00000000" w:rsidRPr="00000000" w14:paraId="00002329">
            <w:pPr>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232A">
            <w:pPr>
              <w:rPr/>
            </w:pPr>
            <w:r w:rsidDel="00000000" w:rsidR="00000000" w:rsidRPr="00000000">
              <w:rPr>
                <w:rtl w:val="0"/>
              </w:rPr>
              <w:t xml:space="preserve">Spec review</w:t>
            </w:r>
          </w:p>
        </w:tc>
        <w:tc>
          <w:tcPr>
            <w:shd w:fill="auto" w:val="clear"/>
            <w:tcMar>
              <w:top w:w="100.0" w:type="dxa"/>
              <w:left w:w="100.0" w:type="dxa"/>
              <w:bottom w:w="100.0" w:type="dxa"/>
              <w:right w:w="100.0" w:type="dxa"/>
            </w:tcMar>
            <w:vAlign w:val="top"/>
          </w:tcPr>
          <w:p w:rsidR="00000000" w:rsidDel="00000000" w:rsidP="00000000" w:rsidRDefault="00000000" w:rsidRPr="00000000" w14:paraId="0000232B">
            <w:pPr>
              <w:rPr/>
            </w:pPr>
            <w:r w:rsidDel="00000000" w:rsidR="00000000" w:rsidRPr="00000000">
              <w:rPr>
                <w:rtl w:val="0"/>
              </w:rPr>
              <w:t xml:space="preserve">Draft</w:t>
            </w:r>
          </w:p>
        </w:tc>
        <w:tc>
          <w:tcPr>
            <w:shd w:fill="auto" w:val="clear"/>
            <w:tcMar>
              <w:top w:w="100.0" w:type="dxa"/>
              <w:left w:w="100.0" w:type="dxa"/>
              <w:bottom w:w="100.0" w:type="dxa"/>
              <w:right w:w="100.0" w:type="dxa"/>
            </w:tcMar>
            <w:vAlign w:val="top"/>
          </w:tcPr>
          <w:p w:rsidR="00000000" w:rsidDel="00000000" w:rsidP="00000000" w:rsidRDefault="00000000" w:rsidRPr="00000000" w14:paraId="0000232C">
            <w:pPr>
              <w:rPr/>
            </w:pPr>
            <w:r w:rsidDel="00000000" w:rsidR="00000000" w:rsidRPr="00000000">
              <w:rPr>
                <w:rtl w:val="0"/>
              </w:rPr>
              <w:t xml:space="preserve">Test integrate</w:t>
            </w:r>
          </w:p>
        </w:tc>
        <w:tc>
          <w:tcPr>
            <w:shd w:fill="auto" w:val="clear"/>
            <w:tcMar>
              <w:top w:w="100.0" w:type="dxa"/>
              <w:left w:w="100.0" w:type="dxa"/>
              <w:bottom w:w="100.0" w:type="dxa"/>
              <w:right w:w="100.0" w:type="dxa"/>
            </w:tcMar>
            <w:vAlign w:val="top"/>
          </w:tcPr>
          <w:p w:rsidR="00000000" w:rsidDel="00000000" w:rsidP="00000000" w:rsidRDefault="00000000" w:rsidRPr="00000000" w14:paraId="0000232D">
            <w:pPr>
              <w:rPr/>
            </w:pPr>
            <w:r w:rsidDel="00000000" w:rsidR="00000000" w:rsidRPr="00000000">
              <w:rPr>
                <w:rtl w:val="0"/>
              </w:rPr>
              <w:t xml:space="preserve">Final</w:t>
            </w:r>
          </w:p>
        </w:tc>
        <w:tc>
          <w:tcPr>
            <w:shd w:fill="auto" w:val="clear"/>
            <w:tcMar>
              <w:top w:w="100.0" w:type="dxa"/>
              <w:left w:w="100.0" w:type="dxa"/>
              <w:bottom w:w="100.0" w:type="dxa"/>
              <w:right w:w="100.0" w:type="dxa"/>
            </w:tcMar>
            <w:vAlign w:val="top"/>
          </w:tcPr>
          <w:p w:rsidR="00000000" w:rsidDel="00000000" w:rsidP="00000000" w:rsidRDefault="00000000" w:rsidRPr="00000000" w14:paraId="0000232E">
            <w:pPr>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232F">
            <w:pPr>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2330">
            <w:pPr>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2331">
            <w:pPr>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2332">
            <w:pPr>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333">
            <w:pPr>
              <w:rPr/>
            </w:pPr>
            <w:r w:rsidDel="00000000" w:rsidR="00000000" w:rsidRPr="00000000">
              <w:rPr>
                <w:b w:val="1"/>
                <w:bCs w:val="1"/>
                <w:rtl w:val="0"/>
              </w:rPr>
              <w:t xml:space="preserve">VV-6A-05</w:t>
            </w:r>
            <w:r w:rsidDel="00000000" w:rsidR="00000000" w:rsidRPr="00000000">
              <w:rPr>
                <w:rtl w:val="0"/>
              </w:rPr>
              <w:t xml:space="preserve"> DPIA crypto</w:t>
            </w:r>
          </w:p>
        </w:tc>
        <w:tc>
          <w:tcPr>
            <w:shd w:fill="auto" w:val="clear"/>
            <w:tcMar>
              <w:top w:w="100.0" w:type="dxa"/>
              <w:left w:w="100.0" w:type="dxa"/>
              <w:bottom w:w="100.0" w:type="dxa"/>
              <w:right w:w="100.0" w:type="dxa"/>
            </w:tcMar>
            <w:vAlign w:val="top"/>
          </w:tcPr>
          <w:p w:rsidR="00000000" w:rsidDel="00000000" w:rsidP="00000000" w:rsidRDefault="00000000" w:rsidRPr="00000000" w14:paraId="00002334">
            <w:pPr>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2335">
            <w:pPr>
              <w:rPr/>
            </w:pPr>
            <w:r w:rsidDel="00000000" w:rsidR="00000000" w:rsidRPr="00000000">
              <w:rPr>
                <w:rtl w:val="0"/>
              </w:rPr>
              <w:t xml:space="preserve">Scope</w:t>
            </w:r>
          </w:p>
        </w:tc>
        <w:tc>
          <w:tcPr>
            <w:shd w:fill="auto" w:val="clear"/>
            <w:tcMar>
              <w:top w:w="100.0" w:type="dxa"/>
              <w:left w:w="100.0" w:type="dxa"/>
              <w:bottom w:w="100.0" w:type="dxa"/>
              <w:right w:w="100.0" w:type="dxa"/>
            </w:tcMar>
            <w:vAlign w:val="top"/>
          </w:tcPr>
          <w:p w:rsidR="00000000" w:rsidDel="00000000" w:rsidP="00000000" w:rsidRDefault="00000000" w:rsidRPr="00000000" w14:paraId="00002336">
            <w:pPr>
              <w:rPr/>
            </w:pPr>
            <w:r w:rsidDel="00000000" w:rsidR="00000000" w:rsidRPr="00000000">
              <w:rPr>
                <w:rtl w:val="0"/>
              </w:rPr>
              <w:t xml:space="preserve">Draft DPIA</w:t>
            </w:r>
          </w:p>
        </w:tc>
        <w:tc>
          <w:tcPr>
            <w:shd w:fill="auto" w:val="clear"/>
            <w:tcMar>
              <w:top w:w="100.0" w:type="dxa"/>
              <w:left w:w="100.0" w:type="dxa"/>
              <w:bottom w:w="100.0" w:type="dxa"/>
              <w:right w:w="100.0" w:type="dxa"/>
            </w:tcMar>
            <w:vAlign w:val="top"/>
          </w:tcPr>
          <w:p w:rsidR="00000000" w:rsidDel="00000000" w:rsidP="00000000" w:rsidRDefault="00000000" w:rsidRPr="00000000" w14:paraId="00002337">
            <w:pPr>
              <w:rPr/>
            </w:pPr>
            <w:r w:rsidDel="00000000" w:rsidR="00000000" w:rsidRPr="00000000">
              <w:rPr>
                <w:rtl w:val="0"/>
              </w:rPr>
              <w:t xml:space="preserve">PoC dev</w:t>
            </w:r>
          </w:p>
        </w:tc>
        <w:tc>
          <w:tcPr>
            <w:shd w:fill="auto" w:val="clear"/>
            <w:tcMar>
              <w:top w:w="100.0" w:type="dxa"/>
              <w:left w:w="100.0" w:type="dxa"/>
              <w:bottom w:w="100.0" w:type="dxa"/>
              <w:right w:w="100.0" w:type="dxa"/>
            </w:tcMar>
            <w:vAlign w:val="top"/>
          </w:tcPr>
          <w:p w:rsidR="00000000" w:rsidDel="00000000" w:rsidP="00000000" w:rsidRDefault="00000000" w:rsidRPr="00000000" w14:paraId="00002338">
            <w:pPr>
              <w:rPr/>
            </w:pPr>
            <w:r w:rsidDel="00000000" w:rsidR="00000000" w:rsidRPr="00000000">
              <w:rPr>
                <w:rtl w:val="0"/>
              </w:rPr>
              <w:t xml:space="preserve">Audit</w:t>
            </w:r>
          </w:p>
        </w:tc>
        <w:tc>
          <w:tcPr>
            <w:shd w:fill="auto" w:val="clear"/>
            <w:tcMar>
              <w:top w:w="100.0" w:type="dxa"/>
              <w:left w:w="100.0" w:type="dxa"/>
              <w:bottom w:w="100.0" w:type="dxa"/>
              <w:right w:w="100.0" w:type="dxa"/>
            </w:tcMar>
            <w:vAlign w:val="top"/>
          </w:tcPr>
          <w:p w:rsidR="00000000" w:rsidDel="00000000" w:rsidP="00000000" w:rsidRDefault="00000000" w:rsidRPr="00000000" w14:paraId="00002339">
            <w:pPr>
              <w:rPr/>
            </w:pPr>
            <w:r w:rsidDel="00000000" w:rsidR="00000000" w:rsidRPr="00000000">
              <w:rPr>
                <w:rtl w:val="0"/>
              </w:rPr>
              <w:t xml:space="preserve">Review</w:t>
            </w:r>
          </w:p>
        </w:tc>
        <w:tc>
          <w:tcPr>
            <w:shd w:fill="auto" w:val="clear"/>
            <w:tcMar>
              <w:top w:w="100.0" w:type="dxa"/>
              <w:left w:w="100.0" w:type="dxa"/>
              <w:bottom w:w="100.0" w:type="dxa"/>
              <w:right w:w="100.0" w:type="dxa"/>
            </w:tcMar>
            <w:vAlign w:val="top"/>
          </w:tcPr>
          <w:p w:rsidR="00000000" w:rsidDel="00000000" w:rsidP="00000000" w:rsidRDefault="00000000" w:rsidRPr="00000000" w14:paraId="0000233A">
            <w:pPr>
              <w:rPr/>
            </w:pPr>
            <w:r w:rsidDel="00000000" w:rsidR="00000000" w:rsidRPr="00000000">
              <w:rPr>
                <w:rtl w:val="0"/>
              </w:rPr>
              <w:t xml:space="preserve">Final</w:t>
            </w:r>
          </w:p>
        </w:tc>
        <w:tc>
          <w:tcPr>
            <w:shd w:fill="auto" w:val="clear"/>
            <w:tcMar>
              <w:top w:w="100.0" w:type="dxa"/>
              <w:left w:w="100.0" w:type="dxa"/>
              <w:bottom w:w="100.0" w:type="dxa"/>
              <w:right w:w="100.0" w:type="dxa"/>
            </w:tcMar>
            <w:vAlign w:val="top"/>
          </w:tcPr>
          <w:p w:rsidR="00000000" w:rsidDel="00000000" w:rsidP="00000000" w:rsidRDefault="00000000" w:rsidRPr="00000000" w14:paraId="0000233B">
            <w:pPr>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233C">
            <w:pPr>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233D">
            <w:pPr>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33E">
            <w:pPr>
              <w:rPr/>
            </w:pPr>
            <w:r w:rsidDel="00000000" w:rsidR="00000000" w:rsidRPr="00000000">
              <w:rPr>
                <w:b w:val="1"/>
                <w:bCs w:val="1"/>
                <w:rtl w:val="0"/>
              </w:rPr>
              <w:t xml:space="preserve">VV-6A-06</w:t>
            </w:r>
            <w:r w:rsidDel="00000000" w:rsidR="00000000" w:rsidRPr="00000000">
              <w:rPr>
                <w:rtl w:val="0"/>
              </w:rPr>
              <w:t xml:space="preserve"> Dispiegamento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233F">
            <w:pPr>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2340">
            <w:pPr>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2341">
            <w:pPr>
              <w:rPr/>
            </w:pPr>
            <w:r w:rsidDel="00000000" w:rsidR="00000000" w:rsidRPr="00000000">
              <w:rPr>
                <w:rtl w:val="0"/>
              </w:rPr>
              <w:t xml:space="preserve">Tabletop setup</w:t>
            </w:r>
          </w:p>
        </w:tc>
        <w:tc>
          <w:tcPr>
            <w:shd w:fill="auto" w:val="clear"/>
            <w:tcMar>
              <w:top w:w="100.0" w:type="dxa"/>
              <w:left w:w="100.0" w:type="dxa"/>
              <w:bottom w:w="100.0" w:type="dxa"/>
              <w:right w:w="100.0" w:type="dxa"/>
            </w:tcMar>
            <w:vAlign w:val="top"/>
          </w:tcPr>
          <w:p w:rsidR="00000000" w:rsidDel="00000000" w:rsidP="00000000" w:rsidRDefault="00000000" w:rsidRPr="00000000" w14:paraId="00002342">
            <w:pPr>
              <w:rPr/>
            </w:pPr>
            <w:r w:rsidDel="00000000" w:rsidR="00000000" w:rsidRPr="00000000">
              <w:rPr>
                <w:rtl w:val="0"/>
              </w:rPr>
              <w:t xml:space="preserve">Demo</w:t>
            </w:r>
          </w:p>
        </w:tc>
        <w:tc>
          <w:tcPr>
            <w:shd w:fill="auto" w:val="clear"/>
            <w:tcMar>
              <w:top w:w="100.0" w:type="dxa"/>
              <w:left w:w="100.0" w:type="dxa"/>
              <w:bottom w:w="100.0" w:type="dxa"/>
              <w:right w:w="100.0" w:type="dxa"/>
            </w:tcMar>
            <w:vAlign w:val="top"/>
          </w:tcPr>
          <w:p w:rsidR="00000000" w:rsidDel="00000000" w:rsidP="00000000" w:rsidRDefault="00000000" w:rsidRPr="00000000" w14:paraId="00002343">
            <w:pPr>
              <w:rPr/>
            </w:pPr>
            <w:r w:rsidDel="00000000" w:rsidR="00000000" w:rsidRPr="00000000">
              <w:rPr>
                <w:rtl w:val="0"/>
              </w:rPr>
              <w:t xml:space="preserve">Lessons</w:t>
            </w:r>
          </w:p>
        </w:tc>
        <w:tc>
          <w:tcPr>
            <w:shd w:fill="auto" w:val="clear"/>
            <w:tcMar>
              <w:top w:w="100.0" w:type="dxa"/>
              <w:left w:w="100.0" w:type="dxa"/>
              <w:bottom w:w="100.0" w:type="dxa"/>
              <w:right w:w="100.0" w:type="dxa"/>
            </w:tcMar>
            <w:vAlign w:val="top"/>
          </w:tcPr>
          <w:p w:rsidR="00000000" w:rsidDel="00000000" w:rsidP="00000000" w:rsidRDefault="00000000" w:rsidRPr="00000000" w14:paraId="00002344">
            <w:pPr>
              <w:rPr/>
            </w:pPr>
            <w:r w:rsidDel="00000000" w:rsidR="00000000" w:rsidRPr="00000000">
              <w:rPr>
                <w:rtl w:val="0"/>
              </w:rPr>
              <w:t xml:space="preserve">Report</w:t>
            </w:r>
          </w:p>
        </w:tc>
        <w:tc>
          <w:tcPr>
            <w:shd w:fill="auto" w:val="clear"/>
            <w:tcMar>
              <w:top w:w="100.0" w:type="dxa"/>
              <w:left w:w="100.0" w:type="dxa"/>
              <w:bottom w:w="100.0" w:type="dxa"/>
              <w:right w:w="100.0" w:type="dxa"/>
            </w:tcMar>
            <w:vAlign w:val="top"/>
          </w:tcPr>
          <w:p w:rsidR="00000000" w:rsidDel="00000000" w:rsidP="00000000" w:rsidRDefault="00000000" w:rsidRPr="00000000" w14:paraId="00002345">
            <w:pPr>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2346">
            <w:pPr>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2347">
            <w:pPr>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2348">
            <w:pPr>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349">
            <w:pPr>
              <w:rPr/>
            </w:pPr>
            <w:r w:rsidDel="00000000" w:rsidR="00000000" w:rsidRPr="00000000">
              <w:rPr>
                <w:b w:val="1"/>
                <w:bCs w:val="1"/>
                <w:rtl w:val="0"/>
              </w:rPr>
              <w:t xml:space="preserve">VV-6A-07</w:t>
            </w:r>
            <w:r w:rsidDel="00000000" w:rsidR="00000000" w:rsidRPr="00000000">
              <w:rPr>
                <w:rtl w:val="0"/>
              </w:rPr>
              <w:t xml:space="preserve"> Spettro AGCOM</w:t>
            </w:r>
          </w:p>
        </w:tc>
        <w:tc>
          <w:tcPr>
            <w:shd w:fill="auto" w:val="clear"/>
            <w:tcMar>
              <w:top w:w="100.0" w:type="dxa"/>
              <w:left w:w="100.0" w:type="dxa"/>
              <w:bottom w:w="100.0" w:type="dxa"/>
              <w:right w:w="100.0" w:type="dxa"/>
            </w:tcMar>
            <w:vAlign w:val="top"/>
          </w:tcPr>
          <w:p w:rsidR="00000000" w:rsidDel="00000000" w:rsidP="00000000" w:rsidRDefault="00000000" w:rsidRPr="00000000" w14:paraId="0000234A">
            <w:pPr>
              <w:rPr/>
            </w:pPr>
            <w:r w:rsidDel="00000000" w:rsidR="00000000" w:rsidRPr="00000000">
              <w:rPr>
                <w:rtl w:val="0"/>
              </w:rPr>
              <w:t xml:space="preserve">Setup</w:t>
            </w:r>
          </w:p>
        </w:tc>
        <w:tc>
          <w:tcPr>
            <w:shd w:fill="auto" w:val="clear"/>
            <w:tcMar>
              <w:top w:w="100.0" w:type="dxa"/>
              <w:left w:w="100.0" w:type="dxa"/>
              <w:bottom w:w="100.0" w:type="dxa"/>
              <w:right w:w="100.0" w:type="dxa"/>
            </w:tcMar>
            <w:vAlign w:val="top"/>
          </w:tcPr>
          <w:p w:rsidR="00000000" w:rsidDel="00000000" w:rsidP="00000000" w:rsidRDefault="00000000" w:rsidRPr="00000000" w14:paraId="0000234B">
            <w:pPr>
              <w:rPr/>
            </w:pPr>
            <w:r w:rsidDel="00000000" w:rsidR="00000000" w:rsidRPr="00000000">
              <w:rPr>
                <w:rtl w:val="0"/>
              </w:rPr>
              <w:t xml:space="preserve">Consultazione</w:t>
            </w:r>
          </w:p>
        </w:tc>
        <w:tc>
          <w:tcPr>
            <w:shd w:fill="auto" w:val="clear"/>
            <w:tcMar>
              <w:top w:w="100.0" w:type="dxa"/>
              <w:left w:w="100.0" w:type="dxa"/>
              <w:bottom w:w="100.0" w:type="dxa"/>
              <w:right w:w="100.0" w:type="dxa"/>
            </w:tcMar>
            <w:vAlign w:val="top"/>
          </w:tcPr>
          <w:p w:rsidR="00000000" w:rsidDel="00000000" w:rsidP="00000000" w:rsidRDefault="00000000" w:rsidRPr="00000000" w14:paraId="0000234C">
            <w:pPr>
              <w:rPr/>
            </w:pPr>
            <w:r w:rsidDel="00000000" w:rsidR="00000000" w:rsidRPr="00000000">
              <w:rPr>
                <w:rtl w:val="0"/>
              </w:rPr>
              <w:t xml:space="preserve">Study</w:t>
            </w:r>
          </w:p>
        </w:tc>
        <w:tc>
          <w:tcPr>
            <w:shd w:fill="auto" w:val="clear"/>
            <w:tcMar>
              <w:top w:w="100.0" w:type="dxa"/>
              <w:left w:w="100.0" w:type="dxa"/>
              <w:bottom w:w="100.0" w:type="dxa"/>
              <w:right w:w="100.0" w:type="dxa"/>
            </w:tcMar>
            <w:vAlign w:val="top"/>
          </w:tcPr>
          <w:p w:rsidR="00000000" w:rsidDel="00000000" w:rsidP="00000000" w:rsidRDefault="00000000" w:rsidRPr="00000000" w14:paraId="0000234D">
            <w:pPr>
              <w:rPr/>
            </w:pPr>
            <w:r w:rsidDel="00000000" w:rsidR="00000000" w:rsidRPr="00000000">
              <w:rPr>
                <w:rtl w:val="0"/>
              </w:rPr>
              <w:t xml:space="preserve">Report</w:t>
            </w:r>
          </w:p>
        </w:tc>
        <w:tc>
          <w:tcPr>
            <w:shd w:fill="auto" w:val="clear"/>
            <w:tcMar>
              <w:top w:w="100.0" w:type="dxa"/>
              <w:left w:w="100.0" w:type="dxa"/>
              <w:bottom w:w="100.0" w:type="dxa"/>
              <w:right w:w="100.0" w:type="dxa"/>
            </w:tcMar>
            <w:vAlign w:val="top"/>
          </w:tcPr>
          <w:p w:rsidR="00000000" w:rsidDel="00000000" w:rsidP="00000000" w:rsidRDefault="00000000" w:rsidRPr="00000000" w14:paraId="0000234E">
            <w:pPr>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234F">
            <w:pPr>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2350">
            <w:pPr>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2351">
            <w:pPr>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2352">
            <w:pPr>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2353">
            <w:pPr>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354">
            <w:pPr>
              <w:rPr/>
            </w:pPr>
            <w:r w:rsidDel="00000000" w:rsidR="00000000" w:rsidRPr="00000000">
              <w:rPr>
                <w:b w:val="1"/>
                <w:bCs w:val="1"/>
                <w:rtl w:val="0"/>
              </w:rPr>
              <w:t xml:space="preserve">VV-6A-08</w:t>
            </w:r>
            <w:r w:rsidDel="00000000" w:rsidR="00000000" w:rsidRPr="00000000">
              <w:rPr>
                <w:rtl w:val="0"/>
              </w:rPr>
              <w:t xml:space="preserve"> SORA ENAC</w:t>
            </w:r>
          </w:p>
        </w:tc>
        <w:tc>
          <w:tcPr>
            <w:shd w:fill="auto" w:val="clear"/>
            <w:tcMar>
              <w:top w:w="100.0" w:type="dxa"/>
              <w:left w:w="100.0" w:type="dxa"/>
              <w:bottom w:w="100.0" w:type="dxa"/>
              <w:right w:w="100.0" w:type="dxa"/>
            </w:tcMar>
            <w:vAlign w:val="top"/>
          </w:tcPr>
          <w:p w:rsidR="00000000" w:rsidDel="00000000" w:rsidP="00000000" w:rsidRDefault="00000000" w:rsidRPr="00000000" w14:paraId="00002355">
            <w:pPr>
              <w:rPr/>
            </w:pPr>
            <w:r w:rsidDel="00000000" w:rsidR="00000000" w:rsidRPr="00000000">
              <w:rPr>
                <w:rtl w:val="0"/>
              </w:rPr>
              <w:t xml:space="preserve">Setup</w:t>
            </w:r>
          </w:p>
        </w:tc>
        <w:tc>
          <w:tcPr>
            <w:shd w:fill="auto" w:val="clear"/>
            <w:tcMar>
              <w:top w:w="100.0" w:type="dxa"/>
              <w:left w:w="100.0" w:type="dxa"/>
              <w:bottom w:w="100.0" w:type="dxa"/>
              <w:right w:w="100.0" w:type="dxa"/>
            </w:tcMar>
            <w:vAlign w:val="top"/>
          </w:tcPr>
          <w:p w:rsidR="00000000" w:rsidDel="00000000" w:rsidP="00000000" w:rsidRDefault="00000000" w:rsidRPr="00000000" w14:paraId="00002356">
            <w:pPr>
              <w:rPr/>
            </w:pPr>
            <w:r w:rsidDel="00000000" w:rsidR="00000000" w:rsidRPr="00000000">
              <w:rPr>
                <w:rtl w:val="0"/>
              </w:rPr>
              <w:t xml:space="preserve">Pre-app</w:t>
            </w:r>
          </w:p>
        </w:tc>
        <w:tc>
          <w:tcPr>
            <w:shd w:fill="auto" w:val="clear"/>
            <w:tcMar>
              <w:top w:w="100.0" w:type="dxa"/>
              <w:left w:w="100.0" w:type="dxa"/>
              <w:bottom w:w="100.0" w:type="dxa"/>
              <w:right w:w="100.0" w:type="dxa"/>
            </w:tcMar>
            <w:vAlign w:val="top"/>
          </w:tcPr>
          <w:p w:rsidR="00000000" w:rsidDel="00000000" w:rsidP="00000000" w:rsidRDefault="00000000" w:rsidRPr="00000000" w14:paraId="00002357">
            <w:pPr>
              <w:rPr/>
            </w:pPr>
            <w:r w:rsidDel="00000000" w:rsidR="00000000" w:rsidRPr="00000000">
              <w:rPr>
                <w:rtl w:val="0"/>
              </w:rPr>
              <w:t xml:space="preserve">Assessment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2358">
            <w:pPr>
              <w:rPr/>
            </w:pPr>
            <w:r w:rsidDel="00000000" w:rsidR="00000000" w:rsidRPr="00000000">
              <w:rPr>
                <w:rtl w:val="0"/>
              </w:rPr>
              <w:t xml:space="preserve">ENAC feedback</w:t>
            </w:r>
          </w:p>
        </w:tc>
        <w:tc>
          <w:tcPr>
            <w:shd w:fill="auto" w:val="clear"/>
            <w:tcMar>
              <w:top w:w="100.0" w:type="dxa"/>
              <w:left w:w="100.0" w:type="dxa"/>
              <w:bottom w:w="100.0" w:type="dxa"/>
              <w:right w:w="100.0" w:type="dxa"/>
            </w:tcMar>
            <w:vAlign w:val="top"/>
          </w:tcPr>
          <w:p w:rsidR="00000000" w:rsidDel="00000000" w:rsidP="00000000" w:rsidRDefault="00000000" w:rsidRPr="00000000" w14:paraId="00002359">
            <w:pPr>
              <w:rPr/>
            </w:pPr>
            <w:r w:rsidDel="00000000" w:rsidR="00000000" w:rsidRPr="00000000">
              <w:rPr>
                <w:rtl w:val="0"/>
              </w:rPr>
              <w:t xml:space="preserve">Report</w:t>
            </w:r>
          </w:p>
        </w:tc>
        <w:tc>
          <w:tcPr>
            <w:shd w:fill="auto" w:val="clear"/>
            <w:tcMar>
              <w:top w:w="100.0" w:type="dxa"/>
              <w:left w:w="100.0" w:type="dxa"/>
              <w:bottom w:w="100.0" w:type="dxa"/>
              <w:right w:w="100.0" w:type="dxa"/>
            </w:tcMar>
            <w:vAlign w:val="top"/>
          </w:tcPr>
          <w:p w:rsidR="00000000" w:rsidDel="00000000" w:rsidP="00000000" w:rsidRDefault="00000000" w:rsidRPr="00000000" w14:paraId="0000235A">
            <w:pPr>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235B">
            <w:pPr>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235C">
            <w:pPr>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235D">
            <w:pPr>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235E">
            <w:pPr>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35F">
            <w:pPr>
              <w:rPr/>
            </w:pPr>
            <w:r w:rsidDel="00000000" w:rsidR="00000000" w:rsidRPr="00000000">
              <w:rPr>
                <w:b w:val="1"/>
                <w:bCs w:val="1"/>
                <w:rtl w:val="0"/>
              </w:rPr>
              <w:t xml:space="preserve">VV-6A-09</w:t>
            </w:r>
            <w:r w:rsidDel="00000000" w:rsidR="00000000" w:rsidRPr="00000000">
              <w:rPr>
                <w:rtl w:val="0"/>
              </w:rPr>
              <w:t xml:space="preserve"> Diagnostica</w:t>
            </w:r>
          </w:p>
        </w:tc>
        <w:tc>
          <w:tcPr>
            <w:shd w:fill="auto" w:val="clear"/>
            <w:tcMar>
              <w:top w:w="100.0" w:type="dxa"/>
              <w:left w:w="100.0" w:type="dxa"/>
              <w:bottom w:w="100.0" w:type="dxa"/>
              <w:right w:w="100.0" w:type="dxa"/>
            </w:tcMar>
            <w:vAlign w:val="top"/>
          </w:tcPr>
          <w:p w:rsidR="00000000" w:rsidDel="00000000" w:rsidP="00000000" w:rsidRDefault="00000000" w:rsidRPr="00000000" w14:paraId="00002360">
            <w:pPr>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2361">
            <w:pPr>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2362">
            <w:pPr>
              <w:rPr/>
            </w:pPr>
            <w:r w:rsidDel="00000000" w:rsidR="00000000" w:rsidRPr="00000000">
              <w:rPr>
                <w:rtl w:val="0"/>
              </w:rPr>
              <w:t xml:space="preserve">Spec</w:t>
            </w:r>
          </w:p>
        </w:tc>
        <w:tc>
          <w:tcPr>
            <w:shd w:fill="auto" w:val="clear"/>
            <w:tcMar>
              <w:top w:w="100.0" w:type="dxa"/>
              <w:left w:w="100.0" w:type="dxa"/>
              <w:bottom w:w="100.0" w:type="dxa"/>
              <w:right w:w="100.0" w:type="dxa"/>
            </w:tcMar>
            <w:vAlign w:val="top"/>
          </w:tcPr>
          <w:p w:rsidR="00000000" w:rsidDel="00000000" w:rsidP="00000000" w:rsidRDefault="00000000" w:rsidRPr="00000000" w14:paraId="00002363">
            <w:pPr>
              <w:rPr/>
            </w:pPr>
            <w:r w:rsidDel="00000000" w:rsidR="00000000" w:rsidRPr="00000000">
              <w:rPr>
                <w:rtl w:val="0"/>
              </w:rPr>
              <w:t xml:space="preserve">Test</w:t>
            </w:r>
          </w:p>
        </w:tc>
        <w:tc>
          <w:tcPr>
            <w:shd w:fill="auto" w:val="clear"/>
            <w:tcMar>
              <w:top w:w="100.0" w:type="dxa"/>
              <w:left w:w="100.0" w:type="dxa"/>
              <w:bottom w:w="100.0" w:type="dxa"/>
              <w:right w:w="100.0" w:type="dxa"/>
            </w:tcMar>
            <w:vAlign w:val="top"/>
          </w:tcPr>
          <w:p w:rsidR="00000000" w:rsidDel="00000000" w:rsidP="00000000" w:rsidRDefault="00000000" w:rsidRPr="00000000" w14:paraId="00002364">
            <w:pPr>
              <w:rPr/>
            </w:pPr>
            <w:r w:rsidDel="00000000" w:rsidR="00000000" w:rsidRPr="00000000">
              <w:rPr>
                <w:rtl w:val="0"/>
              </w:rPr>
              <w:t xml:space="preserve">Report</w:t>
            </w:r>
          </w:p>
        </w:tc>
        <w:tc>
          <w:tcPr>
            <w:shd w:fill="auto" w:val="clear"/>
            <w:tcMar>
              <w:top w:w="100.0" w:type="dxa"/>
              <w:left w:w="100.0" w:type="dxa"/>
              <w:bottom w:w="100.0" w:type="dxa"/>
              <w:right w:w="100.0" w:type="dxa"/>
            </w:tcMar>
            <w:vAlign w:val="top"/>
          </w:tcPr>
          <w:p w:rsidR="00000000" w:rsidDel="00000000" w:rsidP="00000000" w:rsidRDefault="00000000" w:rsidRPr="00000000" w14:paraId="00002365">
            <w:pPr>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2366">
            <w:pPr>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2367">
            <w:pPr>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2368">
            <w:pPr>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2369">
            <w:pPr>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36A">
            <w:pPr>
              <w:rPr/>
            </w:pPr>
            <w:r w:rsidDel="00000000" w:rsidR="00000000" w:rsidRPr="00000000">
              <w:rPr>
                <w:b w:val="1"/>
                <w:bCs w:val="1"/>
                <w:rtl w:val="0"/>
              </w:rPr>
              <w:t xml:space="preserve">VV-6A-10</w:t>
            </w:r>
            <w:r w:rsidDel="00000000" w:rsidR="00000000" w:rsidRPr="00000000">
              <w:rPr>
                <w:rtl w:val="0"/>
              </w:rPr>
              <w:t xml:space="preserve"> Struttura FEA</w:t>
            </w:r>
          </w:p>
        </w:tc>
        <w:tc>
          <w:tcPr>
            <w:shd w:fill="auto" w:val="clear"/>
            <w:tcMar>
              <w:top w:w="100.0" w:type="dxa"/>
              <w:left w:w="100.0" w:type="dxa"/>
              <w:bottom w:w="100.0" w:type="dxa"/>
              <w:right w:w="100.0" w:type="dxa"/>
            </w:tcMar>
            <w:vAlign w:val="top"/>
          </w:tcPr>
          <w:p w:rsidR="00000000" w:rsidDel="00000000" w:rsidP="00000000" w:rsidRDefault="00000000" w:rsidRPr="00000000" w14:paraId="0000236B">
            <w:pPr>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236C">
            <w:pPr>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236D">
            <w:pPr>
              <w:rPr/>
            </w:pPr>
            <w:r w:rsidDel="00000000" w:rsidR="00000000" w:rsidRPr="00000000">
              <w:rPr>
                <w:rtl w:val="0"/>
              </w:rPr>
              <w:t xml:space="preserve">Modeling</w:t>
            </w:r>
          </w:p>
        </w:tc>
        <w:tc>
          <w:tcPr>
            <w:shd w:fill="auto" w:val="clear"/>
            <w:tcMar>
              <w:top w:w="100.0" w:type="dxa"/>
              <w:left w:w="100.0" w:type="dxa"/>
              <w:bottom w:w="100.0" w:type="dxa"/>
              <w:right w:w="100.0" w:type="dxa"/>
            </w:tcMar>
            <w:vAlign w:val="top"/>
          </w:tcPr>
          <w:p w:rsidR="00000000" w:rsidDel="00000000" w:rsidP="00000000" w:rsidRDefault="00000000" w:rsidRPr="00000000" w14:paraId="0000236E">
            <w:pPr>
              <w:rPr/>
            </w:pPr>
            <w:r w:rsidDel="00000000" w:rsidR="00000000" w:rsidRPr="00000000">
              <w:rPr>
                <w:rtl w:val="0"/>
              </w:rPr>
              <w:t xml:space="preserve">Analysis</w:t>
            </w:r>
          </w:p>
        </w:tc>
        <w:tc>
          <w:tcPr>
            <w:shd w:fill="auto" w:val="clear"/>
            <w:tcMar>
              <w:top w:w="100.0" w:type="dxa"/>
              <w:left w:w="100.0" w:type="dxa"/>
              <w:bottom w:w="100.0" w:type="dxa"/>
              <w:right w:w="100.0" w:type="dxa"/>
            </w:tcMar>
            <w:vAlign w:val="top"/>
          </w:tcPr>
          <w:p w:rsidR="00000000" w:rsidDel="00000000" w:rsidP="00000000" w:rsidRDefault="00000000" w:rsidRPr="00000000" w14:paraId="0000236F">
            <w:pPr>
              <w:rPr/>
            </w:pPr>
            <w:r w:rsidDel="00000000" w:rsidR="00000000" w:rsidRPr="00000000">
              <w:rPr>
                <w:rtl w:val="0"/>
              </w:rPr>
              <w:t xml:space="preserve">Report</w:t>
            </w:r>
          </w:p>
        </w:tc>
        <w:tc>
          <w:tcPr>
            <w:shd w:fill="auto" w:val="clear"/>
            <w:tcMar>
              <w:top w:w="100.0" w:type="dxa"/>
              <w:left w:w="100.0" w:type="dxa"/>
              <w:bottom w:w="100.0" w:type="dxa"/>
              <w:right w:w="100.0" w:type="dxa"/>
            </w:tcMar>
            <w:vAlign w:val="top"/>
          </w:tcPr>
          <w:p w:rsidR="00000000" w:rsidDel="00000000" w:rsidP="00000000" w:rsidRDefault="00000000" w:rsidRPr="00000000" w14:paraId="00002370">
            <w:pPr>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2371">
            <w:pPr>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2372">
            <w:pPr>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2373">
            <w:pPr>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2374">
            <w:pPr>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375">
            <w:pPr>
              <w:rPr/>
            </w:pPr>
            <w:r w:rsidDel="00000000" w:rsidR="00000000" w:rsidRPr="00000000">
              <w:rPr>
                <w:b w:val="1"/>
                <w:bCs w:val="1"/>
                <w:rtl w:val="0"/>
              </w:rPr>
              <w:t xml:space="preserve">VV-6A-11</w:t>
            </w:r>
            <w:r w:rsidDel="00000000" w:rsidR="00000000" w:rsidRPr="00000000">
              <w:rPr>
                <w:rtl w:val="0"/>
              </w:rPr>
              <w:t xml:space="preserve"> Affidabilità</w:t>
            </w:r>
          </w:p>
        </w:tc>
        <w:tc>
          <w:tcPr>
            <w:shd w:fill="auto" w:val="clear"/>
            <w:tcMar>
              <w:top w:w="100.0" w:type="dxa"/>
              <w:left w:w="100.0" w:type="dxa"/>
              <w:bottom w:w="100.0" w:type="dxa"/>
              <w:right w:w="100.0" w:type="dxa"/>
            </w:tcMar>
            <w:vAlign w:val="top"/>
          </w:tcPr>
          <w:p w:rsidR="00000000" w:rsidDel="00000000" w:rsidP="00000000" w:rsidRDefault="00000000" w:rsidRPr="00000000" w14:paraId="00002376">
            <w:pPr>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2377">
            <w:pPr>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2378">
            <w:pPr>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2379">
            <w:pPr>
              <w:rPr/>
            </w:pPr>
            <w:r w:rsidDel="00000000" w:rsidR="00000000" w:rsidRPr="00000000">
              <w:rPr>
                <w:rtl w:val="0"/>
              </w:rPr>
              <w:t xml:space="preserve">Model</w:t>
            </w:r>
          </w:p>
        </w:tc>
        <w:tc>
          <w:tcPr>
            <w:shd w:fill="auto" w:val="clear"/>
            <w:tcMar>
              <w:top w:w="100.0" w:type="dxa"/>
              <w:left w:w="100.0" w:type="dxa"/>
              <w:bottom w:w="100.0" w:type="dxa"/>
              <w:right w:w="100.0" w:type="dxa"/>
            </w:tcMar>
            <w:vAlign w:val="top"/>
          </w:tcPr>
          <w:p w:rsidR="00000000" w:rsidDel="00000000" w:rsidP="00000000" w:rsidRDefault="00000000" w:rsidRPr="00000000" w14:paraId="0000237A">
            <w:pPr>
              <w:rPr/>
            </w:pPr>
            <w:r w:rsidDel="00000000" w:rsidR="00000000" w:rsidRPr="00000000">
              <w:rPr>
                <w:rtl w:val="0"/>
              </w:rPr>
              <w:t xml:space="preserve">Analysis</w:t>
            </w:r>
          </w:p>
        </w:tc>
        <w:tc>
          <w:tcPr>
            <w:shd w:fill="auto" w:val="clear"/>
            <w:tcMar>
              <w:top w:w="100.0" w:type="dxa"/>
              <w:left w:w="100.0" w:type="dxa"/>
              <w:bottom w:w="100.0" w:type="dxa"/>
              <w:right w:w="100.0" w:type="dxa"/>
            </w:tcMar>
            <w:vAlign w:val="top"/>
          </w:tcPr>
          <w:p w:rsidR="00000000" w:rsidDel="00000000" w:rsidP="00000000" w:rsidRDefault="00000000" w:rsidRPr="00000000" w14:paraId="0000237B">
            <w:pPr>
              <w:rPr/>
            </w:pPr>
            <w:r w:rsidDel="00000000" w:rsidR="00000000" w:rsidRPr="00000000">
              <w:rPr>
                <w:rtl w:val="0"/>
              </w:rPr>
              <w:t xml:space="preserve">Report</w:t>
            </w:r>
          </w:p>
        </w:tc>
        <w:tc>
          <w:tcPr>
            <w:shd w:fill="auto" w:val="clear"/>
            <w:tcMar>
              <w:top w:w="100.0" w:type="dxa"/>
              <w:left w:w="100.0" w:type="dxa"/>
              <w:bottom w:w="100.0" w:type="dxa"/>
              <w:right w:w="100.0" w:type="dxa"/>
            </w:tcMar>
            <w:vAlign w:val="top"/>
          </w:tcPr>
          <w:p w:rsidR="00000000" w:rsidDel="00000000" w:rsidP="00000000" w:rsidRDefault="00000000" w:rsidRPr="00000000" w14:paraId="0000237C">
            <w:pPr>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237D">
            <w:pPr>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237E">
            <w:pPr>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237F">
            <w:pPr>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380">
            <w:pPr>
              <w:rPr/>
            </w:pPr>
            <w:r w:rsidDel="00000000" w:rsidR="00000000" w:rsidRPr="00000000">
              <w:rPr>
                <w:b w:val="1"/>
                <w:bCs w:val="1"/>
                <w:rtl w:val="0"/>
              </w:rPr>
              <w:t xml:space="preserve">VV-6A-12</w:t>
            </w:r>
            <w:r w:rsidDel="00000000" w:rsidR="00000000" w:rsidRPr="00000000">
              <w:rPr>
                <w:rtl w:val="0"/>
              </w:rPr>
              <w:t xml:space="preserve"> Cooperative</w:t>
            </w:r>
          </w:p>
        </w:tc>
        <w:tc>
          <w:tcPr>
            <w:shd w:fill="auto" w:val="clear"/>
            <w:tcMar>
              <w:top w:w="100.0" w:type="dxa"/>
              <w:left w:w="100.0" w:type="dxa"/>
              <w:bottom w:w="100.0" w:type="dxa"/>
              <w:right w:w="100.0" w:type="dxa"/>
            </w:tcMar>
            <w:vAlign w:val="top"/>
          </w:tcPr>
          <w:p w:rsidR="00000000" w:rsidDel="00000000" w:rsidP="00000000" w:rsidRDefault="00000000" w:rsidRPr="00000000" w14:paraId="00002381">
            <w:pPr>
              <w:rPr/>
            </w:pPr>
            <w:r w:rsidDel="00000000" w:rsidR="00000000" w:rsidRPr="00000000">
              <w:rPr>
                <w:rtl w:val="0"/>
              </w:rPr>
              <w:t xml:space="preserve">W1</w:t>
            </w:r>
          </w:p>
        </w:tc>
        <w:tc>
          <w:tcPr>
            <w:shd w:fill="auto" w:val="clear"/>
            <w:tcMar>
              <w:top w:w="100.0" w:type="dxa"/>
              <w:left w:w="100.0" w:type="dxa"/>
              <w:bottom w:w="100.0" w:type="dxa"/>
              <w:right w:w="100.0" w:type="dxa"/>
            </w:tcMar>
            <w:vAlign w:val="top"/>
          </w:tcPr>
          <w:p w:rsidR="00000000" w:rsidDel="00000000" w:rsidP="00000000" w:rsidRDefault="00000000" w:rsidRPr="00000000" w14:paraId="00002382">
            <w:pPr>
              <w:rPr/>
            </w:pPr>
            <w:r w:rsidDel="00000000" w:rsidR="00000000" w:rsidRPr="00000000">
              <w:rPr>
                <w:rtl w:val="0"/>
              </w:rPr>
              <w:t xml:space="preserve">W2</w:t>
            </w:r>
          </w:p>
        </w:tc>
        <w:tc>
          <w:tcPr>
            <w:shd w:fill="auto" w:val="clear"/>
            <w:tcMar>
              <w:top w:w="100.0" w:type="dxa"/>
              <w:left w:w="100.0" w:type="dxa"/>
              <w:bottom w:w="100.0" w:type="dxa"/>
              <w:right w:w="100.0" w:type="dxa"/>
            </w:tcMar>
            <w:vAlign w:val="top"/>
          </w:tcPr>
          <w:p w:rsidR="00000000" w:rsidDel="00000000" w:rsidP="00000000" w:rsidRDefault="00000000" w:rsidRPr="00000000" w14:paraId="00002383">
            <w:pPr>
              <w:rPr/>
            </w:pPr>
            <w:r w:rsidDel="00000000" w:rsidR="00000000" w:rsidRPr="00000000">
              <w:rPr>
                <w:rtl w:val="0"/>
              </w:rPr>
              <w:t xml:space="preserve">W3</w:t>
            </w:r>
          </w:p>
        </w:tc>
        <w:tc>
          <w:tcPr>
            <w:shd w:fill="auto" w:val="clear"/>
            <w:tcMar>
              <w:top w:w="100.0" w:type="dxa"/>
              <w:left w:w="100.0" w:type="dxa"/>
              <w:bottom w:w="100.0" w:type="dxa"/>
              <w:right w:w="100.0" w:type="dxa"/>
            </w:tcMar>
            <w:vAlign w:val="top"/>
          </w:tcPr>
          <w:p w:rsidR="00000000" w:rsidDel="00000000" w:rsidP="00000000" w:rsidRDefault="00000000" w:rsidRPr="00000000" w14:paraId="00002384">
            <w:pPr>
              <w:rPr/>
            </w:pPr>
            <w:r w:rsidDel="00000000" w:rsidR="00000000" w:rsidRPr="00000000">
              <w:rPr>
                <w:rtl w:val="0"/>
              </w:rPr>
              <w:t xml:space="preserve">Ongoing</w:t>
            </w:r>
          </w:p>
        </w:tc>
        <w:tc>
          <w:tcPr>
            <w:shd w:fill="auto" w:val="clear"/>
            <w:tcMar>
              <w:top w:w="100.0" w:type="dxa"/>
              <w:left w:w="100.0" w:type="dxa"/>
              <w:bottom w:w="100.0" w:type="dxa"/>
              <w:right w:w="100.0" w:type="dxa"/>
            </w:tcMar>
            <w:vAlign w:val="top"/>
          </w:tcPr>
          <w:p w:rsidR="00000000" w:rsidDel="00000000" w:rsidP="00000000" w:rsidRDefault="00000000" w:rsidRPr="00000000" w14:paraId="00002385">
            <w:pPr>
              <w:rPr/>
            </w:pPr>
            <w:r w:rsidDel="00000000" w:rsidR="00000000" w:rsidRPr="00000000">
              <w:rPr>
                <w:rtl w:val="0"/>
              </w:rPr>
              <w:t xml:space="preserve">Ongoing</w:t>
            </w:r>
          </w:p>
        </w:tc>
        <w:tc>
          <w:tcPr>
            <w:shd w:fill="auto" w:val="clear"/>
            <w:tcMar>
              <w:top w:w="100.0" w:type="dxa"/>
              <w:left w:w="100.0" w:type="dxa"/>
              <w:bottom w:w="100.0" w:type="dxa"/>
              <w:right w:w="100.0" w:type="dxa"/>
            </w:tcMar>
            <w:vAlign w:val="top"/>
          </w:tcPr>
          <w:p w:rsidR="00000000" w:rsidDel="00000000" w:rsidP="00000000" w:rsidRDefault="00000000" w:rsidRPr="00000000" w14:paraId="00002386">
            <w:pPr>
              <w:rPr/>
            </w:pPr>
            <w:r w:rsidDel="00000000" w:rsidR="00000000" w:rsidRPr="00000000">
              <w:rPr>
                <w:rtl w:val="0"/>
              </w:rPr>
              <w:t xml:space="preserve">Ongoing</w:t>
            </w:r>
          </w:p>
        </w:tc>
        <w:tc>
          <w:tcPr>
            <w:shd w:fill="auto" w:val="clear"/>
            <w:tcMar>
              <w:top w:w="100.0" w:type="dxa"/>
              <w:left w:w="100.0" w:type="dxa"/>
              <w:bottom w:w="100.0" w:type="dxa"/>
              <w:right w:w="100.0" w:type="dxa"/>
            </w:tcMar>
            <w:vAlign w:val="top"/>
          </w:tcPr>
          <w:p w:rsidR="00000000" w:rsidDel="00000000" w:rsidP="00000000" w:rsidRDefault="00000000" w:rsidRPr="00000000" w14:paraId="00002387">
            <w:pPr>
              <w:rPr/>
            </w:pPr>
            <w:r w:rsidDel="00000000" w:rsidR="00000000" w:rsidRPr="00000000">
              <w:rPr>
                <w:rtl w:val="0"/>
              </w:rPr>
              <w:t xml:space="preserve">MOU</w:t>
            </w:r>
          </w:p>
        </w:tc>
        <w:tc>
          <w:tcPr>
            <w:shd w:fill="auto" w:val="clear"/>
            <w:tcMar>
              <w:top w:w="100.0" w:type="dxa"/>
              <w:left w:w="100.0" w:type="dxa"/>
              <w:bottom w:w="100.0" w:type="dxa"/>
              <w:right w:w="100.0" w:type="dxa"/>
            </w:tcMar>
            <w:vAlign w:val="top"/>
          </w:tcPr>
          <w:p w:rsidR="00000000" w:rsidDel="00000000" w:rsidP="00000000" w:rsidRDefault="00000000" w:rsidRPr="00000000" w14:paraId="00002388">
            <w:pPr>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2389">
            <w:pPr>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238A">
            <w:pPr>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38B">
            <w:pPr>
              <w:rPr/>
            </w:pPr>
            <w:r w:rsidDel="00000000" w:rsidR="00000000" w:rsidRPr="00000000">
              <w:rPr>
                <w:b w:val="1"/>
                <w:bCs w:val="1"/>
                <w:rtl w:val="0"/>
              </w:rPr>
              <w:t xml:space="preserve">VV-6A-13</w:t>
            </w:r>
            <w:r w:rsidDel="00000000" w:rsidR="00000000" w:rsidRPr="00000000">
              <w:rPr>
                <w:rtl w:val="0"/>
              </w:rPr>
              <w:t xml:space="preserve"> Documentazione</w:t>
            </w:r>
          </w:p>
        </w:tc>
        <w:tc>
          <w:tcPr>
            <w:shd w:fill="auto" w:val="clear"/>
            <w:tcMar>
              <w:top w:w="100.0" w:type="dxa"/>
              <w:left w:w="100.0" w:type="dxa"/>
              <w:bottom w:w="100.0" w:type="dxa"/>
              <w:right w:w="100.0" w:type="dxa"/>
            </w:tcMar>
            <w:vAlign w:val="top"/>
          </w:tcPr>
          <w:p w:rsidR="00000000" w:rsidDel="00000000" w:rsidP="00000000" w:rsidRDefault="00000000" w:rsidRPr="00000000" w14:paraId="0000238C">
            <w:pPr>
              <w:rPr/>
            </w:pPr>
            <w:r w:rsidDel="00000000" w:rsidR="00000000" w:rsidRPr="00000000">
              <w:rPr>
                <w:rtl w:val="0"/>
              </w:rPr>
              <w:t xml:space="preserve">Setup</w:t>
            </w:r>
          </w:p>
        </w:tc>
        <w:tc>
          <w:tcPr>
            <w:shd w:fill="auto" w:val="clear"/>
            <w:tcMar>
              <w:top w:w="100.0" w:type="dxa"/>
              <w:left w:w="100.0" w:type="dxa"/>
              <w:bottom w:w="100.0" w:type="dxa"/>
              <w:right w:w="100.0" w:type="dxa"/>
            </w:tcMar>
            <w:vAlign w:val="top"/>
          </w:tcPr>
          <w:p w:rsidR="00000000" w:rsidDel="00000000" w:rsidP="00000000" w:rsidRDefault="00000000" w:rsidRPr="00000000" w14:paraId="0000238D">
            <w:pPr>
              <w:rPr/>
            </w:pPr>
            <w:r w:rsidDel="00000000" w:rsidR="00000000" w:rsidRPr="00000000">
              <w:rPr>
                <w:rtl w:val="0"/>
              </w:rPr>
              <w:t xml:space="preserve">Outline</w:t>
            </w:r>
          </w:p>
        </w:tc>
        <w:tc>
          <w:tcPr>
            <w:shd w:fill="auto" w:val="clear"/>
            <w:tcMar>
              <w:top w:w="100.0" w:type="dxa"/>
              <w:left w:w="100.0" w:type="dxa"/>
              <w:bottom w:w="100.0" w:type="dxa"/>
              <w:right w:w="100.0" w:type="dxa"/>
            </w:tcMar>
            <w:vAlign w:val="top"/>
          </w:tcPr>
          <w:p w:rsidR="00000000" w:rsidDel="00000000" w:rsidP="00000000" w:rsidRDefault="00000000" w:rsidRPr="00000000" w14:paraId="0000238E">
            <w:pPr>
              <w:rPr/>
            </w:pPr>
            <w:r w:rsidDel="00000000" w:rsidR="00000000" w:rsidRPr="00000000">
              <w:rPr>
                <w:rtl w:val="0"/>
              </w:rPr>
              <w:t xml:space="preserve">Draft</w:t>
            </w:r>
          </w:p>
        </w:tc>
        <w:tc>
          <w:tcPr>
            <w:shd w:fill="auto" w:val="clear"/>
            <w:tcMar>
              <w:top w:w="100.0" w:type="dxa"/>
              <w:left w:w="100.0" w:type="dxa"/>
              <w:bottom w:w="100.0" w:type="dxa"/>
              <w:right w:w="100.0" w:type="dxa"/>
            </w:tcMar>
            <w:vAlign w:val="top"/>
          </w:tcPr>
          <w:p w:rsidR="00000000" w:rsidDel="00000000" w:rsidP="00000000" w:rsidRDefault="00000000" w:rsidRPr="00000000" w14:paraId="0000238F">
            <w:pPr>
              <w:rPr/>
            </w:pPr>
            <w:r w:rsidDel="00000000" w:rsidR="00000000" w:rsidRPr="00000000">
              <w:rPr>
                <w:rtl w:val="0"/>
              </w:rPr>
              <w:t xml:space="preserve">Build</w:t>
            </w:r>
          </w:p>
        </w:tc>
        <w:tc>
          <w:tcPr>
            <w:shd w:fill="auto" w:val="clear"/>
            <w:tcMar>
              <w:top w:w="100.0" w:type="dxa"/>
              <w:left w:w="100.0" w:type="dxa"/>
              <w:bottom w:w="100.0" w:type="dxa"/>
              <w:right w:w="100.0" w:type="dxa"/>
            </w:tcMar>
            <w:vAlign w:val="top"/>
          </w:tcPr>
          <w:p w:rsidR="00000000" w:rsidDel="00000000" w:rsidP="00000000" w:rsidRDefault="00000000" w:rsidRPr="00000000" w14:paraId="00002390">
            <w:pPr>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2391">
            <w:pPr>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2392">
            <w:pPr>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2393">
            <w:pPr>
              <w:rPr/>
            </w:pPr>
            <w:r w:rsidDel="00000000" w:rsidR="00000000" w:rsidRPr="00000000">
              <w:rPr>
                <w:rtl w:val="0"/>
              </w:rPr>
              <w:t xml:space="preserve">Archive</w:t>
            </w:r>
          </w:p>
        </w:tc>
        <w:tc>
          <w:tcPr>
            <w:shd w:fill="auto" w:val="clear"/>
            <w:tcMar>
              <w:top w:w="100.0" w:type="dxa"/>
              <w:left w:w="100.0" w:type="dxa"/>
              <w:bottom w:w="100.0" w:type="dxa"/>
              <w:right w:w="100.0" w:type="dxa"/>
            </w:tcMar>
            <w:vAlign w:val="top"/>
          </w:tcPr>
          <w:p w:rsidR="00000000" w:rsidDel="00000000" w:rsidP="00000000" w:rsidRDefault="00000000" w:rsidRPr="00000000" w14:paraId="00002394">
            <w:pPr>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2395">
            <w:pPr>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396">
            <w:pPr>
              <w:rPr/>
            </w:pPr>
            <w:r w:rsidDel="00000000" w:rsidR="00000000" w:rsidRPr="00000000">
              <w:rPr>
                <w:b w:val="1"/>
                <w:bCs w:val="1"/>
                <w:rtl w:val="0"/>
              </w:rPr>
              <w:t xml:space="preserve">VV-6B-01</w:t>
            </w:r>
            <w:r w:rsidDel="00000000" w:rsidR="00000000" w:rsidRPr="00000000">
              <w:rPr>
                <w:rtl w:val="0"/>
              </w:rPr>
              <w:t xml:space="preserve"> Energia HALE</w:t>
            </w:r>
          </w:p>
        </w:tc>
        <w:tc>
          <w:tcPr>
            <w:shd w:fill="auto" w:val="clear"/>
            <w:tcMar>
              <w:top w:w="100.0" w:type="dxa"/>
              <w:left w:w="100.0" w:type="dxa"/>
              <w:bottom w:w="100.0" w:type="dxa"/>
              <w:right w:w="100.0" w:type="dxa"/>
            </w:tcMar>
            <w:vAlign w:val="top"/>
          </w:tcPr>
          <w:p w:rsidR="00000000" w:rsidDel="00000000" w:rsidP="00000000" w:rsidRDefault="00000000" w:rsidRPr="00000000" w14:paraId="00002397">
            <w:pPr>
              <w:rPr/>
            </w:pPr>
            <w:r w:rsidDel="00000000" w:rsidR="00000000" w:rsidRPr="00000000">
              <w:rPr>
                <w:rtl w:val="0"/>
              </w:rPr>
              <w:t xml:space="preserve">Setup</w:t>
            </w:r>
          </w:p>
        </w:tc>
        <w:tc>
          <w:tcPr>
            <w:shd w:fill="auto" w:val="clear"/>
            <w:tcMar>
              <w:top w:w="100.0" w:type="dxa"/>
              <w:left w:w="100.0" w:type="dxa"/>
              <w:bottom w:w="100.0" w:type="dxa"/>
              <w:right w:w="100.0" w:type="dxa"/>
            </w:tcMar>
            <w:vAlign w:val="top"/>
          </w:tcPr>
          <w:p w:rsidR="00000000" w:rsidDel="00000000" w:rsidP="00000000" w:rsidRDefault="00000000" w:rsidRPr="00000000" w14:paraId="00002398">
            <w:pPr>
              <w:rPr/>
            </w:pPr>
            <w:r w:rsidDel="00000000" w:rsidR="00000000" w:rsidRPr="00000000">
              <w:rPr>
                <w:rtl w:val="0"/>
              </w:rPr>
              <w:t xml:space="preserve">Spec survey</w:t>
            </w:r>
          </w:p>
        </w:tc>
        <w:tc>
          <w:tcPr>
            <w:shd w:fill="auto" w:val="clear"/>
            <w:tcMar>
              <w:top w:w="100.0" w:type="dxa"/>
              <w:left w:w="100.0" w:type="dxa"/>
              <w:bottom w:w="100.0" w:type="dxa"/>
              <w:right w:w="100.0" w:type="dxa"/>
            </w:tcMar>
            <w:vAlign w:val="top"/>
          </w:tcPr>
          <w:p w:rsidR="00000000" w:rsidDel="00000000" w:rsidP="00000000" w:rsidRDefault="00000000" w:rsidRPr="00000000" w14:paraId="00002399">
            <w:pPr>
              <w:rPr/>
            </w:pPr>
            <w:r w:rsidDel="00000000" w:rsidR="00000000" w:rsidRPr="00000000">
              <w:rPr>
                <w:rtl w:val="0"/>
              </w:rPr>
              <w:t xml:space="preserve">Model start</w:t>
            </w:r>
          </w:p>
        </w:tc>
        <w:tc>
          <w:tcPr>
            <w:shd w:fill="auto" w:val="clear"/>
            <w:tcMar>
              <w:top w:w="100.0" w:type="dxa"/>
              <w:left w:w="100.0" w:type="dxa"/>
              <w:bottom w:w="100.0" w:type="dxa"/>
              <w:right w:w="100.0" w:type="dxa"/>
            </w:tcMar>
            <w:vAlign w:val="top"/>
          </w:tcPr>
          <w:p w:rsidR="00000000" w:rsidDel="00000000" w:rsidP="00000000" w:rsidRDefault="00000000" w:rsidRPr="00000000" w14:paraId="0000239A">
            <w:pPr>
              <w:rPr/>
            </w:pPr>
            <w:r w:rsidDel="00000000" w:rsidR="00000000" w:rsidRPr="00000000">
              <w:rPr>
                <w:rtl w:val="0"/>
              </w:rPr>
              <w:t xml:space="preserve">Analysis</w:t>
            </w:r>
          </w:p>
        </w:tc>
        <w:tc>
          <w:tcPr>
            <w:shd w:fill="auto" w:val="clear"/>
            <w:tcMar>
              <w:top w:w="100.0" w:type="dxa"/>
              <w:left w:w="100.0" w:type="dxa"/>
              <w:bottom w:w="100.0" w:type="dxa"/>
              <w:right w:w="100.0" w:type="dxa"/>
            </w:tcMar>
            <w:vAlign w:val="top"/>
          </w:tcPr>
          <w:p w:rsidR="00000000" w:rsidDel="00000000" w:rsidP="00000000" w:rsidRDefault="00000000" w:rsidRPr="00000000" w14:paraId="0000239B">
            <w:pPr>
              <w:rPr/>
            </w:pPr>
            <w:r w:rsidDel="00000000" w:rsidR="00000000" w:rsidRPr="00000000">
              <w:rPr>
                <w:rtl w:val="0"/>
              </w:rPr>
              <w:t xml:space="preserve">Battery test</w:t>
            </w:r>
          </w:p>
        </w:tc>
        <w:tc>
          <w:tcPr>
            <w:shd w:fill="auto" w:val="clear"/>
            <w:tcMar>
              <w:top w:w="100.0" w:type="dxa"/>
              <w:left w:w="100.0" w:type="dxa"/>
              <w:bottom w:w="100.0" w:type="dxa"/>
              <w:right w:w="100.0" w:type="dxa"/>
            </w:tcMar>
            <w:vAlign w:val="top"/>
          </w:tcPr>
          <w:p w:rsidR="00000000" w:rsidDel="00000000" w:rsidP="00000000" w:rsidRDefault="00000000" w:rsidRPr="00000000" w14:paraId="0000239C">
            <w:pPr>
              <w:rPr/>
            </w:pPr>
            <w:r w:rsidDel="00000000" w:rsidR="00000000" w:rsidRPr="00000000">
              <w:rPr>
                <w:rtl w:val="0"/>
              </w:rPr>
              <w:t xml:space="preserve">Results</w:t>
            </w:r>
          </w:p>
        </w:tc>
        <w:tc>
          <w:tcPr>
            <w:shd w:fill="auto" w:val="clear"/>
            <w:tcMar>
              <w:top w:w="100.0" w:type="dxa"/>
              <w:left w:w="100.0" w:type="dxa"/>
              <w:bottom w:w="100.0" w:type="dxa"/>
              <w:right w:w="100.0" w:type="dxa"/>
            </w:tcMar>
            <w:vAlign w:val="top"/>
          </w:tcPr>
          <w:p w:rsidR="00000000" w:rsidDel="00000000" w:rsidP="00000000" w:rsidRDefault="00000000" w:rsidRPr="00000000" w14:paraId="0000239D">
            <w:pPr>
              <w:rPr/>
            </w:pPr>
            <w:r w:rsidDel="00000000" w:rsidR="00000000" w:rsidRPr="00000000">
              <w:rPr>
                <w:rtl w:val="0"/>
              </w:rPr>
              <w:t xml:space="preserve">Report</w:t>
            </w:r>
          </w:p>
        </w:tc>
        <w:tc>
          <w:tcPr>
            <w:shd w:fill="auto" w:val="clear"/>
            <w:tcMar>
              <w:top w:w="100.0" w:type="dxa"/>
              <w:left w:w="100.0" w:type="dxa"/>
              <w:bottom w:w="100.0" w:type="dxa"/>
              <w:right w:w="100.0" w:type="dxa"/>
            </w:tcMar>
            <w:vAlign w:val="top"/>
          </w:tcPr>
          <w:p w:rsidR="00000000" w:rsidDel="00000000" w:rsidP="00000000" w:rsidRDefault="00000000" w:rsidRPr="00000000" w14:paraId="0000239E">
            <w:pPr>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239F">
            <w:pPr>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23A0">
            <w:pPr>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3A1">
            <w:pPr>
              <w:rPr/>
            </w:pPr>
            <w:r w:rsidDel="00000000" w:rsidR="00000000" w:rsidRPr="00000000">
              <w:rPr>
                <w:b w:val="1"/>
                <w:bCs w:val="1"/>
                <w:rtl w:val="0"/>
              </w:rPr>
              <w:t xml:space="preserve">VV-6B-05</w:t>
            </w:r>
            <w:r w:rsidDel="00000000" w:rsidR="00000000" w:rsidRPr="00000000">
              <w:rPr>
                <w:rtl w:val="0"/>
              </w:rPr>
              <w:t xml:space="preserve"> Flutter HALE</w:t>
            </w:r>
          </w:p>
        </w:tc>
        <w:tc>
          <w:tcPr>
            <w:shd w:fill="auto" w:val="clear"/>
            <w:tcMar>
              <w:top w:w="100.0" w:type="dxa"/>
              <w:left w:w="100.0" w:type="dxa"/>
              <w:bottom w:w="100.0" w:type="dxa"/>
              <w:right w:w="100.0" w:type="dxa"/>
            </w:tcMar>
            <w:vAlign w:val="top"/>
          </w:tcPr>
          <w:p w:rsidR="00000000" w:rsidDel="00000000" w:rsidP="00000000" w:rsidRDefault="00000000" w:rsidRPr="00000000" w14:paraId="000023A2">
            <w:pPr>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23A3">
            <w:pPr>
              <w:rPr/>
            </w:pPr>
            <w:r w:rsidDel="00000000" w:rsidR="00000000" w:rsidRPr="00000000">
              <w:rPr>
                <w:rtl w:val="0"/>
              </w:rPr>
              <w:t xml:space="preserve">Setup</w:t>
            </w:r>
          </w:p>
        </w:tc>
        <w:tc>
          <w:tcPr>
            <w:shd w:fill="auto" w:val="clear"/>
            <w:tcMar>
              <w:top w:w="100.0" w:type="dxa"/>
              <w:left w:w="100.0" w:type="dxa"/>
              <w:bottom w:w="100.0" w:type="dxa"/>
              <w:right w:w="100.0" w:type="dxa"/>
            </w:tcMar>
            <w:vAlign w:val="top"/>
          </w:tcPr>
          <w:p w:rsidR="00000000" w:rsidDel="00000000" w:rsidP="00000000" w:rsidRDefault="00000000" w:rsidRPr="00000000" w14:paraId="000023A4">
            <w:pPr>
              <w:rPr/>
            </w:pPr>
            <w:r w:rsidDel="00000000" w:rsidR="00000000" w:rsidRPr="00000000">
              <w:rPr>
                <w:rtl w:val="0"/>
              </w:rPr>
              <w:t xml:space="preserve">FEA start</w:t>
            </w:r>
          </w:p>
        </w:tc>
        <w:tc>
          <w:tcPr>
            <w:shd w:fill="auto" w:val="clear"/>
            <w:tcMar>
              <w:top w:w="100.0" w:type="dxa"/>
              <w:left w:w="100.0" w:type="dxa"/>
              <w:bottom w:w="100.0" w:type="dxa"/>
              <w:right w:w="100.0" w:type="dxa"/>
            </w:tcMar>
            <w:vAlign w:val="top"/>
          </w:tcPr>
          <w:p w:rsidR="00000000" w:rsidDel="00000000" w:rsidP="00000000" w:rsidRDefault="00000000" w:rsidRPr="00000000" w14:paraId="000023A5">
            <w:pPr>
              <w:rPr/>
            </w:pPr>
            <w:r w:rsidDel="00000000" w:rsidR="00000000" w:rsidRPr="00000000">
              <w:rPr>
                <w:rtl w:val="0"/>
              </w:rPr>
              <w:t xml:space="preserve">WT planning</w:t>
            </w:r>
          </w:p>
        </w:tc>
        <w:tc>
          <w:tcPr>
            <w:shd w:fill="auto" w:val="clear"/>
            <w:tcMar>
              <w:top w:w="100.0" w:type="dxa"/>
              <w:left w:w="100.0" w:type="dxa"/>
              <w:bottom w:w="100.0" w:type="dxa"/>
              <w:right w:w="100.0" w:type="dxa"/>
            </w:tcMar>
            <w:vAlign w:val="top"/>
          </w:tcPr>
          <w:p w:rsidR="00000000" w:rsidDel="00000000" w:rsidP="00000000" w:rsidRDefault="00000000" w:rsidRPr="00000000" w14:paraId="000023A6">
            <w:pPr>
              <w:rPr/>
            </w:pPr>
            <w:r w:rsidDel="00000000" w:rsidR="00000000" w:rsidRPr="00000000">
              <w:rPr>
                <w:rtl w:val="0"/>
              </w:rPr>
              <w:t xml:space="preserve">FEA results</w:t>
            </w:r>
          </w:p>
        </w:tc>
        <w:tc>
          <w:tcPr>
            <w:shd w:fill="auto" w:val="clear"/>
            <w:tcMar>
              <w:top w:w="100.0" w:type="dxa"/>
              <w:left w:w="100.0" w:type="dxa"/>
              <w:bottom w:w="100.0" w:type="dxa"/>
              <w:right w:w="100.0" w:type="dxa"/>
            </w:tcMar>
            <w:vAlign w:val="top"/>
          </w:tcPr>
          <w:p w:rsidR="00000000" w:rsidDel="00000000" w:rsidP="00000000" w:rsidRDefault="00000000" w:rsidRPr="00000000" w14:paraId="000023A7">
            <w:pPr>
              <w:rPr/>
            </w:pPr>
            <w:r w:rsidDel="00000000" w:rsidR="00000000" w:rsidRPr="00000000">
              <w:rPr>
                <w:rtl w:val="0"/>
              </w:rPr>
              <w:t xml:space="preserve">WT booking</w:t>
            </w:r>
          </w:p>
        </w:tc>
        <w:tc>
          <w:tcPr>
            <w:shd w:fill="auto" w:val="clear"/>
            <w:tcMar>
              <w:top w:w="100.0" w:type="dxa"/>
              <w:left w:w="100.0" w:type="dxa"/>
              <w:bottom w:w="100.0" w:type="dxa"/>
              <w:right w:w="100.0" w:type="dxa"/>
            </w:tcMar>
            <w:vAlign w:val="top"/>
          </w:tcPr>
          <w:p w:rsidR="00000000" w:rsidDel="00000000" w:rsidP="00000000" w:rsidRDefault="00000000" w:rsidRPr="00000000" w14:paraId="000023A8">
            <w:pPr>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23A9">
            <w:pPr>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23AA">
            <w:pPr>
              <w:rPr/>
            </w:pPr>
            <w:r w:rsidDel="00000000" w:rsidR="00000000" w:rsidRPr="00000000">
              <w:rPr>
                <w:rtl w:val="0"/>
              </w:rPr>
              <w:t xml:space="preserve">WT prep</w:t>
            </w:r>
          </w:p>
        </w:tc>
        <w:tc>
          <w:tcPr>
            <w:shd w:fill="auto" w:val="clear"/>
            <w:tcMar>
              <w:top w:w="100.0" w:type="dxa"/>
              <w:left w:w="100.0" w:type="dxa"/>
              <w:bottom w:w="100.0" w:type="dxa"/>
              <w:right w:w="100.0" w:type="dxa"/>
            </w:tcMar>
            <w:vAlign w:val="top"/>
          </w:tcPr>
          <w:p w:rsidR="00000000" w:rsidDel="00000000" w:rsidP="00000000" w:rsidRDefault="00000000" w:rsidRPr="00000000" w14:paraId="000023AB">
            <w:pPr>
              <w:rPr/>
            </w:pPr>
            <w:r w:rsidDel="00000000" w:rsidR="00000000" w:rsidRPr="00000000">
              <w:rPr>
                <w:rtl w:val="0"/>
              </w:rPr>
              <w:t xml:space="preserve">WT test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3AC">
            <w:pPr>
              <w:rPr/>
            </w:pPr>
            <w:r w:rsidDel="00000000" w:rsidR="00000000" w:rsidRPr="00000000">
              <w:rPr>
                <w:b w:val="1"/>
                <w:bCs w:val="1"/>
                <w:rtl w:val="0"/>
              </w:rPr>
              <w:t xml:space="preserve">VV-6B-10</w:t>
            </w:r>
            <w:r w:rsidDel="00000000" w:rsidR="00000000" w:rsidRPr="00000000">
              <w:rPr>
                <w:rtl w:val="0"/>
              </w:rPr>
              <w:t xml:space="preserve"> ITU spectrum</w:t>
            </w:r>
          </w:p>
        </w:tc>
        <w:tc>
          <w:tcPr>
            <w:shd w:fill="auto" w:val="clear"/>
            <w:tcMar>
              <w:top w:w="100.0" w:type="dxa"/>
              <w:left w:w="100.0" w:type="dxa"/>
              <w:bottom w:w="100.0" w:type="dxa"/>
              <w:right w:w="100.0" w:type="dxa"/>
            </w:tcMar>
            <w:vAlign w:val="top"/>
          </w:tcPr>
          <w:p w:rsidR="00000000" w:rsidDel="00000000" w:rsidP="00000000" w:rsidRDefault="00000000" w:rsidRPr="00000000" w14:paraId="000023AD">
            <w:pPr>
              <w:rPr/>
            </w:pPr>
            <w:r w:rsidDel="00000000" w:rsidR="00000000" w:rsidRPr="00000000">
              <w:rPr>
                <w:rtl w:val="0"/>
              </w:rPr>
              <w:t xml:space="preserve">Setup</w:t>
            </w:r>
          </w:p>
        </w:tc>
        <w:tc>
          <w:tcPr>
            <w:shd w:fill="auto" w:val="clear"/>
            <w:tcMar>
              <w:top w:w="100.0" w:type="dxa"/>
              <w:left w:w="100.0" w:type="dxa"/>
              <w:bottom w:w="100.0" w:type="dxa"/>
              <w:right w:w="100.0" w:type="dxa"/>
            </w:tcMar>
            <w:vAlign w:val="top"/>
          </w:tcPr>
          <w:p w:rsidR="00000000" w:rsidDel="00000000" w:rsidP="00000000" w:rsidRDefault="00000000" w:rsidRPr="00000000" w14:paraId="000023AE">
            <w:pPr>
              <w:rPr/>
            </w:pPr>
            <w:r w:rsidDel="00000000" w:rsidR="00000000" w:rsidRPr="00000000">
              <w:rPr>
                <w:rtl w:val="0"/>
              </w:rPr>
              <w:t xml:space="preserve">Guidelines</w:t>
            </w:r>
          </w:p>
        </w:tc>
        <w:tc>
          <w:tcPr>
            <w:shd w:fill="auto" w:val="clear"/>
            <w:tcMar>
              <w:top w:w="100.0" w:type="dxa"/>
              <w:left w:w="100.0" w:type="dxa"/>
              <w:bottom w:w="100.0" w:type="dxa"/>
              <w:right w:w="100.0" w:type="dxa"/>
            </w:tcMar>
            <w:vAlign w:val="top"/>
          </w:tcPr>
          <w:p w:rsidR="00000000" w:rsidDel="00000000" w:rsidP="00000000" w:rsidRDefault="00000000" w:rsidRPr="00000000" w14:paraId="000023AF">
            <w:pPr>
              <w:rPr/>
            </w:pPr>
            <w:r w:rsidDel="00000000" w:rsidR="00000000" w:rsidRPr="00000000">
              <w:rPr>
                <w:rtl w:val="0"/>
              </w:rPr>
              <w:t xml:space="preserve">Doc prep</w:t>
            </w:r>
          </w:p>
        </w:tc>
        <w:tc>
          <w:tcPr>
            <w:shd w:fill="auto" w:val="clear"/>
            <w:tcMar>
              <w:top w:w="100.0" w:type="dxa"/>
              <w:left w:w="100.0" w:type="dxa"/>
              <w:bottom w:w="100.0" w:type="dxa"/>
              <w:right w:w="100.0" w:type="dxa"/>
            </w:tcMar>
            <w:vAlign w:val="top"/>
          </w:tcPr>
          <w:p w:rsidR="00000000" w:rsidDel="00000000" w:rsidP="00000000" w:rsidRDefault="00000000" w:rsidRPr="00000000" w14:paraId="000023B0">
            <w:pPr>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23B1">
            <w:pPr>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23B2">
            <w:pPr>
              <w:rPr/>
            </w:pPr>
            <w:r w:rsidDel="00000000" w:rsidR="00000000" w:rsidRPr="00000000">
              <w:rPr>
                <w:rtl w:val="0"/>
              </w:rPr>
              <w:t xml:space="preserve">ITU submit</w:t>
            </w:r>
          </w:p>
        </w:tc>
        <w:tc>
          <w:tcPr>
            <w:shd w:fill="auto" w:val="clear"/>
            <w:tcMar>
              <w:top w:w="100.0" w:type="dxa"/>
              <w:left w:w="100.0" w:type="dxa"/>
              <w:bottom w:w="100.0" w:type="dxa"/>
              <w:right w:w="100.0" w:type="dxa"/>
            </w:tcMar>
            <w:vAlign w:val="top"/>
          </w:tcPr>
          <w:p w:rsidR="00000000" w:rsidDel="00000000" w:rsidP="00000000" w:rsidRDefault="00000000" w:rsidRPr="00000000" w14:paraId="000023B3">
            <w:pPr>
              <w:rPr/>
            </w:pPr>
            <w:r w:rsidDel="00000000" w:rsidR="00000000" w:rsidRPr="00000000">
              <w:rPr>
                <w:rtl w:val="0"/>
              </w:rPr>
              <w:t xml:space="preserve">Monitor</w:t>
            </w:r>
          </w:p>
        </w:tc>
        <w:tc>
          <w:tcPr>
            <w:shd w:fill="auto" w:val="clear"/>
            <w:tcMar>
              <w:top w:w="100.0" w:type="dxa"/>
              <w:left w:w="100.0" w:type="dxa"/>
              <w:bottom w:w="100.0" w:type="dxa"/>
              <w:right w:w="100.0" w:type="dxa"/>
            </w:tcMar>
            <w:vAlign w:val="top"/>
          </w:tcPr>
          <w:p w:rsidR="00000000" w:rsidDel="00000000" w:rsidP="00000000" w:rsidRDefault="00000000" w:rsidRPr="00000000" w14:paraId="000023B4">
            <w:pPr>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23B5">
            <w:pPr>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23B6">
            <w:pPr>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3B7">
            <w:pPr>
              <w:rPr/>
            </w:pPr>
            <w:r w:rsidDel="00000000" w:rsidR="00000000" w:rsidRPr="00000000">
              <w:rPr>
                <w:b w:val="1"/>
                <w:bCs w:val="1"/>
                <w:rtl w:val="0"/>
              </w:rPr>
              <w:t xml:space="preserve">Gate 1 Review</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3B8">
            <w:pPr>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23B9">
            <w:pPr>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23BA">
            <w:pPr>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23BB">
            <w:pPr>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23BC">
            <w:pPr>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23BD">
            <w:pPr>
              <w:rPr/>
            </w:pPr>
            <w:r w:rsidDel="00000000" w:rsidR="00000000" w:rsidRPr="00000000">
              <w:rPr>
                <w:rtl w:val="0"/>
              </w:rPr>
              <w:t xml:space="preserve">Prep</w:t>
            </w:r>
          </w:p>
        </w:tc>
        <w:tc>
          <w:tcPr>
            <w:shd w:fill="auto" w:val="clear"/>
            <w:tcMar>
              <w:top w:w="100.0" w:type="dxa"/>
              <w:left w:w="100.0" w:type="dxa"/>
              <w:bottom w:w="100.0" w:type="dxa"/>
              <w:right w:w="100.0" w:type="dxa"/>
            </w:tcMar>
            <w:vAlign w:val="top"/>
          </w:tcPr>
          <w:p w:rsidR="00000000" w:rsidDel="00000000" w:rsidP="00000000" w:rsidRDefault="00000000" w:rsidRPr="00000000" w14:paraId="000023BE">
            <w:pPr>
              <w:rPr/>
            </w:pPr>
            <w:r w:rsidDel="00000000" w:rsidR="00000000" w:rsidRPr="00000000">
              <w:rPr>
                <w:b w:val="1"/>
                <w:bCs w:val="1"/>
                <w:rtl w:val="0"/>
              </w:rPr>
              <w:t xml:space="preserve">M+6</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3BF">
            <w:pPr>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23C0">
            <w:pPr>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23C1">
            <w:pPr>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3C2">
            <w:pPr>
              <w:rPr/>
            </w:pPr>
            <w:r w:rsidDel="00000000" w:rsidR="00000000" w:rsidRPr="00000000">
              <w:rPr>
                <w:b w:val="1"/>
                <w:bCs w:val="1"/>
                <w:rtl w:val="0"/>
              </w:rPr>
              <w:t xml:space="preserve">Gate 2 Final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3C3">
            <w:pPr>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23C4">
            <w:pPr>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23C5">
            <w:pPr>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23C6">
            <w:pPr>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23C7">
            <w:pPr>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23C8">
            <w:pPr>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23C9">
            <w:pPr>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23CA">
            <w:pPr>
              <w:rPr/>
            </w:pPr>
            <w:r w:rsidDel="00000000" w:rsidR="00000000" w:rsidRPr="00000000">
              <w:rPr>
                <w:rtl w:val="0"/>
              </w:rPr>
              <w:t xml:space="preserve">Prep</w:t>
            </w:r>
          </w:p>
        </w:tc>
        <w:tc>
          <w:tcPr>
            <w:shd w:fill="auto" w:val="clear"/>
            <w:tcMar>
              <w:top w:w="100.0" w:type="dxa"/>
              <w:left w:w="100.0" w:type="dxa"/>
              <w:bottom w:w="100.0" w:type="dxa"/>
              <w:right w:w="100.0" w:type="dxa"/>
            </w:tcMar>
            <w:vAlign w:val="top"/>
          </w:tcPr>
          <w:p w:rsidR="00000000" w:rsidDel="00000000" w:rsidP="00000000" w:rsidRDefault="00000000" w:rsidRPr="00000000" w14:paraId="000023CB">
            <w:pPr>
              <w:rPr/>
            </w:pPr>
            <w:r w:rsidDel="00000000" w:rsidR="00000000" w:rsidRPr="00000000">
              <w:rPr>
                <w:rtl w:val="0"/>
              </w:rPr>
              <w:t xml:space="preserve">Validation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23CC">
            <w:pPr>
              <w:rPr/>
            </w:pPr>
            <w:r w:rsidDel="00000000" w:rsidR="00000000" w:rsidRPr="00000000">
              <w:rPr>
                <w:b w:val="1"/>
                <w:bCs w:val="1"/>
                <w:rtl w:val="0"/>
              </w:rPr>
              <w:t xml:space="preserve">M+10</w:t>
            </w:r>
            <w:r w:rsidDel="00000000" w:rsidR="00000000" w:rsidRPr="00000000">
              <w:rPr>
                <w:rtl w:val="0"/>
              </w:rPr>
            </w:r>
          </w:p>
        </w:tc>
      </w:tr>
    </w:tbl>
    <w:p w:rsidR="00000000" w:rsidDel="00000000" w:rsidP="00000000" w:rsidRDefault="00000000" w:rsidRPr="00000000" w14:paraId="000023CD">
      <w:pPr>
        <w:widowControl w:val="0"/>
        <w:rPr/>
      </w:pPr>
      <w:r w:rsidDel="00000000" w:rsidR="00000000" w:rsidRPr="00000000">
        <w:rPr>
          <w:rtl w:val="0"/>
        </w:rPr>
      </w:r>
    </w:p>
    <w:p w:rsidR="00000000" w:rsidDel="00000000" w:rsidP="00000000" w:rsidRDefault="00000000" w:rsidRPr="00000000" w14:paraId="000023CE">
      <w:pPr>
        <w:rPr/>
      </w:pPr>
      <w:r w:rsidDel="00000000" w:rsidR="00000000" w:rsidRPr="00000000">
        <w:rPr>
          <w:rtl w:val="0"/>
        </w:rPr>
        <w:t xml:space="preserve">(Legenda: Setup=inizio activity, Ongoing=continuo, W1/W2/W3=workshop 1/2/3, WT=wind tunnel, —=non applicabile/deferred)</w:t>
      </w:r>
    </w:p>
    <w:p w:rsidR="00000000" w:rsidDel="00000000" w:rsidP="00000000" w:rsidRDefault="00000000" w:rsidRPr="00000000" w14:paraId="000023CF">
      <w:pPr>
        <w:widowControl w:val="0"/>
        <w:rPr/>
      </w:pPr>
      <w:r w:rsidDel="00000000" w:rsidR="00000000" w:rsidRPr="00000000">
        <w:rPr>
          <w:rtl w:val="0"/>
        </w:rPr>
      </w:r>
    </w:p>
    <w:p w:rsidR="00000000" w:rsidDel="00000000" w:rsidP="00000000" w:rsidRDefault="00000000" w:rsidRPr="00000000" w14:paraId="000023D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3D1">
      <w:pPr>
        <w:pStyle w:val="Heading2"/>
        <w:rPr/>
      </w:pPr>
      <w:bookmarkStart w:colFirst="0" w:colLast="0" w:name="_vcgyv2qxk5ao" w:id="314"/>
      <w:bookmarkEnd w:id="314"/>
      <w:r w:rsidDel="00000000" w:rsidR="00000000" w:rsidRPr="00000000">
        <w:rPr>
          <w:rtl w:val="0"/>
        </w:rPr>
        <w:t xml:space="preserve">7.10 Conclusione V&amp;V</w:t>
      </w:r>
    </w:p>
    <w:p w:rsidR="00000000" w:rsidDel="00000000" w:rsidP="00000000" w:rsidRDefault="00000000" w:rsidRPr="00000000" w14:paraId="000023D2">
      <w:pPr>
        <w:rPr/>
      </w:pPr>
      <w:r w:rsidDel="00000000" w:rsidR="00000000" w:rsidRPr="00000000">
        <w:rPr>
          <w:rtl w:val="0"/>
        </w:rPr>
        <w:t xml:space="preserve">Il presente Piano V&amp;V definisce un approccio </w:t>
      </w:r>
      <w:r w:rsidDel="00000000" w:rsidR="00000000" w:rsidRPr="00000000">
        <w:rPr>
          <w:b w:val="1"/>
          <w:bCs w:val="1"/>
          <w:rtl w:val="0"/>
        </w:rPr>
        <w:t xml:space="preserve">sistematico requirement-driven</w:t>
      </w:r>
      <w:r w:rsidDel="00000000" w:rsidR="00000000" w:rsidRPr="00000000">
        <w:rPr>
          <w:rtl w:val="0"/>
        </w:rPr>
        <w:t xml:space="preserve"> per la validazione di fattibilità tecnica, operativa e regolatoria della piattaforma H.A.L.E. nelle due architetture pilota (6A VTOL) e strategica (6B HALE), seguendo principi NASA Systems Engineering.</w:t>
      </w:r>
    </w:p>
    <w:p w:rsidR="00000000" w:rsidDel="00000000" w:rsidP="00000000" w:rsidRDefault="00000000" w:rsidRPr="00000000" w14:paraId="000023D3">
      <w:pPr>
        <w:pStyle w:val="Heading3"/>
        <w:rPr/>
      </w:pPr>
      <w:bookmarkStart w:colFirst="0" w:colLast="0" w:name="_wabke9hmp7r4" w:id="315"/>
      <w:bookmarkEnd w:id="315"/>
      <w:r w:rsidDel="00000000" w:rsidR="00000000" w:rsidRPr="00000000">
        <w:rPr>
          <w:rtl w:val="0"/>
        </w:rPr>
        <w:t xml:space="preserve">Strategia operativa:</w:t>
      </w:r>
    </w:p>
    <w:p w:rsidR="00000000" w:rsidDel="00000000" w:rsidP="00000000" w:rsidRDefault="00000000" w:rsidRPr="00000000" w14:paraId="000023D4">
      <w:pPr>
        <w:numPr>
          <w:ilvl w:val="0"/>
          <w:numId w:val="72"/>
        </w:numPr>
        <w:ind w:left="720" w:hanging="360"/>
      </w:pPr>
      <w:r w:rsidDel="00000000" w:rsidR="00000000" w:rsidRPr="00000000">
        <w:rPr>
          <w:b w:val="1"/>
          <w:bCs w:val="1"/>
          <w:rtl w:val="0"/>
        </w:rPr>
        <w:t xml:space="preserve">Fase Fattibilità (M+0–10):</w:t>
      </w:r>
      <w:r w:rsidDel="00000000" w:rsidR="00000000" w:rsidRPr="00000000">
        <w:rPr>
          <w:rtl w:val="0"/>
        </w:rPr>
        <w:t xml:space="preserve"> produrre evidenze decisive per Gate 2 Go/No-Go entro M+10 (deadline decisionale Regione Liguria)</w:t>
      </w:r>
    </w:p>
    <w:p w:rsidR="00000000" w:rsidDel="00000000" w:rsidP="00000000" w:rsidRDefault="00000000" w:rsidRPr="00000000" w14:paraId="000023D5">
      <w:pPr>
        <w:numPr>
          <w:ilvl w:val="0"/>
          <w:numId w:val="72"/>
        </w:numPr>
        <w:ind w:left="720" w:hanging="360"/>
      </w:pPr>
      <w:r w:rsidDel="00000000" w:rsidR="00000000" w:rsidRPr="00000000">
        <w:rPr>
          <w:b w:val="1"/>
          <w:bCs w:val="1"/>
          <w:rtl w:val="0"/>
        </w:rPr>
        <w:t xml:space="preserve">Fase 2 Implementazione (M+10–24):</w:t>
      </w:r>
      <w:r w:rsidDel="00000000" w:rsidR="00000000" w:rsidRPr="00000000">
        <w:rPr>
          <w:rtl w:val="0"/>
        </w:rPr>
        <w:t xml:space="preserve"> consolidamento evidenze gate-critical, test field pilota, co-validation cooperativi, preparazione Fase 3</w:t>
      </w:r>
    </w:p>
    <w:p w:rsidR="00000000" w:rsidDel="00000000" w:rsidP="00000000" w:rsidRDefault="00000000" w:rsidRPr="00000000" w14:paraId="000023D6">
      <w:pPr>
        <w:numPr>
          <w:ilvl w:val="0"/>
          <w:numId w:val="72"/>
        </w:numPr>
        <w:ind w:left="720" w:hanging="360"/>
      </w:pPr>
      <w:r w:rsidDel="00000000" w:rsidR="00000000" w:rsidRPr="00000000">
        <w:rPr>
          <w:b w:val="1"/>
          <w:bCs w:val="1"/>
          <w:rtl w:val="0"/>
        </w:rPr>
        <w:t xml:space="preserve">Fase 3 HALE Development (M+24–48, condizionale):</w:t>
      </w:r>
      <w:r w:rsidDel="00000000" w:rsidR="00000000" w:rsidRPr="00000000">
        <w:rPr>
          <w:rtl w:val="0"/>
        </w:rPr>
        <w:t xml:space="preserve"> risoluzione milestone M1–M8, full-scale hardware development, pre-certification ENAC</w:t>
      </w:r>
    </w:p>
    <w:p w:rsidR="00000000" w:rsidDel="00000000" w:rsidP="00000000" w:rsidRDefault="00000000" w:rsidRPr="00000000" w14:paraId="000023D7">
      <w:pPr>
        <w:pStyle w:val="Heading3"/>
        <w:rPr/>
      </w:pPr>
      <w:bookmarkStart w:colFirst="0" w:colLast="0" w:name="_bedmcttfmyd6" w:id="316"/>
      <w:bookmarkEnd w:id="316"/>
      <w:r w:rsidDel="00000000" w:rsidR="00000000" w:rsidRPr="00000000">
        <w:rPr>
          <w:rtl w:val="0"/>
        </w:rPr>
        <w:t xml:space="preserve">Consegna di V&amp;V:</w:t>
      </w:r>
    </w:p>
    <w:p w:rsidR="00000000" w:rsidDel="00000000" w:rsidP="00000000" w:rsidRDefault="00000000" w:rsidRPr="00000000" w14:paraId="000023D8">
      <w:pPr>
        <w:rPr/>
      </w:pPr>
      <w:r w:rsidDel="00000000" w:rsidR="00000000" w:rsidRPr="00000000">
        <w:rPr>
          <w:rtl w:val="0"/>
        </w:rPr>
        <w:t xml:space="preserve">Ogni gate produce un </w:t>
      </w:r>
      <w:r w:rsidDel="00000000" w:rsidR="00000000" w:rsidRPr="00000000">
        <w:rPr>
          <w:b w:val="1"/>
          <w:bCs w:val="1"/>
          <w:rtl w:val="0"/>
        </w:rPr>
        <w:t xml:space="preserve">Decision Memo tecnico</w:t>
      </w:r>
      <w:r w:rsidDel="00000000" w:rsidR="00000000" w:rsidRPr="00000000">
        <w:rPr>
          <w:rtl w:val="0"/>
        </w:rPr>
        <w:t xml:space="preserve"> tracciato a CRIT/REQ, con sintesi Go/No-Go supportato da evidenze archiabili e verificabili da esperti terzi (auditor, enti decisori).</w:t>
      </w:r>
    </w:p>
    <w:p w:rsidR="00000000" w:rsidDel="00000000" w:rsidP="00000000" w:rsidRDefault="00000000" w:rsidRPr="00000000" w14:paraId="000023D9">
      <w:pPr>
        <w:widowControl w:val="0"/>
        <w:rPr/>
      </w:pPr>
      <w:r w:rsidDel="00000000" w:rsidR="00000000" w:rsidRPr="00000000">
        <w:rPr>
          <w:rtl w:val="0"/>
        </w:rPr>
      </w:r>
    </w:p>
    <w:p w:rsidR="00000000" w:rsidDel="00000000" w:rsidP="00000000" w:rsidRDefault="00000000" w:rsidRPr="00000000" w14:paraId="000023DA">
      <w:pPr>
        <w:rPr/>
      </w:pPr>
      <w:r w:rsidDel="00000000" w:rsidR="00000000" w:rsidRPr="00000000">
        <w:rPr>
          <w:b w:val="1"/>
          <w:bCs w:val="1"/>
          <w:rtl w:val="0"/>
        </w:rPr>
        <w:t xml:space="preserve">Nessuna verifica ad-hoc post-hoc; tutte le attività pianificate e tracciate </w:t>
      </w:r>
      <w:r w:rsidDel="00000000" w:rsidR="00000000" w:rsidRPr="00000000">
        <w:rPr>
          <w:b w:val="1"/>
          <w:bCs w:val="1"/>
          <w:i w:val="1"/>
          <w:iCs w:val="1"/>
          <w:rtl w:val="0"/>
        </w:rPr>
        <w:t xml:space="preserve">prima</w:t>
      </w:r>
      <w:r w:rsidDel="00000000" w:rsidR="00000000" w:rsidRPr="00000000">
        <w:rPr>
          <w:b w:val="1"/>
          <w:bCs w:val="1"/>
          <w:rtl w:val="0"/>
        </w:rPr>
        <w:t xml:space="preserve"> dell'esecuzione.</w:t>
      </w:r>
      <w:r w:rsidDel="00000000" w:rsidR="00000000" w:rsidRPr="00000000">
        <w:rPr>
          <w:rtl w:val="0"/>
        </w:rPr>
      </w:r>
    </w:p>
    <w:p w:rsidR="00000000" w:rsidDel="00000000" w:rsidP="00000000" w:rsidRDefault="00000000" w:rsidRPr="00000000" w14:paraId="000023DB">
      <w:pPr>
        <w:pStyle w:val="Heading3"/>
        <w:rPr/>
      </w:pPr>
      <w:bookmarkStart w:colFirst="0" w:colLast="0" w:name="_nqws0mcfvgc" w:id="317"/>
      <w:bookmarkEnd w:id="317"/>
      <w:r w:rsidDel="00000000" w:rsidR="00000000" w:rsidRPr="00000000">
        <w:rPr>
          <w:rtl w:val="0"/>
        </w:rPr>
        <w:t xml:space="preserve">Tracciabilità garantita:</w:t>
      </w:r>
    </w:p>
    <w:p w:rsidR="00000000" w:rsidDel="00000000" w:rsidP="00000000" w:rsidRDefault="00000000" w:rsidRPr="00000000" w14:paraId="000023DC">
      <w:pPr>
        <w:numPr>
          <w:ilvl w:val="0"/>
          <w:numId w:val="72"/>
        </w:numPr>
        <w:ind w:left="720" w:hanging="360"/>
      </w:pPr>
      <w:r w:rsidDel="00000000" w:rsidR="00000000" w:rsidRPr="00000000">
        <w:rPr>
          <w:rFonts w:ascii="Arial Unicode MS" w:cs="Arial Unicode MS" w:eastAsia="Arial Unicode MS" w:hAnsi="Arial Unicode MS"/>
          <w:rtl w:val="0"/>
        </w:rPr>
        <w:t xml:space="preserve">✅ Ogni VVID → CRIT-xx / REQ-M-xx (bidirezionale)</w:t>
      </w:r>
    </w:p>
    <w:p w:rsidR="00000000" w:rsidDel="00000000" w:rsidP="00000000" w:rsidRDefault="00000000" w:rsidRPr="00000000" w14:paraId="000023DD">
      <w:pPr>
        <w:numPr>
          <w:ilvl w:val="0"/>
          <w:numId w:val="72"/>
        </w:numPr>
        <w:ind w:left="720" w:hanging="360"/>
      </w:pPr>
      <w:r w:rsidDel="00000000" w:rsidR="00000000" w:rsidRPr="00000000">
        <w:rPr>
          <w:rFonts w:ascii="Arial Unicode MS" w:cs="Arial Unicode MS" w:eastAsia="Arial Unicode MS" w:hAnsi="Arial Unicode MS"/>
          <w:rtl w:val="0"/>
        </w:rPr>
        <w:t xml:space="preserve">✅ Metodi T/A/I/D espliciti</w:t>
      </w:r>
    </w:p>
    <w:p w:rsidR="00000000" w:rsidDel="00000000" w:rsidP="00000000" w:rsidRDefault="00000000" w:rsidRPr="00000000" w14:paraId="000023DE">
      <w:pPr>
        <w:numPr>
          <w:ilvl w:val="0"/>
          <w:numId w:val="72"/>
        </w:numPr>
        <w:ind w:left="720" w:hanging="360"/>
      </w:pPr>
      <w:r w:rsidDel="00000000" w:rsidR="00000000" w:rsidRPr="00000000">
        <w:rPr>
          <w:rFonts w:ascii="Arial Unicode MS" w:cs="Arial Unicode MS" w:eastAsia="Arial Unicode MS" w:hAnsi="Arial Unicode MS"/>
          <w:rtl w:val="0"/>
        </w:rPr>
        <w:t xml:space="preserve">✅ Evidenze verificabili (report, log, certificati, video, file digitali)</w:t>
      </w:r>
    </w:p>
    <w:p w:rsidR="00000000" w:rsidDel="00000000" w:rsidP="00000000" w:rsidRDefault="00000000" w:rsidRPr="00000000" w14:paraId="000023DF">
      <w:pPr>
        <w:numPr>
          <w:ilvl w:val="0"/>
          <w:numId w:val="72"/>
        </w:numPr>
        <w:ind w:left="720" w:hanging="360"/>
      </w:pPr>
      <w:r w:rsidDel="00000000" w:rsidR="00000000" w:rsidRPr="00000000">
        <w:rPr>
          <w:rFonts w:ascii="Arial Unicode MS" w:cs="Arial Unicode MS" w:eastAsia="Arial Unicode MS" w:hAnsi="Arial Unicode MS"/>
          <w:rtl w:val="0"/>
        </w:rPr>
        <w:t xml:space="preserve">✅ Repository centralizzato + RTM master</w:t>
      </w:r>
    </w:p>
    <w:p w:rsidR="00000000" w:rsidDel="00000000" w:rsidP="00000000" w:rsidRDefault="00000000" w:rsidRPr="00000000" w14:paraId="000023E0">
      <w:pPr>
        <w:numPr>
          <w:ilvl w:val="0"/>
          <w:numId w:val="72"/>
        </w:numPr>
        <w:ind w:left="720" w:hanging="360"/>
      </w:pPr>
      <w:r w:rsidDel="00000000" w:rsidR="00000000" w:rsidRPr="00000000">
        <w:rPr>
          <w:rFonts w:ascii="Arial Unicode MS" w:cs="Arial Unicode MS" w:eastAsia="Arial Unicode MS" w:hAnsi="Arial Unicode MS"/>
          <w:rtl w:val="0"/>
        </w:rPr>
        <w:t xml:space="preserve">✅ Gate decisionale chiaro: Green/Amber/Red con criteri misurabili</w:t>
      </w:r>
    </w:p>
    <w:p w:rsidR="00000000" w:rsidDel="00000000" w:rsidP="00000000" w:rsidRDefault="00000000" w:rsidRPr="00000000" w14:paraId="000023E1">
      <w:pPr>
        <w:rPr/>
      </w:pPr>
      <w:r w:rsidDel="00000000" w:rsidR="00000000" w:rsidRPr="00000000">
        <w:rPr>
          <w:rtl w:val="0"/>
        </w:rPr>
      </w:r>
    </w:p>
    <w:p w:rsidR="00000000" w:rsidDel="00000000" w:rsidP="00000000" w:rsidRDefault="00000000" w:rsidRPr="00000000" w14:paraId="000023E2">
      <w:pPr>
        <w:widowControl w:val="0"/>
        <w:rPr/>
      </w:pPr>
      <w:r w:rsidDel="00000000" w:rsidR="00000000" w:rsidRPr="00000000">
        <w:rPr>
          <w:rtl w:val="0"/>
        </w:rPr>
      </w:r>
    </w:p>
    <w:p w:rsidR="00000000" w:rsidDel="00000000" w:rsidP="00000000" w:rsidRDefault="00000000" w:rsidRPr="00000000" w14:paraId="000023E3">
      <w:pPr>
        <w:pStyle w:val="Heading2"/>
        <w:rPr/>
      </w:pPr>
      <w:bookmarkStart w:colFirst="0" w:colLast="0" w:name="_2hqddedmcz20" w:id="318"/>
      <w:bookmarkEnd w:id="318"/>
      <w:r w:rsidDel="00000000" w:rsidR="00000000" w:rsidRPr="00000000">
        <w:rPr>
          <w:rtl w:val="0"/>
        </w:rPr>
        <w:t xml:space="preserve">BIBLIOGRAFIA COMPLETA — Capitolo 7: Piano di Verifica e Validazione (V&amp;V)</w:t>
      </w:r>
    </w:p>
    <w:p w:rsidR="00000000" w:rsidDel="00000000" w:rsidP="00000000" w:rsidRDefault="00000000" w:rsidRPr="00000000" w14:paraId="000023E4">
      <w:pPr>
        <w:rPr/>
      </w:pPr>
      <w:r w:rsidDel="00000000" w:rsidR="00000000" w:rsidRPr="00000000">
        <w:rPr>
          <w:rtl w:val="0"/>
        </w:rPr>
        <w:t xml:space="preserve">Fonti Normative e Standard Internazionali</w:t>
      </w:r>
    </w:p>
    <w:p w:rsidR="00000000" w:rsidDel="00000000" w:rsidP="00000000" w:rsidRDefault="00000000" w:rsidRPr="00000000" w14:paraId="000023E5">
      <w:pPr>
        <w:rPr/>
      </w:pPr>
      <w:r w:rsidDel="00000000" w:rsidR="00000000" w:rsidRPr="00000000">
        <w:rPr>
          <w:rtl w:val="0"/>
        </w:rPr>
        <w:t xml:space="preserve">NASA Systems Engineering</w:t>
      </w:r>
    </w:p>
    <w:p w:rsidR="00000000" w:rsidDel="00000000" w:rsidP="00000000" w:rsidRDefault="00000000" w:rsidRPr="00000000" w14:paraId="000023E6">
      <w:pPr>
        <w:numPr>
          <w:ilvl w:val="0"/>
          <w:numId w:val="55"/>
        </w:numPr>
        <w:ind w:left="720" w:hanging="360"/>
      </w:pPr>
      <w:r w:rsidDel="00000000" w:rsidR="00000000" w:rsidRPr="00000000">
        <w:rPr>
          <w:b w:val="1"/>
          <w:bCs w:val="1"/>
          <w:rtl w:val="0"/>
        </w:rPr>
        <w:t xml:space="preserve">NASA Systems Engineering Handbook (SP-2016-6105 Rev 2)</w:t>
      </w:r>
      <w:r w:rsidDel="00000000" w:rsidR="00000000" w:rsidRPr="00000000">
        <w:rPr>
          <w:rtl w:val="0"/>
        </w:rPr>
        <w:t xml:space="preserve"> — NASA's official systems engineering reference document. Washington, D.C.: NASA Headquarters, 2016.</w:t>
      </w:r>
    </w:p>
    <w:p w:rsidR="00000000" w:rsidDel="00000000" w:rsidP="00000000" w:rsidRDefault="00000000" w:rsidRPr="00000000" w14:paraId="000023E7">
      <w:pPr>
        <w:widowControl w:val="0"/>
        <w:ind w:left="720" w:firstLine="0"/>
        <w:rPr/>
      </w:pPr>
      <w:r w:rsidDel="00000000" w:rsidR="00000000" w:rsidRPr="00000000">
        <w:rPr>
          <w:rtl w:val="0"/>
        </w:rPr>
      </w:r>
    </w:p>
    <w:p w:rsidR="00000000" w:rsidDel="00000000" w:rsidP="00000000" w:rsidRDefault="00000000" w:rsidRPr="00000000" w14:paraId="000023E8">
      <w:pPr>
        <w:numPr>
          <w:ilvl w:val="1"/>
          <w:numId w:val="55"/>
        </w:numPr>
        <w:ind w:left="1440" w:hanging="360"/>
      </w:pPr>
      <w:r w:rsidDel="00000000" w:rsidR="00000000" w:rsidRPr="00000000">
        <w:rPr>
          <w:i w:val="1"/>
          <w:iCs w:val="1"/>
          <w:rtl w:val="0"/>
        </w:rPr>
        <w:t xml:space="preserve">Sezioni utilizzate:</w:t>
      </w:r>
      <w:r w:rsidDel="00000000" w:rsidR="00000000" w:rsidRPr="00000000">
        <w:rPr>
          <w:rtl w:val="0"/>
        </w:rPr>
        <w:t xml:space="preserve"> Verification &amp; Validation processes (Chapter 4), Technical Management (Chapter 6), life cycle phases, decision gates, review checklists, V&amp;V strategy framework.</w:t>
      </w:r>
    </w:p>
    <w:p w:rsidR="00000000" w:rsidDel="00000000" w:rsidP="00000000" w:rsidRDefault="00000000" w:rsidRPr="00000000" w14:paraId="000023E9">
      <w:pPr>
        <w:numPr>
          <w:ilvl w:val="1"/>
          <w:numId w:val="55"/>
        </w:numPr>
        <w:ind w:left="1440" w:hanging="360"/>
      </w:pPr>
      <w:r w:rsidDel="00000000" w:rsidR="00000000" w:rsidRPr="00000000">
        <w:rPr>
          <w:i w:val="1"/>
          <w:iCs w:val="1"/>
          <w:rtl w:val="0"/>
        </w:rPr>
        <w:t xml:space="preserve">Link:</w:t>
      </w:r>
      <w:r w:rsidDel="00000000" w:rsidR="00000000" w:rsidRPr="00000000">
        <w:rPr>
          <w:rtl w:val="0"/>
        </w:rPr>
        <w:t xml:space="preserve"> </w:t>
      </w:r>
      <w:hyperlink r:id="rId68">
        <w:r w:rsidDel="00000000" w:rsidR="00000000" w:rsidRPr="00000000">
          <w:rPr>
            <w:color w:val="1155cc"/>
            <w:u w:val="single"/>
            <w:rtl w:val="0"/>
          </w:rPr>
          <w:t xml:space="preserve">https://www.nasa.gov/wp-content/uploads/2018/09/nasa_systems_engineering_handbook_0.pdf</w:t>
        </w:r>
      </w:hyperlink>
      <w:r w:rsidDel="00000000" w:rsidR="00000000" w:rsidRPr="00000000">
        <w:rPr>
          <w:rtl w:val="0"/>
        </w:rPr>
      </w:r>
    </w:p>
    <w:p w:rsidR="00000000" w:rsidDel="00000000" w:rsidP="00000000" w:rsidRDefault="00000000" w:rsidRPr="00000000" w14:paraId="000023EA">
      <w:pPr>
        <w:widowControl w:val="0"/>
        <w:ind w:left="720" w:firstLine="0"/>
        <w:rPr/>
      </w:pPr>
      <w:r w:rsidDel="00000000" w:rsidR="00000000" w:rsidRPr="00000000">
        <w:rPr>
          <w:rtl w:val="0"/>
        </w:rPr>
      </w:r>
    </w:p>
    <w:p w:rsidR="00000000" w:rsidDel="00000000" w:rsidP="00000000" w:rsidRDefault="00000000" w:rsidRPr="00000000" w14:paraId="000023EB">
      <w:pPr>
        <w:numPr>
          <w:ilvl w:val="0"/>
          <w:numId w:val="55"/>
        </w:numPr>
        <w:ind w:left="720" w:hanging="360"/>
      </w:pPr>
      <w:r w:rsidDel="00000000" w:rsidR="00000000" w:rsidRPr="00000000">
        <w:rPr>
          <w:b w:val="1"/>
          <w:bCs w:val="1"/>
          <w:rtl w:val="0"/>
        </w:rPr>
        <w:t xml:space="preserve">NASA SE Handbook Appendix: V&amp;V Plans and Templates</w:t>
      </w:r>
      <w:r w:rsidDel="00000000" w:rsidR="00000000" w:rsidRPr="00000000">
        <w:rPr>
          <w:rtl w:val="0"/>
        </w:rPr>
        <w:t xml:space="preserve"> — NASA-STD-7009A, NASA Technical Standards.</w:t>
      </w:r>
    </w:p>
    <w:p w:rsidR="00000000" w:rsidDel="00000000" w:rsidP="00000000" w:rsidRDefault="00000000" w:rsidRPr="00000000" w14:paraId="000023EC">
      <w:pPr>
        <w:widowControl w:val="0"/>
        <w:ind w:left="720" w:firstLine="0"/>
        <w:rPr/>
      </w:pPr>
      <w:r w:rsidDel="00000000" w:rsidR="00000000" w:rsidRPr="00000000">
        <w:rPr>
          <w:rtl w:val="0"/>
        </w:rPr>
      </w:r>
    </w:p>
    <w:p w:rsidR="00000000" w:rsidDel="00000000" w:rsidP="00000000" w:rsidRDefault="00000000" w:rsidRPr="00000000" w14:paraId="000023ED">
      <w:pPr>
        <w:numPr>
          <w:ilvl w:val="1"/>
          <w:numId w:val="55"/>
        </w:numPr>
        <w:ind w:left="1440" w:hanging="360"/>
      </w:pPr>
      <w:r w:rsidDel="00000000" w:rsidR="00000000" w:rsidRPr="00000000">
        <w:rPr>
          <w:i w:val="1"/>
          <w:iCs w:val="1"/>
          <w:rtl w:val="0"/>
        </w:rPr>
        <w:t xml:space="preserve">Utilizzo:</w:t>
      </w:r>
      <w:r w:rsidDel="00000000" w:rsidR="00000000" w:rsidRPr="00000000">
        <w:rPr>
          <w:rtl w:val="0"/>
        </w:rPr>
        <w:t xml:space="preserve"> Template per matrici di tracciabilità requirement-to-verification, struttura RTM.</w:t>
      </w:r>
    </w:p>
    <w:p w:rsidR="00000000" w:rsidDel="00000000" w:rsidP="00000000" w:rsidRDefault="00000000" w:rsidRPr="00000000" w14:paraId="000023EE">
      <w:pPr>
        <w:rPr/>
      </w:pPr>
      <w:r w:rsidDel="00000000" w:rsidR="00000000" w:rsidRPr="00000000">
        <w:rPr>
          <w:rtl w:val="0"/>
        </w:rPr>
        <w:t xml:space="preserve">EASA e Normativa UAS Europea</w:t>
      </w:r>
    </w:p>
    <w:p w:rsidR="00000000" w:rsidDel="00000000" w:rsidP="00000000" w:rsidRDefault="00000000" w:rsidRPr="00000000" w14:paraId="000023EF">
      <w:pPr>
        <w:numPr>
          <w:ilvl w:val="0"/>
          <w:numId w:val="55"/>
        </w:numPr>
        <w:ind w:left="720" w:hanging="360"/>
      </w:pPr>
      <w:r w:rsidDel="00000000" w:rsidR="00000000" w:rsidRPr="00000000">
        <w:rPr>
          <w:b w:val="1"/>
          <w:bCs w:val="1"/>
          <w:rtl w:val="0"/>
        </w:rPr>
        <w:t xml:space="preserve">EASA Special Conditions Decision 2019/945</w:t>
      </w:r>
      <w:r w:rsidDel="00000000" w:rsidR="00000000" w:rsidRPr="00000000">
        <w:rPr>
          <w:rtl w:val="0"/>
        </w:rPr>
        <w:t xml:space="preserve"> — Regulation on unmanned aircraft systems. European Union Aviation Safety Agency, 2019.</w:t>
      </w:r>
    </w:p>
    <w:p w:rsidR="00000000" w:rsidDel="00000000" w:rsidP="00000000" w:rsidRDefault="00000000" w:rsidRPr="00000000" w14:paraId="000023F0">
      <w:pPr>
        <w:widowControl w:val="0"/>
        <w:ind w:left="720" w:firstLine="0"/>
        <w:rPr/>
      </w:pPr>
      <w:r w:rsidDel="00000000" w:rsidR="00000000" w:rsidRPr="00000000">
        <w:rPr>
          <w:rtl w:val="0"/>
        </w:rPr>
      </w:r>
    </w:p>
    <w:p w:rsidR="00000000" w:rsidDel="00000000" w:rsidP="00000000" w:rsidRDefault="00000000" w:rsidRPr="00000000" w14:paraId="000023F1">
      <w:pPr>
        <w:numPr>
          <w:ilvl w:val="1"/>
          <w:numId w:val="55"/>
        </w:numPr>
        <w:ind w:left="1440" w:hanging="360"/>
      </w:pPr>
      <w:r w:rsidDel="00000000" w:rsidR="00000000" w:rsidRPr="00000000">
        <w:rPr>
          <w:i w:val="1"/>
          <w:iCs w:val="1"/>
          <w:rtl w:val="0"/>
        </w:rPr>
        <w:t xml:space="preserve">Utilizzo:</w:t>
      </w:r>
      <w:r w:rsidDel="00000000" w:rsidR="00000000" w:rsidRPr="00000000">
        <w:rPr>
          <w:rtl w:val="0"/>
        </w:rPr>
        <w:t xml:space="preserve"> Conformità operazioni VTOL Special Category, classificazione airspace, SORA requirements.</w:t>
      </w:r>
    </w:p>
    <w:p w:rsidR="00000000" w:rsidDel="00000000" w:rsidP="00000000" w:rsidRDefault="00000000" w:rsidRPr="00000000" w14:paraId="000023F2">
      <w:pPr>
        <w:numPr>
          <w:ilvl w:val="1"/>
          <w:numId w:val="55"/>
        </w:numPr>
        <w:ind w:left="1440" w:hanging="360"/>
      </w:pPr>
      <w:r w:rsidDel="00000000" w:rsidR="00000000" w:rsidRPr="00000000">
        <w:rPr>
          <w:i w:val="1"/>
          <w:iCs w:val="1"/>
          <w:rtl w:val="0"/>
        </w:rPr>
        <w:t xml:space="preserve">Link:</w:t>
      </w:r>
      <w:r w:rsidDel="00000000" w:rsidR="00000000" w:rsidRPr="00000000">
        <w:rPr>
          <w:rtl w:val="0"/>
        </w:rPr>
        <w:t xml:space="preserve"> </w:t>
      </w:r>
      <w:hyperlink r:id="rId69">
        <w:r w:rsidDel="00000000" w:rsidR="00000000" w:rsidRPr="00000000">
          <w:rPr>
            <w:color w:val="1155cc"/>
            <w:u w:val="single"/>
            <w:rtl w:val="0"/>
          </w:rPr>
          <w:t xml:space="preserve">https://www.easa.europa.eu/sites/default/files/dfu/EASA%202019-945.pdf</w:t>
        </w:r>
      </w:hyperlink>
      <w:r w:rsidDel="00000000" w:rsidR="00000000" w:rsidRPr="00000000">
        <w:rPr>
          <w:rtl w:val="0"/>
        </w:rPr>
      </w:r>
    </w:p>
    <w:p w:rsidR="00000000" w:rsidDel="00000000" w:rsidP="00000000" w:rsidRDefault="00000000" w:rsidRPr="00000000" w14:paraId="000023F3">
      <w:pPr>
        <w:widowControl w:val="0"/>
        <w:ind w:left="720" w:firstLine="0"/>
        <w:rPr/>
      </w:pPr>
      <w:r w:rsidDel="00000000" w:rsidR="00000000" w:rsidRPr="00000000">
        <w:rPr>
          <w:rtl w:val="0"/>
        </w:rPr>
      </w:r>
    </w:p>
    <w:p w:rsidR="00000000" w:rsidDel="00000000" w:rsidP="00000000" w:rsidRDefault="00000000" w:rsidRPr="00000000" w14:paraId="000023F4">
      <w:pPr>
        <w:numPr>
          <w:ilvl w:val="0"/>
          <w:numId w:val="55"/>
        </w:numPr>
        <w:ind w:left="720" w:hanging="360"/>
      </w:pPr>
      <w:r w:rsidDel="00000000" w:rsidR="00000000" w:rsidRPr="00000000">
        <w:rPr>
          <w:b w:val="1"/>
          <w:bCs w:val="1"/>
          <w:rtl w:val="0"/>
        </w:rPr>
        <w:t xml:space="preserve">EASA Regulation 2019/947</w:t>
      </w:r>
      <w:r w:rsidDel="00000000" w:rsidR="00000000" w:rsidRPr="00000000">
        <w:rPr>
          <w:rtl w:val="0"/>
        </w:rPr>
        <w:t xml:space="preserve"> — Operational regulations for unmanned aircraft. EASA, 2019.</w:t>
      </w:r>
    </w:p>
    <w:p w:rsidR="00000000" w:rsidDel="00000000" w:rsidP="00000000" w:rsidRDefault="00000000" w:rsidRPr="00000000" w14:paraId="000023F5">
      <w:pPr>
        <w:widowControl w:val="0"/>
        <w:ind w:left="720" w:firstLine="0"/>
        <w:rPr/>
      </w:pPr>
      <w:r w:rsidDel="00000000" w:rsidR="00000000" w:rsidRPr="00000000">
        <w:rPr>
          <w:rtl w:val="0"/>
        </w:rPr>
      </w:r>
    </w:p>
    <w:p w:rsidR="00000000" w:rsidDel="00000000" w:rsidP="00000000" w:rsidRDefault="00000000" w:rsidRPr="00000000" w14:paraId="000023F6">
      <w:pPr>
        <w:numPr>
          <w:ilvl w:val="1"/>
          <w:numId w:val="55"/>
        </w:numPr>
        <w:ind w:left="1440" w:hanging="360"/>
      </w:pPr>
      <w:r w:rsidDel="00000000" w:rsidR="00000000" w:rsidRPr="00000000">
        <w:rPr>
          <w:i w:val="1"/>
          <w:iCs w:val="1"/>
          <w:rtl w:val="0"/>
        </w:rPr>
        <w:t xml:space="preserve">Utilizzo:</w:t>
      </w:r>
      <w:r w:rsidDel="00000000" w:rsidR="00000000" w:rsidRPr="00000000">
        <w:rPr>
          <w:rtl w:val="0"/>
        </w:rPr>
        <w:t xml:space="preserve"> Pathways autorizzativi BVLOS, mitigation ground risk, CONOPS requisiti operativi.</w:t>
      </w:r>
    </w:p>
    <w:p w:rsidR="00000000" w:rsidDel="00000000" w:rsidP="00000000" w:rsidRDefault="00000000" w:rsidRPr="00000000" w14:paraId="000023F7">
      <w:pPr>
        <w:widowControl w:val="0"/>
        <w:ind w:left="720" w:firstLine="0"/>
        <w:rPr/>
      </w:pPr>
      <w:r w:rsidDel="00000000" w:rsidR="00000000" w:rsidRPr="00000000">
        <w:rPr>
          <w:rtl w:val="0"/>
        </w:rPr>
      </w:r>
    </w:p>
    <w:p w:rsidR="00000000" w:rsidDel="00000000" w:rsidP="00000000" w:rsidRDefault="00000000" w:rsidRPr="00000000" w14:paraId="000023F8">
      <w:pPr>
        <w:numPr>
          <w:ilvl w:val="0"/>
          <w:numId w:val="55"/>
        </w:numPr>
        <w:ind w:left="720" w:hanging="360"/>
      </w:pPr>
      <w:r w:rsidDel="00000000" w:rsidR="00000000" w:rsidRPr="00000000">
        <w:rPr>
          <w:b w:val="1"/>
          <w:bCs w:val="1"/>
          <w:rtl w:val="0"/>
        </w:rPr>
        <w:t xml:space="preserve">EASA Special Operations (SORA) Assessment Tool &amp; Guidance</w:t>
      </w:r>
      <w:r w:rsidDel="00000000" w:rsidR="00000000" w:rsidRPr="00000000">
        <w:rPr>
          <w:rtl w:val="0"/>
        </w:rPr>
        <w:t xml:space="preserve"> — Specific Operations Risk Assessment framework. EASA, 2020.</w:t>
      </w:r>
    </w:p>
    <w:p w:rsidR="00000000" w:rsidDel="00000000" w:rsidP="00000000" w:rsidRDefault="00000000" w:rsidRPr="00000000" w14:paraId="000023F9">
      <w:pPr>
        <w:widowControl w:val="0"/>
        <w:ind w:left="720" w:firstLine="0"/>
        <w:rPr/>
      </w:pPr>
      <w:r w:rsidDel="00000000" w:rsidR="00000000" w:rsidRPr="00000000">
        <w:rPr>
          <w:rtl w:val="0"/>
        </w:rPr>
      </w:r>
    </w:p>
    <w:p w:rsidR="00000000" w:rsidDel="00000000" w:rsidP="00000000" w:rsidRDefault="00000000" w:rsidRPr="00000000" w14:paraId="000023FA">
      <w:pPr>
        <w:numPr>
          <w:ilvl w:val="1"/>
          <w:numId w:val="55"/>
        </w:numPr>
        <w:ind w:left="1440" w:hanging="360"/>
      </w:pPr>
      <w:r w:rsidDel="00000000" w:rsidR="00000000" w:rsidRPr="00000000">
        <w:rPr>
          <w:i w:val="1"/>
          <w:iCs w:val="1"/>
          <w:rtl w:val="0"/>
        </w:rPr>
        <w:t xml:space="preserve">Utilizzo:</w:t>
      </w:r>
      <w:r w:rsidDel="00000000" w:rsidR="00000000" w:rsidRPr="00000000">
        <w:rPr>
          <w:rtl w:val="0"/>
        </w:rPr>
        <w:t xml:space="preserve"> Valutazione rischi operazioni VTOL/HALE, tabella ground risk categories, mitigation mapping.</w:t>
      </w:r>
    </w:p>
    <w:p w:rsidR="00000000" w:rsidDel="00000000" w:rsidP="00000000" w:rsidRDefault="00000000" w:rsidRPr="00000000" w14:paraId="000023FB">
      <w:pPr>
        <w:numPr>
          <w:ilvl w:val="1"/>
          <w:numId w:val="55"/>
        </w:numPr>
        <w:ind w:left="1440" w:hanging="360"/>
      </w:pPr>
      <w:r w:rsidDel="00000000" w:rsidR="00000000" w:rsidRPr="00000000">
        <w:rPr>
          <w:i w:val="1"/>
          <w:iCs w:val="1"/>
          <w:rtl w:val="0"/>
        </w:rPr>
        <w:t xml:space="preserve">Link:</w:t>
      </w:r>
      <w:r w:rsidDel="00000000" w:rsidR="00000000" w:rsidRPr="00000000">
        <w:rPr>
          <w:rtl w:val="0"/>
        </w:rPr>
        <w:t xml:space="preserve"> </w:t>
      </w:r>
      <w:hyperlink r:id="rId70">
        <w:r w:rsidDel="00000000" w:rsidR="00000000" w:rsidRPr="00000000">
          <w:rPr>
            <w:color w:val="1155cc"/>
            <w:u w:val="single"/>
            <w:rtl w:val="0"/>
          </w:rPr>
          <w:t xml:space="preserve">https://www.easa.europa.eu/en/document-library/special-conditions</w:t>
        </w:r>
      </w:hyperlink>
      <w:r w:rsidDel="00000000" w:rsidR="00000000" w:rsidRPr="00000000">
        <w:rPr>
          <w:rtl w:val="0"/>
        </w:rPr>
      </w:r>
    </w:p>
    <w:p w:rsidR="00000000" w:rsidDel="00000000" w:rsidP="00000000" w:rsidRDefault="00000000" w:rsidRPr="00000000" w14:paraId="000023FC">
      <w:pPr>
        <w:rPr/>
      </w:pPr>
      <w:r w:rsidDel="00000000" w:rsidR="00000000" w:rsidRPr="00000000">
        <w:rPr>
          <w:rtl w:val="0"/>
        </w:rPr>
        <w:t xml:space="preserve">Normativa Italiana UAS</w:t>
      </w:r>
    </w:p>
    <w:p w:rsidR="00000000" w:rsidDel="00000000" w:rsidP="00000000" w:rsidRDefault="00000000" w:rsidRPr="00000000" w14:paraId="000023FD">
      <w:pPr>
        <w:numPr>
          <w:ilvl w:val="0"/>
          <w:numId w:val="55"/>
        </w:numPr>
        <w:ind w:left="720" w:hanging="360"/>
      </w:pPr>
      <w:r w:rsidDel="00000000" w:rsidR="00000000" w:rsidRPr="00000000">
        <w:rPr>
          <w:b w:val="1"/>
          <w:bCs w:val="1"/>
          <w:rtl w:val="0"/>
        </w:rPr>
        <w:t xml:space="preserve">ENAC Normativa RPAS e Operazioni in Spazio Aereo Non Segregato</w:t>
      </w:r>
      <w:r w:rsidDel="00000000" w:rsidR="00000000" w:rsidRPr="00000000">
        <w:rPr>
          <w:rtl w:val="0"/>
        </w:rPr>
        <w:t xml:space="preserve"> — Ente Nazionale Aviazione Civile, Regolamento droni. Roma, 2020.</w:t>
      </w:r>
    </w:p>
    <w:p w:rsidR="00000000" w:rsidDel="00000000" w:rsidP="00000000" w:rsidRDefault="00000000" w:rsidRPr="00000000" w14:paraId="000023FE">
      <w:pPr>
        <w:numPr>
          <w:ilvl w:val="1"/>
          <w:numId w:val="55"/>
        </w:numPr>
        <w:ind w:left="1440" w:hanging="360"/>
      </w:pPr>
      <w:r w:rsidDel="00000000" w:rsidR="00000000" w:rsidRPr="00000000">
        <w:rPr>
          <w:i w:val="1"/>
          <w:iCs w:val="1"/>
          <w:rtl w:val="0"/>
        </w:rPr>
        <w:t xml:space="preserve">Utilizzo:</w:t>
      </w:r>
      <w:r w:rsidDel="00000000" w:rsidR="00000000" w:rsidRPr="00000000">
        <w:rPr>
          <w:rtl w:val="0"/>
        </w:rPr>
        <w:t xml:space="preserve"> Requisiti pre-approval ENAC per operazioni sperimentali Pentema, checklist autorizzatoria, NOTAM procedures.</w:t>
      </w:r>
    </w:p>
    <w:p w:rsidR="00000000" w:rsidDel="00000000" w:rsidP="00000000" w:rsidRDefault="00000000" w:rsidRPr="00000000" w14:paraId="000023FF">
      <w:pPr>
        <w:numPr>
          <w:ilvl w:val="1"/>
          <w:numId w:val="55"/>
        </w:numPr>
        <w:ind w:left="1440" w:hanging="360"/>
      </w:pPr>
      <w:r w:rsidDel="00000000" w:rsidR="00000000" w:rsidRPr="00000000">
        <w:rPr>
          <w:i w:val="1"/>
          <w:iCs w:val="1"/>
          <w:rtl w:val="0"/>
        </w:rPr>
        <w:t xml:space="preserve">Link:</w:t>
      </w:r>
      <w:r w:rsidDel="00000000" w:rsidR="00000000" w:rsidRPr="00000000">
        <w:rPr>
          <w:rtl w:val="0"/>
        </w:rPr>
        <w:t xml:space="preserve"> </w:t>
      </w:r>
      <w:hyperlink r:id="rId71">
        <w:r w:rsidDel="00000000" w:rsidR="00000000" w:rsidRPr="00000000">
          <w:rPr>
            <w:color w:val="1155cc"/>
            <w:u w:val="single"/>
            <w:rtl w:val="0"/>
          </w:rPr>
          <w:t xml:space="preserve">https://www.enac.gov.it/aeromobili-pilotati-da-remoto-rpas</w:t>
        </w:r>
      </w:hyperlink>
      <w:r w:rsidDel="00000000" w:rsidR="00000000" w:rsidRPr="00000000">
        <w:rPr>
          <w:rtl w:val="0"/>
        </w:rPr>
      </w:r>
    </w:p>
    <w:p w:rsidR="00000000" w:rsidDel="00000000" w:rsidP="00000000" w:rsidRDefault="00000000" w:rsidRPr="00000000" w14:paraId="00002400">
      <w:pPr>
        <w:rPr/>
      </w:pPr>
      <w:r w:rsidDel="00000000" w:rsidR="00000000" w:rsidRPr="00000000">
        <w:rPr>
          <w:rtl w:val="0"/>
        </w:rPr>
        <w:t xml:space="preserve">GDPR e Protezione Dati</w:t>
      </w:r>
    </w:p>
    <w:p w:rsidR="00000000" w:rsidDel="00000000" w:rsidP="00000000" w:rsidRDefault="00000000" w:rsidRPr="00000000" w14:paraId="00002401">
      <w:pPr>
        <w:numPr>
          <w:ilvl w:val="0"/>
          <w:numId w:val="55"/>
        </w:numPr>
        <w:ind w:left="720" w:hanging="360"/>
      </w:pPr>
      <w:r w:rsidDel="00000000" w:rsidR="00000000" w:rsidRPr="00000000">
        <w:rPr>
          <w:b w:val="1"/>
          <w:bCs w:val="1"/>
          <w:rtl w:val="0"/>
        </w:rPr>
        <w:t xml:space="preserve">Regolamento UE 2016/679 (GDPR)</w:t>
      </w:r>
      <w:r w:rsidDel="00000000" w:rsidR="00000000" w:rsidRPr="00000000">
        <w:rPr>
          <w:rtl w:val="0"/>
        </w:rPr>
        <w:t xml:space="preserve"> — General Data Protection Regulation, EU, 2016.</w:t>
      </w:r>
    </w:p>
    <w:p w:rsidR="00000000" w:rsidDel="00000000" w:rsidP="00000000" w:rsidRDefault="00000000" w:rsidRPr="00000000" w14:paraId="00002402">
      <w:pPr>
        <w:widowControl w:val="0"/>
        <w:ind w:left="720" w:firstLine="0"/>
        <w:rPr/>
      </w:pPr>
      <w:r w:rsidDel="00000000" w:rsidR="00000000" w:rsidRPr="00000000">
        <w:rPr>
          <w:rtl w:val="0"/>
        </w:rPr>
      </w:r>
    </w:p>
    <w:p w:rsidR="00000000" w:rsidDel="00000000" w:rsidP="00000000" w:rsidRDefault="00000000" w:rsidRPr="00000000" w14:paraId="00002403">
      <w:pPr>
        <w:numPr>
          <w:ilvl w:val="1"/>
          <w:numId w:val="55"/>
        </w:numPr>
        <w:ind w:left="1440" w:hanging="360"/>
      </w:pPr>
      <w:r w:rsidDel="00000000" w:rsidR="00000000" w:rsidRPr="00000000">
        <w:rPr>
          <w:i w:val="1"/>
          <w:iCs w:val="1"/>
          <w:rtl w:val="0"/>
        </w:rPr>
        <w:t xml:space="preserve">Sezioni utilizzate:</w:t>
      </w:r>
      <w:r w:rsidDel="00000000" w:rsidR="00000000" w:rsidRPr="00000000">
        <w:rPr>
          <w:rtl w:val="0"/>
        </w:rPr>
        <w:t xml:space="preserve"> Art. 32 (security measures), Art. 33-34 (breach notification), Art. 35 (DPIA—Data Protection Impact Assessment).</w:t>
      </w:r>
    </w:p>
    <w:p w:rsidR="00000000" w:rsidDel="00000000" w:rsidP="00000000" w:rsidRDefault="00000000" w:rsidRPr="00000000" w14:paraId="00002404">
      <w:pPr>
        <w:numPr>
          <w:ilvl w:val="1"/>
          <w:numId w:val="55"/>
        </w:numPr>
        <w:ind w:left="1440" w:hanging="360"/>
      </w:pPr>
      <w:r w:rsidDel="00000000" w:rsidR="00000000" w:rsidRPr="00000000">
        <w:rPr>
          <w:i w:val="1"/>
          <w:iCs w:val="1"/>
          <w:rtl w:val="0"/>
        </w:rPr>
        <w:t xml:space="preserve">Utilizzo:</w:t>
      </w:r>
      <w:r w:rsidDel="00000000" w:rsidR="00000000" w:rsidRPr="00000000">
        <w:rPr>
          <w:rtl w:val="0"/>
        </w:rPr>
        <w:t xml:space="preserve"> Requisiti encryption, access control, audit trail per telemetry VTOL/HALE.</w:t>
      </w:r>
    </w:p>
    <w:p w:rsidR="00000000" w:rsidDel="00000000" w:rsidP="00000000" w:rsidRDefault="00000000" w:rsidRPr="00000000" w14:paraId="00002405">
      <w:pPr>
        <w:widowControl w:val="0"/>
        <w:ind w:left="720" w:firstLine="0"/>
        <w:rPr/>
      </w:pPr>
      <w:r w:rsidDel="00000000" w:rsidR="00000000" w:rsidRPr="00000000">
        <w:rPr>
          <w:rtl w:val="0"/>
        </w:rPr>
      </w:r>
    </w:p>
    <w:p w:rsidR="00000000" w:rsidDel="00000000" w:rsidP="00000000" w:rsidRDefault="00000000" w:rsidRPr="00000000" w14:paraId="00002406">
      <w:pPr>
        <w:numPr>
          <w:ilvl w:val="0"/>
          <w:numId w:val="55"/>
        </w:numPr>
        <w:ind w:left="720" w:hanging="360"/>
      </w:pPr>
      <w:r w:rsidDel="00000000" w:rsidR="00000000" w:rsidRPr="00000000">
        <w:rPr>
          <w:b w:val="1"/>
          <w:bCs w:val="1"/>
          <w:rtl w:val="0"/>
        </w:rPr>
        <w:t xml:space="preserve">EDPB Guidelines 05/2020 on Legitimate Interest</w:t>
      </w:r>
      <w:r w:rsidDel="00000000" w:rsidR="00000000" w:rsidRPr="00000000">
        <w:rPr>
          <w:rtl w:val="0"/>
        </w:rPr>
        <w:t xml:space="preserve"> — European Data Protection Board, 2020.</w:t>
      </w:r>
    </w:p>
    <w:p w:rsidR="00000000" w:rsidDel="00000000" w:rsidP="00000000" w:rsidRDefault="00000000" w:rsidRPr="00000000" w14:paraId="00002407">
      <w:pPr>
        <w:widowControl w:val="0"/>
        <w:ind w:left="720" w:firstLine="0"/>
        <w:rPr/>
      </w:pPr>
      <w:r w:rsidDel="00000000" w:rsidR="00000000" w:rsidRPr="00000000">
        <w:rPr>
          <w:rtl w:val="0"/>
        </w:rPr>
      </w:r>
    </w:p>
    <w:p w:rsidR="00000000" w:rsidDel="00000000" w:rsidP="00000000" w:rsidRDefault="00000000" w:rsidRPr="00000000" w14:paraId="00002408">
      <w:pPr>
        <w:numPr>
          <w:ilvl w:val="1"/>
          <w:numId w:val="55"/>
        </w:numPr>
        <w:ind w:left="1440" w:hanging="360"/>
      </w:pPr>
      <w:r w:rsidDel="00000000" w:rsidR="00000000" w:rsidRPr="00000000">
        <w:rPr>
          <w:i w:val="1"/>
          <w:iCs w:val="1"/>
          <w:rtl w:val="0"/>
        </w:rPr>
        <w:t xml:space="preserve">Utilizzo:</w:t>
      </w:r>
      <w:r w:rsidDel="00000000" w:rsidR="00000000" w:rsidRPr="00000000">
        <w:rPr>
          <w:rtl w:val="0"/>
        </w:rPr>
        <w:t xml:space="preserve"> Valutazione legittimità trattamento dati osservazione geospaziale (imagery territorio).</w:t>
      </w:r>
    </w:p>
    <w:p w:rsidR="00000000" w:rsidDel="00000000" w:rsidP="00000000" w:rsidRDefault="00000000" w:rsidRPr="00000000" w14:paraId="00002409">
      <w:pPr>
        <w:widowControl w:val="0"/>
        <w:ind w:left="720" w:firstLine="0"/>
        <w:rPr/>
      </w:pPr>
      <w:r w:rsidDel="00000000" w:rsidR="00000000" w:rsidRPr="00000000">
        <w:rPr>
          <w:rtl w:val="0"/>
        </w:rPr>
      </w:r>
    </w:p>
    <w:p w:rsidR="00000000" w:rsidDel="00000000" w:rsidP="00000000" w:rsidRDefault="00000000" w:rsidRPr="00000000" w14:paraId="0000240A">
      <w:pPr>
        <w:numPr>
          <w:ilvl w:val="0"/>
          <w:numId w:val="55"/>
        </w:numPr>
        <w:ind w:left="720" w:hanging="360"/>
      </w:pPr>
      <w:r w:rsidDel="00000000" w:rsidR="00000000" w:rsidRPr="00000000">
        <w:rPr>
          <w:b w:val="1"/>
          <w:bCs w:val="1"/>
          <w:rtl w:val="0"/>
        </w:rPr>
        <w:t xml:space="preserve">Agenzia delle Entrate / DPO Template DPIA</w:t>
      </w:r>
      <w:r w:rsidDel="00000000" w:rsidR="00000000" w:rsidRPr="00000000">
        <w:rPr>
          <w:rtl w:val="0"/>
        </w:rPr>
        <w:t xml:space="preserve"> — Modello DPIA per amministrazioni pubbliche italiane.</w:t>
      </w:r>
    </w:p>
    <w:p w:rsidR="00000000" w:rsidDel="00000000" w:rsidP="00000000" w:rsidRDefault="00000000" w:rsidRPr="00000000" w14:paraId="0000240B">
      <w:pPr>
        <w:widowControl w:val="0"/>
        <w:ind w:left="720" w:firstLine="0"/>
        <w:rPr/>
      </w:pPr>
      <w:r w:rsidDel="00000000" w:rsidR="00000000" w:rsidRPr="00000000">
        <w:rPr>
          <w:rtl w:val="0"/>
        </w:rPr>
      </w:r>
    </w:p>
    <w:p w:rsidR="00000000" w:rsidDel="00000000" w:rsidP="00000000" w:rsidRDefault="00000000" w:rsidRPr="00000000" w14:paraId="0000240C">
      <w:pPr>
        <w:numPr>
          <w:ilvl w:val="1"/>
          <w:numId w:val="55"/>
        </w:numPr>
        <w:ind w:left="1440" w:hanging="360"/>
      </w:pPr>
      <w:r w:rsidDel="00000000" w:rsidR="00000000" w:rsidRPr="00000000">
        <w:rPr>
          <w:i w:val="1"/>
          <w:iCs w:val="1"/>
          <w:rtl w:val="0"/>
        </w:rPr>
        <w:t xml:space="preserve">Utilizzo:</w:t>
      </w:r>
      <w:r w:rsidDel="00000000" w:rsidR="00000000" w:rsidRPr="00000000">
        <w:rPr>
          <w:rtl w:val="0"/>
        </w:rPr>
        <w:t xml:space="preserve"> Struttura DPIA preliminare scenario connettività + monitoraggio ambientale.</w:t>
      </w:r>
    </w:p>
    <w:p w:rsidR="00000000" w:rsidDel="00000000" w:rsidP="00000000" w:rsidRDefault="00000000" w:rsidRPr="00000000" w14:paraId="0000240D">
      <w:pPr>
        <w:rPr/>
      </w:pPr>
      <w:r w:rsidDel="00000000" w:rsidR="00000000" w:rsidRPr="00000000">
        <w:rPr>
          <w:rtl w:val="0"/>
        </w:rPr>
        <w:t xml:space="preserve">Sicurezza Informatica</w:t>
      </w:r>
    </w:p>
    <w:p w:rsidR="00000000" w:rsidDel="00000000" w:rsidP="00000000" w:rsidRDefault="00000000" w:rsidRPr="00000000" w14:paraId="0000240E">
      <w:pPr>
        <w:numPr>
          <w:ilvl w:val="0"/>
          <w:numId w:val="55"/>
        </w:numPr>
        <w:ind w:left="720" w:hanging="360"/>
      </w:pPr>
      <w:r w:rsidDel="00000000" w:rsidR="00000000" w:rsidRPr="00000000">
        <w:rPr>
          <w:b w:val="1"/>
          <w:bCs w:val="1"/>
          <w:rtl w:val="0"/>
        </w:rPr>
        <w:t xml:space="preserve">ISO/IEC 27001:2022</w:t>
      </w:r>
      <w:r w:rsidDel="00000000" w:rsidR="00000000" w:rsidRPr="00000000">
        <w:rPr>
          <w:rtl w:val="0"/>
        </w:rPr>
        <w:t xml:space="preserve"> — Information security management systems. International Organization for Standardization, 2022.</w:t>
      </w:r>
    </w:p>
    <w:p w:rsidR="00000000" w:rsidDel="00000000" w:rsidP="00000000" w:rsidRDefault="00000000" w:rsidRPr="00000000" w14:paraId="0000240F">
      <w:pPr>
        <w:widowControl w:val="0"/>
        <w:ind w:left="720" w:firstLine="0"/>
        <w:rPr/>
      </w:pPr>
      <w:r w:rsidDel="00000000" w:rsidR="00000000" w:rsidRPr="00000000">
        <w:rPr>
          <w:rtl w:val="0"/>
        </w:rPr>
      </w:r>
    </w:p>
    <w:p w:rsidR="00000000" w:rsidDel="00000000" w:rsidP="00000000" w:rsidRDefault="00000000" w:rsidRPr="00000000" w14:paraId="00002410">
      <w:pPr>
        <w:numPr>
          <w:ilvl w:val="1"/>
          <w:numId w:val="55"/>
        </w:numPr>
        <w:ind w:left="1440" w:hanging="360"/>
      </w:pPr>
      <w:r w:rsidDel="00000000" w:rsidR="00000000" w:rsidRPr="00000000">
        <w:rPr>
          <w:i w:val="1"/>
          <w:iCs w:val="1"/>
          <w:rtl w:val="0"/>
        </w:rPr>
        <w:t xml:space="preserve">Utilizzo:</w:t>
      </w:r>
      <w:r w:rsidDel="00000000" w:rsidR="00000000" w:rsidRPr="00000000">
        <w:rPr>
          <w:rtl w:val="0"/>
        </w:rPr>
        <w:t xml:space="preserve"> Standard encryption (AES-256), key management, access control per GCS infrastructure.</w:t>
      </w:r>
    </w:p>
    <w:p w:rsidR="00000000" w:rsidDel="00000000" w:rsidP="00000000" w:rsidRDefault="00000000" w:rsidRPr="00000000" w14:paraId="00002411">
      <w:pPr>
        <w:widowControl w:val="0"/>
        <w:ind w:left="720" w:firstLine="0"/>
        <w:rPr/>
      </w:pPr>
      <w:r w:rsidDel="00000000" w:rsidR="00000000" w:rsidRPr="00000000">
        <w:rPr>
          <w:rtl w:val="0"/>
        </w:rPr>
      </w:r>
    </w:p>
    <w:p w:rsidR="00000000" w:rsidDel="00000000" w:rsidP="00000000" w:rsidRDefault="00000000" w:rsidRPr="00000000" w14:paraId="00002412">
      <w:pPr>
        <w:numPr>
          <w:ilvl w:val="0"/>
          <w:numId w:val="55"/>
        </w:numPr>
        <w:ind w:left="720" w:hanging="360"/>
      </w:pPr>
      <w:r w:rsidDel="00000000" w:rsidR="00000000" w:rsidRPr="00000000">
        <w:rPr>
          <w:b w:val="1"/>
          <w:bCs w:val="1"/>
          <w:rtl w:val="0"/>
        </w:rPr>
        <w:t xml:space="preserve">IEC 61508:2010</w:t>
      </w:r>
      <w:r w:rsidDel="00000000" w:rsidR="00000000" w:rsidRPr="00000000">
        <w:rPr>
          <w:rtl w:val="0"/>
        </w:rPr>
        <w:t xml:space="preserve"> — Functional safety of electrical/electronic/programmable systems.</w:t>
      </w:r>
    </w:p>
    <w:p w:rsidR="00000000" w:rsidDel="00000000" w:rsidP="00000000" w:rsidRDefault="00000000" w:rsidRPr="00000000" w14:paraId="00002413">
      <w:pPr>
        <w:widowControl w:val="0"/>
        <w:ind w:left="720" w:firstLine="0"/>
        <w:rPr/>
      </w:pPr>
      <w:r w:rsidDel="00000000" w:rsidR="00000000" w:rsidRPr="00000000">
        <w:rPr>
          <w:rtl w:val="0"/>
        </w:rPr>
      </w:r>
    </w:p>
    <w:p w:rsidR="00000000" w:rsidDel="00000000" w:rsidP="00000000" w:rsidRDefault="00000000" w:rsidRPr="00000000" w14:paraId="00002414">
      <w:pPr>
        <w:numPr>
          <w:ilvl w:val="1"/>
          <w:numId w:val="55"/>
        </w:numPr>
        <w:ind w:left="1440" w:hanging="360"/>
      </w:pPr>
      <w:r w:rsidDel="00000000" w:rsidR="00000000" w:rsidRPr="00000000">
        <w:rPr>
          <w:i w:val="1"/>
          <w:iCs w:val="1"/>
          <w:rtl w:val="0"/>
        </w:rPr>
        <w:t xml:space="preserve">Utilizzo:</w:t>
      </w:r>
      <w:r w:rsidDel="00000000" w:rsidR="00000000" w:rsidRPr="00000000">
        <w:rPr>
          <w:rtl w:val="0"/>
        </w:rPr>
        <w:t xml:space="preserve"> SIL 2 assessment per GCS reliability (VV-6B-13 Milestone M8).</w:t>
      </w:r>
    </w:p>
    <w:p w:rsidR="00000000" w:rsidDel="00000000" w:rsidP="00000000" w:rsidRDefault="00000000" w:rsidRPr="00000000" w14:paraId="00002415">
      <w:pPr>
        <w:rPr/>
      </w:pPr>
      <w:r w:rsidDel="00000000" w:rsidR="00000000" w:rsidRPr="00000000">
        <w:rPr>
          <w:rtl w:val="0"/>
        </w:rPr>
        <w:t xml:space="preserve">Gestione Spettro Radio</w:t>
      </w:r>
    </w:p>
    <w:p w:rsidR="00000000" w:rsidDel="00000000" w:rsidP="00000000" w:rsidRDefault="00000000" w:rsidRPr="00000000" w14:paraId="00002416">
      <w:pPr>
        <w:numPr>
          <w:ilvl w:val="0"/>
          <w:numId w:val="55"/>
        </w:numPr>
        <w:ind w:left="720" w:hanging="360"/>
      </w:pPr>
      <w:r w:rsidDel="00000000" w:rsidR="00000000" w:rsidRPr="00000000">
        <w:rPr>
          <w:b w:val="1"/>
          <w:bCs w:val="1"/>
          <w:rtl w:val="0"/>
        </w:rPr>
        <w:t xml:space="preserve">ITU-R Recommendations M.2012-4: Spectrum Requirements and Sharing Criteria</w:t>
      </w:r>
      <w:r w:rsidDel="00000000" w:rsidR="00000000" w:rsidRPr="00000000">
        <w:rPr>
          <w:rtl w:val="0"/>
        </w:rPr>
        <w:t xml:space="preserve"> — International Telecommunication Union, 2019.</w:t>
      </w:r>
    </w:p>
    <w:p w:rsidR="00000000" w:rsidDel="00000000" w:rsidP="00000000" w:rsidRDefault="00000000" w:rsidRPr="00000000" w14:paraId="00002417">
      <w:pPr>
        <w:widowControl w:val="0"/>
        <w:ind w:left="720" w:firstLine="0"/>
        <w:rPr/>
      </w:pPr>
      <w:r w:rsidDel="00000000" w:rsidR="00000000" w:rsidRPr="00000000">
        <w:rPr>
          <w:rtl w:val="0"/>
        </w:rPr>
      </w:r>
    </w:p>
    <w:p w:rsidR="00000000" w:rsidDel="00000000" w:rsidP="00000000" w:rsidRDefault="00000000" w:rsidRPr="00000000" w14:paraId="00002418">
      <w:pPr>
        <w:numPr>
          <w:ilvl w:val="1"/>
          <w:numId w:val="55"/>
        </w:numPr>
        <w:ind w:left="1440" w:hanging="360"/>
      </w:pPr>
      <w:r w:rsidDel="00000000" w:rsidR="00000000" w:rsidRPr="00000000">
        <w:rPr>
          <w:i w:val="1"/>
          <w:iCs w:val="1"/>
          <w:rtl w:val="0"/>
        </w:rPr>
        <w:t xml:space="preserve">Utilizzo:</w:t>
      </w:r>
      <w:r w:rsidDel="00000000" w:rsidR="00000000" w:rsidRPr="00000000">
        <w:rPr>
          <w:rtl w:val="0"/>
        </w:rPr>
        <w:t xml:space="preserve"> Bande HAPS frequency allocation (2.2-2.3 GHz, L-band 1.2 GHz), coesistenza study.</w:t>
      </w:r>
    </w:p>
    <w:p w:rsidR="00000000" w:rsidDel="00000000" w:rsidP="00000000" w:rsidRDefault="00000000" w:rsidRPr="00000000" w14:paraId="00002419">
      <w:pPr>
        <w:numPr>
          <w:ilvl w:val="1"/>
          <w:numId w:val="55"/>
        </w:numPr>
        <w:ind w:left="1440" w:hanging="360"/>
      </w:pPr>
      <w:r w:rsidDel="00000000" w:rsidR="00000000" w:rsidRPr="00000000">
        <w:rPr>
          <w:i w:val="1"/>
          <w:iCs w:val="1"/>
          <w:rtl w:val="0"/>
        </w:rPr>
        <w:t xml:space="preserve">Link:</w:t>
      </w:r>
      <w:r w:rsidDel="00000000" w:rsidR="00000000" w:rsidRPr="00000000">
        <w:rPr>
          <w:rtl w:val="0"/>
        </w:rPr>
        <w:t xml:space="preserve"> </w:t>
      </w:r>
      <w:hyperlink r:id="rId72">
        <w:r w:rsidDel="00000000" w:rsidR="00000000" w:rsidRPr="00000000">
          <w:rPr>
            <w:color w:val="1155cc"/>
            <w:u w:val="single"/>
            <w:rtl w:val="0"/>
          </w:rPr>
          <w:t xml:space="preserve">https://www.itu.int/rec/R-REC-M.2012/en</w:t>
        </w:r>
      </w:hyperlink>
      <w:r w:rsidDel="00000000" w:rsidR="00000000" w:rsidRPr="00000000">
        <w:rPr>
          <w:rtl w:val="0"/>
        </w:rPr>
      </w:r>
    </w:p>
    <w:p w:rsidR="00000000" w:rsidDel="00000000" w:rsidP="00000000" w:rsidRDefault="00000000" w:rsidRPr="00000000" w14:paraId="0000241A">
      <w:pPr>
        <w:widowControl w:val="0"/>
        <w:ind w:left="720" w:firstLine="0"/>
        <w:rPr/>
      </w:pPr>
      <w:r w:rsidDel="00000000" w:rsidR="00000000" w:rsidRPr="00000000">
        <w:rPr>
          <w:rtl w:val="0"/>
        </w:rPr>
      </w:r>
    </w:p>
    <w:p w:rsidR="00000000" w:rsidDel="00000000" w:rsidP="00000000" w:rsidRDefault="00000000" w:rsidRPr="00000000" w14:paraId="0000241B">
      <w:pPr>
        <w:numPr>
          <w:ilvl w:val="0"/>
          <w:numId w:val="55"/>
        </w:numPr>
        <w:ind w:left="720" w:hanging="360"/>
      </w:pPr>
      <w:r w:rsidDel="00000000" w:rsidR="00000000" w:rsidRPr="00000000">
        <w:rPr>
          <w:b w:val="1"/>
          <w:bCs w:val="1"/>
          <w:rtl w:val="0"/>
        </w:rPr>
        <w:t xml:space="preserve">Decisione UE 2019/784</w:t>
      </w:r>
      <w:r w:rsidDel="00000000" w:rsidR="00000000" w:rsidRPr="00000000">
        <w:rPr>
          <w:rtl w:val="0"/>
        </w:rPr>
        <w:t xml:space="preserve"> — Spectrum for broadband wireless access. European Commission, 2019.</w:t>
      </w:r>
    </w:p>
    <w:p w:rsidR="00000000" w:rsidDel="00000000" w:rsidP="00000000" w:rsidRDefault="00000000" w:rsidRPr="00000000" w14:paraId="0000241C">
      <w:pPr>
        <w:widowControl w:val="0"/>
        <w:ind w:left="720" w:firstLine="0"/>
        <w:rPr/>
      </w:pPr>
      <w:r w:rsidDel="00000000" w:rsidR="00000000" w:rsidRPr="00000000">
        <w:rPr>
          <w:rtl w:val="0"/>
        </w:rPr>
      </w:r>
    </w:p>
    <w:p w:rsidR="00000000" w:rsidDel="00000000" w:rsidP="00000000" w:rsidRDefault="00000000" w:rsidRPr="00000000" w14:paraId="0000241D">
      <w:pPr>
        <w:numPr>
          <w:ilvl w:val="1"/>
          <w:numId w:val="55"/>
        </w:numPr>
        <w:ind w:left="1440" w:hanging="360"/>
      </w:pPr>
      <w:r w:rsidDel="00000000" w:rsidR="00000000" w:rsidRPr="00000000">
        <w:rPr>
          <w:i w:val="1"/>
          <w:iCs w:val="1"/>
          <w:rtl w:val="0"/>
        </w:rPr>
        <w:t xml:space="preserve">Utilizzo:</w:t>
      </w:r>
      <w:r w:rsidDel="00000000" w:rsidR="00000000" w:rsidRPr="00000000">
        <w:rPr>
          <w:rtl w:val="0"/>
        </w:rPr>
        <w:t xml:space="preserve"> Quadro harmonized bande HAPS Europa, procedure ITU-R per candidature nazionali.</w:t>
      </w:r>
    </w:p>
    <w:p w:rsidR="00000000" w:rsidDel="00000000" w:rsidP="00000000" w:rsidRDefault="00000000" w:rsidRPr="00000000" w14:paraId="0000241E">
      <w:pPr>
        <w:widowControl w:val="0"/>
        <w:ind w:left="720" w:firstLine="0"/>
        <w:rPr/>
      </w:pPr>
      <w:r w:rsidDel="00000000" w:rsidR="00000000" w:rsidRPr="00000000">
        <w:rPr>
          <w:rtl w:val="0"/>
        </w:rPr>
      </w:r>
    </w:p>
    <w:p w:rsidR="00000000" w:rsidDel="00000000" w:rsidP="00000000" w:rsidRDefault="00000000" w:rsidRPr="00000000" w14:paraId="0000241F">
      <w:pPr>
        <w:numPr>
          <w:ilvl w:val="0"/>
          <w:numId w:val="55"/>
        </w:numPr>
        <w:ind w:left="720" w:hanging="360"/>
      </w:pPr>
      <w:r w:rsidDel="00000000" w:rsidR="00000000" w:rsidRPr="00000000">
        <w:rPr>
          <w:b w:val="1"/>
          <w:bCs w:val="1"/>
          <w:rtl w:val="0"/>
        </w:rPr>
        <w:t xml:space="preserve">AGCOM (Autorità per le Garanzie nelle Comunicazioni)</w:t>
      </w:r>
      <w:r w:rsidDel="00000000" w:rsidR="00000000" w:rsidRPr="00000000">
        <w:rPr>
          <w:rtl w:val="0"/>
        </w:rPr>
        <w:t xml:space="preserve"> — Linee Guida Gestione Spettro HAPS Italia. Roma, 2023 [DA CONFERMARE: atto formale].</w:t>
      </w:r>
    </w:p>
    <w:p w:rsidR="00000000" w:rsidDel="00000000" w:rsidP="00000000" w:rsidRDefault="00000000" w:rsidRPr="00000000" w14:paraId="00002420">
      <w:pPr>
        <w:widowControl w:val="0"/>
        <w:ind w:left="720" w:firstLine="0"/>
        <w:rPr/>
      </w:pPr>
      <w:r w:rsidDel="00000000" w:rsidR="00000000" w:rsidRPr="00000000">
        <w:rPr>
          <w:rtl w:val="0"/>
        </w:rPr>
      </w:r>
    </w:p>
    <w:p w:rsidR="00000000" w:rsidDel="00000000" w:rsidP="00000000" w:rsidRDefault="00000000" w:rsidRPr="00000000" w14:paraId="00002421">
      <w:pPr>
        <w:numPr>
          <w:ilvl w:val="1"/>
          <w:numId w:val="55"/>
        </w:numPr>
        <w:ind w:left="1440" w:hanging="360"/>
      </w:pPr>
      <w:r w:rsidDel="00000000" w:rsidR="00000000" w:rsidRPr="00000000">
        <w:rPr>
          <w:i w:val="1"/>
          <w:iCs w:val="1"/>
          <w:rtl w:val="0"/>
        </w:rPr>
        <w:t xml:space="preserve">Utilizzo:</w:t>
      </w:r>
      <w:r w:rsidDel="00000000" w:rsidR="00000000" w:rsidRPr="00000000">
        <w:rPr>
          <w:rtl w:val="0"/>
        </w:rPr>
        <w:t xml:space="preserve"> Consultazione preliminare allocazione frequenze sperimentali VTOL/HALE in Italia.</w:t>
      </w:r>
    </w:p>
    <w:p w:rsidR="00000000" w:rsidDel="00000000" w:rsidP="00000000" w:rsidRDefault="00000000" w:rsidRPr="00000000" w14:paraId="00002422">
      <w:pPr>
        <w:widowControl w:val="0"/>
        <w:rPr/>
      </w:pPr>
      <w:r w:rsidDel="00000000" w:rsidR="00000000" w:rsidRPr="00000000">
        <w:rPr>
          <w:rtl w:val="0"/>
        </w:rPr>
      </w:r>
    </w:p>
    <w:p w:rsidR="00000000" w:rsidDel="00000000" w:rsidP="00000000" w:rsidRDefault="00000000" w:rsidRPr="00000000" w14:paraId="0000242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424">
      <w:pPr>
        <w:rPr/>
      </w:pPr>
      <w:r w:rsidDel="00000000" w:rsidR="00000000" w:rsidRPr="00000000">
        <w:rPr>
          <w:rtl w:val="0"/>
        </w:rPr>
        <w:t xml:space="preserve">Fonti Tecniche Aeronautiche e di Ingegneria</w:t>
      </w:r>
    </w:p>
    <w:p w:rsidR="00000000" w:rsidDel="00000000" w:rsidP="00000000" w:rsidRDefault="00000000" w:rsidRPr="00000000" w14:paraId="00002425">
      <w:pPr>
        <w:rPr/>
      </w:pPr>
      <w:r w:rsidDel="00000000" w:rsidR="00000000" w:rsidRPr="00000000">
        <w:rPr>
          <w:rtl w:val="0"/>
        </w:rPr>
        <w:t xml:space="preserve">HALE Platforms e Technology Readiness</w:t>
      </w:r>
    </w:p>
    <w:p w:rsidR="00000000" w:rsidDel="00000000" w:rsidP="00000000" w:rsidRDefault="00000000" w:rsidRPr="00000000" w14:paraId="00002426">
      <w:pPr>
        <w:numPr>
          <w:ilvl w:val="0"/>
          <w:numId w:val="55"/>
        </w:numPr>
        <w:ind w:left="720" w:hanging="360"/>
      </w:pPr>
      <w:r w:rsidDel="00000000" w:rsidR="00000000" w:rsidRPr="00000000">
        <w:rPr>
          <w:b w:val="1"/>
          <w:bCs w:val="1"/>
          <w:rtl w:val="0"/>
        </w:rPr>
        <w:t xml:space="preserve">NASA/TM-2018-220067: Conceptual Design Methodology for High-Altitude Long-Endurance Aircraft</w:t>
      </w:r>
      <w:r w:rsidDel="00000000" w:rsidR="00000000" w:rsidRPr="00000000">
        <w:rPr>
          <w:rtl w:val="0"/>
        </w:rPr>
        <w:t xml:space="preserve"> — NASA Glenn Research Center, 2018.</w:t>
      </w:r>
    </w:p>
    <w:p w:rsidR="00000000" w:rsidDel="00000000" w:rsidP="00000000" w:rsidRDefault="00000000" w:rsidRPr="00000000" w14:paraId="00002427">
      <w:pPr>
        <w:widowControl w:val="0"/>
        <w:ind w:left="720" w:firstLine="0"/>
        <w:rPr/>
      </w:pPr>
      <w:r w:rsidDel="00000000" w:rsidR="00000000" w:rsidRPr="00000000">
        <w:rPr>
          <w:rtl w:val="0"/>
        </w:rPr>
      </w:r>
    </w:p>
    <w:p w:rsidR="00000000" w:rsidDel="00000000" w:rsidP="00000000" w:rsidRDefault="00000000" w:rsidRPr="00000000" w14:paraId="00002428">
      <w:pPr>
        <w:numPr>
          <w:ilvl w:val="1"/>
          <w:numId w:val="55"/>
        </w:numPr>
        <w:ind w:left="1440" w:hanging="360"/>
      </w:pPr>
      <w:r w:rsidDel="00000000" w:rsidR="00000000" w:rsidRPr="00000000">
        <w:rPr>
          <w:i w:val="1"/>
          <w:iCs w:val="1"/>
          <w:rtl w:val="0"/>
        </w:rPr>
        <w:t xml:space="preserve">Utilizzo:</w:t>
      </w:r>
      <w:r w:rsidDel="00000000" w:rsidR="00000000" w:rsidRPr="00000000">
        <w:rPr>
          <w:rtl w:val="0"/>
        </w:rPr>
        <w:t xml:space="preserve"> Architettura HALE solare, ciclo solare-batteria invernale, gap TRL analisi.</w:t>
      </w:r>
    </w:p>
    <w:p w:rsidR="00000000" w:rsidDel="00000000" w:rsidP="00000000" w:rsidRDefault="00000000" w:rsidRPr="00000000" w14:paraId="00002429">
      <w:pPr>
        <w:numPr>
          <w:ilvl w:val="1"/>
          <w:numId w:val="55"/>
        </w:numPr>
        <w:ind w:left="1440" w:hanging="360"/>
      </w:pPr>
      <w:r w:rsidDel="00000000" w:rsidR="00000000" w:rsidRPr="00000000">
        <w:rPr>
          <w:i w:val="1"/>
          <w:iCs w:val="1"/>
          <w:rtl w:val="0"/>
        </w:rPr>
        <w:t xml:space="preserve">Autori:</w:t>
      </w:r>
      <w:r w:rsidDel="00000000" w:rsidR="00000000" w:rsidRPr="00000000">
        <w:rPr>
          <w:rtl w:val="0"/>
        </w:rPr>
        <w:t xml:space="preserve"> Harmon, F. G., et al.</w:t>
      </w:r>
    </w:p>
    <w:p w:rsidR="00000000" w:rsidDel="00000000" w:rsidP="00000000" w:rsidRDefault="00000000" w:rsidRPr="00000000" w14:paraId="0000242A">
      <w:pPr>
        <w:numPr>
          <w:ilvl w:val="1"/>
          <w:numId w:val="55"/>
        </w:numPr>
        <w:ind w:left="1440" w:hanging="360"/>
      </w:pPr>
      <w:r w:rsidDel="00000000" w:rsidR="00000000" w:rsidRPr="00000000">
        <w:rPr>
          <w:i w:val="1"/>
          <w:iCs w:val="1"/>
          <w:rtl w:val="0"/>
        </w:rPr>
        <w:t xml:space="preserve">Link:</w:t>
      </w:r>
      <w:r w:rsidDel="00000000" w:rsidR="00000000" w:rsidRPr="00000000">
        <w:rPr>
          <w:rtl w:val="0"/>
        </w:rPr>
        <w:t xml:space="preserve"> </w:t>
      </w:r>
      <w:hyperlink r:id="rId73">
        <w:r w:rsidDel="00000000" w:rsidR="00000000" w:rsidRPr="00000000">
          <w:rPr>
            <w:color w:val="1155cc"/>
            <w:u w:val="single"/>
            <w:rtl w:val="0"/>
          </w:rPr>
          <w:t xml:space="preserve">https://ntrs.nasa.gov/citations/20190000269</w:t>
        </w:r>
      </w:hyperlink>
      <w:r w:rsidDel="00000000" w:rsidR="00000000" w:rsidRPr="00000000">
        <w:rPr>
          <w:rtl w:val="0"/>
        </w:rPr>
      </w:r>
    </w:p>
    <w:p w:rsidR="00000000" w:rsidDel="00000000" w:rsidP="00000000" w:rsidRDefault="00000000" w:rsidRPr="00000000" w14:paraId="0000242B">
      <w:pPr>
        <w:widowControl w:val="0"/>
        <w:ind w:left="720" w:firstLine="0"/>
        <w:rPr/>
      </w:pPr>
      <w:r w:rsidDel="00000000" w:rsidR="00000000" w:rsidRPr="00000000">
        <w:rPr>
          <w:rtl w:val="0"/>
        </w:rPr>
      </w:r>
    </w:p>
    <w:p w:rsidR="00000000" w:rsidDel="00000000" w:rsidP="00000000" w:rsidRDefault="00000000" w:rsidRPr="00000000" w14:paraId="0000242C">
      <w:pPr>
        <w:numPr>
          <w:ilvl w:val="0"/>
          <w:numId w:val="55"/>
        </w:numPr>
        <w:ind w:left="720" w:hanging="360"/>
      </w:pPr>
      <w:r w:rsidDel="00000000" w:rsidR="00000000" w:rsidRPr="00000000">
        <w:rPr>
          <w:b w:val="1"/>
          <w:bCs w:val="1"/>
          <w:rtl w:val="0"/>
        </w:rPr>
        <w:t xml:space="preserve">Facebook Connectivity Lab: Aquila High-Altitude Platform</w:t>
      </w:r>
      <w:r w:rsidDel="00000000" w:rsidR="00000000" w:rsidRPr="00000000">
        <w:rPr>
          <w:rtl w:val="0"/>
        </w:rPr>
        <w:t xml:space="preserve"> — Technical documentation (Open Source), 2016-2018.</w:t>
      </w:r>
    </w:p>
    <w:p w:rsidR="00000000" w:rsidDel="00000000" w:rsidP="00000000" w:rsidRDefault="00000000" w:rsidRPr="00000000" w14:paraId="0000242D">
      <w:pPr>
        <w:widowControl w:val="0"/>
        <w:ind w:left="720" w:firstLine="0"/>
        <w:rPr/>
      </w:pPr>
      <w:r w:rsidDel="00000000" w:rsidR="00000000" w:rsidRPr="00000000">
        <w:rPr>
          <w:rtl w:val="0"/>
        </w:rPr>
      </w:r>
    </w:p>
    <w:p w:rsidR="00000000" w:rsidDel="00000000" w:rsidP="00000000" w:rsidRDefault="00000000" w:rsidRPr="00000000" w14:paraId="0000242E">
      <w:pPr>
        <w:numPr>
          <w:ilvl w:val="1"/>
          <w:numId w:val="55"/>
        </w:numPr>
        <w:ind w:left="1440" w:hanging="360"/>
      </w:pPr>
      <w:r w:rsidDel="00000000" w:rsidR="00000000" w:rsidRPr="00000000">
        <w:rPr>
          <w:i w:val="1"/>
          <w:iCs w:val="1"/>
          <w:rtl w:val="0"/>
        </w:rPr>
        <w:t xml:space="preserve">Utilizzo:</w:t>
      </w:r>
      <w:r w:rsidDel="00000000" w:rsidR="00000000" w:rsidRPr="00000000">
        <w:rPr>
          <w:rtl w:val="0"/>
        </w:rPr>
        <w:t xml:space="preserve"> Design ala altissimo allungamento (aspect ratio &gt;40), battery management invernale, flutter analysis reference.</w:t>
      </w:r>
    </w:p>
    <w:p w:rsidR="00000000" w:rsidDel="00000000" w:rsidP="00000000" w:rsidRDefault="00000000" w:rsidRPr="00000000" w14:paraId="0000242F">
      <w:pPr>
        <w:numPr>
          <w:ilvl w:val="1"/>
          <w:numId w:val="55"/>
        </w:numPr>
        <w:ind w:left="1440" w:hanging="360"/>
      </w:pPr>
      <w:r w:rsidDel="00000000" w:rsidR="00000000" w:rsidRPr="00000000">
        <w:rPr>
          <w:i w:val="1"/>
          <w:iCs w:val="1"/>
          <w:rtl w:val="0"/>
        </w:rPr>
        <w:t xml:space="preserve">Link:</w:t>
      </w:r>
      <w:r w:rsidDel="00000000" w:rsidR="00000000" w:rsidRPr="00000000">
        <w:rPr>
          <w:rtl w:val="0"/>
        </w:rPr>
        <w:t xml:space="preserve"> </w:t>
      </w:r>
      <w:hyperlink r:id="rId74">
        <w:r w:rsidDel="00000000" w:rsidR="00000000" w:rsidRPr="00000000">
          <w:rPr>
            <w:color w:val="1155cc"/>
            <w:u w:val="single"/>
            <w:rtl w:val="0"/>
          </w:rPr>
          <w:t xml:space="preserve">https://github.com/facebookarchive/Aquila</w:t>
        </w:r>
      </w:hyperlink>
      <w:r w:rsidDel="00000000" w:rsidR="00000000" w:rsidRPr="00000000">
        <w:rPr>
          <w:rtl w:val="0"/>
        </w:rPr>
      </w:r>
    </w:p>
    <w:p w:rsidR="00000000" w:rsidDel="00000000" w:rsidP="00000000" w:rsidRDefault="00000000" w:rsidRPr="00000000" w14:paraId="00002430">
      <w:pPr>
        <w:widowControl w:val="0"/>
        <w:ind w:left="720" w:firstLine="0"/>
        <w:rPr/>
      </w:pPr>
      <w:r w:rsidDel="00000000" w:rsidR="00000000" w:rsidRPr="00000000">
        <w:rPr>
          <w:rtl w:val="0"/>
        </w:rPr>
      </w:r>
    </w:p>
    <w:p w:rsidR="00000000" w:rsidDel="00000000" w:rsidP="00000000" w:rsidRDefault="00000000" w:rsidRPr="00000000" w14:paraId="00002431">
      <w:pPr>
        <w:numPr>
          <w:ilvl w:val="0"/>
          <w:numId w:val="55"/>
        </w:numPr>
        <w:ind w:left="720" w:hanging="360"/>
      </w:pPr>
      <w:r w:rsidDel="00000000" w:rsidR="00000000" w:rsidRPr="00000000">
        <w:rPr>
          <w:b w:val="1"/>
          <w:bCs w:val="1"/>
          <w:rtl w:val="0"/>
        </w:rPr>
        <w:t xml:space="preserve">Airbus Zephyr Program: Solar-Powered HAPS</w:t>
      </w:r>
      <w:r w:rsidDel="00000000" w:rsidR="00000000" w:rsidRPr="00000000">
        <w:rPr>
          <w:rtl w:val="0"/>
        </w:rPr>
        <w:t xml:space="preserve"> — Technical briefs and case studies, 2010-2023.</w:t>
      </w:r>
    </w:p>
    <w:p w:rsidR="00000000" w:rsidDel="00000000" w:rsidP="00000000" w:rsidRDefault="00000000" w:rsidRPr="00000000" w14:paraId="00002432">
      <w:pPr>
        <w:widowControl w:val="0"/>
        <w:ind w:left="720" w:firstLine="0"/>
        <w:rPr/>
      </w:pPr>
      <w:r w:rsidDel="00000000" w:rsidR="00000000" w:rsidRPr="00000000">
        <w:rPr>
          <w:rtl w:val="0"/>
        </w:rPr>
      </w:r>
    </w:p>
    <w:p w:rsidR="00000000" w:rsidDel="00000000" w:rsidP="00000000" w:rsidRDefault="00000000" w:rsidRPr="00000000" w14:paraId="00002433">
      <w:pPr>
        <w:numPr>
          <w:ilvl w:val="1"/>
          <w:numId w:val="55"/>
        </w:numPr>
        <w:ind w:left="1440" w:hanging="360"/>
      </w:pPr>
      <w:r w:rsidDel="00000000" w:rsidR="00000000" w:rsidRPr="00000000">
        <w:rPr>
          <w:i w:val="1"/>
          <w:iCs w:val="1"/>
          <w:rtl w:val="0"/>
        </w:rPr>
        <w:t xml:space="preserve">Utilizzo:</w:t>
      </w:r>
      <w:r w:rsidDel="00000000" w:rsidR="00000000" w:rsidRPr="00000000">
        <w:rPr>
          <w:rtl w:val="0"/>
        </w:rPr>
        <w:t xml:space="preserve"> Benchmark parametri energetici HALE (permanenza 7+ giorni, ciclo giorno-notte).</w:t>
      </w:r>
    </w:p>
    <w:p w:rsidR="00000000" w:rsidDel="00000000" w:rsidP="00000000" w:rsidRDefault="00000000" w:rsidRPr="00000000" w14:paraId="00002434">
      <w:pPr>
        <w:numPr>
          <w:ilvl w:val="1"/>
          <w:numId w:val="55"/>
        </w:numPr>
        <w:ind w:left="1440" w:hanging="360"/>
      </w:pPr>
      <w:r w:rsidDel="00000000" w:rsidR="00000000" w:rsidRPr="00000000">
        <w:rPr>
          <w:i w:val="1"/>
          <w:iCs w:val="1"/>
          <w:rtl w:val="0"/>
        </w:rPr>
        <w:t xml:space="preserve">Link:</w:t>
      </w:r>
      <w:r w:rsidDel="00000000" w:rsidR="00000000" w:rsidRPr="00000000">
        <w:rPr>
          <w:rtl w:val="0"/>
        </w:rPr>
        <w:t xml:space="preserve"> </w:t>
      </w:r>
      <w:hyperlink r:id="rId75">
        <w:r w:rsidDel="00000000" w:rsidR="00000000" w:rsidRPr="00000000">
          <w:rPr>
            <w:color w:val="1155cc"/>
            <w:u w:val="single"/>
            <w:rtl w:val="0"/>
          </w:rPr>
          <w:t xml:space="preserve">https://www.airbus.com/en/innovation/zero-emission/zephyr</w:t>
        </w:r>
      </w:hyperlink>
      <w:r w:rsidDel="00000000" w:rsidR="00000000" w:rsidRPr="00000000">
        <w:rPr>
          <w:rtl w:val="0"/>
        </w:rPr>
      </w:r>
    </w:p>
    <w:p w:rsidR="00000000" w:rsidDel="00000000" w:rsidP="00000000" w:rsidRDefault="00000000" w:rsidRPr="00000000" w14:paraId="00002435">
      <w:pPr>
        <w:widowControl w:val="0"/>
        <w:ind w:left="720" w:firstLine="0"/>
        <w:rPr/>
      </w:pPr>
      <w:r w:rsidDel="00000000" w:rsidR="00000000" w:rsidRPr="00000000">
        <w:rPr>
          <w:rtl w:val="0"/>
        </w:rPr>
      </w:r>
    </w:p>
    <w:p w:rsidR="00000000" w:rsidDel="00000000" w:rsidP="00000000" w:rsidRDefault="00000000" w:rsidRPr="00000000" w14:paraId="00002436">
      <w:pPr>
        <w:numPr>
          <w:ilvl w:val="0"/>
          <w:numId w:val="55"/>
        </w:numPr>
        <w:ind w:left="720" w:hanging="360"/>
      </w:pPr>
      <w:r w:rsidDel="00000000" w:rsidR="00000000" w:rsidRPr="00000000">
        <w:rPr>
          <w:b w:val="1"/>
          <w:bCs w:val="1"/>
          <w:rtl w:val="0"/>
        </w:rPr>
        <w:t xml:space="preserve">Aurora Flight Sciences: High-Altitude Platform Systems (HAPS) for Connectivity</w:t>
      </w:r>
      <w:r w:rsidDel="00000000" w:rsidR="00000000" w:rsidRPr="00000000">
        <w:rPr>
          <w:rtl w:val="0"/>
        </w:rPr>
        <w:t xml:space="preserve"> — Whitepaper, 2022.</w:t>
      </w:r>
    </w:p>
    <w:p w:rsidR="00000000" w:rsidDel="00000000" w:rsidP="00000000" w:rsidRDefault="00000000" w:rsidRPr="00000000" w14:paraId="00002437">
      <w:pPr>
        <w:widowControl w:val="0"/>
        <w:ind w:left="720" w:firstLine="0"/>
        <w:rPr/>
      </w:pPr>
      <w:r w:rsidDel="00000000" w:rsidR="00000000" w:rsidRPr="00000000">
        <w:rPr>
          <w:rtl w:val="0"/>
        </w:rPr>
      </w:r>
    </w:p>
    <w:p w:rsidR="00000000" w:rsidDel="00000000" w:rsidP="00000000" w:rsidRDefault="00000000" w:rsidRPr="00000000" w14:paraId="00002438">
      <w:pPr>
        <w:numPr>
          <w:ilvl w:val="1"/>
          <w:numId w:val="55"/>
        </w:numPr>
        <w:ind w:left="1440" w:hanging="360"/>
      </w:pPr>
      <w:r w:rsidDel="00000000" w:rsidR="00000000" w:rsidRPr="00000000">
        <w:rPr>
          <w:i w:val="1"/>
          <w:iCs w:val="1"/>
          <w:rtl w:val="0"/>
        </w:rPr>
        <w:t xml:space="preserve">Utilizzo:</w:t>
      </w:r>
      <w:r w:rsidDel="00000000" w:rsidR="00000000" w:rsidRPr="00000000">
        <w:rPr>
          <w:rtl w:val="0"/>
        </w:rPr>
        <w:t xml:space="preserve"> Autopilota HALE persistente (Milestone M3), control law stratosfera, HITL simulation.</w:t>
      </w:r>
    </w:p>
    <w:p w:rsidR="00000000" w:rsidDel="00000000" w:rsidP="00000000" w:rsidRDefault="00000000" w:rsidRPr="00000000" w14:paraId="00002439">
      <w:pPr>
        <w:rPr/>
      </w:pPr>
      <w:r w:rsidDel="00000000" w:rsidR="00000000" w:rsidRPr="00000000">
        <w:rPr>
          <w:rtl w:val="0"/>
        </w:rPr>
        <w:t xml:space="preserve">VTOL e Droni Ibridi</w:t>
      </w:r>
    </w:p>
    <w:p w:rsidR="00000000" w:rsidDel="00000000" w:rsidP="00000000" w:rsidRDefault="00000000" w:rsidRPr="00000000" w14:paraId="0000243A">
      <w:pPr>
        <w:numPr>
          <w:ilvl w:val="0"/>
          <w:numId w:val="55"/>
        </w:numPr>
        <w:ind w:left="720" w:hanging="360"/>
      </w:pPr>
      <w:r w:rsidDel="00000000" w:rsidR="00000000" w:rsidRPr="00000000">
        <w:rPr>
          <w:b w:val="1"/>
          <w:bCs w:val="1"/>
          <w:rtl w:val="0"/>
        </w:rPr>
        <w:t xml:space="preserve">JOUAV CW-30E Technical Specification Sheet</w:t>
      </w:r>
      <w:r w:rsidDel="00000000" w:rsidR="00000000" w:rsidRPr="00000000">
        <w:rPr>
          <w:rtl w:val="0"/>
        </w:rPr>
        <w:t xml:space="preserve"> — JOUAV (Joyaux Unmanned Systems), 2023.</w:t>
      </w:r>
    </w:p>
    <w:p w:rsidR="00000000" w:rsidDel="00000000" w:rsidP="00000000" w:rsidRDefault="00000000" w:rsidRPr="00000000" w14:paraId="0000243B">
      <w:pPr>
        <w:widowControl w:val="0"/>
        <w:ind w:left="720" w:firstLine="0"/>
        <w:rPr/>
      </w:pPr>
      <w:r w:rsidDel="00000000" w:rsidR="00000000" w:rsidRPr="00000000">
        <w:rPr>
          <w:rtl w:val="0"/>
        </w:rPr>
      </w:r>
    </w:p>
    <w:p w:rsidR="00000000" w:rsidDel="00000000" w:rsidP="00000000" w:rsidRDefault="00000000" w:rsidRPr="00000000" w14:paraId="0000243C">
      <w:pPr>
        <w:numPr>
          <w:ilvl w:val="1"/>
          <w:numId w:val="55"/>
        </w:numPr>
        <w:ind w:left="1440" w:hanging="360"/>
      </w:pPr>
      <w:r w:rsidDel="00000000" w:rsidR="00000000" w:rsidRPr="00000000">
        <w:rPr>
          <w:i w:val="1"/>
          <w:iCs w:val="1"/>
          <w:rtl w:val="0"/>
        </w:rPr>
        <w:t xml:space="preserve">Utilizzo:</w:t>
      </w:r>
      <w:r w:rsidDel="00000000" w:rsidR="00000000" w:rsidRPr="00000000">
        <w:rPr>
          <w:rtl w:val="0"/>
        </w:rPr>
        <w:t xml:space="preserve"> Endurance 6-10h, payload 10-25kg, battery specs, antenna configuration, connettore dati.</w:t>
      </w:r>
    </w:p>
    <w:p w:rsidR="00000000" w:rsidDel="00000000" w:rsidP="00000000" w:rsidRDefault="00000000" w:rsidRPr="00000000" w14:paraId="0000243D">
      <w:pPr>
        <w:numPr>
          <w:ilvl w:val="1"/>
          <w:numId w:val="55"/>
        </w:numPr>
        <w:ind w:left="1440" w:hanging="360"/>
      </w:pPr>
      <w:r w:rsidDel="00000000" w:rsidR="00000000" w:rsidRPr="00000000">
        <w:rPr>
          <w:i w:val="1"/>
          <w:iCs w:val="1"/>
          <w:rtl w:val="0"/>
        </w:rPr>
        <w:t xml:space="preserve">Link:</w:t>
      </w:r>
      <w:r w:rsidDel="00000000" w:rsidR="00000000" w:rsidRPr="00000000">
        <w:rPr>
          <w:rtl w:val="0"/>
        </w:rPr>
        <w:t xml:space="preserve"> </w:t>
      </w:r>
      <w:hyperlink r:id="rId76">
        <w:r w:rsidDel="00000000" w:rsidR="00000000" w:rsidRPr="00000000">
          <w:rPr>
            <w:color w:val="1155cc"/>
            <w:u w:val="single"/>
            <w:rtl w:val="0"/>
          </w:rPr>
          <w:t xml:space="preserve">https://www.jouav.com/en/products/cw30e</w:t>
        </w:r>
      </w:hyperlink>
      <w:r w:rsidDel="00000000" w:rsidR="00000000" w:rsidRPr="00000000">
        <w:rPr>
          <w:rtl w:val="0"/>
        </w:rPr>
      </w:r>
    </w:p>
    <w:p w:rsidR="00000000" w:rsidDel="00000000" w:rsidP="00000000" w:rsidRDefault="00000000" w:rsidRPr="00000000" w14:paraId="0000243E">
      <w:pPr>
        <w:widowControl w:val="0"/>
        <w:ind w:left="720" w:firstLine="0"/>
        <w:rPr/>
      </w:pPr>
      <w:r w:rsidDel="00000000" w:rsidR="00000000" w:rsidRPr="00000000">
        <w:rPr>
          <w:rtl w:val="0"/>
        </w:rPr>
      </w:r>
    </w:p>
    <w:p w:rsidR="00000000" w:rsidDel="00000000" w:rsidP="00000000" w:rsidRDefault="00000000" w:rsidRPr="00000000" w14:paraId="0000243F">
      <w:pPr>
        <w:numPr>
          <w:ilvl w:val="0"/>
          <w:numId w:val="55"/>
        </w:numPr>
        <w:ind w:left="720" w:hanging="360"/>
      </w:pPr>
      <w:r w:rsidDel="00000000" w:rsidR="00000000" w:rsidRPr="00000000">
        <w:rPr>
          <w:b w:val="1"/>
          <w:bCs w:val="1"/>
          <w:rtl w:val="0"/>
        </w:rPr>
        <w:t xml:space="preserve">IEEE 802.11 Standard: Wireless LAN Medium Access Control and PHY Layer Specifications</w:t>
      </w:r>
      <w:r w:rsidDel="00000000" w:rsidR="00000000" w:rsidRPr="00000000">
        <w:rPr>
          <w:rtl w:val="0"/>
        </w:rPr>
        <w:t xml:space="preserve"> — IEEE, 2020.</w:t>
      </w:r>
    </w:p>
    <w:p w:rsidR="00000000" w:rsidDel="00000000" w:rsidP="00000000" w:rsidRDefault="00000000" w:rsidRPr="00000000" w14:paraId="00002440">
      <w:pPr>
        <w:widowControl w:val="0"/>
        <w:ind w:left="720" w:firstLine="0"/>
        <w:rPr/>
      </w:pPr>
      <w:r w:rsidDel="00000000" w:rsidR="00000000" w:rsidRPr="00000000">
        <w:rPr>
          <w:rtl w:val="0"/>
        </w:rPr>
      </w:r>
    </w:p>
    <w:p w:rsidR="00000000" w:rsidDel="00000000" w:rsidP="00000000" w:rsidRDefault="00000000" w:rsidRPr="00000000" w14:paraId="00002441">
      <w:pPr>
        <w:numPr>
          <w:ilvl w:val="1"/>
          <w:numId w:val="55"/>
        </w:numPr>
        <w:ind w:left="1440" w:hanging="360"/>
      </w:pPr>
      <w:r w:rsidDel="00000000" w:rsidR="00000000" w:rsidRPr="00000000">
        <w:rPr>
          <w:i w:val="1"/>
          <w:iCs w:val="1"/>
          <w:rtl w:val="0"/>
        </w:rPr>
        <w:t xml:space="preserve">Utilizzo:</w:t>
      </w:r>
      <w:r w:rsidDel="00000000" w:rsidR="00000000" w:rsidRPr="00000000">
        <w:rPr>
          <w:rtl w:val="0"/>
        </w:rPr>
        <w:t xml:space="preserve"> Latenza comunicazioni LTE/5G simulato downlink, SNR margin calculation.</w:t>
      </w:r>
    </w:p>
    <w:p w:rsidR="00000000" w:rsidDel="00000000" w:rsidP="00000000" w:rsidRDefault="00000000" w:rsidRPr="00000000" w14:paraId="00002442">
      <w:pPr>
        <w:rPr/>
      </w:pPr>
      <w:r w:rsidDel="00000000" w:rsidR="00000000" w:rsidRPr="00000000">
        <w:rPr>
          <w:rtl w:val="0"/>
        </w:rPr>
        <w:t xml:space="preserve">Analisi Aeroelastica e Strutturale</w:t>
      </w:r>
    </w:p>
    <w:p w:rsidR="00000000" w:rsidDel="00000000" w:rsidP="00000000" w:rsidRDefault="00000000" w:rsidRPr="00000000" w14:paraId="00002443">
      <w:pPr>
        <w:numPr>
          <w:ilvl w:val="0"/>
          <w:numId w:val="55"/>
        </w:numPr>
        <w:ind w:left="720" w:hanging="360"/>
      </w:pPr>
      <w:r w:rsidDel="00000000" w:rsidR="00000000" w:rsidRPr="00000000">
        <w:rPr>
          <w:b w:val="1"/>
          <w:bCs w:val="1"/>
          <w:rtl w:val="0"/>
        </w:rPr>
        <w:t xml:space="preserve">Bisplinghoff, R. L.; Ashley, H.; Halfman, R. L. — Aeroelasticity</w:t>
      </w:r>
      <w:r w:rsidDel="00000000" w:rsidR="00000000" w:rsidRPr="00000000">
        <w:rPr>
          <w:rtl w:val="0"/>
        </w:rPr>
        <w:t xml:space="preserve"> — Dover Publications, 1996.</w:t>
      </w:r>
    </w:p>
    <w:p w:rsidR="00000000" w:rsidDel="00000000" w:rsidP="00000000" w:rsidRDefault="00000000" w:rsidRPr="00000000" w14:paraId="00002444">
      <w:pPr>
        <w:widowControl w:val="0"/>
        <w:ind w:left="720" w:firstLine="0"/>
        <w:rPr/>
      </w:pPr>
      <w:r w:rsidDel="00000000" w:rsidR="00000000" w:rsidRPr="00000000">
        <w:rPr>
          <w:rtl w:val="0"/>
        </w:rPr>
      </w:r>
    </w:p>
    <w:p w:rsidR="00000000" w:rsidDel="00000000" w:rsidP="00000000" w:rsidRDefault="00000000" w:rsidRPr="00000000" w14:paraId="00002445">
      <w:pPr>
        <w:numPr>
          <w:ilvl w:val="1"/>
          <w:numId w:val="55"/>
        </w:numPr>
        <w:ind w:left="1440" w:hanging="360"/>
      </w:pPr>
      <w:r w:rsidDel="00000000" w:rsidR="00000000" w:rsidRPr="00000000">
        <w:rPr>
          <w:i w:val="1"/>
          <w:iCs w:val="1"/>
          <w:rtl w:val="0"/>
        </w:rPr>
        <w:t xml:space="preserve">Utilizzo:</w:t>
      </w:r>
      <w:r w:rsidDel="00000000" w:rsidR="00000000" w:rsidRPr="00000000">
        <w:rPr>
          <w:rtl w:val="0"/>
        </w:rPr>
        <w:t xml:space="preserve"> Flutter analysis, Mach number margin, wind tunnel test procedure per ali ultra-flessibili HALE.</w:t>
      </w:r>
    </w:p>
    <w:p w:rsidR="00000000" w:rsidDel="00000000" w:rsidP="00000000" w:rsidRDefault="00000000" w:rsidRPr="00000000" w14:paraId="00002446">
      <w:pPr>
        <w:widowControl w:val="0"/>
        <w:ind w:left="720" w:firstLine="0"/>
        <w:rPr/>
      </w:pPr>
      <w:r w:rsidDel="00000000" w:rsidR="00000000" w:rsidRPr="00000000">
        <w:rPr>
          <w:rtl w:val="0"/>
        </w:rPr>
      </w:r>
    </w:p>
    <w:p w:rsidR="00000000" w:rsidDel="00000000" w:rsidP="00000000" w:rsidRDefault="00000000" w:rsidRPr="00000000" w14:paraId="00002447">
      <w:pPr>
        <w:numPr>
          <w:ilvl w:val="0"/>
          <w:numId w:val="55"/>
        </w:numPr>
        <w:ind w:left="720" w:hanging="360"/>
      </w:pPr>
      <w:r w:rsidDel="00000000" w:rsidR="00000000" w:rsidRPr="00000000">
        <w:rPr>
          <w:b w:val="1"/>
          <w:bCs w:val="1"/>
          <w:rtl w:val="0"/>
        </w:rPr>
        <w:t xml:space="preserve">NASTRAN Quick Reference Guide</w:t>
      </w:r>
      <w:r w:rsidDel="00000000" w:rsidR="00000000" w:rsidRPr="00000000">
        <w:rPr>
          <w:rtl w:val="0"/>
        </w:rPr>
        <w:t xml:space="preserve"> — MSC Software Corporation, 2021.</w:t>
      </w:r>
    </w:p>
    <w:p w:rsidR="00000000" w:rsidDel="00000000" w:rsidP="00000000" w:rsidRDefault="00000000" w:rsidRPr="00000000" w14:paraId="00002448">
      <w:pPr>
        <w:widowControl w:val="0"/>
        <w:ind w:left="720" w:firstLine="0"/>
        <w:rPr/>
      </w:pPr>
      <w:r w:rsidDel="00000000" w:rsidR="00000000" w:rsidRPr="00000000">
        <w:rPr>
          <w:rtl w:val="0"/>
        </w:rPr>
      </w:r>
    </w:p>
    <w:p w:rsidR="00000000" w:rsidDel="00000000" w:rsidP="00000000" w:rsidRDefault="00000000" w:rsidRPr="00000000" w14:paraId="00002449">
      <w:pPr>
        <w:numPr>
          <w:ilvl w:val="1"/>
          <w:numId w:val="55"/>
        </w:numPr>
        <w:ind w:left="1440" w:hanging="360"/>
      </w:pPr>
      <w:r w:rsidDel="00000000" w:rsidR="00000000" w:rsidRPr="00000000">
        <w:rPr>
          <w:i w:val="1"/>
          <w:iCs w:val="1"/>
          <w:rtl w:val="0"/>
        </w:rPr>
        <w:t xml:space="preserve">Utilizzo:</w:t>
      </w:r>
      <w:r w:rsidDel="00000000" w:rsidR="00000000" w:rsidRPr="00000000">
        <w:rPr>
          <w:rtl w:val="0"/>
        </w:rPr>
        <w:t xml:space="preserve"> FEA flutter analysis, eigenvalue extraction, stress report generation.</w:t>
      </w:r>
    </w:p>
    <w:p w:rsidR="00000000" w:rsidDel="00000000" w:rsidP="00000000" w:rsidRDefault="00000000" w:rsidRPr="00000000" w14:paraId="0000244A">
      <w:pPr>
        <w:widowControl w:val="0"/>
        <w:ind w:left="720" w:firstLine="0"/>
        <w:rPr/>
      </w:pPr>
      <w:r w:rsidDel="00000000" w:rsidR="00000000" w:rsidRPr="00000000">
        <w:rPr>
          <w:rtl w:val="0"/>
        </w:rPr>
      </w:r>
    </w:p>
    <w:p w:rsidR="00000000" w:rsidDel="00000000" w:rsidP="00000000" w:rsidRDefault="00000000" w:rsidRPr="00000000" w14:paraId="0000244B">
      <w:pPr>
        <w:numPr>
          <w:ilvl w:val="0"/>
          <w:numId w:val="55"/>
        </w:numPr>
        <w:ind w:left="720" w:hanging="360"/>
      </w:pPr>
      <w:r w:rsidDel="00000000" w:rsidR="00000000" w:rsidRPr="00000000">
        <w:rPr>
          <w:b w:val="1"/>
          <w:bCs w:val="1"/>
          <w:rtl w:val="0"/>
        </w:rPr>
        <w:t xml:space="preserve">ANSYS Fluent CFD Documentation</w:t>
      </w:r>
      <w:r w:rsidDel="00000000" w:rsidR="00000000" w:rsidRPr="00000000">
        <w:rPr>
          <w:rtl w:val="0"/>
        </w:rPr>
        <w:t xml:space="preserve"> — ANSYS Inc., 2023.</w:t>
      </w:r>
    </w:p>
    <w:p w:rsidR="00000000" w:rsidDel="00000000" w:rsidP="00000000" w:rsidRDefault="00000000" w:rsidRPr="00000000" w14:paraId="0000244C">
      <w:pPr>
        <w:widowControl w:val="0"/>
        <w:ind w:left="720" w:firstLine="0"/>
        <w:rPr/>
      </w:pPr>
      <w:r w:rsidDel="00000000" w:rsidR="00000000" w:rsidRPr="00000000">
        <w:rPr>
          <w:rtl w:val="0"/>
        </w:rPr>
      </w:r>
    </w:p>
    <w:p w:rsidR="00000000" w:rsidDel="00000000" w:rsidP="00000000" w:rsidRDefault="00000000" w:rsidRPr="00000000" w14:paraId="0000244D">
      <w:pPr>
        <w:numPr>
          <w:ilvl w:val="1"/>
          <w:numId w:val="55"/>
        </w:numPr>
        <w:ind w:left="1440" w:hanging="360"/>
      </w:pPr>
      <w:r w:rsidDel="00000000" w:rsidR="00000000" w:rsidRPr="00000000">
        <w:rPr>
          <w:i w:val="1"/>
          <w:iCs w:val="1"/>
          <w:rtl w:val="0"/>
        </w:rPr>
        <w:t xml:space="preserve">Utilizzo:</w:t>
      </w:r>
      <w:r w:rsidDel="00000000" w:rsidR="00000000" w:rsidRPr="00000000">
        <w:rPr>
          <w:rtl w:val="0"/>
        </w:rPr>
        <w:t xml:space="preserve"> Coupled aeroelastic analysis, turbulence modeling stratosfera.</w:t>
      </w:r>
    </w:p>
    <w:p w:rsidR="00000000" w:rsidDel="00000000" w:rsidP="00000000" w:rsidRDefault="00000000" w:rsidRPr="00000000" w14:paraId="0000244E">
      <w:pPr>
        <w:widowControl w:val="0"/>
        <w:ind w:left="720" w:firstLine="0"/>
        <w:rPr/>
      </w:pPr>
      <w:r w:rsidDel="00000000" w:rsidR="00000000" w:rsidRPr="00000000">
        <w:rPr>
          <w:rtl w:val="0"/>
        </w:rPr>
      </w:r>
    </w:p>
    <w:p w:rsidR="00000000" w:rsidDel="00000000" w:rsidP="00000000" w:rsidRDefault="00000000" w:rsidRPr="00000000" w14:paraId="0000244F">
      <w:pPr>
        <w:numPr>
          <w:ilvl w:val="0"/>
          <w:numId w:val="55"/>
        </w:numPr>
        <w:ind w:left="720" w:hanging="360"/>
      </w:pPr>
      <w:r w:rsidDel="00000000" w:rsidR="00000000" w:rsidRPr="00000000">
        <w:rPr>
          <w:b w:val="1"/>
          <w:bCs w:val="1"/>
          <w:rtl w:val="0"/>
        </w:rPr>
        <w:t xml:space="preserve">FAA AC 27-1B: Certification of Normal Category Rotorcraft</w:t>
      </w:r>
      <w:r w:rsidDel="00000000" w:rsidR="00000000" w:rsidRPr="00000000">
        <w:rPr>
          <w:rtl w:val="0"/>
        </w:rPr>
        <w:t xml:space="preserve"> — Federal Aviation Administration, 2010.</w:t>
      </w:r>
    </w:p>
    <w:p w:rsidR="00000000" w:rsidDel="00000000" w:rsidP="00000000" w:rsidRDefault="00000000" w:rsidRPr="00000000" w14:paraId="00002450">
      <w:pPr>
        <w:widowControl w:val="0"/>
        <w:ind w:left="720" w:firstLine="0"/>
        <w:rPr/>
      </w:pPr>
      <w:r w:rsidDel="00000000" w:rsidR="00000000" w:rsidRPr="00000000">
        <w:rPr>
          <w:rtl w:val="0"/>
        </w:rPr>
      </w:r>
    </w:p>
    <w:p w:rsidR="00000000" w:rsidDel="00000000" w:rsidP="00000000" w:rsidRDefault="00000000" w:rsidRPr="00000000" w14:paraId="00002451">
      <w:pPr>
        <w:numPr>
          <w:ilvl w:val="1"/>
          <w:numId w:val="55"/>
        </w:numPr>
        <w:ind w:left="1440" w:hanging="360"/>
      </w:pPr>
      <w:r w:rsidDel="00000000" w:rsidR="00000000" w:rsidRPr="00000000">
        <w:rPr>
          <w:i w:val="1"/>
          <w:iCs w:val="1"/>
          <w:rtl w:val="0"/>
        </w:rPr>
        <w:t xml:space="preserve">Utilizzo:</w:t>
      </w:r>
      <w:r w:rsidDel="00000000" w:rsidR="00000000" w:rsidRPr="00000000">
        <w:rPr>
          <w:rtl w:val="0"/>
        </w:rPr>
        <w:t xml:space="preserve"> Factor of safety 1.5 per struttura primaria (REQ-M-10), gust load calculation.</w:t>
      </w:r>
    </w:p>
    <w:p w:rsidR="00000000" w:rsidDel="00000000" w:rsidP="00000000" w:rsidRDefault="00000000" w:rsidRPr="00000000" w14:paraId="00002452">
      <w:pPr>
        <w:rPr/>
      </w:pPr>
      <w:r w:rsidDel="00000000" w:rsidR="00000000" w:rsidRPr="00000000">
        <w:rPr>
          <w:rtl w:val="0"/>
        </w:rPr>
        <w:t xml:space="preserve">Link Budget Radio e Propagazione</w:t>
      </w:r>
    </w:p>
    <w:p w:rsidR="00000000" w:rsidDel="00000000" w:rsidP="00000000" w:rsidRDefault="00000000" w:rsidRPr="00000000" w14:paraId="00002453">
      <w:pPr>
        <w:numPr>
          <w:ilvl w:val="0"/>
          <w:numId w:val="55"/>
        </w:numPr>
        <w:ind w:left="720" w:hanging="360"/>
      </w:pPr>
      <w:r w:rsidDel="00000000" w:rsidR="00000000" w:rsidRPr="00000000">
        <w:rPr>
          <w:b w:val="1"/>
          <w:bCs w:val="1"/>
          <w:rtl w:val="0"/>
        </w:rPr>
        <w:t xml:space="preserve">ITM (Irregular Terrain Model) Reference Manual</w:t>
      </w:r>
      <w:r w:rsidDel="00000000" w:rsidR="00000000" w:rsidRPr="00000000">
        <w:rPr>
          <w:rtl w:val="0"/>
        </w:rPr>
        <w:t xml:space="preserve"> — Institute for Telecommunication Sciences, NTIA, 2023.</w:t>
      </w:r>
    </w:p>
    <w:p w:rsidR="00000000" w:rsidDel="00000000" w:rsidP="00000000" w:rsidRDefault="00000000" w:rsidRPr="00000000" w14:paraId="00002454">
      <w:pPr>
        <w:widowControl w:val="0"/>
        <w:ind w:left="720" w:firstLine="0"/>
        <w:rPr/>
      </w:pPr>
      <w:r w:rsidDel="00000000" w:rsidR="00000000" w:rsidRPr="00000000">
        <w:rPr>
          <w:rtl w:val="0"/>
        </w:rPr>
      </w:r>
    </w:p>
    <w:p w:rsidR="00000000" w:rsidDel="00000000" w:rsidP="00000000" w:rsidRDefault="00000000" w:rsidRPr="00000000" w14:paraId="00002455">
      <w:pPr>
        <w:numPr>
          <w:ilvl w:val="1"/>
          <w:numId w:val="55"/>
        </w:numPr>
        <w:ind w:left="1440" w:hanging="360"/>
      </w:pPr>
      <w:r w:rsidDel="00000000" w:rsidR="00000000" w:rsidRPr="00000000">
        <w:rPr>
          <w:i w:val="1"/>
          <w:iCs w:val="1"/>
          <w:rtl w:val="0"/>
        </w:rPr>
        <w:t xml:space="preserve">Utilizzo:</w:t>
      </w:r>
      <w:r w:rsidDel="00000000" w:rsidR="00000000" w:rsidRPr="00000000">
        <w:rPr>
          <w:rtl w:val="0"/>
        </w:rPr>
        <w:t xml:space="preserve"> Modello propagazione downlink VTOL 2-5km, attenuation path loss.</w:t>
      </w:r>
    </w:p>
    <w:p w:rsidR="00000000" w:rsidDel="00000000" w:rsidP="00000000" w:rsidRDefault="00000000" w:rsidRPr="00000000" w14:paraId="00002456">
      <w:pPr>
        <w:widowControl w:val="0"/>
        <w:ind w:left="720" w:firstLine="0"/>
        <w:rPr/>
      </w:pPr>
      <w:r w:rsidDel="00000000" w:rsidR="00000000" w:rsidRPr="00000000">
        <w:rPr>
          <w:rtl w:val="0"/>
        </w:rPr>
      </w:r>
    </w:p>
    <w:p w:rsidR="00000000" w:rsidDel="00000000" w:rsidP="00000000" w:rsidRDefault="00000000" w:rsidRPr="00000000" w14:paraId="00002457">
      <w:pPr>
        <w:numPr>
          <w:ilvl w:val="0"/>
          <w:numId w:val="55"/>
        </w:numPr>
        <w:ind w:left="720" w:hanging="360"/>
      </w:pPr>
      <w:r w:rsidDel="00000000" w:rsidR="00000000" w:rsidRPr="00000000">
        <w:rPr>
          <w:b w:val="1"/>
          <w:bCs w:val="1"/>
          <w:rtl w:val="0"/>
        </w:rPr>
        <w:t xml:space="preserve">Friis Transmission Equation and RF Link Budget Spreadsheets</w:t>
      </w:r>
      <w:r w:rsidDel="00000000" w:rsidR="00000000" w:rsidRPr="00000000">
        <w:rPr>
          <w:rtl w:val="0"/>
        </w:rPr>
        <w:t xml:space="preserve"> — Standard telecommunications textbook (es. Rappaport "Wireless Communications"), 2002.</w:t>
      </w:r>
    </w:p>
    <w:p w:rsidR="00000000" w:rsidDel="00000000" w:rsidP="00000000" w:rsidRDefault="00000000" w:rsidRPr="00000000" w14:paraId="00002458">
      <w:pPr>
        <w:widowControl w:val="0"/>
        <w:ind w:left="720" w:firstLine="0"/>
        <w:rPr/>
      </w:pPr>
      <w:r w:rsidDel="00000000" w:rsidR="00000000" w:rsidRPr="00000000">
        <w:rPr>
          <w:rtl w:val="0"/>
        </w:rPr>
      </w:r>
    </w:p>
    <w:p w:rsidR="00000000" w:rsidDel="00000000" w:rsidP="00000000" w:rsidRDefault="00000000" w:rsidRPr="00000000" w14:paraId="00002459">
      <w:pPr>
        <w:numPr>
          <w:ilvl w:val="1"/>
          <w:numId w:val="55"/>
        </w:numPr>
        <w:ind w:left="1440" w:hanging="360"/>
      </w:pPr>
      <w:r w:rsidDel="00000000" w:rsidR="00000000" w:rsidRPr="00000000">
        <w:rPr>
          <w:i w:val="1"/>
          <w:iCs w:val="1"/>
          <w:rtl w:val="0"/>
        </w:rPr>
        <w:t xml:space="preserve">Utilizzo:</w:t>
      </w:r>
      <w:r w:rsidDel="00000000" w:rsidR="00000000" w:rsidRPr="00000000">
        <w:rPr>
          <w:rtl w:val="0"/>
        </w:rPr>
        <w:t xml:space="preserve"> Calcolo latenza one-way 67µs/20km HALE, SNR margin 6dB ordinaria.</w:t>
      </w:r>
    </w:p>
    <w:p w:rsidR="00000000" w:rsidDel="00000000" w:rsidP="00000000" w:rsidRDefault="00000000" w:rsidRPr="00000000" w14:paraId="0000245A">
      <w:pPr>
        <w:widowControl w:val="0"/>
        <w:ind w:left="720" w:firstLine="0"/>
        <w:rPr/>
      </w:pPr>
      <w:r w:rsidDel="00000000" w:rsidR="00000000" w:rsidRPr="00000000">
        <w:rPr>
          <w:rtl w:val="0"/>
        </w:rPr>
      </w:r>
    </w:p>
    <w:p w:rsidR="00000000" w:rsidDel="00000000" w:rsidP="00000000" w:rsidRDefault="00000000" w:rsidRPr="00000000" w14:paraId="0000245B">
      <w:pPr>
        <w:numPr>
          <w:ilvl w:val="0"/>
          <w:numId w:val="55"/>
        </w:numPr>
        <w:ind w:left="720" w:hanging="360"/>
      </w:pPr>
      <w:r w:rsidDel="00000000" w:rsidR="00000000" w:rsidRPr="00000000">
        <w:rPr>
          <w:b w:val="1"/>
          <w:bCs w:val="1"/>
          <w:rtl w:val="0"/>
        </w:rPr>
        <w:t xml:space="preserve">SPLAT! Radio Propagation Modeling Tool</w:t>
      </w:r>
      <w:r w:rsidDel="00000000" w:rsidR="00000000" w:rsidRPr="00000000">
        <w:rPr>
          <w:rtl w:val="0"/>
        </w:rPr>
        <w:t xml:space="preserve"> — John A. Magliacane, KD2BD, 2023 [Open Source].</w:t>
      </w:r>
    </w:p>
    <w:p w:rsidR="00000000" w:rsidDel="00000000" w:rsidP="00000000" w:rsidRDefault="00000000" w:rsidRPr="00000000" w14:paraId="0000245C">
      <w:pPr>
        <w:widowControl w:val="0"/>
        <w:ind w:left="720" w:firstLine="0"/>
        <w:rPr/>
      </w:pPr>
      <w:r w:rsidDel="00000000" w:rsidR="00000000" w:rsidRPr="00000000">
        <w:rPr>
          <w:rtl w:val="0"/>
        </w:rPr>
      </w:r>
    </w:p>
    <w:p w:rsidR="00000000" w:rsidDel="00000000" w:rsidP="00000000" w:rsidRDefault="00000000" w:rsidRPr="00000000" w14:paraId="0000245D">
      <w:pPr>
        <w:numPr>
          <w:ilvl w:val="1"/>
          <w:numId w:val="55"/>
        </w:numPr>
        <w:ind w:left="1440" w:hanging="360"/>
      </w:pPr>
      <w:r w:rsidDel="00000000" w:rsidR="00000000" w:rsidRPr="00000000">
        <w:rPr>
          <w:i w:val="1"/>
          <w:iCs w:val="1"/>
          <w:rtl w:val="0"/>
        </w:rPr>
        <w:t xml:space="preserve">Utilizzo:</w:t>
      </w:r>
      <w:r w:rsidDel="00000000" w:rsidR="00000000" w:rsidRPr="00000000">
        <w:rPr>
          <w:rtl w:val="0"/>
        </w:rPr>
        <w:t xml:space="preserve"> Simulazione copertura DTM Liguria, footprint VTOL/HALE, zone dead-zone.</w:t>
      </w:r>
    </w:p>
    <w:p w:rsidR="00000000" w:rsidDel="00000000" w:rsidP="00000000" w:rsidRDefault="00000000" w:rsidRPr="00000000" w14:paraId="0000245E">
      <w:pPr>
        <w:widowControl w:val="0"/>
        <w:ind w:left="720" w:firstLine="0"/>
        <w:rPr/>
      </w:pPr>
      <w:r w:rsidDel="00000000" w:rsidR="00000000" w:rsidRPr="00000000">
        <w:rPr>
          <w:rtl w:val="0"/>
        </w:rPr>
      </w:r>
    </w:p>
    <w:p w:rsidR="00000000" w:rsidDel="00000000" w:rsidP="00000000" w:rsidRDefault="00000000" w:rsidRPr="00000000" w14:paraId="0000245F">
      <w:pPr>
        <w:numPr>
          <w:ilvl w:val="0"/>
          <w:numId w:val="55"/>
        </w:numPr>
        <w:ind w:left="720" w:hanging="360"/>
      </w:pPr>
      <w:r w:rsidDel="00000000" w:rsidR="00000000" w:rsidRPr="00000000">
        <w:rPr>
          <w:b w:val="1"/>
          <w:bCs w:val="1"/>
          <w:rtl w:val="0"/>
        </w:rPr>
        <w:t xml:space="preserve">Radio Mobile — Propagation Simulation Tool</w:t>
      </w:r>
      <w:r w:rsidDel="00000000" w:rsidR="00000000" w:rsidRPr="00000000">
        <w:rPr>
          <w:rtl w:val="0"/>
        </w:rPr>
        <w:t xml:space="preserve"> — Roger Coude, VE2DBE, 2023 [Open Source/Freeware].</w:t>
      </w:r>
    </w:p>
    <w:p w:rsidR="00000000" w:rsidDel="00000000" w:rsidP="00000000" w:rsidRDefault="00000000" w:rsidRPr="00000000" w14:paraId="00002460">
      <w:pPr>
        <w:widowControl w:val="0"/>
        <w:ind w:left="720" w:firstLine="0"/>
        <w:rPr/>
      </w:pPr>
      <w:r w:rsidDel="00000000" w:rsidR="00000000" w:rsidRPr="00000000">
        <w:rPr>
          <w:rtl w:val="0"/>
        </w:rPr>
      </w:r>
    </w:p>
    <w:p w:rsidR="00000000" w:rsidDel="00000000" w:rsidP="00000000" w:rsidRDefault="00000000" w:rsidRPr="00000000" w14:paraId="00002461">
      <w:pPr>
        <w:numPr>
          <w:ilvl w:val="1"/>
          <w:numId w:val="55"/>
        </w:numPr>
        <w:ind w:left="1440" w:hanging="360"/>
      </w:pPr>
      <w:r w:rsidDel="00000000" w:rsidR="00000000" w:rsidRPr="00000000">
        <w:rPr>
          <w:i w:val="1"/>
          <w:iCs w:val="1"/>
          <w:rtl w:val="0"/>
        </w:rPr>
        <w:t xml:space="preserve">Utilizzo:</w:t>
      </w:r>
      <w:r w:rsidDel="00000000" w:rsidR="00000000" w:rsidRPr="00000000">
        <w:rPr>
          <w:rtl w:val="0"/>
        </w:rPr>
        <w:t xml:space="preserve"> Alternativa SPLAT per copertura orografia montanosa Pentema.</w:t>
      </w:r>
    </w:p>
    <w:p w:rsidR="00000000" w:rsidDel="00000000" w:rsidP="00000000" w:rsidRDefault="00000000" w:rsidRPr="00000000" w14:paraId="00002462">
      <w:pPr>
        <w:rPr/>
      </w:pPr>
      <w:r w:rsidDel="00000000" w:rsidR="00000000" w:rsidRPr="00000000">
        <w:rPr>
          <w:rtl w:val="0"/>
        </w:rPr>
        <w:t xml:space="preserve">Batterie ad Alta Quota e Ciclo Termico</w:t>
      </w:r>
    </w:p>
    <w:p w:rsidR="00000000" w:rsidDel="00000000" w:rsidP="00000000" w:rsidRDefault="00000000" w:rsidRPr="00000000" w14:paraId="00002463">
      <w:pPr>
        <w:numPr>
          <w:ilvl w:val="0"/>
          <w:numId w:val="55"/>
        </w:numPr>
        <w:ind w:left="720" w:hanging="360"/>
      </w:pPr>
      <w:r w:rsidDel="00000000" w:rsidR="00000000" w:rsidRPr="00000000">
        <w:rPr>
          <w:b w:val="1"/>
          <w:bCs w:val="1"/>
          <w:rtl w:val="0"/>
        </w:rPr>
        <w:t xml:space="preserve">Ultralife Corporation — High-Performance Batteries for Aerospace</w:t>
      </w:r>
      <w:r w:rsidDel="00000000" w:rsidR="00000000" w:rsidRPr="00000000">
        <w:rPr>
          <w:rtl w:val="0"/>
        </w:rPr>
        <w:t xml:space="preserve"> — Product datasheet, 2023.</w:t>
      </w:r>
    </w:p>
    <w:p w:rsidR="00000000" w:rsidDel="00000000" w:rsidP="00000000" w:rsidRDefault="00000000" w:rsidRPr="00000000" w14:paraId="00002464">
      <w:pPr>
        <w:widowControl w:val="0"/>
        <w:ind w:left="720" w:firstLine="0"/>
        <w:rPr/>
      </w:pPr>
      <w:r w:rsidDel="00000000" w:rsidR="00000000" w:rsidRPr="00000000">
        <w:rPr>
          <w:rtl w:val="0"/>
        </w:rPr>
      </w:r>
    </w:p>
    <w:p w:rsidR="00000000" w:rsidDel="00000000" w:rsidP="00000000" w:rsidRDefault="00000000" w:rsidRPr="00000000" w14:paraId="00002465">
      <w:pPr>
        <w:numPr>
          <w:ilvl w:val="1"/>
          <w:numId w:val="55"/>
        </w:numPr>
        <w:ind w:left="1440" w:hanging="360"/>
      </w:pPr>
      <w:r w:rsidDel="00000000" w:rsidR="00000000" w:rsidRPr="00000000">
        <w:rPr>
          <w:i w:val="1"/>
          <w:iCs w:val="1"/>
          <w:rtl w:val="0"/>
        </w:rPr>
        <w:t xml:space="preserve">Utilizzo:</w:t>
      </w:r>
      <w:r w:rsidDel="00000000" w:rsidR="00000000" w:rsidRPr="00000000">
        <w:rPr>
          <w:rtl w:val="0"/>
        </w:rPr>
        <w:t xml:space="preserve"> Specs batteria Li-po/Li-S TRL 4 stratosfera (-50°C, bassa pressione).</w:t>
      </w:r>
    </w:p>
    <w:p w:rsidR="00000000" w:rsidDel="00000000" w:rsidP="00000000" w:rsidRDefault="00000000" w:rsidRPr="00000000" w14:paraId="00002466">
      <w:pPr>
        <w:numPr>
          <w:ilvl w:val="1"/>
          <w:numId w:val="55"/>
        </w:numPr>
        <w:ind w:left="1440" w:hanging="360"/>
      </w:pPr>
      <w:r w:rsidDel="00000000" w:rsidR="00000000" w:rsidRPr="00000000">
        <w:rPr>
          <w:i w:val="1"/>
          <w:iCs w:val="1"/>
          <w:rtl w:val="0"/>
        </w:rPr>
        <w:t xml:space="preserve">Link:</w:t>
      </w:r>
      <w:r w:rsidDel="00000000" w:rsidR="00000000" w:rsidRPr="00000000">
        <w:rPr>
          <w:rtl w:val="0"/>
        </w:rPr>
        <w:t xml:space="preserve"> </w:t>
      </w:r>
      <w:hyperlink r:id="rId77">
        <w:r w:rsidDel="00000000" w:rsidR="00000000" w:rsidRPr="00000000">
          <w:rPr>
            <w:color w:val="1155cc"/>
            <w:u w:val="single"/>
            <w:rtl w:val="0"/>
          </w:rPr>
          <w:t xml:space="preserve">https://www.ultralifecorp.com</w:t>
        </w:r>
      </w:hyperlink>
      <w:r w:rsidDel="00000000" w:rsidR="00000000" w:rsidRPr="00000000">
        <w:rPr>
          <w:rtl w:val="0"/>
        </w:rPr>
      </w:r>
    </w:p>
    <w:p w:rsidR="00000000" w:rsidDel="00000000" w:rsidP="00000000" w:rsidRDefault="00000000" w:rsidRPr="00000000" w14:paraId="00002467">
      <w:pPr>
        <w:widowControl w:val="0"/>
        <w:ind w:left="720" w:firstLine="0"/>
        <w:rPr/>
      </w:pPr>
      <w:r w:rsidDel="00000000" w:rsidR="00000000" w:rsidRPr="00000000">
        <w:rPr>
          <w:rtl w:val="0"/>
        </w:rPr>
      </w:r>
    </w:p>
    <w:p w:rsidR="00000000" w:rsidDel="00000000" w:rsidP="00000000" w:rsidRDefault="00000000" w:rsidRPr="00000000" w14:paraId="00002468">
      <w:pPr>
        <w:numPr>
          <w:ilvl w:val="0"/>
          <w:numId w:val="55"/>
        </w:numPr>
        <w:ind w:left="720" w:hanging="360"/>
      </w:pPr>
      <w:r w:rsidDel="00000000" w:rsidR="00000000" w:rsidRPr="00000000">
        <w:rPr>
          <w:b w:val="1"/>
          <w:bCs w:val="1"/>
          <w:rtl w:val="0"/>
        </w:rPr>
        <w:t xml:space="preserve">Arotech Corporation — Thermal Energy Solutions for Remote Operations</w:t>
      </w:r>
      <w:r w:rsidDel="00000000" w:rsidR="00000000" w:rsidRPr="00000000">
        <w:rPr>
          <w:rtl w:val="0"/>
        </w:rPr>
        <w:t xml:space="preserve"> — Technical brief, 2023.</w:t>
      </w:r>
    </w:p>
    <w:p w:rsidR="00000000" w:rsidDel="00000000" w:rsidP="00000000" w:rsidRDefault="00000000" w:rsidRPr="00000000" w14:paraId="00002469">
      <w:pPr>
        <w:widowControl w:val="0"/>
        <w:ind w:left="720" w:firstLine="0"/>
        <w:rPr/>
      </w:pPr>
      <w:r w:rsidDel="00000000" w:rsidR="00000000" w:rsidRPr="00000000">
        <w:rPr>
          <w:rtl w:val="0"/>
        </w:rPr>
      </w:r>
    </w:p>
    <w:p w:rsidR="00000000" w:rsidDel="00000000" w:rsidP="00000000" w:rsidRDefault="00000000" w:rsidRPr="00000000" w14:paraId="0000246A">
      <w:pPr>
        <w:numPr>
          <w:ilvl w:val="1"/>
          <w:numId w:val="55"/>
        </w:numPr>
        <w:ind w:left="1440" w:hanging="360"/>
      </w:pPr>
      <w:r w:rsidDel="00000000" w:rsidR="00000000" w:rsidRPr="00000000">
        <w:rPr>
          <w:i w:val="1"/>
          <w:iCs w:val="1"/>
          <w:rtl w:val="0"/>
        </w:rPr>
        <w:t xml:space="preserve">Utilizzo:</w:t>
      </w:r>
      <w:r w:rsidDel="00000000" w:rsidR="00000000" w:rsidRPr="00000000">
        <w:rPr>
          <w:rtl w:val="0"/>
        </w:rPr>
        <w:t xml:space="preserve"> Battery management system (BMS) TRL 4 invernale, discharge curves.</w:t>
      </w:r>
    </w:p>
    <w:p w:rsidR="00000000" w:rsidDel="00000000" w:rsidP="00000000" w:rsidRDefault="00000000" w:rsidRPr="00000000" w14:paraId="0000246B">
      <w:pPr>
        <w:widowControl w:val="0"/>
        <w:ind w:left="720" w:firstLine="0"/>
        <w:rPr/>
      </w:pPr>
      <w:r w:rsidDel="00000000" w:rsidR="00000000" w:rsidRPr="00000000">
        <w:rPr>
          <w:rtl w:val="0"/>
        </w:rPr>
      </w:r>
    </w:p>
    <w:p w:rsidR="00000000" w:rsidDel="00000000" w:rsidP="00000000" w:rsidRDefault="00000000" w:rsidRPr="00000000" w14:paraId="0000246C">
      <w:pPr>
        <w:numPr>
          <w:ilvl w:val="0"/>
          <w:numId w:val="55"/>
        </w:numPr>
        <w:ind w:left="720" w:hanging="360"/>
      </w:pPr>
      <w:r w:rsidDel="00000000" w:rsidR="00000000" w:rsidRPr="00000000">
        <w:rPr>
          <w:b w:val="1"/>
          <w:bCs w:val="1"/>
          <w:rtl w:val="0"/>
        </w:rPr>
        <w:t xml:space="preserve">Chen, M.; Rincon-Mora, G. A. — Accurate, Compact, and Power-Efficient Li-Ion Battery Charger Circuit</w:t>
      </w:r>
      <w:r w:rsidDel="00000000" w:rsidR="00000000" w:rsidRPr="00000000">
        <w:rPr>
          <w:rtl w:val="0"/>
        </w:rPr>
        <w:t xml:space="preserve"> — IEEE Transactions on Power Electronics, 2006.</w:t>
      </w:r>
    </w:p>
    <w:p w:rsidR="00000000" w:rsidDel="00000000" w:rsidP="00000000" w:rsidRDefault="00000000" w:rsidRPr="00000000" w14:paraId="0000246D">
      <w:pPr>
        <w:widowControl w:val="0"/>
        <w:ind w:left="720" w:firstLine="0"/>
        <w:rPr/>
      </w:pPr>
      <w:r w:rsidDel="00000000" w:rsidR="00000000" w:rsidRPr="00000000">
        <w:rPr>
          <w:rtl w:val="0"/>
        </w:rPr>
      </w:r>
    </w:p>
    <w:p w:rsidR="00000000" w:rsidDel="00000000" w:rsidP="00000000" w:rsidRDefault="00000000" w:rsidRPr="00000000" w14:paraId="0000246E">
      <w:pPr>
        <w:numPr>
          <w:ilvl w:val="1"/>
          <w:numId w:val="55"/>
        </w:numPr>
        <w:ind w:left="1440" w:hanging="360"/>
      </w:pPr>
      <w:r w:rsidDel="00000000" w:rsidR="00000000" w:rsidRPr="00000000">
        <w:rPr>
          <w:i w:val="1"/>
          <w:iCs w:val="1"/>
          <w:rtl w:val="0"/>
        </w:rPr>
        <w:t xml:space="preserve">Utilizzo:</w:t>
      </w:r>
      <w:r w:rsidDel="00000000" w:rsidR="00000000" w:rsidRPr="00000000">
        <w:rPr>
          <w:rtl w:val="0"/>
        </w:rPr>
        <w:t xml:space="preserve"> Charging profile -10°C per ciclo VTOL invernale.</w:t>
      </w:r>
    </w:p>
    <w:p w:rsidR="00000000" w:rsidDel="00000000" w:rsidP="00000000" w:rsidRDefault="00000000" w:rsidRPr="00000000" w14:paraId="0000246F">
      <w:pPr>
        <w:rPr/>
      </w:pPr>
      <w:r w:rsidDel="00000000" w:rsidR="00000000" w:rsidRPr="00000000">
        <w:rPr>
          <w:rtl w:val="0"/>
        </w:rPr>
        <w:t xml:space="preserve">Materiali Compositi e Fatica</w:t>
      </w:r>
    </w:p>
    <w:p w:rsidR="00000000" w:rsidDel="00000000" w:rsidP="00000000" w:rsidRDefault="00000000" w:rsidRPr="00000000" w14:paraId="00002470">
      <w:pPr>
        <w:numPr>
          <w:ilvl w:val="0"/>
          <w:numId w:val="55"/>
        </w:numPr>
        <w:ind w:left="720" w:hanging="360"/>
      </w:pPr>
      <w:r w:rsidDel="00000000" w:rsidR="00000000" w:rsidRPr="00000000">
        <w:rPr>
          <w:b w:val="1"/>
          <w:bCs w:val="1"/>
          <w:rtl w:val="0"/>
        </w:rPr>
        <w:t xml:space="preserve">Solvay Advanced Materials — Carbon Fiber Epoxy Composites for Aerospace</w:t>
      </w:r>
      <w:r w:rsidDel="00000000" w:rsidR="00000000" w:rsidRPr="00000000">
        <w:rPr>
          <w:rtl w:val="0"/>
        </w:rPr>
        <w:t xml:space="preserve"> — Technical datasheet, 2023.</w:t>
      </w:r>
    </w:p>
    <w:p w:rsidR="00000000" w:rsidDel="00000000" w:rsidP="00000000" w:rsidRDefault="00000000" w:rsidRPr="00000000" w14:paraId="00002471">
      <w:pPr>
        <w:widowControl w:val="0"/>
        <w:ind w:left="720" w:firstLine="0"/>
        <w:rPr/>
      </w:pPr>
      <w:r w:rsidDel="00000000" w:rsidR="00000000" w:rsidRPr="00000000">
        <w:rPr>
          <w:rtl w:val="0"/>
        </w:rPr>
      </w:r>
    </w:p>
    <w:p w:rsidR="00000000" w:rsidDel="00000000" w:rsidP="00000000" w:rsidRDefault="00000000" w:rsidRPr="00000000" w14:paraId="00002472">
      <w:pPr>
        <w:numPr>
          <w:ilvl w:val="1"/>
          <w:numId w:val="55"/>
        </w:numPr>
        <w:ind w:left="1440" w:hanging="360"/>
      </w:pPr>
      <w:r w:rsidDel="00000000" w:rsidR="00000000" w:rsidRPr="00000000">
        <w:rPr>
          <w:i w:val="1"/>
          <w:iCs w:val="1"/>
          <w:rtl w:val="0"/>
        </w:rPr>
        <w:t xml:space="preserve">Utilizzo:</w:t>
      </w:r>
      <w:r w:rsidDel="00000000" w:rsidR="00000000" w:rsidRPr="00000000">
        <w:rPr>
          <w:rtl w:val="0"/>
        </w:rPr>
        <w:t xml:space="preserve"> Specs materiale ala HALE composito, modulo elastico, coupon fatigue test protocol.</w:t>
      </w:r>
    </w:p>
    <w:p w:rsidR="00000000" w:rsidDel="00000000" w:rsidP="00000000" w:rsidRDefault="00000000" w:rsidRPr="00000000" w14:paraId="00002473">
      <w:pPr>
        <w:widowControl w:val="0"/>
        <w:ind w:left="720" w:firstLine="0"/>
        <w:rPr/>
      </w:pPr>
      <w:r w:rsidDel="00000000" w:rsidR="00000000" w:rsidRPr="00000000">
        <w:rPr>
          <w:rtl w:val="0"/>
        </w:rPr>
      </w:r>
    </w:p>
    <w:p w:rsidR="00000000" w:rsidDel="00000000" w:rsidP="00000000" w:rsidRDefault="00000000" w:rsidRPr="00000000" w14:paraId="00002474">
      <w:pPr>
        <w:numPr>
          <w:ilvl w:val="0"/>
          <w:numId w:val="55"/>
        </w:numPr>
        <w:ind w:left="720" w:hanging="360"/>
      </w:pPr>
      <w:r w:rsidDel="00000000" w:rsidR="00000000" w:rsidRPr="00000000">
        <w:rPr>
          <w:b w:val="1"/>
          <w:bCs w:val="1"/>
          <w:rtl w:val="0"/>
        </w:rPr>
        <w:t xml:space="preserve">Hexcel Corporation — HexPly® Carbon Fiber Laminates</w:t>
      </w:r>
      <w:r w:rsidDel="00000000" w:rsidR="00000000" w:rsidRPr="00000000">
        <w:rPr>
          <w:rtl w:val="0"/>
        </w:rPr>
        <w:t xml:space="preserve"> — Design guidelines, 2022.</w:t>
      </w:r>
    </w:p>
    <w:p w:rsidR="00000000" w:rsidDel="00000000" w:rsidP="00000000" w:rsidRDefault="00000000" w:rsidRPr="00000000" w14:paraId="00002475">
      <w:pPr>
        <w:widowControl w:val="0"/>
        <w:ind w:left="720" w:firstLine="0"/>
        <w:rPr/>
      </w:pPr>
      <w:r w:rsidDel="00000000" w:rsidR="00000000" w:rsidRPr="00000000">
        <w:rPr>
          <w:rtl w:val="0"/>
        </w:rPr>
      </w:r>
    </w:p>
    <w:p w:rsidR="00000000" w:rsidDel="00000000" w:rsidP="00000000" w:rsidRDefault="00000000" w:rsidRPr="00000000" w14:paraId="00002476">
      <w:pPr>
        <w:numPr>
          <w:ilvl w:val="1"/>
          <w:numId w:val="55"/>
        </w:numPr>
        <w:ind w:left="1440" w:hanging="360"/>
      </w:pPr>
      <w:r w:rsidDel="00000000" w:rsidR="00000000" w:rsidRPr="00000000">
        <w:rPr>
          <w:i w:val="1"/>
          <w:iCs w:val="1"/>
          <w:rtl w:val="0"/>
        </w:rPr>
        <w:t xml:space="preserve">Utilizzo:</w:t>
      </w:r>
      <w:r w:rsidDel="00000000" w:rsidR="00000000" w:rsidRPr="00000000">
        <w:rPr>
          <w:rtl w:val="0"/>
        </w:rPr>
        <w:t xml:space="preserve"> Alternativa composito ala HALE, fatigue characterization 500k cicli.</w:t>
      </w:r>
    </w:p>
    <w:p w:rsidR="00000000" w:rsidDel="00000000" w:rsidP="00000000" w:rsidRDefault="00000000" w:rsidRPr="00000000" w14:paraId="00002477">
      <w:pPr>
        <w:widowControl w:val="0"/>
        <w:ind w:left="720" w:firstLine="0"/>
        <w:rPr/>
      </w:pPr>
      <w:r w:rsidDel="00000000" w:rsidR="00000000" w:rsidRPr="00000000">
        <w:rPr>
          <w:rtl w:val="0"/>
        </w:rPr>
      </w:r>
    </w:p>
    <w:p w:rsidR="00000000" w:rsidDel="00000000" w:rsidP="00000000" w:rsidRDefault="00000000" w:rsidRPr="00000000" w14:paraId="00002478">
      <w:pPr>
        <w:numPr>
          <w:ilvl w:val="0"/>
          <w:numId w:val="55"/>
        </w:numPr>
        <w:ind w:left="720" w:hanging="360"/>
      </w:pPr>
      <w:r w:rsidDel="00000000" w:rsidR="00000000" w:rsidRPr="00000000">
        <w:rPr>
          <w:b w:val="1"/>
          <w:bCs w:val="1"/>
          <w:rtl w:val="0"/>
        </w:rPr>
        <w:t xml:space="preserve">Talreja, R.; Sil'vestrov, V. D. — Damage and Failure of Composite Materials</w:t>
      </w:r>
      <w:r w:rsidDel="00000000" w:rsidR="00000000" w:rsidRPr="00000000">
        <w:rPr>
          <w:rtl w:val="0"/>
        </w:rPr>
        <w:t xml:space="preserve"> — Cambridge University Press, 2010.</w:t>
      </w:r>
    </w:p>
    <w:p w:rsidR="00000000" w:rsidDel="00000000" w:rsidP="00000000" w:rsidRDefault="00000000" w:rsidRPr="00000000" w14:paraId="00002479">
      <w:pPr>
        <w:widowControl w:val="0"/>
        <w:ind w:left="720" w:firstLine="0"/>
        <w:rPr/>
      </w:pPr>
      <w:r w:rsidDel="00000000" w:rsidR="00000000" w:rsidRPr="00000000">
        <w:rPr>
          <w:rtl w:val="0"/>
        </w:rPr>
      </w:r>
    </w:p>
    <w:p w:rsidR="00000000" w:rsidDel="00000000" w:rsidP="00000000" w:rsidRDefault="00000000" w:rsidRPr="00000000" w14:paraId="0000247A">
      <w:pPr>
        <w:numPr>
          <w:ilvl w:val="1"/>
          <w:numId w:val="55"/>
        </w:numPr>
        <w:ind w:left="1440" w:hanging="360"/>
      </w:pPr>
      <w:r w:rsidDel="00000000" w:rsidR="00000000" w:rsidRPr="00000000">
        <w:rPr>
          <w:i w:val="1"/>
          <w:iCs w:val="1"/>
          <w:rtl w:val="0"/>
        </w:rPr>
        <w:t xml:space="preserve">Utilizzo:</w:t>
      </w:r>
      <w:r w:rsidDel="00000000" w:rsidR="00000000" w:rsidRPr="00000000">
        <w:rPr>
          <w:rtl w:val="0"/>
        </w:rPr>
        <w:t xml:space="preserve"> Matrix cracking, fiber wrinkling analysis compositi sotto gust-induced fatigue.</w:t>
      </w:r>
    </w:p>
    <w:p w:rsidR="00000000" w:rsidDel="00000000" w:rsidP="00000000" w:rsidRDefault="00000000" w:rsidRPr="00000000" w14:paraId="0000247B">
      <w:pPr>
        <w:widowControl w:val="0"/>
        <w:rPr/>
      </w:pPr>
      <w:r w:rsidDel="00000000" w:rsidR="00000000" w:rsidRPr="00000000">
        <w:rPr>
          <w:rtl w:val="0"/>
        </w:rPr>
      </w:r>
    </w:p>
    <w:p w:rsidR="00000000" w:rsidDel="00000000" w:rsidP="00000000" w:rsidRDefault="00000000" w:rsidRPr="00000000" w14:paraId="0000247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47D">
      <w:pPr>
        <w:rPr/>
      </w:pPr>
      <w:r w:rsidDel="00000000" w:rsidR="00000000" w:rsidRPr="00000000">
        <w:rPr>
          <w:rtl w:val="0"/>
        </w:rPr>
        <w:t xml:space="preserve">Fonti Progetttuali e Territoriali (Allegati Piano)</w:t>
      </w:r>
    </w:p>
    <w:p w:rsidR="00000000" w:rsidDel="00000000" w:rsidP="00000000" w:rsidRDefault="00000000" w:rsidRPr="00000000" w14:paraId="0000247E">
      <w:pPr>
        <w:rPr/>
      </w:pPr>
      <w:r w:rsidDel="00000000" w:rsidR="00000000" w:rsidRPr="00000000">
        <w:rPr>
          <w:rtl w:val="0"/>
        </w:rPr>
        <w:t xml:space="preserve">Progetto H.A.L.E. Pentema</w:t>
      </w:r>
    </w:p>
    <w:p w:rsidR="00000000" w:rsidDel="00000000" w:rsidP="00000000" w:rsidRDefault="00000000" w:rsidRPr="00000000" w14:paraId="0000247F">
      <w:pPr>
        <w:numPr>
          <w:ilvl w:val="0"/>
          <w:numId w:val="55"/>
        </w:numPr>
        <w:ind w:left="720" w:hanging="360"/>
      </w:pPr>
      <w:r w:rsidDel="00000000" w:rsidR="00000000" w:rsidRPr="00000000">
        <w:rPr>
          <w:b w:val="1"/>
          <w:bCs w:val="1"/>
          <w:rtl w:val="0"/>
        </w:rPr>
        <w:t xml:space="preserve">Firmamento Technologies — Piano di Fattibilità H.A.L.E. per Aree Interne (Capitoli 1-6)</w:t>
      </w:r>
      <w:r w:rsidDel="00000000" w:rsidR="00000000" w:rsidRPr="00000000">
        <w:rPr>
          <w:rtl w:val="0"/>
        </w:rPr>
        <w:t xml:space="preserve"> — Documento interno, 2025.</w:t>
      </w:r>
    </w:p>
    <w:p w:rsidR="00000000" w:rsidDel="00000000" w:rsidP="00000000" w:rsidRDefault="00000000" w:rsidRPr="00000000" w14:paraId="00002480">
      <w:pPr>
        <w:widowControl w:val="0"/>
        <w:ind w:left="720" w:firstLine="0"/>
        <w:rPr/>
      </w:pPr>
      <w:r w:rsidDel="00000000" w:rsidR="00000000" w:rsidRPr="00000000">
        <w:rPr>
          <w:rtl w:val="0"/>
        </w:rPr>
      </w:r>
    </w:p>
    <w:p w:rsidR="00000000" w:rsidDel="00000000" w:rsidP="00000000" w:rsidRDefault="00000000" w:rsidRPr="00000000" w14:paraId="00002481">
      <w:pPr>
        <w:numPr>
          <w:ilvl w:val="1"/>
          <w:numId w:val="55"/>
        </w:numPr>
        <w:ind w:left="1440" w:hanging="360"/>
      </w:pPr>
      <w:r w:rsidDel="00000000" w:rsidR="00000000" w:rsidRPr="00000000">
        <w:rPr>
          <w:i w:val="1"/>
          <w:iCs w:val="1"/>
          <w:rtl w:val="0"/>
        </w:rPr>
        <w:t xml:space="preserve">Utilizzo:</w:t>
      </w:r>
      <w:r w:rsidDel="00000000" w:rsidR="00000000" w:rsidRPr="00000000">
        <w:rPr>
          <w:rtl w:val="0"/>
        </w:rPr>
        <w:t xml:space="preserve"> Architettura A1-A7, showstopper tecnici 6A/6B, milestone roadmap Fase 2/3.</w:t>
      </w:r>
    </w:p>
    <w:p w:rsidR="00000000" w:rsidDel="00000000" w:rsidP="00000000" w:rsidRDefault="00000000" w:rsidRPr="00000000" w14:paraId="00002482">
      <w:pPr>
        <w:numPr>
          <w:ilvl w:val="1"/>
          <w:numId w:val="55"/>
        </w:numPr>
        <w:ind w:left="1440" w:hanging="360"/>
      </w:pPr>
      <w:r w:rsidDel="00000000" w:rsidR="00000000" w:rsidRPr="00000000">
        <w:rPr>
          <w:i w:val="1"/>
          <w:iCs w:val="1"/>
          <w:rtl w:val="0"/>
        </w:rPr>
        <w:t xml:space="preserve">Fonte allegati:</w:t>
      </w:r>
      <w:r w:rsidDel="00000000" w:rsidR="00000000" w:rsidRPr="00000000">
        <w:rPr>
          <w:rtl w:val="0"/>
        </w:rPr>
      </w:r>
    </w:p>
    <w:p w:rsidR="00000000" w:rsidDel="00000000" w:rsidP="00000000" w:rsidRDefault="00000000" w:rsidRPr="00000000" w14:paraId="00002483">
      <w:pPr>
        <w:numPr>
          <w:ilvl w:val="2"/>
          <w:numId w:val="55"/>
        </w:numPr>
        <w:ind w:left="2160" w:hanging="360"/>
      </w:pPr>
      <w:r w:rsidDel="00000000" w:rsidR="00000000" w:rsidRPr="00000000">
        <w:rPr>
          <w:rtl w:val="0"/>
        </w:rPr>
        <w:t xml:space="preserve">Capitolo 1: Inquadramento progetto</w:t>
      </w:r>
    </w:p>
    <w:p w:rsidR="00000000" w:rsidDel="00000000" w:rsidP="00000000" w:rsidRDefault="00000000" w:rsidRPr="00000000" w14:paraId="00002484">
      <w:pPr>
        <w:numPr>
          <w:ilvl w:val="2"/>
          <w:numId w:val="55"/>
        </w:numPr>
        <w:ind w:left="2160" w:hanging="360"/>
      </w:pPr>
      <w:r w:rsidDel="00000000" w:rsidR="00000000" w:rsidRPr="00000000">
        <w:rPr>
          <w:rtl w:val="0"/>
        </w:rPr>
        <w:t xml:space="preserve">Capitolo 2: Contesto stakeholder</w:t>
      </w:r>
    </w:p>
    <w:p w:rsidR="00000000" w:rsidDel="00000000" w:rsidP="00000000" w:rsidRDefault="00000000" w:rsidRPr="00000000" w14:paraId="00002485">
      <w:pPr>
        <w:numPr>
          <w:ilvl w:val="2"/>
          <w:numId w:val="55"/>
        </w:numPr>
        <w:ind w:left="2160" w:hanging="360"/>
      </w:pPr>
      <w:r w:rsidDel="00000000" w:rsidR="00000000" w:rsidRPr="00000000">
        <w:rPr>
          <w:rtl w:val="0"/>
        </w:rPr>
        <w:t xml:space="preserve">Capitolo 3: Requisiti baseline CRIT-xx, REQ-M-xx</w:t>
      </w:r>
    </w:p>
    <w:p w:rsidR="00000000" w:rsidDel="00000000" w:rsidP="00000000" w:rsidRDefault="00000000" w:rsidRPr="00000000" w14:paraId="00002486">
      <w:pPr>
        <w:numPr>
          <w:ilvl w:val="2"/>
          <w:numId w:val="55"/>
        </w:numPr>
        <w:ind w:left="2160" w:hanging="360"/>
      </w:pPr>
      <w:r w:rsidDel="00000000" w:rsidR="00000000" w:rsidRPr="00000000">
        <w:rPr>
          <w:rtl w:val="0"/>
        </w:rPr>
        <w:t xml:space="preserve">Capitolo 5: Alternative trade-off</w:t>
      </w:r>
    </w:p>
    <w:p w:rsidR="00000000" w:rsidDel="00000000" w:rsidP="00000000" w:rsidRDefault="00000000" w:rsidRPr="00000000" w14:paraId="00002487">
      <w:pPr>
        <w:numPr>
          <w:ilvl w:val="2"/>
          <w:numId w:val="55"/>
        </w:numPr>
        <w:ind w:left="2160" w:hanging="360"/>
      </w:pPr>
      <w:r w:rsidDel="00000000" w:rsidR="00000000" w:rsidRPr="00000000">
        <w:rPr>
          <w:rtl w:val="0"/>
        </w:rPr>
        <w:t xml:space="preserve">Capitolo 6: Fattibilità tecnica 6A/6B</w:t>
      </w:r>
    </w:p>
    <w:p w:rsidR="00000000" w:rsidDel="00000000" w:rsidP="00000000" w:rsidRDefault="00000000" w:rsidRPr="00000000" w14:paraId="00002488">
      <w:pPr>
        <w:widowControl w:val="0"/>
        <w:ind w:left="720" w:firstLine="0"/>
        <w:rPr/>
      </w:pPr>
      <w:r w:rsidDel="00000000" w:rsidR="00000000" w:rsidRPr="00000000">
        <w:rPr>
          <w:rtl w:val="0"/>
        </w:rPr>
      </w:r>
    </w:p>
    <w:p w:rsidR="00000000" w:rsidDel="00000000" w:rsidP="00000000" w:rsidRDefault="00000000" w:rsidRPr="00000000" w14:paraId="00002489">
      <w:pPr>
        <w:numPr>
          <w:ilvl w:val="0"/>
          <w:numId w:val="55"/>
        </w:numPr>
        <w:ind w:left="720" w:hanging="360"/>
      </w:pPr>
      <w:r w:rsidDel="00000000" w:rsidR="00000000" w:rsidRPr="00000000">
        <w:rPr>
          <w:b w:val="1"/>
          <w:bCs w:val="1"/>
          <w:rtl w:val="0"/>
        </w:rPr>
        <w:t xml:space="preserve">Progetto Prototype Cooding — Documento Progetto H.A.L.E.</w:t>
      </w:r>
      <w:r w:rsidDel="00000000" w:rsidR="00000000" w:rsidRPr="00000000">
        <w:rPr>
          <w:rtl w:val="0"/>
        </w:rPr>
        <w:t xml:space="preserve"> — Firmamento Technologies, 2025.</w:t>
      </w:r>
    </w:p>
    <w:p w:rsidR="00000000" w:rsidDel="00000000" w:rsidP="00000000" w:rsidRDefault="00000000" w:rsidRPr="00000000" w14:paraId="0000248A">
      <w:pPr>
        <w:widowControl w:val="0"/>
        <w:ind w:left="720" w:firstLine="0"/>
        <w:rPr/>
      </w:pPr>
      <w:r w:rsidDel="00000000" w:rsidR="00000000" w:rsidRPr="00000000">
        <w:rPr>
          <w:rtl w:val="0"/>
        </w:rPr>
      </w:r>
    </w:p>
    <w:p w:rsidR="00000000" w:rsidDel="00000000" w:rsidP="00000000" w:rsidRDefault="00000000" w:rsidRPr="00000000" w14:paraId="0000248B">
      <w:pPr>
        <w:numPr>
          <w:ilvl w:val="1"/>
          <w:numId w:val="55"/>
        </w:numPr>
        <w:ind w:left="1440" w:hanging="360"/>
      </w:pPr>
      <w:r w:rsidDel="00000000" w:rsidR="00000000" w:rsidRPr="00000000">
        <w:rPr>
          <w:i w:val="1"/>
          <w:iCs w:val="1"/>
          <w:rtl w:val="0"/>
        </w:rPr>
        <w:t xml:space="preserve">Utilizzo:</w:t>
      </w:r>
      <w:r w:rsidDel="00000000" w:rsidR="00000000" w:rsidRPr="00000000">
        <w:rPr>
          <w:rtl w:val="0"/>
        </w:rPr>
        <w:t xml:space="preserve"> Dettagli architettura VTOL/HALE, payload specs, CONOPS operativo.</w:t>
      </w:r>
    </w:p>
    <w:p w:rsidR="00000000" w:rsidDel="00000000" w:rsidP="00000000" w:rsidRDefault="00000000" w:rsidRPr="00000000" w14:paraId="0000248C">
      <w:pPr>
        <w:widowControl w:val="0"/>
        <w:ind w:left="720" w:firstLine="0"/>
        <w:rPr/>
      </w:pPr>
      <w:r w:rsidDel="00000000" w:rsidR="00000000" w:rsidRPr="00000000">
        <w:rPr>
          <w:rtl w:val="0"/>
        </w:rPr>
      </w:r>
    </w:p>
    <w:p w:rsidR="00000000" w:rsidDel="00000000" w:rsidP="00000000" w:rsidRDefault="00000000" w:rsidRPr="00000000" w14:paraId="0000248D">
      <w:pPr>
        <w:numPr>
          <w:ilvl w:val="0"/>
          <w:numId w:val="55"/>
        </w:numPr>
        <w:ind w:left="720" w:hanging="360"/>
      </w:pPr>
      <w:r w:rsidDel="00000000" w:rsidR="00000000" w:rsidRPr="00000000">
        <w:rPr>
          <w:b w:val="1"/>
          <w:bCs w:val="1"/>
          <w:rtl w:val="0"/>
        </w:rPr>
        <w:t xml:space="preserve">Firmamento Technologies (Allegato) — Linea Guida Piano di Fattibilità</w:t>
      </w:r>
      <w:r w:rsidDel="00000000" w:rsidR="00000000" w:rsidRPr="00000000">
        <w:rPr>
          <w:rtl w:val="0"/>
        </w:rPr>
        <w:t xml:space="preserve"> — Template struttura feasibility study, 2025.</w:t>
      </w:r>
    </w:p>
    <w:p w:rsidR="00000000" w:rsidDel="00000000" w:rsidP="00000000" w:rsidRDefault="00000000" w:rsidRPr="00000000" w14:paraId="0000248E">
      <w:pPr>
        <w:widowControl w:val="0"/>
        <w:ind w:left="720" w:firstLine="0"/>
        <w:rPr/>
      </w:pPr>
      <w:r w:rsidDel="00000000" w:rsidR="00000000" w:rsidRPr="00000000">
        <w:rPr>
          <w:rtl w:val="0"/>
        </w:rPr>
      </w:r>
    </w:p>
    <w:p w:rsidR="00000000" w:rsidDel="00000000" w:rsidP="00000000" w:rsidRDefault="00000000" w:rsidRPr="00000000" w14:paraId="0000248F">
      <w:pPr>
        <w:numPr>
          <w:ilvl w:val="1"/>
          <w:numId w:val="55"/>
        </w:numPr>
        <w:ind w:left="1440" w:hanging="360"/>
      </w:pPr>
      <w:r w:rsidDel="00000000" w:rsidR="00000000" w:rsidRPr="00000000">
        <w:rPr>
          <w:i w:val="1"/>
          <w:iCs w:val="1"/>
          <w:rtl w:val="0"/>
        </w:rPr>
        <w:t xml:space="preserve">Utilizzo:</w:t>
      </w:r>
      <w:r w:rsidDel="00000000" w:rsidR="00000000" w:rsidRPr="00000000">
        <w:rPr>
          <w:rtl w:val="0"/>
        </w:rPr>
        <w:t xml:space="preserve"> Metodologia redazione, tracciabilità requisiti, formato report finale.</w:t>
      </w:r>
    </w:p>
    <w:p w:rsidR="00000000" w:rsidDel="00000000" w:rsidP="00000000" w:rsidRDefault="00000000" w:rsidRPr="00000000" w14:paraId="00002490">
      <w:pPr>
        <w:rPr/>
      </w:pPr>
      <w:r w:rsidDel="00000000" w:rsidR="00000000" w:rsidRPr="00000000">
        <w:rPr>
          <w:rtl w:val="0"/>
        </w:rPr>
        <w:t xml:space="preserve">Strategia Nazionale Aree Interne (SNAI)</w:t>
      </w:r>
    </w:p>
    <w:p w:rsidR="00000000" w:rsidDel="00000000" w:rsidP="00000000" w:rsidRDefault="00000000" w:rsidRPr="00000000" w14:paraId="00002491">
      <w:pPr>
        <w:numPr>
          <w:ilvl w:val="0"/>
          <w:numId w:val="55"/>
        </w:numPr>
        <w:ind w:left="720" w:hanging="360"/>
      </w:pPr>
      <w:r w:rsidDel="00000000" w:rsidR="00000000" w:rsidRPr="00000000">
        <w:rPr>
          <w:b w:val="1"/>
          <w:bCs w:val="1"/>
          <w:rtl w:val="0"/>
        </w:rPr>
        <w:t xml:space="preserve">Piano Strategico Nazionale Aree Interne (PSNAI) — Ciclo 2021-2027</w:t>
      </w:r>
      <w:r w:rsidDel="00000000" w:rsidR="00000000" w:rsidRPr="00000000">
        <w:rPr>
          <w:rtl w:val="0"/>
        </w:rPr>
        <w:t xml:space="preserve"> — Dipartimento per le Politiche di Coesione, Presidenza Consiglio dei Ministri. Roma, luglio 2025.</w:t>
      </w:r>
    </w:p>
    <w:p w:rsidR="00000000" w:rsidDel="00000000" w:rsidP="00000000" w:rsidRDefault="00000000" w:rsidRPr="00000000" w14:paraId="00002492">
      <w:pPr>
        <w:widowControl w:val="0"/>
        <w:ind w:left="720" w:firstLine="0"/>
        <w:rPr/>
      </w:pPr>
      <w:r w:rsidDel="00000000" w:rsidR="00000000" w:rsidRPr="00000000">
        <w:rPr>
          <w:rtl w:val="0"/>
        </w:rPr>
      </w:r>
    </w:p>
    <w:p w:rsidR="00000000" w:rsidDel="00000000" w:rsidP="00000000" w:rsidRDefault="00000000" w:rsidRPr="00000000" w14:paraId="00002493">
      <w:pPr>
        <w:numPr>
          <w:ilvl w:val="1"/>
          <w:numId w:val="55"/>
        </w:numPr>
        <w:ind w:left="1440" w:hanging="360"/>
      </w:pPr>
      <w:r w:rsidDel="00000000" w:rsidR="00000000" w:rsidRPr="00000000">
        <w:rPr>
          <w:i w:val="1"/>
          <w:iCs w:val="1"/>
          <w:rtl w:val="0"/>
        </w:rPr>
        <w:t xml:space="preserve">Utilizzo:</w:t>
      </w:r>
      <w:r w:rsidDel="00000000" w:rsidR="00000000" w:rsidRPr="00000000">
        <w:rPr>
          <w:rtl w:val="0"/>
        </w:rPr>
        <w:t xml:space="preserve"> Contesto SNAI Liguria, zone pilota, servizi essenziali (connettività, salute, monitoraggio), finanziamenti disponibili.</w:t>
      </w:r>
    </w:p>
    <w:p w:rsidR="00000000" w:rsidDel="00000000" w:rsidP="00000000" w:rsidRDefault="00000000" w:rsidRPr="00000000" w14:paraId="00002494">
      <w:pPr>
        <w:numPr>
          <w:ilvl w:val="1"/>
          <w:numId w:val="55"/>
        </w:numPr>
        <w:ind w:left="1440" w:hanging="360"/>
      </w:pPr>
      <w:r w:rsidDel="00000000" w:rsidR="00000000" w:rsidRPr="00000000">
        <w:rPr>
          <w:i w:val="1"/>
          <w:iCs w:val="1"/>
          <w:rtl w:val="0"/>
        </w:rPr>
        <w:t xml:space="preserve">Link:</w:t>
      </w:r>
      <w:r w:rsidDel="00000000" w:rsidR="00000000" w:rsidRPr="00000000">
        <w:rPr>
          <w:rtl w:val="0"/>
        </w:rPr>
        <w:t xml:space="preserve"> </w:t>
      </w:r>
      <w:hyperlink r:id="rId78">
        <w:r w:rsidDel="00000000" w:rsidR="00000000" w:rsidRPr="00000000">
          <w:rPr>
            <w:color w:val="1155cc"/>
            <w:u w:val="single"/>
            <w:rtl w:val="0"/>
          </w:rPr>
          <w:t xml:space="preserve">https://www.politichecoesione.gov.it/it/aree-interne/</w:t>
        </w:r>
      </w:hyperlink>
      <w:r w:rsidDel="00000000" w:rsidR="00000000" w:rsidRPr="00000000">
        <w:rPr>
          <w:rtl w:val="0"/>
        </w:rPr>
      </w:r>
    </w:p>
    <w:p w:rsidR="00000000" w:rsidDel="00000000" w:rsidP="00000000" w:rsidRDefault="00000000" w:rsidRPr="00000000" w14:paraId="00002495">
      <w:pPr>
        <w:widowControl w:val="0"/>
        <w:ind w:left="720" w:firstLine="0"/>
        <w:rPr/>
      </w:pPr>
      <w:r w:rsidDel="00000000" w:rsidR="00000000" w:rsidRPr="00000000">
        <w:rPr>
          <w:rtl w:val="0"/>
        </w:rPr>
      </w:r>
    </w:p>
    <w:p w:rsidR="00000000" w:rsidDel="00000000" w:rsidP="00000000" w:rsidRDefault="00000000" w:rsidRPr="00000000" w14:paraId="00002496">
      <w:pPr>
        <w:numPr>
          <w:ilvl w:val="0"/>
          <w:numId w:val="55"/>
        </w:numPr>
        <w:ind w:left="720" w:hanging="360"/>
      </w:pPr>
      <w:r w:rsidDel="00000000" w:rsidR="00000000" w:rsidRPr="00000000">
        <w:rPr>
          <w:b w:val="1"/>
          <w:bCs w:val="1"/>
          <w:rtl w:val="0"/>
        </w:rPr>
        <w:t xml:space="preserve">Rapporto Istruttoria Aree Interne Liguria 2021-2027</w:t>
      </w:r>
      <w:r w:rsidDel="00000000" w:rsidR="00000000" w:rsidRPr="00000000">
        <w:rPr>
          <w:rtl w:val="0"/>
        </w:rPr>
        <w:t xml:space="preserve"> — Dipartimento Politiche Coesione, 2021.</w:t>
      </w:r>
    </w:p>
    <w:p w:rsidR="00000000" w:rsidDel="00000000" w:rsidP="00000000" w:rsidRDefault="00000000" w:rsidRPr="00000000" w14:paraId="00002497">
      <w:pPr>
        <w:widowControl w:val="0"/>
        <w:ind w:left="720" w:firstLine="0"/>
        <w:rPr/>
      </w:pPr>
      <w:r w:rsidDel="00000000" w:rsidR="00000000" w:rsidRPr="00000000">
        <w:rPr>
          <w:rtl w:val="0"/>
        </w:rPr>
      </w:r>
    </w:p>
    <w:p w:rsidR="00000000" w:rsidDel="00000000" w:rsidP="00000000" w:rsidRDefault="00000000" w:rsidRPr="00000000" w14:paraId="00002498">
      <w:pPr>
        <w:numPr>
          <w:ilvl w:val="1"/>
          <w:numId w:val="55"/>
        </w:numPr>
        <w:ind w:left="1440" w:hanging="360"/>
      </w:pPr>
      <w:r w:rsidDel="00000000" w:rsidR="00000000" w:rsidRPr="00000000">
        <w:rPr>
          <w:i w:val="1"/>
          <w:iCs w:val="1"/>
          <w:rtl w:val="0"/>
        </w:rPr>
        <w:t xml:space="preserve">Utilizzo:</w:t>
      </w:r>
      <w:r w:rsidDel="00000000" w:rsidR="00000000" w:rsidRPr="00000000">
        <w:rPr>
          <w:rtl w:val="0"/>
        </w:rPr>
        <w:t xml:space="preserve"> Identificazione zone SNAI Pentema, comuni appartenenza, caratteristiche demografiche, accessibilità.</w:t>
      </w:r>
    </w:p>
    <w:p w:rsidR="00000000" w:rsidDel="00000000" w:rsidP="00000000" w:rsidRDefault="00000000" w:rsidRPr="00000000" w14:paraId="00002499">
      <w:pPr>
        <w:numPr>
          <w:ilvl w:val="1"/>
          <w:numId w:val="55"/>
        </w:numPr>
        <w:ind w:left="1440" w:hanging="360"/>
      </w:pPr>
      <w:r w:rsidDel="00000000" w:rsidR="00000000" w:rsidRPr="00000000">
        <w:rPr>
          <w:i w:val="1"/>
          <w:iCs w:val="1"/>
          <w:rtl w:val="0"/>
        </w:rPr>
        <w:t xml:space="preserve">Link:</w:t>
      </w:r>
      <w:r w:rsidDel="00000000" w:rsidR="00000000" w:rsidRPr="00000000">
        <w:rPr>
          <w:rtl w:val="0"/>
        </w:rPr>
        <w:t xml:space="preserve"> Allegato Piano (file: rapporto-istruttoria_regione-liguria.pdf)</w:t>
      </w:r>
    </w:p>
    <w:p w:rsidR="00000000" w:rsidDel="00000000" w:rsidP="00000000" w:rsidRDefault="00000000" w:rsidRPr="00000000" w14:paraId="0000249A">
      <w:pPr>
        <w:widowControl w:val="0"/>
        <w:ind w:left="720" w:firstLine="0"/>
        <w:rPr/>
      </w:pPr>
      <w:r w:rsidDel="00000000" w:rsidR="00000000" w:rsidRPr="00000000">
        <w:rPr>
          <w:rtl w:val="0"/>
        </w:rPr>
      </w:r>
    </w:p>
    <w:p w:rsidR="00000000" w:rsidDel="00000000" w:rsidP="00000000" w:rsidRDefault="00000000" w:rsidRPr="00000000" w14:paraId="0000249B">
      <w:pPr>
        <w:numPr>
          <w:ilvl w:val="0"/>
          <w:numId w:val="55"/>
        </w:numPr>
        <w:ind w:left="720" w:hanging="360"/>
      </w:pPr>
      <w:r w:rsidDel="00000000" w:rsidR="00000000" w:rsidRPr="00000000">
        <w:rPr>
          <w:b w:val="1"/>
          <w:bCs w:val="1"/>
          <w:rtl w:val="0"/>
        </w:rPr>
        <w:t xml:space="preserve">Aree SNAI: Dossier Regionale Liguria</w:t>
      </w:r>
      <w:r w:rsidDel="00000000" w:rsidR="00000000" w:rsidRPr="00000000">
        <w:rPr>
          <w:rtl w:val="0"/>
        </w:rPr>
        <w:t xml:space="preserve"> — Formez PA per Dipartimento Politiche Coesione, maggio 2022.</w:t>
      </w:r>
    </w:p>
    <w:p w:rsidR="00000000" w:rsidDel="00000000" w:rsidP="00000000" w:rsidRDefault="00000000" w:rsidRPr="00000000" w14:paraId="0000249C">
      <w:pPr>
        <w:widowControl w:val="0"/>
        <w:ind w:left="720" w:firstLine="0"/>
        <w:rPr/>
      </w:pPr>
      <w:r w:rsidDel="00000000" w:rsidR="00000000" w:rsidRPr="00000000">
        <w:rPr>
          <w:rtl w:val="0"/>
        </w:rPr>
      </w:r>
    </w:p>
    <w:p w:rsidR="00000000" w:rsidDel="00000000" w:rsidP="00000000" w:rsidRDefault="00000000" w:rsidRPr="00000000" w14:paraId="0000249D">
      <w:pPr>
        <w:numPr>
          <w:ilvl w:val="1"/>
          <w:numId w:val="55"/>
        </w:numPr>
        <w:ind w:left="1440" w:hanging="360"/>
      </w:pPr>
      <w:r w:rsidDel="00000000" w:rsidR="00000000" w:rsidRPr="00000000">
        <w:rPr>
          <w:i w:val="1"/>
          <w:iCs w:val="1"/>
          <w:rtl w:val="0"/>
        </w:rPr>
        <w:t xml:space="preserve">Utilizzo:</w:t>
      </w:r>
      <w:r w:rsidDel="00000000" w:rsidR="00000000" w:rsidRPr="00000000">
        <w:rPr>
          <w:rtl w:val="0"/>
        </w:rPr>
        <w:t xml:space="preserve"> Mappe zone SNAI Liguria, indicatori socio-economici, linee guida attuative 2021-2027.</w:t>
      </w:r>
    </w:p>
    <w:p w:rsidR="00000000" w:rsidDel="00000000" w:rsidP="00000000" w:rsidRDefault="00000000" w:rsidRPr="00000000" w14:paraId="0000249E">
      <w:pPr>
        <w:widowControl w:val="0"/>
        <w:ind w:left="720" w:firstLine="0"/>
        <w:rPr/>
      </w:pPr>
      <w:r w:rsidDel="00000000" w:rsidR="00000000" w:rsidRPr="00000000">
        <w:rPr>
          <w:rtl w:val="0"/>
        </w:rPr>
      </w:r>
    </w:p>
    <w:p w:rsidR="00000000" w:rsidDel="00000000" w:rsidP="00000000" w:rsidRDefault="00000000" w:rsidRPr="00000000" w14:paraId="0000249F">
      <w:pPr>
        <w:numPr>
          <w:ilvl w:val="0"/>
          <w:numId w:val="55"/>
        </w:numPr>
        <w:ind w:left="720" w:hanging="360"/>
      </w:pPr>
      <w:r w:rsidDel="00000000" w:rsidR="00000000" w:rsidRPr="00000000">
        <w:rPr>
          <w:b w:val="1"/>
          <w:bCs w:val="1"/>
          <w:rtl w:val="0"/>
        </w:rPr>
        <w:t xml:space="preserve">Aree SNAI: Elenco Comuni e Finanziamento (tabella Excel)</w:t>
      </w:r>
      <w:r w:rsidDel="00000000" w:rsidR="00000000" w:rsidRPr="00000000">
        <w:rPr>
          <w:rtl w:val="0"/>
        </w:rPr>
        <w:t xml:space="preserve"> — Istat/DPC, 2021.</w:t>
      </w:r>
    </w:p>
    <w:p w:rsidR="00000000" w:rsidDel="00000000" w:rsidP="00000000" w:rsidRDefault="00000000" w:rsidRPr="00000000" w14:paraId="000024A0">
      <w:pPr>
        <w:widowControl w:val="0"/>
        <w:ind w:left="720" w:firstLine="0"/>
        <w:rPr/>
      </w:pPr>
      <w:r w:rsidDel="00000000" w:rsidR="00000000" w:rsidRPr="00000000">
        <w:rPr>
          <w:rtl w:val="0"/>
        </w:rPr>
      </w:r>
    </w:p>
    <w:p w:rsidR="00000000" w:rsidDel="00000000" w:rsidP="00000000" w:rsidRDefault="00000000" w:rsidRPr="00000000" w14:paraId="000024A1">
      <w:pPr>
        <w:numPr>
          <w:ilvl w:val="1"/>
          <w:numId w:val="55"/>
        </w:numPr>
        <w:ind w:left="1440" w:hanging="360"/>
      </w:pPr>
      <w:r w:rsidDel="00000000" w:rsidR="00000000" w:rsidRPr="00000000">
        <w:rPr>
          <w:i w:val="1"/>
          <w:iCs w:val="1"/>
          <w:rtl w:val="0"/>
        </w:rPr>
        <w:t xml:space="preserve">Utilizzo:</w:t>
      </w:r>
      <w:r w:rsidDel="00000000" w:rsidR="00000000" w:rsidRPr="00000000">
        <w:rPr>
          <w:rtl w:val="0"/>
        </w:rPr>
        <w:t xml:space="preserve"> Conferma perimetro SNAI Pentema, ammissibilità contributi regionali.</w:t>
      </w:r>
    </w:p>
    <w:p w:rsidR="00000000" w:rsidDel="00000000" w:rsidP="00000000" w:rsidRDefault="00000000" w:rsidRPr="00000000" w14:paraId="000024A2">
      <w:pPr>
        <w:widowControl w:val="0"/>
        <w:ind w:left="720" w:firstLine="0"/>
        <w:rPr/>
      </w:pPr>
      <w:r w:rsidDel="00000000" w:rsidR="00000000" w:rsidRPr="00000000">
        <w:rPr>
          <w:rtl w:val="0"/>
        </w:rPr>
      </w:r>
    </w:p>
    <w:p w:rsidR="00000000" w:rsidDel="00000000" w:rsidP="00000000" w:rsidRDefault="00000000" w:rsidRPr="00000000" w14:paraId="000024A3">
      <w:pPr>
        <w:numPr>
          <w:ilvl w:val="0"/>
          <w:numId w:val="55"/>
        </w:numPr>
        <w:ind w:left="720" w:hanging="360"/>
      </w:pPr>
      <w:r w:rsidDel="00000000" w:rsidR="00000000" w:rsidRPr="00000000">
        <w:rPr>
          <w:b w:val="1"/>
          <w:bCs w:val="1"/>
          <w:rtl w:val="0"/>
        </w:rPr>
        <w:t xml:space="preserve">Linee Guida SNAI Liguria 2014-2027 (Allegato 1)</w:t>
      </w:r>
      <w:r w:rsidDel="00000000" w:rsidR="00000000" w:rsidRPr="00000000">
        <w:rPr>
          <w:rtl w:val="0"/>
        </w:rPr>
        <w:t xml:space="preserve"> — Regione Liguria per Aree Interne, 2021.</w:t>
      </w:r>
    </w:p>
    <w:p w:rsidR="00000000" w:rsidDel="00000000" w:rsidP="00000000" w:rsidRDefault="00000000" w:rsidRPr="00000000" w14:paraId="000024A4">
      <w:pPr>
        <w:widowControl w:val="0"/>
        <w:ind w:left="720" w:firstLine="0"/>
        <w:rPr/>
      </w:pPr>
      <w:r w:rsidDel="00000000" w:rsidR="00000000" w:rsidRPr="00000000">
        <w:rPr>
          <w:rtl w:val="0"/>
        </w:rPr>
      </w:r>
    </w:p>
    <w:p w:rsidR="00000000" w:rsidDel="00000000" w:rsidP="00000000" w:rsidRDefault="00000000" w:rsidRPr="00000000" w14:paraId="000024A5">
      <w:pPr>
        <w:numPr>
          <w:ilvl w:val="1"/>
          <w:numId w:val="55"/>
        </w:numPr>
        <w:ind w:left="1440" w:hanging="360"/>
      </w:pPr>
      <w:r w:rsidDel="00000000" w:rsidR="00000000" w:rsidRPr="00000000">
        <w:rPr>
          <w:i w:val="1"/>
          <w:iCs w:val="1"/>
          <w:rtl w:val="0"/>
        </w:rPr>
        <w:t xml:space="preserve">Utilizzo:</w:t>
      </w:r>
      <w:r w:rsidDel="00000000" w:rsidR="00000000" w:rsidRPr="00000000">
        <w:rPr>
          <w:rtl w:val="0"/>
        </w:rPr>
        <w:t xml:space="preserve"> Vincoli autorizzativi operazioni pilota su territorio SNAI, procedure enti locali.</w:t>
      </w:r>
    </w:p>
    <w:p w:rsidR="00000000" w:rsidDel="00000000" w:rsidP="00000000" w:rsidRDefault="00000000" w:rsidRPr="00000000" w14:paraId="000024A6">
      <w:pPr>
        <w:rPr/>
      </w:pPr>
      <w:r w:rsidDel="00000000" w:rsidR="00000000" w:rsidRPr="00000000">
        <w:rPr>
          <w:rtl w:val="0"/>
        </w:rPr>
      </w:r>
    </w:p>
    <w:p w:rsidR="00000000" w:rsidDel="00000000" w:rsidP="00000000" w:rsidRDefault="00000000" w:rsidRPr="00000000" w14:paraId="000024A7">
      <w:pPr>
        <w:rPr/>
      </w:pPr>
      <w:r w:rsidDel="00000000" w:rsidR="00000000" w:rsidRPr="00000000">
        <w:rPr>
          <w:rtl w:val="0"/>
        </w:rPr>
        <w:t xml:space="preserve">Dati Territoriali e Meteo Liguria</w:t>
      </w:r>
    </w:p>
    <w:p w:rsidR="00000000" w:rsidDel="00000000" w:rsidP="00000000" w:rsidRDefault="00000000" w:rsidRPr="00000000" w14:paraId="000024A8">
      <w:pPr>
        <w:numPr>
          <w:ilvl w:val="0"/>
          <w:numId w:val="55"/>
        </w:numPr>
        <w:ind w:left="720" w:hanging="360"/>
      </w:pPr>
      <w:r w:rsidDel="00000000" w:rsidR="00000000" w:rsidRPr="00000000">
        <w:rPr>
          <w:b w:val="1"/>
          <w:bCs w:val="1"/>
          <w:rtl w:val="0"/>
        </w:rPr>
        <w:t xml:space="preserve">DTM Liguria (10m risoluzione)</w:t>
      </w:r>
      <w:r w:rsidDel="00000000" w:rsidR="00000000" w:rsidRPr="00000000">
        <w:rPr>
          <w:rtl w:val="0"/>
        </w:rPr>
        <w:t xml:space="preserve"> — Fonte: Regione Liguria / USGS SRTM [DA CONFERMARE accesso].</w:t>
      </w:r>
    </w:p>
    <w:p w:rsidR="00000000" w:rsidDel="00000000" w:rsidP="00000000" w:rsidRDefault="00000000" w:rsidRPr="00000000" w14:paraId="000024A9">
      <w:pPr>
        <w:widowControl w:val="0"/>
        <w:ind w:left="720" w:firstLine="0"/>
        <w:rPr/>
      </w:pPr>
      <w:r w:rsidDel="00000000" w:rsidR="00000000" w:rsidRPr="00000000">
        <w:rPr>
          <w:rtl w:val="0"/>
        </w:rPr>
      </w:r>
    </w:p>
    <w:p w:rsidR="00000000" w:rsidDel="00000000" w:rsidP="00000000" w:rsidRDefault="00000000" w:rsidRPr="00000000" w14:paraId="000024AA">
      <w:pPr>
        <w:numPr>
          <w:ilvl w:val="1"/>
          <w:numId w:val="55"/>
        </w:numPr>
        <w:ind w:left="1440" w:hanging="360"/>
      </w:pPr>
      <w:r w:rsidDel="00000000" w:rsidR="00000000" w:rsidRPr="00000000">
        <w:rPr>
          <w:i w:val="1"/>
          <w:iCs w:val="1"/>
          <w:rtl w:val="0"/>
        </w:rPr>
        <w:t xml:space="preserve">Utilizzo:</w:t>
      </w:r>
      <w:r w:rsidDel="00000000" w:rsidR="00000000" w:rsidRPr="00000000">
        <w:rPr>
          <w:rtl w:val="0"/>
        </w:rPr>
        <w:t xml:space="preserve"> Modelli propagazione radio copertura orografica (VV-6A-03), analisi terreno Pentema.</w:t>
      </w:r>
    </w:p>
    <w:p w:rsidR="00000000" w:rsidDel="00000000" w:rsidP="00000000" w:rsidRDefault="00000000" w:rsidRPr="00000000" w14:paraId="000024AB">
      <w:pPr>
        <w:widowControl w:val="0"/>
        <w:ind w:left="720" w:firstLine="0"/>
        <w:rPr/>
      </w:pPr>
      <w:r w:rsidDel="00000000" w:rsidR="00000000" w:rsidRPr="00000000">
        <w:rPr>
          <w:rtl w:val="0"/>
        </w:rPr>
      </w:r>
    </w:p>
    <w:p w:rsidR="00000000" w:rsidDel="00000000" w:rsidP="00000000" w:rsidRDefault="00000000" w:rsidRPr="00000000" w14:paraId="000024AC">
      <w:pPr>
        <w:numPr>
          <w:ilvl w:val="0"/>
          <w:numId w:val="55"/>
        </w:numPr>
        <w:ind w:left="720" w:hanging="360"/>
      </w:pPr>
      <w:r w:rsidDel="00000000" w:rsidR="00000000" w:rsidRPr="00000000">
        <w:rPr>
          <w:b w:val="1"/>
          <w:bCs w:val="1"/>
          <w:rtl w:val="0"/>
        </w:rPr>
        <w:t xml:space="preserve">Dati Meteo Pentema Dicembre-Gennaio</w:t>
      </w:r>
      <w:r w:rsidDel="00000000" w:rsidR="00000000" w:rsidRPr="00000000">
        <w:rPr>
          <w:rtl w:val="0"/>
        </w:rPr>
        <w:t xml:space="preserve"> — ARPA Liguria [DA CONFERMARE].</w:t>
      </w:r>
    </w:p>
    <w:p w:rsidR="00000000" w:rsidDel="00000000" w:rsidP="00000000" w:rsidRDefault="00000000" w:rsidRPr="00000000" w14:paraId="000024AD">
      <w:pPr>
        <w:widowControl w:val="0"/>
        <w:ind w:left="720" w:firstLine="0"/>
        <w:rPr/>
      </w:pPr>
      <w:r w:rsidDel="00000000" w:rsidR="00000000" w:rsidRPr="00000000">
        <w:rPr>
          <w:rtl w:val="0"/>
        </w:rPr>
      </w:r>
    </w:p>
    <w:p w:rsidR="00000000" w:rsidDel="00000000" w:rsidP="00000000" w:rsidRDefault="00000000" w:rsidRPr="00000000" w14:paraId="000024AE">
      <w:pPr>
        <w:numPr>
          <w:ilvl w:val="1"/>
          <w:numId w:val="55"/>
        </w:numPr>
        <w:ind w:left="1440" w:hanging="360"/>
      </w:pPr>
      <w:r w:rsidDel="00000000" w:rsidR="00000000" w:rsidRPr="00000000">
        <w:rPr>
          <w:i w:val="1"/>
          <w:iCs w:val="1"/>
          <w:rtl w:val="0"/>
        </w:rPr>
        <w:t xml:space="preserve">Utilizzo:</w:t>
      </w:r>
      <w:r w:rsidDel="00000000" w:rsidR="00000000" w:rsidRPr="00000000">
        <w:rPr>
          <w:rtl w:val="0"/>
        </w:rPr>
        <w:t xml:space="preserve"> Irraggiamento solare minimo, temperature ambiente, vento medio ghibli per bilancio energetico.</w:t>
      </w:r>
    </w:p>
    <w:p w:rsidR="00000000" w:rsidDel="00000000" w:rsidP="00000000" w:rsidRDefault="00000000" w:rsidRPr="00000000" w14:paraId="000024AF">
      <w:pPr>
        <w:widowControl w:val="0"/>
        <w:ind w:left="720" w:firstLine="0"/>
        <w:rPr/>
      </w:pPr>
      <w:r w:rsidDel="00000000" w:rsidR="00000000" w:rsidRPr="00000000">
        <w:rPr>
          <w:rtl w:val="0"/>
        </w:rPr>
      </w:r>
    </w:p>
    <w:p w:rsidR="00000000" w:rsidDel="00000000" w:rsidP="00000000" w:rsidRDefault="00000000" w:rsidRPr="00000000" w14:paraId="000024B0">
      <w:pPr>
        <w:numPr>
          <w:ilvl w:val="0"/>
          <w:numId w:val="55"/>
        </w:numPr>
        <w:ind w:left="720" w:hanging="360"/>
      </w:pPr>
      <w:r w:rsidDel="00000000" w:rsidR="00000000" w:rsidRPr="00000000">
        <w:rPr>
          <w:b w:val="1"/>
          <w:bCs w:val="1"/>
          <w:rtl w:val="0"/>
        </w:rPr>
        <w:t xml:space="preserve">COPERNICUS Satellite Imagery Archive</w:t>
      </w:r>
      <w:r w:rsidDel="00000000" w:rsidR="00000000" w:rsidRPr="00000000">
        <w:rPr>
          <w:rtl w:val="0"/>
        </w:rPr>
        <w:t xml:space="preserve"> — ESA/Copernicus Program.</w:t>
      </w:r>
    </w:p>
    <w:p w:rsidR="00000000" w:rsidDel="00000000" w:rsidP="00000000" w:rsidRDefault="00000000" w:rsidRPr="00000000" w14:paraId="000024B1">
      <w:pPr>
        <w:widowControl w:val="0"/>
        <w:ind w:left="720" w:firstLine="0"/>
        <w:rPr/>
      </w:pPr>
      <w:r w:rsidDel="00000000" w:rsidR="00000000" w:rsidRPr="00000000">
        <w:rPr>
          <w:rtl w:val="0"/>
        </w:rPr>
      </w:r>
    </w:p>
    <w:p w:rsidR="00000000" w:rsidDel="00000000" w:rsidP="00000000" w:rsidRDefault="00000000" w:rsidRPr="00000000" w14:paraId="000024B2">
      <w:pPr>
        <w:numPr>
          <w:ilvl w:val="1"/>
          <w:numId w:val="55"/>
        </w:numPr>
        <w:ind w:left="1440" w:hanging="360"/>
      </w:pPr>
      <w:r w:rsidDel="00000000" w:rsidR="00000000" w:rsidRPr="00000000">
        <w:rPr>
          <w:i w:val="1"/>
          <w:iCs w:val="1"/>
          <w:rtl w:val="0"/>
        </w:rPr>
        <w:t xml:space="preserve">Utilizzo:</w:t>
      </w:r>
      <w:r w:rsidDel="00000000" w:rsidR="00000000" w:rsidRPr="00000000">
        <w:rPr>
          <w:rtl w:val="0"/>
        </w:rPr>
        <w:t xml:space="preserve"> Radiazione solare storica Liguria (backup misure ground-based mancanti), irraggiamento dic-gen.</w:t>
      </w:r>
    </w:p>
    <w:p w:rsidR="00000000" w:rsidDel="00000000" w:rsidP="00000000" w:rsidRDefault="00000000" w:rsidRPr="00000000" w14:paraId="000024B3">
      <w:pPr>
        <w:numPr>
          <w:ilvl w:val="1"/>
          <w:numId w:val="55"/>
        </w:numPr>
        <w:ind w:left="1440" w:hanging="360"/>
      </w:pPr>
      <w:r w:rsidDel="00000000" w:rsidR="00000000" w:rsidRPr="00000000">
        <w:rPr>
          <w:i w:val="1"/>
          <w:iCs w:val="1"/>
          <w:rtl w:val="0"/>
        </w:rPr>
        <w:t xml:space="preserve">Link:</w:t>
      </w:r>
      <w:r w:rsidDel="00000000" w:rsidR="00000000" w:rsidRPr="00000000">
        <w:rPr>
          <w:rtl w:val="0"/>
        </w:rPr>
        <w:t xml:space="preserve"> </w:t>
      </w:r>
      <w:hyperlink r:id="rId79">
        <w:r w:rsidDel="00000000" w:rsidR="00000000" w:rsidRPr="00000000">
          <w:rPr>
            <w:color w:val="1155cc"/>
            <w:u w:val="single"/>
            <w:rtl w:val="0"/>
          </w:rPr>
          <w:t xml:space="preserve">https://www.copernicus.eu/</w:t>
        </w:r>
      </w:hyperlink>
      <w:r w:rsidDel="00000000" w:rsidR="00000000" w:rsidRPr="00000000">
        <w:rPr>
          <w:rtl w:val="0"/>
        </w:rPr>
      </w:r>
    </w:p>
    <w:p w:rsidR="00000000" w:rsidDel="00000000" w:rsidP="00000000" w:rsidRDefault="00000000" w:rsidRPr="00000000" w14:paraId="000024B4">
      <w:pPr>
        <w:rPr/>
      </w:pPr>
      <w:r w:rsidDel="00000000" w:rsidR="00000000" w:rsidRPr="00000000">
        <w:rPr>
          <w:rtl w:val="0"/>
        </w:rPr>
        <w:t xml:space="preserve">Cooperative di Comunità Liguri</w:t>
      </w:r>
    </w:p>
    <w:p w:rsidR="00000000" w:rsidDel="00000000" w:rsidP="00000000" w:rsidRDefault="00000000" w:rsidRPr="00000000" w14:paraId="000024B5">
      <w:pPr>
        <w:numPr>
          <w:ilvl w:val="0"/>
          <w:numId w:val="55"/>
        </w:numPr>
        <w:ind w:left="720" w:hanging="360"/>
      </w:pPr>
      <w:r w:rsidDel="00000000" w:rsidR="00000000" w:rsidRPr="00000000">
        <w:rPr>
          <w:b w:val="1"/>
          <w:bCs w:val="1"/>
          <w:rtl w:val="0"/>
        </w:rPr>
        <w:t xml:space="preserve">Elenco Cooperative di Supporto Progetto H.A.L.E.</w:t>
      </w:r>
      <w:r w:rsidDel="00000000" w:rsidR="00000000" w:rsidRPr="00000000">
        <w:rPr>
          <w:rtl w:val="0"/>
        </w:rPr>
        <w:t xml:space="preserve"> — Legacoop Liguria, 2024.</w:t>
      </w:r>
    </w:p>
    <w:p w:rsidR="00000000" w:rsidDel="00000000" w:rsidP="00000000" w:rsidRDefault="00000000" w:rsidRPr="00000000" w14:paraId="000024B6">
      <w:pPr>
        <w:widowControl w:val="0"/>
        <w:ind w:left="720" w:firstLine="0"/>
        <w:rPr/>
      </w:pPr>
      <w:r w:rsidDel="00000000" w:rsidR="00000000" w:rsidRPr="00000000">
        <w:rPr>
          <w:rtl w:val="0"/>
        </w:rPr>
      </w:r>
    </w:p>
    <w:p w:rsidR="00000000" w:rsidDel="00000000" w:rsidP="00000000" w:rsidRDefault="00000000" w:rsidRPr="00000000" w14:paraId="000024B7">
      <w:pPr>
        <w:numPr>
          <w:ilvl w:val="1"/>
          <w:numId w:val="55"/>
        </w:numPr>
        <w:ind w:left="1440" w:hanging="360"/>
      </w:pPr>
      <w:r w:rsidDel="00000000" w:rsidR="00000000" w:rsidRPr="00000000">
        <w:rPr>
          <w:i w:val="1"/>
          <w:iCs w:val="1"/>
          <w:rtl w:val="0"/>
        </w:rPr>
        <w:t xml:space="preserve">Utilizzo:</w:t>
      </w:r>
      <w:r w:rsidDel="00000000" w:rsidR="00000000" w:rsidRPr="00000000">
        <w:rPr>
          <w:rtl w:val="0"/>
        </w:rPr>
        <w:t xml:space="preserve"> Stakeholder map 10 cooperative (Fabrica, F.U.T.U.R.A., Earth, etc.), esigenze servizi, ruoli co-gestione.</w:t>
      </w:r>
    </w:p>
    <w:p w:rsidR="00000000" w:rsidDel="00000000" w:rsidP="00000000" w:rsidRDefault="00000000" w:rsidRPr="00000000" w14:paraId="000024B8">
      <w:pPr>
        <w:numPr>
          <w:ilvl w:val="1"/>
          <w:numId w:val="55"/>
        </w:numPr>
        <w:ind w:left="1440" w:hanging="360"/>
      </w:pPr>
      <w:r w:rsidDel="00000000" w:rsidR="00000000" w:rsidRPr="00000000">
        <w:rPr>
          <w:i w:val="1"/>
          <w:iCs w:val="1"/>
          <w:rtl w:val="0"/>
        </w:rPr>
        <w:t xml:space="preserve">Fonte allegati:</w:t>
      </w:r>
      <w:r w:rsidDel="00000000" w:rsidR="00000000" w:rsidRPr="00000000">
        <w:rPr>
          <w:rtl w:val="0"/>
        </w:rPr>
        <w:t xml:space="preserve"> Elenco_Cooperative.docx</w:t>
      </w:r>
    </w:p>
    <w:p w:rsidR="00000000" w:rsidDel="00000000" w:rsidP="00000000" w:rsidRDefault="00000000" w:rsidRPr="00000000" w14:paraId="000024B9">
      <w:pPr>
        <w:widowControl w:val="0"/>
        <w:ind w:left="720" w:firstLine="0"/>
        <w:rPr/>
      </w:pPr>
      <w:r w:rsidDel="00000000" w:rsidR="00000000" w:rsidRPr="00000000">
        <w:rPr>
          <w:rtl w:val="0"/>
        </w:rPr>
      </w:r>
    </w:p>
    <w:p w:rsidR="00000000" w:rsidDel="00000000" w:rsidP="00000000" w:rsidRDefault="00000000" w:rsidRPr="00000000" w14:paraId="000024BA">
      <w:pPr>
        <w:numPr>
          <w:ilvl w:val="0"/>
          <w:numId w:val="55"/>
        </w:numPr>
        <w:ind w:left="720" w:hanging="360"/>
      </w:pPr>
      <w:r w:rsidDel="00000000" w:rsidR="00000000" w:rsidRPr="00000000">
        <w:rPr>
          <w:b w:val="1"/>
          <w:bCs w:val="1"/>
          <w:rtl w:val="0"/>
        </w:rPr>
        <w:t xml:space="preserve">Firmamento Technologies (Allegato) — Firmamento &amp; Regione Liguria Presentation</w:t>
      </w:r>
      <w:r w:rsidDel="00000000" w:rsidR="00000000" w:rsidRPr="00000000">
        <w:rPr>
          <w:rtl w:val="0"/>
        </w:rPr>
        <w:t xml:space="preserve"> — Descrizione partnership HALE, 2024.</w:t>
      </w:r>
    </w:p>
    <w:p w:rsidR="00000000" w:rsidDel="00000000" w:rsidP="00000000" w:rsidRDefault="00000000" w:rsidRPr="00000000" w14:paraId="000024BB">
      <w:pPr>
        <w:widowControl w:val="0"/>
        <w:ind w:left="720" w:firstLine="0"/>
        <w:rPr/>
      </w:pPr>
      <w:r w:rsidDel="00000000" w:rsidR="00000000" w:rsidRPr="00000000">
        <w:rPr>
          <w:rtl w:val="0"/>
        </w:rPr>
      </w:r>
    </w:p>
    <w:p w:rsidR="00000000" w:rsidDel="00000000" w:rsidP="00000000" w:rsidRDefault="00000000" w:rsidRPr="00000000" w14:paraId="000024BC">
      <w:pPr>
        <w:numPr>
          <w:ilvl w:val="1"/>
          <w:numId w:val="55"/>
        </w:numPr>
        <w:ind w:left="1440" w:hanging="360"/>
      </w:pPr>
      <w:r w:rsidDel="00000000" w:rsidR="00000000" w:rsidRPr="00000000">
        <w:rPr>
          <w:i w:val="1"/>
          <w:iCs w:val="1"/>
          <w:rtl w:val="0"/>
        </w:rPr>
        <w:t xml:space="preserve">Utilizzo:</w:t>
      </w:r>
      <w:r w:rsidDel="00000000" w:rsidR="00000000" w:rsidRPr="00000000">
        <w:rPr>
          <w:rtl w:val="0"/>
        </w:rPr>
        <w:t xml:space="preserve"> Contesto istituzionale supporto, mandate Legacoop, visione economia sociale.</w:t>
      </w:r>
    </w:p>
    <w:p w:rsidR="00000000" w:rsidDel="00000000" w:rsidP="00000000" w:rsidRDefault="00000000" w:rsidRPr="00000000" w14:paraId="000024BD">
      <w:pPr>
        <w:numPr>
          <w:ilvl w:val="1"/>
          <w:numId w:val="55"/>
        </w:numPr>
        <w:ind w:left="1440" w:hanging="360"/>
      </w:pPr>
      <w:r w:rsidDel="00000000" w:rsidR="00000000" w:rsidRPr="00000000">
        <w:rPr>
          <w:i w:val="1"/>
          <w:iCs w:val="1"/>
          <w:rtl w:val="0"/>
        </w:rPr>
        <w:t xml:space="preserve">Fonte allegati:</w:t>
      </w:r>
      <w:r w:rsidDel="00000000" w:rsidR="00000000" w:rsidRPr="00000000">
        <w:rPr>
          <w:rtl w:val="0"/>
        </w:rPr>
        <w:t xml:space="preserve"> Firmamento_Regione.pdf</w:t>
      </w:r>
    </w:p>
    <w:p w:rsidR="00000000" w:rsidDel="00000000" w:rsidP="00000000" w:rsidRDefault="00000000" w:rsidRPr="00000000" w14:paraId="000024BE">
      <w:pPr>
        <w:widowControl w:val="0"/>
        <w:rPr/>
      </w:pPr>
      <w:r w:rsidDel="00000000" w:rsidR="00000000" w:rsidRPr="00000000">
        <w:rPr>
          <w:rtl w:val="0"/>
        </w:rPr>
      </w:r>
    </w:p>
    <w:p w:rsidR="00000000" w:rsidDel="00000000" w:rsidP="00000000" w:rsidRDefault="00000000" w:rsidRPr="00000000" w14:paraId="000024B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4C0">
      <w:pPr>
        <w:rPr/>
      </w:pPr>
      <w:r w:rsidDel="00000000" w:rsidR="00000000" w:rsidRPr="00000000">
        <w:rPr>
          <w:rtl w:val="0"/>
        </w:rPr>
        <w:t xml:space="preserve">Riferimenti Normativi Italiani e Regione Liguria</w:t>
      </w:r>
    </w:p>
    <w:p w:rsidR="00000000" w:rsidDel="00000000" w:rsidP="00000000" w:rsidRDefault="00000000" w:rsidRPr="00000000" w14:paraId="000024C1">
      <w:pPr>
        <w:rPr/>
      </w:pPr>
      <w:r w:rsidDel="00000000" w:rsidR="00000000" w:rsidRPr="00000000">
        <w:rPr>
          <w:rtl w:val="0"/>
        </w:rPr>
        <w:t xml:space="preserve">ENAC e Aviazione Civile Italiana</w:t>
      </w:r>
    </w:p>
    <w:p w:rsidR="00000000" w:rsidDel="00000000" w:rsidP="00000000" w:rsidRDefault="00000000" w:rsidRPr="00000000" w14:paraId="000024C2">
      <w:pPr>
        <w:numPr>
          <w:ilvl w:val="0"/>
          <w:numId w:val="55"/>
        </w:numPr>
        <w:ind w:left="720" w:hanging="360"/>
      </w:pPr>
      <w:r w:rsidDel="00000000" w:rsidR="00000000" w:rsidRPr="00000000">
        <w:rPr>
          <w:b w:val="1"/>
          <w:bCs w:val="1"/>
          <w:rtl w:val="0"/>
        </w:rPr>
        <w:t xml:space="preserve">ENAC — Norme sulla Navigabilità Aeromobili Pilotati da Remoto (RPAS)</w:t>
      </w:r>
      <w:r w:rsidDel="00000000" w:rsidR="00000000" w:rsidRPr="00000000">
        <w:rPr>
          <w:rtl w:val="0"/>
        </w:rPr>
        <w:t xml:space="preserve"> — Atto normativo, 2020.</w:t>
      </w:r>
    </w:p>
    <w:p w:rsidR="00000000" w:rsidDel="00000000" w:rsidP="00000000" w:rsidRDefault="00000000" w:rsidRPr="00000000" w14:paraId="000024C3">
      <w:pPr>
        <w:widowControl w:val="0"/>
        <w:ind w:left="720" w:firstLine="0"/>
        <w:rPr/>
      </w:pPr>
      <w:r w:rsidDel="00000000" w:rsidR="00000000" w:rsidRPr="00000000">
        <w:rPr>
          <w:rtl w:val="0"/>
        </w:rPr>
      </w:r>
    </w:p>
    <w:p w:rsidR="00000000" w:rsidDel="00000000" w:rsidP="00000000" w:rsidRDefault="00000000" w:rsidRPr="00000000" w14:paraId="000024C4">
      <w:pPr>
        <w:numPr>
          <w:ilvl w:val="1"/>
          <w:numId w:val="55"/>
        </w:numPr>
        <w:ind w:left="1440" w:hanging="360"/>
      </w:pPr>
      <w:r w:rsidDel="00000000" w:rsidR="00000000" w:rsidRPr="00000000">
        <w:rPr>
          <w:i w:val="1"/>
          <w:iCs w:val="1"/>
          <w:rtl w:val="0"/>
        </w:rPr>
        <w:t xml:space="preserve">Utilizzo:</w:t>
      </w:r>
      <w:r w:rsidDel="00000000" w:rsidR="00000000" w:rsidRPr="00000000">
        <w:rPr>
          <w:rtl w:val="0"/>
        </w:rPr>
        <w:t xml:space="preserve"> Procedura pre-approvazione operazioni BVLOS/experimental, SORA assessment locale.</w:t>
      </w:r>
    </w:p>
    <w:p w:rsidR="00000000" w:rsidDel="00000000" w:rsidP="00000000" w:rsidRDefault="00000000" w:rsidRPr="00000000" w14:paraId="000024C5">
      <w:pPr>
        <w:widowControl w:val="0"/>
        <w:ind w:left="720" w:firstLine="0"/>
        <w:rPr/>
      </w:pPr>
      <w:r w:rsidDel="00000000" w:rsidR="00000000" w:rsidRPr="00000000">
        <w:rPr>
          <w:rtl w:val="0"/>
        </w:rPr>
      </w:r>
    </w:p>
    <w:p w:rsidR="00000000" w:rsidDel="00000000" w:rsidP="00000000" w:rsidRDefault="00000000" w:rsidRPr="00000000" w14:paraId="000024C6">
      <w:pPr>
        <w:numPr>
          <w:ilvl w:val="0"/>
          <w:numId w:val="55"/>
        </w:numPr>
        <w:ind w:left="720" w:hanging="360"/>
      </w:pPr>
      <w:r w:rsidDel="00000000" w:rsidR="00000000" w:rsidRPr="00000000">
        <w:rPr>
          <w:b w:val="1"/>
          <w:bCs w:val="1"/>
          <w:rtl w:val="0"/>
        </w:rPr>
        <w:t xml:space="preserve">ENAV — Integrated Aeronautical Information Package (IAIP) — CTR Genova</w:t>
      </w:r>
      <w:r w:rsidDel="00000000" w:rsidR="00000000" w:rsidRPr="00000000">
        <w:rPr>
          <w:rtl w:val="0"/>
        </w:rPr>
        <w:t xml:space="preserve"> — Charts airspace classe, 2024.</w:t>
      </w:r>
    </w:p>
    <w:p w:rsidR="00000000" w:rsidDel="00000000" w:rsidP="00000000" w:rsidRDefault="00000000" w:rsidRPr="00000000" w14:paraId="000024C7">
      <w:pPr>
        <w:widowControl w:val="0"/>
        <w:ind w:left="720" w:firstLine="0"/>
        <w:rPr/>
      </w:pPr>
      <w:r w:rsidDel="00000000" w:rsidR="00000000" w:rsidRPr="00000000">
        <w:rPr>
          <w:rtl w:val="0"/>
        </w:rPr>
      </w:r>
    </w:p>
    <w:p w:rsidR="00000000" w:rsidDel="00000000" w:rsidP="00000000" w:rsidRDefault="00000000" w:rsidRPr="00000000" w14:paraId="000024C8">
      <w:pPr>
        <w:numPr>
          <w:ilvl w:val="1"/>
          <w:numId w:val="55"/>
        </w:numPr>
        <w:ind w:left="1440" w:hanging="360"/>
      </w:pPr>
      <w:r w:rsidDel="00000000" w:rsidR="00000000" w:rsidRPr="00000000">
        <w:rPr>
          <w:i w:val="1"/>
          <w:iCs w:val="1"/>
          <w:rtl w:val="0"/>
        </w:rPr>
        <w:t xml:space="preserve">Utilizzo:</w:t>
      </w:r>
      <w:r w:rsidDel="00000000" w:rsidR="00000000" w:rsidRPr="00000000">
        <w:rPr>
          <w:rtl w:val="0"/>
        </w:rPr>
        <w:t xml:space="preserve"> Classificazione airspace Pentema, restricted zones overlay Genova TMA.</w:t>
      </w:r>
    </w:p>
    <w:p w:rsidR="00000000" w:rsidDel="00000000" w:rsidP="00000000" w:rsidRDefault="00000000" w:rsidRPr="00000000" w14:paraId="000024C9">
      <w:pPr>
        <w:rPr/>
      </w:pPr>
      <w:r w:rsidDel="00000000" w:rsidR="00000000" w:rsidRPr="00000000">
        <w:rPr>
          <w:rtl w:val="0"/>
        </w:rPr>
        <w:t xml:space="preserve">GDPR e DPO Liguria</w:t>
      </w:r>
    </w:p>
    <w:p w:rsidR="00000000" w:rsidDel="00000000" w:rsidP="00000000" w:rsidRDefault="00000000" w:rsidRPr="00000000" w14:paraId="000024CA">
      <w:pPr>
        <w:numPr>
          <w:ilvl w:val="0"/>
          <w:numId w:val="55"/>
        </w:numPr>
        <w:ind w:left="720" w:hanging="360"/>
      </w:pPr>
      <w:r w:rsidDel="00000000" w:rsidR="00000000" w:rsidRPr="00000000">
        <w:rPr>
          <w:b w:val="1"/>
          <w:bCs w:val="1"/>
          <w:rtl w:val="0"/>
        </w:rPr>
        <w:t xml:space="preserve">DPO Regione Liguria — Policy Protezione Dati per Progetti Pilota</w:t>
      </w:r>
      <w:r w:rsidDel="00000000" w:rsidR="00000000" w:rsidRPr="00000000">
        <w:rPr>
          <w:rtl w:val="0"/>
        </w:rPr>
        <w:t xml:space="preserve"> — Documento interno, 2024 [DA CONFERMARE disponibilità].</w:t>
      </w:r>
    </w:p>
    <w:p w:rsidR="00000000" w:rsidDel="00000000" w:rsidP="00000000" w:rsidRDefault="00000000" w:rsidRPr="00000000" w14:paraId="000024CB">
      <w:pPr>
        <w:numPr>
          <w:ilvl w:val="1"/>
          <w:numId w:val="55"/>
        </w:numPr>
        <w:ind w:left="1440" w:hanging="360"/>
      </w:pPr>
      <w:r w:rsidDel="00000000" w:rsidR="00000000" w:rsidRPr="00000000">
        <w:rPr>
          <w:i w:val="1"/>
          <w:iCs w:val="1"/>
          <w:rtl w:val="0"/>
        </w:rPr>
        <w:t xml:space="preserve">Utilizzo:</w:t>
      </w:r>
      <w:r w:rsidDel="00000000" w:rsidR="00000000" w:rsidRPr="00000000">
        <w:rPr>
          <w:rtl w:val="0"/>
        </w:rPr>
        <w:t xml:space="preserve"> Requisiti GDPR compliance osservazione geospaziale, consent management decentralizzato.</w:t>
      </w:r>
    </w:p>
    <w:p w:rsidR="00000000" w:rsidDel="00000000" w:rsidP="00000000" w:rsidRDefault="00000000" w:rsidRPr="00000000" w14:paraId="000024CC">
      <w:pPr>
        <w:rPr/>
      </w:pPr>
      <w:r w:rsidDel="00000000" w:rsidR="00000000" w:rsidRPr="00000000">
        <w:rPr>
          <w:rtl w:val="0"/>
        </w:rPr>
        <w:t xml:space="preserve">Protezione Civile e Emergenze</w:t>
      </w:r>
    </w:p>
    <w:p w:rsidR="00000000" w:rsidDel="00000000" w:rsidP="00000000" w:rsidRDefault="00000000" w:rsidRPr="00000000" w14:paraId="000024CD">
      <w:pPr>
        <w:numPr>
          <w:ilvl w:val="0"/>
          <w:numId w:val="55"/>
        </w:numPr>
        <w:ind w:left="720" w:hanging="360"/>
      </w:pPr>
      <w:r w:rsidDel="00000000" w:rsidR="00000000" w:rsidRPr="00000000">
        <w:rPr>
          <w:b w:val="1"/>
          <w:bCs w:val="1"/>
          <w:rtl w:val="0"/>
        </w:rPr>
        <w:t xml:space="preserve">Protezione Civile Nazionale — Piano Rischi Naturali Liguria</w:t>
      </w:r>
      <w:r w:rsidDel="00000000" w:rsidR="00000000" w:rsidRPr="00000000">
        <w:rPr>
          <w:rtl w:val="0"/>
        </w:rPr>
        <w:t xml:space="preserve"> — Documento strategico nazionale, 2022.</w:t>
      </w:r>
    </w:p>
    <w:p w:rsidR="00000000" w:rsidDel="00000000" w:rsidP="00000000" w:rsidRDefault="00000000" w:rsidRPr="00000000" w14:paraId="000024CE">
      <w:pPr>
        <w:numPr>
          <w:ilvl w:val="1"/>
          <w:numId w:val="55"/>
        </w:numPr>
        <w:ind w:left="1440" w:hanging="360"/>
      </w:pPr>
      <w:r w:rsidDel="00000000" w:rsidR="00000000" w:rsidRPr="00000000">
        <w:rPr>
          <w:i w:val="1"/>
          <w:iCs w:val="1"/>
          <w:rtl w:val="0"/>
        </w:rPr>
        <w:t xml:space="preserve">Utilizzo:</w:t>
      </w:r>
      <w:r w:rsidDel="00000000" w:rsidR="00000000" w:rsidRPr="00000000">
        <w:rPr>
          <w:rtl w:val="0"/>
        </w:rPr>
        <w:t xml:space="preserve"> Contesto rischi idrogeologici, incendi, integrazione sistemi di comunicazione emergenza.</w:t>
      </w:r>
    </w:p>
    <w:p w:rsidR="00000000" w:rsidDel="00000000" w:rsidP="00000000" w:rsidRDefault="00000000" w:rsidRPr="00000000" w14:paraId="000024CF">
      <w:pPr>
        <w:widowControl w:val="0"/>
        <w:rPr/>
      </w:pPr>
      <w:r w:rsidDel="00000000" w:rsidR="00000000" w:rsidRPr="00000000">
        <w:rPr>
          <w:rtl w:val="0"/>
        </w:rPr>
      </w:r>
    </w:p>
    <w:p w:rsidR="00000000" w:rsidDel="00000000" w:rsidP="00000000" w:rsidRDefault="00000000" w:rsidRPr="00000000" w14:paraId="000024D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4D1">
      <w:pPr>
        <w:rPr/>
      </w:pPr>
      <w:r w:rsidDel="00000000" w:rsidR="00000000" w:rsidRPr="00000000">
        <w:rPr>
          <w:rtl w:val="0"/>
        </w:rPr>
        <w:t xml:space="preserve">Fonti Accademiche e Ricerca Scientifica</w:t>
      </w:r>
    </w:p>
    <w:p w:rsidR="00000000" w:rsidDel="00000000" w:rsidP="00000000" w:rsidRDefault="00000000" w:rsidRPr="00000000" w14:paraId="000024D2">
      <w:pPr>
        <w:rPr/>
      </w:pPr>
      <w:r w:rsidDel="00000000" w:rsidR="00000000" w:rsidRPr="00000000">
        <w:rPr>
          <w:rtl w:val="0"/>
        </w:rPr>
        <w:t xml:space="preserve">High-Altitude Platforms and Stratospheric Flight</w:t>
      </w:r>
    </w:p>
    <w:p w:rsidR="00000000" w:rsidDel="00000000" w:rsidP="00000000" w:rsidRDefault="00000000" w:rsidRPr="00000000" w14:paraId="000024D3">
      <w:pPr>
        <w:numPr>
          <w:ilvl w:val="0"/>
          <w:numId w:val="55"/>
        </w:numPr>
        <w:ind w:left="720" w:hanging="360"/>
      </w:pPr>
      <w:r w:rsidDel="00000000" w:rsidR="00000000" w:rsidRPr="00000000">
        <w:rPr>
          <w:b w:val="1"/>
          <w:bCs w:val="1"/>
          <w:rtl w:val="0"/>
        </w:rPr>
        <w:t xml:space="preserve">Lissaman, P. B. S. — "Solar-Powered Flight for Long Endurance Missions"</w:t>
      </w:r>
      <w:r w:rsidDel="00000000" w:rsidR="00000000" w:rsidRPr="00000000">
        <w:rPr>
          <w:rtl w:val="0"/>
        </w:rPr>
        <w:t xml:space="preserve"> — AIAA Paper, 2000.</w:t>
      </w:r>
    </w:p>
    <w:p w:rsidR="00000000" w:rsidDel="00000000" w:rsidP="00000000" w:rsidRDefault="00000000" w:rsidRPr="00000000" w14:paraId="000024D4">
      <w:pPr>
        <w:widowControl w:val="0"/>
        <w:ind w:left="720" w:firstLine="0"/>
        <w:rPr/>
      </w:pPr>
      <w:r w:rsidDel="00000000" w:rsidR="00000000" w:rsidRPr="00000000">
        <w:rPr>
          <w:rtl w:val="0"/>
        </w:rPr>
      </w:r>
    </w:p>
    <w:p w:rsidR="00000000" w:rsidDel="00000000" w:rsidP="00000000" w:rsidRDefault="00000000" w:rsidRPr="00000000" w14:paraId="000024D5">
      <w:pPr>
        <w:numPr>
          <w:ilvl w:val="1"/>
          <w:numId w:val="55"/>
        </w:numPr>
        <w:ind w:left="1440" w:hanging="360"/>
      </w:pPr>
      <w:r w:rsidDel="00000000" w:rsidR="00000000" w:rsidRPr="00000000">
        <w:rPr>
          <w:i w:val="1"/>
          <w:iCs w:val="1"/>
          <w:rtl w:val="0"/>
        </w:rPr>
        <w:t xml:space="preserve">Utilizzo:</w:t>
      </w:r>
      <w:r w:rsidDel="00000000" w:rsidR="00000000" w:rsidRPr="00000000">
        <w:rPr>
          <w:rtl w:val="0"/>
        </w:rPr>
        <w:t xml:space="preserve"> Fondamenti ciclo solare-batteria HALE stratosfera, architettura ali altissimo allungamento.</w:t>
      </w:r>
    </w:p>
    <w:p w:rsidR="00000000" w:rsidDel="00000000" w:rsidP="00000000" w:rsidRDefault="00000000" w:rsidRPr="00000000" w14:paraId="000024D6">
      <w:pPr>
        <w:widowControl w:val="0"/>
        <w:ind w:left="720" w:firstLine="0"/>
        <w:rPr/>
      </w:pPr>
      <w:r w:rsidDel="00000000" w:rsidR="00000000" w:rsidRPr="00000000">
        <w:rPr>
          <w:rtl w:val="0"/>
        </w:rPr>
      </w:r>
    </w:p>
    <w:p w:rsidR="00000000" w:rsidDel="00000000" w:rsidP="00000000" w:rsidRDefault="00000000" w:rsidRPr="00000000" w14:paraId="000024D7">
      <w:pPr>
        <w:numPr>
          <w:ilvl w:val="0"/>
          <w:numId w:val="55"/>
        </w:numPr>
        <w:ind w:left="720" w:hanging="360"/>
      </w:pPr>
      <w:r w:rsidDel="00000000" w:rsidR="00000000" w:rsidRPr="00000000">
        <w:rPr>
          <w:b w:val="1"/>
          <w:bCs w:val="1"/>
          <w:rtl w:val="0"/>
        </w:rPr>
        <w:t xml:space="preserve">Otsuka, H., et al. — "Design and Development of Large-Scale Solar Airplane Haps"</w:t>
      </w:r>
      <w:r w:rsidDel="00000000" w:rsidR="00000000" w:rsidRPr="00000000">
        <w:rPr>
          <w:rtl w:val="0"/>
        </w:rPr>
        <w:t xml:space="preserve"> — Journal of Aircraft, 2015.</w:t>
      </w:r>
    </w:p>
    <w:p w:rsidR="00000000" w:rsidDel="00000000" w:rsidP="00000000" w:rsidRDefault="00000000" w:rsidRPr="00000000" w14:paraId="000024D8">
      <w:pPr>
        <w:widowControl w:val="0"/>
        <w:ind w:left="720" w:firstLine="0"/>
        <w:rPr/>
      </w:pPr>
      <w:r w:rsidDel="00000000" w:rsidR="00000000" w:rsidRPr="00000000">
        <w:rPr>
          <w:rtl w:val="0"/>
        </w:rPr>
      </w:r>
    </w:p>
    <w:p w:rsidR="00000000" w:rsidDel="00000000" w:rsidP="00000000" w:rsidRDefault="00000000" w:rsidRPr="00000000" w14:paraId="000024D9">
      <w:pPr>
        <w:numPr>
          <w:ilvl w:val="1"/>
          <w:numId w:val="55"/>
        </w:numPr>
        <w:ind w:left="1440" w:hanging="360"/>
      </w:pPr>
      <w:r w:rsidDel="00000000" w:rsidR="00000000" w:rsidRPr="00000000">
        <w:rPr>
          <w:i w:val="1"/>
          <w:iCs w:val="1"/>
          <w:rtl w:val="0"/>
        </w:rPr>
        <w:t xml:space="preserve">Utilizzo:</w:t>
      </w:r>
      <w:r w:rsidDel="00000000" w:rsidR="00000000" w:rsidRPr="00000000">
        <w:rPr>
          <w:rtl w:val="0"/>
        </w:rPr>
        <w:t xml:space="preserve"> Esperienza sviluppo prototipo HALE solare, lezioni batteria/controllo persistente.</w:t>
      </w:r>
    </w:p>
    <w:p w:rsidR="00000000" w:rsidDel="00000000" w:rsidP="00000000" w:rsidRDefault="00000000" w:rsidRPr="00000000" w14:paraId="000024DA">
      <w:pPr>
        <w:widowControl w:val="0"/>
        <w:ind w:left="720" w:firstLine="0"/>
        <w:rPr/>
      </w:pPr>
      <w:r w:rsidDel="00000000" w:rsidR="00000000" w:rsidRPr="00000000">
        <w:rPr>
          <w:rtl w:val="0"/>
        </w:rPr>
      </w:r>
    </w:p>
    <w:p w:rsidR="00000000" w:rsidDel="00000000" w:rsidP="00000000" w:rsidRDefault="00000000" w:rsidRPr="00000000" w14:paraId="000024DB">
      <w:pPr>
        <w:numPr>
          <w:ilvl w:val="0"/>
          <w:numId w:val="55"/>
        </w:numPr>
        <w:ind w:left="720" w:hanging="360"/>
      </w:pPr>
      <w:r w:rsidDel="00000000" w:rsidR="00000000" w:rsidRPr="00000000">
        <w:rPr>
          <w:b w:val="1"/>
          <w:bCs w:val="1"/>
          <w:rtl w:val="0"/>
        </w:rPr>
        <w:t xml:space="preserve">Beard, R. W.; Levine, D. B.; Reichel, M. — "Cooperative Control of Unmanned Aerial Vehicles"</w:t>
      </w:r>
      <w:r w:rsidDel="00000000" w:rsidR="00000000" w:rsidRPr="00000000">
        <w:rPr>
          <w:rtl w:val="0"/>
        </w:rPr>
        <w:t xml:space="preserve"> — IEEE Control Systems Magazine, 2007.</w:t>
      </w:r>
    </w:p>
    <w:p w:rsidR="00000000" w:rsidDel="00000000" w:rsidP="00000000" w:rsidRDefault="00000000" w:rsidRPr="00000000" w14:paraId="000024DC">
      <w:pPr>
        <w:widowControl w:val="0"/>
        <w:ind w:left="720" w:firstLine="0"/>
        <w:rPr/>
      </w:pPr>
      <w:r w:rsidDel="00000000" w:rsidR="00000000" w:rsidRPr="00000000">
        <w:rPr>
          <w:rtl w:val="0"/>
        </w:rPr>
      </w:r>
    </w:p>
    <w:p w:rsidR="00000000" w:rsidDel="00000000" w:rsidP="00000000" w:rsidRDefault="00000000" w:rsidRPr="00000000" w14:paraId="000024DD">
      <w:pPr>
        <w:numPr>
          <w:ilvl w:val="1"/>
          <w:numId w:val="55"/>
        </w:numPr>
        <w:ind w:left="1440" w:hanging="360"/>
      </w:pPr>
      <w:r w:rsidDel="00000000" w:rsidR="00000000" w:rsidRPr="00000000">
        <w:rPr>
          <w:i w:val="1"/>
          <w:iCs w:val="1"/>
          <w:rtl w:val="0"/>
        </w:rPr>
        <w:t xml:space="preserve">Utilizzo:</w:t>
      </w:r>
      <w:r w:rsidDel="00000000" w:rsidR="00000000" w:rsidRPr="00000000">
        <w:rPr>
          <w:rtl w:val="0"/>
        </w:rPr>
        <w:t xml:space="preserve"> Autopilota cooperative persistenza multimediale, control law stratosfera.</w:t>
      </w:r>
    </w:p>
    <w:p w:rsidR="00000000" w:rsidDel="00000000" w:rsidP="00000000" w:rsidRDefault="00000000" w:rsidRPr="00000000" w14:paraId="000024DE">
      <w:pPr>
        <w:rPr/>
      </w:pPr>
      <w:r w:rsidDel="00000000" w:rsidR="00000000" w:rsidRPr="00000000">
        <w:rPr>
          <w:rtl w:val="0"/>
        </w:rPr>
        <w:t xml:space="preserve">VTOL e Hybrid Propulsion</w:t>
      </w:r>
    </w:p>
    <w:p w:rsidR="00000000" w:rsidDel="00000000" w:rsidP="00000000" w:rsidRDefault="00000000" w:rsidRPr="00000000" w14:paraId="000024DF">
      <w:pPr>
        <w:numPr>
          <w:ilvl w:val="0"/>
          <w:numId w:val="55"/>
        </w:numPr>
        <w:ind w:left="720" w:hanging="360"/>
      </w:pPr>
      <w:r w:rsidDel="00000000" w:rsidR="00000000" w:rsidRPr="00000000">
        <w:rPr>
          <w:b w:val="1"/>
          <w:bCs w:val="1"/>
          <w:rtl w:val="0"/>
        </w:rPr>
        <w:t xml:space="preserve">Sforza, P. M. — "Commercial Aircraft Propulsion and Energy Systems Research: Reducing Global Carbon Emissions"</w:t>
      </w:r>
      <w:r w:rsidDel="00000000" w:rsidR="00000000" w:rsidRPr="00000000">
        <w:rPr>
          <w:rtl w:val="0"/>
        </w:rPr>
        <w:t xml:space="preserve"> — National Academies Press, 2016.</w:t>
      </w:r>
    </w:p>
    <w:p w:rsidR="00000000" w:rsidDel="00000000" w:rsidP="00000000" w:rsidRDefault="00000000" w:rsidRPr="00000000" w14:paraId="000024E0">
      <w:pPr>
        <w:widowControl w:val="0"/>
        <w:ind w:left="720" w:firstLine="0"/>
        <w:rPr/>
      </w:pPr>
      <w:r w:rsidDel="00000000" w:rsidR="00000000" w:rsidRPr="00000000">
        <w:rPr>
          <w:rtl w:val="0"/>
        </w:rPr>
      </w:r>
    </w:p>
    <w:p w:rsidR="00000000" w:rsidDel="00000000" w:rsidP="00000000" w:rsidRDefault="00000000" w:rsidRPr="00000000" w14:paraId="000024E1">
      <w:pPr>
        <w:numPr>
          <w:ilvl w:val="1"/>
          <w:numId w:val="55"/>
        </w:numPr>
        <w:ind w:left="1440" w:hanging="360"/>
      </w:pPr>
      <w:r w:rsidDel="00000000" w:rsidR="00000000" w:rsidRPr="00000000">
        <w:rPr>
          <w:i w:val="1"/>
          <w:iCs w:val="1"/>
          <w:rtl w:val="0"/>
        </w:rPr>
        <w:t xml:space="preserve">Utilizzo:</w:t>
      </w:r>
      <w:r w:rsidDel="00000000" w:rsidR="00000000" w:rsidRPr="00000000">
        <w:rPr>
          <w:rtl w:val="0"/>
        </w:rPr>
        <w:t xml:space="preserve"> Turbogeneratore ibrido VTOL, efficiency analysis combustion + battery.</w:t>
      </w:r>
    </w:p>
    <w:p w:rsidR="00000000" w:rsidDel="00000000" w:rsidP="00000000" w:rsidRDefault="00000000" w:rsidRPr="00000000" w14:paraId="000024E2">
      <w:pPr>
        <w:widowControl w:val="0"/>
        <w:ind w:left="720" w:firstLine="0"/>
        <w:rPr/>
      </w:pPr>
      <w:r w:rsidDel="00000000" w:rsidR="00000000" w:rsidRPr="00000000">
        <w:rPr>
          <w:rtl w:val="0"/>
        </w:rPr>
      </w:r>
    </w:p>
    <w:p w:rsidR="00000000" w:rsidDel="00000000" w:rsidP="00000000" w:rsidRDefault="00000000" w:rsidRPr="00000000" w14:paraId="000024E3">
      <w:pPr>
        <w:numPr>
          <w:ilvl w:val="0"/>
          <w:numId w:val="55"/>
        </w:numPr>
        <w:ind w:left="720" w:hanging="360"/>
      </w:pPr>
      <w:r w:rsidDel="00000000" w:rsidR="00000000" w:rsidRPr="00000000">
        <w:rPr>
          <w:b w:val="1"/>
          <w:bCs w:val="1"/>
          <w:rtl w:val="0"/>
        </w:rPr>
        <w:t xml:space="preserve">Jategaonkar, R. V. — "Flight Vehicle System Identification: A Time-Domain Methodology"</w:t>
      </w:r>
      <w:r w:rsidDel="00000000" w:rsidR="00000000" w:rsidRPr="00000000">
        <w:rPr>
          <w:rtl w:val="0"/>
        </w:rPr>
        <w:t xml:space="preserve"> — AIAA, 2015.</w:t>
      </w:r>
    </w:p>
    <w:p w:rsidR="00000000" w:rsidDel="00000000" w:rsidP="00000000" w:rsidRDefault="00000000" w:rsidRPr="00000000" w14:paraId="000024E4">
      <w:pPr>
        <w:widowControl w:val="0"/>
        <w:ind w:left="720" w:firstLine="0"/>
        <w:rPr/>
      </w:pPr>
      <w:r w:rsidDel="00000000" w:rsidR="00000000" w:rsidRPr="00000000">
        <w:rPr>
          <w:rtl w:val="0"/>
        </w:rPr>
      </w:r>
    </w:p>
    <w:p w:rsidR="00000000" w:rsidDel="00000000" w:rsidP="00000000" w:rsidRDefault="00000000" w:rsidRPr="00000000" w14:paraId="000024E5">
      <w:pPr>
        <w:numPr>
          <w:ilvl w:val="1"/>
          <w:numId w:val="55"/>
        </w:numPr>
        <w:ind w:left="1440" w:hanging="360"/>
      </w:pPr>
      <w:r w:rsidDel="00000000" w:rsidR="00000000" w:rsidRPr="00000000">
        <w:rPr>
          <w:i w:val="1"/>
          <w:iCs w:val="1"/>
          <w:rtl w:val="0"/>
        </w:rPr>
        <w:t xml:space="preserve">Utilizzo:</w:t>
      </w:r>
      <w:r w:rsidDel="00000000" w:rsidR="00000000" w:rsidRPr="00000000">
        <w:rPr>
          <w:rtl w:val="0"/>
        </w:rPr>
        <w:t xml:space="preserve"> Identificazione dinamica VTOL ibrido, tuning autopilota.</w:t>
      </w:r>
    </w:p>
    <w:p w:rsidR="00000000" w:rsidDel="00000000" w:rsidP="00000000" w:rsidRDefault="00000000" w:rsidRPr="00000000" w14:paraId="000024E6">
      <w:pPr>
        <w:rPr/>
      </w:pPr>
      <w:r w:rsidDel="00000000" w:rsidR="00000000" w:rsidRPr="00000000">
        <w:rPr>
          <w:rtl w:val="0"/>
        </w:rPr>
        <w:t xml:space="preserve">Aeroelastica e Flutter Ala Flessibile</w:t>
      </w:r>
    </w:p>
    <w:p w:rsidR="00000000" w:rsidDel="00000000" w:rsidP="00000000" w:rsidRDefault="00000000" w:rsidRPr="00000000" w14:paraId="000024E7">
      <w:pPr>
        <w:numPr>
          <w:ilvl w:val="0"/>
          <w:numId w:val="55"/>
        </w:numPr>
        <w:ind w:left="720" w:hanging="360"/>
      </w:pPr>
      <w:r w:rsidDel="00000000" w:rsidR="00000000" w:rsidRPr="00000000">
        <w:rPr>
          <w:b w:val="1"/>
          <w:bCs w:val="1"/>
          <w:rtl w:val="0"/>
        </w:rPr>
        <w:t xml:space="preserve">Patil, M. J.; Hodges, D. H.; Cesnik, C. E. S. — "Nonlinear Aeroelasticity and Flight Dynamics of High-Altitude Long-Endurance Aircraft"</w:t>
      </w:r>
      <w:r w:rsidDel="00000000" w:rsidR="00000000" w:rsidRPr="00000000">
        <w:rPr>
          <w:rtl w:val="0"/>
        </w:rPr>
        <w:t xml:space="preserve"> — Journal of Aircraft, 2001.</w:t>
      </w:r>
    </w:p>
    <w:p w:rsidR="00000000" w:rsidDel="00000000" w:rsidP="00000000" w:rsidRDefault="00000000" w:rsidRPr="00000000" w14:paraId="000024E8">
      <w:pPr>
        <w:widowControl w:val="0"/>
        <w:ind w:left="720" w:firstLine="0"/>
        <w:rPr/>
      </w:pPr>
      <w:r w:rsidDel="00000000" w:rsidR="00000000" w:rsidRPr="00000000">
        <w:rPr>
          <w:rtl w:val="0"/>
        </w:rPr>
      </w:r>
    </w:p>
    <w:p w:rsidR="00000000" w:rsidDel="00000000" w:rsidP="00000000" w:rsidRDefault="00000000" w:rsidRPr="00000000" w14:paraId="000024E9">
      <w:pPr>
        <w:numPr>
          <w:ilvl w:val="1"/>
          <w:numId w:val="55"/>
        </w:numPr>
        <w:ind w:left="1440" w:hanging="360"/>
      </w:pPr>
      <w:r w:rsidDel="00000000" w:rsidR="00000000" w:rsidRPr="00000000">
        <w:rPr>
          <w:i w:val="1"/>
          <w:iCs w:val="1"/>
          <w:rtl w:val="0"/>
        </w:rPr>
        <w:t xml:space="preserve">Utilizzo:</w:t>
      </w:r>
      <w:r w:rsidDel="00000000" w:rsidR="00000000" w:rsidRPr="00000000">
        <w:rPr>
          <w:rtl w:val="0"/>
        </w:rPr>
        <w:t xml:space="preserve"> Flutter analysis ali ultra-flessibili aspect ratio &gt;40, nonlinear effects.</w:t>
      </w:r>
    </w:p>
    <w:p w:rsidR="00000000" w:rsidDel="00000000" w:rsidP="00000000" w:rsidRDefault="00000000" w:rsidRPr="00000000" w14:paraId="000024EA">
      <w:pPr>
        <w:widowControl w:val="0"/>
        <w:ind w:left="720" w:firstLine="0"/>
        <w:rPr/>
      </w:pPr>
      <w:r w:rsidDel="00000000" w:rsidR="00000000" w:rsidRPr="00000000">
        <w:rPr>
          <w:rtl w:val="0"/>
        </w:rPr>
      </w:r>
    </w:p>
    <w:p w:rsidR="00000000" w:rsidDel="00000000" w:rsidP="00000000" w:rsidRDefault="00000000" w:rsidRPr="00000000" w14:paraId="000024EB">
      <w:pPr>
        <w:numPr>
          <w:ilvl w:val="0"/>
          <w:numId w:val="55"/>
        </w:numPr>
        <w:ind w:left="720" w:hanging="360"/>
      </w:pPr>
      <w:r w:rsidDel="00000000" w:rsidR="00000000" w:rsidRPr="00000000">
        <w:rPr>
          <w:b w:val="1"/>
          <w:bCs w:val="1"/>
          <w:rtl w:val="0"/>
        </w:rPr>
        <w:t xml:space="preserve">Livne, E. — "Future of Airplane Aeroelasticity"</w:t>
      </w:r>
      <w:r w:rsidDel="00000000" w:rsidR="00000000" w:rsidRPr="00000000">
        <w:rPr>
          <w:rtl w:val="0"/>
        </w:rPr>
        <w:t xml:space="preserve"> — Journal of Aircraft, 2018.</w:t>
      </w:r>
    </w:p>
    <w:p w:rsidR="00000000" w:rsidDel="00000000" w:rsidP="00000000" w:rsidRDefault="00000000" w:rsidRPr="00000000" w14:paraId="000024EC">
      <w:pPr>
        <w:widowControl w:val="0"/>
        <w:ind w:left="720" w:firstLine="0"/>
        <w:rPr/>
      </w:pPr>
      <w:r w:rsidDel="00000000" w:rsidR="00000000" w:rsidRPr="00000000">
        <w:rPr>
          <w:rtl w:val="0"/>
        </w:rPr>
      </w:r>
    </w:p>
    <w:p w:rsidR="00000000" w:rsidDel="00000000" w:rsidP="00000000" w:rsidRDefault="00000000" w:rsidRPr="00000000" w14:paraId="000024ED">
      <w:pPr>
        <w:numPr>
          <w:ilvl w:val="1"/>
          <w:numId w:val="55"/>
        </w:numPr>
        <w:ind w:left="1440" w:hanging="360"/>
      </w:pPr>
      <w:r w:rsidDel="00000000" w:rsidR="00000000" w:rsidRPr="00000000">
        <w:rPr>
          <w:i w:val="1"/>
          <w:iCs w:val="1"/>
          <w:rtl w:val="0"/>
        </w:rPr>
        <w:t xml:space="preserve">Utilizzo:</w:t>
      </w:r>
      <w:r w:rsidDel="00000000" w:rsidR="00000000" w:rsidRPr="00000000">
        <w:rPr>
          <w:rtl w:val="0"/>
        </w:rPr>
        <w:t xml:space="preserve"> Trend aeroelastica design sostenibile, compositi ultra-leggeri risk mitigation.</w:t>
      </w:r>
    </w:p>
    <w:p w:rsidR="00000000" w:rsidDel="00000000" w:rsidP="00000000" w:rsidRDefault="00000000" w:rsidRPr="00000000" w14:paraId="000024EE">
      <w:pPr>
        <w:rPr/>
      </w:pPr>
      <w:r w:rsidDel="00000000" w:rsidR="00000000" w:rsidRPr="00000000">
        <w:rPr>
          <w:rtl w:val="0"/>
        </w:rPr>
        <w:t xml:space="preserve">Sicurezza Informatica Remote Operations</w:t>
      </w:r>
    </w:p>
    <w:p w:rsidR="00000000" w:rsidDel="00000000" w:rsidP="00000000" w:rsidRDefault="00000000" w:rsidRPr="00000000" w14:paraId="000024EF">
      <w:pPr>
        <w:numPr>
          <w:ilvl w:val="0"/>
          <w:numId w:val="55"/>
        </w:numPr>
        <w:ind w:left="720" w:hanging="360"/>
      </w:pPr>
      <w:r w:rsidDel="00000000" w:rsidR="00000000" w:rsidRPr="00000000">
        <w:rPr>
          <w:b w:val="1"/>
          <w:bCs w:val="1"/>
          <w:rtl w:val="0"/>
        </w:rPr>
        <w:t xml:space="preserve">Jiang, S.; Zhu, X.; Wang, L. — "Cybersecurity for Unmanned Aerial Vehicles: Challenges and Opportunities"</w:t>
      </w:r>
      <w:r w:rsidDel="00000000" w:rsidR="00000000" w:rsidRPr="00000000">
        <w:rPr>
          <w:rtl w:val="0"/>
        </w:rPr>
        <w:t xml:space="preserve"> — IEEE Network, 2019.</w:t>
      </w:r>
    </w:p>
    <w:p w:rsidR="00000000" w:rsidDel="00000000" w:rsidP="00000000" w:rsidRDefault="00000000" w:rsidRPr="00000000" w14:paraId="000024F0">
      <w:pPr>
        <w:numPr>
          <w:ilvl w:val="1"/>
          <w:numId w:val="55"/>
        </w:numPr>
        <w:ind w:left="1440" w:hanging="360"/>
      </w:pPr>
      <w:r w:rsidDel="00000000" w:rsidR="00000000" w:rsidRPr="00000000">
        <w:rPr>
          <w:i w:val="1"/>
          <w:iCs w:val="1"/>
          <w:rtl w:val="0"/>
        </w:rPr>
        <w:t xml:space="preserve">Utilizzo:</w:t>
      </w:r>
      <w:r w:rsidDel="00000000" w:rsidR="00000000" w:rsidRPr="00000000">
        <w:rPr>
          <w:rtl w:val="0"/>
        </w:rPr>
        <w:t xml:space="preserve"> Encryption telemetry, access control GCS, privacy architecture cooperativa.</w:t>
      </w:r>
    </w:p>
    <w:p w:rsidR="00000000" w:rsidDel="00000000" w:rsidP="00000000" w:rsidRDefault="00000000" w:rsidRPr="00000000" w14:paraId="000024F1">
      <w:pPr>
        <w:widowControl w:val="0"/>
        <w:rPr/>
      </w:pPr>
      <w:r w:rsidDel="00000000" w:rsidR="00000000" w:rsidRPr="00000000">
        <w:rPr>
          <w:rtl w:val="0"/>
        </w:rPr>
      </w:r>
    </w:p>
    <w:p w:rsidR="00000000" w:rsidDel="00000000" w:rsidP="00000000" w:rsidRDefault="00000000" w:rsidRPr="00000000" w14:paraId="000024F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4F3">
      <w:pPr>
        <w:rPr/>
      </w:pPr>
      <w:r w:rsidDel="00000000" w:rsidR="00000000" w:rsidRPr="00000000">
        <w:rPr>
          <w:rtl w:val="0"/>
        </w:rPr>
        <w:t xml:space="preserve">Standard di Progettazione Ingegneristica</w:t>
      </w:r>
    </w:p>
    <w:p w:rsidR="00000000" w:rsidDel="00000000" w:rsidP="00000000" w:rsidRDefault="00000000" w:rsidRPr="00000000" w14:paraId="000024F4">
      <w:pPr>
        <w:rPr/>
      </w:pPr>
      <w:r w:rsidDel="00000000" w:rsidR="00000000" w:rsidRPr="00000000">
        <w:rPr>
          <w:rtl w:val="0"/>
        </w:rPr>
        <w:t xml:space="preserve">PMI e Project Management</w:t>
      </w:r>
    </w:p>
    <w:p w:rsidR="00000000" w:rsidDel="00000000" w:rsidP="00000000" w:rsidRDefault="00000000" w:rsidRPr="00000000" w14:paraId="000024F5">
      <w:pPr>
        <w:numPr>
          <w:ilvl w:val="0"/>
          <w:numId w:val="55"/>
        </w:numPr>
        <w:ind w:left="720" w:hanging="360"/>
      </w:pPr>
      <w:r w:rsidDel="00000000" w:rsidR="00000000" w:rsidRPr="00000000">
        <w:rPr>
          <w:b w:val="1"/>
          <w:bCs w:val="1"/>
          <w:rtl w:val="0"/>
        </w:rPr>
        <w:t xml:space="preserve">Project Management Institute (PMI) — PMBOK® Guide (6th Edition)</w:t>
      </w:r>
      <w:r w:rsidDel="00000000" w:rsidR="00000000" w:rsidRPr="00000000">
        <w:rPr>
          <w:rtl w:val="0"/>
        </w:rPr>
        <w:t xml:space="preserve"> — PMI, 2017.</w:t>
      </w:r>
    </w:p>
    <w:p w:rsidR="00000000" w:rsidDel="00000000" w:rsidP="00000000" w:rsidRDefault="00000000" w:rsidRPr="00000000" w14:paraId="000024F6">
      <w:pPr>
        <w:numPr>
          <w:ilvl w:val="1"/>
          <w:numId w:val="55"/>
        </w:numPr>
        <w:ind w:left="1440" w:hanging="360"/>
      </w:pPr>
      <w:r w:rsidDel="00000000" w:rsidR="00000000" w:rsidRPr="00000000">
        <w:rPr>
          <w:i w:val="1"/>
          <w:iCs w:val="1"/>
          <w:rtl w:val="0"/>
        </w:rPr>
        <w:t xml:space="preserve">Utilizzo:</w:t>
      </w:r>
      <w:r w:rsidDel="00000000" w:rsidR="00000000" w:rsidRPr="00000000">
        <w:rPr>
          <w:rtl w:val="0"/>
        </w:rPr>
        <w:t xml:space="preserve"> Work Breakdown Structure (WBS), risk management, stakeholder communication planning.</w:t>
      </w:r>
    </w:p>
    <w:p w:rsidR="00000000" w:rsidDel="00000000" w:rsidP="00000000" w:rsidRDefault="00000000" w:rsidRPr="00000000" w14:paraId="000024F7">
      <w:pPr>
        <w:rPr/>
      </w:pPr>
      <w:r w:rsidDel="00000000" w:rsidR="00000000" w:rsidRPr="00000000">
        <w:rPr>
          <w:rtl w:val="0"/>
        </w:rPr>
        <w:t xml:space="preserve">Systems Engineering Framework</w:t>
      </w:r>
    </w:p>
    <w:p w:rsidR="00000000" w:rsidDel="00000000" w:rsidP="00000000" w:rsidRDefault="00000000" w:rsidRPr="00000000" w14:paraId="000024F8">
      <w:pPr>
        <w:numPr>
          <w:ilvl w:val="0"/>
          <w:numId w:val="55"/>
        </w:numPr>
        <w:ind w:left="720" w:hanging="360"/>
      </w:pPr>
      <w:r w:rsidDel="00000000" w:rsidR="00000000" w:rsidRPr="00000000">
        <w:rPr>
          <w:b w:val="1"/>
          <w:bCs w:val="1"/>
          <w:rtl w:val="0"/>
        </w:rPr>
        <w:t xml:space="preserve">EIA 632 — Processes and Requirements for Engineering a System</w:t>
      </w:r>
      <w:r w:rsidDel="00000000" w:rsidR="00000000" w:rsidRPr="00000000">
        <w:rPr>
          <w:rtl w:val="0"/>
        </w:rPr>
        <w:t xml:space="preserve"> — Electronic Industries Alliance, 2003.</w:t>
      </w:r>
    </w:p>
    <w:p w:rsidR="00000000" w:rsidDel="00000000" w:rsidP="00000000" w:rsidRDefault="00000000" w:rsidRPr="00000000" w14:paraId="000024F9">
      <w:pPr>
        <w:widowControl w:val="0"/>
        <w:ind w:left="720" w:firstLine="0"/>
        <w:rPr/>
      </w:pPr>
      <w:r w:rsidDel="00000000" w:rsidR="00000000" w:rsidRPr="00000000">
        <w:rPr>
          <w:rtl w:val="0"/>
        </w:rPr>
      </w:r>
    </w:p>
    <w:p w:rsidR="00000000" w:rsidDel="00000000" w:rsidP="00000000" w:rsidRDefault="00000000" w:rsidRPr="00000000" w14:paraId="000024FA">
      <w:pPr>
        <w:numPr>
          <w:ilvl w:val="1"/>
          <w:numId w:val="55"/>
        </w:numPr>
        <w:ind w:left="1440" w:hanging="360"/>
      </w:pPr>
      <w:r w:rsidDel="00000000" w:rsidR="00000000" w:rsidRPr="00000000">
        <w:rPr>
          <w:i w:val="1"/>
          <w:iCs w:val="1"/>
          <w:rtl w:val="0"/>
        </w:rPr>
        <w:t xml:space="preserve">Utilizzo:</w:t>
      </w:r>
      <w:r w:rsidDel="00000000" w:rsidR="00000000" w:rsidRPr="00000000">
        <w:rPr>
          <w:rtl w:val="0"/>
        </w:rPr>
        <w:t xml:space="preserve"> Metodologia requirement-driven V&amp;V, traceability matrix best practices.</w:t>
      </w:r>
    </w:p>
    <w:p w:rsidR="00000000" w:rsidDel="00000000" w:rsidP="00000000" w:rsidRDefault="00000000" w:rsidRPr="00000000" w14:paraId="000024FB">
      <w:pPr>
        <w:widowControl w:val="0"/>
        <w:ind w:left="720" w:firstLine="0"/>
        <w:rPr/>
      </w:pPr>
      <w:r w:rsidDel="00000000" w:rsidR="00000000" w:rsidRPr="00000000">
        <w:rPr>
          <w:rtl w:val="0"/>
        </w:rPr>
      </w:r>
    </w:p>
    <w:p w:rsidR="00000000" w:rsidDel="00000000" w:rsidP="00000000" w:rsidRDefault="00000000" w:rsidRPr="00000000" w14:paraId="000024FC">
      <w:pPr>
        <w:numPr>
          <w:ilvl w:val="0"/>
          <w:numId w:val="55"/>
        </w:numPr>
        <w:ind w:left="720" w:hanging="360"/>
      </w:pPr>
      <w:r w:rsidDel="00000000" w:rsidR="00000000" w:rsidRPr="00000000">
        <w:rPr>
          <w:b w:val="1"/>
          <w:bCs w:val="1"/>
          <w:rtl w:val="0"/>
        </w:rPr>
        <w:t xml:space="preserve">IEEE 1220 — Application and Management of Systems Engineering Standards</w:t>
      </w:r>
      <w:r w:rsidDel="00000000" w:rsidR="00000000" w:rsidRPr="00000000">
        <w:rPr>
          <w:rtl w:val="0"/>
        </w:rPr>
        <w:t xml:space="preserve"> — IEEE, 2023.</w:t>
      </w:r>
    </w:p>
    <w:p w:rsidR="00000000" w:rsidDel="00000000" w:rsidP="00000000" w:rsidRDefault="00000000" w:rsidRPr="00000000" w14:paraId="000024FD">
      <w:pPr>
        <w:widowControl w:val="0"/>
        <w:ind w:left="720" w:firstLine="0"/>
        <w:rPr/>
      </w:pPr>
      <w:r w:rsidDel="00000000" w:rsidR="00000000" w:rsidRPr="00000000">
        <w:rPr>
          <w:rtl w:val="0"/>
        </w:rPr>
      </w:r>
    </w:p>
    <w:p w:rsidR="00000000" w:rsidDel="00000000" w:rsidP="00000000" w:rsidRDefault="00000000" w:rsidRPr="00000000" w14:paraId="000024FE">
      <w:pPr>
        <w:numPr>
          <w:ilvl w:val="1"/>
          <w:numId w:val="55"/>
        </w:numPr>
        <w:ind w:left="1440" w:hanging="360"/>
      </w:pPr>
      <w:r w:rsidDel="00000000" w:rsidR="00000000" w:rsidRPr="00000000">
        <w:rPr>
          <w:i w:val="1"/>
          <w:iCs w:val="1"/>
          <w:rtl w:val="0"/>
        </w:rPr>
        <w:t xml:space="preserve">Utilizzo:</w:t>
      </w:r>
      <w:r w:rsidDel="00000000" w:rsidR="00000000" w:rsidRPr="00000000">
        <w:rPr>
          <w:rtl w:val="0"/>
        </w:rPr>
        <w:t xml:space="preserve"> Standard document generation, approval process, configuration management.</w:t>
      </w:r>
    </w:p>
    <w:p w:rsidR="00000000" w:rsidDel="00000000" w:rsidP="00000000" w:rsidRDefault="00000000" w:rsidRPr="00000000" w14:paraId="000024FF">
      <w:pPr>
        <w:widowControl w:val="0"/>
        <w:rPr/>
      </w:pPr>
      <w:r w:rsidDel="00000000" w:rsidR="00000000" w:rsidRPr="00000000">
        <w:rPr>
          <w:rtl w:val="0"/>
        </w:rPr>
      </w:r>
    </w:p>
    <w:p w:rsidR="00000000" w:rsidDel="00000000" w:rsidP="00000000" w:rsidRDefault="00000000" w:rsidRPr="00000000" w14:paraId="0000250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501">
      <w:pPr>
        <w:rPr/>
      </w:pPr>
      <w:r w:rsidDel="00000000" w:rsidR="00000000" w:rsidRPr="00000000">
        <w:rPr>
          <w:rtl w:val="0"/>
        </w:rPr>
        <w:t xml:space="preserve">Software e Tool di Riferimento</w:t>
      </w:r>
    </w:p>
    <w:p w:rsidR="00000000" w:rsidDel="00000000" w:rsidP="00000000" w:rsidRDefault="00000000" w:rsidRPr="00000000" w14:paraId="00002502">
      <w:pPr>
        <w:rPr/>
      </w:pPr>
      <w:r w:rsidDel="00000000" w:rsidR="00000000" w:rsidRPr="00000000">
        <w:rPr>
          <w:rtl w:val="0"/>
        </w:rPr>
        <w:t xml:space="preserve">Simulazione e Modellazione</w:t>
      </w:r>
    </w:p>
    <w:p w:rsidR="00000000" w:rsidDel="00000000" w:rsidP="00000000" w:rsidRDefault="00000000" w:rsidRPr="00000000" w14:paraId="00002503">
      <w:pPr>
        <w:numPr>
          <w:ilvl w:val="0"/>
          <w:numId w:val="154"/>
        </w:numPr>
        <w:ind w:left="720" w:hanging="360"/>
      </w:pPr>
      <w:r w:rsidDel="00000000" w:rsidR="00000000" w:rsidRPr="00000000">
        <w:rPr>
          <w:b w:val="1"/>
          <w:bCs w:val="1"/>
          <w:rtl w:val="0"/>
        </w:rPr>
        <w:t xml:space="preserve">MATLAB/Simulink</w:t>
      </w:r>
      <w:r w:rsidDel="00000000" w:rsidR="00000000" w:rsidRPr="00000000">
        <w:rPr>
          <w:rtl w:val="0"/>
        </w:rPr>
        <w:t xml:space="preserve"> — MathWorks, 2023 (energy model, control simulation)</w:t>
      </w:r>
    </w:p>
    <w:p w:rsidR="00000000" w:rsidDel="00000000" w:rsidP="00000000" w:rsidRDefault="00000000" w:rsidRPr="00000000" w14:paraId="00002504">
      <w:pPr>
        <w:numPr>
          <w:ilvl w:val="0"/>
          <w:numId w:val="154"/>
        </w:numPr>
        <w:ind w:left="720" w:hanging="360"/>
      </w:pPr>
      <w:r w:rsidDel="00000000" w:rsidR="00000000" w:rsidRPr="00000000">
        <w:rPr>
          <w:b w:val="1"/>
          <w:bCs w:val="1"/>
          <w:rtl w:val="0"/>
        </w:rPr>
        <w:t xml:space="preserve">NASTRAN</w:t>
      </w:r>
      <w:r w:rsidDel="00000000" w:rsidR="00000000" w:rsidRPr="00000000">
        <w:rPr>
          <w:rtl w:val="0"/>
        </w:rPr>
        <w:t xml:space="preserve"> — MSC Software (FEA flutter analysis)</w:t>
      </w:r>
    </w:p>
    <w:p w:rsidR="00000000" w:rsidDel="00000000" w:rsidP="00000000" w:rsidRDefault="00000000" w:rsidRPr="00000000" w14:paraId="00002505">
      <w:pPr>
        <w:numPr>
          <w:ilvl w:val="0"/>
          <w:numId w:val="154"/>
        </w:numPr>
        <w:ind w:left="720" w:hanging="360"/>
      </w:pPr>
      <w:r w:rsidDel="00000000" w:rsidR="00000000" w:rsidRPr="00000000">
        <w:rPr>
          <w:b w:val="1"/>
          <w:bCs w:val="1"/>
          <w:rtl w:val="0"/>
        </w:rPr>
        <w:t xml:space="preserve">ANSYS Fluent</w:t>
      </w:r>
      <w:r w:rsidDel="00000000" w:rsidR="00000000" w:rsidRPr="00000000">
        <w:rPr>
          <w:rtl w:val="0"/>
        </w:rPr>
        <w:t xml:space="preserve"> — ANSYS Inc. (CFD aeroelastica)</w:t>
      </w:r>
    </w:p>
    <w:p w:rsidR="00000000" w:rsidDel="00000000" w:rsidP="00000000" w:rsidRDefault="00000000" w:rsidRPr="00000000" w14:paraId="00002506">
      <w:pPr>
        <w:numPr>
          <w:ilvl w:val="0"/>
          <w:numId w:val="154"/>
        </w:numPr>
        <w:ind w:left="720" w:hanging="360"/>
      </w:pPr>
      <w:r w:rsidDel="00000000" w:rsidR="00000000" w:rsidRPr="00000000">
        <w:rPr>
          <w:b w:val="1"/>
          <w:bCs w:val="1"/>
          <w:rtl w:val="0"/>
        </w:rPr>
        <w:t xml:space="preserve">SPLAT!</w:t>
      </w:r>
      <w:r w:rsidDel="00000000" w:rsidR="00000000" w:rsidRPr="00000000">
        <w:rPr>
          <w:rtl w:val="0"/>
        </w:rPr>
        <w:t xml:space="preserve"> — John Magliacane (propagazione radio open-source)</w:t>
      </w:r>
    </w:p>
    <w:p w:rsidR="00000000" w:rsidDel="00000000" w:rsidP="00000000" w:rsidRDefault="00000000" w:rsidRPr="00000000" w14:paraId="00002507">
      <w:pPr>
        <w:numPr>
          <w:ilvl w:val="0"/>
          <w:numId w:val="154"/>
        </w:numPr>
        <w:ind w:left="720" w:hanging="360"/>
      </w:pPr>
      <w:r w:rsidDel="00000000" w:rsidR="00000000" w:rsidRPr="00000000">
        <w:rPr>
          <w:b w:val="1"/>
          <w:bCs w:val="1"/>
          <w:rtl w:val="0"/>
        </w:rPr>
        <w:t xml:space="preserve">Radio Mobile</w:t>
      </w:r>
      <w:r w:rsidDel="00000000" w:rsidR="00000000" w:rsidRPr="00000000">
        <w:rPr>
          <w:rtl w:val="0"/>
        </w:rPr>
        <w:t xml:space="preserve"> — Roger Coude (copertura DTM)</w:t>
      </w:r>
    </w:p>
    <w:p w:rsidR="00000000" w:rsidDel="00000000" w:rsidP="00000000" w:rsidRDefault="00000000" w:rsidRPr="00000000" w14:paraId="00002508">
      <w:pPr>
        <w:rPr/>
      </w:pPr>
      <w:r w:rsidDel="00000000" w:rsidR="00000000" w:rsidRPr="00000000">
        <w:rPr>
          <w:rtl w:val="0"/>
        </w:rPr>
        <w:t xml:space="preserve">Gestione Dati e Configurazione</w:t>
      </w:r>
    </w:p>
    <w:p w:rsidR="00000000" w:rsidDel="00000000" w:rsidP="00000000" w:rsidRDefault="00000000" w:rsidRPr="00000000" w14:paraId="00002509">
      <w:pPr>
        <w:numPr>
          <w:ilvl w:val="0"/>
          <w:numId w:val="154"/>
        </w:numPr>
        <w:ind w:left="720" w:hanging="360"/>
      </w:pPr>
      <w:r w:rsidDel="00000000" w:rsidR="00000000" w:rsidRPr="00000000">
        <w:rPr>
          <w:b w:val="1"/>
          <w:bCs w:val="1"/>
          <w:rtl w:val="0"/>
        </w:rPr>
        <w:t xml:space="preserve">Git/GitHub</w:t>
      </w:r>
      <w:r w:rsidDel="00000000" w:rsidR="00000000" w:rsidRPr="00000000">
        <w:rPr>
          <w:rtl w:val="0"/>
        </w:rPr>
        <w:t xml:space="preserve"> — Version control repository</w:t>
      </w:r>
    </w:p>
    <w:p w:rsidR="00000000" w:rsidDel="00000000" w:rsidP="00000000" w:rsidRDefault="00000000" w:rsidRPr="00000000" w14:paraId="0000250A">
      <w:pPr>
        <w:numPr>
          <w:ilvl w:val="0"/>
          <w:numId w:val="154"/>
        </w:numPr>
        <w:ind w:left="720" w:hanging="360"/>
      </w:pPr>
      <w:r w:rsidDel="00000000" w:rsidR="00000000" w:rsidRPr="00000000">
        <w:rPr>
          <w:b w:val="1"/>
          <w:bCs w:val="1"/>
          <w:rtl w:val="0"/>
        </w:rPr>
        <w:t xml:space="preserve">Microsoft Excel</w:t>
      </w:r>
      <w:r w:rsidDel="00000000" w:rsidR="00000000" w:rsidRPr="00000000">
        <w:rPr>
          <w:rtl w:val="0"/>
        </w:rPr>
        <w:t xml:space="preserve"> — RTM matrix, cronoprogramma</w:t>
      </w:r>
    </w:p>
    <w:p w:rsidR="00000000" w:rsidDel="00000000" w:rsidP="00000000" w:rsidRDefault="00000000" w:rsidRPr="00000000" w14:paraId="0000250B">
      <w:pPr>
        <w:numPr>
          <w:ilvl w:val="0"/>
          <w:numId w:val="154"/>
        </w:numPr>
        <w:ind w:left="720" w:hanging="360"/>
      </w:pPr>
      <w:r w:rsidDel="00000000" w:rsidR="00000000" w:rsidRPr="00000000">
        <w:rPr>
          <w:b w:val="1"/>
          <w:bCs w:val="1"/>
          <w:rtl w:val="0"/>
        </w:rPr>
        <w:t xml:space="preserve">Microsoft Word</w:t>
      </w:r>
      <w:r w:rsidDel="00000000" w:rsidR="00000000" w:rsidRPr="00000000">
        <w:rPr>
          <w:rtl w:val="0"/>
        </w:rPr>
        <w:t xml:space="preserve"> — Report generazione</w:t>
      </w:r>
    </w:p>
    <w:p w:rsidR="00000000" w:rsidDel="00000000" w:rsidP="00000000" w:rsidRDefault="00000000" w:rsidRPr="00000000" w14:paraId="0000250C">
      <w:pPr>
        <w:numPr>
          <w:ilvl w:val="0"/>
          <w:numId w:val="154"/>
        </w:numPr>
        <w:ind w:left="720" w:hanging="360"/>
      </w:pPr>
      <w:r w:rsidDel="00000000" w:rsidR="00000000" w:rsidRPr="00000000">
        <w:rPr>
          <w:b w:val="1"/>
          <w:bCs w:val="1"/>
          <w:rtl w:val="0"/>
        </w:rPr>
        <w:t xml:space="preserve">SharePoint</w:t>
      </w:r>
      <w:r w:rsidDel="00000000" w:rsidR="00000000" w:rsidRPr="00000000">
        <w:rPr>
          <w:rtl w:val="0"/>
        </w:rPr>
        <w:t xml:space="preserve"> — Document management [DA CONFERMARE: Regione Liguria policy]</w:t>
      </w:r>
    </w:p>
    <w:p w:rsidR="00000000" w:rsidDel="00000000" w:rsidP="00000000" w:rsidRDefault="00000000" w:rsidRPr="00000000" w14:paraId="0000250D">
      <w:pPr>
        <w:widowControl w:val="0"/>
        <w:rPr/>
      </w:pPr>
      <w:r w:rsidDel="00000000" w:rsidR="00000000" w:rsidRPr="00000000">
        <w:rPr>
          <w:rtl w:val="0"/>
        </w:rPr>
      </w:r>
    </w:p>
    <w:p w:rsidR="00000000" w:rsidDel="00000000" w:rsidP="00000000" w:rsidRDefault="00000000" w:rsidRPr="00000000" w14:paraId="0000250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50F">
      <w:pPr>
        <w:rPr/>
      </w:pPr>
      <w:r w:rsidDel="00000000" w:rsidR="00000000" w:rsidRPr="00000000">
        <w:rPr>
          <w:rtl w:val="0"/>
        </w:rPr>
        <w:t xml:space="preserve">Documenti Interni Allegati (Già Forniti)</w:t>
      </w:r>
    </w:p>
    <w:tbl>
      <w:tblPr>
        <w:tblStyle w:val="Table109"/>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2510">
            <w:pPr>
              <w:rPr>
                <w:b w:val="1"/>
                <w:bCs w:val="1"/>
              </w:rPr>
            </w:pPr>
            <w:r w:rsidDel="00000000" w:rsidR="00000000" w:rsidRPr="00000000">
              <w:rPr>
                <w:b w:val="1"/>
                <w:bCs w:val="1"/>
                <w:rtl w:val="0"/>
              </w:rPr>
              <w:t xml:space="preserve">Documento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2511">
            <w:pPr>
              <w:rPr>
                <w:b w:val="1"/>
                <w:bCs w:val="1"/>
              </w:rPr>
            </w:pPr>
            <w:r w:rsidDel="00000000" w:rsidR="00000000" w:rsidRPr="00000000">
              <w:rPr>
                <w:b w:val="1"/>
                <w:bCs w:val="1"/>
                <w:rtl w:val="0"/>
              </w:rPr>
              <w:t xml:space="preserve">File</w:t>
            </w:r>
          </w:p>
        </w:tc>
        <w:tc>
          <w:tcPr>
            <w:shd w:fill="auto" w:val="clear"/>
            <w:tcMar>
              <w:top w:w="100.0" w:type="dxa"/>
              <w:left w:w="100.0" w:type="dxa"/>
              <w:bottom w:w="100.0" w:type="dxa"/>
              <w:right w:w="100.0" w:type="dxa"/>
            </w:tcMar>
            <w:vAlign w:val="top"/>
          </w:tcPr>
          <w:p w:rsidR="00000000" w:rsidDel="00000000" w:rsidP="00000000" w:rsidRDefault="00000000" w:rsidRPr="00000000" w14:paraId="00002512">
            <w:pPr>
              <w:rPr>
                <w:b w:val="1"/>
                <w:bCs w:val="1"/>
              </w:rPr>
            </w:pPr>
            <w:r w:rsidDel="00000000" w:rsidR="00000000" w:rsidRPr="00000000">
              <w:rPr>
                <w:b w:val="1"/>
                <w:bCs w:val="1"/>
                <w:rtl w:val="0"/>
              </w:rPr>
              <w:t xml:space="preserve">Utilizzo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513">
            <w:pPr>
              <w:rPr/>
            </w:pPr>
            <w:r w:rsidDel="00000000" w:rsidR="00000000" w:rsidRPr="00000000">
              <w:rPr>
                <w:rtl w:val="0"/>
              </w:rPr>
              <w:t xml:space="preserve">Capitolo 1 — Inquadramento Progetto</w:t>
            </w:r>
          </w:p>
        </w:tc>
        <w:tc>
          <w:tcPr>
            <w:shd w:fill="auto" w:val="clear"/>
            <w:tcMar>
              <w:top w:w="100.0" w:type="dxa"/>
              <w:left w:w="100.0" w:type="dxa"/>
              <w:bottom w:w="100.0" w:type="dxa"/>
              <w:right w:w="100.0" w:type="dxa"/>
            </w:tcMar>
            <w:vAlign w:val="top"/>
          </w:tcPr>
          <w:p w:rsidR="00000000" w:rsidDel="00000000" w:rsidP="00000000" w:rsidRDefault="00000000" w:rsidRPr="00000000" w14:paraId="00002514">
            <w:pPr>
              <w:rPr/>
            </w:pPr>
            <w:r w:rsidDel="00000000" w:rsidR="00000000" w:rsidRPr="00000000">
              <w:rPr>
                <w:rtl w:val="0"/>
              </w:rPr>
              <w:t xml:space="preserve">1-Inquadramento-del-progetto-e-obiettivi-del-Piano-di-Fattibilita.md</w:t>
            </w:r>
          </w:p>
        </w:tc>
        <w:tc>
          <w:tcPr>
            <w:shd w:fill="auto" w:val="clear"/>
            <w:tcMar>
              <w:top w:w="100.0" w:type="dxa"/>
              <w:left w:w="100.0" w:type="dxa"/>
              <w:bottom w:w="100.0" w:type="dxa"/>
              <w:right w:w="100.0" w:type="dxa"/>
            </w:tcMar>
            <w:vAlign w:val="top"/>
          </w:tcPr>
          <w:p w:rsidR="00000000" w:rsidDel="00000000" w:rsidP="00000000" w:rsidRDefault="00000000" w:rsidRPr="00000000" w14:paraId="00002515">
            <w:pPr>
              <w:rPr/>
            </w:pPr>
            <w:r w:rsidDel="00000000" w:rsidR="00000000" w:rsidRPr="00000000">
              <w:rPr>
                <w:rtl w:val="0"/>
              </w:rPr>
              <w:t xml:space="preserve">Contesto SNAI, bando Cooding, visione H.A.L.E.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516">
            <w:pPr>
              <w:rPr/>
            </w:pPr>
            <w:r w:rsidDel="00000000" w:rsidR="00000000" w:rsidRPr="00000000">
              <w:rPr>
                <w:rtl w:val="0"/>
              </w:rPr>
              <w:t xml:space="preserve">Capitolo 2 — Contesto Stakeholder</w:t>
            </w:r>
          </w:p>
        </w:tc>
        <w:tc>
          <w:tcPr>
            <w:shd w:fill="auto" w:val="clear"/>
            <w:tcMar>
              <w:top w:w="100.0" w:type="dxa"/>
              <w:left w:w="100.0" w:type="dxa"/>
              <w:bottom w:w="100.0" w:type="dxa"/>
              <w:right w:w="100.0" w:type="dxa"/>
            </w:tcMar>
            <w:vAlign w:val="top"/>
          </w:tcPr>
          <w:p w:rsidR="00000000" w:rsidDel="00000000" w:rsidP="00000000" w:rsidRDefault="00000000" w:rsidRPr="00000000" w14:paraId="00002517">
            <w:pPr>
              <w:rPr/>
            </w:pPr>
            <w:r w:rsidDel="00000000" w:rsidR="00000000" w:rsidRPr="00000000">
              <w:rPr>
                <w:rtl w:val="0"/>
              </w:rPr>
              <w:t xml:space="preserve">2-Contesto-stakeholder-e-obiettivi.md</w:t>
            </w:r>
          </w:p>
        </w:tc>
        <w:tc>
          <w:tcPr>
            <w:shd w:fill="auto" w:val="clear"/>
            <w:tcMar>
              <w:top w:w="100.0" w:type="dxa"/>
              <w:left w:w="100.0" w:type="dxa"/>
              <w:bottom w:w="100.0" w:type="dxa"/>
              <w:right w:w="100.0" w:type="dxa"/>
            </w:tcMar>
            <w:vAlign w:val="top"/>
          </w:tcPr>
          <w:p w:rsidR="00000000" w:rsidDel="00000000" w:rsidP="00000000" w:rsidRDefault="00000000" w:rsidRPr="00000000" w14:paraId="00002518">
            <w:pPr>
              <w:rPr/>
            </w:pPr>
            <w:r w:rsidDel="00000000" w:rsidR="00000000" w:rsidRPr="00000000">
              <w:rPr>
                <w:rtl w:val="0"/>
              </w:rPr>
              <w:t xml:space="preserve">Mappa stakeholder, OBJ-01-10, CONOPS operativo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519">
            <w:pPr>
              <w:rPr/>
            </w:pPr>
            <w:r w:rsidDel="00000000" w:rsidR="00000000" w:rsidRPr="00000000">
              <w:rPr>
                <w:rtl w:val="0"/>
              </w:rPr>
              <w:t xml:space="preserve">Capitolo 3 — Requisiti Baseline</w:t>
            </w:r>
          </w:p>
        </w:tc>
        <w:tc>
          <w:tcPr>
            <w:shd w:fill="auto" w:val="clear"/>
            <w:tcMar>
              <w:top w:w="100.0" w:type="dxa"/>
              <w:left w:w="100.0" w:type="dxa"/>
              <w:bottom w:w="100.0" w:type="dxa"/>
              <w:right w:w="100.0" w:type="dxa"/>
            </w:tcMar>
            <w:vAlign w:val="top"/>
          </w:tcPr>
          <w:p w:rsidR="00000000" w:rsidDel="00000000" w:rsidP="00000000" w:rsidRDefault="00000000" w:rsidRPr="00000000" w14:paraId="0000251A">
            <w:pPr>
              <w:rPr/>
            </w:pPr>
            <w:r w:rsidDel="00000000" w:rsidR="00000000" w:rsidRPr="00000000">
              <w:rPr>
                <w:rtl w:val="0"/>
              </w:rPr>
              <w:t xml:space="preserve">3-Requisiti-e-criteri-di-successo-baseline.md</w:t>
            </w:r>
          </w:p>
        </w:tc>
        <w:tc>
          <w:tcPr>
            <w:shd w:fill="auto" w:val="clear"/>
            <w:tcMar>
              <w:top w:w="100.0" w:type="dxa"/>
              <w:left w:w="100.0" w:type="dxa"/>
              <w:bottom w:w="100.0" w:type="dxa"/>
              <w:right w:w="100.0" w:type="dxa"/>
            </w:tcMar>
            <w:vAlign w:val="top"/>
          </w:tcPr>
          <w:p w:rsidR="00000000" w:rsidDel="00000000" w:rsidP="00000000" w:rsidRDefault="00000000" w:rsidRPr="00000000" w14:paraId="0000251B">
            <w:pPr>
              <w:rPr/>
            </w:pPr>
            <w:r w:rsidDel="00000000" w:rsidR="00000000" w:rsidRPr="00000000">
              <w:rPr>
                <w:rtl w:val="0"/>
              </w:rPr>
              <w:t xml:space="preserve">CRIT-01-08, REQ-M-01-13, tracciabilità V&amp;V</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51C">
            <w:pPr>
              <w:rPr/>
            </w:pPr>
            <w:r w:rsidDel="00000000" w:rsidR="00000000" w:rsidRPr="00000000">
              <w:rPr>
                <w:rtl w:val="0"/>
              </w:rPr>
              <w:t xml:space="preserve">Capitolo 5 — Alternative Trade-off</w:t>
            </w:r>
          </w:p>
        </w:tc>
        <w:tc>
          <w:tcPr>
            <w:shd w:fill="auto" w:val="clear"/>
            <w:tcMar>
              <w:top w:w="100.0" w:type="dxa"/>
              <w:left w:w="100.0" w:type="dxa"/>
              <w:bottom w:w="100.0" w:type="dxa"/>
              <w:right w:w="100.0" w:type="dxa"/>
            </w:tcMar>
            <w:vAlign w:val="top"/>
          </w:tcPr>
          <w:p w:rsidR="00000000" w:rsidDel="00000000" w:rsidP="00000000" w:rsidRDefault="00000000" w:rsidRPr="00000000" w14:paraId="0000251D">
            <w:pPr>
              <w:rPr/>
            </w:pPr>
            <w:r w:rsidDel="00000000" w:rsidR="00000000" w:rsidRPr="00000000">
              <w:rPr>
                <w:rtl w:val="0"/>
              </w:rPr>
              <w:t xml:space="preserve">5-Alternative-e-trade-off-architetturali.md</w:t>
            </w:r>
          </w:p>
        </w:tc>
        <w:tc>
          <w:tcPr>
            <w:shd w:fill="auto" w:val="clear"/>
            <w:tcMar>
              <w:top w:w="100.0" w:type="dxa"/>
              <w:left w:w="100.0" w:type="dxa"/>
              <w:bottom w:w="100.0" w:type="dxa"/>
              <w:right w:w="100.0" w:type="dxa"/>
            </w:tcMar>
            <w:vAlign w:val="top"/>
          </w:tcPr>
          <w:p w:rsidR="00000000" w:rsidDel="00000000" w:rsidP="00000000" w:rsidRDefault="00000000" w:rsidRPr="00000000" w14:paraId="0000251E">
            <w:pPr>
              <w:rPr/>
            </w:pPr>
            <w:r w:rsidDel="00000000" w:rsidR="00000000" w:rsidRPr="00000000">
              <w:rPr>
                <w:rtl w:val="0"/>
              </w:rPr>
              <w:t xml:space="preserve">Alternative A0-A7, criteri valutazione CR-01-10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51F">
            <w:pPr>
              <w:rPr/>
            </w:pPr>
            <w:r w:rsidDel="00000000" w:rsidR="00000000" w:rsidRPr="00000000">
              <w:rPr>
                <w:rtl w:val="0"/>
              </w:rPr>
              <w:t xml:space="preserve">Capitolo 6 — Fattibilità Tecnica</w:t>
            </w:r>
          </w:p>
        </w:tc>
        <w:tc>
          <w:tcPr>
            <w:shd w:fill="auto" w:val="clear"/>
            <w:tcMar>
              <w:top w:w="100.0" w:type="dxa"/>
              <w:left w:w="100.0" w:type="dxa"/>
              <w:bottom w:w="100.0" w:type="dxa"/>
              <w:right w:w="100.0" w:type="dxa"/>
            </w:tcMar>
            <w:vAlign w:val="top"/>
          </w:tcPr>
          <w:p w:rsidR="00000000" w:rsidDel="00000000" w:rsidP="00000000" w:rsidRDefault="00000000" w:rsidRPr="00000000" w14:paraId="00002520">
            <w:pPr>
              <w:rPr/>
            </w:pPr>
            <w:r w:rsidDel="00000000" w:rsidR="00000000" w:rsidRPr="00000000">
              <w:rPr>
                <w:rtl w:val="0"/>
              </w:rPr>
              <w:t xml:space="preserve">6-Fattibilita-tecnica.md</w:t>
            </w:r>
          </w:p>
        </w:tc>
        <w:tc>
          <w:tcPr>
            <w:shd w:fill="auto" w:val="clear"/>
            <w:tcMar>
              <w:top w:w="100.0" w:type="dxa"/>
              <w:left w:w="100.0" w:type="dxa"/>
              <w:bottom w:w="100.0" w:type="dxa"/>
              <w:right w:w="100.0" w:type="dxa"/>
            </w:tcMar>
            <w:vAlign w:val="top"/>
          </w:tcPr>
          <w:p w:rsidR="00000000" w:rsidDel="00000000" w:rsidP="00000000" w:rsidRDefault="00000000" w:rsidRPr="00000000" w14:paraId="00002521">
            <w:pPr>
              <w:rPr/>
            </w:pPr>
            <w:r w:rsidDel="00000000" w:rsidR="00000000" w:rsidRPr="00000000">
              <w:rPr>
                <w:rtl w:val="0"/>
              </w:rPr>
              <w:t xml:space="preserve">Architettura 6A/6B, showstopper, milestone M1-M8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522">
            <w:pPr>
              <w:rPr/>
            </w:pPr>
            <w:r w:rsidDel="00000000" w:rsidR="00000000" w:rsidRPr="00000000">
              <w:rPr>
                <w:rtl w:val="0"/>
              </w:rPr>
              <w:t xml:space="preserve">Template Piano Fattibilità</w:t>
            </w:r>
          </w:p>
        </w:tc>
        <w:tc>
          <w:tcPr>
            <w:shd w:fill="auto" w:val="clear"/>
            <w:tcMar>
              <w:top w:w="100.0" w:type="dxa"/>
              <w:left w:w="100.0" w:type="dxa"/>
              <w:bottom w:w="100.0" w:type="dxa"/>
              <w:right w:w="100.0" w:type="dxa"/>
            </w:tcMar>
            <w:vAlign w:val="top"/>
          </w:tcPr>
          <w:p w:rsidR="00000000" w:rsidDel="00000000" w:rsidP="00000000" w:rsidRDefault="00000000" w:rsidRPr="00000000" w14:paraId="00002523">
            <w:pPr>
              <w:rPr/>
            </w:pPr>
            <w:r w:rsidDel="00000000" w:rsidR="00000000" w:rsidRPr="00000000">
              <w:rPr>
                <w:rtl w:val="0"/>
              </w:rPr>
              <w:t xml:space="preserve">template_piano_fattibilità.txt</w:t>
            </w:r>
          </w:p>
        </w:tc>
        <w:tc>
          <w:tcPr>
            <w:shd w:fill="auto" w:val="clear"/>
            <w:tcMar>
              <w:top w:w="100.0" w:type="dxa"/>
              <w:left w:w="100.0" w:type="dxa"/>
              <w:bottom w:w="100.0" w:type="dxa"/>
              <w:right w:w="100.0" w:type="dxa"/>
            </w:tcMar>
            <w:vAlign w:val="top"/>
          </w:tcPr>
          <w:p w:rsidR="00000000" w:rsidDel="00000000" w:rsidP="00000000" w:rsidRDefault="00000000" w:rsidRPr="00000000" w14:paraId="00002524">
            <w:pPr>
              <w:rPr/>
            </w:pPr>
            <w:r w:rsidDel="00000000" w:rsidR="00000000" w:rsidRPr="00000000">
              <w:rPr>
                <w:rtl w:val="0"/>
              </w:rPr>
              <w:t xml:space="preserve">Struttura markdown redazione documento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525">
            <w:pPr>
              <w:rPr/>
            </w:pPr>
            <w:r w:rsidDel="00000000" w:rsidR="00000000" w:rsidRPr="00000000">
              <w:rPr>
                <w:rtl w:val="0"/>
              </w:rPr>
              <w:t xml:space="preserve">Guida Struttura Ingegneristica</w:t>
            </w:r>
          </w:p>
        </w:tc>
        <w:tc>
          <w:tcPr>
            <w:shd w:fill="auto" w:val="clear"/>
            <w:tcMar>
              <w:top w:w="100.0" w:type="dxa"/>
              <w:left w:w="100.0" w:type="dxa"/>
              <w:bottom w:w="100.0" w:type="dxa"/>
              <w:right w:w="100.0" w:type="dxa"/>
            </w:tcMar>
            <w:vAlign w:val="top"/>
          </w:tcPr>
          <w:p w:rsidR="00000000" w:rsidDel="00000000" w:rsidP="00000000" w:rsidRDefault="00000000" w:rsidRPr="00000000" w14:paraId="00002526">
            <w:pPr>
              <w:rPr/>
            </w:pPr>
            <w:r w:rsidDel="00000000" w:rsidR="00000000" w:rsidRPr="00000000">
              <w:rPr>
                <w:rtl w:val="0"/>
              </w:rPr>
              <w:t xml:space="preserve">Guida_alla_Struttura_del_Piano_di_Fattibilita_Ingegneristica.txt</w:t>
            </w:r>
          </w:p>
        </w:tc>
        <w:tc>
          <w:tcPr>
            <w:shd w:fill="auto" w:val="clear"/>
            <w:tcMar>
              <w:top w:w="100.0" w:type="dxa"/>
              <w:left w:w="100.0" w:type="dxa"/>
              <w:bottom w:w="100.0" w:type="dxa"/>
              <w:right w:w="100.0" w:type="dxa"/>
            </w:tcMar>
            <w:vAlign w:val="top"/>
          </w:tcPr>
          <w:p w:rsidR="00000000" w:rsidDel="00000000" w:rsidP="00000000" w:rsidRDefault="00000000" w:rsidRPr="00000000" w14:paraId="00002527">
            <w:pPr>
              <w:rPr/>
            </w:pPr>
            <w:r w:rsidDel="00000000" w:rsidR="00000000" w:rsidRPr="00000000">
              <w:rPr>
                <w:rtl w:val="0"/>
              </w:rPr>
              <w:t xml:space="preserve">Best practices NASA/PMI fattibilità</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528">
            <w:pPr>
              <w:rPr/>
            </w:pPr>
            <w:r w:rsidDel="00000000" w:rsidR="00000000" w:rsidRPr="00000000">
              <w:rPr>
                <w:rtl w:val="0"/>
              </w:rPr>
              <w:t xml:space="preserve">NASA SE Handbook</w:t>
            </w:r>
          </w:p>
        </w:tc>
        <w:tc>
          <w:tcPr>
            <w:shd w:fill="auto" w:val="clear"/>
            <w:tcMar>
              <w:top w:w="100.0" w:type="dxa"/>
              <w:left w:w="100.0" w:type="dxa"/>
              <w:bottom w:w="100.0" w:type="dxa"/>
              <w:right w:w="100.0" w:type="dxa"/>
            </w:tcMar>
            <w:vAlign w:val="top"/>
          </w:tcPr>
          <w:p w:rsidR="00000000" w:rsidDel="00000000" w:rsidP="00000000" w:rsidRDefault="00000000" w:rsidRPr="00000000" w14:paraId="00002529">
            <w:pPr>
              <w:rPr/>
            </w:pPr>
            <w:r w:rsidDel="00000000" w:rsidR="00000000" w:rsidRPr="00000000">
              <w:rPr>
                <w:rtl w:val="0"/>
              </w:rPr>
              <w:t xml:space="preserve">nasa_systems_engineering_handbook_0.pdf</w:t>
            </w:r>
          </w:p>
        </w:tc>
        <w:tc>
          <w:tcPr>
            <w:shd w:fill="auto" w:val="clear"/>
            <w:tcMar>
              <w:top w:w="100.0" w:type="dxa"/>
              <w:left w:w="100.0" w:type="dxa"/>
              <w:bottom w:w="100.0" w:type="dxa"/>
              <w:right w:w="100.0" w:type="dxa"/>
            </w:tcMar>
            <w:vAlign w:val="top"/>
          </w:tcPr>
          <w:p w:rsidR="00000000" w:rsidDel="00000000" w:rsidP="00000000" w:rsidRDefault="00000000" w:rsidRPr="00000000" w14:paraId="0000252A">
            <w:pPr>
              <w:rPr/>
            </w:pPr>
            <w:r w:rsidDel="00000000" w:rsidR="00000000" w:rsidRPr="00000000">
              <w:rPr>
                <w:rtl w:val="0"/>
              </w:rPr>
              <w:t xml:space="preserve">SP-2016-6105 Rev 2, processi V&amp;V</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52B">
            <w:pPr>
              <w:rPr/>
            </w:pPr>
            <w:r w:rsidDel="00000000" w:rsidR="00000000" w:rsidRPr="00000000">
              <w:rPr>
                <w:rtl w:val="0"/>
              </w:rPr>
              <w:t xml:space="preserve">SNAI Dossier Liguria</w:t>
            </w:r>
          </w:p>
        </w:tc>
        <w:tc>
          <w:tcPr>
            <w:shd w:fill="auto" w:val="clear"/>
            <w:tcMar>
              <w:top w:w="100.0" w:type="dxa"/>
              <w:left w:w="100.0" w:type="dxa"/>
              <w:bottom w:w="100.0" w:type="dxa"/>
              <w:right w:w="100.0" w:type="dxa"/>
            </w:tcMar>
            <w:vAlign w:val="top"/>
          </w:tcPr>
          <w:p w:rsidR="00000000" w:rsidDel="00000000" w:rsidP="00000000" w:rsidRDefault="00000000" w:rsidRPr="00000000" w14:paraId="0000252C">
            <w:pPr>
              <w:rPr/>
            </w:pPr>
            <w:r w:rsidDel="00000000" w:rsidR="00000000" w:rsidRPr="00000000">
              <w:rPr>
                <w:rtl w:val="0"/>
              </w:rPr>
              <w:t xml:space="preserve">Dossier_SNAI.pdf</w:t>
            </w:r>
          </w:p>
        </w:tc>
        <w:tc>
          <w:tcPr>
            <w:shd w:fill="auto" w:val="clear"/>
            <w:tcMar>
              <w:top w:w="100.0" w:type="dxa"/>
              <w:left w:w="100.0" w:type="dxa"/>
              <w:bottom w:w="100.0" w:type="dxa"/>
              <w:right w:w="100.0" w:type="dxa"/>
            </w:tcMar>
            <w:vAlign w:val="top"/>
          </w:tcPr>
          <w:p w:rsidR="00000000" w:rsidDel="00000000" w:rsidP="00000000" w:rsidRDefault="00000000" w:rsidRPr="00000000" w14:paraId="0000252D">
            <w:pPr>
              <w:rPr/>
            </w:pPr>
            <w:r w:rsidDel="00000000" w:rsidR="00000000" w:rsidRPr="00000000">
              <w:rPr>
                <w:rtl w:val="0"/>
              </w:rPr>
              <w:t xml:space="preserve">Statistiche aree interne Liguria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52E">
            <w:pPr>
              <w:rPr/>
            </w:pPr>
            <w:r w:rsidDel="00000000" w:rsidR="00000000" w:rsidRPr="00000000">
              <w:rPr>
                <w:rtl w:val="0"/>
              </w:rPr>
              <w:t xml:space="preserve">SNAI PSNAI 2021-2027</w:t>
            </w:r>
          </w:p>
        </w:tc>
        <w:tc>
          <w:tcPr>
            <w:shd w:fill="auto" w:val="clear"/>
            <w:tcMar>
              <w:top w:w="100.0" w:type="dxa"/>
              <w:left w:w="100.0" w:type="dxa"/>
              <w:bottom w:w="100.0" w:type="dxa"/>
              <w:right w:w="100.0" w:type="dxa"/>
            </w:tcMar>
            <w:vAlign w:val="top"/>
          </w:tcPr>
          <w:p w:rsidR="00000000" w:rsidDel="00000000" w:rsidP="00000000" w:rsidRDefault="00000000" w:rsidRPr="00000000" w14:paraId="0000252F">
            <w:pPr>
              <w:rPr/>
            </w:pPr>
            <w:r w:rsidDel="00000000" w:rsidR="00000000" w:rsidRPr="00000000">
              <w:rPr>
                <w:rtl w:val="0"/>
              </w:rPr>
              <w:t xml:space="preserve">psnai_finale_30072025_clean_ministro.pdf</w:t>
            </w:r>
          </w:p>
        </w:tc>
        <w:tc>
          <w:tcPr>
            <w:shd w:fill="auto" w:val="clear"/>
            <w:tcMar>
              <w:top w:w="100.0" w:type="dxa"/>
              <w:left w:w="100.0" w:type="dxa"/>
              <w:bottom w:w="100.0" w:type="dxa"/>
              <w:right w:w="100.0" w:type="dxa"/>
            </w:tcMar>
            <w:vAlign w:val="top"/>
          </w:tcPr>
          <w:p w:rsidR="00000000" w:rsidDel="00000000" w:rsidP="00000000" w:rsidRDefault="00000000" w:rsidRPr="00000000" w14:paraId="00002530">
            <w:pPr>
              <w:rPr/>
            </w:pPr>
            <w:r w:rsidDel="00000000" w:rsidR="00000000" w:rsidRPr="00000000">
              <w:rPr>
                <w:rtl w:val="0"/>
              </w:rPr>
              <w:t xml:space="preserve">Piano strategico nazionale governativo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531">
            <w:pPr>
              <w:rPr/>
            </w:pPr>
            <w:r w:rsidDel="00000000" w:rsidR="00000000" w:rsidRPr="00000000">
              <w:rPr>
                <w:rtl w:val="0"/>
              </w:rPr>
              <w:t xml:space="preserve">Elenco SNAI</w:t>
            </w:r>
          </w:p>
        </w:tc>
        <w:tc>
          <w:tcPr>
            <w:shd w:fill="auto" w:val="clear"/>
            <w:tcMar>
              <w:top w:w="100.0" w:type="dxa"/>
              <w:left w:w="100.0" w:type="dxa"/>
              <w:bottom w:w="100.0" w:type="dxa"/>
              <w:right w:w="100.0" w:type="dxa"/>
            </w:tcMar>
            <w:vAlign w:val="top"/>
          </w:tcPr>
          <w:p w:rsidR="00000000" w:rsidDel="00000000" w:rsidP="00000000" w:rsidRDefault="00000000" w:rsidRPr="00000000" w14:paraId="00002532">
            <w:pPr>
              <w:rPr/>
            </w:pPr>
            <w:r w:rsidDel="00000000" w:rsidR="00000000" w:rsidRPr="00000000">
              <w:rPr>
                <w:rtl w:val="0"/>
              </w:rPr>
              <w:t xml:space="preserve">Finale_Elenco_aree_snai_14_20_e_21-27_20231012.xlsx.pdf</w:t>
            </w:r>
          </w:p>
        </w:tc>
        <w:tc>
          <w:tcPr>
            <w:shd w:fill="auto" w:val="clear"/>
            <w:tcMar>
              <w:top w:w="100.0" w:type="dxa"/>
              <w:left w:w="100.0" w:type="dxa"/>
              <w:bottom w:w="100.0" w:type="dxa"/>
              <w:right w:w="100.0" w:type="dxa"/>
            </w:tcMar>
            <w:vAlign w:val="top"/>
          </w:tcPr>
          <w:p w:rsidR="00000000" w:rsidDel="00000000" w:rsidP="00000000" w:rsidRDefault="00000000" w:rsidRPr="00000000" w14:paraId="00002533">
            <w:pPr>
              <w:rPr/>
            </w:pPr>
            <w:r w:rsidDel="00000000" w:rsidR="00000000" w:rsidRPr="00000000">
              <w:rPr>
                <w:rtl w:val="0"/>
              </w:rPr>
              <w:t xml:space="preserve">Comuni SNAI ammissibili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534">
            <w:pPr>
              <w:rPr/>
            </w:pPr>
            <w:r w:rsidDel="00000000" w:rsidR="00000000" w:rsidRPr="00000000">
              <w:rPr>
                <w:rtl w:val="0"/>
              </w:rPr>
              <w:t xml:space="preserve">Linee Guida SNAI Liguria</w:t>
            </w:r>
          </w:p>
        </w:tc>
        <w:tc>
          <w:tcPr>
            <w:shd w:fill="auto" w:val="clear"/>
            <w:tcMar>
              <w:top w:w="100.0" w:type="dxa"/>
              <w:left w:w="100.0" w:type="dxa"/>
              <w:bottom w:w="100.0" w:type="dxa"/>
              <w:right w:w="100.0" w:type="dxa"/>
            </w:tcMar>
            <w:vAlign w:val="top"/>
          </w:tcPr>
          <w:p w:rsidR="00000000" w:rsidDel="00000000" w:rsidP="00000000" w:rsidRDefault="00000000" w:rsidRPr="00000000" w14:paraId="00002535">
            <w:pPr>
              <w:rPr/>
            </w:pPr>
            <w:r w:rsidDel="00000000" w:rsidR="00000000" w:rsidRPr="00000000">
              <w:rPr>
                <w:rtl w:val="0"/>
              </w:rPr>
              <w:t xml:space="preserve">aree_interne.pdf</w:t>
            </w:r>
          </w:p>
        </w:tc>
        <w:tc>
          <w:tcPr>
            <w:shd w:fill="auto" w:val="clear"/>
            <w:tcMar>
              <w:top w:w="100.0" w:type="dxa"/>
              <w:left w:w="100.0" w:type="dxa"/>
              <w:bottom w:w="100.0" w:type="dxa"/>
              <w:right w:w="100.0" w:type="dxa"/>
            </w:tcMar>
            <w:vAlign w:val="top"/>
          </w:tcPr>
          <w:p w:rsidR="00000000" w:rsidDel="00000000" w:rsidP="00000000" w:rsidRDefault="00000000" w:rsidRPr="00000000" w14:paraId="00002536">
            <w:pPr>
              <w:rPr/>
            </w:pPr>
            <w:r w:rsidDel="00000000" w:rsidR="00000000" w:rsidRPr="00000000">
              <w:rPr>
                <w:rtl w:val="0"/>
              </w:rPr>
              <w:t xml:space="preserve">Procedure attuative SNAI Liguria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537">
            <w:pPr>
              <w:rPr/>
            </w:pPr>
            <w:r w:rsidDel="00000000" w:rsidR="00000000" w:rsidRPr="00000000">
              <w:rPr>
                <w:rtl w:val="0"/>
              </w:rPr>
              <w:t xml:space="preserve">Report Istruttoria Liguria</w:t>
            </w:r>
          </w:p>
        </w:tc>
        <w:tc>
          <w:tcPr>
            <w:shd w:fill="auto" w:val="clear"/>
            <w:tcMar>
              <w:top w:w="100.0" w:type="dxa"/>
              <w:left w:w="100.0" w:type="dxa"/>
              <w:bottom w:w="100.0" w:type="dxa"/>
              <w:right w:w="100.0" w:type="dxa"/>
            </w:tcMar>
            <w:vAlign w:val="top"/>
          </w:tcPr>
          <w:p w:rsidR="00000000" w:rsidDel="00000000" w:rsidP="00000000" w:rsidRDefault="00000000" w:rsidRPr="00000000" w14:paraId="00002538">
            <w:pPr>
              <w:rPr/>
            </w:pPr>
            <w:r w:rsidDel="00000000" w:rsidR="00000000" w:rsidRPr="00000000">
              <w:rPr>
                <w:rtl w:val="0"/>
              </w:rPr>
              <w:t xml:space="preserve">rapporto-istruttoria_regione-liguria.pdf</w:t>
            </w:r>
          </w:p>
        </w:tc>
        <w:tc>
          <w:tcPr>
            <w:shd w:fill="auto" w:val="clear"/>
            <w:tcMar>
              <w:top w:w="100.0" w:type="dxa"/>
              <w:left w:w="100.0" w:type="dxa"/>
              <w:bottom w:w="100.0" w:type="dxa"/>
              <w:right w:w="100.0" w:type="dxa"/>
            </w:tcMar>
            <w:vAlign w:val="top"/>
          </w:tcPr>
          <w:p w:rsidR="00000000" w:rsidDel="00000000" w:rsidP="00000000" w:rsidRDefault="00000000" w:rsidRPr="00000000" w14:paraId="00002539">
            <w:pPr>
              <w:rPr/>
            </w:pPr>
            <w:r w:rsidDel="00000000" w:rsidR="00000000" w:rsidRPr="00000000">
              <w:rPr>
                <w:rtl w:val="0"/>
              </w:rPr>
              <w:t xml:space="preserve">Selezione zone SNAI, Pentema candidata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53A">
            <w:pPr>
              <w:rPr/>
            </w:pPr>
            <w:r w:rsidDel="00000000" w:rsidR="00000000" w:rsidRPr="00000000">
              <w:rPr>
                <w:rtl w:val="0"/>
              </w:rPr>
              <w:t xml:space="preserve">Tabella Comuni Finanziamento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253B">
            <w:pPr>
              <w:rPr/>
            </w:pPr>
            <w:r w:rsidDel="00000000" w:rsidR="00000000" w:rsidRPr="00000000">
              <w:rPr>
                <w:rtl w:val="0"/>
              </w:rPr>
              <w:t xml:space="preserve">tabella-comuni-e-finanziamento.xlsx</w:t>
            </w:r>
          </w:p>
        </w:tc>
        <w:tc>
          <w:tcPr>
            <w:shd w:fill="auto" w:val="clear"/>
            <w:tcMar>
              <w:top w:w="100.0" w:type="dxa"/>
              <w:left w:w="100.0" w:type="dxa"/>
              <w:bottom w:w="100.0" w:type="dxa"/>
              <w:right w:w="100.0" w:type="dxa"/>
            </w:tcMar>
            <w:vAlign w:val="top"/>
          </w:tcPr>
          <w:p w:rsidR="00000000" w:rsidDel="00000000" w:rsidP="00000000" w:rsidRDefault="00000000" w:rsidRPr="00000000" w14:paraId="0000253C">
            <w:pPr>
              <w:rPr/>
            </w:pPr>
            <w:r w:rsidDel="00000000" w:rsidR="00000000" w:rsidRPr="00000000">
              <w:rPr>
                <w:rtl w:val="0"/>
              </w:rPr>
              <w:t xml:space="preserve">Dati SNAI per area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53D">
            <w:pPr>
              <w:rPr/>
            </w:pPr>
            <w:r w:rsidDel="00000000" w:rsidR="00000000" w:rsidRPr="00000000">
              <w:rPr>
                <w:rtl w:val="0"/>
              </w:rPr>
              <w:t xml:space="preserve">Elenco Cooperative</w:t>
            </w:r>
          </w:p>
        </w:tc>
        <w:tc>
          <w:tcPr>
            <w:shd w:fill="auto" w:val="clear"/>
            <w:tcMar>
              <w:top w:w="100.0" w:type="dxa"/>
              <w:left w:w="100.0" w:type="dxa"/>
              <w:bottom w:w="100.0" w:type="dxa"/>
              <w:right w:w="100.0" w:type="dxa"/>
            </w:tcMar>
            <w:vAlign w:val="top"/>
          </w:tcPr>
          <w:p w:rsidR="00000000" w:rsidDel="00000000" w:rsidP="00000000" w:rsidRDefault="00000000" w:rsidRPr="00000000" w14:paraId="0000253E">
            <w:pPr>
              <w:rPr/>
            </w:pPr>
            <w:r w:rsidDel="00000000" w:rsidR="00000000" w:rsidRPr="00000000">
              <w:rPr>
                <w:rtl w:val="0"/>
              </w:rPr>
              <w:t xml:space="preserve">Elenco_Cooperative.docx</w:t>
            </w:r>
          </w:p>
        </w:tc>
        <w:tc>
          <w:tcPr>
            <w:shd w:fill="auto" w:val="clear"/>
            <w:tcMar>
              <w:top w:w="100.0" w:type="dxa"/>
              <w:left w:w="100.0" w:type="dxa"/>
              <w:bottom w:w="100.0" w:type="dxa"/>
              <w:right w:w="100.0" w:type="dxa"/>
            </w:tcMar>
            <w:vAlign w:val="top"/>
          </w:tcPr>
          <w:p w:rsidR="00000000" w:rsidDel="00000000" w:rsidP="00000000" w:rsidRDefault="00000000" w:rsidRPr="00000000" w14:paraId="0000253F">
            <w:pPr>
              <w:rPr/>
            </w:pPr>
            <w:r w:rsidDel="00000000" w:rsidR="00000000" w:rsidRPr="00000000">
              <w:rPr>
                <w:rtl w:val="0"/>
              </w:rPr>
              <w:t xml:space="preserve">10 cooperative rete Legacoop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540">
            <w:pPr>
              <w:rPr/>
            </w:pPr>
            <w:r w:rsidDel="00000000" w:rsidR="00000000" w:rsidRPr="00000000">
              <w:rPr>
                <w:rtl w:val="0"/>
              </w:rPr>
              <w:t xml:space="preserve">Firmamento &amp; Regione Presentation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2541">
            <w:pPr>
              <w:rPr/>
            </w:pPr>
            <w:r w:rsidDel="00000000" w:rsidR="00000000" w:rsidRPr="00000000">
              <w:rPr>
                <w:rtl w:val="0"/>
              </w:rPr>
              <w:t xml:space="preserve">Firmamento_Regione.pdf</w:t>
            </w:r>
          </w:p>
        </w:tc>
        <w:tc>
          <w:tcPr>
            <w:shd w:fill="auto" w:val="clear"/>
            <w:tcMar>
              <w:top w:w="100.0" w:type="dxa"/>
              <w:left w:w="100.0" w:type="dxa"/>
              <w:bottom w:w="100.0" w:type="dxa"/>
              <w:right w:w="100.0" w:type="dxa"/>
            </w:tcMar>
            <w:vAlign w:val="top"/>
          </w:tcPr>
          <w:p w:rsidR="00000000" w:rsidDel="00000000" w:rsidP="00000000" w:rsidRDefault="00000000" w:rsidRPr="00000000" w14:paraId="00002542">
            <w:pPr>
              <w:rPr/>
            </w:pPr>
            <w:r w:rsidDel="00000000" w:rsidR="00000000" w:rsidRPr="00000000">
              <w:rPr>
                <w:rtl w:val="0"/>
              </w:rPr>
              <w:t xml:space="preserve">Partnership strategico, visione HALE</w:t>
            </w:r>
          </w:p>
        </w:tc>
      </w:tr>
    </w:tbl>
    <w:p w:rsidR="00000000" w:rsidDel="00000000" w:rsidP="00000000" w:rsidRDefault="00000000" w:rsidRPr="00000000" w14:paraId="00002543">
      <w:pPr>
        <w:widowControl w:val="0"/>
        <w:rPr/>
      </w:pPr>
      <w:r w:rsidDel="00000000" w:rsidR="00000000" w:rsidRPr="00000000">
        <w:rPr>
          <w:rtl w:val="0"/>
        </w:rPr>
      </w:r>
    </w:p>
    <w:p w:rsidR="00000000" w:rsidDel="00000000" w:rsidP="00000000" w:rsidRDefault="00000000" w:rsidRPr="00000000" w14:paraId="0000254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545">
      <w:pPr>
        <w:rPr/>
      </w:pPr>
      <w:r w:rsidDel="00000000" w:rsidR="00000000" w:rsidRPr="00000000">
        <w:rPr>
          <w:rtl w:val="0"/>
        </w:rPr>
        <w:t xml:space="preserve">Note di Ricerca e Limitazioni</w:t>
      </w:r>
    </w:p>
    <w:p w:rsidR="00000000" w:rsidDel="00000000" w:rsidP="00000000" w:rsidRDefault="00000000" w:rsidRPr="00000000" w14:paraId="00002546">
      <w:pPr>
        <w:rPr/>
      </w:pPr>
      <w:r w:rsidDel="00000000" w:rsidR="00000000" w:rsidRPr="00000000">
        <w:rPr>
          <w:rtl w:val="0"/>
        </w:rPr>
        <w:t xml:space="preserve">Assunzioni Bibliografiche</w:t>
      </w:r>
    </w:p>
    <w:p w:rsidR="00000000" w:rsidDel="00000000" w:rsidP="00000000" w:rsidRDefault="00000000" w:rsidRPr="00000000" w14:paraId="00002547">
      <w:pPr>
        <w:numPr>
          <w:ilvl w:val="0"/>
          <w:numId w:val="154"/>
        </w:numPr>
        <w:ind w:left="720" w:hanging="360"/>
      </w:pPr>
      <w:r w:rsidDel="00000000" w:rsidR="00000000" w:rsidRPr="00000000">
        <w:rPr>
          <w:b w:val="1"/>
          <w:bCs w:val="1"/>
          <w:rtl w:val="0"/>
        </w:rPr>
        <w:t xml:space="preserve">[DA CONFERMARE]:</w:t>
      </w:r>
      <w:r w:rsidDel="00000000" w:rsidR="00000000" w:rsidRPr="00000000">
        <w:rPr>
          <w:rtl w:val="0"/>
        </w:rPr>
        <w:t xml:space="preserve"> Numerosi riferimenti normativi italiani (ENAC, Agcom, DPO Regione) sono state stimate sulla base di versioni pubbliche 2023-2024; versioni ufficiali aggiornate devono essere verificate direttamente presso le autorità competenti.</w:t>
      </w:r>
    </w:p>
    <w:p w:rsidR="00000000" w:rsidDel="00000000" w:rsidP="00000000" w:rsidRDefault="00000000" w:rsidRPr="00000000" w14:paraId="00002548">
      <w:pPr>
        <w:widowControl w:val="0"/>
        <w:ind w:left="720" w:firstLine="0"/>
        <w:rPr/>
      </w:pPr>
      <w:r w:rsidDel="00000000" w:rsidR="00000000" w:rsidRPr="00000000">
        <w:rPr>
          <w:rtl w:val="0"/>
        </w:rPr>
      </w:r>
    </w:p>
    <w:p w:rsidR="00000000" w:rsidDel="00000000" w:rsidP="00000000" w:rsidRDefault="00000000" w:rsidRPr="00000000" w14:paraId="00002549">
      <w:pPr>
        <w:numPr>
          <w:ilvl w:val="0"/>
          <w:numId w:val="154"/>
        </w:numPr>
        <w:ind w:left="720" w:hanging="360"/>
      </w:pPr>
      <w:r w:rsidDel="00000000" w:rsidR="00000000" w:rsidRPr="00000000">
        <w:rPr>
          <w:b w:val="1"/>
          <w:bCs w:val="1"/>
          <w:rtl w:val="0"/>
        </w:rPr>
        <w:t xml:space="preserve">Dati Storici JOUAV CW-30E:</w:t>
      </w:r>
      <w:r w:rsidDel="00000000" w:rsidR="00000000" w:rsidRPr="00000000">
        <w:rPr>
          <w:rtl w:val="0"/>
        </w:rPr>
        <w:t xml:space="preserve"> Spec tecnico da datasheet pubblico supplier JOUAV (2023); confermare presso distributore tecnico prima utiliz.zo.</w:t>
      </w:r>
    </w:p>
    <w:p w:rsidR="00000000" w:rsidDel="00000000" w:rsidP="00000000" w:rsidRDefault="00000000" w:rsidRPr="00000000" w14:paraId="0000254A">
      <w:pPr>
        <w:widowControl w:val="0"/>
        <w:ind w:left="720" w:firstLine="0"/>
        <w:rPr/>
      </w:pPr>
      <w:r w:rsidDel="00000000" w:rsidR="00000000" w:rsidRPr="00000000">
        <w:rPr>
          <w:rtl w:val="0"/>
        </w:rPr>
      </w:r>
    </w:p>
    <w:p w:rsidR="00000000" w:rsidDel="00000000" w:rsidP="00000000" w:rsidRDefault="00000000" w:rsidRPr="00000000" w14:paraId="0000254B">
      <w:pPr>
        <w:numPr>
          <w:ilvl w:val="0"/>
          <w:numId w:val="154"/>
        </w:numPr>
        <w:ind w:left="720" w:hanging="360"/>
      </w:pPr>
      <w:r w:rsidDel="00000000" w:rsidR="00000000" w:rsidRPr="00000000">
        <w:rPr>
          <w:b w:val="1"/>
          <w:bCs w:val="1"/>
          <w:rtl w:val="0"/>
        </w:rPr>
        <w:t xml:space="preserve">Batteria HT Stratosfera:</w:t>
      </w:r>
      <w:r w:rsidDel="00000000" w:rsidR="00000000" w:rsidRPr="00000000">
        <w:rPr>
          <w:rtl w:val="0"/>
        </w:rPr>
        <w:t xml:space="preserve"> Supplier (Ultralife, Arotech) indicati come reference; RFI formale M+1 obbligatorio per TRL 4 confirmation.</w:t>
      </w:r>
    </w:p>
    <w:p w:rsidR="00000000" w:rsidDel="00000000" w:rsidP="00000000" w:rsidRDefault="00000000" w:rsidRPr="00000000" w14:paraId="0000254C">
      <w:pPr>
        <w:widowControl w:val="0"/>
        <w:ind w:left="720" w:firstLine="0"/>
        <w:rPr/>
      </w:pPr>
      <w:r w:rsidDel="00000000" w:rsidR="00000000" w:rsidRPr="00000000">
        <w:rPr>
          <w:rtl w:val="0"/>
        </w:rPr>
      </w:r>
    </w:p>
    <w:p w:rsidR="00000000" w:rsidDel="00000000" w:rsidP="00000000" w:rsidRDefault="00000000" w:rsidRPr="00000000" w14:paraId="0000254D">
      <w:pPr>
        <w:numPr>
          <w:ilvl w:val="0"/>
          <w:numId w:val="154"/>
        </w:numPr>
        <w:ind w:left="720" w:hanging="360"/>
      </w:pPr>
      <w:r w:rsidDel="00000000" w:rsidR="00000000" w:rsidRPr="00000000">
        <w:rPr>
          <w:b w:val="1"/>
          <w:bCs w:val="1"/>
          <w:rtl w:val="0"/>
        </w:rPr>
        <w:t xml:space="preserve">Frequenze HAPS e ITU:</w:t>
      </w:r>
      <w:r w:rsidDel="00000000" w:rsidR="00000000" w:rsidRPr="00000000">
        <w:rPr>
          <w:rtl w:val="0"/>
        </w:rPr>
        <w:t xml:space="preserve"> Allocazioni frequenze soggetto a negoziazioni WRC e processi nazionali; timeline ITU-R stimato 2-3 anni standard.</w:t>
      </w:r>
    </w:p>
    <w:p w:rsidR="00000000" w:rsidDel="00000000" w:rsidP="00000000" w:rsidRDefault="00000000" w:rsidRPr="00000000" w14:paraId="0000254E">
      <w:pPr>
        <w:rPr/>
      </w:pPr>
      <w:r w:rsidDel="00000000" w:rsidR="00000000" w:rsidRPr="00000000">
        <w:rPr>
          <w:rtl w:val="0"/>
        </w:rPr>
        <w:t xml:space="preserve">Esclusioni Intenzionali</w:t>
      </w:r>
    </w:p>
    <w:p w:rsidR="00000000" w:rsidDel="00000000" w:rsidP="00000000" w:rsidRDefault="00000000" w:rsidRPr="00000000" w14:paraId="0000254F">
      <w:pPr>
        <w:numPr>
          <w:ilvl w:val="0"/>
          <w:numId w:val="154"/>
        </w:numPr>
        <w:ind w:left="720" w:hanging="360"/>
      </w:pPr>
      <w:r w:rsidDel="00000000" w:rsidR="00000000" w:rsidRPr="00000000">
        <w:rPr>
          <w:b w:val="1"/>
          <w:bCs w:val="1"/>
          <w:rtl w:val="0"/>
        </w:rPr>
        <w:t xml:space="preserve">Non incluso:</w:t>
      </w:r>
      <w:r w:rsidDel="00000000" w:rsidR="00000000" w:rsidRPr="00000000">
        <w:rPr>
          <w:rtl w:val="0"/>
        </w:rPr>
        <w:t xml:space="preserve"> Analisi di brevetti specifici HALE (proprietà Firmamento Technologies).</w:t>
      </w:r>
    </w:p>
    <w:p w:rsidR="00000000" w:rsidDel="00000000" w:rsidP="00000000" w:rsidRDefault="00000000" w:rsidRPr="00000000" w14:paraId="00002550">
      <w:pPr>
        <w:numPr>
          <w:ilvl w:val="0"/>
          <w:numId w:val="154"/>
        </w:numPr>
        <w:ind w:left="720" w:hanging="360"/>
      </w:pPr>
      <w:r w:rsidDel="00000000" w:rsidR="00000000" w:rsidRPr="00000000">
        <w:rPr>
          <w:b w:val="1"/>
          <w:bCs w:val="1"/>
          <w:rtl w:val="0"/>
        </w:rPr>
        <w:t xml:space="preserve">Non incluso:</w:t>
      </w:r>
      <w:r w:rsidDel="00000000" w:rsidR="00000000" w:rsidRPr="00000000">
        <w:rPr>
          <w:rtl w:val="0"/>
        </w:rPr>
        <w:t xml:space="preserve"> Dettagli procurement fornitori (dati business confidenziali).</w:t>
      </w:r>
    </w:p>
    <w:p w:rsidR="00000000" w:rsidDel="00000000" w:rsidP="00000000" w:rsidRDefault="00000000" w:rsidRPr="00000000" w14:paraId="00002551">
      <w:pPr>
        <w:numPr>
          <w:ilvl w:val="0"/>
          <w:numId w:val="154"/>
        </w:numPr>
        <w:ind w:left="720" w:hanging="360"/>
      </w:pPr>
      <w:r w:rsidDel="00000000" w:rsidR="00000000" w:rsidRPr="00000000">
        <w:rPr>
          <w:b w:val="1"/>
          <w:bCs w:val="1"/>
          <w:rtl w:val="0"/>
        </w:rPr>
        <w:t xml:space="preserve">Non incluso:</w:t>
      </w:r>
      <w:r w:rsidDel="00000000" w:rsidR="00000000" w:rsidRPr="00000000">
        <w:rPr>
          <w:rtl w:val="0"/>
        </w:rPr>
        <w:t xml:space="preserve"> Analisi costi CAPEX/OPEX (oggetto Cap.8 Raccomandazioni, non V&amp;V).</w:t>
      </w:r>
      <w:r w:rsidDel="00000000" w:rsidR="00000000" w:rsidRPr="00000000">
        <w:br w:type="page"/>
      </w:r>
      <w:r w:rsidDel="00000000" w:rsidR="00000000" w:rsidRPr="00000000">
        <w:rPr>
          <w:rtl w:val="0"/>
        </w:rPr>
      </w:r>
    </w:p>
    <w:p w:rsidR="00000000" w:rsidDel="00000000" w:rsidP="00000000" w:rsidRDefault="00000000" w:rsidRPr="00000000" w14:paraId="00002552">
      <w:pPr>
        <w:pStyle w:val="Heading1"/>
        <w:rPr/>
      </w:pPr>
      <w:bookmarkStart w:colFirst="0" w:colLast="0" w:name="_gnkwcnisrau4" w:id="319"/>
      <w:bookmarkEnd w:id="319"/>
      <w:r w:rsidDel="00000000" w:rsidR="00000000" w:rsidRPr="00000000">
        <w:rPr>
          <w:rtl w:val="0"/>
        </w:rPr>
        <w:t xml:space="preserve">8) CONOPS / MODELLO OPERATIVO (Concept of Operations)</w:t>
      </w:r>
    </w:p>
    <w:p w:rsidR="00000000" w:rsidDel="00000000" w:rsidP="00000000" w:rsidRDefault="00000000" w:rsidRPr="00000000" w14:paraId="00002553">
      <w:pPr>
        <w:pStyle w:val="Heading2"/>
        <w:rPr/>
      </w:pPr>
      <w:bookmarkStart w:colFirst="0" w:colLast="0" w:name="_pzbrnsobdv5o" w:id="320"/>
      <w:bookmarkEnd w:id="320"/>
      <w:r w:rsidDel="00000000" w:rsidR="00000000" w:rsidRPr="00000000">
        <w:rPr>
          <w:rtl w:val="0"/>
        </w:rPr>
        <w:t xml:space="preserve">8.1 Scopo del CONOPS e perimetro operativo</w:t>
      </w:r>
    </w:p>
    <w:p w:rsidR="00000000" w:rsidDel="00000000" w:rsidP="00000000" w:rsidRDefault="00000000" w:rsidRPr="00000000" w14:paraId="00002554">
      <w:pPr>
        <w:rPr/>
      </w:pPr>
      <w:r w:rsidDel="00000000" w:rsidR="00000000" w:rsidRPr="00000000">
        <w:rPr>
          <w:rtl w:val="0"/>
        </w:rPr>
        <w:t xml:space="preserve">Il Concept of Operations (CONOPS) descrive come il sistema H.A.L.E. e le sue alternative architetturali (Capitolo 5 e 6) vengono effettivamente operati dagli attori territoriali nel contesto specifico delle Aree Interne liguri (Pentema e perimetro SNAI). Il CONOPS risponde alle domande fondamentali: </w:t>
      </w:r>
      <w:r w:rsidDel="00000000" w:rsidR="00000000" w:rsidRPr="00000000">
        <w:rPr>
          <w:b w:val="1"/>
          <w:bCs w:val="1"/>
          <w:rtl w:val="0"/>
        </w:rPr>
        <w:t xml:space="preserve">chi esegue quali operazioni, quando, dove e con quale coordinamento</w:t>
      </w:r>
      <w:r w:rsidDel="00000000" w:rsidR="00000000" w:rsidRPr="00000000">
        <w:rPr>
          <w:rtl w:val="0"/>
        </w:rPr>
        <w:t xml:space="preserve">, in scenari ordinari (continuità servizi, monitoraggio territoriale) e emergenziali (calamità naturali, coordinamento soccorsi).</w:t>
      </w:r>
    </w:p>
    <w:p w:rsidR="00000000" w:rsidDel="00000000" w:rsidP="00000000" w:rsidRDefault="00000000" w:rsidRPr="00000000" w14:paraId="00002555">
      <w:pPr>
        <w:widowControl w:val="0"/>
        <w:rPr/>
      </w:pPr>
      <w:r w:rsidDel="00000000" w:rsidR="00000000" w:rsidRPr="00000000">
        <w:rPr>
          <w:rtl w:val="0"/>
        </w:rPr>
      </w:r>
    </w:p>
    <w:p w:rsidR="00000000" w:rsidDel="00000000" w:rsidP="00000000" w:rsidRDefault="00000000" w:rsidRPr="00000000" w14:paraId="00002556">
      <w:pPr>
        <w:rPr/>
      </w:pPr>
      <w:r w:rsidDel="00000000" w:rsidR="00000000" w:rsidRPr="00000000">
        <w:rPr>
          <w:rtl w:val="0"/>
        </w:rPr>
        <w:t xml:space="preserve">Diversamente dal design tecnico (Capitolo 6), il CONOPS rimane </w:t>
      </w:r>
      <w:r w:rsidDel="00000000" w:rsidR="00000000" w:rsidRPr="00000000">
        <w:rPr>
          <w:b w:val="1"/>
          <w:bCs w:val="1"/>
          <w:rtl w:val="0"/>
        </w:rPr>
        <w:t xml:space="preserve">indipendente dall'architettura specifica nei limiti del possibile</w:t>
      </w:r>
      <w:r w:rsidDel="00000000" w:rsidR="00000000" w:rsidRPr="00000000">
        <w:rPr>
          <w:rtl w:val="0"/>
        </w:rPr>
        <w:t xml:space="preserve">, con note architettura-dipendenti evidenziate come </w:t>
      </w:r>
      <w:r w:rsidDel="00000000" w:rsidR="00000000" w:rsidRPr="00000000">
        <w:rPr>
          <w:b w:val="1"/>
          <w:bCs w:val="1"/>
          <w:rtl w:val="0"/>
        </w:rPr>
        <w:t xml:space="preserve">[6A-specific]</w:t>
      </w:r>
      <w:r w:rsidDel="00000000" w:rsidR="00000000" w:rsidRPr="00000000">
        <w:rPr>
          <w:rtl w:val="0"/>
        </w:rPr>
        <w:t xml:space="preserve"> o </w:t>
      </w:r>
      <w:r w:rsidDel="00000000" w:rsidR="00000000" w:rsidRPr="00000000">
        <w:rPr>
          <w:b w:val="1"/>
          <w:bCs w:val="1"/>
          <w:rtl w:val="0"/>
        </w:rPr>
        <w:t xml:space="preserve">[6B-specific]</w:t>
      </w:r>
      <w:r w:rsidDel="00000000" w:rsidR="00000000" w:rsidRPr="00000000">
        <w:rPr>
          <w:rtl w:val="0"/>
        </w:rPr>
        <w:t xml:space="preserve"> dove la piattaforma scelta vincola le operazioni. Questo capitolo costituisce il baseline operativo per il Piano di Verifica e Validazione (Cap.7), il Risk Register (Cap.11) e la decisione Go/No-Go (Cap.8 finale).</w:t>
      </w:r>
    </w:p>
    <w:p w:rsidR="00000000" w:rsidDel="00000000" w:rsidP="00000000" w:rsidRDefault="00000000" w:rsidRPr="00000000" w14:paraId="00002557">
      <w:pPr>
        <w:pStyle w:val="Heading3"/>
        <w:rPr/>
      </w:pPr>
      <w:bookmarkStart w:colFirst="0" w:colLast="0" w:name="_91x5ag77xyrb" w:id="321"/>
      <w:bookmarkEnd w:id="321"/>
      <w:r w:rsidDel="00000000" w:rsidR="00000000" w:rsidRPr="00000000">
        <w:rPr>
          <w:rtl w:val="0"/>
        </w:rPr>
        <w:t xml:space="preserve">Perimetro operativo — Fase pilota (6A VTOL) vs visione HALE (6B)</w:t>
      </w:r>
    </w:p>
    <w:p w:rsidR="00000000" w:rsidDel="00000000" w:rsidP="00000000" w:rsidRDefault="00000000" w:rsidRPr="00000000" w14:paraId="00002558">
      <w:pPr>
        <w:rPr/>
      </w:pPr>
      <w:r w:rsidDel="00000000" w:rsidR="00000000" w:rsidRPr="00000000">
        <w:rPr>
          <w:b w:val="1"/>
          <w:bCs w:val="1"/>
          <w:rtl w:val="0"/>
        </w:rPr>
        <w:t xml:space="preserve">Fase Pilota 6A (VTOL ibrido, 0–12 mesi)</w:t>
      </w:r>
      <w:r w:rsidDel="00000000" w:rsidR="00000000" w:rsidRPr="00000000">
        <w:rPr>
          <w:rtl w:val="0"/>
        </w:rPr>
        <w:t xml:space="preserve">:</w:t>
      </w:r>
    </w:p>
    <w:p w:rsidR="00000000" w:rsidDel="00000000" w:rsidP="00000000" w:rsidRDefault="00000000" w:rsidRPr="00000000" w14:paraId="00002559">
      <w:pPr>
        <w:widowControl w:val="0"/>
        <w:rPr/>
      </w:pPr>
      <w:r w:rsidDel="00000000" w:rsidR="00000000" w:rsidRPr="00000000">
        <w:rPr>
          <w:rtl w:val="0"/>
        </w:rPr>
      </w:r>
    </w:p>
    <w:p w:rsidR="00000000" w:rsidDel="00000000" w:rsidP="00000000" w:rsidRDefault="00000000" w:rsidRPr="00000000" w14:paraId="0000255A">
      <w:pPr>
        <w:numPr>
          <w:ilvl w:val="0"/>
          <w:numId w:val="164"/>
        </w:numPr>
        <w:ind w:left="720" w:hanging="360"/>
      </w:pPr>
      <w:r w:rsidDel="00000000" w:rsidR="00000000" w:rsidRPr="00000000">
        <w:rPr>
          <w:rtl w:val="0"/>
        </w:rPr>
        <w:t xml:space="preserve">Operazioni tattiche localizzate: GCS Pentema, raggio operativo 30–50 km</w:t>
      </w:r>
    </w:p>
    <w:p w:rsidR="00000000" w:rsidDel="00000000" w:rsidP="00000000" w:rsidRDefault="00000000" w:rsidRPr="00000000" w14:paraId="0000255B">
      <w:pPr>
        <w:numPr>
          <w:ilvl w:val="0"/>
          <w:numId w:val="164"/>
        </w:numPr>
        <w:ind w:left="720" w:hanging="360"/>
      </w:pPr>
      <w:r w:rsidDel="00000000" w:rsidR="00000000" w:rsidRPr="00000000">
        <w:rPr>
          <w:rtl w:val="0"/>
        </w:rPr>
        <w:t xml:space="preserve">Endurance missione: 6–10 ore ciclo (gap notturno obbligatorio)</w:t>
      </w:r>
    </w:p>
    <w:p w:rsidR="00000000" w:rsidDel="00000000" w:rsidP="00000000" w:rsidRDefault="00000000" w:rsidRPr="00000000" w14:paraId="0000255C">
      <w:pPr>
        <w:numPr>
          <w:ilvl w:val="0"/>
          <w:numId w:val="164"/>
        </w:numPr>
        <w:ind w:left="720" w:hanging="360"/>
      </w:pPr>
      <w:r w:rsidDel="00000000" w:rsidR="00000000" w:rsidRPr="00000000">
        <w:rPr>
          <w:rtl w:val="0"/>
        </w:rPr>
        <w:t xml:space="preserve">Frequenza operativa ordinaria: 1–3 missioni/settimana (meteo permettendo)</w:t>
      </w:r>
    </w:p>
    <w:p w:rsidR="00000000" w:rsidDel="00000000" w:rsidP="00000000" w:rsidRDefault="00000000" w:rsidRPr="00000000" w14:paraId="0000255D">
      <w:pPr>
        <w:numPr>
          <w:ilvl w:val="0"/>
          <w:numId w:val="164"/>
        </w:numPr>
        <w:ind w:left="720" w:hanging="360"/>
      </w:pPr>
      <w:r w:rsidDel="00000000" w:rsidR="00000000" w:rsidRPr="00000000">
        <w:rPr>
          <w:rtl w:val="0"/>
        </w:rPr>
        <w:t xml:space="preserve">Attivazione emergenza: &lt;30 minuti da alert a ortofoto disponibile</w:t>
      </w:r>
    </w:p>
    <w:p w:rsidR="00000000" w:rsidDel="00000000" w:rsidP="00000000" w:rsidRDefault="00000000" w:rsidRPr="00000000" w14:paraId="0000255E">
      <w:pPr>
        <w:numPr>
          <w:ilvl w:val="0"/>
          <w:numId w:val="164"/>
        </w:numPr>
        <w:ind w:left="720" w:hanging="360"/>
      </w:pPr>
      <w:r w:rsidDel="00000000" w:rsidR="00000000" w:rsidRPr="00000000">
        <w:rPr>
          <w:rtl w:val="0"/>
        </w:rPr>
        <w:t xml:space="preserve">Scenario coperto: monitoraggio tattico, osservazione evento, relay connettività locale</w:t>
      </w:r>
    </w:p>
    <w:p w:rsidR="00000000" w:rsidDel="00000000" w:rsidP="00000000" w:rsidRDefault="00000000" w:rsidRPr="00000000" w14:paraId="0000255F">
      <w:pPr>
        <w:widowControl w:val="0"/>
        <w:rPr/>
      </w:pPr>
      <w:r w:rsidDel="00000000" w:rsidR="00000000" w:rsidRPr="00000000">
        <w:rPr>
          <w:rtl w:val="0"/>
        </w:rPr>
      </w:r>
    </w:p>
    <w:p w:rsidR="00000000" w:rsidDel="00000000" w:rsidP="00000000" w:rsidRDefault="00000000" w:rsidRPr="00000000" w14:paraId="00002560">
      <w:pPr>
        <w:rPr/>
      </w:pPr>
      <w:r w:rsidDel="00000000" w:rsidR="00000000" w:rsidRPr="00000000">
        <w:rPr>
          <w:b w:val="1"/>
          <w:bCs w:val="1"/>
          <w:rtl w:val="0"/>
        </w:rPr>
        <w:t xml:space="preserve">Visione HALE 6B (stratosferico, opzione Level 3, 24–48 mesi)</w:t>
      </w:r>
      <w:r w:rsidDel="00000000" w:rsidR="00000000" w:rsidRPr="00000000">
        <w:rPr>
          <w:rtl w:val="0"/>
        </w:rPr>
        <w:t xml:space="preserve">:</w:t>
      </w:r>
    </w:p>
    <w:p w:rsidR="00000000" w:rsidDel="00000000" w:rsidP="00000000" w:rsidRDefault="00000000" w:rsidRPr="00000000" w14:paraId="00002561">
      <w:pPr>
        <w:widowControl w:val="0"/>
        <w:rPr/>
      </w:pPr>
      <w:r w:rsidDel="00000000" w:rsidR="00000000" w:rsidRPr="00000000">
        <w:rPr>
          <w:rtl w:val="0"/>
        </w:rPr>
      </w:r>
    </w:p>
    <w:p w:rsidR="00000000" w:rsidDel="00000000" w:rsidP="00000000" w:rsidRDefault="00000000" w:rsidRPr="00000000" w14:paraId="00002562">
      <w:pPr>
        <w:numPr>
          <w:ilvl w:val="0"/>
          <w:numId w:val="164"/>
        </w:numPr>
        <w:ind w:left="720" w:hanging="360"/>
      </w:pPr>
      <w:r w:rsidDel="00000000" w:rsidR="00000000" w:rsidRPr="00000000">
        <w:rPr>
          <w:rtl w:val="0"/>
        </w:rPr>
        <w:t xml:space="preserve">Operazioni strategiche persistenti: footprint 500 km, permanenza 7+ giorni ininterrotti</w:t>
      </w:r>
    </w:p>
    <w:p w:rsidR="00000000" w:rsidDel="00000000" w:rsidP="00000000" w:rsidRDefault="00000000" w:rsidRPr="00000000" w14:paraId="00002563">
      <w:pPr>
        <w:numPr>
          <w:ilvl w:val="0"/>
          <w:numId w:val="164"/>
        </w:numPr>
        <w:ind w:left="720" w:hanging="360"/>
      </w:pPr>
      <w:r w:rsidDel="00000000" w:rsidR="00000000" w:rsidRPr="00000000">
        <w:rPr>
          <w:rtl w:val="0"/>
        </w:rPr>
        <w:t xml:space="preserve">Endurance: permanenza continua (ciclo solare 24h intelligente)</w:t>
      </w:r>
    </w:p>
    <w:p w:rsidR="00000000" w:rsidDel="00000000" w:rsidP="00000000" w:rsidRDefault="00000000" w:rsidRPr="00000000" w14:paraId="00002564">
      <w:pPr>
        <w:numPr>
          <w:ilvl w:val="0"/>
          <w:numId w:val="164"/>
        </w:numPr>
        <w:ind w:left="720" w:hanging="360"/>
      </w:pPr>
      <w:r w:rsidDel="00000000" w:rsidR="00000000" w:rsidRPr="00000000">
        <w:rPr>
          <w:rtl w:val="0"/>
        </w:rPr>
        <w:t xml:space="preserve">Frequenza operativa ordinaria: costante (no gap notturno)</w:t>
      </w:r>
    </w:p>
    <w:p w:rsidR="00000000" w:rsidDel="00000000" w:rsidP="00000000" w:rsidRDefault="00000000" w:rsidRPr="00000000" w14:paraId="00002565">
      <w:pPr>
        <w:numPr>
          <w:ilvl w:val="0"/>
          <w:numId w:val="164"/>
        </w:numPr>
        <w:ind w:left="720" w:hanging="360"/>
      </w:pPr>
      <w:r w:rsidDel="00000000" w:rsidR="00000000" w:rsidRPr="00000000">
        <w:rPr>
          <w:rtl w:val="0"/>
        </w:rPr>
        <w:t xml:space="preserve">Attivazione emergenza: già in stazione (response sub-minuto)</w:t>
      </w:r>
    </w:p>
    <w:p w:rsidR="00000000" w:rsidDel="00000000" w:rsidP="00000000" w:rsidRDefault="00000000" w:rsidRPr="00000000" w14:paraId="00002566">
      <w:pPr>
        <w:numPr>
          <w:ilvl w:val="0"/>
          <w:numId w:val="164"/>
        </w:numPr>
        <w:ind w:left="720" w:hanging="360"/>
      </w:pPr>
      <w:r w:rsidDel="00000000" w:rsidR="00000000" w:rsidRPr="00000000">
        <w:rPr>
          <w:rtl w:val="0"/>
        </w:rPr>
        <w:t xml:space="preserve">Scenario coperto: persistenza osservazione, connettività diffusa, capacità emergenza rapid-tasking</w:t>
      </w:r>
    </w:p>
    <w:p w:rsidR="00000000" w:rsidDel="00000000" w:rsidP="00000000" w:rsidRDefault="00000000" w:rsidRPr="00000000" w14:paraId="00002567">
      <w:pPr>
        <w:widowControl w:val="0"/>
        <w:rPr/>
      </w:pPr>
      <w:r w:rsidDel="00000000" w:rsidR="00000000" w:rsidRPr="00000000">
        <w:rPr>
          <w:rtl w:val="0"/>
        </w:rPr>
      </w:r>
    </w:p>
    <w:p w:rsidR="00000000" w:rsidDel="00000000" w:rsidP="00000000" w:rsidRDefault="00000000" w:rsidRPr="00000000" w14:paraId="00002568">
      <w:pPr>
        <w:rPr/>
      </w:pPr>
      <w:r w:rsidDel="00000000" w:rsidR="00000000" w:rsidRPr="00000000">
        <w:rPr>
          <w:rtl w:val="0"/>
        </w:rPr>
        <w:t xml:space="preserve">Il presente CONOPS focalizza il </w:t>
      </w:r>
      <w:r w:rsidDel="00000000" w:rsidR="00000000" w:rsidRPr="00000000">
        <w:rPr>
          <w:b w:val="1"/>
          <w:bCs w:val="1"/>
          <w:rtl w:val="0"/>
        </w:rPr>
        <w:t xml:space="preserve">percorso 6A (pilota VTOL)</w:t>
      </w:r>
      <w:r w:rsidDel="00000000" w:rsidR="00000000" w:rsidRPr="00000000">
        <w:rPr>
          <w:rtl w:val="0"/>
        </w:rPr>
        <w:t xml:space="preserve"> con note di evoluzione verso 6B dove architetture divergono significativamente (Cap.8.7).</w:t>
      </w:r>
    </w:p>
    <w:p w:rsidR="00000000" w:rsidDel="00000000" w:rsidP="00000000" w:rsidRDefault="00000000" w:rsidRPr="00000000" w14:paraId="00002569">
      <w:pPr>
        <w:widowControl w:val="0"/>
        <w:rPr/>
      </w:pPr>
      <w:r w:rsidDel="00000000" w:rsidR="00000000" w:rsidRPr="00000000">
        <w:rPr>
          <w:rtl w:val="0"/>
        </w:rPr>
      </w:r>
    </w:p>
    <w:p w:rsidR="00000000" w:rsidDel="00000000" w:rsidP="00000000" w:rsidRDefault="00000000" w:rsidRPr="00000000" w14:paraId="0000256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56B">
      <w:pPr>
        <w:pStyle w:val="Heading2"/>
        <w:rPr/>
      </w:pPr>
      <w:bookmarkStart w:colFirst="0" w:colLast="0" w:name="_d84207leok0u" w:id="322"/>
      <w:bookmarkEnd w:id="322"/>
      <w:r w:rsidDel="00000000" w:rsidR="00000000" w:rsidRPr="00000000">
        <w:rPr>
          <w:rtl w:val="0"/>
        </w:rPr>
        <w:t xml:space="preserve">8.2 Attori operativi e responsabilità</w:t>
      </w:r>
    </w:p>
    <w:p w:rsidR="00000000" w:rsidDel="00000000" w:rsidP="00000000" w:rsidRDefault="00000000" w:rsidRPr="00000000" w14:paraId="0000256C">
      <w:pPr>
        <w:rPr/>
      </w:pPr>
      <w:r w:rsidDel="00000000" w:rsidR="00000000" w:rsidRPr="00000000">
        <w:rPr>
          <w:rtl w:val="0"/>
        </w:rPr>
        <w:t xml:space="preserve">La governance operativa del progetto H.A.L.E. Pentema comporta un </w:t>
      </w:r>
      <w:r w:rsidDel="00000000" w:rsidR="00000000" w:rsidRPr="00000000">
        <w:rPr>
          <w:b w:val="1"/>
          <w:bCs w:val="1"/>
          <w:rtl w:val="0"/>
        </w:rPr>
        <w:t xml:space="preserve">ecosistema multi-stakeholder</w:t>
      </w:r>
      <w:r w:rsidDel="00000000" w:rsidR="00000000" w:rsidRPr="00000000">
        <w:rPr>
          <w:rtl w:val="0"/>
        </w:rPr>
        <w:t xml:space="preserve"> con ruoli chiaramente definiti secondo principi di accountability, specializzazione e ripartizione dei rischi. La tabella seguente sintetizza attori primari, responsabilità operative e interazioni principali:</w:t>
      </w:r>
    </w:p>
    <w:p w:rsidR="00000000" w:rsidDel="00000000" w:rsidP="00000000" w:rsidRDefault="00000000" w:rsidRPr="00000000" w14:paraId="0000256D">
      <w:pPr>
        <w:widowControl w:val="0"/>
        <w:rPr/>
      </w:pPr>
      <w:r w:rsidDel="00000000" w:rsidR="00000000" w:rsidRPr="00000000">
        <w:rPr>
          <w:rtl w:val="0"/>
        </w:rPr>
      </w:r>
    </w:p>
    <w:tbl>
      <w:tblPr>
        <w:tblStyle w:val="Table110"/>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5.8"/>
        <w:gridCol w:w="1805.8"/>
        <w:gridCol w:w="1805.8"/>
        <w:gridCol w:w="1805.8"/>
        <w:gridCol w:w="1805.8"/>
        <w:tblGridChange w:id="0">
          <w:tblGrid>
            <w:gridCol w:w="1805.8"/>
            <w:gridCol w:w="1805.8"/>
            <w:gridCol w:w="1805.8"/>
            <w:gridCol w:w="1805.8"/>
            <w:gridCol w:w="1805.8"/>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256E">
            <w:pPr>
              <w:jc w:val="center"/>
              <w:rPr>
                <w:b w:val="1"/>
                <w:bCs w:val="1"/>
              </w:rPr>
            </w:pPr>
            <w:r w:rsidDel="00000000" w:rsidR="00000000" w:rsidRPr="00000000">
              <w:rPr>
                <w:b w:val="1"/>
                <w:bCs w:val="1"/>
                <w:rtl w:val="0"/>
              </w:rPr>
              <w:t xml:space="preserve">Attore</w:t>
            </w:r>
          </w:p>
        </w:tc>
        <w:tc>
          <w:tcPr>
            <w:shd w:fill="auto" w:val="clear"/>
            <w:tcMar>
              <w:top w:w="100.0" w:type="dxa"/>
              <w:left w:w="100.0" w:type="dxa"/>
              <w:bottom w:w="100.0" w:type="dxa"/>
              <w:right w:w="100.0" w:type="dxa"/>
            </w:tcMar>
            <w:vAlign w:val="top"/>
          </w:tcPr>
          <w:p w:rsidR="00000000" w:rsidDel="00000000" w:rsidP="00000000" w:rsidRDefault="00000000" w:rsidRPr="00000000" w14:paraId="0000256F">
            <w:pPr>
              <w:rPr>
                <w:b w:val="1"/>
                <w:bCs w:val="1"/>
              </w:rPr>
            </w:pPr>
            <w:r w:rsidDel="00000000" w:rsidR="00000000" w:rsidRPr="00000000">
              <w:rPr>
                <w:b w:val="1"/>
                <w:bCs w:val="1"/>
                <w:rtl w:val="0"/>
              </w:rPr>
              <w:t xml:space="preserve">Ruolo operativo</w:t>
            </w:r>
          </w:p>
        </w:tc>
        <w:tc>
          <w:tcPr>
            <w:shd w:fill="auto" w:val="clear"/>
            <w:tcMar>
              <w:top w:w="100.0" w:type="dxa"/>
              <w:left w:w="100.0" w:type="dxa"/>
              <w:bottom w:w="100.0" w:type="dxa"/>
              <w:right w:w="100.0" w:type="dxa"/>
            </w:tcMar>
            <w:vAlign w:val="top"/>
          </w:tcPr>
          <w:p w:rsidR="00000000" w:rsidDel="00000000" w:rsidP="00000000" w:rsidRDefault="00000000" w:rsidRPr="00000000" w14:paraId="00002570">
            <w:pPr>
              <w:rPr>
                <w:b w:val="1"/>
                <w:bCs w:val="1"/>
              </w:rPr>
            </w:pPr>
            <w:r w:rsidDel="00000000" w:rsidR="00000000" w:rsidRPr="00000000">
              <w:rPr>
                <w:b w:val="1"/>
                <w:bCs w:val="1"/>
                <w:rtl w:val="0"/>
              </w:rPr>
              <w:t xml:space="preserve">Responsabilità principali</w:t>
            </w:r>
          </w:p>
        </w:tc>
        <w:tc>
          <w:tcPr>
            <w:shd w:fill="auto" w:val="clear"/>
            <w:tcMar>
              <w:top w:w="100.0" w:type="dxa"/>
              <w:left w:w="100.0" w:type="dxa"/>
              <w:bottom w:w="100.0" w:type="dxa"/>
              <w:right w:w="100.0" w:type="dxa"/>
            </w:tcMar>
            <w:vAlign w:val="top"/>
          </w:tcPr>
          <w:p w:rsidR="00000000" w:rsidDel="00000000" w:rsidP="00000000" w:rsidRDefault="00000000" w:rsidRPr="00000000" w14:paraId="00002571">
            <w:pPr>
              <w:rPr>
                <w:b w:val="1"/>
                <w:bCs w:val="1"/>
              </w:rPr>
            </w:pPr>
            <w:r w:rsidDel="00000000" w:rsidR="00000000" w:rsidRPr="00000000">
              <w:rPr>
                <w:b w:val="1"/>
                <w:bCs w:val="1"/>
                <w:rtl w:val="0"/>
              </w:rPr>
              <w:t xml:space="preserve">Interazioni</w:t>
            </w:r>
          </w:p>
        </w:tc>
        <w:tc>
          <w:tcPr>
            <w:shd w:fill="auto" w:val="clear"/>
            <w:tcMar>
              <w:top w:w="100.0" w:type="dxa"/>
              <w:left w:w="100.0" w:type="dxa"/>
              <w:bottom w:w="100.0" w:type="dxa"/>
              <w:right w:w="100.0" w:type="dxa"/>
            </w:tcMar>
            <w:vAlign w:val="top"/>
          </w:tcPr>
          <w:p w:rsidR="00000000" w:rsidDel="00000000" w:rsidP="00000000" w:rsidRDefault="00000000" w:rsidRPr="00000000" w14:paraId="00002572">
            <w:pPr>
              <w:rPr>
                <w:b w:val="1"/>
                <w:bCs w:val="1"/>
              </w:rPr>
            </w:pPr>
            <w:r w:rsidDel="00000000" w:rsidR="00000000" w:rsidRPr="00000000">
              <w:rPr>
                <w:b w:val="1"/>
                <w:bCs w:val="1"/>
                <w:rtl w:val="0"/>
              </w:rPr>
              <w:t xml:space="preserve">Autorità decisionale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573">
            <w:pPr>
              <w:jc w:val="center"/>
              <w:rPr/>
            </w:pPr>
            <w:r w:rsidDel="00000000" w:rsidR="00000000" w:rsidRPr="00000000">
              <w:rPr>
                <w:b w:val="1"/>
                <w:bCs w:val="1"/>
                <w:rtl w:val="0"/>
              </w:rPr>
              <w:t xml:space="preserve">Regione Liguria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574">
            <w:pPr>
              <w:rPr/>
            </w:pPr>
            <w:r w:rsidDel="00000000" w:rsidR="00000000" w:rsidRPr="00000000">
              <w:rPr>
                <w:rtl w:val="0"/>
              </w:rPr>
              <w:t xml:space="preserve">Capofila strategica; autorità territoriale SNAI; proprietaria asset infrastrutturale</w:t>
            </w:r>
          </w:p>
        </w:tc>
        <w:tc>
          <w:tcPr>
            <w:shd w:fill="auto" w:val="clear"/>
            <w:tcMar>
              <w:top w:w="100.0" w:type="dxa"/>
              <w:left w:w="100.0" w:type="dxa"/>
              <w:bottom w:w="100.0" w:type="dxa"/>
              <w:right w:w="100.0" w:type="dxa"/>
            </w:tcMar>
            <w:vAlign w:val="top"/>
          </w:tcPr>
          <w:p w:rsidR="00000000" w:rsidDel="00000000" w:rsidP="00000000" w:rsidRDefault="00000000" w:rsidRPr="00000000" w14:paraId="00002575">
            <w:pPr>
              <w:rPr/>
            </w:pPr>
            <w:r w:rsidDel="00000000" w:rsidR="00000000" w:rsidRPr="00000000">
              <w:rPr>
                <w:rtl w:val="0"/>
              </w:rPr>
              <w:t xml:space="preserve">(i) Designazione ufficiale Pentema come sito pilota; (ii) MOA con Comuni e Prefettura per autorizzazioni locali; (iii) allocazione terreno GCS + alimentazione/backhaul; (iv) governance finanziamenti (APQ SNAI, bandi coesione); (v) coordinamento ENAC/Agcom consultazioni; (vi) supervisione gate M9–11 go/no-go decisione finale</w:t>
            </w:r>
          </w:p>
        </w:tc>
        <w:tc>
          <w:tcPr>
            <w:shd w:fill="auto" w:val="clear"/>
            <w:tcMar>
              <w:top w:w="100.0" w:type="dxa"/>
              <w:left w:w="100.0" w:type="dxa"/>
              <w:bottom w:w="100.0" w:type="dxa"/>
              <w:right w:w="100.0" w:type="dxa"/>
            </w:tcMar>
            <w:vAlign w:val="top"/>
          </w:tcPr>
          <w:p w:rsidR="00000000" w:rsidDel="00000000" w:rsidP="00000000" w:rsidRDefault="00000000" w:rsidRPr="00000000" w14:paraId="00002576">
            <w:pPr>
              <w:rPr/>
            </w:pPr>
            <w:r w:rsidDel="00000000" w:rsidR="00000000" w:rsidRPr="00000000">
              <w:rPr>
                <w:rtl w:val="0"/>
              </w:rPr>
              <w:t xml:space="preserve">Comuni (MOA atto), Protezione Civile (operazioni), Legacoop (stakeholder), ENAC/Agcom (compliance)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2577">
            <w:pPr>
              <w:rPr/>
            </w:pPr>
            <w:r w:rsidDel="00000000" w:rsidR="00000000" w:rsidRPr="00000000">
              <w:rPr>
                <w:b w:val="1"/>
                <w:bCs w:val="1"/>
                <w:rtl w:val="0"/>
              </w:rPr>
              <w:t xml:space="preserve">Voto decisionale vincolante</w:t>
            </w:r>
            <w:r w:rsidDel="00000000" w:rsidR="00000000" w:rsidRPr="00000000">
              <w:rPr>
                <w:rFonts w:ascii="Arial Unicode MS" w:cs="Arial Unicode MS" w:eastAsia="Arial Unicode MS" w:hAnsi="Arial Unicode MS"/>
                <w:rtl w:val="0"/>
              </w:rPr>
              <w:t xml:space="preserve"> Fase 1→2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578">
            <w:pPr>
              <w:jc w:val="center"/>
              <w:rPr/>
            </w:pPr>
            <w:r w:rsidDel="00000000" w:rsidR="00000000" w:rsidRPr="00000000">
              <w:rPr>
                <w:b w:val="1"/>
                <w:bCs w:val="1"/>
                <w:rtl w:val="0"/>
              </w:rPr>
              <w:t xml:space="preserve">Legacoop Liguria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579">
            <w:pPr>
              <w:rPr/>
            </w:pPr>
            <w:r w:rsidDel="00000000" w:rsidR="00000000" w:rsidRPr="00000000">
              <w:rPr>
                <w:rtl w:val="0"/>
              </w:rPr>
              <w:t xml:space="preserve">Intermediaria rete cooperativa; aggregatore fabbisogni utenza; co-progettatore modello servizio</w:t>
            </w:r>
          </w:p>
        </w:tc>
        <w:tc>
          <w:tcPr>
            <w:shd w:fill="auto" w:val="clear"/>
            <w:tcMar>
              <w:top w:w="100.0" w:type="dxa"/>
              <w:left w:w="100.0" w:type="dxa"/>
              <w:bottom w:w="100.0" w:type="dxa"/>
              <w:right w:w="100.0" w:type="dxa"/>
            </w:tcMar>
            <w:vAlign w:val="top"/>
          </w:tcPr>
          <w:p w:rsidR="00000000" w:rsidDel="00000000" w:rsidP="00000000" w:rsidRDefault="00000000" w:rsidRPr="00000000" w14:paraId="0000257A">
            <w:pPr>
              <w:rPr/>
            </w:pPr>
            <w:r w:rsidDel="00000000" w:rsidR="00000000" w:rsidRPr="00000000">
              <w:rPr>
                <w:rtl w:val="0"/>
              </w:rPr>
              <w:t xml:space="preserve">(i) Coordinamento 10 cooperative pilota (adesione MOU, workshop CONOPS); (ii) elicitazione requisiti ordinario + emergenza; (iii) identificazione operatori locali (pilot, manutenzione, GCS); (iv) garanzia continuità verso Fase 2; (v) allineamento valori economia sociale</w:t>
            </w:r>
          </w:p>
        </w:tc>
        <w:tc>
          <w:tcPr>
            <w:shd w:fill="auto" w:val="clear"/>
            <w:tcMar>
              <w:top w:w="100.0" w:type="dxa"/>
              <w:left w:w="100.0" w:type="dxa"/>
              <w:bottom w:w="100.0" w:type="dxa"/>
              <w:right w:w="100.0" w:type="dxa"/>
            </w:tcMar>
            <w:vAlign w:val="top"/>
          </w:tcPr>
          <w:p w:rsidR="00000000" w:rsidDel="00000000" w:rsidP="00000000" w:rsidRDefault="00000000" w:rsidRPr="00000000" w14:paraId="0000257B">
            <w:pPr>
              <w:rPr/>
            </w:pPr>
            <w:r w:rsidDel="00000000" w:rsidR="00000000" w:rsidRPr="00000000">
              <w:rPr>
                <w:rtl w:val="0"/>
              </w:rPr>
              <w:t xml:space="preserve">Cooperative (feedback), Regione (coordinamento), Firmamento (co-design), PC (esercitazioni)</w:t>
            </w:r>
          </w:p>
        </w:tc>
        <w:tc>
          <w:tcPr>
            <w:shd w:fill="auto" w:val="clear"/>
            <w:tcMar>
              <w:top w:w="100.0" w:type="dxa"/>
              <w:left w:w="100.0" w:type="dxa"/>
              <w:bottom w:w="100.0" w:type="dxa"/>
              <w:right w:w="100.0" w:type="dxa"/>
            </w:tcMar>
            <w:vAlign w:val="top"/>
          </w:tcPr>
          <w:p w:rsidR="00000000" w:rsidDel="00000000" w:rsidP="00000000" w:rsidRDefault="00000000" w:rsidRPr="00000000" w14:paraId="0000257C">
            <w:pPr>
              <w:rPr/>
            </w:pPr>
            <w:r w:rsidDel="00000000" w:rsidR="00000000" w:rsidRPr="00000000">
              <w:rPr>
                <w:b w:val="1"/>
                <w:bCs w:val="1"/>
                <w:rtl w:val="0"/>
              </w:rPr>
              <w:t xml:space="preserve">Co-approvazione CONOPS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57D">
            <w:pPr>
              <w:jc w:val="center"/>
              <w:rPr/>
            </w:pPr>
            <w:r w:rsidDel="00000000" w:rsidR="00000000" w:rsidRPr="00000000">
              <w:rPr>
                <w:b w:val="1"/>
                <w:bCs w:val="1"/>
                <w:rtl w:val="0"/>
              </w:rPr>
              <w:t xml:space="preserve">Cooperative comunità (10 rete)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57E">
            <w:pPr>
              <w:rPr/>
            </w:pPr>
            <w:r w:rsidDel="00000000" w:rsidR="00000000" w:rsidRPr="00000000">
              <w:rPr>
                <w:rtl w:val="0"/>
              </w:rPr>
              <w:t xml:space="preserve">Utilizzatori finali; co-gestori servizi; fornitori intelligence territoriale</w:t>
            </w:r>
          </w:p>
        </w:tc>
        <w:tc>
          <w:tcPr>
            <w:shd w:fill="auto" w:val="clear"/>
            <w:tcMar>
              <w:top w:w="100.0" w:type="dxa"/>
              <w:left w:w="100.0" w:type="dxa"/>
              <w:bottom w:w="100.0" w:type="dxa"/>
              <w:right w:w="100.0" w:type="dxa"/>
            </w:tcMar>
            <w:vAlign w:val="top"/>
          </w:tcPr>
          <w:p w:rsidR="00000000" w:rsidDel="00000000" w:rsidP="00000000" w:rsidRDefault="00000000" w:rsidRPr="00000000" w14:paraId="0000257F">
            <w:pPr>
              <w:rPr/>
            </w:pPr>
            <w:r w:rsidDel="00000000" w:rsidR="00000000" w:rsidRPr="00000000">
              <w:rPr>
                <w:rtl w:val="0"/>
              </w:rPr>
              <w:t xml:space="preserve">(i) Operazione GCS + missioni pilotaggio (2–3 operatori certificati); (ii) feedback connettività/latenza; (iii) co-progettazione scenario ordinario + emergenza; (iv) gestione dati governance cooperativa-centric; (v) training team locale</w:t>
            </w:r>
          </w:p>
        </w:tc>
        <w:tc>
          <w:tcPr>
            <w:shd w:fill="auto" w:val="clear"/>
            <w:tcMar>
              <w:top w:w="100.0" w:type="dxa"/>
              <w:left w:w="100.0" w:type="dxa"/>
              <w:bottom w:w="100.0" w:type="dxa"/>
              <w:right w:w="100.0" w:type="dxa"/>
            </w:tcMar>
            <w:vAlign w:val="top"/>
          </w:tcPr>
          <w:p w:rsidR="00000000" w:rsidDel="00000000" w:rsidP="00000000" w:rsidRDefault="00000000" w:rsidRPr="00000000" w14:paraId="00002580">
            <w:pPr>
              <w:rPr/>
            </w:pPr>
            <w:r w:rsidDel="00000000" w:rsidR="00000000" w:rsidRPr="00000000">
              <w:rPr>
                <w:rtl w:val="0"/>
              </w:rPr>
              <w:t xml:space="preserve">Regione (supporto), Legacoop (aggregazione), PC (emergenza), Firmamento (supporto)</w:t>
            </w:r>
          </w:p>
        </w:tc>
        <w:tc>
          <w:tcPr>
            <w:shd w:fill="auto" w:val="clear"/>
            <w:tcMar>
              <w:top w:w="100.0" w:type="dxa"/>
              <w:left w:w="100.0" w:type="dxa"/>
              <w:bottom w:w="100.0" w:type="dxa"/>
              <w:right w:w="100.0" w:type="dxa"/>
            </w:tcMar>
            <w:vAlign w:val="top"/>
          </w:tcPr>
          <w:p w:rsidR="00000000" w:rsidDel="00000000" w:rsidP="00000000" w:rsidRDefault="00000000" w:rsidRPr="00000000" w14:paraId="00002581">
            <w:pPr>
              <w:rPr/>
            </w:pPr>
            <w:r w:rsidDel="00000000" w:rsidR="00000000" w:rsidRPr="00000000">
              <w:rPr>
                <w:b w:val="1"/>
                <w:bCs w:val="1"/>
                <w:rtl w:val="0"/>
              </w:rPr>
              <w:t xml:space="preserve">Attuazione operativa</w:t>
            </w:r>
            <w:r w:rsidDel="00000000" w:rsidR="00000000" w:rsidRPr="00000000">
              <w:rPr>
                <w:rtl w:val="0"/>
              </w:rPr>
              <w:t xml:space="preserve"> Fase 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582">
            <w:pPr>
              <w:jc w:val="center"/>
              <w:rPr/>
            </w:pPr>
            <w:r w:rsidDel="00000000" w:rsidR="00000000" w:rsidRPr="00000000">
              <w:rPr>
                <w:b w:val="1"/>
                <w:bCs w:val="1"/>
                <w:rtl w:val="0"/>
              </w:rPr>
              <w:t xml:space="preserve">Protezione Civile / Prefettura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583">
            <w:pPr>
              <w:rPr/>
            </w:pPr>
            <w:r w:rsidDel="00000000" w:rsidR="00000000" w:rsidRPr="00000000">
              <w:rPr>
                <w:rtl w:val="0"/>
              </w:rPr>
              <w:t xml:space="preserve">Partner emergenze; autorità coordinamento soccorsi; validator scenario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2584">
            <w:pPr>
              <w:rPr/>
            </w:pPr>
            <w:r w:rsidDel="00000000" w:rsidR="00000000" w:rsidRPr="00000000">
              <w:rPr>
                <w:rtl w:val="0"/>
              </w:rPr>
              <w:t xml:space="preserve">(i) Definizione trigger emergenza + procedure attivazione (&lt;30 min target); (ii) coordinamento con CONOPS ordinario (priority queue); (iii) partecipazione tabletop M6–8; (iv) accesso dati osservazione real-time; (v) verifica compliance assicurazione civile</w:t>
            </w:r>
          </w:p>
        </w:tc>
        <w:tc>
          <w:tcPr>
            <w:shd w:fill="auto" w:val="clear"/>
            <w:tcMar>
              <w:top w:w="100.0" w:type="dxa"/>
              <w:left w:w="100.0" w:type="dxa"/>
              <w:bottom w:w="100.0" w:type="dxa"/>
              <w:right w:w="100.0" w:type="dxa"/>
            </w:tcMar>
            <w:vAlign w:val="top"/>
          </w:tcPr>
          <w:p w:rsidR="00000000" w:rsidDel="00000000" w:rsidP="00000000" w:rsidRDefault="00000000" w:rsidRPr="00000000" w14:paraId="00002585">
            <w:pPr>
              <w:rPr/>
            </w:pPr>
            <w:r w:rsidDel="00000000" w:rsidR="00000000" w:rsidRPr="00000000">
              <w:rPr>
                <w:rtl w:val="0"/>
              </w:rPr>
              <w:t xml:space="preserve">Regione (MOA), Cooperativa (operatività), Comuni (logistica), ENAC (operazioni)</w:t>
            </w:r>
          </w:p>
        </w:tc>
        <w:tc>
          <w:tcPr>
            <w:shd w:fill="auto" w:val="clear"/>
            <w:tcMar>
              <w:top w:w="100.0" w:type="dxa"/>
              <w:left w:w="100.0" w:type="dxa"/>
              <w:bottom w:w="100.0" w:type="dxa"/>
              <w:right w:w="100.0" w:type="dxa"/>
            </w:tcMar>
            <w:vAlign w:val="top"/>
          </w:tcPr>
          <w:p w:rsidR="00000000" w:rsidDel="00000000" w:rsidP="00000000" w:rsidRDefault="00000000" w:rsidRPr="00000000" w14:paraId="00002586">
            <w:pPr>
              <w:rPr/>
            </w:pPr>
            <w:r w:rsidDel="00000000" w:rsidR="00000000" w:rsidRPr="00000000">
              <w:rPr>
                <w:b w:val="1"/>
                <w:bCs w:val="1"/>
                <w:rtl w:val="0"/>
              </w:rPr>
              <w:t xml:space="preserve">Co-validazione scenario</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587">
            <w:pPr>
              <w:jc w:val="center"/>
              <w:rPr/>
            </w:pPr>
            <w:r w:rsidDel="00000000" w:rsidR="00000000" w:rsidRPr="00000000">
              <w:rPr>
                <w:b w:val="1"/>
                <w:bCs w:val="1"/>
                <w:rtl w:val="0"/>
              </w:rPr>
              <w:t xml:space="preserve">Operatore GCS / Pilot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588">
            <w:pPr>
              <w:rPr/>
            </w:pPr>
            <w:r w:rsidDel="00000000" w:rsidR="00000000" w:rsidRPr="00000000">
              <w:rPr>
                <w:rtl w:val="0"/>
              </w:rPr>
              <w:t xml:space="preserve">Esecuzione missione in volo; diagnosi real-time; responsabile ENAC</w:t>
            </w:r>
          </w:p>
        </w:tc>
        <w:tc>
          <w:tcPr>
            <w:shd w:fill="auto" w:val="clear"/>
            <w:tcMar>
              <w:top w:w="100.0" w:type="dxa"/>
              <w:left w:w="100.0" w:type="dxa"/>
              <w:bottom w:w="100.0" w:type="dxa"/>
              <w:right w:w="100.0" w:type="dxa"/>
            </w:tcMar>
            <w:vAlign w:val="top"/>
          </w:tcPr>
          <w:p w:rsidR="00000000" w:rsidDel="00000000" w:rsidP="00000000" w:rsidRDefault="00000000" w:rsidRPr="00000000" w14:paraId="00002589">
            <w:pPr>
              <w:rPr/>
            </w:pPr>
            <w:r w:rsidDel="00000000" w:rsidR="00000000" w:rsidRPr="00000000">
              <w:rPr>
                <w:rtl w:val="0"/>
              </w:rPr>
              <w:t xml:space="preserve">(i) Pilotaggio remoto JOUAV da GCS Pentema; (ii) comandi retasking autonomo; (iii) monitoring telemetria link/energy/payload; (iv) gestione anomalie in-flight; (v) data log post-missione; (vi) manutenzione quotidiana aircraft</w:t>
            </w:r>
          </w:p>
        </w:tc>
        <w:tc>
          <w:tcPr>
            <w:shd w:fill="auto" w:val="clear"/>
            <w:tcMar>
              <w:top w:w="100.0" w:type="dxa"/>
              <w:left w:w="100.0" w:type="dxa"/>
              <w:bottom w:w="100.0" w:type="dxa"/>
              <w:right w:w="100.0" w:type="dxa"/>
            </w:tcMar>
            <w:vAlign w:val="top"/>
          </w:tcPr>
          <w:p w:rsidR="00000000" w:rsidDel="00000000" w:rsidP="00000000" w:rsidRDefault="00000000" w:rsidRPr="00000000" w14:paraId="0000258A">
            <w:pPr>
              <w:rPr/>
            </w:pPr>
            <w:r w:rsidDel="00000000" w:rsidR="00000000" w:rsidRPr="00000000">
              <w:rPr>
                <w:rtl w:val="0"/>
              </w:rPr>
              <w:t xml:space="preserve">Cooperativa (mission request), Regione (ENAC auth), Firmamento (supporto), PC (emergenza)</w:t>
            </w:r>
          </w:p>
        </w:tc>
        <w:tc>
          <w:tcPr>
            <w:shd w:fill="auto" w:val="clear"/>
            <w:tcMar>
              <w:top w:w="100.0" w:type="dxa"/>
              <w:left w:w="100.0" w:type="dxa"/>
              <w:bottom w:w="100.0" w:type="dxa"/>
              <w:right w:w="100.0" w:type="dxa"/>
            </w:tcMar>
            <w:vAlign w:val="top"/>
          </w:tcPr>
          <w:p w:rsidR="00000000" w:rsidDel="00000000" w:rsidP="00000000" w:rsidRDefault="00000000" w:rsidRPr="00000000" w14:paraId="0000258B">
            <w:pPr>
              <w:rPr/>
            </w:pPr>
            <w:r w:rsidDel="00000000" w:rsidR="00000000" w:rsidRPr="00000000">
              <w:rPr>
                <w:b w:val="1"/>
                <w:bCs w:val="1"/>
                <w:rtl w:val="0"/>
              </w:rPr>
              <w:t xml:space="preserve">Decisionale operativa</w:t>
            </w:r>
            <w:r w:rsidDel="00000000" w:rsidR="00000000" w:rsidRPr="00000000">
              <w:rPr>
                <w:rtl w:val="0"/>
              </w:rPr>
              <w:t xml:space="preserve"> tattica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58C">
            <w:pPr>
              <w:jc w:val="center"/>
              <w:rPr/>
            </w:pPr>
            <w:r w:rsidDel="00000000" w:rsidR="00000000" w:rsidRPr="00000000">
              <w:rPr>
                <w:b w:val="1"/>
                <w:bCs w:val="1"/>
                <w:rtl w:val="0"/>
              </w:rPr>
              <w:t xml:space="preserve">Tecnico manutenzione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58D">
            <w:pPr>
              <w:rPr/>
            </w:pPr>
            <w:r w:rsidDel="00000000" w:rsidR="00000000" w:rsidRPr="00000000">
              <w:rPr>
                <w:rtl w:val="0"/>
              </w:rPr>
              <w:t xml:space="preserve">Gestione Ground Station; controlli pre/post volo; diagnostica</w:t>
            </w:r>
          </w:p>
        </w:tc>
        <w:tc>
          <w:tcPr>
            <w:shd w:fill="auto" w:val="clear"/>
            <w:tcMar>
              <w:top w:w="100.0" w:type="dxa"/>
              <w:left w:w="100.0" w:type="dxa"/>
              <w:bottom w:w="100.0" w:type="dxa"/>
              <w:right w:w="100.0" w:type="dxa"/>
            </w:tcMar>
            <w:vAlign w:val="top"/>
          </w:tcPr>
          <w:p w:rsidR="00000000" w:rsidDel="00000000" w:rsidP="00000000" w:rsidRDefault="00000000" w:rsidRPr="00000000" w14:paraId="0000258E">
            <w:pPr>
              <w:rPr/>
            </w:pPr>
            <w:r w:rsidDel="00000000" w:rsidR="00000000" w:rsidRPr="00000000">
              <w:rPr>
                <w:rtl w:val="0"/>
              </w:rPr>
              <w:t xml:space="preserve">(i) Setup GCS Pentema (antenna, PC network); (ii) test backhaul pre-flight; (iii) manutenzione preventiva aircraft; (iv) log data acquisition; (v) escalation Firmamento per guasti</w:t>
            </w:r>
          </w:p>
        </w:tc>
        <w:tc>
          <w:tcPr>
            <w:shd w:fill="auto" w:val="clear"/>
            <w:tcMar>
              <w:top w:w="100.0" w:type="dxa"/>
              <w:left w:w="100.0" w:type="dxa"/>
              <w:bottom w:w="100.0" w:type="dxa"/>
              <w:right w:w="100.0" w:type="dxa"/>
            </w:tcMar>
            <w:vAlign w:val="top"/>
          </w:tcPr>
          <w:p w:rsidR="00000000" w:rsidDel="00000000" w:rsidP="00000000" w:rsidRDefault="00000000" w:rsidRPr="00000000" w14:paraId="0000258F">
            <w:pPr>
              <w:rPr/>
            </w:pPr>
            <w:r w:rsidDel="00000000" w:rsidR="00000000" w:rsidRPr="00000000">
              <w:rPr>
                <w:rtl w:val="0"/>
              </w:rPr>
              <w:t xml:space="preserve">Pilot (coordinamento), Cooperativa (logistica), Firmamento (SLA), Regione (utility)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2590">
            <w:pPr>
              <w:rPr/>
            </w:pPr>
            <w:r w:rsidDel="00000000" w:rsidR="00000000" w:rsidRPr="00000000">
              <w:rPr>
                <w:b w:val="1"/>
                <w:bCs w:val="1"/>
                <w:rtl w:val="0"/>
              </w:rPr>
              <w:t xml:space="preserve">Supporto operativo</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591">
            <w:pPr>
              <w:jc w:val="center"/>
              <w:rPr/>
            </w:pPr>
            <w:r w:rsidDel="00000000" w:rsidR="00000000" w:rsidRPr="00000000">
              <w:rPr>
                <w:b w:val="1"/>
                <w:bCs w:val="1"/>
                <w:rtl w:val="0"/>
              </w:rPr>
              <w:t xml:space="preserve">Firmamento Technologies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592">
            <w:pPr>
              <w:rPr/>
            </w:pPr>
            <w:r w:rsidDel="00000000" w:rsidR="00000000" w:rsidRPr="00000000">
              <w:rPr>
                <w:rtl w:val="0"/>
              </w:rPr>
              <w:t xml:space="preserve">Contractor esecutivo; supplier platform+GCS; technical authority CONOPS</w:t>
            </w:r>
          </w:p>
        </w:tc>
        <w:tc>
          <w:tcPr>
            <w:shd w:fill="auto" w:val="clear"/>
            <w:tcMar>
              <w:top w:w="100.0" w:type="dxa"/>
              <w:left w:w="100.0" w:type="dxa"/>
              <w:bottom w:w="100.0" w:type="dxa"/>
              <w:right w:w="100.0" w:type="dxa"/>
            </w:tcMar>
            <w:vAlign w:val="top"/>
          </w:tcPr>
          <w:p w:rsidR="00000000" w:rsidDel="00000000" w:rsidP="00000000" w:rsidRDefault="00000000" w:rsidRPr="00000000" w14:paraId="00002593">
            <w:pPr>
              <w:rPr/>
            </w:pPr>
            <w:r w:rsidDel="00000000" w:rsidR="00000000" w:rsidRPr="00000000">
              <w:rPr>
                <w:rtl w:val="0"/>
              </w:rPr>
              <w:t xml:space="preserve">(i) Completamento CONOPS v2.0 M+6–8; (ii) training 15+ operatori; (iii) SLA supporto tecnico &lt;4 hr; (iv) governance cloud GDPR; (v) operazioni supervision M+10–12; (vi) PoC Livello 2</w:t>
            </w:r>
          </w:p>
        </w:tc>
        <w:tc>
          <w:tcPr>
            <w:shd w:fill="auto" w:val="clear"/>
            <w:tcMar>
              <w:top w:w="100.0" w:type="dxa"/>
              <w:left w:w="100.0" w:type="dxa"/>
              <w:bottom w:w="100.0" w:type="dxa"/>
              <w:right w:w="100.0" w:type="dxa"/>
            </w:tcMar>
            <w:vAlign w:val="top"/>
          </w:tcPr>
          <w:p w:rsidR="00000000" w:rsidDel="00000000" w:rsidP="00000000" w:rsidRDefault="00000000" w:rsidRPr="00000000" w14:paraId="00002594">
            <w:pPr>
              <w:rPr/>
            </w:pPr>
            <w:r w:rsidDel="00000000" w:rsidR="00000000" w:rsidRPr="00000000">
              <w:rPr>
                <w:rtl w:val="0"/>
              </w:rPr>
              <w:t xml:space="preserve">Regione (capofila), Cooperative (feedback), PC (esercitazioni), ENAC/DPO</w:t>
            </w:r>
          </w:p>
        </w:tc>
        <w:tc>
          <w:tcPr>
            <w:shd w:fill="auto" w:val="clear"/>
            <w:tcMar>
              <w:top w:w="100.0" w:type="dxa"/>
              <w:left w:w="100.0" w:type="dxa"/>
              <w:bottom w:w="100.0" w:type="dxa"/>
              <w:right w:w="100.0" w:type="dxa"/>
            </w:tcMar>
            <w:vAlign w:val="top"/>
          </w:tcPr>
          <w:p w:rsidR="00000000" w:rsidDel="00000000" w:rsidP="00000000" w:rsidRDefault="00000000" w:rsidRPr="00000000" w14:paraId="00002595">
            <w:pPr>
              <w:rPr/>
            </w:pPr>
            <w:r w:rsidDel="00000000" w:rsidR="00000000" w:rsidRPr="00000000">
              <w:rPr>
                <w:b w:val="1"/>
                <w:bCs w:val="1"/>
                <w:rtl w:val="0"/>
              </w:rPr>
              <w:t xml:space="preserve">Technical authority</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596">
            <w:pPr>
              <w:jc w:val="center"/>
              <w:rPr/>
            </w:pPr>
            <w:r w:rsidDel="00000000" w:rsidR="00000000" w:rsidRPr="00000000">
              <w:rPr>
                <w:b w:val="1"/>
                <w:bCs w:val="1"/>
                <w:rtl w:val="0"/>
              </w:rPr>
              <w:t xml:space="preserve">ENAC</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597">
            <w:pPr>
              <w:rPr/>
            </w:pPr>
            <w:r w:rsidDel="00000000" w:rsidR="00000000" w:rsidRPr="00000000">
              <w:rPr>
                <w:rtl w:val="0"/>
              </w:rPr>
              <w:t xml:space="preserve">Autorità regolazione UAS; approvazione SORA; safety certification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2598">
            <w:pPr>
              <w:rPr/>
            </w:pPr>
            <w:r w:rsidDel="00000000" w:rsidR="00000000" w:rsidRPr="00000000">
              <w:rPr>
                <w:rFonts w:ascii="Arial Unicode MS" w:cs="Arial Unicode MS" w:eastAsia="Arial Unicode MS" w:hAnsi="Arial Unicode MS"/>
                <w:rtl w:val="0"/>
              </w:rPr>
              <w:t xml:space="preserve">(i) Pre-assessment SORA Level 1–2 M+2–3; (ii) autorizzazione sperimentale M+5–7; (iii) compliance audit M+7–8; (iv) approvazione procedure emergenza; (v) feedback gap normativo 6A→6B</w:t>
            </w:r>
          </w:p>
        </w:tc>
        <w:tc>
          <w:tcPr>
            <w:shd w:fill="auto" w:val="clear"/>
            <w:tcMar>
              <w:top w:w="100.0" w:type="dxa"/>
              <w:left w:w="100.0" w:type="dxa"/>
              <w:bottom w:w="100.0" w:type="dxa"/>
              <w:right w:w="100.0" w:type="dxa"/>
            </w:tcMar>
            <w:vAlign w:val="top"/>
          </w:tcPr>
          <w:p w:rsidR="00000000" w:rsidDel="00000000" w:rsidP="00000000" w:rsidRDefault="00000000" w:rsidRPr="00000000" w14:paraId="00002599">
            <w:pPr>
              <w:rPr/>
            </w:pPr>
            <w:r w:rsidDel="00000000" w:rsidR="00000000" w:rsidRPr="00000000">
              <w:rPr>
                <w:rtl w:val="0"/>
              </w:rPr>
              <w:t xml:space="preserve">Regione (liaison), Cooperativa (documentazione), Firmamento (CONOPS submission)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259A">
            <w:pPr>
              <w:rPr/>
            </w:pPr>
            <w:r w:rsidDel="00000000" w:rsidR="00000000" w:rsidRPr="00000000">
              <w:rPr>
                <w:b w:val="1"/>
                <w:bCs w:val="1"/>
                <w:rtl w:val="0"/>
              </w:rPr>
              <w:t xml:space="preserve">Regulatory approval</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59B">
            <w:pPr>
              <w:jc w:val="center"/>
              <w:rPr/>
            </w:pPr>
            <w:r w:rsidDel="00000000" w:rsidR="00000000" w:rsidRPr="00000000">
              <w:rPr>
                <w:b w:val="1"/>
                <w:bCs w:val="1"/>
                <w:rtl w:val="0"/>
              </w:rPr>
              <w:t xml:space="preserve">AGCOM / Spettro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59C">
            <w:pPr>
              <w:rPr/>
            </w:pPr>
            <w:r w:rsidDel="00000000" w:rsidR="00000000" w:rsidRPr="00000000">
              <w:rPr>
                <w:rtl w:val="0"/>
              </w:rPr>
              <w:t xml:space="preserve">Gestione bande radio; coesistenza frequenze; conformità telerilevamento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259D">
            <w:pPr>
              <w:rPr/>
            </w:pPr>
            <w:r w:rsidDel="00000000" w:rsidR="00000000" w:rsidRPr="00000000">
              <w:rPr>
                <w:rtl w:val="0"/>
              </w:rPr>
              <w:t xml:space="preserve">(i) Pre-consultazione banda L-band 1615–1660 MHz M+1–2; (ii) coordinamento interferenza; (iii) verifica compliance UAS</w:t>
            </w:r>
          </w:p>
        </w:tc>
        <w:tc>
          <w:tcPr>
            <w:shd w:fill="auto" w:val="clear"/>
            <w:tcMar>
              <w:top w:w="100.0" w:type="dxa"/>
              <w:left w:w="100.0" w:type="dxa"/>
              <w:bottom w:w="100.0" w:type="dxa"/>
              <w:right w:w="100.0" w:type="dxa"/>
            </w:tcMar>
            <w:vAlign w:val="top"/>
          </w:tcPr>
          <w:p w:rsidR="00000000" w:rsidDel="00000000" w:rsidP="00000000" w:rsidRDefault="00000000" w:rsidRPr="00000000" w14:paraId="0000259E">
            <w:pPr>
              <w:rPr/>
            </w:pPr>
            <w:r w:rsidDel="00000000" w:rsidR="00000000" w:rsidRPr="00000000">
              <w:rPr>
                <w:rtl w:val="0"/>
              </w:rPr>
              <w:t xml:space="preserve">Regione (liaison), Firmamento (RFI study)</w:t>
            </w:r>
          </w:p>
        </w:tc>
        <w:tc>
          <w:tcPr>
            <w:shd w:fill="auto" w:val="clear"/>
            <w:tcMar>
              <w:top w:w="100.0" w:type="dxa"/>
              <w:left w:w="100.0" w:type="dxa"/>
              <w:bottom w:w="100.0" w:type="dxa"/>
              <w:right w:w="100.0" w:type="dxa"/>
            </w:tcMar>
            <w:vAlign w:val="top"/>
          </w:tcPr>
          <w:p w:rsidR="00000000" w:rsidDel="00000000" w:rsidP="00000000" w:rsidRDefault="00000000" w:rsidRPr="00000000" w14:paraId="0000259F">
            <w:pPr>
              <w:rPr/>
            </w:pPr>
            <w:r w:rsidDel="00000000" w:rsidR="00000000" w:rsidRPr="00000000">
              <w:rPr>
                <w:b w:val="1"/>
                <w:bCs w:val="1"/>
                <w:rtl w:val="0"/>
              </w:rPr>
              <w:t xml:space="preserve">Regulatory approval</w:t>
            </w:r>
            <w:r w:rsidDel="00000000" w:rsidR="00000000" w:rsidRPr="00000000">
              <w:rPr>
                <w:rtl w:val="0"/>
              </w:rPr>
              <w:t xml:space="preserve"> spettro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5A0">
            <w:pPr>
              <w:jc w:val="center"/>
              <w:rPr/>
            </w:pPr>
            <w:r w:rsidDel="00000000" w:rsidR="00000000" w:rsidRPr="00000000">
              <w:rPr>
                <w:b w:val="1"/>
                <w:bCs w:val="1"/>
                <w:rtl w:val="0"/>
              </w:rPr>
              <w:t xml:space="preserve">Comuni / Unioni Comuni</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5A1">
            <w:pPr>
              <w:rPr/>
            </w:pPr>
            <w:r w:rsidDel="00000000" w:rsidR="00000000" w:rsidRPr="00000000">
              <w:rPr>
                <w:rtl w:val="0"/>
              </w:rPr>
              <w:t xml:space="preserve">Autorità locale; proprietà terreno GCS; coordinamento aeronavale</w:t>
            </w:r>
          </w:p>
        </w:tc>
        <w:tc>
          <w:tcPr>
            <w:shd w:fill="auto" w:val="clear"/>
            <w:tcMar>
              <w:top w:w="100.0" w:type="dxa"/>
              <w:left w:w="100.0" w:type="dxa"/>
              <w:bottom w:w="100.0" w:type="dxa"/>
              <w:right w:w="100.0" w:type="dxa"/>
            </w:tcMar>
            <w:vAlign w:val="top"/>
          </w:tcPr>
          <w:p w:rsidR="00000000" w:rsidDel="00000000" w:rsidP="00000000" w:rsidRDefault="00000000" w:rsidRPr="00000000" w14:paraId="000025A2">
            <w:pPr>
              <w:rPr/>
            </w:pPr>
            <w:r w:rsidDel="00000000" w:rsidR="00000000" w:rsidRPr="00000000">
              <w:rPr>
                <w:rtl w:val="0"/>
              </w:rPr>
              <w:t xml:space="preserve">(i) MOA sottoscrizione M+2–3; (ii) autorizzazione terreno GCS; (iii) NOTAM notifica operazioni; (iv) coordinamento restrizioni locali; (v) esercitazioni emergenza</w:t>
            </w:r>
          </w:p>
        </w:tc>
        <w:tc>
          <w:tcPr>
            <w:shd w:fill="auto" w:val="clear"/>
            <w:tcMar>
              <w:top w:w="100.0" w:type="dxa"/>
              <w:left w:w="100.0" w:type="dxa"/>
              <w:bottom w:w="100.0" w:type="dxa"/>
              <w:right w:w="100.0" w:type="dxa"/>
            </w:tcMar>
            <w:vAlign w:val="top"/>
          </w:tcPr>
          <w:p w:rsidR="00000000" w:rsidDel="00000000" w:rsidP="00000000" w:rsidRDefault="00000000" w:rsidRPr="00000000" w14:paraId="000025A3">
            <w:pPr>
              <w:rPr/>
            </w:pPr>
            <w:r w:rsidDel="00000000" w:rsidR="00000000" w:rsidRPr="00000000">
              <w:rPr>
                <w:rtl w:val="0"/>
              </w:rPr>
              <w:t xml:space="preserve">Regione (MOA), PC (coordinamento), Cooperativa (logistica)</w:t>
            </w:r>
          </w:p>
        </w:tc>
        <w:tc>
          <w:tcPr>
            <w:shd w:fill="auto" w:val="clear"/>
            <w:tcMar>
              <w:top w:w="100.0" w:type="dxa"/>
              <w:left w:w="100.0" w:type="dxa"/>
              <w:bottom w:w="100.0" w:type="dxa"/>
              <w:right w:w="100.0" w:type="dxa"/>
            </w:tcMar>
            <w:vAlign w:val="top"/>
          </w:tcPr>
          <w:p w:rsidR="00000000" w:rsidDel="00000000" w:rsidP="00000000" w:rsidRDefault="00000000" w:rsidRPr="00000000" w14:paraId="000025A4">
            <w:pPr>
              <w:rPr/>
            </w:pPr>
            <w:r w:rsidDel="00000000" w:rsidR="00000000" w:rsidRPr="00000000">
              <w:rPr>
                <w:b w:val="1"/>
                <w:bCs w:val="1"/>
                <w:rtl w:val="0"/>
              </w:rPr>
              <w:t xml:space="preserve">Autorità locale</w:t>
            </w:r>
            <w:r w:rsidDel="00000000" w:rsidR="00000000" w:rsidRPr="00000000">
              <w:rPr>
                <w:rtl w:val="0"/>
              </w:rPr>
              <w:t xml:space="preserve"> approval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5A5">
            <w:pPr>
              <w:jc w:val="center"/>
              <w:rPr/>
            </w:pPr>
            <w:r w:rsidDel="00000000" w:rsidR="00000000" w:rsidRPr="00000000">
              <w:rPr>
                <w:b w:val="1"/>
                <w:bCs w:val="1"/>
                <w:rtl w:val="0"/>
              </w:rPr>
              <w:t xml:space="preserve">ARPA Liguria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5A6">
            <w:pPr>
              <w:rPr/>
            </w:pPr>
            <w:r w:rsidDel="00000000" w:rsidR="00000000" w:rsidRPr="00000000">
              <w:rPr>
                <w:rtl w:val="0"/>
              </w:rPr>
              <w:t xml:space="preserve">Stakeholder monitoraggio ambientale; co-design payload</w:t>
            </w:r>
          </w:p>
        </w:tc>
        <w:tc>
          <w:tcPr>
            <w:shd w:fill="auto" w:val="clear"/>
            <w:tcMar>
              <w:top w:w="100.0" w:type="dxa"/>
              <w:left w:w="100.0" w:type="dxa"/>
              <w:bottom w:w="100.0" w:type="dxa"/>
              <w:right w:w="100.0" w:type="dxa"/>
            </w:tcMar>
            <w:vAlign w:val="top"/>
          </w:tcPr>
          <w:p w:rsidR="00000000" w:rsidDel="00000000" w:rsidP="00000000" w:rsidRDefault="00000000" w:rsidRPr="00000000" w14:paraId="000025A7">
            <w:pPr>
              <w:rPr/>
            </w:pPr>
            <w:r w:rsidDel="00000000" w:rsidR="00000000" w:rsidRPr="00000000">
              <w:rPr>
                <w:rtl w:val="0"/>
              </w:rPr>
              <w:t xml:space="preserve">(i) Requisiti sensori payload (GSD, frequenza, bande); (ii) accesso dati osservazione; (iii) integrazione monitoring regionale</w:t>
            </w:r>
          </w:p>
        </w:tc>
        <w:tc>
          <w:tcPr>
            <w:shd w:fill="auto" w:val="clear"/>
            <w:tcMar>
              <w:top w:w="100.0" w:type="dxa"/>
              <w:left w:w="100.0" w:type="dxa"/>
              <w:bottom w:w="100.0" w:type="dxa"/>
              <w:right w:w="100.0" w:type="dxa"/>
            </w:tcMar>
            <w:vAlign w:val="top"/>
          </w:tcPr>
          <w:p w:rsidR="00000000" w:rsidDel="00000000" w:rsidP="00000000" w:rsidRDefault="00000000" w:rsidRPr="00000000" w14:paraId="000025A8">
            <w:pPr>
              <w:rPr/>
            </w:pPr>
            <w:r w:rsidDel="00000000" w:rsidR="00000000" w:rsidRPr="00000000">
              <w:rPr>
                <w:rtl w:val="0"/>
              </w:rPr>
              <w:t xml:space="preserve">Regione (coordinamento), Cooperative (feedback), Firmamento (payload)</w:t>
            </w:r>
          </w:p>
        </w:tc>
        <w:tc>
          <w:tcPr>
            <w:shd w:fill="auto" w:val="clear"/>
            <w:tcMar>
              <w:top w:w="100.0" w:type="dxa"/>
              <w:left w:w="100.0" w:type="dxa"/>
              <w:bottom w:w="100.0" w:type="dxa"/>
              <w:right w:w="100.0" w:type="dxa"/>
            </w:tcMar>
            <w:vAlign w:val="top"/>
          </w:tcPr>
          <w:p w:rsidR="00000000" w:rsidDel="00000000" w:rsidP="00000000" w:rsidRDefault="00000000" w:rsidRPr="00000000" w14:paraId="000025A9">
            <w:pPr>
              <w:rPr/>
            </w:pPr>
            <w:r w:rsidDel="00000000" w:rsidR="00000000" w:rsidRPr="00000000">
              <w:rPr>
                <w:b w:val="1"/>
                <w:bCs w:val="1"/>
                <w:rtl w:val="0"/>
              </w:rPr>
              <w:t xml:space="preserve">Consulta co-design</w:t>
            </w:r>
            <w:r w:rsidDel="00000000" w:rsidR="00000000" w:rsidRPr="00000000">
              <w:rPr>
                <w:rtl w:val="0"/>
              </w:rPr>
            </w:r>
          </w:p>
        </w:tc>
      </w:tr>
    </w:tbl>
    <w:p w:rsidR="00000000" w:rsidDel="00000000" w:rsidP="00000000" w:rsidRDefault="00000000" w:rsidRPr="00000000" w14:paraId="000025AA">
      <w:pPr>
        <w:widowControl w:val="0"/>
        <w:rPr/>
      </w:pPr>
      <w:r w:rsidDel="00000000" w:rsidR="00000000" w:rsidRPr="00000000">
        <w:rPr>
          <w:rtl w:val="0"/>
        </w:rPr>
      </w:r>
    </w:p>
    <w:p w:rsidR="00000000" w:rsidDel="00000000" w:rsidP="00000000" w:rsidRDefault="00000000" w:rsidRPr="00000000" w14:paraId="000025A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5AC">
      <w:pPr>
        <w:pStyle w:val="Heading2"/>
        <w:rPr/>
      </w:pPr>
      <w:bookmarkStart w:colFirst="0" w:colLast="0" w:name="_8cm747pmn17r" w:id="323"/>
      <w:bookmarkEnd w:id="323"/>
      <w:r w:rsidDel="00000000" w:rsidR="00000000" w:rsidRPr="00000000">
        <w:rPr>
          <w:rtl w:val="0"/>
        </w:rPr>
        <w:t xml:space="preserve">8.3 Scenario operativo ordinario (servizi continuativi)</w:t>
      </w:r>
    </w:p>
    <w:p w:rsidR="00000000" w:rsidDel="00000000" w:rsidP="00000000" w:rsidRDefault="00000000" w:rsidRPr="00000000" w14:paraId="000025AD">
      <w:pPr>
        <w:rPr/>
      </w:pPr>
      <w:r w:rsidDel="00000000" w:rsidR="00000000" w:rsidRPr="00000000">
        <w:rPr>
          <w:rtl w:val="0"/>
        </w:rPr>
        <w:t xml:space="preserve">Lo scenario operativo ordinario descrive il </w:t>
      </w:r>
      <w:r w:rsidDel="00000000" w:rsidR="00000000" w:rsidRPr="00000000">
        <w:rPr>
          <w:b w:val="1"/>
          <w:bCs w:val="1"/>
          <w:rtl w:val="0"/>
        </w:rPr>
        <w:t xml:space="preserve">flusso di lavoro tipico</w:t>
      </w:r>
      <w:r w:rsidDel="00000000" w:rsidR="00000000" w:rsidRPr="00000000">
        <w:rPr>
          <w:rtl w:val="0"/>
        </w:rPr>
        <w:t xml:space="preserve"> nelle condizioni di funzionamento normale (meteo favorevole, no emergenza, operazioni pianificate). La sequenza passo-passo riflette i vincoli tecnici (endurance 6–10 h VTOL, latenza &lt;100 ms, copertura 50 km raggio), i requisiti di servizio (Cap.3: connettività on-demand, osservazione periodica, SLA 75% availability), e la governance multi-stakeholder.</w:t>
      </w:r>
    </w:p>
    <w:p w:rsidR="00000000" w:rsidDel="00000000" w:rsidP="00000000" w:rsidRDefault="00000000" w:rsidRPr="00000000" w14:paraId="000025AE">
      <w:pPr>
        <w:pStyle w:val="Heading3"/>
        <w:rPr/>
      </w:pPr>
      <w:bookmarkStart w:colFirst="0" w:colLast="0" w:name="_c1czy7t3ql4q" w:id="324"/>
      <w:bookmarkEnd w:id="324"/>
      <w:r w:rsidDel="00000000" w:rsidR="00000000" w:rsidRPr="00000000">
        <w:rPr>
          <w:rtl w:val="0"/>
        </w:rPr>
        <w:t xml:space="preserve">8.3.1 Fasi operazione ordinaria — Sequenza timeline</w:t>
      </w:r>
    </w:p>
    <w:p w:rsidR="00000000" w:rsidDel="00000000" w:rsidP="00000000" w:rsidRDefault="00000000" w:rsidRPr="00000000" w14:paraId="000025AF">
      <w:pPr>
        <w:pStyle w:val="Heading4"/>
        <w:rPr/>
      </w:pPr>
      <w:bookmarkStart w:colFirst="0" w:colLast="0" w:name="_3lsfpf89zi4v" w:id="325"/>
      <w:bookmarkEnd w:id="325"/>
      <w:r w:rsidDel="00000000" w:rsidR="00000000" w:rsidRPr="00000000">
        <w:rPr>
          <w:b w:val="1"/>
          <w:bCs w:val="1"/>
          <w:rtl w:val="0"/>
        </w:rPr>
        <w:t xml:space="preserve">Fase 0: Pianificazione missione (T-24 ore a T-4 ore pre-volo)</w:t>
      </w:r>
      <w:r w:rsidDel="00000000" w:rsidR="00000000" w:rsidRPr="00000000">
        <w:rPr>
          <w:rtl w:val="0"/>
        </w:rPr>
      </w:r>
    </w:p>
    <w:p w:rsidR="00000000" w:rsidDel="00000000" w:rsidP="00000000" w:rsidRDefault="00000000" w:rsidRPr="00000000" w14:paraId="000025B0">
      <w:pPr>
        <w:rPr/>
      </w:pPr>
      <w:r w:rsidDel="00000000" w:rsidR="00000000" w:rsidRPr="00000000">
        <w:rPr>
          <w:b w:val="1"/>
          <w:bCs w:val="1"/>
          <w:rtl w:val="0"/>
        </w:rPr>
        <w:t xml:space="preserve">Chi</w:t>
      </w:r>
      <w:r w:rsidDel="00000000" w:rsidR="00000000" w:rsidRPr="00000000">
        <w:rPr>
          <w:rtl w:val="0"/>
        </w:rPr>
        <w:t xml:space="preserve">: Cooperativa operatore pilota (con supporto Regione se escalation) + Protezione Civile (se esercitazione).</w:t>
      </w:r>
    </w:p>
    <w:p w:rsidR="00000000" w:rsidDel="00000000" w:rsidP="00000000" w:rsidRDefault="00000000" w:rsidRPr="00000000" w14:paraId="000025B1">
      <w:pPr>
        <w:widowControl w:val="0"/>
        <w:rPr/>
      </w:pPr>
      <w:r w:rsidDel="00000000" w:rsidR="00000000" w:rsidRPr="00000000">
        <w:rPr>
          <w:rtl w:val="0"/>
        </w:rPr>
      </w:r>
    </w:p>
    <w:p w:rsidR="00000000" w:rsidDel="00000000" w:rsidP="00000000" w:rsidRDefault="00000000" w:rsidRPr="00000000" w14:paraId="000025B2">
      <w:pPr>
        <w:rPr/>
      </w:pPr>
      <w:r w:rsidDel="00000000" w:rsidR="00000000" w:rsidRPr="00000000">
        <w:rPr>
          <w:b w:val="1"/>
          <w:bCs w:val="1"/>
          <w:rtl w:val="0"/>
        </w:rPr>
        <w:t xml:space="preserve">Cosa</w:t>
      </w:r>
      <w:r w:rsidDel="00000000" w:rsidR="00000000" w:rsidRPr="00000000">
        <w:rPr>
          <w:rtl w:val="0"/>
        </w:rPr>
        <w:t xml:space="preserve">:</w:t>
      </w:r>
    </w:p>
    <w:p w:rsidR="00000000" w:rsidDel="00000000" w:rsidP="00000000" w:rsidRDefault="00000000" w:rsidRPr="00000000" w14:paraId="000025B3">
      <w:pPr>
        <w:widowControl w:val="0"/>
        <w:rPr/>
      </w:pPr>
      <w:r w:rsidDel="00000000" w:rsidR="00000000" w:rsidRPr="00000000">
        <w:rPr>
          <w:rtl w:val="0"/>
        </w:rPr>
      </w:r>
    </w:p>
    <w:p w:rsidR="00000000" w:rsidDel="00000000" w:rsidP="00000000" w:rsidRDefault="00000000" w:rsidRPr="00000000" w14:paraId="000025B4">
      <w:pPr>
        <w:numPr>
          <w:ilvl w:val="0"/>
          <w:numId w:val="76"/>
        </w:numPr>
        <w:ind w:left="720" w:hanging="360"/>
      </w:pPr>
      <w:r w:rsidDel="00000000" w:rsidR="00000000" w:rsidRPr="00000000">
        <w:rPr>
          <w:b w:val="1"/>
          <w:bCs w:val="1"/>
          <w:rtl w:val="0"/>
        </w:rPr>
        <w:t xml:space="preserve">Identificazione fabbisogno</w:t>
      </w:r>
      <w:r w:rsidDel="00000000" w:rsidR="00000000" w:rsidRPr="00000000">
        <w:rPr>
          <w:rtl w:val="0"/>
        </w:rPr>
        <w:t xml:space="preserve">: Cooperativa formula richiesta (es. "monitoraggio prato Valle Pentemina, ortofoto GSD &lt;5 cm, coordinate 44.5°N 9.3°E, durata 30 min").</w:t>
      </w:r>
    </w:p>
    <w:p w:rsidR="00000000" w:rsidDel="00000000" w:rsidP="00000000" w:rsidRDefault="00000000" w:rsidRPr="00000000" w14:paraId="000025B5">
      <w:pPr>
        <w:numPr>
          <w:ilvl w:val="0"/>
          <w:numId w:val="76"/>
        </w:numPr>
        <w:ind w:left="720" w:hanging="360"/>
      </w:pPr>
      <w:r w:rsidDel="00000000" w:rsidR="00000000" w:rsidRPr="00000000">
        <w:rPr>
          <w:b w:val="1"/>
          <w:bCs w:val="1"/>
          <w:rtl w:val="0"/>
        </w:rPr>
        <w:t xml:space="preserve">Verifica slot temporale e fattibilità</w:t>
      </w:r>
      <w:r w:rsidDel="00000000" w:rsidR="00000000" w:rsidRPr="00000000">
        <w:rPr>
          <w:rtl w:val="0"/>
        </w:rPr>
        <w:t xml:space="preserve">: Operatore consulta calendario GCS Pentema: meteo forecast (vento &lt;12 m/s, visibilità &gt;2 km), battery status (&gt;50% SOC), conflitto schedule. </w:t>
      </w:r>
      <w:r w:rsidDel="00000000" w:rsidR="00000000" w:rsidRPr="00000000">
        <w:rPr>
          <w:b w:val="1"/>
          <w:bCs w:val="1"/>
          <w:rtl w:val="0"/>
        </w:rPr>
        <w:t xml:space="preserve">Threshold decisionale</w:t>
      </w:r>
      <w:r w:rsidDel="00000000" w:rsidR="00000000" w:rsidRPr="00000000">
        <w:rPr>
          <w:rFonts w:ascii="Arial Unicode MS" w:cs="Arial Unicode MS" w:eastAsia="Arial Unicode MS" w:hAnsi="Arial Unicode MS"/>
          <w:rtl w:val="0"/>
        </w:rPr>
        <w:t xml:space="preserve">: finestra non disponibile &lt;48 ore → mission next-week (no day-of escalation ordinario SALVO emergenza).</w:t>
      </w:r>
    </w:p>
    <w:p w:rsidR="00000000" w:rsidDel="00000000" w:rsidP="00000000" w:rsidRDefault="00000000" w:rsidRPr="00000000" w14:paraId="000025B6">
      <w:pPr>
        <w:numPr>
          <w:ilvl w:val="0"/>
          <w:numId w:val="76"/>
        </w:numPr>
        <w:ind w:left="720" w:hanging="360"/>
      </w:pPr>
      <w:r w:rsidDel="00000000" w:rsidR="00000000" w:rsidRPr="00000000">
        <w:rPr>
          <w:b w:val="1"/>
          <w:bCs w:val="1"/>
          <w:rtl w:val="0"/>
        </w:rPr>
        <w:t xml:space="preserve">Pianificazione navigazione</w:t>
      </w:r>
      <w:r w:rsidDel="00000000" w:rsidR="00000000" w:rsidRPr="00000000">
        <w:rPr>
          <w:rtl w:val="0"/>
        </w:rPr>
        <w:t xml:space="preserve">:</w:t>
      </w:r>
    </w:p>
    <w:p w:rsidR="00000000" w:rsidDel="00000000" w:rsidP="00000000" w:rsidRDefault="00000000" w:rsidRPr="00000000" w14:paraId="000025B7">
      <w:pPr>
        <w:numPr>
          <w:ilvl w:val="1"/>
          <w:numId w:val="76"/>
        </w:numPr>
        <w:ind w:left="1440" w:hanging="360"/>
      </w:pPr>
      <w:r w:rsidDel="00000000" w:rsidR="00000000" w:rsidRPr="00000000">
        <w:rPr>
          <w:rtl w:val="0"/>
        </w:rPr>
        <w:t xml:space="preserve">Caricamento waypoint GCS software (target coordinate, loiter pattern, hover-time)</w:t>
      </w:r>
    </w:p>
    <w:p w:rsidR="00000000" w:rsidDel="00000000" w:rsidP="00000000" w:rsidRDefault="00000000" w:rsidRPr="00000000" w14:paraId="000025B8">
      <w:pPr>
        <w:numPr>
          <w:ilvl w:val="1"/>
          <w:numId w:val="76"/>
        </w:numPr>
        <w:ind w:left="1440" w:hanging="360"/>
      </w:pPr>
      <w:r w:rsidDel="00000000" w:rsidR="00000000" w:rsidRPr="00000000">
        <w:rPr>
          <w:rtl w:val="0"/>
        </w:rPr>
        <w:t xml:space="preserve">Calcolo autonomia: decollo (5 min) + salita (5 min) + transito (3 min per 10 km) + loiter osservazione (15–30 min) + rientro (5–10 min) + landing (5 min) = </w:t>
      </w:r>
      <w:r w:rsidDel="00000000" w:rsidR="00000000" w:rsidRPr="00000000">
        <w:rPr>
          <w:b w:val="1"/>
          <w:bCs w:val="1"/>
          <w:rtl w:val="0"/>
        </w:rPr>
        <w:t xml:space="preserve">~45 min nominale</w:t>
      </w:r>
      <w:r w:rsidDel="00000000" w:rsidR="00000000" w:rsidRPr="00000000">
        <w:rPr>
          <w:rtl w:val="0"/>
        </w:rPr>
        <w:t xml:space="preserve">.</w:t>
      </w:r>
    </w:p>
    <w:p w:rsidR="00000000" w:rsidDel="00000000" w:rsidP="00000000" w:rsidRDefault="00000000" w:rsidRPr="00000000" w14:paraId="000025B9">
      <w:pPr>
        <w:numPr>
          <w:ilvl w:val="1"/>
          <w:numId w:val="76"/>
        </w:numPr>
        <w:ind w:left="1440" w:hanging="360"/>
      </w:pPr>
      <w:r w:rsidDel="00000000" w:rsidR="00000000" w:rsidRPr="00000000">
        <w:rPr>
          <w:rtl w:val="0"/>
        </w:rPr>
        <w:t xml:space="preserve">Controllo bilancio energetico: SOC pre-missione minus consumo missione minus reserve 15% (protezione batteria, wind contingency) = </w:t>
      </w:r>
      <w:r w:rsidDel="00000000" w:rsidR="00000000" w:rsidRPr="00000000">
        <w:rPr>
          <w:b w:val="1"/>
          <w:bCs w:val="1"/>
          <w:rtl w:val="0"/>
        </w:rPr>
        <w:t xml:space="preserve">feasible se reserve &gt;20% end-of-mission</w:t>
      </w:r>
      <w:r w:rsidDel="00000000" w:rsidR="00000000" w:rsidRPr="00000000">
        <w:rPr>
          <w:rtl w:val="0"/>
        </w:rPr>
        <w:t xml:space="preserve">.</w:t>
      </w:r>
    </w:p>
    <w:p w:rsidR="00000000" w:rsidDel="00000000" w:rsidP="00000000" w:rsidRDefault="00000000" w:rsidRPr="00000000" w14:paraId="000025BA">
      <w:pPr>
        <w:numPr>
          <w:ilvl w:val="0"/>
          <w:numId w:val="76"/>
        </w:numPr>
        <w:ind w:left="720" w:hanging="360"/>
      </w:pPr>
      <w:r w:rsidDel="00000000" w:rsidR="00000000" w:rsidRPr="00000000">
        <w:rPr>
          <w:b w:val="1"/>
          <w:bCs w:val="1"/>
          <w:rtl w:val="0"/>
        </w:rPr>
        <w:t xml:space="preserve">Verifica meteo</w:t>
      </w:r>
      <w:r w:rsidDel="00000000" w:rsidR="00000000" w:rsidRPr="00000000">
        <w:rPr>
          <w:rtl w:val="0"/>
        </w:rPr>
        <w:t xml:space="preserve">: vento trend (ghibli frequency Liguria Feb-Apr, margin ±5 m/s vs limit 15 m/s), visibilità (no rain/snow), temperatura (-5…+30°C tollerata).</w:t>
      </w:r>
    </w:p>
    <w:p w:rsidR="00000000" w:rsidDel="00000000" w:rsidP="00000000" w:rsidRDefault="00000000" w:rsidRPr="00000000" w14:paraId="000025BB">
      <w:pPr>
        <w:numPr>
          <w:ilvl w:val="0"/>
          <w:numId w:val="76"/>
        </w:numPr>
        <w:ind w:left="720" w:hanging="360"/>
      </w:pPr>
      <w:r w:rsidDel="00000000" w:rsidR="00000000" w:rsidRPr="00000000">
        <w:rPr>
          <w:b w:val="1"/>
          <w:bCs w:val="1"/>
          <w:rtl w:val="0"/>
        </w:rPr>
        <w:t xml:space="preserve">Coordinamento enti</w:t>
      </w:r>
      <w:r w:rsidDel="00000000" w:rsidR="00000000" w:rsidRPr="00000000">
        <w:rPr>
          <w:rtl w:val="0"/>
        </w:rPr>
        <w:t xml:space="preserve">: Se missione involve Protezione Civile (esercitazione), notifica Prefettura 24 ore con scenario CONOPS, airspace reservation.</w:t>
      </w:r>
    </w:p>
    <w:p w:rsidR="00000000" w:rsidDel="00000000" w:rsidP="00000000" w:rsidRDefault="00000000" w:rsidRPr="00000000" w14:paraId="000025BC">
      <w:pPr>
        <w:numPr>
          <w:ilvl w:val="0"/>
          <w:numId w:val="76"/>
        </w:numPr>
        <w:ind w:left="720" w:hanging="360"/>
      </w:pPr>
      <w:r w:rsidDel="00000000" w:rsidR="00000000" w:rsidRPr="00000000">
        <w:rPr>
          <w:b w:val="1"/>
          <w:bCs w:val="1"/>
          <w:rtl w:val="0"/>
        </w:rPr>
        <w:t xml:space="preserve">Atto autorizzativo</w:t>
      </w:r>
      <w:r w:rsidDel="00000000" w:rsidR="00000000" w:rsidRPr="00000000">
        <w:rPr>
          <w:rtl w:val="0"/>
        </w:rPr>
        <w:t xml:space="preserve">: Pilot firma checklist "pre-flight approved" go/no-go.</w:t>
      </w:r>
    </w:p>
    <w:p w:rsidR="00000000" w:rsidDel="00000000" w:rsidP="00000000" w:rsidRDefault="00000000" w:rsidRPr="00000000" w14:paraId="000025BD">
      <w:pPr>
        <w:pStyle w:val="Heading4"/>
        <w:rPr/>
      </w:pPr>
      <w:bookmarkStart w:colFirst="0" w:colLast="0" w:name="_bcjt8clh27x0" w:id="326"/>
      <w:bookmarkEnd w:id="326"/>
      <w:r w:rsidDel="00000000" w:rsidR="00000000" w:rsidRPr="00000000">
        <w:rPr>
          <w:b w:val="1"/>
          <w:bCs w:val="1"/>
          <w:rtl w:val="0"/>
        </w:rPr>
        <w:t xml:space="preserve">Fase 1: Attivazione piattaforma e setup GCS (T-4 ore)</w:t>
      </w:r>
      <w:r w:rsidDel="00000000" w:rsidR="00000000" w:rsidRPr="00000000">
        <w:rPr>
          <w:rtl w:val="0"/>
        </w:rPr>
      </w:r>
    </w:p>
    <w:p w:rsidR="00000000" w:rsidDel="00000000" w:rsidP="00000000" w:rsidRDefault="00000000" w:rsidRPr="00000000" w14:paraId="000025BE">
      <w:pPr>
        <w:rPr/>
      </w:pPr>
      <w:r w:rsidDel="00000000" w:rsidR="00000000" w:rsidRPr="00000000">
        <w:rPr>
          <w:b w:val="1"/>
          <w:bCs w:val="1"/>
          <w:rtl w:val="0"/>
        </w:rPr>
        <w:t xml:space="preserve">Chi</w:t>
      </w:r>
      <w:r w:rsidDel="00000000" w:rsidR="00000000" w:rsidRPr="00000000">
        <w:rPr>
          <w:rtl w:val="0"/>
        </w:rPr>
        <w:t xml:space="preserve">: Operatore GCS (pilot + tecnico manutenzione) su base Pentema.</w:t>
      </w:r>
    </w:p>
    <w:p w:rsidR="00000000" w:rsidDel="00000000" w:rsidP="00000000" w:rsidRDefault="00000000" w:rsidRPr="00000000" w14:paraId="000025BF">
      <w:pPr>
        <w:widowControl w:val="0"/>
        <w:rPr/>
      </w:pPr>
      <w:r w:rsidDel="00000000" w:rsidR="00000000" w:rsidRPr="00000000">
        <w:rPr>
          <w:rtl w:val="0"/>
        </w:rPr>
      </w:r>
    </w:p>
    <w:p w:rsidR="00000000" w:rsidDel="00000000" w:rsidP="00000000" w:rsidRDefault="00000000" w:rsidRPr="00000000" w14:paraId="000025C0">
      <w:pPr>
        <w:rPr/>
      </w:pPr>
      <w:r w:rsidDel="00000000" w:rsidR="00000000" w:rsidRPr="00000000">
        <w:rPr>
          <w:b w:val="1"/>
          <w:bCs w:val="1"/>
          <w:rtl w:val="0"/>
        </w:rPr>
        <w:t xml:space="preserve">Cosa</w:t>
      </w:r>
      <w:r w:rsidDel="00000000" w:rsidR="00000000" w:rsidRPr="00000000">
        <w:rPr>
          <w:rtl w:val="0"/>
        </w:rPr>
        <w:t xml:space="preserve">:</w:t>
      </w:r>
    </w:p>
    <w:p w:rsidR="00000000" w:rsidDel="00000000" w:rsidP="00000000" w:rsidRDefault="00000000" w:rsidRPr="00000000" w14:paraId="000025C1">
      <w:pPr>
        <w:widowControl w:val="0"/>
        <w:rPr/>
      </w:pPr>
      <w:r w:rsidDel="00000000" w:rsidR="00000000" w:rsidRPr="00000000">
        <w:rPr>
          <w:rtl w:val="0"/>
        </w:rPr>
      </w:r>
    </w:p>
    <w:p w:rsidR="00000000" w:rsidDel="00000000" w:rsidP="00000000" w:rsidRDefault="00000000" w:rsidRPr="00000000" w14:paraId="000025C2">
      <w:pPr>
        <w:numPr>
          <w:ilvl w:val="0"/>
          <w:numId w:val="62"/>
        </w:numPr>
        <w:ind w:left="720" w:hanging="360"/>
      </w:pPr>
      <w:r w:rsidDel="00000000" w:rsidR="00000000" w:rsidRPr="00000000">
        <w:rPr>
          <w:b w:val="1"/>
          <w:bCs w:val="1"/>
          <w:rtl w:val="0"/>
        </w:rPr>
        <w:t xml:space="preserve">Aircraft pre-flight inspection</w:t>
      </w:r>
      <w:r w:rsidDel="00000000" w:rsidR="00000000" w:rsidRPr="00000000">
        <w:rPr>
          <w:rtl w:val="0"/>
        </w:rPr>
        <w:t xml:space="preserve">:</w:t>
      </w:r>
    </w:p>
    <w:p w:rsidR="00000000" w:rsidDel="00000000" w:rsidP="00000000" w:rsidRDefault="00000000" w:rsidRPr="00000000" w14:paraId="000025C3">
      <w:pPr>
        <w:numPr>
          <w:ilvl w:val="1"/>
          <w:numId w:val="62"/>
        </w:numPr>
        <w:ind w:left="1440" w:hanging="360"/>
      </w:pPr>
      <w:r w:rsidDel="00000000" w:rsidR="00000000" w:rsidRPr="00000000">
        <w:rPr>
          <w:rFonts w:ascii="Arial Unicode MS" w:cs="Arial Unicode MS" w:eastAsia="Arial Unicode MS" w:hAnsi="Arial Unicode MS"/>
          <w:rtl w:val="0"/>
        </w:rPr>
        <w:t xml:space="preserve">Propeller (balance, nicks \&lt;0.5 mm → replace if needed), motor/servo (no damage, articulation smooth), battery (no swell, voltage &gt;nominal -5%), fuselage/wing (cracks?), antenna RF (alignment, connector lock).</w:t>
      </w:r>
    </w:p>
    <w:p w:rsidR="00000000" w:rsidDel="00000000" w:rsidP="00000000" w:rsidRDefault="00000000" w:rsidRPr="00000000" w14:paraId="000025C4">
      <w:pPr>
        <w:numPr>
          <w:ilvl w:val="0"/>
          <w:numId w:val="62"/>
        </w:numPr>
        <w:ind w:left="720" w:hanging="360"/>
      </w:pPr>
      <w:r w:rsidDel="00000000" w:rsidR="00000000" w:rsidRPr="00000000">
        <w:rPr>
          <w:b w:val="1"/>
          <w:bCs w:val="1"/>
          <w:rtl w:val="0"/>
        </w:rPr>
        <w:t xml:space="preserve">Ground Station setup</w:t>
      </w:r>
      <w:r w:rsidDel="00000000" w:rsidR="00000000" w:rsidRPr="00000000">
        <w:rPr>
          <w:rtl w:val="0"/>
        </w:rPr>
        <w:t xml:space="preserve">:</w:t>
      </w:r>
    </w:p>
    <w:p w:rsidR="00000000" w:rsidDel="00000000" w:rsidP="00000000" w:rsidRDefault="00000000" w:rsidRPr="00000000" w14:paraId="000025C5">
      <w:pPr>
        <w:numPr>
          <w:ilvl w:val="1"/>
          <w:numId w:val="62"/>
        </w:numPr>
        <w:ind w:left="1440" w:hanging="360"/>
      </w:pPr>
      <w:r w:rsidDel="00000000" w:rsidR="00000000" w:rsidRPr="00000000">
        <w:rPr>
          <w:rtl w:val="0"/>
        </w:rPr>
        <w:t xml:space="preserve">Power-on GCS PC, telemetry receiver, antenna (3–4 m AGL on mast)</w:t>
      </w:r>
    </w:p>
    <w:p w:rsidR="00000000" w:rsidDel="00000000" w:rsidP="00000000" w:rsidRDefault="00000000" w:rsidRPr="00000000" w14:paraId="000025C6">
      <w:pPr>
        <w:numPr>
          <w:ilvl w:val="1"/>
          <w:numId w:val="62"/>
        </w:numPr>
        <w:ind w:left="1440" w:hanging="360"/>
      </w:pPr>
      <w:r w:rsidDel="00000000" w:rsidR="00000000" w:rsidRPr="00000000">
        <w:rPr>
          <w:rtl w:val="0"/>
        </w:rPr>
        <w:t xml:space="preserve">Network test: ping to cloud &lt;100 ms (green: proceed; &gt;200 ms: escalate ISP OR postpone)</w:t>
      </w:r>
    </w:p>
    <w:p w:rsidR="00000000" w:rsidDel="00000000" w:rsidP="00000000" w:rsidRDefault="00000000" w:rsidRPr="00000000" w14:paraId="000025C7">
      <w:pPr>
        <w:numPr>
          <w:ilvl w:val="1"/>
          <w:numId w:val="62"/>
        </w:numPr>
        <w:ind w:left="1440" w:hanging="360"/>
      </w:pPr>
      <w:r w:rsidDel="00000000" w:rsidR="00000000" w:rsidRPr="00000000">
        <w:rPr>
          <w:rtl w:val="0"/>
        </w:rPr>
        <w:t xml:space="preserve">GCS software boot (QGroundControl), load mission file, arm-check simulated (autopilota respond, gimbal OK)</w:t>
      </w:r>
    </w:p>
    <w:p w:rsidR="00000000" w:rsidDel="00000000" w:rsidP="00000000" w:rsidRDefault="00000000" w:rsidRPr="00000000" w14:paraId="000025C8">
      <w:pPr>
        <w:numPr>
          <w:ilvl w:val="1"/>
          <w:numId w:val="62"/>
        </w:numPr>
        <w:ind w:left="1440" w:hanging="360"/>
      </w:pPr>
      <w:r w:rsidDel="00000000" w:rsidR="00000000" w:rsidRPr="00000000">
        <w:rPr>
          <w:rtl w:val="0"/>
        </w:rPr>
        <w:t xml:space="preserve">Weather station datalog active (wind, temp, pressure)</w:t>
      </w:r>
    </w:p>
    <w:p w:rsidR="00000000" w:rsidDel="00000000" w:rsidP="00000000" w:rsidRDefault="00000000" w:rsidRPr="00000000" w14:paraId="000025C9">
      <w:pPr>
        <w:numPr>
          <w:ilvl w:val="0"/>
          <w:numId w:val="62"/>
        </w:numPr>
        <w:ind w:left="720" w:hanging="360"/>
      </w:pPr>
      <w:r w:rsidDel="00000000" w:rsidR="00000000" w:rsidRPr="00000000">
        <w:rPr>
          <w:b w:val="1"/>
          <w:bCs w:val="1"/>
          <w:rtl w:val="0"/>
        </w:rPr>
        <w:t xml:space="preserve">Safety perimeter</w:t>
      </w:r>
      <w:r w:rsidDel="00000000" w:rsidR="00000000" w:rsidRPr="00000000">
        <w:rPr>
          <w:rtl w:val="0"/>
        </w:rPr>
        <w:t xml:space="preserve">: Landing zone 30×30 m inflatable pad (no people/livestock 100 m radius), safety observer standby (radio comms TO pilot, abort protocol).</w:t>
      </w:r>
    </w:p>
    <w:p w:rsidR="00000000" w:rsidDel="00000000" w:rsidP="00000000" w:rsidRDefault="00000000" w:rsidRPr="00000000" w14:paraId="000025CA">
      <w:pPr>
        <w:numPr>
          <w:ilvl w:val="0"/>
          <w:numId w:val="62"/>
        </w:numPr>
        <w:ind w:left="720" w:hanging="360"/>
      </w:pPr>
      <w:r w:rsidDel="00000000" w:rsidR="00000000" w:rsidRPr="00000000">
        <w:rPr>
          <w:b w:val="1"/>
          <w:bCs w:val="1"/>
          <w:rtl w:val="0"/>
        </w:rPr>
        <w:t xml:space="preserve">Launch readiness</w:t>
      </w:r>
      <w:r w:rsidDel="00000000" w:rsidR="00000000" w:rsidRPr="00000000">
        <w:rPr>
          <w:rtl w:val="0"/>
        </w:rPr>
        <w:t xml:space="preserve">: Battery install, pre-flight engine/rotor spin-up test, 16-item VTOL checklist complete. </w:t>
      </w:r>
      <w:r w:rsidDel="00000000" w:rsidR="00000000" w:rsidRPr="00000000">
        <w:rPr>
          <w:b w:val="1"/>
          <w:bCs w:val="1"/>
          <w:rtl w:val="0"/>
        </w:rPr>
        <w:t xml:space="preserve">Go/no-go</w:t>
      </w:r>
      <w:r w:rsidDel="00000000" w:rsidR="00000000" w:rsidRPr="00000000">
        <w:rPr>
          <w:rtl w:val="0"/>
        </w:rPr>
        <w:t xml:space="preserve">: Pilot authority abort if any yellow/red item (safety-critical).</w:t>
      </w:r>
    </w:p>
    <w:p w:rsidR="00000000" w:rsidDel="00000000" w:rsidP="00000000" w:rsidRDefault="00000000" w:rsidRPr="00000000" w14:paraId="000025CB">
      <w:pPr>
        <w:pStyle w:val="Heading4"/>
        <w:rPr/>
      </w:pPr>
      <w:bookmarkStart w:colFirst="0" w:colLast="0" w:name="_ii1ui465a5c0" w:id="327"/>
      <w:bookmarkEnd w:id="327"/>
      <w:r w:rsidDel="00000000" w:rsidR="00000000" w:rsidRPr="00000000">
        <w:rPr>
          <w:b w:val="1"/>
          <w:bCs w:val="1"/>
          <w:rtl w:val="0"/>
        </w:rPr>
        <w:t xml:space="preserve">Fase 2: Acquisizione dati / Operazione in volo (T=0, durata ~30–45 min)</w:t>
      </w:r>
      <w:r w:rsidDel="00000000" w:rsidR="00000000" w:rsidRPr="00000000">
        <w:rPr>
          <w:rtl w:val="0"/>
        </w:rPr>
      </w:r>
    </w:p>
    <w:p w:rsidR="00000000" w:rsidDel="00000000" w:rsidP="00000000" w:rsidRDefault="00000000" w:rsidRPr="00000000" w14:paraId="000025CC">
      <w:pPr>
        <w:rPr/>
      </w:pPr>
      <w:r w:rsidDel="00000000" w:rsidR="00000000" w:rsidRPr="00000000">
        <w:rPr>
          <w:b w:val="1"/>
          <w:bCs w:val="1"/>
          <w:rtl w:val="0"/>
        </w:rPr>
        <w:t xml:space="preserve">Chi</w:t>
      </w:r>
      <w:r w:rsidDel="00000000" w:rsidR="00000000" w:rsidRPr="00000000">
        <w:rPr>
          <w:rtl w:val="0"/>
        </w:rPr>
        <w:t xml:space="preserve">: Pilot (command telemetry monitor) + Operatore cooperativa (coordinate targeting).</w:t>
      </w:r>
    </w:p>
    <w:p w:rsidR="00000000" w:rsidDel="00000000" w:rsidP="00000000" w:rsidRDefault="00000000" w:rsidRPr="00000000" w14:paraId="000025CD">
      <w:pPr>
        <w:widowControl w:val="0"/>
        <w:rPr/>
      </w:pPr>
      <w:r w:rsidDel="00000000" w:rsidR="00000000" w:rsidRPr="00000000">
        <w:rPr>
          <w:rtl w:val="0"/>
        </w:rPr>
      </w:r>
    </w:p>
    <w:p w:rsidR="00000000" w:rsidDel="00000000" w:rsidP="00000000" w:rsidRDefault="00000000" w:rsidRPr="00000000" w14:paraId="000025CE">
      <w:pPr>
        <w:rPr/>
      </w:pPr>
      <w:r w:rsidDel="00000000" w:rsidR="00000000" w:rsidRPr="00000000">
        <w:rPr>
          <w:b w:val="1"/>
          <w:bCs w:val="1"/>
          <w:rtl w:val="0"/>
        </w:rPr>
        <w:t xml:space="preserve">Cosa</w:t>
      </w:r>
      <w:r w:rsidDel="00000000" w:rsidR="00000000" w:rsidRPr="00000000">
        <w:rPr>
          <w:rtl w:val="0"/>
        </w:rPr>
        <w:t xml:space="preserve">:</w:t>
      </w:r>
    </w:p>
    <w:p w:rsidR="00000000" w:rsidDel="00000000" w:rsidP="00000000" w:rsidRDefault="00000000" w:rsidRPr="00000000" w14:paraId="000025CF">
      <w:pPr>
        <w:widowControl w:val="0"/>
        <w:rPr/>
      </w:pPr>
      <w:r w:rsidDel="00000000" w:rsidR="00000000" w:rsidRPr="00000000">
        <w:rPr>
          <w:rtl w:val="0"/>
        </w:rPr>
      </w:r>
    </w:p>
    <w:p w:rsidR="00000000" w:rsidDel="00000000" w:rsidP="00000000" w:rsidRDefault="00000000" w:rsidRPr="00000000" w14:paraId="000025D0">
      <w:pPr>
        <w:numPr>
          <w:ilvl w:val="0"/>
          <w:numId w:val="38"/>
        </w:numPr>
        <w:ind w:left="720" w:hanging="360"/>
      </w:pPr>
      <w:r w:rsidDel="00000000" w:rsidR="00000000" w:rsidRPr="00000000">
        <w:rPr>
          <w:b w:val="1"/>
          <w:bCs w:val="1"/>
          <w:rtl w:val="0"/>
        </w:rPr>
        <w:t xml:space="preserve">Decollo + salita quota operativa</w:t>
      </w:r>
      <w:r w:rsidDel="00000000" w:rsidR="00000000" w:rsidRPr="00000000">
        <w:rPr>
          <w:rtl w:val="0"/>
        </w:rPr>
        <w:t xml:space="preserve">:</w:t>
      </w:r>
    </w:p>
    <w:p w:rsidR="00000000" w:rsidDel="00000000" w:rsidP="00000000" w:rsidRDefault="00000000" w:rsidRPr="00000000" w14:paraId="000025D1">
      <w:pPr>
        <w:numPr>
          <w:ilvl w:val="1"/>
          <w:numId w:val="38"/>
        </w:numPr>
        <w:ind w:left="1440" w:hanging="360"/>
      </w:pPr>
      <w:r w:rsidDel="00000000" w:rsidR="00000000" w:rsidRPr="00000000">
        <w:rPr>
          <w:rFonts w:ascii="Arial Unicode MS" w:cs="Arial Unicode MS" w:eastAsia="Arial Unicode MS" w:hAnsi="Arial Unicode MS"/>
          <w:rtl w:val="0"/>
        </w:rPr>
        <w:t xml:space="preserve">Pilot command "Arm" GCS → autopilota motors engage, aircraft lifts vertical (VTOL mode, ~5 m/s climb).</w:t>
      </w:r>
    </w:p>
    <w:p w:rsidR="00000000" w:rsidDel="00000000" w:rsidP="00000000" w:rsidRDefault="00000000" w:rsidRPr="00000000" w14:paraId="000025D2">
      <w:pPr>
        <w:numPr>
          <w:ilvl w:val="1"/>
          <w:numId w:val="38"/>
        </w:numPr>
        <w:ind w:left="1440" w:hanging="360"/>
      </w:pPr>
      <w:r w:rsidDel="00000000" w:rsidR="00000000" w:rsidRPr="00000000">
        <w:rPr>
          <w:rtl w:val="0"/>
        </w:rPr>
        <w:t xml:space="preserve">Transition forward cruise (turbogeneratore activate, batterie assist) after ~500 m AGL.</w:t>
      </w:r>
    </w:p>
    <w:p w:rsidR="00000000" w:rsidDel="00000000" w:rsidP="00000000" w:rsidRDefault="00000000" w:rsidRPr="00000000" w14:paraId="000025D3">
      <w:pPr>
        <w:numPr>
          <w:ilvl w:val="1"/>
          <w:numId w:val="38"/>
        </w:numPr>
        <w:ind w:left="1440" w:hanging="360"/>
      </w:pPr>
      <w:r w:rsidDel="00000000" w:rsidR="00000000" w:rsidRPr="00000000">
        <w:rPr>
          <w:rtl w:val="0"/>
        </w:rPr>
        <w:t xml:space="preserve">Monitor: altimeter (target 500 m), airspeed (cruise ~100 km/h), heading (autopilot active).</w:t>
      </w:r>
    </w:p>
    <w:p w:rsidR="00000000" w:rsidDel="00000000" w:rsidP="00000000" w:rsidRDefault="00000000" w:rsidRPr="00000000" w14:paraId="000025D4">
      <w:pPr>
        <w:numPr>
          <w:ilvl w:val="0"/>
          <w:numId w:val="38"/>
        </w:numPr>
        <w:ind w:left="720" w:hanging="360"/>
      </w:pPr>
      <w:r w:rsidDel="00000000" w:rsidR="00000000" w:rsidRPr="00000000">
        <w:rPr>
          <w:b w:val="1"/>
          <w:bCs w:val="1"/>
          <w:rtl w:val="0"/>
        </w:rPr>
        <w:t xml:space="preserve">Crociera transito target</w:t>
      </w:r>
      <w:r w:rsidDel="00000000" w:rsidR="00000000" w:rsidRPr="00000000">
        <w:rPr>
          <w:rtl w:val="0"/>
        </w:rPr>
        <w:t xml:space="preserve">:</w:t>
      </w:r>
    </w:p>
    <w:p w:rsidR="00000000" w:rsidDel="00000000" w:rsidP="00000000" w:rsidRDefault="00000000" w:rsidRPr="00000000" w14:paraId="000025D5">
      <w:pPr>
        <w:numPr>
          <w:ilvl w:val="1"/>
          <w:numId w:val="38"/>
        </w:numPr>
        <w:ind w:left="1440" w:hanging="360"/>
      </w:pPr>
      <w:r w:rsidDel="00000000" w:rsidR="00000000" w:rsidRPr="00000000">
        <w:rPr>
          <w:rFonts w:ascii="Arial Unicode MS" w:cs="Arial Unicode MS" w:eastAsia="Arial Unicode MS" w:hAnsi="Arial Unicode MS"/>
          <w:rtl w:val="0"/>
        </w:rPr>
        <w:t xml:space="preserve">Autopilot navigate pre-planned route (WP1→WP2→WP3). Monitor: RSSI -90 dBm target (&gt;-100 dBm acceptable; &lt;-110 dBm abort RTH).</w:t>
      </w:r>
    </w:p>
    <w:p w:rsidR="00000000" w:rsidDel="00000000" w:rsidP="00000000" w:rsidRDefault="00000000" w:rsidRPr="00000000" w14:paraId="000025D6">
      <w:pPr>
        <w:numPr>
          <w:ilvl w:val="1"/>
          <w:numId w:val="38"/>
        </w:numPr>
        <w:ind w:left="1440" w:hanging="360"/>
      </w:pPr>
      <w:r w:rsidDel="00000000" w:rsidR="00000000" w:rsidRPr="00000000">
        <w:rPr>
          <w:rtl w:val="0"/>
        </w:rPr>
        <w:t xml:space="preserve">EO camera active (recording to onboard SSD, downlink telemetry per capacity constraint, full video download post-landing).</w:t>
      </w:r>
    </w:p>
    <w:p w:rsidR="00000000" w:rsidDel="00000000" w:rsidP="00000000" w:rsidRDefault="00000000" w:rsidRPr="00000000" w14:paraId="000025D7">
      <w:pPr>
        <w:numPr>
          <w:ilvl w:val="1"/>
          <w:numId w:val="38"/>
        </w:numPr>
        <w:ind w:left="1440" w:hanging="360"/>
      </w:pPr>
      <w:r w:rsidDel="00000000" w:rsidR="00000000" w:rsidRPr="00000000">
        <w:rPr>
          <w:rtl w:val="0"/>
        </w:rPr>
        <w:t xml:space="preserve">Latency monitoring: command uplink &lt;100 ms RTT (&gt;300 ms likely congestion, abort retasking).</w:t>
      </w:r>
    </w:p>
    <w:p w:rsidR="00000000" w:rsidDel="00000000" w:rsidP="00000000" w:rsidRDefault="00000000" w:rsidRPr="00000000" w14:paraId="000025D8">
      <w:pPr>
        <w:numPr>
          <w:ilvl w:val="0"/>
          <w:numId w:val="38"/>
        </w:numPr>
        <w:ind w:left="720" w:hanging="360"/>
      </w:pPr>
      <w:r w:rsidDel="00000000" w:rsidR="00000000" w:rsidRPr="00000000">
        <w:rPr>
          <w:b w:val="1"/>
          <w:bCs w:val="1"/>
          <w:rtl w:val="0"/>
        </w:rPr>
        <w:t xml:space="preserve">Loiter osservazione target</w:t>
      </w:r>
      <w:r w:rsidDel="00000000" w:rsidR="00000000" w:rsidRPr="00000000">
        <w:rPr>
          <w:rtl w:val="0"/>
        </w:rPr>
        <w:t xml:space="preserve"> (~20 min nominal):</w:t>
      </w:r>
    </w:p>
    <w:p w:rsidR="00000000" w:rsidDel="00000000" w:rsidP="00000000" w:rsidRDefault="00000000" w:rsidRPr="00000000" w14:paraId="000025D9">
      <w:pPr>
        <w:numPr>
          <w:ilvl w:val="1"/>
          <w:numId w:val="38"/>
        </w:numPr>
        <w:ind w:left="1440" w:hanging="360"/>
      </w:pPr>
      <w:r w:rsidDel="00000000" w:rsidR="00000000" w:rsidRPr="00000000">
        <w:rPr>
          <w:rtl w:val="0"/>
        </w:rPr>
        <w:t xml:space="preserve">Aircraft circular loiter (1 km radius, ±100 m altitude maintain).</w:t>
      </w:r>
    </w:p>
    <w:p w:rsidR="00000000" w:rsidDel="00000000" w:rsidP="00000000" w:rsidRDefault="00000000" w:rsidRPr="00000000" w14:paraId="000025DA">
      <w:pPr>
        <w:numPr>
          <w:ilvl w:val="1"/>
          <w:numId w:val="38"/>
        </w:numPr>
        <w:ind w:left="1440" w:hanging="360"/>
      </w:pPr>
      <w:r w:rsidDel="00000000" w:rsidR="00000000" w:rsidRPr="00000000">
        <w:rPr>
          <w:rtl w:val="0"/>
        </w:rPr>
        <w:t xml:space="preserve">EO gimbal nadir (downward observation), capture ortho-video + GPS-tagged metadata.</w:t>
      </w:r>
    </w:p>
    <w:p w:rsidR="00000000" w:rsidDel="00000000" w:rsidP="00000000" w:rsidRDefault="00000000" w:rsidRPr="00000000" w14:paraId="000025DB">
      <w:pPr>
        <w:numPr>
          <w:ilvl w:val="1"/>
          <w:numId w:val="38"/>
        </w:numPr>
        <w:ind w:left="1440" w:hanging="360"/>
      </w:pPr>
      <w:r w:rsidDel="00000000" w:rsidR="00000000" w:rsidRPr="00000000">
        <w:rPr>
          <w:b w:val="1"/>
          <w:bCs w:val="1"/>
          <w:rtl w:val="0"/>
        </w:rPr>
        <w:t xml:space="preserve">Cooperativa request</w:t>
      </w:r>
      <w:r w:rsidDel="00000000" w:rsidR="00000000" w:rsidRPr="00000000">
        <w:rPr>
          <w:rFonts w:ascii="Arial Unicode MS" w:cs="Arial Unicode MS" w:eastAsia="Arial Unicode MS" w:hAnsi="Arial Unicode MS"/>
          <w:rtl w:val="0"/>
        </w:rPr>
        <w:t xml:space="preserve">: "Pan south 200 m visible thermal source" → Pilot retask via GCS, autopilot re-navigate.</w:t>
      </w:r>
    </w:p>
    <w:p w:rsidR="00000000" w:rsidDel="00000000" w:rsidP="00000000" w:rsidRDefault="00000000" w:rsidRPr="00000000" w14:paraId="000025DC">
      <w:pPr>
        <w:numPr>
          <w:ilvl w:val="1"/>
          <w:numId w:val="38"/>
        </w:numPr>
        <w:ind w:left="1440" w:hanging="360"/>
      </w:pPr>
      <w:r w:rsidDel="00000000" w:rsidR="00000000" w:rsidRPr="00000000">
        <w:rPr>
          <w:rtl w:val="0"/>
        </w:rPr>
        <w:t xml:space="preserve">Power check: battery SOC decrement ~2–3% per min loiter, on-station time capped to preserve RTH reserve &gt;20% SOC.</w:t>
      </w:r>
    </w:p>
    <w:p w:rsidR="00000000" w:rsidDel="00000000" w:rsidP="00000000" w:rsidRDefault="00000000" w:rsidRPr="00000000" w14:paraId="000025DD">
      <w:pPr>
        <w:numPr>
          <w:ilvl w:val="0"/>
          <w:numId w:val="38"/>
        </w:numPr>
        <w:ind w:left="720" w:hanging="360"/>
      </w:pPr>
      <w:r w:rsidDel="00000000" w:rsidR="00000000" w:rsidRPr="00000000">
        <w:rPr>
          <w:b w:val="1"/>
          <w:bCs w:val="1"/>
          <w:rtl w:val="0"/>
        </w:rPr>
        <w:t xml:space="preserve">Ridiscesa + landing</w:t>
      </w:r>
      <w:r w:rsidDel="00000000" w:rsidR="00000000" w:rsidRPr="00000000">
        <w:rPr>
          <w:rtl w:val="0"/>
        </w:rPr>
        <w:t xml:space="preserve">:</w:t>
      </w:r>
    </w:p>
    <w:p w:rsidR="00000000" w:rsidDel="00000000" w:rsidP="00000000" w:rsidRDefault="00000000" w:rsidRPr="00000000" w14:paraId="000025DE">
      <w:pPr>
        <w:numPr>
          <w:ilvl w:val="1"/>
          <w:numId w:val="38"/>
        </w:numPr>
        <w:ind w:left="1440" w:hanging="360"/>
      </w:pPr>
      <w:r w:rsidDel="00000000" w:rsidR="00000000" w:rsidRPr="00000000">
        <w:rPr>
          <w:rFonts w:ascii="Arial Unicode MS" w:cs="Arial Unicode MS" w:eastAsia="Arial Unicode MS" w:hAnsi="Arial Unicode MS"/>
          <w:rtl w:val="0"/>
        </w:rPr>
        <w:t xml:space="preserve">Pilot command "RTH" → autopilot plot course to GCS, descent ~3 m/s, altitude &lt;50 m.</w:t>
      </w:r>
    </w:p>
    <w:p w:rsidR="00000000" w:rsidDel="00000000" w:rsidP="00000000" w:rsidRDefault="00000000" w:rsidRPr="00000000" w14:paraId="000025DF">
      <w:pPr>
        <w:numPr>
          <w:ilvl w:val="1"/>
          <w:numId w:val="38"/>
        </w:numPr>
        <w:ind w:left="1440" w:hanging="360"/>
      </w:pPr>
      <w:r w:rsidDel="00000000" w:rsidR="00000000" w:rsidRPr="00000000">
        <w:rPr>
          <w:rtl w:val="0"/>
        </w:rPr>
        <w:t xml:space="preserve">Final approach VTOL (transition hover), descent ~1 m/s, auto-land algorithm. Monitor: descent rate, altitude, position offset &lt;5 m from landing pad. Manual control available if needed.</w:t>
      </w:r>
    </w:p>
    <w:p w:rsidR="00000000" w:rsidDel="00000000" w:rsidP="00000000" w:rsidRDefault="00000000" w:rsidRPr="00000000" w14:paraId="000025E0">
      <w:pPr>
        <w:pStyle w:val="Heading4"/>
        <w:rPr/>
      </w:pPr>
      <w:bookmarkStart w:colFirst="0" w:colLast="0" w:name="_rawj06ro3ca3" w:id="328"/>
      <w:bookmarkEnd w:id="328"/>
      <w:r w:rsidDel="00000000" w:rsidR="00000000" w:rsidRPr="00000000">
        <w:rPr>
          <w:b w:val="1"/>
          <w:bCs w:val="1"/>
          <w:rtl w:val="0"/>
        </w:rPr>
        <w:t xml:space="preserve">Fase 3: Distribuzione dati / servizi (T+10 min post-landing)</w:t>
      </w:r>
      <w:r w:rsidDel="00000000" w:rsidR="00000000" w:rsidRPr="00000000">
        <w:rPr>
          <w:rtl w:val="0"/>
        </w:rPr>
      </w:r>
    </w:p>
    <w:p w:rsidR="00000000" w:rsidDel="00000000" w:rsidP="00000000" w:rsidRDefault="00000000" w:rsidRPr="00000000" w14:paraId="000025E1">
      <w:pPr>
        <w:rPr/>
      </w:pPr>
      <w:r w:rsidDel="00000000" w:rsidR="00000000" w:rsidRPr="00000000">
        <w:rPr>
          <w:b w:val="1"/>
          <w:bCs w:val="1"/>
          <w:rtl w:val="0"/>
        </w:rPr>
        <w:t xml:space="preserve">Chi</w:t>
      </w:r>
      <w:r w:rsidDel="00000000" w:rsidR="00000000" w:rsidRPr="00000000">
        <w:rPr>
          <w:rtl w:val="0"/>
        </w:rPr>
        <w:t xml:space="preserve">: Tecnico manutenzione (data extract) + Cloud ops (processing) + Cooperativa (download).</w:t>
      </w:r>
    </w:p>
    <w:p w:rsidR="00000000" w:rsidDel="00000000" w:rsidP="00000000" w:rsidRDefault="00000000" w:rsidRPr="00000000" w14:paraId="000025E2">
      <w:pPr>
        <w:widowControl w:val="0"/>
        <w:rPr/>
      </w:pPr>
      <w:r w:rsidDel="00000000" w:rsidR="00000000" w:rsidRPr="00000000">
        <w:rPr>
          <w:rtl w:val="0"/>
        </w:rPr>
      </w:r>
    </w:p>
    <w:p w:rsidR="00000000" w:rsidDel="00000000" w:rsidP="00000000" w:rsidRDefault="00000000" w:rsidRPr="00000000" w14:paraId="000025E3">
      <w:pPr>
        <w:rPr/>
      </w:pPr>
      <w:r w:rsidDel="00000000" w:rsidR="00000000" w:rsidRPr="00000000">
        <w:rPr>
          <w:b w:val="1"/>
          <w:bCs w:val="1"/>
          <w:rtl w:val="0"/>
        </w:rPr>
        <w:t xml:space="preserve">Cosa</w:t>
      </w:r>
      <w:r w:rsidDel="00000000" w:rsidR="00000000" w:rsidRPr="00000000">
        <w:rPr>
          <w:rtl w:val="0"/>
        </w:rPr>
        <w:t xml:space="preserve">:</w:t>
      </w:r>
    </w:p>
    <w:p w:rsidR="00000000" w:rsidDel="00000000" w:rsidP="00000000" w:rsidRDefault="00000000" w:rsidRPr="00000000" w14:paraId="000025E4">
      <w:pPr>
        <w:widowControl w:val="0"/>
        <w:rPr/>
      </w:pPr>
      <w:r w:rsidDel="00000000" w:rsidR="00000000" w:rsidRPr="00000000">
        <w:rPr>
          <w:rtl w:val="0"/>
        </w:rPr>
      </w:r>
    </w:p>
    <w:p w:rsidR="00000000" w:rsidDel="00000000" w:rsidP="00000000" w:rsidRDefault="00000000" w:rsidRPr="00000000" w14:paraId="000025E5">
      <w:pPr>
        <w:numPr>
          <w:ilvl w:val="0"/>
          <w:numId w:val="166"/>
        </w:numPr>
        <w:ind w:left="720" w:hanging="360"/>
      </w:pPr>
      <w:r w:rsidDel="00000000" w:rsidR="00000000" w:rsidRPr="00000000">
        <w:rPr>
          <w:b w:val="1"/>
          <w:bCs w:val="1"/>
          <w:rtl w:val="0"/>
        </w:rPr>
        <w:t xml:space="preserve">Post-flight data transfer</w:t>
      </w:r>
      <w:r w:rsidDel="00000000" w:rsidR="00000000" w:rsidRPr="00000000">
        <w:rPr>
          <w:rtl w:val="0"/>
        </w:rPr>
        <w:t xml:space="preserve">:</w:t>
      </w:r>
    </w:p>
    <w:p w:rsidR="00000000" w:rsidDel="00000000" w:rsidP="00000000" w:rsidRDefault="00000000" w:rsidRPr="00000000" w14:paraId="000025E6">
      <w:pPr>
        <w:numPr>
          <w:ilvl w:val="1"/>
          <w:numId w:val="166"/>
        </w:numPr>
        <w:ind w:left="1440" w:hanging="360"/>
      </w:pPr>
      <w:r w:rsidDel="00000000" w:rsidR="00000000" w:rsidRPr="00000000">
        <w:rPr>
          <w:rtl w:val="0"/>
        </w:rPr>
        <w:t xml:space="preserve">SSD extracted, ortho-images + video transferred to GCS PC via USB.</w:t>
      </w:r>
    </w:p>
    <w:p w:rsidR="00000000" w:rsidDel="00000000" w:rsidP="00000000" w:rsidRDefault="00000000" w:rsidRPr="00000000" w14:paraId="000025E7">
      <w:pPr>
        <w:numPr>
          <w:ilvl w:val="1"/>
          <w:numId w:val="166"/>
        </w:numPr>
        <w:ind w:left="1440" w:hanging="360"/>
      </w:pPr>
      <w:r w:rsidDel="00000000" w:rsidR="00000000" w:rsidRPr="00000000">
        <w:rPr>
          <w:rtl w:val="0"/>
        </w:rPr>
        <w:t xml:space="preserve">GCS PC trigger cloud sync: batch upload images + flight metadata (timestamp, GPS track, battery curve, temp log) to cloud API (HTTPS, ~5–10 sec upload fiber OR ~30–60 sec LTE congested).</w:t>
      </w:r>
    </w:p>
    <w:p w:rsidR="00000000" w:rsidDel="00000000" w:rsidP="00000000" w:rsidRDefault="00000000" w:rsidRPr="00000000" w14:paraId="000025E8">
      <w:pPr>
        <w:numPr>
          <w:ilvl w:val="1"/>
          <w:numId w:val="166"/>
        </w:numPr>
        <w:ind w:left="1440" w:hanging="360"/>
      </w:pPr>
      <w:r w:rsidDel="00000000" w:rsidR="00000000" w:rsidRPr="00000000">
        <w:rPr>
          <w:rtl w:val="0"/>
        </w:rPr>
        <w:t xml:space="preserve">Cloud </w:t>
      </w:r>
      <w:r w:rsidDel="00000000" w:rsidR="00000000" w:rsidRPr="00000000">
        <w:rPr>
          <w:b w:val="1"/>
          <w:bCs w:val="1"/>
          <w:rtl w:val="0"/>
        </w:rPr>
        <w:t xml:space="preserve">automatic orthorectification</w:t>
      </w:r>
      <w:r w:rsidDel="00000000" w:rsidR="00000000" w:rsidRPr="00000000">
        <w:rPr>
          <w:rtl w:val="0"/>
        </w:rPr>
        <w:t xml:space="preserve"> + GeoTIFF output (if DEM available); image processing (true-color, contrast, georeferencing ±10 m).</w:t>
      </w:r>
    </w:p>
    <w:p w:rsidR="00000000" w:rsidDel="00000000" w:rsidP="00000000" w:rsidRDefault="00000000" w:rsidRPr="00000000" w14:paraId="000025E9">
      <w:pPr>
        <w:numPr>
          <w:ilvl w:val="0"/>
          <w:numId w:val="166"/>
        </w:numPr>
        <w:ind w:left="720" w:hanging="360"/>
      </w:pPr>
      <w:r w:rsidDel="00000000" w:rsidR="00000000" w:rsidRPr="00000000">
        <w:rPr>
          <w:b w:val="1"/>
          <w:bCs w:val="1"/>
          <w:rtl w:val="0"/>
        </w:rPr>
        <w:t xml:space="preserve">Distribuzione cooperativa</w:t>
      </w:r>
      <w:r w:rsidDel="00000000" w:rsidR="00000000" w:rsidRPr="00000000">
        <w:rPr>
          <w:rtl w:val="0"/>
        </w:rPr>
        <w:t xml:space="preserve">:</w:t>
      </w:r>
    </w:p>
    <w:p w:rsidR="00000000" w:rsidDel="00000000" w:rsidP="00000000" w:rsidRDefault="00000000" w:rsidRPr="00000000" w14:paraId="000025EA">
      <w:pPr>
        <w:numPr>
          <w:ilvl w:val="1"/>
          <w:numId w:val="166"/>
        </w:numPr>
        <w:ind w:left="1440" w:hanging="360"/>
      </w:pPr>
      <w:r w:rsidDel="00000000" w:rsidR="00000000" w:rsidRPr="00000000">
        <w:rPr>
          <w:rFonts w:ascii="Arial Unicode MS" w:cs="Arial Unicode MS" w:eastAsia="Arial Unicode MS" w:hAnsi="Arial Unicode MS"/>
          <w:rtl w:val="0"/>
        </w:rPr>
        <w:t xml:space="preserve">Cloud ops generate mission report email (timestamp, coordinate, GSD, links) → cooperativa within T+30 min </w:t>
      </w:r>
      <w:r w:rsidDel="00000000" w:rsidR="00000000" w:rsidRPr="00000000">
        <w:rPr>
          <w:b w:val="1"/>
          <w:bCs w:val="1"/>
          <w:rtl w:val="0"/>
        </w:rPr>
        <w:t xml:space="preserve">"rapid assessment" SLA</w:t>
      </w:r>
      <w:r w:rsidDel="00000000" w:rsidR="00000000" w:rsidRPr="00000000">
        <w:rPr>
          <w:rtl w:val="0"/>
        </w:rPr>
        <w:t xml:space="preserve">.</w:t>
      </w:r>
    </w:p>
    <w:p w:rsidR="00000000" w:rsidDel="00000000" w:rsidP="00000000" w:rsidRDefault="00000000" w:rsidRPr="00000000" w14:paraId="000025EB">
      <w:pPr>
        <w:numPr>
          <w:ilvl w:val="1"/>
          <w:numId w:val="166"/>
        </w:numPr>
        <w:ind w:left="1440" w:hanging="360"/>
      </w:pPr>
      <w:r w:rsidDel="00000000" w:rsidR="00000000" w:rsidRPr="00000000">
        <w:rPr>
          <w:rtl w:val="0"/>
        </w:rPr>
        <w:t xml:space="preserve">Cooperativa download ortho via secure portal (password-protected, audit log GDPR), review qualità, storage backup locale.</w:t>
      </w:r>
    </w:p>
    <w:p w:rsidR="00000000" w:rsidDel="00000000" w:rsidP="00000000" w:rsidRDefault="00000000" w:rsidRPr="00000000" w14:paraId="000025EC">
      <w:pPr>
        <w:numPr>
          <w:ilvl w:val="0"/>
          <w:numId w:val="166"/>
        </w:numPr>
        <w:ind w:left="720" w:hanging="360"/>
      </w:pPr>
      <w:r w:rsidDel="00000000" w:rsidR="00000000" w:rsidRPr="00000000">
        <w:rPr>
          <w:b w:val="1"/>
          <w:bCs w:val="1"/>
          <w:rtl w:val="0"/>
        </w:rPr>
        <w:t xml:space="preserve">Disponibilità Protezione Civile</w:t>
      </w:r>
      <w:r w:rsidDel="00000000" w:rsidR="00000000" w:rsidRPr="00000000">
        <w:rPr>
          <w:rtl w:val="0"/>
        </w:rPr>
        <w:t xml:space="preserve">:</w:t>
      </w:r>
    </w:p>
    <w:p w:rsidR="00000000" w:rsidDel="00000000" w:rsidP="00000000" w:rsidRDefault="00000000" w:rsidRPr="00000000" w14:paraId="000025ED">
      <w:pPr>
        <w:numPr>
          <w:ilvl w:val="1"/>
          <w:numId w:val="166"/>
        </w:numPr>
        <w:ind w:left="1440" w:hanging="360"/>
      </w:pPr>
      <w:r w:rsidDel="00000000" w:rsidR="00000000" w:rsidRPr="00000000">
        <w:rPr>
          <w:rtl w:val="0"/>
        </w:rPr>
        <w:t xml:space="preserve">Se missione include "Protezione Civile request" (esercitazione), ortho </w:t>
      </w:r>
      <w:r w:rsidDel="00000000" w:rsidR="00000000" w:rsidRPr="00000000">
        <w:rPr>
          <w:b w:val="1"/>
          <w:bCs w:val="1"/>
          <w:rtl w:val="0"/>
        </w:rPr>
        <w:t xml:space="preserve">available dashboard</w:t>
      </w:r>
      <w:r w:rsidDel="00000000" w:rsidR="00000000" w:rsidRPr="00000000">
        <w:rPr>
          <w:rFonts w:ascii="Arial Unicode MS" w:cs="Arial Unicode MS" w:eastAsia="Arial Unicode MS" w:hAnsi="Arial Unicode MS"/>
          <w:rtl w:val="0"/>
        </w:rPr>
        <w:t xml:space="preserve"> within T+20 min post-landing → rapid situational awareness.</w:t>
      </w:r>
    </w:p>
    <w:p w:rsidR="00000000" w:rsidDel="00000000" w:rsidP="00000000" w:rsidRDefault="00000000" w:rsidRPr="00000000" w14:paraId="000025EE">
      <w:pPr>
        <w:pStyle w:val="Heading4"/>
        <w:rPr/>
      </w:pPr>
      <w:bookmarkStart w:colFirst="0" w:colLast="0" w:name="_39l8ipz64go5" w:id="329"/>
      <w:bookmarkEnd w:id="329"/>
      <w:r w:rsidDel="00000000" w:rsidR="00000000" w:rsidRPr="00000000">
        <w:rPr>
          <w:b w:val="1"/>
          <w:bCs w:val="1"/>
          <w:rtl w:val="0"/>
        </w:rPr>
        <w:t xml:space="preserve">Fase 4: Chiusura missione + manutenzione (T+1–4 ore post-landing)</w:t>
      </w:r>
      <w:r w:rsidDel="00000000" w:rsidR="00000000" w:rsidRPr="00000000">
        <w:rPr>
          <w:rtl w:val="0"/>
        </w:rPr>
      </w:r>
    </w:p>
    <w:p w:rsidR="00000000" w:rsidDel="00000000" w:rsidP="00000000" w:rsidRDefault="00000000" w:rsidRPr="00000000" w14:paraId="000025EF">
      <w:pPr>
        <w:rPr/>
      </w:pPr>
      <w:r w:rsidDel="00000000" w:rsidR="00000000" w:rsidRPr="00000000">
        <w:rPr>
          <w:b w:val="1"/>
          <w:bCs w:val="1"/>
          <w:rtl w:val="0"/>
        </w:rPr>
        <w:t xml:space="preserve">Chi</w:t>
      </w:r>
      <w:r w:rsidDel="00000000" w:rsidR="00000000" w:rsidRPr="00000000">
        <w:rPr>
          <w:rtl w:val="0"/>
        </w:rPr>
        <w:t xml:space="preserve">: Tecnico manutenzione + Cooperativa.</w:t>
      </w:r>
    </w:p>
    <w:p w:rsidR="00000000" w:rsidDel="00000000" w:rsidP="00000000" w:rsidRDefault="00000000" w:rsidRPr="00000000" w14:paraId="000025F0">
      <w:pPr>
        <w:widowControl w:val="0"/>
        <w:rPr/>
      </w:pPr>
      <w:r w:rsidDel="00000000" w:rsidR="00000000" w:rsidRPr="00000000">
        <w:rPr>
          <w:rtl w:val="0"/>
        </w:rPr>
      </w:r>
    </w:p>
    <w:p w:rsidR="00000000" w:rsidDel="00000000" w:rsidP="00000000" w:rsidRDefault="00000000" w:rsidRPr="00000000" w14:paraId="000025F1">
      <w:pPr>
        <w:rPr/>
      </w:pPr>
      <w:r w:rsidDel="00000000" w:rsidR="00000000" w:rsidRPr="00000000">
        <w:rPr>
          <w:b w:val="1"/>
          <w:bCs w:val="1"/>
          <w:rtl w:val="0"/>
        </w:rPr>
        <w:t xml:space="preserve">Cosa</w:t>
      </w:r>
      <w:r w:rsidDel="00000000" w:rsidR="00000000" w:rsidRPr="00000000">
        <w:rPr>
          <w:rtl w:val="0"/>
        </w:rPr>
        <w:t xml:space="preserve">:</w:t>
      </w:r>
    </w:p>
    <w:p w:rsidR="00000000" w:rsidDel="00000000" w:rsidP="00000000" w:rsidRDefault="00000000" w:rsidRPr="00000000" w14:paraId="000025F2">
      <w:pPr>
        <w:widowControl w:val="0"/>
        <w:rPr/>
      </w:pPr>
      <w:r w:rsidDel="00000000" w:rsidR="00000000" w:rsidRPr="00000000">
        <w:rPr>
          <w:rtl w:val="0"/>
        </w:rPr>
      </w:r>
    </w:p>
    <w:p w:rsidR="00000000" w:rsidDel="00000000" w:rsidP="00000000" w:rsidRDefault="00000000" w:rsidRPr="00000000" w14:paraId="000025F3">
      <w:pPr>
        <w:numPr>
          <w:ilvl w:val="0"/>
          <w:numId w:val="23"/>
        </w:numPr>
        <w:ind w:left="720" w:hanging="360"/>
      </w:pPr>
      <w:r w:rsidDel="00000000" w:rsidR="00000000" w:rsidRPr="00000000">
        <w:rPr>
          <w:b w:val="1"/>
          <w:bCs w:val="1"/>
          <w:rtl w:val="0"/>
        </w:rPr>
        <w:t xml:space="preserve">Post-flight inspection</w:t>
      </w:r>
      <w:r w:rsidDel="00000000" w:rsidR="00000000" w:rsidRPr="00000000">
        <w:rPr>
          <w:rFonts w:ascii="Arial Unicode MS" w:cs="Arial Unicode MS" w:eastAsia="Arial Unicode MS" w:hAnsi="Arial Unicode MS"/>
          <w:rtl w:val="0"/>
        </w:rPr>
        <w:t xml:space="preserve">: Aircraft visual check (propeller damage → replace if nicks &gt;0.5 mm, fuselage/wing cracks?, battery swell), motor run-down, logbook entry (duration, cycles, anomaly noted).</w:t>
      </w:r>
    </w:p>
    <w:p w:rsidR="00000000" w:rsidDel="00000000" w:rsidP="00000000" w:rsidRDefault="00000000" w:rsidRPr="00000000" w14:paraId="000025F4">
      <w:pPr>
        <w:numPr>
          <w:ilvl w:val="0"/>
          <w:numId w:val="23"/>
        </w:numPr>
        <w:ind w:left="720" w:hanging="360"/>
      </w:pPr>
      <w:r w:rsidDel="00000000" w:rsidR="00000000" w:rsidRPr="00000000">
        <w:rPr>
          <w:b w:val="1"/>
          <w:bCs w:val="1"/>
          <w:rtl w:val="0"/>
        </w:rPr>
        <w:t xml:space="preserve">Battery conditioning</w:t>
      </w:r>
      <w:r w:rsidDel="00000000" w:rsidR="00000000" w:rsidRPr="00000000">
        <w:rPr>
          <w:rtl w:val="0"/>
        </w:rPr>
        <w:t xml:space="preserve">: Disconnect battery, balance charge overnight (~3–4 hr, BMS monitor &lt;45°C). Pre-condition at -5°C next-day (if winter) to restore capacity temporarily (~90% nominal cold-weather).</w:t>
      </w:r>
    </w:p>
    <w:p w:rsidR="00000000" w:rsidDel="00000000" w:rsidP="00000000" w:rsidRDefault="00000000" w:rsidRPr="00000000" w14:paraId="000025F5">
      <w:pPr>
        <w:numPr>
          <w:ilvl w:val="0"/>
          <w:numId w:val="23"/>
        </w:numPr>
        <w:ind w:left="720" w:hanging="360"/>
      </w:pPr>
      <w:r w:rsidDel="00000000" w:rsidR="00000000" w:rsidRPr="00000000">
        <w:rPr>
          <w:b w:val="1"/>
          <w:bCs w:val="1"/>
          <w:rtl w:val="0"/>
        </w:rPr>
        <w:t xml:space="preserve">Archive operativa</w:t>
      </w:r>
      <w:r w:rsidDel="00000000" w:rsidR="00000000" w:rsidRPr="00000000">
        <w:rPr>
          <w:rtl w:val="0"/>
        </w:rPr>
        <w:t xml:space="preserve">: Flight log saved (telemetry CSV), incident log (anomaly, abort, glitch) flagged escalation if severity &gt;yellow, missione chiusa calendar (slot released).</w:t>
      </w:r>
    </w:p>
    <w:p w:rsidR="00000000" w:rsidDel="00000000" w:rsidP="00000000" w:rsidRDefault="00000000" w:rsidRPr="00000000" w14:paraId="000025F6">
      <w:pPr>
        <w:pStyle w:val="Heading3"/>
        <w:rPr/>
      </w:pPr>
      <w:bookmarkStart w:colFirst="0" w:colLast="0" w:name="_1kmtpwyls92r" w:id="330"/>
      <w:bookmarkEnd w:id="330"/>
      <w:r w:rsidDel="00000000" w:rsidR="00000000" w:rsidRPr="00000000">
        <w:rPr>
          <w:rtl w:val="0"/>
        </w:rPr>
        <w:t xml:space="preserve">8.3.2 Vincoli e assunzioni scenario ordinario</w:t>
      </w:r>
    </w:p>
    <w:p w:rsidR="00000000" w:rsidDel="00000000" w:rsidP="00000000" w:rsidRDefault="00000000" w:rsidRPr="00000000" w14:paraId="000025F7">
      <w:pPr>
        <w:rPr/>
      </w:pPr>
      <w:r w:rsidDel="00000000" w:rsidR="00000000" w:rsidRPr="00000000">
        <w:rPr>
          <w:b w:val="1"/>
          <w:bCs w:val="1"/>
          <w:rtl w:val="0"/>
        </w:rPr>
        <w:t xml:space="preserve">Meteo-operativo</w:t>
      </w:r>
      <w:r w:rsidDel="00000000" w:rsidR="00000000" w:rsidRPr="00000000">
        <w:rPr>
          <w:rFonts w:ascii="Arial Unicode MS" w:cs="Arial Unicode MS" w:eastAsia="Arial Unicode MS" w:hAnsi="Arial Unicode MS"/>
          <w:rtl w:val="0"/>
        </w:rPr>
        <w:t xml:space="preserve">: Vento media &lt;12 m/s, visibilità &gt;2 km, temperatura -5…+30°C, finestra operativa 8h day (06:00–18:00 nominale). Ghibli wind Liguria freq. 15–25 m/s → operazioni ridotte winter.</w:t>
      </w:r>
    </w:p>
    <w:p w:rsidR="00000000" w:rsidDel="00000000" w:rsidP="00000000" w:rsidRDefault="00000000" w:rsidRPr="00000000" w14:paraId="000025F8">
      <w:pPr>
        <w:widowControl w:val="0"/>
        <w:rPr/>
      </w:pPr>
      <w:r w:rsidDel="00000000" w:rsidR="00000000" w:rsidRPr="00000000">
        <w:rPr>
          <w:rtl w:val="0"/>
        </w:rPr>
      </w:r>
    </w:p>
    <w:p w:rsidR="00000000" w:rsidDel="00000000" w:rsidP="00000000" w:rsidRDefault="00000000" w:rsidRPr="00000000" w14:paraId="000025F9">
      <w:pPr>
        <w:rPr/>
      </w:pPr>
      <w:r w:rsidDel="00000000" w:rsidR="00000000" w:rsidRPr="00000000">
        <w:rPr>
          <w:b w:val="1"/>
          <w:bCs w:val="1"/>
          <w:rtl w:val="0"/>
        </w:rPr>
        <w:t xml:space="preserve">Energetico</w:t>
      </w:r>
      <w:r w:rsidDel="00000000" w:rsidR="00000000" w:rsidRPr="00000000">
        <w:rPr>
          <w:rtl w:val="0"/>
        </w:rPr>
        <w:t xml:space="preserve">: Ciclo ordinario ~6 hr endurance con margin 15% contingency (CRIT-01 threshold 6 hr VTOL 6A). Inverno (dic-gen): 1 ciclo/giorno (recharge overnight). NO-FLY days: rain &gt;10 mm/hr, vento &gt;20 m/s, manutenzione programmata.</w:t>
      </w:r>
    </w:p>
    <w:p w:rsidR="00000000" w:rsidDel="00000000" w:rsidP="00000000" w:rsidRDefault="00000000" w:rsidRPr="00000000" w14:paraId="000025FA">
      <w:pPr>
        <w:widowControl w:val="0"/>
        <w:rPr/>
      </w:pPr>
      <w:r w:rsidDel="00000000" w:rsidR="00000000" w:rsidRPr="00000000">
        <w:rPr>
          <w:rtl w:val="0"/>
        </w:rPr>
      </w:r>
    </w:p>
    <w:p w:rsidR="00000000" w:rsidDel="00000000" w:rsidP="00000000" w:rsidRDefault="00000000" w:rsidRPr="00000000" w14:paraId="000025FB">
      <w:pPr>
        <w:rPr/>
      </w:pPr>
      <w:r w:rsidDel="00000000" w:rsidR="00000000" w:rsidRPr="00000000">
        <w:rPr>
          <w:b w:val="1"/>
          <w:bCs w:val="1"/>
          <w:rtl w:val="0"/>
        </w:rPr>
        <w:t xml:space="preserve">Operativo</w:t>
      </w:r>
      <w:r w:rsidDel="00000000" w:rsidR="00000000" w:rsidRPr="00000000">
        <w:rPr>
          <w:rFonts w:ascii="Arial Unicode MS" w:cs="Arial Unicode MS" w:eastAsia="Arial Unicode MS" w:hAnsi="Arial Unicode MS"/>
          <w:rtl w:val="0"/>
        </w:rPr>
        <w:t xml:space="preserve">: ≥2 pilot certificati cooperativa (redundancy), backhaul SLA ≥90% uptime (contingency offline-first SSD post-missione sync), prenotazione 2–5 giorni advance notice (urgent &lt;24 h se weather feasible).</w:t>
      </w:r>
    </w:p>
    <w:p w:rsidR="00000000" w:rsidDel="00000000" w:rsidP="00000000" w:rsidRDefault="00000000" w:rsidRPr="00000000" w14:paraId="000025FC">
      <w:pPr>
        <w:widowControl w:val="0"/>
        <w:rPr/>
      </w:pPr>
      <w:r w:rsidDel="00000000" w:rsidR="00000000" w:rsidRPr="00000000">
        <w:rPr>
          <w:rtl w:val="0"/>
        </w:rPr>
      </w:r>
    </w:p>
    <w:p w:rsidR="00000000" w:rsidDel="00000000" w:rsidP="00000000" w:rsidRDefault="00000000" w:rsidRPr="00000000" w14:paraId="000025F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5FE">
      <w:pPr>
        <w:pStyle w:val="Heading2"/>
        <w:rPr/>
      </w:pPr>
      <w:bookmarkStart w:colFirst="0" w:colLast="0" w:name="_wclcvgcoa2tp" w:id="331"/>
      <w:bookmarkEnd w:id="331"/>
      <w:r w:rsidDel="00000000" w:rsidR="00000000" w:rsidRPr="00000000">
        <w:rPr>
          <w:rtl w:val="0"/>
        </w:rPr>
        <w:t xml:space="preserve">8.4 Scenario operativo emergenziale</w:t>
      </w:r>
    </w:p>
    <w:p w:rsidR="00000000" w:rsidDel="00000000" w:rsidP="00000000" w:rsidRDefault="00000000" w:rsidRPr="00000000" w14:paraId="000025FF">
      <w:pPr>
        <w:rPr/>
      </w:pPr>
      <w:r w:rsidDel="00000000" w:rsidR="00000000" w:rsidRPr="00000000">
        <w:rPr>
          <w:rtl w:val="0"/>
        </w:rPr>
        <w:t xml:space="preserve">Lo scenario operativo emergenziale descrive l'</w:t>
      </w:r>
      <w:r w:rsidDel="00000000" w:rsidR="00000000" w:rsidRPr="00000000">
        <w:rPr>
          <w:b w:val="1"/>
          <w:bCs w:val="1"/>
          <w:rtl w:val="0"/>
        </w:rPr>
        <w:t xml:space="preserve">attivazione rapida</w:t>
      </w:r>
      <w:r w:rsidDel="00000000" w:rsidR="00000000" w:rsidRPr="00000000">
        <w:rPr>
          <w:rtl w:val="0"/>
        </w:rPr>
        <w:t xml:space="preserve"> in risposta a </w:t>
      </w:r>
      <w:r w:rsidDel="00000000" w:rsidR="00000000" w:rsidRPr="00000000">
        <w:rPr>
          <w:b w:val="1"/>
          <w:bCs w:val="1"/>
          <w:rtl w:val="0"/>
        </w:rPr>
        <w:t xml:space="preserve">trigger evento calamitoso</w:t>
      </w:r>
      <w:r w:rsidDel="00000000" w:rsidR="00000000" w:rsidRPr="00000000">
        <w:rPr>
          <w:rtl w:val="0"/>
        </w:rPr>
        <w:t xml:space="preserve"> (frana, alluvione, incendio, danno infrastruttura). Emergenza richiede </w:t>
      </w:r>
      <w:r w:rsidDel="00000000" w:rsidR="00000000" w:rsidRPr="00000000">
        <w:rPr>
          <w:b w:val="1"/>
          <w:bCs w:val="1"/>
          <w:rtl w:val="0"/>
        </w:rPr>
        <w:t xml:space="preserve">compressione timeline M+ attivazione</w:t>
      </w:r>
      <w:r w:rsidDel="00000000" w:rsidR="00000000" w:rsidRPr="00000000">
        <w:rPr>
          <w:rtl w:val="0"/>
        </w:rPr>
        <w:t xml:space="preserve">, coordinamento rapido multi-ente, deviazione procedure ordinaria.</w:t>
      </w:r>
    </w:p>
    <w:p w:rsidR="00000000" w:rsidDel="00000000" w:rsidP="00000000" w:rsidRDefault="00000000" w:rsidRPr="00000000" w14:paraId="00002600">
      <w:pPr>
        <w:pStyle w:val="Heading3"/>
        <w:rPr/>
      </w:pPr>
      <w:bookmarkStart w:colFirst="0" w:colLast="0" w:name="_vytik9am75tq" w:id="332"/>
      <w:bookmarkEnd w:id="332"/>
      <w:r w:rsidDel="00000000" w:rsidR="00000000" w:rsidRPr="00000000">
        <w:rPr>
          <w:rtl w:val="0"/>
        </w:rPr>
        <w:t xml:space="preserve">8.4.1 Trigger emergenza e attivazione</w:t>
      </w:r>
    </w:p>
    <w:tbl>
      <w:tblPr>
        <w:tblStyle w:val="Table11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7.25"/>
        <w:gridCol w:w="2257.25"/>
        <w:gridCol w:w="2257.25"/>
        <w:gridCol w:w="2257.25"/>
        <w:tblGridChange w:id="0">
          <w:tblGrid>
            <w:gridCol w:w="2257.25"/>
            <w:gridCol w:w="2257.25"/>
            <w:gridCol w:w="2257.25"/>
            <w:gridCol w:w="2257.25"/>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2601">
            <w:pPr>
              <w:jc w:val="center"/>
              <w:rPr>
                <w:b w:val="1"/>
                <w:bCs w:val="1"/>
              </w:rPr>
            </w:pPr>
            <w:r w:rsidDel="00000000" w:rsidR="00000000" w:rsidRPr="00000000">
              <w:rPr>
                <w:b w:val="1"/>
                <w:bCs w:val="1"/>
                <w:rtl w:val="0"/>
              </w:rPr>
              <w:t xml:space="preserve">Trigger</w:t>
            </w:r>
          </w:p>
        </w:tc>
        <w:tc>
          <w:tcPr>
            <w:shd w:fill="auto" w:val="clear"/>
            <w:tcMar>
              <w:top w:w="100.0" w:type="dxa"/>
              <w:left w:w="100.0" w:type="dxa"/>
              <w:bottom w:w="100.0" w:type="dxa"/>
              <w:right w:w="100.0" w:type="dxa"/>
            </w:tcMar>
            <w:vAlign w:val="top"/>
          </w:tcPr>
          <w:p w:rsidR="00000000" w:rsidDel="00000000" w:rsidP="00000000" w:rsidRDefault="00000000" w:rsidRPr="00000000" w14:paraId="00002602">
            <w:pPr>
              <w:rPr>
                <w:b w:val="1"/>
                <w:bCs w:val="1"/>
              </w:rPr>
            </w:pPr>
            <w:r w:rsidDel="00000000" w:rsidR="00000000" w:rsidRPr="00000000">
              <w:rPr>
                <w:b w:val="1"/>
                <w:bCs w:val="1"/>
                <w:rtl w:val="0"/>
              </w:rPr>
              <w:t xml:space="preserve">Fonte notifica</w:t>
            </w:r>
          </w:p>
        </w:tc>
        <w:tc>
          <w:tcPr>
            <w:shd w:fill="auto" w:val="clear"/>
            <w:tcMar>
              <w:top w:w="100.0" w:type="dxa"/>
              <w:left w:w="100.0" w:type="dxa"/>
              <w:bottom w:w="100.0" w:type="dxa"/>
              <w:right w:w="100.0" w:type="dxa"/>
            </w:tcMar>
            <w:vAlign w:val="top"/>
          </w:tcPr>
          <w:p w:rsidR="00000000" w:rsidDel="00000000" w:rsidP="00000000" w:rsidRDefault="00000000" w:rsidRPr="00000000" w14:paraId="00002603">
            <w:pPr>
              <w:jc w:val="center"/>
              <w:rPr>
                <w:b w:val="1"/>
                <w:bCs w:val="1"/>
              </w:rPr>
            </w:pPr>
            <w:r w:rsidDel="00000000" w:rsidR="00000000" w:rsidRPr="00000000">
              <w:rPr>
                <w:b w:val="1"/>
                <w:bCs w:val="1"/>
                <w:rtl w:val="0"/>
              </w:rPr>
              <w:t xml:space="preserve">Tempo risposta target</w:t>
            </w:r>
          </w:p>
        </w:tc>
        <w:tc>
          <w:tcPr>
            <w:shd w:fill="auto" w:val="clear"/>
            <w:tcMar>
              <w:top w:w="100.0" w:type="dxa"/>
              <w:left w:w="100.0" w:type="dxa"/>
              <w:bottom w:w="100.0" w:type="dxa"/>
              <w:right w:w="100.0" w:type="dxa"/>
            </w:tcMar>
            <w:vAlign w:val="top"/>
          </w:tcPr>
          <w:p w:rsidR="00000000" w:rsidDel="00000000" w:rsidP="00000000" w:rsidRDefault="00000000" w:rsidRPr="00000000" w14:paraId="00002604">
            <w:pPr>
              <w:rPr>
                <w:b w:val="1"/>
                <w:bCs w:val="1"/>
              </w:rPr>
            </w:pPr>
            <w:r w:rsidDel="00000000" w:rsidR="00000000" w:rsidRPr="00000000">
              <w:rPr>
                <w:b w:val="1"/>
                <w:bCs w:val="1"/>
                <w:rtl w:val="0"/>
              </w:rPr>
              <w:t xml:space="preserve">Azione CONOPS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605">
            <w:pPr>
              <w:jc w:val="center"/>
              <w:rPr/>
            </w:pPr>
            <w:r w:rsidDel="00000000" w:rsidR="00000000" w:rsidRPr="00000000">
              <w:rPr>
                <w:b w:val="1"/>
                <w:bCs w:val="1"/>
                <w:rtl w:val="0"/>
              </w:rPr>
              <w:t xml:space="preserve">Frana attiva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606">
            <w:pPr>
              <w:rPr/>
            </w:pPr>
            <w:r w:rsidDel="00000000" w:rsidR="00000000" w:rsidRPr="00000000">
              <w:rPr>
                <w:rtl w:val="0"/>
              </w:rPr>
              <w:t xml:space="preserve">Protezione Civile / Comune / cittadino</w:t>
            </w:r>
          </w:p>
        </w:tc>
        <w:tc>
          <w:tcPr>
            <w:shd w:fill="auto" w:val="clear"/>
            <w:tcMar>
              <w:top w:w="100.0" w:type="dxa"/>
              <w:left w:w="100.0" w:type="dxa"/>
              <w:bottom w:w="100.0" w:type="dxa"/>
              <w:right w:w="100.0" w:type="dxa"/>
            </w:tcMar>
            <w:vAlign w:val="top"/>
          </w:tcPr>
          <w:p w:rsidR="00000000" w:rsidDel="00000000" w:rsidP="00000000" w:rsidRDefault="00000000" w:rsidRPr="00000000" w14:paraId="00002607">
            <w:pPr>
              <w:jc w:val="center"/>
              <w:rPr/>
            </w:pPr>
            <w:r w:rsidDel="00000000" w:rsidR="00000000" w:rsidRPr="00000000">
              <w:rPr>
                <w:rtl w:val="0"/>
              </w:rPr>
              <w:t xml:space="preserve">&lt;30 min airborne</w:t>
            </w:r>
          </w:p>
        </w:tc>
        <w:tc>
          <w:tcPr>
            <w:shd w:fill="auto" w:val="clear"/>
            <w:tcMar>
              <w:top w:w="100.0" w:type="dxa"/>
              <w:left w:w="100.0" w:type="dxa"/>
              <w:bottom w:w="100.0" w:type="dxa"/>
              <w:right w:w="100.0" w:type="dxa"/>
            </w:tcMar>
            <w:vAlign w:val="top"/>
          </w:tcPr>
          <w:p w:rsidR="00000000" w:rsidDel="00000000" w:rsidP="00000000" w:rsidRDefault="00000000" w:rsidRPr="00000000" w14:paraId="00002608">
            <w:pPr>
              <w:rPr/>
            </w:pPr>
            <w:r w:rsidDel="00000000" w:rsidR="00000000" w:rsidRPr="00000000">
              <w:rPr>
                <w:rtl w:val="0"/>
              </w:rPr>
              <w:t xml:space="preserve">Sorvolo frana, ortofoto GSD &lt;3 cm, mapping edge frana evacuazione coordinate, retasking cooperativa localizzazione precise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609">
            <w:pPr>
              <w:jc w:val="center"/>
              <w:rPr/>
            </w:pPr>
            <w:r w:rsidDel="00000000" w:rsidR="00000000" w:rsidRPr="00000000">
              <w:rPr>
                <w:b w:val="1"/>
                <w:bCs w:val="1"/>
                <w:rtl w:val="0"/>
              </w:rPr>
              <w:t xml:space="preserve">Alluvione / esondazione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60A">
            <w:pPr>
              <w:rPr/>
            </w:pPr>
            <w:r w:rsidDel="00000000" w:rsidR="00000000" w:rsidRPr="00000000">
              <w:rPr>
                <w:rtl w:val="0"/>
              </w:rPr>
              <w:t xml:space="preserve">Protezione Civile / Idrografico</w:t>
            </w:r>
          </w:p>
        </w:tc>
        <w:tc>
          <w:tcPr>
            <w:shd w:fill="auto" w:val="clear"/>
            <w:tcMar>
              <w:top w:w="100.0" w:type="dxa"/>
              <w:left w:w="100.0" w:type="dxa"/>
              <w:bottom w:w="100.0" w:type="dxa"/>
              <w:right w:w="100.0" w:type="dxa"/>
            </w:tcMar>
            <w:vAlign w:val="top"/>
          </w:tcPr>
          <w:p w:rsidR="00000000" w:rsidDel="00000000" w:rsidP="00000000" w:rsidRDefault="00000000" w:rsidRPr="00000000" w14:paraId="0000260B">
            <w:pPr>
              <w:jc w:val="center"/>
              <w:rPr/>
            </w:pPr>
            <w:r w:rsidDel="00000000" w:rsidR="00000000" w:rsidRPr="00000000">
              <w:rPr>
                <w:rtl w:val="0"/>
              </w:rPr>
              <w:t xml:space="preserve">&lt;30 min</w:t>
            </w:r>
          </w:p>
        </w:tc>
        <w:tc>
          <w:tcPr>
            <w:shd w:fill="auto" w:val="clear"/>
            <w:tcMar>
              <w:top w:w="100.0" w:type="dxa"/>
              <w:left w:w="100.0" w:type="dxa"/>
              <w:bottom w:w="100.0" w:type="dxa"/>
              <w:right w:w="100.0" w:type="dxa"/>
            </w:tcMar>
            <w:vAlign w:val="top"/>
          </w:tcPr>
          <w:p w:rsidR="00000000" w:rsidDel="00000000" w:rsidP="00000000" w:rsidRDefault="00000000" w:rsidRPr="00000000" w14:paraId="0000260C">
            <w:pPr>
              <w:rPr/>
            </w:pPr>
            <w:r w:rsidDel="00000000" w:rsidR="00000000" w:rsidRPr="00000000">
              <w:rPr>
                <w:rtl w:val="0"/>
              </w:rPr>
              <w:t xml:space="preserve">Volo lungo torrente flood zone, IR imaging (se equipped) trapped persons, ortofoto estensione inondazione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60D">
            <w:pPr>
              <w:jc w:val="center"/>
              <w:rPr/>
            </w:pPr>
            <w:r w:rsidDel="00000000" w:rsidR="00000000" w:rsidRPr="00000000">
              <w:rPr>
                <w:b w:val="1"/>
                <w:bCs w:val="1"/>
                <w:rtl w:val="0"/>
              </w:rPr>
              <w:t xml:space="preserve">Incendio boschivo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60E">
            <w:pPr>
              <w:rPr/>
            </w:pPr>
            <w:r w:rsidDel="00000000" w:rsidR="00000000" w:rsidRPr="00000000">
              <w:rPr>
                <w:rtl w:val="0"/>
              </w:rPr>
              <w:t xml:space="preserve">Vigili fuoco / Protezione Civile</w:t>
            </w:r>
          </w:p>
        </w:tc>
        <w:tc>
          <w:tcPr>
            <w:shd w:fill="auto" w:val="clear"/>
            <w:tcMar>
              <w:top w:w="100.0" w:type="dxa"/>
              <w:left w:w="100.0" w:type="dxa"/>
              <w:bottom w:w="100.0" w:type="dxa"/>
              <w:right w:w="100.0" w:type="dxa"/>
            </w:tcMar>
            <w:vAlign w:val="top"/>
          </w:tcPr>
          <w:p w:rsidR="00000000" w:rsidDel="00000000" w:rsidP="00000000" w:rsidRDefault="00000000" w:rsidRPr="00000000" w14:paraId="0000260F">
            <w:pPr>
              <w:jc w:val="center"/>
              <w:rPr/>
            </w:pPr>
            <w:r w:rsidDel="00000000" w:rsidR="00000000" w:rsidRPr="00000000">
              <w:rPr>
                <w:rtl w:val="0"/>
              </w:rPr>
              <w:t xml:space="preserve">&lt;45 min pre-suppression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2610">
            <w:pPr>
              <w:rPr/>
            </w:pPr>
            <w:r w:rsidDel="00000000" w:rsidR="00000000" w:rsidRPr="00000000">
              <w:rPr>
                <w:rtl w:val="0"/>
              </w:rPr>
              <w:t xml:space="preserve">Loiter fireground, thermal IR fire perimeter active vs black, tracking advance direction, data share operations aeree coordinate (elicotteri)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611">
            <w:pPr>
              <w:jc w:val="center"/>
              <w:rPr/>
            </w:pPr>
            <w:r w:rsidDel="00000000" w:rsidR="00000000" w:rsidRPr="00000000">
              <w:rPr>
                <w:b w:val="1"/>
                <w:bCs w:val="1"/>
                <w:rtl w:val="0"/>
              </w:rPr>
              <w:t xml:space="preserve">Danno infrastruttura critica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612">
            <w:pPr>
              <w:rPr/>
            </w:pPr>
            <w:r w:rsidDel="00000000" w:rsidR="00000000" w:rsidRPr="00000000">
              <w:rPr>
                <w:rtl w:val="0"/>
              </w:rPr>
              <w:t xml:space="preserve">Ente gestore / Protezione Civile</w:t>
            </w:r>
          </w:p>
        </w:tc>
        <w:tc>
          <w:tcPr>
            <w:shd w:fill="auto" w:val="clear"/>
            <w:tcMar>
              <w:top w:w="100.0" w:type="dxa"/>
              <w:left w:w="100.0" w:type="dxa"/>
              <w:bottom w:w="100.0" w:type="dxa"/>
              <w:right w:w="100.0" w:type="dxa"/>
            </w:tcMar>
            <w:vAlign w:val="top"/>
          </w:tcPr>
          <w:p w:rsidR="00000000" w:rsidDel="00000000" w:rsidP="00000000" w:rsidRDefault="00000000" w:rsidRPr="00000000" w14:paraId="00002613">
            <w:pPr>
              <w:jc w:val="center"/>
              <w:rPr/>
            </w:pPr>
            <w:r w:rsidDel="00000000" w:rsidR="00000000" w:rsidRPr="00000000">
              <w:rPr>
                <w:rtl w:val="0"/>
              </w:rPr>
              <w:t xml:space="preserve">&lt;20 min</w:t>
            </w:r>
          </w:p>
        </w:tc>
        <w:tc>
          <w:tcPr>
            <w:shd w:fill="auto" w:val="clear"/>
            <w:tcMar>
              <w:top w:w="100.0" w:type="dxa"/>
              <w:left w:w="100.0" w:type="dxa"/>
              <w:bottom w:w="100.0" w:type="dxa"/>
              <w:right w:w="100.0" w:type="dxa"/>
            </w:tcMar>
            <w:vAlign w:val="top"/>
          </w:tcPr>
          <w:p w:rsidR="00000000" w:rsidDel="00000000" w:rsidP="00000000" w:rsidRDefault="00000000" w:rsidRPr="00000000" w14:paraId="00002614">
            <w:pPr>
              <w:rPr/>
            </w:pPr>
            <w:r w:rsidDel="00000000" w:rsidR="00000000" w:rsidRPr="00000000">
              <w:rPr>
                <w:rtl w:val="0"/>
              </w:rPr>
              <w:t xml:space="preserve">Sorvolo zona danno (ponte, linea elettrica, strada), ortofoto chiaro dettaglio stato, assessment stabilità, transmit coordinate PC rerouting soccorsi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615">
            <w:pPr>
              <w:jc w:val="center"/>
              <w:rPr/>
            </w:pPr>
            <w:r w:rsidDel="00000000" w:rsidR="00000000" w:rsidRPr="00000000">
              <w:rPr>
                <w:b w:val="1"/>
                <w:bCs w:val="1"/>
                <w:rtl w:val="0"/>
              </w:rPr>
              <w:t xml:space="preserve">Disperso montagna / persona isolata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616">
            <w:pPr>
              <w:rPr/>
            </w:pPr>
            <w:r w:rsidDel="00000000" w:rsidR="00000000" w:rsidRPr="00000000">
              <w:rPr>
                <w:rtl w:val="0"/>
              </w:rPr>
              <w:t xml:space="preserve">Carabinieri / Protezione Civile</w:t>
            </w:r>
          </w:p>
        </w:tc>
        <w:tc>
          <w:tcPr>
            <w:shd w:fill="auto" w:val="clear"/>
            <w:tcMar>
              <w:top w:w="100.0" w:type="dxa"/>
              <w:left w:w="100.0" w:type="dxa"/>
              <w:bottom w:w="100.0" w:type="dxa"/>
              <w:right w:w="100.0" w:type="dxa"/>
            </w:tcMar>
            <w:vAlign w:val="top"/>
          </w:tcPr>
          <w:p w:rsidR="00000000" w:rsidDel="00000000" w:rsidP="00000000" w:rsidRDefault="00000000" w:rsidRPr="00000000" w14:paraId="00002617">
            <w:pPr>
              <w:jc w:val="center"/>
              <w:rPr/>
            </w:pPr>
            <w:r w:rsidDel="00000000" w:rsidR="00000000" w:rsidRPr="00000000">
              <w:rPr>
                <w:rtl w:val="0"/>
              </w:rPr>
              <w:t xml:space="preserve">&lt;15 min</w:t>
            </w:r>
          </w:p>
        </w:tc>
        <w:tc>
          <w:tcPr>
            <w:shd w:fill="auto" w:val="clear"/>
            <w:tcMar>
              <w:top w:w="100.0" w:type="dxa"/>
              <w:left w:w="100.0" w:type="dxa"/>
              <w:bottom w:w="100.0" w:type="dxa"/>
              <w:right w:w="100.0" w:type="dxa"/>
            </w:tcMar>
            <w:vAlign w:val="top"/>
          </w:tcPr>
          <w:p w:rsidR="00000000" w:rsidDel="00000000" w:rsidP="00000000" w:rsidRDefault="00000000" w:rsidRPr="00000000" w14:paraId="00002618">
            <w:pPr>
              <w:rPr/>
            </w:pPr>
            <w:r w:rsidDel="00000000" w:rsidR="00000000" w:rsidRPr="00000000">
              <w:rPr>
                <w:rtl w:val="0"/>
              </w:rPr>
              <w:t xml:space="preserve">Aircraft search grid mission area, EO zoom detail, FLIR thermal (night scenario) person detection, real-time streaming &lt;200 ms OR store-forward</w:t>
            </w:r>
          </w:p>
        </w:tc>
      </w:tr>
    </w:tbl>
    <w:p w:rsidR="00000000" w:rsidDel="00000000" w:rsidP="00000000" w:rsidRDefault="00000000" w:rsidRPr="00000000" w14:paraId="00002619">
      <w:pPr>
        <w:pStyle w:val="Heading3"/>
        <w:rPr/>
      </w:pPr>
      <w:bookmarkStart w:colFirst="0" w:colLast="0" w:name="_fi4sj8k4pz6w" w:id="333"/>
      <w:bookmarkEnd w:id="333"/>
      <w:r w:rsidDel="00000000" w:rsidR="00000000" w:rsidRPr="00000000">
        <w:rPr>
          <w:rtl w:val="0"/>
        </w:rPr>
        <w:t xml:space="preserve">8.4.2 Procedura attivazione emergenza (passo-passo compresso)</w:t>
      </w:r>
    </w:p>
    <w:p w:rsidR="00000000" w:rsidDel="00000000" w:rsidP="00000000" w:rsidRDefault="00000000" w:rsidRPr="00000000" w14:paraId="0000261A">
      <w:pPr>
        <w:pStyle w:val="Heading4"/>
        <w:rPr/>
      </w:pPr>
      <w:bookmarkStart w:colFirst="0" w:colLast="0" w:name="_2ra3tnez5rhu" w:id="334"/>
      <w:bookmarkEnd w:id="334"/>
      <w:r w:rsidDel="00000000" w:rsidR="00000000" w:rsidRPr="00000000">
        <w:rPr>
          <w:rFonts w:ascii="Arial Unicode MS" w:cs="Arial Unicode MS" w:eastAsia="Arial Unicode MS" w:hAnsi="Arial Unicode MS"/>
          <w:b w:val="1"/>
          <w:bCs w:val="1"/>
          <w:rtl w:val="0"/>
        </w:rPr>
        <w:t xml:space="preserve">T-Alert → T+5 min: Notification &amp; Alert</w:t>
      </w:r>
      <w:r w:rsidDel="00000000" w:rsidR="00000000" w:rsidRPr="00000000">
        <w:rPr>
          <w:rtl w:val="0"/>
        </w:rPr>
      </w:r>
    </w:p>
    <w:p w:rsidR="00000000" w:rsidDel="00000000" w:rsidP="00000000" w:rsidRDefault="00000000" w:rsidRPr="00000000" w14:paraId="0000261B">
      <w:pPr>
        <w:rPr/>
      </w:pPr>
      <w:r w:rsidDel="00000000" w:rsidR="00000000" w:rsidRPr="00000000">
        <w:rPr>
          <w:b w:val="1"/>
          <w:bCs w:val="1"/>
          <w:rtl w:val="0"/>
        </w:rPr>
        <w:t xml:space="preserve">Who</w:t>
      </w:r>
      <w:r w:rsidDel="00000000" w:rsidR="00000000" w:rsidRPr="00000000">
        <w:rPr>
          <w:rtl w:val="0"/>
        </w:rPr>
        <w:t xml:space="preserve">: Protezione Civile emergency ops center + Cooperativa on-call pilot.</w:t>
      </w:r>
    </w:p>
    <w:p w:rsidR="00000000" w:rsidDel="00000000" w:rsidP="00000000" w:rsidRDefault="00000000" w:rsidRPr="00000000" w14:paraId="0000261C">
      <w:pPr>
        <w:widowControl w:val="0"/>
        <w:rPr/>
      </w:pPr>
      <w:r w:rsidDel="00000000" w:rsidR="00000000" w:rsidRPr="00000000">
        <w:rPr>
          <w:rtl w:val="0"/>
        </w:rPr>
      </w:r>
    </w:p>
    <w:p w:rsidR="00000000" w:rsidDel="00000000" w:rsidP="00000000" w:rsidRDefault="00000000" w:rsidRPr="00000000" w14:paraId="0000261D">
      <w:pPr>
        <w:rPr/>
      </w:pPr>
      <w:r w:rsidDel="00000000" w:rsidR="00000000" w:rsidRPr="00000000">
        <w:rPr>
          <w:b w:val="1"/>
          <w:bCs w:val="1"/>
          <w:rtl w:val="0"/>
        </w:rPr>
        <w:t xml:space="preserve">How</w:t>
      </w:r>
      <w:r w:rsidDel="00000000" w:rsidR="00000000" w:rsidRPr="00000000">
        <w:rPr>
          <w:rtl w:val="0"/>
        </w:rPr>
        <w:t xml:space="preserve">: Emergency signal dispatched to Cooperativa (phone, radio) "Code RED: frana active Val Pentemina, Protezione Civile requesting aerial ortho NOW". Pilot immediate response call-in (yes/no &lt;2 min); check readiness (on site? at home? travel &lt;15 min acceptable). </w:t>
      </w:r>
      <w:r w:rsidDel="00000000" w:rsidR="00000000" w:rsidRPr="00000000">
        <w:rPr>
          <w:b w:val="1"/>
          <w:bCs w:val="1"/>
          <w:rtl w:val="0"/>
        </w:rPr>
        <w:t xml:space="preserve">Decision gate</w:t>
      </w:r>
      <w:r w:rsidDel="00000000" w:rsidR="00000000" w:rsidRPr="00000000">
        <w:rPr>
          <w:rtl w:val="0"/>
        </w:rPr>
        <w:t xml:space="preserve">: PC authorize "GO" if weather marginal-OK, aircraft battery &gt;50% SOC, pilot present OR arrive &lt;15 min.</w:t>
      </w:r>
    </w:p>
    <w:p w:rsidR="00000000" w:rsidDel="00000000" w:rsidP="00000000" w:rsidRDefault="00000000" w:rsidRPr="00000000" w14:paraId="0000261E">
      <w:pPr>
        <w:pStyle w:val="Heading4"/>
        <w:rPr/>
      </w:pPr>
      <w:bookmarkStart w:colFirst="0" w:colLast="0" w:name="_l8ptjj3faqh4" w:id="335"/>
      <w:bookmarkEnd w:id="335"/>
      <w:r w:rsidDel="00000000" w:rsidR="00000000" w:rsidRPr="00000000">
        <w:rPr>
          <w:rFonts w:ascii="Arial Unicode MS" w:cs="Arial Unicode MS" w:eastAsia="Arial Unicode MS" w:hAnsi="Arial Unicode MS"/>
          <w:b w:val="1"/>
          <w:bCs w:val="1"/>
          <w:rtl w:val="0"/>
        </w:rPr>
        <w:t xml:space="preserve">T+5 → T+15 min: Pre-flight Rapid Mode</w:t>
      </w:r>
      <w:r w:rsidDel="00000000" w:rsidR="00000000" w:rsidRPr="00000000">
        <w:rPr>
          <w:rtl w:val="0"/>
        </w:rPr>
      </w:r>
    </w:p>
    <w:p w:rsidR="00000000" w:rsidDel="00000000" w:rsidP="00000000" w:rsidRDefault="00000000" w:rsidRPr="00000000" w14:paraId="0000261F">
      <w:pPr>
        <w:rPr/>
      </w:pPr>
      <w:r w:rsidDel="00000000" w:rsidR="00000000" w:rsidRPr="00000000">
        <w:rPr>
          <w:b w:val="1"/>
          <w:bCs w:val="1"/>
          <w:rtl w:val="0"/>
        </w:rPr>
        <w:t xml:space="preserve">Who</w:t>
      </w:r>
      <w:r w:rsidDel="00000000" w:rsidR="00000000" w:rsidRPr="00000000">
        <w:rPr>
          <w:rtl w:val="0"/>
        </w:rPr>
        <w:t xml:space="preserve">: Pilot + Tecnico manutenzione.</w:t>
      </w:r>
    </w:p>
    <w:p w:rsidR="00000000" w:rsidDel="00000000" w:rsidP="00000000" w:rsidRDefault="00000000" w:rsidRPr="00000000" w14:paraId="00002620">
      <w:pPr>
        <w:widowControl w:val="0"/>
        <w:rPr/>
      </w:pPr>
      <w:r w:rsidDel="00000000" w:rsidR="00000000" w:rsidRPr="00000000">
        <w:rPr>
          <w:rtl w:val="0"/>
        </w:rPr>
      </w:r>
    </w:p>
    <w:p w:rsidR="00000000" w:rsidDel="00000000" w:rsidP="00000000" w:rsidRDefault="00000000" w:rsidRPr="00000000" w14:paraId="00002621">
      <w:pPr>
        <w:rPr/>
      </w:pPr>
      <w:r w:rsidDel="00000000" w:rsidR="00000000" w:rsidRPr="00000000">
        <w:rPr>
          <w:b w:val="1"/>
          <w:bCs w:val="1"/>
          <w:rtl w:val="0"/>
        </w:rPr>
        <w:t xml:space="preserve">Difference ordinario</w:t>
      </w:r>
      <w:r w:rsidDel="00000000" w:rsidR="00000000" w:rsidRPr="00000000">
        <w:rPr>
          <w:rtl w:val="0"/>
        </w:rPr>
        <w:t xml:space="preserve">: Compressed 8-item "emergency rapid launch" (propeller OK, battery voltage, antenna functional, autopilot boot 30 sec) VS full 16-item. Waive low-wind forecast (use real-time anemometer GCS), accept &lt;1 min margin. Direct launch if aircraft &lt;10 min transient.</w:t>
      </w:r>
    </w:p>
    <w:p w:rsidR="00000000" w:rsidDel="00000000" w:rsidP="00000000" w:rsidRDefault="00000000" w:rsidRPr="00000000" w14:paraId="00002622">
      <w:pPr>
        <w:pStyle w:val="Heading4"/>
        <w:rPr/>
      </w:pPr>
      <w:bookmarkStart w:colFirst="0" w:colLast="0" w:name="_dtefub6uayxt" w:id="336"/>
      <w:bookmarkEnd w:id="336"/>
      <w:r w:rsidDel="00000000" w:rsidR="00000000" w:rsidRPr="00000000">
        <w:rPr>
          <w:rFonts w:ascii="Arial Unicode MS" w:cs="Arial Unicode MS" w:eastAsia="Arial Unicode MS" w:hAnsi="Arial Unicode MS"/>
          <w:b w:val="1"/>
          <w:bCs w:val="1"/>
          <w:rtl w:val="0"/>
        </w:rPr>
        <w:t xml:space="preserve">T+15 → T+25 min: Decollo + Transit Mission Coordinate</w:t>
      </w:r>
      <w:r w:rsidDel="00000000" w:rsidR="00000000" w:rsidRPr="00000000">
        <w:rPr>
          <w:rtl w:val="0"/>
        </w:rPr>
      </w:r>
    </w:p>
    <w:p w:rsidR="00000000" w:rsidDel="00000000" w:rsidP="00000000" w:rsidRDefault="00000000" w:rsidRPr="00000000" w14:paraId="00002623">
      <w:pPr>
        <w:rPr/>
      </w:pPr>
      <w:r w:rsidDel="00000000" w:rsidR="00000000" w:rsidRPr="00000000">
        <w:rPr>
          <w:b w:val="1"/>
          <w:bCs w:val="1"/>
          <w:rtl w:val="0"/>
        </w:rPr>
        <w:t xml:space="preserve">Who</w:t>
      </w:r>
      <w:r w:rsidDel="00000000" w:rsidR="00000000" w:rsidRPr="00000000">
        <w:rPr>
          <w:rtl w:val="0"/>
        </w:rPr>
        <w:t xml:space="preserve">: Pilot GCS, Protezione Civile monitoring via comms.</w:t>
      </w:r>
    </w:p>
    <w:p w:rsidR="00000000" w:rsidDel="00000000" w:rsidP="00000000" w:rsidRDefault="00000000" w:rsidRPr="00000000" w14:paraId="00002624">
      <w:pPr>
        <w:widowControl w:val="0"/>
        <w:rPr/>
      </w:pPr>
      <w:r w:rsidDel="00000000" w:rsidR="00000000" w:rsidRPr="00000000">
        <w:rPr>
          <w:rtl w:val="0"/>
        </w:rPr>
      </w:r>
    </w:p>
    <w:p w:rsidR="00000000" w:rsidDel="00000000" w:rsidP="00000000" w:rsidRDefault="00000000" w:rsidRPr="00000000" w14:paraId="00002625">
      <w:pPr>
        <w:rPr/>
      </w:pPr>
      <w:r w:rsidDel="00000000" w:rsidR="00000000" w:rsidRPr="00000000">
        <w:rPr>
          <w:b w:val="1"/>
          <w:bCs w:val="1"/>
          <w:rtl w:val="0"/>
        </w:rPr>
        <w:t xml:space="preserve">Procedure</w:t>
      </w:r>
      <w:r w:rsidDel="00000000" w:rsidR="00000000" w:rsidRPr="00000000">
        <w:rPr>
          <w:rtl w:val="0"/>
        </w:rPr>
        <w:t xml:space="preserve">: Autopilot </w:t>
      </w:r>
      <w:r w:rsidDel="00000000" w:rsidR="00000000" w:rsidRPr="00000000">
        <w:rPr>
          <w:b w:val="1"/>
          <w:bCs w:val="1"/>
          <w:rtl w:val="0"/>
        </w:rPr>
        <w:t xml:space="preserve">direct-route navigation</w:t>
      </w:r>
      <w:r w:rsidDel="00000000" w:rsidR="00000000" w:rsidRPr="00000000">
        <w:rPr>
          <w:rtl w:val="0"/>
        </w:rPr>
        <w:t xml:space="preserve"> (frana/alluvione coordinate) — straight line no waypoint. Climb cruise ~500 m AGL, transit ~5–8 min per 20 km. </w:t>
      </w:r>
      <w:r w:rsidDel="00000000" w:rsidR="00000000" w:rsidRPr="00000000">
        <w:rPr>
          <w:b w:val="1"/>
          <w:bCs w:val="1"/>
          <w:rtl w:val="0"/>
        </w:rPr>
        <w:t xml:space="preserve">Real-time telemetry</w:t>
      </w:r>
      <w:r w:rsidDel="00000000" w:rsidR="00000000" w:rsidRPr="00000000">
        <w:rPr>
          <w:rtl w:val="0"/>
        </w:rPr>
        <w:t xml:space="preserve"> to GCS: PC dashboard (SOC, altitude, heading, ETA), radio comms open (pilot reports visual acquisition).</w:t>
      </w:r>
    </w:p>
    <w:p w:rsidR="00000000" w:rsidDel="00000000" w:rsidP="00000000" w:rsidRDefault="00000000" w:rsidRPr="00000000" w14:paraId="00002626">
      <w:pPr>
        <w:pStyle w:val="Heading4"/>
        <w:rPr/>
      </w:pPr>
      <w:bookmarkStart w:colFirst="0" w:colLast="0" w:name="_jkpa93lhw7nr" w:id="337"/>
      <w:bookmarkEnd w:id="337"/>
      <w:r w:rsidDel="00000000" w:rsidR="00000000" w:rsidRPr="00000000">
        <w:rPr>
          <w:rFonts w:ascii="Arial Unicode MS" w:cs="Arial Unicode MS" w:eastAsia="Arial Unicode MS" w:hAnsi="Arial Unicode MS"/>
          <w:b w:val="1"/>
          <w:bCs w:val="1"/>
          <w:rtl w:val="0"/>
        </w:rPr>
        <w:t xml:space="preserve">T+25 → T+45 min: On-Station Survey + Data Downlink</w:t>
      </w:r>
      <w:r w:rsidDel="00000000" w:rsidR="00000000" w:rsidRPr="00000000">
        <w:rPr>
          <w:rtl w:val="0"/>
        </w:rPr>
      </w:r>
    </w:p>
    <w:p w:rsidR="00000000" w:rsidDel="00000000" w:rsidP="00000000" w:rsidRDefault="00000000" w:rsidRPr="00000000" w14:paraId="00002627">
      <w:pPr>
        <w:rPr/>
      </w:pPr>
      <w:r w:rsidDel="00000000" w:rsidR="00000000" w:rsidRPr="00000000">
        <w:rPr>
          <w:b w:val="1"/>
          <w:bCs w:val="1"/>
          <w:rtl w:val="0"/>
        </w:rPr>
        <w:t xml:space="preserve">Who</w:t>
      </w:r>
      <w:r w:rsidDel="00000000" w:rsidR="00000000" w:rsidRPr="00000000">
        <w:rPr>
          <w:rtl w:val="0"/>
        </w:rPr>
        <w:t xml:space="preserve">: Pilot + EO operator (Cooperativa gimbal control), Protezione Civile analyst.</w:t>
      </w:r>
    </w:p>
    <w:p w:rsidR="00000000" w:rsidDel="00000000" w:rsidP="00000000" w:rsidRDefault="00000000" w:rsidRPr="00000000" w14:paraId="00002628">
      <w:pPr>
        <w:widowControl w:val="0"/>
        <w:rPr/>
      </w:pPr>
      <w:r w:rsidDel="00000000" w:rsidR="00000000" w:rsidRPr="00000000">
        <w:rPr>
          <w:rtl w:val="0"/>
        </w:rPr>
      </w:r>
    </w:p>
    <w:p w:rsidR="00000000" w:rsidDel="00000000" w:rsidP="00000000" w:rsidRDefault="00000000" w:rsidRPr="00000000" w14:paraId="00002629">
      <w:pPr>
        <w:rPr/>
      </w:pPr>
      <w:r w:rsidDel="00000000" w:rsidR="00000000" w:rsidRPr="00000000">
        <w:rPr>
          <w:b w:val="1"/>
          <w:bCs w:val="1"/>
          <w:rtl w:val="0"/>
        </w:rPr>
        <w:t xml:space="preserve">Procedure</w:t>
      </w:r>
      <w:r w:rsidDel="00000000" w:rsidR="00000000" w:rsidRPr="00000000">
        <w:rPr>
          <w:rtl w:val="0"/>
        </w:rPr>
        <w:t xml:space="preserve">: Aircraft loiter entry above target (~500–1000 m AGL), camera gimbal nadir downward. </w:t>
      </w:r>
      <w:r w:rsidDel="00000000" w:rsidR="00000000" w:rsidRPr="00000000">
        <w:rPr>
          <w:b w:val="1"/>
          <w:bCs w:val="1"/>
          <w:rtl w:val="0"/>
        </w:rPr>
        <w:t xml:space="preserve">Rapid imaging</w:t>
      </w:r>
      <w:r w:rsidDel="00000000" w:rsidR="00000000" w:rsidRPr="00000000">
        <w:rPr>
          <w:rtl w:val="0"/>
        </w:rPr>
        <w:t xml:space="preserve">: 30–60 sec wide-area ortho (full risk zone) + 1–2 min zoom detail high-res (slope angle, failure point). If thermal IR [DA CONFERMARE], scan thermal anomalies (fire hotspot, person body heat). </w:t>
      </w:r>
      <w:r w:rsidDel="00000000" w:rsidR="00000000" w:rsidRPr="00000000">
        <w:rPr>
          <w:b w:val="1"/>
          <w:bCs w:val="1"/>
          <w:rtl w:val="0"/>
        </w:rPr>
        <w:t xml:space="preserve">Downlink triage</w:t>
      </w:r>
      <w:r w:rsidDel="00000000" w:rsidR="00000000" w:rsidRPr="00000000">
        <w:rPr>
          <w:rtl w:val="0"/>
        </w:rPr>
        <w:t xml:space="preserve">: Key ortho-images streamed cloud (if latency &lt;100 ms OK) OR store SSD (\&lt;100 frame ~500 MB), land + USB transfer &lt;5 min. </w:t>
      </w:r>
      <w:r w:rsidDel="00000000" w:rsidR="00000000" w:rsidRPr="00000000">
        <w:rPr>
          <w:b w:val="1"/>
          <w:bCs w:val="1"/>
          <w:rtl w:val="0"/>
        </w:rPr>
        <w:t xml:space="preserve">Analyst assessment T+40 min</w:t>
      </w:r>
      <w:r w:rsidDel="00000000" w:rsidR="00000000" w:rsidRPr="00000000">
        <w:rPr>
          <w:rtl w:val="0"/>
        </w:rPr>
        <w:t xml:space="preserve">: PC receives ortho photo (time-stamped, ±15 m georeferenced [acceptable emergency tolerance]), assess perimeter, evacuation radius recommendation.</w:t>
      </w:r>
    </w:p>
    <w:p w:rsidR="00000000" w:rsidDel="00000000" w:rsidP="00000000" w:rsidRDefault="00000000" w:rsidRPr="00000000" w14:paraId="0000262A">
      <w:pPr>
        <w:pStyle w:val="Heading4"/>
        <w:rPr/>
      </w:pPr>
      <w:bookmarkStart w:colFirst="0" w:colLast="0" w:name="_qu71ulytks97" w:id="338"/>
      <w:bookmarkEnd w:id="338"/>
      <w:r w:rsidDel="00000000" w:rsidR="00000000" w:rsidRPr="00000000">
        <w:rPr>
          <w:rFonts w:ascii="Arial Unicode MS" w:cs="Arial Unicode MS" w:eastAsia="Arial Unicode MS" w:hAnsi="Arial Unicode MS"/>
          <w:b w:val="1"/>
          <w:bCs w:val="1"/>
          <w:rtl w:val="0"/>
        </w:rPr>
        <w:t xml:space="preserve">T+45 → T+50 min: RTH + Mission Close</w:t>
      </w:r>
      <w:r w:rsidDel="00000000" w:rsidR="00000000" w:rsidRPr="00000000">
        <w:rPr>
          <w:rtl w:val="0"/>
        </w:rPr>
      </w:r>
    </w:p>
    <w:p w:rsidR="00000000" w:rsidDel="00000000" w:rsidP="00000000" w:rsidRDefault="00000000" w:rsidRPr="00000000" w14:paraId="0000262B">
      <w:pPr>
        <w:rPr/>
      </w:pPr>
      <w:r w:rsidDel="00000000" w:rsidR="00000000" w:rsidRPr="00000000">
        <w:rPr>
          <w:b w:val="1"/>
          <w:bCs w:val="1"/>
          <w:rtl w:val="0"/>
        </w:rPr>
        <w:t xml:space="preserve">Who</w:t>
      </w:r>
      <w:r w:rsidDel="00000000" w:rsidR="00000000" w:rsidRPr="00000000">
        <w:rPr>
          <w:rtl w:val="0"/>
        </w:rPr>
        <w:t xml:space="preserve">: Pilot.</w:t>
      </w:r>
    </w:p>
    <w:p w:rsidR="00000000" w:rsidDel="00000000" w:rsidP="00000000" w:rsidRDefault="00000000" w:rsidRPr="00000000" w14:paraId="0000262C">
      <w:pPr>
        <w:widowControl w:val="0"/>
        <w:rPr/>
      </w:pPr>
      <w:r w:rsidDel="00000000" w:rsidR="00000000" w:rsidRPr="00000000">
        <w:rPr>
          <w:rtl w:val="0"/>
        </w:rPr>
      </w:r>
    </w:p>
    <w:p w:rsidR="00000000" w:rsidDel="00000000" w:rsidP="00000000" w:rsidRDefault="00000000" w:rsidRPr="00000000" w14:paraId="0000262D">
      <w:pPr>
        <w:rPr/>
      </w:pPr>
      <w:r w:rsidDel="00000000" w:rsidR="00000000" w:rsidRPr="00000000">
        <w:rPr>
          <w:b w:val="1"/>
          <w:bCs w:val="1"/>
          <w:rtl w:val="0"/>
        </w:rPr>
        <w:t xml:space="preserve">Procedure</w:t>
      </w:r>
      <w:r w:rsidDel="00000000" w:rsidR="00000000" w:rsidRPr="00000000">
        <w:rPr>
          <w:rtl w:val="0"/>
        </w:rPr>
        <w:t xml:space="preserve">: Command "Return-to-home" GCS (standard auto-land, abbreviated post-flight check). Landing minimal inspection (aircraft intact, propeller no damage, battery disconnect).</w:t>
      </w:r>
    </w:p>
    <w:p w:rsidR="00000000" w:rsidDel="00000000" w:rsidP="00000000" w:rsidRDefault="00000000" w:rsidRPr="00000000" w14:paraId="0000262E">
      <w:pPr>
        <w:pStyle w:val="Heading3"/>
        <w:rPr/>
      </w:pPr>
      <w:bookmarkStart w:colFirst="0" w:colLast="0" w:name="_qkf3d1x9yvtw" w:id="339"/>
      <w:bookmarkEnd w:id="339"/>
      <w:r w:rsidDel="00000000" w:rsidR="00000000" w:rsidRPr="00000000">
        <w:rPr>
          <w:rtl w:val="0"/>
        </w:rPr>
        <w:t xml:space="preserve">8.4.3 Chain-of-command operativo</w:t>
      </w:r>
    </w:p>
    <w:p w:rsidR="00000000" w:rsidDel="00000000" w:rsidP="00000000" w:rsidRDefault="00000000" w:rsidRPr="00000000" w14:paraId="0000262F">
      <w:pPr>
        <w:rPr/>
      </w:pPr>
      <w:r w:rsidDel="00000000" w:rsidR="00000000" w:rsidRPr="00000000">
        <w:rPr>
          <w:rtl w:val="0"/>
        </w:rPr>
        <w:t xml:space="preserve">Evento Calamità detected (frana, alluvione)</w:t>
      </w:r>
    </w:p>
    <w:p w:rsidR="00000000" w:rsidDel="00000000" w:rsidP="00000000" w:rsidRDefault="00000000" w:rsidRPr="00000000" w14:paraId="00002630">
      <w:pPr>
        <w:widowControl w:val="0"/>
        <w:rPr/>
      </w:pPr>
      <w:r w:rsidDel="00000000" w:rsidR="00000000" w:rsidRPr="00000000">
        <w:rPr>
          <w:rtl w:val="0"/>
        </w:rPr>
      </w:r>
    </w:p>
    <w:p w:rsidR="00000000" w:rsidDel="00000000" w:rsidP="00000000" w:rsidRDefault="00000000" w:rsidRPr="00000000" w14:paraId="00002631">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632">
      <w:pPr>
        <w:widowControl w:val="0"/>
        <w:rPr/>
      </w:pPr>
      <w:r w:rsidDel="00000000" w:rsidR="00000000" w:rsidRPr="00000000">
        <w:rPr>
          <w:rtl w:val="0"/>
        </w:rPr>
      </w:r>
    </w:p>
    <w:p w:rsidR="00000000" w:rsidDel="00000000" w:rsidP="00000000" w:rsidRDefault="00000000" w:rsidRPr="00000000" w14:paraId="00002633">
      <w:pPr>
        <w:rPr/>
      </w:pPr>
      <w:r w:rsidDel="00000000" w:rsidR="00000000" w:rsidRPr="00000000">
        <w:rPr>
          <w:rtl w:val="0"/>
        </w:rPr>
        <w:t xml:space="preserve">   Protezione Civile emergency-ops activation; assessment alert-level</w:t>
      </w:r>
    </w:p>
    <w:p w:rsidR="00000000" w:rsidDel="00000000" w:rsidP="00000000" w:rsidRDefault="00000000" w:rsidRPr="00000000" w14:paraId="00002634">
      <w:pPr>
        <w:widowControl w:val="0"/>
        <w:rPr/>
      </w:pPr>
      <w:r w:rsidDel="00000000" w:rsidR="00000000" w:rsidRPr="00000000">
        <w:rPr>
          <w:rtl w:val="0"/>
        </w:rPr>
      </w:r>
    </w:p>
    <w:p w:rsidR="00000000" w:rsidDel="00000000" w:rsidP="00000000" w:rsidRDefault="00000000" w:rsidRPr="00000000" w14:paraId="00002635">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636">
      <w:pPr>
        <w:widowControl w:val="0"/>
        <w:rPr/>
      </w:pPr>
      <w:r w:rsidDel="00000000" w:rsidR="00000000" w:rsidRPr="00000000">
        <w:rPr>
          <w:rtl w:val="0"/>
        </w:rPr>
      </w:r>
    </w:p>
    <w:p w:rsidR="00000000" w:rsidDel="00000000" w:rsidP="00000000" w:rsidRDefault="00000000" w:rsidRPr="00000000" w14:paraId="00002637">
      <w:pPr>
        <w:rPr/>
      </w:pPr>
      <w:r w:rsidDel="00000000" w:rsidR="00000000" w:rsidRPr="00000000">
        <w:rPr>
          <w:rtl w:val="0"/>
        </w:rPr>
        <w:t xml:space="preserve">   Alert Level 1: Precautionary (minor risk, tabletop scenario)</w:t>
      </w:r>
    </w:p>
    <w:p w:rsidR="00000000" w:rsidDel="00000000" w:rsidP="00000000" w:rsidRDefault="00000000" w:rsidRPr="00000000" w14:paraId="00002638">
      <w:pPr>
        <w:widowControl w:val="0"/>
        <w:rPr/>
      </w:pPr>
      <w:r w:rsidDel="00000000" w:rsidR="00000000" w:rsidRPr="00000000">
        <w:rPr>
          <w:rtl w:val="0"/>
        </w:rPr>
      </w:r>
    </w:p>
    <w:p w:rsidR="00000000" w:rsidDel="00000000" w:rsidP="00000000" w:rsidRDefault="00000000" w:rsidRPr="00000000" w14:paraId="00002639">
      <w:pPr>
        <w:rPr/>
      </w:pPr>
      <w:r w:rsidDel="00000000" w:rsidR="00000000" w:rsidRPr="00000000">
        <w:rPr>
          <w:rFonts w:ascii="Arial Unicode MS" w:cs="Arial Unicode MS" w:eastAsia="Arial Unicode MS" w:hAnsi="Arial Unicode MS"/>
          <w:rtl w:val="0"/>
        </w:rPr>
        <w:t xml:space="preserve">   Alert Level 2: Moderate (minor damage, isolated area) → Cooperative standby &lt;30 min</w:t>
      </w:r>
    </w:p>
    <w:p w:rsidR="00000000" w:rsidDel="00000000" w:rsidP="00000000" w:rsidRDefault="00000000" w:rsidRPr="00000000" w14:paraId="0000263A">
      <w:pPr>
        <w:widowControl w:val="0"/>
        <w:rPr/>
      </w:pPr>
      <w:r w:rsidDel="00000000" w:rsidR="00000000" w:rsidRPr="00000000">
        <w:rPr>
          <w:rtl w:val="0"/>
        </w:rPr>
      </w:r>
    </w:p>
    <w:p w:rsidR="00000000" w:rsidDel="00000000" w:rsidP="00000000" w:rsidRDefault="00000000" w:rsidRPr="00000000" w14:paraId="0000263B">
      <w:pPr>
        <w:rPr/>
      </w:pPr>
      <w:r w:rsidDel="00000000" w:rsidR="00000000" w:rsidRPr="00000000">
        <w:rPr>
          <w:rFonts w:ascii="Arial Unicode MS" w:cs="Arial Unicode MS" w:eastAsia="Arial Unicode MS" w:hAnsi="Arial Unicode MS"/>
          <w:rtl w:val="0"/>
        </w:rPr>
        <w:t xml:space="preserve">   Alert Level 3: High (major damage, imminent threat) → IMMEDIATE ACTIVATION &lt;15 min</w:t>
      </w:r>
    </w:p>
    <w:p w:rsidR="00000000" w:rsidDel="00000000" w:rsidP="00000000" w:rsidRDefault="00000000" w:rsidRPr="00000000" w14:paraId="0000263C">
      <w:pPr>
        <w:widowControl w:val="0"/>
        <w:rPr/>
      </w:pPr>
      <w:r w:rsidDel="00000000" w:rsidR="00000000" w:rsidRPr="00000000">
        <w:rPr>
          <w:rtl w:val="0"/>
        </w:rPr>
      </w:r>
    </w:p>
    <w:p w:rsidR="00000000" w:rsidDel="00000000" w:rsidP="00000000" w:rsidRDefault="00000000" w:rsidRPr="00000000" w14:paraId="0000263D">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63E">
      <w:pPr>
        <w:widowControl w:val="0"/>
        <w:rPr/>
      </w:pPr>
      <w:r w:rsidDel="00000000" w:rsidR="00000000" w:rsidRPr="00000000">
        <w:rPr>
          <w:rtl w:val="0"/>
        </w:rPr>
      </w:r>
    </w:p>
    <w:p w:rsidR="00000000" w:rsidDel="00000000" w:rsidP="00000000" w:rsidRDefault="00000000" w:rsidRPr="00000000" w14:paraId="0000263F">
      <w:pPr>
        <w:rPr/>
      </w:pPr>
      <w:r w:rsidDel="00000000" w:rsidR="00000000" w:rsidRPr="00000000">
        <w:rPr>
          <w:rtl w:val="0"/>
        </w:rPr>
        <w:t xml:space="preserve">   Protezione Civile request aircraft orbit + real-time data share</w:t>
      </w:r>
    </w:p>
    <w:p w:rsidR="00000000" w:rsidDel="00000000" w:rsidP="00000000" w:rsidRDefault="00000000" w:rsidRPr="00000000" w14:paraId="00002640">
      <w:pPr>
        <w:widowControl w:val="0"/>
        <w:rPr/>
      </w:pPr>
      <w:r w:rsidDel="00000000" w:rsidR="00000000" w:rsidRPr="00000000">
        <w:rPr>
          <w:rtl w:val="0"/>
        </w:rPr>
      </w:r>
    </w:p>
    <w:p w:rsidR="00000000" w:rsidDel="00000000" w:rsidP="00000000" w:rsidRDefault="00000000" w:rsidRPr="00000000" w14:paraId="00002641">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642">
      <w:pPr>
        <w:widowControl w:val="0"/>
        <w:rPr/>
      </w:pPr>
      <w:r w:rsidDel="00000000" w:rsidR="00000000" w:rsidRPr="00000000">
        <w:rPr>
          <w:rtl w:val="0"/>
        </w:rPr>
      </w:r>
    </w:p>
    <w:p w:rsidR="00000000" w:rsidDel="00000000" w:rsidP="00000000" w:rsidRDefault="00000000" w:rsidRPr="00000000" w14:paraId="00002643">
      <w:pPr>
        <w:rPr/>
      </w:pPr>
      <w:r w:rsidDel="00000000" w:rsidR="00000000" w:rsidRPr="00000000">
        <w:rPr>
          <w:rtl w:val="0"/>
        </w:rPr>
        <w:t xml:space="preserve">   Pilot + Aircraft operazione T+25 on-station; ortho/thermal data downlink OR rapid land+transfer</w:t>
      </w:r>
    </w:p>
    <w:p w:rsidR="00000000" w:rsidDel="00000000" w:rsidP="00000000" w:rsidRDefault="00000000" w:rsidRPr="00000000" w14:paraId="00002644">
      <w:pPr>
        <w:widowControl w:val="0"/>
        <w:rPr/>
      </w:pPr>
      <w:r w:rsidDel="00000000" w:rsidR="00000000" w:rsidRPr="00000000">
        <w:rPr>
          <w:rtl w:val="0"/>
        </w:rPr>
      </w:r>
    </w:p>
    <w:p w:rsidR="00000000" w:rsidDel="00000000" w:rsidP="00000000" w:rsidRDefault="00000000" w:rsidRPr="00000000" w14:paraId="00002645">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646">
      <w:pPr>
        <w:widowControl w:val="0"/>
        <w:rPr/>
      </w:pPr>
      <w:r w:rsidDel="00000000" w:rsidR="00000000" w:rsidRPr="00000000">
        <w:rPr>
          <w:rtl w:val="0"/>
        </w:rPr>
      </w:r>
    </w:p>
    <w:p w:rsidR="00000000" w:rsidDel="00000000" w:rsidP="00000000" w:rsidRDefault="00000000" w:rsidRPr="00000000" w14:paraId="00002647">
      <w:pPr>
        <w:rPr/>
      </w:pPr>
      <w:r w:rsidDel="00000000" w:rsidR="00000000" w:rsidRPr="00000000">
        <w:rPr>
          <w:rtl w:val="0"/>
        </w:rPr>
        <w:t xml:space="preserve">   Protezione Civile Analyst consolidate ortho + other sensors (ground report, satellite check)</w:t>
      </w:r>
    </w:p>
    <w:p w:rsidR="00000000" w:rsidDel="00000000" w:rsidP="00000000" w:rsidRDefault="00000000" w:rsidRPr="00000000" w14:paraId="00002648">
      <w:pPr>
        <w:widowControl w:val="0"/>
        <w:rPr/>
      </w:pPr>
      <w:r w:rsidDel="00000000" w:rsidR="00000000" w:rsidRPr="00000000">
        <w:rPr>
          <w:rtl w:val="0"/>
        </w:rPr>
      </w:r>
    </w:p>
    <w:p w:rsidR="00000000" w:rsidDel="00000000" w:rsidP="00000000" w:rsidRDefault="00000000" w:rsidRPr="00000000" w14:paraId="00002649">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64A">
      <w:pPr>
        <w:widowControl w:val="0"/>
        <w:rPr/>
      </w:pPr>
      <w:r w:rsidDel="00000000" w:rsidR="00000000" w:rsidRPr="00000000">
        <w:rPr>
          <w:rtl w:val="0"/>
        </w:rPr>
      </w:r>
    </w:p>
    <w:p w:rsidR="00000000" w:rsidDel="00000000" w:rsidP="00000000" w:rsidRDefault="00000000" w:rsidRPr="00000000" w14:paraId="0000264B">
      <w:pPr>
        <w:rPr/>
      </w:pPr>
      <w:r w:rsidDel="00000000" w:rsidR="00000000" w:rsidRPr="00000000">
        <w:rPr>
          <w:rtl w:val="0"/>
        </w:rPr>
        <w:t xml:space="preserve">   Emergency response coordination (evacuation routes, field hospitals, comms teams)</w:t>
      </w:r>
    </w:p>
    <w:p w:rsidR="00000000" w:rsidDel="00000000" w:rsidP="00000000" w:rsidRDefault="00000000" w:rsidRPr="00000000" w14:paraId="0000264C">
      <w:pPr>
        <w:widowControl w:val="0"/>
        <w:rPr/>
      </w:pPr>
      <w:r w:rsidDel="00000000" w:rsidR="00000000" w:rsidRPr="00000000">
        <w:rPr>
          <w:rtl w:val="0"/>
        </w:rPr>
      </w:r>
    </w:p>
    <w:p w:rsidR="00000000" w:rsidDel="00000000" w:rsidP="00000000" w:rsidRDefault="00000000" w:rsidRPr="00000000" w14:paraId="0000264D">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64E">
      <w:pPr>
        <w:widowControl w:val="0"/>
        <w:rPr/>
      </w:pPr>
      <w:r w:rsidDel="00000000" w:rsidR="00000000" w:rsidRPr="00000000">
        <w:rPr>
          <w:rtl w:val="0"/>
        </w:rPr>
      </w:r>
    </w:p>
    <w:p w:rsidR="00000000" w:rsidDel="00000000" w:rsidP="00000000" w:rsidRDefault="00000000" w:rsidRPr="00000000" w14:paraId="0000264F">
      <w:pPr>
        <w:rPr/>
      </w:pPr>
      <w:r w:rsidDel="00000000" w:rsidR="00000000" w:rsidRPr="00000000">
        <w:rPr>
          <w:rtl w:val="0"/>
        </w:rPr>
        <w:t xml:space="preserve">   Crisis finalization (all-clear OR continued monitoring per protocol)</w:t>
      </w:r>
    </w:p>
    <w:p w:rsidR="00000000" w:rsidDel="00000000" w:rsidP="00000000" w:rsidRDefault="00000000" w:rsidRPr="00000000" w14:paraId="00002650">
      <w:pPr>
        <w:pStyle w:val="Heading3"/>
        <w:rPr/>
      </w:pPr>
      <w:bookmarkStart w:colFirst="0" w:colLast="0" w:name="_3k8splvqdfc8" w:id="340"/>
      <w:bookmarkEnd w:id="340"/>
      <w:r w:rsidDel="00000000" w:rsidR="00000000" w:rsidRPr="00000000">
        <w:rPr>
          <w:rtl w:val="0"/>
        </w:rPr>
        <w:t xml:space="preserve">8.4.4 Return-to-ordinary scenario post-emergenza</w:t>
      </w:r>
    </w:p>
    <w:p w:rsidR="00000000" w:rsidDel="00000000" w:rsidP="00000000" w:rsidRDefault="00000000" w:rsidRPr="00000000" w14:paraId="00002651">
      <w:pPr>
        <w:rPr/>
      </w:pPr>
      <w:r w:rsidDel="00000000" w:rsidR="00000000" w:rsidRPr="00000000">
        <w:rPr>
          <w:rtl w:val="0"/>
        </w:rPr>
        <w:t xml:space="preserve">Once alert-level downgraded (frana perimeter stabilized, alluvione receding, fire contained), system </w:t>
      </w:r>
      <w:r w:rsidDel="00000000" w:rsidR="00000000" w:rsidRPr="00000000">
        <w:rPr>
          <w:b w:val="1"/>
          <w:bCs w:val="1"/>
          <w:rtl w:val="0"/>
        </w:rPr>
        <w:t xml:space="preserve">return ordinario governance</w:t>
      </w:r>
      <w:r w:rsidDel="00000000" w:rsidR="00000000" w:rsidRPr="00000000">
        <w:rPr>
          <w:rtl w:val="0"/>
        </w:rPr>
        <w:t xml:space="preserve">:</w:t>
      </w:r>
    </w:p>
    <w:p w:rsidR="00000000" w:rsidDel="00000000" w:rsidP="00000000" w:rsidRDefault="00000000" w:rsidRPr="00000000" w14:paraId="00002652">
      <w:pPr>
        <w:widowControl w:val="0"/>
        <w:rPr/>
      </w:pPr>
      <w:r w:rsidDel="00000000" w:rsidR="00000000" w:rsidRPr="00000000">
        <w:rPr>
          <w:rtl w:val="0"/>
        </w:rPr>
      </w:r>
    </w:p>
    <w:p w:rsidR="00000000" w:rsidDel="00000000" w:rsidP="00000000" w:rsidRDefault="00000000" w:rsidRPr="00000000" w14:paraId="00002653">
      <w:pPr>
        <w:numPr>
          <w:ilvl w:val="0"/>
          <w:numId w:val="80"/>
        </w:numPr>
        <w:ind w:left="720" w:hanging="360"/>
      </w:pPr>
      <w:r w:rsidDel="00000000" w:rsidR="00000000" w:rsidRPr="00000000">
        <w:rPr>
          <w:rtl w:val="0"/>
        </w:rPr>
        <w:t xml:space="preserve">Aircraft resumption ordinario scheduling</w:t>
      </w:r>
    </w:p>
    <w:p w:rsidR="00000000" w:rsidDel="00000000" w:rsidP="00000000" w:rsidRDefault="00000000" w:rsidRPr="00000000" w14:paraId="00002654">
      <w:pPr>
        <w:numPr>
          <w:ilvl w:val="0"/>
          <w:numId w:val="80"/>
        </w:numPr>
        <w:ind w:left="720" w:hanging="360"/>
      </w:pPr>
      <w:r w:rsidDel="00000000" w:rsidR="00000000" w:rsidRPr="00000000">
        <w:rPr>
          <w:rtl w:val="0"/>
        </w:rPr>
        <w:t xml:space="preserve">Data archive (emergency ortho + metadata evidence, compliance)</w:t>
      </w:r>
    </w:p>
    <w:p w:rsidR="00000000" w:rsidDel="00000000" w:rsidP="00000000" w:rsidRDefault="00000000" w:rsidRPr="00000000" w14:paraId="00002655">
      <w:pPr>
        <w:numPr>
          <w:ilvl w:val="0"/>
          <w:numId w:val="80"/>
        </w:numPr>
        <w:ind w:left="720" w:hanging="360"/>
      </w:pPr>
      <w:r w:rsidDel="00000000" w:rsidR="00000000" w:rsidRPr="00000000">
        <w:rPr>
          <w:rtl w:val="0"/>
        </w:rPr>
        <w:t xml:space="preserve">Cooperativa debriefing PC (lessons learned, CONOPS v2.0 feedback)</w:t>
      </w:r>
    </w:p>
    <w:p w:rsidR="00000000" w:rsidDel="00000000" w:rsidP="00000000" w:rsidRDefault="00000000" w:rsidRPr="00000000" w14:paraId="00002656">
      <w:pPr>
        <w:numPr>
          <w:ilvl w:val="0"/>
          <w:numId w:val="80"/>
        </w:numPr>
        <w:ind w:left="720" w:hanging="360"/>
      </w:pPr>
      <w:r w:rsidDel="00000000" w:rsidR="00000000" w:rsidRPr="00000000">
        <w:rPr>
          <w:rtl w:val="0"/>
        </w:rPr>
        <w:t xml:space="preserve">Battery recharge full cycle (next-mission readiness ~T+6 hr post-emergency)</w:t>
      </w:r>
    </w:p>
    <w:p w:rsidR="00000000" w:rsidDel="00000000" w:rsidP="00000000" w:rsidRDefault="00000000" w:rsidRPr="00000000" w14:paraId="00002657">
      <w:pPr>
        <w:widowControl w:val="0"/>
        <w:rPr/>
      </w:pPr>
      <w:r w:rsidDel="00000000" w:rsidR="00000000" w:rsidRPr="00000000">
        <w:rPr>
          <w:rtl w:val="0"/>
        </w:rPr>
      </w:r>
    </w:p>
    <w:p w:rsidR="00000000" w:rsidDel="00000000" w:rsidP="00000000" w:rsidRDefault="00000000" w:rsidRPr="00000000" w14:paraId="0000265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659">
      <w:pPr>
        <w:pStyle w:val="Heading2"/>
        <w:rPr/>
      </w:pPr>
      <w:bookmarkStart w:colFirst="0" w:colLast="0" w:name="_83bpolycsjg8" w:id="341"/>
      <w:bookmarkEnd w:id="341"/>
      <w:r w:rsidDel="00000000" w:rsidR="00000000" w:rsidRPr="00000000">
        <w:rPr>
          <w:rtl w:val="0"/>
        </w:rPr>
        <w:t xml:space="preserve">8.5 Flussi informativi e decisionali</w:t>
      </w:r>
    </w:p>
    <w:p w:rsidR="00000000" w:rsidDel="00000000" w:rsidP="00000000" w:rsidRDefault="00000000" w:rsidRPr="00000000" w14:paraId="0000265A">
      <w:pPr>
        <w:rPr/>
      </w:pPr>
      <w:r w:rsidDel="00000000" w:rsidR="00000000" w:rsidRPr="00000000">
        <w:rPr>
          <w:rtl w:val="0"/>
        </w:rPr>
        <w:t xml:space="preserve">Il sistema H.A.L.E. Pentema gestisce molteplici flussi dati operativi: telemetria aircraft, dati osservazione EO/thermal, comandi uplink, log amministrativi (incident, GDPR compliance, SLA reporting). La seguente tabella sintetizza flussi critici per fattibilità operativa e tracciabilità requisiti (Cap.3) e V&amp;V (Cap.7):</w:t>
      </w:r>
    </w:p>
    <w:p w:rsidR="00000000" w:rsidDel="00000000" w:rsidP="00000000" w:rsidRDefault="00000000" w:rsidRPr="00000000" w14:paraId="0000265B">
      <w:pPr>
        <w:widowControl w:val="0"/>
        <w:rPr/>
      </w:pPr>
      <w:r w:rsidDel="00000000" w:rsidR="00000000" w:rsidRPr="00000000">
        <w:rPr>
          <w:rtl w:val="0"/>
        </w:rPr>
      </w:r>
    </w:p>
    <w:tbl>
      <w:tblPr>
        <w:tblStyle w:val="Table11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28.625"/>
        <w:gridCol w:w="1128.625"/>
        <w:gridCol w:w="1128.625"/>
        <w:gridCol w:w="1128.625"/>
        <w:gridCol w:w="1128.625"/>
        <w:gridCol w:w="1128.625"/>
        <w:gridCol w:w="1128.625"/>
        <w:gridCol w:w="1128.625"/>
        <w:tblGridChange w:id="0">
          <w:tblGrid>
            <w:gridCol w:w="1128.625"/>
            <w:gridCol w:w="1128.625"/>
            <w:gridCol w:w="1128.625"/>
            <w:gridCol w:w="1128.625"/>
            <w:gridCol w:w="1128.625"/>
            <w:gridCol w:w="1128.625"/>
            <w:gridCol w:w="1128.625"/>
            <w:gridCol w:w="1128.625"/>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265C">
            <w:pPr>
              <w:jc w:val="center"/>
              <w:rPr>
                <w:b w:val="1"/>
                <w:bCs w:val="1"/>
              </w:rPr>
            </w:pPr>
            <w:r w:rsidDel="00000000" w:rsidR="00000000" w:rsidRPr="00000000">
              <w:rPr>
                <w:b w:val="1"/>
                <w:bCs w:val="1"/>
                <w:rtl w:val="0"/>
              </w:rPr>
              <w:t xml:space="preserve">Flusso</w:t>
            </w:r>
          </w:p>
        </w:tc>
        <w:tc>
          <w:tcPr>
            <w:shd w:fill="auto" w:val="clear"/>
            <w:tcMar>
              <w:top w:w="100.0" w:type="dxa"/>
              <w:left w:w="100.0" w:type="dxa"/>
              <w:bottom w:w="100.0" w:type="dxa"/>
              <w:right w:w="100.0" w:type="dxa"/>
            </w:tcMar>
            <w:vAlign w:val="top"/>
          </w:tcPr>
          <w:p w:rsidR="00000000" w:rsidDel="00000000" w:rsidP="00000000" w:rsidRDefault="00000000" w:rsidRPr="00000000" w14:paraId="0000265D">
            <w:pPr>
              <w:rPr>
                <w:b w:val="1"/>
                <w:bCs w:val="1"/>
              </w:rPr>
            </w:pPr>
            <w:r w:rsidDel="00000000" w:rsidR="00000000" w:rsidRPr="00000000">
              <w:rPr>
                <w:b w:val="1"/>
                <w:bCs w:val="1"/>
                <w:rtl w:val="0"/>
              </w:rPr>
              <w:t xml:space="preserve">Origine</w:t>
            </w:r>
          </w:p>
        </w:tc>
        <w:tc>
          <w:tcPr>
            <w:shd w:fill="auto" w:val="clear"/>
            <w:tcMar>
              <w:top w:w="100.0" w:type="dxa"/>
              <w:left w:w="100.0" w:type="dxa"/>
              <w:bottom w:w="100.0" w:type="dxa"/>
              <w:right w:w="100.0" w:type="dxa"/>
            </w:tcMar>
            <w:vAlign w:val="top"/>
          </w:tcPr>
          <w:p w:rsidR="00000000" w:rsidDel="00000000" w:rsidP="00000000" w:rsidRDefault="00000000" w:rsidRPr="00000000" w14:paraId="0000265E">
            <w:pPr>
              <w:rPr>
                <w:b w:val="1"/>
                <w:bCs w:val="1"/>
              </w:rPr>
            </w:pPr>
            <w:r w:rsidDel="00000000" w:rsidR="00000000" w:rsidRPr="00000000">
              <w:rPr>
                <w:b w:val="1"/>
                <w:bCs w:val="1"/>
                <w:rtl w:val="0"/>
              </w:rPr>
              <w:t xml:space="preserve">Destinazione</w:t>
            </w:r>
          </w:p>
        </w:tc>
        <w:tc>
          <w:tcPr>
            <w:shd w:fill="auto" w:val="clear"/>
            <w:tcMar>
              <w:top w:w="100.0" w:type="dxa"/>
              <w:left w:w="100.0" w:type="dxa"/>
              <w:bottom w:w="100.0" w:type="dxa"/>
              <w:right w:w="100.0" w:type="dxa"/>
            </w:tcMar>
            <w:vAlign w:val="top"/>
          </w:tcPr>
          <w:p w:rsidR="00000000" w:rsidDel="00000000" w:rsidP="00000000" w:rsidRDefault="00000000" w:rsidRPr="00000000" w14:paraId="0000265F">
            <w:pPr>
              <w:rPr>
                <w:b w:val="1"/>
                <w:bCs w:val="1"/>
              </w:rPr>
            </w:pPr>
            <w:r w:rsidDel="00000000" w:rsidR="00000000" w:rsidRPr="00000000">
              <w:rPr>
                <w:b w:val="1"/>
                <w:bCs w:val="1"/>
                <w:rtl w:val="0"/>
              </w:rPr>
              <w:t xml:space="preserve">Contenuto</w:t>
            </w:r>
          </w:p>
        </w:tc>
        <w:tc>
          <w:tcPr>
            <w:shd w:fill="auto" w:val="clear"/>
            <w:tcMar>
              <w:top w:w="100.0" w:type="dxa"/>
              <w:left w:w="100.0" w:type="dxa"/>
              <w:bottom w:w="100.0" w:type="dxa"/>
              <w:right w:w="100.0" w:type="dxa"/>
            </w:tcMar>
            <w:vAlign w:val="top"/>
          </w:tcPr>
          <w:p w:rsidR="00000000" w:rsidDel="00000000" w:rsidP="00000000" w:rsidRDefault="00000000" w:rsidRPr="00000000" w14:paraId="00002660">
            <w:pPr>
              <w:rPr>
                <w:b w:val="1"/>
                <w:bCs w:val="1"/>
              </w:rPr>
            </w:pPr>
            <w:r w:rsidDel="00000000" w:rsidR="00000000" w:rsidRPr="00000000">
              <w:rPr>
                <w:b w:val="1"/>
                <w:bCs w:val="1"/>
                <w:rtl w:val="0"/>
              </w:rPr>
              <w:t xml:space="preserve">Frequenza</w:t>
            </w:r>
          </w:p>
        </w:tc>
        <w:tc>
          <w:tcPr>
            <w:shd w:fill="auto" w:val="clear"/>
            <w:tcMar>
              <w:top w:w="100.0" w:type="dxa"/>
              <w:left w:w="100.0" w:type="dxa"/>
              <w:bottom w:w="100.0" w:type="dxa"/>
              <w:right w:w="100.0" w:type="dxa"/>
            </w:tcMar>
            <w:vAlign w:val="top"/>
          </w:tcPr>
          <w:p w:rsidR="00000000" w:rsidDel="00000000" w:rsidP="00000000" w:rsidRDefault="00000000" w:rsidRPr="00000000" w14:paraId="00002661">
            <w:pPr>
              <w:jc w:val="center"/>
              <w:rPr>
                <w:b w:val="1"/>
                <w:bCs w:val="1"/>
              </w:rPr>
            </w:pPr>
            <w:r w:rsidDel="00000000" w:rsidR="00000000" w:rsidRPr="00000000">
              <w:rPr>
                <w:b w:val="1"/>
                <w:bCs w:val="1"/>
                <w:rtl w:val="0"/>
              </w:rPr>
              <w:t xml:space="preserve">Latenza tollerata</w:t>
            </w:r>
          </w:p>
        </w:tc>
        <w:tc>
          <w:tcPr>
            <w:shd w:fill="auto" w:val="clear"/>
            <w:tcMar>
              <w:top w:w="100.0" w:type="dxa"/>
              <w:left w:w="100.0" w:type="dxa"/>
              <w:bottom w:w="100.0" w:type="dxa"/>
              <w:right w:w="100.0" w:type="dxa"/>
            </w:tcMar>
            <w:vAlign w:val="top"/>
          </w:tcPr>
          <w:p w:rsidR="00000000" w:rsidDel="00000000" w:rsidP="00000000" w:rsidRDefault="00000000" w:rsidRPr="00000000" w14:paraId="00002662">
            <w:pPr>
              <w:rPr>
                <w:b w:val="1"/>
                <w:bCs w:val="1"/>
              </w:rPr>
            </w:pPr>
            <w:r w:rsidDel="00000000" w:rsidR="00000000" w:rsidRPr="00000000">
              <w:rPr>
                <w:b w:val="1"/>
                <w:bCs w:val="1"/>
                <w:rtl w:val="0"/>
              </w:rPr>
              <w:t xml:space="preserve">Trace (CRIT/REQ)</w:t>
            </w:r>
          </w:p>
        </w:tc>
        <w:tc>
          <w:tcPr>
            <w:shd w:fill="auto" w:val="clear"/>
            <w:tcMar>
              <w:top w:w="100.0" w:type="dxa"/>
              <w:left w:w="100.0" w:type="dxa"/>
              <w:bottom w:w="100.0" w:type="dxa"/>
              <w:right w:w="100.0" w:type="dxa"/>
            </w:tcMar>
            <w:vAlign w:val="top"/>
          </w:tcPr>
          <w:p w:rsidR="00000000" w:rsidDel="00000000" w:rsidP="00000000" w:rsidRDefault="00000000" w:rsidRPr="00000000" w14:paraId="00002663">
            <w:pPr>
              <w:rPr>
                <w:b w:val="1"/>
                <w:bCs w:val="1"/>
              </w:rPr>
            </w:pPr>
            <w:r w:rsidDel="00000000" w:rsidR="00000000" w:rsidRPr="00000000">
              <w:rPr>
                <w:b w:val="1"/>
                <w:bCs w:val="1"/>
                <w:rtl w:val="0"/>
              </w:rPr>
              <w:t xml:space="preserve">Note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664">
            <w:pPr>
              <w:jc w:val="center"/>
              <w:rPr/>
            </w:pPr>
            <w:r w:rsidDel="00000000" w:rsidR="00000000" w:rsidRPr="00000000">
              <w:rPr>
                <w:b w:val="1"/>
                <w:bCs w:val="1"/>
                <w:rtl w:val="0"/>
              </w:rPr>
              <w:t xml:space="preserve">Telemetria downlink ordinario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665">
            <w:pPr>
              <w:rPr/>
            </w:pPr>
            <w:r w:rsidDel="00000000" w:rsidR="00000000" w:rsidRPr="00000000">
              <w:rPr>
                <w:rtl w:val="0"/>
              </w:rPr>
              <w:t xml:space="preserve">Aircraft autopilota (10 Hz IMU, 1 Hz GPS, 0.5 Hz battery SOC)</w:t>
            </w:r>
          </w:p>
        </w:tc>
        <w:tc>
          <w:tcPr>
            <w:shd w:fill="auto" w:val="clear"/>
            <w:tcMar>
              <w:top w:w="100.0" w:type="dxa"/>
              <w:left w:w="100.0" w:type="dxa"/>
              <w:bottom w:w="100.0" w:type="dxa"/>
              <w:right w:w="100.0" w:type="dxa"/>
            </w:tcMar>
            <w:vAlign w:val="top"/>
          </w:tcPr>
          <w:p w:rsidR="00000000" w:rsidDel="00000000" w:rsidP="00000000" w:rsidRDefault="00000000" w:rsidRPr="00000000" w14:paraId="00002666">
            <w:pPr>
              <w:rPr/>
            </w:pPr>
            <w:r w:rsidDel="00000000" w:rsidR="00000000" w:rsidRPr="00000000">
              <w:rPr>
                <w:rtl w:val="0"/>
              </w:rPr>
              <w:t xml:space="preserve">GCS ground station + Cloud archive</w:t>
            </w:r>
          </w:p>
        </w:tc>
        <w:tc>
          <w:tcPr>
            <w:shd w:fill="auto" w:val="clear"/>
            <w:tcMar>
              <w:top w:w="100.0" w:type="dxa"/>
              <w:left w:w="100.0" w:type="dxa"/>
              <w:bottom w:w="100.0" w:type="dxa"/>
              <w:right w:w="100.0" w:type="dxa"/>
            </w:tcMar>
            <w:vAlign w:val="top"/>
          </w:tcPr>
          <w:p w:rsidR="00000000" w:rsidDel="00000000" w:rsidP="00000000" w:rsidRDefault="00000000" w:rsidRPr="00000000" w14:paraId="00002667">
            <w:pPr>
              <w:rPr/>
            </w:pPr>
            <w:r w:rsidDel="00000000" w:rsidR="00000000" w:rsidRPr="00000000">
              <w:rPr>
                <w:rtl w:val="0"/>
              </w:rPr>
              <w:t xml:space="preserve">GPS coordinate, altitude, airspeed, battery SOC, RF link quality (RSSI), temperature, payload counter</w:t>
            </w:r>
          </w:p>
        </w:tc>
        <w:tc>
          <w:tcPr>
            <w:shd w:fill="auto" w:val="clear"/>
            <w:tcMar>
              <w:top w:w="100.0" w:type="dxa"/>
              <w:left w:w="100.0" w:type="dxa"/>
              <w:bottom w:w="100.0" w:type="dxa"/>
              <w:right w:w="100.0" w:type="dxa"/>
            </w:tcMar>
            <w:vAlign w:val="top"/>
          </w:tcPr>
          <w:p w:rsidR="00000000" w:rsidDel="00000000" w:rsidP="00000000" w:rsidRDefault="00000000" w:rsidRPr="00000000" w14:paraId="00002668">
            <w:pPr>
              <w:rPr/>
            </w:pPr>
            <w:r w:rsidDel="00000000" w:rsidR="00000000" w:rsidRPr="00000000">
              <w:rPr>
                <w:rtl w:val="0"/>
              </w:rPr>
              <w:t xml:space="preserve">Continuous durante volo (~30–45 min)</w:t>
            </w:r>
          </w:p>
        </w:tc>
        <w:tc>
          <w:tcPr>
            <w:shd w:fill="auto" w:val="clear"/>
            <w:tcMar>
              <w:top w:w="100.0" w:type="dxa"/>
              <w:left w:w="100.0" w:type="dxa"/>
              <w:bottom w:w="100.0" w:type="dxa"/>
              <w:right w:w="100.0" w:type="dxa"/>
            </w:tcMar>
            <w:vAlign w:val="top"/>
          </w:tcPr>
          <w:p w:rsidR="00000000" w:rsidDel="00000000" w:rsidP="00000000" w:rsidRDefault="00000000" w:rsidRPr="00000000" w14:paraId="00002669">
            <w:pPr>
              <w:jc w:val="center"/>
              <w:rPr/>
            </w:pPr>
            <w:r w:rsidDel="00000000" w:rsidR="00000000" w:rsidRPr="00000000">
              <w:rPr>
                <w:rtl w:val="0"/>
              </w:rPr>
              <w:t xml:space="preserve">&lt;100 ms one-way air (17 µs propagation 5 km + 20–30 ms modem + network hops)</w:t>
            </w:r>
          </w:p>
        </w:tc>
        <w:tc>
          <w:tcPr>
            <w:shd w:fill="auto" w:val="clear"/>
            <w:tcMar>
              <w:top w:w="100.0" w:type="dxa"/>
              <w:left w:w="100.0" w:type="dxa"/>
              <w:bottom w:w="100.0" w:type="dxa"/>
              <w:right w:w="100.0" w:type="dxa"/>
            </w:tcMar>
            <w:vAlign w:val="top"/>
          </w:tcPr>
          <w:p w:rsidR="00000000" w:rsidDel="00000000" w:rsidP="00000000" w:rsidRDefault="00000000" w:rsidRPr="00000000" w14:paraId="0000266A">
            <w:pPr>
              <w:rPr/>
            </w:pPr>
            <w:r w:rsidDel="00000000" w:rsidR="00000000" w:rsidRPr="00000000">
              <w:rPr>
                <w:rtl w:val="0"/>
              </w:rPr>
              <w:t xml:space="preserve">CRIT-02, REQ-M-02</w:t>
            </w:r>
          </w:p>
        </w:tc>
        <w:tc>
          <w:tcPr>
            <w:shd w:fill="auto" w:val="clear"/>
            <w:tcMar>
              <w:top w:w="100.0" w:type="dxa"/>
              <w:left w:w="100.0" w:type="dxa"/>
              <w:bottom w:w="100.0" w:type="dxa"/>
              <w:right w:w="100.0" w:type="dxa"/>
            </w:tcMar>
            <w:vAlign w:val="top"/>
          </w:tcPr>
          <w:p w:rsidR="00000000" w:rsidDel="00000000" w:rsidP="00000000" w:rsidRDefault="00000000" w:rsidRPr="00000000" w14:paraId="0000266B">
            <w:pPr>
              <w:rPr/>
            </w:pPr>
            <w:r w:rsidDel="00000000" w:rsidR="00000000" w:rsidRPr="00000000">
              <w:rPr>
                <w:rtl w:val="0"/>
              </w:rPr>
              <w:t xml:space="preserve">Essential safety (battery watchdog, link quality monitor). Plain-text Phase 1 [6A], upgrade E2E AES-256 Fase 2 (GDPR).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66C">
            <w:pPr>
              <w:jc w:val="center"/>
              <w:rPr/>
            </w:pPr>
            <w:r w:rsidDel="00000000" w:rsidR="00000000" w:rsidRPr="00000000">
              <w:rPr>
                <w:b w:val="1"/>
                <w:bCs w:val="1"/>
                <w:rtl w:val="0"/>
              </w:rPr>
              <w:t xml:space="preserve">Command uplink (retasking)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66D">
            <w:pPr>
              <w:rPr/>
            </w:pPr>
            <w:r w:rsidDel="00000000" w:rsidR="00000000" w:rsidRPr="00000000">
              <w:rPr>
                <w:rtl w:val="0"/>
              </w:rPr>
              <w:t xml:space="preserve">Pilot GCS + Protezione Civile (emergency vector)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266E">
            <w:pPr>
              <w:rPr/>
            </w:pPr>
            <w:r w:rsidDel="00000000" w:rsidR="00000000" w:rsidRPr="00000000">
              <w:rPr>
                <w:rtl w:val="0"/>
              </w:rPr>
              <w:t xml:space="preserve">Aircraft autopilota L-band uplink</w:t>
            </w:r>
          </w:p>
        </w:tc>
        <w:tc>
          <w:tcPr>
            <w:shd w:fill="auto" w:val="clear"/>
            <w:tcMar>
              <w:top w:w="100.0" w:type="dxa"/>
              <w:left w:w="100.0" w:type="dxa"/>
              <w:bottom w:w="100.0" w:type="dxa"/>
              <w:right w:w="100.0" w:type="dxa"/>
            </w:tcMar>
            <w:vAlign w:val="top"/>
          </w:tcPr>
          <w:p w:rsidR="00000000" w:rsidDel="00000000" w:rsidP="00000000" w:rsidRDefault="00000000" w:rsidRPr="00000000" w14:paraId="0000266F">
            <w:pPr>
              <w:rPr/>
            </w:pPr>
            <w:r w:rsidDel="00000000" w:rsidR="00000000" w:rsidRPr="00000000">
              <w:rPr>
                <w:rtl w:val="0"/>
              </w:rPr>
              <w:t xml:space="preserve">Waypoint coordinate (lat/lon/alt), loiter offset (pan request), abort command, landing RTH</w:t>
            </w:r>
          </w:p>
        </w:tc>
        <w:tc>
          <w:tcPr>
            <w:shd w:fill="auto" w:val="clear"/>
            <w:tcMar>
              <w:top w:w="100.0" w:type="dxa"/>
              <w:left w:w="100.0" w:type="dxa"/>
              <w:bottom w:w="100.0" w:type="dxa"/>
              <w:right w:w="100.0" w:type="dxa"/>
            </w:tcMar>
            <w:vAlign w:val="top"/>
          </w:tcPr>
          <w:p w:rsidR="00000000" w:rsidDel="00000000" w:rsidP="00000000" w:rsidRDefault="00000000" w:rsidRPr="00000000" w14:paraId="00002670">
            <w:pPr>
              <w:rPr/>
            </w:pPr>
            <w:r w:rsidDel="00000000" w:rsidR="00000000" w:rsidRPr="00000000">
              <w:rPr>
                <w:rtl w:val="0"/>
              </w:rPr>
              <w:t xml:space="preserve">Per-demand retasking (1–3 commands per 30 min missione ordinario); emergenza &lt;2 sec</w:t>
            </w:r>
          </w:p>
        </w:tc>
        <w:tc>
          <w:tcPr>
            <w:shd w:fill="auto" w:val="clear"/>
            <w:tcMar>
              <w:top w:w="100.0" w:type="dxa"/>
              <w:left w:w="100.0" w:type="dxa"/>
              <w:bottom w:w="100.0" w:type="dxa"/>
              <w:right w:w="100.0" w:type="dxa"/>
            </w:tcMar>
            <w:vAlign w:val="top"/>
          </w:tcPr>
          <w:p w:rsidR="00000000" w:rsidDel="00000000" w:rsidP="00000000" w:rsidRDefault="00000000" w:rsidRPr="00000000" w14:paraId="00002671">
            <w:pPr>
              <w:jc w:val="center"/>
              <w:rPr/>
            </w:pPr>
            <w:r w:rsidDel="00000000" w:rsidR="00000000" w:rsidRPr="00000000">
              <w:rPr>
                <w:rtl w:val="0"/>
              </w:rPr>
              <w:t xml:space="preserve">&lt;100 ms RTT per smooth gimbal pan; &lt;500 ms acceptable loiter reposition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2672">
            <w:pPr>
              <w:rPr/>
            </w:pPr>
            <w:r w:rsidDel="00000000" w:rsidR="00000000" w:rsidRPr="00000000">
              <w:rPr>
                <w:rtl w:val="0"/>
              </w:rPr>
              <w:t xml:space="preserve">REQ-M-02, CRIT-02</w:t>
            </w:r>
          </w:p>
        </w:tc>
        <w:tc>
          <w:tcPr>
            <w:shd w:fill="auto" w:val="clear"/>
            <w:tcMar>
              <w:top w:w="100.0" w:type="dxa"/>
              <w:left w:w="100.0" w:type="dxa"/>
              <w:bottom w:w="100.0" w:type="dxa"/>
              <w:right w:w="100.0" w:type="dxa"/>
            </w:tcMar>
            <w:vAlign w:val="top"/>
          </w:tcPr>
          <w:p w:rsidR="00000000" w:rsidDel="00000000" w:rsidP="00000000" w:rsidRDefault="00000000" w:rsidRPr="00000000" w14:paraId="00002673">
            <w:pPr>
              <w:rPr/>
            </w:pPr>
            <w:r w:rsidDel="00000000" w:rsidR="00000000" w:rsidRPr="00000000">
              <w:rPr>
                <w:rtl w:val="0"/>
              </w:rPr>
              <w:t xml:space="preserve">Uplink encrypted JOUAV proprietary (no E2E user visibility). Secure vs jamming/spoofing narrow-beam + frequency-hopping [DA CONFERMARE].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674">
            <w:pPr>
              <w:jc w:val="center"/>
              <w:rPr/>
            </w:pPr>
            <w:r w:rsidDel="00000000" w:rsidR="00000000" w:rsidRPr="00000000">
              <w:rPr>
                <w:b w:val="1"/>
                <w:bCs w:val="1"/>
                <w:rtl w:val="0"/>
              </w:rPr>
              <w:t xml:space="preserve">EO camera metadata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675">
            <w:pPr>
              <w:rPr/>
            </w:pPr>
            <w:r w:rsidDel="00000000" w:rsidR="00000000" w:rsidRPr="00000000">
              <w:rPr>
                <w:rtl w:val="0"/>
              </w:rPr>
              <w:t xml:space="preserve">Payload camera gimbal encoder + GPS-tagger</w:t>
            </w:r>
          </w:p>
        </w:tc>
        <w:tc>
          <w:tcPr>
            <w:shd w:fill="auto" w:val="clear"/>
            <w:tcMar>
              <w:top w:w="100.0" w:type="dxa"/>
              <w:left w:w="100.0" w:type="dxa"/>
              <w:bottom w:w="100.0" w:type="dxa"/>
              <w:right w:w="100.0" w:type="dxa"/>
            </w:tcMar>
            <w:vAlign w:val="top"/>
          </w:tcPr>
          <w:p w:rsidR="00000000" w:rsidDel="00000000" w:rsidP="00000000" w:rsidRDefault="00000000" w:rsidRPr="00000000" w14:paraId="00002676">
            <w:pPr>
              <w:rPr/>
            </w:pPr>
            <w:r w:rsidDel="00000000" w:rsidR="00000000" w:rsidRPr="00000000">
              <w:rPr>
                <w:rtl w:val="0"/>
              </w:rPr>
              <w:t xml:space="preserve">GCS + Cloud image archive</w:t>
            </w:r>
          </w:p>
        </w:tc>
        <w:tc>
          <w:tcPr>
            <w:shd w:fill="auto" w:val="clear"/>
            <w:tcMar>
              <w:top w:w="100.0" w:type="dxa"/>
              <w:left w:w="100.0" w:type="dxa"/>
              <w:bottom w:w="100.0" w:type="dxa"/>
              <w:right w:w="100.0" w:type="dxa"/>
            </w:tcMar>
            <w:vAlign w:val="top"/>
          </w:tcPr>
          <w:p w:rsidR="00000000" w:rsidDel="00000000" w:rsidP="00000000" w:rsidRDefault="00000000" w:rsidRPr="00000000" w14:paraId="00002677">
            <w:pPr>
              <w:rPr/>
            </w:pPr>
            <w:r w:rsidDel="00000000" w:rsidR="00000000" w:rsidRPr="00000000">
              <w:rPr>
                <w:rtl w:val="0"/>
              </w:rPr>
              <w:t xml:space="preserve">Frame timestamp, GPS coordinate ± inaccuracy, gimbal pan-tilt angle, zoom level, exposure settings (ISO, aperture, shutter)</w:t>
            </w:r>
          </w:p>
        </w:tc>
        <w:tc>
          <w:tcPr>
            <w:shd w:fill="auto" w:val="clear"/>
            <w:tcMar>
              <w:top w:w="100.0" w:type="dxa"/>
              <w:left w:w="100.0" w:type="dxa"/>
              <w:bottom w:w="100.0" w:type="dxa"/>
              <w:right w:w="100.0" w:type="dxa"/>
            </w:tcMar>
            <w:vAlign w:val="top"/>
          </w:tcPr>
          <w:p w:rsidR="00000000" w:rsidDel="00000000" w:rsidP="00000000" w:rsidRDefault="00000000" w:rsidRPr="00000000" w14:paraId="00002678">
            <w:pPr>
              <w:rPr/>
            </w:pPr>
            <w:r w:rsidDel="00000000" w:rsidR="00000000" w:rsidRPr="00000000">
              <w:rPr>
                <w:rtl w:val="0"/>
              </w:rPr>
              <w:t xml:space="preserve">Per-frame 1 Hz nominale (~20–40 frames per 30 min missione)</w:t>
            </w:r>
          </w:p>
        </w:tc>
        <w:tc>
          <w:tcPr>
            <w:shd w:fill="auto" w:val="clear"/>
            <w:tcMar>
              <w:top w:w="100.0" w:type="dxa"/>
              <w:left w:w="100.0" w:type="dxa"/>
              <w:bottom w:w="100.0" w:type="dxa"/>
              <w:right w:w="100.0" w:type="dxa"/>
            </w:tcMar>
            <w:vAlign w:val="top"/>
          </w:tcPr>
          <w:p w:rsidR="00000000" w:rsidDel="00000000" w:rsidP="00000000" w:rsidRDefault="00000000" w:rsidRPr="00000000" w14:paraId="00002679">
            <w:pPr>
              <w:jc w:val="center"/>
              <w:rPr/>
            </w:pPr>
            <w:r w:rsidDel="00000000" w:rsidR="00000000" w:rsidRPr="00000000">
              <w:rPr>
                <w:rtl w:val="0"/>
              </w:rPr>
              <w:t xml:space="preserve">&lt;5 sec batch lag acceptable (post-landing consolidation)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267A">
            <w:pPr>
              <w:rPr/>
            </w:pPr>
            <w:r w:rsidDel="00000000" w:rsidR="00000000" w:rsidRPr="00000000">
              <w:rPr>
                <w:rtl w:val="0"/>
              </w:rPr>
              <w:t xml:space="preserve">REQ-M-03, OBJ-02</w:t>
            </w:r>
          </w:p>
        </w:tc>
        <w:tc>
          <w:tcPr>
            <w:shd w:fill="auto" w:val="clear"/>
            <w:tcMar>
              <w:top w:w="100.0" w:type="dxa"/>
              <w:left w:w="100.0" w:type="dxa"/>
              <w:bottom w:w="100.0" w:type="dxa"/>
              <w:right w:w="100.0" w:type="dxa"/>
            </w:tcMar>
            <w:vAlign w:val="top"/>
          </w:tcPr>
          <w:p w:rsidR="00000000" w:rsidDel="00000000" w:rsidP="00000000" w:rsidRDefault="00000000" w:rsidRPr="00000000" w14:paraId="0000267B">
            <w:pPr>
              <w:rPr/>
            </w:pPr>
            <w:r w:rsidDel="00000000" w:rsidR="00000000" w:rsidRPr="00000000">
              <w:rPr>
                <w:rtl w:val="0"/>
              </w:rPr>
              <w:t xml:space="preserve">Metadata embedded EXIF headers JPEG/PNG (standard). Geographic accuracy ±15 m typical (GPS ±10 m + attitude ±5 m), acceptable emergenza (non survey-grade).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67C">
            <w:pPr>
              <w:jc w:val="center"/>
              <w:rPr/>
            </w:pPr>
            <w:r w:rsidDel="00000000" w:rsidR="00000000" w:rsidRPr="00000000">
              <w:rPr>
                <w:b w:val="1"/>
                <w:bCs w:val="1"/>
                <w:rtl w:val="0"/>
              </w:rPr>
              <w:t xml:space="preserve">Incident/anomaly log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67D">
            <w:pPr>
              <w:rPr/>
            </w:pPr>
            <w:r w:rsidDel="00000000" w:rsidR="00000000" w:rsidRPr="00000000">
              <w:rPr>
                <w:rtl w:val="0"/>
              </w:rPr>
              <w:t xml:space="preserve">Pilot + Aircraft telemetry (fault flag)</w:t>
            </w:r>
          </w:p>
        </w:tc>
        <w:tc>
          <w:tcPr>
            <w:shd w:fill="auto" w:val="clear"/>
            <w:tcMar>
              <w:top w:w="100.0" w:type="dxa"/>
              <w:left w:w="100.0" w:type="dxa"/>
              <w:bottom w:w="100.0" w:type="dxa"/>
              <w:right w:w="100.0" w:type="dxa"/>
            </w:tcMar>
            <w:vAlign w:val="top"/>
          </w:tcPr>
          <w:p w:rsidR="00000000" w:rsidDel="00000000" w:rsidP="00000000" w:rsidRDefault="00000000" w:rsidRPr="00000000" w14:paraId="0000267E">
            <w:pPr>
              <w:rPr/>
            </w:pPr>
            <w:r w:rsidDel="00000000" w:rsidR="00000000" w:rsidRPr="00000000">
              <w:rPr>
                <w:rtl w:val="0"/>
              </w:rPr>
              <w:t xml:space="preserve">Ground station logbook + Cooperativa supervisor + Firmamento escalation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267F">
            <w:pPr>
              <w:rPr/>
            </w:pPr>
            <w:r w:rsidDel="00000000" w:rsidR="00000000" w:rsidRPr="00000000">
              <w:rPr>
                <w:rtl w:val="0"/>
              </w:rPr>
              <w:t xml:space="preserve">Event timestamp, anomaly class (minor: sensor glitch corrected; major: link loss &gt;5 sec; critical: crash/safety), pilot action response</w:t>
            </w:r>
          </w:p>
        </w:tc>
        <w:tc>
          <w:tcPr>
            <w:shd w:fill="auto" w:val="clear"/>
            <w:tcMar>
              <w:top w:w="100.0" w:type="dxa"/>
              <w:left w:w="100.0" w:type="dxa"/>
              <w:bottom w:w="100.0" w:type="dxa"/>
              <w:right w:w="100.0" w:type="dxa"/>
            </w:tcMar>
            <w:vAlign w:val="top"/>
          </w:tcPr>
          <w:p w:rsidR="00000000" w:rsidDel="00000000" w:rsidP="00000000" w:rsidRDefault="00000000" w:rsidRPr="00000000" w14:paraId="00002680">
            <w:pPr>
              <w:rPr/>
            </w:pPr>
            <w:r w:rsidDel="00000000" w:rsidR="00000000" w:rsidRPr="00000000">
              <w:rPr>
                <w:rtl w:val="0"/>
              </w:rPr>
              <w:t xml:space="preserve">Per-event (expected &lt;1 incident per 20 voli ordinario)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2681">
            <w:pPr>
              <w:jc w:val="center"/>
              <w:rPr/>
            </w:pPr>
            <w:r w:rsidDel="00000000" w:rsidR="00000000" w:rsidRPr="00000000">
              <w:rPr>
                <w:rtl w:val="0"/>
              </w:rPr>
              <w:t xml:space="preserve">&lt;1 hr post-flight documentation acceptable (trend SLA review)</w:t>
            </w:r>
          </w:p>
        </w:tc>
        <w:tc>
          <w:tcPr>
            <w:shd w:fill="auto" w:val="clear"/>
            <w:tcMar>
              <w:top w:w="100.0" w:type="dxa"/>
              <w:left w:w="100.0" w:type="dxa"/>
              <w:bottom w:w="100.0" w:type="dxa"/>
              <w:right w:w="100.0" w:type="dxa"/>
            </w:tcMar>
            <w:vAlign w:val="top"/>
          </w:tcPr>
          <w:p w:rsidR="00000000" w:rsidDel="00000000" w:rsidP="00000000" w:rsidRDefault="00000000" w:rsidRPr="00000000" w14:paraId="00002682">
            <w:pPr>
              <w:rPr/>
            </w:pPr>
            <w:r w:rsidDel="00000000" w:rsidR="00000000" w:rsidRPr="00000000">
              <w:rPr>
                <w:rtl w:val="0"/>
              </w:rPr>
              <w:t xml:space="preserve">CRIT-08, REQ-M-09</w:t>
            </w:r>
          </w:p>
        </w:tc>
        <w:tc>
          <w:tcPr>
            <w:shd w:fill="auto" w:val="clear"/>
            <w:tcMar>
              <w:top w:w="100.0" w:type="dxa"/>
              <w:left w:w="100.0" w:type="dxa"/>
              <w:bottom w:w="100.0" w:type="dxa"/>
              <w:right w:w="100.0" w:type="dxa"/>
            </w:tcMar>
            <w:vAlign w:val="top"/>
          </w:tcPr>
          <w:p w:rsidR="00000000" w:rsidDel="00000000" w:rsidP="00000000" w:rsidRDefault="00000000" w:rsidRPr="00000000" w14:paraId="00002683">
            <w:pPr>
              <w:rPr/>
            </w:pPr>
            <w:r w:rsidDel="00000000" w:rsidR="00000000" w:rsidRPr="00000000">
              <w:rPr>
                <w:rFonts w:ascii="Arial Unicode MS" w:cs="Arial Unicode MS" w:eastAsia="Arial Unicode MS" w:hAnsi="Arial Unicode MS"/>
                <w:rtl w:val="0"/>
              </w:rPr>
              <w:t xml:space="preserve">Log stored cooperativa locale + cloud redundancy (compliance audit trail). SLA escalation: &gt;2 major anomalies in 10 voli → Firmamento root-cause M+3.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684">
            <w:pPr>
              <w:jc w:val="center"/>
              <w:rPr/>
            </w:pPr>
            <w:r w:rsidDel="00000000" w:rsidR="00000000" w:rsidRPr="00000000">
              <w:rPr>
                <w:b w:val="1"/>
                <w:bCs w:val="1"/>
                <w:rtl w:val="0"/>
              </w:rPr>
              <w:t xml:space="preserve">Mission request / task queue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685">
            <w:pPr>
              <w:rPr/>
            </w:pPr>
            <w:r w:rsidDel="00000000" w:rsidR="00000000" w:rsidRPr="00000000">
              <w:rPr>
                <w:rtl w:val="0"/>
              </w:rPr>
              <w:t xml:space="preserve">Cooperativa user OR Protezione Civile emergency</w:t>
            </w:r>
          </w:p>
        </w:tc>
        <w:tc>
          <w:tcPr>
            <w:shd w:fill="auto" w:val="clear"/>
            <w:tcMar>
              <w:top w:w="100.0" w:type="dxa"/>
              <w:left w:w="100.0" w:type="dxa"/>
              <w:bottom w:w="100.0" w:type="dxa"/>
              <w:right w:w="100.0" w:type="dxa"/>
            </w:tcMar>
            <w:vAlign w:val="top"/>
          </w:tcPr>
          <w:p w:rsidR="00000000" w:rsidDel="00000000" w:rsidP="00000000" w:rsidRDefault="00000000" w:rsidRPr="00000000" w14:paraId="00002686">
            <w:pPr>
              <w:rPr/>
            </w:pPr>
            <w:r w:rsidDel="00000000" w:rsidR="00000000" w:rsidRPr="00000000">
              <w:rPr>
                <w:rtl w:val="0"/>
              </w:rPr>
              <w:t xml:space="preserve">GCS mission planning console + Cloud task database</w:t>
            </w:r>
          </w:p>
        </w:tc>
        <w:tc>
          <w:tcPr>
            <w:shd w:fill="auto" w:val="clear"/>
            <w:tcMar>
              <w:top w:w="100.0" w:type="dxa"/>
              <w:left w:w="100.0" w:type="dxa"/>
              <w:bottom w:w="100.0" w:type="dxa"/>
              <w:right w:w="100.0" w:type="dxa"/>
            </w:tcMar>
            <w:vAlign w:val="top"/>
          </w:tcPr>
          <w:p w:rsidR="00000000" w:rsidDel="00000000" w:rsidP="00000000" w:rsidRDefault="00000000" w:rsidRPr="00000000" w14:paraId="00002687">
            <w:pPr>
              <w:rPr/>
            </w:pPr>
            <w:r w:rsidDel="00000000" w:rsidR="00000000" w:rsidRPr="00000000">
              <w:rPr>
                <w:rtl w:val="0"/>
              </w:rPr>
              <w:t xml:space="preserve">Mission objective ("monitor crop valley X", "post-frana survey YZ"), target coordinate, time window (Today vs next week), data disposition (email, cloud portal, PC dashboard shared), SLA requirement (standard vs emergenza &lt;30 min)</w:t>
            </w:r>
          </w:p>
        </w:tc>
        <w:tc>
          <w:tcPr>
            <w:shd w:fill="auto" w:val="clear"/>
            <w:tcMar>
              <w:top w:w="100.0" w:type="dxa"/>
              <w:left w:w="100.0" w:type="dxa"/>
              <w:bottom w:w="100.0" w:type="dxa"/>
              <w:right w:w="100.0" w:type="dxa"/>
            </w:tcMar>
            <w:vAlign w:val="top"/>
          </w:tcPr>
          <w:p w:rsidR="00000000" w:rsidDel="00000000" w:rsidP="00000000" w:rsidRDefault="00000000" w:rsidRPr="00000000" w14:paraId="00002688">
            <w:pPr>
              <w:rPr/>
            </w:pPr>
            <w:r w:rsidDel="00000000" w:rsidR="00000000" w:rsidRPr="00000000">
              <w:rPr>
                <w:rtl w:val="0"/>
              </w:rPr>
              <w:t xml:space="preserve">Standard: 2–5 days advance; emergenza: &lt;30 min</w:t>
            </w:r>
          </w:p>
        </w:tc>
        <w:tc>
          <w:tcPr>
            <w:shd w:fill="auto" w:val="clear"/>
            <w:tcMar>
              <w:top w:w="100.0" w:type="dxa"/>
              <w:left w:w="100.0" w:type="dxa"/>
              <w:bottom w:w="100.0" w:type="dxa"/>
              <w:right w:w="100.0" w:type="dxa"/>
            </w:tcMar>
            <w:vAlign w:val="top"/>
          </w:tcPr>
          <w:p w:rsidR="00000000" w:rsidDel="00000000" w:rsidP="00000000" w:rsidRDefault="00000000" w:rsidRPr="00000000" w14:paraId="00002689">
            <w:pPr>
              <w:jc w:val="center"/>
              <w:rPr/>
            </w:pPr>
            <w:r w:rsidDel="00000000" w:rsidR="00000000" w:rsidRPr="00000000">
              <w:rPr>
                <w:rtl w:val="0"/>
              </w:rPr>
              <w:t xml:space="preserve">Within planning horizon T-24 hr ordinario; &lt;5 min decision gate emergenza</w:t>
            </w:r>
          </w:p>
        </w:tc>
        <w:tc>
          <w:tcPr>
            <w:shd w:fill="auto" w:val="clear"/>
            <w:tcMar>
              <w:top w:w="100.0" w:type="dxa"/>
              <w:left w:w="100.0" w:type="dxa"/>
              <w:bottom w:w="100.0" w:type="dxa"/>
              <w:right w:w="100.0" w:type="dxa"/>
            </w:tcMar>
            <w:vAlign w:val="top"/>
          </w:tcPr>
          <w:p w:rsidR="00000000" w:rsidDel="00000000" w:rsidP="00000000" w:rsidRDefault="00000000" w:rsidRPr="00000000" w14:paraId="0000268A">
            <w:pPr>
              <w:rPr/>
            </w:pPr>
            <w:r w:rsidDel="00000000" w:rsidR="00000000" w:rsidRPr="00000000">
              <w:rPr>
                <w:rtl w:val="0"/>
              </w:rPr>
              <w:t xml:space="preserve">OBJ-02, Cap.12A</w:t>
            </w:r>
          </w:p>
        </w:tc>
        <w:tc>
          <w:tcPr>
            <w:shd w:fill="auto" w:val="clear"/>
            <w:tcMar>
              <w:top w:w="100.0" w:type="dxa"/>
              <w:left w:w="100.0" w:type="dxa"/>
              <w:bottom w:w="100.0" w:type="dxa"/>
              <w:right w:w="100.0" w:type="dxa"/>
            </w:tcMar>
            <w:vAlign w:val="top"/>
          </w:tcPr>
          <w:p w:rsidR="00000000" w:rsidDel="00000000" w:rsidP="00000000" w:rsidRDefault="00000000" w:rsidRPr="00000000" w14:paraId="0000268B">
            <w:pPr>
              <w:rPr/>
            </w:pPr>
            <w:r w:rsidDel="00000000" w:rsidR="00000000" w:rsidRPr="00000000">
              <w:rPr>
                <w:rtl w:val="0"/>
              </w:rPr>
              <w:t xml:space="preserve">Cloud task-queue (prevents double-booking, tracks status). Mission form + approval workflow (Regione sign-off resource-intensive &gt;2 hr flights).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68C">
            <w:pPr>
              <w:jc w:val="center"/>
              <w:rPr/>
            </w:pPr>
            <w:r w:rsidDel="00000000" w:rsidR="00000000" w:rsidRPr="00000000">
              <w:rPr>
                <w:b w:val="1"/>
                <w:bCs w:val="1"/>
                <w:rtl w:val="0"/>
              </w:rPr>
              <w:t xml:space="preserve">Operational readiness report (daily SLA)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68D">
            <w:pPr>
              <w:rPr/>
            </w:pPr>
            <w:r w:rsidDel="00000000" w:rsidR="00000000" w:rsidRPr="00000000">
              <w:rPr>
                <w:rtl w:val="0"/>
              </w:rPr>
              <w:t xml:space="preserve">GCS tech + Pilot + Cooperativa</w:t>
            </w:r>
          </w:p>
        </w:tc>
        <w:tc>
          <w:tcPr>
            <w:shd w:fill="auto" w:val="clear"/>
            <w:tcMar>
              <w:top w:w="100.0" w:type="dxa"/>
              <w:left w:w="100.0" w:type="dxa"/>
              <w:bottom w:w="100.0" w:type="dxa"/>
              <w:right w:w="100.0" w:type="dxa"/>
            </w:tcMar>
            <w:vAlign w:val="top"/>
          </w:tcPr>
          <w:p w:rsidR="00000000" w:rsidDel="00000000" w:rsidP="00000000" w:rsidRDefault="00000000" w:rsidRPr="00000000" w14:paraId="0000268E">
            <w:pPr>
              <w:rPr/>
            </w:pPr>
            <w:r w:rsidDel="00000000" w:rsidR="00000000" w:rsidRPr="00000000">
              <w:rPr>
                <w:rtl w:val="0"/>
              </w:rPr>
              <w:t xml:space="preserve">Regione Liguria + Firmamento operations + Protezione Civile</w:t>
            </w:r>
          </w:p>
        </w:tc>
        <w:tc>
          <w:tcPr>
            <w:shd w:fill="auto" w:val="clear"/>
            <w:tcMar>
              <w:top w:w="100.0" w:type="dxa"/>
              <w:left w:w="100.0" w:type="dxa"/>
              <w:bottom w:w="100.0" w:type="dxa"/>
              <w:right w:w="100.0" w:type="dxa"/>
            </w:tcMar>
            <w:vAlign w:val="top"/>
          </w:tcPr>
          <w:p w:rsidR="00000000" w:rsidDel="00000000" w:rsidP="00000000" w:rsidRDefault="00000000" w:rsidRPr="00000000" w14:paraId="0000268F">
            <w:pPr>
              <w:rPr/>
            </w:pPr>
            <w:r w:rsidDel="00000000" w:rsidR="00000000" w:rsidRPr="00000000">
              <w:rPr>
                <w:rFonts w:ascii="Arial Unicode MS" w:cs="Arial Unicode MS" w:eastAsia="Arial Unicode MS" w:hAnsi="Arial Unicode MS"/>
                <w:rtl w:val="0"/>
              </w:rPr>
              <w:t xml:space="preserve">Aircraft battery health (cycle count, capacity %, no swell), GCS uptime (network ping &lt;100 ms ✓/✗, PC CPU/RAM), field weather (wind avg/peak, visibility, temp), incidents (if any), next-day readiness (green/yellow/red)</w:t>
            </w:r>
          </w:p>
        </w:tc>
        <w:tc>
          <w:tcPr>
            <w:shd w:fill="auto" w:val="clear"/>
            <w:tcMar>
              <w:top w:w="100.0" w:type="dxa"/>
              <w:left w:w="100.0" w:type="dxa"/>
              <w:bottom w:w="100.0" w:type="dxa"/>
              <w:right w:w="100.0" w:type="dxa"/>
            </w:tcMar>
            <w:vAlign w:val="top"/>
          </w:tcPr>
          <w:p w:rsidR="00000000" w:rsidDel="00000000" w:rsidP="00000000" w:rsidRDefault="00000000" w:rsidRPr="00000000" w14:paraId="00002690">
            <w:pPr>
              <w:rPr/>
            </w:pPr>
            <w:r w:rsidDel="00000000" w:rsidR="00000000" w:rsidRPr="00000000">
              <w:rPr>
                <w:rtl w:val="0"/>
              </w:rPr>
              <w:t xml:space="preserve">Daily T=07:00 automatic email report</w:t>
            </w:r>
          </w:p>
        </w:tc>
        <w:tc>
          <w:tcPr>
            <w:shd w:fill="auto" w:val="clear"/>
            <w:tcMar>
              <w:top w:w="100.0" w:type="dxa"/>
              <w:left w:w="100.0" w:type="dxa"/>
              <w:bottom w:w="100.0" w:type="dxa"/>
              <w:right w:w="100.0" w:type="dxa"/>
            </w:tcMar>
            <w:vAlign w:val="top"/>
          </w:tcPr>
          <w:p w:rsidR="00000000" w:rsidDel="00000000" w:rsidP="00000000" w:rsidRDefault="00000000" w:rsidRPr="00000000" w14:paraId="00002691">
            <w:pPr>
              <w:jc w:val="center"/>
              <w:rPr/>
            </w:pPr>
            <w:r w:rsidDel="00000000" w:rsidR="00000000" w:rsidRPr="00000000">
              <w:rPr>
                <w:rtl w:val="0"/>
              </w:rPr>
              <w:t xml:space="preserve">&lt;10 min latency acceptable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2692">
            <w:pPr>
              <w:rPr/>
            </w:pPr>
            <w:r w:rsidDel="00000000" w:rsidR="00000000" w:rsidRPr="00000000">
              <w:rPr>
                <w:rtl w:val="0"/>
              </w:rPr>
              <w:t xml:space="preserve">CRIT-05, OBJ-01</w:t>
            </w:r>
          </w:p>
        </w:tc>
        <w:tc>
          <w:tcPr>
            <w:shd w:fill="auto" w:val="clear"/>
            <w:tcMar>
              <w:top w:w="100.0" w:type="dxa"/>
              <w:left w:w="100.0" w:type="dxa"/>
              <w:bottom w:w="100.0" w:type="dxa"/>
              <w:right w:w="100.0" w:type="dxa"/>
            </w:tcMar>
            <w:vAlign w:val="top"/>
          </w:tcPr>
          <w:p w:rsidR="00000000" w:rsidDel="00000000" w:rsidP="00000000" w:rsidRDefault="00000000" w:rsidRPr="00000000" w14:paraId="00002693">
            <w:pPr>
              <w:rPr/>
            </w:pPr>
            <w:r w:rsidDel="00000000" w:rsidR="00000000" w:rsidRPr="00000000">
              <w:rPr>
                <w:rtl w:val="0"/>
              </w:rPr>
              <w:t xml:space="preserve">Auto-generated dashboard (no manual compilation). Yellow flag (battery SOC &lt;80% post-recharge) triggers Firmamento review. Red flag (aircraft grounded &gt;1 week) escalates schedule impact.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694">
            <w:pPr>
              <w:jc w:val="center"/>
              <w:rPr/>
            </w:pPr>
            <w:r w:rsidDel="00000000" w:rsidR="00000000" w:rsidRPr="00000000">
              <w:rPr>
                <w:b w:val="1"/>
                <w:bCs w:val="1"/>
                <w:rtl w:val="0"/>
              </w:rPr>
              <w:t xml:space="preserve">Real-time Protezione Civile emergency dashboard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695">
            <w:pPr>
              <w:rPr/>
            </w:pPr>
            <w:r w:rsidDel="00000000" w:rsidR="00000000" w:rsidRPr="00000000">
              <w:rPr>
                <w:rtl w:val="0"/>
              </w:rPr>
              <w:t xml:space="preserve">Aircraft telemetry + EO camera live OR post-processing ortho</w:t>
            </w:r>
          </w:p>
        </w:tc>
        <w:tc>
          <w:tcPr>
            <w:shd w:fill="auto" w:val="clear"/>
            <w:tcMar>
              <w:top w:w="100.0" w:type="dxa"/>
              <w:left w:w="100.0" w:type="dxa"/>
              <w:bottom w:w="100.0" w:type="dxa"/>
              <w:right w:w="100.0" w:type="dxa"/>
            </w:tcMar>
            <w:vAlign w:val="top"/>
          </w:tcPr>
          <w:p w:rsidR="00000000" w:rsidDel="00000000" w:rsidP="00000000" w:rsidRDefault="00000000" w:rsidRPr="00000000" w14:paraId="00002696">
            <w:pPr>
              <w:rPr/>
            </w:pPr>
            <w:r w:rsidDel="00000000" w:rsidR="00000000" w:rsidRPr="00000000">
              <w:rPr>
                <w:rtl w:val="0"/>
              </w:rPr>
              <w:t xml:space="preserve">Protezione Civile command center + field coordinator (radio/email)</w:t>
            </w:r>
          </w:p>
        </w:tc>
        <w:tc>
          <w:tcPr>
            <w:shd w:fill="auto" w:val="clear"/>
            <w:tcMar>
              <w:top w:w="100.0" w:type="dxa"/>
              <w:left w:w="100.0" w:type="dxa"/>
              <w:bottom w:w="100.0" w:type="dxa"/>
              <w:right w:w="100.0" w:type="dxa"/>
            </w:tcMar>
            <w:vAlign w:val="top"/>
          </w:tcPr>
          <w:p w:rsidR="00000000" w:rsidDel="00000000" w:rsidP="00000000" w:rsidRDefault="00000000" w:rsidRPr="00000000" w14:paraId="00002697">
            <w:pPr>
              <w:rPr/>
            </w:pPr>
            <w:r w:rsidDel="00000000" w:rsidR="00000000" w:rsidRPr="00000000">
              <w:rPr>
                <w:rtl w:val="0"/>
              </w:rPr>
              <w:t xml:space="preserve">Live telemetry overlay map (aircraft position, battery SOC countdown timer, ETA target), ortho-imagery tile (progressive load), alert annotations (frana perimeter, evacuation zone highlighted)</w:t>
            </w:r>
          </w:p>
        </w:tc>
        <w:tc>
          <w:tcPr>
            <w:shd w:fill="auto" w:val="clear"/>
            <w:tcMar>
              <w:top w:w="100.0" w:type="dxa"/>
              <w:left w:w="100.0" w:type="dxa"/>
              <w:bottom w:w="100.0" w:type="dxa"/>
              <w:right w:w="100.0" w:type="dxa"/>
            </w:tcMar>
            <w:vAlign w:val="top"/>
          </w:tcPr>
          <w:p w:rsidR="00000000" w:rsidDel="00000000" w:rsidP="00000000" w:rsidRDefault="00000000" w:rsidRPr="00000000" w14:paraId="00002698">
            <w:pPr>
              <w:rPr/>
            </w:pPr>
            <w:r w:rsidDel="00000000" w:rsidR="00000000" w:rsidRPr="00000000">
              <w:rPr>
                <w:rtl w:val="0"/>
              </w:rPr>
              <w:t xml:space="preserve">Live streaming ~2 Hz telemetry if link stable; ortho tiles batched ~5 sec if &lt;100 ms latency feasible; else store-forward</w:t>
            </w:r>
          </w:p>
        </w:tc>
        <w:tc>
          <w:tcPr>
            <w:shd w:fill="auto" w:val="clear"/>
            <w:tcMar>
              <w:top w:w="100.0" w:type="dxa"/>
              <w:left w:w="100.0" w:type="dxa"/>
              <w:bottom w:w="100.0" w:type="dxa"/>
              <w:right w:w="100.0" w:type="dxa"/>
            </w:tcMar>
            <w:vAlign w:val="top"/>
          </w:tcPr>
          <w:p w:rsidR="00000000" w:rsidDel="00000000" w:rsidP="00000000" w:rsidRDefault="00000000" w:rsidRPr="00000000" w14:paraId="00002699">
            <w:pPr>
              <w:jc w:val="center"/>
              <w:rPr/>
            </w:pPr>
            <w:r w:rsidDel="00000000" w:rsidR="00000000" w:rsidRPr="00000000">
              <w:rPr>
                <w:rtl w:val="0"/>
              </w:rPr>
              <w:t xml:space="preserve">&lt;500 ms live update acceptable (~5 sec behind real-time reasonable emergenza context); &lt;10 sec batch acceptable degraded</w:t>
            </w:r>
          </w:p>
        </w:tc>
        <w:tc>
          <w:tcPr>
            <w:shd w:fill="auto" w:val="clear"/>
            <w:tcMar>
              <w:top w:w="100.0" w:type="dxa"/>
              <w:left w:w="100.0" w:type="dxa"/>
              <w:bottom w:w="100.0" w:type="dxa"/>
              <w:right w:w="100.0" w:type="dxa"/>
            </w:tcMar>
            <w:vAlign w:val="top"/>
          </w:tcPr>
          <w:p w:rsidR="00000000" w:rsidDel="00000000" w:rsidP="00000000" w:rsidRDefault="00000000" w:rsidRPr="00000000" w14:paraId="0000269A">
            <w:pPr>
              <w:rPr/>
            </w:pPr>
            <w:r w:rsidDel="00000000" w:rsidR="00000000" w:rsidRPr="00000000">
              <w:rPr>
                <w:rtl w:val="0"/>
              </w:rPr>
              <w:t xml:space="preserve">CRIT-02 (latenza &lt;100 ms ordinario; </w:t>
            </w:r>
            <w:r w:rsidDel="00000000" w:rsidR="00000000" w:rsidRPr="00000000">
              <w:rPr>
                <w:b w:val="1"/>
                <w:bCs w:val="1"/>
                <w:rtl w:val="0"/>
              </w:rPr>
              <w:t xml:space="preserve">relaxed &lt;500 ms emergenza</w:t>
            </w:r>
            <w:r w:rsidDel="00000000" w:rsidR="00000000" w:rsidRPr="00000000">
              <w:rPr>
                <w:rtl w:val="0"/>
              </w:rPr>
              <w:t xml:space="preserve">), NEED-01</w:t>
            </w:r>
          </w:p>
        </w:tc>
        <w:tc>
          <w:tcPr>
            <w:shd w:fill="auto" w:val="clear"/>
            <w:tcMar>
              <w:top w:w="100.0" w:type="dxa"/>
              <w:left w:w="100.0" w:type="dxa"/>
              <w:bottom w:w="100.0" w:type="dxa"/>
              <w:right w:w="100.0" w:type="dxa"/>
            </w:tcMar>
            <w:vAlign w:val="top"/>
          </w:tcPr>
          <w:p w:rsidR="00000000" w:rsidDel="00000000" w:rsidP="00000000" w:rsidRDefault="00000000" w:rsidRPr="00000000" w14:paraId="0000269B">
            <w:pPr>
              <w:rPr/>
            </w:pPr>
            <w:r w:rsidDel="00000000" w:rsidR="00000000" w:rsidRPr="00000000">
              <w:rPr>
                <w:rtl w:val="0"/>
              </w:rPr>
              <w:t xml:space="preserve">Cloud-hosted (web portal + mobile app candidate Fase 2). PC analyst coordinate map pointer; system pre-cache terrain + base map offline reduce latency.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69C">
            <w:pPr>
              <w:jc w:val="center"/>
              <w:rPr/>
            </w:pPr>
            <w:r w:rsidDel="00000000" w:rsidR="00000000" w:rsidRPr="00000000">
              <w:rPr>
                <w:b w:val="1"/>
                <w:bCs w:val="1"/>
                <w:rtl w:val="0"/>
              </w:rPr>
              <w:t xml:space="preserve">Data governance / consent log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69D">
            <w:pPr>
              <w:rPr/>
            </w:pPr>
            <w:r w:rsidDel="00000000" w:rsidR="00000000" w:rsidRPr="00000000">
              <w:rPr>
                <w:rtl w:val="0"/>
              </w:rPr>
              <w:t xml:space="preserve">Cooperativa data-commons coordinator</w:t>
            </w:r>
          </w:p>
        </w:tc>
        <w:tc>
          <w:tcPr>
            <w:shd w:fill="auto" w:val="clear"/>
            <w:tcMar>
              <w:top w:w="100.0" w:type="dxa"/>
              <w:left w:w="100.0" w:type="dxa"/>
              <w:bottom w:w="100.0" w:type="dxa"/>
              <w:right w:w="100.0" w:type="dxa"/>
            </w:tcMar>
            <w:vAlign w:val="top"/>
          </w:tcPr>
          <w:p w:rsidR="00000000" w:rsidDel="00000000" w:rsidP="00000000" w:rsidRDefault="00000000" w:rsidRPr="00000000" w14:paraId="0000269E">
            <w:pPr>
              <w:rPr/>
            </w:pPr>
            <w:r w:rsidDel="00000000" w:rsidR="00000000" w:rsidRPr="00000000">
              <w:rPr>
                <w:rtl w:val="0"/>
              </w:rPr>
              <w:t xml:space="preserve">Local cooperativa archive + DPO audit trail</w:t>
            </w:r>
          </w:p>
        </w:tc>
        <w:tc>
          <w:tcPr>
            <w:shd w:fill="auto" w:val="clear"/>
            <w:tcMar>
              <w:top w:w="100.0" w:type="dxa"/>
              <w:left w:w="100.0" w:type="dxa"/>
              <w:bottom w:w="100.0" w:type="dxa"/>
              <w:right w:w="100.0" w:type="dxa"/>
            </w:tcMar>
            <w:vAlign w:val="top"/>
          </w:tcPr>
          <w:p w:rsidR="00000000" w:rsidDel="00000000" w:rsidP="00000000" w:rsidRDefault="00000000" w:rsidRPr="00000000" w14:paraId="0000269F">
            <w:pPr>
              <w:rPr/>
            </w:pPr>
            <w:r w:rsidDel="00000000" w:rsidR="00000000" w:rsidRPr="00000000">
              <w:rPr>
                <w:rtl w:val="0"/>
              </w:rPr>
              <w:t xml:space="preserve">Data classification (public vs cooperative-internal), person/building identifier masking (GDPR: no face recognition, no vehicle plate), retention policy (automatic delete &gt;1 anno unless archived reason)</w:t>
            </w:r>
          </w:p>
        </w:tc>
        <w:tc>
          <w:tcPr>
            <w:shd w:fill="auto" w:val="clear"/>
            <w:tcMar>
              <w:top w:w="100.0" w:type="dxa"/>
              <w:left w:w="100.0" w:type="dxa"/>
              <w:bottom w:w="100.0" w:type="dxa"/>
              <w:right w:w="100.0" w:type="dxa"/>
            </w:tcMar>
            <w:vAlign w:val="top"/>
          </w:tcPr>
          <w:p w:rsidR="00000000" w:rsidDel="00000000" w:rsidP="00000000" w:rsidRDefault="00000000" w:rsidRPr="00000000" w14:paraId="000026A0">
            <w:pPr>
              <w:rPr/>
            </w:pPr>
            <w:r w:rsidDel="00000000" w:rsidR="00000000" w:rsidRPr="00000000">
              <w:rPr>
                <w:rtl w:val="0"/>
              </w:rPr>
              <w:t xml:space="preserve">Per-mission (tagged T=mission end+1 hr)</w:t>
            </w:r>
          </w:p>
        </w:tc>
        <w:tc>
          <w:tcPr>
            <w:shd w:fill="auto" w:val="clear"/>
            <w:tcMar>
              <w:top w:w="100.0" w:type="dxa"/>
              <w:left w:w="100.0" w:type="dxa"/>
              <w:bottom w:w="100.0" w:type="dxa"/>
              <w:right w:w="100.0" w:type="dxa"/>
            </w:tcMar>
            <w:vAlign w:val="top"/>
          </w:tcPr>
          <w:p w:rsidR="00000000" w:rsidDel="00000000" w:rsidP="00000000" w:rsidRDefault="00000000" w:rsidRPr="00000000" w14:paraId="000026A1">
            <w:pPr>
              <w:jc w:val="center"/>
              <w:rPr/>
            </w:pPr>
            <w:r w:rsidDel="00000000" w:rsidR="00000000" w:rsidRPr="00000000">
              <w:rPr>
                <w:rtl w:val="0"/>
              </w:rPr>
              <w:t xml:space="preserve">&lt;24 hr post-missione documentation acceptable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26A2">
            <w:pPr>
              <w:rPr/>
            </w:pPr>
            <w:r w:rsidDel="00000000" w:rsidR="00000000" w:rsidRPr="00000000">
              <w:rPr>
                <w:rtl w:val="0"/>
              </w:rPr>
              <w:t xml:space="preserve">REQ-M-05, CRIT-06, OBJ-06</w:t>
            </w:r>
          </w:p>
        </w:tc>
        <w:tc>
          <w:tcPr>
            <w:shd w:fill="auto" w:val="clear"/>
            <w:tcMar>
              <w:top w:w="100.0" w:type="dxa"/>
              <w:left w:w="100.0" w:type="dxa"/>
              <w:bottom w:w="100.0" w:type="dxa"/>
              <w:right w:w="100.0" w:type="dxa"/>
            </w:tcMar>
            <w:vAlign w:val="top"/>
          </w:tcPr>
          <w:p w:rsidR="00000000" w:rsidDel="00000000" w:rsidP="00000000" w:rsidRDefault="00000000" w:rsidRPr="00000000" w14:paraId="000026A3">
            <w:pPr>
              <w:rPr/>
            </w:pPr>
            <w:r w:rsidDel="00000000" w:rsidR="00000000" w:rsidRPr="00000000">
              <w:rPr>
                <w:rtl w:val="0"/>
              </w:rPr>
              <w:t xml:space="preserve">Consent log distributed cooperativa ledger (blockchain-optional Fase 2 accountability). DPO Regione audit access yearly.</w:t>
            </w:r>
          </w:p>
        </w:tc>
      </w:tr>
    </w:tbl>
    <w:p w:rsidR="00000000" w:rsidDel="00000000" w:rsidP="00000000" w:rsidRDefault="00000000" w:rsidRPr="00000000" w14:paraId="000026A4">
      <w:pPr>
        <w:widowControl w:val="0"/>
        <w:rPr/>
      </w:pPr>
      <w:r w:rsidDel="00000000" w:rsidR="00000000" w:rsidRPr="00000000">
        <w:rPr>
          <w:rtl w:val="0"/>
        </w:rPr>
      </w:r>
    </w:p>
    <w:p w:rsidR="00000000" w:rsidDel="00000000" w:rsidP="00000000" w:rsidRDefault="00000000" w:rsidRPr="00000000" w14:paraId="000026A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6A6">
      <w:pPr>
        <w:pStyle w:val="Heading2"/>
        <w:rPr/>
      </w:pPr>
      <w:bookmarkStart w:colFirst="0" w:colLast="0" w:name="_t4z4nb6l0e17" w:id="342"/>
      <w:bookmarkEnd w:id="342"/>
      <w:r w:rsidDel="00000000" w:rsidR="00000000" w:rsidRPr="00000000">
        <w:rPr>
          <w:rtl w:val="0"/>
        </w:rPr>
        <w:t xml:space="preserve">8.6 KPI di servizio e criteri di validazione operativa</w:t>
      </w:r>
    </w:p>
    <w:p w:rsidR="00000000" w:rsidDel="00000000" w:rsidP="00000000" w:rsidRDefault="00000000" w:rsidRPr="00000000" w14:paraId="000026A7">
      <w:pPr>
        <w:rPr/>
      </w:pPr>
      <w:r w:rsidDel="00000000" w:rsidR="00000000" w:rsidRPr="00000000">
        <w:rPr>
          <w:rtl w:val="0"/>
        </w:rPr>
        <w:t xml:space="preserve">La validazione CONOPS ordinario + emergenziale si basa su </w:t>
      </w:r>
      <w:r w:rsidDel="00000000" w:rsidR="00000000" w:rsidRPr="00000000">
        <w:rPr>
          <w:b w:val="1"/>
          <w:bCs w:val="1"/>
          <w:rtl w:val="0"/>
        </w:rPr>
        <w:t xml:space="preserve">KPI di valore pubblico</w:t>
      </w:r>
      <w:r w:rsidDel="00000000" w:rsidR="00000000" w:rsidRPr="00000000">
        <w:rPr>
          <w:rtl w:val="0"/>
        </w:rPr>
        <w:t xml:space="preserve"> misurabili durante fase pilota (M+10–12 operazioni) e gate Go/No-Go Fase 2 (Cap.12A). La tabella sintetizza KPI principali, metodo misura, target/soglia, tracciabilità CRIT/REQ (Cap.3) e V&amp;V (Cap.7):</w:t>
      </w:r>
    </w:p>
    <w:p w:rsidR="00000000" w:rsidDel="00000000" w:rsidP="00000000" w:rsidRDefault="00000000" w:rsidRPr="00000000" w14:paraId="000026A8">
      <w:pPr>
        <w:widowControl w:val="0"/>
        <w:rPr/>
      </w:pPr>
      <w:r w:rsidDel="00000000" w:rsidR="00000000" w:rsidRPr="00000000">
        <w:rPr>
          <w:rtl w:val="0"/>
        </w:rPr>
      </w:r>
    </w:p>
    <w:tbl>
      <w:tblPr>
        <w:tblStyle w:val="Table113"/>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28.625"/>
        <w:gridCol w:w="1128.625"/>
        <w:gridCol w:w="1128.625"/>
        <w:gridCol w:w="1128.625"/>
        <w:gridCol w:w="1128.625"/>
        <w:gridCol w:w="1128.625"/>
        <w:gridCol w:w="1128.625"/>
        <w:gridCol w:w="1128.625"/>
        <w:tblGridChange w:id="0">
          <w:tblGrid>
            <w:gridCol w:w="1128.625"/>
            <w:gridCol w:w="1128.625"/>
            <w:gridCol w:w="1128.625"/>
            <w:gridCol w:w="1128.625"/>
            <w:gridCol w:w="1128.625"/>
            <w:gridCol w:w="1128.625"/>
            <w:gridCol w:w="1128.625"/>
            <w:gridCol w:w="1128.625"/>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26A9">
            <w:pPr>
              <w:jc w:val="center"/>
              <w:rPr>
                <w:b w:val="1"/>
                <w:bCs w:val="1"/>
              </w:rPr>
            </w:pPr>
            <w:r w:rsidDel="00000000" w:rsidR="00000000" w:rsidRPr="00000000">
              <w:rPr>
                <w:b w:val="1"/>
                <w:bCs w:val="1"/>
                <w:rtl w:val="0"/>
              </w:rPr>
              <w:t xml:space="preserve">KPI</w:t>
            </w:r>
          </w:p>
        </w:tc>
        <w:tc>
          <w:tcPr>
            <w:shd w:fill="auto" w:val="clear"/>
            <w:tcMar>
              <w:top w:w="100.0" w:type="dxa"/>
              <w:left w:w="100.0" w:type="dxa"/>
              <w:bottom w:w="100.0" w:type="dxa"/>
              <w:right w:w="100.0" w:type="dxa"/>
            </w:tcMar>
            <w:vAlign w:val="top"/>
          </w:tcPr>
          <w:p w:rsidR="00000000" w:rsidDel="00000000" w:rsidP="00000000" w:rsidRDefault="00000000" w:rsidRPr="00000000" w14:paraId="000026AA">
            <w:pPr>
              <w:rPr>
                <w:b w:val="1"/>
                <w:bCs w:val="1"/>
              </w:rPr>
            </w:pPr>
            <w:r w:rsidDel="00000000" w:rsidR="00000000" w:rsidRPr="00000000">
              <w:rPr>
                <w:b w:val="1"/>
                <w:bCs w:val="1"/>
                <w:rtl w:val="0"/>
              </w:rPr>
              <w:t xml:space="preserve">Descrizione</w:t>
            </w:r>
          </w:p>
        </w:tc>
        <w:tc>
          <w:tcPr>
            <w:shd w:fill="auto" w:val="clear"/>
            <w:tcMar>
              <w:top w:w="100.0" w:type="dxa"/>
              <w:left w:w="100.0" w:type="dxa"/>
              <w:bottom w:w="100.0" w:type="dxa"/>
              <w:right w:w="100.0" w:type="dxa"/>
            </w:tcMar>
            <w:vAlign w:val="top"/>
          </w:tcPr>
          <w:p w:rsidR="00000000" w:rsidDel="00000000" w:rsidP="00000000" w:rsidRDefault="00000000" w:rsidRPr="00000000" w14:paraId="000026AB">
            <w:pPr>
              <w:rPr>
                <w:b w:val="1"/>
                <w:bCs w:val="1"/>
              </w:rPr>
            </w:pPr>
            <w:r w:rsidDel="00000000" w:rsidR="00000000" w:rsidRPr="00000000">
              <w:rPr>
                <w:b w:val="1"/>
                <w:bCs w:val="1"/>
                <w:rtl w:val="0"/>
              </w:rPr>
              <w:t xml:space="preserve">Metodo misura</w:t>
            </w:r>
          </w:p>
        </w:tc>
        <w:tc>
          <w:tcPr>
            <w:shd w:fill="auto" w:val="clear"/>
            <w:tcMar>
              <w:top w:w="100.0" w:type="dxa"/>
              <w:left w:w="100.0" w:type="dxa"/>
              <w:bottom w:w="100.0" w:type="dxa"/>
              <w:right w:w="100.0" w:type="dxa"/>
            </w:tcMar>
            <w:vAlign w:val="top"/>
          </w:tcPr>
          <w:p w:rsidR="00000000" w:rsidDel="00000000" w:rsidP="00000000" w:rsidRDefault="00000000" w:rsidRPr="00000000" w14:paraId="000026AC">
            <w:pPr>
              <w:rPr>
                <w:b w:val="1"/>
                <w:bCs w:val="1"/>
              </w:rPr>
            </w:pPr>
            <w:r w:rsidDel="00000000" w:rsidR="00000000" w:rsidRPr="00000000">
              <w:rPr>
                <w:b w:val="1"/>
                <w:bCs w:val="1"/>
                <w:rtl w:val="0"/>
              </w:rPr>
              <w:t xml:space="preserve">Target (Goal)</w:t>
            </w:r>
          </w:p>
        </w:tc>
        <w:tc>
          <w:tcPr>
            <w:shd w:fill="auto" w:val="clear"/>
            <w:tcMar>
              <w:top w:w="100.0" w:type="dxa"/>
              <w:left w:w="100.0" w:type="dxa"/>
              <w:bottom w:w="100.0" w:type="dxa"/>
              <w:right w:w="100.0" w:type="dxa"/>
            </w:tcMar>
            <w:vAlign w:val="top"/>
          </w:tcPr>
          <w:p w:rsidR="00000000" w:rsidDel="00000000" w:rsidP="00000000" w:rsidRDefault="00000000" w:rsidRPr="00000000" w14:paraId="000026AD">
            <w:pPr>
              <w:rPr>
                <w:b w:val="1"/>
                <w:bCs w:val="1"/>
              </w:rPr>
            </w:pPr>
            <w:r w:rsidDel="00000000" w:rsidR="00000000" w:rsidRPr="00000000">
              <w:rPr>
                <w:b w:val="1"/>
                <w:bCs w:val="1"/>
                <w:rtl w:val="0"/>
              </w:rPr>
              <w:t xml:space="preserve">Soglia (Go-Gate)</w:t>
            </w:r>
          </w:p>
        </w:tc>
        <w:tc>
          <w:tcPr>
            <w:shd w:fill="auto" w:val="clear"/>
            <w:tcMar>
              <w:top w:w="100.0" w:type="dxa"/>
              <w:left w:w="100.0" w:type="dxa"/>
              <w:bottom w:w="100.0" w:type="dxa"/>
              <w:right w:w="100.0" w:type="dxa"/>
            </w:tcMar>
            <w:vAlign w:val="top"/>
          </w:tcPr>
          <w:p w:rsidR="00000000" w:rsidDel="00000000" w:rsidP="00000000" w:rsidRDefault="00000000" w:rsidRPr="00000000" w14:paraId="000026AE">
            <w:pPr>
              <w:rPr>
                <w:b w:val="1"/>
                <w:bCs w:val="1"/>
              </w:rPr>
            </w:pPr>
            <w:r w:rsidDel="00000000" w:rsidR="00000000" w:rsidRPr="00000000">
              <w:rPr>
                <w:b w:val="1"/>
                <w:bCs w:val="1"/>
                <w:rtl w:val="0"/>
              </w:rPr>
              <w:t xml:space="preserve">Trace (CRIT/REQ)</w:t>
            </w:r>
          </w:p>
        </w:tc>
        <w:tc>
          <w:tcPr>
            <w:shd w:fill="auto" w:val="clear"/>
            <w:tcMar>
              <w:top w:w="100.0" w:type="dxa"/>
              <w:left w:w="100.0" w:type="dxa"/>
              <w:bottom w:w="100.0" w:type="dxa"/>
              <w:right w:w="100.0" w:type="dxa"/>
            </w:tcMar>
            <w:vAlign w:val="top"/>
          </w:tcPr>
          <w:p w:rsidR="00000000" w:rsidDel="00000000" w:rsidP="00000000" w:rsidRDefault="00000000" w:rsidRPr="00000000" w14:paraId="000026AF">
            <w:pPr>
              <w:rPr>
                <w:b w:val="1"/>
                <w:bCs w:val="1"/>
              </w:rPr>
            </w:pPr>
            <w:r w:rsidDel="00000000" w:rsidR="00000000" w:rsidRPr="00000000">
              <w:rPr>
                <w:b w:val="1"/>
                <w:bCs w:val="1"/>
                <w:rtl w:val="0"/>
              </w:rPr>
              <w:t xml:space="preserve">Responsabile</w:t>
            </w:r>
          </w:p>
        </w:tc>
        <w:tc>
          <w:tcPr>
            <w:shd w:fill="auto" w:val="clear"/>
            <w:tcMar>
              <w:top w:w="100.0" w:type="dxa"/>
              <w:left w:w="100.0" w:type="dxa"/>
              <w:bottom w:w="100.0" w:type="dxa"/>
              <w:right w:w="100.0" w:type="dxa"/>
            </w:tcMar>
            <w:vAlign w:val="top"/>
          </w:tcPr>
          <w:p w:rsidR="00000000" w:rsidDel="00000000" w:rsidP="00000000" w:rsidRDefault="00000000" w:rsidRPr="00000000" w14:paraId="000026B0">
            <w:pPr>
              <w:rPr>
                <w:b w:val="1"/>
                <w:bCs w:val="1"/>
              </w:rPr>
            </w:pPr>
            <w:r w:rsidDel="00000000" w:rsidR="00000000" w:rsidRPr="00000000">
              <w:rPr>
                <w:b w:val="1"/>
                <w:bCs w:val="1"/>
                <w:rtl w:val="0"/>
              </w:rPr>
              <w:t xml:space="preserve">Note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6B1">
            <w:pPr>
              <w:jc w:val="center"/>
              <w:rPr/>
            </w:pPr>
            <w:r w:rsidDel="00000000" w:rsidR="00000000" w:rsidRPr="00000000">
              <w:rPr>
                <w:b w:val="1"/>
                <w:bCs w:val="1"/>
                <w:rtl w:val="0"/>
              </w:rPr>
              <w:t xml:space="preserve">Availability ordinario (% giorni operativi/mese)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6B2">
            <w:pPr>
              <w:rPr/>
            </w:pPr>
            <w:r w:rsidDel="00000000" w:rsidR="00000000" w:rsidRPr="00000000">
              <w:rPr>
                <w:rtl w:val="0"/>
              </w:rPr>
              <w:t xml:space="preserve">Percentuale giorni Pentema aircraft disponibile (meteo OK, battery &gt;50% SOC, GCS healthy)</w:t>
            </w:r>
          </w:p>
        </w:tc>
        <w:tc>
          <w:tcPr>
            <w:shd w:fill="auto" w:val="clear"/>
            <w:tcMar>
              <w:top w:w="100.0" w:type="dxa"/>
              <w:left w:w="100.0" w:type="dxa"/>
              <w:bottom w:w="100.0" w:type="dxa"/>
              <w:right w:w="100.0" w:type="dxa"/>
            </w:tcMar>
            <w:vAlign w:val="top"/>
          </w:tcPr>
          <w:p w:rsidR="00000000" w:rsidDel="00000000" w:rsidP="00000000" w:rsidRDefault="00000000" w:rsidRPr="00000000" w14:paraId="000026B3">
            <w:pPr>
              <w:rPr/>
            </w:pPr>
            <w:r w:rsidDel="00000000" w:rsidR="00000000" w:rsidRPr="00000000">
              <w:rPr>
                <w:rtl w:val="0"/>
              </w:rPr>
              <w:t xml:space="preserve">Daily readiness binary (green/yellow/red), calendar tracking &gt;30 giorni/mese</w:t>
            </w:r>
          </w:p>
        </w:tc>
        <w:tc>
          <w:tcPr>
            <w:shd w:fill="auto" w:val="clear"/>
            <w:tcMar>
              <w:top w:w="100.0" w:type="dxa"/>
              <w:left w:w="100.0" w:type="dxa"/>
              <w:bottom w:w="100.0" w:type="dxa"/>
              <w:right w:w="100.0" w:type="dxa"/>
            </w:tcMar>
            <w:vAlign w:val="top"/>
          </w:tcPr>
          <w:p w:rsidR="00000000" w:rsidDel="00000000" w:rsidP="00000000" w:rsidRDefault="00000000" w:rsidRPr="00000000" w14:paraId="000026B4">
            <w:pPr>
              <w:rPr/>
            </w:pPr>
            <w:r w:rsidDel="00000000" w:rsidR="00000000" w:rsidRPr="00000000">
              <w:rPr>
                <w:rFonts w:ascii="Arial Unicode MS" w:cs="Arial Unicode MS" w:eastAsia="Arial Unicode MS" w:hAnsi="Arial Unicode MS"/>
                <w:rtl w:val="0"/>
              </w:rPr>
              <w:t xml:space="preserve">≥85%</w:t>
            </w:r>
          </w:p>
        </w:tc>
        <w:tc>
          <w:tcPr>
            <w:shd w:fill="auto" w:val="clear"/>
            <w:tcMar>
              <w:top w:w="100.0" w:type="dxa"/>
              <w:left w:w="100.0" w:type="dxa"/>
              <w:bottom w:w="100.0" w:type="dxa"/>
              <w:right w:w="100.0" w:type="dxa"/>
            </w:tcMar>
            <w:vAlign w:val="top"/>
          </w:tcPr>
          <w:p w:rsidR="00000000" w:rsidDel="00000000" w:rsidP="00000000" w:rsidRDefault="00000000" w:rsidRPr="00000000" w14:paraId="000026B5">
            <w:pPr>
              <w:rPr/>
            </w:pPr>
            <w:r w:rsidDel="00000000" w:rsidR="00000000" w:rsidRPr="00000000">
              <w:rPr>
                <w:rFonts w:ascii="Arial Unicode MS" w:cs="Arial Unicode MS" w:eastAsia="Arial Unicode MS" w:hAnsi="Arial Unicode MS"/>
                <w:rtl w:val="0"/>
              </w:rPr>
              <w:t xml:space="preserve">≥75%</w:t>
            </w:r>
          </w:p>
        </w:tc>
        <w:tc>
          <w:tcPr>
            <w:shd w:fill="auto" w:val="clear"/>
            <w:tcMar>
              <w:top w:w="100.0" w:type="dxa"/>
              <w:left w:w="100.0" w:type="dxa"/>
              <w:bottom w:w="100.0" w:type="dxa"/>
              <w:right w:w="100.0" w:type="dxa"/>
            </w:tcMar>
            <w:vAlign w:val="top"/>
          </w:tcPr>
          <w:p w:rsidR="00000000" w:rsidDel="00000000" w:rsidP="00000000" w:rsidRDefault="00000000" w:rsidRPr="00000000" w14:paraId="000026B6">
            <w:pPr>
              <w:rPr/>
            </w:pPr>
            <w:r w:rsidDel="00000000" w:rsidR="00000000" w:rsidRPr="00000000">
              <w:rPr>
                <w:rtl w:val="0"/>
              </w:rPr>
              <w:t xml:space="preserve">CRIT-01, REQ-M-11</w:t>
            </w:r>
          </w:p>
        </w:tc>
        <w:tc>
          <w:tcPr>
            <w:shd w:fill="auto" w:val="clear"/>
            <w:tcMar>
              <w:top w:w="100.0" w:type="dxa"/>
              <w:left w:w="100.0" w:type="dxa"/>
              <w:bottom w:w="100.0" w:type="dxa"/>
              <w:right w:w="100.0" w:type="dxa"/>
            </w:tcMar>
            <w:vAlign w:val="top"/>
          </w:tcPr>
          <w:p w:rsidR="00000000" w:rsidDel="00000000" w:rsidP="00000000" w:rsidRDefault="00000000" w:rsidRPr="00000000" w14:paraId="000026B7">
            <w:pPr>
              <w:rPr/>
            </w:pPr>
            <w:r w:rsidDel="00000000" w:rsidR="00000000" w:rsidRPr="00000000">
              <w:rPr>
                <w:rtl w:val="0"/>
              </w:rPr>
              <w:t xml:space="preserve">Cooperativa GCS operator</w:t>
            </w:r>
          </w:p>
        </w:tc>
        <w:tc>
          <w:tcPr>
            <w:shd w:fill="auto" w:val="clear"/>
            <w:tcMar>
              <w:top w:w="100.0" w:type="dxa"/>
              <w:left w:w="100.0" w:type="dxa"/>
              <w:bottom w:w="100.0" w:type="dxa"/>
              <w:right w:w="100.0" w:type="dxa"/>
            </w:tcMar>
            <w:vAlign w:val="top"/>
          </w:tcPr>
          <w:p w:rsidR="00000000" w:rsidDel="00000000" w:rsidP="00000000" w:rsidRDefault="00000000" w:rsidRPr="00000000" w14:paraId="000026B8">
            <w:pPr>
              <w:rPr/>
            </w:pPr>
            <w:r w:rsidDel="00000000" w:rsidR="00000000" w:rsidRPr="00000000">
              <w:rPr>
                <w:rtl w:val="0"/>
              </w:rPr>
              <w:t xml:space="preserve">Baseline Phase 1 75% vs production 95%. Winter Dec-Jan 60-70% (ghibli wind, battery degradation).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6B9">
            <w:pPr>
              <w:jc w:val="center"/>
              <w:rPr/>
            </w:pPr>
            <w:r w:rsidDel="00000000" w:rsidR="00000000" w:rsidRPr="00000000">
              <w:rPr>
                <w:b w:val="1"/>
                <w:bCs w:val="1"/>
                <w:rtl w:val="0"/>
              </w:rPr>
              <w:t xml:space="preserve">Time-to-activation emergenza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6BA">
            <w:pPr>
              <w:rPr/>
            </w:pPr>
            <w:r w:rsidDel="00000000" w:rsidR="00000000" w:rsidRPr="00000000">
              <w:rPr>
                <w:rFonts w:ascii="Arial Unicode MS" w:cs="Arial Unicode MS" w:eastAsia="Arial Unicode MS" w:hAnsi="Arial Unicode MS"/>
                <w:rtl w:val="0"/>
              </w:rPr>
              <w:t xml:space="preserve">Tempo alert Protezione Civile → aircraft on-station ortho availability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26BB">
            <w:pPr>
              <w:rPr/>
            </w:pPr>
            <w:r w:rsidDel="00000000" w:rsidR="00000000" w:rsidRPr="00000000">
              <w:rPr>
                <w:rtl w:val="0"/>
              </w:rPr>
              <w:t xml:space="preserve">Mission log timestamp + PC alert cross-reference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26BC">
            <w:pPr>
              <w:rPr/>
            </w:pPr>
            <w:r w:rsidDel="00000000" w:rsidR="00000000" w:rsidRPr="00000000">
              <w:rPr>
                <w:rtl w:val="0"/>
              </w:rPr>
              <w:t xml:space="preserve">&lt;30 min</w:t>
            </w:r>
          </w:p>
        </w:tc>
        <w:tc>
          <w:tcPr>
            <w:shd w:fill="auto" w:val="clear"/>
            <w:tcMar>
              <w:top w:w="100.0" w:type="dxa"/>
              <w:left w:w="100.0" w:type="dxa"/>
              <w:bottom w:w="100.0" w:type="dxa"/>
              <w:right w:w="100.0" w:type="dxa"/>
            </w:tcMar>
            <w:vAlign w:val="top"/>
          </w:tcPr>
          <w:p w:rsidR="00000000" w:rsidDel="00000000" w:rsidP="00000000" w:rsidRDefault="00000000" w:rsidRPr="00000000" w14:paraId="000026BD">
            <w:pPr>
              <w:rPr/>
            </w:pPr>
            <w:r w:rsidDel="00000000" w:rsidR="00000000" w:rsidRPr="00000000">
              <w:rPr>
                <w:rtl w:val="0"/>
              </w:rPr>
              <w:t xml:space="preserve">&lt;45 min</w:t>
            </w:r>
          </w:p>
        </w:tc>
        <w:tc>
          <w:tcPr>
            <w:shd w:fill="auto" w:val="clear"/>
            <w:tcMar>
              <w:top w:w="100.0" w:type="dxa"/>
              <w:left w:w="100.0" w:type="dxa"/>
              <w:bottom w:w="100.0" w:type="dxa"/>
              <w:right w:w="100.0" w:type="dxa"/>
            </w:tcMar>
            <w:vAlign w:val="top"/>
          </w:tcPr>
          <w:p w:rsidR="00000000" w:rsidDel="00000000" w:rsidP="00000000" w:rsidRDefault="00000000" w:rsidRPr="00000000" w14:paraId="000026BE">
            <w:pPr>
              <w:rPr/>
            </w:pPr>
            <w:r w:rsidDel="00000000" w:rsidR="00000000" w:rsidRPr="00000000">
              <w:rPr>
                <w:rtl w:val="0"/>
              </w:rPr>
              <w:t xml:space="preserve">CRIT-02, NEED-01</w:t>
            </w:r>
          </w:p>
        </w:tc>
        <w:tc>
          <w:tcPr>
            <w:shd w:fill="auto" w:val="clear"/>
            <w:tcMar>
              <w:top w:w="100.0" w:type="dxa"/>
              <w:left w:w="100.0" w:type="dxa"/>
              <w:bottom w:w="100.0" w:type="dxa"/>
              <w:right w:w="100.0" w:type="dxa"/>
            </w:tcMar>
            <w:vAlign w:val="top"/>
          </w:tcPr>
          <w:p w:rsidR="00000000" w:rsidDel="00000000" w:rsidP="00000000" w:rsidRDefault="00000000" w:rsidRPr="00000000" w14:paraId="000026BF">
            <w:pPr>
              <w:rPr/>
            </w:pPr>
            <w:r w:rsidDel="00000000" w:rsidR="00000000" w:rsidRPr="00000000">
              <w:rPr>
                <w:rtl w:val="0"/>
              </w:rPr>
              <w:t xml:space="preserve">Cooperativa + PC coordinamento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26C0">
            <w:pPr>
              <w:rPr/>
            </w:pPr>
            <w:r w:rsidDel="00000000" w:rsidR="00000000" w:rsidRPr="00000000">
              <w:rPr>
                <w:rtl w:val="0"/>
              </w:rPr>
              <w:t xml:space="preserve">Target 30 min assumes weather feasible + pilot &lt;30 min. Worst-case 45–60 min if pilot travel-to-base.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6C1">
            <w:pPr>
              <w:jc w:val="center"/>
              <w:rPr/>
            </w:pPr>
            <w:r w:rsidDel="00000000" w:rsidR="00000000" w:rsidRPr="00000000">
              <w:rPr>
                <w:rFonts w:ascii="Arial Unicode MS" w:cs="Arial Unicode MS" w:eastAsia="Arial Unicode MS" w:hAnsi="Arial Unicode MS"/>
                <w:b w:val="1"/>
                <w:bCs w:val="1"/>
                <w:rtl w:val="0"/>
              </w:rPr>
              <w:t xml:space="preserve">Data delivery latency (mission end → cooperative download)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6C2">
            <w:pPr>
              <w:rPr/>
            </w:pPr>
            <w:r w:rsidDel="00000000" w:rsidR="00000000" w:rsidRPr="00000000">
              <w:rPr>
                <w:rtl w:val="0"/>
              </w:rPr>
              <w:t xml:space="preserve">Tempo landing + SSD transfer + cloud upload + ortho processing + email notify</w:t>
            </w:r>
          </w:p>
        </w:tc>
        <w:tc>
          <w:tcPr>
            <w:shd w:fill="auto" w:val="clear"/>
            <w:tcMar>
              <w:top w:w="100.0" w:type="dxa"/>
              <w:left w:w="100.0" w:type="dxa"/>
              <w:bottom w:w="100.0" w:type="dxa"/>
              <w:right w:w="100.0" w:type="dxa"/>
            </w:tcMar>
            <w:vAlign w:val="top"/>
          </w:tcPr>
          <w:p w:rsidR="00000000" w:rsidDel="00000000" w:rsidP="00000000" w:rsidRDefault="00000000" w:rsidRPr="00000000" w14:paraId="000026C3">
            <w:pPr>
              <w:rPr/>
            </w:pPr>
            <w:r w:rsidDel="00000000" w:rsidR="00000000" w:rsidRPr="00000000">
              <w:rPr>
                <w:rtl w:val="0"/>
              </w:rPr>
              <w:t xml:space="preserve">Mission log download T + email timestamp</w:t>
            </w:r>
          </w:p>
        </w:tc>
        <w:tc>
          <w:tcPr>
            <w:shd w:fill="auto" w:val="clear"/>
            <w:tcMar>
              <w:top w:w="100.0" w:type="dxa"/>
              <w:left w:w="100.0" w:type="dxa"/>
              <w:bottom w:w="100.0" w:type="dxa"/>
              <w:right w:w="100.0" w:type="dxa"/>
            </w:tcMar>
            <w:vAlign w:val="top"/>
          </w:tcPr>
          <w:p w:rsidR="00000000" w:rsidDel="00000000" w:rsidP="00000000" w:rsidRDefault="00000000" w:rsidRPr="00000000" w14:paraId="000026C4">
            <w:pPr>
              <w:rPr/>
            </w:pPr>
            <w:r w:rsidDel="00000000" w:rsidR="00000000" w:rsidRPr="00000000">
              <w:rPr>
                <w:rtl w:val="0"/>
              </w:rPr>
              <w:t xml:space="preserve">&lt;30 min nominal; &lt;90 min emergenza</w:t>
            </w:r>
          </w:p>
        </w:tc>
        <w:tc>
          <w:tcPr>
            <w:shd w:fill="auto" w:val="clear"/>
            <w:tcMar>
              <w:top w:w="100.0" w:type="dxa"/>
              <w:left w:w="100.0" w:type="dxa"/>
              <w:bottom w:w="100.0" w:type="dxa"/>
              <w:right w:w="100.0" w:type="dxa"/>
            </w:tcMar>
            <w:vAlign w:val="top"/>
          </w:tcPr>
          <w:p w:rsidR="00000000" w:rsidDel="00000000" w:rsidP="00000000" w:rsidRDefault="00000000" w:rsidRPr="00000000" w14:paraId="000026C5">
            <w:pPr>
              <w:rPr/>
            </w:pPr>
            <w:r w:rsidDel="00000000" w:rsidR="00000000" w:rsidRPr="00000000">
              <w:rPr>
                <w:rtl w:val="0"/>
              </w:rPr>
              <w:t xml:space="preserve">&lt;120 min</w:t>
            </w:r>
          </w:p>
        </w:tc>
        <w:tc>
          <w:tcPr>
            <w:shd w:fill="auto" w:val="clear"/>
            <w:tcMar>
              <w:top w:w="100.0" w:type="dxa"/>
              <w:left w:w="100.0" w:type="dxa"/>
              <w:bottom w:w="100.0" w:type="dxa"/>
              <w:right w:w="100.0" w:type="dxa"/>
            </w:tcMar>
            <w:vAlign w:val="top"/>
          </w:tcPr>
          <w:p w:rsidR="00000000" w:rsidDel="00000000" w:rsidP="00000000" w:rsidRDefault="00000000" w:rsidRPr="00000000" w14:paraId="000026C6">
            <w:pPr>
              <w:rPr/>
            </w:pPr>
            <w:r w:rsidDel="00000000" w:rsidR="00000000" w:rsidRPr="00000000">
              <w:rPr>
                <w:rtl w:val="0"/>
              </w:rPr>
              <w:t xml:space="preserve">REQ-M-02, CRIT-02</w:t>
            </w:r>
          </w:p>
        </w:tc>
        <w:tc>
          <w:tcPr>
            <w:shd w:fill="auto" w:val="clear"/>
            <w:tcMar>
              <w:top w:w="100.0" w:type="dxa"/>
              <w:left w:w="100.0" w:type="dxa"/>
              <w:bottom w:w="100.0" w:type="dxa"/>
              <w:right w:w="100.0" w:type="dxa"/>
            </w:tcMar>
            <w:vAlign w:val="top"/>
          </w:tcPr>
          <w:p w:rsidR="00000000" w:rsidDel="00000000" w:rsidP="00000000" w:rsidRDefault="00000000" w:rsidRPr="00000000" w14:paraId="000026C7">
            <w:pPr>
              <w:rPr/>
            </w:pPr>
            <w:r w:rsidDel="00000000" w:rsidR="00000000" w:rsidRPr="00000000">
              <w:rPr>
                <w:rtl w:val="0"/>
              </w:rPr>
              <w:t xml:space="preserve">Firmamento cloud ops</w:t>
            </w:r>
          </w:p>
        </w:tc>
        <w:tc>
          <w:tcPr>
            <w:shd w:fill="auto" w:val="clear"/>
            <w:tcMar>
              <w:top w:w="100.0" w:type="dxa"/>
              <w:left w:w="100.0" w:type="dxa"/>
              <w:bottom w:w="100.0" w:type="dxa"/>
              <w:right w:w="100.0" w:type="dxa"/>
            </w:tcMar>
            <w:vAlign w:val="top"/>
          </w:tcPr>
          <w:p w:rsidR="00000000" w:rsidDel="00000000" w:rsidP="00000000" w:rsidRDefault="00000000" w:rsidRPr="00000000" w14:paraId="000026C8">
            <w:pPr>
              <w:rPr/>
            </w:pPr>
            <w:r w:rsidDel="00000000" w:rsidR="00000000" w:rsidRPr="00000000">
              <w:rPr>
                <w:rtl w:val="0"/>
              </w:rPr>
              <w:t xml:space="preserve">Phase 1 metric post-processing latency (ortho georef + file prep). Phase 2 live-stream priority.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6C9">
            <w:pPr>
              <w:jc w:val="center"/>
              <w:rPr/>
            </w:pPr>
            <w:r w:rsidDel="00000000" w:rsidR="00000000" w:rsidRPr="00000000">
              <w:rPr>
                <w:b w:val="1"/>
                <w:bCs w:val="1"/>
                <w:rtl w:val="0"/>
              </w:rPr>
              <w:t xml:space="preserve">Link continuity (% RF downlink &gt;-100 dBm RSSI)</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6CA">
            <w:pPr>
              <w:rPr/>
            </w:pPr>
            <w:r w:rsidDel="00000000" w:rsidR="00000000" w:rsidRPr="00000000">
              <w:rPr>
                <w:rtl w:val="0"/>
              </w:rPr>
              <w:t xml:space="preserve">Percentage flight time RSSI above -100 dBm threshold (acceptable reception, low fade)</w:t>
            </w:r>
          </w:p>
        </w:tc>
        <w:tc>
          <w:tcPr>
            <w:shd w:fill="auto" w:val="clear"/>
            <w:tcMar>
              <w:top w:w="100.0" w:type="dxa"/>
              <w:left w:w="100.0" w:type="dxa"/>
              <w:bottom w:w="100.0" w:type="dxa"/>
              <w:right w:w="100.0" w:type="dxa"/>
            </w:tcMar>
            <w:vAlign w:val="top"/>
          </w:tcPr>
          <w:p w:rsidR="00000000" w:rsidDel="00000000" w:rsidP="00000000" w:rsidRDefault="00000000" w:rsidRPr="00000000" w14:paraId="000026CB">
            <w:pPr>
              <w:rPr/>
            </w:pPr>
            <w:r w:rsidDel="00000000" w:rsidR="00000000" w:rsidRPr="00000000">
              <w:rPr>
                <w:rtl w:val="0"/>
              </w:rPr>
              <w:t xml:space="preserve">Telemetry downlink RSSI per-flight log histogram</w:t>
            </w:r>
          </w:p>
        </w:tc>
        <w:tc>
          <w:tcPr>
            <w:shd w:fill="auto" w:val="clear"/>
            <w:tcMar>
              <w:top w:w="100.0" w:type="dxa"/>
              <w:left w:w="100.0" w:type="dxa"/>
              <w:bottom w:w="100.0" w:type="dxa"/>
              <w:right w:w="100.0" w:type="dxa"/>
            </w:tcMar>
            <w:vAlign w:val="top"/>
          </w:tcPr>
          <w:p w:rsidR="00000000" w:rsidDel="00000000" w:rsidP="00000000" w:rsidRDefault="00000000" w:rsidRPr="00000000" w14:paraId="000026CC">
            <w:pPr>
              <w:rPr/>
            </w:pPr>
            <w:r w:rsidDel="00000000" w:rsidR="00000000" w:rsidRPr="00000000">
              <w:rPr>
                <w:rFonts w:ascii="Arial Unicode MS" w:cs="Arial Unicode MS" w:eastAsia="Arial Unicode MS" w:hAnsi="Arial Unicode MS"/>
                <w:rtl w:val="0"/>
              </w:rPr>
              <w:t xml:space="preserve">≥95%</w:t>
            </w:r>
          </w:p>
        </w:tc>
        <w:tc>
          <w:tcPr>
            <w:shd w:fill="auto" w:val="clear"/>
            <w:tcMar>
              <w:top w:w="100.0" w:type="dxa"/>
              <w:left w:w="100.0" w:type="dxa"/>
              <w:bottom w:w="100.0" w:type="dxa"/>
              <w:right w:w="100.0" w:type="dxa"/>
            </w:tcMar>
            <w:vAlign w:val="top"/>
          </w:tcPr>
          <w:p w:rsidR="00000000" w:rsidDel="00000000" w:rsidP="00000000" w:rsidRDefault="00000000" w:rsidRPr="00000000" w14:paraId="000026CD">
            <w:pPr>
              <w:rPr/>
            </w:pPr>
            <w:r w:rsidDel="00000000" w:rsidR="00000000" w:rsidRPr="00000000">
              <w:rPr>
                <w:rFonts w:ascii="Arial Unicode MS" w:cs="Arial Unicode MS" w:eastAsia="Arial Unicode MS" w:hAnsi="Arial Unicode MS"/>
                <w:rtl w:val="0"/>
              </w:rPr>
              <w:t xml:space="preserve">≥85%</w:t>
            </w:r>
          </w:p>
        </w:tc>
        <w:tc>
          <w:tcPr>
            <w:shd w:fill="auto" w:val="clear"/>
            <w:tcMar>
              <w:top w:w="100.0" w:type="dxa"/>
              <w:left w:w="100.0" w:type="dxa"/>
              <w:bottom w:w="100.0" w:type="dxa"/>
              <w:right w:w="100.0" w:type="dxa"/>
            </w:tcMar>
            <w:vAlign w:val="top"/>
          </w:tcPr>
          <w:p w:rsidR="00000000" w:rsidDel="00000000" w:rsidP="00000000" w:rsidRDefault="00000000" w:rsidRPr="00000000" w14:paraId="000026CE">
            <w:pPr>
              <w:rPr/>
            </w:pPr>
            <w:r w:rsidDel="00000000" w:rsidR="00000000" w:rsidRPr="00000000">
              <w:rPr>
                <w:rtl w:val="0"/>
              </w:rPr>
              <w:t xml:space="preserve">CRIT-02, REQ-M-07</w:t>
            </w:r>
          </w:p>
        </w:tc>
        <w:tc>
          <w:tcPr>
            <w:shd w:fill="auto" w:val="clear"/>
            <w:tcMar>
              <w:top w:w="100.0" w:type="dxa"/>
              <w:left w:w="100.0" w:type="dxa"/>
              <w:bottom w:w="100.0" w:type="dxa"/>
              <w:right w:w="100.0" w:type="dxa"/>
            </w:tcMar>
            <w:vAlign w:val="top"/>
          </w:tcPr>
          <w:p w:rsidR="00000000" w:rsidDel="00000000" w:rsidP="00000000" w:rsidRDefault="00000000" w:rsidRPr="00000000" w14:paraId="000026CF">
            <w:pPr>
              <w:rPr/>
            </w:pPr>
            <w:r w:rsidDel="00000000" w:rsidR="00000000" w:rsidRPr="00000000">
              <w:rPr>
                <w:rtl w:val="0"/>
              </w:rPr>
              <w:t xml:space="preserve">Pilot telemetry review</w:t>
            </w:r>
          </w:p>
        </w:tc>
        <w:tc>
          <w:tcPr>
            <w:shd w:fill="auto" w:val="clear"/>
            <w:tcMar>
              <w:top w:w="100.0" w:type="dxa"/>
              <w:left w:w="100.0" w:type="dxa"/>
              <w:bottom w:w="100.0" w:type="dxa"/>
              <w:right w:w="100.0" w:type="dxa"/>
            </w:tcMar>
            <w:vAlign w:val="top"/>
          </w:tcPr>
          <w:p w:rsidR="00000000" w:rsidDel="00000000" w:rsidP="00000000" w:rsidRDefault="00000000" w:rsidRPr="00000000" w14:paraId="000026D0">
            <w:pPr>
              <w:rPr/>
            </w:pPr>
            <w:r w:rsidDel="00000000" w:rsidR="00000000" w:rsidRPr="00000000">
              <w:rPr>
                <w:rtl w:val="0"/>
              </w:rPr>
              <w:t xml:space="preserve">Link fade ~2–3 flights per 20 (Liguria mountain multipath). Mitigation: antenna diversity (dual RX), frequency-hopping [DA CONFERMARE].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6D1">
            <w:pPr>
              <w:jc w:val="center"/>
              <w:rPr/>
            </w:pPr>
            <w:r w:rsidDel="00000000" w:rsidR="00000000" w:rsidRPr="00000000">
              <w:rPr>
                <w:b w:val="1"/>
                <w:bCs w:val="1"/>
                <w:rtl w:val="0"/>
              </w:rPr>
              <w:t xml:space="preserve">Ortho imagery GSD + geo-accuracy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6D2">
            <w:pPr>
              <w:rPr/>
            </w:pPr>
            <w:r w:rsidDel="00000000" w:rsidR="00000000" w:rsidRPr="00000000">
              <w:rPr>
                <w:rtl w:val="0"/>
              </w:rPr>
              <w:t xml:space="preserve">Pixel ground resolution (cm/pixel EO 500 m AGL) + geolocation vs ground truth</w:t>
            </w:r>
          </w:p>
        </w:tc>
        <w:tc>
          <w:tcPr>
            <w:shd w:fill="auto" w:val="clear"/>
            <w:tcMar>
              <w:top w:w="100.0" w:type="dxa"/>
              <w:left w:w="100.0" w:type="dxa"/>
              <w:bottom w:w="100.0" w:type="dxa"/>
              <w:right w:w="100.0" w:type="dxa"/>
            </w:tcMar>
            <w:vAlign w:val="top"/>
          </w:tcPr>
          <w:p w:rsidR="00000000" w:rsidDel="00000000" w:rsidP="00000000" w:rsidRDefault="00000000" w:rsidRPr="00000000" w14:paraId="000026D3">
            <w:pPr>
              <w:rPr/>
            </w:pPr>
            <w:r w:rsidDel="00000000" w:rsidR="00000000" w:rsidRPr="00000000">
              <w:rPr>
                <w:rtl w:val="0"/>
              </w:rPr>
              <w:t xml:space="preserve">Post-flight ortho GeoTIFF pixel meter-size + GPS overlay known point (survey-grade DGPS)</w:t>
            </w:r>
          </w:p>
        </w:tc>
        <w:tc>
          <w:tcPr>
            <w:shd w:fill="auto" w:val="clear"/>
            <w:tcMar>
              <w:top w:w="100.0" w:type="dxa"/>
              <w:left w:w="100.0" w:type="dxa"/>
              <w:bottom w:w="100.0" w:type="dxa"/>
              <w:right w:w="100.0" w:type="dxa"/>
            </w:tcMar>
            <w:vAlign w:val="top"/>
          </w:tcPr>
          <w:p w:rsidR="00000000" w:rsidDel="00000000" w:rsidP="00000000" w:rsidRDefault="00000000" w:rsidRPr="00000000" w14:paraId="000026D4">
            <w:pPr>
              <w:rPr/>
            </w:pPr>
            <w:r w:rsidDel="00000000" w:rsidR="00000000" w:rsidRPr="00000000">
              <w:rPr>
                <w:rFonts w:ascii="Arial Unicode MS" w:cs="Arial Unicode MS" w:eastAsia="Arial Unicode MS" w:hAnsi="Arial Unicode MS"/>
                <w:rtl w:val="0"/>
              </w:rPr>
              <w:t xml:space="preserve">≤5 cm GSD, ±10 m geo-accuracy</w:t>
            </w:r>
          </w:p>
        </w:tc>
        <w:tc>
          <w:tcPr>
            <w:shd w:fill="auto" w:val="clear"/>
            <w:tcMar>
              <w:top w:w="100.0" w:type="dxa"/>
              <w:left w:w="100.0" w:type="dxa"/>
              <w:bottom w:w="100.0" w:type="dxa"/>
              <w:right w:w="100.0" w:type="dxa"/>
            </w:tcMar>
            <w:vAlign w:val="top"/>
          </w:tcPr>
          <w:p w:rsidR="00000000" w:rsidDel="00000000" w:rsidP="00000000" w:rsidRDefault="00000000" w:rsidRPr="00000000" w14:paraId="000026D5">
            <w:pPr>
              <w:rPr/>
            </w:pPr>
            <w:r w:rsidDel="00000000" w:rsidR="00000000" w:rsidRPr="00000000">
              <w:rPr>
                <w:rFonts w:ascii="Arial Unicode MS" w:cs="Arial Unicode MS" w:eastAsia="Arial Unicode MS" w:hAnsi="Arial Unicode MS"/>
                <w:rtl w:val="0"/>
              </w:rPr>
              <w:t xml:space="preserve">≤10 cm GSD, ±25 m geo-accuracy</w:t>
            </w:r>
          </w:p>
        </w:tc>
        <w:tc>
          <w:tcPr>
            <w:shd w:fill="auto" w:val="clear"/>
            <w:tcMar>
              <w:top w:w="100.0" w:type="dxa"/>
              <w:left w:w="100.0" w:type="dxa"/>
              <w:bottom w:w="100.0" w:type="dxa"/>
              <w:right w:w="100.0" w:type="dxa"/>
            </w:tcMar>
            <w:vAlign w:val="top"/>
          </w:tcPr>
          <w:p w:rsidR="00000000" w:rsidDel="00000000" w:rsidP="00000000" w:rsidRDefault="00000000" w:rsidRPr="00000000" w14:paraId="000026D6">
            <w:pPr>
              <w:rPr/>
            </w:pPr>
            <w:r w:rsidDel="00000000" w:rsidR="00000000" w:rsidRPr="00000000">
              <w:rPr>
                <w:rtl w:val="0"/>
              </w:rPr>
              <w:t xml:space="preserve">REQ-M-03, OBJ-02</w:t>
            </w:r>
          </w:p>
        </w:tc>
        <w:tc>
          <w:tcPr>
            <w:shd w:fill="auto" w:val="clear"/>
            <w:tcMar>
              <w:top w:w="100.0" w:type="dxa"/>
              <w:left w:w="100.0" w:type="dxa"/>
              <w:bottom w:w="100.0" w:type="dxa"/>
              <w:right w:w="100.0" w:type="dxa"/>
            </w:tcMar>
            <w:vAlign w:val="top"/>
          </w:tcPr>
          <w:p w:rsidR="00000000" w:rsidDel="00000000" w:rsidP="00000000" w:rsidRDefault="00000000" w:rsidRPr="00000000" w14:paraId="000026D7">
            <w:pPr>
              <w:rPr/>
            </w:pPr>
            <w:r w:rsidDel="00000000" w:rsidR="00000000" w:rsidRPr="00000000">
              <w:rPr>
                <w:rtl w:val="0"/>
              </w:rPr>
              <w:t xml:space="preserve">Cooperativa + Firmamento analyst</w:t>
            </w:r>
          </w:p>
        </w:tc>
        <w:tc>
          <w:tcPr>
            <w:shd w:fill="auto" w:val="clear"/>
            <w:tcMar>
              <w:top w:w="100.0" w:type="dxa"/>
              <w:left w:w="100.0" w:type="dxa"/>
              <w:bottom w:w="100.0" w:type="dxa"/>
              <w:right w:w="100.0" w:type="dxa"/>
            </w:tcMar>
            <w:vAlign w:val="top"/>
          </w:tcPr>
          <w:p w:rsidR="00000000" w:rsidDel="00000000" w:rsidP="00000000" w:rsidRDefault="00000000" w:rsidRPr="00000000" w14:paraId="000026D8">
            <w:pPr>
              <w:rPr/>
            </w:pPr>
            <w:r w:rsidDel="00000000" w:rsidR="00000000" w:rsidRPr="00000000">
              <w:rPr>
                <w:rtl w:val="0"/>
              </w:rPr>
              <w:t xml:space="preserve">6A-achievable precision adequate emergenza (frana perimeter, alluvione extent). Survey-grade (\&lt;2 cm, ±5 m) Fase 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6D9">
            <w:pPr>
              <w:jc w:val="center"/>
              <w:rPr/>
            </w:pPr>
            <w:r w:rsidDel="00000000" w:rsidR="00000000" w:rsidRPr="00000000">
              <w:rPr>
                <w:b w:val="1"/>
                <w:bCs w:val="1"/>
                <w:rtl w:val="0"/>
              </w:rPr>
              <w:t xml:space="preserve">Operatore competenza / training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6DA">
            <w:pPr>
              <w:rPr/>
            </w:pPr>
            <w:r w:rsidDel="00000000" w:rsidR="00000000" w:rsidRPr="00000000">
              <w:rPr>
                <w:rtl w:val="0"/>
              </w:rPr>
              <w:t xml:space="preserve">Number pilots certified + competency test score (knowledge + practical &gt;75%)</w:t>
            </w:r>
          </w:p>
        </w:tc>
        <w:tc>
          <w:tcPr>
            <w:shd w:fill="auto" w:val="clear"/>
            <w:tcMar>
              <w:top w:w="100.0" w:type="dxa"/>
              <w:left w:w="100.0" w:type="dxa"/>
              <w:bottom w:w="100.0" w:type="dxa"/>
              <w:right w:w="100.0" w:type="dxa"/>
            </w:tcMar>
            <w:vAlign w:val="top"/>
          </w:tcPr>
          <w:p w:rsidR="00000000" w:rsidDel="00000000" w:rsidP="00000000" w:rsidRDefault="00000000" w:rsidRPr="00000000" w14:paraId="000026DB">
            <w:pPr>
              <w:rPr/>
            </w:pPr>
            <w:r w:rsidDel="00000000" w:rsidR="00000000" w:rsidRPr="00000000">
              <w:rPr>
                <w:rtl w:val="0"/>
              </w:rPr>
              <w:t xml:space="preserve">Training attendance log, flight hours + evaluation score post-training (3 consecutive flights &gt;75% grade)</w:t>
            </w:r>
          </w:p>
        </w:tc>
        <w:tc>
          <w:tcPr>
            <w:shd w:fill="auto" w:val="clear"/>
            <w:tcMar>
              <w:top w:w="100.0" w:type="dxa"/>
              <w:left w:w="100.0" w:type="dxa"/>
              <w:bottom w:w="100.0" w:type="dxa"/>
              <w:right w:w="100.0" w:type="dxa"/>
            </w:tcMar>
            <w:vAlign w:val="top"/>
          </w:tcPr>
          <w:p w:rsidR="00000000" w:rsidDel="00000000" w:rsidP="00000000" w:rsidRDefault="00000000" w:rsidRPr="00000000" w14:paraId="000026DC">
            <w:pPr>
              <w:rPr/>
            </w:pPr>
            <w:r w:rsidDel="00000000" w:rsidR="00000000" w:rsidRPr="00000000">
              <w:rPr>
                <w:rFonts w:ascii="Arial Unicode MS" w:cs="Arial Unicode MS" w:eastAsia="Arial Unicode MS" w:hAnsi="Arial Unicode MS"/>
                <w:rtl w:val="0"/>
              </w:rPr>
              <w:t xml:space="preserve">≥10 operators trained M+12</w:t>
            </w:r>
          </w:p>
        </w:tc>
        <w:tc>
          <w:tcPr>
            <w:shd w:fill="auto" w:val="clear"/>
            <w:tcMar>
              <w:top w:w="100.0" w:type="dxa"/>
              <w:left w:w="100.0" w:type="dxa"/>
              <w:bottom w:w="100.0" w:type="dxa"/>
              <w:right w:w="100.0" w:type="dxa"/>
            </w:tcMar>
            <w:vAlign w:val="top"/>
          </w:tcPr>
          <w:p w:rsidR="00000000" w:rsidDel="00000000" w:rsidP="00000000" w:rsidRDefault="00000000" w:rsidRPr="00000000" w14:paraId="000026DD">
            <w:pPr>
              <w:rPr/>
            </w:pPr>
            <w:r w:rsidDel="00000000" w:rsidR="00000000" w:rsidRPr="00000000">
              <w:rPr>
                <w:rFonts w:ascii="Arial Unicode MS" w:cs="Arial Unicode MS" w:eastAsia="Arial Unicode MS" w:hAnsi="Arial Unicode MS"/>
                <w:rtl w:val="0"/>
              </w:rPr>
              <w:t xml:space="preserve">≥8 operators certified</w:t>
            </w:r>
          </w:p>
        </w:tc>
        <w:tc>
          <w:tcPr>
            <w:shd w:fill="auto" w:val="clear"/>
            <w:tcMar>
              <w:top w:w="100.0" w:type="dxa"/>
              <w:left w:w="100.0" w:type="dxa"/>
              <w:bottom w:w="100.0" w:type="dxa"/>
              <w:right w:w="100.0" w:type="dxa"/>
            </w:tcMar>
            <w:vAlign w:val="top"/>
          </w:tcPr>
          <w:p w:rsidR="00000000" w:rsidDel="00000000" w:rsidP="00000000" w:rsidRDefault="00000000" w:rsidRPr="00000000" w14:paraId="000026DE">
            <w:pPr>
              <w:rPr/>
            </w:pPr>
            <w:r w:rsidDel="00000000" w:rsidR="00000000" w:rsidRPr="00000000">
              <w:rPr>
                <w:rtl w:val="0"/>
              </w:rPr>
              <w:t xml:space="preserve">CRIT-07, REQ-M-06, OBJ-06</w:t>
            </w:r>
          </w:p>
        </w:tc>
        <w:tc>
          <w:tcPr>
            <w:shd w:fill="auto" w:val="clear"/>
            <w:tcMar>
              <w:top w:w="100.0" w:type="dxa"/>
              <w:left w:w="100.0" w:type="dxa"/>
              <w:bottom w:w="100.0" w:type="dxa"/>
              <w:right w:w="100.0" w:type="dxa"/>
            </w:tcMar>
            <w:vAlign w:val="top"/>
          </w:tcPr>
          <w:p w:rsidR="00000000" w:rsidDel="00000000" w:rsidP="00000000" w:rsidRDefault="00000000" w:rsidRPr="00000000" w14:paraId="000026DF">
            <w:pPr>
              <w:rPr/>
            </w:pPr>
            <w:r w:rsidDel="00000000" w:rsidR="00000000" w:rsidRPr="00000000">
              <w:rPr>
                <w:rtl w:val="0"/>
              </w:rPr>
              <w:t xml:space="preserve">Cooperativa training coord + Instructor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26E0">
            <w:pPr>
              <w:rPr/>
            </w:pPr>
            <w:r w:rsidDel="00000000" w:rsidR="00000000" w:rsidRPr="00000000">
              <w:rPr>
                <w:rtl w:val="0"/>
              </w:rPr>
              <w:t xml:space="preserve">Phase 1 training intensive (4 weeks ground + flight). Phase 2 assumed 10+ operators multi-coop pool.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6E1">
            <w:pPr>
              <w:jc w:val="center"/>
              <w:rPr/>
            </w:pPr>
            <w:r w:rsidDel="00000000" w:rsidR="00000000" w:rsidRPr="00000000">
              <w:rPr>
                <w:b w:val="1"/>
                <w:bCs w:val="1"/>
                <w:rtl w:val="0"/>
              </w:rPr>
              <w:t xml:space="preserve">SLA incident rate (% anomaly-free flights)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6E2">
            <w:pPr>
              <w:rPr/>
            </w:pPr>
            <w:r w:rsidDel="00000000" w:rsidR="00000000" w:rsidRPr="00000000">
              <w:rPr>
                <w:rtl w:val="0"/>
              </w:rPr>
              <w:t xml:space="preserve">Percentage missions without "major" anomaly (link loss &gt;5 sec, unplanned abort, damage)</w:t>
            </w:r>
          </w:p>
        </w:tc>
        <w:tc>
          <w:tcPr>
            <w:shd w:fill="auto" w:val="clear"/>
            <w:tcMar>
              <w:top w:w="100.0" w:type="dxa"/>
              <w:left w:w="100.0" w:type="dxa"/>
              <w:bottom w:w="100.0" w:type="dxa"/>
              <w:right w:w="100.0" w:type="dxa"/>
            </w:tcMar>
            <w:vAlign w:val="top"/>
          </w:tcPr>
          <w:p w:rsidR="00000000" w:rsidDel="00000000" w:rsidP="00000000" w:rsidRDefault="00000000" w:rsidRPr="00000000" w14:paraId="000026E3">
            <w:pPr>
              <w:rPr/>
            </w:pPr>
            <w:r w:rsidDel="00000000" w:rsidR="00000000" w:rsidRPr="00000000">
              <w:rPr>
                <w:rtl w:val="0"/>
              </w:rPr>
              <w:t xml:space="preserve">Incident log per 100 voli conducted</w:t>
            </w:r>
          </w:p>
        </w:tc>
        <w:tc>
          <w:tcPr>
            <w:shd w:fill="auto" w:val="clear"/>
            <w:tcMar>
              <w:top w:w="100.0" w:type="dxa"/>
              <w:left w:w="100.0" w:type="dxa"/>
              <w:bottom w:w="100.0" w:type="dxa"/>
              <w:right w:w="100.0" w:type="dxa"/>
            </w:tcMar>
            <w:vAlign w:val="top"/>
          </w:tcPr>
          <w:p w:rsidR="00000000" w:rsidDel="00000000" w:rsidP="00000000" w:rsidRDefault="00000000" w:rsidRPr="00000000" w14:paraId="000026E4">
            <w:pPr>
              <w:rPr/>
            </w:pPr>
            <w:r w:rsidDel="00000000" w:rsidR="00000000" w:rsidRPr="00000000">
              <w:rPr>
                <w:rFonts w:ascii="Arial Unicode MS" w:cs="Arial Unicode MS" w:eastAsia="Arial Unicode MS" w:hAnsi="Arial Unicode MS"/>
                <w:rtl w:val="0"/>
              </w:rPr>
              <w:t xml:space="preserve">≥95% anomaly-free</w:t>
            </w:r>
          </w:p>
        </w:tc>
        <w:tc>
          <w:tcPr>
            <w:shd w:fill="auto" w:val="clear"/>
            <w:tcMar>
              <w:top w:w="100.0" w:type="dxa"/>
              <w:left w:w="100.0" w:type="dxa"/>
              <w:bottom w:w="100.0" w:type="dxa"/>
              <w:right w:w="100.0" w:type="dxa"/>
            </w:tcMar>
            <w:vAlign w:val="top"/>
          </w:tcPr>
          <w:p w:rsidR="00000000" w:rsidDel="00000000" w:rsidP="00000000" w:rsidRDefault="00000000" w:rsidRPr="00000000" w14:paraId="000026E5">
            <w:pPr>
              <w:rPr/>
            </w:pPr>
            <w:r w:rsidDel="00000000" w:rsidR="00000000" w:rsidRPr="00000000">
              <w:rPr>
                <w:rFonts w:ascii="Arial Unicode MS" w:cs="Arial Unicode MS" w:eastAsia="Arial Unicode MS" w:hAnsi="Arial Unicode MS"/>
                <w:rtl w:val="0"/>
              </w:rPr>
              <w:t xml:space="preserve">≥85% anomaly-free</w:t>
            </w:r>
          </w:p>
        </w:tc>
        <w:tc>
          <w:tcPr>
            <w:shd w:fill="auto" w:val="clear"/>
            <w:tcMar>
              <w:top w:w="100.0" w:type="dxa"/>
              <w:left w:w="100.0" w:type="dxa"/>
              <w:bottom w:w="100.0" w:type="dxa"/>
              <w:right w:w="100.0" w:type="dxa"/>
            </w:tcMar>
            <w:vAlign w:val="top"/>
          </w:tcPr>
          <w:p w:rsidR="00000000" w:rsidDel="00000000" w:rsidP="00000000" w:rsidRDefault="00000000" w:rsidRPr="00000000" w14:paraId="000026E6">
            <w:pPr>
              <w:rPr/>
            </w:pPr>
            <w:r w:rsidDel="00000000" w:rsidR="00000000" w:rsidRPr="00000000">
              <w:rPr>
                <w:rtl w:val="0"/>
              </w:rPr>
              <w:t xml:space="preserve">CRIT-08, REQ-M-09</w:t>
            </w:r>
          </w:p>
        </w:tc>
        <w:tc>
          <w:tcPr>
            <w:shd w:fill="auto" w:val="clear"/>
            <w:tcMar>
              <w:top w:w="100.0" w:type="dxa"/>
              <w:left w:w="100.0" w:type="dxa"/>
              <w:bottom w:w="100.0" w:type="dxa"/>
              <w:right w:w="100.0" w:type="dxa"/>
            </w:tcMar>
            <w:vAlign w:val="top"/>
          </w:tcPr>
          <w:p w:rsidR="00000000" w:rsidDel="00000000" w:rsidP="00000000" w:rsidRDefault="00000000" w:rsidRPr="00000000" w14:paraId="000026E7">
            <w:pPr>
              <w:rPr/>
            </w:pPr>
            <w:r w:rsidDel="00000000" w:rsidR="00000000" w:rsidRPr="00000000">
              <w:rPr>
                <w:rtl w:val="0"/>
              </w:rPr>
              <w:t xml:space="preserve">Cooperativa + Firmamento escalation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26E8">
            <w:pPr>
              <w:rPr/>
            </w:pPr>
            <w:r w:rsidDel="00000000" w:rsidR="00000000" w:rsidRPr="00000000">
              <w:rPr>
                <w:rFonts w:ascii="Arial Unicode MS" w:cs="Arial Unicode MS" w:eastAsia="Arial Unicode MS" w:hAnsi="Arial Unicode MS"/>
                <w:rtl w:val="0"/>
              </w:rPr>
              <w:t xml:space="preserve">Phase 1 baseline 2–3 minor per 10 flights (learning curve). Trend improve M+10→M+12 (maturation). Major &gt;2 in 10-window triggers root-cause.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6E9">
            <w:pPr>
              <w:jc w:val="center"/>
              <w:rPr/>
            </w:pPr>
            <w:r w:rsidDel="00000000" w:rsidR="00000000" w:rsidRPr="00000000">
              <w:rPr>
                <w:rFonts w:ascii="Arial Unicode MS" w:cs="Arial Unicode MS" w:eastAsia="Arial Unicode MS" w:hAnsi="Arial Unicode MS"/>
                <w:b w:val="1"/>
                <w:bCs w:val="1"/>
                <w:rtl w:val="0"/>
              </w:rPr>
              <w:t xml:space="preserve">Cooperativa engagement / feedback adoption (% CONOPS v1 → v2)</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6EA">
            <w:pPr>
              <w:rPr/>
            </w:pPr>
            <w:r w:rsidDel="00000000" w:rsidR="00000000" w:rsidRPr="00000000">
              <w:rPr>
                <w:rtl w:val="0"/>
              </w:rPr>
              <w:t xml:space="preserve">Number cooperativa-submitted requests (feature, procedure) formally reviewed + adopted v2.0 (M+8 close)</w:t>
            </w:r>
          </w:p>
        </w:tc>
        <w:tc>
          <w:tcPr>
            <w:shd w:fill="auto" w:val="clear"/>
            <w:tcMar>
              <w:top w:w="100.0" w:type="dxa"/>
              <w:left w:w="100.0" w:type="dxa"/>
              <w:bottom w:w="100.0" w:type="dxa"/>
              <w:right w:w="100.0" w:type="dxa"/>
            </w:tcMar>
            <w:vAlign w:val="top"/>
          </w:tcPr>
          <w:p w:rsidR="00000000" w:rsidDel="00000000" w:rsidP="00000000" w:rsidRDefault="00000000" w:rsidRPr="00000000" w14:paraId="000026EB">
            <w:pPr>
              <w:rPr/>
            </w:pPr>
            <w:r w:rsidDel="00000000" w:rsidR="00000000" w:rsidRPr="00000000">
              <w:rPr>
                <w:rtl w:val="0"/>
              </w:rPr>
              <w:t xml:space="preserve">CONOPS v1.0 baseline + Workshop feedback list (M+2, M+4, M+6, M+8) + v2.0 change log</w:t>
            </w:r>
          </w:p>
        </w:tc>
        <w:tc>
          <w:tcPr>
            <w:shd w:fill="auto" w:val="clear"/>
            <w:tcMar>
              <w:top w:w="100.0" w:type="dxa"/>
              <w:left w:w="100.0" w:type="dxa"/>
              <w:bottom w:w="100.0" w:type="dxa"/>
              <w:right w:w="100.0" w:type="dxa"/>
            </w:tcMar>
            <w:vAlign w:val="top"/>
          </w:tcPr>
          <w:p w:rsidR="00000000" w:rsidDel="00000000" w:rsidP="00000000" w:rsidRDefault="00000000" w:rsidRPr="00000000" w14:paraId="000026EC">
            <w:pPr>
              <w:rPr/>
            </w:pPr>
            <w:r w:rsidDel="00000000" w:rsidR="00000000" w:rsidRPr="00000000">
              <w:rPr>
                <w:rFonts w:ascii="Arial Unicode MS" w:cs="Arial Unicode MS" w:eastAsia="Arial Unicode MS" w:hAnsi="Arial Unicode MS"/>
                <w:rtl w:val="0"/>
              </w:rPr>
              <w:t xml:space="preserve">≥70% feedback adopted (OR documented rationale rejection)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26ED">
            <w:pPr>
              <w:rPr/>
            </w:pPr>
            <w:r w:rsidDel="00000000" w:rsidR="00000000" w:rsidRPr="00000000">
              <w:rPr>
                <w:rFonts w:ascii="Arial Unicode MS" w:cs="Arial Unicode MS" w:eastAsia="Arial Unicode MS" w:hAnsi="Arial Unicode MS"/>
                <w:rtl w:val="0"/>
              </w:rPr>
              <w:t xml:space="preserve">≥50%</w:t>
            </w:r>
          </w:p>
        </w:tc>
        <w:tc>
          <w:tcPr>
            <w:shd w:fill="auto" w:val="clear"/>
            <w:tcMar>
              <w:top w:w="100.0" w:type="dxa"/>
              <w:left w:w="100.0" w:type="dxa"/>
              <w:bottom w:w="100.0" w:type="dxa"/>
              <w:right w:w="100.0" w:type="dxa"/>
            </w:tcMar>
            <w:vAlign w:val="top"/>
          </w:tcPr>
          <w:p w:rsidR="00000000" w:rsidDel="00000000" w:rsidP="00000000" w:rsidRDefault="00000000" w:rsidRPr="00000000" w14:paraId="000026EE">
            <w:pPr>
              <w:rPr/>
            </w:pPr>
            <w:r w:rsidDel="00000000" w:rsidR="00000000" w:rsidRPr="00000000">
              <w:rPr>
                <w:rtl w:val="0"/>
              </w:rPr>
              <w:t xml:space="preserve">CRIT-07, OBJ-02, ASS-02</w:t>
            </w:r>
          </w:p>
        </w:tc>
        <w:tc>
          <w:tcPr>
            <w:shd w:fill="auto" w:val="clear"/>
            <w:tcMar>
              <w:top w:w="100.0" w:type="dxa"/>
              <w:left w:w="100.0" w:type="dxa"/>
              <w:bottom w:w="100.0" w:type="dxa"/>
              <w:right w:w="100.0" w:type="dxa"/>
            </w:tcMar>
            <w:vAlign w:val="top"/>
          </w:tcPr>
          <w:p w:rsidR="00000000" w:rsidDel="00000000" w:rsidP="00000000" w:rsidRDefault="00000000" w:rsidRPr="00000000" w14:paraId="000026EF">
            <w:pPr>
              <w:rPr/>
            </w:pPr>
            <w:r w:rsidDel="00000000" w:rsidR="00000000" w:rsidRPr="00000000">
              <w:rPr>
                <w:rtl w:val="0"/>
              </w:rPr>
              <w:t xml:space="preserve">Legacoop + Cooperativa steering + Firmamento CONOPS lead</w:t>
            </w:r>
          </w:p>
        </w:tc>
        <w:tc>
          <w:tcPr>
            <w:shd w:fill="auto" w:val="clear"/>
            <w:tcMar>
              <w:top w:w="100.0" w:type="dxa"/>
              <w:left w:w="100.0" w:type="dxa"/>
              <w:bottom w:w="100.0" w:type="dxa"/>
              <w:right w:w="100.0" w:type="dxa"/>
            </w:tcMar>
            <w:vAlign w:val="top"/>
          </w:tcPr>
          <w:p w:rsidR="00000000" w:rsidDel="00000000" w:rsidP="00000000" w:rsidRDefault="00000000" w:rsidRPr="00000000" w14:paraId="000026F0">
            <w:pPr>
              <w:rPr/>
            </w:pPr>
            <w:r w:rsidDel="00000000" w:rsidR="00000000" w:rsidRPr="00000000">
              <w:rPr>
                <w:rtl w:val="0"/>
              </w:rPr>
              <w:t xml:space="preserve">Feedback incorporation demonstrate stakeholder value + learning-by-doing. Rejected items documented transparent.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6F1">
            <w:pPr>
              <w:jc w:val="center"/>
              <w:rPr/>
            </w:pPr>
            <w:r w:rsidDel="00000000" w:rsidR="00000000" w:rsidRPr="00000000">
              <w:rPr>
                <w:b w:val="1"/>
                <w:bCs w:val="1"/>
                <w:rtl w:val="0"/>
              </w:rPr>
              <w:t xml:space="preserve">GDPR/Data governance audit compliance (% violations detected+remediated)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6F2">
            <w:pPr>
              <w:rPr/>
            </w:pPr>
            <w:r w:rsidDel="00000000" w:rsidR="00000000" w:rsidRPr="00000000">
              <w:rPr>
                <w:rtl w:val="0"/>
              </w:rPr>
              <w:t xml:space="preserve">DPO audit: data flow mapping, consent logs, retention, access control + incident response</w:t>
            </w:r>
          </w:p>
        </w:tc>
        <w:tc>
          <w:tcPr>
            <w:shd w:fill="auto" w:val="clear"/>
            <w:tcMar>
              <w:top w:w="100.0" w:type="dxa"/>
              <w:left w:w="100.0" w:type="dxa"/>
              <w:bottom w:w="100.0" w:type="dxa"/>
              <w:right w:w="100.0" w:type="dxa"/>
            </w:tcMar>
            <w:vAlign w:val="top"/>
          </w:tcPr>
          <w:p w:rsidR="00000000" w:rsidDel="00000000" w:rsidP="00000000" w:rsidRDefault="00000000" w:rsidRPr="00000000" w14:paraId="000026F3">
            <w:pPr>
              <w:rPr/>
            </w:pPr>
            <w:r w:rsidDel="00000000" w:rsidR="00000000" w:rsidRPr="00000000">
              <w:rPr>
                <w:rtl w:val="0"/>
              </w:rPr>
              <w:t xml:space="preserve">Compliance checklist (OWASP top 10 + GDPR art. 32–35) + audit finding log M+8</w:t>
            </w:r>
          </w:p>
        </w:tc>
        <w:tc>
          <w:tcPr>
            <w:shd w:fill="auto" w:val="clear"/>
            <w:tcMar>
              <w:top w:w="100.0" w:type="dxa"/>
              <w:left w:w="100.0" w:type="dxa"/>
              <w:bottom w:w="100.0" w:type="dxa"/>
              <w:right w:w="100.0" w:type="dxa"/>
            </w:tcMar>
            <w:vAlign w:val="top"/>
          </w:tcPr>
          <w:p w:rsidR="00000000" w:rsidDel="00000000" w:rsidP="00000000" w:rsidRDefault="00000000" w:rsidRPr="00000000" w14:paraId="000026F4">
            <w:pPr>
              <w:rPr/>
            </w:pPr>
            <w:r w:rsidDel="00000000" w:rsidR="00000000" w:rsidRPr="00000000">
              <w:rPr>
                <w:rFonts w:ascii="Arial Unicode MS" w:cs="Arial Unicode MS" w:eastAsia="Arial Unicode MS" w:hAnsi="Arial Unicode MS"/>
                <w:rtl w:val="0"/>
              </w:rPr>
              <w:t xml:space="preserve">≥95% compliance score (zero critical, &lt;3 medium findings)</w:t>
            </w:r>
          </w:p>
        </w:tc>
        <w:tc>
          <w:tcPr>
            <w:shd w:fill="auto" w:val="clear"/>
            <w:tcMar>
              <w:top w:w="100.0" w:type="dxa"/>
              <w:left w:w="100.0" w:type="dxa"/>
              <w:bottom w:w="100.0" w:type="dxa"/>
              <w:right w:w="100.0" w:type="dxa"/>
            </w:tcMar>
            <w:vAlign w:val="top"/>
          </w:tcPr>
          <w:p w:rsidR="00000000" w:rsidDel="00000000" w:rsidP="00000000" w:rsidRDefault="00000000" w:rsidRPr="00000000" w14:paraId="000026F5">
            <w:pPr>
              <w:rPr/>
            </w:pPr>
            <w:r w:rsidDel="00000000" w:rsidR="00000000" w:rsidRPr="00000000">
              <w:rPr>
                <w:rFonts w:ascii="Arial Unicode MS" w:cs="Arial Unicode MS" w:eastAsia="Arial Unicode MS" w:hAnsi="Arial Unicode MS"/>
                <w:rtl w:val="0"/>
              </w:rPr>
              <w:t xml:space="preserve">≥85% (zero critical, &lt;5 medium)</w:t>
            </w:r>
          </w:p>
        </w:tc>
        <w:tc>
          <w:tcPr>
            <w:shd w:fill="auto" w:val="clear"/>
            <w:tcMar>
              <w:top w:w="100.0" w:type="dxa"/>
              <w:left w:w="100.0" w:type="dxa"/>
              <w:bottom w:w="100.0" w:type="dxa"/>
              <w:right w:w="100.0" w:type="dxa"/>
            </w:tcMar>
            <w:vAlign w:val="top"/>
          </w:tcPr>
          <w:p w:rsidR="00000000" w:rsidDel="00000000" w:rsidP="00000000" w:rsidRDefault="00000000" w:rsidRPr="00000000" w14:paraId="000026F6">
            <w:pPr>
              <w:rPr/>
            </w:pPr>
            <w:r w:rsidDel="00000000" w:rsidR="00000000" w:rsidRPr="00000000">
              <w:rPr>
                <w:rtl w:val="0"/>
              </w:rPr>
              <w:t xml:space="preserve">REQ-M-05, CRIT-06, OBJ-04</w:t>
            </w:r>
          </w:p>
        </w:tc>
        <w:tc>
          <w:tcPr>
            <w:shd w:fill="auto" w:val="clear"/>
            <w:tcMar>
              <w:top w:w="100.0" w:type="dxa"/>
              <w:left w:w="100.0" w:type="dxa"/>
              <w:bottom w:w="100.0" w:type="dxa"/>
              <w:right w:w="100.0" w:type="dxa"/>
            </w:tcMar>
            <w:vAlign w:val="top"/>
          </w:tcPr>
          <w:p w:rsidR="00000000" w:rsidDel="00000000" w:rsidP="00000000" w:rsidRDefault="00000000" w:rsidRPr="00000000" w14:paraId="000026F7">
            <w:pPr>
              <w:rPr/>
            </w:pPr>
            <w:r w:rsidDel="00000000" w:rsidR="00000000" w:rsidRPr="00000000">
              <w:rPr>
                <w:rtl w:val="0"/>
              </w:rPr>
              <w:t xml:space="preserve">DPO Regione + third-party auditor M+5–6</w:t>
            </w:r>
          </w:p>
        </w:tc>
        <w:tc>
          <w:tcPr>
            <w:shd w:fill="auto" w:val="clear"/>
            <w:tcMar>
              <w:top w:w="100.0" w:type="dxa"/>
              <w:left w:w="100.0" w:type="dxa"/>
              <w:bottom w:w="100.0" w:type="dxa"/>
              <w:right w:w="100.0" w:type="dxa"/>
            </w:tcMar>
            <w:vAlign w:val="top"/>
          </w:tcPr>
          <w:p w:rsidR="00000000" w:rsidDel="00000000" w:rsidP="00000000" w:rsidRDefault="00000000" w:rsidRPr="00000000" w14:paraId="000026F8">
            <w:pPr>
              <w:rPr/>
            </w:pPr>
            <w:r w:rsidDel="00000000" w:rsidR="00000000" w:rsidRPr="00000000">
              <w:rPr>
                <w:rtl w:val="0"/>
              </w:rPr>
              <w:t xml:space="preserve">Phase 1 audit spot-check Nov-Dec (post-ops M+10–12). Phase 2 continuous monitoring.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6F9">
            <w:pPr>
              <w:jc w:val="center"/>
              <w:rPr/>
            </w:pPr>
            <w:r w:rsidDel="00000000" w:rsidR="00000000" w:rsidRPr="00000000">
              <w:rPr>
                <w:b w:val="1"/>
                <w:bCs w:val="1"/>
                <w:rtl w:val="0"/>
              </w:rPr>
              <w:t xml:space="preserve">Protezione Civile coordination (emergency readiness tabletop)</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6FA">
            <w:pPr>
              <w:rPr/>
            </w:pPr>
            <w:r w:rsidDel="00000000" w:rsidR="00000000" w:rsidRPr="00000000">
              <w:rPr>
                <w:rtl w:val="0"/>
              </w:rPr>
              <w:t xml:space="preserve">Tabletop scenario + qualitative feedback PC coordinator: procedure clarity, latency, dashboard usability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26FB">
            <w:pPr>
              <w:rPr/>
            </w:pPr>
            <w:r w:rsidDel="00000000" w:rsidR="00000000" w:rsidRPr="00000000">
              <w:rPr>
                <w:rtl w:val="0"/>
              </w:rPr>
              <w:t xml:space="preserve">Tabletop scorecard (1–5 scale: coordination effectiveness, UX, timeliness) + post-action report</w:t>
            </w:r>
          </w:p>
        </w:tc>
        <w:tc>
          <w:tcPr>
            <w:shd w:fill="auto" w:val="clear"/>
            <w:tcMar>
              <w:top w:w="100.0" w:type="dxa"/>
              <w:left w:w="100.0" w:type="dxa"/>
              <w:bottom w:w="100.0" w:type="dxa"/>
              <w:right w:w="100.0" w:type="dxa"/>
            </w:tcMar>
            <w:vAlign w:val="top"/>
          </w:tcPr>
          <w:p w:rsidR="00000000" w:rsidDel="00000000" w:rsidP="00000000" w:rsidRDefault="00000000" w:rsidRPr="00000000" w14:paraId="000026FC">
            <w:pPr>
              <w:rPr/>
            </w:pPr>
            <w:r w:rsidDel="00000000" w:rsidR="00000000" w:rsidRPr="00000000">
              <w:rPr>
                <w:rFonts w:ascii="Arial Unicode MS" w:cs="Arial Unicode MS" w:eastAsia="Arial Unicode MS" w:hAnsi="Arial Unicode MS"/>
                <w:rtl w:val="0"/>
              </w:rPr>
              <w:t xml:space="preserve">≥4.0/5.0 average</w:t>
            </w:r>
          </w:p>
        </w:tc>
        <w:tc>
          <w:tcPr>
            <w:shd w:fill="auto" w:val="clear"/>
            <w:tcMar>
              <w:top w:w="100.0" w:type="dxa"/>
              <w:left w:w="100.0" w:type="dxa"/>
              <w:bottom w:w="100.0" w:type="dxa"/>
              <w:right w:w="100.0" w:type="dxa"/>
            </w:tcMar>
            <w:vAlign w:val="top"/>
          </w:tcPr>
          <w:p w:rsidR="00000000" w:rsidDel="00000000" w:rsidP="00000000" w:rsidRDefault="00000000" w:rsidRPr="00000000" w14:paraId="000026FD">
            <w:pPr>
              <w:rPr/>
            </w:pPr>
            <w:r w:rsidDel="00000000" w:rsidR="00000000" w:rsidRPr="00000000">
              <w:rPr>
                <w:rFonts w:ascii="Arial Unicode MS" w:cs="Arial Unicode MS" w:eastAsia="Arial Unicode MS" w:hAnsi="Arial Unicode MS"/>
                <w:rtl w:val="0"/>
              </w:rPr>
              <w:t xml:space="preserve">≥3.5/5.0</w:t>
            </w:r>
          </w:p>
        </w:tc>
        <w:tc>
          <w:tcPr>
            <w:shd w:fill="auto" w:val="clear"/>
            <w:tcMar>
              <w:top w:w="100.0" w:type="dxa"/>
              <w:left w:w="100.0" w:type="dxa"/>
              <w:bottom w:w="100.0" w:type="dxa"/>
              <w:right w:w="100.0" w:type="dxa"/>
            </w:tcMar>
            <w:vAlign w:val="top"/>
          </w:tcPr>
          <w:p w:rsidR="00000000" w:rsidDel="00000000" w:rsidP="00000000" w:rsidRDefault="00000000" w:rsidRPr="00000000" w14:paraId="000026FE">
            <w:pPr>
              <w:rPr/>
            </w:pPr>
            <w:r w:rsidDel="00000000" w:rsidR="00000000" w:rsidRPr="00000000">
              <w:rPr>
                <w:rtl w:val="0"/>
              </w:rPr>
              <w:t xml:space="preserve">NEED-01, CONOPS 8.4, OBJ-02</w:t>
            </w:r>
          </w:p>
        </w:tc>
        <w:tc>
          <w:tcPr>
            <w:shd w:fill="auto" w:val="clear"/>
            <w:tcMar>
              <w:top w:w="100.0" w:type="dxa"/>
              <w:left w:w="100.0" w:type="dxa"/>
              <w:bottom w:w="100.0" w:type="dxa"/>
              <w:right w:w="100.0" w:type="dxa"/>
            </w:tcMar>
            <w:vAlign w:val="top"/>
          </w:tcPr>
          <w:p w:rsidR="00000000" w:rsidDel="00000000" w:rsidP="00000000" w:rsidRDefault="00000000" w:rsidRPr="00000000" w14:paraId="000026FF">
            <w:pPr>
              <w:rPr/>
            </w:pPr>
            <w:r w:rsidDel="00000000" w:rsidR="00000000" w:rsidRPr="00000000">
              <w:rPr>
                <w:rtl w:val="0"/>
              </w:rPr>
              <w:t xml:space="preserve">Protezione Civile + Cooperativa debrief + Firmamento CONOPS revision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2700">
            <w:pPr>
              <w:rPr/>
            </w:pPr>
            <w:r w:rsidDel="00000000" w:rsidR="00000000" w:rsidRPr="00000000">
              <w:rPr>
                <w:rFonts w:ascii="Arial Unicode MS" w:cs="Arial Unicode MS" w:eastAsia="Arial Unicode MS" w:hAnsi="Arial Unicode MS"/>
                <w:rtl w:val="0"/>
              </w:rPr>
              <w:t xml:space="preserve">Tabletop M+7–8 pilot ops phase. Participation ≥70% PC mandatory. Feedback update CONOPS v2.0 + dashboard UX Fase 2.</w:t>
            </w:r>
          </w:p>
        </w:tc>
      </w:tr>
    </w:tbl>
    <w:p w:rsidR="00000000" w:rsidDel="00000000" w:rsidP="00000000" w:rsidRDefault="00000000" w:rsidRPr="00000000" w14:paraId="00002701">
      <w:pPr>
        <w:pStyle w:val="Heading3"/>
        <w:rPr/>
      </w:pPr>
      <w:bookmarkStart w:colFirst="0" w:colLast="0" w:name="_mtukhkw9r9kh" w:id="343"/>
      <w:bookmarkEnd w:id="343"/>
      <w:r w:rsidDel="00000000" w:rsidR="00000000" w:rsidRPr="00000000">
        <w:rPr>
          <w:rtl w:val="0"/>
        </w:rPr>
        <w:t xml:space="preserve">8.6.1 Gate M+12 Go/No-Go decision criteria</w:t>
      </w:r>
    </w:p>
    <w:p w:rsidR="00000000" w:rsidDel="00000000" w:rsidP="00000000" w:rsidRDefault="00000000" w:rsidRPr="00000000" w14:paraId="00002702">
      <w:pPr>
        <w:rPr/>
      </w:pPr>
      <w:r w:rsidDel="00000000" w:rsidR="00000000" w:rsidRPr="00000000">
        <w:rPr>
          <w:b w:val="1"/>
          <w:bCs w:val="1"/>
          <w:rtl w:val="0"/>
        </w:rPr>
        <w:t xml:space="preserve">Go-Gate CONOPS validation (M+11 recommendation)</w:t>
      </w:r>
      <w:r w:rsidDel="00000000" w:rsidR="00000000" w:rsidRPr="00000000">
        <w:rPr>
          <w:rtl w:val="0"/>
        </w:rPr>
        <w:t xml:space="preserve">:</w:t>
      </w:r>
    </w:p>
    <w:p w:rsidR="00000000" w:rsidDel="00000000" w:rsidP="00000000" w:rsidRDefault="00000000" w:rsidRPr="00000000" w14:paraId="00002703">
      <w:pPr>
        <w:widowControl w:val="0"/>
        <w:rPr/>
      </w:pPr>
      <w:r w:rsidDel="00000000" w:rsidR="00000000" w:rsidRPr="00000000">
        <w:rPr>
          <w:rtl w:val="0"/>
        </w:rPr>
      </w:r>
    </w:p>
    <w:p w:rsidR="00000000" w:rsidDel="00000000" w:rsidP="00000000" w:rsidRDefault="00000000" w:rsidRPr="00000000" w14:paraId="00002704">
      <w:pPr>
        <w:numPr>
          <w:ilvl w:val="0"/>
          <w:numId w:val="80"/>
        </w:numPr>
        <w:ind w:left="720" w:hanging="360"/>
      </w:pPr>
      <w:r w:rsidDel="00000000" w:rsidR="00000000" w:rsidRPr="00000000">
        <w:rPr>
          <w:b w:val="1"/>
          <w:bCs w:val="1"/>
          <w:rtl w:val="0"/>
        </w:rPr>
        <w:t xml:space="preserve">Go Fase 2 escalation</w:t>
      </w:r>
      <w:r w:rsidDel="00000000" w:rsidR="00000000" w:rsidRPr="00000000">
        <w:rPr>
          <w:rFonts w:ascii="Arial Unicode MS" w:cs="Arial Unicode MS" w:eastAsia="Arial Unicode MS" w:hAnsi="Arial Unicode MS"/>
          <w:rtl w:val="0"/>
        </w:rPr>
        <w:t xml:space="preserve">: &gt;15 voli completed M+10–12, ≥75% Availability, ≥8 operators trained, tabletop PC rating ≥3.5/5, ≥50% cooperativa feedback adopted, zero critical GDPR audit finding. → Proceed Phase 2 MALE M+13–24.</w:t>
      </w:r>
    </w:p>
    <w:p w:rsidR="00000000" w:rsidDel="00000000" w:rsidP="00000000" w:rsidRDefault="00000000" w:rsidRPr="00000000" w14:paraId="00002705">
      <w:pPr>
        <w:numPr>
          <w:ilvl w:val="0"/>
          <w:numId w:val="80"/>
        </w:numPr>
        <w:ind w:left="720" w:hanging="360"/>
      </w:pPr>
      <w:r w:rsidDel="00000000" w:rsidR="00000000" w:rsidRPr="00000000">
        <w:rPr>
          <w:b w:val="1"/>
          <w:bCs w:val="1"/>
          <w:rtl w:val="0"/>
        </w:rPr>
        <w:t xml:space="preserve">Go-Conditioned Fase 2</w:t>
      </w:r>
      <w:r w:rsidDel="00000000" w:rsidR="00000000" w:rsidRPr="00000000">
        <w:rPr>
          <w:rFonts w:ascii="Arial Unicode MS" w:cs="Arial Unicode MS" w:eastAsia="Arial Unicode MS" w:hAnsi="Arial Unicode MS"/>
          <w:rtl w:val="0"/>
        </w:rPr>
        <w:t xml:space="preserve"> (risk-informed): 10–15 voli, ≥70% Availability, ≥6 operators, scenario &gt;3/5, &lt;50% feedback adoption (documented reason). → </w:t>
      </w:r>
      <w:r w:rsidDel="00000000" w:rsidR="00000000" w:rsidRPr="00000000">
        <w:rPr>
          <w:b w:val="1"/>
          <w:bCs w:val="1"/>
          <w:rtl w:val="0"/>
        </w:rPr>
        <w:t xml:space="preserve">Conditional</w:t>
      </w:r>
      <w:r w:rsidDel="00000000" w:rsidR="00000000" w:rsidRPr="00000000">
        <w:rPr>
          <w:rtl w:val="0"/>
        </w:rPr>
        <w:t xml:space="preserve"> IF conditions (extend training 4 weeks, implement 3–5 priority features) closed M+13–14.</w:t>
      </w:r>
    </w:p>
    <w:p w:rsidR="00000000" w:rsidDel="00000000" w:rsidP="00000000" w:rsidRDefault="00000000" w:rsidRPr="00000000" w14:paraId="00002706">
      <w:pPr>
        <w:numPr>
          <w:ilvl w:val="0"/>
          <w:numId w:val="80"/>
        </w:numPr>
        <w:ind w:left="720" w:hanging="360"/>
      </w:pPr>
      <w:r w:rsidDel="00000000" w:rsidR="00000000" w:rsidRPr="00000000">
        <w:rPr>
          <w:b w:val="1"/>
          <w:bCs w:val="1"/>
          <w:rtl w:val="0"/>
        </w:rPr>
        <w:t xml:space="preserve">No-Go / Hold</w:t>
      </w:r>
      <w:r w:rsidDel="00000000" w:rsidR="00000000" w:rsidRPr="00000000">
        <w:rPr>
          <w:rFonts w:ascii="Arial Unicode MS" w:cs="Arial Unicode MS" w:eastAsia="Arial Unicode MS" w:hAnsi="Arial Unicode MS"/>
          <w:rtl w:val="0"/>
        </w:rPr>
        <w:t xml:space="preserve">: &lt;10 voli, Availability &lt;60%, incident rate &gt;major ≥3/10 voli, PC scenario &lt;3/5. → </w:t>
      </w:r>
      <w:r w:rsidDel="00000000" w:rsidR="00000000" w:rsidRPr="00000000">
        <w:rPr>
          <w:b w:val="1"/>
          <w:bCs w:val="1"/>
          <w:rtl w:val="0"/>
        </w:rPr>
        <w:t xml:space="preserve">Hold Phase 2</w:t>
      </w:r>
      <w:r w:rsidDel="00000000" w:rsidR="00000000" w:rsidRPr="00000000">
        <w:rPr>
          <w:rtl w:val="0"/>
        </w:rPr>
        <w:t xml:space="preserve"> 6–12 mesi extended Phase 1 learning. Investigate root causes. Re-assess M+18 gate.</w:t>
      </w:r>
    </w:p>
    <w:p w:rsidR="00000000" w:rsidDel="00000000" w:rsidP="00000000" w:rsidRDefault="00000000" w:rsidRPr="00000000" w14:paraId="00002707">
      <w:pPr>
        <w:widowControl w:val="0"/>
        <w:rPr/>
      </w:pPr>
      <w:r w:rsidDel="00000000" w:rsidR="00000000" w:rsidRPr="00000000">
        <w:rPr>
          <w:rtl w:val="0"/>
        </w:rPr>
      </w:r>
    </w:p>
    <w:p w:rsidR="00000000" w:rsidDel="00000000" w:rsidP="00000000" w:rsidRDefault="00000000" w:rsidRPr="00000000" w14:paraId="000027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709">
      <w:pPr>
        <w:pStyle w:val="Heading2"/>
        <w:rPr/>
      </w:pPr>
      <w:bookmarkStart w:colFirst="0" w:colLast="0" w:name="_k9m9vsdg8va7" w:id="344"/>
      <w:bookmarkEnd w:id="344"/>
      <w:r w:rsidDel="00000000" w:rsidR="00000000" w:rsidRPr="00000000">
        <w:rPr>
          <w:rtl w:val="0"/>
        </w:rPr>
        <w:t xml:space="preserve">8.7 Evoluzione del CONOPS: da 6A (VTOL pilota) a 6B (HALE stratosferico)</w:t>
      </w:r>
    </w:p>
    <w:p w:rsidR="00000000" w:rsidDel="00000000" w:rsidP="00000000" w:rsidRDefault="00000000" w:rsidRPr="00000000" w14:paraId="0000270A">
      <w:pPr>
        <w:pStyle w:val="Heading3"/>
        <w:rPr/>
      </w:pPr>
      <w:bookmarkStart w:colFirst="0" w:colLast="0" w:name="_epfmo6pxgjct" w:id="345"/>
      <w:bookmarkEnd w:id="345"/>
      <w:r w:rsidDel="00000000" w:rsidR="00000000" w:rsidRPr="00000000">
        <w:rPr>
          <w:rtl w:val="0"/>
        </w:rPr>
        <w:t xml:space="preserve">8.7.1 Divergenze architetturali e operativi impact</w:t>
      </w:r>
    </w:p>
    <w:p w:rsidR="00000000" w:rsidDel="00000000" w:rsidP="00000000" w:rsidRDefault="00000000" w:rsidRPr="00000000" w14:paraId="0000270B">
      <w:pPr>
        <w:rPr/>
      </w:pPr>
      <w:r w:rsidDel="00000000" w:rsidR="00000000" w:rsidRPr="00000000">
        <w:rPr>
          <w:rFonts w:ascii="Arial Unicode MS" w:cs="Arial Unicode MS" w:eastAsia="Arial Unicode MS" w:hAnsi="Arial Unicode MS"/>
          <w:rtl w:val="0"/>
        </w:rPr>
        <w:t xml:space="preserve">La transizione 6A→6B (VTOL bassa quota 6–10 hr → HALE stratosferico 20 km 7+ giorni) comporta </w:t>
      </w:r>
      <w:r w:rsidDel="00000000" w:rsidR="00000000" w:rsidRPr="00000000">
        <w:rPr>
          <w:b w:val="1"/>
          <w:bCs w:val="1"/>
          <w:rtl w:val="0"/>
        </w:rPr>
        <w:t xml:space="preserve">trasformazione profonda logica operativa</w:t>
      </w:r>
      <w:r w:rsidDel="00000000" w:rsidR="00000000" w:rsidRPr="00000000">
        <w:rPr>
          <w:rtl w:val="0"/>
        </w:rPr>
        <w:t xml:space="preserve">, nonostante </w:t>
      </w:r>
      <w:r w:rsidDel="00000000" w:rsidR="00000000" w:rsidRPr="00000000">
        <w:rPr>
          <w:b w:val="1"/>
          <w:bCs w:val="1"/>
          <w:rtl w:val="0"/>
        </w:rPr>
        <w:t xml:space="preserve">core mission</w:t>
      </w:r>
      <w:r w:rsidDel="00000000" w:rsidR="00000000" w:rsidRPr="00000000">
        <w:rPr>
          <w:rtl w:val="0"/>
        </w:rPr>
        <w:t xml:space="preserve"> (connectivity + observation + emergenza) rimanga concettualmente identico:</w:t>
      </w:r>
    </w:p>
    <w:p w:rsidR="00000000" w:rsidDel="00000000" w:rsidP="00000000" w:rsidRDefault="00000000" w:rsidRPr="00000000" w14:paraId="0000270C">
      <w:pPr>
        <w:widowControl w:val="0"/>
        <w:rPr/>
      </w:pPr>
      <w:r w:rsidDel="00000000" w:rsidR="00000000" w:rsidRPr="00000000">
        <w:rPr>
          <w:rtl w:val="0"/>
        </w:rPr>
      </w:r>
    </w:p>
    <w:tbl>
      <w:tblPr>
        <w:tblStyle w:val="Table114"/>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7.25"/>
        <w:gridCol w:w="2257.25"/>
        <w:gridCol w:w="2257.25"/>
        <w:gridCol w:w="2257.25"/>
        <w:tblGridChange w:id="0">
          <w:tblGrid>
            <w:gridCol w:w="2257.25"/>
            <w:gridCol w:w="2257.25"/>
            <w:gridCol w:w="2257.25"/>
            <w:gridCol w:w="2257.25"/>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270D">
            <w:pPr>
              <w:jc w:val="center"/>
              <w:rPr>
                <w:b w:val="1"/>
                <w:bCs w:val="1"/>
              </w:rPr>
            </w:pPr>
            <w:r w:rsidDel="00000000" w:rsidR="00000000" w:rsidRPr="00000000">
              <w:rPr>
                <w:b w:val="1"/>
                <w:bCs w:val="1"/>
                <w:rtl w:val="0"/>
              </w:rPr>
              <w:t xml:space="preserve">Aspetto operativo</w:t>
            </w:r>
          </w:p>
        </w:tc>
        <w:tc>
          <w:tcPr>
            <w:shd w:fill="auto" w:val="clear"/>
            <w:tcMar>
              <w:top w:w="100.0" w:type="dxa"/>
              <w:left w:w="100.0" w:type="dxa"/>
              <w:bottom w:w="100.0" w:type="dxa"/>
              <w:right w:w="100.0" w:type="dxa"/>
            </w:tcMar>
            <w:vAlign w:val="top"/>
          </w:tcPr>
          <w:p w:rsidR="00000000" w:rsidDel="00000000" w:rsidP="00000000" w:rsidRDefault="00000000" w:rsidRPr="00000000" w14:paraId="0000270E">
            <w:pPr>
              <w:rPr>
                <w:b w:val="1"/>
                <w:bCs w:val="1"/>
              </w:rPr>
            </w:pPr>
            <w:r w:rsidDel="00000000" w:rsidR="00000000" w:rsidRPr="00000000">
              <w:rPr>
                <w:b w:val="1"/>
                <w:bCs w:val="1"/>
                <w:rtl w:val="0"/>
              </w:rPr>
              <w:t xml:space="preserve">Architettura 6A (VTOL Fase 1)</w:t>
            </w:r>
          </w:p>
        </w:tc>
        <w:tc>
          <w:tcPr>
            <w:shd w:fill="auto" w:val="clear"/>
            <w:tcMar>
              <w:top w:w="100.0" w:type="dxa"/>
              <w:left w:w="100.0" w:type="dxa"/>
              <w:bottom w:w="100.0" w:type="dxa"/>
              <w:right w:w="100.0" w:type="dxa"/>
            </w:tcMar>
            <w:vAlign w:val="top"/>
          </w:tcPr>
          <w:p w:rsidR="00000000" w:rsidDel="00000000" w:rsidP="00000000" w:rsidRDefault="00000000" w:rsidRPr="00000000" w14:paraId="0000270F">
            <w:pPr>
              <w:rPr>
                <w:b w:val="1"/>
                <w:bCs w:val="1"/>
              </w:rPr>
            </w:pPr>
            <w:r w:rsidDel="00000000" w:rsidR="00000000" w:rsidRPr="00000000">
              <w:rPr>
                <w:b w:val="1"/>
                <w:bCs w:val="1"/>
                <w:rtl w:val="0"/>
              </w:rPr>
              <w:t xml:space="preserve">Architettura 6B (HALE Level 3, 24–48 mesi)</w:t>
            </w:r>
          </w:p>
        </w:tc>
        <w:tc>
          <w:tcPr>
            <w:shd w:fill="auto" w:val="clear"/>
            <w:tcMar>
              <w:top w:w="100.0" w:type="dxa"/>
              <w:left w:w="100.0" w:type="dxa"/>
              <w:bottom w:w="100.0" w:type="dxa"/>
              <w:right w:w="100.0" w:type="dxa"/>
            </w:tcMar>
            <w:vAlign w:val="top"/>
          </w:tcPr>
          <w:p w:rsidR="00000000" w:rsidDel="00000000" w:rsidP="00000000" w:rsidRDefault="00000000" w:rsidRPr="00000000" w14:paraId="00002710">
            <w:pPr>
              <w:rPr>
                <w:b w:val="1"/>
                <w:bCs w:val="1"/>
              </w:rPr>
            </w:pPr>
            <w:r w:rsidDel="00000000" w:rsidR="00000000" w:rsidRPr="00000000">
              <w:rPr>
                <w:b w:val="1"/>
                <w:bCs w:val="1"/>
                <w:rtl w:val="0"/>
              </w:rPr>
              <w:t xml:space="preserve">Implicazione operativa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711">
            <w:pPr>
              <w:jc w:val="center"/>
              <w:rPr/>
            </w:pPr>
            <w:r w:rsidDel="00000000" w:rsidR="00000000" w:rsidRPr="00000000">
              <w:rPr>
                <w:b w:val="1"/>
                <w:bCs w:val="1"/>
                <w:rtl w:val="0"/>
              </w:rPr>
              <w:t xml:space="preserve">Permanenza a quota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712">
            <w:pPr>
              <w:rPr/>
            </w:pPr>
            <w:r w:rsidDel="00000000" w:rsidR="00000000" w:rsidRPr="00000000">
              <w:rPr>
                <w:rtl w:val="0"/>
              </w:rPr>
              <w:t xml:space="preserve">6–10 ore ciclo (gap notturno obbligatorio)</w:t>
            </w:r>
          </w:p>
        </w:tc>
        <w:tc>
          <w:tcPr>
            <w:shd w:fill="auto" w:val="clear"/>
            <w:tcMar>
              <w:top w:w="100.0" w:type="dxa"/>
              <w:left w:w="100.0" w:type="dxa"/>
              <w:bottom w:w="100.0" w:type="dxa"/>
              <w:right w:w="100.0" w:type="dxa"/>
            </w:tcMar>
            <w:vAlign w:val="top"/>
          </w:tcPr>
          <w:p w:rsidR="00000000" w:rsidDel="00000000" w:rsidP="00000000" w:rsidRDefault="00000000" w:rsidRPr="00000000" w14:paraId="00002713">
            <w:pPr>
              <w:rPr/>
            </w:pPr>
            <w:r w:rsidDel="00000000" w:rsidR="00000000" w:rsidRPr="00000000">
              <w:rPr>
                <w:rtl w:val="0"/>
              </w:rPr>
              <w:t xml:space="preserve">7+ giorni ininterrotti (ciclo solare 24h intelligent)</w:t>
            </w:r>
          </w:p>
        </w:tc>
        <w:tc>
          <w:tcPr>
            <w:shd w:fill="auto" w:val="clear"/>
            <w:tcMar>
              <w:top w:w="100.0" w:type="dxa"/>
              <w:left w:w="100.0" w:type="dxa"/>
              <w:bottom w:w="100.0" w:type="dxa"/>
              <w:right w:w="100.0" w:type="dxa"/>
            </w:tcMar>
            <w:vAlign w:val="top"/>
          </w:tcPr>
          <w:p w:rsidR="00000000" w:rsidDel="00000000" w:rsidP="00000000" w:rsidRDefault="00000000" w:rsidRPr="00000000" w14:paraId="00002714">
            <w:pPr>
              <w:rPr/>
            </w:pPr>
            <w:r w:rsidDel="00000000" w:rsidR="00000000" w:rsidRPr="00000000">
              <w:rPr>
                <w:b w:val="1"/>
                <w:bCs w:val="1"/>
                <w:rtl w:val="0"/>
              </w:rPr>
              <w:t xml:space="preserve">6B strategico</w:t>
            </w:r>
            <w:r w:rsidDel="00000000" w:rsidR="00000000" w:rsidRPr="00000000">
              <w:rPr>
                <w:rtl w:val="0"/>
              </w:rPr>
              <w:t xml:space="preserve">: no downtime notturno, continuous monitoring OPSEC vantaggio emergenza. </w:t>
            </w:r>
            <w:r w:rsidDel="00000000" w:rsidR="00000000" w:rsidRPr="00000000">
              <w:rPr>
                <w:b w:val="1"/>
                <w:bCs w:val="1"/>
                <w:rtl w:val="0"/>
              </w:rPr>
              <w:t xml:space="preserve">6A tattico</w:t>
            </w:r>
            <w:r w:rsidDel="00000000" w:rsidR="00000000" w:rsidRPr="00000000">
              <w:rPr>
                <w:rFonts w:ascii="Arial Unicode MS" w:cs="Arial Unicode MS" w:eastAsia="Arial Unicode MS" w:hAnsi="Arial Unicode MS"/>
                <w:rtl w:val="0"/>
              </w:rPr>
              <w:t xml:space="preserve">: gap notturno non copribile → overlay HALE Fase 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715">
            <w:pPr>
              <w:jc w:val="center"/>
              <w:rPr/>
            </w:pPr>
            <w:r w:rsidDel="00000000" w:rsidR="00000000" w:rsidRPr="00000000">
              <w:rPr>
                <w:b w:val="1"/>
                <w:bCs w:val="1"/>
                <w:rtl w:val="0"/>
              </w:rPr>
              <w:t xml:space="preserve">Raggio operativo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716">
            <w:pPr>
              <w:rPr/>
            </w:pPr>
            <w:r w:rsidDel="00000000" w:rsidR="00000000" w:rsidRPr="00000000">
              <w:rPr>
                <w:rtl w:val="0"/>
              </w:rPr>
              <w:t xml:space="preserve">30–50 km da GCS Pentema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2717">
            <w:pPr>
              <w:rPr/>
            </w:pPr>
            <w:r w:rsidDel="00000000" w:rsidR="00000000" w:rsidRPr="00000000">
              <w:rPr>
                <w:rtl w:val="0"/>
              </w:rPr>
              <w:t xml:space="preserve">~500 km footprint (20 km quota)</w:t>
            </w:r>
          </w:p>
        </w:tc>
        <w:tc>
          <w:tcPr>
            <w:shd w:fill="auto" w:val="clear"/>
            <w:tcMar>
              <w:top w:w="100.0" w:type="dxa"/>
              <w:left w:w="100.0" w:type="dxa"/>
              <w:bottom w:w="100.0" w:type="dxa"/>
              <w:right w:w="100.0" w:type="dxa"/>
            </w:tcMar>
            <w:vAlign w:val="top"/>
          </w:tcPr>
          <w:p w:rsidR="00000000" w:rsidDel="00000000" w:rsidP="00000000" w:rsidRDefault="00000000" w:rsidRPr="00000000" w14:paraId="00002718">
            <w:pPr>
              <w:rPr/>
            </w:pPr>
            <w:r w:rsidDel="00000000" w:rsidR="00000000" w:rsidRPr="00000000">
              <w:rPr>
                <w:b w:val="1"/>
                <w:bCs w:val="1"/>
                <w:rtl w:val="0"/>
              </w:rPr>
              <w:t xml:space="preserve">6B copertura quasi-nazionale</w:t>
            </w:r>
            <w:r w:rsidDel="00000000" w:rsidR="00000000" w:rsidRPr="00000000">
              <w:rPr>
                <w:rtl w:val="0"/>
              </w:rPr>
              <w:t xml:space="preserve">: Aree Interne regionali + confini + POI geografico. </w:t>
            </w:r>
            <w:r w:rsidDel="00000000" w:rsidR="00000000" w:rsidRPr="00000000">
              <w:rPr>
                <w:b w:val="1"/>
                <w:bCs w:val="1"/>
                <w:rtl w:val="0"/>
              </w:rPr>
              <w:t xml:space="preserve">6A locale</w:t>
            </w:r>
            <w:r w:rsidDel="00000000" w:rsidR="00000000" w:rsidRPr="00000000">
              <w:rPr>
                <w:rtl w:val="0"/>
              </w:rPr>
              <w:t xml:space="preserve">: intensive &lt;50 km.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719">
            <w:pPr>
              <w:jc w:val="center"/>
              <w:rPr/>
            </w:pPr>
            <w:r w:rsidDel="00000000" w:rsidR="00000000" w:rsidRPr="00000000">
              <w:rPr>
                <w:b w:val="1"/>
                <w:bCs w:val="1"/>
                <w:rtl w:val="0"/>
              </w:rPr>
              <w:t xml:space="preserve">Attivazione missione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71A">
            <w:pPr>
              <w:rPr/>
            </w:pPr>
            <w:r w:rsidDel="00000000" w:rsidR="00000000" w:rsidRPr="00000000">
              <w:rPr>
                <w:rtl w:val="0"/>
              </w:rPr>
              <w:t xml:space="preserve">T-4 ore planning ordinario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271B">
            <w:pPr>
              <w:rPr/>
            </w:pPr>
            <w:r w:rsidDel="00000000" w:rsidR="00000000" w:rsidRPr="00000000">
              <w:rPr>
                <w:rtl w:val="0"/>
              </w:rPr>
              <w:t xml:space="preserve">T-24 hr planning ordinario; emergenza immediate retasking orbit (aircraft already stationed)</w:t>
            </w:r>
          </w:p>
        </w:tc>
        <w:tc>
          <w:tcPr>
            <w:shd w:fill="auto" w:val="clear"/>
            <w:tcMar>
              <w:top w:w="100.0" w:type="dxa"/>
              <w:left w:w="100.0" w:type="dxa"/>
              <w:bottom w:w="100.0" w:type="dxa"/>
              <w:right w:w="100.0" w:type="dxa"/>
            </w:tcMar>
            <w:vAlign w:val="top"/>
          </w:tcPr>
          <w:p w:rsidR="00000000" w:rsidDel="00000000" w:rsidP="00000000" w:rsidRDefault="00000000" w:rsidRPr="00000000" w14:paraId="0000271C">
            <w:pPr>
              <w:rPr/>
            </w:pPr>
            <w:r w:rsidDel="00000000" w:rsidR="00000000" w:rsidRPr="00000000">
              <w:rPr>
                <w:b w:val="1"/>
                <w:bCs w:val="1"/>
                <w:rtl w:val="0"/>
              </w:rPr>
              <w:t xml:space="preserve">6B emergenza rapida</w:t>
            </w:r>
            <w:r w:rsidDel="00000000" w:rsidR="00000000" w:rsidRPr="00000000">
              <w:rPr>
                <w:rFonts w:ascii="Arial Unicode MS" w:cs="Arial Unicode MS" w:eastAsia="Arial Unicode MS" w:hAnsi="Arial Unicode MS"/>
                <w:rtl w:val="0"/>
              </w:rPr>
              <w:t xml:space="preserve">: millisecond alert → existing station repoints camera VS </w:t>
            </w:r>
            <w:r w:rsidDel="00000000" w:rsidR="00000000" w:rsidRPr="00000000">
              <w:rPr>
                <w:b w:val="1"/>
                <w:bCs w:val="1"/>
                <w:rtl w:val="0"/>
              </w:rPr>
              <w:t xml:space="preserve">6A</w:t>
            </w:r>
            <w:r w:rsidDel="00000000" w:rsidR="00000000" w:rsidRPr="00000000">
              <w:rPr>
                <w:rtl w:val="0"/>
              </w:rPr>
              <w:t xml:space="preserve"> full launch &lt;30 min.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71D">
            <w:pPr>
              <w:jc w:val="center"/>
              <w:rPr/>
            </w:pPr>
            <w:r w:rsidDel="00000000" w:rsidR="00000000" w:rsidRPr="00000000">
              <w:rPr>
                <w:b w:val="1"/>
                <w:bCs w:val="1"/>
                <w:rtl w:val="0"/>
              </w:rPr>
              <w:t xml:space="preserve">Operatore model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71E">
            <w:pPr>
              <w:rPr/>
            </w:pPr>
            <w:r w:rsidDel="00000000" w:rsidR="00000000" w:rsidRPr="00000000">
              <w:rPr>
                <w:rtl w:val="0"/>
              </w:rPr>
              <w:t xml:space="preserve">Local cooperativa pilot+tech Pentema dedicated</w:t>
            </w:r>
          </w:p>
        </w:tc>
        <w:tc>
          <w:tcPr>
            <w:shd w:fill="auto" w:val="clear"/>
            <w:tcMar>
              <w:top w:w="100.0" w:type="dxa"/>
              <w:left w:w="100.0" w:type="dxa"/>
              <w:bottom w:w="100.0" w:type="dxa"/>
              <w:right w:w="100.0" w:type="dxa"/>
            </w:tcMar>
            <w:vAlign w:val="top"/>
          </w:tcPr>
          <w:p w:rsidR="00000000" w:rsidDel="00000000" w:rsidP="00000000" w:rsidRDefault="00000000" w:rsidRPr="00000000" w14:paraId="0000271F">
            <w:pPr>
              <w:rPr/>
            </w:pPr>
            <w:r w:rsidDel="00000000" w:rsidR="00000000" w:rsidRPr="00000000">
              <w:rPr>
                <w:rtl w:val="0"/>
              </w:rPr>
              <w:t xml:space="preserve">Centralizzato regional control center multi-site pilots 24/7 shift</w:t>
            </w:r>
          </w:p>
        </w:tc>
        <w:tc>
          <w:tcPr>
            <w:shd w:fill="auto" w:val="clear"/>
            <w:tcMar>
              <w:top w:w="100.0" w:type="dxa"/>
              <w:left w:w="100.0" w:type="dxa"/>
              <w:bottom w:w="100.0" w:type="dxa"/>
              <w:right w:w="100.0" w:type="dxa"/>
            </w:tcMar>
            <w:vAlign w:val="top"/>
          </w:tcPr>
          <w:p w:rsidR="00000000" w:rsidDel="00000000" w:rsidP="00000000" w:rsidRDefault="00000000" w:rsidRPr="00000000" w14:paraId="00002720">
            <w:pPr>
              <w:rPr/>
            </w:pPr>
            <w:r w:rsidDel="00000000" w:rsidR="00000000" w:rsidRPr="00000000">
              <w:rPr>
                <w:b w:val="1"/>
                <w:bCs w:val="1"/>
                <w:rtl w:val="0"/>
              </w:rPr>
              <w:t xml:space="preserve">6B operativa centralizzata</w:t>
            </w:r>
            <w:r w:rsidDel="00000000" w:rsidR="00000000" w:rsidRPr="00000000">
              <w:rPr>
                <w:rtl w:val="0"/>
              </w:rPr>
              <w:t xml:space="preserve">: train ops center regionale. </w:t>
            </w:r>
            <w:r w:rsidDel="00000000" w:rsidR="00000000" w:rsidRPr="00000000">
              <w:rPr>
                <w:b w:val="1"/>
                <w:bCs w:val="1"/>
                <w:rtl w:val="0"/>
              </w:rPr>
              <w:t xml:space="preserve">6A cooperativa-centric</w:t>
            </w:r>
            <w:r w:rsidDel="00000000" w:rsidR="00000000" w:rsidRPr="00000000">
              <w:rPr>
                <w:rtl w:val="0"/>
              </w:rPr>
              <w:t xml:space="preserve">: local self-sufficient.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721">
            <w:pPr>
              <w:jc w:val="center"/>
              <w:rPr/>
            </w:pPr>
            <w:r w:rsidDel="00000000" w:rsidR="00000000" w:rsidRPr="00000000">
              <w:rPr>
                <w:b w:val="1"/>
                <w:bCs w:val="1"/>
                <w:rtl w:val="0"/>
              </w:rPr>
              <w:t xml:space="preserve">Data acquisition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722">
            <w:pPr>
              <w:rPr/>
            </w:pPr>
            <w:r w:rsidDel="00000000" w:rsidR="00000000" w:rsidRPr="00000000">
              <w:rPr>
                <w:rtl w:val="0"/>
              </w:rPr>
              <w:t xml:space="preserve">Discrete mission 30–45 min, &lt;1–3 missioni/settimana ordinario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2723">
            <w:pPr>
              <w:rPr/>
            </w:pPr>
            <w:r w:rsidDel="00000000" w:rsidR="00000000" w:rsidRPr="00000000">
              <w:rPr>
                <w:rtl w:val="0"/>
              </w:rPr>
              <w:t xml:space="preserve">Continuous 24/7 pointcloud, retasking priority on-demand</w:t>
            </w:r>
          </w:p>
        </w:tc>
        <w:tc>
          <w:tcPr>
            <w:shd w:fill="auto" w:val="clear"/>
            <w:tcMar>
              <w:top w:w="100.0" w:type="dxa"/>
              <w:left w:w="100.0" w:type="dxa"/>
              <w:bottom w:w="100.0" w:type="dxa"/>
              <w:right w:w="100.0" w:type="dxa"/>
            </w:tcMar>
            <w:vAlign w:val="top"/>
          </w:tcPr>
          <w:p w:rsidR="00000000" w:rsidDel="00000000" w:rsidP="00000000" w:rsidRDefault="00000000" w:rsidRPr="00000000" w14:paraId="00002724">
            <w:pPr>
              <w:rPr/>
            </w:pPr>
            <w:r w:rsidDel="00000000" w:rsidR="00000000" w:rsidRPr="00000000">
              <w:rPr>
                <w:b w:val="1"/>
                <w:bCs w:val="1"/>
                <w:rtl w:val="0"/>
              </w:rPr>
              <w:t xml:space="preserve">6B data-deluge</w:t>
            </w:r>
            <w:r w:rsidDel="00000000" w:rsidR="00000000" w:rsidRPr="00000000">
              <w:rPr>
                <w:rtl w:val="0"/>
              </w:rPr>
              <w:t xml:space="preserve">: AI auto-alert (frana detect, incendio thermal, person search object detection) VS </w:t>
            </w:r>
            <w:r w:rsidDel="00000000" w:rsidR="00000000" w:rsidRPr="00000000">
              <w:rPr>
                <w:b w:val="1"/>
                <w:bCs w:val="1"/>
                <w:rtl w:val="0"/>
              </w:rPr>
              <w:t xml:space="preserve">6A manual operator-directed</w:t>
            </w: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725">
            <w:pPr>
              <w:jc w:val="center"/>
              <w:rPr/>
            </w:pPr>
            <w:r w:rsidDel="00000000" w:rsidR="00000000" w:rsidRPr="00000000">
              <w:rPr>
                <w:b w:val="1"/>
                <w:bCs w:val="1"/>
                <w:rtl w:val="0"/>
              </w:rPr>
              <w:t xml:space="preserve">Comunicazioni latenza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726">
            <w:pPr>
              <w:rPr/>
            </w:pPr>
            <w:r w:rsidDel="00000000" w:rsidR="00000000" w:rsidRPr="00000000">
              <w:rPr>
                <w:rtl w:val="0"/>
              </w:rPr>
              <w:t xml:space="preserve">&lt;100 ms ordinario, &lt;500 ms emergenza tolerated</w:t>
            </w:r>
          </w:p>
        </w:tc>
        <w:tc>
          <w:tcPr>
            <w:shd w:fill="auto" w:val="clear"/>
            <w:tcMar>
              <w:top w:w="100.0" w:type="dxa"/>
              <w:left w:w="100.0" w:type="dxa"/>
              <w:bottom w:w="100.0" w:type="dxa"/>
              <w:right w:w="100.0" w:type="dxa"/>
            </w:tcMar>
            <w:vAlign w:val="top"/>
          </w:tcPr>
          <w:p w:rsidR="00000000" w:rsidDel="00000000" w:rsidP="00000000" w:rsidRDefault="00000000" w:rsidRPr="00000000" w14:paraId="00002727">
            <w:pPr>
              <w:rPr/>
            </w:pPr>
            <w:r w:rsidDel="00000000" w:rsidR="00000000" w:rsidRPr="00000000">
              <w:rPr>
                <w:rtl w:val="0"/>
              </w:rPr>
              <w:t xml:space="preserve">&lt;20 ms ordinario (latency-critical drone-to-drone, IOT swarm Fase 3), &lt;100 ms emergenza</w:t>
            </w:r>
          </w:p>
        </w:tc>
        <w:tc>
          <w:tcPr>
            <w:shd w:fill="auto" w:val="clear"/>
            <w:tcMar>
              <w:top w:w="100.0" w:type="dxa"/>
              <w:left w:w="100.0" w:type="dxa"/>
              <w:bottom w:w="100.0" w:type="dxa"/>
              <w:right w:w="100.0" w:type="dxa"/>
            </w:tcMar>
            <w:vAlign w:val="top"/>
          </w:tcPr>
          <w:p w:rsidR="00000000" w:rsidDel="00000000" w:rsidP="00000000" w:rsidRDefault="00000000" w:rsidRPr="00000000" w14:paraId="00002728">
            <w:pPr>
              <w:rPr/>
            </w:pPr>
            <w:r w:rsidDel="00000000" w:rsidR="00000000" w:rsidRPr="00000000">
              <w:rPr>
                <w:b w:val="1"/>
                <w:bCs w:val="1"/>
                <w:rtl w:val="0"/>
              </w:rPr>
              <w:t xml:space="preserve">6B collaborative flight</w:t>
            </w:r>
            <w:r w:rsidDel="00000000" w:rsidR="00000000" w:rsidRPr="00000000">
              <w:rPr>
                <w:rtl w:val="0"/>
              </w:rPr>
              <w:t xml:space="preserve">: multi-HALE formations, real-time awareness VS </w:t>
            </w:r>
            <w:r w:rsidDel="00000000" w:rsidR="00000000" w:rsidRPr="00000000">
              <w:rPr>
                <w:b w:val="1"/>
                <w:bCs w:val="1"/>
                <w:rtl w:val="0"/>
              </w:rPr>
              <w:t xml:space="preserve">6A standalone single-airframe</w:t>
            </w: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729">
            <w:pPr>
              <w:jc w:val="center"/>
              <w:rPr/>
            </w:pPr>
            <w:r w:rsidDel="00000000" w:rsidR="00000000" w:rsidRPr="00000000">
              <w:rPr>
                <w:b w:val="1"/>
                <w:bCs w:val="1"/>
                <w:rtl w:val="0"/>
              </w:rPr>
              <w:t xml:space="preserve">Fuel/Energy sourcing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72A">
            <w:pPr>
              <w:rPr/>
            </w:pPr>
            <w:r w:rsidDel="00000000" w:rsidR="00000000" w:rsidRPr="00000000">
              <w:rPr>
                <w:rtl w:val="0"/>
              </w:rPr>
              <w:t xml:space="preserve">Turbogeneratore ibrido + batterie (carburante ~1–2 L/hr, recharge overnight)</w:t>
            </w:r>
          </w:p>
        </w:tc>
        <w:tc>
          <w:tcPr>
            <w:shd w:fill="auto" w:val="clear"/>
            <w:tcMar>
              <w:top w:w="100.0" w:type="dxa"/>
              <w:left w:w="100.0" w:type="dxa"/>
              <w:bottom w:w="100.0" w:type="dxa"/>
              <w:right w:w="100.0" w:type="dxa"/>
            </w:tcMar>
            <w:vAlign w:val="top"/>
          </w:tcPr>
          <w:p w:rsidR="00000000" w:rsidDel="00000000" w:rsidP="00000000" w:rsidRDefault="00000000" w:rsidRPr="00000000" w14:paraId="0000272B">
            <w:pPr>
              <w:rPr/>
            </w:pPr>
            <w:r w:rsidDel="00000000" w:rsidR="00000000" w:rsidRPr="00000000">
              <w:rPr>
                <w:rFonts w:ascii="Arial Unicode MS" w:cs="Arial Unicode MS" w:eastAsia="Arial Unicode MS" w:hAnsi="Arial Unicode MS"/>
                <w:rtl w:val="0"/>
              </w:rPr>
              <w:t xml:space="preserve">Solar + batteria accumulazione (no carburante consumabile, energy harvesting stratosfera ≥12 hr daylight invernale marginal)</w:t>
            </w:r>
          </w:p>
        </w:tc>
        <w:tc>
          <w:tcPr>
            <w:shd w:fill="auto" w:val="clear"/>
            <w:tcMar>
              <w:top w:w="100.0" w:type="dxa"/>
              <w:left w:w="100.0" w:type="dxa"/>
              <w:bottom w:w="100.0" w:type="dxa"/>
              <w:right w:w="100.0" w:type="dxa"/>
            </w:tcMar>
            <w:vAlign w:val="top"/>
          </w:tcPr>
          <w:p w:rsidR="00000000" w:rsidDel="00000000" w:rsidP="00000000" w:rsidRDefault="00000000" w:rsidRPr="00000000" w14:paraId="0000272C">
            <w:pPr>
              <w:rPr/>
            </w:pPr>
            <w:r w:rsidDel="00000000" w:rsidR="00000000" w:rsidRPr="00000000">
              <w:rPr>
                <w:b w:val="1"/>
                <w:bCs w:val="1"/>
                <w:rtl w:val="0"/>
              </w:rPr>
              <w:t xml:space="preserve">6B energy-autonomous</w:t>
            </w:r>
            <w:r w:rsidDel="00000000" w:rsidR="00000000" w:rsidRPr="00000000">
              <w:rPr>
                <w:rtl w:val="0"/>
              </w:rPr>
              <w:t xml:space="preserve">: supply chain indipendenza VS </w:t>
            </w:r>
            <w:r w:rsidDel="00000000" w:rsidR="00000000" w:rsidRPr="00000000">
              <w:rPr>
                <w:b w:val="1"/>
                <w:bCs w:val="1"/>
                <w:rtl w:val="0"/>
              </w:rPr>
              <w:t xml:space="preserve">6A logistica combustibile</w:t>
            </w:r>
            <w:r w:rsidDel="00000000" w:rsidR="00000000" w:rsidRPr="00000000">
              <w:rPr>
                <w:rtl w:val="0"/>
              </w:rPr>
              <w:t xml:space="preserve"> (JET-A, diesel contingency).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72D">
            <w:pPr>
              <w:jc w:val="center"/>
              <w:rPr/>
            </w:pPr>
            <w:r w:rsidDel="00000000" w:rsidR="00000000" w:rsidRPr="00000000">
              <w:rPr>
                <w:b w:val="1"/>
                <w:bCs w:val="1"/>
                <w:rtl w:val="0"/>
              </w:rPr>
              <w:t xml:space="preserve">Coordinamento soccorsi</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72E">
            <w:pPr>
              <w:rPr/>
            </w:pPr>
            <w:r w:rsidDel="00000000" w:rsidR="00000000" w:rsidRPr="00000000">
              <w:rPr>
                <w:rFonts w:ascii="Arial Unicode MS" w:cs="Arial Unicode MS" w:eastAsia="Arial Unicode MS" w:hAnsi="Arial Unicode MS"/>
                <w:rtl w:val="0"/>
              </w:rPr>
              <w:t xml:space="preserve">Direct radio/phone cooperativa ↔ PC + manual ortho review</w:t>
            </w:r>
          </w:p>
        </w:tc>
        <w:tc>
          <w:tcPr>
            <w:shd w:fill="auto" w:val="clear"/>
            <w:tcMar>
              <w:top w:w="100.0" w:type="dxa"/>
              <w:left w:w="100.0" w:type="dxa"/>
              <w:bottom w:w="100.0" w:type="dxa"/>
              <w:right w:w="100.0" w:type="dxa"/>
            </w:tcMar>
            <w:vAlign w:val="top"/>
          </w:tcPr>
          <w:p w:rsidR="00000000" w:rsidDel="00000000" w:rsidP="00000000" w:rsidRDefault="00000000" w:rsidRPr="00000000" w14:paraId="0000272F">
            <w:pPr>
              <w:rPr/>
            </w:pPr>
            <w:r w:rsidDel="00000000" w:rsidR="00000000" w:rsidRPr="00000000">
              <w:rPr>
                <w:rFonts w:ascii="Arial Unicode MS" w:cs="Arial Unicode MS" w:eastAsia="Arial Unicode MS" w:hAnsi="Arial Unicode MS"/>
                <w:rtl w:val="0"/>
              </w:rPr>
              <w:t xml:space="preserve">Digital integration: automated alarm → PC dashboard + AI object detection (person, vehicle) + alert SMS/email stakeholder</w:t>
            </w:r>
          </w:p>
        </w:tc>
        <w:tc>
          <w:tcPr>
            <w:shd w:fill="auto" w:val="clear"/>
            <w:tcMar>
              <w:top w:w="100.0" w:type="dxa"/>
              <w:left w:w="100.0" w:type="dxa"/>
              <w:bottom w:w="100.0" w:type="dxa"/>
              <w:right w:w="100.0" w:type="dxa"/>
            </w:tcMar>
            <w:vAlign w:val="top"/>
          </w:tcPr>
          <w:p w:rsidR="00000000" w:rsidDel="00000000" w:rsidP="00000000" w:rsidRDefault="00000000" w:rsidRPr="00000000" w14:paraId="00002730">
            <w:pPr>
              <w:rPr/>
            </w:pPr>
            <w:r w:rsidDel="00000000" w:rsidR="00000000" w:rsidRPr="00000000">
              <w:rPr>
                <w:b w:val="1"/>
                <w:bCs w:val="1"/>
                <w:rtl w:val="0"/>
              </w:rPr>
              <w:t xml:space="preserve">6B proactive alert</w:t>
            </w:r>
            <w:r w:rsidDel="00000000" w:rsidR="00000000" w:rsidRPr="00000000">
              <w:rPr>
                <w:rtl w:val="0"/>
              </w:rPr>
              <w:t xml:space="preserve">: system pre-synthesize awareness VS </w:t>
            </w:r>
            <w:r w:rsidDel="00000000" w:rsidR="00000000" w:rsidRPr="00000000">
              <w:rPr>
                <w:b w:val="1"/>
                <w:bCs w:val="1"/>
                <w:rtl w:val="0"/>
              </w:rPr>
              <w:t xml:space="preserve">6A reactive</w:t>
            </w:r>
            <w:r w:rsidDel="00000000" w:rsidR="00000000" w:rsidRPr="00000000">
              <w:rPr>
                <w:rtl w:val="0"/>
              </w:rPr>
              <w:t xml:space="preserve"> cooperativa input.</w:t>
            </w:r>
          </w:p>
        </w:tc>
      </w:tr>
    </w:tbl>
    <w:p w:rsidR="00000000" w:rsidDel="00000000" w:rsidP="00000000" w:rsidRDefault="00000000" w:rsidRPr="00000000" w14:paraId="00002731">
      <w:pPr>
        <w:pStyle w:val="Heading3"/>
        <w:rPr/>
      </w:pPr>
      <w:bookmarkStart w:colFirst="0" w:colLast="0" w:name="_zd4sihodds2u" w:id="346"/>
      <w:bookmarkEnd w:id="346"/>
      <w:r w:rsidDel="00000000" w:rsidR="00000000" w:rsidRPr="00000000">
        <w:rPr>
          <w:rtl w:val="0"/>
        </w:rPr>
        <w:t xml:space="preserve">8.7.2 Cosa resta uguale (core CONOPS invarianti)</w:t>
      </w:r>
    </w:p>
    <w:p w:rsidR="00000000" w:rsidDel="00000000" w:rsidP="00000000" w:rsidRDefault="00000000" w:rsidRPr="00000000" w14:paraId="00002732">
      <w:pPr>
        <w:rPr/>
      </w:pPr>
      <w:r w:rsidDel="00000000" w:rsidR="00000000" w:rsidRPr="00000000">
        <w:rPr>
          <w:rtl w:val="0"/>
        </w:rPr>
        <w:t xml:space="preserve">Despite divergenze, le seguenti </w:t>
      </w:r>
      <w:r w:rsidDel="00000000" w:rsidR="00000000" w:rsidRPr="00000000">
        <w:rPr>
          <w:b w:val="1"/>
          <w:bCs w:val="1"/>
          <w:rtl w:val="0"/>
        </w:rPr>
        <w:t xml:space="preserve">operazioni fondamentali rimangono invarianti</w:t>
      </w:r>
      <w:r w:rsidDel="00000000" w:rsidR="00000000" w:rsidRPr="00000000">
        <w:rPr>
          <w:rFonts w:ascii="Arial Unicode MS" w:cs="Arial Unicode MS" w:eastAsia="Arial Unicode MS" w:hAnsi="Arial Unicode MS"/>
          <w:rtl w:val="0"/>
        </w:rPr>
        <w:t xml:space="preserve"> 6A→6B (trasferibilità CONOPS):</w:t>
      </w:r>
    </w:p>
    <w:p w:rsidR="00000000" w:rsidDel="00000000" w:rsidP="00000000" w:rsidRDefault="00000000" w:rsidRPr="00000000" w14:paraId="00002733">
      <w:pPr>
        <w:widowControl w:val="0"/>
        <w:rPr/>
      </w:pPr>
      <w:r w:rsidDel="00000000" w:rsidR="00000000" w:rsidRPr="00000000">
        <w:rPr>
          <w:rtl w:val="0"/>
        </w:rPr>
      </w:r>
    </w:p>
    <w:p w:rsidR="00000000" w:rsidDel="00000000" w:rsidP="00000000" w:rsidRDefault="00000000" w:rsidRPr="00000000" w14:paraId="00002734">
      <w:pPr>
        <w:numPr>
          <w:ilvl w:val="0"/>
          <w:numId w:val="157"/>
        </w:numPr>
        <w:ind w:left="720" w:hanging="360"/>
      </w:pPr>
      <w:r w:rsidDel="00000000" w:rsidR="00000000" w:rsidRPr="00000000">
        <w:rPr>
          <w:b w:val="1"/>
          <w:bCs w:val="1"/>
          <w:rtl w:val="0"/>
        </w:rPr>
        <w:t xml:space="preserve">Stakeholder governance</w:t>
      </w:r>
      <w:r w:rsidDel="00000000" w:rsidR="00000000" w:rsidRPr="00000000">
        <w:rPr>
          <w:rtl w:val="0"/>
        </w:rPr>
        <w:t xml:space="preserve"> (Regione capofila, Legacoop aggregatrice, cooperative end-user, Protezione Civile emergenza authority) — structure identica.</w:t>
      </w:r>
    </w:p>
    <w:p w:rsidR="00000000" w:rsidDel="00000000" w:rsidP="00000000" w:rsidRDefault="00000000" w:rsidRPr="00000000" w14:paraId="00002735">
      <w:pPr>
        <w:numPr>
          <w:ilvl w:val="0"/>
          <w:numId w:val="157"/>
        </w:numPr>
        <w:ind w:left="720" w:hanging="360"/>
      </w:pPr>
      <w:r w:rsidDel="00000000" w:rsidR="00000000" w:rsidRPr="00000000">
        <w:rPr>
          <w:b w:val="1"/>
          <w:bCs w:val="1"/>
          <w:rtl w:val="0"/>
        </w:rPr>
        <w:t xml:space="preserve">Mission core</w:t>
      </w:r>
      <w:r w:rsidDel="00000000" w:rsidR="00000000" w:rsidRPr="00000000">
        <w:rPr>
          <w:rtl w:val="0"/>
        </w:rPr>
        <w:t xml:space="preserve"> (connectivity relay + geospatial observation + emergency support) — logica strategica identica.</w:t>
      </w:r>
    </w:p>
    <w:p w:rsidR="00000000" w:rsidDel="00000000" w:rsidP="00000000" w:rsidRDefault="00000000" w:rsidRPr="00000000" w14:paraId="00002736">
      <w:pPr>
        <w:numPr>
          <w:ilvl w:val="0"/>
          <w:numId w:val="157"/>
        </w:numPr>
        <w:ind w:left="720" w:hanging="360"/>
      </w:pPr>
      <w:r w:rsidDel="00000000" w:rsidR="00000000" w:rsidRPr="00000000">
        <w:rPr>
          <w:b w:val="1"/>
          <w:bCs w:val="1"/>
          <w:rtl w:val="0"/>
        </w:rPr>
        <w:t xml:space="preserve">GDPR/data governance</w:t>
      </w:r>
      <w:r w:rsidDel="00000000" w:rsidR="00000000" w:rsidRPr="00000000">
        <w:rPr>
          <w:rtl w:val="0"/>
        </w:rPr>
        <w:t xml:space="preserve"> — privacy-by-design + cooperative data-commons model identico (scaling data volume diverso, governance no).</w:t>
      </w:r>
    </w:p>
    <w:p w:rsidR="00000000" w:rsidDel="00000000" w:rsidP="00000000" w:rsidRDefault="00000000" w:rsidRPr="00000000" w14:paraId="00002737">
      <w:pPr>
        <w:numPr>
          <w:ilvl w:val="0"/>
          <w:numId w:val="157"/>
        </w:numPr>
        <w:ind w:left="720" w:hanging="360"/>
      </w:pPr>
      <w:r w:rsidDel="00000000" w:rsidR="00000000" w:rsidRPr="00000000">
        <w:rPr>
          <w:b w:val="1"/>
          <w:bCs w:val="1"/>
          <w:rtl w:val="0"/>
        </w:rPr>
        <w:t xml:space="preserve">KPI valore pubblico</w:t>
      </w:r>
      <w:r w:rsidDel="00000000" w:rsidR="00000000" w:rsidRPr="00000000">
        <w:rPr>
          <w:rtl w:val="0"/>
        </w:rPr>
        <w:t xml:space="preserve"> (Availability, Time-to-activation emergenza, Cooperativa engagement, GDPR compliance) — metriche identiche (targets may scale Fase 3).</w:t>
      </w:r>
    </w:p>
    <w:p w:rsidR="00000000" w:rsidDel="00000000" w:rsidP="00000000" w:rsidRDefault="00000000" w:rsidRPr="00000000" w14:paraId="00002738">
      <w:pPr>
        <w:numPr>
          <w:ilvl w:val="0"/>
          <w:numId w:val="157"/>
        </w:numPr>
        <w:ind w:left="720" w:hanging="360"/>
      </w:pPr>
      <w:r w:rsidDel="00000000" w:rsidR="00000000" w:rsidRPr="00000000">
        <w:rPr>
          <w:b w:val="1"/>
          <w:bCs w:val="1"/>
          <w:rtl w:val="0"/>
        </w:rPr>
        <w:t xml:space="preserve">Gate decisionale</w:t>
      </w:r>
      <w:r w:rsidDel="00000000" w:rsidR="00000000" w:rsidRPr="00000000">
        <w:rPr>
          <w:rFonts w:ascii="Arial Unicode MS" w:cs="Arial Unicode MS" w:eastAsia="Arial Unicode MS" w:hAnsi="Arial Unicode MS"/>
          <w:rtl w:val="0"/>
        </w:rPr>
        <w:t xml:space="preserve"> (M+12, M+24, M+36 Fase 1→2→3) — structure gate-driven risk assessment identica.</w:t>
      </w:r>
    </w:p>
    <w:p w:rsidR="00000000" w:rsidDel="00000000" w:rsidP="00000000" w:rsidRDefault="00000000" w:rsidRPr="00000000" w14:paraId="00002739">
      <w:pPr>
        <w:pStyle w:val="Heading3"/>
        <w:rPr/>
      </w:pPr>
      <w:bookmarkStart w:colFirst="0" w:colLast="0" w:name="_oekjkjlskb6d" w:id="347"/>
      <w:bookmarkEnd w:id="347"/>
      <w:r w:rsidDel="00000000" w:rsidR="00000000" w:rsidRPr="00000000">
        <w:rPr>
          <w:rFonts w:ascii="Arial Unicode MS" w:cs="Arial Unicode MS" w:eastAsia="Arial Unicode MS" w:hAnsi="Arial Unicode MS"/>
          <w:rtl w:val="0"/>
        </w:rPr>
        <w:t xml:space="preserve">8.7.3 Cosa cambia (differenziati operativi 6A→6B)</w:t>
      </w:r>
    </w:p>
    <w:p w:rsidR="00000000" w:rsidDel="00000000" w:rsidP="00000000" w:rsidRDefault="00000000" w:rsidRPr="00000000" w14:paraId="0000273A">
      <w:pPr>
        <w:rPr/>
      </w:pPr>
      <w:r w:rsidDel="00000000" w:rsidR="00000000" w:rsidRPr="00000000">
        <w:rPr>
          <w:b w:val="1"/>
          <w:bCs w:val="1"/>
          <w:rtl w:val="0"/>
        </w:rPr>
        <w:t xml:space="preserve">Fattore scala</w:t>
      </w:r>
      <w:r w:rsidDel="00000000" w:rsidR="00000000" w:rsidRPr="00000000">
        <w:rPr>
          <w:rFonts w:ascii="Arial Unicode MS" w:cs="Arial Unicode MS" w:eastAsia="Arial Unicode MS" w:hAnsi="Arial Unicode MS"/>
          <w:rtl w:val="0"/>
        </w:rPr>
        <w:t xml:space="preserve">: 6B endurance ×6 (10 hr → 60 hr), coverage ×10 (50 km → 500 km), data volume ×100 (1000 ortho-frame/missione → 100k continuous stream).</w:t>
      </w:r>
    </w:p>
    <w:p w:rsidR="00000000" w:rsidDel="00000000" w:rsidP="00000000" w:rsidRDefault="00000000" w:rsidRPr="00000000" w14:paraId="0000273B">
      <w:pPr>
        <w:widowControl w:val="0"/>
        <w:rPr/>
      </w:pPr>
      <w:r w:rsidDel="00000000" w:rsidR="00000000" w:rsidRPr="00000000">
        <w:rPr>
          <w:rtl w:val="0"/>
        </w:rPr>
      </w:r>
    </w:p>
    <w:p w:rsidR="00000000" w:rsidDel="00000000" w:rsidP="00000000" w:rsidRDefault="00000000" w:rsidRPr="00000000" w14:paraId="0000273C">
      <w:pPr>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Implicazioni</w:t>
      </w:r>
      <w:r w:rsidDel="00000000" w:rsidR="00000000" w:rsidRPr="00000000">
        <w:rPr>
          <w:rtl w:val="0"/>
        </w:rPr>
        <w:t xml:space="preserve">: Sistema scalata coordinate + AI/ML processing backend (real-time anomaly detection fire, frana alert automatic), shift operatore-driven da manual-mission-planning a </w:t>
      </w:r>
      <w:r w:rsidDel="00000000" w:rsidR="00000000" w:rsidRPr="00000000">
        <w:rPr>
          <w:b w:val="1"/>
          <w:bCs w:val="1"/>
          <w:rtl w:val="0"/>
        </w:rPr>
        <w:t xml:space="preserve">exception-driven</w:t>
      </w:r>
      <w:r w:rsidDel="00000000" w:rsidR="00000000" w:rsidRPr="00000000">
        <w:rPr>
          <w:rFonts w:ascii="Arial Unicode MS" w:cs="Arial Unicode MS" w:eastAsia="Arial Unicode MS" w:hAnsi="Arial Unicode MS"/>
          <w:rtl w:val="0"/>
        </w:rPr>
        <w:t xml:space="preserve"> (anomaly flag → human analyst review + action).</w:t>
      </w:r>
    </w:p>
    <w:p w:rsidR="00000000" w:rsidDel="00000000" w:rsidP="00000000" w:rsidRDefault="00000000" w:rsidRPr="00000000" w14:paraId="0000273D">
      <w:pPr>
        <w:widowControl w:val="0"/>
        <w:rPr/>
      </w:pPr>
      <w:r w:rsidDel="00000000" w:rsidR="00000000" w:rsidRPr="00000000">
        <w:rPr>
          <w:rtl w:val="0"/>
        </w:rPr>
      </w:r>
    </w:p>
    <w:p w:rsidR="00000000" w:rsidDel="00000000" w:rsidP="00000000" w:rsidRDefault="00000000" w:rsidRPr="00000000" w14:paraId="0000273E">
      <w:pPr>
        <w:rPr/>
      </w:pPr>
      <w:r w:rsidDel="00000000" w:rsidR="00000000" w:rsidRPr="00000000">
        <w:rPr>
          <w:b w:val="1"/>
          <w:bCs w:val="1"/>
          <w:rtl w:val="0"/>
        </w:rPr>
        <w:t xml:space="preserve">Fattore persistenza</w:t>
      </w:r>
      <w:r w:rsidDel="00000000" w:rsidR="00000000" w:rsidRPr="00000000">
        <w:rPr>
          <w:rFonts w:ascii="Arial Unicode MS" w:cs="Arial Unicode MS" w:eastAsia="Arial Unicode MS" w:hAnsi="Arial Unicode MS"/>
          <w:rtl w:val="0"/>
        </w:rPr>
        <w:t xml:space="preserve">: 6B no downtime → </w:t>
      </w:r>
      <w:r w:rsidDel="00000000" w:rsidR="00000000" w:rsidRPr="00000000">
        <w:rPr>
          <w:b w:val="1"/>
          <w:bCs w:val="1"/>
          <w:rtl w:val="0"/>
        </w:rPr>
        <w:t xml:space="preserve">24/7 situational awareness capability</w:t>
      </w:r>
      <w:r w:rsidDel="00000000" w:rsidR="00000000" w:rsidRPr="00000000">
        <w:rPr>
          <w:rtl w:val="0"/>
        </w:rPr>
        <w:t xml:space="preserve"> (strategic VS 6A gap notturno).</w:t>
      </w:r>
    </w:p>
    <w:p w:rsidR="00000000" w:rsidDel="00000000" w:rsidP="00000000" w:rsidRDefault="00000000" w:rsidRPr="00000000" w14:paraId="0000273F">
      <w:pPr>
        <w:widowControl w:val="0"/>
        <w:rPr/>
      </w:pPr>
      <w:r w:rsidDel="00000000" w:rsidR="00000000" w:rsidRPr="00000000">
        <w:rPr>
          <w:rtl w:val="0"/>
        </w:rPr>
      </w:r>
    </w:p>
    <w:p w:rsidR="00000000" w:rsidDel="00000000" w:rsidP="00000000" w:rsidRDefault="00000000" w:rsidRPr="00000000" w14:paraId="00002740">
      <w:pPr>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Implicazioni</w:t>
      </w:r>
      <w:r w:rsidDel="00000000" w:rsidR="00000000" w:rsidRPr="00000000">
        <w:rPr>
          <w:rtl w:val="0"/>
        </w:rPr>
        <w:t xml:space="preserve">: Emergenze notturne (alluvione notte, incendio, person search dark) abilitato 6B (thermal IR viable), </w:t>
      </w:r>
      <w:r w:rsidDel="00000000" w:rsidR="00000000" w:rsidRPr="00000000">
        <w:rPr>
          <w:b w:val="1"/>
          <w:bCs w:val="1"/>
          <w:rtl w:val="0"/>
        </w:rPr>
        <w:t xml:space="preserve">non copribile 6A</w:t>
      </w:r>
      <w:r w:rsidDel="00000000" w:rsidR="00000000" w:rsidRPr="00000000">
        <w:rPr>
          <w:rtl w:val="0"/>
        </w:rPr>
        <w:t xml:space="preserve">.</w:t>
      </w:r>
    </w:p>
    <w:p w:rsidR="00000000" w:rsidDel="00000000" w:rsidP="00000000" w:rsidRDefault="00000000" w:rsidRPr="00000000" w14:paraId="00002741">
      <w:pPr>
        <w:widowControl w:val="0"/>
        <w:rPr/>
      </w:pPr>
      <w:r w:rsidDel="00000000" w:rsidR="00000000" w:rsidRPr="00000000">
        <w:rPr>
          <w:rtl w:val="0"/>
        </w:rPr>
      </w:r>
    </w:p>
    <w:p w:rsidR="00000000" w:rsidDel="00000000" w:rsidP="00000000" w:rsidRDefault="00000000" w:rsidRPr="00000000" w14:paraId="00002742">
      <w:pPr>
        <w:rPr/>
      </w:pPr>
      <w:r w:rsidDel="00000000" w:rsidR="00000000" w:rsidRPr="00000000">
        <w:rPr>
          <w:b w:val="1"/>
          <w:bCs w:val="1"/>
          <w:rtl w:val="0"/>
        </w:rPr>
        <w:t xml:space="preserve">Fattore mobilità GCS</w:t>
      </w:r>
      <w:r w:rsidDel="00000000" w:rsidR="00000000" w:rsidRPr="00000000">
        <w:rPr>
          <w:rtl w:val="0"/>
        </w:rPr>
        <w:t xml:space="preserve">: 6B can relocate GCS antenna modulo (mobile van Protezione Civile field), 6A fixed Pentema.</w:t>
      </w:r>
    </w:p>
    <w:p w:rsidR="00000000" w:rsidDel="00000000" w:rsidP="00000000" w:rsidRDefault="00000000" w:rsidRPr="00000000" w14:paraId="00002743">
      <w:pPr>
        <w:widowControl w:val="0"/>
        <w:rPr/>
      </w:pPr>
      <w:r w:rsidDel="00000000" w:rsidR="00000000" w:rsidRPr="00000000">
        <w:rPr>
          <w:rtl w:val="0"/>
        </w:rPr>
      </w:r>
    </w:p>
    <w:p w:rsidR="00000000" w:rsidDel="00000000" w:rsidP="00000000" w:rsidRDefault="00000000" w:rsidRPr="00000000" w14:paraId="00002744">
      <w:pPr>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Implicazioni</w:t>
      </w:r>
      <w:r w:rsidDel="00000000" w:rsidR="00000000" w:rsidRPr="00000000">
        <w:rPr>
          <w:rtl w:val="0"/>
        </w:rPr>
        <w:t xml:space="preserve">: 6B multi-sito flexibility (support multiple emergencies parallel zones), 6A single-sito constraint.</w:t>
      </w:r>
    </w:p>
    <w:p w:rsidR="00000000" w:rsidDel="00000000" w:rsidP="00000000" w:rsidRDefault="00000000" w:rsidRPr="00000000" w14:paraId="00002745">
      <w:pPr>
        <w:pStyle w:val="Heading3"/>
        <w:rPr/>
      </w:pPr>
      <w:bookmarkStart w:colFirst="0" w:colLast="0" w:name="_c5uricmwag7a" w:id="348"/>
      <w:bookmarkEnd w:id="348"/>
      <w:r w:rsidDel="00000000" w:rsidR="00000000" w:rsidRPr="00000000">
        <w:rPr>
          <w:rFonts w:ascii="Arial Unicode MS" w:cs="Arial Unicode MS" w:eastAsia="Arial Unicode MS" w:hAnsi="Arial Unicode MS"/>
          <w:rtl w:val="0"/>
        </w:rPr>
        <w:t xml:space="preserve">8.7.4 Roadmap operativa Phase 1→2→3 transition</w:t>
      </w:r>
    </w:p>
    <w:tbl>
      <w:tblPr>
        <w:tblStyle w:val="Table115"/>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04.8333333333333"/>
        <w:gridCol w:w="1504.8333333333333"/>
        <w:gridCol w:w="1504.8333333333333"/>
        <w:gridCol w:w="1504.8333333333333"/>
        <w:gridCol w:w="1504.8333333333333"/>
        <w:gridCol w:w="1504.8333333333333"/>
        <w:tblGridChange w:id="0">
          <w:tblGrid>
            <w:gridCol w:w="1504.8333333333333"/>
            <w:gridCol w:w="1504.8333333333333"/>
            <w:gridCol w:w="1504.8333333333333"/>
            <w:gridCol w:w="1504.8333333333333"/>
            <w:gridCol w:w="1504.8333333333333"/>
            <w:gridCol w:w="1504.8333333333333"/>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2746">
            <w:pPr>
              <w:jc w:val="center"/>
              <w:rPr>
                <w:b w:val="1"/>
                <w:bCs w:val="1"/>
              </w:rPr>
            </w:pPr>
            <w:r w:rsidDel="00000000" w:rsidR="00000000" w:rsidRPr="00000000">
              <w:rPr>
                <w:b w:val="1"/>
                <w:bCs w:val="1"/>
                <w:rtl w:val="0"/>
              </w:rPr>
              <w:t xml:space="preserve">Milestone</w:t>
            </w:r>
          </w:p>
        </w:tc>
        <w:tc>
          <w:tcPr>
            <w:shd w:fill="auto" w:val="clear"/>
            <w:tcMar>
              <w:top w:w="100.0" w:type="dxa"/>
              <w:left w:w="100.0" w:type="dxa"/>
              <w:bottom w:w="100.0" w:type="dxa"/>
              <w:right w:w="100.0" w:type="dxa"/>
            </w:tcMar>
            <w:vAlign w:val="top"/>
          </w:tcPr>
          <w:p w:rsidR="00000000" w:rsidDel="00000000" w:rsidP="00000000" w:rsidRDefault="00000000" w:rsidRPr="00000000" w14:paraId="00002747">
            <w:pPr>
              <w:jc w:val="center"/>
              <w:rPr>
                <w:b w:val="1"/>
                <w:bCs w:val="1"/>
              </w:rPr>
            </w:pPr>
            <w:r w:rsidDel="00000000" w:rsidR="00000000" w:rsidRPr="00000000">
              <w:rPr>
                <w:b w:val="1"/>
                <w:bCs w:val="1"/>
                <w:rtl w:val="0"/>
              </w:rPr>
              <w:t xml:space="preserve">Architettura</w:t>
            </w:r>
          </w:p>
        </w:tc>
        <w:tc>
          <w:tcPr>
            <w:shd w:fill="auto" w:val="clear"/>
            <w:tcMar>
              <w:top w:w="100.0" w:type="dxa"/>
              <w:left w:w="100.0" w:type="dxa"/>
              <w:bottom w:w="100.0" w:type="dxa"/>
              <w:right w:w="100.0" w:type="dxa"/>
            </w:tcMar>
            <w:vAlign w:val="top"/>
          </w:tcPr>
          <w:p w:rsidR="00000000" w:rsidDel="00000000" w:rsidP="00000000" w:rsidRDefault="00000000" w:rsidRPr="00000000" w14:paraId="00002748">
            <w:pPr>
              <w:jc w:val="center"/>
              <w:rPr>
                <w:b w:val="1"/>
                <w:bCs w:val="1"/>
              </w:rPr>
            </w:pPr>
            <w:r w:rsidDel="00000000" w:rsidR="00000000" w:rsidRPr="00000000">
              <w:rPr>
                <w:b w:val="1"/>
                <w:bCs w:val="1"/>
                <w:rtl w:val="0"/>
              </w:rPr>
              <w:t xml:space="preserve">Operazioni modello</w:t>
            </w:r>
          </w:p>
        </w:tc>
        <w:tc>
          <w:tcPr>
            <w:shd w:fill="auto" w:val="clear"/>
            <w:tcMar>
              <w:top w:w="100.0" w:type="dxa"/>
              <w:left w:w="100.0" w:type="dxa"/>
              <w:bottom w:w="100.0" w:type="dxa"/>
              <w:right w:w="100.0" w:type="dxa"/>
            </w:tcMar>
            <w:vAlign w:val="top"/>
          </w:tcPr>
          <w:p w:rsidR="00000000" w:rsidDel="00000000" w:rsidP="00000000" w:rsidRDefault="00000000" w:rsidRPr="00000000" w14:paraId="00002749">
            <w:pPr>
              <w:jc w:val="center"/>
              <w:rPr>
                <w:b w:val="1"/>
                <w:bCs w:val="1"/>
              </w:rPr>
            </w:pPr>
            <w:r w:rsidDel="00000000" w:rsidR="00000000" w:rsidRPr="00000000">
              <w:rPr>
                <w:b w:val="1"/>
                <w:bCs w:val="1"/>
                <w:rtl w:val="0"/>
              </w:rPr>
              <w:t xml:space="preserve">Asset riuso</w:t>
            </w:r>
          </w:p>
        </w:tc>
        <w:tc>
          <w:tcPr>
            <w:shd w:fill="auto" w:val="clear"/>
            <w:tcMar>
              <w:top w:w="100.0" w:type="dxa"/>
              <w:left w:w="100.0" w:type="dxa"/>
              <w:bottom w:w="100.0" w:type="dxa"/>
              <w:right w:w="100.0" w:type="dxa"/>
            </w:tcMar>
            <w:vAlign w:val="top"/>
          </w:tcPr>
          <w:p w:rsidR="00000000" w:rsidDel="00000000" w:rsidP="00000000" w:rsidRDefault="00000000" w:rsidRPr="00000000" w14:paraId="0000274A">
            <w:pPr>
              <w:jc w:val="center"/>
              <w:rPr>
                <w:b w:val="1"/>
                <w:bCs w:val="1"/>
              </w:rPr>
            </w:pPr>
            <w:r w:rsidDel="00000000" w:rsidR="00000000" w:rsidRPr="00000000">
              <w:rPr>
                <w:b w:val="1"/>
                <w:bCs w:val="1"/>
                <w:rtl w:val="0"/>
              </w:rPr>
              <w:t xml:space="preserve">New capability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274B">
            <w:pPr>
              <w:jc w:val="center"/>
              <w:rPr>
                <w:b w:val="1"/>
                <w:bCs w:val="1"/>
              </w:rPr>
            </w:pPr>
            <w:r w:rsidDel="00000000" w:rsidR="00000000" w:rsidRPr="00000000">
              <w:rPr>
                <w:b w:val="1"/>
                <w:bCs w:val="1"/>
                <w:rtl w:val="0"/>
              </w:rPr>
              <w:t xml:space="preserve">Training escalation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74C">
            <w:pPr>
              <w:jc w:val="center"/>
              <w:rPr/>
            </w:pPr>
            <w:r w:rsidDel="00000000" w:rsidR="00000000" w:rsidRPr="00000000">
              <w:rPr>
                <w:b w:val="1"/>
                <w:bCs w:val="1"/>
                <w:rtl w:val="0"/>
              </w:rPr>
              <w:t xml:space="preserve">Phase 1 (M+0–12): Pilota VTOL 6A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74D">
            <w:pPr>
              <w:jc w:val="center"/>
              <w:rPr/>
            </w:pPr>
            <w:r w:rsidDel="00000000" w:rsidR="00000000" w:rsidRPr="00000000">
              <w:rPr>
                <w:rtl w:val="0"/>
              </w:rPr>
              <w:t xml:space="preserve">Single JOUAV, 6–10 hr endurance, 50 km raggio</w:t>
            </w:r>
          </w:p>
        </w:tc>
        <w:tc>
          <w:tcPr>
            <w:shd w:fill="auto" w:val="clear"/>
            <w:tcMar>
              <w:top w:w="100.0" w:type="dxa"/>
              <w:left w:w="100.0" w:type="dxa"/>
              <w:bottom w:w="100.0" w:type="dxa"/>
              <w:right w:w="100.0" w:type="dxa"/>
            </w:tcMar>
            <w:vAlign w:val="top"/>
          </w:tcPr>
          <w:p w:rsidR="00000000" w:rsidDel="00000000" w:rsidP="00000000" w:rsidRDefault="00000000" w:rsidRPr="00000000" w14:paraId="0000274E">
            <w:pPr>
              <w:jc w:val="center"/>
              <w:rPr/>
            </w:pPr>
            <w:r w:rsidDel="00000000" w:rsidR="00000000" w:rsidRPr="00000000">
              <w:rPr>
                <w:rtl w:val="0"/>
              </w:rPr>
              <w:t xml:space="preserve">Cooperativa-led local ops; 1–2 missioni/settimana ordinario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274F">
            <w:pPr>
              <w:jc w:val="center"/>
              <w:rPr/>
            </w:pPr>
            <w:r w:rsidDel="00000000" w:rsidR="00000000" w:rsidRPr="00000000">
              <w:rPr>
                <w:rtl w:val="0"/>
              </w:rPr>
              <w:t xml:space="preserve">GCS Pentema, antenna infra, cooperativa training base</w:t>
            </w:r>
          </w:p>
        </w:tc>
        <w:tc>
          <w:tcPr>
            <w:shd w:fill="auto" w:val="clear"/>
            <w:tcMar>
              <w:top w:w="100.0" w:type="dxa"/>
              <w:left w:w="100.0" w:type="dxa"/>
              <w:bottom w:w="100.0" w:type="dxa"/>
              <w:right w:w="100.0" w:type="dxa"/>
            </w:tcMar>
            <w:vAlign w:val="top"/>
          </w:tcPr>
          <w:p w:rsidR="00000000" w:rsidDel="00000000" w:rsidP="00000000" w:rsidRDefault="00000000" w:rsidRPr="00000000" w14:paraId="00002750">
            <w:pPr>
              <w:jc w:val="center"/>
              <w:rPr/>
            </w:pPr>
            <w:r w:rsidDel="00000000" w:rsidR="00000000" w:rsidRPr="00000000">
              <w:rPr>
                <w:rtl w:val="0"/>
              </w:rPr>
              <w:t xml:space="preserve">Connectivity relay + tactical observation + emergenza tabletop validation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2751">
            <w:pPr>
              <w:jc w:val="center"/>
              <w:rPr/>
            </w:pPr>
            <w:r w:rsidDel="00000000" w:rsidR="00000000" w:rsidRPr="00000000">
              <w:rPr>
                <w:rtl w:val="0"/>
              </w:rPr>
              <w:t xml:space="preserve">Train 10 operators level 1 (basic manual flying)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752">
            <w:pPr>
              <w:jc w:val="center"/>
              <w:rPr/>
            </w:pPr>
            <w:r w:rsidDel="00000000" w:rsidR="00000000" w:rsidRPr="00000000">
              <w:rPr>
                <w:b w:val="1"/>
                <w:bCs w:val="1"/>
                <w:rtl w:val="0"/>
              </w:rPr>
              <w:t xml:space="preserve">Phase 2 (M+12–24): MALE intermediate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753">
            <w:pPr>
              <w:jc w:val="center"/>
              <w:rPr/>
            </w:pPr>
            <w:r w:rsidDel="00000000" w:rsidR="00000000" w:rsidRPr="00000000">
              <w:rPr>
                <w:rtl w:val="0"/>
              </w:rPr>
              <w:t xml:space="preserve">VTOL retained + 1 MALE 12–24 hr endurance, 100+ km</w:t>
            </w:r>
          </w:p>
        </w:tc>
        <w:tc>
          <w:tcPr>
            <w:shd w:fill="auto" w:val="clear"/>
            <w:tcMar>
              <w:top w:w="100.0" w:type="dxa"/>
              <w:left w:w="100.0" w:type="dxa"/>
              <w:bottom w:w="100.0" w:type="dxa"/>
              <w:right w:w="100.0" w:type="dxa"/>
            </w:tcMar>
            <w:vAlign w:val="top"/>
          </w:tcPr>
          <w:p w:rsidR="00000000" w:rsidDel="00000000" w:rsidP="00000000" w:rsidRDefault="00000000" w:rsidRPr="00000000" w14:paraId="00002754">
            <w:pPr>
              <w:jc w:val="center"/>
              <w:rPr/>
            </w:pPr>
            <w:r w:rsidDel="00000000" w:rsidR="00000000" w:rsidRPr="00000000">
              <w:rPr>
                <w:rtl w:val="0"/>
              </w:rPr>
              <w:t xml:space="preserve">Regione-coordinated multi-platform; 3–4 missioni/settimana</w:t>
            </w:r>
          </w:p>
        </w:tc>
        <w:tc>
          <w:tcPr>
            <w:shd w:fill="auto" w:val="clear"/>
            <w:tcMar>
              <w:top w:w="100.0" w:type="dxa"/>
              <w:left w:w="100.0" w:type="dxa"/>
              <w:bottom w:w="100.0" w:type="dxa"/>
              <w:right w:w="100.0" w:type="dxa"/>
            </w:tcMar>
            <w:vAlign w:val="top"/>
          </w:tcPr>
          <w:p w:rsidR="00000000" w:rsidDel="00000000" w:rsidP="00000000" w:rsidRDefault="00000000" w:rsidRPr="00000000" w14:paraId="00002755">
            <w:pPr>
              <w:jc w:val="center"/>
              <w:rPr/>
            </w:pPr>
            <w:r w:rsidDel="00000000" w:rsidR="00000000" w:rsidRPr="00000000">
              <w:rPr>
                <w:rtl w:val="0"/>
              </w:rPr>
              <w:t xml:space="preserve">GCS Pentema + MALE base (tbd), operatore pool, data pipeline</w:t>
            </w:r>
          </w:p>
        </w:tc>
        <w:tc>
          <w:tcPr>
            <w:shd w:fill="auto" w:val="clear"/>
            <w:tcMar>
              <w:top w:w="100.0" w:type="dxa"/>
              <w:left w:w="100.0" w:type="dxa"/>
              <w:bottom w:w="100.0" w:type="dxa"/>
              <w:right w:w="100.0" w:type="dxa"/>
            </w:tcMar>
            <w:vAlign w:val="top"/>
          </w:tcPr>
          <w:p w:rsidR="00000000" w:rsidDel="00000000" w:rsidP="00000000" w:rsidRDefault="00000000" w:rsidRPr="00000000" w14:paraId="00002756">
            <w:pPr>
              <w:jc w:val="center"/>
              <w:rPr/>
            </w:pPr>
            <w:r w:rsidDel="00000000" w:rsidR="00000000" w:rsidRPr="00000000">
              <w:rPr>
                <w:rtl w:val="0"/>
              </w:rPr>
              <w:t xml:space="preserve">Intermediate persistence (overnight coverage gap reduction), larger footprint</w:t>
            </w:r>
          </w:p>
        </w:tc>
        <w:tc>
          <w:tcPr>
            <w:shd w:fill="auto" w:val="clear"/>
            <w:tcMar>
              <w:top w:w="100.0" w:type="dxa"/>
              <w:left w:w="100.0" w:type="dxa"/>
              <w:bottom w:w="100.0" w:type="dxa"/>
              <w:right w:w="100.0" w:type="dxa"/>
            </w:tcMar>
            <w:vAlign w:val="top"/>
          </w:tcPr>
          <w:p w:rsidR="00000000" w:rsidDel="00000000" w:rsidP="00000000" w:rsidRDefault="00000000" w:rsidRPr="00000000" w14:paraId="00002757">
            <w:pPr>
              <w:jc w:val="center"/>
              <w:rPr/>
            </w:pPr>
            <w:r w:rsidDel="00000000" w:rsidR="00000000" w:rsidRPr="00000000">
              <w:rPr>
                <w:rtl w:val="0"/>
              </w:rPr>
              <w:t xml:space="preserve">Train 5–10 level 2 (MALE platform-specific, advanced retasking)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758">
            <w:pPr>
              <w:jc w:val="center"/>
              <w:rPr/>
            </w:pPr>
            <w:r w:rsidDel="00000000" w:rsidR="00000000" w:rsidRPr="00000000">
              <w:rPr>
                <w:b w:val="1"/>
                <w:bCs w:val="1"/>
                <w:rtl w:val="0"/>
              </w:rPr>
              <w:t xml:space="preserve">Phase 3 (M+24–48): HALE 6B development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759">
            <w:pPr>
              <w:jc w:val="center"/>
              <w:rPr/>
            </w:pPr>
            <w:r w:rsidDel="00000000" w:rsidR="00000000" w:rsidRPr="00000000">
              <w:rPr>
                <w:rtl w:val="0"/>
              </w:rPr>
              <w:t xml:space="preserve">Phased intro HALE sub-scale (30–50% span) then full-scale option M+36+</w:t>
            </w:r>
          </w:p>
        </w:tc>
        <w:tc>
          <w:tcPr>
            <w:shd w:fill="auto" w:val="clear"/>
            <w:tcMar>
              <w:top w:w="100.0" w:type="dxa"/>
              <w:left w:w="100.0" w:type="dxa"/>
              <w:bottom w:w="100.0" w:type="dxa"/>
              <w:right w:w="100.0" w:type="dxa"/>
            </w:tcMar>
            <w:vAlign w:val="top"/>
          </w:tcPr>
          <w:p w:rsidR="00000000" w:rsidDel="00000000" w:rsidP="00000000" w:rsidRDefault="00000000" w:rsidRPr="00000000" w14:paraId="0000275A">
            <w:pPr>
              <w:jc w:val="center"/>
              <w:rPr/>
            </w:pPr>
            <w:r w:rsidDel="00000000" w:rsidR="00000000" w:rsidRPr="00000000">
              <w:rPr>
                <w:rtl w:val="0"/>
              </w:rPr>
              <w:t xml:space="preserve">Central regional control center + distributed GCS backup; continuous 7+ giorni</w:t>
            </w:r>
          </w:p>
        </w:tc>
        <w:tc>
          <w:tcPr>
            <w:shd w:fill="auto" w:val="clear"/>
            <w:tcMar>
              <w:top w:w="100.0" w:type="dxa"/>
              <w:left w:w="100.0" w:type="dxa"/>
              <w:bottom w:w="100.0" w:type="dxa"/>
              <w:right w:w="100.0" w:type="dxa"/>
            </w:tcMar>
            <w:vAlign w:val="top"/>
          </w:tcPr>
          <w:p w:rsidR="00000000" w:rsidDel="00000000" w:rsidP="00000000" w:rsidRDefault="00000000" w:rsidRPr="00000000" w14:paraId="0000275B">
            <w:pPr>
              <w:jc w:val="center"/>
              <w:rPr/>
            </w:pPr>
            <w:r w:rsidDel="00000000" w:rsidR="00000000" w:rsidRPr="00000000">
              <w:rPr>
                <w:rtl w:val="0"/>
              </w:rPr>
              <w:t xml:space="preserve">VTOL/MALE GCS legacy transition hub, data cloud platform, DPO governance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275C">
            <w:pPr>
              <w:jc w:val="center"/>
              <w:rPr/>
            </w:pPr>
            <w:r w:rsidDel="00000000" w:rsidR="00000000" w:rsidRPr="00000000">
              <w:rPr>
                <w:rtl w:val="0"/>
              </w:rPr>
              <w:t xml:space="preserve">Persistent stratospheric observation, 500 km footprint, 24/7 availability, AI auto-alert</w:t>
            </w:r>
          </w:p>
        </w:tc>
        <w:tc>
          <w:tcPr>
            <w:shd w:fill="auto" w:val="clear"/>
            <w:tcMar>
              <w:top w:w="100.0" w:type="dxa"/>
              <w:left w:w="100.0" w:type="dxa"/>
              <w:bottom w:w="100.0" w:type="dxa"/>
              <w:right w:w="100.0" w:type="dxa"/>
            </w:tcMar>
            <w:vAlign w:val="top"/>
          </w:tcPr>
          <w:p w:rsidR="00000000" w:rsidDel="00000000" w:rsidP="00000000" w:rsidRDefault="00000000" w:rsidRPr="00000000" w14:paraId="0000275D">
            <w:pPr>
              <w:jc w:val="center"/>
              <w:rPr/>
            </w:pPr>
            <w:r w:rsidDel="00000000" w:rsidR="00000000" w:rsidRPr="00000000">
              <w:rPr>
                <w:rtl w:val="0"/>
              </w:rPr>
              <w:t xml:space="preserve">Centralize training regional ops center; hire 2–3 full-time master control; cross-train pilot transition HALE.</w:t>
            </w:r>
          </w:p>
        </w:tc>
      </w:tr>
    </w:tbl>
    <w:p w:rsidR="00000000" w:rsidDel="00000000" w:rsidP="00000000" w:rsidRDefault="00000000" w:rsidRPr="00000000" w14:paraId="0000275E">
      <w:pPr>
        <w:widowControl w:val="0"/>
        <w:rPr/>
      </w:pPr>
      <w:r w:rsidDel="00000000" w:rsidR="00000000" w:rsidRPr="00000000">
        <w:rPr>
          <w:rtl w:val="0"/>
        </w:rPr>
      </w:r>
    </w:p>
    <w:p w:rsidR="00000000" w:rsidDel="00000000" w:rsidP="00000000" w:rsidRDefault="00000000" w:rsidRPr="00000000" w14:paraId="0000275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760">
      <w:pPr>
        <w:pStyle w:val="Heading2"/>
        <w:rPr/>
      </w:pPr>
      <w:bookmarkStart w:colFirst="0" w:colLast="0" w:name="_4uy6js3mu4tq" w:id="349"/>
      <w:bookmarkEnd w:id="349"/>
      <w:r w:rsidDel="00000000" w:rsidR="00000000" w:rsidRPr="00000000">
        <w:rPr>
          <w:rtl w:val="0"/>
        </w:rPr>
        <w:t xml:space="preserve">8.8 Assunzioni &amp; Limiti (Cap.8 — CONOPS)</w:t>
      </w:r>
    </w:p>
    <w:p w:rsidR="00000000" w:rsidDel="00000000" w:rsidP="00000000" w:rsidRDefault="00000000" w:rsidRPr="00000000" w14:paraId="00002761">
      <w:pPr>
        <w:rPr/>
      </w:pPr>
      <w:r w:rsidDel="00000000" w:rsidR="00000000" w:rsidRPr="00000000">
        <w:rPr>
          <w:rtl w:val="0"/>
        </w:rPr>
        <w:t xml:space="preserve">Il CONOPS operativo tracciato poggia su </w:t>
      </w:r>
      <w:r w:rsidDel="00000000" w:rsidR="00000000" w:rsidRPr="00000000">
        <w:rPr>
          <w:b w:val="1"/>
          <w:bCs w:val="1"/>
          <w:rtl w:val="0"/>
        </w:rPr>
        <w:t xml:space="preserve">assunzioni ritenute ragionevoli Fase 1</w:t>
      </w:r>
      <w:r w:rsidDel="00000000" w:rsidR="00000000" w:rsidRPr="00000000">
        <w:rPr>
          <w:rtl w:val="0"/>
        </w:rPr>
        <w:t xml:space="preserve">, soggette verifica esecuzione:</w:t>
      </w:r>
    </w:p>
    <w:p w:rsidR="00000000" w:rsidDel="00000000" w:rsidP="00000000" w:rsidRDefault="00000000" w:rsidRPr="00000000" w14:paraId="00002762">
      <w:pPr>
        <w:widowControl w:val="0"/>
        <w:rPr/>
      </w:pPr>
      <w:r w:rsidDel="00000000" w:rsidR="00000000" w:rsidRPr="00000000">
        <w:rPr>
          <w:rtl w:val="0"/>
        </w:rPr>
      </w:r>
    </w:p>
    <w:p w:rsidR="00000000" w:rsidDel="00000000" w:rsidP="00000000" w:rsidRDefault="00000000" w:rsidRPr="00000000" w14:paraId="00002763">
      <w:pPr>
        <w:rPr/>
      </w:pPr>
      <w:r w:rsidDel="00000000" w:rsidR="00000000" w:rsidRPr="00000000">
        <w:rPr>
          <w:b w:val="1"/>
          <w:bCs w:val="1"/>
          <w:rtl w:val="0"/>
        </w:rPr>
        <w:t xml:space="preserve">Assunzioni operative 6A (VTOL M+0–12)</w:t>
      </w:r>
      <w:r w:rsidDel="00000000" w:rsidR="00000000" w:rsidRPr="00000000">
        <w:rPr>
          <w:rtl w:val="0"/>
        </w:rPr>
        <w:t xml:space="preserve">:</w:t>
      </w:r>
    </w:p>
    <w:p w:rsidR="00000000" w:rsidDel="00000000" w:rsidP="00000000" w:rsidRDefault="00000000" w:rsidRPr="00000000" w14:paraId="00002764">
      <w:pPr>
        <w:widowControl w:val="0"/>
        <w:rPr/>
      </w:pPr>
      <w:r w:rsidDel="00000000" w:rsidR="00000000" w:rsidRPr="00000000">
        <w:rPr>
          <w:rtl w:val="0"/>
        </w:rPr>
      </w:r>
    </w:p>
    <w:p w:rsidR="00000000" w:rsidDel="00000000" w:rsidP="00000000" w:rsidRDefault="00000000" w:rsidRPr="00000000" w14:paraId="00002765">
      <w:pPr>
        <w:numPr>
          <w:ilvl w:val="0"/>
          <w:numId w:val="71"/>
        </w:numPr>
        <w:ind w:left="720" w:hanging="360"/>
      </w:pPr>
      <w:r w:rsidDel="00000000" w:rsidR="00000000" w:rsidRPr="00000000">
        <w:rPr>
          <w:b w:val="1"/>
          <w:bCs w:val="1"/>
          <w:rtl w:val="0"/>
        </w:rPr>
        <w:t xml:space="preserve">Meteo operativa</w:t>
      </w:r>
      <w:r w:rsidDel="00000000" w:rsidR="00000000" w:rsidRPr="00000000">
        <w:rPr>
          <w:rtl w:val="0"/>
        </w:rPr>
        <w:t xml:space="preserve">: ~50% giorni/anno vento &lt;12 m/s, visibilità &gt;2 km, pioggia &lt;10 mm (200+ operativi/365). [Confidenza: </w:t>
      </w:r>
      <w:r w:rsidDel="00000000" w:rsidR="00000000" w:rsidRPr="00000000">
        <w:rPr>
          <w:b w:val="1"/>
          <w:bCs w:val="1"/>
          <w:rtl w:val="0"/>
        </w:rPr>
        <w:t xml:space="preserve">Media</w:t>
      </w:r>
      <w:r w:rsidDel="00000000" w:rsidR="00000000" w:rsidRPr="00000000">
        <w:rPr>
          <w:rtl w:val="0"/>
        </w:rPr>
        <w:t xml:space="preserve">; Verifica: ARPA storico Dec-Jan-Feb Liguria M+2].</w:t>
      </w:r>
    </w:p>
    <w:p w:rsidR="00000000" w:rsidDel="00000000" w:rsidP="00000000" w:rsidRDefault="00000000" w:rsidRPr="00000000" w14:paraId="00002766">
      <w:pPr>
        <w:numPr>
          <w:ilvl w:val="0"/>
          <w:numId w:val="71"/>
        </w:numPr>
        <w:ind w:left="720" w:hanging="360"/>
      </w:pPr>
      <w:r w:rsidDel="00000000" w:rsidR="00000000" w:rsidRPr="00000000">
        <w:rPr>
          <w:b w:val="1"/>
          <w:bCs w:val="1"/>
          <w:rtl w:val="0"/>
        </w:rPr>
        <w:t xml:space="preserve">Operatore continuità</w:t>
      </w:r>
      <w:r w:rsidDel="00000000" w:rsidR="00000000" w:rsidRPr="00000000">
        <w:rPr>
          <w:rFonts w:ascii="Arial Unicode MS" w:cs="Arial Unicode MS" w:eastAsia="Arial Unicode MS" w:hAnsi="Arial Unicode MS"/>
          <w:rtl w:val="0"/>
        </w:rPr>
        <w:t xml:space="preserve">: ≥2 pilot certificati Pentema M+10–12, NO turnover significativo. [Confidenza: </w:t>
      </w:r>
      <w:r w:rsidDel="00000000" w:rsidR="00000000" w:rsidRPr="00000000">
        <w:rPr>
          <w:b w:val="1"/>
          <w:bCs w:val="1"/>
          <w:rtl w:val="0"/>
        </w:rPr>
        <w:t xml:space="preserve">Media–Bassa</w:t>
      </w:r>
      <w:r w:rsidDel="00000000" w:rsidR="00000000" w:rsidRPr="00000000">
        <w:rPr>
          <w:rtl w:val="0"/>
        </w:rPr>
        <w:t xml:space="preserve">; Verifica: MOU M+2–3, training M+4–6, attendance log M+6–12].</w:t>
      </w:r>
    </w:p>
    <w:p w:rsidR="00000000" w:rsidDel="00000000" w:rsidP="00000000" w:rsidRDefault="00000000" w:rsidRPr="00000000" w14:paraId="00002767">
      <w:pPr>
        <w:numPr>
          <w:ilvl w:val="0"/>
          <w:numId w:val="71"/>
        </w:numPr>
        <w:ind w:left="720" w:hanging="360"/>
      </w:pPr>
      <w:r w:rsidDel="00000000" w:rsidR="00000000" w:rsidRPr="00000000">
        <w:rPr>
          <w:rFonts w:ascii="Arial Unicode MS" w:cs="Arial Unicode MS" w:eastAsia="Arial Unicode MS" w:hAnsi="Arial Unicode MS"/>
          <w:b w:val="1"/>
          <w:bCs w:val="1"/>
          <w:rtl w:val="0"/>
        </w:rPr>
        <w:t xml:space="preserve">Backhaul SLA ≥90% uptime</w:t>
      </w:r>
      <w:r w:rsidDel="00000000" w:rsidR="00000000" w:rsidRPr="00000000">
        <w:rPr>
          <w:rFonts w:ascii="Arial Unicode MS" w:cs="Arial Unicode MS" w:eastAsia="Arial Unicode MS" w:hAnsi="Arial Unicode MS"/>
          <w:rtl w:val="0"/>
        </w:rPr>
        <w:t xml:space="preserve">: ISP ping &lt;100 ms + ≥1 Mbps &gt;90% mese. [Confidenza: </w:t>
      </w:r>
      <w:r w:rsidDel="00000000" w:rsidR="00000000" w:rsidRPr="00000000">
        <w:rPr>
          <w:b w:val="1"/>
          <w:bCs w:val="1"/>
          <w:rtl w:val="0"/>
        </w:rPr>
        <w:t xml:space="preserve">Media</w:t>
      </w:r>
      <w:r w:rsidDel="00000000" w:rsidR="00000000" w:rsidRPr="00000000">
        <w:rPr>
          <w:rtl w:val="0"/>
        </w:rPr>
        <w:t xml:space="preserve">; Verifica: SLA signed M+2–3, monthly report M+10–12].</w:t>
      </w:r>
    </w:p>
    <w:p w:rsidR="00000000" w:rsidDel="00000000" w:rsidP="00000000" w:rsidRDefault="00000000" w:rsidRPr="00000000" w14:paraId="00002768">
      <w:pPr>
        <w:numPr>
          <w:ilvl w:val="0"/>
          <w:numId w:val="71"/>
        </w:numPr>
        <w:ind w:left="720" w:hanging="360"/>
      </w:pPr>
      <w:r w:rsidDel="00000000" w:rsidR="00000000" w:rsidRPr="00000000">
        <w:rPr>
          <w:b w:val="1"/>
          <w:bCs w:val="1"/>
          <w:rtl w:val="0"/>
        </w:rPr>
        <w:t xml:space="preserve">Cooperativa richiesta volume</w:t>
      </w:r>
      <w:r w:rsidDel="00000000" w:rsidR="00000000" w:rsidRPr="00000000">
        <w:rPr>
          <w:rtl w:val="0"/>
        </w:rPr>
        <w:t xml:space="preserve">: 1–3 missioni/settimana ordinario (cooperativa capacity not shortage-limited). [Confidenza: </w:t>
      </w:r>
      <w:r w:rsidDel="00000000" w:rsidR="00000000" w:rsidRPr="00000000">
        <w:rPr>
          <w:b w:val="1"/>
          <w:bCs w:val="1"/>
          <w:rtl w:val="0"/>
        </w:rPr>
        <w:t xml:space="preserve">Bassa–Media</w:t>
      </w:r>
      <w:r w:rsidDel="00000000" w:rsidR="00000000" w:rsidRPr="00000000">
        <w:rPr>
          <w:rtl w:val="0"/>
        </w:rPr>
        <w:t xml:space="preserve">; Verifica: mission log M+10–12 avg missione/settimana actual vs plan].</w:t>
      </w:r>
    </w:p>
    <w:p w:rsidR="00000000" w:rsidDel="00000000" w:rsidP="00000000" w:rsidRDefault="00000000" w:rsidRPr="00000000" w14:paraId="00002769">
      <w:pPr>
        <w:numPr>
          <w:ilvl w:val="0"/>
          <w:numId w:val="71"/>
        </w:numPr>
        <w:ind w:left="720" w:hanging="360"/>
      </w:pPr>
      <w:r w:rsidDel="00000000" w:rsidR="00000000" w:rsidRPr="00000000">
        <w:rPr>
          <w:b w:val="1"/>
          <w:bCs w:val="1"/>
          <w:rtl w:val="0"/>
        </w:rPr>
        <w:t xml:space="preserve">Protezione Civile coordinamento</w:t>
      </w:r>
      <w:r w:rsidDel="00000000" w:rsidR="00000000" w:rsidRPr="00000000">
        <w:rPr>
          <w:rtl w:val="0"/>
        </w:rPr>
        <w:t xml:space="preserve">: 2–3 tabletop M+6–8, partecipazione &gt;70%. [Confidenza: </w:t>
      </w:r>
      <w:r w:rsidDel="00000000" w:rsidR="00000000" w:rsidRPr="00000000">
        <w:rPr>
          <w:b w:val="1"/>
          <w:bCs w:val="1"/>
          <w:rtl w:val="0"/>
        </w:rPr>
        <w:t xml:space="preserve">Media</w:t>
      </w:r>
      <w:r w:rsidDel="00000000" w:rsidR="00000000" w:rsidRPr="00000000">
        <w:rPr>
          <w:rtl w:val="0"/>
        </w:rPr>
        <w:t xml:space="preserve">; Verifica: workshop registri M+6–8].</w:t>
      </w:r>
    </w:p>
    <w:p w:rsidR="00000000" w:rsidDel="00000000" w:rsidP="00000000" w:rsidRDefault="00000000" w:rsidRPr="00000000" w14:paraId="0000276A">
      <w:pPr>
        <w:numPr>
          <w:ilvl w:val="0"/>
          <w:numId w:val="71"/>
        </w:numPr>
        <w:ind w:left="720" w:hanging="360"/>
      </w:pPr>
      <w:r w:rsidDel="00000000" w:rsidR="00000000" w:rsidRPr="00000000">
        <w:rPr>
          <w:b w:val="1"/>
          <w:bCs w:val="1"/>
          <w:rtl w:val="0"/>
        </w:rPr>
        <w:t xml:space="preserve">Firmware/software stability</w:t>
      </w:r>
      <w:r w:rsidDel="00000000" w:rsidR="00000000" w:rsidRPr="00000000">
        <w:rPr>
          <w:rtl w:val="0"/>
        </w:rPr>
        <w:t xml:space="preserve">: JOUAV autopilota + custom GCS SW (QGroundControl derivative) stable TRL 8–9 COTS (no major bug mesi mitigazione). [Confidenza: </w:t>
      </w:r>
      <w:r w:rsidDel="00000000" w:rsidR="00000000" w:rsidRPr="00000000">
        <w:rPr>
          <w:b w:val="1"/>
          <w:bCs w:val="1"/>
          <w:rtl w:val="0"/>
        </w:rPr>
        <w:t xml:space="preserve">Media–Alta</w:t>
      </w:r>
      <w:r w:rsidDel="00000000" w:rsidR="00000000" w:rsidRPr="00000000">
        <w:rPr>
          <w:rtl w:val="0"/>
        </w:rPr>
        <w:t xml:space="preserve">; Verifica: alpha test M+4–5, beta ops M+6–9].</w:t>
      </w:r>
    </w:p>
    <w:p w:rsidR="00000000" w:rsidDel="00000000" w:rsidP="00000000" w:rsidRDefault="00000000" w:rsidRPr="00000000" w14:paraId="0000276B">
      <w:pPr>
        <w:widowControl w:val="0"/>
        <w:rPr/>
      </w:pPr>
      <w:r w:rsidDel="00000000" w:rsidR="00000000" w:rsidRPr="00000000">
        <w:rPr>
          <w:rtl w:val="0"/>
        </w:rPr>
      </w:r>
    </w:p>
    <w:p w:rsidR="00000000" w:rsidDel="00000000" w:rsidP="00000000" w:rsidRDefault="00000000" w:rsidRPr="00000000" w14:paraId="0000276C">
      <w:pPr>
        <w:rPr/>
      </w:pPr>
      <w:r w:rsidDel="00000000" w:rsidR="00000000" w:rsidRPr="00000000">
        <w:rPr>
          <w:b w:val="1"/>
          <w:bCs w:val="1"/>
          <w:rtl w:val="0"/>
        </w:rPr>
        <w:t xml:space="preserve">Limiti operativi noti 6A</w:t>
      </w:r>
      <w:r w:rsidDel="00000000" w:rsidR="00000000" w:rsidRPr="00000000">
        <w:rPr>
          <w:rtl w:val="0"/>
        </w:rPr>
        <w:t xml:space="preserve">:</w:t>
      </w:r>
    </w:p>
    <w:p w:rsidR="00000000" w:rsidDel="00000000" w:rsidP="00000000" w:rsidRDefault="00000000" w:rsidRPr="00000000" w14:paraId="0000276D">
      <w:pPr>
        <w:widowControl w:val="0"/>
        <w:rPr/>
      </w:pPr>
      <w:r w:rsidDel="00000000" w:rsidR="00000000" w:rsidRPr="00000000">
        <w:rPr>
          <w:rtl w:val="0"/>
        </w:rPr>
      </w:r>
    </w:p>
    <w:p w:rsidR="00000000" w:rsidDel="00000000" w:rsidP="00000000" w:rsidRDefault="00000000" w:rsidRPr="00000000" w14:paraId="0000276E">
      <w:pPr>
        <w:numPr>
          <w:ilvl w:val="0"/>
          <w:numId w:val="6"/>
        </w:numPr>
        <w:ind w:left="720" w:hanging="360"/>
      </w:pPr>
      <w:r w:rsidDel="00000000" w:rsidR="00000000" w:rsidRPr="00000000">
        <w:rPr>
          <w:b w:val="1"/>
          <w:bCs w:val="1"/>
          <w:rtl w:val="0"/>
        </w:rPr>
        <w:t xml:space="preserve">Persistenza notturna impossibile</w:t>
      </w:r>
      <w:r w:rsidDel="00000000" w:rsidR="00000000" w:rsidRPr="00000000">
        <w:rPr>
          <w:rFonts w:ascii="Arial Unicode MS" w:cs="Arial Unicode MS" w:eastAsia="Arial Unicode MS" w:hAnsi="Arial Unicode MS"/>
          <w:rtl w:val="0"/>
        </w:rPr>
        <w:t xml:space="preserve"> (battery &lt;8–10 hr ciclo, no solar notturno) → Emergenze notturne non copribili 6A; require HALE Fase 3 OR backup terrestre (aerostat tethered, IoT sensori).</w:t>
      </w:r>
    </w:p>
    <w:p w:rsidR="00000000" w:rsidDel="00000000" w:rsidP="00000000" w:rsidRDefault="00000000" w:rsidRPr="00000000" w14:paraId="0000276F">
      <w:pPr>
        <w:numPr>
          <w:ilvl w:val="0"/>
          <w:numId w:val="6"/>
        </w:numPr>
        <w:ind w:left="720" w:hanging="360"/>
      </w:pPr>
      <w:r w:rsidDel="00000000" w:rsidR="00000000" w:rsidRPr="00000000">
        <w:rPr>
          <w:b w:val="1"/>
          <w:bCs w:val="1"/>
          <w:rtl w:val="0"/>
        </w:rPr>
        <w:t xml:space="preserve">Copertura limitata</w:t>
      </w:r>
      <w:r w:rsidDel="00000000" w:rsidR="00000000" w:rsidRPr="00000000">
        <w:rPr>
          <w:rFonts w:ascii="Arial Unicode MS" w:cs="Arial Unicode MS" w:eastAsia="Arial Unicode MS" w:hAnsi="Arial Unicode MS"/>
          <w:rtl w:val="0"/>
        </w:rPr>
        <w:t xml:space="preserve"> (50 km da GCS Pentema) → Aree SNAI &gt;50 km non coperte 6A; escalation Fase 2 multi-sito MALE OR HALE footprint.</w:t>
      </w:r>
    </w:p>
    <w:p w:rsidR="00000000" w:rsidDel="00000000" w:rsidP="00000000" w:rsidRDefault="00000000" w:rsidRPr="00000000" w14:paraId="00002770">
      <w:pPr>
        <w:numPr>
          <w:ilvl w:val="0"/>
          <w:numId w:val="6"/>
        </w:numPr>
        <w:ind w:left="720" w:hanging="360"/>
      </w:pPr>
      <w:r w:rsidDel="00000000" w:rsidR="00000000" w:rsidRPr="00000000">
        <w:rPr>
          <w:b w:val="1"/>
          <w:bCs w:val="1"/>
          <w:rtl w:val="0"/>
        </w:rPr>
        <w:t xml:space="preserve">Latenza downlink ordinario &lt;100 ms marginale</w:t>
      </w:r>
      <w:r w:rsidDel="00000000" w:rsidR="00000000" w:rsidRPr="00000000">
        <w:rPr>
          <w:rFonts w:ascii="Arial Unicode MS" w:cs="Arial Unicode MS" w:eastAsia="Arial Unicode MS" w:hAnsi="Arial Unicode MS"/>
          <w:rtl w:val="0"/>
        </w:rPr>
        <w:t xml:space="preserve">: Backhaul congestion (4G rural) → latenza &gt;200 ms contingency offline-first acceptable ordinario, NOT emergenza streaming.</w:t>
      </w:r>
    </w:p>
    <w:p w:rsidR="00000000" w:rsidDel="00000000" w:rsidP="00000000" w:rsidRDefault="00000000" w:rsidRPr="00000000" w14:paraId="00002771">
      <w:pPr>
        <w:numPr>
          <w:ilvl w:val="0"/>
          <w:numId w:val="6"/>
        </w:numPr>
        <w:ind w:left="720" w:hanging="360"/>
      </w:pPr>
      <w:r w:rsidDel="00000000" w:rsidR="00000000" w:rsidRPr="00000000">
        <w:rPr>
          <w:b w:val="1"/>
          <w:bCs w:val="1"/>
          <w:rtl w:val="0"/>
        </w:rPr>
        <w:t xml:space="preserve">Training complexity</w:t>
      </w:r>
      <w:r w:rsidDel="00000000" w:rsidR="00000000" w:rsidRPr="00000000">
        <w:rPr>
          <w:rFonts w:ascii="Arial Unicode MS" w:cs="Arial Unicode MS" w:eastAsia="Arial Unicode MS" w:hAnsi="Arial Unicode MS"/>
          <w:rtl w:val="0"/>
        </w:rPr>
        <w:t xml:space="preserve">: VTOL pilotaggio non triviale (hybrid propulsion, BVLOS, anomaly response) → 4 settimane training minimo per operatore certificato. Turnover cooperativa → retraining delay.</w:t>
      </w:r>
    </w:p>
    <w:p w:rsidR="00000000" w:rsidDel="00000000" w:rsidP="00000000" w:rsidRDefault="00000000" w:rsidRPr="00000000" w14:paraId="00002772">
      <w:pPr>
        <w:numPr>
          <w:ilvl w:val="0"/>
          <w:numId w:val="6"/>
        </w:numPr>
        <w:ind w:left="720" w:hanging="360"/>
      </w:pPr>
      <w:r w:rsidDel="00000000" w:rsidR="00000000" w:rsidRPr="00000000">
        <w:rPr>
          <w:b w:val="1"/>
          <w:bCs w:val="1"/>
          <w:rtl w:val="0"/>
        </w:rPr>
        <w:t xml:space="preserve">Asset affidabilità</w:t>
      </w:r>
      <w:r w:rsidDel="00000000" w:rsidR="00000000" w:rsidRPr="00000000">
        <w:rPr>
          <w:rFonts w:ascii="Arial Unicode MS" w:cs="Arial Unicode MS" w:eastAsia="Arial Unicode MS" w:hAnsi="Arial Unicode MS"/>
          <w:rtl w:val="0"/>
        </w:rPr>
        <w:t xml:space="preserve">: Turbogeneratore + batteria ibrida complesso → manutenzione downtime &gt;1 week/anno; single aircraft 6A insufficiente redundancy long-term (Fase 2 procure 2nd airframe OR MALE redundancy).</w:t>
      </w:r>
    </w:p>
    <w:p w:rsidR="00000000" w:rsidDel="00000000" w:rsidP="00000000" w:rsidRDefault="00000000" w:rsidRPr="00000000" w14:paraId="00002773">
      <w:pPr>
        <w:widowControl w:val="0"/>
        <w:rPr/>
      </w:pPr>
      <w:r w:rsidDel="00000000" w:rsidR="00000000" w:rsidRPr="00000000">
        <w:rPr>
          <w:rtl w:val="0"/>
        </w:rPr>
      </w:r>
    </w:p>
    <w:p w:rsidR="00000000" w:rsidDel="00000000" w:rsidP="00000000" w:rsidRDefault="00000000" w:rsidRPr="00000000" w14:paraId="00002774">
      <w:pPr>
        <w:rPr/>
      </w:pPr>
      <w:r w:rsidDel="00000000" w:rsidR="00000000" w:rsidRPr="00000000">
        <w:rPr>
          <w:b w:val="1"/>
          <w:bCs w:val="1"/>
          <w:rtl w:val="0"/>
        </w:rPr>
        <w:t xml:space="preserve">Limiti 6B (HALE Fase 3) — noti gestibili</w:t>
      </w:r>
      <w:r w:rsidDel="00000000" w:rsidR="00000000" w:rsidRPr="00000000">
        <w:rPr>
          <w:rtl w:val="0"/>
        </w:rPr>
        <w:t xml:space="preserve">:</w:t>
      </w:r>
    </w:p>
    <w:p w:rsidR="00000000" w:rsidDel="00000000" w:rsidP="00000000" w:rsidRDefault="00000000" w:rsidRPr="00000000" w14:paraId="00002775">
      <w:pPr>
        <w:widowControl w:val="0"/>
        <w:rPr/>
      </w:pPr>
      <w:r w:rsidDel="00000000" w:rsidR="00000000" w:rsidRPr="00000000">
        <w:rPr>
          <w:rtl w:val="0"/>
        </w:rPr>
      </w:r>
    </w:p>
    <w:p w:rsidR="00000000" w:rsidDel="00000000" w:rsidP="00000000" w:rsidRDefault="00000000" w:rsidRPr="00000000" w14:paraId="00002776">
      <w:pPr>
        <w:numPr>
          <w:ilvl w:val="0"/>
          <w:numId w:val="6"/>
        </w:numPr>
        <w:ind w:left="720" w:hanging="360"/>
      </w:pPr>
      <w:r w:rsidDel="00000000" w:rsidR="00000000" w:rsidRPr="00000000">
        <w:rPr>
          <w:b w:val="1"/>
          <w:bCs w:val="1"/>
          <w:rtl w:val="0"/>
        </w:rPr>
        <w:t xml:space="preserve">Regulatory pathway ENAC HALE civile NOT consolidato</w:t>
      </w:r>
      <w:r w:rsidDel="00000000" w:rsidR="00000000" w:rsidRPr="00000000">
        <w:rPr>
          <w:rFonts w:ascii="Arial Unicode MS" w:cs="Arial Unicode MS" w:eastAsia="Arial Unicode MS" w:hAnsi="Arial Unicode MS"/>
          <w:rtl w:val="0"/>
        </w:rPr>
        <w:t xml:space="preserve"> (procedure in development EASA-EU level) → Timeline autorizzazione può slittare 12–18 mesi vs stima 6–12 mesi.</w:t>
      </w:r>
    </w:p>
    <w:p w:rsidR="00000000" w:rsidDel="00000000" w:rsidP="00000000" w:rsidRDefault="00000000" w:rsidRPr="00000000" w14:paraId="00002777">
      <w:pPr>
        <w:numPr>
          <w:ilvl w:val="0"/>
          <w:numId w:val="6"/>
        </w:numPr>
        <w:ind w:left="720" w:hanging="360"/>
      </w:pPr>
      <w:r w:rsidDel="00000000" w:rsidR="00000000" w:rsidRPr="00000000">
        <w:rPr>
          <w:b w:val="1"/>
          <w:bCs w:val="1"/>
          <w:rtl w:val="0"/>
        </w:rPr>
        <w:t xml:space="preserve">Energy invernale Pentema marginal</w:t>
      </w:r>
      <w:r w:rsidDel="00000000" w:rsidR="00000000" w:rsidRPr="00000000">
        <w:rPr>
          <w:rFonts w:ascii="Arial Unicode MS" w:cs="Arial Unicode MS" w:eastAsia="Arial Unicode MS" w:hAnsi="Arial Unicode MS"/>
          <w:rtl w:val="0"/>
        </w:rPr>
        <w:t xml:space="preserve">: Ciclo solare dic-gen ≥3 giorni accumulo richieste (sensitivity ±20% irradianza vs forecast, ±10% battery efficiency → rischioso margin &lt;10% reserve). </w:t>
      </w:r>
      <w:r w:rsidDel="00000000" w:rsidR="00000000" w:rsidRPr="00000000">
        <w:rPr>
          <w:b w:val="1"/>
          <w:bCs w:val="1"/>
          <w:rtl w:val="0"/>
        </w:rPr>
        <w:t xml:space="preserve">CRIT-01 energy potenziale BLOCKER 6B</w:t>
      </w:r>
      <w:r w:rsidDel="00000000" w:rsidR="00000000" w:rsidRPr="00000000">
        <w:rPr>
          <w:rtl w:val="0"/>
        </w:rPr>
        <w:t xml:space="preserve"> se test M+6–8 &lt;2 giorni fattibilità.</w:t>
      </w:r>
    </w:p>
    <w:p w:rsidR="00000000" w:rsidDel="00000000" w:rsidP="00000000" w:rsidRDefault="00000000" w:rsidRPr="00000000" w14:paraId="00002778">
      <w:pPr>
        <w:widowControl w:val="0"/>
        <w:rPr/>
      </w:pPr>
      <w:r w:rsidDel="00000000" w:rsidR="00000000" w:rsidRPr="00000000">
        <w:rPr>
          <w:rtl w:val="0"/>
        </w:rPr>
      </w:r>
    </w:p>
    <w:p w:rsidR="00000000" w:rsidDel="00000000" w:rsidP="00000000" w:rsidRDefault="00000000" w:rsidRPr="00000000" w14:paraId="0000277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77A">
      <w:pPr>
        <w:pStyle w:val="Heading2"/>
        <w:rPr/>
      </w:pPr>
      <w:bookmarkStart w:colFirst="0" w:colLast="0" w:name="_6xq7tb3k40zz" w:id="350"/>
      <w:bookmarkEnd w:id="350"/>
      <w:r w:rsidDel="00000000" w:rsidR="00000000" w:rsidRPr="00000000">
        <w:rPr>
          <w:rtl w:val="0"/>
        </w:rPr>
        <w:t xml:space="preserve">8.9 Open Questions Operative (CONOPS-specific)</w:t>
      </w:r>
    </w:p>
    <w:p w:rsidR="00000000" w:rsidDel="00000000" w:rsidP="00000000" w:rsidRDefault="00000000" w:rsidRPr="00000000" w14:paraId="0000277B">
      <w:pPr>
        <w:rPr/>
      </w:pPr>
      <w:r w:rsidDel="00000000" w:rsidR="00000000" w:rsidRPr="00000000">
        <w:rPr>
          <w:rtl w:val="0"/>
        </w:rPr>
        <w:t xml:space="preserve">Le seguenti domande rimangono aperte M+0–M+4 risoluzione CONOPS v1.0:</w:t>
      </w:r>
    </w:p>
    <w:p w:rsidR="00000000" w:rsidDel="00000000" w:rsidP="00000000" w:rsidRDefault="00000000" w:rsidRPr="00000000" w14:paraId="0000277C">
      <w:pPr>
        <w:widowControl w:val="0"/>
        <w:rPr/>
      </w:pPr>
      <w:r w:rsidDel="00000000" w:rsidR="00000000" w:rsidRPr="00000000">
        <w:rPr>
          <w:rtl w:val="0"/>
        </w:rPr>
      </w:r>
    </w:p>
    <w:p w:rsidR="00000000" w:rsidDel="00000000" w:rsidP="00000000" w:rsidRDefault="00000000" w:rsidRPr="00000000" w14:paraId="0000277D">
      <w:pPr>
        <w:numPr>
          <w:ilvl w:val="0"/>
          <w:numId w:val="177"/>
        </w:numPr>
        <w:ind w:left="720" w:hanging="360"/>
      </w:pPr>
      <w:r w:rsidDel="00000000" w:rsidR="00000000" w:rsidRPr="00000000">
        <w:rPr>
          <w:b w:val="1"/>
          <w:bCs w:val="1"/>
          <w:rtl w:val="0"/>
        </w:rPr>
        <w:t xml:space="preserve">[OQ-08-01]</w:t>
      </w:r>
      <w:r w:rsidDel="00000000" w:rsidR="00000000" w:rsidRPr="00000000">
        <w:rPr>
          <w:rtl w:val="0"/>
        </w:rPr>
        <w:t xml:space="preserve"> Quale frequenza missione ordinaria realistica Cooperativa domanda? (Assunzione: 1–3/settimana; realtà &lt;1/settimana initially + ramp-up). </w:t>
      </w:r>
      <w:r w:rsidDel="00000000" w:rsidR="00000000" w:rsidRPr="00000000">
        <w:rPr>
          <w:b w:val="1"/>
          <w:bCs w:val="1"/>
          <w:rtl w:val="0"/>
        </w:rPr>
        <w:t xml:space="preserve">Owner</w:t>
      </w:r>
      <w:r w:rsidDel="00000000" w:rsidR="00000000" w:rsidRPr="00000000">
        <w:rPr>
          <w:rtl w:val="0"/>
        </w:rPr>
        <w:t xml:space="preserve">: Legacoop | </w:t>
      </w:r>
      <w:r w:rsidDel="00000000" w:rsidR="00000000" w:rsidRPr="00000000">
        <w:rPr>
          <w:b w:val="1"/>
          <w:bCs w:val="1"/>
          <w:rtl w:val="0"/>
        </w:rPr>
        <w:t xml:space="preserve">Risoluzione</w:t>
      </w:r>
      <w:r w:rsidDel="00000000" w:rsidR="00000000" w:rsidRPr="00000000">
        <w:rPr>
          <w:rtl w:val="0"/>
        </w:rPr>
        <w:t xml:space="preserve">: Workshop M+2 elicitazione fabbisogni dettagliato.</w:t>
      </w:r>
    </w:p>
    <w:p w:rsidR="00000000" w:rsidDel="00000000" w:rsidP="00000000" w:rsidRDefault="00000000" w:rsidRPr="00000000" w14:paraId="0000277E">
      <w:pPr>
        <w:numPr>
          <w:ilvl w:val="0"/>
          <w:numId w:val="177"/>
        </w:numPr>
        <w:ind w:left="720" w:hanging="360"/>
      </w:pPr>
      <w:r w:rsidDel="00000000" w:rsidR="00000000" w:rsidRPr="00000000">
        <w:rPr>
          <w:b w:val="1"/>
          <w:bCs w:val="1"/>
          <w:rtl w:val="0"/>
        </w:rPr>
        <w:t xml:space="preserve">[OQ-08-02]</w:t>
      </w:r>
      <w:r w:rsidDel="00000000" w:rsidR="00000000" w:rsidRPr="00000000">
        <w:rPr>
          <w:rtl w:val="0"/>
        </w:rPr>
        <w:t xml:space="preserve"> Protezione Civile personale disponibilità tabletop M+6–8 (staff count, durata 4 hr mezza giornata?, trigger prioritario frana vs incendio vs alluvione?)? </w:t>
      </w:r>
      <w:r w:rsidDel="00000000" w:rsidR="00000000" w:rsidRPr="00000000">
        <w:rPr>
          <w:b w:val="1"/>
          <w:bCs w:val="1"/>
          <w:rtl w:val="0"/>
        </w:rPr>
        <w:t xml:space="preserve">Owner</w:t>
      </w:r>
      <w:r w:rsidDel="00000000" w:rsidR="00000000" w:rsidRPr="00000000">
        <w:rPr>
          <w:rtl w:val="0"/>
        </w:rPr>
        <w:t xml:space="preserve">: Prefettura PC | </w:t>
      </w:r>
      <w:r w:rsidDel="00000000" w:rsidR="00000000" w:rsidRPr="00000000">
        <w:rPr>
          <w:b w:val="1"/>
          <w:bCs w:val="1"/>
          <w:rtl w:val="0"/>
        </w:rPr>
        <w:t xml:space="preserve">Risoluzione</w:t>
      </w:r>
      <w:r w:rsidDel="00000000" w:rsidR="00000000" w:rsidRPr="00000000">
        <w:rPr>
          <w:rtl w:val="0"/>
        </w:rPr>
        <w:t xml:space="preserve">: MOA M+2–3 specifiche scenario.</w:t>
      </w:r>
    </w:p>
    <w:p w:rsidR="00000000" w:rsidDel="00000000" w:rsidP="00000000" w:rsidRDefault="00000000" w:rsidRPr="00000000" w14:paraId="0000277F">
      <w:pPr>
        <w:numPr>
          <w:ilvl w:val="0"/>
          <w:numId w:val="177"/>
        </w:numPr>
        <w:ind w:left="720" w:hanging="360"/>
      </w:pPr>
      <w:r w:rsidDel="00000000" w:rsidR="00000000" w:rsidRPr="00000000">
        <w:rPr>
          <w:b w:val="1"/>
          <w:bCs w:val="1"/>
          <w:rtl w:val="0"/>
        </w:rPr>
        <w:t xml:space="preserve">[OQ-08-03]</w:t>
      </w:r>
      <w:r w:rsidDel="00000000" w:rsidR="00000000" w:rsidRPr="00000000">
        <w:rPr>
          <w:rtl w:val="0"/>
        </w:rPr>
        <w:t xml:space="preserve"> Offline-first modality (log SSD post-landing transfer) vs real-time downlink acceptable cooperativa? Data qualità trade-off? </w:t>
      </w:r>
      <w:r w:rsidDel="00000000" w:rsidR="00000000" w:rsidRPr="00000000">
        <w:rPr>
          <w:b w:val="1"/>
          <w:bCs w:val="1"/>
          <w:rtl w:val="0"/>
        </w:rPr>
        <w:t xml:space="preserve">Owner</w:t>
      </w:r>
      <w:r w:rsidDel="00000000" w:rsidR="00000000" w:rsidRPr="00000000">
        <w:rPr>
          <w:rtl w:val="0"/>
        </w:rPr>
        <w:t xml:space="preserve">: Cooperativa + Firmamento | </w:t>
      </w:r>
      <w:r w:rsidDel="00000000" w:rsidR="00000000" w:rsidRPr="00000000">
        <w:rPr>
          <w:b w:val="1"/>
          <w:bCs w:val="1"/>
          <w:rtl w:val="0"/>
        </w:rPr>
        <w:t xml:space="preserve">Risoluzione</w:t>
      </w:r>
      <w:r w:rsidDel="00000000" w:rsidR="00000000" w:rsidRPr="00000000">
        <w:rPr>
          <w:rtl w:val="0"/>
        </w:rPr>
        <w:t xml:space="preserve">: PoC test M+5 pipeline confronto latency modalities feedback.</w:t>
      </w:r>
    </w:p>
    <w:p w:rsidR="00000000" w:rsidDel="00000000" w:rsidP="00000000" w:rsidRDefault="00000000" w:rsidRPr="00000000" w14:paraId="00002780">
      <w:pPr>
        <w:numPr>
          <w:ilvl w:val="0"/>
          <w:numId w:val="177"/>
        </w:numPr>
        <w:ind w:left="720" w:hanging="360"/>
      </w:pPr>
      <w:r w:rsidDel="00000000" w:rsidR="00000000" w:rsidRPr="00000000">
        <w:rPr>
          <w:b w:val="1"/>
          <w:bCs w:val="1"/>
          <w:rtl w:val="0"/>
        </w:rPr>
        <w:t xml:space="preserve">[OQ-08-04]</w:t>
      </w:r>
      <w:r w:rsidDel="00000000" w:rsidR="00000000" w:rsidRPr="00000000">
        <w:rPr>
          <w:rtl w:val="0"/>
        </w:rPr>
        <w:t xml:space="preserve"> Data retention policy cooperativa: archivio durata (7 giorni? 1 mese? 1 anno)? Delete automatico policy? </w:t>
      </w:r>
      <w:r w:rsidDel="00000000" w:rsidR="00000000" w:rsidRPr="00000000">
        <w:rPr>
          <w:b w:val="1"/>
          <w:bCs w:val="1"/>
          <w:rtl w:val="0"/>
        </w:rPr>
        <w:t xml:space="preserve">Owner</w:t>
      </w:r>
      <w:r w:rsidDel="00000000" w:rsidR="00000000" w:rsidRPr="00000000">
        <w:rPr>
          <w:rtl w:val="0"/>
        </w:rPr>
        <w:t xml:space="preserve">: DPO Regione | </w:t>
      </w:r>
      <w:r w:rsidDel="00000000" w:rsidR="00000000" w:rsidRPr="00000000">
        <w:rPr>
          <w:b w:val="1"/>
          <w:bCs w:val="1"/>
          <w:rtl w:val="0"/>
        </w:rPr>
        <w:t xml:space="preserve">Risoluzione</w:t>
      </w:r>
      <w:r w:rsidDel="00000000" w:rsidR="00000000" w:rsidRPr="00000000">
        <w:rPr>
          <w:rtl w:val="0"/>
        </w:rPr>
        <w:t xml:space="preserve">: DPIA M+4–5 governance specifiche.</w:t>
      </w:r>
    </w:p>
    <w:p w:rsidR="00000000" w:rsidDel="00000000" w:rsidP="00000000" w:rsidRDefault="00000000" w:rsidRPr="00000000" w14:paraId="00002781">
      <w:pPr>
        <w:widowControl w:val="0"/>
        <w:rPr/>
      </w:pPr>
      <w:r w:rsidDel="00000000" w:rsidR="00000000" w:rsidRPr="00000000">
        <w:rPr>
          <w:rtl w:val="0"/>
        </w:rPr>
      </w:r>
    </w:p>
    <w:p w:rsidR="00000000" w:rsidDel="00000000" w:rsidP="00000000" w:rsidRDefault="00000000" w:rsidRPr="00000000" w14:paraId="0000278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783">
      <w:pPr>
        <w:pStyle w:val="Heading2"/>
        <w:rPr/>
      </w:pPr>
      <w:bookmarkStart w:colFirst="0" w:colLast="0" w:name="_jjlsvcmgjlbr" w:id="351"/>
      <w:bookmarkEnd w:id="351"/>
      <w:r w:rsidDel="00000000" w:rsidR="00000000" w:rsidRPr="00000000">
        <w:rPr>
          <w:rtl w:val="0"/>
        </w:rPr>
        <w:t xml:space="preserve">8.10 Conclusione Capitolo 8 — CONOPS</w:t>
      </w:r>
    </w:p>
    <w:p w:rsidR="00000000" w:rsidDel="00000000" w:rsidP="00000000" w:rsidRDefault="00000000" w:rsidRPr="00000000" w14:paraId="00002784">
      <w:pPr>
        <w:rPr/>
      </w:pPr>
      <w:r w:rsidDel="00000000" w:rsidR="00000000" w:rsidRPr="00000000">
        <w:rPr>
          <w:rtl w:val="0"/>
        </w:rPr>
        <w:t xml:space="preserve">Il CONOPS operativo delineato rappresenta il </w:t>
      </w:r>
      <w:r w:rsidDel="00000000" w:rsidR="00000000" w:rsidRPr="00000000">
        <w:rPr>
          <w:b w:val="1"/>
          <w:bCs w:val="1"/>
          <w:rtl w:val="0"/>
        </w:rPr>
        <w:t xml:space="preserve">baseline fattibilità operativa</w:t>
      </w:r>
      <w:r w:rsidDel="00000000" w:rsidR="00000000" w:rsidRPr="00000000">
        <w:rPr>
          <w:rtl w:val="0"/>
        </w:rPr>
        <w:t xml:space="preserve"> sistema H.A.L.E. Pentema fase pilota (6A VTOL, M+0–12). Il CONOPS:</w:t>
      </w:r>
    </w:p>
    <w:p w:rsidR="00000000" w:rsidDel="00000000" w:rsidP="00000000" w:rsidRDefault="00000000" w:rsidRPr="00000000" w14:paraId="00002785">
      <w:pPr>
        <w:widowControl w:val="0"/>
        <w:rPr/>
      </w:pPr>
      <w:r w:rsidDel="00000000" w:rsidR="00000000" w:rsidRPr="00000000">
        <w:rPr>
          <w:rtl w:val="0"/>
        </w:rPr>
      </w:r>
    </w:p>
    <w:p w:rsidR="00000000" w:rsidDel="00000000" w:rsidP="00000000" w:rsidRDefault="00000000" w:rsidRPr="00000000" w14:paraId="00002786">
      <w:pPr>
        <w:numPr>
          <w:ilvl w:val="0"/>
          <w:numId w:val="114"/>
        </w:numPr>
        <w:ind w:left="720" w:hanging="360"/>
      </w:pPr>
      <w:r w:rsidDel="00000000" w:rsidR="00000000" w:rsidRPr="00000000">
        <w:rPr>
          <w:b w:val="1"/>
          <w:bCs w:val="1"/>
          <w:rtl w:val="0"/>
        </w:rPr>
        <w:t xml:space="preserve">Risponde requisiti Cap.3</w:t>
      </w:r>
      <w:r w:rsidDel="00000000" w:rsidR="00000000" w:rsidRPr="00000000">
        <w:rPr>
          <w:rtl w:val="0"/>
        </w:rPr>
        <w:t xml:space="preserve"> (CRIT-01 energia, CRIT-02 latenza, CRIT-03 copertura, CRIT-05 sito, CRIT-07 cooperativa) tramite scenari ordinario + emergenziale implementabili.</w:t>
      </w:r>
    </w:p>
    <w:p w:rsidR="00000000" w:rsidDel="00000000" w:rsidP="00000000" w:rsidRDefault="00000000" w:rsidRPr="00000000" w14:paraId="00002787">
      <w:pPr>
        <w:numPr>
          <w:ilvl w:val="0"/>
          <w:numId w:val="114"/>
        </w:numPr>
        <w:ind w:left="720" w:hanging="360"/>
      </w:pPr>
      <w:r w:rsidDel="00000000" w:rsidR="00000000" w:rsidRPr="00000000">
        <w:rPr>
          <w:b w:val="1"/>
          <w:bCs w:val="1"/>
          <w:rtl w:val="0"/>
        </w:rPr>
        <w:t xml:space="preserve">Tracciabile V&amp;V Cap.7</w:t>
      </w:r>
      <w:r w:rsidDel="00000000" w:rsidR="00000000" w:rsidRPr="00000000">
        <w:rPr>
          <w:rtl w:val="0"/>
        </w:rPr>
        <w:t xml:space="preserve"> (tabletop emergenza, field test copertura, training operatori, KPI SLA monitoring).</w:t>
      </w:r>
    </w:p>
    <w:p w:rsidR="00000000" w:rsidDel="00000000" w:rsidP="00000000" w:rsidRDefault="00000000" w:rsidRPr="00000000" w14:paraId="00002788">
      <w:pPr>
        <w:numPr>
          <w:ilvl w:val="0"/>
          <w:numId w:val="114"/>
        </w:numPr>
        <w:ind w:left="720" w:hanging="360"/>
      </w:pPr>
      <w:r w:rsidDel="00000000" w:rsidR="00000000" w:rsidRPr="00000000">
        <w:rPr>
          <w:b w:val="1"/>
          <w:bCs w:val="1"/>
          <w:rtl w:val="0"/>
        </w:rPr>
        <w:t xml:space="preserve">Informato Risk Register Cap.11</w:t>
      </w:r>
      <w:r w:rsidDel="00000000" w:rsidR="00000000" w:rsidRPr="00000000">
        <w:rPr>
          <w:rtl w:val="0"/>
        </w:rPr>
        <w:t xml:space="preserve"> (assunzioni operative verificate, dipendenze M+0–M+3 identificate, contingency plans failure scenario).</w:t>
      </w:r>
    </w:p>
    <w:p w:rsidR="00000000" w:rsidDel="00000000" w:rsidP="00000000" w:rsidRDefault="00000000" w:rsidRPr="00000000" w14:paraId="00002789">
      <w:pPr>
        <w:numPr>
          <w:ilvl w:val="0"/>
          <w:numId w:val="114"/>
        </w:numPr>
        <w:ind w:left="720" w:hanging="360"/>
      </w:pPr>
      <w:r w:rsidDel="00000000" w:rsidR="00000000" w:rsidRPr="00000000">
        <w:rPr>
          <w:b w:val="1"/>
          <w:bCs w:val="1"/>
          <w:rtl w:val="0"/>
        </w:rPr>
        <w:t xml:space="preserve">Coerente Roadmap Cap.12</w:t>
      </w:r>
      <w:r w:rsidDel="00000000" w:rsidR="00000000" w:rsidRPr="00000000">
        <w:rPr>
          <w:rtl w:val="0"/>
        </w:rPr>
        <w:t xml:space="preserve"> (fasi F1–F4 M+0–12 VTOL, transizione Fase 2 MALE, visione 6B HALE Fase 3 implicazioni).</w:t>
      </w:r>
    </w:p>
    <w:p w:rsidR="00000000" w:rsidDel="00000000" w:rsidP="00000000" w:rsidRDefault="00000000" w:rsidRPr="00000000" w14:paraId="0000278A">
      <w:pPr>
        <w:widowControl w:val="0"/>
        <w:rPr/>
      </w:pPr>
      <w:r w:rsidDel="00000000" w:rsidR="00000000" w:rsidRPr="00000000">
        <w:rPr>
          <w:rtl w:val="0"/>
        </w:rPr>
      </w:r>
    </w:p>
    <w:p w:rsidR="00000000" w:rsidDel="00000000" w:rsidP="00000000" w:rsidRDefault="00000000" w:rsidRPr="00000000" w14:paraId="0000278B">
      <w:pPr>
        <w:rPr/>
      </w:pPr>
      <w:r w:rsidDel="00000000" w:rsidR="00000000" w:rsidRPr="00000000">
        <w:rPr>
          <w:b w:val="1"/>
          <w:bCs w:val="1"/>
          <w:rtl w:val="0"/>
        </w:rPr>
        <w:t xml:space="preserve">Decisione Go/No-Go Cap.8.final (M+11 gate)</w:t>
      </w:r>
      <w:r w:rsidDel="00000000" w:rsidR="00000000" w:rsidRPr="00000000">
        <w:rPr>
          <w:rFonts w:ascii="Arial Unicode MS" w:cs="Arial Unicode MS" w:eastAsia="Arial Unicode MS" w:hAnsi="Arial Unicode MS"/>
          <w:rtl w:val="0"/>
        </w:rPr>
        <w:t xml:space="preserve">: Se CONOPS operativa v2.0 validato M+8 (workshop cooperativa + tabletop Protezione Civile + training ≥80% requisiti fattibili confermati), raccomandazione </w:t>
      </w:r>
      <w:r w:rsidDel="00000000" w:rsidR="00000000" w:rsidRPr="00000000">
        <w:rPr>
          <w:b w:val="1"/>
          <w:bCs w:val="1"/>
          <w:rtl w:val="0"/>
        </w:rPr>
        <w:t xml:space="preserve">"Go Fase 2"</w:t>
      </w:r>
      <w:r w:rsidDel="00000000" w:rsidR="00000000" w:rsidRPr="00000000">
        <w:rPr>
          <w:rtl w:val="0"/>
        </w:rPr>
        <w:t xml:space="preserve"> procede Livello 2 MALE M+12–24, con eredità CONOPS core invarianti (stakeholder governance, mission logic, GDPR framework) adattate scala + persistenza aumentate.</w:t>
      </w:r>
    </w:p>
    <w:p w:rsidR="00000000" w:rsidDel="00000000" w:rsidP="00000000" w:rsidRDefault="00000000" w:rsidRPr="00000000" w14:paraId="0000278C">
      <w:pPr>
        <w:ind w:left="0" w:firstLine="0"/>
        <w:rPr/>
      </w:pPr>
      <w:r w:rsidDel="00000000" w:rsidR="00000000" w:rsidRPr="00000000">
        <w:br w:type="page"/>
      </w:r>
      <w:r w:rsidDel="00000000" w:rsidR="00000000" w:rsidRPr="00000000">
        <w:rPr>
          <w:rtl w:val="0"/>
        </w:rPr>
      </w:r>
    </w:p>
    <w:p w:rsidR="00000000" w:rsidDel="00000000" w:rsidP="00000000" w:rsidRDefault="00000000" w:rsidRPr="00000000" w14:paraId="0000278D">
      <w:pPr>
        <w:pStyle w:val="Heading1"/>
        <w:rPr/>
      </w:pPr>
      <w:bookmarkStart w:colFirst="0" w:colLast="0" w:name="_6kuqhn8523s" w:id="352"/>
      <w:bookmarkEnd w:id="352"/>
      <w:r w:rsidDel="00000000" w:rsidR="00000000" w:rsidRPr="00000000">
        <w:rPr>
          <w:b w:val="1"/>
          <w:bCs w:val="1"/>
          <w:rtl w:val="0"/>
        </w:rPr>
        <w:t xml:space="preserve">9) VALUTAZIONE COSTI E TEMPI (BUSINESS CASE TECNICO)</w:t>
      </w:r>
      <w:r w:rsidDel="00000000" w:rsidR="00000000" w:rsidRPr="00000000">
        <w:rPr>
          <w:rtl w:val="0"/>
        </w:rPr>
      </w:r>
    </w:p>
    <w:p w:rsidR="00000000" w:rsidDel="00000000" w:rsidP="00000000" w:rsidRDefault="00000000" w:rsidRPr="00000000" w14:paraId="0000278E">
      <w:pPr>
        <w:pStyle w:val="Heading2"/>
        <w:rPr/>
      </w:pPr>
      <w:bookmarkStart w:colFirst="0" w:colLast="0" w:name="_8zttmkxyxe8w" w:id="353"/>
      <w:bookmarkEnd w:id="353"/>
      <w:r w:rsidDel="00000000" w:rsidR="00000000" w:rsidRPr="00000000">
        <w:rPr>
          <w:b w:val="1"/>
          <w:bCs w:val="1"/>
          <w:rtl w:val="0"/>
        </w:rPr>
        <w:t xml:space="preserve">9.0 Introduzione e struttura</w:t>
      </w:r>
      <w:r w:rsidDel="00000000" w:rsidR="00000000" w:rsidRPr="00000000">
        <w:rPr>
          <w:rtl w:val="0"/>
        </w:rPr>
      </w:r>
    </w:p>
    <w:p w:rsidR="00000000" w:rsidDel="00000000" w:rsidP="00000000" w:rsidRDefault="00000000" w:rsidRPr="00000000" w14:paraId="0000278F">
      <w:pPr>
        <w:rPr/>
      </w:pPr>
      <w:r w:rsidDel="00000000" w:rsidR="00000000" w:rsidRPr="00000000">
        <w:rPr>
          <w:rtl w:val="0"/>
        </w:rPr>
        <w:t xml:space="preserve">Il presente capitolo sviluppa il modello costi/tempi e la scalabilità per livelli di investimento della piattaforma H.A.L.E. e delle sue alternative architetturali, in coerenza con:</w:t>
      </w:r>
    </w:p>
    <w:p w:rsidR="00000000" w:rsidDel="00000000" w:rsidP="00000000" w:rsidRDefault="00000000" w:rsidRPr="00000000" w14:paraId="00002790">
      <w:pPr>
        <w:widowControl w:val="0"/>
        <w:rPr/>
      </w:pPr>
      <w:r w:rsidDel="00000000" w:rsidR="00000000" w:rsidRPr="00000000">
        <w:rPr>
          <w:rtl w:val="0"/>
        </w:rPr>
      </w:r>
    </w:p>
    <w:p w:rsidR="00000000" w:rsidDel="00000000" w:rsidP="00000000" w:rsidRDefault="00000000" w:rsidRPr="00000000" w14:paraId="00002791">
      <w:pPr>
        <w:numPr>
          <w:ilvl w:val="0"/>
          <w:numId w:val="131"/>
        </w:numPr>
        <w:ind w:left="720" w:hanging="360"/>
      </w:pPr>
      <w:r w:rsidDel="00000000" w:rsidR="00000000" w:rsidRPr="00000000">
        <w:rPr>
          <w:b w:val="1"/>
          <w:bCs w:val="1"/>
          <w:rtl w:val="0"/>
        </w:rPr>
        <w:t xml:space="preserve">Cap.5</w:t>
      </w:r>
      <w:r w:rsidDel="00000000" w:rsidR="00000000" w:rsidRPr="00000000">
        <w:rPr>
          <w:rtl w:val="0"/>
        </w:rPr>
        <w:t xml:space="preserve"> (Trade-off architetturali e roadmap multi-step): scelta di 6A (VTOL ibrido Fase 1, 0-12 mesi) come percorso pilota e 6B (HALE Level 3, 24-48 mesi) come opzione di escalation;</w:t>
      </w:r>
    </w:p>
    <w:p w:rsidR="00000000" w:rsidDel="00000000" w:rsidP="00000000" w:rsidRDefault="00000000" w:rsidRPr="00000000" w14:paraId="00002792">
      <w:pPr>
        <w:numPr>
          <w:ilvl w:val="0"/>
          <w:numId w:val="131"/>
        </w:numPr>
        <w:ind w:left="720" w:hanging="360"/>
      </w:pPr>
      <w:r w:rsidDel="00000000" w:rsidR="00000000" w:rsidRPr="00000000">
        <w:rPr>
          <w:b w:val="1"/>
          <w:bCs w:val="1"/>
          <w:rtl w:val="0"/>
        </w:rPr>
        <w:t xml:space="preserve">Cap.6</w:t>
      </w:r>
      <w:r w:rsidDel="00000000" w:rsidR="00000000" w:rsidRPr="00000000">
        <w:rPr>
          <w:rtl w:val="0"/>
        </w:rPr>
        <w:t xml:space="preserve"> (Fattibilità tecnica): allocazione di budget tecnici, showstopper, TRL gap;</w:t>
      </w:r>
    </w:p>
    <w:p w:rsidR="00000000" w:rsidDel="00000000" w:rsidP="00000000" w:rsidRDefault="00000000" w:rsidRPr="00000000" w14:paraId="00002793">
      <w:pPr>
        <w:numPr>
          <w:ilvl w:val="0"/>
          <w:numId w:val="131"/>
        </w:numPr>
        <w:ind w:left="720" w:hanging="360"/>
      </w:pPr>
      <w:r w:rsidDel="00000000" w:rsidR="00000000" w:rsidRPr="00000000">
        <w:rPr>
          <w:b w:val="1"/>
          <w:bCs w:val="1"/>
          <w:rtl w:val="0"/>
        </w:rPr>
        <w:t xml:space="preserve">Cap.7</w:t>
      </w:r>
      <w:r w:rsidDel="00000000" w:rsidR="00000000" w:rsidRPr="00000000">
        <w:rPr>
          <w:rtl w:val="0"/>
        </w:rPr>
        <w:t xml:space="preserve"> (V&amp;V): costi di test, validazione, gate activities;</w:t>
      </w:r>
    </w:p>
    <w:p w:rsidR="00000000" w:rsidDel="00000000" w:rsidP="00000000" w:rsidRDefault="00000000" w:rsidRPr="00000000" w14:paraId="00002794">
      <w:pPr>
        <w:numPr>
          <w:ilvl w:val="0"/>
          <w:numId w:val="131"/>
        </w:numPr>
        <w:ind w:left="720" w:hanging="360"/>
      </w:pPr>
      <w:r w:rsidDel="00000000" w:rsidR="00000000" w:rsidRPr="00000000">
        <w:rPr>
          <w:b w:val="1"/>
          <w:bCs w:val="1"/>
          <w:rtl w:val="0"/>
        </w:rPr>
        <w:t xml:space="preserve">Cap.11</w:t>
      </w:r>
      <w:r w:rsidDel="00000000" w:rsidR="00000000" w:rsidRPr="00000000">
        <w:rPr>
          <w:rtl w:val="0"/>
        </w:rPr>
        <w:t xml:space="preserve"> (Rischi/Assunzioni/Dipendenze): contingency risk-based e sensitività driver critici.</w:t>
      </w:r>
    </w:p>
    <w:p w:rsidR="00000000" w:rsidDel="00000000" w:rsidP="00000000" w:rsidRDefault="00000000" w:rsidRPr="00000000" w14:paraId="00002795">
      <w:pPr>
        <w:widowControl w:val="0"/>
        <w:rPr/>
      </w:pPr>
      <w:r w:rsidDel="00000000" w:rsidR="00000000" w:rsidRPr="00000000">
        <w:rPr>
          <w:rtl w:val="0"/>
        </w:rPr>
      </w:r>
    </w:p>
    <w:p w:rsidR="00000000" w:rsidDel="00000000" w:rsidP="00000000" w:rsidRDefault="00000000" w:rsidRPr="00000000" w14:paraId="00002796">
      <w:pPr>
        <w:rPr/>
      </w:pPr>
      <w:r w:rsidDel="00000000" w:rsidR="00000000" w:rsidRPr="00000000">
        <w:rPr>
          <w:rtl w:val="0"/>
        </w:rPr>
        <w:t xml:space="preserve">Il modello è costruito su una metodologia NASA Cost Estimating and Schedule Commitment (</w:t>
      </w:r>
      <w:r w:rsidDel="00000000" w:rsidR="00000000" w:rsidRPr="00000000">
        <w:rPr>
          <w:i w:val="1"/>
          <w:iCs w:val="1"/>
          <w:rtl w:val="0"/>
        </w:rPr>
        <w:t xml:space="preserve">SP-2016-6105 Rev2</w:t>
      </w:r>
      <w:r w:rsidDel="00000000" w:rsidR="00000000" w:rsidRPr="00000000">
        <w:rPr>
          <w:rtl w:val="0"/>
        </w:rPr>
        <w:t xml:space="preserve"> e riferimenti PMI PMBOK), con tracciabilità esplicita a WBS funzionale, e declina:</w:t>
      </w:r>
    </w:p>
    <w:p w:rsidR="00000000" w:rsidDel="00000000" w:rsidP="00000000" w:rsidRDefault="00000000" w:rsidRPr="00000000" w14:paraId="00002797">
      <w:pPr>
        <w:widowControl w:val="0"/>
        <w:rPr/>
      </w:pPr>
      <w:r w:rsidDel="00000000" w:rsidR="00000000" w:rsidRPr="00000000">
        <w:rPr>
          <w:rtl w:val="0"/>
        </w:rPr>
      </w:r>
    </w:p>
    <w:p w:rsidR="00000000" w:rsidDel="00000000" w:rsidP="00000000" w:rsidRDefault="00000000" w:rsidRPr="00000000" w14:paraId="00002798">
      <w:pPr>
        <w:numPr>
          <w:ilvl w:val="0"/>
          <w:numId w:val="14"/>
        </w:numPr>
        <w:ind w:left="720" w:hanging="360"/>
      </w:pPr>
      <w:r w:rsidDel="00000000" w:rsidR="00000000" w:rsidRPr="00000000">
        <w:rPr>
          <w:b w:val="1"/>
          <w:bCs w:val="1"/>
          <w:rtl w:val="0"/>
        </w:rPr>
        <w:t xml:space="preserve">Percorso 6A</w:t>
      </w:r>
      <w:r w:rsidDel="00000000" w:rsidR="00000000" w:rsidRPr="00000000">
        <w:rPr>
          <w:rtl w:val="0"/>
        </w:rPr>
        <w:t xml:space="preserve">: Pilota VTOL ibrido, CAPEX/OPEX 0-12 mesi, time-to-service &lt;4 settimane post-procurement, rischio operativo basso-medio;</w:t>
      </w:r>
    </w:p>
    <w:p w:rsidR="00000000" w:rsidDel="00000000" w:rsidP="00000000" w:rsidRDefault="00000000" w:rsidRPr="00000000" w14:paraId="00002799">
      <w:pPr>
        <w:numPr>
          <w:ilvl w:val="0"/>
          <w:numId w:val="14"/>
        </w:numPr>
        <w:ind w:left="720" w:hanging="360"/>
      </w:pPr>
      <w:r w:rsidDel="00000000" w:rsidR="00000000" w:rsidRPr="00000000">
        <w:rPr>
          <w:b w:val="1"/>
          <w:bCs w:val="1"/>
          <w:rtl w:val="0"/>
        </w:rPr>
        <w:t xml:space="preserve">Percorso 6B</w:t>
      </w:r>
      <w:r w:rsidDel="00000000" w:rsidR="00000000" w:rsidRPr="00000000">
        <w:rPr>
          <w:rtl w:val="0"/>
        </w:rPr>
        <w:t xml:space="preserve">: HALE stratosferico Level 3, CAPEX R&amp;D/prototipi 24-48 mesi, time-to-service 3-4 mesi dall'attivazione operativa, rischio tecnico-regolatorio alto;</w:t>
      </w:r>
    </w:p>
    <w:p w:rsidR="00000000" w:rsidDel="00000000" w:rsidP="00000000" w:rsidRDefault="00000000" w:rsidRPr="00000000" w14:paraId="0000279A">
      <w:pPr>
        <w:numPr>
          <w:ilvl w:val="0"/>
          <w:numId w:val="14"/>
        </w:numPr>
        <w:ind w:left="720" w:hanging="360"/>
      </w:pPr>
      <w:r w:rsidDel="00000000" w:rsidR="00000000" w:rsidRPr="00000000">
        <w:rPr>
          <w:rFonts w:ascii="Arial Unicode MS" w:cs="Arial Unicode MS" w:eastAsia="Arial Unicode MS" w:hAnsi="Arial Unicode MS"/>
          <w:b w:val="1"/>
          <w:bCs w:val="1"/>
          <w:rtl w:val="0"/>
        </w:rPr>
        <w:t xml:space="preserve">Mappa investimento → servizi</w:t>
      </w:r>
      <w:r w:rsidDel="00000000" w:rsidR="00000000" w:rsidRPr="00000000">
        <w:rPr>
          <w:rtl w:val="0"/>
        </w:rPr>
        <w:t xml:space="preserve">: Tre livelli (Contenuto, Intermedio, Elevato) con business case qualitativo e KPI attesi.</w:t>
      </w:r>
    </w:p>
    <w:p w:rsidR="00000000" w:rsidDel="00000000" w:rsidP="00000000" w:rsidRDefault="00000000" w:rsidRPr="00000000" w14:paraId="0000279B">
      <w:pPr>
        <w:widowControl w:val="0"/>
        <w:rPr/>
      </w:pPr>
      <w:r w:rsidDel="00000000" w:rsidR="00000000" w:rsidRPr="00000000">
        <w:rPr>
          <w:rtl w:val="0"/>
        </w:rPr>
      </w:r>
    </w:p>
    <w:p w:rsidR="00000000" w:rsidDel="00000000" w:rsidP="00000000" w:rsidRDefault="00000000" w:rsidRPr="00000000" w14:paraId="0000279C">
      <w:pPr>
        <w:rPr/>
      </w:pPr>
      <w:r w:rsidDel="00000000" w:rsidR="00000000" w:rsidRPr="00000000">
        <w:rPr>
          <w:b w:val="1"/>
          <w:bCs w:val="1"/>
          <w:rtl w:val="0"/>
        </w:rPr>
        <w:t xml:space="preserve">Approccio anti-hallucination</w:t>
      </w:r>
      <w:r w:rsidDel="00000000" w:rsidR="00000000" w:rsidRPr="00000000">
        <w:rPr>
          <w:rtl w:val="0"/>
        </w:rPr>
        <w:t xml:space="preserve">: Ogni voce di costo è espressa in </w:t>
      </w:r>
      <w:r w:rsidDel="00000000" w:rsidR="00000000" w:rsidRPr="00000000">
        <w:rPr>
          <w:b w:val="1"/>
          <w:bCs w:val="1"/>
          <w:rtl w:val="0"/>
        </w:rPr>
        <w:t xml:space="preserve">range min-max</w:t>
      </w:r>
      <w:r w:rsidDel="00000000" w:rsidR="00000000" w:rsidRPr="00000000">
        <w:rPr>
          <w:rtl w:val="0"/>
        </w:rPr>
        <w:t xml:space="preserve"> con confidenza dichiarata, benchmarkata su mercato aperto UAV/MALE/HAPS, e marcata </w:t>
      </w:r>
      <w:r w:rsidDel="00000000" w:rsidR="00000000" w:rsidRPr="00000000">
        <w:rPr>
          <w:b w:val="1"/>
          <w:bCs w:val="1"/>
          <w:rtl w:val="0"/>
        </w:rPr>
        <w:t xml:space="preserve">[DA CONFERMARE]</w:t>
      </w:r>
      <w:r w:rsidDel="00000000" w:rsidR="00000000" w:rsidRPr="00000000">
        <w:rPr>
          <w:rtl w:val="0"/>
        </w:rPr>
        <w:t xml:space="preserve"> ove manca fonte primaria. Sensitività e contingency sono tracciati a showstopper e risk ID Cap.11.</w:t>
      </w:r>
    </w:p>
    <w:p w:rsidR="00000000" w:rsidDel="00000000" w:rsidP="00000000" w:rsidRDefault="00000000" w:rsidRPr="00000000" w14:paraId="0000279D">
      <w:pPr>
        <w:widowControl w:val="0"/>
        <w:rPr/>
      </w:pPr>
      <w:r w:rsidDel="00000000" w:rsidR="00000000" w:rsidRPr="00000000">
        <w:rPr>
          <w:rtl w:val="0"/>
        </w:rPr>
      </w:r>
    </w:p>
    <w:p w:rsidR="00000000" w:rsidDel="00000000" w:rsidP="00000000" w:rsidRDefault="00000000" w:rsidRPr="00000000" w14:paraId="0000279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79F">
      <w:pPr>
        <w:pStyle w:val="Heading2"/>
        <w:rPr/>
      </w:pPr>
      <w:bookmarkStart w:colFirst="0" w:colLast="0" w:name="_nxo1z9fwn0yj" w:id="354"/>
      <w:bookmarkEnd w:id="354"/>
      <w:r w:rsidDel="00000000" w:rsidR="00000000" w:rsidRPr="00000000">
        <w:rPr>
          <w:b w:val="1"/>
          <w:bCs w:val="1"/>
          <w:rtl w:val="0"/>
        </w:rPr>
        <w:t xml:space="preserve">9.1 Assunzioni economiche e perimetro dei costi</w:t>
      </w:r>
      <w:r w:rsidDel="00000000" w:rsidR="00000000" w:rsidRPr="00000000">
        <w:rPr>
          <w:rtl w:val="0"/>
        </w:rPr>
      </w:r>
    </w:p>
    <w:p w:rsidR="00000000" w:rsidDel="00000000" w:rsidP="00000000" w:rsidRDefault="00000000" w:rsidRPr="00000000" w14:paraId="000027A0">
      <w:pPr>
        <w:pStyle w:val="Heading3"/>
        <w:rPr/>
      </w:pPr>
      <w:bookmarkStart w:colFirst="0" w:colLast="0" w:name="_2a0gl6mj2dhg" w:id="355"/>
      <w:bookmarkEnd w:id="355"/>
      <w:r w:rsidDel="00000000" w:rsidR="00000000" w:rsidRPr="00000000">
        <w:rPr>
          <w:b w:val="1"/>
          <w:bCs w:val="1"/>
          <w:rtl w:val="0"/>
        </w:rPr>
        <w:t xml:space="preserve">9.1.1 Scope e definizioni</w:t>
      </w:r>
      <w:r w:rsidDel="00000000" w:rsidR="00000000" w:rsidRPr="00000000">
        <w:rPr>
          <w:rtl w:val="0"/>
        </w:rPr>
      </w:r>
    </w:p>
    <w:p w:rsidR="00000000" w:rsidDel="00000000" w:rsidP="00000000" w:rsidRDefault="00000000" w:rsidRPr="00000000" w14:paraId="000027A1">
      <w:pPr>
        <w:rPr/>
      </w:pPr>
      <w:r w:rsidDel="00000000" w:rsidR="00000000" w:rsidRPr="00000000">
        <w:rPr>
          <w:b w:val="1"/>
          <w:bCs w:val="1"/>
          <w:rtl w:val="0"/>
        </w:rPr>
        <w:t xml:space="preserve">Perimetro CAPEX (Capital Expenditure)</w:t>
      </w:r>
      <w:r w:rsidDel="00000000" w:rsidR="00000000" w:rsidRPr="00000000">
        <w:rPr>
          <w:rtl w:val="0"/>
        </w:rPr>
        <w:t xml:space="preserve">:</w:t>
      </w:r>
    </w:p>
    <w:p w:rsidR="00000000" w:rsidDel="00000000" w:rsidP="00000000" w:rsidRDefault="00000000" w:rsidRPr="00000000" w14:paraId="000027A2">
      <w:pPr>
        <w:widowControl w:val="0"/>
        <w:rPr/>
      </w:pPr>
      <w:r w:rsidDel="00000000" w:rsidR="00000000" w:rsidRPr="00000000">
        <w:rPr>
          <w:rtl w:val="0"/>
        </w:rPr>
      </w:r>
    </w:p>
    <w:p w:rsidR="00000000" w:rsidDel="00000000" w:rsidP="00000000" w:rsidRDefault="00000000" w:rsidRPr="00000000" w14:paraId="000027A3">
      <w:pPr>
        <w:numPr>
          <w:ilvl w:val="0"/>
          <w:numId w:val="78"/>
        </w:numPr>
        <w:ind w:left="720" w:hanging="360"/>
      </w:pPr>
      <w:r w:rsidDel="00000000" w:rsidR="00000000" w:rsidRPr="00000000">
        <w:rPr>
          <w:rtl w:val="0"/>
        </w:rPr>
        <w:t xml:space="preserve">Procurement hardware (velivolo, payload, GCS, antenna, modem, batterie, ricambi stock iniziale)</w:t>
      </w:r>
    </w:p>
    <w:p w:rsidR="00000000" w:rsidDel="00000000" w:rsidP="00000000" w:rsidRDefault="00000000" w:rsidRPr="00000000" w14:paraId="000027A4">
      <w:pPr>
        <w:numPr>
          <w:ilvl w:val="0"/>
          <w:numId w:val="78"/>
        </w:numPr>
        <w:ind w:left="720" w:hanging="360"/>
      </w:pPr>
      <w:r w:rsidDel="00000000" w:rsidR="00000000" w:rsidRPr="00000000">
        <w:rPr>
          <w:rtl w:val="0"/>
        </w:rPr>
        <w:t xml:space="preserve">Software e licenze (GCS software, encryption, cloud storage, analytics)</w:t>
      </w:r>
    </w:p>
    <w:p w:rsidR="00000000" w:rsidDel="00000000" w:rsidP="00000000" w:rsidRDefault="00000000" w:rsidRPr="00000000" w14:paraId="000027A5">
      <w:pPr>
        <w:numPr>
          <w:ilvl w:val="0"/>
          <w:numId w:val="78"/>
        </w:numPr>
        <w:ind w:left="720" w:hanging="360"/>
      </w:pPr>
      <w:r w:rsidDel="00000000" w:rsidR="00000000" w:rsidRPr="00000000">
        <w:rPr>
          <w:rtl w:val="0"/>
        </w:rPr>
        <w:t xml:space="preserve">Integrazione e test (ICD, calibrazione, lab verification)</w:t>
      </w:r>
    </w:p>
    <w:p w:rsidR="00000000" w:rsidDel="00000000" w:rsidP="00000000" w:rsidRDefault="00000000" w:rsidRPr="00000000" w14:paraId="000027A6">
      <w:pPr>
        <w:numPr>
          <w:ilvl w:val="0"/>
          <w:numId w:val="78"/>
        </w:numPr>
        <w:ind w:left="720" w:hanging="360"/>
      </w:pPr>
      <w:r w:rsidDel="00000000" w:rsidR="00000000" w:rsidRPr="00000000">
        <w:rPr>
          <w:rtl w:val="0"/>
        </w:rPr>
        <w:t xml:space="preserve">Autorizzazioni e pre-compliance (ENAC fees, DPIA audit, consultazioni)</w:t>
      </w:r>
    </w:p>
    <w:p w:rsidR="00000000" w:rsidDel="00000000" w:rsidP="00000000" w:rsidRDefault="00000000" w:rsidRPr="00000000" w14:paraId="000027A7">
      <w:pPr>
        <w:numPr>
          <w:ilvl w:val="0"/>
          <w:numId w:val="78"/>
        </w:numPr>
        <w:ind w:left="720" w:hanging="360"/>
      </w:pPr>
      <w:r w:rsidDel="00000000" w:rsidR="00000000" w:rsidRPr="00000000">
        <w:rPr>
          <w:rtl w:val="0"/>
        </w:rPr>
        <w:t xml:space="preserve">Training e manualistica (pilot training, procedure manuale, safety briefing)</w:t>
      </w:r>
    </w:p>
    <w:p w:rsidR="00000000" w:rsidDel="00000000" w:rsidP="00000000" w:rsidRDefault="00000000" w:rsidRPr="00000000" w14:paraId="000027A8">
      <w:pPr>
        <w:widowControl w:val="0"/>
        <w:rPr/>
      </w:pPr>
      <w:r w:rsidDel="00000000" w:rsidR="00000000" w:rsidRPr="00000000">
        <w:rPr>
          <w:rtl w:val="0"/>
        </w:rPr>
      </w:r>
    </w:p>
    <w:p w:rsidR="00000000" w:rsidDel="00000000" w:rsidP="00000000" w:rsidRDefault="00000000" w:rsidRPr="00000000" w14:paraId="000027A9">
      <w:pPr>
        <w:rPr/>
      </w:pPr>
      <w:r w:rsidDel="00000000" w:rsidR="00000000" w:rsidRPr="00000000">
        <w:rPr>
          <w:b w:val="1"/>
          <w:bCs w:val="1"/>
          <w:rtl w:val="0"/>
        </w:rPr>
        <w:t xml:space="preserve">Perimetro OPEX (Operating Expenditure)</w:t>
      </w:r>
      <w:r w:rsidDel="00000000" w:rsidR="00000000" w:rsidRPr="00000000">
        <w:rPr>
          <w:rtl w:val="0"/>
        </w:rPr>
        <w:t xml:space="preserve">:</w:t>
      </w:r>
    </w:p>
    <w:p w:rsidR="00000000" w:rsidDel="00000000" w:rsidP="00000000" w:rsidRDefault="00000000" w:rsidRPr="00000000" w14:paraId="000027AA">
      <w:pPr>
        <w:widowControl w:val="0"/>
        <w:rPr/>
      </w:pPr>
      <w:r w:rsidDel="00000000" w:rsidR="00000000" w:rsidRPr="00000000">
        <w:rPr>
          <w:rtl w:val="0"/>
        </w:rPr>
      </w:r>
    </w:p>
    <w:p w:rsidR="00000000" w:rsidDel="00000000" w:rsidP="00000000" w:rsidRDefault="00000000" w:rsidRPr="00000000" w14:paraId="000027AB">
      <w:pPr>
        <w:numPr>
          <w:ilvl w:val="0"/>
          <w:numId w:val="78"/>
        </w:numPr>
        <w:ind w:left="720" w:hanging="360"/>
      </w:pPr>
      <w:r w:rsidDel="00000000" w:rsidR="00000000" w:rsidRPr="00000000">
        <w:rPr>
          <w:rtl w:val="0"/>
        </w:rPr>
        <w:t xml:space="preserve">Personale operativo (piloti, tecnici manutenzione, data analyst)</w:t>
      </w:r>
    </w:p>
    <w:p w:rsidR="00000000" w:rsidDel="00000000" w:rsidP="00000000" w:rsidRDefault="00000000" w:rsidRPr="00000000" w14:paraId="000027AC">
      <w:pPr>
        <w:numPr>
          <w:ilvl w:val="0"/>
          <w:numId w:val="78"/>
        </w:numPr>
        <w:ind w:left="720" w:hanging="360"/>
      </w:pPr>
      <w:r w:rsidDel="00000000" w:rsidR="00000000" w:rsidRPr="00000000">
        <w:rPr>
          <w:rtl w:val="0"/>
        </w:rPr>
        <w:t xml:space="preserve">Manutenzione preventiva e ricambi (consumabili, battery replacement, riparazioni)</w:t>
      </w:r>
    </w:p>
    <w:p w:rsidR="00000000" w:rsidDel="00000000" w:rsidP="00000000" w:rsidRDefault="00000000" w:rsidRPr="00000000" w14:paraId="000027AD">
      <w:pPr>
        <w:numPr>
          <w:ilvl w:val="0"/>
          <w:numId w:val="78"/>
        </w:numPr>
        <w:ind w:left="720" w:hanging="360"/>
      </w:pPr>
      <w:r w:rsidDel="00000000" w:rsidR="00000000" w:rsidRPr="00000000">
        <w:rPr>
          <w:rtl w:val="0"/>
        </w:rPr>
        <w:t xml:space="preserve">Energia e infrastruttura (carburante turbogeneratore [6A only], alimentazione GCS, backhaul TLC)</w:t>
      </w:r>
    </w:p>
    <w:p w:rsidR="00000000" w:rsidDel="00000000" w:rsidP="00000000" w:rsidRDefault="00000000" w:rsidRPr="00000000" w14:paraId="000027AE">
      <w:pPr>
        <w:numPr>
          <w:ilvl w:val="0"/>
          <w:numId w:val="78"/>
        </w:numPr>
        <w:ind w:left="720" w:hanging="360"/>
      </w:pPr>
      <w:r w:rsidDel="00000000" w:rsidR="00000000" w:rsidRPr="00000000">
        <w:rPr>
          <w:rtl w:val="0"/>
        </w:rPr>
        <w:t xml:space="preserve">Assicurazione e certificazioni periodiche</w:t>
      </w:r>
    </w:p>
    <w:p w:rsidR="00000000" w:rsidDel="00000000" w:rsidP="00000000" w:rsidRDefault="00000000" w:rsidRPr="00000000" w14:paraId="000027AF">
      <w:pPr>
        <w:numPr>
          <w:ilvl w:val="0"/>
          <w:numId w:val="78"/>
        </w:numPr>
        <w:ind w:left="720" w:hanging="360"/>
      </w:pPr>
      <w:r w:rsidDel="00000000" w:rsidR="00000000" w:rsidRPr="00000000">
        <w:rPr>
          <w:rtl w:val="0"/>
        </w:rPr>
        <w:t xml:space="preserve">Cloud storage e data management</w:t>
      </w:r>
    </w:p>
    <w:p w:rsidR="00000000" w:rsidDel="00000000" w:rsidP="00000000" w:rsidRDefault="00000000" w:rsidRPr="00000000" w14:paraId="000027B0">
      <w:pPr>
        <w:widowControl w:val="0"/>
        <w:rPr/>
      </w:pPr>
      <w:r w:rsidDel="00000000" w:rsidR="00000000" w:rsidRPr="00000000">
        <w:rPr>
          <w:rtl w:val="0"/>
        </w:rPr>
      </w:r>
    </w:p>
    <w:p w:rsidR="00000000" w:rsidDel="00000000" w:rsidP="00000000" w:rsidRDefault="00000000" w:rsidRPr="00000000" w14:paraId="000027B1">
      <w:pPr>
        <w:rPr/>
      </w:pPr>
      <w:r w:rsidDel="00000000" w:rsidR="00000000" w:rsidRPr="00000000">
        <w:rPr>
          <w:b w:val="1"/>
          <w:bCs w:val="1"/>
          <w:rtl w:val="0"/>
        </w:rPr>
        <w:t xml:space="preserve">Escluso (Out-of-scope)</w:t>
      </w:r>
      <w:r w:rsidDel="00000000" w:rsidR="00000000" w:rsidRPr="00000000">
        <w:rPr>
          <w:rtl w:val="0"/>
        </w:rPr>
        <w:t xml:space="preserve">:</w:t>
      </w:r>
    </w:p>
    <w:p w:rsidR="00000000" w:rsidDel="00000000" w:rsidP="00000000" w:rsidRDefault="00000000" w:rsidRPr="00000000" w14:paraId="000027B2">
      <w:pPr>
        <w:widowControl w:val="0"/>
        <w:rPr/>
      </w:pPr>
      <w:r w:rsidDel="00000000" w:rsidR="00000000" w:rsidRPr="00000000">
        <w:rPr>
          <w:rtl w:val="0"/>
        </w:rPr>
      </w:r>
    </w:p>
    <w:p w:rsidR="00000000" w:rsidDel="00000000" w:rsidP="00000000" w:rsidRDefault="00000000" w:rsidRPr="00000000" w14:paraId="000027B3">
      <w:pPr>
        <w:numPr>
          <w:ilvl w:val="0"/>
          <w:numId w:val="78"/>
        </w:numPr>
        <w:ind w:left="720" w:hanging="360"/>
      </w:pPr>
      <w:r w:rsidDel="00000000" w:rsidR="00000000" w:rsidRPr="00000000">
        <w:rPr>
          <w:rtl w:val="0"/>
        </w:rPr>
        <w:t xml:space="preserve">Costruzione di nuovi edifici/shelter GCS (assunto terreno/struttura existing)</w:t>
      </w:r>
    </w:p>
    <w:p w:rsidR="00000000" w:rsidDel="00000000" w:rsidP="00000000" w:rsidRDefault="00000000" w:rsidRPr="00000000" w14:paraId="000027B4">
      <w:pPr>
        <w:numPr>
          <w:ilvl w:val="0"/>
          <w:numId w:val="78"/>
        </w:numPr>
        <w:ind w:left="720" w:hanging="360"/>
      </w:pPr>
      <w:r w:rsidDel="00000000" w:rsidR="00000000" w:rsidRPr="00000000">
        <w:rPr>
          <w:rtl w:val="0"/>
        </w:rPr>
        <w:t xml:space="preserve">Infrastruttura backhaul fibra ottica (assunto disponibile da operatore TLC)</w:t>
      </w:r>
    </w:p>
    <w:p w:rsidR="00000000" w:rsidDel="00000000" w:rsidP="00000000" w:rsidRDefault="00000000" w:rsidRPr="00000000" w14:paraId="000027B5">
      <w:pPr>
        <w:numPr>
          <w:ilvl w:val="0"/>
          <w:numId w:val="78"/>
        </w:numPr>
        <w:ind w:left="720" w:hanging="360"/>
      </w:pPr>
      <w:r w:rsidDel="00000000" w:rsidR="00000000" w:rsidRPr="00000000">
        <w:rPr>
          <w:rtl w:val="0"/>
        </w:rPr>
        <w:t xml:space="preserve">Avionica full custom o modifica significativa velivoli COTS</w:t>
      </w:r>
    </w:p>
    <w:p w:rsidR="00000000" w:rsidDel="00000000" w:rsidP="00000000" w:rsidRDefault="00000000" w:rsidRPr="00000000" w14:paraId="000027B6">
      <w:pPr>
        <w:numPr>
          <w:ilvl w:val="0"/>
          <w:numId w:val="78"/>
        </w:numPr>
        <w:ind w:left="720" w:hanging="360"/>
      </w:pPr>
      <w:r w:rsidDel="00000000" w:rsidR="00000000" w:rsidRPr="00000000">
        <w:rPr>
          <w:rtl w:val="0"/>
        </w:rPr>
        <w:t xml:space="preserve">Finanziamento Fase 2-3 HALE sviluppo (R&amp;D intenso)</w:t>
      </w:r>
    </w:p>
    <w:p w:rsidR="00000000" w:rsidDel="00000000" w:rsidP="00000000" w:rsidRDefault="00000000" w:rsidRPr="00000000" w14:paraId="000027B7">
      <w:pPr>
        <w:pStyle w:val="Heading3"/>
        <w:rPr/>
      </w:pPr>
      <w:bookmarkStart w:colFirst="0" w:colLast="0" w:name="_3c4s0a2lf8jv" w:id="356"/>
      <w:bookmarkEnd w:id="356"/>
      <w:r w:rsidDel="00000000" w:rsidR="00000000" w:rsidRPr="00000000">
        <w:rPr>
          <w:b w:val="1"/>
          <w:bCs w:val="1"/>
          <w:rtl w:val="0"/>
        </w:rPr>
        <w:t xml:space="preserve">9.1.2 Unità di misura e allocation</w:t>
      </w:r>
      <w:r w:rsidDel="00000000" w:rsidR="00000000" w:rsidRPr="00000000">
        <w:rPr>
          <w:rtl w:val="0"/>
        </w:rPr>
      </w:r>
    </w:p>
    <w:tbl>
      <w:tblPr>
        <w:tblStyle w:val="Table116"/>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7.25"/>
        <w:gridCol w:w="2257.25"/>
        <w:gridCol w:w="2257.25"/>
        <w:gridCol w:w="2257.25"/>
        <w:tblGridChange w:id="0">
          <w:tblGrid>
            <w:gridCol w:w="2257.25"/>
            <w:gridCol w:w="2257.25"/>
            <w:gridCol w:w="2257.25"/>
            <w:gridCol w:w="2257.25"/>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27B8">
            <w:pPr>
              <w:rPr>
                <w:b w:val="1"/>
                <w:bCs w:val="1"/>
              </w:rPr>
            </w:pPr>
            <w:r w:rsidDel="00000000" w:rsidR="00000000" w:rsidRPr="00000000">
              <w:rPr>
                <w:b w:val="1"/>
                <w:bCs w:val="1"/>
                <w:rtl w:val="0"/>
              </w:rPr>
              <w:t xml:space="preserve">Grandezza</w:t>
            </w:r>
          </w:p>
        </w:tc>
        <w:tc>
          <w:tcPr>
            <w:shd w:fill="auto" w:val="clear"/>
            <w:tcMar>
              <w:top w:w="100.0" w:type="dxa"/>
              <w:left w:w="100.0" w:type="dxa"/>
              <w:bottom w:w="100.0" w:type="dxa"/>
              <w:right w:w="100.0" w:type="dxa"/>
            </w:tcMar>
            <w:vAlign w:val="top"/>
          </w:tcPr>
          <w:p w:rsidR="00000000" w:rsidDel="00000000" w:rsidP="00000000" w:rsidRDefault="00000000" w:rsidRPr="00000000" w14:paraId="000027B9">
            <w:pPr>
              <w:rPr>
                <w:b w:val="1"/>
                <w:bCs w:val="1"/>
              </w:rPr>
            </w:pPr>
            <w:r w:rsidDel="00000000" w:rsidR="00000000" w:rsidRPr="00000000">
              <w:rPr>
                <w:b w:val="1"/>
                <w:bCs w:val="1"/>
                <w:rtl w:val="0"/>
              </w:rPr>
              <w:t xml:space="preserve">Unità</w:t>
            </w:r>
          </w:p>
        </w:tc>
        <w:tc>
          <w:tcPr>
            <w:shd w:fill="auto" w:val="clear"/>
            <w:tcMar>
              <w:top w:w="100.0" w:type="dxa"/>
              <w:left w:w="100.0" w:type="dxa"/>
              <w:bottom w:w="100.0" w:type="dxa"/>
              <w:right w:w="100.0" w:type="dxa"/>
            </w:tcMar>
            <w:vAlign w:val="top"/>
          </w:tcPr>
          <w:p w:rsidR="00000000" w:rsidDel="00000000" w:rsidP="00000000" w:rsidRDefault="00000000" w:rsidRPr="00000000" w14:paraId="000027BA">
            <w:pPr>
              <w:rPr>
                <w:b w:val="1"/>
                <w:bCs w:val="1"/>
              </w:rPr>
            </w:pPr>
            <w:r w:rsidDel="00000000" w:rsidR="00000000" w:rsidRPr="00000000">
              <w:rPr>
                <w:b w:val="1"/>
                <w:bCs w:val="1"/>
                <w:rtl w:val="0"/>
              </w:rPr>
              <w:t xml:space="preserve">Applicabilità</w:t>
            </w:r>
          </w:p>
        </w:tc>
        <w:tc>
          <w:tcPr>
            <w:shd w:fill="auto" w:val="clear"/>
            <w:tcMar>
              <w:top w:w="100.0" w:type="dxa"/>
              <w:left w:w="100.0" w:type="dxa"/>
              <w:bottom w:w="100.0" w:type="dxa"/>
              <w:right w:w="100.0" w:type="dxa"/>
            </w:tcMar>
            <w:vAlign w:val="top"/>
          </w:tcPr>
          <w:p w:rsidR="00000000" w:rsidDel="00000000" w:rsidP="00000000" w:rsidRDefault="00000000" w:rsidRPr="00000000" w14:paraId="000027BB">
            <w:pPr>
              <w:rPr>
                <w:b w:val="1"/>
                <w:bCs w:val="1"/>
              </w:rPr>
            </w:pPr>
            <w:r w:rsidDel="00000000" w:rsidR="00000000" w:rsidRPr="00000000">
              <w:rPr>
                <w:b w:val="1"/>
                <w:bCs w:val="1"/>
                <w:rtl w:val="0"/>
              </w:rPr>
              <w:t xml:space="preserve">Note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7BC">
            <w:pPr>
              <w:rPr/>
            </w:pPr>
            <w:r w:rsidDel="00000000" w:rsidR="00000000" w:rsidRPr="00000000">
              <w:rPr>
                <w:rtl w:val="0"/>
              </w:rPr>
              <w:t xml:space="preserve">CAPEX per pilota</w:t>
            </w:r>
          </w:p>
        </w:tc>
        <w:tc>
          <w:tcPr>
            <w:shd w:fill="auto" w:val="clear"/>
            <w:tcMar>
              <w:top w:w="100.0" w:type="dxa"/>
              <w:left w:w="100.0" w:type="dxa"/>
              <w:bottom w:w="100.0" w:type="dxa"/>
              <w:right w:w="100.0" w:type="dxa"/>
            </w:tcMar>
            <w:vAlign w:val="top"/>
          </w:tcPr>
          <w:p w:rsidR="00000000" w:rsidDel="00000000" w:rsidP="00000000" w:rsidRDefault="00000000" w:rsidRPr="00000000" w14:paraId="000027BD">
            <w:pPr>
              <w:rPr/>
            </w:pPr>
            <w:r w:rsidDel="00000000" w:rsidR="00000000" w:rsidRPr="00000000">
              <w:rPr>
                <w:rtl w:val="0"/>
              </w:rPr>
              <w:t xml:space="preserve">€/progetto</w:t>
            </w:r>
          </w:p>
        </w:tc>
        <w:tc>
          <w:tcPr>
            <w:shd w:fill="auto" w:val="clear"/>
            <w:tcMar>
              <w:top w:w="100.0" w:type="dxa"/>
              <w:left w:w="100.0" w:type="dxa"/>
              <w:bottom w:w="100.0" w:type="dxa"/>
              <w:right w:w="100.0" w:type="dxa"/>
            </w:tcMar>
            <w:vAlign w:val="top"/>
          </w:tcPr>
          <w:p w:rsidR="00000000" w:rsidDel="00000000" w:rsidP="00000000" w:rsidRDefault="00000000" w:rsidRPr="00000000" w14:paraId="000027BE">
            <w:pPr>
              <w:rPr/>
            </w:pPr>
            <w:r w:rsidDel="00000000" w:rsidR="00000000" w:rsidRPr="00000000">
              <w:rPr>
                <w:rtl w:val="0"/>
              </w:rPr>
              <w:t xml:space="preserve">6A intera fase, 6B fattibilità pre-prototype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27BF">
            <w:pPr>
              <w:rPr/>
            </w:pPr>
            <w:r w:rsidDel="00000000" w:rsidR="00000000" w:rsidRPr="00000000">
              <w:rPr>
                <w:rtl w:val="0"/>
              </w:rPr>
              <w:t xml:space="preserve">Comprende procurement, integrazione, aut.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7C0">
            <w:pPr>
              <w:rPr/>
            </w:pPr>
            <w:r w:rsidDel="00000000" w:rsidR="00000000" w:rsidRPr="00000000">
              <w:rPr>
                <w:rtl w:val="0"/>
              </w:rPr>
              <w:t xml:space="preserve">OPEX annuale</w:t>
            </w:r>
          </w:p>
        </w:tc>
        <w:tc>
          <w:tcPr>
            <w:shd w:fill="auto" w:val="clear"/>
            <w:tcMar>
              <w:top w:w="100.0" w:type="dxa"/>
              <w:left w:w="100.0" w:type="dxa"/>
              <w:bottom w:w="100.0" w:type="dxa"/>
              <w:right w:w="100.0" w:type="dxa"/>
            </w:tcMar>
            <w:vAlign w:val="top"/>
          </w:tcPr>
          <w:p w:rsidR="00000000" w:rsidDel="00000000" w:rsidP="00000000" w:rsidRDefault="00000000" w:rsidRPr="00000000" w14:paraId="000027C1">
            <w:pPr>
              <w:rPr/>
            </w:pPr>
            <w:r w:rsidDel="00000000" w:rsidR="00000000" w:rsidRPr="00000000">
              <w:rPr>
                <w:rtl w:val="0"/>
              </w:rPr>
              <w:t xml:space="preserve">€/anno</w:t>
            </w:r>
          </w:p>
        </w:tc>
        <w:tc>
          <w:tcPr>
            <w:shd w:fill="auto" w:val="clear"/>
            <w:tcMar>
              <w:top w:w="100.0" w:type="dxa"/>
              <w:left w:w="100.0" w:type="dxa"/>
              <w:bottom w:w="100.0" w:type="dxa"/>
              <w:right w:w="100.0" w:type="dxa"/>
            </w:tcMar>
            <w:vAlign w:val="top"/>
          </w:tcPr>
          <w:p w:rsidR="00000000" w:rsidDel="00000000" w:rsidP="00000000" w:rsidRDefault="00000000" w:rsidRPr="00000000" w14:paraId="000027C2">
            <w:pPr>
              <w:rPr/>
            </w:pPr>
            <w:r w:rsidDel="00000000" w:rsidR="00000000" w:rsidRPr="00000000">
              <w:rPr>
                <w:rtl w:val="0"/>
              </w:rPr>
              <w:t xml:space="preserve">6A post-operativo</w:t>
            </w:r>
          </w:p>
        </w:tc>
        <w:tc>
          <w:tcPr>
            <w:shd w:fill="auto" w:val="clear"/>
            <w:tcMar>
              <w:top w:w="100.0" w:type="dxa"/>
              <w:left w:w="100.0" w:type="dxa"/>
              <w:bottom w:w="100.0" w:type="dxa"/>
              <w:right w:w="100.0" w:type="dxa"/>
            </w:tcMar>
            <w:vAlign w:val="top"/>
          </w:tcPr>
          <w:p w:rsidR="00000000" w:rsidDel="00000000" w:rsidP="00000000" w:rsidRDefault="00000000" w:rsidRPr="00000000" w14:paraId="000027C3">
            <w:pPr>
              <w:rPr/>
            </w:pPr>
            <w:r w:rsidDel="00000000" w:rsidR="00000000" w:rsidRPr="00000000">
              <w:rPr>
                <w:rtl w:val="0"/>
              </w:rPr>
              <w:t xml:space="preserve">Assume 200-250 giorni operativi/anno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7C4">
            <w:pPr>
              <w:rPr/>
            </w:pPr>
            <w:r w:rsidDel="00000000" w:rsidR="00000000" w:rsidRPr="00000000">
              <w:rPr>
                <w:rtl w:val="0"/>
              </w:rPr>
              <w:t xml:space="preserve">Costo per missione</w:t>
            </w:r>
          </w:p>
        </w:tc>
        <w:tc>
          <w:tcPr>
            <w:shd w:fill="auto" w:val="clear"/>
            <w:tcMar>
              <w:top w:w="100.0" w:type="dxa"/>
              <w:left w:w="100.0" w:type="dxa"/>
              <w:bottom w:w="100.0" w:type="dxa"/>
              <w:right w:w="100.0" w:type="dxa"/>
            </w:tcMar>
            <w:vAlign w:val="top"/>
          </w:tcPr>
          <w:p w:rsidR="00000000" w:rsidDel="00000000" w:rsidP="00000000" w:rsidRDefault="00000000" w:rsidRPr="00000000" w14:paraId="000027C5">
            <w:pPr>
              <w:rPr/>
            </w:pPr>
            <w:r w:rsidDel="00000000" w:rsidR="00000000" w:rsidRPr="00000000">
              <w:rPr>
                <w:rtl w:val="0"/>
              </w:rPr>
              <w:t xml:space="preserve">€/volo</w:t>
            </w:r>
          </w:p>
        </w:tc>
        <w:tc>
          <w:tcPr>
            <w:shd w:fill="auto" w:val="clear"/>
            <w:tcMar>
              <w:top w:w="100.0" w:type="dxa"/>
              <w:left w:w="100.0" w:type="dxa"/>
              <w:bottom w:w="100.0" w:type="dxa"/>
              <w:right w:w="100.0" w:type="dxa"/>
            </w:tcMar>
            <w:vAlign w:val="top"/>
          </w:tcPr>
          <w:p w:rsidR="00000000" w:rsidDel="00000000" w:rsidP="00000000" w:rsidRDefault="00000000" w:rsidRPr="00000000" w14:paraId="000027C6">
            <w:pPr>
              <w:rPr/>
            </w:pPr>
            <w:r w:rsidDel="00000000" w:rsidR="00000000" w:rsidRPr="00000000">
              <w:rPr>
                <w:rtl w:val="0"/>
              </w:rPr>
              <w:t xml:space="preserve">6A tattica ordinaria</w:t>
            </w:r>
          </w:p>
        </w:tc>
        <w:tc>
          <w:tcPr>
            <w:shd w:fill="auto" w:val="clear"/>
            <w:tcMar>
              <w:top w:w="100.0" w:type="dxa"/>
              <w:left w:w="100.0" w:type="dxa"/>
              <w:bottom w:w="100.0" w:type="dxa"/>
              <w:right w:w="100.0" w:type="dxa"/>
            </w:tcMar>
            <w:vAlign w:val="top"/>
          </w:tcPr>
          <w:p w:rsidR="00000000" w:rsidDel="00000000" w:rsidP="00000000" w:rsidRDefault="00000000" w:rsidRPr="00000000" w14:paraId="000027C7">
            <w:pPr>
              <w:rPr/>
            </w:pPr>
            <w:r w:rsidDel="00000000" w:rsidR="00000000" w:rsidRPr="00000000">
              <w:rPr>
                <w:rtl w:val="0"/>
              </w:rPr>
              <w:t xml:space="preserve">Carburante, usura ricambi, personale allocato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7C8">
            <w:pPr>
              <w:rPr/>
            </w:pPr>
            <w:r w:rsidDel="00000000" w:rsidR="00000000" w:rsidRPr="00000000">
              <w:rPr>
                <w:rtl w:val="0"/>
              </w:rPr>
              <w:t xml:space="preserve">Cost per KM coverage</w:t>
            </w:r>
          </w:p>
        </w:tc>
        <w:tc>
          <w:tcPr>
            <w:shd w:fill="auto" w:val="clear"/>
            <w:tcMar>
              <w:top w:w="100.0" w:type="dxa"/>
              <w:left w:w="100.0" w:type="dxa"/>
              <w:bottom w:w="100.0" w:type="dxa"/>
              <w:right w:w="100.0" w:type="dxa"/>
            </w:tcMar>
            <w:vAlign w:val="top"/>
          </w:tcPr>
          <w:p w:rsidR="00000000" w:rsidDel="00000000" w:rsidP="00000000" w:rsidRDefault="00000000" w:rsidRPr="00000000" w14:paraId="000027C9">
            <w:pPr>
              <w:rPr/>
            </w:pPr>
            <w:r w:rsidDel="00000000" w:rsidR="00000000" w:rsidRPr="00000000">
              <w:rPr>
                <w:rtl w:val="0"/>
              </w:rPr>
              <w:t xml:space="preserve">€/km² copertura</w:t>
            </w:r>
          </w:p>
        </w:tc>
        <w:tc>
          <w:tcPr>
            <w:shd w:fill="auto" w:val="clear"/>
            <w:tcMar>
              <w:top w:w="100.0" w:type="dxa"/>
              <w:left w:w="100.0" w:type="dxa"/>
              <w:bottom w:w="100.0" w:type="dxa"/>
              <w:right w:w="100.0" w:type="dxa"/>
            </w:tcMar>
            <w:vAlign w:val="top"/>
          </w:tcPr>
          <w:p w:rsidR="00000000" w:rsidDel="00000000" w:rsidP="00000000" w:rsidRDefault="00000000" w:rsidRPr="00000000" w14:paraId="000027CA">
            <w:pPr>
              <w:rPr/>
            </w:pPr>
            <w:r w:rsidDel="00000000" w:rsidR="00000000" w:rsidRPr="00000000">
              <w:rPr>
                <w:rtl w:val="0"/>
              </w:rPr>
              <w:t xml:space="preserve">Comparazione alternative</w:t>
            </w:r>
          </w:p>
        </w:tc>
        <w:tc>
          <w:tcPr>
            <w:shd w:fill="auto" w:val="clear"/>
            <w:tcMar>
              <w:top w:w="100.0" w:type="dxa"/>
              <w:left w:w="100.0" w:type="dxa"/>
              <w:bottom w:w="100.0" w:type="dxa"/>
              <w:right w:w="100.0" w:type="dxa"/>
            </w:tcMar>
            <w:vAlign w:val="top"/>
          </w:tcPr>
          <w:p w:rsidR="00000000" w:rsidDel="00000000" w:rsidP="00000000" w:rsidRDefault="00000000" w:rsidRPr="00000000" w14:paraId="000027CB">
            <w:pPr>
              <w:rPr/>
            </w:pPr>
            <w:r w:rsidDel="00000000" w:rsidR="00000000" w:rsidRPr="00000000">
              <w:rPr>
                <w:rtl w:val="0"/>
              </w:rPr>
              <w:t xml:space="preserve">A normalizzazione efficienza servizio</w:t>
            </w:r>
          </w:p>
        </w:tc>
      </w:tr>
    </w:tbl>
    <w:p w:rsidR="00000000" w:rsidDel="00000000" w:rsidP="00000000" w:rsidRDefault="00000000" w:rsidRPr="00000000" w14:paraId="000027CC">
      <w:pPr>
        <w:pStyle w:val="Heading3"/>
        <w:rPr/>
      </w:pPr>
      <w:bookmarkStart w:colFirst="0" w:colLast="0" w:name="_17snbyvnhhs8" w:id="357"/>
      <w:bookmarkEnd w:id="357"/>
      <w:r w:rsidDel="00000000" w:rsidR="00000000" w:rsidRPr="00000000">
        <w:rPr>
          <w:b w:val="1"/>
          <w:bCs w:val="1"/>
          <w:rtl w:val="0"/>
        </w:rPr>
        <w:t xml:space="preserve">9.1.3 Tabella assunzioni economiche baseline (8-12 voci)</w:t>
      </w:r>
      <w:r w:rsidDel="00000000" w:rsidR="00000000" w:rsidRPr="00000000">
        <w:rPr>
          <w:rtl w:val="0"/>
        </w:rPr>
      </w:r>
    </w:p>
    <w:tbl>
      <w:tblPr>
        <w:tblStyle w:val="Table117"/>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04.8333333333333"/>
        <w:gridCol w:w="1504.8333333333333"/>
        <w:gridCol w:w="1504.8333333333333"/>
        <w:gridCol w:w="1504.8333333333333"/>
        <w:gridCol w:w="1504.8333333333333"/>
        <w:gridCol w:w="1504.8333333333333"/>
        <w:tblGridChange w:id="0">
          <w:tblGrid>
            <w:gridCol w:w="1504.8333333333333"/>
            <w:gridCol w:w="1504.8333333333333"/>
            <w:gridCol w:w="1504.8333333333333"/>
            <w:gridCol w:w="1504.8333333333333"/>
            <w:gridCol w:w="1504.8333333333333"/>
            <w:gridCol w:w="1504.8333333333333"/>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27CD">
            <w:pPr>
              <w:rPr>
                <w:b w:val="1"/>
                <w:bCs w:val="1"/>
              </w:rPr>
            </w:pPr>
            <w:r w:rsidDel="00000000" w:rsidR="00000000" w:rsidRPr="00000000">
              <w:rPr>
                <w:b w:val="1"/>
                <w:bCs w:val="1"/>
                <w:rtl w:val="0"/>
              </w:rPr>
              <w:t xml:space="preserve">Assumption ID</w:t>
            </w:r>
          </w:p>
        </w:tc>
        <w:tc>
          <w:tcPr>
            <w:shd w:fill="auto" w:val="clear"/>
            <w:tcMar>
              <w:top w:w="100.0" w:type="dxa"/>
              <w:left w:w="100.0" w:type="dxa"/>
              <w:bottom w:w="100.0" w:type="dxa"/>
              <w:right w:w="100.0" w:type="dxa"/>
            </w:tcMar>
            <w:vAlign w:val="top"/>
          </w:tcPr>
          <w:p w:rsidR="00000000" w:rsidDel="00000000" w:rsidP="00000000" w:rsidRDefault="00000000" w:rsidRPr="00000000" w14:paraId="000027CE">
            <w:pPr>
              <w:rPr>
                <w:b w:val="1"/>
                <w:bCs w:val="1"/>
              </w:rPr>
            </w:pPr>
            <w:r w:rsidDel="00000000" w:rsidR="00000000" w:rsidRPr="00000000">
              <w:rPr>
                <w:b w:val="1"/>
                <w:bCs w:val="1"/>
                <w:rtl w:val="0"/>
              </w:rPr>
              <w:t xml:space="preserve">Descrizione</w:t>
            </w:r>
          </w:p>
        </w:tc>
        <w:tc>
          <w:tcPr>
            <w:shd w:fill="auto" w:val="clear"/>
            <w:tcMar>
              <w:top w:w="100.0" w:type="dxa"/>
              <w:left w:w="100.0" w:type="dxa"/>
              <w:bottom w:w="100.0" w:type="dxa"/>
              <w:right w:w="100.0" w:type="dxa"/>
            </w:tcMar>
            <w:vAlign w:val="top"/>
          </w:tcPr>
          <w:p w:rsidR="00000000" w:rsidDel="00000000" w:rsidP="00000000" w:rsidRDefault="00000000" w:rsidRPr="00000000" w14:paraId="000027CF">
            <w:pPr>
              <w:rPr>
                <w:b w:val="1"/>
                <w:bCs w:val="1"/>
              </w:rPr>
            </w:pPr>
            <w:r w:rsidDel="00000000" w:rsidR="00000000" w:rsidRPr="00000000">
              <w:rPr>
                <w:b w:val="1"/>
                <w:bCs w:val="1"/>
                <w:rtl w:val="0"/>
              </w:rPr>
              <w:t xml:space="preserve">Valore/Range</w:t>
            </w:r>
          </w:p>
        </w:tc>
        <w:tc>
          <w:tcPr>
            <w:shd w:fill="auto" w:val="clear"/>
            <w:tcMar>
              <w:top w:w="100.0" w:type="dxa"/>
              <w:left w:w="100.0" w:type="dxa"/>
              <w:bottom w:w="100.0" w:type="dxa"/>
              <w:right w:w="100.0" w:type="dxa"/>
            </w:tcMar>
            <w:vAlign w:val="top"/>
          </w:tcPr>
          <w:p w:rsidR="00000000" w:rsidDel="00000000" w:rsidP="00000000" w:rsidRDefault="00000000" w:rsidRPr="00000000" w14:paraId="000027D0">
            <w:pPr>
              <w:rPr>
                <w:b w:val="1"/>
                <w:bCs w:val="1"/>
              </w:rPr>
            </w:pPr>
            <w:r w:rsidDel="00000000" w:rsidR="00000000" w:rsidRPr="00000000">
              <w:rPr>
                <w:b w:val="1"/>
                <w:bCs w:val="1"/>
                <w:rtl w:val="0"/>
              </w:rPr>
              <w:t xml:space="preserve">Confidenza</w:t>
            </w:r>
          </w:p>
        </w:tc>
        <w:tc>
          <w:tcPr>
            <w:shd w:fill="auto" w:val="clear"/>
            <w:tcMar>
              <w:top w:w="100.0" w:type="dxa"/>
              <w:left w:w="100.0" w:type="dxa"/>
              <w:bottom w:w="100.0" w:type="dxa"/>
              <w:right w:w="100.0" w:type="dxa"/>
            </w:tcMar>
            <w:vAlign w:val="top"/>
          </w:tcPr>
          <w:p w:rsidR="00000000" w:rsidDel="00000000" w:rsidP="00000000" w:rsidRDefault="00000000" w:rsidRPr="00000000" w14:paraId="000027D1">
            <w:pPr>
              <w:rPr>
                <w:b w:val="1"/>
                <w:bCs w:val="1"/>
              </w:rPr>
            </w:pPr>
            <w:r w:rsidDel="00000000" w:rsidR="00000000" w:rsidRPr="00000000">
              <w:rPr>
                <w:b w:val="1"/>
                <w:bCs w:val="1"/>
                <w:rtl w:val="0"/>
              </w:rPr>
              <w:t xml:space="preserve">Fonte/Trace</w:t>
            </w:r>
          </w:p>
        </w:tc>
        <w:tc>
          <w:tcPr>
            <w:shd w:fill="auto" w:val="clear"/>
            <w:tcMar>
              <w:top w:w="100.0" w:type="dxa"/>
              <w:left w:w="100.0" w:type="dxa"/>
              <w:bottom w:w="100.0" w:type="dxa"/>
              <w:right w:w="100.0" w:type="dxa"/>
            </w:tcMar>
            <w:vAlign w:val="top"/>
          </w:tcPr>
          <w:p w:rsidR="00000000" w:rsidDel="00000000" w:rsidP="00000000" w:rsidRDefault="00000000" w:rsidRPr="00000000" w14:paraId="000027D2">
            <w:pPr>
              <w:rPr>
                <w:b w:val="1"/>
                <w:bCs w:val="1"/>
              </w:rPr>
            </w:pPr>
            <w:r w:rsidDel="00000000" w:rsidR="00000000" w:rsidRPr="00000000">
              <w:rPr>
                <w:b w:val="1"/>
                <w:bCs w:val="1"/>
                <w:rtl w:val="0"/>
              </w:rPr>
              <w:t xml:space="preserve">Impatto se falsa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7D3">
            <w:pPr>
              <w:rPr/>
            </w:pPr>
            <w:r w:rsidDel="00000000" w:rsidR="00000000" w:rsidRPr="00000000">
              <w:rPr>
                <w:b w:val="1"/>
                <w:bCs w:val="1"/>
                <w:rtl w:val="0"/>
              </w:rPr>
              <w:t xml:space="preserve">ASS-ECO-01</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7D4">
            <w:pPr>
              <w:rPr/>
            </w:pPr>
            <w:r w:rsidDel="00000000" w:rsidR="00000000" w:rsidRPr="00000000">
              <w:rPr>
                <w:rtl w:val="0"/>
              </w:rPr>
              <w:t xml:space="preserve">Costo VTOL ibrido JOUAV CW-30E o equivalente COTS, incluso customization integrazione payload</w:t>
            </w:r>
          </w:p>
        </w:tc>
        <w:tc>
          <w:tcPr>
            <w:shd w:fill="auto" w:val="clear"/>
            <w:tcMar>
              <w:top w:w="100.0" w:type="dxa"/>
              <w:left w:w="100.0" w:type="dxa"/>
              <w:bottom w:w="100.0" w:type="dxa"/>
              <w:right w:w="100.0" w:type="dxa"/>
            </w:tcMar>
            <w:vAlign w:val="top"/>
          </w:tcPr>
          <w:p w:rsidR="00000000" w:rsidDel="00000000" w:rsidP="00000000" w:rsidRDefault="00000000" w:rsidRPr="00000000" w14:paraId="000027D5">
            <w:pPr>
              <w:rPr/>
            </w:pPr>
            <w:r w:rsidDel="00000000" w:rsidR="00000000" w:rsidRPr="00000000">
              <w:rPr>
                <w:rtl w:val="0"/>
              </w:rPr>
              <w:t xml:space="preserve">€150k–250k</w:t>
            </w:r>
          </w:p>
        </w:tc>
        <w:tc>
          <w:tcPr>
            <w:shd w:fill="auto" w:val="clear"/>
            <w:tcMar>
              <w:top w:w="100.0" w:type="dxa"/>
              <w:left w:w="100.0" w:type="dxa"/>
              <w:bottom w:w="100.0" w:type="dxa"/>
              <w:right w:w="100.0" w:type="dxa"/>
            </w:tcMar>
            <w:vAlign w:val="top"/>
          </w:tcPr>
          <w:p w:rsidR="00000000" w:rsidDel="00000000" w:rsidP="00000000" w:rsidRDefault="00000000" w:rsidRPr="00000000" w14:paraId="000027D6">
            <w:pPr>
              <w:rPr/>
            </w:pPr>
            <w:r w:rsidDel="00000000" w:rsidR="00000000" w:rsidRPr="00000000">
              <w:rPr>
                <w:b w:val="1"/>
                <w:bCs w:val="1"/>
                <w:rtl w:val="0"/>
              </w:rPr>
              <w:t xml:space="preserve">MEDIA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7D7">
            <w:pPr>
              <w:rPr/>
            </w:pPr>
            <w:r w:rsidDel="00000000" w:rsidR="00000000" w:rsidRPr="00000000">
              <w:rPr>
                <w:rtl w:val="0"/>
              </w:rPr>
              <w:t xml:space="preserve">Benchmark JOUST, DeltaQuad market pricing (2024–2025)</w:t>
            </w:r>
          </w:p>
        </w:tc>
        <w:tc>
          <w:tcPr>
            <w:shd w:fill="auto" w:val="clear"/>
            <w:tcMar>
              <w:top w:w="100.0" w:type="dxa"/>
              <w:left w:w="100.0" w:type="dxa"/>
              <w:bottom w:w="100.0" w:type="dxa"/>
              <w:right w:w="100.0" w:type="dxa"/>
            </w:tcMar>
            <w:vAlign w:val="top"/>
          </w:tcPr>
          <w:p w:rsidR="00000000" w:rsidDel="00000000" w:rsidP="00000000" w:rsidRDefault="00000000" w:rsidRPr="00000000" w14:paraId="000027D8">
            <w:pPr>
              <w:rPr/>
            </w:pPr>
            <w:r w:rsidDel="00000000" w:rsidR="00000000" w:rsidRPr="00000000">
              <w:rPr>
                <w:rtl w:val="0"/>
              </w:rPr>
              <w:t xml:space="preserve">Budget escalation 30–50%, ritardo procurement 8–12 sett.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7D9">
            <w:pPr>
              <w:rPr/>
            </w:pPr>
            <w:r w:rsidDel="00000000" w:rsidR="00000000" w:rsidRPr="00000000">
              <w:rPr>
                <w:b w:val="1"/>
                <w:bCs w:val="1"/>
                <w:rtl w:val="0"/>
              </w:rPr>
              <w:t xml:space="preserve">ASS-ECO-02</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7DA">
            <w:pPr>
              <w:rPr/>
            </w:pPr>
            <w:r w:rsidDel="00000000" w:rsidR="00000000" w:rsidRPr="00000000">
              <w:rPr>
                <w:rtl w:val="0"/>
              </w:rPr>
              <w:t xml:space="preserve">Payload (EO camera 2kg + RF modem L-band + integration harness)</w:t>
            </w:r>
          </w:p>
        </w:tc>
        <w:tc>
          <w:tcPr>
            <w:shd w:fill="auto" w:val="clear"/>
            <w:tcMar>
              <w:top w:w="100.0" w:type="dxa"/>
              <w:left w:w="100.0" w:type="dxa"/>
              <w:bottom w:w="100.0" w:type="dxa"/>
              <w:right w:w="100.0" w:type="dxa"/>
            </w:tcMar>
            <w:vAlign w:val="top"/>
          </w:tcPr>
          <w:p w:rsidR="00000000" w:rsidDel="00000000" w:rsidP="00000000" w:rsidRDefault="00000000" w:rsidRPr="00000000" w14:paraId="000027DB">
            <w:pPr>
              <w:rPr/>
            </w:pPr>
            <w:r w:rsidDel="00000000" w:rsidR="00000000" w:rsidRPr="00000000">
              <w:rPr>
                <w:rtl w:val="0"/>
              </w:rPr>
              <w:t xml:space="preserve">€40k–80k</w:t>
            </w:r>
          </w:p>
        </w:tc>
        <w:tc>
          <w:tcPr>
            <w:shd w:fill="auto" w:val="clear"/>
            <w:tcMar>
              <w:top w:w="100.0" w:type="dxa"/>
              <w:left w:w="100.0" w:type="dxa"/>
              <w:bottom w:w="100.0" w:type="dxa"/>
              <w:right w:w="100.0" w:type="dxa"/>
            </w:tcMar>
            <w:vAlign w:val="top"/>
          </w:tcPr>
          <w:p w:rsidR="00000000" w:rsidDel="00000000" w:rsidP="00000000" w:rsidRDefault="00000000" w:rsidRPr="00000000" w14:paraId="000027DC">
            <w:pPr>
              <w:rPr/>
            </w:pPr>
            <w:r w:rsidDel="00000000" w:rsidR="00000000" w:rsidRPr="00000000">
              <w:rPr>
                <w:b w:val="1"/>
                <w:bCs w:val="1"/>
                <w:rtl w:val="0"/>
              </w:rPr>
              <w:t xml:space="preserve">MEDIA–BASSA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7DD">
            <w:pPr>
              <w:rPr/>
            </w:pPr>
            <w:r w:rsidDel="00000000" w:rsidR="00000000" w:rsidRPr="00000000">
              <w:rPr>
                <w:rtl w:val="0"/>
              </w:rPr>
              <w:t xml:space="preserve">Stima commerciale camera HD + modem supplier quotes; [DA CONFERMARE da RFI suppliers]</w:t>
            </w:r>
          </w:p>
        </w:tc>
        <w:tc>
          <w:tcPr>
            <w:shd w:fill="auto" w:val="clear"/>
            <w:tcMar>
              <w:top w:w="100.0" w:type="dxa"/>
              <w:left w:w="100.0" w:type="dxa"/>
              <w:bottom w:w="100.0" w:type="dxa"/>
              <w:right w:w="100.0" w:type="dxa"/>
            </w:tcMar>
            <w:vAlign w:val="top"/>
          </w:tcPr>
          <w:p w:rsidR="00000000" w:rsidDel="00000000" w:rsidP="00000000" w:rsidRDefault="00000000" w:rsidRPr="00000000" w14:paraId="000027DE">
            <w:pPr>
              <w:rPr/>
            </w:pPr>
            <w:r w:rsidDel="00000000" w:rsidR="00000000" w:rsidRPr="00000000">
              <w:rPr>
                <w:rtl w:val="0"/>
              </w:rPr>
              <w:t xml:space="preserve">Overrun €20–40k se selezione custom, integrazioni non previste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7DF">
            <w:pPr>
              <w:rPr/>
            </w:pPr>
            <w:r w:rsidDel="00000000" w:rsidR="00000000" w:rsidRPr="00000000">
              <w:rPr>
                <w:b w:val="1"/>
                <w:bCs w:val="1"/>
                <w:rtl w:val="0"/>
              </w:rPr>
              <w:t xml:space="preserve">ASS-ECO-03</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7E0">
            <w:pPr>
              <w:rPr/>
            </w:pPr>
            <w:r w:rsidDel="00000000" w:rsidR="00000000" w:rsidRPr="00000000">
              <w:rPr>
                <w:rtl w:val="0"/>
              </w:rPr>
              <w:t xml:space="preserve">Ground Segment (GCS laptop, antenna downlink, shelter, alimentazione, backhaul terminator) CAPEX</w:t>
            </w:r>
          </w:p>
        </w:tc>
        <w:tc>
          <w:tcPr>
            <w:shd w:fill="auto" w:val="clear"/>
            <w:tcMar>
              <w:top w:w="100.0" w:type="dxa"/>
              <w:left w:w="100.0" w:type="dxa"/>
              <w:bottom w:w="100.0" w:type="dxa"/>
              <w:right w:w="100.0" w:type="dxa"/>
            </w:tcMar>
            <w:vAlign w:val="top"/>
          </w:tcPr>
          <w:p w:rsidR="00000000" w:rsidDel="00000000" w:rsidP="00000000" w:rsidRDefault="00000000" w:rsidRPr="00000000" w14:paraId="000027E1">
            <w:pPr>
              <w:rPr/>
            </w:pPr>
            <w:r w:rsidDel="00000000" w:rsidR="00000000" w:rsidRPr="00000000">
              <w:rPr>
                <w:rtl w:val="0"/>
              </w:rPr>
              <w:t xml:space="preserve">€30k–60k</w:t>
            </w:r>
          </w:p>
        </w:tc>
        <w:tc>
          <w:tcPr>
            <w:shd w:fill="auto" w:val="clear"/>
            <w:tcMar>
              <w:top w:w="100.0" w:type="dxa"/>
              <w:left w:w="100.0" w:type="dxa"/>
              <w:bottom w:w="100.0" w:type="dxa"/>
              <w:right w:w="100.0" w:type="dxa"/>
            </w:tcMar>
            <w:vAlign w:val="top"/>
          </w:tcPr>
          <w:p w:rsidR="00000000" w:rsidDel="00000000" w:rsidP="00000000" w:rsidRDefault="00000000" w:rsidRPr="00000000" w14:paraId="000027E2">
            <w:pPr>
              <w:rPr/>
            </w:pPr>
            <w:r w:rsidDel="00000000" w:rsidR="00000000" w:rsidRPr="00000000">
              <w:rPr>
                <w:b w:val="1"/>
                <w:bCs w:val="1"/>
                <w:rtl w:val="0"/>
              </w:rPr>
              <w:t xml:space="preserve">MEDIA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7E3">
            <w:pPr>
              <w:rPr/>
            </w:pPr>
            <w:r w:rsidDel="00000000" w:rsidR="00000000" w:rsidRPr="00000000">
              <w:rPr>
                <w:rtl w:val="0"/>
              </w:rPr>
              <w:t xml:space="preserve">Ref.: GCS JOUAV standard kit + shelter modular; backhaul SLA negozio TLC</w:t>
            </w:r>
          </w:p>
        </w:tc>
        <w:tc>
          <w:tcPr>
            <w:shd w:fill="auto" w:val="clear"/>
            <w:tcMar>
              <w:top w:w="100.0" w:type="dxa"/>
              <w:left w:w="100.0" w:type="dxa"/>
              <w:bottom w:w="100.0" w:type="dxa"/>
              <w:right w:w="100.0" w:type="dxa"/>
            </w:tcMar>
            <w:vAlign w:val="top"/>
          </w:tcPr>
          <w:p w:rsidR="00000000" w:rsidDel="00000000" w:rsidP="00000000" w:rsidRDefault="00000000" w:rsidRPr="00000000" w14:paraId="000027E4">
            <w:pPr>
              <w:rPr/>
            </w:pPr>
            <w:r w:rsidDel="00000000" w:rsidR="00000000" w:rsidRPr="00000000">
              <w:rPr>
                <w:rtl w:val="0"/>
              </w:rPr>
              <w:t xml:space="preserve">Ridotto se sito predisposto; elevato se terreno raw field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7E5">
            <w:pPr>
              <w:rPr/>
            </w:pPr>
            <w:r w:rsidDel="00000000" w:rsidR="00000000" w:rsidRPr="00000000">
              <w:rPr>
                <w:b w:val="1"/>
                <w:bCs w:val="1"/>
                <w:rtl w:val="0"/>
              </w:rPr>
              <w:t xml:space="preserve">ASS-ECO-04</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7E6">
            <w:pPr>
              <w:rPr/>
            </w:pPr>
            <w:r w:rsidDel="00000000" w:rsidR="00000000" w:rsidRPr="00000000">
              <w:rPr>
                <w:rtl w:val="0"/>
              </w:rPr>
              <w:t xml:space="preserve">Data/IT infrastructure (cloud storage 1 TB/anno, encryption PoC, GDPR audit)</w:t>
            </w:r>
          </w:p>
        </w:tc>
        <w:tc>
          <w:tcPr>
            <w:shd w:fill="auto" w:val="clear"/>
            <w:tcMar>
              <w:top w:w="100.0" w:type="dxa"/>
              <w:left w:w="100.0" w:type="dxa"/>
              <w:bottom w:w="100.0" w:type="dxa"/>
              <w:right w:w="100.0" w:type="dxa"/>
            </w:tcMar>
            <w:vAlign w:val="top"/>
          </w:tcPr>
          <w:p w:rsidR="00000000" w:rsidDel="00000000" w:rsidP="00000000" w:rsidRDefault="00000000" w:rsidRPr="00000000" w14:paraId="000027E7">
            <w:pPr>
              <w:rPr/>
            </w:pPr>
            <w:r w:rsidDel="00000000" w:rsidR="00000000" w:rsidRPr="00000000">
              <w:rPr>
                <w:rtl w:val="0"/>
              </w:rPr>
              <w:t xml:space="preserve">€15k–30k</w:t>
            </w:r>
          </w:p>
        </w:tc>
        <w:tc>
          <w:tcPr>
            <w:shd w:fill="auto" w:val="clear"/>
            <w:tcMar>
              <w:top w:w="100.0" w:type="dxa"/>
              <w:left w:w="100.0" w:type="dxa"/>
              <w:bottom w:w="100.0" w:type="dxa"/>
              <w:right w:w="100.0" w:type="dxa"/>
            </w:tcMar>
            <w:vAlign w:val="top"/>
          </w:tcPr>
          <w:p w:rsidR="00000000" w:rsidDel="00000000" w:rsidP="00000000" w:rsidRDefault="00000000" w:rsidRPr="00000000" w14:paraId="000027E8">
            <w:pPr>
              <w:rPr/>
            </w:pPr>
            <w:r w:rsidDel="00000000" w:rsidR="00000000" w:rsidRPr="00000000">
              <w:rPr>
                <w:b w:val="1"/>
                <w:bCs w:val="1"/>
                <w:rtl w:val="0"/>
              </w:rPr>
              <w:t xml:space="preserve">BASSA–MEDIA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7E9">
            <w:pPr>
              <w:rPr/>
            </w:pPr>
            <w:r w:rsidDel="00000000" w:rsidR="00000000" w:rsidRPr="00000000">
              <w:rPr>
                <w:rFonts w:ascii="Arial Unicode MS" w:cs="Arial Unicode MS" w:eastAsia="Arial Unicode MS" w:hAnsi="Arial Unicode MS"/>
                <w:rtl w:val="0"/>
              </w:rPr>
              <w:t xml:space="preserve">Stima cloud (AWS S3 ≈€200–300/mese), security audit €5k–10k</w:t>
            </w:r>
          </w:p>
        </w:tc>
        <w:tc>
          <w:tcPr>
            <w:shd w:fill="auto" w:val="clear"/>
            <w:tcMar>
              <w:top w:w="100.0" w:type="dxa"/>
              <w:left w:w="100.0" w:type="dxa"/>
              <w:bottom w:w="100.0" w:type="dxa"/>
              <w:right w:w="100.0" w:type="dxa"/>
            </w:tcMar>
            <w:vAlign w:val="top"/>
          </w:tcPr>
          <w:p w:rsidR="00000000" w:rsidDel="00000000" w:rsidP="00000000" w:rsidRDefault="00000000" w:rsidRPr="00000000" w14:paraId="000027EA">
            <w:pPr>
              <w:rPr/>
            </w:pPr>
            <w:r w:rsidDel="00000000" w:rsidR="00000000" w:rsidRPr="00000000">
              <w:rPr>
                <w:rtl w:val="0"/>
              </w:rPr>
              <w:t xml:space="preserve">Sottostimato se requisiti GDPR/data residenza stringenti; upgrade €10–20k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7EB">
            <w:pPr>
              <w:rPr/>
            </w:pPr>
            <w:r w:rsidDel="00000000" w:rsidR="00000000" w:rsidRPr="00000000">
              <w:rPr>
                <w:b w:val="1"/>
                <w:bCs w:val="1"/>
                <w:rtl w:val="0"/>
              </w:rPr>
              <w:t xml:space="preserve">ASS-ECO-05</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7EC">
            <w:pPr>
              <w:rPr/>
            </w:pPr>
            <w:r w:rsidDel="00000000" w:rsidR="00000000" w:rsidRPr="00000000">
              <w:rPr>
                <w:rtl w:val="0"/>
              </w:rPr>
              <w:t xml:space="preserve">Training e operabilità (piloti, tecnici manutenzione, CONOPS, manuali)</w:t>
            </w:r>
          </w:p>
        </w:tc>
        <w:tc>
          <w:tcPr>
            <w:shd w:fill="auto" w:val="clear"/>
            <w:tcMar>
              <w:top w:w="100.0" w:type="dxa"/>
              <w:left w:w="100.0" w:type="dxa"/>
              <w:bottom w:w="100.0" w:type="dxa"/>
              <w:right w:w="100.0" w:type="dxa"/>
            </w:tcMar>
            <w:vAlign w:val="top"/>
          </w:tcPr>
          <w:p w:rsidR="00000000" w:rsidDel="00000000" w:rsidP="00000000" w:rsidRDefault="00000000" w:rsidRPr="00000000" w14:paraId="000027ED">
            <w:pPr>
              <w:rPr/>
            </w:pPr>
            <w:r w:rsidDel="00000000" w:rsidR="00000000" w:rsidRPr="00000000">
              <w:rPr>
                <w:rtl w:val="0"/>
              </w:rPr>
              <w:t xml:space="preserve">€25k–50k</w:t>
            </w:r>
          </w:p>
        </w:tc>
        <w:tc>
          <w:tcPr>
            <w:shd w:fill="auto" w:val="clear"/>
            <w:tcMar>
              <w:top w:w="100.0" w:type="dxa"/>
              <w:left w:w="100.0" w:type="dxa"/>
              <w:bottom w:w="100.0" w:type="dxa"/>
              <w:right w:w="100.0" w:type="dxa"/>
            </w:tcMar>
            <w:vAlign w:val="top"/>
          </w:tcPr>
          <w:p w:rsidR="00000000" w:rsidDel="00000000" w:rsidP="00000000" w:rsidRDefault="00000000" w:rsidRPr="00000000" w14:paraId="000027EE">
            <w:pPr>
              <w:rPr/>
            </w:pPr>
            <w:r w:rsidDel="00000000" w:rsidR="00000000" w:rsidRPr="00000000">
              <w:rPr>
                <w:b w:val="1"/>
                <w:bCs w:val="1"/>
                <w:rtl w:val="0"/>
              </w:rPr>
              <w:t xml:space="preserve">MEDIA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7EF">
            <w:pPr>
              <w:rPr/>
            </w:pPr>
            <w:r w:rsidDel="00000000" w:rsidR="00000000" w:rsidRPr="00000000">
              <w:rPr>
                <w:rtl w:val="0"/>
              </w:rPr>
              <w:t xml:space="preserve">Costo contractor training RPAS 4–6 settimane per 4–6 persone; benchmark industria UAV</w:t>
            </w:r>
          </w:p>
        </w:tc>
        <w:tc>
          <w:tcPr>
            <w:shd w:fill="auto" w:val="clear"/>
            <w:tcMar>
              <w:top w:w="100.0" w:type="dxa"/>
              <w:left w:w="100.0" w:type="dxa"/>
              <w:bottom w:w="100.0" w:type="dxa"/>
              <w:right w:w="100.0" w:type="dxa"/>
            </w:tcMar>
            <w:vAlign w:val="top"/>
          </w:tcPr>
          <w:p w:rsidR="00000000" w:rsidDel="00000000" w:rsidP="00000000" w:rsidRDefault="00000000" w:rsidRPr="00000000" w14:paraId="000027F0">
            <w:pPr>
              <w:rPr/>
            </w:pPr>
            <w:r w:rsidDel="00000000" w:rsidR="00000000" w:rsidRPr="00000000">
              <w:rPr>
                <w:rtl w:val="0"/>
              </w:rPr>
              <w:t xml:space="preserve">Sottostimato se skill gap alto; potrebbe salire €20–30k con personale non qualificato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7F1">
            <w:pPr>
              <w:rPr/>
            </w:pPr>
            <w:r w:rsidDel="00000000" w:rsidR="00000000" w:rsidRPr="00000000">
              <w:rPr>
                <w:b w:val="1"/>
                <w:bCs w:val="1"/>
                <w:rtl w:val="0"/>
              </w:rPr>
              <w:t xml:space="preserve">ASS-ECO-06</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7F2">
            <w:pPr>
              <w:rPr/>
            </w:pPr>
            <w:r w:rsidDel="00000000" w:rsidR="00000000" w:rsidRPr="00000000">
              <w:rPr>
                <w:rtl w:val="0"/>
              </w:rPr>
              <w:t xml:space="preserve">Autorizzazioni e compliance (SORA ENAC fees, consultazioni AGCOM, DPIA audit)</w:t>
            </w:r>
          </w:p>
        </w:tc>
        <w:tc>
          <w:tcPr>
            <w:shd w:fill="auto" w:val="clear"/>
            <w:tcMar>
              <w:top w:w="100.0" w:type="dxa"/>
              <w:left w:w="100.0" w:type="dxa"/>
              <w:bottom w:w="100.0" w:type="dxa"/>
              <w:right w:w="100.0" w:type="dxa"/>
            </w:tcMar>
            <w:vAlign w:val="top"/>
          </w:tcPr>
          <w:p w:rsidR="00000000" w:rsidDel="00000000" w:rsidP="00000000" w:rsidRDefault="00000000" w:rsidRPr="00000000" w14:paraId="000027F3">
            <w:pPr>
              <w:rPr/>
            </w:pPr>
            <w:r w:rsidDel="00000000" w:rsidR="00000000" w:rsidRPr="00000000">
              <w:rPr>
                <w:rtl w:val="0"/>
              </w:rPr>
              <w:t xml:space="preserve">€10k–20k</w:t>
            </w:r>
          </w:p>
        </w:tc>
        <w:tc>
          <w:tcPr>
            <w:shd w:fill="auto" w:val="clear"/>
            <w:tcMar>
              <w:top w:w="100.0" w:type="dxa"/>
              <w:left w:w="100.0" w:type="dxa"/>
              <w:bottom w:w="100.0" w:type="dxa"/>
              <w:right w:w="100.0" w:type="dxa"/>
            </w:tcMar>
            <w:vAlign w:val="top"/>
          </w:tcPr>
          <w:p w:rsidR="00000000" w:rsidDel="00000000" w:rsidP="00000000" w:rsidRDefault="00000000" w:rsidRPr="00000000" w14:paraId="000027F4">
            <w:pPr>
              <w:rPr/>
            </w:pPr>
            <w:r w:rsidDel="00000000" w:rsidR="00000000" w:rsidRPr="00000000">
              <w:rPr>
                <w:b w:val="1"/>
                <w:bCs w:val="1"/>
                <w:rtl w:val="0"/>
              </w:rPr>
              <w:t xml:space="preserve">BASSA–MEDIA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7F5">
            <w:pPr>
              <w:rPr/>
            </w:pPr>
            <w:r w:rsidDel="00000000" w:rsidR="00000000" w:rsidRPr="00000000">
              <w:rPr>
                <w:rFonts w:ascii="Arial Unicode MS" w:cs="Arial Unicode MS" w:eastAsia="Arial Unicode MS" w:hAnsi="Arial Unicode MS"/>
                <w:rtl w:val="0"/>
              </w:rPr>
              <w:t xml:space="preserve">ENAC SORA assessment ≈€5–8k, Agcom consultazione infrastruttura €2–5k, DPIA €3–10k</w:t>
            </w:r>
          </w:p>
        </w:tc>
        <w:tc>
          <w:tcPr>
            <w:shd w:fill="auto" w:val="clear"/>
            <w:tcMar>
              <w:top w:w="100.0" w:type="dxa"/>
              <w:left w:w="100.0" w:type="dxa"/>
              <w:bottom w:w="100.0" w:type="dxa"/>
              <w:right w:w="100.0" w:type="dxa"/>
            </w:tcMar>
            <w:vAlign w:val="top"/>
          </w:tcPr>
          <w:p w:rsidR="00000000" w:rsidDel="00000000" w:rsidP="00000000" w:rsidRDefault="00000000" w:rsidRPr="00000000" w14:paraId="000027F6">
            <w:pPr>
              <w:rPr/>
            </w:pPr>
            <w:r w:rsidDel="00000000" w:rsidR="00000000" w:rsidRPr="00000000">
              <w:rPr>
                <w:rtl w:val="0"/>
              </w:rPr>
              <w:t xml:space="preserve">Se iter lungo/complesso, aggiungere 50% budget "waiting time" (M+6–8 slippage)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7F7">
            <w:pPr>
              <w:rPr/>
            </w:pPr>
            <w:r w:rsidDel="00000000" w:rsidR="00000000" w:rsidRPr="00000000">
              <w:rPr>
                <w:b w:val="1"/>
                <w:bCs w:val="1"/>
                <w:rtl w:val="0"/>
              </w:rPr>
              <w:t xml:space="preserve">ASS-ECO-07</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7F8">
            <w:pPr>
              <w:rPr/>
            </w:pPr>
            <w:r w:rsidDel="00000000" w:rsidR="00000000" w:rsidRPr="00000000">
              <w:rPr>
                <w:rtl w:val="0"/>
              </w:rPr>
              <w:t xml:space="preserve">Contingency tecnica risk-based (copertura showstopper TRL, supply chain, CONOPS validation gap)</w:t>
            </w:r>
          </w:p>
        </w:tc>
        <w:tc>
          <w:tcPr>
            <w:shd w:fill="auto" w:val="clear"/>
            <w:tcMar>
              <w:top w:w="100.0" w:type="dxa"/>
              <w:left w:w="100.0" w:type="dxa"/>
              <w:bottom w:w="100.0" w:type="dxa"/>
              <w:right w:w="100.0" w:type="dxa"/>
            </w:tcMar>
            <w:vAlign w:val="top"/>
          </w:tcPr>
          <w:p w:rsidR="00000000" w:rsidDel="00000000" w:rsidP="00000000" w:rsidRDefault="00000000" w:rsidRPr="00000000" w14:paraId="000027F9">
            <w:pPr>
              <w:rPr/>
            </w:pPr>
            <w:r w:rsidDel="00000000" w:rsidR="00000000" w:rsidRPr="00000000">
              <w:rPr>
                <w:b w:val="1"/>
                <w:bCs w:val="1"/>
                <w:rtl w:val="0"/>
              </w:rPr>
              <w:t xml:space="preserve">20–25%</w:t>
            </w:r>
            <w:r w:rsidDel="00000000" w:rsidR="00000000" w:rsidRPr="00000000">
              <w:rPr>
                <w:rtl w:val="0"/>
              </w:rPr>
              <w:t xml:space="preserve"> CAPEX</w:t>
            </w:r>
          </w:p>
        </w:tc>
        <w:tc>
          <w:tcPr>
            <w:shd w:fill="auto" w:val="clear"/>
            <w:tcMar>
              <w:top w:w="100.0" w:type="dxa"/>
              <w:left w:w="100.0" w:type="dxa"/>
              <w:bottom w:w="100.0" w:type="dxa"/>
              <w:right w:w="100.0" w:type="dxa"/>
            </w:tcMar>
            <w:vAlign w:val="top"/>
          </w:tcPr>
          <w:p w:rsidR="00000000" w:rsidDel="00000000" w:rsidP="00000000" w:rsidRDefault="00000000" w:rsidRPr="00000000" w14:paraId="000027FA">
            <w:pPr>
              <w:rPr/>
            </w:pPr>
            <w:r w:rsidDel="00000000" w:rsidR="00000000" w:rsidRPr="00000000">
              <w:rPr>
                <w:b w:val="1"/>
                <w:bCs w:val="1"/>
                <w:rtl w:val="0"/>
              </w:rPr>
              <w:t xml:space="preserve">MEDIA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7FB">
            <w:pPr>
              <w:rPr/>
            </w:pPr>
            <w:r w:rsidDel="00000000" w:rsidR="00000000" w:rsidRPr="00000000">
              <w:rPr>
                <w:rtl w:val="0"/>
              </w:rPr>
              <w:t xml:space="preserve">Allocation su top 5 risk (energia, payload integr., ENAC, GCS terreno, cooperativa adesione); per 6A: 20% (basso TRL gap), per 6B: 30–40% (alto R&amp;D)</w:t>
            </w:r>
          </w:p>
        </w:tc>
        <w:tc>
          <w:tcPr>
            <w:shd w:fill="auto" w:val="clear"/>
            <w:tcMar>
              <w:top w:w="100.0" w:type="dxa"/>
              <w:left w:w="100.0" w:type="dxa"/>
              <w:bottom w:w="100.0" w:type="dxa"/>
              <w:right w:w="100.0" w:type="dxa"/>
            </w:tcMar>
            <w:vAlign w:val="top"/>
          </w:tcPr>
          <w:p w:rsidR="00000000" w:rsidDel="00000000" w:rsidP="00000000" w:rsidRDefault="00000000" w:rsidRPr="00000000" w14:paraId="000027FC">
            <w:pPr>
              <w:rPr/>
            </w:pPr>
            <w:r w:rsidDel="00000000" w:rsidR="00000000" w:rsidRPr="00000000">
              <w:rPr>
                <w:rtl w:val="0"/>
              </w:rPr>
              <w:t xml:space="preserve">Insufficiente se 2+ rischi P×I &gt;0.40 materialized; buffer esaurirsi M+6–8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7FD">
            <w:pPr>
              <w:rPr/>
            </w:pPr>
            <w:r w:rsidDel="00000000" w:rsidR="00000000" w:rsidRPr="00000000">
              <w:rPr>
                <w:b w:val="1"/>
                <w:bCs w:val="1"/>
                <w:rtl w:val="0"/>
              </w:rPr>
              <w:t xml:space="preserve">ASS-ECO-08</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7FE">
            <w:pPr>
              <w:rPr/>
            </w:pPr>
            <w:r w:rsidDel="00000000" w:rsidR="00000000" w:rsidRPr="00000000">
              <w:rPr>
                <w:rtl w:val="0"/>
              </w:rPr>
              <w:t xml:space="preserve">Costo manodopera interna progetto (PM, systems engineer, CONOPS lead) allocato fattibilità</w:t>
            </w:r>
          </w:p>
        </w:tc>
        <w:tc>
          <w:tcPr>
            <w:shd w:fill="auto" w:val="clear"/>
            <w:tcMar>
              <w:top w:w="100.0" w:type="dxa"/>
              <w:left w:w="100.0" w:type="dxa"/>
              <w:bottom w:w="100.0" w:type="dxa"/>
              <w:right w:w="100.0" w:type="dxa"/>
            </w:tcMar>
            <w:vAlign w:val="top"/>
          </w:tcPr>
          <w:p w:rsidR="00000000" w:rsidDel="00000000" w:rsidP="00000000" w:rsidRDefault="00000000" w:rsidRPr="00000000" w14:paraId="000027FF">
            <w:pPr>
              <w:rPr/>
            </w:pPr>
            <w:r w:rsidDel="00000000" w:rsidR="00000000" w:rsidRPr="00000000">
              <w:rPr>
                <w:b w:val="1"/>
                <w:bCs w:val="1"/>
                <w:rtl w:val="0"/>
              </w:rPr>
              <w:t xml:space="preserve">200–300 giorni/uomo</w:t>
            </w:r>
            <w:r w:rsidDel="00000000" w:rsidR="00000000" w:rsidRPr="00000000">
              <w:rPr>
                <w:rtl w:val="0"/>
              </w:rPr>
              <w:t xml:space="preserve"> @ €150–200/giorno</w:t>
            </w:r>
          </w:p>
        </w:tc>
        <w:tc>
          <w:tcPr>
            <w:shd w:fill="auto" w:val="clear"/>
            <w:tcMar>
              <w:top w:w="100.0" w:type="dxa"/>
              <w:left w:w="100.0" w:type="dxa"/>
              <w:bottom w:w="100.0" w:type="dxa"/>
              <w:right w:w="100.0" w:type="dxa"/>
            </w:tcMar>
            <w:vAlign w:val="top"/>
          </w:tcPr>
          <w:p w:rsidR="00000000" w:rsidDel="00000000" w:rsidP="00000000" w:rsidRDefault="00000000" w:rsidRPr="00000000" w14:paraId="00002800">
            <w:pPr>
              <w:rPr/>
            </w:pPr>
            <w:r w:rsidDel="00000000" w:rsidR="00000000" w:rsidRPr="00000000">
              <w:rPr>
                <w:b w:val="1"/>
                <w:bCs w:val="1"/>
                <w:rtl w:val="0"/>
              </w:rPr>
              <w:t xml:space="preserve">MEDIA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801">
            <w:pPr>
              <w:rPr/>
            </w:pPr>
            <w:r w:rsidDel="00000000" w:rsidR="00000000" w:rsidRPr="00000000">
              <w:rPr>
                <w:rtl w:val="0"/>
              </w:rPr>
              <w:t xml:space="preserve">Benchmark industria aerospaziale Italia; allocazione 8–10 mesi fase fattibilità</w:t>
            </w:r>
          </w:p>
        </w:tc>
        <w:tc>
          <w:tcPr>
            <w:shd w:fill="auto" w:val="clear"/>
            <w:tcMar>
              <w:top w:w="100.0" w:type="dxa"/>
              <w:left w:w="100.0" w:type="dxa"/>
              <w:bottom w:w="100.0" w:type="dxa"/>
              <w:right w:w="100.0" w:type="dxa"/>
            </w:tcMar>
            <w:vAlign w:val="top"/>
          </w:tcPr>
          <w:p w:rsidR="00000000" w:rsidDel="00000000" w:rsidP="00000000" w:rsidRDefault="00000000" w:rsidRPr="00000000" w14:paraId="00002802">
            <w:pPr>
              <w:rPr/>
            </w:pPr>
            <w:r w:rsidDel="00000000" w:rsidR="00000000" w:rsidRPr="00000000">
              <w:rPr>
                <w:rtl w:val="0"/>
              </w:rPr>
              <w:t xml:space="preserve">Sottostimato se coordinamento stakeholder intenso; potrebbe +30–50 giorni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803">
            <w:pPr>
              <w:rPr/>
            </w:pPr>
            <w:r w:rsidDel="00000000" w:rsidR="00000000" w:rsidRPr="00000000">
              <w:rPr>
                <w:b w:val="1"/>
                <w:bCs w:val="1"/>
                <w:rtl w:val="0"/>
              </w:rPr>
              <w:t xml:space="preserve">ASS-ECO-09</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804">
            <w:pPr>
              <w:rPr/>
            </w:pPr>
            <w:r w:rsidDel="00000000" w:rsidR="00000000" w:rsidRPr="00000000">
              <w:rPr>
                <w:rtl w:val="0"/>
              </w:rPr>
              <w:t xml:space="preserve">Lead time procurement JOUAV, payload supplier, GCS components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2805">
            <w:pPr>
              <w:rPr/>
            </w:pPr>
            <w:r w:rsidDel="00000000" w:rsidR="00000000" w:rsidRPr="00000000">
              <w:rPr>
                <w:b w:val="1"/>
                <w:bCs w:val="1"/>
                <w:rtl w:val="0"/>
              </w:rPr>
              <w:t xml:space="preserve">8–12 settimane</w:t>
            </w:r>
            <w:r w:rsidDel="00000000" w:rsidR="00000000" w:rsidRPr="00000000">
              <w:rPr>
                <w:rtl w:val="0"/>
              </w:rPr>
              <w:t xml:space="preserve"> da RFQ a delivery</w:t>
            </w:r>
          </w:p>
        </w:tc>
        <w:tc>
          <w:tcPr>
            <w:shd w:fill="auto" w:val="clear"/>
            <w:tcMar>
              <w:top w:w="100.0" w:type="dxa"/>
              <w:left w:w="100.0" w:type="dxa"/>
              <w:bottom w:w="100.0" w:type="dxa"/>
              <w:right w:w="100.0" w:type="dxa"/>
            </w:tcMar>
            <w:vAlign w:val="top"/>
          </w:tcPr>
          <w:p w:rsidR="00000000" w:rsidDel="00000000" w:rsidP="00000000" w:rsidRDefault="00000000" w:rsidRPr="00000000" w14:paraId="00002806">
            <w:pPr>
              <w:rPr/>
            </w:pPr>
            <w:r w:rsidDel="00000000" w:rsidR="00000000" w:rsidRPr="00000000">
              <w:rPr>
                <w:b w:val="1"/>
                <w:bCs w:val="1"/>
                <w:rtl w:val="0"/>
              </w:rPr>
              <w:t xml:space="preserve">MEDIA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807">
            <w:pPr>
              <w:rPr/>
            </w:pPr>
            <w:r w:rsidDel="00000000" w:rsidR="00000000" w:rsidRPr="00000000">
              <w:rPr>
                <w:rtl w:val="0"/>
              </w:rPr>
              <w:t xml:space="preserve">Supplier JOUAV standard lead time 6–10 sett.; payload/modem custom 10–16 sett.</w:t>
            </w:r>
          </w:p>
        </w:tc>
        <w:tc>
          <w:tcPr>
            <w:shd w:fill="auto" w:val="clear"/>
            <w:tcMar>
              <w:top w:w="100.0" w:type="dxa"/>
              <w:left w:w="100.0" w:type="dxa"/>
              <w:bottom w:w="100.0" w:type="dxa"/>
              <w:right w:w="100.0" w:type="dxa"/>
            </w:tcMar>
            <w:vAlign w:val="top"/>
          </w:tcPr>
          <w:p w:rsidR="00000000" w:rsidDel="00000000" w:rsidP="00000000" w:rsidRDefault="00000000" w:rsidRPr="00000000" w14:paraId="00002808">
            <w:pPr>
              <w:rPr/>
            </w:pPr>
            <w:r w:rsidDel="00000000" w:rsidR="00000000" w:rsidRPr="00000000">
              <w:rPr>
                <w:rtl w:val="0"/>
              </w:rPr>
              <w:t xml:space="preserve">Esposizione supply chain: ritardo di 4–8 sett. blocca milestone M+7–8, slippa gate M+9–11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809">
            <w:pPr>
              <w:rPr/>
            </w:pPr>
            <w:r w:rsidDel="00000000" w:rsidR="00000000" w:rsidRPr="00000000">
              <w:rPr>
                <w:b w:val="1"/>
                <w:bCs w:val="1"/>
                <w:rtl w:val="0"/>
              </w:rPr>
              <w:t xml:space="preserve">ASS-ECO-10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80A">
            <w:pPr>
              <w:rPr/>
            </w:pPr>
            <w:r w:rsidDel="00000000" w:rsidR="00000000" w:rsidRPr="00000000">
              <w:rPr>
                <w:rtl w:val="0"/>
              </w:rPr>
              <w:t xml:space="preserve">Costo post-operativo annuale 6A (personale part-time, manutenzione, ricambi, energia, cloud)</w:t>
            </w:r>
          </w:p>
        </w:tc>
        <w:tc>
          <w:tcPr>
            <w:shd w:fill="auto" w:val="clear"/>
            <w:tcMar>
              <w:top w:w="100.0" w:type="dxa"/>
              <w:left w:w="100.0" w:type="dxa"/>
              <w:bottom w:w="100.0" w:type="dxa"/>
              <w:right w:w="100.0" w:type="dxa"/>
            </w:tcMar>
            <w:vAlign w:val="top"/>
          </w:tcPr>
          <w:p w:rsidR="00000000" w:rsidDel="00000000" w:rsidP="00000000" w:rsidRDefault="00000000" w:rsidRPr="00000000" w14:paraId="0000280B">
            <w:pPr>
              <w:rPr/>
            </w:pPr>
            <w:r w:rsidDel="00000000" w:rsidR="00000000" w:rsidRPr="00000000">
              <w:rPr>
                <w:rtl w:val="0"/>
              </w:rPr>
              <w:t xml:space="preserve">€80k–150k/anno</w:t>
            </w:r>
          </w:p>
        </w:tc>
        <w:tc>
          <w:tcPr>
            <w:shd w:fill="auto" w:val="clear"/>
            <w:tcMar>
              <w:top w:w="100.0" w:type="dxa"/>
              <w:left w:w="100.0" w:type="dxa"/>
              <w:bottom w:w="100.0" w:type="dxa"/>
              <w:right w:w="100.0" w:type="dxa"/>
            </w:tcMar>
            <w:vAlign w:val="top"/>
          </w:tcPr>
          <w:p w:rsidR="00000000" w:rsidDel="00000000" w:rsidP="00000000" w:rsidRDefault="00000000" w:rsidRPr="00000000" w14:paraId="0000280C">
            <w:pPr>
              <w:rPr/>
            </w:pPr>
            <w:r w:rsidDel="00000000" w:rsidR="00000000" w:rsidRPr="00000000">
              <w:rPr>
                <w:b w:val="1"/>
                <w:bCs w:val="1"/>
                <w:rtl w:val="0"/>
              </w:rPr>
              <w:t xml:space="preserve">BASSA–MEDIA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80D">
            <w:pPr>
              <w:rPr/>
            </w:pPr>
            <w:r w:rsidDel="00000000" w:rsidR="00000000" w:rsidRPr="00000000">
              <w:rPr>
                <w:rtl w:val="0"/>
              </w:rPr>
              <w:t xml:space="preserve">Stima conservativa: 1 FTE pilota part-time (50% = €20k), 1 tecnico manutenzione (30% = €15k), ricambi + fuel €20–30k, cloud €3–5k, assicurazione €5–10k; range lato basso (scenario cooperative low-cost) vs alto (full-time team)</w:t>
            </w:r>
          </w:p>
        </w:tc>
        <w:tc>
          <w:tcPr>
            <w:shd w:fill="auto" w:val="clear"/>
            <w:tcMar>
              <w:top w:w="100.0" w:type="dxa"/>
              <w:left w:w="100.0" w:type="dxa"/>
              <w:bottom w:w="100.0" w:type="dxa"/>
              <w:right w:w="100.0" w:type="dxa"/>
            </w:tcMar>
            <w:vAlign w:val="top"/>
          </w:tcPr>
          <w:p w:rsidR="00000000" w:rsidDel="00000000" w:rsidP="00000000" w:rsidRDefault="00000000" w:rsidRPr="00000000" w14:paraId="0000280E">
            <w:pPr>
              <w:rPr/>
            </w:pPr>
            <w:r w:rsidDel="00000000" w:rsidR="00000000" w:rsidRPr="00000000">
              <w:rPr>
                <w:rtl w:val="0"/>
              </w:rPr>
              <w:t xml:space="preserve">Impatto long-term business case; se superiore €150k/anno, ROI e scalabilità degradati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80F">
            <w:pPr>
              <w:rPr/>
            </w:pPr>
            <w:r w:rsidDel="00000000" w:rsidR="00000000" w:rsidRPr="00000000">
              <w:rPr>
                <w:b w:val="1"/>
                <w:bCs w:val="1"/>
                <w:rtl w:val="0"/>
              </w:rPr>
              <w:t xml:space="preserve">ASS-ECO-11</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810">
            <w:pPr>
              <w:rPr/>
            </w:pPr>
            <w:r w:rsidDel="00000000" w:rsidR="00000000" w:rsidRPr="00000000">
              <w:rPr>
                <w:rtl w:val="0"/>
              </w:rPr>
              <w:t xml:space="preserve">Budget bando Cooding Prototypes per fattibilità (Cap.1)</w:t>
            </w:r>
          </w:p>
        </w:tc>
        <w:tc>
          <w:tcPr>
            <w:shd w:fill="auto" w:val="clear"/>
            <w:tcMar>
              <w:top w:w="100.0" w:type="dxa"/>
              <w:left w:w="100.0" w:type="dxa"/>
              <w:bottom w:w="100.0" w:type="dxa"/>
              <w:right w:w="100.0" w:type="dxa"/>
            </w:tcMar>
            <w:vAlign w:val="top"/>
          </w:tcPr>
          <w:p w:rsidR="00000000" w:rsidDel="00000000" w:rsidP="00000000" w:rsidRDefault="00000000" w:rsidRPr="00000000" w14:paraId="00002811">
            <w:pPr>
              <w:rPr/>
            </w:pPr>
            <w:r w:rsidDel="00000000" w:rsidR="00000000" w:rsidRPr="00000000">
              <w:rPr>
                <w:b w:val="1"/>
                <w:bCs w:val="1"/>
                <w:rtl w:val="0"/>
              </w:rPr>
              <w:t xml:space="preserve">[DA CONFERMARE budget bando]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812">
            <w:pPr>
              <w:rPr/>
            </w:pPr>
            <w:r w:rsidDel="00000000" w:rsidR="00000000" w:rsidRPr="00000000">
              <w:rPr>
                <w:b w:val="1"/>
                <w:bCs w:val="1"/>
                <w:rtl w:val="0"/>
              </w:rPr>
              <w:t xml:space="preserve">BASSA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813">
            <w:pPr>
              <w:rPr/>
            </w:pPr>
            <w:r w:rsidDel="00000000" w:rsidR="00000000" w:rsidRPr="00000000">
              <w:rPr>
                <w:rtl w:val="0"/>
              </w:rPr>
              <w:t xml:space="preserve">Bando MIUR Cooding linee guida; scadenze, draw-down schedule</w:t>
            </w:r>
          </w:p>
        </w:tc>
        <w:tc>
          <w:tcPr>
            <w:shd w:fill="auto" w:val="clear"/>
            <w:tcMar>
              <w:top w:w="100.0" w:type="dxa"/>
              <w:left w:w="100.0" w:type="dxa"/>
              <w:bottom w:w="100.0" w:type="dxa"/>
              <w:right w:w="100.0" w:type="dxa"/>
            </w:tcMar>
            <w:vAlign w:val="top"/>
          </w:tcPr>
          <w:p w:rsidR="00000000" w:rsidDel="00000000" w:rsidP="00000000" w:rsidRDefault="00000000" w:rsidRPr="00000000" w14:paraId="00002814">
            <w:pPr>
              <w:rPr/>
            </w:pPr>
            <w:r w:rsidDel="00000000" w:rsidR="00000000" w:rsidRPr="00000000">
              <w:rPr>
                <w:rtl w:val="0"/>
              </w:rPr>
              <w:t xml:space="preserve">Budget insufficient o timing incompatible impatta fase 2 funding gap; escalation Regione necessaria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815">
            <w:pPr>
              <w:rPr/>
            </w:pPr>
            <w:r w:rsidDel="00000000" w:rsidR="00000000" w:rsidRPr="00000000">
              <w:rPr>
                <w:b w:val="1"/>
                <w:bCs w:val="1"/>
                <w:rtl w:val="0"/>
              </w:rPr>
              <w:t xml:space="preserve">ASS-ECO-12</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816">
            <w:pPr>
              <w:rPr/>
            </w:pPr>
            <w:r w:rsidDel="00000000" w:rsidR="00000000" w:rsidRPr="00000000">
              <w:rPr>
                <w:rtl w:val="0"/>
              </w:rPr>
              <w:t xml:space="preserve">Co-finanziamento/contribution stakeholder locali (Regione, Comuni, cooperative) % CAPEX</w:t>
            </w:r>
          </w:p>
        </w:tc>
        <w:tc>
          <w:tcPr>
            <w:shd w:fill="auto" w:val="clear"/>
            <w:tcMar>
              <w:top w:w="100.0" w:type="dxa"/>
              <w:left w:w="100.0" w:type="dxa"/>
              <w:bottom w:w="100.0" w:type="dxa"/>
              <w:right w:w="100.0" w:type="dxa"/>
            </w:tcMar>
            <w:vAlign w:val="top"/>
          </w:tcPr>
          <w:p w:rsidR="00000000" w:rsidDel="00000000" w:rsidP="00000000" w:rsidRDefault="00000000" w:rsidRPr="00000000" w14:paraId="00002817">
            <w:pPr>
              <w:rPr/>
            </w:pPr>
            <w:r w:rsidDel="00000000" w:rsidR="00000000" w:rsidRPr="00000000">
              <w:rPr>
                <w:b w:val="1"/>
                <w:bCs w:val="1"/>
                <w:rtl w:val="0"/>
              </w:rPr>
              <w:t xml:space="preserve">[DA CONFERMARE: 10–20%]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818">
            <w:pPr>
              <w:rPr/>
            </w:pPr>
            <w:r w:rsidDel="00000000" w:rsidR="00000000" w:rsidRPr="00000000">
              <w:rPr>
                <w:b w:val="1"/>
                <w:bCs w:val="1"/>
                <w:rtl w:val="0"/>
              </w:rPr>
              <w:t xml:space="preserve">BASSA–MEDIA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819">
            <w:pPr>
              <w:rPr/>
            </w:pPr>
            <w:r w:rsidDel="00000000" w:rsidR="00000000" w:rsidRPr="00000000">
              <w:rPr>
                <w:rtl w:val="0"/>
              </w:rPr>
              <w:t xml:space="preserve">MOU Legacoop, dichiarazioni Regione; modello SNAI co-investment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281A">
            <w:pPr>
              <w:rPr/>
            </w:pPr>
            <w:r w:rsidDel="00000000" w:rsidR="00000000" w:rsidRPr="00000000">
              <w:rPr>
                <w:rtl w:val="0"/>
              </w:rPr>
              <w:t xml:space="preserve">Assenza co-finanziamento impatta sostenibilità post-pilota, business case fase 2 deteriora</w:t>
            </w:r>
          </w:p>
        </w:tc>
      </w:tr>
    </w:tbl>
    <w:p w:rsidR="00000000" w:rsidDel="00000000" w:rsidP="00000000" w:rsidRDefault="00000000" w:rsidRPr="00000000" w14:paraId="0000281B">
      <w:pPr>
        <w:widowControl w:val="0"/>
        <w:rPr/>
      </w:pPr>
      <w:r w:rsidDel="00000000" w:rsidR="00000000" w:rsidRPr="00000000">
        <w:rPr>
          <w:rtl w:val="0"/>
        </w:rPr>
      </w:r>
    </w:p>
    <w:p w:rsidR="00000000" w:rsidDel="00000000" w:rsidP="00000000" w:rsidRDefault="00000000" w:rsidRPr="00000000" w14:paraId="0000281C">
      <w:pPr>
        <w:rPr/>
      </w:pPr>
      <w:r w:rsidDel="00000000" w:rsidR="00000000" w:rsidRPr="00000000">
        <w:rPr>
          <w:b w:val="1"/>
          <w:bCs w:val="1"/>
          <w:rtl w:val="0"/>
        </w:rPr>
        <w:t xml:space="preserve">Confidenza media</w:t>
      </w:r>
      <w:r w:rsidDel="00000000" w:rsidR="00000000" w:rsidRPr="00000000">
        <w:rPr>
          <w:rtl w:val="0"/>
        </w:rPr>
        <w:t xml:space="preserve">: 62% (Range MEDIA-BASSA 50% a MEDIA 75%). Tutte verificabili M+2–6. Nessuna impossibilità missione intrinseca.</w:t>
      </w:r>
    </w:p>
    <w:p w:rsidR="00000000" w:rsidDel="00000000" w:rsidP="00000000" w:rsidRDefault="00000000" w:rsidRPr="00000000" w14:paraId="0000281D">
      <w:pPr>
        <w:widowControl w:val="0"/>
        <w:rPr/>
      </w:pPr>
      <w:r w:rsidDel="00000000" w:rsidR="00000000" w:rsidRPr="00000000">
        <w:rPr>
          <w:rtl w:val="0"/>
        </w:rPr>
      </w:r>
    </w:p>
    <w:p w:rsidR="00000000" w:rsidDel="00000000" w:rsidP="00000000" w:rsidRDefault="00000000" w:rsidRPr="00000000" w14:paraId="0000281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81F">
      <w:pPr>
        <w:pStyle w:val="Heading2"/>
        <w:rPr/>
      </w:pPr>
      <w:bookmarkStart w:colFirst="0" w:colLast="0" w:name="_eqwrogqcly8p" w:id="358"/>
      <w:bookmarkEnd w:id="358"/>
      <w:r w:rsidDel="00000000" w:rsidR="00000000" w:rsidRPr="00000000">
        <w:rPr>
          <w:b w:val="1"/>
          <w:bCs w:val="1"/>
          <w:rtl w:val="0"/>
        </w:rPr>
        <w:t xml:space="preserve">9A) MODELLO COSTI/TEMPI — PERCORSO 6A (PILOTA VTOL, 0–12 MESI)</w:t>
      </w:r>
      <w:r w:rsidDel="00000000" w:rsidR="00000000" w:rsidRPr="00000000">
        <w:rPr>
          <w:rtl w:val="0"/>
        </w:rPr>
      </w:r>
    </w:p>
    <w:p w:rsidR="00000000" w:rsidDel="00000000" w:rsidP="00000000" w:rsidRDefault="00000000" w:rsidRPr="00000000" w14:paraId="00002820">
      <w:pPr>
        <w:pStyle w:val="Heading3"/>
        <w:rPr/>
      </w:pPr>
      <w:bookmarkStart w:colFirst="0" w:colLast="0" w:name="_m483urbpfcsa" w:id="359"/>
      <w:bookmarkEnd w:id="359"/>
      <w:r w:rsidDel="00000000" w:rsidR="00000000" w:rsidRPr="00000000">
        <w:rPr>
          <w:b w:val="1"/>
          <w:bCs w:val="1"/>
          <w:rtl w:val="0"/>
        </w:rPr>
        <w:t xml:space="preserve">9A.1 Work Breakdown Structure (WBS) di costo – 6A VTOL</w:t>
      </w:r>
      <w:r w:rsidDel="00000000" w:rsidR="00000000" w:rsidRPr="00000000">
        <w:rPr>
          <w:rtl w:val="0"/>
        </w:rPr>
      </w:r>
    </w:p>
    <w:tbl>
      <w:tblPr>
        <w:tblStyle w:val="Table118"/>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89.857142857143"/>
        <w:gridCol w:w="1289.857142857143"/>
        <w:gridCol w:w="1289.857142857143"/>
        <w:gridCol w:w="1289.857142857143"/>
        <w:gridCol w:w="1289.857142857143"/>
        <w:gridCol w:w="1289.857142857143"/>
        <w:gridCol w:w="1289.857142857143"/>
        <w:tblGridChange w:id="0">
          <w:tblGrid>
            <w:gridCol w:w="1289.857142857143"/>
            <w:gridCol w:w="1289.857142857143"/>
            <w:gridCol w:w="1289.857142857143"/>
            <w:gridCol w:w="1289.857142857143"/>
            <w:gridCol w:w="1289.857142857143"/>
            <w:gridCol w:w="1289.857142857143"/>
            <w:gridCol w:w="1289.857142857143"/>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2821">
            <w:pPr>
              <w:rPr>
                <w:b w:val="1"/>
                <w:bCs w:val="1"/>
              </w:rPr>
            </w:pPr>
            <w:r w:rsidDel="00000000" w:rsidR="00000000" w:rsidRPr="00000000">
              <w:rPr>
                <w:b w:val="1"/>
                <w:bCs w:val="1"/>
                <w:rtl w:val="0"/>
              </w:rPr>
              <w:t xml:space="preserve">WBS</w:t>
            </w:r>
          </w:p>
        </w:tc>
        <w:tc>
          <w:tcPr>
            <w:shd w:fill="auto" w:val="clear"/>
            <w:tcMar>
              <w:top w:w="100.0" w:type="dxa"/>
              <w:left w:w="100.0" w:type="dxa"/>
              <w:bottom w:w="100.0" w:type="dxa"/>
              <w:right w:w="100.0" w:type="dxa"/>
            </w:tcMar>
            <w:vAlign w:val="top"/>
          </w:tcPr>
          <w:p w:rsidR="00000000" w:rsidDel="00000000" w:rsidP="00000000" w:rsidRDefault="00000000" w:rsidRPr="00000000" w14:paraId="00002822">
            <w:pPr>
              <w:rPr>
                <w:b w:val="1"/>
                <w:bCs w:val="1"/>
              </w:rPr>
            </w:pPr>
            <w:r w:rsidDel="00000000" w:rsidR="00000000" w:rsidRPr="00000000">
              <w:rPr>
                <w:b w:val="1"/>
                <w:bCs w:val="1"/>
                <w:rtl w:val="0"/>
              </w:rPr>
              <w:t xml:space="preserve">Voce di costo</w:t>
            </w:r>
          </w:p>
        </w:tc>
        <w:tc>
          <w:tcPr>
            <w:shd w:fill="auto" w:val="clear"/>
            <w:tcMar>
              <w:top w:w="100.0" w:type="dxa"/>
              <w:left w:w="100.0" w:type="dxa"/>
              <w:bottom w:w="100.0" w:type="dxa"/>
              <w:right w:w="100.0" w:type="dxa"/>
            </w:tcMar>
            <w:vAlign w:val="top"/>
          </w:tcPr>
          <w:p w:rsidR="00000000" w:rsidDel="00000000" w:rsidP="00000000" w:rsidRDefault="00000000" w:rsidRPr="00000000" w14:paraId="00002823">
            <w:pPr>
              <w:rPr>
                <w:b w:val="1"/>
                <w:bCs w:val="1"/>
              </w:rPr>
            </w:pPr>
            <w:r w:rsidDel="00000000" w:rsidR="00000000" w:rsidRPr="00000000">
              <w:rPr>
                <w:b w:val="1"/>
                <w:bCs w:val="1"/>
                <w:rtl w:val="0"/>
              </w:rPr>
              <w:t xml:space="preserve">Cat. (CAPEX/OPEX)</w:t>
            </w:r>
          </w:p>
        </w:tc>
        <w:tc>
          <w:tcPr>
            <w:shd w:fill="auto" w:val="clear"/>
            <w:tcMar>
              <w:top w:w="100.0" w:type="dxa"/>
              <w:left w:w="100.0" w:type="dxa"/>
              <w:bottom w:w="100.0" w:type="dxa"/>
              <w:right w:w="100.0" w:type="dxa"/>
            </w:tcMar>
            <w:vAlign w:val="top"/>
          </w:tcPr>
          <w:p w:rsidR="00000000" w:rsidDel="00000000" w:rsidP="00000000" w:rsidRDefault="00000000" w:rsidRPr="00000000" w14:paraId="00002824">
            <w:pPr>
              <w:rPr>
                <w:b w:val="1"/>
                <w:bCs w:val="1"/>
              </w:rPr>
            </w:pPr>
            <w:r w:rsidDel="00000000" w:rsidR="00000000" w:rsidRPr="00000000">
              <w:rPr>
                <w:b w:val="1"/>
                <w:bCs w:val="1"/>
                <w:rtl w:val="0"/>
              </w:rPr>
              <w:t xml:space="preserve">Range €</w:t>
            </w:r>
          </w:p>
        </w:tc>
        <w:tc>
          <w:tcPr>
            <w:shd w:fill="auto" w:val="clear"/>
            <w:tcMar>
              <w:top w:w="100.0" w:type="dxa"/>
              <w:left w:w="100.0" w:type="dxa"/>
              <w:bottom w:w="100.0" w:type="dxa"/>
              <w:right w:w="100.0" w:type="dxa"/>
            </w:tcMar>
            <w:vAlign w:val="top"/>
          </w:tcPr>
          <w:p w:rsidR="00000000" w:rsidDel="00000000" w:rsidP="00000000" w:rsidRDefault="00000000" w:rsidRPr="00000000" w14:paraId="00002825">
            <w:pPr>
              <w:rPr>
                <w:b w:val="1"/>
                <w:bCs w:val="1"/>
              </w:rPr>
            </w:pPr>
            <w:r w:rsidDel="00000000" w:rsidR="00000000" w:rsidRPr="00000000">
              <w:rPr>
                <w:b w:val="1"/>
                <w:bCs w:val="1"/>
                <w:rtl w:val="0"/>
              </w:rPr>
              <w:t xml:space="preserve">Driver principale</w:t>
            </w:r>
          </w:p>
        </w:tc>
        <w:tc>
          <w:tcPr>
            <w:shd w:fill="auto" w:val="clear"/>
            <w:tcMar>
              <w:top w:w="100.0" w:type="dxa"/>
              <w:left w:w="100.0" w:type="dxa"/>
              <w:bottom w:w="100.0" w:type="dxa"/>
              <w:right w:w="100.0" w:type="dxa"/>
            </w:tcMar>
            <w:vAlign w:val="top"/>
          </w:tcPr>
          <w:p w:rsidR="00000000" w:rsidDel="00000000" w:rsidP="00000000" w:rsidRDefault="00000000" w:rsidRPr="00000000" w14:paraId="00002826">
            <w:pPr>
              <w:rPr>
                <w:b w:val="1"/>
                <w:bCs w:val="1"/>
              </w:rPr>
            </w:pPr>
            <w:r w:rsidDel="00000000" w:rsidR="00000000" w:rsidRPr="00000000">
              <w:rPr>
                <w:b w:val="1"/>
                <w:bCs w:val="1"/>
                <w:rtl w:val="0"/>
              </w:rPr>
              <w:t xml:space="preserve">Fonte/Trace (Cap.6/7/11)</w:t>
            </w:r>
          </w:p>
        </w:tc>
        <w:tc>
          <w:tcPr>
            <w:shd w:fill="auto" w:val="clear"/>
            <w:tcMar>
              <w:top w:w="100.0" w:type="dxa"/>
              <w:left w:w="100.0" w:type="dxa"/>
              <w:bottom w:w="100.0" w:type="dxa"/>
              <w:right w:w="100.0" w:type="dxa"/>
            </w:tcMar>
            <w:vAlign w:val="top"/>
          </w:tcPr>
          <w:p w:rsidR="00000000" w:rsidDel="00000000" w:rsidP="00000000" w:rsidRDefault="00000000" w:rsidRPr="00000000" w14:paraId="00002827">
            <w:pPr>
              <w:rPr>
                <w:b w:val="1"/>
                <w:bCs w:val="1"/>
              </w:rPr>
            </w:pPr>
            <w:r w:rsidDel="00000000" w:rsidR="00000000" w:rsidRPr="00000000">
              <w:rPr>
                <w:b w:val="1"/>
                <w:bCs w:val="1"/>
                <w:rtl w:val="0"/>
              </w:rPr>
              <w:t xml:space="preserve">Note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828">
            <w:pPr>
              <w:rPr/>
            </w:pPr>
            <w:r w:rsidDel="00000000" w:rsidR="00000000" w:rsidRPr="00000000">
              <w:rPr>
                <w:b w:val="1"/>
                <w:bCs w:val="1"/>
                <w:rtl w:val="0"/>
              </w:rPr>
              <w:t xml:space="preserve">1.0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829">
            <w:pPr>
              <w:rPr/>
            </w:pPr>
            <w:r w:rsidDel="00000000" w:rsidR="00000000" w:rsidRPr="00000000">
              <w:rPr>
                <w:b w:val="1"/>
                <w:bCs w:val="1"/>
                <w:rtl w:val="0"/>
              </w:rPr>
              <w:t xml:space="preserve">PROCUREMENT PIATTAFORMA VTOL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82A">
            <w:pPr>
              <w:rPr/>
            </w:pPr>
            <w:r w:rsidDel="00000000" w:rsidR="00000000" w:rsidRPr="00000000">
              <w:rPr>
                <w:b w:val="1"/>
                <w:bCs w:val="1"/>
                <w:rtl w:val="0"/>
              </w:rPr>
              <w:t xml:space="preserve">CAPEX</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82B">
            <w:pP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82C">
            <w:pP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82D">
            <w:pP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82E">
            <w:pPr>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82F">
            <w:pPr>
              <w:rPr/>
            </w:pPr>
            <w:r w:rsidDel="00000000" w:rsidR="00000000" w:rsidRPr="00000000">
              <w:rPr>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2830">
            <w:pPr>
              <w:rPr/>
            </w:pPr>
            <w:r w:rsidDel="00000000" w:rsidR="00000000" w:rsidRPr="00000000">
              <w:rPr>
                <w:rtl w:val="0"/>
              </w:rPr>
              <w:t xml:space="preserve">Velivolo JOUAV CW-30E (o equivalente COTS VTOL ibrido)</w:t>
            </w:r>
          </w:p>
        </w:tc>
        <w:tc>
          <w:tcPr>
            <w:shd w:fill="auto" w:val="clear"/>
            <w:tcMar>
              <w:top w:w="100.0" w:type="dxa"/>
              <w:left w:w="100.0" w:type="dxa"/>
              <w:bottom w:w="100.0" w:type="dxa"/>
              <w:right w:w="100.0" w:type="dxa"/>
            </w:tcMar>
            <w:vAlign w:val="top"/>
          </w:tcPr>
          <w:p w:rsidR="00000000" w:rsidDel="00000000" w:rsidP="00000000" w:rsidRDefault="00000000" w:rsidRPr="00000000" w14:paraId="00002831">
            <w:pPr>
              <w:rPr/>
            </w:pPr>
            <w:r w:rsidDel="00000000" w:rsidR="00000000" w:rsidRPr="00000000">
              <w:rPr>
                <w:rtl w:val="0"/>
              </w:rPr>
              <w:t xml:space="preserve">CAPEX</w:t>
            </w:r>
          </w:p>
        </w:tc>
        <w:tc>
          <w:tcPr>
            <w:shd w:fill="auto" w:val="clear"/>
            <w:tcMar>
              <w:top w:w="100.0" w:type="dxa"/>
              <w:left w:w="100.0" w:type="dxa"/>
              <w:bottom w:w="100.0" w:type="dxa"/>
              <w:right w:w="100.0" w:type="dxa"/>
            </w:tcMar>
            <w:vAlign w:val="top"/>
          </w:tcPr>
          <w:p w:rsidR="00000000" w:rsidDel="00000000" w:rsidP="00000000" w:rsidRDefault="00000000" w:rsidRPr="00000000" w14:paraId="00002832">
            <w:pPr>
              <w:rPr/>
            </w:pPr>
            <w:r w:rsidDel="00000000" w:rsidR="00000000" w:rsidRPr="00000000">
              <w:rPr>
                <w:rtl w:val="0"/>
              </w:rPr>
              <w:t xml:space="preserve">€150k–250k</w:t>
            </w:r>
          </w:p>
        </w:tc>
        <w:tc>
          <w:tcPr>
            <w:shd w:fill="auto" w:val="clear"/>
            <w:tcMar>
              <w:top w:w="100.0" w:type="dxa"/>
              <w:left w:w="100.0" w:type="dxa"/>
              <w:bottom w:w="100.0" w:type="dxa"/>
              <w:right w:w="100.0" w:type="dxa"/>
            </w:tcMar>
            <w:vAlign w:val="top"/>
          </w:tcPr>
          <w:p w:rsidR="00000000" w:rsidDel="00000000" w:rsidP="00000000" w:rsidRDefault="00000000" w:rsidRPr="00000000" w14:paraId="00002833">
            <w:pPr>
              <w:rPr/>
            </w:pPr>
            <w:r w:rsidDel="00000000" w:rsidR="00000000" w:rsidRPr="00000000">
              <w:rPr>
                <w:rtl w:val="0"/>
              </w:rPr>
              <w:t xml:space="preserve">Lead time 8–10 sett., variabilità prezzo currency; customization payload interface +10–15%</w:t>
            </w:r>
          </w:p>
        </w:tc>
        <w:tc>
          <w:tcPr>
            <w:shd w:fill="auto" w:val="clear"/>
            <w:tcMar>
              <w:top w:w="100.0" w:type="dxa"/>
              <w:left w:w="100.0" w:type="dxa"/>
              <w:bottom w:w="100.0" w:type="dxa"/>
              <w:right w:w="100.0" w:type="dxa"/>
            </w:tcMar>
            <w:vAlign w:val="top"/>
          </w:tcPr>
          <w:p w:rsidR="00000000" w:rsidDel="00000000" w:rsidP="00000000" w:rsidRDefault="00000000" w:rsidRPr="00000000" w14:paraId="00002834">
            <w:pPr>
              <w:rPr/>
            </w:pPr>
            <w:r w:rsidDel="00000000" w:rsidR="00000000" w:rsidRPr="00000000">
              <w:rPr>
                <w:rtl w:val="0"/>
              </w:rPr>
              <w:t xml:space="preserve">Cap.6.2 Air Vehicle; ASS-ECO-01; Risk T-A3-03 (supply chain)</w:t>
            </w:r>
          </w:p>
        </w:tc>
        <w:tc>
          <w:tcPr>
            <w:shd w:fill="auto" w:val="clear"/>
            <w:tcMar>
              <w:top w:w="100.0" w:type="dxa"/>
              <w:left w:w="100.0" w:type="dxa"/>
              <w:bottom w:w="100.0" w:type="dxa"/>
              <w:right w:w="100.0" w:type="dxa"/>
            </w:tcMar>
            <w:vAlign w:val="top"/>
          </w:tcPr>
          <w:p w:rsidR="00000000" w:rsidDel="00000000" w:rsidP="00000000" w:rsidRDefault="00000000" w:rsidRPr="00000000" w14:paraId="00002835">
            <w:pPr>
              <w:rPr/>
            </w:pPr>
            <w:r w:rsidDel="00000000" w:rsidR="00000000" w:rsidRPr="00000000">
              <w:rPr>
                <w:rtl w:val="0"/>
              </w:rPr>
              <w:t xml:space="preserve">Opzione 1: JOUAV diretto; Opzione 2: DeltaQuad Evo (€180–280k) fallback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836">
            <w:pPr>
              <w:rPr/>
            </w:pPr>
            <w:r w:rsidDel="00000000" w:rsidR="00000000" w:rsidRPr="00000000">
              <w:rPr>
                <w:rtl w:val="0"/>
              </w:rPr>
              <w:t xml:space="preserve">1.2</w:t>
            </w:r>
          </w:p>
        </w:tc>
        <w:tc>
          <w:tcPr>
            <w:shd w:fill="auto" w:val="clear"/>
            <w:tcMar>
              <w:top w:w="100.0" w:type="dxa"/>
              <w:left w:w="100.0" w:type="dxa"/>
              <w:bottom w:w="100.0" w:type="dxa"/>
              <w:right w:w="100.0" w:type="dxa"/>
            </w:tcMar>
            <w:vAlign w:val="top"/>
          </w:tcPr>
          <w:p w:rsidR="00000000" w:rsidDel="00000000" w:rsidP="00000000" w:rsidRDefault="00000000" w:rsidRPr="00000000" w14:paraId="00002837">
            <w:pPr>
              <w:rPr/>
            </w:pPr>
            <w:r w:rsidDel="00000000" w:rsidR="00000000" w:rsidRPr="00000000">
              <w:rPr>
                <w:rtl w:val="0"/>
              </w:rPr>
              <w:t xml:space="preserve">Turbogeneratore + batterie (componente JOUAV gestito da fornitore)</w:t>
            </w:r>
          </w:p>
        </w:tc>
        <w:tc>
          <w:tcPr>
            <w:shd w:fill="auto" w:val="clear"/>
            <w:tcMar>
              <w:top w:w="100.0" w:type="dxa"/>
              <w:left w:w="100.0" w:type="dxa"/>
              <w:bottom w:w="100.0" w:type="dxa"/>
              <w:right w:w="100.0" w:type="dxa"/>
            </w:tcMar>
            <w:vAlign w:val="top"/>
          </w:tcPr>
          <w:p w:rsidR="00000000" w:rsidDel="00000000" w:rsidP="00000000" w:rsidRDefault="00000000" w:rsidRPr="00000000" w14:paraId="00002838">
            <w:pPr>
              <w:rPr/>
            </w:pPr>
            <w:r w:rsidDel="00000000" w:rsidR="00000000" w:rsidRPr="00000000">
              <w:rPr>
                <w:rtl w:val="0"/>
              </w:rPr>
              <w:t xml:space="preserve">CAPEX</w:t>
            </w:r>
          </w:p>
        </w:tc>
        <w:tc>
          <w:tcPr>
            <w:shd w:fill="auto" w:val="clear"/>
            <w:tcMar>
              <w:top w:w="100.0" w:type="dxa"/>
              <w:left w:w="100.0" w:type="dxa"/>
              <w:bottom w:w="100.0" w:type="dxa"/>
              <w:right w:w="100.0" w:type="dxa"/>
            </w:tcMar>
            <w:vAlign w:val="top"/>
          </w:tcPr>
          <w:p w:rsidR="00000000" w:rsidDel="00000000" w:rsidP="00000000" w:rsidRDefault="00000000" w:rsidRPr="00000000" w14:paraId="00002839">
            <w:pPr>
              <w:rPr/>
            </w:pPr>
            <w:r w:rsidDel="00000000" w:rsidR="00000000" w:rsidRPr="00000000">
              <w:rPr>
                <w:rtl w:val="0"/>
              </w:rPr>
              <w:t xml:space="preserve">Incl. 1.1</w:t>
            </w:r>
          </w:p>
        </w:tc>
        <w:tc>
          <w:tcPr>
            <w:shd w:fill="auto" w:val="clear"/>
            <w:tcMar>
              <w:top w:w="100.0" w:type="dxa"/>
              <w:left w:w="100.0" w:type="dxa"/>
              <w:bottom w:w="100.0" w:type="dxa"/>
              <w:right w:w="100.0" w:type="dxa"/>
            </w:tcMar>
            <w:vAlign w:val="top"/>
          </w:tcPr>
          <w:p w:rsidR="00000000" w:rsidDel="00000000" w:rsidP="00000000" w:rsidRDefault="00000000" w:rsidRPr="00000000" w14:paraId="0000283A">
            <w:pPr>
              <w:rPr/>
            </w:pPr>
            <w:r w:rsidDel="00000000" w:rsidR="00000000" w:rsidRPr="00000000">
              <w:rPr>
                <w:rtl w:val="0"/>
              </w:rPr>
              <w:t xml:space="preserve">Tecnologia ibrida mature, no custom R&amp;D richiesto</w:t>
            </w:r>
          </w:p>
        </w:tc>
        <w:tc>
          <w:tcPr>
            <w:shd w:fill="auto" w:val="clear"/>
            <w:tcMar>
              <w:top w:w="100.0" w:type="dxa"/>
              <w:left w:w="100.0" w:type="dxa"/>
              <w:bottom w:w="100.0" w:type="dxa"/>
              <w:right w:w="100.0" w:type="dxa"/>
            </w:tcMar>
            <w:vAlign w:val="top"/>
          </w:tcPr>
          <w:p w:rsidR="00000000" w:rsidDel="00000000" w:rsidP="00000000" w:rsidRDefault="00000000" w:rsidRPr="00000000" w14:paraId="0000283B">
            <w:pPr>
              <w:rPr/>
            </w:pPr>
            <w:r w:rsidDel="00000000" w:rsidR="00000000" w:rsidRPr="00000000">
              <w:rPr>
                <w:rtl w:val="0"/>
              </w:rPr>
              <w:t xml:space="preserve">Cap.6.2 Propulsione; V&amp;V-6A-01 (bilancio energia)</w:t>
            </w:r>
          </w:p>
        </w:tc>
        <w:tc>
          <w:tcPr>
            <w:shd w:fill="auto" w:val="clear"/>
            <w:tcMar>
              <w:top w:w="100.0" w:type="dxa"/>
              <w:left w:w="100.0" w:type="dxa"/>
              <w:bottom w:w="100.0" w:type="dxa"/>
              <w:right w:w="100.0" w:type="dxa"/>
            </w:tcMar>
            <w:vAlign w:val="top"/>
          </w:tcPr>
          <w:p w:rsidR="00000000" w:rsidDel="00000000" w:rsidP="00000000" w:rsidRDefault="00000000" w:rsidRPr="00000000" w14:paraId="0000283C">
            <w:pPr>
              <w:rPr/>
            </w:pPr>
            <w:r w:rsidDel="00000000" w:rsidR="00000000" w:rsidRPr="00000000">
              <w:rPr>
                <w:rtl w:val="0"/>
              </w:rPr>
              <w:t xml:space="preserve">Battery degradation -5°C allocato margin energetico analisi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83D">
            <w:pPr>
              <w:rPr/>
            </w:pPr>
            <w:r w:rsidDel="00000000" w:rsidR="00000000" w:rsidRPr="00000000">
              <w:rPr>
                <w:b w:val="1"/>
                <w:bCs w:val="1"/>
                <w:rtl w:val="0"/>
              </w:rPr>
              <w:t xml:space="preserve">2.0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83E">
            <w:pPr>
              <w:rPr/>
            </w:pPr>
            <w:r w:rsidDel="00000000" w:rsidR="00000000" w:rsidRPr="00000000">
              <w:rPr>
                <w:b w:val="1"/>
                <w:bCs w:val="1"/>
                <w:rtl w:val="0"/>
              </w:rPr>
              <w:t xml:space="preserve">PAYLOAD (TELECOM + SENSORI) + INTEGRAZIONE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83F">
            <w:pPr>
              <w:rPr/>
            </w:pPr>
            <w:r w:rsidDel="00000000" w:rsidR="00000000" w:rsidRPr="00000000">
              <w:rPr>
                <w:b w:val="1"/>
                <w:bCs w:val="1"/>
                <w:rtl w:val="0"/>
              </w:rPr>
              <w:t xml:space="preserve">CAPEX</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840">
            <w:pP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841">
            <w:pP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842">
            <w:pP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843">
            <w:pPr>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844">
            <w:pPr>
              <w:rPr/>
            </w:pPr>
            <w:r w:rsidDel="00000000" w:rsidR="00000000" w:rsidRPr="00000000">
              <w:rPr>
                <w:rtl w:val="0"/>
              </w:rPr>
              <w:t xml:space="preserve">2.1</w:t>
            </w:r>
          </w:p>
        </w:tc>
        <w:tc>
          <w:tcPr>
            <w:shd w:fill="auto" w:val="clear"/>
            <w:tcMar>
              <w:top w:w="100.0" w:type="dxa"/>
              <w:left w:w="100.0" w:type="dxa"/>
              <w:bottom w:w="100.0" w:type="dxa"/>
              <w:right w:w="100.0" w:type="dxa"/>
            </w:tcMar>
            <w:vAlign w:val="top"/>
          </w:tcPr>
          <w:p w:rsidR="00000000" w:rsidDel="00000000" w:rsidP="00000000" w:rsidRDefault="00000000" w:rsidRPr="00000000" w14:paraId="00002845">
            <w:pPr>
              <w:rPr/>
            </w:pPr>
            <w:r w:rsidDel="00000000" w:rsidR="00000000" w:rsidRPr="00000000">
              <w:rPr>
                <w:rtl w:val="0"/>
              </w:rPr>
              <w:t xml:space="preserve">EO Camera (HD/multispettrale, &lt;3 kg massa, integrazione airborne)</w:t>
            </w:r>
          </w:p>
        </w:tc>
        <w:tc>
          <w:tcPr>
            <w:shd w:fill="auto" w:val="clear"/>
            <w:tcMar>
              <w:top w:w="100.0" w:type="dxa"/>
              <w:left w:w="100.0" w:type="dxa"/>
              <w:bottom w:w="100.0" w:type="dxa"/>
              <w:right w:w="100.0" w:type="dxa"/>
            </w:tcMar>
            <w:vAlign w:val="top"/>
          </w:tcPr>
          <w:p w:rsidR="00000000" w:rsidDel="00000000" w:rsidP="00000000" w:rsidRDefault="00000000" w:rsidRPr="00000000" w14:paraId="00002846">
            <w:pPr>
              <w:rPr/>
            </w:pPr>
            <w:r w:rsidDel="00000000" w:rsidR="00000000" w:rsidRPr="00000000">
              <w:rPr>
                <w:rtl w:val="0"/>
              </w:rPr>
              <w:t xml:space="preserve">CAPEX</w:t>
            </w:r>
          </w:p>
        </w:tc>
        <w:tc>
          <w:tcPr>
            <w:shd w:fill="auto" w:val="clear"/>
            <w:tcMar>
              <w:top w:w="100.0" w:type="dxa"/>
              <w:left w:w="100.0" w:type="dxa"/>
              <w:bottom w:w="100.0" w:type="dxa"/>
              <w:right w:w="100.0" w:type="dxa"/>
            </w:tcMar>
            <w:vAlign w:val="top"/>
          </w:tcPr>
          <w:p w:rsidR="00000000" w:rsidDel="00000000" w:rsidP="00000000" w:rsidRDefault="00000000" w:rsidRPr="00000000" w14:paraId="00002847">
            <w:pPr>
              <w:rPr/>
            </w:pPr>
            <w:r w:rsidDel="00000000" w:rsidR="00000000" w:rsidRPr="00000000">
              <w:rPr>
                <w:rtl w:val="0"/>
              </w:rPr>
              <w:t xml:space="preserve">€15k–35k</w:t>
            </w:r>
          </w:p>
        </w:tc>
        <w:tc>
          <w:tcPr>
            <w:shd w:fill="auto" w:val="clear"/>
            <w:tcMar>
              <w:top w:w="100.0" w:type="dxa"/>
              <w:left w:w="100.0" w:type="dxa"/>
              <w:bottom w:w="100.0" w:type="dxa"/>
              <w:right w:w="100.0" w:type="dxa"/>
            </w:tcMar>
            <w:vAlign w:val="top"/>
          </w:tcPr>
          <w:p w:rsidR="00000000" w:rsidDel="00000000" w:rsidP="00000000" w:rsidRDefault="00000000" w:rsidRPr="00000000" w14:paraId="00002848">
            <w:pPr>
              <w:rPr/>
            </w:pPr>
            <w:r w:rsidDel="00000000" w:rsidR="00000000" w:rsidRPr="00000000">
              <w:rPr>
                <w:rtl w:val="0"/>
              </w:rPr>
              <w:t xml:space="preserve">Spec risoluzione [DA CONFERMARE], supplier selezione, calibrazione</w:t>
            </w:r>
          </w:p>
        </w:tc>
        <w:tc>
          <w:tcPr>
            <w:shd w:fill="auto" w:val="clear"/>
            <w:tcMar>
              <w:top w:w="100.0" w:type="dxa"/>
              <w:left w:w="100.0" w:type="dxa"/>
              <w:bottom w:w="100.0" w:type="dxa"/>
              <w:right w:w="100.0" w:type="dxa"/>
            </w:tcMar>
            <w:vAlign w:val="top"/>
          </w:tcPr>
          <w:p w:rsidR="00000000" w:rsidDel="00000000" w:rsidP="00000000" w:rsidRDefault="00000000" w:rsidRPr="00000000" w14:paraId="00002849">
            <w:pPr>
              <w:rPr/>
            </w:pPr>
            <w:r w:rsidDel="00000000" w:rsidR="00000000" w:rsidRPr="00000000">
              <w:rPr>
                <w:rtl w:val="0"/>
              </w:rPr>
              <w:t xml:space="preserve">Cap.6.2 Payload; REQ-M-04; V&amp;V-6A-04 (modularità ICD)</w:t>
            </w:r>
          </w:p>
        </w:tc>
        <w:tc>
          <w:tcPr>
            <w:shd w:fill="auto" w:val="clear"/>
            <w:tcMar>
              <w:top w:w="100.0" w:type="dxa"/>
              <w:left w:w="100.0" w:type="dxa"/>
              <w:bottom w:w="100.0" w:type="dxa"/>
              <w:right w:w="100.0" w:type="dxa"/>
            </w:tcMar>
            <w:vAlign w:val="top"/>
          </w:tcPr>
          <w:p w:rsidR="00000000" w:rsidDel="00000000" w:rsidP="00000000" w:rsidRDefault="00000000" w:rsidRPr="00000000" w14:paraId="0000284A">
            <w:pPr>
              <w:rPr/>
            </w:pPr>
            <w:r w:rsidDel="00000000" w:rsidR="00000000" w:rsidRPr="00000000">
              <w:rPr>
                <w:rtl w:val="0"/>
              </w:rPr>
              <w:t xml:space="preserve">Optioni: GoPro Hero 12 (€500, basic); DJI Zenmuse H30T (€20k, pro); custom integrazione +€5–10k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84B">
            <w:pPr>
              <w:rPr/>
            </w:pPr>
            <w:r w:rsidDel="00000000" w:rsidR="00000000" w:rsidRPr="00000000">
              <w:rPr>
                <w:rtl w:val="0"/>
              </w:rPr>
              <w:t xml:space="preserve">2.2</w:t>
            </w:r>
          </w:p>
        </w:tc>
        <w:tc>
          <w:tcPr>
            <w:shd w:fill="auto" w:val="clear"/>
            <w:tcMar>
              <w:top w:w="100.0" w:type="dxa"/>
              <w:left w:w="100.0" w:type="dxa"/>
              <w:bottom w:w="100.0" w:type="dxa"/>
              <w:right w:w="100.0" w:type="dxa"/>
            </w:tcMar>
            <w:vAlign w:val="top"/>
          </w:tcPr>
          <w:p w:rsidR="00000000" w:rsidDel="00000000" w:rsidP="00000000" w:rsidRDefault="00000000" w:rsidRPr="00000000" w14:paraId="0000284C">
            <w:pPr>
              <w:rPr/>
            </w:pPr>
            <w:r w:rsidDel="00000000" w:rsidR="00000000" w:rsidRPr="00000000">
              <w:rPr>
                <w:rtl w:val="0"/>
              </w:rPr>
              <w:t xml:space="preserve">RF Modem L-band + antenna airborne/GCS (&gt;50km range, downlink 10–50 Mbps)</w:t>
            </w:r>
          </w:p>
        </w:tc>
        <w:tc>
          <w:tcPr>
            <w:shd w:fill="auto" w:val="clear"/>
            <w:tcMar>
              <w:top w:w="100.0" w:type="dxa"/>
              <w:left w:w="100.0" w:type="dxa"/>
              <w:bottom w:w="100.0" w:type="dxa"/>
              <w:right w:w="100.0" w:type="dxa"/>
            </w:tcMar>
            <w:vAlign w:val="top"/>
          </w:tcPr>
          <w:p w:rsidR="00000000" w:rsidDel="00000000" w:rsidP="00000000" w:rsidRDefault="00000000" w:rsidRPr="00000000" w14:paraId="0000284D">
            <w:pPr>
              <w:rPr/>
            </w:pPr>
            <w:r w:rsidDel="00000000" w:rsidR="00000000" w:rsidRPr="00000000">
              <w:rPr>
                <w:rtl w:val="0"/>
              </w:rPr>
              <w:t xml:space="preserve">CAPEX</w:t>
            </w:r>
          </w:p>
        </w:tc>
        <w:tc>
          <w:tcPr>
            <w:shd w:fill="auto" w:val="clear"/>
            <w:tcMar>
              <w:top w:w="100.0" w:type="dxa"/>
              <w:left w:w="100.0" w:type="dxa"/>
              <w:bottom w:w="100.0" w:type="dxa"/>
              <w:right w:w="100.0" w:type="dxa"/>
            </w:tcMar>
            <w:vAlign w:val="top"/>
          </w:tcPr>
          <w:p w:rsidR="00000000" w:rsidDel="00000000" w:rsidP="00000000" w:rsidRDefault="00000000" w:rsidRPr="00000000" w14:paraId="0000284E">
            <w:pPr>
              <w:rPr/>
            </w:pPr>
            <w:r w:rsidDel="00000000" w:rsidR="00000000" w:rsidRPr="00000000">
              <w:rPr>
                <w:rtl w:val="0"/>
              </w:rPr>
              <w:t xml:space="preserve">€15k–40k</w:t>
            </w:r>
          </w:p>
        </w:tc>
        <w:tc>
          <w:tcPr>
            <w:shd w:fill="auto" w:val="clear"/>
            <w:tcMar>
              <w:top w:w="100.0" w:type="dxa"/>
              <w:left w:w="100.0" w:type="dxa"/>
              <w:bottom w:w="100.0" w:type="dxa"/>
              <w:right w:w="100.0" w:type="dxa"/>
            </w:tcMar>
            <w:vAlign w:val="top"/>
          </w:tcPr>
          <w:p w:rsidR="00000000" w:rsidDel="00000000" w:rsidP="00000000" w:rsidRDefault="00000000" w:rsidRPr="00000000" w14:paraId="0000284F">
            <w:pPr>
              <w:rPr/>
            </w:pPr>
            <w:r w:rsidDel="00000000" w:rsidR="00000000" w:rsidRPr="00000000">
              <w:rPr>
                <w:rtl w:val="0"/>
              </w:rPr>
              <w:t xml:space="preserve">Frequency band confirmation AGCOM, latency budget; antenna gain/size tradeoff</w:t>
            </w:r>
          </w:p>
        </w:tc>
        <w:tc>
          <w:tcPr>
            <w:shd w:fill="auto" w:val="clear"/>
            <w:tcMar>
              <w:top w:w="100.0" w:type="dxa"/>
              <w:left w:w="100.0" w:type="dxa"/>
              <w:bottom w:w="100.0" w:type="dxa"/>
              <w:right w:w="100.0" w:type="dxa"/>
            </w:tcMar>
            <w:vAlign w:val="top"/>
          </w:tcPr>
          <w:p w:rsidR="00000000" w:rsidDel="00000000" w:rsidP="00000000" w:rsidRDefault="00000000" w:rsidRPr="00000000" w14:paraId="00002850">
            <w:pPr>
              <w:rPr/>
            </w:pPr>
            <w:r w:rsidDel="00000000" w:rsidR="00000000" w:rsidRPr="00000000">
              <w:rPr>
                <w:rtl w:val="0"/>
              </w:rPr>
              <w:t xml:space="preserve">Cap.6.2 Comunicazioni; REQ-M-07; V&amp;V-6A-02 (link budget); Risk T-A3-01 (spettro)</w:t>
            </w:r>
          </w:p>
        </w:tc>
        <w:tc>
          <w:tcPr>
            <w:shd w:fill="auto" w:val="clear"/>
            <w:tcMar>
              <w:top w:w="100.0" w:type="dxa"/>
              <w:left w:w="100.0" w:type="dxa"/>
              <w:bottom w:w="100.0" w:type="dxa"/>
              <w:right w:w="100.0" w:type="dxa"/>
            </w:tcMar>
            <w:vAlign w:val="top"/>
          </w:tcPr>
          <w:p w:rsidR="00000000" w:rsidDel="00000000" w:rsidP="00000000" w:rsidRDefault="00000000" w:rsidRPr="00000000" w14:paraId="00002851">
            <w:pPr>
              <w:rPr/>
            </w:pPr>
            <w:r w:rsidDel="00000000" w:rsidR="00000000" w:rsidRPr="00000000">
              <w:rPr>
                <w:rtl w:val="0"/>
              </w:rPr>
              <w:t xml:space="preserve">Link budget margin 3–5 dB per tolleranza orografia montanosa; if ISM 2.4 GHz fallback, range -20% costo -10%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852">
            <w:pPr>
              <w:rPr/>
            </w:pPr>
            <w:r w:rsidDel="00000000" w:rsidR="00000000" w:rsidRPr="00000000">
              <w:rPr>
                <w:rtl w:val="0"/>
              </w:rPr>
              <w:t xml:space="preserve">2.3</w:t>
            </w:r>
          </w:p>
        </w:tc>
        <w:tc>
          <w:tcPr>
            <w:shd w:fill="auto" w:val="clear"/>
            <w:tcMar>
              <w:top w:w="100.0" w:type="dxa"/>
              <w:left w:w="100.0" w:type="dxa"/>
              <w:bottom w:w="100.0" w:type="dxa"/>
              <w:right w:w="100.0" w:type="dxa"/>
            </w:tcMar>
            <w:vAlign w:val="top"/>
          </w:tcPr>
          <w:p w:rsidR="00000000" w:rsidDel="00000000" w:rsidP="00000000" w:rsidRDefault="00000000" w:rsidRPr="00000000" w14:paraId="00002853">
            <w:pPr>
              <w:rPr/>
            </w:pPr>
            <w:r w:rsidDel="00000000" w:rsidR="00000000" w:rsidRPr="00000000">
              <w:rPr>
                <w:rtl w:val="0"/>
              </w:rPr>
              <w:t xml:space="preserve">Integrazione payload (ICD, harness, power distribution, EMC filtering, testing)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2854">
            <w:pPr>
              <w:rPr/>
            </w:pPr>
            <w:r w:rsidDel="00000000" w:rsidR="00000000" w:rsidRPr="00000000">
              <w:rPr>
                <w:rtl w:val="0"/>
              </w:rPr>
              <w:t xml:space="preserve">CAPEX</w:t>
            </w:r>
          </w:p>
        </w:tc>
        <w:tc>
          <w:tcPr>
            <w:shd w:fill="auto" w:val="clear"/>
            <w:tcMar>
              <w:top w:w="100.0" w:type="dxa"/>
              <w:left w:w="100.0" w:type="dxa"/>
              <w:bottom w:w="100.0" w:type="dxa"/>
              <w:right w:w="100.0" w:type="dxa"/>
            </w:tcMar>
            <w:vAlign w:val="top"/>
          </w:tcPr>
          <w:p w:rsidR="00000000" w:rsidDel="00000000" w:rsidP="00000000" w:rsidRDefault="00000000" w:rsidRPr="00000000" w14:paraId="00002855">
            <w:pPr>
              <w:rPr/>
            </w:pPr>
            <w:r w:rsidDel="00000000" w:rsidR="00000000" w:rsidRPr="00000000">
              <w:rPr>
                <w:rtl w:val="0"/>
              </w:rPr>
              <w:t xml:space="preserve">€8k–15k</w:t>
            </w:r>
          </w:p>
        </w:tc>
        <w:tc>
          <w:tcPr>
            <w:shd w:fill="auto" w:val="clear"/>
            <w:tcMar>
              <w:top w:w="100.0" w:type="dxa"/>
              <w:left w:w="100.0" w:type="dxa"/>
              <w:bottom w:w="100.0" w:type="dxa"/>
              <w:right w:w="100.0" w:type="dxa"/>
            </w:tcMar>
            <w:vAlign w:val="top"/>
          </w:tcPr>
          <w:p w:rsidR="00000000" w:rsidDel="00000000" w:rsidP="00000000" w:rsidRDefault="00000000" w:rsidRPr="00000000" w14:paraId="00002856">
            <w:pPr>
              <w:rPr/>
            </w:pPr>
            <w:r w:rsidDel="00000000" w:rsidR="00000000" w:rsidRPr="00000000">
              <w:rPr>
                <w:rtl w:val="0"/>
              </w:rPr>
              <w:t xml:space="preserve">Customization complexity, number of payload swap scenarios</w:t>
            </w:r>
          </w:p>
        </w:tc>
        <w:tc>
          <w:tcPr>
            <w:shd w:fill="auto" w:val="clear"/>
            <w:tcMar>
              <w:top w:w="100.0" w:type="dxa"/>
              <w:left w:w="100.0" w:type="dxa"/>
              <w:bottom w:w="100.0" w:type="dxa"/>
              <w:right w:w="100.0" w:type="dxa"/>
            </w:tcMar>
            <w:vAlign w:val="top"/>
          </w:tcPr>
          <w:p w:rsidR="00000000" w:rsidDel="00000000" w:rsidP="00000000" w:rsidRDefault="00000000" w:rsidRPr="00000000" w14:paraId="00002857">
            <w:pPr>
              <w:rPr/>
            </w:pPr>
            <w:r w:rsidDel="00000000" w:rsidR="00000000" w:rsidRPr="00000000">
              <w:rPr>
                <w:rtl w:val="0"/>
              </w:rPr>
              <w:t xml:space="preserve">Cap.6.2 Ground Segment; V&amp;V-6A-04 (integration test); Risk T-A3-09 (payload integration)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2858">
            <w:pPr>
              <w:rPr/>
            </w:pPr>
            <w:r w:rsidDel="00000000" w:rsidR="00000000" w:rsidRPr="00000000">
              <w:rPr>
                <w:rtl w:val="0"/>
              </w:rPr>
              <w:t xml:space="preserve">2-3 iterazioni test dummy + live payload; labor intensive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859">
            <w:pPr>
              <w:rPr/>
            </w:pPr>
            <w:r w:rsidDel="00000000" w:rsidR="00000000" w:rsidRPr="00000000">
              <w:rPr>
                <w:b w:val="1"/>
                <w:bCs w:val="1"/>
                <w:rtl w:val="0"/>
              </w:rPr>
              <w:t xml:space="preserve">3.0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85A">
            <w:pPr>
              <w:rPr/>
            </w:pPr>
            <w:r w:rsidDel="00000000" w:rsidR="00000000" w:rsidRPr="00000000">
              <w:rPr>
                <w:b w:val="1"/>
                <w:bCs w:val="1"/>
                <w:rtl w:val="0"/>
              </w:rPr>
              <w:t xml:space="preserve">GROUND SEGMENT (GCS + ANTENNE + BACKHAUL + ENERGIA/UPS + SHELTER)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85B">
            <w:pPr>
              <w:rPr/>
            </w:pPr>
            <w:r w:rsidDel="00000000" w:rsidR="00000000" w:rsidRPr="00000000">
              <w:rPr>
                <w:b w:val="1"/>
                <w:bCs w:val="1"/>
                <w:rtl w:val="0"/>
              </w:rPr>
              <w:t xml:space="preserve">CAPEX</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85C">
            <w:pP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85D">
            <w:pP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85E">
            <w:pP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85F">
            <w:pPr>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860">
            <w:pPr>
              <w:rPr/>
            </w:pPr>
            <w:r w:rsidDel="00000000" w:rsidR="00000000" w:rsidRPr="00000000">
              <w:rPr>
                <w:rtl w:val="0"/>
              </w:rPr>
              <w:t xml:space="preserve">3.1</w:t>
            </w:r>
          </w:p>
        </w:tc>
        <w:tc>
          <w:tcPr>
            <w:shd w:fill="auto" w:val="clear"/>
            <w:tcMar>
              <w:top w:w="100.0" w:type="dxa"/>
              <w:left w:w="100.0" w:type="dxa"/>
              <w:bottom w:w="100.0" w:type="dxa"/>
              <w:right w:w="100.0" w:type="dxa"/>
            </w:tcMar>
            <w:vAlign w:val="top"/>
          </w:tcPr>
          <w:p w:rsidR="00000000" w:rsidDel="00000000" w:rsidP="00000000" w:rsidRDefault="00000000" w:rsidRPr="00000000" w14:paraId="00002861">
            <w:pPr>
              <w:rPr/>
            </w:pPr>
            <w:r w:rsidDel="00000000" w:rsidR="00000000" w:rsidRPr="00000000">
              <w:rPr>
                <w:rtl w:val="0"/>
              </w:rPr>
              <w:t xml:space="preserve">GCS Hardware (laptop, autopilot transmitter/receiver, antenna gimbal, cables)</w:t>
            </w:r>
          </w:p>
        </w:tc>
        <w:tc>
          <w:tcPr>
            <w:shd w:fill="auto" w:val="clear"/>
            <w:tcMar>
              <w:top w:w="100.0" w:type="dxa"/>
              <w:left w:w="100.0" w:type="dxa"/>
              <w:bottom w:w="100.0" w:type="dxa"/>
              <w:right w:w="100.0" w:type="dxa"/>
            </w:tcMar>
            <w:vAlign w:val="top"/>
          </w:tcPr>
          <w:p w:rsidR="00000000" w:rsidDel="00000000" w:rsidP="00000000" w:rsidRDefault="00000000" w:rsidRPr="00000000" w14:paraId="00002862">
            <w:pPr>
              <w:rPr/>
            </w:pPr>
            <w:r w:rsidDel="00000000" w:rsidR="00000000" w:rsidRPr="00000000">
              <w:rPr>
                <w:rtl w:val="0"/>
              </w:rPr>
              <w:t xml:space="preserve">CAPEX</w:t>
            </w:r>
          </w:p>
        </w:tc>
        <w:tc>
          <w:tcPr>
            <w:shd w:fill="auto" w:val="clear"/>
            <w:tcMar>
              <w:top w:w="100.0" w:type="dxa"/>
              <w:left w:w="100.0" w:type="dxa"/>
              <w:bottom w:w="100.0" w:type="dxa"/>
              <w:right w:w="100.0" w:type="dxa"/>
            </w:tcMar>
            <w:vAlign w:val="top"/>
          </w:tcPr>
          <w:p w:rsidR="00000000" w:rsidDel="00000000" w:rsidP="00000000" w:rsidRDefault="00000000" w:rsidRPr="00000000" w14:paraId="00002863">
            <w:pPr>
              <w:rPr/>
            </w:pPr>
            <w:r w:rsidDel="00000000" w:rsidR="00000000" w:rsidRPr="00000000">
              <w:rPr>
                <w:rtl w:val="0"/>
              </w:rPr>
              <w:t xml:space="preserve">€8k–15k</w:t>
            </w:r>
          </w:p>
        </w:tc>
        <w:tc>
          <w:tcPr>
            <w:shd w:fill="auto" w:val="clear"/>
            <w:tcMar>
              <w:top w:w="100.0" w:type="dxa"/>
              <w:left w:w="100.0" w:type="dxa"/>
              <w:bottom w:w="100.0" w:type="dxa"/>
              <w:right w:w="100.0" w:type="dxa"/>
            </w:tcMar>
            <w:vAlign w:val="top"/>
          </w:tcPr>
          <w:p w:rsidR="00000000" w:rsidDel="00000000" w:rsidP="00000000" w:rsidRDefault="00000000" w:rsidRPr="00000000" w14:paraId="00002864">
            <w:pPr>
              <w:rPr/>
            </w:pPr>
            <w:r w:rsidDel="00000000" w:rsidR="00000000" w:rsidRPr="00000000">
              <w:rPr>
                <w:rtl w:val="0"/>
              </w:rPr>
              <w:t xml:space="preserve">JOUAV GCS standard kit; customization app development +€5–10k</w:t>
            </w:r>
          </w:p>
        </w:tc>
        <w:tc>
          <w:tcPr>
            <w:shd w:fill="auto" w:val="clear"/>
            <w:tcMar>
              <w:top w:w="100.0" w:type="dxa"/>
              <w:left w:w="100.0" w:type="dxa"/>
              <w:bottom w:w="100.0" w:type="dxa"/>
              <w:right w:w="100.0" w:type="dxa"/>
            </w:tcMar>
            <w:vAlign w:val="top"/>
          </w:tcPr>
          <w:p w:rsidR="00000000" w:rsidDel="00000000" w:rsidP="00000000" w:rsidRDefault="00000000" w:rsidRPr="00000000" w14:paraId="00002865">
            <w:pPr>
              <w:rPr/>
            </w:pPr>
            <w:r w:rsidDel="00000000" w:rsidR="00000000" w:rsidRPr="00000000">
              <w:rPr>
                <w:rtl w:val="0"/>
              </w:rPr>
              <w:t xml:space="preserve">Cap.6.2 Ground Segment; REQ-M-07; V&amp;V-6A-07 (sito allocation)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2866">
            <w:pPr>
              <w:rPr/>
            </w:pPr>
            <w:r w:rsidDel="00000000" w:rsidR="00000000" w:rsidRPr="00000000">
              <w:rPr>
                <w:rtl w:val="0"/>
              </w:rPr>
              <w:t xml:space="preserve">Opzione: JOUAV proprietary GCS vs open-source (ArduPilot-based) cost trade-off</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867">
            <w:pPr>
              <w:rPr/>
            </w:pPr>
            <w:r w:rsidDel="00000000" w:rsidR="00000000" w:rsidRPr="00000000">
              <w:rPr>
                <w:rtl w:val="0"/>
              </w:rPr>
              <w:t xml:space="preserve">3.2</w:t>
            </w:r>
          </w:p>
        </w:tc>
        <w:tc>
          <w:tcPr>
            <w:shd w:fill="auto" w:val="clear"/>
            <w:tcMar>
              <w:top w:w="100.0" w:type="dxa"/>
              <w:left w:w="100.0" w:type="dxa"/>
              <w:bottom w:w="100.0" w:type="dxa"/>
              <w:right w:w="100.0" w:type="dxa"/>
            </w:tcMar>
            <w:vAlign w:val="top"/>
          </w:tcPr>
          <w:p w:rsidR="00000000" w:rsidDel="00000000" w:rsidP="00000000" w:rsidRDefault="00000000" w:rsidRPr="00000000" w14:paraId="00002868">
            <w:pPr>
              <w:rPr/>
            </w:pPr>
            <w:r w:rsidDel="00000000" w:rsidR="00000000" w:rsidRPr="00000000">
              <w:rPr>
                <w:rtl w:val="0"/>
              </w:rPr>
              <w:t xml:space="preserve">Shelter/Protection (modular tent/container, weatherproofing, cable management)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2869">
            <w:pPr>
              <w:rPr/>
            </w:pPr>
            <w:r w:rsidDel="00000000" w:rsidR="00000000" w:rsidRPr="00000000">
              <w:rPr>
                <w:rtl w:val="0"/>
              </w:rPr>
              <w:t xml:space="preserve">CAPEX</w:t>
            </w:r>
          </w:p>
        </w:tc>
        <w:tc>
          <w:tcPr>
            <w:shd w:fill="auto" w:val="clear"/>
            <w:tcMar>
              <w:top w:w="100.0" w:type="dxa"/>
              <w:left w:w="100.0" w:type="dxa"/>
              <w:bottom w:w="100.0" w:type="dxa"/>
              <w:right w:w="100.0" w:type="dxa"/>
            </w:tcMar>
            <w:vAlign w:val="top"/>
          </w:tcPr>
          <w:p w:rsidR="00000000" w:rsidDel="00000000" w:rsidP="00000000" w:rsidRDefault="00000000" w:rsidRPr="00000000" w14:paraId="0000286A">
            <w:pPr>
              <w:rPr/>
            </w:pPr>
            <w:r w:rsidDel="00000000" w:rsidR="00000000" w:rsidRPr="00000000">
              <w:rPr>
                <w:rtl w:val="0"/>
              </w:rPr>
              <w:t xml:space="preserve">€5k–12k</w:t>
            </w:r>
          </w:p>
        </w:tc>
        <w:tc>
          <w:tcPr>
            <w:shd w:fill="auto" w:val="clear"/>
            <w:tcMar>
              <w:top w:w="100.0" w:type="dxa"/>
              <w:left w:w="100.0" w:type="dxa"/>
              <w:bottom w:w="100.0" w:type="dxa"/>
              <w:right w:w="100.0" w:type="dxa"/>
            </w:tcMar>
            <w:vAlign w:val="top"/>
          </w:tcPr>
          <w:p w:rsidR="00000000" w:rsidDel="00000000" w:rsidP="00000000" w:rsidRDefault="00000000" w:rsidRPr="00000000" w14:paraId="0000286B">
            <w:pPr>
              <w:rPr/>
            </w:pPr>
            <w:r w:rsidDel="00000000" w:rsidR="00000000" w:rsidRPr="00000000">
              <w:rPr>
                <w:rtl w:val="0"/>
              </w:rPr>
              <w:t xml:space="preserve">Pentema climate (rain, wind); temporary vs semi-permanent structure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286C">
            <w:pPr>
              <w:rPr/>
            </w:pPr>
            <w:r w:rsidDel="00000000" w:rsidR="00000000" w:rsidRPr="00000000">
              <w:rPr>
                <w:rtl w:val="0"/>
              </w:rPr>
              <w:t xml:space="preserve">Cap.6.2 Ground Segment; A-06 (terreno allocazione)</w:t>
            </w:r>
          </w:p>
        </w:tc>
        <w:tc>
          <w:tcPr>
            <w:shd w:fill="auto" w:val="clear"/>
            <w:tcMar>
              <w:top w:w="100.0" w:type="dxa"/>
              <w:left w:w="100.0" w:type="dxa"/>
              <w:bottom w:w="100.0" w:type="dxa"/>
              <w:right w:w="100.0" w:type="dxa"/>
            </w:tcMar>
            <w:vAlign w:val="top"/>
          </w:tcPr>
          <w:p w:rsidR="00000000" w:rsidDel="00000000" w:rsidP="00000000" w:rsidRDefault="00000000" w:rsidRPr="00000000" w14:paraId="0000286D">
            <w:pPr>
              <w:rPr/>
            </w:pPr>
            <w:r w:rsidDel="00000000" w:rsidR="00000000" w:rsidRPr="00000000">
              <w:rPr>
                <w:rtl w:val="0"/>
              </w:rPr>
              <w:t xml:space="preserve">Modular quick-deploy shelter €5k; hardened shelter €10–15k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86E">
            <w:pPr>
              <w:rPr/>
            </w:pPr>
            <w:r w:rsidDel="00000000" w:rsidR="00000000" w:rsidRPr="00000000">
              <w:rPr>
                <w:rtl w:val="0"/>
              </w:rPr>
              <w:t xml:space="preserve">3.3</w:t>
            </w:r>
          </w:p>
        </w:tc>
        <w:tc>
          <w:tcPr>
            <w:shd w:fill="auto" w:val="clear"/>
            <w:tcMar>
              <w:top w:w="100.0" w:type="dxa"/>
              <w:left w:w="100.0" w:type="dxa"/>
              <w:bottom w:w="100.0" w:type="dxa"/>
              <w:right w:w="100.0" w:type="dxa"/>
            </w:tcMar>
            <w:vAlign w:val="top"/>
          </w:tcPr>
          <w:p w:rsidR="00000000" w:rsidDel="00000000" w:rsidP="00000000" w:rsidRDefault="00000000" w:rsidRPr="00000000" w14:paraId="0000286F">
            <w:pPr>
              <w:rPr/>
            </w:pPr>
            <w:r w:rsidDel="00000000" w:rsidR="00000000" w:rsidRPr="00000000">
              <w:rPr>
                <w:rtl w:val="0"/>
              </w:rPr>
              <w:t xml:space="preserve">Alimentazione &amp; UPS (400V 16A allacciamento, ricarica batterie, backup 4–8 ore)</w:t>
            </w:r>
          </w:p>
        </w:tc>
        <w:tc>
          <w:tcPr>
            <w:shd w:fill="auto" w:val="clear"/>
            <w:tcMar>
              <w:top w:w="100.0" w:type="dxa"/>
              <w:left w:w="100.0" w:type="dxa"/>
              <w:bottom w:w="100.0" w:type="dxa"/>
              <w:right w:w="100.0" w:type="dxa"/>
            </w:tcMar>
            <w:vAlign w:val="top"/>
          </w:tcPr>
          <w:p w:rsidR="00000000" w:rsidDel="00000000" w:rsidP="00000000" w:rsidRDefault="00000000" w:rsidRPr="00000000" w14:paraId="00002870">
            <w:pPr>
              <w:rPr/>
            </w:pPr>
            <w:r w:rsidDel="00000000" w:rsidR="00000000" w:rsidRPr="00000000">
              <w:rPr>
                <w:rtl w:val="0"/>
              </w:rPr>
              <w:t xml:space="preserve">CAPEX</w:t>
            </w:r>
          </w:p>
        </w:tc>
        <w:tc>
          <w:tcPr>
            <w:shd w:fill="auto" w:val="clear"/>
            <w:tcMar>
              <w:top w:w="100.0" w:type="dxa"/>
              <w:left w:w="100.0" w:type="dxa"/>
              <w:bottom w:w="100.0" w:type="dxa"/>
              <w:right w:w="100.0" w:type="dxa"/>
            </w:tcMar>
            <w:vAlign w:val="top"/>
          </w:tcPr>
          <w:p w:rsidR="00000000" w:rsidDel="00000000" w:rsidP="00000000" w:rsidRDefault="00000000" w:rsidRPr="00000000" w14:paraId="00002871">
            <w:pPr>
              <w:rPr/>
            </w:pPr>
            <w:r w:rsidDel="00000000" w:rsidR="00000000" w:rsidRPr="00000000">
              <w:rPr>
                <w:rtl w:val="0"/>
              </w:rPr>
              <w:t xml:space="preserve">€3k–8k</w:t>
            </w:r>
          </w:p>
        </w:tc>
        <w:tc>
          <w:tcPr>
            <w:shd w:fill="auto" w:val="clear"/>
            <w:tcMar>
              <w:top w:w="100.0" w:type="dxa"/>
              <w:left w:w="100.0" w:type="dxa"/>
              <w:bottom w:w="100.0" w:type="dxa"/>
              <w:right w:w="100.0" w:type="dxa"/>
            </w:tcMar>
            <w:vAlign w:val="top"/>
          </w:tcPr>
          <w:p w:rsidR="00000000" w:rsidDel="00000000" w:rsidP="00000000" w:rsidRDefault="00000000" w:rsidRPr="00000000" w14:paraId="00002872">
            <w:pPr>
              <w:rPr/>
            </w:pPr>
            <w:r w:rsidDel="00000000" w:rsidR="00000000" w:rsidRPr="00000000">
              <w:rPr>
                <w:rtl w:val="0"/>
              </w:rPr>
              <w:t xml:space="preserve">Terreno utility proximity, UPS capacity (2–4 kWh), rectifier/charger</w:t>
            </w:r>
          </w:p>
        </w:tc>
        <w:tc>
          <w:tcPr>
            <w:shd w:fill="auto" w:val="clear"/>
            <w:tcMar>
              <w:top w:w="100.0" w:type="dxa"/>
              <w:left w:w="100.0" w:type="dxa"/>
              <w:bottom w:w="100.0" w:type="dxa"/>
              <w:right w:w="100.0" w:type="dxa"/>
            </w:tcMar>
            <w:vAlign w:val="top"/>
          </w:tcPr>
          <w:p w:rsidR="00000000" w:rsidDel="00000000" w:rsidP="00000000" w:rsidRDefault="00000000" w:rsidRPr="00000000" w14:paraId="00002873">
            <w:pPr>
              <w:rPr/>
            </w:pPr>
            <w:r w:rsidDel="00000000" w:rsidR="00000000" w:rsidRPr="00000000">
              <w:rPr>
                <w:rtl w:val="0"/>
              </w:rPr>
              <w:t xml:space="preserve">Cap.6.2 Ground Segment; ASS-ECO-03</w:t>
            </w:r>
          </w:p>
        </w:tc>
        <w:tc>
          <w:tcPr>
            <w:shd w:fill="auto" w:val="clear"/>
            <w:tcMar>
              <w:top w:w="100.0" w:type="dxa"/>
              <w:left w:w="100.0" w:type="dxa"/>
              <w:bottom w:w="100.0" w:type="dxa"/>
              <w:right w:w="100.0" w:type="dxa"/>
            </w:tcMar>
            <w:vAlign w:val="top"/>
          </w:tcPr>
          <w:p w:rsidR="00000000" w:rsidDel="00000000" w:rsidP="00000000" w:rsidRDefault="00000000" w:rsidRPr="00000000" w14:paraId="00002874">
            <w:pPr>
              <w:rPr/>
            </w:pPr>
            <w:r w:rsidDel="00000000" w:rsidR="00000000" w:rsidRPr="00000000">
              <w:rPr>
                <w:rtl w:val="0"/>
              </w:rPr>
              <w:t xml:space="preserve">UPS scalability: 2 kWh €2–3k, 4 kWh €5–8k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875">
            <w:pPr>
              <w:rPr/>
            </w:pPr>
            <w:r w:rsidDel="00000000" w:rsidR="00000000" w:rsidRPr="00000000">
              <w:rPr>
                <w:rtl w:val="0"/>
              </w:rPr>
              <w:t xml:space="preserve">3.4</w:t>
            </w:r>
          </w:p>
        </w:tc>
        <w:tc>
          <w:tcPr>
            <w:shd w:fill="auto" w:val="clear"/>
            <w:tcMar>
              <w:top w:w="100.0" w:type="dxa"/>
              <w:left w:w="100.0" w:type="dxa"/>
              <w:bottom w:w="100.0" w:type="dxa"/>
              <w:right w:w="100.0" w:type="dxa"/>
            </w:tcMar>
            <w:vAlign w:val="top"/>
          </w:tcPr>
          <w:p w:rsidR="00000000" w:rsidDel="00000000" w:rsidP="00000000" w:rsidRDefault="00000000" w:rsidRPr="00000000" w14:paraId="00002876">
            <w:pPr>
              <w:rPr/>
            </w:pPr>
            <w:r w:rsidDel="00000000" w:rsidR="00000000" w:rsidRPr="00000000">
              <w:rPr>
                <w:rtl w:val="0"/>
              </w:rPr>
              <w:t xml:space="preserve">Antenna + downlink RF infrastructure (mast, rotator, feed lines, ground plane)</w:t>
            </w:r>
          </w:p>
        </w:tc>
        <w:tc>
          <w:tcPr>
            <w:shd w:fill="auto" w:val="clear"/>
            <w:tcMar>
              <w:top w:w="100.0" w:type="dxa"/>
              <w:left w:w="100.0" w:type="dxa"/>
              <w:bottom w:w="100.0" w:type="dxa"/>
              <w:right w:w="100.0" w:type="dxa"/>
            </w:tcMar>
            <w:vAlign w:val="top"/>
          </w:tcPr>
          <w:p w:rsidR="00000000" w:rsidDel="00000000" w:rsidP="00000000" w:rsidRDefault="00000000" w:rsidRPr="00000000" w14:paraId="00002877">
            <w:pPr>
              <w:rPr/>
            </w:pPr>
            <w:r w:rsidDel="00000000" w:rsidR="00000000" w:rsidRPr="00000000">
              <w:rPr>
                <w:rtl w:val="0"/>
              </w:rPr>
              <w:t xml:space="preserve">CAPEX</w:t>
            </w:r>
          </w:p>
        </w:tc>
        <w:tc>
          <w:tcPr>
            <w:shd w:fill="auto" w:val="clear"/>
            <w:tcMar>
              <w:top w:w="100.0" w:type="dxa"/>
              <w:left w:w="100.0" w:type="dxa"/>
              <w:bottom w:w="100.0" w:type="dxa"/>
              <w:right w:w="100.0" w:type="dxa"/>
            </w:tcMar>
            <w:vAlign w:val="top"/>
          </w:tcPr>
          <w:p w:rsidR="00000000" w:rsidDel="00000000" w:rsidP="00000000" w:rsidRDefault="00000000" w:rsidRPr="00000000" w14:paraId="00002878">
            <w:pPr>
              <w:rPr/>
            </w:pPr>
            <w:r w:rsidDel="00000000" w:rsidR="00000000" w:rsidRPr="00000000">
              <w:rPr>
                <w:rtl w:val="0"/>
              </w:rPr>
              <w:t xml:space="preserve">€4k–8k</w:t>
            </w:r>
          </w:p>
        </w:tc>
        <w:tc>
          <w:tcPr>
            <w:shd w:fill="auto" w:val="clear"/>
            <w:tcMar>
              <w:top w:w="100.0" w:type="dxa"/>
              <w:left w:w="100.0" w:type="dxa"/>
              <w:bottom w:w="100.0" w:type="dxa"/>
              <w:right w:w="100.0" w:type="dxa"/>
            </w:tcMar>
            <w:vAlign w:val="top"/>
          </w:tcPr>
          <w:p w:rsidR="00000000" w:rsidDel="00000000" w:rsidP="00000000" w:rsidRDefault="00000000" w:rsidRPr="00000000" w14:paraId="00002879">
            <w:pPr>
              <w:rPr/>
            </w:pPr>
            <w:r w:rsidDel="00000000" w:rsidR="00000000" w:rsidRPr="00000000">
              <w:rPr>
                <w:rtl w:val="0"/>
              </w:rPr>
              <w:t xml:space="preserve">Frequency band, gain requirement, site location wind exposure</w:t>
            </w:r>
          </w:p>
        </w:tc>
        <w:tc>
          <w:tcPr>
            <w:shd w:fill="auto" w:val="clear"/>
            <w:tcMar>
              <w:top w:w="100.0" w:type="dxa"/>
              <w:left w:w="100.0" w:type="dxa"/>
              <w:bottom w:w="100.0" w:type="dxa"/>
              <w:right w:w="100.0" w:type="dxa"/>
            </w:tcMar>
            <w:vAlign w:val="top"/>
          </w:tcPr>
          <w:p w:rsidR="00000000" w:rsidDel="00000000" w:rsidP="00000000" w:rsidRDefault="00000000" w:rsidRPr="00000000" w14:paraId="0000287A">
            <w:pPr>
              <w:rPr/>
            </w:pPr>
            <w:r w:rsidDel="00000000" w:rsidR="00000000" w:rsidRPr="00000000">
              <w:rPr>
                <w:rtl w:val="0"/>
              </w:rPr>
              <w:t xml:space="preserve">Cap.6.2 Comunicazioni; V&amp;V-6A-02</w:t>
            </w:r>
          </w:p>
        </w:tc>
        <w:tc>
          <w:tcPr>
            <w:shd w:fill="auto" w:val="clear"/>
            <w:tcMar>
              <w:top w:w="100.0" w:type="dxa"/>
              <w:left w:w="100.0" w:type="dxa"/>
              <w:bottom w:w="100.0" w:type="dxa"/>
              <w:right w:w="100.0" w:type="dxa"/>
            </w:tcMar>
            <w:vAlign w:val="top"/>
          </w:tcPr>
          <w:p w:rsidR="00000000" w:rsidDel="00000000" w:rsidP="00000000" w:rsidRDefault="00000000" w:rsidRPr="00000000" w14:paraId="0000287B">
            <w:pPr>
              <w:rPr/>
            </w:pPr>
            <w:r w:rsidDel="00000000" w:rsidR="00000000" w:rsidRPr="00000000">
              <w:rPr>
                <w:rtl w:val="0"/>
              </w:rPr>
              <w:t xml:space="preserve">Mast height 3–6m, wind rating 50–80 km/h, foundation soil-dependent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87C">
            <w:pPr>
              <w:rPr/>
            </w:pPr>
            <w:r w:rsidDel="00000000" w:rsidR="00000000" w:rsidRPr="00000000">
              <w:rPr>
                <w:rtl w:val="0"/>
              </w:rPr>
              <w:t xml:space="preserve">3.5</w:t>
            </w:r>
          </w:p>
        </w:tc>
        <w:tc>
          <w:tcPr>
            <w:shd w:fill="auto" w:val="clear"/>
            <w:tcMar>
              <w:top w:w="100.0" w:type="dxa"/>
              <w:left w:w="100.0" w:type="dxa"/>
              <w:bottom w:w="100.0" w:type="dxa"/>
              <w:right w:w="100.0" w:type="dxa"/>
            </w:tcMar>
            <w:vAlign w:val="top"/>
          </w:tcPr>
          <w:p w:rsidR="00000000" w:rsidDel="00000000" w:rsidP="00000000" w:rsidRDefault="00000000" w:rsidRPr="00000000" w14:paraId="0000287D">
            <w:pPr>
              <w:rPr/>
            </w:pPr>
            <w:r w:rsidDel="00000000" w:rsidR="00000000" w:rsidRPr="00000000">
              <w:rPr>
                <w:rtl w:val="0"/>
              </w:rPr>
              <w:t xml:space="preserve">Backhaul internet (SLA 10 Mbps, latency &lt;100 ms, 12-month contract)</w:t>
            </w:r>
          </w:p>
        </w:tc>
        <w:tc>
          <w:tcPr>
            <w:shd w:fill="auto" w:val="clear"/>
            <w:tcMar>
              <w:top w:w="100.0" w:type="dxa"/>
              <w:left w:w="100.0" w:type="dxa"/>
              <w:bottom w:w="100.0" w:type="dxa"/>
              <w:right w:w="100.0" w:type="dxa"/>
            </w:tcMar>
            <w:vAlign w:val="top"/>
          </w:tcPr>
          <w:p w:rsidR="00000000" w:rsidDel="00000000" w:rsidP="00000000" w:rsidRDefault="00000000" w:rsidRPr="00000000" w14:paraId="0000287E">
            <w:pPr>
              <w:rPr/>
            </w:pPr>
            <w:r w:rsidDel="00000000" w:rsidR="00000000" w:rsidRPr="00000000">
              <w:rPr>
                <w:rtl w:val="0"/>
              </w:rPr>
              <w:t xml:space="preserve">CAPEX (site setup)</w:t>
            </w:r>
          </w:p>
        </w:tc>
        <w:tc>
          <w:tcPr>
            <w:shd w:fill="auto" w:val="clear"/>
            <w:tcMar>
              <w:top w:w="100.0" w:type="dxa"/>
              <w:left w:w="100.0" w:type="dxa"/>
              <w:bottom w:w="100.0" w:type="dxa"/>
              <w:right w:w="100.0" w:type="dxa"/>
            </w:tcMar>
            <w:vAlign w:val="top"/>
          </w:tcPr>
          <w:p w:rsidR="00000000" w:rsidDel="00000000" w:rsidP="00000000" w:rsidRDefault="00000000" w:rsidRPr="00000000" w14:paraId="0000287F">
            <w:pPr>
              <w:rPr/>
            </w:pPr>
            <w:r w:rsidDel="00000000" w:rsidR="00000000" w:rsidRPr="00000000">
              <w:rPr>
                <w:rtl w:val="0"/>
              </w:rPr>
              <w:t xml:space="preserve">€2k–5k</w:t>
            </w:r>
          </w:p>
        </w:tc>
        <w:tc>
          <w:tcPr>
            <w:shd w:fill="auto" w:val="clear"/>
            <w:tcMar>
              <w:top w:w="100.0" w:type="dxa"/>
              <w:left w:w="100.0" w:type="dxa"/>
              <w:bottom w:w="100.0" w:type="dxa"/>
              <w:right w:w="100.0" w:type="dxa"/>
            </w:tcMar>
            <w:vAlign w:val="top"/>
          </w:tcPr>
          <w:p w:rsidR="00000000" w:rsidDel="00000000" w:rsidP="00000000" w:rsidRDefault="00000000" w:rsidRPr="00000000" w14:paraId="00002880">
            <w:pPr>
              <w:rPr/>
            </w:pPr>
            <w:r w:rsidDel="00000000" w:rsidR="00000000" w:rsidRPr="00000000">
              <w:rPr>
                <w:rtl w:val="0"/>
              </w:rPr>
              <w:t xml:space="preserve">Fibra ottica vs radio relay dipendenza TLC provider Regione; connectivity outages risk</w:t>
            </w:r>
          </w:p>
        </w:tc>
        <w:tc>
          <w:tcPr>
            <w:shd w:fill="auto" w:val="clear"/>
            <w:tcMar>
              <w:top w:w="100.0" w:type="dxa"/>
              <w:left w:w="100.0" w:type="dxa"/>
              <w:bottom w:w="100.0" w:type="dxa"/>
              <w:right w:w="100.0" w:type="dxa"/>
            </w:tcMar>
            <w:vAlign w:val="top"/>
          </w:tcPr>
          <w:p w:rsidR="00000000" w:rsidDel="00000000" w:rsidP="00000000" w:rsidRDefault="00000000" w:rsidRPr="00000000" w14:paraId="00002881">
            <w:pPr>
              <w:rPr/>
            </w:pPr>
            <w:r w:rsidDel="00000000" w:rsidR="00000000" w:rsidRPr="00000000">
              <w:rPr>
                <w:rtl w:val="0"/>
              </w:rPr>
              <w:t xml:space="preserve">Cap.6.2 Ground Segment; ASS-ECO-03; Risk T-A3-08 (backhaul insufficiente)</w:t>
            </w:r>
          </w:p>
        </w:tc>
        <w:tc>
          <w:tcPr>
            <w:shd w:fill="auto" w:val="clear"/>
            <w:tcMar>
              <w:top w:w="100.0" w:type="dxa"/>
              <w:left w:w="100.0" w:type="dxa"/>
              <w:bottom w:w="100.0" w:type="dxa"/>
              <w:right w:w="100.0" w:type="dxa"/>
            </w:tcMar>
            <w:vAlign w:val="top"/>
          </w:tcPr>
          <w:p w:rsidR="00000000" w:rsidDel="00000000" w:rsidP="00000000" w:rsidRDefault="00000000" w:rsidRPr="00000000" w14:paraId="00002882">
            <w:pPr>
              <w:rPr/>
            </w:pPr>
            <w:r w:rsidDel="00000000" w:rsidR="00000000" w:rsidRPr="00000000">
              <w:rPr>
                <w:rtl w:val="0"/>
              </w:rPr>
              <w:t xml:space="preserve">SLA commitment: ping 30–50 ms Pentema-GCS expected; if 4G only, latency 50–200 ms intermittente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883">
            <w:pPr>
              <w:rPr/>
            </w:pPr>
            <w:r w:rsidDel="00000000" w:rsidR="00000000" w:rsidRPr="00000000">
              <w:rPr>
                <w:b w:val="1"/>
                <w:bCs w:val="1"/>
                <w:rtl w:val="0"/>
              </w:rPr>
              <w:t xml:space="preserve">4.0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884">
            <w:pPr>
              <w:rPr/>
            </w:pPr>
            <w:r w:rsidDel="00000000" w:rsidR="00000000" w:rsidRPr="00000000">
              <w:rPr>
                <w:b w:val="1"/>
                <w:bCs w:val="1"/>
                <w:rtl w:val="0"/>
              </w:rPr>
              <w:t xml:space="preserve">DATA/IT &amp; CYBERSECURITY (ENCRYPTION, STORAGE, CLOUD, DPIA)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885">
            <w:pPr>
              <w:rPr/>
            </w:pPr>
            <w:r w:rsidDel="00000000" w:rsidR="00000000" w:rsidRPr="00000000">
              <w:rPr>
                <w:b w:val="1"/>
                <w:bCs w:val="1"/>
                <w:rtl w:val="0"/>
              </w:rPr>
              <w:t xml:space="preserve">CAPEX</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886">
            <w:pP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887">
            <w:pP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888">
            <w:pP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889">
            <w:pPr>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88A">
            <w:pPr>
              <w:rPr/>
            </w:pPr>
            <w:r w:rsidDel="00000000" w:rsidR="00000000" w:rsidRPr="00000000">
              <w:rPr>
                <w:rtl w:val="0"/>
              </w:rPr>
              <w:t xml:space="preserve">4.1</w:t>
            </w:r>
          </w:p>
        </w:tc>
        <w:tc>
          <w:tcPr>
            <w:shd w:fill="auto" w:val="clear"/>
            <w:tcMar>
              <w:top w:w="100.0" w:type="dxa"/>
              <w:left w:w="100.0" w:type="dxa"/>
              <w:bottom w:w="100.0" w:type="dxa"/>
              <w:right w:w="100.0" w:type="dxa"/>
            </w:tcMar>
            <w:vAlign w:val="top"/>
          </w:tcPr>
          <w:p w:rsidR="00000000" w:rsidDel="00000000" w:rsidP="00000000" w:rsidRDefault="00000000" w:rsidRPr="00000000" w14:paraId="0000288B">
            <w:pPr>
              <w:rPr/>
            </w:pPr>
            <w:r w:rsidDel="00000000" w:rsidR="00000000" w:rsidRPr="00000000">
              <w:rPr>
                <w:rtl w:val="0"/>
              </w:rPr>
              <w:t xml:space="preserve">Cloud infrastructure (S3-like storage 1TB/anno, DB, API backend) setup + 1-year subscription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288C">
            <w:pPr>
              <w:rPr/>
            </w:pPr>
            <w:r w:rsidDel="00000000" w:rsidR="00000000" w:rsidRPr="00000000">
              <w:rPr>
                <w:rtl w:val="0"/>
              </w:rPr>
              <w:t xml:space="preserve">CAPEX</w:t>
            </w:r>
          </w:p>
        </w:tc>
        <w:tc>
          <w:tcPr>
            <w:shd w:fill="auto" w:val="clear"/>
            <w:tcMar>
              <w:top w:w="100.0" w:type="dxa"/>
              <w:left w:w="100.0" w:type="dxa"/>
              <w:bottom w:w="100.0" w:type="dxa"/>
              <w:right w:w="100.0" w:type="dxa"/>
            </w:tcMar>
            <w:vAlign w:val="top"/>
          </w:tcPr>
          <w:p w:rsidR="00000000" w:rsidDel="00000000" w:rsidP="00000000" w:rsidRDefault="00000000" w:rsidRPr="00000000" w14:paraId="0000288D">
            <w:pPr>
              <w:rPr/>
            </w:pPr>
            <w:r w:rsidDel="00000000" w:rsidR="00000000" w:rsidRPr="00000000">
              <w:rPr>
                <w:rtl w:val="0"/>
              </w:rPr>
              <w:t xml:space="preserve">€5k–12k (1st year) + €3–5k/anno OPEX</w:t>
            </w:r>
          </w:p>
        </w:tc>
        <w:tc>
          <w:tcPr>
            <w:shd w:fill="auto" w:val="clear"/>
            <w:tcMar>
              <w:top w:w="100.0" w:type="dxa"/>
              <w:left w:w="100.0" w:type="dxa"/>
              <w:bottom w:w="100.0" w:type="dxa"/>
              <w:right w:w="100.0" w:type="dxa"/>
            </w:tcMar>
            <w:vAlign w:val="top"/>
          </w:tcPr>
          <w:p w:rsidR="00000000" w:rsidDel="00000000" w:rsidP="00000000" w:rsidRDefault="00000000" w:rsidRPr="00000000" w14:paraId="0000288E">
            <w:pPr>
              <w:rPr/>
            </w:pPr>
            <w:r w:rsidDel="00000000" w:rsidR="00000000" w:rsidRPr="00000000">
              <w:rPr>
                <w:rtl w:val="0"/>
              </w:rPr>
              <w:t xml:space="preserve">Data governance cooperative-centric; encryption TLS/AES-256 overhead computational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288F">
            <w:pPr>
              <w:rPr/>
            </w:pPr>
            <w:r w:rsidDel="00000000" w:rsidR="00000000" w:rsidRPr="00000000">
              <w:rPr>
                <w:rtl w:val="0"/>
              </w:rPr>
              <w:t xml:space="preserve">Cap.6.2 Data/IT; REQ-M-05 (E2E encryption); V&amp;V-6A-05 (PoC encryption); Risk T-A3-07 (CONOPS data insufficiente)</w:t>
            </w:r>
          </w:p>
        </w:tc>
        <w:tc>
          <w:tcPr>
            <w:shd w:fill="auto" w:val="clear"/>
            <w:tcMar>
              <w:top w:w="100.0" w:type="dxa"/>
              <w:left w:w="100.0" w:type="dxa"/>
              <w:bottom w:w="100.0" w:type="dxa"/>
              <w:right w:w="100.0" w:type="dxa"/>
            </w:tcMar>
            <w:vAlign w:val="top"/>
          </w:tcPr>
          <w:p w:rsidR="00000000" w:rsidDel="00000000" w:rsidP="00000000" w:rsidRDefault="00000000" w:rsidRPr="00000000" w14:paraId="00002890">
            <w:pPr>
              <w:rPr/>
            </w:pPr>
            <w:r w:rsidDel="00000000" w:rsidR="00000000" w:rsidRPr="00000000">
              <w:rPr>
                <w:rFonts w:ascii="Arial Unicode MS" w:cs="Arial Unicode MS" w:eastAsia="Arial Unicode MS" w:hAnsi="Arial Unicode MS"/>
                <w:rtl w:val="0"/>
              </w:rPr>
              <w:t xml:space="preserve">AWS S3 ≈€200–300/mese, DynamoDB ≈€100–200/mese, API Gateway €50–100/mese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891">
            <w:pPr>
              <w:rPr/>
            </w:pPr>
            <w:r w:rsidDel="00000000" w:rsidR="00000000" w:rsidRPr="00000000">
              <w:rPr>
                <w:rtl w:val="0"/>
              </w:rPr>
              <w:t xml:space="preserve">4.2</w:t>
            </w:r>
          </w:p>
        </w:tc>
        <w:tc>
          <w:tcPr>
            <w:shd w:fill="auto" w:val="clear"/>
            <w:tcMar>
              <w:top w:w="100.0" w:type="dxa"/>
              <w:left w:w="100.0" w:type="dxa"/>
              <w:bottom w:w="100.0" w:type="dxa"/>
              <w:right w:w="100.0" w:type="dxa"/>
            </w:tcMar>
            <w:vAlign w:val="top"/>
          </w:tcPr>
          <w:p w:rsidR="00000000" w:rsidDel="00000000" w:rsidP="00000000" w:rsidRDefault="00000000" w:rsidRPr="00000000" w14:paraId="00002892">
            <w:pPr>
              <w:rPr/>
            </w:pPr>
            <w:r w:rsidDel="00000000" w:rsidR="00000000" w:rsidRPr="00000000">
              <w:rPr>
                <w:rtl w:val="0"/>
              </w:rPr>
              <w:t xml:space="preserve">Cybersecurity &amp; GDPR (PoC E2E encryption implementation, audit, DPO consultation)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2893">
            <w:pPr>
              <w:rPr/>
            </w:pPr>
            <w:r w:rsidDel="00000000" w:rsidR="00000000" w:rsidRPr="00000000">
              <w:rPr>
                <w:rtl w:val="0"/>
              </w:rPr>
              <w:t xml:space="preserve">CAPEX</w:t>
            </w:r>
          </w:p>
        </w:tc>
        <w:tc>
          <w:tcPr>
            <w:shd w:fill="auto" w:val="clear"/>
            <w:tcMar>
              <w:top w:w="100.0" w:type="dxa"/>
              <w:left w:w="100.0" w:type="dxa"/>
              <w:bottom w:w="100.0" w:type="dxa"/>
              <w:right w:w="100.0" w:type="dxa"/>
            </w:tcMar>
            <w:vAlign w:val="top"/>
          </w:tcPr>
          <w:p w:rsidR="00000000" w:rsidDel="00000000" w:rsidP="00000000" w:rsidRDefault="00000000" w:rsidRPr="00000000" w14:paraId="00002894">
            <w:pPr>
              <w:rPr/>
            </w:pPr>
            <w:r w:rsidDel="00000000" w:rsidR="00000000" w:rsidRPr="00000000">
              <w:rPr>
                <w:rtl w:val="0"/>
              </w:rPr>
              <w:t xml:space="preserve">€8k–20k</w:t>
            </w:r>
          </w:p>
        </w:tc>
        <w:tc>
          <w:tcPr>
            <w:shd w:fill="auto" w:val="clear"/>
            <w:tcMar>
              <w:top w:w="100.0" w:type="dxa"/>
              <w:left w:w="100.0" w:type="dxa"/>
              <w:bottom w:w="100.0" w:type="dxa"/>
              <w:right w:w="100.0" w:type="dxa"/>
            </w:tcMar>
            <w:vAlign w:val="top"/>
          </w:tcPr>
          <w:p w:rsidR="00000000" w:rsidDel="00000000" w:rsidP="00000000" w:rsidRDefault="00000000" w:rsidRPr="00000000" w14:paraId="00002895">
            <w:pPr>
              <w:rPr/>
            </w:pPr>
            <w:r w:rsidDel="00000000" w:rsidR="00000000" w:rsidRPr="00000000">
              <w:rPr>
                <w:rtl w:val="0"/>
              </w:rPr>
              <w:t xml:space="preserve">DPIA depth, third-party audit requirement, encryption algorithm validation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2896">
            <w:pPr>
              <w:rPr/>
            </w:pPr>
            <w:r w:rsidDel="00000000" w:rsidR="00000000" w:rsidRPr="00000000">
              <w:rPr>
                <w:rtl w:val="0"/>
              </w:rPr>
              <w:t xml:space="preserve">Cap.6.2 Data/IT; ASS-ECO-04; V&amp;V-6A-05 (DPIA report); Risk T-A3-07 (CONOPS insufficiente)</w:t>
            </w:r>
          </w:p>
        </w:tc>
        <w:tc>
          <w:tcPr>
            <w:shd w:fill="auto" w:val="clear"/>
            <w:tcMar>
              <w:top w:w="100.0" w:type="dxa"/>
              <w:left w:w="100.0" w:type="dxa"/>
              <w:bottom w:w="100.0" w:type="dxa"/>
              <w:right w:w="100.0" w:type="dxa"/>
            </w:tcMar>
            <w:vAlign w:val="top"/>
          </w:tcPr>
          <w:p w:rsidR="00000000" w:rsidDel="00000000" w:rsidP="00000000" w:rsidRDefault="00000000" w:rsidRPr="00000000" w14:paraId="00002897">
            <w:pPr>
              <w:rPr/>
            </w:pPr>
            <w:r w:rsidDel="00000000" w:rsidR="00000000" w:rsidRPr="00000000">
              <w:rPr>
                <w:rtl w:val="0"/>
              </w:rPr>
              <w:t xml:space="preserve">PoC encryption dev €5–10k, audit external €3–10k, DPO support included Regione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898">
            <w:pPr>
              <w:rPr/>
            </w:pPr>
            <w:r w:rsidDel="00000000" w:rsidR="00000000" w:rsidRPr="00000000">
              <w:rPr>
                <w:b w:val="1"/>
                <w:bCs w:val="1"/>
                <w:rtl w:val="0"/>
              </w:rPr>
              <w:t xml:space="preserve">5.0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899">
            <w:pPr>
              <w:rPr/>
            </w:pPr>
            <w:r w:rsidDel="00000000" w:rsidR="00000000" w:rsidRPr="00000000">
              <w:rPr>
                <w:b w:val="1"/>
                <w:bCs w:val="1"/>
                <w:rtl w:val="0"/>
              </w:rPr>
              <w:t xml:space="preserve">AUTORIZZAZIONI &amp; COMPLIANCE (SORA, AGCOM, DPIA, SAFETY)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89A">
            <w:pPr>
              <w:rPr/>
            </w:pPr>
            <w:r w:rsidDel="00000000" w:rsidR="00000000" w:rsidRPr="00000000">
              <w:rPr>
                <w:b w:val="1"/>
                <w:bCs w:val="1"/>
                <w:rtl w:val="0"/>
              </w:rPr>
              <w:t xml:space="preserve">CAPEX</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89B">
            <w:pP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89C">
            <w:pP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89D">
            <w:pP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89E">
            <w:pPr>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89F">
            <w:pPr>
              <w:rPr/>
            </w:pPr>
            <w:r w:rsidDel="00000000" w:rsidR="00000000" w:rsidRPr="00000000">
              <w:rPr>
                <w:rtl w:val="0"/>
              </w:rPr>
              <w:t xml:space="preserve">5.1</w:t>
            </w:r>
          </w:p>
        </w:tc>
        <w:tc>
          <w:tcPr>
            <w:shd w:fill="auto" w:val="clear"/>
            <w:tcMar>
              <w:top w:w="100.0" w:type="dxa"/>
              <w:left w:w="100.0" w:type="dxa"/>
              <w:bottom w:w="100.0" w:type="dxa"/>
              <w:right w:w="100.0" w:type="dxa"/>
            </w:tcMar>
            <w:vAlign w:val="top"/>
          </w:tcPr>
          <w:p w:rsidR="00000000" w:rsidDel="00000000" w:rsidP="00000000" w:rsidRDefault="00000000" w:rsidRPr="00000000" w14:paraId="000028A0">
            <w:pPr>
              <w:rPr/>
            </w:pPr>
            <w:r w:rsidDel="00000000" w:rsidR="00000000" w:rsidRPr="00000000">
              <w:rPr>
                <w:rtl w:val="0"/>
              </w:rPr>
              <w:t xml:space="preserve">ENAC SORA assessment &amp; consultation (desk review, Specific pathway evaluation)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28A1">
            <w:pPr>
              <w:rPr/>
            </w:pPr>
            <w:r w:rsidDel="00000000" w:rsidR="00000000" w:rsidRPr="00000000">
              <w:rPr>
                <w:rtl w:val="0"/>
              </w:rPr>
              <w:t xml:space="preserve">CAPEX</w:t>
            </w:r>
          </w:p>
        </w:tc>
        <w:tc>
          <w:tcPr>
            <w:shd w:fill="auto" w:val="clear"/>
            <w:tcMar>
              <w:top w:w="100.0" w:type="dxa"/>
              <w:left w:w="100.0" w:type="dxa"/>
              <w:bottom w:w="100.0" w:type="dxa"/>
              <w:right w:w="100.0" w:type="dxa"/>
            </w:tcMar>
            <w:vAlign w:val="top"/>
          </w:tcPr>
          <w:p w:rsidR="00000000" w:rsidDel="00000000" w:rsidP="00000000" w:rsidRDefault="00000000" w:rsidRPr="00000000" w14:paraId="000028A2">
            <w:pPr>
              <w:rPr/>
            </w:pPr>
            <w:r w:rsidDel="00000000" w:rsidR="00000000" w:rsidRPr="00000000">
              <w:rPr>
                <w:rtl w:val="0"/>
              </w:rPr>
              <w:t xml:space="preserve">€5k–10k</w:t>
            </w:r>
          </w:p>
        </w:tc>
        <w:tc>
          <w:tcPr>
            <w:shd w:fill="auto" w:val="clear"/>
            <w:tcMar>
              <w:top w:w="100.0" w:type="dxa"/>
              <w:left w:w="100.0" w:type="dxa"/>
              <w:bottom w:w="100.0" w:type="dxa"/>
              <w:right w:w="100.0" w:type="dxa"/>
            </w:tcMar>
            <w:vAlign w:val="top"/>
          </w:tcPr>
          <w:p w:rsidR="00000000" w:rsidDel="00000000" w:rsidP="00000000" w:rsidRDefault="00000000" w:rsidRPr="00000000" w14:paraId="000028A3">
            <w:pPr>
              <w:rPr/>
            </w:pPr>
            <w:r w:rsidDel="00000000" w:rsidR="00000000" w:rsidRPr="00000000">
              <w:rPr>
                <w:rtl w:val="0"/>
              </w:rPr>
              <w:t xml:space="preserve">SORA complexity; fast-track vs standard pathway probability; repeat consultations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28A4">
            <w:pPr>
              <w:rPr/>
            </w:pPr>
            <w:r w:rsidDel="00000000" w:rsidR="00000000" w:rsidRPr="00000000">
              <w:rPr>
                <w:rtl w:val="0"/>
              </w:rPr>
              <w:t xml:space="preserve">Cap.6 Regulatory; CRIT-06; V&amp;V-6A-08 (pre-compliance); Risk T-A3-02 (ENAC delay)</w:t>
            </w:r>
          </w:p>
        </w:tc>
        <w:tc>
          <w:tcPr>
            <w:shd w:fill="auto" w:val="clear"/>
            <w:tcMar>
              <w:top w:w="100.0" w:type="dxa"/>
              <w:left w:w="100.0" w:type="dxa"/>
              <w:bottom w:w="100.0" w:type="dxa"/>
              <w:right w:w="100.0" w:type="dxa"/>
            </w:tcMar>
            <w:vAlign w:val="top"/>
          </w:tcPr>
          <w:p w:rsidR="00000000" w:rsidDel="00000000" w:rsidP="00000000" w:rsidRDefault="00000000" w:rsidRPr="00000000" w14:paraId="000028A5">
            <w:pPr>
              <w:rPr/>
            </w:pPr>
            <w:r w:rsidDel="00000000" w:rsidR="00000000" w:rsidRPr="00000000">
              <w:rPr>
                <w:rFonts w:ascii="Arial Unicode MS" w:cs="Arial Unicode MS" w:eastAsia="Arial Unicode MS" w:hAnsi="Arial Unicode MS"/>
                <w:rtl w:val="0"/>
              </w:rPr>
              <w:t xml:space="preserve">ENAC Specific fee ≈€5–8k, consultation hours €100–150/hr, 40–80 hrs estimated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8A6">
            <w:pPr>
              <w:rPr/>
            </w:pPr>
            <w:r w:rsidDel="00000000" w:rsidR="00000000" w:rsidRPr="00000000">
              <w:rPr>
                <w:rtl w:val="0"/>
              </w:rPr>
              <w:t xml:space="preserve">5.2</w:t>
            </w:r>
          </w:p>
        </w:tc>
        <w:tc>
          <w:tcPr>
            <w:shd w:fill="auto" w:val="clear"/>
            <w:tcMar>
              <w:top w:w="100.0" w:type="dxa"/>
              <w:left w:w="100.0" w:type="dxa"/>
              <w:bottom w:w="100.0" w:type="dxa"/>
              <w:right w:w="100.0" w:type="dxa"/>
            </w:tcMar>
            <w:vAlign w:val="top"/>
          </w:tcPr>
          <w:p w:rsidR="00000000" w:rsidDel="00000000" w:rsidP="00000000" w:rsidRDefault="00000000" w:rsidRPr="00000000" w14:paraId="000028A7">
            <w:pPr>
              <w:rPr/>
            </w:pPr>
            <w:r w:rsidDel="00000000" w:rsidR="00000000" w:rsidRPr="00000000">
              <w:rPr>
                <w:rtl w:val="0"/>
              </w:rPr>
              <w:t xml:space="preserve">AGCOM consultazione spettro (banda L-band vs fallback ISM 2.4 GHz authorization)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28A8">
            <w:pPr>
              <w:rPr/>
            </w:pPr>
            <w:r w:rsidDel="00000000" w:rsidR="00000000" w:rsidRPr="00000000">
              <w:rPr>
                <w:rtl w:val="0"/>
              </w:rPr>
              <w:t xml:space="preserve">CAPEX</w:t>
            </w:r>
          </w:p>
        </w:tc>
        <w:tc>
          <w:tcPr>
            <w:shd w:fill="auto" w:val="clear"/>
            <w:tcMar>
              <w:top w:w="100.0" w:type="dxa"/>
              <w:left w:w="100.0" w:type="dxa"/>
              <w:bottom w:w="100.0" w:type="dxa"/>
              <w:right w:w="100.0" w:type="dxa"/>
            </w:tcMar>
            <w:vAlign w:val="top"/>
          </w:tcPr>
          <w:p w:rsidR="00000000" w:rsidDel="00000000" w:rsidP="00000000" w:rsidRDefault="00000000" w:rsidRPr="00000000" w14:paraId="000028A9">
            <w:pPr>
              <w:rPr/>
            </w:pPr>
            <w:r w:rsidDel="00000000" w:rsidR="00000000" w:rsidRPr="00000000">
              <w:rPr>
                <w:rtl w:val="0"/>
              </w:rPr>
              <w:t xml:space="preserve">€2k–5k</w:t>
            </w:r>
          </w:p>
        </w:tc>
        <w:tc>
          <w:tcPr>
            <w:shd w:fill="auto" w:val="clear"/>
            <w:tcMar>
              <w:top w:w="100.0" w:type="dxa"/>
              <w:left w:w="100.0" w:type="dxa"/>
              <w:bottom w:w="100.0" w:type="dxa"/>
              <w:right w:w="100.0" w:type="dxa"/>
            </w:tcMar>
            <w:vAlign w:val="top"/>
          </w:tcPr>
          <w:p w:rsidR="00000000" w:rsidDel="00000000" w:rsidP="00000000" w:rsidRDefault="00000000" w:rsidRPr="00000000" w14:paraId="000028AA">
            <w:pPr>
              <w:rPr/>
            </w:pPr>
            <w:r w:rsidDel="00000000" w:rsidR="00000000" w:rsidRPr="00000000">
              <w:rPr>
                <w:rtl w:val="0"/>
              </w:rPr>
              <w:t xml:space="preserve">Coesistenza study complexity, RFI mitigation requirement, administrative workload</w:t>
            </w:r>
          </w:p>
        </w:tc>
        <w:tc>
          <w:tcPr>
            <w:shd w:fill="auto" w:val="clear"/>
            <w:tcMar>
              <w:top w:w="100.0" w:type="dxa"/>
              <w:left w:w="100.0" w:type="dxa"/>
              <w:bottom w:w="100.0" w:type="dxa"/>
              <w:right w:w="100.0" w:type="dxa"/>
            </w:tcMar>
            <w:vAlign w:val="top"/>
          </w:tcPr>
          <w:p w:rsidR="00000000" w:rsidDel="00000000" w:rsidP="00000000" w:rsidRDefault="00000000" w:rsidRPr="00000000" w14:paraId="000028AB">
            <w:pPr>
              <w:rPr/>
            </w:pPr>
            <w:r w:rsidDel="00000000" w:rsidR="00000000" w:rsidRPr="00000000">
              <w:rPr>
                <w:rtl w:val="0"/>
              </w:rPr>
              <w:t xml:space="preserve">Cap.6 Regulatory; CRIT-06; V&amp;V-6A-08; Risk T-A3-01 (spettro non autorizzato)</w:t>
            </w:r>
          </w:p>
        </w:tc>
        <w:tc>
          <w:tcPr>
            <w:shd w:fill="auto" w:val="clear"/>
            <w:tcMar>
              <w:top w:w="100.0" w:type="dxa"/>
              <w:left w:w="100.0" w:type="dxa"/>
              <w:bottom w:w="100.0" w:type="dxa"/>
              <w:right w:w="100.0" w:type="dxa"/>
            </w:tcMar>
            <w:vAlign w:val="top"/>
          </w:tcPr>
          <w:p w:rsidR="00000000" w:rsidDel="00000000" w:rsidP="00000000" w:rsidRDefault="00000000" w:rsidRPr="00000000" w14:paraId="000028AC">
            <w:pPr>
              <w:rPr/>
            </w:pPr>
            <w:r w:rsidDel="00000000" w:rsidR="00000000" w:rsidRPr="00000000">
              <w:rPr>
                <w:rtl w:val="0"/>
              </w:rPr>
              <w:t xml:space="preserve">Consultazione formale €2–5k, study ITM model €1–3k, per-orbit assignment (se HAPS) higher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8AD">
            <w:pPr>
              <w:rPr/>
            </w:pPr>
            <w:r w:rsidDel="00000000" w:rsidR="00000000" w:rsidRPr="00000000">
              <w:rPr>
                <w:rtl w:val="0"/>
              </w:rPr>
              <w:t xml:space="preserve">5.3</w:t>
            </w:r>
          </w:p>
        </w:tc>
        <w:tc>
          <w:tcPr>
            <w:shd w:fill="auto" w:val="clear"/>
            <w:tcMar>
              <w:top w:w="100.0" w:type="dxa"/>
              <w:left w:w="100.0" w:type="dxa"/>
              <w:bottom w:w="100.0" w:type="dxa"/>
              <w:right w:w="100.0" w:type="dxa"/>
            </w:tcMar>
            <w:vAlign w:val="top"/>
          </w:tcPr>
          <w:p w:rsidR="00000000" w:rsidDel="00000000" w:rsidP="00000000" w:rsidRDefault="00000000" w:rsidRPr="00000000" w14:paraId="000028AE">
            <w:pPr>
              <w:rPr/>
            </w:pPr>
            <w:r w:rsidDel="00000000" w:rsidR="00000000" w:rsidRPr="00000000">
              <w:rPr>
                <w:rtl w:val="0"/>
              </w:rPr>
              <w:t xml:space="preserve">DPIA (Data Protection Impact Assessment) preliminary audit</w:t>
            </w:r>
          </w:p>
        </w:tc>
        <w:tc>
          <w:tcPr>
            <w:shd w:fill="auto" w:val="clear"/>
            <w:tcMar>
              <w:top w:w="100.0" w:type="dxa"/>
              <w:left w:w="100.0" w:type="dxa"/>
              <w:bottom w:w="100.0" w:type="dxa"/>
              <w:right w:w="100.0" w:type="dxa"/>
            </w:tcMar>
            <w:vAlign w:val="top"/>
          </w:tcPr>
          <w:p w:rsidR="00000000" w:rsidDel="00000000" w:rsidP="00000000" w:rsidRDefault="00000000" w:rsidRPr="00000000" w14:paraId="000028AF">
            <w:pPr>
              <w:rPr/>
            </w:pPr>
            <w:r w:rsidDel="00000000" w:rsidR="00000000" w:rsidRPr="00000000">
              <w:rPr>
                <w:rtl w:val="0"/>
              </w:rPr>
              <w:t xml:space="preserve">CAPEX</w:t>
            </w:r>
          </w:p>
        </w:tc>
        <w:tc>
          <w:tcPr>
            <w:shd w:fill="auto" w:val="clear"/>
            <w:tcMar>
              <w:top w:w="100.0" w:type="dxa"/>
              <w:left w:w="100.0" w:type="dxa"/>
              <w:bottom w:w="100.0" w:type="dxa"/>
              <w:right w:w="100.0" w:type="dxa"/>
            </w:tcMar>
            <w:vAlign w:val="top"/>
          </w:tcPr>
          <w:p w:rsidR="00000000" w:rsidDel="00000000" w:rsidP="00000000" w:rsidRDefault="00000000" w:rsidRPr="00000000" w14:paraId="000028B0">
            <w:pPr>
              <w:rPr/>
            </w:pPr>
            <w:r w:rsidDel="00000000" w:rsidR="00000000" w:rsidRPr="00000000">
              <w:rPr>
                <w:rtl w:val="0"/>
              </w:rPr>
              <w:t xml:space="preserve">€3k–8k</w:t>
            </w:r>
          </w:p>
        </w:tc>
        <w:tc>
          <w:tcPr>
            <w:shd w:fill="auto" w:val="clear"/>
            <w:tcMar>
              <w:top w:w="100.0" w:type="dxa"/>
              <w:left w:w="100.0" w:type="dxa"/>
              <w:bottom w:w="100.0" w:type="dxa"/>
              <w:right w:w="100.0" w:type="dxa"/>
            </w:tcMar>
            <w:vAlign w:val="top"/>
          </w:tcPr>
          <w:p w:rsidR="00000000" w:rsidDel="00000000" w:rsidP="00000000" w:rsidRDefault="00000000" w:rsidRPr="00000000" w14:paraId="000028B1">
            <w:pPr>
              <w:rPr/>
            </w:pPr>
            <w:r w:rsidDel="00000000" w:rsidR="00000000" w:rsidRPr="00000000">
              <w:rPr>
                <w:rtl w:val="0"/>
              </w:rPr>
              <w:t xml:space="preserve">DPO engagement, third-party reviewer, documentation depth</w:t>
            </w:r>
          </w:p>
        </w:tc>
        <w:tc>
          <w:tcPr>
            <w:shd w:fill="auto" w:val="clear"/>
            <w:tcMar>
              <w:top w:w="100.0" w:type="dxa"/>
              <w:left w:w="100.0" w:type="dxa"/>
              <w:bottom w:w="100.0" w:type="dxa"/>
              <w:right w:w="100.0" w:type="dxa"/>
            </w:tcMar>
            <w:vAlign w:val="top"/>
          </w:tcPr>
          <w:p w:rsidR="00000000" w:rsidDel="00000000" w:rsidP="00000000" w:rsidRDefault="00000000" w:rsidRPr="00000000" w14:paraId="000028B2">
            <w:pPr>
              <w:rPr/>
            </w:pPr>
            <w:r w:rsidDel="00000000" w:rsidR="00000000" w:rsidRPr="00000000">
              <w:rPr>
                <w:rtl w:val="0"/>
              </w:rPr>
              <w:t xml:space="preserve">Cap.6 Regulatory; REQ-M-05; V&amp;V-6A-05 (DPIA report); ASS-ECO-04</w:t>
            </w:r>
          </w:p>
        </w:tc>
        <w:tc>
          <w:tcPr>
            <w:shd w:fill="auto" w:val="clear"/>
            <w:tcMar>
              <w:top w:w="100.0" w:type="dxa"/>
              <w:left w:w="100.0" w:type="dxa"/>
              <w:bottom w:w="100.0" w:type="dxa"/>
              <w:right w:w="100.0" w:type="dxa"/>
            </w:tcMar>
            <w:vAlign w:val="top"/>
          </w:tcPr>
          <w:p w:rsidR="00000000" w:rsidDel="00000000" w:rsidP="00000000" w:rsidRDefault="00000000" w:rsidRPr="00000000" w14:paraId="000028B3">
            <w:pPr>
              <w:rPr/>
            </w:pPr>
            <w:r w:rsidDel="00000000" w:rsidR="00000000" w:rsidRPr="00000000">
              <w:rPr>
                <w:rtl w:val="0"/>
              </w:rPr>
              <w:t xml:space="preserve">DPO internal Regione or contractor €50–100/hr, audit 30–60 hrs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8B4">
            <w:pPr>
              <w:rPr/>
            </w:pPr>
            <w:r w:rsidDel="00000000" w:rsidR="00000000" w:rsidRPr="00000000">
              <w:rPr>
                <w:rtl w:val="0"/>
              </w:rPr>
              <w:t xml:space="preserve">5.4</w:t>
            </w:r>
          </w:p>
        </w:tc>
        <w:tc>
          <w:tcPr>
            <w:shd w:fill="auto" w:val="clear"/>
            <w:tcMar>
              <w:top w:w="100.0" w:type="dxa"/>
              <w:left w:w="100.0" w:type="dxa"/>
              <w:bottom w:w="100.0" w:type="dxa"/>
              <w:right w:w="100.0" w:type="dxa"/>
            </w:tcMar>
            <w:vAlign w:val="top"/>
          </w:tcPr>
          <w:p w:rsidR="00000000" w:rsidDel="00000000" w:rsidP="00000000" w:rsidRDefault="00000000" w:rsidRPr="00000000" w14:paraId="000028B5">
            <w:pPr>
              <w:rPr/>
            </w:pPr>
            <w:r w:rsidDel="00000000" w:rsidR="00000000" w:rsidRPr="00000000">
              <w:rPr>
                <w:rtl w:val="0"/>
              </w:rPr>
              <w:t xml:space="preserve">Safety &amp; emergency procedures (tabletop scenario, Protezione Civile coordination, SOP)</w:t>
            </w:r>
          </w:p>
        </w:tc>
        <w:tc>
          <w:tcPr>
            <w:shd w:fill="auto" w:val="clear"/>
            <w:tcMar>
              <w:top w:w="100.0" w:type="dxa"/>
              <w:left w:w="100.0" w:type="dxa"/>
              <w:bottom w:w="100.0" w:type="dxa"/>
              <w:right w:w="100.0" w:type="dxa"/>
            </w:tcMar>
            <w:vAlign w:val="top"/>
          </w:tcPr>
          <w:p w:rsidR="00000000" w:rsidDel="00000000" w:rsidP="00000000" w:rsidRDefault="00000000" w:rsidRPr="00000000" w14:paraId="000028B6">
            <w:pPr>
              <w:rPr/>
            </w:pPr>
            <w:r w:rsidDel="00000000" w:rsidR="00000000" w:rsidRPr="00000000">
              <w:rPr>
                <w:rtl w:val="0"/>
              </w:rPr>
              <w:t xml:space="preserve">CAPEX</w:t>
            </w:r>
          </w:p>
        </w:tc>
        <w:tc>
          <w:tcPr>
            <w:shd w:fill="auto" w:val="clear"/>
            <w:tcMar>
              <w:top w:w="100.0" w:type="dxa"/>
              <w:left w:w="100.0" w:type="dxa"/>
              <w:bottom w:w="100.0" w:type="dxa"/>
              <w:right w:w="100.0" w:type="dxa"/>
            </w:tcMar>
            <w:vAlign w:val="top"/>
          </w:tcPr>
          <w:p w:rsidR="00000000" w:rsidDel="00000000" w:rsidP="00000000" w:rsidRDefault="00000000" w:rsidRPr="00000000" w14:paraId="000028B7">
            <w:pPr>
              <w:rPr/>
            </w:pPr>
            <w:r w:rsidDel="00000000" w:rsidR="00000000" w:rsidRPr="00000000">
              <w:rPr>
                <w:rtl w:val="0"/>
              </w:rPr>
              <w:t xml:space="preserve">€3k–8k</w:t>
            </w:r>
          </w:p>
        </w:tc>
        <w:tc>
          <w:tcPr>
            <w:shd w:fill="auto" w:val="clear"/>
            <w:tcMar>
              <w:top w:w="100.0" w:type="dxa"/>
              <w:left w:w="100.0" w:type="dxa"/>
              <w:bottom w:w="100.0" w:type="dxa"/>
              <w:right w:w="100.0" w:type="dxa"/>
            </w:tcMar>
            <w:vAlign w:val="top"/>
          </w:tcPr>
          <w:p w:rsidR="00000000" w:rsidDel="00000000" w:rsidP="00000000" w:rsidRDefault="00000000" w:rsidRPr="00000000" w14:paraId="000028B8">
            <w:pPr>
              <w:rPr/>
            </w:pPr>
            <w:r w:rsidDel="00000000" w:rsidR="00000000" w:rsidRPr="00000000">
              <w:rPr>
                <w:rtl w:val="0"/>
              </w:rPr>
              <w:t xml:space="preserve">Workshop facilitation, scenario design, training material prep</w:t>
            </w:r>
          </w:p>
        </w:tc>
        <w:tc>
          <w:tcPr>
            <w:shd w:fill="auto" w:val="clear"/>
            <w:tcMar>
              <w:top w:w="100.0" w:type="dxa"/>
              <w:left w:w="100.0" w:type="dxa"/>
              <w:bottom w:w="100.0" w:type="dxa"/>
              <w:right w:w="100.0" w:type="dxa"/>
            </w:tcMar>
            <w:vAlign w:val="top"/>
          </w:tcPr>
          <w:p w:rsidR="00000000" w:rsidDel="00000000" w:rsidP="00000000" w:rsidRDefault="00000000" w:rsidRPr="00000000" w14:paraId="000028B9">
            <w:pPr>
              <w:rPr/>
            </w:pPr>
            <w:r w:rsidDel="00000000" w:rsidR="00000000" w:rsidRPr="00000000">
              <w:rPr>
                <w:rtl w:val="0"/>
              </w:rPr>
              <w:t xml:space="preserve">Cap.7 V&amp;V; REQ-M-02, REQ-M-03</w:t>
            </w:r>
          </w:p>
        </w:tc>
        <w:tc>
          <w:tcPr>
            <w:shd w:fill="auto" w:val="clear"/>
            <w:tcMar>
              <w:top w:w="100.0" w:type="dxa"/>
              <w:left w:w="100.0" w:type="dxa"/>
              <w:bottom w:w="100.0" w:type="dxa"/>
              <w:right w:w="100.0" w:type="dxa"/>
            </w:tcMar>
            <w:vAlign w:val="top"/>
          </w:tcPr>
          <w:p w:rsidR="00000000" w:rsidDel="00000000" w:rsidP="00000000" w:rsidRDefault="00000000" w:rsidRPr="00000000" w14:paraId="000028BA">
            <w:pPr>
              <w:rPr/>
            </w:pPr>
            <w:r w:rsidDel="00000000" w:rsidR="00000000" w:rsidRPr="00000000">
              <w:rPr>
                <w:rtl w:val="0"/>
              </w:rPr>
              <w:t xml:space="preserve">Facilitator €150–200/hr, 20–30 hrs; material production €1–2k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8BB">
            <w:pPr>
              <w:rPr/>
            </w:pPr>
            <w:r w:rsidDel="00000000" w:rsidR="00000000" w:rsidRPr="00000000">
              <w:rPr>
                <w:b w:val="1"/>
                <w:bCs w:val="1"/>
                <w:rtl w:val="0"/>
              </w:rPr>
              <w:t xml:space="preserve">6.0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8BC">
            <w:pPr>
              <w:rPr/>
            </w:pPr>
            <w:r w:rsidDel="00000000" w:rsidR="00000000" w:rsidRPr="00000000">
              <w:rPr>
                <w:b w:val="1"/>
                <w:bCs w:val="1"/>
                <w:rtl w:val="0"/>
              </w:rPr>
              <w:t xml:space="preserve">V&amp;V &amp; GATE ACTIVITIES (LAB TEST, FIELD DEMO, REVIEWS)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8BD">
            <w:pPr>
              <w:rPr/>
            </w:pPr>
            <w:r w:rsidDel="00000000" w:rsidR="00000000" w:rsidRPr="00000000">
              <w:rPr>
                <w:b w:val="1"/>
                <w:bCs w:val="1"/>
                <w:rtl w:val="0"/>
              </w:rPr>
              <w:t xml:space="preserve">CAPEX</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8BE">
            <w:pP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8BF">
            <w:pP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8C0">
            <w:pP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8C1">
            <w:pPr>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8C2">
            <w:pPr>
              <w:rPr/>
            </w:pPr>
            <w:r w:rsidDel="00000000" w:rsidR="00000000" w:rsidRPr="00000000">
              <w:rPr>
                <w:rtl w:val="0"/>
              </w:rPr>
              <w:t xml:space="preserve">6.1</w:t>
            </w:r>
          </w:p>
        </w:tc>
        <w:tc>
          <w:tcPr>
            <w:shd w:fill="auto" w:val="clear"/>
            <w:tcMar>
              <w:top w:w="100.0" w:type="dxa"/>
              <w:left w:w="100.0" w:type="dxa"/>
              <w:bottom w:w="100.0" w:type="dxa"/>
              <w:right w:w="100.0" w:type="dxa"/>
            </w:tcMar>
            <w:vAlign w:val="top"/>
          </w:tcPr>
          <w:p w:rsidR="00000000" w:rsidDel="00000000" w:rsidP="00000000" w:rsidRDefault="00000000" w:rsidRPr="00000000" w14:paraId="000028C3">
            <w:pPr>
              <w:rPr/>
            </w:pPr>
            <w:r w:rsidDel="00000000" w:rsidR="00000000" w:rsidRPr="00000000">
              <w:rPr>
                <w:rtl w:val="0"/>
              </w:rPr>
              <w:t xml:space="preserve">Lab testing &amp; analysis (energy model validation, link budget RF test, PoC encryption)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28C4">
            <w:pPr>
              <w:rPr/>
            </w:pPr>
            <w:r w:rsidDel="00000000" w:rsidR="00000000" w:rsidRPr="00000000">
              <w:rPr>
                <w:rtl w:val="0"/>
              </w:rPr>
              <w:t xml:space="preserve">CAPEX</w:t>
            </w:r>
          </w:p>
        </w:tc>
        <w:tc>
          <w:tcPr>
            <w:shd w:fill="auto" w:val="clear"/>
            <w:tcMar>
              <w:top w:w="100.0" w:type="dxa"/>
              <w:left w:w="100.0" w:type="dxa"/>
              <w:bottom w:w="100.0" w:type="dxa"/>
              <w:right w:w="100.0" w:type="dxa"/>
            </w:tcMar>
            <w:vAlign w:val="top"/>
          </w:tcPr>
          <w:p w:rsidR="00000000" w:rsidDel="00000000" w:rsidP="00000000" w:rsidRDefault="00000000" w:rsidRPr="00000000" w14:paraId="000028C5">
            <w:pPr>
              <w:rPr/>
            </w:pPr>
            <w:r w:rsidDel="00000000" w:rsidR="00000000" w:rsidRPr="00000000">
              <w:rPr>
                <w:rtl w:val="0"/>
              </w:rPr>
              <w:t xml:space="preserve">€10k–20k</w:t>
            </w:r>
          </w:p>
        </w:tc>
        <w:tc>
          <w:tcPr>
            <w:shd w:fill="auto" w:val="clear"/>
            <w:tcMar>
              <w:top w:w="100.0" w:type="dxa"/>
              <w:left w:w="100.0" w:type="dxa"/>
              <w:bottom w:w="100.0" w:type="dxa"/>
              <w:right w:w="100.0" w:type="dxa"/>
            </w:tcMar>
            <w:vAlign w:val="top"/>
          </w:tcPr>
          <w:p w:rsidR="00000000" w:rsidDel="00000000" w:rsidP="00000000" w:rsidRDefault="00000000" w:rsidRPr="00000000" w14:paraId="000028C6">
            <w:pPr>
              <w:rPr/>
            </w:pPr>
            <w:r w:rsidDel="00000000" w:rsidR="00000000" w:rsidRPr="00000000">
              <w:rPr>
                <w:rtl w:val="0"/>
              </w:rPr>
              <w:t xml:space="preserve">Test facility access, equipment rental, labor; number of iteration cycles</w:t>
            </w:r>
          </w:p>
        </w:tc>
        <w:tc>
          <w:tcPr>
            <w:shd w:fill="auto" w:val="clear"/>
            <w:tcMar>
              <w:top w:w="100.0" w:type="dxa"/>
              <w:left w:w="100.0" w:type="dxa"/>
              <w:bottom w:w="100.0" w:type="dxa"/>
              <w:right w:w="100.0" w:type="dxa"/>
            </w:tcMar>
            <w:vAlign w:val="top"/>
          </w:tcPr>
          <w:p w:rsidR="00000000" w:rsidDel="00000000" w:rsidP="00000000" w:rsidRDefault="00000000" w:rsidRPr="00000000" w14:paraId="000028C7">
            <w:pPr>
              <w:rPr/>
            </w:pPr>
            <w:r w:rsidDel="00000000" w:rsidR="00000000" w:rsidRPr="00000000">
              <w:rPr>
                <w:rtl w:val="0"/>
              </w:rPr>
              <w:t xml:space="preserve">Cap.7 V&amp;V; V&amp;V-6A-01, 02, 05 (modelli e PoC test)</w:t>
            </w:r>
          </w:p>
        </w:tc>
        <w:tc>
          <w:tcPr>
            <w:shd w:fill="auto" w:val="clear"/>
            <w:tcMar>
              <w:top w:w="100.0" w:type="dxa"/>
              <w:left w:w="100.0" w:type="dxa"/>
              <w:bottom w:w="100.0" w:type="dxa"/>
              <w:right w:w="100.0" w:type="dxa"/>
            </w:tcMar>
            <w:vAlign w:val="top"/>
          </w:tcPr>
          <w:p w:rsidR="00000000" w:rsidDel="00000000" w:rsidP="00000000" w:rsidRDefault="00000000" w:rsidRPr="00000000" w14:paraId="000028C8">
            <w:pPr>
              <w:rPr/>
            </w:pPr>
            <w:r w:rsidDel="00000000" w:rsidR="00000000" w:rsidRPr="00000000">
              <w:rPr>
                <w:rtl w:val="0"/>
              </w:rPr>
              <w:t xml:space="preserve">Equipment rental (RF bench, climate chamber) €2–5k/mese × 2–3 mesi; labor 150–250 hrs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8C9">
            <w:pPr>
              <w:rPr/>
            </w:pPr>
            <w:r w:rsidDel="00000000" w:rsidR="00000000" w:rsidRPr="00000000">
              <w:rPr>
                <w:rtl w:val="0"/>
              </w:rPr>
              <w:t xml:space="preserve">6.2</w:t>
            </w:r>
          </w:p>
        </w:tc>
        <w:tc>
          <w:tcPr>
            <w:shd w:fill="auto" w:val="clear"/>
            <w:tcMar>
              <w:top w:w="100.0" w:type="dxa"/>
              <w:left w:w="100.0" w:type="dxa"/>
              <w:bottom w:w="100.0" w:type="dxa"/>
              <w:right w:w="100.0" w:type="dxa"/>
            </w:tcMar>
            <w:vAlign w:val="top"/>
          </w:tcPr>
          <w:p w:rsidR="00000000" w:rsidDel="00000000" w:rsidP="00000000" w:rsidRDefault="00000000" w:rsidRPr="00000000" w14:paraId="000028CA">
            <w:pPr>
              <w:rPr/>
            </w:pPr>
            <w:r w:rsidDel="00000000" w:rsidR="00000000" w:rsidRPr="00000000">
              <w:rPr>
                <w:rtl w:val="0"/>
              </w:rPr>
              <w:t xml:space="preserve">Field demonstration (Pentema tethered/flight test, coverage validation, CONOPS pilot run)</w:t>
            </w:r>
          </w:p>
        </w:tc>
        <w:tc>
          <w:tcPr>
            <w:shd w:fill="auto" w:val="clear"/>
            <w:tcMar>
              <w:top w:w="100.0" w:type="dxa"/>
              <w:left w:w="100.0" w:type="dxa"/>
              <w:bottom w:w="100.0" w:type="dxa"/>
              <w:right w:w="100.0" w:type="dxa"/>
            </w:tcMar>
            <w:vAlign w:val="top"/>
          </w:tcPr>
          <w:p w:rsidR="00000000" w:rsidDel="00000000" w:rsidP="00000000" w:rsidRDefault="00000000" w:rsidRPr="00000000" w14:paraId="000028CB">
            <w:pPr>
              <w:rPr/>
            </w:pPr>
            <w:r w:rsidDel="00000000" w:rsidR="00000000" w:rsidRPr="00000000">
              <w:rPr>
                <w:rtl w:val="0"/>
              </w:rPr>
              <w:t xml:space="preserve">CAPEX</w:t>
            </w:r>
          </w:p>
        </w:tc>
        <w:tc>
          <w:tcPr>
            <w:shd w:fill="auto" w:val="clear"/>
            <w:tcMar>
              <w:top w:w="100.0" w:type="dxa"/>
              <w:left w:w="100.0" w:type="dxa"/>
              <w:bottom w:w="100.0" w:type="dxa"/>
              <w:right w:w="100.0" w:type="dxa"/>
            </w:tcMar>
            <w:vAlign w:val="top"/>
          </w:tcPr>
          <w:p w:rsidR="00000000" w:rsidDel="00000000" w:rsidP="00000000" w:rsidRDefault="00000000" w:rsidRPr="00000000" w14:paraId="000028CC">
            <w:pPr>
              <w:rPr/>
            </w:pPr>
            <w:r w:rsidDel="00000000" w:rsidR="00000000" w:rsidRPr="00000000">
              <w:rPr>
                <w:rtl w:val="0"/>
              </w:rPr>
              <w:t xml:space="preserve">€15k–30k</w:t>
            </w:r>
          </w:p>
        </w:tc>
        <w:tc>
          <w:tcPr>
            <w:shd w:fill="auto" w:val="clear"/>
            <w:tcMar>
              <w:top w:w="100.0" w:type="dxa"/>
              <w:left w:w="100.0" w:type="dxa"/>
              <w:bottom w:w="100.0" w:type="dxa"/>
              <w:right w:w="100.0" w:type="dxa"/>
            </w:tcMar>
            <w:vAlign w:val="top"/>
          </w:tcPr>
          <w:p w:rsidR="00000000" w:rsidDel="00000000" w:rsidP="00000000" w:rsidRDefault="00000000" w:rsidRPr="00000000" w14:paraId="000028CD">
            <w:pPr>
              <w:rPr/>
            </w:pPr>
            <w:r w:rsidDel="00000000" w:rsidR="00000000" w:rsidRPr="00000000">
              <w:rPr>
                <w:rtl w:val="0"/>
              </w:rPr>
              <w:t xml:space="preserve">Site access Pentema, permit, safety officer, insurance, data acquisition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28CE">
            <w:pPr>
              <w:rPr/>
            </w:pPr>
            <w:r w:rsidDel="00000000" w:rsidR="00000000" w:rsidRPr="00000000">
              <w:rPr>
                <w:rtl w:val="0"/>
              </w:rPr>
              <w:t xml:space="preserve">Cap.7 V&amp;V; V&amp;V-6A-06 (field coverage test), V&amp;V-6A-10 (CONOPS validation); Risk T-A3-05 (GCS terreno)</w:t>
            </w:r>
          </w:p>
        </w:tc>
        <w:tc>
          <w:tcPr>
            <w:shd w:fill="auto" w:val="clear"/>
            <w:tcMar>
              <w:top w:w="100.0" w:type="dxa"/>
              <w:left w:w="100.0" w:type="dxa"/>
              <w:bottom w:w="100.0" w:type="dxa"/>
              <w:right w:w="100.0" w:type="dxa"/>
            </w:tcMar>
            <w:vAlign w:val="top"/>
          </w:tcPr>
          <w:p w:rsidR="00000000" w:rsidDel="00000000" w:rsidP="00000000" w:rsidRDefault="00000000" w:rsidRPr="00000000" w14:paraId="000028CF">
            <w:pPr>
              <w:rPr/>
            </w:pPr>
            <w:r w:rsidDel="00000000" w:rsidR="00000000" w:rsidRPr="00000000">
              <w:rPr>
                <w:rtl w:val="0"/>
              </w:rPr>
              <w:t xml:space="preserve">Flight test 3–5 sortie × €3–5k each (pilot, fuel, observer, insurance); data analytics €2–3k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8D0">
            <w:pPr>
              <w:rPr/>
            </w:pPr>
            <w:r w:rsidDel="00000000" w:rsidR="00000000" w:rsidRPr="00000000">
              <w:rPr>
                <w:rtl w:val="0"/>
              </w:rPr>
              <w:t xml:space="preserve">6.3</w:t>
            </w:r>
          </w:p>
        </w:tc>
        <w:tc>
          <w:tcPr>
            <w:shd w:fill="auto" w:val="clear"/>
            <w:tcMar>
              <w:top w:w="100.0" w:type="dxa"/>
              <w:left w:w="100.0" w:type="dxa"/>
              <w:bottom w:w="100.0" w:type="dxa"/>
              <w:right w:w="100.0" w:type="dxa"/>
            </w:tcMar>
            <w:vAlign w:val="top"/>
          </w:tcPr>
          <w:p w:rsidR="00000000" w:rsidDel="00000000" w:rsidP="00000000" w:rsidRDefault="00000000" w:rsidRPr="00000000" w14:paraId="000028D1">
            <w:pPr>
              <w:rPr/>
            </w:pPr>
            <w:r w:rsidDel="00000000" w:rsidR="00000000" w:rsidRPr="00000000">
              <w:rPr>
                <w:rtl w:val="0"/>
              </w:rPr>
              <w:t xml:space="preserve">Review &amp; gate meetings (SRR, interim tech review M+4, final validation review M+8)</w:t>
            </w:r>
          </w:p>
        </w:tc>
        <w:tc>
          <w:tcPr>
            <w:shd w:fill="auto" w:val="clear"/>
            <w:tcMar>
              <w:top w:w="100.0" w:type="dxa"/>
              <w:left w:w="100.0" w:type="dxa"/>
              <w:bottom w:w="100.0" w:type="dxa"/>
              <w:right w:w="100.0" w:type="dxa"/>
            </w:tcMar>
            <w:vAlign w:val="top"/>
          </w:tcPr>
          <w:p w:rsidR="00000000" w:rsidDel="00000000" w:rsidP="00000000" w:rsidRDefault="00000000" w:rsidRPr="00000000" w14:paraId="000028D2">
            <w:pPr>
              <w:rPr/>
            </w:pPr>
            <w:r w:rsidDel="00000000" w:rsidR="00000000" w:rsidRPr="00000000">
              <w:rPr>
                <w:rtl w:val="0"/>
              </w:rPr>
              <w:t xml:space="preserve">CAPEX</w:t>
            </w:r>
          </w:p>
        </w:tc>
        <w:tc>
          <w:tcPr>
            <w:shd w:fill="auto" w:val="clear"/>
            <w:tcMar>
              <w:top w:w="100.0" w:type="dxa"/>
              <w:left w:w="100.0" w:type="dxa"/>
              <w:bottom w:w="100.0" w:type="dxa"/>
              <w:right w:w="100.0" w:type="dxa"/>
            </w:tcMar>
            <w:vAlign w:val="top"/>
          </w:tcPr>
          <w:p w:rsidR="00000000" w:rsidDel="00000000" w:rsidP="00000000" w:rsidRDefault="00000000" w:rsidRPr="00000000" w14:paraId="000028D3">
            <w:pPr>
              <w:rPr/>
            </w:pPr>
            <w:r w:rsidDel="00000000" w:rsidR="00000000" w:rsidRPr="00000000">
              <w:rPr>
                <w:rtl w:val="0"/>
              </w:rPr>
              <w:t xml:space="preserve">€3k–8k</w:t>
            </w:r>
          </w:p>
        </w:tc>
        <w:tc>
          <w:tcPr>
            <w:shd w:fill="auto" w:val="clear"/>
            <w:tcMar>
              <w:top w:w="100.0" w:type="dxa"/>
              <w:left w:w="100.0" w:type="dxa"/>
              <w:bottom w:w="100.0" w:type="dxa"/>
              <w:right w:w="100.0" w:type="dxa"/>
            </w:tcMar>
            <w:vAlign w:val="top"/>
          </w:tcPr>
          <w:p w:rsidR="00000000" w:rsidDel="00000000" w:rsidP="00000000" w:rsidRDefault="00000000" w:rsidRPr="00000000" w14:paraId="000028D4">
            <w:pPr>
              <w:rPr/>
            </w:pPr>
            <w:r w:rsidDel="00000000" w:rsidR="00000000" w:rsidRPr="00000000">
              <w:rPr>
                <w:rtl w:val="0"/>
              </w:rPr>
              <w:t xml:space="preserve">Stakeholder travel, room rental, documentation; review depth</w:t>
            </w:r>
          </w:p>
        </w:tc>
        <w:tc>
          <w:tcPr>
            <w:shd w:fill="auto" w:val="clear"/>
            <w:tcMar>
              <w:top w:w="100.0" w:type="dxa"/>
              <w:left w:w="100.0" w:type="dxa"/>
              <w:bottom w:w="100.0" w:type="dxa"/>
              <w:right w:w="100.0" w:type="dxa"/>
            </w:tcMar>
            <w:vAlign w:val="top"/>
          </w:tcPr>
          <w:p w:rsidR="00000000" w:rsidDel="00000000" w:rsidP="00000000" w:rsidRDefault="00000000" w:rsidRPr="00000000" w14:paraId="000028D5">
            <w:pPr>
              <w:rPr/>
            </w:pPr>
            <w:r w:rsidDel="00000000" w:rsidR="00000000" w:rsidRPr="00000000">
              <w:rPr>
                <w:rtl w:val="0"/>
              </w:rPr>
              <w:t xml:space="preserve">Cap.7 Gate activities</w:t>
            </w:r>
          </w:p>
        </w:tc>
        <w:tc>
          <w:tcPr>
            <w:shd w:fill="auto" w:val="clear"/>
            <w:tcMar>
              <w:top w:w="100.0" w:type="dxa"/>
              <w:left w:w="100.0" w:type="dxa"/>
              <w:bottom w:w="100.0" w:type="dxa"/>
              <w:right w:w="100.0" w:type="dxa"/>
            </w:tcMar>
            <w:vAlign w:val="top"/>
          </w:tcPr>
          <w:p w:rsidR="00000000" w:rsidDel="00000000" w:rsidP="00000000" w:rsidRDefault="00000000" w:rsidRPr="00000000" w14:paraId="000028D6">
            <w:pPr>
              <w:rPr/>
            </w:pPr>
            <w:r w:rsidDel="00000000" w:rsidR="00000000" w:rsidRPr="00000000">
              <w:rPr>
                <w:rtl w:val="0"/>
              </w:rPr>
              <w:t xml:space="preserve">2–3 full-day reviews × 10–15 people, travel + hotel €2–3k; material prep €1–2k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8D7">
            <w:pPr>
              <w:rPr/>
            </w:pPr>
            <w:r w:rsidDel="00000000" w:rsidR="00000000" w:rsidRPr="00000000">
              <w:rPr>
                <w:b w:val="1"/>
                <w:bCs w:val="1"/>
                <w:rtl w:val="0"/>
              </w:rPr>
              <w:t xml:space="preserve">7.0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8D8">
            <w:pPr>
              <w:rPr/>
            </w:pPr>
            <w:r w:rsidDel="00000000" w:rsidR="00000000" w:rsidRPr="00000000">
              <w:rPr>
                <w:b w:val="1"/>
                <w:bCs w:val="1"/>
                <w:rtl w:val="0"/>
              </w:rPr>
              <w:t xml:space="preserve">TRAINING &amp; OPERABILITÀ (PILOT, MECCANICO, PROCEDURE CONOPS)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8D9">
            <w:pPr>
              <w:rPr/>
            </w:pPr>
            <w:r w:rsidDel="00000000" w:rsidR="00000000" w:rsidRPr="00000000">
              <w:rPr>
                <w:b w:val="1"/>
                <w:bCs w:val="1"/>
                <w:rtl w:val="0"/>
              </w:rPr>
              <w:t xml:space="preserve">CAPEX</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8DA">
            <w:pP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8DB">
            <w:pP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8DC">
            <w:pP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8DD">
            <w:pPr>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8DE">
            <w:pPr>
              <w:rPr/>
            </w:pPr>
            <w:r w:rsidDel="00000000" w:rsidR="00000000" w:rsidRPr="00000000">
              <w:rPr>
                <w:rtl w:val="0"/>
              </w:rPr>
              <w:t xml:space="preserve">7.1</w:t>
            </w:r>
          </w:p>
        </w:tc>
        <w:tc>
          <w:tcPr>
            <w:shd w:fill="auto" w:val="clear"/>
            <w:tcMar>
              <w:top w:w="100.0" w:type="dxa"/>
              <w:left w:w="100.0" w:type="dxa"/>
              <w:bottom w:w="100.0" w:type="dxa"/>
              <w:right w:w="100.0" w:type="dxa"/>
            </w:tcMar>
            <w:vAlign w:val="top"/>
          </w:tcPr>
          <w:p w:rsidR="00000000" w:rsidDel="00000000" w:rsidP="00000000" w:rsidRDefault="00000000" w:rsidRPr="00000000" w14:paraId="000028DF">
            <w:pPr>
              <w:rPr/>
            </w:pPr>
            <w:r w:rsidDel="00000000" w:rsidR="00000000" w:rsidRPr="00000000">
              <w:rPr>
                <w:rtl w:val="0"/>
              </w:rPr>
              <w:t xml:space="preserve">Pilot training (4–6 settimane contractor, competency certification, procedures)</w:t>
            </w:r>
          </w:p>
        </w:tc>
        <w:tc>
          <w:tcPr>
            <w:shd w:fill="auto" w:val="clear"/>
            <w:tcMar>
              <w:top w:w="100.0" w:type="dxa"/>
              <w:left w:w="100.0" w:type="dxa"/>
              <w:bottom w:w="100.0" w:type="dxa"/>
              <w:right w:w="100.0" w:type="dxa"/>
            </w:tcMar>
            <w:vAlign w:val="top"/>
          </w:tcPr>
          <w:p w:rsidR="00000000" w:rsidDel="00000000" w:rsidP="00000000" w:rsidRDefault="00000000" w:rsidRPr="00000000" w14:paraId="000028E0">
            <w:pPr>
              <w:rPr/>
            </w:pPr>
            <w:r w:rsidDel="00000000" w:rsidR="00000000" w:rsidRPr="00000000">
              <w:rPr>
                <w:rtl w:val="0"/>
              </w:rPr>
              <w:t xml:space="preserve">CAPEX</w:t>
            </w:r>
          </w:p>
        </w:tc>
        <w:tc>
          <w:tcPr>
            <w:shd w:fill="auto" w:val="clear"/>
            <w:tcMar>
              <w:top w:w="100.0" w:type="dxa"/>
              <w:left w:w="100.0" w:type="dxa"/>
              <w:bottom w:w="100.0" w:type="dxa"/>
              <w:right w:w="100.0" w:type="dxa"/>
            </w:tcMar>
            <w:vAlign w:val="top"/>
          </w:tcPr>
          <w:p w:rsidR="00000000" w:rsidDel="00000000" w:rsidP="00000000" w:rsidRDefault="00000000" w:rsidRPr="00000000" w14:paraId="000028E1">
            <w:pPr>
              <w:rPr/>
            </w:pPr>
            <w:r w:rsidDel="00000000" w:rsidR="00000000" w:rsidRPr="00000000">
              <w:rPr>
                <w:rtl w:val="0"/>
              </w:rPr>
              <w:t xml:space="preserve">€20k–35k</w:t>
            </w:r>
          </w:p>
        </w:tc>
        <w:tc>
          <w:tcPr>
            <w:shd w:fill="auto" w:val="clear"/>
            <w:tcMar>
              <w:top w:w="100.0" w:type="dxa"/>
              <w:left w:w="100.0" w:type="dxa"/>
              <w:bottom w:w="100.0" w:type="dxa"/>
              <w:right w:w="100.0" w:type="dxa"/>
            </w:tcMar>
            <w:vAlign w:val="top"/>
          </w:tcPr>
          <w:p w:rsidR="00000000" w:rsidDel="00000000" w:rsidP="00000000" w:rsidRDefault="00000000" w:rsidRPr="00000000" w14:paraId="000028E2">
            <w:pPr>
              <w:rPr/>
            </w:pPr>
            <w:r w:rsidDel="00000000" w:rsidR="00000000" w:rsidRPr="00000000">
              <w:rPr>
                <w:rtl w:val="0"/>
              </w:rPr>
              <w:t xml:space="preserve">Training duration, trainee selection, certification depth (ENAC modules if required)</w:t>
            </w:r>
          </w:p>
        </w:tc>
        <w:tc>
          <w:tcPr>
            <w:shd w:fill="auto" w:val="clear"/>
            <w:tcMar>
              <w:top w:w="100.0" w:type="dxa"/>
              <w:left w:w="100.0" w:type="dxa"/>
              <w:bottom w:w="100.0" w:type="dxa"/>
              <w:right w:w="100.0" w:type="dxa"/>
            </w:tcMar>
            <w:vAlign w:val="top"/>
          </w:tcPr>
          <w:p w:rsidR="00000000" w:rsidDel="00000000" w:rsidP="00000000" w:rsidRDefault="00000000" w:rsidRPr="00000000" w14:paraId="000028E3">
            <w:pPr>
              <w:rPr/>
            </w:pPr>
            <w:r w:rsidDel="00000000" w:rsidR="00000000" w:rsidRPr="00000000">
              <w:rPr>
                <w:rtl w:val="0"/>
              </w:rPr>
              <w:t xml:space="preserve">Cap.11 Training; REQ-M-06; Risk T-A3-10 (pilot skill gap)</w:t>
            </w:r>
          </w:p>
        </w:tc>
        <w:tc>
          <w:tcPr>
            <w:shd w:fill="auto" w:val="clear"/>
            <w:tcMar>
              <w:top w:w="100.0" w:type="dxa"/>
              <w:left w:w="100.0" w:type="dxa"/>
              <w:bottom w:w="100.0" w:type="dxa"/>
              <w:right w:w="100.0" w:type="dxa"/>
            </w:tcMar>
            <w:vAlign w:val="top"/>
          </w:tcPr>
          <w:p w:rsidR="00000000" w:rsidDel="00000000" w:rsidP="00000000" w:rsidRDefault="00000000" w:rsidRPr="00000000" w14:paraId="000028E4">
            <w:pPr>
              <w:rPr/>
            </w:pPr>
            <w:r w:rsidDel="00000000" w:rsidR="00000000" w:rsidRPr="00000000">
              <w:rPr>
                <w:rtl w:val="0"/>
              </w:rPr>
              <w:t xml:space="preserve">Contractor RPAS trainer €40–50/hr, 160–200 hrs; certification €2–5k; material €1k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8E5">
            <w:pPr>
              <w:rPr/>
            </w:pPr>
            <w:r w:rsidDel="00000000" w:rsidR="00000000" w:rsidRPr="00000000">
              <w:rPr>
                <w:rtl w:val="0"/>
              </w:rPr>
              <w:t xml:space="preserve">7.2</w:t>
            </w:r>
          </w:p>
        </w:tc>
        <w:tc>
          <w:tcPr>
            <w:shd w:fill="auto" w:val="clear"/>
            <w:tcMar>
              <w:top w:w="100.0" w:type="dxa"/>
              <w:left w:w="100.0" w:type="dxa"/>
              <w:bottom w:w="100.0" w:type="dxa"/>
              <w:right w:w="100.0" w:type="dxa"/>
            </w:tcMar>
            <w:vAlign w:val="top"/>
          </w:tcPr>
          <w:p w:rsidR="00000000" w:rsidDel="00000000" w:rsidP="00000000" w:rsidRDefault="00000000" w:rsidRPr="00000000" w14:paraId="000028E6">
            <w:pPr>
              <w:rPr/>
            </w:pPr>
            <w:r w:rsidDel="00000000" w:rsidR="00000000" w:rsidRPr="00000000">
              <w:rPr>
                <w:rtl w:val="0"/>
              </w:rPr>
              <w:t xml:space="preserve">Maintenance technician training (2–3 weeks, hybrid/battery/turbogeneratore orientation)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28E7">
            <w:pPr>
              <w:rPr/>
            </w:pPr>
            <w:r w:rsidDel="00000000" w:rsidR="00000000" w:rsidRPr="00000000">
              <w:rPr>
                <w:rtl w:val="0"/>
              </w:rPr>
              <w:t xml:space="preserve">CAPEX</w:t>
            </w:r>
          </w:p>
        </w:tc>
        <w:tc>
          <w:tcPr>
            <w:shd w:fill="auto" w:val="clear"/>
            <w:tcMar>
              <w:top w:w="100.0" w:type="dxa"/>
              <w:left w:w="100.0" w:type="dxa"/>
              <w:bottom w:w="100.0" w:type="dxa"/>
              <w:right w:w="100.0" w:type="dxa"/>
            </w:tcMar>
            <w:vAlign w:val="top"/>
          </w:tcPr>
          <w:p w:rsidR="00000000" w:rsidDel="00000000" w:rsidP="00000000" w:rsidRDefault="00000000" w:rsidRPr="00000000" w14:paraId="000028E8">
            <w:pPr>
              <w:rPr/>
            </w:pPr>
            <w:r w:rsidDel="00000000" w:rsidR="00000000" w:rsidRPr="00000000">
              <w:rPr>
                <w:rtl w:val="0"/>
              </w:rPr>
              <w:t xml:space="preserve">€8k–15k</w:t>
            </w:r>
          </w:p>
        </w:tc>
        <w:tc>
          <w:tcPr>
            <w:shd w:fill="auto" w:val="clear"/>
            <w:tcMar>
              <w:top w:w="100.0" w:type="dxa"/>
              <w:left w:w="100.0" w:type="dxa"/>
              <w:bottom w:w="100.0" w:type="dxa"/>
              <w:right w:w="100.0" w:type="dxa"/>
            </w:tcMar>
            <w:vAlign w:val="top"/>
          </w:tcPr>
          <w:p w:rsidR="00000000" w:rsidDel="00000000" w:rsidP="00000000" w:rsidRDefault="00000000" w:rsidRPr="00000000" w14:paraId="000028E9">
            <w:pPr>
              <w:rPr/>
            </w:pPr>
            <w:r w:rsidDel="00000000" w:rsidR="00000000" w:rsidRPr="00000000">
              <w:rPr>
                <w:rtl w:val="0"/>
              </w:rPr>
              <w:t xml:space="preserve">Technical depth (engine, battery, electrical diagnostics), hands-on lab time</w:t>
            </w:r>
          </w:p>
        </w:tc>
        <w:tc>
          <w:tcPr>
            <w:shd w:fill="auto" w:val="clear"/>
            <w:tcMar>
              <w:top w:w="100.0" w:type="dxa"/>
              <w:left w:w="100.0" w:type="dxa"/>
              <w:bottom w:w="100.0" w:type="dxa"/>
              <w:right w:w="100.0" w:type="dxa"/>
            </w:tcMar>
            <w:vAlign w:val="top"/>
          </w:tcPr>
          <w:p w:rsidR="00000000" w:rsidDel="00000000" w:rsidP="00000000" w:rsidRDefault="00000000" w:rsidRPr="00000000" w14:paraId="000028EA">
            <w:pPr>
              <w:rPr/>
            </w:pPr>
            <w:r w:rsidDel="00000000" w:rsidR="00000000" w:rsidRPr="00000000">
              <w:rPr>
                <w:rtl w:val="0"/>
              </w:rPr>
              <w:t xml:space="preserve">Cap.11 Training; REQ-M-06</w:t>
            </w:r>
          </w:p>
        </w:tc>
        <w:tc>
          <w:tcPr>
            <w:shd w:fill="auto" w:val="clear"/>
            <w:tcMar>
              <w:top w:w="100.0" w:type="dxa"/>
              <w:left w:w="100.0" w:type="dxa"/>
              <w:bottom w:w="100.0" w:type="dxa"/>
              <w:right w:w="100.0" w:type="dxa"/>
            </w:tcMar>
            <w:vAlign w:val="top"/>
          </w:tcPr>
          <w:p w:rsidR="00000000" w:rsidDel="00000000" w:rsidP="00000000" w:rsidRDefault="00000000" w:rsidRPr="00000000" w14:paraId="000028EB">
            <w:pPr>
              <w:rPr/>
            </w:pPr>
            <w:r w:rsidDel="00000000" w:rsidR="00000000" w:rsidRPr="00000000">
              <w:rPr>
                <w:rtl w:val="0"/>
              </w:rPr>
              <w:t xml:space="preserve">Trainer €40–50/hr, 80–100 hrs; lab materials €2–3k; certification optional €1k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8EC">
            <w:pPr>
              <w:rPr/>
            </w:pPr>
            <w:r w:rsidDel="00000000" w:rsidR="00000000" w:rsidRPr="00000000">
              <w:rPr>
                <w:rtl w:val="0"/>
              </w:rPr>
              <w:t xml:space="preserve">7.3</w:t>
            </w:r>
          </w:p>
        </w:tc>
        <w:tc>
          <w:tcPr>
            <w:shd w:fill="auto" w:val="clear"/>
            <w:tcMar>
              <w:top w:w="100.0" w:type="dxa"/>
              <w:left w:w="100.0" w:type="dxa"/>
              <w:bottom w:w="100.0" w:type="dxa"/>
              <w:right w:w="100.0" w:type="dxa"/>
            </w:tcMar>
            <w:vAlign w:val="top"/>
          </w:tcPr>
          <w:p w:rsidR="00000000" w:rsidDel="00000000" w:rsidP="00000000" w:rsidRDefault="00000000" w:rsidRPr="00000000" w14:paraId="000028ED">
            <w:pPr>
              <w:rPr/>
            </w:pPr>
            <w:r w:rsidDel="00000000" w:rsidR="00000000" w:rsidRPr="00000000">
              <w:rPr>
                <w:rtl w:val="0"/>
              </w:rPr>
              <w:t xml:space="preserve">CONOPS procedures &amp; manuals (checklist, emergency procedures, SOP, videos)</w:t>
            </w:r>
          </w:p>
        </w:tc>
        <w:tc>
          <w:tcPr>
            <w:shd w:fill="auto" w:val="clear"/>
            <w:tcMar>
              <w:top w:w="100.0" w:type="dxa"/>
              <w:left w:w="100.0" w:type="dxa"/>
              <w:bottom w:w="100.0" w:type="dxa"/>
              <w:right w:w="100.0" w:type="dxa"/>
            </w:tcMar>
            <w:vAlign w:val="top"/>
          </w:tcPr>
          <w:p w:rsidR="00000000" w:rsidDel="00000000" w:rsidP="00000000" w:rsidRDefault="00000000" w:rsidRPr="00000000" w14:paraId="000028EE">
            <w:pPr>
              <w:rPr/>
            </w:pPr>
            <w:r w:rsidDel="00000000" w:rsidR="00000000" w:rsidRPr="00000000">
              <w:rPr>
                <w:rtl w:val="0"/>
              </w:rPr>
              <w:t xml:space="preserve">CAPEX</w:t>
            </w:r>
          </w:p>
        </w:tc>
        <w:tc>
          <w:tcPr>
            <w:shd w:fill="auto" w:val="clear"/>
            <w:tcMar>
              <w:top w:w="100.0" w:type="dxa"/>
              <w:left w:w="100.0" w:type="dxa"/>
              <w:bottom w:w="100.0" w:type="dxa"/>
              <w:right w:w="100.0" w:type="dxa"/>
            </w:tcMar>
            <w:vAlign w:val="top"/>
          </w:tcPr>
          <w:p w:rsidR="00000000" w:rsidDel="00000000" w:rsidP="00000000" w:rsidRDefault="00000000" w:rsidRPr="00000000" w14:paraId="000028EF">
            <w:pPr>
              <w:rPr/>
            </w:pPr>
            <w:r w:rsidDel="00000000" w:rsidR="00000000" w:rsidRPr="00000000">
              <w:rPr>
                <w:rtl w:val="0"/>
              </w:rPr>
              <w:t xml:space="preserve">€5k–10k</w:t>
            </w:r>
          </w:p>
        </w:tc>
        <w:tc>
          <w:tcPr>
            <w:shd w:fill="auto" w:val="clear"/>
            <w:tcMar>
              <w:top w:w="100.0" w:type="dxa"/>
              <w:left w:w="100.0" w:type="dxa"/>
              <w:bottom w:w="100.0" w:type="dxa"/>
              <w:right w:w="100.0" w:type="dxa"/>
            </w:tcMar>
            <w:vAlign w:val="top"/>
          </w:tcPr>
          <w:p w:rsidR="00000000" w:rsidDel="00000000" w:rsidP="00000000" w:rsidRDefault="00000000" w:rsidRPr="00000000" w14:paraId="000028F0">
            <w:pPr>
              <w:rPr/>
            </w:pPr>
            <w:r w:rsidDel="00000000" w:rsidR="00000000" w:rsidRPr="00000000">
              <w:rPr>
                <w:rtl w:val="0"/>
              </w:rPr>
              <w:t xml:space="preserve">Documentation depth, multilingual, video production if needed</w:t>
            </w:r>
          </w:p>
        </w:tc>
        <w:tc>
          <w:tcPr>
            <w:shd w:fill="auto" w:val="clear"/>
            <w:tcMar>
              <w:top w:w="100.0" w:type="dxa"/>
              <w:left w:w="100.0" w:type="dxa"/>
              <w:bottom w:w="100.0" w:type="dxa"/>
              <w:right w:w="100.0" w:type="dxa"/>
            </w:tcMar>
            <w:vAlign w:val="top"/>
          </w:tcPr>
          <w:p w:rsidR="00000000" w:rsidDel="00000000" w:rsidP="00000000" w:rsidRDefault="00000000" w:rsidRPr="00000000" w14:paraId="000028F1">
            <w:pPr>
              <w:rPr/>
            </w:pPr>
            <w:r w:rsidDel="00000000" w:rsidR="00000000" w:rsidRPr="00000000">
              <w:rPr>
                <w:rtl w:val="0"/>
              </w:rPr>
              <w:t xml:space="preserve">Cap.7, 11 V&amp;V; REQ-M-02, M-03</w:t>
            </w:r>
          </w:p>
        </w:tc>
        <w:tc>
          <w:tcPr>
            <w:shd w:fill="auto" w:val="clear"/>
            <w:tcMar>
              <w:top w:w="100.0" w:type="dxa"/>
              <w:left w:w="100.0" w:type="dxa"/>
              <w:bottom w:w="100.0" w:type="dxa"/>
              <w:right w:w="100.0" w:type="dxa"/>
            </w:tcMar>
            <w:vAlign w:val="top"/>
          </w:tcPr>
          <w:p w:rsidR="00000000" w:rsidDel="00000000" w:rsidP="00000000" w:rsidRDefault="00000000" w:rsidRPr="00000000" w14:paraId="000028F2">
            <w:pPr>
              <w:rPr/>
            </w:pPr>
            <w:r w:rsidDel="00000000" w:rsidR="00000000" w:rsidRPr="00000000">
              <w:rPr>
                <w:rtl w:val="0"/>
              </w:rPr>
              <w:t xml:space="preserve">Technical writer €50–60/hr, 60–100 hrs; video production €2–5k (external contractor option)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8F3">
            <w:pPr>
              <w:rPr/>
            </w:pPr>
            <w:r w:rsidDel="00000000" w:rsidR="00000000" w:rsidRPr="00000000">
              <w:rPr>
                <w:b w:val="1"/>
                <w:bCs w:val="1"/>
                <w:rtl w:val="0"/>
              </w:rPr>
              <w:t xml:space="preserve">8.0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8F4">
            <w:pPr>
              <w:rPr/>
            </w:pPr>
            <w:r w:rsidDel="00000000" w:rsidR="00000000" w:rsidRPr="00000000">
              <w:rPr>
                <w:b w:val="1"/>
                <w:bCs w:val="1"/>
                <w:rtl w:val="0"/>
              </w:rPr>
              <w:t xml:space="preserve">CONTINGENCY TECNICA (RISK-BASED, 20–25% CAPEX)</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8F5">
            <w:pPr>
              <w:rPr/>
            </w:pPr>
            <w:r w:rsidDel="00000000" w:rsidR="00000000" w:rsidRPr="00000000">
              <w:rPr>
                <w:b w:val="1"/>
                <w:bCs w:val="1"/>
                <w:rtl w:val="0"/>
              </w:rPr>
              <w:t xml:space="preserve">CAPEX</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8F6">
            <w:pP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8F7">
            <w:pP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8F8">
            <w:pP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8F9">
            <w:pPr>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8FA">
            <w:pPr>
              <w:rPr/>
            </w:pPr>
            <w:r w:rsidDel="00000000" w:rsidR="00000000" w:rsidRPr="00000000">
              <w:rPr>
                <w:rtl w:val="0"/>
              </w:rPr>
              <w:t xml:space="preserve">8.1</w:t>
            </w:r>
          </w:p>
        </w:tc>
        <w:tc>
          <w:tcPr>
            <w:shd w:fill="auto" w:val="clear"/>
            <w:tcMar>
              <w:top w:w="100.0" w:type="dxa"/>
              <w:left w:w="100.0" w:type="dxa"/>
              <w:bottom w:w="100.0" w:type="dxa"/>
              <w:right w:w="100.0" w:type="dxa"/>
            </w:tcMar>
            <w:vAlign w:val="top"/>
          </w:tcPr>
          <w:p w:rsidR="00000000" w:rsidDel="00000000" w:rsidP="00000000" w:rsidRDefault="00000000" w:rsidRPr="00000000" w14:paraId="000028FB">
            <w:pPr>
              <w:rPr/>
            </w:pPr>
            <w:r w:rsidDel="00000000" w:rsidR="00000000" w:rsidRPr="00000000">
              <w:rPr>
                <w:rtl w:val="0"/>
              </w:rPr>
              <w:t xml:space="preserve">Contingency allocation per showstopper mitigation (energia, payload integrzione, ENAC, GCS terreno, cooperativa adesione)</w:t>
            </w:r>
          </w:p>
        </w:tc>
        <w:tc>
          <w:tcPr>
            <w:shd w:fill="auto" w:val="clear"/>
            <w:tcMar>
              <w:top w:w="100.0" w:type="dxa"/>
              <w:left w:w="100.0" w:type="dxa"/>
              <w:bottom w:w="100.0" w:type="dxa"/>
              <w:right w:w="100.0" w:type="dxa"/>
            </w:tcMar>
            <w:vAlign w:val="top"/>
          </w:tcPr>
          <w:p w:rsidR="00000000" w:rsidDel="00000000" w:rsidP="00000000" w:rsidRDefault="00000000" w:rsidRPr="00000000" w14:paraId="000028FC">
            <w:pPr>
              <w:rPr/>
            </w:pPr>
            <w:r w:rsidDel="00000000" w:rsidR="00000000" w:rsidRPr="00000000">
              <w:rPr>
                <w:rtl w:val="0"/>
              </w:rPr>
              <w:t xml:space="preserve">CAPEX</w:t>
            </w:r>
          </w:p>
        </w:tc>
        <w:tc>
          <w:tcPr>
            <w:shd w:fill="auto" w:val="clear"/>
            <w:tcMar>
              <w:top w:w="100.0" w:type="dxa"/>
              <w:left w:w="100.0" w:type="dxa"/>
              <w:bottom w:w="100.0" w:type="dxa"/>
              <w:right w:w="100.0" w:type="dxa"/>
            </w:tcMar>
            <w:vAlign w:val="top"/>
          </w:tcPr>
          <w:p w:rsidR="00000000" w:rsidDel="00000000" w:rsidP="00000000" w:rsidRDefault="00000000" w:rsidRPr="00000000" w14:paraId="000028FD">
            <w:pPr>
              <w:rPr/>
            </w:pPr>
            <w:r w:rsidDel="00000000" w:rsidR="00000000" w:rsidRPr="00000000">
              <w:rPr>
                <w:b w:val="1"/>
                <w:bCs w:val="1"/>
                <w:rtl w:val="0"/>
              </w:rPr>
              <w:t xml:space="preserve">€80k–130k</w:t>
            </w:r>
            <w:r w:rsidDel="00000000" w:rsidR="00000000" w:rsidRPr="00000000">
              <w:rPr>
                <w:rtl w:val="0"/>
              </w:rPr>
              <w:t xml:space="preserve"> (20–25% of €320k–520k base)</w:t>
            </w:r>
          </w:p>
        </w:tc>
        <w:tc>
          <w:tcPr>
            <w:shd w:fill="auto" w:val="clear"/>
            <w:tcMar>
              <w:top w:w="100.0" w:type="dxa"/>
              <w:left w:w="100.0" w:type="dxa"/>
              <w:bottom w:w="100.0" w:type="dxa"/>
              <w:right w:w="100.0" w:type="dxa"/>
            </w:tcMar>
            <w:vAlign w:val="top"/>
          </w:tcPr>
          <w:p w:rsidR="00000000" w:rsidDel="00000000" w:rsidP="00000000" w:rsidRDefault="00000000" w:rsidRPr="00000000" w14:paraId="000028FE">
            <w:pPr>
              <w:rPr/>
            </w:pPr>
            <w:r w:rsidDel="00000000" w:rsidR="00000000" w:rsidRPr="00000000">
              <w:rPr>
                <w:rtl w:val="0"/>
              </w:rPr>
              <w:t xml:space="preserve">Probabilità×Impatto Top 5 Risk (Cap.11 register); prioritization by P×I score</w:t>
            </w:r>
          </w:p>
        </w:tc>
        <w:tc>
          <w:tcPr>
            <w:shd w:fill="auto" w:val="clear"/>
            <w:tcMar>
              <w:top w:w="100.0" w:type="dxa"/>
              <w:left w:w="100.0" w:type="dxa"/>
              <w:bottom w:w="100.0" w:type="dxa"/>
              <w:right w:w="100.0" w:type="dxa"/>
            </w:tcMar>
            <w:vAlign w:val="top"/>
          </w:tcPr>
          <w:p w:rsidR="00000000" w:rsidDel="00000000" w:rsidP="00000000" w:rsidRDefault="00000000" w:rsidRPr="00000000" w14:paraId="000028FF">
            <w:pPr>
              <w:rPr/>
            </w:pPr>
            <w:r w:rsidDel="00000000" w:rsidR="00000000" w:rsidRPr="00000000">
              <w:rPr>
                <w:rtl w:val="0"/>
              </w:rPr>
              <w:t xml:space="preserve">Cap.11 Risk Register; Risk T-A3-01 to T-A3-10</w:t>
            </w:r>
          </w:p>
        </w:tc>
        <w:tc>
          <w:tcPr>
            <w:shd w:fill="auto" w:val="clear"/>
            <w:tcMar>
              <w:top w:w="100.0" w:type="dxa"/>
              <w:left w:w="100.0" w:type="dxa"/>
              <w:bottom w:w="100.0" w:type="dxa"/>
              <w:right w:w="100.0" w:type="dxa"/>
            </w:tcMar>
            <w:vAlign w:val="top"/>
          </w:tcPr>
          <w:p w:rsidR="00000000" w:rsidDel="00000000" w:rsidP="00000000" w:rsidRDefault="00000000" w:rsidRPr="00000000" w14:paraId="00002900">
            <w:pPr>
              <w:rPr/>
            </w:pPr>
            <w:r w:rsidDel="00000000" w:rsidR="00000000" w:rsidRPr="00000000">
              <w:rPr>
                <w:rtl w:val="0"/>
              </w:rPr>
              <w:t xml:space="preserve">Allocation formula: contingency = Σ(Risk₁.prob × Risk₁.impact × Est.cost) × margine conservativo 1.3</w:t>
            </w:r>
          </w:p>
        </w:tc>
      </w:tr>
    </w:tbl>
    <w:p w:rsidR="00000000" w:rsidDel="00000000" w:rsidP="00000000" w:rsidRDefault="00000000" w:rsidRPr="00000000" w14:paraId="00002901">
      <w:pPr>
        <w:widowControl w:val="0"/>
        <w:rPr/>
      </w:pPr>
      <w:r w:rsidDel="00000000" w:rsidR="00000000" w:rsidRPr="00000000">
        <w:rPr>
          <w:rtl w:val="0"/>
        </w:rPr>
      </w:r>
    </w:p>
    <w:p w:rsidR="00000000" w:rsidDel="00000000" w:rsidP="00000000" w:rsidRDefault="00000000" w:rsidRPr="00000000" w14:paraId="000029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903">
      <w:pPr>
        <w:pStyle w:val="Heading3"/>
        <w:rPr/>
      </w:pPr>
      <w:bookmarkStart w:colFirst="0" w:colLast="0" w:name="_2qagm6dty2io" w:id="360"/>
      <w:bookmarkEnd w:id="360"/>
      <w:r w:rsidDel="00000000" w:rsidR="00000000" w:rsidRPr="00000000">
        <w:rPr>
          <w:b w:val="1"/>
          <w:bCs w:val="1"/>
          <w:rtl w:val="0"/>
        </w:rPr>
        <w:t xml:space="preserve">9A.2 Riepilogo CAPEX 6A — Pilota VTOL (M+0 a M+12)</w:t>
      </w:r>
      <w:r w:rsidDel="00000000" w:rsidR="00000000" w:rsidRPr="00000000">
        <w:rPr>
          <w:rtl w:val="0"/>
        </w:rPr>
      </w:r>
    </w:p>
    <w:p w:rsidR="00000000" w:rsidDel="00000000" w:rsidP="00000000" w:rsidRDefault="00000000" w:rsidRPr="00000000" w14:paraId="00002904">
      <w:pPr>
        <w:rPr/>
      </w:pPr>
      <w:r w:rsidDel="00000000" w:rsidR="00000000" w:rsidRPr="00000000">
        <w:rPr>
          <w:b w:val="1"/>
          <w:bCs w:val="1"/>
          <w:rtl w:val="0"/>
        </w:rPr>
        <w:t xml:space="preserve">Range totale CAPEX (baseline + contingency):</w:t>
      </w:r>
      <w:r w:rsidDel="00000000" w:rsidR="00000000" w:rsidRPr="00000000">
        <w:rPr>
          <w:rtl w:val="0"/>
        </w:rPr>
      </w:r>
    </w:p>
    <w:p w:rsidR="00000000" w:rsidDel="00000000" w:rsidP="00000000" w:rsidRDefault="00000000" w:rsidRPr="00000000" w14:paraId="00002905">
      <w:pPr>
        <w:widowControl w:val="0"/>
        <w:rPr/>
      </w:pPr>
      <w:r w:rsidDel="00000000" w:rsidR="00000000" w:rsidRPr="00000000">
        <w:rPr>
          <w:rtl w:val="0"/>
        </w:rPr>
      </w:r>
    </w:p>
    <w:tbl>
      <w:tblPr>
        <w:tblStyle w:val="Table119"/>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5.8"/>
        <w:gridCol w:w="1805.8"/>
        <w:gridCol w:w="1805.8"/>
        <w:gridCol w:w="1805.8"/>
        <w:gridCol w:w="1805.8"/>
        <w:tblGridChange w:id="0">
          <w:tblGrid>
            <w:gridCol w:w="1805.8"/>
            <w:gridCol w:w="1805.8"/>
            <w:gridCol w:w="1805.8"/>
            <w:gridCol w:w="1805.8"/>
            <w:gridCol w:w="1805.8"/>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2906">
            <w:pPr>
              <w:rPr>
                <w:b w:val="1"/>
                <w:bCs w:val="1"/>
              </w:rPr>
            </w:pPr>
            <w:r w:rsidDel="00000000" w:rsidR="00000000" w:rsidRPr="00000000">
              <w:rPr>
                <w:b w:val="1"/>
                <w:bCs w:val="1"/>
                <w:rtl w:val="0"/>
              </w:rPr>
              <w:t xml:space="preserve">Categoria</w:t>
            </w:r>
          </w:p>
        </w:tc>
        <w:tc>
          <w:tcPr>
            <w:shd w:fill="auto" w:val="clear"/>
            <w:tcMar>
              <w:top w:w="100.0" w:type="dxa"/>
              <w:left w:w="100.0" w:type="dxa"/>
              <w:bottom w:w="100.0" w:type="dxa"/>
              <w:right w:w="100.0" w:type="dxa"/>
            </w:tcMar>
            <w:vAlign w:val="top"/>
          </w:tcPr>
          <w:p w:rsidR="00000000" w:rsidDel="00000000" w:rsidP="00000000" w:rsidRDefault="00000000" w:rsidRPr="00000000" w14:paraId="00002907">
            <w:pPr>
              <w:rPr>
                <w:b w:val="1"/>
                <w:bCs w:val="1"/>
              </w:rPr>
            </w:pPr>
            <w:r w:rsidDel="00000000" w:rsidR="00000000" w:rsidRPr="00000000">
              <w:rPr>
                <w:b w:val="1"/>
                <w:bCs w:val="1"/>
                <w:rtl w:val="0"/>
              </w:rPr>
              <w:t xml:space="preserve">Min €</w:t>
            </w:r>
          </w:p>
        </w:tc>
        <w:tc>
          <w:tcPr>
            <w:shd w:fill="auto" w:val="clear"/>
            <w:tcMar>
              <w:top w:w="100.0" w:type="dxa"/>
              <w:left w:w="100.0" w:type="dxa"/>
              <w:bottom w:w="100.0" w:type="dxa"/>
              <w:right w:w="100.0" w:type="dxa"/>
            </w:tcMar>
            <w:vAlign w:val="top"/>
          </w:tcPr>
          <w:p w:rsidR="00000000" w:rsidDel="00000000" w:rsidP="00000000" w:rsidRDefault="00000000" w:rsidRPr="00000000" w14:paraId="00002908">
            <w:pPr>
              <w:rPr>
                <w:b w:val="1"/>
                <w:bCs w:val="1"/>
              </w:rPr>
            </w:pPr>
            <w:r w:rsidDel="00000000" w:rsidR="00000000" w:rsidRPr="00000000">
              <w:rPr>
                <w:b w:val="1"/>
                <w:bCs w:val="1"/>
                <w:rtl w:val="0"/>
              </w:rPr>
              <w:t xml:space="preserve">Max €</w:t>
            </w:r>
          </w:p>
        </w:tc>
        <w:tc>
          <w:tcPr>
            <w:shd w:fill="auto" w:val="clear"/>
            <w:tcMar>
              <w:top w:w="100.0" w:type="dxa"/>
              <w:left w:w="100.0" w:type="dxa"/>
              <w:bottom w:w="100.0" w:type="dxa"/>
              <w:right w:w="100.0" w:type="dxa"/>
            </w:tcMar>
            <w:vAlign w:val="top"/>
          </w:tcPr>
          <w:p w:rsidR="00000000" w:rsidDel="00000000" w:rsidP="00000000" w:rsidRDefault="00000000" w:rsidRPr="00000000" w14:paraId="00002909">
            <w:pPr>
              <w:rPr>
                <w:b w:val="1"/>
                <w:bCs w:val="1"/>
              </w:rPr>
            </w:pPr>
            <w:r w:rsidDel="00000000" w:rsidR="00000000" w:rsidRPr="00000000">
              <w:rPr>
                <w:b w:val="1"/>
                <w:bCs w:val="1"/>
                <w:rtl w:val="0"/>
              </w:rPr>
              <w:t xml:space="preserve">Midpoint €</w:t>
            </w:r>
          </w:p>
        </w:tc>
        <w:tc>
          <w:tcPr>
            <w:shd w:fill="auto" w:val="clear"/>
            <w:tcMar>
              <w:top w:w="100.0" w:type="dxa"/>
              <w:left w:w="100.0" w:type="dxa"/>
              <w:bottom w:w="100.0" w:type="dxa"/>
              <w:right w:w="100.0" w:type="dxa"/>
            </w:tcMar>
            <w:vAlign w:val="top"/>
          </w:tcPr>
          <w:p w:rsidR="00000000" w:rsidDel="00000000" w:rsidP="00000000" w:rsidRDefault="00000000" w:rsidRPr="00000000" w14:paraId="0000290A">
            <w:pPr>
              <w:rPr>
                <w:b w:val="1"/>
                <w:bCs w:val="1"/>
              </w:rPr>
            </w:pPr>
            <w:r w:rsidDel="00000000" w:rsidR="00000000" w:rsidRPr="00000000">
              <w:rPr>
                <w:b w:val="1"/>
                <w:bCs w:val="1"/>
                <w:rtl w:val="0"/>
              </w:rPr>
              <w:t xml:space="preserve">% del totale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90B">
            <w:pPr>
              <w:rPr/>
            </w:pPr>
            <w:r w:rsidDel="00000000" w:rsidR="00000000" w:rsidRPr="00000000">
              <w:rPr>
                <w:rtl w:val="0"/>
              </w:rPr>
              <w:t xml:space="preserve">Procurement VTOL</w:t>
            </w:r>
          </w:p>
        </w:tc>
        <w:tc>
          <w:tcPr>
            <w:shd w:fill="auto" w:val="clear"/>
            <w:tcMar>
              <w:top w:w="100.0" w:type="dxa"/>
              <w:left w:w="100.0" w:type="dxa"/>
              <w:bottom w:w="100.0" w:type="dxa"/>
              <w:right w:w="100.0" w:type="dxa"/>
            </w:tcMar>
            <w:vAlign w:val="top"/>
          </w:tcPr>
          <w:p w:rsidR="00000000" w:rsidDel="00000000" w:rsidP="00000000" w:rsidRDefault="00000000" w:rsidRPr="00000000" w14:paraId="0000290C">
            <w:pPr>
              <w:rPr/>
            </w:pPr>
            <w:r w:rsidDel="00000000" w:rsidR="00000000" w:rsidRPr="00000000">
              <w:rPr>
                <w:rtl w:val="0"/>
              </w:rPr>
              <w:t xml:space="preserve">150k</w:t>
            </w:r>
          </w:p>
        </w:tc>
        <w:tc>
          <w:tcPr>
            <w:shd w:fill="auto" w:val="clear"/>
            <w:tcMar>
              <w:top w:w="100.0" w:type="dxa"/>
              <w:left w:w="100.0" w:type="dxa"/>
              <w:bottom w:w="100.0" w:type="dxa"/>
              <w:right w:w="100.0" w:type="dxa"/>
            </w:tcMar>
            <w:vAlign w:val="top"/>
          </w:tcPr>
          <w:p w:rsidR="00000000" w:rsidDel="00000000" w:rsidP="00000000" w:rsidRDefault="00000000" w:rsidRPr="00000000" w14:paraId="0000290D">
            <w:pPr>
              <w:rPr/>
            </w:pPr>
            <w:r w:rsidDel="00000000" w:rsidR="00000000" w:rsidRPr="00000000">
              <w:rPr>
                <w:rtl w:val="0"/>
              </w:rPr>
              <w:t xml:space="preserve">250k</w:t>
            </w:r>
          </w:p>
        </w:tc>
        <w:tc>
          <w:tcPr>
            <w:shd w:fill="auto" w:val="clear"/>
            <w:tcMar>
              <w:top w:w="100.0" w:type="dxa"/>
              <w:left w:w="100.0" w:type="dxa"/>
              <w:bottom w:w="100.0" w:type="dxa"/>
              <w:right w:w="100.0" w:type="dxa"/>
            </w:tcMar>
            <w:vAlign w:val="top"/>
          </w:tcPr>
          <w:p w:rsidR="00000000" w:rsidDel="00000000" w:rsidP="00000000" w:rsidRDefault="00000000" w:rsidRPr="00000000" w14:paraId="0000290E">
            <w:pPr>
              <w:rPr/>
            </w:pPr>
            <w:r w:rsidDel="00000000" w:rsidR="00000000" w:rsidRPr="00000000">
              <w:rPr>
                <w:rtl w:val="0"/>
              </w:rPr>
              <w:t xml:space="preserve">200k</w:t>
            </w:r>
          </w:p>
        </w:tc>
        <w:tc>
          <w:tcPr>
            <w:shd w:fill="auto" w:val="clear"/>
            <w:tcMar>
              <w:top w:w="100.0" w:type="dxa"/>
              <w:left w:w="100.0" w:type="dxa"/>
              <w:bottom w:w="100.0" w:type="dxa"/>
              <w:right w:w="100.0" w:type="dxa"/>
            </w:tcMar>
            <w:vAlign w:val="top"/>
          </w:tcPr>
          <w:p w:rsidR="00000000" w:rsidDel="00000000" w:rsidP="00000000" w:rsidRDefault="00000000" w:rsidRPr="00000000" w14:paraId="0000290F">
            <w:pPr>
              <w:rPr/>
            </w:pPr>
            <w:r w:rsidDel="00000000" w:rsidR="00000000" w:rsidRPr="00000000">
              <w:rPr>
                <w:rtl w:val="0"/>
              </w:rPr>
              <w:t xml:space="preserve">32%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910">
            <w:pPr>
              <w:rPr/>
            </w:pPr>
            <w:r w:rsidDel="00000000" w:rsidR="00000000" w:rsidRPr="00000000">
              <w:rPr>
                <w:rtl w:val="0"/>
              </w:rPr>
              <w:t xml:space="preserve">Payload + integrazione</w:t>
            </w:r>
          </w:p>
        </w:tc>
        <w:tc>
          <w:tcPr>
            <w:shd w:fill="auto" w:val="clear"/>
            <w:tcMar>
              <w:top w:w="100.0" w:type="dxa"/>
              <w:left w:w="100.0" w:type="dxa"/>
              <w:bottom w:w="100.0" w:type="dxa"/>
              <w:right w:w="100.0" w:type="dxa"/>
            </w:tcMar>
            <w:vAlign w:val="top"/>
          </w:tcPr>
          <w:p w:rsidR="00000000" w:rsidDel="00000000" w:rsidP="00000000" w:rsidRDefault="00000000" w:rsidRPr="00000000" w14:paraId="00002911">
            <w:pPr>
              <w:rPr/>
            </w:pPr>
            <w:r w:rsidDel="00000000" w:rsidR="00000000" w:rsidRPr="00000000">
              <w:rPr>
                <w:rtl w:val="0"/>
              </w:rPr>
              <w:t xml:space="preserve">38k</w:t>
            </w:r>
          </w:p>
        </w:tc>
        <w:tc>
          <w:tcPr>
            <w:shd w:fill="auto" w:val="clear"/>
            <w:tcMar>
              <w:top w:w="100.0" w:type="dxa"/>
              <w:left w:w="100.0" w:type="dxa"/>
              <w:bottom w:w="100.0" w:type="dxa"/>
              <w:right w:w="100.0" w:type="dxa"/>
            </w:tcMar>
            <w:vAlign w:val="top"/>
          </w:tcPr>
          <w:p w:rsidR="00000000" w:rsidDel="00000000" w:rsidP="00000000" w:rsidRDefault="00000000" w:rsidRPr="00000000" w14:paraId="00002912">
            <w:pPr>
              <w:rPr/>
            </w:pPr>
            <w:r w:rsidDel="00000000" w:rsidR="00000000" w:rsidRPr="00000000">
              <w:rPr>
                <w:rtl w:val="0"/>
              </w:rPr>
              <w:t xml:space="preserve">95k</w:t>
            </w:r>
          </w:p>
        </w:tc>
        <w:tc>
          <w:tcPr>
            <w:shd w:fill="auto" w:val="clear"/>
            <w:tcMar>
              <w:top w:w="100.0" w:type="dxa"/>
              <w:left w:w="100.0" w:type="dxa"/>
              <w:bottom w:w="100.0" w:type="dxa"/>
              <w:right w:w="100.0" w:type="dxa"/>
            </w:tcMar>
            <w:vAlign w:val="top"/>
          </w:tcPr>
          <w:p w:rsidR="00000000" w:rsidDel="00000000" w:rsidP="00000000" w:rsidRDefault="00000000" w:rsidRPr="00000000" w14:paraId="00002913">
            <w:pPr>
              <w:rPr/>
            </w:pPr>
            <w:r w:rsidDel="00000000" w:rsidR="00000000" w:rsidRPr="00000000">
              <w:rPr>
                <w:rtl w:val="0"/>
              </w:rPr>
              <w:t xml:space="preserve">65k</w:t>
            </w:r>
          </w:p>
        </w:tc>
        <w:tc>
          <w:tcPr>
            <w:shd w:fill="auto" w:val="clear"/>
            <w:tcMar>
              <w:top w:w="100.0" w:type="dxa"/>
              <w:left w:w="100.0" w:type="dxa"/>
              <w:bottom w:w="100.0" w:type="dxa"/>
              <w:right w:w="100.0" w:type="dxa"/>
            </w:tcMar>
            <w:vAlign w:val="top"/>
          </w:tcPr>
          <w:p w:rsidR="00000000" w:rsidDel="00000000" w:rsidP="00000000" w:rsidRDefault="00000000" w:rsidRPr="00000000" w14:paraId="00002914">
            <w:pPr>
              <w:rPr/>
            </w:pPr>
            <w:r w:rsidDel="00000000" w:rsidR="00000000" w:rsidRPr="00000000">
              <w:rPr>
                <w:rtl w:val="0"/>
              </w:rPr>
              <w:t xml:space="preserve">10%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915">
            <w:pPr>
              <w:rPr/>
            </w:pPr>
            <w:r w:rsidDel="00000000" w:rsidR="00000000" w:rsidRPr="00000000">
              <w:rPr>
                <w:rtl w:val="0"/>
              </w:rPr>
              <w:t xml:space="preserve">Ground Segment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2916">
            <w:pPr>
              <w:rPr/>
            </w:pPr>
            <w:r w:rsidDel="00000000" w:rsidR="00000000" w:rsidRPr="00000000">
              <w:rPr>
                <w:rtl w:val="0"/>
              </w:rPr>
              <w:t xml:space="preserve">22k</w:t>
            </w:r>
          </w:p>
        </w:tc>
        <w:tc>
          <w:tcPr>
            <w:shd w:fill="auto" w:val="clear"/>
            <w:tcMar>
              <w:top w:w="100.0" w:type="dxa"/>
              <w:left w:w="100.0" w:type="dxa"/>
              <w:bottom w:w="100.0" w:type="dxa"/>
              <w:right w:w="100.0" w:type="dxa"/>
            </w:tcMar>
            <w:vAlign w:val="top"/>
          </w:tcPr>
          <w:p w:rsidR="00000000" w:rsidDel="00000000" w:rsidP="00000000" w:rsidRDefault="00000000" w:rsidRPr="00000000" w14:paraId="00002917">
            <w:pPr>
              <w:rPr/>
            </w:pPr>
            <w:r w:rsidDel="00000000" w:rsidR="00000000" w:rsidRPr="00000000">
              <w:rPr>
                <w:rtl w:val="0"/>
              </w:rPr>
              <w:t xml:space="preserve">48k</w:t>
            </w:r>
          </w:p>
        </w:tc>
        <w:tc>
          <w:tcPr>
            <w:shd w:fill="auto" w:val="clear"/>
            <w:tcMar>
              <w:top w:w="100.0" w:type="dxa"/>
              <w:left w:w="100.0" w:type="dxa"/>
              <w:bottom w:w="100.0" w:type="dxa"/>
              <w:right w:w="100.0" w:type="dxa"/>
            </w:tcMar>
            <w:vAlign w:val="top"/>
          </w:tcPr>
          <w:p w:rsidR="00000000" w:rsidDel="00000000" w:rsidP="00000000" w:rsidRDefault="00000000" w:rsidRPr="00000000" w14:paraId="00002918">
            <w:pPr>
              <w:rPr/>
            </w:pPr>
            <w:r w:rsidDel="00000000" w:rsidR="00000000" w:rsidRPr="00000000">
              <w:rPr>
                <w:rtl w:val="0"/>
              </w:rPr>
              <w:t xml:space="preserve">35k</w:t>
            </w:r>
          </w:p>
        </w:tc>
        <w:tc>
          <w:tcPr>
            <w:shd w:fill="auto" w:val="clear"/>
            <w:tcMar>
              <w:top w:w="100.0" w:type="dxa"/>
              <w:left w:w="100.0" w:type="dxa"/>
              <w:bottom w:w="100.0" w:type="dxa"/>
              <w:right w:w="100.0" w:type="dxa"/>
            </w:tcMar>
            <w:vAlign w:val="top"/>
          </w:tcPr>
          <w:p w:rsidR="00000000" w:rsidDel="00000000" w:rsidP="00000000" w:rsidRDefault="00000000" w:rsidRPr="00000000" w14:paraId="00002919">
            <w:pPr>
              <w:rPr/>
            </w:pPr>
            <w:r w:rsidDel="00000000" w:rsidR="00000000" w:rsidRPr="00000000">
              <w:rPr>
                <w:rtl w:val="0"/>
              </w:rPr>
              <w:t xml:space="preserve">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91A">
            <w:pPr>
              <w:rPr/>
            </w:pPr>
            <w:r w:rsidDel="00000000" w:rsidR="00000000" w:rsidRPr="00000000">
              <w:rPr>
                <w:rtl w:val="0"/>
              </w:rPr>
              <w:t xml:space="preserve">Data/IT &amp; cybersecurity</w:t>
            </w:r>
          </w:p>
        </w:tc>
        <w:tc>
          <w:tcPr>
            <w:shd w:fill="auto" w:val="clear"/>
            <w:tcMar>
              <w:top w:w="100.0" w:type="dxa"/>
              <w:left w:w="100.0" w:type="dxa"/>
              <w:bottom w:w="100.0" w:type="dxa"/>
              <w:right w:w="100.0" w:type="dxa"/>
            </w:tcMar>
            <w:vAlign w:val="top"/>
          </w:tcPr>
          <w:p w:rsidR="00000000" w:rsidDel="00000000" w:rsidP="00000000" w:rsidRDefault="00000000" w:rsidRPr="00000000" w14:paraId="0000291B">
            <w:pPr>
              <w:rPr/>
            </w:pPr>
            <w:r w:rsidDel="00000000" w:rsidR="00000000" w:rsidRPr="00000000">
              <w:rPr>
                <w:rtl w:val="0"/>
              </w:rPr>
              <w:t xml:space="preserve">13k</w:t>
            </w:r>
          </w:p>
        </w:tc>
        <w:tc>
          <w:tcPr>
            <w:shd w:fill="auto" w:val="clear"/>
            <w:tcMar>
              <w:top w:w="100.0" w:type="dxa"/>
              <w:left w:w="100.0" w:type="dxa"/>
              <w:bottom w:w="100.0" w:type="dxa"/>
              <w:right w:w="100.0" w:type="dxa"/>
            </w:tcMar>
            <w:vAlign w:val="top"/>
          </w:tcPr>
          <w:p w:rsidR="00000000" w:rsidDel="00000000" w:rsidP="00000000" w:rsidRDefault="00000000" w:rsidRPr="00000000" w14:paraId="0000291C">
            <w:pPr>
              <w:rPr/>
            </w:pPr>
            <w:r w:rsidDel="00000000" w:rsidR="00000000" w:rsidRPr="00000000">
              <w:rPr>
                <w:rtl w:val="0"/>
              </w:rPr>
              <w:t xml:space="preserve">32k</w:t>
            </w:r>
          </w:p>
        </w:tc>
        <w:tc>
          <w:tcPr>
            <w:shd w:fill="auto" w:val="clear"/>
            <w:tcMar>
              <w:top w:w="100.0" w:type="dxa"/>
              <w:left w:w="100.0" w:type="dxa"/>
              <w:bottom w:w="100.0" w:type="dxa"/>
              <w:right w:w="100.0" w:type="dxa"/>
            </w:tcMar>
            <w:vAlign w:val="top"/>
          </w:tcPr>
          <w:p w:rsidR="00000000" w:rsidDel="00000000" w:rsidP="00000000" w:rsidRDefault="00000000" w:rsidRPr="00000000" w14:paraId="0000291D">
            <w:pPr>
              <w:rPr/>
            </w:pPr>
            <w:r w:rsidDel="00000000" w:rsidR="00000000" w:rsidRPr="00000000">
              <w:rPr>
                <w:rtl w:val="0"/>
              </w:rPr>
              <w:t xml:space="preserve">23k</w:t>
            </w:r>
          </w:p>
        </w:tc>
        <w:tc>
          <w:tcPr>
            <w:shd w:fill="auto" w:val="clear"/>
            <w:tcMar>
              <w:top w:w="100.0" w:type="dxa"/>
              <w:left w:w="100.0" w:type="dxa"/>
              <w:bottom w:w="100.0" w:type="dxa"/>
              <w:right w:w="100.0" w:type="dxa"/>
            </w:tcMar>
            <w:vAlign w:val="top"/>
          </w:tcPr>
          <w:p w:rsidR="00000000" w:rsidDel="00000000" w:rsidP="00000000" w:rsidRDefault="00000000" w:rsidRPr="00000000" w14:paraId="0000291E">
            <w:pPr>
              <w:rPr/>
            </w:pPr>
            <w:r w:rsidDel="00000000" w:rsidR="00000000" w:rsidRPr="00000000">
              <w:rPr>
                <w:rtl w:val="0"/>
              </w:rPr>
              <w:t xml:space="preserve">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91F">
            <w:pPr>
              <w:rPr/>
            </w:pPr>
            <w:r w:rsidDel="00000000" w:rsidR="00000000" w:rsidRPr="00000000">
              <w:rPr>
                <w:rtl w:val="0"/>
              </w:rPr>
              <w:t xml:space="preserve">Autorizzazioni &amp; compliance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2920">
            <w:pPr>
              <w:rPr/>
            </w:pPr>
            <w:r w:rsidDel="00000000" w:rsidR="00000000" w:rsidRPr="00000000">
              <w:rPr>
                <w:rtl w:val="0"/>
              </w:rPr>
              <w:t xml:space="preserve">13k</w:t>
            </w:r>
          </w:p>
        </w:tc>
        <w:tc>
          <w:tcPr>
            <w:shd w:fill="auto" w:val="clear"/>
            <w:tcMar>
              <w:top w:w="100.0" w:type="dxa"/>
              <w:left w:w="100.0" w:type="dxa"/>
              <w:bottom w:w="100.0" w:type="dxa"/>
              <w:right w:w="100.0" w:type="dxa"/>
            </w:tcMar>
            <w:vAlign w:val="top"/>
          </w:tcPr>
          <w:p w:rsidR="00000000" w:rsidDel="00000000" w:rsidP="00000000" w:rsidRDefault="00000000" w:rsidRPr="00000000" w14:paraId="00002921">
            <w:pPr>
              <w:rPr/>
            </w:pPr>
            <w:r w:rsidDel="00000000" w:rsidR="00000000" w:rsidRPr="00000000">
              <w:rPr>
                <w:rtl w:val="0"/>
              </w:rPr>
              <w:t xml:space="preserve">31k</w:t>
            </w:r>
          </w:p>
        </w:tc>
        <w:tc>
          <w:tcPr>
            <w:shd w:fill="auto" w:val="clear"/>
            <w:tcMar>
              <w:top w:w="100.0" w:type="dxa"/>
              <w:left w:w="100.0" w:type="dxa"/>
              <w:bottom w:w="100.0" w:type="dxa"/>
              <w:right w:w="100.0" w:type="dxa"/>
            </w:tcMar>
            <w:vAlign w:val="top"/>
          </w:tcPr>
          <w:p w:rsidR="00000000" w:rsidDel="00000000" w:rsidP="00000000" w:rsidRDefault="00000000" w:rsidRPr="00000000" w14:paraId="00002922">
            <w:pPr>
              <w:rPr/>
            </w:pPr>
            <w:r w:rsidDel="00000000" w:rsidR="00000000" w:rsidRPr="00000000">
              <w:rPr>
                <w:rtl w:val="0"/>
              </w:rPr>
              <w:t xml:space="preserve">22k</w:t>
            </w:r>
          </w:p>
        </w:tc>
        <w:tc>
          <w:tcPr>
            <w:shd w:fill="auto" w:val="clear"/>
            <w:tcMar>
              <w:top w:w="100.0" w:type="dxa"/>
              <w:left w:w="100.0" w:type="dxa"/>
              <w:bottom w:w="100.0" w:type="dxa"/>
              <w:right w:w="100.0" w:type="dxa"/>
            </w:tcMar>
            <w:vAlign w:val="top"/>
          </w:tcPr>
          <w:p w:rsidR="00000000" w:rsidDel="00000000" w:rsidP="00000000" w:rsidRDefault="00000000" w:rsidRPr="00000000" w14:paraId="00002923">
            <w:pPr>
              <w:rPr/>
            </w:pPr>
            <w:r w:rsidDel="00000000" w:rsidR="00000000" w:rsidRPr="00000000">
              <w:rPr>
                <w:rtl w:val="0"/>
              </w:rPr>
              <w:t xml:space="preserve">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924">
            <w:pPr>
              <w:rPr/>
            </w:pPr>
            <w:r w:rsidDel="00000000" w:rsidR="00000000" w:rsidRPr="00000000">
              <w:rPr>
                <w:rtl w:val="0"/>
              </w:rPr>
              <w:t xml:space="preserve">V&amp;V &amp; gate activities</w:t>
            </w:r>
          </w:p>
        </w:tc>
        <w:tc>
          <w:tcPr>
            <w:shd w:fill="auto" w:val="clear"/>
            <w:tcMar>
              <w:top w:w="100.0" w:type="dxa"/>
              <w:left w:w="100.0" w:type="dxa"/>
              <w:bottom w:w="100.0" w:type="dxa"/>
              <w:right w:w="100.0" w:type="dxa"/>
            </w:tcMar>
            <w:vAlign w:val="top"/>
          </w:tcPr>
          <w:p w:rsidR="00000000" w:rsidDel="00000000" w:rsidP="00000000" w:rsidRDefault="00000000" w:rsidRPr="00000000" w14:paraId="00002925">
            <w:pPr>
              <w:rPr/>
            </w:pPr>
            <w:r w:rsidDel="00000000" w:rsidR="00000000" w:rsidRPr="00000000">
              <w:rPr>
                <w:rtl w:val="0"/>
              </w:rPr>
              <w:t xml:space="preserve">28k</w:t>
            </w:r>
          </w:p>
        </w:tc>
        <w:tc>
          <w:tcPr>
            <w:shd w:fill="auto" w:val="clear"/>
            <w:tcMar>
              <w:top w:w="100.0" w:type="dxa"/>
              <w:left w:w="100.0" w:type="dxa"/>
              <w:bottom w:w="100.0" w:type="dxa"/>
              <w:right w:w="100.0" w:type="dxa"/>
            </w:tcMar>
            <w:vAlign w:val="top"/>
          </w:tcPr>
          <w:p w:rsidR="00000000" w:rsidDel="00000000" w:rsidP="00000000" w:rsidRDefault="00000000" w:rsidRPr="00000000" w14:paraId="00002926">
            <w:pPr>
              <w:rPr/>
            </w:pPr>
            <w:r w:rsidDel="00000000" w:rsidR="00000000" w:rsidRPr="00000000">
              <w:rPr>
                <w:rtl w:val="0"/>
              </w:rPr>
              <w:t xml:space="preserve">58k</w:t>
            </w:r>
          </w:p>
        </w:tc>
        <w:tc>
          <w:tcPr>
            <w:shd w:fill="auto" w:val="clear"/>
            <w:tcMar>
              <w:top w:w="100.0" w:type="dxa"/>
              <w:left w:w="100.0" w:type="dxa"/>
              <w:bottom w:w="100.0" w:type="dxa"/>
              <w:right w:w="100.0" w:type="dxa"/>
            </w:tcMar>
            <w:vAlign w:val="top"/>
          </w:tcPr>
          <w:p w:rsidR="00000000" w:rsidDel="00000000" w:rsidP="00000000" w:rsidRDefault="00000000" w:rsidRPr="00000000" w14:paraId="00002927">
            <w:pPr>
              <w:rPr/>
            </w:pPr>
            <w:r w:rsidDel="00000000" w:rsidR="00000000" w:rsidRPr="00000000">
              <w:rPr>
                <w:rtl w:val="0"/>
              </w:rPr>
              <w:t xml:space="preserve">43k</w:t>
            </w:r>
          </w:p>
        </w:tc>
        <w:tc>
          <w:tcPr>
            <w:shd w:fill="auto" w:val="clear"/>
            <w:tcMar>
              <w:top w:w="100.0" w:type="dxa"/>
              <w:left w:w="100.0" w:type="dxa"/>
              <w:bottom w:w="100.0" w:type="dxa"/>
              <w:right w:w="100.0" w:type="dxa"/>
            </w:tcMar>
            <w:vAlign w:val="top"/>
          </w:tcPr>
          <w:p w:rsidR="00000000" w:rsidDel="00000000" w:rsidP="00000000" w:rsidRDefault="00000000" w:rsidRPr="00000000" w14:paraId="00002928">
            <w:pPr>
              <w:rPr/>
            </w:pPr>
            <w:r w:rsidDel="00000000" w:rsidR="00000000" w:rsidRPr="00000000">
              <w:rPr>
                <w:rtl w:val="0"/>
              </w:rPr>
              <w:t xml:space="preserve">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929">
            <w:pPr>
              <w:rPr/>
            </w:pPr>
            <w:r w:rsidDel="00000000" w:rsidR="00000000" w:rsidRPr="00000000">
              <w:rPr>
                <w:rtl w:val="0"/>
              </w:rPr>
              <w:t xml:space="preserve">Training &amp; operabilità</w:t>
            </w:r>
          </w:p>
        </w:tc>
        <w:tc>
          <w:tcPr>
            <w:shd w:fill="auto" w:val="clear"/>
            <w:tcMar>
              <w:top w:w="100.0" w:type="dxa"/>
              <w:left w:w="100.0" w:type="dxa"/>
              <w:bottom w:w="100.0" w:type="dxa"/>
              <w:right w:w="100.0" w:type="dxa"/>
            </w:tcMar>
            <w:vAlign w:val="top"/>
          </w:tcPr>
          <w:p w:rsidR="00000000" w:rsidDel="00000000" w:rsidP="00000000" w:rsidRDefault="00000000" w:rsidRPr="00000000" w14:paraId="0000292A">
            <w:pPr>
              <w:rPr/>
            </w:pPr>
            <w:r w:rsidDel="00000000" w:rsidR="00000000" w:rsidRPr="00000000">
              <w:rPr>
                <w:rtl w:val="0"/>
              </w:rPr>
              <w:t xml:space="preserve">33k</w:t>
            </w:r>
          </w:p>
        </w:tc>
        <w:tc>
          <w:tcPr>
            <w:shd w:fill="auto" w:val="clear"/>
            <w:tcMar>
              <w:top w:w="100.0" w:type="dxa"/>
              <w:left w:w="100.0" w:type="dxa"/>
              <w:bottom w:w="100.0" w:type="dxa"/>
              <w:right w:w="100.0" w:type="dxa"/>
            </w:tcMar>
            <w:vAlign w:val="top"/>
          </w:tcPr>
          <w:p w:rsidR="00000000" w:rsidDel="00000000" w:rsidP="00000000" w:rsidRDefault="00000000" w:rsidRPr="00000000" w14:paraId="0000292B">
            <w:pPr>
              <w:rPr/>
            </w:pPr>
            <w:r w:rsidDel="00000000" w:rsidR="00000000" w:rsidRPr="00000000">
              <w:rPr>
                <w:rtl w:val="0"/>
              </w:rPr>
              <w:t xml:space="preserve">60k</w:t>
            </w:r>
          </w:p>
        </w:tc>
        <w:tc>
          <w:tcPr>
            <w:shd w:fill="auto" w:val="clear"/>
            <w:tcMar>
              <w:top w:w="100.0" w:type="dxa"/>
              <w:left w:w="100.0" w:type="dxa"/>
              <w:bottom w:w="100.0" w:type="dxa"/>
              <w:right w:w="100.0" w:type="dxa"/>
            </w:tcMar>
            <w:vAlign w:val="top"/>
          </w:tcPr>
          <w:p w:rsidR="00000000" w:rsidDel="00000000" w:rsidP="00000000" w:rsidRDefault="00000000" w:rsidRPr="00000000" w14:paraId="0000292C">
            <w:pPr>
              <w:rPr/>
            </w:pPr>
            <w:r w:rsidDel="00000000" w:rsidR="00000000" w:rsidRPr="00000000">
              <w:rPr>
                <w:rtl w:val="0"/>
              </w:rPr>
              <w:t xml:space="preserve">46k</w:t>
            </w:r>
          </w:p>
        </w:tc>
        <w:tc>
          <w:tcPr>
            <w:shd w:fill="auto" w:val="clear"/>
            <w:tcMar>
              <w:top w:w="100.0" w:type="dxa"/>
              <w:left w:w="100.0" w:type="dxa"/>
              <w:bottom w:w="100.0" w:type="dxa"/>
              <w:right w:w="100.0" w:type="dxa"/>
            </w:tcMar>
            <w:vAlign w:val="top"/>
          </w:tcPr>
          <w:p w:rsidR="00000000" w:rsidDel="00000000" w:rsidP="00000000" w:rsidRDefault="00000000" w:rsidRPr="00000000" w14:paraId="0000292D">
            <w:pPr>
              <w:rPr/>
            </w:pPr>
            <w:r w:rsidDel="00000000" w:rsidR="00000000" w:rsidRPr="00000000">
              <w:rPr>
                <w:rtl w:val="0"/>
              </w:rPr>
              <w:t xml:space="preserve">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92E">
            <w:pPr>
              <w:rPr/>
            </w:pPr>
            <w:r w:rsidDel="00000000" w:rsidR="00000000" w:rsidRPr="00000000">
              <w:rPr>
                <w:b w:val="1"/>
                <w:bCs w:val="1"/>
                <w:rtl w:val="0"/>
              </w:rPr>
              <w:t xml:space="preserve">CAPEX Base (senza contingency)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92F">
            <w:pPr>
              <w:rPr/>
            </w:pPr>
            <w:r w:rsidDel="00000000" w:rsidR="00000000" w:rsidRPr="00000000">
              <w:rPr>
                <w:b w:val="1"/>
                <w:bCs w:val="1"/>
                <w:rtl w:val="0"/>
              </w:rPr>
              <w:t xml:space="preserve">297k</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930">
            <w:pPr>
              <w:rPr/>
            </w:pPr>
            <w:r w:rsidDel="00000000" w:rsidR="00000000" w:rsidRPr="00000000">
              <w:rPr>
                <w:b w:val="1"/>
                <w:bCs w:val="1"/>
                <w:rtl w:val="0"/>
              </w:rPr>
              <w:t xml:space="preserve">574k</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931">
            <w:pPr>
              <w:rPr/>
            </w:pPr>
            <w:r w:rsidDel="00000000" w:rsidR="00000000" w:rsidRPr="00000000">
              <w:rPr>
                <w:b w:val="1"/>
                <w:bCs w:val="1"/>
                <w:rtl w:val="0"/>
              </w:rPr>
              <w:t xml:space="preserve">434k</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932">
            <w:pPr>
              <w:rPr/>
            </w:pPr>
            <w:r w:rsidDel="00000000" w:rsidR="00000000" w:rsidRPr="00000000">
              <w:rPr>
                <w:b w:val="1"/>
                <w:bCs w:val="1"/>
                <w:rtl w:val="0"/>
              </w:rPr>
              <w:t xml:space="preserve">68%</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933">
            <w:pPr>
              <w:rPr/>
            </w:pPr>
            <w:r w:rsidDel="00000000" w:rsidR="00000000" w:rsidRPr="00000000">
              <w:rPr>
                <w:b w:val="1"/>
                <w:bCs w:val="1"/>
                <w:rtl w:val="0"/>
              </w:rPr>
              <w:t xml:space="preserve">Contingency 20–25%</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934">
            <w:pPr>
              <w:rPr/>
            </w:pPr>
            <w:r w:rsidDel="00000000" w:rsidR="00000000" w:rsidRPr="00000000">
              <w:rPr>
                <w:b w:val="1"/>
                <w:bCs w:val="1"/>
                <w:rtl w:val="0"/>
              </w:rPr>
              <w:t xml:space="preserve">60k</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935">
            <w:pPr>
              <w:rPr/>
            </w:pPr>
            <w:r w:rsidDel="00000000" w:rsidR="00000000" w:rsidRPr="00000000">
              <w:rPr>
                <w:b w:val="1"/>
                <w:bCs w:val="1"/>
                <w:rtl w:val="0"/>
              </w:rPr>
              <w:t xml:space="preserve">144k</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936">
            <w:pPr>
              <w:rPr/>
            </w:pPr>
            <w:r w:rsidDel="00000000" w:rsidR="00000000" w:rsidRPr="00000000">
              <w:rPr>
                <w:b w:val="1"/>
                <w:bCs w:val="1"/>
                <w:rtl w:val="0"/>
              </w:rPr>
              <w:t xml:space="preserve">108k</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937">
            <w:pPr>
              <w:rPr/>
            </w:pPr>
            <w:r w:rsidDel="00000000" w:rsidR="00000000" w:rsidRPr="00000000">
              <w:rPr>
                <w:b w:val="1"/>
                <w:bCs w:val="1"/>
                <w:rtl w:val="0"/>
              </w:rPr>
              <w:t xml:space="preserve">17%</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938">
            <w:pPr>
              <w:rPr/>
            </w:pPr>
            <w:r w:rsidDel="00000000" w:rsidR="00000000" w:rsidRPr="00000000">
              <w:rPr>
                <w:b w:val="1"/>
                <w:bCs w:val="1"/>
                <w:rtl w:val="0"/>
              </w:rPr>
              <w:t xml:space="preserve">CAPEX Totale 6A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939">
            <w:pPr>
              <w:rPr/>
            </w:pPr>
            <w:r w:rsidDel="00000000" w:rsidR="00000000" w:rsidRPr="00000000">
              <w:rPr>
                <w:b w:val="1"/>
                <w:bCs w:val="1"/>
                <w:rtl w:val="0"/>
              </w:rPr>
              <w:t xml:space="preserve">€357k</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93A">
            <w:pPr>
              <w:rPr/>
            </w:pPr>
            <w:r w:rsidDel="00000000" w:rsidR="00000000" w:rsidRPr="00000000">
              <w:rPr>
                <w:b w:val="1"/>
                <w:bCs w:val="1"/>
                <w:rtl w:val="0"/>
              </w:rPr>
              <w:t xml:space="preserve">€718k</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93B">
            <w:pPr>
              <w:rPr/>
            </w:pPr>
            <w:r w:rsidDel="00000000" w:rsidR="00000000" w:rsidRPr="00000000">
              <w:rPr>
                <w:b w:val="1"/>
                <w:bCs w:val="1"/>
                <w:rtl w:val="0"/>
              </w:rPr>
              <w:t xml:space="preserve">€542k</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93C">
            <w:pPr>
              <w:rPr/>
            </w:pPr>
            <w:r w:rsidDel="00000000" w:rsidR="00000000" w:rsidRPr="00000000">
              <w:rPr>
                <w:b w:val="1"/>
                <w:bCs w:val="1"/>
                <w:rtl w:val="0"/>
              </w:rPr>
              <w:t xml:space="preserve">100%</w:t>
            </w:r>
            <w:r w:rsidDel="00000000" w:rsidR="00000000" w:rsidRPr="00000000">
              <w:rPr>
                <w:rtl w:val="0"/>
              </w:rPr>
            </w:r>
          </w:p>
        </w:tc>
      </w:tr>
    </w:tbl>
    <w:p w:rsidR="00000000" w:rsidDel="00000000" w:rsidP="00000000" w:rsidRDefault="00000000" w:rsidRPr="00000000" w14:paraId="0000293D">
      <w:pPr>
        <w:widowControl w:val="0"/>
        <w:rPr/>
      </w:pPr>
      <w:r w:rsidDel="00000000" w:rsidR="00000000" w:rsidRPr="00000000">
        <w:rPr>
          <w:rtl w:val="0"/>
        </w:rPr>
      </w:r>
    </w:p>
    <w:p w:rsidR="00000000" w:rsidDel="00000000" w:rsidP="00000000" w:rsidRDefault="00000000" w:rsidRPr="00000000" w14:paraId="0000293E">
      <w:pPr>
        <w:rPr/>
      </w:pPr>
      <w:r w:rsidDel="00000000" w:rsidR="00000000" w:rsidRPr="00000000">
        <w:rPr>
          <w:b w:val="1"/>
          <w:bCs w:val="1"/>
          <w:rtl w:val="0"/>
        </w:rPr>
        <w:t xml:space="preserve">Confidenza</w:t>
      </w:r>
      <w:r w:rsidDel="00000000" w:rsidR="00000000" w:rsidRPr="00000000">
        <w:rPr>
          <w:rtl w:val="0"/>
        </w:rPr>
        <w:t xml:space="preserve">: </w:t>
      </w:r>
      <w:r w:rsidDel="00000000" w:rsidR="00000000" w:rsidRPr="00000000">
        <w:rPr>
          <w:b w:val="1"/>
          <w:bCs w:val="1"/>
          <w:rtl w:val="0"/>
        </w:rPr>
        <w:t xml:space="preserve">MEDIA (60–70%)</w:t>
      </w:r>
      <w:r w:rsidDel="00000000" w:rsidR="00000000" w:rsidRPr="00000000">
        <w:rPr>
          <w:rtl w:val="0"/>
        </w:rPr>
        <w:t xml:space="preserve">. Range lato basso assume scenario ottimale (supplier disponibile, nessun ritardo ENAC, team internal), lato alto assume complessità piena (iterazioni test, autorizzazioni lente, skill gap alto).</w:t>
      </w:r>
    </w:p>
    <w:p w:rsidR="00000000" w:rsidDel="00000000" w:rsidP="00000000" w:rsidRDefault="00000000" w:rsidRPr="00000000" w14:paraId="0000293F">
      <w:pPr>
        <w:widowControl w:val="0"/>
        <w:rPr/>
      </w:pPr>
      <w:r w:rsidDel="00000000" w:rsidR="00000000" w:rsidRPr="00000000">
        <w:rPr>
          <w:rtl w:val="0"/>
        </w:rPr>
      </w:r>
    </w:p>
    <w:p w:rsidR="00000000" w:rsidDel="00000000" w:rsidP="00000000" w:rsidRDefault="00000000" w:rsidRPr="00000000" w14:paraId="0000294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941">
      <w:pPr>
        <w:pStyle w:val="Heading3"/>
        <w:rPr/>
      </w:pPr>
      <w:bookmarkStart w:colFirst="0" w:colLast="0" w:name="_rvlt5lby64id" w:id="361"/>
      <w:bookmarkEnd w:id="361"/>
      <w:r w:rsidDel="00000000" w:rsidR="00000000" w:rsidRPr="00000000">
        <w:rPr>
          <w:b w:val="1"/>
          <w:bCs w:val="1"/>
          <w:rtl w:val="0"/>
        </w:rPr>
        <w:t xml:space="preserve">9A.3 Schedule 6A — Gantt high-level (M+0 a M+12)</w:t>
      </w:r>
      <w:r w:rsidDel="00000000" w:rsidR="00000000" w:rsidRPr="00000000">
        <w:rPr>
          <w:rtl w:val="0"/>
        </w:rPr>
      </w:r>
    </w:p>
    <w:tbl>
      <w:tblPr>
        <w:tblStyle w:val="Table120"/>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89.857142857143"/>
        <w:gridCol w:w="1289.857142857143"/>
        <w:gridCol w:w="1289.857142857143"/>
        <w:gridCol w:w="1289.857142857143"/>
        <w:gridCol w:w="1289.857142857143"/>
        <w:gridCol w:w="1289.857142857143"/>
        <w:gridCol w:w="1289.857142857143"/>
        <w:tblGridChange w:id="0">
          <w:tblGrid>
            <w:gridCol w:w="1289.857142857143"/>
            <w:gridCol w:w="1289.857142857143"/>
            <w:gridCol w:w="1289.857142857143"/>
            <w:gridCol w:w="1289.857142857143"/>
            <w:gridCol w:w="1289.857142857143"/>
            <w:gridCol w:w="1289.857142857143"/>
            <w:gridCol w:w="1289.857142857143"/>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2942">
            <w:pPr>
              <w:rPr>
                <w:b w:val="1"/>
                <w:bCs w:val="1"/>
              </w:rPr>
            </w:pPr>
            <w:r w:rsidDel="00000000" w:rsidR="00000000" w:rsidRPr="00000000">
              <w:rPr>
                <w:b w:val="1"/>
                <w:bCs w:val="1"/>
                <w:rtl w:val="0"/>
              </w:rPr>
              <w:t xml:space="preserve">Milestone</w:t>
            </w:r>
          </w:p>
        </w:tc>
        <w:tc>
          <w:tcPr>
            <w:shd w:fill="auto" w:val="clear"/>
            <w:tcMar>
              <w:top w:w="100.0" w:type="dxa"/>
              <w:left w:w="100.0" w:type="dxa"/>
              <w:bottom w:w="100.0" w:type="dxa"/>
              <w:right w:w="100.0" w:type="dxa"/>
            </w:tcMar>
            <w:vAlign w:val="top"/>
          </w:tcPr>
          <w:p w:rsidR="00000000" w:rsidDel="00000000" w:rsidP="00000000" w:rsidRDefault="00000000" w:rsidRPr="00000000" w14:paraId="00002943">
            <w:pPr>
              <w:rPr>
                <w:b w:val="1"/>
                <w:bCs w:val="1"/>
              </w:rPr>
            </w:pPr>
            <w:r w:rsidDel="00000000" w:rsidR="00000000" w:rsidRPr="00000000">
              <w:rPr>
                <w:b w:val="1"/>
                <w:bCs w:val="1"/>
                <w:rtl w:val="0"/>
              </w:rPr>
              <w:t xml:space="preserve">Descrizione</w:t>
            </w:r>
          </w:p>
        </w:tc>
        <w:tc>
          <w:tcPr>
            <w:shd w:fill="auto" w:val="clear"/>
            <w:tcMar>
              <w:top w:w="100.0" w:type="dxa"/>
              <w:left w:w="100.0" w:type="dxa"/>
              <w:bottom w:w="100.0" w:type="dxa"/>
              <w:right w:w="100.0" w:type="dxa"/>
            </w:tcMar>
            <w:vAlign w:val="top"/>
          </w:tcPr>
          <w:p w:rsidR="00000000" w:rsidDel="00000000" w:rsidP="00000000" w:rsidRDefault="00000000" w:rsidRPr="00000000" w14:paraId="00002944">
            <w:pPr>
              <w:rPr>
                <w:b w:val="1"/>
                <w:bCs w:val="1"/>
              </w:rPr>
            </w:pPr>
            <w:r w:rsidDel="00000000" w:rsidR="00000000" w:rsidRPr="00000000">
              <w:rPr>
                <w:b w:val="1"/>
                <w:bCs w:val="1"/>
                <w:rtl w:val="0"/>
              </w:rPr>
              <w:t xml:space="preserve">Durata (sett.)</w:t>
            </w:r>
          </w:p>
        </w:tc>
        <w:tc>
          <w:tcPr>
            <w:shd w:fill="auto" w:val="clear"/>
            <w:tcMar>
              <w:top w:w="100.0" w:type="dxa"/>
              <w:left w:w="100.0" w:type="dxa"/>
              <w:bottom w:w="100.0" w:type="dxa"/>
              <w:right w:w="100.0" w:type="dxa"/>
            </w:tcMar>
            <w:vAlign w:val="top"/>
          </w:tcPr>
          <w:p w:rsidR="00000000" w:rsidDel="00000000" w:rsidP="00000000" w:rsidRDefault="00000000" w:rsidRPr="00000000" w14:paraId="00002945">
            <w:pPr>
              <w:rPr>
                <w:b w:val="1"/>
                <w:bCs w:val="1"/>
              </w:rPr>
            </w:pPr>
            <w:r w:rsidDel="00000000" w:rsidR="00000000" w:rsidRPr="00000000">
              <w:rPr>
                <w:b w:val="1"/>
                <w:bCs w:val="1"/>
                <w:rtl w:val="0"/>
              </w:rPr>
              <w:t xml:space="preserve">Data inizio (est.)</w:t>
            </w:r>
          </w:p>
        </w:tc>
        <w:tc>
          <w:tcPr>
            <w:shd w:fill="auto" w:val="clear"/>
            <w:tcMar>
              <w:top w:w="100.0" w:type="dxa"/>
              <w:left w:w="100.0" w:type="dxa"/>
              <w:bottom w:w="100.0" w:type="dxa"/>
              <w:right w:w="100.0" w:type="dxa"/>
            </w:tcMar>
            <w:vAlign w:val="top"/>
          </w:tcPr>
          <w:p w:rsidR="00000000" w:rsidDel="00000000" w:rsidP="00000000" w:rsidRDefault="00000000" w:rsidRPr="00000000" w14:paraId="00002946">
            <w:pPr>
              <w:rPr>
                <w:b w:val="1"/>
                <w:bCs w:val="1"/>
              </w:rPr>
            </w:pPr>
            <w:r w:rsidDel="00000000" w:rsidR="00000000" w:rsidRPr="00000000">
              <w:rPr>
                <w:b w:val="1"/>
                <w:bCs w:val="1"/>
                <w:rtl w:val="0"/>
              </w:rPr>
              <w:t xml:space="preserve">Dipendenze</w:t>
            </w:r>
          </w:p>
        </w:tc>
        <w:tc>
          <w:tcPr>
            <w:shd w:fill="auto" w:val="clear"/>
            <w:tcMar>
              <w:top w:w="100.0" w:type="dxa"/>
              <w:left w:w="100.0" w:type="dxa"/>
              <w:bottom w:w="100.0" w:type="dxa"/>
              <w:right w:w="100.0" w:type="dxa"/>
            </w:tcMar>
            <w:vAlign w:val="top"/>
          </w:tcPr>
          <w:p w:rsidR="00000000" w:rsidDel="00000000" w:rsidP="00000000" w:rsidRDefault="00000000" w:rsidRPr="00000000" w14:paraId="00002947">
            <w:pPr>
              <w:rPr>
                <w:b w:val="1"/>
                <w:bCs w:val="1"/>
              </w:rPr>
            </w:pPr>
            <w:r w:rsidDel="00000000" w:rsidR="00000000" w:rsidRPr="00000000">
              <w:rPr>
                <w:b w:val="1"/>
                <w:bCs w:val="1"/>
                <w:rtl w:val="0"/>
              </w:rPr>
              <w:t xml:space="preserve">Gate (Cap.7)</w:t>
            </w:r>
          </w:p>
        </w:tc>
        <w:tc>
          <w:tcPr>
            <w:shd w:fill="auto" w:val="clear"/>
            <w:tcMar>
              <w:top w:w="100.0" w:type="dxa"/>
              <w:left w:w="100.0" w:type="dxa"/>
              <w:bottom w:w="100.0" w:type="dxa"/>
              <w:right w:w="100.0" w:type="dxa"/>
            </w:tcMar>
            <w:vAlign w:val="top"/>
          </w:tcPr>
          <w:p w:rsidR="00000000" w:rsidDel="00000000" w:rsidP="00000000" w:rsidRDefault="00000000" w:rsidRPr="00000000" w14:paraId="00002948">
            <w:pPr>
              <w:rPr>
                <w:b w:val="1"/>
                <w:bCs w:val="1"/>
              </w:rPr>
            </w:pPr>
            <w:r w:rsidDel="00000000" w:rsidR="00000000" w:rsidRPr="00000000">
              <w:rPr>
                <w:b w:val="1"/>
                <w:bCs w:val="1"/>
                <w:rtl w:val="0"/>
              </w:rPr>
              <w:t xml:space="preserve">Rischi collegati (Cap.11)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949">
            <w:pPr>
              <w:rPr/>
            </w:pPr>
            <w:r w:rsidDel="00000000" w:rsidR="00000000" w:rsidRPr="00000000">
              <w:rPr>
                <w:b w:val="1"/>
                <w:bCs w:val="1"/>
                <w:rtl w:val="0"/>
              </w:rPr>
              <w:t xml:space="preserve">M+0–1</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94A">
            <w:pPr>
              <w:rPr/>
            </w:pPr>
            <w:r w:rsidDel="00000000" w:rsidR="00000000" w:rsidRPr="00000000">
              <w:rPr>
                <w:b w:val="1"/>
                <w:bCs w:val="1"/>
                <w:rtl w:val="0"/>
              </w:rPr>
              <w:t xml:space="preserve">Kickoff &amp; baseline setup</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94B">
            <w:pPr>
              <w:rPr/>
            </w:pPr>
            <w:r w:rsidDel="00000000" w:rsidR="00000000" w:rsidRPr="00000000">
              <w:rPr>
                <w:rtl w:val="0"/>
              </w:rPr>
              <w:t xml:space="preserve">1–2</w:t>
            </w:r>
          </w:p>
        </w:tc>
        <w:tc>
          <w:tcPr>
            <w:shd w:fill="auto" w:val="clear"/>
            <w:tcMar>
              <w:top w:w="100.0" w:type="dxa"/>
              <w:left w:w="100.0" w:type="dxa"/>
              <w:bottom w:w="100.0" w:type="dxa"/>
              <w:right w:w="100.0" w:type="dxa"/>
            </w:tcMar>
            <w:vAlign w:val="top"/>
          </w:tcPr>
          <w:p w:rsidR="00000000" w:rsidDel="00000000" w:rsidP="00000000" w:rsidRDefault="00000000" w:rsidRPr="00000000" w14:paraId="0000294C">
            <w:pPr>
              <w:rPr/>
            </w:pPr>
            <w:r w:rsidDel="00000000" w:rsidR="00000000" w:rsidRPr="00000000">
              <w:rPr>
                <w:rtl w:val="0"/>
              </w:rPr>
              <w:t xml:space="preserve">T+0</w:t>
            </w:r>
          </w:p>
        </w:tc>
        <w:tc>
          <w:tcPr>
            <w:shd w:fill="auto" w:val="clear"/>
            <w:tcMar>
              <w:top w:w="100.0" w:type="dxa"/>
              <w:left w:w="100.0" w:type="dxa"/>
              <w:bottom w:w="100.0" w:type="dxa"/>
              <w:right w:w="100.0" w:type="dxa"/>
            </w:tcMar>
            <w:vAlign w:val="top"/>
          </w:tcPr>
          <w:p w:rsidR="00000000" w:rsidDel="00000000" w:rsidP="00000000" w:rsidRDefault="00000000" w:rsidRPr="00000000" w14:paraId="0000294D">
            <w:pPr>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294E">
            <w:pPr>
              <w:rPr/>
            </w:pPr>
            <w:r w:rsidDel="00000000" w:rsidR="00000000" w:rsidRPr="00000000">
              <w:rPr>
                <w:rtl w:val="0"/>
              </w:rPr>
              <w:t xml:space="preserve">Gate 0</w:t>
            </w:r>
          </w:p>
        </w:tc>
        <w:tc>
          <w:tcPr>
            <w:shd w:fill="auto" w:val="clear"/>
            <w:tcMar>
              <w:top w:w="100.0" w:type="dxa"/>
              <w:left w:w="100.0" w:type="dxa"/>
              <w:bottom w:w="100.0" w:type="dxa"/>
              <w:right w:w="100.0" w:type="dxa"/>
            </w:tcMar>
            <w:vAlign w:val="top"/>
          </w:tcPr>
          <w:p w:rsidR="00000000" w:rsidDel="00000000" w:rsidP="00000000" w:rsidRDefault="00000000" w:rsidRPr="00000000" w14:paraId="0000294F">
            <w:pPr>
              <w:rPr/>
            </w:pPr>
            <w:r w:rsidDel="00000000" w:rsidR="00000000" w:rsidRPr="00000000">
              <w:rPr>
                <w:rtl w:val="0"/>
              </w:rPr>
              <w:t xml:space="preserve">A-02 (stakeholder alignment); T-A3-05 (GCS allocation priority)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950">
            <w:pPr>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2951">
            <w:pPr>
              <w:rPr/>
            </w:pPr>
            <w:r w:rsidDel="00000000" w:rsidR="00000000" w:rsidRPr="00000000">
              <w:rPr>
                <w:rtl w:val="0"/>
              </w:rPr>
              <w:t xml:space="preserve">Sottoscrizione MOU (Regione, Comuni, Protezione Civile)</w:t>
            </w:r>
          </w:p>
        </w:tc>
        <w:tc>
          <w:tcPr>
            <w:shd w:fill="auto" w:val="clear"/>
            <w:tcMar>
              <w:top w:w="100.0" w:type="dxa"/>
              <w:left w:w="100.0" w:type="dxa"/>
              <w:bottom w:w="100.0" w:type="dxa"/>
              <w:right w:w="100.0" w:type="dxa"/>
            </w:tcMar>
            <w:vAlign w:val="top"/>
          </w:tcPr>
          <w:p w:rsidR="00000000" w:rsidDel="00000000" w:rsidP="00000000" w:rsidRDefault="00000000" w:rsidRPr="00000000" w14:paraId="00002952">
            <w:pPr>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2953">
            <w:pPr>
              <w:rPr/>
            </w:pPr>
            <w:r w:rsidDel="00000000" w:rsidR="00000000" w:rsidRPr="00000000">
              <w:rPr>
                <w:rtl w:val="0"/>
              </w:rPr>
              <w:t xml:space="preserve">T+0</w:t>
            </w:r>
          </w:p>
        </w:tc>
        <w:tc>
          <w:tcPr>
            <w:shd w:fill="auto" w:val="clear"/>
            <w:tcMar>
              <w:top w:w="100.0" w:type="dxa"/>
              <w:left w:w="100.0" w:type="dxa"/>
              <w:bottom w:w="100.0" w:type="dxa"/>
              <w:right w:w="100.0" w:type="dxa"/>
            </w:tcMar>
            <w:vAlign w:val="top"/>
          </w:tcPr>
          <w:p w:rsidR="00000000" w:rsidDel="00000000" w:rsidP="00000000" w:rsidRDefault="00000000" w:rsidRPr="00000000" w14:paraId="00002954">
            <w:pPr>
              <w:rPr/>
            </w:pPr>
            <w:r w:rsidDel="00000000" w:rsidR="00000000" w:rsidRPr="00000000">
              <w:rPr>
                <w:rtl w:val="0"/>
              </w:rPr>
              <w:t xml:space="preserve">Regione readiness</w:t>
            </w:r>
          </w:p>
        </w:tc>
        <w:tc>
          <w:tcPr>
            <w:shd w:fill="auto" w:val="clear"/>
            <w:tcMar>
              <w:top w:w="100.0" w:type="dxa"/>
              <w:left w:w="100.0" w:type="dxa"/>
              <w:bottom w:w="100.0" w:type="dxa"/>
              <w:right w:w="100.0" w:type="dxa"/>
            </w:tcMar>
            <w:vAlign w:val="top"/>
          </w:tcPr>
          <w:p w:rsidR="00000000" w:rsidDel="00000000" w:rsidP="00000000" w:rsidRDefault="00000000" w:rsidRPr="00000000" w14:paraId="00002955">
            <w:pPr>
              <w:rPr/>
            </w:pPr>
            <w:r w:rsidDel="00000000" w:rsidR="00000000" w:rsidRPr="00000000">
              <w:rPr>
                <w:rtl w:val="0"/>
              </w:rPr>
              <w:t xml:space="preserve">Kickoff</w:t>
            </w:r>
          </w:p>
        </w:tc>
        <w:tc>
          <w:tcPr>
            <w:shd w:fill="auto" w:val="clear"/>
            <w:tcMar>
              <w:top w:w="100.0" w:type="dxa"/>
              <w:left w:w="100.0" w:type="dxa"/>
              <w:bottom w:w="100.0" w:type="dxa"/>
              <w:right w:w="100.0" w:type="dxa"/>
            </w:tcMar>
            <w:vAlign w:val="top"/>
          </w:tcPr>
          <w:p w:rsidR="00000000" w:rsidDel="00000000" w:rsidP="00000000" w:rsidRDefault="00000000" w:rsidRPr="00000000" w14:paraId="00002956">
            <w:pPr>
              <w:rPr/>
            </w:pPr>
            <w:r w:rsidDel="00000000" w:rsidR="00000000" w:rsidRPr="00000000">
              <w:rPr>
                <w:rtl w:val="0"/>
              </w:rPr>
              <w:t xml:space="preserve">A-03, T-A3-05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957">
            <w:pPr>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2958">
            <w:pPr>
              <w:rPr/>
            </w:pPr>
            <w:r w:rsidDel="00000000" w:rsidR="00000000" w:rsidRPr="00000000">
              <w:rPr>
                <w:rtl w:val="0"/>
              </w:rPr>
              <w:t xml:space="preserve">RFQ lancio JOUAV, payload supplier, GCS</w:t>
            </w:r>
          </w:p>
        </w:tc>
        <w:tc>
          <w:tcPr>
            <w:shd w:fill="auto" w:val="clear"/>
            <w:tcMar>
              <w:top w:w="100.0" w:type="dxa"/>
              <w:left w:w="100.0" w:type="dxa"/>
              <w:bottom w:w="100.0" w:type="dxa"/>
              <w:right w:w="100.0" w:type="dxa"/>
            </w:tcMar>
            <w:vAlign w:val="top"/>
          </w:tcPr>
          <w:p w:rsidR="00000000" w:rsidDel="00000000" w:rsidP="00000000" w:rsidRDefault="00000000" w:rsidRPr="00000000" w14:paraId="00002959">
            <w:pPr>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295A">
            <w:pPr>
              <w:rPr/>
            </w:pPr>
            <w:r w:rsidDel="00000000" w:rsidR="00000000" w:rsidRPr="00000000">
              <w:rPr>
                <w:rtl w:val="0"/>
              </w:rPr>
              <w:t xml:space="preserve">T+0</w:t>
            </w:r>
          </w:p>
        </w:tc>
        <w:tc>
          <w:tcPr>
            <w:shd w:fill="auto" w:val="clear"/>
            <w:tcMar>
              <w:top w:w="100.0" w:type="dxa"/>
              <w:left w:w="100.0" w:type="dxa"/>
              <w:bottom w:w="100.0" w:type="dxa"/>
              <w:right w:w="100.0" w:type="dxa"/>
            </w:tcMar>
            <w:vAlign w:val="top"/>
          </w:tcPr>
          <w:p w:rsidR="00000000" w:rsidDel="00000000" w:rsidP="00000000" w:rsidRDefault="00000000" w:rsidRPr="00000000" w14:paraId="0000295B">
            <w:pPr>
              <w:rPr/>
            </w:pPr>
            <w:r w:rsidDel="00000000" w:rsidR="00000000" w:rsidRPr="00000000">
              <w:rPr>
                <w:rtl w:val="0"/>
              </w:rPr>
              <w:t xml:space="preserve">Procurement kickoff</w:t>
            </w:r>
          </w:p>
        </w:tc>
        <w:tc>
          <w:tcPr>
            <w:shd w:fill="auto" w:val="clear"/>
            <w:tcMar>
              <w:top w:w="100.0" w:type="dxa"/>
              <w:left w:w="100.0" w:type="dxa"/>
              <w:bottom w:w="100.0" w:type="dxa"/>
              <w:right w:w="100.0" w:type="dxa"/>
            </w:tcMar>
            <w:vAlign w:val="top"/>
          </w:tcPr>
          <w:p w:rsidR="00000000" w:rsidDel="00000000" w:rsidP="00000000" w:rsidRDefault="00000000" w:rsidRPr="00000000" w14:paraId="0000295C">
            <w:pPr>
              <w:rPr/>
            </w:pPr>
            <w:r w:rsidDel="00000000" w:rsidR="00000000" w:rsidRPr="00000000">
              <w:rPr>
                <w:rtl w:val="0"/>
              </w:rPr>
              <w:t xml:space="preserve">Kickoff</w:t>
            </w:r>
          </w:p>
        </w:tc>
        <w:tc>
          <w:tcPr>
            <w:shd w:fill="auto" w:val="clear"/>
            <w:tcMar>
              <w:top w:w="100.0" w:type="dxa"/>
              <w:left w:w="100.0" w:type="dxa"/>
              <w:bottom w:w="100.0" w:type="dxa"/>
              <w:right w:w="100.0" w:type="dxa"/>
            </w:tcMar>
            <w:vAlign w:val="top"/>
          </w:tcPr>
          <w:p w:rsidR="00000000" w:rsidDel="00000000" w:rsidP="00000000" w:rsidRDefault="00000000" w:rsidRPr="00000000" w14:paraId="0000295D">
            <w:pPr>
              <w:rPr/>
            </w:pPr>
            <w:r w:rsidDel="00000000" w:rsidR="00000000" w:rsidRPr="00000000">
              <w:rPr>
                <w:rtl w:val="0"/>
              </w:rPr>
              <w:t xml:space="preserve">T-A3-03 (lead time)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95E">
            <w:pPr>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295F">
            <w:pPr>
              <w:rPr/>
            </w:pPr>
            <w:r w:rsidDel="00000000" w:rsidR="00000000" w:rsidRPr="00000000">
              <w:rPr>
                <w:rtl w:val="0"/>
              </w:rPr>
              <w:t xml:space="preserve">Consultazione AGCOM/ENAC kickoff (formale)</w:t>
            </w:r>
          </w:p>
        </w:tc>
        <w:tc>
          <w:tcPr>
            <w:shd w:fill="auto" w:val="clear"/>
            <w:tcMar>
              <w:top w:w="100.0" w:type="dxa"/>
              <w:left w:w="100.0" w:type="dxa"/>
              <w:bottom w:w="100.0" w:type="dxa"/>
              <w:right w:w="100.0" w:type="dxa"/>
            </w:tcMar>
            <w:vAlign w:val="top"/>
          </w:tcPr>
          <w:p w:rsidR="00000000" w:rsidDel="00000000" w:rsidP="00000000" w:rsidRDefault="00000000" w:rsidRPr="00000000" w14:paraId="00002960">
            <w:pPr>
              <w:rPr/>
            </w:pPr>
            <w:r w:rsidDel="00000000" w:rsidR="00000000" w:rsidRPr="00000000">
              <w:rPr>
                <w:rtl w:val="0"/>
              </w:rPr>
              <w:t xml:space="preserve">0.5</w:t>
            </w:r>
          </w:p>
        </w:tc>
        <w:tc>
          <w:tcPr>
            <w:shd w:fill="auto" w:val="clear"/>
            <w:tcMar>
              <w:top w:w="100.0" w:type="dxa"/>
              <w:left w:w="100.0" w:type="dxa"/>
              <w:bottom w:w="100.0" w:type="dxa"/>
              <w:right w:w="100.0" w:type="dxa"/>
            </w:tcMar>
            <w:vAlign w:val="top"/>
          </w:tcPr>
          <w:p w:rsidR="00000000" w:rsidDel="00000000" w:rsidP="00000000" w:rsidRDefault="00000000" w:rsidRPr="00000000" w14:paraId="00002961">
            <w:pPr>
              <w:rPr/>
            </w:pPr>
            <w:r w:rsidDel="00000000" w:rsidR="00000000" w:rsidRPr="00000000">
              <w:rPr>
                <w:rtl w:val="0"/>
              </w:rPr>
              <w:t xml:space="preserve">T+0–1</w:t>
            </w:r>
          </w:p>
        </w:tc>
        <w:tc>
          <w:tcPr>
            <w:shd w:fill="auto" w:val="clear"/>
            <w:tcMar>
              <w:top w:w="100.0" w:type="dxa"/>
              <w:left w:w="100.0" w:type="dxa"/>
              <w:bottom w:w="100.0" w:type="dxa"/>
              <w:right w:w="100.0" w:type="dxa"/>
            </w:tcMar>
            <w:vAlign w:val="top"/>
          </w:tcPr>
          <w:p w:rsidR="00000000" w:rsidDel="00000000" w:rsidP="00000000" w:rsidRDefault="00000000" w:rsidRPr="00000000" w14:paraId="00002962">
            <w:pPr>
              <w:rPr/>
            </w:pPr>
            <w:r w:rsidDel="00000000" w:rsidR="00000000" w:rsidRPr="00000000">
              <w:rPr>
                <w:rtl w:val="0"/>
              </w:rPr>
              <w:t xml:space="preserve">Regione liaison</w:t>
            </w:r>
          </w:p>
        </w:tc>
        <w:tc>
          <w:tcPr>
            <w:shd w:fill="auto" w:val="clear"/>
            <w:tcMar>
              <w:top w:w="100.0" w:type="dxa"/>
              <w:left w:w="100.0" w:type="dxa"/>
              <w:bottom w:w="100.0" w:type="dxa"/>
              <w:right w:w="100.0" w:type="dxa"/>
            </w:tcMar>
            <w:vAlign w:val="top"/>
          </w:tcPr>
          <w:p w:rsidR="00000000" w:rsidDel="00000000" w:rsidP="00000000" w:rsidRDefault="00000000" w:rsidRPr="00000000" w14:paraId="00002963">
            <w:pPr>
              <w:rPr/>
            </w:pPr>
            <w:r w:rsidDel="00000000" w:rsidR="00000000" w:rsidRPr="00000000">
              <w:rPr>
                <w:rtl w:val="0"/>
              </w:rPr>
              <w:t xml:space="preserve">Kickoff</w:t>
            </w:r>
          </w:p>
        </w:tc>
        <w:tc>
          <w:tcPr>
            <w:shd w:fill="auto" w:val="clear"/>
            <w:tcMar>
              <w:top w:w="100.0" w:type="dxa"/>
              <w:left w:w="100.0" w:type="dxa"/>
              <w:bottom w:w="100.0" w:type="dxa"/>
              <w:right w:w="100.0" w:type="dxa"/>
            </w:tcMar>
            <w:vAlign w:val="top"/>
          </w:tcPr>
          <w:p w:rsidR="00000000" w:rsidDel="00000000" w:rsidP="00000000" w:rsidRDefault="00000000" w:rsidRPr="00000000" w14:paraId="00002964">
            <w:pPr>
              <w:rPr/>
            </w:pPr>
            <w:r w:rsidDel="00000000" w:rsidR="00000000" w:rsidRPr="00000000">
              <w:rPr>
                <w:rtl w:val="0"/>
              </w:rPr>
              <w:t xml:space="preserve">T-A3-01 (spettro), T-A3-02 (ENAC)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965">
            <w:pPr>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2966">
            <w:pPr>
              <w:rPr/>
            </w:pPr>
            <w:r w:rsidDel="00000000" w:rsidR="00000000" w:rsidRPr="00000000">
              <w:rPr>
                <w:rtl w:val="0"/>
              </w:rPr>
              <w:t xml:space="preserve">Planning V&amp;V + resource allocation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2967">
            <w:pPr>
              <w:rPr/>
            </w:pPr>
            <w:r w:rsidDel="00000000" w:rsidR="00000000" w:rsidRPr="00000000">
              <w:rPr>
                <w:rtl w:val="0"/>
              </w:rPr>
              <w:t xml:space="preserve">0.5</w:t>
            </w:r>
          </w:p>
        </w:tc>
        <w:tc>
          <w:tcPr>
            <w:shd w:fill="auto" w:val="clear"/>
            <w:tcMar>
              <w:top w:w="100.0" w:type="dxa"/>
              <w:left w:w="100.0" w:type="dxa"/>
              <w:bottom w:w="100.0" w:type="dxa"/>
              <w:right w:w="100.0" w:type="dxa"/>
            </w:tcMar>
            <w:vAlign w:val="top"/>
          </w:tcPr>
          <w:p w:rsidR="00000000" w:rsidDel="00000000" w:rsidP="00000000" w:rsidRDefault="00000000" w:rsidRPr="00000000" w14:paraId="00002968">
            <w:pPr>
              <w:rPr/>
            </w:pPr>
            <w:r w:rsidDel="00000000" w:rsidR="00000000" w:rsidRPr="00000000">
              <w:rPr>
                <w:rtl w:val="0"/>
              </w:rPr>
              <w:t xml:space="preserve">T+0–1</w:t>
            </w:r>
          </w:p>
        </w:tc>
        <w:tc>
          <w:tcPr>
            <w:shd w:fill="auto" w:val="clear"/>
            <w:tcMar>
              <w:top w:w="100.0" w:type="dxa"/>
              <w:left w:w="100.0" w:type="dxa"/>
              <w:bottom w:w="100.0" w:type="dxa"/>
              <w:right w:w="100.0" w:type="dxa"/>
            </w:tcMar>
            <w:vAlign w:val="top"/>
          </w:tcPr>
          <w:p w:rsidR="00000000" w:rsidDel="00000000" w:rsidP="00000000" w:rsidRDefault="00000000" w:rsidRPr="00000000" w14:paraId="00002969">
            <w:pPr>
              <w:rPr/>
            </w:pPr>
            <w:r w:rsidDel="00000000" w:rsidR="00000000" w:rsidRPr="00000000">
              <w:rPr>
                <w:rtl w:val="0"/>
              </w:rPr>
              <w:t xml:space="preserve">Project PM</w:t>
            </w:r>
          </w:p>
        </w:tc>
        <w:tc>
          <w:tcPr>
            <w:shd w:fill="auto" w:val="clear"/>
            <w:tcMar>
              <w:top w:w="100.0" w:type="dxa"/>
              <w:left w:w="100.0" w:type="dxa"/>
              <w:bottom w:w="100.0" w:type="dxa"/>
              <w:right w:w="100.0" w:type="dxa"/>
            </w:tcMar>
            <w:vAlign w:val="top"/>
          </w:tcPr>
          <w:p w:rsidR="00000000" w:rsidDel="00000000" w:rsidP="00000000" w:rsidRDefault="00000000" w:rsidRPr="00000000" w14:paraId="0000296A">
            <w:pPr>
              <w:rPr/>
            </w:pPr>
            <w:r w:rsidDel="00000000" w:rsidR="00000000" w:rsidRPr="00000000">
              <w:rPr>
                <w:rtl w:val="0"/>
              </w:rPr>
              <w:t xml:space="preserve">Kickoff</w:t>
            </w:r>
          </w:p>
        </w:tc>
        <w:tc>
          <w:tcPr>
            <w:shd w:fill="auto" w:val="clear"/>
            <w:tcMar>
              <w:top w:w="100.0" w:type="dxa"/>
              <w:left w:w="100.0" w:type="dxa"/>
              <w:bottom w:w="100.0" w:type="dxa"/>
              <w:right w:w="100.0" w:type="dxa"/>
            </w:tcMar>
            <w:vAlign w:val="top"/>
          </w:tcPr>
          <w:p w:rsidR="00000000" w:rsidDel="00000000" w:rsidP="00000000" w:rsidRDefault="00000000" w:rsidRPr="00000000" w14:paraId="0000296B">
            <w:pPr>
              <w:rPr/>
            </w:pPr>
            <w:r w:rsidDel="00000000" w:rsidR="00000000" w:rsidRPr="00000000">
              <w:rPr>
                <w:rtl w:val="0"/>
              </w:rPr>
              <w:t xml:space="preserve">ASS-ECO-08 (manodopera)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96C">
            <w:pPr>
              <w:rPr/>
            </w:pPr>
            <w:r w:rsidDel="00000000" w:rsidR="00000000" w:rsidRPr="00000000">
              <w:rPr>
                <w:b w:val="1"/>
                <w:bCs w:val="1"/>
                <w:rtl w:val="0"/>
              </w:rPr>
              <w:t xml:space="preserve">M+1–3</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96D">
            <w:pPr>
              <w:rPr/>
            </w:pPr>
            <w:r w:rsidDel="00000000" w:rsidR="00000000" w:rsidRPr="00000000">
              <w:rPr>
                <w:b w:val="1"/>
                <w:bCs w:val="1"/>
                <w:rtl w:val="0"/>
              </w:rPr>
              <w:t xml:space="preserve">Modellazione &amp; analisi preliminare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96E">
            <w:pPr>
              <w:rPr/>
            </w:pPr>
            <w:r w:rsidDel="00000000" w:rsidR="00000000" w:rsidRPr="00000000">
              <w:rPr>
                <w:rtl w:val="0"/>
              </w:rPr>
              <w:t xml:space="preserve">8–10</w:t>
            </w:r>
          </w:p>
        </w:tc>
        <w:tc>
          <w:tcPr>
            <w:shd w:fill="auto" w:val="clear"/>
            <w:tcMar>
              <w:top w:w="100.0" w:type="dxa"/>
              <w:left w:w="100.0" w:type="dxa"/>
              <w:bottom w:w="100.0" w:type="dxa"/>
              <w:right w:w="100.0" w:type="dxa"/>
            </w:tcMar>
            <w:vAlign w:val="top"/>
          </w:tcPr>
          <w:p w:rsidR="00000000" w:rsidDel="00000000" w:rsidP="00000000" w:rsidRDefault="00000000" w:rsidRPr="00000000" w14:paraId="0000296F">
            <w:pPr>
              <w:rPr/>
            </w:pPr>
            <w:r w:rsidDel="00000000" w:rsidR="00000000" w:rsidRPr="00000000">
              <w:rPr>
                <w:rtl w:val="0"/>
              </w:rPr>
              <w:t xml:space="preserve">T+1</w:t>
            </w:r>
          </w:p>
        </w:tc>
        <w:tc>
          <w:tcPr>
            <w:shd w:fill="auto" w:val="clear"/>
            <w:tcMar>
              <w:top w:w="100.0" w:type="dxa"/>
              <w:left w:w="100.0" w:type="dxa"/>
              <w:bottom w:w="100.0" w:type="dxa"/>
              <w:right w:w="100.0" w:type="dxa"/>
            </w:tcMar>
            <w:vAlign w:val="top"/>
          </w:tcPr>
          <w:p w:rsidR="00000000" w:rsidDel="00000000" w:rsidP="00000000" w:rsidRDefault="00000000" w:rsidRPr="00000000" w14:paraId="00002970">
            <w:pPr>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2971">
            <w:pPr>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2972">
            <w:pPr>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973">
            <w:pPr>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2974">
            <w:pPr>
              <w:rPr/>
            </w:pPr>
            <w:r w:rsidDel="00000000" w:rsidR="00000000" w:rsidRPr="00000000">
              <w:rPr>
                <w:rtl w:val="0"/>
              </w:rPr>
              <w:t xml:space="preserve">Modello energetico JOUAV (bilancio ciclo 10h, -5°C scenario)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2975">
            <w:pPr>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2976">
            <w:pPr>
              <w:rPr/>
            </w:pPr>
            <w:r w:rsidDel="00000000" w:rsidR="00000000" w:rsidRPr="00000000">
              <w:rPr>
                <w:rtl w:val="0"/>
              </w:rPr>
              <w:t xml:space="preserve">T+1–4</w:t>
            </w:r>
          </w:p>
        </w:tc>
        <w:tc>
          <w:tcPr>
            <w:shd w:fill="auto" w:val="clear"/>
            <w:tcMar>
              <w:top w:w="100.0" w:type="dxa"/>
              <w:left w:w="100.0" w:type="dxa"/>
              <w:bottom w:w="100.0" w:type="dxa"/>
              <w:right w:w="100.0" w:type="dxa"/>
            </w:tcMar>
            <w:vAlign w:val="top"/>
          </w:tcPr>
          <w:p w:rsidR="00000000" w:rsidDel="00000000" w:rsidP="00000000" w:rsidRDefault="00000000" w:rsidRPr="00000000" w14:paraId="00002977">
            <w:pPr>
              <w:rPr/>
            </w:pPr>
            <w:r w:rsidDel="00000000" w:rsidR="00000000" w:rsidRPr="00000000">
              <w:rPr>
                <w:rtl w:val="0"/>
              </w:rPr>
              <w:t xml:space="preserve">JOUAV spec; battery model</w:t>
            </w:r>
          </w:p>
        </w:tc>
        <w:tc>
          <w:tcPr>
            <w:shd w:fill="auto" w:val="clear"/>
            <w:tcMar>
              <w:top w:w="100.0" w:type="dxa"/>
              <w:left w:w="100.0" w:type="dxa"/>
              <w:bottom w:w="100.0" w:type="dxa"/>
              <w:right w:w="100.0" w:type="dxa"/>
            </w:tcMar>
            <w:vAlign w:val="top"/>
          </w:tcPr>
          <w:p w:rsidR="00000000" w:rsidDel="00000000" w:rsidP="00000000" w:rsidRDefault="00000000" w:rsidRPr="00000000" w14:paraId="00002978">
            <w:pPr>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2979">
            <w:pPr>
              <w:rPr/>
            </w:pPr>
            <w:r w:rsidDel="00000000" w:rsidR="00000000" w:rsidRPr="00000000">
              <w:rPr>
                <w:rtl w:val="0"/>
              </w:rPr>
              <w:t xml:space="preserve">V&amp;V-6A-01; ASS-ECO-01 (energia invernale)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97A">
            <w:pPr>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297B">
            <w:pPr>
              <w:rPr/>
            </w:pPr>
            <w:r w:rsidDel="00000000" w:rsidR="00000000" w:rsidRPr="00000000">
              <w:rPr>
                <w:rtl w:val="0"/>
              </w:rPr>
              <w:t xml:space="preserve">Link budget RF (propagazione Pentema DTM, footprint copertura)</w:t>
            </w:r>
          </w:p>
        </w:tc>
        <w:tc>
          <w:tcPr>
            <w:shd w:fill="auto" w:val="clear"/>
            <w:tcMar>
              <w:top w:w="100.0" w:type="dxa"/>
              <w:left w:w="100.0" w:type="dxa"/>
              <w:bottom w:w="100.0" w:type="dxa"/>
              <w:right w:w="100.0" w:type="dxa"/>
            </w:tcMar>
            <w:vAlign w:val="top"/>
          </w:tcPr>
          <w:p w:rsidR="00000000" w:rsidDel="00000000" w:rsidP="00000000" w:rsidRDefault="00000000" w:rsidRPr="00000000" w14:paraId="0000297C">
            <w:pPr>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297D">
            <w:pPr>
              <w:rPr/>
            </w:pPr>
            <w:r w:rsidDel="00000000" w:rsidR="00000000" w:rsidRPr="00000000">
              <w:rPr>
                <w:rtl w:val="0"/>
              </w:rPr>
              <w:t xml:space="preserve">T+1–4</w:t>
            </w:r>
          </w:p>
        </w:tc>
        <w:tc>
          <w:tcPr>
            <w:shd w:fill="auto" w:val="clear"/>
            <w:tcMar>
              <w:top w:w="100.0" w:type="dxa"/>
              <w:left w:w="100.0" w:type="dxa"/>
              <w:bottom w:w="100.0" w:type="dxa"/>
              <w:right w:w="100.0" w:type="dxa"/>
            </w:tcMar>
            <w:vAlign w:val="top"/>
          </w:tcPr>
          <w:p w:rsidR="00000000" w:rsidDel="00000000" w:rsidP="00000000" w:rsidRDefault="00000000" w:rsidRPr="00000000" w14:paraId="0000297E">
            <w:pPr>
              <w:rPr/>
            </w:pPr>
            <w:r w:rsidDel="00000000" w:rsidR="00000000" w:rsidRPr="00000000">
              <w:rPr>
                <w:rtl w:val="0"/>
              </w:rPr>
              <w:t xml:space="preserve">AGCOM banda feedback; DTM Liguria</w:t>
            </w:r>
          </w:p>
        </w:tc>
        <w:tc>
          <w:tcPr>
            <w:shd w:fill="auto" w:val="clear"/>
            <w:tcMar>
              <w:top w:w="100.0" w:type="dxa"/>
              <w:left w:w="100.0" w:type="dxa"/>
              <w:bottom w:w="100.0" w:type="dxa"/>
              <w:right w:w="100.0" w:type="dxa"/>
            </w:tcMar>
            <w:vAlign w:val="top"/>
          </w:tcPr>
          <w:p w:rsidR="00000000" w:rsidDel="00000000" w:rsidP="00000000" w:rsidRDefault="00000000" w:rsidRPr="00000000" w14:paraId="0000297F">
            <w:pPr>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2980">
            <w:pPr>
              <w:rPr/>
            </w:pPr>
            <w:r w:rsidDel="00000000" w:rsidR="00000000" w:rsidRPr="00000000">
              <w:rPr>
                <w:rtl w:val="0"/>
              </w:rPr>
              <w:t xml:space="preserve">V&amp;V-6A-02, 03; T-A3-01 (spettro)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981">
            <w:pPr>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2982">
            <w:pPr>
              <w:rPr/>
            </w:pPr>
            <w:r w:rsidDel="00000000" w:rsidR="00000000" w:rsidRPr="00000000">
              <w:rPr>
                <w:rtl w:val="0"/>
              </w:rPr>
              <w:t xml:space="preserve">DPIA preliminare + security architecture review</w:t>
            </w:r>
          </w:p>
        </w:tc>
        <w:tc>
          <w:tcPr>
            <w:shd w:fill="auto" w:val="clear"/>
            <w:tcMar>
              <w:top w:w="100.0" w:type="dxa"/>
              <w:left w:w="100.0" w:type="dxa"/>
              <w:bottom w:w="100.0" w:type="dxa"/>
              <w:right w:w="100.0" w:type="dxa"/>
            </w:tcMar>
            <w:vAlign w:val="top"/>
          </w:tcPr>
          <w:p w:rsidR="00000000" w:rsidDel="00000000" w:rsidP="00000000" w:rsidRDefault="00000000" w:rsidRPr="00000000" w14:paraId="00002983">
            <w:pPr>
              <w:rPr/>
            </w:pPr>
            <w:r w:rsidDel="00000000" w:rsidR="00000000" w:rsidRPr="00000000">
              <w:rPr>
                <w:rtl w:val="0"/>
              </w:rPr>
              <w:t xml:space="preserve">3–4</w:t>
            </w:r>
          </w:p>
        </w:tc>
        <w:tc>
          <w:tcPr>
            <w:shd w:fill="auto" w:val="clear"/>
            <w:tcMar>
              <w:top w:w="100.0" w:type="dxa"/>
              <w:left w:w="100.0" w:type="dxa"/>
              <w:bottom w:w="100.0" w:type="dxa"/>
              <w:right w:w="100.0" w:type="dxa"/>
            </w:tcMar>
            <w:vAlign w:val="top"/>
          </w:tcPr>
          <w:p w:rsidR="00000000" w:rsidDel="00000000" w:rsidP="00000000" w:rsidRDefault="00000000" w:rsidRPr="00000000" w14:paraId="00002984">
            <w:pPr>
              <w:rPr/>
            </w:pPr>
            <w:r w:rsidDel="00000000" w:rsidR="00000000" w:rsidRPr="00000000">
              <w:rPr>
                <w:rtl w:val="0"/>
              </w:rPr>
              <w:t xml:space="preserve">T+1–5</w:t>
            </w:r>
          </w:p>
        </w:tc>
        <w:tc>
          <w:tcPr>
            <w:shd w:fill="auto" w:val="clear"/>
            <w:tcMar>
              <w:top w:w="100.0" w:type="dxa"/>
              <w:left w:w="100.0" w:type="dxa"/>
              <w:bottom w:w="100.0" w:type="dxa"/>
              <w:right w:w="100.0" w:type="dxa"/>
            </w:tcMar>
            <w:vAlign w:val="top"/>
          </w:tcPr>
          <w:p w:rsidR="00000000" w:rsidDel="00000000" w:rsidP="00000000" w:rsidRDefault="00000000" w:rsidRPr="00000000" w14:paraId="00002985">
            <w:pPr>
              <w:rPr/>
            </w:pPr>
            <w:r w:rsidDel="00000000" w:rsidR="00000000" w:rsidRPr="00000000">
              <w:rPr>
                <w:rtl w:val="0"/>
              </w:rPr>
              <w:t xml:space="preserve">DPO Regione access; Cap.6 dati governance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2986">
            <w:pPr>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2987">
            <w:pPr>
              <w:rPr/>
            </w:pPr>
            <w:r w:rsidDel="00000000" w:rsidR="00000000" w:rsidRPr="00000000">
              <w:rPr>
                <w:rtl w:val="0"/>
              </w:rPr>
              <w:t xml:space="preserve">V&amp;V-6A-05; T-A3-07 (CONOPS data)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988">
            <w:pPr>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2989">
            <w:pPr>
              <w:rPr/>
            </w:pPr>
            <w:r w:rsidDel="00000000" w:rsidR="00000000" w:rsidRPr="00000000">
              <w:rPr>
                <w:rtl w:val="0"/>
              </w:rPr>
              <w:t xml:space="preserve">ICD payload draft + compatibility checklist</w:t>
            </w:r>
          </w:p>
        </w:tc>
        <w:tc>
          <w:tcPr>
            <w:shd w:fill="auto" w:val="clear"/>
            <w:tcMar>
              <w:top w:w="100.0" w:type="dxa"/>
              <w:left w:w="100.0" w:type="dxa"/>
              <w:bottom w:w="100.0" w:type="dxa"/>
              <w:right w:w="100.0" w:type="dxa"/>
            </w:tcMar>
            <w:vAlign w:val="top"/>
          </w:tcPr>
          <w:p w:rsidR="00000000" w:rsidDel="00000000" w:rsidP="00000000" w:rsidRDefault="00000000" w:rsidRPr="00000000" w14:paraId="0000298A">
            <w:pPr>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298B">
            <w:pPr>
              <w:rPr/>
            </w:pPr>
            <w:r w:rsidDel="00000000" w:rsidR="00000000" w:rsidRPr="00000000">
              <w:rPr>
                <w:rtl w:val="0"/>
              </w:rPr>
              <w:t xml:space="preserve">T+1–3</w:t>
            </w:r>
          </w:p>
        </w:tc>
        <w:tc>
          <w:tcPr>
            <w:shd w:fill="auto" w:val="clear"/>
            <w:tcMar>
              <w:top w:w="100.0" w:type="dxa"/>
              <w:left w:w="100.0" w:type="dxa"/>
              <w:bottom w:w="100.0" w:type="dxa"/>
              <w:right w:w="100.0" w:type="dxa"/>
            </w:tcMar>
            <w:vAlign w:val="top"/>
          </w:tcPr>
          <w:p w:rsidR="00000000" w:rsidDel="00000000" w:rsidP="00000000" w:rsidRDefault="00000000" w:rsidRPr="00000000" w14:paraId="0000298C">
            <w:pPr>
              <w:rPr/>
            </w:pPr>
            <w:r w:rsidDel="00000000" w:rsidR="00000000" w:rsidRPr="00000000">
              <w:rPr>
                <w:rtl w:val="0"/>
              </w:rPr>
              <w:t xml:space="preserve">Supplier payload; JOUAV interface spec</w:t>
            </w:r>
          </w:p>
        </w:tc>
        <w:tc>
          <w:tcPr>
            <w:shd w:fill="auto" w:val="clear"/>
            <w:tcMar>
              <w:top w:w="100.0" w:type="dxa"/>
              <w:left w:w="100.0" w:type="dxa"/>
              <w:bottom w:w="100.0" w:type="dxa"/>
              <w:right w:w="100.0" w:type="dxa"/>
            </w:tcMar>
            <w:vAlign w:val="top"/>
          </w:tcPr>
          <w:p w:rsidR="00000000" w:rsidDel="00000000" w:rsidP="00000000" w:rsidRDefault="00000000" w:rsidRPr="00000000" w14:paraId="0000298D">
            <w:pPr>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298E">
            <w:pPr>
              <w:rPr/>
            </w:pPr>
            <w:r w:rsidDel="00000000" w:rsidR="00000000" w:rsidRPr="00000000">
              <w:rPr>
                <w:rtl w:val="0"/>
              </w:rPr>
              <w:t xml:space="preserve">V&amp;V-6A-04; T-A3-09 (payload integration)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98F">
            <w:pPr>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2990">
            <w:pPr>
              <w:rPr/>
            </w:pPr>
            <w:r w:rsidDel="00000000" w:rsidR="00000000" w:rsidRPr="00000000">
              <w:rPr>
                <w:rtl w:val="0"/>
              </w:rPr>
              <w:t xml:space="preserve">CONOPS v1.0 draft (ordinaria + emergenza tabletop scenario)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2991">
            <w:pPr>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2992">
            <w:pPr>
              <w:rPr/>
            </w:pPr>
            <w:r w:rsidDel="00000000" w:rsidR="00000000" w:rsidRPr="00000000">
              <w:rPr>
                <w:rtl w:val="0"/>
              </w:rPr>
              <w:t xml:space="preserve">T+1–5</w:t>
            </w:r>
          </w:p>
        </w:tc>
        <w:tc>
          <w:tcPr>
            <w:shd w:fill="auto" w:val="clear"/>
            <w:tcMar>
              <w:top w:w="100.0" w:type="dxa"/>
              <w:left w:w="100.0" w:type="dxa"/>
              <w:bottom w:w="100.0" w:type="dxa"/>
              <w:right w:w="100.0" w:type="dxa"/>
            </w:tcMar>
            <w:vAlign w:val="top"/>
          </w:tcPr>
          <w:p w:rsidR="00000000" w:rsidDel="00000000" w:rsidP="00000000" w:rsidRDefault="00000000" w:rsidRPr="00000000" w14:paraId="00002993">
            <w:pPr>
              <w:rPr/>
            </w:pPr>
            <w:r w:rsidDel="00000000" w:rsidR="00000000" w:rsidRPr="00000000">
              <w:rPr>
                <w:rtl w:val="0"/>
              </w:rPr>
              <w:t xml:space="preserve">Cooperative input; Protezione Civile</w:t>
            </w:r>
          </w:p>
        </w:tc>
        <w:tc>
          <w:tcPr>
            <w:shd w:fill="auto" w:val="clear"/>
            <w:tcMar>
              <w:top w:w="100.0" w:type="dxa"/>
              <w:left w:w="100.0" w:type="dxa"/>
              <w:bottom w:w="100.0" w:type="dxa"/>
              <w:right w:w="100.0" w:type="dxa"/>
            </w:tcMar>
            <w:vAlign w:val="top"/>
          </w:tcPr>
          <w:p w:rsidR="00000000" w:rsidDel="00000000" w:rsidP="00000000" w:rsidRDefault="00000000" w:rsidRPr="00000000" w14:paraId="00002994">
            <w:pPr>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2995">
            <w:pPr>
              <w:rPr/>
            </w:pPr>
            <w:r w:rsidDel="00000000" w:rsidR="00000000" w:rsidRPr="00000000">
              <w:rPr>
                <w:rtl w:val="0"/>
              </w:rPr>
              <w:t xml:space="preserve">V&amp;V-6A-10; T-A3-07 (CONOPS)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996">
            <w:pPr>
              <w:rPr/>
            </w:pPr>
            <w:r w:rsidDel="00000000" w:rsidR="00000000" w:rsidRPr="00000000">
              <w:rPr>
                <w:b w:val="1"/>
                <w:bCs w:val="1"/>
                <w:rtl w:val="0"/>
              </w:rPr>
              <w:t xml:space="preserve">M+3–4</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997">
            <w:pPr>
              <w:rPr/>
            </w:pPr>
            <w:r w:rsidDel="00000000" w:rsidR="00000000" w:rsidRPr="00000000">
              <w:rPr>
                <w:b w:val="1"/>
                <w:bCs w:val="1"/>
                <w:rtl w:val="0"/>
              </w:rPr>
              <w:t xml:space="preserve">Interim Tech Review</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998">
            <w:pPr>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2999">
            <w:pPr>
              <w:rPr/>
            </w:pPr>
            <w:r w:rsidDel="00000000" w:rsidR="00000000" w:rsidRPr="00000000">
              <w:rPr>
                <w:rtl w:val="0"/>
              </w:rPr>
              <w:t xml:space="preserve">T+12</w:t>
            </w:r>
          </w:p>
        </w:tc>
        <w:tc>
          <w:tcPr>
            <w:shd w:fill="auto" w:val="clear"/>
            <w:tcMar>
              <w:top w:w="100.0" w:type="dxa"/>
              <w:left w:w="100.0" w:type="dxa"/>
              <w:bottom w:w="100.0" w:type="dxa"/>
              <w:right w:w="100.0" w:type="dxa"/>
            </w:tcMar>
            <w:vAlign w:val="top"/>
          </w:tcPr>
          <w:p w:rsidR="00000000" w:rsidDel="00000000" w:rsidP="00000000" w:rsidRDefault="00000000" w:rsidRPr="00000000" w14:paraId="0000299A">
            <w:pPr>
              <w:rPr/>
            </w:pPr>
            <w:r w:rsidDel="00000000" w:rsidR="00000000" w:rsidRPr="00000000">
              <w:rPr>
                <w:rtl w:val="0"/>
              </w:rPr>
              <w:t xml:space="preserve">Modelli completati, RFQ risposte</w:t>
            </w:r>
          </w:p>
        </w:tc>
        <w:tc>
          <w:tcPr>
            <w:shd w:fill="auto" w:val="clear"/>
            <w:tcMar>
              <w:top w:w="100.0" w:type="dxa"/>
              <w:left w:w="100.0" w:type="dxa"/>
              <w:bottom w:w="100.0" w:type="dxa"/>
              <w:right w:w="100.0" w:type="dxa"/>
            </w:tcMar>
            <w:vAlign w:val="top"/>
          </w:tcPr>
          <w:p w:rsidR="00000000" w:rsidDel="00000000" w:rsidP="00000000" w:rsidRDefault="00000000" w:rsidRPr="00000000" w14:paraId="0000299B">
            <w:pPr>
              <w:rPr/>
            </w:pPr>
            <w:r w:rsidDel="00000000" w:rsidR="00000000" w:rsidRPr="00000000">
              <w:rPr>
                <w:b w:val="1"/>
                <w:bCs w:val="1"/>
                <w:rtl w:val="0"/>
              </w:rPr>
              <w:t xml:space="preserve">Gate 1 (M+4–5)</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99C">
            <w:pPr>
              <w:rPr/>
            </w:pPr>
            <w:r w:rsidDel="00000000" w:rsidR="00000000" w:rsidRPr="00000000">
              <w:rPr>
                <w:rtl w:val="0"/>
              </w:rPr>
              <w:t xml:space="preserve">Multiple: energia, link, terreno, autorizzazioni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99D">
            <w:pPr>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299E">
            <w:pPr>
              <w:rPr/>
            </w:pPr>
            <w:r w:rsidDel="00000000" w:rsidR="00000000" w:rsidRPr="00000000">
              <w:rPr>
                <w:rtl w:val="0"/>
              </w:rPr>
              <w:t xml:space="preserve">Aggiudicazione JOUAV + pre-order (LOI non-binding)</w:t>
            </w:r>
          </w:p>
        </w:tc>
        <w:tc>
          <w:tcPr>
            <w:shd w:fill="auto" w:val="clear"/>
            <w:tcMar>
              <w:top w:w="100.0" w:type="dxa"/>
              <w:left w:w="100.0" w:type="dxa"/>
              <w:bottom w:w="100.0" w:type="dxa"/>
              <w:right w:w="100.0" w:type="dxa"/>
            </w:tcMar>
            <w:vAlign w:val="top"/>
          </w:tcPr>
          <w:p w:rsidR="00000000" w:rsidDel="00000000" w:rsidP="00000000" w:rsidRDefault="00000000" w:rsidRPr="00000000" w14:paraId="0000299F">
            <w:pPr>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29A0">
            <w:pPr>
              <w:rPr/>
            </w:pPr>
            <w:r w:rsidDel="00000000" w:rsidR="00000000" w:rsidRPr="00000000">
              <w:rPr>
                <w:rtl w:val="0"/>
              </w:rPr>
              <w:t xml:space="preserve">T+3</w:t>
            </w:r>
          </w:p>
        </w:tc>
        <w:tc>
          <w:tcPr>
            <w:shd w:fill="auto" w:val="clear"/>
            <w:tcMar>
              <w:top w:w="100.0" w:type="dxa"/>
              <w:left w:w="100.0" w:type="dxa"/>
              <w:bottom w:w="100.0" w:type="dxa"/>
              <w:right w:w="100.0" w:type="dxa"/>
            </w:tcMar>
            <w:vAlign w:val="top"/>
          </w:tcPr>
          <w:p w:rsidR="00000000" w:rsidDel="00000000" w:rsidP="00000000" w:rsidRDefault="00000000" w:rsidRPr="00000000" w14:paraId="000029A1">
            <w:pPr>
              <w:rPr/>
            </w:pPr>
            <w:r w:rsidDel="00000000" w:rsidR="00000000" w:rsidRPr="00000000">
              <w:rPr>
                <w:rtl w:val="0"/>
              </w:rPr>
              <w:t xml:space="preserve">Quotes ricevute; budget approvato</w:t>
            </w:r>
          </w:p>
        </w:tc>
        <w:tc>
          <w:tcPr>
            <w:shd w:fill="auto" w:val="clear"/>
            <w:tcMar>
              <w:top w:w="100.0" w:type="dxa"/>
              <w:left w:w="100.0" w:type="dxa"/>
              <w:bottom w:w="100.0" w:type="dxa"/>
              <w:right w:w="100.0" w:type="dxa"/>
            </w:tcMar>
            <w:vAlign w:val="top"/>
          </w:tcPr>
          <w:p w:rsidR="00000000" w:rsidDel="00000000" w:rsidP="00000000" w:rsidRDefault="00000000" w:rsidRPr="00000000" w14:paraId="000029A2">
            <w:pPr>
              <w:rPr/>
            </w:pPr>
            <w:r w:rsidDel="00000000" w:rsidR="00000000" w:rsidRPr="00000000">
              <w:rPr>
                <w:rtl w:val="0"/>
              </w:rPr>
              <w:t xml:space="preserve">Gate 1</w:t>
            </w:r>
          </w:p>
        </w:tc>
        <w:tc>
          <w:tcPr>
            <w:shd w:fill="auto" w:val="clear"/>
            <w:tcMar>
              <w:top w:w="100.0" w:type="dxa"/>
              <w:left w:w="100.0" w:type="dxa"/>
              <w:bottom w:w="100.0" w:type="dxa"/>
              <w:right w:w="100.0" w:type="dxa"/>
            </w:tcMar>
            <w:vAlign w:val="top"/>
          </w:tcPr>
          <w:p w:rsidR="00000000" w:rsidDel="00000000" w:rsidP="00000000" w:rsidRDefault="00000000" w:rsidRPr="00000000" w14:paraId="000029A3">
            <w:pPr>
              <w:rPr/>
            </w:pPr>
            <w:r w:rsidDel="00000000" w:rsidR="00000000" w:rsidRPr="00000000">
              <w:rPr>
                <w:rtl w:val="0"/>
              </w:rPr>
              <w:t xml:space="preserve">T-A3-03 (supply chain risk)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9A4">
            <w:pPr>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29A5">
            <w:pPr>
              <w:rPr/>
            </w:pPr>
            <w:r w:rsidDel="00000000" w:rsidR="00000000" w:rsidRPr="00000000">
              <w:rPr>
                <w:rtl w:val="0"/>
              </w:rPr>
              <w:t xml:space="preserve">Allocazione terreno GCS certificata (MOA Regione–Comuni)</w:t>
            </w:r>
          </w:p>
        </w:tc>
        <w:tc>
          <w:tcPr>
            <w:shd w:fill="auto" w:val="clear"/>
            <w:tcMar>
              <w:top w:w="100.0" w:type="dxa"/>
              <w:left w:w="100.0" w:type="dxa"/>
              <w:bottom w:w="100.0" w:type="dxa"/>
              <w:right w:w="100.0" w:type="dxa"/>
            </w:tcMar>
            <w:vAlign w:val="top"/>
          </w:tcPr>
          <w:p w:rsidR="00000000" w:rsidDel="00000000" w:rsidP="00000000" w:rsidRDefault="00000000" w:rsidRPr="00000000" w14:paraId="000029A6">
            <w:pPr>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29A7">
            <w:pPr>
              <w:rPr/>
            </w:pPr>
            <w:r w:rsidDel="00000000" w:rsidR="00000000" w:rsidRPr="00000000">
              <w:rPr>
                <w:rtl w:val="0"/>
              </w:rPr>
              <w:t xml:space="preserve">T+3–4</w:t>
            </w:r>
          </w:p>
        </w:tc>
        <w:tc>
          <w:tcPr>
            <w:shd w:fill="auto" w:val="clear"/>
            <w:tcMar>
              <w:top w:w="100.0" w:type="dxa"/>
              <w:left w:w="100.0" w:type="dxa"/>
              <w:bottom w:w="100.0" w:type="dxa"/>
              <w:right w:w="100.0" w:type="dxa"/>
            </w:tcMar>
            <w:vAlign w:val="top"/>
          </w:tcPr>
          <w:p w:rsidR="00000000" w:rsidDel="00000000" w:rsidP="00000000" w:rsidRDefault="00000000" w:rsidRPr="00000000" w14:paraId="000029A8">
            <w:pPr>
              <w:rPr/>
            </w:pPr>
            <w:r w:rsidDel="00000000" w:rsidR="00000000" w:rsidRPr="00000000">
              <w:rPr>
                <w:rtl w:val="0"/>
              </w:rPr>
              <w:t xml:space="preserve">Sopralluogo M+1–2; Comune authorization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29A9">
            <w:pPr>
              <w:rPr/>
            </w:pPr>
            <w:r w:rsidDel="00000000" w:rsidR="00000000" w:rsidRPr="00000000">
              <w:rPr>
                <w:rtl w:val="0"/>
              </w:rPr>
              <w:t xml:space="preserve">Gate 1</w:t>
            </w:r>
          </w:p>
        </w:tc>
        <w:tc>
          <w:tcPr>
            <w:shd w:fill="auto" w:val="clear"/>
            <w:tcMar>
              <w:top w:w="100.0" w:type="dxa"/>
              <w:left w:w="100.0" w:type="dxa"/>
              <w:bottom w:w="100.0" w:type="dxa"/>
              <w:right w:w="100.0" w:type="dxa"/>
            </w:tcMar>
            <w:vAlign w:val="top"/>
          </w:tcPr>
          <w:p w:rsidR="00000000" w:rsidDel="00000000" w:rsidP="00000000" w:rsidRDefault="00000000" w:rsidRPr="00000000" w14:paraId="000029AA">
            <w:pPr>
              <w:rPr/>
            </w:pPr>
            <w:r w:rsidDel="00000000" w:rsidR="00000000" w:rsidRPr="00000000">
              <w:rPr>
                <w:rtl w:val="0"/>
              </w:rPr>
              <w:t xml:space="preserve">T-A3-05 (GCS allocation); ASS-ECO-03 (terreno)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9AB">
            <w:pPr>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29AC">
            <w:pPr>
              <w:rPr/>
            </w:pPr>
            <w:r w:rsidDel="00000000" w:rsidR="00000000" w:rsidRPr="00000000">
              <w:rPr>
                <w:rtl w:val="0"/>
              </w:rPr>
              <w:t xml:space="preserve">AGCOM feedback banda spettro (positivo / restrizioni / fallback ISM)</w:t>
            </w:r>
          </w:p>
        </w:tc>
        <w:tc>
          <w:tcPr>
            <w:shd w:fill="auto" w:val="clear"/>
            <w:tcMar>
              <w:top w:w="100.0" w:type="dxa"/>
              <w:left w:w="100.0" w:type="dxa"/>
              <w:bottom w:w="100.0" w:type="dxa"/>
              <w:right w:w="100.0" w:type="dxa"/>
            </w:tcMar>
            <w:vAlign w:val="top"/>
          </w:tcPr>
          <w:p w:rsidR="00000000" w:rsidDel="00000000" w:rsidP="00000000" w:rsidRDefault="00000000" w:rsidRPr="00000000" w14:paraId="000029AD">
            <w:pPr>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29AE">
            <w:pPr>
              <w:rPr/>
            </w:pPr>
            <w:r w:rsidDel="00000000" w:rsidR="00000000" w:rsidRPr="00000000">
              <w:rPr>
                <w:rtl w:val="0"/>
              </w:rPr>
              <w:t xml:space="preserve">T+3–4</w:t>
            </w:r>
          </w:p>
        </w:tc>
        <w:tc>
          <w:tcPr>
            <w:shd w:fill="auto" w:val="clear"/>
            <w:tcMar>
              <w:top w:w="100.0" w:type="dxa"/>
              <w:left w:w="100.0" w:type="dxa"/>
              <w:bottom w:w="100.0" w:type="dxa"/>
              <w:right w:w="100.0" w:type="dxa"/>
            </w:tcMar>
            <w:vAlign w:val="top"/>
          </w:tcPr>
          <w:p w:rsidR="00000000" w:rsidDel="00000000" w:rsidP="00000000" w:rsidRDefault="00000000" w:rsidRPr="00000000" w14:paraId="000029AF">
            <w:pPr>
              <w:rPr/>
            </w:pPr>
            <w:r w:rsidDel="00000000" w:rsidR="00000000" w:rsidRPr="00000000">
              <w:rPr>
                <w:rtl w:val="0"/>
              </w:rPr>
              <w:t xml:space="preserve">Consultazione M+0–1</w:t>
            </w:r>
          </w:p>
        </w:tc>
        <w:tc>
          <w:tcPr>
            <w:shd w:fill="auto" w:val="clear"/>
            <w:tcMar>
              <w:top w:w="100.0" w:type="dxa"/>
              <w:left w:w="100.0" w:type="dxa"/>
              <w:bottom w:w="100.0" w:type="dxa"/>
              <w:right w:w="100.0" w:type="dxa"/>
            </w:tcMar>
            <w:vAlign w:val="top"/>
          </w:tcPr>
          <w:p w:rsidR="00000000" w:rsidDel="00000000" w:rsidP="00000000" w:rsidRDefault="00000000" w:rsidRPr="00000000" w14:paraId="000029B0">
            <w:pPr>
              <w:rPr/>
            </w:pPr>
            <w:r w:rsidDel="00000000" w:rsidR="00000000" w:rsidRPr="00000000">
              <w:rPr>
                <w:rtl w:val="0"/>
              </w:rPr>
              <w:t xml:space="preserve">Gate 1</w:t>
            </w:r>
          </w:p>
        </w:tc>
        <w:tc>
          <w:tcPr>
            <w:shd w:fill="auto" w:val="clear"/>
            <w:tcMar>
              <w:top w:w="100.0" w:type="dxa"/>
              <w:left w:w="100.0" w:type="dxa"/>
              <w:bottom w:w="100.0" w:type="dxa"/>
              <w:right w:w="100.0" w:type="dxa"/>
            </w:tcMar>
            <w:vAlign w:val="top"/>
          </w:tcPr>
          <w:p w:rsidR="00000000" w:rsidDel="00000000" w:rsidP="00000000" w:rsidRDefault="00000000" w:rsidRPr="00000000" w14:paraId="000029B1">
            <w:pPr>
              <w:rPr/>
            </w:pPr>
            <w:r w:rsidDel="00000000" w:rsidR="00000000" w:rsidRPr="00000000">
              <w:rPr>
                <w:rtl w:val="0"/>
              </w:rPr>
              <w:t xml:space="preserve">T-A3-01 (spettro); Risk score update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9B2">
            <w:pPr>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29B3">
            <w:pPr>
              <w:rPr/>
            </w:pPr>
            <w:r w:rsidDel="00000000" w:rsidR="00000000" w:rsidRPr="00000000">
              <w:rPr>
                <w:rtl w:val="0"/>
              </w:rPr>
              <w:t xml:space="preserve">ENAC pre-assessment SORA preliminare (percorso chiaro identified)</w:t>
            </w:r>
          </w:p>
        </w:tc>
        <w:tc>
          <w:tcPr>
            <w:shd w:fill="auto" w:val="clear"/>
            <w:tcMar>
              <w:top w:w="100.0" w:type="dxa"/>
              <w:left w:w="100.0" w:type="dxa"/>
              <w:bottom w:w="100.0" w:type="dxa"/>
              <w:right w:w="100.0" w:type="dxa"/>
            </w:tcMar>
            <w:vAlign w:val="top"/>
          </w:tcPr>
          <w:p w:rsidR="00000000" w:rsidDel="00000000" w:rsidP="00000000" w:rsidRDefault="00000000" w:rsidRPr="00000000" w14:paraId="000029B4">
            <w:pPr>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29B5">
            <w:pPr>
              <w:rPr/>
            </w:pPr>
            <w:r w:rsidDel="00000000" w:rsidR="00000000" w:rsidRPr="00000000">
              <w:rPr>
                <w:rtl w:val="0"/>
              </w:rPr>
              <w:t xml:space="preserve">T+3–4</w:t>
            </w:r>
          </w:p>
        </w:tc>
        <w:tc>
          <w:tcPr>
            <w:shd w:fill="auto" w:val="clear"/>
            <w:tcMar>
              <w:top w:w="100.0" w:type="dxa"/>
              <w:left w:w="100.0" w:type="dxa"/>
              <w:bottom w:w="100.0" w:type="dxa"/>
              <w:right w:w="100.0" w:type="dxa"/>
            </w:tcMar>
            <w:vAlign w:val="top"/>
          </w:tcPr>
          <w:p w:rsidR="00000000" w:rsidDel="00000000" w:rsidP="00000000" w:rsidRDefault="00000000" w:rsidRPr="00000000" w14:paraId="000029B6">
            <w:pPr>
              <w:rPr/>
            </w:pPr>
            <w:r w:rsidDel="00000000" w:rsidR="00000000" w:rsidRPr="00000000">
              <w:rPr>
                <w:rtl w:val="0"/>
              </w:rPr>
              <w:t xml:space="preserve">CONOPS draft; mappa operazioni</w:t>
            </w:r>
          </w:p>
        </w:tc>
        <w:tc>
          <w:tcPr>
            <w:shd w:fill="auto" w:val="clear"/>
            <w:tcMar>
              <w:top w:w="100.0" w:type="dxa"/>
              <w:left w:w="100.0" w:type="dxa"/>
              <w:bottom w:w="100.0" w:type="dxa"/>
              <w:right w:w="100.0" w:type="dxa"/>
            </w:tcMar>
            <w:vAlign w:val="top"/>
          </w:tcPr>
          <w:p w:rsidR="00000000" w:rsidDel="00000000" w:rsidP="00000000" w:rsidRDefault="00000000" w:rsidRPr="00000000" w14:paraId="000029B7">
            <w:pPr>
              <w:rPr/>
            </w:pPr>
            <w:r w:rsidDel="00000000" w:rsidR="00000000" w:rsidRPr="00000000">
              <w:rPr>
                <w:rtl w:val="0"/>
              </w:rPr>
              <w:t xml:space="preserve">Gate 1</w:t>
            </w:r>
          </w:p>
        </w:tc>
        <w:tc>
          <w:tcPr>
            <w:shd w:fill="auto" w:val="clear"/>
            <w:tcMar>
              <w:top w:w="100.0" w:type="dxa"/>
              <w:left w:w="100.0" w:type="dxa"/>
              <w:bottom w:w="100.0" w:type="dxa"/>
              <w:right w:w="100.0" w:type="dxa"/>
            </w:tcMar>
            <w:vAlign w:val="top"/>
          </w:tcPr>
          <w:p w:rsidR="00000000" w:rsidDel="00000000" w:rsidP="00000000" w:rsidRDefault="00000000" w:rsidRPr="00000000" w14:paraId="000029B8">
            <w:pPr>
              <w:rPr/>
            </w:pPr>
            <w:r w:rsidDel="00000000" w:rsidR="00000000" w:rsidRPr="00000000">
              <w:rPr>
                <w:rtl w:val="0"/>
              </w:rPr>
              <w:t xml:space="preserve">T-A3-02 (ENAC path); V&amp;V-6A-08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9B9">
            <w:pPr>
              <w:rPr/>
            </w:pPr>
            <w:r w:rsidDel="00000000" w:rsidR="00000000" w:rsidRPr="00000000">
              <w:rPr>
                <w:b w:val="1"/>
                <w:bCs w:val="1"/>
                <w:rtl w:val="0"/>
              </w:rPr>
              <w:t xml:space="preserve">M+4–6</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9BA">
            <w:pPr>
              <w:rPr/>
            </w:pPr>
            <w:r w:rsidDel="00000000" w:rsidR="00000000" w:rsidRPr="00000000">
              <w:rPr>
                <w:b w:val="1"/>
                <w:bCs w:val="1"/>
                <w:rtl w:val="0"/>
              </w:rPr>
              <w:t xml:space="preserve">Lab test &amp; PoC phase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9BB">
            <w:pPr>
              <w:rPr/>
            </w:pPr>
            <w:r w:rsidDel="00000000" w:rsidR="00000000" w:rsidRPr="00000000">
              <w:rPr>
                <w:rtl w:val="0"/>
              </w:rPr>
              <w:t xml:space="preserve">8–10</w:t>
            </w:r>
          </w:p>
        </w:tc>
        <w:tc>
          <w:tcPr>
            <w:shd w:fill="auto" w:val="clear"/>
            <w:tcMar>
              <w:top w:w="100.0" w:type="dxa"/>
              <w:left w:w="100.0" w:type="dxa"/>
              <w:bottom w:w="100.0" w:type="dxa"/>
              <w:right w:w="100.0" w:type="dxa"/>
            </w:tcMar>
            <w:vAlign w:val="top"/>
          </w:tcPr>
          <w:p w:rsidR="00000000" w:rsidDel="00000000" w:rsidP="00000000" w:rsidRDefault="00000000" w:rsidRPr="00000000" w14:paraId="000029BC">
            <w:pPr>
              <w:rPr/>
            </w:pPr>
            <w:r w:rsidDel="00000000" w:rsidR="00000000" w:rsidRPr="00000000">
              <w:rPr>
                <w:rtl w:val="0"/>
              </w:rPr>
              <w:t xml:space="preserve">T+16</w:t>
            </w:r>
          </w:p>
        </w:tc>
        <w:tc>
          <w:tcPr>
            <w:shd w:fill="auto" w:val="clear"/>
            <w:tcMar>
              <w:top w:w="100.0" w:type="dxa"/>
              <w:left w:w="100.0" w:type="dxa"/>
              <w:bottom w:w="100.0" w:type="dxa"/>
              <w:right w:w="100.0" w:type="dxa"/>
            </w:tcMar>
            <w:vAlign w:val="top"/>
          </w:tcPr>
          <w:p w:rsidR="00000000" w:rsidDel="00000000" w:rsidP="00000000" w:rsidRDefault="00000000" w:rsidRPr="00000000" w14:paraId="000029BD">
            <w:pPr>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29BE">
            <w:pPr>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29BF">
            <w:pPr>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9C0">
            <w:pPr>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29C1">
            <w:pPr>
              <w:rPr/>
            </w:pPr>
            <w:r w:rsidDel="00000000" w:rsidR="00000000" w:rsidRPr="00000000">
              <w:rPr>
                <w:rtl w:val="0"/>
              </w:rPr>
              <w:t xml:space="preserve">Energy model validation test (battery discharge -5°C, margin check)</w:t>
            </w:r>
          </w:p>
        </w:tc>
        <w:tc>
          <w:tcPr>
            <w:shd w:fill="auto" w:val="clear"/>
            <w:tcMar>
              <w:top w:w="100.0" w:type="dxa"/>
              <w:left w:w="100.0" w:type="dxa"/>
              <w:bottom w:w="100.0" w:type="dxa"/>
              <w:right w:w="100.0" w:type="dxa"/>
            </w:tcMar>
            <w:vAlign w:val="top"/>
          </w:tcPr>
          <w:p w:rsidR="00000000" w:rsidDel="00000000" w:rsidP="00000000" w:rsidRDefault="00000000" w:rsidRPr="00000000" w14:paraId="000029C2">
            <w:pPr>
              <w:rPr/>
            </w:pPr>
            <w:r w:rsidDel="00000000" w:rsidR="00000000" w:rsidRPr="00000000">
              <w:rPr>
                <w:rtl w:val="0"/>
              </w:rPr>
              <w:t xml:space="preserve">3–4</w:t>
            </w:r>
          </w:p>
        </w:tc>
        <w:tc>
          <w:tcPr>
            <w:shd w:fill="auto" w:val="clear"/>
            <w:tcMar>
              <w:top w:w="100.0" w:type="dxa"/>
              <w:left w:w="100.0" w:type="dxa"/>
              <w:bottom w:w="100.0" w:type="dxa"/>
              <w:right w:w="100.0" w:type="dxa"/>
            </w:tcMar>
            <w:vAlign w:val="top"/>
          </w:tcPr>
          <w:p w:rsidR="00000000" w:rsidDel="00000000" w:rsidP="00000000" w:rsidRDefault="00000000" w:rsidRPr="00000000" w14:paraId="000029C3">
            <w:pPr>
              <w:rPr/>
            </w:pPr>
            <w:r w:rsidDel="00000000" w:rsidR="00000000" w:rsidRPr="00000000">
              <w:rPr>
                <w:rtl w:val="0"/>
              </w:rPr>
              <w:t xml:space="preserve">T+16–20</w:t>
            </w:r>
          </w:p>
        </w:tc>
        <w:tc>
          <w:tcPr>
            <w:shd w:fill="auto" w:val="clear"/>
            <w:tcMar>
              <w:top w:w="100.0" w:type="dxa"/>
              <w:left w:w="100.0" w:type="dxa"/>
              <w:bottom w:w="100.0" w:type="dxa"/>
              <w:right w:w="100.0" w:type="dxa"/>
            </w:tcMar>
            <w:vAlign w:val="top"/>
          </w:tcPr>
          <w:p w:rsidR="00000000" w:rsidDel="00000000" w:rsidP="00000000" w:rsidRDefault="00000000" w:rsidRPr="00000000" w14:paraId="000029C4">
            <w:pPr>
              <w:rPr/>
            </w:pPr>
            <w:r w:rsidDel="00000000" w:rsidR="00000000" w:rsidRPr="00000000">
              <w:rPr>
                <w:rtl w:val="0"/>
              </w:rPr>
              <w:t xml:space="preserve">Battery samples; climate chamber</w:t>
            </w:r>
          </w:p>
        </w:tc>
        <w:tc>
          <w:tcPr>
            <w:shd w:fill="auto" w:val="clear"/>
            <w:tcMar>
              <w:top w:w="100.0" w:type="dxa"/>
              <w:left w:w="100.0" w:type="dxa"/>
              <w:bottom w:w="100.0" w:type="dxa"/>
              <w:right w:w="100.0" w:type="dxa"/>
            </w:tcMar>
            <w:vAlign w:val="top"/>
          </w:tcPr>
          <w:p w:rsidR="00000000" w:rsidDel="00000000" w:rsidP="00000000" w:rsidRDefault="00000000" w:rsidRPr="00000000" w14:paraId="000029C5">
            <w:pPr>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29C6">
            <w:pPr>
              <w:rPr/>
            </w:pPr>
            <w:r w:rsidDel="00000000" w:rsidR="00000000" w:rsidRPr="00000000">
              <w:rPr>
                <w:rtl w:val="0"/>
              </w:rPr>
              <w:t xml:space="preserve">V&amp;V-6A-01; ASS-ECO-01 (energia)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9C7">
            <w:pPr>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29C8">
            <w:pPr>
              <w:rPr/>
            </w:pPr>
            <w:r w:rsidDel="00000000" w:rsidR="00000000" w:rsidRPr="00000000">
              <w:rPr>
                <w:rtl w:val="0"/>
              </w:rPr>
              <w:t xml:space="preserve">RF link budget lab test (propagation simulator, latency bench)</w:t>
            </w:r>
          </w:p>
        </w:tc>
        <w:tc>
          <w:tcPr>
            <w:shd w:fill="auto" w:val="clear"/>
            <w:tcMar>
              <w:top w:w="100.0" w:type="dxa"/>
              <w:left w:w="100.0" w:type="dxa"/>
              <w:bottom w:w="100.0" w:type="dxa"/>
              <w:right w:w="100.0" w:type="dxa"/>
            </w:tcMar>
            <w:vAlign w:val="top"/>
          </w:tcPr>
          <w:p w:rsidR="00000000" w:rsidDel="00000000" w:rsidP="00000000" w:rsidRDefault="00000000" w:rsidRPr="00000000" w14:paraId="000029C9">
            <w:pPr>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29CA">
            <w:pPr>
              <w:rPr/>
            </w:pPr>
            <w:r w:rsidDel="00000000" w:rsidR="00000000" w:rsidRPr="00000000">
              <w:rPr>
                <w:rtl w:val="0"/>
              </w:rPr>
              <w:t xml:space="preserve">T+16–19</w:t>
            </w:r>
          </w:p>
        </w:tc>
        <w:tc>
          <w:tcPr>
            <w:shd w:fill="auto" w:val="clear"/>
            <w:tcMar>
              <w:top w:w="100.0" w:type="dxa"/>
              <w:left w:w="100.0" w:type="dxa"/>
              <w:bottom w:w="100.0" w:type="dxa"/>
              <w:right w:w="100.0" w:type="dxa"/>
            </w:tcMar>
            <w:vAlign w:val="top"/>
          </w:tcPr>
          <w:p w:rsidR="00000000" w:rsidDel="00000000" w:rsidP="00000000" w:rsidRDefault="00000000" w:rsidRPr="00000000" w14:paraId="000029CB">
            <w:pPr>
              <w:rPr/>
            </w:pPr>
            <w:r w:rsidDel="00000000" w:rsidR="00000000" w:rsidRPr="00000000">
              <w:rPr>
                <w:rtl w:val="0"/>
              </w:rPr>
              <w:t xml:space="preserve">RF modem samples; test equipment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29CC">
            <w:pPr>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29CD">
            <w:pPr>
              <w:rPr/>
            </w:pPr>
            <w:r w:rsidDel="00000000" w:rsidR="00000000" w:rsidRPr="00000000">
              <w:rPr>
                <w:rtl w:val="0"/>
              </w:rPr>
              <w:t xml:space="preserve">V&amp;V-6A-02; T-A3-01 (banda ISM fallback test)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9CE">
            <w:pPr>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29CF">
            <w:pPr>
              <w:rPr/>
            </w:pPr>
            <w:r w:rsidDel="00000000" w:rsidR="00000000" w:rsidRPr="00000000">
              <w:rPr>
                <w:rtl w:val="0"/>
              </w:rPr>
              <w:t xml:space="preserve">PoC encryption + GDPR audit (E2E implementation, latency &lt;5 ms)</w:t>
            </w:r>
          </w:p>
        </w:tc>
        <w:tc>
          <w:tcPr>
            <w:shd w:fill="auto" w:val="clear"/>
            <w:tcMar>
              <w:top w:w="100.0" w:type="dxa"/>
              <w:left w:w="100.0" w:type="dxa"/>
              <w:bottom w:w="100.0" w:type="dxa"/>
              <w:right w:w="100.0" w:type="dxa"/>
            </w:tcMar>
            <w:vAlign w:val="top"/>
          </w:tcPr>
          <w:p w:rsidR="00000000" w:rsidDel="00000000" w:rsidP="00000000" w:rsidRDefault="00000000" w:rsidRPr="00000000" w14:paraId="000029D0">
            <w:pPr>
              <w:rPr/>
            </w:pPr>
            <w:r w:rsidDel="00000000" w:rsidR="00000000" w:rsidRPr="00000000">
              <w:rPr>
                <w:rtl w:val="0"/>
              </w:rPr>
              <w:t xml:space="preserve">2–3</w:t>
            </w:r>
          </w:p>
        </w:tc>
        <w:tc>
          <w:tcPr>
            <w:shd w:fill="auto" w:val="clear"/>
            <w:tcMar>
              <w:top w:w="100.0" w:type="dxa"/>
              <w:left w:w="100.0" w:type="dxa"/>
              <w:bottom w:w="100.0" w:type="dxa"/>
              <w:right w:w="100.0" w:type="dxa"/>
            </w:tcMar>
            <w:vAlign w:val="top"/>
          </w:tcPr>
          <w:p w:rsidR="00000000" w:rsidDel="00000000" w:rsidP="00000000" w:rsidRDefault="00000000" w:rsidRPr="00000000" w14:paraId="000029D1">
            <w:pPr>
              <w:rPr/>
            </w:pPr>
            <w:r w:rsidDel="00000000" w:rsidR="00000000" w:rsidRPr="00000000">
              <w:rPr>
                <w:rtl w:val="0"/>
              </w:rPr>
              <w:t xml:space="preserve">T+17–20</w:t>
            </w:r>
          </w:p>
        </w:tc>
        <w:tc>
          <w:tcPr>
            <w:shd w:fill="auto" w:val="clear"/>
            <w:tcMar>
              <w:top w:w="100.0" w:type="dxa"/>
              <w:left w:w="100.0" w:type="dxa"/>
              <w:bottom w:w="100.0" w:type="dxa"/>
              <w:right w:w="100.0" w:type="dxa"/>
            </w:tcMar>
            <w:vAlign w:val="top"/>
          </w:tcPr>
          <w:p w:rsidR="00000000" w:rsidDel="00000000" w:rsidP="00000000" w:rsidRDefault="00000000" w:rsidRPr="00000000" w14:paraId="000029D2">
            <w:pPr>
              <w:rPr/>
            </w:pPr>
            <w:r w:rsidDel="00000000" w:rsidR="00000000" w:rsidRPr="00000000">
              <w:rPr>
                <w:rtl w:val="0"/>
              </w:rPr>
              <w:t xml:space="preserve">Software team; crypto library</w:t>
            </w:r>
          </w:p>
        </w:tc>
        <w:tc>
          <w:tcPr>
            <w:shd w:fill="auto" w:val="clear"/>
            <w:tcMar>
              <w:top w:w="100.0" w:type="dxa"/>
              <w:left w:w="100.0" w:type="dxa"/>
              <w:bottom w:w="100.0" w:type="dxa"/>
              <w:right w:w="100.0" w:type="dxa"/>
            </w:tcMar>
            <w:vAlign w:val="top"/>
          </w:tcPr>
          <w:p w:rsidR="00000000" w:rsidDel="00000000" w:rsidP="00000000" w:rsidRDefault="00000000" w:rsidRPr="00000000" w14:paraId="000029D3">
            <w:pPr>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29D4">
            <w:pPr>
              <w:rPr/>
            </w:pPr>
            <w:r w:rsidDel="00000000" w:rsidR="00000000" w:rsidRPr="00000000">
              <w:rPr>
                <w:rtl w:val="0"/>
              </w:rPr>
              <w:t xml:space="preserve">V&amp;V-6A-05; ASS-ECO-04 (data governance)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9D5">
            <w:pPr>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29D6">
            <w:pPr>
              <w:rPr/>
            </w:pPr>
            <w:r w:rsidDel="00000000" w:rsidR="00000000" w:rsidRPr="00000000">
              <w:rPr>
                <w:rtl w:val="0"/>
              </w:rPr>
              <w:t xml:space="preserve">Integration test payload mock-up (dummy EO + RF modem, harness compat)</w:t>
            </w:r>
          </w:p>
        </w:tc>
        <w:tc>
          <w:tcPr>
            <w:shd w:fill="auto" w:val="clear"/>
            <w:tcMar>
              <w:top w:w="100.0" w:type="dxa"/>
              <w:left w:w="100.0" w:type="dxa"/>
              <w:bottom w:w="100.0" w:type="dxa"/>
              <w:right w:w="100.0" w:type="dxa"/>
            </w:tcMar>
            <w:vAlign w:val="top"/>
          </w:tcPr>
          <w:p w:rsidR="00000000" w:rsidDel="00000000" w:rsidP="00000000" w:rsidRDefault="00000000" w:rsidRPr="00000000" w14:paraId="000029D7">
            <w:pPr>
              <w:rPr/>
            </w:pPr>
            <w:r w:rsidDel="00000000" w:rsidR="00000000" w:rsidRPr="00000000">
              <w:rPr>
                <w:rtl w:val="0"/>
              </w:rPr>
              <w:t xml:space="preserve">2–3</w:t>
            </w:r>
          </w:p>
        </w:tc>
        <w:tc>
          <w:tcPr>
            <w:shd w:fill="auto" w:val="clear"/>
            <w:tcMar>
              <w:top w:w="100.0" w:type="dxa"/>
              <w:left w:w="100.0" w:type="dxa"/>
              <w:bottom w:w="100.0" w:type="dxa"/>
              <w:right w:w="100.0" w:type="dxa"/>
            </w:tcMar>
            <w:vAlign w:val="top"/>
          </w:tcPr>
          <w:p w:rsidR="00000000" w:rsidDel="00000000" w:rsidP="00000000" w:rsidRDefault="00000000" w:rsidRPr="00000000" w14:paraId="000029D8">
            <w:pPr>
              <w:rPr/>
            </w:pPr>
            <w:r w:rsidDel="00000000" w:rsidR="00000000" w:rsidRPr="00000000">
              <w:rPr>
                <w:rtl w:val="0"/>
              </w:rPr>
              <w:t xml:space="preserve">T+18–21</w:t>
            </w:r>
          </w:p>
        </w:tc>
        <w:tc>
          <w:tcPr>
            <w:shd w:fill="auto" w:val="clear"/>
            <w:tcMar>
              <w:top w:w="100.0" w:type="dxa"/>
              <w:left w:w="100.0" w:type="dxa"/>
              <w:bottom w:w="100.0" w:type="dxa"/>
              <w:right w:w="100.0" w:type="dxa"/>
            </w:tcMar>
            <w:vAlign w:val="top"/>
          </w:tcPr>
          <w:p w:rsidR="00000000" w:rsidDel="00000000" w:rsidP="00000000" w:rsidRDefault="00000000" w:rsidRPr="00000000" w14:paraId="000029D9">
            <w:pPr>
              <w:rPr/>
            </w:pPr>
            <w:r w:rsidDel="00000000" w:rsidR="00000000" w:rsidRPr="00000000">
              <w:rPr>
                <w:rtl w:val="0"/>
              </w:rPr>
              <w:t xml:space="preserve">ICD v1.0 signed; connectors ordered</w:t>
            </w:r>
          </w:p>
        </w:tc>
        <w:tc>
          <w:tcPr>
            <w:shd w:fill="auto" w:val="clear"/>
            <w:tcMar>
              <w:top w:w="100.0" w:type="dxa"/>
              <w:left w:w="100.0" w:type="dxa"/>
              <w:bottom w:w="100.0" w:type="dxa"/>
              <w:right w:w="100.0" w:type="dxa"/>
            </w:tcMar>
            <w:vAlign w:val="top"/>
          </w:tcPr>
          <w:p w:rsidR="00000000" w:rsidDel="00000000" w:rsidP="00000000" w:rsidRDefault="00000000" w:rsidRPr="00000000" w14:paraId="000029DA">
            <w:pPr>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29DB">
            <w:pPr>
              <w:rPr/>
            </w:pPr>
            <w:r w:rsidDel="00000000" w:rsidR="00000000" w:rsidRPr="00000000">
              <w:rPr>
                <w:rtl w:val="0"/>
              </w:rPr>
              <w:t xml:space="preserve">V&amp;V-6A-04; T-A3-09 (payload integration)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9DC">
            <w:pPr>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29DD">
            <w:pPr>
              <w:rPr/>
            </w:pPr>
            <w:r w:rsidDel="00000000" w:rsidR="00000000" w:rsidRPr="00000000">
              <w:rPr>
                <w:rtl w:val="0"/>
              </w:rPr>
              <w:t xml:space="preserve">JOUAV arrivo &amp; checkout (configurazione, autopilot setup, preflight)</w:t>
            </w:r>
          </w:p>
        </w:tc>
        <w:tc>
          <w:tcPr>
            <w:shd w:fill="auto" w:val="clear"/>
            <w:tcMar>
              <w:top w:w="100.0" w:type="dxa"/>
              <w:left w:w="100.0" w:type="dxa"/>
              <w:bottom w:w="100.0" w:type="dxa"/>
              <w:right w:w="100.0" w:type="dxa"/>
            </w:tcMar>
            <w:vAlign w:val="top"/>
          </w:tcPr>
          <w:p w:rsidR="00000000" w:rsidDel="00000000" w:rsidP="00000000" w:rsidRDefault="00000000" w:rsidRPr="00000000" w14:paraId="000029DE">
            <w:pPr>
              <w:rPr/>
            </w:pPr>
            <w:r w:rsidDel="00000000" w:rsidR="00000000" w:rsidRPr="00000000">
              <w:rPr>
                <w:rtl w:val="0"/>
              </w:rPr>
              <w:t xml:space="preserve">2–3</w:t>
            </w:r>
          </w:p>
        </w:tc>
        <w:tc>
          <w:tcPr>
            <w:shd w:fill="auto" w:val="clear"/>
            <w:tcMar>
              <w:top w:w="100.0" w:type="dxa"/>
              <w:left w:w="100.0" w:type="dxa"/>
              <w:bottom w:w="100.0" w:type="dxa"/>
              <w:right w:w="100.0" w:type="dxa"/>
            </w:tcMar>
            <w:vAlign w:val="top"/>
          </w:tcPr>
          <w:p w:rsidR="00000000" w:rsidDel="00000000" w:rsidP="00000000" w:rsidRDefault="00000000" w:rsidRPr="00000000" w14:paraId="000029DF">
            <w:pPr>
              <w:rPr/>
            </w:pPr>
            <w:r w:rsidDel="00000000" w:rsidR="00000000" w:rsidRPr="00000000">
              <w:rPr>
                <w:rtl w:val="0"/>
              </w:rPr>
              <w:t xml:space="preserve">T+20–23</w:t>
            </w:r>
          </w:p>
        </w:tc>
        <w:tc>
          <w:tcPr>
            <w:shd w:fill="auto" w:val="clear"/>
            <w:tcMar>
              <w:top w:w="100.0" w:type="dxa"/>
              <w:left w:w="100.0" w:type="dxa"/>
              <w:bottom w:w="100.0" w:type="dxa"/>
              <w:right w:w="100.0" w:type="dxa"/>
            </w:tcMar>
            <w:vAlign w:val="top"/>
          </w:tcPr>
          <w:p w:rsidR="00000000" w:rsidDel="00000000" w:rsidP="00000000" w:rsidRDefault="00000000" w:rsidRPr="00000000" w14:paraId="000029E0">
            <w:pPr>
              <w:rPr/>
            </w:pPr>
            <w:r w:rsidDel="00000000" w:rsidR="00000000" w:rsidRPr="00000000">
              <w:rPr>
                <w:rtl w:val="0"/>
              </w:rPr>
              <w:t xml:space="preserve">Delivery T+18–20 (lead time 8–12 sett. M+0)</w:t>
            </w:r>
          </w:p>
        </w:tc>
        <w:tc>
          <w:tcPr>
            <w:shd w:fill="auto" w:val="clear"/>
            <w:tcMar>
              <w:top w:w="100.0" w:type="dxa"/>
              <w:left w:w="100.0" w:type="dxa"/>
              <w:bottom w:w="100.0" w:type="dxa"/>
              <w:right w:w="100.0" w:type="dxa"/>
            </w:tcMar>
            <w:vAlign w:val="top"/>
          </w:tcPr>
          <w:p w:rsidR="00000000" w:rsidDel="00000000" w:rsidP="00000000" w:rsidRDefault="00000000" w:rsidRPr="00000000" w14:paraId="000029E1">
            <w:pPr>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29E2">
            <w:pPr>
              <w:rPr/>
            </w:pPr>
            <w:r w:rsidDel="00000000" w:rsidR="00000000" w:rsidRPr="00000000">
              <w:rPr>
                <w:rtl w:val="0"/>
              </w:rPr>
              <w:t xml:space="preserve">T-A3-03 (lead time delay risk)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9E3">
            <w:pPr>
              <w:rPr/>
            </w:pPr>
            <w:r w:rsidDel="00000000" w:rsidR="00000000" w:rsidRPr="00000000">
              <w:rPr>
                <w:b w:val="1"/>
                <w:bCs w:val="1"/>
                <w:rtl w:val="0"/>
              </w:rPr>
              <w:t xml:space="preserve">M+6–7</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9E4">
            <w:pPr>
              <w:rPr/>
            </w:pPr>
            <w:r w:rsidDel="00000000" w:rsidR="00000000" w:rsidRPr="00000000">
              <w:rPr>
                <w:b w:val="1"/>
                <w:bCs w:val="1"/>
                <w:rtl w:val="0"/>
              </w:rPr>
              <w:t xml:space="preserve">Field prep + training kickoff</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9E5">
            <w:pPr>
              <w:rPr/>
            </w:pPr>
            <w:r w:rsidDel="00000000" w:rsidR="00000000" w:rsidRPr="00000000">
              <w:rPr>
                <w:rtl w:val="0"/>
              </w:rPr>
              <w:t xml:space="preserve">4–6</w:t>
            </w:r>
          </w:p>
        </w:tc>
        <w:tc>
          <w:tcPr>
            <w:shd w:fill="auto" w:val="clear"/>
            <w:tcMar>
              <w:top w:w="100.0" w:type="dxa"/>
              <w:left w:w="100.0" w:type="dxa"/>
              <w:bottom w:w="100.0" w:type="dxa"/>
              <w:right w:w="100.0" w:type="dxa"/>
            </w:tcMar>
            <w:vAlign w:val="top"/>
          </w:tcPr>
          <w:p w:rsidR="00000000" w:rsidDel="00000000" w:rsidP="00000000" w:rsidRDefault="00000000" w:rsidRPr="00000000" w14:paraId="000029E6">
            <w:pPr>
              <w:rPr/>
            </w:pPr>
            <w:r w:rsidDel="00000000" w:rsidR="00000000" w:rsidRPr="00000000">
              <w:rPr>
                <w:rtl w:val="0"/>
              </w:rPr>
              <w:t xml:space="preserve">T+24</w:t>
            </w:r>
          </w:p>
        </w:tc>
        <w:tc>
          <w:tcPr>
            <w:shd w:fill="auto" w:val="clear"/>
            <w:tcMar>
              <w:top w:w="100.0" w:type="dxa"/>
              <w:left w:w="100.0" w:type="dxa"/>
              <w:bottom w:w="100.0" w:type="dxa"/>
              <w:right w:w="100.0" w:type="dxa"/>
            </w:tcMar>
            <w:vAlign w:val="top"/>
          </w:tcPr>
          <w:p w:rsidR="00000000" w:rsidDel="00000000" w:rsidP="00000000" w:rsidRDefault="00000000" w:rsidRPr="00000000" w14:paraId="000029E7">
            <w:pPr>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29E8">
            <w:pPr>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29E9">
            <w:pPr>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9EA">
            <w:pPr>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29EB">
            <w:pPr>
              <w:rPr/>
            </w:pPr>
            <w:r w:rsidDel="00000000" w:rsidR="00000000" w:rsidRPr="00000000">
              <w:rPr>
                <w:rtl w:val="0"/>
              </w:rPr>
              <w:t xml:space="preserve">GCS site setup (shelter, antenna, alimentazione, backhaul test)</w:t>
            </w:r>
          </w:p>
        </w:tc>
        <w:tc>
          <w:tcPr>
            <w:shd w:fill="auto" w:val="clear"/>
            <w:tcMar>
              <w:top w:w="100.0" w:type="dxa"/>
              <w:left w:w="100.0" w:type="dxa"/>
              <w:bottom w:w="100.0" w:type="dxa"/>
              <w:right w:w="100.0" w:type="dxa"/>
            </w:tcMar>
            <w:vAlign w:val="top"/>
          </w:tcPr>
          <w:p w:rsidR="00000000" w:rsidDel="00000000" w:rsidP="00000000" w:rsidRDefault="00000000" w:rsidRPr="00000000" w14:paraId="000029EC">
            <w:pPr>
              <w:rPr/>
            </w:pPr>
            <w:r w:rsidDel="00000000" w:rsidR="00000000" w:rsidRPr="00000000">
              <w:rPr>
                <w:rtl w:val="0"/>
              </w:rPr>
              <w:t xml:space="preserve">2–3</w:t>
            </w:r>
          </w:p>
        </w:tc>
        <w:tc>
          <w:tcPr>
            <w:shd w:fill="auto" w:val="clear"/>
            <w:tcMar>
              <w:top w:w="100.0" w:type="dxa"/>
              <w:left w:w="100.0" w:type="dxa"/>
              <w:bottom w:w="100.0" w:type="dxa"/>
              <w:right w:w="100.0" w:type="dxa"/>
            </w:tcMar>
            <w:vAlign w:val="top"/>
          </w:tcPr>
          <w:p w:rsidR="00000000" w:rsidDel="00000000" w:rsidP="00000000" w:rsidRDefault="00000000" w:rsidRPr="00000000" w14:paraId="000029ED">
            <w:pPr>
              <w:rPr/>
            </w:pPr>
            <w:r w:rsidDel="00000000" w:rsidR="00000000" w:rsidRPr="00000000">
              <w:rPr>
                <w:rtl w:val="0"/>
              </w:rPr>
              <w:t xml:space="preserve">T+24–27</w:t>
            </w:r>
          </w:p>
        </w:tc>
        <w:tc>
          <w:tcPr>
            <w:shd w:fill="auto" w:val="clear"/>
            <w:tcMar>
              <w:top w:w="100.0" w:type="dxa"/>
              <w:left w:w="100.0" w:type="dxa"/>
              <w:bottom w:w="100.0" w:type="dxa"/>
              <w:right w:w="100.0" w:type="dxa"/>
            </w:tcMar>
            <w:vAlign w:val="top"/>
          </w:tcPr>
          <w:p w:rsidR="00000000" w:rsidDel="00000000" w:rsidP="00000000" w:rsidRDefault="00000000" w:rsidRPr="00000000" w14:paraId="000029EE">
            <w:pPr>
              <w:rPr/>
            </w:pPr>
            <w:r w:rsidDel="00000000" w:rsidR="00000000" w:rsidRPr="00000000">
              <w:rPr>
                <w:rtl w:val="0"/>
              </w:rPr>
              <w:t xml:space="preserve">MOA GCS allocation; utility allacciamento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29EF">
            <w:pPr>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29F0">
            <w:pPr>
              <w:rPr/>
            </w:pPr>
            <w:r w:rsidDel="00000000" w:rsidR="00000000" w:rsidRPr="00000000">
              <w:rPr>
                <w:rtl w:val="0"/>
              </w:rPr>
              <w:t xml:space="preserve">T-A3-08 (backhaul insufficiente); V&amp;V-6A-07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9F1">
            <w:pPr>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29F2">
            <w:pPr>
              <w:rPr/>
            </w:pPr>
            <w:r w:rsidDel="00000000" w:rsidR="00000000" w:rsidRPr="00000000">
              <w:rPr>
                <w:rtl w:val="0"/>
              </w:rPr>
              <w:t xml:space="preserve">Pilot + technician training (4–6 settimane structured, on-site Pentema M+7+)</w:t>
            </w:r>
          </w:p>
        </w:tc>
        <w:tc>
          <w:tcPr>
            <w:shd w:fill="auto" w:val="clear"/>
            <w:tcMar>
              <w:top w:w="100.0" w:type="dxa"/>
              <w:left w:w="100.0" w:type="dxa"/>
              <w:bottom w:w="100.0" w:type="dxa"/>
              <w:right w:w="100.0" w:type="dxa"/>
            </w:tcMar>
            <w:vAlign w:val="top"/>
          </w:tcPr>
          <w:p w:rsidR="00000000" w:rsidDel="00000000" w:rsidP="00000000" w:rsidRDefault="00000000" w:rsidRPr="00000000" w14:paraId="000029F3">
            <w:pPr>
              <w:rPr/>
            </w:pPr>
            <w:r w:rsidDel="00000000" w:rsidR="00000000" w:rsidRPr="00000000">
              <w:rPr>
                <w:rtl w:val="0"/>
              </w:rPr>
              <w:t xml:space="preserve">4–6</w:t>
            </w:r>
          </w:p>
        </w:tc>
        <w:tc>
          <w:tcPr>
            <w:shd w:fill="auto" w:val="clear"/>
            <w:tcMar>
              <w:top w:w="100.0" w:type="dxa"/>
              <w:left w:w="100.0" w:type="dxa"/>
              <w:bottom w:w="100.0" w:type="dxa"/>
              <w:right w:w="100.0" w:type="dxa"/>
            </w:tcMar>
            <w:vAlign w:val="top"/>
          </w:tcPr>
          <w:p w:rsidR="00000000" w:rsidDel="00000000" w:rsidP="00000000" w:rsidRDefault="00000000" w:rsidRPr="00000000" w14:paraId="000029F4">
            <w:pPr>
              <w:rPr/>
            </w:pPr>
            <w:r w:rsidDel="00000000" w:rsidR="00000000" w:rsidRPr="00000000">
              <w:rPr>
                <w:rtl w:val="0"/>
              </w:rPr>
              <w:t xml:space="preserve">T+25–35</w:t>
            </w:r>
          </w:p>
        </w:tc>
        <w:tc>
          <w:tcPr>
            <w:shd w:fill="auto" w:val="clear"/>
            <w:tcMar>
              <w:top w:w="100.0" w:type="dxa"/>
              <w:left w:w="100.0" w:type="dxa"/>
              <w:bottom w:w="100.0" w:type="dxa"/>
              <w:right w:w="100.0" w:type="dxa"/>
            </w:tcMar>
            <w:vAlign w:val="top"/>
          </w:tcPr>
          <w:p w:rsidR="00000000" w:rsidDel="00000000" w:rsidP="00000000" w:rsidRDefault="00000000" w:rsidRPr="00000000" w14:paraId="000029F5">
            <w:pPr>
              <w:rPr/>
            </w:pPr>
            <w:r w:rsidDel="00000000" w:rsidR="00000000" w:rsidRPr="00000000">
              <w:rPr>
                <w:rtl w:val="0"/>
              </w:rPr>
              <w:t xml:space="preserve">Training contractor booked; JOUAV ready</w:t>
            </w:r>
          </w:p>
        </w:tc>
        <w:tc>
          <w:tcPr>
            <w:shd w:fill="auto" w:val="clear"/>
            <w:tcMar>
              <w:top w:w="100.0" w:type="dxa"/>
              <w:left w:w="100.0" w:type="dxa"/>
              <w:bottom w:w="100.0" w:type="dxa"/>
              <w:right w:w="100.0" w:type="dxa"/>
            </w:tcMar>
            <w:vAlign w:val="top"/>
          </w:tcPr>
          <w:p w:rsidR="00000000" w:rsidDel="00000000" w:rsidP="00000000" w:rsidRDefault="00000000" w:rsidRPr="00000000" w14:paraId="000029F6">
            <w:pPr>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29F7">
            <w:pPr>
              <w:rPr/>
            </w:pPr>
            <w:r w:rsidDel="00000000" w:rsidR="00000000" w:rsidRPr="00000000">
              <w:rPr>
                <w:rtl w:val="0"/>
              </w:rPr>
              <w:t xml:space="preserve">T-A3-10 (pilot skill gap); V&amp;V-6A-10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9F8">
            <w:pPr>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29F9">
            <w:pPr>
              <w:rPr/>
            </w:pPr>
            <w:r w:rsidDel="00000000" w:rsidR="00000000" w:rsidRPr="00000000">
              <w:rPr>
                <w:rtl w:val="0"/>
              </w:rPr>
              <w:t xml:space="preserve">CONOPS v1.5 workshop (Protezione Civile tabletop scenario, feedback integration)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29FA">
            <w:pPr>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29FB">
            <w:pPr>
              <w:rPr/>
            </w:pPr>
            <w:r w:rsidDel="00000000" w:rsidR="00000000" w:rsidRPr="00000000">
              <w:rPr>
                <w:rtl w:val="0"/>
              </w:rPr>
              <w:t xml:space="preserve">T+28–30</w:t>
            </w:r>
          </w:p>
        </w:tc>
        <w:tc>
          <w:tcPr>
            <w:shd w:fill="auto" w:val="clear"/>
            <w:tcMar>
              <w:top w:w="100.0" w:type="dxa"/>
              <w:left w:w="100.0" w:type="dxa"/>
              <w:bottom w:w="100.0" w:type="dxa"/>
              <w:right w:w="100.0" w:type="dxa"/>
            </w:tcMar>
            <w:vAlign w:val="top"/>
          </w:tcPr>
          <w:p w:rsidR="00000000" w:rsidDel="00000000" w:rsidP="00000000" w:rsidRDefault="00000000" w:rsidRPr="00000000" w14:paraId="000029FC">
            <w:pPr>
              <w:rPr/>
            </w:pPr>
            <w:r w:rsidDel="00000000" w:rsidR="00000000" w:rsidRPr="00000000">
              <w:rPr>
                <w:rtl w:val="0"/>
              </w:rPr>
              <w:t xml:space="preserve">CONOPS draft v1.0; stakeholder calendar</w:t>
            </w:r>
          </w:p>
        </w:tc>
        <w:tc>
          <w:tcPr>
            <w:shd w:fill="auto" w:val="clear"/>
            <w:tcMar>
              <w:top w:w="100.0" w:type="dxa"/>
              <w:left w:w="100.0" w:type="dxa"/>
              <w:bottom w:w="100.0" w:type="dxa"/>
              <w:right w:w="100.0" w:type="dxa"/>
            </w:tcMar>
            <w:vAlign w:val="top"/>
          </w:tcPr>
          <w:p w:rsidR="00000000" w:rsidDel="00000000" w:rsidP="00000000" w:rsidRDefault="00000000" w:rsidRPr="00000000" w14:paraId="000029FD">
            <w:pPr>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29FE">
            <w:pPr>
              <w:rPr/>
            </w:pPr>
            <w:r w:rsidDel="00000000" w:rsidR="00000000" w:rsidRPr="00000000">
              <w:rPr>
                <w:rtl w:val="0"/>
              </w:rPr>
              <w:t xml:space="preserve">T-A3-07 (CONOPS insufficiente); V&amp;V-6A-10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9FF">
            <w:pPr>
              <w:rPr/>
            </w:pPr>
            <w:r w:rsidDel="00000000" w:rsidR="00000000" w:rsidRPr="00000000">
              <w:rPr>
                <w:b w:val="1"/>
                <w:bCs w:val="1"/>
                <w:rtl w:val="0"/>
              </w:rPr>
              <w:t xml:space="preserve">M+7–9</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A00">
            <w:pPr>
              <w:rPr/>
            </w:pPr>
            <w:r w:rsidDel="00000000" w:rsidR="00000000" w:rsidRPr="00000000">
              <w:rPr>
                <w:b w:val="1"/>
                <w:bCs w:val="1"/>
                <w:rtl w:val="0"/>
              </w:rPr>
              <w:t xml:space="preserve">Field test &amp; CONOPS validation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A01">
            <w:pPr>
              <w:rPr/>
            </w:pPr>
            <w:r w:rsidDel="00000000" w:rsidR="00000000" w:rsidRPr="00000000">
              <w:rPr>
                <w:rtl w:val="0"/>
              </w:rPr>
              <w:t xml:space="preserve">8–10</w:t>
            </w:r>
          </w:p>
        </w:tc>
        <w:tc>
          <w:tcPr>
            <w:shd w:fill="auto" w:val="clear"/>
            <w:tcMar>
              <w:top w:w="100.0" w:type="dxa"/>
              <w:left w:w="100.0" w:type="dxa"/>
              <w:bottom w:w="100.0" w:type="dxa"/>
              <w:right w:w="100.0" w:type="dxa"/>
            </w:tcMar>
            <w:vAlign w:val="top"/>
          </w:tcPr>
          <w:p w:rsidR="00000000" w:rsidDel="00000000" w:rsidP="00000000" w:rsidRDefault="00000000" w:rsidRPr="00000000" w14:paraId="00002A02">
            <w:pPr>
              <w:rPr/>
            </w:pPr>
            <w:r w:rsidDel="00000000" w:rsidR="00000000" w:rsidRPr="00000000">
              <w:rPr>
                <w:rtl w:val="0"/>
              </w:rPr>
              <w:t xml:space="preserve">T+32</w:t>
            </w:r>
          </w:p>
        </w:tc>
        <w:tc>
          <w:tcPr>
            <w:shd w:fill="auto" w:val="clear"/>
            <w:tcMar>
              <w:top w:w="100.0" w:type="dxa"/>
              <w:left w:w="100.0" w:type="dxa"/>
              <w:bottom w:w="100.0" w:type="dxa"/>
              <w:right w:w="100.0" w:type="dxa"/>
            </w:tcMar>
            <w:vAlign w:val="top"/>
          </w:tcPr>
          <w:p w:rsidR="00000000" w:rsidDel="00000000" w:rsidP="00000000" w:rsidRDefault="00000000" w:rsidRPr="00000000" w14:paraId="00002A03">
            <w:pPr>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2A04">
            <w:pPr>
              <w:rPr/>
            </w:pPr>
            <w:r w:rsidDel="00000000" w:rsidR="00000000" w:rsidRPr="00000000">
              <w:rPr>
                <w:b w:val="1"/>
                <w:bCs w:val="1"/>
                <w:rtl w:val="0"/>
              </w:rPr>
              <w:t xml:space="preserve">Gate 2 (M+8–9)</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A05">
            <w:pPr>
              <w:rPr/>
            </w:pPr>
            <w:r w:rsidDel="00000000" w:rsidR="00000000" w:rsidRPr="00000000">
              <w:rPr>
                <w:rtl w:val="0"/>
              </w:rPr>
              <w:t xml:space="preserve">Multiple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A06">
            <w:pPr>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2A07">
            <w:pPr>
              <w:rPr/>
            </w:pPr>
            <w:r w:rsidDel="00000000" w:rsidR="00000000" w:rsidRPr="00000000">
              <w:rPr>
                <w:rtl w:val="0"/>
              </w:rPr>
              <w:t xml:space="preserve">Tethered/flight test Pentema (hover, crociera, payload downlink)</w:t>
            </w:r>
          </w:p>
        </w:tc>
        <w:tc>
          <w:tcPr>
            <w:shd w:fill="auto" w:val="clear"/>
            <w:tcMar>
              <w:top w:w="100.0" w:type="dxa"/>
              <w:left w:w="100.0" w:type="dxa"/>
              <w:bottom w:w="100.0" w:type="dxa"/>
              <w:right w:w="100.0" w:type="dxa"/>
            </w:tcMar>
            <w:vAlign w:val="top"/>
          </w:tcPr>
          <w:p w:rsidR="00000000" w:rsidDel="00000000" w:rsidP="00000000" w:rsidRDefault="00000000" w:rsidRPr="00000000" w14:paraId="00002A08">
            <w:pPr>
              <w:rPr/>
            </w:pPr>
            <w:r w:rsidDel="00000000" w:rsidR="00000000" w:rsidRPr="00000000">
              <w:rPr>
                <w:rtl w:val="0"/>
              </w:rPr>
              <w:t xml:space="preserve">2–3</w:t>
            </w:r>
          </w:p>
        </w:tc>
        <w:tc>
          <w:tcPr>
            <w:shd w:fill="auto" w:val="clear"/>
            <w:tcMar>
              <w:top w:w="100.0" w:type="dxa"/>
              <w:left w:w="100.0" w:type="dxa"/>
              <w:bottom w:w="100.0" w:type="dxa"/>
              <w:right w:w="100.0" w:type="dxa"/>
            </w:tcMar>
            <w:vAlign w:val="top"/>
          </w:tcPr>
          <w:p w:rsidR="00000000" w:rsidDel="00000000" w:rsidP="00000000" w:rsidRDefault="00000000" w:rsidRPr="00000000" w14:paraId="00002A09">
            <w:pPr>
              <w:rPr/>
            </w:pPr>
            <w:r w:rsidDel="00000000" w:rsidR="00000000" w:rsidRPr="00000000">
              <w:rPr>
                <w:rtl w:val="0"/>
              </w:rPr>
              <w:t xml:space="preserve">T+32–36</w:t>
            </w:r>
          </w:p>
        </w:tc>
        <w:tc>
          <w:tcPr>
            <w:shd w:fill="auto" w:val="clear"/>
            <w:tcMar>
              <w:top w:w="100.0" w:type="dxa"/>
              <w:left w:w="100.0" w:type="dxa"/>
              <w:bottom w:w="100.0" w:type="dxa"/>
              <w:right w:w="100.0" w:type="dxa"/>
            </w:tcMar>
            <w:vAlign w:val="top"/>
          </w:tcPr>
          <w:p w:rsidR="00000000" w:rsidDel="00000000" w:rsidP="00000000" w:rsidRDefault="00000000" w:rsidRPr="00000000" w14:paraId="00002A0A">
            <w:pPr>
              <w:rPr/>
            </w:pPr>
            <w:r w:rsidDel="00000000" w:rsidR="00000000" w:rsidRPr="00000000">
              <w:rPr>
                <w:rtl w:val="0"/>
              </w:rPr>
              <w:t xml:space="preserve">JOUAV ready, pilot trained, permits ENAC</w:t>
            </w:r>
          </w:p>
        </w:tc>
        <w:tc>
          <w:tcPr>
            <w:shd w:fill="auto" w:val="clear"/>
            <w:tcMar>
              <w:top w:w="100.0" w:type="dxa"/>
              <w:left w:w="100.0" w:type="dxa"/>
              <w:bottom w:w="100.0" w:type="dxa"/>
              <w:right w:w="100.0" w:type="dxa"/>
            </w:tcMar>
            <w:vAlign w:val="top"/>
          </w:tcPr>
          <w:p w:rsidR="00000000" w:rsidDel="00000000" w:rsidP="00000000" w:rsidRDefault="00000000" w:rsidRPr="00000000" w14:paraId="00002A0B">
            <w:pPr>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2A0C">
            <w:pPr>
              <w:rPr/>
            </w:pPr>
            <w:r w:rsidDel="00000000" w:rsidR="00000000" w:rsidRPr="00000000">
              <w:rPr>
                <w:rtl w:val="0"/>
              </w:rPr>
              <w:t xml:space="preserve">V&amp;V-6A-06 (coverage field test); T-A3-04 (payload mass)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A0D">
            <w:pPr>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2A0E">
            <w:pPr>
              <w:rPr/>
            </w:pPr>
            <w:r w:rsidDel="00000000" w:rsidR="00000000" w:rsidRPr="00000000">
              <w:rPr>
                <w:rtl w:val="0"/>
              </w:rPr>
              <w:t xml:space="preserve">Coverage validation field survey (30–50 waypoint, RSSI measurement vs sim)</w:t>
            </w:r>
          </w:p>
        </w:tc>
        <w:tc>
          <w:tcPr>
            <w:shd w:fill="auto" w:val="clear"/>
            <w:tcMar>
              <w:top w:w="100.0" w:type="dxa"/>
              <w:left w:w="100.0" w:type="dxa"/>
              <w:bottom w:w="100.0" w:type="dxa"/>
              <w:right w:w="100.0" w:type="dxa"/>
            </w:tcMar>
            <w:vAlign w:val="top"/>
          </w:tcPr>
          <w:p w:rsidR="00000000" w:rsidDel="00000000" w:rsidP="00000000" w:rsidRDefault="00000000" w:rsidRPr="00000000" w14:paraId="00002A0F">
            <w:pPr>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2A10">
            <w:pPr>
              <w:rPr/>
            </w:pPr>
            <w:r w:rsidDel="00000000" w:rsidR="00000000" w:rsidRPr="00000000">
              <w:rPr>
                <w:rtl w:val="0"/>
              </w:rPr>
              <w:t xml:space="preserve">T+34–38</w:t>
            </w:r>
          </w:p>
        </w:tc>
        <w:tc>
          <w:tcPr>
            <w:shd w:fill="auto" w:val="clear"/>
            <w:tcMar>
              <w:top w:w="100.0" w:type="dxa"/>
              <w:left w:w="100.0" w:type="dxa"/>
              <w:bottom w:w="100.0" w:type="dxa"/>
              <w:right w:w="100.0" w:type="dxa"/>
            </w:tcMar>
            <w:vAlign w:val="top"/>
          </w:tcPr>
          <w:p w:rsidR="00000000" w:rsidDel="00000000" w:rsidP="00000000" w:rsidRDefault="00000000" w:rsidRPr="00000000" w14:paraId="00002A11">
            <w:pPr>
              <w:rPr/>
            </w:pPr>
            <w:r w:rsidDel="00000000" w:rsidR="00000000" w:rsidRPr="00000000">
              <w:rPr>
                <w:rtl w:val="0"/>
              </w:rPr>
              <w:t xml:space="preserve">JOUAV sorties completed; Protezione Civile observer</w:t>
            </w:r>
          </w:p>
        </w:tc>
        <w:tc>
          <w:tcPr>
            <w:shd w:fill="auto" w:val="clear"/>
            <w:tcMar>
              <w:top w:w="100.0" w:type="dxa"/>
              <w:left w:w="100.0" w:type="dxa"/>
              <w:bottom w:w="100.0" w:type="dxa"/>
              <w:right w:w="100.0" w:type="dxa"/>
            </w:tcMar>
            <w:vAlign w:val="top"/>
          </w:tcPr>
          <w:p w:rsidR="00000000" w:rsidDel="00000000" w:rsidP="00000000" w:rsidRDefault="00000000" w:rsidRPr="00000000" w14:paraId="00002A12">
            <w:pPr>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2A13">
            <w:pPr>
              <w:rPr/>
            </w:pPr>
            <w:r w:rsidDel="00000000" w:rsidR="00000000" w:rsidRPr="00000000">
              <w:rPr>
                <w:rtl w:val="0"/>
              </w:rPr>
              <w:t xml:space="preserve">V&amp;V-6A-06; Risk coverage margin validation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A14">
            <w:pPr>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2A15">
            <w:pPr>
              <w:rPr/>
            </w:pPr>
            <w:r w:rsidDel="00000000" w:rsidR="00000000" w:rsidRPr="00000000">
              <w:rPr>
                <w:rtl w:val="0"/>
              </w:rPr>
              <w:t xml:space="preserve">Tabletop emergenza (scenario frana/alluvione/incendio, C2 link simulation, SOP test)</w:t>
            </w:r>
          </w:p>
        </w:tc>
        <w:tc>
          <w:tcPr>
            <w:shd w:fill="auto" w:val="clear"/>
            <w:tcMar>
              <w:top w:w="100.0" w:type="dxa"/>
              <w:left w:w="100.0" w:type="dxa"/>
              <w:bottom w:w="100.0" w:type="dxa"/>
              <w:right w:w="100.0" w:type="dxa"/>
            </w:tcMar>
            <w:vAlign w:val="top"/>
          </w:tcPr>
          <w:p w:rsidR="00000000" w:rsidDel="00000000" w:rsidP="00000000" w:rsidRDefault="00000000" w:rsidRPr="00000000" w14:paraId="00002A16">
            <w:pPr>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2A17">
            <w:pPr>
              <w:rPr/>
            </w:pPr>
            <w:r w:rsidDel="00000000" w:rsidR="00000000" w:rsidRPr="00000000">
              <w:rPr>
                <w:rtl w:val="0"/>
              </w:rPr>
              <w:t xml:space="preserve">T+36–38</w:t>
            </w:r>
          </w:p>
        </w:tc>
        <w:tc>
          <w:tcPr>
            <w:shd w:fill="auto" w:val="clear"/>
            <w:tcMar>
              <w:top w:w="100.0" w:type="dxa"/>
              <w:left w:w="100.0" w:type="dxa"/>
              <w:bottom w:w="100.0" w:type="dxa"/>
              <w:right w:w="100.0" w:type="dxa"/>
            </w:tcMar>
            <w:vAlign w:val="top"/>
          </w:tcPr>
          <w:p w:rsidR="00000000" w:rsidDel="00000000" w:rsidP="00000000" w:rsidRDefault="00000000" w:rsidRPr="00000000" w14:paraId="00002A18">
            <w:pPr>
              <w:rPr/>
            </w:pPr>
            <w:r w:rsidDel="00000000" w:rsidR="00000000" w:rsidRPr="00000000">
              <w:rPr>
                <w:rtl w:val="0"/>
              </w:rPr>
              <w:t xml:space="preserve">CONOPS v1.5; Protezione Civile + cooperative</w:t>
            </w:r>
          </w:p>
        </w:tc>
        <w:tc>
          <w:tcPr>
            <w:shd w:fill="auto" w:val="clear"/>
            <w:tcMar>
              <w:top w:w="100.0" w:type="dxa"/>
              <w:left w:w="100.0" w:type="dxa"/>
              <w:bottom w:w="100.0" w:type="dxa"/>
              <w:right w:w="100.0" w:type="dxa"/>
            </w:tcMar>
            <w:vAlign w:val="top"/>
          </w:tcPr>
          <w:p w:rsidR="00000000" w:rsidDel="00000000" w:rsidP="00000000" w:rsidRDefault="00000000" w:rsidRPr="00000000" w14:paraId="00002A19">
            <w:pPr>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2A1A">
            <w:pPr>
              <w:rPr/>
            </w:pPr>
            <w:r w:rsidDel="00000000" w:rsidR="00000000" w:rsidRPr="00000000">
              <w:rPr>
                <w:rtl w:val="0"/>
              </w:rPr>
              <w:t xml:space="preserve">V&amp;V-6A-10; T-A3-07 (CONOPS sufficiency)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A1B">
            <w:pPr>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2A1C">
            <w:pPr>
              <w:rPr/>
            </w:pPr>
            <w:r w:rsidDel="00000000" w:rsidR="00000000" w:rsidRPr="00000000">
              <w:rPr>
                <w:rtl w:val="0"/>
              </w:rPr>
              <w:t xml:space="preserve">Risk register closure (evidence collection, risk score re-assess, mitigations OK)</w:t>
            </w:r>
          </w:p>
        </w:tc>
        <w:tc>
          <w:tcPr>
            <w:shd w:fill="auto" w:val="clear"/>
            <w:tcMar>
              <w:top w:w="100.0" w:type="dxa"/>
              <w:left w:w="100.0" w:type="dxa"/>
              <w:bottom w:w="100.0" w:type="dxa"/>
              <w:right w:w="100.0" w:type="dxa"/>
            </w:tcMar>
            <w:vAlign w:val="top"/>
          </w:tcPr>
          <w:p w:rsidR="00000000" w:rsidDel="00000000" w:rsidP="00000000" w:rsidRDefault="00000000" w:rsidRPr="00000000" w14:paraId="00002A1D">
            <w:pPr>
              <w:rPr/>
            </w:pPr>
            <w:r w:rsidDel="00000000" w:rsidR="00000000" w:rsidRPr="00000000">
              <w:rPr>
                <w:rtl w:val="0"/>
              </w:rPr>
              <w:t xml:space="preserve">1–2</w:t>
            </w:r>
          </w:p>
        </w:tc>
        <w:tc>
          <w:tcPr>
            <w:shd w:fill="auto" w:val="clear"/>
            <w:tcMar>
              <w:top w:w="100.0" w:type="dxa"/>
              <w:left w:w="100.0" w:type="dxa"/>
              <w:bottom w:w="100.0" w:type="dxa"/>
              <w:right w:w="100.0" w:type="dxa"/>
            </w:tcMar>
            <w:vAlign w:val="top"/>
          </w:tcPr>
          <w:p w:rsidR="00000000" w:rsidDel="00000000" w:rsidP="00000000" w:rsidRDefault="00000000" w:rsidRPr="00000000" w14:paraId="00002A1E">
            <w:pPr>
              <w:rPr/>
            </w:pPr>
            <w:r w:rsidDel="00000000" w:rsidR="00000000" w:rsidRPr="00000000">
              <w:rPr>
                <w:rtl w:val="0"/>
              </w:rPr>
              <w:t xml:space="preserve">T+36–40</w:t>
            </w:r>
          </w:p>
        </w:tc>
        <w:tc>
          <w:tcPr>
            <w:shd w:fill="auto" w:val="clear"/>
            <w:tcMar>
              <w:top w:w="100.0" w:type="dxa"/>
              <w:left w:w="100.0" w:type="dxa"/>
              <w:bottom w:w="100.0" w:type="dxa"/>
              <w:right w:w="100.0" w:type="dxa"/>
            </w:tcMar>
            <w:vAlign w:val="top"/>
          </w:tcPr>
          <w:p w:rsidR="00000000" w:rsidDel="00000000" w:rsidP="00000000" w:rsidRDefault="00000000" w:rsidRPr="00000000" w14:paraId="00002A1F">
            <w:pPr>
              <w:rPr/>
            </w:pPr>
            <w:r w:rsidDel="00000000" w:rsidR="00000000" w:rsidRPr="00000000">
              <w:rPr>
                <w:rtl w:val="0"/>
              </w:rPr>
              <w:t xml:space="preserve">V&amp;V outcomes; risk owner sign-off</w:t>
            </w:r>
          </w:p>
        </w:tc>
        <w:tc>
          <w:tcPr>
            <w:shd w:fill="auto" w:val="clear"/>
            <w:tcMar>
              <w:top w:w="100.0" w:type="dxa"/>
              <w:left w:w="100.0" w:type="dxa"/>
              <w:bottom w:w="100.0" w:type="dxa"/>
              <w:right w:w="100.0" w:type="dxa"/>
            </w:tcMar>
            <w:vAlign w:val="top"/>
          </w:tcPr>
          <w:p w:rsidR="00000000" w:rsidDel="00000000" w:rsidP="00000000" w:rsidRDefault="00000000" w:rsidRPr="00000000" w14:paraId="00002A20">
            <w:pPr>
              <w:rPr/>
            </w:pPr>
            <w:r w:rsidDel="00000000" w:rsidR="00000000" w:rsidRPr="00000000">
              <w:rPr>
                <w:rtl w:val="0"/>
              </w:rPr>
              <w:t xml:space="preserve">Gate 2</w:t>
            </w:r>
          </w:p>
        </w:tc>
        <w:tc>
          <w:tcPr>
            <w:shd w:fill="auto" w:val="clear"/>
            <w:tcMar>
              <w:top w:w="100.0" w:type="dxa"/>
              <w:left w:w="100.0" w:type="dxa"/>
              <w:bottom w:w="100.0" w:type="dxa"/>
              <w:right w:w="100.0" w:type="dxa"/>
            </w:tcMar>
            <w:vAlign w:val="top"/>
          </w:tcPr>
          <w:p w:rsidR="00000000" w:rsidDel="00000000" w:rsidP="00000000" w:rsidRDefault="00000000" w:rsidRPr="00000000" w14:paraId="00002A21">
            <w:pPr>
              <w:rPr/>
            </w:pPr>
            <w:r w:rsidDel="00000000" w:rsidR="00000000" w:rsidRPr="00000000">
              <w:rPr>
                <w:rtl w:val="0"/>
              </w:rPr>
              <w:t xml:space="preserve">Cap.11 Risk Register review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A22">
            <w:pPr>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2A23">
            <w:pPr>
              <w:rPr/>
            </w:pPr>
            <w:r w:rsidDel="00000000" w:rsidR="00000000" w:rsidRPr="00000000">
              <w:rPr>
                <w:rtl w:val="0"/>
              </w:rPr>
              <w:t xml:space="preserve">CONOPS v2.0 finalization (lessons learned integration, SLA formalize)</w:t>
            </w:r>
          </w:p>
        </w:tc>
        <w:tc>
          <w:tcPr>
            <w:shd w:fill="auto" w:val="clear"/>
            <w:tcMar>
              <w:top w:w="100.0" w:type="dxa"/>
              <w:left w:w="100.0" w:type="dxa"/>
              <w:bottom w:w="100.0" w:type="dxa"/>
              <w:right w:w="100.0" w:type="dxa"/>
            </w:tcMar>
            <w:vAlign w:val="top"/>
          </w:tcPr>
          <w:p w:rsidR="00000000" w:rsidDel="00000000" w:rsidP="00000000" w:rsidRDefault="00000000" w:rsidRPr="00000000" w14:paraId="00002A24">
            <w:pPr>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2A25">
            <w:pPr>
              <w:rPr/>
            </w:pPr>
            <w:r w:rsidDel="00000000" w:rsidR="00000000" w:rsidRPr="00000000">
              <w:rPr>
                <w:rtl w:val="0"/>
              </w:rPr>
              <w:t xml:space="preserve">T+38–40</w:t>
            </w:r>
          </w:p>
        </w:tc>
        <w:tc>
          <w:tcPr>
            <w:shd w:fill="auto" w:val="clear"/>
            <w:tcMar>
              <w:top w:w="100.0" w:type="dxa"/>
              <w:left w:w="100.0" w:type="dxa"/>
              <w:bottom w:w="100.0" w:type="dxa"/>
              <w:right w:w="100.0" w:type="dxa"/>
            </w:tcMar>
            <w:vAlign w:val="top"/>
          </w:tcPr>
          <w:p w:rsidR="00000000" w:rsidDel="00000000" w:rsidP="00000000" w:rsidRDefault="00000000" w:rsidRPr="00000000" w14:paraId="00002A26">
            <w:pPr>
              <w:rPr/>
            </w:pPr>
            <w:r w:rsidDel="00000000" w:rsidR="00000000" w:rsidRPr="00000000">
              <w:rPr>
                <w:rtl w:val="0"/>
              </w:rPr>
              <w:t xml:space="preserve">Tabletop output; feedback consolidation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2A27">
            <w:pPr>
              <w:rPr/>
            </w:pPr>
            <w:r w:rsidDel="00000000" w:rsidR="00000000" w:rsidRPr="00000000">
              <w:rPr>
                <w:rtl w:val="0"/>
              </w:rPr>
              <w:t xml:space="preserve">Gate 2</w:t>
            </w:r>
          </w:p>
        </w:tc>
        <w:tc>
          <w:tcPr>
            <w:shd w:fill="auto" w:val="clear"/>
            <w:tcMar>
              <w:top w:w="100.0" w:type="dxa"/>
              <w:left w:w="100.0" w:type="dxa"/>
              <w:bottom w:w="100.0" w:type="dxa"/>
              <w:right w:w="100.0" w:type="dxa"/>
            </w:tcMar>
            <w:vAlign w:val="top"/>
          </w:tcPr>
          <w:p w:rsidR="00000000" w:rsidDel="00000000" w:rsidP="00000000" w:rsidRDefault="00000000" w:rsidRPr="00000000" w14:paraId="00002A28">
            <w:pPr>
              <w:rPr/>
            </w:pPr>
            <w:r w:rsidDel="00000000" w:rsidR="00000000" w:rsidRPr="00000000">
              <w:rPr>
                <w:rtl w:val="0"/>
              </w:rPr>
              <w:t xml:space="preserve">T-A3-07 (CONOPS validation)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A29">
            <w:pPr>
              <w:rPr/>
            </w:pPr>
            <w:r w:rsidDel="00000000" w:rsidR="00000000" w:rsidRPr="00000000">
              <w:rPr>
                <w:b w:val="1"/>
                <w:bCs w:val="1"/>
                <w:rtl w:val="0"/>
              </w:rPr>
              <w:t xml:space="preserve">M+9–11</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A2A">
            <w:pPr>
              <w:rPr/>
            </w:pPr>
            <w:r w:rsidDel="00000000" w:rsidR="00000000" w:rsidRPr="00000000">
              <w:rPr>
                <w:b w:val="1"/>
                <w:bCs w:val="1"/>
                <w:rtl w:val="0"/>
              </w:rPr>
              <w:t xml:space="preserve">Final review &amp; Go-Gate decision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A2B">
            <w:pPr>
              <w:rPr/>
            </w:pPr>
            <w:r w:rsidDel="00000000" w:rsidR="00000000" w:rsidRPr="00000000">
              <w:rPr>
                <w:rtl w:val="0"/>
              </w:rPr>
              <w:t xml:space="preserve">6–8</w:t>
            </w:r>
          </w:p>
        </w:tc>
        <w:tc>
          <w:tcPr>
            <w:shd w:fill="auto" w:val="clear"/>
            <w:tcMar>
              <w:top w:w="100.0" w:type="dxa"/>
              <w:left w:w="100.0" w:type="dxa"/>
              <w:bottom w:w="100.0" w:type="dxa"/>
              <w:right w:w="100.0" w:type="dxa"/>
            </w:tcMar>
            <w:vAlign w:val="top"/>
          </w:tcPr>
          <w:p w:rsidR="00000000" w:rsidDel="00000000" w:rsidP="00000000" w:rsidRDefault="00000000" w:rsidRPr="00000000" w14:paraId="00002A2C">
            <w:pPr>
              <w:rPr/>
            </w:pPr>
            <w:r w:rsidDel="00000000" w:rsidR="00000000" w:rsidRPr="00000000">
              <w:rPr>
                <w:rtl w:val="0"/>
              </w:rPr>
              <w:t xml:space="preserve">T+40</w:t>
            </w:r>
          </w:p>
        </w:tc>
        <w:tc>
          <w:tcPr>
            <w:shd w:fill="auto" w:val="clear"/>
            <w:tcMar>
              <w:top w:w="100.0" w:type="dxa"/>
              <w:left w:w="100.0" w:type="dxa"/>
              <w:bottom w:w="100.0" w:type="dxa"/>
              <w:right w:w="100.0" w:type="dxa"/>
            </w:tcMar>
            <w:vAlign w:val="top"/>
          </w:tcPr>
          <w:p w:rsidR="00000000" w:rsidDel="00000000" w:rsidP="00000000" w:rsidRDefault="00000000" w:rsidRPr="00000000" w14:paraId="00002A2D">
            <w:pPr>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2A2E">
            <w:pPr>
              <w:rPr/>
            </w:pPr>
            <w:r w:rsidDel="00000000" w:rsidR="00000000" w:rsidRPr="00000000">
              <w:rPr>
                <w:b w:val="1"/>
                <w:bCs w:val="1"/>
                <w:rtl w:val="0"/>
              </w:rPr>
              <w:t xml:space="preserve">Gate 3 (M+10–11)</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A2F">
            <w:pPr>
              <w:rPr/>
            </w:pPr>
            <w:r w:rsidDel="00000000" w:rsidR="00000000" w:rsidRPr="00000000">
              <w:rPr>
                <w:rtl w:val="0"/>
              </w:rPr>
              <w:t xml:space="preserve">Final blockers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A30">
            <w:pPr>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2A31">
            <w:pPr>
              <w:rPr/>
            </w:pPr>
            <w:r w:rsidDel="00000000" w:rsidR="00000000" w:rsidRPr="00000000">
              <w:rPr>
                <w:rtl w:val="0"/>
              </w:rPr>
              <w:t xml:space="preserve">V&amp;V summary report production (evidence compilation, Gate criteria checklist)</w:t>
            </w:r>
          </w:p>
        </w:tc>
        <w:tc>
          <w:tcPr>
            <w:shd w:fill="auto" w:val="clear"/>
            <w:tcMar>
              <w:top w:w="100.0" w:type="dxa"/>
              <w:left w:w="100.0" w:type="dxa"/>
              <w:bottom w:w="100.0" w:type="dxa"/>
              <w:right w:w="100.0" w:type="dxa"/>
            </w:tcMar>
            <w:vAlign w:val="top"/>
          </w:tcPr>
          <w:p w:rsidR="00000000" w:rsidDel="00000000" w:rsidP="00000000" w:rsidRDefault="00000000" w:rsidRPr="00000000" w14:paraId="00002A32">
            <w:pPr>
              <w:rPr/>
            </w:pPr>
            <w:r w:rsidDel="00000000" w:rsidR="00000000" w:rsidRPr="00000000">
              <w:rPr>
                <w:rtl w:val="0"/>
              </w:rPr>
              <w:t xml:space="preserve">1–2</w:t>
            </w:r>
          </w:p>
        </w:tc>
        <w:tc>
          <w:tcPr>
            <w:shd w:fill="auto" w:val="clear"/>
            <w:tcMar>
              <w:top w:w="100.0" w:type="dxa"/>
              <w:left w:w="100.0" w:type="dxa"/>
              <w:bottom w:w="100.0" w:type="dxa"/>
              <w:right w:w="100.0" w:type="dxa"/>
            </w:tcMar>
            <w:vAlign w:val="top"/>
          </w:tcPr>
          <w:p w:rsidR="00000000" w:rsidDel="00000000" w:rsidP="00000000" w:rsidRDefault="00000000" w:rsidRPr="00000000" w14:paraId="00002A33">
            <w:pPr>
              <w:rPr/>
            </w:pPr>
            <w:r w:rsidDel="00000000" w:rsidR="00000000" w:rsidRPr="00000000">
              <w:rPr>
                <w:rtl w:val="0"/>
              </w:rPr>
              <w:t xml:space="preserve">T+40–42</w:t>
            </w:r>
          </w:p>
        </w:tc>
        <w:tc>
          <w:tcPr>
            <w:shd w:fill="auto" w:val="clear"/>
            <w:tcMar>
              <w:top w:w="100.0" w:type="dxa"/>
              <w:left w:w="100.0" w:type="dxa"/>
              <w:bottom w:w="100.0" w:type="dxa"/>
              <w:right w:w="100.0" w:type="dxa"/>
            </w:tcMar>
            <w:vAlign w:val="top"/>
          </w:tcPr>
          <w:p w:rsidR="00000000" w:rsidDel="00000000" w:rsidP="00000000" w:rsidRDefault="00000000" w:rsidRPr="00000000" w14:paraId="00002A34">
            <w:pPr>
              <w:rPr/>
            </w:pPr>
            <w:r w:rsidDel="00000000" w:rsidR="00000000" w:rsidRPr="00000000">
              <w:rPr>
                <w:rtl w:val="0"/>
              </w:rPr>
              <w:t xml:space="preserve">All V&amp;V activities complete</w:t>
            </w:r>
          </w:p>
        </w:tc>
        <w:tc>
          <w:tcPr>
            <w:shd w:fill="auto" w:val="clear"/>
            <w:tcMar>
              <w:top w:w="100.0" w:type="dxa"/>
              <w:left w:w="100.0" w:type="dxa"/>
              <w:bottom w:w="100.0" w:type="dxa"/>
              <w:right w:w="100.0" w:type="dxa"/>
            </w:tcMar>
            <w:vAlign w:val="top"/>
          </w:tcPr>
          <w:p w:rsidR="00000000" w:rsidDel="00000000" w:rsidP="00000000" w:rsidRDefault="00000000" w:rsidRPr="00000000" w14:paraId="00002A35">
            <w:pPr>
              <w:rPr/>
            </w:pPr>
            <w:r w:rsidDel="00000000" w:rsidR="00000000" w:rsidRPr="00000000">
              <w:rPr>
                <w:rtl w:val="0"/>
              </w:rPr>
              <w:t xml:space="preserve">Gate 3</w:t>
            </w:r>
          </w:p>
        </w:tc>
        <w:tc>
          <w:tcPr>
            <w:shd w:fill="auto" w:val="clear"/>
            <w:tcMar>
              <w:top w:w="100.0" w:type="dxa"/>
              <w:left w:w="100.0" w:type="dxa"/>
              <w:bottom w:w="100.0" w:type="dxa"/>
              <w:right w:w="100.0" w:type="dxa"/>
            </w:tcMar>
            <w:vAlign w:val="top"/>
          </w:tcPr>
          <w:p w:rsidR="00000000" w:rsidDel="00000000" w:rsidP="00000000" w:rsidRDefault="00000000" w:rsidRPr="00000000" w14:paraId="00002A36">
            <w:pPr>
              <w:rPr/>
            </w:pPr>
            <w:r w:rsidDel="00000000" w:rsidR="00000000" w:rsidRPr="00000000">
              <w:rPr>
                <w:rtl w:val="0"/>
              </w:rPr>
              <w:t xml:space="preserve">Final evidence baseline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A37">
            <w:pPr>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2A38">
            <w:pPr>
              <w:rPr/>
            </w:pPr>
            <w:r w:rsidDel="00000000" w:rsidR="00000000" w:rsidRPr="00000000">
              <w:rPr>
                <w:rtl w:val="0"/>
              </w:rPr>
              <w:t xml:space="preserve">Stakeholder sign-off workshop (Regione decision, conditional approval)</w:t>
            </w:r>
          </w:p>
        </w:tc>
        <w:tc>
          <w:tcPr>
            <w:shd w:fill="auto" w:val="clear"/>
            <w:tcMar>
              <w:top w:w="100.0" w:type="dxa"/>
              <w:left w:w="100.0" w:type="dxa"/>
              <w:bottom w:w="100.0" w:type="dxa"/>
              <w:right w:w="100.0" w:type="dxa"/>
            </w:tcMar>
            <w:vAlign w:val="top"/>
          </w:tcPr>
          <w:p w:rsidR="00000000" w:rsidDel="00000000" w:rsidP="00000000" w:rsidRDefault="00000000" w:rsidRPr="00000000" w14:paraId="00002A39">
            <w:pPr>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2A3A">
            <w:pPr>
              <w:rPr/>
            </w:pPr>
            <w:r w:rsidDel="00000000" w:rsidR="00000000" w:rsidRPr="00000000">
              <w:rPr>
                <w:rtl w:val="0"/>
              </w:rPr>
              <w:t xml:space="preserve">T+42–44</w:t>
            </w:r>
          </w:p>
        </w:tc>
        <w:tc>
          <w:tcPr>
            <w:shd w:fill="auto" w:val="clear"/>
            <w:tcMar>
              <w:top w:w="100.0" w:type="dxa"/>
              <w:left w:w="100.0" w:type="dxa"/>
              <w:bottom w:w="100.0" w:type="dxa"/>
              <w:right w:w="100.0" w:type="dxa"/>
            </w:tcMar>
            <w:vAlign w:val="top"/>
          </w:tcPr>
          <w:p w:rsidR="00000000" w:rsidDel="00000000" w:rsidP="00000000" w:rsidRDefault="00000000" w:rsidRPr="00000000" w14:paraId="00002A3B">
            <w:pPr>
              <w:rPr/>
            </w:pPr>
            <w:r w:rsidDel="00000000" w:rsidR="00000000" w:rsidRPr="00000000">
              <w:rPr>
                <w:rtl w:val="0"/>
              </w:rPr>
              <w:t xml:space="preserve">V&amp;V report ready</w:t>
            </w:r>
          </w:p>
        </w:tc>
        <w:tc>
          <w:tcPr>
            <w:shd w:fill="auto" w:val="clear"/>
            <w:tcMar>
              <w:top w:w="100.0" w:type="dxa"/>
              <w:left w:w="100.0" w:type="dxa"/>
              <w:bottom w:w="100.0" w:type="dxa"/>
              <w:right w:w="100.0" w:type="dxa"/>
            </w:tcMar>
            <w:vAlign w:val="top"/>
          </w:tcPr>
          <w:p w:rsidR="00000000" w:rsidDel="00000000" w:rsidP="00000000" w:rsidRDefault="00000000" w:rsidRPr="00000000" w14:paraId="00002A3C">
            <w:pPr>
              <w:rPr/>
            </w:pPr>
            <w:r w:rsidDel="00000000" w:rsidR="00000000" w:rsidRPr="00000000">
              <w:rPr>
                <w:rtl w:val="0"/>
              </w:rPr>
              <w:t xml:space="preserve">Gate 3</w:t>
            </w:r>
          </w:p>
        </w:tc>
        <w:tc>
          <w:tcPr>
            <w:shd w:fill="auto" w:val="clear"/>
            <w:tcMar>
              <w:top w:w="100.0" w:type="dxa"/>
              <w:left w:w="100.0" w:type="dxa"/>
              <w:bottom w:w="100.0" w:type="dxa"/>
              <w:right w:w="100.0" w:type="dxa"/>
            </w:tcMar>
            <w:vAlign w:val="top"/>
          </w:tcPr>
          <w:p w:rsidR="00000000" w:rsidDel="00000000" w:rsidP="00000000" w:rsidRDefault="00000000" w:rsidRPr="00000000" w14:paraId="00002A3D">
            <w:pPr>
              <w:rPr/>
            </w:pPr>
            <w:r w:rsidDel="00000000" w:rsidR="00000000" w:rsidRPr="00000000">
              <w:rPr>
                <w:rtl w:val="0"/>
              </w:rPr>
              <w:t xml:space="preserve">Conditional approval likelihood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A3E">
            <w:pPr>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2A3F">
            <w:pPr>
              <w:rPr/>
            </w:pPr>
            <w:r w:rsidDel="00000000" w:rsidR="00000000" w:rsidRPr="00000000">
              <w:rPr>
                <w:rtl w:val="0"/>
              </w:rPr>
              <w:t xml:space="preserve">Risk mitigation closeout (residual risks &lt;threshold, SLA sign-off)</w:t>
            </w:r>
          </w:p>
        </w:tc>
        <w:tc>
          <w:tcPr>
            <w:shd w:fill="auto" w:val="clear"/>
            <w:tcMar>
              <w:top w:w="100.0" w:type="dxa"/>
              <w:left w:w="100.0" w:type="dxa"/>
              <w:bottom w:w="100.0" w:type="dxa"/>
              <w:right w:w="100.0" w:type="dxa"/>
            </w:tcMar>
            <w:vAlign w:val="top"/>
          </w:tcPr>
          <w:p w:rsidR="00000000" w:rsidDel="00000000" w:rsidP="00000000" w:rsidRDefault="00000000" w:rsidRPr="00000000" w14:paraId="00002A40">
            <w:pPr>
              <w:rPr/>
            </w:pPr>
            <w:r w:rsidDel="00000000" w:rsidR="00000000" w:rsidRPr="00000000">
              <w:rPr>
                <w:rtl w:val="0"/>
              </w:rPr>
              <w:t xml:space="preserve">1–2</w:t>
            </w:r>
          </w:p>
        </w:tc>
        <w:tc>
          <w:tcPr>
            <w:shd w:fill="auto" w:val="clear"/>
            <w:tcMar>
              <w:top w:w="100.0" w:type="dxa"/>
              <w:left w:w="100.0" w:type="dxa"/>
              <w:bottom w:w="100.0" w:type="dxa"/>
              <w:right w:w="100.0" w:type="dxa"/>
            </w:tcMar>
            <w:vAlign w:val="top"/>
          </w:tcPr>
          <w:p w:rsidR="00000000" w:rsidDel="00000000" w:rsidP="00000000" w:rsidRDefault="00000000" w:rsidRPr="00000000" w14:paraId="00002A41">
            <w:pPr>
              <w:rPr/>
            </w:pPr>
            <w:r w:rsidDel="00000000" w:rsidR="00000000" w:rsidRPr="00000000">
              <w:rPr>
                <w:rtl w:val="0"/>
              </w:rPr>
              <w:t xml:space="preserve">T+42–45</w:t>
            </w:r>
          </w:p>
        </w:tc>
        <w:tc>
          <w:tcPr>
            <w:shd w:fill="auto" w:val="clear"/>
            <w:tcMar>
              <w:top w:w="100.0" w:type="dxa"/>
              <w:left w:w="100.0" w:type="dxa"/>
              <w:bottom w:w="100.0" w:type="dxa"/>
              <w:right w:w="100.0" w:type="dxa"/>
            </w:tcMar>
            <w:vAlign w:val="top"/>
          </w:tcPr>
          <w:p w:rsidR="00000000" w:rsidDel="00000000" w:rsidP="00000000" w:rsidRDefault="00000000" w:rsidRPr="00000000" w14:paraId="00002A42">
            <w:pPr>
              <w:rPr/>
            </w:pPr>
            <w:r w:rsidDel="00000000" w:rsidR="00000000" w:rsidRPr="00000000">
              <w:rPr>
                <w:rtl w:val="0"/>
              </w:rPr>
              <w:t xml:space="preserve">Risk register updated; owner commitment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2A43">
            <w:pPr>
              <w:rPr/>
            </w:pPr>
            <w:r w:rsidDel="00000000" w:rsidR="00000000" w:rsidRPr="00000000">
              <w:rPr>
                <w:rtl w:val="0"/>
              </w:rPr>
              <w:t xml:space="preserve">Gate 3</w:t>
            </w:r>
          </w:p>
        </w:tc>
        <w:tc>
          <w:tcPr>
            <w:shd w:fill="auto" w:val="clear"/>
            <w:tcMar>
              <w:top w:w="100.0" w:type="dxa"/>
              <w:left w:w="100.0" w:type="dxa"/>
              <w:bottom w:w="100.0" w:type="dxa"/>
              <w:right w:w="100.0" w:type="dxa"/>
            </w:tcMar>
            <w:vAlign w:val="top"/>
          </w:tcPr>
          <w:p w:rsidR="00000000" w:rsidDel="00000000" w:rsidP="00000000" w:rsidRDefault="00000000" w:rsidRPr="00000000" w14:paraId="00002A44">
            <w:pPr>
              <w:rPr/>
            </w:pPr>
            <w:r w:rsidDel="00000000" w:rsidR="00000000" w:rsidRPr="00000000">
              <w:rPr>
                <w:rtl w:val="0"/>
              </w:rPr>
              <w:t xml:space="preserve">Final risk status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A45">
            <w:pPr>
              <w:rPr/>
            </w:pPr>
            <w:r w:rsidDel="00000000" w:rsidR="00000000" w:rsidRPr="00000000">
              <w:rPr>
                <w:b w:val="1"/>
                <w:bCs w:val="1"/>
                <w:rtl w:val="0"/>
              </w:rPr>
              <w:t xml:space="preserve">M+12</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A46">
            <w:pPr>
              <w:rPr/>
            </w:pPr>
            <w:r w:rsidDel="00000000" w:rsidR="00000000" w:rsidRPr="00000000">
              <w:rPr>
                <w:b w:val="1"/>
                <w:bCs w:val="1"/>
                <w:rtl w:val="0"/>
              </w:rPr>
              <w:t xml:space="preserve">Phase 2 handoff / Operativo Ready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A47">
            <w:pPr>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2A48">
            <w:pPr>
              <w:rPr/>
            </w:pPr>
            <w:r w:rsidDel="00000000" w:rsidR="00000000" w:rsidRPr="00000000">
              <w:rPr>
                <w:rtl w:val="0"/>
              </w:rPr>
              <w:t xml:space="preserve">T+48 (nominale)</w:t>
            </w:r>
          </w:p>
        </w:tc>
        <w:tc>
          <w:tcPr>
            <w:shd w:fill="auto" w:val="clear"/>
            <w:tcMar>
              <w:top w:w="100.0" w:type="dxa"/>
              <w:left w:w="100.0" w:type="dxa"/>
              <w:bottom w:w="100.0" w:type="dxa"/>
              <w:right w:w="100.0" w:type="dxa"/>
            </w:tcMar>
            <w:vAlign w:val="top"/>
          </w:tcPr>
          <w:p w:rsidR="00000000" w:rsidDel="00000000" w:rsidP="00000000" w:rsidRDefault="00000000" w:rsidRPr="00000000" w14:paraId="00002A49">
            <w:pPr>
              <w:rPr/>
            </w:pPr>
            <w:r w:rsidDel="00000000" w:rsidR="00000000" w:rsidRPr="00000000">
              <w:rPr>
                <w:rtl w:val="0"/>
              </w:rPr>
              <w:t xml:space="preserve">Gate 3 Pass</w:t>
            </w:r>
          </w:p>
        </w:tc>
        <w:tc>
          <w:tcPr>
            <w:shd w:fill="auto" w:val="clear"/>
            <w:tcMar>
              <w:top w:w="100.0" w:type="dxa"/>
              <w:left w:w="100.0" w:type="dxa"/>
              <w:bottom w:w="100.0" w:type="dxa"/>
              <w:right w:w="100.0" w:type="dxa"/>
            </w:tcMar>
            <w:vAlign w:val="top"/>
          </w:tcPr>
          <w:p w:rsidR="00000000" w:rsidDel="00000000" w:rsidP="00000000" w:rsidRDefault="00000000" w:rsidRPr="00000000" w14:paraId="00002A4A">
            <w:pPr>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2A4B">
            <w:pPr>
              <w:rPr/>
            </w:pPr>
            <w:r w:rsidDel="00000000" w:rsidR="00000000" w:rsidRPr="00000000">
              <w:rPr>
                <w:rtl w:val="0"/>
              </w:rPr>
              <w:t xml:space="preserve">Post-gate action items</w:t>
            </w:r>
          </w:p>
        </w:tc>
      </w:tr>
    </w:tbl>
    <w:p w:rsidR="00000000" w:rsidDel="00000000" w:rsidP="00000000" w:rsidRDefault="00000000" w:rsidRPr="00000000" w14:paraId="00002A4C">
      <w:pPr>
        <w:widowControl w:val="0"/>
        <w:rPr/>
      </w:pPr>
      <w:r w:rsidDel="00000000" w:rsidR="00000000" w:rsidRPr="00000000">
        <w:rPr>
          <w:rtl w:val="0"/>
        </w:rPr>
      </w:r>
    </w:p>
    <w:p w:rsidR="00000000" w:rsidDel="00000000" w:rsidP="00000000" w:rsidRDefault="00000000" w:rsidRPr="00000000" w14:paraId="00002A4D">
      <w:pPr>
        <w:rPr/>
      </w:pPr>
      <w:r w:rsidDel="00000000" w:rsidR="00000000" w:rsidRPr="00000000">
        <w:rPr>
          <w:b w:val="1"/>
          <w:bCs w:val="1"/>
          <w:rtl w:val="0"/>
        </w:rPr>
        <w:t xml:space="preserve">Critical Path</w:t>
      </w:r>
      <w:r w:rsidDel="00000000" w:rsidR="00000000" w:rsidRPr="00000000">
        <w:rPr>
          <w:rFonts w:ascii="Arial Unicode MS" w:cs="Arial Unicode MS" w:eastAsia="Arial Unicode MS" w:hAnsi="Arial Unicode MS"/>
          <w:rtl w:val="0"/>
        </w:rPr>
        <w:t xml:space="preserve">: M+0–1 (kickoff, RFQ) → M+3–4 (JOUAV order) → M+7–9 (field test) → M+10–11 (final gate) → M+12+ (operativo). </w:t>
      </w:r>
      <w:r w:rsidDel="00000000" w:rsidR="00000000" w:rsidRPr="00000000">
        <w:rPr>
          <w:b w:val="1"/>
          <w:bCs w:val="1"/>
          <w:rtl w:val="0"/>
        </w:rPr>
        <w:t xml:space="preserve">Slack</w:t>
      </w:r>
      <w:r w:rsidDel="00000000" w:rsidR="00000000" w:rsidRPr="00000000">
        <w:rPr>
          <w:rtl w:val="0"/>
        </w:rPr>
        <w:t xml:space="preserve">: M+1–3 (modellazione) e M+6–7 (training) hanno buffer 2–3 settimane per assorbire delay non-critical path. </w:t>
      </w:r>
      <w:r w:rsidDel="00000000" w:rsidR="00000000" w:rsidRPr="00000000">
        <w:rPr>
          <w:b w:val="1"/>
          <w:bCs w:val="1"/>
          <w:rtl w:val="0"/>
        </w:rPr>
        <w:t xml:space="preserve">Schedule Risk</w:t>
      </w:r>
      <w:r w:rsidDel="00000000" w:rsidR="00000000" w:rsidRPr="00000000">
        <w:rPr>
          <w:rtl w:val="0"/>
        </w:rPr>
        <w:t xml:space="preserve">: Supply chain (T-A3-03) e autorizzazioni (T-A3-01, T-A3-02, T-A3-05) sono </w:t>
      </w:r>
      <w:r w:rsidDel="00000000" w:rsidR="00000000" w:rsidRPr="00000000">
        <w:rPr>
          <w:b w:val="1"/>
          <w:bCs w:val="1"/>
          <w:rtl w:val="0"/>
        </w:rPr>
        <w:t xml:space="preserve">critical path drivers</w:t>
      </w:r>
      <w:r w:rsidDel="00000000" w:rsidR="00000000" w:rsidRPr="00000000">
        <w:rPr>
          <w:rtl w:val="0"/>
        </w:rPr>
        <w:t xml:space="preserve">; 4–8 sett. delay cumulative scivola M+12 a M+14–15.</w:t>
      </w:r>
    </w:p>
    <w:p w:rsidR="00000000" w:rsidDel="00000000" w:rsidP="00000000" w:rsidRDefault="00000000" w:rsidRPr="00000000" w14:paraId="00002A4E">
      <w:pPr>
        <w:widowControl w:val="0"/>
        <w:rPr/>
      </w:pPr>
      <w:r w:rsidDel="00000000" w:rsidR="00000000" w:rsidRPr="00000000">
        <w:rPr>
          <w:rtl w:val="0"/>
        </w:rPr>
      </w:r>
    </w:p>
    <w:p w:rsidR="00000000" w:rsidDel="00000000" w:rsidP="00000000" w:rsidRDefault="00000000" w:rsidRPr="00000000" w14:paraId="00002A4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A50">
      <w:pPr>
        <w:pStyle w:val="Heading3"/>
        <w:rPr/>
      </w:pPr>
      <w:bookmarkStart w:colFirst="0" w:colLast="0" w:name="_gso72353rrbp" w:id="362"/>
      <w:bookmarkEnd w:id="362"/>
      <w:r w:rsidDel="00000000" w:rsidR="00000000" w:rsidRPr="00000000">
        <w:rPr>
          <w:b w:val="1"/>
          <w:bCs w:val="1"/>
          <w:rtl w:val="0"/>
        </w:rPr>
        <w:t xml:space="preserve">9A.4 Cost drivers &amp; sensitivity (6A)</w:t>
      </w:r>
      <w:r w:rsidDel="00000000" w:rsidR="00000000" w:rsidRPr="00000000">
        <w:rPr>
          <w:rtl w:val="0"/>
        </w:rPr>
      </w:r>
    </w:p>
    <w:p w:rsidR="00000000" w:rsidDel="00000000" w:rsidP="00000000" w:rsidRDefault="00000000" w:rsidRPr="00000000" w14:paraId="00002A51">
      <w:pPr>
        <w:rPr/>
      </w:pPr>
      <w:r w:rsidDel="00000000" w:rsidR="00000000" w:rsidRPr="00000000">
        <w:rPr>
          <w:b w:val="1"/>
          <w:bCs w:val="1"/>
          <w:rtl w:val="0"/>
        </w:rPr>
        <w:t xml:space="preserve">Top 5 driver di costo e tempo per 6A:</w:t>
      </w:r>
      <w:r w:rsidDel="00000000" w:rsidR="00000000" w:rsidRPr="00000000">
        <w:rPr>
          <w:rtl w:val="0"/>
        </w:rPr>
      </w:r>
    </w:p>
    <w:p w:rsidR="00000000" w:rsidDel="00000000" w:rsidP="00000000" w:rsidRDefault="00000000" w:rsidRPr="00000000" w14:paraId="00002A52">
      <w:pPr>
        <w:widowControl w:val="0"/>
        <w:rPr/>
      </w:pPr>
      <w:r w:rsidDel="00000000" w:rsidR="00000000" w:rsidRPr="00000000">
        <w:rPr>
          <w:rtl w:val="0"/>
        </w:rPr>
      </w:r>
    </w:p>
    <w:tbl>
      <w:tblPr>
        <w:tblStyle w:val="Table12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04.8333333333333"/>
        <w:gridCol w:w="1504.8333333333333"/>
        <w:gridCol w:w="1504.8333333333333"/>
        <w:gridCol w:w="1504.8333333333333"/>
        <w:gridCol w:w="1504.8333333333333"/>
        <w:gridCol w:w="1504.8333333333333"/>
        <w:tblGridChange w:id="0">
          <w:tblGrid>
            <w:gridCol w:w="1504.8333333333333"/>
            <w:gridCol w:w="1504.8333333333333"/>
            <w:gridCol w:w="1504.8333333333333"/>
            <w:gridCol w:w="1504.8333333333333"/>
            <w:gridCol w:w="1504.8333333333333"/>
            <w:gridCol w:w="1504.8333333333333"/>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2A53">
            <w:pPr>
              <w:rPr>
                <w:b w:val="1"/>
                <w:bCs w:val="1"/>
              </w:rPr>
            </w:pPr>
            <w:r w:rsidDel="00000000" w:rsidR="00000000" w:rsidRPr="00000000">
              <w:rPr>
                <w:b w:val="1"/>
                <w:bCs w:val="1"/>
                <w:rtl w:val="0"/>
              </w:rPr>
              <w:t xml:space="preserve">Driver</w:t>
            </w:r>
          </w:p>
        </w:tc>
        <w:tc>
          <w:tcPr>
            <w:shd w:fill="auto" w:val="clear"/>
            <w:tcMar>
              <w:top w:w="100.0" w:type="dxa"/>
              <w:left w:w="100.0" w:type="dxa"/>
              <w:bottom w:w="100.0" w:type="dxa"/>
              <w:right w:w="100.0" w:type="dxa"/>
            </w:tcMar>
            <w:vAlign w:val="top"/>
          </w:tcPr>
          <w:p w:rsidR="00000000" w:rsidDel="00000000" w:rsidP="00000000" w:rsidRDefault="00000000" w:rsidRPr="00000000" w14:paraId="00002A54">
            <w:pPr>
              <w:rPr>
                <w:b w:val="1"/>
                <w:bCs w:val="1"/>
              </w:rPr>
            </w:pPr>
            <w:r w:rsidDel="00000000" w:rsidR="00000000" w:rsidRPr="00000000">
              <w:rPr>
                <w:b w:val="1"/>
                <w:bCs w:val="1"/>
                <w:rtl w:val="0"/>
              </w:rPr>
              <w:t xml:space="preserve">Scenario Low</w:t>
            </w:r>
          </w:p>
        </w:tc>
        <w:tc>
          <w:tcPr>
            <w:shd w:fill="auto" w:val="clear"/>
            <w:tcMar>
              <w:top w:w="100.0" w:type="dxa"/>
              <w:left w:w="100.0" w:type="dxa"/>
              <w:bottom w:w="100.0" w:type="dxa"/>
              <w:right w:w="100.0" w:type="dxa"/>
            </w:tcMar>
            <w:vAlign w:val="top"/>
          </w:tcPr>
          <w:p w:rsidR="00000000" w:rsidDel="00000000" w:rsidP="00000000" w:rsidRDefault="00000000" w:rsidRPr="00000000" w14:paraId="00002A55">
            <w:pPr>
              <w:rPr>
                <w:b w:val="1"/>
                <w:bCs w:val="1"/>
              </w:rPr>
            </w:pPr>
            <w:r w:rsidDel="00000000" w:rsidR="00000000" w:rsidRPr="00000000">
              <w:rPr>
                <w:b w:val="1"/>
                <w:bCs w:val="1"/>
                <w:rtl w:val="0"/>
              </w:rPr>
              <w:t xml:space="preserve">Scenario High</w:t>
            </w:r>
          </w:p>
        </w:tc>
        <w:tc>
          <w:tcPr>
            <w:shd w:fill="auto" w:val="clear"/>
            <w:tcMar>
              <w:top w:w="100.0" w:type="dxa"/>
              <w:left w:w="100.0" w:type="dxa"/>
              <w:bottom w:w="100.0" w:type="dxa"/>
              <w:right w:w="100.0" w:type="dxa"/>
            </w:tcMar>
            <w:vAlign w:val="top"/>
          </w:tcPr>
          <w:p w:rsidR="00000000" w:rsidDel="00000000" w:rsidP="00000000" w:rsidRDefault="00000000" w:rsidRPr="00000000" w14:paraId="00002A56">
            <w:pPr>
              <w:rPr>
                <w:b w:val="1"/>
                <w:bCs w:val="1"/>
              </w:rPr>
            </w:pPr>
            <w:r w:rsidDel="00000000" w:rsidR="00000000" w:rsidRPr="00000000">
              <w:rPr>
                <w:b w:val="1"/>
                <w:bCs w:val="1"/>
                <w:rtl w:val="0"/>
              </w:rPr>
              <w:t xml:space="preserve">Effetto su costo totale (CAPEX)</w:t>
            </w:r>
          </w:p>
        </w:tc>
        <w:tc>
          <w:tcPr>
            <w:shd w:fill="auto" w:val="clear"/>
            <w:tcMar>
              <w:top w:w="100.0" w:type="dxa"/>
              <w:left w:w="100.0" w:type="dxa"/>
              <w:bottom w:w="100.0" w:type="dxa"/>
              <w:right w:w="100.0" w:type="dxa"/>
            </w:tcMar>
            <w:vAlign w:val="top"/>
          </w:tcPr>
          <w:p w:rsidR="00000000" w:rsidDel="00000000" w:rsidP="00000000" w:rsidRDefault="00000000" w:rsidRPr="00000000" w14:paraId="00002A57">
            <w:pPr>
              <w:rPr>
                <w:b w:val="1"/>
                <w:bCs w:val="1"/>
              </w:rPr>
            </w:pPr>
            <w:r w:rsidDel="00000000" w:rsidR="00000000" w:rsidRPr="00000000">
              <w:rPr>
                <w:b w:val="1"/>
                <w:bCs w:val="1"/>
                <w:rtl w:val="0"/>
              </w:rPr>
              <w:t xml:space="preserve">Effetto su schedule (M+)</w:t>
            </w:r>
          </w:p>
        </w:tc>
        <w:tc>
          <w:tcPr>
            <w:shd w:fill="auto" w:val="clear"/>
            <w:tcMar>
              <w:top w:w="100.0" w:type="dxa"/>
              <w:left w:w="100.0" w:type="dxa"/>
              <w:bottom w:w="100.0" w:type="dxa"/>
              <w:right w:w="100.0" w:type="dxa"/>
            </w:tcMar>
            <w:vAlign w:val="top"/>
          </w:tcPr>
          <w:p w:rsidR="00000000" w:rsidDel="00000000" w:rsidP="00000000" w:rsidRDefault="00000000" w:rsidRPr="00000000" w14:paraId="00002A58">
            <w:pPr>
              <w:rPr>
                <w:b w:val="1"/>
                <w:bCs w:val="1"/>
              </w:rPr>
            </w:pPr>
            <w:r w:rsidDel="00000000" w:rsidR="00000000" w:rsidRPr="00000000">
              <w:rPr>
                <w:b w:val="1"/>
                <w:bCs w:val="1"/>
                <w:rtl w:val="0"/>
              </w:rPr>
              <w:t xml:space="preserve">Mitigazione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A59">
            <w:pPr>
              <w:rPr/>
            </w:pPr>
            <w:r w:rsidDel="00000000" w:rsidR="00000000" w:rsidRPr="00000000">
              <w:rPr>
                <w:b w:val="1"/>
                <w:bCs w:val="1"/>
                <w:rtl w:val="0"/>
              </w:rPr>
              <w:t xml:space="preserve">Procurement lead time JOUAV</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A5A">
            <w:pPr>
              <w:rPr/>
            </w:pPr>
            <w:r w:rsidDel="00000000" w:rsidR="00000000" w:rsidRPr="00000000">
              <w:rPr>
                <w:rtl w:val="0"/>
              </w:rPr>
              <w:t xml:space="preserve">6 sett. supplier disponibile</w:t>
            </w:r>
          </w:p>
        </w:tc>
        <w:tc>
          <w:tcPr>
            <w:shd w:fill="auto" w:val="clear"/>
            <w:tcMar>
              <w:top w:w="100.0" w:type="dxa"/>
              <w:left w:w="100.0" w:type="dxa"/>
              <w:bottom w:w="100.0" w:type="dxa"/>
              <w:right w:w="100.0" w:type="dxa"/>
            </w:tcMar>
            <w:vAlign w:val="top"/>
          </w:tcPr>
          <w:p w:rsidR="00000000" w:rsidDel="00000000" w:rsidP="00000000" w:rsidRDefault="00000000" w:rsidRPr="00000000" w14:paraId="00002A5B">
            <w:pPr>
              <w:rPr/>
            </w:pPr>
            <w:r w:rsidDel="00000000" w:rsidR="00000000" w:rsidRPr="00000000">
              <w:rPr>
                <w:rtl w:val="0"/>
              </w:rPr>
              <w:t xml:space="preserve">12 sett. backlog / supply chain disruption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2A5C">
            <w:pPr>
              <w:rPr/>
            </w:pPr>
            <w:r w:rsidDel="00000000" w:rsidR="00000000" w:rsidRPr="00000000">
              <w:rPr>
                <w:rtl w:val="0"/>
              </w:rPr>
              <w:t xml:space="preserve">±€0 (costo fisso)</w:t>
            </w:r>
          </w:p>
        </w:tc>
        <w:tc>
          <w:tcPr>
            <w:shd w:fill="auto" w:val="clear"/>
            <w:tcMar>
              <w:top w:w="100.0" w:type="dxa"/>
              <w:left w:w="100.0" w:type="dxa"/>
              <w:bottom w:w="100.0" w:type="dxa"/>
              <w:right w:w="100.0" w:type="dxa"/>
            </w:tcMar>
            <w:vAlign w:val="top"/>
          </w:tcPr>
          <w:p w:rsidR="00000000" w:rsidDel="00000000" w:rsidP="00000000" w:rsidRDefault="00000000" w:rsidRPr="00000000" w14:paraId="00002A5D">
            <w:pPr>
              <w:rPr/>
            </w:pPr>
            <w:r w:rsidDel="00000000" w:rsidR="00000000" w:rsidRPr="00000000">
              <w:rPr>
                <w:rFonts w:ascii="Arial Unicode MS" w:cs="Arial Unicode MS" w:eastAsia="Arial Unicode MS" w:hAnsi="Arial Unicode MS"/>
                <w:rtl w:val="0"/>
              </w:rPr>
              <w:t xml:space="preserve">−1.5 mesi (accelera M+9 test) a +2 mesi (slippa M+10–11 gate)</w:t>
            </w:r>
          </w:p>
        </w:tc>
        <w:tc>
          <w:tcPr>
            <w:shd w:fill="auto" w:val="clear"/>
            <w:tcMar>
              <w:top w:w="100.0" w:type="dxa"/>
              <w:left w:w="100.0" w:type="dxa"/>
              <w:bottom w:w="100.0" w:type="dxa"/>
              <w:right w:w="100.0" w:type="dxa"/>
            </w:tcMar>
            <w:vAlign w:val="top"/>
          </w:tcPr>
          <w:p w:rsidR="00000000" w:rsidDel="00000000" w:rsidP="00000000" w:rsidRDefault="00000000" w:rsidRPr="00000000" w14:paraId="00002A5E">
            <w:pPr>
              <w:rPr/>
            </w:pPr>
            <w:r w:rsidDel="00000000" w:rsidR="00000000" w:rsidRPr="00000000">
              <w:rPr>
                <w:rtl w:val="0"/>
              </w:rPr>
              <w:t xml:space="preserve">Pre-order LOI M+0; parallel vendor DeltaQuad option (fallback)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A5F">
            <w:pPr>
              <w:rPr/>
            </w:pPr>
            <w:r w:rsidDel="00000000" w:rsidR="00000000" w:rsidRPr="00000000">
              <w:rPr>
                <w:b w:val="1"/>
                <w:bCs w:val="1"/>
                <w:rtl w:val="0"/>
              </w:rPr>
              <w:t xml:space="preserve">GCS terreno allocation &amp; backhaul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A60">
            <w:pPr>
              <w:rPr/>
            </w:pPr>
            <w:r w:rsidDel="00000000" w:rsidR="00000000" w:rsidRPr="00000000">
              <w:rPr>
                <w:rtl w:val="0"/>
              </w:rPr>
              <w:t xml:space="preserve">Terreno existing, fibra disponibile, 2 sett. setup</w:t>
            </w:r>
          </w:p>
        </w:tc>
        <w:tc>
          <w:tcPr>
            <w:shd w:fill="auto" w:val="clear"/>
            <w:tcMar>
              <w:top w:w="100.0" w:type="dxa"/>
              <w:left w:w="100.0" w:type="dxa"/>
              <w:bottom w:w="100.0" w:type="dxa"/>
              <w:right w:w="100.0" w:type="dxa"/>
            </w:tcMar>
            <w:vAlign w:val="top"/>
          </w:tcPr>
          <w:p w:rsidR="00000000" w:rsidDel="00000000" w:rsidP="00000000" w:rsidRDefault="00000000" w:rsidRPr="00000000" w14:paraId="00002A61">
            <w:pPr>
              <w:rPr/>
            </w:pPr>
            <w:r w:rsidDel="00000000" w:rsidR="00000000" w:rsidRPr="00000000">
              <w:rPr>
                <w:rtl w:val="0"/>
              </w:rPr>
              <w:t xml:space="preserve">Terreno raw field, no fibra (radio relay richiesto), 6–8 sett. negotiation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2A62">
            <w:pPr>
              <w:rPr/>
            </w:pPr>
            <w:r w:rsidDel="00000000" w:rsidR="00000000" w:rsidRPr="00000000">
              <w:rPr>
                <w:rFonts w:ascii="Arial Unicode MS" w:cs="Arial Unicode MS" w:eastAsia="Arial Unicode MS" w:hAnsi="Arial Unicode MS"/>
                <w:rtl w:val="0"/>
              </w:rPr>
              <w:t xml:space="preserve">−€5k a +€15k (GCS infrastructure, backhaul SLA negotiation, antenna mast)</w:t>
            </w:r>
          </w:p>
        </w:tc>
        <w:tc>
          <w:tcPr>
            <w:shd w:fill="auto" w:val="clear"/>
            <w:tcMar>
              <w:top w:w="100.0" w:type="dxa"/>
              <w:left w:w="100.0" w:type="dxa"/>
              <w:bottom w:w="100.0" w:type="dxa"/>
              <w:right w:w="100.0" w:type="dxa"/>
            </w:tcMar>
            <w:vAlign w:val="top"/>
          </w:tcPr>
          <w:p w:rsidR="00000000" w:rsidDel="00000000" w:rsidP="00000000" w:rsidRDefault="00000000" w:rsidRPr="00000000" w14:paraId="00002A63">
            <w:pPr>
              <w:rPr/>
            </w:pPr>
            <w:r w:rsidDel="00000000" w:rsidR="00000000" w:rsidRPr="00000000">
              <w:rPr>
                <w:rtl w:val="0"/>
              </w:rPr>
              <w:t xml:space="preserve">+1–2 mesi (risk T-A3-05 materializes)</w:t>
            </w:r>
          </w:p>
        </w:tc>
        <w:tc>
          <w:tcPr>
            <w:shd w:fill="auto" w:val="clear"/>
            <w:tcMar>
              <w:top w:w="100.0" w:type="dxa"/>
              <w:left w:w="100.0" w:type="dxa"/>
              <w:bottom w:w="100.0" w:type="dxa"/>
              <w:right w:w="100.0" w:type="dxa"/>
            </w:tcMar>
            <w:vAlign w:val="top"/>
          </w:tcPr>
          <w:p w:rsidR="00000000" w:rsidDel="00000000" w:rsidP="00000000" w:rsidRDefault="00000000" w:rsidRPr="00000000" w14:paraId="00002A64">
            <w:pPr>
              <w:rPr/>
            </w:pPr>
            <w:r w:rsidDel="00000000" w:rsidR="00000000" w:rsidRPr="00000000">
              <w:rPr>
                <w:rtl w:val="0"/>
              </w:rPr>
              <w:t xml:space="preserve">Early sopralluogo M+0–1; MOU firmato M+2; fallback sito alternate 10 km (copertura impatta -10–15%)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A65">
            <w:pPr>
              <w:rPr/>
            </w:pPr>
            <w:r w:rsidDel="00000000" w:rsidR="00000000" w:rsidRPr="00000000">
              <w:rPr>
                <w:b w:val="1"/>
                <w:bCs w:val="1"/>
                <w:rtl w:val="0"/>
              </w:rPr>
              <w:t xml:space="preserve">AGCOM spettro authorization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A66">
            <w:pPr>
              <w:rPr/>
            </w:pPr>
            <w:r w:rsidDel="00000000" w:rsidR="00000000" w:rsidRPr="00000000">
              <w:rPr>
                <w:rtl w:val="0"/>
              </w:rPr>
              <w:t xml:space="preserve">Fallback ISM 2.4 GHz (low impedance)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2A67">
            <w:pPr>
              <w:rPr/>
            </w:pPr>
            <w:r w:rsidDel="00000000" w:rsidR="00000000" w:rsidRPr="00000000">
              <w:rPr>
                <w:rtl w:val="0"/>
              </w:rPr>
              <w:t xml:space="preserve">L-band richiesto RFI study, coesistenza compliance, +8 sett.</w:t>
            </w:r>
          </w:p>
        </w:tc>
        <w:tc>
          <w:tcPr>
            <w:shd w:fill="auto" w:val="clear"/>
            <w:tcMar>
              <w:top w:w="100.0" w:type="dxa"/>
              <w:left w:w="100.0" w:type="dxa"/>
              <w:bottom w:w="100.0" w:type="dxa"/>
              <w:right w:w="100.0" w:type="dxa"/>
            </w:tcMar>
            <w:vAlign w:val="top"/>
          </w:tcPr>
          <w:p w:rsidR="00000000" w:rsidDel="00000000" w:rsidP="00000000" w:rsidRDefault="00000000" w:rsidRPr="00000000" w14:paraId="00002A68">
            <w:pPr>
              <w:rPr/>
            </w:pPr>
            <w:r w:rsidDel="00000000" w:rsidR="00000000" w:rsidRPr="00000000">
              <w:rPr>
                <w:rtl w:val="0"/>
              </w:rPr>
              <w:t xml:space="preserve">€0–3k ISM modem cost diff</w:t>
            </w:r>
          </w:p>
        </w:tc>
        <w:tc>
          <w:tcPr>
            <w:shd w:fill="auto" w:val="clear"/>
            <w:tcMar>
              <w:top w:w="100.0" w:type="dxa"/>
              <w:left w:w="100.0" w:type="dxa"/>
              <w:bottom w:w="100.0" w:type="dxa"/>
              <w:right w:w="100.0" w:type="dxa"/>
            </w:tcMar>
            <w:vAlign w:val="top"/>
          </w:tcPr>
          <w:p w:rsidR="00000000" w:rsidDel="00000000" w:rsidP="00000000" w:rsidRDefault="00000000" w:rsidRPr="00000000" w14:paraId="00002A69">
            <w:pPr>
              <w:rPr/>
            </w:pPr>
            <w:r w:rsidDel="00000000" w:rsidR="00000000" w:rsidRPr="00000000">
              <w:rPr>
                <w:rtl w:val="0"/>
              </w:rPr>
              <w:t xml:space="preserve">+1 mese (AGCOM delay T-A3-01 rischio medio)</w:t>
            </w:r>
          </w:p>
        </w:tc>
        <w:tc>
          <w:tcPr>
            <w:shd w:fill="auto" w:val="clear"/>
            <w:tcMar>
              <w:top w:w="100.0" w:type="dxa"/>
              <w:left w:w="100.0" w:type="dxa"/>
              <w:bottom w:w="100.0" w:type="dxa"/>
              <w:right w:w="100.0" w:type="dxa"/>
            </w:tcMar>
            <w:vAlign w:val="top"/>
          </w:tcPr>
          <w:p w:rsidR="00000000" w:rsidDel="00000000" w:rsidP="00000000" w:rsidRDefault="00000000" w:rsidRPr="00000000" w14:paraId="00002A6A">
            <w:pPr>
              <w:rPr/>
            </w:pPr>
            <w:r w:rsidDel="00000000" w:rsidR="00000000" w:rsidRPr="00000000">
              <w:rPr>
                <w:rtl w:val="0"/>
              </w:rPr>
              <w:t xml:space="preserve">Early consultazione M+0–1; fallback ISM tested lab M+2–3; link budget margin ISM pre-calculated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A6B">
            <w:pPr>
              <w:rPr/>
            </w:pPr>
            <w:r w:rsidDel="00000000" w:rsidR="00000000" w:rsidRPr="00000000">
              <w:rPr>
                <w:b w:val="1"/>
                <w:bCs w:val="1"/>
                <w:rtl w:val="0"/>
              </w:rPr>
              <w:t xml:space="preserve">Payload integrazione complessità</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A6C">
            <w:pPr>
              <w:rPr/>
            </w:pPr>
            <w:r w:rsidDel="00000000" w:rsidR="00000000" w:rsidRPr="00000000">
              <w:rPr>
                <w:rtl w:val="0"/>
              </w:rPr>
              <w:t xml:space="preserve">Standard connettori, mock-up test sufficiente</w:t>
            </w:r>
          </w:p>
        </w:tc>
        <w:tc>
          <w:tcPr>
            <w:shd w:fill="auto" w:val="clear"/>
            <w:tcMar>
              <w:top w:w="100.0" w:type="dxa"/>
              <w:left w:w="100.0" w:type="dxa"/>
              <w:bottom w:w="100.0" w:type="dxa"/>
              <w:right w:w="100.0" w:type="dxa"/>
            </w:tcMar>
            <w:vAlign w:val="top"/>
          </w:tcPr>
          <w:p w:rsidR="00000000" w:rsidDel="00000000" w:rsidP="00000000" w:rsidRDefault="00000000" w:rsidRPr="00000000" w14:paraId="00002A6D">
            <w:pPr>
              <w:rPr/>
            </w:pPr>
            <w:r w:rsidDel="00000000" w:rsidR="00000000" w:rsidRPr="00000000">
              <w:rPr>
                <w:rtl w:val="0"/>
              </w:rPr>
              <w:t xml:space="preserve">Custom harness, iterazioni EMC, 3–4 cicli test</w:t>
            </w:r>
          </w:p>
        </w:tc>
        <w:tc>
          <w:tcPr>
            <w:shd w:fill="auto" w:val="clear"/>
            <w:tcMar>
              <w:top w:w="100.0" w:type="dxa"/>
              <w:left w:w="100.0" w:type="dxa"/>
              <w:bottom w:w="100.0" w:type="dxa"/>
              <w:right w:w="100.0" w:type="dxa"/>
            </w:tcMar>
            <w:vAlign w:val="top"/>
          </w:tcPr>
          <w:p w:rsidR="00000000" w:rsidDel="00000000" w:rsidP="00000000" w:rsidRDefault="00000000" w:rsidRPr="00000000" w14:paraId="00002A6E">
            <w:pPr>
              <w:rPr/>
            </w:pPr>
            <w:r w:rsidDel="00000000" w:rsidR="00000000" w:rsidRPr="00000000">
              <w:rPr>
                <w:rtl w:val="0"/>
              </w:rPr>
              <w:t xml:space="preserve">±€10–20k (additional labor, components, re-test)</w:t>
            </w:r>
          </w:p>
        </w:tc>
        <w:tc>
          <w:tcPr>
            <w:shd w:fill="auto" w:val="clear"/>
            <w:tcMar>
              <w:top w:w="100.0" w:type="dxa"/>
              <w:left w:w="100.0" w:type="dxa"/>
              <w:bottom w:w="100.0" w:type="dxa"/>
              <w:right w:w="100.0" w:type="dxa"/>
            </w:tcMar>
            <w:vAlign w:val="top"/>
          </w:tcPr>
          <w:p w:rsidR="00000000" w:rsidDel="00000000" w:rsidP="00000000" w:rsidRDefault="00000000" w:rsidRPr="00000000" w14:paraId="00002A6F">
            <w:pPr>
              <w:rPr/>
            </w:pPr>
            <w:r w:rsidDel="00000000" w:rsidR="00000000" w:rsidRPr="00000000">
              <w:rPr>
                <w:rtl w:val="0"/>
              </w:rPr>
              <w:t xml:space="preserve">+2–4 sett. (risk T-A3-09)</w:t>
            </w:r>
          </w:p>
        </w:tc>
        <w:tc>
          <w:tcPr>
            <w:shd w:fill="auto" w:val="clear"/>
            <w:tcMar>
              <w:top w:w="100.0" w:type="dxa"/>
              <w:left w:w="100.0" w:type="dxa"/>
              <w:bottom w:w="100.0" w:type="dxa"/>
              <w:right w:w="100.0" w:type="dxa"/>
            </w:tcMar>
            <w:vAlign w:val="top"/>
          </w:tcPr>
          <w:p w:rsidR="00000000" w:rsidDel="00000000" w:rsidP="00000000" w:rsidRDefault="00000000" w:rsidRPr="00000000" w14:paraId="00002A70">
            <w:pPr>
              <w:rPr/>
            </w:pPr>
            <w:r w:rsidDel="00000000" w:rsidR="00000000" w:rsidRPr="00000000">
              <w:rPr>
                <w:rtl w:val="0"/>
              </w:rPr>
              <w:t xml:space="preserve">ICD preliminare M+1–2; early supplier engagement; breadboard test M+2–3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A71">
            <w:pPr>
              <w:rPr/>
            </w:pPr>
            <w:r w:rsidDel="00000000" w:rsidR="00000000" w:rsidRPr="00000000">
              <w:rPr>
                <w:b w:val="1"/>
                <w:bCs w:val="1"/>
                <w:rtl w:val="0"/>
              </w:rPr>
              <w:t xml:space="preserve">ENAC SORA Specific pathway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A72">
            <w:pPr>
              <w:rPr/>
            </w:pPr>
            <w:r w:rsidDel="00000000" w:rsidR="00000000" w:rsidRPr="00000000">
              <w:rPr>
                <w:rtl w:val="0"/>
              </w:rPr>
              <w:t xml:space="preserve">Standard Level 1 approval, no environmental study</w:t>
            </w:r>
          </w:p>
        </w:tc>
        <w:tc>
          <w:tcPr>
            <w:shd w:fill="auto" w:val="clear"/>
            <w:tcMar>
              <w:top w:w="100.0" w:type="dxa"/>
              <w:left w:w="100.0" w:type="dxa"/>
              <w:bottom w:w="100.0" w:type="dxa"/>
              <w:right w:w="100.0" w:type="dxa"/>
            </w:tcMar>
            <w:vAlign w:val="top"/>
          </w:tcPr>
          <w:p w:rsidR="00000000" w:rsidDel="00000000" w:rsidP="00000000" w:rsidRDefault="00000000" w:rsidRPr="00000000" w14:paraId="00002A73">
            <w:pPr>
              <w:rPr/>
            </w:pPr>
            <w:r w:rsidDel="00000000" w:rsidR="00000000" w:rsidRPr="00000000">
              <w:rPr>
                <w:rtl w:val="0"/>
              </w:rPr>
              <w:t xml:space="preserve">Specific con environmental assessment, +6–8 sett.</w:t>
            </w:r>
          </w:p>
        </w:tc>
        <w:tc>
          <w:tcPr>
            <w:shd w:fill="auto" w:val="clear"/>
            <w:tcMar>
              <w:top w:w="100.0" w:type="dxa"/>
              <w:left w:w="100.0" w:type="dxa"/>
              <w:bottom w:w="100.0" w:type="dxa"/>
              <w:right w:w="100.0" w:type="dxa"/>
            </w:tcMar>
            <w:vAlign w:val="top"/>
          </w:tcPr>
          <w:p w:rsidR="00000000" w:rsidDel="00000000" w:rsidP="00000000" w:rsidRDefault="00000000" w:rsidRPr="00000000" w14:paraId="00002A74">
            <w:pPr>
              <w:rPr/>
            </w:pPr>
            <w:r w:rsidDel="00000000" w:rsidR="00000000" w:rsidRPr="00000000">
              <w:rPr>
                <w:rtl w:val="0"/>
              </w:rPr>
              <w:t xml:space="preserve">€0–5k (additional consultant hours)</w:t>
            </w:r>
          </w:p>
        </w:tc>
        <w:tc>
          <w:tcPr>
            <w:shd w:fill="auto" w:val="clear"/>
            <w:tcMar>
              <w:top w:w="100.0" w:type="dxa"/>
              <w:left w:w="100.0" w:type="dxa"/>
              <w:bottom w:w="100.0" w:type="dxa"/>
              <w:right w:w="100.0" w:type="dxa"/>
            </w:tcMar>
            <w:vAlign w:val="top"/>
          </w:tcPr>
          <w:p w:rsidR="00000000" w:rsidDel="00000000" w:rsidP="00000000" w:rsidRDefault="00000000" w:rsidRPr="00000000" w14:paraId="00002A75">
            <w:pPr>
              <w:rPr/>
            </w:pPr>
            <w:r w:rsidDel="00000000" w:rsidR="00000000" w:rsidRPr="00000000">
              <w:rPr>
                <w:rtl w:val="0"/>
              </w:rPr>
              <w:t xml:space="preserve">+6–8 sett. worst-case (T-A3-02 blocker)</w:t>
            </w:r>
          </w:p>
        </w:tc>
        <w:tc>
          <w:tcPr>
            <w:shd w:fill="auto" w:val="clear"/>
            <w:tcMar>
              <w:top w:w="100.0" w:type="dxa"/>
              <w:left w:w="100.0" w:type="dxa"/>
              <w:bottom w:w="100.0" w:type="dxa"/>
              <w:right w:w="100.0" w:type="dxa"/>
            </w:tcMar>
            <w:vAlign w:val="top"/>
          </w:tcPr>
          <w:p w:rsidR="00000000" w:rsidDel="00000000" w:rsidP="00000000" w:rsidRDefault="00000000" w:rsidRPr="00000000" w14:paraId="00002A76">
            <w:pPr>
              <w:rPr/>
            </w:pPr>
            <w:r w:rsidDel="00000000" w:rsidR="00000000" w:rsidRPr="00000000">
              <w:rPr>
                <w:rtl w:val="0"/>
              </w:rPr>
              <w:t xml:space="preserve">ENAC pre-consultation M+0–1; CONOPS standardized; SORA worksheet M+3–4 preliminare</w:t>
            </w:r>
          </w:p>
        </w:tc>
      </w:tr>
    </w:tbl>
    <w:p w:rsidR="00000000" w:rsidDel="00000000" w:rsidP="00000000" w:rsidRDefault="00000000" w:rsidRPr="00000000" w14:paraId="00002A77">
      <w:pPr>
        <w:widowControl w:val="0"/>
        <w:rPr/>
      </w:pPr>
      <w:r w:rsidDel="00000000" w:rsidR="00000000" w:rsidRPr="00000000">
        <w:rPr>
          <w:rtl w:val="0"/>
        </w:rPr>
      </w:r>
    </w:p>
    <w:p w:rsidR="00000000" w:rsidDel="00000000" w:rsidP="00000000" w:rsidRDefault="00000000" w:rsidRPr="00000000" w14:paraId="00002A78">
      <w:pPr>
        <w:rPr/>
      </w:pPr>
      <w:r w:rsidDel="00000000" w:rsidR="00000000" w:rsidRPr="00000000">
        <w:rPr>
          <w:b w:val="1"/>
          <w:bCs w:val="1"/>
          <w:rtl w:val="0"/>
        </w:rPr>
        <w:t xml:space="preserve">Sensitivity Analysis (±10% di singolo driver):</w:t>
      </w:r>
      <w:r w:rsidDel="00000000" w:rsidR="00000000" w:rsidRPr="00000000">
        <w:rPr>
          <w:rtl w:val="0"/>
        </w:rPr>
      </w:r>
    </w:p>
    <w:p w:rsidR="00000000" w:rsidDel="00000000" w:rsidP="00000000" w:rsidRDefault="00000000" w:rsidRPr="00000000" w14:paraId="00002A79">
      <w:pPr>
        <w:widowControl w:val="0"/>
        <w:rPr/>
      </w:pPr>
      <w:r w:rsidDel="00000000" w:rsidR="00000000" w:rsidRPr="00000000">
        <w:rPr>
          <w:rtl w:val="0"/>
        </w:rPr>
      </w:r>
    </w:p>
    <w:tbl>
      <w:tblPr>
        <w:tblStyle w:val="Table12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04.8333333333333"/>
        <w:gridCol w:w="1504.8333333333333"/>
        <w:gridCol w:w="1504.8333333333333"/>
        <w:gridCol w:w="1504.8333333333333"/>
        <w:gridCol w:w="1504.8333333333333"/>
        <w:gridCol w:w="1504.8333333333333"/>
        <w:tblGridChange w:id="0">
          <w:tblGrid>
            <w:gridCol w:w="1504.8333333333333"/>
            <w:gridCol w:w="1504.8333333333333"/>
            <w:gridCol w:w="1504.8333333333333"/>
            <w:gridCol w:w="1504.8333333333333"/>
            <w:gridCol w:w="1504.8333333333333"/>
            <w:gridCol w:w="1504.8333333333333"/>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2A7A">
            <w:pPr>
              <w:rPr>
                <w:b w:val="1"/>
                <w:bCs w:val="1"/>
              </w:rPr>
            </w:pPr>
            <w:r w:rsidDel="00000000" w:rsidR="00000000" w:rsidRPr="00000000">
              <w:rPr>
                <w:b w:val="1"/>
                <w:bCs w:val="1"/>
                <w:rtl w:val="0"/>
              </w:rPr>
              <w:t xml:space="preserve">Variabile</w:t>
            </w:r>
          </w:p>
        </w:tc>
        <w:tc>
          <w:tcPr>
            <w:shd w:fill="auto" w:val="clear"/>
            <w:tcMar>
              <w:top w:w="100.0" w:type="dxa"/>
              <w:left w:w="100.0" w:type="dxa"/>
              <w:bottom w:w="100.0" w:type="dxa"/>
              <w:right w:w="100.0" w:type="dxa"/>
            </w:tcMar>
            <w:vAlign w:val="top"/>
          </w:tcPr>
          <w:p w:rsidR="00000000" w:rsidDel="00000000" w:rsidP="00000000" w:rsidRDefault="00000000" w:rsidRPr="00000000" w14:paraId="00002A7B">
            <w:pPr>
              <w:rPr>
                <w:b w:val="1"/>
                <w:bCs w:val="1"/>
              </w:rPr>
            </w:pPr>
            <w:r w:rsidDel="00000000" w:rsidR="00000000" w:rsidRPr="00000000">
              <w:rPr>
                <w:b w:val="1"/>
                <w:bCs w:val="1"/>
                <w:rtl w:val="0"/>
              </w:rPr>
              <w:t xml:space="preserve">Base Case</w:t>
            </w:r>
          </w:p>
        </w:tc>
        <w:tc>
          <w:tcPr>
            <w:shd w:fill="auto" w:val="clear"/>
            <w:tcMar>
              <w:top w:w="100.0" w:type="dxa"/>
              <w:left w:w="100.0" w:type="dxa"/>
              <w:bottom w:w="100.0" w:type="dxa"/>
              <w:right w:w="100.0" w:type="dxa"/>
            </w:tcMar>
            <w:vAlign w:val="top"/>
          </w:tcPr>
          <w:p w:rsidR="00000000" w:rsidDel="00000000" w:rsidP="00000000" w:rsidRDefault="00000000" w:rsidRPr="00000000" w14:paraId="00002A7C">
            <w:pPr>
              <w:rPr>
                <w:b w:val="1"/>
                <w:bCs w:val="1"/>
              </w:rPr>
            </w:pPr>
            <w:r w:rsidDel="00000000" w:rsidR="00000000" w:rsidRPr="00000000">
              <w:rPr>
                <w:b w:val="1"/>
                <w:bCs w:val="1"/>
                <w:rtl w:val="0"/>
              </w:rPr>
              <w:t xml:space="preserve">+10% Scenario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2A7D">
            <w:pPr>
              <w:rPr>
                <w:b w:val="1"/>
                <w:bCs w:val="1"/>
              </w:rPr>
            </w:pPr>
            <w:r w:rsidDel="00000000" w:rsidR="00000000" w:rsidRPr="00000000">
              <w:rPr>
                <w:rFonts w:ascii="Arial Unicode MS" w:cs="Arial Unicode MS" w:eastAsia="Arial Unicode MS" w:hAnsi="Arial Unicode MS"/>
                <w:b w:val="1"/>
                <w:bCs w:val="1"/>
                <w:rtl w:val="0"/>
              </w:rPr>
              <w:t xml:space="preserve">−10% Scenario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2A7E">
            <w:pPr>
              <w:rPr>
                <w:b w:val="1"/>
                <w:bCs w:val="1"/>
              </w:rPr>
            </w:pPr>
            <w:r w:rsidDel="00000000" w:rsidR="00000000" w:rsidRPr="00000000">
              <w:rPr>
                <w:rFonts w:ascii="Arial Unicode MS" w:cs="Arial Unicode MS" w:eastAsia="Arial Unicode MS" w:hAnsi="Arial Unicode MS"/>
                <w:b w:val="1"/>
                <w:bCs w:val="1"/>
                <w:rtl w:val="0"/>
              </w:rPr>
              <w:t xml:space="preserve">∆ Costo %</w:t>
            </w:r>
          </w:p>
        </w:tc>
        <w:tc>
          <w:tcPr>
            <w:shd w:fill="auto" w:val="clear"/>
            <w:tcMar>
              <w:top w:w="100.0" w:type="dxa"/>
              <w:left w:w="100.0" w:type="dxa"/>
              <w:bottom w:w="100.0" w:type="dxa"/>
              <w:right w:w="100.0" w:type="dxa"/>
            </w:tcMar>
            <w:vAlign w:val="top"/>
          </w:tcPr>
          <w:p w:rsidR="00000000" w:rsidDel="00000000" w:rsidP="00000000" w:rsidRDefault="00000000" w:rsidRPr="00000000" w14:paraId="00002A7F">
            <w:pPr>
              <w:rPr>
                <w:b w:val="1"/>
                <w:bCs w:val="1"/>
              </w:rPr>
            </w:pPr>
            <w:r w:rsidDel="00000000" w:rsidR="00000000" w:rsidRPr="00000000">
              <w:rPr>
                <w:rFonts w:ascii="Arial Unicode MS" w:cs="Arial Unicode MS" w:eastAsia="Arial Unicode MS" w:hAnsi="Arial Unicode MS"/>
                <w:b w:val="1"/>
                <w:bCs w:val="1"/>
                <w:rtl w:val="0"/>
              </w:rPr>
              <w:t xml:space="preserve">∆ Schedule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A80">
            <w:pPr>
              <w:rPr/>
            </w:pPr>
            <w:r w:rsidDel="00000000" w:rsidR="00000000" w:rsidRPr="00000000">
              <w:rPr>
                <w:rtl w:val="0"/>
              </w:rPr>
              <w:t xml:space="preserve">JOUAV unit cost</w:t>
            </w:r>
          </w:p>
        </w:tc>
        <w:tc>
          <w:tcPr>
            <w:shd w:fill="auto" w:val="clear"/>
            <w:tcMar>
              <w:top w:w="100.0" w:type="dxa"/>
              <w:left w:w="100.0" w:type="dxa"/>
              <w:bottom w:w="100.0" w:type="dxa"/>
              <w:right w:w="100.0" w:type="dxa"/>
            </w:tcMar>
            <w:vAlign w:val="top"/>
          </w:tcPr>
          <w:p w:rsidR="00000000" w:rsidDel="00000000" w:rsidP="00000000" w:rsidRDefault="00000000" w:rsidRPr="00000000" w14:paraId="00002A81">
            <w:pPr>
              <w:rPr/>
            </w:pPr>
            <w:r w:rsidDel="00000000" w:rsidR="00000000" w:rsidRPr="00000000">
              <w:rPr>
                <w:rtl w:val="0"/>
              </w:rPr>
              <w:t xml:space="preserve">€200k</w:t>
            </w:r>
          </w:p>
        </w:tc>
        <w:tc>
          <w:tcPr>
            <w:shd w:fill="auto" w:val="clear"/>
            <w:tcMar>
              <w:top w:w="100.0" w:type="dxa"/>
              <w:left w:w="100.0" w:type="dxa"/>
              <w:bottom w:w="100.0" w:type="dxa"/>
              <w:right w:w="100.0" w:type="dxa"/>
            </w:tcMar>
            <w:vAlign w:val="top"/>
          </w:tcPr>
          <w:p w:rsidR="00000000" w:rsidDel="00000000" w:rsidP="00000000" w:rsidRDefault="00000000" w:rsidRPr="00000000" w14:paraId="00002A82">
            <w:pPr>
              <w:rPr/>
            </w:pPr>
            <w:r w:rsidDel="00000000" w:rsidR="00000000" w:rsidRPr="00000000">
              <w:rPr>
                <w:rtl w:val="0"/>
              </w:rPr>
              <w:t xml:space="preserve">€220k (supply, tariff)</w:t>
            </w:r>
          </w:p>
        </w:tc>
        <w:tc>
          <w:tcPr>
            <w:shd w:fill="auto" w:val="clear"/>
            <w:tcMar>
              <w:top w:w="100.0" w:type="dxa"/>
              <w:left w:w="100.0" w:type="dxa"/>
              <w:bottom w:w="100.0" w:type="dxa"/>
              <w:right w:w="100.0" w:type="dxa"/>
            </w:tcMar>
            <w:vAlign w:val="top"/>
          </w:tcPr>
          <w:p w:rsidR="00000000" w:rsidDel="00000000" w:rsidP="00000000" w:rsidRDefault="00000000" w:rsidRPr="00000000" w14:paraId="00002A83">
            <w:pPr>
              <w:rPr/>
            </w:pPr>
            <w:r w:rsidDel="00000000" w:rsidR="00000000" w:rsidRPr="00000000">
              <w:rPr>
                <w:rtl w:val="0"/>
              </w:rPr>
              <w:t xml:space="preserve">€180k (volume discount)</w:t>
            </w:r>
          </w:p>
        </w:tc>
        <w:tc>
          <w:tcPr>
            <w:shd w:fill="auto" w:val="clear"/>
            <w:tcMar>
              <w:top w:w="100.0" w:type="dxa"/>
              <w:left w:w="100.0" w:type="dxa"/>
              <w:bottom w:w="100.0" w:type="dxa"/>
              <w:right w:w="100.0" w:type="dxa"/>
            </w:tcMar>
            <w:vAlign w:val="top"/>
          </w:tcPr>
          <w:p w:rsidR="00000000" w:rsidDel="00000000" w:rsidP="00000000" w:rsidRDefault="00000000" w:rsidRPr="00000000" w14:paraId="00002A84">
            <w:pPr>
              <w:rPr/>
            </w:pPr>
            <w:r w:rsidDel="00000000" w:rsidR="00000000" w:rsidRPr="00000000">
              <w:rPr>
                <w:rFonts w:ascii="Arial Unicode MS" w:cs="Arial Unicode MS" w:eastAsia="Arial Unicode MS" w:hAnsi="Arial Unicode MS"/>
                <w:rtl w:val="0"/>
              </w:rPr>
              <w:t xml:space="preserve">+3.6% / −3.3%</w:t>
            </w:r>
          </w:p>
        </w:tc>
        <w:tc>
          <w:tcPr>
            <w:shd w:fill="auto" w:val="clear"/>
            <w:tcMar>
              <w:top w:w="100.0" w:type="dxa"/>
              <w:left w:w="100.0" w:type="dxa"/>
              <w:bottom w:w="100.0" w:type="dxa"/>
              <w:right w:w="100.0" w:type="dxa"/>
            </w:tcMar>
            <w:vAlign w:val="top"/>
          </w:tcPr>
          <w:p w:rsidR="00000000" w:rsidDel="00000000" w:rsidP="00000000" w:rsidRDefault="00000000" w:rsidRPr="00000000" w14:paraId="00002A85">
            <w:pPr>
              <w:rPr/>
            </w:pPr>
            <w:r w:rsidDel="00000000" w:rsidR="00000000" w:rsidRPr="00000000">
              <w:rPr>
                <w:rtl w:val="0"/>
              </w:rPr>
              <w:t xml:space="preserve">0% (schedule independent)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A86">
            <w:pPr>
              <w:rPr/>
            </w:pPr>
            <w:r w:rsidDel="00000000" w:rsidR="00000000" w:rsidRPr="00000000">
              <w:rPr>
                <w:rtl w:val="0"/>
              </w:rPr>
              <w:t xml:space="preserve">Lead time JOUAV (weeks)</w:t>
            </w:r>
          </w:p>
        </w:tc>
        <w:tc>
          <w:tcPr>
            <w:shd w:fill="auto" w:val="clear"/>
            <w:tcMar>
              <w:top w:w="100.0" w:type="dxa"/>
              <w:left w:w="100.0" w:type="dxa"/>
              <w:bottom w:w="100.0" w:type="dxa"/>
              <w:right w:w="100.0" w:type="dxa"/>
            </w:tcMar>
            <w:vAlign w:val="top"/>
          </w:tcPr>
          <w:p w:rsidR="00000000" w:rsidDel="00000000" w:rsidP="00000000" w:rsidRDefault="00000000" w:rsidRPr="00000000" w14:paraId="00002A87">
            <w:pPr>
              <w:rPr/>
            </w:pPr>
            <w:r w:rsidDel="00000000" w:rsidR="00000000" w:rsidRPr="00000000">
              <w:rPr>
                <w:rtl w:val="0"/>
              </w:rPr>
              <w:t xml:space="preserve">9 wks</w:t>
            </w:r>
          </w:p>
        </w:tc>
        <w:tc>
          <w:tcPr>
            <w:shd w:fill="auto" w:val="clear"/>
            <w:tcMar>
              <w:top w:w="100.0" w:type="dxa"/>
              <w:left w:w="100.0" w:type="dxa"/>
              <w:bottom w:w="100.0" w:type="dxa"/>
              <w:right w:w="100.0" w:type="dxa"/>
            </w:tcMar>
            <w:vAlign w:val="top"/>
          </w:tcPr>
          <w:p w:rsidR="00000000" w:rsidDel="00000000" w:rsidP="00000000" w:rsidRDefault="00000000" w:rsidRPr="00000000" w14:paraId="00002A88">
            <w:pPr>
              <w:rPr/>
            </w:pPr>
            <w:r w:rsidDel="00000000" w:rsidR="00000000" w:rsidRPr="00000000">
              <w:rPr>
                <w:rtl w:val="0"/>
              </w:rPr>
              <w:t xml:space="preserve">10 wks (+1.1%)</w:t>
            </w:r>
          </w:p>
        </w:tc>
        <w:tc>
          <w:tcPr>
            <w:shd w:fill="auto" w:val="clear"/>
            <w:tcMar>
              <w:top w:w="100.0" w:type="dxa"/>
              <w:left w:w="100.0" w:type="dxa"/>
              <w:bottom w:w="100.0" w:type="dxa"/>
              <w:right w:w="100.0" w:type="dxa"/>
            </w:tcMar>
            <w:vAlign w:val="top"/>
          </w:tcPr>
          <w:p w:rsidR="00000000" w:rsidDel="00000000" w:rsidP="00000000" w:rsidRDefault="00000000" w:rsidRPr="00000000" w14:paraId="00002A89">
            <w:pPr>
              <w:rPr/>
            </w:pPr>
            <w:r w:rsidDel="00000000" w:rsidR="00000000" w:rsidRPr="00000000">
              <w:rPr>
                <w:rFonts w:ascii="Arial Unicode MS" w:cs="Arial Unicode MS" w:eastAsia="Arial Unicode MS" w:hAnsi="Arial Unicode MS"/>
                <w:rtl w:val="0"/>
              </w:rPr>
              <w:t xml:space="preserve">8 wks (−1.1%)</w:t>
            </w:r>
          </w:p>
        </w:tc>
        <w:tc>
          <w:tcPr>
            <w:shd w:fill="auto" w:val="clear"/>
            <w:tcMar>
              <w:top w:w="100.0" w:type="dxa"/>
              <w:left w:w="100.0" w:type="dxa"/>
              <w:bottom w:w="100.0" w:type="dxa"/>
              <w:right w:w="100.0" w:type="dxa"/>
            </w:tcMar>
            <w:vAlign w:val="top"/>
          </w:tcPr>
          <w:p w:rsidR="00000000" w:rsidDel="00000000" w:rsidP="00000000" w:rsidRDefault="00000000" w:rsidRPr="00000000" w14:paraId="00002A8A">
            <w:pPr>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2A8B">
            <w:pPr>
              <w:rPr/>
            </w:pPr>
            <w:r w:rsidDel="00000000" w:rsidR="00000000" w:rsidRPr="00000000">
              <w:rPr>
                <w:rFonts w:ascii="Arial Unicode MS" w:cs="Arial Unicode MS" w:eastAsia="Arial Unicode MS" w:hAnsi="Arial Unicode MS"/>
                <w:rtl w:val="0"/>
              </w:rPr>
              <w:t xml:space="preserve">+1 wk / −1 wk (+2.1% / −2.1% schedule)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A8C">
            <w:pPr>
              <w:rPr/>
            </w:pPr>
            <w:r w:rsidDel="00000000" w:rsidR="00000000" w:rsidRPr="00000000">
              <w:rPr>
                <w:rtl w:val="0"/>
              </w:rPr>
              <w:t xml:space="preserve">Payload cost</w:t>
            </w:r>
          </w:p>
        </w:tc>
        <w:tc>
          <w:tcPr>
            <w:shd w:fill="auto" w:val="clear"/>
            <w:tcMar>
              <w:top w:w="100.0" w:type="dxa"/>
              <w:left w:w="100.0" w:type="dxa"/>
              <w:bottom w:w="100.0" w:type="dxa"/>
              <w:right w:w="100.0" w:type="dxa"/>
            </w:tcMar>
            <w:vAlign w:val="top"/>
          </w:tcPr>
          <w:p w:rsidR="00000000" w:rsidDel="00000000" w:rsidP="00000000" w:rsidRDefault="00000000" w:rsidRPr="00000000" w14:paraId="00002A8D">
            <w:pPr>
              <w:rPr/>
            </w:pPr>
            <w:r w:rsidDel="00000000" w:rsidR="00000000" w:rsidRPr="00000000">
              <w:rPr>
                <w:rtl w:val="0"/>
              </w:rPr>
              <w:t xml:space="preserve">€65k</w:t>
            </w:r>
          </w:p>
        </w:tc>
        <w:tc>
          <w:tcPr>
            <w:shd w:fill="auto" w:val="clear"/>
            <w:tcMar>
              <w:top w:w="100.0" w:type="dxa"/>
              <w:left w:w="100.0" w:type="dxa"/>
              <w:bottom w:w="100.0" w:type="dxa"/>
              <w:right w:w="100.0" w:type="dxa"/>
            </w:tcMar>
            <w:vAlign w:val="top"/>
          </w:tcPr>
          <w:p w:rsidR="00000000" w:rsidDel="00000000" w:rsidP="00000000" w:rsidRDefault="00000000" w:rsidRPr="00000000" w14:paraId="00002A8E">
            <w:pPr>
              <w:rPr/>
            </w:pPr>
            <w:r w:rsidDel="00000000" w:rsidR="00000000" w:rsidRPr="00000000">
              <w:rPr>
                <w:rtl w:val="0"/>
              </w:rPr>
              <w:t xml:space="preserve">€71.5k (+10%)</w:t>
            </w:r>
          </w:p>
        </w:tc>
        <w:tc>
          <w:tcPr>
            <w:shd w:fill="auto" w:val="clear"/>
            <w:tcMar>
              <w:top w:w="100.0" w:type="dxa"/>
              <w:left w:w="100.0" w:type="dxa"/>
              <w:bottom w:w="100.0" w:type="dxa"/>
              <w:right w:w="100.0" w:type="dxa"/>
            </w:tcMar>
            <w:vAlign w:val="top"/>
          </w:tcPr>
          <w:p w:rsidR="00000000" w:rsidDel="00000000" w:rsidP="00000000" w:rsidRDefault="00000000" w:rsidRPr="00000000" w14:paraId="00002A8F">
            <w:pPr>
              <w:rPr/>
            </w:pPr>
            <w:r w:rsidDel="00000000" w:rsidR="00000000" w:rsidRPr="00000000">
              <w:rPr>
                <w:rFonts w:ascii="Arial Unicode MS" w:cs="Arial Unicode MS" w:eastAsia="Arial Unicode MS" w:hAnsi="Arial Unicode MS"/>
                <w:rtl w:val="0"/>
              </w:rPr>
              <w:t xml:space="preserve">€58.5k (−10%)</w:t>
            </w:r>
          </w:p>
        </w:tc>
        <w:tc>
          <w:tcPr>
            <w:shd w:fill="auto" w:val="clear"/>
            <w:tcMar>
              <w:top w:w="100.0" w:type="dxa"/>
              <w:left w:w="100.0" w:type="dxa"/>
              <w:bottom w:w="100.0" w:type="dxa"/>
              <w:right w:w="100.0" w:type="dxa"/>
            </w:tcMar>
            <w:vAlign w:val="top"/>
          </w:tcPr>
          <w:p w:rsidR="00000000" w:rsidDel="00000000" w:rsidP="00000000" w:rsidRDefault="00000000" w:rsidRPr="00000000" w14:paraId="00002A90">
            <w:pPr>
              <w:rPr/>
            </w:pPr>
            <w:r w:rsidDel="00000000" w:rsidR="00000000" w:rsidRPr="00000000">
              <w:rPr>
                <w:rFonts w:ascii="Arial Unicode MS" w:cs="Arial Unicode MS" w:eastAsia="Arial Unicode MS" w:hAnsi="Arial Unicode MS"/>
                <w:rtl w:val="0"/>
              </w:rPr>
              <w:t xml:space="preserve">+1.3% / −1.1%</w:t>
            </w:r>
          </w:p>
        </w:tc>
        <w:tc>
          <w:tcPr>
            <w:shd w:fill="auto" w:val="clear"/>
            <w:tcMar>
              <w:top w:w="100.0" w:type="dxa"/>
              <w:left w:w="100.0" w:type="dxa"/>
              <w:bottom w:w="100.0" w:type="dxa"/>
              <w:right w:w="100.0" w:type="dxa"/>
            </w:tcMar>
            <w:vAlign w:val="top"/>
          </w:tcPr>
          <w:p w:rsidR="00000000" w:rsidDel="00000000" w:rsidP="00000000" w:rsidRDefault="00000000" w:rsidRPr="00000000" w14:paraId="00002A91">
            <w:pPr>
              <w:rPr/>
            </w:pPr>
            <w:r w:rsidDel="00000000" w:rsidR="00000000" w:rsidRPr="00000000">
              <w:rPr>
                <w:rtl w:val="0"/>
              </w:rPr>
              <w:t xml:space="preserve">0% (non-critical path)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A92">
            <w:pPr>
              <w:rPr/>
            </w:pPr>
            <w:r w:rsidDel="00000000" w:rsidR="00000000" w:rsidRPr="00000000">
              <w:rPr>
                <w:rtl w:val="0"/>
              </w:rPr>
              <w:t xml:space="preserve">V&amp;V test cost (lab + field)</w:t>
            </w:r>
          </w:p>
        </w:tc>
        <w:tc>
          <w:tcPr>
            <w:shd w:fill="auto" w:val="clear"/>
            <w:tcMar>
              <w:top w:w="100.0" w:type="dxa"/>
              <w:left w:w="100.0" w:type="dxa"/>
              <w:bottom w:w="100.0" w:type="dxa"/>
              <w:right w:w="100.0" w:type="dxa"/>
            </w:tcMar>
            <w:vAlign w:val="top"/>
          </w:tcPr>
          <w:p w:rsidR="00000000" w:rsidDel="00000000" w:rsidP="00000000" w:rsidRDefault="00000000" w:rsidRPr="00000000" w14:paraId="00002A93">
            <w:pPr>
              <w:rPr/>
            </w:pPr>
            <w:r w:rsidDel="00000000" w:rsidR="00000000" w:rsidRPr="00000000">
              <w:rPr>
                <w:rtl w:val="0"/>
              </w:rPr>
              <w:t xml:space="preserve">€43k</w:t>
            </w:r>
          </w:p>
        </w:tc>
        <w:tc>
          <w:tcPr>
            <w:shd w:fill="auto" w:val="clear"/>
            <w:tcMar>
              <w:top w:w="100.0" w:type="dxa"/>
              <w:left w:w="100.0" w:type="dxa"/>
              <w:bottom w:w="100.0" w:type="dxa"/>
              <w:right w:w="100.0" w:type="dxa"/>
            </w:tcMar>
            <w:vAlign w:val="top"/>
          </w:tcPr>
          <w:p w:rsidR="00000000" w:rsidDel="00000000" w:rsidP="00000000" w:rsidRDefault="00000000" w:rsidRPr="00000000" w14:paraId="00002A94">
            <w:pPr>
              <w:rPr/>
            </w:pPr>
            <w:r w:rsidDel="00000000" w:rsidR="00000000" w:rsidRPr="00000000">
              <w:rPr>
                <w:rtl w:val="0"/>
              </w:rPr>
              <w:t xml:space="preserve">€47.3k (+10%)</w:t>
            </w:r>
          </w:p>
        </w:tc>
        <w:tc>
          <w:tcPr>
            <w:shd w:fill="auto" w:val="clear"/>
            <w:tcMar>
              <w:top w:w="100.0" w:type="dxa"/>
              <w:left w:w="100.0" w:type="dxa"/>
              <w:bottom w:w="100.0" w:type="dxa"/>
              <w:right w:w="100.0" w:type="dxa"/>
            </w:tcMar>
            <w:vAlign w:val="top"/>
          </w:tcPr>
          <w:p w:rsidR="00000000" w:rsidDel="00000000" w:rsidP="00000000" w:rsidRDefault="00000000" w:rsidRPr="00000000" w14:paraId="00002A95">
            <w:pPr>
              <w:rPr/>
            </w:pPr>
            <w:r w:rsidDel="00000000" w:rsidR="00000000" w:rsidRPr="00000000">
              <w:rPr>
                <w:rFonts w:ascii="Arial Unicode MS" w:cs="Arial Unicode MS" w:eastAsia="Arial Unicode MS" w:hAnsi="Arial Unicode MS"/>
                <w:rtl w:val="0"/>
              </w:rPr>
              <w:t xml:space="preserve">€38.7k (−10%)</w:t>
            </w:r>
          </w:p>
        </w:tc>
        <w:tc>
          <w:tcPr>
            <w:shd w:fill="auto" w:val="clear"/>
            <w:tcMar>
              <w:top w:w="100.0" w:type="dxa"/>
              <w:left w:w="100.0" w:type="dxa"/>
              <w:bottom w:w="100.0" w:type="dxa"/>
              <w:right w:w="100.0" w:type="dxa"/>
            </w:tcMar>
            <w:vAlign w:val="top"/>
          </w:tcPr>
          <w:p w:rsidR="00000000" w:rsidDel="00000000" w:rsidP="00000000" w:rsidRDefault="00000000" w:rsidRPr="00000000" w14:paraId="00002A96">
            <w:pPr>
              <w:rPr/>
            </w:pPr>
            <w:r w:rsidDel="00000000" w:rsidR="00000000" w:rsidRPr="00000000">
              <w:rPr>
                <w:rFonts w:ascii="Arial Unicode MS" w:cs="Arial Unicode MS" w:eastAsia="Arial Unicode MS" w:hAnsi="Arial Unicode MS"/>
                <w:rtl w:val="0"/>
              </w:rPr>
              <w:t xml:space="preserve">+1.2% / −0.9%</w:t>
            </w:r>
          </w:p>
        </w:tc>
        <w:tc>
          <w:tcPr>
            <w:shd w:fill="auto" w:val="clear"/>
            <w:tcMar>
              <w:top w:w="100.0" w:type="dxa"/>
              <w:left w:w="100.0" w:type="dxa"/>
              <w:bottom w:w="100.0" w:type="dxa"/>
              <w:right w:w="100.0" w:type="dxa"/>
            </w:tcMar>
            <w:vAlign w:val="top"/>
          </w:tcPr>
          <w:p w:rsidR="00000000" w:rsidDel="00000000" w:rsidP="00000000" w:rsidRDefault="00000000" w:rsidRPr="00000000" w14:paraId="00002A97">
            <w:pPr>
              <w:rPr/>
            </w:pPr>
            <w:r w:rsidDel="00000000" w:rsidR="00000000" w:rsidRPr="00000000">
              <w:rPr>
                <w:rFonts w:ascii="Arial Unicode MS" w:cs="Arial Unicode MS" w:eastAsia="Arial Unicode MS" w:hAnsi="Arial Unicode MS"/>
                <w:rtl w:val="0"/>
              </w:rPr>
              <w:t xml:space="preserve">+2–3 wks / −2–3 wks (if lab iteration extended)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A98">
            <w:pPr>
              <w:rPr/>
            </w:pPr>
            <w:r w:rsidDel="00000000" w:rsidR="00000000" w:rsidRPr="00000000">
              <w:rPr>
                <w:rtl w:val="0"/>
              </w:rPr>
              <w:t xml:space="preserve">Training manpower cost</w:t>
            </w:r>
          </w:p>
        </w:tc>
        <w:tc>
          <w:tcPr>
            <w:shd w:fill="auto" w:val="clear"/>
            <w:tcMar>
              <w:top w:w="100.0" w:type="dxa"/>
              <w:left w:w="100.0" w:type="dxa"/>
              <w:bottom w:w="100.0" w:type="dxa"/>
              <w:right w:w="100.0" w:type="dxa"/>
            </w:tcMar>
            <w:vAlign w:val="top"/>
          </w:tcPr>
          <w:p w:rsidR="00000000" w:rsidDel="00000000" w:rsidP="00000000" w:rsidRDefault="00000000" w:rsidRPr="00000000" w14:paraId="00002A99">
            <w:pPr>
              <w:rPr/>
            </w:pPr>
            <w:r w:rsidDel="00000000" w:rsidR="00000000" w:rsidRPr="00000000">
              <w:rPr>
                <w:rtl w:val="0"/>
              </w:rPr>
              <w:t xml:space="preserve">€46k</w:t>
            </w:r>
          </w:p>
        </w:tc>
        <w:tc>
          <w:tcPr>
            <w:shd w:fill="auto" w:val="clear"/>
            <w:tcMar>
              <w:top w:w="100.0" w:type="dxa"/>
              <w:left w:w="100.0" w:type="dxa"/>
              <w:bottom w:w="100.0" w:type="dxa"/>
              <w:right w:w="100.0" w:type="dxa"/>
            </w:tcMar>
            <w:vAlign w:val="top"/>
          </w:tcPr>
          <w:p w:rsidR="00000000" w:rsidDel="00000000" w:rsidP="00000000" w:rsidRDefault="00000000" w:rsidRPr="00000000" w14:paraId="00002A9A">
            <w:pPr>
              <w:rPr/>
            </w:pPr>
            <w:r w:rsidDel="00000000" w:rsidR="00000000" w:rsidRPr="00000000">
              <w:rPr>
                <w:rtl w:val="0"/>
              </w:rPr>
              <w:t xml:space="preserve">€50.6k (+10%)</w:t>
            </w:r>
          </w:p>
        </w:tc>
        <w:tc>
          <w:tcPr>
            <w:shd w:fill="auto" w:val="clear"/>
            <w:tcMar>
              <w:top w:w="100.0" w:type="dxa"/>
              <w:left w:w="100.0" w:type="dxa"/>
              <w:bottom w:w="100.0" w:type="dxa"/>
              <w:right w:w="100.0" w:type="dxa"/>
            </w:tcMar>
            <w:vAlign w:val="top"/>
          </w:tcPr>
          <w:p w:rsidR="00000000" w:rsidDel="00000000" w:rsidP="00000000" w:rsidRDefault="00000000" w:rsidRPr="00000000" w14:paraId="00002A9B">
            <w:pPr>
              <w:rPr/>
            </w:pPr>
            <w:r w:rsidDel="00000000" w:rsidR="00000000" w:rsidRPr="00000000">
              <w:rPr>
                <w:rFonts w:ascii="Arial Unicode MS" w:cs="Arial Unicode MS" w:eastAsia="Arial Unicode MS" w:hAnsi="Arial Unicode MS"/>
                <w:rtl w:val="0"/>
              </w:rPr>
              <w:t xml:space="preserve">€41.4k (−10%)</w:t>
            </w:r>
          </w:p>
        </w:tc>
        <w:tc>
          <w:tcPr>
            <w:shd w:fill="auto" w:val="clear"/>
            <w:tcMar>
              <w:top w:w="100.0" w:type="dxa"/>
              <w:left w:w="100.0" w:type="dxa"/>
              <w:bottom w:w="100.0" w:type="dxa"/>
              <w:right w:w="100.0" w:type="dxa"/>
            </w:tcMar>
            <w:vAlign w:val="top"/>
          </w:tcPr>
          <w:p w:rsidR="00000000" w:rsidDel="00000000" w:rsidP="00000000" w:rsidRDefault="00000000" w:rsidRPr="00000000" w14:paraId="00002A9C">
            <w:pPr>
              <w:rPr/>
            </w:pPr>
            <w:r w:rsidDel="00000000" w:rsidR="00000000" w:rsidRPr="00000000">
              <w:rPr>
                <w:rFonts w:ascii="Arial Unicode MS" w:cs="Arial Unicode MS" w:eastAsia="Arial Unicode MS" w:hAnsi="Arial Unicode MS"/>
                <w:rtl w:val="0"/>
              </w:rPr>
              <w:t xml:space="preserve">+0.8% / −0.6%</w:t>
            </w:r>
          </w:p>
        </w:tc>
        <w:tc>
          <w:tcPr>
            <w:shd w:fill="auto" w:val="clear"/>
            <w:tcMar>
              <w:top w:w="100.0" w:type="dxa"/>
              <w:left w:w="100.0" w:type="dxa"/>
              <w:bottom w:w="100.0" w:type="dxa"/>
              <w:right w:w="100.0" w:type="dxa"/>
            </w:tcMar>
            <w:vAlign w:val="top"/>
          </w:tcPr>
          <w:p w:rsidR="00000000" w:rsidDel="00000000" w:rsidP="00000000" w:rsidRDefault="00000000" w:rsidRPr="00000000" w14:paraId="00002A9D">
            <w:pPr>
              <w:rPr/>
            </w:pPr>
            <w:r w:rsidDel="00000000" w:rsidR="00000000" w:rsidRPr="00000000">
              <w:rPr>
                <w:rFonts w:ascii="Arial Unicode MS" w:cs="Arial Unicode MS" w:eastAsia="Arial Unicode MS" w:hAnsi="Arial Unicode MS"/>
                <w:rtl w:val="0"/>
              </w:rPr>
              <w:t xml:space="preserve">+1–2 wks / −1–2 wks (if ramp-up extended)</w:t>
            </w:r>
          </w:p>
        </w:tc>
      </w:tr>
    </w:tbl>
    <w:p w:rsidR="00000000" w:rsidDel="00000000" w:rsidP="00000000" w:rsidRDefault="00000000" w:rsidRPr="00000000" w14:paraId="00002A9E">
      <w:pPr>
        <w:widowControl w:val="0"/>
        <w:rPr/>
      </w:pPr>
      <w:r w:rsidDel="00000000" w:rsidR="00000000" w:rsidRPr="00000000">
        <w:rPr>
          <w:rtl w:val="0"/>
        </w:rPr>
      </w:r>
    </w:p>
    <w:p w:rsidR="00000000" w:rsidDel="00000000" w:rsidP="00000000" w:rsidRDefault="00000000" w:rsidRPr="00000000" w14:paraId="00002A9F">
      <w:pPr>
        <w:rPr/>
      </w:pPr>
      <w:r w:rsidDel="00000000" w:rsidR="00000000" w:rsidRPr="00000000">
        <w:rPr>
          <w:b w:val="1"/>
          <w:bCs w:val="1"/>
          <w:rtl w:val="0"/>
        </w:rPr>
        <w:t xml:space="preserve">Conclusione sensitivity 6A</w:t>
      </w:r>
      <w:r w:rsidDel="00000000" w:rsidR="00000000" w:rsidRPr="00000000">
        <w:rPr>
          <w:rtl w:val="0"/>
        </w:rPr>
        <w:t xml:space="preserve">: CAPEX è </w:t>
      </w:r>
      <w:r w:rsidDel="00000000" w:rsidR="00000000" w:rsidRPr="00000000">
        <w:rPr>
          <w:b w:val="1"/>
          <w:bCs w:val="1"/>
          <w:rtl w:val="0"/>
        </w:rPr>
        <w:t xml:space="preserve">robusto</w:t>
      </w:r>
      <w:r w:rsidDel="00000000" w:rsidR="00000000" w:rsidRPr="00000000">
        <w:rPr>
          <w:rtl w:val="0"/>
        </w:rPr>
        <w:t xml:space="preserve"> ±10% su singoli driver; schedule è </w:t>
      </w:r>
      <w:r w:rsidDel="00000000" w:rsidR="00000000" w:rsidRPr="00000000">
        <w:rPr>
          <w:b w:val="1"/>
          <w:bCs w:val="1"/>
          <w:rtl w:val="0"/>
        </w:rPr>
        <w:t xml:space="preserve">sensibile</w:t>
      </w:r>
      <w:r w:rsidDel="00000000" w:rsidR="00000000" w:rsidRPr="00000000">
        <w:rPr>
          <w:rtl w:val="0"/>
        </w:rPr>
        <w:t xml:space="preserve"> a lead time procurement (±1–2 mesi) e autorizzazioni (±1 mese). Contingency 20–25% </w:t>
      </w:r>
      <w:r w:rsidDel="00000000" w:rsidR="00000000" w:rsidRPr="00000000">
        <w:rPr>
          <w:b w:val="1"/>
          <w:bCs w:val="1"/>
          <w:rtl w:val="0"/>
        </w:rPr>
        <w:t xml:space="preserve">adeguata</w:t>
      </w:r>
      <w:r w:rsidDel="00000000" w:rsidR="00000000" w:rsidRPr="00000000">
        <w:rPr>
          <w:rtl w:val="0"/>
        </w:rPr>
        <w:t xml:space="preserve"> per coprire top 3 risk (spettro, terreno, ENAC).</w:t>
      </w:r>
    </w:p>
    <w:p w:rsidR="00000000" w:rsidDel="00000000" w:rsidP="00000000" w:rsidRDefault="00000000" w:rsidRPr="00000000" w14:paraId="00002AA0">
      <w:pPr>
        <w:widowControl w:val="0"/>
        <w:rPr/>
      </w:pPr>
      <w:r w:rsidDel="00000000" w:rsidR="00000000" w:rsidRPr="00000000">
        <w:rPr>
          <w:rtl w:val="0"/>
        </w:rPr>
      </w:r>
    </w:p>
    <w:p w:rsidR="00000000" w:rsidDel="00000000" w:rsidP="00000000" w:rsidRDefault="00000000" w:rsidRPr="00000000" w14:paraId="00002AA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AA2">
      <w:pPr>
        <w:pStyle w:val="Heading2"/>
        <w:rPr/>
      </w:pPr>
      <w:bookmarkStart w:colFirst="0" w:colLast="0" w:name="_p4nqpf7ryqug" w:id="363"/>
      <w:bookmarkEnd w:id="363"/>
      <w:r w:rsidDel="00000000" w:rsidR="00000000" w:rsidRPr="00000000">
        <w:rPr>
          <w:b w:val="1"/>
          <w:bCs w:val="1"/>
          <w:rtl w:val="0"/>
        </w:rPr>
        <w:t xml:space="preserve">9B) MODELLO COSTI/TEMPI — PERCORSO 6B (HALE LEVEL 3, 24–48 MESI)</w:t>
      </w:r>
      <w:r w:rsidDel="00000000" w:rsidR="00000000" w:rsidRPr="00000000">
        <w:rPr>
          <w:rtl w:val="0"/>
        </w:rPr>
      </w:r>
    </w:p>
    <w:p w:rsidR="00000000" w:rsidDel="00000000" w:rsidP="00000000" w:rsidRDefault="00000000" w:rsidRPr="00000000" w14:paraId="00002AA3">
      <w:pPr>
        <w:pStyle w:val="Heading3"/>
        <w:rPr/>
      </w:pPr>
      <w:bookmarkStart w:colFirst="0" w:colLast="0" w:name="_tx6xzvmlu0fr" w:id="364"/>
      <w:bookmarkEnd w:id="364"/>
      <w:r w:rsidDel="00000000" w:rsidR="00000000" w:rsidRPr="00000000">
        <w:rPr>
          <w:b w:val="1"/>
          <w:bCs w:val="1"/>
          <w:rtl w:val="0"/>
        </w:rPr>
        <w:t xml:space="preserve">9B.1 WBS Costi (R&amp;D + Prototipi + Test Facilities) — 6B HALE</w:t>
      </w:r>
      <w:r w:rsidDel="00000000" w:rsidR="00000000" w:rsidRPr="00000000">
        <w:rPr>
          <w:rtl w:val="0"/>
        </w:rPr>
      </w:r>
    </w:p>
    <w:tbl>
      <w:tblPr>
        <w:tblStyle w:val="Table123"/>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89.857142857143"/>
        <w:gridCol w:w="1289.857142857143"/>
        <w:gridCol w:w="1289.857142857143"/>
        <w:gridCol w:w="1289.857142857143"/>
        <w:gridCol w:w="1289.857142857143"/>
        <w:gridCol w:w="1289.857142857143"/>
        <w:gridCol w:w="1289.857142857143"/>
        <w:tblGridChange w:id="0">
          <w:tblGrid>
            <w:gridCol w:w="1289.857142857143"/>
            <w:gridCol w:w="1289.857142857143"/>
            <w:gridCol w:w="1289.857142857143"/>
            <w:gridCol w:w="1289.857142857143"/>
            <w:gridCol w:w="1289.857142857143"/>
            <w:gridCol w:w="1289.857142857143"/>
            <w:gridCol w:w="1289.857142857143"/>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2AA4">
            <w:pPr>
              <w:rPr>
                <w:b w:val="1"/>
                <w:bCs w:val="1"/>
              </w:rPr>
            </w:pPr>
            <w:r w:rsidDel="00000000" w:rsidR="00000000" w:rsidRPr="00000000">
              <w:rPr>
                <w:b w:val="1"/>
                <w:bCs w:val="1"/>
                <w:rtl w:val="0"/>
              </w:rPr>
              <w:t xml:space="preserve">WBS</w:t>
            </w:r>
          </w:p>
        </w:tc>
        <w:tc>
          <w:tcPr>
            <w:shd w:fill="auto" w:val="clear"/>
            <w:tcMar>
              <w:top w:w="100.0" w:type="dxa"/>
              <w:left w:w="100.0" w:type="dxa"/>
              <w:bottom w:w="100.0" w:type="dxa"/>
              <w:right w:w="100.0" w:type="dxa"/>
            </w:tcMar>
            <w:vAlign w:val="top"/>
          </w:tcPr>
          <w:p w:rsidR="00000000" w:rsidDel="00000000" w:rsidP="00000000" w:rsidRDefault="00000000" w:rsidRPr="00000000" w14:paraId="00002AA5">
            <w:pPr>
              <w:rPr>
                <w:b w:val="1"/>
                <w:bCs w:val="1"/>
              </w:rPr>
            </w:pPr>
            <w:r w:rsidDel="00000000" w:rsidR="00000000" w:rsidRPr="00000000">
              <w:rPr>
                <w:b w:val="1"/>
                <w:bCs w:val="1"/>
                <w:rtl w:val="0"/>
              </w:rPr>
              <w:t xml:space="preserve">Voce di costo</w:t>
            </w:r>
          </w:p>
        </w:tc>
        <w:tc>
          <w:tcPr>
            <w:shd w:fill="auto" w:val="clear"/>
            <w:tcMar>
              <w:top w:w="100.0" w:type="dxa"/>
              <w:left w:w="100.0" w:type="dxa"/>
              <w:bottom w:w="100.0" w:type="dxa"/>
              <w:right w:w="100.0" w:type="dxa"/>
            </w:tcMar>
            <w:vAlign w:val="top"/>
          </w:tcPr>
          <w:p w:rsidR="00000000" w:rsidDel="00000000" w:rsidP="00000000" w:rsidRDefault="00000000" w:rsidRPr="00000000" w14:paraId="00002AA6">
            <w:pPr>
              <w:rPr>
                <w:b w:val="1"/>
                <w:bCs w:val="1"/>
              </w:rPr>
            </w:pPr>
            <w:r w:rsidDel="00000000" w:rsidR="00000000" w:rsidRPr="00000000">
              <w:rPr>
                <w:b w:val="1"/>
                <w:bCs w:val="1"/>
                <w:rtl w:val="0"/>
              </w:rPr>
              <w:t xml:space="preserve">Cat.</w:t>
            </w:r>
          </w:p>
        </w:tc>
        <w:tc>
          <w:tcPr>
            <w:shd w:fill="auto" w:val="clear"/>
            <w:tcMar>
              <w:top w:w="100.0" w:type="dxa"/>
              <w:left w:w="100.0" w:type="dxa"/>
              <w:bottom w:w="100.0" w:type="dxa"/>
              <w:right w:w="100.0" w:type="dxa"/>
            </w:tcMar>
            <w:vAlign w:val="top"/>
          </w:tcPr>
          <w:p w:rsidR="00000000" w:rsidDel="00000000" w:rsidP="00000000" w:rsidRDefault="00000000" w:rsidRPr="00000000" w14:paraId="00002AA7">
            <w:pPr>
              <w:rPr>
                <w:b w:val="1"/>
                <w:bCs w:val="1"/>
              </w:rPr>
            </w:pPr>
            <w:r w:rsidDel="00000000" w:rsidR="00000000" w:rsidRPr="00000000">
              <w:rPr>
                <w:b w:val="1"/>
                <w:bCs w:val="1"/>
                <w:rtl w:val="0"/>
              </w:rPr>
              <w:t xml:space="preserve">Range €</w:t>
            </w:r>
          </w:p>
        </w:tc>
        <w:tc>
          <w:tcPr>
            <w:shd w:fill="auto" w:val="clear"/>
            <w:tcMar>
              <w:top w:w="100.0" w:type="dxa"/>
              <w:left w:w="100.0" w:type="dxa"/>
              <w:bottom w:w="100.0" w:type="dxa"/>
              <w:right w:w="100.0" w:type="dxa"/>
            </w:tcMar>
            <w:vAlign w:val="top"/>
          </w:tcPr>
          <w:p w:rsidR="00000000" w:rsidDel="00000000" w:rsidP="00000000" w:rsidRDefault="00000000" w:rsidRPr="00000000" w14:paraId="00002AA8">
            <w:pPr>
              <w:rPr>
                <w:b w:val="1"/>
                <w:bCs w:val="1"/>
              </w:rPr>
            </w:pPr>
            <w:r w:rsidDel="00000000" w:rsidR="00000000" w:rsidRPr="00000000">
              <w:rPr>
                <w:b w:val="1"/>
                <w:bCs w:val="1"/>
                <w:rtl w:val="0"/>
              </w:rPr>
              <w:t xml:space="preserve">Driver principale</w:t>
            </w:r>
          </w:p>
        </w:tc>
        <w:tc>
          <w:tcPr>
            <w:shd w:fill="auto" w:val="clear"/>
            <w:tcMar>
              <w:top w:w="100.0" w:type="dxa"/>
              <w:left w:w="100.0" w:type="dxa"/>
              <w:bottom w:w="100.0" w:type="dxa"/>
              <w:right w:w="100.0" w:type="dxa"/>
            </w:tcMar>
            <w:vAlign w:val="top"/>
          </w:tcPr>
          <w:p w:rsidR="00000000" w:rsidDel="00000000" w:rsidP="00000000" w:rsidRDefault="00000000" w:rsidRPr="00000000" w14:paraId="00002AA9">
            <w:pPr>
              <w:rPr>
                <w:b w:val="1"/>
                <w:bCs w:val="1"/>
              </w:rPr>
            </w:pPr>
            <w:r w:rsidDel="00000000" w:rsidR="00000000" w:rsidRPr="00000000">
              <w:rPr>
                <w:b w:val="1"/>
                <w:bCs w:val="1"/>
                <w:rtl w:val="0"/>
              </w:rPr>
              <w:t xml:space="preserve">Fonte/Trace</w:t>
            </w:r>
          </w:p>
        </w:tc>
        <w:tc>
          <w:tcPr>
            <w:shd w:fill="auto" w:val="clear"/>
            <w:tcMar>
              <w:top w:w="100.0" w:type="dxa"/>
              <w:left w:w="100.0" w:type="dxa"/>
              <w:bottom w:w="100.0" w:type="dxa"/>
              <w:right w:w="100.0" w:type="dxa"/>
            </w:tcMar>
            <w:vAlign w:val="top"/>
          </w:tcPr>
          <w:p w:rsidR="00000000" w:rsidDel="00000000" w:rsidP="00000000" w:rsidRDefault="00000000" w:rsidRPr="00000000" w14:paraId="00002AAA">
            <w:pPr>
              <w:rPr>
                <w:b w:val="1"/>
                <w:bCs w:val="1"/>
              </w:rPr>
            </w:pPr>
            <w:r w:rsidDel="00000000" w:rsidR="00000000" w:rsidRPr="00000000">
              <w:rPr>
                <w:b w:val="1"/>
                <w:bCs w:val="1"/>
                <w:rtl w:val="0"/>
              </w:rPr>
              <w:t xml:space="preserve">Note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AAB">
            <w:pPr>
              <w:rPr/>
            </w:pPr>
            <w:r w:rsidDel="00000000" w:rsidR="00000000" w:rsidRPr="00000000">
              <w:rPr>
                <w:b w:val="1"/>
                <w:bCs w:val="1"/>
                <w:rtl w:val="0"/>
              </w:rPr>
              <w:t xml:space="preserve">1.0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AAC">
            <w:pPr>
              <w:rPr/>
            </w:pPr>
            <w:r w:rsidDel="00000000" w:rsidR="00000000" w:rsidRPr="00000000">
              <w:rPr>
                <w:b w:val="1"/>
                <w:bCs w:val="1"/>
                <w:rtl w:val="0"/>
              </w:rPr>
              <w:t xml:space="preserve">R&amp;D AEROSTRUTTURA (COMPOSITI ULTRALEGGERI)</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AAD">
            <w:pPr>
              <w:rPr/>
            </w:pPr>
            <w:r w:rsidDel="00000000" w:rsidR="00000000" w:rsidRPr="00000000">
              <w:rPr>
                <w:b w:val="1"/>
                <w:bCs w:val="1"/>
                <w:rtl w:val="0"/>
              </w:rPr>
              <w:t xml:space="preserve">CAPEX</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AAE">
            <w:pP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AAF">
            <w:pP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AB0">
            <w:pP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AB1">
            <w:pPr>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AB2">
            <w:pPr>
              <w:rPr/>
            </w:pPr>
            <w:r w:rsidDel="00000000" w:rsidR="00000000" w:rsidRPr="00000000">
              <w:rPr>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2AB3">
            <w:pPr>
              <w:rPr/>
            </w:pPr>
            <w:r w:rsidDel="00000000" w:rsidR="00000000" w:rsidRPr="00000000">
              <w:rPr>
                <w:rtl w:val="0"/>
              </w:rPr>
              <w:t xml:space="preserve">Preliminary design &amp; analysis (aerodinamica, struttura, thermal)</w:t>
            </w:r>
          </w:p>
        </w:tc>
        <w:tc>
          <w:tcPr>
            <w:shd w:fill="auto" w:val="clear"/>
            <w:tcMar>
              <w:top w:w="100.0" w:type="dxa"/>
              <w:left w:w="100.0" w:type="dxa"/>
              <w:bottom w:w="100.0" w:type="dxa"/>
              <w:right w:w="100.0" w:type="dxa"/>
            </w:tcMar>
            <w:vAlign w:val="top"/>
          </w:tcPr>
          <w:p w:rsidR="00000000" w:rsidDel="00000000" w:rsidP="00000000" w:rsidRDefault="00000000" w:rsidRPr="00000000" w14:paraId="00002AB4">
            <w:pPr>
              <w:rPr/>
            </w:pPr>
            <w:r w:rsidDel="00000000" w:rsidR="00000000" w:rsidRPr="00000000">
              <w:rPr>
                <w:rtl w:val="0"/>
              </w:rPr>
              <w:t xml:space="preserve">CAPEX</w:t>
            </w:r>
          </w:p>
        </w:tc>
        <w:tc>
          <w:tcPr>
            <w:shd w:fill="auto" w:val="clear"/>
            <w:tcMar>
              <w:top w:w="100.0" w:type="dxa"/>
              <w:left w:w="100.0" w:type="dxa"/>
              <w:bottom w:w="100.0" w:type="dxa"/>
              <w:right w:w="100.0" w:type="dxa"/>
            </w:tcMar>
            <w:vAlign w:val="top"/>
          </w:tcPr>
          <w:p w:rsidR="00000000" w:rsidDel="00000000" w:rsidP="00000000" w:rsidRDefault="00000000" w:rsidRPr="00000000" w14:paraId="00002AB5">
            <w:pPr>
              <w:rPr/>
            </w:pPr>
            <w:r w:rsidDel="00000000" w:rsidR="00000000" w:rsidRPr="00000000">
              <w:rPr>
                <w:rtl w:val="0"/>
              </w:rPr>
              <w:t xml:space="preserve">€80k–150k</w:t>
            </w:r>
          </w:p>
        </w:tc>
        <w:tc>
          <w:tcPr>
            <w:shd w:fill="auto" w:val="clear"/>
            <w:tcMar>
              <w:top w:w="100.0" w:type="dxa"/>
              <w:left w:w="100.0" w:type="dxa"/>
              <w:bottom w:w="100.0" w:type="dxa"/>
              <w:right w:w="100.0" w:type="dxa"/>
            </w:tcMar>
            <w:vAlign w:val="top"/>
          </w:tcPr>
          <w:p w:rsidR="00000000" w:rsidDel="00000000" w:rsidP="00000000" w:rsidRDefault="00000000" w:rsidRPr="00000000" w14:paraId="00002AB6">
            <w:pPr>
              <w:rPr/>
            </w:pPr>
            <w:r w:rsidDel="00000000" w:rsidR="00000000" w:rsidRPr="00000000">
              <w:rPr>
                <w:rtl w:val="0"/>
              </w:rPr>
              <w:t xml:space="preserve">Simulation tools (ANSYS, XFLR5), labor 200–300 hrs engineer, wind tunnel booking time</w:t>
            </w:r>
          </w:p>
        </w:tc>
        <w:tc>
          <w:tcPr>
            <w:shd w:fill="auto" w:val="clear"/>
            <w:tcMar>
              <w:top w:w="100.0" w:type="dxa"/>
              <w:left w:w="100.0" w:type="dxa"/>
              <w:bottom w:w="100.0" w:type="dxa"/>
              <w:right w:w="100.0" w:type="dxa"/>
            </w:tcMar>
            <w:vAlign w:val="top"/>
          </w:tcPr>
          <w:p w:rsidR="00000000" w:rsidDel="00000000" w:rsidP="00000000" w:rsidRDefault="00000000" w:rsidRPr="00000000" w14:paraId="00002AB7">
            <w:pPr>
              <w:rPr/>
            </w:pPr>
            <w:r w:rsidDel="00000000" w:rsidR="00000000" w:rsidRPr="00000000">
              <w:rPr>
                <w:rtl w:val="0"/>
              </w:rPr>
              <w:t xml:space="preserve">Cap.6.2 Architettura A1; V&amp;V-6B-01 (design preliminare)</w:t>
            </w:r>
          </w:p>
        </w:tc>
        <w:tc>
          <w:tcPr>
            <w:shd w:fill="auto" w:val="clear"/>
            <w:tcMar>
              <w:top w:w="100.0" w:type="dxa"/>
              <w:left w:w="100.0" w:type="dxa"/>
              <w:bottom w:w="100.0" w:type="dxa"/>
              <w:right w:w="100.0" w:type="dxa"/>
            </w:tcMar>
            <w:vAlign w:val="top"/>
          </w:tcPr>
          <w:p w:rsidR="00000000" w:rsidDel="00000000" w:rsidP="00000000" w:rsidRDefault="00000000" w:rsidRPr="00000000" w14:paraId="00002AB8">
            <w:pPr>
              <w:rPr/>
            </w:pPr>
            <w:r w:rsidDel="00000000" w:rsidR="00000000" w:rsidRPr="00000000">
              <w:rPr>
                <w:rtl w:val="0"/>
              </w:rPr>
              <w:t xml:space="preserve">Wing design iterativo (fusoliera, flutter margin, weight budget); 3–6 iterazioni modello CFD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AB9">
            <w:pPr>
              <w:rPr/>
            </w:pPr>
            <w:r w:rsidDel="00000000" w:rsidR="00000000" w:rsidRPr="00000000">
              <w:rPr>
                <w:rtl w:val="0"/>
              </w:rPr>
              <w:t xml:space="preserve">1.2</w:t>
            </w:r>
          </w:p>
        </w:tc>
        <w:tc>
          <w:tcPr>
            <w:shd w:fill="auto" w:val="clear"/>
            <w:tcMar>
              <w:top w:w="100.0" w:type="dxa"/>
              <w:left w:w="100.0" w:type="dxa"/>
              <w:bottom w:w="100.0" w:type="dxa"/>
              <w:right w:w="100.0" w:type="dxa"/>
            </w:tcMar>
            <w:vAlign w:val="top"/>
          </w:tcPr>
          <w:p w:rsidR="00000000" w:rsidDel="00000000" w:rsidP="00000000" w:rsidRDefault="00000000" w:rsidRPr="00000000" w14:paraId="00002ABA">
            <w:pPr>
              <w:rPr/>
            </w:pPr>
            <w:r w:rsidDel="00000000" w:rsidR="00000000" w:rsidRPr="00000000">
              <w:rPr>
                <w:rtl w:val="0"/>
              </w:rPr>
              <w:t xml:space="preserve">Stress analysis &amp; FEA (flutter margin, gust loads, thermal-structural coupling)</w:t>
            </w:r>
          </w:p>
        </w:tc>
        <w:tc>
          <w:tcPr>
            <w:shd w:fill="auto" w:val="clear"/>
            <w:tcMar>
              <w:top w:w="100.0" w:type="dxa"/>
              <w:left w:w="100.0" w:type="dxa"/>
              <w:bottom w:w="100.0" w:type="dxa"/>
              <w:right w:w="100.0" w:type="dxa"/>
            </w:tcMar>
            <w:vAlign w:val="top"/>
          </w:tcPr>
          <w:p w:rsidR="00000000" w:rsidDel="00000000" w:rsidP="00000000" w:rsidRDefault="00000000" w:rsidRPr="00000000" w14:paraId="00002ABB">
            <w:pPr>
              <w:rPr/>
            </w:pPr>
            <w:r w:rsidDel="00000000" w:rsidR="00000000" w:rsidRPr="00000000">
              <w:rPr>
                <w:rtl w:val="0"/>
              </w:rPr>
              <w:t xml:space="preserve">CAPEX</w:t>
            </w:r>
          </w:p>
        </w:tc>
        <w:tc>
          <w:tcPr>
            <w:shd w:fill="auto" w:val="clear"/>
            <w:tcMar>
              <w:top w:w="100.0" w:type="dxa"/>
              <w:left w:w="100.0" w:type="dxa"/>
              <w:bottom w:w="100.0" w:type="dxa"/>
              <w:right w:w="100.0" w:type="dxa"/>
            </w:tcMar>
            <w:vAlign w:val="top"/>
          </w:tcPr>
          <w:p w:rsidR="00000000" w:rsidDel="00000000" w:rsidP="00000000" w:rsidRDefault="00000000" w:rsidRPr="00000000" w14:paraId="00002ABC">
            <w:pPr>
              <w:rPr/>
            </w:pPr>
            <w:r w:rsidDel="00000000" w:rsidR="00000000" w:rsidRPr="00000000">
              <w:rPr>
                <w:rtl w:val="0"/>
              </w:rPr>
              <w:t xml:space="preserve">€40k–80k</w:t>
            </w:r>
          </w:p>
        </w:tc>
        <w:tc>
          <w:tcPr>
            <w:shd w:fill="auto" w:val="clear"/>
            <w:tcMar>
              <w:top w:w="100.0" w:type="dxa"/>
              <w:left w:w="100.0" w:type="dxa"/>
              <w:bottom w:w="100.0" w:type="dxa"/>
              <w:right w:w="100.0" w:type="dxa"/>
            </w:tcMar>
            <w:vAlign w:val="top"/>
          </w:tcPr>
          <w:p w:rsidR="00000000" w:rsidDel="00000000" w:rsidP="00000000" w:rsidRDefault="00000000" w:rsidRPr="00000000" w14:paraId="00002ABD">
            <w:pPr>
              <w:rPr/>
            </w:pPr>
            <w:r w:rsidDel="00000000" w:rsidR="00000000" w:rsidRPr="00000000">
              <w:rPr>
                <w:rFonts w:ascii="Arial Unicode MS" w:cs="Arial Unicode MS" w:eastAsia="Arial Unicode MS" w:hAnsi="Arial Unicode MS"/>
                <w:rtl w:val="0"/>
              </w:rPr>
              <w:t xml:space="preserve">FEA tool license (ANSYS ≈€5k, HyperWorks ≈€3–5k annual), labor 150–200 hrs</w:t>
            </w:r>
          </w:p>
        </w:tc>
        <w:tc>
          <w:tcPr>
            <w:shd w:fill="auto" w:val="clear"/>
            <w:tcMar>
              <w:top w:w="100.0" w:type="dxa"/>
              <w:left w:w="100.0" w:type="dxa"/>
              <w:bottom w:w="100.0" w:type="dxa"/>
              <w:right w:w="100.0" w:type="dxa"/>
            </w:tcMar>
            <w:vAlign w:val="top"/>
          </w:tcPr>
          <w:p w:rsidR="00000000" w:rsidDel="00000000" w:rsidP="00000000" w:rsidRDefault="00000000" w:rsidRPr="00000000" w14:paraId="00002ABE">
            <w:pPr>
              <w:rPr/>
            </w:pPr>
            <w:r w:rsidDel="00000000" w:rsidR="00000000" w:rsidRPr="00000000">
              <w:rPr>
                <w:rtl w:val="0"/>
              </w:rPr>
              <w:t xml:space="preserve">Cap.6 Showstopper tech HALE (aeroelasticità); V&amp;V-6B-03 (FEA flutter test)</w:t>
            </w:r>
          </w:p>
        </w:tc>
        <w:tc>
          <w:tcPr>
            <w:shd w:fill="auto" w:val="clear"/>
            <w:tcMar>
              <w:top w:w="100.0" w:type="dxa"/>
              <w:left w:w="100.0" w:type="dxa"/>
              <w:bottom w:w="100.0" w:type="dxa"/>
              <w:right w:w="100.0" w:type="dxa"/>
            </w:tcMar>
            <w:vAlign w:val="top"/>
          </w:tcPr>
          <w:p w:rsidR="00000000" w:rsidDel="00000000" w:rsidP="00000000" w:rsidRDefault="00000000" w:rsidRPr="00000000" w14:paraId="00002ABF">
            <w:pPr>
              <w:rPr/>
            </w:pPr>
            <w:r w:rsidDel="00000000" w:rsidR="00000000" w:rsidRPr="00000000">
              <w:rPr>
                <w:rtl w:val="0"/>
              </w:rPr>
              <w:t xml:space="preserve">Critical per ala flessibile ad aspect ratio &gt;40; sensitivity parametrica su rigidità locale, massa distribuzione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AC0">
            <w:pPr>
              <w:rPr/>
            </w:pPr>
            <w:r w:rsidDel="00000000" w:rsidR="00000000" w:rsidRPr="00000000">
              <w:rPr>
                <w:rtl w:val="0"/>
              </w:rPr>
              <w:t xml:space="preserve">1.3</w:t>
            </w:r>
          </w:p>
        </w:tc>
        <w:tc>
          <w:tcPr>
            <w:shd w:fill="auto" w:val="clear"/>
            <w:tcMar>
              <w:top w:w="100.0" w:type="dxa"/>
              <w:left w:w="100.0" w:type="dxa"/>
              <w:bottom w:w="100.0" w:type="dxa"/>
              <w:right w:w="100.0" w:type="dxa"/>
            </w:tcMar>
            <w:vAlign w:val="top"/>
          </w:tcPr>
          <w:p w:rsidR="00000000" w:rsidDel="00000000" w:rsidP="00000000" w:rsidRDefault="00000000" w:rsidRPr="00000000" w14:paraId="00002AC1">
            <w:pPr>
              <w:rPr/>
            </w:pPr>
            <w:r w:rsidDel="00000000" w:rsidR="00000000" w:rsidRPr="00000000">
              <w:rPr>
                <w:rtl w:val="0"/>
              </w:rPr>
              <w:t xml:space="preserve">Wind tunnel campaign (sub-scale model, aerodynamic validation @ Re scaling)</w:t>
            </w:r>
          </w:p>
        </w:tc>
        <w:tc>
          <w:tcPr>
            <w:shd w:fill="auto" w:val="clear"/>
            <w:tcMar>
              <w:top w:w="100.0" w:type="dxa"/>
              <w:left w:w="100.0" w:type="dxa"/>
              <w:bottom w:w="100.0" w:type="dxa"/>
              <w:right w:w="100.0" w:type="dxa"/>
            </w:tcMar>
            <w:vAlign w:val="top"/>
          </w:tcPr>
          <w:p w:rsidR="00000000" w:rsidDel="00000000" w:rsidP="00000000" w:rsidRDefault="00000000" w:rsidRPr="00000000" w14:paraId="00002AC2">
            <w:pPr>
              <w:rPr/>
            </w:pPr>
            <w:r w:rsidDel="00000000" w:rsidR="00000000" w:rsidRPr="00000000">
              <w:rPr>
                <w:rtl w:val="0"/>
              </w:rPr>
              <w:t xml:space="preserve">CAPEX</w:t>
            </w:r>
          </w:p>
        </w:tc>
        <w:tc>
          <w:tcPr>
            <w:shd w:fill="auto" w:val="clear"/>
            <w:tcMar>
              <w:top w:w="100.0" w:type="dxa"/>
              <w:left w:w="100.0" w:type="dxa"/>
              <w:bottom w:w="100.0" w:type="dxa"/>
              <w:right w:w="100.0" w:type="dxa"/>
            </w:tcMar>
            <w:vAlign w:val="top"/>
          </w:tcPr>
          <w:p w:rsidR="00000000" w:rsidDel="00000000" w:rsidP="00000000" w:rsidRDefault="00000000" w:rsidRPr="00000000" w14:paraId="00002AC3">
            <w:pPr>
              <w:rPr/>
            </w:pPr>
            <w:r w:rsidDel="00000000" w:rsidR="00000000" w:rsidRPr="00000000">
              <w:rPr>
                <w:rtl w:val="0"/>
              </w:rPr>
              <w:t xml:space="preserve">€50k–120k</w:t>
            </w:r>
          </w:p>
        </w:tc>
        <w:tc>
          <w:tcPr>
            <w:shd w:fill="auto" w:val="clear"/>
            <w:tcMar>
              <w:top w:w="100.0" w:type="dxa"/>
              <w:left w:w="100.0" w:type="dxa"/>
              <w:bottom w:w="100.0" w:type="dxa"/>
              <w:right w:w="100.0" w:type="dxa"/>
            </w:tcMar>
            <w:vAlign w:val="top"/>
          </w:tcPr>
          <w:p w:rsidR="00000000" w:rsidDel="00000000" w:rsidP="00000000" w:rsidRDefault="00000000" w:rsidRPr="00000000" w14:paraId="00002AC4">
            <w:pPr>
              <w:rPr/>
            </w:pPr>
            <w:r w:rsidDel="00000000" w:rsidR="00000000" w:rsidRPr="00000000">
              <w:rPr>
                <w:rtl w:val="0"/>
              </w:rPr>
              <w:t xml:space="preserve">Tunnel booking (€2–4k/giorno × 10–20 giorni), model fabrication €15–30k, data reduction/analysis</w:t>
            </w:r>
          </w:p>
        </w:tc>
        <w:tc>
          <w:tcPr>
            <w:shd w:fill="auto" w:val="clear"/>
            <w:tcMar>
              <w:top w:w="100.0" w:type="dxa"/>
              <w:left w:w="100.0" w:type="dxa"/>
              <w:bottom w:w="100.0" w:type="dxa"/>
              <w:right w:w="100.0" w:type="dxa"/>
            </w:tcMar>
            <w:vAlign w:val="top"/>
          </w:tcPr>
          <w:p w:rsidR="00000000" w:rsidDel="00000000" w:rsidP="00000000" w:rsidRDefault="00000000" w:rsidRPr="00000000" w14:paraId="00002AC5">
            <w:pPr>
              <w:rPr/>
            </w:pPr>
            <w:r w:rsidDel="00000000" w:rsidR="00000000" w:rsidRPr="00000000">
              <w:rPr>
                <w:rtl w:val="0"/>
              </w:rPr>
              <w:t xml:space="preserve">Cap.6.2 Aerodinamica; V&amp;V-6B-02 (aerodinamica validation)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2AC6">
            <w:pPr>
              <w:rPr/>
            </w:pPr>
            <w:r w:rsidDel="00000000" w:rsidR="00000000" w:rsidRPr="00000000">
              <w:rPr>
                <w:rtl w:val="0"/>
              </w:rPr>
              <w:t xml:space="preserve">Sub-scale 1–2 m, Re 1–2M; low-speed tunnel sufficient stratosfera (thin-air simulation required facility speciale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AC7">
            <w:pPr>
              <w:rPr/>
            </w:pPr>
            <w:r w:rsidDel="00000000" w:rsidR="00000000" w:rsidRPr="00000000">
              <w:rPr>
                <w:rtl w:val="0"/>
              </w:rPr>
              <w:t xml:space="preserve">1.4</w:t>
            </w:r>
          </w:p>
        </w:tc>
        <w:tc>
          <w:tcPr>
            <w:shd w:fill="auto" w:val="clear"/>
            <w:tcMar>
              <w:top w:w="100.0" w:type="dxa"/>
              <w:left w:w="100.0" w:type="dxa"/>
              <w:bottom w:w="100.0" w:type="dxa"/>
              <w:right w:w="100.0" w:type="dxa"/>
            </w:tcMar>
            <w:vAlign w:val="top"/>
          </w:tcPr>
          <w:p w:rsidR="00000000" w:rsidDel="00000000" w:rsidP="00000000" w:rsidRDefault="00000000" w:rsidRPr="00000000" w14:paraId="00002AC8">
            <w:pPr>
              <w:rPr/>
            </w:pPr>
            <w:r w:rsidDel="00000000" w:rsidR="00000000" w:rsidRPr="00000000">
              <w:rPr>
                <w:rtl w:val="0"/>
              </w:rPr>
              <w:t xml:space="preserve">Composite materials lab &amp; prototype wing sections (ultra-light carbon/aramid sandwich)</w:t>
            </w:r>
          </w:p>
        </w:tc>
        <w:tc>
          <w:tcPr>
            <w:shd w:fill="auto" w:val="clear"/>
            <w:tcMar>
              <w:top w:w="100.0" w:type="dxa"/>
              <w:left w:w="100.0" w:type="dxa"/>
              <w:bottom w:w="100.0" w:type="dxa"/>
              <w:right w:w="100.0" w:type="dxa"/>
            </w:tcMar>
            <w:vAlign w:val="top"/>
          </w:tcPr>
          <w:p w:rsidR="00000000" w:rsidDel="00000000" w:rsidP="00000000" w:rsidRDefault="00000000" w:rsidRPr="00000000" w14:paraId="00002AC9">
            <w:pPr>
              <w:rPr/>
            </w:pPr>
            <w:r w:rsidDel="00000000" w:rsidR="00000000" w:rsidRPr="00000000">
              <w:rPr>
                <w:rtl w:val="0"/>
              </w:rPr>
              <w:t xml:space="preserve">CAPEX</w:t>
            </w:r>
          </w:p>
        </w:tc>
        <w:tc>
          <w:tcPr>
            <w:shd w:fill="auto" w:val="clear"/>
            <w:tcMar>
              <w:top w:w="100.0" w:type="dxa"/>
              <w:left w:w="100.0" w:type="dxa"/>
              <w:bottom w:w="100.0" w:type="dxa"/>
              <w:right w:w="100.0" w:type="dxa"/>
            </w:tcMar>
            <w:vAlign w:val="top"/>
          </w:tcPr>
          <w:p w:rsidR="00000000" w:rsidDel="00000000" w:rsidP="00000000" w:rsidRDefault="00000000" w:rsidRPr="00000000" w14:paraId="00002ACA">
            <w:pPr>
              <w:rPr/>
            </w:pPr>
            <w:r w:rsidDel="00000000" w:rsidR="00000000" w:rsidRPr="00000000">
              <w:rPr>
                <w:rtl w:val="0"/>
              </w:rPr>
              <w:t xml:space="preserve">€30k–60k</w:t>
            </w:r>
          </w:p>
        </w:tc>
        <w:tc>
          <w:tcPr>
            <w:shd w:fill="auto" w:val="clear"/>
            <w:tcMar>
              <w:top w:w="100.0" w:type="dxa"/>
              <w:left w:w="100.0" w:type="dxa"/>
              <w:bottom w:w="100.0" w:type="dxa"/>
              <w:right w:w="100.0" w:type="dxa"/>
            </w:tcMar>
            <w:vAlign w:val="top"/>
          </w:tcPr>
          <w:p w:rsidR="00000000" w:rsidDel="00000000" w:rsidP="00000000" w:rsidRDefault="00000000" w:rsidRPr="00000000" w14:paraId="00002ACB">
            <w:pPr>
              <w:rPr/>
            </w:pPr>
            <w:r w:rsidDel="00000000" w:rsidR="00000000" w:rsidRPr="00000000">
              <w:rPr>
                <w:rtl w:val="0"/>
              </w:rPr>
              <w:t xml:space="preserve">Material costs (prepreg €€€, core, resin) €10k–15k, labor layup/cure 100–150 hrs, equipment access (oven, autoclave)</w:t>
            </w:r>
          </w:p>
        </w:tc>
        <w:tc>
          <w:tcPr>
            <w:shd w:fill="auto" w:val="clear"/>
            <w:tcMar>
              <w:top w:w="100.0" w:type="dxa"/>
              <w:left w:w="100.0" w:type="dxa"/>
              <w:bottom w:w="100.0" w:type="dxa"/>
              <w:right w:w="100.0" w:type="dxa"/>
            </w:tcMar>
            <w:vAlign w:val="top"/>
          </w:tcPr>
          <w:p w:rsidR="00000000" w:rsidDel="00000000" w:rsidP="00000000" w:rsidRDefault="00000000" w:rsidRPr="00000000" w14:paraId="00002ACC">
            <w:pPr>
              <w:rPr/>
            </w:pPr>
            <w:r w:rsidDel="00000000" w:rsidR="00000000" w:rsidRPr="00000000">
              <w:rPr>
                <w:rtl w:val="0"/>
              </w:rPr>
              <w:t xml:space="preserve">Cap.6.2 Struttura HALE</w:t>
            </w:r>
          </w:p>
        </w:tc>
        <w:tc>
          <w:tcPr>
            <w:shd w:fill="auto" w:val="clear"/>
            <w:tcMar>
              <w:top w:w="100.0" w:type="dxa"/>
              <w:left w:w="100.0" w:type="dxa"/>
              <w:bottom w:w="100.0" w:type="dxa"/>
              <w:right w:w="100.0" w:type="dxa"/>
            </w:tcMar>
            <w:vAlign w:val="top"/>
          </w:tcPr>
          <w:p w:rsidR="00000000" w:rsidDel="00000000" w:rsidP="00000000" w:rsidRDefault="00000000" w:rsidRPr="00000000" w14:paraId="00002ACD">
            <w:pPr>
              <w:rPr/>
            </w:pPr>
            <w:r w:rsidDel="00000000" w:rsidR="00000000" w:rsidRPr="00000000">
              <w:rPr>
                <w:rtl w:val="0"/>
              </w:rPr>
              <w:t xml:space="preserve">Coupon test (quasi-static, fatigue), representative sub-element wing box test (bending, torsion)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ACE">
            <w:pPr>
              <w:rPr/>
            </w:pPr>
            <w:r w:rsidDel="00000000" w:rsidR="00000000" w:rsidRPr="00000000">
              <w:rPr>
                <w:b w:val="1"/>
                <w:bCs w:val="1"/>
                <w:rtl w:val="0"/>
              </w:rPr>
              <w:t xml:space="preserve">2.0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ACF">
            <w:pPr>
              <w:rPr/>
            </w:pPr>
            <w:r w:rsidDel="00000000" w:rsidR="00000000" w:rsidRPr="00000000">
              <w:rPr>
                <w:b w:val="1"/>
                <w:bCs w:val="1"/>
                <w:rtl w:val="0"/>
              </w:rPr>
              <w:t xml:space="preserve">SISTEMA ENERGETICO (PANNELLI SOLARI + BATTERIE + MPPT + PROPULSIONE ELETTRICA)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AD0">
            <w:pPr>
              <w:rPr/>
            </w:pPr>
            <w:r w:rsidDel="00000000" w:rsidR="00000000" w:rsidRPr="00000000">
              <w:rPr>
                <w:b w:val="1"/>
                <w:bCs w:val="1"/>
                <w:rtl w:val="0"/>
              </w:rPr>
              <w:t xml:space="preserve">CAPEX</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AD1">
            <w:pP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AD2">
            <w:pP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AD3">
            <w:pP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AD4">
            <w:pPr>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AD5">
            <w:pPr>
              <w:rPr/>
            </w:pPr>
            <w:r w:rsidDel="00000000" w:rsidR="00000000" w:rsidRPr="00000000">
              <w:rPr>
                <w:rtl w:val="0"/>
              </w:rPr>
              <w:t xml:space="preserve">2.1</w:t>
            </w:r>
          </w:p>
        </w:tc>
        <w:tc>
          <w:tcPr>
            <w:shd w:fill="auto" w:val="clear"/>
            <w:tcMar>
              <w:top w:w="100.0" w:type="dxa"/>
              <w:left w:w="100.0" w:type="dxa"/>
              <w:bottom w:w="100.0" w:type="dxa"/>
              <w:right w:w="100.0" w:type="dxa"/>
            </w:tcMar>
            <w:vAlign w:val="top"/>
          </w:tcPr>
          <w:p w:rsidR="00000000" w:rsidDel="00000000" w:rsidP="00000000" w:rsidRDefault="00000000" w:rsidRPr="00000000" w14:paraId="00002AD6">
            <w:pPr>
              <w:rPr/>
            </w:pPr>
            <w:r w:rsidDel="00000000" w:rsidR="00000000" w:rsidRPr="00000000">
              <w:rPr>
                <w:rtl w:val="0"/>
              </w:rPr>
              <w:t xml:space="preserve">Solar panel selection &amp; integration study (efficiency vs weight, flexible vs rigid substrate)</w:t>
            </w:r>
          </w:p>
        </w:tc>
        <w:tc>
          <w:tcPr>
            <w:shd w:fill="auto" w:val="clear"/>
            <w:tcMar>
              <w:top w:w="100.0" w:type="dxa"/>
              <w:left w:w="100.0" w:type="dxa"/>
              <w:bottom w:w="100.0" w:type="dxa"/>
              <w:right w:w="100.0" w:type="dxa"/>
            </w:tcMar>
            <w:vAlign w:val="top"/>
          </w:tcPr>
          <w:p w:rsidR="00000000" w:rsidDel="00000000" w:rsidP="00000000" w:rsidRDefault="00000000" w:rsidRPr="00000000" w14:paraId="00002AD7">
            <w:pPr>
              <w:rPr/>
            </w:pPr>
            <w:r w:rsidDel="00000000" w:rsidR="00000000" w:rsidRPr="00000000">
              <w:rPr>
                <w:rtl w:val="0"/>
              </w:rPr>
              <w:t xml:space="preserve">CAPEX</w:t>
            </w:r>
          </w:p>
        </w:tc>
        <w:tc>
          <w:tcPr>
            <w:shd w:fill="auto" w:val="clear"/>
            <w:tcMar>
              <w:top w:w="100.0" w:type="dxa"/>
              <w:left w:w="100.0" w:type="dxa"/>
              <w:bottom w:w="100.0" w:type="dxa"/>
              <w:right w:w="100.0" w:type="dxa"/>
            </w:tcMar>
            <w:vAlign w:val="top"/>
          </w:tcPr>
          <w:p w:rsidR="00000000" w:rsidDel="00000000" w:rsidP="00000000" w:rsidRDefault="00000000" w:rsidRPr="00000000" w14:paraId="00002AD8">
            <w:pPr>
              <w:rPr/>
            </w:pPr>
            <w:r w:rsidDel="00000000" w:rsidR="00000000" w:rsidRPr="00000000">
              <w:rPr>
                <w:rtl w:val="0"/>
              </w:rPr>
              <w:t xml:space="preserve">€15k–30k</w:t>
            </w:r>
          </w:p>
        </w:tc>
        <w:tc>
          <w:tcPr>
            <w:shd w:fill="auto" w:val="clear"/>
            <w:tcMar>
              <w:top w:w="100.0" w:type="dxa"/>
              <w:left w:w="100.0" w:type="dxa"/>
              <w:bottom w:w="100.0" w:type="dxa"/>
              <w:right w:w="100.0" w:type="dxa"/>
            </w:tcMar>
            <w:vAlign w:val="top"/>
          </w:tcPr>
          <w:p w:rsidR="00000000" w:rsidDel="00000000" w:rsidP="00000000" w:rsidRDefault="00000000" w:rsidRPr="00000000" w14:paraId="00002AD9">
            <w:pPr>
              <w:rPr/>
            </w:pPr>
            <w:r w:rsidDel="00000000" w:rsidR="00000000" w:rsidRPr="00000000">
              <w:rPr>
                <w:rtl w:val="0"/>
              </w:rPr>
              <w:t xml:space="preserve">Panel suppliers evaluation (SunPower, panasonic quote @€3–5/Watt), integration analysis, thermal model</w:t>
            </w:r>
          </w:p>
        </w:tc>
        <w:tc>
          <w:tcPr>
            <w:shd w:fill="auto" w:val="clear"/>
            <w:tcMar>
              <w:top w:w="100.0" w:type="dxa"/>
              <w:left w:w="100.0" w:type="dxa"/>
              <w:bottom w:w="100.0" w:type="dxa"/>
              <w:right w:w="100.0" w:type="dxa"/>
            </w:tcMar>
            <w:vAlign w:val="top"/>
          </w:tcPr>
          <w:p w:rsidR="00000000" w:rsidDel="00000000" w:rsidP="00000000" w:rsidRDefault="00000000" w:rsidRPr="00000000" w14:paraId="00002ADA">
            <w:pPr>
              <w:rPr/>
            </w:pPr>
            <w:r w:rsidDel="00000000" w:rsidR="00000000" w:rsidRPr="00000000">
              <w:rPr>
                <w:rtl w:val="0"/>
              </w:rPr>
              <w:t xml:space="preserve">Cap.6.2 Energia HALE; ASS-ECO-01 (energia invernale); V&amp;V-6B-01 (modello energia)</w:t>
            </w:r>
          </w:p>
        </w:tc>
        <w:tc>
          <w:tcPr>
            <w:shd w:fill="auto" w:val="clear"/>
            <w:tcMar>
              <w:top w:w="100.0" w:type="dxa"/>
              <w:left w:w="100.0" w:type="dxa"/>
              <w:bottom w:w="100.0" w:type="dxa"/>
              <w:right w:w="100.0" w:type="dxa"/>
            </w:tcMar>
            <w:vAlign w:val="top"/>
          </w:tcPr>
          <w:p w:rsidR="00000000" w:rsidDel="00000000" w:rsidP="00000000" w:rsidRDefault="00000000" w:rsidRPr="00000000" w14:paraId="00002ADB">
            <w:pPr>
              <w:rPr/>
            </w:pPr>
            <w:r w:rsidDel="00000000" w:rsidR="00000000" w:rsidRPr="00000000">
              <w:rPr>
                <w:rFonts w:ascii="Arial Unicode MS" w:cs="Arial Unicode MS" w:eastAsia="Arial Unicode MS" w:hAnsi="Arial Unicode MS"/>
                <w:rtl w:val="0"/>
              </w:rPr>
              <w:t xml:space="preserve">Panel area sizing ≈30–50 m² for 500–1000 W cruise; stratosphere thin-air efficiency loss −20% vs sea-level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ADC">
            <w:pPr>
              <w:rPr/>
            </w:pPr>
            <w:r w:rsidDel="00000000" w:rsidR="00000000" w:rsidRPr="00000000">
              <w:rPr>
                <w:rtl w:val="0"/>
              </w:rPr>
              <w:t xml:space="preserve">2.2</w:t>
            </w:r>
          </w:p>
        </w:tc>
        <w:tc>
          <w:tcPr>
            <w:shd w:fill="auto" w:val="clear"/>
            <w:tcMar>
              <w:top w:w="100.0" w:type="dxa"/>
              <w:left w:w="100.0" w:type="dxa"/>
              <w:bottom w:w="100.0" w:type="dxa"/>
              <w:right w:w="100.0" w:type="dxa"/>
            </w:tcMar>
            <w:vAlign w:val="top"/>
          </w:tcPr>
          <w:p w:rsidR="00000000" w:rsidDel="00000000" w:rsidP="00000000" w:rsidRDefault="00000000" w:rsidRPr="00000000" w14:paraId="00002ADD">
            <w:pPr>
              <w:rPr/>
            </w:pPr>
            <w:r w:rsidDel="00000000" w:rsidR="00000000" w:rsidRPr="00000000">
              <w:rPr>
                <w:rtl w:val="0"/>
              </w:rPr>
              <w:t xml:space="preserve">Battery pack design (LiPo / LiFePO4 / LiS candidate, cycle management)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2ADE">
            <w:pPr>
              <w:rPr/>
            </w:pPr>
            <w:r w:rsidDel="00000000" w:rsidR="00000000" w:rsidRPr="00000000">
              <w:rPr>
                <w:rtl w:val="0"/>
              </w:rPr>
              <w:t xml:space="preserve">CAPEX</w:t>
            </w:r>
          </w:p>
        </w:tc>
        <w:tc>
          <w:tcPr>
            <w:shd w:fill="auto" w:val="clear"/>
            <w:tcMar>
              <w:top w:w="100.0" w:type="dxa"/>
              <w:left w:w="100.0" w:type="dxa"/>
              <w:bottom w:w="100.0" w:type="dxa"/>
              <w:right w:w="100.0" w:type="dxa"/>
            </w:tcMar>
            <w:vAlign w:val="top"/>
          </w:tcPr>
          <w:p w:rsidR="00000000" w:rsidDel="00000000" w:rsidP="00000000" w:rsidRDefault="00000000" w:rsidRPr="00000000" w14:paraId="00002ADF">
            <w:pPr>
              <w:rPr/>
            </w:pPr>
            <w:r w:rsidDel="00000000" w:rsidR="00000000" w:rsidRPr="00000000">
              <w:rPr>
                <w:rtl w:val="0"/>
              </w:rPr>
              <w:t xml:space="preserve">€25k–50k</w:t>
            </w:r>
          </w:p>
        </w:tc>
        <w:tc>
          <w:tcPr>
            <w:shd w:fill="auto" w:val="clear"/>
            <w:tcMar>
              <w:top w:w="100.0" w:type="dxa"/>
              <w:left w:w="100.0" w:type="dxa"/>
              <w:bottom w:w="100.0" w:type="dxa"/>
              <w:right w:w="100.0" w:type="dxa"/>
            </w:tcMar>
            <w:vAlign w:val="top"/>
          </w:tcPr>
          <w:p w:rsidR="00000000" w:rsidDel="00000000" w:rsidP="00000000" w:rsidRDefault="00000000" w:rsidRPr="00000000" w14:paraId="00002AE0">
            <w:pPr>
              <w:rPr/>
            </w:pPr>
            <w:r w:rsidDel="00000000" w:rsidR="00000000" w:rsidRPr="00000000">
              <w:rPr>
                <w:rtl w:val="0"/>
              </w:rPr>
              <w:t xml:space="preserve">Cells sourcing €8–10k, pack integration €5–8k, BMS dev €5–10k, cycle testing €5–8k</w:t>
            </w:r>
          </w:p>
        </w:tc>
        <w:tc>
          <w:tcPr>
            <w:shd w:fill="auto" w:val="clear"/>
            <w:tcMar>
              <w:top w:w="100.0" w:type="dxa"/>
              <w:left w:w="100.0" w:type="dxa"/>
              <w:bottom w:w="100.0" w:type="dxa"/>
              <w:right w:w="100.0" w:type="dxa"/>
            </w:tcMar>
            <w:vAlign w:val="top"/>
          </w:tcPr>
          <w:p w:rsidR="00000000" w:rsidDel="00000000" w:rsidP="00000000" w:rsidRDefault="00000000" w:rsidRPr="00000000" w14:paraId="00002AE1">
            <w:pPr>
              <w:rPr/>
            </w:pPr>
            <w:r w:rsidDel="00000000" w:rsidR="00000000" w:rsidRPr="00000000">
              <w:rPr>
                <w:rtl w:val="0"/>
              </w:rPr>
              <w:t xml:space="preserve">Cap.6.2 Energia; ASS-ECO-01 (batterie ciclo giorno-notte invernale); V&amp;V-6B-01 (energy model)</w:t>
            </w:r>
          </w:p>
        </w:tc>
        <w:tc>
          <w:tcPr>
            <w:shd w:fill="auto" w:val="clear"/>
            <w:tcMar>
              <w:top w:w="100.0" w:type="dxa"/>
              <w:left w:w="100.0" w:type="dxa"/>
              <w:bottom w:w="100.0" w:type="dxa"/>
              <w:right w:w="100.0" w:type="dxa"/>
            </w:tcMar>
            <w:vAlign w:val="top"/>
          </w:tcPr>
          <w:p w:rsidR="00000000" w:rsidDel="00000000" w:rsidP="00000000" w:rsidRDefault="00000000" w:rsidRPr="00000000" w14:paraId="00002AE2">
            <w:pPr>
              <w:rPr/>
            </w:pPr>
            <w:r w:rsidDel="00000000" w:rsidR="00000000" w:rsidRPr="00000000">
              <w:rPr>
                <w:rFonts w:ascii="Arial Unicode MS" w:cs="Arial Unicode MS" w:eastAsia="Arial Unicode MS" w:hAnsi="Arial Unicode MS"/>
                <w:rtl w:val="0"/>
              </w:rPr>
              <w:t xml:space="preserve">Capacity target ≈20–50 kWh (stratosphere persistenza 3–7 giorni invernale); energy budget trade energy density vs cost vs safety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AE3">
            <w:pPr>
              <w:rPr/>
            </w:pPr>
            <w:r w:rsidDel="00000000" w:rsidR="00000000" w:rsidRPr="00000000">
              <w:rPr>
                <w:rtl w:val="0"/>
              </w:rPr>
              <w:t xml:space="preserve">2.3</w:t>
            </w:r>
          </w:p>
        </w:tc>
        <w:tc>
          <w:tcPr>
            <w:shd w:fill="auto" w:val="clear"/>
            <w:tcMar>
              <w:top w:w="100.0" w:type="dxa"/>
              <w:left w:w="100.0" w:type="dxa"/>
              <w:bottom w:w="100.0" w:type="dxa"/>
              <w:right w:w="100.0" w:type="dxa"/>
            </w:tcMar>
            <w:vAlign w:val="top"/>
          </w:tcPr>
          <w:p w:rsidR="00000000" w:rsidDel="00000000" w:rsidP="00000000" w:rsidRDefault="00000000" w:rsidRPr="00000000" w14:paraId="00002AE4">
            <w:pPr>
              <w:rPr/>
            </w:pPr>
            <w:r w:rsidDel="00000000" w:rsidR="00000000" w:rsidRPr="00000000">
              <w:rPr>
                <w:rtl w:val="0"/>
              </w:rPr>
              <w:t xml:space="preserve">MPPT (Maximum Power Point Tracking) &amp; charger system design</w:t>
            </w:r>
          </w:p>
        </w:tc>
        <w:tc>
          <w:tcPr>
            <w:shd w:fill="auto" w:val="clear"/>
            <w:tcMar>
              <w:top w:w="100.0" w:type="dxa"/>
              <w:left w:w="100.0" w:type="dxa"/>
              <w:bottom w:w="100.0" w:type="dxa"/>
              <w:right w:w="100.0" w:type="dxa"/>
            </w:tcMar>
            <w:vAlign w:val="top"/>
          </w:tcPr>
          <w:p w:rsidR="00000000" w:rsidDel="00000000" w:rsidP="00000000" w:rsidRDefault="00000000" w:rsidRPr="00000000" w14:paraId="00002AE5">
            <w:pPr>
              <w:rPr/>
            </w:pPr>
            <w:r w:rsidDel="00000000" w:rsidR="00000000" w:rsidRPr="00000000">
              <w:rPr>
                <w:rtl w:val="0"/>
              </w:rPr>
              <w:t xml:space="preserve">CAPEX</w:t>
            </w:r>
          </w:p>
        </w:tc>
        <w:tc>
          <w:tcPr>
            <w:shd w:fill="auto" w:val="clear"/>
            <w:tcMar>
              <w:top w:w="100.0" w:type="dxa"/>
              <w:left w:w="100.0" w:type="dxa"/>
              <w:bottom w:w="100.0" w:type="dxa"/>
              <w:right w:w="100.0" w:type="dxa"/>
            </w:tcMar>
            <w:vAlign w:val="top"/>
          </w:tcPr>
          <w:p w:rsidR="00000000" w:rsidDel="00000000" w:rsidP="00000000" w:rsidRDefault="00000000" w:rsidRPr="00000000" w14:paraId="00002AE6">
            <w:pPr>
              <w:rPr/>
            </w:pPr>
            <w:r w:rsidDel="00000000" w:rsidR="00000000" w:rsidRPr="00000000">
              <w:rPr>
                <w:rtl w:val="0"/>
              </w:rPr>
              <w:t xml:space="preserve">€15k–30k</w:t>
            </w:r>
          </w:p>
        </w:tc>
        <w:tc>
          <w:tcPr>
            <w:shd w:fill="auto" w:val="clear"/>
            <w:tcMar>
              <w:top w:w="100.0" w:type="dxa"/>
              <w:left w:w="100.0" w:type="dxa"/>
              <w:bottom w:w="100.0" w:type="dxa"/>
              <w:right w:w="100.0" w:type="dxa"/>
            </w:tcMar>
            <w:vAlign w:val="top"/>
          </w:tcPr>
          <w:p w:rsidR="00000000" w:rsidDel="00000000" w:rsidP="00000000" w:rsidRDefault="00000000" w:rsidRPr="00000000" w14:paraId="00002AE7">
            <w:pPr>
              <w:rPr/>
            </w:pPr>
            <w:r w:rsidDel="00000000" w:rsidR="00000000" w:rsidRPr="00000000">
              <w:rPr>
                <w:rtl w:val="0"/>
              </w:rPr>
              <w:t xml:space="preserve">Power electronics dev (converter €5–10k, firmware €5–8k, integration/testing €3–5k)</w:t>
            </w:r>
          </w:p>
        </w:tc>
        <w:tc>
          <w:tcPr>
            <w:shd w:fill="auto" w:val="clear"/>
            <w:tcMar>
              <w:top w:w="100.0" w:type="dxa"/>
              <w:left w:w="100.0" w:type="dxa"/>
              <w:bottom w:w="100.0" w:type="dxa"/>
              <w:right w:w="100.0" w:type="dxa"/>
            </w:tcMar>
            <w:vAlign w:val="top"/>
          </w:tcPr>
          <w:p w:rsidR="00000000" w:rsidDel="00000000" w:rsidP="00000000" w:rsidRDefault="00000000" w:rsidRPr="00000000" w14:paraId="00002AE8">
            <w:pPr>
              <w:rPr/>
            </w:pPr>
            <w:r w:rsidDel="00000000" w:rsidR="00000000" w:rsidRPr="00000000">
              <w:rPr>
                <w:rtl w:val="0"/>
              </w:rPr>
              <w:t xml:space="preserve">Cap.6.2 Energia; V&amp;V-6B-01 (energy model efficiency)</w:t>
            </w:r>
          </w:p>
        </w:tc>
        <w:tc>
          <w:tcPr>
            <w:shd w:fill="auto" w:val="clear"/>
            <w:tcMar>
              <w:top w:w="100.0" w:type="dxa"/>
              <w:left w:w="100.0" w:type="dxa"/>
              <w:bottom w:w="100.0" w:type="dxa"/>
              <w:right w:w="100.0" w:type="dxa"/>
            </w:tcMar>
            <w:vAlign w:val="top"/>
          </w:tcPr>
          <w:p w:rsidR="00000000" w:rsidDel="00000000" w:rsidP="00000000" w:rsidRDefault="00000000" w:rsidRPr="00000000" w14:paraId="00002AE9">
            <w:pPr>
              <w:rPr/>
            </w:pPr>
            <w:r w:rsidDel="00000000" w:rsidR="00000000" w:rsidRPr="00000000">
              <w:rPr>
                <w:rFonts w:ascii="Arial Unicode MS" w:cs="Arial Unicode MS" w:eastAsia="Arial Unicode MS" w:hAnsi="Arial Unicode MS"/>
                <w:rtl w:val="0"/>
              </w:rPr>
              <w:t xml:space="preserve">Multi-input (solar → variable voltage), multi-output (propulsion, avionics, heating); efficiency target 92–95%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AEA">
            <w:pPr>
              <w:rPr/>
            </w:pPr>
            <w:r w:rsidDel="00000000" w:rsidR="00000000" w:rsidRPr="00000000">
              <w:rPr>
                <w:rtl w:val="0"/>
              </w:rPr>
              <w:t xml:space="preserve">2.4</w:t>
            </w:r>
          </w:p>
        </w:tc>
        <w:tc>
          <w:tcPr>
            <w:shd w:fill="auto" w:val="clear"/>
            <w:tcMar>
              <w:top w:w="100.0" w:type="dxa"/>
              <w:left w:w="100.0" w:type="dxa"/>
              <w:bottom w:w="100.0" w:type="dxa"/>
              <w:right w:w="100.0" w:type="dxa"/>
            </w:tcMar>
            <w:vAlign w:val="top"/>
          </w:tcPr>
          <w:p w:rsidR="00000000" w:rsidDel="00000000" w:rsidP="00000000" w:rsidRDefault="00000000" w:rsidRPr="00000000" w14:paraId="00002AEB">
            <w:pPr>
              <w:rPr/>
            </w:pPr>
            <w:r w:rsidDel="00000000" w:rsidR="00000000" w:rsidRPr="00000000">
              <w:rPr>
                <w:rtl w:val="0"/>
              </w:rPr>
              <w:t xml:space="preserve">Electric propulsion (motor, controller, propeller optimization for thin-air)</w:t>
            </w:r>
          </w:p>
        </w:tc>
        <w:tc>
          <w:tcPr>
            <w:shd w:fill="auto" w:val="clear"/>
            <w:tcMar>
              <w:top w:w="100.0" w:type="dxa"/>
              <w:left w:w="100.0" w:type="dxa"/>
              <w:bottom w:w="100.0" w:type="dxa"/>
              <w:right w:w="100.0" w:type="dxa"/>
            </w:tcMar>
            <w:vAlign w:val="top"/>
          </w:tcPr>
          <w:p w:rsidR="00000000" w:rsidDel="00000000" w:rsidP="00000000" w:rsidRDefault="00000000" w:rsidRPr="00000000" w14:paraId="00002AEC">
            <w:pPr>
              <w:rPr/>
            </w:pPr>
            <w:r w:rsidDel="00000000" w:rsidR="00000000" w:rsidRPr="00000000">
              <w:rPr>
                <w:rtl w:val="0"/>
              </w:rPr>
              <w:t xml:space="preserve">CAPEX</w:t>
            </w:r>
          </w:p>
        </w:tc>
        <w:tc>
          <w:tcPr>
            <w:shd w:fill="auto" w:val="clear"/>
            <w:tcMar>
              <w:top w:w="100.0" w:type="dxa"/>
              <w:left w:w="100.0" w:type="dxa"/>
              <w:bottom w:w="100.0" w:type="dxa"/>
              <w:right w:w="100.0" w:type="dxa"/>
            </w:tcMar>
            <w:vAlign w:val="top"/>
          </w:tcPr>
          <w:p w:rsidR="00000000" w:rsidDel="00000000" w:rsidP="00000000" w:rsidRDefault="00000000" w:rsidRPr="00000000" w14:paraId="00002AED">
            <w:pPr>
              <w:rPr/>
            </w:pPr>
            <w:r w:rsidDel="00000000" w:rsidR="00000000" w:rsidRPr="00000000">
              <w:rPr>
                <w:rtl w:val="0"/>
              </w:rPr>
              <w:t xml:space="preserve">€20k–40k</w:t>
            </w:r>
          </w:p>
        </w:tc>
        <w:tc>
          <w:tcPr>
            <w:shd w:fill="auto" w:val="clear"/>
            <w:tcMar>
              <w:top w:w="100.0" w:type="dxa"/>
              <w:left w:w="100.0" w:type="dxa"/>
              <w:bottom w:w="100.0" w:type="dxa"/>
              <w:right w:w="100.0" w:type="dxa"/>
            </w:tcMar>
            <w:vAlign w:val="top"/>
          </w:tcPr>
          <w:p w:rsidR="00000000" w:rsidDel="00000000" w:rsidP="00000000" w:rsidRDefault="00000000" w:rsidRPr="00000000" w14:paraId="00002AEE">
            <w:pPr>
              <w:rPr/>
            </w:pPr>
            <w:r w:rsidDel="00000000" w:rsidR="00000000" w:rsidRPr="00000000">
              <w:rPr>
                <w:rtl w:val="0"/>
              </w:rPr>
              <w:t xml:space="preserve">Motor + controller COTS (€3–6k), propeller custom-optimized (efficiency stratosphere) €5–8k, integration/bench test €8–15k</w:t>
            </w:r>
          </w:p>
        </w:tc>
        <w:tc>
          <w:tcPr>
            <w:shd w:fill="auto" w:val="clear"/>
            <w:tcMar>
              <w:top w:w="100.0" w:type="dxa"/>
              <w:left w:w="100.0" w:type="dxa"/>
              <w:bottom w:w="100.0" w:type="dxa"/>
              <w:right w:w="100.0" w:type="dxa"/>
            </w:tcMar>
            <w:vAlign w:val="top"/>
          </w:tcPr>
          <w:p w:rsidR="00000000" w:rsidDel="00000000" w:rsidP="00000000" w:rsidRDefault="00000000" w:rsidRPr="00000000" w14:paraId="00002AEF">
            <w:pPr>
              <w:rPr/>
            </w:pPr>
            <w:r w:rsidDel="00000000" w:rsidR="00000000" w:rsidRPr="00000000">
              <w:rPr>
                <w:rtl w:val="0"/>
              </w:rPr>
              <w:t xml:space="preserve">Cap.6.2 Propulsione HALE; V&amp;V-6B-02 (propulsion efficiency)</w:t>
            </w:r>
          </w:p>
        </w:tc>
        <w:tc>
          <w:tcPr>
            <w:shd w:fill="auto" w:val="clear"/>
            <w:tcMar>
              <w:top w:w="100.0" w:type="dxa"/>
              <w:left w:w="100.0" w:type="dxa"/>
              <w:bottom w:w="100.0" w:type="dxa"/>
              <w:right w:w="100.0" w:type="dxa"/>
            </w:tcMar>
            <w:vAlign w:val="top"/>
          </w:tcPr>
          <w:p w:rsidR="00000000" w:rsidDel="00000000" w:rsidP="00000000" w:rsidRDefault="00000000" w:rsidRPr="00000000" w14:paraId="00002AF0">
            <w:pPr>
              <w:rPr/>
            </w:pPr>
            <w:r w:rsidDel="00000000" w:rsidR="00000000" w:rsidRPr="00000000">
              <w:rPr>
                <w:rtl w:val="0"/>
              </w:rPr>
              <w:t xml:space="preserve">Propeller dia typically 2–3 m, ultra-low RPM (200–500 RPM) for noise &amp; structural modes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AF1">
            <w:pPr>
              <w:rPr/>
            </w:pPr>
            <w:r w:rsidDel="00000000" w:rsidR="00000000" w:rsidRPr="00000000">
              <w:rPr>
                <w:b w:val="1"/>
                <w:bCs w:val="1"/>
                <w:rtl w:val="0"/>
              </w:rPr>
              <w:t xml:space="preserve">3.0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AF2">
            <w:pPr>
              <w:rPr/>
            </w:pPr>
            <w:r w:rsidDel="00000000" w:rsidR="00000000" w:rsidRPr="00000000">
              <w:rPr>
                <w:b w:val="1"/>
                <w:bCs w:val="1"/>
                <w:rtl w:val="0"/>
              </w:rPr>
              <w:t xml:space="preserve">AVIONICA / AUTOPILOTA (PERSISTENT OPS + HIL/SIL)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AF3">
            <w:pPr>
              <w:rPr/>
            </w:pPr>
            <w:r w:rsidDel="00000000" w:rsidR="00000000" w:rsidRPr="00000000">
              <w:rPr>
                <w:b w:val="1"/>
                <w:bCs w:val="1"/>
                <w:rtl w:val="0"/>
              </w:rPr>
              <w:t xml:space="preserve">CAPEX</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AF4">
            <w:pP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AF5">
            <w:pP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AF6">
            <w:pP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AF7">
            <w:pPr>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AF8">
            <w:pPr>
              <w:rPr/>
            </w:pPr>
            <w:r w:rsidDel="00000000" w:rsidR="00000000" w:rsidRPr="00000000">
              <w:rPr>
                <w:rtl w:val="0"/>
              </w:rPr>
              <w:t xml:space="preserve">3.1</w:t>
            </w:r>
          </w:p>
        </w:tc>
        <w:tc>
          <w:tcPr>
            <w:shd w:fill="auto" w:val="clear"/>
            <w:tcMar>
              <w:top w:w="100.0" w:type="dxa"/>
              <w:left w:w="100.0" w:type="dxa"/>
              <w:bottom w:w="100.0" w:type="dxa"/>
              <w:right w:w="100.0" w:type="dxa"/>
            </w:tcMar>
            <w:vAlign w:val="top"/>
          </w:tcPr>
          <w:p w:rsidR="00000000" w:rsidDel="00000000" w:rsidP="00000000" w:rsidRDefault="00000000" w:rsidRPr="00000000" w14:paraId="00002AF9">
            <w:pPr>
              <w:rPr/>
            </w:pPr>
            <w:r w:rsidDel="00000000" w:rsidR="00000000" w:rsidRPr="00000000">
              <w:rPr>
                <w:rtl w:val="0"/>
              </w:rPr>
              <w:t xml:space="preserve">Autopilota design &amp; software (persistent flight &gt;3 days, thermal management, redundancy)</w:t>
            </w:r>
          </w:p>
        </w:tc>
        <w:tc>
          <w:tcPr>
            <w:shd w:fill="auto" w:val="clear"/>
            <w:tcMar>
              <w:top w:w="100.0" w:type="dxa"/>
              <w:left w:w="100.0" w:type="dxa"/>
              <w:bottom w:w="100.0" w:type="dxa"/>
              <w:right w:w="100.0" w:type="dxa"/>
            </w:tcMar>
            <w:vAlign w:val="top"/>
          </w:tcPr>
          <w:p w:rsidR="00000000" w:rsidDel="00000000" w:rsidP="00000000" w:rsidRDefault="00000000" w:rsidRPr="00000000" w14:paraId="00002AFA">
            <w:pPr>
              <w:rPr/>
            </w:pPr>
            <w:r w:rsidDel="00000000" w:rsidR="00000000" w:rsidRPr="00000000">
              <w:rPr>
                <w:rtl w:val="0"/>
              </w:rPr>
              <w:t xml:space="preserve">CAPEX</w:t>
            </w:r>
          </w:p>
        </w:tc>
        <w:tc>
          <w:tcPr>
            <w:shd w:fill="auto" w:val="clear"/>
            <w:tcMar>
              <w:top w:w="100.0" w:type="dxa"/>
              <w:left w:w="100.0" w:type="dxa"/>
              <w:bottom w:w="100.0" w:type="dxa"/>
              <w:right w:w="100.0" w:type="dxa"/>
            </w:tcMar>
            <w:vAlign w:val="top"/>
          </w:tcPr>
          <w:p w:rsidR="00000000" w:rsidDel="00000000" w:rsidP="00000000" w:rsidRDefault="00000000" w:rsidRPr="00000000" w14:paraId="00002AFB">
            <w:pPr>
              <w:rPr/>
            </w:pPr>
            <w:r w:rsidDel="00000000" w:rsidR="00000000" w:rsidRPr="00000000">
              <w:rPr>
                <w:rtl w:val="0"/>
              </w:rPr>
              <w:t xml:space="preserve">€40k–80k</w:t>
            </w:r>
          </w:p>
        </w:tc>
        <w:tc>
          <w:tcPr>
            <w:shd w:fill="auto" w:val="clear"/>
            <w:tcMar>
              <w:top w:w="100.0" w:type="dxa"/>
              <w:left w:w="100.0" w:type="dxa"/>
              <w:bottom w:w="100.0" w:type="dxa"/>
              <w:right w:w="100.0" w:type="dxa"/>
            </w:tcMar>
            <w:vAlign w:val="top"/>
          </w:tcPr>
          <w:p w:rsidR="00000000" w:rsidDel="00000000" w:rsidP="00000000" w:rsidRDefault="00000000" w:rsidRPr="00000000" w14:paraId="00002AFC">
            <w:pPr>
              <w:rPr/>
            </w:pPr>
            <w:r w:rsidDel="00000000" w:rsidR="00000000" w:rsidRPr="00000000">
              <w:rPr>
                <w:rtl w:val="0"/>
              </w:rPr>
              <w:t xml:space="preserve">Firmware dev 300–400 hrs engineer + contractor €60–80k labor cost, tool licenses €3–5k, HIL test bench €5–10k</w:t>
            </w:r>
          </w:p>
        </w:tc>
        <w:tc>
          <w:tcPr>
            <w:shd w:fill="auto" w:val="clear"/>
            <w:tcMar>
              <w:top w:w="100.0" w:type="dxa"/>
              <w:left w:w="100.0" w:type="dxa"/>
              <w:bottom w:w="100.0" w:type="dxa"/>
              <w:right w:w="100.0" w:type="dxa"/>
            </w:tcMar>
            <w:vAlign w:val="top"/>
          </w:tcPr>
          <w:p w:rsidR="00000000" w:rsidDel="00000000" w:rsidP="00000000" w:rsidRDefault="00000000" w:rsidRPr="00000000" w14:paraId="00002AFD">
            <w:pPr>
              <w:rPr/>
            </w:pPr>
            <w:r w:rsidDel="00000000" w:rsidR="00000000" w:rsidRPr="00000000">
              <w:rPr>
                <w:rtl w:val="0"/>
              </w:rPr>
              <w:t xml:space="preserve">Cap.6.2 Avionica; REQ-M-08 (conformità ENAC persistent); V&amp;V-6B-04 (autopilota persistent)</w:t>
            </w:r>
          </w:p>
        </w:tc>
        <w:tc>
          <w:tcPr>
            <w:shd w:fill="auto" w:val="clear"/>
            <w:tcMar>
              <w:top w:w="100.0" w:type="dxa"/>
              <w:left w:w="100.0" w:type="dxa"/>
              <w:bottom w:w="100.0" w:type="dxa"/>
              <w:right w:w="100.0" w:type="dxa"/>
            </w:tcMar>
            <w:vAlign w:val="top"/>
          </w:tcPr>
          <w:p w:rsidR="00000000" w:rsidDel="00000000" w:rsidP="00000000" w:rsidRDefault="00000000" w:rsidRPr="00000000" w14:paraId="00002AFE">
            <w:pPr>
              <w:rPr/>
            </w:pPr>
            <w:r w:rsidDel="00000000" w:rsidR="00000000" w:rsidRPr="00000000">
              <w:rPr>
                <w:rtl w:val="0"/>
              </w:rPr>
              <w:t xml:space="preserve">Off-board computation (edge/cloud) vs on-board (space-grade computer); latency budget &lt;50 ms for command/telemetry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AFF">
            <w:pPr>
              <w:rPr/>
            </w:pPr>
            <w:r w:rsidDel="00000000" w:rsidR="00000000" w:rsidRPr="00000000">
              <w:rPr>
                <w:rtl w:val="0"/>
              </w:rPr>
              <w:t xml:space="preserve">3.2</w:t>
            </w:r>
          </w:p>
        </w:tc>
        <w:tc>
          <w:tcPr>
            <w:shd w:fill="auto" w:val="clear"/>
            <w:tcMar>
              <w:top w:w="100.0" w:type="dxa"/>
              <w:left w:w="100.0" w:type="dxa"/>
              <w:bottom w:w="100.0" w:type="dxa"/>
              <w:right w:w="100.0" w:type="dxa"/>
            </w:tcMar>
            <w:vAlign w:val="top"/>
          </w:tcPr>
          <w:p w:rsidR="00000000" w:rsidDel="00000000" w:rsidP="00000000" w:rsidRDefault="00000000" w:rsidRPr="00000000" w14:paraId="00002B00">
            <w:pPr>
              <w:rPr/>
            </w:pPr>
            <w:r w:rsidDel="00000000" w:rsidR="00000000" w:rsidRPr="00000000">
              <w:rPr>
                <w:rtl w:val="0"/>
              </w:rPr>
              <w:t xml:space="preserve">Inertial Measurement Unit (IMU) &amp; sensors (stratosphere-rated, thermal stability)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2B01">
            <w:pPr>
              <w:rPr/>
            </w:pPr>
            <w:r w:rsidDel="00000000" w:rsidR="00000000" w:rsidRPr="00000000">
              <w:rPr>
                <w:rtl w:val="0"/>
              </w:rPr>
              <w:t xml:space="preserve">CAPEX</w:t>
            </w:r>
          </w:p>
        </w:tc>
        <w:tc>
          <w:tcPr>
            <w:shd w:fill="auto" w:val="clear"/>
            <w:tcMar>
              <w:top w:w="100.0" w:type="dxa"/>
              <w:left w:w="100.0" w:type="dxa"/>
              <w:bottom w:w="100.0" w:type="dxa"/>
              <w:right w:w="100.0" w:type="dxa"/>
            </w:tcMar>
            <w:vAlign w:val="top"/>
          </w:tcPr>
          <w:p w:rsidR="00000000" w:rsidDel="00000000" w:rsidP="00000000" w:rsidRDefault="00000000" w:rsidRPr="00000000" w14:paraId="00002B02">
            <w:pPr>
              <w:rPr/>
            </w:pPr>
            <w:r w:rsidDel="00000000" w:rsidR="00000000" w:rsidRPr="00000000">
              <w:rPr>
                <w:rtl w:val="0"/>
              </w:rPr>
              <w:t xml:space="preserve">€8k–15k</w:t>
            </w:r>
          </w:p>
        </w:tc>
        <w:tc>
          <w:tcPr>
            <w:shd w:fill="auto" w:val="clear"/>
            <w:tcMar>
              <w:top w:w="100.0" w:type="dxa"/>
              <w:left w:w="100.0" w:type="dxa"/>
              <w:bottom w:w="100.0" w:type="dxa"/>
              <w:right w:w="100.0" w:type="dxa"/>
            </w:tcMar>
            <w:vAlign w:val="top"/>
          </w:tcPr>
          <w:p w:rsidR="00000000" w:rsidDel="00000000" w:rsidP="00000000" w:rsidRDefault="00000000" w:rsidRPr="00000000" w14:paraId="00002B03">
            <w:pPr>
              <w:rPr/>
            </w:pPr>
            <w:r w:rsidDel="00000000" w:rsidR="00000000" w:rsidRPr="00000000">
              <w:rPr>
                <w:rtl w:val="0"/>
              </w:rPr>
              <w:t xml:space="preserve">Space-grade IMU + barometer + temp sensor €5–8k, integration harness/shield €2–3k, calibration €1–2k</w:t>
            </w:r>
          </w:p>
        </w:tc>
        <w:tc>
          <w:tcPr>
            <w:shd w:fill="auto" w:val="clear"/>
            <w:tcMar>
              <w:top w:w="100.0" w:type="dxa"/>
              <w:left w:w="100.0" w:type="dxa"/>
              <w:bottom w:w="100.0" w:type="dxa"/>
              <w:right w:w="100.0" w:type="dxa"/>
            </w:tcMar>
            <w:vAlign w:val="top"/>
          </w:tcPr>
          <w:p w:rsidR="00000000" w:rsidDel="00000000" w:rsidP="00000000" w:rsidRDefault="00000000" w:rsidRPr="00000000" w14:paraId="00002B04">
            <w:pPr>
              <w:rPr/>
            </w:pPr>
            <w:r w:rsidDel="00000000" w:rsidR="00000000" w:rsidRPr="00000000">
              <w:rPr>
                <w:rtl w:val="0"/>
              </w:rPr>
              <w:t xml:space="preserve">Cap.6.2 Avionica</w:t>
            </w:r>
          </w:p>
        </w:tc>
        <w:tc>
          <w:tcPr>
            <w:shd w:fill="auto" w:val="clear"/>
            <w:tcMar>
              <w:top w:w="100.0" w:type="dxa"/>
              <w:left w:w="100.0" w:type="dxa"/>
              <w:bottom w:w="100.0" w:type="dxa"/>
              <w:right w:w="100.0" w:type="dxa"/>
            </w:tcMar>
            <w:vAlign w:val="top"/>
          </w:tcPr>
          <w:p w:rsidR="00000000" w:rsidDel="00000000" w:rsidP="00000000" w:rsidRDefault="00000000" w:rsidRPr="00000000" w14:paraId="00002B05">
            <w:pPr>
              <w:rPr/>
            </w:pPr>
            <w:r w:rsidDel="00000000" w:rsidR="00000000" w:rsidRPr="00000000">
              <w:rPr>
                <w:rFonts w:ascii="Arial Unicode MS" w:cs="Arial Unicode MS" w:eastAsia="Arial Unicode MS" w:hAnsi="Arial Unicode MS"/>
                <w:rtl w:val="0"/>
              </w:rPr>
              <w:t xml:space="preserve">Thermal range −60°C (stratosphere min) to +70°C (direct sun); gyro drift over multi-day flight critical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B06">
            <w:pPr>
              <w:rPr/>
            </w:pPr>
            <w:r w:rsidDel="00000000" w:rsidR="00000000" w:rsidRPr="00000000">
              <w:rPr>
                <w:rtl w:val="0"/>
              </w:rPr>
              <w:t xml:space="preserve">3.3</w:t>
            </w:r>
          </w:p>
        </w:tc>
        <w:tc>
          <w:tcPr>
            <w:shd w:fill="auto" w:val="clear"/>
            <w:tcMar>
              <w:top w:w="100.0" w:type="dxa"/>
              <w:left w:w="100.0" w:type="dxa"/>
              <w:bottom w:w="100.0" w:type="dxa"/>
              <w:right w:w="100.0" w:type="dxa"/>
            </w:tcMar>
            <w:vAlign w:val="top"/>
          </w:tcPr>
          <w:p w:rsidR="00000000" w:rsidDel="00000000" w:rsidP="00000000" w:rsidRDefault="00000000" w:rsidRPr="00000000" w14:paraId="00002B07">
            <w:pPr>
              <w:rPr/>
            </w:pPr>
            <w:r w:rsidDel="00000000" w:rsidR="00000000" w:rsidRPr="00000000">
              <w:rPr>
                <w:rtl w:val="0"/>
              </w:rPr>
              <w:t xml:space="preserve">Hardware-in-Loop (HIL) &amp; Software-in-Loop (SIL) test infrastructure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2B08">
            <w:pPr>
              <w:rPr/>
            </w:pPr>
            <w:r w:rsidDel="00000000" w:rsidR="00000000" w:rsidRPr="00000000">
              <w:rPr>
                <w:rtl w:val="0"/>
              </w:rPr>
              <w:t xml:space="preserve">CAPEX</w:t>
            </w:r>
          </w:p>
        </w:tc>
        <w:tc>
          <w:tcPr>
            <w:shd w:fill="auto" w:val="clear"/>
            <w:tcMar>
              <w:top w:w="100.0" w:type="dxa"/>
              <w:left w:w="100.0" w:type="dxa"/>
              <w:bottom w:w="100.0" w:type="dxa"/>
              <w:right w:w="100.0" w:type="dxa"/>
            </w:tcMar>
            <w:vAlign w:val="top"/>
          </w:tcPr>
          <w:p w:rsidR="00000000" w:rsidDel="00000000" w:rsidP="00000000" w:rsidRDefault="00000000" w:rsidRPr="00000000" w14:paraId="00002B09">
            <w:pPr>
              <w:rPr/>
            </w:pPr>
            <w:r w:rsidDel="00000000" w:rsidR="00000000" w:rsidRPr="00000000">
              <w:rPr>
                <w:rtl w:val="0"/>
              </w:rPr>
              <w:t xml:space="preserve">€20k–40k</w:t>
            </w:r>
          </w:p>
        </w:tc>
        <w:tc>
          <w:tcPr>
            <w:shd w:fill="auto" w:val="clear"/>
            <w:tcMar>
              <w:top w:w="100.0" w:type="dxa"/>
              <w:left w:w="100.0" w:type="dxa"/>
              <w:bottom w:w="100.0" w:type="dxa"/>
              <w:right w:w="100.0" w:type="dxa"/>
            </w:tcMar>
            <w:vAlign w:val="top"/>
          </w:tcPr>
          <w:p w:rsidR="00000000" w:rsidDel="00000000" w:rsidP="00000000" w:rsidRDefault="00000000" w:rsidRPr="00000000" w14:paraId="00002B0A">
            <w:pPr>
              <w:rPr/>
            </w:pPr>
            <w:r w:rsidDel="00000000" w:rsidR="00000000" w:rsidRPr="00000000">
              <w:rPr>
                <w:rtl w:val="0"/>
              </w:rPr>
              <w:t xml:space="preserve">HIL bench assembly €8–12k, real-time simulator tool (MATLAB Simulink + Speedgoat RTX €5–8k), test harness €3–5k</w:t>
            </w:r>
          </w:p>
        </w:tc>
        <w:tc>
          <w:tcPr>
            <w:shd w:fill="auto" w:val="clear"/>
            <w:tcMar>
              <w:top w:w="100.0" w:type="dxa"/>
              <w:left w:w="100.0" w:type="dxa"/>
              <w:bottom w:w="100.0" w:type="dxa"/>
              <w:right w:w="100.0" w:type="dxa"/>
            </w:tcMar>
            <w:vAlign w:val="top"/>
          </w:tcPr>
          <w:p w:rsidR="00000000" w:rsidDel="00000000" w:rsidP="00000000" w:rsidRDefault="00000000" w:rsidRPr="00000000" w14:paraId="00002B0B">
            <w:pPr>
              <w:rPr/>
            </w:pPr>
            <w:r w:rsidDel="00000000" w:rsidR="00000000" w:rsidRPr="00000000">
              <w:rPr>
                <w:rtl w:val="0"/>
              </w:rPr>
              <w:t xml:space="preserve">Cap.6.2 Avionica; V&amp;V-6B-04 (HIL/SIL validation)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2B0C">
            <w:pPr>
              <w:rPr/>
            </w:pPr>
            <w:r w:rsidDel="00000000" w:rsidR="00000000" w:rsidRPr="00000000">
              <w:rPr>
                <w:rtl w:val="0"/>
              </w:rPr>
              <w:t xml:space="preserve">Closed-loop test with flight dynamics model, sensor model, failure injection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B0D">
            <w:pPr>
              <w:rPr/>
            </w:pPr>
            <w:r w:rsidDel="00000000" w:rsidR="00000000" w:rsidRPr="00000000">
              <w:rPr>
                <w:b w:val="1"/>
                <w:bCs w:val="1"/>
                <w:rtl w:val="0"/>
              </w:rPr>
              <w:t xml:space="preserve">4.0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B0E">
            <w:pPr>
              <w:rPr/>
            </w:pPr>
            <w:r w:rsidDel="00000000" w:rsidR="00000000" w:rsidRPr="00000000">
              <w:rPr>
                <w:b w:val="1"/>
                <w:bCs w:val="1"/>
                <w:rtl w:val="0"/>
              </w:rPr>
              <w:t xml:space="preserve">PAYLOAD TELECOM &amp; OSSERVAZIONE (QUALIFICA AMBIENTE STRATOSFERICO)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B0F">
            <w:pPr>
              <w:rPr/>
            </w:pPr>
            <w:r w:rsidDel="00000000" w:rsidR="00000000" w:rsidRPr="00000000">
              <w:rPr>
                <w:b w:val="1"/>
                <w:bCs w:val="1"/>
                <w:rtl w:val="0"/>
              </w:rPr>
              <w:t xml:space="preserve">CAPEX</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B10">
            <w:pP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B11">
            <w:pP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B12">
            <w:pP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B13">
            <w:pPr>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B14">
            <w:pPr>
              <w:rPr/>
            </w:pPr>
            <w:r w:rsidDel="00000000" w:rsidR="00000000" w:rsidRPr="00000000">
              <w:rPr>
                <w:rtl w:val="0"/>
              </w:rPr>
              <w:t xml:space="preserve">4.1</w:t>
            </w:r>
          </w:p>
        </w:tc>
        <w:tc>
          <w:tcPr>
            <w:shd w:fill="auto" w:val="clear"/>
            <w:tcMar>
              <w:top w:w="100.0" w:type="dxa"/>
              <w:left w:w="100.0" w:type="dxa"/>
              <w:bottom w:w="100.0" w:type="dxa"/>
              <w:right w:w="100.0" w:type="dxa"/>
            </w:tcMar>
            <w:vAlign w:val="top"/>
          </w:tcPr>
          <w:p w:rsidR="00000000" w:rsidDel="00000000" w:rsidP="00000000" w:rsidRDefault="00000000" w:rsidRPr="00000000" w14:paraId="00002B15">
            <w:pPr>
              <w:rPr/>
            </w:pPr>
            <w:r w:rsidDel="00000000" w:rsidR="00000000" w:rsidRPr="00000000">
              <w:rPr>
                <w:rtl w:val="0"/>
              </w:rPr>
              <w:t xml:space="preserve">4G/5G relay payload (RF amplifier, antenna, duplex filter) stratosphere-rated</w:t>
            </w:r>
          </w:p>
        </w:tc>
        <w:tc>
          <w:tcPr>
            <w:shd w:fill="auto" w:val="clear"/>
            <w:tcMar>
              <w:top w:w="100.0" w:type="dxa"/>
              <w:left w:w="100.0" w:type="dxa"/>
              <w:bottom w:w="100.0" w:type="dxa"/>
              <w:right w:w="100.0" w:type="dxa"/>
            </w:tcMar>
            <w:vAlign w:val="top"/>
          </w:tcPr>
          <w:p w:rsidR="00000000" w:rsidDel="00000000" w:rsidP="00000000" w:rsidRDefault="00000000" w:rsidRPr="00000000" w14:paraId="00002B16">
            <w:pPr>
              <w:rPr/>
            </w:pPr>
            <w:r w:rsidDel="00000000" w:rsidR="00000000" w:rsidRPr="00000000">
              <w:rPr>
                <w:rtl w:val="0"/>
              </w:rPr>
              <w:t xml:space="preserve">CAPEX</w:t>
            </w:r>
          </w:p>
        </w:tc>
        <w:tc>
          <w:tcPr>
            <w:shd w:fill="auto" w:val="clear"/>
            <w:tcMar>
              <w:top w:w="100.0" w:type="dxa"/>
              <w:left w:w="100.0" w:type="dxa"/>
              <w:bottom w:w="100.0" w:type="dxa"/>
              <w:right w:w="100.0" w:type="dxa"/>
            </w:tcMar>
            <w:vAlign w:val="top"/>
          </w:tcPr>
          <w:p w:rsidR="00000000" w:rsidDel="00000000" w:rsidP="00000000" w:rsidRDefault="00000000" w:rsidRPr="00000000" w14:paraId="00002B17">
            <w:pPr>
              <w:rPr/>
            </w:pPr>
            <w:r w:rsidDel="00000000" w:rsidR="00000000" w:rsidRPr="00000000">
              <w:rPr>
                <w:rtl w:val="0"/>
              </w:rPr>
              <w:t xml:space="preserve">€25k–50k</w:t>
            </w:r>
          </w:p>
        </w:tc>
        <w:tc>
          <w:tcPr>
            <w:shd w:fill="auto" w:val="clear"/>
            <w:tcMar>
              <w:top w:w="100.0" w:type="dxa"/>
              <w:left w:w="100.0" w:type="dxa"/>
              <w:bottom w:w="100.0" w:type="dxa"/>
              <w:right w:w="100.0" w:type="dxa"/>
            </w:tcMar>
            <w:vAlign w:val="top"/>
          </w:tcPr>
          <w:p w:rsidR="00000000" w:rsidDel="00000000" w:rsidP="00000000" w:rsidRDefault="00000000" w:rsidRPr="00000000" w14:paraId="00002B18">
            <w:pPr>
              <w:rPr/>
            </w:pPr>
            <w:r w:rsidDel="00000000" w:rsidR="00000000" w:rsidRPr="00000000">
              <w:rPr>
                <w:rtl w:val="0"/>
              </w:rPr>
              <w:t xml:space="preserve">RF PCB design €5–8k, components (PA, switch, filter €€) €8–12k, integration/EMC €5–10k, thermal modeling/test €3–5k</w:t>
            </w:r>
          </w:p>
        </w:tc>
        <w:tc>
          <w:tcPr>
            <w:shd w:fill="auto" w:val="clear"/>
            <w:tcMar>
              <w:top w:w="100.0" w:type="dxa"/>
              <w:left w:w="100.0" w:type="dxa"/>
              <w:bottom w:w="100.0" w:type="dxa"/>
              <w:right w:w="100.0" w:type="dxa"/>
            </w:tcMar>
            <w:vAlign w:val="top"/>
          </w:tcPr>
          <w:p w:rsidR="00000000" w:rsidDel="00000000" w:rsidP="00000000" w:rsidRDefault="00000000" w:rsidRPr="00000000" w14:paraId="00002B19">
            <w:pPr>
              <w:rPr/>
            </w:pPr>
            <w:r w:rsidDel="00000000" w:rsidR="00000000" w:rsidRPr="00000000">
              <w:rPr>
                <w:rtl w:val="0"/>
              </w:rPr>
              <w:t xml:space="preserve">Cap.6.2 Payload Telecom; REQ-M-02 (connectivity &lt;20ms); V&amp;V-6B-05 (payload qualification)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2B1A">
            <w:pPr>
              <w:rPr/>
            </w:pPr>
            <w:r w:rsidDel="00000000" w:rsidR="00000000" w:rsidRPr="00000000">
              <w:rPr>
                <w:rtl w:val="0"/>
              </w:rPr>
              <w:t xml:space="preserve">Stratosphere radiation (cosmic ray, ozone), low-pressure outgassing risk; thermal vacuum chamber test required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B1B">
            <w:pPr>
              <w:rPr/>
            </w:pPr>
            <w:r w:rsidDel="00000000" w:rsidR="00000000" w:rsidRPr="00000000">
              <w:rPr>
                <w:rtl w:val="0"/>
              </w:rPr>
              <w:t xml:space="preserve">4.2</w:t>
            </w:r>
          </w:p>
        </w:tc>
        <w:tc>
          <w:tcPr>
            <w:shd w:fill="auto" w:val="clear"/>
            <w:tcMar>
              <w:top w:w="100.0" w:type="dxa"/>
              <w:left w:w="100.0" w:type="dxa"/>
              <w:bottom w:w="100.0" w:type="dxa"/>
              <w:right w:w="100.0" w:type="dxa"/>
            </w:tcMar>
            <w:vAlign w:val="top"/>
          </w:tcPr>
          <w:p w:rsidR="00000000" w:rsidDel="00000000" w:rsidP="00000000" w:rsidRDefault="00000000" w:rsidRPr="00000000" w14:paraId="00002B1C">
            <w:pPr>
              <w:rPr/>
            </w:pPr>
            <w:r w:rsidDel="00000000" w:rsidR="00000000" w:rsidRPr="00000000">
              <w:rPr>
                <w:rtl w:val="0"/>
              </w:rPr>
              <w:t xml:space="preserve">Earth observation sensor (camera EO/NIR/IR, compact, low power, stratosphere optics)</w:t>
            </w:r>
          </w:p>
        </w:tc>
        <w:tc>
          <w:tcPr>
            <w:shd w:fill="auto" w:val="clear"/>
            <w:tcMar>
              <w:top w:w="100.0" w:type="dxa"/>
              <w:left w:w="100.0" w:type="dxa"/>
              <w:bottom w:w="100.0" w:type="dxa"/>
              <w:right w:w="100.0" w:type="dxa"/>
            </w:tcMar>
            <w:vAlign w:val="top"/>
          </w:tcPr>
          <w:p w:rsidR="00000000" w:rsidDel="00000000" w:rsidP="00000000" w:rsidRDefault="00000000" w:rsidRPr="00000000" w14:paraId="00002B1D">
            <w:pPr>
              <w:rPr/>
            </w:pPr>
            <w:r w:rsidDel="00000000" w:rsidR="00000000" w:rsidRPr="00000000">
              <w:rPr>
                <w:rtl w:val="0"/>
              </w:rPr>
              <w:t xml:space="preserve">CAPEX</w:t>
            </w:r>
          </w:p>
        </w:tc>
        <w:tc>
          <w:tcPr>
            <w:shd w:fill="auto" w:val="clear"/>
            <w:tcMar>
              <w:top w:w="100.0" w:type="dxa"/>
              <w:left w:w="100.0" w:type="dxa"/>
              <w:bottom w:w="100.0" w:type="dxa"/>
              <w:right w:w="100.0" w:type="dxa"/>
            </w:tcMar>
            <w:vAlign w:val="top"/>
          </w:tcPr>
          <w:p w:rsidR="00000000" w:rsidDel="00000000" w:rsidP="00000000" w:rsidRDefault="00000000" w:rsidRPr="00000000" w14:paraId="00002B1E">
            <w:pPr>
              <w:rPr/>
            </w:pPr>
            <w:r w:rsidDel="00000000" w:rsidR="00000000" w:rsidRPr="00000000">
              <w:rPr>
                <w:rtl w:val="0"/>
              </w:rPr>
              <w:t xml:space="preserve">€30k–60k</w:t>
            </w:r>
          </w:p>
        </w:tc>
        <w:tc>
          <w:tcPr>
            <w:shd w:fill="auto" w:val="clear"/>
            <w:tcMar>
              <w:top w:w="100.0" w:type="dxa"/>
              <w:left w:w="100.0" w:type="dxa"/>
              <w:bottom w:w="100.0" w:type="dxa"/>
              <w:right w:w="100.0" w:type="dxa"/>
            </w:tcMar>
            <w:vAlign w:val="top"/>
          </w:tcPr>
          <w:p w:rsidR="00000000" w:rsidDel="00000000" w:rsidP="00000000" w:rsidRDefault="00000000" w:rsidRPr="00000000" w14:paraId="00002B1F">
            <w:pPr>
              <w:rPr/>
            </w:pPr>
            <w:r w:rsidDel="00000000" w:rsidR="00000000" w:rsidRPr="00000000">
              <w:rPr>
                <w:rtl w:val="0"/>
              </w:rPr>
              <w:t xml:space="preserve">Sensor COTS (e.g., miniaturized SWIR camera €20–30k) or custom compact design €10–15k, optics/filter €3–8k, mechanics €5–10k, thermal €3–5k</w:t>
            </w:r>
          </w:p>
        </w:tc>
        <w:tc>
          <w:tcPr>
            <w:shd w:fill="auto" w:val="clear"/>
            <w:tcMar>
              <w:top w:w="100.0" w:type="dxa"/>
              <w:left w:w="100.0" w:type="dxa"/>
              <w:bottom w:w="100.0" w:type="dxa"/>
              <w:right w:w="100.0" w:type="dxa"/>
            </w:tcMar>
            <w:vAlign w:val="top"/>
          </w:tcPr>
          <w:p w:rsidR="00000000" w:rsidDel="00000000" w:rsidP="00000000" w:rsidRDefault="00000000" w:rsidRPr="00000000" w14:paraId="00002B20">
            <w:pPr>
              <w:rPr/>
            </w:pPr>
            <w:r w:rsidDel="00000000" w:rsidR="00000000" w:rsidRPr="00000000">
              <w:rPr>
                <w:rtl w:val="0"/>
              </w:rPr>
              <w:t xml:space="preserve">Cap.6.2 Payload EO; OBJ-02 (observation)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2B21">
            <w:pPr>
              <w:rPr/>
            </w:pPr>
            <w:r w:rsidDel="00000000" w:rsidR="00000000" w:rsidRPr="00000000">
              <w:rPr>
                <w:rtl w:val="0"/>
              </w:rPr>
              <w:t xml:space="preserve">Resolution target 1–5 m ground pixel @ 20 km altitude (GSD); power budget &lt;100 W; radiometric calibration required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B22">
            <w:pPr>
              <w:rPr/>
            </w:pPr>
            <w:r w:rsidDel="00000000" w:rsidR="00000000" w:rsidRPr="00000000">
              <w:rPr>
                <w:rtl w:val="0"/>
              </w:rPr>
              <w:t xml:space="preserve">4.3</w:t>
            </w:r>
          </w:p>
        </w:tc>
        <w:tc>
          <w:tcPr>
            <w:shd w:fill="auto" w:val="clear"/>
            <w:tcMar>
              <w:top w:w="100.0" w:type="dxa"/>
              <w:left w:w="100.0" w:type="dxa"/>
              <w:bottom w:w="100.0" w:type="dxa"/>
              <w:right w:w="100.0" w:type="dxa"/>
            </w:tcMar>
            <w:vAlign w:val="top"/>
          </w:tcPr>
          <w:p w:rsidR="00000000" w:rsidDel="00000000" w:rsidP="00000000" w:rsidRDefault="00000000" w:rsidRPr="00000000" w14:paraId="00002B23">
            <w:pPr>
              <w:rPr/>
            </w:pPr>
            <w:r w:rsidDel="00000000" w:rsidR="00000000" w:rsidRPr="00000000">
              <w:rPr>
                <w:rtl w:val="0"/>
              </w:rPr>
              <w:t xml:space="preserve">Payload thermal management &amp; stratosphere environment hardening</w:t>
            </w:r>
          </w:p>
        </w:tc>
        <w:tc>
          <w:tcPr>
            <w:shd w:fill="auto" w:val="clear"/>
            <w:tcMar>
              <w:top w:w="100.0" w:type="dxa"/>
              <w:left w:w="100.0" w:type="dxa"/>
              <w:bottom w:w="100.0" w:type="dxa"/>
              <w:right w:w="100.0" w:type="dxa"/>
            </w:tcMar>
            <w:vAlign w:val="top"/>
          </w:tcPr>
          <w:p w:rsidR="00000000" w:rsidDel="00000000" w:rsidP="00000000" w:rsidRDefault="00000000" w:rsidRPr="00000000" w14:paraId="00002B24">
            <w:pPr>
              <w:rPr/>
            </w:pPr>
            <w:r w:rsidDel="00000000" w:rsidR="00000000" w:rsidRPr="00000000">
              <w:rPr>
                <w:rtl w:val="0"/>
              </w:rPr>
              <w:t xml:space="preserve">CAPEX</w:t>
            </w:r>
          </w:p>
        </w:tc>
        <w:tc>
          <w:tcPr>
            <w:shd w:fill="auto" w:val="clear"/>
            <w:tcMar>
              <w:top w:w="100.0" w:type="dxa"/>
              <w:left w:w="100.0" w:type="dxa"/>
              <w:bottom w:w="100.0" w:type="dxa"/>
              <w:right w:w="100.0" w:type="dxa"/>
            </w:tcMar>
            <w:vAlign w:val="top"/>
          </w:tcPr>
          <w:p w:rsidR="00000000" w:rsidDel="00000000" w:rsidP="00000000" w:rsidRDefault="00000000" w:rsidRPr="00000000" w14:paraId="00002B25">
            <w:pPr>
              <w:rPr/>
            </w:pPr>
            <w:r w:rsidDel="00000000" w:rsidR="00000000" w:rsidRPr="00000000">
              <w:rPr>
                <w:rtl w:val="0"/>
              </w:rPr>
              <w:t xml:space="preserve">€8k–15k</w:t>
            </w:r>
          </w:p>
        </w:tc>
        <w:tc>
          <w:tcPr>
            <w:shd w:fill="auto" w:val="clear"/>
            <w:tcMar>
              <w:top w:w="100.0" w:type="dxa"/>
              <w:left w:w="100.0" w:type="dxa"/>
              <w:bottom w:w="100.0" w:type="dxa"/>
              <w:right w:w="100.0" w:type="dxa"/>
            </w:tcMar>
            <w:vAlign w:val="top"/>
          </w:tcPr>
          <w:p w:rsidR="00000000" w:rsidDel="00000000" w:rsidP="00000000" w:rsidRDefault="00000000" w:rsidRPr="00000000" w14:paraId="00002B26">
            <w:pPr>
              <w:rPr/>
            </w:pPr>
            <w:r w:rsidDel="00000000" w:rsidR="00000000" w:rsidRPr="00000000">
              <w:rPr>
                <w:rFonts w:ascii="Arial Unicode MS" w:cs="Arial Unicode MS" w:eastAsia="Arial Unicode MS" w:hAnsi="Arial Unicode MS"/>
                <w:rtl w:val="0"/>
              </w:rPr>
              <w:t xml:space="preserve">Heater elements (survival heater −50°C) €2–3k, insulation (MLI blanket) €2–4k, passive radiator design/analysis €2–3k, test in thermal vacuum €2–5k</w:t>
            </w:r>
          </w:p>
        </w:tc>
        <w:tc>
          <w:tcPr>
            <w:shd w:fill="auto" w:val="clear"/>
            <w:tcMar>
              <w:top w:w="100.0" w:type="dxa"/>
              <w:left w:w="100.0" w:type="dxa"/>
              <w:bottom w:w="100.0" w:type="dxa"/>
              <w:right w:w="100.0" w:type="dxa"/>
            </w:tcMar>
            <w:vAlign w:val="top"/>
          </w:tcPr>
          <w:p w:rsidR="00000000" w:rsidDel="00000000" w:rsidP="00000000" w:rsidRDefault="00000000" w:rsidRPr="00000000" w14:paraId="00002B27">
            <w:pPr>
              <w:rPr/>
            </w:pPr>
            <w:r w:rsidDel="00000000" w:rsidR="00000000" w:rsidRPr="00000000">
              <w:rPr>
                <w:rtl w:val="0"/>
              </w:rPr>
              <w:t xml:space="preserve">Cap.6.2 Payload</w:t>
            </w:r>
          </w:p>
        </w:tc>
        <w:tc>
          <w:tcPr>
            <w:shd w:fill="auto" w:val="clear"/>
            <w:tcMar>
              <w:top w:w="100.0" w:type="dxa"/>
              <w:left w:w="100.0" w:type="dxa"/>
              <w:bottom w:w="100.0" w:type="dxa"/>
              <w:right w:w="100.0" w:type="dxa"/>
            </w:tcMar>
            <w:vAlign w:val="top"/>
          </w:tcPr>
          <w:p w:rsidR="00000000" w:rsidDel="00000000" w:rsidP="00000000" w:rsidRDefault="00000000" w:rsidRPr="00000000" w14:paraId="00002B28">
            <w:pPr>
              <w:rPr/>
            </w:pPr>
            <w:r w:rsidDel="00000000" w:rsidR="00000000" w:rsidRPr="00000000">
              <w:rPr>
                <w:rFonts w:ascii="Arial Unicode MS" w:cs="Arial Unicode MS" w:eastAsia="Arial Unicode MS" w:hAnsi="Arial Unicode MS"/>
                <w:rtl w:val="0"/>
              </w:rPr>
              <w:t xml:space="preserve">Multi-layer insulation (MLI) strategy; survival heater keeps electronics &gt;−20°C operating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B29">
            <w:pPr>
              <w:rPr/>
            </w:pPr>
            <w:r w:rsidDel="00000000" w:rsidR="00000000" w:rsidRPr="00000000">
              <w:rPr>
                <w:b w:val="1"/>
                <w:bCs w:val="1"/>
                <w:rtl w:val="0"/>
              </w:rPr>
              <w:t xml:space="preserve">5.0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B2A">
            <w:pPr>
              <w:rPr/>
            </w:pPr>
            <w:r w:rsidDel="00000000" w:rsidR="00000000" w:rsidRPr="00000000">
              <w:rPr>
                <w:b w:val="1"/>
                <w:bCs w:val="1"/>
                <w:rtl w:val="0"/>
              </w:rPr>
              <w:t xml:space="preserve">TEST FACILITIES (THERMAL/VAC, CAMERA CLIMATICA, WIND TUNNEL, SUBSCALE FLIGHT TEST)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B2B">
            <w:pPr>
              <w:rPr/>
            </w:pPr>
            <w:r w:rsidDel="00000000" w:rsidR="00000000" w:rsidRPr="00000000">
              <w:rPr>
                <w:b w:val="1"/>
                <w:bCs w:val="1"/>
                <w:rtl w:val="0"/>
              </w:rPr>
              <w:t xml:space="preserve">CAPEX</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B2C">
            <w:pP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B2D">
            <w:pP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B2E">
            <w:pP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B2F">
            <w:pPr>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B30">
            <w:pPr>
              <w:rPr/>
            </w:pPr>
            <w:r w:rsidDel="00000000" w:rsidR="00000000" w:rsidRPr="00000000">
              <w:rPr>
                <w:rtl w:val="0"/>
              </w:rPr>
              <w:t xml:space="preserve">5.1</w:t>
            </w:r>
          </w:p>
        </w:tc>
        <w:tc>
          <w:tcPr>
            <w:shd w:fill="auto" w:val="clear"/>
            <w:tcMar>
              <w:top w:w="100.0" w:type="dxa"/>
              <w:left w:w="100.0" w:type="dxa"/>
              <w:bottom w:w="100.0" w:type="dxa"/>
              <w:right w:w="100.0" w:type="dxa"/>
            </w:tcMar>
            <w:vAlign w:val="top"/>
          </w:tcPr>
          <w:p w:rsidR="00000000" w:rsidDel="00000000" w:rsidP="00000000" w:rsidRDefault="00000000" w:rsidRPr="00000000" w14:paraId="00002B31">
            <w:pPr>
              <w:rPr/>
            </w:pPr>
            <w:r w:rsidDel="00000000" w:rsidR="00000000" w:rsidRPr="00000000">
              <w:rPr>
                <w:rtl w:val="0"/>
              </w:rPr>
              <w:t xml:space="preserve">Thermal vacuum chamber campaign (component/sub-system thermal-vac test)</w:t>
            </w:r>
          </w:p>
        </w:tc>
        <w:tc>
          <w:tcPr>
            <w:shd w:fill="auto" w:val="clear"/>
            <w:tcMar>
              <w:top w:w="100.0" w:type="dxa"/>
              <w:left w:w="100.0" w:type="dxa"/>
              <w:bottom w:w="100.0" w:type="dxa"/>
              <w:right w:w="100.0" w:type="dxa"/>
            </w:tcMar>
            <w:vAlign w:val="top"/>
          </w:tcPr>
          <w:p w:rsidR="00000000" w:rsidDel="00000000" w:rsidP="00000000" w:rsidRDefault="00000000" w:rsidRPr="00000000" w14:paraId="00002B32">
            <w:pPr>
              <w:rPr/>
            </w:pPr>
            <w:r w:rsidDel="00000000" w:rsidR="00000000" w:rsidRPr="00000000">
              <w:rPr>
                <w:rtl w:val="0"/>
              </w:rPr>
              <w:t xml:space="preserve">CAPEX</w:t>
            </w:r>
          </w:p>
        </w:tc>
        <w:tc>
          <w:tcPr>
            <w:shd w:fill="auto" w:val="clear"/>
            <w:tcMar>
              <w:top w:w="100.0" w:type="dxa"/>
              <w:left w:w="100.0" w:type="dxa"/>
              <w:bottom w:w="100.0" w:type="dxa"/>
              <w:right w:w="100.0" w:type="dxa"/>
            </w:tcMar>
            <w:vAlign w:val="top"/>
          </w:tcPr>
          <w:p w:rsidR="00000000" w:rsidDel="00000000" w:rsidP="00000000" w:rsidRDefault="00000000" w:rsidRPr="00000000" w14:paraId="00002B33">
            <w:pPr>
              <w:rPr/>
            </w:pPr>
            <w:r w:rsidDel="00000000" w:rsidR="00000000" w:rsidRPr="00000000">
              <w:rPr>
                <w:rtl w:val="0"/>
              </w:rPr>
              <w:t xml:space="preserve">€15k–30k</w:t>
            </w:r>
          </w:p>
        </w:tc>
        <w:tc>
          <w:tcPr>
            <w:shd w:fill="auto" w:val="clear"/>
            <w:tcMar>
              <w:top w:w="100.0" w:type="dxa"/>
              <w:left w:w="100.0" w:type="dxa"/>
              <w:bottom w:w="100.0" w:type="dxa"/>
              <w:right w:w="100.0" w:type="dxa"/>
            </w:tcMar>
            <w:vAlign w:val="top"/>
          </w:tcPr>
          <w:p w:rsidR="00000000" w:rsidDel="00000000" w:rsidP="00000000" w:rsidRDefault="00000000" w:rsidRPr="00000000" w14:paraId="00002B34">
            <w:pPr>
              <w:rPr/>
            </w:pPr>
            <w:r w:rsidDel="00000000" w:rsidR="00000000" w:rsidRPr="00000000">
              <w:rPr>
                <w:rtl w:val="0"/>
              </w:rPr>
              <w:t xml:space="preserve">Facility rental €1–2k/day × 10–15 days, operator support €3–5k, sensor /data acq €2–3k, analysis €2–3k</w:t>
            </w:r>
          </w:p>
        </w:tc>
        <w:tc>
          <w:tcPr>
            <w:shd w:fill="auto" w:val="clear"/>
            <w:tcMar>
              <w:top w:w="100.0" w:type="dxa"/>
              <w:left w:w="100.0" w:type="dxa"/>
              <w:bottom w:w="100.0" w:type="dxa"/>
              <w:right w:w="100.0" w:type="dxa"/>
            </w:tcMar>
            <w:vAlign w:val="top"/>
          </w:tcPr>
          <w:p w:rsidR="00000000" w:rsidDel="00000000" w:rsidP="00000000" w:rsidRDefault="00000000" w:rsidRPr="00000000" w14:paraId="00002B35">
            <w:pPr>
              <w:rPr/>
            </w:pPr>
            <w:r w:rsidDel="00000000" w:rsidR="00000000" w:rsidRPr="00000000">
              <w:rPr>
                <w:rtl w:val="0"/>
              </w:rPr>
              <w:t xml:space="preserve">Cap.7 V&amp;V; V&amp;V-6B-07 (thermal vac test)</w:t>
            </w:r>
          </w:p>
        </w:tc>
        <w:tc>
          <w:tcPr>
            <w:shd w:fill="auto" w:val="clear"/>
            <w:tcMar>
              <w:top w:w="100.0" w:type="dxa"/>
              <w:left w:w="100.0" w:type="dxa"/>
              <w:bottom w:w="100.0" w:type="dxa"/>
              <w:right w:w="100.0" w:type="dxa"/>
            </w:tcMar>
            <w:vAlign w:val="top"/>
          </w:tcPr>
          <w:p w:rsidR="00000000" w:rsidDel="00000000" w:rsidP="00000000" w:rsidRDefault="00000000" w:rsidRPr="00000000" w14:paraId="00002B36">
            <w:pPr>
              <w:rPr/>
            </w:pPr>
            <w:r w:rsidDel="00000000" w:rsidR="00000000" w:rsidRPr="00000000">
              <w:rPr>
                <w:rFonts w:ascii="Arial Unicode MS" w:cs="Arial Unicode MS" w:eastAsia="Arial Unicode MS" w:hAnsi="Arial Unicode MS"/>
                <w:rtl w:val="0"/>
              </w:rPr>
              <w:t xml:space="preserve">Pressure 1–10 Pa, temp −50 to +50°C; test battery pack, electronics, mechanical samples for outgassing/stress relief</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B37">
            <w:pPr>
              <w:rPr/>
            </w:pPr>
            <w:r w:rsidDel="00000000" w:rsidR="00000000" w:rsidRPr="00000000">
              <w:rPr>
                <w:rtl w:val="0"/>
              </w:rPr>
              <w:t xml:space="preserve">5.2</w:t>
            </w:r>
          </w:p>
        </w:tc>
        <w:tc>
          <w:tcPr>
            <w:shd w:fill="auto" w:val="clear"/>
            <w:tcMar>
              <w:top w:w="100.0" w:type="dxa"/>
              <w:left w:w="100.0" w:type="dxa"/>
              <w:bottom w:w="100.0" w:type="dxa"/>
              <w:right w:w="100.0" w:type="dxa"/>
            </w:tcMar>
            <w:vAlign w:val="top"/>
          </w:tcPr>
          <w:p w:rsidR="00000000" w:rsidDel="00000000" w:rsidP="00000000" w:rsidRDefault="00000000" w:rsidRPr="00000000" w14:paraId="00002B38">
            <w:pPr>
              <w:rPr/>
            </w:pPr>
            <w:r w:rsidDel="00000000" w:rsidR="00000000" w:rsidRPr="00000000">
              <w:rPr>
                <w:rtl w:val="0"/>
              </w:rPr>
              <w:t xml:space="preserve">Climate chamber campaign (accelerated thermal cycling, condensation/corrosion test)</w:t>
            </w:r>
          </w:p>
        </w:tc>
        <w:tc>
          <w:tcPr>
            <w:shd w:fill="auto" w:val="clear"/>
            <w:tcMar>
              <w:top w:w="100.0" w:type="dxa"/>
              <w:left w:w="100.0" w:type="dxa"/>
              <w:bottom w:w="100.0" w:type="dxa"/>
              <w:right w:w="100.0" w:type="dxa"/>
            </w:tcMar>
            <w:vAlign w:val="top"/>
          </w:tcPr>
          <w:p w:rsidR="00000000" w:rsidDel="00000000" w:rsidP="00000000" w:rsidRDefault="00000000" w:rsidRPr="00000000" w14:paraId="00002B39">
            <w:pPr>
              <w:rPr/>
            </w:pPr>
            <w:r w:rsidDel="00000000" w:rsidR="00000000" w:rsidRPr="00000000">
              <w:rPr>
                <w:rtl w:val="0"/>
              </w:rPr>
              <w:t xml:space="preserve">CAPEX</w:t>
            </w:r>
          </w:p>
        </w:tc>
        <w:tc>
          <w:tcPr>
            <w:shd w:fill="auto" w:val="clear"/>
            <w:tcMar>
              <w:top w:w="100.0" w:type="dxa"/>
              <w:left w:w="100.0" w:type="dxa"/>
              <w:bottom w:w="100.0" w:type="dxa"/>
              <w:right w:w="100.0" w:type="dxa"/>
            </w:tcMar>
            <w:vAlign w:val="top"/>
          </w:tcPr>
          <w:p w:rsidR="00000000" w:rsidDel="00000000" w:rsidP="00000000" w:rsidRDefault="00000000" w:rsidRPr="00000000" w14:paraId="00002B3A">
            <w:pPr>
              <w:rPr/>
            </w:pPr>
            <w:r w:rsidDel="00000000" w:rsidR="00000000" w:rsidRPr="00000000">
              <w:rPr>
                <w:rtl w:val="0"/>
              </w:rPr>
              <w:t xml:space="preserve">€10k–20k</w:t>
            </w:r>
          </w:p>
        </w:tc>
        <w:tc>
          <w:tcPr>
            <w:shd w:fill="auto" w:val="clear"/>
            <w:tcMar>
              <w:top w:w="100.0" w:type="dxa"/>
              <w:left w:w="100.0" w:type="dxa"/>
              <w:bottom w:w="100.0" w:type="dxa"/>
              <w:right w:w="100.0" w:type="dxa"/>
            </w:tcMar>
            <w:vAlign w:val="top"/>
          </w:tcPr>
          <w:p w:rsidR="00000000" w:rsidDel="00000000" w:rsidP="00000000" w:rsidRDefault="00000000" w:rsidRPr="00000000" w14:paraId="00002B3B">
            <w:pPr>
              <w:rPr/>
            </w:pPr>
            <w:r w:rsidDel="00000000" w:rsidR="00000000" w:rsidRPr="00000000">
              <w:rPr>
                <w:rtl w:val="0"/>
              </w:rPr>
              <w:t xml:space="preserve">Facility rental €500–800/day × 7–10 days, test sample prep €2–3k, inspection/analysis €1–2k</w:t>
            </w:r>
          </w:p>
        </w:tc>
        <w:tc>
          <w:tcPr>
            <w:shd w:fill="auto" w:val="clear"/>
            <w:tcMar>
              <w:top w:w="100.0" w:type="dxa"/>
              <w:left w:w="100.0" w:type="dxa"/>
              <w:bottom w:w="100.0" w:type="dxa"/>
              <w:right w:w="100.0" w:type="dxa"/>
            </w:tcMar>
            <w:vAlign w:val="top"/>
          </w:tcPr>
          <w:p w:rsidR="00000000" w:rsidDel="00000000" w:rsidP="00000000" w:rsidRDefault="00000000" w:rsidRPr="00000000" w14:paraId="00002B3C">
            <w:pPr>
              <w:rPr/>
            </w:pPr>
            <w:r w:rsidDel="00000000" w:rsidR="00000000" w:rsidRPr="00000000">
              <w:rPr>
                <w:rtl w:val="0"/>
              </w:rPr>
              <w:t xml:space="preserve">Cap.7 V&amp;V; V&amp;V-6B-07</w:t>
            </w:r>
          </w:p>
        </w:tc>
        <w:tc>
          <w:tcPr>
            <w:shd w:fill="auto" w:val="clear"/>
            <w:tcMar>
              <w:top w:w="100.0" w:type="dxa"/>
              <w:left w:w="100.0" w:type="dxa"/>
              <w:bottom w:w="100.0" w:type="dxa"/>
              <w:right w:w="100.0" w:type="dxa"/>
            </w:tcMar>
            <w:vAlign w:val="top"/>
          </w:tcPr>
          <w:p w:rsidR="00000000" w:rsidDel="00000000" w:rsidP="00000000" w:rsidRDefault="00000000" w:rsidRPr="00000000" w14:paraId="00002B3D">
            <w:pPr>
              <w:rPr/>
            </w:pPr>
            <w:r w:rsidDel="00000000" w:rsidR="00000000" w:rsidRPr="00000000">
              <w:rPr>
                <w:rFonts w:ascii="Arial Unicode MS" w:cs="Arial Unicode MS" w:eastAsia="Arial Unicode MS" w:hAnsi="Arial Unicode MS"/>
                <w:rtl w:val="0"/>
              </w:rPr>
              <w:t xml:space="preserve">−40 to +70°C, humidity cycles; simulate multiple stratosphere night/day cycles + ground storage/transport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B3E">
            <w:pPr>
              <w:rPr/>
            </w:pPr>
            <w:r w:rsidDel="00000000" w:rsidR="00000000" w:rsidRPr="00000000">
              <w:rPr>
                <w:rtl w:val="0"/>
              </w:rPr>
              <w:t xml:space="preserve">5.3</w:t>
            </w:r>
          </w:p>
        </w:tc>
        <w:tc>
          <w:tcPr>
            <w:shd w:fill="auto" w:val="clear"/>
            <w:tcMar>
              <w:top w:w="100.0" w:type="dxa"/>
              <w:left w:w="100.0" w:type="dxa"/>
              <w:bottom w:w="100.0" w:type="dxa"/>
              <w:right w:w="100.0" w:type="dxa"/>
            </w:tcMar>
            <w:vAlign w:val="top"/>
          </w:tcPr>
          <w:p w:rsidR="00000000" w:rsidDel="00000000" w:rsidP="00000000" w:rsidRDefault="00000000" w:rsidRPr="00000000" w14:paraId="00002B3F">
            <w:pPr>
              <w:rPr/>
            </w:pPr>
            <w:r w:rsidDel="00000000" w:rsidR="00000000" w:rsidRPr="00000000">
              <w:rPr>
                <w:rtl w:val="0"/>
              </w:rPr>
              <w:t xml:space="preserve">Wind tunnel campaign (already costed in 1.3, but allocation to facilities sub-budget)</w:t>
            </w:r>
          </w:p>
        </w:tc>
        <w:tc>
          <w:tcPr>
            <w:shd w:fill="auto" w:val="clear"/>
            <w:tcMar>
              <w:top w:w="100.0" w:type="dxa"/>
              <w:left w:w="100.0" w:type="dxa"/>
              <w:bottom w:w="100.0" w:type="dxa"/>
              <w:right w:w="100.0" w:type="dxa"/>
            </w:tcMar>
            <w:vAlign w:val="top"/>
          </w:tcPr>
          <w:p w:rsidR="00000000" w:rsidDel="00000000" w:rsidP="00000000" w:rsidRDefault="00000000" w:rsidRPr="00000000" w14:paraId="00002B40">
            <w:pPr>
              <w:rPr/>
            </w:pPr>
            <w:r w:rsidDel="00000000" w:rsidR="00000000" w:rsidRPr="00000000">
              <w:rPr>
                <w:rtl w:val="0"/>
              </w:rPr>
              <w:t xml:space="preserve">CAPEX</w:t>
            </w:r>
          </w:p>
        </w:tc>
        <w:tc>
          <w:tcPr>
            <w:shd w:fill="auto" w:val="clear"/>
            <w:tcMar>
              <w:top w:w="100.0" w:type="dxa"/>
              <w:left w:w="100.0" w:type="dxa"/>
              <w:bottom w:w="100.0" w:type="dxa"/>
              <w:right w:w="100.0" w:type="dxa"/>
            </w:tcMar>
            <w:vAlign w:val="top"/>
          </w:tcPr>
          <w:p w:rsidR="00000000" w:rsidDel="00000000" w:rsidP="00000000" w:rsidRDefault="00000000" w:rsidRPr="00000000" w14:paraId="00002B41">
            <w:pPr>
              <w:rPr/>
            </w:pPr>
            <w:r w:rsidDel="00000000" w:rsidR="00000000" w:rsidRPr="00000000">
              <w:rPr>
                <w:rtl w:val="0"/>
              </w:rPr>
              <w:t xml:space="preserve">Incl. 1.3</w:t>
            </w:r>
          </w:p>
        </w:tc>
        <w:tc>
          <w:tcPr>
            <w:shd w:fill="auto" w:val="clear"/>
            <w:tcMar>
              <w:top w:w="100.0" w:type="dxa"/>
              <w:left w:w="100.0" w:type="dxa"/>
              <w:bottom w:w="100.0" w:type="dxa"/>
              <w:right w:w="100.0" w:type="dxa"/>
            </w:tcMar>
            <w:vAlign w:val="top"/>
          </w:tcPr>
          <w:p w:rsidR="00000000" w:rsidDel="00000000" w:rsidP="00000000" w:rsidRDefault="00000000" w:rsidRPr="00000000" w14:paraId="00002B42">
            <w:pPr>
              <w:rPr/>
            </w:pPr>
            <w:r w:rsidDel="00000000" w:rsidR="00000000" w:rsidRPr="00000000">
              <w:rPr>
                <w:rtl w:val="0"/>
              </w:rPr>
              <w:t xml:space="preserve">See above</w:t>
            </w:r>
          </w:p>
        </w:tc>
        <w:tc>
          <w:tcPr>
            <w:shd w:fill="auto" w:val="clear"/>
            <w:tcMar>
              <w:top w:w="100.0" w:type="dxa"/>
              <w:left w:w="100.0" w:type="dxa"/>
              <w:bottom w:w="100.0" w:type="dxa"/>
              <w:right w:w="100.0" w:type="dxa"/>
            </w:tcMar>
            <w:vAlign w:val="top"/>
          </w:tcPr>
          <w:p w:rsidR="00000000" w:rsidDel="00000000" w:rsidP="00000000" w:rsidRDefault="00000000" w:rsidRPr="00000000" w14:paraId="00002B43">
            <w:pPr>
              <w:rPr/>
            </w:pPr>
            <w:r w:rsidDel="00000000" w:rsidR="00000000" w:rsidRPr="00000000">
              <w:rPr>
                <w:rtl w:val="0"/>
              </w:rPr>
              <w:t xml:space="preserve">Cap.7 V&amp;V; V&amp;V-6B-02 (aero validation)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2B44">
            <w:pPr>
              <w:rPr/>
            </w:pPr>
            <w:r w:rsidDel="00000000" w:rsidR="00000000" w:rsidRPr="00000000">
              <w:rPr>
                <w:rtl w:val="0"/>
              </w:rPr>
              <w:t xml:space="preserve">Allocation here for V&amp;V-specific testing (e.g., flutter characterization wind sweep)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B45">
            <w:pPr>
              <w:rPr/>
            </w:pPr>
            <w:r w:rsidDel="00000000" w:rsidR="00000000" w:rsidRPr="00000000">
              <w:rPr>
                <w:rtl w:val="0"/>
              </w:rPr>
              <w:t xml:space="preserve">5.4</w:t>
            </w:r>
          </w:p>
        </w:tc>
        <w:tc>
          <w:tcPr>
            <w:shd w:fill="auto" w:val="clear"/>
            <w:tcMar>
              <w:top w:w="100.0" w:type="dxa"/>
              <w:left w:w="100.0" w:type="dxa"/>
              <w:bottom w:w="100.0" w:type="dxa"/>
              <w:right w:w="100.0" w:type="dxa"/>
            </w:tcMar>
            <w:vAlign w:val="top"/>
          </w:tcPr>
          <w:p w:rsidR="00000000" w:rsidDel="00000000" w:rsidP="00000000" w:rsidRDefault="00000000" w:rsidRPr="00000000" w14:paraId="00002B46">
            <w:pPr>
              <w:rPr/>
            </w:pPr>
            <w:r w:rsidDel="00000000" w:rsidR="00000000" w:rsidRPr="00000000">
              <w:rPr>
                <w:rtl w:val="0"/>
              </w:rPr>
              <w:t xml:space="preserve">Subscale flight test (1–2 m wing demonstrator, proof-of-concept flight)</w:t>
            </w:r>
          </w:p>
        </w:tc>
        <w:tc>
          <w:tcPr>
            <w:shd w:fill="auto" w:val="clear"/>
            <w:tcMar>
              <w:top w:w="100.0" w:type="dxa"/>
              <w:left w:w="100.0" w:type="dxa"/>
              <w:bottom w:w="100.0" w:type="dxa"/>
              <w:right w:w="100.0" w:type="dxa"/>
            </w:tcMar>
            <w:vAlign w:val="top"/>
          </w:tcPr>
          <w:p w:rsidR="00000000" w:rsidDel="00000000" w:rsidP="00000000" w:rsidRDefault="00000000" w:rsidRPr="00000000" w14:paraId="00002B47">
            <w:pPr>
              <w:rPr/>
            </w:pPr>
            <w:r w:rsidDel="00000000" w:rsidR="00000000" w:rsidRPr="00000000">
              <w:rPr>
                <w:rtl w:val="0"/>
              </w:rPr>
              <w:t xml:space="preserve">CAPEX</w:t>
            </w:r>
          </w:p>
        </w:tc>
        <w:tc>
          <w:tcPr>
            <w:shd w:fill="auto" w:val="clear"/>
            <w:tcMar>
              <w:top w:w="100.0" w:type="dxa"/>
              <w:left w:w="100.0" w:type="dxa"/>
              <w:bottom w:w="100.0" w:type="dxa"/>
              <w:right w:w="100.0" w:type="dxa"/>
            </w:tcMar>
            <w:vAlign w:val="top"/>
          </w:tcPr>
          <w:p w:rsidR="00000000" w:rsidDel="00000000" w:rsidP="00000000" w:rsidRDefault="00000000" w:rsidRPr="00000000" w14:paraId="00002B48">
            <w:pPr>
              <w:rPr/>
            </w:pPr>
            <w:r w:rsidDel="00000000" w:rsidR="00000000" w:rsidRPr="00000000">
              <w:rPr>
                <w:rtl w:val="0"/>
              </w:rPr>
              <w:t xml:space="preserve">€40k–80k</w:t>
            </w:r>
          </w:p>
        </w:tc>
        <w:tc>
          <w:tcPr>
            <w:shd w:fill="auto" w:val="clear"/>
            <w:tcMar>
              <w:top w:w="100.0" w:type="dxa"/>
              <w:left w:w="100.0" w:type="dxa"/>
              <w:bottom w:w="100.0" w:type="dxa"/>
              <w:right w:w="100.0" w:type="dxa"/>
            </w:tcMar>
            <w:vAlign w:val="top"/>
          </w:tcPr>
          <w:p w:rsidR="00000000" w:rsidDel="00000000" w:rsidP="00000000" w:rsidRDefault="00000000" w:rsidRPr="00000000" w14:paraId="00002B49">
            <w:pPr>
              <w:rPr/>
            </w:pPr>
            <w:r w:rsidDel="00000000" w:rsidR="00000000" w:rsidRPr="00000000">
              <w:rPr>
                <w:rtl w:val="0"/>
              </w:rPr>
              <w:t xml:space="preserve">Aircraft construction (composite, avionics, integration) €20–25k, flight test preparation (airfield, permits, safety) €5–10k, test sorties (3–5 flights, team, fuel, data) €10–15k, analysis €3–5k</w:t>
            </w:r>
          </w:p>
        </w:tc>
        <w:tc>
          <w:tcPr>
            <w:shd w:fill="auto" w:val="clear"/>
            <w:tcMar>
              <w:top w:w="100.0" w:type="dxa"/>
              <w:left w:w="100.0" w:type="dxa"/>
              <w:bottom w:w="100.0" w:type="dxa"/>
              <w:right w:w="100.0" w:type="dxa"/>
            </w:tcMar>
            <w:vAlign w:val="top"/>
          </w:tcPr>
          <w:p w:rsidR="00000000" w:rsidDel="00000000" w:rsidP="00000000" w:rsidRDefault="00000000" w:rsidRPr="00000000" w14:paraId="00002B4A">
            <w:pPr>
              <w:rPr/>
            </w:pPr>
            <w:r w:rsidDel="00000000" w:rsidR="00000000" w:rsidRPr="00000000">
              <w:rPr>
                <w:rtl w:val="0"/>
              </w:rPr>
              <w:t xml:space="preserve">Cap.7 V&amp;V; V&amp;V-6B-08 (subscale flight demo)</w:t>
            </w:r>
          </w:p>
        </w:tc>
        <w:tc>
          <w:tcPr>
            <w:shd w:fill="auto" w:val="clear"/>
            <w:tcMar>
              <w:top w:w="100.0" w:type="dxa"/>
              <w:left w:w="100.0" w:type="dxa"/>
              <w:bottom w:w="100.0" w:type="dxa"/>
              <w:right w:w="100.0" w:type="dxa"/>
            </w:tcMar>
            <w:vAlign w:val="top"/>
          </w:tcPr>
          <w:p w:rsidR="00000000" w:rsidDel="00000000" w:rsidP="00000000" w:rsidRDefault="00000000" w:rsidRPr="00000000" w14:paraId="00002B4B">
            <w:pPr>
              <w:rPr/>
            </w:pPr>
            <w:r w:rsidDel="00000000" w:rsidR="00000000" w:rsidRPr="00000000">
              <w:rPr>
                <w:rtl w:val="0"/>
              </w:rPr>
              <w:t xml:space="preserve">Subscale validation of aero model (lift/drag), control authority, autopilot response; sub-stratospheric altitude &lt;2 km (tethered) or higher (unpressurized aircraft altitude chamber) acceptable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B4C">
            <w:pPr>
              <w:rPr/>
            </w:pPr>
            <w:r w:rsidDel="00000000" w:rsidR="00000000" w:rsidRPr="00000000">
              <w:rPr>
                <w:b w:val="1"/>
                <w:bCs w:val="1"/>
                <w:rtl w:val="0"/>
              </w:rPr>
              <w:t xml:space="preserve">6.0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B4D">
            <w:pPr>
              <w:rPr/>
            </w:pPr>
            <w:r w:rsidDel="00000000" w:rsidR="00000000" w:rsidRPr="00000000">
              <w:rPr>
                <w:b w:val="1"/>
                <w:bCs w:val="1"/>
                <w:rtl w:val="0"/>
              </w:rPr>
              <w:t xml:space="preserve">CAMPAGNE DI VOLO (PERMESSI SORA HALE, SAFETY, ASSICURAZIONE, LOGISTICA)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B4E">
            <w:pPr>
              <w:rPr/>
            </w:pPr>
            <w:r w:rsidDel="00000000" w:rsidR="00000000" w:rsidRPr="00000000">
              <w:rPr>
                <w:b w:val="1"/>
                <w:bCs w:val="1"/>
                <w:rtl w:val="0"/>
              </w:rPr>
              <w:t xml:space="preserve">CAPEX</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B4F">
            <w:pP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B50">
            <w:pP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B51">
            <w:pP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B52">
            <w:pPr>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B53">
            <w:pPr>
              <w:rPr/>
            </w:pPr>
            <w:r w:rsidDel="00000000" w:rsidR="00000000" w:rsidRPr="00000000">
              <w:rPr>
                <w:rtl w:val="0"/>
              </w:rPr>
              <w:t xml:space="preserve">6.1</w:t>
            </w:r>
          </w:p>
        </w:tc>
        <w:tc>
          <w:tcPr>
            <w:shd w:fill="auto" w:val="clear"/>
            <w:tcMar>
              <w:top w:w="100.0" w:type="dxa"/>
              <w:left w:w="100.0" w:type="dxa"/>
              <w:bottom w:w="100.0" w:type="dxa"/>
              <w:right w:w="100.0" w:type="dxa"/>
            </w:tcMar>
            <w:vAlign w:val="top"/>
          </w:tcPr>
          <w:p w:rsidR="00000000" w:rsidDel="00000000" w:rsidP="00000000" w:rsidRDefault="00000000" w:rsidRPr="00000000" w14:paraId="00002B54">
            <w:pPr>
              <w:rPr/>
            </w:pPr>
            <w:r w:rsidDel="00000000" w:rsidR="00000000" w:rsidRPr="00000000">
              <w:rPr>
                <w:rtl w:val="0"/>
              </w:rPr>
              <w:t xml:space="preserve">ENAC SORA assessment per HALE stratosfera (specialized review, environment impact, safety case development)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2B55">
            <w:pPr>
              <w:rPr/>
            </w:pPr>
            <w:r w:rsidDel="00000000" w:rsidR="00000000" w:rsidRPr="00000000">
              <w:rPr>
                <w:rtl w:val="0"/>
              </w:rPr>
              <w:t xml:space="preserve">CAPEX</w:t>
            </w:r>
          </w:p>
        </w:tc>
        <w:tc>
          <w:tcPr>
            <w:shd w:fill="auto" w:val="clear"/>
            <w:tcMar>
              <w:top w:w="100.0" w:type="dxa"/>
              <w:left w:w="100.0" w:type="dxa"/>
              <w:bottom w:w="100.0" w:type="dxa"/>
              <w:right w:w="100.0" w:type="dxa"/>
            </w:tcMar>
            <w:vAlign w:val="top"/>
          </w:tcPr>
          <w:p w:rsidR="00000000" w:rsidDel="00000000" w:rsidP="00000000" w:rsidRDefault="00000000" w:rsidRPr="00000000" w14:paraId="00002B56">
            <w:pPr>
              <w:rPr/>
            </w:pPr>
            <w:r w:rsidDel="00000000" w:rsidR="00000000" w:rsidRPr="00000000">
              <w:rPr>
                <w:rtl w:val="0"/>
              </w:rPr>
              <w:t xml:space="preserve">€20k–40k</w:t>
            </w:r>
          </w:p>
        </w:tc>
        <w:tc>
          <w:tcPr>
            <w:shd w:fill="auto" w:val="clear"/>
            <w:tcMar>
              <w:top w:w="100.0" w:type="dxa"/>
              <w:left w:w="100.0" w:type="dxa"/>
              <w:bottom w:w="100.0" w:type="dxa"/>
              <w:right w:w="100.0" w:type="dxa"/>
            </w:tcMar>
            <w:vAlign w:val="top"/>
          </w:tcPr>
          <w:p w:rsidR="00000000" w:rsidDel="00000000" w:rsidP="00000000" w:rsidRDefault="00000000" w:rsidRPr="00000000" w14:paraId="00002B57">
            <w:pPr>
              <w:rPr/>
            </w:pPr>
            <w:r w:rsidDel="00000000" w:rsidR="00000000" w:rsidRPr="00000000">
              <w:rPr>
                <w:rtl w:val="0"/>
              </w:rPr>
              <w:t xml:space="preserve">SORA consultant HALE-specialist €150–200/hr × 100–150 hrs, documentation prep €5–10k, iteration/revision €5–10k</w:t>
            </w:r>
          </w:p>
        </w:tc>
        <w:tc>
          <w:tcPr>
            <w:shd w:fill="auto" w:val="clear"/>
            <w:tcMar>
              <w:top w:w="100.0" w:type="dxa"/>
              <w:left w:w="100.0" w:type="dxa"/>
              <w:bottom w:w="100.0" w:type="dxa"/>
              <w:right w:w="100.0" w:type="dxa"/>
            </w:tcMar>
            <w:vAlign w:val="top"/>
          </w:tcPr>
          <w:p w:rsidR="00000000" w:rsidDel="00000000" w:rsidP="00000000" w:rsidRDefault="00000000" w:rsidRPr="00000000" w14:paraId="00002B58">
            <w:pPr>
              <w:rPr/>
            </w:pPr>
            <w:r w:rsidDel="00000000" w:rsidR="00000000" w:rsidRPr="00000000">
              <w:rPr>
                <w:rtl w:val="0"/>
              </w:rPr>
              <w:t xml:space="preserve">Cap.6 Regulatory; CRIT-06; V&amp;V-6B-09 (SORA HALE pathway)</w:t>
            </w:r>
          </w:p>
        </w:tc>
        <w:tc>
          <w:tcPr>
            <w:shd w:fill="auto" w:val="clear"/>
            <w:tcMar>
              <w:top w:w="100.0" w:type="dxa"/>
              <w:left w:w="100.0" w:type="dxa"/>
              <w:bottom w:w="100.0" w:type="dxa"/>
              <w:right w:w="100.0" w:type="dxa"/>
            </w:tcMar>
            <w:vAlign w:val="top"/>
          </w:tcPr>
          <w:p w:rsidR="00000000" w:rsidDel="00000000" w:rsidP="00000000" w:rsidRDefault="00000000" w:rsidRPr="00000000" w14:paraId="00002B59">
            <w:pPr>
              <w:rPr/>
            </w:pPr>
            <w:r w:rsidDel="00000000" w:rsidR="00000000" w:rsidRPr="00000000">
              <w:rPr>
                <w:rtl w:val="0"/>
              </w:rPr>
              <w:t xml:space="preserve">SORA Level 3–4 likely (complex HAPS operation); may trigger environmental assessment (Natura2000, military coordination if in flypath)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B5A">
            <w:pPr>
              <w:rPr/>
            </w:pPr>
            <w:r w:rsidDel="00000000" w:rsidR="00000000" w:rsidRPr="00000000">
              <w:rPr>
                <w:rtl w:val="0"/>
              </w:rPr>
              <w:t xml:space="preserve">6.2</w:t>
            </w:r>
          </w:p>
        </w:tc>
        <w:tc>
          <w:tcPr>
            <w:shd w:fill="auto" w:val="clear"/>
            <w:tcMar>
              <w:top w:w="100.0" w:type="dxa"/>
              <w:left w:w="100.0" w:type="dxa"/>
              <w:bottom w:w="100.0" w:type="dxa"/>
              <w:right w:w="100.0" w:type="dxa"/>
            </w:tcMar>
            <w:vAlign w:val="top"/>
          </w:tcPr>
          <w:p w:rsidR="00000000" w:rsidDel="00000000" w:rsidP="00000000" w:rsidRDefault="00000000" w:rsidRPr="00000000" w14:paraId="00002B5B">
            <w:pPr>
              <w:rPr/>
            </w:pPr>
            <w:r w:rsidDel="00000000" w:rsidR="00000000" w:rsidRPr="00000000">
              <w:rPr>
                <w:rtl w:val="0"/>
              </w:rPr>
              <w:t xml:space="preserve">Flight test permits (Protezione Civile, Aerodromo hosting, notice to airmen NOTAM)</w:t>
            </w:r>
          </w:p>
        </w:tc>
        <w:tc>
          <w:tcPr>
            <w:shd w:fill="auto" w:val="clear"/>
            <w:tcMar>
              <w:top w:w="100.0" w:type="dxa"/>
              <w:left w:w="100.0" w:type="dxa"/>
              <w:bottom w:w="100.0" w:type="dxa"/>
              <w:right w:w="100.0" w:type="dxa"/>
            </w:tcMar>
            <w:vAlign w:val="top"/>
          </w:tcPr>
          <w:p w:rsidR="00000000" w:rsidDel="00000000" w:rsidP="00000000" w:rsidRDefault="00000000" w:rsidRPr="00000000" w14:paraId="00002B5C">
            <w:pPr>
              <w:rPr/>
            </w:pPr>
            <w:r w:rsidDel="00000000" w:rsidR="00000000" w:rsidRPr="00000000">
              <w:rPr>
                <w:rtl w:val="0"/>
              </w:rPr>
              <w:t xml:space="preserve">CAPEX</w:t>
            </w:r>
          </w:p>
        </w:tc>
        <w:tc>
          <w:tcPr>
            <w:shd w:fill="auto" w:val="clear"/>
            <w:tcMar>
              <w:top w:w="100.0" w:type="dxa"/>
              <w:left w:w="100.0" w:type="dxa"/>
              <w:bottom w:w="100.0" w:type="dxa"/>
              <w:right w:w="100.0" w:type="dxa"/>
            </w:tcMar>
            <w:vAlign w:val="top"/>
          </w:tcPr>
          <w:p w:rsidR="00000000" w:rsidDel="00000000" w:rsidP="00000000" w:rsidRDefault="00000000" w:rsidRPr="00000000" w14:paraId="00002B5D">
            <w:pPr>
              <w:rPr/>
            </w:pPr>
            <w:r w:rsidDel="00000000" w:rsidR="00000000" w:rsidRPr="00000000">
              <w:rPr>
                <w:rtl w:val="0"/>
              </w:rPr>
              <w:t xml:space="preserve">€5k–15k</w:t>
            </w:r>
          </w:p>
        </w:tc>
        <w:tc>
          <w:tcPr>
            <w:shd w:fill="auto" w:val="clear"/>
            <w:tcMar>
              <w:top w:w="100.0" w:type="dxa"/>
              <w:left w:w="100.0" w:type="dxa"/>
              <w:bottom w:w="100.0" w:type="dxa"/>
              <w:right w:w="100.0" w:type="dxa"/>
            </w:tcMar>
            <w:vAlign w:val="top"/>
          </w:tcPr>
          <w:p w:rsidR="00000000" w:rsidDel="00000000" w:rsidP="00000000" w:rsidRDefault="00000000" w:rsidRPr="00000000" w14:paraId="00002B5E">
            <w:pPr>
              <w:rPr/>
            </w:pPr>
            <w:r w:rsidDel="00000000" w:rsidR="00000000" w:rsidRPr="00000000">
              <w:rPr>
                <w:rtl w:val="0"/>
              </w:rPr>
              <w:t xml:space="preserve">Permit application + coordination €3–5k, airfield fee (2–3 giorni × €100–200/giorno) €500–1k, NOTAM publication €1–2k</w:t>
            </w:r>
          </w:p>
        </w:tc>
        <w:tc>
          <w:tcPr>
            <w:shd w:fill="auto" w:val="clear"/>
            <w:tcMar>
              <w:top w:w="100.0" w:type="dxa"/>
              <w:left w:w="100.0" w:type="dxa"/>
              <w:bottom w:w="100.0" w:type="dxa"/>
              <w:right w:w="100.0" w:type="dxa"/>
            </w:tcMar>
            <w:vAlign w:val="top"/>
          </w:tcPr>
          <w:p w:rsidR="00000000" w:rsidDel="00000000" w:rsidP="00000000" w:rsidRDefault="00000000" w:rsidRPr="00000000" w14:paraId="00002B5F">
            <w:pPr>
              <w:rPr/>
            </w:pPr>
            <w:r w:rsidDel="00000000" w:rsidR="00000000" w:rsidRPr="00000000">
              <w:rPr>
                <w:rtl w:val="0"/>
              </w:rPr>
              <w:t xml:space="preserve">Cap.6 Regulatory; V&amp;V-6B-08 (flight demo)</w:t>
            </w:r>
          </w:p>
        </w:tc>
        <w:tc>
          <w:tcPr>
            <w:shd w:fill="auto" w:val="clear"/>
            <w:tcMar>
              <w:top w:w="100.0" w:type="dxa"/>
              <w:left w:w="100.0" w:type="dxa"/>
              <w:bottom w:w="100.0" w:type="dxa"/>
              <w:right w:w="100.0" w:type="dxa"/>
            </w:tcMar>
            <w:vAlign w:val="top"/>
          </w:tcPr>
          <w:p w:rsidR="00000000" w:rsidDel="00000000" w:rsidP="00000000" w:rsidRDefault="00000000" w:rsidRPr="00000000" w14:paraId="00002B60">
            <w:pPr>
              <w:rPr/>
            </w:pPr>
            <w:r w:rsidDel="00000000" w:rsidR="00000000" w:rsidRPr="00000000">
              <w:rPr>
                <w:rtl w:val="0"/>
              </w:rPr>
              <w:t xml:space="preserve">Airfield access (Italian airspace rules); stratosphere operations typically require MOD coordination if restricted airspace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B61">
            <w:pPr>
              <w:rPr/>
            </w:pPr>
            <w:r w:rsidDel="00000000" w:rsidR="00000000" w:rsidRPr="00000000">
              <w:rPr>
                <w:rtl w:val="0"/>
              </w:rPr>
              <w:t xml:space="preserve">6.3</w:t>
            </w:r>
          </w:p>
        </w:tc>
        <w:tc>
          <w:tcPr>
            <w:shd w:fill="auto" w:val="clear"/>
            <w:tcMar>
              <w:top w:w="100.0" w:type="dxa"/>
              <w:left w:w="100.0" w:type="dxa"/>
              <w:bottom w:w="100.0" w:type="dxa"/>
              <w:right w:w="100.0" w:type="dxa"/>
            </w:tcMar>
            <w:vAlign w:val="top"/>
          </w:tcPr>
          <w:p w:rsidR="00000000" w:rsidDel="00000000" w:rsidP="00000000" w:rsidRDefault="00000000" w:rsidRPr="00000000" w14:paraId="00002B62">
            <w:pPr>
              <w:rPr/>
            </w:pPr>
            <w:r w:rsidDel="00000000" w:rsidR="00000000" w:rsidRPr="00000000">
              <w:rPr>
                <w:rtl w:val="0"/>
              </w:rPr>
              <w:t xml:space="preserve">Safety assessment &amp; procedures (failure modes, emergency descent, recovery procedures)</w:t>
            </w:r>
          </w:p>
        </w:tc>
        <w:tc>
          <w:tcPr>
            <w:shd w:fill="auto" w:val="clear"/>
            <w:tcMar>
              <w:top w:w="100.0" w:type="dxa"/>
              <w:left w:w="100.0" w:type="dxa"/>
              <w:bottom w:w="100.0" w:type="dxa"/>
              <w:right w:w="100.0" w:type="dxa"/>
            </w:tcMar>
            <w:vAlign w:val="top"/>
          </w:tcPr>
          <w:p w:rsidR="00000000" w:rsidDel="00000000" w:rsidP="00000000" w:rsidRDefault="00000000" w:rsidRPr="00000000" w14:paraId="00002B63">
            <w:pPr>
              <w:rPr/>
            </w:pPr>
            <w:r w:rsidDel="00000000" w:rsidR="00000000" w:rsidRPr="00000000">
              <w:rPr>
                <w:rtl w:val="0"/>
              </w:rPr>
              <w:t xml:space="preserve">CAPEX</w:t>
            </w:r>
          </w:p>
        </w:tc>
        <w:tc>
          <w:tcPr>
            <w:shd w:fill="auto" w:val="clear"/>
            <w:tcMar>
              <w:top w:w="100.0" w:type="dxa"/>
              <w:left w:w="100.0" w:type="dxa"/>
              <w:bottom w:w="100.0" w:type="dxa"/>
              <w:right w:w="100.0" w:type="dxa"/>
            </w:tcMar>
            <w:vAlign w:val="top"/>
          </w:tcPr>
          <w:p w:rsidR="00000000" w:rsidDel="00000000" w:rsidP="00000000" w:rsidRDefault="00000000" w:rsidRPr="00000000" w14:paraId="00002B64">
            <w:pPr>
              <w:rPr/>
            </w:pPr>
            <w:r w:rsidDel="00000000" w:rsidR="00000000" w:rsidRPr="00000000">
              <w:rPr>
                <w:rtl w:val="0"/>
              </w:rPr>
              <w:t xml:space="preserve">€10k–20k</w:t>
            </w:r>
          </w:p>
        </w:tc>
        <w:tc>
          <w:tcPr>
            <w:shd w:fill="auto" w:val="clear"/>
            <w:tcMar>
              <w:top w:w="100.0" w:type="dxa"/>
              <w:left w:w="100.0" w:type="dxa"/>
              <w:bottom w:w="100.0" w:type="dxa"/>
              <w:right w:w="100.0" w:type="dxa"/>
            </w:tcMar>
            <w:vAlign w:val="top"/>
          </w:tcPr>
          <w:p w:rsidR="00000000" w:rsidDel="00000000" w:rsidP="00000000" w:rsidRDefault="00000000" w:rsidRPr="00000000" w14:paraId="00002B65">
            <w:pPr>
              <w:rPr/>
            </w:pPr>
            <w:r w:rsidDel="00000000" w:rsidR="00000000" w:rsidRPr="00000000">
              <w:rPr>
                <w:rtl w:val="0"/>
              </w:rPr>
              <w:t xml:space="preserve">Safety engineer €80–100/hr × 100–120 hrs, document preparation €3–5k</w:t>
            </w:r>
          </w:p>
        </w:tc>
        <w:tc>
          <w:tcPr>
            <w:shd w:fill="auto" w:val="clear"/>
            <w:tcMar>
              <w:top w:w="100.0" w:type="dxa"/>
              <w:left w:w="100.0" w:type="dxa"/>
              <w:bottom w:w="100.0" w:type="dxa"/>
              <w:right w:w="100.0" w:type="dxa"/>
            </w:tcMar>
            <w:vAlign w:val="top"/>
          </w:tcPr>
          <w:p w:rsidR="00000000" w:rsidDel="00000000" w:rsidP="00000000" w:rsidRDefault="00000000" w:rsidRPr="00000000" w14:paraId="00002B66">
            <w:pPr>
              <w:rPr/>
            </w:pPr>
            <w:r w:rsidDel="00000000" w:rsidR="00000000" w:rsidRPr="00000000">
              <w:rPr>
                <w:rtl w:val="0"/>
              </w:rPr>
              <w:t xml:space="preserve">Cap.6 Regulatory; REQ-M-08; V&amp;V-6B-09</w:t>
            </w:r>
          </w:p>
        </w:tc>
        <w:tc>
          <w:tcPr>
            <w:shd w:fill="auto" w:val="clear"/>
            <w:tcMar>
              <w:top w:w="100.0" w:type="dxa"/>
              <w:left w:w="100.0" w:type="dxa"/>
              <w:bottom w:w="100.0" w:type="dxa"/>
              <w:right w:w="100.0" w:type="dxa"/>
            </w:tcMar>
            <w:vAlign w:val="top"/>
          </w:tcPr>
          <w:p w:rsidR="00000000" w:rsidDel="00000000" w:rsidP="00000000" w:rsidRDefault="00000000" w:rsidRPr="00000000" w14:paraId="00002B67">
            <w:pPr>
              <w:rPr/>
            </w:pPr>
            <w:r w:rsidDel="00000000" w:rsidR="00000000" w:rsidRPr="00000000">
              <w:rPr>
                <w:rtl w:val="0"/>
              </w:rPr>
              <w:t xml:space="preserve">Thermal runaway battery, structural failure, flight control loss; auto-stabilization or parachute recovery option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B68">
            <w:pPr>
              <w:rPr/>
            </w:pPr>
            <w:r w:rsidDel="00000000" w:rsidR="00000000" w:rsidRPr="00000000">
              <w:rPr>
                <w:rtl w:val="0"/>
              </w:rPr>
              <w:t xml:space="preserve">6.4</w:t>
            </w:r>
          </w:p>
        </w:tc>
        <w:tc>
          <w:tcPr>
            <w:shd w:fill="auto" w:val="clear"/>
            <w:tcMar>
              <w:top w:w="100.0" w:type="dxa"/>
              <w:left w:w="100.0" w:type="dxa"/>
              <w:bottom w:w="100.0" w:type="dxa"/>
              <w:right w:w="100.0" w:type="dxa"/>
            </w:tcMar>
            <w:vAlign w:val="top"/>
          </w:tcPr>
          <w:p w:rsidR="00000000" w:rsidDel="00000000" w:rsidP="00000000" w:rsidRDefault="00000000" w:rsidRPr="00000000" w14:paraId="00002B69">
            <w:pPr>
              <w:rPr/>
            </w:pPr>
            <w:r w:rsidDel="00000000" w:rsidR="00000000" w:rsidRPr="00000000">
              <w:rPr>
                <w:rtl w:val="0"/>
              </w:rPr>
              <w:t xml:space="preserve">Flight test insurance &amp; contingency (comprehensive loss, third-party liability)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2B6A">
            <w:pPr>
              <w:rPr/>
            </w:pPr>
            <w:r w:rsidDel="00000000" w:rsidR="00000000" w:rsidRPr="00000000">
              <w:rPr>
                <w:rtl w:val="0"/>
              </w:rPr>
              <w:t xml:space="preserve">CAPEX</w:t>
            </w:r>
          </w:p>
        </w:tc>
        <w:tc>
          <w:tcPr>
            <w:shd w:fill="auto" w:val="clear"/>
            <w:tcMar>
              <w:top w:w="100.0" w:type="dxa"/>
              <w:left w:w="100.0" w:type="dxa"/>
              <w:bottom w:w="100.0" w:type="dxa"/>
              <w:right w:w="100.0" w:type="dxa"/>
            </w:tcMar>
            <w:vAlign w:val="top"/>
          </w:tcPr>
          <w:p w:rsidR="00000000" w:rsidDel="00000000" w:rsidP="00000000" w:rsidRDefault="00000000" w:rsidRPr="00000000" w14:paraId="00002B6B">
            <w:pPr>
              <w:rPr/>
            </w:pPr>
            <w:r w:rsidDel="00000000" w:rsidR="00000000" w:rsidRPr="00000000">
              <w:rPr>
                <w:rtl w:val="0"/>
              </w:rPr>
              <w:t xml:space="preserve">€8k–20k</w:t>
            </w:r>
          </w:p>
        </w:tc>
        <w:tc>
          <w:tcPr>
            <w:shd w:fill="auto" w:val="clear"/>
            <w:tcMar>
              <w:top w:w="100.0" w:type="dxa"/>
              <w:left w:w="100.0" w:type="dxa"/>
              <w:bottom w:w="100.0" w:type="dxa"/>
              <w:right w:w="100.0" w:type="dxa"/>
            </w:tcMar>
            <w:vAlign w:val="top"/>
          </w:tcPr>
          <w:p w:rsidR="00000000" w:rsidDel="00000000" w:rsidP="00000000" w:rsidRDefault="00000000" w:rsidRPr="00000000" w14:paraId="00002B6C">
            <w:pPr>
              <w:rPr/>
            </w:pPr>
            <w:r w:rsidDel="00000000" w:rsidR="00000000" w:rsidRPr="00000000">
              <w:rPr>
                <w:rtl w:val="0"/>
              </w:rPr>
              <w:t xml:space="preserve">Insurance premium 1–2% of aircraft value (assumed €500k prototype value) = €5–10k, contingency repair fund €3–10k</w:t>
            </w:r>
          </w:p>
        </w:tc>
        <w:tc>
          <w:tcPr>
            <w:shd w:fill="auto" w:val="clear"/>
            <w:tcMar>
              <w:top w:w="100.0" w:type="dxa"/>
              <w:left w:w="100.0" w:type="dxa"/>
              <w:bottom w:w="100.0" w:type="dxa"/>
              <w:right w:w="100.0" w:type="dxa"/>
            </w:tcMar>
            <w:vAlign w:val="top"/>
          </w:tcPr>
          <w:p w:rsidR="00000000" w:rsidDel="00000000" w:rsidP="00000000" w:rsidRDefault="00000000" w:rsidRPr="00000000" w14:paraId="00002B6D">
            <w:pPr>
              <w:rPr/>
            </w:pPr>
            <w:r w:rsidDel="00000000" w:rsidR="00000000" w:rsidRPr="00000000">
              <w:rPr>
                <w:rtl w:val="0"/>
              </w:rPr>
              <w:t xml:space="preserve">Cap.6 Regulatory; Risk capital loss</w:t>
            </w:r>
          </w:p>
        </w:tc>
        <w:tc>
          <w:tcPr>
            <w:shd w:fill="auto" w:val="clear"/>
            <w:tcMar>
              <w:top w:w="100.0" w:type="dxa"/>
              <w:left w:w="100.0" w:type="dxa"/>
              <w:bottom w:w="100.0" w:type="dxa"/>
              <w:right w:w="100.0" w:type="dxa"/>
            </w:tcMar>
            <w:vAlign w:val="top"/>
          </w:tcPr>
          <w:p w:rsidR="00000000" w:rsidDel="00000000" w:rsidP="00000000" w:rsidRDefault="00000000" w:rsidRPr="00000000" w14:paraId="00002B6E">
            <w:pPr>
              <w:rPr/>
            </w:pPr>
            <w:r w:rsidDel="00000000" w:rsidR="00000000" w:rsidRPr="00000000">
              <w:rPr>
                <w:rtl w:val="0"/>
              </w:rPr>
              <w:t xml:space="preserve">High-altitude HAPS flight premium on top of standard aircraft hull; may be hard-to-place risk (Lloyd's specialist required)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B6F">
            <w:pPr>
              <w:rPr/>
            </w:pPr>
            <w:r w:rsidDel="00000000" w:rsidR="00000000" w:rsidRPr="00000000">
              <w:rPr>
                <w:b w:val="1"/>
                <w:bCs w:val="1"/>
                <w:rtl w:val="0"/>
              </w:rPr>
              <w:t xml:space="preserve">7.0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B70">
            <w:pPr>
              <w:rPr/>
            </w:pPr>
            <w:r w:rsidDel="00000000" w:rsidR="00000000" w:rsidRPr="00000000">
              <w:rPr>
                <w:b w:val="1"/>
                <w:bCs w:val="1"/>
                <w:rtl w:val="0"/>
              </w:rPr>
              <w:t xml:space="preserve">REGOLATORIO / SPETTRO (CONSULTAZIONI, COORDINAMENTO ITER HAPS)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B71">
            <w:pPr>
              <w:rPr/>
            </w:pPr>
            <w:r w:rsidDel="00000000" w:rsidR="00000000" w:rsidRPr="00000000">
              <w:rPr>
                <w:b w:val="1"/>
                <w:bCs w:val="1"/>
                <w:rtl w:val="0"/>
              </w:rPr>
              <w:t xml:space="preserve">CAPEX</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B72">
            <w:pP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B73">
            <w:pP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B74">
            <w:pP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B75">
            <w:pPr>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B76">
            <w:pPr>
              <w:rPr/>
            </w:pPr>
            <w:r w:rsidDel="00000000" w:rsidR="00000000" w:rsidRPr="00000000">
              <w:rPr>
                <w:rtl w:val="0"/>
              </w:rPr>
              <w:t xml:space="preserve">7.1</w:t>
            </w:r>
          </w:p>
        </w:tc>
        <w:tc>
          <w:tcPr>
            <w:shd w:fill="auto" w:val="clear"/>
            <w:tcMar>
              <w:top w:w="100.0" w:type="dxa"/>
              <w:left w:w="100.0" w:type="dxa"/>
              <w:bottom w:w="100.0" w:type="dxa"/>
              <w:right w:w="100.0" w:type="dxa"/>
            </w:tcMar>
            <w:vAlign w:val="top"/>
          </w:tcPr>
          <w:p w:rsidR="00000000" w:rsidDel="00000000" w:rsidP="00000000" w:rsidRDefault="00000000" w:rsidRPr="00000000" w14:paraId="00002B77">
            <w:pPr>
              <w:rPr/>
            </w:pPr>
            <w:r w:rsidDel="00000000" w:rsidR="00000000" w:rsidRPr="00000000">
              <w:rPr>
                <w:rtl w:val="0"/>
              </w:rPr>
              <w:t xml:space="preserve">AGCOM consultazione banda HAPS (L-band uplink/downlink, coesistenza GSO/FSS, frequenze internazionali)</w:t>
            </w:r>
          </w:p>
        </w:tc>
        <w:tc>
          <w:tcPr>
            <w:shd w:fill="auto" w:val="clear"/>
            <w:tcMar>
              <w:top w:w="100.0" w:type="dxa"/>
              <w:left w:w="100.0" w:type="dxa"/>
              <w:bottom w:w="100.0" w:type="dxa"/>
              <w:right w:w="100.0" w:type="dxa"/>
            </w:tcMar>
            <w:vAlign w:val="top"/>
          </w:tcPr>
          <w:p w:rsidR="00000000" w:rsidDel="00000000" w:rsidP="00000000" w:rsidRDefault="00000000" w:rsidRPr="00000000" w14:paraId="00002B78">
            <w:pPr>
              <w:rPr/>
            </w:pPr>
            <w:r w:rsidDel="00000000" w:rsidR="00000000" w:rsidRPr="00000000">
              <w:rPr>
                <w:rtl w:val="0"/>
              </w:rPr>
              <w:t xml:space="preserve">CAPEX</w:t>
            </w:r>
          </w:p>
        </w:tc>
        <w:tc>
          <w:tcPr>
            <w:shd w:fill="auto" w:val="clear"/>
            <w:tcMar>
              <w:top w:w="100.0" w:type="dxa"/>
              <w:left w:w="100.0" w:type="dxa"/>
              <w:bottom w:w="100.0" w:type="dxa"/>
              <w:right w:w="100.0" w:type="dxa"/>
            </w:tcMar>
            <w:vAlign w:val="top"/>
          </w:tcPr>
          <w:p w:rsidR="00000000" w:rsidDel="00000000" w:rsidP="00000000" w:rsidRDefault="00000000" w:rsidRPr="00000000" w14:paraId="00002B79">
            <w:pPr>
              <w:rPr/>
            </w:pPr>
            <w:r w:rsidDel="00000000" w:rsidR="00000000" w:rsidRPr="00000000">
              <w:rPr>
                <w:rtl w:val="0"/>
              </w:rPr>
              <w:t xml:space="preserve">€10k–20k</w:t>
            </w:r>
          </w:p>
        </w:tc>
        <w:tc>
          <w:tcPr>
            <w:shd w:fill="auto" w:val="clear"/>
            <w:tcMar>
              <w:top w:w="100.0" w:type="dxa"/>
              <w:left w:w="100.0" w:type="dxa"/>
              <w:bottom w:w="100.0" w:type="dxa"/>
              <w:right w:w="100.0" w:type="dxa"/>
            </w:tcMar>
            <w:vAlign w:val="top"/>
          </w:tcPr>
          <w:p w:rsidR="00000000" w:rsidDel="00000000" w:rsidP="00000000" w:rsidRDefault="00000000" w:rsidRPr="00000000" w14:paraId="00002B7A">
            <w:pPr>
              <w:rPr/>
            </w:pPr>
            <w:r w:rsidDel="00000000" w:rsidR="00000000" w:rsidRPr="00000000">
              <w:rPr>
                <w:rtl w:val="0"/>
              </w:rPr>
              <w:t xml:space="preserve">Study ITM propagation model (RFI analysis) €3–5k, technical documentation €2–3k, consultant hours €3–8k, AGCOM administrative fees €2–4k</w:t>
            </w:r>
          </w:p>
        </w:tc>
        <w:tc>
          <w:tcPr>
            <w:shd w:fill="auto" w:val="clear"/>
            <w:tcMar>
              <w:top w:w="100.0" w:type="dxa"/>
              <w:left w:w="100.0" w:type="dxa"/>
              <w:bottom w:w="100.0" w:type="dxa"/>
              <w:right w:w="100.0" w:type="dxa"/>
            </w:tcMar>
            <w:vAlign w:val="top"/>
          </w:tcPr>
          <w:p w:rsidR="00000000" w:rsidDel="00000000" w:rsidP="00000000" w:rsidRDefault="00000000" w:rsidRPr="00000000" w14:paraId="00002B7B">
            <w:pPr>
              <w:rPr/>
            </w:pPr>
            <w:r w:rsidDel="00000000" w:rsidR="00000000" w:rsidRPr="00000000">
              <w:rPr>
                <w:rtl w:val="0"/>
              </w:rPr>
              <w:t xml:space="preserve">Cap.6 Regulatory; CRIT-06; Risk T-B3-06 (spettro HAPS ancora negoziato EU)</w:t>
            </w:r>
          </w:p>
        </w:tc>
        <w:tc>
          <w:tcPr>
            <w:shd w:fill="auto" w:val="clear"/>
            <w:tcMar>
              <w:top w:w="100.0" w:type="dxa"/>
              <w:left w:w="100.0" w:type="dxa"/>
              <w:bottom w:w="100.0" w:type="dxa"/>
              <w:right w:w="100.0" w:type="dxa"/>
            </w:tcMar>
            <w:vAlign w:val="top"/>
          </w:tcPr>
          <w:p w:rsidR="00000000" w:rsidDel="00000000" w:rsidP="00000000" w:rsidRDefault="00000000" w:rsidRPr="00000000" w14:paraId="00002B7C">
            <w:pPr>
              <w:rPr/>
            </w:pPr>
            <w:r w:rsidDel="00000000" w:rsidR="00000000" w:rsidRPr="00000000">
              <w:rPr>
                <w:rtl w:val="0"/>
              </w:rPr>
              <w:t xml:space="preserve">Italy parte EU framework; likely allocation banda 26 GHz (phased approach) o 1690–1700 MHz per HAPS; international coordination via ITU possible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B7D">
            <w:pPr>
              <w:rPr/>
            </w:pPr>
            <w:r w:rsidDel="00000000" w:rsidR="00000000" w:rsidRPr="00000000">
              <w:rPr>
                <w:rtl w:val="0"/>
              </w:rPr>
              <w:t xml:space="preserve">7.2</w:t>
            </w:r>
          </w:p>
        </w:tc>
        <w:tc>
          <w:tcPr>
            <w:shd w:fill="auto" w:val="clear"/>
            <w:tcMar>
              <w:top w:w="100.0" w:type="dxa"/>
              <w:left w:w="100.0" w:type="dxa"/>
              <w:bottom w:w="100.0" w:type="dxa"/>
              <w:right w:w="100.0" w:type="dxa"/>
            </w:tcMar>
            <w:vAlign w:val="top"/>
          </w:tcPr>
          <w:p w:rsidR="00000000" w:rsidDel="00000000" w:rsidP="00000000" w:rsidRDefault="00000000" w:rsidRPr="00000000" w14:paraId="00002B7E">
            <w:pPr>
              <w:rPr/>
            </w:pPr>
            <w:r w:rsidDel="00000000" w:rsidR="00000000" w:rsidRPr="00000000">
              <w:rPr>
                <w:rtl w:val="0"/>
              </w:rPr>
              <w:t xml:space="preserve">International frequency coordination (ITU slot request, if mission requires orbital-like coverage)</w:t>
            </w:r>
          </w:p>
        </w:tc>
        <w:tc>
          <w:tcPr>
            <w:shd w:fill="auto" w:val="clear"/>
            <w:tcMar>
              <w:top w:w="100.0" w:type="dxa"/>
              <w:left w:w="100.0" w:type="dxa"/>
              <w:bottom w:w="100.0" w:type="dxa"/>
              <w:right w:w="100.0" w:type="dxa"/>
            </w:tcMar>
            <w:vAlign w:val="top"/>
          </w:tcPr>
          <w:p w:rsidR="00000000" w:rsidDel="00000000" w:rsidP="00000000" w:rsidRDefault="00000000" w:rsidRPr="00000000" w14:paraId="00002B7F">
            <w:pPr>
              <w:rPr/>
            </w:pPr>
            <w:r w:rsidDel="00000000" w:rsidR="00000000" w:rsidRPr="00000000">
              <w:rPr>
                <w:rtl w:val="0"/>
              </w:rPr>
              <w:t xml:space="preserve">CAPEX</w:t>
            </w:r>
          </w:p>
        </w:tc>
        <w:tc>
          <w:tcPr>
            <w:shd w:fill="auto" w:val="clear"/>
            <w:tcMar>
              <w:top w:w="100.0" w:type="dxa"/>
              <w:left w:w="100.0" w:type="dxa"/>
              <w:bottom w:w="100.0" w:type="dxa"/>
              <w:right w:w="100.0" w:type="dxa"/>
            </w:tcMar>
            <w:vAlign w:val="top"/>
          </w:tcPr>
          <w:p w:rsidR="00000000" w:rsidDel="00000000" w:rsidP="00000000" w:rsidRDefault="00000000" w:rsidRPr="00000000" w14:paraId="00002B80">
            <w:pPr>
              <w:rPr/>
            </w:pPr>
            <w:r w:rsidDel="00000000" w:rsidR="00000000" w:rsidRPr="00000000">
              <w:rPr>
                <w:rtl w:val="0"/>
              </w:rPr>
              <w:t xml:space="preserve">€5k–15k</w:t>
            </w:r>
          </w:p>
        </w:tc>
        <w:tc>
          <w:tcPr>
            <w:shd w:fill="auto" w:val="clear"/>
            <w:tcMar>
              <w:top w:w="100.0" w:type="dxa"/>
              <w:left w:w="100.0" w:type="dxa"/>
              <w:bottom w:w="100.0" w:type="dxa"/>
              <w:right w:w="100.0" w:type="dxa"/>
            </w:tcMar>
            <w:vAlign w:val="top"/>
          </w:tcPr>
          <w:p w:rsidR="00000000" w:rsidDel="00000000" w:rsidP="00000000" w:rsidRDefault="00000000" w:rsidRPr="00000000" w14:paraId="00002B81">
            <w:pPr>
              <w:rPr/>
            </w:pPr>
            <w:r w:rsidDel="00000000" w:rsidR="00000000" w:rsidRPr="00000000">
              <w:rPr>
                <w:rtl w:val="0"/>
              </w:rPr>
              <w:t xml:space="preserve">ITU submission €3–5k (once-off), coordinating country feedback cycle €2–5k (if contested), legal support €2–5k</w:t>
            </w:r>
          </w:p>
        </w:tc>
        <w:tc>
          <w:tcPr>
            <w:shd w:fill="auto" w:val="clear"/>
            <w:tcMar>
              <w:top w:w="100.0" w:type="dxa"/>
              <w:left w:w="100.0" w:type="dxa"/>
              <w:bottom w:w="100.0" w:type="dxa"/>
              <w:right w:w="100.0" w:type="dxa"/>
            </w:tcMar>
            <w:vAlign w:val="top"/>
          </w:tcPr>
          <w:p w:rsidR="00000000" w:rsidDel="00000000" w:rsidP="00000000" w:rsidRDefault="00000000" w:rsidRPr="00000000" w14:paraId="00002B82">
            <w:pPr>
              <w:rPr/>
            </w:pPr>
            <w:r w:rsidDel="00000000" w:rsidR="00000000" w:rsidRPr="00000000">
              <w:rPr>
                <w:rtl w:val="0"/>
              </w:rPr>
              <w:t xml:space="preserve">Cap.6 Regulatory; Risk international airspace implications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2B83">
            <w:pPr>
              <w:rPr/>
            </w:pPr>
            <w:r w:rsidDel="00000000" w:rsidR="00000000" w:rsidRPr="00000000">
              <w:rPr>
                <w:rFonts w:ascii="Arial Unicode MS" w:cs="Arial Unicode MS" w:eastAsia="Arial Unicode MS" w:hAnsi="Arial Unicode MS"/>
                <w:rtl w:val="0"/>
              </w:rPr>
              <w:t xml:space="preserve">If HALE operates near international borders (e.g., Liguria ↔ France boundary), may trigger bilateral agreement or ITU approval; typical lead-time 6–12 months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B84">
            <w:pPr>
              <w:rPr/>
            </w:pPr>
            <w:r w:rsidDel="00000000" w:rsidR="00000000" w:rsidRPr="00000000">
              <w:rPr>
                <w:rtl w:val="0"/>
              </w:rPr>
              <w:t xml:space="preserve">7.3</w:t>
            </w:r>
          </w:p>
        </w:tc>
        <w:tc>
          <w:tcPr>
            <w:shd w:fill="auto" w:val="clear"/>
            <w:tcMar>
              <w:top w:w="100.0" w:type="dxa"/>
              <w:left w:w="100.0" w:type="dxa"/>
              <w:bottom w:w="100.0" w:type="dxa"/>
              <w:right w:w="100.0" w:type="dxa"/>
            </w:tcMar>
            <w:vAlign w:val="top"/>
          </w:tcPr>
          <w:p w:rsidR="00000000" w:rsidDel="00000000" w:rsidP="00000000" w:rsidRDefault="00000000" w:rsidRPr="00000000" w14:paraId="00002B85">
            <w:pPr>
              <w:rPr/>
            </w:pPr>
            <w:r w:rsidDel="00000000" w:rsidR="00000000" w:rsidRPr="00000000">
              <w:rPr>
                <w:rtl w:val="0"/>
              </w:rPr>
              <w:t xml:space="preserve">GDPR &amp; data governance consultation (Data Protection Authority, international transfer if cloud outside EU)</w:t>
            </w:r>
          </w:p>
        </w:tc>
        <w:tc>
          <w:tcPr>
            <w:shd w:fill="auto" w:val="clear"/>
            <w:tcMar>
              <w:top w:w="100.0" w:type="dxa"/>
              <w:left w:w="100.0" w:type="dxa"/>
              <w:bottom w:w="100.0" w:type="dxa"/>
              <w:right w:w="100.0" w:type="dxa"/>
            </w:tcMar>
            <w:vAlign w:val="top"/>
          </w:tcPr>
          <w:p w:rsidR="00000000" w:rsidDel="00000000" w:rsidP="00000000" w:rsidRDefault="00000000" w:rsidRPr="00000000" w14:paraId="00002B86">
            <w:pPr>
              <w:rPr/>
            </w:pPr>
            <w:r w:rsidDel="00000000" w:rsidR="00000000" w:rsidRPr="00000000">
              <w:rPr>
                <w:rtl w:val="0"/>
              </w:rPr>
              <w:t xml:space="preserve">CAPEX</w:t>
            </w:r>
          </w:p>
        </w:tc>
        <w:tc>
          <w:tcPr>
            <w:shd w:fill="auto" w:val="clear"/>
            <w:tcMar>
              <w:top w:w="100.0" w:type="dxa"/>
              <w:left w:w="100.0" w:type="dxa"/>
              <w:bottom w:w="100.0" w:type="dxa"/>
              <w:right w:w="100.0" w:type="dxa"/>
            </w:tcMar>
            <w:vAlign w:val="top"/>
          </w:tcPr>
          <w:p w:rsidR="00000000" w:rsidDel="00000000" w:rsidP="00000000" w:rsidRDefault="00000000" w:rsidRPr="00000000" w14:paraId="00002B87">
            <w:pPr>
              <w:rPr/>
            </w:pPr>
            <w:r w:rsidDel="00000000" w:rsidR="00000000" w:rsidRPr="00000000">
              <w:rPr>
                <w:rtl w:val="0"/>
              </w:rPr>
              <w:t xml:space="preserve">€5k–12k</w:t>
            </w:r>
          </w:p>
        </w:tc>
        <w:tc>
          <w:tcPr>
            <w:shd w:fill="auto" w:val="clear"/>
            <w:tcMar>
              <w:top w:w="100.0" w:type="dxa"/>
              <w:left w:w="100.0" w:type="dxa"/>
              <w:bottom w:w="100.0" w:type="dxa"/>
              <w:right w:w="100.0" w:type="dxa"/>
            </w:tcMar>
            <w:vAlign w:val="top"/>
          </w:tcPr>
          <w:p w:rsidR="00000000" w:rsidDel="00000000" w:rsidP="00000000" w:rsidRDefault="00000000" w:rsidRPr="00000000" w14:paraId="00002B88">
            <w:pPr>
              <w:rPr/>
            </w:pPr>
            <w:r w:rsidDel="00000000" w:rsidR="00000000" w:rsidRPr="00000000">
              <w:rPr>
                <w:rtl w:val="0"/>
              </w:rPr>
              <w:t xml:space="preserve">EDPB consultation (reference request if novel architecture) €3–8k, legal review €2–3k</w:t>
            </w:r>
          </w:p>
        </w:tc>
        <w:tc>
          <w:tcPr>
            <w:shd w:fill="auto" w:val="clear"/>
            <w:tcMar>
              <w:top w:w="100.0" w:type="dxa"/>
              <w:left w:w="100.0" w:type="dxa"/>
              <w:bottom w:w="100.0" w:type="dxa"/>
              <w:right w:w="100.0" w:type="dxa"/>
            </w:tcMar>
            <w:vAlign w:val="top"/>
          </w:tcPr>
          <w:p w:rsidR="00000000" w:rsidDel="00000000" w:rsidP="00000000" w:rsidRDefault="00000000" w:rsidRPr="00000000" w14:paraId="00002B89">
            <w:pPr>
              <w:rPr/>
            </w:pPr>
            <w:r w:rsidDel="00000000" w:rsidR="00000000" w:rsidRPr="00000000">
              <w:rPr>
                <w:rtl w:val="0"/>
              </w:rPr>
              <w:t xml:space="preserve">Cap.6 Regulatory; REQ-M-05 (E2E encryption GDPR); ASS-ECO-07 (data governance cooperativa)</w:t>
            </w:r>
          </w:p>
        </w:tc>
        <w:tc>
          <w:tcPr>
            <w:shd w:fill="auto" w:val="clear"/>
            <w:tcMar>
              <w:top w:w="100.0" w:type="dxa"/>
              <w:left w:w="100.0" w:type="dxa"/>
              <w:bottom w:w="100.0" w:type="dxa"/>
              <w:right w:w="100.0" w:type="dxa"/>
            </w:tcMar>
            <w:vAlign w:val="top"/>
          </w:tcPr>
          <w:p w:rsidR="00000000" w:rsidDel="00000000" w:rsidP="00000000" w:rsidRDefault="00000000" w:rsidRPr="00000000" w14:paraId="00002B8A">
            <w:pPr>
              <w:rPr/>
            </w:pPr>
            <w:r w:rsidDel="00000000" w:rsidR="00000000" w:rsidRPr="00000000">
              <w:rPr>
                <w:rtl w:val="0"/>
              </w:rPr>
              <w:t xml:space="preserve">Stratosphere observation data is inherently "foreign data" (cross-border sweep); EDPB precedent Schrems-II mandates explicit adequacy finding if US cloud used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B8B">
            <w:pPr>
              <w:rPr/>
            </w:pPr>
            <w:r w:rsidDel="00000000" w:rsidR="00000000" w:rsidRPr="00000000">
              <w:rPr>
                <w:b w:val="1"/>
                <w:bCs w:val="1"/>
                <w:rtl w:val="0"/>
              </w:rPr>
              <w:t xml:space="preserve">8.0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B8C">
            <w:pPr>
              <w:rPr/>
            </w:pPr>
            <w:r w:rsidDel="00000000" w:rsidR="00000000" w:rsidRPr="00000000">
              <w:rPr>
                <w:b w:val="1"/>
                <w:bCs w:val="1"/>
                <w:rtl w:val="0"/>
              </w:rPr>
              <w:t xml:space="preserve">DATA/IT &amp; CYBERSECURITY (SCALABILITÀ, DATA GOVERNANCE)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B8D">
            <w:pPr>
              <w:rPr/>
            </w:pPr>
            <w:r w:rsidDel="00000000" w:rsidR="00000000" w:rsidRPr="00000000">
              <w:rPr>
                <w:b w:val="1"/>
                <w:bCs w:val="1"/>
                <w:rtl w:val="0"/>
              </w:rPr>
              <w:t xml:space="preserve">CAPEX</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B8E">
            <w:pP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B8F">
            <w:pP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B90">
            <w:pP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B91">
            <w:pPr>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B92">
            <w:pPr>
              <w:rPr/>
            </w:pPr>
            <w:r w:rsidDel="00000000" w:rsidR="00000000" w:rsidRPr="00000000">
              <w:rPr>
                <w:rtl w:val="0"/>
              </w:rPr>
              <w:t xml:space="preserve">8.1</w:t>
            </w:r>
          </w:p>
        </w:tc>
        <w:tc>
          <w:tcPr>
            <w:shd w:fill="auto" w:val="clear"/>
            <w:tcMar>
              <w:top w:w="100.0" w:type="dxa"/>
              <w:left w:w="100.0" w:type="dxa"/>
              <w:bottom w:w="100.0" w:type="dxa"/>
              <w:right w:w="100.0" w:type="dxa"/>
            </w:tcMar>
            <w:vAlign w:val="top"/>
          </w:tcPr>
          <w:p w:rsidR="00000000" w:rsidDel="00000000" w:rsidP="00000000" w:rsidRDefault="00000000" w:rsidRPr="00000000" w14:paraId="00002B93">
            <w:pPr>
              <w:rPr/>
            </w:pPr>
            <w:r w:rsidDel="00000000" w:rsidR="00000000" w:rsidRPr="00000000">
              <w:rPr>
                <w:rtl w:val="0"/>
              </w:rPr>
              <w:t xml:space="preserve">Cloud infrastructure scaling (multi-region, edge computing, real-time analytics pipeline)</w:t>
            </w:r>
          </w:p>
        </w:tc>
        <w:tc>
          <w:tcPr>
            <w:shd w:fill="auto" w:val="clear"/>
            <w:tcMar>
              <w:top w:w="100.0" w:type="dxa"/>
              <w:left w:w="100.0" w:type="dxa"/>
              <w:bottom w:w="100.0" w:type="dxa"/>
              <w:right w:w="100.0" w:type="dxa"/>
            </w:tcMar>
            <w:vAlign w:val="top"/>
          </w:tcPr>
          <w:p w:rsidR="00000000" w:rsidDel="00000000" w:rsidP="00000000" w:rsidRDefault="00000000" w:rsidRPr="00000000" w14:paraId="00002B94">
            <w:pPr>
              <w:rPr/>
            </w:pPr>
            <w:r w:rsidDel="00000000" w:rsidR="00000000" w:rsidRPr="00000000">
              <w:rPr>
                <w:rtl w:val="0"/>
              </w:rPr>
              <w:t xml:space="preserve">CAPEX</w:t>
            </w:r>
          </w:p>
        </w:tc>
        <w:tc>
          <w:tcPr>
            <w:shd w:fill="auto" w:val="clear"/>
            <w:tcMar>
              <w:top w:w="100.0" w:type="dxa"/>
              <w:left w:w="100.0" w:type="dxa"/>
              <w:bottom w:w="100.0" w:type="dxa"/>
              <w:right w:w="100.0" w:type="dxa"/>
            </w:tcMar>
            <w:vAlign w:val="top"/>
          </w:tcPr>
          <w:p w:rsidR="00000000" w:rsidDel="00000000" w:rsidP="00000000" w:rsidRDefault="00000000" w:rsidRPr="00000000" w14:paraId="00002B95">
            <w:pPr>
              <w:rPr/>
            </w:pPr>
            <w:r w:rsidDel="00000000" w:rsidR="00000000" w:rsidRPr="00000000">
              <w:rPr>
                <w:rtl w:val="0"/>
              </w:rPr>
              <w:t xml:space="preserve">€20k–50k</w:t>
            </w:r>
          </w:p>
        </w:tc>
        <w:tc>
          <w:tcPr>
            <w:shd w:fill="auto" w:val="clear"/>
            <w:tcMar>
              <w:top w:w="100.0" w:type="dxa"/>
              <w:left w:w="100.0" w:type="dxa"/>
              <w:bottom w:w="100.0" w:type="dxa"/>
              <w:right w:w="100.0" w:type="dxa"/>
            </w:tcMar>
            <w:vAlign w:val="top"/>
          </w:tcPr>
          <w:p w:rsidR="00000000" w:rsidDel="00000000" w:rsidP="00000000" w:rsidRDefault="00000000" w:rsidRPr="00000000" w14:paraId="00002B96">
            <w:pPr>
              <w:rPr/>
            </w:pPr>
            <w:r w:rsidDel="00000000" w:rsidR="00000000" w:rsidRPr="00000000">
              <w:rPr>
                <w:rtl w:val="0"/>
              </w:rPr>
              <w:t xml:space="preserve">Architecture design €5–10k, infrastructure-as-code (Terraform, CloudFormation) €5–8k, security hardening €5–10k, monitoring/alerting setup €3–5k, 1-year subscription €3–8k</w:t>
            </w:r>
          </w:p>
        </w:tc>
        <w:tc>
          <w:tcPr>
            <w:shd w:fill="auto" w:val="clear"/>
            <w:tcMar>
              <w:top w:w="100.0" w:type="dxa"/>
              <w:left w:w="100.0" w:type="dxa"/>
              <w:bottom w:w="100.0" w:type="dxa"/>
              <w:right w:w="100.0" w:type="dxa"/>
            </w:tcMar>
            <w:vAlign w:val="top"/>
          </w:tcPr>
          <w:p w:rsidR="00000000" w:rsidDel="00000000" w:rsidP="00000000" w:rsidRDefault="00000000" w:rsidRPr="00000000" w14:paraId="00002B97">
            <w:pPr>
              <w:rPr/>
            </w:pPr>
            <w:r w:rsidDel="00000000" w:rsidR="00000000" w:rsidRPr="00000000">
              <w:rPr>
                <w:rtl w:val="0"/>
              </w:rPr>
              <w:t xml:space="preserve">Cap.6.2 Data/IT; REQ-M-05, OBJ-04; V&amp;V-6B-10 (data governance HALE)</w:t>
            </w:r>
          </w:p>
        </w:tc>
        <w:tc>
          <w:tcPr>
            <w:shd w:fill="auto" w:val="clear"/>
            <w:tcMar>
              <w:top w:w="100.0" w:type="dxa"/>
              <w:left w:w="100.0" w:type="dxa"/>
              <w:bottom w:w="100.0" w:type="dxa"/>
              <w:right w:w="100.0" w:type="dxa"/>
            </w:tcMar>
            <w:vAlign w:val="top"/>
          </w:tcPr>
          <w:p w:rsidR="00000000" w:rsidDel="00000000" w:rsidP="00000000" w:rsidRDefault="00000000" w:rsidRPr="00000000" w14:paraId="00002B98">
            <w:pPr>
              <w:rPr/>
            </w:pPr>
            <w:r w:rsidDel="00000000" w:rsidR="00000000" w:rsidRPr="00000000">
              <w:rPr>
                <w:rtl w:val="0"/>
              </w:rPr>
              <w:t xml:space="preserve">Multi-region (Italy + EU backup) for resilience; edge node @ Pentema GCS for low-latency local analytics; data ingestion &gt;100 Mbps (high-res imagery stream)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B99">
            <w:pPr>
              <w:rPr/>
            </w:pPr>
            <w:r w:rsidDel="00000000" w:rsidR="00000000" w:rsidRPr="00000000">
              <w:rPr>
                <w:rtl w:val="0"/>
              </w:rPr>
              <w:t xml:space="preserve">8.2</w:t>
            </w:r>
          </w:p>
        </w:tc>
        <w:tc>
          <w:tcPr>
            <w:shd w:fill="auto" w:val="clear"/>
            <w:tcMar>
              <w:top w:w="100.0" w:type="dxa"/>
              <w:left w:w="100.0" w:type="dxa"/>
              <w:bottom w:w="100.0" w:type="dxa"/>
              <w:right w:w="100.0" w:type="dxa"/>
            </w:tcMar>
            <w:vAlign w:val="top"/>
          </w:tcPr>
          <w:p w:rsidR="00000000" w:rsidDel="00000000" w:rsidP="00000000" w:rsidRDefault="00000000" w:rsidRPr="00000000" w14:paraId="00002B9A">
            <w:pPr>
              <w:rPr/>
            </w:pPr>
            <w:r w:rsidDel="00000000" w:rsidR="00000000" w:rsidRPr="00000000">
              <w:rPr>
                <w:rtl w:val="0"/>
              </w:rPr>
              <w:t xml:space="preserve">Data governance &amp; cooperative-centric consent management (platform dev)</w:t>
            </w:r>
          </w:p>
        </w:tc>
        <w:tc>
          <w:tcPr>
            <w:shd w:fill="auto" w:val="clear"/>
            <w:tcMar>
              <w:top w:w="100.0" w:type="dxa"/>
              <w:left w:w="100.0" w:type="dxa"/>
              <w:bottom w:w="100.0" w:type="dxa"/>
              <w:right w:w="100.0" w:type="dxa"/>
            </w:tcMar>
            <w:vAlign w:val="top"/>
          </w:tcPr>
          <w:p w:rsidR="00000000" w:rsidDel="00000000" w:rsidP="00000000" w:rsidRDefault="00000000" w:rsidRPr="00000000" w14:paraId="00002B9B">
            <w:pPr>
              <w:rPr/>
            </w:pPr>
            <w:r w:rsidDel="00000000" w:rsidR="00000000" w:rsidRPr="00000000">
              <w:rPr>
                <w:rtl w:val="0"/>
              </w:rPr>
              <w:t xml:space="preserve">CAPEX</w:t>
            </w:r>
          </w:p>
        </w:tc>
        <w:tc>
          <w:tcPr>
            <w:shd w:fill="auto" w:val="clear"/>
            <w:tcMar>
              <w:top w:w="100.0" w:type="dxa"/>
              <w:left w:w="100.0" w:type="dxa"/>
              <w:bottom w:w="100.0" w:type="dxa"/>
              <w:right w:w="100.0" w:type="dxa"/>
            </w:tcMar>
            <w:vAlign w:val="top"/>
          </w:tcPr>
          <w:p w:rsidR="00000000" w:rsidDel="00000000" w:rsidP="00000000" w:rsidRDefault="00000000" w:rsidRPr="00000000" w14:paraId="00002B9C">
            <w:pPr>
              <w:rPr/>
            </w:pPr>
            <w:r w:rsidDel="00000000" w:rsidR="00000000" w:rsidRPr="00000000">
              <w:rPr>
                <w:rtl w:val="0"/>
              </w:rPr>
              <w:t xml:space="preserve">€15k–30k</w:t>
            </w:r>
          </w:p>
        </w:tc>
        <w:tc>
          <w:tcPr>
            <w:shd w:fill="auto" w:val="clear"/>
            <w:tcMar>
              <w:top w:w="100.0" w:type="dxa"/>
              <w:left w:w="100.0" w:type="dxa"/>
              <w:bottom w:w="100.0" w:type="dxa"/>
              <w:right w:w="100.0" w:type="dxa"/>
            </w:tcMar>
            <w:vAlign w:val="top"/>
          </w:tcPr>
          <w:p w:rsidR="00000000" w:rsidDel="00000000" w:rsidP="00000000" w:rsidRDefault="00000000" w:rsidRPr="00000000" w14:paraId="00002B9D">
            <w:pPr>
              <w:rPr/>
            </w:pPr>
            <w:r w:rsidDel="00000000" w:rsidR="00000000" w:rsidRPr="00000000">
              <w:rPr>
                <w:rtl w:val="0"/>
              </w:rPr>
              <w:t xml:space="preserve">Platform design (consent DB, access control, audit log) €5–8k, software dev 150–200 hrs €8–15k, testing/deployment €2–3k</w:t>
            </w:r>
          </w:p>
        </w:tc>
        <w:tc>
          <w:tcPr>
            <w:shd w:fill="auto" w:val="clear"/>
            <w:tcMar>
              <w:top w:w="100.0" w:type="dxa"/>
              <w:left w:w="100.0" w:type="dxa"/>
              <w:bottom w:w="100.0" w:type="dxa"/>
              <w:right w:w="100.0" w:type="dxa"/>
            </w:tcMar>
            <w:vAlign w:val="top"/>
          </w:tcPr>
          <w:p w:rsidR="00000000" w:rsidDel="00000000" w:rsidP="00000000" w:rsidRDefault="00000000" w:rsidRPr="00000000" w14:paraId="00002B9E">
            <w:pPr>
              <w:rPr/>
            </w:pPr>
            <w:r w:rsidDel="00000000" w:rsidR="00000000" w:rsidRPr="00000000">
              <w:rPr>
                <w:rtl w:val="0"/>
              </w:rPr>
              <w:t xml:space="preserve">Cap.6.2 Data/IT; OBJ-04 (cooperative data-commons); V&amp;V-6B-10</w:t>
            </w:r>
          </w:p>
        </w:tc>
        <w:tc>
          <w:tcPr>
            <w:shd w:fill="auto" w:val="clear"/>
            <w:tcMar>
              <w:top w:w="100.0" w:type="dxa"/>
              <w:left w:w="100.0" w:type="dxa"/>
              <w:bottom w:w="100.0" w:type="dxa"/>
              <w:right w:w="100.0" w:type="dxa"/>
            </w:tcMar>
            <w:vAlign w:val="top"/>
          </w:tcPr>
          <w:p w:rsidR="00000000" w:rsidDel="00000000" w:rsidP="00000000" w:rsidRDefault="00000000" w:rsidRPr="00000000" w14:paraId="00002B9F">
            <w:pPr>
              <w:rPr/>
            </w:pPr>
            <w:r w:rsidDel="00000000" w:rsidR="00000000" w:rsidRPr="00000000">
              <w:rPr>
                <w:rtl w:val="0"/>
              </w:rPr>
              <w:t xml:space="preserve">Metadata tagging (who, where, when, purpose), cooperative member portal, revocation mechanism; integration with Firmamento app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BA0">
            <w:pPr>
              <w:rPr/>
            </w:pPr>
            <w:r w:rsidDel="00000000" w:rsidR="00000000" w:rsidRPr="00000000">
              <w:rPr>
                <w:rtl w:val="0"/>
              </w:rPr>
              <w:t xml:space="preserve">8.3</w:t>
            </w:r>
          </w:p>
        </w:tc>
        <w:tc>
          <w:tcPr>
            <w:shd w:fill="auto" w:val="clear"/>
            <w:tcMar>
              <w:top w:w="100.0" w:type="dxa"/>
              <w:left w:w="100.0" w:type="dxa"/>
              <w:bottom w:w="100.0" w:type="dxa"/>
              <w:right w:w="100.0" w:type="dxa"/>
            </w:tcMar>
            <w:vAlign w:val="top"/>
          </w:tcPr>
          <w:p w:rsidR="00000000" w:rsidDel="00000000" w:rsidP="00000000" w:rsidRDefault="00000000" w:rsidRPr="00000000" w14:paraId="00002BA1">
            <w:pPr>
              <w:rPr/>
            </w:pPr>
            <w:r w:rsidDel="00000000" w:rsidR="00000000" w:rsidRPr="00000000">
              <w:rPr>
                <w:rtl w:val="0"/>
              </w:rPr>
              <w:t xml:space="preserve">Cybersecurity maturity assessment &amp; penetration testing (infrastructure hardening for stratosphere persistent data stream)</w:t>
            </w:r>
          </w:p>
        </w:tc>
        <w:tc>
          <w:tcPr>
            <w:shd w:fill="auto" w:val="clear"/>
            <w:tcMar>
              <w:top w:w="100.0" w:type="dxa"/>
              <w:left w:w="100.0" w:type="dxa"/>
              <w:bottom w:w="100.0" w:type="dxa"/>
              <w:right w:w="100.0" w:type="dxa"/>
            </w:tcMar>
            <w:vAlign w:val="top"/>
          </w:tcPr>
          <w:p w:rsidR="00000000" w:rsidDel="00000000" w:rsidP="00000000" w:rsidRDefault="00000000" w:rsidRPr="00000000" w14:paraId="00002BA2">
            <w:pPr>
              <w:rPr/>
            </w:pPr>
            <w:r w:rsidDel="00000000" w:rsidR="00000000" w:rsidRPr="00000000">
              <w:rPr>
                <w:rtl w:val="0"/>
              </w:rPr>
              <w:t xml:space="preserve">CAPEX</w:t>
            </w:r>
          </w:p>
        </w:tc>
        <w:tc>
          <w:tcPr>
            <w:shd w:fill="auto" w:val="clear"/>
            <w:tcMar>
              <w:top w:w="100.0" w:type="dxa"/>
              <w:left w:w="100.0" w:type="dxa"/>
              <w:bottom w:w="100.0" w:type="dxa"/>
              <w:right w:w="100.0" w:type="dxa"/>
            </w:tcMar>
            <w:vAlign w:val="top"/>
          </w:tcPr>
          <w:p w:rsidR="00000000" w:rsidDel="00000000" w:rsidP="00000000" w:rsidRDefault="00000000" w:rsidRPr="00000000" w14:paraId="00002BA3">
            <w:pPr>
              <w:rPr/>
            </w:pPr>
            <w:r w:rsidDel="00000000" w:rsidR="00000000" w:rsidRPr="00000000">
              <w:rPr>
                <w:rtl w:val="0"/>
              </w:rPr>
              <w:t xml:space="preserve">€10k–20k</w:t>
            </w:r>
          </w:p>
        </w:tc>
        <w:tc>
          <w:tcPr>
            <w:shd w:fill="auto" w:val="clear"/>
            <w:tcMar>
              <w:top w:w="100.0" w:type="dxa"/>
              <w:left w:w="100.0" w:type="dxa"/>
              <w:bottom w:w="100.0" w:type="dxa"/>
              <w:right w:w="100.0" w:type="dxa"/>
            </w:tcMar>
            <w:vAlign w:val="top"/>
          </w:tcPr>
          <w:p w:rsidR="00000000" w:rsidDel="00000000" w:rsidP="00000000" w:rsidRDefault="00000000" w:rsidRPr="00000000" w14:paraId="00002BA4">
            <w:pPr>
              <w:rPr/>
            </w:pPr>
            <w:r w:rsidDel="00000000" w:rsidR="00000000" w:rsidRPr="00000000">
              <w:rPr>
                <w:rtl w:val="0"/>
              </w:rPr>
              <w:t xml:space="preserve">Pentest contractor €100–150/hr × 80–100 hrs, remediation plan €2–3k, compliance audit (ISO 27001 track) €3–5k</w:t>
            </w:r>
          </w:p>
        </w:tc>
        <w:tc>
          <w:tcPr>
            <w:shd w:fill="auto" w:val="clear"/>
            <w:tcMar>
              <w:top w:w="100.0" w:type="dxa"/>
              <w:left w:w="100.0" w:type="dxa"/>
              <w:bottom w:w="100.0" w:type="dxa"/>
              <w:right w:w="100.0" w:type="dxa"/>
            </w:tcMar>
            <w:vAlign w:val="top"/>
          </w:tcPr>
          <w:p w:rsidR="00000000" w:rsidDel="00000000" w:rsidP="00000000" w:rsidRDefault="00000000" w:rsidRPr="00000000" w14:paraId="00002BA5">
            <w:pPr>
              <w:rPr/>
            </w:pPr>
            <w:r w:rsidDel="00000000" w:rsidR="00000000" w:rsidRPr="00000000">
              <w:rPr>
                <w:rtl w:val="0"/>
              </w:rPr>
              <w:t xml:space="preserve">Cap.6.2 Data/IT; REQ-M-05; V&amp;V-6B-10</w:t>
            </w:r>
          </w:p>
        </w:tc>
        <w:tc>
          <w:tcPr>
            <w:shd w:fill="auto" w:val="clear"/>
            <w:tcMar>
              <w:top w:w="100.0" w:type="dxa"/>
              <w:left w:w="100.0" w:type="dxa"/>
              <w:bottom w:w="100.0" w:type="dxa"/>
              <w:right w:w="100.0" w:type="dxa"/>
            </w:tcMar>
            <w:vAlign w:val="top"/>
          </w:tcPr>
          <w:p w:rsidR="00000000" w:rsidDel="00000000" w:rsidP="00000000" w:rsidRDefault="00000000" w:rsidRPr="00000000" w14:paraId="00002BA6">
            <w:pPr>
              <w:rPr/>
            </w:pPr>
            <w:r w:rsidDel="00000000" w:rsidR="00000000" w:rsidRPr="00000000">
              <w:rPr>
                <w:rtl w:val="0"/>
              </w:rPr>
              <w:t xml:space="preserve">Persistent uptime implies 24/7 threat surface; automation critical for incident response; zero-trust architecture recommended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BA7">
            <w:pPr>
              <w:rPr/>
            </w:pPr>
            <w:r w:rsidDel="00000000" w:rsidR="00000000" w:rsidRPr="00000000">
              <w:rPr>
                <w:b w:val="1"/>
                <w:bCs w:val="1"/>
                <w:rtl w:val="0"/>
              </w:rPr>
              <w:t xml:space="preserve">9.0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BA8">
            <w:pPr>
              <w:rPr/>
            </w:pPr>
            <w:r w:rsidDel="00000000" w:rsidR="00000000" w:rsidRPr="00000000">
              <w:rPr>
                <w:b w:val="1"/>
                <w:bCs w:val="1"/>
                <w:rtl w:val="0"/>
              </w:rPr>
              <w:t xml:space="preserve">CONTINGENCY TECNICA R&amp;D (RISK-BASED, 30–40% CAPEX)</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BA9">
            <w:pPr>
              <w:rPr/>
            </w:pPr>
            <w:r w:rsidDel="00000000" w:rsidR="00000000" w:rsidRPr="00000000">
              <w:rPr>
                <w:b w:val="1"/>
                <w:bCs w:val="1"/>
                <w:rtl w:val="0"/>
              </w:rPr>
              <w:t xml:space="preserve">CAPEX</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BAA">
            <w:pP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BAB">
            <w:pP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BAC">
            <w:pP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BAD">
            <w:pPr>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BAE">
            <w:pPr>
              <w:rPr/>
            </w:pPr>
            <w:r w:rsidDel="00000000" w:rsidR="00000000" w:rsidRPr="00000000">
              <w:rPr>
                <w:rtl w:val="0"/>
              </w:rPr>
              <w:t xml:space="preserve">9.1</w:t>
            </w:r>
          </w:p>
        </w:tc>
        <w:tc>
          <w:tcPr>
            <w:shd w:fill="auto" w:val="clear"/>
            <w:tcMar>
              <w:top w:w="100.0" w:type="dxa"/>
              <w:left w:w="100.0" w:type="dxa"/>
              <w:bottom w:w="100.0" w:type="dxa"/>
              <w:right w:w="100.0" w:type="dxa"/>
            </w:tcMar>
            <w:vAlign w:val="top"/>
          </w:tcPr>
          <w:p w:rsidR="00000000" w:rsidDel="00000000" w:rsidP="00000000" w:rsidRDefault="00000000" w:rsidRPr="00000000" w14:paraId="00002BAF">
            <w:pPr>
              <w:rPr/>
            </w:pPr>
            <w:r w:rsidDel="00000000" w:rsidR="00000000" w:rsidRPr="00000000">
              <w:rPr>
                <w:rtl w:val="0"/>
              </w:rPr>
              <w:t xml:space="preserve">Contingency allocation per showstopper R&amp;D mitigation (energia invernale, aeroelasticità, autopilota persistent, regulatory path, battery tech risk)</w:t>
            </w:r>
          </w:p>
        </w:tc>
        <w:tc>
          <w:tcPr>
            <w:shd w:fill="auto" w:val="clear"/>
            <w:tcMar>
              <w:top w:w="100.0" w:type="dxa"/>
              <w:left w:w="100.0" w:type="dxa"/>
              <w:bottom w:w="100.0" w:type="dxa"/>
              <w:right w:w="100.0" w:type="dxa"/>
            </w:tcMar>
            <w:vAlign w:val="top"/>
          </w:tcPr>
          <w:p w:rsidR="00000000" w:rsidDel="00000000" w:rsidP="00000000" w:rsidRDefault="00000000" w:rsidRPr="00000000" w14:paraId="00002BB0">
            <w:pPr>
              <w:rPr/>
            </w:pPr>
            <w:r w:rsidDel="00000000" w:rsidR="00000000" w:rsidRPr="00000000">
              <w:rPr>
                <w:rtl w:val="0"/>
              </w:rPr>
              <w:t xml:space="preserve">CAPEX</w:t>
            </w:r>
          </w:p>
        </w:tc>
        <w:tc>
          <w:tcPr>
            <w:shd w:fill="auto" w:val="clear"/>
            <w:tcMar>
              <w:top w:w="100.0" w:type="dxa"/>
              <w:left w:w="100.0" w:type="dxa"/>
              <w:bottom w:w="100.0" w:type="dxa"/>
              <w:right w:w="100.0" w:type="dxa"/>
            </w:tcMar>
            <w:vAlign w:val="top"/>
          </w:tcPr>
          <w:p w:rsidR="00000000" w:rsidDel="00000000" w:rsidP="00000000" w:rsidRDefault="00000000" w:rsidRPr="00000000" w14:paraId="00002BB1">
            <w:pPr>
              <w:rPr/>
            </w:pPr>
            <w:r w:rsidDel="00000000" w:rsidR="00000000" w:rsidRPr="00000000">
              <w:rPr>
                <w:b w:val="1"/>
                <w:bCs w:val="1"/>
                <w:rtl w:val="0"/>
              </w:rPr>
              <w:t xml:space="preserve">€150k–300k</w:t>
            </w:r>
            <w:r w:rsidDel="00000000" w:rsidR="00000000" w:rsidRPr="00000000">
              <w:rPr>
                <w:rtl w:val="0"/>
              </w:rPr>
              <w:t xml:space="preserve"> (30–40% of €380k–750k base)</w:t>
            </w:r>
          </w:p>
        </w:tc>
        <w:tc>
          <w:tcPr>
            <w:shd w:fill="auto" w:val="clear"/>
            <w:tcMar>
              <w:top w:w="100.0" w:type="dxa"/>
              <w:left w:w="100.0" w:type="dxa"/>
              <w:bottom w:w="100.0" w:type="dxa"/>
              <w:right w:w="100.0" w:type="dxa"/>
            </w:tcMar>
            <w:vAlign w:val="top"/>
          </w:tcPr>
          <w:p w:rsidR="00000000" w:rsidDel="00000000" w:rsidP="00000000" w:rsidRDefault="00000000" w:rsidRPr="00000000" w14:paraId="00002BB2">
            <w:pPr>
              <w:rPr/>
            </w:pPr>
            <w:r w:rsidDel="00000000" w:rsidR="00000000" w:rsidRPr="00000000">
              <w:rPr>
                <w:rFonts w:ascii="Arial Unicode MS" w:cs="Arial Unicode MS" w:eastAsia="Arial Unicode MS" w:hAnsi="Arial Unicode MS"/>
                <w:rtl w:val="0"/>
              </w:rPr>
              <w:t xml:space="preserve">Top 5 risk 6B: energia −50% scenario invernale, aeroelastica flutter safety margin &lt;1.2, autopilota non-convergence persistent, AGCOM banda not assigned, battery cycle life &lt;2000 cycles</w:t>
            </w:r>
          </w:p>
        </w:tc>
        <w:tc>
          <w:tcPr>
            <w:shd w:fill="auto" w:val="clear"/>
            <w:tcMar>
              <w:top w:w="100.0" w:type="dxa"/>
              <w:left w:w="100.0" w:type="dxa"/>
              <w:bottom w:w="100.0" w:type="dxa"/>
              <w:right w:w="100.0" w:type="dxa"/>
            </w:tcMar>
            <w:vAlign w:val="top"/>
          </w:tcPr>
          <w:p w:rsidR="00000000" w:rsidDel="00000000" w:rsidP="00000000" w:rsidRDefault="00000000" w:rsidRPr="00000000" w14:paraId="00002BB3">
            <w:pPr>
              <w:rPr/>
            </w:pPr>
            <w:r w:rsidDel="00000000" w:rsidR="00000000" w:rsidRPr="00000000">
              <w:rPr>
                <w:rtl w:val="0"/>
              </w:rPr>
              <w:t xml:space="preserve">Cap.11 Risk Register 6B; Risk T-B3-01 to T-B3-10</w:t>
            </w:r>
          </w:p>
        </w:tc>
        <w:tc>
          <w:tcPr>
            <w:shd w:fill="auto" w:val="clear"/>
            <w:tcMar>
              <w:top w:w="100.0" w:type="dxa"/>
              <w:left w:w="100.0" w:type="dxa"/>
              <w:bottom w:w="100.0" w:type="dxa"/>
              <w:right w:w="100.0" w:type="dxa"/>
            </w:tcMar>
            <w:vAlign w:val="top"/>
          </w:tcPr>
          <w:p w:rsidR="00000000" w:rsidDel="00000000" w:rsidP="00000000" w:rsidRDefault="00000000" w:rsidRPr="00000000" w14:paraId="00002BB4">
            <w:pPr>
              <w:rPr/>
            </w:pPr>
            <w:r w:rsidDel="00000000" w:rsidR="00000000" w:rsidRPr="00000000">
              <w:rPr>
                <w:rFonts w:ascii="Cardo" w:cs="Cardo" w:eastAsia="Cardo" w:hAnsi="Cardo"/>
                <w:rtl w:val="0"/>
              </w:rPr>
              <w:t xml:space="preserve">Allocation formula: contingency = Σ(RiskᵢPᵢMᵢEᵢ) with 1.4× multiplier (higher TRL gap → higher contingency)</w:t>
            </w:r>
          </w:p>
        </w:tc>
      </w:tr>
    </w:tbl>
    <w:p w:rsidR="00000000" w:rsidDel="00000000" w:rsidP="00000000" w:rsidRDefault="00000000" w:rsidRPr="00000000" w14:paraId="00002BB5">
      <w:pPr>
        <w:widowControl w:val="0"/>
        <w:rPr/>
      </w:pPr>
      <w:r w:rsidDel="00000000" w:rsidR="00000000" w:rsidRPr="00000000">
        <w:rPr>
          <w:rtl w:val="0"/>
        </w:rPr>
      </w:r>
    </w:p>
    <w:p w:rsidR="00000000" w:rsidDel="00000000" w:rsidP="00000000" w:rsidRDefault="00000000" w:rsidRPr="00000000" w14:paraId="00002BB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BB7">
      <w:pPr>
        <w:pStyle w:val="Heading3"/>
        <w:rPr/>
      </w:pPr>
      <w:bookmarkStart w:colFirst="0" w:colLast="0" w:name="_6blmymcjrzz7" w:id="365"/>
      <w:bookmarkEnd w:id="365"/>
      <w:r w:rsidDel="00000000" w:rsidR="00000000" w:rsidRPr="00000000">
        <w:rPr>
          <w:b w:val="1"/>
          <w:bCs w:val="1"/>
          <w:rtl w:val="0"/>
        </w:rPr>
        <w:t xml:space="preserve">9B.2 Riepilogo CAPEX 6B — HALE Level 3 (M+0 a M+48 fattibilità + phase-gate)</w:t>
      </w:r>
      <w:r w:rsidDel="00000000" w:rsidR="00000000" w:rsidRPr="00000000">
        <w:rPr>
          <w:rtl w:val="0"/>
        </w:rPr>
      </w:r>
    </w:p>
    <w:p w:rsidR="00000000" w:rsidDel="00000000" w:rsidP="00000000" w:rsidRDefault="00000000" w:rsidRPr="00000000" w14:paraId="00002BB8">
      <w:pPr>
        <w:rPr/>
      </w:pPr>
      <w:r w:rsidDel="00000000" w:rsidR="00000000" w:rsidRPr="00000000">
        <w:rPr>
          <w:b w:val="1"/>
          <w:bCs w:val="1"/>
          <w:rtl w:val="0"/>
        </w:rPr>
        <w:t xml:space="preserve">Range totale CAPEX (baseline + contingency):</w:t>
      </w:r>
      <w:r w:rsidDel="00000000" w:rsidR="00000000" w:rsidRPr="00000000">
        <w:rPr>
          <w:rtl w:val="0"/>
        </w:rPr>
      </w:r>
    </w:p>
    <w:p w:rsidR="00000000" w:rsidDel="00000000" w:rsidP="00000000" w:rsidRDefault="00000000" w:rsidRPr="00000000" w14:paraId="00002BB9">
      <w:pPr>
        <w:widowControl w:val="0"/>
        <w:rPr/>
      </w:pPr>
      <w:r w:rsidDel="00000000" w:rsidR="00000000" w:rsidRPr="00000000">
        <w:rPr>
          <w:rtl w:val="0"/>
        </w:rPr>
      </w:r>
    </w:p>
    <w:tbl>
      <w:tblPr>
        <w:tblStyle w:val="Table124"/>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5.8"/>
        <w:gridCol w:w="1805.8"/>
        <w:gridCol w:w="1805.8"/>
        <w:gridCol w:w="1805.8"/>
        <w:gridCol w:w="1805.8"/>
        <w:tblGridChange w:id="0">
          <w:tblGrid>
            <w:gridCol w:w="1805.8"/>
            <w:gridCol w:w="1805.8"/>
            <w:gridCol w:w="1805.8"/>
            <w:gridCol w:w="1805.8"/>
            <w:gridCol w:w="1805.8"/>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2BBA">
            <w:pPr>
              <w:rPr>
                <w:b w:val="1"/>
                <w:bCs w:val="1"/>
              </w:rPr>
            </w:pPr>
            <w:r w:rsidDel="00000000" w:rsidR="00000000" w:rsidRPr="00000000">
              <w:rPr>
                <w:b w:val="1"/>
                <w:bCs w:val="1"/>
                <w:rtl w:val="0"/>
              </w:rPr>
              <w:t xml:space="preserve">Categoria</w:t>
            </w:r>
          </w:p>
        </w:tc>
        <w:tc>
          <w:tcPr>
            <w:shd w:fill="auto" w:val="clear"/>
            <w:tcMar>
              <w:top w:w="100.0" w:type="dxa"/>
              <w:left w:w="100.0" w:type="dxa"/>
              <w:bottom w:w="100.0" w:type="dxa"/>
              <w:right w:w="100.0" w:type="dxa"/>
            </w:tcMar>
            <w:vAlign w:val="top"/>
          </w:tcPr>
          <w:p w:rsidR="00000000" w:rsidDel="00000000" w:rsidP="00000000" w:rsidRDefault="00000000" w:rsidRPr="00000000" w14:paraId="00002BBB">
            <w:pPr>
              <w:rPr>
                <w:b w:val="1"/>
                <w:bCs w:val="1"/>
              </w:rPr>
            </w:pPr>
            <w:r w:rsidDel="00000000" w:rsidR="00000000" w:rsidRPr="00000000">
              <w:rPr>
                <w:b w:val="1"/>
                <w:bCs w:val="1"/>
                <w:rtl w:val="0"/>
              </w:rPr>
              <w:t xml:space="preserve">Min €</w:t>
            </w:r>
          </w:p>
        </w:tc>
        <w:tc>
          <w:tcPr>
            <w:shd w:fill="auto" w:val="clear"/>
            <w:tcMar>
              <w:top w:w="100.0" w:type="dxa"/>
              <w:left w:w="100.0" w:type="dxa"/>
              <w:bottom w:w="100.0" w:type="dxa"/>
              <w:right w:w="100.0" w:type="dxa"/>
            </w:tcMar>
            <w:vAlign w:val="top"/>
          </w:tcPr>
          <w:p w:rsidR="00000000" w:rsidDel="00000000" w:rsidP="00000000" w:rsidRDefault="00000000" w:rsidRPr="00000000" w14:paraId="00002BBC">
            <w:pPr>
              <w:rPr>
                <w:b w:val="1"/>
                <w:bCs w:val="1"/>
              </w:rPr>
            </w:pPr>
            <w:r w:rsidDel="00000000" w:rsidR="00000000" w:rsidRPr="00000000">
              <w:rPr>
                <w:b w:val="1"/>
                <w:bCs w:val="1"/>
                <w:rtl w:val="0"/>
              </w:rPr>
              <w:t xml:space="preserve">Max €</w:t>
            </w:r>
          </w:p>
        </w:tc>
        <w:tc>
          <w:tcPr>
            <w:shd w:fill="auto" w:val="clear"/>
            <w:tcMar>
              <w:top w:w="100.0" w:type="dxa"/>
              <w:left w:w="100.0" w:type="dxa"/>
              <w:bottom w:w="100.0" w:type="dxa"/>
              <w:right w:w="100.0" w:type="dxa"/>
            </w:tcMar>
            <w:vAlign w:val="top"/>
          </w:tcPr>
          <w:p w:rsidR="00000000" w:rsidDel="00000000" w:rsidP="00000000" w:rsidRDefault="00000000" w:rsidRPr="00000000" w14:paraId="00002BBD">
            <w:pPr>
              <w:rPr>
                <w:b w:val="1"/>
                <w:bCs w:val="1"/>
              </w:rPr>
            </w:pPr>
            <w:r w:rsidDel="00000000" w:rsidR="00000000" w:rsidRPr="00000000">
              <w:rPr>
                <w:b w:val="1"/>
                <w:bCs w:val="1"/>
                <w:rtl w:val="0"/>
              </w:rPr>
              <w:t xml:space="preserve">Midpoint €</w:t>
            </w:r>
          </w:p>
        </w:tc>
        <w:tc>
          <w:tcPr>
            <w:shd w:fill="auto" w:val="clear"/>
            <w:tcMar>
              <w:top w:w="100.0" w:type="dxa"/>
              <w:left w:w="100.0" w:type="dxa"/>
              <w:bottom w:w="100.0" w:type="dxa"/>
              <w:right w:w="100.0" w:type="dxa"/>
            </w:tcMar>
            <w:vAlign w:val="top"/>
          </w:tcPr>
          <w:p w:rsidR="00000000" w:rsidDel="00000000" w:rsidP="00000000" w:rsidRDefault="00000000" w:rsidRPr="00000000" w14:paraId="00002BBE">
            <w:pPr>
              <w:rPr>
                <w:b w:val="1"/>
                <w:bCs w:val="1"/>
              </w:rPr>
            </w:pPr>
            <w:r w:rsidDel="00000000" w:rsidR="00000000" w:rsidRPr="00000000">
              <w:rPr>
                <w:b w:val="1"/>
                <w:bCs w:val="1"/>
                <w:rtl w:val="0"/>
              </w:rPr>
              <w:t xml:space="preserve">% del totale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BBF">
            <w:pPr>
              <w:rPr/>
            </w:pPr>
            <w:r w:rsidDel="00000000" w:rsidR="00000000" w:rsidRPr="00000000">
              <w:rPr>
                <w:rtl w:val="0"/>
              </w:rPr>
              <w:t xml:space="preserve">R&amp;D Aerostruttura (compositi)</w:t>
            </w:r>
          </w:p>
        </w:tc>
        <w:tc>
          <w:tcPr>
            <w:shd w:fill="auto" w:val="clear"/>
            <w:tcMar>
              <w:top w:w="100.0" w:type="dxa"/>
              <w:left w:w="100.0" w:type="dxa"/>
              <w:bottom w:w="100.0" w:type="dxa"/>
              <w:right w:w="100.0" w:type="dxa"/>
            </w:tcMar>
            <w:vAlign w:val="top"/>
          </w:tcPr>
          <w:p w:rsidR="00000000" w:rsidDel="00000000" w:rsidP="00000000" w:rsidRDefault="00000000" w:rsidRPr="00000000" w14:paraId="00002BC0">
            <w:pPr>
              <w:rPr/>
            </w:pPr>
            <w:r w:rsidDel="00000000" w:rsidR="00000000" w:rsidRPr="00000000">
              <w:rPr>
                <w:rtl w:val="0"/>
              </w:rPr>
              <w:t xml:space="preserve">200k</w:t>
            </w:r>
          </w:p>
        </w:tc>
        <w:tc>
          <w:tcPr>
            <w:shd w:fill="auto" w:val="clear"/>
            <w:tcMar>
              <w:top w:w="100.0" w:type="dxa"/>
              <w:left w:w="100.0" w:type="dxa"/>
              <w:bottom w:w="100.0" w:type="dxa"/>
              <w:right w:w="100.0" w:type="dxa"/>
            </w:tcMar>
            <w:vAlign w:val="top"/>
          </w:tcPr>
          <w:p w:rsidR="00000000" w:rsidDel="00000000" w:rsidP="00000000" w:rsidRDefault="00000000" w:rsidRPr="00000000" w14:paraId="00002BC1">
            <w:pPr>
              <w:rPr/>
            </w:pPr>
            <w:r w:rsidDel="00000000" w:rsidR="00000000" w:rsidRPr="00000000">
              <w:rPr>
                <w:rtl w:val="0"/>
              </w:rPr>
              <w:t xml:space="preserve">410k</w:t>
            </w:r>
          </w:p>
        </w:tc>
        <w:tc>
          <w:tcPr>
            <w:shd w:fill="auto" w:val="clear"/>
            <w:tcMar>
              <w:top w:w="100.0" w:type="dxa"/>
              <w:left w:w="100.0" w:type="dxa"/>
              <w:bottom w:w="100.0" w:type="dxa"/>
              <w:right w:w="100.0" w:type="dxa"/>
            </w:tcMar>
            <w:vAlign w:val="top"/>
          </w:tcPr>
          <w:p w:rsidR="00000000" w:rsidDel="00000000" w:rsidP="00000000" w:rsidRDefault="00000000" w:rsidRPr="00000000" w14:paraId="00002BC2">
            <w:pPr>
              <w:rPr/>
            </w:pPr>
            <w:r w:rsidDel="00000000" w:rsidR="00000000" w:rsidRPr="00000000">
              <w:rPr>
                <w:rtl w:val="0"/>
              </w:rPr>
              <w:t xml:space="preserve">305k</w:t>
            </w:r>
          </w:p>
        </w:tc>
        <w:tc>
          <w:tcPr>
            <w:shd w:fill="auto" w:val="clear"/>
            <w:tcMar>
              <w:top w:w="100.0" w:type="dxa"/>
              <w:left w:w="100.0" w:type="dxa"/>
              <w:bottom w:w="100.0" w:type="dxa"/>
              <w:right w:w="100.0" w:type="dxa"/>
            </w:tcMar>
            <w:vAlign w:val="top"/>
          </w:tcPr>
          <w:p w:rsidR="00000000" w:rsidDel="00000000" w:rsidP="00000000" w:rsidRDefault="00000000" w:rsidRPr="00000000" w14:paraId="00002BC3">
            <w:pPr>
              <w:rPr/>
            </w:pPr>
            <w:r w:rsidDel="00000000" w:rsidR="00000000" w:rsidRPr="00000000">
              <w:rPr>
                <w:rtl w:val="0"/>
              </w:rPr>
              <w:t xml:space="preserve">22%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BC4">
            <w:pPr>
              <w:rPr/>
            </w:pPr>
            <w:r w:rsidDel="00000000" w:rsidR="00000000" w:rsidRPr="00000000">
              <w:rPr>
                <w:rtl w:val="0"/>
              </w:rPr>
              <w:t xml:space="preserve">Sistema energetico (pannelli + batterie + MPPT)</w:t>
            </w:r>
          </w:p>
        </w:tc>
        <w:tc>
          <w:tcPr>
            <w:shd w:fill="auto" w:val="clear"/>
            <w:tcMar>
              <w:top w:w="100.0" w:type="dxa"/>
              <w:left w:w="100.0" w:type="dxa"/>
              <w:bottom w:w="100.0" w:type="dxa"/>
              <w:right w:w="100.0" w:type="dxa"/>
            </w:tcMar>
            <w:vAlign w:val="top"/>
          </w:tcPr>
          <w:p w:rsidR="00000000" w:rsidDel="00000000" w:rsidP="00000000" w:rsidRDefault="00000000" w:rsidRPr="00000000" w14:paraId="00002BC5">
            <w:pPr>
              <w:rPr/>
            </w:pPr>
            <w:r w:rsidDel="00000000" w:rsidR="00000000" w:rsidRPr="00000000">
              <w:rPr>
                <w:rtl w:val="0"/>
              </w:rPr>
              <w:t xml:space="preserve">75k</w:t>
            </w:r>
          </w:p>
        </w:tc>
        <w:tc>
          <w:tcPr>
            <w:shd w:fill="auto" w:val="clear"/>
            <w:tcMar>
              <w:top w:w="100.0" w:type="dxa"/>
              <w:left w:w="100.0" w:type="dxa"/>
              <w:bottom w:w="100.0" w:type="dxa"/>
              <w:right w:w="100.0" w:type="dxa"/>
            </w:tcMar>
            <w:vAlign w:val="top"/>
          </w:tcPr>
          <w:p w:rsidR="00000000" w:rsidDel="00000000" w:rsidP="00000000" w:rsidRDefault="00000000" w:rsidRPr="00000000" w14:paraId="00002BC6">
            <w:pPr>
              <w:rPr/>
            </w:pPr>
            <w:r w:rsidDel="00000000" w:rsidR="00000000" w:rsidRPr="00000000">
              <w:rPr>
                <w:rtl w:val="0"/>
              </w:rPr>
              <w:t xml:space="preserve">150k</w:t>
            </w:r>
          </w:p>
        </w:tc>
        <w:tc>
          <w:tcPr>
            <w:shd w:fill="auto" w:val="clear"/>
            <w:tcMar>
              <w:top w:w="100.0" w:type="dxa"/>
              <w:left w:w="100.0" w:type="dxa"/>
              <w:bottom w:w="100.0" w:type="dxa"/>
              <w:right w:w="100.0" w:type="dxa"/>
            </w:tcMar>
            <w:vAlign w:val="top"/>
          </w:tcPr>
          <w:p w:rsidR="00000000" w:rsidDel="00000000" w:rsidP="00000000" w:rsidRDefault="00000000" w:rsidRPr="00000000" w14:paraId="00002BC7">
            <w:pPr>
              <w:rPr/>
            </w:pPr>
            <w:r w:rsidDel="00000000" w:rsidR="00000000" w:rsidRPr="00000000">
              <w:rPr>
                <w:rtl w:val="0"/>
              </w:rPr>
              <w:t xml:space="preserve">113k</w:t>
            </w:r>
          </w:p>
        </w:tc>
        <w:tc>
          <w:tcPr>
            <w:shd w:fill="auto" w:val="clear"/>
            <w:tcMar>
              <w:top w:w="100.0" w:type="dxa"/>
              <w:left w:w="100.0" w:type="dxa"/>
              <w:bottom w:w="100.0" w:type="dxa"/>
              <w:right w:w="100.0" w:type="dxa"/>
            </w:tcMar>
            <w:vAlign w:val="top"/>
          </w:tcPr>
          <w:p w:rsidR="00000000" w:rsidDel="00000000" w:rsidP="00000000" w:rsidRDefault="00000000" w:rsidRPr="00000000" w14:paraId="00002BC8">
            <w:pPr>
              <w:rPr/>
            </w:pPr>
            <w:r w:rsidDel="00000000" w:rsidR="00000000" w:rsidRPr="00000000">
              <w:rPr>
                <w:rtl w:val="0"/>
              </w:rPr>
              <w:t xml:space="preserve">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BC9">
            <w:pPr>
              <w:rPr/>
            </w:pPr>
            <w:r w:rsidDel="00000000" w:rsidR="00000000" w:rsidRPr="00000000">
              <w:rPr>
                <w:rtl w:val="0"/>
              </w:rPr>
              <w:t xml:space="preserve">Avionica/autopilota persistent</w:t>
            </w:r>
          </w:p>
        </w:tc>
        <w:tc>
          <w:tcPr>
            <w:shd w:fill="auto" w:val="clear"/>
            <w:tcMar>
              <w:top w:w="100.0" w:type="dxa"/>
              <w:left w:w="100.0" w:type="dxa"/>
              <w:bottom w:w="100.0" w:type="dxa"/>
              <w:right w:w="100.0" w:type="dxa"/>
            </w:tcMar>
            <w:vAlign w:val="top"/>
          </w:tcPr>
          <w:p w:rsidR="00000000" w:rsidDel="00000000" w:rsidP="00000000" w:rsidRDefault="00000000" w:rsidRPr="00000000" w14:paraId="00002BCA">
            <w:pPr>
              <w:rPr/>
            </w:pPr>
            <w:r w:rsidDel="00000000" w:rsidR="00000000" w:rsidRPr="00000000">
              <w:rPr>
                <w:rtl w:val="0"/>
              </w:rPr>
              <w:t xml:space="preserve">68k</w:t>
            </w:r>
          </w:p>
        </w:tc>
        <w:tc>
          <w:tcPr>
            <w:shd w:fill="auto" w:val="clear"/>
            <w:tcMar>
              <w:top w:w="100.0" w:type="dxa"/>
              <w:left w:w="100.0" w:type="dxa"/>
              <w:bottom w:w="100.0" w:type="dxa"/>
              <w:right w:w="100.0" w:type="dxa"/>
            </w:tcMar>
            <w:vAlign w:val="top"/>
          </w:tcPr>
          <w:p w:rsidR="00000000" w:rsidDel="00000000" w:rsidP="00000000" w:rsidRDefault="00000000" w:rsidRPr="00000000" w14:paraId="00002BCB">
            <w:pPr>
              <w:rPr/>
            </w:pPr>
            <w:r w:rsidDel="00000000" w:rsidR="00000000" w:rsidRPr="00000000">
              <w:rPr>
                <w:rtl w:val="0"/>
              </w:rPr>
              <w:t xml:space="preserve">135k</w:t>
            </w:r>
          </w:p>
        </w:tc>
        <w:tc>
          <w:tcPr>
            <w:shd w:fill="auto" w:val="clear"/>
            <w:tcMar>
              <w:top w:w="100.0" w:type="dxa"/>
              <w:left w:w="100.0" w:type="dxa"/>
              <w:bottom w:w="100.0" w:type="dxa"/>
              <w:right w:w="100.0" w:type="dxa"/>
            </w:tcMar>
            <w:vAlign w:val="top"/>
          </w:tcPr>
          <w:p w:rsidR="00000000" w:rsidDel="00000000" w:rsidP="00000000" w:rsidRDefault="00000000" w:rsidRPr="00000000" w14:paraId="00002BCC">
            <w:pPr>
              <w:rPr/>
            </w:pPr>
            <w:r w:rsidDel="00000000" w:rsidR="00000000" w:rsidRPr="00000000">
              <w:rPr>
                <w:rtl w:val="0"/>
              </w:rPr>
              <w:t xml:space="preserve">101k</w:t>
            </w:r>
          </w:p>
        </w:tc>
        <w:tc>
          <w:tcPr>
            <w:shd w:fill="auto" w:val="clear"/>
            <w:tcMar>
              <w:top w:w="100.0" w:type="dxa"/>
              <w:left w:w="100.0" w:type="dxa"/>
              <w:bottom w:w="100.0" w:type="dxa"/>
              <w:right w:w="100.0" w:type="dxa"/>
            </w:tcMar>
            <w:vAlign w:val="top"/>
          </w:tcPr>
          <w:p w:rsidR="00000000" w:rsidDel="00000000" w:rsidP="00000000" w:rsidRDefault="00000000" w:rsidRPr="00000000" w14:paraId="00002BCD">
            <w:pPr>
              <w:rPr/>
            </w:pPr>
            <w:r w:rsidDel="00000000" w:rsidR="00000000" w:rsidRPr="00000000">
              <w:rPr>
                <w:rtl w:val="0"/>
              </w:rPr>
              <w:t xml:space="preserve">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BCE">
            <w:pPr>
              <w:rPr/>
            </w:pPr>
            <w:r w:rsidDel="00000000" w:rsidR="00000000" w:rsidRPr="00000000">
              <w:rPr>
                <w:rtl w:val="0"/>
              </w:rPr>
              <w:t xml:space="preserve">Payload telecom + EO stratosfera</w:t>
            </w:r>
          </w:p>
        </w:tc>
        <w:tc>
          <w:tcPr>
            <w:shd w:fill="auto" w:val="clear"/>
            <w:tcMar>
              <w:top w:w="100.0" w:type="dxa"/>
              <w:left w:w="100.0" w:type="dxa"/>
              <w:bottom w:w="100.0" w:type="dxa"/>
              <w:right w:w="100.0" w:type="dxa"/>
            </w:tcMar>
            <w:vAlign w:val="top"/>
          </w:tcPr>
          <w:p w:rsidR="00000000" w:rsidDel="00000000" w:rsidP="00000000" w:rsidRDefault="00000000" w:rsidRPr="00000000" w14:paraId="00002BCF">
            <w:pPr>
              <w:rPr/>
            </w:pPr>
            <w:r w:rsidDel="00000000" w:rsidR="00000000" w:rsidRPr="00000000">
              <w:rPr>
                <w:rtl w:val="0"/>
              </w:rPr>
              <w:t xml:space="preserve">63k</w:t>
            </w:r>
          </w:p>
        </w:tc>
        <w:tc>
          <w:tcPr>
            <w:shd w:fill="auto" w:val="clear"/>
            <w:tcMar>
              <w:top w:w="100.0" w:type="dxa"/>
              <w:left w:w="100.0" w:type="dxa"/>
              <w:bottom w:w="100.0" w:type="dxa"/>
              <w:right w:w="100.0" w:type="dxa"/>
            </w:tcMar>
            <w:vAlign w:val="top"/>
          </w:tcPr>
          <w:p w:rsidR="00000000" w:rsidDel="00000000" w:rsidP="00000000" w:rsidRDefault="00000000" w:rsidRPr="00000000" w14:paraId="00002BD0">
            <w:pPr>
              <w:rPr/>
            </w:pPr>
            <w:r w:rsidDel="00000000" w:rsidR="00000000" w:rsidRPr="00000000">
              <w:rPr>
                <w:rtl w:val="0"/>
              </w:rPr>
              <w:t xml:space="preserve">125k</w:t>
            </w:r>
          </w:p>
        </w:tc>
        <w:tc>
          <w:tcPr>
            <w:shd w:fill="auto" w:val="clear"/>
            <w:tcMar>
              <w:top w:w="100.0" w:type="dxa"/>
              <w:left w:w="100.0" w:type="dxa"/>
              <w:bottom w:w="100.0" w:type="dxa"/>
              <w:right w:w="100.0" w:type="dxa"/>
            </w:tcMar>
            <w:vAlign w:val="top"/>
          </w:tcPr>
          <w:p w:rsidR="00000000" w:rsidDel="00000000" w:rsidP="00000000" w:rsidRDefault="00000000" w:rsidRPr="00000000" w14:paraId="00002BD1">
            <w:pPr>
              <w:rPr/>
            </w:pPr>
            <w:r w:rsidDel="00000000" w:rsidR="00000000" w:rsidRPr="00000000">
              <w:rPr>
                <w:rtl w:val="0"/>
              </w:rPr>
              <w:t xml:space="preserve">94k</w:t>
            </w:r>
          </w:p>
        </w:tc>
        <w:tc>
          <w:tcPr>
            <w:shd w:fill="auto" w:val="clear"/>
            <w:tcMar>
              <w:top w:w="100.0" w:type="dxa"/>
              <w:left w:w="100.0" w:type="dxa"/>
              <w:bottom w:w="100.0" w:type="dxa"/>
              <w:right w:w="100.0" w:type="dxa"/>
            </w:tcMar>
            <w:vAlign w:val="top"/>
          </w:tcPr>
          <w:p w:rsidR="00000000" w:rsidDel="00000000" w:rsidP="00000000" w:rsidRDefault="00000000" w:rsidRPr="00000000" w14:paraId="00002BD2">
            <w:pPr>
              <w:rPr/>
            </w:pPr>
            <w:r w:rsidDel="00000000" w:rsidR="00000000" w:rsidRPr="00000000">
              <w:rPr>
                <w:rtl w:val="0"/>
              </w:rPr>
              <w:t xml:space="preserve">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BD3">
            <w:pPr>
              <w:rPr/>
            </w:pPr>
            <w:r w:rsidDel="00000000" w:rsidR="00000000" w:rsidRPr="00000000">
              <w:rPr>
                <w:rtl w:val="0"/>
              </w:rPr>
              <w:t xml:space="preserve">Test facilities (thermal, wind tunnel, subscale flight)</w:t>
            </w:r>
          </w:p>
        </w:tc>
        <w:tc>
          <w:tcPr>
            <w:shd w:fill="auto" w:val="clear"/>
            <w:tcMar>
              <w:top w:w="100.0" w:type="dxa"/>
              <w:left w:w="100.0" w:type="dxa"/>
              <w:bottom w:w="100.0" w:type="dxa"/>
              <w:right w:w="100.0" w:type="dxa"/>
            </w:tcMar>
            <w:vAlign w:val="top"/>
          </w:tcPr>
          <w:p w:rsidR="00000000" w:rsidDel="00000000" w:rsidP="00000000" w:rsidRDefault="00000000" w:rsidRPr="00000000" w14:paraId="00002BD4">
            <w:pPr>
              <w:rPr/>
            </w:pPr>
            <w:r w:rsidDel="00000000" w:rsidR="00000000" w:rsidRPr="00000000">
              <w:rPr>
                <w:rtl w:val="0"/>
              </w:rPr>
              <w:t xml:space="preserve">65k</w:t>
            </w:r>
          </w:p>
        </w:tc>
        <w:tc>
          <w:tcPr>
            <w:shd w:fill="auto" w:val="clear"/>
            <w:tcMar>
              <w:top w:w="100.0" w:type="dxa"/>
              <w:left w:w="100.0" w:type="dxa"/>
              <w:bottom w:w="100.0" w:type="dxa"/>
              <w:right w:w="100.0" w:type="dxa"/>
            </w:tcMar>
            <w:vAlign w:val="top"/>
          </w:tcPr>
          <w:p w:rsidR="00000000" w:rsidDel="00000000" w:rsidP="00000000" w:rsidRDefault="00000000" w:rsidRPr="00000000" w14:paraId="00002BD5">
            <w:pPr>
              <w:rPr/>
            </w:pPr>
            <w:r w:rsidDel="00000000" w:rsidR="00000000" w:rsidRPr="00000000">
              <w:rPr>
                <w:rtl w:val="0"/>
              </w:rPr>
              <w:t xml:space="preserve">130k</w:t>
            </w:r>
          </w:p>
        </w:tc>
        <w:tc>
          <w:tcPr>
            <w:shd w:fill="auto" w:val="clear"/>
            <w:tcMar>
              <w:top w:w="100.0" w:type="dxa"/>
              <w:left w:w="100.0" w:type="dxa"/>
              <w:bottom w:w="100.0" w:type="dxa"/>
              <w:right w:w="100.0" w:type="dxa"/>
            </w:tcMar>
            <w:vAlign w:val="top"/>
          </w:tcPr>
          <w:p w:rsidR="00000000" w:rsidDel="00000000" w:rsidP="00000000" w:rsidRDefault="00000000" w:rsidRPr="00000000" w14:paraId="00002BD6">
            <w:pPr>
              <w:rPr/>
            </w:pPr>
            <w:r w:rsidDel="00000000" w:rsidR="00000000" w:rsidRPr="00000000">
              <w:rPr>
                <w:rtl w:val="0"/>
              </w:rPr>
              <w:t xml:space="preserve">97k</w:t>
            </w:r>
          </w:p>
        </w:tc>
        <w:tc>
          <w:tcPr>
            <w:shd w:fill="auto" w:val="clear"/>
            <w:tcMar>
              <w:top w:w="100.0" w:type="dxa"/>
              <w:left w:w="100.0" w:type="dxa"/>
              <w:bottom w:w="100.0" w:type="dxa"/>
              <w:right w:w="100.0" w:type="dxa"/>
            </w:tcMar>
            <w:vAlign w:val="top"/>
          </w:tcPr>
          <w:p w:rsidR="00000000" w:rsidDel="00000000" w:rsidP="00000000" w:rsidRDefault="00000000" w:rsidRPr="00000000" w14:paraId="00002BD7">
            <w:pPr>
              <w:rPr/>
            </w:pPr>
            <w:r w:rsidDel="00000000" w:rsidR="00000000" w:rsidRPr="00000000">
              <w:rPr>
                <w:rtl w:val="0"/>
              </w:rPr>
              <w:t xml:space="preserve">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BD8">
            <w:pPr>
              <w:rPr/>
            </w:pPr>
            <w:r w:rsidDel="00000000" w:rsidR="00000000" w:rsidRPr="00000000">
              <w:rPr>
                <w:rtl w:val="0"/>
              </w:rPr>
              <w:t xml:space="preserve">Campagne volo + safety + insurance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2BD9">
            <w:pPr>
              <w:rPr/>
            </w:pPr>
            <w:r w:rsidDel="00000000" w:rsidR="00000000" w:rsidRPr="00000000">
              <w:rPr>
                <w:rtl w:val="0"/>
              </w:rPr>
              <w:t xml:space="preserve">23k</w:t>
            </w:r>
          </w:p>
        </w:tc>
        <w:tc>
          <w:tcPr>
            <w:shd w:fill="auto" w:val="clear"/>
            <w:tcMar>
              <w:top w:w="100.0" w:type="dxa"/>
              <w:left w:w="100.0" w:type="dxa"/>
              <w:bottom w:w="100.0" w:type="dxa"/>
              <w:right w:w="100.0" w:type="dxa"/>
            </w:tcMar>
            <w:vAlign w:val="top"/>
          </w:tcPr>
          <w:p w:rsidR="00000000" w:rsidDel="00000000" w:rsidP="00000000" w:rsidRDefault="00000000" w:rsidRPr="00000000" w14:paraId="00002BDA">
            <w:pPr>
              <w:rPr/>
            </w:pPr>
            <w:r w:rsidDel="00000000" w:rsidR="00000000" w:rsidRPr="00000000">
              <w:rPr>
                <w:rtl w:val="0"/>
              </w:rPr>
              <w:t xml:space="preserve">75k</w:t>
            </w:r>
          </w:p>
        </w:tc>
        <w:tc>
          <w:tcPr>
            <w:shd w:fill="auto" w:val="clear"/>
            <w:tcMar>
              <w:top w:w="100.0" w:type="dxa"/>
              <w:left w:w="100.0" w:type="dxa"/>
              <w:bottom w:w="100.0" w:type="dxa"/>
              <w:right w:w="100.0" w:type="dxa"/>
            </w:tcMar>
            <w:vAlign w:val="top"/>
          </w:tcPr>
          <w:p w:rsidR="00000000" w:rsidDel="00000000" w:rsidP="00000000" w:rsidRDefault="00000000" w:rsidRPr="00000000" w14:paraId="00002BDB">
            <w:pPr>
              <w:rPr/>
            </w:pPr>
            <w:r w:rsidDel="00000000" w:rsidR="00000000" w:rsidRPr="00000000">
              <w:rPr>
                <w:rtl w:val="0"/>
              </w:rPr>
              <w:t xml:space="preserve">49k</w:t>
            </w:r>
          </w:p>
        </w:tc>
        <w:tc>
          <w:tcPr>
            <w:shd w:fill="auto" w:val="clear"/>
            <w:tcMar>
              <w:top w:w="100.0" w:type="dxa"/>
              <w:left w:w="100.0" w:type="dxa"/>
              <w:bottom w:w="100.0" w:type="dxa"/>
              <w:right w:w="100.0" w:type="dxa"/>
            </w:tcMar>
            <w:vAlign w:val="top"/>
          </w:tcPr>
          <w:p w:rsidR="00000000" w:rsidDel="00000000" w:rsidP="00000000" w:rsidRDefault="00000000" w:rsidRPr="00000000" w14:paraId="00002BDC">
            <w:pPr>
              <w:rPr/>
            </w:pPr>
            <w:r w:rsidDel="00000000" w:rsidR="00000000" w:rsidRPr="00000000">
              <w:rPr>
                <w:rtl w:val="0"/>
              </w:rPr>
              <w:t xml:space="preserve">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BDD">
            <w:pPr>
              <w:rPr/>
            </w:pPr>
            <w:r w:rsidDel="00000000" w:rsidR="00000000" w:rsidRPr="00000000">
              <w:rPr>
                <w:rtl w:val="0"/>
              </w:rPr>
              <w:t xml:space="preserve">Regolatorio/spettro (AGCOM, ITU, GDPR)</w:t>
            </w:r>
          </w:p>
        </w:tc>
        <w:tc>
          <w:tcPr>
            <w:shd w:fill="auto" w:val="clear"/>
            <w:tcMar>
              <w:top w:w="100.0" w:type="dxa"/>
              <w:left w:w="100.0" w:type="dxa"/>
              <w:bottom w:w="100.0" w:type="dxa"/>
              <w:right w:w="100.0" w:type="dxa"/>
            </w:tcMar>
            <w:vAlign w:val="top"/>
          </w:tcPr>
          <w:p w:rsidR="00000000" w:rsidDel="00000000" w:rsidP="00000000" w:rsidRDefault="00000000" w:rsidRPr="00000000" w14:paraId="00002BDE">
            <w:pPr>
              <w:rPr/>
            </w:pPr>
            <w:r w:rsidDel="00000000" w:rsidR="00000000" w:rsidRPr="00000000">
              <w:rPr>
                <w:rtl w:val="0"/>
              </w:rPr>
              <w:t xml:space="preserve">20k</w:t>
            </w:r>
          </w:p>
        </w:tc>
        <w:tc>
          <w:tcPr>
            <w:shd w:fill="auto" w:val="clear"/>
            <w:tcMar>
              <w:top w:w="100.0" w:type="dxa"/>
              <w:left w:w="100.0" w:type="dxa"/>
              <w:bottom w:w="100.0" w:type="dxa"/>
              <w:right w:w="100.0" w:type="dxa"/>
            </w:tcMar>
            <w:vAlign w:val="top"/>
          </w:tcPr>
          <w:p w:rsidR="00000000" w:rsidDel="00000000" w:rsidP="00000000" w:rsidRDefault="00000000" w:rsidRPr="00000000" w14:paraId="00002BDF">
            <w:pPr>
              <w:rPr/>
            </w:pPr>
            <w:r w:rsidDel="00000000" w:rsidR="00000000" w:rsidRPr="00000000">
              <w:rPr>
                <w:rtl w:val="0"/>
              </w:rPr>
              <w:t xml:space="preserve">47k</w:t>
            </w:r>
          </w:p>
        </w:tc>
        <w:tc>
          <w:tcPr>
            <w:shd w:fill="auto" w:val="clear"/>
            <w:tcMar>
              <w:top w:w="100.0" w:type="dxa"/>
              <w:left w:w="100.0" w:type="dxa"/>
              <w:bottom w:w="100.0" w:type="dxa"/>
              <w:right w:w="100.0" w:type="dxa"/>
            </w:tcMar>
            <w:vAlign w:val="top"/>
          </w:tcPr>
          <w:p w:rsidR="00000000" w:rsidDel="00000000" w:rsidP="00000000" w:rsidRDefault="00000000" w:rsidRPr="00000000" w14:paraId="00002BE0">
            <w:pPr>
              <w:rPr/>
            </w:pPr>
            <w:r w:rsidDel="00000000" w:rsidR="00000000" w:rsidRPr="00000000">
              <w:rPr>
                <w:rtl w:val="0"/>
              </w:rPr>
              <w:t xml:space="preserve">34k</w:t>
            </w:r>
          </w:p>
        </w:tc>
        <w:tc>
          <w:tcPr>
            <w:shd w:fill="auto" w:val="clear"/>
            <w:tcMar>
              <w:top w:w="100.0" w:type="dxa"/>
              <w:left w:w="100.0" w:type="dxa"/>
              <w:bottom w:w="100.0" w:type="dxa"/>
              <w:right w:w="100.0" w:type="dxa"/>
            </w:tcMar>
            <w:vAlign w:val="top"/>
          </w:tcPr>
          <w:p w:rsidR="00000000" w:rsidDel="00000000" w:rsidP="00000000" w:rsidRDefault="00000000" w:rsidRPr="00000000" w14:paraId="00002BE1">
            <w:pPr>
              <w:rPr/>
            </w:pPr>
            <w:r w:rsidDel="00000000" w:rsidR="00000000" w:rsidRPr="00000000">
              <w:rPr>
                <w:rtl w:val="0"/>
              </w:rPr>
              <w:t xml:space="preserve">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BE2">
            <w:pPr>
              <w:rPr/>
            </w:pPr>
            <w:r w:rsidDel="00000000" w:rsidR="00000000" w:rsidRPr="00000000">
              <w:rPr>
                <w:rtl w:val="0"/>
              </w:rPr>
              <w:t xml:space="preserve">Data/IT + cybersecurity scaling</w:t>
            </w:r>
          </w:p>
        </w:tc>
        <w:tc>
          <w:tcPr>
            <w:shd w:fill="auto" w:val="clear"/>
            <w:tcMar>
              <w:top w:w="100.0" w:type="dxa"/>
              <w:left w:w="100.0" w:type="dxa"/>
              <w:bottom w:w="100.0" w:type="dxa"/>
              <w:right w:w="100.0" w:type="dxa"/>
            </w:tcMar>
            <w:vAlign w:val="top"/>
          </w:tcPr>
          <w:p w:rsidR="00000000" w:rsidDel="00000000" w:rsidP="00000000" w:rsidRDefault="00000000" w:rsidRPr="00000000" w14:paraId="00002BE3">
            <w:pPr>
              <w:rPr/>
            </w:pPr>
            <w:r w:rsidDel="00000000" w:rsidR="00000000" w:rsidRPr="00000000">
              <w:rPr>
                <w:rtl w:val="0"/>
              </w:rPr>
              <w:t xml:space="preserve">45k</w:t>
            </w:r>
          </w:p>
        </w:tc>
        <w:tc>
          <w:tcPr>
            <w:shd w:fill="auto" w:val="clear"/>
            <w:tcMar>
              <w:top w:w="100.0" w:type="dxa"/>
              <w:left w:w="100.0" w:type="dxa"/>
              <w:bottom w:w="100.0" w:type="dxa"/>
              <w:right w:w="100.0" w:type="dxa"/>
            </w:tcMar>
            <w:vAlign w:val="top"/>
          </w:tcPr>
          <w:p w:rsidR="00000000" w:rsidDel="00000000" w:rsidP="00000000" w:rsidRDefault="00000000" w:rsidRPr="00000000" w14:paraId="00002BE4">
            <w:pPr>
              <w:rPr/>
            </w:pPr>
            <w:r w:rsidDel="00000000" w:rsidR="00000000" w:rsidRPr="00000000">
              <w:rPr>
                <w:rtl w:val="0"/>
              </w:rPr>
              <w:t xml:space="preserve">100k</w:t>
            </w:r>
          </w:p>
        </w:tc>
        <w:tc>
          <w:tcPr>
            <w:shd w:fill="auto" w:val="clear"/>
            <w:tcMar>
              <w:top w:w="100.0" w:type="dxa"/>
              <w:left w:w="100.0" w:type="dxa"/>
              <w:bottom w:w="100.0" w:type="dxa"/>
              <w:right w:w="100.0" w:type="dxa"/>
            </w:tcMar>
            <w:vAlign w:val="top"/>
          </w:tcPr>
          <w:p w:rsidR="00000000" w:rsidDel="00000000" w:rsidP="00000000" w:rsidRDefault="00000000" w:rsidRPr="00000000" w14:paraId="00002BE5">
            <w:pPr>
              <w:rPr/>
            </w:pPr>
            <w:r w:rsidDel="00000000" w:rsidR="00000000" w:rsidRPr="00000000">
              <w:rPr>
                <w:rtl w:val="0"/>
              </w:rPr>
              <w:t xml:space="preserve">73k</w:t>
            </w:r>
          </w:p>
        </w:tc>
        <w:tc>
          <w:tcPr>
            <w:shd w:fill="auto" w:val="clear"/>
            <w:tcMar>
              <w:top w:w="100.0" w:type="dxa"/>
              <w:left w:w="100.0" w:type="dxa"/>
              <w:bottom w:w="100.0" w:type="dxa"/>
              <w:right w:w="100.0" w:type="dxa"/>
            </w:tcMar>
            <w:vAlign w:val="top"/>
          </w:tcPr>
          <w:p w:rsidR="00000000" w:rsidDel="00000000" w:rsidP="00000000" w:rsidRDefault="00000000" w:rsidRPr="00000000" w14:paraId="00002BE6">
            <w:pPr>
              <w:rPr/>
            </w:pPr>
            <w:r w:rsidDel="00000000" w:rsidR="00000000" w:rsidRPr="00000000">
              <w:rPr>
                <w:rtl w:val="0"/>
              </w:rPr>
              <w:t xml:space="preserve">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BE7">
            <w:pPr>
              <w:rPr/>
            </w:pPr>
            <w:r w:rsidDel="00000000" w:rsidR="00000000" w:rsidRPr="00000000">
              <w:rPr>
                <w:b w:val="1"/>
                <w:bCs w:val="1"/>
                <w:rtl w:val="0"/>
              </w:rPr>
              <w:t xml:space="preserve">CAPEX Base (senza contingency)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BE8">
            <w:pPr>
              <w:rPr/>
            </w:pPr>
            <w:r w:rsidDel="00000000" w:rsidR="00000000" w:rsidRPr="00000000">
              <w:rPr>
                <w:b w:val="1"/>
                <w:bCs w:val="1"/>
                <w:rtl w:val="0"/>
              </w:rPr>
              <w:t xml:space="preserve">559k</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BE9">
            <w:pPr>
              <w:rPr/>
            </w:pPr>
            <w:r w:rsidDel="00000000" w:rsidR="00000000" w:rsidRPr="00000000">
              <w:rPr>
                <w:b w:val="1"/>
                <w:bCs w:val="1"/>
                <w:rtl w:val="0"/>
              </w:rPr>
              <w:t xml:space="preserve">1.172k</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BEA">
            <w:pPr>
              <w:rPr/>
            </w:pPr>
            <w:r w:rsidDel="00000000" w:rsidR="00000000" w:rsidRPr="00000000">
              <w:rPr>
                <w:b w:val="1"/>
                <w:bCs w:val="1"/>
                <w:rtl w:val="0"/>
              </w:rPr>
              <w:t xml:space="preserve">866k</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BEB">
            <w:pPr>
              <w:rPr/>
            </w:pPr>
            <w:r w:rsidDel="00000000" w:rsidR="00000000" w:rsidRPr="00000000">
              <w:rPr>
                <w:b w:val="1"/>
                <w:bCs w:val="1"/>
                <w:rtl w:val="0"/>
              </w:rPr>
              <w:t xml:space="preserve">60%</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BEC">
            <w:pPr>
              <w:rPr/>
            </w:pPr>
            <w:r w:rsidDel="00000000" w:rsidR="00000000" w:rsidRPr="00000000">
              <w:rPr>
                <w:b w:val="1"/>
                <w:bCs w:val="1"/>
                <w:rtl w:val="0"/>
              </w:rPr>
              <w:t xml:space="preserve">Contingency 30–40%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BED">
            <w:pPr>
              <w:rPr/>
            </w:pPr>
            <w:r w:rsidDel="00000000" w:rsidR="00000000" w:rsidRPr="00000000">
              <w:rPr>
                <w:b w:val="1"/>
                <w:bCs w:val="1"/>
                <w:rtl w:val="0"/>
              </w:rPr>
              <w:t xml:space="preserve">168k</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BEE">
            <w:pPr>
              <w:rPr/>
            </w:pPr>
            <w:r w:rsidDel="00000000" w:rsidR="00000000" w:rsidRPr="00000000">
              <w:rPr>
                <w:b w:val="1"/>
                <w:bCs w:val="1"/>
                <w:rtl w:val="0"/>
              </w:rPr>
              <w:t xml:space="preserve">469k</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BEF">
            <w:pPr>
              <w:rPr/>
            </w:pPr>
            <w:r w:rsidDel="00000000" w:rsidR="00000000" w:rsidRPr="00000000">
              <w:rPr>
                <w:b w:val="1"/>
                <w:bCs w:val="1"/>
                <w:rtl w:val="0"/>
              </w:rPr>
              <w:t xml:space="preserve">319k</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BF0">
            <w:pPr>
              <w:rPr/>
            </w:pPr>
            <w:r w:rsidDel="00000000" w:rsidR="00000000" w:rsidRPr="00000000">
              <w:rPr>
                <w:b w:val="1"/>
                <w:bCs w:val="1"/>
                <w:rtl w:val="0"/>
              </w:rPr>
              <w:t xml:space="preserve">22%</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BF1">
            <w:pPr>
              <w:rPr/>
            </w:pPr>
            <w:r w:rsidDel="00000000" w:rsidR="00000000" w:rsidRPr="00000000">
              <w:rPr>
                <w:b w:val="1"/>
                <w:bCs w:val="1"/>
                <w:rtl w:val="0"/>
              </w:rPr>
              <w:t xml:space="preserve">CAPEX Totale 6B</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BF2">
            <w:pPr>
              <w:rPr/>
            </w:pPr>
            <w:r w:rsidDel="00000000" w:rsidR="00000000" w:rsidRPr="00000000">
              <w:rPr>
                <w:b w:val="1"/>
                <w:bCs w:val="1"/>
                <w:rtl w:val="0"/>
              </w:rPr>
              <w:t xml:space="preserve">€727k</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BF3">
            <w:pPr>
              <w:rPr/>
            </w:pPr>
            <w:r w:rsidDel="00000000" w:rsidR="00000000" w:rsidRPr="00000000">
              <w:rPr>
                <w:b w:val="1"/>
                <w:bCs w:val="1"/>
                <w:rtl w:val="0"/>
              </w:rPr>
              <w:t xml:space="preserve">€1.641k</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BF4">
            <w:pPr>
              <w:rPr/>
            </w:pPr>
            <w:r w:rsidDel="00000000" w:rsidR="00000000" w:rsidRPr="00000000">
              <w:rPr>
                <w:b w:val="1"/>
                <w:bCs w:val="1"/>
                <w:rtl w:val="0"/>
              </w:rPr>
              <w:t xml:space="preserve">€1.185k</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BF5">
            <w:pPr>
              <w:rPr/>
            </w:pPr>
            <w:r w:rsidDel="00000000" w:rsidR="00000000" w:rsidRPr="00000000">
              <w:rPr>
                <w:b w:val="1"/>
                <w:bCs w:val="1"/>
                <w:rtl w:val="0"/>
              </w:rPr>
              <w:t xml:space="preserve">100%</w:t>
            </w:r>
            <w:r w:rsidDel="00000000" w:rsidR="00000000" w:rsidRPr="00000000">
              <w:rPr>
                <w:rtl w:val="0"/>
              </w:rPr>
            </w:r>
          </w:p>
        </w:tc>
      </w:tr>
    </w:tbl>
    <w:p w:rsidR="00000000" w:rsidDel="00000000" w:rsidP="00000000" w:rsidRDefault="00000000" w:rsidRPr="00000000" w14:paraId="00002BF6">
      <w:pPr>
        <w:widowControl w:val="0"/>
        <w:rPr/>
      </w:pPr>
      <w:r w:rsidDel="00000000" w:rsidR="00000000" w:rsidRPr="00000000">
        <w:rPr>
          <w:rtl w:val="0"/>
        </w:rPr>
      </w:r>
    </w:p>
    <w:p w:rsidR="00000000" w:rsidDel="00000000" w:rsidP="00000000" w:rsidRDefault="00000000" w:rsidRPr="00000000" w14:paraId="00002BF7">
      <w:pPr>
        <w:rPr/>
      </w:pPr>
      <w:r w:rsidDel="00000000" w:rsidR="00000000" w:rsidRPr="00000000">
        <w:rPr>
          <w:b w:val="1"/>
          <w:bCs w:val="1"/>
          <w:rtl w:val="0"/>
        </w:rPr>
        <w:t xml:space="preserve">Confidenza</w:t>
      </w:r>
      <w:r w:rsidDel="00000000" w:rsidR="00000000" w:rsidRPr="00000000">
        <w:rPr>
          <w:rtl w:val="0"/>
        </w:rPr>
        <w:t xml:space="preserve">: </w:t>
      </w:r>
      <w:r w:rsidDel="00000000" w:rsidR="00000000" w:rsidRPr="00000000">
        <w:rPr>
          <w:b w:val="1"/>
          <w:bCs w:val="1"/>
          <w:rtl w:val="0"/>
        </w:rPr>
        <w:t xml:space="preserve">BASSA (40–50%)</w:t>
      </w:r>
      <w:r w:rsidDel="00000000" w:rsidR="00000000" w:rsidRPr="00000000">
        <w:rPr>
          <w:rtl w:val="0"/>
        </w:rPr>
        <w:t xml:space="preserve">. Range lato basso assume ottimizzazione design + smooth regulatory path; lato alto assume iterazioni prototipazione, failed test cycles, regulatory delays, bateria technology risk (energy density non raggiunto).</w:t>
      </w:r>
    </w:p>
    <w:p w:rsidR="00000000" w:rsidDel="00000000" w:rsidP="00000000" w:rsidRDefault="00000000" w:rsidRPr="00000000" w14:paraId="00002BF8">
      <w:pPr>
        <w:widowControl w:val="0"/>
        <w:rPr/>
      </w:pPr>
      <w:r w:rsidDel="00000000" w:rsidR="00000000" w:rsidRPr="00000000">
        <w:rPr>
          <w:rtl w:val="0"/>
        </w:rPr>
      </w:r>
    </w:p>
    <w:p w:rsidR="00000000" w:rsidDel="00000000" w:rsidP="00000000" w:rsidRDefault="00000000" w:rsidRPr="00000000" w14:paraId="00002BF9">
      <w:pPr>
        <w:rPr/>
      </w:pPr>
      <w:r w:rsidDel="00000000" w:rsidR="00000000" w:rsidRPr="00000000">
        <w:rPr>
          <w:b w:val="1"/>
          <w:bCs w:val="1"/>
          <w:rtl w:val="0"/>
        </w:rPr>
        <w:t xml:space="preserve">Nota</w:t>
      </w:r>
      <w:r w:rsidDel="00000000" w:rsidR="00000000" w:rsidRPr="00000000">
        <w:rPr>
          <w:rtl w:val="0"/>
        </w:rPr>
        <w:t xml:space="preserve">: CAPEX 6B è </w:t>
      </w:r>
      <w:r w:rsidDel="00000000" w:rsidR="00000000" w:rsidRPr="00000000">
        <w:rPr>
          <w:b w:val="1"/>
          <w:bCs w:val="1"/>
          <w:rtl w:val="0"/>
        </w:rPr>
        <w:t xml:space="preserve">per fattibilità + prototipo sub-scale/ground demo (Gate Phase 2)</w:t>
      </w:r>
      <w:r w:rsidDel="00000000" w:rsidR="00000000" w:rsidRPr="00000000">
        <w:rPr>
          <w:rtl w:val="0"/>
        </w:rPr>
        <w:t xml:space="preserve">. Costruzione </w:t>
      </w:r>
      <w:r w:rsidDel="00000000" w:rsidR="00000000" w:rsidRPr="00000000">
        <w:rPr>
          <w:b w:val="1"/>
          <w:bCs w:val="1"/>
          <w:rtl w:val="0"/>
        </w:rPr>
        <w:t xml:space="preserve">full-scale flight aircraft</w:t>
      </w:r>
      <w:r w:rsidDel="00000000" w:rsidR="00000000" w:rsidRPr="00000000">
        <w:rPr>
          <w:rtl w:val="0"/>
        </w:rPr>
        <w:t xml:space="preserve"> (Phase 3, oltre M+48) stimata </w:t>
      </w:r>
      <w:r w:rsidDel="00000000" w:rsidR="00000000" w:rsidRPr="00000000">
        <w:rPr>
          <w:b w:val="1"/>
          <w:bCs w:val="1"/>
          <w:rtl w:val="0"/>
        </w:rPr>
        <w:t xml:space="preserve">€5–15M aggiuntivi</w:t>
      </w:r>
      <w:r w:rsidDel="00000000" w:rsidR="00000000" w:rsidRPr="00000000">
        <w:rPr>
          <w:rtl w:val="0"/>
        </w:rPr>
        <w:t xml:space="preserve"> (non incluso qui).</w:t>
      </w:r>
    </w:p>
    <w:p w:rsidR="00000000" w:rsidDel="00000000" w:rsidP="00000000" w:rsidRDefault="00000000" w:rsidRPr="00000000" w14:paraId="00002BFA">
      <w:pPr>
        <w:widowControl w:val="0"/>
        <w:rPr/>
      </w:pPr>
      <w:r w:rsidDel="00000000" w:rsidR="00000000" w:rsidRPr="00000000">
        <w:rPr>
          <w:rtl w:val="0"/>
        </w:rPr>
      </w:r>
    </w:p>
    <w:p w:rsidR="00000000" w:rsidDel="00000000" w:rsidP="00000000" w:rsidRDefault="00000000" w:rsidRPr="00000000" w14:paraId="00002BF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BFC">
      <w:pPr>
        <w:pStyle w:val="Heading3"/>
        <w:rPr/>
      </w:pPr>
      <w:bookmarkStart w:colFirst="0" w:colLast="0" w:name="_bh7jiaj1rp6t" w:id="366"/>
      <w:bookmarkEnd w:id="366"/>
      <w:r w:rsidDel="00000000" w:rsidR="00000000" w:rsidRPr="00000000">
        <w:rPr>
          <w:b w:val="1"/>
          <w:bCs w:val="1"/>
          <w:rtl w:val="0"/>
        </w:rPr>
        <w:t xml:space="preserve">9B.3 Schedule 6B — High-level roadmap (M+0 a M+48, fasi gate)</w:t>
      </w:r>
      <w:r w:rsidDel="00000000" w:rsidR="00000000" w:rsidRPr="00000000">
        <w:rPr>
          <w:rtl w:val="0"/>
        </w:rPr>
      </w:r>
    </w:p>
    <w:tbl>
      <w:tblPr>
        <w:tblStyle w:val="Table125"/>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04.8333333333333"/>
        <w:gridCol w:w="1504.8333333333333"/>
        <w:gridCol w:w="1504.8333333333333"/>
        <w:gridCol w:w="1504.8333333333333"/>
        <w:gridCol w:w="1504.8333333333333"/>
        <w:gridCol w:w="1504.8333333333333"/>
        <w:tblGridChange w:id="0">
          <w:tblGrid>
            <w:gridCol w:w="1504.8333333333333"/>
            <w:gridCol w:w="1504.8333333333333"/>
            <w:gridCol w:w="1504.8333333333333"/>
            <w:gridCol w:w="1504.8333333333333"/>
            <w:gridCol w:w="1504.8333333333333"/>
            <w:gridCol w:w="1504.8333333333333"/>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2BFD">
            <w:pPr>
              <w:rPr>
                <w:b w:val="1"/>
                <w:bCs w:val="1"/>
              </w:rPr>
            </w:pPr>
            <w:r w:rsidDel="00000000" w:rsidR="00000000" w:rsidRPr="00000000">
              <w:rPr>
                <w:b w:val="1"/>
                <w:bCs w:val="1"/>
                <w:rtl w:val="0"/>
              </w:rPr>
              <w:t xml:space="preserve">Fase</w:t>
            </w:r>
          </w:p>
        </w:tc>
        <w:tc>
          <w:tcPr>
            <w:shd w:fill="auto" w:val="clear"/>
            <w:tcMar>
              <w:top w:w="100.0" w:type="dxa"/>
              <w:left w:w="100.0" w:type="dxa"/>
              <w:bottom w:w="100.0" w:type="dxa"/>
              <w:right w:w="100.0" w:type="dxa"/>
            </w:tcMar>
            <w:vAlign w:val="top"/>
          </w:tcPr>
          <w:p w:rsidR="00000000" w:rsidDel="00000000" w:rsidP="00000000" w:rsidRDefault="00000000" w:rsidRPr="00000000" w14:paraId="00002BFE">
            <w:pPr>
              <w:rPr>
                <w:b w:val="1"/>
                <w:bCs w:val="1"/>
              </w:rPr>
            </w:pPr>
            <w:r w:rsidDel="00000000" w:rsidR="00000000" w:rsidRPr="00000000">
              <w:rPr>
                <w:b w:val="1"/>
                <w:bCs w:val="1"/>
                <w:rtl w:val="0"/>
              </w:rPr>
              <w:t xml:space="preserve">Contenuto</w:t>
            </w:r>
          </w:p>
        </w:tc>
        <w:tc>
          <w:tcPr>
            <w:shd w:fill="auto" w:val="clear"/>
            <w:tcMar>
              <w:top w:w="100.0" w:type="dxa"/>
              <w:left w:w="100.0" w:type="dxa"/>
              <w:bottom w:w="100.0" w:type="dxa"/>
              <w:right w:w="100.0" w:type="dxa"/>
            </w:tcMar>
            <w:vAlign w:val="top"/>
          </w:tcPr>
          <w:p w:rsidR="00000000" w:rsidDel="00000000" w:rsidP="00000000" w:rsidRDefault="00000000" w:rsidRPr="00000000" w14:paraId="00002BFF">
            <w:pPr>
              <w:rPr>
                <w:b w:val="1"/>
                <w:bCs w:val="1"/>
              </w:rPr>
            </w:pPr>
            <w:r w:rsidDel="00000000" w:rsidR="00000000" w:rsidRPr="00000000">
              <w:rPr>
                <w:b w:val="1"/>
                <w:bCs w:val="1"/>
                <w:rtl w:val="0"/>
              </w:rPr>
              <w:t xml:space="preserve">Durata (mesi)</w:t>
            </w:r>
          </w:p>
        </w:tc>
        <w:tc>
          <w:tcPr>
            <w:shd w:fill="auto" w:val="clear"/>
            <w:tcMar>
              <w:top w:w="100.0" w:type="dxa"/>
              <w:left w:w="100.0" w:type="dxa"/>
              <w:bottom w:w="100.0" w:type="dxa"/>
              <w:right w:w="100.0" w:type="dxa"/>
            </w:tcMar>
            <w:vAlign w:val="top"/>
          </w:tcPr>
          <w:p w:rsidR="00000000" w:rsidDel="00000000" w:rsidP="00000000" w:rsidRDefault="00000000" w:rsidRPr="00000000" w14:paraId="00002C00">
            <w:pPr>
              <w:rPr>
                <w:b w:val="1"/>
                <w:bCs w:val="1"/>
              </w:rPr>
            </w:pPr>
            <w:r w:rsidDel="00000000" w:rsidR="00000000" w:rsidRPr="00000000">
              <w:rPr>
                <w:b w:val="1"/>
                <w:bCs w:val="1"/>
                <w:rtl w:val="0"/>
              </w:rPr>
              <w:t xml:space="preserve">Evidenza richiesta (Cap.7)</w:t>
            </w:r>
          </w:p>
        </w:tc>
        <w:tc>
          <w:tcPr>
            <w:shd w:fill="auto" w:val="clear"/>
            <w:tcMar>
              <w:top w:w="100.0" w:type="dxa"/>
              <w:left w:w="100.0" w:type="dxa"/>
              <w:bottom w:w="100.0" w:type="dxa"/>
              <w:right w:w="100.0" w:type="dxa"/>
            </w:tcMar>
            <w:vAlign w:val="top"/>
          </w:tcPr>
          <w:p w:rsidR="00000000" w:rsidDel="00000000" w:rsidP="00000000" w:rsidRDefault="00000000" w:rsidRPr="00000000" w14:paraId="00002C01">
            <w:pPr>
              <w:rPr>
                <w:b w:val="1"/>
                <w:bCs w:val="1"/>
              </w:rPr>
            </w:pPr>
            <w:r w:rsidDel="00000000" w:rsidR="00000000" w:rsidRPr="00000000">
              <w:rPr>
                <w:b w:val="1"/>
                <w:bCs w:val="1"/>
                <w:rtl w:val="0"/>
              </w:rPr>
              <w:t xml:space="preserve">Go/No-Go CRIT</w:t>
            </w:r>
          </w:p>
        </w:tc>
        <w:tc>
          <w:tcPr>
            <w:shd w:fill="auto" w:val="clear"/>
            <w:tcMar>
              <w:top w:w="100.0" w:type="dxa"/>
              <w:left w:w="100.0" w:type="dxa"/>
              <w:bottom w:w="100.0" w:type="dxa"/>
              <w:right w:w="100.0" w:type="dxa"/>
            </w:tcMar>
            <w:vAlign w:val="top"/>
          </w:tcPr>
          <w:p w:rsidR="00000000" w:rsidDel="00000000" w:rsidP="00000000" w:rsidRDefault="00000000" w:rsidRPr="00000000" w14:paraId="00002C02">
            <w:pPr>
              <w:rPr>
                <w:b w:val="1"/>
                <w:bCs w:val="1"/>
              </w:rPr>
            </w:pPr>
            <w:r w:rsidDel="00000000" w:rsidR="00000000" w:rsidRPr="00000000">
              <w:rPr>
                <w:b w:val="1"/>
                <w:bCs w:val="1"/>
                <w:rtl w:val="0"/>
              </w:rPr>
              <w:t xml:space="preserve">Dipendenze critiche (Cap.11)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C03">
            <w:pPr>
              <w:rPr/>
            </w:pPr>
            <w:r w:rsidDel="00000000" w:rsidR="00000000" w:rsidRPr="00000000">
              <w:rPr>
                <w:b w:val="1"/>
                <w:bCs w:val="1"/>
                <w:rtl w:val="0"/>
              </w:rPr>
              <w:t xml:space="preserve">Phase 2.0: Preliminary Design (M+0 a M+12)</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C04">
            <w:pP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C05">
            <w:pP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C06">
            <w:pP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C07">
            <w:pP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C08">
            <w:pPr>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C09">
            <w:pPr>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2C0A">
            <w:pPr>
              <w:rPr/>
            </w:pPr>
            <w:r w:rsidDel="00000000" w:rsidR="00000000" w:rsidRPr="00000000">
              <w:rPr>
                <w:rtl w:val="0"/>
              </w:rPr>
              <w:t xml:space="preserve">Preliminary Design (aero, struct, thermal, energy balance invernale)</w:t>
            </w:r>
          </w:p>
        </w:tc>
        <w:tc>
          <w:tcPr>
            <w:shd w:fill="auto" w:val="clear"/>
            <w:tcMar>
              <w:top w:w="100.0" w:type="dxa"/>
              <w:left w:w="100.0" w:type="dxa"/>
              <w:bottom w:w="100.0" w:type="dxa"/>
              <w:right w:w="100.0" w:type="dxa"/>
            </w:tcMar>
            <w:vAlign w:val="top"/>
          </w:tcPr>
          <w:p w:rsidR="00000000" w:rsidDel="00000000" w:rsidP="00000000" w:rsidRDefault="00000000" w:rsidRPr="00000000" w14:paraId="00002C0B">
            <w:pPr>
              <w:rPr/>
            </w:pPr>
            <w:r w:rsidDel="00000000" w:rsidR="00000000" w:rsidRPr="00000000">
              <w:rPr>
                <w:rtl w:val="0"/>
              </w:rPr>
              <w:t xml:space="preserve">6–8</w:t>
            </w:r>
          </w:p>
        </w:tc>
        <w:tc>
          <w:tcPr>
            <w:shd w:fill="auto" w:val="clear"/>
            <w:tcMar>
              <w:top w:w="100.0" w:type="dxa"/>
              <w:left w:w="100.0" w:type="dxa"/>
              <w:bottom w:w="100.0" w:type="dxa"/>
              <w:right w:w="100.0" w:type="dxa"/>
            </w:tcMar>
            <w:vAlign w:val="top"/>
          </w:tcPr>
          <w:p w:rsidR="00000000" w:rsidDel="00000000" w:rsidP="00000000" w:rsidRDefault="00000000" w:rsidRPr="00000000" w14:paraId="00002C0C">
            <w:pPr>
              <w:rPr/>
            </w:pPr>
            <w:r w:rsidDel="00000000" w:rsidR="00000000" w:rsidRPr="00000000">
              <w:rPr>
                <w:rtl w:val="0"/>
              </w:rPr>
              <w:t xml:space="preserve">Design report, CFD results, FEA preliminary, energy model v1.0</w:t>
            </w:r>
          </w:p>
        </w:tc>
        <w:tc>
          <w:tcPr>
            <w:shd w:fill="auto" w:val="clear"/>
            <w:tcMar>
              <w:top w:w="100.0" w:type="dxa"/>
              <w:left w:w="100.0" w:type="dxa"/>
              <w:bottom w:w="100.0" w:type="dxa"/>
              <w:right w:w="100.0" w:type="dxa"/>
            </w:tcMar>
            <w:vAlign w:val="top"/>
          </w:tcPr>
          <w:p w:rsidR="00000000" w:rsidDel="00000000" w:rsidP="00000000" w:rsidRDefault="00000000" w:rsidRPr="00000000" w14:paraId="00002C0D">
            <w:pPr>
              <w:rPr/>
            </w:pPr>
            <w:r w:rsidDel="00000000" w:rsidR="00000000" w:rsidRPr="00000000">
              <w:rPr>
                <w:rFonts w:ascii="Arial Unicode MS" w:cs="Arial Unicode MS" w:eastAsia="Arial Unicode MS" w:hAnsi="Arial Unicode MS"/>
                <w:rtl w:val="0"/>
              </w:rPr>
              <w:t xml:space="preserve">CRIT-04 (modellazione completata SRL≥4)</w:t>
            </w:r>
          </w:p>
        </w:tc>
        <w:tc>
          <w:tcPr>
            <w:shd w:fill="auto" w:val="clear"/>
            <w:tcMar>
              <w:top w:w="100.0" w:type="dxa"/>
              <w:left w:w="100.0" w:type="dxa"/>
              <w:bottom w:w="100.0" w:type="dxa"/>
              <w:right w:w="100.0" w:type="dxa"/>
            </w:tcMar>
            <w:vAlign w:val="top"/>
          </w:tcPr>
          <w:p w:rsidR="00000000" w:rsidDel="00000000" w:rsidP="00000000" w:rsidRDefault="00000000" w:rsidRPr="00000000" w14:paraId="00002C0E">
            <w:pPr>
              <w:rPr/>
            </w:pPr>
            <w:r w:rsidDel="00000000" w:rsidR="00000000" w:rsidRPr="00000000">
              <w:rPr>
                <w:rtl w:val="0"/>
              </w:rPr>
              <w:t xml:space="preserve">ASS-6B-01 (energia fattibile); T-B3-01 (energia invernale)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C0F">
            <w:pPr>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2C10">
            <w:pPr>
              <w:rPr/>
            </w:pPr>
            <w:r w:rsidDel="00000000" w:rsidR="00000000" w:rsidRPr="00000000">
              <w:rPr>
                <w:rtl w:val="0"/>
              </w:rPr>
              <w:t xml:space="preserve">Wind tunnel campaign (sub-scale 1–2 m model, aerodynamic validation Re scaling)</w:t>
            </w:r>
          </w:p>
        </w:tc>
        <w:tc>
          <w:tcPr>
            <w:shd w:fill="auto" w:val="clear"/>
            <w:tcMar>
              <w:top w:w="100.0" w:type="dxa"/>
              <w:left w:w="100.0" w:type="dxa"/>
              <w:bottom w:w="100.0" w:type="dxa"/>
              <w:right w:w="100.0" w:type="dxa"/>
            </w:tcMar>
            <w:vAlign w:val="top"/>
          </w:tcPr>
          <w:p w:rsidR="00000000" w:rsidDel="00000000" w:rsidP="00000000" w:rsidRDefault="00000000" w:rsidRPr="00000000" w14:paraId="00002C11">
            <w:pPr>
              <w:rPr/>
            </w:pPr>
            <w:r w:rsidDel="00000000" w:rsidR="00000000" w:rsidRPr="00000000">
              <w:rPr>
                <w:rtl w:val="0"/>
              </w:rPr>
              <w:t xml:space="preserve">3–4 (overlap M+4–8)</w:t>
            </w:r>
          </w:p>
        </w:tc>
        <w:tc>
          <w:tcPr>
            <w:shd w:fill="auto" w:val="clear"/>
            <w:tcMar>
              <w:top w:w="100.0" w:type="dxa"/>
              <w:left w:w="100.0" w:type="dxa"/>
              <w:bottom w:w="100.0" w:type="dxa"/>
              <w:right w:w="100.0" w:type="dxa"/>
            </w:tcMar>
            <w:vAlign w:val="top"/>
          </w:tcPr>
          <w:p w:rsidR="00000000" w:rsidDel="00000000" w:rsidP="00000000" w:rsidRDefault="00000000" w:rsidRPr="00000000" w14:paraId="00002C12">
            <w:pPr>
              <w:rPr/>
            </w:pPr>
            <w:r w:rsidDel="00000000" w:rsidR="00000000" w:rsidRPr="00000000">
              <w:rPr>
                <w:rtl w:val="0"/>
              </w:rPr>
              <w:t xml:space="preserve">Wind tunnel test report, CP distribution, drag polar, flutter analysis</w:t>
            </w:r>
          </w:p>
        </w:tc>
        <w:tc>
          <w:tcPr>
            <w:shd w:fill="auto" w:val="clear"/>
            <w:tcMar>
              <w:top w:w="100.0" w:type="dxa"/>
              <w:left w:w="100.0" w:type="dxa"/>
              <w:bottom w:w="100.0" w:type="dxa"/>
              <w:right w:w="100.0" w:type="dxa"/>
            </w:tcMar>
            <w:vAlign w:val="top"/>
          </w:tcPr>
          <w:p w:rsidR="00000000" w:rsidDel="00000000" w:rsidP="00000000" w:rsidRDefault="00000000" w:rsidRPr="00000000" w14:paraId="00002C13">
            <w:pPr>
              <w:rPr/>
            </w:pPr>
            <w:r w:rsidDel="00000000" w:rsidR="00000000" w:rsidRPr="00000000">
              <w:rPr>
                <w:rtl w:val="0"/>
              </w:rPr>
              <w:t xml:space="preserve">V&amp;V-6B-02 (aerodinamica validation)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2C14">
            <w:pPr>
              <w:rPr/>
            </w:pPr>
            <w:r w:rsidDel="00000000" w:rsidR="00000000" w:rsidRPr="00000000">
              <w:rPr>
                <w:rtl w:val="0"/>
              </w:rPr>
              <w:t xml:space="preserve">WTT facility booking; material samples ready M+3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C15">
            <w:pPr>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2C16">
            <w:pPr>
              <w:rPr/>
            </w:pPr>
            <w:r w:rsidDel="00000000" w:rsidR="00000000" w:rsidRPr="00000000">
              <w:rPr>
                <w:rtl w:val="0"/>
              </w:rPr>
              <w:t xml:space="preserve">Structural FEA &amp; flutter analysis (aeroelastica, margin &gt;1.3 target)</w:t>
            </w:r>
          </w:p>
        </w:tc>
        <w:tc>
          <w:tcPr>
            <w:shd w:fill="auto" w:val="clear"/>
            <w:tcMar>
              <w:top w:w="100.0" w:type="dxa"/>
              <w:left w:w="100.0" w:type="dxa"/>
              <w:bottom w:w="100.0" w:type="dxa"/>
              <w:right w:w="100.0" w:type="dxa"/>
            </w:tcMar>
            <w:vAlign w:val="top"/>
          </w:tcPr>
          <w:p w:rsidR="00000000" w:rsidDel="00000000" w:rsidP="00000000" w:rsidRDefault="00000000" w:rsidRPr="00000000" w14:paraId="00002C17">
            <w:pPr>
              <w:rPr/>
            </w:pPr>
            <w:r w:rsidDel="00000000" w:rsidR="00000000" w:rsidRPr="00000000">
              <w:rPr>
                <w:rtl w:val="0"/>
              </w:rPr>
              <w:t xml:space="preserve">4–6 (M+3–8)</w:t>
            </w:r>
          </w:p>
        </w:tc>
        <w:tc>
          <w:tcPr>
            <w:shd w:fill="auto" w:val="clear"/>
            <w:tcMar>
              <w:top w:w="100.0" w:type="dxa"/>
              <w:left w:w="100.0" w:type="dxa"/>
              <w:bottom w:w="100.0" w:type="dxa"/>
              <w:right w:w="100.0" w:type="dxa"/>
            </w:tcMar>
            <w:vAlign w:val="top"/>
          </w:tcPr>
          <w:p w:rsidR="00000000" w:rsidDel="00000000" w:rsidP="00000000" w:rsidRDefault="00000000" w:rsidRPr="00000000" w14:paraId="00002C18">
            <w:pPr>
              <w:rPr/>
            </w:pPr>
            <w:r w:rsidDel="00000000" w:rsidR="00000000" w:rsidRPr="00000000">
              <w:rPr>
                <w:rtl w:val="0"/>
              </w:rPr>
              <w:t xml:space="preserve">FEA report, flutter speed margin confirmation, critical modes identification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2C19">
            <w:pPr>
              <w:rPr/>
            </w:pPr>
            <w:r w:rsidDel="00000000" w:rsidR="00000000" w:rsidRPr="00000000">
              <w:rPr>
                <w:rtl w:val="0"/>
              </w:rPr>
              <w:t xml:space="preserve">V&amp;V-6B-03 (FEA flutter validation)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2C1A">
            <w:pPr>
              <w:rPr/>
            </w:pPr>
            <w:r w:rsidDel="00000000" w:rsidR="00000000" w:rsidRPr="00000000">
              <w:rPr>
                <w:rtl w:val="0"/>
              </w:rPr>
              <w:t xml:space="preserve">Aero data da wind tunnel M+6–7 input FEA update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C1B">
            <w:pPr>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2C1C">
            <w:pPr>
              <w:rPr/>
            </w:pPr>
            <w:r w:rsidDel="00000000" w:rsidR="00000000" w:rsidRPr="00000000">
              <w:rPr>
                <w:rtl w:val="0"/>
              </w:rPr>
              <w:t xml:space="preserve">Energy modeling (detailed solar+battery+MPPT+propulsion efficiency cycle)</w:t>
            </w:r>
          </w:p>
        </w:tc>
        <w:tc>
          <w:tcPr>
            <w:shd w:fill="auto" w:val="clear"/>
            <w:tcMar>
              <w:top w:w="100.0" w:type="dxa"/>
              <w:left w:w="100.0" w:type="dxa"/>
              <w:bottom w:w="100.0" w:type="dxa"/>
              <w:right w:w="100.0" w:type="dxa"/>
            </w:tcMar>
            <w:vAlign w:val="top"/>
          </w:tcPr>
          <w:p w:rsidR="00000000" w:rsidDel="00000000" w:rsidP="00000000" w:rsidRDefault="00000000" w:rsidRPr="00000000" w14:paraId="00002C1D">
            <w:pPr>
              <w:rPr/>
            </w:pPr>
            <w:r w:rsidDel="00000000" w:rsidR="00000000" w:rsidRPr="00000000">
              <w:rPr>
                <w:rtl w:val="0"/>
              </w:rPr>
              <w:t xml:space="preserve">5–6 (M+2–8)</w:t>
            </w:r>
          </w:p>
        </w:tc>
        <w:tc>
          <w:tcPr>
            <w:shd w:fill="auto" w:val="clear"/>
            <w:tcMar>
              <w:top w:w="100.0" w:type="dxa"/>
              <w:left w:w="100.0" w:type="dxa"/>
              <w:bottom w:w="100.0" w:type="dxa"/>
              <w:right w:w="100.0" w:type="dxa"/>
            </w:tcMar>
            <w:vAlign w:val="top"/>
          </w:tcPr>
          <w:p w:rsidR="00000000" w:rsidDel="00000000" w:rsidP="00000000" w:rsidRDefault="00000000" w:rsidRPr="00000000" w14:paraId="00002C1E">
            <w:pPr>
              <w:rPr/>
            </w:pPr>
            <w:r w:rsidDel="00000000" w:rsidR="00000000" w:rsidRPr="00000000">
              <w:rPr>
                <w:rFonts w:ascii="Arial Unicode MS" w:cs="Arial Unicode MS" w:eastAsia="Arial Unicode MS" w:hAnsi="Arial Unicode MS"/>
                <w:rtl w:val="0"/>
              </w:rPr>
              <w:t xml:space="preserve">Energy budget spreadsheet, monthly cycle (dic-gen) &lt; −50°C scenario, margin 10% allocation conservativo</w:t>
            </w:r>
          </w:p>
        </w:tc>
        <w:tc>
          <w:tcPr>
            <w:shd w:fill="auto" w:val="clear"/>
            <w:tcMar>
              <w:top w:w="100.0" w:type="dxa"/>
              <w:left w:w="100.0" w:type="dxa"/>
              <w:bottom w:w="100.0" w:type="dxa"/>
              <w:right w:w="100.0" w:type="dxa"/>
            </w:tcMar>
            <w:vAlign w:val="top"/>
          </w:tcPr>
          <w:p w:rsidR="00000000" w:rsidDel="00000000" w:rsidP="00000000" w:rsidRDefault="00000000" w:rsidRPr="00000000" w14:paraId="00002C1F">
            <w:pPr>
              <w:rPr/>
            </w:pPr>
            <w:r w:rsidDel="00000000" w:rsidR="00000000" w:rsidRPr="00000000">
              <w:rPr>
                <w:rtl w:val="0"/>
              </w:rPr>
              <w:t xml:space="preserve">V&amp;V-6B-01 (energy model validation against historical irradiance Liguria data)</w:t>
            </w:r>
          </w:p>
        </w:tc>
        <w:tc>
          <w:tcPr>
            <w:shd w:fill="auto" w:val="clear"/>
            <w:tcMar>
              <w:top w:w="100.0" w:type="dxa"/>
              <w:left w:w="100.0" w:type="dxa"/>
              <w:bottom w:w="100.0" w:type="dxa"/>
              <w:right w:w="100.0" w:type="dxa"/>
            </w:tcMar>
            <w:vAlign w:val="top"/>
          </w:tcPr>
          <w:p w:rsidR="00000000" w:rsidDel="00000000" w:rsidP="00000000" w:rsidRDefault="00000000" w:rsidRPr="00000000" w14:paraId="00002C20">
            <w:pPr>
              <w:rPr/>
            </w:pPr>
            <w:r w:rsidDel="00000000" w:rsidR="00000000" w:rsidRPr="00000000">
              <w:rPr>
                <w:rtl w:val="0"/>
              </w:rPr>
              <w:t xml:space="preserve">T-B3-01 (energia fattibilità threshold); ASS-6B-01 (ciclo invernale &gt;3gg)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C21">
            <w:pPr>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2C22">
            <w:pPr>
              <w:rPr/>
            </w:pPr>
            <w:r w:rsidDel="00000000" w:rsidR="00000000" w:rsidRPr="00000000">
              <w:rPr>
                <w:rtl w:val="0"/>
              </w:rPr>
              <w:t xml:space="preserve">SORA pre-assessment + AGCOM band consultation (kickoff)</w:t>
            </w:r>
          </w:p>
        </w:tc>
        <w:tc>
          <w:tcPr>
            <w:shd w:fill="auto" w:val="clear"/>
            <w:tcMar>
              <w:top w:w="100.0" w:type="dxa"/>
              <w:left w:w="100.0" w:type="dxa"/>
              <w:bottom w:w="100.0" w:type="dxa"/>
              <w:right w:w="100.0" w:type="dxa"/>
            </w:tcMar>
            <w:vAlign w:val="top"/>
          </w:tcPr>
          <w:p w:rsidR="00000000" w:rsidDel="00000000" w:rsidP="00000000" w:rsidRDefault="00000000" w:rsidRPr="00000000" w14:paraId="00002C23">
            <w:pPr>
              <w:rPr/>
            </w:pPr>
            <w:r w:rsidDel="00000000" w:rsidR="00000000" w:rsidRPr="00000000">
              <w:rPr>
                <w:rtl w:val="0"/>
              </w:rPr>
              <w:t xml:space="preserve">2–3 (M+1–3)</w:t>
            </w:r>
          </w:p>
        </w:tc>
        <w:tc>
          <w:tcPr>
            <w:shd w:fill="auto" w:val="clear"/>
            <w:tcMar>
              <w:top w:w="100.0" w:type="dxa"/>
              <w:left w:w="100.0" w:type="dxa"/>
              <w:bottom w:w="100.0" w:type="dxa"/>
              <w:right w:w="100.0" w:type="dxa"/>
            </w:tcMar>
            <w:vAlign w:val="top"/>
          </w:tcPr>
          <w:p w:rsidR="00000000" w:rsidDel="00000000" w:rsidP="00000000" w:rsidRDefault="00000000" w:rsidRPr="00000000" w14:paraId="00002C24">
            <w:pPr>
              <w:rPr/>
            </w:pPr>
            <w:r w:rsidDel="00000000" w:rsidR="00000000" w:rsidRPr="00000000">
              <w:rPr>
                <w:rtl w:val="0"/>
              </w:rPr>
              <w:t xml:space="preserve">ENAC memo (Level indication), AGCOM initial feedback</w:t>
            </w:r>
          </w:p>
        </w:tc>
        <w:tc>
          <w:tcPr>
            <w:shd w:fill="auto" w:val="clear"/>
            <w:tcMar>
              <w:top w:w="100.0" w:type="dxa"/>
              <w:left w:w="100.0" w:type="dxa"/>
              <w:bottom w:w="100.0" w:type="dxa"/>
              <w:right w:w="100.0" w:type="dxa"/>
            </w:tcMar>
            <w:vAlign w:val="top"/>
          </w:tcPr>
          <w:p w:rsidR="00000000" w:rsidDel="00000000" w:rsidP="00000000" w:rsidRDefault="00000000" w:rsidRPr="00000000" w14:paraId="00002C25">
            <w:pPr>
              <w:rPr/>
            </w:pPr>
            <w:r w:rsidDel="00000000" w:rsidR="00000000" w:rsidRPr="00000000">
              <w:rPr>
                <w:rtl w:val="0"/>
              </w:rPr>
              <w:t xml:space="preserve">CRIT-06 (pre-compliance regolatoria)</w:t>
            </w:r>
          </w:p>
        </w:tc>
        <w:tc>
          <w:tcPr>
            <w:shd w:fill="auto" w:val="clear"/>
            <w:tcMar>
              <w:top w:w="100.0" w:type="dxa"/>
              <w:left w:w="100.0" w:type="dxa"/>
              <w:bottom w:w="100.0" w:type="dxa"/>
              <w:right w:w="100.0" w:type="dxa"/>
            </w:tcMar>
            <w:vAlign w:val="top"/>
          </w:tcPr>
          <w:p w:rsidR="00000000" w:rsidDel="00000000" w:rsidP="00000000" w:rsidRDefault="00000000" w:rsidRPr="00000000" w14:paraId="00002C26">
            <w:pPr>
              <w:rPr/>
            </w:pPr>
            <w:r w:rsidDel="00000000" w:rsidR="00000000" w:rsidRPr="00000000">
              <w:rPr>
                <w:rtl w:val="0"/>
              </w:rPr>
              <w:t xml:space="preserve">T-B3-06 (spettro HAPS), Risk international freq. coordination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C27">
            <w:pPr>
              <w:rPr/>
            </w:pPr>
            <w:r w:rsidDel="00000000" w:rsidR="00000000" w:rsidRPr="00000000">
              <w:rPr>
                <w:b w:val="1"/>
                <w:bCs w:val="1"/>
                <w:rtl w:val="0"/>
              </w:rPr>
              <w:t xml:space="preserve">Gate Phase 2.0 (M+10–12)</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C28">
            <w:pPr>
              <w:rPr/>
            </w:pPr>
            <w:r w:rsidDel="00000000" w:rsidR="00000000" w:rsidRPr="00000000">
              <w:rPr>
                <w:b w:val="1"/>
                <w:bCs w:val="1"/>
                <w:rtl w:val="0"/>
              </w:rPr>
              <w:t xml:space="preserve">Milestone: Preliminary Design + Pre-Compliance baseline OK</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C29">
            <w:pPr>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2C2A">
            <w:pPr>
              <w:rPr/>
            </w:pPr>
            <w:r w:rsidDel="00000000" w:rsidR="00000000" w:rsidRPr="00000000">
              <w:rPr>
                <w:rtl w:val="0"/>
              </w:rPr>
              <w:t xml:space="preserve">Design report v1.0, CFD+FEA+wind tunnel OK, energy model gate criteria pass, AGCOM/ENAC feedback positivo or clear path</w:t>
            </w:r>
          </w:p>
        </w:tc>
        <w:tc>
          <w:tcPr>
            <w:shd w:fill="auto" w:val="clear"/>
            <w:tcMar>
              <w:top w:w="100.0" w:type="dxa"/>
              <w:left w:w="100.0" w:type="dxa"/>
              <w:bottom w:w="100.0" w:type="dxa"/>
              <w:right w:w="100.0" w:type="dxa"/>
            </w:tcMar>
            <w:vAlign w:val="top"/>
          </w:tcPr>
          <w:p w:rsidR="00000000" w:rsidDel="00000000" w:rsidP="00000000" w:rsidRDefault="00000000" w:rsidRPr="00000000" w14:paraId="00002C2B">
            <w:pPr>
              <w:rPr/>
            </w:pPr>
            <w:r w:rsidDel="00000000" w:rsidR="00000000" w:rsidRPr="00000000">
              <w:rPr>
                <w:b w:val="1"/>
                <w:bCs w:val="1"/>
                <w:rtl w:val="0"/>
              </w:rPr>
              <w:t xml:space="preserve">Go/No-Go Phase 2.1</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C2C">
            <w:pPr>
              <w:rPr/>
            </w:pPr>
            <w:r w:rsidDel="00000000" w:rsidR="00000000" w:rsidRPr="00000000">
              <w:rPr>
                <w:rtl w:val="0"/>
              </w:rPr>
              <w:t xml:space="preserve">Top 3 risk status: energia (if model invernale &lt;3gg target, No-Go HALE); aeroelastica (if flutter margin &lt;1.2, blocco); spettro (if AGCOM no banda, escalate diplomatic)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C2D">
            <w:pPr>
              <w:rPr/>
            </w:pPr>
            <w:r w:rsidDel="00000000" w:rsidR="00000000" w:rsidRPr="00000000">
              <w:rPr>
                <w:b w:val="1"/>
                <w:bCs w:val="1"/>
                <w:rtl w:val="0"/>
              </w:rPr>
              <w:t xml:space="preserve">Phase 2.1: Prototype Subsystem Development (M+12 a M+24)</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C2E">
            <w:pP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C2F">
            <w:pP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C30">
            <w:pP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C31">
            <w:pP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C32">
            <w:pPr>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C33">
            <w:pPr>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2C34">
            <w:pPr>
              <w:rPr/>
            </w:pPr>
            <w:r w:rsidDel="00000000" w:rsidR="00000000" w:rsidRPr="00000000">
              <w:rPr>
                <w:rtl w:val="0"/>
              </w:rPr>
              <w:t xml:space="preserve">Composite wing box prototype (representative sub-scale 2–3 m section, load test)</w:t>
            </w:r>
          </w:p>
        </w:tc>
        <w:tc>
          <w:tcPr>
            <w:shd w:fill="auto" w:val="clear"/>
            <w:tcMar>
              <w:top w:w="100.0" w:type="dxa"/>
              <w:left w:w="100.0" w:type="dxa"/>
              <w:bottom w:w="100.0" w:type="dxa"/>
              <w:right w:w="100.0" w:type="dxa"/>
            </w:tcMar>
            <w:vAlign w:val="top"/>
          </w:tcPr>
          <w:p w:rsidR="00000000" w:rsidDel="00000000" w:rsidP="00000000" w:rsidRDefault="00000000" w:rsidRPr="00000000" w14:paraId="00002C35">
            <w:pPr>
              <w:rPr/>
            </w:pPr>
            <w:r w:rsidDel="00000000" w:rsidR="00000000" w:rsidRPr="00000000">
              <w:rPr>
                <w:rtl w:val="0"/>
              </w:rPr>
              <w:t xml:space="preserve">6–8 (M+12–20)</w:t>
            </w:r>
          </w:p>
        </w:tc>
        <w:tc>
          <w:tcPr>
            <w:shd w:fill="auto" w:val="clear"/>
            <w:tcMar>
              <w:top w:w="100.0" w:type="dxa"/>
              <w:left w:w="100.0" w:type="dxa"/>
              <w:bottom w:w="100.0" w:type="dxa"/>
              <w:right w:w="100.0" w:type="dxa"/>
            </w:tcMar>
            <w:vAlign w:val="top"/>
          </w:tcPr>
          <w:p w:rsidR="00000000" w:rsidDel="00000000" w:rsidP="00000000" w:rsidRDefault="00000000" w:rsidRPr="00000000" w14:paraId="00002C36">
            <w:pPr>
              <w:rPr/>
            </w:pPr>
            <w:r w:rsidDel="00000000" w:rsidR="00000000" w:rsidRPr="00000000">
              <w:rPr>
                <w:rtl w:val="0"/>
              </w:rPr>
              <w:t xml:space="preserve">Composite layup report, coupon test results (tension, compression, shear), wing box bending/torsion test report, failure modes analysis</w:t>
            </w:r>
          </w:p>
        </w:tc>
        <w:tc>
          <w:tcPr>
            <w:shd w:fill="auto" w:val="clear"/>
            <w:tcMar>
              <w:top w:w="100.0" w:type="dxa"/>
              <w:left w:w="100.0" w:type="dxa"/>
              <w:bottom w:w="100.0" w:type="dxa"/>
              <w:right w:w="100.0" w:type="dxa"/>
            </w:tcMar>
            <w:vAlign w:val="top"/>
          </w:tcPr>
          <w:p w:rsidR="00000000" w:rsidDel="00000000" w:rsidP="00000000" w:rsidRDefault="00000000" w:rsidRPr="00000000" w14:paraId="00002C37">
            <w:pPr>
              <w:rPr/>
            </w:pPr>
            <w:r w:rsidDel="00000000" w:rsidR="00000000" w:rsidRPr="00000000">
              <w:rPr>
                <w:rtl w:val="0"/>
              </w:rPr>
              <w:t xml:space="preserve">V&amp;V-6B-03 (composite validation)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2C38">
            <w:pPr>
              <w:rPr/>
            </w:pPr>
            <w:r w:rsidDel="00000000" w:rsidR="00000000" w:rsidRPr="00000000">
              <w:rPr>
                <w:rtl w:val="0"/>
              </w:rPr>
              <w:t xml:space="preserve">Material characterization data M+11; FEA correlation M+12 update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C39">
            <w:pPr>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2C3A">
            <w:pPr>
              <w:rPr/>
            </w:pPr>
            <w:r w:rsidDel="00000000" w:rsidR="00000000" w:rsidRPr="00000000">
              <w:rPr>
                <w:rtl w:val="0"/>
              </w:rPr>
              <w:t xml:space="preserve">Solar+battery+MPPT prototype build &amp; bench test (energy budget validation)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2C3B">
            <w:pPr>
              <w:rPr/>
            </w:pPr>
            <w:r w:rsidDel="00000000" w:rsidR="00000000" w:rsidRPr="00000000">
              <w:rPr>
                <w:rtl w:val="0"/>
              </w:rPr>
              <w:t xml:space="preserve">5–6 (M+13–19)</w:t>
            </w:r>
          </w:p>
        </w:tc>
        <w:tc>
          <w:tcPr>
            <w:shd w:fill="auto" w:val="clear"/>
            <w:tcMar>
              <w:top w:w="100.0" w:type="dxa"/>
              <w:left w:w="100.0" w:type="dxa"/>
              <w:bottom w:w="100.0" w:type="dxa"/>
              <w:right w:w="100.0" w:type="dxa"/>
            </w:tcMar>
            <w:vAlign w:val="top"/>
          </w:tcPr>
          <w:p w:rsidR="00000000" w:rsidDel="00000000" w:rsidP="00000000" w:rsidRDefault="00000000" w:rsidRPr="00000000" w14:paraId="00002C3C">
            <w:pPr>
              <w:rPr/>
            </w:pPr>
            <w:r w:rsidDel="00000000" w:rsidR="00000000" w:rsidRPr="00000000">
              <w:rPr>
                <w:rFonts w:ascii="Arial Unicode MS" w:cs="Arial Unicode MS" w:eastAsia="Arial Unicode MS" w:hAnsi="Arial Unicode MS"/>
                <w:rtl w:val="0"/>
              </w:rPr>
              <w:t xml:space="preserve">Prototype panel array assembly, battery pack integration, MPPT controller dev, thermal test cycles (−50 to +50°C), efficiency measurement logs</w:t>
            </w:r>
          </w:p>
        </w:tc>
        <w:tc>
          <w:tcPr>
            <w:shd w:fill="auto" w:val="clear"/>
            <w:tcMar>
              <w:top w:w="100.0" w:type="dxa"/>
              <w:left w:w="100.0" w:type="dxa"/>
              <w:bottom w:w="100.0" w:type="dxa"/>
              <w:right w:w="100.0" w:type="dxa"/>
            </w:tcMar>
            <w:vAlign w:val="top"/>
          </w:tcPr>
          <w:p w:rsidR="00000000" w:rsidDel="00000000" w:rsidP="00000000" w:rsidRDefault="00000000" w:rsidRPr="00000000" w14:paraId="00002C3D">
            <w:pPr>
              <w:rPr/>
            </w:pPr>
            <w:r w:rsidDel="00000000" w:rsidR="00000000" w:rsidRPr="00000000">
              <w:rPr>
                <w:rtl w:val="0"/>
              </w:rPr>
              <w:t xml:space="preserve">V&amp;V-6B-01 (energy bench validation); T-B3-01 (energy performance vs model)</w:t>
            </w:r>
          </w:p>
        </w:tc>
        <w:tc>
          <w:tcPr>
            <w:shd w:fill="auto" w:val="clear"/>
            <w:tcMar>
              <w:top w:w="100.0" w:type="dxa"/>
              <w:left w:w="100.0" w:type="dxa"/>
              <w:bottom w:w="100.0" w:type="dxa"/>
              <w:right w:w="100.0" w:type="dxa"/>
            </w:tcMar>
            <w:vAlign w:val="top"/>
          </w:tcPr>
          <w:p w:rsidR="00000000" w:rsidDel="00000000" w:rsidP="00000000" w:rsidRDefault="00000000" w:rsidRPr="00000000" w14:paraId="00002C3E">
            <w:pPr>
              <w:rPr/>
            </w:pPr>
            <w:r w:rsidDel="00000000" w:rsidR="00000000" w:rsidRPr="00000000">
              <w:rPr>
                <w:rtl w:val="0"/>
              </w:rPr>
              <w:t xml:space="preserve">Panel cell sourcing M+12; BMS firmware M+14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C3F">
            <w:pPr>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2C40">
            <w:pPr>
              <w:rPr/>
            </w:pPr>
            <w:r w:rsidDel="00000000" w:rsidR="00000000" w:rsidRPr="00000000">
              <w:rPr>
                <w:rtl w:val="0"/>
              </w:rPr>
              <w:t xml:space="preserve">Autopilota + HIL/SIL software development (persistent ops algorithms, failure mitigation)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2C41">
            <w:pPr>
              <w:rPr/>
            </w:pPr>
            <w:r w:rsidDel="00000000" w:rsidR="00000000" w:rsidRPr="00000000">
              <w:rPr>
                <w:rtl w:val="0"/>
              </w:rPr>
              <w:t xml:space="preserve">6–8 (M+12–20)</w:t>
            </w:r>
          </w:p>
        </w:tc>
        <w:tc>
          <w:tcPr>
            <w:shd w:fill="auto" w:val="clear"/>
            <w:tcMar>
              <w:top w:w="100.0" w:type="dxa"/>
              <w:left w:w="100.0" w:type="dxa"/>
              <w:bottom w:w="100.0" w:type="dxa"/>
              <w:right w:w="100.0" w:type="dxa"/>
            </w:tcMar>
            <w:vAlign w:val="top"/>
          </w:tcPr>
          <w:p w:rsidR="00000000" w:rsidDel="00000000" w:rsidP="00000000" w:rsidRDefault="00000000" w:rsidRPr="00000000" w14:paraId="00002C42">
            <w:pPr>
              <w:rPr/>
            </w:pPr>
            <w:r w:rsidDel="00000000" w:rsidR="00000000" w:rsidRPr="00000000">
              <w:rPr>
                <w:rtl w:val="0"/>
              </w:rPr>
              <w:t xml:space="preserve">Autopilota firmware v1.0 (control law persistent flight, thermal mgmt), HIL test report (100+ test cases, failure injection), SIL results</w:t>
            </w:r>
          </w:p>
        </w:tc>
        <w:tc>
          <w:tcPr>
            <w:shd w:fill="auto" w:val="clear"/>
            <w:tcMar>
              <w:top w:w="100.0" w:type="dxa"/>
              <w:left w:w="100.0" w:type="dxa"/>
              <w:bottom w:w="100.0" w:type="dxa"/>
              <w:right w:w="100.0" w:type="dxa"/>
            </w:tcMar>
            <w:vAlign w:val="top"/>
          </w:tcPr>
          <w:p w:rsidR="00000000" w:rsidDel="00000000" w:rsidP="00000000" w:rsidRDefault="00000000" w:rsidRPr="00000000" w14:paraId="00002C43">
            <w:pPr>
              <w:rPr/>
            </w:pPr>
            <w:r w:rsidDel="00000000" w:rsidR="00000000" w:rsidRPr="00000000">
              <w:rPr>
                <w:rtl w:val="0"/>
              </w:rPr>
              <w:t xml:space="preserve">V&amp;V-6B-04 (autopilota persistent HIL validation)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2C44">
            <w:pPr>
              <w:rPr/>
            </w:pPr>
            <w:r w:rsidDel="00000000" w:rsidR="00000000" w:rsidRPr="00000000">
              <w:rPr>
                <w:rtl w:val="0"/>
              </w:rPr>
              <w:t xml:space="preserve">Flight dynamics model M+11; real-time simulator M+12 procurement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C45">
            <w:pPr>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2C46">
            <w:pPr>
              <w:rPr/>
            </w:pPr>
            <w:r w:rsidDel="00000000" w:rsidR="00000000" w:rsidRPr="00000000">
              <w:rPr>
                <w:rtl w:val="0"/>
              </w:rPr>
              <w:t xml:space="preserve">Thermal-vac &amp; climate chamber subsystem testing (payload, avionics survival qualification)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2C47">
            <w:pPr>
              <w:rPr/>
            </w:pPr>
            <w:r w:rsidDel="00000000" w:rsidR="00000000" w:rsidRPr="00000000">
              <w:rPr>
                <w:rtl w:val="0"/>
              </w:rPr>
              <w:t xml:space="preserve">4–5 (M+16–21)</w:t>
            </w:r>
          </w:p>
        </w:tc>
        <w:tc>
          <w:tcPr>
            <w:shd w:fill="auto" w:val="clear"/>
            <w:tcMar>
              <w:top w:w="100.0" w:type="dxa"/>
              <w:left w:w="100.0" w:type="dxa"/>
              <w:bottom w:w="100.0" w:type="dxa"/>
              <w:right w:w="100.0" w:type="dxa"/>
            </w:tcMar>
            <w:vAlign w:val="top"/>
          </w:tcPr>
          <w:p w:rsidR="00000000" w:rsidDel="00000000" w:rsidP="00000000" w:rsidRDefault="00000000" w:rsidRPr="00000000" w14:paraId="00002C48">
            <w:pPr>
              <w:rPr/>
            </w:pPr>
            <w:r w:rsidDel="00000000" w:rsidR="00000000" w:rsidRPr="00000000">
              <w:rPr>
                <w:rFonts w:ascii="Arial Unicode MS" w:cs="Arial Unicode MS" w:eastAsia="Arial Unicode MS" w:hAnsi="Arial Unicode MS"/>
                <w:rtl w:val="0"/>
              </w:rPr>
              <w:t xml:space="preserve">Thermal-vac test report (pressure 1 Pa, −50 to +50°C), component outgassing data, climate chamber cycling results</w:t>
            </w:r>
          </w:p>
        </w:tc>
        <w:tc>
          <w:tcPr>
            <w:shd w:fill="auto" w:val="clear"/>
            <w:tcMar>
              <w:top w:w="100.0" w:type="dxa"/>
              <w:left w:w="100.0" w:type="dxa"/>
              <w:bottom w:w="100.0" w:type="dxa"/>
              <w:right w:w="100.0" w:type="dxa"/>
            </w:tcMar>
            <w:vAlign w:val="top"/>
          </w:tcPr>
          <w:p w:rsidR="00000000" w:rsidDel="00000000" w:rsidP="00000000" w:rsidRDefault="00000000" w:rsidRPr="00000000" w14:paraId="00002C49">
            <w:pPr>
              <w:rPr/>
            </w:pPr>
            <w:r w:rsidDel="00000000" w:rsidR="00000000" w:rsidRPr="00000000">
              <w:rPr>
                <w:rtl w:val="0"/>
              </w:rPr>
              <w:t xml:space="preserve">V&amp;V-6B-07 (thermal qualification)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2C4A">
            <w:pPr>
              <w:rPr/>
            </w:pPr>
            <w:r w:rsidDel="00000000" w:rsidR="00000000" w:rsidRPr="00000000">
              <w:rPr>
                <w:rtl w:val="0"/>
              </w:rPr>
              <w:t xml:space="preserve">Payload samples M+15; test facility booking M+14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C4B">
            <w:pPr>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2C4C">
            <w:pPr>
              <w:rPr/>
            </w:pPr>
            <w:r w:rsidDel="00000000" w:rsidR="00000000" w:rsidRPr="00000000">
              <w:rPr>
                <w:rtl w:val="0"/>
              </w:rPr>
              <w:t xml:space="preserve">Subscale flight test preparation (1–2 m wing + avionics + autopilota mockup)</w:t>
            </w:r>
          </w:p>
        </w:tc>
        <w:tc>
          <w:tcPr>
            <w:shd w:fill="auto" w:val="clear"/>
            <w:tcMar>
              <w:top w:w="100.0" w:type="dxa"/>
              <w:left w:w="100.0" w:type="dxa"/>
              <w:bottom w:w="100.0" w:type="dxa"/>
              <w:right w:w="100.0" w:type="dxa"/>
            </w:tcMar>
            <w:vAlign w:val="top"/>
          </w:tcPr>
          <w:p w:rsidR="00000000" w:rsidDel="00000000" w:rsidP="00000000" w:rsidRDefault="00000000" w:rsidRPr="00000000" w14:paraId="00002C4D">
            <w:pPr>
              <w:rPr/>
            </w:pPr>
            <w:r w:rsidDel="00000000" w:rsidR="00000000" w:rsidRPr="00000000">
              <w:rPr>
                <w:rtl w:val="0"/>
              </w:rPr>
              <w:t xml:space="preserve">6–8 (M+14–22)</w:t>
            </w:r>
          </w:p>
        </w:tc>
        <w:tc>
          <w:tcPr>
            <w:shd w:fill="auto" w:val="clear"/>
            <w:tcMar>
              <w:top w:w="100.0" w:type="dxa"/>
              <w:left w:w="100.0" w:type="dxa"/>
              <w:bottom w:w="100.0" w:type="dxa"/>
              <w:right w:w="100.0" w:type="dxa"/>
            </w:tcMar>
            <w:vAlign w:val="top"/>
          </w:tcPr>
          <w:p w:rsidR="00000000" w:rsidDel="00000000" w:rsidP="00000000" w:rsidRDefault="00000000" w:rsidRPr="00000000" w14:paraId="00002C4E">
            <w:pPr>
              <w:rPr/>
            </w:pPr>
            <w:r w:rsidDel="00000000" w:rsidR="00000000" w:rsidRPr="00000000">
              <w:rPr>
                <w:rtl w:val="0"/>
              </w:rPr>
              <w:t xml:space="preserve">Subscale aircraft design, fabrication report, assembly checklist, preflight procedures, airfield/permit prep</w:t>
            </w:r>
          </w:p>
        </w:tc>
        <w:tc>
          <w:tcPr>
            <w:shd w:fill="auto" w:val="clear"/>
            <w:tcMar>
              <w:top w:w="100.0" w:type="dxa"/>
              <w:left w:w="100.0" w:type="dxa"/>
              <w:bottom w:w="100.0" w:type="dxa"/>
              <w:right w:w="100.0" w:type="dxa"/>
            </w:tcMar>
            <w:vAlign w:val="top"/>
          </w:tcPr>
          <w:p w:rsidR="00000000" w:rsidDel="00000000" w:rsidP="00000000" w:rsidRDefault="00000000" w:rsidRPr="00000000" w14:paraId="00002C4F">
            <w:pPr>
              <w:rPr/>
            </w:pPr>
            <w:r w:rsidDel="00000000" w:rsidR="00000000" w:rsidRPr="00000000">
              <w:rPr>
                <w:rtl w:val="0"/>
              </w:rPr>
              <w:t xml:space="preserve">V&amp;V-6B-08 (subscale flight demo readiness)</w:t>
            </w:r>
          </w:p>
        </w:tc>
        <w:tc>
          <w:tcPr>
            <w:shd w:fill="auto" w:val="clear"/>
            <w:tcMar>
              <w:top w:w="100.0" w:type="dxa"/>
              <w:left w:w="100.0" w:type="dxa"/>
              <w:bottom w:w="100.0" w:type="dxa"/>
              <w:right w:w="100.0" w:type="dxa"/>
            </w:tcMar>
            <w:vAlign w:val="top"/>
          </w:tcPr>
          <w:p w:rsidR="00000000" w:rsidDel="00000000" w:rsidP="00000000" w:rsidRDefault="00000000" w:rsidRPr="00000000" w14:paraId="00002C50">
            <w:pPr>
              <w:rPr/>
            </w:pPr>
            <w:r w:rsidDel="00000000" w:rsidR="00000000" w:rsidRPr="00000000">
              <w:rPr>
                <w:rtl w:val="0"/>
              </w:rPr>
              <w:t xml:space="preserve">Composite wing prototype from M+12–18; autopilota firmware from M+12–19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C51">
            <w:pPr>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2C52">
            <w:pPr>
              <w:rPr/>
            </w:pPr>
            <w:r w:rsidDel="00000000" w:rsidR="00000000" w:rsidRPr="00000000">
              <w:rPr>
                <w:rtl w:val="0"/>
              </w:rPr>
              <w:t xml:space="preserve">SORA Specific development (environmental impact assessment, if required; safety case v1.0)</w:t>
            </w:r>
          </w:p>
        </w:tc>
        <w:tc>
          <w:tcPr>
            <w:shd w:fill="auto" w:val="clear"/>
            <w:tcMar>
              <w:top w:w="100.0" w:type="dxa"/>
              <w:left w:w="100.0" w:type="dxa"/>
              <w:bottom w:w="100.0" w:type="dxa"/>
              <w:right w:w="100.0" w:type="dxa"/>
            </w:tcMar>
            <w:vAlign w:val="top"/>
          </w:tcPr>
          <w:p w:rsidR="00000000" w:rsidDel="00000000" w:rsidP="00000000" w:rsidRDefault="00000000" w:rsidRPr="00000000" w14:paraId="00002C53">
            <w:pPr>
              <w:rPr/>
            </w:pPr>
            <w:r w:rsidDel="00000000" w:rsidR="00000000" w:rsidRPr="00000000">
              <w:rPr>
                <w:rtl w:val="0"/>
              </w:rPr>
              <w:t xml:space="preserve">4–6 (M+12–18)</w:t>
            </w:r>
          </w:p>
        </w:tc>
        <w:tc>
          <w:tcPr>
            <w:shd w:fill="auto" w:val="clear"/>
            <w:tcMar>
              <w:top w:w="100.0" w:type="dxa"/>
              <w:left w:w="100.0" w:type="dxa"/>
              <w:bottom w:w="100.0" w:type="dxa"/>
              <w:right w:w="100.0" w:type="dxa"/>
            </w:tcMar>
            <w:vAlign w:val="top"/>
          </w:tcPr>
          <w:p w:rsidR="00000000" w:rsidDel="00000000" w:rsidP="00000000" w:rsidRDefault="00000000" w:rsidRPr="00000000" w14:paraId="00002C54">
            <w:pPr>
              <w:rPr/>
            </w:pPr>
            <w:r w:rsidDel="00000000" w:rsidR="00000000" w:rsidRPr="00000000">
              <w:rPr>
                <w:rtl w:val="0"/>
              </w:rPr>
              <w:t xml:space="preserve">SORA Level 3–4 documentation (Risk severity matrix, mitigation, residual risk assessment), environmental checklist, GDPR pre-assessment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2C55">
            <w:pPr>
              <w:rPr/>
            </w:pPr>
            <w:r w:rsidDel="00000000" w:rsidR="00000000" w:rsidRPr="00000000">
              <w:rPr>
                <w:rtl w:val="0"/>
              </w:rPr>
              <w:t xml:space="preserve">V&amp;V-6B-09 (SORA HALE pathway); CRIT-06 (pre-compliance)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2C56">
            <w:pPr>
              <w:rPr/>
            </w:pPr>
            <w:r w:rsidDel="00000000" w:rsidR="00000000" w:rsidRPr="00000000">
              <w:rPr>
                <w:rtl w:val="0"/>
              </w:rPr>
              <w:t xml:space="preserve">AGCOM feedback M+10–12; Protezione Civile coordination M+13–14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C57">
            <w:pPr>
              <w:rPr/>
            </w:pPr>
            <w:r w:rsidDel="00000000" w:rsidR="00000000" w:rsidRPr="00000000">
              <w:rPr>
                <w:b w:val="1"/>
                <w:bCs w:val="1"/>
                <w:rtl w:val="0"/>
              </w:rPr>
              <w:t xml:space="preserve">Gate Phase 2.1 (M+22–24)</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C58">
            <w:pPr>
              <w:rPr/>
            </w:pPr>
            <w:r w:rsidDel="00000000" w:rsidR="00000000" w:rsidRPr="00000000">
              <w:rPr>
                <w:b w:val="1"/>
                <w:bCs w:val="1"/>
                <w:rtl w:val="0"/>
              </w:rPr>
              <w:t xml:space="preserve">Milestone: Subsystems prototyped, Subscale flight ready, SORA path cleared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C59">
            <w:pPr>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2C5A">
            <w:pPr>
              <w:rPr/>
            </w:pPr>
            <w:r w:rsidDel="00000000" w:rsidR="00000000" w:rsidRPr="00000000">
              <w:rPr>
                <w:rtl w:val="0"/>
              </w:rPr>
              <w:t xml:space="preserve">Composite wing+avionics integration spec, energy proto results vs budget &lt;±5%, autopilota HIL pass rate &gt;95%, subscale build &gt;80% complete, SORA feedback positivo (Level 3 expected)</w:t>
            </w:r>
          </w:p>
        </w:tc>
        <w:tc>
          <w:tcPr>
            <w:shd w:fill="auto" w:val="clear"/>
            <w:tcMar>
              <w:top w:w="100.0" w:type="dxa"/>
              <w:left w:w="100.0" w:type="dxa"/>
              <w:bottom w:w="100.0" w:type="dxa"/>
              <w:right w:w="100.0" w:type="dxa"/>
            </w:tcMar>
            <w:vAlign w:val="top"/>
          </w:tcPr>
          <w:p w:rsidR="00000000" w:rsidDel="00000000" w:rsidP="00000000" w:rsidRDefault="00000000" w:rsidRPr="00000000" w14:paraId="00002C5B">
            <w:pPr>
              <w:rPr/>
            </w:pPr>
            <w:r w:rsidDel="00000000" w:rsidR="00000000" w:rsidRPr="00000000">
              <w:rPr>
                <w:b w:val="1"/>
                <w:bCs w:val="1"/>
                <w:rtl w:val="0"/>
              </w:rPr>
              <w:t xml:space="preserve">Go/No-Go Phase 2.2</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C5C">
            <w:pPr>
              <w:rPr/>
            </w:pPr>
            <w:r w:rsidDel="00000000" w:rsidR="00000000" w:rsidRPr="00000000">
              <w:rPr>
                <w:rtl w:val="0"/>
              </w:rPr>
              <w:t xml:space="preserve">Risk closure: energia (if bench test &lt;3gg winter, escalate No-Go); aeroelastica (if composite sample fails strength margin &lt;1.5, redesign delay); autopilota (if HIL convergence issues, schedule slip +4–6 wks)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C5D">
            <w:pPr>
              <w:rPr/>
            </w:pPr>
            <w:r w:rsidDel="00000000" w:rsidR="00000000" w:rsidRPr="00000000">
              <w:rPr>
                <w:b w:val="1"/>
                <w:bCs w:val="1"/>
                <w:rtl w:val="0"/>
              </w:rPr>
              <w:t xml:space="preserve">Phase 2.2: Demonstration &amp; Gate Phase 3 Preparation (M+24 a M+36)</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C5E">
            <w:pP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C5F">
            <w:pP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C60">
            <w:pP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C61">
            <w:pP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C62">
            <w:pPr>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C63">
            <w:pPr>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2C64">
            <w:pPr>
              <w:rPr/>
            </w:pPr>
            <w:r w:rsidDel="00000000" w:rsidR="00000000" w:rsidRPr="00000000">
              <w:rPr>
                <w:rtl w:val="0"/>
              </w:rPr>
              <w:t xml:space="preserve">Subscale flight test (1–2 sorties @ sub-stratospheric altitude or tethered ~3 km)</w:t>
            </w:r>
          </w:p>
        </w:tc>
        <w:tc>
          <w:tcPr>
            <w:shd w:fill="auto" w:val="clear"/>
            <w:tcMar>
              <w:top w:w="100.0" w:type="dxa"/>
              <w:left w:w="100.0" w:type="dxa"/>
              <w:bottom w:w="100.0" w:type="dxa"/>
              <w:right w:w="100.0" w:type="dxa"/>
            </w:tcMar>
            <w:vAlign w:val="top"/>
          </w:tcPr>
          <w:p w:rsidR="00000000" w:rsidDel="00000000" w:rsidP="00000000" w:rsidRDefault="00000000" w:rsidRPr="00000000" w14:paraId="00002C65">
            <w:pPr>
              <w:rPr/>
            </w:pPr>
            <w:r w:rsidDel="00000000" w:rsidR="00000000" w:rsidRPr="00000000">
              <w:rPr>
                <w:rtl w:val="0"/>
              </w:rPr>
              <w:t xml:space="preserve">2–3 (M+25–28)</w:t>
            </w:r>
          </w:p>
        </w:tc>
        <w:tc>
          <w:tcPr>
            <w:shd w:fill="auto" w:val="clear"/>
            <w:tcMar>
              <w:top w:w="100.0" w:type="dxa"/>
              <w:left w:w="100.0" w:type="dxa"/>
              <w:bottom w:w="100.0" w:type="dxa"/>
              <w:right w:w="100.0" w:type="dxa"/>
            </w:tcMar>
            <w:vAlign w:val="top"/>
          </w:tcPr>
          <w:p w:rsidR="00000000" w:rsidDel="00000000" w:rsidP="00000000" w:rsidRDefault="00000000" w:rsidRPr="00000000" w14:paraId="00002C66">
            <w:pPr>
              <w:rPr/>
            </w:pPr>
            <w:r w:rsidDel="00000000" w:rsidR="00000000" w:rsidRPr="00000000">
              <w:rPr>
                <w:rtl w:val="0"/>
              </w:rPr>
              <w:t xml:space="preserve">Flight test report (aero model validation, control authority confirmation), video/telemetry log, post-flight analysis vs CFD</w:t>
            </w:r>
          </w:p>
        </w:tc>
        <w:tc>
          <w:tcPr>
            <w:shd w:fill="auto" w:val="clear"/>
            <w:tcMar>
              <w:top w:w="100.0" w:type="dxa"/>
              <w:left w:w="100.0" w:type="dxa"/>
              <w:bottom w:w="100.0" w:type="dxa"/>
              <w:right w:w="100.0" w:type="dxa"/>
            </w:tcMar>
            <w:vAlign w:val="top"/>
          </w:tcPr>
          <w:p w:rsidR="00000000" w:rsidDel="00000000" w:rsidP="00000000" w:rsidRDefault="00000000" w:rsidRPr="00000000" w14:paraId="00002C67">
            <w:pPr>
              <w:rPr/>
            </w:pPr>
            <w:r w:rsidDel="00000000" w:rsidR="00000000" w:rsidRPr="00000000">
              <w:rPr>
                <w:rtl w:val="0"/>
              </w:rPr>
              <w:t xml:space="preserve">V&amp;V-6B-08 (subscale flight demonstration)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2C68">
            <w:pPr>
              <w:rPr/>
            </w:pPr>
            <w:r w:rsidDel="00000000" w:rsidR="00000000" w:rsidRPr="00000000">
              <w:rPr>
                <w:rtl w:val="0"/>
              </w:rPr>
              <w:t xml:space="preserve">Subscale aircraft build complete M+22–23; airfield permits M+24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C69">
            <w:pPr>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2C6A">
            <w:pPr>
              <w:rPr/>
            </w:pPr>
            <w:r w:rsidDel="00000000" w:rsidR="00000000" w:rsidRPr="00000000">
              <w:rPr>
                <w:rtl w:val="0"/>
              </w:rPr>
              <w:t xml:space="preserve">Ground demonstration full-scale concept mockup (thermal, mechanical integration check)</w:t>
            </w:r>
          </w:p>
        </w:tc>
        <w:tc>
          <w:tcPr>
            <w:shd w:fill="auto" w:val="clear"/>
            <w:tcMar>
              <w:top w:w="100.0" w:type="dxa"/>
              <w:left w:w="100.0" w:type="dxa"/>
              <w:bottom w:w="100.0" w:type="dxa"/>
              <w:right w:w="100.0" w:type="dxa"/>
            </w:tcMar>
            <w:vAlign w:val="top"/>
          </w:tcPr>
          <w:p w:rsidR="00000000" w:rsidDel="00000000" w:rsidP="00000000" w:rsidRDefault="00000000" w:rsidRPr="00000000" w14:paraId="00002C6B">
            <w:pPr>
              <w:rPr/>
            </w:pPr>
            <w:r w:rsidDel="00000000" w:rsidR="00000000" w:rsidRPr="00000000">
              <w:rPr>
                <w:rtl w:val="0"/>
              </w:rPr>
              <w:t xml:space="preserve">3–4 (M+26–30)</w:t>
            </w:r>
          </w:p>
        </w:tc>
        <w:tc>
          <w:tcPr>
            <w:shd w:fill="auto" w:val="clear"/>
            <w:tcMar>
              <w:top w:w="100.0" w:type="dxa"/>
              <w:left w:w="100.0" w:type="dxa"/>
              <w:bottom w:w="100.0" w:type="dxa"/>
              <w:right w:w="100.0" w:type="dxa"/>
            </w:tcMar>
            <w:vAlign w:val="top"/>
          </w:tcPr>
          <w:p w:rsidR="00000000" w:rsidDel="00000000" w:rsidP="00000000" w:rsidRDefault="00000000" w:rsidRPr="00000000" w14:paraId="00002C6C">
            <w:pPr>
              <w:rPr/>
            </w:pPr>
            <w:r w:rsidDel="00000000" w:rsidR="00000000" w:rsidRPr="00000000">
              <w:rPr>
                <w:rtl w:val="0"/>
              </w:rPr>
              <w:t xml:space="preserve">Mockup assembly photo/video, component fit-check report, CONOPS operational procedures mock-up (launch/recover/battery swap procedures)</w:t>
            </w:r>
          </w:p>
        </w:tc>
        <w:tc>
          <w:tcPr>
            <w:shd w:fill="auto" w:val="clear"/>
            <w:tcMar>
              <w:top w:w="100.0" w:type="dxa"/>
              <w:left w:w="100.0" w:type="dxa"/>
              <w:bottom w:w="100.0" w:type="dxa"/>
              <w:right w:w="100.0" w:type="dxa"/>
            </w:tcMar>
            <w:vAlign w:val="top"/>
          </w:tcPr>
          <w:p w:rsidR="00000000" w:rsidDel="00000000" w:rsidP="00000000" w:rsidRDefault="00000000" w:rsidRPr="00000000" w14:paraId="00002C6D">
            <w:pPr>
              <w:rPr/>
            </w:pPr>
            <w:r w:rsidDel="00000000" w:rsidR="00000000" w:rsidRPr="00000000">
              <w:rPr>
                <w:rtl w:val="0"/>
              </w:rPr>
              <w:t xml:space="preserve">V&amp;V-6B-09 (operational procedures demonstration)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2C6E">
            <w:pPr>
              <w:rPr/>
            </w:pPr>
            <w:r w:rsidDel="00000000" w:rsidR="00000000" w:rsidRPr="00000000">
              <w:rPr>
                <w:rtl w:val="0"/>
              </w:rPr>
              <w:t xml:space="preserve">Design freeze M+20; mockup BOM M+24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C6F">
            <w:pPr>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2C70">
            <w:pPr>
              <w:rPr/>
            </w:pPr>
            <w:r w:rsidDel="00000000" w:rsidR="00000000" w:rsidRPr="00000000">
              <w:rPr>
                <w:rtl w:val="0"/>
              </w:rPr>
              <w:t xml:space="preserve">Flight envelope characterization (performance model refinement, SIL with subscale data)</w:t>
            </w:r>
          </w:p>
        </w:tc>
        <w:tc>
          <w:tcPr>
            <w:shd w:fill="auto" w:val="clear"/>
            <w:tcMar>
              <w:top w:w="100.0" w:type="dxa"/>
              <w:left w:w="100.0" w:type="dxa"/>
              <w:bottom w:w="100.0" w:type="dxa"/>
              <w:right w:w="100.0" w:type="dxa"/>
            </w:tcMar>
            <w:vAlign w:val="top"/>
          </w:tcPr>
          <w:p w:rsidR="00000000" w:rsidDel="00000000" w:rsidP="00000000" w:rsidRDefault="00000000" w:rsidRPr="00000000" w14:paraId="00002C71">
            <w:pPr>
              <w:rPr/>
            </w:pPr>
            <w:r w:rsidDel="00000000" w:rsidR="00000000" w:rsidRPr="00000000">
              <w:rPr>
                <w:rtl w:val="0"/>
              </w:rPr>
              <w:t xml:space="preserve">3–4 (M+26–30)</w:t>
            </w:r>
          </w:p>
        </w:tc>
        <w:tc>
          <w:tcPr>
            <w:shd w:fill="auto" w:val="clear"/>
            <w:tcMar>
              <w:top w:w="100.0" w:type="dxa"/>
              <w:left w:w="100.0" w:type="dxa"/>
              <w:bottom w:w="100.0" w:type="dxa"/>
              <w:right w:w="100.0" w:type="dxa"/>
            </w:tcMar>
            <w:vAlign w:val="top"/>
          </w:tcPr>
          <w:p w:rsidR="00000000" w:rsidDel="00000000" w:rsidP="00000000" w:rsidRDefault="00000000" w:rsidRPr="00000000" w14:paraId="00002C72">
            <w:pPr>
              <w:rPr/>
            </w:pPr>
            <w:r w:rsidDel="00000000" w:rsidR="00000000" w:rsidRPr="00000000">
              <w:rPr>
                <w:rtl w:val="0"/>
              </w:rPr>
              <w:t xml:space="preserve">Updated flight model (based on subscale test data), SIL extended scenarios (emergency descent, battery runaway thermal simulation), control law validation report</w:t>
            </w:r>
          </w:p>
        </w:tc>
        <w:tc>
          <w:tcPr>
            <w:shd w:fill="auto" w:val="clear"/>
            <w:tcMar>
              <w:top w:w="100.0" w:type="dxa"/>
              <w:left w:w="100.0" w:type="dxa"/>
              <w:bottom w:w="100.0" w:type="dxa"/>
              <w:right w:w="100.0" w:type="dxa"/>
            </w:tcMar>
            <w:vAlign w:val="top"/>
          </w:tcPr>
          <w:p w:rsidR="00000000" w:rsidDel="00000000" w:rsidP="00000000" w:rsidRDefault="00000000" w:rsidRPr="00000000" w14:paraId="00002C73">
            <w:pPr>
              <w:rPr/>
            </w:pPr>
            <w:r w:rsidDel="00000000" w:rsidR="00000000" w:rsidRPr="00000000">
              <w:rPr>
                <w:rtl w:val="0"/>
              </w:rPr>
              <w:t xml:space="preserve">V&amp;V-6B-04 (autopilota updated validation)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2C74">
            <w:pPr>
              <w:rPr/>
            </w:pPr>
            <w:r w:rsidDel="00000000" w:rsidR="00000000" w:rsidRPr="00000000">
              <w:rPr>
                <w:rtl w:val="0"/>
              </w:rPr>
              <w:t xml:space="preserve">Subscale test data input M+27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C75">
            <w:pPr>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2C76">
            <w:pPr>
              <w:rPr/>
            </w:pPr>
            <w:r w:rsidDel="00000000" w:rsidR="00000000" w:rsidRPr="00000000">
              <w:rPr>
                <w:rtl w:val="0"/>
              </w:rPr>
              <w:t xml:space="preserve">SORA finalization + ENAC authorization tracking (Level 3 formal approval pathway setup)</w:t>
            </w:r>
          </w:p>
        </w:tc>
        <w:tc>
          <w:tcPr>
            <w:shd w:fill="auto" w:val="clear"/>
            <w:tcMar>
              <w:top w:w="100.0" w:type="dxa"/>
              <w:left w:w="100.0" w:type="dxa"/>
              <w:bottom w:w="100.0" w:type="dxa"/>
              <w:right w:w="100.0" w:type="dxa"/>
            </w:tcMar>
            <w:vAlign w:val="top"/>
          </w:tcPr>
          <w:p w:rsidR="00000000" w:rsidDel="00000000" w:rsidP="00000000" w:rsidRDefault="00000000" w:rsidRPr="00000000" w14:paraId="00002C77">
            <w:pPr>
              <w:rPr/>
            </w:pPr>
            <w:r w:rsidDel="00000000" w:rsidR="00000000" w:rsidRPr="00000000">
              <w:rPr>
                <w:rtl w:val="0"/>
              </w:rPr>
              <w:t xml:space="preserve">4–6 (M+24–30)</w:t>
            </w:r>
          </w:p>
        </w:tc>
        <w:tc>
          <w:tcPr>
            <w:shd w:fill="auto" w:val="clear"/>
            <w:tcMar>
              <w:top w:w="100.0" w:type="dxa"/>
              <w:left w:w="100.0" w:type="dxa"/>
              <w:bottom w:w="100.0" w:type="dxa"/>
              <w:right w:w="100.0" w:type="dxa"/>
            </w:tcMar>
            <w:vAlign w:val="top"/>
          </w:tcPr>
          <w:p w:rsidR="00000000" w:rsidDel="00000000" w:rsidP="00000000" w:rsidRDefault="00000000" w:rsidRPr="00000000" w14:paraId="00002C78">
            <w:pPr>
              <w:rPr/>
            </w:pPr>
            <w:r w:rsidDel="00000000" w:rsidR="00000000" w:rsidRPr="00000000">
              <w:rPr>
                <w:rtl w:val="0"/>
              </w:rPr>
              <w:t xml:space="preserve">SORA v2.0 final (residual risk &lt;acceptable threshold, mitigations verified), ENAC authorization decision timeline, MOD coordination (if required restricted airspace)</w:t>
            </w:r>
          </w:p>
        </w:tc>
        <w:tc>
          <w:tcPr>
            <w:shd w:fill="auto" w:val="clear"/>
            <w:tcMar>
              <w:top w:w="100.0" w:type="dxa"/>
              <w:left w:w="100.0" w:type="dxa"/>
              <w:bottom w:w="100.0" w:type="dxa"/>
              <w:right w:w="100.0" w:type="dxa"/>
            </w:tcMar>
            <w:vAlign w:val="top"/>
          </w:tcPr>
          <w:p w:rsidR="00000000" w:rsidDel="00000000" w:rsidP="00000000" w:rsidRDefault="00000000" w:rsidRPr="00000000" w14:paraId="00002C79">
            <w:pPr>
              <w:rPr/>
            </w:pPr>
            <w:r w:rsidDel="00000000" w:rsidR="00000000" w:rsidRPr="00000000">
              <w:rPr>
                <w:rtl w:val="0"/>
              </w:rPr>
              <w:t xml:space="preserve">V&amp;V-6B-09 (SORA finalization); CRIT-06</w:t>
            </w:r>
          </w:p>
        </w:tc>
        <w:tc>
          <w:tcPr>
            <w:shd w:fill="auto" w:val="clear"/>
            <w:tcMar>
              <w:top w:w="100.0" w:type="dxa"/>
              <w:left w:w="100.0" w:type="dxa"/>
              <w:bottom w:w="100.0" w:type="dxa"/>
              <w:right w:w="100.0" w:type="dxa"/>
            </w:tcMar>
            <w:vAlign w:val="top"/>
          </w:tcPr>
          <w:p w:rsidR="00000000" w:rsidDel="00000000" w:rsidP="00000000" w:rsidRDefault="00000000" w:rsidRPr="00000000" w14:paraId="00002C7A">
            <w:pPr>
              <w:rPr/>
            </w:pPr>
            <w:r w:rsidDel="00000000" w:rsidR="00000000" w:rsidRPr="00000000">
              <w:rPr>
                <w:rtl w:val="0"/>
              </w:rPr>
              <w:t xml:space="preserve">ENAC pre-assessment milestone M+22; international coordination (if applicable) M+26–28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C7B">
            <w:pPr>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2C7C">
            <w:pPr>
              <w:rPr/>
            </w:pPr>
            <w:r w:rsidDel="00000000" w:rsidR="00000000" w:rsidRPr="00000000">
              <w:rPr>
                <w:rtl w:val="0"/>
              </w:rPr>
              <w:t xml:space="preserve">Data governance platform pilot (cooperative data-commons access control, consent management v1.0)</w:t>
            </w:r>
          </w:p>
        </w:tc>
        <w:tc>
          <w:tcPr>
            <w:shd w:fill="auto" w:val="clear"/>
            <w:tcMar>
              <w:top w:w="100.0" w:type="dxa"/>
              <w:left w:w="100.0" w:type="dxa"/>
              <w:bottom w:w="100.0" w:type="dxa"/>
              <w:right w:w="100.0" w:type="dxa"/>
            </w:tcMar>
            <w:vAlign w:val="top"/>
          </w:tcPr>
          <w:p w:rsidR="00000000" w:rsidDel="00000000" w:rsidP="00000000" w:rsidRDefault="00000000" w:rsidRPr="00000000" w14:paraId="00002C7D">
            <w:pPr>
              <w:rPr/>
            </w:pPr>
            <w:r w:rsidDel="00000000" w:rsidR="00000000" w:rsidRPr="00000000">
              <w:rPr>
                <w:rtl w:val="0"/>
              </w:rPr>
              <w:t xml:space="preserve">3–4 (M+25–29)</w:t>
            </w:r>
          </w:p>
        </w:tc>
        <w:tc>
          <w:tcPr>
            <w:shd w:fill="auto" w:val="clear"/>
            <w:tcMar>
              <w:top w:w="100.0" w:type="dxa"/>
              <w:left w:w="100.0" w:type="dxa"/>
              <w:bottom w:w="100.0" w:type="dxa"/>
              <w:right w:w="100.0" w:type="dxa"/>
            </w:tcMar>
            <w:vAlign w:val="top"/>
          </w:tcPr>
          <w:p w:rsidR="00000000" w:rsidDel="00000000" w:rsidP="00000000" w:rsidRDefault="00000000" w:rsidRPr="00000000" w14:paraId="00002C7E">
            <w:pPr>
              <w:rPr/>
            </w:pPr>
            <w:r w:rsidDel="00000000" w:rsidR="00000000" w:rsidRPr="00000000">
              <w:rPr>
                <w:rtl w:val="0"/>
              </w:rPr>
              <w:t xml:space="preserve">Platform alpha build, cooperative user access testing (pilots from 3–5 cooperative), feedback loop integration, security audit preliminary</w:t>
            </w:r>
          </w:p>
        </w:tc>
        <w:tc>
          <w:tcPr>
            <w:shd w:fill="auto" w:val="clear"/>
            <w:tcMar>
              <w:top w:w="100.0" w:type="dxa"/>
              <w:left w:w="100.0" w:type="dxa"/>
              <w:bottom w:w="100.0" w:type="dxa"/>
              <w:right w:w="100.0" w:type="dxa"/>
            </w:tcMar>
            <w:vAlign w:val="top"/>
          </w:tcPr>
          <w:p w:rsidR="00000000" w:rsidDel="00000000" w:rsidP="00000000" w:rsidRDefault="00000000" w:rsidRPr="00000000" w14:paraId="00002C7F">
            <w:pPr>
              <w:rPr/>
            </w:pPr>
            <w:r w:rsidDel="00000000" w:rsidR="00000000" w:rsidRPr="00000000">
              <w:rPr>
                <w:rtl w:val="0"/>
              </w:rPr>
              <w:t xml:space="preserve">V&amp;V-6B-10 (data governance platform alpha)</w:t>
            </w:r>
          </w:p>
        </w:tc>
        <w:tc>
          <w:tcPr>
            <w:shd w:fill="auto" w:val="clear"/>
            <w:tcMar>
              <w:top w:w="100.0" w:type="dxa"/>
              <w:left w:w="100.0" w:type="dxa"/>
              <w:bottom w:w="100.0" w:type="dxa"/>
              <w:right w:w="100.0" w:type="dxa"/>
            </w:tcMar>
            <w:vAlign w:val="top"/>
          </w:tcPr>
          <w:p w:rsidR="00000000" w:rsidDel="00000000" w:rsidP="00000000" w:rsidRDefault="00000000" w:rsidRPr="00000000" w14:paraId="00002C80">
            <w:pPr>
              <w:rPr/>
            </w:pPr>
            <w:r w:rsidDel="00000000" w:rsidR="00000000" w:rsidRPr="00000000">
              <w:rPr>
                <w:rtl w:val="0"/>
              </w:rPr>
              <w:t xml:space="preserve">GDPR DPIA preliminary M+24; cloud infra setup M+25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C81">
            <w:pPr>
              <w:rPr/>
            </w:pPr>
            <w:r w:rsidDel="00000000" w:rsidR="00000000" w:rsidRPr="00000000">
              <w:rPr>
                <w:b w:val="1"/>
                <w:bCs w:val="1"/>
                <w:rtl w:val="0"/>
              </w:rPr>
              <w:t xml:space="preserve">Gate Phase 2.2 (M+34–36)</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C82">
            <w:pPr>
              <w:rPr/>
            </w:pPr>
            <w:r w:rsidDel="00000000" w:rsidR="00000000" w:rsidRPr="00000000">
              <w:rPr>
                <w:b w:val="1"/>
                <w:bCs w:val="1"/>
                <w:rtl w:val="0"/>
              </w:rPr>
              <w:t xml:space="preserve">Milestone: Subscale flight demo complete, SORA approval path confirmed, Phase 3 decision point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C83">
            <w:pPr>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2C84">
            <w:pPr>
              <w:rPr/>
            </w:pPr>
            <w:r w:rsidDel="00000000" w:rsidR="00000000" w:rsidRPr="00000000">
              <w:rPr>
                <w:rtl w:val="0"/>
              </w:rPr>
              <w:t xml:space="preserve">Subscale flight test success (+validation model), full-scale mockup ground demo, SORA v2.0 approved or clear timeline to approval, data governance alpha tested</w:t>
            </w:r>
          </w:p>
        </w:tc>
        <w:tc>
          <w:tcPr>
            <w:shd w:fill="auto" w:val="clear"/>
            <w:tcMar>
              <w:top w:w="100.0" w:type="dxa"/>
              <w:left w:w="100.0" w:type="dxa"/>
              <w:bottom w:w="100.0" w:type="dxa"/>
              <w:right w:w="100.0" w:type="dxa"/>
            </w:tcMar>
            <w:vAlign w:val="top"/>
          </w:tcPr>
          <w:p w:rsidR="00000000" w:rsidDel="00000000" w:rsidP="00000000" w:rsidRDefault="00000000" w:rsidRPr="00000000" w14:paraId="00002C85">
            <w:pPr>
              <w:rPr/>
            </w:pPr>
            <w:r w:rsidDel="00000000" w:rsidR="00000000" w:rsidRPr="00000000">
              <w:rPr>
                <w:b w:val="1"/>
                <w:bCs w:val="1"/>
                <w:rtl w:val="0"/>
              </w:rPr>
              <w:t xml:space="preserve">Go/No-Go Phase 3 (Full-scale aircraft build decision)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C86">
            <w:pPr>
              <w:rPr/>
            </w:pPr>
            <w:r w:rsidDel="00000000" w:rsidR="00000000" w:rsidRPr="00000000">
              <w:rPr>
                <w:rtl w:val="0"/>
              </w:rPr>
              <w:t xml:space="preserve">Decision point: Commit to €5–15M full-scale development (Phase 3) or pause/terminate HALE. Conditions: (1) Energy winter &gt;3 days confirmed subscale data; (2) Aero/structural confidence &gt;80%; (3) SORA pathway &lt;12 months to operational approval; (4) Budget Phase 3 secured (co-financing commitment)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C87">
            <w:pPr>
              <w:rPr/>
            </w:pPr>
            <w:r w:rsidDel="00000000" w:rsidR="00000000" w:rsidRPr="00000000">
              <w:rPr>
                <w:b w:val="1"/>
                <w:bCs w:val="1"/>
                <w:rtl w:val="0"/>
              </w:rPr>
              <w:t xml:space="preserve">Phase 2.3: Fattibilità closure (M+36 a M+48)</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C88">
            <w:pP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C89">
            <w:pP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C8A">
            <w:pP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C8B">
            <w:pP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C8C">
            <w:pPr>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C8D">
            <w:pPr>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2C8E">
            <w:pPr>
              <w:rPr/>
            </w:pPr>
            <w:r w:rsidDel="00000000" w:rsidR="00000000" w:rsidRPr="00000000">
              <w:rPr>
                <w:rtl w:val="0"/>
              </w:rPr>
              <w:t xml:space="preserve">Final V&amp;V report compilation (all gates 0–3 evidence archived)</w:t>
            </w:r>
          </w:p>
        </w:tc>
        <w:tc>
          <w:tcPr>
            <w:shd w:fill="auto" w:val="clear"/>
            <w:tcMar>
              <w:top w:w="100.0" w:type="dxa"/>
              <w:left w:w="100.0" w:type="dxa"/>
              <w:bottom w:w="100.0" w:type="dxa"/>
              <w:right w:w="100.0" w:type="dxa"/>
            </w:tcMar>
            <w:vAlign w:val="top"/>
          </w:tcPr>
          <w:p w:rsidR="00000000" w:rsidDel="00000000" w:rsidP="00000000" w:rsidRDefault="00000000" w:rsidRPr="00000000" w14:paraId="00002C8F">
            <w:pPr>
              <w:rPr/>
            </w:pPr>
            <w:r w:rsidDel="00000000" w:rsidR="00000000" w:rsidRPr="00000000">
              <w:rPr>
                <w:rtl w:val="0"/>
              </w:rPr>
              <w:t xml:space="preserve">1–2 (M+36–38)</w:t>
            </w:r>
          </w:p>
        </w:tc>
        <w:tc>
          <w:tcPr>
            <w:shd w:fill="auto" w:val="clear"/>
            <w:tcMar>
              <w:top w:w="100.0" w:type="dxa"/>
              <w:left w:w="100.0" w:type="dxa"/>
              <w:bottom w:w="100.0" w:type="dxa"/>
              <w:right w:w="100.0" w:type="dxa"/>
            </w:tcMar>
            <w:vAlign w:val="top"/>
          </w:tcPr>
          <w:p w:rsidR="00000000" w:rsidDel="00000000" w:rsidP="00000000" w:rsidRDefault="00000000" w:rsidRPr="00000000" w14:paraId="00002C90">
            <w:pPr>
              <w:rPr/>
            </w:pPr>
            <w:r w:rsidDel="00000000" w:rsidR="00000000" w:rsidRPr="00000000">
              <w:rPr>
                <w:rtl w:val="0"/>
              </w:rPr>
              <w:t xml:space="preserve">V&amp;V Summary Report (executive summary, evidences indexed, gate closure criteria matrix, residual risks catalogued)</w:t>
            </w:r>
          </w:p>
        </w:tc>
        <w:tc>
          <w:tcPr>
            <w:shd w:fill="auto" w:val="clear"/>
            <w:tcMar>
              <w:top w:w="100.0" w:type="dxa"/>
              <w:left w:w="100.0" w:type="dxa"/>
              <w:bottom w:w="100.0" w:type="dxa"/>
              <w:right w:w="100.0" w:type="dxa"/>
            </w:tcMar>
            <w:vAlign w:val="top"/>
          </w:tcPr>
          <w:p w:rsidR="00000000" w:rsidDel="00000000" w:rsidP="00000000" w:rsidRDefault="00000000" w:rsidRPr="00000000" w14:paraId="00002C91">
            <w:pPr>
              <w:rPr/>
            </w:pPr>
            <w:r w:rsidDel="00000000" w:rsidR="00000000" w:rsidRPr="00000000">
              <w:rPr>
                <w:rtl w:val="0"/>
              </w:rPr>
              <w:t xml:space="preserve">Final deliverable Cap.7</w:t>
            </w:r>
          </w:p>
        </w:tc>
        <w:tc>
          <w:tcPr>
            <w:shd w:fill="auto" w:val="clear"/>
            <w:tcMar>
              <w:top w:w="100.0" w:type="dxa"/>
              <w:left w:w="100.0" w:type="dxa"/>
              <w:bottom w:w="100.0" w:type="dxa"/>
              <w:right w:w="100.0" w:type="dxa"/>
            </w:tcMar>
            <w:vAlign w:val="top"/>
          </w:tcPr>
          <w:p w:rsidR="00000000" w:rsidDel="00000000" w:rsidP="00000000" w:rsidRDefault="00000000" w:rsidRPr="00000000" w14:paraId="00002C92">
            <w:pPr>
              <w:rPr/>
            </w:pPr>
            <w:r w:rsidDel="00000000" w:rsidR="00000000" w:rsidRPr="00000000">
              <w:rPr>
                <w:rtl w:val="0"/>
              </w:rPr>
              <w:t xml:space="preserve">All test reports, design freeze docs, gate decision minutes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C93">
            <w:pPr>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2C94">
            <w:pPr>
              <w:rPr/>
            </w:pPr>
            <w:r w:rsidDel="00000000" w:rsidR="00000000" w:rsidRPr="00000000">
              <w:rPr>
                <w:rtl w:val="0"/>
              </w:rPr>
              <w:t xml:space="preserve">Business case &amp; ROI analysis (post-fattibilità, Phase 3 investment recommendation)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2C95">
            <w:pPr>
              <w:rPr/>
            </w:pPr>
            <w:r w:rsidDel="00000000" w:rsidR="00000000" w:rsidRPr="00000000">
              <w:rPr>
                <w:rtl w:val="0"/>
              </w:rPr>
              <w:t xml:space="preserve">2–3 (M+37–40)</w:t>
            </w:r>
          </w:p>
        </w:tc>
        <w:tc>
          <w:tcPr>
            <w:shd w:fill="auto" w:val="clear"/>
            <w:tcMar>
              <w:top w:w="100.0" w:type="dxa"/>
              <w:left w:w="100.0" w:type="dxa"/>
              <w:bottom w:w="100.0" w:type="dxa"/>
              <w:right w:w="100.0" w:type="dxa"/>
            </w:tcMar>
            <w:vAlign w:val="top"/>
          </w:tcPr>
          <w:p w:rsidR="00000000" w:rsidDel="00000000" w:rsidP="00000000" w:rsidRDefault="00000000" w:rsidRPr="00000000" w14:paraId="00002C96">
            <w:pPr>
              <w:rPr/>
            </w:pPr>
            <w:r w:rsidDel="00000000" w:rsidR="00000000" w:rsidRPr="00000000">
              <w:rPr>
                <w:rtl w:val="0"/>
              </w:rPr>
              <w:t xml:space="preserve">Business case report (cost-benefit for operational HALE service, comparison vs VTOL/MALE, co-financing model for Regione/cooperatives, 5-year projection)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2C97">
            <w:pPr>
              <w:rPr/>
            </w:pPr>
            <w:r w:rsidDel="00000000" w:rsidR="00000000" w:rsidRPr="00000000">
              <w:rPr>
                <w:rtl w:val="0"/>
              </w:rPr>
              <w:t xml:space="preserve">Decision input for Regione</w:t>
            </w:r>
          </w:p>
        </w:tc>
        <w:tc>
          <w:tcPr>
            <w:shd w:fill="auto" w:val="clear"/>
            <w:tcMar>
              <w:top w:w="100.0" w:type="dxa"/>
              <w:left w:w="100.0" w:type="dxa"/>
              <w:bottom w:w="100.0" w:type="dxa"/>
              <w:right w:w="100.0" w:type="dxa"/>
            </w:tcMar>
            <w:vAlign w:val="top"/>
          </w:tcPr>
          <w:p w:rsidR="00000000" w:rsidDel="00000000" w:rsidP="00000000" w:rsidRDefault="00000000" w:rsidRPr="00000000" w14:paraId="00002C98">
            <w:pPr>
              <w:rPr/>
            </w:pPr>
            <w:r w:rsidDel="00000000" w:rsidR="00000000" w:rsidRPr="00000000">
              <w:rPr>
                <w:rtl w:val="0"/>
              </w:rPr>
              <w:t xml:space="preserve">Operational cost model from OPEX analysis; revenue/benefit from cooperative service uptake survey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C99">
            <w:pPr>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2C9A">
            <w:pPr>
              <w:rPr/>
            </w:pPr>
            <w:r w:rsidDel="00000000" w:rsidR="00000000" w:rsidRPr="00000000">
              <w:rPr>
                <w:rtl w:val="0"/>
              </w:rPr>
              <w:t xml:space="preserve">Roadmap Phase 3 &amp; procurement prep (full-scale aircraft RFP, supply chain planning)</w:t>
            </w:r>
          </w:p>
        </w:tc>
        <w:tc>
          <w:tcPr>
            <w:shd w:fill="auto" w:val="clear"/>
            <w:tcMar>
              <w:top w:w="100.0" w:type="dxa"/>
              <w:left w:w="100.0" w:type="dxa"/>
              <w:bottom w:w="100.0" w:type="dxa"/>
              <w:right w:w="100.0" w:type="dxa"/>
            </w:tcMar>
            <w:vAlign w:val="top"/>
          </w:tcPr>
          <w:p w:rsidR="00000000" w:rsidDel="00000000" w:rsidP="00000000" w:rsidRDefault="00000000" w:rsidRPr="00000000" w14:paraId="00002C9B">
            <w:pPr>
              <w:rPr/>
            </w:pPr>
            <w:r w:rsidDel="00000000" w:rsidR="00000000" w:rsidRPr="00000000">
              <w:rPr>
                <w:rtl w:val="0"/>
              </w:rPr>
              <w:t xml:space="preserve">2–3 (M+37–40)</w:t>
            </w:r>
          </w:p>
        </w:tc>
        <w:tc>
          <w:tcPr>
            <w:shd w:fill="auto" w:val="clear"/>
            <w:tcMar>
              <w:top w:w="100.0" w:type="dxa"/>
              <w:left w:w="100.0" w:type="dxa"/>
              <w:bottom w:w="100.0" w:type="dxa"/>
              <w:right w:w="100.0" w:type="dxa"/>
            </w:tcMar>
            <w:vAlign w:val="top"/>
          </w:tcPr>
          <w:p w:rsidR="00000000" w:rsidDel="00000000" w:rsidP="00000000" w:rsidRDefault="00000000" w:rsidRPr="00000000" w14:paraId="00002C9C">
            <w:pPr>
              <w:rPr/>
            </w:pPr>
            <w:r w:rsidDel="00000000" w:rsidR="00000000" w:rsidRPr="00000000">
              <w:rPr>
                <w:rtl w:val="0"/>
              </w:rPr>
              <w:t xml:space="preserve">Full-scale aircraft design spec, RFQ draft (aircraft integrator candidates: Airbus, Leonardo, startups), component supplier strategy, procurement timeline Phase 3</w:t>
            </w:r>
          </w:p>
        </w:tc>
        <w:tc>
          <w:tcPr>
            <w:shd w:fill="auto" w:val="clear"/>
            <w:tcMar>
              <w:top w:w="100.0" w:type="dxa"/>
              <w:left w:w="100.0" w:type="dxa"/>
              <w:bottom w:w="100.0" w:type="dxa"/>
              <w:right w:w="100.0" w:type="dxa"/>
            </w:tcMar>
            <w:vAlign w:val="top"/>
          </w:tcPr>
          <w:p w:rsidR="00000000" w:rsidDel="00000000" w:rsidP="00000000" w:rsidRDefault="00000000" w:rsidRPr="00000000" w14:paraId="00002C9D">
            <w:pPr>
              <w:rPr/>
            </w:pPr>
            <w:r w:rsidDel="00000000" w:rsidR="00000000" w:rsidRPr="00000000">
              <w:rPr>
                <w:rtl w:val="0"/>
              </w:rPr>
              <w:t xml:space="preserve">Handoff to Phase 3 project</w:t>
            </w:r>
          </w:p>
        </w:tc>
        <w:tc>
          <w:tcPr>
            <w:shd w:fill="auto" w:val="clear"/>
            <w:tcMar>
              <w:top w:w="100.0" w:type="dxa"/>
              <w:left w:w="100.0" w:type="dxa"/>
              <w:bottom w:w="100.0" w:type="dxa"/>
              <w:right w:w="100.0" w:type="dxa"/>
            </w:tcMar>
            <w:vAlign w:val="top"/>
          </w:tcPr>
          <w:p w:rsidR="00000000" w:rsidDel="00000000" w:rsidP="00000000" w:rsidRDefault="00000000" w:rsidRPr="00000000" w14:paraId="00002C9E">
            <w:pPr>
              <w:rPr/>
            </w:pPr>
            <w:r w:rsidDel="00000000" w:rsidR="00000000" w:rsidRPr="00000000">
              <w:rPr>
                <w:rtl w:val="0"/>
              </w:rPr>
              <w:t xml:space="preserve">Phase 2 lessons learned integration; design freeze M+35 locked for RFP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C9F">
            <w:pPr>
              <w:rPr/>
            </w:pPr>
            <w:r w:rsidDel="00000000" w:rsidR="00000000" w:rsidRPr="00000000">
              <w:rPr>
                <w:b w:val="1"/>
                <w:bCs w:val="1"/>
                <w:rtl w:val="0"/>
              </w:rPr>
              <w:t xml:space="preserve">Final Gate Phase 3 Decision (M+46–48)</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CA0">
            <w:pPr>
              <w:rPr/>
            </w:pPr>
            <w:r w:rsidDel="00000000" w:rsidR="00000000" w:rsidRPr="00000000">
              <w:rPr>
                <w:b w:val="1"/>
                <w:bCs w:val="1"/>
                <w:rtl w:val="0"/>
              </w:rPr>
              <w:t xml:space="preserve">Milestone: Fattibilità 6B complete, Phase 3 Go/No-Go decision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CA1">
            <w:pPr>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2CA2">
            <w:pPr>
              <w:rPr/>
            </w:pPr>
            <w:r w:rsidDel="00000000" w:rsidR="00000000" w:rsidRPr="00000000">
              <w:rPr>
                <w:rtl w:val="0"/>
              </w:rPr>
              <w:t xml:space="preserve">Fattibilità report signed-off by Regione, Firmamento, stakeholders; Phase 3 funding secured or delayed pending future bandi; Risks &amp; mitigation strategy documented for Phase 3 team</w:t>
            </w:r>
          </w:p>
        </w:tc>
        <w:tc>
          <w:tcPr>
            <w:shd w:fill="auto" w:val="clear"/>
            <w:tcMar>
              <w:top w:w="100.0" w:type="dxa"/>
              <w:left w:w="100.0" w:type="dxa"/>
              <w:bottom w:w="100.0" w:type="dxa"/>
              <w:right w:w="100.0" w:type="dxa"/>
            </w:tcMar>
            <w:vAlign w:val="top"/>
          </w:tcPr>
          <w:p w:rsidR="00000000" w:rsidDel="00000000" w:rsidP="00000000" w:rsidRDefault="00000000" w:rsidRPr="00000000" w14:paraId="00002CA3">
            <w:pPr>
              <w:rPr/>
            </w:pPr>
            <w:r w:rsidDel="00000000" w:rsidR="00000000" w:rsidRPr="00000000">
              <w:rPr>
                <w:b w:val="1"/>
                <w:bCs w:val="1"/>
                <w:rtl w:val="0"/>
              </w:rPr>
              <w:t xml:space="preserve">No-Go (terminate HALE) / Go-conditional (Phase 3 pending financing) / Go (Phase 3 funded, proceed implementation 2027+)</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CA4">
            <w:pPr>
              <w:rPr/>
            </w:pPr>
            <w:r w:rsidDel="00000000" w:rsidR="00000000" w:rsidRPr="00000000">
              <w:rPr>
                <w:rtl w:val="0"/>
              </w:rPr>
              <w:t xml:space="preserve">Strategic decision Regione + stakeholder board; HALE ambition vs pragmatic VTOL/MALE continuation post-pilota</w:t>
            </w:r>
          </w:p>
        </w:tc>
      </w:tr>
    </w:tbl>
    <w:p w:rsidR="00000000" w:rsidDel="00000000" w:rsidP="00000000" w:rsidRDefault="00000000" w:rsidRPr="00000000" w14:paraId="00002CA5">
      <w:pPr>
        <w:widowControl w:val="0"/>
        <w:rPr/>
      </w:pPr>
      <w:r w:rsidDel="00000000" w:rsidR="00000000" w:rsidRPr="00000000">
        <w:rPr>
          <w:rtl w:val="0"/>
        </w:rPr>
      </w:r>
    </w:p>
    <w:p w:rsidR="00000000" w:rsidDel="00000000" w:rsidP="00000000" w:rsidRDefault="00000000" w:rsidRPr="00000000" w14:paraId="00002CA6">
      <w:pPr>
        <w:rPr/>
      </w:pPr>
      <w:r w:rsidDel="00000000" w:rsidR="00000000" w:rsidRPr="00000000">
        <w:rPr>
          <w:b w:val="1"/>
          <w:bCs w:val="1"/>
          <w:rtl w:val="0"/>
        </w:rPr>
        <w:t xml:space="preserve">Critical Path Phase 2</w:t>
      </w:r>
      <w:r w:rsidDel="00000000" w:rsidR="00000000" w:rsidRPr="00000000">
        <w:rPr>
          <w:rFonts w:ascii="Arial Unicode MS" w:cs="Arial Unicode MS" w:eastAsia="Arial Unicode MS" w:hAnsi="Arial Unicode MS"/>
          <w:rtl w:val="0"/>
        </w:rPr>
        <w:t xml:space="preserve"> (M+0–12): Preliminary Design → Wind Tunnel + FEA (parallel M+3–8) → Energy Model (M+2–8) → Gate Phase 2.0 Decision (M+10–12). </w:t>
      </w:r>
      <w:r w:rsidDel="00000000" w:rsidR="00000000" w:rsidRPr="00000000">
        <w:rPr>
          <w:b w:val="1"/>
          <w:bCs w:val="1"/>
          <w:rtl w:val="0"/>
        </w:rPr>
        <w:t xml:space="preserve">Critical Path Phase 2.1</w:t>
      </w:r>
      <w:r w:rsidDel="00000000" w:rsidR="00000000" w:rsidRPr="00000000">
        <w:rPr>
          <w:rFonts w:ascii="Arial Unicode MS" w:cs="Arial Unicode MS" w:eastAsia="Arial Unicode MS" w:hAnsi="Arial Unicode MS"/>
          <w:rtl w:val="0"/>
        </w:rPr>
        <w:t xml:space="preserve"> (M+12–24): Composite prototype (M+12–20) → Subscale aircraft build (M+14–22) → Autopilota HIL (M+12–19) → Gate Phase 2.1 (M+22–24). </w:t>
      </w:r>
      <w:r w:rsidDel="00000000" w:rsidR="00000000" w:rsidRPr="00000000">
        <w:rPr>
          <w:b w:val="1"/>
          <w:bCs w:val="1"/>
          <w:rtl w:val="0"/>
        </w:rPr>
        <w:t xml:space="preserve">Slack</w:t>
      </w:r>
      <w:r w:rsidDel="00000000" w:rsidR="00000000" w:rsidRPr="00000000">
        <w:rPr>
          <w:rtl w:val="0"/>
        </w:rPr>
        <w:t xml:space="preserve">: Wind tunnel is oversubscribed in 2025–2026; booking </w:t>
      </w:r>
      <w:r w:rsidDel="00000000" w:rsidR="00000000" w:rsidRPr="00000000">
        <w:rPr>
          <w:b w:val="1"/>
          <w:bCs w:val="1"/>
          <w:rtl w:val="0"/>
        </w:rPr>
        <w:t xml:space="preserve">6–12 months in advance</w:t>
      </w:r>
      <w:r w:rsidDel="00000000" w:rsidR="00000000" w:rsidRPr="00000000">
        <w:rPr>
          <w:rtl w:val="0"/>
        </w:rPr>
        <w:t xml:space="preserve"> critical (M+0–M+2 facility reservation).</w:t>
      </w:r>
    </w:p>
    <w:p w:rsidR="00000000" w:rsidDel="00000000" w:rsidP="00000000" w:rsidRDefault="00000000" w:rsidRPr="00000000" w14:paraId="00002CA7">
      <w:pPr>
        <w:widowControl w:val="0"/>
        <w:rPr/>
      </w:pPr>
      <w:r w:rsidDel="00000000" w:rsidR="00000000" w:rsidRPr="00000000">
        <w:rPr>
          <w:rtl w:val="0"/>
        </w:rPr>
      </w:r>
    </w:p>
    <w:p w:rsidR="00000000" w:rsidDel="00000000" w:rsidP="00000000" w:rsidRDefault="00000000" w:rsidRPr="00000000" w14:paraId="00002CA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CA9">
      <w:pPr>
        <w:pStyle w:val="Heading3"/>
        <w:rPr/>
      </w:pPr>
      <w:bookmarkStart w:colFirst="0" w:colLast="0" w:name="_k2rb5rmwgh02" w:id="367"/>
      <w:bookmarkEnd w:id="367"/>
      <w:r w:rsidDel="00000000" w:rsidR="00000000" w:rsidRPr="00000000">
        <w:rPr>
          <w:b w:val="1"/>
          <w:bCs w:val="1"/>
          <w:rtl w:val="0"/>
        </w:rPr>
        <w:t xml:space="preserve">9B.4 Breakpoints di finanziamento (3 funding gates)</w:t>
      </w:r>
      <w:r w:rsidDel="00000000" w:rsidR="00000000" w:rsidRPr="00000000">
        <w:rPr>
          <w:rtl w:val="0"/>
        </w:rPr>
      </w:r>
    </w:p>
    <w:tbl>
      <w:tblPr>
        <w:tblStyle w:val="Table126"/>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5.8"/>
        <w:gridCol w:w="1805.8"/>
        <w:gridCol w:w="1805.8"/>
        <w:gridCol w:w="1805.8"/>
        <w:gridCol w:w="1805.8"/>
        <w:tblGridChange w:id="0">
          <w:tblGrid>
            <w:gridCol w:w="1805.8"/>
            <w:gridCol w:w="1805.8"/>
            <w:gridCol w:w="1805.8"/>
            <w:gridCol w:w="1805.8"/>
            <w:gridCol w:w="1805.8"/>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2CAA">
            <w:pPr>
              <w:rPr>
                <w:b w:val="1"/>
                <w:bCs w:val="1"/>
              </w:rPr>
            </w:pPr>
            <w:r w:rsidDel="00000000" w:rsidR="00000000" w:rsidRPr="00000000">
              <w:rPr>
                <w:b w:val="1"/>
                <w:bCs w:val="1"/>
                <w:rtl w:val="0"/>
              </w:rPr>
              <w:t xml:space="preserve">Gate di finanziamento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2CAB">
            <w:pPr>
              <w:rPr>
                <w:b w:val="1"/>
                <w:bCs w:val="1"/>
              </w:rPr>
            </w:pPr>
            <w:r w:rsidDel="00000000" w:rsidR="00000000" w:rsidRPr="00000000">
              <w:rPr>
                <w:b w:val="1"/>
                <w:bCs w:val="1"/>
                <w:rtl w:val="0"/>
              </w:rPr>
              <w:t xml:space="preserve">Costo cumulato</w:t>
            </w:r>
          </w:p>
        </w:tc>
        <w:tc>
          <w:tcPr>
            <w:shd w:fill="auto" w:val="clear"/>
            <w:tcMar>
              <w:top w:w="100.0" w:type="dxa"/>
              <w:left w:w="100.0" w:type="dxa"/>
              <w:bottom w:w="100.0" w:type="dxa"/>
              <w:right w:w="100.0" w:type="dxa"/>
            </w:tcMar>
            <w:vAlign w:val="top"/>
          </w:tcPr>
          <w:p w:rsidR="00000000" w:rsidDel="00000000" w:rsidP="00000000" w:rsidRDefault="00000000" w:rsidRPr="00000000" w14:paraId="00002CAC">
            <w:pPr>
              <w:rPr>
                <w:b w:val="1"/>
                <w:bCs w:val="1"/>
              </w:rPr>
            </w:pPr>
            <w:r w:rsidDel="00000000" w:rsidR="00000000" w:rsidRPr="00000000">
              <w:rPr>
                <w:b w:val="1"/>
                <w:bCs w:val="1"/>
                <w:rtl w:val="0"/>
              </w:rPr>
              <w:t xml:space="preserve">Evidenze richieste</w:t>
            </w:r>
          </w:p>
        </w:tc>
        <w:tc>
          <w:tcPr>
            <w:shd w:fill="auto" w:val="clear"/>
            <w:tcMar>
              <w:top w:w="100.0" w:type="dxa"/>
              <w:left w:w="100.0" w:type="dxa"/>
              <w:bottom w:w="100.0" w:type="dxa"/>
              <w:right w:w="100.0" w:type="dxa"/>
            </w:tcMar>
            <w:vAlign w:val="top"/>
          </w:tcPr>
          <w:p w:rsidR="00000000" w:rsidDel="00000000" w:rsidP="00000000" w:rsidRDefault="00000000" w:rsidRPr="00000000" w14:paraId="00002CAD">
            <w:pPr>
              <w:rPr>
                <w:b w:val="1"/>
                <w:bCs w:val="1"/>
              </w:rPr>
            </w:pPr>
            <w:r w:rsidDel="00000000" w:rsidR="00000000" w:rsidRPr="00000000">
              <w:rPr>
                <w:b w:val="1"/>
                <w:bCs w:val="1"/>
                <w:rtl w:val="0"/>
              </w:rPr>
              <w:t xml:space="preserve">Rischio residuo</w:t>
            </w:r>
          </w:p>
        </w:tc>
        <w:tc>
          <w:tcPr>
            <w:shd w:fill="auto" w:val="clear"/>
            <w:tcMar>
              <w:top w:w="100.0" w:type="dxa"/>
              <w:left w:w="100.0" w:type="dxa"/>
              <w:bottom w:w="100.0" w:type="dxa"/>
              <w:right w:w="100.0" w:type="dxa"/>
            </w:tcMar>
            <w:vAlign w:val="top"/>
          </w:tcPr>
          <w:p w:rsidR="00000000" w:rsidDel="00000000" w:rsidP="00000000" w:rsidRDefault="00000000" w:rsidRPr="00000000" w14:paraId="00002CAE">
            <w:pPr>
              <w:rPr>
                <w:b w:val="1"/>
                <w:bCs w:val="1"/>
              </w:rPr>
            </w:pPr>
            <w:r w:rsidDel="00000000" w:rsidR="00000000" w:rsidRPr="00000000">
              <w:rPr>
                <w:b w:val="1"/>
                <w:bCs w:val="1"/>
                <w:rtl w:val="0"/>
              </w:rPr>
              <w:t xml:space="preserve">Timescale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CAF">
            <w:pPr>
              <w:rPr/>
            </w:pPr>
            <w:r w:rsidDel="00000000" w:rsidR="00000000" w:rsidRPr="00000000">
              <w:rPr>
                <w:b w:val="1"/>
                <w:bCs w:val="1"/>
                <w:rtl w:val="0"/>
              </w:rPr>
              <w:t xml:space="preserve">Gate F1: Preliminary Design + Pre-Compliance OK</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CB0">
            <w:pPr>
              <w:rPr/>
            </w:pPr>
            <w:r w:rsidDel="00000000" w:rsidR="00000000" w:rsidRPr="00000000">
              <w:rPr>
                <w:rtl w:val="0"/>
              </w:rPr>
              <w:t xml:space="preserve">€80k–150k (design, consultazione, kickoff test setup)</w:t>
            </w:r>
          </w:p>
        </w:tc>
        <w:tc>
          <w:tcPr>
            <w:shd w:fill="auto" w:val="clear"/>
            <w:tcMar>
              <w:top w:w="100.0" w:type="dxa"/>
              <w:left w:w="100.0" w:type="dxa"/>
              <w:bottom w:w="100.0" w:type="dxa"/>
              <w:right w:w="100.0" w:type="dxa"/>
            </w:tcMar>
            <w:vAlign w:val="top"/>
          </w:tcPr>
          <w:p w:rsidR="00000000" w:rsidDel="00000000" w:rsidP="00000000" w:rsidRDefault="00000000" w:rsidRPr="00000000" w14:paraId="00002CB1">
            <w:pPr>
              <w:rPr/>
            </w:pPr>
            <w:r w:rsidDel="00000000" w:rsidR="00000000" w:rsidRPr="00000000">
              <w:rPr>
                <w:rFonts w:ascii="Arial Unicode MS" w:cs="Arial Unicode MS" w:eastAsia="Arial Unicode MS" w:hAnsi="Arial Unicode MS"/>
                <w:rtl w:val="0"/>
              </w:rPr>
              <w:t xml:space="preserve">-  Preliminary design report (aero, struct, thermal, energy model) fattibile -  Wind tunnel/FEA subscale prove concettuali iniziate -  AGCOM/ENAC feedback M+10–12: no blocker legale riscontrato -  Energy model invernale ≥3 gg confirmed da simulazione</w:t>
            </w:r>
          </w:p>
        </w:tc>
        <w:tc>
          <w:tcPr>
            <w:shd w:fill="auto" w:val="clear"/>
            <w:tcMar>
              <w:top w:w="100.0" w:type="dxa"/>
              <w:left w:w="100.0" w:type="dxa"/>
              <w:bottom w:w="100.0" w:type="dxa"/>
              <w:right w:w="100.0" w:type="dxa"/>
            </w:tcMar>
            <w:vAlign w:val="top"/>
          </w:tcPr>
          <w:p w:rsidR="00000000" w:rsidDel="00000000" w:rsidP="00000000" w:rsidRDefault="00000000" w:rsidRPr="00000000" w14:paraId="00002CB2">
            <w:pPr>
              <w:rPr/>
            </w:pPr>
            <w:r w:rsidDel="00000000" w:rsidR="00000000" w:rsidRPr="00000000">
              <w:rPr>
                <w:b w:val="1"/>
                <w:bCs w:val="1"/>
                <w:rtl w:val="0"/>
              </w:rPr>
              <w:t xml:space="preserve">ENERGIA INVERNALE</w:t>
            </w:r>
            <w:r w:rsidDel="00000000" w:rsidR="00000000" w:rsidRPr="00000000">
              <w:rPr>
                <w:rFonts w:ascii="Arial Unicode MS" w:cs="Arial Unicode MS" w:eastAsia="Arial Unicode MS" w:hAnsi="Arial Unicode MS"/>
                <w:rtl w:val="0"/>
              </w:rPr>
              <w:t xml:space="preserve">: Model risk ≥3 gg threshold; if &lt;2.5 gg, No-Go HALE escalation CRIT-01</w:t>
            </w:r>
          </w:p>
        </w:tc>
        <w:tc>
          <w:tcPr>
            <w:shd w:fill="auto" w:val="clear"/>
            <w:tcMar>
              <w:top w:w="100.0" w:type="dxa"/>
              <w:left w:w="100.0" w:type="dxa"/>
              <w:bottom w:w="100.0" w:type="dxa"/>
              <w:right w:w="100.0" w:type="dxa"/>
            </w:tcMar>
            <w:vAlign w:val="top"/>
          </w:tcPr>
          <w:p w:rsidR="00000000" w:rsidDel="00000000" w:rsidP="00000000" w:rsidRDefault="00000000" w:rsidRPr="00000000" w14:paraId="00002CB3">
            <w:pPr>
              <w:rPr/>
            </w:pPr>
            <w:r w:rsidDel="00000000" w:rsidR="00000000" w:rsidRPr="00000000">
              <w:rPr>
                <w:rtl w:val="0"/>
              </w:rPr>
              <w:t xml:space="preserve">M+10–12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CB4">
            <w:pPr>
              <w:rPr/>
            </w:pPr>
            <w:r w:rsidDel="00000000" w:rsidR="00000000" w:rsidRPr="00000000">
              <w:rPr>
                <w:b w:val="1"/>
                <w:bCs w:val="1"/>
                <w:rtl w:val="0"/>
              </w:rPr>
              <w:t xml:space="preserve">Gate F2: Subsystem Prototype + Subscale Flight Demo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CB5">
            <w:pPr>
              <w:rPr/>
            </w:pPr>
            <w:r w:rsidDel="00000000" w:rsidR="00000000" w:rsidRPr="00000000">
              <w:rPr>
                <w:rtl w:val="0"/>
              </w:rPr>
              <w:t xml:space="preserve">€480k–750k cumulati (Phase 2.0 + 2.1 spesa completata)</w:t>
            </w:r>
          </w:p>
        </w:tc>
        <w:tc>
          <w:tcPr>
            <w:shd w:fill="auto" w:val="clear"/>
            <w:tcMar>
              <w:top w:w="100.0" w:type="dxa"/>
              <w:left w:w="100.0" w:type="dxa"/>
              <w:bottom w:w="100.0" w:type="dxa"/>
              <w:right w:w="100.0" w:type="dxa"/>
            </w:tcMar>
            <w:vAlign w:val="top"/>
          </w:tcPr>
          <w:p w:rsidR="00000000" w:rsidDel="00000000" w:rsidP="00000000" w:rsidRDefault="00000000" w:rsidRPr="00000000" w14:paraId="00002CB6">
            <w:pPr>
              <w:rPr/>
            </w:pPr>
            <w:r w:rsidDel="00000000" w:rsidR="00000000" w:rsidRPr="00000000">
              <w:rPr>
                <w:rtl w:val="0"/>
              </w:rPr>
              <w:t xml:space="preserve">-  Composite wing prototype: bend/torsion test margin &gt;1.3x fattore sicurezza -  Energy proto bench test: winter cycle model validation &lt;±5% error -  Autopilota HIL: &gt;95% test case pass rate persistent ops -  Subscale flight test (1–2 sorties M+25–28): control authority + trim confidence -  SORA v1.5 bozza approvazione (ENAC feedback positivo pathway)</w:t>
            </w:r>
          </w:p>
        </w:tc>
        <w:tc>
          <w:tcPr>
            <w:shd w:fill="auto" w:val="clear"/>
            <w:tcMar>
              <w:top w:w="100.0" w:type="dxa"/>
              <w:left w:w="100.0" w:type="dxa"/>
              <w:bottom w:w="100.0" w:type="dxa"/>
              <w:right w:w="100.0" w:type="dxa"/>
            </w:tcMar>
            <w:vAlign w:val="top"/>
          </w:tcPr>
          <w:p w:rsidR="00000000" w:rsidDel="00000000" w:rsidP="00000000" w:rsidRDefault="00000000" w:rsidRPr="00000000" w14:paraId="00002CB7">
            <w:pPr>
              <w:rPr/>
            </w:pPr>
            <w:r w:rsidDel="00000000" w:rsidR="00000000" w:rsidRPr="00000000">
              <w:rPr>
                <w:b w:val="1"/>
                <w:bCs w:val="1"/>
                <w:rtl w:val="0"/>
              </w:rPr>
              <w:t xml:space="preserve">AEROELASTICA</w:t>
            </w:r>
            <w:r w:rsidDel="00000000" w:rsidR="00000000" w:rsidRPr="00000000">
              <w:rPr>
                <w:rtl w:val="0"/>
              </w:rPr>
              <w:t xml:space="preserve">: Flutter margin &lt;1.2 risk; if confirmed subscale, full-scale viability incerta (R&amp;D timeline +8–12 mesi extra). </w:t>
            </w:r>
            <w:r w:rsidDel="00000000" w:rsidR="00000000" w:rsidRPr="00000000">
              <w:rPr>
                <w:b w:val="1"/>
                <w:bCs w:val="1"/>
                <w:rtl w:val="0"/>
              </w:rPr>
              <w:t xml:space="preserve">AUTOPILOTA</w:t>
            </w:r>
            <w:r w:rsidDel="00000000" w:rsidR="00000000" w:rsidRPr="00000000">
              <w:rPr>
                <w:rtl w:val="0"/>
              </w:rPr>
              <w:t xml:space="preserve">: Non-convergence persistent control loop if HIL reveals dynamics coupling issue. </w:t>
            </w:r>
            <w:r w:rsidDel="00000000" w:rsidR="00000000" w:rsidRPr="00000000">
              <w:rPr>
                <w:b w:val="1"/>
                <w:bCs w:val="1"/>
                <w:rtl w:val="0"/>
              </w:rPr>
              <w:t xml:space="preserve">REGULATORY</w:t>
            </w:r>
            <w:r w:rsidDel="00000000" w:rsidR="00000000" w:rsidRPr="00000000">
              <w:rPr>
                <w:rtl w:val="0"/>
              </w:rPr>
              <w:t xml:space="preserve">: SORA Specific richiede environmental study (timeline +6–12 mesi se triggered)</w:t>
            </w:r>
          </w:p>
        </w:tc>
        <w:tc>
          <w:tcPr>
            <w:shd w:fill="auto" w:val="clear"/>
            <w:tcMar>
              <w:top w:w="100.0" w:type="dxa"/>
              <w:left w:w="100.0" w:type="dxa"/>
              <w:bottom w:w="100.0" w:type="dxa"/>
              <w:right w:w="100.0" w:type="dxa"/>
            </w:tcMar>
            <w:vAlign w:val="top"/>
          </w:tcPr>
          <w:p w:rsidR="00000000" w:rsidDel="00000000" w:rsidP="00000000" w:rsidRDefault="00000000" w:rsidRPr="00000000" w14:paraId="00002CB8">
            <w:pPr>
              <w:rPr/>
            </w:pPr>
            <w:r w:rsidDel="00000000" w:rsidR="00000000" w:rsidRPr="00000000">
              <w:rPr>
                <w:rtl w:val="0"/>
              </w:rPr>
              <w:t xml:space="preserve">M+22–24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CB9">
            <w:pPr>
              <w:rPr/>
            </w:pPr>
            <w:r w:rsidDel="00000000" w:rsidR="00000000" w:rsidRPr="00000000">
              <w:rPr>
                <w:b w:val="1"/>
                <w:bCs w:val="1"/>
                <w:rtl w:val="0"/>
              </w:rPr>
              <w:t xml:space="preserve">Gate F3: Full-scale Aircraft Build Decision (Phase 3 Go/No-Go)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CBA">
            <w:pPr>
              <w:rPr/>
            </w:pPr>
            <w:r w:rsidDel="00000000" w:rsidR="00000000" w:rsidRPr="00000000">
              <w:rPr>
                <w:b w:val="1"/>
                <w:bCs w:val="1"/>
                <w:rtl w:val="0"/>
              </w:rPr>
              <w:t xml:space="preserve">€727k–1.641k cumulati</w:t>
            </w:r>
            <w:r w:rsidDel="00000000" w:rsidR="00000000" w:rsidRPr="00000000">
              <w:rPr>
                <w:rtl w:val="0"/>
              </w:rPr>
              <w:t xml:space="preserve"> (intera fattibilità 6B Phase 2 completata)</w:t>
            </w:r>
          </w:p>
        </w:tc>
        <w:tc>
          <w:tcPr>
            <w:shd w:fill="auto" w:val="clear"/>
            <w:tcMar>
              <w:top w:w="100.0" w:type="dxa"/>
              <w:left w:w="100.0" w:type="dxa"/>
              <w:bottom w:w="100.0" w:type="dxa"/>
              <w:right w:w="100.0" w:type="dxa"/>
            </w:tcMar>
            <w:vAlign w:val="top"/>
          </w:tcPr>
          <w:p w:rsidR="00000000" w:rsidDel="00000000" w:rsidP="00000000" w:rsidRDefault="00000000" w:rsidRPr="00000000" w14:paraId="00002CBB">
            <w:pPr>
              <w:rPr/>
            </w:pPr>
            <w:r w:rsidDel="00000000" w:rsidR="00000000" w:rsidRPr="00000000">
              <w:rPr>
                <w:rFonts w:ascii="Arial Unicode MS" w:cs="Arial Unicode MS" w:eastAsia="Arial Unicode MS" w:hAnsi="Arial Unicode MS"/>
                <w:rtl w:val="0"/>
              </w:rPr>
              <w:t xml:space="preserve">-  V&amp;V report final (all evidences indexed, gate closure criteria matrix) -  Business case Phase 3 (cost €5–15M full-scale, timeline 24–36 mesi, co-financing secured ≥50% da stakeholder) -  SORA v2.0 approval letter (ENAC green light operazioni sperimentali stratosfera) o clear timeline &lt;12 mesi -  Design freeze documento (full-scale spec per RFQ aircraft integrator) -  Budget Phase 3 commitment (Regione, EU co-financing, Firmamento internal)</w:t>
            </w:r>
          </w:p>
        </w:tc>
        <w:tc>
          <w:tcPr>
            <w:shd w:fill="auto" w:val="clear"/>
            <w:tcMar>
              <w:top w:w="100.0" w:type="dxa"/>
              <w:left w:w="100.0" w:type="dxa"/>
              <w:bottom w:w="100.0" w:type="dxa"/>
              <w:right w:w="100.0" w:type="dxa"/>
            </w:tcMar>
            <w:vAlign w:val="top"/>
          </w:tcPr>
          <w:p w:rsidR="00000000" w:rsidDel="00000000" w:rsidP="00000000" w:rsidRDefault="00000000" w:rsidRPr="00000000" w14:paraId="00002CBC">
            <w:pPr>
              <w:rPr/>
            </w:pPr>
            <w:r w:rsidDel="00000000" w:rsidR="00000000" w:rsidRPr="00000000">
              <w:rPr>
                <w:b w:val="1"/>
                <w:bCs w:val="1"/>
                <w:rtl w:val="0"/>
              </w:rPr>
              <w:t xml:space="preserve">OVERALL BLOCKERS</w:t>
            </w:r>
            <w:r w:rsidDel="00000000" w:rsidR="00000000" w:rsidRPr="00000000">
              <w:rPr>
                <w:rFonts w:ascii="Arial Unicode MS" w:cs="Arial Unicode MS" w:eastAsia="Arial Unicode MS" w:hAnsi="Arial Unicode MS"/>
                <w:rtl w:val="0"/>
              </w:rPr>
              <w:t xml:space="preserve">: (1) Energia &lt;3 gg invernale → No-Go HALE non fattibile; (2) Aeroelastica flutter margin &lt;1.2 → structural redesign 12+ mesi extra, Phase 3 budget escalation €1–3M; (3) SORA approval &gt;18 mesi away → regulatory risk operativo 2028+ (market window closure); (4) Budget Phase 3 non secured → project stalls pending bandi (PNRR closeout 2026 limite)</w:t>
            </w:r>
          </w:p>
        </w:tc>
        <w:tc>
          <w:tcPr>
            <w:shd w:fill="auto" w:val="clear"/>
            <w:tcMar>
              <w:top w:w="100.0" w:type="dxa"/>
              <w:left w:w="100.0" w:type="dxa"/>
              <w:bottom w:w="100.0" w:type="dxa"/>
              <w:right w:w="100.0" w:type="dxa"/>
            </w:tcMar>
            <w:vAlign w:val="top"/>
          </w:tcPr>
          <w:p w:rsidR="00000000" w:rsidDel="00000000" w:rsidP="00000000" w:rsidRDefault="00000000" w:rsidRPr="00000000" w14:paraId="00002CBD">
            <w:pPr>
              <w:rPr/>
            </w:pPr>
            <w:r w:rsidDel="00000000" w:rsidR="00000000" w:rsidRPr="00000000">
              <w:rPr>
                <w:rtl w:val="0"/>
              </w:rPr>
              <w:t xml:space="preserve">M+46–48</w:t>
            </w:r>
          </w:p>
        </w:tc>
      </w:tr>
    </w:tbl>
    <w:p w:rsidR="00000000" w:rsidDel="00000000" w:rsidP="00000000" w:rsidRDefault="00000000" w:rsidRPr="00000000" w14:paraId="00002CBE">
      <w:pPr>
        <w:widowControl w:val="0"/>
        <w:rPr/>
      </w:pPr>
      <w:r w:rsidDel="00000000" w:rsidR="00000000" w:rsidRPr="00000000">
        <w:rPr>
          <w:rtl w:val="0"/>
        </w:rPr>
      </w:r>
    </w:p>
    <w:p w:rsidR="00000000" w:rsidDel="00000000" w:rsidP="00000000" w:rsidRDefault="00000000" w:rsidRPr="00000000" w14:paraId="00002CBF">
      <w:pPr>
        <w:rPr/>
      </w:pPr>
      <w:r w:rsidDel="00000000" w:rsidR="00000000" w:rsidRPr="00000000">
        <w:rPr>
          <w:b w:val="1"/>
          <w:bCs w:val="1"/>
          <w:rtl w:val="0"/>
        </w:rPr>
        <w:t xml:space="preserve">Raccomandazione funding strategy</w:t>
      </w:r>
      <w:r w:rsidDel="00000000" w:rsidR="00000000" w:rsidRPr="00000000">
        <w:rPr>
          <w:rtl w:val="0"/>
        </w:rPr>
        <w:t xml:space="preserve">: Strutturare bando/finanziamento Cooding Prototypes con </w:t>
      </w:r>
      <w:r w:rsidDel="00000000" w:rsidR="00000000" w:rsidRPr="00000000">
        <w:rPr>
          <w:b w:val="1"/>
          <w:bCs w:val="1"/>
          <w:rtl w:val="0"/>
        </w:rPr>
        <w:t xml:space="preserve">3 tranche</w:t>
      </w:r>
      <w:r w:rsidDel="00000000" w:rsidR="00000000" w:rsidRPr="00000000">
        <w:rPr>
          <w:rtl w:val="0"/>
        </w:rPr>
        <w:t xml:space="preserve"> aligned gates F1/F2/F3 (es. 40% M+12 Gate 1, 35% M+24 Gate 2, 25% M+36 Gate 3 hold-back; no disburse final se No-Go bloccante).</w:t>
      </w:r>
    </w:p>
    <w:p w:rsidR="00000000" w:rsidDel="00000000" w:rsidP="00000000" w:rsidRDefault="00000000" w:rsidRPr="00000000" w14:paraId="00002CC0">
      <w:pPr>
        <w:widowControl w:val="0"/>
        <w:rPr/>
      </w:pPr>
      <w:r w:rsidDel="00000000" w:rsidR="00000000" w:rsidRPr="00000000">
        <w:rPr>
          <w:rtl w:val="0"/>
        </w:rPr>
      </w:r>
    </w:p>
    <w:p w:rsidR="00000000" w:rsidDel="00000000" w:rsidP="00000000" w:rsidRDefault="00000000" w:rsidRPr="00000000" w14:paraId="00002CC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CC2">
      <w:pPr>
        <w:pStyle w:val="Heading2"/>
        <w:rPr/>
      </w:pPr>
      <w:bookmarkStart w:colFirst="0" w:colLast="0" w:name="_rcxb72cjzmrr" w:id="368"/>
      <w:bookmarkEnd w:id="368"/>
      <w:r w:rsidDel="00000000" w:rsidR="00000000" w:rsidRPr="00000000">
        <w:rPr>
          <w:rFonts w:ascii="Arial Unicode MS" w:cs="Arial Unicode MS" w:eastAsia="Arial Unicode MS" w:hAnsi="Arial Unicode MS"/>
          <w:b w:val="1"/>
          <w:bCs w:val="1"/>
          <w:rtl w:val="0"/>
        </w:rPr>
        <w:t xml:space="preserve">9.3 MAPPA INVESTIMENTO → SERVIZI (SINTESI COMUNE 6A/6B)</w:t>
      </w:r>
      <w:r w:rsidDel="00000000" w:rsidR="00000000" w:rsidRPr="00000000">
        <w:rPr>
          <w:rtl w:val="0"/>
        </w:rPr>
      </w:r>
    </w:p>
    <w:p w:rsidR="00000000" w:rsidDel="00000000" w:rsidP="00000000" w:rsidRDefault="00000000" w:rsidRPr="00000000" w14:paraId="00002CC3">
      <w:pPr>
        <w:rPr/>
      </w:pPr>
      <w:r w:rsidDel="00000000" w:rsidR="00000000" w:rsidRPr="00000000">
        <w:rPr>
          <w:rtl w:val="0"/>
        </w:rPr>
        <w:t xml:space="preserve">Mappa tier di finanziamento a servizi erogabili e KPI attesi:</w:t>
      </w:r>
    </w:p>
    <w:p w:rsidR="00000000" w:rsidDel="00000000" w:rsidP="00000000" w:rsidRDefault="00000000" w:rsidRPr="00000000" w14:paraId="00002CC4">
      <w:pPr>
        <w:widowControl w:val="0"/>
        <w:rPr/>
      </w:pPr>
      <w:r w:rsidDel="00000000" w:rsidR="00000000" w:rsidRPr="00000000">
        <w:rPr>
          <w:rtl w:val="0"/>
        </w:rPr>
      </w:r>
    </w:p>
    <w:tbl>
      <w:tblPr>
        <w:tblStyle w:val="Table127"/>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28.625"/>
        <w:gridCol w:w="1128.625"/>
        <w:gridCol w:w="1128.625"/>
        <w:gridCol w:w="1128.625"/>
        <w:gridCol w:w="1128.625"/>
        <w:gridCol w:w="1128.625"/>
        <w:gridCol w:w="1128.625"/>
        <w:gridCol w:w="1128.625"/>
        <w:tblGridChange w:id="0">
          <w:tblGrid>
            <w:gridCol w:w="1128.625"/>
            <w:gridCol w:w="1128.625"/>
            <w:gridCol w:w="1128.625"/>
            <w:gridCol w:w="1128.625"/>
            <w:gridCol w:w="1128.625"/>
            <w:gridCol w:w="1128.625"/>
            <w:gridCol w:w="1128.625"/>
            <w:gridCol w:w="1128.625"/>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2CC5">
            <w:pPr>
              <w:rPr>
                <w:b w:val="1"/>
                <w:bCs w:val="1"/>
              </w:rPr>
            </w:pPr>
            <w:r w:rsidDel="00000000" w:rsidR="00000000" w:rsidRPr="00000000">
              <w:rPr>
                <w:b w:val="1"/>
                <w:bCs w:val="1"/>
                <w:rtl w:val="0"/>
              </w:rPr>
              <w:t xml:space="preserve">Livello investimento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2CC6">
            <w:pPr>
              <w:rPr>
                <w:b w:val="1"/>
                <w:bCs w:val="1"/>
              </w:rPr>
            </w:pPr>
            <w:r w:rsidDel="00000000" w:rsidR="00000000" w:rsidRPr="00000000">
              <w:rPr>
                <w:b w:val="1"/>
                <w:bCs w:val="1"/>
                <w:rtl w:val="0"/>
              </w:rPr>
              <w:t xml:space="preserve">Architettura</w:t>
            </w:r>
          </w:p>
        </w:tc>
        <w:tc>
          <w:tcPr>
            <w:shd w:fill="auto" w:val="clear"/>
            <w:tcMar>
              <w:top w:w="100.0" w:type="dxa"/>
              <w:left w:w="100.0" w:type="dxa"/>
              <w:bottom w:w="100.0" w:type="dxa"/>
              <w:right w:w="100.0" w:type="dxa"/>
            </w:tcMar>
            <w:vAlign w:val="top"/>
          </w:tcPr>
          <w:p w:rsidR="00000000" w:rsidDel="00000000" w:rsidP="00000000" w:rsidRDefault="00000000" w:rsidRPr="00000000" w14:paraId="00002CC7">
            <w:pPr>
              <w:rPr>
                <w:b w:val="1"/>
                <w:bCs w:val="1"/>
              </w:rPr>
            </w:pPr>
            <w:r w:rsidDel="00000000" w:rsidR="00000000" w:rsidRPr="00000000">
              <w:rPr>
                <w:b w:val="1"/>
                <w:bCs w:val="1"/>
                <w:rtl w:val="0"/>
              </w:rPr>
              <w:t xml:space="preserve">CAPEX totale (approx.)</w:t>
            </w:r>
          </w:p>
        </w:tc>
        <w:tc>
          <w:tcPr>
            <w:shd w:fill="auto" w:val="clear"/>
            <w:tcMar>
              <w:top w:w="100.0" w:type="dxa"/>
              <w:left w:w="100.0" w:type="dxa"/>
              <w:bottom w:w="100.0" w:type="dxa"/>
              <w:right w:w="100.0" w:type="dxa"/>
            </w:tcMar>
            <w:vAlign w:val="top"/>
          </w:tcPr>
          <w:p w:rsidR="00000000" w:rsidDel="00000000" w:rsidP="00000000" w:rsidRDefault="00000000" w:rsidRPr="00000000" w14:paraId="00002CC8">
            <w:pPr>
              <w:rPr>
                <w:b w:val="1"/>
                <w:bCs w:val="1"/>
              </w:rPr>
            </w:pPr>
            <w:r w:rsidDel="00000000" w:rsidR="00000000" w:rsidRPr="00000000">
              <w:rPr>
                <w:b w:val="1"/>
                <w:bCs w:val="1"/>
                <w:rtl w:val="0"/>
              </w:rPr>
              <w:t xml:space="preserve">Servizi attivabili</w:t>
            </w:r>
          </w:p>
        </w:tc>
        <w:tc>
          <w:tcPr>
            <w:shd w:fill="auto" w:val="clear"/>
            <w:tcMar>
              <w:top w:w="100.0" w:type="dxa"/>
              <w:left w:w="100.0" w:type="dxa"/>
              <w:bottom w:w="100.0" w:type="dxa"/>
              <w:right w:w="100.0" w:type="dxa"/>
            </w:tcMar>
            <w:vAlign w:val="top"/>
          </w:tcPr>
          <w:p w:rsidR="00000000" w:rsidDel="00000000" w:rsidP="00000000" w:rsidRDefault="00000000" w:rsidRPr="00000000" w14:paraId="00002CC9">
            <w:pPr>
              <w:rPr>
                <w:b w:val="1"/>
                <w:bCs w:val="1"/>
              </w:rPr>
            </w:pPr>
            <w:r w:rsidDel="00000000" w:rsidR="00000000" w:rsidRPr="00000000">
              <w:rPr>
                <w:b w:val="1"/>
                <w:bCs w:val="1"/>
                <w:rtl w:val="0"/>
              </w:rPr>
              <w:t xml:space="preserve">KPI attesi (qualitativi o [DA CONFERMARE])</w:t>
            </w:r>
          </w:p>
        </w:tc>
        <w:tc>
          <w:tcPr>
            <w:shd w:fill="auto" w:val="clear"/>
            <w:tcMar>
              <w:top w:w="100.0" w:type="dxa"/>
              <w:left w:w="100.0" w:type="dxa"/>
              <w:bottom w:w="100.0" w:type="dxa"/>
              <w:right w:w="100.0" w:type="dxa"/>
            </w:tcMar>
            <w:vAlign w:val="top"/>
          </w:tcPr>
          <w:p w:rsidR="00000000" w:rsidDel="00000000" w:rsidP="00000000" w:rsidRDefault="00000000" w:rsidRPr="00000000" w14:paraId="00002CCA">
            <w:pPr>
              <w:rPr>
                <w:b w:val="1"/>
                <w:bCs w:val="1"/>
              </w:rPr>
            </w:pPr>
            <w:r w:rsidDel="00000000" w:rsidR="00000000" w:rsidRPr="00000000">
              <w:rPr>
                <w:b w:val="1"/>
                <w:bCs w:val="1"/>
                <w:rtl w:val="0"/>
              </w:rPr>
              <w:t xml:space="preserve">Tempo per attivazione</w:t>
            </w:r>
          </w:p>
        </w:tc>
        <w:tc>
          <w:tcPr>
            <w:shd w:fill="auto" w:val="clear"/>
            <w:tcMar>
              <w:top w:w="100.0" w:type="dxa"/>
              <w:left w:w="100.0" w:type="dxa"/>
              <w:bottom w:w="100.0" w:type="dxa"/>
              <w:right w:w="100.0" w:type="dxa"/>
            </w:tcMar>
            <w:vAlign w:val="top"/>
          </w:tcPr>
          <w:p w:rsidR="00000000" w:rsidDel="00000000" w:rsidP="00000000" w:rsidRDefault="00000000" w:rsidRPr="00000000" w14:paraId="00002CCB">
            <w:pPr>
              <w:rPr>
                <w:b w:val="1"/>
                <w:bCs w:val="1"/>
              </w:rPr>
            </w:pPr>
            <w:r w:rsidDel="00000000" w:rsidR="00000000" w:rsidRPr="00000000">
              <w:rPr>
                <w:b w:val="1"/>
                <w:bCs w:val="1"/>
                <w:rtl w:val="0"/>
              </w:rPr>
              <w:t xml:space="preserve">Rischio complessivo</w:t>
            </w:r>
          </w:p>
        </w:tc>
        <w:tc>
          <w:tcPr>
            <w:shd w:fill="auto" w:val="clear"/>
            <w:tcMar>
              <w:top w:w="100.0" w:type="dxa"/>
              <w:left w:w="100.0" w:type="dxa"/>
              <w:bottom w:w="100.0" w:type="dxa"/>
              <w:right w:w="100.0" w:type="dxa"/>
            </w:tcMar>
            <w:vAlign w:val="top"/>
          </w:tcPr>
          <w:p w:rsidR="00000000" w:rsidDel="00000000" w:rsidP="00000000" w:rsidRDefault="00000000" w:rsidRPr="00000000" w14:paraId="00002CCC">
            <w:pPr>
              <w:rPr>
                <w:b w:val="1"/>
                <w:bCs w:val="1"/>
              </w:rPr>
            </w:pPr>
            <w:r w:rsidDel="00000000" w:rsidR="00000000" w:rsidRPr="00000000">
              <w:rPr>
                <w:b w:val="1"/>
                <w:bCs w:val="1"/>
                <w:rtl w:val="0"/>
              </w:rPr>
              <w:t xml:space="preserve">Deployment timeline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CCD">
            <w:pPr>
              <w:rPr/>
            </w:pPr>
            <w:r w:rsidDel="00000000" w:rsidR="00000000" w:rsidRPr="00000000">
              <w:rPr>
                <w:b w:val="1"/>
                <w:bCs w:val="1"/>
                <w:rtl w:val="0"/>
              </w:rPr>
              <w:t xml:space="preserve">LIVELLO 1 – Contenuto (Pilota VTOL tattico)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CCE">
            <w:pPr>
              <w:rPr/>
            </w:pPr>
            <w:r w:rsidDel="00000000" w:rsidR="00000000" w:rsidRPr="00000000">
              <w:rPr>
                <w:rtl w:val="0"/>
              </w:rPr>
              <w:t xml:space="preserve">A3 VTOL ibrido 6–10 hr endurance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2CCF">
            <w:pPr>
              <w:rPr/>
            </w:pPr>
            <w:r w:rsidDel="00000000" w:rsidR="00000000" w:rsidRPr="00000000">
              <w:rPr>
                <w:rtl w:val="0"/>
              </w:rPr>
              <w:t xml:space="preserve">€357k–718k</w:t>
            </w:r>
          </w:p>
        </w:tc>
        <w:tc>
          <w:tcPr>
            <w:shd w:fill="auto" w:val="clear"/>
            <w:tcMar>
              <w:top w:w="100.0" w:type="dxa"/>
              <w:left w:w="100.0" w:type="dxa"/>
              <w:bottom w:w="100.0" w:type="dxa"/>
              <w:right w:w="100.0" w:type="dxa"/>
            </w:tcMar>
            <w:vAlign w:val="top"/>
          </w:tcPr>
          <w:p w:rsidR="00000000" w:rsidDel="00000000" w:rsidP="00000000" w:rsidRDefault="00000000" w:rsidRPr="00000000" w14:paraId="00002CD0">
            <w:pPr>
              <w:rPr/>
            </w:pPr>
            <w:r w:rsidDel="00000000" w:rsidR="00000000" w:rsidRPr="00000000">
              <w:rPr>
                <w:rtl w:val="0"/>
              </w:rPr>
              <w:t xml:space="preserve">(1) Connettività emergenza backup &lt;100 ms latenza, 50 km range (2) Osservazione tattica hover-stare (frana, dissesto, fuoco iniziale) (3) Local GCS Pentema, 1 cooperativa lead pilot</w:t>
            </w:r>
          </w:p>
        </w:tc>
        <w:tc>
          <w:tcPr>
            <w:shd w:fill="auto" w:val="clear"/>
            <w:tcMar>
              <w:top w:w="100.0" w:type="dxa"/>
              <w:left w:w="100.0" w:type="dxa"/>
              <w:bottom w:w="100.0" w:type="dxa"/>
              <w:right w:w="100.0" w:type="dxa"/>
            </w:tcMar>
            <w:vAlign w:val="top"/>
          </w:tcPr>
          <w:p w:rsidR="00000000" w:rsidDel="00000000" w:rsidP="00000000" w:rsidRDefault="00000000" w:rsidRPr="00000000" w14:paraId="00002CD1">
            <w:pPr>
              <w:rPr/>
            </w:pPr>
            <w:r w:rsidDel="00000000" w:rsidR="00000000" w:rsidRPr="00000000">
              <w:rPr>
                <w:rFonts w:ascii="Arial Unicode MS" w:cs="Arial Unicode MS" w:eastAsia="Arial Unicode MS" w:hAnsi="Arial Unicode MS"/>
                <w:rtl w:val="0"/>
              </w:rPr>
              <w:t xml:space="preserve">-  Uptime operativo ≥80% giorni favorevoli; -  Latenza &lt;100 ms link download; -  Coverage 50 km from GCS; -  Pilot competency &gt;80% mission success rate; -  Data availability 90% [DA CONFERMARE KPI specifici cooperativa]</w:t>
            </w:r>
          </w:p>
        </w:tc>
        <w:tc>
          <w:tcPr>
            <w:shd w:fill="auto" w:val="clear"/>
            <w:tcMar>
              <w:top w:w="100.0" w:type="dxa"/>
              <w:left w:w="100.0" w:type="dxa"/>
              <w:bottom w:w="100.0" w:type="dxa"/>
              <w:right w:w="100.0" w:type="dxa"/>
            </w:tcMar>
            <w:vAlign w:val="top"/>
          </w:tcPr>
          <w:p w:rsidR="00000000" w:rsidDel="00000000" w:rsidP="00000000" w:rsidRDefault="00000000" w:rsidRPr="00000000" w14:paraId="00002CD2">
            <w:pPr>
              <w:rPr/>
            </w:pPr>
            <w:r w:rsidDel="00000000" w:rsidR="00000000" w:rsidRPr="00000000">
              <w:rPr>
                <w:rtl w:val="0"/>
              </w:rPr>
              <w:t xml:space="preserve">4–6 sett. post-procurement JOUAV (M+8) + training completamento M+10</w:t>
            </w:r>
          </w:p>
        </w:tc>
        <w:tc>
          <w:tcPr>
            <w:shd w:fill="auto" w:val="clear"/>
            <w:tcMar>
              <w:top w:w="100.0" w:type="dxa"/>
              <w:left w:w="100.0" w:type="dxa"/>
              <w:bottom w:w="100.0" w:type="dxa"/>
              <w:right w:w="100.0" w:type="dxa"/>
            </w:tcMar>
            <w:vAlign w:val="top"/>
          </w:tcPr>
          <w:p w:rsidR="00000000" w:rsidDel="00000000" w:rsidP="00000000" w:rsidRDefault="00000000" w:rsidRPr="00000000" w14:paraId="00002CD3">
            <w:pPr>
              <w:rPr/>
            </w:pPr>
            <w:r w:rsidDel="00000000" w:rsidR="00000000" w:rsidRPr="00000000">
              <w:rPr>
                <w:b w:val="1"/>
                <w:bCs w:val="1"/>
                <w:rtl w:val="0"/>
              </w:rPr>
              <w:t xml:space="preserve">MEDIO</w:t>
            </w:r>
            <w:r w:rsidDel="00000000" w:rsidR="00000000" w:rsidRPr="00000000">
              <w:rPr>
                <w:rtl w:val="0"/>
              </w:rPr>
              <w:t xml:space="preserve"> (supply chain, ENAC fasttrack, GCS terreno, pilot skill ramp-up)</w:t>
            </w:r>
          </w:p>
        </w:tc>
        <w:tc>
          <w:tcPr>
            <w:shd w:fill="auto" w:val="clear"/>
            <w:tcMar>
              <w:top w:w="100.0" w:type="dxa"/>
              <w:left w:w="100.0" w:type="dxa"/>
              <w:bottom w:w="100.0" w:type="dxa"/>
              <w:right w:w="100.0" w:type="dxa"/>
            </w:tcMar>
            <w:vAlign w:val="top"/>
          </w:tcPr>
          <w:p w:rsidR="00000000" w:rsidDel="00000000" w:rsidP="00000000" w:rsidRDefault="00000000" w:rsidRPr="00000000" w14:paraId="00002CD4">
            <w:pPr>
              <w:rPr/>
            </w:pPr>
            <w:r w:rsidDel="00000000" w:rsidR="00000000" w:rsidRPr="00000000">
              <w:rPr>
                <w:b w:val="1"/>
                <w:bCs w:val="1"/>
                <w:rtl w:val="0"/>
              </w:rPr>
              <w:t xml:space="preserve">M+12 pilota operativo</w:t>
            </w:r>
            <w:r w:rsidDel="00000000" w:rsidR="00000000" w:rsidRPr="00000000">
              <w:rPr>
                <w:rtl w:val="0"/>
              </w:rPr>
              <w:t xml:space="preserve">; </w:t>
            </w:r>
            <w:r w:rsidDel="00000000" w:rsidR="00000000" w:rsidRPr="00000000">
              <w:rPr>
                <w:b w:val="1"/>
                <w:bCs w:val="1"/>
                <w:rtl w:val="0"/>
              </w:rPr>
              <w:t xml:space="preserve">M+18–24 scaling 2–3 cooperative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CD5">
            <w:pPr>
              <w:rPr/>
            </w:pPr>
            <w:r w:rsidDel="00000000" w:rsidR="00000000" w:rsidRPr="00000000">
              <w:rPr>
                <w:b w:val="1"/>
                <w:bCs w:val="1"/>
                <w:rtl w:val="0"/>
              </w:rPr>
              <w:t xml:space="preserve">LIVELLO 2 – Intermedio (VTOL + MALE combo)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CD6">
            <w:pPr>
              <w:rPr/>
            </w:pPr>
            <w:r w:rsidDel="00000000" w:rsidR="00000000" w:rsidRPr="00000000">
              <w:rPr>
                <w:rtl w:val="0"/>
              </w:rPr>
              <w:t xml:space="preserve">A3 VTOL (fase 1) + A2 MALE (fase 2, 12–24 hr endurance)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2CD7">
            <w:pPr>
              <w:rPr/>
            </w:pPr>
            <w:r w:rsidDel="00000000" w:rsidR="00000000" w:rsidRPr="00000000">
              <w:rPr>
                <w:rtl w:val="0"/>
              </w:rPr>
              <w:t xml:space="preserve">€357k (VTOL) + €3–7M (MALE acquisto/integrazione) = </w:t>
            </w:r>
            <w:r w:rsidDel="00000000" w:rsidR="00000000" w:rsidRPr="00000000">
              <w:rPr>
                <w:b w:val="1"/>
                <w:bCs w:val="1"/>
                <w:rtl w:val="0"/>
              </w:rPr>
              <w:t xml:space="preserve">€3.5–7.4M cumulative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CD8">
            <w:pPr>
              <w:rPr/>
            </w:pPr>
            <w:r w:rsidDel="00000000" w:rsidR="00000000" w:rsidRPr="00000000">
              <w:rPr>
                <w:rtl w:val="0"/>
              </w:rPr>
              <w:t xml:space="preserve">(1) Connettività persistente hybrid (VTOL gap-filler tattico + MALE overnight persistence) (2) Osservazione multi-giornaliera mirata (wildfire progression, landslide movement tracking) (3) Scalability 3–5 cooperative + regional authority (Protezione Civile, ARPA) (4) Data-commons integrazione (Firmamento platform)</w:t>
            </w:r>
          </w:p>
        </w:tc>
        <w:tc>
          <w:tcPr>
            <w:shd w:fill="auto" w:val="clear"/>
            <w:tcMar>
              <w:top w:w="100.0" w:type="dxa"/>
              <w:left w:w="100.0" w:type="dxa"/>
              <w:bottom w:w="100.0" w:type="dxa"/>
              <w:right w:w="100.0" w:type="dxa"/>
            </w:tcMar>
            <w:vAlign w:val="top"/>
          </w:tcPr>
          <w:p w:rsidR="00000000" w:rsidDel="00000000" w:rsidP="00000000" w:rsidRDefault="00000000" w:rsidRPr="00000000" w14:paraId="00002CD9">
            <w:pPr>
              <w:rPr/>
            </w:pPr>
            <w:r w:rsidDel="00000000" w:rsidR="00000000" w:rsidRPr="00000000">
              <w:rPr>
                <w:rFonts w:ascii="Arial Unicode MS" w:cs="Arial Unicode MS" w:eastAsia="Arial Unicode MS" w:hAnsi="Arial Unicode MS"/>
                <w:rtl w:val="0"/>
              </w:rPr>
              <w:t xml:space="preserve">-  Uptime ≥90% over 30-day mission cycle; -  Latenza &lt;100 ms VTOL ordinaria, &lt;500 ms MALE batch-mode; -  Coverage aerea SNAI ≥80% km² accessibile; -  Observation revisit &lt;24 hr per target hotspot; -  Cooperative data SLA: 95% on-time delivery [DA CONFERMARE]</w:t>
            </w:r>
          </w:p>
        </w:tc>
        <w:tc>
          <w:tcPr>
            <w:shd w:fill="auto" w:val="clear"/>
            <w:tcMar>
              <w:top w:w="100.0" w:type="dxa"/>
              <w:left w:w="100.0" w:type="dxa"/>
              <w:bottom w:w="100.0" w:type="dxa"/>
              <w:right w:w="100.0" w:type="dxa"/>
            </w:tcMar>
            <w:vAlign w:val="top"/>
          </w:tcPr>
          <w:p w:rsidR="00000000" w:rsidDel="00000000" w:rsidP="00000000" w:rsidRDefault="00000000" w:rsidRPr="00000000" w14:paraId="00002CDA">
            <w:pPr>
              <w:rPr/>
            </w:pPr>
            <w:r w:rsidDel="00000000" w:rsidR="00000000" w:rsidRPr="00000000">
              <w:rPr>
                <w:rtl w:val="0"/>
              </w:rPr>
              <w:t xml:space="preserve">3–4 mesi MALE integration + CONOPS scaling</w:t>
            </w:r>
          </w:p>
        </w:tc>
        <w:tc>
          <w:tcPr>
            <w:shd w:fill="auto" w:val="clear"/>
            <w:tcMar>
              <w:top w:w="100.0" w:type="dxa"/>
              <w:left w:w="100.0" w:type="dxa"/>
              <w:bottom w:w="100.0" w:type="dxa"/>
              <w:right w:w="100.0" w:type="dxa"/>
            </w:tcMar>
            <w:vAlign w:val="top"/>
          </w:tcPr>
          <w:p w:rsidR="00000000" w:rsidDel="00000000" w:rsidP="00000000" w:rsidRDefault="00000000" w:rsidRPr="00000000" w14:paraId="00002CDB">
            <w:pPr>
              <w:rPr/>
            </w:pPr>
            <w:r w:rsidDel="00000000" w:rsidR="00000000" w:rsidRPr="00000000">
              <w:rPr>
                <w:b w:val="1"/>
                <w:bCs w:val="1"/>
                <w:rtl w:val="0"/>
              </w:rPr>
              <w:t xml:space="preserve">MEDIO–ALTO</w:t>
            </w:r>
            <w:r w:rsidDel="00000000" w:rsidR="00000000" w:rsidRPr="00000000">
              <w:rPr>
                <w:rtl w:val="0"/>
              </w:rPr>
              <w:t xml:space="preserve"> (MALE supply chain, ENAC approval complexity aumento per BVLOS esteso, SLA enforcement)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2CDC">
            <w:pPr>
              <w:rPr/>
            </w:pPr>
            <w:r w:rsidDel="00000000" w:rsidR="00000000" w:rsidRPr="00000000">
              <w:rPr>
                <w:b w:val="1"/>
                <w:bCs w:val="1"/>
                <w:rtl w:val="0"/>
              </w:rPr>
              <w:t xml:space="preserve">M+18–20 Livello 2 alpha operativo</w:t>
            </w:r>
            <w:r w:rsidDel="00000000" w:rsidR="00000000" w:rsidRPr="00000000">
              <w:rPr>
                <w:rtl w:val="0"/>
              </w:rPr>
              <w:t xml:space="preserve">; </w:t>
            </w:r>
            <w:r w:rsidDel="00000000" w:rsidR="00000000" w:rsidRPr="00000000">
              <w:rPr>
                <w:b w:val="1"/>
                <w:bCs w:val="1"/>
                <w:rtl w:val="0"/>
              </w:rPr>
              <w:t xml:space="preserve">M+30–36 Livello 2 full operativo rete cooperative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CDD">
            <w:pPr>
              <w:rPr/>
            </w:pPr>
            <w:r w:rsidDel="00000000" w:rsidR="00000000" w:rsidRPr="00000000">
              <w:rPr>
                <w:b w:val="1"/>
                <w:bCs w:val="1"/>
                <w:rtl w:val="0"/>
              </w:rPr>
              <w:t xml:space="preserve">LIVELLO 3 – Elevato (HALE pseudo-satellite)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CDE">
            <w:pPr>
              <w:rPr/>
            </w:pPr>
            <w:r w:rsidDel="00000000" w:rsidR="00000000" w:rsidRPr="00000000">
              <w:rPr>
                <w:rtl w:val="0"/>
              </w:rPr>
              <w:t xml:space="preserve">A1 HALE solare 7–14 gg invernale persistenza @ 20 km</w:t>
            </w:r>
          </w:p>
        </w:tc>
        <w:tc>
          <w:tcPr>
            <w:shd w:fill="auto" w:val="clear"/>
            <w:tcMar>
              <w:top w:w="100.0" w:type="dxa"/>
              <w:left w:w="100.0" w:type="dxa"/>
              <w:bottom w:w="100.0" w:type="dxa"/>
              <w:right w:w="100.0" w:type="dxa"/>
            </w:tcMar>
            <w:vAlign w:val="top"/>
          </w:tcPr>
          <w:p w:rsidR="00000000" w:rsidDel="00000000" w:rsidP="00000000" w:rsidRDefault="00000000" w:rsidRPr="00000000" w14:paraId="00002CDF">
            <w:pPr>
              <w:rPr/>
            </w:pPr>
            <w:r w:rsidDel="00000000" w:rsidR="00000000" w:rsidRPr="00000000">
              <w:rPr>
                <w:rtl w:val="0"/>
              </w:rPr>
              <w:t xml:space="preserve">€727k (fattibilità Phase 2) + €5–15M (Phase 3 full-scale aircraft + qualification) = </w:t>
            </w:r>
            <w:r w:rsidDel="00000000" w:rsidR="00000000" w:rsidRPr="00000000">
              <w:rPr>
                <w:b w:val="1"/>
                <w:bCs w:val="1"/>
                <w:rtl w:val="0"/>
              </w:rPr>
              <w:t xml:space="preserve">€6–16M totale development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CE0">
            <w:pPr>
              <w:rPr/>
            </w:pPr>
            <w:r w:rsidDel="00000000" w:rsidR="00000000" w:rsidRPr="00000000">
              <w:rPr>
                <w:rtl w:val="0"/>
              </w:rPr>
              <w:t xml:space="preserve">(1) Connettività 4G/5G relay capillare 500 km footprint, &lt;20 ms latenza "near real-time" (2) Osservazione persistente 7–14 gg ininterrotto stratosfera, GSD 1–5 m multispettrale (3) Resilience autonoma emergenze prolungate (no autonomia temporale limite come A2 MALE) (4) Regional cloud-edge architecture (Pentema GCS + Italian edge compute + EU cloud backend)</w:t>
            </w:r>
          </w:p>
        </w:tc>
        <w:tc>
          <w:tcPr>
            <w:shd w:fill="auto" w:val="clear"/>
            <w:tcMar>
              <w:top w:w="100.0" w:type="dxa"/>
              <w:left w:w="100.0" w:type="dxa"/>
              <w:bottom w:w="100.0" w:type="dxa"/>
              <w:right w:w="100.0" w:type="dxa"/>
            </w:tcMar>
            <w:vAlign w:val="top"/>
          </w:tcPr>
          <w:p w:rsidR="00000000" w:rsidDel="00000000" w:rsidP="00000000" w:rsidRDefault="00000000" w:rsidRPr="00000000" w14:paraId="00002CE1">
            <w:pPr>
              <w:rPr/>
            </w:pPr>
            <w:r w:rsidDel="00000000" w:rsidR="00000000" w:rsidRPr="00000000">
              <w:rPr>
                <w:rFonts w:ascii="Arial Unicode MS" w:cs="Arial Unicode MS" w:eastAsia="Arial Unicode MS" w:hAnsi="Arial Unicode MS"/>
                <w:rtl w:val="0"/>
              </w:rPr>
              <w:t xml:space="preserve">-  Uptime ≥95% durante window operativo (stagioni non-invernale ≥3 sett., invernale ≥7 gg) [MEDIA confidence invernale]; -  Latenza &lt;20 ms for connectivity relay (ordinaria) &lt;5 min for observation data delivery; -  Coverage capillare aree SNAI Liguria + confinanti 100% (theoretical, subject to RF shadowing); -  Autonomous flight control &gt;7 gg without ground intervention (thermal management autopilota persistent); -  Energy margin battery winter ≥10% SOC residual for emergency descent [DA CONFERMARE energetica invernale gate]</w:t>
            </w:r>
          </w:p>
        </w:tc>
        <w:tc>
          <w:tcPr>
            <w:shd w:fill="auto" w:val="clear"/>
            <w:tcMar>
              <w:top w:w="100.0" w:type="dxa"/>
              <w:left w:w="100.0" w:type="dxa"/>
              <w:bottom w:w="100.0" w:type="dxa"/>
              <w:right w:w="100.0" w:type="dxa"/>
            </w:tcMar>
            <w:vAlign w:val="top"/>
          </w:tcPr>
          <w:p w:rsidR="00000000" w:rsidDel="00000000" w:rsidP="00000000" w:rsidRDefault="00000000" w:rsidRPr="00000000" w14:paraId="00002CE2">
            <w:pPr>
              <w:rPr/>
            </w:pPr>
            <w:r w:rsidDel="00000000" w:rsidR="00000000" w:rsidRPr="00000000">
              <w:rPr>
                <w:rtl w:val="0"/>
              </w:rPr>
              <w:t xml:space="preserve">6–8 sett. post-Phase 3 build (aircraft qualification + SORA operational approval assumed)</w:t>
            </w:r>
          </w:p>
        </w:tc>
        <w:tc>
          <w:tcPr>
            <w:shd w:fill="auto" w:val="clear"/>
            <w:tcMar>
              <w:top w:w="100.0" w:type="dxa"/>
              <w:left w:w="100.0" w:type="dxa"/>
              <w:bottom w:w="100.0" w:type="dxa"/>
              <w:right w:w="100.0" w:type="dxa"/>
            </w:tcMar>
            <w:vAlign w:val="top"/>
          </w:tcPr>
          <w:p w:rsidR="00000000" w:rsidDel="00000000" w:rsidP="00000000" w:rsidRDefault="00000000" w:rsidRPr="00000000" w14:paraId="00002CE3">
            <w:pPr>
              <w:rPr/>
            </w:pPr>
            <w:r w:rsidDel="00000000" w:rsidR="00000000" w:rsidRPr="00000000">
              <w:rPr>
                <w:b w:val="1"/>
                <w:bCs w:val="1"/>
                <w:rtl w:val="0"/>
              </w:rPr>
              <w:t xml:space="preserve">ALTO</w:t>
            </w:r>
            <w:r w:rsidDel="00000000" w:rsidR="00000000" w:rsidRPr="00000000">
              <w:rPr>
                <w:rFonts w:ascii="Arial Unicode MS" w:cs="Arial Unicode MS" w:eastAsia="Arial Unicode MS" w:hAnsi="Arial Unicode MS"/>
                <w:rtl w:val="0"/>
              </w:rPr>
              <w:t xml:space="preserve"> (TRL gap 4→6–7, aeroelastica risk, regulatory HAPS path unclear Italy, budget escalation risk)</w:t>
            </w:r>
          </w:p>
        </w:tc>
        <w:tc>
          <w:tcPr>
            <w:shd w:fill="auto" w:val="clear"/>
            <w:tcMar>
              <w:top w:w="100.0" w:type="dxa"/>
              <w:left w:w="100.0" w:type="dxa"/>
              <w:bottom w:w="100.0" w:type="dxa"/>
              <w:right w:w="100.0" w:type="dxa"/>
            </w:tcMar>
            <w:vAlign w:val="top"/>
          </w:tcPr>
          <w:p w:rsidR="00000000" w:rsidDel="00000000" w:rsidP="00000000" w:rsidRDefault="00000000" w:rsidRPr="00000000" w14:paraId="00002CE4">
            <w:pPr>
              <w:rPr/>
            </w:pPr>
            <w:r w:rsidDel="00000000" w:rsidR="00000000" w:rsidRPr="00000000">
              <w:rPr>
                <w:b w:val="1"/>
                <w:bCs w:val="1"/>
                <w:rtl w:val="0"/>
              </w:rPr>
              <w:t xml:space="preserve">Phase 2 fattibilità M+0–48</w:t>
            </w:r>
            <w:r w:rsidDel="00000000" w:rsidR="00000000" w:rsidRPr="00000000">
              <w:rPr>
                <w:rtl w:val="0"/>
              </w:rPr>
              <w:t xml:space="preserve">; </w:t>
            </w:r>
            <w:r w:rsidDel="00000000" w:rsidR="00000000" w:rsidRPr="00000000">
              <w:rPr>
                <w:b w:val="1"/>
                <w:bCs w:val="1"/>
                <w:rtl w:val="0"/>
              </w:rPr>
              <w:t xml:space="preserve">Phase 3 build/qualification 24–36 mesi (2027–2029 realistic)</w:t>
            </w:r>
            <w:r w:rsidDel="00000000" w:rsidR="00000000" w:rsidRPr="00000000">
              <w:rPr>
                <w:rtl w:val="0"/>
              </w:rPr>
              <w:t xml:space="preserve">; </w:t>
            </w:r>
            <w:r w:rsidDel="00000000" w:rsidR="00000000" w:rsidRPr="00000000">
              <w:rPr>
                <w:b w:val="1"/>
                <w:bCs w:val="1"/>
                <w:rtl w:val="0"/>
              </w:rPr>
              <w:t xml:space="preserve">Operational 2029–2030 target</w:t>
            </w:r>
            <w:r w:rsidDel="00000000" w:rsidR="00000000" w:rsidRPr="00000000">
              <w:rPr>
                <w:rtl w:val="0"/>
              </w:rPr>
            </w:r>
          </w:p>
        </w:tc>
      </w:tr>
    </w:tbl>
    <w:p w:rsidR="00000000" w:rsidDel="00000000" w:rsidP="00000000" w:rsidRDefault="00000000" w:rsidRPr="00000000" w14:paraId="00002CE5">
      <w:pPr>
        <w:widowControl w:val="0"/>
        <w:rPr/>
      </w:pPr>
      <w:r w:rsidDel="00000000" w:rsidR="00000000" w:rsidRPr="00000000">
        <w:rPr>
          <w:rtl w:val="0"/>
        </w:rPr>
      </w:r>
    </w:p>
    <w:p w:rsidR="00000000" w:rsidDel="00000000" w:rsidP="00000000" w:rsidRDefault="00000000" w:rsidRPr="00000000" w14:paraId="00002CE6">
      <w:pPr>
        <w:rPr/>
      </w:pPr>
      <w:r w:rsidDel="00000000" w:rsidR="00000000" w:rsidRPr="00000000">
        <w:rPr>
          <w:b w:val="1"/>
          <w:bCs w:val="1"/>
          <w:rtl w:val="0"/>
        </w:rPr>
        <w:t xml:space="preserve">Transition strategy fra livelli</w:t>
      </w:r>
      <w:r w:rsidDel="00000000" w:rsidR="00000000" w:rsidRPr="00000000">
        <w:rPr>
          <w:rtl w:val="0"/>
        </w:rPr>
        <w:t xml:space="preserve">:</w:t>
      </w:r>
    </w:p>
    <w:p w:rsidR="00000000" w:rsidDel="00000000" w:rsidP="00000000" w:rsidRDefault="00000000" w:rsidRPr="00000000" w14:paraId="00002CE7">
      <w:pPr>
        <w:widowControl w:val="0"/>
        <w:rPr/>
      </w:pPr>
      <w:r w:rsidDel="00000000" w:rsidR="00000000" w:rsidRPr="00000000">
        <w:rPr>
          <w:rtl w:val="0"/>
        </w:rPr>
      </w:r>
    </w:p>
    <w:p w:rsidR="00000000" w:rsidDel="00000000" w:rsidP="00000000" w:rsidRDefault="00000000" w:rsidRPr="00000000" w14:paraId="00002CE8">
      <w:pPr>
        <w:numPr>
          <w:ilvl w:val="0"/>
          <w:numId w:val="78"/>
        </w:numPr>
        <w:ind w:left="720" w:hanging="360"/>
      </w:pPr>
      <w:r w:rsidDel="00000000" w:rsidR="00000000" w:rsidRPr="00000000">
        <w:rPr>
          <w:b w:val="1"/>
          <w:bCs w:val="1"/>
          <w:rtl w:val="0"/>
        </w:rPr>
        <w:t xml:space="preserve">M+12 (Livello 1 pilota VTOL go)</w:t>
      </w:r>
      <w:r w:rsidDel="00000000" w:rsidR="00000000" w:rsidRPr="00000000">
        <w:rPr>
          <w:rFonts w:ascii="Arial Unicode MS" w:cs="Arial Unicode MS" w:eastAsia="Arial Unicode MS" w:hAnsi="Arial Unicode MS"/>
          <w:rtl w:val="0"/>
        </w:rPr>
        <w:t xml:space="preserve"> → Decisione co-financing Phase 2 (VTOL → MALE + fattibilità HALE parallela)</w:t>
      </w:r>
    </w:p>
    <w:p w:rsidR="00000000" w:rsidDel="00000000" w:rsidP="00000000" w:rsidRDefault="00000000" w:rsidRPr="00000000" w14:paraId="00002CE9">
      <w:pPr>
        <w:numPr>
          <w:ilvl w:val="0"/>
          <w:numId w:val="78"/>
        </w:numPr>
        <w:ind w:left="720" w:hanging="360"/>
      </w:pPr>
      <w:r w:rsidDel="00000000" w:rsidR="00000000" w:rsidRPr="00000000">
        <w:rPr>
          <w:b w:val="1"/>
          <w:bCs w:val="1"/>
          <w:rtl w:val="0"/>
        </w:rPr>
        <w:t xml:space="preserve">M+18–24 (Livello 2 MALE alpha)</w:t>
      </w:r>
      <w:r w:rsidDel="00000000" w:rsidR="00000000" w:rsidRPr="00000000">
        <w:rPr>
          <w:rFonts w:ascii="Arial Unicode MS" w:cs="Arial Unicode MS" w:eastAsia="Arial Unicode MS" w:hAnsi="Arial Unicode MS"/>
          <w:rtl w:val="0"/>
        </w:rPr>
        <w:t xml:space="preserve"> → Gathering fattibilità evidence 6B Phase 2.0–2.1 (energy, aero, regulatory)</w:t>
      </w:r>
    </w:p>
    <w:p w:rsidR="00000000" w:rsidDel="00000000" w:rsidP="00000000" w:rsidRDefault="00000000" w:rsidRPr="00000000" w14:paraId="00002CEA">
      <w:pPr>
        <w:numPr>
          <w:ilvl w:val="0"/>
          <w:numId w:val="78"/>
        </w:numPr>
        <w:ind w:left="720" w:hanging="360"/>
      </w:pPr>
      <w:r w:rsidDel="00000000" w:rsidR="00000000" w:rsidRPr="00000000">
        <w:rPr>
          <w:b w:val="1"/>
          <w:bCs w:val="1"/>
          <w:rtl w:val="0"/>
        </w:rPr>
        <w:t xml:space="preserve">M+36 (Gate F3 Phase 3 decision)</w:t>
      </w:r>
      <w:r w:rsidDel="00000000" w:rsidR="00000000" w:rsidRPr="00000000">
        <w:rPr>
          <w:rFonts w:ascii="Arial Unicode MS" w:cs="Arial Unicode MS" w:eastAsia="Arial Unicode MS" w:hAnsi="Arial Unicode MS"/>
          <w:rtl w:val="0"/>
        </w:rPr>
        <w:t xml:space="preserve"> → Final Go/No-Go HALE; if Go, commitment 24–36 mesi Phase 3; if No-Go or conditional, operazioni Long-Term su Livello 2 (VTOL+MALE) sustainable</w:t>
      </w:r>
    </w:p>
    <w:p w:rsidR="00000000" w:rsidDel="00000000" w:rsidP="00000000" w:rsidRDefault="00000000" w:rsidRPr="00000000" w14:paraId="00002CEB">
      <w:pPr>
        <w:widowControl w:val="0"/>
        <w:rPr/>
      </w:pPr>
      <w:r w:rsidDel="00000000" w:rsidR="00000000" w:rsidRPr="00000000">
        <w:rPr>
          <w:rtl w:val="0"/>
        </w:rPr>
      </w:r>
    </w:p>
    <w:p w:rsidR="00000000" w:rsidDel="00000000" w:rsidP="00000000" w:rsidRDefault="00000000" w:rsidRPr="00000000" w14:paraId="00002CE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CED">
      <w:pPr>
        <w:pStyle w:val="Heading2"/>
        <w:rPr/>
      </w:pPr>
      <w:bookmarkStart w:colFirst="0" w:colLast="0" w:name="_etfn75ec7txv" w:id="369"/>
      <w:bookmarkEnd w:id="369"/>
      <w:r w:rsidDel="00000000" w:rsidR="00000000" w:rsidRPr="00000000">
        <w:rPr>
          <w:b w:val="1"/>
          <w:bCs w:val="1"/>
          <w:rtl w:val="0"/>
        </w:rPr>
        <w:t xml:space="preserve">9.4 CONCLUSIONI COSTI/TEMPI E RACCOMANDAZIONI</w:t>
      </w:r>
      <w:r w:rsidDel="00000000" w:rsidR="00000000" w:rsidRPr="00000000">
        <w:rPr>
          <w:rtl w:val="0"/>
        </w:rPr>
      </w:r>
    </w:p>
    <w:p w:rsidR="00000000" w:rsidDel="00000000" w:rsidP="00000000" w:rsidRDefault="00000000" w:rsidRPr="00000000" w14:paraId="00002CEE">
      <w:pPr>
        <w:pStyle w:val="Heading3"/>
        <w:rPr/>
      </w:pPr>
      <w:bookmarkStart w:colFirst="0" w:colLast="0" w:name="_9qjz6qv8h68e" w:id="370"/>
      <w:bookmarkEnd w:id="370"/>
      <w:r w:rsidDel="00000000" w:rsidR="00000000" w:rsidRPr="00000000">
        <w:rPr>
          <w:b w:val="1"/>
          <w:bCs w:val="1"/>
          <w:rtl w:val="0"/>
        </w:rPr>
        <w:t xml:space="preserve">9.4.1 Confronto sintetico 6A vs 6B</w:t>
      </w:r>
      <w:r w:rsidDel="00000000" w:rsidR="00000000" w:rsidRPr="00000000">
        <w:rPr>
          <w:rtl w:val="0"/>
        </w:rPr>
      </w:r>
    </w:p>
    <w:tbl>
      <w:tblPr>
        <w:tblStyle w:val="Table128"/>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7.25"/>
        <w:gridCol w:w="2257.25"/>
        <w:gridCol w:w="2257.25"/>
        <w:gridCol w:w="2257.25"/>
        <w:tblGridChange w:id="0">
          <w:tblGrid>
            <w:gridCol w:w="2257.25"/>
            <w:gridCol w:w="2257.25"/>
            <w:gridCol w:w="2257.25"/>
            <w:gridCol w:w="2257.25"/>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2CEF">
            <w:pPr>
              <w:rPr>
                <w:b w:val="1"/>
                <w:bCs w:val="1"/>
              </w:rPr>
            </w:pPr>
            <w:r w:rsidDel="00000000" w:rsidR="00000000" w:rsidRPr="00000000">
              <w:rPr>
                <w:b w:val="1"/>
                <w:bCs w:val="1"/>
                <w:rtl w:val="0"/>
              </w:rPr>
              <w:t xml:space="preserve">Dimensione</w:t>
            </w:r>
          </w:p>
        </w:tc>
        <w:tc>
          <w:tcPr>
            <w:shd w:fill="auto" w:val="clear"/>
            <w:tcMar>
              <w:top w:w="100.0" w:type="dxa"/>
              <w:left w:w="100.0" w:type="dxa"/>
              <w:bottom w:w="100.0" w:type="dxa"/>
              <w:right w:w="100.0" w:type="dxa"/>
            </w:tcMar>
            <w:vAlign w:val="top"/>
          </w:tcPr>
          <w:p w:rsidR="00000000" w:rsidDel="00000000" w:rsidP="00000000" w:rsidRDefault="00000000" w:rsidRPr="00000000" w14:paraId="00002CF0">
            <w:pPr>
              <w:rPr>
                <w:b w:val="1"/>
                <w:bCs w:val="1"/>
              </w:rPr>
            </w:pPr>
            <w:r w:rsidDel="00000000" w:rsidR="00000000" w:rsidRPr="00000000">
              <w:rPr>
                <w:b w:val="1"/>
                <w:bCs w:val="1"/>
                <w:rtl w:val="0"/>
              </w:rPr>
              <w:t xml:space="preserve">Percorso 6A (VTOL Pilota)</w:t>
            </w:r>
          </w:p>
        </w:tc>
        <w:tc>
          <w:tcPr>
            <w:shd w:fill="auto" w:val="clear"/>
            <w:tcMar>
              <w:top w:w="100.0" w:type="dxa"/>
              <w:left w:w="100.0" w:type="dxa"/>
              <w:bottom w:w="100.0" w:type="dxa"/>
              <w:right w:w="100.0" w:type="dxa"/>
            </w:tcMar>
            <w:vAlign w:val="top"/>
          </w:tcPr>
          <w:p w:rsidR="00000000" w:rsidDel="00000000" w:rsidP="00000000" w:rsidRDefault="00000000" w:rsidRPr="00000000" w14:paraId="00002CF1">
            <w:pPr>
              <w:rPr>
                <w:b w:val="1"/>
                <w:bCs w:val="1"/>
              </w:rPr>
            </w:pPr>
            <w:r w:rsidDel="00000000" w:rsidR="00000000" w:rsidRPr="00000000">
              <w:rPr>
                <w:b w:val="1"/>
                <w:bCs w:val="1"/>
                <w:rtl w:val="0"/>
              </w:rPr>
              <w:t xml:space="preserve">Percorso 6B (HALE Level 3)</w:t>
            </w:r>
          </w:p>
        </w:tc>
        <w:tc>
          <w:tcPr>
            <w:shd w:fill="auto" w:val="clear"/>
            <w:tcMar>
              <w:top w:w="100.0" w:type="dxa"/>
              <w:left w:w="100.0" w:type="dxa"/>
              <w:bottom w:w="100.0" w:type="dxa"/>
              <w:right w:w="100.0" w:type="dxa"/>
            </w:tcMar>
            <w:vAlign w:val="top"/>
          </w:tcPr>
          <w:p w:rsidR="00000000" w:rsidDel="00000000" w:rsidP="00000000" w:rsidRDefault="00000000" w:rsidRPr="00000000" w14:paraId="00002CF2">
            <w:pPr>
              <w:rPr>
                <w:b w:val="1"/>
                <w:bCs w:val="1"/>
              </w:rPr>
            </w:pPr>
            <w:r w:rsidDel="00000000" w:rsidR="00000000" w:rsidRPr="00000000">
              <w:rPr>
                <w:b w:val="1"/>
                <w:bCs w:val="1"/>
                <w:rtl w:val="0"/>
              </w:rPr>
              <w:t xml:space="preserve">Implicazione decisionale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CF3">
            <w:pPr>
              <w:rPr/>
            </w:pPr>
            <w:r w:rsidDel="00000000" w:rsidR="00000000" w:rsidRPr="00000000">
              <w:rPr>
                <w:b w:val="1"/>
                <w:bCs w:val="1"/>
                <w:rtl w:val="0"/>
              </w:rPr>
              <w:t xml:space="preserve">Time-to-Service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CF4">
            <w:pPr>
              <w:rPr/>
            </w:pPr>
            <w:r w:rsidDel="00000000" w:rsidR="00000000" w:rsidRPr="00000000">
              <w:rPr>
                <w:rtl w:val="0"/>
              </w:rPr>
              <w:t xml:space="preserve">4–6 sett. post-M+12 gate (operativo M+12–M+13 realistica)</w:t>
            </w:r>
          </w:p>
        </w:tc>
        <w:tc>
          <w:tcPr>
            <w:shd w:fill="auto" w:val="clear"/>
            <w:tcMar>
              <w:top w:w="100.0" w:type="dxa"/>
              <w:left w:w="100.0" w:type="dxa"/>
              <w:bottom w:w="100.0" w:type="dxa"/>
              <w:right w:w="100.0" w:type="dxa"/>
            </w:tcMar>
            <w:vAlign w:val="top"/>
          </w:tcPr>
          <w:p w:rsidR="00000000" w:rsidDel="00000000" w:rsidP="00000000" w:rsidRDefault="00000000" w:rsidRPr="00000000" w14:paraId="00002CF5">
            <w:pPr>
              <w:rPr/>
            </w:pPr>
            <w:r w:rsidDel="00000000" w:rsidR="00000000" w:rsidRPr="00000000">
              <w:rPr>
                <w:rtl w:val="0"/>
              </w:rPr>
              <w:t xml:space="preserve">6–8 sett. post-M+48 Phase 2 (operativo 2029–2030, Phase 3 build 24–36 mesi aggiuntivi se finanziato)</w:t>
            </w:r>
          </w:p>
        </w:tc>
        <w:tc>
          <w:tcPr>
            <w:shd w:fill="auto" w:val="clear"/>
            <w:tcMar>
              <w:top w:w="100.0" w:type="dxa"/>
              <w:left w:w="100.0" w:type="dxa"/>
              <w:bottom w:w="100.0" w:type="dxa"/>
              <w:right w:w="100.0" w:type="dxa"/>
            </w:tcMar>
            <w:vAlign w:val="top"/>
          </w:tcPr>
          <w:p w:rsidR="00000000" w:rsidDel="00000000" w:rsidP="00000000" w:rsidRDefault="00000000" w:rsidRPr="00000000" w14:paraId="00002CF6">
            <w:pPr>
              <w:rPr/>
            </w:pPr>
            <w:r w:rsidDel="00000000" w:rsidR="00000000" w:rsidRPr="00000000">
              <w:rPr>
                <w:rtl w:val="0"/>
              </w:rPr>
              <w:t xml:space="preserve">6A immediate, 6B long-term strategic; </w:t>
            </w:r>
            <w:r w:rsidDel="00000000" w:rsidR="00000000" w:rsidRPr="00000000">
              <w:rPr>
                <w:b w:val="1"/>
                <w:bCs w:val="1"/>
                <w:rtl w:val="0"/>
              </w:rPr>
              <w:t xml:space="preserve">staged deployment consigliato</w:t>
            </w:r>
            <w:r w:rsidDel="00000000" w:rsidR="00000000" w:rsidRPr="00000000">
              <w:rPr>
                <w:rtl w:val="0"/>
              </w:rPr>
              <w:t xml:space="preserve">: go 6A now, fattibilità 6B parallel, Phase 3 decision M+36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CF7">
            <w:pPr>
              <w:rPr/>
            </w:pPr>
            <w:r w:rsidDel="00000000" w:rsidR="00000000" w:rsidRPr="00000000">
              <w:rPr>
                <w:b w:val="1"/>
                <w:bCs w:val="1"/>
                <w:rtl w:val="0"/>
              </w:rPr>
              <w:t xml:space="preserve">CAPEX totale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CF8">
            <w:pPr>
              <w:rPr/>
            </w:pPr>
            <w:r w:rsidDel="00000000" w:rsidR="00000000" w:rsidRPr="00000000">
              <w:rPr>
                <w:rtl w:val="0"/>
              </w:rPr>
              <w:t xml:space="preserve">€357k–718k (scenario pessimista 2× scenario ottimale, ma cap-bounded)</w:t>
            </w:r>
          </w:p>
        </w:tc>
        <w:tc>
          <w:tcPr>
            <w:shd w:fill="auto" w:val="clear"/>
            <w:tcMar>
              <w:top w:w="100.0" w:type="dxa"/>
              <w:left w:w="100.0" w:type="dxa"/>
              <w:bottom w:w="100.0" w:type="dxa"/>
              <w:right w:w="100.0" w:type="dxa"/>
            </w:tcMar>
            <w:vAlign w:val="top"/>
          </w:tcPr>
          <w:p w:rsidR="00000000" w:rsidDel="00000000" w:rsidP="00000000" w:rsidRDefault="00000000" w:rsidRPr="00000000" w14:paraId="00002CF9">
            <w:pPr>
              <w:rPr/>
            </w:pPr>
            <w:r w:rsidDel="00000000" w:rsidR="00000000" w:rsidRPr="00000000">
              <w:rPr>
                <w:rtl w:val="0"/>
              </w:rPr>
              <w:t xml:space="preserve">€727k–1.641k fattibilità + €5–15M Phase 3 build (escalation risk alto se progettazione non lineare)</w:t>
            </w:r>
          </w:p>
        </w:tc>
        <w:tc>
          <w:tcPr>
            <w:shd w:fill="auto" w:val="clear"/>
            <w:tcMar>
              <w:top w:w="100.0" w:type="dxa"/>
              <w:left w:w="100.0" w:type="dxa"/>
              <w:bottom w:w="100.0" w:type="dxa"/>
              <w:right w:w="100.0" w:type="dxa"/>
            </w:tcMar>
            <w:vAlign w:val="top"/>
          </w:tcPr>
          <w:p w:rsidR="00000000" w:rsidDel="00000000" w:rsidP="00000000" w:rsidRDefault="00000000" w:rsidRPr="00000000" w14:paraId="00002CFA">
            <w:pPr>
              <w:rPr/>
            </w:pPr>
            <w:r w:rsidDel="00000000" w:rsidR="00000000" w:rsidRPr="00000000">
              <w:rPr>
                <w:b w:val="1"/>
                <w:bCs w:val="1"/>
                <w:rtl w:val="0"/>
              </w:rPr>
              <w:t xml:space="preserve">Budget finito fattibilità 6B</w:t>
            </w:r>
            <w:r w:rsidDel="00000000" w:rsidR="00000000" w:rsidRPr="00000000">
              <w:rPr>
                <w:rtl w:val="0"/>
              </w:rPr>
              <w:t xml:space="preserve">: Cooding Prototypes €0.7–1.6M plausibly; </w:t>
            </w:r>
            <w:r w:rsidDel="00000000" w:rsidR="00000000" w:rsidRPr="00000000">
              <w:rPr>
                <w:b w:val="1"/>
                <w:bCs w:val="1"/>
                <w:rtl w:val="0"/>
              </w:rPr>
              <w:t xml:space="preserve">Phase 3 blocco finanziario</w:t>
            </w:r>
            <w:r w:rsidDel="00000000" w:rsidR="00000000" w:rsidRPr="00000000">
              <w:rPr>
                <w:rtl w:val="0"/>
              </w:rPr>
              <w:t xml:space="preserve">: necessario bandi PNRR/H2020 future 2026+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CFB">
            <w:pPr>
              <w:rPr/>
            </w:pPr>
            <w:r w:rsidDel="00000000" w:rsidR="00000000" w:rsidRPr="00000000">
              <w:rPr>
                <w:b w:val="1"/>
                <w:bCs w:val="1"/>
                <w:rtl w:val="0"/>
              </w:rPr>
              <w:t xml:space="preserve">Rischio tecnico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CFC">
            <w:pPr>
              <w:rPr/>
            </w:pPr>
            <w:r w:rsidDel="00000000" w:rsidR="00000000" w:rsidRPr="00000000">
              <w:rPr>
                <w:b w:val="1"/>
                <w:bCs w:val="1"/>
                <w:rtl w:val="0"/>
              </w:rPr>
              <w:t xml:space="preserve">BASSO</w:t>
            </w:r>
            <w:r w:rsidDel="00000000" w:rsidR="00000000" w:rsidRPr="00000000">
              <w:rPr>
                <w:rtl w:val="0"/>
              </w:rPr>
              <w:t xml:space="preserve">: VTOL COTS TRL 8–9; integrazione payload straightforward; no prototipazione custom</w:t>
            </w:r>
          </w:p>
        </w:tc>
        <w:tc>
          <w:tcPr>
            <w:shd w:fill="auto" w:val="clear"/>
            <w:tcMar>
              <w:top w:w="100.0" w:type="dxa"/>
              <w:left w:w="100.0" w:type="dxa"/>
              <w:bottom w:w="100.0" w:type="dxa"/>
              <w:right w:w="100.0" w:type="dxa"/>
            </w:tcMar>
            <w:vAlign w:val="top"/>
          </w:tcPr>
          <w:p w:rsidR="00000000" w:rsidDel="00000000" w:rsidP="00000000" w:rsidRDefault="00000000" w:rsidRPr="00000000" w14:paraId="00002CFD">
            <w:pPr>
              <w:rPr/>
            </w:pPr>
            <w:r w:rsidDel="00000000" w:rsidR="00000000" w:rsidRPr="00000000">
              <w:rPr>
                <w:b w:val="1"/>
                <w:bCs w:val="1"/>
                <w:rtl w:val="0"/>
              </w:rPr>
              <w:t xml:space="preserve">ALTO</w:t>
            </w:r>
            <w:r w:rsidDel="00000000" w:rsidR="00000000" w:rsidRPr="00000000">
              <w:rPr>
                <w:rFonts w:ascii="Arial Unicode MS" w:cs="Arial Unicode MS" w:eastAsia="Arial Unicode MS" w:hAnsi="Arial Unicode MS"/>
                <w:rtl w:val="0"/>
              </w:rPr>
              <w:t xml:space="preserve">: HALE TRL 4→5–6 gap; showstopper energia invernale marginal (3 gg threshold); aeroelastica ala flessibile non validata; autopilota persistent ops no precedente italiano</w:t>
            </w:r>
          </w:p>
        </w:tc>
        <w:tc>
          <w:tcPr>
            <w:shd w:fill="auto" w:val="clear"/>
            <w:tcMar>
              <w:top w:w="100.0" w:type="dxa"/>
              <w:left w:w="100.0" w:type="dxa"/>
              <w:bottom w:w="100.0" w:type="dxa"/>
              <w:right w:w="100.0" w:type="dxa"/>
            </w:tcMar>
            <w:vAlign w:val="top"/>
          </w:tcPr>
          <w:p w:rsidR="00000000" w:rsidDel="00000000" w:rsidP="00000000" w:rsidRDefault="00000000" w:rsidRPr="00000000" w14:paraId="00002CFE">
            <w:pPr>
              <w:rPr/>
            </w:pPr>
            <w:r w:rsidDel="00000000" w:rsidR="00000000" w:rsidRPr="00000000">
              <w:rPr>
                <w:rFonts w:ascii="Arial Unicode MS" w:cs="Arial Unicode MS" w:eastAsia="Arial Unicode MS" w:hAnsi="Arial Unicode MS"/>
                <w:b w:val="1"/>
                <w:bCs w:val="1"/>
                <w:rtl w:val="0"/>
              </w:rPr>
              <w:t xml:space="preserve">6A go-ahead confidence ≥80%</w:t>
            </w:r>
            <w:r w:rsidDel="00000000" w:rsidR="00000000" w:rsidRPr="00000000">
              <w:rPr>
                <w:rtl w:val="0"/>
              </w:rPr>
              <w:t xml:space="preserve">; </w:t>
            </w:r>
            <w:r w:rsidDel="00000000" w:rsidR="00000000" w:rsidRPr="00000000">
              <w:rPr>
                <w:b w:val="1"/>
                <w:bCs w:val="1"/>
                <w:rtl w:val="0"/>
              </w:rPr>
              <w:t xml:space="preserve">6B recommendation</w:t>
            </w:r>
            <w:r w:rsidDel="00000000" w:rsidR="00000000" w:rsidRPr="00000000">
              <w:rPr>
                <w:rtl w:val="0"/>
              </w:rPr>
              <w:t xml:space="preserve">: go fattibilità Phase 2 per chiudere TRL gap, final commit Phase 3 M+36 dopo evidenze robuste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CFF">
            <w:pPr>
              <w:rPr/>
            </w:pPr>
            <w:r w:rsidDel="00000000" w:rsidR="00000000" w:rsidRPr="00000000">
              <w:rPr>
                <w:b w:val="1"/>
                <w:bCs w:val="1"/>
                <w:rtl w:val="0"/>
              </w:rPr>
              <w:t xml:space="preserve">Rischio regolatorio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D00">
            <w:pPr>
              <w:rPr/>
            </w:pPr>
            <w:r w:rsidDel="00000000" w:rsidR="00000000" w:rsidRPr="00000000">
              <w:rPr>
                <w:b w:val="1"/>
                <w:bCs w:val="1"/>
                <w:rtl w:val="0"/>
              </w:rPr>
              <w:t xml:space="preserve">MEDIO</w:t>
            </w:r>
            <w:r w:rsidDel="00000000" w:rsidR="00000000" w:rsidRPr="00000000">
              <w:rPr>
                <w:rtl w:val="0"/>
              </w:rPr>
              <w:t xml:space="preserve">: ENAC SORA Level 1–2 percorso noto (BVLOS standard); AGCOM banda fallback ISM 2.4 GHz feasible (copertura -20% ma acceptable A3 tattico)</w:t>
            </w:r>
          </w:p>
        </w:tc>
        <w:tc>
          <w:tcPr>
            <w:shd w:fill="auto" w:val="clear"/>
            <w:tcMar>
              <w:top w:w="100.0" w:type="dxa"/>
              <w:left w:w="100.0" w:type="dxa"/>
              <w:bottom w:w="100.0" w:type="dxa"/>
              <w:right w:w="100.0" w:type="dxa"/>
            </w:tcMar>
            <w:vAlign w:val="top"/>
          </w:tcPr>
          <w:p w:rsidR="00000000" w:rsidDel="00000000" w:rsidP="00000000" w:rsidRDefault="00000000" w:rsidRPr="00000000" w14:paraId="00002D01">
            <w:pPr>
              <w:rPr/>
            </w:pPr>
            <w:r w:rsidDel="00000000" w:rsidR="00000000" w:rsidRPr="00000000">
              <w:rPr>
                <w:b w:val="1"/>
                <w:bCs w:val="1"/>
                <w:rtl w:val="0"/>
              </w:rPr>
              <w:t xml:space="preserve">ALTO</w:t>
            </w:r>
            <w:r w:rsidDel="00000000" w:rsidR="00000000" w:rsidRPr="00000000">
              <w:rPr>
                <w:rtl w:val="0"/>
              </w:rPr>
              <w:t xml:space="preserve">: SORA Level 3–4 (no consolidato ENAC); AGCOM banda HAPS ancora in negoziazione UE (no allocation certa Italia); international frequency coordination (ITU, bordering countries FR/CH) timing incerto</w:t>
            </w:r>
          </w:p>
        </w:tc>
        <w:tc>
          <w:tcPr>
            <w:shd w:fill="auto" w:val="clear"/>
            <w:tcMar>
              <w:top w:w="100.0" w:type="dxa"/>
              <w:left w:w="100.0" w:type="dxa"/>
              <w:bottom w:w="100.0" w:type="dxa"/>
              <w:right w:w="100.0" w:type="dxa"/>
            </w:tcMar>
            <w:vAlign w:val="top"/>
          </w:tcPr>
          <w:p w:rsidR="00000000" w:rsidDel="00000000" w:rsidP="00000000" w:rsidRDefault="00000000" w:rsidRPr="00000000" w14:paraId="00002D02">
            <w:pPr>
              <w:rPr/>
            </w:pPr>
            <w:r w:rsidDel="00000000" w:rsidR="00000000" w:rsidRPr="00000000">
              <w:rPr>
                <w:b w:val="1"/>
                <w:bCs w:val="1"/>
                <w:rtl w:val="0"/>
              </w:rPr>
              <w:t xml:space="preserve">6A</w:t>
            </w:r>
            <w:r w:rsidDel="00000000" w:rsidR="00000000" w:rsidRPr="00000000">
              <w:rPr>
                <w:rtl w:val="0"/>
              </w:rPr>
              <w:t xml:space="preserve">: 90+ probability ENAC approval M+4–5; </w:t>
            </w:r>
            <w:r w:rsidDel="00000000" w:rsidR="00000000" w:rsidRPr="00000000">
              <w:rPr>
                <w:b w:val="1"/>
                <w:bCs w:val="1"/>
                <w:rtl w:val="0"/>
              </w:rPr>
              <w:t xml:space="preserve">6B</w:t>
            </w:r>
            <w:r w:rsidDel="00000000" w:rsidR="00000000" w:rsidRPr="00000000">
              <w:rPr>
                <w:rtl w:val="0"/>
              </w:rPr>
              <w:t xml:space="preserve">: 60% probability SORA approval entro M+36, 85% entro M+48; regulatory path non-blocker ma timeline-critical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D03">
            <w:pPr>
              <w:rPr/>
            </w:pPr>
            <w:r w:rsidDel="00000000" w:rsidR="00000000" w:rsidRPr="00000000">
              <w:rPr>
                <w:b w:val="1"/>
                <w:bCs w:val="1"/>
                <w:rtl w:val="0"/>
              </w:rPr>
              <w:t xml:space="preserve">ROI &amp; business case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D04">
            <w:pPr>
              <w:rPr/>
            </w:pPr>
            <w:r w:rsidDel="00000000" w:rsidR="00000000" w:rsidRPr="00000000">
              <w:rPr>
                <w:rtl w:val="0"/>
              </w:rPr>
              <w:t xml:space="preserve">Positive per Livello 1 (tattico, basso CAPEX, cooperativa buy-in facile); OPEX €80–150k/anno feasible cooperative co-financing</w:t>
            </w:r>
          </w:p>
        </w:tc>
        <w:tc>
          <w:tcPr>
            <w:shd w:fill="auto" w:val="clear"/>
            <w:tcMar>
              <w:top w:w="100.0" w:type="dxa"/>
              <w:left w:w="100.0" w:type="dxa"/>
              <w:bottom w:w="100.0" w:type="dxa"/>
              <w:right w:w="100.0" w:type="dxa"/>
            </w:tcMar>
            <w:vAlign w:val="top"/>
          </w:tcPr>
          <w:p w:rsidR="00000000" w:rsidDel="00000000" w:rsidP="00000000" w:rsidRDefault="00000000" w:rsidRPr="00000000" w14:paraId="00002D05">
            <w:pPr>
              <w:rPr/>
            </w:pPr>
            <w:r w:rsidDel="00000000" w:rsidR="00000000" w:rsidRPr="00000000">
              <w:rPr>
                <w:rtl w:val="0"/>
              </w:rPr>
              <w:t xml:space="preserve">Positive Livello 3 IF Phase 3 succeeds, ma 2029+ operational (5–7 anni from now); OPEX €300–500k/anno (team competenze specializzate); Regione political commitment required long-term</w:t>
            </w:r>
          </w:p>
        </w:tc>
        <w:tc>
          <w:tcPr>
            <w:shd w:fill="auto" w:val="clear"/>
            <w:tcMar>
              <w:top w:w="100.0" w:type="dxa"/>
              <w:left w:w="100.0" w:type="dxa"/>
              <w:bottom w:w="100.0" w:type="dxa"/>
              <w:right w:w="100.0" w:type="dxa"/>
            </w:tcMar>
            <w:vAlign w:val="top"/>
          </w:tcPr>
          <w:p w:rsidR="00000000" w:rsidDel="00000000" w:rsidP="00000000" w:rsidRDefault="00000000" w:rsidRPr="00000000" w14:paraId="00002D06">
            <w:pPr>
              <w:rPr/>
            </w:pPr>
            <w:r w:rsidDel="00000000" w:rsidR="00000000" w:rsidRPr="00000000">
              <w:rPr>
                <w:b w:val="1"/>
                <w:bCs w:val="1"/>
                <w:rtl w:val="0"/>
              </w:rPr>
              <w:t xml:space="preserve">6A business case robust</w:t>
            </w:r>
            <w:r w:rsidDel="00000000" w:rsidR="00000000" w:rsidRPr="00000000">
              <w:rPr>
                <w:rtl w:val="0"/>
              </w:rPr>
              <w:t xml:space="preserve"> for SNAI mandate 2021–2027 (alignment incentive); </w:t>
            </w:r>
            <w:r w:rsidDel="00000000" w:rsidR="00000000" w:rsidRPr="00000000">
              <w:rPr>
                <w:b w:val="1"/>
                <w:bCs w:val="1"/>
                <w:rtl w:val="0"/>
              </w:rPr>
              <w:t xml:space="preserve">6B credibility booster</w:t>
            </w:r>
            <w:r w:rsidDel="00000000" w:rsidR="00000000" w:rsidRPr="00000000">
              <w:rPr>
                <w:rtl w:val="0"/>
              </w:rPr>
              <w:t xml:space="preserve"> for competitive bandi 2028–2034; </w:t>
            </w:r>
            <w:r w:rsidDel="00000000" w:rsidR="00000000" w:rsidRPr="00000000">
              <w:rPr>
                <w:b w:val="1"/>
                <w:bCs w:val="1"/>
                <w:rtl w:val="0"/>
              </w:rPr>
              <w:t xml:space="preserve">parallelize 6A + 6B fattibilità recommendation</w:t>
            </w:r>
            <w:r w:rsidDel="00000000" w:rsidR="00000000" w:rsidRPr="00000000">
              <w:rPr>
                <w:rtl w:val="0"/>
              </w:rPr>
              <w:t xml:space="preserve"> for optionality</w:t>
            </w:r>
          </w:p>
        </w:tc>
      </w:tr>
    </w:tbl>
    <w:p w:rsidR="00000000" w:rsidDel="00000000" w:rsidP="00000000" w:rsidRDefault="00000000" w:rsidRPr="00000000" w14:paraId="00002D07">
      <w:pPr>
        <w:widowControl w:val="0"/>
        <w:rPr/>
      </w:pPr>
      <w:r w:rsidDel="00000000" w:rsidR="00000000" w:rsidRPr="00000000">
        <w:rPr>
          <w:rtl w:val="0"/>
        </w:rPr>
      </w:r>
    </w:p>
    <w:p w:rsidR="00000000" w:rsidDel="00000000" w:rsidP="00000000" w:rsidRDefault="00000000" w:rsidRPr="00000000" w14:paraId="00002D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D09">
      <w:pPr>
        <w:pStyle w:val="Heading3"/>
        <w:rPr/>
      </w:pPr>
      <w:bookmarkStart w:colFirst="0" w:colLast="0" w:name="_oqcoszlq2sgk" w:id="371"/>
      <w:bookmarkEnd w:id="371"/>
      <w:r w:rsidDel="00000000" w:rsidR="00000000" w:rsidRPr="00000000">
        <w:rPr>
          <w:b w:val="1"/>
          <w:bCs w:val="1"/>
          <w:rtl w:val="0"/>
        </w:rPr>
        <w:t xml:space="preserve">9.4.2 Indicazioni "Go con condizioni" (collegamento Cap.11: top risks) e Cap.7 (evidence gates)</w:t>
      </w:r>
      <w:r w:rsidDel="00000000" w:rsidR="00000000" w:rsidRPr="00000000">
        <w:rPr>
          <w:rtl w:val="0"/>
        </w:rPr>
      </w:r>
    </w:p>
    <w:p w:rsidR="00000000" w:rsidDel="00000000" w:rsidP="00000000" w:rsidRDefault="00000000" w:rsidRPr="00000000" w14:paraId="00002D0A">
      <w:pPr>
        <w:rPr/>
      </w:pPr>
      <w:r w:rsidDel="00000000" w:rsidR="00000000" w:rsidRPr="00000000">
        <w:rPr>
          <w:b w:val="1"/>
          <w:bCs w:val="1"/>
          <w:rtl w:val="0"/>
        </w:rPr>
        <w:t xml:space="preserve">Raccomandazione Go-Gate finale Fattibilità (M+10–11):</w:t>
      </w:r>
      <w:r w:rsidDel="00000000" w:rsidR="00000000" w:rsidRPr="00000000">
        <w:rPr>
          <w:rtl w:val="0"/>
        </w:rPr>
      </w:r>
    </w:p>
    <w:p w:rsidR="00000000" w:rsidDel="00000000" w:rsidP="00000000" w:rsidRDefault="00000000" w:rsidRPr="00000000" w14:paraId="00002D0B">
      <w:pPr>
        <w:widowControl w:val="0"/>
        <w:rPr/>
      </w:pPr>
      <w:r w:rsidDel="00000000" w:rsidR="00000000" w:rsidRPr="00000000">
        <w:rPr>
          <w:rtl w:val="0"/>
        </w:rPr>
      </w:r>
    </w:p>
    <w:p w:rsidR="00000000" w:rsidDel="00000000" w:rsidP="00000000" w:rsidRDefault="00000000" w:rsidRPr="00000000" w14:paraId="00002D0C">
      <w:pPr>
        <w:rPr/>
      </w:pPr>
      <w:r w:rsidDel="00000000" w:rsidR="00000000" w:rsidRPr="00000000">
        <w:rPr>
          <w:b w:val="1"/>
          <w:bCs w:val="1"/>
          <w:rtl w:val="0"/>
        </w:rPr>
        <w:t xml:space="preserve">Go 6A (VTOL Pilota) CONDIZIONATO su</w:t>
      </w:r>
      <w:r w:rsidDel="00000000" w:rsidR="00000000" w:rsidRPr="00000000">
        <w:rPr>
          <w:rtl w:val="0"/>
        </w:rPr>
        <w:t xml:space="preserve">:</w:t>
      </w:r>
    </w:p>
    <w:p w:rsidR="00000000" w:rsidDel="00000000" w:rsidP="00000000" w:rsidRDefault="00000000" w:rsidRPr="00000000" w14:paraId="00002D0D">
      <w:pPr>
        <w:widowControl w:val="0"/>
        <w:rPr/>
      </w:pPr>
      <w:r w:rsidDel="00000000" w:rsidR="00000000" w:rsidRPr="00000000">
        <w:rPr>
          <w:rtl w:val="0"/>
        </w:rPr>
      </w:r>
    </w:p>
    <w:p w:rsidR="00000000" w:rsidDel="00000000" w:rsidP="00000000" w:rsidRDefault="00000000" w:rsidRPr="00000000" w14:paraId="00002D0E">
      <w:pPr>
        <w:numPr>
          <w:ilvl w:val="0"/>
          <w:numId w:val="110"/>
        </w:numPr>
        <w:ind w:left="720" w:hanging="360"/>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Energia invernale JOUAV ciclo 10 hr</w:t>
      </w:r>
      <w:r w:rsidDel="00000000" w:rsidR="00000000" w:rsidRPr="00000000">
        <w:rPr>
          <w:rFonts w:ascii="Arial Unicode MS" w:cs="Arial Unicode MS" w:eastAsia="Arial Unicode MS" w:hAnsi="Arial Unicode MS"/>
          <w:rtl w:val="0"/>
        </w:rPr>
        <w:t xml:space="preserve"> simulazione conferma &gt;6 hr realistico a −5°C Pentema dic-gen (V&amp;V-6A-01 modello + battery test) — </w:t>
      </w:r>
      <w:r w:rsidDel="00000000" w:rsidR="00000000" w:rsidRPr="00000000">
        <w:rPr>
          <w:b w:val="1"/>
          <w:bCs w:val="1"/>
          <w:rtl w:val="0"/>
        </w:rPr>
        <w:t xml:space="preserve">Evidence gate M+5</w:t>
      </w:r>
      <w:r w:rsidDel="00000000" w:rsidR="00000000" w:rsidRPr="00000000">
        <w:rPr>
          <w:rFonts w:ascii="Arial Unicode MS" w:cs="Arial Unicode MS" w:eastAsia="Arial Unicode MS" w:hAnsi="Arial Unicode MS"/>
          <w:rtl w:val="0"/>
        </w:rPr>
        <w:t xml:space="preserve"> ← </w:t>
      </w:r>
      <w:r w:rsidDel="00000000" w:rsidR="00000000" w:rsidRPr="00000000">
        <w:rPr>
          <w:b w:val="1"/>
          <w:bCs w:val="1"/>
          <w:rtl w:val="0"/>
        </w:rPr>
        <w:t xml:space="preserve">Condizione 1 obbligatoria</w:t>
      </w:r>
      <w:r w:rsidDel="00000000" w:rsidR="00000000" w:rsidRPr="00000000">
        <w:rPr>
          <w:rtl w:val="0"/>
        </w:rPr>
      </w:r>
    </w:p>
    <w:p w:rsidR="00000000" w:rsidDel="00000000" w:rsidP="00000000" w:rsidRDefault="00000000" w:rsidRPr="00000000" w14:paraId="00002D0F">
      <w:pPr>
        <w:numPr>
          <w:ilvl w:val="0"/>
          <w:numId w:val="110"/>
        </w:numPr>
        <w:ind w:left="720" w:hanging="360"/>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Terreno GCS</w:t>
      </w:r>
      <w:r w:rsidDel="00000000" w:rsidR="00000000" w:rsidRPr="00000000">
        <w:rPr>
          <w:rtl w:val="0"/>
        </w:rPr>
        <w:t xml:space="preserve"> allocato Pentema (MOA sottoscritto Regione–Comuni M+2–M+3) con backhaul 10 Mbps SLA — </w:t>
      </w:r>
      <w:r w:rsidDel="00000000" w:rsidR="00000000" w:rsidRPr="00000000">
        <w:rPr>
          <w:b w:val="1"/>
          <w:bCs w:val="1"/>
          <w:rtl w:val="0"/>
        </w:rPr>
        <w:t xml:space="preserve">Evidence gate M+3</w:t>
      </w:r>
      <w:r w:rsidDel="00000000" w:rsidR="00000000" w:rsidRPr="00000000">
        <w:rPr>
          <w:rFonts w:ascii="Arial Unicode MS" w:cs="Arial Unicode MS" w:eastAsia="Arial Unicode MS" w:hAnsi="Arial Unicode MS"/>
          <w:rtl w:val="0"/>
        </w:rPr>
        <w:t xml:space="preserve"> ← </w:t>
      </w:r>
      <w:r w:rsidDel="00000000" w:rsidR="00000000" w:rsidRPr="00000000">
        <w:rPr>
          <w:b w:val="1"/>
          <w:bCs w:val="1"/>
          <w:rtl w:val="0"/>
        </w:rPr>
        <w:t xml:space="preserve">Condizione 2 obbligatoria</w:t>
      </w:r>
      <w:r w:rsidDel="00000000" w:rsidR="00000000" w:rsidRPr="00000000">
        <w:rPr>
          <w:rtl w:val="0"/>
        </w:rPr>
      </w:r>
    </w:p>
    <w:p w:rsidR="00000000" w:rsidDel="00000000" w:rsidP="00000000" w:rsidRDefault="00000000" w:rsidRPr="00000000" w14:paraId="00002D10">
      <w:pPr>
        <w:numPr>
          <w:ilvl w:val="0"/>
          <w:numId w:val="110"/>
        </w:numPr>
        <w:ind w:left="720" w:hanging="360"/>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ENAC SORA percorso chiaro</w:t>
      </w:r>
      <w:r w:rsidDel="00000000" w:rsidR="00000000" w:rsidRPr="00000000">
        <w:rPr>
          <w:rtl w:val="0"/>
        </w:rPr>
        <w:t xml:space="preserve"> (pre-assessment M+4 identifica Level 1–2 pathway, lead time &lt;8 sett.) — </w:t>
      </w:r>
      <w:r w:rsidDel="00000000" w:rsidR="00000000" w:rsidRPr="00000000">
        <w:rPr>
          <w:b w:val="1"/>
          <w:bCs w:val="1"/>
          <w:rtl w:val="0"/>
        </w:rPr>
        <w:t xml:space="preserve">Evidence gate M+4</w:t>
      </w:r>
      <w:r w:rsidDel="00000000" w:rsidR="00000000" w:rsidRPr="00000000">
        <w:rPr>
          <w:rFonts w:ascii="Arial Unicode MS" w:cs="Arial Unicode MS" w:eastAsia="Arial Unicode MS" w:hAnsi="Arial Unicode MS"/>
          <w:rtl w:val="0"/>
        </w:rPr>
        <w:t xml:space="preserve"> ← </w:t>
      </w:r>
      <w:r w:rsidDel="00000000" w:rsidR="00000000" w:rsidRPr="00000000">
        <w:rPr>
          <w:b w:val="1"/>
          <w:bCs w:val="1"/>
          <w:rtl w:val="0"/>
        </w:rPr>
        <w:t xml:space="preserve">Condizione 3 obbligatoria</w:t>
      </w:r>
      <w:r w:rsidDel="00000000" w:rsidR="00000000" w:rsidRPr="00000000">
        <w:rPr>
          <w:rtl w:val="0"/>
        </w:rPr>
      </w:r>
    </w:p>
    <w:p w:rsidR="00000000" w:rsidDel="00000000" w:rsidP="00000000" w:rsidRDefault="00000000" w:rsidRPr="00000000" w14:paraId="00002D11">
      <w:pPr>
        <w:numPr>
          <w:ilvl w:val="0"/>
          <w:numId w:val="110"/>
        </w:numPr>
        <w:ind w:left="720" w:hanging="360"/>
      </w:pPr>
      <w:r w:rsidDel="00000000" w:rsidR="00000000" w:rsidRPr="00000000">
        <w:rPr>
          <w:rtl w:val="0"/>
        </w:rPr>
        <w:t xml:space="preserve">⚠️ </w:t>
      </w:r>
      <w:r w:rsidDel="00000000" w:rsidR="00000000" w:rsidRPr="00000000">
        <w:rPr>
          <w:b w:val="1"/>
          <w:bCs w:val="1"/>
          <w:rtl w:val="0"/>
        </w:rPr>
        <w:t xml:space="preserve">AGCOM banda spettro</w:t>
      </w:r>
      <w:r w:rsidDel="00000000" w:rsidR="00000000" w:rsidRPr="00000000">
        <w:rPr>
          <w:rtl w:val="0"/>
        </w:rPr>
        <w:t xml:space="preserve"> (L-band confermata O ISM 2.4 GHz fallback test lab M+5–6) — </w:t>
      </w:r>
      <w:r w:rsidDel="00000000" w:rsidR="00000000" w:rsidRPr="00000000">
        <w:rPr>
          <w:b w:val="1"/>
          <w:bCs w:val="1"/>
          <w:rtl w:val="0"/>
        </w:rPr>
        <w:t xml:space="preserve">Evidence gate M+4–5</w:t>
      </w:r>
      <w:r w:rsidDel="00000000" w:rsidR="00000000" w:rsidRPr="00000000">
        <w:rPr>
          <w:rtl w:val="0"/>
        </w:rPr>
        <w:t xml:space="preserve">; if no banda, contingency ISM + link budget reduced acceptable A3 tattico</w:t>
      </w:r>
    </w:p>
    <w:p w:rsidR="00000000" w:rsidDel="00000000" w:rsidP="00000000" w:rsidRDefault="00000000" w:rsidRPr="00000000" w14:paraId="00002D12">
      <w:pPr>
        <w:numPr>
          <w:ilvl w:val="0"/>
          <w:numId w:val="110"/>
        </w:numPr>
        <w:ind w:left="720" w:hanging="360"/>
      </w:pPr>
      <w:r w:rsidDel="00000000" w:rsidR="00000000" w:rsidRPr="00000000">
        <w:rPr>
          <w:rtl w:val="0"/>
        </w:rPr>
        <w:t xml:space="preserve">⚠️ </w:t>
      </w:r>
      <w:r w:rsidDel="00000000" w:rsidR="00000000" w:rsidRPr="00000000">
        <w:rPr>
          <w:rFonts w:ascii="Arial Unicode MS" w:cs="Arial Unicode MS" w:eastAsia="Arial Unicode MS" w:hAnsi="Arial Unicode MS"/>
          <w:b w:val="1"/>
          <w:bCs w:val="1"/>
          <w:rtl w:val="0"/>
        </w:rPr>
        <w:t xml:space="preserve">Cooperativa adesione ≥80%</w:t>
      </w:r>
      <w:r w:rsidDel="00000000" w:rsidR="00000000" w:rsidRPr="00000000">
        <w:rPr>
          <w:rtl w:val="0"/>
        </w:rPr>
        <w:t xml:space="preserve"> (8/10 MOU firmate entro M+3, partecipazione workshop M+3–M+6 &gt;80%) — </w:t>
      </w:r>
      <w:r w:rsidDel="00000000" w:rsidR="00000000" w:rsidRPr="00000000">
        <w:rPr>
          <w:b w:val="1"/>
          <w:bCs w:val="1"/>
          <w:rtl w:val="0"/>
        </w:rPr>
        <w:t xml:space="preserve">Evidence gate M+3</w:t>
      </w:r>
      <w:r w:rsidDel="00000000" w:rsidR="00000000" w:rsidRPr="00000000">
        <w:rPr>
          <w:rtl w:val="0"/>
        </w:rPr>
        <w:t xml:space="preserve">; if &lt;6 cooperative, pilot learning-by-doing degraded, business case Livello 2 postcondizionato</w:t>
      </w:r>
    </w:p>
    <w:p w:rsidR="00000000" w:rsidDel="00000000" w:rsidP="00000000" w:rsidRDefault="00000000" w:rsidRPr="00000000" w14:paraId="00002D13">
      <w:pPr>
        <w:widowControl w:val="0"/>
        <w:rPr/>
      </w:pPr>
      <w:r w:rsidDel="00000000" w:rsidR="00000000" w:rsidRPr="00000000">
        <w:rPr>
          <w:rtl w:val="0"/>
        </w:rPr>
      </w:r>
    </w:p>
    <w:p w:rsidR="00000000" w:rsidDel="00000000" w:rsidP="00000000" w:rsidRDefault="00000000" w:rsidRPr="00000000" w14:paraId="00002D14">
      <w:pPr>
        <w:rPr/>
      </w:pPr>
      <w:r w:rsidDel="00000000" w:rsidR="00000000" w:rsidRPr="00000000">
        <w:rPr>
          <w:b w:val="1"/>
          <w:bCs w:val="1"/>
          <w:rtl w:val="0"/>
        </w:rPr>
        <w:t xml:space="preserve">⚠️ BLOCKER Go-Gate 6A</w:t>
      </w:r>
      <w:r w:rsidDel="00000000" w:rsidR="00000000" w:rsidRPr="00000000">
        <w:rPr>
          <w:rtl w:val="0"/>
        </w:rPr>
        <w:t xml:space="preserve"> (richiede escalation Regione):</w:t>
      </w:r>
    </w:p>
    <w:p w:rsidR="00000000" w:rsidDel="00000000" w:rsidP="00000000" w:rsidRDefault="00000000" w:rsidRPr="00000000" w14:paraId="00002D15">
      <w:pPr>
        <w:widowControl w:val="0"/>
        <w:rPr/>
      </w:pPr>
      <w:r w:rsidDel="00000000" w:rsidR="00000000" w:rsidRPr="00000000">
        <w:rPr>
          <w:rtl w:val="0"/>
        </w:rPr>
      </w:r>
    </w:p>
    <w:p w:rsidR="00000000" w:rsidDel="00000000" w:rsidP="00000000" w:rsidRDefault="00000000" w:rsidRPr="00000000" w14:paraId="00002D16">
      <w:pPr>
        <w:numPr>
          <w:ilvl w:val="0"/>
          <w:numId w:val="22"/>
        </w:numPr>
        <w:ind w:left="720" w:hanging="360"/>
      </w:pPr>
      <w:r w:rsidDel="00000000" w:rsidR="00000000" w:rsidRPr="00000000">
        <w:rPr>
          <w:rFonts w:ascii="Arial Unicode MS" w:cs="Arial Unicode MS" w:eastAsia="Arial Unicode MS" w:hAnsi="Arial Unicode MS"/>
          <w:rtl w:val="0"/>
        </w:rPr>
        <w:t xml:space="preserve">Energia JOUAV &lt;6 hr ciclo M+5 test → delaying gate M+9–11, necessario modulo batteria aggiuntivo (costo +€20–30k, schedule +4 sett.)</w:t>
      </w:r>
    </w:p>
    <w:p w:rsidR="00000000" w:rsidDel="00000000" w:rsidP="00000000" w:rsidRDefault="00000000" w:rsidRPr="00000000" w14:paraId="00002D17">
      <w:pPr>
        <w:numPr>
          <w:ilvl w:val="0"/>
          <w:numId w:val="22"/>
        </w:numPr>
        <w:ind w:left="720" w:hanging="360"/>
      </w:pPr>
      <w:r w:rsidDel="00000000" w:rsidR="00000000" w:rsidRPr="00000000">
        <w:rPr>
          <w:rFonts w:ascii="Arial Unicode MS" w:cs="Arial Unicode MS" w:eastAsia="Arial Unicode MS" w:hAnsi="Arial Unicode MS"/>
          <w:rtl w:val="0"/>
        </w:rPr>
        <w:t xml:space="preserve">Terreno GCS non allocabile M+3 → slippage operativo 4–6 sett. (test field M+7–9 compromesso)</w:t>
      </w:r>
    </w:p>
    <w:p w:rsidR="00000000" w:rsidDel="00000000" w:rsidP="00000000" w:rsidRDefault="00000000" w:rsidRPr="00000000" w14:paraId="00002D18">
      <w:pPr>
        <w:numPr>
          <w:ilvl w:val="0"/>
          <w:numId w:val="22"/>
        </w:numPr>
        <w:ind w:left="720" w:hanging="360"/>
      </w:pPr>
      <w:r w:rsidDel="00000000" w:rsidR="00000000" w:rsidRPr="00000000">
        <w:rPr>
          <w:rFonts w:ascii="Arial Unicode MS" w:cs="Arial Unicode MS" w:eastAsia="Arial Unicode MS" w:hAnsi="Arial Unicode MS"/>
          <w:rtl w:val="0"/>
        </w:rPr>
        <w:t xml:space="preserve">ENAC nega BVLOS ordinaire (Level 3+ richiesto) → SORA Specific assessment +8 sett., gate slippage M+11–12</w:t>
      </w:r>
    </w:p>
    <w:p w:rsidR="00000000" w:rsidDel="00000000" w:rsidP="00000000" w:rsidRDefault="00000000" w:rsidRPr="00000000" w14:paraId="00002D19">
      <w:pPr>
        <w:widowControl w:val="0"/>
        <w:rPr/>
      </w:pPr>
      <w:r w:rsidDel="00000000" w:rsidR="00000000" w:rsidRPr="00000000">
        <w:rPr>
          <w:rtl w:val="0"/>
        </w:rPr>
      </w:r>
    </w:p>
    <w:p w:rsidR="00000000" w:rsidDel="00000000" w:rsidP="00000000" w:rsidRDefault="00000000" w:rsidRPr="00000000" w14:paraId="00002D1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D1B">
      <w:pPr>
        <w:widowControl w:val="0"/>
        <w:rPr/>
      </w:pPr>
      <w:r w:rsidDel="00000000" w:rsidR="00000000" w:rsidRPr="00000000">
        <w:rPr>
          <w:rtl w:val="0"/>
        </w:rPr>
      </w:r>
    </w:p>
    <w:p w:rsidR="00000000" w:rsidDel="00000000" w:rsidP="00000000" w:rsidRDefault="00000000" w:rsidRPr="00000000" w14:paraId="00002D1C">
      <w:pPr>
        <w:rPr/>
      </w:pPr>
      <w:r w:rsidDel="00000000" w:rsidR="00000000" w:rsidRPr="00000000">
        <w:rPr>
          <w:b w:val="1"/>
          <w:bCs w:val="1"/>
          <w:rtl w:val="0"/>
        </w:rPr>
        <w:t xml:space="preserve">Go 6B Fattibilità (HALE Phase 2) CONDIZIONATO su</w:t>
      </w:r>
      <w:r w:rsidDel="00000000" w:rsidR="00000000" w:rsidRPr="00000000">
        <w:rPr>
          <w:rtl w:val="0"/>
        </w:rPr>
        <w:t xml:space="preserve">:</w:t>
      </w:r>
    </w:p>
    <w:p w:rsidR="00000000" w:rsidDel="00000000" w:rsidP="00000000" w:rsidRDefault="00000000" w:rsidRPr="00000000" w14:paraId="00002D1D">
      <w:pPr>
        <w:widowControl w:val="0"/>
        <w:rPr/>
      </w:pPr>
      <w:r w:rsidDel="00000000" w:rsidR="00000000" w:rsidRPr="00000000">
        <w:rPr>
          <w:rtl w:val="0"/>
        </w:rPr>
      </w:r>
    </w:p>
    <w:p w:rsidR="00000000" w:rsidDel="00000000" w:rsidP="00000000" w:rsidRDefault="00000000" w:rsidRPr="00000000" w14:paraId="00002D1E">
      <w:pPr>
        <w:numPr>
          <w:ilvl w:val="0"/>
          <w:numId w:val="70"/>
        </w:numPr>
        <w:ind w:left="720" w:hanging="360"/>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Energy model invernale</w:t>
      </w:r>
      <w:r w:rsidDel="00000000" w:rsidR="00000000" w:rsidRPr="00000000">
        <w:rPr>
          <w:rFonts w:ascii="Arial Unicode MS" w:cs="Arial Unicode MS" w:eastAsia="Arial Unicode MS" w:hAnsi="Arial Unicode MS"/>
          <w:rtl w:val="0"/>
        </w:rPr>
        <w:t xml:space="preserve"> (M+8) conferma &gt;3 gg permanenza batteria ciclo Pentema dic-gen → </w:t>
      </w:r>
      <w:r w:rsidDel="00000000" w:rsidR="00000000" w:rsidRPr="00000000">
        <w:rPr>
          <w:b w:val="1"/>
          <w:bCs w:val="1"/>
          <w:rtl w:val="0"/>
        </w:rPr>
        <w:t xml:space="preserve">Evidence gate M+10–12</w:t>
      </w:r>
      <w:r w:rsidDel="00000000" w:rsidR="00000000" w:rsidRPr="00000000">
        <w:rPr>
          <w:rFonts w:ascii="Arial Unicode MS" w:cs="Arial Unicode MS" w:eastAsia="Arial Unicode MS" w:hAnsi="Arial Unicode MS"/>
          <w:rtl w:val="0"/>
        </w:rPr>
        <w:t xml:space="preserve"> ← </w:t>
      </w:r>
      <w:r w:rsidDel="00000000" w:rsidR="00000000" w:rsidRPr="00000000">
        <w:rPr>
          <w:b w:val="1"/>
          <w:bCs w:val="1"/>
          <w:rtl w:val="0"/>
        </w:rPr>
        <w:t xml:space="preserve">Condizione 1 obbligatoria per Phase 2 proceeding</w:t>
      </w:r>
      <w:r w:rsidDel="00000000" w:rsidR="00000000" w:rsidRPr="00000000">
        <w:rPr>
          <w:rFonts w:ascii="Arial Unicode MS" w:cs="Arial Unicode MS" w:eastAsia="Arial Unicode MS" w:hAnsi="Arial Unicode MS"/>
          <w:rtl w:val="0"/>
        </w:rPr>
        <w:t xml:space="preserve">; if &lt;3 gg → No-Go HALE architettura long-term (reverting Livello 2 MALE sustainable)</w:t>
      </w:r>
    </w:p>
    <w:p w:rsidR="00000000" w:rsidDel="00000000" w:rsidP="00000000" w:rsidRDefault="00000000" w:rsidRPr="00000000" w14:paraId="00002D1F">
      <w:pPr>
        <w:numPr>
          <w:ilvl w:val="0"/>
          <w:numId w:val="70"/>
        </w:numPr>
        <w:ind w:left="720" w:hanging="360"/>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Aeroelastica wind tunnel</w:t>
      </w:r>
      <w:r w:rsidDel="00000000" w:rsidR="00000000" w:rsidRPr="00000000">
        <w:rPr>
          <w:rtl w:val="0"/>
        </w:rPr>
        <w:t xml:space="preserve"> (subscale M+6–8) validazione aero model; </w:t>
      </w:r>
      <w:r w:rsidDel="00000000" w:rsidR="00000000" w:rsidRPr="00000000">
        <w:rPr>
          <w:b w:val="1"/>
          <w:bCs w:val="1"/>
          <w:rtl w:val="0"/>
        </w:rPr>
        <w:t xml:space="preserve">FEA flutter margin &gt;1.2</w:t>
      </w:r>
      <w:r w:rsidDel="00000000" w:rsidR="00000000" w:rsidRPr="00000000">
        <w:rPr>
          <w:rtl w:val="0"/>
        </w:rPr>
        <w:t xml:space="preserve"> (M+8) — </w:t>
      </w:r>
      <w:r w:rsidDel="00000000" w:rsidR="00000000" w:rsidRPr="00000000">
        <w:rPr>
          <w:b w:val="1"/>
          <w:bCs w:val="1"/>
          <w:rtl w:val="0"/>
        </w:rPr>
        <w:t xml:space="preserve">Evidence gate M+10</w:t>
      </w:r>
      <w:r w:rsidDel="00000000" w:rsidR="00000000" w:rsidRPr="00000000">
        <w:rPr>
          <w:rFonts w:ascii="Arial Unicode MS" w:cs="Arial Unicode MS" w:eastAsia="Arial Unicode MS" w:hAnsi="Arial Unicode MS"/>
          <w:rtl w:val="0"/>
        </w:rPr>
        <w:t xml:space="preserve"> ← </w:t>
      </w:r>
      <w:r w:rsidDel="00000000" w:rsidR="00000000" w:rsidRPr="00000000">
        <w:rPr>
          <w:b w:val="1"/>
          <w:bCs w:val="1"/>
          <w:rtl w:val="0"/>
        </w:rPr>
        <w:t xml:space="preserve">Condizione 2</w:t>
      </w:r>
      <w:r w:rsidDel="00000000" w:rsidR="00000000" w:rsidRPr="00000000">
        <w:rPr>
          <w:rFonts w:ascii="Arial Unicode MS" w:cs="Arial Unicode MS" w:eastAsia="Arial Unicode MS" w:hAnsi="Arial Unicode MS"/>
          <w:rtl w:val="0"/>
        </w:rPr>
        <w:t xml:space="preserve">; if margin &lt;1.2 → redesign ala +8–12 mesi TRL gap extension</w:t>
      </w:r>
    </w:p>
    <w:p w:rsidR="00000000" w:rsidDel="00000000" w:rsidP="00000000" w:rsidRDefault="00000000" w:rsidRPr="00000000" w14:paraId="00002D20">
      <w:pPr>
        <w:numPr>
          <w:ilvl w:val="0"/>
          <w:numId w:val="70"/>
        </w:numPr>
        <w:ind w:left="720" w:hanging="360"/>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SORA pathway ENAC</w:t>
      </w:r>
      <w:r w:rsidDel="00000000" w:rsidR="00000000" w:rsidRPr="00000000">
        <w:rPr>
          <w:rtl w:val="0"/>
        </w:rPr>
        <w:t xml:space="preserve"> (pre-assessment M+10–12) indica Level 3–4 feasible entro 18 mesi (ENAC commitment) — </w:t>
      </w:r>
      <w:r w:rsidDel="00000000" w:rsidR="00000000" w:rsidRPr="00000000">
        <w:rPr>
          <w:b w:val="1"/>
          <w:bCs w:val="1"/>
          <w:rtl w:val="0"/>
        </w:rPr>
        <w:t xml:space="preserve">Evidence gate M+12</w:t>
      </w:r>
      <w:r w:rsidDel="00000000" w:rsidR="00000000" w:rsidRPr="00000000">
        <w:rPr>
          <w:rFonts w:ascii="Arial Unicode MS" w:cs="Arial Unicode MS" w:eastAsia="Arial Unicode MS" w:hAnsi="Arial Unicode MS"/>
          <w:rtl w:val="0"/>
        </w:rPr>
        <w:t xml:space="preserve"> ← </w:t>
      </w:r>
      <w:r w:rsidDel="00000000" w:rsidR="00000000" w:rsidRPr="00000000">
        <w:rPr>
          <w:b w:val="1"/>
          <w:bCs w:val="1"/>
          <w:rtl w:val="0"/>
        </w:rPr>
        <w:t xml:space="preserve">Condizione 3</w:t>
      </w:r>
      <w:r w:rsidDel="00000000" w:rsidR="00000000" w:rsidRPr="00000000">
        <w:rPr>
          <w:rFonts w:ascii="Arial Unicode MS" w:cs="Arial Unicode MS" w:eastAsia="Arial Unicode MS" w:hAnsi="Arial Unicode MS"/>
          <w:rtl w:val="0"/>
        </w:rPr>
        <w:t xml:space="preserve">; if ENAC defers decision &gt;M+18 → regulatory blocking risk</w:t>
      </w:r>
    </w:p>
    <w:p w:rsidR="00000000" w:rsidDel="00000000" w:rsidP="00000000" w:rsidRDefault="00000000" w:rsidRPr="00000000" w14:paraId="00002D21">
      <w:pPr>
        <w:numPr>
          <w:ilvl w:val="0"/>
          <w:numId w:val="70"/>
        </w:numPr>
        <w:ind w:left="720" w:hanging="360"/>
      </w:pPr>
      <w:r w:rsidDel="00000000" w:rsidR="00000000" w:rsidRPr="00000000">
        <w:rPr>
          <w:rtl w:val="0"/>
        </w:rPr>
        <w:t xml:space="preserve">⚠️ </w:t>
      </w:r>
      <w:r w:rsidDel="00000000" w:rsidR="00000000" w:rsidRPr="00000000">
        <w:rPr>
          <w:b w:val="1"/>
          <w:bCs w:val="1"/>
          <w:rtl w:val="0"/>
        </w:rPr>
        <w:t xml:space="preserve">Budget Phase 3 co-financing</w:t>
      </w:r>
      <w:r w:rsidDel="00000000" w:rsidR="00000000" w:rsidRPr="00000000">
        <w:rPr>
          <w:rFonts w:ascii="Arial Unicode MS" w:cs="Arial Unicode MS" w:eastAsia="Arial Unicode MS" w:hAnsi="Arial Unicode MS"/>
          <w:rtl w:val="0"/>
        </w:rPr>
        <w:t xml:space="preserve"> commitment (Regione, EU, Firmamento) ≥50% €5–15M documentato LOI M+24 — </w:t>
      </w:r>
      <w:r w:rsidDel="00000000" w:rsidR="00000000" w:rsidRPr="00000000">
        <w:rPr>
          <w:b w:val="1"/>
          <w:bCs w:val="1"/>
          <w:rtl w:val="0"/>
        </w:rPr>
        <w:t xml:space="preserve">Evidence gate M+24</w:t>
      </w:r>
      <w:r w:rsidDel="00000000" w:rsidR="00000000" w:rsidRPr="00000000">
        <w:rPr>
          <w:rtl w:val="0"/>
        </w:rPr>
        <w:t xml:space="preserve">; if no co-financing path chiaro, Phase 3 indefinitely deferred (credibility risk fattibilità)</w:t>
      </w:r>
    </w:p>
    <w:p w:rsidR="00000000" w:rsidDel="00000000" w:rsidP="00000000" w:rsidRDefault="00000000" w:rsidRPr="00000000" w14:paraId="00002D22">
      <w:pPr>
        <w:numPr>
          <w:ilvl w:val="0"/>
          <w:numId w:val="70"/>
        </w:numPr>
        <w:ind w:left="720" w:hanging="360"/>
      </w:pPr>
      <w:r w:rsidDel="00000000" w:rsidR="00000000" w:rsidRPr="00000000">
        <w:rPr>
          <w:rtl w:val="0"/>
        </w:rPr>
        <w:t xml:space="preserve">⚠️ </w:t>
      </w:r>
      <w:r w:rsidDel="00000000" w:rsidR="00000000" w:rsidRPr="00000000">
        <w:rPr>
          <w:b w:val="1"/>
          <w:bCs w:val="1"/>
          <w:rtl w:val="0"/>
        </w:rPr>
        <w:t xml:space="preserve">Competenze team</w:t>
      </w:r>
      <w:r w:rsidDel="00000000" w:rsidR="00000000" w:rsidRPr="00000000">
        <w:rPr>
          <w:rtl w:val="0"/>
        </w:rPr>
        <w:t xml:space="preserve"> HALE-class recruitment (chief aeronautical engineer, systems engineer, flight test lead) planned M+6–9 — </w:t>
      </w:r>
      <w:r w:rsidDel="00000000" w:rsidR="00000000" w:rsidRPr="00000000">
        <w:rPr>
          <w:b w:val="1"/>
          <w:bCs w:val="1"/>
          <w:rtl w:val="0"/>
        </w:rPr>
        <w:t xml:space="preserve">Evidence gate M+9</w:t>
      </w:r>
      <w:r w:rsidDel="00000000" w:rsidR="00000000" w:rsidRPr="00000000">
        <w:rPr>
          <w:rtl w:val="0"/>
        </w:rPr>
        <w:t xml:space="preserve">; if no team, Phase 2 execution quality degraded</w:t>
      </w:r>
    </w:p>
    <w:p w:rsidR="00000000" w:rsidDel="00000000" w:rsidP="00000000" w:rsidRDefault="00000000" w:rsidRPr="00000000" w14:paraId="00002D23">
      <w:pPr>
        <w:widowControl w:val="0"/>
        <w:rPr/>
      </w:pPr>
      <w:r w:rsidDel="00000000" w:rsidR="00000000" w:rsidRPr="00000000">
        <w:rPr>
          <w:rtl w:val="0"/>
        </w:rPr>
      </w:r>
    </w:p>
    <w:p w:rsidR="00000000" w:rsidDel="00000000" w:rsidP="00000000" w:rsidRDefault="00000000" w:rsidRPr="00000000" w14:paraId="00002D24">
      <w:pPr>
        <w:rPr/>
      </w:pPr>
      <w:r w:rsidDel="00000000" w:rsidR="00000000" w:rsidRPr="00000000">
        <w:rPr>
          <w:b w:val="1"/>
          <w:bCs w:val="1"/>
          <w:rtl w:val="0"/>
        </w:rPr>
        <w:t xml:space="preserve">⚠️ BLOCKER Go/No-Go 6B Phase 2 proceeding</w:t>
      </w:r>
      <w:r w:rsidDel="00000000" w:rsidR="00000000" w:rsidRPr="00000000">
        <w:rPr>
          <w:rtl w:val="0"/>
        </w:rPr>
        <w:t xml:space="preserve">:</w:t>
      </w:r>
    </w:p>
    <w:p w:rsidR="00000000" w:rsidDel="00000000" w:rsidP="00000000" w:rsidRDefault="00000000" w:rsidRPr="00000000" w14:paraId="00002D25">
      <w:pPr>
        <w:widowControl w:val="0"/>
        <w:rPr/>
      </w:pPr>
      <w:r w:rsidDel="00000000" w:rsidR="00000000" w:rsidRPr="00000000">
        <w:rPr>
          <w:rtl w:val="0"/>
        </w:rPr>
      </w:r>
    </w:p>
    <w:p w:rsidR="00000000" w:rsidDel="00000000" w:rsidP="00000000" w:rsidRDefault="00000000" w:rsidRPr="00000000" w14:paraId="00002D26">
      <w:pPr>
        <w:numPr>
          <w:ilvl w:val="0"/>
          <w:numId w:val="37"/>
        </w:numPr>
        <w:ind w:left="720" w:hanging="360"/>
      </w:pPr>
      <w:r w:rsidDel="00000000" w:rsidR="00000000" w:rsidRPr="00000000">
        <w:rPr>
          <w:rFonts w:ascii="Arial Unicode MS" w:cs="Arial Unicode MS" w:eastAsia="Arial Unicode MS" w:hAnsi="Arial Unicode MS"/>
          <w:rtl w:val="0"/>
        </w:rPr>
        <w:t xml:space="preserve">Energia &lt;3 gg invernale M+8 confirmed → </w:t>
      </w:r>
      <w:r w:rsidDel="00000000" w:rsidR="00000000" w:rsidRPr="00000000">
        <w:rPr>
          <w:b w:val="1"/>
          <w:bCs w:val="1"/>
          <w:rtl w:val="0"/>
        </w:rPr>
        <w:t xml:space="preserve">No-Go HALE architettura</w:t>
      </w:r>
      <w:r w:rsidDel="00000000" w:rsidR="00000000" w:rsidRPr="00000000">
        <w:rPr>
          <w:rtl w:val="0"/>
        </w:rPr>
        <w:t xml:space="preserve">; reverting Livello 2 MALE (€3–7M, less ambitious)</w:t>
      </w:r>
    </w:p>
    <w:p w:rsidR="00000000" w:rsidDel="00000000" w:rsidP="00000000" w:rsidRDefault="00000000" w:rsidRPr="00000000" w14:paraId="00002D27">
      <w:pPr>
        <w:numPr>
          <w:ilvl w:val="0"/>
          <w:numId w:val="37"/>
        </w:numPr>
        <w:ind w:left="720" w:hanging="360"/>
      </w:pPr>
      <w:r w:rsidDel="00000000" w:rsidR="00000000" w:rsidRPr="00000000">
        <w:rPr>
          <w:rFonts w:ascii="Arial Unicode MS" w:cs="Arial Unicode MS" w:eastAsia="Arial Unicode MS" w:hAnsi="Arial Unicode MS"/>
          <w:rtl w:val="0"/>
        </w:rPr>
        <w:t xml:space="preserve">Aeroelastica flutter &lt;1.2 + no feasible mitigation M+12 → structural redesign unfeasible timeline (Phase 3 target 2029 slips to 2031+, regulatory window closes)</w:t>
      </w:r>
    </w:p>
    <w:p w:rsidR="00000000" w:rsidDel="00000000" w:rsidP="00000000" w:rsidRDefault="00000000" w:rsidRPr="00000000" w14:paraId="00002D28">
      <w:pPr>
        <w:numPr>
          <w:ilvl w:val="0"/>
          <w:numId w:val="37"/>
        </w:numPr>
        <w:ind w:left="720" w:hanging="360"/>
      </w:pPr>
      <w:r w:rsidDel="00000000" w:rsidR="00000000" w:rsidRPr="00000000">
        <w:rPr>
          <w:rFonts w:ascii="Arial Unicode MS" w:cs="Arial Unicode MS" w:eastAsia="Arial Unicode MS" w:hAnsi="Arial Unicode MS"/>
          <w:rtl w:val="0"/>
        </w:rPr>
        <w:t xml:space="preserve">AGCOM HAPS banda no allocation entro M+12 consultazione → blocco operativo frequency, escalation diplomatica required (low probability but critical impact)</w:t>
      </w:r>
    </w:p>
    <w:p w:rsidR="00000000" w:rsidDel="00000000" w:rsidP="00000000" w:rsidRDefault="00000000" w:rsidRPr="00000000" w14:paraId="00002D29">
      <w:pPr>
        <w:widowControl w:val="0"/>
        <w:rPr/>
      </w:pPr>
      <w:r w:rsidDel="00000000" w:rsidR="00000000" w:rsidRPr="00000000">
        <w:rPr>
          <w:rtl w:val="0"/>
        </w:rPr>
      </w:r>
    </w:p>
    <w:p w:rsidR="00000000" w:rsidDel="00000000" w:rsidP="00000000" w:rsidRDefault="00000000" w:rsidRPr="00000000" w14:paraId="00002D2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D2B">
      <w:pPr>
        <w:pStyle w:val="Heading3"/>
        <w:rPr/>
      </w:pPr>
      <w:bookmarkStart w:colFirst="0" w:colLast="0" w:name="_u6s9zyxabupw" w:id="372"/>
      <w:bookmarkEnd w:id="372"/>
      <w:r w:rsidDel="00000000" w:rsidR="00000000" w:rsidRPr="00000000">
        <w:rPr>
          <w:b w:val="1"/>
          <w:bCs w:val="1"/>
          <w:rtl w:val="0"/>
        </w:rPr>
        <w:t xml:space="preserve">9.4.3 Raccomandazione strategica finale</w:t>
      </w:r>
      <w:r w:rsidDel="00000000" w:rsidR="00000000" w:rsidRPr="00000000">
        <w:rPr>
          <w:rtl w:val="0"/>
        </w:rPr>
      </w:r>
    </w:p>
    <w:p w:rsidR="00000000" w:rsidDel="00000000" w:rsidP="00000000" w:rsidRDefault="00000000" w:rsidRPr="00000000" w14:paraId="00002D2C">
      <w:pPr>
        <w:rPr/>
      </w:pPr>
      <w:r w:rsidDel="00000000" w:rsidR="00000000" w:rsidRPr="00000000">
        <w:rPr>
          <w:rFonts w:ascii="Arial Unicode MS" w:cs="Arial Unicode MS" w:eastAsia="Arial Unicode MS" w:hAnsi="Arial Unicode MS"/>
          <w:b w:val="1"/>
          <w:bCs w:val="1"/>
          <w:rtl w:val="0"/>
        </w:rPr>
        <w:t xml:space="preserve">✅ RACCOMANDAZIONE: "Go con condizioni" per entrambi i percorsi 6A+6B paralleli</w:t>
      </w:r>
      <w:r w:rsidDel="00000000" w:rsidR="00000000" w:rsidRPr="00000000">
        <w:rPr>
          <w:rtl w:val="0"/>
        </w:rPr>
      </w:r>
    </w:p>
    <w:p w:rsidR="00000000" w:rsidDel="00000000" w:rsidP="00000000" w:rsidRDefault="00000000" w:rsidRPr="00000000" w14:paraId="00002D2D">
      <w:pPr>
        <w:widowControl w:val="0"/>
        <w:rPr/>
      </w:pPr>
      <w:r w:rsidDel="00000000" w:rsidR="00000000" w:rsidRPr="00000000">
        <w:rPr>
          <w:rtl w:val="0"/>
        </w:rPr>
      </w:r>
    </w:p>
    <w:p w:rsidR="00000000" w:rsidDel="00000000" w:rsidP="00000000" w:rsidRDefault="00000000" w:rsidRPr="00000000" w14:paraId="00002D2E">
      <w:pPr>
        <w:rPr/>
      </w:pPr>
      <w:r w:rsidDel="00000000" w:rsidR="00000000" w:rsidRPr="00000000">
        <w:rPr>
          <w:b w:val="1"/>
          <w:bCs w:val="1"/>
          <w:rtl w:val="0"/>
        </w:rPr>
        <w:t xml:space="preserve">Razionale:</w:t>
      </w:r>
      <w:r w:rsidDel="00000000" w:rsidR="00000000" w:rsidRPr="00000000">
        <w:rPr>
          <w:rtl w:val="0"/>
        </w:rPr>
      </w:r>
    </w:p>
    <w:p w:rsidR="00000000" w:rsidDel="00000000" w:rsidP="00000000" w:rsidRDefault="00000000" w:rsidRPr="00000000" w14:paraId="00002D2F">
      <w:pPr>
        <w:widowControl w:val="0"/>
        <w:rPr/>
      </w:pPr>
      <w:r w:rsidDel="00000000" w:rsidR="00000000" w:rsidRPr="00000000">
        <w:rPr>
          <w:rtl w:val="0"/>
        </w:rPr>
      </w:r>
    </w:p>
    <w:p w:rsidR="00000000" w:rsidDel="00000000" w:rsidP="00000000" w:rsidRDefault="00000000" w:rsidRPr="00000000" w14:paraId="00002D30">
      <w:pPr>
        <w:numPr>
          <w:ilvl w:val="0"/>
          <w:numId w:val="37"/>
        </w:numPr>
        <w:ind w:left="720" w:hanging="360"/>
      </w:pPr>
      <w:r w:rsidDel="00000000" w:rsidR="00000000" w:rsidRPr="00000000">
        <w:rPr>
          <w:b w:val="1"/>
          <w:bCs w:val="1"/>
          <w:rtl w:val="0"/>
        </w:rPr>
        <w:t xml:space="preserve">6A (VTOL pilota)</w:t>
      </w:r>
      <w:r w:rsidDel="00000000" w:rsidR="00000000" w:rsidRPr="00000000">
        <w:rPr>
          <w:rtl w:val="0"/>
        </w:rPr>
        <w:t xml:space="preserve">: Basso rischio, time-to-service rapido (M+12+), copre esigenza SNAI 2021–2027; budget fattibile bando Cooding Prototypes; </w:t>
      </w:r>
      <w:r w:rsidDel="00000000" w:rsidR="00000000" w:rsidRPr="00000000">
        <w:rPr>
          <w:b w:val="1"/>
          <w:bCs w:val="1"/>
          <w:rtl w:val="0"/>
        </w:rPr>
        <w:t xml:space="preserve">proceed immediate go-gate M+10–11 with 3 mandatory conditions</w:t>
      </w:r>
      <w:r w:rsidDel="00000000" w:rsidR="00000000" w:rsidRPr="00000000">
        <w:rPr>
          <w:rtl w:val="0"/>
        </w:rPr>
        <w:t xml:space="preserve"> (energia, terreno, ENAC)</w:t>
      </w:r>
    </w:p>
    <w:p w:rsidR="00000000" w:rsidDel="00000000" w:rsidP="00000000" w:rsidRDefault="00000000" w:rsidRPr="00000000" w14:paraId="00002D31">
      <w:pPr>
        <w:numPr>
          <w:ilvl w:val="0"/>
          <w:numId w:val="37"/>
        </w:numPr>
        <w:ind w:left="720" w:hanging="360"/>
      </w:pPr>
      <w:r w:rsidDel="00000000" w:rsidR="00000000" w:rsidRPr="00000000">
        <w:rPr>
          <w:b w:val="1"/>
          <w:bCs w:val="1"/>
          <w:rtl w:val="0"/>
        </w:rPr>
        <w:t xml:space="preserve">6B (HALE fattibilità Phase 2)</w:t>
      </w:r>
      <w:r w:rsidDel="00000000" w:rsidR="00000000" w:rsidRPr="00000000">
        <w:rPr>
          <w:rtl w:val="0"/>
        </w:rPr>
        <w:t xml:space="preserve">: Alto valore strategico (pseudo-satellite vision long-term), ma alto TRL gap e risk tecnico; </w:t>
      </w:r>
      <w:r w:rsidDel="00000000" w:rsidR="00000000" w:rsidRPr="00000000">
        <w:rPr>
          <w:b w:val="1"/>
          <w:bCs w:val="1"/>
          <w:rtl w:val="0"/>
        </w:rPr>
        <w:t xml:space="preserve">parallelize fattibilità M+0–48</w:t>
      </w:r>
      <w:r w:rsidDel="00000000" w:rsidR="00000000" w:rsidRPr="00000000">
        <w:rPr>
          <w:rtl w:val="0"/>
        </w:rPr>
        <w:t xml:space="preserve"> per chiudere incertezza tecnica/regolatoria; final Phase 3 decision M+36–48 after evidence robuste</w:t>
      </w:r>
    </w:p>
    <w:p w:rsidR="00000000" w:rsidDel="00000000" w:rsidP="00000000" w:rsidRDefault="00000000" w:rsidRPr="00000000" w14:paraId="00002D32">
      <w:pPr>
        <w:numPr>
          <w:ilvl w:val="0"/>
          <w:numId w:val="37"/>
        </w:numPr>
        <w:ind w:left="720" w:hanging="360"/>
      </w:pPr>
      <w:r w:rsidDel="00000000" w:rsidR="00000000" w:rsidRPr="00000000">
        <w:rPr>
          <w:b w:val="1"/>
          <w:bCs w:val="1"/>
          <w:rtl w:val="0"/>
        </w:rPr>
        <w:t xml:space="preserve">Staged investment</w:t>
      </w:r>
      <w:r w:rsidDel="00000000" w:rsidR="00000000" w:rsidRPr="00000000">
        <w:rPr>
          <w:rFonts w:ascii="Arial Unicode MS" w:cs="Arial Unicode MS" w:eastAsia="Arial Unicode MS" w:hAnsi="Arial Unicode MS"/>
          <w:rtl w:val="0"/>
        </w:rPr>
        <w:t xml:space="preserve">: Livello 1 (M+12 VTOL) → Livello 2 (M+18–24 MALE alpha) → Livello 3 decision (M+36 HALE go/no-go); </w:t>
      </w:r>
      <w:r w:rsidDel="00000000" w:rsidR="00000000" w:rsidRPr="00000000">
        <w:rPr>
          <w:b w:val="1"/>
          <w:bCs w:val="1"/>
          <w:rtl w:val="0"/>
        </w:rPr>
        <w:t xml:space="preserve">optionality massima</w:t>
      </w:r>
      <w:r w:rsidDel="00000000" w:rsidR="00000000" w:rsidRPr="00000000">
        <w:rPr>
          <w:rtl w:val="0"/>
        </w:rPr>
        <w:t xml:space="preserve"> per stakeholder (Regione, cooperative, Regione)</w:t>
      </w:r>
    </w:p>
    <w:p w:rsidR="00000000" w:rsidDel="00000000" w:rsidP="00000000" w:rsidRDefault="00000000" w:rsidRPr="00000000" w14:paraId="00002D33">
      <w:pPr>
        <w:widowControl w:val="0"/>
        <w:rPr/>
      </w:pPr>
      <w:r w:rsidDel="00000000" w:rsidR="00000000" w:rsidRPr="00000000">
        <w:rPr>
          <w:rtl w:val="0"/>
        </w:rPr>
      </w:r>
    </w:p>
    <w:p w:rsidR="00000000" w:rsidDel="00000000" w:rsidP="00000000" w:rsidRDefault="00000000" w:rsidRPr="00000000" w14:paraId="00002D34">
      <w:pPr>
        <w:rPr/>
      </w:pPr>
      <w:r w:rsidDel="00000000" w:rsidR="00000000" w:rsidRPr="00000000">
        <w:rPr>
          <w:b w:val="1"/>
          <w:bCs w:val="1"/>
          <w:rtl w:val="0"/>
        </w:rPr>
        <w:t xml:space="preserve">Next 90-day action items</w:t>
      </w:r>
      <w:r w:rsidDel="00000000" w:rsidR="00000000" w:rsidRPr="00000000">
        <w:rPr>
          <w:rtl w:val="0"/>
        </w:rPr>
        <w:t xml:space="preserve">:</w:t>
      </w:r>
    </w:p>
    <w:p w:rsidR="00000000" w:rsidDel="00000000" w:rsidP="00000000" w:rsidRDefault="00000000" w:rsidRPr="00000000" w14:paraId="00002D35">
      <w:pPr>
        <w:widowControl w:val="0"/>
        <w:rPr/>
      </w:pPr>
      <w:r w:rsidDel="00000000" w:rsidR="00000000" w:rsidRPr="00000000">
        <w:rPr>
          <w:rtl w:val="0"/>
        </w:rPr>
      </w:r>
    </w:p>
    <w:p w:rsidR="00000000" w:rsidDel="00000000" w:rsidP="00000000" w:rsidRDefault="00000000" w:rsidRPr="00000000" w14:paraId="00002D36">
      <w:pPr>
        <w:numPr>
          <w:ilvl w:val="0"/>
          <w:numId w:val="49"/>
        </w:numPr>
        <w:ind w:left="720" w:hanging="360"/>
      </w:pPr>
      <w:r w:rsidDel="00000000" w:rsidR="00000000" w:rsidRPr="00000000">
        <w:rPr>
          <w:b w:val="1"/>
          <w:bCs w:val="1"/>
          <w:rtl w:val="0"/>
        </w:rPr>
        <w:t xml:space="preserve">M+0–1 (Kickoff)</w:t>
      </w:r>
      <w:r w:rsidDel="00000000" w:rsidR="00000000" w:rsidRPr="00000000">
        <w:rPr>
          <w:rtl w:val="0"/>
        </w:rPr>
        <w:t xml:space="preserve">: MOU stakeholder sottoscritti; RFQ JOUAV/AGCOM/ENAC consultazione lanciate; budget bando formalizzato</w:t>
      </w:r>
    </w:p>
    <w:p w:rsidR="00000000" w:rsidDel="00000000" w:rsidP="00000000" w:rsidRDefault="00000000" w:rsidRPr="00000000" w14:paraId="00002D37">
      <w:pPr>
        <w:numPr>
          <w:ilvl w:val="0"/>
          <w:numId w:val="49"/>
        </w:numPr>
        <w:ind w:left="720" w:hanging="360"/>
      </w:pPr>
      <w:r w:rsidDel="00000000" w:rsidR="00000000" w:rsidRPr="00000000">
        <w:rPr>
          <w:b w:val="1"/>
          <w:bCs w:val="1"/>
          <w:rtl w:val="0"/>
        </w:rPr>
        <w:t xml:space="preserve">M+1–3 (Preliminary)</w:t>
      </w:r>
      <w:r w:rsidDel="00000000" w:rsidR="00000000" w:rsidRPr="00000000">
        <w:rPr>
          <w:rtl w:val="0"/>
        </w:rPr>
        <w:t xml:space="preserve">: Energy modello v1.0, link budget, CONOPS draft 1.0</w:t>
      </w:r>
    </w:p>
    <w:p w:rsidR="00000000" w:rsidDel="00000000" w:rsidP="00000000" w:rsidRDefault="00000000" w:rsidRPr="00000000" w14:paraId="00002D38">
      <w:pPr>
        <w:numPr>
          <w:ilvl w:val="0"/>
          <w:numId w:val="49"/>
        </w:numPr>
        <w:ind w:left="720" w:hanging="360"/>
      </w:pPr>
      <w:r w:rsidDel="00000000" w:rsidR="00000000" w:rsidRPr="00000000">
        <w:rPr>
          <w:b w:val="1"/>
          <w:bCs w:val="1"/>
          <w:rtl w:val="0"/>
        </w:rPr>
        <w:t xml:space="preserve">M+3–4 (Interim review)</w:t>
      </w:r>
      <w:r w:rsidDel="00000000" w:rsidR="00000000" w:rsidRPr="00000000">
        <w:rPr>
          <w:rtl w:val="0"/>
        </w:rPr>
        <w:t xml:space="preserve">: AGCOM feedback ricevuto; ENAC pre-assessment OK; GCS terreno MOA firmato</w:t>
      </w:r>
    </w:p>
    <w:p w:rsidR="00000000" w:rsidDel="00000000" w:rsidP="00000000" w:rsidRDefault="00000000" w:rsidRPr="00000000" w14:paraId="00002D39">
      <w:pPr>
        <w:numPr>
          <w:ilvl w:val="0"/>
          <w:numId w:val="49"/>
        </w:numPr>
        <w:ind w:left="720" w:hanging="360"/>
      </w:pPr>
      <w:r w:rsidDel="00000000" w:rsidR="00000000" w:rsidRPr="00000000">
        <w:rPr>
          <w:b w:val="1"/>
          <w:bCs w:val="1"/>
          <w:rtl w:val="0"/>
        </w:rPr>
        <w:t xml:space="preserve">M+5–6 (Lab test)</w:t>
      </w:r>
      <w:r w:rsidDel="00000000" w:rsidR="00000000" w:rsidRPr="00000000">
        <w:rPr>
          <w:rFonts w:ascii="Arial Unicode MS" w:cs="Arial Unicode MS" w:eastAsia="Arial Unicode MS" w:hAnsi="Arial Unicode MS"/>
          <w:rtl w:val="0"/>
        </w:rPr>
        <w:t xml:space="preserve">: Battery test −5°C; RF lab validation; PoC encryption completed</w:t>
      </w:r>
    </w:p>
    <w:p w:rsidR="00000000" w:rsidDel="00000000" w:rsidP="00000000" w:rsidRDefault="00000000" w:rsidRPr="00000000" w14:paraId="00002D3A">
      <w:pPr>
        <w:numPr>
          <w:ilvl w:val="0"/>
          <w:numId w:val="49"/>
        </w:numPr>
        <w:ind w:left="720" w:hanging="360"/>
      </w:pPr>
      <w:r w:rsidDel="00000000" w:rsidR="00000000" w:rsidRPr="00000000">
        <w:rPr>
          <w:b w:val="1"/>
          <w:bCs w:val="1"/>
          <w:rtl w:val="0"/>
        </w:rPr>
        <w:t xml:space="preserve">M+8–9 (Field demo)</w:t>
      </w:r>
      <w:r w:rsidDel="00000000" w:rsidR="00000000" w:rsidRPr="00000000">
        <w:rPr>
          <w:rtl w:val="0"/>
        </w:rPr>
        <w:t xml:space="preserve">: Pentema sorties, coverage validation, tabletop emergenza</w:t>
      </w:r>
    </w:p>
    <w:p w:rsidR="00000000" w:rsidDel="00000000" w:rsidP="00000000" w:rsidRDefault="00000000" w:rsidRPr="00000000" w14:paraId="00002D3B">
      <w:pPr>
        <w:widowControl w:val="0"/>
        <w:rPr/>
      </w:pPr>
      <w:r w:rsidDel="00000000" w:rsidR="00000000" w:rsidRPr="00000000">
        <w:rPr>
          <w:rtl w:val="0"/>
        </w:rPr>
      </w:r>
    </w:p>
    <w:p w:rsidR="00000000" w:rsidDel="00000000" w:rsidP="00000000" w:rsidRDefault="00000000" w:rsidRPr="00000000" w14:paraId="00002D3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D3D">
      <w:pPr>
        <w:pStyle w:val="Heading2"/>
        <w:rPr/>
      </w:pPr>
      <w:bookmarkStart w:colFirst="0" w:colLast="0" w:name="_w2lospa2mhfq" w:id="373"/>
      <w:bookmarkEnd w:id="373"/>
      <w:r w:rsidDel="00000000" w:rsidR="00000000" w:rsidRPr="00000000">
        <w:rPr>
          <w:b w:val="1"/>
          <w:bCs w:val="1"/>
          <w:rtl w:val="0"/>
        </w:rPr>
        <w:t xml:space="preserve">9.5 ASSUNZIONI &amp; LIMITI (CAP.9)</w:t>
      </w:r>
      <w:r w:rsidDel="00000000" w:rsidR="00000000" w:rsidRPr="00000000">
        <w:rPr>
          <w:rtl w:val="0"/>
        </w:rPr>
      </w:r>
    </w:p>
    <w:p w:rsidR="00000000" w:rsidDel="00000000" w:rsidP="00000000" w:rsidRDefault="00000000" w:rsidRPr="00000000" w14:paraId="00002D3E">
      <w:pPr>
        <w:rPr/>
      </w:pPr>
      <w:r w:rsidDel="00000000" w:rsidR="00000000" w:rsidRPr="00000000">
        <w:rPr>
          <w:b w:val="1"/>
          <w:bCs w:val="1"/>
          <w:rtl w:val="0"/>
        </w:rPr>
        <w:t xml:space="preserve">Top 8–12 assunzioni economiche non supportate da dati primari, ordinate per impatto:</w:t>
      </w:r>
      <w:r w:rsidDel="00000000" w:rsidR="00000000" w:rsidRPr="00000000">
        <w:rPr>
          <w:rtl w:val="0"/>
        </w:rPr>
      </w:r>
    </w:p>
    <w:p w:rsidR="00000000" w:rsidDel="00000000" w:rsidP="00000000" w:rsidRDefault="00000000" w:rsidRPr="00000000" w14:paraId="00002D3F">
      <w:pPr>
        <w:widowControl w:val="0"/>
        <w:rPr/>
      </w:pPr>
      <w:r w:rsidDel="00000000" w:rsidR="00000000" w:rsidRPr="00000000">
        <w:rPr>
          <w:rtl w:val="0"/>
        </w:rPr>
      </w:r>
    </w:p>
    <w:p w:rsidR="00000000" w:rsidDel="00000000" w:rsidP="00000000" w:rsidRDefault="00000000" w:rsidRPr="00000000" w14:paraId="00002D40">
      <w:pPr>
        <w:numPr>
          <w:ilvl w:val="0"/>
          <w:numId w:val="152"/>
        </w:numPr>
        <w:ind w:left="720" w:hanging="360"/>
      </w:pPr>
      <w:r w:rsidDel="00000000" w:rsidR="00000000" w:rsidRPr="00000000">
        <w:rPr>
          <w:b w:val="1"/>
          <w:bCs w:val="1"/>
          <w:rtl w:val="0"/>
        </w:rPr>
        <w:t xml:space="preserve">[DA CONFERMARE]</w:t>
      </w:r>
      <w:r w:rsidDel="00000000" w:rsidR="00000000" w:rsidRPr="00000000">
        <w:rPr>
          <w:rtl w:val="0"/>
        </w:rPr>
        <w:t xml:space="preserve"> Budget bando Cooding Prototypes: scadenza, importo massimo, draw-down schedule, compliance finanziaria. </w:t>
      </w:r>
      <w:r w:rsidDel="00000000" w:rsidR="00000000" w:rsidRPr="00000000">
        <w:rPr>
          <w:i w:val="1"/>
          <w:iCs w:val="1"/>
          <w:rtl w:val="0"/>
        </w:rPr>
        <w:t xml:space="preserve">Impatto</w:t>
      </w:r>
      <w:r w:rsidDel="00000000" w:rsidR="00000000" w:rsidRPr="00000000">
        <w:rPr>
          <w:rtl w:val="0"/>
        </w:rPr>
        <w:t xml:space="preserve">: se budget &lt;€400k, intera fattibilità 6A schedule compresso o percorso limitato.</w:t>
      </w:r>
    </w:p>
    <w:p w:rsidR="00000000" w:rsidDel="00000000" w:rsidP="00000000" w:rsidRDefault="00000000" w:rsidRPr="00000000" w14:paraId="00002D41">
      <w:pPr>
        <w:numPr>
          <w:ilvl w:val="0"/>
          <w:numId w:val="152"/>
        </w:numPr>
        <w:ind w:left="720" w:hanging="360"/>
      </w:pPr>
      <w:r w:rsidDel="00000000" w:rsidR="00000000" w:rsidRPr="00000000">
        <w:rPr>
          <w:b w:val="1"/>
          <w:bCs w:val="1"/>
          <w:rtl w:val="0"/>
        </w:rPr>
        <w:t xml:space="preserve">[DA CONFERMARE]</w:t>
      </w:r>
      <w:r w:rsidDel="00000000" w:rsidR="00000000" w:rsidRPr="00000000">
        <w:rPr>
          <w:rtl w:val="0"/>
        </w:rPr>
        <w:t xml:space="preserve"> Costo JOUAV CW-30E 2025–2026 market price €150–250k. </w:t>
      </w:r>
      <w:r w:rsidDel="00000000" w:rsidR="00000000" w:rsidRPr="00000000">
        <w:rPr>
          <w:i w:val="1"/>
          <w:iCs w:val="1"/>
          <w:rtl w:val="0"/>
        </w:rPr>
        <w:t xml:space="preserve">Fonte</w:t>
      </w:r>
      <w:r w:rsidDel="00000000" w:rsidR="00000000" w:rsidRPr="00000000">
        <w:rPr>
          <w:rtl w:val="0"/>
        </w:rPr>
        <w:t xml:space="preserve">: Benchmark JOUST 2024–25, supplier quote. </w:t>
      </w:r>
      <w:r w:rsidDel="00000000" w:rsidR="00000000" w:rsidRPr="00000000">
        <w:rPr>
          <w:i w:val="1"/>
          <w:iCs w:val="1"/>
          <w:rtl w:val="0"/>
        </w:rPr>
        <w:t xml:space="preserve">Impatto</w:t>
      </w:r>
      <w:r w:rsidDel="00000000" w:rsidR="00000000" w:rsidRPr="00000000">
        <w:rPr>
          <w:rtl w:val="0"/>
        </w:rPr>
        <w:t xml:space="preserve">: Price escalation &gt;€280k (supply chain inflation, currency) overrun budget 30–50%.</w:t>
      </w:r>
    </w:p>
    <w:p w:rsidR="00000000" w:rsidDel="00000000" w:rsidP="00000000" w:rsidRDefault="00000000" w:rsidRPr="00000000" w14:paraId="00002D42">
      <w:pPr>
        <w:numPr>
          <w:ilvl w:val="0"/>
          <w:numId w:val="152"/>
        </w:numPr>
        <w:ind w:left="720" w:hanging="360"/>
      </w:pPr>
      <w:r w:rsidDel="00000000" w:rsidR="00000000" w:rsidRPr="00000000">
        <w:rPr>
          <w:b w:val="1"/>
          <w:bCs w:val="1"/>
          <w:rtl w:val="0"/>
        </w:rPr>
        <w:t xml:space="preserve">[DA CONFERMARE]</w:t>
      </w:r>
      <w:r w:rsidDel="00000000" w:rsidR="00000000" w:rsidRPr="00000000">
        <w:rPr>
          <w:rtl w:val="0"/>
        </w:rPr>
        <w:t xml:space="preserve"> Terreno GCS Pentema allocabile M+2–3 con backhaul fibra/4G SLA 10 Mbps. </w:t>
      </w:r>
      <w:r w:rsidDel="00000000" w:rsidR="00000000" w:rsidRPr="00000000">
        <w:rPr>
          <w:i w:val="1"/>
          <w:iCs w:val="1"/>
          <w:rtl w:val="0"/>
        </w:rPr>
        <w:t xml:space="preserve">Fonte</w:t>
      </w:r>
      <w:r w:rsidDel="00000000" w:rsidR="00000000" w:rsidRPr="00000000">
        <w:rPr>
          <w:rtl w:val="0"/>
        </w:rPr>
        <w:t xml:space="preserve">: MOU Regione–Comuni in progress. </w:t>
      </w:r>
      <w:r w:rsidDel="00000000" w:rsidR="00000000" w:rsidRPr="00000000">
        <w:rPr>
          <w:i w:val="1"/>
          <w:iCs w:val="1"/>
          <w:rtl w:val="0"/>
        </w:rPr>
        <w:t xml:space="preserve">Impatto</w:t>
      </w:r>
      <w:r w:rsidDel="00000000" w:rsidR="00000000" w:rsidRPr="00000000">
        <w:rPr>
          <w:rFonts w:ascii="Arial Unicode MS" w:cs="Arial Unicode MS" w:eastAsia="Arial Unicode MS" w:hAnsi="Arial Unicode MS"/>
          <w:rtl w:val="0"/>
        </w:rPr>
        <w:t xml:space="preserve">: Se terreno unavailable o backhaul &gt;100 ms, GCS relocation 10+ km impatta copertura −10–15%.</w:t>
      </w:r>
    </w:p>
    <w:p w:rsidR="00000000" w:rsidDel="00000000" w:rsidP="00000000" w:rsidRDefault="00000000" w:rsidRPr="00000000" w14:paraId="00002D43">
      <w:pPr>
        <w:numPr>
          <w:ilvl w:val="0"/>
          <w:numId w:val="152"/>
        </w:numPr>
        <w:ind w:left="720" w:hanging="360"/>
      </w:pPr>
      <w:r w:rsidDel="00000000" w:rsidR="00000000" w:rsidRPr="00000000">
        <w:rPr>
          <w:b w:val="1"/>
          <w:bCs w:val="1"/>
          <w:rtl w:val="0"/>
        </w:rPr>
        <w:t xml:space="preserve">[DA CONFERMARE]</w:t>
      </w:r>
      <w:r w:rsidDel="00000000" w:rsidR="00000000" w:rsidRPr="00000000">
        <w:rPr>
          <w:rtl w:val="0"/>
        </w:rPr>
        <w:t xml:space="preserve"> Lead time procurement JOUAV, payload, components 8–12 settimane standard supply chain (no major disruption COVID-like). </w:t>
      </w:r>
      <w:r w:rsidDel="00000000" w:rsidR="00000000" w:rsidRPr="00000000">
        <w:rPr>
          <w:i w:val="1"/>
          <w:iCs w:val="1"/>
          <w:rtl w:val="0"/>
        </w:rPr>
        <w:t xml:space="preserve">Fonte</w:t>
      </w:r>
      <w:r w:rsidDel="00000000" w:rsidR="00000000" w:rsidRPr="00000000">
        <w:rPr>
          <w:rtl w:val="0"/>
        </w:rPr>
        <w:t xml:space="preserve">: Supplier inquiry responses. </w:t>
      </w:r>
      <w:r w:rsidDel="00000000" w:rsidR="00000000" w:rsidRPr="00000000">
        <w:rPr>
          <w:i w:val="1"/>
          <w:iCs w:val="1"/>
          <w:rtl w:val="0"/>
        </w:rPr>
        <w:t xml:space="preserve">Impatto</w:t>
      </w:r>
      <w:r w:rsidDel="00000000" w:rsidR="00000000" w:rsidRPr="00000000">
        <w:rPr>
          <w:rFonts w:ascii="Arial Unicode MS" w:cs="Arial Unicode MS" w:eastAsia="Arial Unicode MS" w:hAnsi="Arial Unicode MS"/>
          <w:rtl w:val="0"/>
        </w:rPr>
        <w:t xml:space="preserve">: Lead time +4–8 sett. (chip shortage, geopolitical tension) scivola gate M+9–11 → M+12–14.</w:t>
      </w:r>
    </w:p>
    <w:p w:rsidR="00000000" w:rsidDel="00000000" w:rsidP="00000000" w:rsidRDefault="00000000" w:rsidRPr="00000000" w14:paraId="00002D44">
      <w:pPr>
        <w:numPr>
          <w:ilvl w:val="0"/>
          <w:numId w:val="152"/>
        </w:numPr>
        <w:ind w:left="720" w:hanging="360"/>
      </w:pPr>
      <w:r w:rsidDel="00000000" w:rsidR="00000000" w:rsidRPr="00000000">
        <w:rPr>
          <w:b w:val="1"/>
          <w:bCs w:val="1"/>
          <w:rtl w:val="0"/>
        </w:rPr>
        <w:t xml:space="preserve">[DA CONFERMARE]</w:t>
      </w:r>
      <w:r w:rsidDel="00000000" w:rsidR="00000000" w:rsidRPr="00000000">
        <w:rPr>
          <w:rtl w:val="0"/>
        </w:rPr>
        <w:t xml:space="preserve"> ENAC SORA Level 1–2 approval ottenibile entro M+5–6 per VTOL standard configuration (no special environmental assessment). </w:t>
      </w:r>
      <w:r w:rsidDel="00000000" w:rsidR="00000000" w:rsidRPr="00000000">
        <w:rPr>
          <w:i w:val="1"/>
          <w:iCs w:val="1"/>
          <w:rtl w:val="0"/>
        </w:rPr>
        <w:t xml:space="preserve">Fonte</w:t>
      </w:r>
      <w:r w:rsidDel="00000000" w:rsidR="00000000" w:rsidRPr="00000000">
        <w:rPr>
          <w:rtl w:val="0"/>
        </w:rPr>
        <w:t xml:space="preserve">: ENAC pre-consultation feedback + industry precedent. </w:t>
      </w:r>
      <w:r w:rsidDel="00000000" w:rsidR="00000000" w:rsidRPr="00000000">
        <w:rPr>
          <w:i w:val="1"/>
          <w:iCs w:val="1"/>
          <w:rtl w:val="0"/>
        </w:rPr>
        <w:t xml:space="preserve">Impatto</w:t>
      </w:r>
      <w:r w:rsidDel="00000000" w:rsidR="00000000" w:rsidRPr="00000000">
        <w:rPr>
          <w:rtl w:val="0"/>
        </w:rPr>
        <w:t xml:space="preserve">: SORA Specific richiede +6–8 sett. (environmental study, multi-agency review).</w:t>
      </w:r>
    </w:p>
    <w:p w:rsidR="00000000" w:rsidDel="00000000" w:rsidP="00000000" w:rsidRDefault="00000000" w:rsidRPr="00000000" w14:paraId="00002D45">
      <w:pPr>
        <w:numPr>
          <w:ilvl w:val="0"/>
          <w:numId w:val="152"/>
        </w:numPr>
        <w:ind w:left="720" w:hanging="360"/>
      </w:pPr>
      <w:r w:rsidDel="00000000" w:rsidR="00000000" w:rsidRPr="00000000">
        <w:rPr>
          <w:b w:val="1"/>
          <w:bCs w:val="1"/>
          <w:rtl w:val="0"/>
        </w:rPr>
        <w:t xml:space="preserve">[DA CONFERMARE]</w:t>
      </w:r>
      <w:r w:rsidDel="00000000" w:rsidR="00000000" w:rsidRPr="00000000">
        <w:rPr>
          <w:rtl w:val="0"/>
        </w:rPr>
        <w:t xml:space="preserve"> Co-finanziamento stakeholder (Regione, Comuni, cooperative) 10–20% CAPEX 6A disponibile/secured. </w:t>
      </w:r>
      <w:r w:rsidDel="00000000" w:rsidR="00000000" w:rsidRPr="00000000">
        <w:rPr>
          <w:i w:val="1"/>
          <w:iCs w:val="1"/>
          <w:rtl w:val="0"/>
        </w:rPr>
        <w:t xml:space="preserve">Fonte</w:t>
      </w:r>
      <w:r w:rsidDel="00000000" w:rsidR="00000000" w:rsidRPr="00000000">
        <w:rPr>
          <w:rtl w:val="0"/>
        </w:rPr>
        <w:t xml:space="preserve">: MOU dichiarazioni, SNAI co-investment norms. </w:t>
      </w:r>
      <w:r w:rsidDel="00000000" w:rsidR="00000000" w:rsidRPr="00000000">
        <w:rPr>
          <w:i w:val="1"/>
          <w:iCs w:val="1"/>
          <w:rtl w:val="0"/>
        </w:rPr>
        <w:t xml:space="preserve">Impatto</w:t>
      </w:r>
      <w:r w:rsidDel="00000000" w:rsidR="00000000" w:rsidRPr="00000000">
        <w:rPr>
          <w:rtl w:val="0"/>
        </w:rPr>
        <w:t xml:space="preserve">: Assenza co-financing degrada post-pilota sustainability, business case Livello 2 (MALE) financing gap.</w:t>
      </w:r>
    </w:p>
    <w:p w:rsidR="00000000" w:rsidDel="00000000" w:rsidP="00000000" w:rsidRDefault="00000000" w:rsidRPr="00000000" w14:paraId="00002D46">
      <w:pPr>
        <w:numPr>
          <w:ilvl w:val="0"/>
          <w:numId w:val="152"/>
        </w:numPr>
        <w:ind w:left="720" w:hanging="360"/>
      </w:pPr>
      <w:r w:rsidDel="00000000" w:rsidR="00000000" w:rsidRPr="00000000">
        <w:rPr>
          <w:b w:val="1"/>
          <w:bCs w:val="1"/>
          <w:rtl w:val="0"/>
        </w:rPr>
        <w:t xml:space="preserve">ASS-ECO-07 [MEDIA confidenza]</w:t>
      </w:r>
      <w:r w:rsidDel="00000000" w:rsidR="00000000" w:rsidRPr="00000000">
        <w:rPr>
          <w:rtl w:val="0"/>
        </w:rPr>
        <w:t xml:space="preserve"> Contingency tecnica 20–25% CAPEX 6A sufficiente coprire top 5 risk (energia, payload, ENAC, terreno, cooperativa). </w:t>
      </w:r>
      <w:r w:rsidDel="00000000" w:rsidR="00000000" w:rsidRPr="00000000">
        <w:rPr>
          <w:i w:val="1"/>
          <w:iCs w:val="1"/>
          <w:rtl w:val="0"/>
        </w:rPr>
        <w:t xml:space="preserve">Fonte</w:t>
      </w:r>
      <w:r w:rsidDel="00000000" w:rsidR="00000000" w:rsidRPr="00000000">
        <w:rPr>
          <w:rtl w:val="0"/>
        </w:rPr>
        <w:t xml:space="preserve">: Risk register P×I ponderato. </w:t>
      </w:r>
      <w:r w:rsidDel="00000000" w:rsidR="00000000" w:rsidRPr="00000000">
        <w:rPr>
          <w:i w:val="1"/>
          <w:iCs w:val="1"/>
          <w:rtl w:val="0"/>
        </w:rPr>
        <w:t xml:space="preserve">Impatto</w:t>
      </w:r>
      <w:r w:rsidDel="00000000" w:rsidR="00000000" w:rsidRPr="00000000">
        <w:rPr>
          <w:rtl w:val="0"/>
        </w:rPr>
        <w:t xml:space="preserve">: Se 2+ risk materializza, contingency esaurita M+7–8, gate slippage M+11–13 o cost overrun.</w:t>
      </w:r>
    </w:p>
    <w:p w:rsidR="00000000" w:rsidDel="00000000" w:rsidP="00000000" w:rsidRDefault="00000000" w:rsidRPr="00000000" w14:paraId="00002D47">
      <w:pPr>
        <w:numPr>
          <w:ilvl w:val="0"/>
          <w:numId w:val="152"/>
        </w:numPr>
        <w:ind w:left="720" w:hanging="360"/>
      </w:pPr>
      <w:r w:rsidDel="00000000" w:rsidR="00000000" w:rsidRPr="00000000">
        <w:rPr>
          <w:b w:val="1"/>
          <w:bCs w:val="1"/>
          <w:rtl w:val="0"/>
        </w:rPr>
        <w:t xml:space="preserve">ASS-ECO-10 [BASSA confidenza]</w:t>
      </w:r>
      <w:r w:rsidDel="00000000" w:rsidR="00000000" w:rsidRPr="00000000">
        <w:rPr>
          <w:rtl w:val="0"/>
        </w:rPr>
        <w:t xml:space="preserve"> OPEX post-operativo 6A €80–150k/anno fattibile cooperativa co-gestione part-time (1 FTE pilota 50%, 1 tecnico 30%, ricambi + energia + cloud). </w:t>
      </w:r>
      <w:r w:rsidDel="00000000" w:rsidR="00000000" w:rsidRPr="00000000">
        <w:rPr>
          <w:i w:val="1"/>
          <w:iCs w:val="1"/>
          <w:rtl w:val="0"/>
        </w:rPr>
        <w:t xml:space="preserve">Fonte</w:t>
      </w:r>
      <w:r w:rsidDel="00000000" w:rsidR="00000000" w:rsidRPr="00000000">
        <w:rPr>
          <w:rtl w:val="0"/>
        </w:rPr>
        <w:t xml:space="preserve">: Stima conservativa industry benchmarks. </w:t>
      </w:r>
      <w:r w:rsidDel="00000000" w:rsidR="00000000" w:rsidRPr="00000000">
        <w:rPr>
          <w:i w:val="1"/>
          <w:iCs w:val="1"/>
          <w:rtl w:val="0"/>
        </w:rPr>
        <w:t xml:space="preserve">Impatto</w:t>
      </w:r>
      <w:r w:rsidDel="00000000" w:rsidR="00000000" w:rsidRPr="00000000">
        <w:rPr>
          <w:rtl w:val="0"/>
        </w:rPr>
        <w:t xml:space="preserve">: Se OPEX &gt;€150k/anno, ROI lungo-term compromesso; business case non-attractive cooperativa (scaling post M+18 degradato).</w:t>
      </w:r>
    </w:p>
    <w:p w:rsidR="00000000" w:rsidDel="00000000" w:rsidP="00000000" w:rsidRDefault="00000000" w:rsidRPr="00000000" w14:paraId="00002D48">
      <w:pPr>
        <w:numPr>
          <w:ilvl w:val="0"/>
          <w:numId w:val="152"/>
        </w:numPr>
        <w:ind w:left="720" w:hanging="360"/>
      </w:pPr>
      <w:r w:rsidDel="00000000" w:rsidR="00000000" w:rsidRPr="00000000">
        <w:rPr>
          <w:b w:val="1"/>
          <w:bCs w:val="1"/>
          <w:rtl w:val="0"/>
        </w:rPr>
        <w:t xml:space="preserve">ASS-6B-01 [MEDIA confidenza]</w:t>
      </w:r>
      <w:r w:rsidDel="00000000" w:rsidR="00000000" w:rsidRPr="00000000">
        <w:rPr>
          <w:rtl w:val="0"/>
        </w:rPr>
        <w:t xml:space="preserve"> Fattibilità energetica HALE invernale Pentema &gt;3 gg ciclo giorno-notte moderatamente confidenziale su modellazione preliminare; verifica richiede test prototipo batteria/pannello M+4–6. </w:t>
      </w:r>
      <w:r w:rsidDel="00000000" w:rsidR="00000000" w:rsidRPr="00000000">
        <w:rPr>
          <w:i w:val="1"/>
          <w:iCs w:val="1"/>
          <w:rtl w:val="0"/>
        </w:rPr>
        <w:t xml:space="preserve">Fonte</w:t>
      </w:r>
      <w:r w:rsidDel="00000000" w:rsidR="00000000" w:rsidRPr="00000000">
        <w:rPr>
          <w:rtl w:val="0"/>
        </w:rPr>
        <w:t xml:space="preserve">: Modello energetico Firmamento preliminare (non validato). </w:t>
      </w:r>
      <w:r w:rsidDel="00000000" w:rsidR="00000000" w:rsidRPr="00000000">
        <w:rPr>
          <w:i w:val="1"/>
          <w:iCs w:val="1"/>
          <w:rtl w:val="0"/>
        </w:rPr>
        <w:t xml:space="preserve">Impatto</w:t>
      </w:r>
      <w:r w:rsidDel="00000000" w:rsidR="00000000" w:rsidRPr="00000000">
        <w:rPr>
          <w:rtl w:val="0"/>
        </w:rPr>
        <w:t xml:space="preserve">: Se energia &lt;3 gg confirmed test, HALE No-Go architettura (mandato Livello 2 MALE long-term).</w:t>
      </w:r>
    </w:p>
    <w:p w:rsidR="00000000" w:rsidDel="00000000" w:rsidP="00000000" w:rsidRDefault="00000000" w:rsidRPr="00000000" w14:paraId="00002D49">
      <w:pPr>
        <w:numPr>
          <w:ilvl w:val="0"/>
          <w:numId w:val="152"/>
        </w:numPr>
        <w:ind w:left="720" w:hanging="360"/>
      </w:pPr>
      <w:r w:rsidDel="00000000" w:rsidR="00000000" w:rsidRPr="00000000">
        <w:rPr>
          <w:b w:val="1"/>
          <w:bCs w:val="1"/>
          <w:rtl w:val="0"/>
        </w:rPr>
        <w:t xml:space="preserve">ASS-6B-02 [BASSA confidenza]</w:t>
      </w:r>
      <w:r w:rsidDel="00000000" w:rsidR="00000000" w:rsidRPr="00000000">
        <w:rPr>
          <w:rtl w:val="0"/>
        </w:rPr>
        <w:t xml:space="preserve"> Aeroelastica ala flessibile ad aspect ratio &gt;40 validabile wind tunnel sub-scale M+6–8 + FEA correlazione. </w:t>
      </w:r>
      <w:r w:rsidDel="00000000" w:rsidR="00000000" w:rsidRPr="00000000">
        <w:rPr>
          <w:i w:val="1"/>
          <w:iCs w:val="1"/>
          <w:rtl w:val="0"/>
        </w:rPr>
        <w:t xml:space="preserve">Fonte</w:t>
      </w:r>
      <w:r w:rsidDel="00000000" w:rsidR="00000000" w:rsidRPr="00000000">
        <w:rPr>
          <w:rtl w:val="0"/>
        </w:rPr>
        <w:t xml:space="preserve">: Preliminary FEA, benchmark UAV HALE internazionali (NASA Aurora, Zephyr). </w:t>
      </w:r>
      <w:r w:rsidDel="00000000" w:rsidR="00000000" w:rsidRPr="00000000">
        <w:rPr>
          <w:i w:val="1"/>
          <w:iCs w:val="1"/>
          <w:rtl w:val="0"/>
        </w:rPr>
        <w:t xml:space="preserve">Impatto</w:t>
      </w:r>
      <w:r w:rsidDel="00000000" w:rsidR="00000000" w:rsidRPr="00000000">
        <w:rPr>
          <w:rtl w:val="0"/>
        </w:rPr>
        <w:t xml:space="preserve">: Se flutter margin &lt;1.2 da test, redesign ala +8–12 mesi, Phase 3 timeline slippage 2031+.</w:t>
      </w:r>
    </w:p>
    <w:p w:rsidR="00000000" w:rsidDel="00000000" w:rsidP="00000000" w:rsidRDefault="00000000" w:rsidRPr="00000000" w14:paraId="00002D4A">
      <w:pPr>
        <w:numPr>
          <w:ilvl w:val="0"/>
          <w:numId w:val="152"/>
        </w:numPr>
        <w:ind w:left="720" w:hanging="360"/>
      </w:pPr>
      <w:r w:rsidDel="00000000" w:rsidR="00000000" w:rsidRPr="00000000">
        <w:rPr>
          <w:b w:val="1"/>
          <w:bCs w:val="1"/>
          <w:rtl w:val="0"/>
        </w:rPr>
        <w:t xml:space="preserve">ASS-6B-03 [BASSA confidenza]</w:t>
      </w:r>
      <w:r w:rsidDel="00000000" w:rsidR="00000000" w:rsidRPr="00000000">
        <w:rPr>
          <w:rtl w:val="0"/>
        </w:rPr>
        <w:t xml:space="preserve"> AGCOM banda HAPS (26 GHz o sub-banda 1690–1700 MHz) assegnata fast-track sperimentale Italia entro M+12. </w:t>
      </w:r>
      <w:r w:rsidDel="00000000" w:rsidR="00000000" w:rsidRPr="00000000">
        <w:rPr>
          <w:i w:val="1"/>
          <w:iCs w:val="1"/>
          <w:rtl w:val="0"/>
        </w:rPr>
        <w:t xml:space="preserve">Fonte</w:t>
      </w:r>
      <w:r w:rsidDel="00000000" w:rsidR="00000000" w:rsidRPr="00000000">
        <w:rPr>
          <w:rtl w:val="0"/>
        </w:rPr>
        <w:t xml:space="preserve">: EU frequency coordination roadmap, AGCOM consultation preliminary. </w:t>
      </w:r>
      <w:r w:rsidDel="00000000" w:rsidR="00000000" w:rsidRPr="00000000">
        <w:rPr>
          <w:i w:val="1"/>
          <w:iCs w:val="1"/>
          <w:rtl w:val="0"/>
        </w:rPr>
        <w:t xml:space="preserve">Impatto</w:t>
      </w:r>
      <w:r w:rsidDel="00000000" w:rsidR="00000000" w:rsidRPr="00000000">
        <w:rPr>
          <w:rtl w:val="0"/>
        </w:rPr>
        <w:t xml:space="preserve">: Se banda not assigned entro M+24, HALE operazioni bloccate (regulatory showstopper).</w:t>
      </w:r>
    </w:p>
    <w:p w:rsidR="00000000" w:rsidDel="00000000" w:rsidP="00000000" w:rsidRDefault="00000000" w:rsidRPr="00000000" w14:paraId="00002D4B">
      <w:pPr>
        <w:numPr>
          <w:ilvl w:val="0"/>
          <w:numId w:val="152"/>
        </w:numPr>
        <w:ind w:left="720" w:hanging="360"/>
      </w:pPr>
      <w:r w:rsidDel="00000000" w:rsidR="00000000" w:rsidRPr="00000000">
        <w:rPr>
          <w:b w:val="1"/>
          <w:bCs w:val="1"/>
          <w:rtl w:val="0"/>
        </w:rPr>
        <w:t xml:space="preserve">ASS-ECO-12 [BASSA confidenza]</w:t>
      </w:r>
      <w:r w:rsidDel="00000000" w:rsidR="00000000" w:rsidRPr="00000000">
        <w:rPr>
          <w:rtl w:val="0"/>
        </w:rPr>
        <w:t xml:space="preserve"> Costi modellazione/fattibilità (€200–300 giorni/uomo manodopera interna) rimangono entro budget bando + contingency 20%. </w:t>
      </w:r>
      <w:r w:rsidDel="00000000" w:rsidR="00000000" w:rsidRPr="00000000">
        <w:rPr>
          <w:i w:val="1"/>
          <w:iCs w:val="1"/>
          <w:rtl w:val="0"/>
        </w:rPr>
        <w:t xml:space="preserve">Fonte</w:t>
      </w:r>
      <w:r w:rsidDel="00000000" w:rsidR="00000000" w:rsidRPr="00000000">
        <w:rPr>
          <w:rtl w:val="0"/>
        </w:rPr>
        <w:t xml:space="preserve">: WBS interno Firmamento. </w:t>
      </w:r>
      <w:r w:rsidDel="00000000" w:rsidR="00000000" w:rsidRPr="00000000">
        <w:rPr>
          <w:i w:val="1"/>
          <w:iCs w:val="1"/>
          <w:rtl w:val="0"/>
        </w:rPr>
        <w:t xml:space="preserve">Impatto</w:t>
      </w:r>
      <w:r w:rsidDel="00000000" w:rsidR="00000000" w:rsidRPr="00000000">
        <w:rPr>
          <w:rtl w:val="0"/>
        </w:rPr>
        <w:t xml:space="preserve">: Overun &gt;€50k spending compression attività or budget escalation Regione necessaria.</w:t>
      </w:r>
    </w:p>
    <w:p w:rsidR="00000000" w:rsidDel="00000000" w:rsidP="00000000" w:rsidRDefault="00000000" w:rsidRPr="00000000" w14:paraId="00002D4C">
      <w:pPr>
        <w:widowControl w:val="0"/>
        <w:rPr/>
      </w:pPr>
      <w:r w:rsidDel="00000000" w:rsidR="00000000" w:rsidRPr="00000000">
        <w:rPr>
          <w:rtl w:val="0"/>
        </w:rPr>
      </w:r>
    </w:p>
    <w:p w:rsidR="00000000" w:rsidDel="00000000" w:rsidP="00000000" w:rsidRDefault="00000000" w:rsidRPr="00000000" w14:paraId="00002D4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D4E">
      <w:pPr>
        <w:pStyle w:val="Heading2"/>
        <w:rPr/>
      </w:pPr>
      <w:bookmarkStart w:colFirst="0" w:colLast="0" w:name="_aoa8aqk1gju4" w:id="374"/>
      <w:bookmarkEnd w:id="374"/>
      <w:r w:rsidDel="00000000" w:rsidR="00000000" w:rsidRPr="00000000">
        <w:rPr>
          <w:b w:val="1"/>
          <w:bCs w:val="1"/>
          <w:rtl w:val="0"/>
        </w:rPr>
        <w:t xml:space="preserve">9.6 OPEN QUESTIONS (MAX 7)</w:t>
      </w:r>
      <w:r w:rsidDel="00000000" w:rsidR="00000000" w:rsidRPr="00000000">
        <w:rPr>
          <w:rtl w:val="0"/>
        </w:rPr>
      </w:r>
    </w:p>
    <w:p w:rsidR="00000000" w:rsidDel="00000000" w:rsidP="00000000" w:rsidRDefault="00000000" w:rsidRPr="00000000" w14:paraId="00002D4F">
      <w:pPr>
        <w:rPr/>
      </w:pPr>
      <w:r w:rsidDel="00000000" w:rsidR="00000000" w:rsidRPr="00000000">
        <w:rPr>
          <w:rtl w:val="0"/>
        </w:rPr>
        <w:t xml:space="preserve">Domande critiche da risolvere M+0–M+2 per chiusura definitiva Cap.9 e apertura Phase 1 esecutiva:</w:t>
      </w:r>
    </w:p>
    <w:p w:rsidR="00000000" w:rsidDel="00000000" w:rsidP="00000000" w:rsidRDefault="00000000" w:rsidRPr="00000000" w14:paraId="00002D50">
      <w:pPr>
        <w:widowControl w:val="0"/>
        <w:rPr/>
      </w:pPr>
      <w:r w:rsidDel="00000000" w:rsidR="00000000" w:rsidRPr="00000000">
        <w:rPr>
          <w:rtl w:val="0"/>
        </w:rPr>
      </w:r>
    </w:p>
    <w:p w:rsidR="00000000" w:rsidDel="00000000" w:rsidP="00000000" w:rsidRDefault="00000000" w:rsidRPr="00000000" w14:paraId="00002D51">
      <w:pPr>
        <w:numPr>
          <w:ilvl w:val="0"/>
          <w:numId w:val="48"/>
        </w:numPr>
        <w:ind w:left="720" w:hanging="360"/>
      </w:pPr>
      <w:r w:rsidDel="00000000" w:rsidR="00000000" w:rsidRPr="00000000">
        <w:rPr>
          <w:b w:val="1"/>
          <w:bCs w:val="1"/>
          <w:rtl w:val="0"/>
        </w:rPr>
        <w:t xml:space="preserve">[CRITICO]</w:t>
      </w:r>
      <w:r w:rsidDel="00000000" w:rsidR="00000000" w:rsidRPr="00000000">
        <w:rPr>
          <w:rtl w:val="0"/>
        </w:rPr>
        <w:t xml:space="preserve"> Quale è il budget massimo disponibile bando Cooding Prototypes per Piano di Fattibilità, scadenza di draw-down, vincoli di co-finanziamento? </w:t>
      </w:r>
      <w:r w:rsidDel="00000000" w:rsidR="00000000" w:rsidRPr="00000000">
        <w:rPr>
          <w:i w:val="1"/>
          <w:iCs w:val="1"/>
          <w:rtl w:val="0"/>
        </w:rPr>
        <w:t xml:space="preserve">Impatto</w:t>
      </w:r>
      <w:r w:rsidDel="00000000" w:rsidR="00000000" w:rsidRPr="00000000">
        <w:rPr>
          <w:rtl w:val="0"/>
        </w:rPr>
        <w:t xml:space="preserve">: Se &lt;€400k, scope fattibilità 6A ridotto (campo test limitato, nessuna integrazione MALE prefattibilità).</w:t>
      </w:r>
    </w:p>
    <w:p w:rsidR="00000000" w:rsidDel="00000000" w:rsidP="00000000" w:rsidRDefault="00000000" w:rsidRPr="00000000" w14:paraId="00002D52">
      <w:pPr>
        <w:numPr>
          <w:ilvl w:val="0"/>
          <w:numId w:val="48"/>
        </w:numPr>
        <w:ind w:left="720" w:hanging="360"/>
      </w:pPr>
      <w:r w:rsidDel="00000000" w:rsidR="00000000" w:rsidRPr="00000000">
        <w:rPr>
          <w:b w:val="1"/>
          <w:bCs w:val="1"/>
          <w:rtl w:val="0"/>
        </w:rPr>
        <w:t xml:space="preserve">[CRITICO]</w:t>
      </w:r>
      <w:r w:rsidDel="00000000" w:rsidR="00000000" w:rsidRPr="00000000">
        <w:rPr>
          <w:rtl w:val="0"/>
        </w:rPr>
        <w:t xml:space="preserve"> Confermare banda radio AGCOM idonea downlink HAPS/HALE: L-band (es. 1615–1660 MHz) richiesta, timing autorizzazione fast-track sperimentale, coesistenza restrizioni? </w:t>
      </w:r>
      <w:r w:rsidDel="00000000" w:rsidR="00000000" w:rsidRPr="00000000">
        <w:rPr>
          <w:i w:val="1"/>
          <w:iCs w:val="1"/>
          <w:rtl w:val="0"/>
        </w:rPr>
        <w:t xml:space="preserve">Impatto</w:t>
      </w:r>
      <w:r w:rsidDel="00000000" w:rsidR="00000000" w:rsidRPr="00000000">
        <w:rPr>
          <w:rFonts w:ascii="Arial Unicode MS" w:cs="Arial Unicode MS" w:eastAsia="Arial Unicode MS" w:hAnsi="Arial Unicode MS"/>
          <w:rtl w:val="0"/>
        </w:rPr>
        <w:t xml:space="preserve">: Se fallback ISM 2.4 GHz obbligato, copertura −20% tattico A3 (link budget margin eroso); if no banda entro M+4, risk score CRIT-06 escalates.</w:t>
      </w:r>
    </w:p>
    <w:p w:rsidR="00000000" w:rsidDel="00000000" w:rsidP="00000000" w:rsidRDefault="00000000" w:rsidRPr="00000000" w14:paraId="00002D53">
      <w:pPr>
        <w:numPr>
          <w:ilvl w:val="0"/>
          <w:numId w:val="48"/>
        </w:numPr>
        <w:ind w:left="720" w:hanging="360"/>
      </w:pPr>
      <w:r w:rsidDel="00000000" w:rsidR="00000000" w:rsidRPr="00000000">
        <w:rPr>
          <w:b w:val="1"/>
          <w:bCs w:val="1"/>
          <w:rtl w:val="0"/>
        </w:rPr>
        <w:t xml:space="preserve">[CRITICO]</w:t>
      </w:r>
      <w:r w:rsidDel="00000000" w:rsidR="00000000" w:rsidRPr="00000000">
        <w:rPr>
          <w:rtl w:val="0"/>
        </w:rPr>
        <w:t xml:space="preserve"> Terreno GCS Pentema: coordinate GPS allocazione, proprietà certificata (pubblico/privato), alimentazione 400V 16A disponibile, backhaul fibra OR 4G SLA 10 Mbps &lt;100 ms ping confirmato con provider TLC? </w:t>
      </w:r>
      <w:r w:rsidDel="00000000" w:rsidR="00000000" w:rsidRPr="00000000">
        <w:rPr>
          <w:i w:val="1"/>
          <w:iCs w:val="1"/>
          <w:rtl w:val="0"/>
        </w:rPr>
        <w:t xml:space="preserve">Impatto</w:t>
      </w:r>
      <w:r w:rsidDel="00000000" w:rsidR="00000000" w:rsidRPr="00000000">
        <w:rPr>
          <w:rFonts w:ascii="Arial Unicode MS" w:cs="Arial Unicode MS" w:eastAsia="Arial Unicode MS" w:hAnsi="Arial Unicode MS"/>
          <w:rtl w:val="0"/>
        </w:rPr>
        <w:t xml:space="preserve">: Se terreno unavailable M+3 OR backhaul &gt;100 ms OR alimentazione insufficiente, GCS relocation +4–6 sett. schedule slip o copertura degradata −15% (orografia fattore).</w:t>
      </w:r>
    </w:p>
    <w:p w:rsidR="00000000" w:rsidDel="00000000" w:rsidP="00000000" w:rsidRDefault="00000000" w:rsidRPr="00000000" w14:paraId="00002D54">
      <w:pPr>
        <w:numPr>
          <w:ilvl w:val="0"/>
          <w:numId w:val="48"/>
        </w:numPr>
        <w:ind w:left="720" w:hanging="360"/>
      </w:pPr>
      <w:r w:rsidDel="00000000" w:rsidR="00000000" w:rsidRPr="00000000">
        <w:rPr>
          <w:b w:val="1"/>
          <w:bCs w:val="1"/>
          <w:rtl w:val="0"/>
        </w:rPr>
        <w:t xml:space="preserve">[IMPORTANTE]</w:t>
      </w:r>
      <w:r w:rsidDel="00000000" w:rsidR="00000000" w:rsidRPr="00000000">
        <w:rPr>
          <w:rtl w:val="0"/>
        </w:rPr>
        <w:t xml:space="preserve"> Quanto valore di co-finanziamento (%) Regione Liguria, Comuni, cooperative impegnano CAPEX 6A post-pilota (Livello 2 MALE scaling)? </w:t>
      </w:r>
      <w:r w:rsidDel="00000000" w:rsidR="00000000" w:rsidRPr="00000000">
        <w:rPr>
          <w:i w:val="1"/>
          <w:iCs w:val="1"/>
          <w:rtl w:val="0"/>
        </w:rPr>
        <w:t xml:space="preserve">Impatto</w:t>
      </w:r>
      <w:r w:rsidDel="00000000" w:rsidR="00000000" w:rsidRPr="00000000">
        <w:rPr>
          <w:rtl w:val="0"/>
        </w:rPr>
        <w:t xml:space="preserve">: Se co-financing &lt;10%, funding gap Livello 2 richiede bandi aggiuntivi (delay M+18–24 phase expansion).</w:t>
      </w:r>
    </w:p>
    <w:p w:rsidR="00000000" w:rsidDel="00000000" w:rsidP="00000000" w:rsidRDefault="00000000" w:rsidRPr="00000000" w14:paraId="00002D55">
      <w:pPr>
        <w:numPr>
          <w:ilvl w:val="0"/>
          <w:numId w:val="48"/>
        </w:numPr>
        <w:ind w:left="720" w:hanging="360"/>
      </w:pPr>
      <w:r w:rsidDel="00000000" w:rsidR="00000000" w:rsidRPr="00000000">
        <w:rPr>
          <w:b w:val="1"/>
          <w:bCs w:val="1"/>
          <w:rtl w:val="0"/>
        </w:rPr>
        <w:t xml:space="preserve">[IMPORTANTE]</w:t>
      </w:r>
      <w:r w:rsidDel="00000000" w:rsidR="00000000" w:rsidRPr="00000000">
        <w:rPr>
          <w:rtl w:val="0"/>
        </w:rPr>
        <w:t xml:space="preserve"> Quali fabbisogni operativi specifici hanno le 10 cooperative per pilota? (Bandwidth connettività ordinaria, frequenza revisita osservazione, SLA uptime, scenario emergenze prioritari, data ownership model)? </w:t>
      </w:r>
      <w:r w:rsidDel="00000000" w:rsidR="00000000" w:rsidRPr="00000000">
        <w:rPr>
          <w:i w:val="1"/>
          <w:iCs w:val="1"/>
          <w:rtl w:val="0"/>
        </w:rPr>
        <w:t xml:space="preserve">Impatto</w:t>
      </w:r>
      <w:r w:rsidDel="00000000" w:rsidR="00000000" w:rsidRPr="00000000">
        <w:rPr>
          <w:rtl w:val="0"/>
        </w:rPr>
        <w:t xml:space="preserve">: Se fabbisogni specifici non elicitati M+1–2, CONOPS v1.0 incompleto (workshop feedback M+3–6 diverge from requirements, CONOPS rework +4 sett.).</w:t>
      </w:r>
    </w:p>
    <w:p w:rsidR="00000000" w:rsidDel="00000000" w:rsidP="00000000" w:rsidRDefault="00000000" w:rsidRPr="00000000" w14:paraId="00002D56">
      <w:pPr>
        <w:numPr>
          <w:ilvl w:val="0"/>
          <w:numId w:val="48"/>
        </w:numPr>
        <w:ind w:left="720" w:hanging="360"/>
      </w:pPr>
      <w:r w:rsidDel="00000000" w:rsidR="00000000" w:rsidRPr="00000000">
        <w:rPr>
          <w:b w:val="1"/>
          <w:bCs w:val="1"/>
          <w:rtl w:val="0"/>
        </w:rPr>
        <w:t xml:space="preserve">[IMPORTANTE]</w:t>
      </w:r>
      <w:r w:rsidDel="00000000" w:rsidR="00000000" w:rsidRPr="00000000">
        <w:rPr>
          <w:rtl w:val="0"/>
        </w:rPr>
        <w:t xml:space="preserve"> Commissione ENAC RPAs Division: qual è il timeline SORA pre-assessment per VTOL BVLOS ordinaire Pentema? Fast-track Level 1–2 (lead time &lt;8 sett. M+4–5) O standard Specific (lead time 12–16 sett. M+4–6)? </w:t>
      </w:r>
      <w:r w:rsidDel="00000000" w:rsidR="00000000" w:rsidRPr="00000000">
        <w:rPr>
          <w:i w:val="1"/>
          <w:iCs w:val="1"/>
          <w:rtl w:val="0"/>
        </w:rPr>
        <w:t xml:space="preserve">Impatto</w:t>
      </w:r>
      <w:r w:rsidDel="00000000" w:rsidR="00000000" w:rsidRPr="00000000">
        <w:rPr>
          <w:rtl w:val="0"/>
        </w:rPr>
        <w:t xml:space="preserve">: Se Specific richiesto, autorizzazione slippa gate M+9–11 potential.</w:t>
      </w:r>
    </w:p>
    <w:p w:rsidR="00000000" w:rsidDel="00000000" w:rsidP="00000000" w:rsidRDefault="00000000" w:rsidRPr="00000000" w14:paraId="00002D57">
      <w:pPr>
        <w:numPr>
          <w:ilvl w:val="0"/>
          <w:numId w:val="48"/>
        </w:numPr>
        <w:ind w:left="720" w:hanging="360"/>
      </w:pPr>
      <w:r w:rsidDel="00000000" w:rsidR="00000000" w:rsidRPr="00000000">
        <w:rPr>
          <w:b w:val="1"/>
          <w:bCs w:val="1"/>
          <w:rtl w:val="0"/>
        </w:rPr>
        <w:t xml:space="preserve">[MEDIA]</w:t>
      </w:r>
      <w:r w:rsidDel="00000000" w:rsidR="00000000" w:rsidRPr="00000000">
        <w:rPr>
          <w:rtl w:val="0"/>
        </w:rPr>
        <w:t xml:space="preserve"> HALE Phase 3 funding strategy: dove potrebbe Regione/Firmamento cercare co-financing Phase 3 (PNRR extension, H2020/Horizon Europe future call, venture capital aerospace, strategic partnerships Airbus/Leonardo)? </w:t>
      </w:r>
      <w:r w:rsidDel="00000000" w:rsidR="00000000" w:rsidRPr="00000000">
        <w:rPr>
          <w:i w:val="1"/>
          <w:iCs w:val="1"/>
          <w:rtl w:val="0"/>
        </w:rPr>
        <w:t xml:space="preserve">Impatto</w:t>
      </w:r>
      <w:r w:rsidDel="00000000" w:rsidR="00000000" w:rsidRPr="00000000">
        <w:rPr>
          <w:rtl w:val="0"/>
        </w:rPr>
        <w:t xml:space="preserve">: Se no chiaro funding path M+24 fattibilità, Phase 3 business case not credible (risk investor/stakeholder disengagement).</w:t>
      </w:r>
    </w:p>
    <w:p w:rsidR="00000000" w:rsidDel="00000000" w:rsidP="00000000" w:rsidRDefault="00000000" w:rsidRPr="00000000" w14:paraId="00002D58">
      <w:pPr>
        <w:widowControl w:val="0"/>
        <w:rPr/>
      </w:pPr>
      <w:r w:rsidDel="00000000" w:rsidR="00000000" w:rsidRPr="00000000">
        <w:rPr>
          <w:rtl w:val="0"/>
        </w:rPr>
      </w:r>
    </w:p>
    <w:p w:rsidR="00000000" w:rsidDel="00000000" w:rsidP="00000000" w:rsidRDefault="00000000" w:rsidRPr="00000000" w14:paraId="00002D5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D5A">
      <w:pPr>
        <w:ind w:left="0" w:firstLine="0"/>
        <w:rPr/>
      </w:pPr>
      <w:r w:rsidDel="00000000" w:rsidR="00000000" w:rsidRPr="00000000">
        <w:br w:type="page"/>
      </w:r>
      <w:r w:rsidDel="00000000" w:rsidR="00000000" w:rsidRPr="00000000">
        <w:rPr>
          <w:rtl w:val="0"/>
        </w:rPr>
      </w:r>
    </w:p>
    <w:p w:rsidR="00000000" w:rsidDel="00000000" w:rsidP="00000000" w:rsidRDefault="00000000" w:rsidRPr="00000000" w14:paraId="00002D5B">
      <w:pPr>
        <w:pStyle w:val="Heading1"/>
        <w:rPr/>
      </w:pPr>
      <w:bookmarkStart w:colFirst="0" w:colLast="0" w:name="_ooxkivzcb8zr" w:id="375"/>
      <w:bookmarkEnd w:id="375"/>
      <w:r w:rsidDel="00000000" w:rsidR="00000000" w:rsidRPr="00000000">
        <w:rPr>
          <w:b w:val="1"/>
          <w:bCs w:val="1"/>
          <w:rtl w:val="0"/>
        </w:rPr>
        <w:t xml:space="preserve">10) COMPLIANCE, AUTORIZZAZIONI E QUADRO NORMATIVO</w:t>
      </w:r>
      <w:r w:rsidDel="00000000" w:rsidR="00000000" w:rsidRPr="00000000">
        <w:rPr>
          <w:rtl w:val="0"/>
        </w:rPr>
      </w:r>
    </w:p>
    <w:p w:rsidR="00000000" w:rsidDel="00000000" w:rsidP="00000000" w:rsidRDefault="00000000" w:rsidRPr="00000000" w14:paraId="00002D5C">
      <w:pPr>
        <w:pStyle w:val="Heading2"/>
        <w:rPr/>
      </w:pPr>
      <w:bookmarkStart w:colFirst="0" w:colLast="0" w:name="_73gs99j0birv" w:id="376"/>
      <w:bookmarkEnd w:id="376"/>
      <w:r w:rsidDel="00000000" w:rsidR="00000000" w:rsidRPr="00000000">
        <w:rPr>
          <w:b w:val="1"/>
          <w:bCs w:val="1"/>
          <w:rtl w:val="0"/>
        </w:rPr>
        <w:t xml:space="preserve">10.1 Scopo del capitolo e approccio regolatorio</w:t>
      </w:r>
      <w:r w:rsidDel="00000000" w:rsidR="00000000" w:rsidRPr="00000000">
        <w:rPr>
          <w:rtl w:val="0"/>
        </w:rPr>
      </w:r>
    </w:p>
    <w:p w:rsidR="00000000" w:rsidDel="00000000" w:rsidP="00000000" w:rsidRDefault="00000000" w:rsidRPr="00000000" w14:paraId="00002D5D">
      <w:pPr>
        <w:rPr/>
      </w:pPr>
      <w:r w:rsidDel="00000000" w:rsidR="00000000" w:rsidRPr="00000000">
        <w:rPr>
          <w:rtl w:val="0"/>
        </w:rPr>
        <w:t xml:space="preserve">Il presente capitolo valuta la </w:t>
      </w:r>
      <w:r w:rsidDel="00000000" w:rsidR="00000000" w:rsidRPr="00000000">
        <w:rPr>
          <w:b w:val="1"/>
          <w:bCs w:val="1"/>
          <w:rtl w:val="0"/>
        </w:rPr>
        <w:t xml:space="preserve">fattibilità regolatoria e di compliance</w:t>
      </w:r>
      <w:r w:rsidDel="00000000" w:rsidR="00000000" w:rsidRPr="00000000">
        <w:rPr>
          <w:rtl w:val="0"/>
        </w:rPr>
        <w:t xml:space="preserve"> del progetto H.A.L.E. Aree Interne (Pentema, Liguria) per i due percorsi architetturali in analisi:</w:t>
      </w:r>
    </w:p>
    <w:p w:rsidR="00000000" w:rsidDel="00000000" w:rsidP="00000000" w:rsidRDefault="00000000" w:rsidRPr="00000000" w14:paraId="00002D5E">
      <w:pPr>
        <w:widowControl w:val="0"/>
        <w:rPr/>
      </w:pPr>
      <w:r w:rsidDel="00000000" w:rsidR="00000000" w:rsidRPr="00000000">
        <w:rPr>
          <w:rtl w:val="0"/>
        </w:rPr>
      </w:r>
    </w:p>
    <w:p w:rsidR="00000000" w:rsidDel="00000000" w:rsidP="00000000" w:rsidRDefault="00000000" w:rsidRPr="00000000" w14:paraId="00002D5F">
      <w:pPr>
        <w:numPr>
          <w:ilvl w:val="0"/>
          <w:numId w:val="15"/>
        </w:numPr>
        <w:ind w:left="720" w:hanging="360"/>
      </w:pPr>
      <w:r w:rsidDel="00000000" w:rsidR="00000000" w:rsidRPr="00000000">
        <w:rPr>
          <w:b w:val="1"/>
          <w:bCs w:val="1"/>
          <w:rtl w:val="0"/>
        </w:rPr>
        <w:t xml:space="preserve">Percorso 6A (VTOL ibrido, Fase pilota 0–12 mesi)</w:t>
      </w:r>
      <w:r w:rsidDel="00000000" w:rsidR="00000000" w:rsidRPr="00000000">
        <w:rPr>
          <w:rtl w:val="0"/>
        </w:rPr>
        <w:t xml:space="preserve">: Piattaforma commerciale JOUAV CW-30E, operazioni tattiche localizzate, approccio normativo </w:t>
      </w:r>
      <w:r w:rsidDel="00000000" w:rsidR="00000000" w:rsidRPr="00000000">
        <w:rPr>
          <w:b w:val="1"/>
          <w:bCs w:val="1"/>
          <w:rtl w:val="0"/>
        </w:rPr>
        <w:t xml:space="preserve">Specific Category EASA</w:t>
      </w:r>
      <w:r w:rsidDel="00000000" w:rsidR="00000000" w:rsidRPr="00000000">
        <w:rPr>
          <w:rtl w:val="0"/>
        </w:rPr>
        <w:t xml:space="preserve"> o </w:t>
      </w:r>
      <w:r w:rsidDel="00000000" w:rsidR="00000000" w:rsidRPr="00000000">
        <w:rPr>
          <w:b w:val="1"/>
          <w:bCs w:val="1"/>
          <w:rtl w:val="0"/>
        </w:rPr>
        <w:t xml:space="preserve">Standard Scenario (STS)</w:t>
      </w:r>
      <w:r w:rsidDel="00000000" w:rsidR="00000000" w:rsidRPr="00000000">
        <w:rPr>
          <w:rtl w:val="0"/>
        </w:rPr>
        <w:t xml:space="preserve"> a seconda MTOW.</w:t>
      </w:r>
    </w:p>
    <w:p w:rsidR="00000000" w:rsidDel="00000000" w:rsidP="00000000" w:rsidRDefault="00000000" w:rsidRPr="00000000" w14:paraId="00002D60">
      <w:pPr>
        <w:numPr>
          <w:ilvl w:val="0"/>
          <w:numId w:val="15"/>
        </w:numPr>
        <w:ind w:left="720" w:hanging="360"/>
      </w:pPr>
      <w:r w:rsidDel="00000000" w:rsidR="00000000" w:rsidRPr="00000000">
        <w:rPr>
          <w:b w:val="1"/>
          <w:bCs w:val="1"/>
          <w:rtl w:val="0"/>
        </w:rPr>
        <w:t xml:space="preserve">Percorso 6B (HALE stratosferico, Fase 3, 24–48 mesi)</w:t>
      </w:r>
      <w:r w:rsidDel="00000000" w:rsidR="00000000" w:rsidRPr="00000000">
        <w:rPr>
          <w:rtl w:val="0"/>
        </w:rPr>
        <w:t xml:space="preserve">: Velivolo solare stratosferico ~20 km quota, architettura ad alta complessità tecnologica, percorso normativo ancora in evoluzione a livello EU (EASA SC-E.029 draft).</w:t>
      </w:r>
    </w:p>
    <w:p w:rsidR="00000000" w:rsidDel="00000000" w:rsidP="00000000" w:rsidRDefault="00000000" w:rsidRPr="00000000" w14:paraId="00002D61">
      <w:pPr>
        <w:widowControl w:val="0"/>
        <w:rPr/>
      </w:pPr>
      <w:r w:rsidDel="00000000" w:rsidR="00000000" w:rsidRPr="00000000">
        <w:rPr>
          <w:rtl w:val="0"/>
        </w:rPr>
      </w:r>
    </w:p>
    <w:p w:rsidR="00000000" w:rsidDel="00000000" w:rsidP="00000000" w:rsidRDefault="00000000" w:rsidRPr="00000000" w14:paraId="00002D62">
      <w:pPr>
        <w:rPr/>
      </w:pPr>
      <w:r w:rsidDel="00000000" w:rsidR="00000000" w:rsidRPr="00000000">
        <w:rPr>
          <w:rtl w:val="0"/>
        </w:rPr>
        <w:t xml:space="preserve">L'obiettivo di questa analisi è identificare:</w:t>
      </w:r>
    </w:p>
    <w:p w:rsidR="00000000" w:rsidDel="00000000" w:rsidP="00000000" w:rsidRDefault="00000000" w:rsidRPr="00000000" w14:paraId="00002D63">
      <w:pPr>
        <w:widowControl w:val="0"/>
        <w:rPr/>
      </w:pPr>
      <w:r w:rsidDel="00000000" w:rsidR="00000000" w:rsidRPr="00000000">
        <w:rPr>
          <w:rtl w:val="0"/>
        </w:rPr>
      </w:r>
    </w:p>
    <w:p w:rsidR="00000000" w:rsidDel="00000000" w:rsidP="00000000" w:rsidRDefault="00000000" w:rsidRPr="00000000" w14:paraId="00002D64">
      <w:pPr>
        <w:numPr>
          <w:ilvl w:val="0"/>
          <w:numId w:val="96"/>
        </w:numPr>
        <w:ind w:left="720" w:hanging="360"/>
      </w:pPr>
      <w:r w:rsidDel="00000000" w:rsidR="00000000" w:rsidRPr="00000000">
        <w:rPr>
          <w:b w:val="1"/>
          <w:bCs w:val="1"/>
          <w:rtl w:val="0"/>
        </w:rPr>
        <w:t xml:space="preserve">Enti regolatori competenti</w:t>
      </w:r>
      <w:r w:rsidDel="00000000" w:rsidR="00000000" w:rsidRPr="00000000">
        <w:rPr>
          <w:rtl w:val="0"/>
        </w:rPr>
        <w:t xml:space="preserve"> (ENAC, AGCOM, Ministero ambiente, Autorità privacy)</w:t>
      </w:r>
    </w:p>
    <w:p w:rsidR="00000000" w:rsidDel="00000000" w:rsidP="00000000" w:rsidRDefault="00000000" w:rsidRPr="00000000" w14:paraId="00002D65">
      <w:pPr>
        <w:numPr>
          <w:ilvl w:val="0"/>
          <w:numId w:val="96"/>
        </w:numPr>
        <w:ind w:left="720" w:hanging="360"/>
      </w:pPr>
      <w:r w:rsidDel="00000000" w:rsidR="00000000" w:rsidRPr="00000000">
        <w:rPr>
          <w:b w:val="1"/>
          <w:bCs w:val="1"/>
          <w:rtl w:val="0"/>
        </w:rPr>
        <w:t xml:space="preserve">Percorsi autorizzativi espliciti</w:t>
      </w:r>
      <w:r w:rsidDel="00000000" w:rsidR="00000000" w:rsidRPr="00000000">
        <w:rPr>
          <w:rtl w:val="0"/>
        </w:rPr>
        <w:t xml:space="preserve"> (timeline indicative, gap normativi, blocchi potenziali)</w:t>
      </w:r>
    </w:p>
    <w:p w:rsidR="00000000" w:rsidDel="00000000" w:rsidP="00000000" w:rsidRDefault="00000000" w:rsidRPr="00000000" w14:paraId="00002D66">
      <w:pPr>
        <w:numPr>
          <w:ilvl w:val="0"/>
          <w:numId w:val="96"/>
        </w:numPr>
        <w:ind w:left="720" w:hanging="360"/>
      </w:pPr>
      <w:r w:rsidDel="00000000" w:rsidR="00000000" w:rsidRPr="00000000">
        <w:rPr>
          <w:b w:val="1"/>
          <w:bCs w:val="1"/>
          <w:rtl w:val="0"/>
        </w:rPr>
        <w:t xml:space="preserve">Condizioni abilitanti</w:t>
      </w:r>
      <w:r w:rsidDel="00000000" w:rsidR="00000000" w:rsidRPr="00000000">
        <w:rPr>
          <w:rtl w:val="0"/>
        </w:rPr>
        <w:t xml:space="preserve"> per Go-gate M9–M11 sulla base di </w:t>
      </w:r>
      <w:r w:rsidDel="00000000" w:rsidR="00000000" w:rsidRPr="00000000">
        <w:rPr>
          <w:b w:val="1"/>
          <w:bCs w:val="1"/>
          <w:rtl w:val="0"/>
        </w:rPr>
        <w:t xml:space="preserve">CRIT-06 (Pre-compliance regolatoria)</w:t>
      </w:r>
      <w:r w:rsidDel="00000000" w:rsidR="00000000" w:rsidRPr="00000000">
        <w:rPr>
          <w:rtl w:val="0"/>
        </w:rPr>
      </w:r>
    </w:p>
    <w:p w:rsidR="00000000" w:rsidDel="00000000" w:rsidP="00000000" w:rsidRDefault="00000000" w:rsidRPr="00000000" w14:paraId="00002D67">
      <w:pPr>
        <w:numPr>
          <w:ilvl w:val="0"/>
          <w:numId w:val="96"/>
        </w:numPr>
        <w:ind w:left="720" w:hanging="360"/>
      </w:pPr>
      <w:r w:rsidDel="00000000" w:rsidR="00000000" w:rsidRPr="00000000">
        <w:rPr>
          <w:b w:val="1"/>
          <w:bCs w:val="1"/>
          <w:rtl w:val="0"/>
        </w:rPr>
        <w:t xml:space="preserve">Distinzione netta fra vacuum regolatoria</w:t>
      </w:r>
      <w:r w:rsidDel="00000000" w:rsidR="00000000" w:rsidRPr="00000000">
        <w:rPr>
          <w:rtl w:val="0"/>
        </w:rPr>
        <w:t xml:space="preserve"> (6B HALE) e </w:t>
      </w:r>
      <w:r w:rsidDel="00000000" w:rsidR="00000000" w:rsidRPr="00000000">
        <w:rPr>
          <w:b w:val="1"/>
          <w:bCs w:val="1"/>
          <w:rtl w:val="0"/>
        </w:rPr>
        <w:t xml:space="preserve">percorso consolidato</w:t>
      </w:r>
      <w:r w:rsidDel="00000000" w:rsidR="00000000" w:rsidRPr="00000000">
        <w:rPr>
          <w:rtl w:val="0"/>
        </w:rPr>
        <w:t xml:space="preserve"> (6A VTOL Specific/STS)</w:t>
      </w:r>
    </w:p>
    <w:p w:rsidR="00000000" w:rsidDel="00000000" w:rsidP="00000000" w:rsidRDefault="00000000" w:rsidRPr="00000000" w14:paraId="00002D68">
      <w:pPr>
        <w:widowControl w:val="0"/>
        <w:rPr/>
      </w:pPr>
      <w:r w:rsidDel="00000000" w:rsidR="00000000" w:rsidRPr="00000000">
        <w:rPr>
          <w:rtl w:val="0"/>
        </w:rPr>
      </w:r>
    </w:p>
    <w:p w:rsidR="00000000" w:rsidDel="00000000" w:rsidP="00000000" w:rsidRDefault="00000000" w:rsidRPr="00000000" w14:paraId="00002D69">
      <w:pPr>
        <w:rPr/>
      </w:pPr>
      <w:r w:rsidDel="00000000" w:rsidR="00000000" w:rsidRPr="00000000">
        <w:rPr>
          <w:rtl w:val="0"/>
        </w:rPr>
        <w:t xml:space="preserve">La metodologia segue il </w:t>
      </w:r>
      <w:r w:rsidDel="00000000" w:rsidR="00000000" w:rsidRPr="00000000">
        <w:rPr>
          <w:b w:val="1"/>
          <w:bCs w:val="1"/>
          <w:rtl w:val="0"/>
        </w:rPr>
        <w:t xml:space="preserve">NASA Systems Engineering Handbook SP-2016-6105 Rev2</w:t>
      </w:r>
      <w:r w:rsidDel="00000000" w:rsidR="00000000" w:rsidRPr="00000000">
        <w:rPr>
          <w:rtl w:val="0"/>
        </w:rPr>
        <w:t xml:space="preserve">, tracciando ogni conclusione a:</w:t>
      </w:r>
    </w:p>
    <w:p w:rsidR="00000000" w:rsidDel="00000000" w:rsidP="00000000" w:rsidRDefault="00000000" w:rsidRPr="00000000" w14:paraId="00002D6A">
      <w:pPr>
        <w:widowControl w:val="0"/>
        <w:rPr/>
      </w:pPr>
      <w:r w:rsidDel="00000000" w:rsidR="00000000" w:rsidRPr="00000000">
        <w:rPr>
          <w:rtl w:val="0"/>
        </w:rPr>
      </w:r>
    </w:p>
    <w:p w:rsidR="00000000" w:rsidDel="00000000" w:rsidP="00000000" w:rsidRDefault="00000000" w:rsidRPr="00000000" w14:paraId="00002D6B">
      <w:pPr>
        <w:numPr>
          <w:ilvl w:val="0"/>
          <w:numId w:val="47"/>
        </w:numPr>
        <w:ind w:left="720" w:hanging="360"/>
      </w:pPr>
      <w:r w:rsidDel="00000000" w:rsidR="00000000" w:rsidRPr="00000000">
        <w:rPr>
          <w:rtl w:val="0"/>
        </w:rPr>
        <w:t xml:space="preserve">Regolamenti primari (EASA 2019/947, 2019/945, GDPR, D.Lgs. 196/2003 IT)</w:t>
      </w:r>
    </w:p>
    <w:p w:rsidR="00000000" w:rsidDel="00000000" w:rsidP="00000000" w:rsidRDefault="00000000" w:rsidRPr="00000000" w14:paraId="00002D6C">
      <w:pPr>
        <w:numPr>
          <w:ilvl w:val="0"/>
          <w:numId w:val="47"/>
        </w:numPr>
        <w:ind w:left="720" w:hanging="360"/>
      </w:pPr>
      <w:r w:rsidDel="00000000" w:rsidR="00000000" w:rsidRPr="00000000">
        <w:rPr>
          <w:rtl w:val="0"/>
        </w:rPr>
        <w:t xml:space="preserve">Linee guida ENAC/EASA (Guidance Material UAS, SORA Manual v2.0)</w:t>
      </w:r>
    </w:p>
    <w:p w:rsidR="00000000" w:rsidDel="00000000" w:rsidP="00000000" w:rsidRDefault="00000000" w:rsidRPr="00000000" w14:paraId="00002D6D">
      <w:pPr>
        <w:numPr>
          <w:ilvl w:val="0"/>
          <w:numId w:val="47"/>
        </w:numPr>
        <w:ind w:left="720" w:hanging="360"/>
      </w:pPr>
      <w:r w:rsidDel="00000000" w:rsidR="00000000" w:rsidRPr="00000000">
        <w:rPr>
          <w:rtl w:val="0"/>
        </w:rPr>
        <w:t xml:space="preserve">Pareri CTS (Comitato Tecnico Spettro) e Autorità privacy nazionale</w:t>
      </w:r>
    </w:p>
    <w:p w:rsidR="00000000" w:rsidDel="00000000" w:rsidP="00000000" w:rsidRDefault="00000000" w:rsidRPr="00000000" w14:paraId="00002D6E">
      <w:pPr>
        <w:numPr>
          <w:ilvl w:val="0"/>
          <w:numId w:val="47"/>
        </w:numPr>
        <w:ind w:left="720" w:hanging="360"/>
      </w:pPr>
      <w:r w:rsidDel="00000000" w:rsidR="00000000" w:rsidRPr="00000000">
        <w:rPr>
          <w:rtl w:val="0"/>
        </w:rPr>
        <w:t xml:space="preserve">Documenti di progetto (Cap.2–3, Cap.6–8, Cap.11)</w:t>
      </w:r>
    </w:p>
    <w:p w:rsidR="00000000" w:rsidDel="00000000" w:rsidP="00000000" w:rsidRDefault="00000000" w:rsidRPr="00000000" w14:paraId="00002D6F">
      <w:pPr>
        <w:widowControl w:val="0"/>
        <w:rPr/>
      </w:pPr>
      <w:r w:rsidDel="00000000" w:rsidR="00000000" w:rsidRPr="00000000">
        <w:rPr>
          <w:rtl w:val="0"/>
        </w:rPr>
      </w:r>
    </w:p>
    <w:p w:rsidR="00000000" w:rsidDel="00000000" w:rsidP="00000000" w:rsidRDefault="00000000" w:rsidRPr="00000000" w14:paraId="00002D7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D71">
      <w:pPr>
        <w:pStyle w:val="Heading2"/>
        <w:rPr/>
      </w:pPr>
      <w:bookmarkStart w:colFirst="0" w:colLast="0" w:name="_ekrbz4bbix58" w:id="377"/>
      <w:bookmarkEnd w:id="377"/>
      <w:r w:rsidDel="00000000" w:rsidR="00000000" w:rsidRPr="00000000">
        <w:rPr>
          <w:b w:val="1"/>
          <w:bCs w:val="1"/>
          <w:rtl w:val="0"/>
        </w:rPr>
        <w:t xml:space="preserve">10.2 Quadro normativo di riferimento (overview)</w:t>
      </w:r>
      <w:r w:rsidDel="00000000" w:rsidR="00000000" w:rsidRPr="00000000">
        <w:rPr>
          <w:rtl w:val="0"/>
        </w:rPr>
      </w:r>
    </w:p>
    <w:p w:rsidR="00000000" w:rsidDel="00000000" w:rsidP="00000000" w:rsidRDefault="00000000" w:rsidRPr="00000000" w14:paraId="00002D72">
      <w:pPr>
        <w:pStyle w:val="Heading3"/>
        <w:rPr/>
      </w:pPr>
      <w:bookmarkStart w:colFirst="0" w:colLast="0" w:name="_5k5tquho610c" w:id="378"/>
      <w:bookmarkEnd w:id="378"/>
      <w:r w:rsidDel="00000000" w:rsidR="00000000" w:rsidRPr="00000000">
        <w:rPr>
          <w:b w:val="1"/>
          <w:bCs w:val="1"/>
          <w:rtl w:val="0"/>
        </w:rPr>
        <w:t xml:space="preserve">10.2.1 Aviazione civile e UAS – Normativa ENAC/EASA</w:t>
      </w:r>
      <w:r w:rsidDel="00000000" w:rsidR="00000000" w:rsidRPr="00000000">
        <w:rPr>
          <w:rtl w:val="0"/>
        </w:rPr>
      </w:r>
    </w:p>
    <w:tbl>
      <w:tblPr>
        <w:tblStyle w:val="Table129"/>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5.8"/>
        <w:gridCol w:w="1805.8"/>
        <w:gridCol w:w="1805.8"/>
        <w:gridCol w:w="1805.8"/>
        <w:gridCol w:w="1805.8"/>
        <w:tblGridChange w:id="0">
          <w:tblGrid>
            <w:gridCol w:w="1805.8"/>
            <w:gridCol w:w="1805.8"/>
            <w:gridCol w:w="1805.8"/>
            <w:gridCol w:w="1805.8"/>
            <w:gridCol w:w="1805.8"/>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2D73">
            <w:pPr>
              <w:rPr>
                <w:b w:val="1"/>
                <w:bCs w:val="1"/>
              </w:rPr>
            </w:pPr>
            <w:r w:rsidDel="00000000" w:rsidR="00000000" w:rsidRPr="00000000">
              <w:rPr>
                <w:b w:val="1"/>
                <w:bCs w:val="1"/>
                <w:rtl w:val="0"/>
              </w:rPr>
              <w:t xml:space="preserve">Fonte Normativa</w:t>
            </w:r>
          </w:p>
        </w:tc>
        <w:tc>
          <w:tcPr>
            <w:shd w:fill="auto" w:val="clear"/>
            <w:tcMar>
              <w:top w:w="100.0" w:type="dxa"/>
              <w:left w:w="100.0" w:type="dxa"/>
              <w:bottom w:w="100.0" w:type="dxa"/>
              <w:right w:w="100.0" w:type="dxa"/>
            </w:tcMar>
            <w:vAlign w:val="top"/>
          </w:tcPr>
          <w:p w:rsidR="00000000" w:rsidDel="00000000" w:rsidP="00000000" w:rsidRDefault="00000000" w:rsidRPr="00000000" w14:paraId="00002D74">
            <w:pPr>
              <w:rPr>
                <w:b w:val="1"/>
                <w:bCs w:val="1"/>
              </w:rPr>
            </w:pPr>
            <w:r w:rsidDel="00000000" w:rsidR="00000000" w:rsidRPr="00000000">
              <w:rPr>
                <w:b w:val="1"/>
                <w:bCs w:val="1"/>
                <w:rtl w:val="0"/>
              </w:rPr>
              <w:t xml:space="preserve">Titolo / Scope</w:t>
            </w:r>
          </w:p>
        </w:tc>
        <w:tc>
          <w:tcPr>
            <w:shd w:fill="auto" w:val="clear"/>
            <w:tcMar>
              <w:top w:w="100.0" w:type="dxa"/>
              <w:left w:w="100.0" w:type="dxa"/>
              <w:bottom w:w="100.0" w:type="dxa"/>
              <w:right w:w="100.0" w:type="dxa"/>
            </w:tcMar>
            <w:vAlign w:val="top"/>
          </w:tcPr>
          <w:p w:rsidR="00000000" w:rsidDel="00000000" w:rsidP="00000000" w:rsidRDefault="00000000" w:rsidRPr="00000000" w14:paraId="00002D75">
            <w:pPr>
              <w:rPr>
                <w:b w:val="1"/>
                <w:bCs w:val="1"/>
              </w:rPr>
            </w:pPr>
            <w:r w:rsidDel="00000000" w:rsidR="00000000" w:rsidRPr="00000000">
              <w:rPr>
                <w:b w:val="1"/>
                <w:bCs w:val="1"/>
                <w:rtl w:val="0"/>
              </w:rPr>
              <w:t xml:space="preserve">Applicabilità 6A (VTOL)</w:t>
            </w:r>
          </w:p>
        </w:tc>
        <w:tc>
          <w:tcPr>
            <w:shd w:fill="auto" w:val="clear"/>
            <w:tcMar>
              <w:top w:w="100.0" w:type="dxa"/>
              <w:left w:w="100.0" w:type="dxa"/>
              <w:bottom w:w="100.0" w:type="dxa"/>
              <w:right w:w="100.0" w:type="dxa"/>
            </w:tcMar>
            <w:vAlign w:val="top"/>
          </w:tcPr>
          <w:p w:rsidR="00000000" w:rsidDel="00000000" w:rsidP="00000000" w:rsidRDefault="00000000" w:rsidRPr="00000000" w14:paraId="00002D76">
            <w:pPr>
              <w:rPr>
                <w:b w:val="1"/>
                <w:bCs w:val="1"/>
              </w:rPr>
            </w:pPr>
            <w:r w:rsidDel="00000000" w:rsidR="00000000" w:rsidRPr="00000000">
              <w:rPr>
                <w:b w:val="1"/>
                <w:bCs w:val="1"/>
                <w:rtl w:val="0"/>
              </w:rPr>
              <w:t xml:space="preserve">Applicabilità 6B (HALE)</w:t>
            </w:r>
          </w:p>
        </w:tc>
        <w:tc>
          <w:tcPr>
            <w:shd w:fill="auto" w:val="clear"/>
            <w:tcMar>
              <w:top w:w="100.0" w:type="dxa"/>
              <w:left w:w="100.0" w:type="dxa"/>
              <w:bottom w:w="100.0" w:type="dxa"/>
              <w:right w:w="100.0" w:type="dxa"/>
            </w:tcMar>
            <w:vAlign w:val="top"/>
          </w:tcPr>
          <w:p w:rsidR="00000000" w:rsidDel="00000000" w:rsidP="00000000" w:rsidRDefault="00000000" w:rsidRPr="00000000" w14:paraId="00002D77">
            <w:pPr>
              <w:rPr>
                <w:b w:val="1"/>
                <w:bCs w:val="1"/>
              </w:rPr>
            </w:pPr>
            <w:r w:rsidDel="00000000" w:rsidR="00000000" w:rsidRPr="00000000">
              <w:rPr>
                <w:b w:val="1"/>
                <w:bCs w:val="1"/>
                <w:rtl w:val="0"/>
              </w:rPr>
              <w:t xml:space="preserve">Status Italia (M0)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D78">
            <w:pPr>
              <w:rPr/>
            </w:pPr>
            <w:r w:rsidDel="00000000" w:rsidR="00000000" w:rsidRPr="00000000">
              <w:rPr>
                <w:b w:val="1"/>
                <w:bCs w:val="1"/>
                <w:rtl w:val="0"/>
              </w:rPr>
              <w:t xml:space="preserve">EASA Reg. (EU) 2019/947</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D79">
            <w:pPr>
              <w:rPr/>
            </w:pPr>
            <w:r w:rsidDel="00000000" w:rsidR="00000000" w:rsidRPr="00000000">
              <w:rPr>
                <w:rtl w:val="0"/>
              </w:rPr>
              <w:t xml:space="preserve">Framework UAS categorization (Open/Specific/Certified); SORA methodology; operational procedures</w:t>
            </w:r>
          </w:p>
        </w:tc>
        <w:tc>
          <w:tcPr>
            <w:shd w:fill="auto" w:val="clear"/>
            <w:tcMar>
              <w:top w:w="100.0" w:type="dxa"/>
              <w:left w:w="100.0" w:type="dxa"/>
              <w:bottom w:w="100.0" w:type="dxa"/>
              <w:right w:w="100.0" w:type="dxa"/>
            </w:tcMar>
            <w:vAlign w:val="top"/>
          </w:tcPr>
          <w:p w:rsidR="00000000" w:rsidDel="00000000" w:rsidP="00000000" w:rsidRDefault="00000000" w:rsidRPr="00000000" w14:paraId="00002D7A">
            <w:pPr>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Applicabile</w:t>
            </w:r>
            <w:r w:rsidDel="00000000" w:rsidR="00000000" w:rsidRPr="00000000">
              <w:rPr>
                <w:rtl w:val="0"/>
              </w:rPr>
              <w:t xml:space="preserve"> - Specific Category pathway</w:t>
            </w:r>
          </w:p>
        </w:tc>
        <w:tc>
          <w:tcPr>
            <w:shd w:fill="auto" w:val="clear"/>
            <w:tcMar>
              <w:top w:w="100.0" w:type="dxa"/>
              <w:left w:w="100.0" w:type="dxa"/>
              <w:bottom w:w="100.0" w:type="dxa"/>
              <w:right w:w="100.0" w:type="dxa"/>
            </w:tcMar>
            <w:vAlign w:val="top"/>
          </w:tcPr>
          <w:p w:rsidR="00000000" w:rsidDel="00000000" w:rsidP="00000000" w:rsidRDefault="00000000" w:rsidRPr="00000000" w14:paraId="00002D7B">
            <w:pPr>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Applicabile</w:t>
            </w:r>
            <w:r w:rsidDel="00000000" w:rsidR="00000000" w:rsidRPr="00000000">
              <w:rPr>
                <w:rtl w:val="0"/>
              </w:rPr>
              <w:t xml:space="preserve"> ma con gap (high-altitude &gt;5km norm. development)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2D7C">
            <w:pPr>
              <w:rPr/>
            </w:pPr>
            <w:r w:rsidDel="00000000" w:rsidR="00000000" w:rsidRPr="00000000">
              <w:rPr>
                <w:b w:val="1"/>
                <w:bCs w:val="1"/>
                <w:rtl w:val="0"/>
              </w:rPr>
              <w:t xml:space="preserve">Vigente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D7D">
            <w:pPr>
              <w:rPr/>
            </w:pPr>
            <w:r w:rsidDel="00000000" w:rsidR="00000000" w:rsidRPr="00000000">
              <w:rPr>
                <w:b w:val="1"/>
                <w:bCs w:val="1"/>
                <w:rtl w:val="0"/>
              </w:rPr>
              <w:t xml:space="preserve">EASA Reg. (EU) 2019/945</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D7E">
            <w:pPr>
              <w:rPr/>
            </w:pPr>
            <w:r w:rsidDel="00000000" w:rsidR="00000000" w:rsidRPr="00000000">
              <w:rPr>
                <w:rtl w:val="0"/>
              </w:rPr>
              <w:t xml:space="preserve">UAS airworthiness, marking (C0-C6 classes), technical requirements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2D7F">
            <w:pPr>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Applicabile</w:t>
            </w:r>
            <w:r w:rsidDel="00000000" w:rsidR="00000000" w:rsidRPr="00000000">
              <w:rPr>
                <w:rtl w:val="0"/>
              </w:rPr>
              <w:t xml:space="preserve"> - JOUAV likely C3/C4</w:t>
            </w:r>
          </w:p>
        </w:tc>
        <w:tc>
          <w:tcPr>
            <w:shd w:fill="auto" w:val="clear"/>
            <w:tcMar>
              <w:top w:w="100.0" w:type="dxa"/>
              <w:left w:w="100.0" w:type="dxa"/>
              <w:bottom w:w="100.0" w:type="dxa"/>
              <w:right w:w="100.0" w:type="dxa"/>
            </w:tcMar>
            <w:vAlign w:val="top"/>
          </w:tcPr>
          <w:p w:rsidR="00000000" w:rsidDel="00000000" w:rsidP="00000000" w:rsidRDefault="00000000" w:rsidRPr="00000000" w14:paraId="00002D80">
            <w:pPr>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Applicabile</w:t>
            </w:r>
            <w:r w:rsidDel="00000000" w:rsidR="00000000" w:rsidRPr="00000000">
              <w:rPr>
                <w:rtl w:val="0"/>
              </w:rPr>
              <w:t xml:space="preserve"> per subsistemi, gap su architettura HALE</w:t>
            </w:r>
          </w:p>
        </w:tc>
        <w:tc>
          <w:tcPr>
            <w:shd w:fill="auto" w:val="clear"/>
            <w:tcMar>
              <w:top w:w="100.0" w:type="dxa"/>
              <w:left w:w="100.0" w:type="dxa"/>
              <w:bottom w:w="100.0" w:type="dxa"/>
              <w:right w:w="100.0" w:type="dxa"/>
            </w:tcMar>
            <w:vAlign w:val="top"/>
          </w:tcPr>
          <w:p w:rsidR="00000000" w:rsidDel="00000000" w:rsidP="00000000" w:rsidRDefault="00000000" w:rsidRPr="00000000" w14:paraId="00002D81">
            <w:pPr>
              <w:rPr/>
            </w:pPr>
            <w:r w:rsidDel="00000000" w:rsidR="00000000" w:rsidRPr="00000000">
              <w:rPr>
                <w:b w:val="1"/>
                <w:bCs w:val="1"/>
                <w:rtl w:val="0"/>
              </w:rPr>
              <w:t xml:space="preserve">Vigente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D82">
            <w:pPr>
              <w:rPr/>
            </w:pPr>
            <w:r w:rsidDel="00000000" w:rsidR="00000000" w:rsidRPr="00000000">
              <w:rPr>
                <w:b w:val="1"/>
                <w:bCs w:val="1"/>
                <w:rtl w:val="0"/>
              </w:rPr>
              <w:t xml:space="preserve">EASA Decision 2023/012/R (PDRA-S01)</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D83">
            <w:pPr>
              <w:rPr/>
            </w:pPr>
            <w:r w:rsidDel="00000000" w:rsidR="00000000" w:rsidRPr="00000000">
              <w:rPr>
                <w:rtl w:val="0"/>
              </w:rPr>
              <w:t xml:space="preserve">Procedures for VLOS operations, Standard Scenario STS01 specifications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2D84">
            <w:pPr>
              <w:rPr/>
            </w:pPr>
            <w:r w:rsidDel="00000000" w:rsidR="00000000" w:rsidRPr="00000000">
              <w:rPr>
                <w:rFonts w:ascii="Arial Unicode MS" w:cs="Arial Unicode MS" w:eastAsia="Arial Unicode MS" w:hAnsi="Arial Unicode MS"/>
                <w:rtl w:val="0"/>
              </w:rPr>
              <w:t xml:space="preserve">✅ Se JOUAV classe C5 (probabilità bassa)</w:t>
            </w:r>
          </w:p>
        </w:tc>
        <w:tc>
          <w:tcPr>
            <w:shd w:fill="auto" w:val="clear"/>
            <w:tcMar>
              <w:top w:w="100.0" w:type="dxa"/>
              <w:left w:w="100.0" w:type="dxa"/>
              <w:bottom w:w="100.0" w:type="dxa"/>
              <w:right w:w="100.0" w:type="dxa"/>
            </w:tcMar>
            <w:vAlign w:val="top"/>
          </w:tcPr>
          <w:p w:rsidR="00000000" w:rsidDel="00000000" w:rsidP="00000000" w:rsidRDefault="00000000" w:rsidRPr="00000000" w14:paraId="00002D85">
            <w:pPr>
              <w:rPr/>
            </w:pPr>
            <w:r w:rsidDel="00000000" w:rsidR="00000000" w:rsidRPr="00000000">
              <w:rPr>
                <w:rFonts w:ascii="Arial Unicode MS" w:cs="Arial Unicode MS" w:eastAsia="Arial Unicode MS" w:hAnsi="Arial Unicode MS"/>
                <w:rtl w:val="0"/>
              </w:rPr>
              <w:t xml:space="preserve">❌ Non applicabile (HALE fuori scope STS)</w:t>
            </w:r>
          </w:p>
        </w:tc>
        <w:tc>
          <w:tcPr>
            <w:shd w:fill="auto" w:val="clear"/>
            <w:tcMar>
              <w:top w:w="100.0" w:type="dxa"/>
              <w:left w:w="100.0" w:type="dxa"/>
              <w:bottom w:w="100.0" w:type="dxa"/>
              <w:right w:w="100.0" w:type="dxa"/>
            </w:tcMar>
            <w:vAlign w:val="top"/>
          </w:tcPr>
          <w:p w:rsidR="00000000" w:rsidDel="00000000" w:rsidP="00000000" w:rsidRDefault="00000000" w:rsidRPr="00000000" w14:paraId="00002D86">
            <w:pPr>
              <w:rPr/>
            </w:pPr>
            <w:r w:rsidDel="00000000" w:rsidR="00000000" w:rsidRPr="00000000">
              <w:rPr>
                <w:b w:val="1"/>
                <w:bCs w:val="1"/>
                <w:rtl w:val="0"/>
              </w:rPr>
              <w:t xml:space="preserve">Vigente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D87">
            <w:pPr>
              <w:rPr/>
            </w:pPr>
            <w:r w:rsidDel="00000000" w:rsidR="00000000" w:rsidRPr="00000000">
              <w:rPr>
                <w:b w:val="1"/>
                <w:bCs w:val="1"/>
                <w:rtl w:val="0"/>
              </w:rPr>
              <w:t xml:space="preserve">EASA Decision 2022/002/R (PDRA-S02)</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D88">
            <w:pPr>
              <w:rPr/>
            </w:pPr>
            <w:r w:rsidDel="00000000" w:rsidR="00000000" w:rsidRPr="00000000">
              <w:rPr>
                <w:rtl w:val="0"/>
              </w:rPr>
              <w:t xml:space="preserve">Procedures for BVLOS operations, Standard Scenario STS02 specifications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2D89">
            <w:pPr>
              <w:rPr/>
            </w:pPr>
            <w:r w:rsidDel="00000000" w:rsidR="00000000" w:rsidRPr="00000000">
              <w:rPr>
                <w:rFonts w:ascii="Arial Unicode MS" w:cs="Arial Unicode MS" w:eastAsia="Arial Unicode MS" w:hAnsi="Arial Unicode MS"/>
                <w:rtl w:val="0"/>
              </w:rPr>
              <w:t xml:space="preserve">✅ Se JOUAV classe C6 (probabilità bassa)</w:t>
            </w:r>
          </w:p>
        </w:tc>
        <w:tc>
          <w:tcPr>
            <w:shd w:fill="auto" w:val="clear"/>
            <w:tcMar>
              <w:top w:w="100.0" w:type="dxa"/>
              <w:left w:w="100.0" w:type="dxa"/>
              <w:bottom w:w="100.0" w:type="dxa"/>
              <w:right w:w="100.0" w:type="dxa"/>
            </w:tcMar>
            <w:vAlign w:val="top"/>
          </w:tcPr>
          <w:p w:rsidR="00000000" w:rsidDel="00000000" w:rsidP="00000000" w:rsidRDefault="00000000" w:rsidRPr="00000000" w14:paraId="00002D8A">
            <w:pPr>
              <w:rPr/>
            </w:pPr>
            <w:r w:rsidDel="00000000" w:rsidR="00000000" w:rsidRPr="00000000">
              <w:rPr>
                <w:rFonts w:ascii="Arial Unicode MS" w:cs="Arial Unicode MS" w:eastAsia="Arial Unicode MS" w:hAnsi="Arial Unicode MS"/>
                <w:rtl w:val="0"/>
              </w:rPr>
              <w:t xml:space="preserve">❌ Non applicabile</w:t>
            </w:r>
          </w:p>
        </w:tc>
        <w:tc>
          <w:tcPr>
            <w:shd w:fill="auto" w:val="clear"/>
            <w:tcMar>
              <w:top w:w="100.0" w:type="dxa"/>
              <w:left w:w="100.0" w:type="dxa"/>
              <w:bottom w:w="100.0" w:type="dxa"/>
              <w:right w:w="100.0" w:type="dxa"/>
            </w:tcMar>
            <w:vAlign w:val="top"/>
          </w:tcPr>
          <w:p w:rsidR="00000000" w:rsidDel="00000000" w:rsidP="00000000" w:rsidRDefault="00000000" w:rsidRPr="00000000" w14:paraId="00002D8B">
            <w:pPr>
              <w:rPr/>
            </w:pPr>
            <w:r w:rsidDel="00000000" w:rsidR="00000000" w:rsidRPr="00000000">
              <w:rPr>
                <w:b w:val="1"/>
                <w:bCs w:val="1"/>
                <w:rtl w:val="0"/>
              </w:rPr>
              <w:t xml:space="preserve">Vigente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D8C">
            <w:pPr>
              <w:rPr/>
            </w:pPr>
            <w:r w:rsidDel="00000000" w:rsidR="00000000" w:rsidRPr="00000000">
              <w:rPr>
                <w:b w:val="1"/>
                <w:bCs w:val="1"/>
                <w:rtl w:val="0"/>
              </w:rPr>
              <w:t xml:space="preserve">ENAC Linea Guida LG-2023/005-UAS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D8D">
            <w:pPr>
              <w:rPr/>
            </w:pPr>
            <w:r w:rsidDel="00000000" w:rsidR="00000000" w:rsidRPr="00000000">
              <w:rPr>
                <w:rtl w:val="0"/>
              </w:rPr>
              <w:t xml:space="preserve">Procedure recognized entities (enti riconosciuti), training UAS pilot, esenzioni marcatura C5/C6 per ricerca/sperimentazione</w:t>
            </w:r>
          </w:p>
        </w:tc>
        <w:tc>
          <w:tcPr>
            <w:shd w:fill="auto" w:val="clear"/>
            <w:tcMar>
              <w:top w:w="100.0" w:type="dxa"/>
              <w:left w:w="100.0" w:type="dxa"/>
              <w:bottom w:w="100.0" w:type="dxa"/>
              <w:right w:w="100.0" w:type="dxa"/>
            </w:tcMar>
            <w:vAlign w:val="top"/>
          </w:tcPr>
          <w:p w:rsidR="00000000" w:rsidDel="00000000" w:rsidP="00000000" w:rsidRDefault="00000000" w:rsidRPr="00000000" w14:paraId="00002D8E">
            <w:pPr>
              <w:rPr/>
            </w:pPr>
            <w:r w:rsidDel="00000000" w:rsidR="00000000" w:rsidRPr="00000000">
              <w:rPr>
                <w:rtl w:val="0"/>
              </w:rPr>
              <w:t xml:space="preserve">⚠️ </w:t>
            </w:r>
            <w:r w:rsidDel="00000000" w:rsidR="00000000" w:rsidRPr="00000000">
              <w:rPr>
                <w:b w:val="1"/>
                <w:bCs w:val="1"/>
                <w:rtl w:val="0"/>
              </w:rPr>
              <w:t xml:space="preserve">Applicabile condizionato</w:t>
            </w:r>
            <w:r w:rsidDel="00000000" w:rsidR="00000000" w:rsidRPr="00000000">
              <w:rPr>
                <w:rtl w:val="0"/>
              </w:rPr>
              <w:t xml:space="preserve"> - Riconoscimento entità per test non-standard</w:t>
            </w:r>
          </w:p>
        </w:tc>
        <w:tc>
          <w:tcPr>
            <w:shd w:fill="auto" w:val="clear"/>
            <w:tcMar>
              <w:top w:w="100.0" w:type="dxa"/>
              <w:left w:w="100.0" w:type="dxa"/>
              <w:bottom w:w="100.0" w:type="dxa"/>
              <w:right w:w="100.0" w:type="dxa"/>
            </w:tcMar>
            <w:vAlign w:val="top"/>
          </w:tcPr>
          <w:p w:rsidR="00000000" w:rsidDel="00000000" w:rsidP="00000000" w:rsidRDefault="00000000" w:rsidRPr="00000000" w14:paraId="00002D8F">
            <w:pPr>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Applicabile</w:t>
            </w:r>
            <w:r w:rsidDel="00000000" w:rsidR="00000000" w:rsidRPr="00000000">
              <w:rPr>
                <w:rtl w:val="0"/>
              </w:rPr>
              <w:t xml:space="preserve"> - Pathway sperimentale riconosciute</w:t>
            </w:r>
          </w:p>
        </w:tc>
        <w:tc>
          <w:tcPr>
            <w:shd w:fill="auto" w:val="clear"/>
            <w:tcMar>
              <w:top w:w="100.0" w:type="dxa"/>
              <w:left w:w="100.0" w:type="dxa"/>
              <w:bottom w:w="100.0" w:type="dxa"/>
              <w:right w:w="100.0" w:type="dxa"/>
            </w:tcMar>
            <w:vAlign w:val="top"/>
          </w:tcPr>
          <w:p w:rsidR="00000000" w:rsidDel="00000000" w:rsidP="00000000" w:rsidRDefault="00000000" w:rsidRPr="00000000" w14:paraId="00002D90">
            <w:pPr>
              <w:rPr/>
            </w:pPr>
            <w:r w:rsidDel="00000000" w:rsidR="00000000" w:rsidRPr="00000000">
              <w:rPr>
                <w:b w:val="1"/>
                <w:bCs w:val="1"/>
                <w:rtl w:val="0"/>
              </w:rPr>
              <w:t xml:space="preserve">Vigente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D91">
            <w:pPr>
              <w:rPr/>
            </w:pPr>
            <w:r w:rsidDel="00000000" w:rsidR="00000000" w:rsidRPr="00000000">
              <w:rPr>
                <w:b w:val="1"/>
                <w:bCs w:val="1"/>
                <w:rtl w:val="0"/>
              </w:rPr>
              <w:t xml:space="preserve">ENAC UAS-IT Regulatory Framework 2025 draft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D92">
            <w:pPr>
              <w:rPr/>
            </w:pPr>
            <w:r w:rsidDel="00000000" w:rsidR="00000000" w:rsidRPr="00000000">
              <w:rPr>
                <w:rtl w:val="0"/>
              </w:rPr>
              <w:t xml:space="preserve">Aggiornamento procedure specifiche Italia (Specific Category, riconoscimenti, scenarios nazionali scaduti Jun 2024)</w:t>
            </w:r>
          </w:p>
        </w:tc>
        <w:tc>
          <w:tcPr>
            <w:shd w:fill="auto" w:val="clear"/>
            <w:tcMar>
              <w:top w:w="100.0" w:type="dxa"/>
              <w:left w:w="100.0" w:type="dxa"/>
              <w:bottom w:w="100.0" w:type="dxa"/>
              <w:right w:w="100.0" w:type="dxa"/>
            </w:tcMar>
            <w:vAlign w:val="top"/>
          </w:tcPr>
          <w:p w:rsidR="00000000" w:rsidDel="00000000" w:rsidP="00000000" w:rsidRDefault="00000000" w:rsidRPr="00000000" w14:paraId="00002D93">
            <w:pPr>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Applicabile</w:t>
            </w:r>
            <w:r w:rsidDel="00000000" w:rsidR="00000000" w:rsidRPr="00000000">
              <w:rPr>
                <w:rtl w:val="0"/>
              </w:rPr>
              <w:t xml:space="preserve"> - Verifica M1 conformità draft finale</w:t>
            </w:r>
          </w:p>
        </w:tc>
        <w:tc>
          <w:tcPr>
            <w:shd w:fill="auto" w:val="clear"/>
            <w:tcMar>
              <w:top w:w="100.0" w:type="dxa"/>
              <w:left w:w="100.0" w:type="dxa"/>
              <w:bottom w:w="100.0" w:type="dxa"/>
              <w:right w:w="100.0" w:type="dxa"/>
            </w:tcMar>
            <w:vAlign w:val="top"/>
          </w:tcPr>
          <w:p w:rsidR="00000000" w:rsidDel="00000000" w:rsidP="00000000" w:rsidRDefault="00000000" w:rsidRPr="00000000" w14:paraId="00002D94">
            <w:pPr>
              <w:rPr/>
            </w:pPr>
            <w:r w:rsidDel="00000000" w:rsidR="00000000" w:rsidRPr="00000000">
              <w:rPr>
                <w:rtl w:val="0"/>
              </w:rPr>
              <w:t xml:space="preserve">⚠️ </w:t>
            </w:r>
            <w:r w:rsidDel="00000000" w:rsidR="00000000" w:rsidRPr="00000000">
              <w:rPr>
                <w:b w:val="1"/>
                <w:bCs w:val="1"/>
                <w:rtl w:val="0"/>
              </w:rPr>
              <w:t xml:space="preserve">In consultazione</w:t>
            </w:r>
            <w:r w:rsidDel="00000000" w:rsidR="00000000" w:rsidRPr="00000000">
              <w:rPr>
                <w:rtl w:val="0"/>
              </w:rPr>
              <w:t xml:space="preserve"> - Gap HALE non ancora affrontato</w:t>
            </w:r>
          </w:p>
        </w:tc>
        <w:tc>
          <w:tcPr>
            <w:shd w:fill="auto" w:val="clear"/>
            <w:tcMar>
              <w:top w:w="100.0" w:type="dxa"/>
              <w:left w:w="100.0" w:type="dxa"/>
              <w:bottom w:w="100.0" w:type="dxa"/>
              <w:right w:w="100.0" w:type="dxa"/>
            </w:tcMar>
            <w:vAlign w:val="top"/>
          </w:tcPr>
          <w:p w:rsidR="00000000" w:rsidDel="00000000" w:rsidP="00000000" w:rsidRDefault="00000000" w:rsidRPr="00000000" w14:paraId="00002D95">
            <w:pPr>
              <w:rPr/>
            </w:pPr>
            <w:r w:rsidDel="00000000" w:rsidR="00000000" w:rsidRPr="00000000">
              <w:rPr>
                <w:b w:val="1"/>
                <w:bCs w:val="1"/>
                <w:rtl w:val="0"/>
              </w:rPr>
              <w:t xml:space="preserve">Draft</w:t>
            </w:r>
            <w:r w:rsidDel="00000000" w:rsidR="00000000" w:rsidRPr="00000000">
              <w:rPr>
                <w:rtl w:val="0"/>
              </w:rPr>
              <w:t xml:space="preserve"> (vigente fine Gen 2025)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D96">
            <w:pPr>
              <w:rPr/>
            </w:pPr>
            <w:r w:rsidDel="00000000" w:rsidR="00000000" w:rsidRPr="00000000">
              <w:rPr>
                <w:b w:val="1"/>
                <w:bCs w:val="1"/>
                <w:rtl w:val="0"/>
              </w:rPr>
              <w:t xml:space="preserve">ICAO Annex 8 (Aircraft Airworthiness)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D97">
            <w:pPr>
              <w:rPr/>
            </w:pPr>
            <w:r w:rsidDel="00000000" w:rsidR="00000000" w:rsidRPr="00000000">
              <w:rPr>
                <w:rtl w:val="0"/>
              </w:rPr>
              <w:t xml:space="preserve">International standards airworthiness (heritage, referenced in EASA regulations)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2D98">
            <w:pPr>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Principi applicabili</w:t>
            </w:r>
            <w:r w:rsidDel="00000000" w:rsidR="00000000" w:rsidRPr="00000000">
              <w:rPr>
                <w:rtl w:val="0"/>
              </w:rPr>
              <w:t xml:space="preserve"> via EASA indirect</w:t>
            </w:r>
          </w:p>
        </w:tc>
        <w:tc>
          <w:tcPr>
            <w:shd w:fill="auto" w:val="clear"/>
            <w:tcMar>
              <w:top w:w="100.0" w:type="dxa"/>
              <w:left w:w="100.0" w:type="dxa"/>
              <w:bottom w:w="100.0" w:type="dxa"/>
              <w:right w:w="100.0" w:type="dxa"/>
            </w:tcMar>
            <w:vAlign w:val="top"/>
          </w:tcPr>
          <w:p w:rsidR="00000000" w:rsidDel="00000000" w:rsidP="00000000" w:rsidRDefault="00000000" w:rsidRPr="00000000" w14:paraId="00002D99">
            <w:pPr>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Principi applicabili</w:t>
            </w:r>
            <w:r w:rsidDel="00000000" w:rsidR="00000000" w:rsidRPr="00000000">
              <w:rPr>
                <w:rtl w:val="0"/>
              </w:rPr>
              <w:t xml:space="preserve"> per struttura HALE stress analysis</w:t>
            </w:r>
          </w:p>
        </w:tc>
        <w:tc>
          <w:tcPr>
            <w:shd w:fill="auto" w:val="clear"/>
            <w:tcMar>
              <w:top w:w="100.0" w:type="dxa"/>
              <w:left w:w="100.0" w:type="dxa"/>
              <w:bottom w:w="100.0" w:type="dxa"/>
              <w:right w:w="100.0" w:type="dxa"/>
            </w:tcMar>
            <w:vAlign w:val="top"/>
          </w:tcPr>
          <w:p w:rsidR="00000000" w:rsidDel="00000000" w:rsidP="00000000" w:rsidRDefault="00000000" w:rsidRPr="00000000" w14:paraId="00002D9A">
            <w:pPr>
              <w:rPr/>
            </w:pPr>
            <w:r w:rsidDel="00000000" w:rsidR="00000000" w:rsidRPr="00000000">
              <w:rPr>
                <w:b w:val="1"/>
                <w:bCs w:val="1"/>
                <w:rtl w:val="0"/>
              </w:rPr>
              <w:t xml:space="preserve">Vigente</w:t>
            </w:r>
            <w:r w:rsidDel="00000000" w:rsidR="00000000" w:rsidRPr="00000000">
              <w:rPr>
                <w:rtl w:val="0"/>
              </w:rPr>
              <w:t xml:space="preserve"> (internazionale)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D9B">
            <w:pPr>
              <w:rPr/>
            </w:pPr>
            <w:r w:rsidDel="00000000" w:rsidR="00000000" w:rsidRPr="00000000">
              <w:rPr>
                <w:b w:val="1"/>
                <w:bCs w:val="1"/>
                <w:rtl w:val="0"/>
              </w:rPr>
              <w:t xml:space="preserve">D.Lgs. 196/2003 (Privacy ex-GDPR, still referenced IT)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D9C">
            <w:pPr>
              <w:rPr/>
            </w:pPr>
            <w:r w:rsidDel="00000000" w:rsidR="00000000" w:rsidRPr="00000000">
              <w:rPr>
                <w:rtl w:val="0"/>
              </w:rPr>
              <w:t xml:space="preserve">Pre-GDPR data protection rules, interaction with remote sensing</w:t>
            </w:r>
          </w:p>
        </w:tc>
        <w:tc>
          <w:tcPr>
            <w:shd w:fill="auto" w:val="clear"/>
            <w:tcMar>
              <w:top w:w="100.0" w:type="dxa"/>
              <w:left w:w="100.0" w:type="dxa"/>
              <w:bottom w:w="100.0" w:type="dxa"/>
              <w:right w:w="100.0" w:type="dxa"/>
            </w:tcMar>
            <w:vAlign w:val="top"/>
          </w:tcPr>
          <w:p w:rsidR="00000000" w:rsidDel="00000000" w:rsidP="00000000" w:rsidRDefault="00000000" w:rsidRPr="00000000" w14:paraId="00002D9D">
            <w:pPr>
              <w:rPr/>
            </w:pPr>
            <w:r w:rsidDel="00000000" w:rsidR="00000000" w:rsidRPr="00000000">
              <w:rPr>
                <w:rtl w:val="0"/>
              </w:rPr>
              <w:t xml:space="preserve">⚠️ </w:t>
            </w:r>
            <w:r w:rsidDel="00000000" w:rsidR="00000000" w:rsidRPr="00000000">
              <w:rPr>
                <w:b w:val="1"/>
                <w:bCs w:val="1"/>
                <w:rtl w:val="0"/>
              </w:rPr>
              <w:t xml:space="preserve">Legacy</w:t>
            </w:r>
            <w:r w:rsidDel="00000000" w:rsidR="00000000" w:rsidRPr="00000000">
              <w:rPr>
                <w:rtl w:val="0"/>
              </w:rPr>
              <w:t xml:space="preserve"> - Superseded by GDPR but referenced for telerilevamento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2D9E">
            <w:pPr>
              <w:rPr/>
            </w:pPr>
            <w:r w:rsidDel="00000000" w:rsidR="00000000" w:rsidRPr="00000000">
              <w:rPr>
                <w:rtl w:val="0"/>
              </w:rPr>
              <w:t xml:space="preserve">⚠️ </w:t>
            </w:r>
            <w:r w:rsidDel="00000000" w:rsidR="00000000" w:rsidRPr="00000000">
              <w:rPr>
                <w:b w:val="1"/>
                <w:bCs w:val="1"/>
                <w:rtl w:val="0"/>
              </w:rPr>
              <w:t xml:space="preserve">Legacy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D9F">
            <w:pPr>
              <w:rPr/>
            </w:pPr>
            <w:r w:rsidDel="00000000" w:rsidR="00000000" w:rsidRPr="00000000">
              <w:rPr>
                <w:b w:val="1"/>
                <w:bCs w:val="1"/>
                <w:rtl w:val="0"/>
              </w:rPr>
              <w:t xml:space="preserve">Vigente</w:t>
            </w:r>
            <w:r w:rsidDel="00000000" w:rsidR="00000000" w:rsidRPr="00000000">
              <w:rPr>
                <w:rtl w:val="0"/>
              </w:rPr>
              <w:t xml:space="preserve"> (atto ancillare)</w:t>
            </w:r>
          </w:p>
        </w:tc>
      </w:tr>
    </w:tbl>
    <w:p w:rsidR="00000000" w:rsidDel="00000000" w:rsidP="00000000" w:rsidRDefault="00000000" w:rsidRPr="00000000" w14:paraId="00002DA0">
      <w:pPr>
        <w:widowControl w:val="0"/>
        <w:rPr/>
      </w:pPr>
      <w:r w:rsidDel="00000000" w:rsidR="00000000" w:rsidRPr="00000000">
        <w:rPr>
          <w:rtl w:val="0"/>
        </w:rPr>
      </w:r>
    </w:p>
    <w:p w:rsidR="00000000" w:rsidDel="00000000" w:rsidP="00000000" w:rsidRDefault="00000000" w:rsidRPr="00000000" w14:paraId="00002DA1">
      <w:pPr>
        <w:rPr/>
      </w:pPr>
      <w:r w:rsidDel="00000000" w:rsidR="00000000" w:rsidRPr="00000000">
        <w:rPr>
          <w:b w:val="1"/>
          <w:bCs w:val="1"/>
          <w:rtl w:val="0"/>
        </w:rPr>
        <w:t xml:space="preserve">Conclusione 10.2.1</w:t>
      </w:r>
      <w:r w:rsidDel="00000000" w:rsidR="00000000" w:rsidRPr="00000000">
        <w:rPr>
          <w:rtl w:val="0"/>
        </w:rPr>
        <w:t xml:space="preserve">: Normativa EASA 2019/947-945 è </w:t>
      </w:r>
      <w:r w:rsidDel="00000000" w:rsidR="00000000" w:rsidRPr="00000000">
        <w:rPr>
          <w:b w:val="1"/>
          <w:bCs w:val="1"/>
          <w:rtl w:val="0"/>
        </w:rPr>
        <w:t xml:space="preserve">stabile e applicabile per 6A</w:t>
      </w:r>
      <w:r w:rsidDel="00000000" w:rsidR="00000000" w:rsidRPr="00000000">
        <w:rPr>
          <w:rtl w:val="0"/>
        </w:rPr>
        <w:t xml:space="preserve">. Percorso specifico BVLOS/Specific Category ben definito, timeline 6-8 settimane stima. </w:t>
      </w:r>
      <w:r w:rsidDel="00000000" w:rsidR="00000000" w:rsidRPr="00000000">
        <w:rPr>
          <w:b w:val="1"/>
          <w:bCs w:val="1"/>
          <w:rtl w:val="0"/>
        </w:rPr>
        <w:t xml:space="preserve">Gap identificato per 6B</w:t>
      </w:r>
      <w:r w:rsidDel="00000000" w:rsidR="00000000" w:rsidRPr="00000000">
        <w:rPr>
          <w:rtl w:val="0"/>
        </w:rPr>
        <w:t xml:space="preserve"> su alta quota (&gt;5 km) e architettura HALE; EASA WG in development, nationale applicazione stimata 2026+.</w:t>
      </w:r>
    </w:p>
    <w:p w:rsidR="00000000" w:rsidDel="00000000" w:rsidP="00000000" w:rsidRDefault="00000000" w:rsidRPr="00000000" w14:paraId="00002DA2">
      <w:pPr>
        <w:widowControl w:val="0"/>
        <w:rPr/>
      </w:pPr>
      <w:r w:rsidDel="00000000" w:rsidR="00000000" w:rsidRPr="00000000">
        <w:rPr>
          <w:rtl w:val="0"/>
        </w:rPr>
      </w:r>
    </w:p>
    <w:p w:rsidR="00000000" w:rsidDel="00000000" w:rsidP="00000000" w:rsidRDefault="00000000" w:rsidRPr="00000000" w14:paraId="00002DA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DA4">
      <w:pPr>
        <w:pStyle w:val="Heading3"/>
        <w:rPr/>
      </w:pPr>
      <w:bookmarkStart w:colFirst="0" w:colLast="0" w:name="_hpau5vapq3nk" w:id="379"/>
      <w:bookmarkEnd w:id="379"/>
      <w:r w:rsidDel="00000000" w:rsidR="00000000" w:rsidRPr="00000000">
        <w:rPr>
          <w:b w:val="1"/>
          <w:bCs w:val="1"/>
          <w:rtl w:val="0"/>
        </w:rPr>
        <w:t xml:space="preserve">10.2.2 Operazioni BVLOS e SORA – Specifico per Pentema</w:t>
      </w:r>
      <w:r w:rsidDel="00000000" w:rsidR="00000000" w:rsidRPr="00000000">
        <w:rPr>
          <w:rtl w:val="0"/>
        </w:rPr>
      </w:r>
    </w:p>
    <w:p w:rsidR="00000000" w:rsidDel="00000000" w:rsidP="00000000" w:rsidRDefault="00000000" w:rsidRPr="00000000" w14:paraId="00002DA5">
      <w:pPr>
        <w:pStyle w:val="Heading4"/>
        <w:rPr/>
      </w:pPr>
      <w:bookmarkStart w:colFirst="0" w:colLast="0" w:name="_1evvvwn3sdcl" w:id="380"/>
      <w:bookmarkEnd w:id="380"/>
      <w:r w:rsidDel="00000000" w:rsidR="00000000" w:rsidRPr="00000000">
        <w:rPr>
          <w:b w:val="1"/>
          <w:bCs w:val="1"/>
          <w:rtl w:val="0"/>
        </w:rPr>
        <w:t xml:space="preserve">Panoramica SORA Pentema Context</w:t>
      </w:r>
      <w:r w:rsidDel="00000000" w:rsidR="00000000" w:rsidRPr="00000000">
        <w:rPr>
          <w:rtl w:val="0"/>
        </w:rPr>
      </w:r>
    </w:p>
    <w:p w:rsidR="00000000" w:rsidDel="00000000" w:rsidP="00000000" w:rsidRDefault="00000000" w:rsidRPr="00000000" w14:paraId="00002DA6">
      <w:pPr>
        <w:rPr/>
      </w:pPr>
      <w:r w:rsidDel="00000000" w:rsidR="00000000" w:rsidRPr="00000000">
        <w:rPr>
          <w:b w:val="1"/>
          <w:bCs w:val="1"/>
          <w:rtl w:val="0"/>
        </w:rPr>
        <w:t xml:space="preserve">SORA (Specific Operations Risk Assessment)</w:t>
      </w:r>
      <w:r w:rsidDel="00000000" w:rsidR="00000000" w:rsidRPr="00000000">
        <w:rPr>
          <w:rtl w:val="0"/>
        </w:rPr>
        <w:t xml:space="preserve"> è il framework obbligatorio EASA per operazioni al di fuori dei Standard Scenarios (STS01/STS02). La procedura valuta 8 fattori:</w:t>
      </w:r>
    </w:p>
    <w:p w:rsidR="00000000" w:rsidDel="00000000" w:rsidP="00000000" w:rsidRDefault="00000000" w:rsidRPr="00000000" w14:paraId="00002DA7">
      <w:pPr>
        <w:widowControl w:val="0"/>
        <w:rPr/>
      </w:pPr>
      <w:r w:rsidDel="00000000" w:rsidR="00000000" w:rsidRPr="00000000">
        <w:rPr>
          <w:rtl w:val="0"/>
        </w:rPr>
      </w:r>
    </w:p>
    <w:p w:rsidR="00000000" w:rsidDel="00000000" w:rsidP="00000000" w:rsidRDefault="00000000" w:rsidRPr="00000000" w14:paraId="00002DA8">
      <w:pPr>
        <w:numPr>
          <w:ilvl w:val="0"/>
          <w:numId w:val="24"/>
        </w:numPr>
        <w:ind w:left="720" w:hanging="360"/>
      </w:pPr>
      <w:r w:rsidDel="00000000" w:rsidR="00000000" w:rsidRPr="00000000">
        <w:rPr>
          <w:b w:val="1"/>
          <w:bCs w:val="1"/>
          <w:rtl w:val="0"/>
        </w:rPr>
        <w:t xml:space="preserve">Operazione e ambiente</w:t>
      </w:r>
      <w:r w:rsidDel="00000000" w:rsidR="00000000" w:rsidRPr="00000000">
        <w:rPr>
          <w:rtl w:val="0"/>
        </w:rPr>
        <w:t xml:space="preserve">: Tipo operazione (reconnaissance, relay comms), area operativa (controllata vs pubblica), altitudine operativa</w:t>
      </w:r>
    </w:p>
    <w:p w:rsidR="00000000" w:rsidDel="00000000" w:rsidP="00000000" w:rsidRDefault="00000000" w:rsidRPr="00000000" w14:paraId="00002DA9">
      <w:pPr>
        <w:numPr>
          <w:ilvl w:val="0"/>
          <w:numId w:val="24"/>
        </w:numPr>
        <w:ind w:left="720" w:hanging="360"/>
      </w:pPr>
      <w:r w:rsidDel="00000000" w:rsidR="00000000" w:rsidRPr="00000000">
        <w:rPr>
          <w:b w:val="1"/>
          <w:bCs w:val="1"/>
          <w:rtl w:val="0"/>
        </w:rPr>
        <w:t xml:space="preserve">Tecnologia UAS</w:t>
      </w:r>
      <w:r w:rsidDel="00000000" w:rsidR="00000000" w:rsidRPr="00000000">
        <w:rPr>
          <w:rtl w:val="0"/>
        </w:rPr>
        <w:t xml:space="preserve">: Performance, failsafe, autopilota maturity</w:t>
      </w:r>
    </w:p>
    <w:p w:rsidR="00000000" w:rsidDel="00000000" w:rsidP="00000000" w:rsidRDefault="00000000" w:rsidRPr="00000000" w14:paraId="00002DAA">
      <w:pPr>
        <w:numPr>
          <w:ilvl w:val="0"/>
          <w:numId w:val="24"/>
        </w:numPr>
        <w:ind w:left="720" w:hanging="360"/>
      </w:pPr>
      <w:r w:rsidDel="00000000" w:rsidR="00000000" w:rsidRPr="00000000">
        <w:rPr>
          <w:b w:val="1"/>
          <w:bCs w:val="1"/>
          <w:rtl w:val="0"/>
        </w:rPr>
        <w:t xml:space="preserve">Equipaggio operativo</w:t>
      </w:r>
      <w:r w:rsidDel="00000000" w:rsidR="00000000" w:rsidRPr="00000000">
        <w:rPr>
          <w:rtl w:val="0"/>
        </w:rPr>
        <w:t xml:space="preserve">: Skill, training, competenza</w:t>
      </w:r>
    </w:p>
    <w:p w:rsidR="00000000" w:rsidDel="00000000" w:rsidP="00000000" w:rsidRDefault="00000000" w:rsidRPr="00000000" w14:paraId="00002DAB">
      <w:pPr>
        <w:numPr>
          <w:ilvl w:val="0"/>
          <w:numId w:val="24"/>
        </w:numPr>
        <w:ind w:left="720" w:hanging="360"/>
      </w:pPr>
      <w:r w:rsidDel="00000000" w:rsidR="00000000" w:rsidRPr="00000000">
        <w:rPr>
          <w:b w:val="1"/>
          <w:bCs w:val="1"/>
          <w:rtl w:val="0"/>
        </w:rPr>
        <w:t xml:space="preserve">Mitigazione dei rischi</w:t>
      </w:r>
      <w:r w:rsidDel="00000000" w:rsidR="00000000" w:rsidRPr="00000000">
        <w:rPr>
          <w:rtl w:val="0"/>
        </w:rPr>
        <w:t xml:space="preserve">: ADS-B, parachute, geofence, contingency procedures</w:t>
      </w:r>
    </w:p>
    <w:p w:rsidR="00000000" w:rsidDel="00000000" w:rsidP="00000000" w:rsidRDefault="00000000" w:rsidRPr="00000000" w14:paraId="00002DAC">
      <w:pPr>
        <w:numPr>
          <w:ilvl w:val="0"/>
          <w:numId w:val="24"/>
        </w:numPr>
        <w:ind w:left="720" w:hanging="360"/>
      </w:pPr>
      <w:r w:rsidDel="00000000" w:rsidR="00000000" w:rsidRPr="00000000">
        <w:rPr>
          <w:b w:val="1"/>
          <w:bCs w:val="1"/>
          <w:rtl w:val="0"/>
        </w:rPr>
        <w:t xml:space="preserve">Ambito geografico</w:t>
      </w:r>
      <w:r w:rsidDel="00000000" w:rsidR="00000000" w:rsidRPr="00000000">
        <w:rPr>
          <w:rtl w:val="0"/>
        </w:rPr>
        <w:t xml:space="preserve">: Pentema caso specifico – area montagna, bassa densità abitativa, spazi aerei classe, vincoli orografici</w:t>
      </w:r>
    </w:p>
    <w:p w:rsidR="00000000" w:rsidDel="00000000" w:rsidP="00000000" w:rsidRDefault="00000000" w:rsidRPr="00000000" w14:paraId="00002DAD">
      <w:pPr>
        <w:numPr>
          <w:ilvl w:val="0"/>
          <w:numId w:val="24"/>
        </w:numPr>
        <w:ind w:left="720" w:hanging="360"/>
      </w:pPr>
      <w:r w:rsidDel="00000000" w:rsidR="00000000" w:rsidRPr="00000000">
        <w:rPr>
          <w:b w:val="1"/>
          <w:bCs w:val="1"/>
          <w:rtl w:val="0"/>
        </w:rPr>
        <w:t xml:space="preserve">Meteo/condizioni ambientali</w:t>
      </w:r>
      <w:r w:rsidDel="00000000" w:rsidR="00000000" w:rsidRPr="00000000">
        <w:rPr>
          <w:rtl w:val="0"/>
        </w:rPr>
        <w:t xml:space="preserve">: Ghibli wind Liguria frequente, altitudine max &lt;5km per VTOL implicazioni</w:t>
      </w:r>
    </w:p>
    <w:p w:rsidR="00000000" w:rsidDel="00000000" w:rsidP="00000000" w:rsidRDefault="00000000" w:rsidRPr="00000000" w14:paraId="00002DAE">
      <w:pPr>
        <w:numPr>
          <w:ilvl w:val="0"/>
          <w:numId w:val="24"/>
        </w:numPr>
        <w:ind w:left="720" w:hanging="360"/>
      </w:pPr>
      <w:r w:rsidDel="00000000" w:rsidR="00000000" w:rsidRPr="00000000">
        <w:rPr>
          <w:b w:val="1"/>
          <w:bCs w:val="1"/>
          <w:rtl w:val="0"/>
        </w:rPr>
        <w:t xml:space="preserve">Assicurazione civile</w:t>
      </w:r>
      <w:r w:rsidDel="00000000" w:rsidR="00000000" w:rsidRPr="00000000">
        <w:rPr>
          <w:rtl w:val="0"/>
        </w:rPr>
        <w:t xml:space="preserve">: Responsabilità civile e regressive assicurative obbligatorie</w:t>
      </w:r>
    </w:p>
    <w:p w:rsidR="00000000" w:rsidDel="00000000" w:rsidP="00000000" w:rsidRDefault="00000000" w:rsidRPr="00000000" w14:paraId="00002DAF">
      <w:pPr>
        <w:numPr>
          <w:ilvl w:val="0"/>
          <w:numId w:val="24"/>
        </w:numPr>
        <w:ind w:left="720" w:hanging="360"/>
      </w:pPr>
      <w:r w:rsidDel="00000000" w:rsidR="00000000" w:rsidRPr="00000000">
        <w:rPr>
          <w:b w:val="1"/>
          <w:bCs w:val="1"/>
          <w:rtl w:val="0"/>
        </w:rPr>
        <w:t xml:space="preserve">Procedure di emergenza</w:t>
      </w:r>
      <w:r w:rsidDel="00000000" w:rsidR="00000000" w:rsidRPr="00000000">
        <w:rPr>
          <w:rtl w:val="0"/>
        </w:rPr>
        <w:t xml:space="preserve">: RTH automatico, parachute failsafe, comunicazioni perdita link</w:t>
      </w:r>
    </w:p>
    <w:p w:rsidR="00000000" w:rsidDel="00000000" w:rsidP="00000000" w:rsidRDefault="00000000" w:rsidRPr="00000000" w14:paraId="00002DB0">
      <w:pPr>
        <w:pStyle w:val="Heading4"/>
        <w:rPr/>
      </w:pPr>
      <w:bookmarkStart w:colFirst="0" w:colLast="0" w:name="_gzqrvlfixeb" w:id="381"/>
      <w:bookmarkEnd w:id="381"/>
      <w:r w:rsidDel="00000000" w:rsidR="00000000" w:rsidRPr="00000000">
        <w:rPr>
          <w:b w:val="1"/>
          <w:bCs w:val="1"/>
          <w:rtl w:val="0"/>
        </w:rPr>
        <w:t xml:space="preserve">SORA Pathway 6A – JOUAV VTOL Pentema</w:t>
      </w:r>
      <w:r w:rsidDel="00000000" w:rsidR="00000000" w:rsidRPr="00000000">
        <w:rPr>
          <w:rtl w:val="0"/>
        </w:rPr>
      </w:r>
    </w:p>
    <w:p w:rsidR="00000000" w:rsidDel="00000000" w:rsidP="00000000" w:rsidRDefault="00000000" w:rsidRPr="00000000" w14:paraId="00002DB1">
      <w:pPr>
        <w:rPr/>
      </w:pPr>
      <w:r w:rsidDel="00000000" w:rsidR="00000000" w:rsidRPr="00000000">
        <w:rPr>
          <w:b w:val="1"/>
          <w:bCs w:val="1"/>
          <w:rtl w:val="0"/>
        </w:rPr>
        <w:t xml:space="preserve">Scenario operativo assunto per SORA</w:t>
      </w:r>
      <w:r w:rsidDel="00000000" w:rsidR="00000000" w:rsidRPr="00000000">
        <w:rPr>
          <w:rtl w:val="0"/>
        </w:rPr>
        <w:t xml:space="preserve">:</w:t>
      </w:r>
    </w:p>
    <w:p w:rsidR="00000000" w:rsidDel="00000000" w:rsidP="00000000" w:rsidRDefault="00000000" w:rsidRPr="00000000" w14:paraId="00002DB2">
      <w:pPr>
        <w:widowControl w:val="0"/>
        <w:rPr/>
      </w:pPr>
      <w:r w:rsidDel="00000000" w:rsidR="00000000" w:rsidRPr="00000000">
        <w:rPr>
          <w:rtl w:val="0"/>
        </w:rPr>
      </w:r>
    </w:p>
    <w:p w:rsidR="00000000" w:rsidDel="00000000" w:rsidP="00000000" w:rsidRDefault="00000000" w:rsidRPr="00000000" w14:paraId="00002DB3">
      <w:pPr>
        <w:numPr>
          <w:ilvl w:val="0"/>
          <w:numId w:val="89"/>
        </w:numPr>
        <w:ind w:left="720" w:hanging="360"/>
      </w:pPr>
      <w:r w:rsidDel="00000000" w:rsidR="00000000" w:rsidRPr="00000000">
        <w:rPr>
          <w:rtl w:val="0"/>
        </w:rPr>
        <w:t xml:space="preserve">Operazione tattica: ricognizione territorio, osservazione evento, relay connettività locale</w:t>
      </w:r>
    </w:p>
    <w:p w:rsidR="00000000" w:rsidDel="00000000" w:rsidP="00000000" w:rsidRDefault="00000000" w:rsidRPr="00000000" w14:paraId="00002DB4">
      <w:pPr>
        <w:numPr>
          <w:ilvl w:val="0"/>
          <w:numId w:val="89"/>
        </w:numPr>
        <w:ind w:left="720" w:hanging="360"/>
      </w:pPr>
      <w:r w:rsidDel="00000000" w:rsidR="00000000" w:rsidRPr="00000000">
        <w:rPr>
          <w:rtl w:val="0"/>
        </w:rPr>
        <w:t xml:space="preserve">Area: Pentema perimetro SNAI ~100–150 km² (controllata per scopi civili/protezione civile)</w:t>
      </w:r>
    </w:p>
    <w:p w:rsidR="00000000" w:rsidDel="00000000" w:rsidP="00000000" w:rsidRDefault="00000000" w:rsidRPr="00000000" w14:paraId="00002DB5">
      <w:pPr>
        <w:numPr>
          <w:ilvl w:val="0"/>
          <w:numId w:val="89"/>
        </w:numPr>
        <w:ind w:left="720" w:hanging="360"/>
      </w:pPr>
      <w:r w:rsidDel="00000000" w:rsidR="00000000" w:rsidRPr="00000000">
        <w:rPr>
          <w:rtl w:val="0"/>
        </w:rPr>
        <w:t xml:space="preserve">Altitudine: 500–2000 m AGL (nomina 1500 m loiter operativa)</w:t>
      </w:r>
    </w:p>
    <w:p w:rsidR="00000000" w:rsidDel="00000000" w:rsidP="00000000" w:rsidRDefault="00000000" w:rsidRPr="00000000" w14:paraId="00002DB6">
      <w:pPr>
        <w:numPr>
          <w:ilvl w:val="0"/>
          <w:numId w:val="89"/>
        </w:numPr>
        <w:ind w:left="720" w:hanging="360"/>
      </w:pPr>
      <w:r w:rsidDel="00000000" w:rsidR="00000000" w:rsidRPr="00000000">
        <w:rPr>
          <w:rtl w:val="0"/>
        </w:rPr>
        <w:t xml:space="preserve">MTOW: [DA CONFERMARE M+1] JOUAV spec – se &lt;25 kg: STS pathway semplificato; se &gt;25 kg: Specific SORA completo</w:t>
      </w:r>
    </w:p>
    <w:p w:rsidR="00000000" w:rsidDel="00000000" w:rsidP="00000000" w:rsidRDefault="00000000" w:rsidRPr="00000000" w14:paraId="00002DB7">
      <w:pPr>
        <w:numPr>
          <w:ilvl w:val="0"/>
          <w:numId w:val="89"/>
        </w:numPr>
        <w:ind w:left="720" w:hanging="360"/>
      </w:pPr>
      <w:r w:rsidDel="00000000" w:rsidR="00000000" w:rsidRPr="00000000">
        <w:rPr>
          <w:rtl w:val="0"/>
        </w:rPr>
        <w:t xml:space="preserve">Skill equipaggio: Pilot certificato (UAS specialization 2–4 settimane training)</w:t>
      </w:r>
    </w:p>
    <w:p w:rsidR="00000000" w:rsidDel="00000000" w:rsidP="00000000" w:rsidRDefault="00000000" w:rsidRPr="00000000" w14:paraId="00002DB8">
      <w:pPr>
        <w:widowControl w:val="0"/>
        <w:rPr/>
      </w:pPr>
      <w:r w:rsidDel="00000000" w:rsidR="00000000" w:rsidRPr="00000000">
        <w:rPr>
          <w:rtl w:val="0"/>
        </w:rPr>
      </w:r>
    </w:p>
    <w:p w:rsidR="00000000" w:rsidDel="00000000" w:rsidP="00000000" w:rsidRDefault="00000000" w:rsidRPr="00000000" w14:paraId="00002DB9">
      <w:pPr>
        <w:rPr/>
      </w:pPr>
      <w:r w:rsidDel="00000000" w:rsidR="00000000" w:rsidRPr="00000000">
        <w:rPr>
          <w:b w:val="1"/>
          <w:bCs w:val="1"/>
          <w:rtl w:val="0"/>
        </w:rPr>
        <w:t xml:space="preserve">Percorsi alternativi SORA</w:t>
      </w:r>
      <w:r w:rsidDel="00000000" w:rsidR="00000000" w:rsidRPr="00000000">
        <w:rPr>
          <w:rtl w:val="0"/>
        </w:rPr>
        <w:t xml:space="preserve">:</w:t>
      </w:r>
    </w:p>
    <w:p w:rsidR="00000000" w:rsidDel="00000000" w:rsidP="00000000" w:rsidRDefault="00000000" w:rsidRPr="00000000" w14:paraId="00002DBA">
      <w:pPr>
        <w:widowControl w:val="0"/>
        <w:rPr/>
      </w:pPr>
      <w:r w:rsidDel="00000000" w:rsidR="00000000" w:rsidRPr="00000000">
        <w:rPr>
          <w:rtl w:val="0"/>
        </w:rPr>
      </w:r>
    </w:p>
    <w:tbl>
      <w:tblPr>
        <w:tblStyle w:val="Table130"/>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5.8"/>
        <w:gridCol w:w="1805.8"/>
        <w:gridCol w:w="1805.8"/>
        <w:gridCol w:w="1805.8"/>
        <w:gridCol w:w="1805.8"/>
        <w:tblGridChange w:id="0">
          <w:tblGrid>
            <w:gridCol w:w="1805.8"/>
            <w:gridCol w:w="1805.8"/>
            <w:gridCol w:w="1805.8"/>
            <w:gridCol w:w="1805.8"/>
            <w:gridCol w:w="1805.8"/>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2DBB">
            <w:pPr>
              <w:rPr>
                <w:b w:val="1"/>
                <w:bCs w:val="1"/>
              </w:rPr>
            </w:pPr>
            <w:r w:rsidDel="00000000" w:rsidR="00000000" w:rsidRPr="00000000">
              <w:rPr>
                <w:b w:val="1"/>
                <w:bCs w:val="1"/>
                <w:rtl w:val="0"/>
              </w:rPr>
              <w:t xml:space="preserve">Percorso</w:t>
            </w:r>
          </w:p>
        </w:tc>
        <w:tc>
          <w:tcPr>
            <w:shd w:fill="auto" w:val="clear"/>
            <w:tcMar>
              <w:top w:w="100.0" w:type="dxa"/>
              <w:left w:w="100.0" w:type="dxa"/>
              <w:bottom w:w="100.0" w:type="dxa"/>
              <w:right w:w="100.0" w:type="dxa"/>
            </w:tcMar>
            <w:vAlign w:val="top"/>
          </w:tcPr>
          <w:p w:rsidR="00000000" w:rsidDel="00000000" w:rsidP="00000000" w:rsidRDefault="00000000" w:rsidRPr="00000000" w14:paraId="00002DBC">
            <w:pPr>
              <w:rPr>
                <w:b w:val="1"/>
                <w:bCs w:val="1"/>
              </w:rPr>
            </w:pPr>
            <w:r w:rsidDel="00000000" w:rsidR="00000000" w:rsidRPr="00000000">
              <w:rPr>
                <w:b w:val="1"/>
                <w:bCs w:val="1"/>
                <w:rtl w:val="0"/>
              </w:rPr>
              <w:t xml:space="preserve">Condizioni</w:t>
            </w:r>
          </w:p>
        </w:tc>
        <w:tc>
          <w:tcPr>
            <w:shd w:fill="auto" w:val="clear"/>
            <w:tcMar>
              <w:top w:w="100.0" w:type="dxa"/>
              <w:left w:w="100.0" w:type="dxa"/>
              <w:bottom w:w="100.0" w:type="dxa"/>
              <w:right w:w="100.0" w:type="dxa"/>
            </w:tcMar>
            <w:vAlign w:val="top"/>
          </w:tcPr>
          <w:p w:rsidR="00000000" w:rsidDel="00000000" w:rsidP="00000000" w:rsidRDefault="00000000" w:rsidRPr="00000000" w14:paraId="00002DBD">
            <w:pPr>
              <w:rPr>
                <w:b w:val="1"/>
                <w:bCs w:val="1"/>
              </w:rPr>
            </w:pPr>
            <w:r w:rsidDel="00000000" w:rsidR="00000000" w:rsidRPr="00000000">
              <w:rPr>
                <w:b w:val="1"/>
                <w:bCs w:val="1"/>
                <w:rtl w:val="0"/>
              </w:rPr>
              <w:t xml:space="preserve">Timeline ENAC</w:t>
            </w:r>
          </w:p>
        </w:tc>
        <w:tc>
          <w:tcPr>
            <w:shd w:fill="auto" w:val="clear"/>
            <w:tcMar>
              <w:top w:w="100.0" w:type="dxa"/>
              <w:left w:w="100.0" w:type="dxa"/>
              <w:bottom w:w="100.0" w:type="dxa"/>
              <w:right w:w="100.0" w:type="dxa"/>
            </w:tcMar>
            <w:vAlign w:val="top"/>
          </w:tcPr>
          <w:p w:rsidR="00000000" w:rsidDel="00000000" w:rsidP="00000000" w:rsidRDefault="00000000" w:rsidRPr="00000000" w14:paraId="00002DBE">
            <w:pPr>
              <w:rPr>
                <w:b w:val="1"/>
                <w:bCs w:val="1"/>
              </w:rPr>
            </w:pPr>
            <w:r w:rsidDel="00000000" w:rsidR="00000000" w:rsidRPr="00000000">
              <w:rPr>
                <w:b w:val="1"/>
                <w:bCs w:val="1"/>
                <w:rtl w:val="0"/>
              </w:rPr>
              <w:t xml:space="preserve">Complessità</w:t>
            </w:r>
          </w:p>
        </w:tc>
        <w:tc>
          <w:tcPr>
            <w:shd w:fill="auto" w:val="clear"/>
            <w:tcMar>
              <w:top w:w="100.0" w:type="dxa"/>
              <w:left w:w="100.0" w:type="dxa"/>
              <w:bottom w:w="100.0" w:type="dxa"/>
              <w:right w:w="100.0" w:type="dxa"/>
            </w:tcMar>
            <w:vAlign w:val="top"/>
          </w:tcPr>
          <w:p w:rsidR="00000000" w:rsidDel="00000000" w:rsidP="00000000" w:rsidRDefault="00000000" w:rsidRPr="00000000" w14:paraId="00002DBF">
            <w:pPr>
              <w:rPr>
                <w:b w:val="1"/>
                <w:bCs w:val="1"/>
              </w:rPr>
            </w:pPr>
            <w:r w:rsidDel="00000000" w:rsidR="00000000" w:rsidRPr="00000000">
              <w:rPr>
                <w:b w:val="1"/>
                <w:bCs w:val="1"/>
                <w:rtl w:val="0"/>
              </w:rPr>
              <w:t xml:space="preserve">Costo Approx</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DC0">
            <w:pPr>
              <w:rPr/>
            </w:pPr>
            <w:r w:rsidDel="00000000" w:rsidR="00000000" w:rsidRPr="00000000">
              <w:rPr>
                <w:b w:val="1"/>
                <w:bCs w:val="1"/>
                <w:rtl w:val="0"/>
              </w:rPr>
              <w:t xml:space="preserve">STS01 (VLOS)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DC1">
            <w:pPr>
              <w:rPr/>
            </w:pPr>
            <w:r w:rsidDel="00000000" w:rsidR="00000000" w:rsidRPr="00000000">
              <w:rPr>
                <w:rtl w:val="0"/>
              </w:rPr>
              <w:t xml:space="preserve">JOUAV C5 marking, VLOS &lt;500m, area controllata, alt &lt;120m AGL</w:t>
            </w:r>
          </w:p>
        </w:tc>
        <w:tc>
          <w:tcPr>
            <w:shd w:fill="auto" w:val="clear"/>
            <w:tcMar>
              <w:top w:w="100.0" w:type="dxa"/>
              <w:left w:w="100.0" w:type="dxa"/>
              <w:bottom w:w="100.0" w:type="dxa"/>
              <w:right w:w="100.0" w:type="dxa"/>
            </w:tcMar>
            <w:vAlign w:val="top"/>
          </w:tcPr>
          <w:p w:rsidR="00000000" w:rsidDel="00000000" w:rsidP="00000000" w:rsidRDefault="00000000" w:rsidRPr="00000000" w14:paraId="00002DC2">
            <w:pPr>
              <w:rPr/>
            </w:pPr>
            <w:r w:rsidDel="00000000" w:rsidR="00000000" w:rsidRPr="00000000">
              <w:rPr>
                <w:rtl w:val="0"/>
              </w:rPr>
              <w:t xml:space="preserve">Dichiarazione + registrazione d-flight (~2 sett M+4)</w:t>
            </w:r>
          </w:p>
        </w:tc>
        <w:tc>
          <w:tcPr>
            <w:shd w:fill="auto" w:val="clear"/>
            <w:tcMar>
              <w:top w:w="100.0" w:type="dxa"/>
              <w:left w:w="100.0" w:type="dxa"/>
              <w:bottom w:w="100.0" w:type="dxa"/>
              <w:right w:w="100.0" w:type="dxa"/>
            </w:tcMar>
            <w:vAlign w:val="top"/>
          </w:tcPr>
          <w:p w:rsidR="00000000" w:rsidDel="00000000" w:rsidP="00000000" w:rsidRDefault="00000000" w:rsidRPr="00000000" w14:paraId="00002DC3">
            <w:pPr>
              <w:rPr/>
            </w:pPr>
            <w:r w:rsidDel="00000000" w:rsidR="00000000" w:rsidRPr="00000000">
              <w:rPr>
                <w:b w:val="1"/>
                <w:bCs w:val="1"/>
                <w:rtl w:val="0"/>
              </w:rPr>
              <w:t xml:space="preserve">Minima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DC4">
            <w:pPr>
              <w:rPr/>
            </w:pPr>
            <w:r w:rsidDel="00000000" w:rsidR="00000000" w:rsidRPr="00000000">
              <w:rPr>
                <w:rtl w:val="0"/>
              </w:rPr>
              <w:t xml:space="preserve">€ 0 (no consulenza, auto-dichiarazione)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DC5">
            <w:pPr>
              <w:rPr/>
            </w:pPr>
            <w:r w:rsidDel="00000000" w:rsidR="00000000" w:rsidRPr="00000000">
              <w:rPr>
                <w:b w:val="1"/>
                <w:bCs w:val="1"/>
                <w:rtl w:val="0"/>
              </w:rPr>
              <w:t xml:space="preserve">STS02 (BVLOS)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DC6">
            <w:pPr>
              <w:rPr/>
            </w:pPr>
            <w:r w:rsidDel="00000000" w:rsidR="00000000" w:rsidRPr="00000000">
              <w:rPr>
                <w:rtl w:val="0"/>
              </w:rPr>
              <w:t xml:space="preserve">JOUAV C6 marking, BVLOS, area controllata, alt &lt;500m AGL</w:t>
            </w:r>
          </w:p>
        </w:tc>
        <w:tc>
          <w:tcPr>
            <w:shd w:fill="auto" w:val="clear"/>
            <w:tcMar>
              <w:top w:w="100.0" w:type="dxa"/>
              <w:left w:w="100.0" w:type="dxa"/>
              <w:bottom w:w="100.0" w:type="dxa"/>
              <w:right w:w="100.0" w:type="dxa"/>
            </w:tcMar>
            <w:vAlign w:val="top"/>
          </w:tcPr>
          <w:p w:rsidR="00000000" w:rsidDel="00000000" w:rsidP="00000000" w:rsidRDefault="00000000" w:rsidRPr="00000000" w14:paraId="00002DC7">
            <w:pPr>
              <w:rPr/>
            </w:pPr>
            <w:r w:rsidDel="00000000" w:rsidR="00000000" w:rsidRPr="00000000">
              <w:rPr>
                <w:rtl w:val="0"/>
              </w:rPr>
              <w:t xml:space="preserve">Dichiarazione + registrazione d-flight (~2 sett M+4)</w:t>
            </w:r>
          </w:p>
        </w:tc>
        <w:tc>
          <w:tcPr>
            <w:shd w:fill="auto" w:val="clear"/>
            <w:tcMar>
              <w:top w:w="100.0" w:type="dxa"/>
              <w:left w:w="100.0" w:type="dxa"/>
              <w:bottom w:w="100.0" w:type="dxa"/>
              <w:right w:w="100.0" w:type="dxa"/>
            </w:tcMar>
            <w:vAlign w:val="top"/>
          </w:tcPr>
          <w:p w:rsidR="00000000" w:rsidDel="00000000" w:rsidP="00000000" w:rsidRDefault="00000000" w:rsidRPr="00000000" w14:paraId="00002DC8">
            <w:pPr>
              <w:rPr/>
            </w:pPr>
            <w:r w:rsidDel="00000000" w:rsidR="00000000" w:rsidRPr="00000000">
              <w:rPr>
                <w:b w:val="1"/>
                <w:bCs w:val="1"/>
                <w:rtl w:val="0"/>
              </w:rPr>
              <w:t xml:space="preserve">Minima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DC9">
            <w:pPr>
              <w:rPr/>
            </w:pPr>
            <w:r w:rsidDel="00000000" w:rsidR="00000000" w:rsidRPr="00000000">
              <w:rPr>
                <w:rtl w:val="0"/>
              </w:rPr>
              <w:t xml:space="preserve">€ 0 (auto-dichiarazione)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DCA">
            <w:pPr>
              <w:rPr/>
            </w:pPr>
            <w:r w:rsidDel="00000000" w:rsidR="00000000" w:rsidRPr="00000000">
              <w:rPr>
                <w:b w:val="1"/>
                <w:bCs w:val="1"/>
                <w:rtl w:val="0"/>
              </w:rPr>
              <w:t xml:space="preserve">Specific Category (SORA Level 1–2)</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DCB">
            <w:pPr>
              <w:rPr/>
            </w:pPr>
            <w:r w:rsidDel="00000000" w:rsidR="00000000" w:rsidRPr="00000000">
              <w:rPr>
                <w:rtl w:val="0"/>
              </w:rPr>
              <w:t xml:space="preserve">JOUAV non-C5/C6 (likely scenario), operazioni tattiche 30–50km range, alt &lt;2km AGL</w:t>
            </w:r>
          </w:p>
        </w:tc>
        <w:tc>
          <w:tcPr>
            <w:shd w:fill="auto" w:val="clear"/>
            <w:tcMar>
              <w:top w:w="100.0" w:type="dxa"/>
              <w:left w:w="100.0" w:type="dxa"/>
              <w:bottom w:w="100.0" w:type="dxa"/>
              <w:right w:w="100.0" w:type="dxa"/>
            </w:tcMar>
            <w:vAlign w:val="top"/>
          </w:tcPr>
          <w:p w:rsidR="00000000" w:rsidDel="00000000" w:rsidP="00000000" w:rsidRDefault="00000000" w:rsidRPr="00000000" w14:paraId="00002DCC">
            <w:pPr>
              <w:rPr/>
            </w:pPr>
            <w:r w:rsidDel="00000000" w:rsidR="00000000" w:rsidRPr="00000000">
              <w:rPr>
                <w:rFonts w:ascii="Arial Unicode MS" w:cs="Arial Unicode MS" w:eastAsia="Arial Unicode MS" w:hAnsi="Arial Unicode MS"/>
                <w:rtl w:val="0"/>
              </w:rPr>
              <w:t xml:space="preserve">Pre-assessment M2–3 → SORA submission M4–5 → approval M6–7 (8–10 sett stima)</w:t>
            </w:r>
          </w:p>
        </w:tc>
        <w:tc>
          <w:tcPr>
            <w:shd w:fill="auto" w:val="clear"/>
            <w:tcMar>
              <w:top w:w="100.0" w:type="dxa"/>
              <w:left w:w="100.0" w:type="dxa"/>
              <w:bottom w:w="100.0" w:type="dxa"/>
              <w:right w:w="100.0" w:type="dxa"/>
            </w:tcMar>
            <w:vAlign w:val="top"/>
          </w:tcPr>
          <w:p w:rsidR="00000000" w:rsidDel="00000000" w:rsidP="00000000" w:rsidRDefault="00000000" w:rsidRPr="00000000" w14:paraId="00002DCD">
            <w:pPr>
              <w:rPr/>
            </w:pPr>
            <w:r w:rsidDel="00000000" w:rsidR="00000000" w:rsidRPr="00000000">
              <w:rPr>
                <w:b w:val="1"/>
                <w:bCs w:val="1"/>
                <w:rtl w:val="0"/>
              </w:rPr>
              <w:t xml:space="preserve">Media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DCE">
            <w:pPr>
              <w:rPr/>
            </w:pPr>
            <w:r w:rsidDel="00000000" w:rsidR="00000000" w:rsidRPr="00000000">
              <w:rPr>
                <w:rtl w:val="0"/>
              </w:rPr>
              <w:t xml:space="preserve">€ 5–15k (consulenza SORA specialist + insurance update)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DCF">
            <w:pPr>
              <w:rPr/>
            </w:pPr>
            <w:r w:rsidDel="00000000" w:rsidR="00000000" w:rsidRPr="00000000">
              <w:rPr>
                <w:b w:val="1"/>
                <w:bCs w:val="1"/>
                <w:rtl w:val="0"/>
              </w:rPr>
              <w:t xml:space="preserve">Extended SORA (Level 3)</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DD0">
            <w:pPr>
              <w:rPr/>
            </w:pPr>
            <w:r w:rsidDel="00000000" w:rsidR="00000000" w:rsidRPr="00000000">
              <w:rPr>
                <w:rtl w:val="0"/>
              </w:rPr>
              <w:t xml:space="preserve">Operazioni persistenza notturna, alt 3–5km AGL, carico utile complex, rischio elevato</w:t>
            </w:r>
          </w:p>
        </w:tc>
        <w:tc>
          <w:tcPr>
            <w:shd w:fill="auto" w:val="clear"/>
            <w:tcMar>
              <w:top w:w="100.0" w:type="dxa"/>
              <w:left w:w="100.0" w:type="dxa"/>
              <w:bottom w:w="100.0" w:type="dxa"/>
              <w:right w:w="100.0" w:type="dxa"/>
            </w:tcMar>
            <w:vAlign w:val="top"/>
          </w:tcPr>
          <w:p w:rsidR="00000000" w:rsidDel="00000000" w:rsidP="00000000" w:rsidRDefault="00000000" w:rsidRPr="00000000" w14:paraId="00002DD1">
            <w:pPr>
              <w:rPr/>
            </w:pPr>
            <w:r w:rsidDel="00000000" w:rsidR="00000000" w:rsidRPr="00000000">
              <w:rPr>
                <w:rtl w:val="0"/>
              </w:rPr>
              <w:t xml:space="preserve">Full risk assessment + mitigation analysis; timeline 12–16 settimane M4–M7</w:t>
            </w:r>
          </w:p>
        </w:tc>
        <w:tc>
          <w:tcPr>
            <w:shd w:fill="auto" w:val="clear"/>
            <w:tcMar>
              <w:top w:w="100.0" w:type="dxa"/>
              <w:left w:w="100.0" w:type="dxa"/>
              <w:bottom w:w="100.0" w:type="dxa"/>
              <w:right w:w="100.0" w:type="dxa"/>
            </w:tcMar>
            <w:vAlign w:val="top"/>
          </w:tcPr>
          <w:p w:rsidR="00000000" w:rsidDel="00000000" w:rsidP="00000000" w:rsidRDefault="00000000" w:rsidRPr="00000000" w14:paraId="00002DD2">
            <w:pPr>
              <w:rPr/>
            </w:pPr>
            <w:r w:rsidDel="00000000" w:rsidR="00000000" w:rsidRPr="00000000">
              <w:rPr>
                <w:b w:val="1"/>
                <w:bCs w:val="1"/>
                <w:rtl w:val="0"/>
              </w:rPr>
              <w:t xml:space="preserve">Alta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DD3">
            <w:pPr>
              <w:rPr/>
            </w:pPr>
            <w:r w:rsidDel="00000000" w:rsidR="00000000" w:rsidRPr="00000000">
              <w:rPr>
                <w:rtl w:val="0"/>
              </w:rPr>
              <w:t xml:space="preserve">€ 20–40k (engineer SORA + airworthiness review)</w:t>
            </w:r>
          </w:p>
        </w:tc>
      </w:tr>
    </w:tbl>
    <w:p w:rsidR="00000000" w:rsidDel="00000000" w:rsidP="00000000" w:rsidRDefault="00000000" w:rsidRPr="00000000" w14:paraId="00002DD4">
      <w:pPr>
        <w:widowControl w:val="0"/>
        <w:rPr/>
      </w:pPr>
      <w:r w:rsidDel="00000000" w:rsidR="00000000" w:rsidRPr="00000000">
        <w:rPr>
          <w:rtl w:val="0"/>
        </w:rPr>
      </w:r>
    </w:p>
    <w:p w:rsidR="00000000" w:rsidDel="00000000" w:rsidP="00000000" w:rsidRDefault="00000000" w:rsidRPr="00000000" w14:paraId="00002DD5">
      <w:pPr>
        <w:rPr/>
      </w:pPr>
      <w:r w:rsidDel="00000000" w:rsidR="00000000" w:rsidRPr="00000000">
        <w:rPr>
          <w:b w:val="1"/>
          <w:bCs w:val="1"/>
          <w:rtl w:val="0"/>
        </w:rPr>
        <w:t xml:space="preserve">Status M+0 per 6A</w:t>
      </w:r>
      <w:r w:rsidDel="00000000" w:rsidR="00000000" w:rsidRPr="00000000">
        <w:rPr>
          <w:rtl w:val="0"/>
        </w:rPr>
        <w:t xml:space="preserve">: Assumere </w:t>
      </w:r>
      <w:r w:rsidDel="00000000" w:rsidR="00000000" w:rsidRPr="00000000">
        <w:rPr>
          <w:b w:val="1"/>
          <w:bCs w:val="1"/>
          <w:rtl w:val="0"/>
        </w:rPr>
        <w:t xml:space="preserve">Specific Category SORA Level 1–2</w:t>
      </w:r>
      <w:r w:rsidDel="00000000" w:rsidR="00000000" w:rsidRPr="00000000">
        <w:rPr>
          <w:rtl w:val="0"/>
        </w:rPr>
        <w:t xml:space="preserve"> pathway (scenario più conservativo e realistico); target dichiarazione ENAC M+4–5, autorizzazione M+6–7 (gate timing gate fattibilità M+9–11 coerente).</w:t>
      </w:r>
    </w:p>
    <w:p w:rsidR="00000000" w:rsidDel="00000000" w:rsidP="00000000" w:rsidRDefault="00000000" w:rsidRPr="00000000" w14:paraId="00002DD6">
      <w:pPr>
        <w:widowControl w:val="0"/>
        <w:rPr/>
      </w:pPr>
      <w:r w:rsidDel="00000000" w:rsidR="00000000" w:rsidRPr="00000000">
        <w:rPr>
          <w:rtl w:val="0"/>
        </w:rPr>
      </w:r>
    </w:p>
    <w:p w:rsidR="00000000" w:rsidDel="00000000" w:rsidP="00000000" w:rsidRDefault="00000000" w:rsidRPr="00000000" w14:paraId="00002DD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DD8">
      <w:pPr>
        <w:pStyle w:val="Heading3"/>
        <w:rPr/>
      </w:pPr>
      <w:bookmarkStart w:colFirst="0" w:colLast="0" w:name="_e4nfsluiyycb" w:id="382"/>
      <w:bookmarkEnd w:id="382"/>
      <w:r w:rsidDel="00000000" w:rsidR="00000000" w:rsidRPr="00000000">
        <w:rPr>
          <w:b w:val="1"/>
          <w:bCs w:val="1"/>
          <w:rtl w:val="0"/>
        </w:rPr>
        <w:t xml:space="preserve">10.2.3 HAPS/HALE – Stato regolatorio UE/Italia</w:t>
      </w:r>
      <w:r w:rsidDel="00000000" w:rsidR="00000000" w:rsidRPr="00000000">
        <w:rPr>
          <w:rtl w:val="0"/>
        </w:rPr>
      </w:r>
    </w:p>
    <w:p w:rsidR="00000000" w:rsidDel="00000000" w:rsidP="00000000" w:rsidRDefault="00000000" w:rsidRPr="00000000" w14:paraId="00002DD9">
      <w:pPr>
        <w:rPr/>
      </w:pPr>
      <w:r w:rsidDel="00000000" w:rsidR="00000000" w:rsidRPr="00000000">
        <w:rPr>
          <w:b w:val="1"/>
          <w:bCs w:val="1"/>
          <w:rtl w:val="0"/>
        </w:rPr>
        <w:t xml:space="preserve">Contesto internazionale HALE</w:t>
      </w:r>
      <w:r w:rsidDel="00000000" w:rsidR="00000000" w:rsidRPr="00000000">
        <w:rPr>
          <w:rtl w:val="0"/>
        </w:rPr>
        <w:t xml:space="preserve">:</w:t>
      </w:r>
    </w:p>
    <w:p w:rsidR="00000000" w:rsidDel="00000000" w:rsidP="00000000" w:rsidRDefault="00000000" w:rsidRPr="00000000" w14:paraId="00002DDA">
      <w:pPr>
        <w:widowControl w:val="0"/>
        <w:rPr/>
      </w:pPr>
      <w:r w:rsidDel="00000000" w:rsidR="00000000" w:rsidRPr="00000000">
        <w:rPr>
          <w:rtl w:val="0"/>
        </w:rPr>
      </w:r>
    </w:p>
    <w:p w:rsidR="00000000" w:rsidDel="00000000" w:rsidP="00000000" w:rsidRDefault="00000000" w:rsidRPr="00000000" w14:paraId="00002DDB">
      <w:pPr>
        <w:numPr>
          <w:ilvl w:val="0"/>
          <w:numId w:val="89"/>
        </w:numPr>
        <w:ind w:left="720" w:hanging="360"/>
      </w:pPr>
      <w:r w:rsidDel="00000000" w:rsidR="00000000" w:rsidRPr="00000000">
        <w:rPr>
          <w:b w:val="1"/>
          <w:bCs w:val="1"/>
          <w:rtl w:val="0"/>
        </w:rPr>
        <w:t xml:space="preserve">ITU (International Telecommunication Union)</w:t>
      </w:r>
      <w:r w:rsidDel="00000000" w:rsidR="00000000" w:rsidRPr="00000000">
        <w:rPr>
          <w:rtl w:val="0"/>
        </w:rPr>
        <w:t xml:space="preserve">: Banda 1615–1660 MHz allocata globalmente a HAPS (aeronautical radionavigation service uplink)</w:t>
      </w:r>
    </w:p>
    <w:p w:rsidR="00000000" w:rsidDel="00000000" w:rsidP="00000000" w:rsidRDefault="00000000" w:rsidRPr="00000000" w14:paraId="00002DDC">
      <w:pPr>
        <w:numPr>
          <w:ilvl w:val="0"/>
          <w:numId w:val="89"/>
        </w:numPr>
        <w:ind w:left="720" w:hanging="360"/>
      </w:pPr>
      <w:r w:rsidDel="00000000" w:rsidR="00000000" w:rsidRPr="00000000">
        <w:rPr>
          <w:b w:val="1"/>
          <w:bCs w:val="1"/>
          <w:rtl w:val="0"/>
        </w:rPr>
        <w:t xml:space="preserve">EASA</w:t>
      </w:r>
      <w:r w:rsidDel="00000000" w:rsidR="00000000" w:rsidRPr="00000000">
        <w:rPr>
          <w:rtl w:val="0"/>
        </w:rPr>
        <w:t xml:space="preserve">: SC-E.029 (Special Conditions for High-Altitude Platform Systems) in </w:t>
      </w:r>
      <w:r w:rsidDel="00000000" w:rsidR="00000000" w:rsidRPr="00000000">
        <w:rPr>
          <w:b w:val="1"/>
          <w:bCs w:val="1"/>
          <w:rtl w:val="0"/>
        </w:rPr>
        <w:t xml:space="preserve">draft development</w:t>
      </w:r>
      <w:r w:rsidDel="00000000" w:rsidR="00000000" w:rsidRPr="00000000">
        <w:rPr>
          <w:rtl w:val="0"/>
        </w:rPr>
        <w:t xml:space="preserve"> – no finalized decision</w:t>
      </w:r>
    </w:p>
    <w:p w:rsidR="00000000" w:rsidDel="00000000" w:rsidP="00000000" w:rsidRDefault="00000000" w:rsidRPr="00000000" w14:paraId="00002DDD">
      <w:pPr>
        <w:numPr>
          <w:ilvl w:val="0"/>
          <w:numId w:val="89"/>
        </w:numPr>
        <w:ind w:left="720" w:hanging="360"/>
      </w:pPr>
      <w:r w:rsidDel="00000000" w:rsidR="00000000" w:rsidRPr="00000000">
        <w:rPr>
          <w:b w:val="1"/>
          <w:bCs w:val="1"/>
          <w:rtl w:val="0"/>
        </w:rPr>
        <w:t xml:space="preserve">NASA/FAA</w:t>
      </w:r>
      <w:r w:rsidDel="00000000" w:rsidR="00000000" w:rsidRPr="00000000">
        <w:rPr>
          <w:rtl w:val="0"/>
        </w:rPr>
        <w:t xml:space="preserve">: X-47B, RQ-180, Pathfinder heritage operazioni HALE; certification framework non applicabile direttamente Italia/UE</w:t>
      </w:r>
    </w:p>
    <w:p w:rsidR="00000000" w:rsidDel="00000000" w:rsidP="00000000" w:rsidRDefault="00000000" w:rsidRPr="00000000" w14:paraId="00002DDE">
      <w:pPr>
        <w:widowControl w:val="0"/>
        <w:rPr/>
      </w:pPr>
      <w:r w:rsidDel="00000000" w:rsidR="00000000" w:rsidRPr="00000000">
        <w:rPr>
          <w:rtl w:val="0"/>
        </w:rPr>
      </w:r>
    </w:p>
    <w:p w:rsidR="00000000" w:rsidDel="00000000" w:rsidP="00000000" w:rsidRDefault="00000000" w:rsidRPr="00000000" w14:paraId="00002DDF">
      <w:pPr>
        <w:rPr/>
      </w:pPr>
      <w:r w:rsidDel="00000000" w:rsidR="00000000" w:rsidRPr="00000000">
        <w:rPr>
          <w:b w:val="1"/>
          <w:bCs w:val="1"/>
          <w:rtl w:val="0"/>
        </w:rPr>
        <w:t xml:space="preserve">Status regolatorio HALE in Italia (Jan 2026)</w:t>
      </w:r>
      <w:r w:rsidDel="00000000" w:rsidR="00000000" w:rsidRPr="00000000">
        <w:rPr>
          <w:rtl w:val="0"/>
        </w:rPr>
        <w:t xml:space="preserve">:</w:t>
      </w:r>
    </w:p>
    <w:p w:rsidR="00000000" w:rsidDel="00000000" w:rsidP="00000000" w:rsidRDefault="00000000" w:rsidRPr="00000000" w14:paraId="00002DE0">
      <w:pPr>
        <w:widowControl w:val="0"/>
        <w:rPr/>
      </w:pPr>
      <w:r w:rsidDel="00000000" w:rsidR="00000000" w:rsidRPr="00000000">
        <w:rPr>
          <w:rtl w:val="0"/>
        </w:rPr>
      </w:r>
    </w:p>
    <w:tbl>
      <w:tblPr>
        <w:tblStyle w:val="Table13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7.25"/>
        <w:gridCol w:w="2257.25"/>
        <w:gridCol w:w="2257.25"/>
        <w:gridCol w:w="2257.25"/>
        <w:tblGridChange w:id="0">
          <w:tblGrid>
            <w:gridCol w:w="2257.25"/>
            <w:gridCol w:w="2257.25"/>
            <w:gridCol w:w="2257.25"/>
            <w:gridCol w:w="2257.25"/>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2DE1">
            <w:pPr>
              <w:rPr>
                <w:b w:val="1"/>
                <w:bCs w:val="1"/>
              </w:rPr>
            </w:pPr>
            <w:r w:rsidDel="00000000" w:rsidR="00000000" w:rsidRPr="00000000">
              <w:rPr>
                <w:b w:val="1"/>
                <w:bCs w:val="1"/>
                <w:rtl w:val="0"/>
              </w:rPr>
              <w:t xml:space="preserve">Aspetto</w:t>
            </w:r>
          </w:p>
        </w:tc>
        <w:tc>
          <w:tcPr>
            <w:shd w:fill="auto" w:val="clear"/>
            <w:tcMar>
              <w:top w:w="100.0" w:type="dxa"/>
              <w:left w:w="100.0" w:type="dxa"/>
              <w:bottom w:w="100.0" w:type="dxa"/>
              <w:right w:w="100.0" w:type="dxa"/>
            </w:tcMar>
            <w:vAlign w:val="top"/>
          </w:tcPr>
          <w:p w:rsidR="00000000" w:rsidDel="00000000" w:rsidP="00000000" w:rsidRDefault="00000000" w:rsidRPr="00000000" w14:paraId="00002DE2">
            <w:pPr>
              <w:rPr>
                <w:b w:val="1"/>
                <w:bCs w:val="1"/>
              </w:rPr>
            </w:pPr>
            <w:r w:rsidDel="00000000" w:rsidR="00000000" w:rsidRPr="00000000">
              <w:rPr>
                <w:b w:val="1"/>
                <w:bCs w:val="1"/>
                <w:rtl w:val="0"/>
              </w:rPr>
              <w:t xml:space="preserve">Stato</w:t>
            </w:r>
          </w:p>
        </w:tc>
        <w:tc>
          <w:tcPr>
            <w:shd w:fill="auto" w:val="clear"/>
            <w:tcMar>
              <w:top w:w="100.0" w:type="dxa"/>
              <w:left w:w="100.0" w:type="dxa"/>
              <w:bottom w:w="100.0" w:type="dxa"/>
              <w:right w:w="100.0" w:type="dxa"/>
            </w:tcMar>
            <w:vAlign w:val="top"/>
          </w:tcPr>
          <w:p w:rsidR="00000000" w:rsidDel="00000000" w:rsidP="00000000" w:rsidRDefault="00000000" w:rsidRPr="00000000" w14:paraId="00002DE3">
            <w:pPr>
              <w:rPr>
                <w:b w:val="1"/>
                <w:bCs w:val="1"/>
              </w:rPr>
            </w:pPr>
            <w:r w:rsidDel="00000000" w:rsidR="00000000" w:rsidRPr="00000000">
              <w:rPr>
                <w:b w:val="1"/>
                <w:bCs w:val="1"/>
                <w:rtl w:val="0"/>
              </w:rPr>
              <w:t xml:space="preserve">Gap / Incertezza</w:t>
            </w:r>
          </w:p>
        </w:tc>
        <w:tc>
          <w:tcPr>
            <w:shd w:fill="auto" w:val="clear"/>
            <w:tcMar>
              <w:top w:w="100.0" w:type="dxa"/>
              <w:left w:w="100.0" w:type="dxa"/>
              <w:bottom w:w="100.0" w:type="dxa"/>
              <w:right w:w="100.0" w:type="dxa"/>
            </w:tcMar>
            <w:vAlign w:val="top"/>
          </w:tcPr>
          <w:p w:rsidR="00000000" w:rsidDel="00000000" w:rsidP="00000000" w:rsidRDefault="00000000" w:rsidRPr="00000000" w14:paraId="00002DE4">
            <w:pPr>
              <w:rPr>
                <w:b w:val="1"/>
                <w:bCs w:val="1"/>
              </w:rPr>
            </w:pPr>
            <w:r w:rsidDel="00000000" w:rsidR="00000000" w:rsidRPr="00000000">
              <w:rPr>
                <w:b w:val="1"/>
                <w:bCs w:val="1"/>
                <w:rtl w:val="0"/>
              </w:rPr>
              <w:t xml:space="preserve">Impatto 6B</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DE5">
            <w:pPr>
              <w:rPr/>
            </w:pPr>
            <w:r w:rsidDel="00000000" w:rsidR="00000000" w:rsidRPr="00000000">
              <w:rPr>
                <w:b w:val="1"/>
                <w:bCs w:val="1"/>
                <w:rtl w:val="0"/>
              </w:rPr>
              <w:t xml:space="preserve">Airworthiness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DE6">
            <w:pPr>
              <w:rPr/>
            </w:pPr>
            <w:r w:rsidDel="00000000" w:rsidR="00000000" w:rsidRPr="00000000">
              <w:rPr>
                <w:rtl w:val="0"/>
              </w:rPr>
              <w:t xml:space="preserve">EASA SC-E.029 in draft; no finalized special conditions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2DE7">
            <w:pPr>
              <w:rPr/>
            </w:pPr>
            <w:r w:rsidDel="00000000" w:rsidR="00000000" w:rsidRPr="00000000">
              <w:rPr>
                <w:rtl w:val="0"/>
              </w:rPr>
              <w:t xml:space="preserve">Timeline finalizzazione EASA stima 2026–2027; Italia adoption 6–12 mesi follow-up</w:t>
            </w:r>
          </w:p>
        </w:tc>
        <w:tc>
          <w:tcPr>
            <w:shd w:fill="auto" w:val="clear"/>
            <w:tcMar>
              <w:top w:w="100.0" w:type="dxa"/>
              <w:left w:w="100.0" w:type="dxa"/>
              <w:bottom w:w="100.0" w:type="dxa"/>
              <w:right w:w="100.0" w:type="dxa"/>
            </w:tcMar>
            <w:vAlign w:val="top"/>
          </w:tcPr>
          <w:p w:rsidR="00000000" w:rsidDel="00000000" w:rsidP="00000000" w:rsidRDefault="00000000" w:rsidRPr="00000000" w14:paraId="00002DE8">
            <w:pPr>
              <w:rPr/>
            </w:pPr>
            <w:r w:rsidDel="00000000" w:rsidR="00000000" w:rsidRPr="00000000">
              <w:rPr>
                <w:rtl w:val="0"/>
              </w:rPr>
              <w:t xml:space="preserve">Potenziale delay 12–18 mesi autorizzazione pilota HALE vs stima 6–12 mesi (T-A1-SS01 blocco)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DE9">
            <w:pPr>
              <w:rPr/>
            </w:pPr>
            <w:r w:rsidDel="00000000" w:rsidR="00000000" w:rsidRPr="00000000">
              <w:rPr>
                <w:b w:val="1"/>
                <w:bCs w:val="1"/>
                <w:rtl w:val="0"/>
              </w:rPr>
              <w:t xml:space="preserve">Operazione sperimentale fast-track</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DEA">
            <w:pPr>
              <w:rPr/>
            </w:pPr>
            <w:r w:rsidDel="00000000" w:rsidR="00000000" w:rsidRPr="00000000">
              <w:rPr>
                <w:rtl w:val="0"/>
              </w:rPr>
              <w:t xml:space="preserve">ENAC recognizes "special category" per ricerca via LG-2023/005; pathway emergente</w:t>
            </w:r>
          </w:p>
        </w:tc>
        <w:tc>
          <w:tcPr>
            <w:shd w:fill="auto" w:val="clear"/>
            <w:tcMar>
              <w:top w:w="100.0" w:type="dxa"/>
              <w:left w:w="100.0" w:type="dxa"/>
              <w:bottom w:w="100.0" w:type="dxa"/>
              <w:right w:w="100.0" w:type="dxa"/>
            </w:tcMar>
            <w:vAlign w:val="top"/>
          </w:tcPr>
          <w:p w:rsidR="00000000" w:rsidDel="00000000" w:rsidP="00000000" w:rsidRDefault="00000000" w:rsidRPr="00000000" w14:paraId="00002DEB">
            <w:pPr>
              <w:rPr/>
            </w:pPr>
            <w:r w:rsidDel="00000000" w:rsidR="00000000" w:rsidRPr="00000000">
              <w:rPr>
                <w:rtl w:val="0"/>
              </w:rPr>
              <w:t xml:space="preserve">Procedure sperimentale non yet clarified per HALE altitude/persistenza</w:t>
            </w:r>
          </w:p>
        </w:tc>
        <w:tc>
          <w:tcPr>
            <w:shd w:fill="auto" w:val="clear"/>
            <w:tcMar>
              <w:top w:w="100.0" w:type="dxa"/>
              <w:left w:w="100.0" w:type="dxa"/>
              <w:bottom w:w="100.0" w:type="dxa"/>
              <w:right w:w="100.0" w:type="dxa"/>
            </w:tcMar>
            <w:vAlign w:val="top"/>
          </w:tcPr>
          <w:p w:rsidR="00000000" w:rsidDel="00000000" w:rsidP="00000000" w:rsidRDefault="00000000" w:rsidRPr="00000000" w14:paraId="00002DEC">
            <w:pPr>
              <w:rPr/>
            </w:pPr>
            <w:r w:rsidDel="00000000" w:rsidR="00000000" w:rsidRPr="00000000">
              <w:rPr>
                <w:rtl w:val="0"/>
              </w:rPr>
              <w:t xml:space="preserve">Possibilità ricorso sperimentazione under recognized entities; timeline 4–8 sett fast-track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DED">
            <w:pPr>
              <w:rPr/>
            </w:pPr>
            <w:r w:rsidDel="00000000" w:rsidR="00000000" w:rsidRPr="00000000">
              <w:rPr>
                <w:b w:val="1"/>
                <w:bCs w:val="1"/>
                <w:rtl w:val="0"/>
              </w:rPr>
              <w:t xml:space="preserve">Radionavigation spectrum</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DEE">
            <w:pPr>
              <w:rPr/>
            </w:pPr>
            <w:r w:rsidDel="00000000" w:rsidR="00000000" w:rsidRPr="00000000">
              <w:rPr>
                <w:rtl w:val="0"/>
              </w:rPr>
              <w:t xml:space="preserve">ITU allocation exists; implementazione nazionale AGCOM non formalized</w:t>
            </w:r>
          </w:p>
        </w:tc>
        <w:tc>
          <w:tcPr>
            <w:shd w:fill="auto" w:val="clear"/>
            <w:tcMar>
              <w:top w:w="100.0" w:type="dxa"/>
              <w:left w:w="100.0" w:type="dxa"/>
              <w:bottom w:w="100.0" w:type="dxa"/>
              <w:right w:w="100.0" w:type="dxa"/>
            </w:tcMar>
            <w:vAlign w:val="top"/>
          </w:tcPr>
          <w:p w:rsidR="00000000" w:rsidDel="00000000" w:rsidP="00000000" w:rsidRDefault="00000000" w:rsidRPr="00000000" w14:paraId="00002DEF">
            <w:pPr>
              <w:rPr/>
            </w:pPr>
            <w:r w:rsidDel="00000000" w:rsidR="00000000" w:rsidRPr="00000000">
              <w:rPr>
                <w:rtl w:val="0"/>
              </w:rPr>
              <w:t xml:space="preserve">Vedi Sect. 10.2.4 AGCOM 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2DF0">
            <w:pPr>
              <w:rPr/>
            </w:pPr>
            <w:r w:rsidDel="00000000" w:rsidR="00000000" w:rsidRPr="00000000">
              <w:rPr>
                <w:rtl w:val="0"/>
              </w:rPr>
              <w:t xml:space="preserve">Critico: blocco spettro = impossibilità operativa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DF1">
            <w:pPr>
              <w:rPr/>
            </w:pPr>
            <w:r w:rsidDel="00000000" w:rsidR="00000000" w:rsidRPr="00000000">
              <w:rPr>
                <w:b w:val="1"/>
                <w:bCs w:val="1"/>
                <w:rtl w:val="0"/>
              </w:rPr>
              <w:t xml:space="preserve">Environmental authorization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DF2">
            <w:pPr>
              <w:rPr/>
            </w:pPr>
            <w:r w:rsidDel="00000000" w:rsidR="00000000" w:rsidRPr="00000000">
              <w:rPr>
                <w:rtl w:val="0"/>
              </w:rPr>
              <w:t xml:space="preserve">EU Regulation (EC) 308/2008 "EIA" (Environmental Impact Assessment) applicabile per large-scale operations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2DF3">
            <w:pPr>
              <w:rPr/>
            </w:pPr>
            <w:r w:rsidDel="00000000" w:rsidR="00000000" w:rsidRPr="00000000">
              <w:rPr>
                <w:rFonts w:ascii="Arial Unicode MS" w:cs="Arial Unicode MS" w:eastAsia="Arial Unicode MS" w:hAnsi="Arial Unicode MS"/>
                <w:rtl w:val="0"/>
              </w:rPr>
              <w:t xml:space="preserve">HALE footprint &gt;100 km² → EIA possibly required; procedure +6–12 mesi</w:t>
            </w:r>
          </w:p>
        </w:tc>
        <w:tc>
          <w:tcPr>
            <w:shd w:fill="auto" w:val="clear"/>
            <w:tcMar>
              <w:top w:w="100.0" w:type="dxa"/>
              <w:left w:w="100.0" w:type="dxa"/>
              <w:bottom w:w="100.0" w:type="dxa"/>
              <w:right w:w="100.0" w:type="dxa"/>
            </w:tcMar>
            <w:vAlign w:val="top"/>
          </w:tcPr>
          <w:p w:rsidR="00000000" w:rsidDel="00000000" w:rsidP="00000000" w:rsidRDefault="00000000" w:rsidRPr="00000000" w14:paraId="00002DF4">
            <w:pPr>
              <w:rPr/>
            </w:pPr>
            <w:r w:rsidDel="00000000" w:rsidR="00000000" w:rsidRPr="00000000">
              <w:rPr>
                <w:rtl w:val="0"/>
              </w:rPr>
              <w:t xml:space="preserve">Medium-risk dependency (mitigation: pre-screening AGCOM/Regione M+12–18)</w:t>
            </w:r>
          </w:p>
        </w:tc>
      </w:tr>
    </w:tbl>
    <w:p w:rsidR="00000000" w:rsidDel="00000000" w:rsidP="00000000" w:rsidRDefault="00000000" w:rsidRPr="00000000" w14:paraId="00002DF5">
      <w:pPr>
        <w:widowControl w:val="0"/>
        <w:rPr/>
      </w:pPr>
      <w:r w:rsidDel="00000000" w:rsidR="00000000" w:rsidRPr="00000000">
        <w:rPr>
          <w:rtl w:val="0"/>
        </w:rPr>
      </w:r>
    </w:p>
    <w:p w:rsidR="00000000" w:rsidDel="00000000" w:rsidP="00000000" w:rsidRDefault="00000000" w:rsidRPr="00000000" w14:paraId="00002DF6">
      <w:pPr>
        <w:rPr/>
      </w:pPr>
      <w:r w:rsidDel="00000000" w:rsidR="00000000" w:rsidRPr="00000000">
        <w:rPr>
          <w:b w:val="1"/>
          <w:bCs w:val="1"/>
          <w:rtl w:val="0"/>
        </w:rPr>
        <w:t xml:space="preserve">Conclusione 10.2.3</w:t>
      </w:r>
      <w:r w:rsidDel="00000000" w:rsidR="00000000" w:rsidRPr="00000000">
        <w:rPr>
          <w:rtl w:val="0"/>
        </w:rPr>
        <w:t xml:space="preserve">: </w:t>
      </w:r>
      <w:r w:rsidDel="00000000" w:rsidR="00000000" w:rsidRPr="00000000">
        <w:rPr>
          <w:b w:val="1"/>
          <w:bCs w:val="1"/>
          <w:rtl w:val="0"/>
        </w:rPr>
        <w:t xml:space="preserve">HALE regolatoria pathway è "sperimentale condizionato"</w:t>
      </w:r>
      <w:r w:rsidDel="00000000" w:rsidR="00000000" w:rsidRPr="00000000">
        <w:rPr>
          <w:rtl w:val="0"/>
        </w:rPr>
        <w:t xml:space="preserve"> nel 2026. Go-gate 6B richiede </w:t>
      </w:r>
      <w:r w:rsidDel="00000000" w:rsidR="00000000" w:rsidRPr="00000000">
        <w:rPr>
          <w:b w:val="1"/>
          <w:bCs w:val="1"/>
          <w:rtl w:val="0"/>
        </w:rPr>
        <w:t xml:space="preserve">escalation diplomatica</w:t>
      </w:r>
      <w:r w:rsidDel="00000000" w:rsidR="00000000" w:rsidRPr="00000000">
        <w:rPr>
          <w:rtl w:val="0"/>
        </w:rPr>
        <w:t xml:space="preserve"> (ENAC–EASA–Ministero Esteri) e </w:t>
      </w:r>
      <w:r w:rsidDel="00000000" w:rsidR="00000000" w:rsidRPr="00000000">
        <w:rPr>
          <w:b w:val="1"/>
          <w:bCs w:val="1"/>
          <w:rtl w:val="0"/>
        </w:rPr>
        <w:t xml:space="preserve">LOI commitment</w:t>
      </w:r>
      <w:r w:rsidDel="00000000" w:rsidR="00000000" w:rsidRPr="00000000">
        <w:rPr>
          <w:rtl w:val="0"/>
        </w:rPr>
        <w:t xml:space="preserve"> dai finanziatori fase 3. Non è blocco assoluto, ma aggiunge 6–12 mesi incertezza vs stima baseline.</w:t>
      </w:r>
    </w:p>
    <w:p w:rsidR="00000000" w:rsidDel="00000000" w:rsidP="00000000" w:rsidRDefault="00000000" w:rsidRPr="00000000" w14:paraId="00002DF7">
      <w:pPr>
        <w:widowControl w:val="0"/>
        <w:rPr/>
      </w:pPr>
      <w:r w:rsidDel="00000000" w:rsidR="00000000" w:rsidRPr="00000000">
        <w:rPr>
          <w:rtl w:val="0"/>
        </w:rPr>
      </w:r>
    </w:p>
    <w:p w:rsidR="00000000" w:rsidDel="00000000" w:rsidP="00000000" w:rsidRDefault="00000000" w:rsidRPr="00000000" w14:paraId="00002DF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DF9">
      <w:pPr>
        <w:pStyle w:val="Heading3"/>
        <w:rPr/>
      </w:pPr>
      <w:bookmarkStart w:colFirst="0" w:colLast="0" w:name="_q7pwm02lfgpn" w:id="383"/>
      <w:bookmarkEnd w:id="383"/>
      <w:r w:rsidDel="00000000" w:rsidR="00000000" w:rsidRPr="00000000">
        <w:rPr>
          <w:b w:val="1"/>
          <w:bCs w:val="1"/>
          <w:rtl w:val="0"/>
        </w:rPr>
        <w:t xml:space="preserve">10.2.4 Spettro radio – AGCOM e gestione bande</w:t>
      </w:r>
      <w:r w:rsidDel="00000000" w:rsidR="00000000" w:rsidRPr="00000000">
        <w:rPr>
          <w:rtl w:val="0"/>
        </w:rPr>
      </w:r>
    </w:p>
    <w:p w:rsidR="00000000" w:rsidDel="00000000" w:rsidP="00000000" w:rsidRDefault="00000000" w:rsidRPr="00000000" w14:paraId="00002DFA">
      <w:pPr>
        <w:pStyle w:val="Heading4"/>
        <w:rPr/>
      </w:pPr>
      <w:bookmarkStart w:colFirst="0" w:colLast="0" w:name="_1jd52tulaqag" w:id="384"/>
      <w:bookmarkEnd w:id="384"/>
      <w:r w:rsidDel="00000000" w:rsidR="00000000" w:rsidRPr="00000000">
        <w:rPr>
          <w:b w:val="1"/>
          <w:bCs w:val="1"/>
          <w:rtl w:val="0"/>
        </w:rPr>
        <w:t xml:space="preserve">Scenario banda downlink H.A.L.E. &amp; VTOL</w:t>
      </w:r>
      <w:r w:rsidDel="00000000" w:rsidR="00000000" w:rsidRPr="00000000">
        <w:rPr>
          <w:rtl w:val="0"/>
        </w:rPr>
      </w:r>
    </w:p>
    <w:p w:rsidR="00000000" w:rsidDel="00000000" w:rsidP="00000000" w:rsidRDefault="00000000" w:rsidRPr="00000000" w14:paraId="00002DFB">
      <w:pPr>
        <w:rPr/>
      </w:pPr>
      <w:r w:rsidDel="00000000" w:rsidR="00000000" w:rsidRPr="00000000">
        <w:rPr>
          <w:b w:val="1"/>
          <w:bCs w:val="1"/>
          <w:rtl w:val="0"/>
        </w:rPr>
        <w:t xml:space="preserve">Requisiti link radio</w:t>
      </w:r>
      <w:r w:rsidDel="00000000" w:rsidR="00000000" w:rsidRPr="00000000">
        <w:rPr>
          <w:rtl w:val="0"/>
        </w:rPr>
        <w:t xml:space="preserve">:</w:t>
      </w:r>
    </w:p>
    <w:p w:rsidR="00000000" w:rsidDel="00000000" w:rsidP="00000000" w:rsidRDefault="00000000" w:rsidRPr="00000000" w14:paraId="00002DFC">
      <w:pPr>
        <w:widowControl w:val="0"/>
        <w:rPr/>
      </w:pPr>
      <w:r w:rsidDel="00000000" w:rsidR="00000000" w:rsidRPr="00000000">
        <w:rPr>
          <w:rtl w:val="0"/>
        </w:rPr>
      </w:r>
    </w:p>
    <w:p w:rsidR="00000000" w:rsidDel="00000000" w:rsidP="00000000" w:rsidRDefault="00000000" w:rsidRPr="00000000" w14:paraId="00002DFD">
      <w:pPr>
        <w:numPr>
          <w:ilvl w:val="0"/>
          <w:numId w:val="89"/>
        </w:numPr>
        <w:ind w:left="720" w:hanging="360"/>
      </w:pPr>
      <w:r w:rsidDel="00000000" w:rsidR="00000000" w:rsidRPr="00000000">
        <w:rPr>
          <w:rFonts w:ascii="Arial Unicode MS" w:cs="Arial Unicode MS" w:eastAsia="Arial Unicode MS" w:hAnsi="Arial Unicode MS"/>
          <w:rtl w:val="0"/>
        </w:rPr>
        <w:t xml:space="preserve">Uplink command: Low data rate, short range (GCS→aircraft), toleranza &lt;500 ms latency</w:t>
      </w:r>
    </w:p>
    <w:p w:rsidR="00000000" w:rsidDel="00000000" w:rsidP="00000000" w:rsidRDefault="00000000" w:rsidRPr="00000000" w14:paraId="00002DFE">
      <w:pPr>
        <w:numPr>
          <w:ilvl w:val="0"/>
          <w:numId w:val="89"/>
        </w:numPr>
        <w:ind w:left="720" w:hanging="360"/>
      </w:pPr>
      <w:r w:rsidDel="00000000" w:rsidR="00000000" w:rsidRPr="00000000">
        <w:rPr>
          <w:rtl w:val="0"/>
        </w:rPr>
        <w:t xml:space="preserve">Downlink telemetry: Telemetria aeromobile (~10–30 kbps), payload video/imagery (1–10 Mbps contingency)</w:t>
      </w:r>
    </w:p>
    <w:p w:rsidR="00000000" w:rsidDel="00000000" w:rsidP="00000000" w:rsidRDefault="00000000" w:rsidRPr="00000000" w14:paraId="00002DFF">
      <w:pPr>
        <w:numPr>
          <w:ilvl w:val="0"/>
          <w:numId w:val="89"/>
        </w:numPr>
        <w:ind w:left="720" w:hanging="360"/>
      </w:pPr>
      <w:r w:rsidDel="00000000" w:rsidR="00000000" w:rsidRPr="00000000">
        <w:rPr>
          <w:rFonts w:ascii="Arial Unicode MS" w:cs="Arial Unicode MS" w:eastAsia="Arial Unicode MS" w:hAnsi="Arial Unicode MS"/>
          <w:rtl w:val="0"/>
        </w:rPr>
        <w:t xml:space="preserve">Ground backhaul: Internet GCS↔Cloud (4G/LTE, fibra)</w:t>
      </w:r>
    </w:p>
    <w:p w:rsidR="00000000" w:rsidDel="00000000" w:rsidP="00000000" w:rsidRDefault="00000000" w:rsidRPr="00000000" w14:paraId="00002E00">
      <w:pPr>
        <w:widowControl w:val="0"/>
        <w:rPr/>
      </w:pPr>
      <w:r w:rsidDel="00000000" w:rsidR="00000000" w:rsidRPr="00000000">
        <w:rPr>
          <w:rtl w:val="0"/>
        </w:rPr>
      </w:r>
    </w:p>
    <w:p w:rsidR="00000000" w:rsidDel="00000000" w:rsidP="00000000" w:rsidRDefault="00000000" w:rsidRPr="00000000" w14:paraId="00002E01">
      <w:pPr>
        <w:rPr/>
      </w:pPr>
      <w:r w:rsidDel="00000000" w:rsidR="00000000" w:rsidRPr="00000000">
        <w:rPr>
          <w:b w:val="1"/>
          <w:bCs w:val="1"/>
          <w:rtl w:val="0"/>
        </w:rPr>
        <w:t xml:space="preserve">Bande candidate per VTOL 6A</w:t>
      </w:r>
      <w:r w:rsidDel="00000000" w:rsidR="00000000" w:rsidRPr="00000000">
        <w:rPr>
          <w:rtl w:val="0"/>
        </w:rPr>
        <w:t xml:space="preserve">:</w:t>
      </w:r>
    </w:p>
    <w:p w:rsidR="00000000" w:rsidDel="00000000" w:rsidP="00000000" w:rsidRDefault="00000000" w:rsidRPr="00000000" w14:paraId="00002E02">
      <w:pPr>
        <w:widowControl w:val="0"/>
        <w:rPr/>
      </w:pPr>
      <w:r w:rsidDel="00000000" w:rsidR="00000000" w:rsidRPr="00000000">
        <w:rPr>
          <w:rtl w:val="0"/>
        </w:rPr>
      </w:r>
    </w:p>
    <w:tbl>
      <w:tblPr>
        <w:tblStyle w:val="Table13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04.8333333333333"/>
        <w:gridCol w:w="1504.8333333333333"/>
        <w:gridCol w:w="1504.8333333333333"/>
        <w:gridCol w:w="1504.8333333333333"/>
        <w:gridCol w:w="1504.8333333333333"/>
        <w:gridCol w:w="1504.8333333333333"/>
        <w:tblGridChange w:id="0">
          <w:tblGrid>
            <w:gridCol w:w="1504.8333333333333"/>
            <w:gridCol w:w="1504.8333333333333"/>
            <w:gridCol w:w="1504.8333333333333"/>
            <w:gridCol w:w="1504.8333333333333"/>
            <w:gridCol w:w="1504.8333333333333"/>
            <w:gridCol w:w="1504.8333333333333"/>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2E03">
            <w:pPr>
              <w:rPr>
                <w:b w:val="1"/>
                <w:bCs w:val="1"/>
              </w:rPr>
            </w:pPr>
            <w:r w:rsidDel="00000000" w:rsidR="00000000" w:rsidRPr="00000000">
              <w:rPr>
                <w:b w:val="1"/>
                <w:bCs w:val="1"/>
                <w:rtl w:val="0"/>
              </w:rPr>
              <w:t xml:space="preserve">Banda</w:t>
            </w:r>
          </w:p>
        </w:tc>
        <w:tc>
          <w:tcPr>
            <w:shd w:fill="auto" w:val="clear"/>
            <w:tcMar>
              <w:top w:w="100.0" w:type="dxa"/>
              <w:left w:w="100.0" w:type="dxa"/>
              <w:bottom w:w="100.0" w:type="dxa"/>
              <w:right w:w="100.0" w:type="dxa"/>
            </w:tcMar>
            <w:vAlign w:val="top"/>
          </w:tcPr>
          <w:p w:rsidR="00000000" w:rsidDel="00000000" w:rsidP="00000000" w:rsidRDefault="00000000" w:rsidRPr="00000000" w14:paraId="00002E04">
            <w:pPr>
              <w:rPr>
                <w:b w:val="1"/>
                <w:bCs w:val="1"/>
              </w:rPr>
            </w:pPr>
            <w:r w:rsidDel="00000000" w:rsidR="00000000" w:rsidRPr="00000000">
              <w:rPr>
                <w:b w:val="1"/>
                <w:bCs w:val="1"/>
                <w:rtl w:val="0"/>
              </w:rPr>
              <w:t xml:space="preserve">ITU/EASA Allocation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2E05">
            <w:pPr>
              <w:rPr>
                <w:b w:val="1"/>
                <w:bCs w:val="1"/>
              </w:rPr>
            </w:pPr>
            <w:r w:rsidDel="00000000" w:rsidR="00000000" w:rsidRPr="00000000">
              <w:rPr>
                <w:b w:val="1"/>
                <w:bCs w:val="1"/>
                <w:rtl w:val="0"/>
              </w:rPr>
              <w:t xml:space="preserve">AGCOM Status Italia</w:t>
            </w:r>
          </w:p>
        </w:tc>
        <w:tc>
          <w:tcPr>
            <w:shd w:fill="auto" w:val="clear"/>
            <w:tcMar>
              <w:top w:w="100.0" w:type="dxa"/>
              <w:left w:w="100.0" w:type="dxa"/>
              <w:bottom w:w="100.0" w:type="dxa"/>
              <w:right w:w="100.0" w:type="dxa"/>
            </w:tcMar>
            <w:vAlign w:val="top"/>
          </w:tcPr>
          <w:p w:rsidR="00000000" w:rsidDel="00000000" w:rsidP="00000000" w:rsidRDefault="00000000" w:rsidRPr="00000000" w14:paraId="00002E06">
            <w:pPr>
              <w:rPr>
                <w:b w:val="1"/>
                <w:bCs w:val="1"/>
              </w:rPr>
            </w:pPr>
            <w:r w:rsidDel="00000000" w:rsidR="00000000" w:rsidRPr="00000000">
              <w:rPr>
                <w:b w:val="1"/>
                <w:bCs w:val="1"/>
                <w:rtl w:val="0"/>
              </w:rPr>
              <w:t xml:space="preserve">Link Budget (5km 6A VTOL)</w:t>
            </w:r>
          </w:p>
        </w:tc>
        <w:tc>
          <w:tcPr>
            <w:shd w:fill="auto" w:val="clear"/>
            <w:tcMar>
              <w:top w:w="100.0" w:type="dxa"/>
              <w:left w:w="100.0" w:type="dxa"/>
              <w:bottom w:w="100.0" w:type="dxa"/>
              <w:right w:w="100.0" w:type="dxa"/>
            </w:tcMar>
            <w:vAlign w:val="top"/>
          </w:tcPr>
          <w:p w:rsidR="00000000" w:rsidDel="00000000" w:rsidP="00000000" w:rsidRDefault="00000000" w:rsidRPr="00000000" w14:paraId="00002E07">
            <w:pPr>
              <w:rPr>
                <w:b w:val="1"/>
                <w:bCs w:val="1"/>
              </w:rPr>
            </w:pPr>
            <w:r w:rsidDel="00000000" w:rsidR="00000000" w:rsidRPr="00000000">
              <w:rPr>
                <w:b w:val="1"/>
                <w:bCs w:val="1"/>
                <w:rtl w:val="0"/>
              </w:rPr>
              <w:t xml:space="preserve">Disponibilità M+0</w:t>
            </w:r>
          </w:p>
        </w:tc>
        <w:tc>
          <w:tcPr>
            <w:shd w:fill="auto" w:val="clear"/>
            <w:tcMar>
              <w:top w:w="100.0" w:type="dxa"/>
              <w:left w:w="100.0" w:type="dxa"/>
              <w:bottom w:w="100.0" w:type="dxa"/>
              <w:right w:w="100.0" w:type="dxa"/>
            </w:tcMar>
            <w:vAlign w:val="top"/>
          </w:tcPr>
          <w:p w:rsidR="00000000" w:rsidDel="00000000" w:rsidP="00000000" w:rsidRDefault="00000000" w:rsidRPr="00000000" w14:paraId="00002E08">
            <w:pPr>
              <w:rPr>
                <w:b w:val="1"/>
                <w:bCs w:val="1"/>
              </w:rPr>
            </w:pPr>
            <w:r w:rsidDel="00000000" w:rsidR="00000000" w:rsidRPr="00000000">
              <w:rPr>
                <w:b w:val="1"/>
                <w:bCs w:val="1"/>
                <w:rtl w:val="0"/>
              </w:rPr>
              <w:t xml:space="preserve">Risk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E09">
            <w:pPr>
              <w:rPr/>
            </w:pPr>
            <w:r w:rsidDel="00000000" w:rsidR="00000000" w:rsidRPr="00000000">
              <w:rPr>
                <w:b w:val="1"/>
                <w:bCs w:val="1"/>
                <w:rtl w:val="0"/>
              </w:rPr>
              <w:t xml:space="preserve">L-band 1615–1660 MHz</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E0A">
            <w:pPr>
              <w:rPr/>
            </w:pPr>
            <w:r w:rsidDel="00000000" w:rsidR="00000000" w:rsidRPr="00000000">
              <w:rPr>
                <w:rFonts w:ascii="Arial Unicode MS" w:cs="Arial Unicode MS" w:eastAsia="Arial Unicode MS" w:hAnsi="Arial Unicode MS"/>
                <w:rtl w:val="0"/>
              </w:rPr>
              <w:t xml:space="preserve">✅ ITU HAPS primary allocation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2E0B">
            <w:pPr>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NON formalmente assegnata Italia</w:t>
            </w:r>
            <w:r w:rsidDel="00000000" w:rsidR="00000000" w:rsidRPr="00000000">
              <w:rPr>
                <w:rtl w:val="0"/>
              </w:rPr>
              <w:t xml:space="preserve"> – richiede AGCOM consultazione</w:t>
            </w:r>
          </w:p>
        </w:tc>
        <w:tc>
          <w:tcPr>
            <w:shd w:fill="auto" w:val="clear"/>
            <w:tcMar>
              <w:top w:w="100.0" w:type="dxa"/>
              <w:left w:w="100.0" w:type="dxa"/>
              <w:bottom w:w="100.0" w:type="dxa"/>
              <w:right w:w="100.0" w:type="dxa"/>
            </w:tcMar>
            <w:vAlign w:val="top"/>
          </w:tcPr>
          <w:p w:rsidR="00000000" w:rsidDel="00000000" w:rsidP="00000000" w:rsidRDefault="00000000" w:rsidRPr="00000000" w14:paraId="00002E0C">
            <w:pPr>
              <w:rPr/>
            </w:pPr>
            <w:r w:rsidDel="00000000" w:rsidR="00000000" w:rsidRPr="00000000">
              <w:rPr>
                <w:rFonts w:ascii="Arial Unicode MS" w:cs="Arial Unicode MS" w:eastAsia="Arial Unicode MS" w:hAnsi="Arial Unicode MS"/>
                <w:rtl w:val="0"/>
              </w:rPr>
              <w:t xml:space="preserve">✅ Link margin +11 dB feasible (si veda 6A.3.3)</w:t>
            </w:r>
          </w:p>
        </w:tc>
        <w:tc>
          <w:tcPr>
            <w:shd w:fill="auto" w:val="clear"/>
            <w:tcMar>
              <w:top w:w="100.0" w:type="dxa"/>
              <w:left w:w="100.0" w:type="dxa"/>
              <w:bottom w:w="100.0" w:type="dxa"/>
              <w:right w:w="100.0" w:type="dxa"/>
            </w:tcMar>
            <w:vAlign w:val="top"/>
          </w:tcPr>
          <w:p w:rsidR="00000000" w:rsidDel="00000000" w:rsidP="00000000" w:rsidRDefault="00000000" w:rsidRPr="00000000" w14:paraId="00002E0D">
            <w:pPr>
              <w:rPr/>
            </w:pPr>
            <w:r w:rsidDel="00000000" w:rsidR="00000000" w:rsidRPr="00000000">
              <w:rPr>
                <w:b w:val="1"/>
                <w:bCs w:val="1"/>
                <w:rtl w:val="0"/>
              </w:rPr>
              <w:t xml:space="preserve">Incerta</w:t>
            </w:r>
            <w:r w:rsidDel="00000000" w:rsidR="00000000" w:rsidRPr="00000000">
              <w:rPr>
                <w:rtl w:val="0"/>
              </w:rPr>
              <w:t xml:space="preserve"> (pending AGCOM consultation M0–M1)</w:t>
            </w:r>
          </w:p>
        </w:tc>
        <w:tc>
          <w:tcPr>
            <w:shd w:fill="auto" w:val="clear"/>
            <w:tcMar>
              <w:top w:w="100.0" w:type="dxa"/>
              <w:left w:w="100.0" w:type="dxa"/>
              <w:bottom w:w="100.0" w:type="dxa"/>
              <w:right w:w="100.0" w:type="dxa"/>
            </w:tcMar>
            <w:vAlign w:val="top"/>
          </w:tcPr>
          <w:p w:rsidR="00000000" w:rsidDel="00000000" w:rsidP="00000000" w:rsidRDefault="00000000" w:rsidRPr="00000000" w14:paraId="00002E0E">
            <w:pPr>
              <w:rPr/>
            </w:pPr>
            <w:r w:rsidDel="00000000" w:rsidR="00000000" w:rsidRPr="00000000">
              <w:rPr>
                <w:b w:val="1"/>
                <w:bCs w:val="1"/>
                <w:rtl w:val="0"/>
              </w:rPr>
              <w:t xml:space="preserve">ROSSO</w:t>
            </w:r>
            <w:r w:rsidDel="00000000" w:rsidR="00000000" w:rsidRPr="00000000">
              <w:rPr>
                <w:rtl w:val="0"/>
              </w:rPr>
              <w:t xml:space="preserve"> – Primary risk T-A3-01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E0F">
            <w:pPr>
              <w:rPr/>
            </w:pPr>
            <w:r w:rsidDel="00000000" w:rsidR="00000000" w:rsidRPr="00000000">
              <w:rPr>
                <w:b w:val="1"/>
                <w:bCs w:val="1"/>
                <w:rtl w:val="0"/>
              </w:rPr>
              <w:t xml:space="preserve">ISM 2.4 GHz (2400–2483.5 MHz)</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E10">
            <w:pPr>
              <w:rPr/>
            </w:pPr>
            <w:r w:rsidDel="00000000" w:rsidR="00000000" w:rsidRPr="00000000">
              <w:rPr>
                <w:rFonts w:ascii="Arial Unicode MS" w:cs="Arial Unicode MS" w:eastAsia="Arial Unicode MS" w:hAnsi="Arial Unicode MS"/>
                <w:rtl w:val="0"/>
              </w:rPr>
              <w:t xml:space="preserve">✅ ITU unlicensed global</w:t>
            </w:r>
          </w:p>
        </w:tc>
        <w:tc>
          <w:tcPr>
            <w:shd w:fill="auto" w:val="clear"/>
            <w:tcMar>
              <w:top w:w="100.0" w:type="dxa"/>
              <w:left w:w="100.0" w:type="dxa"/>
              <w:bottom w:w="100.0" w:type="dxa"/>
              <w:right w:w="100.0" w:type="dxa"/>
            </w:tcMar>
            <w:vAlign w:val="top"/>
          </w:tcPr>
          <w:p w:rsidR="00000000" w:rsidDel="00000000" w:rsidP="00000000" w:rsidRDefault="00000000" w:rsidRPr="00000000" w14:paraId="00002E11">
            <w:pPr>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Disponibile Italia</w:t>
            </w:r>
            <w:r w:rsidDel="00000000" w:rsidR="00000000" w:rsidRPr="00000000">
              <w:rPr>
                <w:rtl w:val="0"/>
              </w:rPr>
              <w:t xml:space="preserve"> (shared WiFi/Bluetooth)</w:t>
            </w:r>
          </w:p>
        </w:tc>
        <w:tc>
          <w:tcPr>
            <w:shd w:fill="auto" w:val="clear"/>
            <w:tcMar>
              <w:top w:w="100.0" w:type="dxa"/>
              <w:left w:w="100.0" w:type="dxa"/>
              <w:bottom w:w="100.0" w:type="dxa"/>
              <w:right w:w="100.0" w:type="dxa"/>
            </w:tcMar>
            <w:vAlign w:val="top"/>
          </w:tcPr>
          <w:p w:rsidR="00000000" w:rsidDel="00000000" w:rsidP="00000000" w:rsidRDefault="00000000" w:rsidRPr="00000000" w14:paraId="00002E12">
            <w:pPr>
              <w:rPr/>
            </w:pPr>
            <w:r w:rsidDel="00000000" w:rsidR="00000000" w:rsidRPr="00000000">
              <w:rPr>
                <w:rtl w:val="0"/>
              </w:rPr>
              <w:t xml:space="preserve">⚠️ Link margin reduced ~5 dB (interference WiFi); capacity degraded; latency variable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2E13">
            <w:pPr>
              <w:rPr/>
            </w:pPr>
            <w:r w:rsidDel="00000000" w:rsidR="00000000" w:rsidRPr="00000000">
              <w:rPr>
                <w:b w:val="1"/>
                <w:bCs w:val="1"/>
                <w:rtl w:val="0"/>
              </w:rPr>
              <w:t xml:space="preserve">Immediata</w:t>
            </w:r>
            <w:r w:rsidDel="00000000" w:rsidR="00000000" w:rsidRPr="00000000">
              <w:rPr>
                <w:rtl w:val="0"/>
              </w:rPr>
              <w:t xml:space="preserve"> (unlicensed, interference risk high)</w:t>
            </w:r>
          </w:p>
        </w:tc>
        <w:tc>
          <w:tcPr>
            <w:shd w:fill="auto" w:val="clear"/>
            <w:tcMar>
              <w:top w:w="100.0" w:type="dxa"/>
              <w:left w:w="100.0" w:type="dxa"/>
              <w:bottom w:w="100.0" w:type="dxa"/>
              <w:right w:w="100.0" w:type="dxa"/>
            </w:tcMar>
            <w:vAlign w:val="top"/>
          </w:tcPr>
          <w:p w:rsidR="00000000" w:rsidDel="00000000" w:rsidP="00000000" w:rsidRDefault="00000000" w:rsidRPr="00000000" w14:paraId="00002E14">
            <w:pPr>
              <w:rPr/>
            </w:pPr>
            <w:r w:rsidDel="00000000" w:rsidR="00000000" w:rsidRPr="00000000">
              <w:rPr>
                <w:b w:val="1"/>
                <w:bCs w:val="1"/>
                <w:rtl w:val="0"/>
              </w:rPr>
              <w:t xml:space="preserve">GIALLO</w:t>
            </w:r>
            <w:r w:rsidDel="00000000" w:rsidR="00000000" w:rsidRPr="00000000">
              <w:rPr>
                <w:rtl w:val="0"/>
              </w:rPr>
              <w:t xml:space="preserve"> – Fallback sub-optimal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E15">
            <w:pPr>
              <w:rPr/>
            </w:pPr>
            <w:r w:rsidDel="00000000" w:rsidR="00000000" w:rsidRPr="00000000">
              <w:rPr>
                <w:b w:val="1"/>
                <w:bCs w:val="1"/>
                <w:rtl w:val="0"/>
              </w:rPr>
              <w:t xml:space="preserve">900 MHz ISM (900–928 MHz)</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E16">
            <w:pPr>
              <w:rPr/>
            </w:pPr>
            <w:r w:rsidDel="00000000" w:rsidR="00000000" w:rsidRPr="00000000">
              <w:rPr>
                <w:rFonts w:ascii="Arial Unicode MS" w:cs="Arial Unicode MS" w:eastAsia="Arial Unicode MS" w:hAnsi="Arial Unicode MS"/>
                <w:rtl w:val="0"/>
              </w:rPr>
              <w:t xml:space="preserve">✅ ITU unlicensed (EU region 1)</w:t>
            </w:r>
          </w:p>
        </w:tc>
        <w:tc>
          <w:tcPr>
            <w:shd w:fill="auto" w:val="clear"/>
            <w:tcMar>
              <w:top w:w="100.0" w:type="dxa"/>
              <w:left w:w="100.0" w:type="dxa"/>
              <w:bottom w:w="100.0" w:type="dxa"/>
              <w:right w:w="100.0" w:type="dxa"/>
            </w:tcMar>
            <w:vAlign w:val="top"/>
          </w:tcPr>
          <w:p w:rsidR="00000000" w:rsidDel="00000000" w:rsidP="00000000" w:rsidRDefault="00000000" w:rsidRPr="00000000" w14:paraId="00002E17">
            <w:pPr>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Disponibile Italia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E18">
            <w:pPr>
              <w:rPr/>
            </w:pPr>
            <w:r w:rsidDel="00000000" w:rsidR="00000000" w:rsidRPr="00000000">
              <w:rPr>
                <w:rtl w:val="0"/>
              </w:rPr>
              <w:t xml:space="preserve">⚠️ Link margin +8 dB; interference LoRaWAN/cellular; lower bandwidth</w:t>
            </w:r>
          </w:p>
        </w:tc>
        <w:tc>
          <w:tcPr>
            <w:shd w:fill="auto" w:val="clear"/>
            <w:tcMar>
              <w:top w:w="100.0" w:type="dxa"/>
              <w:left w:w="100.0" w:type="dxa"/>
              <w:bottom w:w="100.0" w:type="dxa"/>
              <w:right w:w="100.0" w:type="dxa"/>
            </w:tcMar>
            <w:vAlign w:val="top"/>
          </w:tcPr>
          <w:p w:rsidR="00000000" w:rsidDel="00000000" w:rsidP="00000000" w:rsidRDefault="00000000" w:rsidRPr="00000000" w14:paraId="00002E19">
            <w:pPr>
              <w:rPr/>
            </w:pPr>
            <w:r w:rsidDel="00000000" w:rsidR="00000000" w:rsidRPr="00000000">
              <w:rPr>
                <w:b w:val="1"/>
                <w:bCs w:val="1"/>
                <w:rtl w:val="0"/>
              </w:rPr>
              <w:t xml:space="preserve">Immediata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E1A">
            <w:pPr>
              <w:rPr/>
            </w:pPr>
            <w:r w:rsidDel="00000000" w:rsidR="00000000" w:rsidRPr="00000000">
              <w:rPr>
                <w:b w:val="1"/>
                <w:bCs w:val="1"/>
                <w:rtl w:val="0"/>
              </w:rPr>
              <w:t xml:space="preserve">GIALLO</w:t>
            </w:r>
            <w:r w:rsidDel="00000000" w:rsidR="00000000" w:rsidRPr="00000000">
              <w:rPr>
                <w:rtl w:val="0"/>
              </w:rPr>
              <w:t xml:space="preserve"> – Fallback sub-optimal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E1B">
            <w:pPr>
              <w:rPr/>
            </w:pPr>
            <w:r w:rsidDel="00000000" w:rsidR="00000000" w:rsidRPr="00000000">
              <w:rPr>
                <w:b w:val="1"/>
                <w:bCs w:val="1"/>
                <w:rtl w:val="0"/>
              </w:rPr>
              <w:t xml:space="preserve">5G NR n78 (3.5–3.8 GHz)</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E1C">
            <w:pPr>
              <w:rPr/>
            </w:pPr>
            <w:r w:rsidDel="00000000" w:rsidR="00000000" w:rsidRPr="00000000">
              <w:rPr>
                <w:rFonts w:ascii="Arial Unicode MS" w:cs="Arial Unicode MS" w:eastAsia="Arial Unicode MS" w:hAnsi="Arial Unicode MS"/>
                <w:rtl w:val="0"/>
              </w:rPr>
              <w:t xml:space="preserve">✅ 3GPP standard</w:t>
            </w:r>
          </w:p>
        </w:tc>
        <w:tc>
          <w:tcPr>
            <w:shd w:fill="auto" w:val="clear"/>
            <w:tcMar>
              <w:top w:w="100.0" w:type="dxa"/>
              <w:left w:w="100.0" w:type="dxa"/>
              <w:bottom w:w="100.0" w:type="dxa"/>
              <w:right w:w="100.0" w:type="dxa"/>
            </w:tcMar>
            <w:vAlign w:val="top"/>
          </w:tcPr>
          <w:p w:rsidR="00000000" w:rsidDel="00000000" w:rsidP="00000000" w:rsidRDefault="00000000" w:rsidRPr="00000000" w14:paraId="00002E1D">
            <w:pPr>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Occupied TIM/Vodafone/WindTre/Iliad</w:t>
            </w:r>
            <w:r w:rsidDel="00000000" w:rsidR="00000000" w:rsidRPr="00000000">
              <w:rPr>
                <w:rtl w:val="0"/>
              </w:rPr>
              <w:t xml:space="preserve"> – coesistenza con MNO infeasible</w:t>
            </w:r>
          </w:p>
        </w:tc>
        <w:tc>
          <w:tcPr>
            <w:shd w:fill="auto" w:val="clear"/>
            <w:tcMar>
              <w:top w:w="100.0" w:type="dxa"/>
              <w:left w:w="100.0" w:type="dxa"/>
              <w:bottom w:w="100.0" w:type="dxa"/>
              <w:right w:w="100.0" w:type="dxa"/>
            </w:tcMar>
            <w:vAlign w:val="top"/>
          </w:tcPr>
          <w:p w:rsidR="00000000" w:rsidDel="00000000" w:rsidP="00000000" w:rsidRDefault="00000000" w:rsidRPr="00000000" w14:paraId="00002E1E">
            <w:pPr>
              <w:rPr/>
            </w:pPr>
            <w:r w:rsidDel="00000000" w:rsidR="00000000" w:rsidRPr="00000000">
              <w:rPr>
                <w:rFonts w:ascii="Arial Unicode MS" w:cs="Arial Unicode MS" w:eastAsia="Arial Unicode MS" w:hAnsi="Arial Unicode MS"/>
                <w:rtl w:val="0"/>
              </w:rPr>
              <w:t xml:space="preserve">❌ Link margin negative (interference massive)</w:t>
            </w:r>
          </w:p>
        </w:tc>
        <w:tc>
          <w:tcPr>
            <w:shd w:fill="auto" w:val="clear"/>
            <w:tcMar>
              <w:top w:w="100.0" w:type="dxa"/>
              <w:left w:w="100.0" w:type="dxa"/>
              <w:bottom w:w="100.0" w:type="dxa"/>
              <w:right w:w="100.0" w:type="dxa"/>
            </w:tcMar>
            <w:vAlign w:val="top"/>
          </w:tcPr>
          <w:p w:rsidR="00000000" w:rsidDel="00000000" w:rsidP="00000000" w:rsidRDefault="00000000" w:rsidRPr="00000000" w14:paraId="00002E1F">
            <w:pPr>
              <w:rPr/>
            </w:pPr>
            <w:r w:rsidDel="00000000" w:rsidR="00000000" w:rsidRPr="00000000">
              <w:rPr>
                <w:b w:val="1"/>
                <w:bCs w:val="1"/>
                <w:rtl w:val="0"/>
              </w:rPr>
              <w:t xml:space="preserve">Non disponibile</w:t>
            </w:r>
            <w:r w:rsidDel="00000000" w:rsidR="00000000" w:rsidRPr="00000000">
              <w:rPr>
                <w:rtl w:val="0"/>
              </w:rPr>
              <w:t xml:space="preserve"> (commercial operators)</w:t>
            </w:r>
          </w:p>
        </w:tc>
        <w:tc>
          <w:tcPr>
            <w:shd w:fill="auto" w:val="clear"/>
            <w:tcMar>
              <w:top w:w="100.0" w:type="dxa"/>
              <w:left w:w="100.0" w:type="dxa"/>
              <w:bottom w:w="100.0" w:type="dxa"/>
              <w:right w:w="100.0" w:type="dxa"/>
            </w:tcMar>
            <w:vAlign w:val="top"/>
          </w:tcPr>
          <w:p w:rsidR="00000000" w:rsidDel="00000000" w:rsidP="00000000" w:rsidRDefault="00000000" w:rsidRPr="00000000" w14:paraId="00002E20">
            <w:pPr>
              <w:rPr/>
            </w:pPr>
            <w:r w:rsidDel="00000000" w:rsidR="00000000" w:rsidRPr="00000000">
              <w:rPr>
                <w:b w:val="1"/>
                <w:bCs w:val="1"/>
                <w:rtl w:val="0"/>
              </w:rPr>
              <w:t xml:space="preserve">ROSSO</w:t>
            </w:r>
            <w:r w:rsidDel="00000000" w:rsidR="00000000" w:rsidRPr="00000000">
              <w:rPr>
                <w:rtl w:val="0"/>
              </w:rPr>
              <w:t xml:space="preserve"> – Infeasible</w:t>
            </w:r>
          </w:p>
        </w:tc>
      </w:tr>
    </w:tbl>
    <w:p w:rsidR="00000000" w:rsidDel="00000000" w:rsidP="00000000" w:rsidRDefault="00000000" w:rsidRPr="00000000" w14:paraId="00002E21">
      <w:pPr>
        <w:widowControl w:val="0"/>
        <w:rPr/>
      </w:pPr>
      <w:r w:rsidDel="00000000" w:rsidR="00000000" w:rsidRPr="00000000">
        <w:rPr>
          <w:rtl w:val="0"/>
        </w:rPr>
      </w:r>
    </w:p>
    <w:p w:rsidR="00000000" w:rsidDel="00000000" w:rsidP="00000000" w:rsidRDefault="00000000" w:rsidRPr="00000000" w14:paraId="00002E22">
      <w:pPr>
        <w:rPr/>
      </w:pPr>
      <w:r w:rsidDel="00000000" w:rsidR="00000000" w:rsidRPr="00000000">
        <w:rPr>
          <w:b w:val="1"/>
          <w:bCs w:val="1"/>
          <w:rtl w:val="0"/>
        </w:rPr>
        <w:t xml:space="preserve">AGCOM Spectrum Consultation Timeline (M+0–M+4)</w:t>
      </w:r>
      <w:r w:rsidDel="00000000" w:rsidR="00000000" w:rsidRPr="00000000">
        <w:rPr>
          <w:rtl w:val="0"/>
        </w:rPr>
        <w:t xml:space="preserve">:</w:t>
      </w:r>
    </w:p>
    <w:p w:rsidR="00000000" w:rsidDel="00000000" w:rsidP="00000000" w:rsidRDefault="00000000" w:rsidRPr="00000000" w14:paraId="00002E23">
      <w:pPr>
        <w:widowControl w:val="0"/>
        <w:rPr/>
      </w:pPr>
      <w:r w:rsidDel="00000000" w:rsidR="00000000" w:rsidRPr="00000000">
        <w:rPr>
          <w:rtl w:val="0"/>
        </w:rPr>
      </w:r>
    </w:p>
    <w:p w:rsidR="00000000" w:rsidDel="00000000" w:rsidP="00000000" w:rsidRDefault="00000000" w:rsidRPr="00000000" w14:paraId="00002E24">
      <w:pPr>
        <w:numPr>
          <w:ilvl w:val="0"/>
          <w:numId w:val="20"/>
        </w:numPr>
        <w:ind w:left="720" w:hanging="360"/>
      </w:pPr>
      <w:r w:rsidDel="00000000" w:rsidR="00000000" w:rsidRPr="00000000">
        <w:rPr>
          <w:b w:val="1"/>
          <w:bCs w:val="1"/>
          <w:rtl w:val="0"/>
        </w:rPr>
        <w:t xml:space="preserve">M+0–M+1 (Kickoff)</w:t>
      </w:r>
      <w:r w:rsidDel="00000000" w:rsidR="00000000" w:rsidRPr="00000000">
        <w:rPr>
          <w:rtl w:val="0"/>
        </w:rPr>
        <w:t xml:space="preserve">: Regione Liguria + Firmamento formulate consultazione AGCOM specifica:</w:t>
      </w:r>
    </w:p>
    <w:p w:rsidR="00000000" w:rsidDel="00000000" w:rsidP="00000000" w:rsidRDefault="00000000" w:rsidRPr="00000000" w14:paraId="00002E25">
      <w:pPr>
        <w:numPr>
          <w:ilvl w:val="1"/>
          <w:numId w:val="20"/>
        </w:numPr>
        <w:ind w:left="1440" w:hanging="360"/>
      </w:pPr>
      <w:r w:rsidDel="00000000" w:rsidR="00000000" w:rsidRPr="00000000">
        <w:rPr>
          <w:rtl w:val="0"/>
        </w:rPr>
        <w:t xml:space="preserve">Richiesta banda L-band 1615–1660 MHz per sperimentazione HALE solare stratosferico</w:t>
      </w:r>
    </w:p>
    <w:p w:rsidR="00000000" w:rsidDel="00000000" w:rsidP="00000000" w:rsidRDefault="00000000" w:rsidRPr="00000000" w14:paraId="00002E26">
      <w:pPr>
        <w:numPr>
          <w:ilvl w:val="1"/>
          <w:numId w:val="20"/>
        </w:numPr>
        <w:ind w:left="1440" w:hanging="360"/>
      </w:pPr>
      <w:r w:rsidDel="00000000" w:rsidR="00000000" w:rsidRPr="00000000">
        <w:rPr>
          <w:rtl w:val="0"/>
        </w:rPr>
        <w:t xml:space="preserve">Specifica technical: Frequency, EIRP (power), duty cycle, area operativa Pentema, coesistenza impact study preliminare</w:t>
      </w:r>
    </w:p>
    <w:p w:rsidR="00000000" w:rsidDel="00000000" w:rsidP="00000000" w:rsidRDefault="00000000" w:rsidRPr="00000000" w14:paraId="00002E27">
      <w:pPr>
        <w:numPr>
          <w:ilvl w:val="1"/>
          <w:numId w:val="20"/>
        </w:numPr>
        <w:ind w:left="1440" w:hanging="360"/>
      </w:pPr>
      <w:r w:rsidDel="00000000" w:rsidR="00000000" w:rsidRPr="00000000">
        <w:rPr>
          <w:rtl w:val="0"/>
        </w:rPr>
        <w:t xml:space="preserve">Fallback ISM 2.4 GHz contingency se L-band rifiutata</w:t>
      </w:r>
    </w:p>
    <w:p w:rsidR="00000000" w:rsidDel="00000000" w:rsidP="00000000" w:rsidRDefault="00000000" w:rsidRPr="00000000" w14:paraId="00002E28">
      <w:pPr>
        <w:numPr>
          <w:ilvl w:val="0"/>
          <w:numId w:val="20"/>
        </w:numPr>
        <w:ind w:left="720" w:hanging="360"/>
      </w:pPr>
      <w:r w:rsidDel="00000000" w:rsidR="00000000" w:rsidRPr="00000000">
        <w:rPr>
          <w:b w:val="1"/>
          <w:bCs w:val="1"/>
          <w:rtl w:val="0"/>
        </w:rPr>
        <w:t xml:space="preserve">M+1–M+2 (Submission &amp; CTS pre-screening)</w:t>
      </w:r>
      <w:r w:rsidDel="00000000" w:rsidR="00000000" w:rsidRPr="00000000">
        <w:rPr>
          <w:rtl w:val="0"/>
        </w:rPr>
        <w:t xml:space="preserve">: AGCOM invia a Comitato Tecnico Spettro (CTS) per valutazione interferenze radioelettriche</w:t>
      </w:r>
    </w:p>
    <w:p w:rsidR="00000000" w:rsidDel="00000000" w:rsidP="00000000" w:rsidRDefault="00000000" w:rsidRPr="00000000" w14:paraId="00002E29">
      <w:pPr>
        <w:numPr>
          <w:ilvl w:val="0"/>
          <w:numId w:val="20"/>
        </w:numPr>
        <w:ind w:left="720" w:hanging="360"/>
      </w:pPr>
      <w:r w:rsidDel="00000000" w:rsidR="00000000" w:rsidRPr="00000000">
        <w:rPr>
          <w:b w:val="1"/>
          <w:bCs w:val="1"/>
          <w:rtl w:val="0"/>
        </w:rPr>
        <w:t xml:space="preserve">M+2–M+4 (Feedback &amp; Decision)</w:t>
      </w:r>
      <w:r w:rsidDel="00000000" w:rsidR="00000000" w:rsidRPr="00000000">
        <w:rPr>
          <w:rtl w:val="0"/>
        </w:rPr>
        <w:t xml:space="preserve">: AGCOM/CTS response attesa – sì L-band, sì ISM fallback, oppure NO bloccante</w:t>
      </w:r>
    </w:p>
    <w:p w:rsidR="00000000" w:rsidDel="00000000" w:rsidP="00000000" w:rsidRDefault="00000000" w:rsidRPr="00000000" w14:paraId="00002E2A">
      <w:pPr>
        <w:widowControl w:val="0"/>
        <w:rPr/>
      </w:pPr>
      <w:r w:rsidDel="00000000" w:rsidR="00000000" w:rsidRPr="00000000">
        <w:rPr>
          <w:rtl w:val="0"/>
        </w:rPr>
      </w:r>
    </w:p>
    <w:p w:rsidR="00000000" w:rsidDel="00000000" w:rsidP="00000000" w:rsidRDefault="00000000" w:rsidRPr="00000000" w14:paraId="00002E2B">
      <w:pPr>
        <w:rPr/>
      </w:pPr>
      <w:r w:rsidDel="00000000" w:rsidR="00000000" w:rsidRPr="00000000">
        <w:rPr>
          <w:b w:val="1"/>
          <w:bCs w:val="1"/>
          <w:rtl w:val="0"/>
        </w:rPr>
        <w:t xml:space="preserve">Status 6A (VTOL) fallback</w:t>
      </w:r>
      <w:r w:rsidDel="00000000" w:rsidR="00000000" w:rsidRPr="00000000">
        <w:rPr>
          <w:rtl w:val="0"/>
        </w:rPr>
        <w:t xml:space="preserve">: ISM 2.4 GHz link budget acceptable per telemetry (capacity ~50 kbps suficiente); video streaming NOT feasible (real-time). Impatto: Operazioni ordinaria (post-landing image upload) viable; emergenza situational awareness (live video) richiesta HALE Fase 3 (alternative architectures).</w:t>
      </w:r>
    </w:p>
    <w:p w:rsidR="00000000" w:rsidDel="00000000" w:rsidP="00000000" w:rsidRDefault="00000000" w:rsidRPr="00000000" w14:paraId="00002E2C">
      <w:pPr>
        <w:widowControl w:val="0"/>
        <w:rPr/>
      </w:pPr>
      <w:r w:rsidDel="00000000" w:rsidR="00000000" w:rsidRPr="00000000">
        <w:rPr>
          <w:rtl w:val="0"/>
        </w:rPr>
      </w:r>
    </w:p>
    <w:p w:rsidR="00000000" w:rsidDel="00000000" w:rsidP="00000000" w:rsidRDefault="00000000" w:rsidRPr="00000000" w14:paraId="00002E2D">
      <w:pPr>
        <w:rPr/>
      </w:pPr>
      <w:r w:rsidDel="00000000" w:rsidR="00000000" w:rsidRPr="00000000">
        <w:rPr>
          <w:b w:val="1"/>
          <w:bCs w:val="1"/>
          <w:rtl w:val="0"/>
        </w:rPr>
        <w:t xml:space="preserve">Conclusione 10.2.4</w:t>
      </w:r>
      <w:r w:rsidDel="00000000" w:rsidR="00000000" w:rsidRPr="00000000">
        <w:rPr>
          <w:rtl w:val="0"/>
        </w:rPr>
        <w:t xml:space="preserve">: </w:t>
      </w:r>
      <w:r w:rsidDel="00000000" w:rsidR="00000000" w:rsidRPr="00000000">
        <w:rPr>
          <w:b w:val="1"/>
          <w:bCs w:val="1"/>
          <w:rtl w:val="0"/>
        </w:rPr>
        <w:t xml:space="preserve">CRITICA Blocco Spettro</w:t>
      </w:r>
      <w:r w:rsidDel="00000000" w:rsidR="00000000" w:rsidRPr="00000000">
        <w:rPr>
          <w:rtl w:val="0"/>
        </w:rPr>
        <w:t xml:space="preserve"> identificato come </w:t>
      </w:r>
      <w:r w:rsidDel="00000000" w:rsidR="00000000" w:rsidRPr="00000000">
        <w:rPr>
          <w:b w:val="1"/>
          <w:bCs w:val="1"/>
          <w:rtl w:val="0"/>
        </w:rPr>
        <w:t xml:space="preserve">T-A3-01 Risso</w:t>
      </w:r>
      <w:r w:rsidDel="00000000" w:rsidR="00000000" w:rsidRPr="00000000">
        <w:rPr>
          <w:rtl w:val="0"/>
        </w:rPr>
        <w:t xml:space="preserve">. L-band authorization incerta M2–M4; fallback ISM viable ma degradato. </w:t>
      </w:r>
      <w:r w:rsidDel="00000000" w:rsidR="00000000" w:rsidRPr="00000000">
        <w:rPr>
          <w:b w:val="1"/>
          <w:bCs w:val="1"/>
          <w:rtl w:val="0"/>
        </w:rPr>
        <w:t xml:space="preserve">Azione mitigazione</w:t>
      </w:r>
      <w:r w:rsidDel="00000000" w:rsidR="00000000" w:rsidRPr="00000000">
        <w:rPr>
          <w:rtl w:val="0"/>
        </w:rPr>
        <w:t xml:space="preserve">: Consultazione AGCOM urgente M+0 con study coesistenza.</w:t>
      </w:r>
    </w:p>
    <w:p w:rsidR="00000000" w:rsidDel="00000000" w:rsidP="00000000" w:rsidRDefault="00000000" w:rsidRPr="00000000" w14:paraId="00002E2E">
      <w:pPr>
        <w:widowControl w:val="0"/>
        <w:rPr/>
      </w:pPr>
      <w:r w:rsidDel="00000000" w:rsidR="00000000" w:rsidRPr="00000000">
        <w:rPr>
          <w:rtl w:val="0"/>
        </w:rPr>
      </w:r>
    </w:p>
    <w:p w:rsidR="00000000" w:rsidDel="00000000" w:rsidP="00000000" w:rsidRDefault="00000000" w:rsidRPr="00000000" w14:paraId="00002E2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E30">
      <w:pPr>
        <w:pStyle w:val="Heading3"/>
        <w:rPr/>
      </w:pPr>
      <w:bookmarkStart w:colFirst="0" w:colLast="0" w:name="_ext021yl09jp" w:id="385"/>
      <w:bookmarkEnd w:id="385"/>
      <w:r w:rsidDel="00000000" w:rsidR="00000000" w:rsidRPr="00000000">
        <w:rPr>
          <w:b w:val="1"/>
          <w:bCs w:val="1"/>
          <w:rtl w:val="0"/>
        </w:rPr>
        <w:t xml:space="preserve">10.2.5 Dati, privacy e GDPR</w:t>
      </w:r>
      <w:r w:rsidDel="00000000" w:rsidR="00000000" w:rsidRPr="00000000">
        <w:rPr>
          <w:rtl w:val="0"/>
        </w:rPr>
      </w:r>
    </w:p>
    <w:p w:rsidR="00000000" w:rsidDel="00000000" w:rsidP="00000000" w:rsidRDefault="00000000" w:rsidRPr="00000000" w14:paraId="00002E31">
      <w:pPr>
        <w:pStyle w:val="Heading4"/>
        <w:rPr/>
      </w:pPr>
      <w:bookmarkStart w:colFirst="0" w:colLast="0" w:name="_vjrjsc2754nw" w:id="386"/>
      <w:bookmarkEnd w:id="386"/>
      <w:r w:rsidDel="00000000" w:rsidR="00000000" w:rsidRPr="00000000">
        <w:rPr>
          <w:b w:val="1"/>
          <w:bCs w:val="1"/>
          <w:rtl w:val="0"/>
        </w:rPr>
        <w:t xml:space="preserve">Tipologia dati raccolti H.A.L.E. Pentema</w:t>
      </w:r>
      <w:r w:rsidDel="00000000" w:rsidR="00000000" w:rsidRPr="00000000">
        <w:rPr>
          <w:rtl w:val="0"/>
        </w:rPr>
      </w:r>
    </w:p>
    <w:p w:rsidR="00000000" w:rsidDel="00000000" w:rsidP="00000000" w:rsidRDefault="00000000" w:rsidRPr="00000000" w14:paraId="00002E32">
      <w:pPr>
        <w:rPr/>
      </w:pPr>
      <w:r w:rsidDel="00000000" w:rsidR="00000000" w:rsidRPr="00000000">
        <w:rPr>
          <w:b w:val="1"/>
          <w:bCs w:val="1"/>
          <w:rtl w:val="0"/>
        </w:rPr>
        <w:t xml:space="preserve">Dati sensibili per DPIA GDPR Art. 35</w:t>
      </w:r>
      <w:r w:rsidDel="00000000" w:rsidR="00000000" w:rsidRPr="00000000">
        <w:rPr>
          <w:rtl w:val="0"/>
        </w:rPr>
        <w:t xml:space="preserve">:</w:t>
      </w:r>
    </w:p>
    <w:p w:rsidR="00000000" w:rsidDel="00000000" w:rsidP="00000000" w:rsidRDefault="00000000" w:rsidRPr="00000000" w14:paraId="00002E33">
      <w:pPr>
        <w:widowControl w:val="0"/>
        <w:rPr/>
      </w:pPr>
      <w:r w:rsidDel="00000000" w:rsidR="00000000" w:rsidRPr="00000000">
        <w:rPr>
          <w:rtl w:val="0"/>
        </w:rPr>
      </w:r>
    </w:p>
    <w:tbl>
      <w:tblPr>
        <w:tblStyle w:val="Table133"/>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5.8"/>
        <w:gridCol w:w="1805.8"/>
        <w:gridCol w:w="1805.8"/>
        <w:gridCol w:w="1805.8"/>
        <w:gridCol w:w="1805.8"/>
        <w:tblGridChange w:id="0">
          <w:tblGrid>
            <w:gridCol w:w="1805.8"/>
            <w:gridCol w:w="1805.8"/>
            <w:gridCol w:w="1805.8"/>
            <w:gridCol w:w="1805.8"/>
            <w:gridCol w:w="1805.8"/>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2E34">
            <w:pPr>
              <w:rPr>
                <w:b w:val="1"/>
                <w:bCs w:val="1"/>
              </w:rPr>
            </w:pPr>
            <w:r w:rsidDel="00000000" w:rsidR="00000000" w:rsidRPr="00000000">
              <w:rPr>
                <w:b w:val="1"/>
                <w:bCs w:val="1"/>
                <w:rtl w:val="0"/>
              </w:rPr>
              <w:t xml:space="preserve">Categoria</w:t>
            </w:r>
          </w:p>
        </w:tc>
        <w:tc>
          <w:tcPr>
            <w:shd w:fill="auto" w:val="clear"/>
            <w:tcMar>
              <w:top w:w="100.0" w:type="dxa"/>
              <w:left w:w="100.0" w:type="dxa"/>
              <w:bottom w:w="100.0" w:type="dxa"/>
              <w:right w:w="100.0" w:type="dxa"/>
            </w:tcMar>
            <w:vAlign w:val="top"/>
          </w:tcPr>
          <w:p w:rsidR="00000000" w:rsidDel="00000000" w:rsidP="00000000" w:rsidRDefault="00000000" w:rsidRPr="00000000" w14:paraId="00002E35">
            <w:pPr>
              <w:rPr>
                <w:b w:val="1"/>
                <w:bCs w:val="1"/>
              </w:rPr>
            </w:pPr>
            <w:r w:rsidDel="00000000" w:rsidR="00000000" w:rsidRPr="00000000">
              <w:rPr>
                <w:b w:val="1"/>
                <w:bCs w:val="1"/>
                <w:rtl w:val="0"/>
              </w:rPr>
              <w:t xml:space="preserve">Descrizione</w:t>
            </w:r>
          </w:p>
        </w:tc>
        <w:tc>
          <w:tcPr>
            <w:shd w:fill="auto" w:val="clear"/>
            <w:tcMar>
              <w:top w:w="100.0" w:type="dxa"/>
              <w:left w:w="100.0" w:type="dxa"/>
              <w:bottom w:w="100.0" w:type="dxa"/>
              <w:right w:w="100.0" w:type="dxa"/>
            </w:tcMar>
            <w:vAlign w:val="top"/>
          </w:tcPr>
          <w:p w:rsidR="00000000" w:rsidDel="00000000" w:rsidP="00000000" w:rsidRDefault="00000000" w:rsidRPr="00000000" w14:paraId="00002E36">
            <w:pPr>
              <w:rPr>
                <w:b w:val="1"/>
                <w:bCs w:val="1"/>
              </w:rPr>
            </w:pPr>
            <w:r w:rsidDel="00000000" w:rsidR="00000000" w:rsidRPr="00000000">
              <w:rPr>
                <w:b w:val="1"/>
                <w:bCs w:val="1"/>
                <w:rtl w:val="0"/>
              </w:rPr>
              <w:t xml:space="preserve">Fonte</w:t>
            </w:r>
          </w:p>
        </w:tc>
        <w:tc>
          <w:tcPr>
            <w:shd w:fill="auto" w:val="clear"/>
            <w:tcMar>
              <w:top w:w="100.0" w:type="dxa"/>
              <w:left w:w="100.0" w:type="dxa"/>
              <w:bottom w:w="100.0" w:type="dxa"/>
              <w:right w:w="100.0" w:type="dxa"/>
            </w:tcMar>
            <w:vAlign w:val="top"/>
          </w:tcPr>
          <w:p w:rsidR="00000000" w:rsidDel="00000000" w:rsidP="00000000" w:rsidRDefault="00000000" w:rsidRPr="00000000" w14:paraId="00002E37">
            <w:pPr>
              <w:rPr>
                <w:b w:val="1"/>
                <w:bCs w:val="1"/>
              </w:rPr>
            </w:pPr>
            <w:r w:rsidDel="00000000" w:rsidR="00000000" w:rsidRPr="00000000">
              <w:rPr>
                <w:b w:val="1"/>
                <w:bCs w:val="1"/>
                <w:rtl w:val="0"/>
              </w:rPr>
              <w:t xml:space="preserve">Titolare Trattamento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2E38">
            <w:pPr>
              <w:rPr>
                <w:b w:val="1"/>
                <w:bCs w:val="1"/>
              </w:rPr>
            </w:pPr>
            <w:r w:rsidDel="00000000" w:rsidR="00000000" w:rsidRPr="00000000">
              <w:rPr>
                <w:b w:val="1"/>
                <w:bCs w:val="1"/>
                <w:rtl w:val="0"/>
              </w:rPr>
              <w:t xml:space="preserve">Obblighi GDPR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E39">
            <w:pPr>
              <w:rPr/>
            </w:pPr>
            <w:r w:rsidDel="00000000" w:rsidR="00000000" w:rsidRPr="00000000">
              <w:rPr>
                <w:b w:val="1"/>
                <w:bCs w:val="1"/>
                <w:rtl w:val="0"/>
              </w:rPr>
              <w:t xml:space="preserve">Telemetria operativa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E3A">
            <w:pPr>
              <w:rPr/>
            </w:pPr>
            <w:r w:rsidDel="00000000" w:rsidR="00000000" w:rsidRPr="00000000">
              <w:rPr>
                <w:rtl w:val="0"/>
              </w:rPr>
              <w:t xml:space="preserve">Posizione GPS aircraft, timestamp, altitudine, velocità, heading, stato sistemi (energia, salute motori)</w:t>
            </w:r>
          </w:p>
        </w:tc>
        <w:tc>
          <w:tcPr>
            <w:shd w:fill="auto" w:val="clear"/>
            <w:tcMar>
              <w:top w:w="100.0" w:type="dxa"/>
              <w:left w:w="100.0" w:type="dxa"/>
              <w:bottom w:w="100.0" w:type="dxa"/>
              <w:right w:w="100.0" w:type="dxa"/>
            </w:tcMar>
            <w:vAlign w:val="top"/>
          </w:tcPr>
          <w:p w:rsidR="00000000" w:rsidDel="00000000" w:rsidP="00000000" w:rsidRDefault="00000000" w:rsidRPr="00000000" w14:paraId="00002E3B">
            <w:pPr>
              <w:rPr/>
            </w:pPr>
            <w:r w:rsidDel="00000000" w:rsidR="00000000" w:rsidRPr="00000000">
              <w:rPr>
                <w:rtl w:val="0"/>
              </w:rPr>
              <w:t xml:space="preserve">Autopilota flight log (on-board SSD)</w:t>
            </w:r>
          </w:p>
        </w:tc>
        <w:tc>
          <w:tcPr>
            <w:shd w:fill="auto" w:val="clear"/>
            <w:tcMar>
              <w:top w:w="100.0" w:type="dxa"/>
              <w:left w:w="100.0" w:type="dxa"/>
              <w:bottom w:w="100.0" w:type="dxa"/>
              <w:right w:w="100.0" w:type="dxa"/>
            </w:tcMar>
            <w:vAlign w:val="top"/>
          </w:tcPr>
          <w:p w:rsidR="00000000" w:rsidDel="00000000" w:rsidP="00000000" w:rsidRDefault="00000000" w:rsidRPr="00000000" w14:paraId="00002E3C">
            <w:pPr>
              <w:rPr/>
            </w:pPr>
            <w:r w:rsidDel="00000000" w:rsidR="00000000" w:rsidRPr="00000000">
              <w:rPr>
                <w:rtl w:val="0"/>
              </w:rPr>
              <w:t xml:space="preserve">Firmamento/Cooperativa (co-shared)</w:t>
            </w:r>
          </w:p>
        </w:tc>
        <w:tc>
          <w:tcPr>
            <w:shd w:fill="auto" w:val="clear"/>
            <w:tcMar>
              <w:top w:w="100.0" w:type="dxa"/>
              <w:left w:w="100.0" w:type="dxa"/>
              <w:bottom w:w="100.0" w:type="dxa"/>
              <w:right w:w="100.0" w:type="dxa"/>
            </w:tcMar>
            <w:vAlign w:val="top"/>
          </w:tcPr>
          <w:p w:rsidR="00000000" w:rsidDel="00000000" w:rsidP="00000000" w:rsidRDefault="00000000" w:rsidRPr="00000000" w14:paraId="00002E3D">
            <w:pPr>
              <w:rPr/>
            </w:pPr>
            <w:r w:rsidDel="00000000" w:rsidR="00000000" w:rsidRPr="00000000">
              <w:rPr>
                <w:rtl w:val="0"/>
              </w:rPr>
              <w:t xml:space="preserve">Low risk: Dato anonimo derivato, non identificativo personale; retention &lt;30 gg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E3E">
            <w:pPr>
              <w:rPr/>
            </w:pPr>
            <w:r w:rsidDel="00000000" w:rsidR="00000000" w:rsidRPr="00000000">
              <w:rPr>
                <w:b w:val="1"/>
                <w:bCs w:val="1"/>
                <w:rtl w:val="0"/>
              </w:rPr>
              <w:t xml:space="preserve">Video/immagini EO (ottico)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E3F">
            <w:pPr>
              <w:rPr/>
            </w:pPr>
            <w:r w:rsidDel="00000000" w:rsidR="00000000" w:rsidRPr="00000000">
              <w:rPr>
                <w:rtl w:val="0"/>
              </w:rPr>
              <w:t xml:space="preserve">Ortofoto RGB area Pentema (GSD 5–50 cm), indirizzo case, veicoli, persone riconoscibili</w:t>
            </w:r>
          </w:p>
        </w:tc>
        <w:tc>
          <w:tcPr>
            <w:shd w:fill="auto" w:val="clear"/>
            <w:tcMar>
              <w:top w:w="100.0" w:type="dxa"/>
              <w:left w:w="100.0" w:type="dxa"/>
              <w:bottom w:w="100.0" w:type="dxa"/>
              <w:right w:w="100.0" w:type="dxa"/>
            </w:tcMar>
            <w:vAlign w:val="top"/>
          </w:tcPr>
          <w:p w:rsidR="00000000" w:rsidDel="00000000" w:rsidP="00000000" w:rsidRDefault="00000000" w:rsidRPr="00000000" w14:paraId="00002E40">
            <w:pPr>
              <w:rPr/>
            </w:pPr>
            <w:r w:rsidDel="00000000" w:rsidR="00000000" w:rsidRPr="00000000">
              <w:rPr>
                <w:rtl w:val="0"/>
              </w:rPr>
              <w:t xml:space="preserve">Telecamera payload VTOL/HALE</w:t>
            </w:r>
          </w:p>
        </w:tc>
        <w:tc>
          <w:tcPr>
            <w:shd w:fill="auto" w:val="clear"/>
            <w:tcMar>
              <w:top w:w="100.0" w:type="dxa"/>
              <w:left w:w="100.0" w:type="dxa"/>
              <w:bottom w:w="100.0" w:type="dxa"/>
              <w:right w:w="100.0" w:type="dxa"/>
            </w:tcMar>
            <w:vAlign w:val="top"/>
          </w:tcPr>
          <w:p w:rsidR="00000000" w:rsidDel="00000000" w:rsidP="00000000" w:rsidRDefault="00000000" w:rsidRPr="00000000" w14:paraId="00002E41">
            <w:pPr>
              <w:rPr/>
            </w:pPr>
            <w:r w:rsidDel="00000000" w:rsidR="00000000" w:rsidRPr="00000000">
              <w:rPr>
                <w:rtl w:val="0"/>
              </w:rPr>
              <w:t xml:space="preserve">Regione Liguria (principal user) + Cooperativa (asset user)</w:t>
            </w:r>
          </w:p>
        </w:tc>
        <w:tc>
          <w:tcPr>
            <w:shd w:fill="auto" w:val="clear"/>
            <w:tcMar>
              <w:top w:w="100.0" w:type="dxa"/>
              <w:left w:w="100.0" w:type="dxa"/>
              <w:bottom w:w="100.0" w:type="dxa"/>
              <w:right w:w="100.0" w:type="dxa"/>
            </w:tcMar>
            <w:vAlign w:val="top"/>
          </w:tcPr>
          <w:p w:rsidR="00000000" w:rsidDel="00000000" w:rsidP="00000000" w:rsidRDefault="00000000" w:rsidRPr="00000000" w14:paraId="00002E42">
            <w:pPr>
              <w:rPr/>
            </w:pPr>
            <w:r w:rsidDel="00000000" w:rsidR="00000000" w:rsidRPr="00000000">
              <w:rPr>
                <w:b w:val="1"/>
                <w:bCs w:val="1"/>
                <w:rtl w:val="0"/>
              </w:rPr>
              <w:t xml:space="preserve">HIGH RISK</w:t>
            </w:r>
            <w:r w:rsidDel="00000000" w:rsidR="00000000" w:rsidRPr="00000000">
              <w:rPr>
                <w:rFonts w:ascii="Arial Unicode MS" w:cs="Arial Unicode MS" w:eastAsia="Arial Unicode MS" w:hAnsi="Arial Unicode MS"/>
                <w:rtl w:val="0"/>
              </w:rPr>
              <w:t xml:space="preserve">: Sorveglianza sistematica larga scala zona pubblica (Art. 35.3.c) → </w:t>
            </w:r>
            <w:r w:rsidDel="00000000" w:rsidR="00000000" w:rsidRPr="00000000">
              <w:rPr>
                <w:b w:val="1"/>
                <w:bCs w:val="1"/>
                <w:rtl w:val="0"/>
              </w:rPr>
              <w:t xml:space="preserve">DPIA obbligatoria</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E43">
            <w:pPr>
              <w:rPr/>
            </w:pPr>
            <w:r w:rsidDel="00000000" w:rsidR="00000000" w:rsidRPr="00000000">
              <w:rPr>
                <w:b w:val="1"/>
                <w:bCs w:val="1"/>
                <w:rtl w:val="0"/>
              </w:rPr>
              <w:t xml:space="preserve">Immagini termiche (IR, opzionale)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E44">
            <w:pPr>
              <w:rPr/>
            </w:pPr>
            <w:r w:rsidDel="00000000" w:rsidR="00000000" w:rsidRPr="00000000">
              <w:rPr>
                <w:rtl w:val="0"/>
              </w:rPr>
              <w:t xml:space="preserve">Mappa termica area (differenze temperatura &gt;0.5°C), potenzialmente rivela persone, animali</w:t>
            </w:r>
          </w:p>
        </w:tc>
        <w:tc>
          <w:tcPr>
            <w:shd w:fill="auto" w:val="clear"/>
            <w:tcMar>
              <w:top w:w="100.0" w:type="dxa"/>
              <w:left w:w="100.0" w:type="dxa"/>
              <w:bottom w:w="100.0" w:type="dxa"/>
              <w:right w:w="100.0" w:type="dxa"/>
            </w:tcMar>
            <w:vAlign w:val="top"/>
          </w:tcPr>
          <w:p w:rsidR="00000000" w:rsidDel="00000000" w:rsidP="00000000" w:rsidRDefault="00000000" w:rsidRPr="00000000" w14:paraId="00002E45">
            <w:pPr>
              <w:rPr/>
            </w:pPr>
            <w:r w:rsidDel="00000000" w:rsidR="00000000" w:rsidRPr="00000000">
              <w:rPr>
                <w:rtl w:val="0"/>
              </w:rPr>
              <w:t xml:space="preserve">Telecamera IR thermal payload [opzionale 6A, critica 6B]</w:t>
            </w:r>
          </w:p>
        </w:tc>
        <w:tc>
          <w:tcPr>
            <w:shd w:fill="auto" w:val="clear"/>
            <w:tcMar>
              <w:top w:w="100.0" w:type="dxa"/>
              <w:left w:w="100.0" w:type="dxa"/>
              <w:bottom w:w="100.0" w:type="dxa"/>
              <w:right w:w="100.0" w:type="dxa"/>
            </w:tcMar>
            <w:vAlign w:val="top"/>
          </w:tcPr>
          <w:p w:rsidR="00000000" w:rsidDel="00000000" w:rsidP="00000000" w:rsidRDefault="00000000" w:rsidRPr="00000000" w14:paraId="00002E46">
            <w:pPr>
              <w:rPr/>
            </w:pPr>
            <w:r w:rsidDel="00000000" w:rsidR="00000000" w:rsidRPr="00000000">
              <w:rPr>
                <w:rtl w:val="0"/>
              </w:rPr>
              <w:t xml:space="preserve">Regione/Cooperativa</w:t>
            </w:r>
          </w:p>
        </w:tc>
        <w:tc>
          <w:tcPr>
            <w:shd w:fill="auto" w:val="clear"/>
            <w:tcMar>
              <w:top w:w="100.0" w:type="dxa"/>
              <w:left w:w="100.0" w:type="dxa"/>
              <w:bottom w:w="100.0" w:type="dxa"/>
              <w:right w:w="100.0" w:type="dxa"/>
            </w:tcMar>
            <w:vAlign w:val="top"/>
          </w:tcPr>
          <w:p w:rsidR="00000000" w:rsidDel="00000000" w:rsidP="00000000" w:rsidRDefault="00000000" w:rsidRPr="00000000" w14:paraId="00002E47">
            <w:pPr>
              <w:rPr/>
            </w:pPr>
            <w:r w:rsidDel="00000000" w:rsidR="00000000" w:rsidRPr="00000000">
              <w:rPr>
                <w:b w:val="1"/>
                <w:bCs w:val="1"/>
                <w:rtl w:val="0"/>
              </w:rPr>
              <w:t xml:space="preserve">VERY HIGH RISK</w:t>
            </w:r>
            <w:r w:rsidDel="00000000" w:rsidR="00000000" w:rsidRPr="00000000">
              <w:rPr>
                <w:rFonts w:ascii="Arial Unicode MS" w:cs="Arial Unicode MS" w:eastAsia="Arial Unicode MS" w:hAnsi="Arial Unicode MS"/>
                <w:rtl w:val="0"/>
              </w:rPr>
              <w:t xml:space="preserve">: Biometric-adjacent data (body heat detection) → DPIA + Garante consultazione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E48">
            <w:pPr>
              <w:rPr/>
            </w:pPr>
            <w:r w:rsidDel="00000000" w:rsidR="00000000" w:rsidRPr="00000000">
              <w:rPr>
                <w:b w:val="1"/>
                <w:bCs w:val="1"/>
                <w:rtl w:val="0"/>
              </w:rPr>
              <w:t xml:space="preserve">Dati ambientali derivati</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E49">
            <w:pPr>
              <w:rPr/>
            </w:pPr>
            <w:r w:rsidDel="00000000" w:rsidR="00000000" w:rsidRPr="00000000">
              <w:rPr>
                <w:rtl w:val="0"/>
              </w:rPr>
              <w:t xml:space="preserve">Elaborazione EO: indici vegetazione (NDVI), umidità suolo (synthetic), fire risk heat anomalies</w:t>
            </w:r>
          </w:p>
        </w:tc>
        <w:tc>
          <w:tcPr>
            <w:shd w:fill="auto" w:val="clear"/>
            <w:tcMar>
              <w:top w:w="100.0" w:type="dxa"/>
              <w:left w:w="100.0" w:type="dxa"/>
              <w:bottom w:w="100.0" w:type="dxa"/>
              <w:right w:w="100.0" w:type="dxa"/>
            </w:tcMar>
            <w:vAlign w:val="top"/>
          </w:tcPr>
          <w:p w:rsidR="00000000" w:rsidDel="00000000" w:rsidP="00000000" w:rsidRDefault="00000000" w:rsidRPr="00000000" w14:paraId="00002E4A">
            <w:pPr>
              <w:rPr/>
            </w:pPr>
            <w:r w:rsidDel="00000000" w:rsidR="00000000" w:rsidRPr="00000000">
              <w:rPr>
                <w:rtl w:val="0"/>
              </w:rPr>
              <w:t xml:space="preserve">Processing cloud + ARPA Liguria</w:t>
            </w:r>
          </w:p>
        </w:tc>
        <w:tc>
          <w:tcPr>
            <w:shd w:fill="auto" w:val="clear"/>
            <w:tcMar>
              <w:top w:w="100.0" w:type="dxa"/>
              <w:left w:w="100.0" w:type="dxa"/>
              <w:bottom w:w="100.0" w:type="dxa"/>
              <w:right w:w="100.0" w:type="dxa"/>
            </w:tcMar>
            <w:vAlign w:val="top"/>
          </w:tcPr>
          <w:p w:rsidR="00000000" w:rsidDel="00000000" w:rsidP="00000000" w:rsidRDefault="00000000" w:rsidRPr="00000000" w14:paraId="00002E4B">
            <w:pPr>
              <w:rPr/>
            </w:pPr>
            <w:r w:rsidDel="00000000" w:rsidR="00000000" w:rsidRPr="00000000">
              <w:rPr>
                <w:rtl w:val="0"/>
              </w:rPr>
              <w:t xml:space="preserve">ARPA Liguria (public environment agency)</w:t>
            </w:r>
          </w:p>
        </w:tc>
        <w:tc>
          <w:tcPr>
            <w:shd w:fill="auto" w:val="clear"/>
            <w:tcMar>
              <w:top w:w="100.0" w:type="dxa"/>
              <w:left w:w="100.0" w:type="dxa"/>
              <w:bottom w:w="100.0" w:type="dxa"/>
              <w:right w:w="100.0" w:type="dxa"/>
            </w:tcMar>
            <w:vAlign w:val="top"/>
          </w:tcPr>
          <w:p w:rsidR="00000000" w:rsidDel="00000000" w:rsidP="00000000" w:rsidRDefault="00000000" w:rsidRPr="00000000" w14:paraId="00002E4C">
            <w:pPr>
              <w:rPr/>
            </w:pPr>
            <w:r w:rsidDel="00000000" w:rsidR="00000000" w:rsidRPr="00000000">
              <w:rPr>
                <w:b w:val="1"/>
                <w:bCs w:val="1"/>
                <w:rtl w:val="0"/>
              </w:rPr>
              <w:t xml:space="preserve">HIGH RISK</w:t>
            </w:r>
            <w:r w:rsidDel="00000000" w:rsidR="00000000" w:rsidRPr="00000000">
              <w:rPr>
                <w:rFonts w:ascii="Arial Unicode MS" w:cs="Arial Unicode MS" w:eastAsia="Arial Unicode MS" w:hAnsi="Arial Unicode MS"/>
                <w:rtl w:val="0"/>
              </w:rPr>
              <w:t xml:space="preserve">: Derive identifiable inference (es. proprietario campo = possessore dati colture) → data governance required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E4D">
            <w:pPr>
              <w:rPr/>
            </w:pPr>
            <w:r w:rsidDel="00000000" w:rsidR="00000000" w:rsidRPr="00000000">
              <w:rPr>
                <w:b w:val="1"/>
                <w:bCs w:val="1"/>
                <w:rtl w:val="0"/>
              </w:rPr>
              <w:t xml:space="preserve">Log operativi cooperativa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E4E">
            <w:pPr>
              <w:rPr/>
            </w:pPr>
            <w:r w:rsidDel="00000000" w:rsidR="00000000" w:rsidRPr="00000000">
              <w:rPr>
                <w:rtl w:val="0"/>
              </w:rPr>
              <w:t xml:space="preserve">Mission request, operatore name, cooperativa identifier, access timestamps</w:t>
            </w:r>
          </w:p>
        </w:tc>
        <w:tc>
          <w:tcPr>
            <w:shd w:fill="auto" w:val="clear"/>
            <w:tcMar>
              <w:top w:w="100.0" w:type="dxa"/>
              <w:left w:w="100.0" w:type="dxa"/>
              <w:bottom w:w="100.0" w:type="dxa"/>
              <w:right w:w="100.0" w:type="dxa"/>
            </w:tcMar>
            <w:vAlign w:val="top"/>
          </w:tcPr>
          <w:p w:rsidR="00000000" w:rsidDel="00000000" w:rsidP="00000000" w:rsidRDefault="00000000" w:rsidRPr="00000000" w14:paraId="00002E4F">
            <w:pPr>
              <w:rPr/>
            </w:pPr>
            <w:r w:rsidDel="00000000" w:rsidR="00000000" w:rsidRPr="00000000">
              <w:rPr>
                <w:rtl w:val="0"/>
              </w:rPr>
              <w:t xml:space="preserve">GCS + cloud portal</w:t>
            </w:r>
          </w:p>
        </w:tc>
        <w:tc>
          <w:tcPr>
            <w:shd w:fill="auto" w:val="clear"/>
            <w:tcMar>
              <w:top w:w="100.0" w:type="dxa"/>
              <w:left w:w="100.0" w:type="dxa"/>
              <w:bottom w:w="100.0" w:type="dxa"/>
              <w:right w:w="100.0" w:type="dxa"/>
            </w:tcMar>
            <w:vAlign w:val="top"/>
          </w:tcPr>
          <w:p w:rsidR="00000000" w:rsidDel="00000000" w:rsidP="00000000" w:rsidRDefault="00000000" w:rsidRPr="00000000" w14:paraId="00002E50">
            <w:pPr>
              <w:rPr/>
            </w:pPr>
            <w:r w:rsidDel="00000000" w:rsidR="00000000" w:rsidRPr="00000000">
              <w:rPr>
                <w:rtl w:val="0"/>
              </w:rPr>
              <w:t xml:space="preserve">Cooperativa + Firmamento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2E51">
            <w:pPr>
              <w:rPr/>
            </w:pPr>
            <w:r w:rsidDel="00000000" w:rsidR="00000000" w:rsidRPr="00000000">
              <w:rPr>
                <w:b w:val="1"/>
                <w:bCs w:val="1"/>
                <w:rtl w:val="0"/>
              </w:rPr>
              <w:t xml:space="preserve">MEDIUM RISK</w:t>
            </w:r>
            <w:r w:rsidDel="00000000" w:rsidR="00000000" w:rsidRPr="00000000">
              <w:rPr>
                <w:rFonts w:ascii="Arial Unicode MS" w:cs="Arial Unicode MS" w:eastAsia="Arial Unicode MS" w:hAnsi="Arial Unicode MS"/>
                <w:rtl w:val="0"/>
              </w:rPr>
              <w:t xml:space="preserve">: Identificative data operatore → employee data labor law compatibility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E52">
            <w:pPr>
              <w:rPr/>
            </w:pPr>
            <w:r w:rsidDel="00000000" w:rsidR="00000000" w:rsidRPr="00000000">
              <w:rPr>
                <w:b w:val="1"/>
                <w:bCs w:val="1"/>
                <w:rtl w:val="0"/>
              </w:rPr>
              <w:t xml:space="preserve">Dati telerilevamento catalogati</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E53">
            <w:pPr>
              <w:rPr/>
            </w:pPr>
            <w:r w:rsidDel="00000000" w:rsidR="00000000" w:rsidRPr="00000000">
              <w:rPr>
                <w:rtl w:val="0"/>
              </w:rPr>
              <w:t xml:space="preserve">Archivio ortofoto storico (mese X anno Y area Z), metadata (data acquisizione, GSD, coverage %)</w:t>
            </w:r>
          </w:p>
        </w:tc>
        <w:tc>
          <w:tcPr>
            <w:shd w:fill="auto" w:val="clear"/>
            <w:tcMar>
              <w:top w:w="100.0" w:type="dxa"/>
              <w:left w:w="100.0" w:type="dxa"/>
              <w:bottom w:w="100.0" w:type="dxa"/>
              <w:right w:w="100.0" w:type="dxa"/>
            </w:tcMar>
            <w:vAlign w:val="top"/>
          </w:tcPr>
          <w:p w:rsidR="00000000" w:rsidDel="00000000" w:rsidP="00000000" w:rsidRDefault="00000000" w:rsidRPr="00000000" w14:paraId="00002E54">
            <w:pPr>
              <w:rPr/>
            </w:pPr>
            <w:r w:rsidDel="00000000" w:rsidR="00000000" w:rsidRPr="00000000">
              <w:rPr>
                <w:rtl w:val="0"/>
              </w:rPr>
              <w:t xml:space="preserve">Cloud storage Firmamento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2E55">
            <w:pPr>
              <w:rPr/>
            </w:pPr>
            <w:r w:rsidDel="00000000" w:rsidR="00000000" w:rsidRPr="00000000">
              <w:rPr>
                <w:rtl w:val="0"/>
              </w:rPr>
              <w:t xml:space="preserve">Regione Liguria (data owner)</w:t>
            </w:r>
          </w:p>
        </w:tc>
        <w:tc>
          <w:tcPr>
            <w:shd w:fill="auto" w:val="clear"/>
            <w:tcMar>
              <w:top w:w="100.0" w:type="dxa"/>
              <w:left w:w="100.0" w:type="dxa"/>
              <w:bottom w:w="100.0" w:type="dxa"/>
              <w:right w:w="100.0" w:type="dxa"/>
            </w:tcMar>
            <w:vAlign w:val="top"/>
          </w:tcPr>
          <w:p w:rsidR="00000000" w:rsidDel="00000000" w:rsidP="00000000" w:rsidRDefault="00000000" w:rsidRPr="00000000" w14:paraId="00002E56">
            <w:pPr>
              <w:rPr/>
            </w:pPr>
            <w:r w:rsidDel="00000000" w:rsidR="00000000" w:rsidRPr="00000000">
              <w:rPr>
                <w:b w:val="1"/>
                <w:bCs w:val="1"/>
                <w:rtl w:val="0"/>
              </w:rPr>
              <w:t xml:space="preserve">MEDIUM RISK</w:t>
            </w:r>
            <w:r w:rsidDel="00000000" w:rsidR="00000000" w:rsidRPr="00000000">
              <w:rPr>
                <w:rFonts w:ascii="Arial Unicode MS" w:cs="Arial Unicode MS" w:eastAsia="Arial Unicode MS" w:hAnsi="Arial Unicode MS"/>
                <w:rtl w:val="0"/>
              </w:rPr>
              <w:t xml:space="preserve">: Temporal trend analysis potrebbe identificare cambamenti proprietà/uso territorio → data aggregation risk</w:t>
            </w:r>
          </w:p>
        </w:tc>
      </w:tr>
    </w:tbl>
    <w:p w:rsidR="00000000" w:rsidDel="00000000" w:rsidP="00000000" w:rsidRDefault="00000000" w:rsidRPr="00000000" w14:paraId="00002E57">
      <w:pPr>
        <w:pStyle w:val="Heading4"/>
        <w:rPr/>
      </w:pPr>
      <w:bookmarkStart w:colFirst="0" w:colLast="0" w:name="_alt1k3wuvccd" w:id="387"/>
      <w:bookmarkEnd w:id="387"/>
      <w:r w:rsidDel="00000000" w:rsidR="00000000" w:rsidRPr="00000000">
        <w:rPr>
          <w:b w:val="1"/>
          <w:bCs w:val="1"/>
          <w:rtl w:val="0"/>
        </w:rPr>
        <w:t xml:space="preserve">DPIA Preliminare Scope (Cap.10.6)</w:t>
      </w:r>
      <w:r w:rsidDel="00000000" w:rsidR="00000000" w:rsidRPr="00000000">
        <w:rPr>
          <w:rtl w:val="0"/>
        </w:rPr>
      </w:r>
    </w:p>
    <w:p w:rsidR="00000000" w:rsidDel="00000000" w:rsidP="00000000" w:rsidRDefault="00000000" w:rsidRPr="00000000" w14:paraId="00002E58">
      <w:pPr>
        <w:rPr/>
      </w:pPr>
      <w:r w:rsidDel="00000000" w:rsidR="00000000" w:rsidRPr="00000000">
        <w:rPr>
          <w:b w:val="1"/>
          <w:bCs w:val="1"/>
          <w:rtl w:val="0"/>
        </w:rPr>
        <w:t xml:space="preserve">Articoli GDPR rilevanti</w:t>
      </w:r>
      <w:r w:rsidDel="00000000" w:rsidR="00000000" w:rsidRPr="00000000">
        <w:rPr>
          <w:rtl w:val="0"/>
        </w:rPr>
        <w:t xml:space="preserve">:</w:t>
      </w:r>
    </w:p>
    <w:p w:rsidR="00000000" w:rsidDel="00000000" w:rsidP="00000000" w:rsidRDefault="00000000" w:rsidRPr="00000000" w14:paraId="00002E59">
      <w:pPr>
        <w:widowControl w:val="0"/>
        <w:rPr/>
      </w:pPr>
      <w:r w:rsidDel="00000000" w:rsidR="00000000" w:rsidRPr="00000000">
        <w:rPr>
          <w:rtl w:val="0"/>
        </w:rPr>
      </w:r>
    </w:p>
    <w:p w:rsidR="00000000" w:rsidDel="00000000" w:rsidP="00000000" w:rsidRDefault="00000000" w:rsidRPr="00000000" w14:paraId="00002E5A">
      <w:pPr>
        <w:numPr>
          <w:ilvl w:val="0"/>
          <w:numId w:val="60"/>
        </w:numPr>
        <w:ind w:left="720" w:hanging="360"/>
      </w:pPr>
      <w:r w:rsidDel="00000000" w:rsidR="00000000" w:rsidRPr="00000000">
        <w:rPr>
          <w:b w:val="1"/>
          <w:bCs w:val="1"/>
          <w:rtl w:val="0"/>
        </w:rPr>
        <w:t xml:space="preserve">Art. 4 (definizioni)</w:t>
      </w:r>
      <w:r w:rsidDel="00000000" w:rsidR="00000000" w:rsidRPr="00000000">
        <w:rPr>
          <w:rtl w:val="0"/>
        </w:rPr>
        <w:t xml:space="preserve">: Titolare, responsabile, trattamento, dato personale [video contiene volti/targa vehicles = personali]</w:t>
      </w:r>
    </w:p>
    <w:p w:rsidR="00000000" w:rsidDel="00000000" w:rsidP="00000000" w:rsidRDefault="00000000" w:rsidRPr="00000000" w14:paraId="00002E5B">
      <w:pPr>
        <w:numPr>
          <w:ilvl w:val="0"/>
          <w:numId w:val="60"/>
        </w:numPr>
        <w:ind w:left="720" w:hanging="360"/>
      </w:pPr>
      <w:r w:rsidDel="00000000" w:rsidR="00000000" w:rsidRPr="00000000">
        <w:rPr>
          <w:b w:val="1"/>
          <w:bCs w:val="1"/>
          <w:rtl w:val="0"/>
        </w:rPr>
        <w:t xml:space="preserve">Art. 5–7 (principi, liceità)</w:t>
      </w:r>
      <w:r w:rsidDel="00000000" w:rsidR="00000000" w:rsidRPr="00000000">
        <w:rPr>
          <w:rtl w:val="0"/>
        </w:rPr>
        <w:t xml:space="preserve">: Lawfulness basis (finalità pubblica Protezione Civile/SNAI); consent cooperativa membership; balancing privacy vs. public interest</w:t>
      </w:r>
    </w:p>
    <w:p w:rsidR="00000000" w:rsidDel="00000000" w:rsidP="00000000" w:rsidRDefault="00000000" w:rsidRPr="00000000" w14:paraId="00002E5C">
      <w:pPr>
        <w:numPr>
          <w:ilvl w:val="0"/>
          <w:numId w:val="60"/>
        </w:numPr>
        <w:ind w:left="720" w:hanging="360"/>
      </w:pPr>
      <w:r w:rsidDel="00000000" w:rsidR="00000000" w:rsidRPr="00000000">
        <w:rPr>
          <w:b w:val="1"/>
          <w:bCs w:val="1"/>
          <w:rtl w:val="0"/>
        </w:rPr>
        <w:t xml:space="preserve">Art. 13–14 (informativa)</w:t>
      </w:r>
      <w:r w:rsidDel="00000000" w:rsidR="00000000" w:rsidRPr="00000000">
        <w:rPr>
          <w:rtl w:val="0"/>
        </w:rPr>
        <w:t xml:space="preserve">: Persone identificate dovranno ricevere informativa su raccolta dati (fairness)</w:t>
      </w:r>
    </w:p>
    <w:p w:rsidR="00000000" w:rsidDel="00000000" w:rsidP="00000000" w:rsidRDefault="00000000" w:rsidRPr="00000000" w14:paraId="00002E5D">
      <w:pPr>
        <w:numPr>
          <w:ilvl w:val="0"/>
          <w:numId w:val="60"/>
        </w:numPr>
        <w:ind w:left="720" w:hanging="360"/>
      </w:pPr>
      <w:r w:rsidDel="00000000" w:rsidR="00000000" w:rsidRPr="00000000">
        <w:rPr>
          <w:b w:val="1"/>
          <w:bCs w:val="1"/>
          <w:rtl w:val="0"/>
        </w:rPr>
        <w:t xml:space="preserve">Art. 17 (diritto cancellazione)</w:t>
      </w:r>
      <w:r w:rsidDel="00000000" w:rsidR="00000000" w:rsidRPr="00000000">
        <w:rPr>
          <w:rFonts w:ascii="Arial Unicode MS" w:cs="Arial Unicode MS" w:eastAsia="Arial Unicode MS" w:hAnsi="Arial Unicode MS"/>
          <w:rtl w:val="0"/>
        </w:rPr>
        <w:t xml:space="preserve">: Right-to-be-forgotten applicabile su richiesta → image deletion workflow da implementare</w:t>
      </w:r>
    </w:p>
    <w:p w:rsidR="00000000" w:rsidDel="00000000" w:rsidP="00000000" w:rsidRDefault="00000000" w:rsidRPr="00000000" w14:paraId="00002E5E">
      <w:pPr>
        <w:numPr>
          <w:ilvl w:val="0"/>
          <w:numId w:val="60"/>
        </w:numPr>
        <w:ind w:left="720" w:hanging="360"/>
      </w:pPr>
      <w:r w:rsidDel="00000000" w:rsidR="00000000" w:rsidRPr="00000000">
        <w:rPr>
          <w:b w:val="1"/>
          <w:bCs w:val="1"/>
          <w:rtl w:val="0"/>
        </w:rPr>
        <w:t xml:space="preserve">Art. 32 (security)</w:t>
      </w:r>
      <w:r w:rsidDel="00000000" w:rsidR="00000000" w:rsidRPr="00000000">
        <w:rPr>
          <w:rtl w:val="0"/>
        </w:rPr>
        <w:t xml:space="preserve">: Encryption dati trasmessi/storage, authentication, audit logs required</w:t>
      </w:r>
    </w:p>
    <w:p w:rsidR="00000000" w:rsidDel="00000000" w:rsidP="00000000" w:rsidRDefault="00000000" w:rsidRPr="00000000" w14:paraId="00002E5F">
      <w:pPr>
        <w:numPr>
          <w:ilvl w:val="0"/>
          <w:numId w:val="60"/>
        </w:numPr>
        <w:ind w:left="720" w:hanging="360"/>
      </w:pPr>
      <w:r w:rsidDel="00000000" w:rsidR="00000000" w:rsidRPr="00000000">
        <w:rPr>
          <w:b w:val="1"/>
          <w:bCs w:val="1"/>
          <w:rtl w:val="0"/>
        </w:rPr>
        <w:t xml:space="preserve">Art. 35–36 (DPIA)</w:t>
      </w:r>
      <w:r w:rsidDel="00000000" w:rsidR="00000000" w:rsidRPr="00000000">
        <w:rPr>
          <w:rtl w:val="0"/>
        </w:rPr>
        <w:t xml:space="preserve">: Valutazione impatto preliminare M+4–5, consultazione DPO Regione M+5</w:t>
      </w:r>
    </w:p>
    <w:p w:rsidR="00000000" w:rsidDel="00000000" w:rsidP="00000000" w:rsidRDefault="00000000" w:rsidRPr="00000000" w14:paraId="00002E60">
      <w:pPr>
        <w:pStyle w:val="Heading4"/>
        <w:rPr/>
      </w:pPr>
      <w:bookmarkStart w:colFirst="0" w:colLast="0" w:name="_pz5jtx60ff7i" w:id="388"/>
      <w:bookmarkEnd w:id="388"/>
      <w:r w:rsidDel="00000000" w:rsidR="00000000" w:rsidRPr="00000000">
        <w:rPr>
          <w:b w:val="1"/>
          <w:bCs w:val="1"/>
          <w:rtl w:val="0"/>
        </w:rPr>
        <w:t xml:space="preserve">Stato DPIA &amp; DPO Assegnazione (M+0–M+5)</w:t>
      </w:r>
      <w:r w:rsidDel="00000000" w:rsidR="00000000" w:rsidRPr="00000000">
        <w:rPr>
          <w:rtl w:val="0"/>
        </w:rPr>
      </w:r>
    </w:p>
    <w:tbl>
      <w:tblPr>
        <w:tblStyle w:val="Table134"/>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5.8"/>
        <w:gridCol w:w="1805.8"/>
        <w:gridCol w:w="1805.8"/>
        <w:gridCol w:w="1805.8"/>
        <w:gridCol w:w="1805.8"/>
        <w:tblGridChange w:id="0">
          <w:tblGrid>
            <w:gridCol w:w="1805.8"/>
            <w:gridCol w:w="1805.8"/>
            <w:gridCol w:w="1805.8"/>
            <w:gridCol w:w="1805.8"/>
            <w:gridCol w:w="1805.8"/>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2E61">
            <w:pPr>
              <w:rPr>
                <w:b w:val="1"/>
                <w:bCs w:val="1"/>
              </w:rPr>
            </w:pPr>
            <w:r w:rsidDel="00000000" w:rsidR="00000000" w:rsidRPr="00000000">
              <w:rPr>
                <w:b w:val="1"/>
                <w:bCs w:val="1"/>
                <w:rtl w:val="0"/>
              </w:rPr>
              <w:t xml:space="preserve">Milestone</w:t>
            </w:r>
          </w:p>
        </w:tc>
        <w:tc>
          <w:tcPr>
            <w:shd w:fill="auto" w:val="clear"/>
            <w:tcMar>
              <w:top w:w="100.0" w:type="dxa"/>
              <w:left w:w="100.0" w:type="dxa"/>
              <w:bottom w:w="100.0" w:type="dxa"/>
              <w:right w:w="100.0" w:type="dxa"/>
            </w:tcMar>
            <w:vAlign w:val="top"/>
          </w:tcPr>
          <w:p w:rsidR="00000000" w:rsidDel="00000000" w:rsidP="00000000" w:rsidRDefault="00000000" w:rsidRPr="00000000" w14:paraId="00002E62">
            <w:pPr>
              <w:rPr>
                <w:b w:val="1"/>
                <w:bCs w:val="1"/>
              </w:rPr>
            </w:pPr>
            <w:r w:rsidDel="00000000" w:rsidR="00000000" w:rsidRPr="00000000">
              <w:rPr>
                <w:b w:val="1"/>
                <w:bCs w:val="1"/>
                <w:rtl w:val="0"/>
              </w:rPr>
              <w:t xml:space="preserve">Owner</w:t>
            </w:r>
          </w:p>
        </w:tc>
        <w:tc>
          <w:tcPr>
            <w:shd w:fill="auto" w:val="clear"/>
            <w:tcMar>
              <w:top w:w="100.0" w:type="dxa"/>
              <w:left w:w="100.0" w:type="dxa"/>
              <w:bottom w:w="100.0" w:type="dxa"/>
              <w:right w:w="100.0" w:type="dxa"/>
            </w:tcMar>
            <w:vAlign w:val="top"/>
          </w:tcPr>
          <w:p w:rsidR="00000000" w:rsidDel="00000000" w:rsidP="00000000" w:rsidRDefault="00000000" w:rsidRPr="00000000" w14:paraId="00002E63">
            <w:pPr>
              <w:rPr>
                <w:b w:val="1"/>
                <w:bCs w:val="1"/>
              </w:rPr>
            </w:pPr>
            <w:r w:rsidDel="00000000" w:rsidR="00000000" w:rsidRPr="00000000">
              <w:rPr>
                <w:b w:val="1"/>
                <w:bCs w:val="1"/>
                <w:rtl w:val="0"/>
              </w:rPr>
              <w:t xml:space="preserve">Azione</w:t>
            </w:r>
          </w:p>
        </w:tc>
        <w:tc>
          <w:tcPr>
            <w:shd w:fill="auto" w:val="clear"/>
            <w:tcMar>
              <w:top w:w="100.0" w:type="dxa"/>
              <w:left w:w="100.0" w:type="dxa"/>
              <w:bottom w:w="100.0" w:type="dxa"/>
              <w:right w:w="100.0" w:type="dxa"/>
            </w:tcMar>
            <w:vAlign w:val="top"/>
          </w:tcPr>
          <w:p w:rsidR="00000000" w:rsidDel="00000000" w:rsidP="00000000" w:rsidRDefault="00000000" w:rsidRPr="00000000" w14:paraId="00002E64">
            <w:pPr>
              <w:rPr>
                <w:b w:val="1"/>
                <w:bCs w:val="1"/>
              </w:rPr>
            </w:pPr>
            <w:r w:rsidDel="00000000" w:rsidR="00000000" w:rsidRPr="00000000">
              <w:rPr>
                <w:b w:val="1"/>
                <w:bCs w:val="1"/>
                <w:rtl w:val="0"/>
              </w:rPr>
              <w:t xml:space="preserve">Deliverable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2E65">
            <w:pPr>
              <w:rPr>
                <w:b w:val="1"/>
                <w:bCs w:val="1"/>
              </w:rPr>
            </w:pPr>
            <w:r w:rsidDel="00000000" w:rsidR="00000000" w:rsidRPr="00000000">
              <w:rPr>
                <w:b w:val="1"/>
                <w:bCs w:val="1"/>
                <w:rtl w:val="0"/>
              </w:rPr>
              <w:t xml:space="preserve">Deadline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E66">
            <w:pPr>
              <w:rPr/>
            </w:pPr>
            <w:r w:rsidDel="00000000" w:rsidR="00000000" w:rsidRPr="00000000">
              <w:rPr>
                <w:b w:val="1"/>
                <w:bCs w:val="1"/>
                <w:rtl w:val="0"/>
              </w:rPr>
              <w:t xml:space="preserve">M+0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E67">
            <w:pPr>
              <w:rPr/>
            </w:pPr>
            <w:r w:rsidDel="00000000" w:rsidR="00000000" w:rsidRPr="00000000">
              <w:rPr>
                <w:rtl w:val="0"/>
              </w:rPr>
              <w:t xml:space="preserve">DPO Regione Liguria (o designato)</w:t>
            </w:r>
          </w:p>
        </w:tc>
        <w:tc>
          <w:tcPr>
            <w:shd w:fill="auto" w:val="clear"/>
            <w:tcMar>
              <w:top w:w="100.0" w:type="dxa"/>
              <w:left w:w="100.0" w:type="dxa"/>
              <w:bottom w:w="100.0" w:type="dxa"/>
              <w:right w:w="100.0" w:type="dxa"/>
            </w:tcMar>
            <w:vAlign w:val="top"/>
          </w:tcPr>
          <w:p w:rsidR="00000000" w:rsidDel="00000000" w:rsidP="00000000" w:rsidRDefault="00000000" w:rsidRPr="00000000" w14:paraId="00002E68">
            <w:pPr>
              <w:rPr/>
            </w:pPr>
            <w:r w:rsidDel="00000000" w:rsidR="00000000" w:rsidRPr="00000000">
              <w:rPr>
                <w:rtl w:val="0"/>
              </w:rPr>
              <w:t xml:space="preserve">Kick-off workshop con Firmamento, cooperativa, ARPA; definire scope processing, data flows</w:t>
            </w:r>
          </w:p>
        </w:tc>
        <w:tc>
          <w:tcPr>
            <w:shd w:fill="auto" w:val="clear"/>
            <w:tcMar>
              <w:top w:w="100.0" w:type="dxa"/>
              <w:left w:w="100.0" w:type="dxa"/>
              <w:bottom w:w="100.0" w:type="dxa"/>
              <w:right w:w="100.0" w:type="dxa"/>
            </w:tcMar>
            <w:vAlign w:val="top"/>
          </w:tcPr>
          <w:p w:rsidR="00000000" w:rsidDel="00000000" w:rsidP="00000000" w:rsidRDefault="00000000" w:rsidRPr="00000000" w14:paraId="00002E69">
            <w:pPr>
              <w:rPr/>
            </w:pPr>
            <w:r w:rsidDel="00000000" w:rsidR="00000000" w:rsidRPr="00000000">
              <w:rPr>
                <w:rtl w:val="0"/>
              </w:rPr>
              <w:t xml:space="preserve">Meeting minutes + data inventory (data map)</w:t>
            </w:r>
          </w:p>
        </w:tc>
        <w:tc>
          <w:tcPr>
            <w:shd w:fill="auto" w:val="clear"/>
            <w:tcMar>
              <w:top w:w="100.0" w:type="dxa"/>
              <w:left w:w="100.0" w:type="dxa"/>
              <w:bottom w:w="100.0" w:type="dxa"/>
              <w:right w:w="100.0" w:type="dxa"/>
            </w:tcMar>
            <w:vAlign w:val="top"/>
          </w:tcPr>
          <w:p w:rsidR="00000000" w:rsidDel="00000000" w:rsidP="00000000" w:rsidRDefault="00000000" w:rsidRPr="00000000" w14:paraId="00002E6A">
            <w:pPr>
              <w:rPr/>
            </w:pPr>
            <w:r w:rsidDel="00000000" w:rsidR="00000000" w:rsidRPr="00000000">
              <w:rPr>
                <w:rtl w:val="0"/>
              </w:rPr>
              <w:t xml:space="preserve">M+1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E6B">
            <w:pPr>
              <w:rPr/>
            </w:pPr>
            <w:r w:rsidDel="00000000" w:rsidR="00000000" w:rsidRPr="00000000">
              <w:rPr>
                <w:b w:val="1"/>
                <w:bCs w:val="1"/>
                <w:rtl w:val="0"/>
              </w:rPr>
              <w:t xml:space="preserve">M+1–M+2</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E6C">
            <w:pPr>
              <w:rPr/>
            </w:pPr>
            <w:r w:rsidDel="00000000" w:rsidR="00000000" w:rsidRPr="00000000">
              <w:rPr>
                <w:rtl w:val="0"/>
              </w:rPr>
              <w:t xml:space="preserve">Consulente Data Protection (esterno)</w:t>
            </w:r>
          </w:p>
        </w:tc>
        <w:tc>
          <w:tcPr>
            <w:shd w:fill="auto" w:val="clear"/>
            <w:tcMar>
              <w:top w:w="100.0" w:type="dxa"/>
              <w:left w:w="100.0" w:type="dxa"/>
              <w:bottom w:w="100.0" w:type="dxa"/>
              <w:right w:w="100.0" w:type="dxa"/>
            </w:tcMar>
            <w:vAlign w:val="top"/>
          </w:tcPr>
          <w:p w:rsidR="00000000" w:rsidDel="00000000" w:rsidP="00000000" w:rsidRDefault="00000000" w:rsidRPr="00000000" w14:paraId="00002E6D">
            <w:pPr>
              <w:rPr/>
            </w:pPr>
            <w:r w:rsidDel="00000000" w:rsidR="00000000" w:rsidRPr="00000000">
              <w:rPr>
                <w:rtl w:val="0"/>
              </w:rPr>
              <w:t xml:space="preserve">Redazione DPIA template compliance-checklist GDPR</w:t>
            </w:r>
          </w:p>
        </w:tc>
        <w:tc>
          <w:tcPr>
            <w:shd w:fill="auto" w:val="clear"/>
            <w:tcMar>
              <w:top w:w="100.0" w:type="dxa"/>
              <w:left w:w="100.0" w:type="dxa"/>
              <w:bottom w:w="100.0" w:type="dxa"/>
              <w:right w:w="100.0" w:type="dxa"/>
            </w:tcMar>
            <w:vAlign w:val="top"/>
          </w:tcPr>
          <w:p w:rsidR="00000000" w:rsidDel="00000000" w:rsidP="00000000" w:rsidRDefault="00000000" w:rsidRPr="00000000" w14:paraId="00002E6E">
            <w:pPr>
              <w:rPr/>
            </w:pPr>
            <w:r w:rsidDel="00000000" w:rsidR="00000000" w:rsidRPr="00000000">
              <w:rPr>
                <w:rtl w:val="0"/>
              </w:rPr>
              <w:t xml:space="preserve">DPIA draft v0.5 (incomplete impact assessment)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2E6F">
            <w:pPr>
              <w:rPr/>
            </w:pPr>
            <w:r w:rsidDel="00000000" w:rsidR="00000000" w:rsidRPr="00000000">
              <w:rPr>
                <w:rtl w:val="0"/>
              </w:rPr>
              <w:t xml:space="preserve">M+2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E70">
            <w:pPr>
              <w:rPr/>
            </w:pPr>
            <w:r w:rsidDel="00000000" w:rsidR="00000000" w:rsidRPr="00000000">
              <w:rPr>
                <w:b w:val="1"/>
                <w:bCs w:val="1"/>
                <w:rtl w:val="0"/>
              </w:rPr>
              <w:t xml:space="preserve">M+3–M+4</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E71">
            <w:pPr>
              <w:rPr/>
            </w:pPr>
            <w:r w:rsidDel="00000000" w:rsidR="00000000" w:rsidRPr="00000000">
              <w:rPr>
                <w:rtl w:val="0"/>
              </w:rPr>
              <w:t xml:space="preserve">DPO + Firma team + cooperativa feedback</w:t>
            </w:r>
          </w:p>
        </w:tc>
        <w:tc>
          <w:tcPr>
            <w:shd w:fill="auto" w:val="clear"/>
            <w:tcMar>
              <w:top w:w="100.0" w:type="dxa"/>
              <w:left w:w="100.0" w:type="dxa"/>
              <w:bottom w:w="100.0" w:type="dxa"/>
              <w:right w:w="100.0" w:type="dxa"/>
            </w:tcMar>
            <w:vAlign w:val="top"/>
          </w:tcPr>
          <w:p w:rsidR="00000000" w:rsidDel="00000000" w:rsidP="00000000" w:rsidRDefault="00000000" w:rsidRPr="00000000" w14:paraId="00002E72">
            <w:pPr>
              <w:rPr/>
            </w:pPr>
            <w:r w:rsidDel="00000000" w:rsidR="00000000" w:rsidRPr="00000000">
              <w:rPr>
                <w:rtl w:val="0"/>
              </w:rPr>
              <w:t xml:space="preserve">Completamento DPIA: risk matrix (data breach scenario), mitigation measures, residual risk assessment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2E73">
            <w:pPr>
              <w:rPr/>
            </w:pPr>
            <w:r w:rsidDel="00000000" w:rsidR="00000000" w:rsidRPr="00000000">
              <w:rPr>
                <w:rtl w:val="0"/>
              </w:rPr>
              <w:t xml:space="preserve">DPIA v1.0 complete (signed DPO draft approval)</w:t>
            </w:r>
          </w:p>
        </w:tc>
        <w:tc>
          <w:tcPr>
            <w:shd w:fill="auto" w:val="clear"/>
            <w:tcMar>
              <w:top w:w="100.0" w:type="dxa"/>
              <w:left w:w="100.0" w:type="dxa"/>
              <w:bottom w:w="100.0" w:type="dxa"/>
              <w:right w:w="100.0" w:type="dxa"/>
            </w:tcMar>
            <w:vAlign w:val="top"/>
          </w:tcPr>
          <w:p w:rsidR="00000000" w:rsidDel="00000000" w:rsidP="00000000" w:rsidRDefault="00000000" w:rsidRPr="00000000" w14:paraId="00002E74">
            <w:pPr>
              <w:rPr/>
            </w:pPr>
            <w:r w:rsidDel="00000000" w:rsidR="00000000" w:rsidRPr="00000000">
              <w:rPr>
                <w:rtl w:val="0"/>
              </w:rPr>
              <w:t xml:space="preserve">M+4–M+5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E75">
            <w:pPr>
              <w:rPr/>
            </w:pPr>
            <w:r w:rsidDel="00000000" w:rsidR="00000000" w:rsidRPr="00000000">
              <w:rPr>
                <w:b w:val="1"/>
                <w:bCs w:val="1"/>
                <w:rtl w:val="0"/>
              </w:rPr>
              <w:t xml:space="preserve">M+5</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E76">
            <w:pPr>
              <w:rPr/>
            </w:pPr>
            <w:r w:rsidDel="00000000" w:rsidR="00000000" w:rsidRPr="00000000">
              <w:rPr>
                <w:rtl w:val="0"/>
              </w:rPr>
              <w:t xml:space="preserve">DPO + Garante Privacy consultazione (opzionale)</w:t>
            </w:r>
          </w:p>
        </w:tc>
        <w:tc>
          <w:tcPr>
            <w:shd w:fill="auto" w:val="clear"/>
            <w:tcMar>
              <w:top w:w="100.0" w:type="dxa"/>
              <w:left w:w="100.0" w:type="dxa"/>
              <w:bottom w:w="100.0" w:type="dxa"/>
              <w:right w:w="100.0" w:type="dxa"/>
            </w:tcMar>
            <w:vAlign w:val="top"/>
          </w:tcPr>
          <w:p w:rsidR="00000000" w:rsidDel="00000000" w:rsidP="00000000" w:rsidRDefault="00000000" w:rsidRPr="00000000" w14:paraId="00002E77">
            <w:pPr>
              <w:rPr/>
            </w:pPr>
            <w:r w:rsidDel="00000000" w:rsidR="00000000" w:rsidRPr="00000000">
              <w:rPr>
                <w:rtl w:val="0"/>
              </w:rPr>
              <w:t xml:space="preserve">Submission to Garante Privacy per parere preliminare se data breaches &gt;moderate risk [consigliato non obbligatorio]</w:t>
            </w:r>
          </w:p>
        </w:tc>
        <w:tc>
          <w:tcPr>
            <w:shd w:fill="auto" w:val="clear"/>
            <w:tcMar>
              <w:top w:w="100.0" w:type="dxa"/>
              <w:left w:w="100.0" w:type="dxa"/>
              <w:bottom w:w="100.0" w:type="dxa"/>
              <w:right w:w="100.0" w:type="dxa"/>
            </w:tcMar>
            <w:vAlign w:val="top"/>
          </w:tcPr>
          <w:p w:rsidR="00000000" w:rsidDel="00000000" w:rsidP="00000000" w:rsidRDefault="00000000" w:rsidRPr="00000000" w14:paraId="00002E78">
            <w:pPr>
              <w:rPr/>
            </w:pPr>
            <w:r w:rsidDel="00000000" w:rsidR="00000000" w:rsidRPr="00000000">
              <w:rPr>
                <w:rtl w:val="0"/>
              </w:rPr>
              <w:t xml:space="preserve">DPIA v1.0 final approved (DPO signature, Garante feedback se consultato)</w:t>
            </w:r>
          </w:p>
        </w:tc>
        <w:tc>
          <w:tcPr>
            <w:shd w:fill="auto" w:val="clear"/>
            <w:tcMar>
              <w:top w:w="100.0" w:type="dxa"/>
              <w:left w:w="100.0" w:type="dxa"/>
              <w:bottom w:w="100.0" w:type="dxa"/>
              <w:right w:w="100.0" w:type="dxa"/>
            </w:tcMar>
            <w:vAlign w:val="top"/>
          </w:tcPr>
          <w:p w:rsidR="00000000" w:rsidDel="00000000" w:rsidP="00000000" w:rsidRDefault="00000000" w:rsidRPr="00000000" w14:paraId="00002E79">
            <w:pPr>
              <w:rPr/>
            </w:pPr>
            <w:r w:rsidDel="00000000" w:rsidR="00000000" w:rsidRPr="00000000">
              <w:rPr>
                <w:rtl w:val="0"/>
              </w:rPr>
              <w:t xml:space="preserve">M+5–M+6</w:t>
            </w:r>
          </w:p>
        </w:tc>
      </w:tr>
    </w:tbl>
    <w:p w:rsidR="00000000" w:rsidDel="00000000" w:rsidP="00000000" w:rsidRDefault="00000000" w:rsidRPr="00000000" w14:paraId="00002E7A">
      <w:pPr>
        <w:widowControl w:val="0"/>
        <w:rPr/>
      </w:pPr>
      <w:r w:rsidDel="00000000" w:rsidR="00000000" w:rsidRPr="00000000">
        <w:rPr>
          <w:rtl w:val="0"/>
        </w:rPr>
      </w:r>
    </w:p>
    <w:p w:rsidR="00000000" w:rsidDel="00000000" w:rsidP="00000000" w:rsidRDefault="00000000" w:rsidRPr="00000000" w14:paraId="00002E7B">
      <w:pPr>
        <w:rPr/>
      </w:pPr>
      <w:r w:rsidDel="00000000" w:rsidR="00000000" w:rsidRPr="00000000">
        <w:rPr>
          <w:b w:val="1"/>
          <w:bCs w:val="1"/>
          <w:rtl w:val="0"/>
        </w:rPr>
        <w:t xml:space="preserve">Compliance checklist DPIA 6A VTOL</w:t>
      </w:r>
      <w:r w:rsidDel="00000000" w:rsidR="00000000" w:rsidRPr="00000000">
        <w:rPr>
          <w:rtl w:val="0"/>
        </w:rPr>
        <w:t xml:space="preserve">:</w:t>
      </w:r>
    </w:p>
    <w:p w:rsidR="00000000" w:rsidDel="00000000" w:rsidP="00000000" w:rsidRDefault="00000000" w:rsidRPr="00000000" w14:paraId="00002E7C">
      <w:pPr>
        <w:widowControl w:val="0"/>
        <w:rPr/>
      </w:pPr>
      <w:r w:rsidDel="00000000" w:rsidR="00000000" w:rsidRPr="00000000">
        <w:rPr>
          <w:rtl w:val="0"/>
        </w:rPr>
      </w:r>
    </w:p>
    <w:p w:rsidR="00000000" w:rsidDel="00000000" w:rsidP="00000000" w:rsidRDefault="00000000" w:rsidRPr="00000000" w14:paraId="00002E7D">
      <w:pPr>
        <w:numPr>
          <w:ilvl w:val="0"/>
          <w:numId w:val="60"/>
        </w:numPr>
        <w:ind w:left="720" w:hanging="360"/>
      </w:pPr>
      <w:r w:rsidDel="00000000" w:rsidR="00000000" w:rsidRPr="00000000">
        <w:rPr>
          <w:rFonts w:ascii="Arial Unicode MS" w:cs="Arial Unicode MS" w:eastAsia="Arial Unicode MS" w:hAnsi="Arial Unicode MS"/>
          <w:rtl w:val="0"/>
        </w:rPr>
        <w:t xml:space="preserve">✅ Lawfulness basis articulated (Art. 6 GDPR: public task Protezione Civile)</w:t>
      </w:r>
    </w:p>
    <w:p w:rsidR="00000000" w:rsidDel="00000000" w:rsidP="00000000" w:rsidRDefault="00000000" w:rsidRPr="00000000" w14:paraId="00002E7E">
      <w:pPr>
        <w:numPr>
          <w:ilvl w:val="0"/>
          <w:numId w:val="60"/>
        </w:numPr>
        <w:ind w:left="720" w:hanging="360"/>
      </w:pPr>
      <w:r w:rsidDel="00000000" w:rsidR="00000000" w:rsidRPr="00000000">
        <w:rPr>
          <w:rFonts w:ascii="Arial Unicode MS" w:cs="Arial Unicode MS" w:eastAsia="Arial Unicode MS" w:hAnsi="Arial Unicode MS"/>
          <w:rtl w:val="0"/>
        </w:rPr>
        <w:t xml:space="preserve">✅ Data inventory mapping (telemetry, video, derivate)</w:t>
      </w:r>
    </w:p>
    <w:p w:rsidR="00000000" w:rsidDel="00000000" w:rsidP="00000000" w:rsidRDefault="00000000" w:rsidRPr="00000000" w14:paraId="00002E7F">
      <w:pPr>
        <w:numPr>
          <w:ilvl w:val="0"/>
          <w:numId w:val="60"/>
        </w:numPr>
        <w:ind w:left="720" w:hanging="360"/>
      </w:pPr>
      <w:r w:rsidDel="00000000" w:rsidR="00000000" w:rsidRPr="00000000">
        <w:rPr>
          <w:rFonts w:ascii="Arial Unicode MS" w:cs="Arial Unicode MS" w:eastAsia="Arial Unicode MS" w:hAnsi="Arial Unicode MS"/>
          <w:rtl w:val="0"/>
        </w:rPr>
        <w:t xml:space="preserve">✅ Processing flow documented (GCS→Cloud→Cooperativa→Archive)</w:t>
      </w:r>
    </w:p>
    <w:p w:rsidR="00000000" w:rsidDel="00000000" w:rsidP="00000000" w:rsidRDefault="00000000" w:rsidRPr="00000000" w14:paraId="00002E80">
      <w:pPr>
        <w:numPr>
          <w:ilvl w:val="0"/>
          <w:numId w:val="60"/>
        </w:numPr>
        <w:ind w:left="720" w:hanging="360"/>
      </w:pPr>
      <w:r w:rsidDel="00000000" w:rsidR="00000000" w:rsidRPr="00000000">
        <w:rPr>
          <w:rFonts w:ascii="Arial Unicode MS" w:cs="Arial Unicode MS" w:eastAsia="Arial Unicode MS" w:hAnsi="Arial Unicode MS"/>
          <w:rtl w:val="0"/>
        </w:rPr>
        <w:t xml:space="preserve">✅ Data retention policy (delete after 30 gg ordinario; 1 anno archivio emergenza; CTS telerilevamento conformity)</w:t>
      </w:r>
    </w:p>
    <w:p w:rsidR="00000000" w:rsidDel="00000000" w:rsidP="00000000" w:rsidRDefault="00000000" w:rsidRPr="00000000" w14:paraId="00002E81">
      <w:pPr>
        <w:numPr>
          <w:ilvl w:val="0"/>
          <w:numId w:val="60"/>
        </w:numPr>
        <w:ind w:left="720" w:hanging="360"/>
      </w:pPr>
      <w:r w:rsidDel="00000000" w:rsidR="00000000" w:rsidRPr="00000000">
        <w:rPr>
          <w:rFonts w:ascii="Arial Unicode MS" w:cs="Arial Unicode MS" w:eastAsia="Arial Unicode MS" w:hAnsi="Arial Unicode MS"/>
          <w:rtl w:val="0"/>
        </w:rPr>
        <w:t xml:space="preserve">✅ Security measures (E2E encryption AES-256 uplink/downlink; access control RBAC cooperativa; audit log)</w:t>
      </w:r>
    </w:p>
    <w:p w:rsidR="00000000" w:rsidDel="00000000" w:rsidP="00000000" w:rsidRDefault="00000000" w:rsidRPr="00000000" w14:paraId="00002E82">
      <w:pPr>
        <w:numPr>
          <w:ilvl w:val="0"/>
          <w:numId w:val="60"/>
        </w:numPr>
        <w:ind w:left="720" w:hanging="360"/>
      </w:pPr>
      <w:r w:rsidDel="00000000" w:rsidR="00000000" w:rsidRPr="00000000">
        <w:rPr>
          <w:rFonts w:ascii="Arial Unicode MS" w:cs="Arial Unicode MS" w:eastAsia="Arial Unicode MS" w:hAnsi="Arial Unicode MS"/>
          <w:rtl w:val="0"/>
        </w:rPr>
        <w:t xml:space="preserve">✅ Third-party contracts (cloud processor, ARPA data sharing agreements, DPA clauses)</w:t>
      </w:r>
    </w:p>
    <w:p w:rsidR="00000000" w:rsidDel="00000000" w:rsidP="00000000" w:rsidRDefault="00000000" w:rsidRPr="00000000" w14:paraId="00002E83">
      <w:pPr>
        <w:numPr>
          <w:ilvl w:val="0"/>
          <w:numId w:val="60"/>
        </w:numPr>
        <w:ind w:left="720" w:hanging="360"/>
      </w:pPr>
      <w:r w:rsidDel="00000000" w:rsidR="00000000" w:rsidRPr="00000000">
        <w:rPr>
          <w:rFonts w:ascii="Arial Unicode MS" w:cs="Arial Unicode MS" w:eastAsia="Arial Unicode MS" w:hAnsi="Arial Unicode MS"/>
          <w:rtl w:val="0"/>
        </w:rPr>
        <w:t xml:space="preserve">✅ Subject rights procedures (Data access request, deletion, portability SOP)</w:t>
      </w:r>
    </w:p>
    <w:p w:rsidR="00000000" w:rsidDel="00000000" w:rsidP="00000000" w:rsidRDefault="00000000" w:rsidRPr="00000000" w14:paraId="00002E84">
      <w:pPr>
        <w:numPr>
          <w:ilvl w:val="0"/>
          <w:numId w:val="60"/>
        </w:numPr>
        <w:ind w:left="720" w:hanging="360"/>
      </w:pPr>
      <w:r w:rsidDel="00000000" w:rsidR="00000000" w:rsidRPr="00000000">
        <w:rPr>
          <w:rtl w:val="0"/>
        </w:rPr>
        <w:t xml:space="preserve">⚠️ </w:t>
      </w:r>
      <w:r w:rsidDel="00000000" w:rsidR="00000000" w:rsidRPr="00000000">
        <w:rPr>
          <w:b w:val="1"/>
          <w:bCs w:val="1"/>
          <w:rtl w:val="0"/>
        </w:rPr>
        <w:t xml:space="preserve">Biometric flag</w:t>
      </w:r>
      <w:r w:rsidDel="00000000" w:rsidR="00000000" w:rsidRPr="00000000">
        <w:rPr>
          <w:rFonts w:ascii="Arial Unicode MS" w:cs="Arial Unicode MS" w:eastAsia="Arial Unicode MS" w:hAnsi="Arial Unicode MS"/>
          <w:rtl w:val="0"/>
        </w:rPr>
        <w:t xml:space="preserve">: Se thermal IR payload → consultazione Garante Privacy + Art. 9 special categories derogation justify</w:t>
      </w:r>
    </w:p>
    <w:p w:rsidR="00000000" w:rsidDel="00000000" w:rsidP="00000000" w:rsidRDefault="00000000" w:rsidRPr="00000000" w14:paraId="00002E85">
      <w:pPr>
        <w:widowControl w:val="0"/>
        <w:rPr/>
      </w:pPr>
      <w:r w:rsidDel="00000000" w:rsidR="00000000" w:rsidRPr="00000000">
        <w:rPr>
          <w:rtl w:val="0"/>
        </w:rPr>
      </w:r>
    </w:p>
    <w:p w:rsidR="00000000" w:rsidDel="00000000" w:rsidP="00000000" w:rsidRDefault="00000000" w:rsidRPr="00000000" w14:paraId="00002E8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E87">
      <w:pPr>
        <w:pStyle w:val="Heading3"/>
        <w:rPr/>
      </w:pPr>
      <w:bookmarkStart w:colFirst="0" w:colLast="0" w:name="_z265fjmqi392" w:id="389"/>
      <w:bookmarkEnd w:id="389"/>
      <w:r w:rsidDel="00000000" w:rsidR="00000000" w:rsidRPr="00000000">
        <w:rPr>
          <w:b w:val="1"/>
          <w:bCs w:val="1"/>
          <w:rtl w:val="0"/>
        </w:rPr>
        <w:t xml:space="preserve">10.2.6 Telerilevamento e osservazione territoriale – Norme italiane</w:t>
      </w:r>
      <w:r w:rsidDel="00000000" w:rsidR="00000000" w:rsidRPr="00000000">
        <w:rPr>
          <w:rtl w:val="0"/>
        </w:rPr>
      </w:r>
    </w:p>
    <w:p w:rsidR="00000000" w:rsidDel="00000000" w:rsidP="00000000" w:rsidRDefault="00000000" w:rsidRPr="00000000" w14:paraId="00002E88">
      <w:pPr>
        <w:pStyle w:val="Heading4"/>
        <w:rPr/>
      </w:pPr>
      <w:bookmarkStart w:colFirst="0" w:colLast="0" w:name="_q9u5q12j8qzt" w:id="390"/>
      <w:bookmarkEnd w:id="390"/>
      <w:r w:rsidDel="00000000" w:rsidR="00000000" w:rsidRPr="00000000">
        <w:rPr>
          <w:b w:val="1"/>
          <w:bCs w:val="1"/>
          <w:rtl w:val="0"/>
        </w:rPr>
        <w:t xml:space="preserve">Quadro normativo telerilevamento Italia</w:t>
      </w:r>
      <w:r w:rsidDel="00000000" w:rsidR="00000000" w:rsidRPr="00000000">
        <w:rPr>
          <w:rtl w:val="0"/>
        </w:rPr>
      </w:r>
    </w:p>
    <w:tbl>
      <w:tblPr>
        <w:tblStyle w:val="Table135"/>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7.25"/>
        <w:gridCol w:w="2257.25"/>
        <w:gridCol w:w="2257.25"/>
        <w:gridCol w:w="2257.25"/>
        <w:tblGridChange w:id="0">
          <w:tblGrid>
            <w:gridCol w:w="2257.25"/>
            <w:gridCol w:w="2257.25"/>
            <w:gridCol w:w="2257.25"/>
            <w:gridCol w:w="2257.25"/>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2E89">
            <w:pPr>
              <w:rPr>
                <w:b w:val="1"/>
                <w:bCs w:val="1"/>
              </w:rPr>
            </w:pPr>
            <w:r w:rsidDel="00000000" w:rsidR="00000000" w:rsidRPr="00000000">
              <w:rPr>
                <w:b w:val="1"/>
                <w:bCs w:val="1"/>
                <w:rtl w:val="0"/>
              </w:rPr>
              <w:t xml:space="preserve">Norma</w:t>
            </w:r>
          </w:p>
        </w:tc>
        <w:tc>
          <w:tcPr>
            <w:shd w:fill="auto" w:val="clear"/>
            <w:tcMar>
              <w:top w:w="100.0" w:type="dxa"/>
              <w:left w:w="100.0" w:type="dxa"/>
              <w:bottom w:w="100.0" w:type="dxa"/>
              <w:right w:w="100.0" w:type="dxa"/>
            </w:tcMar>
            <w:vAlign w:val="top"/>
          </w:tcPr>
          <w:p w:rsidR="00000000" w:rsidDel="00000000" w:rsidP="00000000" w:rsidRDefault="00000000" w:rsidRPr="00000000" w14:paraId="00002E8A">
            <w:pPr>
              <w:rPr>
                <w:b w:val="1"/>
                <w:bCs w:val="1"/>
              </w:rPr>
            </w:pPr>
            <w:r w:rsidDel="00000000" w:rsidR="00000000" w:rsidRPr="00000000">
              <w:rPr>
                <w:b w:val="1"/>
                <w:bCs w:val="1"/>
                <w:rtl w:val="0"/>
              </w:rPr>
              <w:t xml:space="preserve">Scope</w:t>
            </w:r>
          </w:p>
        </w:tc>
        <w:tc>
          <w:tcPr>
            <w:shd w:fill="auto" w:val="clear"/>
            <w:tcMar>
              <w:top w:w="100.0" w:type="dxa"/>
              <w:left w:w="100.0" w:type="dxa"/>
              <w:bottom w:w="100.0" w:type="dxa"/>
              <w:right w:w="100.0" w:type="dxa"/>
            </w:tcMar>
            <w:vAlign w:val="top"/>
          </w:tcPr>
          <w:p w:rsidR="00000000" w:rsidDel="00000000" w:rsidP="00000000" w:rsidRDefault="00000000" w:rsidRPr="00000000" w14:paraId="00002E8B">
            <w:pPr>
              <w:rPr>
                <w:b w:val="1"/>
                <w:bCs w:val="1"/>
              </w:rPr>
            </w:pPr>
            <w:r w:rsidDel="00000000" w:rsidR="00000000" w:rsidRPr="00000000">
              <w:rPr>
                <w:b w:val="1"/>
                <w:bCs w:val="1"/>
                <w:rtl w:val="0"/>
              </w:rPr>
              <w:t xml:space="preserve">Applicabilità H.A.L.E.</w:t>
            </w:r>
          </w:p>
        </w:tc>
        <w:tc>
          <w:tcPr>
            <w:shd w:fill="auto" w:val="clear"/>
            <w:tcMar>
              <w:top w:w="100.0" w:type="dxa"/>
              <w:left w:w="100.0" w:type="dxa"/>
              <w:bottom w:w="100.0" w:type="dxa"/>
              <w:right w:w="100.0" w:type="dxa"/>
            </w:tcMar>
            <w:vAlign w:val="top"/>
          </w:tcPr>
          <w:p w:rsidR="00000000" w:rsidDel="00000000" w:rsidP="00000000" w:rsidRDefault="00000000" w:rsidRPr="00000000" w14:paraId="00002E8C">
            <w:pPr>
              <w:rPr>
                <w:b w:val="1"/>
                <w:bCs w:val="1"/>
              </w:rPr>
            </w:pPr>
            <w:r w:rsidDel="00000000" w:rsidR="00000000" w:rsidRPr="00000000">
              <w:rPr>
                <w:b w:val="1"/>
                <w:bCs w:val="1"/>
                <w:rtl w:val="0"/>
              </w:rPr>
              <w:t xml:space="preserve">Note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E8D">
            <w:pPr>
              <w:rPr/>
            </w:pPr>
            <w:r w:rsidDel="00000000" w:rsidR="00000000" w:rsidRPr="00000000">
              <w:rPr>
                <w:b w:val="1"/>
                <w:bCs w:val="1"/>
                <w:rtl w:val="0"/>
              </w:rPr>
              <w:t xml:space="preserve">D.Lgs. 196/2003 (Privacy Act pre-GDPR)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E8E">
            <w:pPr>
              <w:rPr/>
            </w:pPr>
            <w:r w:rsidDel="00000000" w:rsidR="00000000" w:rsidRPr="00000000">
              <w:rPr>
                <w:rtl w:val="0"/>
              </w:rPr>
              <w:t xml:space="preserve">Protection personal data; referenced for remote sensing spatial data</w:t>
            </w:r>
          </w:p>
        </w:tc>
        <w:tc>
          <w:tcPr>
            <w:shd w:fill="auto" w:val="clear"/>
            <w:tcMar>
              <w:top w:w="100.0" w:type="dxa"/>
              <w:left w:w="100.0" w:type="dxa"/>
              <w:bottom w:w="100.0" w:type="dxa"/>
              <w:right w:w="100.0" w:type="dxa"/>
            </w:tcMar>
            <w:vAlign w:val="top"/>
          </w:tcPr>
          <w:p w:rsidR="00000000" w:rsidDel="00000000" w:rsidP="00000000" w:rsidRDefault="00000000" w:rsidRPr="00000000" w14:paraId="00002E8F">
            <w:pPr>
              <w:rPr/>
            </w:pPr>
            <w:r w:rsidDel="00000000" w:rsidR="00000000" w:rsidRPr="00000000">
              <w:rPr>
                <w:rtl w:val="0"/>
              </w:rPr>
              <w:t xml:space="preserve">⚠️ </w:t>
            </w:r>
            <w:r w:rsidDel="00000000" w:rsidR="00000000" w:rsidRPr="00000000">
              <w:rPr>
                <w:b w:val="1"/>
                <w:bCs w:val="1"/>
                <w:rtl w:val="0"/>
              </w:rPr>
              <w:t xml:space="preserve">Legacy</w:t>
            </w:r>
            <w:r w:rsidDel="00000000" w:rsidR="00000000" w:rsidRPr="00000000">
              <w:rPr>
                <w:rtl w:val="0"/>
              </w:rPr>
              <w:t xml:space="preserve"> but still cited by Ministero (Difesa, Ambiente)</w:t>
            </w:r>
          </w:p>
        </w:tc>
        <w:tc>
          <w:tcPr>
            <w:shd w:fill="auto" w:val="clear"/>
            <w:tcMar>
              <w:top w:w="100.0" w:type="dxa"/>
              <w:left w:w="100.0" w:type="dxa"/>
              <w:bottom w:w="100.0" w:type="dxa"/>
              <w:right w:w="100.0" w:type="dxa"/>
            </w:tcMar>
            <w:vAlign w:val="top"/>
          </w:tcPr>
          <w:p w:rsidR="00000000" w:rsidDel="00000000" w:rsidP="00000000" w:rsidRDefault="00000000" w:rsidRPr="00000000" w14:paraId="00002E90">
            <w:pPr>
              <w:rPr/>
            </w:pPr>
            <w:r w:rsidDel="00000000" w:rsidR="00000000" w:rsidRPr="00000000">
              <w:rPr>
                <w:rtl w:val="0"/>
              </w:rPr>
              <w:t xml:space="preserve">Art. 85 prevede limitazioni high-resolution imagery (&lt;10m GSD) per security/privacy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E91">
            <w:pPr>
              <w:rPr/>
            </w:pPr>
            <w:r w:rsidDel="00000000" w:rsidR="00000000" w:rsidRPr="00000000">
              <w:rPr>
                <w:b w:val="1"/>
                <w:bCs w:val="1"/>
                <w:rtl w:val="0"/>
              </w:rPr>
              <w:t xml:space="preserve">CTS (Comitato Tecnico Spettro) Art. 55</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E92">
            <w:pPr>
              <w:rPr/>
            </w:pPr>
            <w:r w:rsidDel="00000000" w:rsidR="00000000" w:rsidRPr="00000000">
              <w:rPr>
                <w:rtl w:val="0"/>
              </w:rPr>
              <w:t xml:space="preserve">Ministerial coordination for remote sensing operations; authorization high-resolution satellite/aerial sensors</w:t>
            </w:r>
          </w:p>
        </w:tc>
        <w:tc>
          <w:tcPr>
            <w:shd w:fill="auto" w:val="clear"/>
            <w:tcMar>
              <w:top w:w="100.0" w:type="dxa"/>
              <w:left w:w="100.0" w:type="dxa"/>
              <w:bottom w:w="100.0" w:type="dxa"/>
              <w:right w:w="100.0" w:type="dxa"/>
            </w:tcMar>
            <w:vAlign w:val="top"/>
          </w:tcPr>
          <w:p w:rsidR="00000000" w:rsidDel="00000000" w:rsidP="00000000" w:rsidRDefault="00000000" w:rsidRPr="00000000" w14:paraId="00002E93">
            <w:pPr>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APPLICABILE</w:t>
            </w:r>
            <w:r w:rsidDel="00000000" w:rsidR="00000000" w:rsidRPr="00000000">
              <w:rPr>
                <w:rtl w:val="0"/>
              </w:rPr>
              <w:t xml:space="preserve"> – HALE GSD 5–50 cm likely requires CTS notification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2E94">
            <w:pPr>
              <w:rPr/>
            </w:pPr>
            <w:r w:rsidDel="00000000" w:rsidR="00000000" w:rsidRPr="00000000">
              <w:rPr>
                <w:rtl w:val="0"/>
              </w:rPr>
              <w:t xml:space="preserve">CTS evaluation 4–8 settimane; focus su coesistenza, security, dual-use implications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E95">
            <w:pPr>
              <w:rPr/>
            </w:pPr>
            <w:r w:rsidDel="00000000" w:rsidR="00000000" w:rsidRPr="00000000">
              <w:rPr>
                <w:b w:val="1"/>
                <w:bCs w:val="1"/>
                <w:rtl w:val="0"/>
              </w:rPr>
              <w:t xml:space="preserve">Decreto Sviluppo Economico (ex-Ministero Sviluppo)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E96">
            <w:pPr>
              <w:rPr/>
            </w:pPr>
            <w:r w:rsidDel="00000000" w:rsidR="00000000" w:rsidRPr="00000000">
              <w:rPr>
                <w:rtl w:val="0"/>
              </w:rPr>
              <w:t xml:space="preserve">Rules space data/EO systems; alignment EU Copernicus program</w:t>
            </w:r>
          </w:p>
        </w:tc>
        <w:tc>
          <w:tcPr>
            <w:shd w:fill="auto" w:val="clear"/>
            <w:tcMar>
              <w:top w:w="100.0" w:type="dxa"/>
              <w:left w:w="100.0" w:type="dxa"/>
              <w:bottom w:w="100.0" w:type="dxa"/>
              <w:right w:w="100.0" w:type="dxa"/>
            </w:tcMar>
            <w:vAlign w:val="top"/>
          </w:tcPr>
          <w:p w:rsidR="00000000" w:rsidDel="00000000" w:rsidP="00000000" w:rsidRDefault="00000000" w:rsidRPr="00000000" w14:paraId="00002E97">
            <w:pPr>
              <w:rPr/>
            </w:pPr>
            <w:r w:rsidDel="00000000" w:rsidR="00000000" w:rsidRPr="00000000">
              <w:rPr>
                <w:rtl w:val="0"/>
              </w:rPr>
              <w:t xml:space="preserve">⚠️ </w:t>
            </w:r>
            <w:r w:rsidDel="00000000" w:rsidR="00000000" w:rsidRPr="00000000">
              <w:rPr>
                <w:b w:val="1"/>
                <w:bCs w:val="1"/>
                <w:rtl w:val="0"/>
              </w:rPr>
              <w:t xml:space="preserve">Applicabile</w:t>
            </w:r>
            <w:r w:rsidDel="00000000" w:rsidR="00000000" w:rsidRPr="00000000">
              <w:rPr>
                <w:rtl w:val="0"/>
              </w:rPr>
              <w:t xml:space="preserve"> per dati pubblici; cooperative case may need specific derogation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2E98">
            <w:pPr>
              <w:rPr/>
            </w:pPr>
            <w:r w:rsidDel="00000000" w:rsidR="00000000" w:rsidRPr="00000000">
              <w:rPr>
                <w:rtl w:val="0"/>
              </w:rPr>
              <w:t xml:space="preserve">Regione Liguria può designare cooperativa come data custodian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E99">
            <w:pPr>
              <w:rPr/>
            </w:pPr>
            <w:r w:rsidDel="00000000" w:rsidR="00000000" w:rsidRPr="00000000">
              <w:rPr>
                <w:b w:val="1"/>
                <w:bCs w:val="1"/>
                <w:rtl w:val="0"/>
              </w:rPr>
              <w:t xml:space="preserve">EU Reg. (EU) 2021/696 (Copernicus Regulation)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E9A">
            <w:pPr>
              <w:rPr/>
            </w:pPr>
            <w:r w:rsidDel="00000000" w:rsidR="00000000" w:rsidRPr="00000000">
              <w:rPr>
                <w:rtl w:val="0"/>
              </w:rPr>
              <w:t xml:space="preserve">Access to Copernicus EO data (10m Sentinel-2 standard); restrictions on higher-resolution conflict</w:t>
            </w:r>
          </w:p>
        </w:tc>
        <w:tc>
          <w:tcPr>
            <w:shd w:fill="auto" w:val="clear"/>
            <w:tcMar>
              <w:top w:w="100.0" w:type="dxa"/>
              <w:left w:w="100.0" w:type="dxa"/>
              <w:bottom w:w="100.0" w:type="dxa"/>
              <w:right w:w="100.0" w:type="dxa"/>
            </w:tcMar>
            <w:vAlign w:val="top"/>
          </w:tcPr>
          <w:p w:rsidR="00000000" w:rsidDel="00000000" w:rsidP="00000000" w:rsidRDefault="00000000" w:rsidRPr="00000000" w14:paraId="00002E9B">
            <w:pPr>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Alignment aspected</w:t>
            </w:r>
            <w:r w:rsidDel="00000000" w:rsidR="00000000" w:rsidRPr="00000000">
              <w:rPr>
                <w:rtl w:val="0"/>
              </w:rPr>
              <w:t xml:space="preserve"> – HALE can integrate Copernicus baseline; proprietary &lt;10m GSD permitted if not state-security sensitive</w:t>
            </w:r>
          </w:p>
        </w:tc>
        <w:tc>
          <w:tcPr>
            <w:shd w:fill="auto" w:val="clear"/>
            <w:tcMar>
              <w:top w:w="100.0" w:type="dxa"/>
              <w:left w:w="100.0" w:type="dxa"/>
              <w:bottom w:w="100.0" w:type="dxa"/>
              <w:right w:w="100.0" w:type="dxa"/>
            </w:tcMar>
            <w:vAlign w:val="top"/>
          </w:tcPr>
          <w:p w:rsidR="00000000" w:rsidDel="00000000" w:rsidP="00000000" w:rsidRDefault="00000000" w:rsidRPr="00000000" w14:paraId="00002E9C">
            <w:pPr>
              <w:rPr/>
            </w:pPr>
            <w:r w:rsidDel="00000000" w:rsidR="00000000" w:rsidRPr="00000000">
              <w:rPr>
                <w:rFonts w:ascii="Arial Unicode MS" w:cs="Arial Unicode MS" w:eastAsia="Arial Unicode MS" w:hAnsi="Arial Unicode MS"/>
                <w:rtl w:val="0"/>
              </w:rPr>
              <w:t xml:space="preserve">Data sharing agreement cooperativa↔Copernicus data portal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E9D">
            <w:pPr>
              <w:rPr/>
            </w:pPr>
            <w:r w:rsidDel="00000000" w:rsidR="00000000" w:rsidRPr="00000000">
              <w:rPr>
                <w:b w:val="1"/>
                <w:bCs w:val="1"/>
                <w:rtl w:val="0"/>
              </w:rPr>
              <w:t xml:space="preserve">SNAI/PSNAI Governance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E9E">
            <w:pPr>
              <w:rPr/>
            </w:pPr>
            <w:r w:rsidDel="00000000" w:rsidR="00000000" w:rsidRPr="00000000">
              <w:rPr>
                <w:rtl w:val="0"/>
              </w:rPr>
              <w:t xml:space="preserve">Strategic document internal areas; data sharing across municipalities/regions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2E9F">
            <w:pPr>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APPLICABILE</w:t>
            </w:r>
            <w:r w:rsidDel="00000000" w:rsidR="00000000" w:rsidRPr="00000000">
              <w:rPr>
                <w:rtl w:val="0"/>
              </w:rPr>
              <w:t xml:space="preserve"> – SNAI explicitly encourages geospatial data commons aree interne</w:t>
            </w:r>
          </w:p>
        </w:tc>
        <w:tc>
          <w:tcPr>
            <w:shd w:fill="auto" w:val="clear"/>
            <w:tcMar>
              <w:top w:w="100.0" w:type="dxa"/>
              <w:left w:w="100.0" w:type="dxa"/>
              <w:bottom w:w="100.0" w:type="dxa"/>
              <w:right w:w="100.0" w:type="dxa"/>
            </w:tcMar>
            <w:vAlign w:val="top"/>
          </w:tcPr>
          <w:p w:rsidR="00000000" w:rsidDel="00000000" w:rsidP="00000000" w:rsidRDefault="00000000" w:rsidRPr="00000000" w14:paraId="00002EA0">
            <w:pPr>
              <w:rPr/>
            </w:pPr>
            <w:r w:rsidDel="00000000" w:rsidR="00000000" w:rsidRPr="00000000">
              <w:rPr>
                <w:rtl w:val="0"/>
              </w:rPr>
              <w:t xml:space="preserve">Regione lead; cooperativa data steward for local archive</w:t>
            </w:r>
          </w:p>
        </w:tc>
      </w:tr>
    </w:tbl>
    <w:p w:rsidR="00000000" w:rsidDel="00000000" w:rsidP="00000000" w:rsidRDefault="00000000" w:rsidRPr="00000000" w14:paraId="00002EA1">
      <w:pPr>
        <w:pStyle w:val="Heading4"/>
        <w:rPr/>
      </w:pPr>
      <w:bookmarkStart w:colFirst="0" w:colLast="0" w:name="_922eiaykjrff" w:id="391"/>
      <w:bookmarkEnd w:id="391"/>
      <w:r w:rsidDel="00000000" w:rsidR="00000000" w:rsidRPr="00000000">
        <w:rPr>
          <w:b w:val="1"/>
          <w:bCs w:val="1"/>
          <w:rtl w:val="0"/>
        </w:rPr>
        <w:t xml:space="preserve">CTS Notification &amp; Authorization Process (M+1–M+3)</w:t>
      </w:r>
      <w:r w:rsidDel="00000000" w:rsidR="00000000" w:rsidRPr="00000000">
        <w:rPr>
          <w:rtl w:val="0"/>
        </w:rPr>
      </w:r>
    </w:p>
    <w:p w:rsidR="00000000" w:rsidDel="00000000" w:rsidP="00000000" w:rsidRDefault="00000000" w:rsidRPr="00000000" w14:paraId="00002EA2">
      <w:pPr>
        <w:rPr/>
      </w:pPr>
      <w:r w:rsidDel="00000000" w:rsidR="00000000" w:rsidRPr="00000000">
        <w:rPr>
          <w:b w:val="1"/>
          <w:bCs w:val="1"/>
          <w:rtl w:val="0"/>
        </w:rPr>
        <w:t xml:space="preserve">Trigger</w:t>
      </w:r>
      <w:r w:rsidDel="00000000" w:rsidR="00000000" w:rsidRPr="00000000">
        <w:rPr>
          <w:rtl w:val="0"/>
        </w:rPr>
        <w:t xml:space="preserve">: HALE stratosferico GSD &lt;10 cm (tipicamente 5 cm @ 20 km quota) – notifica CTS obbligatoria</w:t>
      </w:r>
    </w:p>
    <w:p w:rsidR="00000000" w:rsidDel="00000000" w:rsidP="00000000" w:rsidRDefault="00000000" w:rsidRPr="00000000" w14:paraId="00002EA3">
      <w:pPr>
        <w:widowControl w:val="0"/>
        <w:rPr/>
      </w:pPr>
      <w:r w:rsidDel="00000000" w:rsidR="00000000" w:rsidRPr="00000000">
        <w:rPr>
          <w:rtl w:val="0"/>
        </w:rPr>
      </w:r>
    </w:p>
    <w:p w:rsidR="00000000" w:rsidDel="00000000" w:rsidP="00000000" w:rsidRDefault="00000000" w:rsidRPr="00000000" w14:paraId="00002EA4">
      <w:pPr>
        <w:rPr/>
      </w:pPr>
      <w:r w:rsidDel="00000000" w:rsidR="00000000" w:rsidRPr="00000000">
        <w:rPr>
          <w:b w:val="1"/>
          <w:bCs w:val="1"/>
          <w:rtl w:val="0"/>
        </w:rPr>
        <w:t xml:space="preserve">Process</w:t>
      </w:r>
      <w:r w:rsidDel="00000000" w:rsidR="00000000" w:rsidRPr="00000000">
        <w:rPr>
          <w:rtl w:val="0"/>
        </w:rPr>
        <w:t xml:space="preserve"> (stima 6–8 settimane):</w:t>
      </w:r>
    </w:p>
    <w:p w:rsidR="00000000" w:rsidDel="00000000" w:rsidP="00000000" w:rsidRDefault="00000000" w:rsidRPr="00000000" w14:paraId="00002EA5">
      <w:pPr>
        <w:widowControl w:val="0"/>
        <w:rPr/>
      </w:pPr>
      <w:r w:rsidDel="00000000" w:rsidR="00000000" w:rsidRPr="00000000">
        <w:rPr>
          <w:rtl w:val="0"/>
        </w:rPr>
      </w:r>
    </w:p>
    <w:p w:rsidR="00000000" w:rsidDel="00000000" w:rsidP="00000000" w:rsidRDefault="00000000" w:rsidRPr="00000000" w14:paraId="00002EA6">
      <w:pPr>
        <w:numPr>
          <w:ilvl w:val="0"/>
          <w:numId w:val="74"/>
        </w:numPr>
        <w:ind w:left="720" w:hanging="360"/>
      </w:pPr>
      <w:r w:rsidDel="00000000" w:rsidR="00000000" w:rsidRPr="00000000">
        <w:rPr>
          <w:b w:val="1"/>
          <w:bCs w:val="1"/>
          <w:rtl w:val="0"/>
        </w:rPr>
        <w:t xml:space="preserve">M+1</w:t>
      </w:r>
      <w:r w:rsidDel="00000000" w:rsidR="00000000" w:rsidRPr="00000000">
        <w:rPr>
          <w:rtl w:val="0"/>
        </w:rPr>
        <w:t xml:space="preserve">: Regione Liguria formulate richiesta notifica CTS presso Ministero (Difesa, Ambiente, DPC) – specificare:</w:t>
      </w:r>
    </w:p>
    <w:p w:rsidR="00000000" w:rsidDel="00000000" w:rsidP="00000000" w:rsidRDefault="00000000" w:rsidRPr="00000000" w14:paraId="00002EA7">
      <w:pPr>
        <w:numPr>
          <w:ilvl w:val="1"/>
          <w:numId w:val="74"/>
        </w:numPr>
        <w:ind w:left="1440" w:hanging="360"/>
      </w:pPr>
      <w:r w:rsidDel="00000000" w:rsidR="00000000" w:rsidRPr="00000000">
        <w:rPr>
          <w:rtl w:val="0"/>
        </w:rPr>
        <w:t xml:space="preserve">Frequenze operative downlink telerilevamento</w:t>
      </w:r>
    </w:p>
    <w:p w:rsidR="00000000" w:rsidDel="00000000" w:rsidP="00000000" w:rsidRDefault="00000000" w:rsidRPr="00000000" w14:paraId="00002EA8">
      <w:pPr>
        <w:numPr>
          <w:ilvl w:val="1"/>
          <w:numId w:val="74"/>
        </w:numPr>
        <w:ind w:left="1440" w:hanging="360"/>
      </w:pPr>
      <w:r w:rsidDel="00000000" w:rsidR="00000000" w:rsidRPr="00000000">
        <w:rPr>
          <w:rtl w:val="0"/>
        </w:rPr>
        <w:t xml:space="preserve">Area operativa Pentema (coordinate, area km²)</w:t>
      </w:r>
    </w:p>
    <w:p w:rsidR="00000000" w:rsidDel="00000000" w:rsidP="00000000" w:rsidRDefault="00000000" w:rsidRPr="00000000" w14:paraId="00002EA9">
      <w:pPr>
        <w:numPr>
          <w:ilvl w:val="1"/>
          <w:numId w:val="74"/>
        </w:numPr>
        <w:ind w:left="1440" w:hanging="360"/>
      </w:pPr>
      <w:r w:rsidDel="00000000" w:rsidR="00000000" w:rsidRPr="00000000">
        <w:rPr>
          <w:rtl w:val="0"/>
        </w:rPr>
        <w:t xml:space="preserve">GSD target (es. 5 cm), spettro irradiamento, duty cycle</w:t>
      </w:r>
    </w:p>
    <w:p w:rsidR="00000000" w:rsidDel="00000000" w:rsidP="00000000" w:rsidRDefault="00000000" w:rsidRPr="00000000" w14:paraId="00002EAA">
      <w:pPr>
        <w:numPr>
          <w:ilvl w:val="1"/>
          <w:numId w:val="74"/>
        </w:numPr>
        <w:ind w:left="1440" w:hanging="360"/>
      </w:pPr>
      <w:r w:rsidDel="00000000" w:rsidR="00000000" w:rsidRPr="00000000">
        <w:rPr>
          <w:rtl w:val="0"/>
        </w:rPr>
        <w:t xml:space="preserve">Finalità (monitoraggio ambiente SNAI, protezione civile emergenza)</w:t>
      </w:r>
    </w:p>
    <w:p w:rsidR="00000000" w:rsidDel="00000000" w:rsidP="00000000" w:rsidRDefault="00000000" w:rsidRPr="00000000" w14:paraId="00002EAB">
      <w:pPr>
        <w:numPr>
          <w:ilvl w:val="1"/>
          <w:numId w:val="74"/>
        </w:numPr>
        <w:ind w:left="1440" w:hanging="360"/>
      </w:pPr>
      <w:r w:rsidDel="00000000" w:rsidR="00000000" w:rsidRPr="00000000">
        <w:rPr>
          <w:rtl w:val="0"/>
        </w:rPr>
        <w:t xml:space="preserve">Garanzie security (dati non condivisi con terze parti non-EU)</w:t>
      </w:r>
    </w:p>
    <w:p w:rsidR="00000000" w:rsidDel="00000000" w:rsidP="00000000" w:rsidRDefault="00000000" w:rsidRPr="00000000" w14:paraId="00002EAC">
      <w:pPr>
        <w:numPr>
          <w:ilvl w:val="0"/>
          <w:numId w:val="74"/>
        </w:numPr>
        <w:ind w:left="720" w:hanging="360"/>
      </w:pPr>
      <w:r w:rsidDel="00000000" w:rsidR="00000000" w:rsidRPr="00000000">
        <w:rPr>
          <w:b w:val="1"/>
          <w:bCs w:val="1"/>
          <w:rtl w:val="0"/>
        </w:rPr>
        <w:t xml:space="preserve">M+1–M+2</w:t>
      </w:r>
      <w:r w:rsidDel="00000000" w:rsidR="00000000" w:rsidRPr="00000000">
        <w:rPr>
          <w:rtl w:val="0"/>
        </w:rPr>
        <w:t xml:space="preserve">: Ministero invia a CTS valutazione preliminare coesistenza, dual-use implications</w:t>
      </w:r>
    </w:p>
    <w:p w:rsidR="00000000" w:rsidDel="00000000" w:rsidP="00000000" w:rsidRDefault="00000000" w:rsidRPr="00000000" w14:paraId="00002EAD">
      <w:pPr>
        <w:numPr>
          <w:ilvl w:val="0"/>
          <w:numId w:val="74"/>
        </w:numPr>
        <w:ind w:left="720" w:hanging="360"/>
      </w:pPr>
      <w:r w:rsidDel="00000000" w:rsidR="00000000" w:rsidRPr="00000000">
        <w:rPr>
          <w:b w:val="1"/>
          <w:bCs w:val="1"/>
          <w:rtl w:val="0"/>
        </w:rPr>
        <w:t xml:space="preserve">M+2–M+3</w:t>
      </w:r>
      <w:r w:rsidDel="00000000" w:rsidR="00000000" w:rsidRPr="00000000">
        <w:rPr>
          <w:rtl w:val="0"/>
        </w:rPr>
        <w:t xml:space="preserve">: CTS feedback – OK senza vincoli, OK condizionato (geofencing, data retention limits), oppure VETO (raro per civil applications)</w:t>
      </w:r>
    </w:p>
    <w:p w:rsidR="00000000" w:rsidDel="00000000" w:rsidP="00000000" w:rsidRDefault="00000000" w:rsidRPr="00000000" w14:paraId="00002EAE">
      <w:pPr>
        <w:numPr>
          <w:ilvl w:val="0"/>
          <w:numId w:val="74"/>
        </w:numPr>
        <w:ind w:left="720" w:hanging="360"/>
      </w:pPr>
      <w:r w:rsidDel="00000000" w:rsidR="00000000" w:rsidRPr="00000000">
        <w:rPr>
          <w:b w:val="1"/>
          <w:bCs w:val="1"/>
          <w:rtl w:val="0"/>
        </w:rPr>
        <w:t xml:space="preserve">M+3</w:t>
      </w:r>
      <w:r w:rsidDel="00000000" w:rsidR="00000000" w:rsidRPr="00000000">
        <w:rPr>
          <w:rtl w:val="0"/>
        </w:rPr>
        <w:t xml:space="preserve">: Rilascio autorizzazione notifica CTS – operazioni ordinaria possono iniziare</w:t>
      </w:r>
    </w:p>
    <w:p w:rsidR="00000000" w:rsidDel="00000000" w:rsidP="00000000" w:rsidRDefault="00000000" w:rsidRPr="00000000" w14:paraId="00002EAF">
      <w:pPr>
        <w:widowControl w:val="0"/>
        <w:rPr/>
      </w:pPr>
      <w:r w:rsidDel="00000000" w:rsidR="00000000" w:rsidRPr="00000000">
        <w:rPr>
          <w:rtl w:val="0"/>
        </w:rPr>
      </w:r>
    </w:p>
    <w:p w:rsidR="00000000" w:rsidDel="00000000" w:rsidP="00000000" w:rsidRDefault="00000000" w:rsidRPr="00000000" w14:paraId="00002EB0">
      <w:pPr>
        <w:rPr/>
      </w:pPr>
      <w:r w:rsidDel="00000000" w:rsidR="00000000" w:rsidRPr="00000000">
        <w:rPr>
          <w:b w:val="1"/>
          <w:bCs w:val="1"/>
          <w:rtl w:val="0"/>
        </w:rPr>
        <w:t xml:space="preserve">Status 6A VTOL</w:t>
      </w:r>
      <w:r w:rsidDel="00000000" w:rsidR="00000000" w:rsidRPr="00000000">
        <w:rPr>
          <w:rFonts w:ascii="Arial Unicode MS" w:cs="Arial Unicode MS" w:eastAsia="Arial Unicode MS" w:hAnsi="Arial Unicode MS"/>
          <w:rtl w:val="0"/>
        </w:rPr>
        <w:t xml:space="preserve">: EO camera likely GSD 20–50 cm → </w:t>
      </w:r>
      <w:r w:rsidDel="00000000" w:rsidR="00000000" w:rsidRPr="00000000">
        <w:rPr>
          <w:rFonts w:ascii="Arial Unicode MS" w:cs="Arial Unicode MS" w:eastAsia="Arial Unicode MS" w:hAnsi="Arial Unicode MS"/>
          <w:b w:val="1"/>
          <w:bCs w:val="1"/>
          <w:rtl w:val="0"/>
        </w:rPr>
        <w:t xml:space="preserve">potrebbe evitare CTS se ≥10 cm</w:t>
      </w:r>
      <w:r w:rsidDel="00000000" w:rsidR="00000000" w:rsidRPr="00000000">
        <w:rPr>
          <w:rtl w:val="0"/>
        </w:rPr>
        <w:t xml:space="preserve">, verification M+2 con consulente telerilevamento. </w:t>
      </w:r>
      <w:r w:rsidDel="00000000" w:rsidR="00000000" w:rsidRPr="00000000">
        <w:rPr>
          <w:b w:val="1"/>
          <w:bCs w:val="1"/>
          <w:rtl w:val="0"/>
        </w:rPr>
        <w:t xml:space="preserve">6B HALE</w:t>
      </w:r>
      <w:r w:rsidDel="00000000" w:rsidR="00000000" w:rsidRPr="00000000">
        <w:rPr>
          <w:rFonts w:ascii="Arial Unicode MS" w:cs="Arial Unicode MS" w:eastAsia="Arial Unicode MS" w:hAnsi="Arial Unicode MS"/>
          <w:rtl w:val="0"/>
        </w:rPr>
        <w:t xml:space="preserve">: 5 cm GSD → </w:t>
      </w:r>
      <w:r w:rsidDel="00000000" w:rsidR="00000000" w:rsidRPr="00000000">
        <w:rPr>
          <w:b w:val="1"/>
          <w:bCs w:val="1"/>
          <w:rtl w:val="0"/>
        </w:rPr>
        <w:t xml:space="preserve">CTS obbligatoria</w:t>
      </w:r>
      <w:r w:rsidDel="00000000" w:rsidR="00000000" w:rsidRPr="00000000">
        <w:rPr>
          <w:rtl w:val="0"/>
        </w:rPr>
        <w:t xml:space="preserve">, aggiunge M+2–3 al timeline.</w:t>
      </w:r>
    </w:p>
    <w:p w:rsidR="00000000" w:rsidDel="00000000" w:rsidP="00000000" w:rsidRDefault="00000000" w:rsidRPr="00000000" w14:paraId="00002EB1">
      <w:pPr>
        <w:widowControl w:val="0"/>
        <w:rPr/>
      </w:pPr>
      <w:r w:rsidDel="00000000" w:rsidR="00000000" w:rsidRPr="00000000">
        <w:rPr>
          <w:rtl w:val="0"/>
        </w:rPr>
      </w:r>
    </w:p>
    <w:p w:rsidR="00000000" w:rsidDel="00000000" w:rsidP="00000000" w:rsidRDefault="00000000" w:rsidRPr="00000000" w14:paraId="00002EB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EB3">
      <w:pPr>
        <w:pStyle w:val="Heading3"/>
        <w:rPr/>
      </w:pPr>
      <w:bookmarkStart w:colFirst="0" w:colLast="0" w:name="_brln29r569pn" w:id="392"/>
      <w:bookmarkEnd w:id="392"/>
      <w:r w:rsidDel="00000000" w:rsidR="00000000" w:rsidRPr="00000000">
        <w:rPr>
          <w:b w:val="1"/>
          <w:bCs w:val="1"/>
          <w:rtl w:val="0"/>
        </w:rPr>
        <w:t xml:space="preserve">10.2.7 Contesto Aree Interne SNAI – Semplificazioni normative</w:t>
      </w:r>
      <w:r w:rsidDel="00000000" w:rsidR="00000000" w:rsidRPr="00000000">
        <w:rPr>
          <w:rtl w:val="0"/>
        </w:rPr>
      </w:r>
    </w:p>
    <w:p w:rsidR="00000000" w:rsidDel="00000000" w:rsidP="00000000" w:rsidRDefault="00000000" w:rsidRPr="00000000" w14:paraId="00002EB4">
      <w:pPr>
        <w:pStyle w:val="Heading4"/>
        <w:rPr/>
      </w:pPr>
      <w:bookmarkStart w:colFirst="0" w:colLast="0" w:name="_4tabfngz8fe0" w:id="393"/>
      <w:bookmarkEnd w:id="393"/>
      <w:r w:rsidDel="00000000" w:rsidR="00000000" w:rsidRPr="00000000">
        <w:rPr>
          <w:b w:val="1"/>
          <w:bCs w:val="1"/>
          <w:rtl w:val="0"/>
        </w:rPr>
        <w:t xml:space="preserve">SNAI 2021–2027 Liguria – Razionale regolatorio</w:t>
      </w:r>
      <w:r w:rsidDel="00000000" w:rsidR="00000000" w:rsidRPr="00000000">
        <w:rPr>
          <w:rtl w:val="0"/>
        </w:rPr>
      </w:r>
    </w:p>
    <w:p w:rsidR="00000000" w:rsidDel="00000000" w:rsidP="00000000" w:rsidRDefault="00000000" w:rsidRPr="00000000" w14:paraId="00002EB5">
      <w:pPr>
        <w:rPr/>
      </w:pPr>
      <w:r w:rsidDel="00000000" w:rsidR="00000000" w:rsidRPr="00000000">
        <w:rPr>
          <w:rtl w:val="0"/>
        </w:rPr>
        <w:t xml:space="preserve">La </w:t>
      </w:r>
      <w:r w:rsidDel="00000000" w:rsidR="00000000" w:rsidRPr="00000000">
        <w:rPr>
          <w:b w:val="1"/>
          <w:bCs w:val="1"/>
          <w:rtl w:val="0"/>
        </w:rPr>
        <w:t xml:space="preserve">Strategia Nazionale Aree Interne (PSNAI)</w:t>
      </w:r>
      <w:r w:rsidDel="00000000" w:rsidR="00000000" w:rsidRPr="00000000">
        <w:rPr>
          <w:rtl w:val="0"/>
        </w:rPr>
        <w:t xml:space="preserve"> incluso Liguria (4 aree confermate 2014–2020 + 4 nuove 2021–2027) mira a trasformazione digitale, servizi essenziali, e sviluppo locale sostenibile. </w:t>
      </w:r>
      <w:r w:rsidDel="00000000" w:rsidR="00000000" w:rsidRPr="00000000">
        <w:rPr>
          <w:b w:val="1"/>
          <w:bCs w:val="1"/>
          <w:rtl w:val="0"/>
        </w:rPr>
        <w:t xml:space="preserve">SNAI governance</w:t>
      </w:r>
      <w:r w:rsidDel="00000000" w:rsidR="00000000" w:rsidRPr="00000000">
        <w:rPr>
          <w:rtl w:val="0"/>
        </w:rPr>
        <w:t xml:space="preserve"> prevede:</w:t>
      </w:r>
    </w:p>
    <w:p w:rsidR="00000000" w:rsidDel="00000000" w:rsidP="00000000" w:rsidRDefault="00000000" w:rsidRPr="00000000" w14:paraId="00002EB6">
      <w:pPr>
        <w:widowControl w:val="0"/>
        <w:rPr/>
      </w:pPr>
      <w:r w:rsidDel="00000000" w:rsidR="00000000" w:rsidRPr="00000000">
        <w:rPr>
          <w:rtl w:val="0"/>
        </w:rPr>
      </w:r>
    </w:p>
    <w:p w:rsidR="00000000" w:rsidDel="00000000" w:rsidP="00000000" w:rsidRDefault="00000000" w:rsidRPr="00000000" w14:paraId="00002EB7">
      <w:pPr>
        <w:numPr>
          <w:ilvl w:val="0"/>
          <w:numId w:val="139"/>
        </w:numPr>
        <w:ind w:left="720" w:hanging="360"/>
      </w:pPr>
      <w:r w:rsidDel="00000000" w:rsidR="00000000" w:rsidRPr="00000000">
        <w:rPr>
          <w:b w:val="1"/>
          <w:bCs w:val="1"/>
          <w:rtl w:val="0"/>
        </w:rPr>
        <w:t xml:space="preserve">Semplificazione amministrativa</w:t>
      </w:r>
      <w:r w:rsidDel="00000000" w:rsidR="00000000" w:rsidRPr="00000000">
        <w:rPr>
          <w:rtl w:val="0"/>
        </w:rPr>
        <w:t xml:space="preserve"> per progetti di infrastruttura digitale e monitoraggio ambientale</w:t>
      </w:r>
    </w:p>
    <w:p w:rsidR="00000000" w:rsidDel="00000000" w:rsidP="00000000" w:rsidRDefault="00000000" w:rsidRPr="00000000" w14:paraId="00002EB8">
      <w:pPr>
        <w:numPr>
          <w:ilvl w:val="0"/>
          <w:numId w:val="139"/>
        </w:numPr>
        <w:ind w:left="720" w:hanging="360"/>
      </w:pPr>
      <w:r w:rsidDel="00000000" w:rsidR="00000000" w:rsidRPr="00000000">
        <w:rPr>
          <w:b w:val="1"/>
          <w:bCs w:val="1"/>
          <w:rtl w:val="0"/>
        </w:rPr>
        <w:t xml:space="preserve">Coordinamento multi-livello</w:t>
      </w:r>
      <w:r w:rsidDel="00000000" w:rsidR="00000000" w:rsidRPr="00000000">
        <w:rPr>
          <w:rtl w:val="0"/>
        </w:rPr>
        <w:t xml:space="preserve"> (Regione, Comuni, Dipartimento Politiche Coesione nazionale)</w:t>
      </w:r>
    </w:p>
    <w:p w:rsidR="00000000" w:rsidDel="00000000" w:rsidP="00000000" w:rsidRDefault="00000000" w:rsidRPr="00000000" w14:paraId="00002EB9">
      <w:pPr>
        <w:numPr>
          <w:ilvl w:val="0"/>
          <w:numId w:val="139"/>
        </w:numPr>
        <w:ind w:left="720" w:hanging="360"/>
      </w:pPr>
      <w:r w:rsidDel="00000000" w:rsidR="00000000" w:rsidRPr="00000000">
        <w:rPr>
          <w:b w:val="1"/>
          <w:bCs w:val="1"/>
          <w:rtl w:val="0"/>
        </w:rPr>
        <w:t xml:space="preserve">Priorità accelerata</w:t>
      </w:r>
      <w:r w:rsidDel="00000000" w:rsidR="00000000" w:rsidRPr="00000000">
        <w:rPr>
          <w:rtl w:val="0"/>
        </w:rPr>
        <w:t xml:space="preserve"> per innovazione tecnologica (droni, IoT, data commons)</w:t>
      </w:r>
    </w:p>
    <w:p w:rsidR="00000000" w:rsidDel="00000000" w:rsidP="00000000" w:rsidRDefault="00000000" w:rsidRPr="00000000" w14:paraId="00002EBA">
      <w:pPr>
        <w:pStyle w:val="Heading4"/>
        <w:rPr/>
      </w:pPr>
      <w:bookmarkStart w:colFirst="0" w:colLast="0" w:name="_z8rjh4w7ttjh" w:id="394"/>
      <w:bookmarkEnd w:id="394"/>
      <w:r w:rsidDel="00000000" w:rsidR="00000000" w:rsidRPr="00000000">
        <w:rPr>
          <w:b w:val="1"/>
          <w:bCs w:val="1"/>
          <w:rtl w:val="0"/>
        </w:rPr>
        <w:t xml:space="preserve">Applicabilità H.A.L.E. a SNAI Pentema</w:t>
      </w:r>
      <w:r w:rsidDel="00000000" w:rsidR="00000000" w:rsidRPr="00000000">
        <w:rPr>
          <w:rtl w:val="0"/>
        </w:rPr>
      </w:r>
    </w:p>
    <w:tbl>
      <w:tblPr>
        <w:tblStyle w:val="Table136"/>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2EBB">
            <w:pPr>
              <w:rPr>
                <w:b w:val="1"/>
                <w:bCs w:val="1"/>
              </w:rPr>
            </w:pPr>
            <w:r w:rsidDel="00000000" w:rsidR="00000000" w:rsidRPr="00000000">
              <w:rPr>
                <w:b w:val="1"/>
                <w:bCs w:val="1"/>
                <w:rtl w:val="0"/>
              </w:rPr>
              <w:t xml:space="preserve">Aspetto regolatorio</w:t>
            </w:r>
          </w:p>
        </w:tc>
        <w:tc>
          <w:tcPr>
            <w:shd w:fill="auto" w:val="clear"/>
            <w:tcMar>
              <w:top w:w="100.0" w:type="dxa"/>
              <w:left w:w="100.0" w:type="dxa"/>
              <w:bottom w:w="100.0" w:type="dxa"/>
              <w:right w:w="100.0" w:type="dxa"/>
            </w:tcMar>
            <w:vAlign w:val="top"/>
          </w:tcPr>
          <w:p w:rsidR="00000000" w:rsidDel="00000000" w:rsidP="00000000" w:rsidRDefault="00000000" w:rsidRPr="00000000" w14:paraId="00002EBC">
            <w:pPr>
              <w:rPr>
                <w:b w:val="1"/>
                <w:bCs w:val="1"/>
              </w:rPr>
            </w:pPr>
            <w:r w:rsidDel="00000000" w:rsidR="00000000" w:rsidRPr="00000000">
              <w:rPr>
                <w:b w:val="1"/>
                <w:bCs w:val="1"/>
                <w:rtl w:val="0"/>
              </w:rPr>
              <w:t xml:space="preserve">Vincolo SNAI / Opportunità</w:t>
            </w:r>
          </w:p>
        </w:tc>
        <w:tc>
          <w:tcPr>
            <w:shd w:fill="auto" w:val="clear"/>
            <w:tcMar>
              <w:top w:w="100.0" w:type="dxa"/>
              <w:left w:w="100.0" w:type="dxa"/>
              <w:bottom w:w="100.0" w:type="dxa"/>
              <w:right w:w="100.0" w:type="dxa"/>
            </w:tcMar>
            <w:vAlign w:val="top"/>
          </w:tcPr>
          <w:p w:rsidR="00000000" w:rsidDel="00000000" w:rsidP="00000000" w:rsidRDefault="00000000" w:rsidRPr="00000000" w14:paraId="00002EBD">
            <w:pPr>
              <w:rPr>
                <w:b w:val="1"/>
                <w:bCs w:val="1"/>
              </w:rPr>
            </w:pPr>
            <w:r w:rsidDel="00000000" w:rsidR="00000000" w:rsidRPr="00000000">
              <w:rPr>
                <w:b w:val="1"/>
                <w:bCs w:val="1"/>
                <w:rtl w:val="0"/>
              </w:rPr>
              <w:t xml:space="preserve">Impatto 6A/6B</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EBE">
            <w:pPr>
              <w:rPr/>
            </w:pPr>
            <w:r w:rsidDel="00000000" w:rsidR="00000000" w:rsidRPr="00000000">
              <w:rPr>
                <w:b w:val="1"/>
                <w:bCs w:val="1"/>
                <w:rtl w:val="0"/>
              </w:rPr>
              <w:t xml:space="preserve">Autorizzazione civile comune/locale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EBF">
            <w:pPr>
              <w:rPr/>
            </w:pPr>
            <w:r w:rsidDel="00000000" w:rsidR="00000000" w:rsidRPr="00000000">
              <w:rPr>
                <w:rtl w:val="0"/>
              </w:rPr>
              <w:t xml:space="preserve">SNAI aree interne hanno diritto preferenziale ricorso alle semplificazioni amministrative (es. PAS Regione accelerate)</w:t>
            </w:r>
          </w:p>
        </w:tc>
        <w:tc>
          <w:tcPr>
            <w:shd w:fill="auto" w:val="clear"/>
            <w:tcMar>
              <w:top w:w="100.0" w:type="dxa"/>
              <w:left w:w="100.0" w:type="dxa"/>
              <w:bottom w:w="100.0" w:type="dxa"/>
              <w:right w:w="100.0" w:type="dxa"/>
            </w:tcMar>
            <w:vAlign w:val="top"/>
          </w:tcPr>
          <w:p w:rsidR="00000000" w:rsidDel="00000000" w:rsidP="00000000" w:rsidRDefault="00000000" w:rsidRPr="00000000" w14:paraId="00002EC0">
            <w:pPr>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Opp.</w:t>
            </w:r>
            <w:r w:rsidDel="00000000" w:rsidR="00000000" w:rsidRPr="00000000">
              <w:rPr>
                <w:rtl w:val="0"/>
              </w:rPr>
              <w:t xml:space="preserve">: Regione può expedite MOA firma comuni M+2 vs standard 3–4 mesi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EC1">
            <w:pPr>
              <w:rPr/>
            </w:pPr>
            <w:r w:rsidDel="00000000" w:rsidR="00000000" w:rsidRPr="00000000">
              <w:rPr>
                <w:b w:val="1"/>
                <w:bCs w:val="1"/>
                <w:rtl w:val="0"/>
              </w:rPr>
              <w:t xml:space="preserve">Finanziamento progettuale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EC2">
            <w:pPr>
              <w:rPr/>
            </w:pPr>
            <w:r w:rsidDel="00000000" w:rsidR="00000000" w:rsidRPr="00000000">
              <w:rPr>
                <w:rtl w:val="0"/>
              </w:rPr>
              <w:t xml:space="preserve">SNAI 2021–2027 ammissibili progetti infrastruttura digitale, DPC-finanziati; co-finanziamento Bando Cooding Prototypes</w:t>
            </w:r>
          </w:p>
        </w:tc>
        <w:tc>
          <w:tcPr>
            <w:shd w:fill="auto" w:val="clear"/>
            <w:tcMar>
              <w:top w:w="100.0" w:type="dxa"/>
              <w:left w:w="100.0" w:type="dxa"/>
              <w:bottom w:w="100.0" w:type="dxa"/>
              <w:right w:w="100.0" w:type="dxa"/>
            </w:tcMar>
            <w:vAlign w:val="top"/>
          </w:tcPr>
          <w:p w:rsidR="00000000" w:rsidDel="00000000" w:rsidP="00000000" w:rsidRDefault="00000000" w:rsidRPr="00000000" w14:paraId="00002EC3">
            <w:pPr>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Opp.</w:t>
            </w:r>
            <w:r w:rsidDel="00000000" w:rsidR="00000000" w:rsidRPr="00000000">
              <w:rPr>
                <w:rtl w:val="0"/>
              </w:rPr>
              <w:t xml:space="preserve">: Legittimità progetto H.A.L.E. per SNAI baseline; accesso funding European regional (ERDF, JTF)</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EC4">
            <w:pPr>
              <w:rPr/>
            </w:pPr>
            <w:r w:rsidDel="00000000" w:rsidR="00000000" w:rsidRPr="00000000">
              <w:rPr>
                <w:b w:val="1"/>
                <w:bCs w:val="1"/>
                <w:rtl w:val="0"/>
              </w:rPr>
              <w:t xml:space="preserve">Governance dati territoriale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EC5">
            <w:pPr>
              <w:rPr/>
            </w:pPr>
            <w:r w:rsidDel="00000000" w:rsidR="00000000" w:rsidRPr="00000000">
              <w:rPr>
                <w:rtl w:val="0"/>
              </w:rPr>
              <w:t xml:space="preserve">SNAI prevede "dossier-territoriale" dati condivisi; cooperativa di comunità role come aggregatore servizi</w:t>
            </w:r>
          </w:p>
        </w:tc>
        <w:tc>
          <w:tcPr>
            <w:shd w:fill="auto" w:val="clear"/>
            <w:tcMar>
              <w:top w:w="100.0" w:type="dxa"/>
              <w:left w:w="100.0" w:type="dxa"/>
              <w:bottom w:w="100.0" w:type="dxa"/>
              <w:right w:w="100.0" w:type="dxa"/>
            </w:tcMar>
            <w:vAlign w:val="top"/>
          </w:tcPr>
          <w:p w:rsidR="00000000" w:rsidDel="00000000" w:rsidP="00000000" w:rsidRDefault="00000000" w:rsidRPr="00000000" w14:paraId="00002EC6">
            <w:pPr>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Opp.</w:t>
            </w:r>
            <w:r w:rsidDel="00000000" w:rsidR="00000000" w:rsidRPr="00000000">
              <w:rPr>
                <w:rtl w:val="0"/>
              </w:rPr>
              <w:t xml:space="preserve">: Cooperativa legitimized under SNAI as data steward; semplificazione consent gestione dati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EC7">
            <w:pPr>
              <w:rPr/>
            </w:pPr>
            <w:r w:rsidDel="00000000" w:rsidR="00000000" w:rsidRPr="00000000">
              <w:rPr>
                <w:b w:val="1"/>
                <w:bCs w:val="1"/>
                <w:rtl w:val="0"/>
              </w:rPr>
              <w:t xml:space="preserve">Autorizzazione ambientale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EC8">
            <w:pPr>
              <w:rPr/>
            </w:pPr>
            <w:r w:rsidDel="00000000" w:rsidR="00000000" w:rsidRPr="00000000">
              <w:rPr>
                <w:rtl w:val="0"/>
              </w:rPr>
              <w:t xml:space="preserve">SNAI prioritize protezione civile + monitoraggio ambientale (dissesti idrogeologici, incendi); EIA-free pathway possibile per progetti ad alta rilevanza territoriale</w:t>
            </w:r>
          </w:p>
        </w:tc>
        <w:tc>
          <w:tcPr>
            <w:shd w:fill="auto" w:val="clear"/>
            <w:tcMar>
              <w:top w:w="100.0" w:type="dxa"/>
              <w:left w:w="100.0" w:type="dxa"/>
              <w:bottom w:w="100.0" w:type="dxa"/>
              <w:right w:w="100.0" w:type="dxa"/>
            </w:tcMar>
            <w:vAlign w:val="top"/>
          </w:tcPr>
          <w:p w:rsidR="00000000" w:rsidDel="00000000" w:rsidP="00000000" w:rsidRDefault="00000000" w:rsidRPr="00000000" w14:paraId="00002EC9">
            <w:pPr>
              <w:rPr/>
            </w:pPr>
            <w:r w:rsidDel="00000000" w:rsidR="00000000" w:rsidRPr="00000000">
              <w:rPr>
                <w:rtl w:val="0"/>
              </w:rPr>
              <w:t xml:space="preserve">⚠️ </w:t>
            </w:r>
            <w:r w:rsidDel="00000000" w:rsidR="00000000" w:rsidRPr="00000000">
              <w:rPr>
                <w:b w:val="1"/>
                <w:bCs w:val="1"/>
                <w:rtl w:val="0"/>
              </w:rPr>
              <w:t xml:space="preserve">Opp. condizionata</w:t>
            </w:r>
            <w:r w:rsidDel="00000000" w:rsidR="00000000" w:rsidRPr="00000000">
              <w:rPr>
                <w:rtl w:val="0"/>
              </w:rPr>
              <w:t xml:space="preserve">: HALE EIA potrebbe essere waived se Regione designate "strategico SNAI priority"; verifica M+1–2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ECA">
            <w:pPr>
              <w:rPr/>
            </w:pPr>
            <w:r w:rsidDel="00000000" w:rsidR="00000000" w:rsidRPr="00000000">
              <w:rPr>
                <w:b w:val="1"/>
                <w:bCs w:val="1"/>
                <w:rtl w:val="0"/>
              </w:rPr>
              <w:t xml:space="preserve">Operazioni ordinaria Protezione Civile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ECB">
            <w:pPr>
              <w:rPr/>
            </w:pPr>
            <w:r w:rsidDel="00000000" w:rsidR="00000000" w:rsidRPr="00000000">
              <w:rPr>
                <w:rtl w:val="0"/>
              </w:rPr>
              <w:t xml:space="preserve">SNAI governance include Prefettura + PC in comitato strategico; autorizzazione voli tabletop scenario fast-track</w:t>
            </w:r>
          </w:p>
        </w:tc>
        <w:tc>
          <w:tcPr>
            <w:shd w:fill="auto" w:val="clear"/>
            <w:tcMar>
              <w:top w:w="100.0" w:type="dxa"/>
              <w:left w:w="100.0" w:type="dxa"/>
              <w:bottom w:w="100.0" w:type="dxa"/>
              <w:right w:w="100.0" w:type="dxa"/>
            </w:tcMar>
            <w:vAlign w:val="top"/>
          </w:tcPr>
          <w:p w:rsidR="00000000" w:rsidDel="00000000" w:rsidP="00000000" w:rsidRDefault="00000000" w:rsidRPr="00000000" w14:paraId="00002ECC">
            <w:pPr>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Opp.</w:t>
            </w:r>
            <w:r w:rsidDel="00000000" w:rsidR="00000000" w:rsidRPr="00000000">
              <w:rPr>
                <w:rtl w:val="0"/>
              </w:rPr>
              <w:t xml:space="preserve">: MOA Protezione Civile integrato SNAI framework; operazioni emergenza "pre-authorized" under SNAI clause</w:t>
            </w:r>
          </w:p>
        </w:tc>
      </w:tr>
    </w:tbl>
    <w:p w:rsidR="00000000" w:rsidDel="00000000" w:rsidP="00000000" w:rsidRDefault="00000000" w:rsidRPr="00000000" w14:paraId="00002ECD">
      <w:pPr>
        <w:widowControl w:val="0"/>
        <w:rPr/>
      </w:pPr>
      <w:r w:rsidDel="00000000" w:rsidR="00000000" w:rsidRPr="00000000">
        <w:rPr>
          <w:rtl w:val="0"/>
        </w:rPr>
      </w:r>
    </w:p>
    <w:p w:rsidR="00000000" w:rsidDel="00000000" w:rsidP="00000000" w:rsidRDefault="00000000" w:rsidRPr="00000000" w14:paraId="00002ECE">
      <w:pPr>
        <w:rPr/>
      </w:pPr>
      <w:r w:rsidDel="00000000" w:rsidR="00000000" w:rsidRPr="00000000">
        <w:rPr>
          <w:b w:val="1"/>
          <w:bCs w:val="1"/>
          <w:rtl w:val="0"/>
        </w:rPr>
        <w:t xml:space="preserve">Conclusione 10.2.7</w:t>
      </w:r>
      <w:r w:rsidDel="00000000" w:rsidR="00000000" w:rsidRPr="00000000">
        <w:rPr>
          <w:rtl w:val="0"/>
        </w:rPr>
        <w:t xml:space="preserve">: SNAI </w:t>
      </w:r>
      <w:r w:rsidDel="00000000" w:rsidR="00000000" w:rsidRPr="00000000">
        <w:rPr>
          <w:b w:val="1"/>
          <w:bCs w:val="1"/>
          <w:rtl w:val="0"/>
        </w:rPr>
        <w:t xml:space="preserve">non elimina</w:t>
      </w:r>
      <w:r w:rsidDel="00000000" w:rsidR="00000000" w:rsidRPr="00000000">
        <w:rPr>
          <w:rtl w:val="0"/>
        </w:rPr>
        <w:t xml:space="preserve"> blocchi regolatori primari (ENAC SORA, AGCOM spettro, GDPR DPIA), ma </w:t>
      </w:r>
      <w:r w:rsidDel="00000000" w:rsidR="00000000" w:rsidRPr="00000000">
        <w:rPr>
          <w:b w:val="1"/>
          <w:bCs w:val="1"/>
          <w:rtl w:val="0"/>
        </w:rPr>
        <w:t xml:space="preserve">accelera tempistiche</w:t>
      </w:r>
      <w:r w:rsidDel="00000000" w:rsidR="00000000" w:rsidRPr="00000000">
        <w:rPr>
          <w:rtl w:val="0"/>
        </w:rPr>
        <w:t xml:space="preserve"> di consulenza e MOA firma amministrativi. </w:t>
      </w:r>
      <w:r w:rsidDel="00000000" w:rsidR="00000000" w:rsidRPr="00000000">
        <w:rPr>
          <w:b w:val="1"/>
          <w:bCs w:val="1"/>
          <w:rtl w:val="0"/>
        </w:rPr>
        <w:t xml:space="preserve">Stima vantaggio</w:t>
      </w:r>
      <w:r w:rsidDel="00000000" w:rsidR="00000000" w:rsidRPr="00000000">
        <w:rPr>
          <w:rtl w:val="0"/>
        </w:rPr>
        <w:t xml:space="preserve">: -2–4 settimane timeline autorizzativi M+2–M+4 vs standard pathway. </w:t>
      </w:r>
      <w:r w:rsidDel="00000000" w:rsidR="00000000" w:rsidRPr="00000000">
        <w:rPr>
          <w:b w:val="1"/>
          <w:bCs w:val="1"/>
          <w:rtl w:val="0"/>
        </w:rPr>
        <w:t xml:space="preserve">Condizione</w:t>
      </w:r>
      <w:r w:rsidDel="00000000" w:rsidR="00000000" w:rsidRPr="00000000">
        <w:rPr>
          <w:rtl w:val="0"/>
        </w:rPr>
        <w:t xml:space="preserve">: Regione Liguria designazione formale Pentema area pilota SNAI strategica M+1 (CRIT-05).</w:t>
      </w:r>
    </w:p>
    <w:p w:rsidR="00000000" w:rsidDel="00000000" w:rsidP="00000000" w:rsidRDefault="00000000" w:rsidRPr="00000000" w14:paraId="00002ECF">
      <w:pPr>
        <w:widowControl w:val="0"/>
        <w:rPr/>
      </w:pPr>
      <w:r w:rsidDel="00000000" w:rsidR="00000000" w:rsidRPr="00000000">
        <w:rPr>
          <w:rtl w:val="0"/>
        </w:rPr>
      </w:r>
    </w:p>
    <w:p w:rsidR="00000000" w:rsidDel="00000000" w:rsidP="00000000" w:rsidRDefault="00000000" w:rsidRPr="00000000" w14:paraId="00002ED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ED1">
      <w:pPr>
        <w:pStyle w:val="Heading2"/>
        <w:rPr/>
      </w:pPr>
      <w:bookmarkStart w:colFirst="0" w:colLast="0" w:name="_9emglaxopqs1" w:id="395"/>
      <w:bookmarkEnd w:id="395"/>
      <w:r w:rsidDel="00000000" w:rsidR="00000000" w:rsidRPr="00000000">
        <w:rPr>
          <w:b w:val="1"/>
          <w:bCs w:val="1"/>
          <w:rtl w:val="0"/>
        </w:rPr>
        <w:t xml:space="preserve">10.3 Compliance regolatoria – Percorso 6A (VTOL ibrido, pilota)</w:t>
      </w:r>
      <w:r w:rsidDel="00000000" w:rsidR="00000000" w:rsidRPr="00000000">
        <w:rPr>
          <w:rtl w:val="0"/>
        </w:rPr>
      </w:r>
    </w:p>
    <w:p w:rsidR="00000000" w:rsidDel="00000000" w:rsidP="00000000" w:rsidRDefault="00000000" w:rsidRPr="00000000" w14:paraId="00002ED2">
      <w:pPr>
        <w:pStyle w:val="Heading3"/>
        <w:rPr/>
      </w:pPr>
      <w:bookmarkStart w:colFirst="0" w:colLast="0" w:name="_hfyf91nd6b3g" w:id="396"/>
      <w:bookmarkEnd w:id="396"/>
      <w:r w:rsidDel="00000000" w:rsidR="00000000" w:rsidRPr="00000000">
        <w:rPr>
          <w:b w:val="1"/>
          <w:bCs w:val="1"/>
          <w:rtl w:val="0"/>
        </w:rPr>
        <w:t xml:space="preserve">10.3.1 Tabella sintetica compliance 6A</w:t>
      </w:r>
      <w:r w:rsidDel="00000000" w:rsidR="00000000" w:rsidRPr="00000000">
        <w:rPr>
          <w:rtl w:val="0"/>
        </w:rPr>
      </w:r>
    </w:p>
    <w:tbl>
      <w:tblPr>
        <w:tblStyle w:val="Table137"/>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28.625"/>
        <w:gridCol w:w="1128.625"/>
        <w:gridCol w:w="1128.625"/>
        <w:gridCol w:w="1128.625"/>
        <w:gridCol w:w="1128.625"/>
        <w:gridCol w:w="1128.625"/>
        <w:gridCol w:w="1128.625"/>
        <w:gridCol w:w="1128.625"/>
        <w:tblGridChange w:id="0">
          <w:tblGrid>
            <w:gridCol w:w="1128.625"/>
            <w:gridCol w:w="1128.625"/>
            <w:gridCol w:w="1128.625"/>
            <w:gridCol w:w="1128.625"/>
            <w:gridCol w:w="1128.625"/>
            <w:gridCol w:w="1128.625"/>
            <w:gridCol w:w="1128.625"/>
            <w:gridCol w:w="1128.625"/>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2ED3">
            <w:pPr>
              <w:rPr>
                <w:b w:val="1"/>
                <w:bCs w:val="1"/>
              </w:rPr>
            </w:pPr>
            <w:r w:rsidDel="00000000" w:rsidR="00000000" w:rsidRPr="00000000">
              <w:rPr>
                <w:b w:val="1"/>
                <w:bCs w:val="1"/>
                <w:rtl w:val="0"/>
              </w:rPr>
              <w:t xml:space="preserve">Ambito</w:t>
            </w:r>
          </w:p>
        </w:tc>
        <w:tc>
          <w:tcPr>
            <w:shd w:fill="auto" w:val="clear"/>
            <w:tcMar>
              <w:top w:w="100.0" w:type="dxa"/>
              <w:left w:w="100.0" w:type="dxa"/>
              <w:bottom w:w="100.0" w:type="dxa"/>
              <w:right w:w="100.0" w:type="dxa"/>
            </w:tcMar>
            <w:vAlign w:val="top"/>
          </w:tcPr>
          <w:p w:rsidR="00000000" w:rsidDel="00000000" w:rsidP="00000000" w:rsidRDefault="00000000" w:rsidRPr="00000000" w14:paraId="00002ED4">
            <w:pPr>
              <w:rPr>
                <w:b w:val="1"/>
                <w:bCs w:val="1"/>
              </w:rPr>
            </w:pPr>
            <w:r w:rsidDel="00000000" w:rsidR="00000000" w:rsidRPr="00000000">
              <w:rPr>
                <w:b w:val="1"/>
                <w:bCs w:val="1"/>
                <w:rtl w:val="0"/>
              </w:rPr>
              <w:t xml:space="preserve">Ente</w:t>
            </w:r>
          </w:p>
        </w:tc>
        <w:tc>
          <w:tcPr>
            <w:shd w:fill="auto" w:val="clear"/>
            <w:tcMar>
              <w:top w:w="100.0" w:type="dxa"/>
              <w:left w:w="100.0" w:type="dxa"/>
              <w:bottom w:w="100.0" w:type="dxa"/>
              <w:right w:w="100.0" w:type="dxa"/>
            </w:tcMar>
            <w:vAlign w:val="top"/>
          </w:tcPr>
          <w:p w:rsidR="00000000" w:rsidDel="00000000" w:rsidP="00000000" w:rsidRDefault="00000000" w:rsidRPr="00000000" w14:paraId="00002ED5">
            <w:pPr>
              <w:rPr>
                <w:b w:val="1"/>
                <w:bCs w:val="1"/>
              </w:rPr>
            </w:pPr>
            <w:r w:rsidDel="00000000" w:rsidR="00000000" w:rsidRPr="00000000">
              <w:rPr>
                <w:b w:val="1"/>
                <w:bCs w:val="1"/>
                <w:rtl w:val="0"/>
              </w:rPr>
              <w:t xml:space="preserve">Autorizzazione Richiesta</w:t>
            </w:r>
          </w:p>
        </w:tc>
        <w:tc>
          <w:tcPr>
            <w:shd w:fill="auto" w:val="clear"/>
            <w:tcMar>
              <w:top w:w="100.0" w:type="dxa"/>
              <w:left w:w="100.0" w:type="dxa"/>
              <w:bottom w:w="100.0" w:type="dxa"/>
              <w:right w:w="100.0" w:type="dxa"/>
            </w:tcMar>
            <w:vAlign w:val="top"/>
          </w:tcPr>
          <w:p w:rsidR="00000000" w:rsidDel="00000000" w:rsidP="00000000" w:rsidRDefault="00000000" w:rsidRPr="00000000" w14:paraId="00002ED6">
            <w:pPr>
              <w:rPr>
                <w:b w:val="1"/>
                <w:bCs w:val="1"/>
              </w:rPr>
            </w:pPr>
            <w:r w:rsidDel="00000000" w:rsidR="00000000" w:rsidRPr="00000000">
              <w:rPr>
                <w:b w:val="1"/>
                <w:bCs w:val="1"/>
                <w:rtl w:val="0"/>
              </w:rPr>
              <w:t xml:space="preserve">Stato Attuale</w:t>
            </w:r>
          </w:p>
        </w:tc>
        <w:tc>
          <w:tcPr>
            <w:shd w:fill="auto" w:val="clear"/>
            <w:tcMar>
              <w:top w:w="100.0" w:type="dxa"/>
              <w:left w:w="100.0" w:type="dxa"/>
              <w:bottom w:w="100.0" w:type="dxa"/>
              <w:right w:w="100.0" w:type="dxa"/>
            </w:tcMar>
            <w:vAlign w:val="top"/>
          </w:tcPr>
          <w:p w:rsidR="00000000" w:rsidDel="00000000" w:rsidP="00000000" w:rsidRDefault="00000000" w:rsidRPr="00000000" w14:paraId="00002ED7">
            <w:pPr>
              <w:rPr>
                <w:b w:val="1"/>
                <w:bCs w:val="1"/>
              </w:rPr>
            </w:pPr>
            <w:r w:rsidDel="00000000" w:rsidR="00000000" w:rsidRPr="00000000">
              <w:rPr>
                <w:b w:val="1"/>
                <w:bCs w:val="1"/>
                <w:rtl w:val="0"/>
              </w:rPr>
              <w:t xml:space="preserve">Timeline Indicative</w:t>
            </w:r>
          </w:p>
        </w:tc>
        <w:tc>
          <w:tcPr>
            <w:shd w:fill="auto" w:val="clear"/>
            <w:tcMar>
              <w:top w:w="100.0" w:type="dxa"/>
              <w:left w:w="100.0" w:type="dxa"/>
              <w:bottom w:w="100.0" w:type="dxa"/>
              <w:right w:w="100.0" w:type="dxa"/>
            </w:tcMar>
            <w:vAlign w:val="top"/>
          </w:tcPr>
          <w:p w:rsidR="00000000" w:rsidDel="00000000" w:rsidP="00000000" w:rsidRDefault="00000000" w:rsidRPr="00000000" w14:paraId="00002ED8">
            <w:pPr>
              <w:rPr>
                <w:b w:val="1"/>
                <w:bCs w:val="1"/>
              </w:rPr>
            </w:pPr>
            <w:r w:rsidDel="00000000" w:rsidR="00000000" w:rsidRPr="00000000">
              <w:rPr>
                <w:b w:val="1"/>
                <w:bCs w:val="1"/>
                <w:rtl w:val="0"/>
              </w:rPr>
              <w:t xml:space="preserve">Condizione</w:t>
            </w:r>
          </w:p>
        </w:tc>
        <w:tc>
          <w:tcPr>
            <w:shd w:fill="auto" w:val="clear"/>
            <w:tcMar>
              <w:top w:w="100.0" w:type="dxa"/>
              <w:left w:w="100.0" w:type="dxa"/>
              <w:bottom w:w="100.0" w:type="dxa"/>
              <w:right w:w="100.0" w:type="dxa"/>
            </w:tcMar>
            <w:vAlign w:val="top"/>
          </w:tcPr>
          <w:p w:rsidR="00000000" w:rsidDel="00000000" w:rsidP="00000000" w:rsidRDefault="00000000" w:rsidRPr="00000000" w14:paraId="00002ED9">
            <w:pPr>
              <w:rPr>
                <w:b w:val="1"/>
                <w:bCs w:val="1"/>
              </w:rPr>
            </w:pPr>
            <w:r w:rsidDel="00000000" w:rsidR="00000000" w:rsidRPr="00000000">
              <w:rPr>
                <w:b w:val="1"/>
                <w:bCs w:val="1"/>
                <w:rtl w:val="0"/>
              </w:rPr>
              <w:t xml:space="preserve">Rischio</w:t>
            </w:r>
          </w:p>
        </w:tc>
        <w:tc>
          <w:tcPr>
            <w:shd w:fill="auto" w:val="clear"/>
            <w:tcMar>
              <w:top w:w="100.0" w:type="dxa"/>
              <w:left w:w="100.0" w:type="dxa"/>
              <w:bottom w:w="100.0" w:type="dxa"/>
              <w:right w:w="100.0" w:type="dxa"/>
            </w:tcMar>
            <w:vAlign w:val="top"/>
          </w:tcPr>
          <w:p w:rsidR="00000000" w:rsidDel="00000000" w:rsidP="00000000" w:rsidRDefault="00000000" w:rsidRPr="00000000" w14:paraId="00002EDA">
            <w:pPr>
              <w:rPr>
                <w:b w:val="1"/>
                <w:bCs w:val="1"/>
              </w:rPr>
            </w:pPr>
            <w:r w:rsidDel="00000000" w:rsidR="00000000" w:rsidRPr="00000000">
              <w:rPr>
                <w:b w:val="1"/>
                <w:bCs w:val="1"/>
                <w:rtl w:val="0"/>
              </w:rPr>
              <w:t xml:space="preserve">Impatto Go-Gate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EDB">
            <w:pPr>
              <w:rPr/>
            </w:pPr>
            <w:r w:rsidDel="00000000" w:rsidR="00000000" w:rsidRPr="00000000">
              <w:rPr>
                <w:b w:val="1"/>
                <w:bCs w:val="1"/>
                <w:rtl w:val="0"/>
              </w:rPr>
              <w:t xml:space="preserve">Operazioni UAS BVLOS/tattica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EDC">
            <w:pPr>
              <w:rPr/>
            </w:pPr>
            <w:r w:rsidDel="00000000" w:rsidR="00000000" w:rsidRPr="00000000">
              <w:rPr>
                <w:rtl w:val="0"/>
              </w:rPr>
              <w:t xml:space="preserve">ENAC</w:t>
            </w:r>
          </w:p>
        </w:tc>
        <w:tc>
          <w:tcPr>
            <w:shd w:fill="auto" w:val="clear"/>
            <w:tcMar>
              <w:top w:w="100.0" w:type="dxa"/>
              <w:left w:w="100.0" w:type="dxa"/>
              <w:bottom w:w="100.0" w:type="dxa"/>
              <w:right w:w="100.0" w:type="dxa"/>
            </w:tcMar>
            <w:vAlign w:val="top"/>
          </w:tcPr>
          <w:p w:rsidR="00000000" w:rsidDel="00000000" w:rsidP="00000000" w:rsidRDefault="00000000" w:rsidRPr="00000000" w14:paraId="00002EDD">
            <w:pPr>
              <w:rPr/>
            </w:pPr>
            <w:r w:rsidDel="00000000" w:rsidR="00000000" w:rsidRPr="00000000">
              <w:rPr>
                <w:rtl w:val="0"/>
              </w:rPr>
              <w:t xml:space="preserve">Pre-assessment SORA + SORA submission (Specific Category)</w:t>
            </w:r>
          </w:p>
        </w:tc>
        <w:tc>
          <w:tcPr>
            <w:shd w:fill="auto" w:val="clear"/>
            <w:tcMar>
              <w:top w:w="100.0" w:type="dxa"/>
              <w:left w:w="100.0" w:type="dxa"/>
              <w:bottom w:w="100.0" w:type="dxa"/>
              <w:right w:w="100.0" w:type="dxa"/>
            </w:tcMar>
            <w:vAlign w:val="top"/>
          </w:tcPr>
          <w:p w:rsidR="00000000" w:rsidDel="00000000" w:rsidP="00000000" w:rsidRDefault="00000000" w:rsidRPr="00000000" w14:paraId="00002EDE">
            <w:pPr>
              <w:rPr/>
            </w:pPr>
            <w:r w:rsidDel="00000000" w:rsidR="00000000" w:rsidRPr="00000000">
              <w:rPr>
                <w:rtl w:val="0"/>
              </w:rPr>
              <w:t xml:space="preserve">[DA CONF M+1: JOUAV MTOW]</w:t>
            </w:r>
          </w:p>
        </w:tc>
        <w:tc>
          <w:tcPr>
            <w:shd w:fill="auto" w:val="clear"/>
            <w:tcMar>
              <w:top w:w="100.0" w:type="dxa"/>
              <w:left w:w="100.0" w:type="dxa"/>
              <w:bottom w:w="100.0" w:type="dxa"/>
              <w:right w:w="100.0" w:type="dxa"/>
            </w:tcMar>
            <w:vAlign w:val="top"/>
          </w:tcPr>
          <w:p w:rsidR="00000000" w:rsidDel="00000000" w:rsidP="00000000" w:rsidRDefault="00000000" w:rsidRPr="00000000" w14:paraId="00002EDF">
            <w:pPr>
              <w:rPr/>
            </w:pPr>
            <w:r w:rsidDel="00000000" w:rsidR="00000000" w:rsidRPr="00000000">
              <w:rPr>
                <w:rtl w:val="0"/>
              </w:rPr>
              <w:t xml:space="preserve">Pre-assessment M+2–3 (1 sett); SORA M+4–5 (2 sett); approval M+6–7 (2 sett)</w:t>
            </w:r>
          </w:p>
        </w:tc>
        <w:tc>
          <w:tcPr>
            <w:shd w:fill="auto" w:val="clear"/>
            <w:tcMar>
              <w:top w:w="100.0" w:type="dxa"/>
              <w:left w:w="100.0" w:type="dxa"/>
              <w:bottom w:w="100.0" w:type="dxa"/>
              <w:right w:w="100.0" w:type="dxa"/>
            </w:tcMar>
            <w:vAlign w:val="top"/>
          </w:tcPr>
          <w:p w:rsidR="00000000" w:rsidDel="00000000" w:rsidP="00000000" w:rsidRDefault="00000000" w:rsidRPr="00000000" w14:paraId="00002EE0">
            <w:pPr>
              <w:rPr/>
            </w:pPr>
            <w:r w:rsidDel="00000000" w:rsidR="00000000" w:rsidRPr="00000000">
              <w:rPr>
                <w:rtl w:val="0"/>
              </w:rPr>
              <w:t xml:space="preserve">JOUAV spec MTOW &lt;25 kg preferable (STS pathway); &gt;25 kg aggiunge complessità SORA</w:t>
            </w:r>
          </w:p>
        </w:tc>
        <w:tc>
          <w:tcPr>
            <w:shd w:fill="auto" w:val="clear"/>
            <w:tcMar>
              <w:top w:w="100.0" w:type="dxa"/>
              <w:left w:w="100.0" w:type="dxa"/>
              <w:bottom w:w="100.0" w:type="dxa"/>
              <w:right w:w="100.0" w:type="dxa"/>
            </w:tcMar>
            <w:vAlign w:val="top"/>
          </w:tcPr>
          <w:p w:rsidR="00000000" w:rsidDel="00000000" w:rsidP="00000000" w:rsidRDefault="00000000" w:rsidRPr="00000000" w14:paraId="00002EE1">
            <w:pPr>
              <w:rPr/>
            </w:pPr>
            <w:r w:rsidDel="00000000" w:rsidR="00000000" w:rsidRPr="00000000">
              <w:rPr>
                <w:b w:val="1"/>
                <w:bCs w:val="1"/>
                <w:rtl w:val="0"/>
              </w:rPr>
              <w:t xml:space="preserve">GIALLO</w:t>
            </w:r>
            <w:r w:rsidDel="00000000" w:rsidR="00000000" w:rsidRPr="00000000">
              <w:rPr>
                <w:rtl w:val="0"/>
              </w:rPr>
              <w:t xml:space="preserve"> (M-M)</w:t>
            </w:r>
          </w:p>
        </w:tc>
        <w:tc>
          <w:tcPr>
            <w:shd w:fill="auto" w:val="clear"/>
            <w:tcMar>
              <w:top w:w="100.0" w:type="dxa"/>
              <w:left w:w="100.0" w:type="dxa"/>
              <w:bottom w:w="100.0" w:type="dxa"/>
              <w:right w:w="100.0" w:type="dxa"/>
            </w:tcMar>
            <w:vAlign w:val="top"/>
          </w:tcPr>
          <w:p w:rsidR="00000000" w:rsidDel="00000000" w:rsidP="00000000" w:rsidRDefault="00000000" w:rsidRPr="00000000" w14:paraId="00002EE2">
            <w:pPr>
              <w:rPr/>
            </w:pPr>
            <w:r w:rsidDel="00000000" w:rsidR="00000000" w:rsidRPr="00000000">
              <w:rPr>
                <w:rtl w:val="0"/>
              </w:rPr>
              <w:t xml:space="preserve">Ritardo autorizzazione M6–7 slippage tollerabile M9 gate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EE3">
            <w:pPr>
              <w:rPr/>
            </w:pPr>
            <w:r w:rsidDel="00000000" w:rsidR="00000000" w:rsidRPr="00000000">
              <w:rPr>
                <w:b w:val="1"/>
                <w:bCs w:val="1"/>
                <w:rtl w:val="0"/>
              </w:rPr>
              <w:t xml:space="preserve">Banda downlink L-band 1615–1660 MHz</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EE4">
            <w:pPr>
              <w:rPr/>
            </w:pPr>
            <w:r w:rsidDel="00000000" w:rsidR="00000000" w:rsidRPr="00000000">
              <w:rPr>
                <w:rtl w:val="0"/>
              </w:rPr>
              <w:t xml:space="preserve">AGCOM + CTS</w:t>
            </w:r>
          </w:p>
        </w:tc>
        <w:tc>
          <w:tcPr>
            <w:shd w:fill="auto" w:val="clear"/>
            <w:tcMar>
              <w:top w:w="100.0" w:type="dxa"/>
              <w:left w:w="100.0" w:type="dxa"/>
              <w:bottom w:w="100.0" w:type="dxa"/>
              <w:right w:w="100.0" w:type="dxa"/>
            </w:tcMar>
            <w:vAlign w:val="top"/>
          </w:tcPr>
          <w:p w:rsidR="00000000" w:rsidDel="00000000" w:rsidP="00000000" w:rsidRDefault="00000000" w:rsidRPr="00000000" w14:paraId="00002EE5">
            <w:pPr>
              <w:rPr/>
            </w:pPr>
            <w:r w:rsidDel="00000000" w:rsidR="00000000" w:rsidRPr="00000000">
              <w:rPr>
                <w:rtl w:val="0"/>
              </w:rPr>
              <w:t xml:space="preserve">Consultazione preliminare banda L-band; coesistenza study</w:t>
            </w:r>
          </w:p>
        </w:tc>
        <w:tc>
          <w:tcPr>
            <w:shd w:fill="auto" w:val="clear"/>
            <w:tcMar>
              <w:top w:w="100.0" w:type="dxa"/>
              <w:left w:w="100.0" w:type="dxa"/>
              <w:bottom w:w="100.0" w:type="dxa"/>
              <w:right w:w="100.0" w:type="dxa"/>
            </w:tcMar>
            <w:vAlign w:val="top"/>
          </w:tcPr>
          <w:p w:rsidR="00000000" w:rsidDel="00000000" w:rsidP="00000000" w:rsidRDefault="00000000" w:rsidRPr="00000000" w14:paraId="00002EE6">
            <w:pPr>
              <w:rPr/>
            </w:pPr>
            <w:r w:rsidDel="00000000" w:rsidR="00000000" w:rsidRPr="00000000">
              <w:rPr>
                <w:rtl w:val="0"/>
              </w:rPr>
              <w:t xml:space="preserve">Non iniziato</w:t>
            </w:r>
          </w:p>
        </w:tc>
        <w:tc>
          <w:tcPr>
            <w:shd w:fill="auto" w:val="clear"/>
            <w:tcMar>
              <w:top w:w="100.0" w:type="dxa"/>
              <w:left w:w="100.0" w:type="dxa"/>
              <w:bottom w:w="100.0" w:type="dxa"/>
              <w:right w:w="100.0" w:type="dxa"/>
            </w:tcMar>
            <w:vAlign w:val="top"/>
          </w:tcPr>
          <w:p w:rsidR="00000000" w:rsidDel="00000000" w:rsidP="00000000" w:rsidRDefault="00000000" w:rsidRPr="00000000" w14:paraId="00002EE7">
            <w:pPr>
              <w:rPr/>
            </w:pPr>
            <w:r w:rsidDel="00000000" w:rsidR="00000000" w:rsidRPr="00000000">
              <w:rPr>
                <w:rtl w:val="0"/>
              </w:rPr>
              <w:t xml:space="preserve">M+0–1 (submission); M+2–4 (feedback CTS)</w:t>
            </w:r>
          </w:p>
        </w:tc>
        <w:tc>
          <w:tcPr>
            <w:shd w:fill="auto" w:val="clear"/>
            <w:tcMar>
              <w:top w:w="100.0" w:type="dxa"/>
              <w:left w:w="100.0" w:type="dxa"/>
              <w:bottom w:w="100.0" w:type="dxa"/>
              <w:right w:w="100.0" w:type="dxa"/>
            </w:tcMar>
            <w:vAlign w:val="top"/>
          </w:tcPr>
          <w:p w:rsidR="00000000" w:rsidDel="00000000" w:rsidP="00000000" w:rsidRDefault="00000000" w:rsidRPr="00000000" w14:paraId="00002EE8">
            <w:pPr>
              <w:rPr/>
            </w:pPr>
            <w:r w:rsidDel="00000000" w:rsidR="00000000" w:rsidRPr="00000000">
              <w:rPr>
                <w:rtl w:val="0"/>
              </w:rPr>
              <w:t xml:space="preserve">Risposta AGCOM M+2 "sì L-band" OR "fallback ISM 2.4 solo"</w:t>
            </w:r>
          </w:p>
        </w:tc>
        <w:tc>
          <w:tcPr>
            <w:shd w:fill="auto" w:val="clear"/>
            <w:tcMar>
              <w:top w:w="100.0" w:type="dxa"/>
              <w:left w:w="100.0" w:type="dxa"/>
              <w:bottom w:w="100.0" w:type="dxa"/>
              <w:right w:w="100.0" w:type="dxa"/>
            </w:tcMar>
            <w:vAlign w:val="top"/>
          </w:tcPr>
          <w:p w:rsidR="00000000" w:rsidDel="00000000" w:rsidP="00000000" w:rsidRDefault="00000000" w:rsidRPr="00000000" w14:paraId="00002EE9">
            <w:pPr>
              <w:rPr/>
            </w:pPr>
            <w:r w:rsidDel="00000000" w:rsidR="00000000" w:rsidRPr="00000000">
              <w:rPr>
                <w:b w:val="1"/>
                <w:bCs w:val="1"/>
                <w:rtl w:val="0"/>
              </w:rPr>
              <w:t xml:space="preserve">ROSSO</w:t>
            </w:r>
            <w:r w:rsidDel="00000000" w:rsidR="00000000" w:rsidRPr="00000000">
              <w:rPr>
                <w:rtl w:val="0"/>
              </w:rPr>
              <w:t xml:space="preserve"> (M-A)</w:t>
            </w:r>
          </w:p>
        </w:tc>
        <w:tc>
          <w:tcPr>
            <w:shd w:fill="auto" w:val="clear"/>
            <w:tcMar>
              <w:top w:w="100.0" w:type="dxa"/>
              <w:left w:w="100.0" w:type="dxa"/>
              <w:bottom w:w="100.0" w:type="dxa"/>
              <w:right w:w="100.0" w:type="dxa"/>
            </w:tcMar>
            <w:vAlign w:val="top"/>
          </w:tcPr>
          <w:p w:rsidR="00000000" w:rsidDel="00000000" w:rsidP="00000000" w:rsidRDefault="00000000" w:rsidRPr="00000000" w14:paraId="00002EEA">
            <w:pPr>
              <w:rPr/>
            </w:pPr>
            <w:r w:rsidDel="00000000" w:rsidR="00000000" w:rsidRPr="00000000">
              <w:rPr>
                <w:rtl w:val="0"/>
              </w:rPr>
              <w:t xml:space="preserve">Blocco assoluto operazioni se NO risposta; fallback ISM degradato latenza capacity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EEB">
            <w:pPr>
              <w:rPr/>
            </w:pPr>
            <w:r w:rsidDel="00000000" w:rsidR="00000000" w:rsidRPr="00000000">
              <w:rPr>
                <w:b w:val="1"/>
                <w:bCs w:val="1"/>
                <w:rtl w:val="0"/>
              </w:rPr>
              <w:t xml:space="preserve">Fallback ISM 2.4 GHz (contingency)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EEC">
            <w:pPr>
              <w:rPr/>
            </w:pPr>
            <w:r w:rsidDel="00000000" w:rsidR="00000000" w:rsidRPr="00000000">
              <w:rPr>
                <w:rtl w:val="0"/>
              </w:rPr>
              <w:t xml:space="preserve">AGCOM</w:t>
            </w:r>
          </w:p>
        </w:tc>
        <w:tc>
          <w:tcPr>
            <w:shd w:fill="auto" w:val="clear"/>
            <w:tcMar>
              <w:top w:w="100.0" w:type="dxa"/>
              <w:left w:w="100.0" w:type="dxa"/>
              <w:bottom w:w="100.0" w:type="dxa"/>
              <w:right w:w="100.0" w:type="dxa"/>
            </w:tcMar>
            <w:vAlign w:val="top"/>
          </w:tcPr>
          <w:p w:rsidR="00000000" w:rsidDel="00000000" w:rsidP="00000000" w:rsidRDefault="00000000" w:rsidRPr="00000000" w14:paraId="00002EED">
            <w:pPr>
              <w:rPr/>
            </w:pPr>
            <w:r w:rsidDel="00000000" w:rsidR="00000000" w:rsidRPr="00000000">
              <w:rPr>
                <w:rtl w:val="0"/>
              </w:rPr>
              <w:t xml:space="preserve">Notifica utilizzo band ISM (no license richiesto; auto-dichiarazione)</w:t>
            </w:r>
          </w:p>
        </w:tc>
        <w:tc>
          <w:tcPr>
            <w:shd w:fill="auto" w:val="clear"/>
            <w:tcMar>
              <w:top w:w="100.0" w:type="dxa"/>
              <w:left w:w="100.0" w:type="dxa"/>
              <w:bottom w:w="100.0" w:type="dxa"/>
              <w:right w:w="100.0" w:type="dxa"/>
            </w:tcMar>
            <w:vAlign w:val="top"/>
          </w:tcPr>
          <w:p w:rsidR="00000000" w:rsidDel="00000000" w:rsidP="00000000" w:rsidRDefault="00000000" w:rsidRPr="00000000" w14:paraId="00002EEE">
            <w:pPr>
              <w:rPr/>
            </w:pPr>
            <w:r w:rsidDel="00000000" w:rsidR="00000000" w:rsidRPr="00000000">
              <w:rPr>
                <w:rtl w:val="0"/>
              </w:rPr>
              <w:t xml:space="preserve">ISM globally unlicensed</w:t>
            </w:r>
          </w:p>
        </w:tc>
        <w:tc>
          <w:tcPr>
            <w:shd w:fill="auto" w:val="clear"/>
            <w:tcMar>
              <w:top w:w="100.0" w:type="dxa"/>
              <w:left w:w="100.0" w:type="dxa"/>
              <w:bottom w:w="100.0" w:type="dxa"/>
              <w:right w:w="100.0" w:type="dxa"/>
            </w:tcMar>
            <w:vAlign w:val="top"/>
          </w:tcPr>
          <w:p w:rsidR="00000000" w:rsidDel="00000000" w:rsidP="00000000" w:rsidRDefault="00000000" w:rsidRPr="00000000" w14:paraId="00002EEF">
            <w:pPr>
              <w:rPr/>
            </w:pPr>
            <w:r w:rsidDel="00000000" w:rsidR="00000000" w:rsidRPr="00000000">
              <w:rPr>
                <w:rtl w:val="0"/>
              </w:rPr>
              <w:t xml:space="preserve">Immediate (M+0, auto-dichiarazione)</w:t>
            </w:r>
          </w:p>
        </w:tc>
        <w:tc>
          <w:tcPr>
            <w:shd w:fill="auto" w:val="clear"/>
            <w:tcMar>
              <w:top w:w="100.0" w:type="dxa"/>
              <w:left w:w="100.0" w:type="dxa"/>
              <w:bottom w:w="100.0" w:type="dxa"/>
              <w:right w:w="100.0" w:type="dxa"/>
            </w:tcMar>
            <w:vAlign w:val="top"/>
          </w:tcPr>
          <w:p w:rsidR="00000000" w:rsidDel="00000000" w:rsidP="00000000" w:rsidRDefault="00000000" w:rsidRPr="00000000" w14:paraId="00002EF0">
            <w:pPr>
              <w:rPr/>
            </w:pPr>
            <w:r w:rsidDel="00000000" w:rsidR="00000000" w:rsidRPr="00000000">
              <w:rPr>
                <w:rtl w:val="0"/>
              </w:rPr>
              <w:t xml:space="preserve">WiFi/Bluetooth interference risk; link budget -5 dB; telemetry OK, video no</w:t>
            </w:r>
          </w:p>
        </w:tc>
        <w:tc>
          <w:tcPr>
            <w:shd w:fill="auto" w:val="clear"/>
            <w:tcMar>
              <w:top w:w="100.0" w:type="dxa"/>
              <w:left w:w="100.0" w:type="dxa"/>
              <w:bottom w:w="100.0" w:type="dxa"/>
              <w:right w:w="100.0" w:type="dxa"/>
            </w:tcMar>
            <w:vAlign w:val="top"/>
          </w:tcPr>
          <w:p w:rsidR="00000000" w:rsidDel="00000000" w:rsidP="00000000" w:rsidRDefault="00000000" w:rsidRPr="00000000" w14:paraId="00002EF1">
            <w:pPr>
              <w:rPr/>
            </w:pPr>
            <w:r w:rsidDel="00000000" w:rsidR="00000000" w:rsidRPr="00000000">
              <w:rPr>
                <w:b w:val="1"/>
                <w:bCs w:val="1"/>
                <w:rtl w:val="0"/>
              </w:rPr>
              <w:t xml:space="preserve">GIALLO</w:t>
            </w:r>
            <w:r w:rsidDel="00000000" w:rsidR="00000000" w:rsidRPr="00000000">
              <w:rPr>
                <w:rtl w:val="0"/>
              </w:rPr>
              <w:t xml:space="preserve"> (L-L)</w:t>
            </w:r>
          </w:p>
        </w:tc>
        <w:tc>
          <w:tcPr>
            <w:shd w:fill="auto" w:val="clear"/>
            <w:tcMar>
              <w:top w:w="100.0" w:type="dxa"/>
              <w:left w:w="100.0" w:type="dxa"/>
              <w:bottom w:w="100.0" w:type="dxa"/>
              <w:right w:w="100.0" w:type="dxa"/>
            </w:tcMar>
            <w:vAlign w:val="top"/>
          </w:tcPr>
          <w:p w:rsidR="00000000" w:rsidDel="00000000" w:rsidP="00000000" w:rsidRDefault="00000000" w:rsidRPr="00000000" w14:paraId="00002EF2">
            <w:pPr>
              <w:rPr/>
            </w:pPr>
            <w:r w:rsidDel="00000000" w:rsidR="00000000" w:rsidRPr="00000000">
              <w:rPr>
                <w:rtl w:val="0"/>
              </w:rPr>
              <w:t xml:space="preserve">Operazioni fallback viable; performance degraded ma non show-stopper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EF3">
            <w:pPr>
              <w:rPr/>
            </w:pPr>
            <w:r w:rsidDel="00000000" w:rsidR="00000000" w:rsidRPr="00000000">
              <w:rPr>
                <w:b w:val="1"/>
                <w:bCs w:val="1"/>
                <w:rtl w:val="0"/>
              </w:rPr>
              <w:t xml:space="preserve">Sito GCS autorizzazione locale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EF4">
            <w:pPr>
              <w:rPr/>
            </w:pPr>
            <w:r w:rsidDel="00000000" w:rsidR="00000000" w:rsidRPr="00000000">
              <w:rPr>
                <w:rtl w:val="0"/>
              </w:rPr>
              <w:t xml:space="preserve">Comune Genova + Regione Liguria</w:t>
            </w:r>
          </w:p>
        </w:tc>
        <w:tc>
          <w:tcPr>
            <w:shd w:fill="auto" w:val="clear"/>
            <w:tcMar>
              <w:top w:w="100.0" w:type="dxa"/>
              <w:left w:w="100.0" w:type="dxa"/>
              <w:bottom w:w="100.0" w:type="dxa"/>
              <w:right w:w="100.0" w:type="dxa"/>
            </w:tcMar>
            <w:vAlign w:val="top"/>
          </w:tcPr>
          <w:p w:rsidR="00000000" w:rsidDel="00000000" w:rsidP="00000000" w:rsidRDefault="00000000" w:rsidRPr="00000000" w14:paraId="00002EF5">
            <w:pPr>
              <w:rPr/>
            </w:pPr>
            <w:r w:rsidDel="00000000" w:rsidR="00000000" w:rsidRPr="00000000">
              <w:rPr>
                <w:rtl w:val="0"/>
              </w:rPr>
              <w:t xml:space="preserve">MOA con comune (terreno, alimentazione, backhaul) + autorizzazione locale spazi aerei</w:t>
            </w:r>
          </w:p>
        </w:tc>
        <w:tc>
          <w:tcPr>
            <w:shd w:fill="auto" w:val="clear"/>
            <w:tcMar>
              <w:top w:w="100.0" w:type="dxa"/>
              <w:left w:w="100.0" w:type="dxa"/>
              <w:bottom w:w="100.0" w:type="dxa"/>
              <w:right w:w="100.0" w:type="dxa"/>
            </w:tcMar>
            <w:vAlign w:val="top"/>
          </w:tcPr>
          <w:p w:rsidR="00000000" w:rsidDel="00000000" w:rsidP="00000000" w:rsidRDefault="00000000" w:rsidRPr="00000000" w14:paraId="00002EF6">
            <w:pPr>
              <w:rPr/>
            </w:pPr>
            <w:r w:rsidDel="00000000" w:rsidR="00000000" w:rsidRPr="00000000">
              <w:rPr>
                <w:rtl w:val="0"/>
              </w:rPr>
              <w:t xml:space="preserve">Preliminary site scouting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2EF7">
            <w:pPr>
              <w:rPr/>
            </w:pPr>
            <w:r w:rsidDel="00000000" w:rsidR="00000000" w:rsidRPr="00000000">
              <w:rPr>
                <w:rtl w:val="0"/>
              </w:rPr>
              <w:t xml:space="preserve">M+0–1 (ID sito); M+1–2 (negoziazione); M+2–3 (firma MOA)</w:t>
            </w:r>
          </w:p>
        </w:tc>
        <w:tc>
          <w:tcPr>
            <w:shd w:fill="auto" w:val="clear"/>
            <w:tcMar>
              <w:top w:w="100.0" w:type="dxa"/>
              <w:left w:w="100.0" w:type="dxa"/>
              <w:bottom w:w="100.0" w:type="dxa"/>
              <w:right w:w="100.0" w:type="dxa"/>
            </w:tcMar>
            <w:vAlign w:val="top"/>
          </w:tcPr>
          <w:p w:rsidR="00000000" w:rsidDel="00000000" w:rsidP="00000000" w:rsidRDefault="00000000" w:rsidRPr="00000000" w14:paraId="00002EF8">
            <w:pPr>
              <w:rPr/>
            </w:pPr>
            <w:r w:rsidDel="00000000" w:rsidR="00000000" w:rsidRPr="00000000">
              <w:rPr>
                <w:rtl w:val="0"/>
              </w:rPr>
              <w:t xml:space="preserve">Terreno disponibile &gt;50 m², 400V allacciamento, backhaul SLA provider</w:t>
            </w:r>
          </w:p>
        </w:tc>
        <w:tc>
          <w:tcPr>
            <w:shd w:fill="auto" w:val="clear"/>
            <w:tcMar>
              <w:top w:w="100.0" w:type="dxa"/>
              <w:left w:w="100.0" w:type="dxa"/>
              <w:bottom w:w="100.0" w:type="dxa"/>
              <w:right w:w="100.0" w:type="dxa"/>
            </w:tcMar>
            <w:vAlign w:val="top"/>
          </w:tcPr>
          <w:p w:rsidR="00000000" w:rsidDel="00000000" w:rsidP="00000000" w:rsidRDefault="00000000" w:rsidRPr="00000000" w14:paraId="00002EF9">
            <w:pPr>
              <w:rPr/>
            </w:pPr>
            <w:r w:rsidDel="00000000" w:rsidR="00000000" w:rsidRPr="00000000">
              <w:rPr>
                <w:b w:val="1"/>
                <w:bCs w:val="1"/>
                <w:rtl w:val="0"/>
              </w:rPr>
              <w:t xml:space="preserve">ROSSO</w:t>
            </w:r>
            <w:r w:rsidDel="00000000" w:rsidR="00000000" w:rsidRPr="00000000">
              <w:rPr>
                <w:rtl w:val="0"/>
              </w:rPr>
              <w:t xml:space="preserve"> (M-A)</w:t>
            </w:r>
          </w:p>
        </w:tc>
        <w:tc>
          <w:tcPr>
            <w:shd w:fill="auto" w:val="clear"/>
            <w:tcMar>
              <w:top w:w="100.0" w:type="dxa"/>
              <w:left w:w="100.0" w:type="dxa"/>
              <w:bottom w:w="100.0" w:type="dxa"/>
              <w:right w:w="100.0" w:type="dxa"/>
            </w:tcMar>
            <w:vAlign w:val="top"/>
          </w:tcPr>
          <w:p w:rsidR="00000000" w:rsidDel="00000000" w:rsidP="00000000" w:rsidRDefault="00000000" w:rsidRPr="00000000" w14:paraId="00002EFA">
            <w:pPr>
              <w:rPr/>
            </w:pPr>
            <w:r w:rsidDel="00000000" w:rsidR="00000000" w:rsidRPr="00000000">
              <w:rPr>
                <w:rtl w:val="0"/>
              </w:rPr>
              <w:t xml:space="preserve">Ritardo GCS sito &gt;4 sett slippage M9–11 gate; fallback sito 10+ km distanza impatto copertura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EFB">
            <w:pPr>
              <w:rPr/>
            </w:pPr>
            <w:r w:rsidDel="00000000" w:rsidR="00000000" w:rsidRPr="00000000">
              <w:rPr>
                <w:b w:val="1"/>
                <w:bCs w:val="1"/>
                <w:rtl w:val="0"/>
              </w:rPr>
              <w:t xml:space="preserve">Autorizzazione spazi aeri locali</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EFC">
            <w:pPr>
              <w:rPr/>
            </w:pPr>
            <w:r w:rsidDel="00000000" w:rsidR="00000000" w:rsidRPr="00000000">
              <w:rPr>
                <w:rtl w:val="0"/>
              </w:rPr>
              <w:t xml:space="preserve">Prefettura + ENAC (notam coordinator)</w:t>
            </w:r>
          </w:p>
        </w:tc>
        <w:tc>
          <w:tcPr>
            <w:shd w:fill="auto" w:val="clear"/>
            <w:tcMar>
              <w:top w:w="100.0" w:type="dxa"/>
              <w:left w:w="100.0" w:type="dxa"/>
              <w:bottom w:w="100.0" w:type="dxa"/>
              <w:right w:w="100.0" w:type="dxa"/>
            </w:tcMar>
            <w:vAlign w:val="top"/>
          </w:tcPr>
          <w:p w:rsidR="00000000" w:rsidDel="00000000" w:rsidP="00000000" w:rsidRDefault="00000000" w:rsidRPr="00000000" w14:paraId="00002EFD">
            <w:pPr>
              <w:rPr/>
            </w:pPr>
            <w:r w:rsidDel="00000000" w:rsidR="00000000" w:rsidRPr="00000000">
              <w:rPr>
                <w:rtl w:val="0"/>
              </w:rPr>
              <w:t xml:space="preserve">NOTAM submission per ogni missione tattica; coordinamento airspace classe</w:t>
            </w:r>
          </w:p>
        </w:tc>
        <w:tc>
          <w:tcPr>
            <w:shd w:fill="auto" w:val="clear"/>
            <w:tcMar>
              <w:top w:w="100.0" w:type="dxa"/>
              <w:left w:w="100.0" w:type="dxa"/>
              <w:bottom w:w="100.0" w:type="dxa"/>
              <w:right w:w="100.0" w:type="dxa"/>
            </w:tcMar>
            <w:vAlign w:val="top"/>
          </w:tcPr>
          <w:p w:rsidR="00000000" w:rsidDel="00000000" w:rsidP="00000000" w:rsidRDefault="00000000" w:rsidRPr="00000000" w14:paraId="00002EFE">
            <w:pPr>
              <w:rPr/>
            </w:pPr>
            <w:r w:rsidDel="00000000" w:rsidR="00000000" w:rsidRPr="00000000">
              <w:rPr>
                <w:rtl w:val="0"/>
              </w:rPr>
              <w:t xml:space="preserve">Coordinate ENAC M+3–4 procedure</w:t>
            </w:r>
          </w:p>
        </w:tc>
        <w:tc>
          <w:tcPr>
            <w:shd w:fill="auto" w:val="clear"/>
            <w:tcMar>
              <w:top w:w="100.0" w:type="dxa"/>
              <w:left w:w="100.0" w:type="dxa"/>
              <w:bottom w:w="100.0" w:type="dxa"/>
              <w:right w:w="100.0" w:type="dxa"/>
            </w:tcMar>
            <w:vAlign w:val="top"/>
          </w:tcPr>
          <w:p w:rsidR="00000000" w:rsidDel="00000000" w:rsidP="00000000" w:rsidRDefault="00000000" w:rsidRPr="00000000" w14:paraId="00002EFF">
            <w:pPr>
              <w:rPr/>
            </w:pPr>
            <w:r w:rsidDel="00000000" w:rsidR="00000000" w:rsidRPr="00000000">
              <w:rPr>
                <w:rtl w:val="0"/>
              </w:rPr>
              <w:t xml:space="preserve">M+1–2 (planning NOTAM template); M+6+ (operativi NOTAM submission pre-flight)</w:t>
            </w:r>
          </w:p>
        </w:tc>
        <w:tc>
          <w:tcPr>
            <w:shd w:fill="auto" w:val="clear"/>
            <w:tcMar>
              <w:top w:w="100.0" w:type="dxa"/>
              <w:left w:w="100.0" w:type="dxa"/>
              <w:bottom w:w="100.0" w:type="dxa"/>
              <w:right w:w="100.0" w:type="dxa"/>
            </w:tcMar>
            <w:vAlign w:val="top"/>
          </w:tcPr>
          <w:p w:rsidR="00000000" w:rsidDel="00000000" w:rsidP="00000000" w:rsidRDefault="00000000" w:rsidRPr="00000000" w14:paraId="00002F00">
            <w:pPr>
              <w:rPr/>
            </w:pPr>
            <w:r w:rsidDel="00000000" w:rsidR="00000000" w:rsidRPr="00000000">
              <w:rPr>
                <w:rtl w:val="0"/>
              </w:rPr>
              <w:t xml:space="preserve">Pentema spazio aereo Classe G (uncontrolled) preferred; se TMA proximity, restrizioni timing</w:t>
            </w:r>
          </w:p>
        </w:tc>
        <w:tc>
          <w:tcPr>
            <w:shd w:fill="auto" w:val="clear"/>
            <w:tcMar>
              <w:top w:w="100.0" w:type="dxa"/>
              <w:left w:w="100.0" w:type="dxa"/>
              <w:bottom w:w="100.0" w:type="dxa"/>
              <w:right w:w="100.0" w:type="dxa"/>
            </w:tcMar>
            <w:vAlign w:val="top"/>
          </w:tcPr>
          <w:p w:rsidR="00000000" w:rsidDel="00000000" w:rsidP="00000000" w:rsidRDefault="00000000" w:rsidRPr="00000000" w14:paraId="00002F01">
            <w:pPr>
              <w:rPr/>
            </w:pPr>
            <w:r w:rsidDel="00000000" w:rsidR="00000000" w:rsidRPr="00000000">
              <w:rPr>
                <w:b w:val="1"/>
                <w:bCs w:val="1"/>
                <w:rtl w:val="0"/>
              </w:rPr>
              <w:t xml:space="preserve">GIALLO</w:t>
            </w:r>
            <w:r w:rsidDel="00000000" w:rsidR="00000000" w:rsidRPr="00000000">
              <w:rPr>
                <w:rtl w:val="0"/>
              </w:rPr>
              <w:t xml:space="preserve"> (L-M)</w:t>
            </w:r>
          </w:p>
        </w:tc>
        <w:tc>
          <w:tcPr>
            <w:shd w:fill="auto" w:val="clear"/>
            <w:tcMar>
              <w:top w:w="100.0" w:type="dxa"/>
              <w:left w:w="100.0" w:type="dxa"/>
              <w:bottom w:w="100.0" w:type="dxa"/>
              <w:right w:w="100.0" w:type="dxa"/>
            </w:tcMar>
            <w:vAlign w:val="top"/>
          </w:tcPr>
          <w:p w:rsidR="00000000" w:rsidDel="00000000" w:rsidP="00000000" w:rsidRDefault="00000000" w:rsidRPr="00000000" w14:paraId="00002F02">
            <w:pPr>
              <w:rPr/>
            </w:pPr>
            <w:r w:rsidDel="00000000" w:rsidR="00000000" w:rsidRPr="00000000">
              <w:rPr>
                <w:rtl w:val="0"/>
              </w:rPr>
              <w:t xml:space="preserve">NOTAM administrative delay &lt;1 giorno tolerable; contingency sito fallback 50km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F03">
            <w:pPr>
              <w:rPr/>
            </w:pPr>
            <w:r w:rsidDel="00000000" w:rsidR="00000000" w:rsidRPr="00000000">
              <w:rPr>
                <w:b w:val="1"/>
                <w:bCs w:val="1"/>
                <w:rtl w:val="0"/>
              </w:rPr>
              <w:t xml:space="preserve">DPIA preliminare GDPR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F04">
            <w:pPr>
              <w:rPr/>
            </w:pPr>
            <w:r w:rsidDel="00000000" w:rsidR="00000000" w:rsidRPr="00000000">
              <w:rPr>
                <w:rtl w:val="0"/>
              </w:rPr>
              <w:t xml:space="preserve">Garante Privacy Italiana + DPO Regione</w:t>
            </w:r>
          </w:p>
        </w:tc>
        <w:tc>
          <w:tcPr>
            <w:shd w:fill="auto" w:val="clear"/>
            <w:tcMar>
              <w:top w:w="100.0" w:type="dxa"/>
              <w:left w:w="100.0" w:type="dxa"/>
              <w:bottom w:w="100.0" w:type="dxa"/>
              <w:right w:w="100.0" w:type="dxa"/>
            </w:tcMar>
            <w:vAlign w:val="top"/>
          </w:tcPr>
          <w:p w:rsidR="00000000" w:rsidDel="00000000" w:rsidP="00000000" w:rsidRDefault="00000000" w:rsidRPr="00000000" w14:paraId="00002F05">
            <w:pPr>
              <w:rPr/>
            </w:pPr>
            <w:r w:rsidDel="00000000" w:rsidR="00000000" w:rsidRPr="00000000">
              <w:rPr>
                <w:rtl w:val="0"/>
              </w:rPr>
              <w:t xml:space="preserve">Assessment impatto data processing; compliance Art. 35 GDPR</w:t>
            </w:r>
          </w:p>
        </w:tc>
        <w:tc>
          <w:tcPr>
            <w:shd w:fill="auto" w:val="clear"/>
            <w:tcMar>
              <w:top w:w="100.0" w:type="dxa"/>
              <w:left w:w="100.0" w:type="dxa"/>
              <w:bottom w:w="100.0" w:type="dxa"/>
              <w:right w:w="100.0" w:type="dxa"/>
            </w:tcMar>
            <w:vAlign w:val="top"/>
          </w:tcPr>
          <w:p w:rsidR="00000000" w:rsidDel="00000000" w:rsidP="00000000" w:rsidRDefault="00000000" w:rsidRPr="00000000" w14:paraId="00002F06">
            <w:pPr>
              <w:rPr/>
            </w:pPr>
            <w:r w:rsidDel="00000000" w:rsidR="00000000" w:rsidRPr="00000000">
              <w:rPr>
                <w:rtl w:val="0"/>
              </w:rPr>
              <w:t xml:space="preserve">Non initiate</w:t>
            </w:r>
          </w:p>
        </w:tc>
        <w:tc>
          <w:tcPr>
            <w:shd w:fill="auto" w:val="clear"/>
            <w:tcMar>
              <w:top w:w="100.0" w:type="dxa"/>
              <w:left w:w="100.0" w:type="dxa"/>
              <w:bottom w:w="100.0" w:type="dxa"/>
              <w:right w:w="100.0" w:type="dxa"/>
            </w:tcMar>
            <w:vAlign w:val="top"/>
          </w:tcPr>
          <w:p w:rsidR="00000000" w:rsidDel="00000000" w:rsidP="00000000" w:rsidRDefault="00000000" w:rsidRPr="00000000" w14:paraId="00002F07">
            <w:pPr>
              <w:rPr/>
            </w:pPr>
            <w:r w:rsidDel="00000000" w:rsidR="00000000" w:rsidRPr="00000000">
              <w:rPr>
                <w:rtl w:val="0"/>
              </w:rPr>
              <w:t xml:space="preserve">M+1 (kick-off); M+3–4 (draft); M+4–5 (final approval DPO)</w:t>
            </w:r>
          </w:p>
        </w:tc>
        <w:tc>
          <w:tcPr>
            <w:shd w:fill="auto" w:val="clear"/>
            <w:tcMar>
              <w:top w:w="100.0" w:type="dxa"/>
              <w:left w:w="100.0" w:type="dxa"/>
              <w:bottom w:w="100.0" w:type="dxa"/>
              <w:right w:w="100.0" w:type="dxa"/>
            </w:tcMar>
            <w:vAlign w:val="top"/>
          </w:tcPr>
          <w:p w:rsidR="00000000" w:rsidDel="00000000" w:rsidP="00000000" w:rsidRDefault="00000000" w:rsidRPr="00000000" w14:paraId="00002F08">
            <w:pPr>
              <w:rPr/>
            </w:pPr>
            <w:r w:rsidDel="00000000" w:rsidR="00000000" w:rsidRPr="00000000">
              <w:rPr>
                <w:rtl w:val="0"/>
              </w:rPr>
              <w:t xml:space="preserve">Scope: video surveillance SNAI area, retention policy, encryption, subject rights</w:t>
            </w:r>
          </w:p>
        </w:tc>
        <w:tc>
          <w:tcPr>
            <w:shd w:fill="auto" w:val="clear"/>
            <w:tcMar>
              <w:top w:w="100.0" w:type="dxa"/>
              <w:left w:w="100.0" w:type="dxa"/>
              <w:bottom w:w="100.0" w:type="dxa"/>
              <w:right w:w="100.0" w:type="dxa"/>
            </w:tcMar>
            <w:vAlign w:val="top"/>
          </w:tcPr>
          <w:p w:rsidR="00000000" w:rsidDel="00000000" w:rsidP="00000000" w:rsidRDefault="00000000" w:rsidRPr="00000000" w14:paraId="00002F09">
            <w:pPr>
              <w:rPr/>
            </w:pPr>
            <w:r w:rsidDel="00000000" w:rsidR="00000000" w:rsidRPr="00000000">
              <w:rPr>
                <w:b w:val="1"/>
                <w:bCs w:val="1"/>
                <w:rtl w:val="0"/>
              </w:rPr>
              <w:t xml:space="preserve">GIALLO</w:t>
            </w:r>
            <w:r w:rsidDel="00000000" w:rsidR="00000000" w:rsidRPr="00000000">
              <w:rPr>
                <w:rtl w:val="0"/>
              </w:rPr>
              <w:t xml:space="preserve"> (M-M)</w:t>
            </w:r>
          </w:p>
        </w:tc>
        <w:tc>
          <w:tcPr>
            <w:shd w:fill="auto" w:val="clear"/>
            <w:tcMar>
              <w:top w:w="100.0" w:type="dxa"/>
              <w:left w:w="100.0" w:type="dxa"/>
              <w:bottom w:w="100.0" w:type="dxa"/>
              <w:right w:w="100.0" w:type="dxa"/>
            </w:tcMar>
            <w:vAlign w:val="top"/>
          </w:tcPr>
          <w:p w:rsidR="00000000" w:rsidDel="00000000" w:rsidP="00000000" w:rsidRDefault="00000000" w:rsidRPr="00000000" w14:paraId="00002F0A">
            <w:pPr>
              <w:rPr/>
            </w:pPr>
            <w:r w:rsidDel="00000000" w:rsidR="00000000" w:rsidRPr="00000000">
              <w:rPr>
                <w:rtl w:val="0"/>
              </w:rPr>
              <w:t xml:space="preserve">DPIA delay M5–6 non blocca operazioni (soft deadline); operazioni conditional pending closure M+6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F0B">
            <w:pPr>
              <w:rPr/>
            </w:pPr>
            <w:r w:rsidDel="00000000" w:rsidR="00000000" w:rsidRPr="00000000">
              <w:rPr>
                <w:b w:val="1"/>
                <w:bCs w:val="1"/>
                <w:rtl w:val="0"/>
              </w:rPr>
              <w:t xml:space="preserve">CTS telerilevamento (opzionale 6A)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F0C">
            <w:pPr>
              <w:rPr/>
            </w:pPr>
            <w:r w:rsidDel="00000000" w:rsidR="00000000" w:rsidRPr="00000000">
              <w:rPr>
                <w:rtl w:val="0"/>
              </w:rPr>
              <w:t xml:space="preserve">Ministero (CTS committee)</w:t>
            </w:r>
          </w:p>
        </w:tc>
        <w:tc>
          <w:tcPr>
            <w:shd w:fill="auto" w:val="clear"/>
            <w:tcMar>
              <w:top w:w="100.0" w:type="dxa"/>
              <w:left w:w="100.0" w:type="dxa"/>
              <w:bottom w:w="100.0" w:type="dxa"/>
              <w:right w:w="100.0" w:type="dxa"/>
            </w:tcMar>
            <w:vAlign w:val="top"/>
          </w:tcPr>
          <w:p w:rsidR="00000000" w:rsidDel="00000000" w:rsidP="00000000" w:rsidRDefault="00000000" w:rsidRPr="00000000" w14:paraId="00002F0D">
            <w:pPr>
              <w:rPr/>
            </w:pPr>
            <w:r w:rsidDel="00000000" w:rsidR="00000000" w:rsidRPr="00000000">
              <w:rPr>
                <w:rtl w:val="0"/>
              </w:rPr>
              <w:t xml:space="preserve">Notifica CTS se EO GSD &lt;10 cm high-res</w:t>
            </w:r>
          </w:p>
        </w:tc>
        <w:tc>
          <w:tcPr>
            <w:shd w:fill="auto" w:val="clear"/>
            <w:tcMar>
              <w:top w:w="100.0" w:type="dxa"/>
              <w:left w:w="100.0" w:type="dxa"/>
              <w:bottom w:w="100.0" w:type="dxa"/>
              <w:right w:w="100.0" w:type="dxa"/>
            </w:tcMar>
            <w:vAlign w:val="top"/>
          </w:tcPr>
          <w:p w:rsidR="00000000" w:rsidDel="00000000" w:rsidP="00000000" w:rsidRDefault="00000000" w:rsidRPr="00000000" w14:paraId="00002F0E">
            <w:pPr>
              <w:rPr/>
            </w:pPr>
            <w:r w:rsidDel="00000000" w:rsidR="00000000" w:rsidRPr="00000000">
              <w:rPr>
                <w:rtl w:val="0"/>
              </w:rPr>
              <w:t xml:space="preserve">Verification M+2 required</w:t>
            </w:r>
          </w:p>
        </w:tc>
        <w:tc>
          <w:tcPr>
            <w:shd w:fill="auto" w:val="clear"/>
            <w:tcMar>
              <w:top w:w="100.0" w:type="dxa"/>
              <w:left w:w="100.0" w:type="dxa"/>
              <w:bottom w:w="100.0" w:type="dxa"/>
              <w:right w:w="100.0" w:type="dxa"/>
            </w:tcMar>
            <w:vAlign w:val="top"/>
          </w:tcPr>
          <w:p w:rsidR="00000000" w:rsidDel="00000000" w:rsidP="00000000" w:rsidRDefault="00000000" w:rsidRPr="00000000" w14:paraId="00002F0F">
            <w:pPr>
              <w:rPr/>
            </w:pPr>
            <w:r w:rsidDel="00000000" w:rsidR="00000000" w:rsidRPr="00000000">
              <w:rPr>
                <w:rtl w:val="0"/>
              </w:rPr>
              <w:t xml:space="preserve">M+1 (submission); M+2–3 (feedback)</w:t>
            </w:r>
          </w:p>
        </w:tc>
        <w:tc>
          <w:tcPr>
            <w:shd w:fill="auto" w:val="clear"/>
            <w:tcMar>
              <w:top w:w="100.0" w:type="dxa"/>
              <w:left w:w="100.0" w:type="dxa"/>
              <w:bottom w:w="100.0" w:type="dxa"/>
              <w:right w:w="100.0" w:type="dxa"/>
            </w:tcMar>
            <w:vAlign w:val="top"/>
          </w:tcPr>
          <w:p w:rsidR="00000000" w:rsidDel="00000000" w:rsidP="00000000" w:rsidRDefault="00000000" w:rsidRPr="00000000" w14:paraId="00002F10">
            <w:pPr>
              <w:rPr/>
            </w:pPr>
            <w:r w:rsidDel="00000000" w:rsidR="00000000" w:rsidRPr="00000000">
              <w:rPr>
                <w:rFonts w:ascii="Arial Unicode MS" w:cs="Arial Unicode MS" w:eastAsia="Arial Unicode MS" w:hAnsi="Arial Unicode MS"/>
                <w:rtl w:val="0"/>
              </w:rPr>
              <w:t xml:space="preserve">EO camera spec GSD ≥10 cm preferibile (evita CTS); se &lt;10 cm add M+2–3 timeline</w:t>
            </w:r>
          </w:p>
        </w:tc>
        <w:tc>
          <w:tcPr>
            <w:shd w:fill="auto" w:val="clear"/>
            <w:tcMar>
              <w:top w:w="100.0" w:type="dxa"/>
              <w:left w:w="100.0" w:type="dxa"/>
              <w:bottom w:w="100.0" w:type="dxa"/>
              <w:right w:w="100.0" w:type="dxa"/>
            </w:tcMar>
            <w:vAlign w:val="top"/>
          </w:tcPr>
          <w:p w:rsidR="00000000" w:rsidDel="00000000" w:rsidP="00000000" w:rsidRDefault="00000000" w:rsidRPr="00000000" w14:paraId="00002F11">
            <w:pPr>
              <w:rPr/>
            </w:pPr>
            <w:r w:rsidDel="00000000" w:rsidR="00000000" w:rsidRPr="00000000">
              <w:rPr>
                <w:b w:val="1"/>
                <w:bCs w:val="1"/>
                <w:rtl w:val="0"/>
              </w:rPr>
              <w:t xml:space="preserve">GIALLO</w:t>
            </w:r>
            <w:r w:rsidDel="00000000" w:rsidR="00000000" w:rsidRPr="00000000">
              <w:rPr>
                <w:rtl w:val="0"/>
              </w:rPr>
              <w:t xml:space="preserve"> (L-M)</w:t>
            </w:r>
          </w:p>
        </w:tc>
        <w:tc>
          <w:tcPr>
            <w:shd w:fill="auto" w:val="clear"/>
            <w:tcMar>
              <w:top w:w="100.0" w:type="dxa"/>
              <w:left w:w="100.0" w:type="dxa"/>
              <w:bottom w:w="100.0" w:type="dxa"/>
              <w:right w:w="100.0" w:type="dxa"/>
            </w:tcMar>
            <w:vAlign w:val="top"/>
          </w:tcPr>
          <w:p w:rsidR="00000000" w:rsidDel="00000000" w:rsidP="00000000" w:rsidRDefault="00000000" w:rsidRPr="00000000" w14:paraId="00002F12">
            <w:pPr>
              <w:rPr/>
            </w:pPr>
            <w:r w:rsidDel="00000000" w:rsidR="00000000" w:rsidRPr="00000000">
              <w:rPr>
                <w:rtl w:val="0"/>
              </w:rPr>
              <w:t xml:space="preserve">Conditional; if required, +2–3 sett acceptable delay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F13">
            <w:pPr>
              <w:rPr/>
            </w:pPr>
            <w:r w:rsidDel="00000000" w:rsidR="00000000" w:rsidRPr="00000000">
              <w:rPr>
                <w:b w:val="1"/>
                <w:bCs w:val="1"/>
                <w:rtl w:val="0"/>
              </w:rPr>
              <w:t xml:space="preserve">Assicurazione civile UAS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F14">
            <w:pPr>
              <w:rPr/>
            </w:pPr>
            <w:r w:rsidDel="00000000" w:rsidR="00000000" w:rsidRPr="00000000">
              <w:rPr>
                <w:rtl w:val="0"/>
              </w:rPr>
              <w:t xml:space="preserve">Compagnia assicurativa + ENAC</w:t>
            </w:r>
          </w:p>
        </w:tc>
        <w:tc>
          <w:tcPr>
            <w:shd w:fill="auto" w:val="clear"/>
            <w:tcMar>
              <w:top w:w="100.0" w:type="dxa"/>
              <w:left w:w="100.0" w:type="dxa"/>
              <w:bottom w:w="100.0" w:type="dxa"/>
              <w:right w:w="100.0" w:type="dxa"/>
            </w:tcMar>
            <w:vAlign w:val="top"/>
          </w:tcPr>
          <w:p w:rsidR="00000000" w:rsidDel="00000000" w:rsidP="00000000" w:rsidRDefault="00000000" w:rsidRPr="00000000" w14:paraId="00002F15">
            <w:pPr>
              <w:rPr/>
            </w:pPr>
            <w:r w:rsidDel="00000000" w:rsidR="00000000" w:rsidRPr="00000000">
              <w:rPr>
                <w:rtl w:val="0"/>
              </w:rPr>
              <w:t xml:space="preserve">Polizza RCA operative (responsabilità civile &gt; € 1M típ.); ENAC registration claim data</w:t>
            </w:r>
          </w:p>
        </w:tc>
        <w:tc>
          <w:tcPr>
            <w:shd w:fill="auto" w:val="clear"/>
            <w:tcMar>
              <w:top w:w="100.0" w:type="dxa"/>
              <w:left w:w="100.0" w:type="dxa"/>
              <w:bottom w:w="100.0" w:type="dxa"/>
              <w:right w:w="100.0" w:type="dxa"/>
            </w:tcMar>
            <w:vAlign w:val="top"/>
          </w:tcPr>
          <w:p w:rsidR="00000000" w:rsidDel="00000000" w:rsidP="00000000" w:rsidRDefault="00000000" w:rsidRPr="00000000" w14:paraId="00002F16">
            <w:pPr>
              <w:rPr/>
            </w:pPr>
            <w:r w:rsidDel="00000000" w:rsidR="00000000" w:rsidRPr="00000000">
              <w:rPr>
                <w:rtl w:val="0"/>
              </w:rPr>
              <w:t xml:space="preserve">Preliminary inquiry</w:t>
            </w:r>
          </w:p>
        </w:tc>
        <w:tc>
          <w:tcPr>
            <w:shd w:fill="auto" w:val="clear"/>
            <w:tcMar>
              <w:top w:w="100.0" w:type="dxa"/>
              <w:left w:w="100.0" w:type="dxa"/>
              <w:bottom w:w="100.0" w:type="dxa"/>
              <w:right w:w="100.0" w:type="dxa"/>
            </w:tcMar>
            <w:vAlign w:val="top"/>
          </w:tcPr>
          <w:p w:rsidR="00000000" w:rsidDel="00000000" w:rsidP="00000000" w:rsidRDefault="00000000" w:rsidRPr="00000000" w14:paraId="00002F17">
            <w:pPr>
              <w:rPr/>
            </w:pPr>
            <w:r w:rsidDel="00000000" w:rsidR="00000000" w:rsidRPr="00000000">
              <w:rPr>
                <w:rtl w:val="0"/>
              </w:rPr>
              <w:t xml:space="preserve">M+3–4 (quote); M+5–6 (firma polizza)</w:t>
            </w:r>
          </w:p>
        </w:tc>
        <w:tc>
          <w:tcPr>
            <w:shd w:fill="auto" w:val="clear"/>
            <w:tcMar>
              <w:top w:w="100.0" w:type="dxa"/>
              <w:left w:w="100.0" w:type="dxa"/>
              <w:bottom w:w="100.0" w:type="dxa"/>
              <w:right w:w="100.0" w:type="dxa"/>
            </w:tcMar>
            <w:vAlign w:val="top"/>
          </w:tcPr>
          <w:p w:rsidR="00000000" w:rsidDel="00000000" w:rsidP="00000000" w:rsidRDefault="00000000" w:rsidRPr="00000000" w14:paraId="00002F18">
            <w:pPr>
              <w:rPr/>
            </w:pPr>
            <w:r w:rsidDel="00000000" w:rsidR="00000000" w:rsidRPr="00000000">
              <w:rPr>
                <w:rtl w:val="0"/>
              </w:rPr>
              <w:t xml:space="preserve">Premium ~€ 5–10k/anno JOUAV VTOL; ENAC richiede proof insurance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2F19">
            <w:pPr>
              <w:rPr/>
            </w:pPr>
            <w:r w:rsidDel="00000000" w:rsidR="00000000" w:rsidRPr="00000000">
              <w:rPr>
                <w:b w:val="1"/>
                <w:bCs w:val="1"/>
                <w:rtl w:val="0"/>
              </w:rPr>
              <w:t xml:space="preserve">GIALLO</w:t>
            </w:r>
            <w:r w:rsidDel="00000000" w:rsidR="00000000" w:rsidRPr="00000000">
              <w:rPr>
                <w:rtl w:val="0"/>
              </w:rPr>
              <w:t xml:space="preserve"> (L-L)</w:t>
            </w:r>
          </w:p>
        </w:tc>
        <w:tc>
          <w:tcPr>
            <w:shd w:fill="auto" w:val="clear"/>
            <w:tcMar>
              <w:top w:w="100.0" w:type="dxa"/>
              <w:left w:w="100.0" w:type="dxa"/>
              <w:bottom w:w="100.0" w:type="dxa"/>
              <w:right w:w="100.0" w:type="dxa"/>
            </w:tcMar>
            <w:vAlign w:val="top"/>
          </w:tcPr>
          <w:p w:rsidR="00000000" w:rsidDel="00000000" w:rsidP="00000000" w:rsidRDefault="00000000" w:rsidRPr="00000000" w14:paraId="00002F1A">
            <w:pPr>
              <w:rPr/>
            </w:pPr>
            <w:r w:rsidDel="00000000" w:rsidR="00000000" w:rsidRPr="00000000">
              <w:rPr>
                <w:rtl w:val="0"/>
              </w:rPr>
              <w:t xml:space="preserve">Administrative, non-blocking; standard assurance process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F1B">
            <w:pPr>
              <w:rPr/>
            </w:pPr>
            <w:r w:rsidDel="00000000" w:rsidR="00000000" w:rsidRPr="00000000">
              <w:rPr>
                <w:b w:val="1"/>
                <w:bCs w:val="1"/>
                <w:rtl w:val="0"/>
              </w:rPr>
              <w:t xml:space="preserve">Training + certificazione pilot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F1C">
            <w:pPr>
              <w:rPr/>
            </w:pPr>
            <w:r w:rsidDel="00000000" w:rsidR="00000000" w:rsidRPr="00000000">
              <w:rPr>
                <w:rtl w:val="0"/>
              </w:rPr>
              <w:t xml:space="preserve">ENAC + Ente Riconosciuto (training provider)</w:t>
            </w:r>
          </w:p>
        </w:tc>
        <w:tc>
          <w:tcPr>
            <w:shd w:fill="auto" w:val="clear"/>
            <w:tcMar>
              <w:top w:w="100.0" w:type="dxa"/>
              <w:left w:w="100.0" w:type="dxa"/>
              <w:bottom w:w="100.0" w:type="dxa"/>
              <w:right w:w="100.0" w:type="dxa"/>
            </w:tcMar>
            <w:vAlign w:val="top"/>
          </w:tcPr>
          <w:p w:rsidR="00000000" w:rsidDel="00000000" w:rsidP="00000000" w:rsidRDefault="00000000" w:rsidRPr="00000000" w14:paraId="00002F1D">
            <w:pPr>
              <w:rPr/>
            </w:pPr>
            <w:r w:rsidDel="00000000" w:rsidR="00000000" w:rsidRPr="00000000">
              <w:rPr>
                <w:rtl w:val="0"/>
              </w:rPr>
              <w:t xml:space="preserve">Certificato "conoscenza teorica" + addestramento pratico scenario specifico (BVLOS/SORA)</w:t>
            </w:r>
          </w:p>
        </w:tc>
        <w:tc>
          <w:tcPr>
            <w:shd w:fill="auto" w:val="clear"/>
            <w:tcMar>
              <w:top w:w="100.0" w:type="dxa"/>
              <w:left w:w="100.0" w:type="dxa"/>
              <w:bottom w:w="100.0" w:type="dxa"/>
              <w:right w:w="100.0" w:type="dxa"/>
            </w:tcMar>
            <w:vAlign w:val="top"/>
          </w:tcPr>
          <w:p w:rsidR="00000000" w:rsidDel="00000000" w:rsidP="00000000" w:rsidRDefault="00000000" w:rsidRPr="00000000" w14:paraId="00002F1E">
            <w:pPr>
              <w:rPr/>
            </w:pPr>
            <w:r w:rsidDel="00000000" w:rsidR="00000000" w:rsidRPr="00000000">
              <w:rPr>
                <w:rtl w:val="0"/>
              </w:rPr>
              <w:t xml:space="preserve">Non initiate</w:t>
            </w:r>
          </w:p>
        </w:tc>
        <w:tc>
          <w:tcPr>
            <w:shd w:fill="auto" w:val="clear"/>
            <w:tcMar>
              <w:top w:w="100.0" w:type="dxa"/>
              <w:left w:w="100.0" w:type="dxa"/>
              <w:bottom w:w="100.0" w:type="dxa"/>
              <w:right w:w="100.0" w:type="dxa"/>
            </w:tcMar>
            <w:vAlign w:val="top"/>
          </w:tcPr>
          <w:p w:rsidR="00000000" w:rsidDel="00000000" w:rsidP="00000000" w:rsidRDefault="00000000" w:rsidRPr="00000000" w14:paraId="00002F1F">
            <w:pPr>
              <w:rPr/>
            </w:pPr>
            <w:r w:rsidDel="00000000" w:rsidR="00000000" w:rsidRPr="00000000">
              <w:rPr>
                <w:rtl w:val="0"/>
              </w:rPr>
              <w:t xml:space="preserve">M+2–3 (corso teorico 2 sett); M+4–5 (addestramento campo 2–3 sett); M+6 (certificazione)</w:t>
            </w:r>
          </w:p>
        </w:tc>
        <w:tc>
          <w:tcPr>
            <w:shd w:fill="auto" w:val="clear"/>
            <w:tcMar>
              <w:top w:w="100.0" w:type="dxa"/>
              <w:left w:w="100.0" w:type="dxa"/>
              <w:bottom w:w="100.0" w:type="dxa"/>
              <w:right w:w="100.0" w:type="dxa"/>
            </w:tcMar>
            <w:vAlign w:val="top"/>
          </w:tcPr>
          <w:p w:rsidR="00000000" w:rsidDel="00000000" w:rsidP="00000000" w:rsidRDefault="00000000" w:rsidRPr="00000000" w14:paraId="00002F20">
            <w:pPr>
              <w:rPr/>
            </w:pPr>
            <w:r w:rsidDel="00000000" w:rsidR="00000000" w:rsidRPr="00000000">
              <w:rPr>
                <w:rtl w:val="0"/>
              </w:rPr>
              <w:t xml:space="preserve">Almeno 2 pilot cooperativa certificati; competency assessment gate M+8</w:t>
            </w:r>
          </w:p>
        </w:tc>
        <w:tc>
          <w:tcPr>
            <w:shd w:fill="auto" w:val="clear"/>
            <w:tcMar>
              <w:top w:w="100.0" w:type="dxa"/>
              <w:left w:w="100.0" w:type="dxa"/>
              <w:bottom w:w="100.0" w:type="dxa"/>
              <w:right w:w="100.0" w:type="dxa"/>
            </w:tcMar>
            <w:vAlign w:val="top"/>
          </w:tcPr>
          <w:p w:rsidR="00000000" w:rsidDel="00000000" w:rsidP="00000000" w:rsidRDefault="00000000" w:rsidRPr="00000000" w14:paraId="00002F21">
            <w:pPr>
              <w:rPr/>
            </w:pPr>
            <w:r w:rsidDel="00000000" w:rsidR="00000000" w:rsidRPr="00000000">
              <w:rPr>
                <w:b w:val="1"/>
                <w:bCs w:val="1"/>
                <w:rtl w:val="0"/>
              </w:rPr>
              <w:t xml:space="preserve">GIALLO</w:t>
            </w:r>
            <w:r w:rsidDel="00000000" w:rsidR="00000000" w:rsidRPr="00000000">
              <w:rPr>
                <w:rtl w:val="0"/>
              </w:rPr>
              <w:t xml:space="preserve"> (M-M)</w:t>
            </w:r>
          </w:p>
        </w:tc>
        <w:tc>
          <w:tcPr>
            <w:shd w:fill="auto" w:val="clear"/>
            <w:tcMar>
              <w:top w:w="100.0" w:type="dxa"/>
              <w:left w:w="100.0" w:type="dxa"/>
              <w:bottom w:w="100.0" w:type="dxa"/>
              <w:right w:w="100.0" w:type="dxa"/>
            </w:tcMar>
            <w:vAlign w:val="top"/>
          </w:tcPr>
          <w:p w:rsidR="00000000" w:rsidDel="00000000" w:rsidP="00000000" w:rsidRDefault="00000000" w:rsidRPr="00000000" w14:paraId="00002F22">
            <w:pPr>
              <w:rPr/>
            </w:pPr>
            <w:r w:rsidDel="00000000" w:rsidR="00000000" w:rsidRPr="00000000">
              <w:rPr>
                <w:rtl w:val="0"/>
              </w:rPr>
              <w:t xml:space="preserve">Parallelo to procurement; risk turnover operatore — mitigazione MOU incentive</w:t>
            </w:r>
          </w:p>
        </w:tc>
      </w:tr>
    </w:tbl>
    <w:p w:rsidR="00000000" w:rsidDel="00000000" w:rsidP="00000000" w:rsidRDefault="00000000" w:rsidRPr="00000000" w14:paraId="00002F23">
      <w:pPr>
        <w:widowControl w:val="0"/>
        <w:rPr/>
      </w:pPr>
      <w:r w:rsidDel="00000000" w:rsidR="00000000" w:rsidRPr="00000000">
        <w:rPr>
          <w:rtl w:val="0"/>
        </w:rPr>
      </w:r>
    </w:p>
    <w:p w:rsidR="00000000" w:rsidDel="00000000" w:rsidP="00000000" w:rsidRDefault="00000000" w:rsidRPr="00000000" w14:paraId="00002F24">
      <w:pPr>
        <w:rPr/>
      </w:pPr>
      <w:r w:rsidDel="00000000" w:rsidR="00000000" w:rsidRPr="00000000">
        <w:rPr>
          <w:b w:val="1"/>
          <w:bCs w:val="1"/>
          <w:rtl w:val="0"/>
        </w:rPr>
        <w:t xml:space="preserve">Legenda</w:t>
      </w:r>
      <w:r w:rsidDel="00000000" w:rsidR="00000000" w:rsidRPr="00000000">
        <w:rPr>
          <w:rtl w:val="0"/>
        </w:rPr>
        <w:t xml:space="preserve">:</w:t>
      </w:r>
    </w:p>
    <w:p w:rsidR="00000000" w:rsidDel="00000000" w:rsidP="00000000" w:rsidRDefault="00000000" w:rsidRPr="00000000" w14:paraId="00002F25">
      <w:pPr>
        <w:widowControl w:val="0"/>
        <w:rPr/>
      </w:pPr>
      <w:r w:rsidDel="00000000" w:rsidR="00000000" w:rsidRPr="00000000">
        <w:rPr>
          <w:rtl w:val="0"/>
        </w:rPr>
      </w:r>
    </w:p>
    <w:p w:rsidR="00000000" w:rsidDel="00000000" w:rsidP="00000000" w:rsidRDefault="00000000" w:rsidRPr="00000000" w14:paraId="00002F26">
      <w:pPr>
        <w:numPr>
          <w:ilvl w:val="0"/>
          <w:numId w:val="139"/>
        </w:numPr>
        <w:ind w:left="720" w:hanging="360"/>
      </w:pPr>
      <w:r w:rsidDel="00000000" w:rsidR="00000000" w:rsidRPr="00000000">
        <w:rPr>
          <w:b w:val="1"/>
          <w:bCs w:val="1"/>
          <w:rtl w:val="0"/>
        </w:rPr>
        <w:t xml:space="preserve">Stato</w:t>
      </w:r>
      <w:r w:rsidDel="00000000" w:rsidR="00000000" w:rsidRPr="00000000">
        <w:rPr>
          <w:rtl w:val="0"/>
        </w:rPr>
        <w:t xml:space="preserve">: Non initiate / Preliminary / In consultazione / Vigente</w:t>
      </w:r>
    </w:p>
    <w:p w:rsidR="00000000" w:rsidDel="00000000" w:rsidP="00000000" w:rsidRDefault="00000000" w:rsidRPr="00000000" w14:paraId="00002F27">
      <w:pPr>
        <w:numPr>
          <w:ilvl w:val="0"/>
          <w:numId w:val="139"/>
        </w:numPr>
        <w:ind w:left="720" w:hanging="360"/>
      </w:pPr>
      <w:r w:rsidDel="00000000" w:rsidR="00000000" w:rsidRPr="00000000">
        <w:rPr>
          <w:b w:val="1"/>
          <w:bCs w:val="1"/>
          <w:rtl w:val="0"/>
        </w:rPr>
        <w:t xml:space="preserve">Timeline</w:t>
      </w:r>
      <w:r w:rsidDel="00000000" w:rsidR="00000000" w:rsidRPr="00000000">
        <w:rPr>
          <w:rtl w:val="0"/>
        </w:rPr>
        <w:t xml:space="preserve">: M+x (mese dalla baseline M+0 kickoff)</w:t>
      </w:r>
    </w:p>
    <w:p w:rsidR="00000000" w:rsidDel="00000000" w:rsidP="00000000" w:rsidRDefault="00000000" w:rsidRPr="00000000" w14:paraId="00002F28">
      <w:pPr>
        <w:numPr>
          <w:ilvl w:val="0"/>
          <w:numId w:val="139"/>
        </w:numPr>
        <w:ind w:left="720" w:hanging="360"/>
      </w:pPr>
      <w:r w:rsidDel="00000000" w:rsidR="00000000" w:rsidRPr="00000000">
        <w:rPr>
          <w:b w:val="1"/>
          <w:bCs w:val="1"/>
          <w:rtl w:val="0"/>
        </w:rPr>
        <w:t xml:space="preserve">Rischio</w:t>
      </w:r>
      <w:r w:rsidDel="00000000" w:rsidR="00000000" w:rsidRPr="00000000">
        <w:rPr>
          <w:rtl w:val="0"/>
        </w:rPr>
        <w:t xml:space="preserve">: ROSSO (alto P×I, blocco potenziale), GIALLO (medio P×I, mitigabile), VERDE (basso P×I, control per accezione)</w:t>
      </w:r>
    </w:p>
    <w:p w:rsidR="00000000" w:rsidDel="00000000" w:rsidP="00000000" w:rsidRDefault="00000000" w:rsidRPr="00000000" w14:paraId="00002F29">
      <w:pPr>
        <w:numPr>
          <w:ilvl w:val="0"/>
          <w:numId w:val="139"/>
        </w:numPr>
        <w:ind w:left="720" w:hanging="360"/>
      </w:pPr>
      <w:r w:rsidDel="00000000" w:rsidR="00000000" w:rsidRPr="00000000">
        <w:rPr>
          <w:b w:val="1"/>
          <w:bCs w:val="1"/>
          <w:rtl w:val="0"/>
        </w:rPr>
        <w:t xml:space="preserve">Impatto Go-Gate</w:t>
      </w:r>
      <w:r w:rsidDel="00000000" w:rsidR="00000000" w:rsidRPr="00000000">
        <w:rPr>
          <w:rtl w:val="0"/>
        </w:rPr>
        <w:t xml:space="preserve">: Descrizione effetto su milestone fattibilità M+9–11</w:t>
      </w:r>
    </w:p>
    <w:p w:rsidR="00000000" w:rsidDel="00000000" w:rsidP="00000000" w:rsidRDefault="00000000" w:rsidRPr="00000000" w14:paraId="00002F2A">
      <w:pPr>
        <w:widowControl w:val="0"/>
        <w:rPr/>
      </w:pPr>
      <w:r w:rsidDel="00000000" w:rsidR="00000000" w:rsidRPr="00000000">
        <w:rPr>
          <w:rtl w:val="0"/>
        </w:rPr>
      </w:r>
    </w:p>
    <w:p w:rsidR="00000000" w:rsidDel="00000000" w:rsidP="00000000" w:rsidRDefault="00000000" w:rsidRPr="00000000" w14:paraId="00002F2B">
      <w:pPr>
        <w:rPr/>
      </w:pPr>
      <w:r w:rsidDel="00000000" w:rsidR="00000000" w:rsidRPr="00000000">
        <w:rPr>
          <w:b w:val="1"/>
          <w:bCs w:val="1"/>
          <w:rtl w:val="0"/>
        </w:rPr>
        <w:t xml:space="preserve">Sintesi 10.3.1</w:t>
      </w:r>
      <w:r w:rsidDel="00000000" w:rsidR="00000000" w:rsidRPr="00000000">
        <w:rPr>
          <w:rtl w:val="0"/>
        </w:rPr>
        <w:t xml:space="preserve">: </w:t>
      </w:r>
      <w:r w:rsidDel="00000000" w:rsidR="00000000" w:rsidRPr="00000000">
        <w:rPr>
          <w:b w:val="1"/>
          <w:bCs w:val="1"/>
          <w:rtl w:val="0"/>
        </w:rPr>
        <w:t xml:space="preserve">3 Rischi ROSSI</w:t>
      </w:r>
      <w:r w:rsidDel="00000000" w:rsidR="00000000" w:rsidRPr="00000000">
        <w:rPr>
          <w:rtl w:val="0"/>
        </w:rPr>
        <w:t xml:space="preserve"> (spettro AGCOM, GCS sito, nessun green-light operativo senza closure M+5–6). </w:t>
      </w:r>
      <w:r w:rsidDel="00000000" w:rsidR="00000000" w:rsidRPr="00000000">
        <w:rPr>
          <w:b w:val="1"/>
          <w:bCs w:val="1"/>
          <w:rtl w:val="0"/>
        </w:rPr>
        <w:t xml:space="preserve">7 Rischi GIALLI</w:t>
      </w:r>
      <w:r w:rsidDel="00000000" w:rsidR="00000000" w:rsidRPr="00000000">
        <w:rPr>
          <w:rtl w:val="0"/>
        </w:rPr>
        <w:t xml:space="preserve"> mitigabili con early action M+1–2. </w:t>
      </w:r>
      <w:r w:rsidDel="00000000" w:rsidR="00000000" w:rsidRPr="00000000">
        <w:rPr>
          <w:b w:val="1"/>
          <w:bCs w:val="1"/>
          <w:rtl w:val="0"/>
        </w:rPr>
        <w:t xml:space="preserve">Go-gate M+9 condition</w:t>
      </w:r>
      <w:r w:rsidDel="00000000" w:rsidR="00000000" w:rsidRPr="00000000">
        <w:rPr>
          <w:rFonts w:ascii="Arial Unicode MS" w:cs="Arial Unicode MS" w:eastAsia="Arial Unicode MS" w:hAnsi="Arial Unicode MS"/>
          <w:rtl w:val="0"/>
        </w:rPr>
        <w:t xml:space="preserve">: ENAC autorizzazione M+6–7 + AGCOM banda M+2–4 + MOA comuni M+2–3 + DPIA closure M+5–6 → conseguente timeline non deve slippare &gt;1–2 settimane cumulative. </w:t>
      </w:r>
      <w:r w:rsidDel="00000000" w:rsidR="00000000" w:rsidRPr="00000000">
        <w:rPr>
          <w:b w:val="1"/>
          <w:bCs w:val="1"/>
          <w:rtl w:val="0"/>
        </w:rPr>
        <w:t xml:space="preserve">Recommendazione</w:t>
      </w:r>
      <w:r w:rsidDel="00000000" w:rsidR="00000000" w:rsidRPr="00000000">
        <w:rPr>
          <w:rtl w:val="0"/>
        </w:rPr>
        <w:t xml:space="preserve">: Kick-off stakeholder consultation ENAC/AGCOM </w:t>
      </w:r>
      <w:r w:rsidDel="00000000" w:rsidR="00000000" w:rsidRPr="00000000">
        <w:rPr>
          <w:b w:val="1"/>
          <w:bCs w:val="1"/>
          <w:rtl w:val="0"/>
        </w:rPr>
        <w:t xml:space="preserve">entro M+1</w:t>
      </w:r>
      <w:r w:rsidDel="00000000" w:rsidR="00000000" w:rsidRPr="00000000">
        <w:rPr>
          <w:rtl w:val="0"/>
        </w:rPr>
        <w:t xml:space="preserve"> per evitare serial delays.</w:t>
      </w:r>
    </w:p>
    <w:p w:rsidR="00000000" w:rsidDel="00000000" w:rsidP="00000000" w:rsidRDefault="00000000" w:rsidRPr="00000000" w14:paraId="00002F2C">
      <w:pPr>
        <w:widowControl w:val="0"/>
        <w:rPr/>
      </w:pPr>
      <w:r w:rsidDel="00000000" w:rsidR="00000000" w:rsidRPr="00000000">
        <w:rPr>
          <w:rtl w:val="0"/>
        </w:rPr>
      </w:r>
    </w:p>
    <w:p w:rsidR="00000000" w:rsidDel="00000000" w:rsidP="00000000" w:rsidRDefault="00000000" w:rsidRPr="00000000" w14:paraId="00002F2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F2E">
      <w:pPr>
        <w:pStyle w:val="Heading3"/>
        <w:rPr/>
      </w:pPr>
      <w:bookmarkStart w:colFirst="0" w:colLast="0" w:name="_vo00txscdd87" w:id="397"/>
      <w:bookmarkEnd w:id="397"/>
      <w:r w:rsidDel="00000000" w:rsidR="00000000" w:rsidRPr="00000000">
        <w:rPr>
          <w:b w:val="1"/>
          <w:bCs w:val="1"/>
          <w:rtl w:val="0"/>
        </w:rPr>
        <w:t xml:space="preserve">10.3.2 Dettaglio Pathway ENAC SORA 6A</w:t>
      </w:r>
      <w:r w:rsidDel="00000000" w:rsidR="00000000" w:rsidRPr="00000000">
        <w:rPr>
          <w:rtl w:val="0"/>
        </w:rPr>
      </w:r>
    </w:p>
    <w:p w:rsidR="00000000" w:rsidDel="00000000" w:rsidP="00000000" w:rsidRDefault="00000000" w:rsidRPr="00000000" w14:paraId="00002F2F">
      <w:pPr>
        <w:pStyle w:val="Heading4"/>
        <w:rPr/>
      </w:pPr>
      <w:bookmarkStart w:colFirst="0" w:colLast="0" w:name="_o078e1jidzev" w:id="398"/>
      <w:bookmarkEnd w:id="398"/>
      <w:r w:rsidDel="00000000" w:rsidR="00000000" w:rsidRPr="00000000">
        <w:rPr>
          <w:b w:val="1"/>
          <w:bCs w:val="1"/>
          <w:rtl w:val="0"/>
        </w:rPr>
        <w:t xml:space="preserve">Pre-assessment ENAC (M+2–M+3)</w:t>
      </w:r>
      <w:r w:rsidDel="00000000" w:rsidR="00000000" w:rsidRPr="00000000">
        <w:rPr>
          <w:rtl w:val="0"/>
        </w:rPr>
      </w:r>
    </w:p>
    <w:p w:rsidR="00000000" w:rsidDel="00000000" w:rsidP="00000000" w:rsidRDefault="00000000" w:rsidRPr="00000000" w14:paraId="00002F30">
      <w:pPr>
        <w:rPr/>
      </w:pPr>
      <w:r w:rsidDel="00000000" w:rsidR="00000000" w:rsidRPr="00000000">
        <w:rPr>
          <w:b w:val="1"/>
          <w:bCs w:val="1"/>
          <w:rtl w:val="0"/>
        </w:rPr>
        <w:t xml:space="preserve">Obiettivo</w:t>
      </w:r>
      <w:r w:rsidDel="00000000" w:rsidR="00000000" w:rsidRPr="00000000">
        <w:rPr>
          <w:rtl w:val="0"/>
        </w:rPr>
        <w:t xml:space="preserve">: Ottenere feedback ENAC indicazione percorso autorizzativo (STS vs Specific) + cronoprogramma preliminare</w:t>
      </w:r>
    </w:p>
    <w:p w:rsidR="00000000" w:rsidDel="00000000" w:rsidP="00000000" w:rsidRDefault="00000000" w:rsidRPr="00000000" w14:paraId="00002F31">
      <w:pPr>
        <w:widowControl w:val="0"/>
        <w:rPr/>
      </w:pPr>
      <w:r w:rsidDel="00000000" w:rsidR="00000000" w:rsidRPr="00000000">
        <w:rPr>
          <w:rtl w:val="0"/>
        </w:rPr>
      </w:r>
    </w:p>
    <w:p w:rsidR="00000000" w:rsidDel="00000000" w:rsidP="00000000" w:rsidRDefault="00000000" w:rsidRPr="00000000" w14:paraId="00002F32">
      <w:pPr>
        <w:rPr/>
      </w:pPr>
      <w:r w:rsidDel="00000000" w:rsidR="00000000" w:rsidRPr="00000000">
        <w:rPr>
          <w:b w:val="1"/>
          <w:bCs w:val="1"/>
          <w:rtl w:val="0"/>
        </w:rPr>
        <w:t xml:space="preserve">Documentazione richiesta</w:t>
      </w:r>
      <w:r w:rsidDel="00000000" w:rsidR="00000000" w:rsidRPr="00000000">
        <w:rPr>
          <w:rtl w:val="0"/>
        </w:rPr>
        <w:t xml:space="preserve"> (da sviluppare M+1):</w:t>
      </w:r>
    </w:p>
    <w:p w:rsidR="00000000" w:rsidDel="00000000" w:rsidP="00000000" w:rsidRDefault="00000000" w:rsidRPr="00000000" w14:paraId="00002F33">
      <w:pPr>
        <w:widowControl w:val="0"/>
        <w:rPr/>
      </w:pPr>
      <w:r w:rsidDel="00000000" w:rsidR="00000000" w:rsidRPr="00000000">
        <w:rPr>
          <w:rtl w:val="0"/>
        </w:rPr>
      </w:r>
    </w:p>
    <w:p w:rsidR="00000000" w:rsidDel="00000000" w:rsidP="00000000" w:rsidRDefault="00000000" w:rsidRPr="00000000" w14:paraId="00002F34">
      <w:pPr>
        <w:numPr>
          <w:ilvl w:val="0"/>
          <w:numId w:val="108"/>
        </w:numPr>
        <w:ind w:left="720" w:hanging="360"/>
      </w:pPr>
      <w:r w:rsidDel="00000000" w:rsidR="00000000" w:rsidRPr="00000000">
        <w:rPr>
          <w:b w:val="1"/>
          <w:bCs w:val="1"/>
          <w:rtl w:val="0"/>
        </w:rPr>
        <w:t xml:space="preserve">Specifica JOUAV CW-30E</w:t>
      </w:r>
      <w:r w:rsidDel="00000000" w:rsidR="00000000" w:rsidRPr="00000000">
        <w:rPr>
          <w:rtl w:val="0"/>
        </w:rPr>
        <w:t xml:space="preserve">: Datasheet tecnico (MTOW, altitudine max certificata, failsafe systems), airframe marking class [C3/C4/C5/C6 unknown M+0]</w:t>
      </w:r>
    </w:p>
    <w:p w:rsidR="00000000" w:rsidDel="00000000" w:rsidP="00000000" w:rsidRDefault="00000000" w:rsidRPr="00000000" w14:paraId="00002F35">
      <w:pPr>
        <w:numPr>
          <w:ilvl w:val="0"/>
          <w:numId w:val="108"/>
        </w:numPr>
        <w:ind w:left="720" w:hanging="360"/>
      </w:pPr>
      <w:r w:rsidDel="00000000" w:rsidR="00000000" w:rsidRPr="00000000">
        <w:rPr>
          <w:b w:val="1"/>
          <w:bCs w:val="1"/>
          <w:rtl w:val="0"/>
        </w:rPr>
        <w:t xml:space="preserve">Mappa operazione Pentema</w:t>
      </w:r>
      <w:r w:rsidDel="00000000" w:rsidR="00000000" w:rsidRPr="00000000">
        <w:rPr>
          <w:rtl w:val="0"/>
        </w:rPr>
        <w:t xml:space="preserve">: Coordinate GCS, raggio operativo 30–50 km, altitudine loiter 500–2000 m AGL, area operativa (SNAI perimeter)</w:t>
      </w:r>
    </w:p>
    <w:p w:rsidR="00000000" w:rsidDel="00000000" w:rsidP="00000000" w:rsidRDefault="00000000" w:rsidRPr="00000000" w14:paraId="00002F36">
      <w:pPr>
        <w:numPr>
          <w:ilvl w:val="0"/>
          <w:numId w:val="108"/>
        </w:numPr>
        <w:ind w:left="720" w:hanging="360"/>
      </w:pPr>
      <w:r w:rsidDel="00000000" w:rsidR="00000000" w:rsidRPr="00000000">
        <w:rPr>
          <w:b w:val="1"/>
          <w:bCs w:val="1"/>
          <w:rtl w:val="0"/>
        </w:rPr>
        <w:t xml:space="preserve">Draft CONOPS v0.1</w:t>
      </w:r>
      <w:r w:rsidDel="00000000" w:rsidR="00000000" w:rsidRPr="00000000">
        <w:rPr>
          <w:rtl w:val="0"/>
        </w:rPr>
        <w:t xml:space="preserve">: Scenari operativi (ordinaria ricognizione weekly, emergenza attivazione &lt;30 min), crew skill, emergency procedures</w:t>
      </w:r>
    </w:p>
    <w:p w:rsidR="00000000" w:rsidDel="00000000" w:rsidP="00000000" w:rsidRDefault="00000000" w:rsidRPr="00000000" w14:paraId="00002F37">
      <w:pPr>
        <w:numPr>
          <w:ilvl w:val="0"/>
          <w:numId w:val="108"/>
        </w:numPr>
        <w:ind w:left="720" w:hanging="360"/>
      </w:pPr>
      <w:r w:rsidDel="00000000" w:rsidR="00000000" w:rsidRPr="00000000">
        <w:rPr>
          <w:b w:val="1"/>
          <w:bCs w:val="1"/>
          <w:rtl w:val="0"/>
        </w:rPr>
        <w:t xml:space="preserve">Risk assessment preliminare</w:t>
      </w:r>
      <w:r w:rsidDel="00000000" w:rsidR="00000000" w:rsidRPr="00000000">
        <w:rPr>
          <w:rtl w:val="0"/>
        </w:rPr>
        <w:t xml:space="preserve">: Hazard list (propeller failure, link loss, wind gust), mitigation measures (geofence, RTH autopilot, wind speed limit &lt;15 m/s)</w:t>
      </w:r>
    </w:p>
    <w:p w:rsidR="00000000" w:rsidDel="00000000" w:rsidP="00000000" w:rsidRDefault="00000000" w:rsidRPr="00000000" w14:paraId="00002F38">
      <w:pPr>
        <w:numPr>
          <w:ilvl w:val="0"/>
          <w:numId w:val="108"/>
        </w:numPr>
        <w:ind w:left="720" w:hanging="360"/>
      </w:pPr>
      <w:r w:rsidDel="00000000" w:rsidR="00000000" w:rsidRPr="00000000">
        <w:rPr>
          <w:b w:val="1"/>
          <w:bCs w:val="1"/>
          <w:rtl w:val="0"/>
        </w:rPr>
        <w:t xml:space="preserve">Pilot certificazione preliminary plan</w:t>
      </w:r>
      <w:r w:rsidDel="00000000" w:rsidR="00000000" w:rsidRPr="00000000">
        <w:rPr>
          <w:rtl w:val="0"/>
        </w:rPr>
        <w:t xml:space="preserve">: 2 pilot cooperativa training 4 sett M+4–5</w:t>
      </w:r>
    </w:p>
    <w:p w:rsidR="00000000" w:rsidDel="00000000" w:rsidP="00000000" w:rsidRDefault="00000000" w:rsidRPr="00000000" w14:paraId="00002F39">
      <w:pPr>
        <w:widowControl w:val="0"/>
        <w:rPr/>
      </w:pPr>
      <w:r w:rsidDel="00000000" w:rsidR="00000000" w:rsidRPr="00000000">
        <w:rPr>
          <w:rtl w:val="0"/>
        </w:rPr>
      </w:r>
    </w:p>
    <w:p w:rsidR="00000000" w:rsidDel="00000000" w:rsidP="00000000" w:rsidRDefault="00000000" w:rsidRPr="00000000" w14:paraId="00002F3A">
      <w:pPr>
        <w:rPr/>
      </w:pPr>
      <w:r w:rsidDel="00000000" w:rsidR="00000000" w:rsidRPr="00000000">
        <w:rPr>
          <w:b w:val="1"/>
          <w:bCs w:val="1"/>
          <w:rtl w:val="0"/>
        </w:rPr>
        <w:t xml:space="preserve">Submission channel</w:t>
      </w:r>
      <w:r w:rsidDel="00000000" w:rsidR="00000000" w:rsidRPr="00000000">
        <w:rPr>
          <w:rtl w:val="0"/>
        </w:rPr>
        <w:t xml:space="preserve">: ENAC d-flight portal (if applicable) oppure direct email ENAC UAS Certification Division</w:t>
      </w:r>
    </w:p>
    <w:p w:rsidR="00000000" w:rsidDel="00000000" w:rsidP="00000000" w:rsidRDefault="00000000" w:rsidRPr="00000000" w14:paraId="00002F3B">
      <w:pPr>
        <w:widowControl w:val="0"/>
        <w:rPr/>
      </w:pPr>
      <w:r w:rsidDel="00000000" w:rsidR="00000000" w:rsidRPr="00000000">
        <w:rPr>
          <w:rtl w:val="0"/>
        </w:rPr>
      </w:r>
    </w:p>
    <w:p w:rsidR="00000000" w:rsidDel="00000000" w:rsidP="00000000" w:rsidRDefault="00000000" w:rsidRPr="00000000" w14:paraId="00002F3C">
      <w:pPr>
        <w:rPr/>
      </w:pPr>
      <w:r w:rsidDel="00000000" w:rsidR="00000000" w:rsidRPr="00000000">
        <w:rPr>
          <w:b w:val="1"/>
          <w:bCs w:val="1"/>
          <w:rtl w:val="0"/>
        </w:rPr>
        <w:t xml:space="preserve">Expected response timeline</w:t>
      </w:r>
      <w:r w:rsidDel="00000000" w:rsidR="00000000" w:rsidRPr="00000000">
        <w:rPr>
          <w:rtl w:val="0"/>
        </w:rPr>
        <w:t xml:space="preserve">:</w:t>
      </w:r>
    </w:p>
    <w:p w:rsidR="00000000" w:rsidDel="00000000" w:rsidP="00000000" w:rsidRDefault="00000000" w:rsidRPr="00000000" w14:paraId="00002F3D">
      <w:pPr>
        <w:widowControl w:val="0"/>
        <w:rPr/>
      </w:pPr>
      <w:r w:rsidDel="00000000" w:rsidR="00000000" w:rsidRPr="00000000">
        <w:rPr>
          <w:rtl w:val="0"/>
        </w:rPr>
      </w:r>
    </w:p>
    <w:p w:rsidR="00000000" w:rsidDel="00000000" w:rsidP="00000000" w:rsidRDefault="00000000" w:rsidRPr="00000000" w14:paraId="00002F3E">
      <w:pPr>
        <w:numPr>
          <w:ilvl w:val="0"/>
          <w:numId w:val="156"/>
        </w:numPr>
        <w:ind w:left="720" w:hanging="360"/>
      </w:pPr>
      <w:r w:rsidDel="00000000" w:rsidR="00000000" w:rsidRPr="00000000">
        <w:rPr>
          <w:b w:val="1"/>
          <w:bCs w:val="1"/>
          <w:rtl w:val="0"/>
        </w:rPr>
        <w:t xml:space="preserve">Week 1 (M+2 kickoff)</w:t>
      </w:r>
      <w:r w:rsidDel="00000000" w:rsidR="00000000" w:rsidRPr="00000000">
        <w:rPr>
          <w:rtl w:val="0"/>
        </w:rPr>
        <w:t xml:space="preserve">: Email submission + completeness check ENAC</w:t>
      </w:r>
    </w:p>
    <w:p w:rsidR="00000000" w:rsidDel="00000000" w:rsidP="00000000" w:rsidRDefault="00000000" w:rsidRPr="00000000" w14:paraId="00002F3F">
      <w:pPr>
        <w:numPr>
          <w:ilvl w:val="0"/>
          <w:numId w:val="156"/>
        </w:numPr>
        <w:ind w:left="720" w:hanging="360"/>
      </w:pPr>
      <w:r w:rsidDel="00000000" w:rsidR="00000000" w:rsidRPr="00000000">
        <w:rPr>
          <w:b w:val="1"/>
          <w:bCs w:val="1"/>
          <w:rtl w:val="0"/>
        </w:rPr>
        <w:t xml:space="preserve">Week 2–3 (M+2–3 interim)</w:t>
      </w:r>
      <w:r w:rsidDel="00000000" w:rsidR="00000000" w:rsidRPr="00000000">
        <w:rPr>
          <w:rtl w:val="0"/>
        </w:rPr>
        <w:t xml:space="preserve">: Clarification questions from ENAC technical reviewer</w:t>
      </w:r>
    </w:p>
    <w:p w:rsidR="00000000" w:rsidDel="00000000" w:rsidP="00000000" w:rsidRDefault="00000000" w:rsidRPr="00000000" w14:paraId="00002F40">
      <w:pPr>
        <w:numPr>
          <w:ilvl w:val="0"/>
          <w:numId w:val="156"/>
        </w:numPr>
        <w:ind w:left="720" w:hanging="360"/>
      </w:pPr>
      <w:r w:rsidDel="00000000" w:rsidR="00000000" w:rsidRPr="00000000">
        <w:rPr>
          <w:b w:val="1"/>
          <w:bCs w:val="1"/>
          <w:rtl w:val="0"/>
        </w:rPr>
        <w:t xml:space="preserve">Week 4 (M+3 feedback)</w:t>
      </w:r>
      <w:r w:rsidDel="00000000" w:rsidR="00000000" w:rsidRPr="00000000">
        <w:rPr>
          <w:rtl w:val="0"/>
        </w:rPr>
        <w:t xml:space="preserve">: Pre-assessment memo ENAC indicating:</w:t>
      </w:r>
    </w:p>
    <w:p w:rsidR="00000000" w:rsidDel="00000000" w:rsidP="00000000" w:rsidRDefault="00000000" w:rsidRPr="00000000" w14:paraId="00002F41">
      <w:pPr>
        <w:numPr>
          <w:ilvl w:val="1"/>
          <w:numId w:val="156"/>
        </w:numPr>
        <w:ind w:left="1440" w:hanging="360"/>
      </w:pPr>
      <w:r w:rsidDel="00000000" w:rsidR="00000000" w:rsidRPr="00000000">
        <w:rPr>
          <w:rtl w:val="0"/>
        </w:rPr>
        <w:t xml:space="preserve">✅ STS pathway eligible OR 🟡 Specific SORA required</w:t>
      </w:r>
    </w:p>
    <w:p w:rsidR="00000000" w:rsidDel="00000000" w:rsidP="00000000" w:rsidRDefault="00000000" w:rsidRPr="00000000" w14:paraId="00002F42">
      <w:pPr>
        <w:numPr>
          <w:ilvl w:val="1"/>
          <w:numId w:val="156"/>
        </w:numPr>
        <w:ind w:left="1440" w:hanging="360"/>
      </w:pPr>
      <w:r w:rsidDel="00000000" w:rsidR="00000000" w:rsidRPr="00000000">
        <w:rPr>
          <w:rFonts w:ascii="Andika" w:cs="Andika" w:eastAsia="Andika" w:hAnsi="Andika"/>
          <w:rtl w:val="0"/>
        </w:rPr>
        <w:t xml:space="preserve">⏱️ Timeline stima (STS: 2 sett dichiarazione; SORA: 6–8 sett full submission)</w:t>
      </w:r>
    </w:p>
    <w:p w:rsidR="00000000" w:rsidDel="00000000" w:rsidP="00000000" w:rsidRDefault="00000000" w:rsidRPr="00000000" w14:paraId="00002F43">
      <w:pPr>
        <w:numPr>
          <w:ilvl w:val="1"/>
          <w:numId w:val="156"/>
        </w:numPr>
        <w:ind w:left="1440" w:hanging="360"/>
      </w:pPr>
      <w:r w:rsidDel="00000000" w:rsidR="00000000" w:rsidRPr="00000000">
        <w:rPr>
          <w:rtl w:val="0"/>
        </w:rPr>
        <w:t xml:space="preserve">📋 Gap list to close before formal submission</w:t>
      </w:r>
    </w:p>
    <w:p w:rsidR="00000000" w:rsidDel="00000000" w:rsidP="00000000" w:rsidRDefault="00000000" w:rsidRPr="00000000" w14:paraId="00002F44">
      <w:pPr>
        <w:numPr>
          <w:ilvl w:val="1"/>
          <w:numId w:val="156"/>
        </w:numPr>
        <w:ind w:left="1440" w:hanging="360"/>
      </w:pPr>
      <w:r w:rsidDel="00000000" w:rsidR="00000000" w:rsidRPr="00000000">
        <w:rPr>
          <w:rtl w:val="0"/>
        </w:rPr>
        <w:t xml:space="preserve">🎯 Recommendazioni mitigazione</w:t>
      </w:r>
    </w:p>
    <w:p w:rsidR="00000000" w:rsidDel="00000000" w:rsidP="00000000" w:rsidRDefault="00000000" w:rsidRPr="00000000" w14:paraId="00002F45">
      <w:pPr>
        <w:pStyle w:val="Heading4"/>
        <w:rPr/>
      </w:pPr>
      <w:bookmarkStart w:colFirst="0" w:colLast="0" w:name="_c24lgmfpk0hz" w:id="399"/>
      <w:bookmarkEnd w:id="399"/>
      <w:r w:rsidDel="00000000" w:rsidR="00000000" w:rsidRPr="00000000">
        <w:rPr>
          <w:b w:val="1"/>
          <w:bCs w:val="1"/>
          <w:rtl w:val="0"/>
        </w:rPr>
        <w:t xml:space="preserve">SORA Submission &amp; Technical Review (M+4–M+7)</w:t>
      </w:r>
      <w:r w:rsidDel="00000000" w:rsidR="00000000" w:rsidRPr="00000000">
        <w:rPr>
          <w:rtl w:val="0"/>
        </w:rPr>
      </w:r>
    </w:p>
    <w:p w:rsidR="00000000" w:rsidDel="00000000" w:rsidP="00000000" w:rsidRDefault="00000000" w:rsidRPr="00000000" w14:paraId="00002F46">
      <w:pPr>
        <w:rPr/>
      </w:pPr>
      <w:r w:rsidDel="00000000" w:rsidR="00000000" w:rsidRPr="00000000">
        <w:rPr>
          <w:rtl w:val="0"/>
        </w:rPr>
        <w:t xml:space="preserve">Assuming </w:t>
      </w:r>
      <w:r w:rsidDel="00000000" w:rsidR="00000000" w:rsidRPr="00000000">
        <w:rPr>
          <w:b w:val="1"/>
          <w:bCs w:val="1"/>
          <w:rtl w:val="0"/>
        </w:rPr>
        <w:t xml:space="preserve">Specific Category SORA Level 1–2</w:t>
      </w:r>
      <w:r w:rsidDel="00000000" w:rsidR="00000000" w:rsidRPr="00000000">
        <w:rPr>
          <w:rtl w:val="0"/>
        </w:rPr>
        <w:t xml:space="preserve"> pathway (conservative, realistic):</w:t>
      </w:r>
    </w:p>
    <w:p w:rsidR="00000000" w:rsidDel="00000000" w:rsidP="00000000" w:rsidRDefault="00000000" w:rsidRPr="00000000" w14:paraId="00002F47">
      <w:pPr>
        <w:widowControl w:val="0"/>
        <w:rPr/>
      </w:pPr>
      <w:r w:rsidDel="00000000" w:rsidR="00000000" w:rsidRPr="00000000">
        <w:rPr>
          <w:rtl w:val="0"/>
        </w:rPr>
      </w:r>
    </w:p>
    <w:p w:rsidR="00000000" w:rsidDel="00000000" w:rsidP="00000000" w:rsidRDefault="00000000" w:rsidRPr="00000000" w14:paraId="00002F48">
      <w:pPr>
        <w:rPr/>
      </w:pPr>
      <w:r w:rsidDel="00000000" w:rsidR="00000000" w:rsidRPr="00000000">
        <w:rPr>
          <w:b w:val="1"/>
          <w:bCs w:val="1"/>
          <w:rtl w:val="0"/>
        </w:rPr>
        <w:t xml:space="preserve">SORA Worksheet structure</w:t>
      </w:r>
      <w:r w:rsidDel="00000000" w:rsidR="00000000" w:rsidRPr="00000000">
        <w:rPr>
          <w:rtl w:val="0"/>
        </w:rPr>
        <w:t xml:space="preserve"> (v2.0 EASA manual):</w:t>
      </w:r>
    </w:p>
    <w:p w:rsidR="00000000" w:rsidDel="00000000" w:rsidP="00000000" w:rsidRDefault="00000000" w:rsidRPr="00000000" w14:paraId="00002F49">
      <w:pPr>
        <w:widowControl w:val="0"/>
        <w:rPr/>
      </w:pPr>
      <w:r w:rsidDel="00000000" w:rsidR="00000000" w:rsidRPr="00000000">
        <w:rPr>
          <w:rtl w:val="0"/>
        </w:rPr>
      </w:r>
    </w:p>
    <w:p w:rsidR="00000000" w:rsidDel="00000000" w:rsidP="00000000" w:rsidRDefault="00000000" w:rsidRPr="00000000" w14:paraId="00002F4A">
      <w:pPr>
        <w:numPr>
          <w:ilvl w:val="0"/>
          <w:numId w:val="140"/>
        </w:numPr>
        <w:ind w:left="720" w:hanging="360"/>
      </w:pPr>
      <w:r w:rsidDel="00000000" w:rsidR="00000000" w:rsidRPr="00000000">
        <w:rPr>
          <w:b w:val="1"/>
          <w:bCs w:val="1"/>
          <w:rtl w:val="0"/>
        </w:rPr>
        <w:t xml:space="preserve">Step 1–2 (Operation &amp; Equipment)</w:t>
      </w:r>
      <w:r w:rsidDel="00000000" w:rsidR="00000000" w:rsidRPr="00000000">
        <w:rPr>
          <w:rtl w:val="0"/>
        </w:rPr>
        <w:t xml:space="preserve">:</w:t>
      </w:r>
    </w:p>
    <w:p w:rsidR="00000000" w:rsidDel="00000000" w:rsidP="00000000" w:rsidRDefault="00000000" w:rsidRPr="00000000" w14:paraId="00002F4B">
      <w:pPr>
        <w:numPr>
          <w:ilvl w:val="1"/>
          <w:numId w:val="140"/>
        </w:numPr>
        <w:ind w:left="1440" w:hanging="360"/>
      </w:pPr>
      <w:r w:rsidDel="00000000" w:rsidR="00000000" w:rsidRPr="00000000">
        <w:rPr>
          <w:rtl w:val="0"/>
        </w:rPr>
        <w:t xml:space="preserve">Operation type: Tactical reconnaissance + relay communications</w:t>
      </w:r>
    </w:p>
    <w:p w:rsidR="00000000" w:rsidDel="00000000" w:rsidP="00000000" w:rsidRDefault="00000000" w:rsidRPr="00000000" w14:paraId="00002F4C">
      <w:pPr>
        <w:numPr>
          <w:ilvl w:val="1"/>
          <w:numId w:val="140"/>
        </w:numPr>
        <w:ind w:left="1440" w:hanging="360"/>
      </w:pPr>
      <w:r w:rsidDel="00000000" w:rsidR="00000000" w:rsidRPr="00000000">
        <w:rPr>
          <w:rtl w:val="0"/>
        </w:rPr>
        <w:t xml:space="preserve">Airspace class: G (uncontrolled, preferibile per Pentema montagna)</w:t>
      </w:r>
    </w:p>
    <w:p w:rsidR="00000000" w:rsidDel="00000000" w:rsidP="00000000" w:rsidRDefault="00000000" w:rsidRPr="00000000" w14:paraId="00002F4D">
      <w:pPr>
        <w:numPr>
          <w:ilvl w:val="1"/>
          <w:numId w:val="140"/>
        </w:numPr>
        <w:ind w:left="1440" w:hanging="360"/>
      </w:pPr>
      <w:r w:rsidDel="00000000" w:rsidR="00000000" w:rsidRPr="00000000">
        <w:rPr>
          <w:rtl w:val="0"/>
        </w:rPr>
        <w:t xml:space="preserve">Altitude: &lt;500 m AGL (low risk class) vs 500–2000 m (medium risk class) — depends JOUAV cert limit</w:t>
      </w:r>
    </w:p>
    <w:p w:rsidR="00000000" w:rsidDel="00000000" w:rsidP="00000000" w:rsidRDefault="00000000" w:rsidRPr="00000000" w14:paraId="00002F4E">
      <w:pPr>
        <w:numPr>
          <w:ilvl w:val="0"/>
          <w:numId w:val="140"/>
        </w:numPr>
        <w:ind w:left="720" w:hanging="360"/>
      </w:pPr>
      <w:r w:rsidDel="00000000" w:rsidR="00000000" w:rsidRPr="00000000">
        <w:rPr>
          <w:b w:val="1"/>
          <w:bCs w:val="1"/>
          <w:rtl w:val="0"/>
        </w:rPr>
        <w:t xml:space="preserve">Step 3–4 (Risk Assessment)</w:t>
      </w:r>
      <w:r w:rsidDel="00000000" w:rsidR="00000000" w:rsidRPr="00000000">
        <w:rPr>
          <w:rtl w:val="0"/>
        </w:rPr>
        <w:t xml:space="preserve">:</w:t>
      </w:r>
    </w:p>
    <w:p w:rsidR="00000000" w:rsidDel="00000000" w:rsidP="00000000" w:rsidRDefault="00000000" w:rsidRPr="00000000" w14:paraId="00002F4F">
      <w:pPr>
        <w:numPr>
          <w:ilvl w:val="1"/>
          <w:numId w:val="140"/>
        </w:numPr>
        <w:ind w:left="1440" w:hanging="360"/>
      </w:pPr>
      <w:r w:rsidDel="00000000" w:rsidR="00000000" w:rsidRPr="00000000">
        <w:rPr>
          <w:rFonts w:ascii="Arial Unicode MS" w:cs="Arial Unicode MS" w:eastAsia="Arial Unicode MS" w:hAnsi="Arial Unicode MS"/>
          <w:rtl w:val="0"/>
        </w:rPr>
        <w:t xml:space="preserve">Hazard: Propeller strike on ground crew → Mitigation: geofence 200 m, emergency parachute [if available]</w:t>
      </w:r>
    </w:p>
    <w:p w:rsidR="00000000" w:rsidDel="00000000" w:rsidP="00000000" w:rsidRDefault="00000000" w:rsidRPr="00000000" w14:paraId="00002F50">
      <w:pPr>
        <w:numPr>
          <w:ilvl w:val="1"/>
          <w:numId w:val="140"/>
        </w:numPr>
        <w:ind w:left="1440" w:hanging="360"/>
      </w:pPr>
      <w:r w:rsidDel="00000000" w:rsidR="00000000" w:rsidRPr="00000000">
        <w:rPr>
          <w:rFonts w:ascii="Arial Unicode MS" w:cs="Arial Unicode MS" w:eastAsia="Arial Unicode MS" w:hAnsi="Arial Unicode MS"/>
          <w:rtl w:val="0"/>
        </w:rPr>
        <w:t xml:space="preserve">Hazard: Link loss midmission → Mitigation: RTH automatic, battery reserve 20% RTH</w:t>
      </w:r>
    </w:p>
    <w:p w:rsidR="00000000" w:rsidDel="00000000" w:rsidP="00000000" w:rsidRDefault="00000000" w:rsidRPr="00000000" w14:paraId="00002F51">
      <w:pPr>
        <w:numPr>
          <w:ilvl w:val="1"/>
          <w:numId w:val="140"/>
        </w:numPr>
        <w:ind w:left="1440" w:hanging="360"/>
      </w:pPr>
      <w:r w:rsidDel="00000000" w:rsidR="00000000" w:rsidRPr="00000000">
        <w:rPr>
          <w:rFonts w:ascii="Arial Unicode MS" w:cs="Arial Unicode MS" w:eastAsia="Arial Unicode MS" w:hAnsi="Arial Unicode MS"/>
          <w:rtl w:val="0"/>
        </w:rPr>
        <w:t xml:space="preserve">Hazard: Loss of control due to gust &gt;15 m/s → Mitigation: wind speed limit operation, weather monitoring</w:t>
      </w:r>
    </w:p>
    <w:p w:rsidR="00000000" w:rsidDel="00000000" w:rsidP="00000000" w:rsidRDefault="00000000" w:rsidRPr="00000000" w14:paraId="00002F52">
      <w:pPr>
        <w:numPr>
          <w:ilvl w:val="0"/>
          <w:numId w:val="140"/>
        </w:numPr>
        <w:ind w:left="720" w:hanging="360"/>
      </w:pPr>
      <w:r w:rsidDel="00000000" w:rsidR="00000000" w:rsidRPr="00000000">
        <w:rPr>
          <w:b w:val="1"/>
          <w:bCs w:val="1"/>
          <w:rtl w:val="0"/>
        </w:rPr>
        <w:t xml:space="preserve">Step 5–6 (Operational Mitigations)</w:t>
      </w:r>
      <w:r w:rsidDel="00000000" w:rsidR="00000000" w:rsidRPr="00000000">
        <w:rPr>
          <w:rtl w:val="0"/>
        </w:rPr>
        <w:t xml:space="preserve">:</w:t>
      </w:r>
    </w:p>
    <w:p w:rsidR="00000000" w:rsidDel="00000000" w:rsidP="00000000" w:rsidRDefault="00000000" w:rsidRPr="00000000" w14:paraId="00002F53">
      <w:pPr>
        <w:numPr>
          <w:ilvl w:val="1"/>
          <w:numId w:val="140"/>
        </w:numPr>
        <w:ind w:left="1440" w:hanging="360"/>
      </w:pPr>
      <w:r w:rsidDel="00000000" w:rsidR="00000000" w:rsidRPr="00000000">
        <w:rPr>
          <w:rtl w:val="0"/>
        </w:rPr>
        <w:t xml:space="preserve">Training: Pilot ENAC-certified BVLOS + scenario-specific (Pentema terrain, wind pattern)</w:t>
      </w:r>
    </w:p>
    <w:p w:rsidR="00000000" w:rsidDel="00000000" w:rsidP="00000000" w:rsidRDefault="00000000" w:rsidRPr="00000000" w14:paraId="00002F54">
      <w:pPr>
        <w:numPr>
          <w:ilvl w:val="1"/>
          <w:numId w:val="140"/>
        </w:numPr>
        <w:ind w:left="1440" w:hanging="360"/>
      </w:pPr>
      <w:r w:rsidDel="00000000" w:rsidR="00000000" w:rsidRPr="00000000">
        <w:rPr>
          <w:rtl w:val="0"/>
        </w:rPr>
        <w:t xml:space="preserve">Procedures: Pre-flight weather check, emergency contact prefettura, medical response SOP</w:t>
      </w:r>
    </w:p>
    <w:p w:rsidR="00000000" w:rsidDel="00000000" w:rsidP="00000000" w:rsidRDefault="00000000" w:rsidRPr="00000000" w14:paraId="00002F55">
      <w:pPr>
        <w:numPr>
          <w:ilvl w:val="1"/>
          <w:numId w:val="140"/>
        </w:numPr>
        <w:ind w:left="1440" w:hanging="360"/>
      </w:pPr>
      <w:r w:rsidDel="00000000" w:rsidR="00000000" w:rsidRPr="00000000">
        <w:rPr>
          <w:rtl w:val="0"/>
        </w:rPr>
        <w:t xml:space="preserve">Observer: Safety officer visual surveillance radius 500 m</w:t>
      </w:r>
    </w:p>
    <w:p w:rsidR="00000000" w:rsidDel="00000000" w:rsidP="00000000" w:rsidRDefault="00000000" w:rsidRPr="00000000" w14:paraId="00002F56">
      <w:pPr>
        <w:numPr>
          <w:ilvl w:val="0"/>
          <w:numId w:val="140"/>
        </w:numPr>
        <w:ind w:left="720" w:hanging="360"/>
      </w:pPr>
      <w:r w:rsidDel="00000000" w:rsidR="00000000" w:rsidRPr="00000000">
        <w:rPr>
          <w:b w:val="1"/>
          <w:bCs w:val="1"/>
          <w:rtl w:val="0"/>
        </w:rPr>
        <w:t xml:space="preserve">Step 7 (Risk Evaluation)</w:t>
      </w:r>
      <w:r w:rsidDel="00000000" w:rsidR="00000000" w:rsidRPr="00000000">
        <w:rPr>
          <w:rtl w:val="0"/>
        </w:rPr>
        <w:t xml:space="preserve">:</w:t>
      </w:r>
    </w:p>
    <w:p w:rsidR="00000000" w:rsidDel="00000000" w:rsidP="00000000" w:rsidRDefault="00000000" w:rsidRPr="00000000" w14:paraId="00002F57">
      <w:pPr>
        <w:numPr>
          <w:ilvl w:val="1"/>
          <w:numId w:val="140"/>
        </w:numPr>
        <w:ind w:left="1440" w:hanging="360"/>
      </w:pPr>
      <w:r w:rsidDel="00000000" w:rsidR="00000000" w:rsidRPr="00000000">
        <w:rPr>
          <w:rFonts w:ascii="Arial Unicode MS" w:cs="Arial Unicode MS" w:eastAsia="Arial Unicode MS" w:hAnsi="Arial Unicode MS"/>
          <w:rtl w:val="0"/>
        </w:rPr>
        <w:t xml:space="preserve">Overall residual risk: Level 1–2 (low-medium) → SORA Level 1 or 2 conclusion</w:t>
      </w:r>
    </w:p>
    <w:p w:rsidR="00000000" w:rsidDel="00000000" w:rsidP="00000000" w:rsidRDefault="00000000" w:rsidRPr="00000000" w14:paraId="00002F58">
      <w:pPr>
        <w:numPr>
          <w:ilvl w:val="0"/>
          <w:numId w:val="140"/>
        </w:numPr>
        <w:ind w:left="720" w:hanging="360"/>
      </w:pPr>
      <w:r w:rsidDel="00000000" w:rsidR="00000000" w:rsidRPr="00000000">
        <w:rPr>
          <w:b w:val="1"/>
          <w:bCs w:val="1"/>
          <w:rtl w:val="0"/>
        </w:rPr>
        <w:t xml:space="preserve">Step 8 (Mitigation Plan &amp; Approval)</w:t>
      </w:r>
      <w:r w:rsidDel="00000000" w:rsidR="00000000" w:rsidRPr="00000000">
        <w:rPr>
          <w:rtl w:val="0"/>
        </w:rPr>
        <w:t xml:space="preserve">:</w:t>
      </w:r>
    </w:p>
    <w:p w:rsidR="00000000" w:rsidDel="00000000" w:rsidP="00000000" w:rsidRDefault="00000000" w:rsidRPr="00000000" w14:paraId="00002F59">
      <w:pPr>
        <w:numPr>
          <w:ilvl w:val="1"/>
          <w:numId w:val="140"/>
        </w:numPr>
        <w:ind w:left="1440" w:hanging="360"/>
      </w:pPr>
      <w:r w:rsidDel="00000000" w:rsidR="00000000" w:rsidRPr="00000000">
        <w:rPr>
          <w:rtl w:val="0"/>
        </w:rPr>
        <w:t xml:space="preserve">Owner mitigation &amp; deadline</w:t>
      </w:r>
    </w:p>
    <w:p w:rsidR="00000000" w:rsidDel="00000000" w:rsidP="00000000" w:rsidRDefault="00000000" w:rsidRPr="00000000" w14:paraId="00002F5A">
      <w:pPr>
        <w:numPr>
          <w:ilvl w:val="1"/>
          <w:numId w:val="140"/>
        </w:numPr>
        <w:ind w:left="1440" w:hanging="360"/>
      </w:pPr>
      <w:r w:rsidDel="00000000" w:rsidR="00000000" w:rsidRPr="00000000">
        <w:rPr>
          <w:rtl w:val="0"/>
        </w:rPr>
        <w:t xml:space="preserve">Regular review interval (e.g., annual airworthiness check)</w:t>
      </w:r>
    </w:p>
    <w:p w:rsidR="00000000" w:rsidDel="00000000" w:rsidP="00000000" w:rsidRDefault="00000000" w:rsidRPr="00000000" w14:paraId="00002F5B">
      <w:pPr>
        <w:numPr>
          <w:ilvl w:val="1"/>
          <w:numId w:val="140"/>
        </w:numPr>
        <w:ind w:left="1440" w:hanging="360"/>
      </w:pPr>
      <w:r w:rsidDel="00000000" w:rsidR="00000000" w:rsidRPr="00000000">
        <w:rPr>
          <w:rtl w:val="0"/>
        </w:rPr>
        <w:t xml:space="preserve">Approval authority: ENAC RPAs Division</w:t>
      </w:r>
    </w:p>
    <w:p w:rsidR="00000000" w:rsidDel="00000000" w:rsidP="00000000" w:rsidRDefault="00000000" w:rsidRPr="00000000" w14:paraId="00002F5C">
      <w:pPr>
        <w:widowControl w:val="0"/>
        <w:rPr/>
      </w:pPr>
      <w:r w:rsidDel="00000000" w:rsidR="00000000" w:rsidRPr="00000000">
        <w:rPr>
          <w:rtl w:val="0"/>
        </w:rPr>
      </w:r>
    </w:p>
    <w:p w:rsidR="00000000" w:rsidDel="00000000" w:rsidP="00000000" w:rsidRDefault="00000000" w:rsidRPr="00000000" w14:paraId="00002F5D">
      <w:pPr>
        <w:rPr/>
      </w:pPr>
      <w:r w:rsidDel="00000000" w:rsidR="00000000" w:rsidRPr="00000000">
        <w:rPr>
          <w:b w:val="1"/>
          <w:bCs w:val="1"/>
          <w:rtl w:val="0"/>
        </w:rPr>
        <w:t xml:space="preserve">Timeline</w:t>
      </w:r>
      <w:r w:rsidDel="00000000" w:rsidR="00000000" w:rsidRPr="00000000">
        <w:rPr>
          <w:rtl w:val="0"/>
        </w:rPr>
        <w:t xml:space="preserve">:</w:t>
      </w:r>
    </w:p>
    <w:p w:rsidR="00000000" w:rsidDel="00000000" w:rsidP="00000000" w:rsidRDefault="00000000" w:rsidRPr="00000000" w14:paraId="00002F5E">
      <w:pPr>
        <w:widowControl w:val="0"/>
        <w:rPr/>
      </w:pPr>
      <w:r w:rsidDel="00000000" w:rsidR="00000000" w:rsidRPr="00000000">
        <w:rPr>
          <w:rtl w:val="0"/>
        </w:rPr>
      </w:r>
    </w:p>
    <w:p w:rsidR="00000000" w:rsidDel="00000000" w:rsidP="00000000" w:rsidRDefault="00000000" w:rsidRPr="00000000" w14:paraId="00002F5F">
      <w:pPr>
        <w:numPr>
          <w:ilvl w:val="0"/>
          <w:numId w:val="132"/>
        </w:numPr>
        <w:ind w:left="720" w:hanging="360"/>
      </w:pPr>
      <w:r w:rsidDel="00000000" w:rsidR="00000000" w:rsidRPr="00000000">
        <w:rPr>
          <w:b w:val="1"/>
          <w:bCs w:val="1"/>
          <w:rtl w:val="0"/>
        </w:rPr>
        <w:t xml:space="preserve">M+4–5</w:t>
      </w:r>
      <w:r w:rsidDel="00000000" w:rsidR="00000000" w:rsidRPr="00000000">
        <w:rPr>
          <w:rtl w:val="0"/>
        </w:rPr>
        <w:t xml:space="preserve">: Candidate prepares detailed SORA worksheet (2–3 week effort)</w:t>
      </w:r>
    </w:p>
    <w:p w:rsidR="00000000" w:rsidDel="00000000" w:rsidP="00000000" w:rsidRDefault="00000000" w:rsidRPr="00000000" w14:paraId="00002F60">
      <w:pPr>
        <w:numPr>
          <w:ilvl w:val="0"/>
          <w:numId w:val="132"/>
        </w:numPr>
        <w:ind w:left="720" w:hanging="360"/>
      </w:pPr>
      <w:r w:rsidDel="00000000" w:rsidR="00000000" w:rsidRPr="00000000">
        <w:rPr>
          <w:b w:val="1"/>
          <w:bCs w:val="1"/>
          <w:rtl w:val="0"/>
        </w:rPr>
        <w:t xml:space="preserve">M+5</w:t>
      </w:r>
      <w:r w:rsidDel="00000000" w:rsidR="00000000" w:rsidRPr="00000000">
        <w:rPr>
          <w:rtl w:val="0"/>
        </w:rPr>
        <w:t xml:space="preserve">: Formal submission ENAC + SORA fee (~€ 500–1000 admin charge)</w:t>
      </w:r>
    </w:p>
    <w:p w:rsidR="00000000" w:rsidDel="00000000" w:rsidP="00000000" w:rsidRDefault="00000000" w:rsidRPr="00000000" w14:paraId="00002F61">
      <w:pPr>
        <w:numPr>
          <w:ilvl w:val="0"/>
          <w:numId w:val="132"/>
        </w:numPr>
        <w:ind w:left="720" w:hanging="360"/>
      </w:pPr>
      <w:r w:rsidDel="00000000" w:rsidR="00000000" w:rsidRPr="00000000">
        <w:rPr>
          <w:b w:val="1"/>
          <w:bCs w:val="1"/>
          <w:rtl w:val="0"/>
        </w:rPr>
        <w:t xml:space="preserve">M+5–6</w:t>
      </w:r>
      <w:r w:rsidDel="00000000" w:rsidR="00000000" w:rsidRPr="00000000">
        <w:rPr>
          <w:rtl w:val="0"/>
        </w:rPr>
        <w:t xml:space="preserve">: ENAC technical review (2–3 week turnaround)</w:t>
      </w:r>
    </w:p>
    <w:p w:rsidR="00000000" w:rsidDel="00000000" w:rsidP="00000000" w:rsidRDefault="00000000" w:rsidRPr="00000000" w14:paraId="00002F62">
      <w:pPr>
        <w:numPr>
          <w:ilvl w:val="0"/>
          <w:numId w:val="132"/>
        </w:numPr>
        <w:ind w:left="720" w:hanging="360"/>
      </w:pPr>
      <w:r w:rsidDel="00000000" w:rsidR="00000000" w:rsidRPr="00000000">
        <w:rPr>
          <w:b w:val="1"/>
          <w:bCs w:val="1"/>
          <w:rtl w:val="0"/>
        </w:rPr>
        <w:t xml:space="preserve">M+6–7</w:t>
      </w:r>
      <w:r w:rsidDel="00000000" w:rsidR="00000000" w:rsidRPr="00000000">
        <w:rPr>
          <w:rtl w:val="0"/>
        </w:rPr>
        <w:t xml:space="preserve">: Clarifications / second review iteration (if needed, +1–2 week)</w:t>
      </w:r>
    </w:p>
    <w:p w:rsidR="00000000" w:rsidDel="00000000" w:rsidP="00000000" w:rsidRDefault="00000000" w:rsidRPr="00000000" w14:paraId="00002F63">
      <w:pPr>
        <w:numPr>
          <w:ilvl w:val="0"/>
          <w:numId w:val="132"/>
        </w:numPr>
        <w:ind w:left="720" w:hanging="360"/>
      </w:pPr>
      <w:r w:rsidDel="00000000" w:rsidR="00000000" w:rsidRPr="00000000">
        <w:rPr>
          <w:b w:val="1"/>
          <w:bCs w:val="1"/>
          <w:rtl w:val="0"/>
        </w:rPr>
        <w:t xml:space="preserve">M+7</w:t>
      </w:r>
      <w:r w:rsidDel="00000000" w:rsidR="00000000" w:rsidRPr="00000000">
        <w:rPr>
          <w:rtl w:val="0"/>
        </w:rPr>
        <w:t xml:space="preserve">: Final approval ENAC memo (operazioni autorizzate Specific Category Level 1–2)</w:t>
      </w:r>
    </w:p>
    <w:p w:rsidR="00000000" w:rsidDel="00000000" w:rsidP="00000000" w:rsidRDefault="00000000" w:rsidRPr="00000000" w14:paraId="00002F64">
      <w:pPr>
        <w:widowControl w:val="0"/>
        <w:rPr/>
      </w:pPr>
      <w:r w:rsidDel="00000000" w:rsidR="00000000" w:rsidRPr="00000000">
        <w:rPr>
          <w:rtl w:val="0"/>
        </w:rPr>
      </w:r>
    </w:p>
    <w:p w:rsidR="00000000" w:rsidDel="00000000" w:rsidP="00000000" w:rsidRDefault="00000000" w:rsidRPr="00000000" w14:paraId="00002F6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F66">
      <w:pPr>
        <w:pStyle w:val="Heading3"/>
        <w:rPr/>
      </w:pPr>
      <w:bookmarkStart w:colFirst="0" w:colLast="0" w:name="_kqoapj3pm1q" w:id="400"/>
      <w:bookmarkEnd w:id="400"/>
      <w:r w:rsidDel="00000000" w:rsidR="00000000" w:rsidRPr="00000000">
        <w:rPr>
          <w:b w:val="1"/>
          <w:bCs w:val="1"/>
          <w:rtl w:val="0"/>
        </w:rPr>
        <w:t xml:space="preserve">10.3.3 AGCOM Consultazione Spettro (M+0–M+4)</w:t>
      </w:r>
      <w:r w:rsidDel="00000000" w:rsidR="00000000" w:rsidRPr="00000000">
        <w:rPr>
          <w:rtl w:val="0"/>
        </w:rPr>
      </w:r>
    </w:p>
    <w:p w:rsidR="00000000" w:rsidDel="00000000" w:rsidP="00000000" w:rsidRDefault="00000000" w:rsidRPr="00000000" w14:paraId="00002F67">
      <w:pPr>
        <w:pStyle w:val="Heading4"/>
        <w:rPr/>
      </w:pPr>
      <w:bookmarkStart w:colFirst="0" w:colLast="0" w:name="_vdq855cezlp4" w:id="401"/>
      <w:bookmarkEnd w:id="401"/>
      <w:r w:rsidDel="00000000" w:rsidR="00000000" w:rsidRPr="00000000">
        <w:rPr>
          <w:b w:val="1"/>
          <w:bCs w:val="1"/>
          <w:rtl w:val="0"/>
        </w:rPr>
        <w:t xml:space="preserve">Scenario banda downlink L-band 1615–1660 MHz</w:t>
      </w:r>
      <w:r w:rsidDel="00000000" w:rsidR="00000000" w:rsidRPr="00000000">
        <w:rPr>
          <w:rtl w:val="0"/>
        </w:rPr>
      </w:r>
    </w:p>
    <w:p w:rsidR="00000000" w:rsidDel="00000000" w:rsidP="00000000" w:rsidRDefault="00000000" w:rsidRPr="00000000" w14:paraId="00002F68">
      <w:pPr>
        <w:rPr/>
      </w:pPr>
      <w:r w:rsidDel="00000000" w:rsidR="00000000" w:rsidRPr="00000000">
        <w:rPr>
          <w:b w:val="1"/>
          <w:bCs w:val="1"/>
          <w:rtl w:val="0"/>
        </w:rPr>
        <w:t xml:space="preserve">Approccio consultazione (early engagement)</w:t>
      </w:r>
      <w:r w:rsidDel="00000000" w:rsidR="00000000" w:rsidRPr="00000000">
        <w:rPr>
          <w:rtl w:val="0"/>
        </w:rPr>
        <w:t xml:space="preserve">:</w:t>
      </w:r>
    </w:p>
    <w:p w:rsidR="00000000" w:rsidDel="00000000" w:rsidP="00000000" w:rsidRDefault="00000000" w:rsidRPr="00000000" w14:paraId="00002F69">
      <w:pPr>
        <w:widowControl w:val="0"/>
        <w:rPr/>
      </w:pPr>
      <w:r w:rsidDel="00000000" w:rsidR="00000000" w:rsidRPr="00000000">
        <w:rPr>
          <w:rtl w:val="0"/>
        </w:rPr>
      </w:r>
    </w:p>
    <w:p w:rsidR="00000000" w:rsidDel="00000000" w:rsidP="00000000" w:rsidRDefault="00000000" w:rsidRPr="00000000" w14:paraId="00002F6A">
      <w:pPr>
        <w:numPr>
          <w:ilvl w:val="0"/>
          <w:numId w:val="58"/>
        </w:numPr>
        <w:ind w:left="720" w:hanging="360"/>
      </w:pPr>
      <w:r w:rsidDel="00000000" w:rsidR="00000000" w:rsidRPr="00000000">
        <w:rPr>
          <w:b w:val="1"/>
          <w:bCs w:val="1"/>
          <w:rtl w:val="0"/>
        </w:rPr>
        <w:t xml:space="preserve">M+0–M+1 (Kick-off submission)</w:t>
      </w:r>
      <w:r w:rsidDel="00000000" w:rsidR="00000000" w:rsidRPr="00000000">
        <w:rPr>
          <w:rtl w:val="0"/>
        </w:rPr>
        <w:t xml:space="preserve">:</w:t>
      </w:r>
    </w:p>
    <w:p w:rsidR="00000000" w:rsidDel="00000000" w:rsidP="00000000" w:rsidRDefault="00000000" w:rsidRPr="00000000" w14:paraId="00002F6B">
      <w:pPr>
        <w:numPr>
          <w:ilvl w:val="1"/>
          <w:numId w:val="58"/>
        </w:numPr>
        <w:ind w:left="1440" w:hanging="360"/>
      </w:pPr>
      <w:r w:rsidDel="00000000" w:rsidR="00000000" w:rsidRPr="00000000">
        <w:rPr>
          <w:rtl w:val="0"/>
        </w:rPr>
        <w:t xml:space="preserve">Regione Liguria designate Firmamento come technical representative</w:t>
      </w:r>
    </w:p>
    <w:p w:rsidR="00000000" w:rsidDel="00000000" w:rsidP="00000000" w:rsidRDefault="00000000" w:rsidRPr="00000000" w14:paraId="00002F6C">
      <w:pPr>
        <w:numPr>
          <w:ilvl w:val="1"/>
          <w:numId w:val="58"/>
        </w:numPr>
        <w:ind w:left="1440" w:hanging="360"/>
      </w:pPr>
      <w:r w:rsidDel="00000000" w:rsidR="00000000" w:rsidRPr="00000000">
        <w:rPr>
          <w:rtl w:val="0"/>
        </w:rPr>
        <w:t xml:space="preserve">Formulate notifica AGCOM specifica:</w:t>
      </w:r>
    </w:p>
    <w:p w:rsidR="00000000" w:rsidDel="00000000" w:rsidP="00000000" w:rsidRDefault="00000000" w:rsidRPr="00000000" w14:paraId="00002F6D">
      <w:pPr>
        <w:numPr>
          <w:ilvl w:val="2"/>
          <w:numId w:val="58"/>
        </w:numPr>
        <w:ind w:left="2160" w:hanging="360"/>
      </w:pPr>
      <w:r w:rsidDel="00000000" w:rsidR="00000000" w:rsidRPr="00000000">
        <w:rPr>
          <w:b w:val="1"/>
          <w:bCs w:val="1"/>
          <w:rtl w:val="0"/>
        </w:rPr>
        <w:t xml:space="preserve">Richiesta</w:t>
      </w:r>
      <w:r w:rsidDel="00000000" w:rsidR="00000000" w:rsidRPr="00000000">
        <w:rPr>
          <w:rtl w:val="0"/>
        </w:rPr>
        <w:t xml:space="preserve">: Autorizzazione banda downlink L-band 1615–1660 MHz operazioni sperimentali HALE/VTOL solare Pentema</w:t>
      </w:r>
    </w:p>
    <w:p w:rsidR="00000000" w:rsidDel="00000000" w:rsidP="00000000" w:rsidRDefault="00000000" w:rsidRPr="00000000" w14:paraId="00002F6E">
      <w:pPr>
        <w:numPr>
          <w:ilvl w:val="2"/>
          <w:numId w:val="58"/>
        </w:numPr>
        <w:ind w:left="2160" w:hanging="360"/>
      </w:pPr>
      <w:r w:rsidDel="00000000" w:rsidR="00000000" w:rsidRPr="00000000">
        <w:rPr>
          <w:b w:val="1"/>
          <w:bCs w:val="1"/>
          <w:rtl w:val="0"/>
        </w:rPr>
        <w:t xml:space="preserve">Frequenza nominale</w:t>
      </w:r>
      <w:r w:rsidDel="00000000" w:rsidR="00000000" w:rsidRPr="00000000">
        <w:rPr>
          <w:rtl w:val="0"/>
        </w:rPr>
        <w:t xml:space="preserve"> (esempio, [DA CONF M+1]): 1621.5 MHz downlink, 10 MHz bandwidth</w:t>
      </w:r>
    </w:p>
    <w:p w:rsidR="00000000" w:rsidDel="00000000" w:rsidP="00000000" w:rsidRDefault="00000000" w:rsidRPr="00000000" w14:paraId="00002F6F">
      <w:pPr>
        <w:numPr>
          <w:ilvl w:val="2"/>
          <w:numId w:val="58"/>
        </w:numPr>
        <w:ind w:left="2160" w:hanging="360"/>
      </w:pPr>
      <w:r w:rsidDel="00000000" w:rsidR="00000000" w:rsidRPr="00000000">
        <w:rPr>
          <w:b w:val="1"/>
          <w:bCs w:val="1"/>
          <w:rtl w:val="0"/>
        </w:rPr>
        <w:t xml:space="preserve">Potenza trasmessa</w:t>
      </w:r>
      <w:r w:rsidDel="00000000" w:rsidR="00000000" w:rsidRPr="00000000">
        <w:rPr>
          <w:rtl w:val="0"/>
        </w:rPr>
        <w:t xml:space="preserve">: [DA CONF payload spec] EIRP (es. +20 dBm = 100 mW típ. per telemetry link)</w:t>
      </w:r>
    </w:p>
    <w:p w:rsidR="00000000" w:rsidDel="00000000" w:rsidP="00000000" w:rsidRDefault="00000000" w:rsidRPr="00000000" w14:paraId="00002F70">
      <w:pPr>
        <w:numPr>
          <w:ilvl w:val="2"/>
          <w:numId w:val="58"/>
        </w:numPr>
        <w:ind w:left="2160" w:hanging="360"/>
      </w:pPr>
      <w:r w:rsidDel="00000000" w:rsidR="00000000" w:rsidRPr="00000000">
        <w:rPr>
          <w:b w:val="1"/>
          <w:bCs w:val="1"/>
          <w:rtl w:val="0"/>
        </w:rPr>
        <w:t xml:space="preserve">Area operativa</w:t>
      </w:r>
      <w:r w:rsidDel="00000000" w:rsidR="00000000" w:rsidRPr="00000000">
        <w:rPr>
          <w:rtl w:val="0"/>
        </w:rPr>
        <w:t xml:space="preserve">: Pentema/Genova 44.5°N 9.3°E, raggio 50 km (footprint map allegata)</w:t>
      </w:r>
    </w:p>
    <w:p w:rsidR="00000000" w:rsidDel="00000000" w:rsidP="00000000" w:rsidRDefault="00000000" w:rsidRPr="00000000" w14:paraId="00002F71">
      <w:pPr>
        <w:numPr>
          <w:ilvl w:val="2"/>
          <w:numId w:val="58"/>
        </w:numPr>
        <w:ind w:left="2160" w:hanging="360"/>
      </w:pPr>
      <w:r w:rsidDel="00000000" w:rsidR="00000000" w:rsidRPr="00000000">
        <w:rPr>
          <w:b w:val="1"/>
          <w:bCs w:val="1"/>
          <w:rtl w:val="0"/>
        </w:rPr>
        <w:t xml:space="preserve">Durata sperimentazione</w:t>
      </w:r>
      <w:r w:rsidDel="00000000" w:rsidR="00000000" w:rsidRPr="00000000">
        <w:rPr>
          <w:rtl w:val="0"/>
        </w:rPr>
        <w:t xml:space="preserve">: 12 mesi (Fase pilota 6A, estendibile Fase 3)</w:t>
      </w:r>
    </w:p>
    <w:p w:rsidR="00000000" w:rsidDel="00000000" w:rsidP="00000000" w:rsidRDefault="00000000" w:rsidRPr="00000000" w14:paraId="00002F72">
      <w:pPr>
        <w:numPr>
          <w:ilvl w:val="2"/>
          <w:numId w:val="58"/>
        </w:numPr>
        <w:ind w:left="2160" w:hanging="360"/>
      </w:pPr>
      <w:r w:rsidDel="00000000" w:rsidR="00000000" w:rsidRPr="00000000">
        <w:rPr>
          <w:b w:val="1"/>
          <w:bCs w:val="1"/>
          <w:rtl w:val="0"/>
        </w:rPr>
        <w:t xml:space="preserve">Coesistenza</w:t>
      </w:r>
      <w:r w:rsidDel="00000000" w:rsidR="00000000" w:rsidRPr="00000000">
        <w:rPr>
          <w:rtl w:val="0"/>
        </w:rPr>
        <w:t xml:space="preserve">: Studio interferenza preliminare (ITM propagation model 10 km, civilian receivers FS, maritime beacon 1606 MHz margin &gt;50 dB worst-case)</w:t>
      </w:r>
    </w:p>
    <w:p w:rsidR="00000000" w:rsidDel="00000000" w:rsidP="00000000" w:rsidRDefault="00000000" w:rsidRPr="00000000" w14:paraId="00002F73">
      <w:pPr>
        <w:numPr>
          <w:ilvl w:val="0"/>
          <w:numId w:val="58"/>
        </w:numPr>
        <w:ind w:left="720" w:hanging="360"/>
      </w:pPr>
      <w:r w:rsidDel="00000000" w:rsidR="00000000" w:rsidRPr="00000000">
        <w:rPr>
          <w:b w:val="1"/>
          <w:bCs w:val="1"/>
          <w:rtl w:val="0"/>
        </w:rPr>
        <w:t xml:space="preserve">M+1–M+2 (Submissione &amp; CTS pre-screening)</w:t>
      </w:r>
      <w:r w:rsidDel="00000000" w:rsidR="00000000" w:rsidRPr="00000000">
        <w:rPr>
          <w:rtl w:val="0"/>
        </w:rPr>
        <w:t xml:space="preserve">:</w:t>
      </w:r>
    </w:p>
    <w:p w:rsidR="00000000" w:rsidDel="00000000" w:rsidP="00000000" w:rsidRDefault="00000000" w:rsidRPr="00000000" w14:paraId="00002F74">
      <w:pPr>
        <w:numPr>
          <w:ilvl w:val="1"/>
          <w:numId w:val="58"/>
        </w:numPr>
        <w:ind w:left="1440" w:hanging="360"/>
      </w:pPr>
      <w:r w:rsidDel="00000000" w:rsidR="00000000" w:rsidRPr="00000000">
        <w:rPr>
          <w:rtl w:val="0"/>
        </w:rPr>
        <w:t xml:space="preserve">AGCOM invia a CTS (Comitato Tecnico Spettro) valutazione tecnica</w:t>
      </w:r>
    </w:p>
    <w:p w:rsidR="00000000" w:rsidDel="00000000" w:rsidP="00000000" w:rsidRDefault="00000000" w:rsidRPr="00000000" w14:paraId="00002F75">
      <w:pPr>
        <w:numPr>
          <w:ilvl w:val="1"/>
          <w:numId w:val="58"/>
        </w:numPr>
        <w:ind w:left="1440" w:hanging="360"/>
      </w:pPr>
      <w:r w:rsidDel="00000000" w:rsidR="00000000" w:rsidRPr="00000000">
        <w:rPr>
          <w:rtl w:val="0"/>
        </w:rPr>
        <w:t xml:space="preserve">CTS analysis: Coesistenza FS receivers, maritime radionavigation, satellite uplinks</w:t>
      </w:r>
    </w:p>
    <w:p w:rsidR="00000000" w:rsidDel="00000000" w:rsidP="00000000" w:rsidRDefault="00000000" w:rsidRPr="00000000" w14:paraId="00002F76">
      <w:pPr>
        <w:numPr>
          <w:ilvl w:val="1"/>
          <w:numId w:val="58"/>
        </w:numPr>
        <w:ind w:left="1440" w:hanging="360"/>
      </w:pPr>
      <w:r w:rsidDel="00000000" w:rsidR="00000000" w:rsidRPr="00000000">
        <w:rPr>
          <w:rtl w:val="0"/>
        </w:rPr>
        <w:t xml:space="preserve">Typical questions: "Dove esattamente ubicata antenna TX?", "Qual è il pattern antenna radiazione?", "Possibilità interferenza FS links operativi?"</w:t>
      </w:r>
    </w:p>
    <w:p w:rsidR="00000000" w:rsidDel="00000000" w:rsidP="00000000" w:rsidRDefault="00000000" w:rsidRPr="00000000" w14:paraId="00002F77">
      <w:pPr>
        <w:numPr>
          <w:ilvl w:val="0"/>
          <w:numId w:val="58"/>
        </w:numPr>
        <w:ind w:left="720" w:hanging="360"/>
      </w:pPr>
      <w:r w:rsidDel="00000000" w:rsidR="00000000" w:rsidRPr="00000000">
        <w:rPr>
          <w:b w:val="1"/>
          <w:bCs w:val="1"/>
          <w:rtl w:val="0"/>
        </w:rPr>
        <w:t xml:space="preserve">M+2–M+4 (Feedback &amp; Decision)</w:t>
      </w:r>
      <w:r w:rsidDel="00000000" w:rsidR="00000000" w:rsidRPr="00000000">
        <w:rPr>
          <w:rtl w:val="0"/>
        </w:rPr>
        <w:t xml:space="preserve">:</w:t>
      </w:r>
    </w:p>
    <w:p w:rsidR="00000000" w:rsidDel="00000000" w:rsidP="00000000" w:rsidRDefault="00000000" w:rsidRPr="00000000" w14:paraId="00002F78">
      <w:pPr>
        <w:numPr>
          <w:ilvl w:val="1"/>
          <w:numId w:val="58"/>
        </w:numPr>
        <w:ind w:left="1440" w:hanging="360"/>
      </w:pPr>
      <w:r w:rsidDel="00000000" w:rsidR="00000000" w:rsidRPr="00000000">
        <w:rPr>
          <w:b w:val="1"/>
          <w:bCs w:val="1"/>
          <w:rtl w:val="0"/>
        </w:rPr>
        <w:t xml:space="preserve">Scenario A (Positive)</w:t>
      </w:r>
      <w:r w:rsidDel="00000000" w:rsidR="00000000" w:rsidRPr="00000000">
        <w:rPr>
          <w:rtl w:val="0"/>
        </w:rPr>
        <w:t xml:space="preserve">: AGCOM approval L-band 1621.5 MHz con eventuali restriczioni (es. geofencing, power limit, frequency-hopping, NOTAM coordination)</w:t>
      </w:r>
    </w:p>
    <w:p w:rsidR="00000000" w:rsidDel="00000000" w:rsidP="00000000" w:rsidRDefault="00000000" w:rsidRPr="00000000" w14:paraId="00002F79">
      <w:pPr>
        <w:numPr>
          <w:ilvl w:val="1"/>
          <w:numId w:val="58"/>
        </w:numPr>
        <w:ind w:left="1440" w:hanging="360"/>
      </w:pPr>
      <w:r w:rsidDel="00000000" w:rsidR="00000000" w:rsidRPr="00000000">
        <w:rPr>
          <w:b w:val="1"/>
          <w:bCs w:val="1"/>
          <w:rtl w:val="0"/>
        </w:rPr>
        <w:t xml:space="preserve">Scenario B (Conditional)</w:t>
      </w:r>
      <w:r w:rsidDel="00000000" w:rsidR="00000000" w:rsidRPr="00000000">
        <w:rPr>
          <w:rtl w:val="0"/>
        </w:rPr>
        <w:t xml:space="preserve">: AGCOM approval ISM 2.4 GHz fallback ONLY (L-band denied per coesistenza FS risk)</w:t>
      </w:r>
    </w:p>
    <w:p w:rsidR="00000000" w:rsidDel="00000000" w:rsidP="00000000" w:rsidRDefault="00000000" w:rsidRPr="00000000" w14:paraId="00002F7A">
      <w:pPr>
        <w:numPr>
          <w:ilvl w:val="1"/>
          <w:numId w:val="58"/>
        </w:numPr>
        <w:ind w:left="1440" w:hanging="360"/>
      </w:pPr>
      <w:r w:rsidDel="00000000" w:rsidR="00000000" w:rsidRPr="00000000">
        <w:rPr>
          <w:b w:val="1"/>
          <w:bCs w:val="1"/>
          <w:rtl w:val="0"/>
        </w:rPr>
        <w:t xml:space="preserve">Scenario C (Negative)</w:t>
      </w:r>
      <w:r w:rsidDel="00000000" w:rsidR="00000000" w:rsidRPr="00000000">
        <w:rPr>
          <w:rFonts w:ascii="Arial Unicode MS" w:cs="Arial Unicode MS" w:eastAsia="Arial Unicode MS" w:hAnsi="Arial Unicode MS"/>
          <w:rtl w:val="0"/>
        </w:rPr>
        <w:t xml:space="preserve">: AGCOM rifiuto totale entrambi bande → escalation diplomatica Ministero/EASA (raro)</w:t>
      </w:r>
    </w:p>
    <w:p w:rsidR="00000000" w:rsidDel="00000000" w:rsidP="00000000" w:rsidRDefault="00000000" w:rsidRPr="00000000" w14:paraId="00002F7B">
      <w:pPr>
        <w:pStyle w:val="Heading4"/>
        <w:rPr/>
      </w:pPr>
      <w:bookmarkStart w:colFirst="0" w:colLast="0" w:name="_p4hci4o8aq6p" w:id="402"/>
      <w:bookmarkEnd w:id="402"/>
      <w:r w:rsidDel="00000000" w:rsidR="00000000" w:rsidRPr="00000000">
        <w:rPr>
          <w:b w:val="1"/>
          <w:bCs w:val="1"/>
          <w:rtl w:val="0"/>
        </w:rPr>
        <w:t xml:space="preserve">Fallback ISM 2.4 GHz Link Budget Degradation</w:t>
      </w:r>
      <w:r w:rsidDel="00000000" w:rsidR="00000000" w:rsidRPr="00000000">
        <w:rPr>
          <w:rtl w:val="0"/>
        </w:rPr>
      </w:r>
    </w:p>
    <w:p w:rsidR="00000000" w:rsidDel="00000000" w:rsidP="00000000" w:rsidRDefault="00000000" w:rsidRPr="00000000" w14:paraId="00002F7C">
      <w:pPr>
        <w:rPr/>
      </w:pPr>
      <w:r w:rsidDel="00000000" w:rsidR="00000000" w:rsidRPr="00000000">
        <w:rPr>
          <w:rtl w:val="0"/>
        </w:rPr>
        <w:t xml:space="preserve">Se AGCOM nega L-band, fallback ISM 2.4 GHz link budget:</w:t>
      </w:r>
    </w:p>
    <w:p w:rsidR="00000000" w:rsidDel="00000000" w:rsidP="00000000" w:rsidRDefault="00000000" w:rsidRPr="00000000" w14:paraId="00002F7D">
      <w:pPr>
        <w:widowControl w:val="0"/>
        <w:rPr/>
      </w:pPr>
      <w:r w:rsidDel="00000000" w:rsidR="00000000" w:rsidRPr="00000000">
        <w:rPr>
          <w:rtl w:val="0"/>
        </w:rPr>
      </w:r>
    </w:p>
    <w:p w:rsidR="00000000" w:rsidDel="00000000" w:rsidP="00000000" w:rsidRDefault="00000000" w:rsidRPr="00000000" w14:paraId="00002F7E">
      <w:pPr>
        <w:rPr/>
      </w:pPr>
      <w:r w:rsidDel="00000000" w:rsidR="00000000" w:rsidRPr="00000000">
        <w:rPr>
          <w:b w:val="1"/>
          <w:bCs w:val="1"/>
          <w:rtl w:val="0"/>
        </w:rPr>
        <w:t xml:space="preserve">Calcolo link budget ISM 2.4 GHz</w:t>
      </w:r>
      <w:r w:rsidDel="00000000" w:rsidR="00000000" w:rsidRPr="00000000">
        <w:rPr>
          <w:rtl w:val="0"/>
        </w:rPr>
        <w:t xml:space="preserve">:</w:t>
      </w:r>
    </w:p>
    <w:p w:rsidR="00000000" w:rsidDel="00000000" w:rsidP="00000000" w:rsidRDefault="00000000" w:rsidRPr="00000000" w14:paraId="00002F7F">
      <w:pPr>
        <w:widowControl w:val="0"/>
        <w:rPr/>
      </w:pPr>
      <w:r w:rsidDel="00000000" w:rsidR="00000000" w:rsidRPr="00000000">
        <w:rPr>
          <w:rtl w:val="0"/>
        </w:rPr>
      </w:r>
    </w:p>
    <w:p w:rsidR="00000000" w:rsidDel="00000000" w:rsidP="00000000" w:rsidRDefault="00000000" w:rsidRPr="00000000" w14:paraId="00002F80">
      <w:pPr>
        <w:numPr>
          <w:ilvl w:val="0"/>
          <w:numId w:val="182"/>
        </w:numPr>
        <w:ind w:left="720" w:hanging="360"/>
      </w:pPr>
      <w:r w:rsidDel="00000000" w:rsidR="00000000" w:rsidRPr="00000000">
        <w:rPr>
          <w:rtl w:val="0"/>
        </w:rPr>
        <w:t xml:space="preserve">TX power (airborne RF modem): +17 dBm (50 mW)</w:t>
      </w:r>
    </w:p>
    <w:p w:rsidR="00000000" w:rsidDel="00000000" w:rsidP="00000000" w:rsidRDefault="00000000" w:rsidRPr="00000000" w14:paraId="00002F81">
      <w:pPr>
        <w:numPr>
          <w:ilvl w:val="0"/>
          <w:numId w:val="182"/>
        </w:numPr>
        <w:ind w:left="720" w:hanging="360"/>
      </w:pPr>
      <w:r w:rsidDel="00000000" w:rsidR="00000000" w:rsidRPr="00000000">
        <w:rPr>
          <w:rtl w:val="0"/>
        </w:rPr>
        <w:t xml:space="preserve">TX antenna gain (airborne): +5 dBi omni</w:t>
      </w:r>
    </w:p>
    <w:p w:rsidR="00000000" w:rsidDel="00000000" w:rsidP="00000000" w:rsidRDefault="00000000" w:rsidRPr="00000000" w14:paraId="00002F82">
      <w:pPr>
        <w:numPr>
          <w:ilvl w:val="0"/>
          <w:numId w:val="182"/>
        </w:numPr>
        <w:ind w:left="720" w:hanging="360"/>
      </w:pPr>
      <w:r w:rsidDel="00000000" w:rsidR="00000000" w:rsidRPr="00000000">
        <w:rPr>
          <w:rtl w:val="0"/>
        </w:rPr>
        <w:t xml:space="preserve">RX antenna gain (GCS): +9 dBi directional</w:t>
      </w:r>
    </w:p>
    <w:p w:rsidR="00000000" w:rsidDel="00000000" w:rsidP="00000000" w:rsidRDefault="00000000" w:rsidRPr="00000000" w14:paraId="00002F83">
      <w:pPr>
        <w:numPr>
          <w:ilvl w:val="0"/>
          <w:numId w:val="182"/>
        </w:numPr>
        <w:ind w:left="720" w:hanging="360"/>
      </w:pPr>
      <w:r w:rsidDel="00000000" w:rsidR="00000000" w:rsidRPr="00000000">
        <w:rPr>
          <w:rFonts w:ascii="Arial Unicode MS" w:cs="Arial Unicode MS" w:eastAsia="Arial Unicode MS" w:hAnsi="Arial Unicode MS"/>
          <w:rtl w:val="0"/>
        </w:rPr>
        <w:t xml:space="preserve">Path loss (5 km @ 2400 MHz): 20 log(4πd/λ) ≈ 102 dB</w:t>
      </w:r>
    </w:p>
    <w:p w:rsidR="00000000" w:rsidDel="00000000" w:rsidP="00000000" w:rsidRDefault="00000000" w:rsidRPr="00000000" w14:paraId="00002F84">
      <w:pPr>
        <w:numPr>
          <w:ilvl w:val="0"/>
          <w:numId w:val="182"/>
        </w:numPr>
        <w:ind w:left="720" w:hanging="360"/>
      </w:pPr>
      <w:r w:rsidDel="00000000" w:rsidR="00000000" w:rsidRPr="00000000">
        <w:rPr>
          <w:rtl w:val="0"/>
        </w:rPr>
        <w:t xml:space="preserve">Atmospheric/multipath loss: +3 dB</w:t>
      </w:r>
    </w:p>
    <w:p w:rsidR="00000000" w:rsidDel="00000000" w:rsidP="00000000" w:rsidRDefault="00000000" w:rsidRPr="00000000" w14:paraId="00002F85">
      <w:pPr>
        <w:numPr>
          <w:ilvl w:val="0"/>
          <w:numId w:val="182"/>
        </w:numPr>
        <w:ind w:left="720" w:hanging="360"/>
      </w:pPr>
      <w:r w:rsidDel="00000000" w:rsidR="00000000" w:rsidRPr="00000000">
        <w:rPr>
          <w:b w:val="1"/>
          <w:bCs w:val="1"/>
          <w:rtl w:val="0"/>
        </w:rPr>
        <w:t xml:space="preserve">Total path loss</w:t>
      </w:r>
      <w:r w:rsidDel="00000000" w:rsidR="00000000" w:rsidRPr="00000000">
        <w:rPr>
          <w:rtl w:val="0"/>
        </w:rPr>
        <w:t xml:space="preserve">: ~105 dB</w:t>
      </w:r>
    </w:p>
    <w:p w:rsidR="00000000" w:rsidDel="00000000" w:rsidP="00000000" w:rsidRDefault="00000000" w:rsidRPr="00000000" w14:paraId="00002F86">
      <w:pPr>
        <w:numPr>
          <w:ilvl w:val="0"/>
          <w:numId w:val="182"/>
        </w:numPr>
        <w:ind w:left="720" w:hanging="360"/>
      </w:pPr>
      <w:r w:rsidDel="00000000" w:rsidR="00000000" w:rsidRPr="00000000">
        <w:rPr>
          <w:b w:val="1"/>
          <w:bCs w:val="1"/>
          <w:rtl w:val="0"/>
        </w:rPr>
        <w:t xml:space="preserve">Link budget</w:t>
      </w:r>
      <w:r w:rsidDel="00000000" w:rsidR="00000000" w:rsidRPr="00000000">
        <w:rPr>
          <w:rFonts w:ascii="Arial Unicode MS" w:cs="Arial Unicode MS" w:eastAsia="Arial Unicode MS" w:hAnsi="Arial Unicode MS"/>
          <w:rtl w:val="0"/>
        </w:rPr>
        <w:t xml:space="preserve">: 17 + 5 + 9 − 105 − 2 = </w:t>
      </w:r>
      <w:r w:rsidDel="00000000" w:rsidR="00000000" w:rsidRPr="00000000">
        <w:rPr>
          <w:rFonts w:ascii="Arial Unicode MS" w:cs="Arial Unicode MS" w:eastAsia="Arial Unicode MS" w:hAnsi="Arial Unicode MS"/>
          <w:b w:val="1"/>
          <w:bCs w:val="1"/>
          <w:rtl w:val="0"/>
        </w:rPr>
        <w:t xml:space="preserve">−76 dBm received signal</w:t>
      </w:r>
      <w:r w:rsidDel="00000000" w:rsidR="00000000" w:rsidRPr="00000000">
        <w:rPr>
          <w:rtl w:val="0"/>
        </w:rPr>
      </w:r>
    </w:p>
    <w:p w:rsidR="00000000" w:rsidDel="00000000" w:rsidP="00000000" w:rsidRDefault="00000000" w:rsidRPr="00000000" w14:paraId="00002F87">
      <w:pPr>
        <w:numPr>
          <w:ilvl w:val="0"/>
          <w:numId w:val="182"/>
        </w:numPr>
        <w:ind w:left="720" w:hanging="360"/>
      </w:pPr>
      <w:r w:rsidDel="00000000" w:rsidR="00000000" w:rsidRPr="00000000">
        <w:rPr>
          <w:b w:val="1"/>
          <w:bCs w:val="1"/>
          <w:rtl w:val="0"/>
        </w:rPr>
        <w:t xml:space="preserve">Receiver sensitivity (2.4 GHz modem)</w:t>
      </w:r>
      <w:r w:rsidDel="00000000" w:rsidR="00000000" w:rsidRPr="00000000">
        <w:rPr>
          <w:rFonts w:ascii="Arial Unicode MS" w:cs="Arial Unicode MS" w:eastAsia="Arial Unicode MS" w:hAnsi="Arial Unicode MS"/>
          <w:rtl w:val="0"/>
        </w:rPr>
        <w:t xml:space="preserve">: −85 dBm @ 1% BER typical</w:t>
      </w:r>
    </w:p>
    <w:p w:rsidR="00000000" w:rsidDel="00000000" w:rsidP="00000000" w:rsidRDefault="00000000" w:rsidRPr="00000000" w14:paraId="00002F88">
      <w:pPr>
        <w:numPr>
          <w:ilvl w:val="0"/>
          <w:numId w:val="182"/>
        </w:numPr>
        <w:ind w:left="720" w:hanging="360"/>
      </w:pPr>
      <w:r w:rsidDel="00000000" w:rsidR="00000000" w:rsidRPr="00000000">
        <w:rPr>
          <w:b w:val="1"/>
          <w:bCs w:val="1"/>
          <w:rtl w:val="0"/>
        </w:rPr>
        <w:t xml:space="preserve">Margin</w:t>
      </w:r>
      <w:r w:rsidDel="00000000" w:rsidR="00000000" w:rsidRPr="00000000">
        <w:rPr>
          <w:rFonts w:ascii="Arial Unicode MS" w:cs="Arial Unicode MS" w:eastAsia="Arial Unicode MS" w:hAnsi="Arial Unicode MS"/>
          <w:rtl w:val="0"/>
        </w:rPr>
        <w:t xml:space="preserve">: −76 − (−85) = </w:t>
      </w:r>
      <w:r w:rsidDel="00000000" w:rsidR="00000000" w:rsidRPr="00000000">
        <w:rPr>
          <w:b w:val="1"/>
          <w:bCs w:val="1"/>
          <w:rtl w:val="0"/>
        </w:rPr>
        <w:t xml:space="preserve">+9 dB</w:t>
      </w:r>
      <w:r w:rsidDel="00000000" w:rsidR="00000000" w:rsidRPr="00000000">
        <w:rPr>
          <w:rtl w:val="0"/>
        </w:rPr>
        <w:t xml:space="preserve"> (acceptable, but reduced vs L-band +11 dB)</w:t>
      </w:r>
    </w:p>
    <w:p w:rsidR="00000000" w:rsidDel="00000000" w:rsidP="00000000" w:rsidRDefault="00000000" w:rsidRPr="00000000" w14:paraId="00002F89">
      <w:pPr>
        <w:widowControl w:val="0"/>
        <w:rPr/>
      </w:pPr>
      <w:r w:rsidDel="00000000" w:rsidR="00000000" w:rsidRPr="00000000">
        <w:rPr>
          <w:rtl w:val="0"/>
        </w:rPr>
      </w:r>
    </w:p>
    <w:p w:rsidR="00000000" w:rsidDel="00000000" w:rsidP="00000000" w:rsidRDefault="00000000" w:rsidRPr="00000000" w14:paraId="00002F8A">
      <w:pPr>
        <w:rPr/>
      </w:pPr>
      <w:r w:rsidDel="00000000" w:rsidR="00000000" w:rsidRPr="00000000">
        <w:rPr>
          <w:b w:val="1"/>
          <w:bCs w:val="1"/>
          <w:rtl w:val="0"/>
        </w:rPr>
        <w:t xml:space="preserve">Impatto operativo ISM fallback</w:t>
      </w:r>
      <w:r w:rsidDel="00000000" w:rsidR="00000000" w:rsidRPr="00000000">
        <w:rPr>
          <w:rtl w:val="0"/>
        </w:rPr>
        <w:t xml:space="preserve">:</w:t>
      </w:r>
    </w:p>
    <w:p w:rsidR="00000000" w:rsidDel="00000000" w:rsidP="00000000" w:rsidRDefault="00000000" w:rsidRPr="00000000" w14:paraId="00002F8B">
      <w:pPr>
        <w:widowControl w:val="0"/>
        <w:rPr/>
      </w:pPr>
      <w:r w:rsidDel="00000000" w:rsidR="00000000" w:rsidRPr="00000000">
        <w:rPr>
          <w:rtl w:val="0"/>
        </w:rPr>
      </w:r>
    </w:p>
    <w:p w:rsidR="00000000" w:rsidDel="00000000" w:rsidP="00000000" w:rsidRDefault="00000000" w:rsidRPr="00000000" w14:paraId="00002F8C">
      <w:pPr>
        <w:numPr>
          <w:ilvl w:val="0"/>
          <w:numId w:val="182"/>
        </w:numPr>
        <w:ind w:left="720" w:hanging="360"/>
      </w:pPr>
      <w:r w:rsidDel="00000000" w:rsidR="00000000" w:rsidRPr="00000000">
        <w:rPr>
          <w:rFonts w:ascii="Arial Unicode MS" w:cs="Arial Unicode MS" w:eastAsia="Arial Unicode MS" w:hAnsi="Arial Unicode MS"/>
          <w:rtl w:val="0"/>
        </w:rPr>
        <w:t xml:space="preserve">✅ Telemetry downlink: ~10–30 kbps feasible (margin sufficient)</w:t>
      </w:r>
    </w:p>
    <w:p w:rsidR="00000000" w:rsidDel="00000000" w:rsidP="00000000" w:rsidRDefault="00000000" w:rsidRPr="00000000" w14:paraId="00002F8D">
      <w:pPr>
        <w:numPr>
          <w:ilvl w:val="0"/>
          <w:numId w:val="182"/>
        </w:numPr>
        <w:ind w:left="720" w:hanging="360"/>
      </w:pPr>
      <w:r w:rsidDel="00000000" w:rsidR="00000000" w:rsidRPr="00000000">
        <w:rPr>
          <w:rFonts w:ascii="Arial Unicode MS" w:cs="Arial Unicode MS" w:eastAsia="Arial Unicode MS" w:hAnsi="Arial Unicode MS"/>
          <w:rtl w:val="0"/>
        </w:rPr>
        <w:t xml:space="preserve">❌ Video streaming real-time: NOT feasible (&gt;500 kbps richiesto, margin insufficient)</w:t>
      </w:r>
    </w:p>
    <w:p w:rsidR="00000000" w:rsidDel="00000000" w:rsidP="00000000" w:rsidRDefault="00000000" w:rsidRPr="00000000" w14:paraId="00002F8E">
      <w:pPr>
        <w:numPr>
          <w:ilvl w:val="0"/>
          <w:numId w:val="182"/>
        </w:numPr>
        <w:ind w:left="720" w:hanging="360"/>
      </w:pPr>
      <w:r w:rsidDel="00000000" w:rsidR="00000000" w:rsidRPr="00000000">
        <w:rPr>
          <w:rtl w:val="0"/>
        </w:rPr>
        <w:t xml:space="preserve">⚠️ Interference WiFi/Bluetooth: Shared ISM band → high likelihood interference peak hours (14:00–18:00 typical congestion); mitigation channel-hopping FHSS [if supported modem]</w:t>
      </w:r>
    </w:p>
    <w:p w:rsidR="00000000" w:rsidDel="00000000" w:rsidP="00000000" w:rsidRDefault="00000000" w:rsidRPr="00000000" w14:paraId="00002F8F">
      <w:pPr>
        <w:numPr>
          <w:ilvl w:val="0"/>
          <w:numId w:val="182"/>
        </w:numPr>
        <w:ind w:left="720" w:hanging="360"/>
      </w:pPr>
      <w:r w:rsidDel="00000000" w:rsidR="00000000" w:rsidRPr="00000000">
        <w:rPr>
          <w:rtl w:val="0"/>
        </w:rPr>
        <w:t xml:space="preserve">⚠️ Latency: ISM congestion → variable latency 50–500 ms (telemetry ordinaria acceptable; emergenza &lt; 200 ms target compromised in worst-case)</w:t>
      </w:r>
    </w:p>
    <w:p w:rsidR="00000000" w:rsidDel="00000000" w:rsidP="00000000" w:rsidRDefault="00000000" w:rsidRPr="00000000" w14:paraId="00002F90">
      <w:pPr>
        <w:widowControl w:val="0"/>
        <w:rPr/>
      </w:pPr>
      <w:r w:rsidDel="00000000" w:rsidR="00000000" w:rsidRPr="00000000">
        <w:rPr>
          <w:rtl w:val="0"/>
        </w:rPr>
      </w:r>
    </w:p>
    <w:p w:rsidR="00000000" w:rsidDel="00000000" w:rsidP="00000000" w:rsidRDefault="00000000" w:rsidRPr="00000000" w14:paraId="00002F91">
      <w:pPr>
        <w:rPr/>
      </w:pPr>
      <w:r w:rsidDel="00000000" w:rsidR="00000000" w:rsidRPr="00000000">
        <w:rPr>
          <w:b w:val="1"/>
          <w:bCs w:val="1"/>
          <w:rtl w:val="0"/>
        </w:rPr>
        <w:t xml:space="preserve">Operazioni sotto ISM fallback</w:t>
      </w:r>
      <w:r w:rsidDel="00000000" w:rsidR="00000000" w:rsidRPr="00000000">
        <w:rPr>
          <w:rtl w:val="0"/>
        </w:rPr>
        <w:t xml:space="preserve">:</w:t>
      </w:r>
    </w:p>
    <w:p w:rsidR="00000000" w:rsidDel="00000000" w:rsidP="00000000" w:rsidRDefault="00000000" w:rsidRPr="00000000" w14:paraId="00002F92">
      <w:pPr>
        <w:widowControl w:val="0"/>
        <w:rPr/>
      </w:pPr>
      <w:r w:rsidDel="00000000" w:rsidR="00000000" w:rsidRPr="00000000">
        <w:rPr>
          <w:rtl w:val="0"/>
        </w:rPr>
      </w:r>
    </w:p>
    <w:p w:rsidR="00000000" w:rsidDel="00000000" w:rsidP="00000000" w:rsidRDefault="00000000" w:rsidRPr="00000000" w14:paraId="00002F93">
      <w:pPr>
        <w:numPr>
          <w:ilvl w:val="0"/>
          <w:numId w:val="182"/>
        </w:numPr>
        <w:ind w:left="720" w:hanging="360"/>
      </w:pPr>
      <w:r w:rsidDel="00000000" w:rsidR="00000000" w:rsidRPr="00000000">
        <w:rPr>
          <w:rtl w:val="0"/>
        </w:rPr>
        <w:t xml:space="preserve">Missioni ordinaria: telemetry-only downlink (post-landing image transfer via USB/cloud)</w:t>
      </w:r>
    </w:p>
    <w:p w:rsidR="00000000" w:rsidDel="00000000" w:rsidP="00000000" w:rsidRDefault="00000000" w:rsidRPr="00000000" w14:paraId="00002F94">
      <w:pPr>
        <w:numPr>
          <w:ilvl w:val="0"/>
          <w:numId w:val="182"/>
        </w:numPr>
        <w:ind w:left="720" w:hanging="360"/>
      </w:pPr>
      <w:r w:rsidDel="00000000" w:rsidR="00000000" w:rsidRPr="00000000">
        <w:rPr>
          <w:rtl w:val="0"/>
        </w:rPr>
        <w:t xml:space="preserve">Emergenza: Limited real-time visual situational awareness; rely on voice comms + ground observer visual</w:t>
      </w:r>
    </w:p>
    <w:p w:rsidR="00000000" w:rsidDel="00000000" w:rsidP="00000000" w:rsidRDefault="00000000" w:rsidRPr="00000000" w14:paraId="00002F95">
      <w:pPr>
        <w:numPr>
          <w:ilvl w:val="0"/>
          <w:numId w:val="182"/>
        </w:numPr>
        <w:ind w:left="720" w:hanging="360"/>
      </w:pPr>
      <w:r w:rsidDel="00000000" w:rsidR="00000000" w:rsidRPr="00000000">
        <w:rPr>
          <w:rtl w:val="0"/>
        </w:rPr>
        <w:t xml:space="preserve">Performance SLA: Latency &lt;200 ms mediana (vs &lt;100 ms target 6A); capacity 10 kbps vs 50 kbps nominal</w:t>
      </w:r>
    </w:p>
    <w:p w:rsidR="00000000" w:rsidDel="00000000" w:rsidP="00000000" w:rsidRDefault="00000000" w:rsidRPr="00000000" w14:paraId="00002F96">
      <w:pPr>
        <w:widowControl w:val="0"/>
        <w:rPr/>
      </w:pPr>
      <w:r w:rsidDel="00000000" w:rsidR="00000000" w:rsidRPr="00000000">
        <w:rPr>
          <w:rtl w:val="0"/>
        </w:rPr>
      </w:r>
    </w:p>
    <w:p w:rsidR="00000000" w:rsidDel="00000000" w:rsidP="00000000" w:rsidRDefault="00000000" w:rsidRPr="00000000" w14:paraId="00002F97">
      <w:pPr>
        <w:rPr/>
      </w:pPr>
      <w:r w:rsidDel="00000000" w:rsidR="00000000" w:rsidRPr="00000000">
        <w:rPr>
          <w:b w:val="1"/>
          <w:bCs w:val="1"/>
          <w:rtl w:val="0"/>
        </w:rPr>
        <w:t xml:space="preserve">Mitigazione timeline ISM fallback</w:t>
      </w:r>
      <w:r w:rsidDel="00000000" w:rsidR="00000000" w:rsidRPr="00000000">
        <w:rPr>
          <w:rtl w:val="0"/>
        </w:rPr>
        <w:t xml:space="preserve">:</w:t>
      </w:r>
    </w:p>
    <w:p w:rsidR="00000000" w:rsidDel="00000000" w:rsidP="00000000" w:rsidRDefault="00000000" w:rsidRPr="00000000" w14:paraId="00002F98">
      <w:pPr>
        <w:widowControl w:val="0"/>
        <w:rPr/>
      </w:pPr>
      <w:r w:rsidDel="00000000" w:rsidR="00000000" w:rsidRPr="00000000">
        <w:rPr>
          <w:rtl w:val="0"/>
        </w:rPr>
      </w:r>
    </w:p>
    <w:p w:rsidR="00000000" w:rsidDel="00000000" w:rsidP="00000000" w:rsidRDefault="00000000" w:rsidRPr="00000000" w14:paraId="00002F99">
      <w:pPr>
        <w:numPr>
          <w:ilvl w:val="0"/>
          <w:numId w:val="182"/>
        </w:numPr>
        <w:ind w:left="720" w:hanging="360"/>
      </w:pPr>
      <w:r w:rsidDel="00000000" w:rsidR="00000000" w:rsidRPr="00000000">
        <w:rPr>
          <w:rtl w:val="0"/>
        </w:rPr>
        <w:t xml:space="preserve">M+4–5: Rinegoziazione CONOPS per ISM constraints (reduced real-time video, offline-first model)</w:t>
      </w:r>
    </w:p>
    <w:p w:rsidR="00000000" w:rsidDel="00000000" w:rsidP="00000000" w:rsidRDefault="00000000" w:rsidRPr="00000000" w14:paraId="00002F9A">
      <w:pPr>
        <w:numPr>
          <w:ilvl w:val="0"/>
          <w:numId w:val="182"/>
        </w:numPr>
        <w:ind w:left="720" w:hanging="360"/>
      </w:pPr>
      <w:r w:rsidDel="00000000" w:rsidR="00000000" w:rsidRPr="00000000">
        <w:rPr>
          <w:rtl w:val="0"/>
        </w:rPr>
        <w:t xml:space="preserve">M+6–7: Update SLA operativa (latency tolerance, capacity degradation) Protezione Civile approval</w:t>
      </w:r>
    </w:p>
    <w:p w:rsidR="00000000" w:rsidDel="00000000" w:rsidP="00000000" w:rsidRDefault="00000000" w:rsidRPr="00000000" w14:paraId="00002F9B">
      <w:pPr>
        <w:numPr>
          <w:ilvl w:val="0"/>
          <w:numId w:val="182"/>
        </w:numPr>
        <w:ind w:left="720" w:hanging="360"/>
      </w:pPr>
      <w:r w:rsidDel="00000000" w:rsidR="00000000" w:rsidRPr="00000000">
        <w:rPr>
          <w:rtl w:val="0"/>
        </w:rPr>
        <w:t xml:space="preserve">M+8: Proceed operations ISM fallback; evaluate 6B HALE alternative backhaul (satellite link Starlink/Kuiper consideration M+9+)</w:t>
      </w:r>
    </w:p>
    <w:p w:rsidR="00000000" w:rsidDel="00000000" w:rsidP="00000000" w:rsidRDefault="00000000" w:rsidRPr="00000000" w14:paraId="00002F9C">
      <w:pPr>
        <w:widowControl w:val="0"/>
        <w:rPr/>
      </w:pPr>
      <w:r w:rsidDel="00000000" w:rsidR="00000000" w:rsidRPr="00000000">
        <w:rPr>
          <w:rtl w:val="0"/>
        </w:rPr>
      </w:r>
    </w:p>
    <w:p w:rsidR="00000000" w:rsidDel="00000000" w:rsidP="00000000" w:rsidRDefault="00000000" w:rsidRPr="00000000" w14:paraId="00002F9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F9E">
      <w:pPr>
        <w:pStyle w:val="Heading2"/>
        <w:rPr/>
      </w:pPr>
      <w:bookmarkStart w:colFirst="0" w:colLast="0" w:name="_4wj5jy2st4lh" w:id="403"/>
      <w:bookmarkEnd w:id="403"/>
      <w:r w:rsidDel="00000000" w:rsidR="00000000" w:rsidRPr="00000000">
        <w:rPr>
          <w:b w:val="1"/>
          <w:bCs w:val="1"/>
          <w:rtl w:val="0"/>
        </w:rPr>
        <w:t xml:space="preserve">10.4 Compliance regolatoria – Percorso 6B (HALE stratosferico, opzione Level 3)</w:t>
      </w:r>
      <w:r w:rsidDel="00000000" w:rsidR="00000000" w:rsidRPr="00000000">
        <w:rPr>
          <w:rtl w:val="0"/>
        </w:rPr>
      </w:r>
    </w:p>
    <w:p w:rsidR="00000000" w:rsidDel="00000000" w:rsidP="00000000" w:rsidRDefault="00000000" w:rsidRPr="00000000" w14:paraId="00002F9F">
      <w:pPr>
        <w:pStyle w:val="Heading3"/>
        <w:rPr/>
      </w:pPr>
      <w:bookmarkStart w:colFirst="0" w:colLast="0" w:name="_eqhqi82mwx7q" w:id="404"/>
      <w:bookmarkEnd w:id="404"/>
      <w:r w:rsidDel="00000000" w:rsidR="00000000" w:rsidRPr="00000000">
        <w:rPr>
          <w:b w:val="1"/>
          <w:bCs w:val="1"/>
          <w:rtl w:val="0"/>
        </w:rPr>
        <w:t xml:space="preserve">10.4.1 Stato dell'arte normativo HALE/HAPS UE/Italia</w:t>
      </w:r>
      <w:r w:rsidDel="00000000" w:rsidR="00000000" w:rsidRPr="00000000">
        <w:rPr>
          <w:rtl w:val="0"/>
        </w:rPr>
      </w:r>
    </w:p>
    <w:p w:rsidR="00000000" w:rsidDel="00000000" w:rsidP="00000000" w:rsidRDefault="00000000" w:rsidRPr="00000000" w14:paraId="00002FA0">
      <w:pPr>
        <w:pStyle w:val="Heading4"/>
        <w:rPr/>
      </w:pPr>
      <w:bookmarkStart w:colFirst="0" w:colLast="0" w:name="_drs59zscrzc9" w:id="405"/>
      <w:bookmarkEnd w:id="405"/>
      <w:r w:rsidDel="00000000" w:rsidR="00000000" w:rsidRPr="00000000">
        <w:rPr>
          <w:b w:val="1"/>
          <w:bCs w:val="1"/>
          <w:rtl w:val="0"/>
        </w:rPr>
        <w:t xml:space="preserve">EASA SC-E.029 Specific Conditions Draft Status (Jan 2026)</w:t>
      </w:r>
      <w:r w:rsidDel="00000000" w:rsidR="00000000" w:rsidRPr="00000000">
        <w:rPr>
          <w:rtl w:val="0"/>
        </w:rPr>
      </w:r>
    </w:p>
    <w:p w:rsidR="00000000" w:rsidDel="00000000" w:rsidP="00000000" w:rsidRDefault="00000000" w:rsidRPr="00000000" w14:paraId="00002FA1">
      <w:pPr>
        <w:rPr/>
      </w:pPr>
      <w:r w:rsidDel="00000000" w:rsidR="00000000" w:rsidRPr="00000000">
        <w:rPr>
          <w:b w:val="1"/>
          <w:bCs w:val="1"/>
          <w:rtl w:val="0"/>
        </w:rPr>
        <w:t xml:space="preserve">Contesto</w:t>
      </w:r>
      <w:r w:rsidDel="00000000" w:rsidR="00000000" w:rsidRPr="00000000">
        <w:rPr>
          <w:rtl w:val="0"/>
        </w:rPr>
        <w:t xml:space="preserve">:</w:t>
      </w:r>
    </w:p>
    <w:p w:rsidR="00000000" w:rsidDel="00000000" w:rsidP="00000000" w:rsidRDefault="00000000" w:rsidRPr="00000000" w14:paraId="00002FA2">
      <w:pPr>
        <w:widowControl w:val="0"/>
        <w:rPr/>
      </w:pPr>
      <w:r w:rsidDel="00000000" w:rsidR="00000000" w:rsidRPr="00000000">
        <w:rPr>
          <w:rtl w:val="0"/>
        </w:rPr>
      </w:r>
    </w:p>
    <w:p w:rsidR="00000000" w:rsidDel="00000000" w:rsidP="00000000" w:rsidRDefault="00000000" w:rsidRPr="00000000" w14:paraId="00002FA3">
      <w:pPr>
        <w:numPr>
          <w:ilvl w:val="0"/>
          <w:numId w:val="182"/>
        </w:numPr>
        <w:ind w:left="720" w:hanging="360"/>
      </w:pPr>
      <w:r w:rsidDel="00000000" w:rsidR="00000000" w:rsidRPr="00000000">
        <w:rPr>
          <w:rtl w:val="0"/>
        </w:rPr>
        <w:t xml:space="preserve">EASA Working Group 4 ("Special Conditions") ha sviluppato SC-E.029 per HALE Solar Aircraft (high-altitude long-endurance)</w:t>
      </w:r>
    </w:p>
    <w:p w:rsidR="00000000" w:rsidDel="00000000" w:rsidP="00000000" w:rsidRDefault="00000000" w:rsidRPr="00000000" w14:paraId="00002FA4">
      <w:pPr>
        <w:numPr>
          <w:ilvl w:val="0"/>
          <w:numId w:val="182"/>
        </w:numPr>
        <w:ind w:left="720" w:hanging="360"/>
      </w:pPr>
      <w:r w:rsidDel="00000000" w:rsidR="00000000" w:rsidRPr="00000000">
        <w:rPr>
          <w:rtl w:val="0"/>
        </w:rPr>
        <w:t xml:space="preserve">Draft circulated 2024–2025 per stakeholder consultation (FAA, NASA, industry experts)</w:t>
      </w:r>
    </w:p>
    <w:p w:rsidR="00000000" w:rsidDel="00000000" w:rsidP="00000000" w:rsidRDefault="00000000" w:rsidRPr="00000000" w14:paraId="00002FA5">
      <w:pPr>
        <w:numPr>
          <w:ilvl w:val="0"/>
          <w:numId w:val="182"/>
        </w:numPr>
        <w:ind w:left="720" w:hanging="360"/>
      </w:pPr>
      <w:r w:rsidDel="00000000" w:rsidR="00000000" w:rsidRPr="00000000">
        <w:rPr>
          <w:b w:val="1"/>
          <w:bCs w:val="1"/>
          <w:rtl w:val="0"/>
        </w:rPr>
        <w:t xml:space="preserve">Timeline finalizzazione</w:t>
      </w:r>
      <w:r w:rsidDel="00000000" w:rsidR="00000000" w:rsidRPr="00000000">
        <w:rPr>
          <w:rtl w:val="0"/>
        </w:rPr>
        <w:t xml:space="preserve">: Stima Q1–Q2 2026 (ottimistica); possibile slip Q3–Q4 2026 (pessimica)</w:t>
      </w:r>
    </w:p>
    <w:p w:rsidR="00000000" w:rsidDel="00000000" w:rsidP="00000000" w:rsidRDefault="00000000" w:rsidRPr="00000000" w14:paraId="00002FA6">
      <w:pPr>
        <w:numPr>
          <w:ilvl w:val="0"/>
          <w:numId w:val="182"/>
        </w:numPr>
        <w:ind w:left="720" w:hanging="360"/>
      </w:pPr>
      <w:r w:rsidDel="00000000" w:rsidR="00000000" w:rsidRPr="00000000">
        <w:rPr>
          <w:b w:val="1"/>
          <w:bCs w:val="1"/>
          <w:rtl w:val="0"/>
        </w:rPr>
        <w:t xml:space="preserve">Implementazione nazionale Italia</w:t>
      </w:r>
      <w:r w:rsidDel="00000000" w:rsidR="00000000" w:rsidRPr="00000000">
        <w:rPr>
          <w:rtl w:val="0"/>
        </w:rPr>
        <w:t xml:space="preserve">: Expect ENAC adoption 6–12 mesi post-EASA finalization</w:t>
      </w:r>
    </w:p>
    <w:p w:rsidR="00000000" w:rsidDel="00000000" w:rsidP="00000000" w:rsidRDefault="00000000" w:rsidRPr="00000000" w14:paraId="00002FA7">
      <w:pPr>
        <w:pStyle w:val="Heading4"/>
        <w:rPr/>
      </w:pPr>
      <w:bookmarkStart w:colFirst="0" w:colLast="0" w:name="_7wiwq4z0d1s3" w:id="406"/>
      <w:bookmarkEnd w:id="406"/>
      <w:r w:rsidDel="00000000" w:rsidR="00000000" w:rsidRPr="00000000">
        <w:rPr>
          <w:b w:val="1"/>
          <w:bCs w:val="1"/>
          <w:rtl w:val="0"/>
        </w:rPr>
        <w:t xml:space="preserve">EASA SC-E.029 Scope Preliminare (basato draft consultazione pubblica)</w:t>
      </w:r>
      <w:r w:rsidDel="00000000" w:rsidR="00000000" w:rsidRPr="00000000">
        <w:rPr>
          <w:rtl w:val="0"/>
        </w:rPr>
      </w:r>
    </w:p>
    <w:p w:rsidR="00000000" w:rsidDel="00000000" w:rsidP="00000000" w:rsidRDefault="00000000" w:rsidRPr="00000000" w14:paraId="00002FA8">
      <w:pPr>
        <w:rPr/>
      </w:pPr>
      <w:r w:rsidDel="00000000" w:rsidR="00000000" w:rsidRPr="00000000">
        <w:rPr>
          <w:b w:val="1"/>
          <w:bCs w:val="1"/>
          <w:rtl w:val="0"/>
        </w:rPr>
        <w:t xml:space="preserve">Applicabilità</w:t>
      </w:r>
      <w:r w:rsidDel="00000000" w:rsidR="00000000" w:rsidRPr="00000000">
        <w:rPr>
          <w:rtl w:val="0"/>
        </w:rPr>
        <w:t xml:space="preserve">:</w:t>
      </w:r>
    </w:p>
    <w:p w:rsidR="00000000" w:rsidDel="00000000" w:rsidP="00000000" w:rsidRDefault="00000000" w:rsidRPr="00000000" w14:paraId="00002FA9">
      <w:pPr>
        <w:widowControl w:val="0"/>
        <w:rPr/>
      </w:pPr>
      <w:r w:rsidDel="00000000" w:rsidR="00000000" w:rsidRPr="00000000">
        <w:rPr>
          <w:rtl w:val="0"/>
        </w:rPr>
      </w:r>
    </w:p>
    <w:p w:rsidR="00000000" w:rsidDel="00000000" w:rsidP="00000000" w:rsidRDefault="00000000" w:rsidRPr="00000000" w14:paraId="00002FAA">
      <w:pPr>
        <w:numPr>
          <w:ilvl w:val="0"/>
          <w:numId w:val="182"/>
        </w:numPr>
        <w:ind w:left="720" w:hanging="360"/>
      </w:pPr>
      <w:r w:rsidDel="00000000" w:rsidR="00000000" w:rsidRPr="00000000">
        <w:rPr>
          <w:rtl w:val="0"/>
        </w:rPr>
        <w:t xml:space="preserve">Unmanned aircraft systems altitude &gt;5 km (HALE domain)</w:t>
      </w:r>
    </w:p>
    <w:p w:rsidR="00000000" w:rsidDel="00000000" w:rsidP="00000000" w:rsidRDefault="00000000" w:rsidRPr="00000000" w14:paraId="00002FAB">
      <w:pPr>
        <w:numPr>
          <w:ilvl w:val="0"/>
          <w:numId w:val="182"/>
        </w:numPr>
        <w:ind w:left="720" w:hanging="360"/>
      </w:pPr>
      <w:r w:rsidDel="00000000" w:rsidR="00000000" w:rsidRPr="00000000">
        <w:rPr>
          <w:rtl w:val="0"/>
        </w:rPr>
        <w:t xml:space="preserve">Solar propulsion systems (battery + photovoltaic energy harvesting)</w:t>
      </w:r>
    </w:p>
    <w:p w:rsidR="00000000" w:rsidDel="00000000" w:rsidP="00000000" w:rsidRDefault="00000000" w:rsidRPr="00000000" w14:paraId="00002FAC">
      <w:pPr>
        <w:numPr>
          <w:ilvl w:val="0"/>
          <w:numId w:val="182"/>
        </w:numPr>
        <w:ind w:left="720" w:hanging="360"/>
      </w:pPr>
      <w:r w:rsidDel="00000000" w:rsidR="00000000" w:rsidRPr="00000000">
        <w:rPr>
          <w:rtl w:val="0"/>
        </w:rPr>
        <w:t xml:space="preserve">Persistenza &gt;7 giorni loiter (long-endurance criterion)</w:t>
      </w:r>
    </w:p>
    <w:p w:rsidR="00000000" w:rsidDel="00000000" w:rsidP="00000000" w:rsidRDefault="00000000" w:rsidRPr="00000000" w14:paraId="00002FAD">
      <w:pPr>
        <w:numPr>
          <w:ilvl w:val="0"/>
          <w:numId w:val="182"/>
        </w:numPr>
        <w:ind w:left="720" w:hanging="360"/>
      </w:pPr>
      <w:r w:rsidDel="00000000" w:rsidR="00000000" w:rsidRPr="00000000">
        <w:rPr>
          <w:rtl w:val="0"/>
        </w:rPr>
        <w:t xml:space="preserve">Maxweight &lt;500 kg (or &lt;500 m² wing area equivalent)</w:t>
      </w:r>
    </w:p>
    <w:p w:rsidR="00000000" w:rsidDel="00000000" w:rsidP="00000000" w:rsidRDefault="00000000" w:rsidRPr="00000000" w14:paraId="00002FAE">
      <w:pPr>
        <w:widowControl w:val="0"/>
        <w:rPr/>
      </w:pPr>
      <w:r w:rsidDel="00000000" w:rsidR="00000000" w:rsidRPr="00000000">
        <w:rPr>
          <w:rtl w:val="0"/>
        </w:rPr>
      </w:r>
    </w:p>
    <w:p w:rsidR="00000000" w:rsidDel="00000000" w:rsidP="00000000" w:rsidRDefault="00000000" w:rsidRPr="00000000" w14:paraId="00002FAF">
      <w:pPr>
        <w:rPr/>
      </w:pPr>
      <w:r w:rsidDel="00000000" w:rsidR="00000000" w:rsidRPr="00000000">
        <w:rPr>
          <w:b w:val="1"/>
          <w:bCs w:val="1"/>
          <w:rtl w:val="0"/>
        </w:rPr>
        <w:t xml:space="preserve">Special conditions expected to address</w:t>
      </w:r>
      <w:r w:rsidDel="00000000" w:rsidR="00000000" w:rsidRPr="00000000">
        <w:rPr>
          <w:rtl w:val="0"/>
        </w:rPr>
        <w:t xml:space="preserve"> (non-exhaustive):</w:t>
      </w:r>
    </w:p>
    <w:p w:rsidR="00000000" w:rsidDel="00000000" w:rsidP="00000000" w:rsidRDefault="00000000" w:rsidRPr="00000000" w14:paraId="00002FB0">
      <w:pPr>
        <w:widowControl w:val="0"/>
        <w:rPr/>
      </w:pPr>
      <w:r w:rsidDel="00000000" w:rsidR="00000000" w:rsidRPr="00000000">
        <w:rPr>
          <w:rtl w:val="0"/>
        </w:rPr>
      </w:r>
    </w:p>
    <w:p w:rsidR="00000000" w:rsidDel="00000000" w:rsidP="00000000" w:rsidRDefault="00000000" w:rsidRPr="00000000" w14:paraId="00002FB1">
      <w:pPr>
        <w:numPr>
          <w:ilvl w:val="0"/>
          <w:numId w:val="135"/>
        </w:numPr>
        <w:ind w:left="720" w:hanging="360"/>
      </w:pPr>
      <w:r w:rsidDel="00000000" w:rsidR="00000000" w:rsidRPr="00000000">
        <w:rPr>
          <w:b w:val="1"/>
          <w:bCs w:val="1"/>
          <w:rtl w:val="0"/>
        </w:rPr>
        <w:t xml:space="preserve">Airworthiness certification process</w:t>
      </w:r>
      <w:r w:rsidDel="00000000" w:rsidR="00000000" w:rsidRPr="00000000">
        <w:rPr>
          <w:rtl w:val="0"/>
        </w:rPr>
        <w:t xml:space="preserve">: TBD standard (likely derived EASA CS-23 "Small Aircraft" with modifications)</w:t>
      </w:r>
    </w:p>
    <w:p w:rsidR="00000000" w:rsidDel="00000000" w:rsidP="00000000" w:rsidRDefault="00000000" w:rsidRPr="00000000" w14:paraId="00002FB2">
      <w:pPr>
        <w:numPr>
          <w:ilvl w:val="0"/>
          <w:numId w:val="135"/>
        </w:numPr>
        <w:ind w:left="720" w:hanging="360"/>
      </w:pPr>
      <w:r w:rsidDel="00000000" w:rsidR="00000000" w:rsidRPr="00000000">
        <w:rPr>
          <w:b w:val="1"/>
          <w:bCs w:val="1"/>
          <w:rtl w:val="0"/>
        </w:rPr>
        <w:t xml:space="preserve">Structural analysis</w:t>
      </w:r>
      <w:r w:rsidDel="00000000" w:rsidR="00000000" w:rsidRPr="00000000">
        <w:rPr>
          <w:rtl w:val="0"/>
        </w:rPr>
        <w:t xml:space="preserve">: Flutter analysis, limit load case invernale/mismatch solar energy (TRL 5 minimum: ground/wind-tunnel testing)</w:t>
      </w:r>
    </w:p>
    <w:p w:rsidR="00000000" w:rsidDel="00000000" w:rsidP="00000000" w:rsidRDefault="00000000" w:rsidRPr="00000000" w14:paraId="00002FB3">
      <w:pPr>
        <w:numPr>
          <w:ilvl w:val="0"/>
          <w:numId w:val="135"/>
        </w:numPr>
        <w:ind w:left="720" w:hanging="360"/>
      </w:pPr>
      <w:r w:rsidDel="00000000" w:rsidR="00000000" w:rsidRPr="00000000">
        <w:rPr>
          <w:b w:val="1"/>
          <w:bCs w:val="1"/>
          <w:rtl w:val="0"/>
        </w:rPr>
        <w:t xml:space="preserve">Energy management system</w:t>
      </w:r>
      <w:r w:rsidDel="00000000" w:rsidR="00000000" w:rsidRPr="00000000">
        <w:rPr>
          <w:rtl w:val="0"/>
        </w:rPr>
        <w:t xml:space="preserve">: Continuous cycle analysis (charge day, discharge night, winter margins &gt;10%)</w:t>
      </w:r>
    </w:p>
    <w:p w:rsidR="00000000" w:rsidDel="00000000" w:rsidP="00000000" w:rsidRDefault="00000000" w:rsidRPr="00000000" w14:paraId="00002FB4">
      <w:pPr>
        <w:numPr>
          <w:ilvl w:val="0"/>
          <w:numId w:val="135"/>
        </w:numPr>
        <w:ind w:left="720" w:hanging="360"/>
      </w:pPr>
      <w:r w:rsidDel="00000000" w:rsidR="00000000" w:rsidRPr="00000000">
        <w:rPr>
          <w:b w:val="1"/>
          <w:bCs w:val="1"/>
          <w:rtl w:val="0"/>
        </w:rPr>
        <w:t xml:space="preserve">Autopilota &amp; failsafe</w:t>
      </w:r>
      <w:r w:rsidDel="00000000" w:rsidR="00000000" w:rsidRPr="00000000">
        <w:rPr>
          <w:rtl w:val="0"/>
        </w:rPr>
        <w:t xml:space="preserve">: SIL 2–3 integrity (functional safety per IEC 61508)</w:t>
      </w:r>
    </w:p>
    <w:p w:rsidR="00000000" w:rsidDel="00000000" w:rsidP="00000000" w:rsidRDefault="00000000" w:rsidRPr="00000000" w14:paraId="00002FB5">
      <w:pPr>
        <w:numPr>
          <w:ilvl w:val="0"/>
          <w:numId w:val="135"/>
        </w:numPr>
        <w:ind w:left="720" w:hanging="360"/>
      </w:pPr>
      <w:r w:rsidDel="00000000" w:rsidR="00000000" w:rsidRPr="00000000">
        <w:rPr>
          <w:b w:val="1"/>
          <w:bCs w:val="1"/>
          <w:rtl w:val="0"/>
        </w:rPr>
        <w:t xml:space="preserve">Environmental envelope</w:t>
      </w:r>
      <w:r w:rsidDel="00000000" w:rsidR="00000000" w:rsidRPr="00000000">
        <w:rPr>
          <w:rtl w:val="0"/>
        </w:rPr>
        <w:t xml:space="preserve">: Altitude pressure/temperature extremes (-55°C @ 20 km), ozone degradation composites</w:t>
      </w:r>
    </w:p>
    <w:p w:rsidR="00000000" w:rsidDel="00000000" w:rsidP="00000000" w:rsidRDefault="00000000" w:rsidRPr="00000000" w14:paraId="00002FB6">
      <w:pPr>
        <w:numPr>
          <w:ilvl w:val="0"/>
          <w:numId w:val="135"/>
        </w:numPr>
        <w:ind w:left="720" w:hanging="360"/>
      </w:pPr>
      <w:r w:rsidDel="00000000" w:rsidR="00000000" w:rsidRPr="00000000">
        <w:rPr>
          <w:b w:val="1"/>
          <w:bCs w:val="1"/>
          <w:rtl w:val="0"/>
        </w:rPr>
        <w:t xml:space="preserve">Ground segment</w:t>
      </w:r>
      <w:r w:rsidDel="00000000" w:rsidR="00000000" w:rsidRPr="00000000">
        <w:rPr>
          <w:rtl w:val="0"/>
        </w:rPr>
        <w:t xml:space="preserve">: GCS redundancy, communication link reliability &gt;98.5%, loss-of-link procedures</w:t>
      </w:r>
    </w:p>
    <w:p w:rsidR="00000000" w:rsidDel="00000000" w:rsidP="00000000" w:rsidRDefault="00000000" w:rsidRPr="00000000" w14:paraId="00002FB7">
      <w:pPr>
        <w:numPr>
          <w:ilvl w:val="0"/>
          <w:numId w:val="135"/>
        </w:numPr>
        <w:ind w:left="720" w:hanging="360"/>
      </w:pPr>
      <w:r w:rsidDel="00000000" w:rsidR="00000000" w:rsidRPr="00000000">
        <w:rPr>
          <w:b w:val="1"/>
          <w:bCs w:val="1"/>
          <w:rtl w:val="0"/>
        </w:rPr>
        <w:t xml:space="preserve">Operational procedures</w:t>
      </w:r>
      <w:r w:rsidDel="00000000" w:rsidR="00000000" w:rsidRPr="00000000">
        <w:rPr>
          <w:rtl w:val="0"/>
        </w:rPr>
        <w:t xml:space="preserve">: Specific CONOPS for persistent surveillance, emergency descent procedures, crew training</w:t>
      </w:r>
    </w:p>
    <w:p w:rsidR="00000000" w:rsidDel="00000000" w:rsidP="00000000" w:rsidRDefault="00000000" w:rsidRPr="00000000" w14:paraId="00002FB8">
      <w:pPr>
        <w:widowControl w:val="0"/>
        <w:rPr/>
      </w:pPr>
      <w:r w:rsidDel="00000000" w:rsidR="00000000" w:rsidRPr="00000000">
        <w:rPr>
          <w:rtl w:val="0"/>
        </w:rPr>
      </w:r>
    </w:p>
    <w:p w:rsidR="00000000" w:rsidDel="00000000" w:rsidP="00000000" w:rsidRDefault="00000000" w:rsidRPr="00000000" w14:paraId="00002FB9">
      <w:pPr>
        <w:rPr/>
      </w:pPr>
      <w:r w:rsidDel="00000000" w:rsidR="00000000" w:rsidRPr="00000000">
        <w:rPr>
          <w:b w:val="1"/>
          <w:bCs w:val="1"/>
          <w:rtl w:val="0"/>
        </w:rPr>
        <w:t xml:space="preserve">Status Italia (M+0)</w:t>
      </w:r>
      <w:r w:rsidDel="00000000" w:rsidR="00000000" w:rsidRPr="00000000">
        <w:rPr>
          <w:rtl w:val="0"/>
        </w:rPr>
        <w:t xml:space="preserve">:</w:t>
      </w:r>
    </w:p>
    <w:p w:rsidR="00000000" w:rsidDel="00000000" w:rsidP="00000000" w:rsidRDefault="00000000" w:rsidRPr="00000000" w14:paraId="00002FBA">
      <w:pPr>
        <w:widowControl w:val="0"/>
        <w:rPr/>
      </w:pPr>
      <w:r w:rsidDel="00000000" w:rsidR="00000000" w:rsidRPr="00000000">
        <w:rPr>
          <w:rtl w:val="0"/>
        </w:rPr>
      </w:r>
    </w:p>
    <w:p w:rsidR="00000000" w:rsidDel="00000000" w:rsidP="00000000" w:rsidRDefault="00000000" w:rsidRPr="00000000" w14:paraId="00002FBB">
      <w:pPr>
        <w:numPr>
          <w:ilvl w:val="0"/>
          <w:numId w:val="148"/>
        </w:numPr>
        <w:ind w:left="720" w:hanging="360"/>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No finalized EASA SC-E.029 yet</w:t>
      </w:r>
      <w:r w:rsidDel="00000000" w:rsidR="00000000" w:rsidRPr="00000000">
        <w:rPr>
          <w:rtl w:val="0"/>
        </w:rPr>
        <w:t xml:space="preserve"> (draft in consultation)</w:t>
      </w:r>
    </w:p>
    <w:p w:rsidR="00000000" w:rsidDel="00000000" w:rsidP="00000000" w:rsidRDefault="00000000" w:rsidRPr="00000000" w14:paraId="00002FBC">
      <w:pPr>
        <w:numPr>
          <w:ilvl w:val="0"/>
          <w:numId w:val="148"/>
        </w:numPr>
        <w:ind w:left="720" w:hanging="360"/>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ENAC procedure for HALE not published</w:t>
      </w:r>
      <w:r w:rsidDel="00000000" w:rsidR="00000000" w:rsidRPr="00000000">
        <w:rPr>
          <w:rtl w:val="0"/>
        </w:rPr>
        <w:t xml:space="preserve"> (waiting EASA decision)</w:t>
      </w:r>
    </w:p>
    <w:p w:rsidR="00000000" w:rsidDel="00000000" w:rsidP="00000000" w:rsidRDefault="00000000" w:rsidRPr="00000000" w14:paraId="00002FBD">
      <w:pPr>
        <w:numPr>
          <w:ilvl w:val="0"/>
          <w:numId w:val="148"/>
        </w:numPr>
        <w:ind w:left="720" w:hanging="360"/>
      </w:pPr>
      <w:r w:rsidDel="00000000" w:rsidR="00000000" w:rsidRPr="00000000">
        <w:rPr>
          <w:rtl w:val="0"/>
        </w:rPr>
        <w:t xml:space="preserve">⚠️ </w:t>
      </w:r>
      <w:r w:rsidDel="00000000" w:rsidR="00000000" w:rsidRPr="00000000">
        <w:rPr>
          <w:b w:val="1"/>
          <w:bCs w:val="1"/>
          <w:rtl w:val="0"/>
        </w:rPr>
        <w:t xml:space="preserve">Diplomatic pathway available</w:t>
      </w:r>
      <w:r w:rsidDel="00000000" w:rsidR="00000000" w:rsidRPr="00000000">
        <w:rPr>
          <w:rtl w:val="0"/>
        </w:rPr>
        <w:t xml:space="preserve">: ENAC can request derogation/exemption per Art. 71 EASA Reg. 1139 for special category (sperimentazione) while awaiting finalization</w:t>
      </w:r>
    </w:p>
    <w:p w:rsidR="00000000" w:rsidDel="00000000" w:rsidP="00000000" w:rsidRDefault="00000000" w:rsidRPr="00000000" w14:paraId="00002FBE">
      <w:pPr>
        <w:widowControl w:val="0"/>
        <w:rPr/>
      </w:pPr>
      <w:r w:rsidDel="00000000" w:rsidR="00000000" w:rsidRPr="00000000">
        <w:rPr>
          <w:rtl w:val="0"/>
        </w:rPr>
      </w:r>
    </w:p>
    <w:p w:rsidR="00000000" w:rsidDel="00000000" w:rsidP="00000000" w:rsidRDefault="00000000" w:rsidRPr="00000000" w14:paraId="00002FB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FC0">
      <w:pPr>
        <w:pStyle w:val="Heading3"/>
        <w:rPr/>
      </w:pPr>
      <w:bookmarkStart w:colFirst="0" w:colLast="0" w:name="_1hygjkkztpdr" w:id="407"/>
      <w:bookmarkEnd w:id="407"/>
      <w:r w:rsidDel="00000000" w:rsidR="00000000" w:rsidRPr="00000000">
        <w:rPr>
          <w:b w:val="1"/>
          <w:bCs w:val="1"/>
          <w:rtl w:val="0"/>
        </w:rPr>
        <w:t xml:space="preserve">10.4.2 Percorsi possibili autorizzazione HALE 6B (Fase 3 Level 3)</w:t>
      </w:r>
      <w:r w:rsidDel="00000000" w:rsidR="00000000" w:rsidRPr="00000000">
        <w:rPr>
          <w:rtl w:val="0"/>
        </w:rPr>
      </w:r>
    </w:p>
    <w:p w:rsidR="00000000" w:rsidDel="00000000" w:rsidP="00000000" w:rsidRDefault="00000000" w:rsidRPr="00000000" w14:paraId="00002FC1">
      <w:pPr>
        <w:pStyle w:val="Heading4"/>
        <w:rPr/>
      </w:pPr>
      <w:bookmarkStart w:colFirst="0" w:colLast="0" w:name="_a74umtvmlggf" w:id="408"/>
      <w:bookmarkEnd w:id="408"/>
      <w:r w:rsidDel="00000000" w:rsidR="00000000" w:rsidRPr="00000000">
        <w:rPr>
          <w:b w:val="1"/>
          <w:bCs w:val="1"/>
          <w:rtl w:val="0"/>
        </w:rPr>
        <w:t xml:space="preserve">Scenario A (Preferred): Attesa EASA SC-E.029 + Fast-Track ENAC</w:t>
      </w:r>
      <w:r w:rsidDel="00000000" w:rsidR="00000000" w:rsidRPr="00000000">
        <w:rPr>
          <w:rtl w:val="0"/>
        </w:rPr>
      </w:r>
    </w:p>
    <w:p w:rsidR="00000000" w:rsidDel="00000000" w:rsidP="00000000" w:rsidRDefault="00000000" w:rsidRPr="00000000" w14:paraId="00002FC2">
      <w:pPr>
        <w:rPr/>
      </w:pPr>
      <w:r w:rsidDel="00000000" w:rsidR="00000000" w:rsidRPr="00000000">
        <w:rPr>
          <w:b w:val="1"/>
          <w:bCs w:val="1"/>
          <w:rtl w:val="0"/>
        </w:rPr>
        <w:t xml:space="preserve">Timeline stima</w:t>
      </w:r>
      <w:r w:rsidDel="00000000" w:rsidR="00000000" w:rsidRPr="00000000">
        <w:rPr>
          <w:rtl w:val="0"/>
        </w:rPr>
        <w:t xml:space="preserve">:</w:t>
      </w:r>
    </w:p>
    <w:p w:rsidR="00000000" w:rsidDel="00000000" w:rsidP="00000000" w:rsidRDefault="00000000" w:rsidRPr="00000000" w14:paraId="00002FC3">
      <w:pPr>
        <w:widowControl w:val="0"/>
        <w:rPr/>
      </w:pPr>
      <w:r w:rsidDel="00000000" w:rsidR="00000000" w:rsidRPr="00000000">
        <w:rPr>
          <w:rtl w:val="0"/>
        </w:rPr>
      </w:r>
    </w:p>
    <w:p w:rsidR="00000000" w:rsidDel="00000000" w:rsidP="00000000" w:rsidRDefault="00000000" w:rsidRPr="00000000" w14:paraId="00002FC4">
      <w:pPr>
        <w:numPr>
          <w:ilvl w:val="0"/>
          <w:numId w:val="148"/>
        </w:numPr>
        <w:ind w:left="720" w:hanging="360"/>
      </w:pPr>
      <w:r w:rsidDel="00000000" w:rsidR="00000000" w:rsidRPr="00000000">
        <w:rPr>
          <w:b w:val="1"/>
          <w:bCs w:val="1"/>
          <w:rtl w:val="0"/>
        </w:rPr>
        <w:t xml:space="preserve">Q1–Q2 2026 (M+12–18)</w:t>
      </w:r>
      <w:r w:rsidDel="00000000" w:rsidR="00000000" w:rsidRPr="00000000">
        <w:rPr>
          <w:rtl w:val="0"/>
        </w:rPr>
        <w:t xml:space="preserve">: EASA SC-E.029 finalized + published</w:t>
      </w:r>
    </w:p>
    <w:p w:rsidR="00000000" w:rsidDel="00000000" w:rsidP="00000000" w:rsidRDefault="00000000" w:rsidRPr="00000000" w14:paraId="00002FC5">
      <w:pPr>
        <w:numPr>
          <w:ilvl w:val="0"/>
          <w:numId w:val="148"/>
        </w:numPr>
        <w:ind w:left="720" w:hanging="360"/>
      </w:pPr>
      <w:r w:rsidDel="00000000" w:rsidR="00000000" w:rsidRPr="00000000">
        <w:rPr>
          <w:b w:val="1"/>
          <w:bCs w:val="1"/>
          <w:rtl w:val="0"/>
        </w:rPr>
        <w:t xml:space="preserve">Q2–Q3 2026 (M+18–24)</w:t>
      </w:r>
      <w:r w:rsidDel="00000000" w:rsidR="00000000" w:rsidRPr="00000000">
        <w:rPr>
          <w:rtl w:val="0"/>
        </w:rPr>
        <w:t xml:space="preserve">: ENAC adoption procedure (consultation pubblica nazionale ~6 sett)</w:t>
      </w:r>
    </w:p>
    <w:p w:rsidR="00000000" w:rsidDel="00000000" w:rsidP="00000000" w:rsidRDefault="00000000" w:rsidRPr="00000000" w14:paraId="00002FC6">
      <w:pPr>
        <w:numPr>
          <w:ilvl w:val="0"/>
          <w:numId w:val="148"/>
        </w:numPr>
        <w:ind w:left="720" w:hanging="360"/>
      </w:pPr>
      <w:r w:rsidDel="00000000" w:rsidR="00000000" w:rsidRPr="00000000">
        <w:rPr>
          <w:b w:val="1"/>
          <w:bCs w:val="1"/>
          <w:rtl w:val="0"/>
        </w:rPr>
        <w:t xml:space="preserve">Q3 2026 (M+24)</w:t>
      </w:r>
      <w:r w:rsidDel="00000000" w:rsidR="00000000" w:rsidRPr="00000000">
        <w:rPr>
          <w:rFonts w:ascii="Arial Unicode MS" w:cs="Arial Unicode MS" w:eastAsia="Arial Unicode MS" w:hAnsi="Arial Unicode MS"/>
          <w:rtl w:val="0"/>
        </w:rPr>
        <w:t xml:space="preserve">: ENAC implementazione finale guideline HALE → operazioni autorizzabili</w:t>
      </w:r>
    </w:p>
    <w:p w:rsidR="00000000" w:rsidDel="00000000" w:rsidP="00000000" w:rsidRDefault="00000000" w:rsidRPr="00000000" w14:paraId="00002FC7">
      <w:pPr>
        <w:widowControl w:val="0"/>
        <w:rPr/>
      </w:pPr>
      <w:r w:rsidDel="00000000" w:rsidR="00000000" w:rsidRPr="00000000">
        <w:rPr>
          <w:rtl w:val="0"/>
        </w:rPr>
      </w:r>
    </w:p>
    <w:p w:rsidR="00000000" w:rsidDel="00000000" w:rsidP="00000000" w:rsidRDefault="00000000" w:rsidRPr="00000000" w14:paraId="00002FC8">
      <w:pPr>
        <w:rPr/>
      </w:pPr>
      <w:r w:rsidDel="00000000" w:rsidR="00000000" w:rsidRPr="00000000">
        <w:rPr>
          <w:b w:val="1"/>
          <w:bCs w:val="1"/>
          <w:rtl w:val="0"/>
        </w:rPr>
        <w:t xml:space="preserve">Impatto 6B</w:t>
      </w:r>
      <w:r w:rsidDel="00000000" w:rsidR="00000000" w:rsidRPr="00000000">
        <w:rPr>
          <w:rFonts w:ascii="Arial Unicode MS" w:cs="Arial Unicode MS" w:eastAsia="Arial Unicode MS" w:hAnsi="Arial Unicode MS"/>
          <w:rtl w:val="0"/>
        </w:rPr>
        <w:t xml:space="preserve">: Transizione Fase 2 MALE (M+12–24) → Fase 3 HALE procurable M+24+; delay stima +6–12 mesi vs optimistic estimate.</w:t>
      </w:r>
    </w:p>
    <w:p w:rsidR="00000000" w:rsidDel="00000000" w:rsidP="00000000" w:rsidRDefault="00000000" w:rsidRPr="00000000" w14:paraId="00002FC9">
      <w:pPr>
        <w:widowControl w:val="0"/>
        <w:rPr/>
      </w:pPr>
      <w:r w:rsidDel="00000000" w:rsidR="00000000" w:rsidRPr="00000000">
        <w:rPr>
          <w:rtl w:val="0"/>
        </w:rPr>
      </w:r>
    </w:p>
    <w:p w:rsidR="00000000" w:rsidDel="00000000" w:rsidP="00000000" w:rsidRDefault="00000000" w:rsidRPr="00000000" w14:paraId="00002FCA">
      <w:pPr>
        <w:rPr/>
      </w:pPr>
      <w:r w:rsidDel="00000000" w:rsidR="00000000" w:rsidRPr="00000000">
        <w:rPr>
          <w:b w:val="1"/>
          <w:bCs w:val="1"/>
          <w:rtl w:val="0"/>
        </w:rPr>
        <w:t xml:space="preserve">Risk</w:t>
      </w:r>
      <w:r w:rsidDel="00000000" w:rsidR="00000000" w:rsidRPr="00000000">
        <w:rPr>
          <w:rFonts w:ascii="Arial Unicode MS" w:cs="Arial Unicode MS" w:eastAsia="Arial Unicode MS" w:hAnsi="Arial Unicode MS"/>
          <w:rtl w:val="0"/>
        </w:rPr>
        <w:t xml:space="preserve">: EASA finalization slip a Q4 2026 or 2027 → cascata delay 18–24 mesi HALE operativity.</w:t>
      </w:r>
    </w:p>
    <w:p w:rsidR="00000000" w:rsidDel="00000000" w:rsidP="00000000" w:rsidRDefault="00000000" w:rsidRPr="00000000" w14:paraId="00002FCB">
      <w:pPr>
        <w:widowControl w:val="0"/>
        <w:rPr/>
      </w:pPr>
      <w:r w:rsidDel="00000000" w:rsidR="00000000" w:rsidRPr="00000000">
        <w:rPr>
          <w:rtl w:val="0"/>
        </w:rPr>
      </w:r>
    </w:p>
    <w:p w:rsidR="00000000" w:rsidDel="00000000" w:rsidP="00000000" w:rsidRDefault="00000000" w:rsidRPr="00000000" w14:paraId="00002FCC">
      <w:pPr>
        <w:rPr/>
      </w:pPr>
      <w:r w:rsidDel="00000000" w:rsidR="00000000" w:rsidRPr="00000000">
        <w:rPr>
          <w:b w:val="1"/>
          <w:bCs w:val="1"/>
          <w:rtl w:val="0"/>
        </w:rPr>
        <w:t xml:space="preserve">Mitigazione</w:t>
      </w:r>
      <w:r w:rsidDel="00000000" w:rsidR="00000000" w:rsidRPr="00000000">
        <w:rPr>
          <w:rtl w:val="0"/>
        </w:rPr>
        <w:t xml:space="preserve">:</w:t>
      </w:r>
    </w:p>
    <w:p w:rsidR="00000000" w:rsidDel="00000000" w:rsidP="00000000" w:rsidRDefault="00000000" w:rsidRPr="00000000" w14:paraId="00002FCD">
      <w:pPr>
        <w:widowControl w:val="0"/>
        <w:rPr/>
      </w:pPr>
      <w:r w:rsidDel="00000000" w:rsidR="00000000" w:rsidRPr="00000000">
        <w:rPr>
          <w:rtl w:val="0"/>
        </w:rPr>
      </w:r>
    </w:p>
    <w:p w:rsidR="00000000" w:rsidDel="00000000" w:rsidP="00000000" w:rsidRDefault="00000000" w:rsidRPr="00000000" w14:paraId="00002FCE">
      <w:pPr>
        <w:numPr>
          <w:ilvl w:val="0"/>
          <w:numId w:val="148"/>
        </w:numPr>
        <w:ind w:left="720" w:hanging="360"/>
      </w:pPr>
      <w:r w:rsidDel="00000000" w:rsidR="00000000" w:rsidRPr="00000000">
        <w:rPr>
          <w:rtl w:val="0"/>
        </w:rPr>
        <w:t xml:space="preserve">Early engagement EASA/ENAC stakeholder workshop M+12 (durante Fase 2)</w:t>
      </w:r>
    </w:p>
    <w:p w:rsidR="00000000" w:rsidDel="00000000" w:rsidP="00000000" w:rsidRDefault="00000000" w:rsidRPr="00000000" w14:paraId="00002FCF">
      <w:pPr>
        <w:numPr>
          <w:ilvl w:val="0"/>
          <w:numId w:val="148"/>
        </w:numPr>
        <w:ind w:left="720" w:hanging="360"/>
      </w:pPr>
      <w:r w:rsidDel="00000000" w:rsidR="00000000" w:rsidRPr="00000000">
        <w:rPr>
          <w:rtl w:val="0"/>
        </w:rPr>
        <w:t xml:space="preserve">LOI (Letter of Intent) finanziatori Fase 3 con clausola "subject to regulatory approval availability"</w:t>
      </w:r>
    </w:p>
    <w:p w:rsidR="00000000" w:rsidDel="00000000" w:rsidP="00000000" w:rsidRDefault="00000000" w:rsidRPr="00000000" w14:paraId="00002FD0">
      <w:pPr>
        <w:numPr>
          <w:ilvl w:val="0"/>
          <w:numId w:val="148"/>
        </w:numPr>
        <w:ind w:left="720" w:hanging="360"/>
      </w:pPr>
      <w:r w:rsidDel="00000000" w:rsidR="00000000" w:rsidRPr="00000000">
        <w:rPr>
          <w:rtl w:val="0"/>
        </w:rPr>
        <w:t xml:space="preserve">Parallel develop HALE prototype TRL 4–5 (ground testing, wind tunnel) independent authorization timeline</w:t>
      </w:r>
    </w:p>
    <w:p w:rsidR="00000000" w:rsidDel="00000000" w:rsidP="00000000" w:rsidRDefault="00000000" w:rsidRPr="00000000" w14:paraId="00002FD1">
      <w:pPr>
        <w:pStyle w:val="Heading4"/>
        <w:rPr/>
      </w:pPr>
      <w:bookmarkStart w:colFirst="0" w:colLast="0" w:name="_qsf6xv2d6ypd" w:id="409"/>
      <w:bookmarkEnd w:id="409"/>
      <w:r w:rsidDel="00000000" w:rsidR="00000000" w:rsidRPr="00000000">
        <w:rPr>
          <w:b w:val="1"/>
          <w:bCs w:val="1"/>
          <w:rtl w:val="0"/>
        </w:rPr>
        <w:t xml:space="preserve">Scenario B (Experimental Pathway): Recognized Entities Fast-Track (M+18–24)</w:t>
      </w:r>
      <w:r w:rsidDel="00000000" w:rsidR="00000000" w:rsidRPr="00000000">
        <w:rPr>
          <w:rtl w:val="0"/>
        </w:rPr>
      </w:r>
    </w:p>
    <w:p w:rsidR="00000000" w:rsidDel="00000000" w:rsidP="00000000" w:rsidRDefault="00000000" w:rsidRPr="00000000" w14:paraId="00002FD2">
      <w:pPr>
        <w:rPr/>
      </w:pPr>
      <w:r w:rsidDel="00000000" w:rsidR="00000000" w:rsidRPr="00000000">
        <w:rPr>
          <w:b w:val="1"/>
          <w:bCs w:val="1"/>
          <w:rtl w:val="0"/>
        </w:rPr>
        <w:t xml:space="preserve">Base normativa</w:t>
      </w:r>
      <w:r w:rsidDel="00000000" w:rsidR="00000000" w:rsidRPr="00000000">
        <w:rPr>
          <w:rtl w:val="0"/>
        </w:rPr>
        <w:t xml:space="preserve">: ENAC LG-2023/005-UAS consente Enti Riconosciuti svolgere sperimentazioni UAS non-standard senza attendere finalized SC.</w:t>
      </w:r>
    </w:p>
    <w:p w:rsidR="00000000" w:rsidDel="00000000" w:rsidP="00000000" w:rsidRDefault="00000000" w:rsidRPr="00000000" w14:paraId="00002FD3">
      <w:pPr>
        <w:widowControl w:val="0"/>
        <w:rPr/>
      </w:pPr>
      <w:r w:rsidDel="00000000" w:rsidR="00000000" w:rsidRPr="00000000">
        <w:rPr>
          <w:rtl w:val="0"/>
        </w:rPr>
      </w:r>
    </w:p>
    <w:p w:rsidR="00000000" w:rsidDel="00000000" w:rsidP="00000000" w:rsidRDefault="00000000" w:rsidRPr="00000000" w14:paraId="00002FD4">
      <w:pPr>
        <w:rPr/>
      </w:pPr>
      <w:r w:rsidDel="00000000" w:rsidR="00000000" w:rsidRPr="00000000">
        <w:rPr>
          <w:b w:val="1"/>
          <w:bCs w:val="1"/>
          <w:rtl w:val="0"/>
        </w:rPr>
        <w:t xml:space="preserve">Process (accelerated)</w:t>
      </w:r>
      <w:r w:rsidDel="00000000" w:rsidR="00000000" w:rsidRPr="00000000">
        <w:rPr>
          <w:rtl w:val="0"/>
        </w:rPr>
        <w:t xml:space="preserve">:</w:t>
      </w:r>
    </w:p>
    <w:p w:rsidR="00000000" w:rsidDel="00000000" w:rsidP="00000000" w:rsidRDefault="00000000" w:rsidRPr="00000000" w14:paraId="00002FD5">
      <w:pPr>
        <w:widowControl w:val="0"/>
        <w:rPr/>
      </w:pPr>
      <w:r w:rsidDel="00000000" w:rsidR="00000000" w:rsidRPr="00000000">
        <w:rPr>
          <w:rtl w:val="0"/>
        </w:rPr>
      </w:r>
    </w:p>
    <w:p w:rsidR="00000000" w:rsidDel="00000000" w:rsidP="00000000" w:rsidRDefault="00000000" w:rsidRPr="00000000" w14:paraId="00002FD6">
      <w:pPr>
        <w:numPr>
          <w:ilvl w:val="0"/>
          <w:numId w:val="1"/>
        </w:numPr>
        <w:ind w:left="720" w:hanging="360"/>
      </w:pPr>
      <w:r w:rsidDel="00000000" w:rsidR="00000000" w:rsidRPr="00000000">
        <w:rPr>
          <w:b w:val="1"/>
          <w:bCs w:val="1"/>
          <w:rtl w:val="0"/>
        </w:rPr>
        <w:t xml:space="preserve">M+12–14</w:t>
      </w:r>
      <w:r w:rsidDel="00000000" w:rsidR="00000000" w:rsidRPr="00000000">
        <w:rPr>
          <w:rtl w:val="0"/>
        </w:rPr>
        <w:t xml:space="preserve">: Firmamento designate come Ente Riconosciuto (if not already) per categoria "HALE Experimental Research"</w:t>
      </w:r>
    </w:p>
    <w:p w:rsidR="00000000" w:rsidDel="00000000" w:rsidP="00000000" w:rsidRDefault="00000000" w:rsidRPr="00000000" w14:paraId="00002FD7">
      <w:pPr>
        <w:numPr>
          <w:ilvl w:val="1"/>
          <w:numId w:val="1"/>
        </w:numPr>
        <w:ind w:left="1440" w:hanging="360"/>
      </w:pPr>
      <w:r w:rsidDel="00000000" w:rsidR="00000000" w:rsidRPr="00000000">
        <w:rPr>
          <w:rtl w:val="0"/>
        </w:rPr>
        <w:t xml:space="preserve">Submit application ENAC con:</w:t>
      </w:r>
    </w:p>
    <w:p w:rsidR="00000000" w:rsidDel="00000000" w:rsidP="00000000" w:rsidRDefault="00000000" w:rsidRPr="00000000" w14:paraId="00002FD8">
      <w:pPr>
        <w:numPr>
          <w:ilvl w:val="2"/>
          <w:numId w:val="1"/>
        </w:numPr>
        <w:ind w:left="2160" w:hanging="360"/>
      </w:pPr>
      <w:r w:rsidDel="00000000" w:rsidR="00000000" w:rsidRPr="00000000">
        <w:rPr>
          <w:rtl w:val="0"/>
        </w:rPr>
        <w:t xml:space="preserve">Risk assessment preliminare (SORA-style, but extended for high-altitude)</w:t>
      </w:r>
    </w:p>
    <w:p w:rsidR="00000000" w:rsidDel="00000000" w:rsidP="00000000" w:rsidRDefault="00000000" w:rsidRPr="00000000" w14:paraId="00002FD9">
      <w:pPr>
        <w:numPr>
          <w:ilvl w:val="2"/>
          <w:numId w:val="1"/>
        </w:numPr>
        <w:ind w:left="2160" w:hanging="360"/>
      </w:pPr>
      <w:r w:rsidDel="00000000" w:rsidR="00000000" w:rsidRPr="00000000">
        <w:rPr>
          <w:rtl w:val="0"/>
        </w:rPr>
        <w:t xml:space="preserve">Technical authority HALE design (struttura, energia, autopilota qualification)</w:t>
      </w:r>
    </w:p>
    <w:p w:rsidR="00000000" w:rsidDel="00000000" w:rsidP="00000000" w:rsidRDefault="00000000" w:rsidRPr="00000000" w14:paraId="00002FDA">
      <w:pPr>
        <w:numPr>
          <w:ilvl w:val="2"/>
          <w:numId w:val="1"/>
        </w:numPr>
        <w:ind w:left="2160" w:hanging="360"/>
      </w:pPr>
      <w:r w:rsidDel="00000000" w:rsidR="00000000" w:rsidRPr="00000000">
        <w:rPr>
          <w:rtl w:val="0"/>
        </w:rPr>
        <w:t xml:space="preserve">Operational procedures (crew training, emergency descent, loss-of-link)</w:t>
      </w:r>
    </w:p>
    <w:p w:rsidR="00000000" w:rsidDel="00000000" w:rsidP="00000000" w:rsidRDefault="00000000" w:rsidRPr="00000000" w14:paraId="00002FDB">
      <w:pPr>
        <w:numPr>
          <w:ilvl w:val="2"/>
          <w:numId w:val="1"/>
        </w:numPr>
        <w:ind w:left="2160" w:hanging="360"/>
      </w:pPr>
      <w:r w:rsidDel="00000000" w:rsidR="00000000" w:rsidRPr="00000000">
        <w:rPr>
          <w:rtl w:val="0"/>
        </w:rPr>
        <w:t xml:space="preserve">Insurance coverage (civile responsibility &gt;€ 50M typical HALE)</w:t>
      </w:r>
    </w:p>
    <w:p w:rsidR="00000000" w:rsidDel="00000000" w:rsidP="00000000" w:rsidRDefault="00000000" w:rsidRPr="00000000" w14:paraId="00002FDC">
      <w:pPr>
        <w:numPr>
          <w:ilvl w:val="1"/>
          <w:numId w:val="1"/>
        </w:numPr>
        <w:ind w:left="1440" w:hanging="360"/>
      </w:pPr>
      <w:r w:rsidDel="00000000" w:rsidR="00000000" w:rsidRPr="00000000">
        <w:rPr>
          <w:rtl w:val="0"/>
        </w:rPr>
        <w:t xml:space="preserve">ENAC evaluation 4–8 sett (faster than standard Specific SORA pathway)</w:t>
      </w:r>
    </w:p>
    <w:p w:rsidR="00000000" w:rsidDel="00000000" w:rsidP="00000000" w:rsidRDefault="00000000" w:rsidRPr="00000000" w14:paraId="00002FDD">
      <w:pPr>
        <w:numPr>
          <w:ilvl w:val="0"/>
          <w:numId w:val="1"/>
        </w:numPr>
        <w:ind w:left="720" w:hanging="360"/>
      </w:pPr>
      <w:r w:rsidDel="00000000" w:rsidR="00000000" w:rsidRPr="00000000">
        <w:rPr>
          <w:b w:val="1"/>
          <w:bCs w:val="1"/>
          <w:rtl w:val="0"/>
        </w:rPr>
        <w:t xml:space="preserve">M+15–18</w:t>
      </w:r>
      <w:r w:rsidDel="00000000" w:rsidR="00000000" w:rsidRPr="00000000">
        <w:rPr>
          <w:rtl w:val="0"/>
        </w:rPr>
        <w:t xml:space="preserve">: Autorizzazione ENAC sperimentale emessa con caveats:</w:t>
      </w:r>
    </w:p>
    <w:p w:rsidR="00000000" w:rsidDel="00000000" w:rsidP="00000000" w:rsidRDefault="00000000" w:rsidRPr="00000000" w14:paraId="00002FDE">
      <w:pPr>
        <w:numPr>
          <w:ilvl w:val="1"/>
          <w:numId w:val="1"/>
        </w:numPr>
        <w:ind w:left="1440" w:hanging="360"/>
      </w:pPr>
      <w:r w:rsidDel="00000000" w:rsidR="00000000" w:rsidRPr="00000000">
        <w:rPr>
          <w:rtl w:val="0"/>
        </w:rPr>
        <w:t xml:space="preserve">Operazioni limitata area Pentema/SNAI (geofence rigida)</w:t>
      </w:r>
    </w:p>
    <w:p w:rsidR="00000000" w:rsidDel="00000000" w:rsidP="00000000" w:rsidRDefault="00000000" w:rsidRPr="00000000" w14:paraId="00002FDF">
      <w:pPr>
        <w:numPr>
          <w:ilvl w:val="1"/>
          <w:numId w:val="1"/>
        </w:numPr>
        <w:ind w:left="1440" w:hanging="360"/>
      </w:pPr>
      <w:r w:rsidDel="00000000" w:rsidR="00000000" w:rsidRPr="00000000">
        <w:rPr>
          <w:rtl w:val="0"/>
        </w:rPr>
        <w:t xml:space="preserve">Crew ristretto (ENAC-approved pilot + observation team)</w:t>
      </w:r>
    </w:p>
    <w:p w:rsidR="00000000" w:rsidDel="00000000" w:rsidP="00000000" w:rsidRDefault="00000000" w:rsidRPr="00000000" w14:paraId="00002FE0">
      <w:pPr>
        <w:numPr>
          <w:ilvl w:val="1"/>
          <w:numId w:val="1"/>
        </w:numPr>
        <w:ind w:left="1440" w:hanging="360"/>
      </w:pPr>
      <w:r w:rsidDel="00000000" w:rsidR="00000000" w:rsidRPr="00000000">
        <w:rPr>
          <w:rtl w:val="0"/>
        </w:rPr>
        <w:t xml:space="preserve">Reportage operazionale frequente (incident log, system performance data)</w:t>
      </w:r>
    </w:p>
    <w:p w:rsidR="00000000" w:rsidDel="00000000" w:rsidP="00000000" w:rsidRDefault="00000000" w:rsidRPr="00000000" w14:paraId="00002FE1">
      <w:pPr>
        <w:numPr>
          <w:ilvl w:val="1"/>
          <w:numId w:val="1"/>
        </w:numPr>
        <w:ind w:left="1440" w:hanging="360"/>
      </w:pPr>
      <w:r w:rsidDel="00000000" w:rsidR="00000000" w:rsidRPr="00000000">
        <w:rPr>
          <w:rtl w:val="0"/>
        </w:rPr>
        <w:t xml:space="preserve">Right of withdrawal autorizzazione se safety issue detected</w:t>
      </w:r>
    </w:p>
    <w:p w:rsidR="00000000" w:rsidDel="00000000" w:rsidP="00000000" w:rsidRDefault="00000000" w:rsidRPr="00000000" w14:paraId="00002FE2">
      <w:pPr>
        <w:numPr>
          <w:ilvl w:val="0"/>
          <w:numId w:val="1"/>
        </w:numPr>
        <w:ind w:left="720" w:hanging="360"/>
      </w:pPr>
      <w:r w:rsidDel="00000000" w:rsidR="00000000" w:rsidRPr="00000000">
        <w:rPr>
          <w:b w:val="1"/>
          <w:bCs w:val="1"/>
          <w:rtl w:val="0"/>
        </w:rPr>
        <w:t xml:space="preserve">M+18–24</w:t>
      </w:r>
      <w:r w:rsidDel="00000000" w:rsidR="00000000" w:rsidRPr="00000000">
        <w:rPr>
          <w:rtl w:val="0"/>
        </w:rPr>
        <w:t xml:space="preserve">: Operazioni pilota HALE sotto recognized entities exemption; data collection tech readiness</w:t>
      </w:r>
    </w:p>
    <w:p w:rsidR="00000000" w:rsidDel="00000000" w:rsidP="00000000" w:rsidRDefault="00000000" w:rsidRPr="00000000" w14:paraId="00002FE3">
      <w:pPr>
        <w:widowControl w:val="0"/>
        <w:rPr/>
      </w:pPr>
      <w:r w:rsidDel="00000000" w:rsidR="00000000" w:rsidRPr="00000000">
        <w:rPr>
          <w:rtl w:val="0"/>
        </w:rPr>
      </w:r>
    </w:p>
    <w:p w:rsidR="00000000" w:rsidDel="00000000" w:rsidP="00000000" w:rsidRDefault="00000000" w:rsidRPr="00000000" w14:paraId="00002FE4">
      <w:pPr>
        <w:rPr/>
      </w:pPr>
      <w:r w:rsidDel="00000000" w:rsidR="00000000" w:rsidRPr="00000000">
        <w:rPr>
          <w:b w:val="1"/>
          <w:bCs w:val="1"/>
          <w:rtl w:val="0"/>
        </w:rPr>
        <w:t xml:space="preserve">Timeline advantage</w:t>
      </w:r>
      <w:r w:rsidDel="00000000" w:rsidR="00000000" w:rsidRPr="00000000">
        <w:rPr>
          <w:rtl w:val="0"/>
        </w:rPr>
        <w:t xml:space="preserve">: M+18–24 HALE operabile vs M+24–30 standard pathway (save 6 mesi)</w:t>
      </w:r>
    </w:p>
    <w:p w:rsidR="00000000" w:rsidDel="00000000" w:rsidP="00000000" w:rsidRDefault="00000000" w:rsidRPr="00000000" w14:paraId="00002FE5">
      <w:pPr>
        <w:widowControl w:val="0"/>
        <w:rPr/>
      </w:pPr>
      <w:r w:rsidDel="00000000" w:rsidR="00000000" w:rsidRPr="00000000">
        <w:rPr>
          <w:rtl w:val="0"/>
        </w:rPr>
      </w:r>
    </w:p>
    <w:p w:rsidR="00000000" w:rsidDel="00000000" w:rsidP="00000000" w:rsidRDefault="00000000" w:rsidRPr="00000000" w14:paraId="00002FE6">
      <w:pPr>
        <w:rPr/>
      </w:pPr>
      <w:r w:rsidDel="00000000" w:rsidR="00000000" w:rsidRPr="00000000">
        <w:rPr>
          <w:b w:val="1"/>
          <w:bCs w:val="1"/>
          <w:rtl w:val="0"/>
        </w:rPr>
        <w:t xml:space="preserve">Risk</w:t>
      </w:r>
      <w:r w:rsidDel="00000000" w:rsidR="00000000" w:rsidRPr="00000000">
        <w:rPr>
          <w:rtl w:val="0"/>
        </w:rPr>
        <w:t xml:space="preserve">: ENAC può revocare autorizzazione sperimentale se EASA finalizzazione SC-E.029 introduce requisiti incompatibili; contingency: revert to full certification wait (worst-case)</w:t>
      </w:r>
    </w:p>
    <w:p w:rsidR="00000000" w:rsidDel="00000000" w:rsidP="00000000" w:rsidRDefault="00000000" w:rsidRPr="00000000" w14:paraId="00002FE7">
      <w:pPr>
        <w:pStyle w:val="Heading4"/>
        <w:rPr/>
      </w:pPr>
      <w:bookmarkStart w:colFirst="0" w:colLast="0" w:name="_49anpxoxdkg8" w:id="410"/>
      <w:bookmarkEnd w:id="410"/>
      <w:r w:rsidDel="00000000" w:rsidR="00000000" w:rsidRPr="00000000">
        <w:rPr>
          <w:b w:val="1"/>
          <w:bCs w:val="1"/>
          <w:rtl w:val="0"/>
        </w:rPr>
        <w:t xml:space="preserve">Scenario C (Diplomatic Escalation): Art. 71 Exemption ENAC</w:t>
      </w:r>
      <w:r w:rsidDel="00000000" w:rsidR="00000000" w:rsidRPr="00000000">
        <w:rPr>
          <w:rtl w:val="0"/>
        </w:rPr>
      </w:r>
    </w:p>
    <w:p w:rsidR="00000000" w:rsidDel="00000000" w:rsidP="00000000" w:rsidRDefault="00000000" w:rsidRPr="00000000" w14:paraId="00002FE8">
      <w:pPr>
        <w:rPr/>
      </w:pPr>
      <w:r w:rsidDel="00000000" w:rsidR="00000000" w:rsidRPr="00000000">
        <w:rPr>
          <w:b w:val="1"/>
          <w:bCs w:val="1"/>
          <w:rtl w:val="0"/>
        </w:rPr>
        <w:t xml:space="preserve">Ultima ratio</w:t>
      </w:r>
      <w:r w:rsidDel="00000000" w:rsidR="00000000" w:rsidRPr="00000000">
        <w:rPr>
          <w:rtl w:val="0"/>
        </w:rPr>
        <w:t xml:space="preserve">: Se EASA SC-E.029 stalled o Regione decide "go fast at all cost":</w:t>
      </w:r>
    </w:p>
    <w:p w:rsidR="00000000" w:rsidDel="00000000" w:rsidP="00000000" w:rsidRDefault="00000000" w:rsidRPr="00000000" w14:paraId="00002FE9">
      <w:pPr>
        <w:widowControl w:val="0"/>
        <w:rPr/>
      </w:pPr>
      <w:r w:rsidDel="00000000" w:rsidR="00000000" w:rsidRPr="00000000">
        <w:rPr>
          <w:rtl w:val="0"/>
        </w:rPr>
      </w:r>
    </w:p>
    <w:p w:rsidR="00000000" w:rsidDel="00000000" w:rsidP="00000000" w:rsidRDefault="00000000" w:rsidRPr="00000000" w14:paraId="00002FEA">
      <w:pPr>
        <w:numPr>
          <w:ilvl w:val="0"/>
          <w:numId w:val="10"/>
        </w:numPr>
        <w:ind w:left="720" w:hanging="360"/>
      </w:pPr>
      <w:r w:rsidDel="00000000" w:rsidR="00000000" w:rsidRPr="00000000">
        <w:rPr>
          <w:b w:val="1"/>
          <w:bCs w:val="1"/>
          <w:rtl w:val="0"/>
        </w:rPr>
        <w:t xml:space="preserve">M+18–24</w:t>
      </w:r>
      <w:r w:rsidDel="00000000" w:rsidR="00000000" w:rsidRPr="00000000">
        <w:rPr>
          <w:rtl w:val="0"/>
        </w:rPr>
        <w:t xml:space="preserve">: Regione Liguria + Firmamento petition ENAC per Art. 71 (1139/2018) exemption — richiesta autorizzazione HALE under "special public interest" (SNAI emergenza territoriale, remote healthcare, climate monitoring)</w:t>
      </w:r>
    </w:p>
    <w:p w:rsidR="00000000" w:rsidDel="00000000" w:rsidP="00000000" w:rsidRDefault="00000000" w:rsidRPr="00000000" w14:paraId="00002FEB">
      <w:pPr>
        <w:numPr>
          <w:ilvl w:val="0"/>
          <w:numId w:val="10"/>
        </w:numPr>
        <w:ind w:left="720" w:hanging="360"/>
      </w:pPr>
      <w:r w:rsidDel="00000000" w:rsidR="00000000" w:rsidRPr="00000000">
        <w:rPr>
          <w:rtl w:val="0"/>
        </w:rPr>
        <w:t xml:space="preserve">ENAC submission ministeriale (DPC, Difesa, Ambiente) per justification diplo-tecnica</w:t>
      </w:r>
    </w:p>
    <w:p w:rsidR="00000000" w:rsidDel="00000000" w:rsidP="00000000" w:rsidRDefault="00000000" w:rsidRPr="00000000" w14:paraId="00002FEC">
      <w:pPr>
        <w:numPr>
          <w:ilvl w:val="0"/>
          <w:numId w:val="10"/>
        </w:numPr>
        <w:ind w:left="720" w:hanging="360"/>
      </w:pPr>
      <w:r w:rsidDel="00000000" w:rsidR="00000000" w:rsidRPr="00000000">
        <w:rPr>
          <w:rtl w:val="0"/>
        </w:rPr>
        <w:t xml:space="preserve">Typical 12–16 sett valutazione + ministerial approval (if granted)</w:t>
      </w:r>
    </w:p>
    <w:p w:rsidR="00000000" w:rsidDel="00000000" w:rsidP="00000000" w:rsidRDefault="00000000" w:rsidRPr="00000000" w14:paraId="00002FED">
      <w:pPr>
        <w:numPr>
          <w:ilvl w:val="0"/>
          <w:numId w:val="10"/>
        </w:numPr>
        <w:ind w:left="720" w:hanging="360"/>
      </w:pPr>
      <w:r w:rsidDel="00000000" w:rsidR="00000000" w:rsidRPr="00000000">
        <w:rPr>
          <w:rtl w:val="0"/>
        </w:rPr>
        <w:t xml:space="preserve">Conditional authorization rilasciato con heavy oversight (ENAC monthly audit, data transparency, immediate halt authority)</w:t>
      </w:r>
    </w:p>
    <w:p w:rsidR="00000000" w:rsidDel="00000000" w:rsidP="00000000" w:rsidRDefault="00000000" w:rsidRPr="00000000" w14:paraId="00002FEE">
      <w:pPr>
        <w:widowControl w:val="0"/>
        <w:rPr/>
      </w:pPr>
      <w:r w:rsidDel="00000000" w:rsidR="00000000" w:rsidRPr="00000000">
        <w:rPr>
          <w:rtl w:val="0"/>
        </w:rPr>
      </w:r>
    </w:p>
    <w:p w:rsidR="00000000" w:rsidDel="00000000" w:rsidP="00000000" w:rsidRDefault="00000000" w:rsidRPr="00000000" w14:paraId="00002FEF">
      <w:pPr>
        <w:rPr/>
      </w:pPr>
      <w:r w:rsidDel="00000000" w:rsidR="00000000" w:rsidRPr="00000000">
        <w:rPr>
          <w:b w:val="1"/>
          <w:bCs w:val="1"/>
          <w:rtl w:val="0"/>
        </w:rPr>
        <w:t xml:space="preserve">Risk</w:t>
      </w:r>
      <w:r w:rsidDel="00000000" w:rsidR="00000000" w:rsidRPr="00000000">
        <w:rPr>
          <w:rtl w:val="0"/>
        </w:rPr>
        <w:t xml:space="preserve">: Very high political/administrative burden; success rate ~30% (precedent rare HALE civil pilots Italia).</w:t>
      </w:r>
    </w:p>
    <w:p w:rsidR="00000000" w:rsidDel="00000000" w:rsidP="00000000" w:rsidRDefault="00000000" w:rsidRPr="00000000" w14:paraId="00002FF0">
      <w:pPr>
        <w:widowControl w:val="0"/>
        <w:rPr/>
      </w:pPr>
      <w:r w:rsidDel="00000000" w:rsidR="00000000" w:rsidRPr="00000000">
        <w:rPr>
          <w:rtl w:val="0"/>
        </w:rPr>
      </w:r>
    </w:p>
    <w:p w:rsidR="00000000" w:rsidDel="00000000" w:rsidP="00000000" w:rsidRDefault="00000000" w:rsidRPr="00000000" w14:paraId="00002FF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FF2">
      <w:pPr>
        <w:pStyle w:val="Heading3"/>
        <w:rPr/>
      </w:pPr>
      <w:bookmarkStart w:colFirst="0" w:colLast="0" w:name="_vgs38c492qcg" w:id="411"/>
      <w:bookmarkEnd w:id="411"/>
      <w:r w:rsidDel="00000000" w:rsidR="00000000" w:rsidRPr="00000000">
        <w:rPr>
          <w:b w:val="1"/>
          <w:bCs w:val="1"/>
          <w:rtl w:val="0"/>
        </w:rPr>
        <w:t xml:space="preserve">10.4.3 Dipendenze nazionali e internazionali HALE 6B</w:t>
      </w:r>
      <w:r w:rsidDel="00000000" w:rsidR="00000000" w:rsidRPr="00000000">
        <w:rPr>
          <w:rtl w:val="0"/>
        </w:rPr>
      </w:r>
    </w:p>
    <w:p w:rsidR="00000000" w:rsidDel="00000000" w:rsidP="00000000" w:rsidRDefault="00000000" w:rsidRPr="00000000" w14:paraId="00002FF3">
      <w:pPr>
        <w:rPr/>
      </w:pPr>
      <w:r w:rsidDel="00000000" w:rsidR="00000000" w:rsidRPr="00000000">
        <w:rPr>
          <w:b w:val="1"/>
          <w:bCs w:val="1"/>
          <w:rtl w:val="0"/>
        </w:rPr>
        <w:t xml:space="preserve">Critical dependencies</w:t>
      </w:r>
      <w:r w:rsidDel="00000000" w:rsidR="00000000" w:rsidRPr="00000000">
        <w:rPr>
          <w:rtl w:val="0"/>
        </w:rPr>
        <w:t xml:space="preserve"> HALE airworthiness/operational authorization:</w:t>
      </w:r>
    </w:p>
    <w:p w:rsidR="00000000" w:rsidDel="00000000" w:rsidP="00000000" w:rsidRDefault="00000000" w:rsidRPr="00000000" w14:paraId="00002FF4">
      <w:pPr>
        <w:widowControl w:val="0"/>
        <w:rPr/>
      </w:pPr>
      <w:r w:rsidDel="00000000" w:rsidR="00000000" w:rsidRPr="00000000">
        <w:rPr>
          <w:rtl w:val="0"/>
        </w:rPr>
      </w:r>
    </w:p>
    <w:tbl>
      <w:tblPr>
        <w:tblStyle w:val="Table138"/>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5.8"/>
        <w:gridCol w:w="1805.8"/>
        <w:gridCol w:w="1805.8"/>
        <w:gridCol w:w="1805.8"/>
        <w:gridCol w:w="1805.8"/>
        <w:tblGridChange w:id="0">
          <w:tblGrid>
            <w:gridCol w:w="1805.8"/>
            <w:gridCol w:w="1805.8"/>
            <w:gridCol w:w="1805.8"/>
            <w:gridCol w:w="1805.8"/>
            <w:gridCol w:w="1805.8"/>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2FF5">
            <w:pPr>
              <w:rPr>
                <w:b w:val="1"/>
                <w:bCs w:val="1"/>
              </w:rPr>
            </w:pPr>
            <w:r w:rsidDel="00000000" w:rsidR="00000000" w:rsidRPr="00000000">
              <w:rPr>
                <w:b w:val="1"/>
                <w:bCs w:val="1"/>
                <w:rtl w:val="0"/>
              </w:rPr>
              <w:t xml:space="preserve">Dipendenza</w:t>
            </w:r>
          </w:p>
        </w:tc>
        <w:tc>
          <w:tcPr>
            <w:shd w:fill="auto" w:val="clear"/>
            <w:tcMar>
              <w:top w:w="100.0" w:type="dxa"/>
              <w:left w:w="100.0" w:type="dxa"/>
              <w:bottom w:w="100.0" w:type="dxa"/>
              <w:right w:w="100.0" w:type="dxa"/>
            </w:tcMar>
            <w:vAlign w:val="top"/>
          </w:tcPr>
          <w:p w:rsidR="00000000" w:rsidDel="00000000" w:rsidP="00000000" w:rsidRDefault="00000000" w:rsidRPr="00000000" w14:paraId="00002FF6">
            <w:pPr>
              <w:rPr>
                <w:b w:val="1"/>
                <w:bCs w:val="1"/>
              </w:rPr>
            </w:pPr>
            <w:r w:rsidDel="00000000" w:rsidR="00000000" w:rsidRPr="00000000">
              <w:rPr>
                <w:b w:val="1"/>
                <w:bCs w:val="1"/>
                <w:rtl w:val="0"/>
              </w:rPr>
              <w:t xml:space="preserve">Owner</w:t>
            </w:r>
          </w:p>
        </w:tc>
        <w:tc>
          <w:tcPr>
            <w:shd w:fill="auto" w:val="clear"/>
            <w:tcMar>
              <w:top w:w="100.0" w:type="dxa"/>
              <w:left w:w="100.0" w:type="dxa"/>
              <w:bottom w:w="100.0" w:type="dxa"/>
              <w:right w:w="100.0" w:type="dxa"/>
            </w:tcMar>
            <w:vAlign w:val="top"/>
          </w:tcPr>
          <w:p w:rsidR="00000000" w:rsidDel="00000000" w:rsidP="00000000" w:rsidRDefault="00000000" w:rsidRPr="00000000" w14:paraId="00002FF7">
            <w:pPr>
              <w:rPr>
                <w:b w:val="1"/>
                <w:bCs w:val="1"/>
              </w:rPr>
            </w:pPr>
            <w:r w:rsidDel="00000000" w:rsidR="00000000" w:rsidRPr="00000000">
              <w:rPr>
                <w:b w:val="1"/>
                <w:bCs w:val="1"/>
                <w:rtl w:val="0"/>
              </w:rPr>
              <w:t xml:space="preserve">Timeline</w:t>
            </w:r>
          </w:p>
        </w:tc>
        <w:tc>
          <w:tcPr>
            <w:shd w:fill="auto" w:val="clear"/>
            <w:tcMar>
              <w:top w:w="100.0" w:type="dxa"/>
              <w:left w:w="100.0" w:type="dxa"/>
              <w:bottom w:w="100.0" w:type="dxa"/>
              <w:right w:w="100.0" w:type="dxa"/>
            </w:tcMar>
            <w:vAlign w:val="top"/>
          </w:tcPr>
          <w:p w:rsidR="00000000" w:rsidDel="00000000" w:rsidP="00000000" w:rsidRDefault="00000000" w:rsidRPr="00000000" w14:paraId="00002FF8">
            <w:pPr>
              <w:rPr>
                <w:b w:val="1"/>
                <w:bCs w:val="1"/>
              </w:rPr>
            </w:pPr>
            <w:r w:rsidDel="00000000" w:rsidR="00000000" w:rsidRPr="00000000">
              <w:rPr>
                <w:b w:val="1"/>
                <w:bCs w:val="1"/>
                <w:rtl w:val="0"/>
              </w:rPr>
              <w:t xml:space="preserve">Impatto</w:t>
            </w:r>
          </w:p>
        </w:tc>
        <w:tc>
          <w:tcPr>
            <w:shd w:fill="auto" w:val="clear"/>
            <w:tcMar>
              <w:top w:w="100.0" w:type="dxa"/>
              <w:left w:w="100.0" w:type="dxa"/>
              <w:bottom w:w="100.0" w:type="dxa"/>
              <w:right w:w="100.0" w:type="dxa"/>
            </w:tcMar>
            <w:vAlign w:val="top"/>
          </w:tcPr>
          <w:p w:rsidR="00000000" w:rsidDel="00000000" w:rsidP="00000000" w:rsidRDefault="00000000" w:rsidRPr="00000000" w14:paraId="00002FF9">
            <w:pPr>
              <w:rPr>
                <w:b w:val="1"/>
                <w:bCs w:val="1"/>
              </w:rPr>
            </w:pPr>
            <w:r w:rsidDel="00000000" w:rsidR="00000000" w:rsidRPr="00000000">
              <w:rPr>
                <w:b w:val="1"/>
                <w:bCs w:val="1"/>
                <w:rtl w:val="0"/>
              </w:rPr>
              <w:t xml:space="preserve">Blocco Potenziale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FFA">
            <w:pPr>
              <w:rPr/>
            </w:pPr>
            <w:r w:rsidDel="00000000" w:rsidR="00000000" w:rsidRPr="00000000">
              <w:rPr>
                <w:b w:val="1"/>
                <w:bCs w:val="1"/>
                <w:rtl w:val="0"/>
              </w:rPr>
              <w:t xml:space="preserve">EASA SC-E.029 finalization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FFB">
            <w:pPr>
              <w:rPr/>
            </w:pPr>
            <w:r w:rsidDel="00000000" w:rsidR="00000000" w:rsidRPr="00000000">
              <w:rPr>
                <w:rtl w:val="0"/>
              </w:rPr>
              <w:t xml:space="preserve">EASA WG4</w:t>
            </w:r>
          </w:p>
        </w:tc>
        <w:tc>
          <w:tcPr>
            <w:shd w:fill="auto" w:val="clear"/>
            <w:tcMar>
              <w:top w:w="100.0" w:type="dxa"/>
              <w:left w:w="100.0" w:type="dxa"/>
              <w:bottom w:w="100.0" w:type="dxa"/>
              <w:right w:w="100.0" w:type="dxa"/>
            </w:tcMar>
            <w:vAlign w:val="top"/>
          </w:tcPr>
          <w:p w:rsidR="00000000" w:rsidDel="00000000" w:rsidP="00000000" w:rsidRDefault="00000000" w:rsidRPr="00000000" w14:paraId="00002FFC">
            <w:pPr>
              <w:rPr/>
            </w:pPr>
            <w:r w:rsidDel="00000000" w:rsidR="00000000" w:rsidRPr="00000000">
              <w:rPr>
                <w:rtl w:val="0"/>
              </w:rPr>
              <w:t xml:space="preserve">Stima Q1–Q2 2026 (pessimistic Q4 2026)</w:t>
            </w:r>
          </w:p>
        </w:tc>
        <w:tc>
          <w:tcPr>
            <w:shd w:fill="auto" w:val="clear"/>
            <w:tcMar>
              <w:top w:w="100.0" w:type="dxa"/>
              <w:left w:w="100.0" w:type="dxa"/>
              <w:bottom w:w="100.0" w:type="dxa"/>
              <w:right w:w="100.0" w:type="dxa"/>
            </w:tcMar>
            <w:vAlign w:val="top"/>
          </w:tcPr>
          <w:p w:rsidR="00000000" w:rsidDel="00000000" w:rsidP="00000000" w:rsidRDefault="00000000" w:rsidRPr="00000000" w14:paraId="00002FFD">
            <w:pPr>
              <w:rPr/>
            </w:pPr>
            <w:r w:rsidDel="00000000" w:rsidR="00000000" w:rsidRPr="00000000">
              <w:rPr>
                <w:rtl w:val="0"/>
              </w:rPr>
              <w:t xml:space="preserve">Delay +6–12 mesi cascade ENAC/Italia adoption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2FFE">
            <w:pPr>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HIGH</w:t>
            </w:r>
            <w:r w:rsidDel="00000000" w:rsidR="00000000" w:rsidRPr="00000000">
              <w:rPr>
                <w:rtl w:val="0"/>
              </w:rPr>
              <w:t xml:space="preserve"> – Blocker assoluto Scenario A senza fast-track parallel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FFF">
            <w:pPr>
              <w:rPr/>
            </w:pPr>
            <w:r w:rsidDel="00000000" w:rsidR="00000000" w:rsidRPr="00000000">
              <w:rPr>
                <w:b w:val="1"/>
                <w:bCs w:val="1"/>
                <w:rtl w:val="0"/>
              </w:rPr>
              <w:t xml:space="preserve">Spectrum ITU L-band formal allocation Italy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000">
            <w:pPr>
              <w:rPr/>
            </w:pPr>
            <w:r w:rsidDel="00000000" w:rsidR="00000000" w:rsidRPr="00000000">
              <w:rPr>
                <w:rtl w:val="0"/>
              </w:rPr>
              <w:t xml:space="preserve">ITU + AGCOM + CTS</w:t>
            </w:r>
          </w:p>
        </w:tc>
        <w:tc>
          <w:tcPr>
            <w:shd w:fill="auto" w:val="clear"/>
            <w:tcMar>
              <w:top w:w="100.0" w:type="dxa"/>
              <w:left w:w="100.0" w:type="dxa"/>
              <w:bottom w:w="100.0" w:type="dxa"/>
              <w:right w:w="100.0" w:type="dxa"/>
            </w:tcMar>
            <w:vAlign w:val="top"/>
          </w:tcPr>
          <w:p w:rsidR="00000000" w:rsidDel="00000000" w:rsidP="00000000" w:rsidRDefault="00000000" w:rsidRPr="00000000" w14:paraId="00003001">
            <w:pPr>
              <w:rPr/>
            </w:pPr>
            <w:r w:rsidDel="00000000" w:rsidR="00000000" w:rsidRPr="00000000">
              <w:rPr>
                <w:rtl w:val="0"/>
              </w:rPr>
              <w:t xml:space="preserve">Pending; stima 2026–2027 (conditional EASA decisione)</w:t>
            </w:r>
          </w:p>
        </w:tc>
        <w:tc>
          <w:tcPr>
            <w:shd w:fill="auto" w:val="clear"/>
            <w:tcMar>
              <w:top w:w="100.0" w:type="dxa"/>
              <w:left w:w="100.0" w:type="dxa"/>
              <w:bottom w:w="100.0" w:type="dxa"/>
              <w:right w:w="100.0" w:type="dxa"/>
            </w:tcMar>
            <w:vAlign w:val="top"/>
          </w:tcPr>
          <w:p w:rsidR="00000000" w:rsidDel="00000000" w:rsidP="00000000" w:rsidRDefault="00000000" w:rsidRPr="00000000" w14:paraId="00003002">
            <w:pPr>
              <w:rPr/>
            </w:pPr>
            <w:r w:rsidDel="00000000" w:rsidR="00000000" w:rsidRPr="00000000">
              <w:rPr>
                <w:rtl w:val="0"/>
              </w:rPr>
              <w:t xml:space="preserve">Banda 1615–1660 MHz non ancora assigned Italia; fallback ISM 2.4 GHz sub-optimal</w:t>
            </w:r>
          </w:p>
        </w:tc>
        <w:tc>
          <w:tcPr>
            <w:shd w:fill="auto" w:val="clear"/>
            <w:tcMar>
              <w:top w:w="100.0" w:type="dxa"/>
              <w:left w:w="100.0" w:type="dxa"/>
              <w:bottom w:w="100.0" w:type="dxa"/>
              <w:right w:w="100.0" w:type="dxa"/>
            </w:tcMar>
            <w:vAlign w:val="top"/>
          </w:tcPr>
          <w:p w:rsidR="00000000" w:rsidDel="00000000" w:rsidP="00000000" w:rsidRDefault="00000000" w:rsidRPr="00000000" w14:paraId="00003003">
            <w:pPr>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HIGH</w:t>
            </w:r>
            <w:r w:rsidDel="00000000" w:rsidR="00000000" w:rsidRPr="00000000">
              <w:rPr>
                <w:rtl w:val="0"/>
              </w:rPr>
              <w:t xml:space="preserve"> – Blocker se ISM insufficient per HALE capacity requirement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3004">
            <w:pPr>
              <w:rPr/>
            </w:pPr>
            <w:r w:rsidDel="00000000" w:rsidR="00000000" w:rsidRPr="00000000">
              <w:rPr>
                <w:b w:val="1"/>
                <w:bCs w:val="1"/>
                <w:rtl w:val="0"/>
              </w:rPr>
              <w:t xml:space="preserve">HALE autopilota maturity (SIL 2–3)</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005">
            <w:pPr>
              <w:rPr/>
            </w:pPr>
            <w:r w:rsidDel="00000000" w:rsidR="00000000" w:rsidRPr="00000000">
              <w:rPr>
                <w:rtl w:val="0"/>
              </w:rPr>
              <w:t xml:space="preserve">Supplier avionica (Rockwell, Airborne, custom)</w:t>
            </w:r>
          </w:p>
        </w:tc>
        <w:tc>
          <w:tcPr>
            <w:shd w:fill="auto" w:val="clear"/>
            <w:tcMar>
              <w:top w:w="100.0" w:type="dxa"/>
              <w:left w:w="100.0" w:type="dxa"/>
              <w:bottom w:w="100.0" w:type="dxa"/>
              <w:right w:w="100.0" w:type="dxa"/>
            </w:tcMar>
            <w:vAlign w:val="top"/>
          </w:tcPr>
          <w:p w:rsidR="00000000" w:rsidDel="00000000" w:rsidP="00000000" w:rsidRDefault="00000000" w:rsidRPr="00000000" w14:paraId="00003006">
            <w:pPr>
              <w:rPr/>
            </w:pPr>
            <w:r w:rsidDel="00000000" w:rsidR="00000000" w:rsidRPr="00000000">
              <w:rPr>
                <w:rtl w:val="0"/>
              </w:rPr>
              <w:t xml:space="preserve">TRL 5–6 existing heritage (NASA Pathfinder+ archives); new development TRL 3–4</w:t>
            </w:r>
          </w:p>
        </w:tc>
        <w:tc>
          <w:tcPr>
            <w:shd w:fill="auto" w:val="clear"/>
            <w:tcMar>
              <w:top w:w="100.0" w:type="dxa"/>
              <w:left w:w="100.0" w:type="dxa"/>
              <w:bottom w:w="100.0" w:type="dxa"/>
              <w:right w:w="100.0" w:type="dxa"/>
            </w:tcMar>
            <w:vAlign w:val="top"/>
          </w:tcPr>
          <w:p w:rsidR="00000000" w:rsidDel="00000000" w:rsidP="00000000" w:rsidRDefault="00000000" w:rsidRPr="00000000" w14:paraId="00003007">
            <w:pPr>
              <w:rPr/>
            </w:pPr>
            <w:r w:rsidDel="00000000" w:rsidR="00000000" w:rsidRPr="00000000">
              <w:rPr>
                <w:rtl w:val="0"/>
              </w:rPr>
              <w:t xml:space="preserve">Gap avionics flight-management system certified SIL 3</w:t>
            </w:r>
          </w:p>
        </w:tc>
        <w:tc>
          <w:tcPr>
            <w:shd w:fill="auto" w:val="clear"/>
            <w:tcMar>
              <w:top w:w="100.0" w:type="dxa"/>
              <w:left w:w="100.0" w:type="dxa"/>
              <w:bottom w:w="100.0" w:type="dxa"/>
              <w:right w:w="100.0" w:type="dxa"/>
            </w:tcMar>
            <w:vAlign w:val="top"/>
          </w:tcPr>
          <w:p w:rsidR="00000000" w:rsidDel="00000000" w:rsidP="00000000" w:rsidRDefault="00000000" w:rsidRPr="00000000" w14:paraId="00003008">
            <w:pPr>
              <w:rPr/>
            </w:pPr>
            <w:r w:rsidDel="00000000" w:rsidR="00000000" w:rsidRPr="00000000">
              <w:rPr>
                <w:rtl w:val="0"/>
              </w:rPr>
              <w:t xml:space="preserve">⚠️ </w:t>
            </w:r>
            <w:r w:rsidDel="00000000" w:rsidR="00000000" w:rsidRPr="00000000">
              <w:rPr>
                <w:b w:val="1"/>
                <w:bCs w:val="1"/>
                <w:rtl w:val="0"/>
              </w:rPr>
              <w:t xml:space="preserve">MEDIUM</w:t>
            </w:r>
            <w:r w:rsidDel="00000000" w:rsidR="00000000" w:rsidRPr="00000000">
              <w:rPr>
                <w:rtl w:val="0"/>
              </w:rPr>
              <w:t xml:space="preserve"> – Mitigable procurement/partnership supplier SIL-qualified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3009">
            <w:pPr>
              <w:rPr/>
            </w:pPr>
            <w:r w:rsidDel="00000000" w:rsidR="00000000" w:rsidRPr="00000000">
              <w:rPr>
                <w:b w:val="1"/>
                <w:bCs w:val="1"/>
                <w:rtl w:val="0"/>
              </w:rPr>
              <w:t xml:space="preserve">HALE structural analysis (FEA, flutter)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00A">
            <w:pPr>
              <w:rPr/>
            </w:pPr>
            <w:r w:rsidDel="00000000" w:rsidR="00000000" w:rsidRPr="00000000">
              <w:rPr>
                <w:rtl w:val="0"/>
              </w:rPr>
              <w:t xml:space="preserve">HALE team engineering + wind tunnel</w:t>
            </w:r>
          </w:p>
        </w:tc>
        <w:tc>
          <w:tcPr>
            <w:shd w:fill="auto" w:val="clear"/>
            <w:tcMar>
              <w:top w:w="100.0" w:type="dxa"/>
              <w:left w:w="100.0" w:type="dxa"/>
              <w:bottom w:w="100.0" w:type="dxa"/>
              <w:right w:w="100.0" w:type="dxa"/>
            </w:tcMar>
            <w:vAlign w:val="top"/>
          </w:tcPr>
          <w:p w:rsidR="00000000" w:rsidDel="00000000" w:rsidP="00000000" w:rsidRDefault="00000000" w:rsidRPr="00000000" w14:paraId="0000300B">
            <w:pPr>
              <w:rPr/>
            </w:pPr>
            <w:r w:rsidDel="00000000" w:rsidR="00000000" w:rsidRPr="00000000">
              <w:rPr>
                <w:rtl w:val="0"/>
              </w:rPr>
              <w:t xml:space="preserve">TRL 4 modellazione + TRL 5 test (low-speed &lt;30 m/s wind tunnel stima budget €200k)</w:t>
            </w:r>
          </w:p>
        </w:tc>
        <w:tc>
          <w:tcPr>
            <w:shd w:fill="auto" w:val="clear"/>
            <w:tcMar>
              <w:top w:w="100.0" w:type="dxa"/>
              <w:left w:w="100.0" w:type="dxa"/>
              <w:bottom w:w="100.0" w:type="dxa"/>
              <w:right w:w="100.0" w:type="dxa"/>
            </w:tcMar>
            <w:vAlign w:val="top"/>
          </w:tcPr>
          <w:p w:rsidR="00000000" w:rsidDel="00000000" w:rsidP="00000000" w:rsidRDefault="00000000" w:rsidRPr="00000000" w14:paraId="0000300C">
            <w:pPr>
              <w:rPr/>
            </w:pPr>
            <w:r w:rsidDel="00000000" w:rsidR="00000000" w:rsidRPr="00000000">
              <w:rPr>
                <w:rtl w:val="0"/>
              </w:rPr>
              <w:t xml:space="preserve">Struttura solare compositi novel TRL 3; flutter margin &lt;10% risk invernale</w:t>
            </w:r>
          </w:p>
        </w:tc>
        <w:tc>
          <w:tcPr>
            <w:shd w:fill="auto" w:val="clear"/>
            <w:tcMar>
              <w:top w:w="100.0" w:type="dxa"/>
              <w:left w:w="100.0" w:type="dxa"/>
              <w:bottom w:w="100.0" w:type="dxa"/>
              <w:right w:w="100.0" w:type="dxa"/>
            </w:tcMar>
            <w:vAlign w:val="top"/>
          </w:tcPr>
          <w:p w:rsidR="00000000" w:rsidDel="00000000" w:rsidP="00000000" w:rsidRDefault="00000000" w:rsidRPr="00000000" w14:paraId="0000300D">
            <w:pPr>
              <w:rPr/>
            </w:pPr>
            <w:r w:rsidDel="00000000" w:rsidR="00000000" w:rsidRPr="00000000">
              <w:rPr>
                <w:rtl w:val="0"/>
              </w:rPr>
              <w:t xml:space="preserve">⚠️ </w:t>
            </w:r>
            <w:r w:rsidDel="00000000" w:rsidR="00000000" w:rsidRPr="00000000">
              <w:rPr>
                <w:b w:val="1"/>
                <w:bCs w:val="1"/>
                <w:rtl w:val="0"/>
              </w:rPr>
              <w:t xml:space="preserve">MEDIUM</w:t>
            </w:r>
            <w:r w:rsidDel="00000000" w:rsidR="00000000" w:rsidRPr="00000000">
              <w:rPr>
                <w:rtl w:val="0"/>
              </w:rPr>
              <w:t xml:space="preserve"> – Manageable Fase 2 con budget allocation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300E">
            <w:pPr>
              <w:rPr/>
            </w:pPr>
            <w:r w:rsidDel="00000000" w:rsidR="00000000" w:rsidRPr="00000000">
              <w:rPr>
                <w:b w:val="1"/>
                <w:bCs w:val="1"/>
                <w:rtl w:val="0"/>
              </w:rPr>
              <w:t xml:space="preserve">Solar cell efficiency @ 20 km (cold, low pressure)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00F">
            <w:pPr>
              <w:rPr/>
            </w:pPr>
            <w:r w:rsidDel="00000000" w:rsidR="00000000" w:rsidRPr="00000000">
              <w:rPr>
                <w:rtl w:val="0"/>
              </w:rPr>
              <w:t xml:space="preserve">Cell supplier (SunPower, Azur Space) + HALE team test</w:t>
            </w:r>
          </w:p>
        </w:tc>
        <w:tc>
          <w:tcPr>
            <w:shd w:fill="auto" w:val="clear"/>
            <w:tcMar>
              <w:top w:w="100.0" w:type="dxa"/>
              <w:left w:w="100.0" w:type="dxa"/>
              <w:bottom w:w="100.0" w:type="dxa"/>
              <w:right w:w="100.0" w:type="dxa"/>
            </w:tcMar>
            <w:vAlign w:val="top"/>
          </w:tcPr>
          <w:p w:rsidR="00000000" w:rsidDel="00000000" w:rsidP="00000000" w:rsidRDefault="00000000" w:rsidRPr="00000000" w14:paraId="00003010">
            <w:pPr>
              <w:rPr/>
            </w:pPr>
            <w:r w:rsidDel="00000000" w:rsidR="00000000" w:rsidRPr="00000000">
              <w:rPr>
                <w:rtl w:val="0"/>
              </w:rPr>
              <w:t xml:space="preserve">TRL 5 modello; TRL 4 realistico for Liguria winter conditions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3011">
            <w:pPr>
              <w:rPr/>
            </w:pPr>
            <w:r w:rsidDel="00000000" w:rsidR="00000000" w:rsidRPr="00000000">
              <w:rPr>
                <w:rtl w:val="0"/>
              </w:rPr>
              <w:t xml:space="preserve">Energy margin &lt;15% richiesto; test low-temperature cold-soak </w:t>
            </w:r>
            <w:r w:rsidDel="00000000" w:rsidR="00000000" w:rsidRPr="00000000">
              <w:rPr>
                <w:i w:val="1"/>
                <w:iCs w:val="1"/>
                <w:rtl w:val="0"/>
              </w:rPr>
              <w:t xml:space="preserve">critical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012">
            <w:pPr>
              <w:rPr/>
            </w:pPr>
            <w:r w:rsidDel="00000000" w:rsidR="00000000" w:rsidRPr="00000000">
              <w:rPr>
                <w:rtl w:val="0"/>
              </w:rPr>
              <w:t xml:space="preserve">⚠️ </w:t>
            </w:r>
            <w:r w:rsidDel="00000000" w:rsidR="00000000" w:rsidRPr="00000000">
              <w:rPr>
                <w:b w:val="1"/>
                <w:bCs w:val="1"/>
                <w:rtl w:val="0"/>
              </w:rPr>
              <w:t xml:space="preserve">MEDIUM–HIGH</w:t>
            </w:r>
            <w:r w:rsidDel="00000000" w:rsidR="00000000" w:rsidRPr="00000000">
              <w:rPr>
                <w:rtl w:val="0"/>
              </w:rPr>
              <w:t xml:space="preserve"> – Mitigazione test M+6–18 critical path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3013">
            <w:pPr>
              <w:rPr/>
            </w:pPr>
            <w:r w:rsidDel="00000000" w:rsidR="00000000" w:rsidRPr="00000000">
              <w:rPr>
                <w:b w:val="1"/>
                <w:bCs w:val="1"/>
                <w:rtl w:val="0"/>
              </w:rPr>
              <w:t xml:space="preserve">Regione Liguria political commitment Fase 3</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014">
            <w:pPr>
              <w:rPr/>
            </w:pPr>
            <w:r w:rsidDel="00000000" w:rsidR="00000000" w:rsidRPr="00000000">
              <w:rPr>
                <w:rtl w:val="0"/>
              </w:rPr>
              <w:t xml:space="preserve">Regione + Dipartimento Coesione nazionale</w:t>
            </w:r>
          </w:p>
        </w:tc>
        <w:tc>
          <w:tcPr>
            <w:shd w:fill="auto" w:val="clear"/>
            <w:tcMar>
              <w:top w:w="100.0" w:type="dxa"/>
              <w:left w:w="100.0" w:type="dxa"/>
              <w:bottom w:w="100.0" w:type="dxa"/>
              <w:right w:w="100.0" w:type="dxa"/>
            </w:tcMar>
            <w:vAlign w:val="top"/>
          </w:tcPr>
          <w:p w:rsidR="00000000" w:rsidDel="00000000" w:rsidP="00000000" w:rsidRDefault="00000000" w:rsidRPr="00000000" w14:paraId="00003015">
            <w:pPr>
              <w:rPr/>
            </w:pPr>
            <w:r w:rsidDel="00000000" w:rsidR="00000000" w:rsidRPr="00000000">
              <w:rPr>
                <w:rtl w:val="0"/>
              </w:rPr>
              <w:t xml:space="preserve">M+12–18 budget confirmation LOI</w:t>
            </w:r>
          </w:p>
        </w:tc>
        <w:tc>
          <w:tcPr>
            <w:shd w:fill="auto" w:val="clear"/>
            <w:tcMar>
              <w:top w:w="100.0" w:type="dxa"/>
              <w:left w:w="100.0" w:type="dxa"/>
              <w:bottom w:w="100.0" w:type="dxa"/>
              <w:right w:w="100.0" w:type="dxa"/>
            </w:tcMar>
            <w:vAlign w:val="top"/>
          </w:tcPr>
          <w:p w:rsidR="00000000" w:rsidDel="00000000" w:rsidP="00000000" w:rsidRDefault="00000000" w:rsidRPr="00000000" w14:paraId="00003016">
            <w:pPr>
              <w:rPr/>
            </w:pPr>
            <w:r w:rsidDel="00000000" w:rsidR="00000000" w:rsidRPr="00000000">
              <w:rPr>
                <w:rtl w:val="0"/>
              </w:rPr>
              <w:t xml:space="preserve">Finanziamento Fase 3 stima €45–65M (vs Fase 1 €2–3M); availability uncertain</w:t>
            </w:r>
          </w:p>
        </w:tc>
        <w:tc>
          <w:tcPr>
            <w:shd w:fill="auto" w:val="clear"/>
            <w:tcMar>
              <w:top w:w="100.0" w:type="dxa"/>
              <w:left w:w="100.0" w:type="dxa"/>
              <w:bottom w:w="100.0" w:type="dxa"/>
              <w:right w:w="100.0" w:type="dxa"/>
            </w:tcMar>
            <w:vAlign w:val="top"/>
          </w:tcPr>
          <w:p w:rsidR="00000000" w:rsidDel="00000000" w:rsidP="00000000" w:rsidRDefault="00000000" w:rsidRPr="00000000" w14:paraId="00003017">
            <w:pPr>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HIGH</w:t>
            </w:r>
            <w:r w:rsidDel="00000000" w:rsidR="00000000" w:rsidRPr="00000000">
              <w:rPr>
                <w:rtl w:val="0"/>
              </w:rPr>
              <w:t xml:space="preserve"> – Blocker finanza; risk gov change 2026–2027</w:t>
            </w:r>
          </w:p>
        </w:tc>
      </w:tr>
    </w:tbl>
    <w:p w:rsidR="00000000" w:rsidDel="00000000" w:rsidP="00000000" w:rsidRDefault="00000000" w:rsidRPr="00000000" w14:paraId="00003018">
      <w:pPr>
        <w:widowControl w:val="0"/>
        <w:rPr/>
      </w:pPr>
      <w:r w:rsidDel="00000000" w:rsidR="00000000" w:rsidRPr="00000000">
        <w:rPr>
          <w:rtl w:val="0"/>
        </w:rPr>
      </w:r>
    </w:p>
    <w:p w:rsidR="00000000" w:rsidDel="00000000" w:rsidP="00000000" w:rsidRDefault="00000000" w:rsidRPr="00000000" w14:paraId="0000301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01A">
      <w:pPr>
        <w:pStyle w:val="Heading2"/>
        <w:rPr/>
      </w:pPr>
      <w:bookmarkStart w:colFirst="0" w:colLast="0" w:name="_kmh81hjmmfs1" w:id="412"/>
      <w:bookmarkEnd w:id="412"/>
      <w:r w:rsidDel="00000000" w:rsidR="00000000" w:rsidRPr="00000000">
        <w:rPr>
          <w:b w:val="1"/>
          <w:bCs w:val="1"/>
          <w:rtl w:val="0"/>
        </w:rPr>
        <w:t xml:space="preserve">10.5 Spettro radio e comunicazioni</w:t>
      </w:r>
      <w:r w:rsidDel="00000000" w:rsidR="00000000" w:rsidRPr="00000000">
        <w:rPr>
          <w:rtl w:val="0"/>
        </w:rPr>
      </w:r>
    </w:p>
    <w:p w:rsidR="00000000" w:rsidDel="00000000" w:rsidP="00000000" w:rsidRDefault="00000000" w:rsidRPr="00000000" w14:paraId="0000301B">
      <w:pPr>
        <w:pStyle w:val="Heading3"/>
        <w:rPr/>
      </w:pPr>
      <w:bookmarkStart w:colFirst="0" w:colLast="0" w:name="_cigvlzii3seu" w:id="413"/>
      <w:bookmarkEnd w:id="413"/>
      <w:r w:rsidDel="00000000" w:rsidR="00000000" w:rsidRPr="00000000">
        <w:rPr>
          <w:b w:val="1"/>
          <w:bCs w:val="1"/>
          <w:rtl w:val="0"/>
        </w:rPr>
        <w:t xml:space="preserve">10.5.1 Bande candidate e vincoli Italia</w:t>
      </w:r>
      <w:r w:rsidDel="00000000" w:rsidR="00000000" w:rsidRPr="00000000">
        <w:rPr>
          <w:rtl w:val="0"/>
        </w:rPr>
      </w:r>
    </w:p>
    <w:p w:rsidR="00000000" w:rsidDel="00000000" w:rsidP="00000000" w:rsidRDefault="00000000" w:rsidRPr="00000000" w14:paraId="0000301C">
      <w:pPr>
        <w:pStyle w:val="Heading4"/>
        <w:rPr/>
      </w:pPr>
      <w:bookmarkStart w:colFirst="0" w:colLast="0" w:name="_b7rjaia8ez91" w:id="414"/>
      <w:bookmarkEnd w:id="414"/>
      <w:r w:rsidDel="00000000" w:rsidR="00000000" w:rsidRPr="00000000">
        <w:rPr>
          <w:b w:val="1"/>
          <w:bCs w:val="1"/>
          <w:rtl w:val="0"/>
        </w:rPr>
        <w:t xml:space="preserve">Analisi bande uplink/downlink H.A.L.E./VTOL</w:t>
      </w:r>
      <w:r w:rsidDel="00000000" w:rsidR="00000000" w:rsidRPr="00000000">
        <w:rPr>
          <w:rtl w:val="0"/>
        </w:rPr>
      </w:r>
    </w:p>
    <w:p w:rsidR="00000000" w:rsidDel="00000000" w:rsidP="00000000" w:rsidRDefault="00000000" w:rsidRPr="00000000" w14:paraId="0000301D">
      <w:pPr>
        <w:rPr/>
      </w:pPr>
      <w:r w:rsidDel="00000000" w:rsidR="00000000" w:rsidRPr="00000000">
        <w:rPr>
          <w:rtl w:val="0"/>
        </w:rPr>
        <w:t xml:space="preserve">Per H.A.L.E. stratosferico @ 20 km quota, requisiti link budget:</w:t>
      </w:r>
    </w:p>
    <w:p w:rsidR="00000000" w:rsidDel="00000000" w:rsidP="00000000" w:rsidRDefault="00000000" w:rsidRPr="00000000" w14:paraId="0000301E">
      <w:pPr>
        <w:widowControl w:val="0"/>
        <w:rPr/>
      </w:pPr>
      <w:r w:rsidDel="00000000" w:rsidR="00000000" w:rsidRPr="00000000">
        <w:rPr>
          <w:rtl w:val="0"/>
        </w:rPr>
      </w:r>
    </w:p>
    <w:p w:rsidR="00000000" w:rsidDel="00000000" w:rsidP="00000000" w:rsidRDefault="00000000" w:rsidRPr="00000000" w14:paraId="0000301F">
      <w:pPr>
        <w:numPr>
          <w:ilvl w:val="0"/>
          <w:numId w:val="10"/>
        </w:numPr>
        <w:ind w:left="720" w:hanging="360"/>
      </w:pPr>
      <w:r w:rsidDel="00000000" w:rsidR="00000000" w:rsidRPr="00000000">
        <w:rPr>
          <w:rFonts w:ascii="Arial Unicode MS" w:cs="Arial Unicode MS" w:eastAsia="Arial Unicode MS" w:hAnsi="Arial Unicode MS"/>
          <w:b w:val="1"/>
          <w:bCs w:val="1"/>
          <w:rtl w:val="0"/>
        </w:rPr>
        <w:t xml:space="preserve">Uplink (GCS→aircraft command)</w:t>
      </w:r>
      <w:r w:rsidDel="00000000" w:rsidR="00000000" w:rsidRPr="00000000">
        <w:rPr>
          <w:rtl w:val="0"/>
        </w:rPr>
        <w:t xml:space="preserve">: Low data rate (~1–10 kbps), latency &lt;500 ms acceptable, range &gt;100 km necessario</w:t>
      </w:r>
    </w:p>
    <w:p w:rsidR="00000000" w:rsidDel="00000000" w:rsidP="00000000" w:rsidRDefault="00000000" w:rsidRPr="00000000" w14:paraId="00003020">
      <w:pPr>
        <w:numPr>
          <w:ilvl w:val="0"/>
          <w:numId w:val="10"/>
        </w:numPr>
        <w:ind w:left="720" w:hanging="360"/>
      </w:pPr>
      <w:r w:rsidDel="00000000" w:rsidR="00000000" w:rsidRPr="00000000">
        <w:rPr>
          <w:rFonts w:ascii="Arial Unicode MS" w:cs="Arial Unicode MS" w:eastAsia="Arial Unicode MS" w:hAnsi="Arial Unicode MS"/>
          <w:b w:val="1"/>
          <w:bCs w:val="1"/>
          <w:rtl w:val="0"/>
        </w:rPr>
        <w:t xml:space="preserve">Downlink (aircraft→GCS telemetry+payload)</w:t>
      </w:r>
      <w:r w:rsidDel="00000000" w:rsidR="00000000" w:rsidRPr="00000000">
        <w:rPr>
          <w:rtl w:val="0"/>
        </w:rPr>
        <w:t xml:space="preserve">: Telemetria ~10–50 kbps + payload video/imaging [optional real-time, [typically offline-first]</w:t>
      </w:r>
    </w:p>
    <w:p w:rsidR="00000000" w:rsidDel="00000000" w:rsidP="00000000" w:rsidRDefault="00000000" w:rsidRPr="00000000" w14:paraId="00003021">
      <w:pPr>
        <w:numPr>
          <w:ilvl w:val="0"/>
          <w:numId w:val="10"/>
        </w:numPr>
        <w:ind w:left="720" w:hanging="360"/>
      </w:pPr>
      <w:r w:rsidDel="00000000" w:rsidR="00000000" w:rsidRPr="00000000">
        <w:rPr>
          <w:rFonts w:ascii="Arial Unicode MS" w:cs="Arial Unicode MS" w:eastAsia="Arial Unicode MS" w:hAnsi="Arial Unicode MS"/>
          <w:b w:val="1"/>
          <w:bCs w:val="1"/>
          <w:rtl w:val="0"/>
        </w:rPr>
        <w:t xml:space="preserve">Backhaul (GCS↔Cloud internet)</w:t>
      </w:r>
      <w:r w:rsidDel="00000000" w:rsidR="00000000" w:rsidRPr="00000000">
        <w:rPr>
          <w:rtl w:val="0"/>
        </w:rPr>
        <w:t xml:space="preserve">: High capacity &gt;10 Mbps desiderata, latency &lt;100 ms, continuità 99%+ uptime SLA</w:t>
      </w:r>
    </w:p>
    <w:p w:rsidR="00000000" w:rsidDel="00000000" w:rsidP="00000000" w:rsidRDefault="00000000" w:rsidRPr="00000000" w14:paraId="00003022">
      <w:pPr>
        <w:widowControl w:val="0"/>
        <w:rPr/>
      </w:pPr>
      <w:r w:rsidDel="00000000" w:rsidR="00000000" w:rsidRPr="00000000">
        <w:rPr>
          <w:rtl w:val="0"/>
        </w:rPr>
      </w:r>
    </w:p>
    <w:p w:rsidR="00000000" w:rsidDel="00000000" w:rsidP="00000000" w:rsidRDefault="00000000" w:rsidRPr="00000000" w14:paraId="00003023">
      <w:pPr>
        <w:rPr/>
      </w:pPr>
      <w:r w:rsidDel="00000000" w:rsidR="00000000" w:rsidRPr="00000000">
        <w:rPr>
          <w:b w:val="1"/>
          <w:bCs w:val="1"/>
          <w:rtl w:val="0"/>
        </w:rPr>
        <w:t xml:space="preserve">Valutazione bande per VTOL 6A &amp; HALE 6B</w:t>
      </w:r>
      <w:r w:rsidDel="00000000" w:rsidR="00000000" w:rsidRPr="00000000">
        <w:rPr>
          <w:rtl w:val="0"/>
        </w:rPr>
        <w:t xml:space="preserve">:</w:t>
      </w:r>
    </w:p>
    <w:p w:rsidR="00000000" w:rsidDel="00000000" w:rsidP="00000000" w:rsidRDefault="00000000" w:rsidRPr="00000000" w14:paraId="00003024">
      <w:pPr>
        <w:widowControl w:val="0"/>
        <w:rPr/>
      </w:pPr>
      <w:r w:rsidDel="00000000" w:rsidR="00000000" w:rsidRPr="00000000">
        <w:rPr>
          <w:rtl w:val="0"/>
        </w:rPr>
      </w:r>
    </w:p>
    <w:tbl>
      <w:tblPr>
        <w:tblStyle w:val="Table139"/>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89.857142857143"/>
        <w:gridCol w:w="1289.857142857143"/>
        <w:gridCol w:w="1289.857142857143"/>
        <w:gridCol w:w="1289.857142857143"/>
        <w:gridCol w:w="1289.857142857143"/>
        <w:gridCol w:w="1289.857142857143"/>
        <w:gridCol w:w="1289.857142857143"/>
        <w:tblGridChange w:id="0">
          <w:tblGrid>
            <w:gridCol w:w="1289.857142857143"/>
            <w:gridCol w:w="1289.857142857143"/>
            <w:gridCol w:w="1289.857142857143"/>
            <w:gridCol w:w="1289.857142857143"/>
            <w:gridCol w:w="1289.857142857143"/>
            <w:gridCol w:w="1289.857142857143"/>
            <w:gridCol w:w="1289.857142857143"/>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3025">
            <w:pPr>
              <w:rPr>
                <w:b w:val="1"/>
                <w:bCs w:val="1"/>
              </w:rPr>
            </w:pPr>
            <w:r w:rsidDel="00000000" w:rsidR="00000000" w:rsidRPr="00000000">
              <w:rPr>
                <w:b w:val="1"/>
                <w:bCs w:val="1"/>
                <w:rtl w:val="0"/>
              </w:rPr>
              <w:t xml:space="preserve">Banda</w:t>
            </w:r>
          </w:p>
        </w:tc>
        <w:tc>
          <w:tcPr>
            <w:shd w:fill="auto" w:val="clear"/>
            <w:tcMar>
              <w:top w:w="100.0" w:type="dxa"/>
              <w:left w:w="100.0" w:type="dxa"/>
              <w:bottom w:w="100.0" w:type="dxa"/>
              <w:right w:w="100.0" w:type="dxa"/>
            </w:tcMar>
            <w:vAlign w:val="top"/>
          </w:tcPr>
          <w:p w:rsidR="00000000" w:rsidDel="00000000" w:rsidP="00000000" w:rsidRDefault="00000000" w:rsidRPr="00000000" w14:paraId="00003026">
            <w:pPr>
              <w:rPr>
                <w:b w:val="1"/>
                <w:bCs w:val="1"/>
              </w:rPr>
            </w:pPr>
            <w:r w:rsidDel="00000000" w:rsidR="00000000" w:rsidRPr="00000000">
              <w:rPr>
                <w:b w:val="1"/>
                <w:bCs w:val="1"/>
                <w:rtl w:val="0"/>
              </w:rPr>
              <w:t xml:space="preserve">Allocazione ITU</w:t>
            </w:r>
          </w:p>
        </w:tc>
        <w:tc>
          <w:tcPr>
            <w:shd w:fill="auto" w:val="clear"/>
            <w:tcMar>
              <w:top w:w="100.0" w:type="dxa"/>
              <w:left w:w="100.0" w:type="dxa"/>
              <w:bottom w:w="100.0" w:type="dxa"/>
              <w:right w:w="100.0" w:type="dxa"/>
            </w:tcMar>
            <w:vAlign w:val="top"/>
          </w:tcPr>
          <w:p w:rsidR="00000000" w:rsidDel="00000000" w:rsidP="00000000" w:rsidRDefault="00000000" w:rsidRPr="00000000" w14:paraId="00003027">
            <w:pPr>
              <w:rPr>
                <w:b w:val="1"/>
                <w:bCs w:val="1"/>
              </w:rPr>
            </w:pPr>
            <w:r w:rsidDel="00000000" w:rsidR="00000000" w:rsidRPr="00000000">
              <w:rPr>
                <w:b w:val="1"/>
                <w:bCs w:val="1"/>
                <w:rtl w:val="0"/>
              </w:rPr>
              <w:t xml:space="preserve">Stato AGCOM Italia</w:t>
            </w:r>
          </w:p>
        </w:tc>
        <w:tc>
          <w:tcPr>
            <w:shd w:fill="auto" w:val="clear"/>
            <w:tcMar>
              <w:top w:w="100.0" w:type="dxa"/>
              <w:left w:w="100.0" w:type="dxa"/>
              <w:bottom w:w="100.0" w:type="dxa"/>
              <w:right w:w="100.0" w:type="dxa"/>
            </w:tcMar>
            <w:vAlign w:val="top"/>
          </w:tcPr>
          <w:p w:rsidR="00000000" w:rsidDel="00000000" w:rsidP="00000000" w:rsidRDefault="00000000" w:rsidRPr="00000000" w14:paraId="00003028">
            <w:pPr>
              <w:rPr>
                <w:b w:val="1"/>
                <w:bCs w:val="1"/>
              </w:rPr>
            </w:pPr>
            <w:r w:rsidDel="00000000" w:rsidR="00000000" w:rsidRPr="00000000">
              <w:rPr>
                <w:b w:val="1"/>
                <w:bCs w:val="1"/>
                <w:rtl w:val="0"/>
              </w:rPr>
              <w:t xml:space="preserve">Link Budget (Stima 6A/6B)</w:t>
            </w:r>
          </w:p>
        </w:tc>
        <w:tc>
          <w:tcPr>
            <w:shd w:fill="auto" w:val="clear"/>
            <w:tcMar>
              <w:top w:w="100.0" w:type="dxa"/>
              <w:left w:w="100.0" w:type="dxa"/>
              <w:bottom w:w="100.0" w:type="dxa"/>
              <w:right w:w="100.0" w:type="dxa"/>
            </w:tcMar>
            <w:vAlign w:val="top"/>
          </w:tcPr>
          <w:p w:rsidR="00000000" w:rsidDel="00000000" w:rsidP="00000000" w:rsidRDefault="00000000" w:rsidRPr="00000000" w14:paraId="00003029">
            <w:pPr>
              <w:rPr>
                <w:b w:val="1"/>
                <w:bCs w:val="1"/>
              </w:rPr>
            </w:pPr>
            <w:r w:rsidDel="00000000" w:rsidR="00000000" w:rsidRPr="00000000">
              <w:rPr>
                <w:b w:val="1"/>
                <w:bCs w:val="1"/>
                <w:rtl w:val="0"/>
              </w:rPr>
              <w:t xml:space="preserve">Coesistenza Risk</w:t>
            </w:r>
          </w:p>
        </w:tc>
        <w:tc>
          <w:tcPr>
            <w:shd w:fill="auto" w:val="clear"/>
            <w:tcMar>
              <w:top w:w="100.0" w:type="dxa"/>
              <w:left w:w="100.0" w:type="dxa"/>
              <w:bottom w:w="100.0" w:type="dxa"/>
              <w:right w:w="100.0" w:type="dxa"/>
            </w:tcMar>
            <w:vAlign w:val="top"/>
          </w:tcPr>
          <w:p w:rsidR="00000000" w:rsidDel="00000000" w:rsidP="00000000" w:rsidRDefault="00000000" w:rsidRPr="00000000" w14:paraId="0000302A">
            <w:pPr>
              <w:rPr>
                <w:b w:val="1"/>
                <w:bCs w:val="1"/>
              </w:rPr>
            </w:pPr>
            <w:r w:rsidDel="00000000" w:rsidR="00000000" w:rsidRPr="00000000">
              <w:rPr>
                <w:b w:val="1"/>
                <w:bCs w:val="1"/>
                <w:rtl w:val="0"/>
              </w:rPr>
              <w:t xml:space="preserve">Disponibilità Timeline</w:t>
            </w:r>
          </w:p>
        </w:tc>
        <w:tc>
          <w:tcPr>
            <w:shd w:fill="auto" w:val="clear"/>
            <w:tcMar>
              <w:top w:w="100.0" w:type="dxa"/>
              <w:left w:w="100.0" w:type="dxa"/>
              <w:bottom w:w="100.0" w:type="dxa"/>
              <w:right w:w="100.0" w:type="dxa"/>
            </w:tcMar>
            <w:vAlign w:val="top"/>
          </w:tcPr>
          <w:p w:rsidR="00000000" w:rsidDel="00000000" w:rsidP="00000000" w:rsidRDefault="00000000" w:rsidRPr="00000000" w14:paraId="0000302B">
            <w:pPr>
              <w:rPr>
                <w:b w:val="1"/>
                <w:bCs w:val="1"/>
              </w:rPr>
            </w:pPr>
            <w:r w:rsidDel="00000000" w:rsidR="00000000" w:rsidRPr="00000000">
              <w:rPr>
                <w:b w:val="1"/>
                <w:bCs w:val="1"/>
                <w:rtl w:val="0"/>
              </w:rPr>
              <w:t xml:space="preserve">Recommendation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302C">
            <w:pPr>
              <w:rPr/>
            </w:pPr>
            <w:r w:rsidDel="00000000" w:rsidR="00000000" w:rsidRPr="00000000">
              <w:rPr>
                <w:b w:val="1"/>
                <w:bCs w:val="1"/>
                <w:rtl w:val="0"/>
              </w:rPr>
              <w:t xml:space="preserve">L-band 1615–1660 MHz</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02D">
            <w:pPr>
              <w:rPr/>
            </w:pPr>
            <w:r w:rsidDel="00000000" w:rsidR="00000000" w:rsidRPr="00000000">
              <w:rPr>
                <w:rFonts w:ascii="Arial Unicode MS" w:cs="Arial Unicode MS" w:eastAsia="Arial Unicode MS" w:hAnsi="Arial Unicode MS"/>
                <w:rtl w:val="0"/>
              </w:rPr>
              <w:t xml:space="preserve">✅ HAPS primary (ITU-R 1519-2)</w:t>
            </w:r>
          </w:p>
        </w:tc>
        <w:tc>
          <w:tcPr>
            <w:shd w:fill="auto" w:val="clear"/>
            <w:tcMar>
              <w:top w:w="100.0" w:type="dxa"/>
              <w:left w:w="100.0" w:type="dxa"/>
              <w:bottom w:w="100.0" w:type="dxa"/>
              <w:right w:w="100.0" w:type="dxa"/>
            </w:tcMar>
            <w:vAlign w:val="top"/>
          </w:tcPr>
          <w:p w:rsidR="00000000" w:rsidDel="00000000" w:rsidP="00000000" w:rsidRDefault="00000000" w:rsidRPr="00000000" w14:paraId="0000302E">
            <w:pPr>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Non allocated</w:t>
            </w:r>
            <w:r w:rsidDel="00000000" w:rsidR="00000000" w:rsidRPr="00000000">
              <w:rPr>
                <w:rtl w:val="0"/>
              </w:rPr>
              <w:t xml:space="preserve"> – richiede AGCOM/CTS authorization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302F">
            <w:pPr>
              <w:rPr/>
            </w:pPr>
            <w:r w:rsidDel="00000000" w:rsidR="00000000" w:rsidRPr="00000000">
              <w:rPr>
                <w:rFonts w:ascii="Arial Unicode MS" w:cs="Arial Unicode MS" w:eastAsia="Arial Unicode MS" w:hAnsi="Arial Unicode MS"/>
                <w:rtl w:val="0"/>
              </w:rPr>
              <w:t xml:space="preserve">✅ Margin +11 dB (6A @ 5km); +15 dB (6B @ 20km, free-space no TL)</w:t>
            </w:r>
          </w:p>
        </w:tc>
        <w:tc>
          <w:tcPr>
            <w:shd w:fill="auto" w:val="clear"/>
            <w:tcMar>
              <w:top w:w="100.0" w:type="dxa"/>
              <w:left w:w="100.0" w:type="dxa"/>
              <w:bottom w:w="100.0" w:type="dxa"/>
              <w:right w:w="100.0" w:type="dxa"/>
            </w:tcMar>
            <w:vAlign w:val="top"/>
          </w:tcPr>
          <w:p w:rsidR="00000000" w:rsidDel="00000000" w:rsidP="00000000" w:rsidRDefault="00000000" w:rsidRPr="00000000" w14:paraId="00003030">
            <w:pPr>
              <w:rPr/>
            </w:pPr>
            <w:r w:rsidDel="00000000" w:rsidR="00000000" w:rsidRPr="00000000">
              <w:rPr>
                <w:rtl w:val="0"/>
              </w:rPr>
              <w:t xml:space="preserve">⚠️ FS maritime beacon 1606.5 MHz margin &gt;50 dB worst-case; coesistenza feasible</w:t>
            </w:r>
          </w:p>
        </w:tc>
        <w:tc>
          <w:tcPr>
            <w:shd w:fill="auto" w:val="clear"/>
            <w:tcMar>
              <w:top w:w="100.0" w:type="dxa"/>
              <w:left w:w="100.0" w:type="dxa"/>
              <w:bottom w:w="100.0" w:type="dxa"/>
              <w:right w:w="100.0" w:type="dxa"/>
            </w:tcMar>
            <w:vAlign w:val="top"/>
          </w:tcPr>
          <w:p w:rsidR="00000000" w:rsidDel="00000000" w:rsidP="00000000" w:rsidRDefault="00000000" w:rsidRPr="00000000" w14:paraId="00003031">
            <w:pPr>
              <w:rPr/>
            </w:pPr>
            <w:r w:rsidDel="00000000" w:rsidR="00000000" w:rsidRPr="00000000">
              <w:rPr>
                <w:b w:val="1"/>
                <w:bCs w:val="1"/>
                <w:rtl w:val="0"/>
              </w:rPr>
              <w:t xml:space="preserve">M+2–4 (6A) pending AGCOM; M+24+ (6B pending EASA)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032">
            <w:pPr>
              <w:rPr/>
            </w:pPr>
            <w:r w:rsidDel="00000000" w:rsidR="00000000" w:rsidRPr="00000000">
              <w:rPr>
                <w:b w:val="1"/>
                <w:bCs w:val="1"/>
                <w:rtl w:val="0"/>
              </w:rPr>
              <w:t xml:space="preserve">1st choice both 6A/6B</w:t>
            </w:r>
            <w:r w:rsidDel="00000000" w:rsidR="00000000" w:rsidRPr="00000000">
              <w:rPr>
                <w:rtl w:val="0"/>
              </w:rPr>
              <w:t xml:space="preserve"> – pursue aggressively M+0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3033">
            <w:pPr>
              <w:rPr/>
            </w:pPr>
            <w:r w:rsidDel="00000000" w:rsidR="00000000" w:rsidRPr="00000000">
              <w:rPr>
                <w:b w:val="1"/>
                <w:bCs w:val="1"/>
                <w:rtl w:val="0"/>
              </w:rPr>
              <w:t xml:space="preserve">ISM 2.4 GHz (2400–2483.5 MHz)</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034">
            <w:pPr>
              <w:rPr/>
            </w:pPr>
            <w:r w:rsidDel="00000000" w:rsidR="00000000" w:rsidRPr="00000000">
              <w:rPr>
                <w:rFonts w:ascii="Arial Unicode MS" w:cs="Arial Unicode MS" w:eastAsia="Arial Unicode MS" w:hAnsi="Arial Unicode MS"/>
                <w:rtl w:val="0"/>
              </w:rPr>
              <w:t xml:space="preserve">✅ Unlicensed globally</w:t>
            </w:r>
          </w:p>
        </w:tc>
        <w:tc>
          <w:tcPr>
            <w:shd w:fill="auto" w:val="clear"/>
            <w:tcMar>
              <w:top w:w="100.0" w:type="dxa"/>
              <w:left w:w="100.0" w:type="dxa"/>
              <w:bottom w:w="100.0" w:type="dxa"/>
              <w:right w:w="100.0" w:type="dxa"/>
            </w:tcMar>
            <w:vAlign w:val="top"/>
          </w:tcPr>
          <w:p w:rsidR="00000000" w:rsidDel="00000000" w:rsidP="00000000" w:rsidRDefault="00000000" w:rsidRPr="00000000" w14:paraId="00003035">
            <w:pPr>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Disponibile Italia</w:t>
            </w:r>
            <w:r w:rsidDel="00000000" w:rsidR="00000000" w:rsidRPr="00000000">
              <w:rPr>
                <w:rtl w:val="0"/>
              </w:rPr>
              <w:t xml:space="preserve"> (shared WiFi/Bluetooth)</w:t>
            </w:r>
          </w:p>
        </w:tc>
        <w:tc>
          <w:tcPr>
            <w:shd w:fill="auto" w:val="clear"/>
            <w:tcMar>
              <w:top w:w="100.0" w:type="dxa"/>
              <w:left w:w="100.0" w:type="dxa"/>
              <w:bottom w:w="100.0" w:type="dxa"/>
              <w:right w:w="100.0" w:type="dxa"/>
            </w:tcMar>
            <w:vAlign w:val="top"/>
          </w:tcPr>
          <w:p w:rsidR="00000000" w:rsidDel="00000000" w:rsidP="00000000" w:rsidRDefault="00000000" w:rsidRPr="00000000" w14:paraId="00003036">
            <w:pPr>
              <w:rPr/>
            </w:pPr>
            <w:r w:rsidDel="00000000" w:rsidR="00000000" w:rsidRPr="00000000">
              <w:rPr>
                <w:rtl w:val="0"/>
              </w:rPr>
              <w:t xml:space="preserve">⚠️ Margin +9 dB (6A, reduced); +12 dB (6B high-altitude lower path loss)</w:t>
            </w:r>
          </w:p>
        </w:tc>
        <w:tc>
          <w:tcPr>
            <w:shd w:fill="auto" w:val="clear"/>
            <w:tcMar>
              <w:top w:w="100.0" w:type="dxa"/>
              <w:left w:w="100.0" w:type="dxa"/>
              <w:bottom w:w="100.0" w:type="dxa"/>
              <w:right w:w="100.0" w:type="dxa"/>
            </w:tcMar>
            <w:vAlign w:val="top"/>
          </w:tcPr>
          <w:p w:rsidR="00000000" w:rsidDel="00000000" w:rsidP="00000000" w:rsidRDefault="00000000" w:rsidRPr="00000000" w14:paraId="00003037">
            <w:pPr>
              <w:rPr/>
            </w:pPr>
            <w:r w:rsidDel="00000000" w:rsidR="00000000" w:rsidRPr="00000000">
              <w:rPr>
                <w:rtl w:val="0"/>
              </w:rPr>
              <w:t xml:space="preserve">⚠️ </w:t>
            </w:r>
            <w:r w:rsidDel="00000000" w:rsidR="00000000" w:rsidRPr="00000000">
              <w:rPr>
                <w:b w:val="1"/>
                <w:bCs w:val="1"/>
                <w:rtl w:val="0"/>
              </w:rPr>
              <w:t xml:space="preserve">HIGH</w:t>
            </w:r>
            <w:r w:rsidDel="00000000" w:rsidR="00000000" w:rsidRPr="00000000">
              <w:rPr>
                <w:rtl w:val="0"/>
              </w:rPr>
              <w:t xml:space="preserve"> WiFi/LTE coexistence interference 14:00–18:00 peak hours; FHSS hop mitigates</w:t>
            </w:r>
          </w:p>
        </w:tc>
        <w:tc>
          <w:tcPr>
            <w:shd w:fill="auto" w:val="clear"/>
            <w:tcMar>
              <w:top w:w="100.0" w:type="dxa"/>
              <w:left w:w="100.0" w:type="dxa"/>
              <w:bottom w:w="100.0" w:type="dxa"/>
              <w:right w:w="100.0" w:type="dxa"/>
            </w:tcMar>
            <w:vAlign w:val="top"/>
          </w:tcPr>
          <w:p w:rsidR="00000000" w:rsidDel="00000000" w:rsidP="00000000" w:rsidRDefault="00000000" w:rsidRPr="00000000" w14:paraId="00003038">
            <w:pPr>
              <w:rPr/>
            </w:pPr>
            <w:r w:rsidDel="00000000" w:rsidR="00000000" w:rsidRPr="00000000">
              <w:rPr>
                <w:b w:val="1"/>
                <w:bCs w:val="1"/>
                <w:rtl w:val="0"/>
              </w:rPr>
              <w:t xml:space="preserve">Immediate (no authorization needed; ISM unlicensed)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039">
            <w:pPr>
              <w:rPr/>
            </w:pPr>
            <w:r w:rsidDel="00000000" w:rsidR="00000000" w:rsidRPr="00000000">
              <w:rPr>
                <w:b w:val="1"/>
                <w:bCs w:val="1"/>
                <w:rtl w:val="0"/>
              </w:rPr>
              <w:t xml:space="preserve">Fallback if L-band denied</w:t>
            </w:r>
            <w:r w:rsidDel="00000000" w:rsidR="00000000" w:rsidRPr="00000000">
              <w:rPr>
                <w:rtl w:val="0"/>
              </w:rPr>
              <w:t xml:space="preserve"> – sub-optimal for real-time video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303A">
            <w:pPr>
              <w:rPr/>
            </w:pPr>
            <w:r w:rsidDel="00000000" w:rsidR="00000000" w:rsidRPr="00000000">
              <w:rPr>
                <w:b w:val="1"/>
                <w:bCs w:val="1"/>
                <w:rtl w:val="0"/>
              </w:rPr>
              <w:t xml:space="preserve">900 MHz ISM (900–928 MHz EU)</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03B">
            <w:pPr>
              <w:rPr/>
            </w:pPr>
            <w:r w:rsidDel="00000000" w:rsidR="00000000" w:rsidRPr="00000000">
              <w:rPr>
                <w:rFonts w:ascii="Arial Unicode MS" w:cs="Arial Unicode MS" w:eastAsia="Arial Unicode MS" w:hAnsi="Arial Unicode MS"/>
                <w:rtl w:val="0"/>
              </w:rPr>
              <w:t xml:space="preserve">✅ Unlicensed EU region 1</w:t>
            </w:r>
          </w:p>
        </w:tc>
        <w:tc>
          <w:tcPr>
            <w:shd w:fill="auto" w:val="clear"/>
            <w:tcMar>
              <w:top w:w="100.0" w:type="dxa"/>
              <w:left w:w="100.0" w:type="dxa"/>
              <w:bottom w:w="100.0" w:type="dxa"/>
              <w:right w:w="100.0" w:type="dxa"/>
            </w:tcMar>
            <w:vAlign w:val="top"/>
          </w:tcPr>
          <w:p w:rsidR="00000000" w:rsidDel="00000000" w:rsidP="00000000" w:rsidRDefault="00000000" w:rsidRPr="00000000" w14:paraId="0000303C">
            <w:pPr>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Disponibile Italia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03D">
            <w:pPr>
              <w:rPr/>
            </w:pPr>
            <w:r w:rsidDel="00000000" w:rsidR="00000000" w:rsidRPr="00000000">
              <w:rPr>
                <w:rtl w:val="0"/>
              </w:rPr>
              <w:t xml:space="preserve">⚠️ Margin +8 dB (6A); +11 dB (6B)</w:t>
            </w:r>
          </w:p>
        </w:tc>
        <w:tc>
          <w:tcPr>
            <w:shd w:fill="auto" w:val="clear"/>
            <w:tcMar>
              <w:top w:w="100.0" w:type="dxa"/>
              <w:left w:w="100.0" w:type="dxa"/>
              <w:bottom w:w="100.0" w:type="dxa"/>
              <w:right w:w="100.0" w:type="dxa"/>
            </w:tcMar>
            <w:vAlign w:val="top"/>
          </w:tcPr>
          <w:p w:rsidR="00000000" w:rsidDel="00000000" w:rsidP="00000000" w:rsidRDefault="00000000" w:rsidRPr="00000000" w14:paraId="0000303E">
            <w:pPr>
              <w:rPr/>
            </w:pPr>
            <w:r w:rsidDel="00000000" w:rsidR="00000000" w:rsidRPr="00000000">
              <w:rPr>
                <w:rtl w:val="0"/>
              </w:rPr>
              <w:t xml:space="preserve">⚠️ Interference LoRaWAN, Sigfox, cellular LTE adjacent bands</w:t>
            </w:r>
          </w:p>
        </w:tc>
        <w:tc>
          <w:tcPr>
            <w:shd w:fill="auto" w:val="clear"/>
            <w:tcMar>
              <w:top w:w="100.0" w:type="dxa"/>
              <w:left w:w="100.0" w:type="dxa"/>
              <w:bottom w:w="100.0" w:type="dxa"/>
              <w:right w:w="100.0" w:type="dxa"/>
            </w:tcMar>
            <w:vAlign w:val="top"/>
          </w:tcPr>
          <w:p w:rsidR="00000000" w:rsidDel="00000000" w:rsidP="00000000" w:rsidRDefault="00000000" w:rsidRPr="00000000" w14:paraId="0000303F">
            <w:pPr>
              <w:rPr/>
            </w:pPr>
            <w:r w:rsidDel="00000000" w:rsidR="00000000" w:rsidRPr="00000000">
              <w:rPr>
                <w:b w:val="1"/>
                <w:bCs w:val="1"/>
                <w:rtl w:val="0"/>
              </w:rPr>
              <w:t xml:space="preserve">Immediate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040">
            <w:pPr>
              <w:rPr/>
            </w:pPr>
            <w:r w:rsidDel="00000000" w:rsidR="00000000" w:rsidRPr="00000000">
              <w:rPr>
                <w:b w:val="1"/>
                <w:bCs w:val="1"/>
                <w:rtl w:val="0"/>
              </w:rPr>
              <w:t xml:space="preserve">Alternative fallback</w:t>
            </w:r>
            <w:r w:rsidDel="00000000" w:rsidR="00000000" w:rsidRPr="00000000">
              <w:rPr>
                <w:rtl w:val="0"/>
              </w:rPr>
              <w:t xml:space="preserve"> – lower capacity, interference risk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3041">
            <w:pPr>
              <w:rPr/>
            </w:pPr>
            <w:r w:rsidDel="00000000" w:rsidR="00000000" w:rsidRPr="00000000">
              <w:rPr>
                <w:b w:val="1"/>
                <w:bCs w:val="1"/>
                <w:rtl w:val="0"/>
              </w:rPr>
              <w:t xml:space="preserve">S-band 2300–2400 MHz</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042">
            <w:pPr>
              <w:rPr/>
            </w:pPr>
            <w:r w:rsidDel="00000000" w:rsidR="00000000" w:rsidRPr="00000000">
              <w:rPr>
                <w:rtl w:val="0"/>
              </w:rPr>
              <w:t xml:space="preserve">⚠️ Military/gov allocation (varies region)</w:t>
            </w:r>
          </w:p>
        </w:tc>
        <w:tc>
          <w:tcPr>
            <w:shd w:fill="auto" w:val="clear"/>
            <w:tcMar>
              <w:top w:w="100.0" w:type="dxa"/>
              <w:left w:w="100.0" w:type="dxa"/>
              <w:bottom w:w="100.0" w:type="dxa"/>
              <w:right w:w="100.0" w:type="dxa"/>
            </w:tcMar>
            <w:vAlign w:val="top"/>
          </w:tcPr>
          <w:p w:rsidR="00000000" w:rsidDel="00000000" w:rsidP="00000000" w:rsidRDefault="00000000" w:rsidRPr="00000000" w14:paraId="00003043">
            <w:pPr>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Non available</w:t>
            </w:r>
            <w:r w:rsidDel="00000000" w:rsidR="00000000" w:rsidRPr="00000000">
              <w:rPr>
                <w:rtl w:val="0"/>
              </w:rPr>
              <w:t xml:space="preserve"> – occupied TIM 4G downlink</w:t>
            </w:r>
          </w:p>
        </w:tc>
        <w:tc>
          <w:tcPr>
            <w:shd w:fill="auto" w:val="clear"/>
            <w:tcMar>
              <w:top w:w="100.0" w:type="dxa"/>
              <w:left w:w="100.0" w:type="dxa"/>
              <w:bottom w:w="100.0" w:type="dxa"/>
              <w:right w:w="100.0" w:type="dxa"/>
            </w:tcMar>
            <w:vAlign w:val="top"/>
          </w:tcPr>
          <w:p w:rsidR="00000000" w:rsidDel="00000000" w:rsidP="00000000" w:rsidRDefault="00000000" w:rsidRPr="00000000" w14:paraId="00003044">
            <w:pPr>
              <w:rPr/>
            </w:pPr>
            <w:r w:rsidDel="00000000" w:rsidR="00000000" w:rsidRPr="00000000">
              <w:rPr>
                <w:rFonts w:ascii="Arial Unicode MS" w:cs="Arial Unicode MS" w:eastAsia="Arial Unicode MS" w:hAnsi="Arial Unicode MS"/>
                <w:rtl w:val="0"/>
              </w:rPr>
              <w:t xml:space="preserve">❌ Coesistenza infeasible (4G interference)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3045">
            <w:pPr>
              <w:rPr/>
            </w:pPr>
            <w:r w:rsidDel="00000000" w:rsidR="00000000" w:rsidRPr="00000000">
              <w:rPr>
                <w:rFonts w:ascii="Arial Unicode MS" w:cs="Arial Unicode MS" w:eastAsia="Arial Unicode MS" w:hAnsi="Arial Unicode MS"/>
                <w:rtl w:val="0"/>
              </w:rPr>
              <w:t xml:space="preserve">❌ Occupied</w:t>
            </w:r>
          </w:p>
        </w:tc>
        <w:tc>
          <w:tcPr>
            <w:shd w:fill="auto" w:val="clear"/>
            <w:tcMar>
              <w:top w:w="100.0" w:type="dxa"/>
              <w:left w:w="100.0" w:type="dxa"/>
              <w:bottom w:w="100.0" w:type="dxa"/>
              <w:right w:w="100.0" w:type="dxa"/>
            </w:tcMar>
            <w:vAlign w:val="top"/>
          </w:tcPr>
          <w:p w:rsidR="00000000" w:rsidDel="00000000" w:rsidP="00000000" w:rsidRDefault="00000000" w:rsidRPr="00000000" w14:paraId="00003046">
            <w:pPr>
              <w:rPr/>
            </w:pPr>
            <w:r w:rsidDel="00000000" w:rsidR="00000000" w:rsidRPr="00000000">
              <w:rPr>
                <w:rtl w:val="0"/>
              </w:rPr>
              <w:t xml:space="preserve">N/A</w:t>
            </w:r>
          </w:p>
        </w:tc>
        <w:tc>
          <w:tcPr>
            <w:shd w:fill="auto" w:val="clear"/>
            <w:tcMar>
              <w:top w:w="100.0" w:type="dxa"/>
              <w:left w:w="100.0" w:type="dxa"/>
              <w:bottom w:w="100.0" w:type="dxa"/>
              <w:right w:w="100.0" w:type="dxa"/>
            </w:tcMar>
            <w:vAlign w:val="top"/>
          </w:tcPr>
          <w:p w:rsidR="00000000" w:rsidDel="00000000" w:rsidP="00000000" w:rsidRDefault="00000000" w:rsidRPr="00000000" w14:paraId="00003047">
            <w:pPr>
              <w:rPr/>
            </w:pPr>
            <w:r w:rsidDel="00000000" w:rsidR="00000000" w:rsidRPr="00000000">
              <w:rPr>
                <w:b w:val="1"/>
                <w:bCs w:val="1"/>
                <w:rtl w:val="0"/>
              </w:rPr>
              <w:t xml:space="preserve">Not viable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3048">
            <w:pPr>
              <w:rPr/>
            </w:pPr>
            <w:r w:rsidDel="00000000" w:rsidR="00000000" w:rsidRPr="00000000">
              <w:rPr>
                <w:b w:val="1"/>
                <w:bCs w:val="1"/>
                <w:rtl w:val="0"/>
              </w:rPr>
              <w:t xml:space="preserve">5.8 GHz ISM (5725–5850 MHz)</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049">
            <w:pPr>
              <w:rPr/>
            </w:pPr>
            <w:r w:rsidDel="00000000" w:rsidR="00000000" w:rsidRPr="00000000">
              <w:rPr>
                <w:rFonts w:ascii="Arial Unicode MS" w:cs="Arial Unicode MS" w:eastAsia="Arial Unicode MS" w:hAnsi="Arial Unicode MS"/>
                <w:rtl w:val="0"/>
              </w:rPr>
              <w:t xml:space="preserve">✅ ISM unlicensed</w:t>
            </w:r>
          </w:p>
        </w:tc>
        <w:tc>
          <w:tcPr>
            <w:shd w:fill="auto" w:val="clear"/>
            <w:tcMar>
              <w:top w:w="100.0" w:type="dxa"/>
              <w:left w:w="100.0" w:type="dxa"/>
              <w:bottom w:w="100.0" w:type="dxa"/>
              <w:right w:w="100.0" w:type="dxa"/>
            </w:tcMar>
            <w:vAlign w:val="top"/>
          </w:tcPr>
          <w:p w:rsidR="00000000" w:rsidDel="00000000" w:rsidP="00000000" w:rsidRDefault="00000000" w:rsidRPr="00000000" w14:paraId="0000304A">
            <w:pPr>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Disponibile Italia</w:t>
            </w:r>
            <w:r w:rsidDel="00000000" w:rsidR="00000000" w:rsidRPr="00000000">
              <w:rPr>
                <w:rtl w:val="0"/>
              </w:rPr>
              <w:t xml:space="preserve"> (WiFi/drone unlicensed)</w:t>
            </w:r>
          </w:p>
        </w:tc>
        <w:tc>
          <w:tcPr>
            <w:shd w:fill="auto" w:val="clear"/>
            <w:tcMar>
              <w:top w:w="100.0" w:type="dxa"/>
              <w:left w:w="100.0" w:type="dxa"/>
              <w:bottom w:w="100.0" w:type="dxa"/>
              <w:right w:w="100.0" w:type="dxa"/>
            </w:tcMar>
            <w:vAlign w:val="top"/>
          </w:tcPr>
          <w:p w:rsidR="00000000" w:rsidDel="00000000" w:rsidP="00000000" w:rsidRDefault="00000000" w:rsidRPr="00000000" w14:paraId="0000304B">
            <w:pPr>
              <w:rPr/>
            </w:pPr>
            <w:r w:rsidDel="00000000" w:rsidR="00000000" w:rsidRPr="00000000">
              <w:rPr>
                <w:rFonts w:ascii="Arial Unicode MS" w:cs="Arial Unicode MS" w:eastAsia="Arial Unicode MS" w:hAnsi="Arial Unicode MS"/>
                <w:rtl w:val="0"/>
              </w:rPr>
              <w:t xml:space="preserve">❌ Path loss @ 20 km troppo alto (−80 dBm received, sensitivity −75 dBm → negative margin)</w:t>
            </w:r>
          </w:p>
        </w:tc>
        <w:tc>
          <w:tcPr>
            <w:shd w:fill="auto" w:val="clear"/>
            <w:tcMar>
              <w:top w:w="100.0" w:type="dxa"/>
              <w:left w:w="100.0" w:type="dxa"/>
              <w:bottom w:w="100.0" w:type="dxa"/>
              <w:right w:w="100.0" w:type="dxa"/>
            </w:tcMar>
            <w:vAlign w:val="top"/>
          </w:tcPr>
          <w:p w:rsidR="00000000" w:rsidDel="00000000" w:rsidP="00000000" w:rsidRDefault="00000000" w:rsidRPr="00000000" w14:paraId="0000304C">
            <w:pPr>
              <w:rPr/>
            </w:pPr>
            <w:r w:rsidDel="00000000" w:rsidR="00000000" w:rsidRPr="00000000">
              <w:rPr>
                <w:rtl w:val="0"/>
              </w:rPr>
              <w:t xml:space="preserve">⚠️ WiFi interference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304D">
            <w:pPr>
              <w:rPr/>
            </w:pPr>
            <w:r w:rsidDel="00000000" w:rsidR="00000000" w:rsidRPr="00000000">
              <w:rPr>
                <w:b w:val="1"/>
                <w:bCs w:val="1"/>
                <w:rtl w:val="0"/>
              </w:rPr>
              <w:t xml:space="preserve">Immediate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04E">
            <w:pPr>
              <w:rPr/>
            </w:pPr>
            <w:r w:rsidDel="00000000" w:rsidR="00000000" w:rsidRPr="00000000">
              <w:rPr>
                <w:b w:val="1"/>
                <w:bCs w:val="1"/>
                <w:rtl w:val="0"/>
              </w:rPr>
              <w:t xml:space="preserve">Not suitable – link budget fails 20km HALE altitude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304F">
            <w:pPr>
              <w:rPr/>
            </w:pPr>
            <w:r w:rsidDel="00000000" w:rsidR="00000000" w:rsidRPr="00000000">
              <w:rPr>
                <w:b w:val="1"/>
                <w:bCs w:val="1"/>
                <w:rtl w:val="0"/>
              </w:rPr>
              <w:t xml:space="preserve">Satellite LEO fallback (Starlink Ku/Ka-band 12–18 GHz)</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050">
            <w:pPr>
              <w:rPr/>
            </w:pPr>
            <w:r w:rsidDel="00000000" w:rsidR="00000000" w:rsidRPr="00000000">
              <w:rPr>
                <w:rFonts w:ascii="Arial Unicode MS" w:cs="Arial Unicode MS" w:eastAsia="Arial Unicode MS" w:hAnsi="Arial Unicode MS"/>
                <w:rtl w:val="0"/>
              </w:rPr>
              <w:t xml:space="preserve">✅ Commercial satellite data service</w:t>
            </w:r>
          </w:p>
        </w:tc>
        <w:tc>
          <w:tcPr>
            <w:shd w:fill="auto" w:val="clear"/>
            <w:tcMar>
              <w:top w:w="100.0" w:type="dxa"/>
              <w:left w:w="100.0" w:type="dxa"/>
              <w:bottom w:w="100.0" w:type="dxa"/>
              <w:right w:w="100.0" w:type="dxa"/>
            </w:tcMar>
            <w:vAlign w:val="top"/>
          </w:tcPr>
          <w:p w:rsidR="00000000" w:rsidDel="00000000" w:rsidP="00000000" w:rsidRDefault="00000000" w:rsidRPr="00000000" w14:paraId="00003051">
            <w:pPr>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Available via Starlink/AWS Ground Station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052">
            <w:pPr>
              <w:rPr/>
            </w:pPr>
            <w:r w:rsidDel="00000000" w:rsidR="00000000" w:rsidRPr="00000000">
              <w:rPr>
                <w:rFonts w:ascii="Arial Unicode MS" w:cs="Arial Unicode MS" w:eastAsia="Arial Unicode MS" w:hAnsi="Arial Unicode MS"/>
                <w:rtl w:val="0"/>
              </w:rPr>
              <w:t xml:space="preserve">✅ Link budget feasible @ 20 km LEO satellite; latency +100–150 ms (satellite hop)</w:t>
            </w:r>
          </w:p>
        </w:tc>
        <w:tc>
          <w:tcPr>
            <w:shd w:fill="auto" w:val="clear"/>
            <w:tcMar>
              <w:top w:w="100.0" w:type="dxa"/>
              <w:left w:w="100.0" w:type="dxa"/>
              <w:bottom w:w="100.0" w:type="dxa"/>
              <w:right w:w="100.0" w:type="dxa"/>
            </w:tcMar>
            <w:vAlign w:val="top"/>
          </w:tcPr>
          <w:p w:rsidR="00000000" w:rsidDel="00000000" w:rsidP="00000000" w:rsidRDefault="00000000" w:rsidRPr="00000000" w14:paraId="00003053">
            <w:pPr>
              <w:rPr/>
            </w:pPr>
            <w:r w:rsidDel="00000000" w:rsidR="00000000" w:rsidRPr="00000000">
              <w:rPr>
                <w:rFonts w:ascii="Arial Unicode MS" w:cs="Arial Unicode MS" w:eastAsia="Arial Unicode MS" w:hAnsi="Arial Unicode MS"/>
                <w:rtl w:val="0"/>
              </w:rPr>
              <w:t xml:space="preserve">✅ No terrestrial coexistence (space-based)</w:t>
            </w:r>
          </w:p>
        </w:tc>
        <w:tc>
          <w:tcPr>
            <w:shd w:fill="auto" w:val="clear"/>
            <w:tcMar>
              <w:top w:w="100.0" w:type="dxa"/>
              <w:left w:w="100.0" w:type="dxa"/>
              <w:bottom w:w="100.0" w:type="dxa"/>
              <w:right w:w="100.0" w:type="dxa"/>
            </w:tcMar>
            <w:vAlign w:val="top"/>
          </w:tcPr>
          <w:p w:rsidR="00000000" w:rsidDel="00000000" w:rsidP="00000000" w:rsidRDefault="00000000" w:rsidRPr="00000000" w14:paraId="00003054">
            <w:pPr>
              <w:rPr/>
            </w:pPr>
            <w:r w:rsidDel="00000000" w:rsidR="00000000" w:rsidRPr="00000000">
              <w:rPr>
                <w:b w:val="1"/>
                <w:bCs w:val="1"/>
                <w:rtl w:val="0"/>
              </w:rPr>
              <w:t xml:space="preserve">Immediate subscription (M+5–6 operational)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055">
            <w:pPr>
              <w:rPr/>
            </w:pPr>
            <w:r w:rsidDel="00000000" w:rsidR="00000000" w:rsidRPr="00000000">
              <w:rPr>
                <w:b w:val="1"/>
                <w:bCs w:val="1"/>
                <w:rtl w:val="0"/>
              </w:rPr>
              <w:t xml:space="preserve">Contingency backhaul</w:t>
            </w:r>
            <w:r w:rsidDel="00000000" w:rsidR="00000000" w:rsidRPr="00000000">
              <w:rPr>
                <w:rtl w:val="0"/>
              </w:rPr>
              <w:t xml:space="preserve"> – high cost (€300–500/month), useful HALE Fase 3 if L-band fails</w:t>
            </w:r>
          </w:p>
        </w:tc>
      </w:tr>
    </w:tbl>
    <w:p w:rsidR="00000000" w:rsidDel="00000000" w:rsidP="00000000" w:rsidRDefault="00000000" w:rsidRPr="00000000" w14:paraId="00003056">
      <w:pPr>
        <w:widowControl w:val="0"/>
        <w:rPr/>
      </w:pPr>
      <w:r w:rsidDel="00000000" w:rsidR="00000000" w:rsidRPr="00000000">
        <w:rPr>
          <w:rtl w:val="0"/>
        </w:rPr>
      </w:r>
    </w:p>
    <w:p w:rsidR="00000000" w:rsidDel="00000000" w:rsidP="00000000" w:rsidRDefault="00000000" w:rsidRPr="00000000" w14:paraId="00003057">
      <w:pPr>
        <w:rPr/>
      </w:pPr>
      <w:r w:rsidDel="00000000" w:rsidR="00000000" w:rsidRPr="00000000">
        <w:rPr>
          <w:b w:val="1"/>
          <w:bCs w:val="1"/>
          <w:rtl w:val="0"/>
        </w:rPr>
        <w:t xml:space="preserve">Conclusione 10.5.1</w:t>
      </w:r>
      <w:r w:rsidDel="00000000" w:rsidR="00000000" w:rsidRPr="00000000">
        <w:rPr>
          <w:rtl w:val="0"/>
        </w:rPr>
        <w:t xml:space="preserve">: </w:t>
      </w:r>
      <w:r w:rsidDel="00000000" w:rsidR="00000000" w:rsidRPr="00000000">
        <w:rPr>
          <w:b w:val="1"/>
          <w:bCs w:val="1"/>
          <w:rtl w:val="0"/>
        </w:rPr>
        <w:t xml:space="preserve">L-band 1615–1660 MHz is primary choice</w:t>
      </w:r>
      <w:r w:rsidDel="00000000" w:rsidR="00000000" w:rsidRPr="00000000">
        <w:rPr>
          <w:rtl w:val="0"/>
        </w:rPr>
        <w:t xml:space="preserve">, both technical (link budget optimal) and strategic (ITU HAPS standard globally). </w:t>
      </w:r>
      <w:r w:rsidDel="00000000" w:rsidR="00000000" w:rsidRPr="00000000">
        <w:rPr>
          <w:b w:val="1"/>
          <w:bCs w:val="1"/>
          <w:rtl w:val="0"/>
        </w:rPr>
        <w:t xml:space="preserve">Fallback ISM 2.4 GHz</w:t>
      </w:r>
      <w:r w:rsidDel="00000000" w:rsidR="00000000" w:rsidRPr="00000000">
        <w:rPr>
          <w:rtl w:val="0"/>
        </w:rPr>
        <w:t xml:space="preserve"> viable for VTOL 6A telemetry; degraded for real-time video. </w:t>
      </w:r>
      <w:r w:rsidDel="00000000" w:rsidR="00000000" w:rsidRPr="00000000">
        <w:rPr>
          <w:b w:val="1"/>
          <w:bCs w:val="1"/>
          <w:rtl w:val="0"/>
        </w:rPr>
        <w:t xml:space="preserve">6B HALE requires L-band</w:t>
      </w:r>
      <w:r w:rsidDel="00000000" w:rsidR="00000000" w:rsidRPr="00000000">
        <w:rPr>
          <w:rFonts w:ascii="Arial Unicode MS" w:cs="Arial Unicode MS" w:eastAsia="Arial Unicode MS" w:hAnsi="Arial Unicode MS"/>
          <w:rtl w:val="0"/>
        </w:rPr>
        <w:t xml:space="preserve"> for persistent downlink capacity over 24h duty cycle → L-band authorization </w:t>
      </w:r>
      <w:r w:rsidDel="00000000" w:rsidR="00000000" w:rsidRPr="00000000">
        <w:rPr>
          <w:b w:val="1"/>
          <w:bCs w:val="1"/>
          <w:rtl w:val="0"/>
        </w:rPr>
        <w:t xml:space="preserve">critical blocker 6B</w:t>
      </w:r>
      <w:r w:rsidDel="00000000" w:rsidR="00000000" w:rsidRPr="00000000">
        <w:rPr>
          <w:rtl w:val="0"/>
        </w:rPr>
        <w:t xml:space="preserve">.</w:t>
      </w:r>
    </w:p>
    <w:p w:rsidR="00000000" w:rsidDel="00000000" w:rsidP="00000000" w:rsidRDefault="00000000" w:rsidRPr="00000000" w14:paraId="00003058">
      <w:pPr>
        <w:widowControl w:val="0"/>
        <w:rPr/>
      </w:pPr>
      <w:r w:rsidDel="00000000" w:rsidR="00000000" w:rsidRPr="00000000">
        <w:rPr>
          <w:rtl w:val="0"/>
        </w:rPr>
      </w:r>
    </w:p>
    <w:p w:rsidR="00000000" w:rsidDel="00000000" w:rsidP="00000000" w:rsidRDefault="00000000" w:rsidRPr="00000000" w14:paraId="0000305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05A">
      <w:pPr>
        <w:pStyle w:val="Heading3"/>
        <w:rPr/>
      </w:pPr>
      <w:bookmarkStart w:colFirst="0" w:colLast="0" w:name="_ojstlpr1ne7p" w:id="415"/>
      <w:bookmarkEnd w:id="415"/>
      <w:r w:rsidDel="00000000" w:rsidR="00000000" w:rsidRPr="00000000">
        <w:rPr>
          <w:b w:val="1"/>
          <w:bCs w:val="1"/>
          <w:rtl w:val="0"/>
        </w:rPr>
        <w:t xml:space="preserve">10.5.2 Implicazioni connettività 4G/5G e IoT terrestri</w:t>
      </w:r>
      <w:r w:rsidDel="00000000" w:rsidR="00000000" w:rsidRPr="00000000">
        <w:rPr>
          <w:rtl w:val="0"/>
        </w:rPr>
      </w:r>
    </w:p>
    <w:p w:rsidR="00000000" w:rsidDel="00000000" w:rsidP="00000000" w:rsidRDefault="00000000" w:rsidRPr="00000000" w14:paraId="0000305B">
      <w:pPr>
        <w:pStyle w:val="Heading4"/>
        <w:rPr/>
      </w:pPr>
      <w:bookmarkStart w:colFirst="0" w:colLast="0" w:name="_54n77p78uxn" w:id="416"/>
      <w:bookmarkEnd w:id="416"/>
      <w:r w:rsidDel="00000000" w:rsidR="00000000" w:rsidRPr="00000000">
        <w:rPr>
          <w:b w:val="1"/>
          <w:bCs w:val="1"/>
          <w:rtl w:val="0"/>
        </w:rPr>
        <w:t xml:space="preserve">Coesistenza VTOL/HALE con reti mobili terrestri</w:t>
      </w:r>
      <w:r w:rsidDel="00000000" w:rsidR="00000000" w:rsidRPr="00000000">
        <w:rPr>
          <w:rtl w:val="0"/>
        </w:rPr>
      </w:r>
    </w:p>
    <w:p w:rsidR="00000000" w:rsidDel="00000000" w:rsidP="00000000" w:rsidRDefault="00000000" w:rsidRPr="00000000" w14:paraId="0000305C">
      <w:pPr>
        <w:rPr/>
      </w:pPr>
      <w:r w:rsidDel="00000000" w:rsidR="00000000" w:rsidRPr="00000000">
        <w:rPr>
          <w:b w:val="1"/>
          <w:bCs w:val="1"/>
          <w:rtl w:val="0"/>
        </w:rPr>
        <w:t xml:space="preserve">Scenario Pentema context</w:t>
      </w:r>
      <w:r w:rsidDel="00000000" w:rsidR="00000000" w:rsidRPr="00000000">
        <w:rPr>
          <w:rtl w:val="0"/>
        </w:rPr>
        <w:t xml:space="preserve">:</w:t>
      </w:r>
    </w:p>
    <w:p w:rsidR="00000000" w:rsidDel="00000000" w:rsidP="00000000" w:rsidRDefault="00000000" w:rsidRPr="00000000" w14:paraId="0000305D">
      <w:pPr>
        <w:widowControl w:val="0"/>
        <w:rPr/>
      </w:pPr>
      <w:r w:rsidDel="00000000" w:rsidR="00000000" w:rsidRPr="00000000">
        <w:rPr>
          <w:rtl w:val="0"/>
        </w:rPr>
      </w:r>
    </w:p>
    <w:p w:rsidR="00000000" w:rsidDel="00000000" w:rsidP="00000000" w:rsidRDefault="00000000" w:rsidRPr="00000000" w14:paraId="0000305E">
      <w:pPr>
        <w:numPr>
          <w:ilvl w:val="0"/>
          <w:numId w:val="10"/>
        </w:numPr>
        <w:ind w:left="720" w:hanging="360"/>
      </w:pPr>
      <w:r w:rsidDel="00000000" w:rsidR="00000000" w:rsidRPr="00000000">
        <w:rPr>
          <w:rtl w:val="0"/>
        </w:rPr>
        <w:t xml:space="preserve">TIM 4G coverage Liguria: 99%+ urban/suburban, gaps montagna (Pentema remote valley ~50–70% coverage nominal)</w:t>
      </w:r>
    </w:p>
    <w:p w:rsidR="00000000" w:rsidDel="00000000" w:rsidP="00000000" w:rsidRDefault="00000000" w:rsidRPr="00000000" w14:paraId="0000305F">
      <w:pPr>
        <w:numPr>
          <w:ilvl w:val="0"/>
          <w:numId w:val="10"/>
        </w:numPr>
        <w:ind w:left="720" w:hanging="360"/>
      </w:pPr>
      <w:r w:rsidDel="00000000" w:rsidR="00000000" w:rsidRPr="00000000">
        <w:rPr>
          <w:rtl w:val="0"/>
        </w:rPr>
        <w:t xml:space="preserve">5G rollout Liguria: minimal coverage montagna (&lt;20% as of Jan 2026); concentration urban Genova/Savona</w:t>
      </w:r>
    </w:p>
    <w:p w:rsidR="00000000" w:rsidDel="00000000" w:rsidP="00000000" w:rsidRDefault="00000000" w:rsidRPr="00000000" w14:paraId="00003060">
      <w:pPr>
        <w:numPr>
          <w:ilvl w:val="0"/>
          <w:numId w:val="10"/>
        </w:numPr>
        <w:ind w:left="720" w:hanging="360"/>
      </w:pPr>
      <w:r w:rsidDel="00000000" w:rsidR="00000000" w:rsidRPr="00000000">
        <w:rPr>
          <w:rtl w:val="0"/>
        </w:rPr>
        <w:t xml:space="preserve">Local ISP backhaul Pentema: [DA CONF M+2] TLC survey result — assume 4G LTE + radio fixed-wireless hybrid</w:t>
      </w:r>
    </w:p>
    <w:p w:rsidR="00000000" w:rsidDel="00000000" w:rsidP="00000000" w:rsidRDefault="00000000" w:rsidRPr="00000000" w14:paraId="00003061">
      <w:pPr>
        <w:widowControl w:val="0"/>
        <w:rPr/>
      </w:pPr>
      <w:r w:rsidDel="00000000" w:rsidR="00000000" w:rsidRPr="00000000">
        <w:rPr>
          <w:rtl w:val="0"/>
        </w:rPr>
      </w:r>
    </w:p>
    <w:p w:rsidR="00000000" w:rsidDel="00000000" w:rsidP="00000000" w:rsidRDefault="00000000" w:rsidRPr="00000000" w14:paraId="00003062">
      <w:pPr>
        <w:rPr/>
      </w:pPr>
      <w:r w:rsidDel="00000000" w:rsidR="00000000" w:rsidRPr="00000000">
        <w:rPr>
          <w:b w:val="1"/>
          <w:bCs w:val="1"/>
          <w:rtl w:val="0"/>
        </w:rPr>
        <w:t xml:space="preserve">Impatto VTOL/HALE su reti terrestri</w:t>
      </w:r>
      <w:r w:rsidDel="00000000" w:rsidR="00000000" w:rsidRPr="00000000">
        <w:rPr>
          <w:rtl w:val="0"/>
        </w:rPr>
        <w:t xml:space="preserve">:</w:t>
      </w:r>
    </w:p>
    <w:p w:rsidR="00000000" w:rsidDel="00000000" w:rsidP="00000000" w:rsidRDefault="00000000" w:rsidRPr="00000000" w14:paraId="00003063">
      <w:pPr>
        <w:widowControl w:val="0"/>
        <w:rPr/>
      </w:pPr>
      <w:r w:rsidDel="00000000" w:rsidR="00000000" w:rsidRPr="00000000">
        <w:rPr>
          <w:rtl w:val="0"/>
        </w:rPr>
      </w:r>
    </w:p>
    <w:tbl>
      <w:tblPr>
        <w:tblStyle w:val="Table140"/>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3064">
            <w:pPr>
              <w:rPr>
                <w:b w:val="1"/>
                <w:bCs w:val="1"/>
              </w:rPr>
            </w:pPr>
            <w:r w:rsidDel="00000000" w:rsidR="00000000" w:rsidRPr="00000000">
              <w:rPr>
                <w:b w:val="1"/>
                <w:bCs w:val="1"/>
                <w:rtl w:val="0"/>
              </w:rPr>
              <w:t xml:space="preserve">Aspetto</w:t>
            </w:r>
          </w:p>
        </w:tc>
        <w:tc>
          <w:tcPr>
            <w:shd w:fill="auto" w:val="clear"/>
            <w:tcMar>
              <w:top w:w="100.0" w:type="dxa"/>
              <w:left w:w="100.0" w:type="dxa"/>
              <w:bottom w:w="100.0" w:type="dxa"/>
              <w:right w:w="100.0" w:type="dxa"/>
            </w:tcMar>
            <w:vAlign w:val="top"/>
          </w:tcPr>
          <w:p w:rsidR="00000000" w:rsidDel="00000000" w:rsidP="00000000" w:rsidRDefault="00000000" w:rsidRPr="00000000" w14:paraId="00003065">
            <w:pPr>
              <w:rPr>
                <w:b w:val="1"/>
                <w:bCs w:val="1"/>
              </w:rPr>
            </w:pPr>
            <w:r w:rsidDel="00000000" w:rsidR="00000000" w:rsidRPr="00000000">
              <w:rPr>
                <w:b w:val="1"/>
                <w:bCs w:val="1"/>
                <w:rtl w:val="0"/>
              </w:rPr>
              <w:t xml:space="preserve">Impatto 6A VTOL</w:t>
            </w:r>
          </w:p>
        </w:tc>
        <w:tc>
          <w:tcPr>
            <w:shd w:fill="auto" w:val="clear"/>
            <w:tcMar>
              <w:top w:w="100.0" w:type="dxa"/>
              <w:left w:w="100.0" w:type="dxa"/>
              <w:bottom w:w="100.0" w:type="dxa"/>
              <w:right w:w="100.0" w:type="dxa"/>
            </w:tcMar>
            <w:vAlign w:val="top"/>
          </w:tcPr>
          <w:p w:rsidR="00000000" w:rsidDel="00000000" w:rsidP="00000000" w:rsidRDefault="00000000" w:rsidRPr="00000000" w14:paraId="00003066">
            <w:pPr>
              <w:rPr>
                <w:b w:val="1"/>
                <w:bCs w:val="1"/>
              </w:rPr>
            </w:pPr>
            <w:r w:rsidDel="00000000" w:rsidR="00000000" w:rsidRPr="00000000">
              <w:rPr>
                <w:b w:val="1"/>
                <w:bCs w:val="1"/>
                <w:rtl w:val="0"/>
              </w:rPr>
              <w:t xml:space="preserve">Impatto 6B HALE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3067">
            <w:pPr>
              <w:rPr/>
            </w:pPr>
            <w:r w:rsidDel="00000000" w:rsidR="00000000" w:rsidRPr="00000000">
              <w:rPr>
                <w:rFonts w:ascii="Arial Unicode MS" w:cs="Arial Unicode MS" w:eastAsia="Arial Unicode MS" w:hAnsi="Arial Unicode MS"/>
                <w:b w:val="1"/>
                <w:bCs w:val="1"/>
                <w:rtl w:val="0"/>
              </w:rPr>
              <w:t xml:space="preserve">Uplink path loss GCS→aircraft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068">
            <w:pPr>
              <w:rPr/>
            </w:pPr>
            <w:r w:rsidDel="00000000" w:rsidR="00000000" w:rsidRPr="00000000">
              <w:rPr>
                <w:rtl w:val="0"/>
              </w:rPr>
              <w:t xml:space="preserve">VTOL 500–2000m AGL @ 5 km range: minimal interference terrestrial networks (LTE uplink bands 700–2600 MHz separate from L-band 1615–1660); 2.4 GHz ISM fallback CAN interfere WiFi/Bluetooth local</w:t>
            </w:r>
          </w:p>
        </w:tc>
        <w:tc>
          <w:tcPr>
            <w:shd w:fill="auto" w:val="clear"/>
            <w:tcMar>
              <w:top w:w="100.0" w:type="dxa"/>
              <w:left w:w="100.0" w:type="dxa"/>
              <w:bottom w:w="100.0" w:type="dxa"/>
              <w:right w:w="100.0" w:type="dxa"/>
            </w:tcMar>
            <w:vAlign w:val="top"/>
          </w:tcPr>
          <w:p w:rsidR="00000000" w:rsidDel="00000000" w:rsidP="00000000" w:rsidRDefault="00000000" w:rsidRPr="00000000" w14:paraId="00003069">
            <w:pPr>
              <w:rPr/>
            </w:pPr>
            <w:r w:rsidDel="00000000" w:rsidR="00000000" w:rsidRPr="00000000">
              <w:rPr>
                <w:rtl w:val="0"/>
              </w:rPr>
              <w:t xml:space="preserve">HALE 20 km AGL: negligible terrestrial interference (far-field); L-band uplink/downlink isolated from TLC bands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306A">
            <w:pPr>
              <w:rPr/>
            </w:pPr>
            <w:r w:rsidDel="00000000" w:rsidR="00000000" w:rsidRPr="00000000">
              <w:rPr>
                <w:rFonts w:ascii="Arial Unicode MS" w:cs="Arial Unicode MS" w:eastAsia="Arial Unicode MS" w:hAnsi="Arial Unicode MS"/>
                <w:b w:val="1"/>
                <w:bCs w:val="1"/>
                <w:rtl w:val="0"/>
              </w:rPr>
              <w:t xml:space="preserve">Downlink path loss aircraft→GCS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06B">
            <w:pPr>
              <w:rPr/>
            </w:pPr>
            <w:r w:rsidDel="00000000" w:rsidR="00000000" w:rsidRPr="00000000">
              <w:rPr>
                <w:rtl w:val="0"/>
              </w:rPr>
              <w:t xml:space="preserve">VTOL 2–5 km range: L-band 1615–1660 footprint doesn't overlap populated TLC receive (FS maritime 1606.5 protected margin); ISM 2.4 GHz fallback HIGH interference WiFi peak hours</w:t>
            </w:r>
          </w:p>
        </w:tc>
        <w:tc>
          <w:tcPr>
            <w:shd w:fill="auto" w:val="clear"/>
            <w:tcMar>
              <w:top w:w="100.0" w:type="dxa"/>
              <w:left w:w="100.0" w:type="dxa"/>
              <w:bottom w:w="100.0" w:type="dxa"/>
              <w:right w:w="100.0" w:type="dxa"/>
            </w:tcMar>
            <w:vAlign w:val="top"/>
          </w:tcPr>
          <w:p w:rsidR="00000000" w:rsidDel="00000000" w:rsidP="00000000" w:rsidRDefault="00000000" w:rsidRPr="00000000" w14:paraId="0000306C">
            <w:pPr>
              <w:rPr/>
            </w:pPr>
            <w:r w:rsidDel="00000000" w:rsidR="00000000" w:rsidRPr="00000000">
              <w:rPr>
                <w:rFonts w:ascii="Arial Unicode MS" w:cs="Arial Unicode MS" w:eastAsia="Arial Unicode MS" w:hAnsi="Arial Unicode MS"/>
                <w:rtl w:val="0"/>
              </w:rPr>
              <w:t xml:space="preserve">HALE 20 km AGL: L-band downlink footprint &gt;100 km radius → potential coesistency FS maritime networks Italy-wide; requires AGCOM study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306D">
            <w:pPr>
              <w:rPr/>
            </w:pPr>
            <w:r w:rsidDel="00000000" w:rsidR="00000000" w:rsidRPr="00000000">
              <w:rPr>
                <w:b w:val="1"/>
                <w:bCs w:val="1"/>
                <w:rtl w:val="0"/>
              </w:rPr>
              <w:t xml:space="preserve">Potential for backhaul link sharing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06E">
            <w:pPr>
              <w:rPr/>
            </w:pPr>
            <w:r w:rsidDel="00000000" w:rsidR="00000000" w:rsidRPr="00000000">
              <w:rPr>
                <w:rtl w:val="0"/>
              </w:rPr>
              <w:t xml:space="preserve">VTOL GCS can use local 4G/5G relay if available (low latency &lt;100ms); cooperative with MNO possible (TIM/Vodafone contingency link if terrestrial LTE insufficient)</w:t>
            </w:r>
          </w:p>
        </w:tc>
        <w:tc>
          <w:tcPr>
            <w:shd w:fill="auto" w:val="clear"/>
            <w:tcMar>
              <w:top w:w="100.0" w:type="dxa"/>
              <w:left w:w="100.0" w:type="dxa"/>
              <w:bottom w:w="100.0" w:type="dxa"/>
              <w:right w:w="100.0" w:type="dxa"/>
            </w:tcMar>
            <w:vAlign w:val="top"/>
          </w:tcPr>
          <w:p w:rsidR="00000000" w:rsidDel="00000000" w:rsidP="00000000" w:rsidRDefault="00000000" w:rsidRPr="00000000" w14:paraId="0000306F">
            <w:pPr>
              <w:rPr/>
            </w:pPr>
            <w:r w:rsidDel="00000000" w:rsidR="00000000" w:rsidRPr="00000000">
              <w:rPr>
                <w:rtl w:val="0"/>
              </w:rPr>
              <w:t xml:space="preserve">HALE backhaul can leverage terrestrial 5G + LEO satellite hybrid (load-balance) — strategic redundancy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3070">
            <w:pPr>
              <w:rPr/>
            </w:pPr>
            <w:r w:rsidDel="00000000" w:rsidR="00000000" w:rsidRPr="00000000">
              <w:rPr>
                <w:b w:val="1"/>
                <w:bCs w:val="1"/>
                <w:rtl w:val="0"/>
              </w:rPr>
              <w:t xml:space="preserve">Regulatory implication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071">
            <w:pPr>
              <w:rPr/>
            </w:pPr>
            <w:r w:rsidDel="00000000" w:rsidR="00000000" w:rsidRPr="00000000">
              <w:rPr>
                <w:rtl w:val="0"/>
              </w:rPr>
              <w:t xml:space="preserve">L-band: AGCOM approval needed; ISM fallback: auto-use no approval (but high interference risk); TLC MNO coordination: optional but recommended SLA</w:t>
            </w:r>
          </w:p>
        </w:tc>
        <w:tc>
          <w:tcPr>
            <w:shd w:fill="auto" w:val="clear"/>
            <w:tcMar>
              <w:top w:w="100.0" w:type="dxa"/>
              <w:left w:w="100.0" w:type="dxa"/>
              <w:bottom w:w="100.0" w:type="dxa"/>
              <w:right w:w="100.0" w:type="dxa"/>
            </w:tcMar>
            <w:vAlign w:val="top"/>
          </w:tcPr>
          <w:p w:rsidR="00000000" w:rsidDel="00000000" w:rsidP="00000000" w:rsidRDefault="00000000" w:rsidRPr="00000000" w14:paraId="00003072">
            <w:pPr>
              <w:rPr/>
            </w:pPr>
            <w:r w:rsidDel="00000000" w:rsidR="00000000" w:rsidRPr="00000000">
              <w:rPr>
                <w:rtl w:val="0"/>
              </w:rPr>
              <w:t xml:space="preserve">L-band: AGCOM + CTS + EU spectrum committee coordination; potential ministerial approval required high-level diplomatic</w:t>
            </w:r>
          </w:p>
        </w:tc>
      </w:tr>
    </w:tbl>
    <w:p w:rsidR="00000000" w:rsidDel="00000000" w:rsidP="00000000" w:rsidRDefault="00000000" w:rsidRPr="00000000" w14:paraId="00003073">
      <w:pPr>
        <w:widowControl w:val="0"/>
        <w:rPr/>
      </w:pPr>
      <w:r w:rsidDel="00000000" w:rsidR="00000000" w:rsidRPr="00000000">
        <w:rPr>
          <w:rtl w:val="0"/>
        </w:rPr>
      </w:r>
    </w:p>
    <w:p w:rsidR="00000000" w:rsidDel="00000000" w:rsidP="00000000" w:rsidRDefault="00000000" w:rsidRPr="00000000" w14:paraId="00003074">
      <w:pPr>
        <w:rPr/>
      </w:pPr>
      <w:r w:rsidDel="00000000" w:rsidR="00000000" w:rsidRPr="00000000">
        <w:rPr>
          <w:b w:val="1"/>
          <w:bCs w:val="1"/>
          <w:rtl w:val="0"/>
        </w:rPr>
        <w:t xml:space="preserve">Key insight</w:t>
      </w:r>
      <w:r w:rsidDel="00000000" w:rsidR="00000000" w:rsidRPr="00000000">
        <w:rPr>
          <w:rtl w:val="0"/>
        </w:rPr>
        <w:t xml:space="preserve">: </w:t>
      </w:r>
      <w:r w:rsidDel="00000000" w:rsidR="00000000" w:rsidRPr="00000000">
        <w:rPr>
          <w:b w:val="1"/>
          <w:bCs w:val="1"/>
          <w:rtl w:val="0"/>
        </w:rPr>
        <w:t xml:space="preserve">L-band authorization is spectrum-critical</w:t>
      </w:r>
      <w:r w:rsidDel="00000000" w:rsidR="00000000" w:rsidRPr="00000000">
        <w:rPr>
          <w:rtl w:val="0"/>
        </w:rPr>
        <w:t xml:space="preserve"> both 6A and 6B. </w:t>
      </w:r>
      <w:r w:rsidDel="00000000" w:rsidR="00000000" w:rsidRPr="00000000">
        <w:rPr>
          <w:b w:val="1"/>
          <w:bCs w:val="1"/>
          <w:rtl w:val="0"/>
        </w:rPr>
        <w:t xml:space="preserve">Without L-band</w:t>
      </w:r>
      <w:r w:rsidDel="00000000" w:rsidR="00000000" w:rsidRPr="00000000">
        <w:rPr>
          <w:rtl w:val="0"/>
        </w:rPr>
        <w:t xml:space="preserve">, operations degrade to ISM fallback (telemetry-only, no real-time video for emergenza scenarios). </w:t>
      </w:r>
      <w:r w:rsidDel="00000000" w:rsidR="00000000" w:rsidRPr="00000000">
        <w:rPr>
          <w:b w:val="1"/>
          <w:bCs w:val="1"/>
          <w:rtl w:val="0"/>
        </w:rPr>
        <w:t xml:space="preserve">Regione Liguria must escalate AGCOM consultazione M+0–M+1</w:t>
      </w:r>
      <w:r w:rsidDel="00000000" w:rsidR="00000000" w:rsidRPr="00000000">
        <w:rPr>
          <w:rtl w:val="0"/>
        </w:rPr>
        <w:t xml:space="preserve"> to avoid critical blockers M+2–4.</w:t>
      </w:r>
    </w:p>
    <w:p w:rsidR="00000000" w:rsidDel="00000000" w:rsidP="00000000" w:rsidRDefault="00000000" w:rsidRPr="00000000" w14:paraId="00003075">
      <w:pPr>
        <w:widowControl w:val="0"/>
        <w:rPr/>
      </w:pPr>
      <w:r w:rsidDel="00000000" w:rsidR="00000000" w:rsidRPr="00000000">
        <w:rPr>
          <w:rtl w:val="0"/>
        </w:rPr>
      </w:r>
    </w:p>
    <w:p w:rsidR="00000000" w:rsidDel="00000000" w:rsidP="00000000" w:rsidRDefault="00000000" w:rsidRPr="00000000" w14:paraId="0000307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077">
      <w:pPr>
        <w:pStyle w:val="Heading2"/>
        <w:rPr/>
      </w:pPr>
      <w:bookmarkStart w:colFirst="0" w:colLast="0" w:name="_ejyn7io11o6t" w:id="417"/>
      <w:bookmarkEnd w:id="417"/>
      <w:r w:rsidDel="00000000" w:rsidR="00000000" w:rsidRPr="00000000">
        <w:rPr>
          <w:b w:val="1"/>
          <w:bCs w:val="1"/>
          <w:rtl w:val="0"/>
        </w:rPr>
        <w:t xml:space="preserve">10.6 Dati, privacy e telerilevamento</w:t>
      </w:r>
      <w:r w:rsidDel="00000000" w:rsidR="00000000" w:rsidRPr="00000000">
        <w:rPr>
          <w:rtl w:val="0"/>
        </w:rPr>
      </w:r>
    </w:p>
    <w:p w:rsidR="00000000" w:rsidDel="00000000" w:rsidP="00000000" w:rsidRDefault="00000000" w:rsidRPr="00000000" w14:paraId="00003078">
      <w:pPr>
        <w:pStyle w:val="Heading3"/>
        <w:rPr/>
      </w:pPr>
      <w:bookmarkStart w:colFirst="0" w:colLast="0" w:name="_9djiiab86v1g" w:id="418"/>
      <w:bookmarkEnd w:id="418"/>
      <w:r w:rsidDel="00000000" w:rsidR="00000000" w:rsidRPr="00000000">
        <w:rPr>
          <w:b w:val="1"/>
          <w:bCs w:val="1"/>
          <w:rtl w:val="0"/>
        </w:rPr>
        <w:t xml:space="preserve">10.6.1 Tipologia dati raccolti – Matrice privacy impatto</w:t>
      </w:r>
      <w:r w:rsidDel="00000000" w:rsidR="00000000" w:rsidRPr="00000000">
        <w:rPr>
          <w:rtl w:val="0"/>
        </w:rPr>
      </w:r>
    </w:p>
    <w:tbl>
      <w:tblPr>
        <w:tblStyle w:val="Table14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04.8333333333333"/>
        <w:gridCol w:w="1504.8333333333333"/>
        <w:gridCol w:w="1504.8333333333333"/>
        <w:gridCol w:w="1504.8333333333333"/>
        <w:gridCol w:w="1504.8333333333333"/>
        <w:gridCol w:w="1504.8333333333333"/>
        <w:tblGridChange w:id="0">
          <w:tblGrid>
            <w:gridCol w:w="1504.8333333333333"/>
            <w:gridCol w:w="1504.8333333333333"/>
            <w:gridCol w:w="1504.8333333333333"/>
            <w:gridCol w:w="1504.8333333333333"/>
            <w:gridCol w:w="1504.8333333333333"/>
            <w:gridCol w:w="1504.8333333333333"/>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3079">
            <w:pPr>
              <w:rPr>
                <w:b w:val="1"/>
                <w:bCs w:val="1"/>
              </w:rPr>
            </w:pPr>
            <w:r w:rsidDel="00000000" w:rsidR="00000000" w:rsidRPr="00000000">
              <w:rPr>
                <w:b w:val="1"/>
                <w:bCs w:val="1"/>
                <w:rtl w:val="0"/>
              </w:rPr>
              <w:t xml:space="preserve">Dato Raccolto</w:t>
            </w:r>
          </w:p>
        </w:tc>
        <w:tc>
          <w:tcPr>
            <w:shd w:fill="auto" w:val="clear"/>
            <w:tcMar>
              <w:top w:w="100.0" w:type="dxa"/>
              <w:left w:w="100.0" w:type="dxa"/>
              <w:bottom w:w="100.0" w:type="dxa"/>
              <w:right w:w="100.0" w:type="dxa"/>
            </w:tcMar>
            <w:vAlign w:val="top"/>
          </w:tcPr>
          <w:p w:rsidR="00000000" w:rsidDel="00000000" w:rsidP="00000000" w:rsidRDefault="00000000" w:rsidRPr="00000000" w14:paraId="0000307A">
            <w:pPr>
              <w:rPr>
                <w:b w:val="1"/>
                <w:bCs w:val="1"/>
              </w:rPr>
            </w:pPr>
            <w:r w:rsidDel="00000000" w:rsidR="00000000" w:rsidRPr="00000000">
              <w:rPr>
                <w:b w:val="1"/>
                <w:bCs w:val="1"/>
                <w:rtl w:val="0"/>
              </w:rPr>
              <w:t xml:space="preserve">Fonte Acquisizione</w:t>
            </w:r>
          </w:p>
        </w:tc>
        <w:tc>
          <w:tcPr>
            <w:shd w:fill="auto" w:val="clear"/>
            <w:tcMar>
              <w:top w:w="100.0" w:type="dxa"/>
              <w:left w:w="100.0" w:type="dxa"/>
              <w:bottom w:w="100.0" w:type="dxa"/>
              <w:right w:w="100.0" w:type="dxa"/>
            </w:tcMar>
            <w:vAlign w:val="top"/>
          </w:tcPr>
          <w:p w:rsidR="00000000" w:rsidDel="00000000" w:rsidP="00000000" w:rsidRDefault="00000000" w:rsidRPr="00000000" w14:paraId="0000307B">
            <w:pPr>
              <w:rPr>
                <w:b w:val="1"/>
                <w:bCs w:val="1"/>
              </w:rPr>
            </w:pPr>
            <w:r w:rsidDel="00000000" w:rsidR="00000000" w:rsidRPr="00000000">
              <w:rPr>
                <w:b w:val="1"/>
                <w:bCs w:val="1"/>
                <w:rtl w:val="0"/>
              </w:rPr>
              <w:t xml:space="preserve">Classificazione GDPR</w:t>
            </w:r>
          </w:p>
        </w:tc>
        <w:tc>
          <w:tcPr>
            <w:shd w:fill="auto" w:val="clear"/>
            <w:tcMar>
              <w:top w:w="100.0" w:type="dxa"/>
              <w:left w:w="100.0" w:type="dxa"/>
              <w:bottom w:w="100.0" w:type="dxa"/>
              <w:right w:w="100.0" w:type="dxa"/>
            </w:tcMar>
            <w:vAlign w:val="top"/>
          </w:tcPr>
          <w:p w:rsidR="00000000" w:rsidDel="00000000" w:rsidP="00000000" w:rsidRDefault="00000000" w:rsidRPr="00000000" w14:paraId="0000307C">
            <w:pPr>
              <w:rPr>
                <w:b w:val="1"/>
                <w:bCs w:val="1"/>
              </w:rPr>
            </w:pPr>
            <w:r w:rsidDel="00000000" w:rsidR="00000000" w:rsidRPr="00000000">
              <w:rPr>
                <w:b w:val="1"/>
                <w:bCs w:val="1"/>
                <w:rtl w:val="0"/>
              </w:rPr>
              <w:t xml:space="preserve">Rischio Privacy</w:t>
            </w:r>
          </w:p>
        </w:tc>
        <w:tc>
          <w:tcPr>
            <w:shd w:fill="auto" w:val="clear"/>
            <w:tcMar>
              <w:top w:w="100.0" w:type="dxa"/>
              <w:left w:w="100.0" w:type="dxa"/>
              <w:bottom w:w="100.0" w:type="dxa"/>
              <w:right w:w="100.0" w:type="dxa"/>
            </w:tcMar>
            <w:vAlign w:val="top"/>
          </w:tcPr>
          <w:p w:rsidR="00000000" w:rsidDel="00000000" w:rsidP="00000000" w:rsidRDefault="00000000" w:rsidRPr="00000000" w14:paraId="0000307D">
            <w:pPr>
              <w:rPr>
                <w:b w:val="1"/>
                <w:bCs w:val="1"/>
              </w:rPr>
            </w:pPr>
            <w:r w:rsidDel="00000000" w:rsidR="00000000" w:rsidRPr="00000000">
              <w:rPr>
                <w:b w:val="1"/>
                <w:bCs w:val="1"/>
                <w:rtl w:val="0"/>
              </w:rPr>
              <w:t xml:space="preserve">Retention Policy Proposta</w:t>
            </w:r>
          </w:p>
        </w:tc>
        <w:tc>
          <w:tcPr>
            <w:shd w:fill="auto" w:val="clear"/>
            <w:tcMar>
              <w:top w:w="100.0" w:type="dxa"/>
              <w:left w:w="100.0" w:type="dxa"/>
              <w:bottom w:w="100.0" w:type="dxa"/>
              <w:right w:w="100.0" w:type="dxa"/>
            </w:tcMar>
            <w:vAlign w:val="top"/>
          </w:tcPr>
          <w:p w:rsidR="00000000" w:rsidDel="00000000" w:rsidP="00000000" w:rsidRDefault="00000000" w:rsidRPr="00000000" w14:paraId="0000307E">
            <w:pPr>
              <w:rPr>
                <w:b w:val="1"/>
                <w:bCs w:val="1"/>
              </w:rPr>
            </w:pPr>
            <w:r w:rsidDel="00000000" w:rsidR="00000000" w:rsidRPr="00000000">
              <w:rPr>
                <w:b w:val="1"/>
                <w:bCs w:val="1"/>
                <w:rtl w:val="0"/>
              </w:rPr>
              <w:t xml:space="preserve">DPIA Capitolo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307F">
            <w:pPr>
              <w:rPr/>
            </w:pPr>
            <w:r w:rsidDel="00000000" w:rsidR="00000000" w:rsidRPr="00000000">
              <w:rPr>
                <w:b w:val="1"/>
                <w:bCs w:val="1"/>
                <w:rtl w:val="0"/>
              </w:rPr>
              <w:t xml:space="preserve">Aircraft telemetria (GPS, altitudine, velocità, heading, stato sistemi)</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080">
            <w:pPr>
              <w:rPr/>
            </w:pPr>
            <w:r w:rsidDel="00000000" w:rsidR="00000000" w:rsidRPr="00000000">
              <w:rPr>
                <w:rtl w:val="0"/>
              </w:rPr>
              <w:t xml:space="preserve">Flight log autopilota onboard SSD</w:t>
            </w:r>
          </w:p>
        </w:tc>
        <w:tc>
          <w:tcPr>
            <w:shd w:fill="auto" w:val="clear"/>
            <w:tcMar>
              <w:top w:w="100.0" w:type="dxa"/>
              <w:left w:w="100.0" w:type="dxa"/>
              <w:bottom w:w="100.0" w:type="dxa"/>
              <w:right w:w="100.0" w:type="dxa"/>
            </w:tcMar>
            <w:vAlign w:val="top"/>
          </w:tcPr>
          <w:p w:rsidR="00000000" w:rsidDel="00000000" w:rsidP="00000000" w:rsidRDefault="00000000" w:rsidRPr="00000000" w14:paraId="00003081">
            <w:pPr>
              <w:rPr/>
            </w:pPr>
            <w:r w:rsidDel="00000000" w:rsidR="00000000" w:rsidRPr="00000000">
              <w:rPr>
                <w:rtl w:val="0"/>
              </w:rPr>
              <w:t xml:space="preserve">Dati anonimizzabili (no identificazione diretta)</w:t>
            </w:r>
          </w:p>
        </w:tc>
        <w:tc>
          <w:tcPr>
            <w:shd w:fill="auto" w:val="clear"/>
            <w:tcMar>
              <w:top w:w="100.0" w:type="dxa"/>
              <w:left w:w="100.0" w:type="dxa"/>
              <w:bottom w:w="100.0" w:type="dxa"/>
              <w:right w:w="100.0" w:type="dxa"/>
            </w:tcMar>
            <w:vAlign w:val="top"/>
          </w:tcPr>
          <w:p w:rsidR="00000000" w:rsidDel="00000000" w:rsidP="00000000" w:rsidRDefault="00000000" w:rsidRPr="00000000" w14:paraId="00003082">
            <w:pPr>
              <w:rPr/>
            </w:pPr>
            <w:r w:rsidDel="00000000" w:rsidR="00000000" w:rsidRPr="00000000">
              <w:rPr>
                <w:rtl w:val="0"/>
              </w:rPr>
              <w:t xml:space="preserve">BASSO</w:t>
            </w:r>
          </w:p>
        </w:tc>
        <w:tc>
          <w:tcPr>
            <w:shd w:fill="auto" w:val="clear"/>
            <w:tcMar>
              <w:top w:w="100.0" w:type="dxa"/>
              <w:left w:w="100.0" w:type="dxa"/>
              <w:bottom w:w="100.0" w:type="dxa"/>
              <w:right w:w="100.0" w:type="dxa"/>
            </w:tcMar>
            <w:vAlign w:val="top"/>
          </w:tcPr>
          <w:p w:rsidR="00000000" w:rsidDel="00000000" w:rsidP="00000000" w:rsidRDefault="00000000" w:rsidRPr="00000000" w14:paraId="00003083">
            <w:pPr>
              <w:rPr/>
            </w:pPr>
            <w:r w:rsidDel="00000000" w:rsidR="00000000" w:rsidRPr="00000000">
              <w:rPr>
                <w:rtl w:val="0"/>
              </w:rPr>
              <w:t xml:space="preserve">Delete 30 gg post-missione (retain archivio storico non-identifiable statistics M+1 anno)</w:t>
            </w:r>
          </w:p>
        </w:tc>
        <w:tc>
          <w:tcPr>
            <w:shd w:fill="auto" w:val="clear"/>
            <w:tcMar>
              <w:top w:w="100.0" w:type="dxa"/>
              <w:left w:w="100.0" w:type="dxa"/>
              <w:bottom w:w="100.0" w:type="dxa"/>
              <w:right w:w="100.0" w:type="dxa"/>
            </w:tcMar>
            <w:vAlign w:val="top"/>
          </w:tcPr>
          <w:p w:rsidR="00000000" w:rsidDel="00000000" w:rsidP="00000000" w:rsidRDefault="00000000" w:rsidRPr="00000000" w14:paraId="00003084">
            <w:pPr>
              <w:rPr/>
            </w:pPr>
            <w:r w:rsidDel="00000000" w:rsidR="00000000" w:rsidRPr="00000000">
              <w:rPr>
                <w:rtl w:val="0"/>
              </w:rPr>
              <w:t xml:space="preserve">10.6.4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3085">
            <w:pPr>
              <w:rPr/>
            </w:pPr>
            <w:r w:rsidDel="00000000" w:rsidR="00000000" w:rsidRPr="00000000">
              <w:rPr>
                <w:b w:val="1"/>
                <w:bCs w:val="1"/>
                <w:rtl w:val="0"/>
              </w:rPr>
              <w:t xml:space="preserve">Video ortofoto RGB (GSD 5–50 cm, area Pentema)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086">
            <w:pPr>
              <w:rPr/>
            </w:pPr>
            <w:r w:rsidDel="00000000" w:rsidR="00000000" w:rsidRPr="00000000">
              <w:rPr>
                <w:rtl w:val="0"/>
              </w:rPr>
              <w:t xml:space="preserve">EO camera visible-light payload</w:t>
            </w:r>
          </w:p>
        </w:tc>
        <w:tc>
          <w:tcPr>
            <w:shd w:fill="auto" w:val="clear"/>
            <w:tcMar>
              <w:top w:w="100.0" w:type="dxa"/>
              <w:left w:w="100.0" w:type="dxa"/>
              <w:bottom w:w="100.0" w:type="dxa"/>
              <w:right w:w="100.0" w:type="dxa"/>
            </w:tcMar>
            <w:vAlign w:val="top"/>
          </w:tcPr>
          <w:p w:rsidR="00000000" w:rsidDel="00000000" w:rsidP="00000000" w:rsidRDefault="00000000" w:rsidRPr="00000000" w14:paraId="00003087">
            <w:pPr>
              <w:rPr/>
            </w:pPr>
            <w:r w:rsidDel="00000000" w:rsidR="00000000" w:rsidRPr="00000000">
              <w:rPr>
                <w:b w:val="1"/>
                <w:bCs w:val="1"/>
                <w:rtl w:val="0"/>
              </w:rPr>
              <w:t xml:space="preserve">Personali</w:t>
            </w:r>
            <w:r w:rsidDel="00000000" w:rsidR="00000000" w:rsidRPr="00000000">
              <w:rPr>
                <w:rtl w:val="0"/>
              </w:rPr>
              <w:t xml:space="preserve"> (indirizzi case identificabili, veicoli targa potenzialmente leggibile &lt;5cm GSD, persone su pubblico riconoscibili)</w:t>
            </w:r>
          </w:p>
        </w:tc>
        <w:tc>
          <w:tcPr>
            <w:shd w:fill="auto" w:val="clear"/>
            <w:tcMar>
              <w:top w:w="100.0" w:type="dxa"/>
              <w:left w:w="100.0" w:type="dxa"/>
              <w:bottom w:w="100.0" w:type="dxa"/>
              <w:right w:w="100.0" w:type="dxa"/>
            </w:tcMar>
            <w:vAlign w:val="top"/>
          </w:tcPr>
          <w:p w:rsidR="00000000" w:rsidDel="00000000" w:rsidP="00000000" w:rsidRDefault="00000000" w:rsidRPr="00000000" w14:paraId="00003088">
            <w:pPr>
              <w:rPr/>
            </w:pPr>
            <w:r w:rsidDel="00000000" w:rsidR="00000000" w:rsidRPr="00000000">
              <w:rPr>
                <w:b w:val="1"/>
                <w:bCs w:val="1"/>
                <w:rtl w:val="0"/>
              </w:rPr>
              <w:t xml:space="preserve">ALTO</w:t>
            </w:r>
            <w:r w:rsidDel="00000000" w:rsidR="00000000" w:rsidRPr="00000000">
              <w:rPr>
                <w:rtl w:val="0"/>
              </w:rPr>
              <w:t xml:space="preserve"> (Art. 35.3.c GDPR sorveglianza sistematica larga scala)</w:t>
            </w:r>
          </w:p>
        </w:tc>
        <w:tc>
          <w:tcPr>
            <w:shd w:fill="auto" w:val="clear"/>
            <w:tcMar>
              <w:top w:w="100.0" w:type="dxa"/>
              <w:left w:w="100.0" w:type="dxa"/>
              <w:bottom w:w="100.0" w:type="dxa"/>
              <w:right w:w="100.0" w:type="dxa"/>
            </w:tcMar>
            <w:vAlign w:val="top"/>
          </w:tcPr>
          <w:p w:rsidR="00000000" w:rsidDel="00000000" w:rsidP="00000000" w:rsidRDefault="00000000" w:rsidRPr="00000000" w14:paraId="00003089">
            <w:pPr>
              <w:rPr/>
            </w:pPr>
            <w:r w:rsidDel="00000000" w:rsidR="00000000" w:rsidRPr="00000000">
              <w:rPr>
                <w:rtl w:val="0"/>
              </w:rPr>
              <w:t xml:space="preserve">Delete 30 gg operativo; archive 1 anno Regione "strategic territorial data" con accesso ristretto DPO</w:t>
            </w:r>
          </w:p>
        </w:tc>
        <w:tc>
          <w:tcPr>
            <w:shd w:fill="auto" w:val="clear"/>
            <w:tcMar>
              <w:top w:w="100.0" w:type="dxa"/>
              <w:left w:w="100.0" w:type="dxa"/>
              <w:bottom w:w="100.0" w:type="dxa"/>
              <w:right w:w="100.0" w:type="dxa"/>
            </w:tcMar>
            <w:vAlign w:val="top"/>
          </w:tcPr>
          <w:p w:rsidR="00000000" w:rsidDel="00000000" w:rsidP="00000000" w:rsidRDefault="00000000" w:rsidRPr="00000000" w14:paraId="0000308A">
            <w:pPr>
              <w:rPr/>
            </w:pPr>
            <w:r w:rsidDel="00000000" w:rsidR="00000000" w:rsidRPr="00000000">
              <w:rPr>
                <w:rtl w:val="0"/>
              </w:rPr>
              <w:t xml:space="preserve">10.6.2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308B">
            <w:pPr>
              <w:rPr/>
            </w:pPr>
            <w:r w:rsidDel="00000000" w:rsidR="00000000" w:rsidRPr="00000000">
              <w:rPr>
                <w:b w:val="1"/>
                <w:bCs w:val="1"/>
                <w:rtl w:val="0"/>
              </w:rPr>
              <w:t xml:space="preserve">Immagini termiche IR (opzionale, thermal map temperature differentials)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08C">
            <w:pPr>
              <w:rPr/>
            </w:pPr>
            <w:r w:rsidDel="00000000" w:rsidR="00000000" w:rsidRPr="00000000">
              <w:rPr>
                <w:rtl w:val="0"/>
              </w:rPr>
              <w:t xml:space="preserve">Thermal IR camera [if integrated 6A/6B payload]</w:t>
            </w:r>
          </w:p>
        </w:tc>
        <w:tc>
          <w:tcPr>
            <w:shd w:fill="auto" w:val="clear"/>
            <w:tcMar>
              <w:top w:w="100.0" w:type="dxa"/>
              <w:left w:w="100.0" w:type="dxa"/>
              <w:bottom w:w="100.0" w:type="dxa"/>
              <w:right w:w="100.0" w:type="dxa"/>
            </w:tcMar>
            <w:vAlign w:val="top"/>
          </w:tcPr>
          <w:p w:rsidR="00000000" w:rsidDel="00000000" w:rsidP="00000000" w:rsidRDefault="00000000" w:rsidRPr="00000000" w14:paraId="0000308D">
            <w:pPr>
              <w:rPr/>
            </w:pPr>
            <w:r w:rsidDel="00000000" w:rsidR="00000000" w:rsidRPr="00000000">
              <w:rPr>
                <w:b w:val="1"/>
                <w:bCs w:val="1"/>
                <w:rtl w:val="0"/>
              </w:rPr>
              <w:t xml:space="preserve">Personali + biometric-adjacent</w:t>
            </w:r>
            <w:r w:rsidDel="00000000" w:rsidR="00000000" w:rsidRPr="00000000">
              <w:rPr>
                <w:rtl w:val="0"/>
              </w:rPr>
              <w:t xml:space="preserve"> (body heat signature detecta persone, animali)</w:t>
            </w:r>
          </w:p>
        </w:tc>
        <w:tc>
          <w:tcPr>
            <w:shd w:fill="auto" w:val="clear"/>
            <w:tcMar>
              <w:top w:w="100.0" w:type="dxa"/>
              <w:left w:w="100.0" w:type="dxa"/>
              <w:bottom w:w="100.0" w:type="dxa"/>
              <w:right w:w="100.0" w:type="dxa"/>
            </w:tcMar>
            <w:vAlign w:val="top"/>
          </w:tcPr>
          <w:p w:rsidR="00000000" w:rsidDel="00000000" w:rsidP="00000000" w:rsidRDefault="00000000" w:rsidRPr="00000000" w14:paraId="0000308E">
            <w:pPr>
              <w:rPr/>
            </w:pPr>
            <w:r w:rsidDel="00000000" w:rsidR="00000000" w:rsidRPr="00000000">
              <w:rPr>
                <w:b w:val="1"/>
                <w:bCs w:val="1"/>
                <w:rtl w:val="0"/>
              </w:rPr>
              <w:t xml:space="preserve">MOLTO ALTO</w:t>
            </w:r>
            <w:r w:rsidDel="00000000" w:rsidR="00000000" w:rsidRPr="00000000">
              <w:rPr>
                <w:rtl w:val="0"/>
              </w:rPr>
              <w:t xml:space="preserve"> (Art. 9 GDPR special categories; biometric data)</w:t>
            </w:r>
          </w:p>
        </w:tc>
        <w:tc>
          <w:tcPr>
            <w:shd w:fill="auto" w:val="clear"/>
            <w:tcMar>
              <w:top w:w="100.0" w:type="dxa"/>
              <w:left w:w="100.0" w:type="dxa"/>
              <w:bottom w:w="100.0" w:type="dxa"/>
              <w:right w:w="100.0" w:type="dxa"/>
            </w:tcMar>
            <w:vAlign w:val="top"/>
          </w:tcPr>
          <w:p w:rsidR="00000000" w:rsidDel="00000000" w:rsidP="00000000" w:rsidRDefault="00000000" w:rsidRPr="00000000" w14:paraId="0000308F">
            <w:pPr>
              <w:rPr/>
            </w:pPr>
            <w:r w:rsidDel="00000000" w:rsidR="00000000" w:rsidRPr="00000000">
              <w:rPr>
                <w:rtl w:val="0"/>
              </w:rPr>
              <w:t xml:space="preserve">Delete 7 gg post-missione (no long archive); restricted access Protezione Civile emergenza only; DPO + Garante consultazione required</w:t>
            </w:r>
          </w:p>
        </w:tc>
        <w:tc>
          <w:tcPr>
            <w:shd w:fill="auto" w:val="clear"/>
            <w:tcMar>
              <w:top w:w="100.0" w:type="dxa"/>
              <w:left w:w="100.0" w:type="dxa"/>
              <w:bottom w:w="100.0" w:type="dxa"/>
              <w:right w:w="100.0" w:type="dxa"/>
            </w:tcMar>
            <w:vAlign w:val="top"/>
          </w:tcPr>
          <w:p w:rsidR="00000000" w:rsidDel="00000000" w:rsidP="00000000" w:rsidRDefault="00000000" w:rsidRPr="00000000" w14:paraId="00003090">
            <w:pPr>
              <w:rPr/>
            </w:pPr>
            <w:r w:rsidDel="00000000" w:rsidR="00000000" w:rsidRPr="00000000">
              <w:rPr>
                <w:rtl w:val="0"/>
              </w:rPr>
              <w:t xml:space="preserve">10.6.3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3091">
            <w:pPr>
              <w:rPr/>
            </w:pPr>
            <w:r w:rsidDel="00000000" w:rsidR="00000000" w:rsidRPr="00000000">
              <w:rPr>
                <w:b w:val="1"/>
                <w:bCs w:val="1"/>
                <w:rtl w:val="0"/>
              </w:rPr>
              <w:t xml:space="preserve">Derivate ambientali (NDVI vegetation index, soil moisture synthetic, fire risk heat anomaly)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092">
            <w:pPr>
              <w:rPr/>
            </w:pPr>
            <w:r w:rsidDel="00000000" w:rsidR="00000000" w:rsidRPr="00000000">
              <w:rPr>
                <w:rtl w:val="0"/>
              </w:rPr>
              <w:t xml:space="preserve">Processing cloud EO + external database fusion (NDVI formula, soil map regionali)</w:t>
            </w:r>
          </w:p>
        </w:tc>
        <w:tc>
          <w:tcPr>
            <w:shd w:fill="auto" w:val="clear"/>
            <w:tcMar>
              <w:top w:w="100.0" w:type="dxa"/>
              <w:left w:w="100.0" w:type="dxa"/>
              <w:bottom w:w="100.0" w:type="dxa"/>
              <w:right w:w="100.0" w:type="dxa"/>
            </w:tcMar>
            <w:vAlign w:val="top"/>
          </w:tcPr>
          <w:p w:rsidR="00000000" w:rsidDel="00000000" w:rsidP="00000000" w:rsidRDefault="00000000" w:rsidRPr="00000000" w14:paraId="00003093">
            <w:pPr>
              <w:rPr/>
            </w:pPr>
            <w:r w:rsidDel="00000000" w:rsidR="00000000" w:rsidRPr="00000000">
              <w:rPr>
                <w:rtl w:val="0"/>
              </w:rPr>
              <w:t xml:space="preserve">Dati aggregati derivati potenzialmente identificativi (es. proprietario campo identifiable da NDVI pattern crop type + catasto)</w:t>
            </w:r>
          </w:p>
        </w:tc>
        <w:tc>
          <w:tcPr>
            <w:shd w:fill="auto" w:val="clear"/>
            <w:tcMar>
              <w:top w:w="100.0" w:type="dxa"/>
              <w:left w:w="100.0" w:type="dxa"/>
              <w:bottom w:w="100.0" w:type="dxa"/>
              <w:right w:w="100.0" w:type="dxa"/>
            </w:tcMar>
            <w:vAlign w:val="top"/>
          </w:tcPr>
          <w:p w:rsidR="00000000" w:rsidDel="00000000" w:rsidP="00000000" w:rsidRDefault="00000000" w:rsidRPr="00000000" w14:paraId="00003094">
            <w:pPr>
              <w:rPr/>
            </w:pPr>
            <w:r w:rsidDel="00000000" w:rsidR="00000000" w:rsidRPr="00000000">
              <w:rPr>
                <w:rtl w:val="0"/>
              </w:rPr>
              <w:t xml:space="preserve">MEDIO (Art. 6 GDPR lawfulness via public interest SNAI monitoraggio ambientale; but personal data inference risk)</w:t>
            </w:r>
          </w:p>
        </w:tc>
        <w:tc>
          <w:tcPr>
            <w:shd w:fill="auto" w:val="clear"/>
            <w:tcMar>
              <w:top w:w="100.0" w:type="dxa"/>
              <w:left w:w="100.0" w:type="dxa"/>
              <w:bottom w:w="100.0" w:type="dxa"/>
              <w:right w:w="100.0" w:type="dxa"/>
            </w:tcMar>
            <w:vAlign w:val="top"/>
          </w:tcPr>
          <w:p w:rsidR="00000000" w:rsidDel="00000000" w:rsidP="00000000" w:rsidRDefault="00000000" w:rsidRPr="00000000" w14:paraId="00003095">
            <w:pPr>
              <w:rPr/>
            </w:pPr>
            <w:r w:rsidDel="00000000" w:rsidR="00000000" w:rsidRPr="00000000">
              <w:rPr>
                <w:rtl w:val="0"/>
              </w:rPr>
              <w:t xml:space="preserve">Retain 1 anno archive anonimizzato; attributi identificativi (proprietario campo) segregati separate database accesso ristretto</w:t>
            </w:r>
          </w:p>
        </w:tc>
        <w:tc>
          <w:tcPr>
            <w:shd w:fill="auto" w:val="clear"/>
            <w:tcMar>
              <w:top w:w="100.0" w:type="dxa"/>
              <w:left w:w="100.0" w:type="dxa"/>
              <w:bottom w:w="100.0" w:type="dxa"/>
              <w:right w:w="100.0" w:type="dxa"/>
            </w:tcMar>
            <w:vAlign w:val="top"/>
          </w:tcPr>
          <w:p w:rsidR="00000000" w:rsidDel="00000000" w:rsidP="00000000" w:rsidRDefault="00000000" w:rsidRPr="00000000" w14:paraId="00003096">
            <w:pPr>
              <w:rPr/>
            </w:pPr>
            <w:r w:rsidDel="00000000" w:rsidR="00000000" w:rsidRPr="00000000">
              <w:rPr>
                <w:rtl w:val="0"/>
              </w:rPr>
              <w:t xml:space="preserve">10.6.5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3097">
            <w:pPr>
              <w:rPr/>
            </w:pPr>
            <w:r w:rsidDel="00000000" w:rsidR="00000000" w:rsidRPr="00000000">
              <w:rPr>
                <w:b w:val="1"/>
                <w:bCs w:val="1"/>
                <w:rtl w:val="0"/>
              </w:rPr>
              <w:t xml:space="preserve">Log operativi cooperativa (mission request, operatore name, accesso timestamp, GCS log)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098">
            <w:pPr>
              <w:rPr/>
            </w:pPr>
            <w:r w:rsidDel="00000000" w:rsidR="00000000" w:rsidRPr="00000000">
              <w:rPr>
                <w:rtl w:val="0"/>
              </w:rPr>
              <w:t xml:space="preserve">GCS + cloud portal database</w:t>
            </w:r>
          </w:p>
        </w:tc>
        <w:tc>
          <w:tcPr>
            <w:shd w:fill="auto" w:val="clear"/>
            <w:tcMar>
              <w:top w:w="100.0" w:type="dxa"/>
              <w:left w:w="100.0" w:type="dxa"/>
              <w:bottom w:w="100.0" w:type="dxa"/>
              <w:right w:w="100.0" w:type="dxa"/>
            </w:tcMar>
            <w:vAlign w:val="top"/>
          </w:tcPr>
          <w:p w:rsidR="00000000" w:rsidDel="00000000" w:rsidP="00000000" w:rsidRDefault="00000000" w:rsidRPr="00000000" w14:paraId="00003099">
            <w:pPr>
              <w:rPr/>
            </w:pPr>
            <w:r w:rsidDel="00000000" w:rsidR="00000000" w:rsidRPr="00000000">
              <w:rPr>
                <w:b w:val="1"/>
                <w:bCs w:val="1"/>
                <w:rtl w:val="0"/>
              </w:rPr>
              <w:t xml:space="preserve">Personali</w:t>
            </w:r>
            <w:r w:rsidDel="00000000" w:rsidR="00000000" w:rsidRPr="00000000">
              <w:rPr>
                <w:rtl w:val="0"/>
              </w:rPr>
              <w:t xml:space="preserve"> (employee/cooperativa staff data)</w:t>
            </w:r>
          </w:p>
        </w:tc>
        <w:tc>
          <w:tcPr>
            <w:shd w:fill="auto" w:val="clear"/>
            <w:tcMar>
              <w:top w:w="100.0" w:type="dxa"/>
              <w:left w:w="100.0" w:type="dxa"/>
              <w:bottom w:w="100.0" w:type="dxa"/>
              <w:right w:w="100.0" w:type="dxa"/>
            </w:tcMar>
            <w:vAlign w:val="top"/>
          </w:tcPr>
          <w:p w:rsidR="00000000" w:rsidDel="00000000" w:rsidP="00000000" w:rsidRDefault="00000000" w:rsidRPr="00000000" w14:paraId="0000309A">
            <w:pPr>
              <w:rPr/>
            </w:pPr>
            <w:r w:rsidDel="00000000" w:rsidR="00000000" w:rsidRPr="00000000">
              <w:rPr>
                <w:rtl w:val="0"/>
              </w:rPr>
              <w:t xml:space="preserve">MEDIO (labor law compatibility; employee right to privacy; access monitoring)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309B">
            <w:pPr>
              <w:rPr/>
            </w:pPr>
            <w:r w:rsidDel="00000000" w:rsidR="00000000" w:rsidRPr="00000000">
              <w:rPr>
                <w:rtl w:val="0"/>
              </w:rPr>
              <w:t xml:space="preserve">Retain 3 anni (labor law statute limitation); encrypt RBAC cooperativa staff access</w:t>
            </w:r>
          </w:p>
        </w:tc>
        <w:tc>
          <w:tcPr>
            <w:shd w:fill="auto" w:val="clear"/>
            <w:tcMar>
              <w:top w:w="100.0" w:type="dxa"/>
              <w:left w:w="100.0" w:type="dxa"/>
              <w:bottom w:w="100.0" w:type="dxa"/>
              <w:right w:w="100.0" w:type="dxa"/>
            </w:tcMar>
            <w:vAlign w:val="top"/>
          </w:tcPr>
          <w:p w:rsidR="00000000" w:rsidDel="00000000" w:rsidP="00000000" w:rsidRDefault="00000000" w:rsidRPr="00000000" w14:paraId="0000309C">
            <w:pPr>
              <w:rPr/>
            </w:pPr>
            <w:r w:rsidDel="00000000" w:rsidR="00000000" w:rsidRPr="00000000">
              <w:rPr>
                <w:rtl w:val="0"/>
              </w:rPr>
              <w:t xml:space="preserve">10.6.6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309D">
            <w:pPr>
              <w:rPr/>
            </w:pPr>
            <w:r w:rsidDel="00000000" w:rsidR="00000000" w:rsidRPr="00000000">
              <w:rPr>
                <w:b w:val="1"/>
                <w:bCs w:val="1"/>
                <w:rtl w:val="0"/>
              </w:rPr>
              <w:t xml:space="preserve">Dati archivio storico ortofoto catalogato (metadata data acquisizione, area, GSD, coverage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09E">
            <w:pPr>
              <w:rPr/>
            </w:pPr>
            <w:r w:rsidDel="00000000" w:rsidR="00000000" w:rsidRPr="00000000">
              <w:rPr>
                <w:rtl w:val="0"/>
              </w:rPr>
              <w:t xml:space="preserve">Cloud storage longterm (Pentema database geospatiale)</w:t>
            </w:r>
          </w:p>
        </w:tc>
        <w:tc>
          <w:tcPr>
            <w:shd w:fill="auto" w:val="clear"/>
            <w:tcMar>
              <w:top w:w="100.0" w:type="dxa"/>
              <w:left w:w="100.0" w:type="dxa"/>
              <w:bottom w:w="100.0" w:type="dxa"/>
              <w:right w:w="100.0" w:type="dxa"/>
            </w:tcMar>
            <w:vAlign w:val="top"/>
          </w:tcPr>
          <w:p w:rsidR="00000000" w:rsidDel="00000000" w:rsidP="00000000" w:rsidRDefault="00000000" w:rsidRPr="00000000" w14:paraId="0000309F">
            <w:pPr>
              <w:rPr/>
            </w:pPr>
            <w:r w:rsidDel="00000000" w:rsidR="00000000" w:rsidRPr="00000000">
              <w:rPr>
                <w:rtl w:val="0"/>
              </w:rPr>
              <w:t xml:space="preserve">Dati aggregati + metadata (time-series trend analysis può rivelare proprietà change, territorio transformation patterns)</w:t>
            </w:r>
          </w:p>
        </w:tc>
        <w:tc>
          <w:tcPr>
            <w:shd w:fill="auto" w:val="clear"/>
            <w:tcMar>
              <w:top w:w="100.0" w:type="dxa"/>
              <w:left w:w="100.0" w:type="dxa"/>
              <w:bottom w:w="100.0" w:type="dxa"/>
              <w:right w:w="100.0" w:type="dxa"/>
            </w:tcMar>
            <w:vAlign w:val="top"/>
          </w:tcPr>
          <w:p w:rsidR="00000000" w:rsidDel="00000000" w:rsidP="00000000" w:rsidRDefault="00000000" w:rsidRPr="00000000" w14:paraId="000030A0">
            <w:pPr>
              <w:rPr/>
            </w:pPr>
            <w:r w:rsidDel="00000000" w:rsidR="00000000" w:rsidRPr="00000000">
              <w:rPr>
                <w:rtl w:val="0"/>
              </w:rPr>
              <w:t xml:space="preserve">MEDIO-ALTO (Art. 6 GDPR public interest SNAI planning; but data-mining risk unauthorized use)</w:t>
            </w:r>
          </w:p>
        </w:tc>
        <w:tc>
          <w:tcPr>
            <w:shd w:fill="auto" w:val="clear"/>
            <w:tcMar>
              <w:top w:w="100.0" w:type="dxa"/>
              <w:left w:w="100.0" w:type="dxa"/>
              <w:bottom w:w="100.0" w:type="dxa"/>
              <w:right w:w="100.0" w:type="dxa"/>
            </w:tcMar>
            <w:vAlign w:val="top"/>
          </w:tcPr>
          <w:p w:rsidR="00000000" w:rsidDel="00000000" w:rsidP="00000000" w:rsidRDefault="00000000" w:rsidRPr="00000000" w14:paraId="000030A1">
            <w:pPr>
              <w:rPr/>
            </w:pPr>
            <w:r w:rsidDel="00000000" w:rsidR="00000000" w:rsidRPr="00000000">
              <w:rPr>
                <w:rtl w:val="0"/>
              </w:rPr>
              <w:t xml:space="preserve">Retain 3 anni operational archive + 7 anni regionale planning archive; catalogato accesso "read-only" Regione planning department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30A2">
            <w:pPr>
              <w:rPr/>
            </w:pPr>
            <w:r w:rsidDel="00000000" w:rsidR="00000000" w:rsidRPr="00000000">
              <w:rPr>
                <w:rtl w:val="0"/>
              </w:rPr>
              <w:t xml:space="preserve">10.6.7</w:t>
            </w:r>
          </w:p>
        </w:tc>
      </w:tr>
    </w:tbl>
    <w:p w:rsidR="00000000" w:rsidDel="00000000" w:rsidP="00000000" w:rsidRDefault="00000000" w:rsidRPr="00000000" w14:paraId="000030A3">
      <w:pPr>
        <w:widowControl w:val="0"/>
        <w:rPr/>
      </w:pPr>
      <w:r w:rsidDel="00000000" w:rsidR="00000000" w:rsidRPr="00000000">
        <w:rPr>
          <w:rtl w:val="0"/>
        </w:rPr>
      </w:r>
    </w:p>
    <w:p w:rsidR="00000000" w:rsidDel="00000000" w:rsidP="00000000" w:rsidRDefault="00000000" w:rsidRPr="00000000" w14:paraId="000030A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0A5">
      <w:pPr>
        <w:pStyle w:val="Heading3"/>
        <w:rPr/>
      </w:pPr>
      <w:bookmarkStart w:colFirst="0" w:colLast="0" w:name="_nnjvf2l5e9m0" w:id="419"/>
      <w:bookmarkEnd w:id="419"/>
      <w:r w:rsidDel="00000000" w:rsidR="00000000" w:rsidRPr="00000000">
        <w:rPr>
          <w:b w:val="1"/>
          <w:bCs w:val="1"/>
          <w:rtl w:val="0"/>
        </w:rPr>
        <w:t xml:space="preserve">10.6.2 GDPR e DPIA preliminare</w:t>
      </w:r>
      <w:r w:rsidDel="00000000" w:rsidR="00000000" w:rsidRPr="00000000">
        <w:rPr>
          <w:rtl w:val="0"/>
        </w:rPr>
      </w:r>
    </w:p>
    <w:p w:rsidR="00000000" w:rsidDel="00000000" w:rsidP="00000000" w:rsidRDefault="00000000" w:rsidRPr="00000000" w14:paraId="000030A6">
      <w:pPr>
        <w:pStyle w:val="Heading4"/>
        <w:rPr/>
      </w:pPr>
      <w:bookmarkStart w:colFirst="0" w:colLast="0" w:name="_cmzasv3kydkf" w:id="420"/>
      <w:bookmarkEnd w:id="420"/>
      <w:r w:rsidDel="00000000" w:rsidR="00000000" w:rsidRPr="00000000">
        <w:rPr>
          <w:b w:val="1"/>
          <w:bCs w:val="1"/>
          <w:rtl w:val="0"/>
        </w:rPr>
        <w:t xml:space="preserve">Scope DPIA Art. 35 (obbligatorietà)</w:t>
      </w:r>
      <w:r w:rsidDel="00000000" w:rsidR="00000000" w:rsidRPr="00000000">
        <w:rPr>
          <w:rtl w:val="0"/>
        </w:rPr>
      </w:r>
    </w:p>
    <w:p w:rsidR="00000000" w:rsidDel="00000000" w:rsidP="00000000" w:rsidRDefault="00000000" w:rsidRPr="00000000" w14:paraId="000030A7">
      <w:pPr>
        <w:rPr/>
      </w:pPr>
      <w:r w:rsidDel="00000000" w:rsidR="00000000" w:rsidRPr="00000000">
        <w:rPr>
          <w:rtl w:val="0"/>
        </w:rPr>
        <w:t xml:space="preserve">L'articolo 35 GDPR prevede </w:t>
      </w:r>
      <w:r w:rsidDel="00000000" w:rsidR="00000000" w:rsidRPr="00000000">
        <w:rPr>
          <w:b w:val="1"/>
          <w:bCs w:val="1"/>
          <w:rtl w:val="0"/>
        </w:rPr>
        <w:t xml:space="preserve">DPIA obbligatoria</w:t>
      </w:r>
      <w:r w:rsidDel="00000000" w:rsidR="00000000" w:rsidRPr="00000000">
        <w:rPr>
          <w:rtl w:val="0"/>
        </w:rPr>
        <w:t xml:space="preserve"> per:</w:t>
      </w:r>
    </w:p>
    <w:p w:rsidR="00000000" w:rsidDel="00000000" w:rsidP="00000000" w:rsidRDefault="00000000" w:rsidRPr="00000000" w14:paraId="000030A8">
      <w:pPr>
        <w:widowControl w:val="0"/>
        <w:rPr/>
      </w:pPr>
      <w:r w:rsidDel="00000000" w:rsidR="00000000" w:rsidRPr="00000000">
        <w:rPr>
          <w:rtl w:val="0"/>
        </w:rPr>
      </w:r>
    </w:p>
    <w:p w:rsidR="00000000" w:rsidDel="00000000" w:rsidP="00000000" w:rsidRDefault="00000000" w:rsidRPr="00000000" w14:paraId="000030A9">
      <w:pPr>
        <w:numPr>
          <w:ilvl w:val="0"/>
          <w:numId w:val="10"/>
        </w:numPr>
        <w:ind w:left="720" w:hanging="360"/>
      </w:pPr>
      <w:r w:rsidDel="00000000" w:rsidR="00000000" w:rsidRPr="00000000">
        <w:rPr>
          <w:rFonts w:ascii="Arial Unicode MS" w:cs="Arial Unicode MS" w:eastAsia="Arial Unicode MS" w:hAnsi="Arial Unicode MS"/>
          <w:rtl w:val="0"/>
        </w:rPr>
        <w:t xml:space="preserve">Sorveglianza sistematica larga scala zona pubblica (Art. 35.3.c) → </w:t>
      </w:r>
      <w:r w:rsidDel="00000000" w:rsidR="00000000" w:rsidRPr="00000000">
        <w:rPr>
          <w:b w:val="1"/>
          <w:bCs w:val="1"/>
          <w:rtl w:val="0"/>
        </w:rPr>
        <w:t xml:space="preserve">H.A.L.E. ortofoto Pentema QUALIFICA</w:t>
      </w:r>
      <w:r w:rsidDel="00000000" w:rsidR="00000000" w:rsidRPr="00000000">
        <w:rPr>
          <w:rtl w:val="0"/>
        </w:rPr>
      </w:r>
    </w:p>
    <w:p w:rsidR="00000000" w:rsidDel="00000000" w:rsidP="00000000" w:rsidRDefault="00000000" w:rsidRPr="00000000" w14:paraId="000030AA">
      <w:pPr>
        <w:numPr>
          <w:ilvl w:val="0"/>
          <w:numId w:val="10"/>
        </w:numPr>
        <w:ind w:left="720" w:hanging="360"/>
      </w:pPr>
      <w:r w:rsidDel="00000000" w:rsidR="00000000" w:rsidRPr="00000000">
        <w:rPr>
          <w:rFonts w:ascii="Arial Unicode MS" w:cs="Arial Unicode MS" w:eastAsia="Arial Unicode MS" w:hAnsi="Arial Unicode MS"/>
          <w:rtl w:val="0"/>
        </w:rPr>
        <w:t xml:space="preserve">Trattamento automatizzato su larga scala dati personali con effetto legale significativo (Art. 35.3.a) → applicabile IF derivate NDVI usate decisioni pianificazione territoriale</w:t>
      </w:r>
    </w:p>
    <w:p w:rsidR="00000000" w:rsidDel="00000000" w:rsidP="00000000" w:rsidRDefault="00000000" w:rsidRPr="00000000" w14:paraId="000030AB">
      <w:pPr>
        <w:numPr>
          <w:ilvl w:val="0"/>
          <w:numId w:val="10"/>
        </w:numPr>
        <w:ind w:left="720" w:hanging="360"/>
      </w:pPr>
      <w:r w:rsidDel="00000000" w:rsidR="00000000" w:rsidRPr="00000000">
        <w:rPr>
          <w:rFonts w:ascii="Arial Unicode MS" w:cs="Arial Unicode MS" w:eastAsia="Arial Unicode MS" w:hAnsi="Arial Unicode MS"/>
          <w:rtl w:val="0"/>
        </w:rPr>
        <w:t xml:space="preserve">Biometric processing on large scale (Art. 35.3.b) → applicabile IF thermal IR payload integrated</w:t>
      </w:r>
    </w:p>
    <w:p w:rsidR="00000000" w:rsidDel="00000000" w:rsidP="00000000" w:rsidRDefault="00000000" w:rsidRPr="00000000" w14:paraId="000030AC">
      <w:pPr>
        <w:widowControl w:val="0"/>
        <w:rPr/>
      </w:pPr>
      <w:r w:rsidDel="00000000" w:rsidR="00000000" w:rsidRPr="00000000">
        <w:rPr>
          <w:rtl w:val="0"/>
        </w:rPr>
      </w:r>
    </w:p>
    <w:p w:rsidR="00000000" w:rsidDel="00000000" w:rsidP="00000000" w:rsidRDefault="00000000" w:rsidRPr="00000000" w14:paraId="000030AD">
      <w:pPr>
        <w:rPr/>
      </w:pPr>
      <w:r w:rsidDel="00000000" w:rsidR="00000000" w:rsidRPr="00000000">
        <w:rPr>
          <w:b w:val="1"/>
          <w:bCs w:val="1"/>
          <w:rtl w:val="0"/>
        </w:rPr>
        <w:t xml:space="preserve">Conclusione</w:t>
      </w:r>
      <w:r w:rsidDel="00000000" w:rsidR="00000000" w:rsidRPr="00000000">
        <w:rPr>
          <w:rtl w:val="0"/>
        </w:rPr>
        <w:t xml:space="preserve">: </w:t>
      </w:r>
      <w:r w:rsidDel="00000000" w:rsidR="00000000" w:rsidRPr="00000000">
        <w:rPr>
          <w:b w:val="1"/>
          <w:bCs w:val="1"/>
          <w:rtl w:val="0"/>
        </w:rPr>
        <w:t xml:space="preserve">DPIA Art. 35 OBBLIGATORIA per 6A/6B</w:t>
      </w:r>
      <w:r w:rsidDel="00000000" w:rsidR="00000000" w:rsidRPr="00000000">
        <w:rPr>
          <w:rtl w:val="0"/>
        </w:rPr>
        <w:t xml:space="preserve"> sia ortofoto che thermal IR.</w:t>
      </w:r>
    </w:p>
    <w:p w:rsidR="00000000" w:rsidDel="00000000" w:rsidP="00000000" w:rsidRDefault="00000000" w:rsidRPr="00000000" w14:paraId="000030AE">
      <w:pPr>
        <w:pStyle w:val="Heading4"/>
        <w:rPr/>
      </w:pPr>
      <w:bookmarkStart w:colFirst="0" w:colLast="0" w:name="_yszeaawjfexh" w:id="421"/>
      <w:bookmarkEnd w:id="421"/>
      <w:r w:rsidDel="00000000" w:rsidR="00000000" w:rsidRPr="00000000">
        <w:rPr>
          <w:b w:val="1"/>
          <w:bCs w:val="1"/>
          <w:rtl w:val="0"/>
        </w:rPr>
        <w:t xml:space="preserve">DPIA Preliminare Perimetro (M+1–M+5)</w:t>
      </w:r>
      <w:r w:rsidDel="00000000" w:rsidR="00000000" w:rsidRPr="00000000">
        <w:rPr>
          <w:rtl w:val="0"/>
        </w:rPr>
      </w:r>
    </w:p>
    <w:tbl>
      <w:tblPr>
        <w:tblStyle w:val="Table14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5.8"/>
        <w:gridCol w:w="1805.8"/>
        <w:gridCol w:w="1805.8"/>
        <w:gridCol w:w="1805.8"/>
        <w:gridCol w:w="1805.8"/>
        <w:tblGridChange w:id="0">
          <w:tblGrid>
            <w:gridCol w:w="1805.8"/>
            <w:gridCol w:w="1805.8"/>
            <w:gridCol w:w="1805.8"/>
            <w:gridCol w:w="1805.8"/>
            <w:gridCol w:w="1805.8"/>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30AF">
            <w:pPr>
              <w:rPr>
                <w:b w:val="1"/>
                <w:bCs w:val="1"/>
              </w:rPr>
            </w:pPr>
            <w:r w:rsidDel="00000000" w:rsidR="00000000" w:rsidRPr="00000000">
              <w:rPr>
                <w:b w:val="1"/>
                <w:bCs w:val="1"/>
                <w:rtl w:val="0"/>
              </w:rPr>
              <w:t xml:space="preserve">Fase</w:t>
            </w:r>
          </w:p>
        </w:tc>
        <w:tc>
          <w:tcPr>
            <w:shd w:fill="auto" w:val="clear"/>
            <w:tcMar>
              <w:top w:w="100.0" w:type="dxa"/>
              <w:left w:w="100.0" w:type="dxa"/>
              <w:bottom w:w="100.0" w:type="dxa"/>
              <w:right w:w="100.0" w:type="dxa"/>
            </w:tcMar>
            <w:vAlign w:val="top"/>
          </w:tcPr>
          <w:p w:rsidR="00000000" w:rsidDel="00000000" w:rsidP="00000000" w:rsidRDefault="00000000" w:rsidRPr="00000000" w14:paraId="000030B0">
            <w:pPr>
              <w:rPr>
                <w:b w:val="1"/>
                <w:bCs w:val="1"/>
              </w:rPr>
            </w:pPr>
            <w:r w:rsidDel="00000000" w:rsidR="00000000" w:rsidRPr="00000000">
              <w:rPr>
                <w:b w:val="1"/>
                <w:bCs w:val="1"/>
                <w:rtl w:val="0"/>
              </w:rPr>
              <w:t xml:space="preserve">Owner</w:t>
            </w:r>
          </w:p>
        </w:tc>
        <w:tc>
          <w:tcPr>
            <w:shd w:fill="auto" w:val="clear"/>
            <w:tcMar>
              <w:top w:w="100.0" w:type="dxa"/>
              <w:left w:w="100.0" w:type="dxa"/>
              <w:bottom w:w="100.0" w:type="dxa"/>
              <w:right w:w="100.0" w:type="dxa"/>
            </w:tcMar>
            <w:vAlign w:val="top"/>
          </w:tcPr>
          <w:p w:rsidR="00000000" w:rsidDel="00000000" w:rsidP="00000000" w:rsidRDefault="00000000" w:rsidRPr="00000000" w14:paraId="000030B1">
            <w:pPr>
              <w:rPr>
                <w:b w:val="1"/>
                <w:bCs w:val="1"/>
              </w:rPr>
            </w:pPr>
            <w:r w:rsidDel="00000000" w:rsidR="00000000" w:rsidRPr="00000000">
              <w:rPr>
                <w:b w:val="1"/>
                <w:bCs w:val="1"/>
                <w:rtl w:val="0"/>
              </w:rPr>
              <w:t xml:space="preserve">Azione</w:t>
            </w:r>
          </w:p>
        </w:tc>
        <w:tc>
          <w:tcPr>
            <w:shd w:fill="auto" w:val="clear"/>
            <w:tcMar>
              <w:top w:w="100.0" w:type="dxa"/>
              <w:left w:w="100.0" w:type="dxa"/>
              <w:bottom w:w="100.0" w:type="dxa"/>
              <w:right w:w="100.0" w:type="dxa"/>
            </w:tcMar>
            <w:vAlign w:val="top"/>
          </w:tcPr>
          <w:p w:rsidR="00000000" w:rsidDel="00000000" w:rsidP="00000000" w:rsidRDefault="00000000" w:rsidRPr="00000000" w14:paraId="000030B2">
            <w:pPr>
              <w:rPr>
                <w:b w:val="1"/>
                <w:bCs w:val="1"/>
              </w:rPr>
            </w:pPr>
            <w:r w:rsidDel="00000000" w:rsidR="00000000" w:rsidRPr="00000000">
              <w:rPr>
                <w:b w:val="1"/>
                <w:bCs w:val="1"/>
                <w:rtl w:val="0"/>
              </w:rPr>
              <w:t xml:space="preserve">Output</w:t>
            </w:r>
          </w:p>
        </w:tc>
        <w:tc>
          <w:tcPr>
            <w:shd w:fill="auto" w:val="clear"/>
            <w:tcMar>
              <w:top w:w="100.0" w:type="dxa"/>
              <w:left w:w="100.0" w:type="dxa"/>
              <w:bottom w:w="100.0" w:type="dxa"/>
              <w:right w:w="100.0" w:type="dxa"/>
            </w:tcMar>
            <w:vAlign w:val="top"/>
          </w:tcPr>
          <w:p w:rsidR="00000000" w:rsidDel="00000000" w:rsidP="00000000" w:rsidRDefault="00000000" w:rsidRPr="00000000" w14:paraId="000030B3">
            <w:pPr>
              <w:rPr>
                <w:b w:val="1"/>
                <w:bCs w:val="1"/>
              </w:rPr>
            </w:pPr>
            <w:r w:rsidDel="00000000" w:rsidR="00000000" w:rsidRPr="00000000">
              <w:rPr>
                <w:b w:val="1"/>
                <w:bCs w:val="1"/>
                <w:rtl w:val="0"/>
              </w:rPr>
              <w:t xml:space="preserve">Timeline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30B4">
            <w:pPr>
              <w:rPr/>
            </w:pPr>
            <w:r w:rsidDel="00000000" w:rsidR="00000000" w:rsidRPr="00000000">
              <w:rPr>
                <w:b w:val="1"/>
                <w:bCs w:val="1"/>
                <w:rtl w:val="0"/>
              </w:rPr>
              <w:t xml:space="preserve">M+1 Kick-off</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0B5">
            <w:pPr>
              <w:rPr/>
            </w:pPr>
            <w:r w:rsidDel="00000000" w:rsidR="00000000" w:rsidRPr="00000000">
              <w:rPr>
                <w:rtl w:val="0"/>
              </w:rPr>
              <w:t xml:space="preserve">DPO Regione Liguria + Firmamento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30B6">
            <w:pPr>
              <w:rPr/>
            </w:pPr>
            <w:r w:rsidDel="00000000" w:rsidR="00000000" w:rsidRPr="00000000">
              <w:rPr>
                <w:rtl w:val="0"/>
              </w:rPr>
              <w:t xml:space="preserve">Workshop identificare dati processing, data flows, risk scenari</w:t>
            </w:r>
          </w:p>
        </w:tc>
        <w:tc>
          <w:tcPr>
            <w:shd w:fill="auto" w:val="clear"/>
            <w:tcMar>
              <w:top w:w="100.0" w:type="dxa"/>
              <w:left w:w="100.0" w:type="dxa"/>
              <w:bottom w:w="100.0" w:type="dxa"/>
              <w:right w:w="100.0" w:type="dxa"/>
            </w:tcMar>
            <w:vAlign w:val="top"/>
          </w:tcPr>
          <w:p w:rsidR="00000000" w:rsidDel="00000000" w:rsidP="00000000" w:rsidRDefault="00000000" w:rsidRPr="00000000" w14:paraId="000030B7">
            <w:pPr>
              <w:rPr/>
            </w:pPr>
            <w:r w:rsidDel="00000000" w:rsidR="00000000" w:rsidRPr="00000000">
              <w:rPr>
                <w:rtl w:val="0"/>
              </w:rPr>
              <w:t xml:space="preserve">Data inventory map; stakeholder list (DPO, cooperativa, ARPA, Protezione Civile)</w:t>
            </w:r>
          </w:p>
        </w:tc>
        <w:tc>
          <w:tcPr>
            <w:shd w:fill="auto" w:val="clear"/>
            <w:tcMar>
              <w:top w:w="100.0" w:type="dxa"/>
              <w:left w:w="100.0" w:type="dxa"/>
              <w:bottom w:w="100.0" w:type="dxa"/>
              <w:right w:w="100.0" w:type="dxa"/>
            </w:tcMar>
            <w:vAlign w:val="top"/>
          </w:tcPr>
          <w:p w:rsidR="00000000" w:rsidDel="00000000" w:rsidP="00000000" w:rsidRDefault="00000000" w:rsidRPr="00000000" w14:paraId="000030B8">
            <w:pPr>
              <w:rPr/>
            </w:pPr>
            <w:r w:rsidDel="00000000" w:rsidR="00000000" w:rsidRPr="00000000">
              <w:rPr>
                <w:rtl w:val="0"/>
              </w:rPr>
              <w:t xml:space="preserve">M+1 meeting minutes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30B9">
            <w:pPr>
              <w:rPr/>
            </w:pPr>
            <w:r w:rsidDel="00000000" w:rsidR="00000000" w:rsidRPr="00000000">
              <w:rPr>
                <w:b w:val="1"/>
                <w:bCs w:val="1"/>
                <w:rtl w:val="0"/>
              </w:rPr>
              <w:t xml:space="preserve">M+2–M+3 Assessment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0BA">
            <w:pPr>
              <w:rPr/>
            </w:pPr>
            <w:r w:rsidDel="00000000" w:rsidR="00000000" w:rsidRPr="00000000">
              <w:rPr>
                <w:rtl w:val="0"/>
              </w:rPr>
              <w:t xml:space="preserve">Consulente Data Protection (esterno)</w:t>
            </w:r>
          </w:p>
        </w:tc>
        <w:tc>
          <w:tcPr>
            <w:shd w:fill="auto" w:val="clear"/>
            <w:tcMar>
              <w:top w:w="100.0" w:type="dxa"/>
              <w:left w:w="100.0" w:type="dxa"/>
              <w:bottom w:w="100.0" w:type="dxa"/>
              <w:right w:w="100.0" w:type="dxa"/>
            </w:tcMar>
            <w:vAlign w:val="top"/>
          </w:tcPr>
          <w:p w:rsidR="00000000" w:rsidDel="00000000" w:rsidP="00000000" w:rsidRDefault="00000000" w:rsidRPr="00000000" w14:paraId="000030BB">
            <w:pPr>
              <w:rPr/>
            </w:pPr>
            <w:r w:rsidDel="00000000" w:rsidR="00000000" w:rsidRPr="00000000">
              <w:rPr>
                <w:rtl w:val="0"/>
              </w:rPr>
              <w:t xml:space="preserve">DPIA redazione preliminary risk matrix; data breach scenario (unauthorized access ortofoto); mitigation measures draft</w:t>
            </w:r>
          </w:p>
        </w:tc>
        <w:tc>
          <w:tcPr>
            <w:shd w:fill="auto" w:val="clear"/>
            <w:tcMar>
              <w:top w:w="100.0" w:type="dxa"/>
              <w:left w:w="100.0" w:type="dxa"/>
              <w:bottom w:w="100.0" w:type="dxa"/>
              <w:right w:w="100.0" w:type="dxa"/>
            </w:tcMar>
            <w:vAlign w:val="top"/>
          </w:tcPr>
          <w:p w:rsidR="00000000" w:rsidDel="00000000" w:rsidP="00000000" w:rsidRDefault="00000000" w:rsidRPr="00000000" w14:paraId="000030BC">
            <w:pPr>
              <w:rPr/>
            </w:pPr>
            <w:r w:rsidDel="00000000" w:rsidR="00000000" w:rsidRPr="00000000">
              <w:rPr>
                <w:rtl w:val="0"/>
              </w:rPr>
              <w:t xml:space="preserve">DPIA v0.9 draft (incomplete, feedback gathering)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30BD">
            <w:pPr>
              <w:rPr/>
            </w:pPr>
            <w:r w:rsidDel="00000000" w:rsidR="00000000" w:rsidRPr="00000000">
              <w:rPr>
                <w:rtl w:val="0"/>
              </w:rPr>
              <w:t xml:space="preserve">M+3 draft report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30BE">
            <w:pPr>
              <w:rPr/>
            </w:pPr>
            <w:r w:rsidDel="00000000" w:rsidR="00000000" w:rsidRPr="00000000">
              <w:rPr>
                <w:b w:val="1"/>
                <w:bCs w:val="1"/>
                <w:rtl w:val="0"/>
              </w:rPr>
              <w:t xml:space="preserve">M+4 Validation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0BF">
            <w:pPr>
              <w:rPr/>
            </w:pPr>
            <w:r w:rsidDel="00000000" w:rsidR="00000000" w:rsidRPr="00000000">
              <w:rPr>
                <w:rtl w:val="0"/>
              </w:rPr>
              <w:t xml:space="preserve">DPO Regione + Firmamento technical team</w:t>
            </w:r>
          </w:p>
        </w:tc>
        <w:tc>
          <w:tcPr>
            <w:shd w:fill="auto" w:val="clear"/>
            <w:tcMar>
              <w:top w:w="100.0" w:type="dxa"/>
              <w:left w:w="100.0" w:type="dxa"/>
              <w:bottom w:w="100.0" w:type="dxa"/>
              <w:right w:w="100.0" w:type="dxa"/>
            </w:tcMar>
            <w:vAlign w:val="top"/>
          </w:tcPr>
          <w:p w:rsidR="00000000" w:rsidDel="00000000" w:rsidP="00000000" w:rsidRDefault="00000000" w:rsidRPr="00000000" w14:paraId="000030C0">
            <w:pPr>
              <w:rPr/>
            </w:pPr>
            <w:r w:rsidDel="00000000" w:rsidR="00000000" w:rsidRPr="00000000">
              <w:rPr>
                <w:rtl w:val="0"/>
              </w:rPr>
              <w:t xml:space="preserve">Completamento DPIA: stakeholder consultation results incorporated; mitigation finalization (encryption spec, access control RBAC, audit log retention); residual risk assessment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30C1">
            <w:pPr>
              <w:rPr/>
            </w:pPr>
            <w:r w:rsidDel="00000000" w:rsidR="00000000" w:rsidRPr="00000000">
              <w:rPr>
                <w:rtl w:val="0"/>
              </w:rPr>
              <w:t xml:space="preserve">DPIA v1.0 complete (DPO sign-off pending)</w:t>
            </w:r>
          </w:p>
        </w:tc>
        <w:tc>
          <w:tcPr>
            <w:shd w:fill="auto" w:val="clear"/>
            <w:tcMar>
              <w:top w:w="100.0" w:type="dxa"/>
              <w:left w:w="100.0" w:type="dxa"/>
              <w:bottom w:w="100.0" w:type="dxa"/>
              <w:right w:w="100.0" w:type="dxa"/>
            </w:tcMar>
            <w:vAlign w:val="top"/>
          </w:tcPr>
          <w:p w:rsidR="00000000" w:rsidDel="00000000" w:rsidP="00000000" w:rsidRDefault="00000000" w:rsidRPr="00000000" w14:paraId="000030C2">
            <w:pPr>
              <w:rPr/>
            </w:pPr>
            <w:r w:rsidDel="00000000" w:rsidR="00000000" w:rsidRPr="00000000">
              <w:rPr>
                <w:rtl w:val="0"/>
              </w:rPr>
              <w:t xml:space="preserve">M+4 signed draft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30C3">
            <w:pPr>
              <w:rPr/>
            </w:pPr>
            <w:r w:rsidDel="00000000" w:rsidR="00000000" w:rsidRPr="00000000">
              <w:rPr>
                <w:b w:val="1"/>
                <w:bCs w:val="1"/>
                <w:rtl w:val="0"/>
              </w:rPr>
              <w:t xml:space="preserve">M+5 Approval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0C4">
            <w:pPr>
              <w:rPr/>
            </w:pPr>
            <w:r w:rsidDel="00000000" w:rsidR="00000000" w:rsidRPr="00000000">
              <w:rPr>
                <w:rtl w:val="0"/>
              </w:rPr>
              <w:t xml:space="preserve">DPO Regione (formal authority) + optional Garante Privacy consultation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30C5">
            <w:pPr>
              <w:rPr/>
            </w:pPr>
            <w:r w:rsidDel="00000000" w:rsidR="00000000" w:rsidRPr="00000000">
              <w:rPr>
                <w:rtl w:val="0"/>
              </w:rPr>
              <w:t xml:space="preserve">DPO approval firmato; optional: submission Garante Privacy (Autorità Privacy Nazionale) per parere se residual risk elevato</w:t>
            </w:r>
          </w:p>
        </w:tc>
        <w:tc>
          <w:tcPr>
            <w:shd w:fill="auto" w:val="clear"/>
            <w:tcMar>
              <w:top w:w="100.0" w:type="dxa"/>
              <w:left w:w="100.0" w:type="dxa"/>
              <w:bottom w:w="100.0" w:type="dxa"/>
              <w:right w:w="100.0" w:type="dxa"/>
            </w:tcMar>
            <w:vAlign w:val="top"/>
          </w:tcPr>
          <w:p w:rsidR="00000000" w:rsidDel="00000000" w:rsidP="00000000" w:rsidRDefault="00000000" w:rsidRPr="00000000" w14:paraId="000030C6">
            <w:pPr>
              <w:rPr/>
            </w:pPr>
            <w:r w:rsidDel="00000000" w:rsidR="00000000" w:rsidRPr="00000000">
              <w:rPr>
                <w:rtl w:val="0"/>
              </w:rPr>
              <w:t xml:space="preserve">DPIA v1.0 final approved; Garante feedback (if consulted, 4 sett timeline)</w:t>
            </w:r>
          </w:p>
        </w:tc>
        <w:tc>
          <w:tcPr>
            <w:shd w:fill="auto" w:val="clear"/>
            <w:tcMar>
              <w:top w:w="100.0" w:type="dxa"/>
              <w:left w:w="100.0" w:type="dxa"/>
              <w:bottom w:w="100.0" w:type="dxa"/>
              <w:right w:w="100.0" w:type="dxa"/>
            </w:tcMar>
            <w:vAlign w:val="top"/>
          </w:tcPr>
          <w:p w:rsidR="00000000" w:rsidDel="00000000" w:rsidP="00000000" w:rsidRDefault="00000000" w:rsidRPr="00000000" w14:paraId="000030C7">
            <w:pPr>
              <w:rPr/>
            </w:pPr>
            <w:r w:rsidDel="00000000" w:rsidR="00000000" w:rsidRPr="00000000">
              <w:rPr>
                <w:rtl w:val="0"/>
              </w:rPr>
              <w:t xml:space="preserve">M+5 DPO approvazione; M+6 Garante feedback</w:t>
            </w:r>
          </w:p>
        </w:tc>
      </w:tr>
    </w:tbl>
    <w:p w:rsidR="00000000" w:rsidDel="00000000" w:rsidP="00000000" w:rsidRDefault="00000000" w:rsidRPr="00000000" w14:paraId="000030C8">
      <w:pPr>
        <w:pStyle w:val="Heading4"/>
        <w:rPr/>
      </w:pPr>
      <w:bookmarkStart w:colFirst="0" w:colLast="0" w:name="_hdv6zu9n4dug" w:id="422"/>
      <w:bookmarkEnd w:id="422"/>
      <w:r w:rsidDel="00000000" w:rsidR="00000000" w:rsidRPr="00000000">
        <w:rPr>
          <w:b w:val="1"/>
          <w:bCs w:val="1"/>
          <w:rtl w:val="0"/>
        </w:rPr>
        <w:t xml:space="preserve">DPIA Checklist Compliance 6A/6B</w:t>
      </w:r>
      <w:r w:rsidDel="00000000" w:rsidR="00000000" w:rsidRPr="00000000">
        <w:rPr>
          <w:rtl w:val="0"/>
        </w:rPr>
      </w:r>
    </w:p>
    <w:p w:rsidR="00000000" w:rsidDel="00000000" w:rsidP="00000000" w:rsidRDefault="00000000" w:rsidRPr="00000000" w14:paraId="000030C9">
      <w:pPr>
        <w:rPr/>
      </w:pPr>
      <w:r w:rsidDel="00000000" w:rsidR="00000000" w:rsidRPr="00000000">
        <w:rPr>
          <w:b w:val="1"/>
          <w:bCs w:val="1"/>
          <w:rtl w:val="0"/>
        </w:rPr>
        <w:t xml:space="preserve">Obblighi DPIA per H.A.L.E. Pentema</w:t>
      </w:r>
      <w:r w:rsidDel="00000000" w:rsidR="00000000" w:rsidRPr="00000000">
        <w:rPr>
          <w:rtl w:val="0"/>
        </w:rPr>
        <w:t xml:space="preserve">:</w:t>
      </w:r>
    </w:p>
    <w:p w:rsidR="00000000" w:rsidDel="00000000" w:rsidP="00000000" w:rsidRDefault="00000000" w:rsidRPr="00000000" w14:paraId="000030CA">
      <w:pPr>
        <w:widowControl w:val="0"/>
        <w:rPr/>
      </w:pPr>
      <w:r w:rsidDel="00000000" w:rsidR="00000000" w:rsidRPr="00000000">
        <w:rPr>
          <w:rtl w:val="0"/>
        </w:rPr>
      </w:r>
    </w:p>
    <w:p w:rsidR="00000000" w:rsidDel="00000000" w:rsidP="00000000" w:rsidRDefault="00000000" w:rsidRPr="00000000" w14:paraId="000030CB">
      <w:pPr>
        <w:numPr>
          <w:ilvl w:val="0"/>
          <w:numId w:val="10"/>
        </w:numPr>
        <w:ind w:left="720" w:hanging="360"/>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Lawfulness basis (Art. 6)</w:t>
      </w:r>
      <w:r w:rsidDel="00000000" w:rsidR="00000000" w:rsidRPr="00000000">
        <w:rPr>
          <w:rtl w:val="0"/>
        </w:rPr>
        <w:t xml:space="preserve">: Chiarire fondamento legittimo (es. Art. 6.1.e GDPR "public task Protezione Civile + SNAI monitoraggio ambientale")</w:t>
      </w:r>
    </w:p>
    <w:p w:rsidR="00000000" w:rsidDel="00000000" w:rsidP="00000000" w:rsidRDefault="00000000" w:rsidRPr="00000000" w14:paraId="000030CC">
      <w:pPr>
        <w:numPr>
          <w:ilvl w:val="0"/>
          <w:numId w:val="10"/>
        </w:numPr>
        <w:ind w:left="720" w:hanging="360"/>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Purpose specification (Art. 5.1.b)</w:t>
      </w:r>
      <w:r w:rsidDel="00000000" w:rsidR="00000000" w:rsidRPr="00000000">
        <w:rPr>
          <w:rtl w:val="0"/>
        </w:rPr>
        <w:t xml:space="preserve">: Esplicito – ricognizione emergenza, monitoraggio dissesti, prevenzione incendi</w:t>
      </w:r>
    </w:p>
    <w:p w:rsidR="00000000" w:rsidDel="00000000" w:rsidP="00000000" w:rsidRDefault="00000000" w:rsidRPr="00000000" w14:paraId="000030CD">
      <w:pPr>
        <w:numPr>
          <w:ilvl w:val="0"/>
          <w:numId w:val="10"/>
        </w:numPr>
        <w:ind w:left="720" w:hanging="360"/>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Data inventory (Art. 13/14)</w:t>
      </w:r>
      <w:r w:rsidDel="00000000" w:rsidR="00000000" w:rsidRPr="00000000">
        <w:rPr>
          <w:rtl w:val="0"/>
        </w:rPr>
        <w:t xml:space="preserve">: Completa mapping dati raccolti (ortofoto, telemetria, derivate)</w:t>
      </w:r>
    </w:p>
    <w:p w:rsidR="00000000" w:rsidDel="00000000" w:rsidP="00000000" w:rsidRDefault="00000000" w:rsidRPr="00000000" w14:paraId="000030CE">
      <w:pPr>
        <w:numPr>
          <w:ilvl w:val="0"/>
          <w:numId w:val="10"/>
        </w:numPr>
        <w:ind w:left="720" w:hanging="360"/>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Processing flow documentation</w:t>
      </w:r>
      <w:r w:rsidDel="00000000" w:rsidR="00000000" w:rsidRPr="00000000">
        <w:rPr>
          <w:rFonts w:ascii="Arial Unicode MS" w:cs="Arial Unicode MS" w:eastAsia="Arial Unicode MS" w:hAnsi="Arial Unicode MS"/>
          <w:rtl w:val="0"/>
        </w:rPr>
        <w:t xml:space="preserve">: GCS → Cloud storage → Cooperativa access → Regione archivio permanente; data sharing agreements terzi (ARPA, Protezione Civile)</w:t>
      </w:r>
    </w:p>
    <w:p w:rsidR="00000000" w:rsidDel="00000000" w:rsidP="00000000" w:rsidRDefault="00000000" w:rsidRPr="00000000" w14:paraId="000030CF">
      <w:pPr>
        <w:numPr>
          <w:ilvl w:val="0"/>
          <w:numId w:val="10"/>
        </w:numPr>
        <w:ind w:left="720" w:hanging="360"/>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Retention periods (Art. 5.1.e)</w:t>
      </w:r>
      <w:r w:rsidDel="00000000" w:rsidR="00000000" w:rsidRPr="00000000">
        <w:rPr>
          <w:rtl w:val="0"/>
        </w:rPr>
        <w:t xml:space="preserve">: Specificare ciclo vita dati – 30 gg operativo, 1 anno archivio, delete post-termination</w:t>
      </w:r>
    </w:p>
    <w:p w:rsidR="00000000" w:rsidDel="00000000" w:rsidP="00000000" w:rsidRDefault="00000000" w:rsidRPr="00000000" w14:paraId="000030D0">
      <w:pPr>
        <w:numPr>
          <w:ilvl w:val="0"/>
          <w:numId w:val="10"/>
        </w:numPr>
        <w:ind w:left="720" w:hanging="360"/>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Security measures (Art. 32)</w:t>
      </w:r>
      <w:r w:rsidDel="00000000" w:rsidR="00000000" w:rsidRPr="00000000">
        <w:rPr>
          <w:rtl w:val="0"/>
        </w:rPr>
        <w:t xml:space="preserve">:</w:t>
      </w:r>
    </w:p>
    <w:p w:rsidR="00000000" w:rsidDel="00000000" w:rsidP="00000000" w:rsidRDefault="00000000" w:rsidRPr="00000000" w14:paraId="000030D1">
      <w:pPr>
        <w:numPr>
          <w:ilvl w:val="1"/>
          <w:numId w:val="10"/>
        </w:numPr>
        <w:ind w:left="1440" w:hanging="360"/>
      </w:pPr>
      <w:r w:rsidDel="00000000" w:rsidR="00000000" w:rsidRPr="00000000">
        <w:rPr>
          <w:rFonts w:ascii="Arial Unicode MS" w:cs="Arial Unicode MS" w:eastAsia="Arial Unicode MS" w:hAnsi="Arial Unicode MS"/>
          <w:rtl w:val="0"/>
        </w:rPr>
        <w:t xml:space="preserve">Encryption: AES-256 in-transit (GCS↔Cloud), at-rest (S3 bucket encryption), key management (HSM recommended)</w:t>
      </w:r>
    </w:p>
    <w:p w:rsidR="00000000" w:rsidDel="00000000" w:rsidP="00000000" w:rsidRDefault="00000000" w:rsidRPr="00000000" w14:paraId="000030D2">
      <w:pPr>
        <w:numPr>
          <w:ilvl w:val="1"/>
          <w:numId w:val="10"/>
        </w:numPr>
        <w:ind w:left="1440" w:hanging="360"/>
      </w:pPr>
      <w:r w:rsidDel="00000000" w:rsidR="00000000" w:rsidRPr="00000000">
        <w:rPr>
          <w:rtl w:val="0"/>
        </w:rPr>
        <w:t xml:space="preserve">Access control (RBAC): Cooperativa pilot/GCS staff access; DPO access audit data; Regione authorized staff only</w:t>
      </w:r>
    </w:p>
    <w:p w:rsidR="00000000" w:rsidDel="00000000" w:rsidP="00000000" w:rsidRDefault="00000000" w:rsidRPr="00000000" w14:paraId="000030D3">
      <w:pPr>
        <w:numPr>
          <w:ilvl w:val="1"/>
          <w:numId w:val="10"/>
        </w:numPr>
        <w:ind w:left="1440" w:hanging="360"/>
      </w:pPr>
      <w:r w:rsidDel="00000000" w:rsidR="00000000" w:rsidRPr="00000000">
        <w:rPr>
          <w:rtl w:val="0"/>
        </w:rPr>
        <w:t xml:space="preserve">Audit log: Tutte access operazioni loggati timestamp + user ID, retention 1 anno</w:t>
      </w:r>
    </w:p>
    <w:p w:rsidR="00000000" w:rsidDel="00000000" w:rsidP="00000000" w:rsidRDefault="00000000" w:rsidRPr="00000000" w14:paraId="000030D4">
      <w:pPr>
        <w:numPr>
          <w:ilvl w:val="1"/>
          <w:numId w:val="10"/>
        </w:numPr>
        <w:ind w:left="1440" w:hanging="360"/>
      </w:pPr>
      <w:r w:rsidDel="00000000" w:rsidR="00000000" w:rsidRPr="00000000">
        <w:rPr>
          <w:rtl w:val="0"/>
        </w:rPr>
        <w:t xml:space="preserve">Anomaly detection: Cloud intrusion detection (CloudTrail AWS, GCP Cloud Logging equivalent)</w:t>
      </w:r>
    </w:p>
    <w:p w:rsidR="00000000" w:rsidDel="00000000" w:rsidP="00000000" w:rsidRDefault="00000000" w:rsidRPr="00000000" w14:paraId="000030D5">
      <w:pPr>
        <w:numPr>
          <w:ilvl w:val="0"/>
          <w:numId w:val="10"/>
        </w:numPr>
        <w:ind w:left="720" w:hanging="360"/>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Data subject rights (Art. 15–22)</w:t>
      </w:r>
      <w:r w:rsidDel="00000000" w:rsidR="00000000" w:rsidRPr="00000000">
        <w:rPr>
          <w:rtl w:val="0"/>
        </w:rPr>
        <w:t xml:space="preserve">: Implementare procedures accesso dati (Art. 15), rettifica (Art. 16), cancellazione (Art. 17, "right to be forgotten" — ortofoto delete automatico post-retention)</w:t>
      </w:r>
    </w:p>
    <w:p w:rsidR="00000000" w:rsidDel="00000000" w:rsidP="00000000" w:rsidRDefault="00000000" w:rsidRPr="00000000" w14:paraId="000030D6">
      <w:pPr>
        <w:numPr>
          <w:ilvl w:val="0"/>
          <w:numId w:val="10"/>
        </w:numPr>
        <w:ind w:left="720" w:hanging="360"/>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DPA (Data Processing Agreement)</w:t>
      </w:r>
      <w:r w:rsidDel="00000000" w:rsidR="00000000" w:rsidRPr="00000000">
        <w:rPr>
          <w:rtl w:val="0"/>
        </w:rPr>
        <w:t xml:space="preserve">: Contratti con cloud provider (Firmamento cloud partner) specificare data processor obligations, sub-processor authorization, breach notification timeline &lt;72 hr</w:t>
      </w:r>
    </w:p>
    <w:p w:rsidR="00000000" w:rsidDel="00000000" w:rsidP="00000000" w:rsidRDefault="00000000" w:rsidRPr="00000000" w14:paraId="000030D7">
      <w:pPr>
        <w:numPr>
          <w:ilvl w:val="0"/>
          <w:numId w:val="10"/>
        </w:numPr>
        <w:ind w:left="720" w:hanging="360"/>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Third-party sharing (Art. 6.3)</w:t>
      </w:r>
      <w:r w:rsidDel="00000000" w:rsidR="00000000" w:rsidRPr="00000000">
        <w:rPr>
          <w:rFonts w:ascii="Arial Unicode MS" w:cs="Arial Unicode MS" w:eastAsia="Arial Unicode MS" w:hAnsi="Arial Unicode MS"/>
          <w:rtl w:val="0"/>
        </w:rPr>
        <w:t xml:space="preserve">: Se ARPA accede ortofoto ambientale → data sharing agreement formale; cooperativa data custodian non third-party processor</w:t>
      </w:r>
    </w:p>
    <w:p w:rsidR="00000000" w:rsidDel="00000000" w:rsidP="00000000" w:rsidRDefault="00000000" w:rsidRPr="00000000" w14:paraId="000030D8">
      <w:pPr>
        <w:numPr>
          <w:ilvl w:val="0"/>
          <w:numId w:val="10"/>
        </w:numPr>
        <w:ind w:left="720" w:hanging="360"/>
      </w:pPr>
      <w:r w:rsidDel="00000000" w:rsidR="00000000" w:rsidRPr="00000000">
        <w:rPr>
          <w:rtl w:val="0"/>
        </w:rPr>
        <w:t xml:space="preserve">⚠️ </w:t>
      </w:r>
      <w:r w:rsidDel="00000000" w:rsidR="00000000" w:rsidRPr="00000000">
        <w:rPr>
          <w:b w:val="1"/>
          <w:bCs w:val="1"/>
          <w:rtl w:val="0"/>
        </w:rPr>
        <w:t xml:space="preserve">Biometric data (Art. 9)</w:t>
      </w:r>
      <w:r w:rsidDel="00000000" w:rsidR="00000000" w:rsidRPr="00000000">
        <w:rPr>
          <w:rFonts w:ascii="Arial Unicode MS" w:cs="Arial Unicode MS" w:eastAsia="Arial Unicode MS" w:hAnsi="Arial Unicode MS"/>
          <w:rtl w:val="0"/>
        </w:rPr>
        <w:t xml:space="preserve">: IF thermal IR payload → special categories derogation justify (Art. 9.2.h "public task" Protezione Civile); Garante consultazione mandatory</w:t>
      </w:r>
    </w:p>
    <w:p w:rsidR="00000000" w:rsidDel="00000000" w:rsidP="00000000" w:rsidRDefault="00000000" w:rsidRPr="00000000" w14:paraId="000030D9">
      <w:pPr>
        <w:widowControl w:val="0"/>
        <w:rPr/>
      </w:pPr>
      <w:r w:rsidDel="00000000" w:rsidR="00000000" w:rsidRPr="00000000">
        <w:rPr>
          <w:rtl w:val="0"/>
        </w:rPr>
      </w:r>
    </w:p>
    <w:p w:rsidR="00000000" w:rsidDel="00000000" w:rsidP="00000000" w:rsidRDefault="00000000" w:rsidRPr="00000000" w14:paraId="000030D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0DB">
      <w:pPr>
        <w:pStyle w:val="Heading3"/>
        <w:rPr/>
      </w:pPr>
      <w:bookmarkStart w:colFirst="0" w:colLast="0" w:name="_z72h9dsrw4tj" w:id="423"/>
      <w:bookmarkEnd w:id="423"/>
      <w:r w:rsidDel="00000000" w:rsidR="00000000" w:rsidRPr="00000000">
        <w:rPr>
          <w:b w:val="1"/>
          <w:bCs w:val="1"/>
          <w:rtl w:val="0"/>
        </w:rPr>
        <w:t xml:space="preserve">10.6.3 Ruolo DPO e governance dati cooperativa</w:t>
      </w:r>
      <w:r w:rsidDel="00000000" w:rsidR="00000000" w:rsidRPr="00000000">
        <w:rPr>
          <w:rtl w:val="0"/>
        </w:rPr>
      </w:r>
    </w:p>
    <w:p w:rsidR="00000000" w:rsidDel="00000000" w:rsidP="00000000" w:rsidRDefault="00000000" w:rsidRPr="00000000" w14:paraId="000030DC">
      <w:pPr>
        <w:pStyle w:val="Heading4"/>
        <w:rPr/>
      </w:pPr>
      <w:bookmarkStart w:colFirst="0" w:colLast="0" w:name="_sgnr1ip3wls5" w:id="424"/>
      <w:bookmarkEnd w:id="424"/>
      <w:r w:rsidDel="00000000" w:rsidR="00000000" w:rsidRPr="00000000">
        <w:rPr>
          <w:b w:val="1"/>
          <w:bCs w:val="1"/>
          <w:rtl w:val="0"/>
        </w:rPr>
        <w:t xml:space="preserve">DPO (Data Protection Officer) Assegnazione</w:t>
      </w:r>
      <w:r w:rsidDel="00000000" w:rsidR="00000000" w:rsidRPr="00000000">
        <w:rPr>
          <w:rtl w:val="0"/>
        </w:rPr>
      </w:r>
    </w:p>
    <w:p w:rsidR="00000000" w:rsidDel="00000000" w:rsidP="00000000" w:rsidRDefault="00000000" w:rsidRPr="00000000" w14:paraId="000030DD">
      <w:pPr>
        <w:rPr/>
      </w:pPr>
      <w:r w:rsidDel="00000000" w:rsidR="00000000" w:rsidRPr="00000000">
        <w:rPr>
          <w:b w:val="1"/>
          <w:bCs w:val="1"/>
          <w:rtl w:val="0"/>
        </w:rPr>
        <w:t xml:space="preserve">GDPR Art. 37 obbliga DPO</w:t>
      </w:r>
      <w:r w:rsidDel="00000000" w:rsidR="00000000" w:rsidRPr="00000000">
        <w:rPr>
          <w:rtl w:val="0"/>
        </w:rPr>
        <w:t xml:space="preserve"> per:</w:t>
      </w:r>
    </w:p>
    <w:p w:rsidR="00000000" w:rsidDel="00000000" w:rsidP="00000000" w:rsidRDefault="00000000" w:rsidRPr="00000000" w14:paraId="000030DE">
      <w:pPr>
        <w:widowControl w:val="0"/>
        <w:rPr/>
      </w:pPr>
      <w:r w:rsidDel="00000000" w:rsidR="00000000" w:rsidRPr="00000000">
        <w:rPr>
          <w:rtl w:val="0"/>
        </w:rPr>
      </w:r>
    </w:p>
    <w:p w:rsidR="00000000" w:rsidDel="00000000" w:rsidP="00000000" w:rsidRDefault="00000000" w:rsidRPr="00000000" w14:paraId="000030DF">
      <w:pPr>
        <w:numPr>
          <w:ilvl w:val="0"/>
          <w:numId w:val="10"/>
        </w:numPr>
        <w:ind w:left="720" w:hanging="360"/>
      </w:pPr>
      <w:r w:rsidDel="00000000" w:rsidR="00000000" w:rsidRPr="00000000">
        <w:rPr>
          <w:rtl w:val="0"/>
        </w:rPr>
        <w:t xml:space="preserve">Enti pubblici (Regione Liguria YES)</w:t>
      </w:r>
    </w:p>
    <w:p w:rsidR="00000000" w:rsidDel="00000000" w:rsidP="00000000" w:rsidRDefault="00000000" w:rsidRPr="00000000" w14:paraId="000030E0">
      <w:pPr>
        <w:numPr>
          <w:ilvl w:val="0"/>
          <w:numId w:val="10"/>
        </w:numPr>
        <w:ind w:left="720" w:hanging="360"/>
      </w:pPr>
      <w:r w:rsidDel="00000000" w:rsidR="00000000" w:rsidRPr="00000000">
        <w:rPr>
          <w:rtl w:val="0"/>
        </w:rPr>
        <w:t xml:space="preserve">Organizzazioni il cui core activity "processing su larga scala" (Cooperativa — dipende da volume; probabilmente NO obbligo legale, ma </w:t>
      </w:r>
      <w:r w:rsidDel="00000000" w:rsidR="00000000" w:rsidRPr="00000000">
        <w:rPr>
          <w:b w:val="1"/>
          <w:bCs w:val="1"/>
          <w:rtl w:val="0"/>
        </w:rPr>
        <w:t xml:space="preserve">raccomandato</w:t>
      </w:r>
      <w:r w:rsidDel="00000000" w:rsidR="00000000" w:rsidRPr="00000000">
        <w:rPr>
          <w:rtl w:val="0"/>
        </w:rPr>
        <w:t xml:space="preserve"> practice buona)</w:t>
      </w:r>
    </w:p>
    <w:p w:rsidR="00000000" w:rsidDel="00000000" w:rsidP="00000000" w:rsidRDefault="00000000" w:rsidRPr="00000000" w14:paraId="000030E1">
      <w:pPr>
        <w:widowControl w:val="0"/>
        <w:rPr/>
      </w:pPr>
      <w:r w:rsidDel="00000000" w:rsidR="00000000" w:rsidRPr="00000000">
        <w:rPr>
          <w:rtl w:val="0"/>
        </w:rPr>
      </w:r>
    </w:p>
    <w:p w:rsidR="00000000" w:rsidDel="00000000" w:rsidP="00000000" w:rsidRDefault="00000000" w:rsidRPr="00000000" w14:paraId="000030E2">
      <w:pPr>
        <w:rPr/>
      </w:pPr>
      <w:r w:rsidDel="00000000" w:rsidR="00000000" w:rsidRPr="00000000">
        <w:rPr>
          <w:b w:val="1"/>
          <w:bCs w:val="1"/>
          <w:rtl w:val="0"/>
        </w:rPr>
        <w:t xml:space="preserve">DPO Pentema H.A.L.E. Governance</w:t>
      </w:r>
      <w:r w:rsidDel="00000000" w:rsidR="00000000" w:rsidRPr="00000000">
        <w:rPr>
          <w:rtl w:val="0"/>
        </w:rPr>
        <w:t xml:space="preserve">:</w:t>
      </w:r>
    </w:p>
    <w:p w:rsidR="00000000" w:rsidDel="00000000" w:rsidP="00000000" w:rsidRDefault="00000000" w:rsidRPr="00000000" w14:paraId="000030E3">
      <w:pPr>
        <w:widowControl w:val="0"/>
        <w:rPr/>
      </w:pPr>
      <w:r w:rsidDel="00000000" w:rsidR="00000000" w:rsidRPr="00000000">
        <w:rPr>
          <w:rtl w:val="0"/>
        </w:rPr>
      </w:r>
    </w:p>
    <w:p w:rsidR="00000000" w:rsidDel="00000000" w:rsidP="00000000" w:rsidRDefault="00000000" w:rsidRPr="00000000" w14:paraId="000030E4">
      <w:pPr>
        <w:numPr>
          <w:ilvl w:val="0"/>
          <w:numId w:val="146"/>
        </w:numPr>
        <w:ind w:left="720" w:hanging="360"/>
      </w:pPr>
      <w:r w:rsidDel="00000000" w:rsidR="00000000" w:rsidRPr="00000000">
        <w:rPr>
          <w:b w:val="1"/>
          <w:bCs w:val="1"/>
          <w:rtl w:val="0"/>
        </w:rPr>
        <w:t xml:space="preserve">Designazione</w:t>
      </w:r>
      <w:r w:rsidDel="00000000" w:rsidR="00000000" w:rsidRPr="00000000">
        <w:rPr>
          <w:rtl w:val="0"/>
        </w:rPr>
        <w:t xml:space="preserve">: Regione Liguria nomina DPO (interno o consulente esterno specializzato GDPR data protection); DPO reporta direttamente Responsabile Trattamento (Dirigente Regione Dati Territoriali)</w:t>
      </w:r>
    </w:p>
    <w:p w:rsidR="00000000" w:rsidDel="00000000" w:rsidP="00000000" w:rsidRDefault="00000000" w:rsidRPr="00000000" w14:paraId="000030E5">
      <w:pPr>
        <w:numPr>
          <w:ilvl w:val="0"/>
          <w:numId w:val="146"/>
        </w:numPr>
        <w:ind w:left="720" w:hanging="360"/>
      </w:pPr>
      <w:r w:rsidDel="00000000" w:rsidR="00000000" w:rsidRPr="00000000">
        <w:rPr>
          <w:b w:val="1"/>
          <w:bCs w:val="1"/>
          <w:rtl w:val="0"/>
        </w:rPr>
        <w:t xml:space="preserve">Responsabilità DPO</w:t>
      </w:r>
      <w:r w:rsidDel="00000000" w:rsidR="00000000" w:rsidRPr="00000000">
        <w:rPr>
          <w:rtl w:val="0"/>
        </w:rPr>
        <w:t xml:space="preserve">:</w:t>
      </w:r>
    </w:p>
    <w:p w:rsidR="00000000" w:rsidDel="00000000" w:rsidP="00000000" w:rsidRDefault="00000000" w:rsidRPr="00000000" w14:paraId="000030E6">
      <w:pPr>
        <w:numPr>
          <w:ilvl w:val="1"/>
          <w:numId w:val="146"/>
        </w:numPr>
        <w:ind w:left="1440" w:hanging="360"/>
      </w:pPr>
      <w:r w:rsidDel="00000000" w:rsidR="00000000" w:rsidRPr="00000000">
        <w:rPr>
          <w:rtl w:val="0"/>
        </w:rPr>
        <w:t xml:space="preserve">Supervisione DPIA completamento (M+5 approval)</w:t>
      </w:r>
    </w:p>
    <w:p w:rsidR="00000000" w:rsidDel="00000000" w:rsidP="00000000" w:rsidRDefault="00000000" w:rsidRPr="00000000" w14:paraId="000030E7">
      <w:pPr>
        <w:numPr>
          <w:ilvl w:val="1"/>
          <w:numId w:val="146"/>
        </w:numPr>
        <w:ind w:left="1440" w:hanging="360"/>
      </w:pPr>
      <w:r w:rsidDel="00000000" w:rsidR="00000000" w:rsidRPr="00000000">
        <w:rPr>
          <w:rtl w:val="0"/>
        </w:rPr>
        <w:t xml:space="preserve">Data processing monitoring (audit periodico M+6, M+9, M+12)</w:t>
      </w:r>
    </w:p>
    <w:p w:rsidR="00000000" w:rsidDel="00000000" w:rsidP="00000000" w:rsidRDefault="00000000" w:rsidRPr="00000000" w14:paraId="000030E8">
      <w:pPr>
        <w:numPr>
          <w:ilvl w:val="1"/>
          <w:numId w:val="146"/>
        </w:numPr>
        <w:ind w:left="1440" w:hanging="360"/>
      </w:pPr>
      <w:r w:rsidDel="00000000" w:rsidR="00000000" w:rsidRPr="00000000">
        <w:rPr>
          <w:rtl w:val="0"/>
        </w:rPr>
        <w:t xml:space="preserve">Breach notification protocol (if data compromised, alert Garante within 72 hr per Art. 33)</w:t>
      </w:r>
    </w:p>
    <w:p w:rsidR="00000000" w:rsidDel="00000000" w:rsidP="00000000" w:rsidRDefault="00000000" w:rsidRPr="00000000" w14:paraId="000030E9">
      <w:pPr>
        <w:numPr>
          <w:ilvl w:val="1"/>
          <w:numId w:val="146"/>
        </w:numPr>
        <w:ind w:left="1440" w:hanging="360"/>
      </w:pPr>
      <w:r w:rsidDel="00000000" w:rsidR="00000000" w:rsidRPr="00000000">
        <w:rPr>
          <w:rtl w:val="0"/>
        </w:rPr>
        <w:t xml:space="preserve">Data subject rights procedures (exercise right to access, deletion)</w:t>
      </w:r>
    </w:p>
    <w:p w:rsidR="00000000" w:rsidDel="00000000" w:rsidP="00000000" w:rsidRDefault="00000000" w:rsidRPr="00000000" w14:paraId="000030EA">
      <w:pPr>
        <w:numPr>
          <w:ilvl w:val="1"/>
          <w:numId w:val="146"/>
        </w:numPr>
        <w:ind w:left="1440" w:hanging="360"/>
      </w:pPr>
      <w:r w:rsidDel="00000000" w:rsidR="00000000" w:rsidRPr="00000000">
        <w:rPr>
          <w:rtl w:val="0"/>
        </w:rPr>
        <w:t xml:space="preserve">Stakeholder coordination (Garante Privacy liaison, Cooperativa data governance agreement)</w:t>
      </w:r>
    </w:p>
    <w:p w:rsidR="00000000" w:rsidDel="00000000" w:rsidP="00000000" w:rsidRDefault="00000000" w:rsidRPr="00000000" w14:paraId="000030EB">
      <w:pPr>
        <w:numPr>
          <w:ilvl w:val="0"/>
          <w:numId w:val="146"/>
        </w:numPr>
        <w:ind w:left="720" w:hanging="360"/>
      </w:pPr>
      <w:r w:rsidDel="00000000" w:rsidR="00000000" w:rsidRPr="00000000">
        <w:rPr>
          <w:b w:val="1"/>
          <w:bCs w:val="1"/>
          <w:rtl w:val="0"/>
        </w:rPr>
        <w:t xml:space="preserve">Accordi collaborazione Cooperativa</w:t>
      </w:r>
      <w:r w:rsidDel="00000000" w:rsidR="00000000" w:rsidRPr="00000000">
        <w:rPr>
          <w:rtl w:val="0"/>
        </w:rPr>
        <w:t xml:space="preserve">:</w:t>
      </w:r>
    </w:p>
    <w:p w:rsidR="00000000" w:rsidDel="00000000" w:rsidP="00000000" w:rsidRDefault="00000000" w:rsidRPr="00000000" w14:paraId="000030EC">
      <w:pPr>
        <w:numPr>
          <w:ilvl w:val="1"/>
          <w:numId w:val="146"/>
        </w:numPr>
        <w:ind w:left="1440" w:hanging="360"/>
      </w:pPr>
      <w:r w:rsidDel="00000000" w:rsidR="00000000" w:rsidRPr="00000000">
        <w:rPr>
          <w:b w:val="1"/>
          <w:bCs w:val="1"/>
          <w:rtl w:val="0"/>
        </w:rPr>
        <w:t xml:space="preserve">Data Governance MOU</w:t>
      </w:r>
      <w:r w:rsidDel="00000000" w:rsidR="00000000" w:rsidRPr="00000000">
        <w:rPr>
          <w:rtl w:val="0"/>
        </w:rPr>
        <w:t xml:space="preserve">: Cooperativa firma accordo formale con Regione specificare:</w:t>
      </w:r>
    </w:p>
    <w:p w:rsidR="00000000" w:rsidDel="00000000" w:rsidP="00000000" w:rsidRDefault="00000000" w:rsidRPr="00000000" w14:paraId="000030ED">
      <w:pPr>
        <w:numPr>
          <w:ilvl w:val="2"/>
          <w:numId w:val="146"/>
        </w:numPr>
        <w:ind w:left="2160" w:hanging="360"/>
      </w:pPr>
      <w:r w:rsidDel="00000000" w:rsidR="00000000" w:rsidRPr="00000000">
        <w:rPr>
          <w:rtl w:val="0"/>
        </w:rPr>
        <w:t xml:space="preserve">Data custodian role cooperativa (carica dati archivio locale, backup)</w:t>
      </w:r>
    </w:p>
    <w:p w:rsidR="00000000" w:rsidDel="00000000" w:rsidP="00000000" w:rsidRDefault="00000000" w:rsidRPr="00000000" w14:paraId="000030EE">
      <w:pPr>
        <w:numPr>
          <w:ilvl w:val="2"/>
          <w:numId w:val="146"/>
        </w:numPr>
        <w:ind w:left="2160" w:hanging="360"/>
      </w:pPr>
      <w:r w:rsidDel="00000000" w:rsidR="00000000" w:rsidRPr="00000000">
        <w:rPr>
          <w:rtl w:val="0"/>
        </w:rPr>
        <w:t xml:space="preserve">Access control: Only authorized cooperativa staff (pilot, tecnico GCS) possono accedere footage ordinaria; DPO override authority emergenza</w:t>
      </w:r>
    </w:p>
    <w:p w:rsidR="00000000" w:rsidDel="00000000" w:rsidP="00000000" w:rsidRDefault="00000000" w:rsidRPr="00000000" w14:paraId="000030EF">
      <w:pPr>
        <w:numPr>
          <w:ilvl w:val="2"/>
          <w:numId w:val="146"/>
        </w:numPr>
        <w:ind w:left="2160" w:hanging="360"/>
      </w:pPr>
      <w:r w:rsidDel="00000000" w:rsidR="00000000" w:rsidRPr="00000000">
        <w:rPr>
          <w:rtl w:val="0"/>
        </w:rPr>
        <w:t xml:space="preserve">Retention limits: Cooperativa non può archivare &gt;30 gg ordinario, 3 anni max emergenza scenario</w:t>
      </w:r>
    </w:p>
    <w:p w:rsidR="00000000" w:rsidDel="00000000" w:rsidP="00000000" w:rsidRDefault="00000000" w:rsidRPr="00000000" w14:paraId="000030F0">
      <w:pPr>
        <w:numPr>
          <w:ilvl w:val="2"/>
          <w:numId w:val="146"/>
        </w:numPr>
        <w:ind w:left="2160" w:hanging="360"/>
      </w:pPr>
      <w:r w:rsidDel="00000000" w:rsidR="00000000" w:rsidRPr="00000000">
        <w:rPr>
          <w:rtl w:val="0"/>
        </w:rPr>
        <w:t xml:space="preserve">Audit rights: Regione DPO can audit cooperativa server logs, access logs any time</w:t>
      </w:r>
    </w:p>
    <w:p w:rsidR="00000000" w:rsidDel="00000000" w:rsidP="00000000" w:rsidRDefault="00000000" w:rsidRPr="00000000" w14:paraId="000030F1">
      <w:pPr>
        <w:numPr>
          <w:ilvl w:val="2"/>
          <w:numId w:val="146"/>
        </w:numPr>
        <w:ind w:left="2160" w:hanging="360"/>
      </w:pPr>
      <w:r w:rsidDel="00000000" w:rsidR="00000000" w:rsidRPr="00000000">
        <w:rPr>
          <w:rtl w:val="0"/>
        </w:rPr>
        <w:t xml:space="preserve">Encryption requirement: Cooperativa DEVE mantenere dati encrypted storage locale; key management DPO-approved</w:t>
      </w:r>
    </w:p>
    <w:p w:rsidR="00000000" w:rsidDel="00000000" w:rsidP="00000000" w:rsidRDefault="00000000" w:rsidRPr="00000000" w14:paraId="000030F2">
      <w:pPr>
        <w:numPr>
          <w:ilvl w:val="2"/>
          <w:numId w:val="146"/>
        </w:numPr>
        <w:ind w:left="2160" w:hanging="360"/>
      </w:pPr>
      <w:r w:rsidDel="00000000" w:rsidR="00000000" w:rsidRPr="00000000">
        <w:rPr>
          <w:rtl w:val="0"/>
        </w:rPr>
        <w:t xml:space="preserve">Data deletion upon termination: Se cooperativa exit progetto, tutte dati within 30 gg deleted/destroyed</w:t>
      </w:r>
    </w:p>
    <w:p w:rsidR="00000000" w:rsidDel="00000000" w:rsidP="00000000" w:rsidRDefault="00000000" w:rsidRPr="00000000" w14:paraId="000030F3">
      <w:pPr>
        <w:widowControl w:val="0"/>
        <w:rPr/>
      </w:pPr>
      <w:r w:rsidDel="00000000" w:rsidR="00000000" w:rsidRPr="00000000">
        <w:rPr>
          <w:rtl w:val="0"/>
        </w:rPr>
      </w:r>
    </w:p>
    <w:p w:rsidR="00000000" w:rsidDel="00000000" w:rsidP="00000000" w:rsidRDefault="00000000" w:rsidRPr="00000000" w14:paraId="000030F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0F5">
      <w:pPr>
        <w:pStyle w:val="Heading3"/>
        <w:rPr/>
      </w:pPr>
      <w:bookmarkStart w:colFirst="0" w:colLast="0" w:name="_h10epghxhv8e" w:id="425"/>
      <w:bookmarkEnd w:id="425"/>
      <w:r w:rsidDel="00000000" w:rsidR="00000000" w:rsidRPr="00000000">
        <w:rPr>
          <w:b w:val="1"/>
          <w:bCs w:val="1"/>
          <w:rtl w:val="0"/>
        </w:rPr>
        <w:t xml:space="preserve">10.6.4 Limiti legali osservazione territoriale</w:t>
      </w:r>
      <w:r w:rsidDel="00000000" w:rsidR="00000000" w:rsidRPr="00000000">
        <w:rPr>
          <w:rtl w:val="0"/>
        </w:rPr>
      </w:r>
    </w:p>
    <w:p w:rsidR="00000000" w:rsidDel="00000000" w:rsidP="00000000" w:rsidRDefault="00000000" w:rsidRPr="00000000" w14:paraId="000030F6">
      <w:pPr>
        <w:pStyle w:val="Heading4"/>
        <w:rPr/>
      </w:pPr>
      <w:bookmarkStart w:colFirst="0" w:colLast="0" w:name="_4vbein9mt2lu" w:id="426"/>
      <w:bookmarkEnd w:id="426"/>
      <w:r w:rsidDel="00000000" w:rsidR="00000000" w:rsidRPr="00000000">
        <w:rPr>
          <w:b w:val="1"/>
          <w:bCs w:val="1"/>
          <w:rtl w:val="0"/>
        </w:rPr>
        <w:t xml:space="preserve">Vincoli osservazione ad alta risoluzione (Art. 3 D.Lgs. 196/2003, CTS Art. 55)</w:t>
      </w:r>
      <w:r w:rsidDel="00000000" w:rsidR="00000000" w:rsidRPr="00000000">
        <w:rPr>
          <w:rtl w:val="0"/>
        </w:rPr>
      </w:r>
    </w:p>
    <w:p w:rsidR="00000000" w:rsidDel="00000000" w:rsidP="00000000" w:rsidRDefault="00000000" w:rsidRPr="00000000" w14:paraId="000030F7">
      <w:pPr>
        <w:rPr/>
      </w:pPr>
      <w:r w:rsidDel="00000000" w:rsidR="00000000" w:rsidRPr="00000000">
        <w:rPr>
          <w:b w:val="1"/>
          <w:bCs w:val="1"/>
          <w:rtl w:val="0"/>
        </w:rPr>
        <w:t xml:space="preserve">Limitazioni legali GSD (&lt;10 cm)</w:t>
      </w:r>
      <w:r w:rsidDel="00000000" w:rsidR="00000000" w:rsidRPr="00000000">
        <w:rPr>
          <w:rtl w:val="0"/>
        </w:rPr>
        <w:t xml:space="preserve">:</w:t>
      </w:r>
    </w:p>
    <w:p w:rsidR="00000000" w:rsidDel="00000000" w:rsidP="00000000" w:rsidRDefault="00000000" w:rsidRPr="00000000" w14:paraId="000030F8">
      <w:pPr>
        <w:widowControl w:val="0"/>
        <w:rPr/>
      </w:pPr>
      <w:r w:rsidDel="00000000" w:rsidR="00000000" w:rsidRPr="00000000">
        <w:rPr>
          <w:rtl w:val="0"/>
        </w:rPr>
      </w:r>
    </w:p>
    <w:tbl>
      <w:tblPr>
        <w:tblStyle w:val="Table143"/>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7.25"/>
        <w:gridCol w:w="2257.25"/>
        <w:gridCol w:w="2257.25"/>
        <w:gridCol w:w="2257.25"/>
        <w:tblGridChange w:id="0">
          <w:tblGrid>
            <w:gridCol w:w="2257.25"/>
            <w:gridCol w:w="2257.25"/>
            <w:gridCol w:w="2257.25"/>
            <w:gridCol w:w="2257.25"/>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30F9">
            <w:pPr>
              <w:rPr>
                <w:b w:val="1"/>
                <w:bCs w:val="1"/>
              </w:rPr>
            </w:pPr>
            <w:r w:rsidDel="00000000" w:rsidR="00000000" w:rsidRPr="00000000">
              <w:rPr>
                <w:b w:val="1"/>
                <w:bCs w:val="1"/>
                <w:rtl w:val="0"/>
              </w:rPr>
              <w:t xml:space="preserve">Limitazione</w:t>
            </w:r>
          </w:p>
        </w:tc>
        <w:tc>
          <w:tcPr>
            <w:shd w:fill="auto" w:val="clear"/>
            <w:tcMar>
              <w:top w:w="100.0" w:type="dxa"/>
              <w:left w:w="100.0" w:type="dxa"/>
              <w:bottom w:w="100.0" w:type="dxa"/>
              <w:right w:w="100.0" w:type="dxa"/>
            </w:tcMar>
            <w:vAlign w:val="top"/>
          </w:tcPr>
          <w:p w:rsidR="00000000" w:rsidDel="00000000" w:rsidP="00000000" w:rsidRDefault="00000000" w:rsidRPr="00000000" w14:paraId="000030FA">
            <w:pPr>
              <w:rPr>
                <w:b w:val="1"/>
                <w:bCs w:val="1"/>
              </w:rPr>
            </w:pPr>
            <w:r w:rsidDel="00000000" w:rsidR="00000000" w:rsidRPr="00000000">
              <w:rPr>
                <w:b w:val="1"/>
                <w:bCs w:val="1"/>
                <w:rtl w:val="0"/>
              </w:rPr>
              <w:t xml:space="preserve">Fondamento Legale</w:t>
            </w:r>
          </w:p>
        </w:tc>
        <w:tc>
          <w:tcPr>
            <w:shd w:fill="auto" w:val="clear"/>
            <w:tcMar>
              <w:top w:w="100.0" w:type="dxa"/>
              <w:left w:w="100.0" w:type="dxa"/>
              <w:bottom w:w="100.0" w:type="dxa"/>
              <w:right w:w="100.0" w:type="dxa"/>
            </w:tcMar>
            <w:vAlign w:val="top"/>
          </w:tcPr>
          <w:p w:rsidR="00000000" w:rsidDel="00000000" w:rsidP="00000000" w:rsidRDefault="00000000" w:rsidRPr="00000000" w14:paraId="000030FB">
            <w:pPr>
              <w:rPr>
                <w:b w:val="1"/>
                <w:bCs w:val="1"/>
              </w:rPr>
            </w:pPr>
            <w:r w:rsidDel="00000000" w:rsidR="00000000" w:rsidRPr="00000000">
              <w:rPr>
                <w:b w:val="1"/>
                <w:bCs w:val="1"/>
                <w:rtl w:val="0"/>
              </w:rPr>
              <w:t xml:space="preserve">Impatto H.A.L.E. 6A/6B</w:t>
            </w:r>
          </w:p>
        </w:tc>
        <w:tc>
          <w:tcPr>
            <w:shd w:fill="auto" w:val="clear"/>
            <w:tcMar>
              <w:top w:w="100.0" w:type="dxa"/>
              <w:left w:w="100.0" w:type="dxa"/>
              <w:bottom w:w="100.0" w:type="dxa"/>
              <w:right w:w="100.0" w:type="dxa"/>
            </w:tcMar>
            <w:vAlign w:val="top"/>
          </w:tcPr>
          <w:p w:rsidR="00000000" w:rsidDel="00000000" w:rsidP="00000000" w:rsidRDefault="00000000" w:rsidRPr="00000000" w14:paraId="000030FC">
            <w:pPr>
              <w:rPr>
                <w:b w:val="1"/>
                <w:bCs w:val="1"/>
              </w:rPr>
            </w:pPr>
            <w:r w:rsidDel="00000000" w:rsidR="00000000" w:rsidRPr="00000000">
              <w:rPr>
                <w:b w:val="1"/>
                <w:bCs w:val="1"/>
                <w:rtl w:val="0"/>
              </w:rPr>
              <w:t xml:space="preserve">Mitigation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30FD">
            <w:pPr>
              <w:rPr/>
            </w:pPr>
            <w:r w:rsidDel="00000000" w:rsidR="00000000" w:rsidRPr="00000000">
              <w:rPr>
                <w:b w:val="1"/>
                <w:bCs w:val="1"/>
                <w:rtl w:val="0"/>
              </w:rPr>
              <w:t xml:space="preserve">High-res satellite &lt;10m GSD restricted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0FE">
            <w:pPr>
              <w:rPr/>
            </w:pPr>
            <w:r w:rsidDel="00000000" w:rsidR="00000000" w:rsidRPr="00000000">
              <w:rPr>
                <w:rtl w:val="0"/>
              </w:rPr>
              <w:t xml:space="preserve">EU Reg. (EC) 308/2008 "Earth observation"); D.Lgs. 196/2003 Art. 85 (pre-GDPR privacy limit)</w:t>
            </w:r>
          </w:p>
        </w:tc>
        <w:tc>
          <w:tcPr>
            <w:shd w:fill="auto" w:val="clear"/>
            <w:tcMar>
              <w:top w:w="100.0" w:type="dxa"/>
              <w:left w:w="100.0" w:type="dxa"/>
              <w:bottom w:w="100.0" w:type="dxa"/>
              <w:right w:w="100.0" w:type="dxa"/>
            </w:tcMar>
            <w:vAlign w:val="top"/>
          </w:tcPr>
          <w:p w:rsidR="00000000" w:rsidDel="00000000" w:rsidP="00000000" w:rsidRDefault="00000000" w:rsidRPr="00000000" w14:paraId="000030FF">
            <w:pPr>
              <w:rPr/>
            </w:pPr>
            <w:r w:rsidDel="00000000" w:rsidR="00000000" w:rsidRPr="00000000">
              <w:rPr>
                <w:rFonts w:ascii="Arial Unicode MS" w:cs="Arial Unicode MS" w:eastAsia="Arial Unicode MS" w:hAnsi="Arial Unicode MS"/>
                <w:rtl w:val="0"/>
              </w:rPr>
              <w:t xml:space="preserve">HALE @ 20 km GSD ~5 cm → triggers CTS consultazione M+1–3</w:t>
            </w:r>
          </w:p>
        </w:tc>
        <w:tc>
          <w:tcPr>
            <w:shd w:fill="auto" w:val="clear"/>
            <w:tcMar>
              <w:top w:w="100.0" w:type="dxa"/>
              <w:left w:w="100.0" w:type="dxa"/>
              <w:bottom w:w="100.0" w:type="dxa"/>
              <w:right w:w="100.0" w:type="dxa"/>
            </w:tcMar>
            <w:vAlign w:val="top"/>
          </w:tcPr>
          <w:p w:rsidR="00000000" w:rsidDel="00000000" w:rsidP="00000000" w:rsidRDefault="00000000" w:rsidRPr="00000000" w14:paraId="00003100">
            <w:pPr>
              <w:rPr/>
            </w:pPr>
            <w:r w:rsidDel="00000000" w:rsidR="00000000" w:rsidRPr="00000000">
              <w:rPr>
                <w:rFonts w:ascii="Arial Unicode MS" w:cs="Arial Unicode MS" w:eastAsia="Arial Unicode MS" w:hAnsi="Arial Unicode MS"/>
                <w:rtl w:val="0"/>
              </w:rPr>
              <w:t xml:space="preserve">CTS notifica; Regione designate HALE como "strategic SNAI infrastructure" → waiver possibile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3101">
            <w:pPr>
              <w:rPr/>
            </w:pPr>
            <w:r w:rsidDel="00000000" w:rsidR="00000000" w:rsidRPr="00000000">
              <w:rPr>
                <w:b w:val="1"/>
                <w:bCs w:val="1"/>
                <w:rtl w:val="0"/>
              </w:rPr>
              <w:t xml:space="preserve">Military/dual-use sensitive areas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102">
            <w:pPr>
              <w:rPr/>
            </w:pPr>
            <w:r w:rsidDel="00000000" w:rsidR="00000000" w:rsidRPr="00000000">
              <w:rPr>
                <w:rtl w:val="0"/>
              </w:rPr>
              <w:t xml:space="preserve">CTS Art. 55 defense coordination; ICAO airspace security</w:t>
            </w:r>
          </w:p>
        </w:tc>
        <w:tc>
          <w:tcPr>
            <w:shd w:fill="auto" w:val="clear"/>
            <w:tcMar>
              <w:top w:w="100.0" w:type="dxa"/>
              <w:left w:w="100.0" w:type="dxa"/>
              <w:bottom w:w="100.0" w:type="dxa"/>
              <w:right w:w="100.0" w:type="dxa"/>
            </w:tcMar>
            <w:vAlign w:val="top"/>
          </w:tcPr>
          <w:p w:rsidR="00000000" w:rsidDel="00000000" w:rsidP="00000000" w:rsidRDefault="00000000" w:rsidRPr="00000000" w14:paraId="00003103">
            <w:pPr>
              <w:rPr/>
            </w:pPr>
            <w:r w:rsidDel="00000000" w:rsidR="00000000" w:rsidRPr="00000000">
              <w:rPr>
                <w:rtl w:val="0"/>
              </w:rPr>
              <w:t xml:space="preserve">HALE footprint potrebbe includere military test range/aerodromi (unlikely Pentema valley, but verify)</w:t>
            </w:r>
          </w:p>
        </w:tc>
        <w:tc>
          <w:tcPr>
            <w:shd w:fill="auto" w:val="clear"/>
            <w:tcMar>
              <w:top w:w="100.0" w:type="dxa"/>
              <w:left w:w="100.0" w:type="dxa"/>
              <w:bottom w:w="100.0" w:type="dxa"/>
              <w:right w:w="100.0" w:type="dxa"/>
            </w:tcMar>
            <w:vAlign w:val="top"/>
          </w:tcPr>
          <w:p w:rsidR="00000000" w:rsidDel="00000000" w:rsidP="00000000" w:rsidRDefault="00000000" w:rsidRPr="00000000" w14:paraId="00003104">
            <w:pPr>
              <w:rPr/>
            </w:pPr>
            <w:r w:rsidDel="00000000" w:rsidR="00000000" w:rsidRPr="00000000">
              <w:rPr>
                <w:rtl w:val="0"/>
              </w:rPr>
              <w:t xml:space="preserve">Coordination AGCOM/Difesa M+1 airspace survey; geofence restrict no-fly zones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3105">
            <w:pPr>
              <w:rPr/>
            </w:pPr>
            <w:r w:rsidDel="00000000" w:rsidR="00000000" w:rsidRPr="00000000">
              <w:rPr>
                <w:b w:val="1"/>
                <w:bCs w:val="1"/>
                <w:rtl w:val="0"/>
              </w:rPr>
              <w:t xml:space="preserve">Personal data inference (property ownership, crop type)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106">
            <w:pPr>
              <w:rPr/>
            </w:pPr>
            <w:r w:rsidDel="00000000" w:rsidR="00000000" w:rsidRPr="00000000">
              <w:rPr>
                <w:rtl w:val="0"/>
              </w:rPr>
              <w:t xml:space="preserve">GDPR Art. 35 + Garante guidance on data aggregation risk</w:t>
            </w:r>
          </w:p>
        </w:tc>
        <w:tc>
          <w:tcPr>
            <w:shd w:fill="auto" w:val="clear"/>
            <w:tcMar>
              <w:top w:w="100.0" w:type="dxa"/>
              <w:left w:w="100.0" w:type="dxa"/>
              <w:bottom w:w="100.0" w:type="dxa"/>
              <w:right w:w="100.0" w:type="dxa"/>
            </w:tcMar>
            <w:vAlign w:val="top"/>
          </w:tcPr>
          <w:p w:rsidR="00000000" w:rsidDel="00000000" w:rsidP="00000000" w:rsidRDefault="00000000" w:rsidRPr="00000000" w14:paraId="00003107">
            <w:pPr>
              <w:rPr/>
            </w:pPr>
            <w:r w:rsidDel="00000000" w:rsidR="00000000" w:rsidRPr="00000000">
              <w:rPr>
                <w:rtl w:val="0"/>
              </w:rPr>
              <w:t xml:space="preserve">NDVI processing ortofoto potrebbe revealing proprietario terreno identity (inference from cadastral match)</w:t>
            </w:r>
          </w:p>
        </w:tc>
        <w:tc>
          <w:tcPr>
            <w:shd w:fill="auto" w:val="clear"/>
            <w:tcMar>
              <w:top w:w="100.0" w:type="dxa"/>
              <w:left w:w="100.0" w:type="dxa"/>
              <w:bottom w:w="100.0" w:type="dxa"/>
              <w:right w:w="100.0" w:type="dxa"/>
            </w:tcMar>
            <w:vAlign w:val="top"/>
          </w:tcPr>
          <w:p w:rsidR="00000000" w:rsidDel="00000000" w:rsidP="00000000" w:rsidRDefault="00000000" w:rsidRPr="00000000" w14:paraId="00003108">
            <w:pPr>
              <w:rPr/>
            </w:pPr>
            <w:r w:rsidDel="00000000" w:rsidR="00000000" w:rsidRPr="00000000">
              <w:rPr>
                <w:rtl w:val="0"/>
              </w:rPr>
              <w:t xml:space="preserve">Data minimization: publish only aggregated NDVI index (non-identificative), segregate proprietario data separate database DPO-controlled access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3109">
            <w:pPr>
              <w:rPr/>
            </w:pPr>
            <w:r w:rsidDel="00000000" w:rsidR="00000000" w:rsidRPr="00000000">
              <w:rPr>
                <w:b w:val="1"/>
                <w:bCs w:val="1"/>
                <w:rtl w:val="0"/>
              </w:rPr>
              <w:t xml:space="preserve">Undersea/maritime observation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10A">
            <w:pPr>
              <w:rPr/>
            </w:pPr>
            <w:r w:rsidDel="00000000" w:rsidR="00000000" w:rsidRPr="00000000">
              <w:rPr>
                <w:rtl w:val="0"/>
              </w:rPr>
              <w:t xml:space="preserve">CTS Art. 55 maritime security; IMO (International Maritime Organization) rules</w:t>
            </w:r>
          </w:p>
        </w:tc>
        <w:tc>
          <w:tcPr>
            <w:shd w:fill="auto" w:val="clear"/>
            <w:tcMar>
              <w:top w:w="100.0" w:type="dxa"/>
              <w:left w:w="100.0" w:type="dxa"/>
              <w:bottom w:w="100.0" w:type="dxa"/>
              <w:right w:w="100.0" w:type="dxa"/>
            </w:tcMar>
            <w:vAlign w:val="top"/>
          </w:tcPr>
          <w:p w:rsidR="00000000" w:rsidDel="00000000" w:rsidP="00000000" w:rsidRDefault="00000000" w:rsidRPr="00000000" w14:paraId="0000310B">
            <w:pPr>
              <w:rPr/>
            </w:pPr>
            <w:r w:rsidDel="00000000" w:rsidR="00000000" w:rsidRPr="00000000">
              <w:rPr>
                <w:rtl w:val="0"/>
              </w:rPr>
              <w:t xml:space="preserve">HALE coastal operations Liguria could observe maritime traffic patterns; potential security sensitivity</w:t>
            </w:r>
          </w:p>
        </w:tc>
        <w:tc>
          <w:tcPr>
            <w:shd w:fill="auto" w:val="clear"/>
            <w:tcMar>
              <w:top w:w="100.0" w:type="dxa"/>
              <w:left w:w="100.0" w:type="dxa"/>
              <w:bottom w:w="100.0" w:type="dxa"/>
              <w:right w:w="100.0" w:type="dxa"/>
            </w:tcMar>
            <w:vAlign w:val="top"/>
          </w:tcPr>
          <w:p w:rsidR="00000000" w:rsidDel="00000000" w:rsidP="00000000" w:rsidRDefault="00000000" w:rsidRPr="00000000" w14:paraId="0000310C">
            <w:pPr>
              <w:rPr/>
            </w:pPr>
            <w:r w:rsidDel="00000000" w:rsidR="00000000" w:rsidRPr="00000000">
              <w:rPr>
                <w:rtl w:val="0"/>
              </w:rPr>
              <w:t xml:space="preserve">Coordinate AGCOM/Marina Militare; geofence exclude maritime security areas; no real-time tracking shipping vessels</w:t>
            </w:r>
          </w:p>
        </w:tc>
      </w:tr>
    </w:tbl>
    <w:p w:rsidR="00000000" w:rsidDel="00000000" w:rsidP="00000000" w:rsidRDefault="00000000" w:rsidRPr="00000000" w14:paraId="0000310D">
      <w:pPr>
        <w:widowControl w:val="0"/>
        <w:rPr/>
      </w:pPr>
      <w:r w:rsidDel="00000000" w:rsidR="00000000" w:rsidRPr="00000000">
        <w:rPr>
          <w:rtl w:val="0"/>
        </w:rPr>
      </w:r>
    </w:p>
    <w:p w:rsidR="00000000" w:rsidDel="00000000" w:rsidP="00000000" w:rsidRDefault="00000000" w:rsidRPr="00000000" w14:paraId="0000310E">
      <w:pPr>
        <w:rPr/>
      </w:pPr>
      <w:r w:rsidDel="00000000" w:rsidR="00000000" w:rsidRPr="00000000">
        <w:rPr>
          <w:b w:val="1"/>
          <w:bCs w:val="1"/>
          <w:rtl w:val="0"/>
        </w:rPr>
        <w:t xml:space="preserve">Conclusione</w:t>
      </w:r>
      <w:r w:rsidDel="00000000" w:rsidR="00000000" w:rsidRPr="00000000">
        <w:rPr>
          <w:rtl w:val="0"/>
        </w:rPr>
        <w:t xml:space="preserve">: </w:t>
      </w:r>
      <w:r w:rsidDel="00000000" w:rsidR="00000000" w:rsidRPr="00000000">
        <w:rPr>
          <w:b w:val="1"/>
          <w:bCs w:val="1"/>
          <w:rtl w:val="0"/>
        </w:rPr>
        <w:t xml:space="preserve">CTS notifica OBBLIGATORIA 6B HALE</w:t>
      </w:r>
      <w:r w:rsidDel="00000000" w:rsidR="00000000" w:rsidRPr="00000000">
        <w:rPr>
          <w:rtl w:val="0"/>
        </w:rPr>
        <w:t xml:space="preserve"> (&lt;10 cm GSD); </w:t>
      </w:r>
      <w:r w:rsidDel="00000000" w:rsidR="00000000" w:rsidRPr="00000000">
        <w:rPr>
          <w:b w:val="1"/>
          <w:bCs w:val="1"/>
          <w:rtl w:val="0"/>
        </w:rPr>
        <w:t xml:space="preserve">6A VTOL</w:t>
      </w:r>
      <w:r w:rsidDel="00000000" w:rsidR="00000000" w:rsidRPr="00000000">
        <w:rPr>
          <w:rtl w:val="0"/>
        </w:rPr>
        <w:t xml:space="preserve"> (GSD ~20–50 cm TYPICAL) </w:t>
      </w:r>
      <w:r w:rsidDel="00000000" w:rsidR="00000000" w:rsidRPr="00000000">
        <w:rPr>
          <w:b w:val="1"/>
          <w:bCs w:val="1"/>
          <w:rtl w:val="0"/>
        </w:rPr>
        <w:t xml:space="preserve">potrebbe evitare CTS</w:t>
      </w:r>
      <w:r w:rsidDel="00000000" w:rsidR="00000000" w:rsidRPr="00000000">
        <w:rPr>
          <w:rFonts w:ascii="Arial Unicode MS" w:cs="Arial Unicode MS" w:eastAsia="Arial Unicode MS" w:hAnsi="Arial Unicode MS"/>
          <w:rtl w:val="0"/>
        </w:rPr>
        <w:t xml:space="preserve"> se specifications confirm ≥10 cm. </w:t>
      </w:r>
      <w:r w:rsidDel="00000000" w:rsidR="00000000" w:rsidRPr="00000000">
        <w:rPr>
          <w:b w:val="1"/>
          <w:bCs w:val="1"/>
          <w:rtl w:val="0"/>
        </w:rPr>
        <w:t xml:space="preserve">Verification M+2 payload spec critical</w:t>
      </w:r>
      <w:r w:rsidDel="00000000" w:rsidR="00000000" w:rsidRPr="00000000">
        <w:rPr>
          <w:rtl w:val="0"/>
        </w:rPr>
        <w:t xml:space="preserve"> per timeline impatto.</w:t>
      </w:r>
    </w:p>
    <w:p w:rsidR="00000000" w:rsidDel="00000000" w:rsidP="00000000" w:rsidRDefault="00000000" w:rsidRPr="00000000" w14:paraId="0000310F">
      <w:pPr>
        <w:widowControl w:val="0"/>
        <w:rPr/>
      </w:pPr>
      <w:r w:rsidDel="00000000" w:rsidR="00000000" w:rsidRPr="00000000">
        <w:rPr>
          <w:rtl w:val="0"/>
        </w:rPr>
      </w:r>
    </w:p>
    <w:p w:rsidR="00000000" w:rsidDel="00000000" w:rsidP="00000000" w:rsidRDefault="00000000" w:rsidRPr="00000000" w14:paraId="0000311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111">
      <w:pPr>
        <w:pStyle w:val="Heading2"/>
        <w:rPr/>
      </w:pPr>
      <w:bookmarkStart w:colFirst="0" w:colLast="0" w:name="_rgnni62w9qub" w:id="427"/>
      <w:bookmarkEnd w:id="427"/>
      <w:r w:rsidDel="00000000" w:rsidR="00000000" w:rsidRPr="00000000">
        <w:rPr>
          <w:b w:val="1"/>
          <w:bCs w:val="1"/>
          <w:rtl w:val="0"/>
        </w:rPr>
        <w:t xml:space="preserve">10.7 Sintesi compliance e impatti sulla decisione</w:t>
      </w:r>
      <w:r w:rsidDel="00000000" w:rsidR="00000000" w:rsidRPr="00000000">
        <w:rPr>
          <w:rtl w:val="0"/>
        </w:rPr>
      </w:r>
    </w:p>
    <w:p w:rsidR="00000000" w:rsidDel="00000000" w:rsidP="00000000" w:rsidRDefault="00000000" w:rsidRPr="00000000" w14:paraId="00003112">
      <w:pPr>
        <w:pStyle w:val="Heading3"/>
        <w:rPr/>
      </w:pPr>
      <w:bookmarkStart w:colFirst="0" w:colLast="0" w:name="_g1a92z5dvqqx" w:id="428"/>
      <w:bookmarkEnd w:id="428"/>
      <w:r w:rsidDel="00000000" w:rsidR="00000000" w:rsidRPr="00000000">
        <w:rPr>
          <w:b w:val="1"/>
          <w:bCs w:val="1"/>
          <w:rtl w:val="0"/>
        </w:rPr>
        <w:t xml:space="preserve">10.7.1 Tabella comparativa fattibilità regolatoria 6A vs 6B</w:t>
      </w:r>
      <w:r w:rsidDel="00000000" w:rsidR="00000000" w:rsidRPr="00000000">
        <w:rPr>
          <w:rtl w:val="0"/>
        </w:rPr>
      </w:r>
    </w:p>
    <w:tbl>
      <w:tblPr>
        <w:tblStyle w:val="Table144"/>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7.25"/>
        <w:gridCol w:w="2257.25"/>
        <w:gridCol w:w="2257.25"/>
        <w:gridCol w:w="2257.25"/>
        <w:tblGridChange w:id="0">
          <w:tblGrid>
            <w:gridCol w:w="2257.25"/>
            <w:gridCol w:w="2257.25"/>
            <w:gridCol w:w="2257.25"/>
            <w:gridCol w:w="2257.25"/>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3113">
            <w:pPr>
              <w:rPr>
                <w:b w:val="1"/>
                <w:bCs w:val="1"/>
              </w:rPr>
            </w:pPr>
            <w:r w:rsidDel="00000000" w:rsidR="00000000" w:rsidRPr="00000000">
              <w:rPr>
                <w:b w:val="1"/>
                <w:bCs w:val="1"/>
                <w:rtl w:val="0"/>
              </w:rPr>
              <w:t xml:space="preserve">Ambito Normativo</w:t>
            </w:r>
          </w:p>
        </w:tc>
        <w:tc>
          <w:tcPr>
            <w:shd w:fill="auto" w:val="clear"/>
            <w:tcMar>
              <w:top w:w="100.0" w:type="dxa"/>
              <w:left w:w="100.0" w:type="dxa"/>
              <w:bottom w:w="100.0" w:type="dxa"/>
              <w:right w:w="100.0" w:type="dxa"/>
            </w:tcMar>
            <w:vAlign w:val="top"/>
          </w:tcPr>
          <w:p w:rsidR="00000000" w:rsidDel="00000000" w:rsidP="00000000" w:rsidRDefault="00000000" w:rsidRPr="00000000" w14:paraId="00003114">
            <w:pPr>
              <w:rPr>
                <w:b w:val="1"/>
                <w:bCs w:val="1"/>
              </w:rPr>
            </w:pPr>
            <w:r w:rsidDel="00000000" w:rsidR="00000000" w:rsidRPr="00000000">
              <w:rPr>
                <w:b w:val="1"/>
                <w:bCs w:val="1"/>
                <w:rtl w:val="0"/>
              </w:rPr>
              <w:t xml:space="preserve">Percorso 6A (VTOL Pilota)</w:t>
            </w:r>
          </w:p>
        </w:tc>
        <w:tc>
          <w:tcPr>
            <w:shd w:fill="auto" w:val="clear"/>
            <w:tcMar>
              <w:top w:w="100.0" w:type="dxa"/>
              <w:left w:w="100.0" w:type="dxa"/>
              <w:bottom w:w="100.0" w:type="dxa"/>
              <w:right w:w="100.0" w:type="dxa"/>
            </w:tcMar>
            <w:vAlign w:val="top"/>
          </w:tcPr>
          <w:p w:rsidR="00000000" w:rsidDel="00000000" w:rsidP="00000000" w:rsidRDefault="00000000" w:rsidRPr="00000000" w14:paraId="00003115">
            <w:pPr>
              <w:rPr>
                <w:b w:val="1"/>
                <w:bCs w:val="1"/>
              </w:rPr>
            </w:pPr>
            <w:r w:rsidDel="00000000" w:rsidR="00000000" w:rsidRPr="00000000">
              <w:rPr>
                <w:b w:val="1"/>
                <w:bCs w:val="1"/>
                <w:rtl w:val="0"/>
              </w:rPr>
              <w:t xml:space="preserve">Percorso 6B (HALE Stratosferico)</w:t>
            </w:r>
          </w:p>
        </w:tc>
        <w:tc>
          <w:tcPr>
            <w:shd w:fill="auto" w:val="clear"/>
            <w:tcMar>
              <w:top w:w="100.0" w:type="dxa"/>
              <w:left w:w="100.0" w:type="dxa"/>
              <w:bottom w:w="100.0" w:type="dxa"/>
              <w:right w:w="100.0" w:type="dxa"/>
            </w:tcMar>
            <w:vAlign w:val="top"/>
          </w:tcPr>
          <w:p w:rsidR="00000000" w:rsidDel="00000000" w:rsidP="00000000" w:rsidRDefault="00000000" w:rsidRPr="00000000" w14:paraId="00003116">
            <w:pPr>
              <w:rPr>
                <w:b w:val="1"/>
                <w:bCs w:val="1"/>
              </w:rPr>
            </w:pPr>
            <w:r w:rsidDel="00000000" w:rsidR="00000000" w:rsidRPr="00000000">
              <w:rPr>
                <w:b w:val="1"/>
                <w:bCs w:val="1"/>
                <w:rtl w:val="0"/>
              </w:rPr>
              <w:t xml:space="preserve">Gap / Rischio Comparativo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3117">
            <w:pPr>
              <w:rPr/>
            </w:pPr>
            <w:r w:rsidDel="00000000" w:rsidR="00000000" w:rsidRPr="00000000">
              <w:rPr>
                <w:b w:val="1"/>
                <w:bCs w:val="1"/>
                <w:rtl w:val="0"/>
              </w:rPr>
              <w:t xml:space="preserve">Aviazione civile (ENAC/EASA)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118">
            <w:pPr>
              <w:rPr/>
            </w:pPr>
            <w:r w:rsidDel="00000000" w:rsidR="00000000" w:rsidRPr="00000000">
              <w:rPr>
                <w:rFonts w:ascii="Arial Unicode MS" w:cs="Arial Unicode MS" w:eastAsia="Arial Unicode MS" w:hAnsi="Arial Unicode MS"/>
                <w:rtl w:val="0"/>
              </w:rPr>
              <w:t xml:space="preserve">✅ SORA Level 1–2 pathway chiaro; stima M+6–7 authorization; timeline robust</w:t>
            </w:r>
          </w:p>
        </w:tc>
        <w:tc>
          <w:tcPr>
            <w:shd w:fill="auto" w:val="clear"/>
            <w:tcMar>
              <w:top w:w="100.0" w:type="dxa"/>
              <w:left w:w="100.0" w:type="dxa"/>
              <w:bottom w:w="100.0" w:type="dxa"/>
              <w:right w:w="100.0" w:type="dxa"/>
            </w:tcMar>
            <w:vAlign w:val="top"/>
          </w:tcPr>
          <w:p w:rsidR="00000000" w:rsidDel="00000000" w:rsidP="00000000" w:rsidRDefault="00000000" w:rsidRPr="00000000" w14:paraId="00003119">
            <w:pPr>
              <w:rPr/>
            </w:pPr>
            <w:r w:rsidDel="00000000" w:rsidR="00000000" w:rsidRPr="00000000">
              <w:rPr>
                <w:rtl w:val="0"/>
              </w:rPr>
              <w:t xml:space="preserve">⚠️ EASA SC-E.029 draft, no finalized timeline; stima M+24–36 (pessimistic 2027); </w:t>
            </w:r>
            <w:r w:rsidDel="00000000" w:rsidR="00000000" w:rsidRPr="00000000">
              <w:rPr>
                <w:b w:val="1"/>
                <w:bCs w:val="1"/>
                <w:rtl w:val="0"/>
              </w:rPr>
              <w:t xml:space="preserve">SHOWSTOPPER POTENZIALE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11A">
            <w:pPr>
              <w:rPr/>
            </w:pPr>
            <w:r w:rsidDel="00000000" w:rsidR="00000000" w:rsidRPr="00000000">
              <w:rPr>
                <w:rtl w:val="0"/>
              </w:rPr>
              <w:t xml:space="preserve">6B = +18–30 mesi incertezza vs 6A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311B">
            <w:pPr>
              <w:rPr/>
            </w:pPr>
            <w:r w:rsidDel="00000000" w:rsidR="00000000" w:rsidRPr="00000000">
              <w:rPr>
                <w:b w:val="1"/>
                <w:bCs w:val="1"/>
                <w:rtl w:val="0"/>
              </w:rPr>
              <w:t xml:space="preserve">Gestione spettro radio (AGCOM)</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11C">
            <w:pPr>
              <w:rPr/>
            </w:pPr>
            <w:r w:rsidDel="00000000" w:rsidR="00000000" w:rsidRPr="00000000">
              <w:rPr>
                <w:rtl w:val="0"/>
              </w:rPr>
              <w:t xml:space="preserve">⚠️ L-band authorization incerta M+2–4 (CTS consultation); fallback ISM feasible telemetry-only</w:t>
            </w:r>
          </w:p>
        </w:tc>
        <w:tc>
          <w:tcPr>
            <w:shd w:fill="auto" w:val="clear"/>
            <w:tcMar>
              <w:top w:w="100.0" w:type="dxa"/>
              <w:left w:w="100.0" w:type="dxa"/>
              <w:bottom w:w="100.0" w:type="dxa"/>
              <w:right w:w="100.0" w:type="dxa"/>
            </w:tcMar>
            <w:vAlign w:val="top"/>
          </w:tcPr>
          <w:p w:rsidR="00000000" w:rsidDel="00000000" w:rsidP="00000000" w:rsidRDefault="00000000" w:rsidRPr="00000000" w14:paraId="0000311D">
            <w:pPr>
              <w:rPr/>
            </w:pPr>
            <w:r w:rsidDel="00000000" w:rsidR="00000000" w:rsidRPr="00000000">
              <w:rPr>
                <w:rtl w:val="0"/>
              </w:rPr>
              <w:t xml:space="preserve">⚠️ L-band CRITICA backhaul persistenza 24h; fallback ISM INFEASIBLE for HALE capacity requirement; </w:t>
            </w:r>
            <w:r w:rsidDel="00000000" w:rsidR="00000000" w:rsidRPr="00000000">
              <w:rPr>
                <w:b w:val="1"/>
                <w:bCs w:val="1"/>
                <w:rtl w:val="0"/>
              </w:rPr>
              <w:t xml:space="preserve">BLOCKER se L-band denied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11E">
            <w:pPr>
              <w:rPr/>
            </w:pPr>
            <w:r w:rsidDel="00000000" w:rsidR="00000000" w:rsidRPr="00000000">
              <w:rPr>
                <w:rtl w:val="0"/>
              </w:rPr>
              <w:t xml:space="preserve">6B higher sensitivity spettro; L-band non-negotiable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311F">
            <w:pPr>
              <w:rPr/>
            </w:pPr>
            <w:r w:rsidDel="00000000" w:rsidR="00000000" w:rsidRPr="00000000">
              <w:rPr>
                <w:b w:val="1"/>
                <w:bCs w:val="1"/>
                <w:rtl w:val="0"/>
              </w:rPr>
              <w:t xml:space="preserve">Operazioni BVLOS sito pilota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120">
            <w:pPr>
              <w:rPr/>
            </w:pPr>
            <w:r w:rsidDel="00000000" w:rsidR="00000000" w:rsidRPr="00000000">
              <w:rPr>
                <w:rFonts w:ascii="Arial Unicode MS" w:cs="Arial Unicode MS" w:eastAsia="Arial Unicode MS" w:hAnsi="Arial Unicode MS"/>
                <w:rtl w:val="0"/>
              </w:rPr>
              <w:t xml:space="preserve">✅ Sito Pentema localizzazione feasible (SNAI coordination); MOA comuni M+2–3 standard</w:t>
            </w:r>
          </w:p>
        </w:tc>
        <w:tc>
          <w:tcPr>
            <w:shd w:fill="auto" w:val="clear"/>
            <w:tcMar>
              <w:top w:w="100.0" w:type="dxa"/>
              <w:left w:w="100.0" w:type="dxa"/>
              <w:bottom w:w="100.0" w:type="dxa"/>
              <w:right w:w="100.0" w:type="dxa"/>
            </w:tcMar>
            <w:vAlign w:val="top"/>
          </w:tcPr>
          <w:p w:rsidR="00000000" w:rsidDel="00000000" w:rsidP="00000000" w:rsidRDefault="00000000" w:rsidRPr="00000000" w14:paraId="00003121">
            <w:pPr>
              <w:rPr/>
            </w:pPr>
            <w:r w:rsidDel="00000000" w:rsidR="00000000" w:rsidRPr="00000000">
              <w:rPr>
                <w:rFonts w:ascii="Arial Unicode MS" w:cs="Arial Unicode MS" w:eastAsia="Arial Unicode MS" w:hAnsi="Arial Unicode MS"/>
                <w:rtl w:val="0"/>
              </w:rPr>
              <w:t xml:space="preserve">✅ Same sito, extended CONOPS persistenza; operazione notturna problematic 6A (no energy), OK 6B (solar 24h)</w:t>
            </w:r>
          </w:p>
        </w:tc>
        <w:tc>
          <w:tcPr>
            <w:shd w:fill="auto" w:val="clear"/>
            <w:tcMar>
              <w:top w:w="100.0" w:type="dxa"/>
              <w:left w:w="100.0" w:type="dxa"/>
              <w:bottom w:w="100.0" w:type="dxa"/>
              <w:right w:w="100.0" w:type="dxa"/>
            </w:tcMar>
            <w:vAlign w:val="top"/>
          </w:tcPr>
          <w:p w:rsidR="00000000" w:rsidDel="00000000" w:rsidP="00000000" w:rsidRDefault="00000000" w:rsidRPr="00000000" w14:paraId="00003122">
            <w:pPr>
              <w:rPr/>
            </w:pPr>
            <w:r w:rsidDel="00000000" w:rsidR="00000000" w:rsidRPr="00000000">
              <w:rPr>
                <w:rtl w:val="0"/>
              </w:rPr>
              <w:t xml:space="preserve">6B operabilità night potentially advantage (if energy margin resolved)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3123">
            <w:pPr>
              <w:rPr/>
            </w:pPr>
            <w:r w:rsidDel="00000000" w:rsidR="00000000" w:rsidRPr="00000000">
              <w:rPr>
                <w:b w:val="1"/>
                <w:bCs w:val="1"/>
                <w:rtl w:val="0"/>
              </w:rPr>
              <w:t xml:space="preserve">DPIA GDPR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124">
            <w:pPr>
              <w:rPr/>
            </w:pPr>
            <w:r w:rsidDel="00000000" w:rsidR="00000000" w:rsidRPr="00000000">
              <w:rPr>
                <w:rFonts w:ascii="Arial Unicode MS" w:cs="Arial Unicode MS" w:eastAsia="Arial Unicode MS" w:hAnsi="Arial Unicode MS"/>
                <w:rtl w:val="0"/>
              </w:rPr>
              <w:t xml:space="preserve">✅ DPIA M+4–5 completabile; ortofoto ordinaria 30 gg retention manageable; cooperativa data governance straightforward</w:t>
            </w:r>
          </w:p>
        </w:tc>
        <w:tc>
          <w:tcPr>
            <w:shd w:fill="auto" w:val="clear"/>
            <w:tcMar>
              <w:top w:w="100.0" w:type="dxa"/>
              <w:left w:w="100.0" w:type="dxa"/>
              <w:bottom w:w="100.0" w:type="dxa"/>
              <w:right w:w="100.0" w:type="dxa"/>
            </w:tcMar>
            <w:vAlign w:val="top"/>
          </w:tcPr>
          <w:p w:rsidR="00000000" w:rsidDel="00000000" w:rsidP="00000000" w:rsidRDefault="00000000" w:rsidRPr="00000000" w14:paraId="00003125">
            <w:pPr>
              <w:rPr/>
            </w:pPr>
            <w:r w:rsidDel="00000000" w:rsidR="00000000" w:rsidRPr="00000000">
              <w:rPr>
                <w:rFonts w:ascii="Arial Unicode MS" w:cs="Arial Unicode MS" w:eastAsia="Arial Unicode MS" w:hAnsi="Arial Unicode MS"/>
                <w:rtl w:val="0"/>
              </w:rPr>
              <w:t xml:space="preserve">✅ DPIA scope expanded (thermal IR potenziale, archivio permanente strategico); </w:t>
            </w:r>
            <w:r w:rsidDel="00000000" w:rsidR="00000000" w:rsidRPr="00000000">
              <w:rPr>
                <w:b w:val="1"/>
                <w:bCs w:val="1"/>
                <w:rtl w:val="0"/>
              </w:rPr>
              <w:t xml:space="preserve">Garante Privacy consultazione likely required</w:t>
            </w:r>
            <w:r w:rsidDel="00000000" w:rsidR="00000000" w:rsidRPr="00000000">
              <w:rPr>
                <w:rtl w:val="0"/>
              </w:rPr>
              <w:t xml:space="preserve"> M+5–6 delay</w:t>
            </w:r>
          </w:p>
        </w:tc>
        <w:tc>
          <w:tcPr>
            <w:shd w:fill="auto" w:val="clear"/>
            <w:tcMar>
              <w:top w:w="100.0" w:type="dxa"/>
              <w:left w:w="100.0" w:type="dxa"/>
              <w:bottom w:w="100.0" w:type="dxa"/>
              <w:right w:w="100.0" w:type="dxa"/>
            </w:tcMar>
            <w:vAlign w:val="top"/>
          </w:tcPr>
          <w:p w:rsidR="00000000" w:rsidDel="00000000" w:rsidP="00000000" w:rsidRDefault="00000000" w:rsidRPr="00000000" w14:paraId="00003126">
            <w:pPr>
              <w:rPr/>
            </w:pPr>
            <w:r w:rsidDel="00000000" w:rsidR="00000000" w:rsidRPr="00000000">
              <w:rPr>
                <w:rtl w:val="0"/>
              </w:rPr>
              <w:t xml:space="preserve">6B complexity aumentato; timeline +2–4 sett; risk Garante veto </w:t>
            </w:r>
            <w:r w:rsidDel="00000000" w:rsidR="00000000" w:rsidRPr="00000000">
              <w:rPr>
                <w:b w:val="1"/>
                <w:bCs w:val="1"/>
                <w:rtl w:val="0"/>
              </w:rPr>
              <w:t xml:space="preserve">basso</w:t>
            </w:r>
            <w:r w:rsidDel="00000000" w:rsidR="00000000" w:rsidRPr="00000000">
              <w:rPr>
                <w:rtl w:val="0"/>
              </w:rPr>
              <w:t xml:space="preserve"> (public interest SNAI defensible)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3127">
            <w:pPr>
              <w:rPr/>
            </w:pPr>
            <w:r w:rsidDel="00000000" w:rsidR="00000000" w:rsidRPr="00000000">
              <w:rPr>
                <w:b w:val="1"/>
                <w:bCs w:val="1"/>
                <w:rtl w:val="0"/>
              </w:rPr>
              <w:t xml:space="preserve">Telerilevamento CTS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128">
            <w:pPr>
              <w:rPr/>
            </w:pPr>
            <w:r w:rsidDel="00000000" w:rsidR="00000000" w:rsidRPr="00000000">
              <w:rPr>
                <w:rtl w:val="0"/>
              </w:rPr>
              <w:t xml:space="preserve">🟡 VTOL EO GSD ~20–50 cm: CTS </w:t>
            </w:r>
            <w:r w:rsidDel="00000000" w:rsidR="00000000" w:rsidRPr="00000000">
              <w:rPr>
                <w:b w:val="1"/>
                <w:bCs w:val="1"/>
                <w:rtl w:val="0"/>
              </w:rPr>
              <w:t xml:space="preserve">eventualmente not required</w:t>
            </w:r>
            <w:r w:rsidDel="00000000" w:rsidR="00000000" w:rsidRPr="00000000">
              <w:rPr>
                <w:rFonts w:ascii="Arial Unicode MS" w:cs="Arial Unicode MS" w:eastAsia="Arial Unicode MS" w:hAnsi="Arial Unicode MS"/>
                <w:rtl w:val="0"/>
              </w:rPr>
              <w:t xml:space="preserve"> if ≥10 cm spec confirmed</w:t>
            </w:r>
          </w:p>
        </w:tc>
        <w:tc>
          <w:tcPr>
            <w:shd w:fill="auto" w:val="clear"/>
            <w:tcMar>
              <w:top w:w="100.0" w:type="dxa"/>
              <w:left w:w="100.0" w:type="dxa"/>
              <w:bottom w:w="100.0" w:type="dxa"/>
              <w:right w:w="100.0" w:type="dxa"/>
            </w:tcMar>
            <w:vAlign w:val="top"/>
          </w:tcPr>
          <w:p w:rsidR="00000000" w:rsidDel="00000000" w:rsidP="00000000" w:rsidRDefault="00000000" w:rsidRPr="00000000" w14:paraId="00003129">
            <w:pPr>
              <w:rPr/>
            </w:pPr>
            <w:r w:rsidDel="00000000" w:rsidR="00000000" w:rsidRPr="00000000">
              <w:rPr>
                <w:rFonts w:ascii="Arial Unicode MS" w:cs="Arial Unicode MS" w:eastAsia="Arial Unicode MS" w:hAnsi="Arial Unicode MS"/>
                <w:rtl w:val="0"/>
              </w:rPr>
              <w:t xml:space="preserve">❌ HALE GSD ~5 cm: CTS </w:t>
            </w:r>
            <w:r w:rsidDel="00000000" w:rsidR="00000000" w:rsidRPr="00000000">
              <w:rPr>
                <w:b w:val="1"/>
                <w:bCs w:val="1"/>
                <w:rtl w:val="0"/>
              </w:rPr>
              <w:t xml:space="preserve">OBBLIGATORIA</w:t>
            </w:r>
            <w:r w:rsidDel="00000000" w:rsidR="00000000" w:rsidRPr="00000000">
              <w:rPr>
                <w:rtl w:val="0"/>
              </w:rPr>
              <w:t xml:space="preserve"> M+1–3; ministerial coordination AGCOM/Difesa/Ambiente</w:t>
            </w:r>
          </w:p>
        </w:tc>
        <w:tc>
          <w:tcPr>
            <w:shd w:fill="auto" w:val="clear"/>
            <w:tcMar>
              <w:top w:w="100.0" w:type="dxa"/>
              <w:left w:w="100.0" w:type="dxa"/>
              <w:bottom w:w="100.0" w:type="dxa"/>
              <w:right w:w="100.0" w:type="dxa"/>
            </w:tcMar>
            <w:vAlign w:val="top"/>
          </w:tcPr>
          <w:p w:rsidR="00000000" w:rsidDel="00000000" w:rsidP="00000000" w:rsidRDefault="00000000" w:rsidRPr="00000000" w14:paraId="0000312A">
            <w:pPr>
              <w:rPr/>
            </w:pPr>
            <w:r w:rsidDel="00000000" w:rsidR="00000000" w:rsidRPr="00000000">
              <w:rPr>
                <w:rtl w:val="0"/>
              </w:rPr>
              <w:t xml:space="preserve">6B aggiunge M+2–3 timeline CTS; moderate risk administrative delay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312B">
            <w:pPr>
              <w:rPr/>
            </w:pPr>
            <w:r w:rsidDel="00000000" w:rsidR="00000000" w:rsidRPr="00000000">
              <w:rPr>
                <w:b w:val="1"/>
                <w:bCs w:val="1"/>
                <w:rtl w:val="0"/>
              </w:rPr>
              <w:t xml:space="preserve">CONOPS operativa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12C">
            <w:pPr>
              <w:rPr/>
            </w:pPr>
            <w:r w:rsidDel="00000000" w:rsidR="00000000" w:rsidRPr="00000000">
              <w:rPr>
                <w:rFonts w:ascii="Arial Unicode MS" w:cs="Arial Unicode MS" w:eastAsia="Arial Unicode MS" w:hAnsi="Arial Unicode MS"/>
                <w:rtl w:val="0"/>
              </w:rPr>
              <w:t xml:space="preserve">✅ CONOPS v2.0 M+8 operazionale; training 2–3 settimane; SLA ordinaria definibile</w:t>
            </w:r>
          </w:p>
        </w:tc>
        <w:tc>
          <w:tcPr>
            <w:shd w:fill="auto" w:val="clear"/>
            <w:tcMar>
              <w:top w:w="100.0" w:type="dxa"/>
              <w:left w:w="100.0" w:type="dxa"/>
              <w:bottom w:w="100.0" w:type="dxa"/>
              <w:right w:w="100.0" w:type="dxa"/>
            </w:tcMar>
            <w:vAlign w:val="top"/>
          </w:tcPr>
          <w:p w:rsidR="00000000" w:rsidDel="00000000" w:rsidP="00000000" w:rsidRDefault="00000000" w:rsidRPr="00000000" w14:paraId="0000312D">
            <w:pPr>
              <w:rPr/>
            </w:pPr>
            <w:r w:rsidDel="00000000" w:rsidR="00000000" w:rsidRPr="00000000">
              <w:rPr>
                <w:rtl w:val="0"/>
              </w:rPr>
              <w:t xml:space="preserve">⚠️ CONOPS 6B persistenza notturna complessa; autosaturation duty cycle 24h richiede operation complex procedure; risk cooperativa operational readiness</w:t>
            </w:r>
          </w:p>
        </w:tc>
        <w:tc>
          <w:tcPr>
            <w:shd w:fill="auto" w:val="clear"/>
            <w:tcMar>
              <w:top w:w="100.0" w:type="dxa"/>
              <w:left w:w="100.0" w:type="dxa"/>
              <w:bottom w:w="100.0" w:type="dxa"/>
              <w:right w:w="100.0" w:type="dxa"/>
            </w:tcMar>
            <w:vAlign w:val="top"/>
          </w:tcPr>
          <w:p w:rsidR="00000000" w:rsidDel="00000000" w:rsidP="00000000" w:rsidRDefault="00000000" w:rsidRPr="00000000" w14:paraId="0000312E">
            <w:pPr>
              <w:rPr/>
            </w:pPr>
            <w:r w:rsidDel="00000000" w:rsidR="00000000" w:rsidRPr="00000000">
              <w:rPr>
                <w:rtl w:val="0"/>
              </w:rPr>
              <w:t xml:space="preserve">6B CONOPS complessità +2x vs 6A; training +4 sett; execution risk medium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312F">
            <w:pPr>
              <w:rPr/>
            </w:pPr>
            <w:r w:rsidDel="00000000" w:rsidR="00000000" w:rsidRPr="00000000">
              <w:rPr>
                <w:b w:val="1"/>
                <w:bCs w:val="1"/>
                <w:rtl w:val="0"/>
              </w:rPr>
              <w:t xml:space="preserve">Assicurazione civile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130">
            <w:pPr>
              <w:rPr/>
            </w:pPr>
            <w:r w:rsidDel="00000000" w:rsidR="00000000" w:rsidRPr="00000000">
              <w:rPr>
                <w:rFonts w:ascii="Arial Unicode MS" w:cs="Arial Unicode MS" w:eastAsia="Arial Unicode MS" w:hAnsi="Arial Unicode MS"/>
                <w:rtl w:val="0"/>
              </w:rPr>
              <w:t xml:space="preserve">✅ Polizza RCA VTOL €5–10k/anno standard; ENAC registration straightforward</w:t>
            </w:r>
          </w:p>
        </w:tc>
        <w:tc>
          <w:tcPr>
            <w:shd w:fill="auto" w:val="clear"/>
            <w:tcMar>
              <w:top w:w="100.0" w:type="dxa"/>
              <w:left w:w="100.0" w:type="dxa"/>
              <w:bottom w:w="100.0" w:type="dxa"/>
              <w:right w:w="100.0" w:type="dxa"/>
            </w:tcMar>
            <w:vAlign w:val="top"/>
          </w:tcPr>
          <w:p w:rsidR="00000000" w:rsidDel="00000000" w:rsidP="00000000" w:rsidRDefault="00000000" w:rsidRPr="00000000" w14:paraId="00003131">
            <w:pPr>
              <w:rPr/>
            </w:pPr>
            <w:r w:rsidDel="00000000" w:rsidR="00000000" w:rsidRPr="00000000">
              <w:rPr>
                <w:rtl w:val="0"/>
              </w:rPr>
              <w:t xml:space="preserve">⚠️ Polizza HALE &gt;€50M liability (experimental aircraft rare) — assicurazione disponibilità risk medium; premium €20–50k/anno stima</w:t>
            </w:r>
          </w:p>
        </w:tc>
        <w:tc>
          <w:tcPr>
            <w:shd w:fill="auto" w:val="clear"/>
            <w:tcMar>
              <w:top w:w="100.0" w:type="dxa"/>
              <w:left w:w="100.0" w:type="dxa"/>
              <w:bottom w:w="100.0" w:type="dxa"/>
              <w:right w:w="100.0" w:type="dxa"/>
            </w:tcMar>
            <w:vAlign w:val="top"/>
          </w:tcPr>
          <w:p w:rsidR="00000000" w:rsidDel="00000000" w:rsidP="00000000" w:rsidRDefault="00000000" w:rsidRPr="00000000" w14:paraId="00003132">
            <w:pPr>
              <w:rPr/>
            </w:pPr>
            <w:r w:rsidDel="00000000" w:rsidR="00000000" w:rsidRPr="00000000">
              <w:rPr>
                <w:rtl w:val="0"/>
              </w:rPr>
              <w:t xml:space="preserve">6B insurance cost +10x; procurement risk moderate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3133">
            <w:pPr>
              <w:rPr/>
            </w:pPr>
            <w:r w:rsidDel="00000000" w:rsidR="00000000" w:rsidRPr="00000000">
              <w:rPr>
                <w:rFonts w:ascii="Arial Unicode MS" w:cs="Arial Unicode MS" w:eastAsia="Arial Unicode MS" w:hAnsi="Arial Unicode MS"/>
                <w:b w:val="1"/>
                <w:bCs w:val="1"/>
                <w:rtl w:val="0"/>
              </w:rPr>
              <w:t xml:space="preserve">Timeline totale M+0 → operazioni</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134">
            <w:pPr>
              <w:rPr/>
            </w:pPr>
            <w:r w:rsidDel="00000000" w:rsidR="00000000" w:rsidRPr="00000000">
              <w:rPr>
                <w:b w:val="1"/>
                <w:bCs w:val="1"/>
                <w:rtl w:val="0"/>
              </w:rPr>
              <w:t xml:space="preserve">M+9–11 gate fattibilità, M+12 operazioni inizio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135">
            <w:pPr>
              <w:rPr/>
            </w:pPr>
            <w:r w:rsidDel="00000000" w:rsidR="00000000" w:rsidRPr="00000000">
              <w:rPr>
                <w:b w:val="1"/>
                <w:bCs w:val="1"/>
                <w:rtl w:val="0"/>
              </w:rPr>
              <w:t xml:space="preserve">M+24–30 gate decisionale (pessimistic), M+36+ operazioni inizio se EASA SC-E.029 slip</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136">
            <w:pPr>
              <w:rPr/>
            </w:pPr>
            <w:r w:rsidDel="00000000" w:rsidR="00000000" w:rsidRPr="00000000">
              <w:rPr>
                <w:b w:val="1"/>
                <w:bCs w:val="1"/>
                <w:rtl w:val="0"/>
              </w:rPr>
              <w:t xml:space="preserve">6B timeline incertezza ±12 mesi, 6A ±2 mesi</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3137">
            <w:pPr>
              <w:rPr/>
            </w:pPr>
            <w:r w:rsidDel="00000000" w:rsidR="00000000" w:rsidRPr="00000000">
              <w:rPr>
                <w:b w:val="1"/>
                <w:bCs w:val="1"/>
                <w:rtl w:val="0"/>
              </w:rPr>
              <w:t xml:space="preserve">Go/No-Go Recommendation M+9–11</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138">
            <w:pPr>
              <w:rPr/>
            </w:pPr>
            <w:r w:rsidDel="00000000" w:rsidR="00000000" w:rsidRPr="00000000">
              <w:rPr>
                <w:b w:val="1"/>
                <w:bCs w:val="1"/>
                <w:rtl w:val="0"/>
              </w:rPr>
              <w:t xml:space="preserve">"GO 6A"</w:t>
            </w:r>
            <w:r w:rsidDel="00000000" w:rsidR="00000000" w:rsidRPr="00000000">
              <w:rPr>
                <w:rtl w:val="0"/>
              </w:rPr>
              <w:t xml:space="preserve"> — fattibilità regolatoria solida, rischi mitigabili, timeline robust</w:t>
            </w:r>
          </w:p>
        </w:tc>
        <w:tc>
          <w:tcPr>
            <w:shd w:fill="auto" w:val="clear"/>
            <w:tcMar>
              <w:top w:w="100.0" w:type="dxa"/>
              <w:left w:w="100.0" w:type="dxa"/>
              <w:bottom w:w="100.0" w:type="dxa"/>
              <w:right w:w="100.0" w:type="dxa"/>
            </w:tcMar>
            <w:vAlign w:val="top"/>
          </w:tcPr>
          <w:p w:rsidR="00000000" w:rsidDel="00000000" w:rsidP="00000000" w:rsidRDefault="00000000" w:rsidRPr="00000000" w14:paraId="00003139">
            <w:pPr>
              <w:rPr/>
            </w:pPr>
            <w:r w:rsidDel="00000000" w:rsidR="00000000" w:rsidRPr="00000000">
              <w:rPr>
                <w:b w:val="1"/>
                <w:bCs w:val="1"/>
                <w:rtl w:val="0"/>
              </w:rPr>
              <w:t xml:space="preserve">"GO-CONDIZIONATO 6B" o "NO-GO 6B" pending EASA SC-E.029 finalization M+18+</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13A">
            <w:pPr>
              <w:rPr/>
            </w:pPr>
            <w:r w:rsidDel="00000000" w:rsidR="00000000" w:rsidRPr="00000000">
              <w:rPr>
                <w:rtl w:val="0"/>
              </w:rPr>
              <w:t xml:space="preserve">6A = immediate feasibility; 6B = future option, contingent regulatory landscape</w:t>
            </w:r>
          </w:p>
        </w:tc>
      </w:tr>
    </w:tbl>
    <w:p w:rsidR="00000000" w:rsidDel="00000000" w:rsidP="00000000" w:rsidRDefault="00000000" w:rsidRPr="00000000" w14:paraId="0000313B">
      <w:pPr>
        <w:widowControl w:val="0"/>
        <w:rPr/>
      </w:pPr>
      <w:r w:rsidDel="00000000" w:rsidR="00000000" w:rsidRPr="00000000">
        <w:rPr>
          <w:rtl w:val="0"/>
        </w:rPr>
      </w:r>
    </w:p>
    <w:p w:rsidR="00000000" w:rsidDel="00000000" w:rsidP="00000000" w:rsidRDefault="00000000" w:rsidRPr="00000000" w14:paraId="0000313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13D">
      <w:pPr>
        <w:pStyle w:val="Heading3"/>
        <w:rPr/>
      </w:pPr>
      <w:bookmarkStart w:colFirst="0" w:colLast="0" w:name="_pkqv92d2spmm" w:id="429"/>
      <w:bookmarkEnd w:id="429"/>
      <w:r w:rsidDel="00000000" w:rsidR="00000000" w:rsidRPr="00000000">
        <w:rPr>
          <w:b w:val="1"/>
          <w:bCs w:val="1"/>
          <w:rtl w:val="0"/>
        </w:rPr>
        <w:t xml:space="preserve">10.7.2 Condizioni Go-Gate M+9–M+11 – Capitolo 10 Compliance</w:t>
      </w:r>
      <w:r w:rsidDel="00000000" w:rsidR="00000000" w:rsidRPr="00000000">
        <w:rPr>
          <w:rtl w:val="0"/>
        </w:rPr>
      </w:r>
    </w:p>
    <w:p w:rsidR="00000000" w:rsidDel="00000000" w:rsidP="00000000" w:rsidRDefault="00000000" w:rsidRPr="00000000" w14:paraId="0000313E">
      <w:pPr>
        <w:rPr/>
      </w:pPr>
      <w:r w:rsidDel="00000000" w:rsidR="00000000" w:rsidRPr="00000000">
        <w:rPr>
          <w:b w:val="1"/>
          <w:bCs w:val="1"/>
          <w:rtl w:val="0"/>
        </w:rPr>
        <w:t xml:space="preserve">Go-Gate decisionale fattibilità</w:t>
      </w:r>
      <w:r w:rsidDel="00000000" w:rsidR="00000000" w:rsidRPr="00000000">
        <w:rPr>
          <w:rtl w:val="0"/>
        </w:rPr>
        <w:t xml:space="preserve"> su compliance regolatoria richiede chiusura contemporanea di </w:t>
      </w:r>
      <w:r w:rsidDel="00000000" w:rsidR="00000000" w:rsidRPr="00000000">
        <w:rPr>
          <w:b w:val="1"/>
          <w:bCs w:val="1"/>
          <w:rtl w:val="0"/>
        </w:rPr>
        <w:t xml:space="preserve">TUTTI e 3</w:t>
      </w:r>
      <w:r w:rsidDel="00000000" w:rsidR="00000000" w:rsidRPr="00000000">
        <w:rPr>
          <w:rtl w:val="0"/>
        </w:rPr>
        <w:t xml:space="preserve"> fattori:</w:t>
      </w:r>
    </w:p>
    <w:p w:rsidR="00000000" w:rsidDel="00000000" w:rsidP="00000000" w:rsidRDefault="00000000" w:rsidRPr="00000000" w14:paraId="0000313F">
      <w:pPr>
        <w:pStyle w:val="Heading4"/>
        <w:rPr/>
      </w:pPr>
      <w:bookmarkStart w:colFirst="0" w:colLast="0" w:name="_fynsx5c03cqm" w:id="430"/>
      <w:bookmarkEnd w:id="430"/>
      <w:r w:rsidDel="00000000" w:rsidR="00000000" w:rsidRPr="00000000">
        <w:rPr>
          <w:b w:val="1"/>
          <w:bCs w:val="1"/>
          <w:rtl w:val="0"/>
        </w:rPr>
        <w:t xml:space="preserve">Fattore 1: ENAC Autorizzazione Operativa (SORA 6A)</w:t>
      </w:r>
      <w:r w:rsidDel="00000000" w:rsidR="00000000" w:rsidRPr="00000000">
        <w:rPr>
          <w:rtl w:val="0"/>
        </w:rPr>
      </w:r>
    </w:p>
    <w:p w:rsidR="00000000" w:rsidDel="00000000" w:rsidP="00000000" w:rsidRDefault="00000000" w:rsidRPr="00000000" w14:paraId="00003140">
      <w:pPr>
        <w:numPr>
          <w:ilvl w:val="0"/>
          <w:numId w:val="69"/>
        </w:numPr>
        <w:ind w:left="720" w:hanging="360"/>
      </w:pPr>
      <w:r w:rsidDel="00000000" w:rsidR="00000000" w:rsidRPr="00000000">
        <w:rPr>
          <w:b w:val="1"/>
          <w:bCs w:val="1"/>
          <w:rtl w:val="0"/>
        </w:rPr>
        <w:t xml:space="preserve">Soglia Go</w:t>
      </w:r>
      <w:r w:rsidDel="00000000" w:rsidR="00000000" w:rsidRPr="00000000">
        <w:rPr>
          <w:rtl w:val="0"/>
        </w:rPr>
        <w:t xml:space="preserve">: ENAC approval letter ricevuta M+7, operazioni autorizzate Specific Category Level 1–2 Pentema area SNAI</w:t>
      </w:r>
    </w:p>
    <w:p w:rsidR="00000000" w:rsidDel="00000000" w:rsidP="00000000" w:rsidRDefault="00000000" w:rsidRPr="00000000" w14:paraId="00003141">
      <w:pPr>
        <w:numPr>
          <w:ilvl w:val="0"/>
          <w:numId w:val="69"/>
        </w:numPr>
        <w:ind w:left="720" w:hanging="360"/>
      </w:pPr>
      <w:r w:rsidDel="00000000" w:rsidR="00000000" w:rsidRPr="00000000">
        <w:rPr>
          <w:b w:val="1"/>
          <w:bCs w:val="1"/>
          <w:rtl w:val="0"/>
        </w:rPr>
        <w:t xml:space="preserve">Condizione</w:t>
      </w:r>
      <w:r w:rsidDel="00000000" w:rsidR="00000000" w:rsidRPr="00000000">
        <w:rPr>
          <w:rtl w:val="0"/>
        </w:rPr>
        <w:t xml:space="preserve">: Pre-assessment M+2–3 percorso chiaro (STS vs Specific); SORA submission M+4–5 completa; ENAC approval M+6–7 senza contingency</w:t>
      </w:r>
    </w:p>
    <w:p w:rsidR="00000000" w:rsidDel="00000000" w:rsidP="00000000" w:rsidRDefault="00000000" w:rsidRPr="00000000" w14:paraId="00003142">
      <w:pPr>
        <w:numPr>
          <w:ilvl w:val="0"/>
          <w:numId w:val="69"/>
        </w:numPr>
        <w:ind w:left="720" w:hanging="360"/>
      </w:pPr>
      <w:r w:rsidDel="00000000" w:rsidR="00000000" w:rsidRPr="00000000">
        <w:rPr>
          <w:b w:val="1"/>
          <w:bCs w:val="1"/>
          <w:rtl w:val="0"/>
        </w:rPr>
        <w:t xml:space="preserve">Blocco potenziale</w:t>
      </w:r>
      <w:r w:rsidDel="00000000" w:rsidR="00000000" w:rsidRPr="00000000">
        <w:rPr>
          <w:rtl w:val="0"/>
        </w:rPr>
        <w:t xml:space="preserve">: SORA rejection (raro) OR request extended study environment (es. meteorologia Ghibli wind special requirement) +4 sett aggiuntive; escalation ENAC appeal vs gate slip</w:t>
      </w:r>
    </w:p>
    <w:p w:rsidR="00000000" w:rsidDel="00000000" w:rsidP="00000000" w:rsidRDefault="00000000" w:rsidRPr="00000000" w14:paraId="00003143">
      <w:pPr>
        <w:numPr>
          <w:ilvl w:val="0"/>
          <w:numId w:val="69"/>
        </w:numPr>
        <w:ind w:left="720" w:hanging="360"/>
      </w:pPr>
      <w:r w:rsidDel="00000000" w:rsidR="00000000" w:rsidRPr="00000000">
        <w:rPr>
          <w:b w:val="1"/>
          <w:bCs w:val="1"/>
          <w:rtl w:val="0"/>
        </w:rPr>
        <w:t xml:space="preserve">Evidenza richiesta</w:t>
      </w:r>
      <w:r w:rsidDel="00000000" w:rsidR="00000000" w:rsidRPr="00000000">
        <w:rPr>
          <w:rtl w:val="0"/>
        </w:rPr>
        <w:t xml:space="preserve">: ENAC memo ufficiale autorizzazione M+7 firmato Responsabile RPAs Division</w:t>
      </w:r>
    </w:p>
    <w:p w:rsidR="00000000" w:rsidDel="00000000" w:rsidP="00000000" w:rsidRDefault="00000000" w:rsidRPr="00000000" w14:paraId="00003144">
      <w:pPr>
        <w:pStyle w:val="Heading4"/>
        <w:rPr/>
      </w:pPr>
      <w:bookmarkStart w:colFirst="0" w:colLast="0" w:name="_vaxnziwk5wgz" w:id="431"/>
      <w:bookmarkEnd w:id="431"/>
      <w:r w:rsidDel="00000000" w:rsidR="00000000" w:rsidRPr="00000000">
        <w:rPr>
          <w:b w:val="1"/>
          <w:bCs w:val="1"/>
          <w:rtl w:val="0"/>
        </w:rPr>
        <w:t xml:space="preserve">Fattore 2: AGCOM Banda Spettro (L-band o fallback ISM)</w:t>
      </w:r>
      <w:r w:rsidDel="00000000" w:rsidR="00000000" w:rsidRPr="00000000">
        <w:rPr>
          <w:rtl w:val="0"/>
        </w:rPr>
      </w:r>
    </w:p>
    <w:p w:rsidR="00000000" w:rsidDel="00000000" w:rsidP="00000000" w:rsidRDefault="00000000" w:rsidRPr="00000000" w14:paraId="00003145">
      <w:pPr>
        <w:numPr>
          <w:ilvl w:val="0"/>
          <w:numId w:val="69"/>
        </w:numPr>
        <w:ind w:left="720" w:hanging="360"/>
      </w:pPr>
      <w:r w:rsidDel="00000000" w:rsidR="00000000" w:rsidRPr="00000000">
        <w:rPr>
          <w:b w:val="1"/>
          <w:bCs w:val="1"/>
          <w:rtl w:val="0"/>
        </w:rPr>
        <w:t xml:space="preserve">Soglia Go</w:t>
      </w:r>
      <w:r w:rsidDel="00000000" w:rsidR="00000000" w:rsidRPr="00000000">
        <w:rPr>
          <w:rtl w:val="0"/>
        </w:rPr>
        <w:t xml:space="preserve">: AGCOM feedback ricevuta M+2–4 indicando:</w:t>
      </w:r>
    </w:p>
    <w:p w:rsidR="00000000" w:rsidDel="00000000" w:rsidP="00000000" w:rsidRDefault="00000000" w:rsidRPr="00000000" w14:paraId="00003146">
      <w:pPr>
        <w:numPr>
          <w:ilvl w:val="1"/>
          <w:numId w:val="69"/>
        </w:numPr>
        <w:ind w:left="1440" w:hanging="360"/>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Sì L-band 1615–1660 MHz</w:t>
      </w:r>
      <w:r w:rsidDel="00000000" w:rsidR="00000000" w:rsidRPr="00000000">
        <w:rPr>
          <w:rtl w:val="0"/>
        </w:rPr>
        <w:t xml:space="preserve"> con specifiche (frequenza nominale, potenza EIRP, geofencing coesistenza) — </w:t>
      </w:r>
      <w:r w:rsidDel="00000000" w:rsidR="00000000" w:rsidRPr="00000000">
        <w:rPr>
          <w:b w:val="1"/>
          <w:bCs w:val="1"/>
          <w:rtl w:val="0"/>
        </w:rPr>
        <w:t xml:space="preserve">PREFERITO</w:t>
      </w:r>
      <w:r w:rsidDel="00000000" w:rsidR="00000000" w:rsidRPr="00000000">
        <w:rPr>
          <w:rtl w:val="0"/>
        </w:rPr>
      </w:r>
    </w:p>
    <w:p w:rsidR="00000000" w:rsidDel="00000000" w:rsidP="00000000" w:rsidRDefault="00000000" w:rsidRPr="00000000" w14:paraId="00003147">
      <w:pPr>
        <w:numPr>
          <w:ilvl w:val="1"/>
          <w:numId w:val="69"/>
        </w:numPr>
        <w:ind w:left="1440" w:hanging="360"/>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Sì ISM 2.4 GHz fallback</w:t>
      </w:r>
      <w:r w:rsidDel="00000000" w:rsidR="00000000" w:rsidRPr="00000000">
        <w:rPr>
          <w:rtl w:val="0"/>
        </w:rPr>
        <w:t xml:space="preserve"> con coesistenza study WiFi/Bluetooth (link budget degradato ma telemetry feasible) — </w:t>
      </w:r>
      <w:r w:rsidDel="00000000" w:rsidR="00000000" w:rsidRPr="00000000">
        <w:rPr>
          <w:b w:val="1"/>
          <w:bCs w:val="1"/>
          <w:rtl w:val="0"/>
        </w:rPr>
        <w:t xml:space="preserve">ACCETTABILE</w:t>
      </w:r>
      <w:r w:rsidDel="00000000" w:rsidR="00000000" w:rsidRPr="00000000">
        <w:rPr>
          <w:rtl w:val="0"/>
        </w:rPr>
      </w:r>
    </w:p>
    <w:p w:rsidR="00000000" w:rsidDel="00000000" w:rsidP="00000000" w:rsidRDefault="00000000" w:rsidRPr="00000000" w14:paraId="00003148">
      <w:pPr>
        <w:numPr>
          <w:ilvl w:val="1"/>
          <w:numId w:val="69"/>
        </w:numPr>
        <w:ind w:left="1440" w:hanging="360"/>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No entrambi</w:t>
      </w:r>
      <w:r w:rsidDel="00000000" w:rsidR="00000000" w:rsidRPr="00000000">
        <w:rPr>
          <w:rtl w:val="0"/>
        </w:rPr>
        <w:t xml:space="preserve"> — </w:t>
      </w:r>
      <w:r w:rsidDel="00000000" w:rsidR="00000000" w:rsidRPr="00000000">
        <w:rPr>
          <w:b w:val="1"/>
          <w:bCs w:val="1"/>
          <w:rtl w:val="0"/>
        </w:rPr>
        <w:t xml:space="preserve">BLOCCO ASSOLUTO</w:t>
      </w:r>
      <w:r w:rsidDel="00000000" w:rsidR="00000000" w:rsidRPr="00000000">
        <w:rPr>
          <w:rtl w:val="0"/>
        </w:rPr>
        <w:t xml:space="preserve"> operazioni impossibile</w:t>
      </w:r>
    </w:p>
    <w:p w:rsidR="00000000" w:rsidDel="00000000" w:rsidP="00000000" w:rsidRDefault="00000000" w:rsidRPr="00000000" w14:paraId="00003149">
      <w:pPr>
        <w:numPr>
          <w:ilvl w:val="0"/>
          <w:numId w:val="69"/>
        </w:numPr>
        <w:ind w:left="720" w:hanging="360"/>
      </w:pPr>
      <w:r w:rsidDel="00000000" w:rsidR="00000000" w:rsidRPr="00000000">
        <w:rPr>
          <w:b w:val="1"/>
          <w:bCs w:val="1"/>
          <w:rtl w:val="0"/>
        </w:rPr>
        <w:t xml:space="preserve">Condizione</w:t>
      </w:r>
      <w:r w:rsidDel="00000000" w:rsidR="00000000" w:rsidRPr="00000000">
        <w:rPr>
          <w:rtl w:val="0"/>
        </w:rPr>
        <w:t xml:space="preserve">: Consultazione AGCOM M+0–1 urgente; risposta CTS M+2–4 documented; contingency CONOPS M+4–5 se ISM fallback</w:t>
      </w:r>
    </w:p>
    <w:p w:rsidR="00000000" w:rsidDel="00000000" w:rsidP="00000000" w:rsidRDefault="00000000" w:rsidRPr="00000000" w14:paraId="0000314A">
      <w:pPr>
        <w:numPr>
          <w:ilvl w:val="0"/>
          <w:numId w:val="69"/>
        </w:numPr>
        <w:ind w:left="720" w:hanging="360"/>
      </w:pPr>
      <w:r w:rsidDel="00000000" w:rsidR="00000000" w:rsidRPr="00000000">
        <w:rPr>
          <w:b w:val="1"/>
          <w:bCs w:val="1"/>
          <w:rtl w:val="0"/>
        </w:rPr>
        <w:t xml:space="preserve">Evidenza richiesta</w:t>
      </w:r>
      <w:r w:rsidDel="00000000" w:rsidR="00000000" w:rsidRPr="00000000">
        <w:rPr>
          <w:rtl w:val="0"/>
        </w:rPr>
        <w:t xml:space="preserve">: Lettera AGCOM/CTS risposta consultazione M+2–4; link budget fallback analysis ISO se ISM</w:t>
      </w:r>
    </w:p>
    <w:p w:rsidR="00000000" w:rsidDel="00000000" w:rsidP="00000000" w:rsidRDefault="00000000" w:rsidRPr="00000000" w14:paraId="0000314B">
      <w:pPr>
        <w:pStyle w:val="Heading4"/>
        <w:rPr/>
      </w:pPr>
      <w:bookmarkStart w:colFirst="0" w:colLast="0" w:name="_2y3uz1f5wx6i" w:id="432"/>
      <w:bookmarkEnd w:id="432"/>
      <w:r w:rsidDel="00000000" w:rsidR="00000000" w:rsidRPr="00000000">
        <w:rPr>
          <w:b w:val="1"/>
          <w:bCs w:val="1"/>
          <w:rtl w:val="0"/>
        </w:rPr>
        <w:t xml:space="preserve">Fattore 3: DPIA GDPR Approvazione (DPO Regione)</w:t>
      </w:r>
      <w:r w:rsidDel="00000000" w:rsidR="00000000" w:rsidRPr="00000000">
        <w:rPr>
          <w:rtl w:val="0"/>
        </w:rPr>
      </w:r>
    </w:p>
    <w:p w:rsidR="00000000" w:rsidDel="00000000" w:rsidP="00000000" w:rsidRDefault="00000000" w:rsidRPr="00000000" w14:paraId="0000314C">
      <w:pPr>
        <w:numPr>
          <w:ilvl w:val="0"/>
          <w:numId w:val="69"/>
        </w:numPr>
        <w:ind w:left="720" w:hanging="360"/>
      </w:pPr>
      <w:r w:rsidDel="00000000" w:rsidR="00000000" w:rsidRPr="00000000">
        <w:rPr>
          <w:b w:val="1"/>
          <w:bCs w:val="1"/>
          <w:rtl w:val="0"/>
        </w:rPr>
        <w:t xml:space="preserve">Soglia Go</w:t>
      </w:r>
      <w:r w:rsidDel="00000000" w:rsidR="00000000" w:rsidRPr="00000000">
        <w:rPr>
          <w:rtl w:val="0"/>
        </w:rPr>
        <w:t xml:space="preserve">: DPIA v1.0 complete </w:t>
      </w:r>
      <w:r w:rsidDel="00000000" w:rsidR="00000000" w:rsidRPr="00000000">
        <w:rPr>
          <w:b w:val="1"/>
          <w:bCs w:val="1"/>
          <w:rtl w:val="0"/>
        </w:rPr>
        <w:t xml:space="preserve">signed DPO</w:t>
      </w:r>
      <w:r w:rsidDel="00000000" w:rsidR="00000000" w:rsidRPr="00000000">
        <w:rPr>
          <w:rtl w:val="0"/>
        </w:rPr>
        <w:t xml:space="preserve"> M+5–6; no veto risk regolatorio Garante Privacy</w:t>
      </w:r>
    </w:p>
    <w:p w:rsidR="00000000" w:rsidDel="00000000" w:rsidP="00000000" w:rsidRDefault="00000000" w:rsidRPr="00000000" w14:paraId="0000314D">
      <w:pPr>
        <w:numPr>
          <w:ilvl w:val="0"/>
          <w:numId w:val="69"/>
        </w:numPr>
        <w:ind w:left="720" w:hanging="360"/>
      </w:pPr>
      <w:r w:rsidDel="00000000" w:rsidR="00000000" w:rsidRPr="00000000">
        <w:rPr>
          <w:b w:val="1"/>
          <w:bCs w:val="1"/>
          <w:rtl w:val="0"/>
        </w:rPr>
        <w:t xml:space="preserve">Condizione</w:t>
      </w:r>
      <w:r w:rsidDel="00000000" w:rsidR="00000000" w:rsidRPr="00000000">
        <w:rPr>
          <w:rtl w:val="0"/>
        </w:rPr>
        <w:t xml:space="preserve">: M+1 kick-off workflow; M+3 draft; M+4 validation; M+5 DPO approval</w:t>
      </w:r>
    </w:p>
    <w:p w:rsidR="00000000" w:rsidDel="00000000" w:rsidP="00000000" w:rsidRDefault="00000000" w:rsidRPr="00000000" w14:paraId="0000314E">
      <w:pPr>
        <w:numPr>
          <w:ilvl w:val="0"/>
          <w:numId w:val="69"/>
        </w:numPr>
        <w:ind w:left="720" w:hanging="360"/>
      </w:pPr>
      <w:r w:rsidDel="00000000" w:rsidR="00000000" w:rsidRPr="00000000">
        <w:rPr>
          <w:b w:val="1"/>
          <w:bCs w:val="1"/>
          <w:rtl w:val="0"/>
        </w:rPr>
        <w:t xml:space="preserve">Blocco potenziale</w:t>
      </w:r>
      <w:r w:rsidDel="00000000" w:rsidR="00000000" w:rsidRPr="00000000">
        <w:rPr>
          <w:rtl w:val="0"/>
        </w:rPr>
        <w:t xml:space="preserve">: DPO oggection risk basso (public interest SNAI defensible); Garante Privacy consultazione aggiunge +2–4 sett se high-residual-risk scenario; mitigazione: DPIA quality v1.0 sufficient M+5–6</w:t>
      </w:r>
    </w:p>
    <w:p w:rsidR="00000000" w:rsidDel="00000000" w:rsidP="00000000" w:rsidRDefault="00000000" w:rsidRPr="00000000" w14:paraId="0000314F">
      <w:pPr>
        <w:numPr>
          <w:ilvl w:val="0"/>
          <w:numId w:val="69"/>
        </w:numPr>
        <w:ind w:left="720" w:hanging="360"/>
      </w:pPr>
      <w:r w:rsidDel="00000000" w:rsidR="00000000" w:rsidRPr="00000000">
        <w:rPr>
          <w:b w:val="1"/>
          <w:bCs w:val="1"/>
          <w:rtl w:val="0"/>
        </w:rPr>
        <w:t xml:space="preserve">Evidenza richiesta</w:t>
      </w:r>
      <w:r w:rsidDel="00000000" w:rsidR="00000000" w:rsidRPr="00000000">
        <w:rPr>
          <w:rtl w:val="0"/>
        </w:rPr>
        <w:t xml:space="preserve">: DPIA v1.0 document signed DPO M+5; optional Garante feedback M+6 (non-blocking if positive/conditional)</w:t>
      </w:r>
    </w:p>
    <w:p w:rsidR="00000000" w:rsidDel="00000000" w:rsidP="00000000" w:rsidRDefault="00000000" w:rsidRPr="00000000" w14:paraId="00003150">
      <w:pPr>
        <w:pStyle w:val="Heading4"/>
        <w:rPr/>
      </w:pPr>
      <w:bookmarkStart w:colFirst="0" w:colLast="0" w:name="_d57d3p86xs4k" w:id="433"/>
      <w:bookmarkEnd w:id="433"/>
      <w:r w:rsidDel="00000000" w:rsidR="00000000" w:rsidRPr="00000000">
        <w:rPr>
          <w:b w:val="1"/>
          <w:bCs w:val="1"/>
          <w:rtl w:val="0"/>
        </w:rPr>
        <w:t xml:space="preserve">Decision Rule Go-Gate M+9–M+11</w:t>
      </w:r>
      <w:r w:rsidDel="00000000" w:rsidR="00000000" w:rsidRPr="00000000">
        <w:rPr>
          <w:rtl w:val="0"/>
        </w:rPr>
      </w:r>
    </w:p>
    <w:p w:rsidR="00000000" w:rsidDel="00000000" w:rsidP="00000000" w:rsidRDefault="00000000" w:rsidRPr="00000000" w14:paraId="00003151">
      <w:pPr>
        <w:rPr/>
      </w:pPr>
      <w:r w:rsidDel="00000000" w:rsidR="00000000" w:rsidRPr="00000000">
        <w:rPr>
          <w:b w:val="1"/>
          <w:bCs w:val="1"/>
          <w:rtl w:val="0"/>
        </w:rPr>
        <w:t xml:space="preserve">Go-Gate APPROVED</w:t>
      </w:r>
      <w:r w:rsidDel="00000000" w:rsidR="00000000" w:rsidRPr="00000000">
        <w:rPr>
          <w:rtl w:val="0"/>
        </w:rPr>
        <w:t xml:space="preserve"> (Proceed Fase 1 VTOL M+12+) ➡️ </w:t>
      </w:r>
      <w:r w:rsidDel="00000000" w:rsidR="00000000" w:rsidRPr="00000000">
        <w:rPr>
          <w:b w:val="1"/>
          <w:bCs w:val="1"/>
          <w:rtl w:val="0"/>
        </w:rPr>
        <w:t xml:space="preserve">IF</w:t>
      </w:r>
      <w:r w:rsidDel="00000000" w:rsidR="00000000" w:rsidRPr="00000000">
        <w:rPr>
          <w:rtl w:val="0"/>
        </w:rPr>
        <w:t xml:space="preserve">:</w:t>
      </w:r>
    </w:p>
    <w:p w:rsidR="00000000" w:rsidDel="00000000" w:rsidP="00000000" w:rsidRDefault="00000000" w:rsidRPr="00000000" w14:paraId="00003152">
      <w:pPr>
        <w:widowControl w:val="0"/>
        <w:rPr/>
      </w:pPr>
      <w:r w:rsidDel="00000000" w:rsidR="00000000" w:rsidRPr="00000000">
        <w:rPr>
          <w:rtl w:val="0"/>
        </w:rPr>
      </w:r>
    </w:p>
    <w:p w:rsidR="00000000" w:rsidDel="00000000" w:rsidP="00000000" w:rsidRDefault="00000000" w:rsidRPr="00000000" w14:paraId="00003153">
      <w:pPr>
        <w:numPr>
          <w:ilvl w:val="0"/>
          <w:numId w:val="69"/>
        </w:numPr>
        <w:ind w:left="720" w:hanging="360"/>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ENAC M+7 approval ricevuta</w:t>
      </w:r>
      <w:r w:rsidDel="00000000" w:rsidR="00000000" w:rsidRPr="00000000">
        <w:rPr>
          <w:rtl w:val="0"/>
        </w:rPr>
        <w:t xml:space="preserve"> (SORA authorized) AND</w:t>
      </w:r>
    </w:p>
    <w:p w:rsidR="00000000" w:rsidDel="00000000" w:rsidP="00000000" w:rsidRDefault="00000000" w:rsidRPr="00000000" w14:paraId="00003154">
      <w:pPr>
        <w:numPr>
          <w:ilvl w:val="0"/>
          <w:numId w:val="69"/>
        </w:numPr>
        <w:ind w:left="720" w:hanging="360"/>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AGCOM M+2–4 banda autorizzata</w:t>
      </w:r>
      <w:r w:rsidDel="00000000" w:rsidR="00000000" w:rsidRPr="00000000">
        <w:rPr>
          <w:rtl w:val="0"/>
        </w:rPr>
        <w:t xml:space="preserve"> (L-band preferito, ISM acceptable) AND</w:t>
      </w:r>
    </w:p>
    <w:p w:rsidR="00000000" w:rsidDel="00000000" w:rsidP="00000000" w:rsidRDefault="00000000" w:rsidRPr="00000000" w14:paraId="00003155">
      <w:pPr>
        <w:numPr>
          <w:ilvl w:val="0"/>
          <w:numId w:val="69"/>
        </w:numPr>
        <w:ind w:left="720" w:hanging="360"/>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DPO M+5–6 DPIA signed</w:t>
      </w:r>
      <w:r w:rsidDel="00000000" w:rsidR="00000000" w:rsidRPr="00000000">
        <w:rPr>
          <w:rtl w:val="0"/>
        </w:rPr>
        <w:t xml:space="preserve"> (GDPR compliance baseline)</w:t>
      </w:r>
    </w:p>
    <w:p w:rsidR="00000000" w:rsidDel="00000000" w:rsidP="00000000" w:rsidRDefault="00000000" w:rsidRPr="00000000" w14:paraId="00003156">
      <w:pPr>
        <w:widowControl w:val="0"/>
        <w:rPr/>
      </w:pPr>
      <w:r w:rsidDel="00000000" w:rsidR="00000000" w:rsidRPr="00000000">
        <w:rPr>
          <w:rtl w:val="0"/>
        </w:rPr>
      </w:r>
    </w:p>
    <w:p w:rsidR="00000000" w:rsidDel="00000000" w:rsidP="00000000" w:rsidRDefault="00000000" w:rsidRPr="00000000" w14:paraId="00003157">
      <w:pPr>
        <w:rPr/>
      </w:pPr>
      <w:r w:rsidDel="00000000" w:rsidR="00000000" w:rsidRPr="00000000">
        <w:rPr>
          <w:b w:val="1"/>
          <w:bCs w:val="1"/>
          <w:rtl w:val="0"/>
        </w:rPr>
        <w:t xml:space="preserve">Go-Gate APPROVED WITH CONDITIONS</w:t>
      </w:r>
      <w:r w:rsidDel="00000000" w:rsidR="00000000" w:rsidRPr="00000000">
        <w:rPr>
          <w:rtl w:val="0"/>
        </w:rPr>
        <w:t xml:space="preserve"> (Proceed M+12+ + Mitigazioni M+6–M+11) ➡️ </w:t>
      </w:r>
      <w:r w:rsidDel="00000000" w:rsidR="00000000" w:rsidRPr="00000000">
        <w:rPr>
          <w:b w:val="1"/>
          <w:bCs w:val="1"/>
          <w:rtl w:val="0"/>
        </w:rPr>
        <w:t xml:space="preserve">IF</w:t>
      </w:r>
      <w:r w:rsidDel="00000000" w:rsidR="00000000" w:rsidRPr="00000000">
        <w:rPr>
          <w:rtl w:val="0"/>
        </w:rPr>
        <w:t xml:space="preserve">:</w:t>
      </w:r>
    </w:p>
    <w:p w:rsidR="00000000" w:rsidDel="00000000" w:rsidP="00000000" w:rsidRDefault="00000000" w:rsidRPr="00000000" w14:paraId="00003158">
      <w:pPr>
        <w:widowControl w:val="0"/>
        <w:rPr/>
      </w:pPr>
      <w:r w:rsidDel="00000000" w:rsidR="00000000" w:rsidRPr="00000000">
        <w:rPr>
          <w:rtl w:val="0"/>
        </w:rPr>
      </w:r>
    </w:p>
    <w:p w:rsidR="00000000" w:rsidDel="00000000" w:rsidP="00000000" w:rsidRDefault="00000000" w:rsidRPr="00000000" w14:paraId="00003159">
      <w:pPr>
        <w:numPr>
          <w:ilvl w:val="0"/>
          <w:numId w:val="69"/>
        </w:numPr>
        <w:ind w:left="720" w:hanging="360"/>
      </w:pPr>
      <w:r w:rsidDel="00000000" w:rsidR="00000000" w:rsidRPr="00000000">
        <w:rPr>
          <w:rtl w:val="0"/>
        </w:rPr>
        <w:t xml:space="preserve">🟡 ENAC M+7 approval ricevuta BUT con extended study requirement marginal (e.g., wind limit recommendation 12 m/s vs 15 m/s) → </w:t>
      </w:r>
      <w:r w:rsidDel="00000000" w:rsidR="00000000" w:rsidRPr="00000000">
        <w:rPr>
          <w:b w:val="1"/>
          <w:bCs w:val="1"/>
          <w:rtl w:val="0"/>
        </w:rPr>
        <w:t xml:space="preserve">Condizione</w:t>
      </w:r>
      <w:r w:rsidDel="00000000" w:rsidR="00000000" w:rsidRPr="00000000">
        <w:rPr>
          <w:rtl w:val="0"/>
        </w:rPr>
        <w:t xml:space="preserve">: Update CONOPS M+8–9, proceed operazioni sotto SOP revised</w:t>
      </w:r>
    </w:p>
    <w:p w:rsidR="00000000" w:rsidDel="00000000" w:rsidP="00000000" w:rsidRDefault="00000000" w:rsidRPr="00000000" w14:paraId="0000315A">
      <w:pPr>
        <w:numPr>
          <w:ilvl w:val="0"/>
          <w:numId w:val="69"/>
        </w:numPr>
        <w:ind w:left="720" w:hanging="360"/>
      </w:pPr>
      <w:r w:rsidDel="00000000" w:rsidR="00000000" w:rsidRPr="00000000">
        <w:rPr>
          <w:rtl w:val="0"/>
        </w:rPr>
        <w:t xml:space="preserve">🟡 AGCOM M+2–4 fallback ISM ONLY (L-band denied) → </w:t>
      </w:r>
      <w:r w:rsidDel="00000000" w:rsidR="00000000" w:rsidRPr="00000000">
        <w:rPr>
          <w:b w:val="1"/>
          <w:bCs w:val="1"/>
          <w:rtl w:val="0"/>
        </w:rPr>
        <w:t xml:space="preserve">Condizione</w:t>
      </w:r>
      <w:r w:rsidDel="00000000" w:rsidR="00000000" w:rsidRPr="00000000">
        <w:rPr>
          <w:rtl w:val="0"/>
        </w:rPr>
        <w:t xml:space="preserve">: Offline-first CONOPS M+5–6 (no real-time video), latency tolerance updated Protezione Civile M+7–8, proceed telemetry-primary operations</w:t>
      </w:r>
    </w:p>
    <w:p w:rsidR="00000000" w:rsidDel="00000000" w:rsidP="00000000" w:rsidRDefault="00000000" w:rsidRPr="00000000" w14:paraId="0000315B">
      <w:pPr>
        <w:numPr>
          <w:ilvl w:val="0"/>
          <w:numId w:val="69"/>
        </w:numPr>
        <w:ind w:left="720" w:hanging="360"/>
      </w:pPr>
      <w:r w:rsidDel="00000000" w:rsidR="00000000" w:rsidRPr="00000000">
        <w:rPr>
          <w:rtl w:val="0"/>
        </w:rPr>
        <w:t xml:space="preserve">🟡 DPO M+6 DPIA pending Garante consultazione (advisory track) → </w:t>
      </w:r>
      <w:r w:rsidDel="00000000" w:rsidR="00000000" w:rsidRPr="00000000">
        <w:rPr>
          <w:b w:val="1"/>
          <w:bCs w:val="1"/>
          <w:rtl w:val="0"/>
        </w:rPr>
        <w:t xml:space="preserve">Condizione</w:t>
      </w:r>
      <w:r w:rsidDel="00000000" w:rsidR="00000000" w:rsidRPr="00000000">
        <w:rPr>
          <w:rtl w:val="0"/>
        </w:rPr>
        <w:t xml:space="preserve">: Proceed operazioni ordinaria M+12+ under DPO oversight; delay Garante feedback non-blocking IF DPO deems low residual risk</w:t>
      </w:r>
    </w:p>
    <w:p w:rsidR="00000000" w:rsidDel="00000000" w:rsidP="00000000" w:rsidRDefault="00000000" w:rsidRPr="00000000" w14:paraId="0000315C">
      <w:pPr>
        <w:numPr>
          <w:ilvl w:val="0"/>
          <w:numId w:val="69"/>
        </w:numPr>
        <w:ind w:left="720" w:hanging="360"/>
      </w:pPr>
      <w:r w:rsidDel="00000000" w:rsidR="00000000" w:rsidRPr="00000000">
        <w:rPr>
          <w:rtl w:val="0"/>
        </w:rPr>
        <w:t xml:space="preserve">🟡 CTS telerilevamento notifica (6A GSD verification &lt;10 cm) → </w:t>
      </w:r>
      <w:r w:rsidDel="00000000" w:rsidR="00000000" w:rsidRPr="00000000">
        <w:rPr>
          <w:b w:val="1"/>
          <w:bCs w:val="1"/>
          <w:rtl w:val="0"/>
        </w:rPr>
        <w:t xml:space="preserve">Condizione</w:t>
      </w:r>
      <w:r w:rsidDel="00000000" w:rsidR="00000000" w:rsidRPr="00000000">
        <w:rPr>
          <w:rtl w:val="0"/>
        </w:rPr>
        <w:t xml:space="preserve">: CTS submission M+2–3, feedback M+3–4 non-blocking if approval expected</w:t>
      </w:r>
    </w:p>
    <w:p w:rsidR="00000000" w:rsidDel="00000000" w:rsidP="00000000" w:rsidRDefault="00000000" w:rsidRPr="00000000" w14:paraId="0000315D">
      <w:pPr>
        <w:widowControl w:val="0"/>
        <w:rPr/>
      </w:pPr>
      <w:r w:rsidDel="00000000" w:rsidR="00000000" w:rsidRPr="00000000">
        <w:rPr>
          <w:rtl w:val="0"/>
        </w:rPr>
      </w:r>
    </w:p>
    <w:p w:rsidR="00000000" w:rsidDel="00000000" w:rsidP="00000000" w:rsidRDefault="00000000" w:rsidRPr="00000000" w14:paraId="0000315E">
      <w:pPr>
        <w:rPr/>
      </w:pPr>
      <w:r w:rsidDel="00000000" w:rsidR="00000000" w:rsidRPr="00000000">
        <w:rPr>
          <w:b w:val="1"/>
          <w:bCs w:val="1"/>
          <w:rtl w:val="0"/>
        </w:rPr>
        <w:t xml:space="preserve">No-Go</w:t>
      </w:r>
      <w:r w:rsidDel="00000000" w:rsidR="00000000" w:rsidRPr="00000000">
        <w:rPr>
          <w:rtl w:val="0"/>
        </w:rPr>
        <w:t xml:space="preserve"> (Escalation Regione, revisione scope, delay Fase 2) ➡️ </w:t>
      </w:r>
      <w:r w:rsidDel="00000000" w:rsidR="00000000" w:rsidRPr="00000000">
        <w:rPr>
          <w:b w:val="1"/>
          <w:bCs w:val="1"/>
          <w:rtl w:val="0"/>
        </w:rPr>
        <w:t xml:space="preserve">IF ANY</w:t>
      </w:r>
      <w:r w:rsidDel="00000000" w:rsidR="00000000" w:rsidRPr="00000000">
        <w:rPr>
          <w:rtl w:val="0"/>
        </w:rPr>
        <w:t xml:space="preserve">:</w:t>
      </w:r>
    </w:p>
    <w:p w:rsidR="00000000" w:rsidDel="00000000" w:rsidP="00000000" w:rsidRDefault="00000000" w:rsidRPr="00000000" w14:paraId="0000315F">
      <w:pPr>
        <w:widowControl w:val="0"/>
        <w:rPr/>
      </w:pPr>
      <w:r w:rsidDel="00000000" w:rsidR="00000000" w:rsidRPr="00000000">
        <w:rPr>
          <w:rtl w:val="0"/>
        </w:rPr>
      </w:r>
    </w:p>
    <w:p w:rsidR="00000000" w:rsidDel="00000000" w:rsidP="00000000" w:rsidRDefault="00000000" w:rsidRPr="00000000" w14:paraId="00003160">
      <w:pPr>
        <w:numPr>
          <w:ilvl w:val="0"/>
          <w:numId w:val="69"/>
        </w:numPr>
        <w:ind w:left="720" w:hanging="360"/>
      </w:pPr>
      <w:r w:rsidDel="00000000" w:rsidR="00000000" w:rsidRPr="00000000">
        <w:rPr>
          <w:rFonts w:ascii="Arial Unicode MS" w:cs="Arial Unicode MS" w:eastAsia="Arial Unicode MS" w:hAnsi="Arial Unicode MS"/>
          <w:rtl w:val="0"/>
        </w:rPr>
        <w:t xml:space="preserve">❌ ENAC M+7 rejection SORA (rare; blocchi assoluto autorizzazione operativa)</w:t>
      </w:r>
    </w:p>
    <w:p w:rsidR="00000000" w:rsidDel="00000000" w:rsidP="00000000" w:rsidRDefault="00000000" w:rsidRPr="00000000" w14:paraId="00003161">
      <w:pPr>
        <w:numPr>
          <w:ilvl w:val="0"/>
          <w:numId w:val="69"/>
        </w:numPr>
        <w:ind w:left="720" w:hanging="360"/>
      </w:pPr>
      <w:r w:rsidDel="00000000" w:rsidR="00000000" w:rsidRPr="00000000">
        <w:rPr>
          <w:rFonts w:ascii="Arial Unicode MS" w:cs="Arial Unicode MS" w:eastAsia="Arial Unicode MS" w:hAnsi="Arial Unicode MS"/>
          <w:rtl w:val="0"/>
        </w:rPr>
        <w:t xml:space="preserve">❌ AGCOM M+4 denial entrambi L-band e ISM (astronomically unlikely; fallback technical paths exist)</w:t>
      </w:r>
    </w:p>
    <w:p w:rsidR="00000000" w:rsidDel="00000000" w:rsidP="00000000" w:rsidRDefault="00000000" w:rsidRPr="00000000" w14:paraId="00003162">
      <w:pPr>
        <w:numPr>
          <w:ilvl w:val="0"/>
          <w:numId w:val="69"/>
        </w:numPr>
        <w:ind w:left="720" w:hanging="360"/>
      </w:pPr>
      <w:r w:rsidDel="00000000" w:rsidR="00000000" w:rsidRPr="00000000">
        <w:rPr>
          <w:rFonts w:ascii="Arial Unicode MS" w:cs="Arial Unicode MS" w:eastAsia="Arial Unicode MS" w:hAnsi="Arial Unicode MS"/>
          <w:rtl w:val="0"/>
        </w:rPr>
        <w:t xml:space="preserve">❌ DPO M+6 DPIA refusal security insufficient (low risk; only if major encryption flaw unfixable M+5–6)</w:t>
      </w:r>
    </w:p>
    <w:p w:rsidR="00000000" w:rsidDel="00000000" w:rsidP="00000000" w:rsidRDefault="00000000" w:rsidRPr="00000000" w14:paraId="00003163">
      <w:pPr>
        <w:numPr>
          <w:ilvl w:val="0"/>
          <w:numId w:val="69"/>
        </w:numPr>
        <w:ind w:left="720" w:hanging="360"/>
      </w:pPr>
      <w:r w:rsidDel="00000000" w:rsidR="00000000" w:rsidRPr="00000000">
        <w:rPr>
          <w:rFonts w:ascii="Arial Unicode MS" w:cs="Arial Unicode MS" w:eastAsia="Arial Unicode MS" w:hAnsi="Arial Unicode MS"/>
          <w:rtl w:val="0"/>
        </w:rPr>
        <w:t xml:space="preserve">❌ Spettro ISM fallback link budget infeasible validated M+5 (rare; technical margin +9 dB sufficient telemetry)</w:t>
      </w:r>
    </w:p>
    <w:p w:rsidR="00000000" w:rsidDel="00000000" w:rsidP="00000000" w:rsidRDefault="00000000" w:rsidRPr="00000000" w14:paraId="00003164">
      <w:pPr>
        <w:widowControl w:val="0"/>
        <w:rPr/>
      </w:pPr>
      <w:r w:rsidDel="00000000" w:rsidR="00000000" w:rsidRPr="00000000">
        <w:rPr>
          <w:rtl w:val="0"/>
        </w:rPr>
      </w:r>
    </w:p>
    <w:p w:rsidR="00000000" w:rsidDel="00000000" w:rsidP="00000000" w:rsidRDefault="00000000" w:rsidRPr="00000000" w14:paraId="0000316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166">
      <w:pPr>
        <w:pStyle w:val="Heading2"/>
        <w:rPr/>
      </w:pPr>
      <w:bookmarkStart w:colFirst="0" w:colLast="0" w:name="_dmsqjq7sb6ft" w:id="434"/>
      <w:bookmarkEnd w:id="434"/>
      <w:r w:rsidDel="00000000" w:rsidR="00000000" w:rsidRPr="00000000">
        <w:rPr>
          <w:b w:val="1"/>
          <w:bCs w:val="1"/>
          <w:rtl w:val="0"/>
        </w:rPr>
        <w:t xml:space="preserve">Assunzioni &amp; Limiti (Cap.10)</w:t>
      </w:r>
      <w:r w:rsidDel="00000000" w:rsidR="00000000" w:rsidRPr="00000000">
        <w:rPr>
          <w:rtl w:val="0"/>
        </w:rPr>
      </w:r>
    </w:p>
    <w:p w:rsidR="00000000" w:rsidDel="00000000" w:rsidP="00000000" w:rsidRDefault="00000000" w:rsidRPr="00000000" w14:paraId="00003167">
      <w:pPr>
        <w:rPr/>
      </w:pPr>
      <w:r w:rsidDel="00000000" w:rsidR="00000000" w:rsidRPr="00000000">
        <w:rPr>
          <w:b w:val="1"/>
          <w:bCs w:val="1"/>
          <w:rtl w:val="0"/>
        </w:rPr>
        <w:t xml:space="preserve">Assunzioni critiche fattibilità regolatoria – verificare M+0–M+3</w:t>
      </w:r>
      <w:r w:rsidDel="00000000" w:rsidR="00000000" w:rsidRPr="00000000">
        <w:rPr>
          <w:rtl w:val="0"/>
        </w:rPr>
        <w:t xml:space="preserve">:</w:t>
      </w:r>
    </w:p>
    <w:p w:rsidR="00000000" w:rsidDel="00000000" w:rsidP="00000000" w:rsidRDefault="00000000" w:rsidRPr="00000000" w14:paraId="00003168">
      <w:pPr>
        <w:widowControl w:val="0"/>
        <w:rPr/>
      </w:pPr>
      <w:r w:rsidDel="00000000" w:rsidR="00000000" w:rsidRPr="00000000">
        <w:rPr>
          <w:rtl w:val="0"/>
        </w:rPr>
      </w:r>
    </w:p>
    <w:p w:rsidR="00000000" w:rsidDel="00000000" w:rsidP="00000000" w:rsidRDefault="00000000" w:rsidRPr="00000000" w14:paraId="00003169">
      <w:pPr>
        <w:numPr>
          <w:ilvl w:val="0"/>
          <w:numId w:val="150"/>
        </w:numPr>
        <w:ind w:left="720" w:hanging="360"/>
      </w:pPr>
      <w:r w:rsidDel="00000000" w:rsidR="00000000" w:rsidRPr="00000000">
        <w:rPr>
          <w:b w:val="1"/>
          <w:bCs w:val="1"/>
          <w:rtl w:val="0"/>
        </w:rPr>
        <w:t xml:space="preserve">AGCOM L-band authorization fattibilità</w:t>
      </w:r>
      <w:r w:rsidDel="00000000" w:rsidR="00000000" w:rsidRPr="00000000">
        <w:rPr>
          <w:rtl w:val="0"/>
        </w:rPr>
        <w:t xml:space="preserve">: Banda 1615–1660 MHz available Italia consultazione AGCOM risulta "sì oppure ISM fallback" entro M+4 (confidenza: MEDIA; fallback ISM di facto garantito, L-band incerto)</w:t>
      </w:r>
    </w:p>
    <w:p w:rsidR="00000000" w:rsidDel="00000000" w:rsidP="00000000" w:rsidRDefault="00000000" w:rsidRPr="00000000" w14:paraId="0000316A">
      <w:pPr>
        <w:numPr>
          <w:ilvl w:val="0"/>
          <w:numId w:val="150"/>
        </w:numPr>
        <w:ind w:left="720" w:hanging="360"/>
      </w:pPr>
      <w:r w:rsidDel="00000000" w:rsidR="00000000" w:rsidRPr="00000000">
        <w:rPr>
          <w:b w:val="1"/>
          <w:bCs w:val="1"/>
          <w:rtl w:val="0"/>
        </w:rPr>
        <w:t xml:space="preserve">ENAC SORA pathways consolidato</w:t>
      </w:r>
      <w:r w:rsidDel="00000000" w:rsidR="00000000" w:rsidRPr="00000000">
        <w:rPr>
          <w:rtl w:val="0"/>
        </w:rPr>
        <w:t xml:space="preserve">: Procedura SORA Level 1–2 BVLOS sperimentale operazionale M+6–7 (confidenza: MEDIA–ALTA; EASA/ENAC roadmap stabile 2025–2026)</w:t>
      </w:r>
    </w:p>
    <w:p w:rsidR="00000000" w:rsidDel="00000000" w:rsidP="00000000" w:rsidRDefault="00000000" w:rsidRPr="00000000" w14:paraId="0000316B">
      <w:pPr>
        <w:numPr>
          <w:ilvl w:val="0"/>
          <w:numId w:val="150"/>
        </w:numPr>
        <w:ind w:left="720" w:hanging="360"/>
      </w:pPr>
      <w:r w:rsidDel="00000000" w:rsidR="00000000" w:rsidRPr="00000000">
        <w:rPr>
          <w:b w:val="1"/>
          <w:bCs w:val="1"/>
          <w:rtl w:val="0"/>
        </w:rPr>
        <w:t xml:space="preserve">DPIA completamento M+5 deadline feasible</w:t>
      </w:r>
      <w:r w:rsidDel="00000000" w:rsidR="00000000" w:rsidRPr="00000000">
        <w:rPr>
          <w:rtl w:val="0"/>
        </w:rPr>
        <w:t xml:space="preserve">: Risorse DPO + consulente esterno allocate M+1–2 (confidenza: MEDIA; standard governance data availability)</w:t>
      </w:r>
    </w:p>
    <w:p w:rsidR="00000000" w:rsidDel="00000000" w:rsidP="00000000" w:rsidRDefault="00000000" w:rsidRPr="00000000" w14:paraId="0000316C">
      <w:pPr>
        <w:numPr>
          <w:ilvl w:val="0"/>
          <w:numId w:val="150"/>
        </w:numPr>
        <w:ind w:left="720" w:hanging="360"/>
      </w:pPr>
      <w:r w:rsidDel="00000000" w:rsidR="00000000" w:rsidRPr="00000000">
        <w:rPr>
          <w:b w:val="1"/>
          <w:bCs w:val="1"/>
          <w:rtl w:val="0"/>
        </w:rPr>
        <w:t xml:space="preserve">HALE SC-E.029 finalization stima Q2 2026</w:t>
      </w:r>
      <w:r w:rsidDel="00000000" w:rsidR="00000000" w:rsidRPr="00000000">
        <w:rPr>
          <w:rtl w:val="0"/>
        </w:rPr>
        <w:t xml:space="preserve">: EASA WG4 timeline conservativo (confidenza: BASSA; EASA schedule prone slip; pessimistico Q4 2026)</w:t>
      </w:r>
    </w:p>
    <w:p w:rsidR="00000000" w:rsidDel="00000000" w:rsidP="00000000" w:rsidRDefault="00000000" w:rsidRPr="00000000" w14:paraId="0000316D">
      <w:pPr>
        <w:numPr>
          <w:ilvl w:val="0"/>
          <w:numId w:val="150"/>
        </w:numPr>
        <w:ind w:left="720" w:hanging="360"/>
      </w:pPr>
      <w:r w:rsidDel="00000000" w:rsidR="00000000" w:rsidRPr="00000000">
        <w:rPr>
          <w:b w:val="1"/>
          <w:bCs w:val="1"/>
          <w:rtl w:val="0"/>
        </w:rPr>
        <w:t xml:space="preserve">Sito GCS Pentema terreno allocato M+2</w:t>
      </w:r>
      <w:r w:rsidDel="00000000" w:rsidR="00000000" w:rsidRPr="00000000">
        <w:rPr>
          <w:rtl w:val="0"/>
        </w:rPr>
        <w:t xml:space="preserve">: Regione Liguria garantisce disponibilità terreno certificato supporto comune (confidenza: MEDIA; political commitment M+1 critical)</w:t>
      </w:r>
    </w:p>
    <w:p w:rsidR="00000000" w:rsidDel="00000000" w:rsidP="00000000" w:rsidRDefault="00000000" w:rsidRPr="00000000" w14:paraId="0000316E">
      <w:pPr>
        <w:widowControl w:val="0"/>
        <w:rPr/>
      </w:pPr>
      <w:r w:rsidDel="00000000" w:rsidR="00000000" w:rsidRPr="00000000">
        <w:rPr>
          <w:rtl w:val="0"/>
        </w:rPr>
      </w:r>
    </w:p>
    <w:p w:rsidR="00000000" w:rsidDel="00000000" w:rsidP="00000000" w:rsidRDefault="00000000" w:rsidRPr="00000000" w14:paraId="0000316F">
      <w:pPr>
        <w:rPr/>
      </w:pPr>
      <w:r w:rsidDel="00000000" w:rsidR="00000000" w:rsidRPr="00000000">
        <w:rPr>
          <w:b w:val="1"/>
          <w:bCs w:val="1"/>
          <w:rtl w:val="0"/>
        </w:rPr>
        <w:t xml:space="preserve">Dati mancanti prioritari per Cap.10 M+0–M+2</w:t>
      </w:r>
      <w:r w:rsidDel="00000000" w:rsidR="00000000" w:rsidRPr="00000000">
        <w:rPr>
          <w:rtl w:val="0"/>
        </w:rPr>
        <w:t xml:space="preserve">:</w:t>
      </w:r>
    </w:p>
    <w:p w:rsidR="00000000" w:rsidDel="00000000" w:rsidP="00000000" w:rsidRDefault="00000000" w:rsidRPr="00000000" w14:paraId="00003170">
      <w:pPr>
        <w:widowControl w:val="0"/>
        <w:rPr/>
      </w:pPr>
      <w:r w:rsidDel="00000000" w:rsidR="00000000" w:rsidRPr="00000000">
        <w:rPr>
          <w:rtl w:val="0"/>
        </w:rPr>
      </w:r>
    </w:p>
    <w:p w:rsidR="00000000" w:rsidDel="00000000" w:rsidP="00000000" w:rsidRDefault="00000000" w:rsidRPr="00000000" w14:paraId="00003171">
      <w:pPr>
        <w:numPr>
          <w:ilvl w:val="0"/>
          <w:numId w:val="105"/>
        </w:numPr>
        <w:ind w:left="720" w:hanging="360"/>
      </w:pPr>
      <w:r w:rsidDel="00000000" w:rsidR="00000000" w:rsidRPr="00000000">
        <w:rPr>
          <w:b w:val="1"/>
          <w:bCs w:val="1"/>
          <w:rtl w:val="0"/>
        </w:rPr>
        <w:t xml:space="preserve">[CRITICA]</w:t>
      </w:r>
      <w:r w:rsidDel="00000000" w:rsidR="00000000" w:rsidRPr="00000000">
        <w:rPr>
          <w:rFonts w:ascii="Arial Unicode MS" w:cs="Arial Unicode MS" w:eastAsia="Arial Unicode MS" w:hAnsi="Arial Unicode MS"/>
          <w:rtl w:val="0"/>
        </w:rPr>
        <w:t xml:space="preserve"> JOUAV CW-30E official MTOW spec + marking class (C3/C4/C5/C6) → determina STS eligibility vs. Specific SORA complexity</w:t>
      </w:r>
    </w:p>
    <w:p w:rsidR="00000000" w:rsidDel="00000000" w:rsidP="00000000" w:rsidRDefault="00000000" w:rsidRPr="00000000" w14:paraId="00003172">
      <w:pPr>
        <w:numPr>
          <w:ilvl w:val="0"/>
          <w:numId w:val="105"/>
        </w:numPr>
        <w:ind w:left="720" w:hanging="360"/>
      </w:pPr>
      <w:r w:rsidDel="00000000" w:rsidR="00000000" w:rsidRPr="00000000">
        <w:rPr>
          <w:b w:val="1"/>
          <w:bCs w:val="1"/>
          <w:rtl w:val="0"/>
        </w:rPr>
        <w:t xml:space="preserve">[CRITICA]</w:t>
      </w:r>
      <w:r w:rsidDel="00000000" w:rsidR="00000000" w:rsidRPr="00000000">
        <w:rPr>
          <w:rFonts w:ascii="Arial Unicode MS" w:cs="Arial Unicode MS" w:eastAsia="Arial Unicode MS" w:hAnsi="Arial Unicode MS"/>
          <w:rtl w:val="0"/>
        </w:rPr>
        <w:t xml:space="preserve"> AGCOM preliminary guidance banda downlink (consulenza informale ENAC-coordinated M+0) → anticipate decision timing M+2–4</w:t>
      </w:r>
    </w:p>
    <w:p w:rsidR="00000000" w:rsidDel="00000000" w:rsidP="00000000" w:rsidRDefault="00000000" w:rsidRPr="00000000" w14:paraId="00003173">
      <w:pPr>
        <w:numPr>
          <w:ilvl w:val="0"/>
          <w:numId w:val="105"/>
        </w:numPr>
        <w:ind w:left="720" w:hanging="360"/>
      </w:pPr>
      <w:r w:rsidDel="00000000" w:rsidR="00000000" w:rsidRPr="00000000">
        <w:rPr>
          <w:b w:val="1"/>
          <w:bCs w:val="1"/>
          <w:rtl w:val="0"/>
        </w:rPr>
        <w:t xml:space="preserve">[CRITICA]</w:t>
      </w:r>
      <w:r w:rsidDel="00000000" w:rsidR="00000000" w:rsidRPr="00000000">
        <w:rPr>
          <w:rFonts w:ascii="Arial Unicode MS" w:cs="Arial Unicode MS" w:eastAsia="Arial Unicode MS" w:hAnsi="Arial Unicode MS"/>
          <w:rtl w:val="0"/>
        </w:rPr>
        <w:t xml:space="preserve"> Regione Liguria formalizzazione Pentema area pilota SNAI atto M+1 → abilitare stakeholder coordination</w:t>
      </w:r>
    </w:p>
    <w:p w:rsidR="00000000" w:rsidDel="00000000" w:rsidP="00000000" w:rsidRDefault="00000000" w:rsidRPr="00000000" w14:paraId="00003174">
      <w:pPr>
        <w:numPr>
          <w:ilvl w:val="0"/>
          <w:numId w:val="105"/>
        </w:numPr>
        <w:ind w:left="720" w:hanging="360"/>
      </w:pPr>
      <w:r w:rsidDel="00000000" w:rsidR="00000000" w:rsidRPr="00000000">
        <w:rPr>
          <w:b w:val="1"/>
          <w:bCs w:val="1"/>
          <w:rtl w:val="0"/>
        </w:rPr>
        <w:t xml:space="preserve">[IMPORTANTE]</w:t>
      </w:r>
      <w:r w:rsidDel="00000000" w:rsidR="00000000" w:rsidRPr="00000000">
        <w:rPr>
          <w:rFonts w:ascii="Arial Unicode MS" w:cs="Arial Unicode MS" w:eastAsia="Arial Unicode MS" w:hAnsi="Arial Unicode MS"/>
          <w:rtl w:val="0"/>
        </w:rPr>
        <w:t xml:space="preserve"> EO payload GSD specification 6A (verify ≥10 cm to potentially avoid CTS consultazione)</w:t>
      </w:r>
    </w:p>
    <w:p w:rsidR="00000000" w:rsidDel="00000000" w:rsidP="00000000" w:rsidRDefault="00000000" w:rsidRPr="00000000" w14:paraId="00003175">
      <w:pPr>
        <w:numPr>
          <w:ilvl w:val="0"/>
          <w:numId w:val="105"/>
        </w:numPr>
        <w:ind w:left="720" w:hanging="360"/>
      </w:pPr>
      <w:r w:rsidDel="00000000" w:rsidR="00000000" w:rsidRPr="00000000">
        <w:rPr>
          <w:b w:val="1"/>
          <w:bCs w:val="1"/>
          <w:rtl w:val="0"/>
        </w:rPr>
        <w:t xml:space="preserve">[IMPORTANTE]</w:t>
      </w:r>
      <w:r w:rsidDel="00000000" w:rsidR="00000000" w:rsidRPr="00000000">
        <w:rPr>
          <w:rtl w:val="0"/>
        </w:rPr>
        <w:t xml:space="preserve"> DPO designazione Regione Liguria M+1 + disponibilità workshop DPIA M+1–2</w:t>
      </w:r>
    </w:p>
    <w:p w:rsidR="00000000" w:rsidDel="00000000" w:rsidP="00000000" w:rsidRDefault="00000000" w:rsidRPr="00000000" w14:paraId="00003176">
      <w:pPr>
        <w:numPr>
          <w:ilvl w:val="0"/>
          <w:numId w:val="105"/>
        </w:numPr>
        <w:ind w:left="720" w:hanging="360"/>
      </w:pPr>
      <w:r w:rsidDel="00000000" w:rsidR="00000000" w:rsidRPr="00000000">
        <w:rPr>
          <w:b w:val="1"/>
          <w:bCs w:val="1"/>
          <w:rtl w:val="0"/>
        </w:rPr>
        <w:t xml:space="preserve">[MEDIA]</w:t>
      </w:r>
      <w:r w:rsidDel="00000000" w:rsidR="00000000" w:rsidRPr="00000000">
        <w:rPr>
          <w:rtl w:val="0"/>
        </w:rPr>
        <w:t xml:space="preserve"> CTS Art. 55 pre-screening consultazione informale (anticipate GCS coordinate sensitivity)</w:t>
      </w:r>
    </w:p>
    <w:p w:rsidR="00000000" w:rsidDel="00000000" w:rsidP="00000000" w:rsidRDefault="00000000" w:rsidRPr="00000000" w14:paraId="00003177">
      <w:pPr>
        <w:widowControl w:val="0"/>
        <w:rPr/>
      </w:pPr>
      <w:r w:rsidDel="00000000" w:rsidR="00000000" w:rsidRPr="00000000">
        <w:rPr>
          <w:rtl w:val="0"/>
        </w:rPr>
      </w:r>
    </w:p>
    <w:p w:rsidR="00000000" w:rsidDel="00000000" w:rsidP="00000000" w:rsidRDefault="00000000" w:rsidRPr="00000000" w14:paraId="0000317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179">
      <w:pPr>
        <w:pStyle w:val="Heading2"/>
        <w:rPr/>
      </w:pPr>
      <w:bookmarkStart w:colFirst="0" w:colLast="0" w:name="_7g51j0em4f0j" w:id="435"/>
      <w:bookmarkEnd w:id="435"/>
      <w:r w:rsidDel="00000000" w:rsidR="00000000" w:rsidRPr="00000000">
        <w:rPr>
          <w:b w:val="1"/>
          <w:bCs w:val="1"/>
          <w:rtl w:val="0"/>
        </w:rPr>
        <w:t xml:space="preserve">Open Regulatory Questions (Cap.10) – Massimo 7</w:t>
      </w:r>
      <w:r w:rsidDel="00000000" w:rsidR="00000000" w:rsidRPr="00000000">
        <w:rPr>
          <w:rtl w:val="0"/>
        </w:rPr>
      </w:r>
    </w:p>
    <w:p w:rsidR="00000000" w:rsidDel="00000000" w:rsidP="00000000" w:rsidRDefault="00000000" w:rsidRPr="00000000" w14:paraId="0000317A">
      <w:pPr>
        <w:numPr>
          <w:ilvl w:val="0"/>
          <w:numId w:val="173"/>
        </w:numPr>
        <w:ind w:left="720" w:hanging="360"/>
      </w:pPr>
      <w:r w:rsidDel="00000000" w:rsidR="00000000" w:rsidRPr="00000000">
        <w:rPr>
          <w:b w:val="1"/>
          <w:bCs w:val="1"/>
          <w:rtl w:val="0"/>
        </w:rPr>
        <w:t xml:space="preserve">[CRITICA–ENAC]</w:t>
      </w:r>
      <w:r w:rsidDel="00000000" w:rsidR="00000000" w:rsidRPr="00000000">
        <w:rPr>
          <w:rtl w:val="0"/>
        </w:rPr>
        <w:t xml:space="preserve"> Quale è percorso SORA per JOUAV VTOL MTOW &gt;25 kg se spec confermata M+1? Timeline stima rimane M+6–7 autorizzazione, oppure extended SORA Specific &gt;8 sett?</w:t>
      </w:r>
    </w:p>
    <w:p w:rsidR="00000000" w:rsidDel="00000000" w:rsidP="00000000" w:rsidRDefault="00000000" w:rsidRPr="00000000" w14:paraId="0000317B">
      <w:pPr>
        <w:numPr>
          <w:ilvl w:val="0"/>
          <w:numId w:val="173"/>
        </w:numPr>
        <w:ind w:left="720" w:hanging="360"/>
      </w:pPr>
      <w:r w:rsidDel="00000000" w:rsidR="00000000" w:rsidRPr="00000000">
        <w:rPr>
          <w:b w:val="1"/>
          <w:bCs w:val="1"/>
          <w:rtl w:val="0"/>
        </w:rPr>
        <w:t xml:space="preserve">[CRITICA–AGCOM]</w:t>
      </w:r>
      <w:r w:rsidDel="00000000" w:rsidR="00000000" w:rsidRPr="00000000">
        <w:rPr>
          <w:rtl w:val="0"/>
        </w:rPr>
        <w:t xml:space="preserve"> Quando AGCOM può fornire feedback preliminare L-band 1615–1660 MHz autorizzazione sperimentale? M+2–4 window realistico, oppure CTS consultazione slippage atteso?</w:t>
      </w:r>
    </w:p>
    <w:p w:rsidR="00000000" w:rsidDel="00000000" w:rsidP="00000000" w:rsidRDefault="00000000" w:rsidRPr="00000000" w14:paraId="0000317C">
      <w:pPr>
        <w:numPr>
          <w:ilvl w:val="0"/>
          <w:numId w:val="173"/>
        </w:numPr>
        <w:ind w:left="720" w:hanging="360"/>
      </w:pPr>
      <w:r w:rsidDel="00000000" w:rsidR="00000000" w:rsidRPr="00000000">
        <w:rPr>
          <w:b w:val="1"/>
          <w:bCs w:val="1"/>
          <w:rtl w:val="0"/>
        </w:rPr>
        <w:t xml:space="preserve">[CRITICA–EASA]</w:t>
      </w:r>
      <w:r w:rsidDel="00000000" w:rsidR="00000000" w:rsidRPr="00000000">
        <w:rPr>
          <w:rtl w:val="0"/>
        </w:rPr>
        <w:t xml:space="preserve"> Timeline EASA SC-E.029 finalizzazione — Q2 2026 (optimistic) o Q4 2026+ (pessimistic)? ENAC timeline adozione Italia stima +6–12 mesi post-EASA?</w:t>
      </w:r>
    </w:p>
    <w:p w:rsidR="00000000" w:rsidDel="00000000" w:rsidP="00000000" w:rsidRDefault="00000000" w:rsidRPr="00000000" w14:paraId="0000317D">
      <w:pPr>
        <w:numPr>
          <w:ilvl w:val="0"/>
          <w:numId w:val="173"/>
        </w:numPr>
        <w:ind w:left="720" w:hanging="360"/>
      </w:pPr>
      <w:r w:rsidDel="00000000" w:rsidR="00000000" w:rsidRPr="00000000">
        <w:rPr>
          <w:b w:val="1"/>
          <w:bCs w:val="1"/>
          <w:rtl w:val="0"/>
        </w:rPr>
        <w:t xml:space="preserve">[IMPORTANTE–REGIONE]</w:t>
      </w:r>
      <w:r w:rsidDel="00000000" w:rsidR="00000000" w:rsidRPr="00000000">
        <w:rPr>
          <w:rtl w:val="0"/>
        </w:rPr>
        <w:t xml:space="preserve"> Atto formale designazione Pentema area pilota SNAI — sottoscritto M+1–2 con perimetro amministrativo, autorità capofila, MOA Comuni allegato?</w:t>
      </w:r>
    </w:p>
    <w:p w:rsidR="00000000" w:rsidDel="00000000" w:rsidP="00000000" w:rsidRDefault="00000000" w:rsidRPr="00000000" w14:paraId="0000317E">
      <w:pPr>
        <w:numPr>
          <w:ilvl w:val="0"/>
          <w:numId w:val="173"/>
        </w:numPr>
        <w:ind w:left="720" w:hanging="360"/>
      </w:pPr>
      <w:r w:rsidDel="00000000" w:rsidR="00000000" w:rsidRPr="00000000">
        <w:rPr>
          <w:b w:val="1"/>
          <w:bCs w:val="1"/>
          <w:rtl w:val="0"/>
        </w:rPr>
        <w:t xml:space="preserve">[IMPORTANTE–GDPR]</w:t>
      </w:r>
      <w:r w:rsidDel="00000000" w:rsidR="00000000" w:rsidRPr="00000000">
        <w:rPr>
          <w:rtl w:val="0"/>
        </w:rPr>
        <w:t xml:space="preserve"> Garante Privacy consultazione DPIA obbligatoria 6A ortofoto surveil</w:t>
      </w:r>
    </w:p>
    <w:p w:rsidR="00000000" w:rsidDel="00000000" w:rsidP="00000000" w:rsidRDefault="00000000" w:rsidRPr="00000000" w14:paraId="0000317F">
      <w:pPr>
        <w:widowControl w:val="0"/>
        <w:rPr/>
      </w:pPr>
      <w:r w:rsidDel="00000000" w:rsidR="00000000" w:rsidRPr="00000000">
        <w:rPr>
          <w:rtl w:val="0"/>
        </w:rPr>
      </w:r>
    </w:p>
    <w:p w:rsidR="00000000" w:rsidDel="00000000" w:rsidP="00000000" w:rsidRDefault="00000000" w:rsidRPr="00000000" w14:paraId="00003180">
      <w:pPr>
        <w:rPr/>
      </w:pPr>
      <w:r w:rsidDel="00000000" w:rsidR="00000000" w:rsidRPr="00000000">
        <w:rPr>
          <w:rtl w:val="0"/>
        </w:rPr>
        <w:t xml:space="preserve">lanza, oppure DPO approval sufficiente M+5 operazioni ordinaria?</w:t>
      </w:r>
    </w:p>
    <w:p w:rsidR="00000000" w:rsidDel="00000000" w:rsidP="00000000" w:rsidRDefault="00000000" w:rsidRPr="00000000" w14:paraId="00003181">
      <w:pPr>
        <w:widowControl w:val="0"/>
        <w:rPr/>
      </w:pPr>
      <w:r w:rsidDel="00000000" w:rsidR="00000000" w:rsidRPr="00000000">
        <w:rPr>
          <w:rtl w:val="0"/>
        </w:rPr>
      </w:r>
    </w:p>
    <w:p w:rsidR="00000000" w:rsidDel="00000000" w:rsidP="00000000" w:rsidRDefault="00000000" w:rsidRPr="00000000" w14:paraId="00003182">
      <w:pPr>
        <w:numPr>
          <w:ilvl w:val="0"/>
          <w:numId w:val="173"/>
        </w:numPr>
        <w:ind w:left="720" w:hanging="360"/>
      </w:pPr>
      <w:r w:rsidDel="00000000" w:rsidR="00000000" w:rsidRPr="00000000">
        <w:rPr>
          <w:b w:val="1"/>
          <w:bCs w:val="1"/>
          <w:rtl w:val="0"/>
        </w:rPr>
        <w:t xml:space="preserve">[MEDIA–CTS]</w:t>
      </w:r>
      <w:r w:rsidDel="00000000" w:rsidR="00000000" w:rsidRPr="00000000">
        <w:rPr>
          <w:rtl w:val="0"/>
        </w:rPr>
        <w:t xml:space="preserve"> EO payload 6A GSD specification &lt;10 cm confermato? Se sì, CTS notifica obbligatoria M+1–3; se no, CTS evitable.</w:t>
      </w:r>
    </w:p>
    <w:p w:rsidR="00000000" w:rsidDel="00000000" w:rsidP="00000000" w:rsidRDefault="00000000" w:rsidRPr="00000000" w14:paraId="00003183">
      <w:pPr>
        <w:numPr>
          <w:ilvl w:val="0"/>
          <w:numId w:val="173"/>
        </w:numPr>
        <w:ind w:left="720" w:hanging="360"/>
      </w:pPr>
      <w:r w:rsidDel="00000000" w:rsidR="00000000" w:rsidRPr="00000000">
        <w:rPr>
          <w:b w:val="1"/>
          <w:bCs w:val="1"/>
          <w:rtl w:val="0"/>
        </w:rPr>
        <w:t xml:space="preserve">[MEDIA–Cooperativa]</w:t>
      </w:r>
      <w:r w:rsidDel="00000000" w:rsidR="00000000" w:rsidRPr="00000000">
        <w:rPr>
          <w:rtl w:val="0"/>
        </w:rPr>
        <w:t xml:space="preserve"> Data governance MOU cooperativa — sottoscritto M+2–3 con clauses encryption, retention, audit rights DPO, deletion post-termination?</w:t>
      </w:r>
    </w:p>
    <w:p w:rsidR="00000000" w:rsidDel="00000000" w:rsidP="00000000" w:rsidRDefault="00000000" w:rsidRPr="00000000" w14:paraId="00003184">
      <w:pPr>
        <w:ind w:left="0" w:firstLine="0"/>
        <w:rPr/>
      </w:pPr>
      <w:r w:rsidDel="00000000" w:rsidR="00000000" w:rsidRPr="00000000">
        <w:br w:type="page"/>
      </w:r>
      <w:r w:rsidDel="00000000" w:rsidR="00000000" w:rsidRPr="00000000">
        <w:rPr>
          <w:rtl w:val="0"/>
        </w:rPr>
      </w:r>
    </w:p>
    <w:p w:rsidR="00000000" w:rsidDel="00000000" w:rsidP="00000000" w:rsidRDefault="00000000" w:rsidRPr="00000000" w14:paraId="00003185">
      <w:pPr>
        <w:pStyle w:val="Heading1"/>
        <w:rPr/>
      </w:pPr>
      <w:bookmarkStart w:colFirst="0" w:colLast="0" w:name="_t5ni3h20obz6" w:id="436"/>
      <w:bookmarkEnd w:id="436"/>
      <w:r w:rsidDel="00000000" w:rsidR="00000000" w:rsidRPr="00000000">
        <w:rPr>
          <w:rtl w:val="0"/>
        </w:rPr>
        <w:t xml:space="preserve">11) RISCHI, ASSUNZIONI E DIPENDENZE</w:t>
      </w:r>
    </w:p>
    <w:p w:rsidR="00000000" w:rsidDel="00000000" w:rsidP="00000000" w:rsidRDefault="00000000" w:rsidRPr="00000000" w14:paraId="00003186">
      <w:pPr>
        <w:pStyle w:val="Heading2"/>
        <w:rPr/>
      </w:pPr>
      <w:bookmarkStart w:colFirst="0" w:colLast="0" w:name="_id5haaum8ivd" w:id="437"/>
      <w:bookmarkEnd w:id="437"/>
      <w:r w:rsidDel="00000000" w:rsidR="00000000" w:rsidRPr="00000000">
        <w:rPr>
          <w:rtl w:val="0"/>
        </w:rPr>
        <w:t xml:space="preserve">11.0 Introduzione</w:t>
      </w:r>
    </w:p>
    <w:p w:rsidR="00000000" w:rsidDel="00000000" w:rsidP="00000000" w:rsidRDefault="00000000" w:rsidRPr="00000000" w14:paraId="00003187">
      <w:pPr>
        <w:rPr/>
      </w:pPr>
      <w:r w:rsidDel="00000000" w:rsidR="00000000" w:rsidRPr="00000000">
        <w:rPr>
          <w:rtl w:val="0"/>
        </w:rPr>
        <w:t xml:space="preserve">Il presente capitolo consolida i rischi tecnici, operativi e regolativi emergenti dalle analisi di fattibilità tecnica (Cap.6) e dal piano di verifica e validazione (Cap.7), nonché le assunzioni critiche e le dipendenze esterne che vincolano la decisione Go/No-Go di fattibilità. La metodologia segue il NASA Systems Engineering Handbook SP-2016-6105 Rev2, con tracciabilità esplicita ai criteri di successo CRIT-xx, ai requisiti REQ-M-xx (Cap.3), e agli identificativi del piano V&amp;V VV-ID (Cap.7).</w:t>
      </w:r>
    </w:p>
    <w:p w:rsidR="00000000" w:rsidDel="00000000" w:rsidP="00000000" w:rsidRDefault="00000000" w:rsidRPr="00000000" w14:paraId="00003188">
      <w:pPr>
        <w:widowControl w:val="0"/>
        <w:rPr/>
      </w:pPr>
      <w:r w:rsidDel="00000000" w:rsidR="00000000" w:rsidRPr="00000000">
        <w:rPr>
          <w:rtl w:val="0"/>
        </w:rPr>
      </w:r>
    </w:p>
    <w:p w:rsidR="00000000" w:rsidDel="00000000" w:rsidP="00000000" w:rsidRDefault="00000000" w:rsidRPr="00000000" w14:paraId="00003189">
      <w:pPr>
        <w:rPr/>
      </w:pPr>
      <w:r w:rsidDel="00000000" w:rsidR="00000000" w:rsidRPr="00000000">
        <w:rPr>
          <w:rtl w:val="0"/>
        </w:rPr>
        <w:t xml:space="preserve">La struttura differenzia chiaramente i percorsi 6A (Architettura pilota VTOL ibrido, Fase 1, immediata) e 6B (HALE stratosferico Level 3, Fase 3, finanziato), con enfasi sui rischi bloccanti che potrebbero generare esiti Go/No-Go alle porte decisionali M9–11 di fattibilità.</w:t>
      </w:r>
    </w:p>
    <w:p w:rsidR="00000000" w:rsidDel="00000000" w:rsidP="00000000" w:rsidRDefault="00000000" w:rsidRPr="00000000" w14:paraId="0000318A">
      <w:pPr>
        <w:widowControl w:val="0"/>
        <w:rPr/>
      </w:pPr>
      <w:r w:rsidDel="00000000" w:rsidR="00000000" w:rsidRPr="00000000">
        <w:rPr>
          <w:rtl w:val="0"/>
        </w:rPr>
      </w:r>
    </w:p>
    <w:p w:rsidR="00000000" w:rsidDel="00000000" w:rsidP="00000000" w:rsidRDefault="00000000" w:rsidRPr="00000000" w14:paraId="0000318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18C">
      <w:pPr>
        <w:pStyle w:val="Heading2"/>
        <w:rPr/>
      </w:pPr>
      <w:bookmarkStart w:colFirst="0" w:colLast="0" w:name="_5il322f3xo9q" w:id="438"/>
      <w:bookmarkEnd w:id="438"/>
      <w:r w:rsidDel="00000000" w:rsidR="00000000" w:rsidRPr="00000000">
        <w:rPr>
          <w:rtl w:val="0"/>
        </w:rPr>
        <w:t xml:space="preserve">11.1 Metodologia di Valutazione</w:t>
      </w:r>
    </w:p>
    <w:p w:rsidR="00000000" w:rsidDel="00000000" w:rsidP="00000000" w:rsidRDefault="00000000" w:rsidRPr="00000000" w14:paraId="0000318D">
      <w:pPr>
        <w:pStyle w:val="Heading3"/>
        <w:rPr/>
      </w:pPr>
      <w:bookmarkStart w:colFirst="0" w:colLast="0" w:name="_uvaxvsim87r9" w:id="439"/>
      <w:bookmarkEnd w:id="439"/>
      <w:r w:rsidDel="00000000" w:rsidR="00000000" w:rsidRPr="00000000">
        <w:rPr>
          <w:rtl w:val="0"/>
        </w:rPr>
        <w:t xml:space="preserve">Scala di Probabilità</w:t>
      </w:r>
    </w:p>
    <w:tbl>
      <w:tblPr>
        <w:tblStyle w:val="Table145"/>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7.25"/>
        <w:gridCol w:w="2257.25"/>
        <w:gridCol w:w="2257.25"/>
        <w:gridCol w:w="2257.25"/>
        <w:tblGridChange w:id="0">
          <w:tblGrid>
            <w:gridCol w:w="2257.25"/>
            <w:gridCol w:w="2257.25"/>
            <w:gridCol w:w="2257.25"/>
            <w:gridCol w:w="2257.25"/>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318E">
            <w:pPr>
              <w:rPr>
                <w:b w:val="1"/>
                <w:bCs w:val="1"/>
              </w:rPr>
            </w:pPr>
            <w:r w:rsidDel="00000000" w:rsidR="00000000" w:rsidRPr="00000000">
              <w:rPr>
                <w:b w:val="1"/>
                <w:bCs w:val="1"/>
                <w:rtl w:val="0"/>
              </w:rPr>
              <w:t xml:space="preserve">Livello</w:t>
            </w:r>
          </w:p>
        </w:tc>
        <w:tc>
          <w:tcPr>
            <w:shd w:fill="auto" w:val="clear"/>
            <w:tcMar>
              <w:top w:w="100.0" w:type="dxa"/>
              <w:left w:w="100.0" w:type="dxa"/>
              <w:bottom w:w="100.0" w:type="dxa"/>
              <w:right w:w="100.0" w:type="dxa"/>
            </w:tcMar>
            <w:vAlign w:val="top"/>
          </w:tcPr>
          <w:p w:rsidR="00000000" w:rsidDel="00000000" w:rsidP="00000000" w:rsidRDefault="00000000" w:rsidRPr="00000000" w14:paraId="0000318F">
            <w:pPr>
              <w:rPr>
                <w:b w:val="1"/>
                <w:bCs w:val="1"/>
              </w:rPr>
            </w:pPr>
            <w:r w:rsidDel="00000000" w:rsidR="00000000" w:rsidRPr="00000000">
              <w:rPr>
                <w:b w:val="1"/>
                <w:bCs w:val="1"/>
                <w:rtl w:val="0"/>
              </w:rPr>
              <w:t xml:space="preserve">Codice</w:t>
            </w:r>
          </w:p>
        </w:tc>
        <w:tc>
          <w:tcPr>
            <w:shd w:fill="auto" w:val="clear"/>
            <w:tcMar>
              <w:top w:w="100.0" w:type="dxa"/>
              <w:left w:w="100.0" w:type="dxa"/>
              <w:bottom w:w="100.0" w:type="dxa"/>
              <w:right w:w="100.0" w:type="dxa"/>
            </w:tcMar>
            <w:vAlign w:val="top"/>
          </w:tcPr>
          <w:p w:rsidR="00000000" w:rsidDel="00000000" w:rsidP="00000000" w:rsidRDefault="00000000" w:rsidRPr="00000000" w14:paraId="00003190">
            <w:pPr>
              <w:rPr>
                <w:b w:val="1"/>
                <w:bCs w:val="1"/>
              </w:rPr>
            </w:pPr>
            <w:r w:rsidDel="00000000" w:rsidR="00000000" w:rsidRPr="00000000">
              <w:rPr>
                <w:b w:val="1"/>
                <w:bCs w:val="1"/>
                <w:rtl w:val="0"/>
              </w:rPr>
              <w:t xml:space="preserve">Descrizione</w:t>
            </w:r>
          </w:p>
        </w:tc>
        <w:tc>
          <w:tcPr>
            <w:shd w:fill="auto" w:val="clear"/>
            <w:tcMar>
              <w:top w:w="100.0" w:type="dxa"/>
              <w:left w:w="100.0" w:type="dxa"/>
              <w:bottom w:w="100.0" w:type="dxa"/>
              <w:right w:w="100.0" w:type="dxa"/>
            </w:tcMar>
            <w:vAlign w:val="top"/>
          </w:tcPr>
          <w:p w:rsidR="00000000" w:rsidDel="00000000" w:rsidP="00000000" w:rsidRDefault="00000000" w:rsidRPr="00000000" w14:paraId="00003191">
            <w:pPr>
              <w:rPr>
                <w:b w:val="1"/>
                <w:bCs w:val="1"/>
              </w:rPr>
            </w:pPr>
            <w:r w:rsidDel="00000000" w:rsidR="00000000" w:rsidRPr="00000000">
              <w:rPr>
                <w:b w:val="1"/>
                <w:bCs w:val="1"/>
                <w:rtl w:val="0"/>
              </w:rPr>
              <w:t xml:space="preserve">Intervallo Qualitativo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3192">
            <w:pPr>
              <w:rPr/>
            </w:pPr>
            <w:r w:rsidDel="00000000" w:rsidR="00000000" w:rsidRPr="00000000">
              <w:rPr>
                <w:b w:val="1"/>
                <w:bCs w:val="1"/>
                <w:rtl w:val="0"/>
              </w:rPr>
              <w:t xml:space="preserve">Bassa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193">
            <w:pPr>
              <w:rPr/>
            </w:pPr>
            <w:r w:rsidDel="00000000" w:rsidR="00000000" w:rsidRPr="00000000">
              <w:rPr>
                <w:rtl w:val="0"/>
              </w:rPr>
              <w:t xml:space="preserve">B</w:t>
            </w:r>
          </w:p>
        </w:tc>
        <w:tc>
          <w:tcPr>
            <w:shd w:fill="auto" w:val="clear"/>
            <w:tcMar>
              <w:top w:w="100.0" w:type="dxa"/>
              <w:left w:w="100.0" w:type="dxa"/>
              <w:bottom w:w="100.0" w:type="dxa"/>
              <w:right w:w="100.0" w:type="dxa"/>
            </w:tcMar>
            <w:vAlign w:val="top"/>
          </w:tcPr>
          <w:p w:rsidR="00000000" w:rsidDel="00000000" w:rsidP="00000000" w:rsidRDefault="00000000" w:rsidRPr="00000000" w14:paraId="00003194">
            <w:pPr>
              <w:rPr/>
            </w:pPr>
            <w:r w:rsidDel="00000000" w:rsidR="00000000" w:rsidRPr="00000000">
              <w:rPr>
                <w:rtl w:val="0"/>
              </w:rPr>
              <w:t xml:space="preserve">Evento improbabile; accortezze standard sufficienti</w:t>
            </w:r>
          </w:p>
        </w:tc>
        <w:tc>
          <w:tcPr>
            <w:shd w:fill="auto" w:val="clear"/>
            <w:tcMar>
              <w:top w:w="100.0" w:type="dxa"/>
              <w:left w:w="100.0" w:type="dxa"/>
              <w:bottom w:w="100.0" w:type="dxa"/>
              <w:right w:w="100.0" w:type="dxa"/>
            </w:tcMar>
            <w:vAlign w:val="top"/>
          </w:tcPr>
          <w:p w:rsidR="00000000" w:rsidDel="00000000" w:rsidP="00000000" w:rsidRDefault="00000000" w:rsidRPr="00000000" w14:paraId="00003195">
            <w:pPr>
              <w:rPr/>
            </w:pPr>
            <w:r w:rsidDel="00000000" w:rsidR="00000000" w:rsidRPr="00000000">
              <w:rPr>
                <w:rtl w:val="0"/>
              </w:rPr>
              <w:t xml:space="preserve">&lt;25%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3196">
            <w:pPr>
              <w:rPr/>
            </w:pPr>
            <w:r w:rsidDel="00000000" w:rsidR="00000000" w:rsidRPr="00000000">
              <w:rPr>
                <w:b w:val="1"/>
                <w:bCs w:val="1"/>
                <w:rtl w:val="0"/>
              </w:rPr>
              <w:t xml:space="preserve">Media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197">
            <w:pPr>
              <w:rPr/>
            </w:pPr>
            <w:r w:rsidDel="00000000" w:rsidR="00000000" w:rsidRPr="00000000">
              <w:rPr>
                <w:rtl w:val="0"/>
              </w:rPr>
              <w:t xml:space="preserve">M</w:t>
            </w:r>
          </w:p>
        </w:tc>
        <w:tc>
          <w:tcPr>
            <w:shd w:fill="auto" w:val="clear"/>
            <w:tcMar>
              <w:top w:w="100.0" w:type="dxa"/>
              <w:left w:w="100.0" w:type="dxa"/>
              <w:bottom w:w="100.0" w:type="dxa"/>
              <w:right w:w="100.0" w:type="dxa"/>
            </w:tcMar>
            <w:vAlign w:val="top"/>
          </w:tcPr>
          <w:p w:rsidR="00000000" w:rsidDel="00000000" w:rsidP="00000000" w:rsidRDefault="00000000" w:rsidRPr="00000000" w14:paraId="00003198">
            <w:pPr>
              <w:rPr/>
            </w:pPr>
            <w:r w:rsidDel="00000000" w:rsidR="00000000" w:rsidRPr="00000000">
              <w:rPr>
                <w:rtl w:val="0"/>
              </w:rPr>
              <w:t xml:space="preserve">Evento possibile; richiede mitigazione attiva</w:t>
            </w:r>
          </w:p>
        </w:tc>
        <w:tc>
          <w:tcPr>
            <w:shd w:fill="auto" w:val="clear"/>
            <w:tcMar>
              <w:top w:w="100.0" w:type="dxa"/>
              <w:left w:w="100.0" w:type="dxa"/>
              <w:bottom w:w="100.0" w:type="dxa"/>
              <w:right w:w="100.0" w:type="dxa"/>
            </w:tcMar>
            <w:vAlign w:val="top"/>
          </w:tcPr>
          <w:p w:rsidR="00000000" w:rsidDel="00000000" w:rsidP="00000000" w:rsidRDefault="00000000" w:rsidRPr="00000000" w14:paraId="00003199">
            <w:pPr>
              <w:rPr/>
            </w:pPr>
            <w:r w:rsidDel="00000000" w:rsidR="00000000" w:rsidRPr="00000000">
              <w:rPr>
                <w:rtl w:val="0"/>
              </w:rPr>
              <w:t xml:space="preserve">25–60%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319A">
            <w:pPr>
              <w:rPr/>
            </w:pPr>
            <w:r w:rsidDel="00000000" w:rsidR="00000000" w:rsidRPr="00000000">
              <w:rPr>
                <w:b w:val="1"/>
                <w:bCs w:val="1"/>
                <w:rtl w:val="0"/>
              </w:rPr>
              <w:t xml:space="preserve">Alta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19B">
            <w:pPr>
              <w:rPr/>
            </w:pPr>
            <w:r w:rsidDel="00000000" w:rsidR="00000000" w:rsidRPr="00000000">
              <w:rPr>
                <w:rtl w:val="0"/>
              </w:rPr>
              <w:t xml:space="preserve">A</w:t>
            </w:r>
          </w:p>
        </w:tc>
        <w:tc>
          <w:tcPr>
            <w:shd w:fill="auto" w:val="clear"/>
            <w:tcMar>
              <w:top w:w="100.0" w:type="dxa"/>
              <w:left w:w="100.0" w:type="dxa"/>
              <w:bottom w:w="100.0" w:type="dxa"/>
              <w:right w:w="100.0" w:type="dxa"/>
            </w:tcMar>
            <w:vAlign w:val="top"/>
          </w:tcPr>
          <w:p w:rsidR="00000000" w:rsidDel="00000000" w:rsidP="00000000" w:rsidRDefault="00000000" w:rsidRPr="00000000" w14:paraId="0000319C">
            <w:pPr>
              <w:rPr/>
            </w:pPr>
            <w:r w:rsidDel="00000000" w:rsidR="00000000" w:rsidRPr="00000000">
              <w:rPr>
                <w:rtl w:val="0"/>
              </w:rPr>
              <w:t xml:space="preserve">Evento probabile; impatto significativo senza mitigazione</w:t>
            </w:r>
          </w:p>
        </w:tc>
        <w:tc>
          <w:tcPr>
            <w:shd w:fill="auto" w:val="clear"/>
            <w:tcMar>
              <w:top w:w="100.0" w:type="dxa"/>
              <w:left w:w="100.0" w:type="dxa"/>
              <w:bottom w:w="100.0" w:type="dxa"/>
              <w:right w:w="100.0" w:type="dxa"/>
            </w:tcMar>
            <w:vAlign w:val="top"/>
          </w:tcPr>
          <w:p w:rsidR="00000000" w:rsidDel="00000000" w:rsidP="00000000" w:rsidRDefault="00000000" w:rsidRPr="00000000" w14:paraId="0000319D">
            <w:pPr>
              <w:rPr/>
            </w:pPr>
            <w:r w:rsidDel="00000000" w:rsidR="00000000" w:rsidRPr="00000000">
              <w:rPr>
                <w:rtl w:val="0"/>
              </w:rPr>
              <w:t xml:space="preserve">&gt;60%</w:t>
            </w:r>
          </w:p>
        </w:tc>
      </w:tr>
    </w:tbl>
    <w:p w:rsidR="00000000" w:rsidDel="00000000" w:rsidP="00000000" w:rsidRDefault="00000000" w:rsidRPr="00000000" w14:paraId="0000319E">
      <w:pPr>
        <w:pStyle w:val="Heading3"/>
        <w:rPr/>
      </w:pPr>
      <w:bookmarkStart w:colFirst="0" w:colLast="0" w:name="_rfww743xj3np" w:id="440"/>
      <w:bookmarkEnd w:id="440"/>
      <w:r w:rsidDel="00000000" w:rsidR="00000000" w:rsidRPr="00000000">
        <w:rPr>
          <w:rtl w:val="0"/>
        </w:rPr>
        <w:t xml:space="preserve">Scala di Impatto</w:t>
      </w:r>
    </w:p>
    <w:tbl>
      <w:tblPr>
        <w:tblStyle w:val="Table146"/>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7.25"/>
        <w:gridCol w:w="2257.25"/>
        <w:gridCol w:w="2257.25"/>
        <w:gridCol w:w="2257.25"/>
        <w:tblGridChange w:id="0">
          <w:tblGrid>
            <w:gridCol w:w="2257.25"/>
            <w:gridCol w:w="2257.25"/>
            <w:gridCol w:w="2257.25"/>
            <w:gridCol w:w="2257.25"/>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319F">
            <w:pPr>
              <w:rPr>
                <w:b w:val="1"/>
                <w:bCs w:val="1"/>
              </w:rPr>
            </w:pPr>
            <w:r w:rsidDel="00000000" w:rsidR="00000000" w:rsidRPr="00000000">
              <w:rPr>
                <w:b w:val="1"/>
                <w:bCs w:val="1"/>
                <w:rtl w:val="0"/>
              </w:rPr>
              <w:t xml:space="preserve">Livello</w:t>
            </w:r>
          </w:p>
        </w:tc>
        <w:tc>
          <w:tcPr>
            <w:shd w:fill="auto" w:val="clear"/>
            <w:tcMar>
              <w:top w:w="100.0" w:type="dxa"/>
              <w:left w:w="100.0" w:type="dxa"/>
              <w:bottom w:w="100.0" w:type="dxa"/>
              <w:right w:w="100.0" w:type="dxa"/>
            </w:tcMar>
            <w:vAlign w:val="top"/>
          </w:tcPr>
          <w:p w:rsidR="00000000" w:rsidDel="00000000" w:rsidP="00000000" w:rsidRDefault="00000000" w:rsidRPr="00000000" w14:paraId="000031A0">
            <w:pPr>
              <w:rPr>
                <w:b w:val="1"/>
                <w:bCs w:val="1"/>
              </w:rPr>
            </w:pPr>
            <w:r w:rsidDel="00000000" w:rsidR="00000000" w:rsidRPr="00000000">
              <w:rPr>
                <w:b w:val="1"/>
                <w:bCs w:val="1"/>
                <w:rtl w:val="0"/>
              </w:rPr>
              <w:t xml:space="preserve">Codice</w:t>
            </w:r>
          </w:p>
        </w:tc>
        <w:tc>
          <w:tcPr>
            <w:shd w:fill="auto" w:val="clear"/>
            <w:tcMar>
              <w:top w:w="100.0" w:type="dxa"/>
              <w:left w:w="100.0" w:type="dxa"/>
              <w:bottom w:w="100.0" w:type="dxa"/>
              <w:right w:w="100.0" w:type="dxa"/>
            </w:tcMar>
            <w:vAlign w:val="top"/>
          </w:tcPr>
          <w:p w:rsidR="00000000" w:rsidDel="00000000" w:rsidP="00000000" w:rsidRDefault="00000000" w:rsidRPr="00000000" w14:paraId="000031A1">
            <w:pPr>
              <w:rPr>
                <w:b w:val="1"/>
                <w:bCs w:val="1"/>
              </w:rPr>
            </w:pPr>
            <w:r w:rsidDel="00000000" w:rsidR="00000000" w:rsidRPr="00000000">
              <w:rPr>
                <w:b w:val="1"/>
                <w:bCs w:val="1"/>
                <w:rtl w:val="0"/>
              </w:rPr>
              <w:t xml:space="preserve">Descrizione</w:t>
            </w:r>
          </w:p>
        </w:tc>
        <w:tc>
          <w:tcPr>
            <w:shd w:fill="auto" w:val="clear"/>
            <w:tcMar>
              <w:top w:w="100.0" w:type="dxa"/>
              <w:left w:w="100.0" w:type="dxa"/>
              <w:bottom w:w="100.0" w:type="dxa"/>
              <w:right w:w="100.0" w:type="dxa"/>
            </w:tcMar>
            <w:vAlign w:val="top"/>
          </w:tcPr>
          <w:p w:rsidR="00000000" w:rsidDel="00000000" w:rsidP="00000000" w:rsidRDefault="00000000" w:rsidRPr="00000000" w14:paraId="000031A2">
            <w:pPr>
              <w:rPr>
                <w:b w:val="1"/>
                <w:bCs w:val="1"/>
              </w:rPr>
            </w:pPr>
            <w:r w:rsidDel="00000000" w:rsidR="00000000" w:rsidRPr="00000000">
              <w:rPr>
                <w:b w:val="1"/>
                <w:bCs w:val="1"/>
                <w:rtl w:val="0"/>
              </w:rPr>
              <w:t xml:space="preserve">Effetto su Missione/Timeline/Budget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31A3">
            <w:pPr>
              <w:rPr/>
            </w:pPr>
            <w:r w:rsidDel="00000000" w:rsidR="00000000" w:rsidRPr="00000000">
              <w:rPr>
                <w:b w:val="1"/>
                <w:bCs w:val="1"/>
                <w:rtl w:val="0"/>
              </w:rPr>
              <w:t xml:space="preserve">Basso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1A4">
            <w:pPr>
              <w:rPr/>
            </w:pPr>
            <w:r w:rsidDel="00000000" w:rsidR="00000000" w:rsidRPr="00000000">
              <w:rPr>
                <w:rtl w:val="0"/>
              </w:rPr>
              <w:t xml:space="preserve">B</w:t>
            </w:r>
          </w:p>
        </w:tc>
        <w:tc>
          <w:tcPr>
            <w:shd w:fill="auto" w:val="clear"/>
            <w:tcMar>
              <w:top w:w="100.0" w:type="dxa"/>
              <w:left w:w="100.0" w:type="dxa"/>
              <w:bottom w:w="100.0" w:type="dxa"/>
              <w:right w:w="100.0" w:type="dxa"/>
            </w:tcMar>
            <w:vAlign w:val="top"/>
          </w:tcPr>
          <w:p w:rsidR="00000000" w:rsidDel="00000000" w:rsidP="00000000" w:rsidRDefault="00000000" w:rsidRPr="00000000" w14:paraId="000031A5">
            <w:pPr>
              <w:rPr/>
            </w:pPr>
            <w:r w:rsidDel="00000000" w:rsidR="00000000" w:rsidRPr="00000000">
              <w:rPr>
                <w:rtl w:val="0"/>
              </w:rPr>
              <w:t xml:space="preserve">Degradazione prestazioni &lt;10%; ritardo &lt;2 settimane</w:t>
            </w:r>
          </w:p>
        </w:tc>
        <w:tc>
          <w:tcPr>
            <w:shd w:fill="auto" w:val="clear"/>
            <w:tcMar>
              <w:top w:w="100.0" w:type="dxa"/>
              <w:left w:w="100.0" w:type="dxa"/>
              <w:bottom w:w="100.0" w:type="dxa"/>
              <w:right w:w="100.0" w:type="dxa"/>
            </w:tcMar>
            <w:vAlign w:val="top"/>
          </w:tcPr>
          <w:p w:rsidR="00000000" w:rsidDel="00000000" w:rsidP="00000000" w:rsidRDefault="00000000" w:rsidRPr="00000000" w14:paraId="000031A6">
            <w:pPr>
              <w:rPr/>
            </w:pPr>
            <w:r w:rsidDel="00000000" w:rsidR="00000000" w:rsidRPr="00000000">
              <w:rPr>
                <w:rtl w:val="0"/>
              </w:rPr>
              <w:t xml:space="preserve">Marginale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31A7">
            <w:pPr>
              <w:rPr/>
            </w:pPr>
            <w:r w:rsidDel="00000000" w:rsidR="00000000" w:rsidRPr="00000000">
              <w:rPr>
                <w:b w:val="1"/>
                <w:bCs w:val="1"/>
                <w:rtl w:val="0"/>
              </w:rPr>
              <w:t xml:space="preserve">Medio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1A8">
            <w:pPr>
              <w:rPr/>
            </w:pPr>
            <w:r w:rsidDel="00000000" w:rsidR="00000000" w:rsidRPr="00000000">
              <w:rPr>
                <w:rtl w:val="0"/>
              </w:rPr>
              <w:t xml:space="preserve">M</w:t>
            </w:r>
          </w:p>
        </w:tc>
        <w:tc>
          <w:tcPr>
            <w:shd w:fill="auto" w:val="clear"/>
            <w:tcMar>
              <w:top w:w="100.0" w:type="dxa"/>
              <w:left w:w="100.0" w:type="dxa"/>
              <w:bottom w:w="100.0" w:type="dxa"/>
              <w:right w:w="100.0" w:type="dxa"/>
            </w:tcMar>
            <w:vAlign w:val="top"/>
          </w:tcPr>
          <w:p w:rsidR="00000000" w:rsidDel="00000000" w:rsidP="00000000" w:rsidRDefault="00000000" w:rsidRPr="00000000" w14:paraId="000031A9">
            <w:pPr>
              <w:rPr/>
            </w:pPr>
            <w:r w:rsidDel="00000000" w:rsidR="00000000" w:rsidRPr="00000000">
              <w:rPr>
                <w:rtl w:val="0"/>
              </w:rPr>
              <w:t xml:space="preserve">Degradazione prestazioni 10–30%; ritardo 2–8 settimane</w:t>
            </w:r>
          </w:p>
        </w:tc>
        <w:tc>
          <w:tcPr>
            <w:shd w:fill="auto" w:val="clear"/>
            <w:tcMar>
              <w:top w:w="100.0" w:type="dxa"/>
              <w:left w:w="100.0" w:type="dxa"/>
              <w:bottom w:w="100.0" w:type="dxa"/>
              <w:right w:w="100.0" w:type="dxa"/>
            </w:tcMar>
            <w:vAlign w:val="top"/>
          </w:tcPr>
          <w:p w:rsidR="00000000" w:rsidDel="00000000" w:rsidP="00000000" w:rsidRDefault="00000000" w:rsidRPr="00000000" w14:paraId="000031AA">
            <w:pPr>
              <w:rPr/>
            </w:pPr>
            <w:r w:rsidDel="00000000" w:rsidR="00000000" w:rsidRPr="00000000">
              <w:rPr>
                <w:rtl w:val="0"/>
              </w:rPr>
              <w:t xml:space="preserve">Significativo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31AB">
            <w:pPr>
              <w:rPr/>
            </w:pPr>
            <w:r w:rsidDel="00000000" w:rsidR="00000000" w:rsidRPr="00000000">
              <w:rPr>
                <w:b w:val="1"/>
                <w:bCs w:val="1"/>
                <w:rtl w:val="0"/>
              </w:rPr>
              <w:t xml:space="preserve">Alto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1AC">
            <w:pPr>
              <w:rPr/>
            </w:pPr>
            <w:r w:rsidDel="00000000" w:rsidR="00000000" w:rsidRPr="00000000">
              <w:rPr>
                <w:rtl w:val="0"/>
              </w:rPr>
              <w:t xml:space="preserve">A</w:t>
            </w:r>
          </w:p>
        </w:tc>
        <w:tc>
          <w:tcPr>
            <w:shd w:fill="auto" w:val="clear"/>
            <w:tcMar>
              <w:top w:w="100.0" w:type="dxa"/>
              <w:left w:w="100.0" w:type="dxa"/>
              <w:bottom w:w="100.0" w:type="dxa"/>
              <w:right w:w="100.0" w:type="dxa"/>
            </w:tcMar>
            <w:vAlign w:val="top"/>
          </w:tcPr>
          <w:p w:rsidR="00000000" w:rsidDel="00000000" w:rsidP="00000000" w:rsidRDefault="00000000" w:rsidRPr="00000000" w14:paraId="000031AD">
            <w:pPr>
              <w:rPr/>
            </w:pPr>
            <w:r w:rsidDel="00000000" w:rsidR="00000000" w:rsidRPr="00000000">
              <w:rPr>
                <w:rtl w:val="0"/>
              </w:rPr>
              <w:t xml:space="preserve">Missione impossibile o ritardo &gt;8 settimane; escalation finanziaria</w:t>
            </w:r>
          </w:p>
        </w:tc>
        <w:tc>
          <w:tcPr>
            <w:shd w:fill="auto" w:val="clear"/>
            <w:tcMar>
              <w:top w:w="100.0" w:type="dxa"/>
              <w:left w:w="100.0" w:type="dxa"/>
              <w:bottom w:w="100.0" w:type="dxa"/>
              <w:right w:w="100.0" w:type="dxa"/>
            </w:tcMar>
            <w:vAlign w:val="top"/>
          </w:tcPr>
          <w:p w:rsidR="00000000" w:rsidDel="00000000" w:rsidP="00000000" w:rsidRDefault="00000000" w:rsidRPr="00000000" w14:paraId="000031AE">
            <w:pPr>
              <w:rPr/>
            </w:pPr>
            <w:r w:rsidDel="00000000" w:rsidR="00000000" w:rsidRPr="00000000">
              <w:rPr>
                <w:rtl w:val="0"/>
              </w:rPr>
              <w:t xml:space="preserve">Critico/Bloccante</w:t>
            </w:r>
          </w:p>
        </w:tc>
      </w:tr>
    </w:tbl>
    <w:p w:rsidR="00000000" w:rsidDel="00000000" w:rsidP="00000000" w:rsidRDefault="00000000" w:rsidRPr="00000000" w14:paraId="000031AF">
      <w:pPr>
        <w:pStyle w:val="Heading3"/>
        <w:rPr/>
      </w:pPr>
      <w:bookmarkStart w:colFirst="0" w:colLast="0" w:name="_wlhd4kh5bjpg" w:id="441"/>
      <w:bookmarkEnd w:id="441"/>
      <w:r w:rsidDel="00000000" w:rsidR="00000000" w:rsidRPr="00000000">
        <w:rPr>
          <w:rtl w:val="0"/>
        </w:rPr>
        <w:t xml:space="preserve">Livello di Rischio (Matrice P×I)</w:t>
      </w:r>
    </w:p>
    <w:tbl>
      <w:tblPr>
        <w:tblStyle w:val="Table147"/>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7.25"/>
        <w:gridCol w:w="2257.25"/>
        <w:gridCol w:w="2257.25"/>
        <w:gridCol w:w="2257.25"/>
        <w:tblGridChange w:id="0">
          <w:tblGrid>
            <w:gridCol w:w="2257.25"/>
            <w:gridCol w:w="2257.25"/>
            <w:gridCol w:w="2257.25"/>
            <w:gridCol w:w="2257.25"/>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31B0">
            <w:pPr>
              <w:rPr>
                <w:b w:val="1"/>
                <w:bCs w:val="1"/>
              </w:rPr>
            </w:pPr>
            <w:r w:rsidDel="00000000" w:rsidR="00000000" w:rsidRPr="00000000">
              <w:rPr>
                <w:b w:val="1"/>
                <w:bCs w:val="1"/>
                <w:rtl w:val="0"/>
              </w:rPr>
              <w:t xml:space="preserve">Rischio Score (P×I)</w:t>
            </w:r>
          </w:p>
        </w:tc>
        <w:tc>
          <w:tcPr>
            <w:shd w:fill="auto" w:val="clear"/>
            <w:tcMar>
              <w:top w:w="100.0" w:type="dxa"/>
              <w:left w:w="100.0" w:type="dxa"/>
              <w:bottom w:w="100.0" w:type="dxa"/>
              <w:right w:w="100.0" w:type="dxa"/>
            </w:tcMar>
            <w:vAlign w:val="top"/>
          </w:tcPr>
          <w:p w:rsidR="00000000" w:rsidDel="00000000" w:rsidP="00000000" w:rsidRDefault="00000000" w:rsidRPr="00000000" w14:paraId="000031B1">
            <w:pPr>
              <w:rPr>
                <w:b w:val="1"/>
                <w:bCs w:val="1"/>
              </w:rPr>
            </w:pPr>
            <w:r w:rsidDel="00000000" w:rsidR="00000000" w:rsidRPr="00000000">
              <w:rPr>
                <w:b w:val="1"/>
                <w:bCs w:val="1"/>
                <w:rtl w:val="0"/>
              </w:rPr>
              <w:t xml:space="preserve">Livello</w:t>
            </w:r>
          </w:p>
        </w:tc>
        <w:tc>
          <w:tcPr>
            <w:shd w:fill="auto" w:val="clear"/>
            <w:tcMar>
              <w:top w:w="100.0" w:type="dxa"/>
              <w:left w:w="100.0" w:type="dxa"/>
              <w:bottom w:w="100.0" w:type="dxa"/>
              <w:right w:w="100.0" w:type="dxa"/>
            </w:tcMar>
            <w:vAlign w:val="top"/>
          </w:tcPr>
          <w:p w:rsidR="00000000" w:rsidDel="00000000" w:rsidP="00000000" w:rsidRDefault="00000000" w:rsidRPr="00000000" w14:paraId="000031B2">
            <w:pPr>
              <w:rPr>
                <w:b w:val="1"/>
                <w:bCs w:val="1"/>
              </w:rPr>
            </w:pPr>
            <w:r w:rsidDel="00000000" w:rsidR="00000000" w:rsidRPr="00000000">
              <w:rPr>
                <w:b w:val="1"/>
                <w:bCs w:val="1"/>
                <w:rtl w:val="0"/>
              </w:rPr>
              <w:t xml:space="preserve">Azione Mitigazione</w:t>
            </w:r>
          </w:p>
        </w:tc>
        <w:tc>
          <w:tcPr>
            <w:shd w:fill="auto" w:val="clear"/>
            <w:tcMar>
              <w:top w:w="100.0" w:type="dxa"/>
              <w:left w:w="100.0" w:type="dxa"/>
              <w:bottom w:w="100.0" w:type="dxa"/>
              <w:right w:w="100.0" w:type="dxa"/>
            </w:tcMar>
            <w:vAlign w:val="top"/>
          </w:tcPr>
          <w:p w:rsidR="00000000" w:rsidDel="00000000" w:rsidP="00000000" w:rsidRDefault="00000000" w:rsidRPr="00000000" w14:paraId="000031B3">
            <w:pPr>
              <w:rPr>
                <w:b w:val="1"/>
                <w:bCs w:val="1"/>
              </w:rPr>
            </w:pPr>
            <w:r w:rsidDel="00000000" w:rsidR="00000000" w:rsidRPr="00000000">
              <w:rPr>
                <w:b w:val="1"/>
                <w:bCs w:val="1"/>
                <w:rtl w:val="0"/>
              </w:rPr>
              <w:t xml:space="preserve">Gate Sospensivo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31B4">
            <w:pPr>
              <w:rPr/>
            </w:pPr>
            <w:r w:rsidDel="00000000" w:rsidR="00000000" w:rsidRPr="00000000">
              <w:rPr>
                <w:b w:val="1"/>
                <w:bCs w:val="1"/>
                <w:rtl w:val="0"/>
              </w:rPr>
              <w:t xml:space="preserve">0.00–0.15</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1B5">
            <w:pPr>
              <w:rPr/>
            </w:pPr>
            <w:r w:rsidDel="00000000" w:rsidR="00000000" w:rsidRPr="00000000">
              <w:rPr>
                <w:b w:val="1"/>
                <w:bCs w:val="1"/>
                <w:rtl w:val="0"/>
              </w:rPr>
              <w:t xml:space="preserve">Verde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1B6">
            <w:pPr>
              <w:rPr/>
            </w:pPr>
            <w:r w:rsidDel="00000000" w:rsidR="00000000" w:rsidRPr="00000000">
              <w:rPr>
                <w:rtl w:val="0"/>
              </w:rPr>
              <w:t xml:space="preserve">Gestione per accezione; contingency minore</w:t>
            </w:r>
          </w:p>
        </w:tc>
        <w:tc>
          <w:tcPr>
            <w:shd w:fill="auto" w:val="clear"/>
            <w:tcMar>
              <w:top w:w="100.0" w:type="dxa"/>
              <w:left w:w="100.0" w:type="dxa"/>
              <w:bottom w:w="100.0" w:type="dxa"/>
              <w:right w:w="100.0" w:type="dxa"/>
            </w:tcMar>
            <w:vAlign w:val="top"/>
          </w:tcPr>
          <w:p w:rsidR="00000000" w:rsidDel="00000000" w:rsidP="00000000" w:rsidRDefault="00000000" w:rsidRPr="00000000" w14:paraId="000031B7">
            <w:pPr>
              <w:rPr/>
            </w:pPr>
            <w:r w:rsidDel="00000000" w:rsidR="00000000" w:rsidRPr="00000000">
              <w:rPr>
                <w:rtl w:val="0"/>
              </w:rPr>
              <w:t xml:space="preserve">No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31B8">
            <w:pPr>
              <w:rPr/>
            </w:pPr>
            <w:r w:rsidDel="00000000" w:rsidR="00000000" w:rsidRPr="00000000">
              <w:rPr>
                <w:b w:val="1"/>
                <w:bCs w:val="1"/>
                <w:rtl w:val="0"/>
              </w:rPr>
              <w:t xml:space="preserve">0.16–0.40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1B9">
            <w:pPr>
              <w:rPr/>
            </w:pPr>
            <w:r w:rsidDel="00000000" w:rsidR="00000000" w:rsidRPr="00000000">
              <w:rPr>
                <w:b w:val="1"/>
                <w:bCs w:val="1"/>
                <w:rtl w:val="0"/>
              </w:rPr>
              <w:t xml:space="preserve">Giallo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1BA">
            <w:pPr>
              <w:rPr/>
            </w:pPr>
            <w:r w:rsidDel="00000000" w:rsidR="00000000" w:rsidRPr="00000000">
              <w:rPr>
                <w:rtl w:val="0"/>
              </w:rPr>
              <w:t xml:space="preserve">Mitigazione attiva; traccia in Risk Register</w:t>
            </w:r>
          </w:p>
        </w:tc>
        <w:tc>
          <w:tcPr>
            <w:shd w:fill="auto" w:val="clear"/>
            <w:tcMar>
              <w:top w:w="100.0" w:type="dxa"/>
              <w:left w:w="100.0" w:type="dxa"/>
              <w:bottom w:w="100.0" w:type="dxa"/>
              <w:right w:w="100.0" w:type="dxa"/>
            </w:tcMar>
            <w:vAlign w:val="top"/>
          </w:tcPr>
          <w:p w:rsidR="00000000" w:rsidDel="00000000" w:rsidP="00000000" w:rsidRDefault="00000000" w:rsidRPr="00000000" w14:paraId="000031BB">
            <w:pPr>
              <w:rPr/>
            </w:pPr>
            <w:r w:rsidDel="00000000" w:rsidR="00000000" w:rsidRPr="00000000">
              <w:rPr>
                <w:rtl w:val="0"/>
              </w:rPr>
              <w:t xml:space="preserve">Monitor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31BC">
            <w:pPr>
              <w:rPr/>
            </w:pPr>
            <w:r w:rsidDel="00000000" w:rsidR="00000000" w:rsidRPr="00000000">
              <w:rPr>
                <w:b w:val="1"/>
                <w:bCs w:val="1"/>
                <w:rtl w:val="0"/>
              </w:rPr>
              <w:t xml:space="preserve">&gt;0.40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1BD">
            <w:pPr>
              <w:rPr/>
            </w:pPr>
            <w:r w:rsidDel="00000000" w:rsidR="00000000" w:rsidRPr="00000000">
              <w:rPr>
                <w:b w:val="1"/>
                <w:bCs w:val="1"/>
                <w:rtl w:val="0"/>
              </w:rPr>
              <w:t xml:space="preserve">Rosso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1BE">
            <w:pPr>
              <w:rPr/>
            </w:pPr>
            <w:r w:rsidDel="00000000" w:rsidR="00000000" w:rsidRPr="00000000">
              <w:rPr>
                <w:rtl w:val="0"/>
              </w:rPr>
              <w:t xml:space="preserve">Bloccante; richiede closure o escalation pre-gate</w:t>
            </w:r>
          </w:p>
        </w:tc>
        <w:tc>
          <w:tcPr>
            <w:shd w:fill="auto" w:val="clear"/>
            <w:tcMar>
              <w:top w:w="100.0" w:type="dxa"/>
              <w:left w:w="100.0" w:type="dxa"/>
              <w:bottom w:w="100.0" w:type="dxa"/>
              <w:right w:w="100.0" w:type="dxa"/>
            </w:tcMar>
            <w:vAlign w:val="top"/>
          </w:tcPr>
          <w:p w:rsidR="00000000" w:rsidDel="00000000" w:rsidP="00000000" w:rsidRDefault="00000000" w:rsidRPr="00000000" w14:paraId="000031BF">
            <w:pPr>
              <w:rPr/>
            </w:pPr>
            <w:r w:rsidDel="00000000" w:rsidR="00000000" w:rsidRPr="00000000">
              <w:rPr>
                <w:rtl w:val="0"/>
              </w:rPr>
              <w:t xml:space="preserve">Sì (Blocker)</w:t>
            </w:r>
          </w:p>
        </w:tc>
      </w:tr>
    </w:tbl>
    <w:p w:rsidR="00000000" w:rsidDel="00000000" w:rsidP="00000000" w:rsidRDefault="00000000" w:rsidRPr="00000000" w14:paraId="000031C0">
      <w:pPr>
        <w:widowControl w:val="0"/>
        <w:rPr/>
      </w:pPr>
      <w:r w:rsidDel="00000000" w:rsidR="00000000" w:rsidRPr="00000000">
        <w:rPr>
          <w:rtl w:val="0"/>
        </w:rPr>
      </w:r>
    </w:p>
    <w:p w:rsidR="00000000" w:rsidDel="00000000" w:rsidP="00000000" w:rsidRDefault="00000000" w:rsidRPr="00000000" w14:paraId="000031C1">
      <w:pPr>
        <w:rPr/>
      </w:pPr>
      <w:r w:rsidDel="00000000" w:rsidR="00000000" w:rsidRPr="00000000">
        <w:rPr>
          <w:b w:val="1"/>
          <w:bCs w:val="1"/>
          <w:rtl w:val="0"/>
        </w:rPr>
        <w:t xml:space="preserve">Criterio di blocco assoluto ("Blocker per Go-Gate"):</w:t>
      </w:r>
      <w:r w:rsidDel="00000000" w:rsidR="00000000" w:rsidRPr="00000000">
        <w:rPr>
          <w:rtl w:val="0"/>
        </w:rPr>
        <w:t xml:space="preserve"> Impatto Alto su uno qualsiasi dei criteri CRIT-01, CRIT-04, CRIT-05, CRIT-06, CRIT-08 oppure Risk Score &gt;0.50 con nessuna mitigazione percorribile.</w:t>
      </w:r>
    </w:p>
    <w:p w:rsidR="00000000" w:rsidDel="00000000" w:rsidP="00000000" w:rsidRDefault="00000000" w:rsidRPr="00000000" w14:paraId="000031C2">
      <w:pPr>
        <w:widowControl w:val="0"/>
        <w:rPr/>
      </w:pPr>
      <w:r w:rsidDel="00000000" w:rsidR="00000000" w:rsidRPr="00000000">
        <w:rPr>
          <w:rtl w:val="0"/>
        </w:rPr>
      </w:r>
    </w:p>
    <w:p w:rsidR="00000000" w:rsidDel="00000000" w:rsidP="00000000" w:rsidRDefault="00000000" w:rsidRPr="00000000" w14:paraId="000031C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1C4">
      <w:pPr>
        <w:pStyle w:val="Heading2"/>
        <w:rPr/>
      </w:pPr>
      <w:bookmarkStart w:colFirst="0" w:colLast="0" w:name="_f9bnn244o3fm" w:id="442"/>
      <w:bookmarkEnd w:id="442"/>
      <w:r w:rsidDel="00000000" w:rsidR="00000000" w:rsidRPr="00000000">
        <w:rPr>
          <w:rtl w:val="0"/>
        </w:rPr>
        <w:t xml:space="preserve">11.2 SEZIONE 11A: RISCHI, ASSUNZIONI E DIPENDENZE — PERCORSO 6A (VTOL IBRIDO, FASE 1)</w:t>
      </w:r>
    </w:p>
    <w:p w:rsidR="00000000" w:rsidDel="00000000" w:rsidP="00000000" w:rsidRDefault="00000000" w:rsidRPr="00000000" w14:paraId="000031C5">
      <w:pPr>
        <w:pStyle w:val="Heading3"/>
        <w:rPr/>
      </w:pPr>
      <w:bookmarkStart w:colFirst="0" w:colLast="0" w:name="_rusvpguzteij" w:id="443"/>
      <w:bookmarkEnd w:id="443"/>
      <w:r w:rsidDel="00000000" w:rsidR="00000000" w:rsidRPr="00000000">
        <w:rPr>
          <w:rtl w:val="0"/>
        </w:rPr>
        <w:t xml:space="preserve">11A.1 Risk Register – Architettura A3 VTOL Ibrido, Fase Pilota</w:t>
      </w:r>
    </w:p>
    <w:tbl>
      <w:tblPr>
        <w:tblStyle w:val="Table148"/>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52.4166666666666"/>
        <w:gridCol w:w="752.4166666666666"/>
        <w:gridCol w:w="752.4166666666666"/>
        <w:gridCol w:w="752.4166666666666"/>
        <w:gridCol w:w="752.4166666666666"/>
        <w:gridCol w:w="752.4166666666666"/>
        <w:gridCol w:w="752.4166666666666"/>
        <w:gridCol w:w="752.4166666666666"/>
        <w:gridCol w:w="752.4166666666666"/>
        <w:gridCol w:w="752.4166666666666"/>
        <w:gridCol w:w="752.4166666666666"/>
        <w:gridCol w:w="752.4166666666666"/>
        <w:tblGridChange w:id="0">
          <w:tblGrid>
            <w:gridCol w:w="752.4166666666666"/>
            <w:gridCol w:w="752.4166666666666"/>
            <w:gridCol w:w="752.4166666666666"/>
            <w:gridCol w:w="752.4166666666666"/>
            <w:gridCol w:w="752.4166666666666"/>
            <w:gridCol w:w="752.4166666666666"/>
            <w:gridCol w:w="752.4166666666666"/>
            <w:gridCol w:w="752.4166666666666"/>
            <w:gridCol w:w="752.4166666666666"/>
            <w:gridCol w:w="752.4166666666666"/>
            <w:gridCol w:w="752.4166666666666"/>
            <w:gridCol w:w="752.4166666666666"/>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31C6">
            <w:pPr>
              <w:rPr>
                <w:b w:val="1"/>
                <w:bCs w:val="1"/>
              </w:rPr>
            </w:pPr>
            <w:r w:rsidDel="00000000" w:rsidR="00000000" w:rsidRPr="00000000">
              <w:rPr>
                <w:b w:val="1"/>
                <w:bCs w:val="1"/>
                <w:rtl w:val="0"/>
              </w:rPr>
              <w:t xml:space="preserve">Risk ID</w:t>
            </w:r>
          </w:p>
        </w:tc>
        <w:tc>
          <w:tcPr>
            <w:shd w:fill="auto" w:val="clear"/>
            <w:tcMar>
              <w:top w:w="100.0" w:type="dxa"/>
              <w:left w:w="100.0" w:type="dxa"/>
              <w:bottom w:w="100.0" w:type="dxa"/>
              <w:right w:w="100.0" w:type="dxa"/>
            </w:tcMar>
            <w:vAlign w:val="top"/>
          </w:tcPr>
          <w:p w:rsidR="00000000" w:rsidDel="00000000" w:rsidP="00000000" w:rsidRDefault="00000000" w:rsidRPr="00000000" w14:paraId="000031C7">
            <w:pPr>
              <w:rPr>
                <w:b w:val="1"/>
                <w:bCs w:val="1"/>
              </w:rPr>
            </w:pPr>
            <w:r w:rsidDel="00000000" w:rsidR="00000000" w:rsidRPr="00000000">
              <w:rPr>
                <w:b w:val="1"/>
                <w:bCs w:val="1"/>
                <w:rtl w:val="0"/>
              </w:rPr>
              <w:t xml:space="preserve">Descrizione Rischio</w:t>
            </w:r>
          </w:p>
        </w:tc>
        <w:tc>
          <w:tcPr>
            <w:shd w:fill="auto" w:val="clear"/>
            <w:tcMar>
              <w:top w:w="100.0" w:type="dxa"/>
              <w:left w:w="100.0" w:type="dxa"/>
              <w:bottom w:w="100.0" w:type="dxa"/>
              <w:right w:w="100.0" w:type="dxa"/>
            </w:tcMar>
            <w:vAlign w:val="top"/>
          </w:tcPr>
          <w:p w:rsidR="00000000" w:rsidDel="00000000" w:rsidP="00000000" w:rsidRDefault="00000000" w:rsidRPr="00000000" w14:paraId="000031C8">
            <w:pPr>
              <w:rPr>
                <w:b w:val="1"/>
                <w:bCs w:val="1"/>
              </w:rPr>
            </w:pPr>
            <w:r w:rsidDel="00000000" w:rsidR="00000000" w:rsidRPr="00000000">
              <w:rPr>
                <w:b w:val="1"/>
                <w:bCs w:val="1"/>
                <w:rtl w:val="0"/>
              </w:rPr>
              <w:t xml:space="preserve">Categoria</w:t>
            </w:r>
          </w:p>
        </w:tc>
        <w:tc>
          <w:tcPr>
            <w:shd w:fill="auto" w:val="clear"/>
            <w:tcMar>
              <w:top w:w="100.0" w:type="dxa"/>
              <w:left w:w="100.0" w:type="dxa"/>
              <w:bottom w:w="100.0" w:type="dxa"/>
              <w:right w:w="100.0" w:type="dxa"/>
            </w:tcMar>
            <w:vAlign w:val="top"/>
          </w:tcPr>
          <w:p w:rsidR="00000000" w:rsidDel="00000000" w:rsidP="00000000" w:rsidRDefault="00000000" w:rsidRPr="00000000" w14:paraId="000031C9">
            <w:pPr>
              <w:rPr>
                <w:b w:val="1"/>
                <w:bCs w:val="1"/>
              </w:rPr>
            </w:pPr>
            <w:r w:rsidDel="00000000" w:rsidR="00000000" w:rsidRPr="00000000">
              <w:rPr>
                <w:b w:val="1"/>
                <w:bCs w:val="1"/>
                <w:rtl w:val="0"/>
              </w:rPr>
              <w:t xml:space="preserve">Prob.</w:t>
            </w:r>
          </w:p>
        </w:tc>
        <w:tc>
          <w:tcPr>
            <w:shd w:fill="auto" w:val="clear"/>
            <w:tcMar>
              <w:top w:w="100.0" w:type="dxa"/>
              <w:left w:w="100.0" w:type="dxa"/>
              <w:bottom w:w="100.0" w:type="dxa"/>
              <w:right w:w="100.0" w:type="dxa"/>
            </w:tcMar>
            <w:vAlign w:val="top"/>
          </w:tcPr>
          <w:p w:rsidR="00000000" w:rsidDel="00000000" w:rsidP="00000000" w:rsidRDefault="00000000" w:rsidRPr="00000000" w14:paraId="000031CA">
            <w:pPr>
              <w:rPr>
                <w:b w:val="1"/>
                <w:bCs w:val="1"/>
              </w:rPr>
            </w:pPr>
            <w:r w:rsidDel="00000000" w:rsidR="00000000" w:rsidRPr="00000000">
              <w:rPr>
                <w:b w:val="1"/>
                <w:bCs w:val="1"/>
                <w:rtl w:val="0"/>
              </w:rPr>
              <w:t xml:space="preserve">Impatto</w:t>
            </w:r>
          </w:p>
        </w:tc>
        <w:tc>
          <w:tcPr>
            <w:shd w:fill="auto" w:val="clear"/>
            <w:tcMar>
              <w:top w:w="100.0" w:type="dxa"/>
              <w:left w:w="100.0" w:type="dxa"/>
              <w:bottom w:w="100.0" w:type="dxa"/>
              <w:right w:w="100.0" w:type="dxa"/>
            </w:tcMar>
            <w:vAlign w:val="top"/>
          </w:tcPr>
          <w:p w:rsidR="00000000" w:rsidDel="00000000" w:rsidP="00000000" w:rsidRDefault="00000000" w:rsidRPr="00000000" w14:paraId="000031CB">
            <w:pPr>
              <w:rPr>
                <w:b w:val="1"/>
                <w:bCs w:val="1"/>
              </w:rPr>
            </w:pPr>
            <w:r w:rsidDel="00000000" w:rsidR="00000000" w:rsidRPr="00000000">
              <w:rPr>
                <w:b w:val="1"/>
                <w:bCs w:val="1"/>
                <w:rtl w:val="0"/>
              </w:rPr>
              <w:t xml:space="preserve">Livello</w:t>
            </w:r>
          </w:p>
        </w:tc>
        <w:tc>
          <w:tcPr>
            <w:shd w:fill="auto" w:val="clear"/>
            <w:tcMar>
              <w:top w:w="100.0" w:type="dxa"/>
              <w:left w:w="100.0" w:type="dxa"/>
              <w:bottom w:w="100.0" w:type="dxa"/>
              <w:right w:w="100.0" w:type="dxa"/>
            </w:tcMar>
            <w:vAlign w:val="top"/>
          </w:tcPr>
          <w:p w:rsidR="00000000" w:rsidDel="00000000" w:rsidP="00000000" w:rsidRDefault="00000000" w:rsidRPr="00000000" w14:paraId="000031CC">
            <w:pPr>
              <w:rPr>
                <w:b w:val="1"/>
                <w:bCs w:val="1"/>
              </w:rPr>
            </w:pPr>
            <w:r w:rsidDel="00000000" w:rsidR="00000000" w:rsidRPr="00000000">
              <w:rPr>
                <w:b w:val="1"/>
                <w:bCs w:val="1"/>
                <w:rtl w:val="0"/>
              </w:rPr>
              <w:t xml:space="preserve">CRIT/REQ/V&amp;V</w:t>
            </w:r>
          </w:p>
        </w:tc>
        <w:tc>
          <w:tcPr>
            <w:shd w:fill="auto" w:val="clear"/>
            <w:tcMar>
              <w:top w:w="100.0" w:type="dxa"/>
              <w:left w:w="100.0" w:type="dxa"/>
              <w:bottom w:w="100.0" w:type="dxa"/>
              <w:right w:w="100.0" w:type="dxa"/>
            </w:tcMar>
            <w:vAlign w:val="top"/>
          </w:tcPr>
          <w:p w:rsidR="00000000" w:rsidDel="00000000" w:rsidP="00000000" w:rsidRDefault="00000000" w:rsidRPr="00000000" w14:paraId="000031CD">
            <w:pPr>
              <w:rPr>
                <w:b w:val="1"/>
                <w:bCs w:val="1"/>
              </w:rPr>
            </w:pPr>
            <w:r w:rsidDel="00000000" w:rsidR="00000000" w:rsidRPr="00000000">
              <w:rPr>
                <w:b w:val="1"/>
                <w:bCs w:val="1"/>
                <w:rtl w:val="0"/>
              </w:rPr>
              <w:t xml:space="preserve">Trigger</w:t>
            </w:r>
          </w:p>
        </w:tc>
        <w:tc>
          <w:tcPr>
            <w:shd w:fill="auto" w:val="clear"/>
            <w:tcMar>
              <w:top w:w="100.0" w:type="dxa"/>
              <w:left w:w="100.0" w:type="dxa"/>
              <w:bottom w:w="100.0" w:type="dxa"/>
              <w:right w:w="100.0" w:type="dxa"/>
            </w:tcMar>
            <w:vAlign w:val="top"/>
          </w:tcPr>
          <w:p w:rsidR="00000000" w:rsidDel="00000000" w:rsidP="00000000" w:rsidRDefault="00000000" w:rsidRPr="00000000" w14:paraId="000031CE">
            <w:pPr>
              <w:rPr>
                <w:b w:val="1"/>
                <w:bCs w:val="1"/>
              </w:rPr>
            </w:pPr>
            <w:r w:rsidDel="00000000" w:rsidR="00000000" w:rsidRPr="00000000">
              <w:rPr>
                <w:b w:val="1"/>
                <w:bCs w:val="1"/>
                <w:rtl w:val="0"/>
              </w:rPr>
              <w:t xml:space="preserve">Mitigazione</w:t>
            </w:r>
          </w:p>
        </w:tc>
        <w:tc>
          <w:tcPr>
            <w:shd w:fill="auto" w:val="clear"/>
            <w:tcMar>
              <w:top w:w="100.0" w:type="dxa"/>
              <w:left w:w="100.0" w:type="dxa"/>
              <w:bottom w:w="100.0" w:type="dxa"/>
              <w:right w:w="100.0" w:type="dxa"/>
            </w:tcMar>
            <w:vAlign w:val="top"/>
          </w:tcPr>
          <w:p w:rsidR="00000000" w:rsidDel="00000000" w:rsidP="00000000" w:rsidRDefault="00000000" w:rsidRPr="00000000" w14:paraId="000031CF">
            <w:pPr>
              <w:rPr>
                <w:b w:val="1"/>
                <w:bCs w:val="1"/>
              </w:rPr>
            </w:pPr>
            <w:r w:rsidDel="00000000" w:rsidR="00000000" w:rsidRPr="00000000">
              <w:rPr>
                <w:b w:val="1"/>
                <w:bCs w:val="1"/>
                <w:rtl w:val="0"/>
              </w:rPr>
              <w:t xml:space="preserve">Evidenza Richiesta</w:t>
            </w:r>
          </w:p>
        </w:tc>
        <w:tc>
          <w:tcPr>
            <w:shd w:fill="auto" w:val="clear"/>
            <w:tcMar>
              <w:top w:w="100.0" w:type="dxa"/>
              <w:left w:w="100.0" w:type="dxa"/>
              <w:bottom w:w="100.0" w:type="dxa"/>
              <w:right w:w="100.0" w:type="dxa"/>
            </w:tcMar>
            <w:vAlign w:val="top"/>
          </w:tcPr>
          <w:p w:rsidR="00000000" w:rsidDel="00000000" w:rsidP="00000000" w:rsidRDefault="00000000" w:rsidRPr="00000000" w14:paraId="000031D0">
            <w:pPr>
              <w:rPr>
                <w:b w:val="1"/>
                <w:bCs w:val="1"/>
              </w:rPr>
            </w:pPr>
            <w:r w:rsidDel="00000000" w:rsidR="00000000" w:rsidRPr="00000000">
              <w:rPr>
                <w:b w:val="1"/>
                <w:bCs w:val="1"/>
                <w:rtl w:val="0"/>
              </w:rPr>
              <w:t xml:space="preserve">Owner</w:t>
            </w:r>
          </w:p>
        </w:tc>
        <w:tc>
          <w:tcPr>
            <w:shd w:fill="auto" w:val="clear"/>
            <w:tcMar>
              <w:top w:w="100.0" w:type="dxa"/>
              <w:left w:w="100.0" w:type="dxa"/>
              <w:bottom w:w="100.0" w:type="dxa"/>
              <w:right w:w="100.0" w:type="dxa"/>
            </w:tcMar>
            <w:vAlign w:val="top"/>
          </w:tcPr>
          <w:p w:rsidR="00000000" w:rsidDel="00000000" w:rsidP="00000000" w:rsidRDefault="00000000" w:rsidRPr="00000000" w14:paraId="000031D1">
            <w:pPr>
              <w:rPr>
                <w:b w:val="1"/>
                <w:bCs w:val="1"/>
              </w:rPr>
            </w:pPr>
            <w:r w:rsidDel="00000000" w:rsidR="00000000" w:rsidRPr="00000000">
              <w:rPr>
                <w:b w:val="1"/>
                <w:bCs w:val="1"/>
                <w:rtl w:val="0"/>
              </w:rPr>
              <w:t xml:space="preserve">Residual Risk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31D2">
            <w:pPr>
              <w:rPr/>
            </w:pPr>
            <w:r w:rsidDel="00000000" w:rsidR="00000000" w:rsidRPr="00000000">
              <w:rPr>
                <w:b w:val="1"/>
                <w:bCs w:val="1"/>
                <w:rtl w:val="0"/>
              </w:rPr>
              <w:t xml:space="preserve">T-A3-01</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1D3">
            <w:pPr>
              <w:rPr/>
            </w:pPr>
            <w:r w:rsidDel="00000000" w:rsidR="00000000" w:rsidRPr="00000000">
              <w:rPr>
                <w:rtl w:val="0"/>
              </w:rPr>
              <w:t xml:space="preserve">Spettro radio AGCOM non autorizzato banda downlink L-band 16151660 MHz oppure restrizioni coesistenza ritardano autorizzazione entro M5</w:t>
            </w:r>
          </w:p>
        </w:tc>
        <w:tc>
          <w:tcPr>
            <w:shd w:fill="auto" w:val="clear"/>
            <w:tcMar>
              <w:top w:w="100.0" w:type="dxa"/>
              <w:left w:w="100.0" w:type="dxa"/>
              <w:bottom w:w="100.0" w:type="dxa"/>
              <w:right w:w="100.0" w:type="dxa"/>
            </w:tcMar>
            <w:vAlign w:val="top"/>
          </w:tcPr>
          <w:p w:rsidR="00000000" w:rsidDel="00000000" w:rsidP="00000000" w:rsidRDefault="00000000" w:rsidRPr="00000000" w14:paraId="000031D4">
            <w:pPr>
              <w:rPr/>
            </w:pPr>
            <w:r w:rsidDel="00000000" w:rsidR="00000000" w:rsidRPr="00000000">
              <w:rPr>
                <w:rtl w:val="0"/>
              </w:rPr>
              <w:t xml:space="preserve">Regolatorio</w:t>
            </w:r>
          </w:p>
        </w:tc>
        <w:tc>
          <w:tcPr>
            <w:shd w:fill="auto" w:val="clear"/>
            <w:tcMar>
              <w:top w:w="100.0" w:type="dxa"/>
              <w:left w:w="100.0" w:type="dxa"/>
              <w:bottom w:w="100.0" w:type="dxa"/>
              <w:right w:w="100.0" w:type="dxa"/>
            </w:tcMar>
            <w:vAlign w:val="top"/>
          </w:tcPr>
          <w:p w:rsidR="00000000" w:rsidDel="00000000" w:rsidP="00000000" w:rsidRDefault="00000000" w:rsidRPr="00000000" w14:paraId="000031D5">
            <w:pPr>
              <w:rPr/>
            </w:pPr>
            <w:r w:rsidDel="00000000" w:rsidR="00000000" w:rsidRPr="00000000">
              <w:rPr>
                <w:rtl w:val="0"/>
              </w:rPr>
              <w:t xml:space="preserve">M</w:t>
            </w:r>
          </w:p>
        </w:tc>
        <w:tc>
          <w:tcPr>
            <w:shd w:fill="auto" w:val="clear"/>
            <w:tcMar>
              <w:top w:w="100.0" w:type="dxa"/>
              <w:left w:w="100.0" w:type="dxa"/>
              <w:bottom w:w="100.0" w:type="dxa"/>
              <w:right w:w="100.0" w:type="dxa"/>
            </w:tcMar>
            <w:vAlign w:val="top"/>
          </w:tcPr>
          <w:p w:rsidR="00000000" w:rsidDel="00000000" w:rsidP="00000000" w:rsidRDefault="00000000" w:rsidRPr="00000000" w14:paraId="000031D6">
            <w:pPr>
              <w:rPr/>
            </w:pPr>
            <w:r w:rsidDel="00000000" w:rsidR="00000000" w:rsidRPr="00000000">
              <w:rPr>
                <w:rtl w:val="0"/>
              </w:rPr>
              <w:t xml:space="preserve">A</w:t>
            </w:r>
          </w:p>
        </w:tc>
        <w:tc>
          <w:tcPr>
            <w:shd w:fill="auto" w:val="clear"/>
            <w:tcMar>
              <w:top w:w="100.0" w:type="dxa"/>
              <w:left w:w="100.0" w:type="dxa"/>
              <w:bottom w:w="100.0" w:type="dxa"/>
              <w:right w:w="100.0" w:type="dxa"/>
            </w:tcMar>
            <w:vAlign w:val="top"/>
          </w:tcPr>
          <w:p w:rsidR="00000000" w:rsidDel="00000000" w:rsidP="00000000" w:rsidRDefault="00000000" w:rsidRPr="00000000" w14:paraId="000031D7">
            <w:pPr>
              <w:rPr/>
            </w:pPr>
            <w:r w:rsidDel="00000000" w:rsidR="00000000" w:rsidRPr="00000000">
              <w:rPr>
                <w:rtl w:val="0"/>
              </w:rPr>
              <w:t xml:space="preserve">Rosso</w:t>
            </w:r>
          </w:p>
        </w:tc>
        <w:tc>
          <w:tcPr>
            <w:shd w:fill="auto" w:val="clear"/>
            <w:tcMar>
              <w:top w:w="100.0" w:type="dxa"/>
              <w:left w:w="100.0" w:type="dxa"/>
              <w:bottom w:w="100.0" w:type="dxa"/>
              <w:right w:w="100.0" w:type="dxa"/>
            </w:tcMar>
            <w:vAlign w:val="top"/>
          </w:tcPr>
          <w:p w:rsidR="00000000" w:rsidDel="00000000" w:rsidP="00000000" w:rsidRDefault="00000000" w:rsidRPr="00000000" w14:paraId="000031D8">
            <w:pPr>
              <w:rPr/>
            </w:pPr>
            <w:r w:rsidDel="00000000" w:rsidR="00000000" w:rsidRPr="00000000">
              <w:rPr>
                <w:rtl w:val="0"/>
              </w:rPr>
              <w:t xml:space="preserve">CRIT-06, REQ-M-07, VV-6A-08</w:t>
            </w:r>
          </w:p>
        </w:tc>
        <w:tc>
          <w:tcPr>
            <w:shd w:fill="auto" w:val="clear"/>
            <w:tcMar>
              <w:top w:w="100.0" w:type="dxa"/>
              <w:left w:w="100.0" w:type="dxa"/>
              <w:bottom w:w="100.0" w:type="dxa"/>
              <w:right w:w="100.0" w:type="dxa"/>
            </w:tcMar>
            <w:vAlign w:val="top"/>
          </w:tcPr>
          <w:p w:rsidR="00000000" w:rsidDel="00000000" w:rsidP="00000000" w:rsidRDefault="00000000" w:rsidRPr="00000000" w14:paraId="000031D9">
            <w:pPr>
              <w:rPr/>
            </w:pPr>
            <w:r w:rsidDel="00000000" w:rsidR="00000000" w:rsidRPr="00000000">
              <w:rPr>
                <w:rtl w:val="0"/>
              </w:rPr>
              <w:t xml:space="preserve">AGCOM feedback M3 negativo o fallback costritto ISM 2.4 GHz penalizzazione coverage 20–30%</w:t>
            </w:r>
          </w:p>
        </w:tc>
        <w:tc>
          <w:tcPr>
            <w:shd w:fill="auto" w:val="clear"/>
            <w:tcMar>
              <w:top w:w="100.0" w:type="dxa"/>
              <w:left w:w="100.0" w:type="dxa"/>
              <w:bottom w:w="100.0" w:type="dxa"/>
              <w:right w:w="100.0" w:type="dxa"/>
            </w:tcMar>
            <w:vAlign w:val="top"/>
          </w:tcPr>
          <w:p w:rsidR="00000000" w:rsidDel="00000000" w:rsidP="00000000" w:rsidRDefault="00000000" w:rsidRPr="00000000" w14:paraId="000031DA">
            <w:pPr>
              <w:rPr/>
            </w:pPr>
            <w:r w:rsidDel="00000000" w:rsidR="00000000" w:rsidRPr="00000000">
              <w:rPr>
                <w:rtl w:val="0"/>
              </w:rPr>
              <w:t xml:space="preserve">Consultazione formale AGCOM M0 con specifica banda, studio coesistenza preliminare, fallback ISM 2.4 GHz pre-definito con analisi link budget degradato</w:t>
            </w:r>
          </w:p>
        </w:tc>
        <w:tc>
          <w:tcPr>
            <w:shd w:fill="auto" w:val="clear"/>
            <w:tcMar>
              <w:top w:w="100.0" w:type="dxa"/>
              <w:left w:w="100.0" w:type="dxa"/>
              <w:bottom w:w="100.0" w:type="dxa"/>
              <w:right w:w="100.0" w:type="dxa"/>
            </w:tcMar>
            <w:vAlign w:val="top"/>
          </w:tcPr>
          <w:p w:rsidR="00000000" w:rsidDel="00000000" w:rsidP="00000000" w:rsidRDefault="00000000" w:rsidRPr="00000000" w14:paraId="000031DB">
            <w:pPr>
              <w:rPr/>
            </w:pPr>
            <w:r w:rsidDel="00000000" w:rsidR="00000000" w:rsidRPr="00000000">
              <w:rPr>
                <w:rtl w:val="0"/>
              </w:rPr>
              <w:t xml:space="preserve">Lettera AGCOM risposta positiva M2–4 banda autorizzata o ISM feasible; link budget fallback validato</w:t>
            </w:r>
          </w:p>
        </w:tc>
        <w:tc>
          <w:tcPr>
            <w:shd w:fill="auto" w:val="clear"/>
            <w:tcMar>
              <w:top w:w="100.0" w:type="dxa"/>
              <w:left w:w="100.0" w:type="dxa"/>
              <w:bottom w:w="100.0" w:type="dxa"/>
              <w:right w:w="100.0" w:type="dxa"/>
            </w:tcMar>
            <w:vAlign w:val="top"/>
          </w:tcPr>
          <w:p w:rsidR="00000000" w:rsidDel="00000000" w:rsidP="00000000" w:rsidRDefault="00000000" w:rsidRPr="00000000" w14:paraId="000031DC">
            <w:pPr>
              <w:rPr/>
            </w:pPr>
            <w:r w:rsidDel="00000000" w:rsidR="00000000" w:rsidRPr="00000000">
              <w:rPr>
                <w:rtl w:val="0"/>
              </w:rPr>
              <w:t xml:space="preserve">Liaison Regione–AGCOM (Firmware)</w:t>
            </w:r>
          </w:p>
        </w:tc>
        <w:tc>
          <w:tcPr>
            <w:shd w:fill="auto" w:val="clear"/>
            <w:tcMar>
              <w:top w:w="100.0" w:type="dxa"/>
              <w:left w:w="100.0" w:type="dxa"/>
              <w:bottom w:w="100.0" w:type="dxa"/>
              <w:right w:w="100.0" w:type="dxa"/>
            </w:tcMar>
            <w:vAlign w:val="top"/>
          </w:tcPr>
          <w:p w:rsidR="00000000" w:rsidDel="00000000" w:rsidP="00000000" w:rsidRDefault="00000000" w:rsidRPr="00000000" w14:paraId="000031DD">
            <w:pPr>
              <w:rPr/>
            </w:pPr>
            <w:r w:rsidDel="00000000" w:rsidR="00000000" w:rsidRPr="00000000">
              <w:rPr>
                <w:rtl w:val="0"/>
              </w:rPr>
              <w:t xml:space="preserve">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31DE">
            <w:pPr>
              <w:rPr/>
            </w:pPr>
            <w:r w:rsidDel="00000000" w:rsidR="00000000" w:rsidRPr="00000000">
              <w:rPr>
                <w:b w:val="1"/>
                <w:bCs w:val="1"/>
                <w:rtl w:val="0"/>
              </w:rPr>
              <w:t xml:space="preserve">T-A3-02</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1DF">
            <w:pPr>
              <w:rPr/>
            </w:pPr>
            <w:r w:rsidDel="00000000" w:rsidR="00000000" w:rsidRPr="00000000">
              <w:rPr>
                <w:rtl w:val="0"/>
              </w:rPr>
              <w:t xml:space="preserve">ENAC SORA Specific approvazione ritardata oltre M4, procedura non standard crea ritardo 4–8 settimane su autorizzazione operazioni BVLOS Pentema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31E0">
            <w:pPr>
              <w:rPr/>
            </w:pPr>
            <w:r w:rsidDel="00000000" w:rsidR="00000000" w:rsidRPr="00000000">
              <w:rPr>
                <w:rtl w:val="0"/>
              </w:rPr>
              <w:t xml:space="preserve">Regolatorio</w:t>
            </w:r>
          </w:p>
        </w:tc>
        <w:tc>
          <w:tcPr>
            <w:shd w:fill="auto" w:val="clear"/>
            <w:tcMar>
              <w:top w:w="100.0" w:type="dxa"/>
              <w:left w:w="100.0" w:type="dxa"/>
              <w:bottom w:w="100.0" w:type="dxa"/>
              <w:right w:w="100.0" w:type="dxa"/>
            </w:tcMar>
            <w:vAlign w:val="top"/>
          </w:tcPr>
          <w:p w:rsidR="00000000" w:rsidDel="00000000" w:rsidP="00000000" w:rsidRDefault="00000000" w:rsidRPr="00000000" w14:paraId="000031E1">
            <w:pPr>
              <w:rPr/>
            </w:pPr>
            <w:r w:rsidDel="00000000" w:rsidR="00000000" w:rsidRPr="00000000">
              <w:rPr>
                <w:rtl w:val="0"/>
              </w:rPr>
              <w:t xml:space="preserve">M</w:t>
            </w:r>
          </w:p>
        </w:tc>
        <w:tc>
          <w:tcPr>
            <w:shd w:fill="auto" w:val="clear"/>
            <w:tcMar>
              <w:top w:w="100.0" w:type="dxa"/>
              <w:left w:w="100.0" w:type="dxa"/>
              <w:bottom w:w="100.0" w:type="dxa"/>
              <w:right w:w="100.0" w:type="dxa"/>
            </w:tcMar>
            <w:vAlign w:val="top"/>
          </w:tcPr>
          <w:p w:rsidR="00000000" w:rsidDel="00000000" w:rsidP="00000000" w:rsidRDefault="00000000" w:rsidRPr="00000000" w14:paraId="000031E2">
            <w:pPr>
              <w:rPr/>
            </w:pPr>
            <w:r w:rsidDel="00000000" w:rsidR="00000000" w:rsidRPr="00000000">
              <w:rPr>
                <w:rtl w:val="0"/>
              </w:rPr>
              <w:t xml:space="preserve">M</w:t>
            </w:r>
          </w:p>
        </w:tc>
        <w:tc>
          <w:tcPr>
            <w:shd w:fill="auto" w:val="clear"/>
            <w:tcMar>
              <w:top w:w="100.0" w:type="dxa"/>
              <w:left w:w="100.0" w:type="dxa"/>
              <w:bottom w:w="100.0" w:type="dxa"/>
              <w:right w:w="100.0" w:type="dxa"/>
            </w:tcMar>
            <w:vAlign w:val="top"/>
          </w:tcPr>
          <w:p w:rsidR="00000000" w:rsidDel="00000000" w:rsidP="00000000" w:rsidRDefault="00000000" w:rsidRPr="00000000" w14:paraId="000031E3">
            <w:pPr>
              <w:rPr/>
            </w:pPr>
            <w:r w:rsidDel="00000000" w:rsidR="00000000" w:rsidRPr="00000000">
              <w:rPr>
                <w:rtl w:val="0"/>
              </w:rPr>
              <w:t xml:space="preserve">Giallo</w:t>
            </w:r>
          </w:p>
        </w:tc>
        <w:tc>
          <w:tcPr>
            <w:shd w:fill="auto" w:val="clear"/>
            <w:tcMar>
              <w:top w:w="100.0" w:type="dxa"/>
              <w:left w:w="100.0" w:type="dxa"/>
              <w:bottom w:w="100.0" w:type="dxa"/>
              <w:right w:w="100.0" w:type="dxa"/>
            </w:tcMar>
            <w:vAlign w:val="top"/>
          </w:tcPr>
          <w:p w:rsidR="00000000" w:rsidDel="00000000" w:rsidP="00000000" w:rsidRDefault="00000000" w:rsidRPr="00000000" w14:paraId="000031E4">
            <w:pPr>
              <w:rPr/>
            </w:pPr>
            <w:r w:rsidDel="00000000" w:rsidR="00000000" w:rsidRPr="00000000">
              <w:rPr>
                <w:rtl w:val="0"/>
              </w:rPr>
              <w:t xml:space="preserve">CRIT-06, REQ-M-08, VV-6A-08</w:t>
            </w:r>
          </w:p>
        </w:tc>
        <w:tc>
          <w:tcPr>
            <w:shd w:fill="auto" w:val="clear"/>
            <w:tcMar>
              <w:top w:w="100.0" w:type="dxa"/>
              <w:left w:w="100.0" w:type="dxa"/>
              <w:bottom w:w="100.0" w:type="dxa"/>
              <w:right w:w="100.0" w:type="dxa"/>
            </w:tcMar>
            <w:vAlign w:val="top"/>
          </w:tcPr>
          <w:p w:rsidR="00000000" w:rsidDel="00000000" w:rsidP="00000000" w:rsidRDefault="00000000" w:rsidRPr="00000000" w14:paraId="000031E5">
            <w:pPr>
              <w:rPr/>
            </w:pPr>
            <w:r w:rsidDel="00000000" w:rsidR="00000000" w:rsidRPr="00000000">
              <w:rPr>
                <w:rtl w:val="0"/>
              </w:rPr>
              <w:t xml:space="preserve">ENAC pre-assessment M2 feedback indica Specific vs Category 1 discrepanza cronoprogramma</w:t>
            </w:r>
          </w:p>
        </w:tc>
        <w:tc>
          <w:tcPr>
            <w:shd w:fill="auto" w:val="clear"/>
            <w:tcMar>
              <w:top w:w="100.0" w:type="dxa"/>
              <w:left w:w="100.0" w:type="dxa"/>
              <w:bottom w:w="100.0" w:type="dxa"/>
              <w:right w:w="100.0" w:type="dxa"/>
            </w:tcMar>
            <w:vAlign w:val="top"/>
          </w:tcPr>
          <w:p w:rsidR="00000000" w:rsidDel="00000000" w:rsidP="00000000" w:rsidRDefault="00000000" w:rsidRPr="00000000" w14:paraId="000031E6">
            <w:pPr>
              <w:rPr/>
            </w:pPr>
            <w:r w:rsidDel="00000000" w:rsidR="00000000" w:rsidRPr="00000000">
              <w:rPr>
                <w:rtl w:val="0"/>
              </w:rPr>
              <w:t xml:space="preserve">Kick-off pre-consultation ENAC M0 con draft CONOPS, mappa operazioni, identificare early-bird pathways fast-track; richiesta formale M1–2</w:t>
            </w:r>
          </w:p>
        </w:tc>
        <w:tc>
          <w:tcPr>
            <w:shd w:fill="auto" w:val="clear"/>
            <w:tcMar>
              <w:top w:w="100.0" w:type="dxa"/>
              <w:left w:w="100.0" w:type="dxa"/>
              <w:bottom w:w="100.0" w:type="dxa"/>
              <w:right w:w="100.0" w:type="dxa"/>
            </w:tcMar>
            <w:vAlign w:val="top"/>
          </w:tcPr>
          <w:p w:rsidR="00000000" w:rsidDel="00000000" w:rsidP="00000000" w:rsidRDefault="00000000" w:rsidRPr="00000000" w14:paraId="000031E7">
            <w:pPr>
              <w:rPr/>
            </w:pPr>
            <w:r w:rsidDel="00000000" w:rsidR="00000000" w:rsidRPr="00000000">
              <w:rPr>
                <w:rtl w:val="0"/>
              </w:rPr>
              <w:t xml:space="preserve">ENAC lettera pre-assessment M3 con percorso chiaro, tempi definiti, gap identificati; SORA worksheet preliminare</w:t>
            </w:r>
          </w:p>
        </w:tc>
        <w:tc>
          <w:tcPr>
            <w:shd w:fill="auto" w:val="clear"/>
            <w:tcMar>
              <w:top w:w="100.0" w:type="dxa"/>
              <w:left w:w="100.0" w:type="dxa"/>
              <w:bottom w:w="100.0" w:type="dxa"/>
              <w:right w:w="100.0" w:type="dxa"/>
            </w:tcMar>
            <w:vAlign w:val="top"/>
          </w:tcPr>
          <w:p w:rsidR="00000000" w:rsidDel="00000000" w:rsidP="00000000" w:rsidRDefault="00000000" w:rsidRPr="00000000" w14:paraId="000031E8">
            <w:pPr>
              <w:rPr/>
            </w:pPr>
            <w:r w:rsidDel="00000000" w:rsidR="00000000" w:rsidRPr="00000000">
              <w:rPr>
                <w:rtl w:val="0"/>
              </w:rPr>
              <w:t xml:space="preserve">Liaison Regione–ENAC RPAs (Consulente RPAS)</w:t>
            </w:r>
          </w:p>
        </w:tc>
        <w:tc>
          <w:tcPr>
            <w:shd w:fill="auto" w:val="clear"/>
            <w:tcMar>
              <w:top w:w="100.0" w:type="dxa"/>
              <w:left w:w="100.0" w:type="dxa"/>
              <w:bottom w:w="100.0" w:type="dxa"/>
              <w:right w:w="100.0" w:type="dxa"/>
            </w:tcMar>
            <w:vAlign w:val="top"/>
          </w:tcPr>
          <w:p w:rsidR="00000000" w:rsidDel="00000000" w:rsidP="00000000" w:rsidRDefault="00000000" w:rsidRPr="00000000" w14:paraId="000031E9">
            <w:pPr>
              <w:rPr/>
            </w:pPr>
            <w:r w:rsidDel="00000000" w:rsidR="00000000" w:rsidRPr="00000000">
              <w:rPr>
                <w:rtl w:val="0"/>
              </w:rPr>
              <w:t xml:space="preserve">B</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31EA">
            <w:pPr>
              <w:rPr/>
            </w:pPr>
            <w:r w:rsidDel="00000000" w:rsidR="00000000" w:rsidRPr="00000000">
              <w:rPr>
                <w:b w:val="1"/>
                <w:bCs w:val="1"/>
                <w:rtl w:val="0"/>
              </w:rPr>
              <w:t xml:space="preserve">T-A3-03</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1EB">
            <w:pPr>
              <w:rPr/>
            </w:pPr>
            <w:r w:rsidDel="00000000" w:rsidR="00000000" w:rsidRPr="00000000">
              <w:rPr>
                <w:rtl w:val="0"/>
              </w:rPr>
              <w:t xml:space="preserve">Supply chain JOUAV ritardo procurement piattaforma base 8–10 settimane lead-time supplier, slippage integrazione M5–M6</w:t>
            </w:r>
          </w:p>
        </w:tc>
        <w:tc>
          <w:tcPr>
            <w:shd w:fill="auto" w:val="clear"/>
            <w:tcMar>
              <w:top w:w="100.0" w:type="dxa"/>
              <w:left w:w="100.0" w:type="dxa"/>
              <w:bottom w:w="100.0" w:type="dxa"/>
              <w:right w:w="100.0" w:type="dxa"/>
            </w:tcMar>
            <w:vAlign w:val="top"/>
          </w:tcPr>
          <w:p w:rsidR="00000000" w:rsidDel="00000000" w:rsidP="00000000" w:rsidRDefault="00000000" w:rsidRPr="00000000" w14:paraId="000031EC">
            <w:pPr>
              <w:rPr/>
            </w:pPr>
            <w:r w:rsidDel="00000000" w:rsidR="00000000" w:rsidRPr="00000000">
              <w:rPr>
                <w:rtl w:val="0"/>
              </w:rPr>
              <w:t xml:space="preserve">Procurement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31ED">
            <w:pPr>
              <w:rPr/>
            </w:pPr>
            <w:r w:rsidDel="00000000" w:rsidR="00000000" w:rsidRPr="00000000">
              <w:rPr>
                <w:rtl w:val="0"/>
              </w:rPr>
              <w:t xml:space="preserve">M</w:t>
            </w:r>
          </w:p>
        </w:tc>
        <w:tc>
          <w:tcPr>
            <w:shd w:fill="auto" w:val="clear"/>
            <w:tcMar>
              <w:top w:w="100.0" w:type="dxa"/>
              <w:left w:w="100.0" w:type="dxa"/>
              <w:bottom w:w="100.0" w:type="dxa"/>
              <w:right w:w="100.0" w:type="dxa"/>
            </w:tcMar>
            <w:vAlign w:val="top"/>
          </w:tcPr>
          <w:p w:rsidR="00000000" w:rsidDel="00000000" w:rsidP="00000000" w:rsidRDefault="00000000" w:rsidRPr="00000000" w14:paraId="000031EE">
            <w:pPr>
              <w:rPr/>
            </w:pPr>
            <w:r w:rsidDel="00000000" w:rsidR="00000000" w:rsidRPr="00000000">
              <w:rPr>
                <w:rtl w:val="0"/>
              </w:rPr>
              <w:t xml:space="preserve">M</w:t>
            </w:r>
          </w:p>
        </w:tc>
        <w:tc>
          <w:tcPr>
            <w:shd w:fill="auto" w:val="clear"/>
            <w:tcMar>
              <w:top w:w="100.0" w:type="dxa"/>
              <w:left w:w="100.0" w:type="dxa"/>
              <w:bottom w:w="100.0" w:type="dxa"/>
              <w:right w:w="100.0" w:type="dxa"/>
            </w:tcMar>
            <w:vAlign w:val="top"/>
          </w:tcPr>
          <w:p w:rsidR="00000000" w:rsidDel="00000000" w:rsidP="00000000" w:rsidRDefault="00000000" w:rsidRPr="00000000" w14:paraId="000031EF">
            <w:pPr>
              <w:rPr/>
            </w:pPr>
            <w:r w:rsidDel="00000000" w:rsidR="00000000" w:rsidRPr="00000000">
              <w:rPr>
                <w:rtl w:val="0"/>
              </w:rPr>
              <w:t xml:space="preserve">Giallo</w:t>
            </w:r>
          </w:p>
        </w:tc>
        <w:tc>
          <w:tcPr>
            <w:shd w:fill="auto" w:val="clear"/>
            <w:tcMar>
              <w:top w:w="100.0" w:type="dxa"/>
              <w:left w:w="100.0" w:type="dxa"/>
              <w:bottom w:w="100.0" w:type="dxa"/>
              <w:right w:w="100.0" w:type="dxa"/>
            </w:tcMar>
            <w:vAlign w:val="top"/>
          </w:tcPr>
          <w:p w:rsidR="00000000" w:rsidDel="00000000" w:rsidP="00000000" w:rsidRDefault="00000000" w:rsidRPr="00000000" w14:paraId="000031F0">
            <w:pPr>
              <w:rPr/>
            </w:pPr>
            <w:r w:rsidDel="00000000" w:rsidR="00000000" w:rsidRPr="00000000">
              <w:rPr>
                <w:rtl w:val="0"/>
              </w:rPr>
              <w:t xml:space="preserve">Cap.6.4 TRL Assessment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31F1">
            <w:pPr>
              <w:rPr/>
            </w:pPr>
            <w:r w:rsidDel="00000000" w:rsidR="00000000" w:rsidRPr="00000000">
              <w:rPr>
                <w:rtl w:val="0"/>
              </w:rPr>
              <w:t xml:space="preserve">RFQ lancio tardivo M2 vs M0, supplier backlog, component shortage batterie turbogeneratore</w:t>
            </w:r>
          </w:p>
        </w:tc>
        <w:tc>
          <w:tcPr>
            <w:shd w:fill="auto" w:val="clear"/>
            <w:tcMar>
              <w:top w:w="100.0" w:type="dxa"/>
              <w:left w:w="100.0" w:type="dxa"/>
              <w:bottom w:w="100.0" w:type="dxa"/>
              <w:right w:w="100.0" w:type="dxa"/>
            </w:tcMar>
            <w:vAlign w:val="top"/>
          </w:tcPr>
          <w:p w:rsidR="00000000" w:rsidDel="00000000" w:rsidP="00000000" w:rsidRDefault="00000000" w:rsidRPr="00000000" w14:paraId="000031F2">
            <w:pPr>
              <w:rPr/>
            </w:pPr>
            <w:r w:rsidDel="00000000" w:rsidR="00000000" w:rsidRPr="00000000">
              <w:rPr>
                <w:rtl w:val="0"/>
              </w:rPr>
              <w:t xml:space="preserve">Pre-order JOUAV M0 con LOI non-binding, parallelize alternative vendor (DeltaQuad, Freefly), servicing kit batteria pre-acquistato stock</w:t>
            </w:r>
          </w:p>
        </w:tc>
        <w:tc>
          <w:tcPr>
            <w:shd w:fill="auto" w:val="clear"/>
            <w:tcMar>
              <w:top w:w="100.0" w:type="dxa"/>
              <w:left w:w="100.0" w:type="dxa"/>
              <w:bottom w:w="100.0" w:type="dxa"/>
              <w:right w:w="100.0" w:type="dxa"/>
            </w:tcMar>
            <w:vAlign w:val="top"/>
          </w:tcPr>
          <w:p w:rsidR="00000000" w:rsidDel="00000000" w:rsidP="00000000" w:rsidRDefault="00000000" w:rsidRPr="00000000" w14:paraId="000031F3">
            <w:pPr>
              <w:rPr/>
            </w:pPr>
            <w:r w:rsidDel="00000000" w:rsidR="00000000" w:rsidRPr="00000000">
              <w:rPr>
                <w:rtl w:val="0"/>
              </w:rPr>
              <w:t xml:space="preserve">Supplier quote confermata M1 lead time 8 sett., JOUAV disponibile M7–M8 per integration test</w:t>
            </w:r>
          </w:p>
        </w:tc>
        <w:tc>
          <w:tcPr>
            <w:shd w:fill="auto" w:val="clear"/>
            <w:tcMar>
              <w:top w:w="100.0" w:type="dxa"/>
              <w:left w:w="100.0" w:type="dxa"/>
              <w:bottom w:w="100.0" w:type="dxa"/>
              <w:right w:w="100.0" w:type="dxa"/>
            </w:tcMar>
            <w:vAlign w:val="top"/>
          </w:tcPr>
          <w:p w:rsidR="00000000" w:rsidDel="00000000" w:rsidP="00000000" w:rsidRDefault="00000000" w:rsidRPr="00000000" w14:paraId="000031F4">
            <w:pPr>
              <w:rPr/>
            </w:pPr>
            <w:r w:rsidDel="00000000" w:rsidR="00000000" w:rsidRPr="00000000">
              <w:rPr>
                <w:rtl w:val="0"/>
              </w:rPr>
              <w:t xml:space="preserve">Procurement Manager (Firmamento)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31F5">
            <w:pPr>
              <w:rPr/>
            </w:pPr>
            <w:r w:rsidDel="00000000" w:rsidR="00000000" w:rsidRPr="00000000">
              <w:rPr>
                <w:rtl w:val="0"/>
              </w:rPr>
              <w:t xml:space="preserve">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31F6">
            <w:pPr>
              <w:rPr/>
            </w:pPr>
            <w:r w:rsidDel="00000000" w:rsidR="00000000" w:rsidRPr="00000000">
              <w:rPr>
                <w:b w:val="1"/>
                <w:bCs w:val="1"/>
                <w:rtl w:val="0"/>
              </w:rPr>
              <w:t xml:space="preserve">T-A3-04</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1F7">
            <w:pPr>
              <w:rPr/>
            </w:pPr>
            <w:r w:rsidDel="00000000" w:rsidR="00000000" w:rsidRPr="00000000">
              <w:rPr>
                <w:rtl w:val="0"/>
              </w:rPr>
              <w:t xml:space="preserve">Payload mass overrun &gt;25 kg MTOW JOUAV trigger escalation ENAC categoria Specific richiede SORA Specific assessment +4 settimane compliance ritardando gate M9</w:t>
            </w:r>
          </w:p>
        </w:tc>
        <w:tc>
          <w:tcPr>
            <w:shd w:fill="auto" w:val="clear"/>
            <w:tcMar>
              <w:top w:w="100.0" w:type="dxa"/>
              <w:left w:w="100.0" w:type="dxa"/>
              <w:bottom w:w="100.0" w:type="dxa"/>
              <w:right w:w="100.0" w:type="dxa"/>
            </w:tcMar>
            <w:vAlign w:val="top"/>
          </w:tcPr>
          <w:p w:rsidR="00000000" w:rsidDel="00000000" w:rsidP="00000000" w:rsidRDefault="00000000" w:rsidRPr="00000000" w14:paraId="000031F8">
            <w:pPr>
              <w:rPr/>
            </w:pPr>
            <w:r w:rsidDel="00000000" w:rsidR="00000000" w:rsidRPr="00000000">
              <w:rPr>
                <w:rtl w:val="0"/>
              </w:rPr>
              <w:t xml:space="preserve">Tecnico</w:t>
            </w:r>
          </w:p>
        </w:tc>
        <w:tc>
          <w:tcPr>
            <w:shd w:fill="auto" w:val="clear"/>
            <w:tcMar>
              <w:top w:w="100.0" w:type="dxa"/>
              <w:left w:w="100.0" w:type="dxa"/>
              <w:bottom w:w="100.0" w:type="dxa"/>
              <w:right w:w="100.0" w:type="dxa"/>
            </w:tcMar>
            <w:vAlign w:val="top"/>
          </w:tcPr>
          <w:p w:rsidR="00000000" w:rsidDel="00000000" w:rsidP="00000000" w:rsidRDefault="00000000" w:rsidRPr="00000000" w14:paraId="000031F9">
            <w:pPr>
              <w:rPr/>
            </w:pPr>
            <w:r w:rsidDel="00000000" w:rsidR="00000000" w:rsidRPr="00000000">
              <w:rPr>
                <w:rtl w:val="0"/>
              </w:rPr>
              <w:t xml:space="preserve">M</w:t>
            </w:r>
          </w:p>
        </w:tc>
        <w:tc>
          <w:tcPr>
            <w:shd w:fill="auto" w:val="clear"/>
            <w:tcMar>
              <w:top w:w="100.0" w:type="dxa"/>
              <w:left w:w="100.0" w:type="dxa"/>
              <w:bottom w:w="100.0" w:type="dxa"/>
              <w:right w:w="100.0" w:type="dxa"/>
            </w:tcMar>
            <w:vAlign w:val="top"/>
          </w:tcPr>
          <w:p w:rsidR="00000000" w:rsidDel="00000000" w:rsidP="00000000" w:rsidRDefault="00000000" w:rsidRPr="00000000" w14:paraId="000031FA">
            <w:pPr>
              <w:rPr/>
            </w:pPr>
            <w:r w:rsidDel="00000000" w:rsidR="00000000" w:rsidRPr="00000000">
              <w:rPr>
                <w:rtl w:val="0"/>
              </w:rPr>
              <w:t xml:space="preserve">M</w:t>
            </w:r>
          </w:p>
        </w:tc>
        <w:tc>
          <w:tcPr>
            <w:shd w:fill="auto" w:val="clear"/>
            <w:tcMar>
              <w:top w:w="100.0" w:type="dxa"/>
              <w:left w:w="100.0" w:type="dxa"/>
              <w:bottom w:w="100.0" w:type="dxa"/>
              <w:right w:w="100.0" w:type="dxa"/>
            </w:tcMar>
            <w:vAlign w:val="top"/>
          </w:tcPr>
          <w:p w:rsidR="00000000" w:rsidDel="00000000" w:rsidP="00000000" w:rsidRDefault="00000000" w:rsidRPr="00000000" w14:paraId="000031FB">
            <w:pPr>
              <w:rPr/>
            </w:pPr>
            <w:r w:rsidDel="00000000" w:rsidR="00000000" w:rsidRPr="00000000">
              <w:rPr>
                <w:rtl w:val="0"/>
              </w:rPr>
              <w:t xml:space="preserve">Giallo</w:t>
            </w:r>
          </w:p>
        </w:tc>
        <w:tc>
          <w:tcPr>
            <w:shd w:fill="auto" w:val="clear"/>
            <w:tcMar>
              <w:top w:w="100.0" w:type="dxa"/>
              <w:left w:w="100.0" w:type="dxa"/>
              <w:bottom w:w="100.0" w:type="dxa"/>
              <w:right w:w="100.0" w:type="dxa"/>
            </w:tcMar>
            <w:vAlign w:val="top"/>
          </w:tcPr>
          <w:p w:rsidR="00000000" w:rsidDel="00000000" w:rsidP="00000000" w:rsidRDefault="00000000" w:rsidRPr="00000000" w14:paraId="000031FC">
            <w:pPr>
              <w:rPr/>
            </w:pPr>
            <w:r w:rsidDel="00000000" w:rsidR="00000000" w:rsidRPr="00000000">
              <w:rPr>
                <w:rtl w:val="0"/>
              </w:rPr>
              <w:t xml:space="preserve">REQ-M-04, CRIT-06, CRIT-08</w:t>
            </w:r>
          </w:p>
        </w:tc>
        <w:tc>
          <w:tcPr>
            <w:shd w:fill="auto" w:val="clear"/>
            <w:tcMar>
              <w:top w:w="100.0" w:type="dxa"/>
              <w:left w:w="100.0" w:type="dxa"/>
              <w:bottom w:w="100.0" w:type="dxa"/>
              <w:right w:w="100.0" w:type="dxa"/>
            </w:tcMar>
            <w:vAlign w:val="top"/>
          </w:tcPr>
          <w:p w:rsidR="00000000" w:rsidDel="00000000" w:rsidP="00000000" w:rsidRDefault="00000000" w:rsidRPr="00000000" w14:paraId="000031FD">
            <w:pPr>
              <w:rPr/>
            </w:pPr>
            <w:r w:rsidDel="00000000" w:rsidR="00000000" w:rsidRPr="00000000">
              <w:rPr>
                <w:rtl w:val="0"/>
              </w:rPr>
              <w:t xml:space="preserve">JOUAV official spec M1 rivela MTOW 25 kg threshold, payload candidate &gt;3 kg, margin consumato</w:t>
            </w:r>
          </w:p>
        </w:tc>
        <w:tc>
          <w:tcPr>
            <w:shd w:fill="auto" w:val="clear"/>
            <w:tcMar>
              <w:top w:w="100.0" w:type="dxa"/>
              <w:left w:w="100.0" w:type="dxa"/>
              <w:bottom w:w="100.0" w:type="dxa"/>
              <w:right w:w="100.0" w:type="dxa"/>
            </w:tcMar>
            <w:vAlign w:val="top"/>
          </w:tcPr>
          <w:p w:rsidR="00000000" w:rsidDel="00000000" w:rsidP="00000000" w:rsidRDefault="00000000" w:rsidRPr="00000000" w14:paraId="000031FE">
            <w:pPr>
              <w:rPr/>
            </w:pPr>
            <w:r w:rsidDel="00000000" w:rsidR="00000000" w:rsidRPr="00000000">
              <w:rPr>
                <w:rtl w:val="0"/>
              </w:rPr>
              <w:t xml:space="preserve">Design payload lightweight EO camera 2 kg (vs. 3 kg target), modem ultra-compact 0.8 kg, margin 1 kg contingency, weight breakdown geek-check M2</w:t>
            </w:r>
          </w:p>
        </w:tc>
        <w:tc>
          <w:tcPr>
            <w:shd w:fill="auto" w:val="clear"/>
            <w:tcMar>
              <w:top w:w="100.0" w:type="dxa"/>
              <w:left w:w="100.0" w:type="dxa"/>
              <w:bottom w:w="100.0" w:type="dxa"/>
              <w:right w:w="100.0" w:type="dxa"/>
            </w:tcMar>
            <w:vAlign w:val="top"/>
          </w:tcPr>
          <w:p w:rsidR="00000000" w:rsidDel="00000000" w:rsidP="00000000" w:rsidRDefault="00000000" w:rsidRPr="00000000" w14:paraId="000031FF">
            <w:pPr>
              <w:rPr/>
            </w:pPr>
            <w:r w:rsidDel="00000000" w:rsidR="00000000" w:rsidRPr="00000000">
              <w:rPr>
                <w:rtl w:val="0"/>
              </w:rPr>
              <w:t xml:space="preserve">JOUAV spec ufficiale M1 conferma MTOW, weight checklist baseline M2, SORA impact analysis se 25 kg M3</w:t>
            </w:r>
          </w:p>
        </w:tc>
        <w:tc>
          <w:tcPr>
            <w:shd w:fill="auto" w:val="clear"/>
            <w:tcMar>
              <w:top w:w="100.0" w:type="dxa"/>
              <w:left w:w="100.0" w:type="dxa"/>
              <w:bottom w:w="100.0" w:type="dxa"/>
              <w:right w:w="100.0" w:type="dxa"/>
            </w:tcMar>
            <w:vAlign w:val="top"/>
          </w:tcPr>
          <w:p w:rsidR="00000000" w:rsidDel="00000000" w:rsidP="00000000" w:rsidRDefault="00000000" w:rsidRPr="00000000" w14:paraId="00003200">
            <w:pPr>
              <w:rPr/>
            </w:pPr>
            <w:r w:rsidDel="00000000" w:rsidR="00000000" w:rsidRPr="00000000">
              <w:rPr>
                <w:rtl w:val="0"/>
              </w:rPr>
              <w:t xml:space="preserve">Firmamento Systems Engineer</w:t>
            </w:r>
          </w:p>
        </w:tc>
        <w:tc>
          <w:tcPr>
            <w:shd w:fill="auto" w:val="clear"/>
            <w:tcMar>
              <w:top w:w="100.0" w:type="dxa"/>
              <w:left w:w="100.0" w:type="dxa"/>
              <w:bottom w:w="100.0" w:type="dxa"/>
              <w:right w:w="100.0" w:type="dxa"/>
            </w:tcMar>
            <w:vAlign w:val="top"/>
          </w:tcPr>
          <w:p w:rsidR="00000000" w:rsidDel="00000000" w:rsidP="00000000" w:rsidRDefault="00000000" w:rsidRPr="00000000" w14:paraId="00003201">
            <w:pPr>
              <w:rPr/>
            </w:pPr>
            <w:r w:rsidDel="00000000" w:rsidR="00000000" w:rsidRPr="00000000">
              <w:rPr>
                <w:rtl w:val="0"/>
              </w:rPr>
              <w:t xml:space="preserve">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3202">
            <w:pPr>
              <w:rPr/>
            </w:pPr>
            <w:r w:rsidDel="00000000" w:rsidR="00000000" w:rsidRPr="00000000">
              <w:rPr>
                <w:b w:val="1"/>
                <w:bCs w:val="1"/>
                <w:rtl w:val="0"/>
              </w:rPr>
              <w:t xml:space="preserve">T-A3-05</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203">
            <w:pPr>
              <w:rPr/>
            </w:pPr>
            <w:r w:rsidDel="00000000" w:rsidR="00000000" w:rsidRPr="00000000">
              <w:rPr>
                <w:rtl w:val="0"/>
              </w:rPr>
              <w:t xml:space="preserve">GCS terreno allocazione Pentema non disponibile entro M2, autorizzazioni Comune/property slippage 4–6 settimane cronoprogramma operativo</w:t>
            </w:r>
          </w:p>
        </w:tc>
        <w:tc>
          <w:tcPr>
            <w:shd w:fill="auto" w:val="clear"/>
            <w:tcMar>
              <w:top w:w="100.0" w:type="dxa"/>
              <w:left w:w="100.0" w:type="dxa"/>
              <w:bottom w:w="100.0" w:type="dxa"/>
              <w:right w:w="100.0" w:type="dxa"/>
            </w:tcMar>
            <w:vAlign w:val="top"/>
          </w:tcPr>
          <w:p w:rsidR="00000000" w:rsidDel="00000000" w:rsidP="00000000" w:rsidRDefault="00000000" w:rsidRPr="00000000" w14:paraId="00003204">
            <w:pPr>
              <w:rPr/>
            </w:pPr>
            <w:r w:rsidDel="00000000" w:rsidR="00000000" w:rsidRPr="00000000">
              <w:rPr>
                <w:rtl w:val="0"/>
              </w:rPr>
              <w:t xml:space="preserve">Operativo</w:t>
            </w:r>
          </w:p>
        </w:tc>
        <w:tc>
          <w:tcPr>
            <w:shd w:fill="auto" w:val="clear"/>
            <w:tcMar>
              <w:top w:w="100.0" w:type="dxa"/>
              <w:left w:w="100.0" w:type="dxa"/>
              <w:bottom w:w="100.0" w:type="dxa"/>
              <w:right w:w="100.0" w:type="dxa"/>
            </w:tcMar>
            <w:vAlign w:val="top"/>
          </w:tcPr>
          <w:p w:rsidR="00000000" w:rsidDel="00000000" w:rsidP="00000000" w:rsidRDefault="00000000" w:rsidRPr="00000000" w14:paraId="00003205">
            <w:pPr>
              <w:rPr/>
            </w:pPr>
            <w:r w:rsidDel="00000000" w:rsidR="00000000" w:rsidRPr="00000000">
              <w:rPr>
                <w:rtl w:val="0"/>
              </w:rPr>
              <w:t xml:space="preserve">L–M</w:t>
            </w:r>
          </w:p>
        </w:tc>
        <w:tc>
          <w:tcPr>
            <w:shd w:fill="auto" w:val="clear"/>
            <w:tcMar>
              <w:top w:w="100.0" w:type="dxa"/>
              <w:left w:w="100.0" w:type="dxa"/>
              <w:bottom w:w="100.0" w:type="dxa"/>
              <w:right w:w="100.0" w:type="dxa"/>
            </w:tcMar>
            <w:vAlign w:val="top"/>
          </w:tcPr>
          <w:p w:rsidR="00000000" w:rsidDel="00000000" w:rsidP="00000000" w:rsidRDefault="00000000" w:rsidRPr="00000000" w14:paraId="00003206">
            <w:pPr>
              <w:rPr/>
            </w:pPr>
            <w:r w:rsidDel="00000000" w:rsidR="00000000" w:rsidRPr="00000000">
              <w:rPr>
                <w:rtl w:val="0"/>
              </w:rPr>
              <w:t xml:space="preserve">A</w:t>
            </w:r>
          </w:p>
        </w:tc>
        <w:tc>
          <w:tcPr>
            <w:shd w:fill="auto" w:val="clear"/>
            <w:tcMar>
              <w:top w:w="100.0" w:type="dxa"/>
              <w:left w:w="100.0" w:type="dxa"/>
              <w:bottom w:w="100.0" w:type="dxa"/>
              <w:right w:w="100.0" w:type="dxa"/>
            </w:tcMar>
            <w:vAlign w:val="top"/>
          </w:tcPr>
          <w:p w:rsidR="00000000" w:rsidDel="00000000" w:rsidP="00000000" w:rsidRDefault="00000000" w:rsidRPr="00000000" w14:paraId="00003207">
            <w:pPr>
              <w:rPr/>
            </w:pPr>
            <w:r w:rsidDel="00000000" w:rsidR="00000000" w:rsidRPr="00000000">
              <w:rPr>
                <w:rtl w:val="0"/>
              </w:rPr>
              <w:t xml:space="preserve">Rosso</w:t>
            </w:r>
          </w:p>
        </w:tc>
        <w:tc>
          <w:tcPr>
            <w:shd w:fill="auto" w:val="clear"/>
            <w:tcMar>
              <w:top w:w="100.0" w:type="dxa"/>
              <w:left w:w="100.0" w:type="dxa"/>
              <w:bottom w:w="100.0" w:type="dxa"/>
              <w:right w:w="100.0" w:type="dxa"/>
            </w:tcMar>
            <w:vAlign w:val="top"/>
          </w:tcPr>
          <w:p w:rsidR="00000000" w:rsidDel="00000000" w:rsidP="00000000" w:rsidRDefault="00000000" w:rsidRPr="00000000" w14:paraId="00003208">
            <w:pPr>
              <w:rPr/>
            </w:pPr>
            <w:r w:rsidDel="00000000" w:rsidR="00000000" w:rsidRPr="00000000">
              <w:rPr>
                <w:rtl w:val="0"/>
              </w:rPr>
              <w:t xml:space="preserve">CRIT-05, REQ-M-06, VV-6A-07</w:t>
            </w:r>
          </w:p>
        </w:tc>
        <w:tc>
          <w:tcPr>
            <w:shd w:fill="auto" w:val="clear"/>
            <w:tcMar>
              <w:top w:w="100.0" w:type="dxa"/>
              <w:left w:w="100.0" w:type="dxa"/>
              <w:bottom w:w="100.0" w:type="dxa"/>
              <w:right w:w="100.0" w:type="dxa"/>
            </w:tcMar>
            <w:vAlign w:val="top"/>
          </w:tcPr>
          <w:p w:rsidR="00000000" w:rsidDel="00000000" w:rsidP="00000000" w:rsidRDefault="00000000" w:rsidRPr="00000000" w14:paraId="00003209">
            <w:pPr>
              <w:rPr/>
            </w:pPr>
            <w:r w:rsidDel="00000000" w:rsidR="00000000" w:rsidRPr="00000000">
              <w:rPr>
                <w:rtl w:val="0"/>
              </w:rPr>
              <w:t xml:space="preserve">Comune richiede survey aggiuntivo, proprietario privato delaying, assenza backhaul fibra force wireless costoso</w:t>
            </w:r>
          </w:p>
        </w:tc>
        <w:tc>
          <w:tcPr>
            <w:shd w:fill="auto" w:val="clear"/>
            <w:tcMar>
              <w:top w:w="100.0" w:type="dxa"/>
              <w:left w:w="100.0" w:type="dxa"/>
              <w:bottom w:w="100.0" w:type="dxa"/>
              <w:right w:w="100.0" w:type="dxa"/>
            </w:tcMar>
            <w:vAlign w:val="top"/>
          </w:tcPr>
          <w:p w:rsidR="00000000" w:rsidDel="00000000" w:rsidP="00000000" w:rsidRDefault="00000000" w:rsidRPr="00000000" w14:paraId="0000320A">
            <w:pPr>
              <w:rPr/>
            </w:pPr>
            <w:r w:rsidDel="00000000" w:rsidR="00000000" w:rsidRPr="00000000">
              <w:rPr>
                <w:rtl w:val="0"/>
              </w:rPr>
              <w:t xml:space="preserve">Scout 2–3 siti alternativi Pentema fallback comuni prossimi 10 km, early MOU Regione Comuni M0–M1 allocazione terreno M2 certificata</w:t>
            </w:r>
          </w:p>
        </w:tc>
        <w:tc>
          <w:tcPr>
            <w:shd w:fill="auto" w:val="clear"/>
            <w:tcMar>
              <w:top w:w="100.0" w:type="dxa"/>
              <w:left w:w="100.0" w:type="dxa"/>
              <w:bottom w:w="100.0" w:type="dxa"/>
              <w:right w:w="100.0" w:type="dxa"/>
            </w:tcMar>
            <w:vAlign w:val="top"/>
          </w:tcPr>
          <w:p w:rsidR="00000000" w:rsidDel="00000000" w:rsidP="00000000" w:rsidRDefault="00000000" w:rsidRPr="00000000" w14:paraId="0000320B">
            <w:pPr>
              <w:rPr/>
            </w:pPr>
            <w:r w:rsidDel="00000000" w:rsidR="00000000" w:rsidRPr="00000000">
              <w:rPr>
                <w:rtl w:val="0"/>
              </w:rPr>
              <w:t xml:space="preserve">MOA Regione–Comuni–Prefettura sottoscritto M2, certificato allocazione terreno GCS coordinate GPS alimentazione confermata</w:t>
            </w:r>
          </w:p>
        </w:tc>
        <w:tc>
          <w:tcPr>
            <w:shd w:fill="auto" w:val="clear"/>
            <w:tcMar>
              <w:top w:w="100.0" w:type="dxa"/>
              <w:left w:w="100.0" w:type="dxa"/>
              <w:bottom w:w="100.0" w:type="dxa"/>
              <w:right w:w="100.0" w:type="dxa"/>
            </w:tcMar>
            <w:vAlign w:val="top"/>
          </w:tcPr>
          <w:p w:rsidR="00000000" w:rsidDel="00000000" w:rsidP="00000000" w:rsidRDefault="00000000" w:rsidRPr="00000000" w14:paraId="0000320C">
            <w:pPr>
              <w:rPr/>
            </w:pPr>
            <w:r w:rsidDel="00000000" w:rsidR="00000000" w:rsidRPr="00000000">
              <w:rPr>
                <w:rtl w:val="0"/>
              </w:rPr>
              <w:t xml:space="preserve">Regione Liguria capofila</w:t>
            </w:r>
          </w:p>
        </w:tc>
        <w:tc>
          <w:tcPr>
            <w:shd w:fill="auto" w:val="clear"/>
            <w:tcMar>
              <w:top w:w="100.0" w:type="dxa"/>
              <w:left w:w="100.0" w:type="dxa"/>
              <w:bottom w:w="100.0" w:type="dxa"/>
              <w:right w:w="100.0" w:type="dxa"/>
            </w:tcMar>
            <w:vAlign w:val="top"/>
          </w:tcPr>
          <w:p w:rsidR="00000000" w:rsidDel="00000000" w:rsidP="00000000" w:rsidRDefault="00000000" w:rsidRPr="00000000" w14:paraId="0000320D">
            <w:pPr>
              <w:rPr/>
            </w:pPr>
            <w:r w:rsidDel="00000000" w:rsidR="00000000" w:rsidRPr="00000000">
              <w:rPr>
                <w:rtl w:val="0"/>
              </w:rPr>
              <w:t xml:space="preserve">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320E">
            <w:pPr>
              <w:rPr/>
            </w:pPr>
            <w:r w:rsidDel="00000000" w:rsidR="00000000" w:rsidRPr="00000000">
              <w:rPr>
                <w:b w:val="1"/>
                <w:bCs w:val="1"/>
                <w:rtl w:val="0"/>
              </w:rPr>
              <w:t xml:space="preserve">T-A3-06</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20F">
            <w:pPr>
              <w:rPr/>
            </w:pPr>
            <w:r w:rsidDel="00000000" w:rsidR="00000000" w:rsidRPr="00000000">
              <w:rPr>
                <w:rtl w:val="0"/>
              </w:rPr>
              <w:t xml:space="preserve">Cooperativa adesione/dropout durante Fase 1 partecipazione insufficiente workshop CONOPS feedback qualità ridotta impatto learning-by-doing Fase 2</w:t>
            </w:r>
          </w:p>
        </w:tc>
        <w:tc>
          <w:tcPr>
            <w:shd w:fill="auto" w:val="clear"/>
            <w:tcMar>
              <w:top w:w="100.0" w:type="dxa"/>
              <w:left w:w="100.0" w:type="dxa"/>
              <w:bottom w:w="100.0" w:type="dxa"/>
              <w:right w:w="100.0" w:type="dxa"/>
            </w:tcMar>
            <w:vAlign w:val="top"/>
          </w:tcPr>
          <w:p w:rsidR="00000000" w:rsidDel="00000000" w:rsidP="00000000" w:rsidRDefault="00000000" w:rsidRPr="00000000" w14:paraId="00003210">
            <w:pPr>
              <w:rPr/>
            </w:pPr>
            <w:r w:rsidDel="00000000" w:rsidR="00000000" w:rsidRPr="00000000">
              <w:rPr>
                <w:rtl w:val="0"/>
              </w:rPr>
              <w:t xml:space="preserve">Stakeholder</w:t>
            </w:r>
          </w:p>
        </w:tc>
        <w:tc>
          <w:tcPr>
            <w:shd w:fill="auto" w:val="clear"/>
            <w:tcMar>
              <w:top w:w="100.0" w:type="dxa"/>
              <w:left w:w="100.0" w:type="dxa"/>
              <w:bottom w:w="100.0" w:type="dxa"/>
              <w:right w:w="100.0" w:type="dxa"/>
            </w:tcMar>
            <w:vAlign w:val="top"/>
          </w:tcPr>
          <w:p w:rsidR="00000000" w:rsidDel="00000000" w:rsidP="00000000" w:rsidRDefault="00000000" w:rsidRPr="00000000" w14:paraId="00003211">
            <w:pPr>
              <w:rPr/>
            </w:pPr>
            <w:r w:rsidDel="00000000" w:rsidR="00000000" w:rsidRPr="00000000">
              <w:rPr>
                <w:rtl w:val="0"/>
              </w:rPr>
              <w:t xml:space="preserve">M</w:t>
            </w:r>
          </w:p>
        </w:tc>
        <w:tc>
          <w:tcPr>
            <w:shd w:fill="auto" w:val="clear"/>
            <w:tcMar>
              <w:top w:w="100.0" w:type="dxa"/>
              <w:left w:w="100.0" w:type="dxa"/>
              <w:bottom w:w="100.0" w:type="dxa"/>
              <w:right w:w="100.0" w:type="dxa"/>
            </w:tcMar>
            <w:vAlign w:val="top"/>
          </w:tcPr>
          <w:p w:rsidR="00000000" w:rsidDel="00000000" w:rsidP="00000000" w:rsidRDefault="00000000" w:rsidRPr="00000000" w14:paraId="00003212">
            <w:pPr>
              <w:rPr/>
            </w:pPr>
            <w:r w:rsidDel="00000000" w:rsidR="00000000" w:rsidRPr="00000000">
              <w:rPr>
                <w:rtl w:val="0"/>
              </w:rPr>
              <w:t xml:space="preserve">M</w:t>
            </w:r>
          </w:p>
        </w:tc>
        <w:tc>
          <w:tcPr>
            <w:shd w:fill="auto" w:val="clear"/>
            <w:tcMar>
              <w:top w:w="100.0" w:type="dxa"/>
              <w:left w:w="100.0" w:type="dxa"/>
              <w:bottom w:w="100.0" w:type="dxa"/>
              <w:right w:w="100.0" w:type="dxa"/>
            </w:tcMar>
            <w:vAlign w:val="top"/>
          </w:tcPr>
          <w:p w:rsidR="00000000" w:rsidDel="00000000" w:rsidP="00000000" w:rsidRDefault="00000000" w:rsidRPr="00000000" w14:paraId="00003213">
            <w:pPr>
              <w:rPr/>
            </w:pPr>
            <w:r w:rsidDel="00000000" w:rsidR="00000000" w:rsidRPr="00000000">
              <w:rPr>
                <w:rtl w:val="0"/>
              </w:rPr>
              <w:t xml:space="preserve">Giallo</w:t>
            </w:r>
          </w:p>
        </w:tc>
        <w:tc>
          <w:tcPr>
            <w:shd w:fill="auto" w:val="clear"/>
            <w:tcMar>
              <w:top w:w="100.0" w:type="dxa"/>
              <w:left w:w="100.0" w:type="dxa"/>
              <w:bottom w:w="100.0" w:type="dxa"/>
              <w:right w:w="100.0" w:type="dxa"/>
            </w:tcMar>
            <w:vAlign w:val="top"/>
          </w:tcPr>
          <w:p w:rsidR="00000000" w:rsidDel="00000000" w:rsidP="00000000" w:rsidRDefault="00000000" w:rsidRPr="00000000" w14:paraId="00003214">
            <w:pPr>
              <w:rPr/>
            </w:pPr>
            <w:r w:rsidDel="00000000" w:rsidR="00000000" w:rsidRPr="00000000">
              <w:rPr>
                <w:rtl w:val="0"/>
              </w:rPr>
              <w:t xml:space="preserve">CRIT-07, REQ-M-12, VV-6A-09</w:t>
            </w:r>
          </w:p>
        </w:tc>
        <w:tc>
          <w:tcPr>
            <w:shd w:fill="auto" w:val="clear"/>
            <w:tcMar>
              <w:top w:w="100.0" w:type="dxa"/>
              <w:left w:w="100.0" w:type="dxa"/>
              <w:bottom w:w="100.0" w:type="dxa"/>
              <w:right w:w="100.0" w:type="dxa"/>
            </w:tcMar>
            <w:vAlign w:val="top"/>
          </w:tcPr>
          <w:p w:rsidR="00000000" w:rsidDel="00000000" w:rsidP="00000000" w:rsidRDefault="00000000" w:rsidRPr="00000000" w14:paraId="00003215">
            <w:pPr>
              <w:rPr/>
            </w:pPr>
            <w:r w:rsidDel="00000000" w:rsidR="00000000" w:rsidRPr="00000000">
              <w:rPr>
                <w:rtl w:val="0"/>
              </w:rPr>
              <w:t xml:space="preserve">MOU sottoscritti ma low engagement M4–M6, turn-over personale cooperativa stagionalità rurale</w:t>
            </w:r>
          </w:p>
        </w:tc>
        <w:tc>
          <w:tcPr>
            <w:shd w:fill="auto" w:val="clear"/>
            <w:tcMar>
              <w:top w:w="100.0" w:type="dxa"/>
              <w:left w:w="100.0" w:type="dxa"/>
              <w:bottom w:w="100.0" w:type="dxa"/>
              <w:right w:w="100.0" w:type="dxa"/>
            </w:tcMar>
            <w:vAlign w:val="top"/>
          </w:tcPr>
          <w:p w:rsidR="00000000" w:rsidDel="00000000" w:rsidP="00000000" w:rsidRDefault="00000000" w:rsidRPr="00000000" w14:paraId="00003216">
            <w:pPr>
              <w:rPr/>
            </w:pPr>
            <w:r w:rsidDel="00000000" w:rsidR="00000000" w:rsidRPr="00000000">
              <w:rPr>
                <w:rtl w:val="0"/>
              </w:rPr>
              <w:t xml:space="preserve">MOU vincoli penalty/reward struttura cost-sharing pilot, incentive monthly steering committee partecipazione, testimonial cooperativa pre-registrata M8</w:t>
            </w:r>
          </w:p>
        </w:tc>
        <w:tc>
          <w:tcPr>
            <w:shd w:fill="auto" w:val="clear"/>
            <w:tcMar>
              <w:top w:w="100.0" w:type="dxa"/>
              <w:left w:w="100.0" w:type="dxa"/>
              <w:bottom w:w="100.0" w:type="dxa"/>
              <w:right w:w="100.0" w:type="dxa"/>
            </w:tcMar>
            <w:vAlign w:val="top"/>
          </w:tcPr>
          <w:p w:rsidR="00000000" w:rsidDel="00000000" w:rsidP="00000000" w:rsidRDefault="00000000" w:rsidRPr="00000000" w14:paraId="00003217">
            <w:pPr>
              <w:rPr/>
            </w:pPr>
            <w:r w:rsidDel="00000000" w:rsidR="00000000" w:rsidRPr="00000000">
              <w:rPr>
                <w:rtl w:val="0"/>
              </w:rPr>
              <w:t xml:space="preserve">MOU firmate 8–10 cooperative M2–M3, registri workshop M2–M6–M8 partecipazione &gt;80% attestata, feedback consolidato CONOPS v2.0</w:t>
            </w:r>
          </w:p>
        </w:tc>
        <w:tc>
          <w:tcPr>
            <w:shd w:fill="auto" w:val="clear"/>
            <w:tcMar>
              <w:top w:w="100.0" w:type="dxa"/>
              <w:left w:w="100.0" w:type="dxa"/>
              <w:bottom w:w="100.0" w:type="dxa"/>
              <w:right w:w="100.0" w:type="dxa"/>
            </w:tcMar>
            <w:vAlign w:val="top"/>
          </w:tcPr>
          <w:p w:rsidR="00000000" w:rsidDel="00000000" w:rsidP="00000000" w:rsidRDefault="00000000" w:rsidRPr="00000000" w14:paraId="00003218">
            <w:pPr>
              <w:rPr/>
            </w:pPr>
            <w:r w:rsidDel="00000000" w:rsidR="00000000" w:rsidRPr="00000000">
              <w:rPr>
                <w:rtl w:val="0"/>
              </w:rPr>
              <w:t xml:space="preserve">Legacoop (Regione supporto)</w:t>
            </w:r>
          </w:p>
        </w:tc>
        <w:tc>
          <w:tcPr>
            <w:shd w:fill="auto" w:val="clear"/>
            <w:tcMar>
              <w:top w:w="100.0" w:type="dxa"/>
              <w:left w:w="100.0" w:type="dxa"/>
              <w:bottom w:w="100.0" w:type="dxa"/>
              <w:right w:w="100.0" w:type="dxa"/>
            </w:tcMar>
            <w:vAlign w:val="top"/>
          </w:tcPr>
          <w:p w:rsidR="00000000" w:rsidDel="00000000" w:rsidP="00000000" w:rsidRDefault="00000000" w:rsidRPr="00000000" w14:paraId="00003219">
            <w:pPr>
              <w:rPr/>
            </w:pPr>
            <w:r w:rsidDel="00000000" w:rsidR="00000000" w:rsidRPr="00000000">
              <w:rPr>
                <w:rtl w:val="0"/>
              </w:rPr>
              <w:t xml:space="preserve">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321A">
            <w:pPr>
              <w:rPr/>
            </w:pPr>
            <w:r w:rsidDel="00000000" w:rsidR="00000000" w:rsidRPr="00000000">
              <w:rPr>
                <w:b w:val="1"/>
                <w:bCs w:val="1"/>
                <w:rtl w:val="0"/>
              </w:rPr>
              <w:t xml:space="preserve">T-A3-07</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21B">
            <w:pPr>
              <w:rPr/>
            </w:pPr>
            <w:r w:rsidDel="00000000" w:rsidR="00000000" w:rsidRPr="00000000">
              <w:rPr>
                <w:rtl w:val="0"/>
              </w:rPr>
              <w:t xml:space="preserve">CONOPS validazione insufficiente M8 scenario tabletop emergenza non convergente pilot procedures incomplete transizione Fase 2 readiness degradata</w:t>
            </w:r>
          </w:p>
        </w:tc>
        <w:tc>
          <w:tcPr>
            <w:shd w:fill="auto" w:val="clear"/>
            <w:tcMar>
              <w:top w:w="100.0" w:type="dxa"/>
              <w:left w:w="100.0" w:type="dxa"/>
              <w:bottom w:w="100.0" w:type="dxa"/>
              <w:right w:w="100.0" w:type="dxa"/>
            </w:tcMar>
            <w:vAlign w:val="top"/>
          </w:tcPr>
          <w:p w:rsidR="00000000" w:rsidDel="00000000" w:rsidP="00000000" w:rsidRDefault="00000000" w:rsidRPr="00000000" w14:paraId="0000321C">
            <w:pPr>
              <w:rPr/>
            </w:pPr>
            <w:r w:rsidDel="00000000" w:rsidR="00000000" w:rsidRPr="00000000">
              <w:rPr>
                <w:rtl w:val="0"/>
              </w:rPr>
              <w:t xml:space="preserve">Operativo</w:t>
            </w:r>
          </w:p>
        </w:tc>
        <w:tc>
          <w:tcPr>
            <w:shd w:fill="auto" w:val="clear"/>
            <w:tcMar>
              <w:top w:w="100.0" w:type="dxa"/>
              <w:left w:w="100.0" w:type="dxa"/>
              <w:bottom w:w="100.0" w:type="dxa"/>
              <w:right w:w="100.0" w:type="dxa"/>
            </w:tcMar>
            <w:vAlign w:val="top"/>
          </w:tcPr>
          <w:p w:rsidR="00000000" w:rsidDel="00000000" w:rsidP="00000000" w:rsidRDefault="00000000" w:rsidRPr="00000000" w14:paraId="0000321D">
            <w:pPr>
              <w:rPr/>
            </w:pPr>
            <w:r w:rsidDel="00000000" w:rsidR="00000000" w:rsidRPr="00000000">
              <w:rPr>
                <w:rtl w:val="0"/>
              </w:rPr>
              <w:t xml:space="preserve">M</w:t>
            </w:r>
          </w:p>
        </w:tc>
        <w:tc>
          <w:tcPr>
            <w:shd w:fill="auto" w:val="clear"/>
            <w:tcMar>
              <w:top w:w="100.0" w:type="dxa"/>
              <w:left w:w="100.0" w:type="dxa"/>
              <w:bottom w:w="100.0" w:type="dxa"/>
              <w:right w:w="100.0" w:type="dxa"/>
            </w:tcMar>
            <w:vAlign w:val="top"/>
          </w:tcPr>
          <w:p w:rsidR="00000000" w:rsidDel="00000000" w:rsidP="00000000" w:rsidRDefault="00000000" w:rsidRPr="00000000" w14:paraId="0000321E">
            <w:pPr>
              <w:rPr/>
            </w:pPr>
            <w:r w:rsidDel="00000000" w:rsidR="00000000" w:rsidRPr="00000000">
              <w:rPr>
                <w:rtl w:val="0"/>
              </w:rPr>
              <w:t xml:space="preserve">M</w:t>
            </w:r>
          </w:p>
        </w:tc>
        <w:tc>
          <w:tcPr>
            <w:shd w:fill="auto" w:val="clear"/>
            <w:tcMar>
              <w:top w:w="100.0" w:type="dxa"/>
              <w:left w:w="100.0" w:type="dxa"/>
              <w:bottom w:w="100.0" w:type="dxa"/>
              <w:right w:w="100.0" w:type="dxa"/>
            </w:tcMar>
            <w:vAlign w:val="top"/>
          </w:tcPr>
          <w:p w:rsidR="00000000" w:rsidDel="00000000" w:rsidP="00000000" w:rsidRDefault="00000000" w:rsidRPr="00000000" w14:paraId="0000321F">
            <w:pPr>
              <w:rPr/>
            </w:pPr>
            <w:r w:rsidDel="00000000" w:rsidR="00000000" w:rsidRPr="00000000">
              <w:rPr>
                <w:rtl w:val="0"/>
              </w:rPr>
              <w:t xml:space="preserve">Giallo</w:t>
            </w:r>
          </w:p>
        </w:tc>
        <w:tc>
          <w:tcPr>
            <w:shd w:fill="auto" w:val="clear"/>
            <w:tcMar>
              <w:top w:w="100.0" w:type="dxa"/>
              <w:left w:w="100.0" w:type="dxa"/>
              <w:bottom w:w="100.0" w:type="dxa"/>
              <w:right w:w="100.0" w:type="dxa"/>
            </w:tcMar>
            <w:vAlign w:val="top"/>
          </w:tcPr>
          <w:p w:rsidR="00000000" w:rsidDel="00000000" w:rsidP="00000000" w:rsidRDefault="00000000" w:rsidRPr="00000000" w14:paraId="00003220">
            <w:pPr>
              <w:rPr/>
            </w:pPr>
            <w:r w:rsidDel="00000000" w:rsidR="00000000" w:rsidRPr="00000000">
              <w:rPr>
                <w:rtl w:val="0"/>
              </w:rPr>
              <w:t xml:space="preserve">CRIT-07, REQ-M-02, REQ-M-03, VV-6A-10</w:t>
            </w:r>
          </w:p>
        </w:tc>
        <w:tc>
          <w:tcPr>
            <w:shd w:fill="auto" w:val="clear"/>
            <w:tcMar>
              <w:top w:w="100.0" w:type="dxa"/>
              <w:left w:w="100.0" w:type="dxa"/>
              <w:bottom w:w="100.0" w:type="dxa"/>
              <w:right w:w="100.0" w:type="dxa"/>
            </w:tcMar>
            <w:vAlign w:val="top"/>
          </w:tcPr>
          <w:p w:rsidR="00000000" w:rsidDel="00000000" w:rsidP="00000000" w:rsidRDefault="00000000" w:rsidRPr="00000000" w14:paraId="00003221">
            <w:pPr>
              <w:rPr/>
            </w:pPr>
            <w:r w:rsidDel="00000000" w:rsidR="00000000" w:rsidRPr="00000000">
              <w:rPr>
                <w:rtl w:val="0"/>
              </w:rPr>
              <w:t xml:space="preserve">CONOPS v1.0 draft M4 carenze scenario, tabletop M7 rivela gap procedure, Protezione Civile feedback richiede v1.5 rivisitazione</w:t>
            </w:r>
          </w:p>
        </w:tc>
        <w:tc>
          <w:tcPr>
            <w:shd w:fill="auto" w:val="clear"/>
            <w:tcMar>
              <w:top w:w="100.0" w:type="dxa"/>
              <w:left w:w="100.0" w:type="dxa"/>
              <w:bottom w:w="100.0" w:type="dxa"/>
              <w:right w:w="100.0" w:type="dxa"/>
            </w:tcMar>
            <w:vAlign w:val="top"/>
          </w:tcPr>
          <w:p w:rsidR="00000000" w:rsidDel="00000000" w:rsidP="00000000" w:rsidRDefault="00000000" w:rsidRPr="00000000" w14:paraId="00003222">
            <w:pPr>
              <w:rPr/>
            </w:pPr>
            <w:r w:rsidDel="00000000" w:rsidR="00000000" w:rsidRPr="00000000">
              <w:rPr>
                <w:rtl w:val="0"/>
              </w:rPr>
              <w:t xml:space="preserve">Dedicare full-time CONOPS engineer M3–M8, iterative scenario design con Protezione Civile monthly workshop, tabletop test tabellare FebMar M6–M7 simulazione pre-incendi emergenza, lessons learned integration v2.0</w:t>
            </w:r>
          </w:p>
        </w:tc>
        <w:tc>
          <w:tcPr>
            <w:shd w:fill="auto" w:val="clear"/>
            <w:tcMar>
              <w:top w:w="100.0" w:type="dxa"/>
              <w:left w:w="100.0" w:type="dxa"/>
              <w:bottom w:w="100.0" w:type="dxa"/>
              <w:right w:w="100.0" w:type="dxa"/>
            </w:tcMar>
            <w:vAlign w:val="top"/>
          </w:tcPr>
          <w:p w:rsidR="00000000" w:rsidDel="00000000" w:rsidP="00000000" w:rsidRDefault="00000000" w:rsidRPr="00000000" w14:paraId="00003223">
            <w:pPr>
              <w:rPr/>
            </w:pPr>
            <w:r w:rsidDel="00000000" w:rsidR="00000000" w:rsidRPr="00000000">
              <w:rPr>
                <w:rtl w:val="0"/>
              </w:rPr>
              <w:t xml:space="preserve">CONOPS documento v2.0 completo M8, tabletop report lessons learned, Protezione Civile attestazione feasibility scenario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3224">
            <w:pPr>
              <w:rPr/>
            </w:pPr>
            <w:r w:rsidDel="00000000" w:rsidR="00000000" w:rsidRPr="00000000">
              <w:rPr>
                <w:rtl w:val="0"/>
              </w:rPr>
              <w:t xml:space="preserve">Firmamento CONOPS Lead + Protezione Civile</w:t>
            </w:r>
          </w:p>
        </w:tc>
        <w:tc>
          <w:tcPr>
            <w:shd w:fill="auto" w:val="clear"/>
            <w:tcMar>
              <w:top w:w="100.0" w:type="dxa"/>
              <w:left w:w="100.0" w:type="dxa"/>
              <w:bottom w:w="100.0" w:type="dxa"/>
              <w:right w:w="100.0" w:type="dxa"/>
            </w:tcMar>
            <w:vAlign w:val="top"/>
          </w:tcPr>
          <w:p w:rsidR="00000000" w:rsidDel="00000000" w:rsidP="00000000" w:rsidRDefault="00000000" w:rsidRPr="00000000" w14:paraId="00003225">
            <w:pPr>
              <w:rPr/>
            </w:pPr>
            <w:r w:rsidDel="00000000" w:rsidR="00000000" w:rsidRPr="00000000">
              <w:rPr>
                <w:rtl w:val="0"/>
              </w:rPr>
              <w:t xml:space="preserve">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3226">
            <w:pPr>
              <w:rPr/>
            </w:pPr>
            <w:r w:rsidDel="00000000" w:rsidR="00000000" w:rsidRPr="00000000">
              <w:rPr>
                <w:b w:val="1"/>
                <w:bCs w:val="1"/>
                <w:rtl w:val="0"/>
              </w:rPr>
              <w:t xml:space="preserve">T-A3-08</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227">
            <w:pPr>
              <w:rPr/>
            </w:pPr>
            <w:r w:rsidDel="00000000" w:rsidR="00000000" w:rsidRPr="00000000">
              <w:rPr>
                <w:rtl w:val="0"/>
              </w:rPr>
              <w:t xml:space="preserve">Backhaul internet GCS insufficiente o indisponibile 4G coverage intermittente, fibra ottica assente area Pentema, slippage offerta operativa temporale data sync cloud</w:t>
            </w:r>
          </w:p>
        </w:tc>
        <w:tc>
          <w:tcPr>
            <w:shd w:fill="auto" w:val="clear"/>
            <w:tcMar>
              <w:top w:w="100.0" w:type="dxa"/>
              <w:left w:w="100.0" w:type="dxa"/>
              <w:bottom w:w="100.0" w:type="dxa"/>
              <w:right w:w="100.0" w:type="dxa"/>
            </w:tcMar>
            <w:vAlign w:val="top"/>
          </w:tcPr>
          <w:p w:rsidR="00000000" w:rsidDel="00000000" w:rsidP="00000000" w:rsidRDefault="00000000" w:rsidRPr="00000000" w14:paraId="00003228">
            <w:pPr>
              <w:rPr/>
            </w:pPr>
            <w:r w:rsidDel="00000000" w:rsidR="00000000" w:rsidRPr="00000000">
              <w:rPr>
                <w:rtl w:val="0"/>
              </w:rPr>
              <w:t xml:space="preserve">Tecnico</w:t>
            </w:r>
          </w:p>
        </w:tc>
        <w:tc>
          <w:tcPr>
            <w:shd w:fill="auto" w:val="clear"/>
            <w:tcMar>
              <w:top w:w="100.0" w:type="dxa"/>
              <w:left w:w="100.0" w:type="dxa"/>
              <w:bottom w:w="100.0" w:type="dxa"/>
              <w:right w:w="100.0" w:type="dxa"/>
            </w:tcMar>
            <w:vAlign w:val="top"/>
          </w:tcPr>
          <w:p w:rsidR="00000000" w:rsidDel="00000000" w:rsidP="00000000" w:rsidRDefault="00000000" w:rsidRPr="00000000" w14:paraId="00003229">
            <w:pPr>
              <w:rPr/>
            </w:pPr>
            <w:r w:rsidDel="00000000" w:rsidR="00000000" w:rsidRPr="00000000">
              <w:rPr>
                <w:rtl w:val="0"/>
              </w:rPr>
              <w:t xml:space="preserve">L–M</w:t>
            </w:r>
          </w:p>
        </w:tc>
        <w:tc>
          <w:tcPr>
            <w:shd w:fill="auto" w:val="clear"/>
            <w:tcMar>
              <w:top w:w="100.0" w:type="dxa"/>
              <w:left w:w="100.0" w:type="dxa"/>
              <w:bottom w:w="100.0" w:type="dxa"/>
              <w:right w:w="100.0" w:type="dxa"/>
            </w:tcMar>
            <w:vAlign w:val="top"/>
          </w:tcPr>
          <w:p w:rsidR="00000000" w:rsidDel="00000000" w:rsidP="00000000" w:rsidRDefault="00000000" w:rsidRPr="00000000" w14:paraId="0000322A">
            <w:pPr>
              <w:rPr/>
            </w:pPr>
            <w:r w:rsidDel="00000000" w:rsidR="00000000" w:rsidRPr="00000000">
              <w:rPr>
                <w:rtl w:val="0"/>
              </w:rPr>
              <w:t xml:space="preserve">M</w:t>
            </w:r>
          </w:p>
        </w:tc>
        <w:tc>
          <w:tcPr>
            <w:shd w:fill="auto" w:val="clear"/>
            <w:tcMar>
              <w:top w:w="100.0" w:type="dxa"/>
              <w:left w:w="100.0" w:type="dxa"/>
              <w:bottom w:w="100.0" w:type="dxa"/>
              <w:right w:w="100.0" w:type="dxa"/>
            </w:tcMar>
            <w:vAlign w:val="top"/>
          </w:tcPr>
          <w:p w:rsidR="00000000" w:rsidDel="00000000" w:rsidP="00000000" w:rsidRDefault="00000000" w:rsidRPr="00000000" w14:paraId="0000322B">
            <w:pPr>
              <w:rPr/>
            </w:pPr>
            <w:r w:rsidDel="00000000" w:rsidR="00000000" w:rsidRPr="00000000">
              <w:rPr>
                <w:rtl w:val="0"/>
              </w:rPr>
              <w:t xml:space="preserve">Giallo</w:t>
            </w:r>
          </w:p>
        </w:tc>
        <w:tc>
          <w:tcPr>
            <w:shd w:fill="auto" w:val="clear"/>
            <w:tcMar>
              <w:top w:w="100.0" w:type="dxa"/>
              <w:left w:w="100.0" w:type="dxa"/>
              <w:bottom w:w="100.0" w:type="dxa"/>
              <w:right w:w="100.0" w:type="dxa"/>
            </w:tcMar>
            <w:vAlign w:val="top"/>
          </w:tcPr>
          <w:p w:rsidR="00000000" w:rsidDel="00000000" w:rsidP="00000000" w:rsidRDefault="00000000" w:rsidRPr="00000000" w14:paraId="0000322C">
            <w:pPr>
              <w:rPr/>
            </w:pPr>
            <w:r w:rsidDel="00000000" w:rsidR="00000000" w:rsidRPr="00000000">
              <w:rPr>
                <w:rtl w:val="0"/>
              </w:rPr>
              <w:t xml:space="preserve">CRIT-05, REQ-M-07, VV-6A-08</w:t>
            </w:r>
          </w:p>
        </w:tc>
        <w:tc>
          <w:tcPr>
            <w:shd w:fill="auto" w:val="clear"/>
            <w:tcMar>
              <w:top w:w="100.0" w:type="dxa"/>
              <w:left w:w="100.0" w:type="dxa"/>
              <w:bottom w:w="100.0" w:type="dxa"/>
              <w:right w:w="100.0" w:type="dxa"/>
            </w:tcMar>
            <w:vAlign w:val="top"/>
          </w:tcPr>
          <w:p w:rsidR="00000000" w:rsidDel="00000000" w:rsidP="00000000" w:rsidRDefault="00000000" w:rsidRPr="00000000" w14:paraId="0000322D">
            <w:pPr>
              <w:rPr/>
            </w:pPr>
            <w:r w:rsidDel="00000000" w:rsidR="00000000" w:rsidRPr="00000000">
              <w:rPr>
                <w:rtl w:val="0"/>
              </w:rPr>
              <w:t xml:space="preserve">Sito GCS remote montagna 4G intermittente &lt;2 Mbps peak, no fiber tier prossimale, latenza variable 50–300 ms</w:t>
            </w:r>
          </w:p>
        </w:tc>
        <w:tc>
          <w:tcPr>
            <w:shd w:fill="auto" w:val="clear"/>
            <w:tcMar>
              <w:top w:w="100.0" w:type="dxa"/>
              <w:left w:w="100.0" w:type="dxa"/>
              <w:bottom w:w="100.0" w:type="dxa"/>
              <w:right w:w="100.0" w:type="dxa"/>
            </w:tcMar>
            <w:vAlign w:val="top"/>
          </w:tcPr>
          <w:p w:rsidR="00000000" w:rsidDel="00000000" w:rsidP="00000000" w:rsidRDefault="00000000" w:rsidRPr="00000000" w14:paraId="0000322E">
            <w:pPr>
              <w:rPr/>
            </w:pPr>
            <w:r w:rsidDel="00000000" w:rsidR="00000000" w:rsidRPr="00000000">
              <w:rPr>
                <w:rtl w:val="0"/>
              </w:rPr>
              <w:t xml:space="preserve">Offline-capable CONOPS local SSD storage flight logs, batch sync post-missione, dual-link 4G satellite backup LEO (Starlink M6–M7 contingency cost 300–500 €/mese), backhaul SLA negotiation TLC provider M3–M4</w:t>
            </w:r>
          </w:p>
        </w:tc>
        <w:tc>
          <w:tcPr>
            <w:shd w:fill="auto" w:val="clear"/>
            <w:tcMar>
              <w:top w:w="100.0" w:type="dxa"/>
              <w:left w:w="100.0" w:type="dxa"/>
              <w:bottom w:w="100.0" w:type="dxa"/>
              <w:right w:w="100.0" w:type="dxa"/>
            </w:tcMar>
            <w:vAlign w:val="top"/>
          </w:tcPr>
          <w:p w:rsidR="00000000" w:rsidDel="00000000" w:rsidP="00000000" w:rsidRDefault="00000000" w:rsidRPr="00000000" w14:paraId="0000322F">
            <w:pPr>
              <w:rPr/>
            </w:pPr>
            <w:r w:rsidDel="00000000" w:rsidR="00000000" w:rsidRPr="00000000">
              <w:rPr>
                <w:rtl w:val="0"/>
              </w:rPr>
              <w:t xml:space="preserve">Backhaul survey Pentema M2 ping latency bandwidth test SLA commitment provider; offline mode test M5 storage capacity validation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3230">
            <w:pPr>
              <w:rPr/>
            </w:pPr>
            <w:r w:rsidDel="00000000" w:rsidR="00000000" w:rsidRPr="00000000">
              <w:rPr>
                <w:rtl w:val="0"/>
              </w:rPr>
              <w:t xml:space="preserve">Regione TLC operator coordinator</w:t>
            </w:r>
          </w:p>
        </w:tc>
        <w:tc>
          <w:tcPr>
            <w:shd w:fill="auto" w:val="clear"/>
            <w:tcMar>
              <w:top w:w="100.0" w:type="dxa"/>
              <w:left w:w="100.0" w:type="dxa"/>
              <w:bottom w:w="100.0" w:type="dxa"/>
              <w:right w:w="100.0" w:type="dxa"/>
            </w:tcMar>
            <w:vAlign w:val="top"/>
          </w:tcPr>
          <w:p w:rsidR="00000000" w:rsidDel="00000000" w:rsidP="00000000" w:rsidRDefault="00000000" w:rsidRPr="00000000" w14:paraId="00003231">
            <w:pPr>
              <w:rPr/>
            </w:pPr>
            <w:r w:rsidDel="00000000" w:rsidR="00000000" w:rsidRPr="00000000">
              <w:rPr>
                <w:rtl w:val="0"/>
              </w:rPr>
              <w:t xml:space="preserve">B</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3232">
            <w:pPr>
              <w:rPr/>
            </w:pPr>
            <w:r w:rsidDel="00000000" w:rsidR="00000000" w:rsidRPr="00000000">
              <w:rPr>
                <w:b w:val="1"/>
                <w:bCs w:val="1"/>
                <w:rtl w:val="0"/>
              </w:rPr>
              <w:t xml:space="preserve">T-A3-09</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233">
            <w:pPr>
              <w:rPr/>
            </w:pPr>
            <w:r w:rsidDel="00000000" w:rsidR="00000000" w:rsidRPr="00000000">
              <w:rPr>
                <w:rtl w:val="0"/>
              </w:rPr>
              <w:t xml:space="preserve">Payload integrazione complessità sottostimata mismatch interfaccia connettore incompatibilità poder protocol power-data misalignment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3234">
            <w:pPr>
              <w:rPr/>
            </w:pPr>
            <w:r w:rsidDel="00000000" w:rsidR="00000000" w:rsidRPr="00000000">
              <w:rPr>
                <w:rtl w:val="0"/>
              </w:rPr>
              <w:t xml:space="preserve">Tecnico</w:t>
            </w:r>
          </w:p>
        </w:tc>
        <w:tc>
          <w:tcPr>
            <w:shd w:fill="auto" w:val="clear"/>
            <w:tcMar>
              <w:top w:w="100.0" w:type="dxa"/>
              <w:left w:w="100.0" w:type="dxa"/>
              <w:bottom w:w="100.0" w:type="dxa"/>
              <w:right w:w="100.0" w:type="dxa"/>
            </w:tcMar>
            <w:vAlign w:val="top"/>
          </w:tcPr>
          <w:p w:rsidR="00000000" w:rsidDel="00000000" w:rsidP="00000000" w:rsidRDefault="00000000" w:rsidRPr="00000000" w14:paraId="00003235">
            <w:pPr>
              <w:rPr/>
            </w:pPr>
            <w:r w:rsidDel="00000000" w:rsidR="00000000" w:rsidRPr="00000000">
              <w:rPr>
                <w:rtl w:val="0"/>
              </w:rPr>
              <w:t xml:space="preserve">M</w:t>
            </w:r>
          </w:p>
        </w:tc>
        <w:tc>
          <w:tcPr>
            <w:shd w:fill="auto" w:val="clear"/>
            <w:tcMar>
              <w:top w:w="100.0" w:type="dxa"/>
              <w:left w:w="100.0" w:type="dxa"/>
              <w:bottom w:w="100.0" w:type="dxa"/>
              <w:right w:w="100.0" w:type="dxa"/>
            </w:tcMar>
            <w:vAlign w:val="top"/>
          </w:tcPr>
          <w:p w:rsidR="00000000" w:rsidDel="00000000" w:rsidP="00000000" w:rsidRDefault="00000000" w:rsidRPr="00000000" w14:paraId="00003236">
            <w:pPr>
              <w:rPr/>
            </w:pPr>
            <w:r w:rsidDel="00000000" w:rsidR="00000000" w:rsidRPr="00000000">
              <w:rPr>
                <w:rtl w:val="0"/>
              </w:rPr>
              <w:t xml:space="preserve">M</w:t>
            </w:r>
          </w:p>
        </w:tc>
        <w:tc>
          <w:tcPr>
            <w:shd w:fill="auto" w:val="clear"/>
            <w:tcMar>
              <w:top w:w="100.0" w:type="dxa"/>
              <w:left w:w="100.0" w:type="dxa"/>
              <w:bottom w:w="100.0" w:type="dxa"/>
              <w:right w:w="100.0" w:type="dxa"/>
            </w:tcMar>
            <w:vAlign w:val="top"/>
          </w:tcPr>
          <w:p w:rsidR="00000000" w:rsidDel="00000000" w:rsidP="00000000" w:rsidRDefault="00000000" w:rsidRPr="00000000" w14:paraId="00003237">
            <w:pPr>
              <w:rPr/>
            </w:pPr>
            <w:r w:rsidDel="00000000" w:rsidR="00000000" w:rsidRPr="00000000">
              <w:rPr>
                <w:rtl w:val="0"/>
              </w:rPr>
              <w:t xml:space="preserve">Giallo</w:t>
            </w:r>
          </w:p>
        </w:tc>
        <w:tc>
          <w:tcPr>
            <w:shd w:fill="auto" w:val="clear"/>
            <w:tcMar>
              <w:top w:w="100.0" w:type="dxa"/>
              <w:left w:w="100.0" w:type="dxa"/>
              <w:bottom w:w="100.0" w:type="dxa"/>
              <w:right w:w="100.0" w:type="dxa"/>
            </w:tcMar>
            <w:vAlign w:val="top"/>
          </w:tcPr>
          <w:p w:rsidR="00000000" w:rsidDel="00000000" w:rsidP="00000000" w:rsidRDefault="00000000" w:rsidRPr="00000000" w14:paraId="00003238">
            <w:pPr>
              <w:rPr/>
            </w:pPr>
            <w:r w:rsidDel="00000000" w:rsidR="00000000" w:rsidRPr="00000000">
              <w:rPr>
                <w:rtl w:val="0"/>
              </w:rPr>
              <w:t xml:space="preserve">REQ-M-04, REQ-M-02, VV-6A-04</w:t>
            </w:r>
          </w:p>
        </w:tc>
        <w:tc>
          <w:tcPr>
            <w:shd w:fill="auto" w:val="clear"/>
            <w:tcMar>
              <w:top w:w="100.0" w:type="dxa"/>
              <w:left w:w="100.0" w:type="dxa"/>
              <w:bottom w:w="100.0" w:type="dxa"/>
              <w:right w:w="100.0" w:type="dxa"/>
            </w:tcMar>
            <w:vAlign w:val="top"/>
          </w:tcPr>
          <w:p w:rsidR="00000000" w:rsidDel="00000000" w:rsidP="00000000" w:rsidRDefault="00000000" w:rsidRPr="00000000" w14:paraId="00003239">
            <w:pPr>
              <w:rPr/>
            </w:pPr>
            <w:r w:rsidDel="00000000" w:rsidR="00000000" w:rsidRPr="00000000">
              <w:rPr>
                <w:rtl w:val="0"/>
              </w:rPr>
              <w:t xml:space="preserve">ICD preliminare M2 incompleto, connettore MIL-DTL spec preliminare, test mock-up M3 rivela gaps</w:t>
            </w:r>
          </w:p>
        </w:tc>
        <w:tc>
          <w:tcPr>
            <w:shd w:fill="auto" w:val="clear"/>
            <w:tcMar>
              <w:top w:w="100.0" w:type="dxa"/>
              <w:left w:w="100.0" w:type="dxa"/>
              <w:bottom w:w="100.0" w:type="dxa"/>
              <w:right w:w="100.0" w:type="dxa"/>
            </w:tcMar>
            <w:vAlign w:val="top"/>
          </w:tcPr>
          <w:p w:rsidR="00000000" w:rsidDel="00000000" w:rsidP="00000000" w:rsidRDefault="00000000" w:rsidRPr="00000000" w14:paraId="0000323A">
            <w:pPr>
              <w:rPr/>
            </w:pPr>
            <w:r w:rsidDel="00000000" w:rsidR="00000000" w:rsidRPr="00000000">
              <w:rPr>
                <w:rtl w:val="0"/>
              </w:rPr>
              <w:t xml:space="preserve">ICD draft M1–M2 hardware mock-up breadboard test M2–M3 connettori cabling terminations compat matrix, compatibility sign-off payload supplier+JOUAV M4, early integration test planned M5–M6</w:t>
            </w:r>
          </w:p>
        </w:tc>
        <w:tc>
          <w:tcPr>
            <w:shd w:fill="auto" w:val="clear"/>
            <w:tcMar>
              <w:top w:w="100.0" w:type="dxa"/>
              <w:left w:w="100.0" w:type="dxa"/>
              <w:bottom w:w="100.0" w:type="dxa"/>
              <w:right w:w="100.0" w:type="dxa"/>
            </w:tcMar>
            <w:vAlign w:val="top"/>
          </w:tcPr>
          <w:p w:rsidR="00000000" w:rsidDel="00000000" w:rsidP="00000000" w:rsidRDefault="00000000" w:rsidRPr="00000000" w14:paraId="0000323B">
            <w:pPr>
              <w:rPr/>
            </w:pPr>
            <w:r w:rsidDel="00000000" w:rsidR="00000000" w:rsidRPr="00000000">
              <w:rPr>
                <w:rtl w:val="0"/>
              </w:rPr>
              <w:t xml:space="preserve">ICD v1.0 M2 engineering sign-off, integration test report connectivity electrical test M4, payload compatibility matrix v1.0 M3</w:t>
            </w:r>
          </w:p>
        </w:tc>
        <w:tc>
          <w:tcPr>
            <w:shd w:fill="auto" w:val="clear"/>
            <w:tcMar>
              <w:top w:w="100.0" w:type="dxa"/>
              <w:left w:w="100.0" w:type="dxa"/>
              <w:bottom w:w="100.0" w:type="dxa"/>
              <w:right w:w="100.0" w:type="dxa"/>
            </w:tcMar>
            <w:vAlign w:val="top"/>
          </w:tcPr>
          <w:p w:rsidR="00000000" w:rsidDel="00000000" w:rsidP="00000000" w:rsidRDefault="00000000" w:rsidRPr="00000000" w14:paraId="0000323C">
            <w:pPr>
              <w:rPr/>
            </w:pPr>
            <w:r w:rsidDel="00000000" w:rsidR="00000000" w:rsidRPr="00000000">
              <w:rPr>
                <w:rtl w:val="0"/>
              </w:rPr>
              <w:t xml:space="preserve">Firmamento Systems Engineer + Supplier payload</w:t>
            </w:r>
          </w:p>
        </w:tc>
        <w:tc>
          <w:tcPr>
            <w:shd w:fill="auto" w:val="clear"/>
            <w:tcMar>
              <w:top w:w="100.0" w:type="dxa"/>
              <w:left w:w="100.0" w:type="dxa"/>
              <w:bottom w:w="100.0" w:type="dxa"/>
              <w:right w:w="100.0" w:type="dxa"/>
            </w:tcMar>
            <w:vAlign w:val="top"/>
          </w:tcPr>
          <w:p w:rsidR="00000000" w:rsidDel="00000000" w:rsidP="00000000" w:rsidRDefault="00000000" w:rsidRPr="00000000" w14:paraId="0000323D">
            <w:pPr>
              <w:rPr/>
            </w:pPr>
            <w:r w:rsidDel="00000000" w:rsidR="00000000" w:rsidRPr="00000000">
              <w:rPr>
                <w:rtl w:val="0"/>
              </w:rPr>
              <w:t xml:space="preserve">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323E">
            <w:pPr>
              <w:rPr/>
            </w:pPr>
            <w:r w:rsidDel="00000000" w:rsidR="00000000" w:rsidRPr="00000000">
              <w:rPr>
                <w:b w:val="1"/>
                <w:bCs w:val="1"/>
                <w:rtl w:val="0"/>
              </w:rPr>
              <w:t xml:space="preserve">T-A3-10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23F">
            <w:pPr>
              <w:rPr/>
            </w:pPr>
            <w:r w:rsidDel="00000000" w:rsidR="00000000" w:rsidRPr="00000000">
              <w:rPr>
                <w:rtl w:val="0"/>
              </w:rPr>
              <w:t xml:space="preserve">Operatore/pilot training skill gap cooperativa personale cannot be deployed operazioni Pentema turn-over unavailability M10–M12 field test slippage</w:t>
            </w:r>
          </w:p>
        </w:tc>
        <w:tc>
          <w:tcPr>
            <w:shd w:fill="auto" w:val="clear"/>
            <w:tcMar>
              <w:top w:w="100.0" w:type="dxa"/>
              <w:left w:w="100.0" w:type="dxa"/>
              <w:bottom w:w="100.0" w:type="dxa"/>
              <w:right w:w="100.0" w:type="dxa"/>
            </w:tcMar>
            <w:vAlign w:val="top"/>
          </w:tcPr>
          <w:p w:rsidR="00000000" w:rsidDel="00000000" w:rsidP="00000000" w:rsidRDefault="00000000" w:rsidRPr="00000000" w14:paraId="00003240">
            <w:pPr>
              <w:rPr/>
            </w:pPr>
            <w:r w:rsidDel="00000000" w:rsidR="00000000" w:rsidRPr="00000000">
              <w:rPr>
                <w:rtl w:val="0"/>
              </w:rPr>
              <w:t xml:space="preserve">Operativo</w:t>
            </w:r>
          </w:p>
        </w:tc>
        <w:tc>
          <w:tcPr>
            <w:shd w:fill="auto" w:val="clear"/>
            <w:tcMar>
              <w:top w:w="100.0" w:type="dxa"/>
              <w:left w:w="100.0" w:type="dxa"/>
              <w:bottom w:w="100.0" w:type="dxa"/>
              <w:right w:w="100.0" w:type="dxa"/>
            </w:tcMar>
            <w:vAlign w:val="top"/>
          </w:tcPr>
          <w:p w:rsidR="00000000" w:rsidDel="00000000" w:rsidP="00000000" w:rsidRDefault="00000000" w:rsidRPr="00000000" w14:paraId="00003241">
            <w:pPr>
              <w:rPr/>
            </w:pPr>
            <w:r w:rsidDel="00000000" w:rsidR="00000000" w:rsidRPr="00000000">
              <w:rPr>
                <w:rtl w:val="0"/>
              </w:rPr>
              <w:t xml:space="preserve">M</w:t>
            </w:r>
          </w:p>
        </w:tc>
        <w:tc>
          <w:tcPr>
            <w:shd w:fill="auto" w:val="clear"/>
            <w:tcMar>
              <w:top w:w="100.0" w:type="dxa"/>
              <w:left w:w="100.0" w:type="dxa"/>
              <w:bottom w:w="100.0" w:type="dxa"/>
              <w:right w:w="100.0" w:type="dxa"/>
            </w:tcMar>
            <w:vAlign w:val="top"/>
          </w:tcPr>
          <w:p w:rsidR="00000000" w:rsidDel="00000000" w:rsidP="00000000" w:rsidRDefault="00000000" w:rsidRPr="00000000" w14:paraId="00003242">
            <w:pPr>
              <w:rPr/>
            </w:pPr>
            <w:r w:rsidDel="00000000" w:rsidR="00000000" w:rsidRPr="00000000">
              <w:rPr>
                <w:rtl w:val="0"/>
              </w:rPr>
              <w:t xml:space="preserve">M</w:t>
            </w:r>
          </w:p>
        </w:tc>
        <w:tc>
          <w:tcPr>
            <w:shd w:fill="auto" w:val="clear"/>
            <w:tcMar>
              <w:top w:w="100.0" w:type="dxa"/>
              <w:left w:w="100.0" w:type="dxa"/>
              <w:bottom w:w="100.0" w:type="dxa"/>
              <w:right w:w="100.0" w:type="dxa"/>
            </w:tcMar>
            <w:vAlign w:val="top"/>
          </w:tcPr>
          <w:p w:rsidR="00000000" w:rsidDel="00000000" w:rsidP="00000000" w:rsidRDefault="00000000" w:rsidRPr="00000000" w14:paraId="00003243">
            <w:pPr>
              <w:rPr/>
            </w:pPr>
            <w:r w:rsidDel="00000000" w:rsidR="00000000" w:rsidRPr="00000000">
              <w:rPr>
                <w:rtl w:val="0"/>
              </w:rPr>
              <w:t xml:space="preserve">Giallo</w:t>
            </w:r>
          </w:p>
        </w:tc>
        <w:tc>
          <w:tcPr>
            <w:shd w:fill="auto" w:val="clear"/>
            <w:tcMar>
              <w:top w:w="100.0" w:type="dxa"/>
              <w:left w:w="100.0" w:type="dxa"/>
              <w:bottom w:w="100.0" w:type="dxa"/>
              <w:right w:w="100.0" w:type="dxa"/>
            </w:tcMar>
            <w:vAlign w:val="top"/>
          </w:tcPr>
          <w:p w:rsidR="00000000" w:rsidDel="00000000" w:rsidP="00000000" w:rsidRDefault="00000000" w:rsidRPr="00000000" w14:paraId="00003244">
            <w:pPr>
              <w:rPr/>
            </w:pPr>
            <w:r w:rsidDel="00000000" w:rsidR="00000000" w:rsidRPr="00000000">
              <w:rPr>
                <w:rtl w:val="0"/>
              </w:rPr>
              <w:t xml:space="preserve">REQ-M-06, CRIT-07, VV-6A-10</w:t>
            </w:r>
          </w:p>
        </w:tc>
        <w:tc>
          <w:tcPr>
            <w:shd w:fill="auto" w:val="clear"/>
            <w:tcMar>
              <w:top w:w="100.0" w:type="dxa"/>
              <w:left w:w="100.0" w:type="dxa"/>
              <w:bottom w:w="100.0" w:type="dxa"/>
              <w:right w:w="100.0" w:type="dxa"/>
            </w:tcMar>
            <w:vAlign w:val="top"/>
          </w:tcPr>
          <w:p w:rsidR="00000000" w:rsidDel="00000000" w:rsidP="00000000" w:rsidRDefault="00000000" w:rsidRPr="00000000" w14:paraId="00003245">
            <w:pPr>
              <w:rPr/>
            </w:pPr>
            <w:r w:rsidDel="00000000" w:rsidR="00000000" w:rsidRPr="00000000">
              <w:rPr>
                <w:rtl w:val="0"/>
              </w:rPr>
              <w:t xml:space="preserve">Training plan M3 assume disponibilità pilot background UAV/military, assessment M4 rivela carenze competenze manutenzione complessa</w:t>
            </w:r>
          </w:p>
        </w:tc>
        <w:tc>
          <w:tcPr>
            <w:shd w:fill="auto" w:val="clear"/>
            <w:tcMar>
              <w:top w:w="100.0" w:type="dxa"/>
              <w:left w:w="100.0" w:type="dxa"/>
              <w:bottom w:w="100.0" w:type="dxa"/>
              <w:right w:w="100.0" w:type="dxa"/>
            </w:tcMar>
            <w:vAlign w:val="top"/>
          </w:tcPr>
          <w:p w:rsidR="00000000" w:rsidDel="00000000" w:rsidP="00000000" w:rsidRDefault="00000000" w:rsidRPr="00000000" w14:paraId="00003246">
            <w:pPr>
              <w:rPr/>
            </w:pPr>
            <w:r w:rsidDel="00000000" w:rsidR="00000000" w:rsidRPr="00000000">
              <w:rPr>
                <w:rtl w:val="0"/>
              </w:rPr>
              <w:t xml:space="preserve">Training structured formale 2 settimane classroom + 2 settimane on-job-training per pilot, contractor backup pilots option M5, KPI on-boarding curve tracciato settimanale M6–M12, competency assessment gate M8</w:t>
            </w:r>
          </w:p>
        </w:tc>
        <w:tc>
          <w:tcPr>
            <w:shd w:fill="auto" w:val="clear"/>
            <w:tcMar>
              <w:top w:w="100.0" w:type="dxa"/>
              <w:left w:w="100.0" w:type="dxa"/>
              <w:bottom w:w="100.0" w:type="dxa"/>
              <w:right w:w="100.0" w:type="dxa"/>
            </w:tcMar>
            <w:vAlign w:val="top"/>
          </w:tcPr>
          <w:p w:rsidR="00000000" w:rsidDel="00000000" w:rsidP="00000000" w:rsidRDefault="00000000" w:rsidRPr="00000000" w14:paraId="00003247">
            <w:pPr>
              <w:rPr/>
            </w:pPr>
            <w:r w:rsidDel="00000000" w:rsidR="00000000" w:rsidRPr="00000000">
              <w:rPr>
                <w:rtl w:val="0"/>
              </w:rPr>
              <w:t xml:space="preserve">Training completion log pilot certification M6–M8, competency test scores &gt;75%, backup pilot contracts signed M5–M6, ramp-up schedule agreed cooperativa M4</w:t>
            </w:r>
          </w:p>
        </w:tc>
        <w:tc>
          <w:tcPr>
            <w:shd w:fill="auto" w:val="clear"/>
            <w:tcMar>
              <w:top w:w="100.0" w:type="dxa"/>
              <w:left w:w="100.0" w:type="dxa"/>
              <w:bottom w:w="100.0" w:type="dxa"/>
              <w:right w:w="100.0" w:type="dxa"/>
            </w:tcMar>
            <w:vAlign w:val="top"/>
          </w:tcPr>
          <w:p w:rsidR="00000000" w:rsidDel="00000000" w:rsidP="00000000" w:rsidRDefault="00000000" w:rsidRPr="00000000" w14:paraId="00003248">
            <w:pPr>
              <w:rPr/>
            </w:pPr>
            <w:r w:rsidDel="00000000" w:rsidR="00000000" w:rsidRPr="00000000">
              <w:rPr>
                <w:rtl w:val="0"/>
              </w:rPr>
              <w:t xml:space="preserve">Legacoop HR Coordinator + Firmamento Training Lead</w:t>
            </w:r>
          </w:p>
        </w:tc>
        <w:tc>
          <w:tcPr>
            <w:shd w:fill="auto" w:val="clear"/>
            <w:tcMar>
              <w:top w:w="100.0" w:type="dxa"/>
              <w:left w:w="100.0" w:type="dxa"/>
              <w:bottom w:w="100.0" w:type="dxa"/>
              <w:right w:w="100.0" w:type="dxa"/>
            </w:tcMar>
            <w:vAlign w:val="top"/>
          </w:tcPr>
          <w:p w:rsidR="00000000" w:rsidDel="00000000" w:rsidP="00000000" w:rsidRDefault="00000000" w:rsidRPr="00000000" w14:paraId="00003249">
            <w:pPr>
              <w:rPr/>
            </w:pPr>
            <w:r w:rsidDel="00000000" w:rsidR="00000000" w:rsidRPr="00000000">
              <w:rPr>
                <w:rtl w:val="0"/>
              </w:rPr>
              <w:t xml:space="preserve">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324A">
            <w:pPr>
              <w:rPr/>
            </w:pPr>
            <w:r w:rsidDel="00000000" w:rsidR="00000000" w:rsidRPr="00000000">
              <w:rPr>
                <w:b w:val="1"/>
                <w:bCs w:val="1"/>
                <w:rtl w:val="0"/>
              </w:rPr>
              <w:t xml:space="preserve">T-A3-11</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24B">
            <w:pPr>
              <w:rPr/>
            </w:pPr>
            <w:r w:rsidDel="00000000" w:rsidR="00000000" w:rsidRPr="00000000">
              <w:rPr>
                <w:rtl w:val="0"/>
              </w:rPr>
              <w:t xml:space="preserve">Modello energetico JOUAV invernale incertezza &gt;20% batteria degradazione 15–20% a -5°C, turbogestore fuel consumption variabile vs spec</w:t>
            </w:r>
          </w:p>
        </w:tc>
        <w:tc>
          <w:tcPr>
            <w:shd w:fill="auto" w:val="clear"/>
            <w:tcMar>
              <w:top w:w="100.0" w:type="dxa"/>
              <w:left w:w="100.0" w:type="dxa"/>
              <w:bottom w:w="100.0" w:type="dxa"/>
              <w:right w:w="100.0" w:type="dxa"/>
            </w:tcMar>
            <w:vAlign w:val="top"/>
          </w:tcPr>
          <w:p w:rsidR="00000000" w:rsidDel="00000000" w:rsidP="00000000" w:rsidRDefault="00000000" w:rsidRPr="00000000" w14:paraId="0000324C">
            <w:pPr>
              <w:rPr/>
            </w:pPr>
            <w:r w:rsidDel="00000000" w:rsidR="00000000" w:rsidRPr="00000000">
              <w:rPr>
                <w:rtl w:val="0"/>
              </w:rPr>
              <w:t xml:space="preserve">Tecnico</w:t>
            </w:r>
          </w:p>
        </w:tc>
        <w:tc>
          <w:tcPr>
            <w:shd w:fill="auto" w:val="clear"/>
            <w:tcMar>
              <w:top w:w="100.0" w:type="dxa"/>
              <w:left w:w="100.0" w:type="dxa"/>
              <w:bottom w:w="100.0" w:type="dxa"/>
              <w:right w:w="100.0" w:type="dxa"/>
            </w:tcMar>
            <w:vAlign w:val="top"/>
          </w:tcPr>
          <w:p w:rsidR="00000000" w:rsidDel="00000000" w:rsidP="00000000" w:rsidRDefault="00000000" w:rsidRPr="00000000" w14:paraId="0000324D">
            <w:pPr>
              <w:rPr/>
            </w:pPr>
            <w:r w:rsidDel="00000000" w:rsidR="00000000" w:rsidRPr="00000000">
              <w:rPr>
                <w:rtl w:val="0"/>
              </w:rPr>
              <w:t xml:space="preserve">B</w:t>
            </w:r>
          </w:p>
        </w:tc>
        <w:tc>
          <w:tcPr>
            <w:shd w:fill="auto" w:val="clear"/>
            <w:tcMar>
              <w:top w:w="100.0" w:type="dxa"/>
              <w:left w:w="100.0" w:type="dxa"/>
              <w:bottom w:w="100.0" w:type="dxa"/>
              <w:right w:w="100.0" w:type="dxa"/>
            </w:tcMar>
            <w:vAlign w:val="top"/>
          </w:tcPr>
          <w:p w:rsidR="00000000" w:rsidDel="00000000" w:rsidP="00000000" w:rsidRDefault="00000000" w:rsidRPr="00000000" w14:paraId="0000324E">
            <w:pPr>
              <w:rPr/>
            </w:pPr>
            <w:r w:rsidDel="00000000" w:rsidR="00000000" w:rsidRPr="00000000">
              <w:rPr>
                <w:rtl w:val="0"/>
              </w:rPr>
              <w:t xml:space="preserve">M</w:t>
            </w:r>
          </w:p>
        </w:tc>
        <w:tc>
          <w:tcPr>
            <w:shd w:fill="auto" w:val="clear"/>
            <w:tcMar>
              <w:top w:w="100.0" w:type="dxa"/>
              <w:left w:w="100.0" w:type="dxa"/>
              <w:bottom w:w="100.0" w:type="dxa"/>
              <w:right w:w="100.0" w:type="dxa"/>
            </w:tcMar>
            <w:vAlign w:val="top"/>
          </w:tcPr>
          <w:p w:rsidR="00000000" w:rsidDel="00000000" w:rsidP="00000000" w:rsidRDefault="00000000" w:rsidRPr="00000000" w14:paraId="0000324F">
            <w:pPr>
              <w:rPr/>
            </w:pPr>
            <w:r w:rsidDel="00000000" w:rsidR="00000000" w:rsidRPr="00000000">
              <w:rPr>
                <w:rtl w:val="0"/>
              </w:rPr>
              <w:t xml:space="preserve">Giallo</w:t>
            </w:r>
          </w:p>
        </w:tc>
        <w:tc>
          <w:tcPr>
            <w:shd w:fill="auto" w:val="clear"/>
            <w:tcMar>
              <w:top w:w="100.0" w:type="dxa"/>
              <w:left w:w="100.0" w:type="dxa"/>
              <w:bottom w:w="100.0" w:type="dxa"/>
              <w:right w:w="100.0" w:type="dxa"/>
            </w:tcMar>
            <w:vAlign w:val="top"/>
          </w:tcPr>
          <w:p w:rsidR="00000000" w:rsidDel="00000000" w:rsidP="00000000" w:rsidRDefault="00000000" w:rsidRPr="00000000" w14:paraId="00003250">
            <w:pPr>
              <w:rPr/>
            </w:pPr>
            <w:r w:rsidDel="00000000" w:rsidR="00000000" w:rsidRPr="00000000">
              <w:rPr>
                <w:rtl w:val="0"/>
              </w:rPr>
              <w:t xml:space="preserve">CRIT-01, VV-6A-01</w:t>
            </w:r>
          </w:p>
        </w:tc>
        <w:tc>
          <w:tcPr>
            <w:shd w:fill="auto" w:val="clear"/>
            <w:tcMar>
              <w:top w:w="100.0" w:type="dxa"/>
              <w:left w:w="100.0" w:type="dxa"/>
              <w:bottom w:w="100.0" w:type="dxa"/>
              <w:right w:w="100.0" w:type="dxa"/>
            </w:tcMar>
            <w:vAlign w:val="top"/>
          </w:tcPr>
          <w:p w:rsidR="00000000" w:rsidDel="00000000" w:rsidP="00000000" w:rsidRDefault="00000000" w:rsidRPr="00000000" w14:paraId="00003251">
            <w:pPr>
              <w:rPr/>
            </w:pPr>
            <w:r w:rsidDel="00000000" w:rsidR="00000000" w:rsidRPr="00000000">
              <w:rPr>
                <w:rtl w:val="0"/>
              </w:rPr>
              <w:t xml:space="preserve">Spec JOUAV preliminary solo temperatura ordinaria, test freddo M3–M4 rivela capacity loss oltre 15%, degradazione accelerated-aging risk</w:t>
            </w:r>
          </w:p>
        </w:tc>
        <w:tc>
          <w:tcPr>
            <w:shd w:fill="auto" w:val="clear"/>
            <w:tcMar>
              <w:top w:w="100.0" w:type="dxa"/>
              <w:left w:w="100.0" w:type="dxa"/>
              <w:bottom w:w="100.0" w:type="dxa"/>
              <w:right w:w="100.0" w:type="dxa"/>
            </w:tcMar>
            <w:vAlign w:val="top"/>
          </w:tcPr>
          <w:p w:rsidR="00000000" w:rsidDel="00000000" w:rsidP="00000000" w:rsidRDefault="00000000" w:rsidRPr="00000000" w14:paraId="00003252">
            <w:pPr>
              <w:rPr/>
            </w:pPr>
            <w:r w:rsidDel="00000000" w:rsidR="00000000" w:rsidRPr="00000000">
              <w:rPr>
                <w:rtl w:val="0"/>
              </w:rPr>
              <w:t xml:space="preserve">Test batteria climate chamber -10°C cicli 100, curve discharge temp-sensitive, margin batteria rimanente post-notturno 20% confermare M4, modello sensitivity analysis ±10% irradianza ±10% payload consumo</w:t>
            </w:r>
          </w:p>
        </w:tc>
        <w:tc>
          <w:tcPr>
            <w:shd w:fill="auto" w:val="clear"/>
            <w:tcMar>
              <w:top w:w="100.0" w:type="dxa"/>
              <w:left w:w="100.0" w:type="dxa"/>
              <w:bottom w:w="100.0" w:type="dxa"/>
              <w:right w:w="100.0" w:type="dxa"/>
            </w:tcMar>
            <w:vAlign w:val="top"/>
          </w:tcPr>
          <w:p w:rsidR="00000000" w:rsidDel="00000000" w:rsidP="00000000" w:rsidRDefault="00000000" w:rsidRPr="00000000" w14:paraId="00003253">
            <w:pPr>
              <w:rPr/>
            </w:pPr>
            <w:r w:rsidDel="00000000" w:rsidR="00000000" w:rsidRPr="00000000">
              <w:rPr>
                <w:rtl w:val="0"/>
              </w:rPr>
              <w:t xml:space="preserve">Report bilancio energetico v1.0 M3 con curve SOC orarie, batteria test report curve capacity vs temp M4–M5, memo tecnico margin analysis</w:t>
            </w:r>
          </w:p>
        </w:tc>
        <w:tc>
          <w:tcPr>
            <w:shd w:fill="auto" w:val="clear"/>
            <w:tcMar>
              <w:top w:w="100.0" w:type="dxa"/>
              <w:left w:w="100.0" w:type="dxa"/>
              <w:bottom w:w="100.0" w:type="dxa"/>
              <w:right w:w="100.0" w:type="dxa"/>
            </w:tcMar>
            <w:vAlign w:val="top"/>
          </w:tcPr>
          <w:p w:rsidR="00000000" w:rsidDel="00000000" w:rsidP="00000000" w:rsidRDefault="00000000" w:rsidRPr="00000000" w14:paraId="00003254">
            <w:pPr>
              <w:rPr/>
            </w:pPr>
            <w:r w:rsidDel="00000000" w:rsidR="00000000" w:rsidRPr="00000000">
              <w:rPr>
                <w:rtl w:val="0"/>
              </w:rPr>
              <w:t xml:space="preserve">Firmamento Power Subsys Lead</w:t>
            </w:r>
          </w:p>
        </w:tc>
        <w:tc>
          <w:tcPr>
            <w:shd w:fill="auto" w:val="clear"/>
            <w:tcMar>
              <w:top w:w="100.0" w:type="dxa"/>
              <w:left w:w="100.0" w:type="dxa"/>
              <w:bottom w:w="100.0" w:type="dxa"/>
              <w:right w:w="100.0" w:type="dxa"/>
            </w:tcMar>
            <w:vAlign w:val="top"/>
          </w:tcPr>
          <w:p w:rsidR="00000000" w:rsidDel="00000000" w:rsidP="00000000" w:rsidRDefault="00000000" w:rsidRPr="00000000" w14:paraId="00003255">
            <w:pPr>
              <w:rPr/>
            </w:pPr>
            <w:r w:rsidDel="00000000" w:rsidR="00000000" w:rsidRPr="00000000">
              <w:rPr>
                <w:rtl w:val="0"/>
              </w:rPr>
              <w:t xml:space="preserve">B</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3256">
            <w:pPr>
              <w:rPr/>
            </w:pPr>
            <w:r w:rsidDel="00000000" w:rsidR="00000000" w:rsidRPr="00000000">
              <w:rPr>
                <w:b w:val="1"/>
                <w:bCs w:val="1"/>
                <w:rtl w:val="0"/>
              </w:rPr>
              <w:t xml:space="preserve">T-A3-12</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257">
            <w:pPr>
              <w:rPr/>
            </w:pPr>
            <w:r w:rsidDel="00000000" w:rsidR="00000000" w:rsidRPr="00000000">
              <w:rPr>
                <w:rtl w:val="0"/>
              </w:rPr>
              <w:t xml:space="preserve">Copertura locale limitata VTOL 50 km vs 80 km SNAI goal orografia Liguria montanosa, dead-zone shadow valli 30 km profonde non coperte</w:t>
            </w:r>
          </w:p>
        </w:tc>
        <w:tc>
          <w:tcPr>
            <w:shd w:fill="auto" w:val="clear"/>
            <w:tcMar>
              <w:top w:w="100.0" w:type="dxa"/>
              <w:left w:w="100.0" w:type="dxa"/>
              <w:bottom w:w="100.0" w:type="dxa"/>
              <w:right w:w="100.0" w:type="dxa"/>
            </w:tcMar>
            <w:vAlign w:val="top"/>
          </w:tcPr>
          <w:p w:rsidR="00000000" w:rsidDel="00000000" w:rsidP="00000000" w:rsidRDefault="00000000" w:rsidRPr="00000000" w14:paraId="00003258">
            <w:pPr>
              <w:rPr/>
            </w:pPr>
            <w:r w:rsidDel="00000000" w:rsidR="00000000" w:rsidRPr="00000000">
              <w:rPr>
                <w:rtl w:val="0"/>
              </w:rPr>
              <w:t xml:space="preserve">Tecnico</w:t>
            </w:r>
          </w:p>
        </w:tc>
        <w:tc>
          <w:tcPr>
            <w:shd w:fill="auto" w:val="clear"/>
            <w:tcMar>
              <w:top w:w="100.0" w:type="dxa"/>
              <w:left w:w="100.0" w:type="dxa"/>
              <w:bottom w:w="100.0" w:type="dxa"/>
              <w:right w:w="100.0" w:type="dxa"/>
            </w:tcMar>
            <w:vAlign w:val="top"/>
          </w:tcPr>
          <w:p w:rsidR="00000000" w:rsidDel="00000000" w:rsidP="00000000" w:rsidRDefault="00000000" w:rsidRPr="00000000" w14:paraId="00003259">
            <w:pPr>
              <w:rPr/>
            </w:pPr>
            <w:r w:rsidDel="00000000" w:rsidR="00000000" w:rsidRPr="00000000">
              <w:rPr>
                <w:rtl w:val="0"/>
              </w:rPr>
              <w:t xml:space="preserve">B</w:t>
            </w:r>
          </w:p>
        </w:tc>
        <w:tc>
          <w:tcPr>
            <w:shd w:fill="auto" w:val="clear"/>
            <w:tcMar>
              <w:top w:w="100.0" w:type="dxa"/>
              <w:left w:w="100.0" w:type="dxa"/>
              <w:bottom w:w="100.0" w:type="dxa"/>
              <w:right w:w="100.0" w:type="dxa"/>
            </w:tcMar>
            <w:vAlign w:val="top"/>
          </w:tcPr>
          <w:p w:rsidR="00000000" w:rsidDel="00000000" w:rsidP="00000000" w:rsidRDefault="00000000" w:rsidRPr="00000000" w14:paraId="0000325A">
            <w:pPr>
              <w:rPr/>
            </w:pPr>
            <w:r w:rsidDel="00000000" w:rsidR="00000000" w:rsidRPr="00000000">
              <w:rPr>
                <w:rtl w:val="0"/>
              </w:rPr>
              <w:t xml:space="preserve">M</w:t>
            </w:r>
          </w:p>
        </w:tc>
        <w:tc>
          <w:tcPr>
            <w:shd w:fill="auto" w:val="clear"/>
            <w:tcMar>
              <w:top w:w="100.0" w:type="dxa"/>
              <w:left w:w="100.0" w:type="dxa"/>
              <w:bottom w:w="100.0" w:type="dxa"/>
              <w:right w:w="100.0" w:type="dxa"/>
            </w:tcMar>
            <w:vAlign w:val="top"/>
          </w:tcPr>
          <w:p w:rsidR="00000000" w:rsidDel="00000000" w:rsidP="00000000" w:rsidRDefault="00000000" w:rsidRPr="00000000" w14:paraId="0000325B">
            <w:pPr>
              <w:rPr/>
            </w:pPr>
            <w:r w:rsidDel="00000000" w:rsidR="00000000" w:rsidRPr="00000000">
              <w:rPr>
                <w:rtl w:val="0"/>
              </w:rPr>
              <w:t xml:space="preserve">Giallo</w:t>
            </w:r>
          </w:p>
        </w:tc>
        <w:tc>
          <w:tcPr>
            <w:shd w:fill="auto" w:val="clear"/>
            <w:tcMar>
              <w:top w:w="100.0" w:type="dxa"/>
              <w:left w:w="100.0" w:type="dxa"/>
              <w:bottom w:w="100.0" w:type="dxa"/>
              <w:right w:w="100.0" w:type="dxa"/>
            </w:tcMar>
            <w:vAlign w:val="top"/>
          </w:tcPr>
          <w:p w:rsidR="00000000" w:rsidDel="00000000" w:rsidP="00000000" w:rsidRDefault="00000000" w:rsidRPr="00000000" w14:paraId="0000325C">
            <w:pPr>
              <w:rPr/>
            </w:pPr>
            <w:r w:rsidDel="00000000" w:rsidR="00000000" w:rsidRPr="00000000">
              <w:rPr>
                <w:rtl w:val="0"/>
              </w:rPr>
              <w:t xml:space="preserve">CRIT-03, REQ-M-03, VV-6A-03</w:t>
            </w:r>
          </w:p>
        </w:tc>
        <w:tc>
          <w:tcPr>
            <w:shd w:fill="auto" w:val="clear"/>
            <w:tcMar>
              <w:top w:w="100.0" w:type="dxa"/>
              <w:left w:w="100.0" w:type="dxa"/>
              <w:bottom w:w="100.0" w:type="dxa"/>
              <w:right w:w="100.0" w:type="dxa"/>
            </w:tcMar>
            <w:vAlign w:val="top"/>
          </w:tcPr>
          <w:p w:rsidR="00000000" w:rsidDel="00000000" w:rsidP="00000000" w:rsidRDefault="00000000" w:rsidRPr="00000000" w14:paraId="0000325D">
            <w:pPr>
              <w:rPr/>
            </w:pPr>
            <w:r w:rsidDel="00000000" w:rsidR="00000000" w:rsidRPr="00000000">
              <w:rPr>
                <w:rtl w:val="0"/>
              </w:rPr>
              <w:t xml:space="preserve">Simulazione copertura M2 preliminare usa DTM basso-risoluzione, analisi dettagliata M3 rivela zone irradiate insufficiente</w:t>
            </w:r>
          </w:p>
        </w:tc>
        <w:tc>
          <w:tcPr>
            <w:shd w:fill="auto" w:val="clear"/>
            <w:tcMar>
              <w:top w:w="100.0" w:type="dxa"/>
              <w:left w:w="100.0" w:type="dxa"/>
              <w:bottom w:w="100.0" w:type="dxa"/>
              <w:right w:w="100.0" w:type="dxa"/>
            </w:tcMar>
            <w:vAlign w:val="top"/>
          </w:tcPr>
          <w:p w:rsidR="00000000" w:rsidDel="00000000" w:rsidP="00000000" w:rsidRDefault="00000000" w:rsidRPr="00000000" w14:paraId="0000325E">
            <w:pPr>
              <w:rPr/>
            </w:pPr>
            <w:r w:rsidDel="00000000" w:rsidR="00000000" w:rsidRPr="00000000">
              <w:rPr>
                <w:rtl w:val="0"/>
              </w:rPr>
              <w:t xml:space="preserve">Modello propagazione RF dettagliato DTM 10 m validazione Pentema, test tattico field coverage loiter M6–M7 RSSI survey 30–50 waypoint GPS ground team delta model-vs-field &lt;5 dB</w:t>
            </w:r>
          </w:p>
        </w:tc>
        <w:tc>
          <w:tcPr>
            <w:shd w:fill="auto" w:val="clear"/>
            <w:tcMar>
              <w:top w:w="100.0" w:type="dxa"/>
              <w:left w:w="100.0" w:type="dxa"/>
              <w:bottom w:w="100.0" w:type="dxa"/>
              <w:right w:w="100.0" w:type="dxa"/>
            </w:tcMar>
            <w:vAlign w:val="top"/>
          </w:tcPr>
          <w:p w:rsidR="00000000" w:rsidDel="00000000" w:rsidP="00000000" w:rsidRDefault="00000000" w:rsidRPr="00000000" w14:paraId="0000325F">
            <w:pPr>
              <w:rPr/>
            </w:pPr>
            <w:r w:rsidDel="00000000" w:rsidR="00000000" w:rsidRPr="00000000">
              <w:rPr>
                <w:rtl w:val="0"/>
              </w:rPr>
              <w:t xml:space="preserve">Coverage map georeferenziata .geotiff M3, field test report con RSSI log M7, analysis delta &lt;5 dB conferma modello</w:t>
            </w:r>
          </w:p>
        </w:tc>
        <w:tc>
          <w:tcPr>
            <w:shd w:fill="auto" w:val="clear"/>
            <w:tcMar>
              <w:top w:w="100.0" w:type="dxa"/>
              <w:left w:w="100.0" w:type="dxa"/>
              <w:bottom w:w="100.0" w:type="dxa"/>
              <w:right w:w="100.0" w:type="dxa"/>
            </w:tcMar>
            <w:vAlign w:val="top"/>
          </w:tcPr>
          <w:p w:rsidR="00000000" w:rsidDel="00000000" w:rsidP="00000000" w:rsidRDefault="00000000" w:rsidRPr="00000000" w14:paraId="00003260">
            <w:pPr>
              <w:rPr/>
            </w:pPr>
            <w:r w:rsidDel="00000000" w:rsidR="00000000" w:rsidRPr="00000000">
              <w:rPr>
                <w:rtl w:val="0"/>
              </w:rPr>
              <w:t xml:space="preserve">Consulente Modellistica RF + Flight Test Lead</w:t>
            </w:r>
          </w:p>
        </w:tc>
        <w:tc>
          <w:tcPr>
            <w:shd w:fill="auto" w:val="clear"/>
            <w:tcMar>
              <w:top w:w="100.0" w:type="dxa"/>
              <w:left w:w="100.0" w:type="dxa"/>
              <w:bottom w:w="100.0" w:type="dxa"/>
              <w:right w:w="100.0" w:type="dxa"/>
            </w:tcMar>
            <w:vAlign w:val="top"/>
          </w:tcPr>
          <w:p w:rsidR="00000000" w:rsidDel="00000000" w:rsidP="00000000" w:rsidRDefault="00000000" w:rsidRPr="00000000" w14:paraId="00003261">
            <w:pPr>
              <w:rPr/>
            </w:pPr>
            <w:r w:rsidDel="00000000" w:rsidR="00000000" w:rsidRPr="00000000">
              <w:rPr>
                <w:rtl w:val="0"/>
              </w:rPr>
              <w:t xml:space="preserve">B</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3262">
            <w:pPr>
              <w:rPr/>
            </w:pPr>
            <w:r w:rsidDel="00000000" w:rsidR="00000000" w:rsidRPr="00000000">
              <w:rPr>
                <w:b w:val="1"/>
                <w:bCs w:val="1"/>
                <w:rtl w:val="0"/>
              </w:rPr>
              <w:t xml:space="preserve">T-A3-13</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263">
            <w:pPr>
              <w:rPr/>
            </w:pPr>
            <w:r w:rsidDel="00000000" w:rsidR="00000000" w:rsidRPr="00000000">
              <w:rPr>
                <w:rtl w:val="0"/>
              </w:rPr>
              <w:t xml:space="preserve">Protezione Civile engagement insufficiente operazioni tabletop emergenza non convergente partnership operativa debole per Fase 2</w:t>
            </w:r>
          </w:p>
        </w:tc>
        <w:tc>
          <w:tcPr>
            <w:shd w:fill="auto" w:val="clear"/>
            <w:tcMar>
              <w:top w:w="100.0" w:type="dxa"/>
              <w:left w:w="100.0" w:type="dxa"/>
              <w:bottom w:w="100.0" w:type="dxa"/>
              <w:right w:w="100.0" w:type="dxa"/>
            </w:tcMar>
            <w:vAlign w:val="top"/>
          </w:tcPr>
          <w:p w:rsidR="00000000" w:rsidDel="00000000" w:rsidP="00000000" w:rsidRDefault="00000000" w:rsidRPr="00000000" w14:paraId="00003264">
            <w:pPr>
              <w:rPr/>
            </w:pPr>
            <w:r w:rsidDel="00000000" w:rsidR="00000000" w:rsidRPr="00000000">
              <w:rPr>
                <w:rtl w:val="0"/>
              </w:rPr>
              <w:t xml:space="preserve">Stakeholder</w:t>
            </w:r>
          </w:p>
        </w:tc>
        <w:tc>
          <w:tcPr>
            <w:shd w:fill="auto" w:val="clear"/>
            <w:tcMar>
              <w:top w:w="100.0" w:type="dxa"/>
              <w:left w:w="100.0" w:type="dxa"/>
              <w:bottom w:w="100.0" w:type="dxa"/>
              <w:right w:w="100.0" w:type="dxa"/>
            </w:tcMar>
            <w:vAlign w:val="top"/>
          </w:tcPr>
          <w:p w:rsidR="00000000" w:rsidDel="00000000" w:rsidP="00000000" w:rsidRDefault="00000000" w:rsidRPr="00000000" w14:paraId="00003265">
            <w:pPr>
              <w:rPr/>
            </w:pPr>
            <w:r w:rsidDel="00000000" w:rsidR="00000000" w:rsidRPr="00000000">
              <w:rPr>
                <w:rtl w:val="0"/>
              </w:rPr>
              <w:t xml:space="preserve">M</w:t>
            </w:r>
          </w:p>
        </w:tc>
        <w:tc>
          <w:tcPr>
            <w:shd w:fill="auto" w:val="clear"/>
            <w:tcMar>
              <w:top w:w="100.0" w:type="dxa"/>
              <w:left w:w="100.0" w:type="dxa"/>
              <w:bottom w:w="100.0" w:type="dxa"/>
              <w:right w:w="100.0" w:type="dxa"/>
            </w:tcMar>
            <w:vAlign w:val="top"/>
          </w:tcPr>
          <w:p w:rsidR="00000000" w:rsidDel="00000000" w:rsidP="00000000" w:rsidRDefault="00000000" w:rsidRPr="00000000" w14:paraId="00003266">
            <w:pPr>
              <w:rPr/>
            </w:pPr>
            <w:r w:rsidDel="00000000" w:rsidR="00000000" w:rsidRPr="00000000">
              <w:rPr>
                <w:rtl w:val="0"/>
              </w:rPr>
              <w:t xml:space="preserve">M</w:t>
            </w:r>
          </w:p>
        </w:tc>
        <w:tc>
          <w:tcPr>
            <w:shd w:fill="auto" w:val="clear"/>
            <w:tcMar>
              <w:top w:w="100.0" w:type="dxa"/>
              <w:left w:w="100.0" w:type="dxa"/>
              <w:bottom w:w="100.0" w:type="dxa"/>
              <w:right w:w="100.0" w:type="dxa"/>
            </w:tcMar>
            <w:vAlign w:val="top"/>
          </w:tcPr>
          <w:p w:rsidR="00000000" w:rsidDel="00000000" w:rsidP="00000000" w:rsidRDefault="00000000" w:rsidRPr="00000000" w14:paraId="00003267">
            <w:pPr>
              <w:rPr/>
            </w:pPr>
            <w:r w:rsidDel="00000000" w:rsidR="00000000" w:rsidRPr="00000000">
              <w:rPr>
                <w:rtl w:val="0"/>
              </w:rPr>
              <w:t xml:space="preserve">Giallo</w:t>
            </w:r>
          </w:p>
        </w:tc>
        <w:tc>
          <w:tcPr>
            <w:shd w:fill="auto" w:val="clear"/>
            <w:tcMar>
              <w:top w:w="100.0" w:type="dxa"/>
              <w:left w:w="100.0" w:type="dxa"/>
              <w:bottom w:w="100.0" w:type="dxa"/>
              <w:right w:w="100.0" w:type="dxa"/>
            </w:tcMar>
            <w:vAlign w:val="top"/>
          </w:tcPr>
          <w:p w:rsidR="00000000" w:rsidDel="00000000" w:rsidP="00000000" w:rsidRDefault="00000000" w:rsidRPr="00000000" w14:paraId="00003268">
            <w:pPr>
              <w:rPr/>
            </w:pPr>
            <w:r w:rsidDel="00000000" w:rsidR="00000000" w:rsidRPr="00000000">
              <w:rPr>
                <w:rtl w:val="0"/>
              </w:rPr>
              <w:t xml:space="preserve">CRIT-07, REQ-M-02, VV-6A-10</w:t>
            </w:r>
          </w:p>
        </w:tc>
        <w:tc>
          <w:tcPr>
            <w:shd w:fill="auto" w:val="clear"/>
            <w:tcMar>
              <w:top w:w="100.0" w:type="dxa"/>
              <w:left w:w="100.0" w:type="dxa"/>
              <w:bottom w:w="100.0" w:type="dxa"/>
              <w:right w:w="100.0" w:type="dxa"/>
            </w:tcMar>
            <w:vAlign w:val="top"/>
          </w:tcPr>
          <w:p w:rsidR="00000000" w:rsidDel="00000000" w:rsidP="00000000" w:rsidRDefault="00000000" w:rsidRPr="00000000" w14:paraId="00003269">
            <w:pPr>
              <w:rPr/>
            </w:pPr>
            <w:r w:rsidDel="00000000" w:rsidR="00000000" w:rsidRPr="00000000">
              <w:rPr>
                <w:rtl w:val="0"/>
              </w:rPr>
              <w:t xml:space="preserve">MOA Prefettura M3 firmato ma partecipazione workshop M6–M8 inconsistente, disponibilità key personnel uncertain</w:t>
            </w:r>
          </w:p>
        </w:tc>
        <w:tc>
          <w:tcPr>
            <w:shd w:fill="auto" w:val="clear"/>
            <w:tcMar>
              <w:top w:w="100.0" w:type="dxa"/>
              <w:left w:w="100.0" w:type="dxa"/>
              <w:bottom w:w="100.0" w:type="dxa"/>
              <w:right w:w="100.0" w:type="dxa"/>
            </w:tcMar>
            <w:vAlign w:val="top"/>
          </w:tcPr>
          <w:p w:rsidR="00000000" w:rsidDel="00000000" w:rsidP="00000000" w:rsidRDefault="00000000" w:rsidRPr="00000000" w14:paraId="0000326A">
            <w:pPr>
              <w:rPr/>
            </w:pPr>
            <w:r w:rsidDel="00000000" w:rsidR="00000000" w:rsidRPr="00000000">
              <w:rPr>
                <w:rtl w:val="0"/>
              </w:rPr>
              <w:t xml:space="preserve">Accordo tecnico Prefettura Protezione Civile M2 con impegno partecipazione tabletop 2–3 session, scenario design congiunto, lessons learned integration, incentive riconoscimento pubblico, memorandum esito pubblico</w:t>
            </w:r>
          </w:p>
        </w:tc>
        <w:tc>
          <w:tcPr>
            <w:shd w:fill="auto" w:val="clear"/>
            <w:tcMar>
              <w:top w:w="100.0" w:type="dxa"/>
              <w:left w:w="100.0" w:type="dxa"/>
              <w:bottom w:w="100.0" w:type="dxa"/>
              <w:right w:w="100.0" w:type="dxa"/>
            </w:tcMar>
            <w:vAlign w:val="top"/>
          </w:tcPr>
          <w:p w:rsidR="00000000" w:rsidDel="00000000" w:rsidP="00000000" w:rsidRDefault="00000000" w:rsidRPr="00000000" w14:paraId="0000326B">
            <w:pPr>
              <w:rPr/>
            </w:pPr>
            <w:r w:rsidDel="00000000" w:rsidR="00000000" w:rsidRPr="00000000">
              <w:rPr>
                <w:rtl w:val="0"/>
              </w:rPr>
              <w:t xml:space="preserve">MOA firmato Prefettura M2, workshop participation registri M6–M8 &gt;70% presence, tabletop event report attestazione fattibilità, media coverage positiva M8</w:t>
            </w:r>
          </w:p>
        </w:tc>
        <w:tc>
          <w:tcPr>
            <w:shd w:fill="auto" w:val="clear"/>
            <w:tcMar>
              <w:top w:w="100.0" w:type="dxa"/>
              <w:left w:w="100.0" w:type="dxa"/>
              <w:bottom w:w="100.0" w:type="dxa"/>
              <w:right w:w="100.0" w:type="dxa"/>
            </w:tcMar>
            <w:vAlign w:val="top"/>
          </w:tcPr>
          <w:p w:rsidR="00000000" w:rsidDel="00000000" w:rsidP="00000000" w:rsidRDefault="00000000" w:rsidRPr="00000000" w14:paraId="0000326C">
            <w:pPr>
              <w:rPr/>
            </w:pPr>
            <w:r w:rsidDel="00000000" w:rsidR="00000000" w:rsidRPr="00000000">
              <w:rPr>
                <w:rtl w:val="0"/>
              </w:rPr>
              <w:t xml:space="preserve">Regione + Protezione Civile coordinamento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326D">
            <w:pPr>
              <w:rPr/>
            </w:pPr>
            <w:r w:rsidDel="00000000" w:rsidR="00000000" w:rsidRPr="00000000">
              <w:rPr>
                <w:rtl w:val="0"/>
              </w:rPr>
              <w:t xml:space="preserve">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326E">
            <w:pPr>
              <w:rPr/>
            </w:pPr>
            <w:r w:rsidDel="00000000" w:rsidR="00000000" w:rsidRPr="00000000">
              <w:rPr>
                <w:b w:val="1"/>
                <w:bCs w:val="1"/>
                <w:rtl w:val="0"/>
              </w:rPr>
              <w:t xml:space="preserve">T-A3-14</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26F">
            <w:pPr>
              <w:rPr/>
            </w:pPr>
            <w:r w:rsidDel="00000000" w:rsidR="00000000" w:rsidRPr="00000000">
              <w:rPr>
                <w:rtl w:val="0"/>
              </w:rPr>
              <w:t xml:space="preserve">Autenticazione data/cloud API security insufficiente payload telemetry plaintext Fase 1 GDPR audit risk</w:t>
            </w:r>
          </w:p>
        </w:tc>
        <w:tc>
          <w:tcPr>
            <w:shd w:fill="auto" w:val="clear"/>
            <w:tcMar>
              <w:top w:w="100.0" w:type="dxa"/>
              <w:left w:w="100.0" w:type="dxa"/>
              <w:bottom w:w="100.0" w:type="dxa"/>
              <w:right w:w="100.0" w:type="dxa"/>
            </w:tcMar>
            <w:vAlign w:val="top"/>
          </w:tcPr>
          <w:p w:rsidR="00000000" w:rsidDel="00000000" w:rsidP="00000000" w:rsidRDefault="00000000" w:rsidRPr="00000000" w14:paraId="00003270">
            <w:pPr>
              <w:rPr/>
            </w:pPr>
            <w:r w:rsidDel="00000000" w:rsidR="00000000" w:rsidRPr="00000000">
              <w:rPr>
                <w:rtl w:val="0"/>
              </w:rPr>
              <w:t xml:space="preserve">Data/Cybersecurity</w:t>
            </w:r>
          </w:p>
        </w:tc>
        <w:tc>
          <w:tcPr>
            <w:shd w:fill="auto" w:val="clear"/>
            <w:tcMar>
              <w:top w:w="100.0" w:type="dxa"/>
              <w:left w:w="100.0" w:type="dxa"/>
              <w:bottom w:w="100.0" w:type="dxa"/>
              <w:right w:w="100.0" w:type="dxa"/>
            </w:tcMar>
            <w:vAlign w:val="top"/>
          </w:tcPr>
          <w:p w:rsidR="00000000" w:rsidDel="00000000" w:rsidP="00000000" w:rsidRDefault="00000000" w:rsidRPr="00000000" w14:paraId="00003271">
            <w:pPr>
              <w:rPr/>
            </w:pPr>
            <w:r w:rsidDel="00000000" w:rsidR="00000000" w:rsidRPr="00000000">
              <w:rPr>
                <w:rtl w:val="0"/>
              </w:rPr>
              <w:t xml:space="preserve">M</w:t>
            </w:r>
          </w:p>
        </w:tc>
        <w:tc>
          <w:tcPr>
            <w:shd w:fill="auto" w:val="clear"/>
            <w:tcMar>
              <w:top w:w="100.0" w:type="dxa"/>
              <w:left w:w="100.0" w:type="dxa"/>
              <w:bottom w:w="100.0" w:type="dxa"/>
              <w:right w:w="100.0" w:type="dxa"/>
            </w:tcMar>
            <w:vAlign w:val="top"/>
          </w:tcPr>
          <w:p w:rsidR="00000000" w:rsidDel="00000000" w:rsidP="00000000" w:rsidRDefault="00000000" w:rsidRPr="00000000" w14:paraId="00003272">
            <w:pPr>
              <w:rPr/>
            </w:pPr>
            <w:r w:rsidDel="00000000" w:rsidR="00000000" w:rsidRPr="00000000">
              <w:rPr>
                <w:rtl w:val="0"/>
              </w:rPr>
              <w:t xml:space="preserve">M</w:t>
            </w:r>
          </w:p>
        </w:tc>
        <w:tc>
          <w:tcPr>
            <w:shd w:fill="auto" w:val="clear"/>
            <w:tcMar>
              <w:top w:w="100.0" w:type="dxa"/>
              <w:left w:w="100.0" w:type="dxa"/>
              <w:bottom w:w="100.0" w:type="dxa"/>
              <w:right w:w="100.0" w:type="dxa"/>
            </w:tcMar>
            <w:vAlign w:val="top"/>
          </w:tcPr>
          <w:p w:rsidR="00000000" w:rsidDel="00000000" w:rsidP="00000000" w:rsidRDefault="00000000" w:rsidRPr="00000000" w14:paraId="00003273">
            <w:pPr>
              <w:rPr/>
            </w:pPr>
            <w:r w:rsidDel="00000000" w:rsidR="00000000" w:rsidRPr="00000000">
              <w:rPr>
                <w:rtl w:val="0"/>
              </w:rPr>
              <w:t xml:space="preserve">Giallo</w:t>
            </w:r>
          </w:p>
        </w:tc>
        <w:tc>
          <w:tcPr>
            <w:shd w:fill="auto" w:val="clear"/>
            <w:tcMar>
              <w:top w:w="100.0" w:type="dxa"/>
              <w:left w:w="100.0" w:type="dxa"/>
              <w:bottom w:w="100.0" w:type="dxa"/>
              <w:right w:w="100.0" w:type="dxa"/>
            </w:tcMar>
            <w:vAlign w:val="top"/>
          </w:tcPr>
          <w:p w:rsidR="00000000" w:rsidDel="00000000" w:rsidP="00000000" w:rsidRDefault="00000000" w:rsidRPr="00000000" w14:paraId="00003274">
            <w:pPr>
              <w:rPr/>
            </w:pPr>
            <w:r w:rsidDel="00000000" w:rsidR="00000000" w:rsidRPr="00000000">
              <w:rPr>
                <w:rtl w:val="0"/>
              </w:rPr>
              <w:t xml:space="preserve">REQ-M-05, CRIT-06, VV-6A-05</w:t>
            </w:r>
          </w:p>
        </w:tc>
        <w:tc>
          <w:tcPr>
            <w:shd w:fill="auto" w:val="clear"/>
            <w:tcMar>
              <w:top w:w="100.0" w:type="dxa"/>
              <w:left w:w="100.0" w:type="dxa"/>
              <w:bottom w:w="100.0" w:type="dxa"/>
              <w:right w:w="100.0" w:type="dxa"/>
            </w:tcMar>
            <w:vAlign w:val="top"/>
          </w:tcPr>
          <w:p w:rsidR="00000000" w:rsidDel="00000000" w:rsidP="00000000" w:rsidRDefault="00000000" w:rsidRPr="00000000" w14:paraId="00003275">
            <w:pPr>
              <w:rPr/>
            </w:pPr>
            <w:r w:rsidDel="00000000" w:rsidR="00000000" w:rsidRPr="00000000">
              <w:rPr>
                <w:rtl w:val="0"/>
              </w:rPr>
              <w:t xml:space="preserve">Payload JOUAV telemetry unencrypted release consumer, PoC encryption E2E AES-256 identificato TRL 4 non integrato stock</w:t>
            </w:r>
          </w:p>
        </w:tc>
        <w:tc>
          <w:tcPr>
            <w:shd w:fill="auto" w:val="clear"/>
            <w:tcMar>
              <w:top w:w="100.0" w:type="dxa"/>
              <w:left w:w="100.0" w:type="dxa"/>
              <w:bottom w:w="100.0" w:type="dxa"/>
              <w:right w:w="100.0" w:type="dxa"/>
            </w:tcMar>
            <w:vAlign w:val="top"/>
          </w:tcPr>
          <w:p w:rsidR="00000000" w:rsidDel="00000000" w:rsidP="00000000" w:rsidRDefault="00000000" w:rsidRPr="00000000" w14:paraId="00003276">
            <w:pPr>
              <w:rPr/>
            </w:pPr>
            <w:r w:rsidDel="00000000" w:rsidR="00000000" w:rsidRPr="00000000">
              <w:rPr>
                <w:rtl w:val="0"/>
              </w:rPr>
              <w:t xml:space="preserve">DPIA preliminare M4–M5 con DPO Regione definire architecture E2E encryption auth certificate-based, PoC software test M5 latency impact &lt;5 ms acceptable, upgrade path phase 2 chiaro</w:t>
            </w:r>
          </w:p>
        </w:tc>
        <w:tc>
          <w:tcPr>
            <w:shd w:fill="auto" w:val="clear"/>
            <w:tcMar>
              <w:top w:w="100.0" w:type="dxa"/>
              <w:left w:w="100.0" w:type="dxa"/>
              <w:bottom w:w="100.0" w:type="dxa"/>
              <w:right w:w="100.0" w:type="dxa"/>
            </w:tcMar>
            <w:vAlign w:val="top"/>
          </w:tcPr>
          <w:p w:rsidR="00000000" w:rsidDel="00000000" w:rsidP="00000000" w:rsidRDefault="00000000" w:rsidRPr="00000000" w14:paraId="00003277">
            <w:pPr>
              <w:rPr/>
            </w:pPr>
            <w:r w:rsidDel="00000000" w:rsidR="00000000" w:rsidRPr="00000000">
              <w:rPr>
                <w:rtl w:val="0"/>
              </w:rPr>
              <w:t xml:space="preserve">DPIA v1.0 report M4–M5 DPO approval, PoC encryption test report M5 latency &lt;5 ms confirmed, security audit infra GCS M6</w:t>
            </w:r>
          </w:p>
        </w:tc>
        <w:tc>
          <w:tcPr>
            <w:shd w:fill="auto" w:val="clear"/>
            <w:tcMar>
              <w:top w:w="100.0" w:type="dxa"/>
              <w:left w:w="100.0" w:type="dxa"/>
              <w:bottom w:w="100.0" w:type="dxa"/>
              <w:right w:w="100.0" w:type="dxa"/>
            </w:tcMar>
            <w:vAlign w:val="top"/>
          </w:tcPr>
          <w:p w:rsidR="00000000" w:rsidDel="00000000" w:rsidP="00000000" w:rsidRDefault="00000000" w:rsidRPr="00000000" w14:paraId="00003278">
            <w:pPr>
              <w:rPr/>
            </w:pPr>
            <w:r w:rsidDel="00000000" w:rsidR="00000000" w:rsidRPr="00000000">
              <w:rPr>
                <w:rtl w:val="0"/>
              </w:rPr>
              <w:t xml:space="preserve">DPO Regione + Firmware Security Engineer</w:t>
            </w:r>
          </w:p>
        </w:tc>
        <w:tc>
          <w:tcPr>
            <w:shd w:fill="auto" w:val="clear"/>
            <w:tcMar>
              <w:top w:w="100.0" w:type="dxa"/>
              <w:left w:w="100.0" w:type="dxa"/>
              <w:bottom w:w="100.0" w:type="dxa"/>
              <w:right w:w="100.0" w:type="dxa"/>
            </w:tcMar>
            <w:vAlign w:val="top"/>
          </w:tcPr>
          <w:p w:rsidR="00000000" w:rsidDel="00000000" w:rsidP="00000000" w:rsidRDefault="00000000" w:rsidRPr="00000000" w14:paraId="00003279">
            <w:pPr>
              <w:rPr/>
            </w:pPr>
            <w:r w:rsidDel="00000000" w:rsidR="00000000" w:rsidRPr="00000000">
              <w:rPr>
                <w:rtl w:val="0"/>
              </w:rPr>
              <w:t xml:space="preserve">B</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327A">
            <w:pPr>
              <w:rPr/>
            </w:pPr>
            <w:r w:rsidDel="00000000" w:rsidR="00000000" w:rsidRPr="00000000">
              <w:rPr>
                <w:b w:val="1"/>
                <w:bCs w:val="1"/>
                <w:rtl w:val="0"/>
              </w:rPr>
              <w:t xml:space="preserve">T-A3-15</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27B">
            <w:pPr>
              <w:rPr/>
            </w:pPr>
            <w:r w:rsidDel="00000000" w:rsidR="00000000" w:rsidRPr="00000000">
              <w:rPr>
                <w:rtl w:val="0"/>
              </w:rPr>
              <w:t xml:space="preserve">Cronoprogramma fattibilità slippage &gt;4 settimane cumulativo rischi M1–M9 accumulo delays procurement, test, regulatory consultazione</w:t>
            </w:r>
          </w:p>
        </w:tc>
        <w:tc>
          <w:tcPr>
            <w:shd w:fill="auto" w:val="clear"/>
            <w:tcMar>
              <w:top w:w="100.0" w:type="dxa"/>
              <w:left w:w="100.0" w:type="dxa"/>
              <w:bottom w:w="100.0" w:type="dxa"/>
              <w:right w:w="100.0" w:type="dxa"/>
            </w:tcMar>
            <w:vAlign w:val="top"/>
          </w:tcPr>
          <w:p w:rsidR="00000000" w:rsidDel="00000000" w:rsidP="00000000" w:rsidRDefault="00000000" w:rsidRPr="00000000" w14:paraId="0000327C">
            <w:pPr>
              <w:rPr/>
            </w:pPr>
            <w:r w:rsidDel="00000000" w:rsidR="00000000" w:rsidRPr="00000000">
              <w:rPr>
                <w:rtl w:val="0"/>
              </w:rPr>
              <w:t xml:space="preserve">Programmatico</w:t>
            </w:r>
          </w:p>
        </w:tc>
        <w:tc>
          <w:tcPr>
            <w:shd w:fill="auto" w:val="clear"/>
            <w:tcMar>
              <w:top w:w="100.0" w:type="dxa"/>
              <w:left w:w="100.0" w:type="dxa"/>
              <w:bottom w:w="100.0" w:type="dxa"/>
              <w:right w:w="100.0" w:type="dxa"/>
            </w:tcMar>
            <w:vAlign w:val="top"/>
          </w:tcPr>
          <w:p w:rsidR="00000000" w:rsidDel="00000000" w:rsidP="00000000" w:rsidRDefault="00000000" w:rsidRPr="00000000" w14:paraId="0000327D">
            <w:pPr>
              <w:rPr/>
            </w:pPr>
            <w:r w:rsidDel="00000000" w:rsidR="00000000" w:rsidRPr="00000000">
              <w:rPr>
                <w:rtl w:val="0"/>
              </w:rPr>
              <w:t xml:space="preserve">M</w:t>
            </w:r>
          </w:p>
        </w:tc>
        <w:tc>
          <w:tcPr>
            <w:shd w:fill="auto" w:val="clear"/>
            <w:tcMar>
              <w:top w:w="100.0" w:type="dxa"/>
              <w:left w:w="100.0" w:type="dxa"/>
              <w:bottom w:w="100.0" w:type="dxa"/>
              <w:right w:w="100.0" w:type="dxa"/>
            </w:tcMar>
            <w:vAlign w:val="top"/>
          </w:tcPr>
          <w:p w:rsidR="00000000" w:rsidDel="00000000" w:rsidP="00000000" w:rsidRDefault="00000000" w:rsidRPr="00000000" w14:paraId="0000327E">
            <w:pPr>
              <w:rPr/>
            </w:pPr>
            <w:r w:rsidDel="00000000" w:rsidR="00000000" w:rsidRPr="00000000">
              <w:rPr>
                <w:rtl w:val="0"/>
              </w:rPr>
              <w:t xml:space="preserve">M</w:t>
            </w:r>
          </w:p>
        </w:tc>
        <w:tc>
          <w:tcPr>
            <w:shd w:fill="auto" w:val="clear"/>
            <w:tcMar>
              <w:top w:w="100.0" w:type="dxa"/>
              <w:left w:w="100.0" w:type="dxa"/>
              <w:bottom w:w="100.0" w:type="dxa"/>
              <w:right w:w="100.0" w:type="dxa"/>
            </w:tcMar>
            <w:vAlign w:val="top"/>
          </w:tcPr>
          <w:p w:rsidR="00000000" w:rsidDel="00000000" w:rsidP="00000000" w:rsidRDefault="00000000" w:rsidRPr="00000000" w14:paraId="0000327F">
            <w:pPr>
              <w:rPr/>
            </w:pPr>
            <w:r w:rsidDel="00000000" w:rsidR="00000000" w:rsidRPr="00000000">
              <w:rPr>
                <w:rtl w:val="0"/>
              </w:rPr>
              <w:t xml:space="preserve">Giallo</w:t>
            </w:r>
          </w:p>
        </w:tc>
        <w:tc>
          <w:tcPr>
            <w:shd w:fill="auto" w:val="clear"/>
            <w:tcMar>
              <w:top w:w="100.0" w:type="dxa"/>
              <w:left w:w="100.0" w:type="dxa"/>
              <w:bottom w:w="100.0" w:type="dxa"/>
              <w:right w:w="100.0" w:type="dxa"/>
            </w:tcMar>
            <w:vAlign w:val="top"/>
          </w:tcPr>
          <w:p w:rsidR="00000000" w:rsidDel="00000000" w:rsidP="00000000" w:rsidRDefault="00000000" w:rsidRPr="00000000" w14:paraId="00003280">
            <w:pPr>
              <w:rPr/>
            </w:pPr>
            <w:r w:rsidDel="00000000" w:rsidR="00000000" w:rsidRPr="00000000">
              <w:rPr>
                <w:rtl w:val="0"/>
              </w:rPr>
              <w:t xml:space="preserve">Cap.8 gate M9–11 timing</w:t>
            </w:r>
          </w:p>
        </w:tc>
        <w:tc>
          <w:tcPr>
            <w:shd w:fill="auto" w:val="clear"/>
            <w:tcMar>
              <w:top w:w="100.0" w:type="dxa"/>
              <w:left w:w="100.0" w:type="dxa"/>
              <w:bottom w:w="100.0" w:type="dxa"/>
              <w:right w:w="100.0" w:type="dxa"/>
            </w:tcMar>
            <w:vAlign w:val="top"/>
          </w:tcPr>
          <w:p w:rsidR="00000000" w:rsidDel="00000000" w:rsidP="00000000" w:rsidRDefault="00000000" w:rsidRPr="00000000" w14:paraId="00003281">
            <w:pPr>
              <w:rPr/>
            </w:pPr>
            <w:r w:rsidDel="00000000" w:rsidR="00000000" w:rsidRPr="00000000">
              <w:rPr>
                <w:rtl w:val="0"/>
              </w:rPr>
              <w:t xml:space="preserve">Key milestones M0–M3 non tracking schedule, ENAC-AGCOM consultazione M1–M3 ritardata, JOUAV procurement M7 vs target M5</w:t>
            </w:r>
          </w:p>
        </w:tc>
        <w:tc>
          <w:tcPr>
            <w:shd w:fill="auto" w:val="clear"/>
            <w:tcMar>
              <w:top w:w="100.0" w:type="dxa"/>
              <w:left w:w="100.0" w:type="dxa"/>
              <w:bottom w:w="100.0" w:type="dxa"/>
              <w:right w:w="100.0" w:type="dxa"/>
            </w:tcMar>
            <w:vAlign w:val="top"/>
          </w:tcPr>
          <w:p w:rsidR="00000000" w:rsidDel="00000000" w:rsidP="00000000" w:rsidRDefault="00000000" w:rsidRPr="00000000" w14:paraId="00003282">
            <w:pPr>
              <w:rPr/>
            </w:pPr>
            <w:r w:rsidDel="00000000" w:rsidR="00000000" w:rsidRPr="00000000">
              <w:rPr>
                <w:rtl w:val="0"/>
              </w:rPr>
              <w:t xml:space="preserve">Weekly schedule tracker burndown chart M0–M9, risk mitigation action items con owner deadline, escalation protocol if &gt;1 settimana slip M1–M6, project manager active re-planning</w:t>
            </w:r>
          </w:p>
        </w:tc>
        <w:tc>
          <w:tcPr>
            <w:shd w:fill="auto" w:val="clear"/>
            <w:tcMar>
              <w:top w:w="100.0" w:type="dxa"/>
              <w:left w:w="100.0" w:type="dxa"/>
              <w:bottom w:w="100.0" w:type="dxa"/>
              <w:right w:w="100.0" w:type="dxa"/>
            </w:tcMar>
            <w:vAlign w:val="top"/>
          </w:tcPr>
          <w:p w:rsidR="00000000" w:rsidDel="00000000" w:rsidP="00000000" w:rsidRDefault="00000000" w:rsidRPr="00000000" w14:paraId="00003283">
            <w:pPr>
              <w:rPr/>
            </w:pPr>
            <w:r w:rsidDel="00000000" w:rsidR="00000000" w:rsidRPr="00000000">
              <w:rPr>
                <w:rtl w:val="0"/>
              </w:rPr>
              <w:t xml:space="preserve">Project status report settimanale M0–M9, burndown chart tracking M0–M9, gate readiness review M8 go-nogo recommendation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3284">
            <w:pPr>
              <w:rPr/>
            </w:pPr>
            <w:r w:rsidDel="00000000" w:rsidR="00000000" w:rsidRPr="00000000">
              <w:rPr>
                <w:rtl w:val="0"/>
              </w:rPr>
              <w:t xml:space="preserve">Firmamento Project Manager</w:t>
            </w:r>
          </w:p>
        </w:tc>
        <w:tc>
          <w:tcPr>
            <w:shd w:fill="auto" w:val="clear"/>
            <w:tcMar>
              <w:top w:w="100.0" w:type="dxa"/>
              <w:left w:w="100.0" w:type="dxa"/>
              <w:bottom w:w="100.0" w:type="dxa"/>
              <w:right w:w="100.0" w:type="dxa"/>
            </w:tcMar>
            <w:vAlign w:val="top"/>
          </w:tcPr>
          <w:p w:rsidR="00000000" w:rsidDel="00000000" w:rsidP="00000000" w:rsidRDefault="00000000" w:rsidRPr="00000000" w14:paraId="00003285">
            <w:pPr>
              <w:rPr/>
            </w:pPr>
            <w:r w:rsidDel="00000000" w:rsidR="00000000" w:rsidRPr="00000000">
              <w:rPr>
                <w:rtl w:val="0"/>
              </w:rPr>
              <w:t xml:space="preserve">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3286">
            <w:pPr>
              <w:rPr/>
            </w:pPr>
            <w:r w:rsidDel="00000000" w:rsidR="00000000" w:rsidRPr="00000000">
              <w:rPr>
                <w:b w:val="1"/>
                <w:bCs w:val="1"/>
                <w:rtl w:val="0"/>
              </w:rPr>
              <w:t xml:space="preserve">T-A3-16</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287">
            <w:pPr>
              <w:rPr/>
            </w:pPr>
            <w:r w:rsidDel="00000000" w:rsidR="00000000" w:rsidRPr="00000000">
              <w:rPr>
                <w:rtl w:val="0"/>
              </w:rPr>
              <w:t xml:space="preserve">Cooperativa business model post-pilota finanziamento modello gestione operativa VTOL post-Fase 1 incerto fund withdrawal rischio discontinuity</w:t>
            </w:r>
          </w:p>
        </w:tc>
        <w:tc>
          <w:tcPr>
            <w:shd w:fill="auto" w:val="clear"/>
            <w:tcMar>
              <w:top w:w="100.0" w:type="dxa"/>
              <w:left w:w="100.0" w:type="dxa"/>
              <w:bottom w:w="100.0" w:type="dxa"/>
              <w:right w:w="100.0" w:type="dxa"/>
            </w:tcMar>
            <w:vAlign w:val="top"/>
          </w:tcPr>
          <w:p w:rsidR="00000000" w:rsidDel="00000000" w:rsidP="00000000" w:rsidRDefault="00000000" w:rsidRPr="00000000" w14:paraId="00003288">
            <w:pPr>
              <w:rPr/>
            </w:pPr>
            <w:r w:rsidDel="00000000" w:rsidR="00000000" w:rsidRPr="00000000">
              <w:rPr>
                <w:rtl w:val="0"/>
              </w:rPr>
              <w:t xml:space="preserve">Programmatico</w:t>
            </w:r>
          </w:p>
        </w:tc>
        <w:tc>
          <w:tcPr>
            <w:shd w:fill="auto" w:val="clear"/>
            <w:tcMar>
              <w:top w:w="100.0" w:type="dxa"/>
              <w:left w:w="100.0" w:type="dxa"/>
              <w:bottom w:w="100.0" w:type="dxa"/>
              <w:right w:w="100.0" w:type="dxa"/>
            </w:tcMar>
            <w:vAlign w:val="top"/>
          </w:tcPr>
          <w:p w:rsidR="00000000" w:rsidDel="00000000" w:rsidP="00000000" w:rsidRDefault="00000000" w:rsidRPr="00000000" w14:paraId="00003289">
            <w:pPr>
              <w:rPr/>
            </w:pPr>
            <w:r w:rsidDel="00000000" w:rsidR="00000000" w:rsidRPr="00000000">
              <w:rPr>
                <w:rtl w:val="0"/>
              </w:rPr>
              <w:t xml:space="preserve">M</w:t>
            </w:r>
          </w:p>
        </w:tc>
        <w:tc>
          <w:tcPr>
            <w:shd w:fill="auto" w:val="clear"/>
            <w:tcMar>
              <w:top w:w="100.0" w:type="dxa"/>
              <w:left w:w="100.0" w:type="dxa"/>
              <w:bottom w:w="100.0" w:type="dxa"/>
              <w:right w:w="100.0" w:type="dxa"/>
            </w:tcMar>
            <w:vAlign w:val="top"/>
          </w:tcPr>
          <w:p w:rsidR="00000000" w:rsidDel="00000000" w:rsidP="00000000" w:rsidRDefault="00000000" w:rsidRPr="00000000" w14:paraId="0000328A">
            <w:pPr>
              <w:rPr/>
            </w:pPr>
            <w:r w:rsidDel="00000000" w:rsidR="00000000" w:rsidRPr="00000000">
              <w:rPr>
                <w:rtl w:val="0"/>
              </w:rPr>
              <w:t xml:space="preserve">M</w:t>
            </w:r>
          </w:p>
        </w:tc>
        <w:tc>
          <w:tcPr>
            <w:shd w:fill="auto" w:val="clear"/>
            <w:tcMar>
              <w:top w:w="100.0" w:type="dxa"/>
              <w:left w:w="100.0" w:type="dxa"/>
              <w:bottom w:w="100.0" w:type="dxa"/>
              <w:right w:w="100.0" w:type="dxa"/>
            </w:tcMar>
            <w:vAlign w:val="top"/>
          </w:tcPr>
          <w:p w:rsidR="00000000" w:rsidDel="00000000" w:rsidP="00000000" w:rsidRDefault="00000000" w:rsidRPr="00000000" w14:paraId="0000328B">
            <w:pPr>
              <w:rPr/>
            </w:pPr>
            <w:r w:rsidDel="00000000" w:rsidR="00000000" w:rsidRPr="00000000">
              <w:rPr>
                <w:rtl w:val="0"/>
              </w:rPr>
              <w:t xml:space="preserve">Giallo</w:t>
            </w:r>
          </w:p>
        </w:tc>
        <w:tc>
          <w:tcPr>
            <w:shd w:fill="auto" w:val="clear"/>
            <w:tcMar>
              <w:top w:w="100.0" w:type="dxa"/>
              <w:left w:w="100.0" w:type="dxa"/>
              <w:bottom w:w="100.0" w:type="dxa"/>
              <w:right w:w="100.0" w:type="dxa"/>
            </w:tcMar>
            <w:vAlign w:val="top"/>
          </w:tcPr>
          <w:p w:rsidR="00000000" w:rsidDel="00000000" w:rsidP="00000000" w:rsidRDefault="00000000" w:rsidRPr="00000000" w14:paraId="0000328C">
            <w:pPr>
              <w:rPr/>
            </w:pPr>
            <w:r w:rsidDel="00000000" w:rsidR="00000000" w:rsidRPr="00000000">
              <w:rPr>
                <w:rtl w:val="0"/>
              </w:rPr>
              <w:t xml:space="preserve">OBJ-08, Cap.9 CostiTempi</w:t>
            </w:r>
          </w:p>
        </w:tc>
        <w:tc>
          <w:tcPr>
            <w:shd w:fill="auto" w:val="clear"/>
            <w:tcMar>
              <w:top w:w="100.0" w:type="dxa"/>
              <w:left w:w="100.0" w:type="dxa"/>
              <w:bottom w:w="100.0" w:type="dxa"/>
              <w:right w:w="100.0" w:type="dxa"/>
            </w:tcMar>
            <w:vAlign w:val="top"/>
          </w:tcPr>
          <w:p w:rsidR="00000000" w:rsidDel="00000000" w:rsidP="00000000" w:rsidRDefault="00000000" w:rsidRPr="00000000" w14:paraId="0000328D">
            <w:pPr>
              <w:rPr/>
            </w:pPr>
            <w:r w:rsidDel="00000000" w:rsidR="00000000" w:rsidRPr="00000000">
              <w:rPr>
                <w:rtl w:val="0"/>
              </w:rPr>
              <w:t xml:space="preserve">CONOPS Fase 1 operativo ma modello finanziario sostenibile post-pilota non formalizzato, cooperativa assume costi 40–50 k/anno manutenzione, disponibilità incerta senza subsidy pubblico</w:t>
            </w:r>
          </w:p>
        </w:tc>
        <w:tc>
          <w:tcPr>
            <w:shd w:fill="auto" w:val="clear"/>
            <w:tcMar>
              <w:top w:w="100.0" w:type="dxa"/>
              <w:left w:w="100.0" w:type="dxa"/>
              <w:bottom w:w="100.0" w:type="dxa"/>
              <w:right w:w="100.0" w:type="dxa"/>
            </w:tcMar>
            <w:vAlign w:val="top"/>
          </w:tcPr>
          <w:p w:rsidR="00000000" w:rsidDel="00000000" w:rsidP="00000000" w:rsidRDefault="00000000" w:rsidRPr="00000000" w14:paraId="0000328E">
            <w:pPr>
              <w:rPr/>
            </w:pPr>
            <w:r w:rsidDel="00000000" w:rsidR="00000000" w:rsidRPr="00000000">
              <w:rPr>
                <w:rtl w:val="0"/>
              </w:rPr>
              <w:t xml:space="preserve">Quadro costi VTOL operazioni M8 dettagliato CAPEX ammortizzato, OPEX annuo, analisi sensibilità scenario subsidy pubblico APQ SNAI vs self-sustainable, business case cooperativo Fase 2 discussione con Legacoop M8</w:t>
            </w:r>
          </w:p>
        </w:tc>
        <w:tc>
          <w:tcPr>
            <w:shd w:fill="auto" w:val="clear"/>
            <w:tcMar>
              <w:top w:w="100.0" w:type="dxa"/>
              <w:left w:w="100.0" w:type="dxa"/>
              <w:bottom w:w="100.0" w:type="dxa"/>
              <w:right w:w="100.0" w:type="dxa"/>
            </w:tcMar>
            <w:vAlign w:val="top"/>
          </w:tcPr>
          <w:p w:rsidR="00000000" w:rsidDel="00000000" w:rsidP="00000000" w:rsidRDefault="00000000" w:rsidRPr="00000000" w14:paraId="0000328F">
            <w:pPr>
              <w:rPr/>
            </w:pPr>
            <w:r w:rsidDel="00000000" w:rsidR="00000000" w:rsidRPr="00000000">
              <w:rPr>
                <w:rtl w:val="0"/>
              </w:rPr>
              <w:t xml:space="preserve">Business case Fase 2 documento M9 con scenario subsidy vs self-sustaining IRR ROI, LOI commitment cooperativa post-pilota M9</w:t>
            </w:r>
          </w:p>
        </w:tc>
        <w:tc>
          <w:tcPr>
            <w:shd w:fill="auto" w:val="clear"/>
            <w:tcMar>
              <w:top w:w="100.0" w:type="dxa"/>
              <w:left w:w="100.0" w:type="dxa"/>
              <w:bottom w:w="100.0" w:type="dxa"/>
              <w:right w:w="100.0" w:type="dxa"/>
            </w:tcMar>
            <w:vAlign w:val="top"/>
          </w:tcPr>
          <w:p w:rsidR="00000000" w:rsidDel="00000000" w:rsidP="00000000" w:rsidRDefault="00000000" w:rsidRPr="00000000" w14:paraId="00003290">
            <w:pPr>
              <w:rPr/>
            </w:pPr>
            <w:r w:rsidDel="00000000" w:rsidR="00000000" w:rsidRPr="00000000">
              <w:rPr>
                <w:rtl w:val="0"/>
              </w:rPr>
              <w:t xml:space="preserve">Regione economia locale + Legacoop</w:t>
            </w:r>
          </w:p>
        </w:tc>
        <w:tc>
          <w:tcPr>
            <w:shd w:fill="auto" w:val="clear"/>
            <w:tcMar>
              <w:top w:w="100.0" w:type="dxa"/>
              <w:left w:w="100.0" w:type="dxa"/>
              <w:bottom w:w="100.0" w:type="dxa"/>
              <w:right w:w="100.0" w:type="dxa"/>
            </w:tcMar>
            <w:vAlign w:val="top"/>
          </w:tcPr>
          <w:p w:rsidR="00000000" w:rsidDel="00000000" w:rsidP="00000000" w:rsidRDefault="00000000" w:rsidRPr="00000000" w14:paraId="00003291">
            <w:pPr>
              <w:rPr/>
            </w:pPr>
            <w:r w:rsidDel="00000000" w:rsidR="00000000" w:rsidRPr="00000000">
              <w:rPr>
                <w:rtl w:val="0"/>
              </w:rPr>
              <w:t xml:space="preserve">M</w:t>
            </w:r>
          </w:p>
        </w:tc>
      </w:tr>
    </w:tbl>
    <w:p w:rsidR="00000000" w:rsidDel="00000000" w:rsidP="00000000" w:rsidRDefault="00000000" w:rsidRPr="00000000" w14:paraId="00003292">
      <w:pPr>
        <w:widowControl w:val="0"/>
        <w:rPr/>
      </w:pPr>
      <w:r w:rsidDel="00000000" w:rsidR="00000000" w:rsidRPr="00000000">
        <w:rPr>
          <w:rtl w:val="0"/>
        </w:rPr>
      </w:r>
    </w:p>
    <w:p w:rsidR="00000000" w:rsidDel="00000000" w:rsidP="00000000" w:rsidRDefault="00000000" w:rsidRPr="00000000" w14:paraId="00003293">
      <w:pPr>
        <w:rPr/>
      </w:pPr>
      <w:r w:rsidDel="00000000" w:rsidR="00000000" w:rsidRPr="00000000">
        <w:rPr>
          <w:b w:val="1"/>
          <w:bCs w:val="1"/>
          <w:rtl w:val="0"/>
        </w:rPr>
        <w:t xml:space="preserve">Sintesi Severity 6A (Pilota VTOL):</w:t>
      </w:r>
      <w:r w:rsidDel="00000000" w:rsidR="00000000" w:rsidRPr="00000000">
        <w:rPr>
          <w:rtl w:val="0"/>
        </w:rPr>
        <w:t xml:space="preserve"> 16 rischi mappati, 13 a livello Giallo, 3 Rosso (T-A3-01 spettro, T-A3-05 GCS terreno, implicitamente T-A3-09 payload se non resolvi). Nessun showstopper tecnico insurmountable; rischi prevalentemente regolatori e operativi gestibili con accortezza early.</w:t>
      </w:r>
    </w:p>
    <w:p w:rsidR="00000000" w:rsidDel="00000000" w:rsidP="00000000" w:rsidRDefault="00000000" w:rsidRPr="00000000" w14:paraId="00003294">
      <w:pPr>
        <w:widowControl w:val="0"/>
        <w:rPr/>
      </w:pPr>
      <w:r w:rsidDel="00000000" w:rsidR="00000000" w:rsidRPr="00000000">
        <w:rPr>
          <w:rtl w:val="0"/>
        </w:rPr>
      </w:r>
    </w:p>
    <w:p w:rsidR="00000000" w:rsidDel="00000000" w:rsidP="00000000" w:rsidRDefault="00000000" w:rsidRPr="00000000" w14:paraId="0000329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296">
      <w:pPr>
        <w:pStyle w:val="Heading3"/>
        <w:rPr/>
      </w:pPr>
      <w:bookmarkStart w:colFirst="0" w:colLast="0" w:name="_hxtipntvzbn3" w:id="444"/>
      <w:bookmarkEnd w:id="444"/>
      <w:r w:rsidDel="00000000" w:rsidR="00000000" w:rsidRPr="00000000">
        <w:rPr>
          <w:rtl w:val="0"/>
        </w:rPr>
        <w:t xml:space="preserve">11A.2 Assumption Log – Percorso 6A (VTOL Ibrido, Fase 1)</w:t>
      </w:r>
    </w:p>
    <w:tbl>
      <w:tblPr>
        <w:tblStyle w:val="Table149"/>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3.2222222222222"/>
        <w:gridCol w:w="1003.2222222222222"/>
        <w:gridCol w:w="1003.2222222222222"/>
        <w:gridCol w:w="1003.2222222222222"/>
        <w:gridCol w:w="1003.2222222222222"/>
        <w:gridCol w:w="1003.2222222222222"/>
        <w:gridCol w:w="1003.2222222222222"/>
        <w:gridCol w:w="1003.2222222222222"/>
        <w:gridCol w:w="1003.2222222222222"/>
        <w:tblGridChange w:id="0">
          <w:tblGrid>
            <w:gridCol w:w="1003.2222222222222"/>
            <w:gridCol w:w="1003.2222222222222"/>
            <w:gridCol w:w="1003.2222222222222"/>
            <w:gridCol w:w="1003.2222222222222"/>
            <w:gridCol w:w="1003.2222222222222"/>
            <w:gridCol w:w="1003.2222222222222"/>
            <w:gridCol w:w="1003.2222222222222"/>
            <w:gridCol w:w="1003.2222222222222"/>
            <w:gridCol w:w="1003.2222222222222"/>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3297">
            <w:pPr>
              <w:rPr>
                <w:b w:val="1"/>
                <w:bCs w:val="1"/>
              </w:rPr>
            </w:pPr>
            <w:r w:rsidDel="00000000" w:rsidR="00000000" w:rsidRPr="00000000">
              <w:rPr>
                <w:b w:val="1"/>
                <w:bCs w:val="1"/>
                <w:rtl w:val="0"/>
              </w:rPr>
              <w:t xml:space="preserve">Assumption ID</w:t>
            </w:r>
          </w:p>
        </w:tc>
        <w:tc>
          <w:tcPr>
            <w:shd w:fill="auto" w:val="clear"/>
            <w:tcMar>
              <w:top w:w="100.0" w:type="dxa"/>
              <w:left w:w="100.0" w:type="dxa"/>
              <w:bottom w:w="100.0" w:type="dxa"/>
              <w:right w:w="100.0" w:type="dxa"/>
            </w:tcMar>
            <w:vAlign w:val="top"/>
          </w:tcPr>
          <w:p w:rsidR="00000000" w:rsidDel="00000000" w:rsidP="00000000" w:rsidRDefault="00000000" w:rsidRPr="00000000" w14:paraId="00003298">
            <w:pPr>
              <w:rPr>
                <w:b w:val="1"/>
                <w:bCs w:val="1"/>
              </w:rPr>
            </w:pPr>
            <w:r w:rsidDel="00000000" w:rsidR="00000000" w:rsidRPr="00000000">
              <w:rPr>
                <w:b w:val="1"/>
                <w:bCs w:val="1"/>
                <w:rtl w:val="0"/>
              </w:rPr>
              <w:t xml:space="preserve">Assunzione</w:t>
            </w:r>
          </w:p>
        </w:tc>
        <w:tc>
          <w:tcPr>
            <w:shd w:fill="auto" w:val="clear"/>
            <w:tcMar>
              <w:top w:w="100.0" w:type="dxa"/>
              <w:left w:w="100.0" w:type="dxa"/>
              <w:bottom w:w="100.0" w:type="dxa"/>
              <w:right w:w="100.0" w:type="dxa"/>
            </w:tcMar>
            <w:vAlign w:val="top"/>
          </w:tcPr>
          <w:p w:rsidR="00000000" w:rsidDel="00000000" w:rsidP="00000000" w:rsidRDefault="00000000" w:rsidRPr="00000000" w14:paraId="00003299">
            <w:pPr>
              <w:rPr>
                <w:b w:val="1"/>
                <w:bCs w:val="1"/>
              </w:rPr>
            </w:pPr>
            <w:r w:rsidDel="00000000" w:rsidR="00000000" w:rsidRPr="00000000">
              <w:rPr>
                <w:b w:val="1"/>
                <w:bCs w:val="1"/>
                <w:rtl w:val="0"/>
              </w:rPr>
              <w:t xml:space="preserve">Valore/Placeholder</w:t>
            </w:r>
          </w:p>
        </w:tc>
        <w:tc>
          <w:tcPr>
            <w:shd w:fill="auto" w:val="clear"/>
            <w:tcMar>
              <w:top w:w="100.0" w:type="dxa"/>
              <w:left w:w="100.0" w:type="dxa"/>
              <w:bottom w:w="100.0" w:type="dxa"/>
              <w:right w:w="100.0" w:type="dxa"/>
            </w:tcMar>
            <w:vAlign w:val="top"/>
          </w:tcPr>
          <w:p w:rsidR="00000000" w:rsidDel="00000000" w:rsidP="00000000" w:rsidRDefault="00000000" w:rsidRPr="00000000" w14:paraId="0000329A">
            <w:pPr>
              <w:rPr>
                <w:b w:val="1"/>
                <w:bCs w:val="1"/>
              </w:rPr>
            </w:pPr>
            <w:r w:rsidDel="00000000" w:rsidR="00000000" w:rsidRPr="00000000">
              <w:rPr>
                <w:b w:val="1"/>
                <w:bCs w:val="1"/>
                <w:rtl w:val="0"/>
              </w:rPr>
              <w:t xml:space="preserve">Confidenza</w:t>
            </w:r>
          </w:p>
        </w:tc>
        <w:tc>
          <w:tcPr>
            <w:shd w:fill="auto" w:val="clear"/>
            <w:tcMar>
              <w:top w:w="100.0" w:type="dxa"/>
              <w:left w:w="100.0" w:type="dxa"/>
              <w:bottom w:w="100.0" w:type="dxa"/>
              <w:right w:w="100.0" w:type="dxa"/>
            </w:tcMar>
            <w:vAlign w:val="top"/>
          </w:tcPr>
          <w:p w:rsidR="00000000" w:rsidDel="00000000" w:rsidP="00000000" w:rsidRDefault="00000000" w:rsidRPr="00000000" w14:paraId="0000329B">
            <w:pPr>
              <w:rPr>
                <w:b w:val="1"/>
                <w:bCs w:val="1"/>
              </w:rPr>
            </w:pPr>
            <w:r w:rsidDel="00000000" w:rsidR="00000000" w:rsidRPr="00000000">
              <w:rPr>
                <w:b w:val="1"/>
                <w:bCs w:val="1"/>
                <w:rtl w:val="0"/>
              </w:rPr>
              <w:t xml:space="preserve">Impatto se Falsa</w:t>
            </w:r>
          </w:p>
        </w:tc>
        <w:tc>
          <w:tcPr>
            <w:shd w:fill="auto" w:val="clear"/>
            <w:tcMar>
              <w:top w:w="100.0" w:type="dxa"/>
              <w:left w:w="100.0" w:type="dxa"/>
              <w:bottom w:w="100.0" w:type="dxa"/>
              <w:right w:w="100.0" w:type="dxa"/>
            </w:tcMar>
            <w:vAlign w:val="top"/>
          </w:tcPr>
          <w:p w:rsidR="00000000" w:rsidDel="00000000" w:rsidP="00000000" w:rsidRDefault="00000000" w:rsidRPr="00000000" w14:paraId="0000329C">
            <w:pPr>
              <w:rPr>
                <w:b w:val="1"/>
                <w:bCs w:val="1"/>
              </w:rPr>
            </w:pPr>
            <w:r w:rsidDel="00000000" w:rsidR="00000000" w:rsidRPr="00000000">
              <w:rPr>
                <w:b w:val="1"/>
                <w:bCs w:val="1"/>
                <w:rtl w:val="0"/>
              </w:rPr>
              <w:t xml:space="preserve">Come Verificarla (Azione/Evidenza)</w:t>
            </w:r>
          </w:p>
        </w:tc>
        <w:tc>
          <w:tcPr>
            <w:shd w:fill="auto" w:val="clear"/>
            <w:tcMar>
              <w:top w:w="100.0" w:type="dxa"/>
              <w:left w:w="100.0" w:type="dxa"/>
              <w:bottom w:w="100.0" w:type="dxa"/>
              <w:right w:w="100.0" w:type="dxa"/>
            </w:tcMar>
            <w:vAlign w:val="top"/>
          </w:tcPr>
          <w:p w:rsidR="00000000" w:rsidDel="00000000" w:rsidP="00000000" w:rsidRDefault="00000000" w:rsidRPr="00000000" w14:paraId="0000329D">
            <w:pPr>
              <w:rPr>
                <w:b w:val="1"/>
                <w:bCs w:val="1"/>
              </w:rPr>
            </w:pPr>
            <w:r w:rsidDel="00000000" w:rsidR="00000000" w:rsidRPr="00000000">
              <w:rPr>
                <w:b w:val="1"/>
                <w:bCs w:val="1"/>
                <w:rtl w:val="0"/>
              </w:rPr>
              <w:t xml:space="preserve">Owner</w:t>
            </w:r>
          </w:p>
        </w:tc>
        <w:tc>
          <w:tcPr>
            <w:shd w:fill="auto" w:val="clear"/>
            <w:tcMar>
              <w:top w:w="100.0" w:type="dxa"/>
              <w:left w:w="100.0" w:type="dxa"/>
              <w:bottom w:w="100.0" w:type="dxa"/>
              <w:right w:w="100.0" w:type="dxa"/>
            </w:tcMar>
            <w:vAlign w:val="top"/>
          </w:tcPr>
          <w:p w:rsidR="00000000" w:rsidDel="00000000" w:rsidP="00000000" w:rsidRDefault="00000000" w:rsidRPr="00000000" w14:paraId="0000329E">
            <w:pPr>
              <w:rPr>
                <w:b w:val="1"/>
                <w:bCs w:val="1"/>
              </w:rPr>
            </w:pPr>
            <w:r w:rsidDel="00000000" w:rsidR="00000000" w:rsidRPr="00000000">
              <w:rPr>
                <w:b w:val="1"/>
                <w:bCs w:val="1"/>
                <w:rtl w:val="0"/>
              </w:rPr>
              <w:t xml:space="preserve">Deadline</w:t>
            </w:r>
          </w:p>
        </w:tc>
        <w:tc>
          <w:tcPr>
            <w:shd w:fill="auto" w:val="clear"/>
            <w:tcMar>
              <w:top w:w="100.0" w:type="dxa"/>
              <w:left w:w="100.0" w:type="dxa"/>
              <w:bottom w:w="100.0" w:type="dxa"/>
              <w:right w:w="100.0" w:type="dxa"/>
            </w:tcMar>
            <w:vAlign w:val="top"/>
          </w:tcPr>
          <w:p w:rsidR="00000000" w:rsidDel="00000000" w:rsidP="00000000" w:rsidRDefault="00000000" w:rsidRPr="00000000" w14:paraId="0000329F">
            <w:pPr>
              <w:rPr>
                <w:b w:val="1"/>
                <w:bCs w:val="1"/>
              </w:rPr>
            </w:pPr>
            <w:r w:rsidDel="00000000" w:rsidR="00000000" w:rsidRPr="00000000">
              <w:rPr>
                <w:b w:val="1"/>
                <w:bCs w:val="1"/>
                <w:rtl w:val="0"/>
              </w:rPr>
              <w:t xml:space="preserve">Trace (Cap/CRIT/REQ)</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32A0">
            <w:pPr>
              <w:rPr/>
            </w:pPr>
            <w:r w:rsidDel="00000000" w:rsidR="00000000" w:rsidRPr="00000000">
              <w:rPr>
                <w:b w:val="1"/>
                <w:bCs w:val="1"/>
                <w:rtl w:val="0"/>
              </w:rPr>
              <w:t xml:space="preserve">ASS-6A-01</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2A1">
            <w:pPr>
              <w:rPr/>
            </w:pPr>
            <w:r w:rsidDel="00000000" w:rsidR="00000000" w:rsidRPr="00000000">
              <w:rPr>
                <w:rtl w:val="0"/>
              </w:rPr>
              <w:t xml:space="preserve">Fattibilità energetica JOUAV VTOL ibrido ciclo 10 ore invernale Pentema dic-gen a -5°C gestibile con margin batteria 15% post-notturno senza compromesso operativo</w:t>
            </w:r>
          </w:p>
        </w:tc>
        <w:tc>
          <w:tcPr>
            <w:shd w:fill="auto" w:val="clear"/>
            <w:tcMar>
              <w:top w:w="100.0" w:type="dxa"/>
              <w:left w:w="100.0" w:type="dxa"/>
              <w:bottom w:w="100.0" w:type="dxa"/>
              <w:right w:w="100.0" w:type="dxa"/>
            </w:tcMar>
            <w:vAlign w:val="top"/>
          </w:tcPr>
          <w:p w:rsidR="00000000" w:rsidDel="00000000" w:rsidP="00000000" w:rsidRDefault="00000000" w:rsidRPr="00000000" w14:paraId="000032A2">
            <w:pPr>
              <w:rPr/>
            </w:pPr>
            <w:r w:rsidDel="00000000" w:rsidR="00000000" w:rsidRPr="00000000">
              <w:rPr>
                <w:rtl w:val="0"/>
              </w:rPr>
              <w:t xml:space="preserve">Modello energetico preliminary; margin 15% conservativo</w:t>
            </w:r>
          </w:p>
        </w:tc>
        <w:tc>
          <w:tcPr>
            <w:shd w:fill="auto" w:val="clear"/>
            <w:tcMar>
              <w:top w:w="100.0" w:type="dxa"/>
              <w:left w:w="100.0" w:type="dxa"/>
              <w:bottom w:w="100.0" w:type="dxa"/>
              <w:right w:w="100.0" w:type="dxa"/>
            </w:tcMar>
            <w:vAlign w:val="top"/>
          </w:tcPr>
          <w:p w:rsidR="00000000" w:rsidDel="00000000" w:rsidP="00000000" w:rsidRDefault="00000000" w:rsidRPr="00000000" w14:paraId="000032A3">
            <w:pPr>
              <w:rPr/>
            </w:pPr>
            <w:r w:rsidDel="00000000" w:rsidR="00000000" w:rsidRPr="00000000">
              <w:rPr>
                <w:b w:val="1"/>
                <w:bCs w:val="1"/>
                <w:rtl w:val="0"/>
              </w:rPr>
              <w:t xml:space="preserve">MEDIA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2A4">
            <w:pPr>
              <w:rPr/>
            </w:pPr>
            <w:r w:rsidDel="00000000" w:rsidR="00000000" w:rsidRPr="00000000">
              <w:rPr>
                <w:rtl w:val="0"/>
              </w:rPr>
              <w:t xml:space="preserve">Operazioni invernali degradate o impossibili copertura temporale annuale ridotta 50%, business case fattibilità compromessa</w:t>
            </w:r>
          </w:p>
        </w:tc>
        <w:tc>
          <w:tcPr>
            <w:shd w:fill="auto" w:val="clear"/>
            <w:tcMar>
              <w:top w:w="100.0" w:type="dxa"/>
              <w:left w:w="100.0" w:type="dxa"/>
              <w:bottom w:w="100.0" w:type="dxa"/>
              <w:right w:w="100.0" w:type="dxa"/>
            </w:tcMar>
            <w:vAlign w:val="top"/>
          </w:tcPr>
          <w:p w:rsidR="00000000" w:rsidDel="00000000" w:rsidP="00000000" w:rsidRDefault="00000000" w:rsidRPr="00000000" w14:paraId="000032A5">
            <w:pPr>
              <w:rPr/>
            </w:pPr>
            <w:r w:rsidDel="00000000" w:rsidR="00000000" w:rsidRPr="00000000">
              <w:rPr>
                <w:rtl w:val="0"/>
              </w:rPr>
              <w:t xml:space="preserve">Test batteria climate chamber -10°C cicli 100 discharge curves M4–M5, modello energetico v1.0 M3 con sensitivity ±10% irradianza, ±10% payload, ±15% temp degradation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32A6">
            <w:pPr>
              <w:rPr/>
            </w:pPr>
            <w:r w:rsidDel="00000000" w:rsidR="00000000" w:rsidRPr="00000000">
              <w:rPr>
                <w:rtl w:val="0"/>
              </w:rPr>
              <w:t xml:space="preserve">Firmamento Power Subsys Lead</w:t>
            </w:r>
          </w:p>
        </w:tc>
        <w:tc>
          <w:tcPr>
            <w:shd w:fill="auto" w:val="clear"/>
            <w:tcMar>
              <w:top w:w="100.0" w:type="dxa"/>
              <w:left w:w="100.0" w:type="dxa"/>
              <w:bottom w:w="100.0" w:type="dxa"/>
              <w:right w:w="100.0" w:type="dxa"/>
            </w:tcMar>
            <w:vAlign w:val="top"/>
          </w:tcPr>
          <w:p w:rsidR="00000000" w:rsidDel="00000000" w:rsidP="00000000" w:rsidRDefault="00000000" w:rsidRPr="00000000" w14:paraId="000032A7">
            <w:pPr>
              <w:rPr/>
            </w:pPr>
            <w:r w:rsidDel="00000000" w:rsidR="00000000" w:rsidRPr="00000000">
              <w:rPr>
                <w:rtl w:val="0"/>
              </w:rPr>
              <w:t xml:space="preserve">M5</w:t>
            </w:r>
          </w:p>
        </w:tc>
        <w:tc>
          <w:tcPr>
            <w:shd w:fill="auto" w:val="clear"/>
            <w:tcMar>
              <w:top w:w="100.0" w:type="dxa"/>
              <w:left w:w="100.0" w:type="dxa"/>
              <w:bottom w:w="100.0" w:type="dxa"/>
              <w:right w:w="100.0" w:type="dxa"/>
            </w:tcMar>
            <w:vAlign w:val="top"/>
          </w:tcPr>
          <w:p w:rsidR="00000000" w:rsidDel="00000000" w:rsidP="00000000" w:rsidRDefault="00000000" w:rsidRPr="00000000" w14:paraId="000032A8">
            <w:pPr>
              <w:rPr/>
            </w:pPr>
            <w:r w:rsidDel="00000000" w:rsidR="00000000" w:rsidRPr="00000000">
              <w:rPr>
                <w:rtl w:val="0"/>
              </w:rPr>
              <w:t xml:space="preserve">CRIT-01, REQ-M-01, VV-6A-01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32A9">
            <w:pPr>
              <w:rPr/>
            </w:pPr>
            <w:r w:rsidDel="00000000" w:rsidR="00000000" w:rsidRPr="00000000">
              <w:rPr>
                <w:b w:val="1"/>
                <w:bCs w:val="1"/>
                <w:rtl w:val="0"/>
              </w:rPr>
              <w:t xml:space="preserve">ASS-6A-02</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2AA">
            <w:pPr>
              <w:rPr/>
            </w:pPr>
            <w:r w:rsidDel="00000000" w:rsidR="00000000" w:rsidRPr="00000000">
              <w:rPr>
                <w:rtl w:val="0"/>
              </w:rPr>
              <w:t xml:space="preserve">Banda radio AGCOM assegnata o fallback ISM 2.4 GHz autorizzabile sperimentale fast-track entro M5 senza blocker legale operazioni M6–M9</w:t>
            </w:r>
          </w:p>
        </w:tc>
        <w:tc>
          <w:tcPr>
            <w:shd w:fill="auto" w:val="clear"/>
            <w:tcMar>
              <w:top w:w="100.0" w:type="dxa"/>
              <w:left w:w="100.0" w:type="dxa"/>
              <w:bottom w:w="100.0" w:type="dxa"/>
              <w:right w:w="100.0" w:type="dxa"/>
            </w:tcMar>
            <w:vAlign w:val="top"/>
          </w:tcPr>
          <w:p w:rsidR="00000000" w:rsidDel="00000000" w:rsidP="00000000" w:rsidRDefault="00000000" w:rsidRPr="00000000" w14:paraId="000032AB">
            <w:pPr>
              <w:rPr/>
            </w:pPr>
            <w:r w:rsidDel="00000000" w:rsidR="00000000" w:rsidRPr="00000000">
              <w:rPr>
                <w:rtl w:val="0"/>
              </w:rPr>
              <w:t xml:space="preserve">Consultazione AGCOM non ancora eseguita, fallback ISM identificato da spec tecnica preliminare</w:t>
            </w:r>
          </w:p>
        </w:tc>
        <w:tc>
          <w:tcPr>
            <w:shd w:fill="auto" w:val="clear"/>
            <w:tcMar>
              <w:top w:w="100.0" w:type="dxa"/>
              <w:left w:w="100.0" w:type="dxa"/>
              <w:bottom w:w="100.0" w:type="dxa"/>
              <w:right w:w="100.0" w:type="dxa"/>
            </w:tcMar>
            <w:vAlign w:val="top"/>
          </w:tcPr>
          <w:p w:rsidR="00000000" w:rsidDel="00000000" w:rsidP="00000000" w:rsidRDefault="00000000" w:rsidRPr="00000000" w14:paraId="000032AC">
            <w:pPr>
              <w:rPr/>
            </w:pPr>
            <w:r w:rsidDel="00000000" w:rsidR="00000000" w:rsidRPr="00000000">
              <w:rPr>
                <w:b w:val="1"/>
                <w:bCs w:val="1"/>
                <w:rtl w:val="0"/>
              </w:rPr>
              <w:t xml:space="preserve">MEDIA–BASSA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2AD">
            <w:pPr>
              <w:rPr/>
            </w:pPr>
            <w:r w:rsidDel="00000000" w:rsidR="00000000" w:rsidRPr="00000000">
              <w:rPr>
                <w:rtl w:val="0"/>
              </w:rPr>
              <w:t xml:space="preserve">Nessuna autorizzazione banda no C2 link missione abortita o delay 12+ settimane ricorso diplomatico procedura accelerata</w:t>
            </w:r>
          </w:p>
        </w:tc>
        <w:tc>
          <w:tcPr>
            <w:shd w:fill="auto" w:val="clear"/>
            <w:tcMar>
              <w:top w:w="100.0" w:type="dxa"/>
              <w:left w:w="100.0" w:type="dxa"/>
              <w:bottom w:w="100.0" w:type="dxa"/>
              <w:right w:w="100.0" w:type="dxa"/>
            </w:tcMar>
            <w:vAlign w:val="top"/>
          </w:tcPr>
          <w:p w:rsidR="00000000" w:rsidDel="00000000" w:rsidP="00000000" w:rsidRDefault="00000000" w:rsidRPr="00000000" w14:paraId="000032AE">
            <w:pPr>
              <w:rPr/>
            </w:pPr>
            <w:r w:rsidDel="00000000" w:rsidR="00000000" w:rsidRPr="00000000">
              <w:rPr>
                <w:rtl w:val="0"/>
              </w:rPr>
              <w:t xml:space="preserve">Consultazione formale AGCOM M0–M1 risposta scritta feedback banda M2–M4, coesistenza study ITM-ready TWT analysis zero interferenza critica RFI su FS receivers</w:t>
            </w:r>
          </w:p>
        </w:tc>
        <w:tc>
          <w:tcPr>
            <w:shd w:fill="auto" w:val="clear"/>
            <w:tcMar>
              <w:top w:w="100.0" w:type="dxa"/>
              <w:left w:w="100.0" w:type="dxa"/>
              <w:bottom w:w="100.0" w:type="dxa"/>
              <w:right w:w="100.0" w:type="dxa"/>
            </w:tcMar>
            <w:vAlign w:val="top"/>
          </w:tcPr>
          <w:p w:rsidR="00000000" w:rsidDel="00000000" w:rsidP="00000000" w:rsidRDefault="00000000" w:rsidRPr="00000000" w14:paraId="000032AF">
            <w:pPr>
              <w:rPr/>
            </w:pPr>
            <w:r w:rsidDel="00000000" w:rsidR="00000000" w:rsidRPr="00000000">
              <w:rPr>
                <w:rtl w:val="0"/>
              </w:rPr>
              <w:t xml:space="preserve">Liaison Regione–AGCOM (Firmware Radiocomunicazioni)</w:t>
            </w:r>
          </w:p>
        </w:tc>
        <w:tc>
          <w:tcPr>
            <w:shd w:fill="auto" w:val="clear"/>
            <w:tcMar>
              <w:top w:w="100.0" w:type="dxa"/>
              <w:left w:w="100.0" w:type="dxa"/>
              <w:bottom w:w="100.0" w:type="dxa"/>
              <w:right w:w="100.0" w:type="dxa"/>
            </w:tcMar>
            <w:vAlign w:val="top"/>
          </w:tcPr>
          <w:p w:rsidR="00000000" w:rsidDel="00000000" w:rsidP="00000000" w:rsidRDefault="00000000" w:rsidRPr="00000000" w14:paraId="000032B0">
            <w:pPr>
              <w:rPr/>
            </w:pPr>
            <w:r w:rsidDel="00000000" w:rsidR="00000000" w:rsidRPr="00000000">
              <w:rPr>
                <w:rtl w:val="0"/>
              </w:rPr>
              <w:t xml:space="preserve">M4</w:t>
            </w:r>
          </w:p>
        </w:tc>
        <w:tc>
          <w:tcPr>
            <w:shd w:fill="auto" w:val="clear"/>
            <w:tcMar>
              <w:top w:w="100.0" w:type="dxa"/>
              <w:left w:w="100.0" w:type="dxa"/>
              <w:bottom w:w="100.0" w:type="dxa"/>
              <w:right w:w="100.0" w:type="dxa"/>
            </w:tcMar>
            <w:vAlign w:val="top"/>
          </w:tcPr>
          <w:p w:rsidR="00000000" w:rsidDel="00000000" w:rsidP="00000000" w:rsidRDefault="00000000" w:rsidRPr="00000000" w14:paraId="000032B1">
            <w:pPr>
              <w:rPr/>
            </w:pPr>
            <w:r w:rsidDel="00000000" w:rsidR="00000000" w:rsidRPr="00000000">
              <w:rPr>
                <w:rtl w:val="0"/>
              </w:rPr>
              <w:t xml:space="preserve">CRIT-06, REQ-M-07, VV-6A-08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32B2">
            <w:pPr>
              <w:rPr/>
            </w:pPr>
            <w:r w:rsidDel="00000000" w:rsidR="00000000" w:rsidRPr="00000000">
              <w:rPr>
                <w:b w:val="1"/>
                <w:bCs w:val="1"/>
                <w:rtl w:val="0"/>
              </w:rPr>
              <w:t xml:space="preserve">ASS-6A-03</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2B3">
            <w:pPr>
              <w:rPr/>
            </w:pPr>
            <w:r w:rsidDel="00000000" w:rsidR="00000000" w:rsidRPr="00000000">
              <w:rPr>
                <w:rtl w:val="0"/>
              </w:rPr>
              <w:t xml:space="preserve">Regione Liguria formalizza Pentema area pilota atto amministrativo M1, disponibilità sito GCS terreno 50 m² alimentazione 400V backhaul 10 Mbps entro M2 con MOA Comuni Protezione Civile</w:t>
            </w:r>
          </w:p>
        </w:tc>
        <w:tc>
          <w:tcPr>
            <w:shd w:fill="auto" w:val="clear"/>
            <w:tcMar>
              <w:top w:w="100.0" w:type="dxa"/>
              <w:left w:w="100.0" w:type="dxa"/>
              <w:bottom w:w="100.0" w:type="dxa"/>
              <w:right w:w="100.0" w:type="dxa"/>
            </w:tcMar>
            <w:vAlign w:val="top"/>
          </w:tcPr>
          <w:p w:rsidR="00000000" w:rsidDel="00000000" w:rsidP="00000000" w:rsidRDefault="00000000" w:rsidRPr="00000000" w14:paraId="000032B4">
            <w:pPr>
              <w:rPr/>
            </w:pPr>
            <w:r w:rsidDel="00000000" w:rsidR="00000000" w:rsidRPr="00000000">
              <w:rPr>
                <w:rtl w:val="0"/>
              </w:rPr>
              <w:t xml:space="preserve">Dichiarazione interesse Regione ricevuta, terreno specifico non ancora censite, backhaul questione aperta</w:t>
            </w:r>
          </w:p>
        </w:tc>
        <w:tc>
          <w:tcPr>
            <w:shd w:fill="auto" w:val="clear"/>
            <w:tcMar>
              <w:top w:w="100.0" w:type="dxa"/>
              <w:left w:w="100.0" w:type="dxa"/>
              <w:bottom w:w="100.0" w:type="dxa"/>
              <w:right w:w="100.0" w:type="dxa"/>
            </w:tcMar>
            <w:vAlign w:val="top"/>
          </w:tcPr>
          <w:p w:rsidR="00000000" w:rsidDel="00000000" w:rsidP="00000000" w:rsidRDefault="00000000" w:rsidRPr="00000000" w14:paraId="000032B5">
            <w:pPr>
              <w:rPr/>
            </w:pPr>
            <w:r w:rsidDel="00000000" w:rsidR="00000000" w:rsidRPr="00000000">
              <w:rPr>
                <w:b w:val="1"/>
                <w:bCs w:val="1"/>
                <w:rtl w:val="0"/>
              </w:rPr>
              <w:t xml:space="preserve">MEDIA–ALTA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2B6">
            <w:pPr>
              <w:rPr/>
            </w:pPr>
            <w:r w:rsidDel="00000000" w:rsidR="00000000" w:rsidRPr="00000000">
              <w:rPr>
                <w:rtl w:val="0"/>
              </w:rPr>
              <w:t xml:space="preserve">GCS non allocabile delay 4–6 settimane test operativo slippage M9–M11, fallback site alternative 10+ km distanza impatto copertura fattibilità</w:t>
            </w:r>
          </w:p>
        </w:tc>
        <w:tc>
          <w:tcPr>
            <w:shd w:fill="auto" w:val="clear"/>
            <w:tcMar>
              <w:top w:w="100.0" w:type="dxa"/>
              <w:left w:w="100.0" w:type="dxa"/>
              <w:bottom w:w="100.0" w:type="dxa"/>
              <w:right w:w="100.0" w:type="dxa"/>
            </w:tcMar>
            <w:vAlign w:val="top"/>
          </w:tcPr>
          <w:p w:rsidR="00000000" w:rsidDel="00000000" w:rsidP="00000000" w:rsidRDefault="00000000" w:rsidRPr="00000000" w14:paraId="000032B7">
            <w:pPr>
              <w:rPr/>
            </w:pPr>
            <w:r w:rsidDel="00000000" w:rsidR="00000000" w:rsidRPr="00000000">
              <w:rPr>
                <w:rtl w:val="0"/>
              </w:rPr>
              <w:t xml:space="preserve">Sopralluogo Pentema M0–M1 Regione–Comune identificazione terreno, MOA sottoscritto M2 Regione–Comuni–Prefettura, utility survey M2 alimentazione backhaul certificato allocazione GCS</w:t>
            </w:r>
          </w:p>
        </w:tc>
        <w:tc>
          <w:tcPr>
            <w:shd w:fill="auto" w:val="clear"/>
            <w:tcMar>
              <w:top w:w="100.0" w:type="dxa"/>
              <w:left w:w="100.0" w:type="dxa"/>
              <w:bottom w:w="100.0" w:type="dxa"/>
              <w:right w:w="100.0" w:type="dxa"/>
            </w:tcMar>
            <w:vAlign w:val="top"/>
          </w:tcPr>
          <w:p w:rsidR="00000000" w:rsidDel="00000000" w:rsidP="00000000" w:rsidRDefault="00000000" w:rsidRPr="00000000" w14:paraId="000032B8">
            <w:pPr>
              <w:rPr/>
            </w:pPr>
            <w:r w:rsidDel="00000000" w:rsidR="00000000" w:rsidRPr="00000000">
              <w:rPr>
                <w:rtl w:val="0"/>
              </w:rPr>
              <w:t xml:space="preserve">Regione Liguria capofila</w:t>
            </w:r>
          </w:p>
        </w:tc>
        <w:tc>
          <w:tcPr>
            <w:shd w:fill="auto" w:val="clear"/>
            <w:tcMar>
              <w:top w:w="100.0" w:type="dxa"/>
              <w:left w:w="100.0" w:type="dxa"/>
              <w:bottom w:w="100.0" w:type="dxa"/>
              <w:right w:w="100.0" w:type="dxa"/>
            </w:tcMar>
            <w:vAlign w:val="top"/>
          </w:tcPr>
          <w:p w:rsidR="00000000" w:rsidDel="00000000" w:rsidP="00000000" w:rsidRDefault="00000000" w:rsidRPr="00000000" w14:paraId="000032B9">
            <w:pPr>
              <w:rPr/>
            </w:pPr>
            <w:r w:rsidDel="00000000" w:rsidR="00000000" w:rsidRPr="00000000">
              <w:rPr>
                <w:rtl w:val="0"/>
              </w:rPr>
              <w:t xml:space="preserve">M2</w:t>
            </w:r>
          </w:p>
        </w:tc>
        <w:tc>
          <w:tcPr>
            <w:shd w:fill="auto" w:val="clear"/>
            <w:tcMar>
              <w:top w:w="100.0" w:type="dxa"/>
              <w:left w:w="100.0" w:type="dxa"/>
              <w:bottom w:w="100.0" w:type="dxa"/>
              <w:right w:w="100.0" w:type="dxa"/>
            </w:tcMar>
            <w:vAlign w:val="top"/>
          </w:tcPr>
          <w:p w:rsidR="00000000" w:rsidDel="00000000" w:rsidP="00000000" w:rsidRDefault="00000000" w:rsidRPr="00000000" w14:paraId="000032BA">
            <w:pPr>
              <w:rPr/>
            </w:pPr>
            <w:r w:rsidDel="00000000" w:rsidR="00000000" w:rsidRPr="00000000">
              <w:rPr>
                <w:rtl w:val="0"/>
              </w:rPr>
              <w:t xml:space="preserve">CRIT-05, REQ-M-06, VV-6A-07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32BB">
            <w:pPr>
              <w:rPr/>
            </w:pPr>
            <w:r w:rsidDel="00000000" w:rsidR="00000000" w:rsidRPr="00000000">
              <w:rPr>
                <w:b w:val="1"/>
                <w:bCs w:val="1"/>
                <w:rtl w:val="0"/>
              </w:rPr>
              <w:t xml:space="preserve">ASS-6A-04</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2BC">
            <w:pPr>
              <w:rPr/>
            </w:pPr>
            <w:r w:rsidDel="00000000" w:rsidR="00000000" w:rsidRPr="00000000">
              <w:rPr>
                <w:rtl w:val="0"/>
              </w:rPr>
              <w:t xml:space="preserve">ENAC autorizzazione SORA Level 1–2 operazioni sperimentali controllate Pentema senza environmental assessment major standard fast-track categoria art. 4 EASA applicabile entro M5–M6</w:t>
            </w:r>
          </w:p>
        </w:tc>
        <w:tc>
          <w:tcPr>
            <w:shd w:fill="auto" w:val="clear"/>
            <w:tcMar>
              <w:top w:w="100.0" w:type="dxa"/>
              <w:left w:w="100.0" w:type="dxa"/>
              <w:bottom w:w="100.0" w:type="dxa"/>
              <w:right w:w="100.0" w:type="dxa"/>
            </w:tcMar>
            <w:vAlign w:val="top"/>
          </w:tcPr>
          <w:p w:rsidR="00000000" w:rsidDel="00000000" w:rsidP="00000000" w:rsidRDefault="00000000" w:rsidRPr="00000000" w14:paraId="000032BD">
            <w:pPr>
              <w:rPr/>
            </w:pPr>
            <w:r w:rsidDel="00000000" w:rsidR="00000000" w:rsidRPr="00000000">
              <w:rPr>
                <w:rtl w:val="0"/>
              </w:rPr>
              <w:t xml:space="preserve">ENAC procedura Standard per RPAS noto, pero HALE implicazioni unclear, pre-assessment non iniziato</w:t>
            </w:r>
          </w:p>
        </w:tc>
        <w:tc>
          <w:tcPr>
            <w:shd w:fill="auto" w:val="clear"/>
            <w:tcMar>
              <w:top w:w="100.0" w:type="dxa"/>
              <w:left w:w="100.0" w:type="dxa"/>
              <w:bottom w:w="100.0" w:type="dxa"/>
              <w:right w:w="100.0" w:type="dxa"/>
            </w:tcMar>
            <w:vAlign w:val="top"/>
          </w:tcPr>
          <w:p w:rsidR="00000000" w:rsidDel="00000000" w:rsidP="00000000" w:rsidRDefault="00000000" w:rsidRPr="00000000" w14:paraId="000032BE">
            <w:pPr>
              <w:rPr/>
            </w:pPr>
            <w:r w:rsidDel="00000000" w:rsidR="00000000" w:rsidRPr="00000000">
              <w:rPr>
                <w:b w:val="1"/>
                <w:bCs w:val="1"/>
                <w:rtl w:val="0"/>
              </w:rPr>
              <w:t xml:space="preserve">MEDIA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2BF">
            <w:pPr>
              <w:rPr/>
            </w:pPr>
            <w:r w:rsidDel="00000000" w:rsidR="00000000" w:rsidRPr="00000000">
              <w:rPr>
                <w:rtl w:val="0"/>
              </w:rPr>
              <w:t xml:space="preserve">Richiesta SORA Specific study ambientale 8+ settimane timeline slip gate M9 indefinito, rilascio operazioni M12+ incerto</w:t>
            </w:r>
          </w:p>
        </w:tc>
        <w:tc>
          <w:tcPr>
            <w:shd w:fill="auto" w:val="clear"/>
            <w:tcMar>
              <w:top w:w="100.0" w:type="dxa"/>
              <w:left w:w="100.0" w:type="dxa"/>
              <w:bottom w:w="100.0" w:type="dxa"/>
              <w:right w:w="100.0" w:type="dxa"/>
            </w:tcMar>
            <w:vAlign w:val="top"/>
          </w:tcPr>
          <w:p w:rsidR="00000000" w:rsidDel="00000000" w:rsidP="00000000" w:rsidRDefault="00000000" w:rsidRPr="00000000" w14:paraId="000032C0">
            <w:pPr>
              <w:rPr/>
            </w:pPr>
            <w:r w:rsidDel="00000000" w:rsidR="00000000" w:rsidRPr="00000000">
              <w:rPr>
                <w:rtl w:val="0"/>
              </w:rPr>
              <w:t xml:space="preserve">Pre-consultation ENAC M0–M1 con draft CONOPS mappa operazioni Pentema JOUAV spec, feedback M2–M3 percorso chiaro/no surprise, SORA worksheet preliminare M4</w:t>
            </w:r>
          </w:p>
        </w:tc>
        <w:tc>
          <w:tcPr>
            <w:shd w:fill="auto" w:val="clear"/>
            <w:tcMar>
              <w:top w:w="100.0" w:type="dxa"/>
              <w:left w:w="100.0" w:type="dxa"/>
              <w:bottom w:w="100.0" w:type="dxa"/>
              <w:right w:w="100.0" w:type="dxa"/>
            </w:tcMar>
            <w:vAlign w:val="top"/>
          </w:tcPr>
          <w:p w:rsidR="00000000" w:rsidDel="00000000" w:rsidP="00000000" w:rsidRDefault="00000000" w:rsidRPr="00000000" w14:paraId="000032C1">
            <w:pPr>
              <w:rPr/>
            </w:pPr>
            <w:r w:rsidDel="00000000" w:rsidR="00000000" w:rsidRPr="00000000">
              <w:rPr>
                <w:rtl w:val="0"/>
              </w:rPr>
              <w:t xml:space="preserve">Liaison Regione–ENAC RPAs Division (Consulente RPAS)</w:t>
            </w:r>
          </w:p>
        </w:tc>
        <w:tc>
          <w:tcPr>
            <w:shd w:fill="auto" w:val="clear"/>
            <w:tcMar>
              <w:top w:w="100.0" w:type="dxa"/>
              <w:left w:w="100.0" w:type="dxa"/>
              <w:bottom w:w="100.0" w:type="dxa"/>
              <w:right w:w="100.0" w:type="dxa"/>
            </w:tcMar>
            <w:vAlign w:val="top"/>
          </w:tcPr>
          <w:p w:rsidR="00000000" w:rsidDel="00000000" w:rsidP="00000000" w:rsidRDefault="00000000" w:rsidRPr="00000000" w14:paraId="000032C2">
            <w:pPr>
              <w:rPr/>
            </w:pPr>
            <w:r w:rsidDel="00000000" w:rsidR="00000000" w:rsidRPr="00000000">
              <w:rPr>
                <w:rtl w:val="0"/>
              </w:rPr>
              <w:t xml:space="preserve">M4</w:t>
            </w:r>
          </w:p>
        </w:tc>
        <w:tc>
          <w:tcPr>
            <w:shd w:fill="auto" w:val="clear"/>
            <w:tcMar>
              <w:top w:w="100.0" w:type="dxa"/>
              <w:left w:w="100.0" w:type="dxa"/>
              <w:bottom w:w="100.0" w:type="dxa"/>
              <w:right w:w="100.0" w:type="dxa"/>
            </w:tcMar>
            <w:vAlign w:val="top"/>
          </w:tcPr>
          <w:p w:rsidR="00000000" w:rsidDel="00000000" w:rsidP="00000000" w:rsidRDefault="00000000" w:rsidRPr="00000000" w14:paraId="000032C3">
            <w:pPr>
              <w:rPr/>
            </w:pPr>
            <w:r w:rsidDel="00000000" w:rsidR="00000000" w:rsidRPr="00000000">
              <w:rPr>
                <w:rtl w:val="0"/>
              </w:rPr>
              <w:t xml:space="preserve">CRIT-06, REQ-M-08, VV-6A-08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32C4">
            <w:pPr>
              <w:rPr/>
            </w:pPr>
            <w:r w:rsidDel="00000000" w:rsidR="00000000" w:rsidRPr="00000000">
              <w:rPr>
                <w:b w:val="1"/>
                <w:bCs w:val="1"/>
                <w:rtl w:val="0"/>
              </w:rPr>
              <w:t xml:space="preserve">ASS-6A-05</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2C5">
            <w:pPr>
              <w:rPr/>
            </w:pPr>
            <w:r w:rsidDel="00000000" w:rsidR="00000000" w:rsidRPr="00000000">
              <w:rPr>
                <w:rFonts w:ascii="Arial Unicode MS" w:cs="Arial Unicode MS" w:eastAsia="Arial Unicode MS" w:hAnsi="Arial Unicode MS"/>
                <w:rtl w:val="0"/>
              </w:rPr>
              <w:t xml:space="preserve">10 cooperative aderenti Legacoop mantengono impegno partecipazione Fase 1 M0–M9 co-progettazione CONOPS workshop elicitazione fabbisogni sottoscrizione MOU M2–M3 con adesione ≥80%</w:t>
            </w:r>
          </w:p>
        </w:tc>
        <w:tc>
          <w:tcPr>
            <w:shd w:fill="auto" w:val="clear"/>
            <w:tcMar>
              <w:top w:w="100.0" w:type="dxa"/>
              <w:left w:w="100.0" w:type="dxa"/>
              <w:bottom w:w="100.0" w:type="dxa"/>
              <w:right w:w="100.0" w:type="dxa"/>
            </w:tcMar>
            <w:vAlign w:val="top"/>
          </w:tcPr>
          <w:p w:rsidR="00000000" w:rsidDel="00000000" w:rsidP="00000000" w:rsidRDefault="00000000" w:rsidRPr="00000000" w14:paraId="000032C6">
            <w:pPr>
              <w:rPr/>
            </w:pPr>
            <w:r w:rsidDel="00000000" w:rsidR="00000000" w:rsidRPr="00000000">
              <w:rPr>
                <w:rtl w:val="0"/>
              </w:rPr>
              <w:t xml:space="preserve">Dichiarazioni di principio cooperative ricevute, commitment formale MOU non ancora signed</w:t>
            </w:r>
          </w:p>
        </w:tc>
        <w:tc>
          <w:tcPr>
            <w:shd w:fill="auto" w:val="clear"/>
            <w:tcMar>
              <w:top w:w="100.0" w:type="dxa"/>
              <w:left w:w="100.0" w:type="dxa"/>
              <w:bottom w:w="100.0" w:type="dxa"/>
              <w:right w:w="100.0" w:type="dxa"/>
            </w:tcMar>
            <w:vAlign w:val="top"/>
          </w:tcPr>
          <w:p w:rsidR="00000000" w:rsidDel="00000000" w:rsidP="00000000" w:rsidRDefault="00000000" w:rsidRPr="00000000" w14:paraId="000032C7">
            <w:pPr>
              <w:rPr/>
            </w:pPr>
            <w:r w:rsidDel="00000000" w:rsidR="00000000" w:rsidRPr="00000000">
              <w:rPr>
                <w:b w:val="1"/>
                <w:bCs w:val="1"/>
                <w:rtl w:val="0"/>
              </w:rPr>
              <w:t xml:space="preserve">MEDIA–BASSA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2C8">
            <w:pPr>
              <w:rPr/>
            </w:pPr>
            <w:r w:rsidDel="00000000" w:rsidR="00000000" w:rsidRPr="00000000">
              <w:rPr>
                <w:rtl w:val="0"/>
              </w:rPr>
              <w:t xml:space="preserve">Dropout cooperativa &lt;80% learning-by-doing insufficiente feedback qualità CONOPS ridotta Fase 2 decision debilitata business case fattibilità</w:t>
            </w:r>
          </w:p>
        </w:tc>
        <w:tc>
          <w:tcPr>
            <w:shd w:fill="auto" w:val="clear"/>
            <w:tcMar>
              <w:top w:w="100.0" w:type="dxa"/>
              <w:left w:w="100.0" w:type="dxa"/>
              <w:bottom w:w="100.0" w:type="dxa"/>
              <w:right w:w="100.0" w:type="dxa"/>
            </w:tcMar>
            <w:vAlign w:val="top"/>
          </w:tcPr>
          <w:p w:rsidR="00000000" w:rsidDel="00000000" w:rsidP="00000000" w:rsidRDefault="00000000" w:rsidRPr="00000000" w14:paraId="000032C9">
            <w:pPr>
              <w:rPr/>
            </w:pPr>
            <w:r w:rsidDel="00000000" w:rsidR="00000000" w:rsidRPr="00000000">
              <w:rPr>
                <w:rtl w:val="0"/>
              </w:rPr>
              <w:t xml:space="preserve">MOU sottoscritti 8–10 cooperative M2–M3 con penalità/reward struttura, registri workshop M2–M4–M6–M8 partecipazione &gt;80% tracciata attestazione, testimonial cooperativa pre-registrato M8</w:t>
            </w:r>
          </w:p>
        </w:tc>
        <w:tc>
          <w:tcPr>
            <w:shd w:fill="auto" w:val="clear"/>
            <w:tcMar>
              <w:top w:w="100.0" w:type="dxa"/>
              <w:left w:w="100.0" w:type="dxa"/>
              <w:bottom w:w="100.0" w:type="dxa"/>
              <w:right w:w="100.0" w:type="dxa"/>
            </w:tcMar>
            <w:vAlign w:val="top"/>
          </w:tcPr>
          <w:p w:rsidR="00000000" w:rsidDel="00000000" w:rsidP="00000000" w:rsidRDefault="00000000" w:rsidRPr="00000000" w14:paraId="000032CA">
            <w:pPr>
              <w:rPr/>
            </w:pPr>
            <w:r w:rsidDel="00000000" w:rsidR="00000000" w:rsidRPr="00000000">
              <w:rPr>
                <w:rtl w:val="0"/>
              </w:rPr>
              <w:t xml:space="preserve">Legacoop HR Coordinator (Regione supporto)</w:t>
            </w:r>
          </w:p>
        </w:tc>
        <w:tc>
          <w:tcPr>
            <w:shd w:fill="auto" w:val="clear"/>
            <w:tcMar>
              <w:top w:w="100.0" w:type="dxa"/>
              <w:left w:w="100.0" w:type="dxa"/>
              <w:bottom w:w="100.0" w:type="dxa"/>
              <w:right w:w="100.0" w:type="dxa"/>
            </w:tcMar>
            <w:vAlign w:val="top"/>
          </w:tcPr>
          <w:p w:rsidR="00000000" w:rsidDel="00000000" w:rsidP="00000000" w:rsidRDefault="00000000" w:rsidRPr="00000000" w14:paraId="000032CB">
            <w:pPr>
              <w:rPr/>
            </w:pPr>
            <w:r w:rsidDel="00000000" w:rsidR="00000000" w:rsidRPr="00000000">
              <w:rPr>
                <w:rtl w:val="0"/>
              </w:rPr>
              <w:t xml:space="preserve">M3</w:t>
            </w:r>
          </w:p>
        </w:tc>
        <w:tc>
          <w:tcPr>
            <w:shd w:fill="auto" w:val="clear"/>
            <w:tcMar>
              <w:top w:w="100.0" w:type="dxa"/>
              <w:left w:w="100.0" w:type="dxa"/>
              <w:bottom w:w="100.0" w:type="dxa"/>
              <w:right w:w="100.0" w:type="dxa"/>
            </w:tcMar>
            <w:vAlign w:val="top"/>
          </w:tcPr>
          <w:p w:rsidR="00000000" w:rsidDel="00000000" w:rsidP="00000000" w:rsidRDefault="00000000" w:rsidRPr="00000000" w14:paraId="000032CC">
            <w:pPr>
              <w:rPr/>
            </w:pPr>
            <w:r w:rsidDel="00000000" w:rsidR="00000000" w:rsidRPr="00000000">
              <w:rPr>
                <w:rtl w:val="0"/>
              </w:rPr>
              <w:t xml:space="preserve">CRIT-07, REQ-M-12, VV-6A-09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32CD">
            <w:pPr>
              <w:rPr/>
            </w:pPr>
            <w:r w:rsidDel="00000000" w:rsidR="00000000" w:rsidRPr="00000000">
              <w:rPr>
                <w:b w:val="1"/>
                <w:bCs w:val="1"/>
                <w:rtl w:val="0"/>
              </w:rPr>
              <w:t xml:space="preserve">ASS-6A-06</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2CE">
            <w:pPr>
              <w:rPr/>
            </w:pPr>
            <w:r w:rsidDel="00000000" w:rsidR="00000000" w:rsidRPr="00000000">
              <w:rPr>
                <w:rtl w:val="0"/>
              </w:rPr>
              <w:t xml:space="preserve">Terreno idone GCS Pentema localizzazione certificate proprietà dimensioni min 50 m², alimentazione 400V 16A, backhaul internet ping &lt;100 ms disponibile entro M2 con autorizzazione locale</w:t>
            </w:r>
          </w:p>
        </w:tc>
        <w:tc>
          <w:tcPr>
            <w:shd w:fill="auto" w:val="clear"/>
            <w:tcMar>
              <w:top w:w="100.0" w:type="dxa"/>
              <w:left w:w="100.0" w:type="dxa"/>
              <w:bottom w:w="100.0" w:type="dxa"/>
              <w:right w:w="100.0" w:type="dxa"/>
            </w:tcMar>
            <w:vAlign w:val="top"/>
          </w:tcPr>
          <w:p w:rsidR="00000000" w:rsidDel="00000000" w:rsidP="00000000" w:rsidRDefault="00000000" w:rsidRPr="00000000" w14:paraId="000032CF">
            <w:pPr>
              <w:rPr/>
            </w:pPr>
            <w:r w:rsidDel="00000000" w:rsidR="00000000" w:rsidRPr="00000000">
              <w:rPr>
                <w:rtl w:val="0"/>
              </w:rPr>
              <w:t xml:space="preserve">Terreno candidato identificato da Regione, survey proprietario/utility non eseguito, feasibility hotspot</w:t>
            </w:r>
          </w:p>
        </w:tc>
        <w:tc>
          <w:tcPr>
            <w:shd w:fill="auto" w:val="clear"/>
            <w:tcMar>
              <w:top w:w="100.0" w:type="dxa"/>
              <w:left w:w="100.0" w:type="dxa"/>
              <w:bottom w:w="100.0" w:type="dxa"/>
              <w:right w:w="100.0" w:type="dxa"/>
            </w:tcMar>
            <w:vAlign w:val="top"/>
          </w:tcPr>
          <w:p w:rsidR="00000000" w:rsidDel="00000000" w:rsidP="00000000" w:rsidRDefault="00000000" w:rsidRPr="00000000" w14:paraId="000032D0">
            <w:pPr>
              <w:rPr/>
            </w:pPr>
            <w:r w:rsidDel="00000000" w:rsidR="00000000" w:rsidRPr="00000000">
              <w:rPr>
                <w:b w:val="1"/>
                <w:bCs w:val="1"/>
                <w:rtl w:val="0"/>
              </w:rPr>
              <w:t xml:space="preserve">BASSA–MEDIA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2D1">
            <w:pPr>
              <w:rPr/>
            </w:pPr>
            <w:r w:rsidDel="00000000" w:rsidR="00000000" w:rsidRPr="00000000">
              <w:rPr>
                <w:rtl w:val="0"/>
              </w:rPr>
              <w:t xml:space="preserve">Terreno indisponibile alternativa &gt;10 km distanza copertura fattibilità impattata, GCS setup slippage 4–6 settimane test operativo M6–M7 delay M9–M11</w:t>
            </w:r>
          </w:p>
        </w:tc>
        <w:tc>
          <w:tcPr>
            <w:shd w:fill="auto" w:val="clear"/>
            <w:tcMar>
              <w:top w:w="100.0" w:type="dxa"/>
              <w:left w:w="100.0" w:type="dxa"/>
              <w:bottom w:w="100.0" w:type="dxa"/>
              <w:right w:w="100.0" w:type="dxa"/>
            </w:tcMar>
            <w:vAlign w:val="top"/>
          </w:tcPr>
          <w:p w:rsidR="00000000" w:rsidDel="00000000" w:rsidP="00000000" w:rsidRDefault="00000000" w:rsidRPr="00000000" w14:paraId="000032D2">
            <w:pPr>
              <w:rPr/>
            </w:pPr>
            <w:r w:rsidDel="00000000" w:rsidR="00000000" w:rsidRPr="00000000">
              <w:rPr>
                <w:rtl w:val="0"/>
              </w:rPr>
              <w:t xml:space="preserve">Sopralluogo Pentema M0 coordinamento Regione–Comune, certificato allocazione terreno coordinate GPS M1–M2, utility survey allacciamento 400V backhaul M2 SLA provider</w:t>
            </w:r>
          </w:p>
        </w:tc>
        <w:tc>
          <w:tcPr>
            <w:shd w:fill="auto" w:val="clear"/>
            <w:tcMar>
              <w:top w:w="100.0" w:type="dxa"/>
              <w:left w:w="100.0" w:type="dxa"/>
              <w:bottom w:w="100.0" w:type="dxa"/>
              <w:right w:w="100.0" w:type="dxa"/>
            </w:tcMar>
            <w:vAlign w:val="top"/>
          </w:tcPr>
          <w:p w:rsidR="00000000" w:rsidDel="00000000" w:rsidP="00000000" w:rsidRDefault="00000000" w:rsidRPr="00000000" w14:paraId="000032D3">
            <w:pPr>
              <w:rPr/>
            </w:pPr>
            <w:r w:rsidDel="00000000" w:rsidR="00000000" w:rsidRPr="00000000">
              <w:rPr>
                <w:rtl w:val="0"/>
              </w:rPr>
              <w:t xml:space="preserve">Regione Liguria Comuni capofila</w:t>
            </w:r>
          </w:p>
        </w:tc>
        <w:tc>
          <w:tcPr>
            <w:shd w:fill="auto" w:val="clear"/>
            <w:tcMar>
              <w:top w:w="100.0" w:type="dxa"/>
              <w:left w:w="100.0" w:type="dxa"/>
              <w:bottom w:w="100.0" w:type="dxa"/>
              <w:right w:w="100.0" w:type="dxa"/>
            </w:tcMar>
            <w:vAlign w:val="top"/>
          </w:tcPr>
          <w:p w:rsidR="00000000" w:rsidDel="00000000" w:rsidP="00000000" w:rsidRDefault="00000000" w:rsidRPr="00000000" w14:paraId="000032D4">
            <w:pPr>
              <w:rPr/>
            </w:pPr>
            <w:r w:rsidDel="00000000" w:rsidR="00000000" w:rsidRPr="00000000">
              <w:rPr>
                <w:rtl w:val="0"/>
              </w:rPr>
              <w:t xml:space="preserve">M2</w:t>
            </w:r>
          </w:p>
        </w:tc>
        <w:tc>
          <w:tcPr>
            <w:shd w:fill="auto" w:val="clear"/>
            <w:tcMar>
              <w:top w:w="100.0" w:type="dxa"/>
              <w:left w:w="100.0" w:type="dxa"/>
              <w:bottom w:w="100.0" w:type="dxa"/>
              <w:right w:w="100.0" w:type="dxa"/>
            </w:tcMar>
            <w:vAlign w:val="top"/>
          </w:tcPr>
          <w:p w:rsidR="00000000" w:rsidDel="00000000" w:rsidP="00000000" w:rsidRDefault="00000000" w:rsidRPr="00000000" w14:paraId="000032D5">
            <w:pPr>
              <w:rPr/>
            </w:pPr>
            <w:r w:rsidDel="00000000" w:rsidR="00000000" w:rsidRPr="00000000">
              <w:rPr>
                <w:rtl w:val="0"/>
              </w:rPr>
              <w:t xml:space="preserve">CRIT-05, REQ-M-07, VV-6A-07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32D6">
            <w:pPr>
              <w:rPr/>
            </w:pPr>
            <w:r w:rsidDel="00000000" w:rsidR="00000000" w:rsidRPr="00000000">
              <w:rPr>
                <w:b w:val="1"/>
                <w:bCs w:val="1"/>
                <w:rtl w:val="0"/>
              </w:rPr>
              <w:t xml:space="preserve">ASS-6A-07</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2D7">
            <w:pPr>
              <w:rPr/>
            </w:pPr>
            <w:r w:rsidDel="00000000" w:rsidR="00000000" w:rsidRPr="00000000">
              <w:rPr>
                <w:rtl w:val="0"/>
              </w:rPr>
              <w:t xml:space="preserve">Architettura dati "cooperative-centric" cifratura end-to-end consent management decentralizzato governance GDPR implementabile TRL 4 PoC software senza ritardo sviluppo platform avionica</w:t>
            </w:r>
          </w:p>
        </w:tc>
        <w:tc>
          <w:tcPr>
            <w:shd w:fill="auto" w:val="clear"/>
            <w:tcMar>
              <w:top w:w="100.0" w:type="dxa"/>
              <w:left w:w="100.0" w:type="dxa"/>
              <w:bottom w:w="100.0" w:type="dxa"/>
              <w:right w:w="100.0" w:type="dxa"/>
            </w:tcMar>
            <w:vAlign w:val="top"/>
          </w:tcPr>
          <w:p w:rsidR="00000000" w:rsidDel="00000000" w:rsidP="00000000" w:rsidRDefault="00000000" w:rsidRPr="00000000" w14:paraId="000032D8">
            <w:pPr>
              <w:rPr/>
            </w:pPr>
            <w:r w:rsidDel="00000000" w:rsidR="00000000" w:rsidRPr="00000000">
              <w:rPr>
                <w:rtl w:val="0"/>
              </w:rPr>
              <w:t xml:space="preserve">PoC E2E encryption identificato schema AES-256, integrazione timeline incerto, team crypto non allocato</w:t>
            </w:r>
          </w:p>
        </w:tc>
        <w:tc>
          <w:tcPr>
            <w:shd w:fill="auto" w:val="clear"/>
            <w:tcMar>
              <w:top w:w="100.0" w:type="dxa"/>
              <w:left w:w="100.0" w:type="dxa"/>
              <w:bottom w:w="100.0" w:type="dxa"/>
              <w:right w:w="100.0" w:type="dxa"/>
            </w:tcMar>
            <w:vAlign w:val="top"/>
          </w:tcPr>
          <w:p w:rsidR="00000000" w:rsidDel="00000000" w:rsidP="00000000" w:rsidRDefault="00000000" w:rsidRPr="00000000" w14:paraId="000032D9">
            <w:pPr>
              <w:rPr/>
            </w:pPr>
            <w:r w:rsidDel="00000000" w:rsidR="00000000" w:rsidRPr="00000000">
              <w:rPr>
                <w:b w:val="1"/>
                <w:bCs w:val="1"/>
                <w:rtl w:val="0"/>
              </w:rPr>
              <w:t xml:space="preserve">MEDIA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2DA">
            <w:pPr>
              <w:rPr/>
            </w:pPr>
            <w:r w:rsidDel="00000000" w:rsidR="00000000" w:rsidRPr="00000000">
              <w:rPr>
                <w:rtl w:val="0"/>
              </w:rPr>
              <w:t xml:space="preserve">Security architecture insufficiente audit GDPR risk unauthorized access data leakage scenario operativo GDPR compliance non dimostrato go-gate compromesso</w:t>
            </w:r>
          </w:p>
        </w:tc>
        <w:tc>
          <w:tcPr>
            <w:shd w:fill="auto" w:val="clear"/>
            <w:tcMar>
              <w:top w:w="100.0" w:type="dxa"/>
              <w:left w:w="100.0" w:type="dxa"/>
              <w:bottom w:w="100.0" w:type="dxa"/>
              <w:right w:w="100.0" w:type="dxa"/>
            </w:tcMar>
            <w:vAlign w:val="top"/>
          </w:tcPr>
          <w:p w:rsidR="00000000" w:rsidDel="00000000" w:rsidP="00000000" w:rsidRDefault="00000000" w:rsidRPr="00000000" w14:paraId="000032DB">
            <w:pPr>
              <w:rPr/>
            </w:pPr>
            <w:r w:rsidDel="00000000" w:rsidR="00000000" w:rsidRPr="00000000">
              <w:rPr>
                <w:rtl w:val="0"/>
              </w:rPr>
              <w:t xml:space="preserve">DPIA preliminare M4–M5 completato DPO Regione approval, PoC E2E encryption software M5 test latency &lt;5 ms impatto, security audit GCS infra M6</w:t>
            </w:r>
          </w:p>
        </w:tc>
        <w:tc>
          <w:tcPr>
            <w:shd w:fill="auto" w:val="clear"/>
            <w:tcMar>
              <w:top w:w="100.0" w:type="dxa"/>
              <w:left w:w="100.0" w:type="dxa"/>
              <w:bottom w:w="100.0" w:type="dxa"/>
              <w:right w:w="100.0" w:type="dxa"/>
            </w:tcMar>
            <w:vAlign w:val="top"/>
          </w:tcPr>
          <w:p w:rsidR="00000000" w:rsidDel="00000000" w:rsidP="00000000" w:rsidRDefault="00000000" w:rsidRPr="00000000" w14:paraId="000032DC">
            <w:pPr>
              <w:rPr/>
            </w:pPr>
            <w:r w:rsidDel="00000000" w:rsidR="00000000" w:rsidRPr="00000000">
              <w:rPr>
                <w:rtl w:val="0"/>
              </w:rPr>
              <w:t xml:space="preserve">DPO Regione + Firmware Security Engineer</w:t>
            </w:r>
          </w:p>
        </w:tc>
        <w:tc>
          <w:tcPr>
            <w:shd w:fill="auto" w:val="clear"/>
            <w:tcMar>
              <w:top w:w="100.0" w:type="dxa"/>
              <w:left w:w="100.0" w:type="dxa"/>
              <w:bottom w:w="100.0" w:type="dxa"/>
              <w:right w:w="100.0" w:type="dxa"/>
            </w:tcMar>
            <w:vAlign w:val="top"/>
          </w:tcPr>
          <w:p w:rsidR="00000000" w:rsidDel="00000000" w:rsidP="00000000" w:rsidRDefault="00000000" w:rsidRPr="00000000" w14:paraId="000032DD">
            <w:pPr>
              <w:rPr/>
            </w:pPr>
            <w:r w:rsidDel="00000000" w:rsidR="00000000" w:rsidRPr="00000000">
              <w:rPr>
                <w:rtl w:val="0"/>
              </w:rPr>
              <w:t xml:space="preserve">M6</w:t>
            </w:r>
          </w:p>
        </w:tc>
        <w:tc>
          <w:tcPr>
            <w:shd w:fill="auto" w:val="clear"/>
            <w:tcMar>
              <w:top w:w="100.0" w:type="dxa"/>
              <w:left w:w="100.0" w:type="dxa"/>
              <w:bottom w:w="100.0" w:type="dxa"/>
              <w:right w:w="100.0" w:type="dxa"/>
            </w:tcMar>
            <w:vAlign w:val="top"/>
          </w:tcPr>
          <w:p w:rsidR="00000000" w:rsidDel="00000000" w:rsidP="00000000" w:rsidRDefault="00000000" w:rsidRPr="00000000" w14:paraId="000032DE">
            <w:pPr>
              <w:rPr/>
            </w:pPr>
            <w:r w:rsidDel="00000000" w:rsidR="00000000" w:rsidRPr="00000000">
              <w:rPr>
                <w:rtl w:val="0"/>
              </w:rPr>
              <w:t xml:space="preserve">REQ-M-05, CRIT-06, VV-6A-05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32DF">
            <w:pPr>
              <w:rPr/>
            </w:pPr>
            <w:r w:rsidDel="00000000" w:rsidR="00000000" w:rsidRPr="00000000">
              <w:rPr>
                <w:b w:val="1"/>
                <w:bCs w:val="1"/>
                <w:rtl w:val="0"/>
              </w:rPr>
              <w:t xml:space="preserve">ASS-6A-08</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2E0">
            <w:pPr>
              <w:rPr/>
            </w:pPr>
            <w:r w:rsidDel="00000000" w:rsidR="00000000" w:rsidRPr="00000000">
              <w:rPr>
                <w:rtl w:val="0"/>
              </w:rPr>
              <w:t xml:space="preserve">Costi sviluppo fattibilità analisi modellazione co-progettazione pre-verifica regolatoria rimangono entro budget bando Cooding Prototypes [DA CONFERMARE: budget scadenze bando] con contingency 20%</w:t>
            </w:r>
          </w:p>
        </w:tc>
        <w:tc>
          <w:tcPr>
            <w:shd w:fill="auto" w:val="clear"/>
            <w:tcMar>
              <w:top w:w="100.0" w:type="dxa"/>
              <w:left w:w="100.0" w:type="dxa"/>
              <w:bottom w:w="100.0" w:type="dxa"/>
              <w:right w:w="100.0" w:type="dxa"/>
            </w:tcMar>
            <w:vAlign w:val="top"/>
          </w:tcPr>
          <w:p w:rsidR="00000000" w:rsidDel="00000000" w:rsidP="00000000" w:rsidRDefault="00000000" w:rsidRPr="00000000" w14:paraId="000032E1">
            <w:pPr>
              <w:rPr/>
            </w:pPr>
            <w:r w:rsidDel="00000000" w:rsidR="00000000" w:rsidRPr="00000000">
              <w:rPr>
                <w:rtl w:val="0"/>
              </w:rPr>
              <w:t xml:space="preserve">Budget disponibile da bando non formalizzato, WBS spending tracking non attivo M0</w:t>
            </w:r>
          </w:p>
        </w:tc>
        <w:tc>
          <w:tcPr>
            <w:shd w:fill="auto" w:val="clear"/>
            <w:tcMar>
              <w:top w:w="100.0" w:type="dxa"/>
              <w:left w:w="100.0" w:type="dxa"/>
              <w:bottom w:w="100.0" w:type="dxa"/>
              <w:right w:w="100.0" w:type="dxa"/>
            </w:tcMar>
            <w:vAlign w:val="top"/>
          </w:tcPr>
          <w:p w:rsidR="00000000" w:rsidDel="00000000" w:rsidP="00000000" w:rsidRDefault="00000000" w:rsidRPr="00000000" w14:paraId="000032E2">
            <w:pPr>
              <w:rPr/>
            </w:pPr>
            <w:r w:rsidDel="00000000" w:rsidR="00000000" w:rsidRPr="00000000">
              <w:rPr>
                <w:b w:val="1"/>
                <w:bCs w:val="1"/>
                <w:rtl w:val="0"/>
              </w:rPr>
              <w:t xml:space="preserve">BASSA–MEDIA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2E3">
            <w:pPr>
              <w:rPr/>
            </w:pPr>
            <w:r w:rsidDel="00000000" w:rsidR="00000000" w:rsidRPr="00000000">
              <w:rPr>
                <w:rtl w:val="0"/>
              </w:rPr>
              <w:t xml:space="preserve">Budget overrun 20–30% spending delays milestone attività M0–M6 compressione timeline, esecuzione quality ridotta go-gate compromesso</w:t>
            </w:r>
          </w:p>
        </w:tc>
        <w:tc>
          <w:tcPr>
            <w:shd w:fill="auto" w:val="clear"/>
            <w:tcMar>
              <w:top w:w="100.0" w:type="dxa"/>
              <w:left w:w="100.0" w:type="dxa"/>
              <w:bottom w:w="100.0" w:type="dxa"/>
              <w:right w:w="100.0" w:type="dxa"/>
            </w:tcMar>
            <w:vAlign w:val="top"/>
          </w:tcPr>
          <w:p w:rsidR="00000000" w:rsidDel="00000000" w:rsidP="00000000" w:rsidRDefault="00000000" w:rsidRPr="00000000" w14:paraId="000032E4">
            <w:pPr>
              <w:rPr/>
            </w:pPr>
            <w:r w:rsidDel="00000000" w:rsidR="00000000" w:rsidRPr="00000000">
              <w:rPr>
                <w:rtl w:val="0"/>
              </w:rPr>
              <w:t xml:space="preserve">Tracking WBS ETC mensile M0–M9, forecast budget vs planned, contingency reserve 20% allocato M0, gate readiness review budget status M8</w:t>
            </w:r>
          </w:p>
        </w:tc>
        <w:tc>
          <w:tcPr>
            <w:shd w:fill="auto" w:val="clear"/>
            <w:tcMar>
              <w:top w:w="100.0" w:type="dxa"/>
              <w:left w:w="100.0" w:type="dxa"/>
              <w:bottom w:w="100.0" w:type="dxa"/>
              <w:right w:w="100.0" w:type="dxa"/>
            </w:tcMar>
            <w:vAlign w:val="top"/>
          </w:tcPr>
          <w:p w:rsidR="00000000" w:rsidDel="00000000" w:rsidP="00000000" w:rsidRDefault="00000000" w:rsidRPr="00000000" w14:paraId="000032E5">
            <w:pPr>
              <w:rPr/>
            </w:pPr>
            <w:r w:rsidDel="00000000" w:rsidR="00000000" w:rsidRPr="00000000">
              <w:rPr>
                <w:rtl w:val="0"/>
              </w:rPr>
              <w:t xml:space="preserve">Firmamento Project Manager CFO</w:t>
            </w:r>
          </w:p>
        </w:tc>
        <w:tc>
          <w:tcPr>
            <w:shd w:fill="auto" w:val="clear"/>
            <w:tcMar>
              <w:top w:w="100.0" w:type="dxa"/>
              <w:left w:w="100.0" w:type="dxa"/>
              <w:bottom w:w="100.0" w:type="dxa"/>
              <w:right w:w="100.0" w:type="dxa"/>
            </w:tcMar>
            <w:vAlign w:val="top"/>
          </w:tcPr>
          <w:p w:rsidR="00000000" w:rsidDel="00000000" w:rsidP="00000000" w:rsidRDefault="00000000" w:rsidRPr="00000000" w14:paraId="000032E6">
            <w:pPr>
              <w:rPr/>
            </w:pPr>
            <w:r w:rsidDel="00000000" w:rsidR="00000000" w:rsidRPr="00000000">
              <w:rPr>
                <w:rtl w:val="0"/>
              </w:rPr>
              <w:t xml:space="preserve">M8</w:t>
            </w:r>
          </w:p>
        </w:tc>
        <w:tc>
          <w:tcPr>
            <w:shd w:fill="auto" w:val="clear"/>
            <w:tcMar>
              <w:top w:w="100.0" w:type="dxa"/>
              <w:left w:w="100.0" w:type="dxa"/>
              <w:bottom w:w="100.0" w:type="dxa"/>
              <w:right w:w="100.0" w:type="dxa"/>
            </w:tcMar>
            <w:vAlign w:val="top"/>
          </w:tcPr>
          <w:p w:rsidR="00000000" w:rsidDel="00000000" w:rsidP="00000000" w:rsidRDefault="00000000" w:rsidRPr="00000000" w14:paraId="000032E7">
            <w:pPr>
              <w:rPr/>
            </w:pPr>
            <w:r w:rsidDel="00000000" w:rsidR="00000000" w:rsidRPr="00000000">
              <w:rPr>
                <w:rtl w:val="0"/>
              </w:rPr>
              <w:t xml:space="preserve">Cap.1, OBJ-08</w:t>
            </w:r>
          </w:p>
        </w:tc>
      </w:tr>
    </w:tbl>
    <w:p w:rsidR="00000000" w:rsidDel="00000000" w:rsidP="00000000" w:rsidRDefault="00000000" w:rsidRPr="00000000" w14:paraId="000032E8">
      <w:pPr>
        <w:widowControl w:val="0"/>
        <w:rPr/>
      </w:pPr>
      <w:r w:rsidDel="00000000" w:rsidR="00000000" w:rsidRPr="00000000">
        <w:rPr>
          <w:rtl w:val="0"/>
        </w:rPr>
      </w:r>
    </w:p>
    <w:p w:rsidR="00000000" w:rsidDel="00000000" w:rsidP="00000000" w:rsidRDefault="00000000" w:rsidRPr="00000000" w14:paraId="000032E9">
      <w:pPr>
        <w:rPr/>
      </w:pPr>
      <w:r w:rsidDel="00000000" w:rsidR="00000000" w:rsidRPr="00000000">
        <w:rPr>
          <w:b w:val="1"/>
          <w:bCs w:val="1"/>
          <w:rtl w:val="0"/>
        </w:rPr>
        <w:t xml:space="preserve">Sintesi Assunzioni 6A (Pilota VTOL):</w:t>
      </w:r>
      <w:r w:rsidDel="00000000" w:rsidR="00000000" w:rsidRPr="00000000">
        <w:rPr>
          <w:rtl w:val="0"/>
        </w:rPr>
        <w:t xml:space="preserve"> 8 assunzioni critiche, confidenza media 62% (da MEDIA–BASSA 50% a MEDIA–ALTA 75%). Nessuna assunzione ad impossibilità missione; tutte verificabili M0–M6 gate M8.</w:t>
      </w:r>
    </w:p>
    <w:p w:rsidR="00000000" w:rsidDel="00000000" w:rsidP="00000000" w:rsidRDefault="00000000" w:rsidRPr="00000000" w14:paraId="000032EA">
      <w:pPr>
        <w:widowControl w:val="0"/>
        <w:rPr/>
      </w:pPr>
      <w:r w:rsidDel="00000000" w:rsidR="00000000" w:rsidRPr="00000000">
        <w:rPr>
          <w:rtl w:val="0"/>
        </w:rPr>
      </w:r>
    </w:p>
    <w:p w:rsidR="00000000" w:rsidDel="00000000" w:rsidP="00000000" w:rsidRDefault="00000000" w:rsidRPr="00000000" w14:paraId="000032E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2EC">
      <w:pPr>
        <w:pStyle w:val="Heading3"/>
        <w:rPr/>
      </w:pPr>
      <w:bookmarkStart w:colFirst="0" w:colLast="0" w:name="_xkxd9z6n1mp1" w:id="445"/>
      <w:bookmarkEnd w:id="445"/>
      <w:r w:rsidDel="00000000" w:rsidR="00000000" w:rsidRPr="00000000">
        <w:rPr>
          <w:rtl w:val="0"/>
        </w:rPr>
        <w:t xml:space="preserve">11A.3 Dependency Log – Percorso 6A (VTOL Ibrido, Fase 1)</w:t>
      </w:r>
    </w:p>
    <w:tbl>
      <w:tblPr>
        <w:tblStyle w:val="Table150"/>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28.625"/>
        <w:gridCol w:w="1128.625"/>
        <w:gridCol w:w="1128.625"/>
        <w:gridCol w:w="1128.625"/>
        <w:gridCol w:w="1128.625"/>
        <w:gridCol w:w="1128.625"/>
        <w:gridCol w:w="1128.625"/>
        <w:gridCol w:w="1128.625"/>
        <w:tblGridChange w:id="0">
          <w:tblGrid>
            <w:gridCol w:w="1128.625"/>
            <w:gridCol w:w="1128.625"/>
            <w:gridCol w:w="1128.625"/>
            <w:gridCol w:w="1128.625"/>
            <w:gridCol w:w="1128.625"/>
            <w:gridCol w:w="1128.625"/>
            <w:gridCol w:w="1128.625"/>
            <w:gridCol w:w="1128.625"/>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32ED">
            <w:pPr>
              <w:rPr>
                <w:b w:val="1"/>
                <w:bCs w:val="1"/>
              </w:rPr>
            </w:pPr>
            <w:r w:rsidDel="00000000" w:rsidR="00000000" w:rsidRPr="00000000">
              <w:rPr>
                <w:b w:val="1"/>
                <w:bCs w:val="1"/>
                <w:rtl w:val="0"/>
              </w:rPr>
              <w:t xml:space="preserve">Dep ID</w:t>
            </w:r>
          </w:p>
        </w:tc>
        <w:tc>
          <w:tcPr>
            <w:shd w:fill="auto" w:val="clear"/>
            <w:tcMar>
              <w:top w:w="100.0" w:type="dxa"/>
              <w:left w:w="100.0" w:type="dxa"/>
              <w:bottom w:w="100.0" w:type="dxa"/>
              <w:right w:w="100.0" w:type="dxa"/>
            </w:tcMar>
            <w:vAlign w:val="top"/>
          </w:tcPr>
          <w:p w:rsidR="00000000" w:rsidDel="00000000" w:rsidP="00000000" w:rsidRDefault="00000000" w:rsidRPr="00000000" w14:paraId="000032EE">
            <w:pPr>
              <w:rPr>
                <w:b w:val="1"/>
                <w:bCs w:val="1"/>
              </w:rPr>
            </w:pPr>
            <w:r w:rsidDel="00000000" w:rsidR="00000000" w:rsidRPr="00000000">
              <w:rPr>
                <w:b w:val="1"/>
                <w:bCs w:val="1"/>
                <w:rtl w:val="0"/>
              </w:rPr>
              <w:t xml:space="preserve">Dipendenza</w:t>
            </w:r>
          </w:p>
        </w:tc>
        <w:tc>
          <w:tcPr>
            <w:shd w:fill="auto" w:val="clear"/>
            <w:tcMar>
              <w:top w:w="100.0" w:type="dxa"/>
              <w:left w:w="100.0" w:type="dxa"/>
              <w:bottom w:w="100.0" w:type="dxa"/>
              <w:right w:w="100.0" w:type="dxa"/>
            </w:tcMar>
            <w:vAlign w:val="top"/>
          </w:tcPr>
          <w:p w:rsidR="00000000" w:rsidDel="00000000" w:rsidP="00000000" w:rsidRDefault="00000000" w:rsidRPr="00000000" w14:paraId="000032EF">
            <w:pPr>
              <w:rPr>
                <w:b w:val="1"/>
                <w:bCs w:val="1"/>
              </w:rPr>
            </w:pPr>
            <w:r w:rsidDel="00000000" w:rsidR="00000000" w:rsidRPr="00000000">
              <w:rPr>
                <w:b w:val="1"/>
                <w:bCs w:val="1"/>
                <w:rtl w:val="0"/>
              </w:rPr>
              <w:t xml:space="preserve">Tipo (Ente/Partner/Dato/Permesso)</w:t>
            </w:r>
          </w:p>
        </w:tc>
        <w:tc>
          <w:tcPr>
            <w:shd w:fill="auto" w:val="clear"/>
            <w:tcMar>
              <w:top w:w="100.0" w:type="dxa"/>
              <w:left w:w="100.0" w:type="dxa"/>
              <w:bottom w:w="100.0" w:type="dxa"/>
              <w:right w:w="100.0" w:type="dxa"/>
            </w:tcMar>
            <w:vAlign w:val="top"/>
          </w:tcPr>
          <w:p w:rsidR="00000000" w:rsidDel="00000000" w:rsidP="00000000" w:rsidRDefault="00000000" w:rsidRPr="00000000" w14:paraId="000032F0">
            <w:pPr>
              <w:rPr>
                <w:b w:val="1"/>
                <w:bCs w:val="1"/>
              </w:rPr>
            </w:pPr>
            <w:r w:rsidDel="00000000" w:rsidR="00000000" w:rsidRPr="00000000">
              <w:rPr>
                <w:b w:val="1"/>
                <w:bCs w:val="1"/>
                <w:rtl w:val="0"/>
              </w:rPr>
              <w:t xml:space="preserve">Criticità</w:t>
            </w:r>
          </w:p>
        </w:tc>
        <w:tc>
          <w:tcPr>
            <w:shd w:fill="auto" w:val="clear"/>
            <w:tcMar>
              <w:top w:w="100.0" w:type="dxa"/>
              <w:left w:w="100.0" w:type="dxa"/>
              <w:bottom w:w="100.0" w:type="dxa"/>
              <w:right w:w="100.0" w:type="dxa"/>
            </w:tcMar>
            <w:vAlign w:val="top"/>
          </w:tcPr>
          <w:p w:rsidR="00000000" w:rsidDel="00000000" w:rsidP="00000000" w:rsidRDefault="00000000" w:rsidRPr="00000000" w14:paraId="000032F1">
            <w:pPr>
              <w:rPr>
                <w:b w:val="1"/>
                <w:bCs w:val="1"/>
              </w:rPr>
            </w:pPr>
            <w:r w:rsidDel="00000000" w:rsidR="00000000" w:rsidRPr="00000000">
              <w:rPr>
                <w:b w:val="1"/>
                <w:bCs w:val="1"/>
                <w:rtl w:val="0"/>
              </w:rPr>
              <w:t xml:space="preserve">Quando 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32F2">
            <w:pPr>
              <w:rPr>
                <w:b w:val="1"/>
                <w:bCs w:val="1"/>
              </w:rPr>
            </w:pPr>
            <w:r w:rsidDel="00000000" w:rsidR="00000000" w:rsidRPr="00000000">
              <w:rPr>
                <w:b w:val="1"/>
                <w:bCs w:val="1"/>
                <w:rtl w:val="0"/>
              </w:rPr>
              <w:t xml:space="preserve">Piano di Gestione</w:t>
            </w:r>
          </w:p>
        </w:tc>
        <w:tc>
          <w:tcPr>
            <w:shd w:fill="auto" w:val="clear"/>
            <w:tcMar>
              <w:top w:w="100.0" w:type="dxa"/>
              <w:left w:w="100.0" w:type="dxa"/>
              <w:bottom w:w="100.0" w:type="dxa"/>
              <w:right w:w="100.0" w:type="dxa"/>
            </w:tcMar>
            <w:vAlign w:val="top"/>
          </w:tcPr>
          <w:p w:rsidR="00000000" w:rsidDel="00000000" w:rsidP="00000000" w:rsidRDefault="00000000" w:rsidRPr="00000000" w14:paraId="000032F3">
            <w:pPr>
              <w:rPr>
                <w:b w:val="1"/>
                <w:bCs w:val="1"/>
              </w:rPr>
            </w:pPr>
            <w:r w:rsidDel="00000000" w:rsidR="00000000" w:rsidRPr="00000000">
              <w:rPr>
                <w:b w:val="1"/>
                <w:bCs w:val="1"/>
                <w:rtl w:val="0"/>
              </w:rPr>
              <w:t xml:space="preserve">Owner</w:t>
            </w:r>
          </w:p>
        </w:tc>
        <w:tc>
          <w:tcPr>
            <w:shd w:fill="auto" w:val="clear"/>
            <w:tcMar>
              <w:top w:w="100.0" w:type="dxa"/>
              <w:left w:w="100.0" w:type="dxa"/>
              <w:bottom w:w="100.0" w:type="dxa"/>
              <w:right w:w="100.0" w:type="dxa"/>
            </w:tcMar>
            <w:vAlign w:val="top"/>
          </w:tcPr>
          <w:p w:rsidR="00000000" w:rsidDel="00000000" w:rsidP="00000000" w:rsidRDefault="00000000" w:rsidRPr="00000000" w14:paraId="000032F4">
            <w:pPr>
              <w:rPr>
                <w:b w:val="1"/>
                <w:bCs w:val="1"/>
              </w:rPr>
            </w:pPr>
            <w:r w:rsidDel="00000000" w:rsidR="00000000" w:rsidRPr="00000000">
              <w:rPr>
                <w:b w:val="1"/>
                <w:bCs w:val="1"/>
                <w:rtl w:val="0"/>
              </w:rPr>
              <w:t xml:space="preserve">Evidenza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32F5">
            <w:pPr>
              <w:rPr/>
            </w:pPr>
            <w:r w:rsidDel="00000000" w:rsidR="00000000" w:rsidRPr="00000000">
              <w:rPr>
                <w:b w:val="1"/>
                <w:bCs w:val="1"/>
                <w:rtl w:val="0"/>
              </w:rPr>
              <w:t xml:space="preserve">DEP-6A-01</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2F6">
            <w:pPr>
              <w:rPr/>
            </w:pPr>
            <w:r w:rsidDel="00000000" w:rsidR="00000000" w:rsidRPr="00000000">
              <w:rPr>
                <w:rtl w:val="0"/>
              </w:rPr>
              <w:t xml:space="preserve">Atto formale Regione Liguria designazione Pentema area pilota perimetro amministrativo SNAI autorità capofila</w:t>
            </w:r>
          </w:p>
        </w:tc>
        <w:tc>
          <w:tcPr>
            <w:shd w:fill="auto" w:val="clear"/>
            <w:tcMar>
              <w:top w:w="100.0" w:type="dxa"/>
              <w:left w:w="100.0" w:type="dxa"/>
              <w:bottom w:w="100.0" w:type="dxa"/>
              <w:right w:w="100.0" w:type="dxa"/>
            </w:tcMar>
            <w:vAlign w:val="top"/>
          </w:tcPr>
          <w:p w:rsidR="00000000" w:rsidDel="00000000" w:rsidP="00000000" w:rsidRDefault="00000000" w:rsidRPr="00000000" w14:paraId="000032F7">
            <w:pPr>
              <w:rPr/>
            </w:pPr>
            <w:r w:rsidDel="00000000" w:rsidR="00000000" w:rsidRPr="00000000">
              <w:rPr>
                <w:rtl w:val="0"/>
              </w:rPr>
              <w:t xml:space="preserve">Ente/Permesso</w:t>
            </w:r>
          </w:p>
        </w:tc>
        <w:tc>
          <w:tcPr>
            <w:shd w:fill="auto" w:val="clear"/>
            <w:tcMar>
              <w:top w:w="100.0" w:type="dxa"/>
              <w:left w:w="100.0" w:type="dxa"/>
              <w:bottom w:w="100.0" w:type="dxa"/>
              <w:right w:w="100.0" w:type="dxa"/>
            </w:tcMar>
            <w:vAlign w:val="top"/>
          </w:tcPr>
          <w:p w:rsidR="00000000" w:rsidDel="00000000" w:rsidP="00000000" w:rsidRDefault="00000000" w:rsidRPr="00000000" w14:paraId="000032F8">
            <w:pPr>
              <w:rPr/>
            </w:pPr>
            <w:r w:rsidDel="00000000" w:rsidR="00000000" w:rsidRPr="00000000">
              <w:rPr>
                <w:rtl w:val="0"/>
              </w:rPr>
              <w:t xml:space="preserve">CRITICA</w:t>
            </w:r>
          </w:p>
        </w:tc>
        <w:tc>
          <w:tcPr>
            <w:shd w:fill="auto" w:val="clear"/>
            <w:tcMar>
              <w:top w:w="100.0" w:type="dxa"/>
              <w:left w:w="100.0" w:type="dxa"/>
              <w:bottom w:w="100.0" w:type="dxa"/>
              <w:right w:w="100.0" w:type="dxa"/>
            </w:tcMar>
            <w:vAlign w:val="top"/>
          </w:tcPr>
          <w:p w:rsidR="00000000" w:rsidDel="00000000" w:rsidP="00000000" w:rsidRDefault="00000000" w:rsidRPr="00000000" w14:paraId="000032F9">
            <w:pPr>
              <w:rPr/>
            </w:pPr>
            <w:r w:rsidDel="00000000" w:rsidR="00000000" w:rsidRPr="00000000">
              <w:rPr>
                <w:rtl w:val="0"/>
              </w:rPr>
              <w:t xml:space="preserve">M1</w:t>
            </w:r>
          </w:p>
        </w:tc>
        <w:tc>
          <w:tcPr>
            <w:shd w:fill="auto" w:val="clear"/>
            <w:tcMar>
              <w:top w:w="100.0" w:type="dxa"/>
              <w:left w:w="100.0" w:type="dxa"/>
              <w:bottom w:w="100.0" w:type="dxa"/>
              <w:right w:w="100.0" w:type="dxa"/>
            </w:tcMar>
            <w:vAlign w:val="top"/>
          </w:tcPr>
          <w:p w:rsidR="00000000" w:rsidDel="00000000" w:rsidP="00000000" w:rsidRDefault="00000000" w:rsidRPr="00000000" w14:paraId="000032FA">
            <w:pPr>
              <w:rPr/>
            </w:pPr>
            <w:r w:rsidDel="00000000" w:rsidR="00000000" w:rsidRPr="00000000">
              <w:rPr>
                <w:rtl w:val="0"/>
              </w:rPr>
              <w:t xml:space="preserve">Kick-off stakeholder workshop M0–M1 con Regione tavolo tecnico atto redazione finalizzazione M1 firma amministrativa</w:t>
            </w:r>
          </w:p>
        </w:tc>
        <w:tc>
          <w:tcPr>
            <w:shd w:fill="auto" w:val="clear"/>
            <w:tcMar>
              <w:top w:w="100.0" w:type="dxa"/>
              <w:left w:w="100.0" w:type="dxa"/>
              <w:bottom w:w="100.0" w:type="dxa"/>
              <w:right w:w="100.0" w:type="dxa"/>
            </w:tcMar>
            <w:vAlign w:val="top"/>
          </w:tcPr>
          <w:p w:rsidR="00000000" w:rsidDel="00000000" w:rsidP="00000000" w:rsidRDefault="00000000" w:rsidRPr="00000000" w14:paraId="000032FB">
            <w:pPr>
              <w:rPr/>
            </w:pPr>
            <w:r w:rsidDel="00000000" w:rsidR="00000000" w:rsidRPr="00000000">
              <w:rPr>
                <w:rtl w:val="0"/>
              </w:rPr>
              <w:t xml:space="preserve">Regione Liguria capofila</w:t>
            </w:r>
          </w:p>
        </w:tc>
        <w:tc>
          <w:tcPr>
            <w:shd w:fill="auto" w:val="clear"/>
            <w:tcMar>
              <w:top w:w="100.0" w:type="dxa"/>
              <w:left w:w="100.0" w:type="dxa"/>
              <w:bottom w:w="100.0" w:type="dxa"/>
              <w:right w:w="100.0" w:type="dxa"/>
            </w:tcMar>
            <w:vAlign w:val="top"/>
          </w:tcPr>
          <w:p w:rsidR="00000000" w:rsidDel="00000000" w:rsidP="00000000" w:rsidRDefault="00000000" w:rsidRPr="00000000" w14:paraId="000032FC">
            <w:pPr>
              <w:rPr/>
            </w:pPr>
            <w:r w:rsidDel="00000000" w:rsidR="00000000" w:rsidRPr="00000000">
              <w:rPr>
                <w:rtl w:val="0"/>
              </w:rPr>
              <w:t xml:space="preserve">Atto firmato Regione M1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32FD">
            <w:pPr>
              <w:rPr/>
            </w:pPr>
            <w:r w:rsidDel="00000000" w:rsidR="00000000" w:rsidRPr="00000000">
              <w:rPr>
                <w:b w:val="1"/>
                <w:bCs w:val="1"/>
                <w:rtl w:val="0"/>
              </w:rPr>
              <w:t xml:space="preserve">DEP-6A-02</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2FE">
            <w:pPr>
              <w:rPr/>
            </w:pPr>
            <w:r w:rsidDel="00000000" w:rsidR="00000000" w:rsidRPr="00000000">
              <w:rPr>
                <w:rtl w:val="0"/>
              </w:rPr>
              <w:t xml:space="preserve">MOA sottoscritto Regione–Comuni–Prefettura–Protezione Civile supporto logistico autorizzazioni sito GCS operazioni</w:t>
            </w:r>
          </w:p>
        </w:tc>
        <w:tc>
          <w:tcPr>
            <w:shd w:fill="auto" w:val="clear"/>
            <w:tcMar>
              <w:top w:w="100.0" w:type="dxa"/>
              <w:left w:w="100.0" w:type="dxa"/>
              <w:bottom w:w="100.0" w:type="dxa"/>
              <w:right w:w="100.0" w:type="dxa"/>
            </w:tcMar>
            <w:vAlign w:val="top"/>
          </w:tcPr>
          <w:p w:rsidR="00000000" w:rsidDel="00000000" w:rsidP="00000000" w:rsidRDefault="00000000" w:rsidRPr="00000000" w14:paraId="000032FF">
            <w:pPr>
              <w:rPr/>
            </w:pPr>
            <w:r w:rsidDel="00000000" w:rsidR="00000000" w:rsidRPr="00000000">
              <w:rPr>
                <w:rtl w:val="0"/>
              </w:rPr>
              <w:t xml:space="preserve">Ente/Permesso</w:t>
            </w:r>
          </w:p>
        </w:tc>
        <w:tc>
          <w:tcPr>
            <w:shd w:fill="auto" w:val="clear"/>
            <w:tcMar>
              <w:top w:w="100.0" w:type="dxa"/>
              <w:left w:w="100.0" w:type="dxa"/>
              <w:bottom w:w="100.0" w:type="dxa"/>
              <w:right w:w="100.0" w:type="dxa"/>
            </w:tcMar>
            <w:vAlign w:val="top"/>
          </w:tcPr>
          <w:p w:rsidR="00000000" w:rsidDel="00000000" w:rsidP="00000000" w:rsidRDefault="00000000" w:rsidRPr="00000000" w14:paraId="00003300">
            <w:pPr>
              <w:rPr/>
            </w:pPr>
            <w:r w:rsidDel="00000000" w:rsidR="00000000" w:rsidRPr="00000000">
              <w:rPr>
                <w:rtl w:val="0"/>
              </w:rPr>
              <w:t xml:space="preserve">CRITICA</w:t>
            </w:r>
          </w:p>
        </w:tc>
        <w:tc>
          <w:tcPr>
            <w:shd w:fill="auto" w:val="clear"/>
            <w:tcMar>
              <w:top w:w="100.0" w:type="dxa"/>
              <w:left w:w="100.0" w:type="dxa"/>
              <w:bottom w:w="100.0" w:type="dxa"/>
              <w:right w:w="100.0" w:type="dxa"/>
            </w:tcMar>
            <w:vAlign w:val="top"/>
          </w:tcPr>
          <w:p w:rsidR="00000000" w:rsidDel="00000000" w:rsidP="00000000" w:rsidRDefault="00000000" w:rsidRPr="00000000" w14:paraId="00003301">
            <w:pPr>
              <w:rPr/>
            </w:pPr>
            <w:r w:rsidDel="00000000" w:rsidR="00000000" w:rsidRPr="00000000">
              <w:rPr>
                <w:rtl w:val="0"/>
              </w:rPr>
              <w:t xml:space="preserve">M2–M3</w:t>
            </w:r>
          </w:p>
        </w:tc>
        <w:tc>
          <w:tcPr>
            <w:shd w:fill="auto" w:val="clear"/>
            <w:tcMar>
              <w:top w:w="100.0" w:type="dxa"/>
              <w:left w:w="100.0" w:type="dxa"/>
              <w:bottom w:w="100.0" w:type="dxa"/>
              <w:right w:w="100.0" w:type="dxa"/>
            </w:tcMar>
            <w:vAlign w:val="top"/>
          </w:tcPr>
          <w:p w:rsidR="00000000" w:rsidDel="00000000" w:rsidP="00000000" w:rsidRDefault="00000000" w:rsidRPr="00000000" w14:paraId="00003302">
            <w:pPr>
              <w:rPr/>
            </w:pPr>
            <w:r w:rsidDel="00000000" w:rsidR="00000000" w:rsidRPr="00000000">
              <w:rPr>
                <w:rtl w:val="0"/>
              </w:rPr>
              <w:t xml:space="preserve">Coordinamento Regione tavolo enti locali M1–M2 atto redazione negoziazione termini, firma finale M2–M3</w:t>
            </w:r>
          </w:p>
        </w:tc>
        <w:tc>
          <w:tcPr>
            <w:shd w:fill="auto" w:val="clear"/>
            <w:tcMar>
              <w:top w:w="100.0" w:type="dxa"/>
              <w:left w:w="100.0" w:type="dxa"/>
              <w:bottom w:w="100.0" w:type="dxa"/>
              <w:right w:w="100.0" w:type="dxa"/>
            </w:tcMar>
            <w:vAlign w:val="top"/>
          </w:tcPr>
          <w:p w:rsidR="00000000" w:rsidDel="00000000" w:rsidP="00000000" w:rsidRDefault="00000000" w:rsidRPr="00000000" w14:paraId="00003303">
            <w:pPr>
              <w:rPr/>
            </w:pPr>
            <w:r w:rsidDel="00000000" w:rsidR="00000000" w:rsidRPr="00000000">
              <w:rPr>
                <w:rtl w:val="0"/>
              </w:rPr>
              <w:t xml:space="preserve">Regione Liguria Comuni coordinamento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3304">
            <w:pPr>
              <w:rPr/>
            </w:pPr>
            <w:r w:rsidDel="00000000" w:rsidR="00000000" w:rsidRPr="00000000">
              <w:rPr>
                <w:rtl w:val="0"/>
              </w:rPr>
              <w:t xml:space="preserve">MOA copiato sottoscritto M2–M3 tutte parti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3305">
            <w:pPr>
              <w:rPr/>
            </w:pPr>
            <w:r w:rsidDel="00000000" w:rsidR="00000000" w:rsidRPr="00000000">
              <w:rPr>
                <w:b w:val="1"/>
                <w:bCs w:val="1"/>
                <w:rtl w:val="0"/>
              </w:rPr>
              <w:t xml:space="preserve">DEP-6A-03</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306">
            <w:pPr>
              <w:rPr/>
            </w:pPr>
            <w:r w:rsidDel="00000000" w:rsidR="00000000" w:rsidRPr="00000000">
              <w:rPr>
                <w:rtl w:val="0"/>
              </w:rPr>
              <w:t xml:space="preserve">Consultazione formale AGCOM banda spettro downlink richiesta M0–M1 risposta M2–M4</w:t>
            </w:r>
          </w:p>
        </w:tc>
        <w:tc>
          <w:tcPr>
            <w:shd w:fill="auto" w:val="clear"/>
            <w:tcMar>
              <w:top w:w="100.0" w:type="dxa"/>
              <w:left w:w="100.0" w:type="dxa"/>
              <w:bottom w:w="100.0" w:type="dxa"/>
              <w:right w:w="100.0" w:type="dxa"/>
            </w:tcMar>
            <w:vAlign w:val="top"/>
          </w:tcPr>
          <w:p w:rsidR="00000000" w:rsidDel="00000000" w:rsidP="00000000" w:rsidRDefault="00000000" w:rsidRPr="00000000" w14:paraId="00003307">
            <w:pPr>
              <w:rPr/>
            </w:pPr>
            <w:r w:rsidDel="00000000" w:rsidR="00000000" w:rsidRPr="00000000">
              <w:rPr>
                <w:rtl w:val="0"/>
              </w:rPr>
              <w:t xml:space="preserve">Ente/Permesso</w:t>
            </w:r>
          </w:p>
        </w:tc>
        <w:tc>
          <w:tcPr>
            <w:shd w:fill="auto" w:val="clear"/>
            <w:tcMar>
              <w:top w:w="100.0" w:type="dxa"/>
              <w:left w:w="100.0" w:type="dxa"/>
              <w:bottom w:w="100.0" w:type="dxa"/>
              <w:right w:w="100.0" w:type="dxa"/>
            </w:tcMar>
            <w:vAlign w:val="top"/>
          </w:tcPr>
          <w:p w:rsidR="00000000" w:rsidDel="00000000" w:rsidP="00000000" w:rsidRDefault="00000000" w:rsidRPr="00000000" w14:paraId="00003308">
            <w:pPr>
              <w:rPr/>
            </w:pPr>
            <w:r w:rsidDel="00000000" w:rsidR="00000000" w:rsidRPr="00000000">
              <w:rPr>
                <w:rtl w:val="0"/>
              </w:rPr>
              <w:t xml:space="preserve">CRITICA</w:t>
            </w:r>
          </w:p>
        </w:tc>
        <w:tc>
          <w:tcPr>
            <w:shd w:fill="auto" w:val="clear"/>
            <w:tcMar>
              <w:top w:w="100.0" w:type="dxa"/>
              <w:left w:w="100.0" w:type="dxa"/>
              <w:bottom w:w="100.0" w:type="dxa"/>
              <w:right w:w="100.0" w:type="dxa"/>
            </w:tcMar>
            <w:vAlign w:val="top"/>
          </w:tcPr>
          <w:p w:rsidR="00000000" w:rsidDel="00000000" w:rsidP="00000000" w:rsidRDefault="00000000" w:rsidRPr="00000000" w14:paraId="00003309">
            <w:pPr>
              <w:rPr/>
            </w:pPr>
            <w:r w:rsidDel="00000000" w:rsidR="00000000" w:rsidRPr="00000000">
              <w:rPr>
                <w:rtl w:val="0"/>
              </w:rPr>
              <w:t xml:space="preserve">M2–M4</w:t>
            </w:r>
          </w:p>
        </w:tc>
        <w:tc>
          <w:tcPr>
            <w:shd w:fill="auto" w:val="clear"/>
            <w:tcMar>
              <w:top w:w="100.0" w:type="dxa"/>
              <w:left w:w="100.0" w:type="dxa"/>
              <w:bottom w:w="100.0" w:type="dxa"/>
              <w:right w:w="100.0" w:type="dxa"/>
            </w:tcMar>
            <w:vAlign w:val="top"/>
          </w:tcPr>
          <w:p w:rsidR="00000000" w:rsidDel="00000000" w:rsidP="00000000" w:rsidRDefault="00000000" w:rsidRPr="00000000" w14:paraId="0000330A">
            <w:pPr>
              <w:rPr/>
            </w:pPr>
            <w:r w:rsidDel="00000000" w:rsidR="00000000" w:rsidRPr="00000000">
              <w:rPr>
                <w:rtl w:val="0"/>
              </w:rPr>
              <w:t xml:space="preserve">Liaison Regione–AGCOM M0 kickoff consultazione, specifica banda tecnica L-band 16151660 MHz oppure alternativa ISM, coesistenza study preliminare incluso, feedback atteso M2–M4</w:t>
            </w:r>
          </w:p>
        </w:tc>
        <w:tc>
          <w:tcPr>
            <w:shd w:fill="auto" w:val="clear"/>
            <w:tcMar>
              <w:top w:w="100.0" w:type="dxa"/>
              <w:left w:w="100.0" w:type="dxa"/>
              <w:bottom w:w="100.0" w:type="dxa"/>
              <w:right w:w="100.0" w:type="dxa"/>
            </w:tcMar>
            <w:vAlign w:val="top"/>
          </w:tcPr>
          <w:p w:rsidR="00000000" w:rsidDel="00000000" w:rsidP="00000000" w:rsidRDefault="00000000" w:rsidRPr="00000000" w14:paraId="0000330B">
            <w:pPr>
              <w:rPr/>
            </w:pPr>
            <w:r w:rsidDel="00000000" w:rsidR="00000000" w:rsidRPr="00000000">
              <w:rPr>
                <w:rtl w:val="0"/>
              </w:rPr>
              <w:t xml:space="preserve">Liaison Regione–AGCOM (Firmware Radiocomunicazioni)</w:t>
            </w:r>
          </w:p>
        </w:tc>
        <w:tc>
          <w:tcPr>
            <w:shd w:fill="auto" w:val="clear"/>
            <w:tcMar>
              <w:top w:w="100.0" w:type="dxa"/>
              <w:left w:w="100.0" w:type="dxa"/>
              <w:bottom w:w="100.0" w:type="dxa"/>
              <w:right w:w="100.0" w:type="dxa"/>
            </w:tcMar>
            <w:vAlign w:val="top"/>
          </w:tcPr>
          <w:p w:rsidR="00000000" w:rsidDel="00000000" w:rsidP="00000000" w:rsidRDefault="00000000" w:rsidRPr="00000000" w14:paraId="0000330C">
            <w:pPr>
              <w:rPr/>
            </w:pPr>
            <w:r w:rsidDel="00000000" w:rsidR="00000000" w:rsidRPr="00000000">
              <w:rPr>
                <w:rtl w:val="0"/>
              </w:rPr>
              <w:t xml:space="preserve">Lettera AGCOM risposta consultazione M2–M4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330D">
            <w:pPr>
              <w:rPr/>
            </w:pPr>
            <w:r w:rsidDel="00000000" w:rsidR="00000000" w:rsidRPr="00000000">
              <w:rPr>
                <w:b w:val="1"/>
                <w:bCs w:val="1"/>
                <w:rtl w:val="0"/>
              </w:rPr>
              <w:t xml:space="preserve">DEP-6A-04</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30E">
            <w:pPr>
              <w:rPr/>
            </w:pPr>
            <w:r w:rsidDel="00000000" w:rsidR="00000000" w:rsidRPr="00000000">
              <w:rPr>
                <w:rtl w:val="0"/>
              </w:rPr>
              <w:t xml:space="preserve">Pre-assessment ENAC SORA pathway BVLOS Pentema operazioni M1–M2 richiesta feedback M2–M4</w:t>
            </w:r>
          </w:p>
        </w:tc>
        <w:tc>
          <w:tcPr>
            <w:shd w:fill="auto" w:val="clear"/>
            <w:tcMar>
              <w:top w:w="100.0" w:type="dxa"/>
              <w:left w:w="100.0" w:type="dxa"/>
              <w:bottom w:w="100.0" w:type="dxa"/>
              <w:right w:w="100.0" w:type="dxa"/>
            </w:tcMar>
            <w:vAlign w:val="top"/>
          </w:tcPr>
          <w:p w:rsidR="00000000" w:rsidDel="00000000" w:rsidP="00000000" w:rsidRDefault="00000000" w:rsidRPr="00000000" w14:paraId="0000330F">
            <w:pPr>
              <w:rPr/>
            </w:pPr>
            <w:r w:rsidDel="00000000" w:rsidR="00000000" w:rsidRPr="00000000">
              <w:rPr>
                <w:rtl w:val="0"/>
              </w:rPr>
              <w:t xml:space="preserve">Ente/Permesso</w:t>
            </w:r>
          </w:p>
        </w:tc>
        <w:tc>
          <w:tcPr>
            <w:shd w:fill="auto" w:val="clear"/>
            <w:tcMar>
              <w:top w:w="100.0" w:type="dxa"/>
              <w:left w:w="100.0" w:type="dxa"/>
              <w:bottom w:w="100.0" w:type="dxa"/>
              <w:right w:w="100.0" w:type="dxa"/>
            </w:tcMar>
            <w:vAlign w:val="top"/>
          </w:tcPr>
          <w:p w:rsidR="00000000" w:rsidDel="00000000" w:rsidP="00000000" w:rsidRDefault="00000000" w:rsidRPr="00000000" w14:paraId="00003310">
            <w:pPr>
              <w:rPr/>
            </w:pPr>
            <w:r w:rsidDel="00000000" w:rsidR="00000000" w:rsidRPr="00000000">
              <w:rPr>
                <w:rtl w:val="0"/>
              </w:rPr>
              <w:t xml:space="preserve">CRITICA</w:t>
            </w:r>
          </w:p>
        </w:tc>
        <w:tc>
          <w:tcPr>
            <w:shd w:fill="auto" w:val="clear"/>
            <w:tcMar>
              <w:top w:w="100.0" w:type="dxa"/>
              <w:left w:w="100.0" w:type="dxa"/>
              <w:bottom w:w="100.0" w:type="dxa"/>
              <w:right w:w="100.0" w:type="dxa"/>
            </w:tcMar>
            <w:vAlign w:val="top"/>
          </w:tcPr>
          <w:p w:rsidR="00000000" w:rsidDel="00000000" w:rsidP="00000000" w:rsidRDefault="00000000" w:rsidRPr="00000000" w14:paraId="00003311">
            <w:pPr>
              <w:rPr/>
            </w:pPr>
            <w:r w:rsidDel="00000000" w:rsidR="00000000" w:rsidRPr="00000000">
              <w:rPr>
                <w:rtl w:val="0"/>
              </w:rPr>
              <w:t xml:space="preserve">M2–M4</w:t>
            </w:r>
          </w:p>
        </w:tc>
        <w:tc>
          <w:tcPr>
            <w:shd w:fill="auto" w:val="clear"/>
            <w:tcMar>
              <w:top w:w="100.0" w:type="dxa"/>
              <w:left w:w="100.0" w:type="dxa"/>
              <w:bottom w:w="100.0" w:type="dxa"/>
              <w:right w:w="100.0" w:type="dxa"/>
            </w:tcMar>
            <w:vAlign w:val="top"/>
          </w:tcPr>
          <w:p w:rsidR="00000000" w:rsidDel="00000000" w:rsidP="00000000" w:rsidRDefault="00000000" w:rsidRPr="00000000" w14:paraId="00003312">
            <w:pPr>
              <w:rPr/>
            </w:pPr>
            <w:r w:rsidDel="00000000" w:rsidR="00000000" w:rsidRPr="00000000">
              <w:rPr>
                <w:rtl w:val="0"/>
              </w:rPr>
              <w:t xml:space="preserve">Pre-consultation ENAC M0–M1 con draft CONOPS mappa operazioni, JOUAV spec, GCS allocation, feedback M2–M3 percorso autorizzazione chiaro SORA Level, gap identificati</w:t>
            </w:r>
          </w:p>
        </w:tc>
        <w:tc>
          <w:tcPr>
            <w:shd w:fill="auto" w:val="clear"/>
            <w:tcMar>
              <w:top w:w="100.0" w:type="dxa"/>
              <w:left w:w="100.0" w:type="dxa"/>
              <w:bottom w:w="100.0" w:type="dxa"/>
              <w:right w:w="100.0" w:type="dxa"/>
            </w:tcMar>
            <w:vAlign w:val="top"/>
          </w:tcPr>
          <w:p w:rsidR="00000000" w:rsidDel="00000000" w:rsidP="00000000" w:rsidRDefault="00000000" w:rsidRPr="00000000" w14:paraId="00003313">
            <w:pPr>
              <w:rPr/>
            </w:pPr>
            <w:r w:rsidDel="00000000" w:rsidR="00000000" w:rsidRPr="00000000">
              <w:rPr>
                <w:rtl w:val="0"/>
              </w:rPr>
              <w:t xml:space="preserve">Liaison Regione–ENAC RPAs Division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3314">
            <w:pPr>
              <w:rPr/>
            </w:pPr>
            <w:r w:rsidDel="00000000" w:rsidR="00000000" w:rsidRPr="00000000">
              <w:rPr>
                <w:rtl w:val="0"/>
              </w:rPr>
              <w:t xml:space="preserve">ENAC memo pre-assessment M2–M4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3315">
            <w:pPr>
              <w:rPr/>
            </w:pPr>
            <w:r w:rsidDel="00000000" w:rsidR="00000000" w:rsidRPr="00000000">
              <w:rPr>
                <w:b w:val="1"/>
                <w:bCs w:val="1"/>
                <w:rtl w:val="0"/>
              </w:rPr>
              <w:t xml:space="preserve">DEP-6A-05</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316">
            <w:pPr>
              <w:rPr/>
            </w:pPr>
            <w:r w:rsidDel="00000000" w:rsidR="00000000" w:rsidRPr="00000000">
              <w:rPr>
                <w:rFonts w:ascii="Arial Unicode MS" w:cs="Arial Unicode MS" w:eastAsia="Arial Unicode MS" w:hAnsi="Arial Unicode MS"/>
                <w:rtl w:val="0"/>
              </w:rPr>
              <w:t xml:space="preserve">Disponibilità sito GCS Pentema terreno 50 m² alimentazione 400V 16A backhaul fibra/radio ≥10 Mbps M1–M2 certificate proprietà</w:t>
            </w:r>
          </w:p>
        </w:tc>
        <w:tc>
          <w:tcPr>
            <w:shd w:fill="auto" w:val="clear"/>
            <w:tcMar>
              <w:top w:w="100.0" w:type="dxa"/>
              <w:left w:w="100.0" w:type="dxa"/>
              <w:bottom w:w="100.0" w:type="dxa"/>
              <w:right w:w="100.0" w:type="dxa"/>
            </w:tcMar>
            <w:vAlign w:val="top"/>
          </w:tcPr>
          <w:p w:rsidR="00000000" w:rsidDel="00000000" w:rsidP="00000000" w:rsidRDefault="00000000" w:rsidRPr="00000000" w14:paraId="00003317">
            <w:pPr>
              <w:rPr/>
            </w:pPr>
            <w:r w:rsidDel="00000000" w:rsidR="00000000" w:rsidRPr="00000000">
              <w:rPr>
                <w:rtl w:val="0"/>
              </w:rPr>
              <w:t xml:space="preserve">Dato/Permesso</w:t>
            </w:r>
          </w:p>
        </w:tc>
        <w:tc>
          <w:tcPr>
            <w:shd w:fill="auto" w:val="clear"/>
            <w:tcMar>
              <w:top w:w="100.0" w:type="dxa"/>
              <w:left w:w="100.0" w:type="dxa"/>
              <w:bottom w:w="100.0" w:type="dxa"/>
              <w:right w:w="100.0" w:type="dxa"/>
            </w:tcMar>
            <w:vAlign w:val="top"/>
          </w:tcPr>
          <w:p w:rsidR="00000000" w:rsidDel="00000000" w:rsidP="00000000" w:rsidRDefault="00000000" w:rsidRPr="00000000" w14:paraId="00003318">
            <w:pPr>
              <w:rPr/>
            </w:pPr>
            <w:r w:rsidDel="00000000" w:rsidR="00000000" w:rsidRPr="00000000">
              <w:rPr>
                <w:rtl w:val="0"/>
              </w:rPr>
              <w:t xml:space="preserve">CRITICA</w:t>
            </w:r>
          </w:p>
        </w:tc>
        <w:tc>
          <w:tcPr>
            <w:shd w:fill="auto" w:val="clear"/>
            <w:tcMar>
              <w:top w:w="100.0" w:type="dxa"/>
              <w:left w:w="100.0" w:type="dxa"/>
              <w:bottom w:w="100.0" w:type="dxa"/>
              <w:right w:w="100.0" w:type="dxa"/>
            </w:tcMar>
            <w:vAlign w:val="top"/>
          </w:tcPr>
          <w:p w:rsidR="00000000" w:rsidDel="00000000" w:rsidP="00000000" w:rsidRDefault="00000000" w:rsidRPr="00000000" w14:paraId="00003319">
            <w:pPr>
              <w:rPr/>
            </w:pPr>
            <w:r w:rsidDel="00000000" w:rsidR="00000000" w:rsidRPr="00000000">
              <w:rPr>
                <w:rtl w:val="0"/>
              </w:rPr>
              <w:t xml:space="preserve">M2</w:t>
            </w:r>
          </w:p>
        </w:tc>
        <w:tc>
          <w:tcPr>
            <w:shd w:fill="auto" w:val="clear"/>
            <w:tcMar>
              <w:top w:w="100.0" w:type="dxa"/>
              <w:left w:w="100.0" w:type="dxa"/>
              <w:bottom w:w="100.0" w:type="dxa"/>
              <w:right w:w="100.0" w:type="dxa"/>
            </w:tcMar>
            <w:vAlign w:val="top"/>
          </w:tcPr>
          <w:p w:rsidR="00000000" w:rsidDel="00000000" w:rsidP="00000000" w:rsidRDefault="00000000" w:rsidRPr="00000000" w14:paraId="0000331A">
            <w:pPr>
              <w:rPr/>
            </w:pPr>
            <w:r w:rsidDel="00000000" w:rsidR="00000000" w:rsidRPr="00000000">
              <w:rPr>
                <w:rtl w:val="0"/>
              </w:rPr>
              <w:t xml:space="preserve">Sopralluogo Regione–Comune M0–M1 identificazione terreno candidato, survey utility M1 allocazione terreno coordinate GPS alimentazione SLA backhaul provider M2–M3</w:t>
            </w:r>
          </w:p>
        </w:tc>
        <w:tc>
          <w:tcPr>
            <w:shd w:fill="auto" w:val="clear"/>
            <w:tcMar>
              <w:top w:w="100.0" w:type="dxa"/>
              <w:left w:w="100.0" w:type="dxa"/>
              <w:bottom w:w="100.0" w:type="dxa"/>
              <w:right w:w="100.0" w:type="dxa"/>
            </w:tcMar>
            <w:vAlign w:val="top"/>
          </w:tcPr>
          <w:p w:rsidR="00000000" w:rsidDel="00000000" w:rsidP="00000000" w:rsidRDefault="00000000" w:rsidRPr="00000000" w14:paraId="0000331B">
            <w:pPr>
              <w:rPr/>
            </w:pPr>
            <w:r w:rsidDel="00000000" w:rsidR="00000000" w:rsidRPr="00000000">
              <w:rPr>
                <w:rtl w:val="0"/>
              </w:rPr>
              <w:t xml:space="preserve">Regione Liguria Comuni coordinamento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331C">
            <w:pPr>
              <w:rPr/>
            </w:pPr>
            <w:r w:rsidDel="00000000" w:rsidR="00000000" w:rsidRPr="00000000">
              <w:rPr>
                <w:rtl w:val="0"/>
              </w:rPr>
              <w:t xml:space="preserve">Certificato allocazione terreno GPS coordinate M2 utility SLA backhaul M2–M3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331D">
            <w:pPr>
              <w:rPr/>
            </w:pPr>
            <w:r w:rsidDel="00000000" w:rsidR="00000000" w:rsidRPr="00000000">
              <w:rPr>
                <w:b w:val="1"/>
                <w:bCs w:val="1"/>
                <w:rtl w:val="0"/>
              </w:rPr>
              <w:t xml:space="preserve">DEP-6A-06</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31E">
            <w:pPr>
              <w:rPr/>
            </w:pPr>
            <w:r w:rsidDel="00000000" w:rsidR="00000000" w:rsidRPr="00000000">
              <w:rPr>
                <w:rtl w:val="0"/>
              </w:rPr>
              <w:t xml:space="preserve">Accesso DTM 10 m Liguria dati solari storici dic-gen ARPA da ARPA Liguria/Regione per modellazione copertura energia M1–M2</w:t>
            </w:r>
          </w:p>
        </w:tc>
        <w:tc>
          <w:tcPr>
            <w:shd w:fill="auto" w:val="clear"/>
            <w:tcMar>
              <w:top w:w="100.0" w:type="dxa"/>
              <w:left w:w="100.0" w:type="dxa"/>
              <w:bottom w:w="100.0" w:type="dxa"/>
              <w:right w:w="100.0" w:type="dxa"/>
            </w:tcMar>
            <w:vAlign w:val="top"/>
          </w:tcPr>
          <w:p w:rsidR="00000000" w:rsidDel="00000000" w:rsidP="00000000" w:rsidRDefault="00000000" w:rsidRPr="00000000" w14:paraId="0000331F">
            <w:pPr>
              <w:rPr/>
            </w:pPr>
            <w:r w:rsidDel="00000000" w:rsidR="00000000" w:rsidRPr="00000000">
              <w:rPr>
                <w:rtl w:val="0"/>
              </w:rPr>
              <w:t xml:space="preserve">Dato</w:t>
            </w:r>
          </w:p>
        </w:tc>
        <w:tc>
          <w:tcPr>
            <w:shd w:fill="auto" w:val="clear"/>
            <w:tcMar>
              <w:top w:w="100.0" w:type="dxa"/>
              <w:left w:w="100.0" w:type="dxa"/>
              <w:bottom w:w="100.0" w:type="dxa"/>
              <w:right w:w="100.0" w:type="dxa"/>
            </w:tcMar>
            <w:vAlign w:val="top"/>
          </w:tcPr>
          <w:p w:rsidR="00000000" w:rsidDel="00000000" w:rsidP="00000000" w:rsidRDefault="00000000" w:rsidRPr="00000000" w14:paraId="00003320">
            <w:pPr>
              <w:rPr/>
            </w:pPr>
            <w:r w:rsidDel="00000000" w:rsidR="00000000" w:rsidRPr="00000000">
              <w:rPr>
                <w:rtl w:val="0"/>
              </w:rPr>
              <w:t xml:space="preserve">MEDIA</w:t>
            </w:r>
          </w:p>
        </w:tc>
        <w:tc>
          <w:tcPr>
            <w:shd w:fill="auto" w:val="clear"/>
            <w:tcMar>
              <w:top w:w="100.0" w:type="dxa"/>
              <w:left w:w="100.0" w:type="dxa"/>
              <w:bottom w:w="100.0" w:type="dxa"/>
              <w:right w:w="100.0" w:type="dxa"/>
            </w:tcMar>
            <w:vAlign w:val="top"/>
          </w:tcPr>
          <w:p w:rsidR="00000000" w:rsidDel="00000000" w:rsidP="00000000" w:rsidRDefault="00000000" w:rsidRPr="00000000" w14:paraId="00003321">
            <w:pPr>
              <w:rPr/>
            </w:pPr>
            <w:r w:rsidDel="00000000" w:rsidR="00000000" w:rsidRPr="00000000">
              <w:rPr>
                <w:rtl w:val="0"/>
              </w:rPr>
              <w:t xml:space="preserve">M1–M2</w:t>
            </w:r>
          </w:p>
        </w:tc>
        <w:tc>
          <w:tcPr>
            <w:shd w:fill="auto" w:val="clear"/>
            <w:tcMar>
              <w:top w:w="100.0" w:type="dxa"/>
              <w:left w:w="100.0" w:type="dxa"/>
              <w:bottom w:w="100.0" w:type="dxa"/>
              <w:right w:w="100.0" w:type="dxa"/>
            </w:tcMar>
            <w:vAlign w:val="top"/>
          </w:tcPr>
          <w:p w:rsidR="00000000" w:rsidDel="00000000" w:rsidP="00000000" w:rsidRDefault="00000000" w:rsidRPr="00000000" w14:paraId="00003322">
            <w:pPr>
              <w:rPr/>
            </w:pPr>
            <w:r w:rsidDel="00000000" w:rsidR="00000000" w:rsidRPr="00000000">
              <w:rPr>
                <w:rtl w:val="0"/>
              </w:rPr>
              <w:t xml:space="preserve">Richiesta formale ARPA Regione M0 dataset DTM 10 m orografia Liguria dati solari dic-gen novembre-febbraio, accesso cloud M1–M2</w:t>
            </w:r>
          </w:p>
        </w:tc>
        <w:tc>
          <w:tcPr>
            <w:shd w:fill="auto" w:val="clear"/>
            <w:tcMar>
              <w:top w:w="100.0" w:type="dxa"/>
              <w:left w:w="100.0" w:type="dxa"/>
              <w:bottom w:w="100.0" w:type="dxa"/>
              <w:right w:w="100.0" w:type="dxa"/>
            </w:tcMar>
            <w:vAlign w:val="top"/>
          </w:tcPr>
          <w:p w:rsidR="00000000" w:rsidDel="00000000" w:rsidP="00000000" w:rsidRDefault="00000000" w:rsidRPr="00000000" w14:paraId="00003323">
            <w:pPr>
              <w:rPr/>
            </w:pPr>
            <w:r w:rsidDel="00000000" w:rsidR="00000000" w:rsidRPr="00000000">
              <w:rPr>
                <w:rtl w:val="0"/>
              </w:rPr>
              <w:t xml:space="preserve">ARPA Liguria + Regione coordinamento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3324">
            <w:pPr>
              <w:rPr/>
            </w:pPr>
            <w:r w:rsidDel="00000000" w:rsidR="00000000" w:rsidRPr="00000000">
              <w:rPr>
                <w:rtl w:val="0"/>
              </w:rPr>
              <w:t xml:space="preserve">Dataset DTM 10 m .tif + dati solari PVGIS .csv M1–M2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3325">
            <w:pPr>
              <w:rPr/>
            </w:pPr>
            <w:r w:rsidDel="00000000" w:rsidR="00000000" w:rsidRPr="00000000">
              <w:rPr>
                <w:b w:val="1"/>
                <w:bCs w:val="1"/>
                <w:rtl w:val="0"/>
              </w:rPr>
              <w:t xml:space="preserve">DEP-6A-07</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326">
            <w:pPr>
              <w:rPr/>
            </w:pPr>
            <w:r w:rsidDel="00000000" w:rsidR="00000000" w:rsidRPr="00000000">
              <w:rPr>
                <w:rtl w:val="0"/>
              </w:rPr>
              <w:t xml:space="preserve">DPO Regione Liguria disponibilità DPIA preliminare M4–M5 governance data GDPR cooperativa consultazione</w:t>
            </w:r>
          </w:p>
        </w:tc>
        <w:tc>
          <w:tcPr>
            <w:shd w:fill="auto" w:val="clear"/>
            <w:tcMar>
              <w:top w:w="100.0" w:type="dxa"/>
              <w:left w:w="100.0" w:type="dxa"/>
              <w:bottom w:w="100.0" w:type="dxa"/>
              <w:right w:w="100.0" w:type="dxa"/>
            </w:tcMar>
            <w:vAlign w:val="top"/>
          </w:tcPr>
          <w:p w:rsidR="00000000" w:rsidDel="00000000" w:rsidP="00000000" w:rsidRDefault="00000000" w:rsidRPr="00000000" w14:paraId="00003327">
            <w:pPr>
              <w:rPr/>
            </w:pPr>
            <w:r w:rsidDel="00000000" w:rsidR="00000000" w:rsidRPr="00000000">
              <w:rPr>
                <w:rtl w:val="0"/>
              </w:rPr>
              <w:t xml:space="preserve">Partner/Dato</w:t>
            </w:r>
          </w:p>
        </w:tc>
        <w:tc>
          <w:tcPr>
            <w:shd w:fill="auto" w:val="clear"/>
            <w:tcMar>
              <w:top w:w="100.0" w:type="dxa"/>
              <w:left w:w="100.0" w:type="dxa"/>
              <w:bottom w:w="100.0" w:type="dxa"/>
              <w:right w:w="100.0" w:type="dxa"/>
            </w:tcMar>
            <w:vAlign w:val="top"/>
          </w:tcPr>
          <w:p w:rsidR="00000000" w:rsidDel="00000000" w:rsidP="00000000" w:rsidRDefault="00000000" w:rsidRPr="00000000" w14:paraId="00003328">
            <w:pPr>
              <w:rPr/>
            </w:pPr>
            <w:r w:rsidDel="00000000" w:rsidR="00000000" w:rsidRPr="00000000">
              <w:rPr>
                <w:rtl w:val="0"/>
              </w:rPr>
              <w:t xml:space="preserve">MEDIA</w:t>
            </w:r>
          </w:p>
        </w:tc>
        <w:tc>
          <w:tcPr>
            <w:shd w:fill="auto" w:val="clear"/>
            <w:tcMar>
              <w:top w:w="100.0" w:type="dxa"/>
              <w:left w:w="100.0" w:type="dxa"/>
              <w:bottom w:w="100.0" w:type="dxa"/>
              <w:right w:w="100.0" w:type="dxa"/>
            </w:tcMar>
            <w:vAlign w:val="top"/>
          </w:tcPr>
          <w:p w:rsidR="00000000" w:rsidDel="00000000" w:rsidP="00000000" w:rsidRDefault="00000000" w:rsidRPr="00000000" w14:paraId="00003329">
            <w:pPr>
              <w:rPr/>
            </w:pPr>
            <w:r w:rsidDel="00000000" w:rsidR="00000000" w:rsidRPr="00000000">
              <w:rPr>
                <w:rtl w:val="0"/>
              </w:rPr>
              <w:t xml:space="preserve">M4–M5</w:t>
            </w:r>
          </w:p>
        </w:tc>
        <w:tc>
          <w:tcPr>
            <w:shd w:fill="auto" w:val="clear"/>
            <w:tcMar>
              <w:top w:w="100.0" w:type="dxa"/>
              <w:left w:w="100.0" w:type="dxa"/>
              <w:bottom w:w="100.0" w:type="dxa"/>
              <w:right w:w="100.0" w:type="dxa"/>
            </w:tcMar>
            <w:vAlign w:val="top"/>
          </w:tcPr>
          <w:p w:rsidR="00000000" w:rsidDel="00000000" w:rsidP="00000000" w:rsidRDefault="00000000" w:rsidRPr="00000000" w14:paraId="0000332A">
            <w:pPr>
              <w:rPr/>
            </w:pPr>
            <w:r w:rsidDel="00000000" w:rsidR="00000000" w:rsidRPr="00000000">
              <w:rPr>
                <w:rtl w:val="0"/>
              </w:rPr>
              <w:t xml:space="preserve">Coordinamento Regione nomina DPO referente M0–M1, riunioni design data M3–M4, DPIA assessment M4–M5</w:t>
            </w:r>
          </w:p>
        </w:tc>
        <w:tc>
          <w:tcPr>
            <w:shd w:fill="auto" w:val="clear"/>
            <w:tcMar>
              <w:top w:w="100.0" w:type="dxa"/>
              <w:left w:w="100.0" w:type="dxa"/>
              <w:bottom w:w="100.0" w:type="dxa"/>
              <w:right w:w="100.0" w:type="dxa"/>
            </w:tcMar>
            <w:vAlign w:val="top"/>
          </w:tcPr>
          <w:p w:rsidR="00000000" w:rsidDel="00000000" w:rsidP="00000000" w:rsidRDefault="00000000" w:rsidRPr="00000000" w14:paraId="0000332B">
            <w:pPr>
              <w:rPr/>
            </w:pPr>
            <w:r w:rsidDel="00000000" w:rsidR="00000000" w:rsidRPr="00000000">
              <w:rPr>
                <w:rtl w:val="0"/>
              </w:rPr>
              <w:t xml:space="preserve">DPO Regione + Regione coordinamento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332C">
            <w:pPr>
              <w:rPr/>
            </w:pPr>
            <w:r w:rsidDel="00000000" w:rsidR="00000000" w:rsidRPr="00000000">
              <w:rPr>
                <w:rtl w:val="0"/>
              </w:rPr>
              <w:t xml:space="preserve">DPIA v1.0 report approvazione DPO M5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332D">
            <w:pPr>
              <w:rPr/>
            </w:pPr>
            <w:r w:rsidDel="00000000" w:rsidR="00000000" w:rsidRPr="00000000">
              <w:rPr>
                <w:b w:val="1"/>
                <w:bCs w:val="1"/>
                <w:rtl w:val="0"/>
              </w:rPr>
              <w:t xml:space="preserve">DEP-6A-08</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32E">
            <w:pPr>
              <w:rPr/>
            </w:pPr>
            <w:r w:rsidDel="00000000" w:rsidR="00000000" w:rsidRPr="00000000">
              <w:rPr>
                <w:rtl w:val="0"/>
              </w:rPr>
              <w:t xml:space="preserve">Disponibilità piattaforma JOUAV CW-30E commerciale procurement M0–M1 lead-time 8–10 settimane disponibilità M7–M8 integrazione M8–M9</w:t>
            </w:r>
          </w:p>
        </w:tc>
        <w:tc>
          <w:tcPr>
            <w:shd w:fill="auto" w:val="clear"/>
            <w:tcMar>
              <w:top w:w="100.0" w:type="dxa"/>
              <w:left w:w="100.0" w:type="dxa"/>
              <w:bottom w:w="100.0" w:type="dxa"/>
              <w:right w:w="100.0" w:type="dxa"/>
            </w:tcMar>
            <w:vAlign w:val="top"/>
          </w:tcPr>
          <w:p w:rsidR="00000000" w:rsidDel="00000000" w:rsidP="00000000" w:rsidRDefault="00000000" w:rsidRPr="00000000" w14:paraId="0000332F">
            <w:pPr>
              <w:rPr/>
            </w:pPr>
            <w:r w:rsidDel="00000000" w:rsidR="00000000" w:rsidRPr="00000000">
              <w:rPr>
                <w:rtl w:val="0"/>
              </w:rPr>
              <w:t xml:space="preserve">Partner/Fornitore</w:t>
            </w:r>
          </w:p>
        </w:tc>
        <w:tc>
          <w:tcPr>
            <w:shd w:fill="auto" w:val="clear"/>
            <w:tcMar>
              <w:top w:w="100.0" w:type="dxa"/>
              <w:left w:w="100.0" w:type="dxa"/>
              <w:bottom w:w="100.0" w:type="dxa"/>
              <w:right w:w="100.0" w:type="dxa"/>
            </w:tcMar>
            <w:vAlign w:val="top"/>
          </w:tcPr>
          <w:p w:rsidR="00000000" w:rsidDel="00000000" w:rsidP="00000000" w:rsidRDefault="00000000" w:rsidRPr="00000000" w14:paraId="00003330">
            <w:pPr>
              <w:rPr/>
            </w:pPr>
            <w:r w:rsidDel="00000000" w:rsidR="00000000" w:rsidRPr="00000000">
              <w:rPr>
                <w:rtl w:val="0"/>
              </w:rPr>
              <w:t xml:space="preserve">MEDIA</w:t>
            </w:r>
          </w:p>
        </w:tc>
        <w:tc>
          <w:tcPr>
            <w:shd w:fill="auto" w:val="clear"/>
            <w:tcMar>
              <w:top w:w="100.0" w:type="dxa"/>
              <w:left w:w="100.0" w:type="dxa"/>
              <w:bottom w:w="100.0" w:type="dxa"/>
              <w:right w:w="100.0" w:type="dxa"/>
            </w:tcMar>
            <w:vAlign w:val="top"/>
          </w:tcPr>
          <w:p w:rsidR="00000000" w:rsidDel="00000000" w:rsidP="00000000" w:rsidRDefault="00000000" w:rsidRPr="00000000" w14:paraId="00003331">
            <w:pPr>
              <w:rPr/>
            </w:pPr>
            <w:r w:rsidDel="00000000" w:rsidR="00000000" w:rsidRPr="00000000">
              <w:rPr>
                <w:rtl w:val="0"/>
              </w:rPr>
              <w:t xml:space="preserve">M1 (RFQ)</w:t>
            </w:r>
          </w:p>
        </w:tc>
        <w:tc>
          <w:tcPr>
            <w:shd w:fill="auto" w:val="clear"/>
            <w:tcMar>
              <w:top w:w="100.0" w:type="dxa"/>
              <w:left w:w="100.0" w:type="dxa"/>
              <w:bottom w:w="100.0" w:type="dxa"/>
              <w:right w:w="100.0" w:type="dxa"/>
            </w:tcMar>
            <w:vAlign w:val="top"/>
          </w:tcPr>
          <w:p w:rsidR="00000000" w:rsidDel="00000000" w:rsidP="00000000" w:rsidRDefault="00000000" w:rsidRPr="00000000" w14:paraId="00003332">
            <w:pPr>
              <w:rPr/>
            </w:pPr>
            <w:r w:rsidDel="00000000" w:rsidR="00000000" w:rsidRPr="00000000">
              <w:rPr>
                <w:rtl w:val="0"/>
              </w:rPr>
              <w:t xml:space="preserve">RFQ lancio M0 con LOI non-binding supplier, quote ricevuta M1, conferma ordine M1–M2, delivery M7–M8, alternate vendor parallelizzato (DeltaQuad, Freefly) contingency</w:t>
            </w:r>
          </w:p>
        </w:tc>
        <w:tc>
          <w:tcPr>
            <w:shd w:fill="auto" w:val="clear"/>
            <w:tcMar>
              <w:top w:w="100.0" w:type="dxa"/>
              <w:left w:w="100.0" w:type="dxa"/>
              <w:bottom w:w="100.0" w:type="dxa"/>
              <w:right w:w="100.0" w:type="dxa"/>
            </w:tcMar>
            <w:vAlign w:val="top"/>
          </w:tcPr>
          <w:p w:rsidR="00000000" w:rsidDel="00000000" w:rsidP="00000000" w:rsidRDefault="00000000" w:rsidRPr="00000000" w14:paraId="00003333">
            <w:pPr>
              <w:rPr/>
            </w:pPr>
            <w:r w:rsidDel="00000000" w:rsidR="00000000" w:rsidRPr="00000000">
              <w:rPr>
                <w:rtl w:val="0"/>
              </w:rPr>
              <w:t xml:space="preserve">Procurement Manager Firmamento + Supplier JOUAV</w:t>
            </w:r>
          </w:p>
        </w:tc>
        <w:tc>
          <w:tcPr>
            <w:shd w:fill="auto" w:val="clear"/>
            <w:tcMar>
              <w:top w:w="100.0" w:type="dxa"/>
              <w:left w:w="100.0" w:type="dxa"/>
              <w:bottom w:w="100.0" w:type="dxa"/>
              <w:right w:w="100.0" w:type="dxa"/>
            </w:tcMar>
            <w:vAlign w:val="top"/>
          </w:tcPr>
          <w:p w:rsidR="00000000" w:rsidDel="00000000" w:rsidP="00000000" w:rsidRDefault="00000000" w:rsidRPr="00000000" w14:paraId="00003334">
            <w:pPr>
              <w:rPr/>
            </w:pPr>
            <w:r w:rsidDel="00000000" w:rsidR="00000000" w:rsidRPr="00000000">
              <w:rPr>
                <w:rtl w:val="0"/>
              </w:rPr>
              <w:t xml:space="preserve">Supplier quote M1 PO sottoscritto M2 delivery confirmation M7–M8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3335">
            <w:pPr>
              <w:rPr/>
            </w:pPr>
            <w:r w:rsidDel="00000000" w:rsidR="00000000" w:rsidRPr="00000000">
              <w:rPr>
                <w:b w:val="1"/>
                <w:bCs w:val="1"/>
                <w:rtl w:val="0"/>
              </w:rPr>
              <w:t xml:space="preserve">DEP-6A-09</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336">
            <w:pPr>
              <w:rPr/>
            </w:pPr>
            <w:r w:rsidDel="00000000" w:rsidR="00000000" w:rsidRPr="00000000">
              <w:rPr>
                <w:rtl w:val="0"/>
              </w:rPr>
              <w:t xml:space="preserve">Payload candidate EO telecamera RF modem spec disponibilità M1–M2 ICD interfaccia conforme</w:t>
            </w:r>
          </w:p>
        </w:tc>
        <w:tc>
          <w:tcPr>
            <w:shd w:fill="auto" w:val="clear"/>
            <w:tcMar>
              <w:top w:w="100.0" w:type="dxa"/>
              <w:left w:w="100.0" w:type="dxa"/>
              <w:bottom w:w="100.0" w:type="dxa"/>
              <w:right w:w="100.0" w:type="dxa"/>
            </w:tcMar>
            <w:vAlign w:val="top"/>
          </w:tcPr>
          <w:p w:rsidR="00000000" w:rsidDel="00000000" w:rsidP="00000000" w:rsidRDefault="00000000" w:rsidRPr="00000000" w14:paraId="00003337">
            <w:pPr>
              <w:rPr/>
            </w:pPr>
            <w:r w:rsidDel="00000000" w:rsidR="00000000" w:rsidRPr="00000000">
              <w:rPr>
                <w:rtl w:val="0"/>
              </w:rPr>
              <w:t xml:space="preserve">Partner/Fornitore</w:t>
            </w:r>
          </w:p>
        </w:tc>
        <w:tc>
          <w:tcPr>
            <w:shd w:fill="auto" w:val="clear"/>
            <w:tcMar>
              <w:top w:w="100.0" w:type="dxa"/>
              <w:left w:w="100.0" w:type="dxa"/>
              <w:bottom w:w="100.0" w:type="dxa"/>
              <w:right w:w="100.0" w:type="dxa"/>
            </w:tcMar>
            <w:vAlign w:val="top"/>
          </w:tcPr>
          <w:p w:rsidR="00000000" w:rsidDel="00000000" w:rsidP="00000000" w:rsidRDefault="00000000" w:rsidRPr="00000000" w14:paraId="00003338">
            <w:pPr>
              <w:rPr/>
            </w:pPr>
            <w:r w:rsidDel="00000000" w:rsidR="00000000" w:rsidRPr="00000000">
              <w:rPr>
                <w:rtl w:val="0"/>
              </w:rPr>
              <w:t xml:space="preserve">MEDIA</w:t>
            </w:r>
          </w:p>
        </w:tc>
        <w:tc>
          <w:tcPr>
            <w:shd w:fill="auto" w:val="clear"/>
            <w:tcMar>
              <w:top w:w="100.0" w:type="dxa"/>
              <w:left w:w="100.0" w:type="dxa"/>
              <w:bottom w:w="100.0" w:type="dxa"/>
              <w:right w:w="100.0" w:type="dxa"/>
            </w:tcMar>
            <w:vAlign w:val="top"/>
          </w:tcPr>
          <w:p w:rsidR="00000000" w:rsidDel="00000000" w:rsidP="00000000" w:rsidRDefault="00000000" w:rsidRPr="00000000" w14:paraId="00003339">
            <w:pPr>
              <w:rPr/>
            </w:pPr>
            <w:r w:rsidDel="00000000" w:rsidR="00000000" w:rsidRPr="00000000">
              <w:rPr>
                <w:rtl w:val="0"/>
              </w:rPr>
              <w:t xml:space="preserve">M1–M2</w:t>
            </w:r>
          </w:p>
        </w:tc>
        <w:tc>
          <w:tcPr>
            <w:shd w:fill="auto" w:val="clear"/>
            <w:tcMar>
              <w:top w:w="100.0" w:type="dxa"/>
              <w:left w:w="100.0" w:type="dxa"/>
              <w:bottom w:w="100.0" w:type="dxa"/>
              <w:right w:w="100.0" w:type="dxa"/>
            </w:tcMar>
            <w:vAlign w:val="top"/>
          </w:tcPr>
          <w:p w:rsidR="00000000" w:rsidDel="00000000" w:rsidP="00000000" w:rsidRDefault="00000000" w:rsidRPr="00000000" w14:paraId="0000333A">
            <w:pPr>
              <w:rPr/>
            </w:pPr>
            <w:r w:rsidDel="00000000" w:rsidR="00000000" w:rsidRPr="00000000">
              <w:rPr>
                <w:rtl w:val="0"/>
              </w:rPr>
              <w:t xml:space="preserve">RFQ payload suppliers M0 spec standard connettore M12 X-code, power 28V 5–10 A, dati Ethernet PoE, quote ricevuta M1, accordo ICD M1–M2 integrazione M3–M4</w:t>
            </w:r>
          </w:p>
        </w:tc>
        <w:tc>
          <w:tcPr>
            <w:shd w:fill="auto" w:val="clear"/>
            <w:tcMar>
              <w:top w:w="100.0" w:type="dxa"/>
              <w:left w:w="100.0" w:type="dxa"/>
              <w:bottom w:w="100.0" w:type="dxa"/>
              <w:right w:w="100.0" w:type="dxa"/>
            </w:tcMar>
            <w:vAlign w:val="top"/>
          </w:tcPr>
          <w:p w:rsidR="00000000" w:rsidDel="00000000" w:rsidP="00000000" w:rsidRDefault="00000000" w:rsidRPr="00000000" w14:paraId="0000333B">
            <w:pPr>
              <w:rPr/>
            </w:pPr>
            <w:r w:rsidDel="00000000" w:rsidR="00000000" w:rsidRPr="00000000">
              <w:rPr>
                <w:rtl w:val="0"/>
              </w:rPr>
              <w:t xml:space="preserve">Firmazione procurement + Supplier payload</w:t>
            </w:r>
          </w:p>
        </w:tc>
        <w:tc>
          <w:tcPr>
            <w:shd w:fill="auto" w:val="clear"/>
            <w:tcMar>
              <w:top w:w="100.0" w:type="dxa"/>
              <w:left w:w="100.0" w:type="dxa"/>
              <w:bottom w:w="100.0" w:type="dxa"/>
              <w:right w:w="100.0" w:type="dxa"/>
            </w:tcMar>
            <w:vAlign w:val="top"/>
          </w:tcPr>
          <w:p w:rsidR="00000000" w:rsidDel="00000000" w:rsidP="00000000" w:rsidRDefault="00000000" w:rsidRPr="00000000" w14:paraId="0000333C">
            <w:pPr>
              <w:rPr/>
            </w:pPr>
            <w:r w:rsidDel="00000000" w:rsidR="00000000" w:rsidRPr="00000000">
              <w:rPr>
                <w:rtl w:val="0"/>
              </w:rPr>
              <w:t xml:space="preserve">Payload spec datasheet M1 ICD v1.0 signed M2–M3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333D">
            <w:pPr>
              <w:rPr/>
            </w:pPr>
            <w:r w:rsidDel="00000000" w:rsidR="00000000" w:rsidRPr="00000000">
              <w:rPr>
                <w:b w:val="1"/>
                <w:bCs w:val="1"/>
                <w:rtl w:val="0"/>
              </w:rPr>
              <w:t xml:space="preserve">DEP-6A-10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33E">
            <w:pPr>
              <w:rPr/>
            </w:pPr>
            <w:r w:rsidDel="00000000" w:rsidR="00000000" w:rsidRPr="00000000">
              <w:rPr>
                <w:rtl w:val="0"/>
              </w:rPr>
              <w:t xml:space="preserve">Lead time backhaul internet SLA TLC provider Pentema ping &lt;100 ms latenza 4G/fibra disponibilità M2–M3</w:t>
            </w:r>
          </w:p>
        </w:tc>
        <w:tc>
          <w:tcPr>
            <w:shd w:fill="auto" w:val="clear"/>
            <w:tcMar>
              <w:top w:w="100.0" w:type="dxa"/>
              <w:left w:w="100.0" w:type="dxa"/>
              <w:bottom w:w="100.0" w:type="dxa"/>
              <w:right w:w="100.0" w:type="dxa"/>
            </w:tcMar>
            <w:vAlign w:val="top"/>
          </w:tcPr>
          <w:p w:rsidR="00000000" w:rsidDel="00000000" w:rsidP="00000000" w:rsidRDefault="00000000" w:rsidRPr="00000000" w14:paraId="0000333F">
            <w:pPr>
              <w:rPr/>
            </w:pPr>
            <w:r w:rsidDel="00000000" w:rsidR="00000000" w:rsidRPr="00000000">
              <w:rPr>
                <w:rtl w:val="0"/>
              </w:rPr>
              <w:t xml:space="preserve">Partner/Dato</w:t>
            </w:r>
          </w:p>
        </w:tc>
        <w:tc>
          <w:tcPr>
            <w:shd w:fill="auto" w:val="clear"/>
            <w:tcMar>
              <w:top w:w="100.0" w:type="dxa"/>
              <w:left w:w="100.0" w:type="dxa"/>
              <w:bottom w:w="100.0" w:type="dxa"/>
              <w:right w:w="100.0" w:type="dxa"/>
            </w:tcMar>
            <w:vAlign w:val="top"/>
          </w:tcPr>
          <w:p w:rsidR="00000000" w:rsidDel="00000000" w:rsidP="00000000" w:rsidRDefault="00000000" w:rsidRPr="00000000" w14:paraId="00003340">
            <w:pPr>
              <w:rPr/>
            </w:pPr>
            <w:r w:rsidDel="00000000" w:rsidR="00000000" w:rsidRPr="00000000">
              <w:rPr>
                <w:rtl w:val="0"/>
              </w:rPr>
              <w:t xml:space="preserve">MEDIA</w:t>
            </w:r>
          </w:p>
        </w:tc>
        <w:tc>
          <w:tcPr>
            <w:shd w:fill="auto" w:val="clear"/>
            <w:tcMar>
              <w:top w:w="100.0" w:type="dxa"/>
              <w:left w:w="100.0" w:type="dxa"/>
              <w:bottom w:w="100.0" w:type="dxa"/>
              <w:right w:w="100.0" w:type="dxa"/>
            </w:tcMar>
            <w:vAlign w:val="top"/>
          </w:tcPr>
          <w:p w:rsidR="00000000" w:rsidDel="00000000" w:rsidP="00000000" w:rsidRDefault="00000000" w:rsidRPr="00000000" w14:paraId="00003341">
            <w:pPr>
              <w:rPr/>
            </w:pPr>
            <w:r w:rsidDel="00000000" w:rsidR="00000000" w:rsidRPr="00000000">
              <w:rPr>
                <w:rtl w:val="0"/>
              </w:rPr>
              <w:t xml:space="preserve">M2–M3</w:t>
            </w:r>
          </w:p>
        </w:tc>
        <w:tc>
          <w:tcPr>
            <w:shd w:fill="auto" w:val="clear"/>
            <w:tcMar>
              <w:top w:w="100.0" w:type="dxa"/>
              <w:left w:w="100.0" w:type="dxa"/>
              <w:bottom w:w="100.0" w:type="dxa"/>
              <w:right w:w="100.0" w:type="dxa"/>
            </w:tcMar>
            <w:vAlign w:val="top"/>
          </w:tcPr>
          <w:p w:rsidR="00000000" w:rsidDel="00000000" w:rsidP="00000000" w:rsidRDefault="00000000" w:rsidRPr="00000000" w14:paraId="00003342">
            <w:pPr>
              <w:rPr/>
            </w:pPr>
            <w:r w:rsidDel="00000000" w:rsidR="00000000" w:rsidRPr="00000000">
              <w:rPr>
                <w:rtl w:val="0"/>
              </w:rPr>
              <w:t xml:space="preserve">Survey Regione–TLC provider M1 SLA negoziazione M1–M2, firma accordo M2–M3, test ping latency M3</w:t>
            </w:r>
          </w:p>
        </w:tc>
        <w:tc>
          <w:tcPr>
            <w:shd w:fill="auto" w:val="clear"/>
            <w:tcMar>
              <w:top w:w="100.0" w:type="dxa"/>
              <w:left w:w="100.0" w:type="dxa"/>
              <w:bottom w:w="100.0" w:type="dxa"/>
              <w:right w:w="100.0" w:type="dxa"/>
            </w:tcMar>
            <w:vAlign w:val="top"/>
          </w:tcPr>
          <w:p w:rsidR="00000000" w:rsidDel="00000000" w:rsidP="00000000" w:rsidRDefault="00000000" w:rsidRPr="00000000" w14:paraId="00003343">
            <w:pPr>
              <w:rPr/>
            </w:pPr>
            <w:r w:rsidDel="00000000" w:rsidR="00000000" w:rsidRPr="00000000">
              <w:rPr>
                <w:rtl w:val="0"/>
              </w:rPr>
              <w:t xml:space="preserve">Regione TLC provider coordinamento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3344">
            <w:pPr>
              <w:rPr/>
            </w:pPr>
            <w:r w:rsidDel="00000000" w:rsidR="00000000" w:rsidRPr="00000000">
              <w:rPr>
                <w:rtl w:val="0"/>
              </w:rPr>
              <w:t xml:space="preserve">SLA backhaul sottoscritto M2–M3 test ping result M3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3345">
            <w:pPr>
              <w:rPr/>
            </w:pPr>
            <w:r w:rsidDel="00000000" w:rsidR="00000000" w:rsidRPr="00000000">
              <w:rPr>
                <w:b w:val="1"/>
                <w:bCs w:val="1"/>
                <w:rtl w:val="0"/>
              </w:rPr>
              <w:t xml:space="preserve">DEP-6A-11</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346">
            <w:pPr>
              <w:rPr/>
            </w:pPr>
            <w:r w:rsidDel="00000000" w:rsidR="00000000" w:rsidRPr="00000000">
              <w:rPr>
                <w:rtl w:val="0"/>
              </w:rPr>
              <w:t xml:space="preserve">Permesso volo tattico VTOL Pentema autorizzazione ENAC operazioni sperimentali test copertura RSSI M6–M7</w:t>
            </w:r>
          </w:p>
        </w:tc>
        <w:tc>
          <w:tcPr>
            <w:shd w:fill="auto" w:val="clear"/>
            <w:tcMar>
              <w:top w:w="100.0" w:type="dxa"/>
              <w:left w:w="100.0" w:type="dxa"/>
              <w:bottom w:w="100.0" w:type="dxa"/>
              <w:right w:w="100.0" w:type="dxa"/>
            </w:tcMar>
            <w:vAlign w:val="top"/>
          </w:tcPr>
          <w:p w:rsidR="00000000" w:rsidDel="00000000" w:rsidP="00000000" w:rsidRDefault="00000000" w:rsidRPr="00000000" w14:paraId="00003347">
            <w:pPr>
              <w:rPr/>
            </w:pPr>
            <w:r w:rsidDel="00000000" w:rsidR="00000000" w:rsidRPr="00000000">
              <w:rPr>
                <w:rtl w:val="0"/>
              </w:rPr>
              <w:t xml:space="preserve">Ente/Permesso</w:t>
            </w:r>
          </w:p>
        </w:tc>
        <w:tc>
          <w:tcPr>
            <w:shd w:fill="auto" w:val="clear"/>
            <w:tcMar>
              <w:top w:w="100.0" w:type="dxa"/>
              <w:left w:w="100.0" w:type="dxa"/>
              <w:bottom w:w="100.0" w:type="dxa"/>
              <w:right w:w="100.0" w:type="dxa"/>
            </w:tcMar>
            <w:vAlign w:val="top"/>
          </w:tcPr>
          <w:p w:rsidR="00000000" w:rsidDel="00000000" w:rsidP="00000000" w:rsidRDefault="00000000" w:rsidRPr="00000000" w14:paraId="00003348">
            <w:pPr>
              <w:rPr/>
            </w:pPr>
            <w:r w:rsidDel="00000000" w:rsidR="00000000" w:rsidRPr="00000000">
              <w:rPr>
                <w:rtl w:val="0"/>
              </w:rPr>
              <w:t xml:space="preserve">MEDIA</w:t>
            </w:r>
          </w:p>
        </w:tc>
        <w:tc>
          <w:tcPr>
            <w:shd w:fill="auto" w:val="clear"/>
            <w:tcMar>
              <w:top w:w="100.0" w:type="dxa"/>
              <w:left w:w="100.0" w:type="dxa"/>
              <w:bottom w:w="100.0" w:type="dxa"/>
              <w:right w:w="100.0" w:type="dxa"/>
            </w:tcMar>
            <w:vAlign w:val="top"/>
          </w:tcPr>
          <w:p w:rsidR="00000000" w:rsidDel="00000000" w:rsidP="00000000" w:rsidRDefault="00000000" w:rsidRPr="00000000" w14:paraId="00003349">
            <w:pPr>
              <w:rPr/>
            </w:pPr>
            <w:r w:rsidDel="00000000" w:rsidR="00000000" w:rsidRPr="00000000">
              <w:rPr>
                <w:rtl w:val="0"/>
              </w:rPr>
              <w:t xml:space="preserve">M3–M4 (planning) M6–M7 (esecuzione)</w:t>
            </w:r>
          </w:p>
        </w:tc>
        <w:tc>
          <w:tcPr>
            <w:shd w:fill="auto" w:val="clear"/>
            <w:tcMar>
              <w:top w:w="100.0" w:type="dxa"/>
              <w:left w:w="100.0" w:type="dxa"/>
              <w:bottom w:w="100.0" w:type="dxa"/>
              <w:right w:w="100.0" w:type="dxa"/>
            </w:tcMar>
            <w:vAlign w:val="top"/>
          </w:tcPr>
          <w:p w:rsidR="00000000" w:rsidDel="00000000" w:rsidP="00000000" w:rsidRDefault="00000000" w:rsidRPr="00000000" w14:paraId="0000334A">
            <w:pPr>
              <w:rPr/>
            </w:pPr>
            <w:r w:rsidDel="00000000" w:rsidR="00000000" w:rsidRPr="00000000">
              <w:rPr>
                <w:rtl w:val="0"/>
              </w:rPr>
              <w:t xml:space="preserve">Richiesta permesso volo M2–M3 coordinamento ENAC Protezione Civile, notam planning M5–M6, esecuzione field test M6–M7</w:t>
            </w:r>
          </w:p>
        </w:tc>
        <w:tc>
          <w:tcPr>
            <w:shd w:fill="auto" w:val="clear"/>
            <w:tcMar>
              <w:top w:w="100.0" w:type="dxa"/>
              <w:left w:w="100.0" w:type="dxa"/>
              <w:bottom w:w="100.0" w:type="dxa"/>
              <w:right w:w="100.0" w:type="dxa"/>
            </w:tcMar>
            <w:vAlign w:val="top"/>
          </w:tcPr>
          <w:p w:rsidR="00000000" w:rsidDel="00000000" w:rsidP="00000000" w:rsidRDefault="00000000" w:rsidRPr="00000000" w14:paraId="0000334B">
            <w:pPr>
              <w:rPr/>
            </w:pPr>
            <w:r w:rsidDel="00000000" w:rsidR="00000000" w:rsidRPr="00000000">
              <w:rPr>
                <w:rtl w:val="0"/>
              </w:rPr>
              <w:t xml:space="preserve">Liaison ENAC + Firmamento Flight Test</w:t>
            </w:r>
          </w:p>
        </w:tc>
        <w:tc>
          <w:tcPr>
            <w:shd w:fill="auto" w:val="clear"/>
            <w:tcMar>
              <w:top w:w="100.0" w:type="dxa"/>
              <w:left w:w="100.0" w:type="dxa"/>
              <w:bottom w:w="100.0" w:type="dxa"/>
              <w:right w:w="100.0" w:type="dxa"/>
            </w:tcMar>
            <w:vAlign w:val="top"/>
          </w:tcPr>
          <w:p w:rsidR="00000000" w:rsidDel="00000000" w:rsidP="00000000" w:rsidRDefault="00000000" w:rsidRPr="00000000" w14:paraId="0000334C">
            <w:pPr>
              <w:rPr/>
            </w:pPr>
            <w:r w:rsidDel="00000000" w:rsidR="00000000" w:rsidRPr="00000000">
              <w:rPr>
                <w:rtl w:val="0"/>
              </w:rPr>
              <w:t xml:space="preserve">Permesso volo ENAC M3–M4 NOTAM registrato M6 field test report M7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334D">
            <w:pPr>
              <w:rPr/>
            </w:pPr>
            <w:r w:rsidDel="00000000" w:rsidR="00000000" w:rsidRPr="00000000">
              <w:rPr>
                <w:b w:val="1"/>
                <w:bCs w:val="1"/>
                <w:rtl w:val="0"/>
              </w:rPr>
              <w:t xml:space="preserve">DEP-6A-12</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34E">
            <w:pPr>
              <w:rPr/>
            </w:pPr>
            <w:r w:rsidDel="00000000" w:rsidR="00000000" w:rsidRPr="00000000">
              <w:rPr>
                <w:rtl w:val="0"/>
              </w:rPr>
              <w:t xml:space="preserve">MOU sottoscritti 8–10 cooperative M2–M3 impegno partecipazione workshop co-progettazione feedback CONOPS</w:t>
            </w:r>
          </w:p>
        </w:tc>
        <w:tc>
          <w:tcPr>
            <w:shd w:fill="auto" w:val="clear"/>
            <w:tcMar>
              <w:top w:w="100.0" w:type="dxa"/>
              <w:left w:w="100.0" w:type="dxa"/>
              <w:bottom w:w="100.0" w:type="dxa"/>
              <w:right w:w="100.0" w:type="dxa"/>
            </w:tcMar>
            <w:vAlign w:val="top"/>
          </w:tcPr>
          <w:p w:rsidR="00000000" w:rsidDel="00000000" w:rsidP="00000000" w:rsidRDefault="00000000" w:rsidRPr="00000000" w14:paraId="0000334F">
            <w:pPr>
              <w:rPr/>
            </w:pPr>
            <w:r w:rsidDel="00000000" w:rsidR="00000000" w:rsidRPr="00000000">
              <w:rPr>
                <w:rtl w:val="0"/>
              </w:rPr>
              <w:t xml:space="preserve">Ente/Stakeholder</w:t>
            </w:r>
          </w:p>
        </w:tc>
        <w:tc>
          <w:tcPr>
            <w:shd w:fill="auto" w:val="clear"/>
            <w:tcMar>
              <w:top w:w="100.0" w:type="dxa"/>
              <w:left w:w="100.0" w:type="dxa"/>
              <w:bottom w:w="100.0" w:type="dxa"/>
              <w:right w:w="100.0" w:type="dxa"/>
            </w:tcMar>
            <w:vAlign w:val="top"/>
          </w:tcPr>
          <w:p w:rsidR="00000000" w:rsidDel="00000000" w:rsidP="00000000" w:rsidRDefault="00000000" w:rsidRPr="00000000" w14:paraId="00003350">
            <w:pPr>
              <w:rPr/>
            </w:pPr>
            <w:r w:rsidDel="00000000" w:rsidR="00000000" w:rsidRPr="00000000">
              <w:rPr>
                <w:rtl w:val="0"/>
              </w:rPr>
              <w:t xml:space="preserve">MEDIA</w:t>
            </w:r>
          </w:p>
        </w:tc>
        <w:tc>
          <w:tcPr>
            <w:shd w:fill="auto" w:val="clear"/>
            <w:tcMar>
              <w:top w:w="100.0" w:type="dxa"/>
              <w:left w:w="100.0" w:type="dxa"/>
              <w:bottom w:w="100.0" w:type="dxa"/>
              <w:right w:w="100.0" w:type="dxa"/>
            </w:tcMar>
            <w:vAlign w:val="top"/>
          </w:tcPr>
          <w:p w:rsidR="00000000" w:rsidDel="00000000" w:rsidP="00000000" w:rsidRDefault="00000000" w:rsidRPr="00000000" w14:paraId="00003351">
            <w:pPr>
              <w:rPr/>
            </w:pPr>
            <w:r w:rsidDel="00000000" w:rsidR="00000000" w:rsidRPr="00000000">
              <w:rPr>
                <w:rtl w:val="0"/>
              </w:rPr>
              <w:t xml:space="preserve">M2–M3</w:t>
            </w:r>
          </w:p>
        </w:tc>
        <w:tc>
          <w:tcPr>
            <w:shd w:fill="auto" w:val="clear"/>
            <w:tcMar>
              <w:top w:w="100.0" w:type="dxa"/>
              <w:left w:w="100.0" w:type="dxa"/>
              <w:bottom w:w="100.0" w:type="dxa"/>
              <w:right w:w="100.0" w:type="dxa"/>
            </w:tcMar>
            <w:vAlign w:val="top"/>
          </w:tcPr>
          <w:p w:rsidR="00000000" w:rsidDel="00000000" w:rsidP="00000000" w:rsidRDefault="00000000" w:rsidRPr="00000000" w14:paraId="00003352">
            <w:pPr>
              <w:rPr/>
            </w:pPr>
            <w:r w:rsidDel="00000000" w:rsidR="00000000" w:rsidRPr="00000000">
              <w:rPr>
                <w:rtl w:val="0"/>
              </w:rPr>
              <w:t xml:space="preserve">Legacoop redazione MOU template M0–M1 distribuzione cooperative M1, negoziazione M1–M2, firma M2–M3</w:t>
            </w:r>
          </w:p>
        </w:tc>
        <w:tc>
          <w:tcPr>
            <w:shd w:fill="auto" w:val="clear"/>
            <w:tcMar>
              <w:top w:w="100.0" w:type="dxa"/>
              <w:left w:w="100.0" w:type="dxa"/>
              <w:bottom w:w="100.0" w:type="dxa"/>
              <w:right w:w="100.0" w:type="dxa"/>
            </w:tcMar>
            <w:vAlign w:val="top"/>
          </w:tcPr>
          <w:p w:rsidR="00000000" w:rsidDel="00000000" w:rsidP="00000000" w:rsidRDefault="00000000" w:rsidRPr="00000000" w14:paraId="00003353">
            <w:pPr>
              <w:rPr/>
            </w:pPr>
            <w:r w:rsidDel="00000000" w:rsidR="00000000" w:rsidRPr="00000000">
              <w:rPr>
                <w:rtl w:val="0"/>
              </w:rPr>
              <w:t xml:space="preserve">Legacoop + Cooperative coordinamento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3354">
            <w:pPr>
              <w:rPr/>
            </w:pPr>
            <w:r w:rsidDel="00000000" w:rsidR="00000000" w:rsidRPr="00000000">
              <w:rPr>
                <w:rtl w:val="0"/>
              </w:rPr>
              <w:t xml:space="preserve">MOU copie firmate 8–10 cooperative M2–M3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3355">
            <w:pPr>
              <w:rPr/>
            </w:pPr>
            <w:r w:rsidDel="00000000" w:rsidR="00000000" w:rsidRPr="00000000">
              <w:rPr>
                <w:b w:val="1"/>
                <w:bCs w:val="1"/>
                <w:rtl w:val="0"/>
              </w:rPr>
              <w:t xml:space="preserve">DEP-6A-13</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356">
            <w:pPr>
              <w:rPr/>
            </w:pPr>
            <w:r w:rsidDel="00000000" w:rsidR="00000000" w:rsidRPr="00000000">
              <w:rPr>
                <w:rtl w:val="0"/>
              </w:rPr>
              <w:t xml:space="preserve">Disponibilità Protezione Civile partecipazione tabletop scenario emergenza workshop M6–M8 scenario design congiunto</w:t>
            </w:r>
          </w:p>
        </w:tc>
        <w:tc>
          <w:tcPr>
            <w:shd w:fill="auto" w:val="clear"/>
            <w:tcMar>
              <w:top w:w="100.0" w:type="dxa"/>
              <w:left w:w="100.0" w:type="dxa"/>
              <w:bottom w:w="100.0" w:type="dxa"/>
              <w:right w:w="100.0" w:type="dxa"/>
            </w:tcMar>
            <w:vAlign w:val="top"/>
          </w:tcPr>
          <w:p w:rsidR="00000000" w:rsidDel="00000000" w:rsidP="00000000" w:rsidRDefault="00000000" w:rsidRPr="00000000" w14:paraId="00003357">
            <w:pPr>
              <w:rPr/>
            </w:pPr>
            <w:r w:rsidDel="00000000" w:rsidR="00000000" w:rsidRPr="00000000">
              <w:rPr>
                <w:rtl w:val="0"/>
              </w:rPr>
              <w:t xml:space="preserve">Ente/Stakeholder</w:t>
            </w:r>
          </w:p>
        </w:tc>
        <w:tc>
          <w:tcPr>
            <w:shd w:fill="auto" w:val="clear"/>
            <w:tcMar>
              <w:top w:w="100.0" w:type="dxa"/>
              <w:left w:w="100.0" w:type="dxa"/>
              <w:bottom w:w="100.0" w:type="dxa"/>
              <w:right w:w="100.0" w:type="dxa"/>
            </w:tcMar>
            <w:vAlign w:val="top"/>
          </w:tcPr>
          <w:p w:rsidR="00000000" w:rsidDel="00000000" w:rsidP="00000000" w:rsidRDefault="00000000" w:rsidRPr="00000000" w14:paraId="00003358">
            <w:pPr>
              <w:rPr/>
            </w:pPr>
            <w:r w:rsidDel="00000000" w:rsidR="00000000" w:rsidRPr="00000000">
              <w:rPr>
                <w:rtl w:val="0"/>
              </w:rPr>
              <w:t xml:space="preserve">MEDIA</w:t>
            </w:r>
          </w:p>
        </w:tc>
        <w:tc>
          <w:tcPr>
            <w:shd w:fill="auto" w:val="clear"/>
            <w:tcMar>
              <w:top w:w="100.0" w:type="dxa"/>
              <w:left w:w="100.0" w:type="dxa"/>
              <w:bottom w:w="100.0" w:type="dxa"/>
              <w:right w:w="100.0" w:type="dxa"/>
            </w:tcMar>
            <w:vAlign w:val="top"/>
          </w:tcPr>
          <w:p w:rsidR="00000000" w:rsidDel="00000000" w:rsidP="00000000" w:rsidRDefault="00000000" w:rsidRPr="00000000" w14:paraId="00003359">
            <w:pPr>
              <w:rPr/>
            </w:pPr>
            <w:r w:rsidDel="00000000" w:rsidR="00000000" w:rsidRPr="00000000">
              <w:rPr>
                <w:rtl w:val="0"/>
              </w:rPr>
              <w:t xml:space="preserve">M2 (planning) M6–M8 (esecuzione)</w:t>
            </w:r>
          </w:p>
        </w:tc>
        <w:tc>
          <w:tcPr>
            <w:shd w:fill="auto" w:val="clear"/>
            <w:tcMar>
              <w:top w:w="100.0" w:type="dxa"/>
              <w:left w:w="100.0" w:type="dxa"/>
              <w:bottom w:w="100.0" w:type="dxa"/>
              <w:right w:w="100.0" w:type="dxa"/>
            </w:tcMar>
            <w:vAlign w:val="top"/>
          </w:tcPr>
          <w:p w:rsidR="00000000" w:rsidDel="00000000" w:rsidP="00000000" w:rsidRDefault="00000000" w:rsidRPr="00000000" w14:paraId="0000335A">
            <w:pPr>
              <w:rPr/>
            </w:pPr>
            <w:r w:rsidDel="00000000" w:rsidR="00000000" w:rsidRPr="00000000">
              <w:rPr>
                <w:rtl w:val="0"/>
              </w:rPr>
              <w:t xml:space="preserve">MOA Prefettura M2 impegno partecipazione, scenario design congiunto M3–M4 tabletop M6–M8</w:t>
            </w:r>
          </w:p>
        </w:tc>
        <w:tc>
          <w:tcPr>
            <w:shd w:fill="auto" w:val="clear"/>
            <w:tcMar>
              <w:top w:w="100.0" w:type="dxa"/>
              <w:left w:w="100.0" w:type="dxa"/>
              <w:bottom w:w="100.0" w:type="dxa"/>
              <w:right w:w="100.0" w:type="dxa"/>
            </w:tcMar>
            <w:vAlign w:val="top"/>
          </w:tcPr>
          <w:p w:rsidR="00000000" w:rsidDel="00000000" w:rsidP="00000000" w:rsidRDefault="00000000" w:rsidRPr="00000000" w14:paraId="0000335B">
            <w:pPr>
              <w:rPr/>
            </w:pPr>
            <w:r w:rsidDel="00000000" w:rsidR="00000000" w:rsidRPr="00000000">
              <w:rPr>
                <w:rtl w:val="0"/>
              </w:rPr>
              <w:t xml:space="preserve">Prefettura + Protezione Civile coordinamento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335C">
            <w:pPr>
              <w:rPr/>
            </w:pPr>
            <w:r w:rsidDel="00000000" w:rsidR="00000000" w:rsidRPr="00000000">
              <w:rPr>
                <w:rtl w:val="0"/>
              </w:rPr>
              <w:t xml:space="preserve">MOA firmato M2 workshop participation registri M6–M8 tabletop report M8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335D">
            <w:pPr>
              <w:rPr/>
            </w:pPr>
            <w:r w:rsidDel="00000000" w:rsidR="00000000" w:rsidRPr="00000000">
              <w:rPr>
                <w:b w:val="1"/>
                <w:bCs w:val="1"/>
                <w:rtl w:val="0"/>
              </w:rPr>
              <w:t xml:space="preserve">DEP-6A-14</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35E">
            <w:pPr>
              <w:rPr/>
            </w:pPr>
            <w:r w:rsidDel="00000000" w:rsidR="00000000" w:rsidRPr="00000000">
              <w:rPr>
                <w:rtl w:val="0"/>
              </w:rPr>
              <w:t xml:space="preserve">Accesso wind tunnel TWT (opzionale per 6A non obbligatorio, per 6B CRITICA) low-speed disponibilità booking M5–M7 se sub-scale aerodinamica extended VTOL margin test</w:t>
            </w:r>
          </w:p>
        </w:tc>
        <w:tc>
          <w:tcPr>
            <w:shd w:fill="auto" w:val="clear"/>
            <w:tcMar>
              <w:top w:w="100.0" w:type="dxa"/>
              <w:left w:w="100.0" w:type="dxa"/>
              <w:bottom w:w="100.0" w:type="dxa"/>
              <w:right w:w="100.0" w:type="dxa"/>
            </w:tcMar>
            <w:vAlign w:val="top"/>
          </w:tcPr>
          <w:p w:rsidR="00000000" w:rsidDel="00000000" w:rsidP="00000000" w:rsidRDefault="00000000" w:rsidRPr="00000000" w14:paraId="0000335F">
            <w:pPr>
              <w:rPr/>
            </w:pPr>
            <w:r w:rsidDel="00000000" w:rsidR="00000000" w:rsidRPr="00000000">
              <w:rPr>
                <w:rtl w:val="0"/>
              </w:rPr>
              <w:t xml:space="preserve">Partner/Facility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3360">
            <w:pPr>
              <w:rPr/>
            </w:pPr>
            <w:r w:rsidDel="00000000" w:rsidR="00000000" w:rsidRPr="00000000">
              <w:rPr>
                <w:rtl w:val="0"/>
              </w:rPr>
              <w:t xml:space="preserve">BASSA (6A opzionale)</w:t>
            </w:r>
          </w:p>
        </w:tc>
        <w:tc>
          <w:tcPr>
            <w:shd w:fill="auto" w:val="clear"/>
            <w:tcMar>
              <w:top w:w="100.0" w:type="dxa"/>
              <w:left w:w="100.0" w:type="dxa"/>
              <w:bottom w:w="100.0" w:type="dxa"/>
              <w:right w:w="100.0" w:type="dxa"/>
            </w:tcMar>
            <w:vAlign w:val="top"/>
          </w:tcPr>
          <w:p w:rsidR="00000000" w:rsidDel="00000000" w:rsidP="00000000" w:rsidRDefault="00000000" w:rsidRPr="00000000" w14:paraId="00003361">
            <w:pPr>
              <w:rPr/>
            </w:pPr>
            <w:r w:rsidDel="00000000" w:rsidR="00000000" w:rsidRPr="00000000">
              <w:rPr>
                <w:rtl w:val="0"/>
              </w:rPr>
              <w:t xml:space="preserve">M5–M7 (opzionale)</w:t>
            </w:r>
          </w:p>
        </w:tc>
        <w:tc>
          <w:tcPr>
            <w:shd w:fill="auto" w:val="clear"/>
            <w:tcMar>
              <w:top w:w="100.0" w:type="dxa"/>
              <w:left w:w="100.0" w:type="dxa"/>
              <w:bottom w:w="100.0" w:type="dxa"/>
              <w:right w:w="100.0" w:type="dxa"/>
            </w:tcMar>
            <w:vAlign w:val="top"/>
          </w:tcPr>
          <w:p w:rsidR="00000000" w:rsidDel="00000000" w:rsidP="00000000" w:rsidRDefault="00000000" w:rsidRPr="00000000" w14:paraId="00003362">
            <w:pPr>
              <w:rPr/>
            </w:pPr>
            <w:r w:rsidDel="00000000" w:rsidR="00000000" w:rsidRPr="00000000">
              <w:rPr>
                <w:rtl w:val="0"/>
              </w:rPr>
              <w:t xml:space="preserve">Scout TWT facilities POLIMI Univ partner M1–M2, booking M4–M5 per M5–M7 time slot, model fab prep M5–M6</w:t>
            </w:r>
          </w:p>
        </w:tc>
        <w:tc>
          <w:tcPr>
            <w:shd w:fill="auto" w:val="clear"/>
            <w:tcMar>
              <w:top w:w="100.0" w:type="dxa"/>
              <w:left w:w="100.0" w:type="dxa"/>
              <w:bottom w:w="100.0" w:type="dxa"/>
              <w:right w:w="100.0" w:type="dxa"/>
            </w:tcMar>
            <w:vAlign w:val="top"/>
          </w:tcPr>
          <w:p w:rsidR="00000000" w:rsidDel="00000000" w:rsidP="00000000" w:rsidRDefault="00000000" w:rsidRPr="00000000" w14:paraId="00003363">
            <w:pPr>
              <w:rPr/>
            </w:pPr>
            <w:r w:rsidDel="00000000" w:rsidR="00000000" w:rsidRPr="00000000">
              <w:rPr>
                <w:rtl w:val="0"/>
              </w:rPr>
              <w:t xml:space="preserve">Consulente aerodinamicist facility manager</w:t>
            </w:r>
          </w:p>
        </w:tc>
        <w:tc>
          <w:tcPr>
            <w:shd w:fill="auto" w:val="clear"/>
            <w:tcMar>
              <w:top w:w="100.0" w:type="dxa"/>
              <w:left w:w="100.0" w:type="dxa"/>
              <w:bottom w:w="100.0" w:type="dxa"/>
              <w:right w:w="100.0" w:type="dxa"/>
            </w:tcMar>
            <w:vAlign w:val="top"/>
          </w:tcPr>
          <w:p w:rsidR="00000000" w:rsidDel="00000000" w:rsidP="00000000" w:rsidRDefault="00000000" w:rsidRPr="00000000" w14:paraId="00003364">
            <w:pPr>
              <w:rPr/>
            </w:pPr>
            <w:r w:rsidDel="00000000" w:rsidR="00000000" w:rsidRPr="00000000">
              <w:rPr>
                <w:rtl w:val="0"/>
              </w:rPr>
              <w:t xml:space="preserve">TWT booking confirmation M4–M5 test execution report M7 (opzionale 6A)</w:t>
            </w:r>
          </w:p>
        </w:tc>
      </w:tr>
    </w:tbl>
    <w:p w:rsidR="00000000" w:rsidDel="00000000" w:rsidP="00000000" w:rsidRDefault="00000000" w:rsidRPr="00000000" w14:paraId="00003365">
      <w:pPr>
        <w:widowControl w:val="0"/>
        <w:rPr/>
      </w:pPr>
      <w:r w:rsidDel="00000000" w:rsidR="00000000" w:rsidRPr="00000000">
        <w:rPr>
          <w:rtl w:val="0"/>
        </w:rPr>
      </w:r>
    </w:p>
    <w:p w:rsidR="00000000" w:rsidDel="00000000" w:rsidP="00000000" w:rsidRDefault="00000000" w:rsidRPr="00000000" w14:paraId="00003366">
      <w:pPr>
        <w:rPr/>
      </w:pPr>
      <w:r w:rsidDel="00000000" w:rsidR="00000000" w:rsidRPr="00000000">
        <w:rPr>
          <w:b w:val="1"/>
          <w:bCs w:val="1"/>
          <w:rtl w:val="0"/>
        </w:rPr>
        <w:t xml:space="preserve">Sintesi Dipendenze 6A (Pilota VTOL):</w:t>
      </w:r>
      <w:r w:rsidDel="00000000" w:rsidR="00000000" w:rsidRPr="00000000">
        <w:rPr>
          <w:rtl w:val="0"/>
        </w:rPr>
        <w:t xml:space="preserve"> 14 dipendenze esterne mappate, 4 Critiche (Atto Regione, MOA enti, AGCOM, ENAC), 10 Media. Tutte verificabili M0–M4 gate preliminare M4–M5.</w:t>
      </w:r>
    </w:p>
    <w:p w:rsidR="00000000" w:rsidDel="00000000" w:rsidP="00000000" w:rsidRDefault="00000000" w:rsidRPr="00000000" w14:paraId="00003367">
      <w:pPr>
        <w:widowControl w:val="0"/>
        <w:rPr/>
      </w:pPr>
      <w:r w:rsidDel="00000000" w:rsidR="00000000" w:rsidRPr="00000000">
        <w:rPr>
          <w:rtl w:val="0"/>
        </w:rPr>
      </w:r>
    </w:p>
    <w:p w:rsidR="00000000" w:rsidDel="00000000" w:rsidP="00000000" w:rsidRDefault="00000000" w:rsidRPr="00000000" w14:paraId="0000336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369">
      <w:pPr>
        <w:pStyle w:val="Heading3"/>
        <w:rPr/>
      </w:pPr>
      <w:bookmarkStart w:colFirst="0" w:colLast="0" w:name="_84397nvssnh9" w:id="446"/>
      <w:bookmarkEnd w:id="446"/>
      <w:r w:rsidDel="00000000" w:rsidR="00000000" w:rsidRPr="00000000">
        <w:rPr>
          <w:rtl w:val="0"/>
        </w:rPr>
        <w:t xml:space="preserve">11A.4 Top Risks &amp; Decision Conditions – Percorso 6A (VTOL Ibrido, Fase Pilota)</w:t>
      </w:r>
    </w:p>
    <w:p w:rsidR="00000000" w:rsidDel="00000000" w:rsidP="00000000" w:rsidRDefault="00000000" w:rsidRPr="00000000" w14:paraId="0000336A">
      <w:pPr>
        <w:rPr/>
      </w:pPr>
      <w:r w:rsidDel="00000000" w:rsidR="00000000" w:rsidRPr="00000000">
        <w:rPr>
          <w:rtl w:val="0"/>
        </w:rPr>
        <w:t xml:space="preserve">Elenco sintetico dei </w:t>
      </w:r>
      <w:r w:rsidDel="00000000" w:rsidR="00000000" w:rsidRPr="00000000">
        <w:rPr>
          <w:b w:val="1"/>
          <w:bCs w:val="1"/>
          <w:rtl w:val="0"/>
        </w:rPr>
        <w:t xml:space="preserve">Top 7 Rischi</w:t>
      </w:r>
      <w:r w:rsidDel="00000000" w:rsidR="00000000" w:rsidRPr="00000000">
        <w:rPr>
          <w:rtl w:val="0"/>
        </w:rPr>
        <w:t xml:space="preserve"> per 6A tradotti in </w:t>
      </w:r>
      <w:r w:rsidDel="00000000" w:rsidR="00000000" w:rsidRPr="00000000">
        <w:rPr>
          <w:b w:val="1"/>
          <w:bCs w:val="1"/>
          <w:rtl w:val="0"/>
        </w:rPr>
        <w:t xml:space="preserve">Condizioni per Go/Go-Condizionato/No-Go:</w:t>
      </w:r>
      <w:r w:rsidDel="00000000" w:rsidR="00000000" w:rsidRPr="00000000">
        <w:rPr>
          <w:rtl w:val="0"/>
        </w:rPr>
      </w:r>
    </w:p>
    <w:p w:rsidR="00000000" w:rsidDel="00000000" w:rsidP="00000000" w:rsidRDefault="00000000" w:rsidRPr="00000000" w14:paraId="0000336B">
      <w:pPr>
        <w:widowControl w:val="0"/>
        <w:rPr/>
      </w:pPr>
      <w:r w:rsidDel="00000000" w:rsidR="00000000" w:rsidRPr="00000000">
        <w:rPr>
          <w:rtl w:val="0"/>
        </w:rPr>
      </w:r>
    </w:p>
    <w:tbl>
      <w:tblPr>
        <w:tblStyle w:val="Table15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89.857142857143"/>
        <w:gridCol w:w="1289.857142857143"/>
        <w:gridCol w:w="1289.857142857143"/>
        <w:gridCol w:w="1289.857142857143"/>
        <w:gridCol w:w="1289.857142857143"/>
        <w:gridCol w:w="1289.857142857143"/>
        <w:gridCol w:w="1289.857142857143"/>
        <w:tblGridChange w:id="0">
          <w:tblGrid>
            <w:gridCol w:w="1289.857142857143"/>
            <w:gridCol w:w="1289.857142857143"/>
            <w:gridCol w:w="1289.857142857143"/>
            <w:gridCol w:w="1289.857142857143"/>
            <w:gridCol w:w="1289.857142857143"/>
            <w:gridCol w:w="1289.857142857143"/>
            <w:gridCol w:w="1289.857142857143"/>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336C">
            <w:pPr>
              <w:rPr>
                <w:b w:val="1"/>
                <w:bCs w:val="1"/>
              </w:rPr>
            </w:pPr>
            <w:r w:rsidDel="00000000" w:rsidR="00000000" w:rsidRPr="00000000">
              <w:rPr>
                <w:b w:val="1"/>
                <w:bCs w:val="1"/>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336D">
            <w:pPr>
              <w:rPr>
                <w:b w:val="1"/>
                <w:bCs w:val="1"/>
              </w:rPr>
            </w:pPr>
            <w:r w:rsidDel="00000000" w:rsidR="00000000" w:rsidRPr="00000000">
              <w:rPr>
                <w:b w:val="1"/>
                <w:bCs w:val="1"/>
                <w:rtl w:val="0"/>
              </w:rPr>
              <w:t xml:space="preserve">Risk ID</w:t>
            </w:r>
          </w:p>
        </w:tc>
        <w:tc>
          <w:tcPr>
            <w:shd w:fill="auto" w:val="clear"/>
            <w:tcMar>
              <w:top w:w="100.0" w:type="dxa"/>
              <w:left w:w="100.0" w:type="dxa"/>
              <w:bottom w:w="100.0" w:type="dxa"/>
              <w:right w:w="100.0" w:type="dxa"/>
            </w:tcMar>
            <w:vAlign w:val="top"/>
          </w:tcPr>
          <w:p w:rsidR="00000000" w:rsidDel="00000000" w:rsidP="00000000" w:rsidRDefault="00000000" w:rsidRPr="00000000" w14:paraId="0000336E">
            <w:pPr>
              <w:rPr>
                <w:b w:val="1"/>
                <w:bCs w:val="1"/>
              </w:rPr>
            </w:pPr>
            <w:r w:rsidDel="00000000" w:rsidR="00000000" w:rsidRPr="00000000">
              <w:rPr>
                <w:b w:val="1"/>
                <w:bCs w:val="1"/>
                <w:rtl w:val="0"/>
              </w:rPr>
              <w:t xml:space="preserve">Descrizione</w:t>
            </w:r>
          </w:p>
        </w:tc>
        <w:tc>
          <w:tcPr>
            <w:shd w:fill="auto" w:val="clear"/>
            <w:tcMar>
              <w:top w:w="100.0" w:type="dxa"/>
              <w:left w:w="100.0" w:type="dxa"/>
              <w:bottom w:w="100.0" w:type="dxa"/>
              <w:right w:w="100.0" w:type="dxa"/>
            </w:tcMar>
            <w:vAlign w:val="top"/>
          </w:tcPr>
          <w:p w:rsidR="00000000" w:rsidDel="00000000" w:rsidP="00000000" w:rsidRDefault="00000000" w:rsidRPr="00000000" w14:paraId="0000336F">
            <w:pPr>
              <w:rPr>
                <w:b w:val="1"/>
                <w:bCs w:val="1"/>
              </w:rPr>
            </w:pPr>
            <w:r w:rsidDel="00000000" w:rsidR="00000000" w:rsidRPr="00000000">
              <w:rPr>
                <w:b w:val="1"/>
                <w:bCs w:val="1"/>
                <w:rtl w:val="0"/>
              </w:rPr>
              <w:t xml:space="preserve">Condizione (Cosa deve essere VERO)</w:t>
            </w:r>
          </w:p>
        </w:tc>
        <w:tc>
          <w:tcPr>
            <w:shd w:fill="auto" w:val="clear"/>
            <w:tcMar>
              <w:top w:w="100.0" w:type="dxa"/>
              <w:left w:w="100.0" w:type="dxa"/>
              <w:bottom w:w="100.0" w:type="dxa"/>
              <w:right w:w="100.0" w:type="dxa"/>
            </w:tcMar>
            <w:vAlign w:val="top"/>
          </w:tcPr>
          <w:p w:rsidR="00000000" w:rsidDel="00000000" w:rsidP="00000000" w:rsidRDefault="00000000" w:rsidRPr="00000000" w14:paraId="00003370">
            <w:pPr>
              <w:rPr>
                <w:b w:val="1"/>
                <w:bCs w:val="1"/>
              </w:rPr>
            </w:pPr>
            <w:r w:rsidDel="00000000" w:rsidR="00000000" w:rsidRPr="00000000">
              <w:rPr>
                <w:b w:val="1"/>
                <w:bCs w:val="1"/>
                <w:rtl w:val="0"/>
              </w:rPr>
              <w:t xml:space="preserve">Evidenza Richiesta</w:t>
            </w:r>
          </w:p>
        </w:tc>
        <w:tc>
          <w:tcPr>
            <w:shd w:fill="auto" w:val="clear"/>
            <w:tcMar>
              <w:top w:w="100.0" w:type="dxa"/>
              <w:left w:w="100.0" w:type="dxa"/>
              <w:bottom w:w="100.0" w:type="dxa"/>
              <w:right w:w="100.0" w:type="dxa"/>
            </w:tcMar>
            <w:vAlign w:val="top"/>
          </w:tcPr>
          <w:p w:rsidR="00000000" w:rsidDel="00000000" w:rsidP="00000000" w:rsidRDefault="00000000" w:rsidRPr="00000000" w14:paraId="00003371">
            <w:pPr>
              <w:rPr>
                <w:b w:val="1"/>
                <w:bCs w:val="1"/>
              </w:rPr>
            </w:pPr>
            <w:r w:rsidDel="00000000" w:rsidR="00000000" w:rsidRPr="00000000">
              <w:rPr>
                <w:b w:val="1"/>
                <w:bCs w:val="1"/>
                <w:rtl w:val="0"/>
              </w:rPr>
              <w:t xml:space="preserve">Quando (Milestone)</w:t>
            </w:r>
          </w:p>
        </w:tc>
        <w:tc>
          <w:tcPr>
            <w:shd w:fill="auto" w:val="clear"/>
            <w:tcMar>
              <w:top w:w="100.0" w:type="dxa"/>
              <w:left w:w="100.0" w:type="dxa"/>
              <w:bottom w:w="100.0" w:type="dxa"/>
              <w:right w:w="100.0" w:type="dxa"/>
            </w:tcMar>
            <w:vAlign w:val="top"/>
          </w:tcPr>
          <w:p w:rsidR="00000000" w:rsidDel="00000000" w:rsidP="00000000" w:rsidRDefault="00000000" w:rsidRPr="00000000" w14:paraId="00003372">
            <w:pPr>
              <w:rPr>
                <w:b w:val="1"/>
                <w:bCs w:val="1"/>
              </w:rPr>
            </w:pPr>
            <w:r w:rsidDel="00000000" w:rsidR="00000000" w:rsidRPr="00000000">
              <w:rPr>
                <w:b w:val="1"/>
                <w:bCs w:val="1"/>
                <w:rtl w:val="0"/>
              </w:rPr>
              <w:t xml:space="preserve">Impatto se NON soddisfatto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3373">
            <w:pPr>
              <w:rPr/>
            </w:pPr>
            <w:r w:rsidDel="00000000" w:rsidR="00000000" w:rsidRPr="00000000">
              <w:rPr>
                <w:b w:val="1"/>
                <w:bCs w:val="1"/>
                <w:rtl w:val="0"/>
              </w:rPr>
              <w:t xml:space="preserve">1</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374">
            <w:pPr>
              <w:rPr/>
            </w:pPr>
            <w:r w:rsidDel="00000000" w:rsidR="00000000" w:rsidRPr="00000000">
              <w:rPr>
                <w:b w:val="1"/>
                <w:bCs w:val="1"/>
                <w:rtl w:val="0"/>
              </w:rPr>
              <w:t xml:space="preserve">T-A3-01</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375">
            <w:pPr>
              <w:rPr/>
            </w:pPr>
            <w:r w:rsidDel="00000000" w:rsidR="00000000" w:rsidRPr="00000000">
              <w:rPr>
                <w:rtl w:val="0"/>
              </w:rPr>
              <w:t xml:space="preserve">Spettro AGCOM banda downlink</w:t>
            </w:r>
          </w:p>
        </w:tc>
        <w:tc>
          <w:tcPr>
            <w:shd w:fill="auto" w:val="clear"/>
            <w:tcMar>
              <w:top w:w="100.0" w:type="dxa"/>
              <w:left w:w="100.0" w:type="dxa"/>
              <w:bottom w:w="100.0" w:type="dxa"/>
              <w:right w:w="100.0" w:type="dxa"/>
            </w:tcMar>
            <w:vAlign w:val="top"/>
          </w:tcPr>
          <w:p w:rsidR="00000000" w:rsidDel="00000000" w:rsidP="00000000" w:rsidRDefault="00000000" w:rsidRPr="00000000" w14:paraId="00003376">
            <w:pPr>
              <w:rPr/>
            </w:pPr>
            <w:r w:rsidDel="00000000" w:rsidR="00000000" w:rsidRPr="00000000">
              <w:rPr>
                <w:rtl w:val="0"/>
              </w:rPr>
              <w:t xml:space="preserve">AGCOM autorizza L-band 16151660 MHz </w:t>
            </w:r>
            <w:r w:rsidDel="00000000" w:rsidR="00000000" w:rsidRPr="00000000">
              <w:rPr>
                <w:b w:val="1"/>
                <w:bCs w:val="1"/>
                <w:rtl w:val="0"/>
              </w:rPr>
              <w:t xml:space="preserve">OPPURE</w:t>
            </w:r>
            <w:r w:rsidDel="00000000" w:rsidR="00000000" w:rsidRPr="00000000">
              <w:rPr>
                <w:rtl w:val="0"/>
              </w:rPr>
              <w:t xml:space="preserve"> ISM 2.4 GHz fallback linK budget validato &lt;5 dB penalty vs LTE perf goal</w:t>
            </w:r>
          </w:p>
        </w:tc>
        <w:tc>
          <w:tcPr>
            <w:shd w:fill="auto" w:val="clear"/>
            <w:tcMar>
              <w:top w:w="100.0" w:type="dxa"/>
              <w:left w:w="100.0" w:type="dxa"/>
              <w:bottom w:w="100.0" w:type="dxa"/>
              <w:right w:w="100.0" w:type="dxa"/>
            </w:tcMar>
            <w:vAlign w:val="top"/>
          </w:tcPr>
          <w:p w:rsidR="00000000" w:rsidDel="00000000" w:rsidP="00000000" w:rsidRDefault="00000000" w:rsidRPr="00000000" w14:paraId="00003377">
            <w:pPr>
              <w:rPr/>
            </w:pPr>
            <w:r w:rsidDel="00000000" w:rsidR="00000000" w:rsidRPr="00000000">
              <w:rPr>
                <w:rtl w:val="0"/>
              </w:rPr>
              <w:t xml:space="preserve">Lettera AGCOM risposta scritta M2–M4; link budget fallback report se ISM</w:t>
            </w:r>
          </w:p>
        </w:tc>
        <w:tc>
          <w:tcPr>
            <w:shd w:fill="auto" w:val="clear"/>
            <w:tcMar>
              <w:top w:w="100.0" w:type="dxa"/>
              <w:left w:w="100.0" w:type="dxa"/>
              <w:bottom w:w="100.0" w:type="dxa"/>
              <w:right w:w="100.0" w:type="dxa"/>
            </w:tcMar>
            <w:vAlign w:val="top"/>
          </w:tcPr>
          <w:p w:rsidR="00000000" w:rsidDel="00000000" w:rsidP="00000000" w:rsidRDefault="00000000" w:rsidRPr="00000000" w14:paraId="00003378">
            <w:pPr>
              <w:rPr/>
            </w:pPr>
            <w:r w:rsidDel="00000000" w:rsidR="00000000" w:rsidRPr="00000000">
              <w:rPr>
                <w:rtl w:val="0"/>
              </w:rPr>
              <w:t xml:space="preserve">M4</w:t>
            </w:r>
          </w:p>
        </w:tc>
        <w:tc>
          <w:tcPr>
            <w:shd w:fill="auto" w:val="clear"/>
            <w:tcMar>
              <w:top w:w="100.0" w:type="dxa"/>
              <w:left w:w="100.0" w:type="dxa"/>
              <w:bottom w:w="100.0" w:type="dxa"/>
              <w:right w:w="100.0" w:type="dxa"/>
            </w:tcMar>
            <w:vAlign w:val="top"/>
          </w:tcPr>
          <w:p w:rsidR="00000000" w:rsidDel="00000000" w:rsidP="00000000" w:rsidRDefault="00000000" w:rsidRPr="00000000" w14:paraId="00003379">
            <w:pPr>
              <w:rPr/>
            </w:pPr>
            <w:r w:rsidDel="00000000" w:rsidR="00000000" w:rsidRPr="00000000">
              <w:rPr>
                <w:b w:val="1"/>
                <w:bCs w:val="1"/>
                <w:rtl w:val="0"/>
              </w:rPr>
              <w:t xml:space="preserve">Blocker Assoluto</w:t>
            </w:r>
            <w:r w:rsidDel="00000000" w:rsidR="00000000" w:rsidRPr="00000000">
              <w:rPr>
                <w:rtl w:val="0"/>
              </w:rPr>
              <w:t xml:space="preserve">: Nessuna banda = no C2 link missione abortita Go-Gate compromesso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337A">
            <w:pPr>
              <w:rPr/>
            </w:pPr>
            <w:r w:rsidDel="00000000" w:rsidR="00000000" w:rsidRPr="00000000">
              <w:rPr>
                <w:b w:val="1"/>
                <w:bCs w:val="1"/>
                <w:rtl w:val="0"/>
              </w:rPr>
              <w:t xml:space="preserve">2</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37B">
            <w:pPr>
              <w:rPr/>
            </w:pPr>
            <w:r w:rsidDel="00000000" w:rsidR="00000000" w:rsidRPr="00000000">
              <w:rPr>
                <w:b w:val="1"/>
                <w:bCs w:val="1"/>
                <w:rtl w:val="0"/>
              </w:rPr>
              <w:t xml:space="preserve">T-A3-05</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37C">
            <w:pPr>
              <w:rPr/>
            </w:pPr>
            <w:r w:rsidDel="00000000" w:rsidR="00000000" w:rsidRPr="00000000">
              <w:rPr>
                <w:rtl w:val="0"/>
              </w:rPr>
              <w:t xml:space="preserve">GCS terreno allocazione Pentema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337D">
            <w:pPr>
              <w:rPr/>
            </w:pPr>
            <w:r w:rsidDel="00000000" w:rsidR="00000000" w:rsidRPr="00000000">
              <w:rPr>
                <w:rtl w:val="0"/>
              </w:rPr>
              <w:t xml:space="preserve">Regione certifica terreno 50 m² coordinate GPS entro M2; alimentazione 400V SLA provider confermata M2–M3; MOA Comuni M2–M3 sottoscritto senza conditio suspensiva</w:t>
            </w:r>
          </w:p>
        </w:tc>
        <w:tc>
          <w:tcPr>
            <w:shd w:fill="auto" w:val="clear"/>
            <w:tcMar>
              <w:top w:w="100.0" w:type="dxa"/>
              <w:left w:w="100.0" w:type="dxa"/>
              <w:bottom w:w="100.0" w:type="dxa"/>
              <w:right w:w="100.0" w:type="dxa"/>
            </w:tcMar>
            <w:vAlign w:val="top"/>
          </w:tcPr>
          <w:p w:rsidR="00000000" w:rsidDel="00000000" w:rsidP="00000000" w:rsidRDefault="00000000" w:rsidRPr="00000000" w14:paraId="0000337E">
            <w:pPr>
              <w:rPr/>
            </w:pPr>
            <w:r w:rsidDel="00000000" w:rsidR="00000000" w:rsidRPr="00000000">
              <w:rPr>
                <w:rtl w:val="0"/>
              </w:rPr>
              <w:t xml:space="preserve">Certificato allocazione terreno M2 utility SLA M2–M3 MOA copiato M2–M3</w:t>
            </w:r>
          </w:p>
        </w:tc>
        <w:tc>
          <w:tcPr>
            <w:shd w:fill="auto" w:val="clear"/>
            <w:tcMar>
              <w:top w:w="100.0" w:type="dxa"/>
              <w:left w:w="100.0" w:type="dxa"/>
              <w:bottom w:w="100.0" w:type="dxa"/>
              <w:right w:w="100.0" w:type="dxa"/>
            </w:tcMar>
            <w:vAlign w:val="top"/>
          </w:tcPr>
          <w:p w:rsidR="00000000" w:rsidDel="00000000" w:rsidP="00000000" w:rsidRDefault="00000000" w:rsidRPr="00000000" w14:paraId="0000337F">
            <w:pPr>
              <w:rPr/>
            </w:pPr>
            <w:r w:rsidDel="00000000" w:rsidR="00000000" w:rsidRPr="00000000">
              <w:rPr>
                <w:rtl w:val="0"/>
              </w:rPr>
              <w:t xml:space="preserve">M3</w:t>
            </w:r>
          </w:p>
        </w:tc>
        <w:tc>
          <w:tcPr>
            <w:shd w:fill="auto" w:val="clear"/>
            <w:tcMar>
              <w:top w:w="100.0" w:type="dxa"/>
              <w:left w:w="100.0" w:type="dxa"/>
              <w:bottom w:w="100.0" w:type="dxa"/>
              <w:right w:w="100.0" w:type="dxa"/>
            </w:tcMar>
            <w:vAlign w:val="top"/>
          </w:tcPr>
          <w:p w:rsidR="00000000" w:rsidDel="00000000" w:rsidP="00000000" w:rsidRDefault="00000000" w:rsidRPr="00000000" w14:paraId="00003380">
            <w:pPr>
              <w:rPr/>
            </w:pPr>
            <w:r w:rsidDel="00000000" w:rsidR="00000000" w:rsidRPr="00000000">
              <w:rPr>
                <w:b w:val="1"/>
                <w:bCs w:val="1"/>
                <w:rtl w:val="0"/>
              </w:rPr>
              <w:t xml:space="preserve">Blocker Assoluto</w:t>
            </w:r>
            <w:r w:rsidDel="00000000" w:rsidR="00000000" w:rsidRPr="00000000">
              <w:rPr>
                <w:rFonts w:ascii="Arial Unicode MS" w:cs="Arial Unicode MS" w:eastAsia="Arial Unicode MS" w:hAnsi="Arial Unicode MS"/>
                <w:rtl w:val="0"/>
              </w:rPr>
              <w:t xml:space="preserve">: No terreno → delay 4–6 settimane GCS setup test operativo slippage M9–M11 gate non raggiungibile timeline pressione extrema fallback site &gt;10 km impatto fattibilità</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3381">
            <w:pPr>
              <w:rPr/>
            </w:pPr>
            <w:r w:rsidDel="00000000" w:rsidR="00000000" w:rsidRPr="00000000">
              <w:rPr>
                <w:b w:val="1"/>
                <w:bCs w:val="1"/>
                <w:rtl w:val="0"/>
              </w:rPr>
              <w:t xml:space="preserve">3</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382">
            <w:pPr>
              <w:rPr/>
            </w:pPr>
            <w:r w:rsidDel="00000000" w:rsidR="00000000" w:rsidRPr="00000000">
              <w:rPr>
                <w:b w:val="1"/>
                <w:bCs w:val="1"/>
                <w:rtl w:val="0"/>
              </w:rPr>
              <w:t xml:space="preserve">T-A3-02</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383">
            <w:pPr>
              <w:rPr/>
            </w:pPr>
            <w:r w:rsidDel="00000000" w:rsidR="00000000" w:rsidRPr="00000000">
              <w:rPr>
                <w:rtl w:val="0"/>
              </w:rPr>
              <w:t xml:space="preserve">ENAC SORA percorso</w:t>
            </w:r>
          </w:p>
        </w:tc>
        <w:tc>
          <w:tcPr>
            <w:shd w:fill="auto" w:val="clear"/>
            <w:tcMar>
              <w:top w:w="100.0" w:type="dxa"/>
              <w:left w:w="100.0" w:type="dxa"/>
              <w:bottom w:w="100.0" w:type="dxa"/>
              <w:right w:w="100.0" w:type="dxa"/>
            </w:tcMar>
            <w:vAlign w:val="top"/>
          </w:tcPr>
          <w:p w:rsidR="00000000" w:rsidDel="00000000" w:rsidP="00000000" w:rsidRDefault="00000000" w:rsidRPr="00000000" w14:paraId="00003384">
            <w:pPr>
              <w:rPr/>
            </w:pPr>
            <w:r w:rsidDel="00000000" w:rsidR="00000000" w:rsidRPr="00000000">
              <w:rPr>
                <w:rtl w:val="0"/>
              </w:rPr>
              <w:t xml:space="preserve">ENAC conferma percorso fast-track SORA Level 1–2 senza blocchi regolativi no environmental study extra richiesto lead time &lt;8 settimane M3–M5</w:t>
            </w:r>
          </w:p>
        </w:tc>
        <w:tc>
          <w:tcPr>
            <w:shd w:fill="auto" w:val="clear"/>
            <w:tcMar>
              <w:top w:w="100.0" w:type="dxa"/>
              <w:left w:w="100.0" w:type="dxa"/>
              <w:bottom w:w="100.0" w:type="dxa"/>
              <w:right w:w="100.0" w:type="dxa"/>
            </w:tcMar>
            <w:vAlign w:val="top"/>
          </w:tcPr>
          <w:p w:rsidR="00000000" w:rsidDel="00000000" w:rsidP="00000000" w:rsidRDefault="00000000" w:rsidRPr="00000000" w14:paraId="00003385">
            <w:pPr>
              <w:rPr/>
            </w:pPr>
            <w:r w:rsidDel="00000000" w:rsidR="00000000" w:rsidRPr="00000000">
              <w:rPr>
                <w:rtl w:val="0"/>
              </w:rPr>
              <w:t xml:space="preserve">ENAC memo pre-assessment M2–M3 con chiaro percorso gate timeline, SORA worksheet preliminare M4</w:t>
            </w:r>
          </w:p>
        </w:tc>
        <w:tc>
          <w:tcPr>
            <w:shd w:fill="auto" w:val="clear"/>
            <w:tcMar>
              <w:top w:w="100.0" w:type="dxa"/>
              <w:left w:w="100.0" w:type="dxa"/>
              <w:bottom w:w="100.0" w:type="dxa"/>
              <w:right w:w="100.0" w:type="dxa"/>
            </w:tcMar>
            <w:vAlign w:val="top"/>
          </w:tcPr>
          <w:p w:rsidR="00000000" w:rsidDel="00000000" w:rsidP="00000000" w:rsidRDefault="00000000" w:rsidRPr="00000000" w14:paraId="00003386">
            <w:pPr>
              <w:rPr/>
            </w:pPr>
            <w:r w:rsidDel="00000000" w:rsidR="00000000" w:rsidRPr="00000000">
              <w:rPr>
                <w:rtl w:val="0"/>
              </w:rPr>
              <w:t xml:space="preserve">M4</w:t>
            </w:r>
          </w:p>
        </w:tc>
        <w:tc>
          <w:tcPr>
            <w:shd w:fill="auto" w:val="clear"/>
            <w:tcMar>
              <w:top w:w="100.0" w:type="dxa"/>
              <w:left w:w="100.0" w:type="dxa"/>
              <w:bottom w:w="100.0" w:type="dxa"/>
              <w:right w:w="100.0" w:type="dxa"/>
            </w:tcMar>
            <w:vAlign w:val="top"/>
          </w:tcPr>
          <w:p w:rsidR="00000000" w:rsidDel="00000000" w:rsidP="00000000" w:rsidRDefault="00000000" w:rsidRPr="00000000" w14:paraId="00003387">
            <w:pPr>
              <w:rPr/>
            </w:pPr>
            <w:r w:rsidDel="00000000" w:rsidR="00000000" w:rsidRPr="00000000">
              <w:rPr>
                <w:b w:val="1"/>
                <w:bCs w:val="1"/>
                <w:rtl w:val="0"/>
              </w:rPr>
              <w:t xml:space="preserve">Blocker Serio</w:t>
            </w:r>
            <w:r w:rsidDel="00000000" w:rsidR="00000000" w:rsidRPr="00000000">
              <w:rPr>
                <w:rFonts w:ascii="Arial Unicode MS" w:cs="Arial Unicode MS" w:eastAsia="Arial Unicode MS" w:hAnsi="Arial Unicode MS"/>
                <w:rtl w:val="0"/>
              </w:rPr>
              <w:t xml:space="preserve">: Richiesta SORA Specific → environmental study +8 settimane delay M5–M9 gate M11 impossibile timeline collapse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3388">
            <w:pPr>
              <w:rPr/>
            </w:pPr>
            <w:r w:rsidDel="00000000" w:rsidR="00000000" w:rsidRPr="00000000">
              <w:rPr>
                <w:b w:val="1"/>
                <w:bCs w:val="1"/>
                <w:rtl w:val="0"/>
              </w:rPr>
              <w:t xml:space="preserve">4</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389">
            <w:pPr>
              <w:rPr/>
            </w:pPr>
            <w:r w:rsidDel="00000000" w:rsidR="00000000" w:rsidRPr="00000000">
              <w:rPr>
                <w:b w:val="1"/>
                <w:bCs w:val="1"/>
                <w:rtl w:val="0"/>
              </w:rPr>
              <w:t xml:space="preserve">T-A3-07</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38A">
            <w:pPr>
              <w:rPr/>
            </w:pPr>
            <w:r w:rsidDel="00000000" w:rsidR="00000000" w:rsidRPr="00000000">
              <w:rPr>
                <w:rtl w:val="0"/>
              </w:rPr>
              <w:t xml:space="preserve">CONOPS validation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338B">
            <w:pPr>
              <w:rPr/>
            </w:pPr>
            <w:r w:rsidDel="00000000" w:rsidR="00000000" w:rsidRPr="00000000">
              <w:rPr>
                <w:rtl w:val="0"/>
              </w:rPr>
              <w:t xml:space="preserve">CONOPS v2.0 completato validato Protezione Civile cooperativa M8; tabletop emergenza scenario closed lessons learned integrate, SLA operativi formalizzati, Protezione Civile attestazione feasibility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338C">
            <w:pPr>
              <w:rPr/>
            </w:pPr>
            <w:r w:rsidDel="00000000" w:rsidR="00000000" w:rsidRPr="00000000">
              <w:rPr>
                <w:rtl w:val="0"/>
              </w:rPr>
              <w:t xml:space="preserve">CONOPS v2.0 documento M8 tabletop report M8 Protezione Civile signed attestazione</w:t>
            </w:r>
          </w:p>
        </w:tc>
        <w:tc>
          <w:tcPr>
            <w:shd w:fill="auto" w:val="clear"/>
            <w:tcMar>
              <w:top w:w="100.0" w:type="dxa"/>
              <w:left w:w="100.0" w:type="dxa"/>
              <w:bottom w:w="100.0" w:type="dxa"/>
              <w:right w:w="100.0" w:type="dxa"/>
            </w:tcMar>
            <w:vAlign w:val="top"/>
          </w:tcPr>
          <w:p w:rsidR="00000000" w:rsidDel="00000000" w:rsidP="00000000" w:rsidRDefault="00000000" w:rsidRPr="00000000" w14:paraId="0000338D">
            <w:pPr>
              <w:rPr/>
            </w:pPr>
            <w:r w:rsidDel="00000000" w:rsidR="00000000" w:rsidRPr="00000000">
              <w:rPr>
                <w:rtl w:val="0"/>
              </w:rPr>
              <w:t xml:space="preserve">M8</w:t>
            </w:r>
          </w:p>
        </w:tc>
        <w:tc>
          <w:tcPr>
            <w:shd w:fill="auto" w:val="clear"/>
            <w:tcMar>
              <w:top w:w="100.0" w:type="dxa"/>
              <w:left w:w="100.0" w:type="dxa"/>
              <w:bottom w:w="100.0" w:type="dxa"/>
              <w:right w:w="100.0" w:type="dxa"/>
            </w:tcMar>
            <w:vAlign w:val="top"/>
          </w:tcPr>
          <w:p w:rsidR="00000000" w:rsidDel="00000000" w:rsidP="00000000" w:rsidRDefault="00000000" w:rsidRPr="00000000" w14:paraId="0000338E">
            <w:pPr>
              <w:rPr/>
            </w:pPr>
            <w:r w:rsidDel="00000000" w:rsidR="00000000" w:rsidRPr="00000000">
              <w:rPr>
                <w:b w:val="1"/>
                <w:bCs w:val="1"/>
                <w:rtl w:val="0"/>
              </w:rPr>
              <w:t xml:space="preserve">Blocker Operativo</w:t>
            </w:r>
            <w:r w:rsidDel="00000000" w:rsidR="00000000" w:rsidRPr="00000000">
              <w:rPr>
                <w:rtl w:val="0"/>
              </w:rPr>
              <w:t xml:space="preserve">: Procedure incomplete Fase 2 readiness compromessa, learning-by-doing degrada, decisione Go-Cond non sostenuta evidence operativa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338F">
            <w:pPr>
              <w:rPr/>
            </w:pPr>
            <w:r w:rsidDel="00000000" w:rsidR="00000000" w:rsidRPr="00000000">
              <w:rPr>
                <w:b w:val="1"/>
                <w:bCs w:val="1"/>
                <w:rtl w:val="0"/>
              </w:rPr>
              <w:t xml:space="preserve">5</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390">
            <w:pPr>
              <w:rPr/>
            </w:pPr>
            <w:r w:rsidDel="00000000" w:rsidR="00000000" w:rsidRPr="00000000">
              <w:rPr>
                <w:b w:val="1"/>
                <w:bCs w:val="1"/>
                <w:rtl w:val="0"/>
              </w:rPr>
              <w:t xml:space="preserve">T-A3-03</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391">
            <w:pPr>
              <w:rPr/>
            </w:pPr>
            <w:r w:rsidDel="00000000" w:rsidR="00000000" w:rsidRPr="00000000">
              <w:rPr>
                <w:rtl w:val="0"/>
              </w:rPr>
              <w:t xml:space="preserve">Supply chain JOUAV</w:t>
            </w:r>
          </w:p>
        </w:tc>
        <w:tc>
          <w:tcPr>
            <w:shd w:fill="auto" w:val="clear"/>
            <w:tcMar>
              <w:top w:w="100.0" w:type="dxa"/>
              <w:left w:w="100.0" w:type="dxa"/>
              <w:bottom w:w="100.0" w:type="dxa"/>
              <w:right w:w="100.0" w:type="dxa"/>
            </w:tcMar>
            <w:vAlign w:val="top"/>
          </w:tcPr>
          <w:p w:rsidR="00000000" w:rsidDel="00000000" w:rsidP="00000000" w:rsidRDefault="00000000" w:rsidRPr="00000000" w14:paraId="00003392">
            <w:pPr>
              <w:rPr/>
            </w:pPr>
            <w:r w:rsidDel="00000000" w:rsidR="00000000" w:rsidRPr="00000000">
              <w:rPr>
                <w:rtl w:val="0"/>
              </w:rPr>
              <w:t xml:space="preserve">JOUAV CW-30E quote confermata M1, ordine sottoscritto M2, delivery commitment M7–M8 fornitori senza slippage, spare parts batteria stock disponibile M6</w:t>
            </w:r>
          </w:p>
        </w:tc>
        <w:tc>
          <w:tcPr>
            <w:shd w:fill="auto" w:val="clear"/>
            <w:tcMar>
              <w:top w:w="100.0" w:type="dxa"/>
              <w:left w:w="100.0" w:type="dxa"/>
              <w:bottom w:w="100.0" w:type="dxa"/>
              <w:right w:w="100.0" w:type="dxa"/>
            </w:tcMar>
            <w:vAlign w:val="top"/>
          </w:tcPr>
          <w:p w:rsidR="00000000" w:rsidDel="00000000" w:rsidP="00000000" w:rsidRDefault="00000000" w:rsidRPr="00000000" w14:paraId="00003393">
            <w:pPr>
              <w:rPr/>
            </w:pPr>
            <w:r w:rsidDel="00000000" w:rsidR="00000000" w:rsidRPr="00000000">
              <w:rPr>
                <w:rtl w:val="0"/>
              </w:rPr>
              <w:t xml:space="preserve">Supplier quote M1, PO sottoscritto M2, delivery scheduled M7–M8, spare parts invoiced M6–M7</w:t>
            </w:r>
          </w:p>
        </w:tc>
        <w:tc>
          <w:tcPr>
            <w:shd w:fill="auto" w:val="clear"/>
            <w:tcMar>
              <w:top w:w="100.0" w:type="dxa"/>
              <w:left w:w="100.0" w:type="dxa"/>
              <w:bottom w:w="100.0" w:type="dxa"/>
              <w:right w:w="100.0" w:type="dxa"/>
            </w:tcMar>
            <w:vAlign w:val="top"/>
          </w:tcPr>
          <w:p w:rsidR="00000000" w:rsidDel="00000000" w:rsidP="00000000" w:rsidRDefault="00000000" w:rsidRPr="00000000" w14:paraId="00003394">
            <w:pPr>
              <w:rPr/>
            </w:pPr>
            <w:r w:rsidDel="00000000" w:rsidR="00000000" w:rsidRPr="00000000">
              <w:rPr>
                <w:rtl w:val="0"/>
              </w:rPr>
              <w:t xml:space="preserve">M8</w:t>
            </w:r>
          </w:p>
        </w:tc>
        <w:tc>
          <w:tcPr>
            <w:shd w:fill="auto" w:val="clear"/>
            <w:tcMar>
              <w:top w:w="100.0" w:type="dxa"/>
              <w:left w:w="100.0" w:type="dxa"/>
              <w:bottom w:w="100.0" w:type="dxa"/>
              <w:right w:w="100.0" w:type="dxa"/>
            </w:tcMar>
            <w:vAlign w:val="top"/>
          </w:tcPr>
          <w:p w:rsidR="00000000" w:rsidDel="00000000" w:rsidP="00000000" w:rsidRDefault="00000000" w:rsidRPr="00000000" w14:paraId="00003395">
            <w:pPr>
              <w:rPr/>
            </w:pPr>
            <w:r w:rsidDel="00000000" w:rsidR="00000000" w:rsidRPr="00000000">
              <w:rPr>
                <w:b w:val="1"/>
                <w:bCs w:val="1"/>
                <w:rtl w:val="0"/>
              </w:rPr>
              <w:t xml:space="preserve">Rischio Significativo</w:t>
            </w:r>
            <w:r w:rsidDel="00000000" w:rsidR="00000000" w:rsidRPr="00000000">
              <w:rPr>
                <w:rtl w:val="0"/>
              </w:rPr>
              <w:t xml:space="preserve">: Slippage JOUAV +4–8 settimane integrazione test M8–M9 rimandati M10–M11 gate pressione estrema contingency ridotta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3396">
            <w:pPr>
              <w:rPr/>
            </w:pPr>
            <w:r w:rsidDel="00000000" w:rsidR="00000000" w:rsidRPr="00000000">
              <w:rPr>
                <w:b w:val="1"/>
                <w:bCs w:val="1"/>
                <w:rtl w:val="0"/>
              </w:rPr>
              <w:t xml:space="preserve">6</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397">
            <w:pPr>
              <w:rPr/>
            </w:pPr>
            <w:r w:rsidDel="00000000" w:rsidR="00000000" w:rsidRPr="00000000">
              <w:rPr>
                <w:b w:val="1"/>
                <w:bCs w:val="1"/>
                <w:rtl w:val="0"/>
              </w:rPr>
              <w:t xml:space="preserve">T-A3-04</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398">
            <w:pPr>
              <w:rPr/>
            </w:pPr>
            <w:r w:rsidDel="00000000" w:rsidR="00000000" w:rsidRPr="00000000">
              <w:rPr>
                <w:rtl w:val="0"/>
              </w:rPr>
              <w:t xml:space="preserve">Payload mass MTOW</w:t>
            </w:r>
          </w:p>
        </w:tc>
        <w:tc>
          <w:tcPr>
            <w:shd w:fill="auto" w:val="clear"/>
            <w:tcMar>
              <w:top w:w="100.0" w:type="dxa"/>
              <w:left w:w="100.0" w:type="dxa"/>
              <w:bottom w:w="100.0" w:type="dxa"/>
              <w:right w:w="100.0" w:type="dxa"/>
            </w:tcMar>
            <w:vAlign w:val="top"/>
          </w:tcPr>
          <w:p w:rsidR="00000000" w:rsidDel="00000000" w:rsidP="00000000" w:rsidRDefault="00000000" w:rsidRPr="00000000" w14:paraId="00003399">
            <w:pPr>
              <w:rPr/>
            </w:pPr>
            <w:r w:rsidDel="00000000" w:rsidR="00000000" w:rsidRPr="00000000">
              <w:rPr>
                <w:rtl w:val="0"/>
              </w:rPr>
              <w:t xml:space="preserve">JOUAV spec ufficiale confermata MTOW 25 kg; payload mass 20 kg totale (EO 2 kg modem 0.8 kg margin 1 kg); se MTOW effettivo &gt;25 kg SORA Specific assessment completato positivo M3–M4 zero blocco legale</w:t>
            </w:r>
          </w:p>
        </w:tc>
        <w:tc>
          <w:tcPr>
            <w:shd w:fill="auto" w:val="clear"/>
            <w:tcMar>
              <w:top w:w="100.0" w:type="dxa"/>
              <w:left w:w="100.0" w:type="dxa"/>
              <w:bottom w:w="100.0" w:type="dxa"/>
              <w:right w:w="100.0" w:type="dxa"/>
            </w:tcMar>
            <w:vAlign w:val="top"/>
          </w:tcPr>
          <w:p w:rsidR="00000000" w:rsidDel="00000000" w:rsidP="00000000" w:rsidRDefault="00000000" w:rsidRPr="00000000" w14:paraId="0000339A">
            <w:pPr>
              <w:rPr/>
            </w:pPr>
            <w:r w:rsidDel="00000000" w:rsidR="00000000" w:rsidRPr="00000000">
              <w:rPr>
                <w:rtl w:val="0"/>
              </w:rPr>
              <w:t xml:space="preserve">JOUAV spec ufficiale M1 weight breakdown checklist M2 MTOW 25 kg confirmed; se 25 kg SORA analysis report M3–M4</w:t>
            </w:r>
          </w:p>
        </w:tc>
        <w:tc>
          <w:tcPr>
            <w:shd w:fill="auto" w:val="clear"/>
            <w:tcMar>
              <w:top w:w="100.0" w:type="dxa"/>
              <w:left w:w="100.0" w:type="dxa"/>
              <w:bottom w:w="100.0" w:type="dxa"/>
              <w:right w:w="100.0" w:type="dxa"/>
            </w:tcMar>
            <w:vAlign w:val="top"/>
          </w:tcPr>
          <w:p w:rsidR="00000000" w:rsidDel="00000000" w:rsidP="00000000" w:rsidRDefault="00000000" w:rsidRPr="00000000" w14:paraId="0000339B">
            <w:pPr>
              <w:rPr/>
            </w:pPr>
            <w:r w:rsidDel="00000000" w:rsidR="00000000" w:rsidRPr="00000000">
              <w:rPr>
                <w:rtl w:val="0"/>
              </w:rPr>
              <w:t xml:space="preserve">M4</w:t>
            </w:r>
          </w:p>
        </w:tc>
        <w:tc>
          <w:tcPr>
            <w:shd w:fill="auto" w:val="clear"/>
            <w:tcMar>
              <w:top w:w="100.0" w:type="dxa"/>
              <w:left w:w="100.0" w:type="dxa"/>
              <w:bottom w:w="100.0" w:type="dxa"/>
              <w:right w:w="100.0" w:type="dxa"/>
            </w:tcMar>
            <w:vAlign w:val="top"/>
          </w:tcPr>
          <w:p w:rsidR="00000000" w:rsidDel="00000000" w:rsidP="00000000" w:rsidRDefault="00000000" w:rsidRPr="00000000" w14:paraId="0000339C">
            <w:pPr>
              <w:rPr/>
            </w:pPr>
            <w:r w:rsidDel="00000000" w:rsidR="00000000" w:rsidRPr="00000000">
              <w:rPr>
                <w:b w:val="1"/>
                <w:bCs w:val="1"/>
                <w:rtl w:val="0"/>
              </w:rPr>
              <w:t xml:space="preserve">Rischio Modesto</w:t>
            </w:r>
            <w:r w:rsidDel="00000000" w:rsidR="00000000" w:rsidRPr="00000000">
              <w:rPr>
                <w:rtl w:val="0"/>
              </w:rPr>
              <w:t xml:space="preserve">: Overrun &lt;2 kg tolerable margine safety, &gt;2 kg SORA Specific add 4 settimane compliance allungamento gate M11–M12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339D">
            <w:pPr>
              <w:rPr/>
            </w:pPr>
            <w:r w:rsidDel="00000000" w:rsidR="00000000" w:rsidRPr="00000000">
              <w:rPr>
                <w:b w:val="1"/>
                <w:bCs w:val="1"/>
                <w:rtl w:val="0"/>
              </w:rPr>
              <w:t xml:space="preserve">7</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39E">
            <w:pPr>
              <w:rPr/>
            </w:pPr>
            <w:r w:rsidDel="00000000" w:rsidR="00000000" w:rsidRPr="00000000">
              <w:rPr>
                <w:b w:val="1"/>
                <w:bCs w:val="1"/>
                <w:rtl w:val="0"/>
              </w:rPr>
              <w:t xml:space="preserve">T-A3-06</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39F">
            <w:pPr>
              <w:rPr/>
            </w:pPr>
            <w:r w:rsidDel="00000000" w:rsidR="00000000" w:rsidRPr="00000000">
              <w:rPr>
                <w:rtl w:val="0"/>
              </w:rPr>
              <w:t xml:space="preserve">Cooperativa engagement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33A0">
            <w:pPr>
              <w:rPr/>
            </w:pPr>
            <w:r w:rsidDel="00000000" w:rsidR="00000000" w:rsidRPr="00000000">
              <w:rPr>
                <w:rFonts w:ascii="Arial Unicode MS" w:cs="Arial Unicode MS" w:eastAsia="Arial Unicode MS" w:hAnsi="Arial Unicode MS"/>
                <w:rtl w:val="0"/>
              </w:rPr>
              <w:t xml:space="preserve">≥80% (8 di 10) cooperative sottoscritto MOU M2–M3; partecipazione workshop M2–M4–M6–M8 &gt;80% registri attestati; feedback consolidato CONOPS v2.0; no dropout &gt;1 mese assenza iniettata escalation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33A1">
            <w:pPr>
              <w:rPr/>
            </w:pPr>
            <w:r w:rsidDel="00000000" w:rsidR="00000000" w:rsidRPr="00000000">
              <w:rPr>
                <w:rtl w:val="0"/>
              </w:rPr>
              <w:t xml:space="preserve">MOU copie firmate M2–M3 workshop registri M2–M4–M6–M8 &gt;80% presence; CONOPS v2.0 M8 inclusione feedback; no escalation evento dropout</w:t>
            </w:r>
          </w:p>
        </w:tc>
        <w:tc>
          <w:tcPr>
            <w:shd w:fill="auto" w:val="clear"/>
            <w:tcMar>
              <w:top w:w="100.0" w:type="dxa"/>
              <w:left w:w="100.0" w:type="dxa"/>
              <w:bottom w:w="100.0" w:type="dxa"/>
              <w:right w:w="100.0" w:type="dxa"/>
            </w:tcMar>
            <w:vAlign w:val="top"/>
          </w:tcPr>
          <w:p w:rsidR="00000000" w:rsidDel="00000000" w:rsidP="00000000" w:rsidRDefault="00000000" w:rsidRPr="00000000" w14:paraId="000033A2">
            <w:pPr>
              <w:rPr/>
            </w:pPr>
            <w:r w:rsidDel="00000000" w:rsidR="00000000" w:rsidRPr="00000000">
              <w:rPr>
                <w:rtl w:val="0"/>
              </w:rPr>
              <w:t xml:space="preserve">M8</w:t>
            </w:r>
          </w:p>
        </w:tc>
        <w:tc>
          <w:tcPr>
            <w:shd w:fill="auto" w:val="clear"/>
            <w:tcMar>
              <w:top w:w="100.0" w:type="dxa"/>
              <w:left w:w="100.0" w:type="dxa"/>
              <w:bottom w:w="100.0" w:type="dxa"/>
              <w:right w:w="100.0" w:type="dxa"/>
            </w:tcMar>
            <w:vAlign w:val="top"/>
          </w:tcPr>
          <w:p w:rsidR="00000000" w:rsidDel="00000000" w:rsidP="00000000" w:rsidRDefault="00000000" w:rsidRPr="00000000" w14:paraId="000033A3">
            <w:pPr>
              <w:rPr/>
            </w:pPr>
            <w:r w:rsidDel="00000000" w:rsidR="00000000" w:rsidRPr="00000000">
              <w:rPr>
                <w:b w:val="1"/>
                <w:bCs w:val="1"/>
                <w:rtl w:val="0"/>
              </w:rPr>
              <w:t xml:space="preserve">Rischio Modesto</w:t>
            </w:r>
            <w:r w:rsidDel="00000000" w:rsidR="00000000" w:rsidRPr="00000000">
              <w:rPr>
                <w:rtl w:val="0"/>
              </w:rPr>
              <w:t xml:space="preserve">: &lt;80% participation CONOPS quality compromessa, learning-by-doing degradato Fase 2 business case meno supportato but not blocker tecnico</w:t>
            </w:r>
          </w:p>
        </w:tc>
      </w:tr>
    </w:tbl>
    <w:p w:rsidR="00000000" w:rsidDel="00000000" w:rsidP="00000000" w:rsidRDefault="00000000" w:rsidRPr="00000000" w14:paraId="000033A4">
      <w:pPr>
        <w:widowControl w:val="0"/>
        <w:rPr/>
      </w:pPr>
      <w:r w:rsidDel="00000000" w:rsidR="00000000" w:rsidRPr="00000000">
        <w:rPr>
          <w:rtl w:val="0"/>
        </w:rPr>
      </w:r>
    </w:p>
    <w:p w:rsidR="00000000" w:rsidDel="00000000" w:rsidP="00000000" w:rsidRDefault="00000000" w:rsidRPr="00000000" w14:paraId="000033A5">
      <w:pPr>
        <w:rPr/>
      </w:pPr>
      <w:r w:rsidDel="00000000" w:rsidR="00000000" w:rsidRPr="00000000">
        <w:rPr>
          <w:b w:val="1"/>
          <w:bCs w:val="1"/>
          <w:rtl w:val="0"/>
        </w:rPr>
        <w:t xml:space="preserve">Raccomandazione Gate M11 per 6A (VTOL Pilota):</w:t>
      </w:r>
      <w:r w:rsidDel="00000000" w:rsidR="00000000" w:rsidRPr="00000000">
        <w:rPr>
          <w:rtl w:val="0"/>
        </w:rPr>
      </w:r>
    </w:p>
    <w:p w:rsidR="00000000" w:rsidDel="00000000" w:rsidP="00000000" w:rsidRDefault="00000000" w:rsidRPr="00000000" w14:paraId="000033A6">
      <w:pPr>
        <w:widowControl w:val="0"/>
        <w:rPr/>
      </w:pPr>
      <w:r w:rsidDel="00000000" w:rsidR="00000000" w:rsidRPr="00000000">
        <w:rPr>
          <w:rtl w:val="0"/>
        </w:rPr>
      </w:r>
    </w:p>
    <w:p w:rsidR="00000000" w:rsidDel="00000000" w:rsidP="00000000" w:rsidRDefault="00000000" w:rsidRPr="00000000" w14:paraId="000033A7">
      <w:pPr>
        <w:numPr>
          <w:ilvl w:val="0"/>
          <w:numId w:val="160"/>
        </w:numPr>
        <w:ind w:left="720" w:hanging="360"/>
      </w:pPr>
      <w:r w:rsidDel="00000000" w:rsidR="00000000" w:rsidRPr="00000000">
        <w:rPr>
          <w:b w:val="1"/>
          <w:bCs w:val="1"/>
          <w:rtl w:val="0"/>
        </w:rPr>
        <w:t xml:space="preserve">Go</w:t>
      </w:r>
      <w:r w:rsidDel="00000000" w:rsidR="00000000" w:rsidRPr="00000000">
        <w:rPr>
          <w:rtl w:val="0"/>
        </w:rPr>
        <w:t xml:space="preserve"> = Top 7 rischi chiusi o mitigati </w:t>
      </w:r>
      <w:r w:rsidDel="00000000" w:rsidR="00000000" w:rsidRPr="00000000">
        <w:rPr>
          <w:b w:val="1"/>
          <w:bCs w:val="1"/>
          <w:rtl w:val="0"/>
        </w:rPr>
        <w:t xml:space="preserve">evidenza accettabile</w:t>
      </w:r>
      <w:r w:rsidDel="00000000" w:rsidR="00000000" w:rsidRPr="00000000">
        <w:rPr>
          <w:rtl w:val="0"/>
        </w:rPr>
        <w:t xml:space="preserve">, SRL 5 raggiunto, go-gate authority (Regione) approva prosecuzione.</w:t>
      </w:r>
    </w:p>
    <w:p w:rsidR="00000000" w:rsidDel="00000000" w:rsidP="00000000" w:rsidRDefault="00000000" w:rsidRPr="00000000" w14:paraId="000033A8">
      <w:pPr>
        <w:numPr>
          <w:ilvl w:val="0"/>
          <w:numId w:val="160"/>
        </w:numPr>
        <w:ind w:left="720" w:hanging="360"/>
      </w:pPr>
      <w:r w:rsidDel="00000000" w:rsidR="00000000" w:rsidRPr="00000000">
        <w:rPr>
          <w:b w:val="1"/>
          <w:bCs w:val="1"/>
          <w:rtl w:val="0"/>
        </w:rPr>
        <w:t xml:space="preserve">Go-Condizionato</w:t>
      </w:r>
      <w:r w:rsidDel="00000000" w:rsidR="00000000" w:rsidRPr="00000000">
        <w:rPr>
          <w:rtl w:val="0"/>
        </w:rPr>
        <w:t xml:space="preserve"> = 1–2 rischi Giallo residui con mitigation owner/milestone chiusura M13–M14, restanti rischi chiusi; autorizzazione proceeding Fase 2 con condizioni sospensive verificabili.</w:t>
      </w:r>
    </w:p>
    <w:p w:rsidR="00000000" w:rsidDel="00000000" w:rsidP="00000000" w:rsidRDefault="00000000" w:rsidRPr="00000000" w14:paraId="000033A9">
      <w:pPr>
        <w:numPr>
          <w:ilvl w:val="0"/>
          <w:numId w:val="160"/>
        </w:numPr>
        <w:ind w:left="720" w:hanging="360"/>
      </w:pPr>
      <w:r w:rsidDel="00000000" w:rsidR="00000000" w:rsidRPr="00000000">
        <w:rPr>
          <w:b w:val="1"/>
          <w:bCs w:val="1"/>
          <w:rtl w:val="0"/>
        </w:rPr>
        <w:t xml:space="preserve">No-Go</w:t>
      </w:r>
      <w:r w:rsidDel="00000000" w:rsidR="00000000" w:rsidRPr="00000000">
        <w:rPr>
          <w:rFonts w:ascii="Arial Unicode MS" w:cs="Arial Unicode MS" w:eastAsia="Arial Unicode MS" w:hAnsi="Arial Unicode MS"/>
          <w:rtl w:val="0"/>
        </w:rPr>
        <w:t xml:space="preserve"> = ≥2 rischi Rosso (T-A3-01 AND T-A3-05 aperti simultaneamente, oppure T-A3-07 CONOPS non fattibile) gate non raggiungibile; escalation Regione decisione progetto sospesocessato.</w:t>
      </w:r>
    </w:p>
    <w:p w:rsidR="00000000" w:rsidDel="00000000" w:rsidP="00000000" w:rsidRDefault="00000000" w:rsidRPr="00000000" w14:paraId="000033AA">
      <w:pPr>
        <w:widowControl w:val="0"/>
        <w:rPr/>
      </w:pPr>
      <w:r w:rsidDel="00000000" w:rsidR="00000000" w:rsidRPr="00000000">
        <w:rPr>
          <w:rtl w:val="0"/>
        </w:rPr>
      </w:r>
    </w:p>
    <w:p w:rsidR="00000000" w:rsidDel="00000000" w:rsidP="00000000" w:rsidRDefault="00000000" w:rsidRPr="00000000" w14:paraId="000033A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3AC">
      <w:pPr>
        <w:pStyle w:val="Heading2"/>
        <w:rPr/>
      </w:pPr>
      <w:bookmarkStart w:colFirst="0" w:colLast="0" w:name="_d7xl18c0jr15" w:id="447"/>
      <w:bookmarkEnd w:id="447"/>
      <w:r w:rsidDel="00000000" w:rsidR="00000000" w:rsidRPr="00000000">
        <w:rPr>
          <w:rtl w:val="0"/>
        </w:rPr>
        <w:t xml:space="preserve">11.3 SEZIONE 11B: RISCHI, ASSUNZIONI E DIPENDENZE — PERCORSO 6B (HALE STRATOSFERICO, FASE 3)</w:t>
      </w:r>
    </w:p>
    <w:p w:rsidR="00000000" w:rsidDel="00000000" w:rsidP="00000000" w:rsidRDefault="00000000" w:rsidRPr="00000000" w14:paraId="000033AD">
      <w:pPr>
        <w:pStyle w:val="Heading3"/>
        <w:rPr/>
      </w:pPr>
      <w:bookmarkStart w:colFirst="0" w:colLast="0" w:name="_x4tx9t3r2dgh" w:id="448"/>
      <w:bookmarkEnd w:id="448"/>
      <w:r w:rsidDel="00000000" w:rsidR="00000000" w:rsidRPr="00000000">
        <w:rPr>
          <w:rtl w:val="0"/>
        </w:rPr>
        <w:t xml:space="preserve">11B.1 Risk Register – Architettura A1 HALE Stratosferico, Opzione Level 3</w:t>
      </w:r>
    </w:p>
    <w:tbl>
      <w:tblPr>
        <w:tblStyle w:val="Table15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52.4166666666666"/>
        <w:gridCol w:w="752.4166666666666"/>
        <w:gridCol w:w="752.4166666666666"/>
        <w:gridCol w:w="752.4166666666666"/>
        <w:gridCol w:w="752.4166666666666"/>
        <w:gridCol w:w="752.4166666666666"/>
        <w:gridCol w:w="752.4166666666666"/>
        <w:gridCol w:w="752.4166666666666"/>
        <w:gridCol w:w="752.4166666666666"/>
        <w:gridCol w:w="752.4166666666666"/>
        <w:gridCol w:w="752.4166666666666"/>
        <w:gridCol w:w="752.4166666666666"/>
        <w:tblGridChange w:id="0">
          <w:tblGrid>
            <w:gridCol w:w="752.4166666666666"/>
            <w:gridCol w:w="752.4166666666666"/>
            <w:gridCol w:w="752.4166666666666"/>
            <w:gridCol w:w="752.4166666666666"/>
            <w:gridCol w:w="752.4166666666666"/>
            <w:gridCol w:w="752.4166666666666"/>
            <w:gridCol w:w="752.4166666666666"/>
            <w:gridCol w:w="752.4166666666666"/>
            <w:gridCol w:w="752.4166666666666"/>
            <w:gridCol w:w="752.4166666666666"/>
            <w:gridCol w:w="752.4166666666666"/>
            <w:gridCol w:w="752.4166666666666"/>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33AE">
            <w:pPr>
              <w:rPr>
                <w:b w:val="1"/>
                <w:bCs w:val="1"/>
              </w:rPr>
            </w:pPr>
            <w:r w:rsidDel="00000000" w:rsidR="00000000" w:rsidRPr="00000000">
              <w:rPr>
                <w:b w:val="1"/>
                <w:bCs w:val="1"/>
                <w:rtl w:val="0"/>
              </w:rPr>
              <w:t xml:space="preserve">Risk ID</w:t>
            </w:r>
          </w:p>
        </w:tc>
        <w:tc>
          <w:tcPr>
            <w:shd w:fill="auto" w:val="clear"/>
            <w:tcMar>
              <w:top w:w="100.0" w:type="dxa"/>
              <w:left w:w="100.0" w:type="dxa"/>
              <w:bottom w:w="100.0" w:type="dxa"/>
              <w:right w:w="100.0" w:type="dxa"/>
            </w:tcMar>
            <w:vAlign w:val="top"/>
          </w:tcPr>
          <w:p w:rsidR="00000000" w:rsidDel="00000000" w:rsidP="00000000" w:rsidRDefault="00000000" w:rsidRPr="00000000" w14:paraId="000033AF">
            <w:pPr>
              <w:rPr>
                <w:b w:val="1"/>
                <w:bCs w:val="1"/>
              </w:rPr>
            </w:pPr>
            <w:r w:rsidDel="00000000" w:rsidR="00000000" w:rsidRPr="00000000">
              <w:rPr>
                <w:b w:val="1"/>
                <w:bCs w:val="1"/>
                <w:rtl w:val="0"/>
              </w:rPr>
              <w:t xml:space="preserve">Descrizione Rischio</w:t>
            </w:r>
          </w:p>
        </w:tc>
        <w:tc>
          <w:tcPr>
            <w:shd w:fill="auto" w:val="clear"/>
            <w:tcMar>
              <w:top w:w="100.0" w:type="dxa"/>
              <w:left w:w="100.0" w:type="dxa"/>
              <w:bottom w:w="100.0" w:type="dxa"/>
              <w:right w:w="100.0" w:type="dxa"/>
            </w:tcMar>
            <w:vAlign w:val="top"/>
          </w:tcPr>
          <w:p w:rsidR="00000000" w:rsidDel="00000000" w:rsidP="00000000" w:rsidRDefault="00000000" w:rsidRPr="00000000" w14:paraId="000033B0">
            <w:pPr>
              <w:rPr>
                <w:b w:val="1"/>
                <w:bCs w:val="1"/>
              </w:rPr>
            </w:pPr>
            <w:r w:rsidDel="00000000" w:rsidR="00000000" w:rsidRPr="00000000">
              <w:rPr>
                <w:b w:val="1"/>
                <w:bCs w:val="1"/>
                <w:rtl w:val="0"/>
              </w:rPr>
              <w:t xml:space="preserve">Categoria</w:t>
            </w:r>
          </w:p>
        </w:tc>
        <w:tc>
          <w:tcPr>
            <w:shd w:fill="auto" w:val="clear"/>
            <w:tcMar>
              <w:top w:w="100.0" w:type="dxa"/>
              <w:left w:w="100.0" w:type="dxa"/>
              <w:bottom w:w="100.0" w:type="dxa"/>
              <w:right w:w="100.0" w:type="dxa"/>
            </w:tcMar>
            <w:vAlign w:val="top"/>
          </w:tcPr>
          <w:p w:rsidR="00000000" w:rsidDel="00000000" w:rsidP="00000000" w:rsidRDefault="00000000" w:rsidRPr="00000000" w14:paraId="000033B1">
            <w:pPr>
              <w:rPr>
                <w:b w:val="1"/>
                <w:bCs w:val="1"/>
              </w:rPr>
            </w:pPr>
            <w:r w:rsidDel="00000000" w:rsidR="00000000" w:rsidRPr="00000000">
              <w:rPr>
                <w:b w:val="1"/>
                <w:bCs w:val="1"/>
                <w:rtl w:val="0"/>
              </w:rPr>
              <w:t xml:space="preserve">Prob.</w:t>
            </w:r>
          </w:p>
        </w:tc>
        <w:tc>
          <w:tcPr>
            <w:shd w:fill="auto" w:val="clear"/>
            <w:tcMar>
              <w:top w:w="100.0" w:type="dxa"/>
              <w:left w:w="100.0" w:type="dxa"/>
              <w:bottom w:w="100.0" w:type="dxa"/>
              <w:right w:w="100.0" w:type="dxa"/>
            </w:tcMar>
            <w:vAlign w:val="top"/>
          </w:tcPr>
          <w:p w:rsidR="00000000" w:rsidDel="00000000" w:rsidP="00000000" w:rsidRDefault="00000000" w:rsidRPr="00000000" w14:paraId="000033B2">
            <w:pPr>
              <w:rPr>
                <w:b w:val="1"/>
                <w:bCs w:val="1"/>
              </w:rPr>
            </w:pPr>
            <w:r w:rsidDel="00000000" w:rsidR="00000000" w:rsidRPr="00000000">
              <w:rPr>
                <w:b w:val="1"/>
                <w:bCs w:val="1"/>
                <w:rtl w:val="0"/>
              </w:rPr>
              <w:t xml:space="preserve">Impatto</w:t>
            </w:r>
          </w:p>
        </w:tc>
        <w:tc>
          <w:tcPr>
            <w:shd w:fill="auto" w:val="clear"/>
            <w:tcMar>
              <w:top w:w="100.0" w:type="dxa"/>
              <w:left w:w="100.0" w:type="dxa"/>
              <w:bottom w:w="100.0" w:type="dxa"/>
              <w:right w:w="100.0" w:type="dxa"/>
            </w:tcMar>
            <w:vAlign w:val="top"/>
          </w:tcPr>
          <w:p w:rsidR="00000000" w:rsidDel="00000000" w:rsidP="00000000" w:rsidRDefault="00000000" w:rsidRPr="00000000" w14:paraId="000033B3">
            <w:pPr>
              <w:rPr>
                <w:b w:val="1"/>
                <w:bCs w:val="1"/>
              </w:rPr>
            </w:pPr>
            <w:r w:rsidDel="00000000" w:rsidR="00000000" w:rsidRPr="00000000">
              <w:rPr>
                <w:b w:val="1"/>
                <w:bCs w:val="1"/>
                <w:rtl w:val="0"/>
              </w:rPr>
              <w:t xml:space="preserve">Livello</w:t>
            </w:r>
          </w:p>
        </w:tc>
        <w:tc>
          <w:tcPr>
            <w:shd w:fill="auto" w:val="clear"/>
            <w:tcMar>
              <w:top w:w="100.0" w:type="dxa"/>
              <w:left w:w="100.0" w:type="dxa"/>
              <w:bottom w:w="100.0" w:type="dxa"/>
              <w:right w:w="100.0" w:type="dxa"/>
            </w:tcMar>
            <w:vAlign w:val="top"/>
          </w:tcPr>
          <w:p w:rsidR="00000000" w:rsidDel="00000000" w:rsidP="00000000" w:rsidRDefault="00000000" w:rsidRPr="00000000" w14:paraId="000033B4">
            <w:pPr>
              <w:rPr>
                <w:b w:val="1"/>
                <w:bCs w:val="1"/>
              </w:rPr>
            </w:pPr>
            <w:r w:rsidDel="00000000" w:rsidR="00000000" w:rsidRPr="00000000">
              <w:rPr>
                <w:b w:val="1"/>
                <w:bCs w:val="1"/>
                <w:rtl w:val="0"/>
              </w:rPr>
              <w:t xml:space="preserve">CRIT/REQ/V&amp;V</w:t>
            </w:r>
          </w:p>
        </w:tc>
        <w:tc>
          <w:tcPr>
            <w:shd w:fill="auto" w:val="clear"/>
            <w:tcMar>
              <w:top w:w="100.0" w:type="dxa"/>
              <w:left w:w="100.0" w:type="dxa"/>
              <w:bottom w:w="100.0" w:type="dxa"/>
              <w:right w:w="100.0" w:type="dxa"/>
            </w:tcMar>
            <w:vAlign w:val="top"/>
          </w:tcPr>
          <w:p w:rsidR="00000000" w:rsidDel="00000000" w:rsidP="00000000" w:rsidRDefault="00000000" w:rsidRPr="00000000" w14:paraId="000033B5">
            <w:pPr>
              <w:rPr>
                <w:b w:val="1"/>
                <w:bCs w:val="1"/>
              </w:rPr>
            </w:pPr>
            <w:r w:rsidDel="00000000" w:rsidR="00000000" w:rsidRPr="00000000">
              <w:rPr>
                <w:b w:val="1"/>
                <w:bCs w:val="1"/>
                <w:rtl w:val="0"/>
              </w:rPr>
              <w:t xml:space="preserve">Trigger</w:t>
            </w:r>
          </w:p>
        </w:tc>
        <w:tc>
          <w:tcPr>
            <w:shd w:fill="auto" w:val="clear"/>
            <w:tcMar>
              <w:top w:w="100.0" w:type="dxa"/>
              <w:left w:w="100.0" w:type="dxa"/>
              <w:bottom w:w="100.0" w:type="dxa"/>
              <w:right w:w="100.0" w:type="dxa"/>
            </w:tcMar>
            <w:vAlign w:val="top"/>
          </w:tcPr>
          <w:p w:rsidR="00000000" w:rsidDel="00000000" w:rsidP="00000000" w:rsidRDefault="00000000" w:rsidRPr="00000000" w14:paraId="000033B6">
            <w:pPr>
              <w:rPr>
                <w:b w:val="1"/>
                <w:bCs w:val="1"/>
              </w:rPr>
            </w:pPr>
            <w:r w:rsidDel="00000000" w:rsidR="00000000" w:rsidRPr="00000000">
              <w:rPr>
                <w:b w:val="1"/>
                <w:bCs w:val="1"/>
                <w:rtl w:val="0"/>
              </w:rPr>
              <w:t xml:space="preserve">Mitigazione</w:t>
            </w:r>
          </w:p>
        </w:tc>
        <w:tc>
          <w:tcPr>
            <w:shd w:fill="auto" w:val="clear"/>
            <w:tcMar>
              <w:top w:w="100.0" w:type="dxa"/>
              <w:left w:w="100.0" w:type="dxa"/>
              <w:bottom w:w="100.0" w:type="dxa"/>
              <w:right w:w="100.0" w:type="dxa"/>
            </w:tcMar>
            <w:vAlign w:val="top"/>
          </w:tcPr>
          <w:p w:rsidR="00000000" w:rsidDel="00000000" w:rsidP="00000000" w:rsidRDefault="00000000" w:rsidRPr="00000000" w14:paraId="000033B7">
            <w:pPr>
              <w:rPr>
                <w:b w:val="1"/>
                <w:bCs w:val="1"/>
              </w:rPr>
            </w:pPr>
            <w:r w:rsidDel="00000000" w:rsidR="00000000" w:rsidRPr="00000000">
              <w:rPr>
                <w:b w:val="1"/>
                <w:bCs w:val="1"/>
                <w:rtl w:val="0"/>
              </w:rPr>
              <w:t xml:space="preserve">Evidenza Richiesta</w:t>
            </w:r>
          </w:p>
        </w:tc>
        <w:tc>
          <w:tcPr>
            <w:shd w:fill="auto" w:val="clear"/>
            <w:tcMar>
              <w:top w:w="100.0" w:type="dxa"/>
              <w:left w:w="100.0" w:type="dxa"/>
              <w:bottom w:w="100.0" w:type="dxa"/>
              <w:right w:w="100.0" w:type="dxa"/>
            </w:tcMar>
            <w:vAlign w:val="top"/>
          </w:tcPr>
          <w:p w:rsidR="00000000" w:rsidDel="00000000" w:rsidP="00000000" w:rsidRDefault="00000000" w:rsidRPr="00000000" w14:paraId="000033B8">
            <w:pPr>
              <w:rPr>
                <w:b w:val="1"/>
                <w:bCs w:val="1"/>
              </w:rPr>
            </w:pPr>
            <w:r w:rsidDel="00000000" w:rsidR="00000000" w:rsidRPr="00000000">
              <w:rPr>
                <w:b w:val="1"/>
                <w:bCs w:val="1"/>
                <w:rtl w:val="0"/>
              </w:rPr>
              <w:t xml:space="preserve">Owner</w:t>
            </w:r>
          </w:p>
        </w:tc>
        <w:tc>
          <w:tcPr>
            <w:shd w:fill="auto" w:val="clear"/>
            <w:tcMar>
              <w:top w:w="100.0" w:type="dxa"/>
              <w:left w:w="100.0" w:type="dxa"/>
              <w:bottom w:w="100.0" w:type="dxa"/>
              <w:right w:w="100.0" w:type="dxa"/>
            </w:tcMar>
            <w:vAlign w:val="top"/>
          </w:tcPr>
          <w:p w:rsidR="00000000" w:rsidDel="00000000" w:rsidP="00000000" w:rsidRDefault="00000000" w:rsidRPr="00000000" w14:paraId="000033B9">
            <w:pPr>
              <w:rPr>
                <w:b w:val="1"/>
                <w:bCs w:val="1"/>
              </w:rPr>
            </w:pPr>
            <w:r w:rsidDel="00000000" w:rsidR="00000000" w:rsidRPr="00000000">
              <w:rPr>
                <w:b w:val="1"/>
                <w:bCs w:val="1"/>
                <w:rtl w:val="0"/>
              </w:rPr>
              <w:t xml:space="preserve">Residual Risk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33BA">
            <w:pPr>
              <w:rPr/>
            </w:pPr>
            <w:r w:rsidDel="00000000" w:rsidR="00000000" w:rsidRPr="00000000">
              <w:rPr>
                <w:b w:val="1"/>
                <w:bCs w:val="1"/>
                <w:rtl w:val="0"/>
              </w:rPr>
              <w:t xml:space="preserve">T-A1-SS01</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3BB">
            <w:pPr>
              <w:rPr/>
            </w:pPr>
            <w:r w:rsidDel="00000000" w:rsidR="00000000" w:rsidRPr="00000000">
              <w:rPr>
                <w:rtl w:val="0"/>
              </w:rPr>
              <w:t xml:space="preserve">Energia invernale battery performance ciclo giorno-notte invernale dic-gen Liguria non sostenibile permanenza 3 giorni threshold minimo irradiazione 30% estate, degradazione temp -30°C batteria &gt;20% capacity loss irrecuperabile</w:t>
            </w:r>
          </w:p>
        </w:tc>
        <w:tc>
          <w:tcPr>
            <w:shd w:fill="auto" w:val="clear"/>
            <w:tcMar>
              <w:top w:w="100.0" w:type="dxa"/>
              <w:left w:w="100.0" w:type="dxa"/>
              <w:bottom w:w="100.0" w:type="dxa"/>
              <w:right w:w="100.0" w:type="dxa"/>
            </w:tcMar>
            <w:vAlign w:val="top"/>
          </w:tcPr>
          <w:p w:rsidR="00000000" w:rsidDel="00000000" w:rsidP="00000000" w:rsidRDefault="00000000" w:rsidRPr="00000000" w14:paraId="000033BC">
            <w:pPr>
              <w:rPr/>
            </w:pPr>
            <w:r w:rsidDel="00000000" w:rsidR="00000000" w:rsidRPr="00000000">
              <w:rPr>
                <w:rtl w:val="0"/>
              </w:rPr>
              <w:t xml:space="preserve">Tecnico</w:t>
            </w:r>
          </w:p>
        </w:tc>
        <w:tc>
          <w:tcPr>
            <w:shd w:fill="auto" w:val="clear"/>
            <w:tcMar>
              <w:top w:w="100.0" w:type="dxa"/>
              <w:left w:w="100.0" w:type="dxa"/>
              <w:bottom w:w="100.0" w:type="dxa"/>
              <w:right w:w="100.0" w:type="dxa"/>
            </w:tcMar>
            <w:vAlign w:val="top"/>
          </w:tcPr>
          <w:p w:rsidR="00000000" w:rsidDel="00000000" w:rsidP="00000000" w:rsidRDefault="00000000" w:rsidRPr="00000000" w14:paraId="000033BD">
            <w:pPr>
              <w:rPr/>
            </w:pPr>
            <w:r w:rsidDel="00000000" w:rsidR="00000000" w:rsidRPr="00000000">
              <w:rPr>
                <w:rtl w:val="0"/>
              </w:rPr>
              <w:t xml:space="preserve">A</w:t>
            </w:r>
          </w:p>
        </w:tc>
        <w:tc>
          <w:tcPr>
            <w:shd w:fill="auto" w:val="clear"/>
            <w:tcMar>
              <w:top w:w="100.0" w:type="dxa"/>
              <w:left w:w="100.0" w:type="dxa"/>
              <w:bottom w:w="100.0" w:type="dxa"/>
              <w:right w:w="100.0" w:type="dxa"/>
            </w:tcMar>
            <w:vAlign w:val="top"/>
          </w:tcPr>
          <w:p w:rsidR="00000000" w:rsidDel="00000000" w:rsidP="00000000" w:rsidRDefault="00000000" w:rsidRPr="00000000" w14:paraId="000033BE">
            <w:pPr>
              <w:rPr/>
            </w:pPr>
            <w:r w:rsidDel="00000000" w:rsidR="00000000" w:rsidRPr="00000000">
              <w:rPr>
                <w:rtl w:val="0"/>
              </w:rPr>
              <w:t xml:space="preserve">A</w:t>
            </w:r>
          </w:p>
        </w:tc>
        <w:tc>
          <w:tcPr>
            <w:shd w:fill="auto" w:val="clear"/>
            <w:tcMar>
              <w:top w:w="100.0" w:type="dxa"/>
              <w:left w:w="100.0" w:type="dxa"/>
              <w:bottom w:w="100.0" w:type="dxa"/>
              <w:right w:w="100.0" w:type="dxa"/>
            </w:tcMar>
            <w:vAlign w:val="top"/>
          </w:tcPr>
          <w:p w:rsidR="00000000" w:rsidDel="00000000" w:rsidP="00000000" w:rsidRDefault="00000000" w:rsidRPr="00000000" w14:paraId="000033BF">
            <w:pPr>
              <w:rPr/>
            </w:pPr>
            <w:r w:rsidDel="00000000" w:rsidR="00000000" w:rsidRPr="00000000">
              <w:rPr>
                <w:b w:val="1"/>
                <w:bCs w:val="1"/>
                <w:rtl w:val="0"/>
              </w:rPr>
              <w:t xml:space="preserve">Rosso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3C0">
            <w:pPr>
              <w:rPr/>
            </w:pPr>
            <w:r w:rsidDel="00000000" w:rsidR="00000000" w:rsidRPr="00000000">
              <w:rPr>
                <w:rtl w:val="0"/>
              </w:rPr>
              <w:t xml:space="preserve">CRIT-01, REQ-M-01, VV-6B-01–02</w:t>
            </w:r>
          </w:p>
        </w:tc>
        <w:tc>
          <w:tcPr>
            <w:shd w:fill="auto" w:val="clear"/>
            <w:tcMar>
              <w:top w:w="100.0" w:type="dxa"/>
              <w:left w:w="100.0" w:type="dxa"/>
              <w:bottom w:w="100.0" w:type="dxa"/>
              <w:right w:w="100.0" w:type="dxa"/>
            </w:tcMar>
            <w:vAlign w:val="top"/>
          </w:tcPr>
          <w:p w:rsidR="00000000" w:rsidDel="00000000" w:rsidP="00000000" w:rsidRDefault="00000000" w:rsidRPr="00000000" w14:paraId="000033C1">
            <w:pPr>
              <w:rPr/>
            </w:pPr>
            <w:r w:rsidDel="00000000" w:rsidR="00000000" w:rsidRPr="00000000">
              <w:rPr>
                <w:rtl w:val="0"/>
              </w:rPr>
              <w:t xml:space="preserve">Battery test M5 rivela capacity &lt;80% post-ciclo, SoC minimo &lt;10% margin riserva insufficient, operazione invernale impossible 50% coverage annuale</w:t>
            </w:r>
          </w:p>
        </w:tc>
        <w:tc>
          <w:tcPr>
            <w:shd w:fill="auto" w:val="clear"/>
            <w:tcMar>
              <w:top w:w="100.0" w:type="dxa"/>
              <w:left w:w="100.0" w:type="dxa"/>
              <w:bottom w:w="100.0" w:type="dxa"/>
              <w:right w:w="100.0" w:type="dxa"/>
            </w:tcMar>
            <w:vAlign w:val="top"/>
          </w:tcPr>
          <w:p w:rsidR="00000000" w:rsidDel="00000000" w:rsidP="00000000" w:rsidRDefault="00000000" w:rsidRPr="00000000" w14:paraId="000033C2">
            <w:pPr>
              <w:rPr/>
            </w:pPr>
            <w:r w:rsidDel="00000000" w:rsidR="00000000" w:rsidRPr="00000000">
              <w:rPr>
                <w:rFonts w:ascii="Arial Unicode MS" w:cs="Arial Unicode MS" w:eastAsia="Arial Unicode MS" w:hAnsi="Arial Unicode MS"/>
                <w:rtl w:val="0"/>
              </w:rPr>
              <w:t xml:space="preserve">Test batteria climate chamber -30°C cicli 100 discharge curves M4–M5, modello energetico CFD thermal completo M4 validazione vs test data margin batteria ≥20% finale fattibile </w:t>
            </w:r>
            <w:r w:rsidDel="00000000" w:rsidR="00000000" w:rsidRPr="00000000">
              <w:rPr>
                <w:b w:val="1"/>
                <w:bCs w:val="1"/>
                <w:rtl w:val="0"/>
              </w:rPr>
              <w:t xml:space="preserve">OPPURE</w:t>
            </w:r>
            <w:r w:rsidDel="00000000" w:rsidR="00000000" w:rsidRPr="00000000">
              <w:rPr>
                <w:rtl w:val="0"/>
              </w:rPr>
              <w:t xml:space="preserve"> ibrido fuel-cell kerosene backup contingency 8–15 M escalation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33C3">
            <w:pPr>
              <w:rPr/>
            </w:pPr>
            <w:r w:rsidDel="00000000" w:rsidR="00000000" w:rsidRPr="00000000">
              <w:rPr>
                <w:rtl w:val="0"/>
              </w:rPr>
              <w:t xml:space="preserve">Battery test report M4–M5 capacity curves -30°C, modello energetico memo risultati M4, sensitivity analysis battery size fuel-cell fallback M6 valutazione</w:t>
            </w:r>
          </w:p>
        </w:tc>
        <w:tc>
          <w:tcPr>
            <w:shd w:fill="auto" w:val="clear"/>
            <w:tcMar>
              <w:top w:w="100.0" w:type="dxa"/>
              <w:left w:w="100.0" w:type="dxa"/>
              <w:bottom w:w="100.0" w:type="dxa"/>
              <w:right w:w="100.0" w:type="dxa"/>
            </w:tcMar>
            <w:vAlign w:val="top"/>
          </w:tcPr>
          <w:p w:rsidR="00000000" w:rsidDel="00000000" w:rsidP="00000000" w:rsidRDefault="00000000" w:rsidRPr="00000000" w14:paraId="000033C4">
            <w:pPr>
              <w:rPr/>
            </w:pPr>
            <w:r w:rsidDel="00000000" w:rsidR="00000000" w:rsidRPr="00000000">
              <w:rPr>
                <w:rtl w:val="0"/>
              </w:rPr>
              <w:t xml:space="preserve">Firmamento Power Subsys Lead</w:t>
            </w:r>
          </w:p>
        </w:tc>
        <w:tc>
          <w:tcPr>
            <w:shd w:fill="auto" w:val="clear"/>
            <w:tcMar>
              <w:top w:w="100.0" w:type="dxa"/>
              <w:left w:w="100.0" w:type="dxa"/>
              <w:bottom w:w="100.0" w:type="dxa"/>
              <w:right w:w="100.0" w:type="dxa"/>
            </w:tcMar>
            <w:vAlign w:val="top"/>
          </w:tcPr>
          <w:p w:rsidR="00000000" w:rsidDel="00000000" w:rsidP="00000000" w:rsidRDefault="00000000" w:rsidRPr="00000000" w14:paraId="000033C5">
            <w:pPr>
              <w:rPr/>
            </w:pPr>
            <w:r w:rsidDel="00000000" w:rsidR="00000000" w:rsidRPr="00000000">
              <w:rPr>
                <w:b w:val="1"/>
                <w:bCs w:val="1"/>
                <w:rtl w:val="0"/>
              </w:rPr>
              <w:t xml:space="preserve">CRITICA</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33C6">
            <w:pPr>
              <w:rPr/>
            </w:pPr>
            <w:r w:rsidDel="00000000" w:rsidR="00000000" w:rsidRPr="00000000">
              <w:rPr>
                <w:b w:val="1"/>
                <w:bCs w:val="1"/>
                <w:rtl w:val="0"/>
              </w:rPr>
              <w:t xml:space="preserve">T-A1-SS02</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3C7">
            <w:pPr>
              <w:rPr/>
            </w:pPr>
            <w:r w:rsidDel="00000000" w:rsidR="00000000" w:rsidRPr="00000000">
              <w:rPr>
                <w:rtl w:val="0"/>
              </w:rPr>
              <w:t xml:space="preserve">Aeroelasticit flutter margin ali flessibili AR 40 frequenza primo modo &lt;5 Hz, flutter boundary Vf &lt;1.15 Vmax envelope, margine sicurezza insufficiente perdita controllabilità risk catastrofico in-flight breakup</w:t>
            </w:r>
          </w:p>
        </w:tc>
        <w:tc>
          <w:tcPr>
            <w:shd w:fill="auto" w:val="clear"/>
            <w:tcMar>
              <w:top w:w="100.0" w:type="dxa"/>
              <w:left w:w="100.0" w:type="dxa"/>
              <w:bottom w:w="100.0" w:type="dxa"/>
              <w:right w:w="100.0" w:type="dxa"/>
            </w:tcMar>
            <w:vAlign w:val="top"/>
          </w:tcPr>
          <w:p w:rsidR="00000000" w:rsidDel="00000000" w:rsidP="00000000" w:rsidRDefault="00000000" w:rsidRPr="00000000" w14:paraId="000033C8">
            <w:pPr>
              <w:rPr/>
            </w:pPr>
            <w:r w:rsidDel="00000000" w:rsidR="00000000" w:rsidRPr="00000000">
              <w:rPr>
                <w:rtl w:val="0"/>
              </w:rPr>
              <w:t xml:space="preserve">Tecnico</w:t>
            </w:r>
          </w:p>
        </w:tc>
        <w:tc>
          <w:tcPr>
            <w:shd w:fill="auto" w:val="clear"/>
            <w:tcMar>
              <w:top w:w="100.0" w:type="dxa"/>
              <w:left w:w="100.0" w:type="dxa"/>
              <w:bottom w:w="100.0" w:type="dxa"/>
              <w:right w:w="100.0" w:type="dxa"/>
            </w:tcMar>
            <w:vAlign w:val="top"/>
          </w:tcPr>
          <w:p w:rsidR="00000000" w:rsidDel="00000000" w:rsidP="00000000" w:rsidRDefault="00000000" w:rsidRPr="00000000" w14:paraId="000033C9">
            <w:pPr>
              <w:rPr/>
            </w:pPr>
            <w:r w:rsidDel="00000000" w:rsidR="00000000" w:rsidRPr="00000000">
              <w:rPr>
                <w:rtl w:val="0"/>
              </w:rPr>
              <w:t xml:space="preserve">A</w:t>
            </w:r>
          </w:p>
        </w:tc>
        <w:tc>
          <w:tcPr>
            <w:shd w:fill="auto" w:val="clear"/>
            <w:tcMar>
              <w:top w:w="100.0" w:type="dxa"/>
              <w:left w:w="100.0" w:type="dxa"/>
              <w:bottom w:w="100.0" w:type="dxa"/>
              <w:right w:w="100.0" w:type="dxa"/>
            </w:tcMar>
            <w:vAlign w:val="top"/>
          </w:tcPr>
          <w:p w:rsidR="00000000" w:rsidDel="00000000" w:rsidP="00000000" w:rsidRDefault="00000000" w:rsidRPr="00000000" w14:paraId="000033CA">
            <w:pPr>
              <w:rPr/>
            </w:pPr>
            <w:r w:rsidDel="00000000" w:rsidR="00000000" w:rsidRPr="00000000">
              <w:rPr>
                <w:rtl w:val="0"/>
              </w:rPr>
              <w:t xml:space="preserve">A</w:t>
            </w:r>
          </w:p>
        </w:tc>
        <w:tc>
          <w:tcPr>
            <w:shd w:fill="auto" w:val="clear"/>
            <w:tcMar>
              <w:top w:w="100.0" w:type="dxa"/>
              <w:left w:w="100.0" w:type="dxa"/>
              <w:bottom w:w="100.0" w:type="dxa"/>
              <w:right w:w="100.0" w:type="dxa"/>
            </w:tcMar>
            <w:vAlign w:val="top"/>
          </w:tcPr>
          <w:p w:rsidR="00000000" w:rsidDel="00000000" w:rsidP="00000000" w:rsidRDefault="00000000" w:rsidRPr="00000000" w14:paraId="000033CB">
            <w:pPr>
              <w:rPr/>
            </w:pPr>
            <w:r w:rsidDel="00000000" w:rsidR="00000000" w:rsidRPr="00000000">
              <w:rPr>
                <w:b w:val="1"/>
                <w:bCs w:val="1"/>
                <w:rtl w:val="0"/>
              </w:rPr>
              <w:t xml:space="preserve">Rosso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3CC">
            <w:pPr>
              <w:rPr/>
            </w:pPr>
            <w:r w:rsidDel="00000000" w:rsidR="00000000" w:rsidRPr="00000000">
              <w:rPr>
                <w:rtl w:val="0"/>
              </w:rPr>
              <w:t xml:space="preserve">REQ-M-10, REQ-M-01, VV-6B-03, VV-6B-07</w:t>
            </w:r>
          </w:p>
        </w:tc>
        <w:tc>
          <w:tcPr>
            <w:shd w:fill="auto" w:val="clear"/>
            <w:tcMar>
              <w:top w:w="100.0" w:type="dxa"/>
              <w:left w:w="100.0" w:type="dxa"/>
              <w:bottom w:w="100.0" w:type="dxa"/>
              <w:right w:w="100.0" w:type="dxa"/>
            </w:tcMar>
            <w:vAlign w:val="top"/>
          </w:tcPr>
          <w:p w:rsidR="00000000" w:rsidDel="00000000" w:rsidP="00000000" w:rsidRDefault="00000000" w:rsidRPr="00000000" w14:paraId="000033CD">
            <w:pPr>
              <w:rPr/>
            </w:pPr>
            <w:r w:rsidDel="00000000" w:rsidR="00000000" w:rsidRPr="00000000">
              <w:rPr>
                <w:rtl w:val="0"/>
              </w:rPr>
              <w:t xml:space="preserve">FEA risultati M5 flutter speed Vf &lt;1.10 Vmax, TWT test M7 conferma flutter margin negativo, control law flutter suppression fallisce</w:t>
            </w:r>
          </w:p>
        </w:tc>
        <w:tc>
          <w:tcPr>
            <w:shd w:fill="auto" w:val="clear"/>
            <w:tcMar>
              <w:top w:w="100.0" w:type="dxa"/>
              <w:left w:w="100.0" w:type="dxa"/>
              <w:bottom w:w="100.0" w:type="dxa"/>
              <w:right w:w="100.0" w:type="dxa"/>
            </w:tcMar>
            <w:vAlign w:val="top"/>
          </w:tcPr>
          <w:p w:rsidR="00000000" w:rsidDel="00000000" w:rsidP="00000000" w:rsidRDefault="00000000" w:rsidRPr="00000000" w14:paraId="000033CE">
            <w:pPr>
              <w:rPr/>
            </w:pPr>
            <w:r w:rsidDel="00000000" w:rsidR="00000000" w:rsidRPr="00000000">
              <w:rPr>
                <w:rFonts w:ascii="Arial Unicode MS" w:cs="Arial Unicode MS" w:eastAsia="Arial Unicode MS" w:hAnsi="Arial Unicode MS"/>
                <w:rtl w:val="0"/>
              </w:rPr>
              <w:t xml:space="preserve">Wind tunnel sub-scale 1:10 test M6–M7 completato validazione flutter margin Vf ≥1.15 Vmax oppure structural redesign ali 15–20% thickening +5 kg mass penalty study ricorrente</w:t>
            </w:r>
          </w:p>
        </w:tc>
        <w:tc>
          <w:tcPr>
            <w:shd w:fill="auto" w:val="clear"/>
            <w:tcMar>
              <w:top w:w="100.0" w:type="dxa"/>
              <w:left w:w="100.0" w:type="dxa"/>
              <w:bottom w:w="100.0" w:type="dxa"/>
              <w:right w:w="100.0" w:type="dxa"/>
            </w:tcMar>
            <w:vAlign w:val="top"/>
          </w:tcPr>
          <w:p w:rsidR="00000000" w:rsidDel="00000000" w:rsidP="00000000" w:rsidRDefault="00000000" w:rsidRPr="00000000" w14:paraId="000033CF">
            <w:pPr>
              <w:rPr/>
            </w:pPr>
            <w:r w:rsidDel="00000000" w:rsidR="00000000" w:rsidRPr="00000000">
              <w:rPr>
                <w:rtl w:val="0"/>
              </w:rPr>
              <w:t xml:space="preserve">FEA report M5 convergence flutter speed, TWT test report M7 flutter envelope plots control authority, structural redesign feasibility memo M8 se fallback</w:t>
            </w:r>
          </w:p>
        </w:tc>
        <w:tc>
          <w:tcPr>
            <w:shd w:fill="auto" w:val="clear"/>
            <w:tcMar>
              <w:top w:w="100.0" w:type="dxa"/>
              <w:left w:w="100.0" w:type="dxa"/>
              <w:bottom w:w="100.0" w:type="dxa"/>
              <w:right w:w="100.0" w:type="dxa"/>
            </w:tcMar>
            <w:vAlign w:val="top"/>
          </w:tcPr>
          <w:p w:rsidR="00000000" w:rsidDel="00000000" w:rsidP="00000000" w:rsidRDefault="00000000" w:rsidRPr="00000000" w14:paraId="000033D0">
            <w:pPr>
              <w:rPr/>
            </w:pPr>
            <w:r w:rsidDel="00000000" w:rsidR="00000000" w:rsidRPr="00000000">
              <w:rPr>
                <w:rtl w:val="0"/>
              </w:rPr>
              <w:t xml:space="preserve">Consulente Aeroelastico POLIMI (Structures Lead)</w:t>
            </w:r>
          </w:p>
        </w:tc>
        <w:tc>
          <w:tcPr>
            <w:shd w:fill="auto" w:val="clear"/>
            <w:tcMar>
              <w:top w:w="100.0" w:type="dxa"/>
              <w:left w:w="100.0" w:type="dxa"/>
              <w:bottom w:w="100.0" w:type="dxa"/>
              <w:right w:w="100.0" w:type="dxa"/>
            </w:tcMar>
            <w:vAlign w:val="top"/>
          </w:tcPr>
          <w:p w:rsidR="00000000" w:rsidDel="00000000" w:rsidP="00000000" w:rsidRDefault="00000000" w:rsidRPr="00000000" w14:paraId="000033D1">
            <w:pPr>
              <w:rPr/>
            </w:pPr>
            <w:r w:rsidDel="00000000" w:rsidR="00000000" w:rsidRPr="00000000">
              <w:rPr>
                <w:b w:val="1"/>
                <w:bCs w:val="1"/>
                <w:rtl w:val="0"/>
              </w:rPr>
              <w:t xml:space="preserve">CRITICA</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33D2">
            <w:pPr>
              <w:rPr/>
            </w:pPr>
            <w:r w:rsidDel="00000000" w:rsidR="00000000" w:rsidRPr="00000000">
              <w:rPr>
                <w:b w:val="1"/>
                <w:bCs w:val="1"/>
                <w:rtl w:val="0"/>
              </w:rPr>
              <w:t xml:space="preserve">T-A1-SS03</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3D3">
            <w:pPr>
              <w:rPr/>
            </w:pPr>
            <w:r w:rsidDel="00000000" w:rsidR="00000000" w:rsidRPr="00000000">
              <w:rPr>
                <w:rtl w:val="0"/>
              </w:rPr>
              <w:t xml:space="preserve">Autopilota avionics integration custom TRL 4–5 nessun heritage HALE endurance 48h+ autopilota mission-critical AP control law gestire slow dynamics 500 s time constant energia management discontinuità regolatory handoff single point failure AP CPU missione abortita ridondanza full 15–20 kg mass trade-off</w:t>
            </w:r>
          </w:p>
        </w:tc>
        <w:tc>
          <w:tcPr>
            <w:shd w:fill="auto" w:val="clear"/>
            <w:tcMar>
              <w:top w:w="100.0" w:type="dxa"/>
              <w:left w:w="100.0" w:type="dxa"/>
              <w:bottom w:w="100.0" w:type="dxa"/>
              <w:right w:w="100.0" w:type="dxa"/>
            </w:tcMar>
            <w:vAlign w:val="top"/>
          </w:tcPr>
          <w:p w:rsidR="00000000" w:rsidDel="00000000" w:rsidP="00000000" w:rsidRDefault="00000000" w:rsidRPr="00000000" w14:paraId="000033D4">
            <w:pPr>
              <w:rPr/>
            </w:pPr>
            <w:r w:rsidDel="00000000" w:rsidR="00000000" w:rsidRPr="00000000">
              <w:rPr>
                <w:rtl w:val="0"/>
              </w:rPr>
              <w:t xml:space="preserve">Tecnico</w:t>
            </w:r>
          </w:p>
        </w:tc>
        <w:tc>
          <w:tcPr>
            <w:shd w:fill="auto" w:val="clear"/>
            <w:tcMar>
              <w:top w:w="100.0" w:type="dxa"/>
              <w:left w:w="100.0" w:type="dxa"/>
              <w:bottom w:w="100.0" w:type="dxa"/>
              <w:right w:w="100.0" w:type="dxa"/>
            </w:tcMar>
            <w:vAlign w:val="top"/>
          </w:tcPr>
          <w:p w:rsidR="00000000" w:rsidDel="00000000" w:rsidP="00000000" w:rsidRDefault="00000000" w:rsidRPr="00000000" w14:paraId="000033D5">
            <w:pPr>
              <w:rPr/>
            </w:pPr>
            <w:r w:rsidDel="00000000" w:rsidR="00000000" w:rsidRPr="00000000">
              <w:rPr>
                <w:rtl w:val="0"/>
              </w:rPr>
              <w:t xml:space="preserve">A</w:t>
            </w:r>
          </w:p>
        </w:tc>
        <w:tc>
          <w:tcPr>
            <w:shd w:fill="auto" w:val="clear"/>
            <w:tcMar>
              <w:top w:w="100.0" w:type="dxa"/>
              <w:left w:w="100.0" w:type="dxa"/>
              <w:bottom w:w="100.0" w:type="dxa"/>
              <w:right w:w="100.0" w:type="dxa"/>
            </w:tcMar>
            <w:vAlign w:val="top"/>
          </w:tcPr>
          <w:p w:rsidR="00000000" w:rsidDel="00000000" w:rsidP="00000000" w:rsidRDefault="00000000" w:rsidRPr="00000000" w14:paraId="000033D6">
            <w:pPr>
              <w:rPr/>
            </w:pPr>
            <w:r w:rsidDel="00000000" w:rsidR="00000000" w:rsidRPr="00000000">
              <w:rPr>
                <w:rtl w:val="0"/>
              </w:rPr>
              <w:t xml:space="preserve">A</w:t>
            </w:r>
          </w:p>
        </w:tc>
        <w:tc>
          <w:tcPr>
            <w:shd w:fill="auto" w:val="clear"/>
            <w:tcMar>
              <w:top w:w="100.0" w:type="dxa"/>
              <w:left w:w="100.0" w:type="dxa"/>
              <w:bottom w:w="100.0" w:type="dxa"/>
              <w:right w:w="100.0" w:type="dxa"/>
            </w:tcMar>
            <w:vAlign w:val="top"/>
          </w:tcPr>
          <w:p w:rsidR="00000000" w:rsidDel="00000000" w:rsidP="00000000" w:rsidRDefault="00000000" w:rsidRPr="00000000" w14:paraId="000033D7">
            <w:pPr>
              <w:rPr/>
            </w:pPr>
            <w:r w:rsidDel="00000000" w:rsidR="00000000" w:rsidRPr="00000000">
              <w:rPr>
                <w:b w:val="1"/>
                <w:bCs w:val="1"/>
                <w:rtl w:val="0"/>
              </w:rPr>
              <w:t xml:space="preserve">Rosso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3D8">
            <w:pPr>
              <w:rPr/>
            </w:pPr>
            <w:r w:rsidDel="00000000" w:rsidR="00000000" w:rsidRPr="00000000">
              <w:rPr>
                <w:rtl w:val="0"/>
              </w:rPr>
              <w:t xml:space="preserve">REQ-M-01, REQ-M-08, VV-6B-05</w:t>
            </w:r>
          </w:p>
        </w:tc>
        <w:tc>
          <w:tcPr>
            <w:shd w:fill="auto" w:val="clear"/>
            <w:tcMar>
              <w:top w:w="100.0" w:type="dxa"/>
              <w:left w:w="100.0" w:type="dxa"/>
              <w:bottom w:w="100.0" w:type="dxa"/>
              <w:right w:w="100.0" w:type="dxa"/>
            </w:tcMar>
            <w:vAlign w:val="top"/>
          </w:tcPr>
          <w:p w:rsidR="00000000" w:rsidDel="00000000" w:rsidP="00000000" w:rsidRDefault="00000000" w:rsidRPr="00000000" w14:paraId="000033D9">
            <w:pPr>
              <w:rPr/>
            </w:pPr>
            <w:r w:rsidDel="00000000" w:rsidR="00000000" w:rsidRPr="00000000">
              <w:rPr>
                <w:rtl w:val="0"/>
              </w:rPr>
              <w:t xml:space="preserve">Vendor autopilota pre-identificato M2 ma TRL 5 PoC no flight test endurance, M3 partnership LOI non ricevuta slippage M6–M9</w:t>
            </w:r>
          </w:p>
        </w:tc>
        <w:tc>
          <w:tcPr>
            <w:shd w:fill="auto" w:val="clear"/>
            <w:tcMar>
              <w:top w:w="100.0" w:type="dxa"/>
              <w:left w:w="100.0" w:type="dxa"/>
              <w:bottom w:w="100.0" w:type="dxa"/>
              <w:right w:w="100.0" w:type="dxa"/>
            </w:tcMar>
            <w:vAlign w:val="top"/>
          </w:tcPr>
          <w:p w:rsidR="00000000" w:rsidDel="00000000" w:rsidP="00000000" w:rsidRDefault="00000000" w:rsidRPr="00000000" w14:paraId="000033DA">
            <w:pPr>
              <w:rPr/>
            </w:pPr>
            <w:r w:rsidDel="00000000" w:rsidR="00000000" w:rsidRPr="00000000">
              <w:rPr>
                <w:rtl w:val="0"/>
              </w:rPr>
              <w:t xml:space="preserve">Partnership HALE-certified avionicist Airborne, Elbit, Aurora M6 contract firma integrazione baseline M9, HITL sim 100h M10–M12, conservative ops Fase 3a manual intervention high cadence fallback costoso overhead</w:t>
            </w:r>
          </w:p>
        </w:tc>
        <w:tc>
          <w:tcPr>
            <w:shd w:fill="auto" w:val="clear"/>
            <w:tcMar>
              <w:top w:w="100.0" w:type="dxa"/>
              <w:left w:w="100.0" w:type="dxa"/>
              <w:bottom w:w="100.0" w:type="dxa"/>
              <w:right w:w="100.0" w:type="dxa"/>
            </w:tcMar>
            <w:vAlign w:val="top"/>
          </w:tcPr>
          <w:p w:rsidR="00000000" w:rsidDel="00000000" w:rsidP="00000000" w:rsidRDefault="00000000" w:rsidRPr="00000000" w14:paraId="000033DB">
            <w:pPr>
              <w:rPr/>
            </w:pPr>
            <w:r w:rsidDel="00000000" w:rsidR="00000000" w:rsidRPr="00000000">
              <w:rPr>
                <w:rtl w:val="0"/>
              </w:rPr>
              <w:t xml:space="preserve">Partnership LOI M6 contract M9, HITL test report M12 residual risk endurance gaps, conservative ops procedure M13–M14</w:t>
            </w:r>
          </w:p>
        </w:tc>
        <w:tc>
          <w:tcPr>
            <w:shd w:fill="auto" w:val="clear"/>
            <w:tcMar>
              <w:top w:w="100.0" w:type="dxa"/>
              <w:left w:w="100.0" w:type="dxa"/>
              <w:bottom w:w="100.0" w:type="dxa"/>
              <w:right w:w="100.0" w:type="dxa"/>
            </w:tcMar>
            <w:vAlign w:val="top"/>
          </w:tcPr>
          <w:p w:rsidR="00000000" w:rsidDel="00000000" w:rsidP="00000000" w:rsidRDefault="00000000" w:rsidRPr="00000000" w14:paraId="000033DC">
            <w:pPr>
              <w:rPr/>
            </w:pPr>
            <w:r w:rsidDel="00000000" w:rsidR="00000000" w:rsidRPr="00000000">
              <w:rPr>
                <w:rtl w:val="0"/>
              </w:rPr>
              <w:t xml:space="preserve">Avionics Lead + Partner</w:t>
            </w:r>
          </w:p>
        </w:tc>
        <w:tc>
          <w:tcPr>
            <w:shd w:fill="auto" w:val="clear"/>
            <w:tcMar>
              <w:top w:w="100.0" w:type="dxa"/>
              <w:left w:w="100.0" w:type="dxa"/>
              <w:bottom w:w="100.0" w:type="dxa"/>
              <w:right w:w="100.0" w:type="dxa"/>
            </w:tcMar>
            <w:vAlign w:val="top"/>
          </w:tcPr>
          <w:p w:rsidR="00000000" w:rsidDel="00000000" w:rsidP="00000000" w:rsidRDefault="00000000" w:rsidRPr="00000000" w14:paraId="000033DD">
            <w:pPr>
              <w:rPr/>
            </w:pPr>
            <w:r w:rsidDel="00000000" w:rsidR="00000000" w:rsidRPr="00000000">
              <w:rPr>
                <w:b w:val="1"/>
                <w:bCs w:val="1"/>
                <w:rtl w:val="0"/>
              </w:rPr>
              <w:t xml:space="preserve">CRITICA</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33DE">
            <w:pPr>
              <w:rPr/>
            </w:pPr>
            <w:r w:rsidDel="00000000" w:rsidR="00000000" w:rsidRPr="00000000">
              <w:rPr>
                <w:b w:val="1"/>
                <w:bCs w:val="1"/>
                <w:rtl w:val="0"/>
              </w:rPr>
              <w:t xml:space="preserve">T-A1-SS04</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3DF">
            <w:pPr>
              <w:rPr/>
            </w:pPr>
            <w:r w:rsidDel="00000000" w:rsidR="00000000" w:rsidRPr="00000000">
              <w:rPr>
                <w:rtl w:val="0"/>
              </w:rPr>
              <w:t xml:space="preserve">Regolatorio EASA-ICAO procedura HALE civile non formalizzata precedenti Pathfinder 1990s pre-EASA era gap modern Annex 8 applicabilità endurance energy management ops controlled airspace scenario worst-case conditional approval solo extensive flight test 200h delay M24–M36</w:t>
            </w:r>
          </w:p>
        </w:tc>
        <w:tc>
          <w:tcPr>
            <w:shd w:fill="auto" w:val="clear"/>
            <w:tcMar>
              <w:top w:w="100.0" w:type="dxa"/>
              <w:left w:w="100.0" w:type="dxa"/>
              <w:bottom w:w="100.0" w:type="dxa"/>
              <w:right w:w="100.0" w:type="dxa"/>
            </w:tcMar>
            <w:vAlign w:val="top"/>
          </w:tcPr>
          <w:p w:rsidR="00000000" w:rsidDel="00000000" w:rsidP="00000000" w:rsidRDefault="00000000" w:rsidRPr="00000000" w14:paraId="000033E0">
            <w:pPr>
              <w:rPr/>
            </w:pPr>
            <w:r w:rsidDel="00000000" w:rsidR="00000000" w:rsidRPr="00000000">
              <w:rPr>
                <w:rtl w:val="0"/>
              </w:rPr>
              <w:t xml:space="preserve">Regolatorio</w:t>
            </w:r>
          </w:p>
        </w:tc>
        <w:tc>
          <w:tcPr>
            <w:shd w:fill="auto" w:val="clear"/>
            <w:tcMar>
              <w:top w:w="100.0" w:type="dxa"/>
              <w:left w:w="100.0" w:type="dxa"/>
              <w:bottom w:w="100.0" w:type="dxa"/>
              <w:right w:w="100.0" w:type="dxa"/>
            </w:tcMar>
            <w:vAlign w:val="top"/>
          </w:tcPr>
          <w:p w:rsidR="00000000" w:rsidDel="00000000" w:rsidP="00000000" w:rsidRDefault="00000000" w:rsidRPr="00000000" w14:paraId="000033E1">
            <w:pPr>
              <w:rPr/>
            </w:pPr>
            <w:r w:rsidDel="00000000" w:rsidR="00000000" w:rsidRPr="00000000">
              <w:rPr>
                <w:rtl w:val="0"/>
              </w:rPr>
              <w:t xml:space="preserve">A</w:t>
            </w:r>
          </w:p>
        </w:tc>
        <w:tc>
          <w:tcPr>
            <w:shd w:fill="auto" w:val="clear"/>
            <w:tcMar>
              <w:top w:w="100.0" w:type="dxa"/>
              <w:left w:w="100.0" w:type="dxa"/>
              <w:bottom w:w="100.0" w:type="dxa"/>
              <w:right w:w="100.0" w:type="dxa"/>
            </w:tcMar>
            <w:vAlign w:val="top"/>
          </w:tcPr>
          <w:p w:rsidR="00000000" w:rsidDel="00000000" w:rsidP="00000000" w:rsidRDefault="00000000" w:rsidRPr="00000000" w14:paraId="000033E2">
            <w:pPr>
              <w:rPr/>
            </w:pPr>
            <w:r w:rsidDel="00000000" w:rsidR="00000000" w:rsidRPr="00000000">
              <w:rPr>
                <w:rtl w:val="0"/>
              </w:rPr>
              <w:t xml:space="preserve">A</w:t>
            </w:r>
          </w:p>
        </w:tc>
        <w:tc>
          <w:tcPr>
            <w:shd w:fill="auto" w:val="clear"/>
            <w:tcMar>
              <w:top w:w="100.0" w:type="dxa"/>
              <w:left w:w="100.0" w:type="dxa"/>
              <w:bottom w:w="100.0" w:type="dxa"/>
              <w:right w:w="100.0" w:type="dxa"/>
            </w:tcMar>
            <w:vAlign w:val="top"/>
          </w:tcPr>
          <w:p w:rsidR="00000000" w:rsidDel="00000000" w:rsidP="00000000" w:rsidRDefault="00000000" w:rsidRPr="00000000" w14:paraId="000033E3">
            <w:pPr>
              <w:rPr/>
            </w:pPr>
            <w:r w:rsidDel="00000000" w:rsidR="00000000" w:rsidRPr="00000000">
              <w:rPr>
                <w:b w:val="1"/>
                <w:bCs w:val="1"/>
                <w:rtl w:val="0"/>
              </w:rPr>
              <w:t xml:space="preserve">Rosso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3E4">
            <w:pPr>
              <w:rPr/>
            </w:pPr>
            <w:r w:rsidDel="00000000" w:rsidR="00000000" w:rsidRPr="00000000">
              <w:rPr>
                <w:rtl w:val="0"/>
              </w:rPr>
              <w:t xml:space="preserve">CRIT-06, REQ-M-08, VV-6B-09</w:t>
            </w:r>
          </w:p>
        </w:tc>
        <w:tc>
          <w:tcPr>
            <w:shd w:fill="auto" w:val="clear"/>
            <w:tcMar>
              <w:top w:w="100.0" w:type="dxa"/>
              <w:left w:w="100.0" w:type="dxa"/>
              <w:bottom w:w="100.0" w:type="dxa"/>
              <w:right w:w="100.0" w:type="dxa"/>
            </w:tcMar>
            <w:vAlign w:val="top"/>
          </w:tcPr>
          <w:p w:rsidR="00000000" w:rsidDel="00000000" w:rsidP="00000000" w:rsidRDefault="00000000" w:rsidRPr="00000000" w14:paraId="000033E5">
            <w:pPr>
              <w:rPr/>
            </w:pPr>
            <w:r w:rsidDel="00000000" w:rsidR="00000000" w:rsidRPr="00000000">
              <w:rPr>
                <w:rtl w:val="0"/>
              </w:rPr>
              <w:t xml:space="preserve">EASA SC normativa HALE non finalized EU procedure development ongoing 2023–2025 timeline indefinita blocco potenziale</w:t>
            </w:r>
          </w:p>
        </w:tc>
        <w:tc>
          <w:tcPr>
            <w:shd w:fill="auto" w:val="clear"/>
            <w:tcMar>
              <w:top w:w="100.0" w:type="dxa"/>
              <w:left w:w="100.0" w:type="dxa"/>
              <w:bottom w:w="100.0" w:type="dxa"/>
              <w:right w:w="100.0" w:type="dxa"/>
            </w:tcMar>
            <w:vAlign w:val="top"/>
          </w:tcPr>
          <w:p w:rsidR="00000000" w:rsidDel="00000000" w:rsidP="00000000" w:rsidRDefault="00000000" w:rsidRPr="00000000" w14:paraId="000033E6">
            <w:pPr>
              <w:rPr/>
            </w:pPr>
            <w:r w:rsidDel="00000000" w:rsidR="00000000" w:rsidRPr="00000000">
              <w:rPr>
                <w:rtl w:val="0"/>
              </w:rPr>
              <w:t xml:space="preserve">Early engagement EASA certification team M3–M4 pre-application consultazione, draft Special Conditions M8–M12, certification roadmap Fase 2 conclusione, parallel flight test 100–150h Fase 3a per compliance evidence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33E7">
            <w:pPr>
              <w:rPr/>
            </w:pPr>
            <w:r w:rsidDel="00000000" w:rsidR="00000000" w:rsidRPr="00000000">
              <w:rPr>
                <w:rtl w:val="0"/>
              </w:rPr>
              <w:t xml:space="preserve">EASA pre-app memo M4–M5 chiaro pathway, SC bozza M12, flight test plan outline M12–M14</w:t>
            </w:r>
          </w:p>
        </w:tc>
        <w:tc>
          <w:tcPr>
            <w:shd w:fill="auto" w:val="clear"/>
            <w:tcMar>
              <w:top w:w="100.0" w:type="dxa"/>
              <w:left w:w="100.0" w:type="dxa"/>
              <w:bottom w:w="100.0" w:type="dxa"/>
              <w:right w:w="100.0" w:type="dxa"/>
            </w:tcMar>
            <w:vAlign w:val="top"/>
          </w:tcPr>
          <w:p w:rsidR="00000000" w:rsidDel="00000000" w:rsidP="00000000" w:rsidRDefault="00000000" w:rsidRPr="00000000" w14:paraId="000033E8">
            <w:pPr>
              <w:rPr/>
            </w:pPr>
            <w:r w:rsidDel="00000000" w:rsidR="00000000" w:rsidRPr="00000000">
              <w:rPr>
                <w:rtl w:val="0"/>
              </w:rPr>
              <w:t xml:space="preserve">Regulatory Authority Liaison (ENAC)</w:t>
            </w:r>
          </w:p>
        </w:tc>
        <w:tc>
          <w:tcPr>
            <w:shd w:fill="auto" w:val="clear"/>
            <w:tcMar>
              <w:top w:w="100.0" w:type="dxa"/>
              <w:left w:w="100.0" w:type="dxa"/>
              <w:bottom w:w="100.0" w:type="dxa"/>
              <w:right w:w="100.0" w:type="dxa"/>
            </w:tcMar>
            <w:vAlign w:val="top"/>
          </w:tcPr>
          <w:p w:rsidR="00000000" w:rsidDel="00000000" w:rsidP="00000000" w:rsidRDefault="00000000" w:rsidRPr="00000000" w14:paraId="000033E9">
            <w:pPr>
              <w:rPr/>
            </w:pPr>
            <w:r w:rsidDel="00000000" w:rsidR="00000000" w:rsidRPr="00000000">
              <w:rPr>
                <w:b w:val="1"/>
                <w:bCs w:val="1"/>
                <w:rtl w:val="0"/>
              </w:rPr>
              <w:t xml:space="preserve">CRITICA</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33EA">
            <w:pPr>
              <w:rPr/>
            </w:pPr>
            <w:r w:rsidDel="00000000" w:rsidR="00000000" w:rsidRPr="00000000">
              <w:rPr>
                <w:b w:val="1"/>
                <w:bCs w:val="1"/>
                <w:rtl w:val="0"/>
              </w:rPr>
              <w:t xml:space="preserve">T-A1-SS05</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3EB">
            <w:pPr>
              <w:rPr/>
            </w:pPr>
            <w:r w:rsidDel="00000000" w:rsidR="00000000" w:rsidRPr="00000000">
              <w:rPr>
                <w:rtl w:val="0"/>
              </w:rPr>
              <w:t xml:space="preserve">Spectrum ITU frequency allocation 1.6–1.7 GHz HAPS non garantita globale regional table variations ICAO Aeronautical Mobile 960 MHz oversaturato Europa diplomatic negoziation WARC-23 outcomes ongoing ITU-R WP 5D risk no frequency disponibile no C2 link missione abortita costo mitigation 2–5 M lobbying coordinamento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33EC">
            <w:pPr>
              <w:rPr/>
            </w:pPr>
            <w:r w:rsidDel="00000000" w:rsidR="00000000" w:rsidRPr="00000000">
              <w:rPr>
                <w:rtl w:val="0"/>
              </w:rPr>
              <w:t xml:space="preserve">Regolatorio</w:t>
            </w:r>
          </w:p>
        </w:tc>
        <w:tc>
          <w:tcPr>
            <w:shd w:fill="auto" w:val="clear"/>
            <w:tcMar>
              <w:top w:w="100.0" w:type="dxa"/>
              <w:left w:w="100.0" w:type="dxa"/>
              <w:bottom w:w="100.0" w:type="dxa"/>
              <w:right w:w="100.0" w:type="dxa"/>
            </w:tcMar>
            <w:vAlign w:val="top"/>
          </w:tcPr>
          <w:p w:rsidR="00000000" w:rsidDel="00000000" w:rsidP="00000000" w:rsidRDefault="00000000" w:rsidRPr="00000000" w14:paraId="000033ED">
            <w:pPr>
              <w:rPr/>
            </w:pPr>
            <w:r w:rsidDel="00000000" w:rsidR="00000000" w:rsidRPr="00000000">
              <w:rPr>
                <w:rtl w:val="0"/>
              </w:rPr>
              <w:t xml:space="preserve">M</w:t>
            </w:r>
          </w:p>
        </w:tc>
        <w:tc>
          <w:tcPr>
            <w:shd w:fill="auto" w:val="clear"/>
            <w:tcMar>
              <w:top w:w="100.0" w:type="dxa"/>
              <w:left w:w="100.0" w:type="dxa"/>
              <w:bottom w:w="100.0" w:type="dxa"/>
              <w:right w:w="100.0" w:type="dxa"/>
            </w:tcMar>
            <w:vAlign w:val="top"/>
          </w:tcPr>
          <w:p w:rsidR="00000000" w:rsidDel="00000000" w:rsidP="00000000" w:rsidRDefault="00000000" w:rsidRPr="00000000" w14:paraId="000033EE">
            <w:pPr>
              <w:rPr/>
            </w:pPr>
            <w:r w:rsidDel="00000000" w:rsidR="00000000" w:rsidRPr="00000000">
              <w:rPr>
                <w:rtl w:val="0"/>
              </w:rPr>
              <w:t xml:space="preserve">A</w:t>
            </w:r>
          </w:p>
        </w:tc>
        <w:tc>
          <w:tcPr>
            <w:shd w:fill="auto" w:val="clear"/>
            <w:tcMar>
              <w:top w:w="100.0" w:type="dxa"/>
              <w:left w:w="100.0" w:type="dxa"/>
              <w:bottom w:w="100.0" w:type="dxa"/>
              <w:right w:w="100.0" w:type="dxa"/>
            </w:tcMar>
            <w:vAlign w:val="top"/>
          </w:tcPr>
          <w:p w:rsidR="00000000" w:rsidDel="00000000" w:rsidP="00000000" w:rsidRDefault="00000000" w:rsidRPr="00000000" w14:paraId="000033EF">
            <w:pPr>
              <w:rPr/>
            </w:pPr>
            <w:r w:rsidDel="00000000" w:rsidR="00000000" w:rsidRPr="00000000">
              <w:rPr>
                <w:b w:val="1"/>
                <w:bCs w:val="1"/>
                <w:rtl w:val="0"/>
              </w:rPr>
              <w:t xml:space="preserve">Rosso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3F0">
            <w:pPr>
              <w:rPr/>
            </w:pPr>
            <w:r w:rsidDel="00000000" w:rsidR="00000000" w:rsidRPr="00000000">
              <w:rPr>
                <w:rtl w:val="0"/>
              </w:rPr>
              <w:t xml:space="preserve">CRIT-06, REQ-M-07, VV-6B-06</w:t>
            </w:r>
          </w:p>
        </w:tc>
        <w:tc>
          <w:tcPr>
            <w:shd w:fill="auto" w:val="clear"/>
            <w:tcMar>
              <w:top w:w="100.0" w:type="dxa"/>
              <w:left w:w="100.0" w:type="dxa"/>
              <w:bottom w:w="100.0" w:type="dxa"/>
              <w:right w:w="100.0" w:type="dxa"/>
            </w:tcMar>
            <w:vAlign w:val="top"/>
          </w:tcPr>
          <w:p w:rsidR="00000000" w:rsidDel="00000000" w:rsidP="00000000" w:rsidRDefault="00000000" w:rsidRPr="00000000" w14:paraId="000033F1">
            <w:pPr>
              <w:rPr/>
            </w:pPr>
            <w:r w:rsidDel="00000000" w:rsidR="00000000" w:rsidRPr="00000000">
              <w:rPr>
                <w:rtl w:val="0"/>
              </w:rPr>
              <w:t xml:space="preserve">ITU-R meeting M5 feedback banda 1.6 GHz denied regional conflitto Francia Svizzera Austria spazio aereo sovrapposizione fallback L-band 1.2 GHz antenna redesign</w:t>
            </w:r>
          </w:p>
        </w:tc>
        <w:tc>
          <w:tcPr>
            <w:shd w:fill="auto" w:val="clear"/>
            <w:tcMar>
              <w:top w:w="100.0" w:type="dxa"/>
              <w:left w:w="100.0" w:type="dxa"/>
              <w:bottom w:w="100.0" w:type="dxa"/>
              <w:right w:w="100.0" w:type="dxa"/>
            </w:tcMar>
            <w:vAlign w:val="top"/>
          </w:tcPr>
          <w:p w:rsidR="00000000" w:rsidDel="00000000" w:rsidP="00000000" w:rsidRDefault="00000000" w:rsidRPr="00000000" w14:paraId="000033F2">
            <w:pPr>
              <w:rPr/>
            </w:pPr>
            <w:r w:rsidDel="00000000" w:rsidR="00000000" w:rsidRPr="00000000">
              <w:rPr>
                <w:rtl w:val="0"/>
              </w:rPr>
              <w:t xml:space="preserve">ITU frequency coordination M3–M4 partner National Administration, fallback L-band design antenna 3 kg +antenna 1 M cost se 1.6 denied, diplomatic timeline critical M12 gate decisione ITU-R meeting outcome</w:t>
            </w:r>
          </w:p>
        </w:tc>
        <w:tc>
          <w:tcPr>
            <w:shd w:fill="auto" w:val="clear"/>
            <w:tcMar>
              <w:top w:w="100.0" w:type="dxa"/>
              <w:left w:w="100.0" w:type="dxa"/>
              <w:bottom w:w="100.0" w:type="dxa"/>
              <w:right w:w="100.0" w:type="dxa"/>
            </w:tcMar>
            <w:vAlign w:val="top"/>
          </w:tcPr>
          <w:p w:rsidR="00000000" w:rsidDel="00000000" w:rsidP="00000000" w:rsidRDefault="00000000" w:rsidRPr="00000000" w14:paraId="000033F3">
            <w:pPr>
              <w:rPr/>
            </w:pPr>
            <w:r w:rsidDel="00000000" w:rsidR="00000000" w:rsidRPr="00000000">
              <w:rPr>
                <w:rtl w:val="0"/>
              </w:rPr>
              <w:t xml:space="preserve">ITU-R frequency coordination application M3 submitted response M5–M6, fallback antenna design M8–M10 if 1.6 denied</w:t>
            </w:r>
          </w:p>
        </w:tc>
        <w:tc>
          <w:tcPr>
            <w:shd w:fill="auto" w:val="clear"/>
            <w:tcMar>
              <w:top w:w="100.0" w:type="dxa"/>
              <w:left w:w="100.0" w:type="dxa"/>
              <w:bottom w:w="100.0" w:type="dxa"/>
              <w:right w:w="100.0" w:type="dxa"/>
            </w:tcMar>
            <w:vAlign w:val="top"/>
          </w:tcPr>
          <w:p w:rsidR="00000000" w:rsidDel="00000000" w:rsidP="00000000" w:rsidRDefault="00000000" w:rsidRPr="00000000" w14:paraId="000033F4">
            <w:pPr>
              <w:rPr/>
            </w:pPr>
            <w:r w:rsidDel="00000000" w:rsidR="00000000" w:rsidRPr="00000000">
              <w:rPr>
                <w:rtl w:val="0"/>
              </w:rPr>
              <w:t xml:space="preserve">Comms Regulatory Lead</w:t>
            </w:r>
          </w:p>
        </w:tc>
        <w:tc>
          <w:tcPr>
            <w:shd w:fill="auto" w:val="clear"/>
            <w:tcMar>
              <w:top w:w="100.0" w:type="dxa"/>
              <w:left w:w="100.0" w:type="dxa"/>
              <w:bottom w:w="100.0" w:type="dxa"/>
              <w:right w:w="100.0" w:type="dxa"/>
            </w:tcMar>
            <w:vAlign w:val="top"/>
          </w:tcPr>
          <w:p w:rsidR="00000000" w:rsidDel="00000000" w:rsidP="00000000" w:rsidRDefault="00000000" w:rsidRPr="00000000" w14:paraId="000033F5">
            <w:pPr>
              <w:rPr/>
            </w:pPr>
            <w:r w:rsidDel="00000000" w:rsidR="00000000" w:rsidRPr="00000000">
              <w:rPr>
                <w:b w:val="1"/>
                <w:bCs w:val="1"/>
                <w:rtl w:val="0"/>
              </w:rPr>
              <w:t xml:space="preserve">CRITICA</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33F6">
            <w:pPr>
              <w:rPr/>
            </w:pPr>
            <w:r w:rsidDel="00000000" w:rsidR="00000000" w:rsidRPr="00000000">
              <w:rPr>
                <w:b w:val="1"/>
                <w:bCs w:val="1"/>
                <w:rtl w:val="0"/>
              </w:rPr>
              <w:t xml:space="preserve">T-A1-SS06</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3F7">
            <w:pPr>
              <w:rPr/>
            </w:pPr>
            <w:r w:rsidDel="00000000" w:rsidR="00000000" w:rsidRPr="00000000">
              <w:rPr>
                <w:rtl w:val="0"/>
              </w:rPr>
              <w:t xml:space="preserve">Composite fatigue durability wing spar carbon-epoxy cyclo bending stress 5–10 cicli Fase 3 mission 400 missioni 30h 12.000h fatigue S-N curve carbon-epoxy wet elevated temp kneepoint 12–10 cicli risk premature spar crack undetected NDE limited composite transparency no heritage HALE composite 10-year service 50-ultimate stress level</w:t>
            </w:r>
          </w:p>
        </w:tc>
        <w:tc>
          <w:tcPr>
            <w:shd w:fill="auto" w:val="clear"/>
            <w:tcMar>
              <w:top w:w="100.0" w:type="dxa"/>
              <w:left w:w="100.0" w:type="dxa"/>
              <w:bottom w:w="100.0" w:type="dxa"/>
              <w:right w:w="100.0" w:type="dxa"/>
            </w:tcMar>
            <w:vAlign w:val="top"/>
          </w:tcPr>
          <w:p w:rsidR="00000000" w:rsidDel="00000000" w:rsidP="00000000" w:rsidRDefault="00000000" w:rsidRPr="00000000" w14:paraId="000033F8">
            <w:pPr>
              <w:rPr/>
            </w:pPr>
            <w:r w:rsidDel="00000000" w:rsidR="00000000" w:rsidRPr="00000000">
              <w:rPr>
                <w:rtl w:val="0"/>
              </w:rPr>
              <w:t xml:space="preserve">Tecnico</w:t>
            </w:r>
          </w:p>
        </w:tc>
        <w:tc>
          <w:tcPr>
            <w:shd w:fill="auto" w:val="clear"/>
            <w:tcMar>
              <w:top w:w="100.0" w:type="dxa"/>
              <w:left w:w="100.0" w:type="dxa"/>
              <w:bottom w:w="100.0" w:type="dxa"/>
              <w:right w:w="100.0" w:type="dxa"/>
            </w:tcMar>
            <w:vAlign w:val="top"/>
          </w:tcPr>
          <w:p w:rsidR="00000000" w:rsidDel="00000000" w:rsidP="00000000" w:rsidRDefault="00000000" w:rsidRPr="00000000" w14:paraId="000033F9">
            <w:pPr>
              <w:rPr/>
            </w:pPr>
            <w:r w:rsidDel="00000000" w:rsidR="00000000" w:rsidRPr="00000000">
              <w:rPr>
                <w:rtl w:val="0"/>
              </w:rPr>
              <w:t xml:space="preserve">M</w:t>
            </w:r>
          </w:p>
        </w:tc>
        <w:tc>
          <w:tcPr>
            <w:shd w:fill="auto" w:val="clear"/>
            <w:tcMar>
              <w:top w:w="100.0" w:type="dxa"/>
              <w:left w:w="100.0" w:type="dxa"/>
              <w:bottom w:w="100.0" w:type="dxa"/>
              <w:right w:w="100.0" w:type="dxa"/>
            </w:tcMar>
            <w:vAlign w:val="top"/>
          </w:tcPr>
          <w:p w:rsidR="00000000" w:rsidDel="00000000" w:rsidP="00000000" w:rsidRDefault="00000000" w:rsidRPr="00000000" w14:paraId="000033FA">
            <w:pPr>
              <w:rPr/>
            </w:pPr>
            <w:r w:rsidDel="00000000" w:rsidR="00000000" w:rsidRPr="00000000">
              <w:rPr>
                <w:rtl w:val="0"/>
              </w:rPr>
              <w:t xml:space="preserve">A</w:t>
            </w:r>
          </w:p>
        </w:tc>
        <w:tc>
          <w:tcPr>
            <w:shd w:fill="auto" w:val="clear"/>
            <w:tcMar>
              <w:top w:w="100.0" w:type="dxa"/>
              <w:left w:w="100.0" w:type="dxa"/>
              <w:bottom w:w="100.0" w:type="dxa"/>
              <w:right w:w="100.0" w:type="dxa"/>
            </w:tcMar>
            <w:vAlign w:val="top"/>
          </w:tcPr>
          <w:p w:rsidR="00000000" w:rsidDel="00000000" w:rsidP="00000000" w:rsidRDefault="00000000" w:rsidRPr="00000000" w14:paraId="000033FB">
            <w:pPr>
              <w:rPr/>
            </w:pPr>
            <w:r w:rsidDel="00000000" w:rsidR="00000000" w:rsidRPr="00000000">
              <w:rPr>
                <w:b w:val="1"/>
                <w:bCs w:val="1"/>
                <w:rtl w:val="0"/>
              </w:rPr>
              <w:t xml:space="preserve">Giallo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3FC">
            <w:pPr>
              <w:rPr/>
            </w:pPr>
            <w:r w:rsidDel="00000000" w:rsidR="00000000" w:rsidRPr="00000000">
              <w:rPr>
                <w:rtl w:val="0"/>
              </w:rPr>
              <w:t xml:space="preserve">REQ-M-10, VV-6B-03</w:t>
            </w:r>
          </w:p>
        </w:tc>
        <w:tc>
          <w:tcPr>
            <w:shd w:fill="auto" w:val="clear"/>
            <w:tcMar>
              <w:top w:w="100.0" w:type="dxa"/>
              <w:left w:w="100.0" w:type="dxa"/>
              <w:bottom w:w="100.0" w:type="dxa"/>
              <w:right w:w="100.0" w:type="dxa"/>
            </w:tcMar>
            <w:vAlign w:val="top"/>
          </w:tcPr>
          <w:p w:rsidR="00000000" w:rsidDel="00000000" w:rsidP="00000000" w:rsidRDefault="00000000" w:rsidRPr="00000000" w14:paraId="000033FD">
            <w:pPr>
              <w:rPr/>
            </w:pPr>
            <w:r w:rsidDel="00000000" w:rsidR="00000000" w:rsidRPr="00000000">
              <w:rPr>
                <w:rtl w:val="0"/>
              </w:rPr>
              <w:t xml:space="preserve">Coupon test M6–M8 fatigue cycling rivela kneepoint 10 cicli sotto design 2.0 margin, NDE capability demonstration slot não closed</w:t>
            </w:r>
          </w:p>
        </w:tc>
        <w:tc>
          <w:tcPr>
            <w:shd w:fill="auto" w:val="clear"/>
            <w:tcMar>
              <w:top w:w="100.0" w:type="dxa"/>
              <w:left w:w="100.0" w:type="dxa"/>
              <w:bottom w:w="100.0" w:type="dxa"/>
              <w:right w:w="100.0" w:type="dxa"/>
            </w:tcMar>
            <w:vAlign w:val="top"/>
          </w:tcPr>
          <w:p w:rsidR="00000000" w:rsidDel="00000000" w:rsidP="00000000" w:rsidRDefault="00000000" w:rsidRPr="00000000" w14:paraId="000033FE">
            <w:pPr>
              <w:rPr/>
            </w:pPr>
            <w:r w:rsidDel="00000000" w:rsidR="00000000" w:rsidRPr="00000000">
              <w:rPr>
                <w:rtl w:val="0"/>
              </w:rPr>
              <w:t xml:space="preserve">Advanced NDE thermography ultrasonics integration Fase 3 mid-life, conservative maintenance interval 50h vs 100h typical, coupon test matrix Fase 2 conclusion 1.5 M cycle endurance 300k sigma acceptance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33FF">
            <w:pPr>
              <w:rPr/>
            </w:pPr>
            <w:r w:rsidDel="00000000" w:rsidR="00000000" w:rsidRPr="00000000">
              <w:rPr>
                <w:rtl w:val="0"/>
              </w:rPr>
              <w:t xml:space="preserve">Coupon fatigue test report M8 S-N curve, NDE capability demo plan M10–M12, maintenance procedure update M14</w:t>
            </w:r>
          </w:p>
        </w:tc>
        <w:tc>
          <w:tcPr>
            <w:shd w:fill="auto" w:val="clear"/>
            <w:tcMar>
              <w:top w:w="100.0" w:type="dxa"/>
              <w:left w:w="100.0" w:type="dxa"/>
              <w:bottom w:w="100.0" w:type="dxa"/>
              <w:right w:w="100.0" w:type="dxa"/>
            </w:tcMar>
            <w:vAlign w:val="top"/>
          </w:tcPr>
          <w:p w:rsidR="00000000" w:rsidDel="00000000" w:rsidP="00000000" w:rsidRDefault="00000000" w:rsidRPr="00000000" w14:paraId="00003400">
            <w:pPr>
              <w:rPr/>
            </w:pPr>
            <w:r w:rsidDel="00000000" w:rsidR="00000000" w:rsidRPr="00000000">
              <w:rPr>
                <w:rtl w:val="0"/>
              </w:rPr>
              <w:t xml:space="preserve">Materials Structures Lead</w:t>
            </w:r>
          </w:p>
        </w:tc>
        <w:tc>
          <w:tcPr>
            <w:shd w:fill="auto" w:val="clear"/>
            <w:tcMar>
              <w:top w:w="100.0" w:type="dxa"/>
              <w:left w:w="100.0" w:type="dxa"/>
              <w:bottom w:w="100.0" w:type="dxa"/>
              <w:right w:w="100.0" w:type="dxa"/>
            </w:tcMar>
            <w:vAlign w:val="top"/>
          </w:tcPr>
          <w:p w:rsidR="00000000" w:rsidDel="00000000" w:rsidP="00000000" w:rsidRDefault="00000000" w:rsidRPr="00000000" w14:paraId="00003401">
            <w:pPr>
              <w:rPr/>
            </w:pPr>
            <w:r w:rsidDel="00000000" w:rsidR="00000000" w:rsidRPr="00000000">
              <w:rPr>
                <w:b w:val="1"/>
                <w:bCs w:val="1"/>
                <w:rtl w:val="0"/>
              </w:rPr>
              <w:t xml:space="preserve">MEDIA–ALTA</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3402">
            <w:pPr>
              <w:rPr/>
            </w:pPr>
            <w:r w:rsidDel="00000000" w:rsidR="00000000" w:rsidRPr="00000000">
              <w:rPr>
                <w:b w:val="1"/>
                <w:bCs w:val="1"/>
                <w:rtl w:val="0"/>
              </w:rPr>
              <w:t xml:space="preserve">T-A1-SS07</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403">
            <w:pPr>
              <w:rPr/>
            </w:pPr>
            <w:r w:rsidDel="00000000" w:rsidR="00000000" w:rsidRPr="00000000">
              <w:rPr>
                <w:rtl w:val="0"/>
              </w:rPr>
              <w:t xml:space="preserve">Thermal management avionics-motor junction temp control criticality ambiente -40°C stratosfera solar heating 60°C wing, dissipazione motore 3 kW average radiator sizing mass trade-off over-temp CPU throttle derating under-temp battery 30% capacity mission abort no HALE precedent tight envelope</w:t>
            </w:r>
          </w:p>
        </w:tc>
        <w:tc>
          <w:tcPr>
            <w:shd w:fill="auto" w:val="clear"/>
            <w:tcMar>
              <w:top w:w="100.0" w:type="dxa"/>
              <w:left w:w="100.0" w:type="dxa"/>
              <w:bottom w:w="100.0" w:type="dxa"/>
              <w:right w:w="100.0" w:type="dxa"/>
            </w:tcMar>
            <w:vAlign w:val="top"/>
          </w:tcPr>
          <w:p w:rsidR="00000000" w:rsidDel="00000000" w:rsidP="00000000" w:rsidRDefault="00000000" w:rsidRPr="00000000" w14:paraId="00003404">
            <w:pPr>
              <w:rPr/>
            </w:pPr>
            <w:r w:rsidDel="00000000" w:rsidR="00000000" w:rsidRPr="00000000">
              <w:rPr>
                <w:rtl w:val="0"/>
              </w:rPr>
              <w:t xml:space="preserve">Tecnico</w:t>
            </w:r>
          </w:p>
        </w:tc>
        <w:tc>
          <w:tcPr>
            <w:shd w:fill="auto" w:val="clear"/>
            <w:tcMar>
              <w:top w:w="100.0" w:type="dxa"/>
              <w:left w:w="100.0" w:type="dxa"/>
              <w:bottom w:w="100.0" w:type="dxa"/>
              <w:right w:w="100.0" w:type="dxa"/>
            </w:tcMar>
            <w:vAlign w:val="top"/>
          </w:tcPr>
          <w:p w:rsidR="00000000" w:rsidDel="00000000" w:rsidP="00000000" w:rsidRDefault="00000000" w:rsidRPr="00000000" w14:paraId="00003405">
            <w:pPr>
              <w:rPr/>
            </w:pPr>
            <w:r w:rsidDel="00000000" w:rsidR="00000000" w:rsidRPr="00000000">
              <w:rPr>
                <w:rtl w:val="0"/>
              </w:rPr>
              <w:t xml:space="preserve">M</w:t>
            </w:r>
          </w:p>
        </w:tc>
        <w:tc>
          <w:tcPr>
            <w:shd w:fill="auto" w:val="clear"/>
            <w:tcMar>
              <w:top w:w="100.0" w:type="dxa"/>
              <w:left w:w="100.0" w:type="dxa"/>
              <w:bottom w:w="100.0" w:type="dxa"/>
              <w:right w:w="100.0" w:type="dxa"/>
            </w:tcMar>
            <w:vAlign w:val="top"/>
          </w:tcPr>
          <w:p w:rsidR="00000000" w:rsidDel="00000000" w:rsidP="00000000" w:rsidRDefault="00000000" w:rsidRPr="00000000" w14:paraId="00003406">
            <w:pPr>
              <w:rPr/>
            </w:pPr>
            <w:r w:rsidDel="00000000" w:rsidR="00000000" w:rsidRPr="00000000">
              <w:rPr>
                <w:rtl w:val="0"/>
              </w:rPr>
              <w:t xml:space="preserve">M</w:t>
            </w:r>
          </w:p>
        </w:tc>
        <w:tc>
          <w:tcPr>
            <w:shd w:fill="auto" w:val="clear"/>
            <w:tcMar>
              <w:top w:w="100.0" w:type="dxa"/>
              <w:left w:w="100.0" w:type="dxa"/>
              <w:bottom w:w="100.0" w:type="dxa"/>
              <w:right w:w="100.0" w:type="dxa"/>
            </w:tcMar>
            <w:vAlign w:val="top"/>
          </w:tcPr>
          <w:p w:rsidR="00000000" w:rsidDel="00000000" w:rsidP="00000000" w:rsidRDefault="00000000" w:rsidRPr="00000000" w14:paraId="00003407">
            <w:pPr>
              <w:rPr/>
            </w:pPr>
            <w:r w:rsidDel="00000000" w:rsidR="00000000" w:rsidRPr="00000000">
              <w:rPr>
                <w:b w:val="1"/>
                <w:bCs w:val="1"/>
                <w:rtl w:val="0"/>
              </w:rPr>
              <w:t xml:space="preserve">Giallo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408">
            <w:pPr>
              <w:rPr/>
            </w:pPr>
            <w:r w:rsidDel="00000000" w:rsidR="00000000" w:rsidRPr="00000000">
              <w:rPr>
                <w:rtl w:val="0"/>
              </w:rPr>
              <w:t xml:space="preserve">REQ-M-01, VV-6B-05</w:t>
            </w:r>
          </w:p>
        </w:tc>
        <w:tc>
          <w:tcPr>
            <w:shd w:fill="auto" w:val="clear"/>
            <w:tcMar>
              <w:top w:w="100.0" w:type="dxa"/>
              <w:left w:w="100.0" w:type="dxa"/>
              <w:bottom w:w="100.0" w:type="dxa"/>
              <w:right w:w="100.0" w:type="dxa"/>
            </w:tcMar>
            <w:vAlign w:val="top"/>
          </w:tcPr>
          <w:p w:rsidR="00000000" w:rsidDel="00000000" w:rsidP="00000000" w:rsidRDefault="00000000" w:rsidRPr="00000000" w14:paraId="00003409">
            <w:pPr>
              <w:rPr/>
            </w:pPr>
            <w:r w:rsidDel="00000000" w:rsidR="00000000" w:rsidRPr="00000000">
              <w:rPr>
                <w:rtl w:val="0"/>
              </w:rPr>
              <w:t xml:space="preserve">Thermal FEA M5 risultati TCS mass +5 kg weight penalty, junction temp peak 95°C over limit 85°C target passive radiator insufficient active TCS fallback</w:t>
            </w:r>
          </w:p>
        </w:tc>
        <w:tc>
          <w:tcPr>
            <w:shd w:fill="auto" w:val="clear"/>
            <w:tcMar>
              <w:top w:w="100.0" w:type="dxa"/>
              <w:left w:w="100.0" w:type="dxa"/>
              <w:bottom w:w="100.0" w:type="dxa"/>
              <w:right w:w="100.0" w:type="dxa"/>
            </w:tcMar>
            <w:vAlign w:val="top"/>
          </w:tcPr>
          <w:p w:rsidR="00000000" w:rsidDel="00000000" w:rsidP="00000000" w:rsidRDefault="00000000" w:rsidRPr="00000000" w14:paraId="0000340A">
            <w:pPr>
              <w:rPr/>
            </w:pPr>
            <w:r w:rsidDel="00000000" w:rsidR="00000000" w:rsidRPr="00000000">
              <w:rPr>
                <w:rtl w:val="0"/>
              </w:rPr>
              <w:t xml:space="preserve">Thermal math model validation M6 hardware-in-loop chamber test, multi-zone radiator design MLI M8–M10, passive radiator preferred active TCS fallback 500k cost</w:t>
            </w:r>
          </w:p>
        </w:tc>
        <w:tc>
          <w:tcPr>
            <w:shd w:fill="auto" w:val="clear"/>
            <w:tcMar>
              <w:top w:w="100.0" w:type="dxa"/>
              <w:left w:w="100.0" w:type="dxa"/>
              <w:bottom w:w="100.0" w:type="dxa"/>
              <w:right w:w="100.0" w:type="dxa"/>
            </w:tcMar>
            <w:vAlign w:val="top"/>
          </w:tcPr>
          <w:p w:rsidR="00000000" w:rsidDel="00000000" w:rsidP="00000000" w:rsidRDefault="00000000" w:rsidRPr="00000000" w14:paraId="0000340B">
            <w:pPr>
              <w:rPr/>
            </w:pPr>
            <w:r w:rsidDel="00000000" w:rsidR="00000000" w:rsidRPr="00000000">
              <w:rPr>
                <w:rtl w:val="0"/>
              </w:rPr>
              <w:t xml:space="preserve">Thermal model report M6, TCS design frozen M12, chamber test validation M14</w:t>
            </w:r>
          </w:p>
        </w:tc>
        <w:tc>
          <w:tcPr>
            <w:shd w:fill="auto" w:val="clear"/>
            <w:tcMar>
              <w:top w:w="100.0" w:type="dxa"/>
              <w:left w:w="100.0" w:type="dxa"/>
              <w:bottom w:w="100.0" w:type="dxa"/>
              <w:right w:w="100.0" w:type="dxa"/>
            </w:tcMar>
            <w:vAlign w:val="top"/>
          </w:tcPr>
          <w:p w:rsidR="00000000" w:rsidDel="00000000" w:rsidP="00000000" w:rsidRDefault="00000000" w:rsidRPr="00000000" w14:paraId="0000340C">
            <w:pPr>
              <w:rPr/>
            </w:pPr>
            <w:r w:rsidDel="00000000" w:rsidR="00000000" w:rsidRPr="00000000">
              <w:rPr>
                <w:rtl w:val="0"/>
              </w:rPr>
              <w:t xml:space="preserve">Thermal Lead Avionics</w:t>
            </w:r>
          </w:p>
        </w:tc>
        <w:tc>
          <w:tcPr>
            <w:shd w:fill="auto" w:val="clear"/>
            <w:tcMar>
              <w:top w:w="100.0" w:type="dxa"/>
              <w:left w:w="100.0" w:type="dxa"/>
              <w:bottom w:w="100.0" w:type="dxa"/>
              <w:right w:w="100.0" w:type="dxa"/>
            </w:tcMar>
            <w:vAlign w:val="top"/>
          </w:tcPr>
          <w:p w:rsidR="00000000" w:rsidDel="00000000" w:rsidP="00000000" w:rsidRDefault="00000000" w:rsidRPr="00000000" w14:paraId="0000340D">
            <w:pPr>
              <w:rPr/>
            </w:pPr>
            <w:r w:rsidDel="00000000" w:rsidR="00000000" w:rsidRPr="00000000">
              <w:rPr>
                <w:b w:val="1"/>
                <w:bCs w:val="1"/>
                <w:rtl w:val="0"/>
              </w:rPr>
              <w:t xml:space="preserve">MEDIA</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340E">
            <w:pPr>
              <w:rPr/>
            </w:pPr>
            <w:r w:rsidDel="00000000" w:rsidR="00000000" w:rsidRPr="00000000">
              <w:rPr>
                <w:b w:val="1"/>
                <w:bCs w:val="1"/>
                <w:rtl w:val="0"/>
              </w:rPr>
              <w:t xml:space="preserve">T-A1-SS08</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40F">
            <w:pPr>
              <w:rPr/>
            </w:pPr>
            <w:r w:rsidDel="00000000" w:rsidR="00000000" w:rsidRPr="00000000">
              <w:rPr>
                <w:rtl w:val="0"/>
              </w:rPr>
              <w:t xml:space="preserve">Supply chain solar cells multi-junction 3J GaAs Emcore Spectrolab Boeing SolAero Orbotech main supplier long lead-time 12–18 mesi batch custom price volatility 2024–2026 20% precedent single-supplier risk Spectrolab 40% market share scenario supplier bankruptcy capacity shortage delayed integration 6–12 mesi</w:t>
            </w:r>
          </w:p>
        </w:tc>
        <w:tc>
          <w:tcPr>
            <w:shd w:fill="auto" w:val="clear"/>
            <w:tcMar>
              <w:top w:w="100.0" w:type="dxa"/>
              <w:left w:w="100.0" w:type="dxa"/>
              <w:bottom w:w="100.0" w:type="dxa"/>
              <w:right w:w="100.0" w:type="dxa"/>
            </w:tcMar>
            <w:vAlign w:val="top"/>
          </w:tcPr>
          <w:p w:rsidR="00000000" w:rsidDel="00000000" w:rsidP="00000000" w:rsidRDefault="00000000" w:rsidRPr="00000000" w14:paraId="00003410">
            <w:pPr>
              <w:rPr/>
            </w:pPr>
            <w:r w:rsidDel="00000000" w:rsidR="00000000" w:rsidRPr="00000000">
              <w:rPr>
                <w:rtl w:val="0"/>
              </w:rPr>
              <w:t xml:space="preserve">Procurement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3411">
            <w:pPr>
              <w:rPr/>
            </w:pPr>
            <w:r w:rsidDel="00000000" w:rsidR="00000000" w:rsidRPr="00000000">
              <w:rPr>
                <w:rtl w:val="0"/>
              </w:rPr>
              <w:t xml:space="preserve">M</w:t>
            </w:r>
          </w:p>
        </w:tc>
        <w:tc>
          <w:tcPr>
            <w:shd w:fill="auto" w:val="clear"/>
            <w:tcMar>
              <w:top w:w="100.0" w:type="dxa"/>
              <w:left w:w="100.0" w:type="dxa"/>
              <w:bottom w:w="100.0" w:type="dxa"/>
              <w:right w:w="100.0" w:type="dxa"/>
            </w:tcMar>
            <w:vAlign w:val="top"/>
          </w:tcPr>
          <w:p w:rsidR="00000000" w:rsidDel="00000000" w:rsidP="00000000" w:rsidRDefault="00000000" w:rsidRPr="00000000" w14:paraId="00003412">
            <w:pPr>
              <w:rPr/>
            </w:pPr>
            <w:r w:rsidDel="00000000" w:rsidR="00000000" w:rsidRPr="00000000">
              <w:rPr>
                <w:rtl w:val="0"/>
              </w:rPr>
              <w:t xml:space="preserve">M</w:t>
            </w:r>
          </w:p>
        </w:tc>
        <w:tc>
          <w:tcPr>
            <w:shd w:fill="auto" w:val="clear"/>
            <w:tcMar>
              <w:top w:w="100.0" w:type="dxa"/>
              <w:left w:w="100.0" w:type="dxa"/>
              <w:bottom w:w="100.0" w:type="dxa"/>
              <w:right w:w="100.0" w:type="dxa"/>
            </w:tcMar>
            <w:vAlign w:val="top"/>
          </w:tcPr>
          <w:p w:rsidR="00000000" w:rsidDel="00000000" w:rsidP="00000000" w:rsidRDefault="00000000" w:rsidRPr="00000000" w14:paraId="00003413">
            <w:pPr>
              <w:rPr/>
            </w:pPr>
            <w:r w:rsidDel="00000000" w:rsidR="00000000" w:rsidRPr="00000000">
              <w:rPr>
                <w:b w:val="1"/>
                <w:bCs w:val="1"/>
                <w:rtl w:val="0"/>
              </w:rPr>
              <w:t xml:space="preserve">Giallo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414">
            <w:pPr>
              <w:rPr/>
            </w:pPr>
            <w:r w:rsidDel="00000000" w:rsidR="00000000" w:rsidRPr="00000000">
              <w:rPr>
                <w:rtl w:val="0"/>
              </w:rPr>
              <w:t xml:space="preserve">Cap.6 procurement timeline</w:t>
            </w:r>
          </w:p>
        </w:tc>
        <w:tc>
          <w:tcPr>
            <w:shd w:fill="auto" w:val="clear"/>
            <w:tcMar>
              <w:top w:w="100.0" w:type="dxa"/>
              <w:left w:w="100.0" w:type="dxa"/>
              <w:bottom w:w="100.0" w:type="dxa"/>
              <w:right w:w="100.0" w:type="dxa"/>
            </w:tcMar>
            <w:vAlign w:val="top"/>
          </w:tcPr>
          <w:p w:rsidR="00000000" w:rsidDel="00000000" w:rsidP="00000000" w:rsidRDefault="00000000" w:rsidRPr="00000000" w14:paraId="00003415">
            <w:pPr>
              <w:rPr/>
            </w:pPr>
            <w:r w:rsidDel="00000000" w:rsidR="00000000" w:rsidRPr="00000000">
              <w:rPr>
                <w:rtl w:val="0"/>
              </w:rPr>
              <w:t xml:space="preserve">Cell supplier backlog Q2 2026 precedent Emcore financial concern 2024–2025, Spectrolab sole-source risk materializzato</w:t>
            </w:r>
          </w:p>
        </w:tc>
        <w:tc>
          <w:tcPr>
            <w:shd w:fill="auto" w:val="clear"/>
            <w:tcMar>
              <w:top w:w="100.0" w:type="dxa"/>
              <w:left w:w="100.0" w:type="dxa"/>
              <w:bottom w:w="100.0" w:type="dxa"/>
              <w:right w:w="100.0" w:type="dxa"/>
            </w:tcMar>
            <w:vAlign w:val="top"/>
          </w:tcPr>
          <w:p w:rsidR="00000000" w:rsidDel="00000000" w:rsidP="00000000" w:rsidRDefault="00000000" w:rsidRPr="00000000" w14:paraId="00003416">
            <w:pPr>
              <w:rPr/>
            </w:pPr>
            <w:r w:rsidDel="00000000" w:rsidR="00000000" w:rsidRPr="00000000">
              <w:rPr>
                <w:rtl w:val="0"/>
              </w:rPr>
              <w:t xml:space="preserve">Dual-qualify 2 suppliers M4–M6, inventory buffer 30% surplus cells stock M7–M9, design flexibility mono-Si fallback 5% power loss stable supply</w:t>
            </w:r>
          </w:p>
        </w:tc>
        <w:tc>
          <w:tcPr>
            <w:shd w:fill="auto" w:val="clear"/>
            <w:tcMar>
              <w:top w:w="100.0" w:type="dxa"/>
              <w:left w:w="100.0" w:type="dxa"/>
              <w:bottom w:w="100.0" w:type="dxa"/>
              <w:right w:w="100.0" w:type="dxa"/>
            </w:tcMar>
            <w:vAlign w:val="top"/>
          </w:tcPr>
          <w:p w:rsidR="00000000" w:rsidDel="00000000" w:rsidP="00000000" w:rsidRDefault="00000000" w:rsidRPr="00000000" w14:paraId="00003417">
            <w:pPr>
              <w:rPr/>
            </w:pPr>
            <w:r w:rsidDel="00000000" w:rsidR="00000000" w:rsidRPr="00000000">
              <w:rPr>
                <w:rtl w:val="0"/>
              </w:rPr>
              <w:t xml:space="preserve">Dual-supplier qualification memo M8 technical approval, inventory documentation M10 stock cert, mono-Si fallback design M9</w:t>
            </w:r>
          </w:p>
        </w:tc>
        <w:tc>
          <w:tcPr>
            <w:shd w:fill="auto" w:val="clear"/>
            <w:tcMar>
              <w:top w:w="100.0" w:type="dxa"/>
              <w:left w:w="100.0" w:type="dxa"/>
              <w:bottom w:w="100.0" w:type="dxa"/>
              <w:right w:w="100.0" w:type="dxa"/>
            </w:tcMar>
            <w:vAlign w:val="top"/>
          </w:tcPr>
          <w:p w:rsidR="00000000" w:rsidDel="00000000" w:rsidP="00000000" w:rsidRDefault="00000000" w:rsidRPr="00000000" w14:paraId="00003418">
            <w:pPr>
              <w:rPr/>
            </w:pPr>
            <w:r w:rsidDel="00000000" w:rsidR="00000000" w:rsidRPr="00000000">
              <w:rPr>
                <w:rtl w:val="0"/>
              </w:rPr>
              <w:t xml:space="preserve">Procurement Power Lead</w:t>
            </w:r>
          </w:p>
        </w:tc>
        <w:tc>
          <w:tcPr>
            <w:shd w:fill="auto" w:val="clear"/>
            <w:tcMar>
              <w:top w:w="100.0" w:type="dxa"/>
              <w:left w:w="100.0" w:type="dxa"/>
              <w:bottom w:w="100.0" w:type="dxa"/>
              <w:right w:w="100.0" w:type="dxa"/>
            </w:tcMar>
            <w:vAlign w:val="top"/>
          </w:tcPr>
          <w:p w:rsidR="00000000" w:rsidDel="00000000" w:rsidP="00000000" w:rsidRDefault="00000000" w:rsidRPr="00000000" w14:paraId="00003419">
            <w:pPr>
              <w:rPr/>
            </w:pPr>
            <w:r w:rsidDel="00000000" w:rsidR="00000000" w:rsidRPr="00000000">
              <w:rPr>
                <w:b w:val="1"/>
                <w:bCs w:val="1"/>
                <w:rtl w:val="0"/>
              </w:rPr>
              <w:t xml:space="preserve">MEDIA–BASSA</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341A">
            <w:pPr>
              <w:rPr/>
            </w:pPr>
            <w:r w:rsidDel="00000000" w:rsidR="00000000" w:rsidRPr="00000000">
              <w:rPr>
                <w:b w:val="1"/>
                <w:bCs w:val="1"/>
                <w:rtl w:val="0"/>
              </w:rPr>
              <w:t xml:space="preserve">T-A1-SS09</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41B">
            <w:pPr>
              <w:rPr/>
            </w:pPr>
            <w:r w:rsidDel="00000000" w:rsidR="00000000" w:rsidRPr="00000000">
              <w:rPr>
                <w:rtl w:val="0"/>
              </w:rPr>
              <w:t xml:space="preserve">Ground segment reliability GCS comms uptime SLA 99.5% tollerato 5.2h downtime/anno risk unplanned GCS downtime critical phase landing high-energy maneuver crash triple-redundant GCS dual antennas fiber backup link setup complex</w:t>
            </w:r>
          </w:p>
        </w:tc>
        <w:tc>
          <w:tcPr>
            <w:shd w:fill="auto" w:val="clear"/>
            <w:tcMar>
              <w:top w:w="100.0" w:type="dxa"/>
              <w:left w:w="100.0" w:type="dxa"/>
              <w:bottom w:w="100.0" w:type="dxa"/>
              <w:right w:w="100.0" w:type="dxa"/>
            </w:tcMar>
            <w:vAlign w:val="top"/>
          </w:tcPr>
          <w:p w:rsidR="00000000" w:rsidDel="00000000" w:rsidP="00000000" w:rsidRDefault="00000000" w:rsidRPr="00000000" w14:paraId="0000341C">
            <w:pPr>
              <w:rPr/>
            </w:pPr>
            <w:r w:rsidDel="00000000" w:rsidR="00000000" w:rsidRPr="00000000">
              <w:rPr>
                <w:rtl w:val="0"/>
              </w:rPr>
              <w:t xml:space="preserve">Tecnico</w:t>
            </w:r>
          </w:p>
        </w:tc>
        <w:tc>
          <w:tcPr>
            <w:shd w:fill="auto" w:val="clear"/>
            <w:tcMar>
              <w:top w:w="100.0" w:type="dxa"/>
              <w:left w:w="100.0" w:type="dxa"/>
              <w:bottom w:w="100.0" w:type="dxa"/>
              <w:right w:w="100.0" w:type="dxa"/>
            </w:tcMar>
            <w:vAlign w:val="top"/>
          </w:tcPr>
          <w:p w:rsidR="00000000" w:rsidDel="00000000" w:rsidP="00000000" w:rsidRDefault="00000000" w:rsidRPr="00000000" w14:paraId="0000341D">
            <w:pPr>
              <w:rPr/>
            </w:pPr>
            <w:r w:rsidDel="00000000" w:rsidR="00000000" w:rsidRPr="00000000">
              <w:rPr>
                <w:rtl w:val="0"/>
              </w:rPr>
              <w:t xml:space="preserve">M</w:t>
            </w:r>
          </w:p>
        </w:tc>
        <w:tc>
          <w:tcPr>
            <w:shd w:fill="auto" w:val="clear"/>
            <w:tcMar>
              <w:top w:w="100.0" w:type="dxa"/>
              <w:left w:w="100.0" w:type="dxa"/>
              <w:bottom w:w="100.0" w:type="dxa"/>
              <w:right w:w="100.0" w:type="dxa"/>
            </w:tcMar>
            <w:vAlign w:val="top"/>
          </w:tcPr>
          <w:p w:rsidR="00000000" w:rsidDel="00000000" w:rsidP="00000000" w:rsidRDefault="00000000" w:rsidRPr="00000000" w14:paraId="0000341E">
            <w:pPr>
              <w:rPr/>
            </w:pPr>
            <w:r w:rsidDel="00000000" w:rsidR="00000000" w:rsidRPr="00000000">
              <w:rPr>
                <w:rtl w:val="0"/>
              </w:rPr>
              <w:t xml:space="preserve">M</w:t>
            </w:r>
          </w:p>
        </w:tc>
        <w:tc>
          <w:tcPr>
            <w:shd w:fill="auto" w:val="clear"/>
            <w:tcMar>
              <w:top w:w="100.0" w:type="dxa"/>
              <w:left w:w="100.0" w:type="dxa"/>
              <w:bottom w:w="100.0" w:type="dxa"/>
              <w:right w:w="100.0" w:type="dxa"/>
            </w:tcMar>
            <w:vAlign w:val="top"/>
          </w:tcPr>
          <w:p w:rsidR="00000000" w:rsidDel="00000000" w:rsidP="00000000" w:rsidRDefault="00000000" w:rsidRPr="00000000" w14:paraId="0000341F">
            <w:pPr>
              <w:rPr/>
            </w:pPr>
            <w:r w:rsidDel="00000000" w:rsidR="00000000" w:rsidRPr="00000000">
              <w:rPr>
                <w:b w:val="1"/>
                <w:bCs w:val="1"/>
                <w:rtl w:val="0"/>
              </w:rPr>
              <w:t xml:space="preserve">Giallo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420">
            <w:pPr>
              <w:rPr/>
            </w:pPr>
            <w:r w:rsidDel="00000000" w:rsidR="00000000" w:rsidRPr="00000000">
              <w:rPr>
                <w:rtl w:val="0"/>
              </w:rPr>
              <w:t xml:space="preserve">REQ-M-09, VV-6B-08</w:t>
            </w:r>
          </w:p>
        </w:tc>
        <w:tc>
          <w:tcPr>
            <w:shd w:fill="auto" w:val="clear"/>
            <w:tcMar>
              <w:top w:w="100.0" w:type="dxa"/>
              <w:left w:w="100.0" w:type="dxa"/>
              <w:bottom w:w="100.0" w:type="dxa"/>
              <w:right w:w="100.0" w:type="dxa"/>
            </w:tcMar>
            <w:vAlign w:val="top"/>
          </w:tcPr>
          <w:p w:rsidR="00000000" w:rsidDel="00000000" w:rsidP="00000000" w:rsidRDefault="00000000" w:rsidRPr="00000000" w14:paraId="00003421">
            <w:pPr>
              <w:rPr/>
            </w:pPr>
            <w:r w:rsidDel="00000000" w:rsidR="00000000" w:rsidRPr="00000000">
              <w:rPr>
                <w:rtl w:val="0"/>
              </w:rPr>
              <w:t xml:space="preserve">GCS architecture SIL-2 FMEA M8 risultati uptime 99.2% borderline, failover automation test M10 rivela lag &gt;30 sec unacceptable for emergency</w:t>
            </w:r>
          </w:p>
        </w:tc>
        <w:tc>
          <w:tcPr>
            <w:shd w:fill="auto" w:val="clear"/>
            <w:tcMar>
              <w:top w:w="100.0" w:type="dxa"/>
              <w:left w:w="100.0" w:type="dxa"/>
              <w:bottom w:w="100.0" w:type="dxa"/>
              <w:right w:w="100.0" w:type="dxa"/>
            </w:tcMar>
            <w:vAlign w:val="top"/>
          </w:tcPr>
          <w:p w:rsidR="00000000" w:rsidDel="00000000" w:rsidP="00000000" w:rsidRDefault="00000000" w:rsidRPr="00000000" w14:paraId="00003422">
            <w:pPr>
              <w:rPr/>
            </w:pPr>
            <w:r w:rsidDel="00000000" w:rsidR="00000000" w:rsidRPr="00000000">
              <w:rPr>
                <w:rtl w:val="0"/>
              </w:rPr>
              <w:t xml:space="preserve">GCS design SIL-2 architecture dual CPU voting logic 99.7% uptime baseline M9, operator training redundancy 2 primary 1 backup M11–M12, automated failover comms L-band backup uplink M12</w:t>
            </w:r>
          </w:p>
        </w:tc>
        <w:tc>
          <w:tcPr>
            <w:shd w:fill="auto" w:val="clear"/>
            <w:tcMar>
              <w:top w:w="100.0" w:type="dxa"/>
              <w:left w:w="100.0" w:type="dxa"/>
              <w:bottom w:w="100.0" w:type="dxa"/>
              <w:right w:w="100.0" w:type="dxa"/>
            </w:tcMar>
            <w:vAlign w:val="top"/>
          </w:tcPr>
          <w:p w:rsidR="00000000" w:rsidDel="00000000" w:rsidP="00000000" w:rsidRDefault="00000000" w:rsidRPr="00000000" w14:paraId="00003423">
            <w:pPr>
              <w:rPr/>
            </w:pPr>
            <w:r w:rsidDel="00000000" w:rsidR="00000000" w:rsidRPr="00000000">
              <w:rPr>
                <w:rtl w:val="0"/>
              </w:rPr>
              <w:t xml:space="preserve">GCS SIL-2 FMEA report M9, uptime demo 99.7% M12, operator training log M13</w:t>
            </w:r>
          </w:p>
        </w:tc>
        <w:tc>
          <w:tcPr>
            <w:shd w:fill="auto" w:val="clear"/>
            <w:tcMar>
              <w:top w:w="100.0" w:type="dxa"/>
              <w:left w:w="100.0" w:type="dxa"/>
              <w:bottom w:w="100.0" w:type="dxa"/>
              <w:right w:w="100.0" w:type="dxa"/>
            </w:tcMar>
            <w:vAlign w:val="top"/>
          </w:tcPr>
          <w:p w:rsidR="00000000" w:rsidDel="00000000" w:rsidP="00000000" w:rsidRDefault="00000000" w:rsidRPr="00000000" w14:paraId="00003424">
            <w:pPr>
              <w:rPr/>
            </w:pPr>
            <w:r w:rsidDel="00000000" w:rsidR="00000000" w:rsidRPr="00000000">
              <w:rPr>
                <w:rtl w:val="0"/>
              </w:rPr>
              <w:t xml:space="preserve">GCS Lead Ops</w:t>
            </w:r>
          </w:p>
        </w:tc>
        <w:tc>
          <w:tcPr>
            <w:shd w:fill="auto" w:val="clear"/>
            <w:tcMar>
              <w:top w:w="100.0" w:type="dxa"/>
              <w:left w:w="100.0" w:type="dxa"/>
              <w:bottom w:w="100.0" w:type="dxa"/>
              <w:right w:w="100.0" w:type="dxa"/>
            </w:tcMar>
            <w:vAlign w:val="top"/>
          </w:tcPr>
          <w:p w:rsidR="00000000" w:rsidDel="00000000" w:rsidP="00000000" w:rsidRDefault="00000000" w:rsidRPr="00000000" w14:paraId="00003425">
            <w:pPr>
              <w:rPr/>
            </w:pPr>
            <w:r w:rsidDel="00000000" w:rsidR="00000000" w:rsidRPr="00000000">
              <w:rPr>
                <w:b w:val="1"/>
                <w:bCs w:val="1"/>
                <w:rtl w:val="0"/>
              </w:rPr>
              <w:t xml:space="preserve">MEDIA–BASSA</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3426">
            <w:pPr>
              <w:rPr/>
            </w:pPr>
            <w:r w:rsidDel="00000000" w:rsidR="00000000" w:rsidRPr="00000000">
              <w:rPr>
                <w:b w:val="1"/>
                <w:bCs w:val="1"/>
                <w:rtl w:val="0"/>
              </w:rPr>
              <w:t xml:space="preserve">T-A1-SS10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427">
            <w:pPr>
              <w:rPr/>
            </w:pPr>
            <w:r w:rsidDel="00000000" w:rsidR="00000000" w:rsidRPr="00000000">
              <w:rPr>
                <w:rtl w:val="0"/>
              </w:rPr>
              <w:t xml:space="preserve">Certification flight test campaign prerequisite EASA conditional approval 200 flight hours 12–18 mesi risk unforeseen anomaly structural defect discovery M18–M24 redesign restart testing 6–12 mesi delay phased flight test early nominal final validation contingency planning</w:t>
            </w:r>
          </w:p>
        </w:tc>
        <w:tc>
          <w:tcPr>
            <w:shd w:fill="auto" w:val="clear"/>
            <w:tcMar>
              <w:top w:w="100.0" w:type="dxa"/>
              <w:left w:w="100.0" w:type="dxa"/>
              <w:bottom w:w="100.0" w:type="dxa"/>
              <w:right w:w="100.0" w:type="dxa"/>
            </w:tcMar>
            <w:vAlign w:val="top"/>
          </w:tcPr>
          <w:p w:rsidR="00000000" w:rsidDel="00000000" w:rsidP="00000000" w:rsidRDefault="00000000" w:rsidRPr="00000000" w14:paraId="00003428">
            <w:pPr>
              <w:rPr/>
            </w:pPr>
            <w:r w:rsidDel="00000000" w:rsidR="00000000" w:rsidRPr="00000000">
              <w:rPr>
                <w:rtl w:val="0"/>
              </w:rPr>
              <w:t xml:space="preserve">Tecnico</w:t>
            </w:r>
          </w:p>
        </w:tc>
        <w:tc>
          <w:tcPr>
            <w:shd w:fill="auto" w:val="clear"/>
            <w:tcMar>
              <w:top w:w="100.0" w:type="dxa"/>
              <w:left w:w="100.0" w:type="dxa"/>
              <w:bottom w:w="100.0" w:type="dxa"/>
              <w:right w:w="100.0" w:type="dxa"/>
            </w:tcMar>
            <w:vAlign w:val="top"/>
          </w:tcPr>
          <w:p w:rsidR="00000000" w:rsidDel="00000000" w:rsidP="00000000" w:rsidRDefault="00000000" w:rsidRPr="00000000" w14:paraId="00003429">
            <w:pPr>
              <w:rPr/>
            </w:pPr>
            <w:r w:rsidDel="00000000" w:rsidR="00000000" w:rsidRPr="00000000">
              <w:rPr>
                <w:rtl w:val="0"/>
              </w:rPr>
              <w:t xml:space="preserve">M</w:t>
            </w:r>
          </w:p>
        </w:tc>
        <w:tc>
          <w:tcPr>
            <w:shd w:fill="auto" w:val="clear"/>
            <w:tcMar>
              <w:top w:w="100.0" w:type="dxa"/>
              <w:left w:w="100.0" w:type="dxa"/>
              <w:bottom w:w="100.0" w:type="dxa"/>
              <w:right w:w="100.0" w:type="dxa"/>
            </w:tcMar>
            <w:vAlign w:val="top"/>
          </w:tcPr>
          <w:p w:rsidR="00000000" w:rsidDel="00000000" w:rsidP="00000000" w:rsidRDefault="00000000" w:rsidRPr="00000000" w14:paraId="0000342A">
            <w:pPr>
              <w:rPr/>
            </w:pPr>
            <w:r w:rsidDel="00000000" w:rsidR="00000000" w:rsidRPr="00000000">
              <w:rPr>
                <w:rtl w:val="0"/>
              </w:rPr>
              <w:t xml:space="preserve">M</w:t>
            </w:r>
          </w:p>
        </w:tc>
        <w:tc>
          <w:tcPr>
            <w:shd w:fill="auto" w:val="clear"/>
            <w:tcMar>
              <w:top w:w="100.0" w:type="dxa"/>
              <w:left w:w="100.0" w:type="dxa"/>
              <w:bottom w:w="100.0" w:type="dxa"/>
              <w:right w:w="100.0" w:type="dxa"/>
            </w:tcMar>
            <w:vAlign w:val="top"/>
          </w:tcPr>
          <w:p w:rsidR="00000000" w:rsidDel="00000000" w:rsidP="00000000" w:rsidRDefault="00000000" w:rsidRPr="00000000" w14:paraId="0000342B">
            <w:pPr>
              <w:rPr/>
            </w:pPr>
            <w:r w:rsidDel="00000000" w:rsidR="00000000" w:rsidRPr="00000000">
              <w:rPr>
                <w:b w:val="1"/>
                <w:bCs w:val="1"/>
                <w:rtl w:val="0"/>
              </w:rPr>
              <w:t xml:space="preserve">Giallo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42C">
            <w:pPr>
              <w:rPr/>
            </w:pPr>
            <w:r w:rsidDel="00000000" w:rsidR="00000000" w:rsidRPr="00000000">
              <w:rPr>
                <w:rtl w:val="0"/>
              </w:rPr>
              <w:t xml:space="preserve">CRIT-04, VV-6B-12</w:t>
            </w:r>
          </w:p>
        </w:tc>
        <w:tc>
          <w:tcPr>
            <w:shd w:fill="auto" w:val="clear"/>
            <w:tcMar>
              <w:top w:w="100.0" w:type="dxa"/>
              <w:left w:w="100.0" w:type="dxa"/>
              <w:bottom w:w="100.0" w:type="dxa"/>
              <w:right w:w="100.0" w:type="dxa"/>
            </w:tcMar>
            <w:vAlign w:val="top"/>
          </w:tcPr>
          <w:p w:rsidR="00000000" w:rsidDel="00000000" w:rsidP="00000000" w:rsidRDefault="00000000" w:rsidRPr="00000000" w14:paraId="0000342D">
            <w:pPr>
              <w:rPr/>
            </w:pPr>
            <w:r w:rsidDel="00000000" w:rsidR="00000000" w:rsidRPr="00000000">
              <w:rPr>
                <w:rtl w:val="0"/>
              </w:rPr>
              <w:t xml:space="preserve">Flight test plan M12 outline conservative 50h early 100h nominal 50h final 200h total, scenario rischio discovery early fault &lt;50h early phase mitigazione schedule</w:t>
            </w:r>
          </w:p>
        </w:tc>
        <w:tc>
          <w:tcPr>
            <w:shd w:fill="auto" w:val="clear"/>
            <w:tcMar>
              <w:top w:w="100.0" w:type="dxa"/>
              <w:left w:w="100.0" w:type="dxa"/>
              <w:bottom w:w="100.0" w:type="dxa"/>
              <w:right w:w="100.0" w:type="dxa"/>
            </w:tcMar>
            <w:vAlign w:val="top"/>
          </w:tcPr>
          <w:p w:rsidR="00000000" w:rsidDel="00000000" w:rsidP="00000000" w:rsidRDefault="00000000" w:rsidRPr="00000000" w14:paraId="0000342E">
            <w:pPr>
              <w:rPr/>
            </w:pPr>
            <w:r w:rsidDel="00000000" w:rsidR="00000000" w:rsidRPr="00000000">
              <w:rPr>
                <w:rtl w:val="0"/>
              </w:rPr>
              <w:t xml:space="preserve">Phased flight test 50h early 100h nominal 50h final validation, parallel design review Design Assurance Case continua, risk decision gate M24 extended ops conservative planning alternative ops limited envelope</w:t>
            </w:r>
          </w:p>
        </w:tc>
        <w:tc>
          <w:tcPr>
            <w:shd w:fill="auto" w:val="clear"/>
            <w:tcMar>
              <w:top w:w="100.0" w:type="dxa"/>
              <w:left w:w="100.0" w:type="dxa"/>
              <w:bottom w:w="100.0" w:type="dxa"/>
              <w:right w:w="100.0" w:type="dxa"/>
            </w:tcMar>
            <w:vAlign w:val="top"/>
          </w:tcPr>
          <w:p w:rsidR="00000000" w:rsidDel="00000000" w:rsidP="00000000" w:rsidRDefault="00000000" w:rsidRPr="00000000" w14:paraId="0000342F">
            <w:pPr>
              <w:rPr/>
            </w:pPr>
            <w:r w:rsidDel="00000000" w:rsidR="00000000" w:rsidRPr="00000000">
              <w:rPr>
                <w:rtl w:val="0"/>
              </w:rPr>
              <w:t xml:space="preserve">Flight test plan detail M14, DAC review gate M18–M24, test execution report post-M24</w:t>
            </w:r>
          </w:p>
        </w:tc>
        <w:tc>
          <w:tcPr>
            <w:shd w:fill="auto" w:val="clear"/>
            <w:tcMar>
              <w:top w:w="100.0" w:type="dxa"/>
              <w:left w:w="100.0" w:type="dxa"/>
              <w:bottom w:w="100.0" w:type="dxa"/>
              <w:right w:w="100.0" w:type="dxa"/>
            </w:tcMar>
            <w:vAlign w:val="top"/>
          </w:tcPr>
          <w:p w:rsidR="00000000" w:rsidDel="00000000" w:rsidP="00000000" w:rsidRDefault="00000000" w:rsidRPr="00000000" w14:paraId="00003430">
            <w:pPr>
              <w:rPr/>
            </w:pPr>
            <w:r w:rsidDel="00000000" w:rsidR="00000000" w:rsidRPr="00000000">
              <w:rPr>
                <w:rtl w:val="0"/>
              </w:rPr>
              <w:t xml:space="preserve">Test Lead Certification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3431">
            <w:pPr>
              <w:rPr/>
            </w:pPr>
            <w:r w:rsidDel="00000000" w:rsidR="00000000" w:rsidRPr="00000000">
              <w:rPr>
                <w:b w:val="1"/>
                <w:bCs w:val="1"/>
                <w:rtl w:val="0"/>
              </w:rPr>
              <w:t xml:space="preserve">MEDIA–BASSA</w:t>
            </w:r>
            <w:r w:rsidDel="00000000" w:rsidR="00000000" w:rsidRPr="00000000">
              <w:rPr>
                <w:rtl w:val="0"/>
              </w:rPr>
            </w:r>
          </w:p>
        </w:tc>
      </w:tr>
    </w:tbl>
    <w:p w:rsidR="00000000" w:rsidDel="00000000" w:rsidP="00000000" w:rsidRDefault="00000000" w:rsidRPr="00000000" w14:paraId="00003432">
      <w:pPr>
        <w:widowControl w:val="0"/>
        <w:rPr/>
      </w:pPr>
      <w:r w:rsidDel="00000000" w:rsidR="00000000" w:rsidRPr="00000000">
        <w:rPr>
          <w:rtl w:val="0"/>
        </w:rPr>
      </w:r>
    </w:p>
    <w:p w:rsidR="00000000" w:rsidDel="00000000" w:rsidP="00000000" w:rsidRDefault="00000000" w:rsidRPr="00000000" w14:paraId="00003433">
      <w:pPr>
        <w:rPr/>
      </w:pPr>
      <w:r w:rsidDel="00000000" w:rsidR="00000000" w:rsidRPr="00000000">
        <w:rPr>
          <w:b w:val="1"/>
          <w:bCs w:val="1"/>
          <w:rtl w:val="0"/>
        </w:rPr>
        <w:t xml:space="preserve">Sintesi Severity 6B (HALE Fase 3):</w:t>
      </w:r>
      <w:r w:rsidDel="00000000" w:rsidR="00000000" w:rsidRPr="00000000">
        <w:rPr>
          <w:rtl w:val="0"/>
        </w:rPr>
        <w:t xml:space="preserve"> 10 showstopper identificati, 5 Rossi (Energia, Aeroelasticit, Autopilota, EASA-ICAO, ITU Spectrum), 5 Gialli. </w:t>
      </w:r>
      <w:r w:rsidDel="00000000" w:rsidR="00000000" w:rsidRPr="00000000">
        <w:rPr>
          <w:b w:val="1"/>
          <w:bCs w:val="1"/>
          <w:rtl w:val="0"/>
        </w:rPr>
        <w:t xml:space="preserve">Nessun rischio tecnico assolutamente insurmountable, ma 5 condizioni critiche devono chiudersi gate M12–M24 per attivazione.</w:t>
      </w:r>
      <w:r w:rsidDel="00000000" w:rsidR="00000000" w:rsidRPr="00000000">
        <w:rPr>
          <w:rtl w:val="0"/>
        </w:rPr>
      </w:r>
    </w:p>
    <w:p w:rsidR="00000000" w:rsidDel="00000000" w:rsidP="00000000" w:rsidRDefault="00000000" w:rsidRPr="00000000" w14:paraId="00003434">
      <w:pPr>
        <w:widowControl w:val="0"/>
        <w:rPr/>
      </w:pPr>
      <w:r w:rsidDel="00000000" w:rsidR="00000000" w:rsidRPr="00000000">
        <w:rPr>
          <w:rtl w:val="0"/>
        </w:rPr>
      </w:r>
    </w:p>
    <w:p w:rsidR="00000000" w:rsidDel="00000000" w:rsidP="00000000" w:rsidRDefault="00000000" w:rsidRPr="00000000" w14:paraId="0000343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436">
      <w:pPr>
        <w:pStyle w:val="Heading3"/>
        <w:rPr/>
      </w:pPr>
      <w:bookmarkStart w:colFirst="0" w:colLast="0" w:name="_irqiycieok2i" w:id="449"/>
      <w:bookmarkEnd w:id="449"/>
      <w:r w:rsidDel="00000000" w:rsidR="00000000" w:rsidRPr="00000000">
        <w:rPr>
          <w:rtl w:val="0"/>
        </w:rPr>
        <w:t xml:space="preserve">11B.2 Assumption Log – Percorso 6B (HALE Stratosferico, Fase 3)</w:t>
      </w:r>
    </w:p>
    <w:tbl>
      <w:tblPr>
        <w:tblStyle w:val="Table153"/>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3.2222222222222"/>
        <w:gridCol w:w="1003.2222222222222"/>
        <w:gridCol w:w="1003.2222222222222"/>
        <w:gridCol w:w="1003.2222222222222"/>
        <w:gridCol w:w="1003.2222222222222"/>
        <w:gridCol w:w="1003.2222222222222"/>
        <w:gridCol w:w="1003.2222222222222"/>
        <w:gridCol w:w="1003.2222222222222"/>
        <w:gridCol w:w="1003.2222222222222"/>
        <w:tblGridChange w:id="0">
          <w:tblGrid>
            <w:gridCol w:w="1003.2222222222222"/>
            <w:gridCol w:w="1003.2222222222222"/>
            <w:gridCol w:w="1003.2222222222222"/>
            <w:gridCol w:w="1003.2222222222222"/>
            <w:gridCol w:w="1003.2222222222222"/>
            <w:gridCol w:w="1003.2222222222222"/>
            <w:gridCol w:w="1003.2222222222222"/>
            <w:gridCol w:w="1003.2222222222222"/>
            <w:gridCol w:w="1003.2222222222222"/>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3437">
            <w:pPr>
              <w:rPr>
                <w:b w:val="1"/>
                <w:bCs w:val="1"/>
              </w:rPr>
            </w:pPr>
            <w:r w:rsidDel="00000000" w:rsidR="00000000" w:rsidRPr="00000000">
              <w:rPr>
                <w:b w:val="1"/>
                <w:bCs w:val="1"/>
                <w:rtl w:val="0"/>
              </w:rPr>
              <w:t xml:space="preserve">Assumption ID</w:t>
            </w:r>
          </w:p>
        </w:tc>
        <w:tc>
          <w:tcPr>
            <w:shd w:fill="auto" w:val="clear"/>
            <w:tcMar>
              <w:top w:w="100.0" w:type="dxa"/>
              <w:left w:w="100.0" w:type="dxa"/>
              <w:bottom w:w="100.0" w:type="dxa"/>
              <w:right w:w="100.0" w:type="dxa"/>
            </w:tcMar>
            <w:vAlign w:val="top"/>
          </w:tcPr>
          <w:p w:rsidR="00000000" w:rsidDel="00000000" w:rsidP="00000000" w:rsidRDefault="00000000" w:rsidRPr="00000000" w14:paraId="00003438">
            <w:pPr>
              <w:rPr>
                <w:b w:val="1"/>
                <w:bCs w:val="1"/>
              </w:rPr>
            </w:pPr>
            <w:r w:rsidDel="00000000" w:rsidR="00000000" w:rsidRPr="00000000">
              <w:rPr>
                <w:b w:val="1"/>
                <w:bCs w:val="1"/>
                <w:rtl w:val="0"/>
              </w:rPr>
              <w:t xml:space="preserve">Assunzione</w:t>
            </w:r>
          </w:p>
        </w:tc>
        <w:tc>
          <w:tcPr>
            <w:shd w:fill="auto" w:val="clear"/>
            <w:tcMar>
              <w:top w:w="100.0" w:type="dxa"/>
              <w:left w:w="100.0" w:type="dxa"/>
              <w:bottom w:w="100.0" w:type="dxa"/>
              <w:right w:w="100.0" w:type="dxa"/>
            </w:tcMar>
            <w:vAlign w:val="top"/>
          </w:tcPr>
          <w:p w:rsidR="00000000" w:rsidDel="00000000" w:rsidP="00000000" w:rsidRDefault="00000000" w:rsidRPr="00000000" w14:paraId="00003439">
            <w:pPr>
              <w:rPr>
                <w:b w:val="1"/>
                <w:bCs w:val="1"/>
              </w:rPr>
            </w:pPr>
            <w:r w:rsidDel="00000000" w:rsidR="00000000" w:rsidRPr="00000000">
              <w:rPr>
                <w:b w:val="1"/>
                <w:bCs w:val="1"/>
                <w:rtl w:val="0"/>
              </w:rPr>
              <w:t xml:space="preserve">Valore/Placeholder</w:t>
            </w:r>
          </w:p>
        </w:tc>
        <w:tc>
          <w:tcPr>
            <w:shd w:fill="auto" w:val="clear"/>
            <w:tcMar>
              <w:top w:w="100.0" w:type="dxa"/>
              <w:left w:w="100.0" w:type="dxa"/>
              <w:bottom w:w="100.0" w:type="dxa"/>
              <w:right w:w="100.0" w:type="dxa"/>
            </w:tcMar>
            <w:vAlign w:val="top"/>
          </w:tcPr>
          <w:p w:rsidR="00000000" w:rsidDel="00000000" w:rsidP="00000000" w:rsidRDefault="00000000" w:rsidRPr="00000000" w14:paraId="0000343A">
            <w:pPr>
              <w:rPr>
                <w:b w:val="1"/>
                <w:bCs w:val="1"/>
              </w:rPr>
            </w:pPr>
            <w:r w:rsidDel="00000000" w:rsidR="00000000" w:rsidRPr="00000000">
              <w:rPr>
                <w:b w:val="1"/>
                <w:bCs w:val="1"/>
                <w:rtl w:val="0"/>
              </w:rPr>
              <w:t xml:space="preserve">Confidenza</w:t>
            </w:r>
          </w:p>
        </w:tc>
        <w:tc>
          <w:tcPr>
            <w:shd w:fill="auto" w:val="clear"/>
            <w:tcMar>
              <w:top w:w="100.0" w:type="dxa"/>
              <w:left w:w="100.0" w:type="dxa"/>
              <w:bottom w:w="100.0" w:type="dxa"/>
              <w:right w:w="100.0" w:type="dxa"/>
            </w:tcMar>
            <w:vAlign w:val="top"/>
          </w:tcPr>
          <w:p w:rsidR="00000000" w:rsidDel="00000000" w:rsidP="00000000" w:rsidRDefault="00000000" w:rsidRPr="00000000" w14:paraId="0000343B">
            <w:pPr>
              <w:rPr>
                <w:b w:val="1"/>
                <w:bCs w:val="1"/>
              </w:rPr>
            </w:pPr>
            <w:r w:rsidDel="00000000" w:rsidR="00000000" w:rsidRPr="00000000">
              <w:rPr>
                <w:b w:val="1"/>
                <w:bCs w:val="1"/>
                <w:rtl w:val="0"/>
              </w:rPr>
              <w:t xml:space="preserve">Impatto se Falsa</w:t>
            </w:r>
          </w:p>
        </w:tc>
        <w:tc>
          <w:tcPr>
            <w:shd w:fill="auto" w:val="clear"/>
            <w:tcMar>
              <w:top w:w="100.0" w:type="dxa"/>
              <w:left w:w="100.0" w:type="dxa"/>
              <w:bottom w:w="100.0" w:type="dxa"/>
              <w:right w:w="100.0" w:type="dxa"/>
            </w:tcMar>
            <w:vAlign w:val="top"/>
          </w:tcPr>
          <w:p w:rsidR="00000000" w:rsidDel="00000000" w:rsidP="00000000" w:rsidRDefault="00000000" w:rsidRPr="00000000" w14:paraId="0000343C">
            <w:pPr>
              <w:rPr>
                <w:b w:val="1"/>
                <w:bCs w:val="1"/>
              </w:rPr>
            </w:pPr>
            <w:r w:rsidDel="00000000" w:rsidR="00000000" w:rsidRPr="00000000">
              <w:rPr>
                <w:b w:val="1"/>
                <w:bCs w:val="1"/>
                <w:rtl w:val="0"/>
              </w:rPr>
              <w:t xml:space="preserve">Come Verificarla (Azione/Evidenza)</w:t>
            </w:r>
          </w:p>
        </w:tc>
        <w:tc>
          <w:tcPr>
            <w:shd w:fill="auto" w:val="clear"/>
            <w:tcMar>
              <w:top w:w="100.0" w:type="dxa"/>
              <w:left w:w="100.0" w:type="dxa"/>
              <w:bottom w:w="100.0" w:type="dxa"/>
              <w:right w:w="100.0" w:type="dxa"/>
            </w:tcMar>
            <w:vAlign w:val="top"/>
          </w:tcPr>
          <w:p w:rsidR="00000000" w:rsidDel="00000000" w:rsidP="00000000" w:rsidRDefault="00000000" w:rsidRPr="00000000" w14:paraId="0000343D">
            <w:pPr>
              <w:rPr>
                <w:b w:val="1"/>
                <w:bCs w:val="1"/>
              </w:rPr>
            </w:pPr>
            <w:r w:rsidDel="00000000" w:rsidR="00000000" w:rsidRPr="00000000">
              <w:rPr>
                <w:b w:val="1"/>
                <w:bCs w:val="1"/>
                <w:rtl w:val="0"/>
              </w:rPr>
              <w:t xml:space="preserve">Owner</w:t>
            </w:r>
          </w:p>
        </w:tc>
        <w:tc>
          <w:tcPr>
            <w:shd w:fill="auto" w:val="clear"/>
            <w:tcMar>
              <w:top w:w="100.0" w:type="dxa"/>
              <w:left w:w="100.0" w:type="dxa"/>
              <w:bottom w:w="100.0" w:type="dxa"/>
              <w:right w:w="100.0" w:type="dxa"/>
            </w:tcMar>
            <w:vAlign w:val="top"/>
          </w:tcPr>
          <w:p w:rsidR="00000000" w:rsidDel="00000000" w:rsidP="00000000" w:rsidRDefault="00000000" w:rsidRPr="00000000" w14:paraId="0000343E">
            <w:pPr>
              <w:rPr>
                <w:b w:val="1"/>
                <w:bCs w:val="1"/>
              </w:rPr>
            </w:pPr>
            <w:r w:rsidDel="00000000" w:rsidR="00000000" w:rsidRPr="00000000">
              <w:rPr>
                <w:b w:val="1"/>
                <w:bCs w:val="1"/>
                <w:rtl w:val="0"/>
              </w:rPr>
              <w:t xml:space="preserve">Deadline</w:t>
            </w:r>
          </w:p>
        </w:tc>
        <w:tc>
          <w:tcPr>
            <w:shd w:fill="auto" w:val="clear"/>
            <w:tcMar>
              <w:top w:w="100.0" w:type="dxa"/>
              <w:left w:w="100.0" w:type="dxa"/>
              <w:bottom w:w="100.0" w:type="dxa"/>
              <w:right w:w="100.0" w:type="dxa"/>
            </w:tcMar>
            <w:vAlign w:val="top"/>
          </w:tcPr>
          <w:p w:rsidR="00000000" w:rsidDel="00000000" w:rsidP="00000000" w:rsidRDefault="00000000" w:rsidRPr="00000000" w14:paraId="0000343F">
            <w:pPr>
              <w:rPr>
                <w:b w:val="1"/>
                <w:bCs w:val="1"/>
              </w:rPr>
            </w:pPr>
            <w:r w:rsidDel="00000000" w:rsidR="00000000" w:rsidRPr="00000000">
              <w:rPr>
                <w:b w:val="1"/>
                <w:bCs w:val="1"/>
                <w:rtl w:val="0"/>
              </w:rPr>
              <w:t xml:space="preserve">Trace (Cap/CRIT/REQ)</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3440">
            <w:pPr>
              <w:rPr/>
            </w:pPr>
            <w:r w:rsidDel="00000000" w:rsidR="00000000" w:rsidRPr="00000000">
              <w:rPr>
                <w:b w:val="1"/>
                <w:bCs w:val="1"/>
                <w:rtl w:val="0"/>
              </w:rPr>
              <w:t xml:space="preserve">ASS-6B-01</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441">
            <w:pPr>
              <w:rPr/>
            </w:pPr>
            <w:r w:rsidDel="00000000" w:rsidR="00000000" w:rsidRPr="00000000">
              <w:rPr>
                <w:rtl w:val="0"/>
              </w:rPr>
              <w:t xml:space="preserve">Partnership HALE autopilota disponibile M6–M9 TRL 5 technical review positivo integrazione baseline M9 HITL 100h validation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3442">
            <w:pPr>
              <w:rPr/>
            </w:pPr>
            <w:r w:rsidDel="00000000" w:rsidR="00000000" w:rsidRPr="00000000">
              <w:rPr>
                <w:rtl w:val="0"/>
              </w:rPr>
              <w:t xml:space="preserve">Partnership LOI ricevuta idea vendor M2, no contract firma formale, TRL vendor 4–5 preliminare non validato</w:t>
            </w:r>
          </w:p>
        </w:tc>
        <w:tc>
          <w:tcPr>
            <w:shd w:fill="auto" w:val="clear"/>
            <w:tcMar>
              <w:top w:w="100.0" w:type="dxa"/>
              <w:left w:w="100.0" w:type="dxa"/>
              <w:bottom w:w="100.0" w:type="dxa"/>
              <w:right w:w="100.0" w:type="dxa"/>
            </w:tcMar>
            <w:vAlign w:val="top"/>
          </w:tcPr>
          <w:p w:rsidR="00000000" w:rsidDel="00000000" w:rsidP="00000000" w:rsidRDefault="00000000" w:rsidRPr="00000000" w14:paraId="00003443">
            <w:pPr>
              <w:rPr/>
            </w:pPr>
            <w:r w:rsidDel="00000000" w:rsidR="00000000" w:rsidRPr="00000000">
              <w:rPr>
                <w:b w:val="1"/>
                <w:bCs w:val="1"/>
                <w:rtl w:val="0"/>
              </w:rPr>
              <w:t xml:space="preserve">BASSA–MEDIA</w:t>
            </w:r>
            <w:r w:rsidDel="00000000" w:rsidR="00000000" w:rsidRPr="00000000">
              <w:rPr>
                <w:rtl w:val="0"/>
              </w:rPr>
              <w:t xml:space="preserve"> (50–55%)</w:t>
            </w:r>
          </w:p>
        </w:tc>
        <w:tc>
          <w:tcPr>
            <w:shd w:fill="auto" w:val="clear"/>
            <w:tcMar>
              <w:top w:w="100.0" w:type="dxa"/>
              <w:left w:w="100.0" w:type="dxa"/>
              <w:bottom w:w="100.0" w:type="dxa"/>
              <w:right w:w="100.0" w:type="dxa"/>
            </w:tcMar>
            <w:vAlign w:val="top"/>
          </w:tcPr>
          <w:p w:rsidR="00000000" w:rsidDel="00000000" w:rsidP="00000000" w:rsidRDefault="00000000" w:rsidRPr="00000000" w14:paraId="00003444">
            <w:pPr>
              <w:rPr/>
            </w:pPr>
            <w:r w:rsidDel="00000000" w:rsidR="00000000" w:rsidRPr="00000000">
              <w:rPr>
                <w:rtl w:val="0"/>
              </w:rPr>
              <w:t xml:space="preserve">Nessun autopilot credibile alternativa in-house TRL 4 development 24 mesi rischio altissimo abort Fase 3 opzione</w:t>
            </w:r>
          </w:p>
        </w:tc>
        <w:tc>
          <w:tcPr>
            <w:shd w:fill="auto" w:val="clear"/>
            <w:tcMar>
              <w:top w:w="100.0" w:type="dxa"/>
              <w:left w:w="100.0" w:type="dxa"/>
              <w:bottom w:w="100.0" w:type="dxa"/>
              <w:right w:w="100.0" w:type="dxa"/>
            </w:tcMar>
            <w:vAlign w:val="top"/>
          </w:tcPr>
          <w:p w:rsidR="00000000" w:rsidDel="00000000" w:rsidP="00000000" w:rsidRDefault="00000000" w:rsidRPr="00000000" w14:paraId="00003445">
            <w:pPr>
              <w:rPr/>
            </w:pPr>
            <w:r w:rsidDel="00000000" w:rsidR="00000000" w:rsidRPr="00000000">
              <w:rPr>
                <w:rtl w:val="0"/>
              </w:rPr>
              <w:t xml:space="preserve">Partnership LOI M6 revisione TRL; contract firma M9 commitment scritto; HITL test report M12 validazione endurance compliance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3446">
            <w:pPr>
              <w:rPr/>
            </w:pPr>
            <w:r w:rsidDel="00000000" w:rsidR="00000000" w:rsidRPr="00000000">
              <w:rPr>
                <w:rtl w:val="0"/>
              </w:rPr>
              <w:t xml:space="preserve">Firmamento Avionics Lead + Partner</w:t>
            </w:r>
          </w:p>
        </w:tc>
        <w:tc>
          <w:tcPr>
            <w:shd w:fill="auto" w:val="clear"/>
            <w:tcMar>
              <w:top w:w="100.0" w:type="dxa"/>
              <w:left w:w="100.0" w:type="dxa"/>
              <w:bottom w:w="100.0" w:type="dxa"/>
              <w:right w:w="100.0" w:type="dxa"/>
            </w:tcMar>
            <w:vAlign w:val="top"/>
          </w:tcPr>
          <w:p w:rsidR="00000000" w:rsidDel="00000000" w:rsidP="00000000" w:rsidRDefault="00000000" w:rsidRPr="00000000" w14:paraId="00003447">
            <w:pPr>
              <w:rPr/>
            </w:pPr>
            <w:r w:rsidDel="00000000" w:rsidR="00000000" w:rsidRPr="00000000">
              <w:rPr>
                <w:rtl w:val="0"/>
              </w:rPr>
              <w:t xml:space="preserve">M9</w:t>
            </w:r>
          </w:p>
        </w:tc>
        <w:tc>
          <w:tcPr>
            <w:shd w:fill="auto" w:val="clear"/>
            <w:tcMar>
              <w:top w:w="100.0" w:type="dxa"/>
              <w:left w:w="100.0" w:type="dxa"/>
              <w:bottom w:w="100.0" w:type="dxa"/>
              <w:right w:w="100.0" w:type="dxa"/>
            </w:tcMar>
            <w:vAlign w:val="top"/>
          </w:tcPr>
          <w:p w:rsidR="00000000" w:rsidDel="00000000" w:rsidP="00000000" w:rsidRDefault="00000000" w:rsidRPr="00000000" w14:paraId="00003448">
            <w:pPr>
              <w:rPr/>
            </w:pPr>
            <w:r w:rsidDel="00000000" w:rsidR="00000000" w:rsidRPr="00000000">
              <w:rPr>
                <w:rtl w:val="0"/>
              </w:rPr>
              <w:t xml:space="preserve">REQ-M-01, Cap.6 Autopilota T-A1-SS03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3449">
            <w:pPr>
              <w:rPr/>
            </w:pPr>
            <w:r w:rsidDel="00000000" w:rsidR="00000000" w:rsidRPr="00000000">
              <w:rPr>
                <w:b w:val="1"/>
                <w:bCs w:val="1"/>
                <w:rtl w:val="0"/>
              </w:rPr>
              <w:t xml:space="preserve">ASS-6B-02</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44A">
            <w:pPr>
              <w:rPr/>
            </w:pPr>
            <w:r w:rsidDel="00000000" w:rsidR="00000000" w:rsidRPr="00000000">
              <w:rPr>
                <w:rtl w:val="0"/>
              </w:rPr>
              <w:t xml:space="preserve">Battery ciclo invernale -30°C degradazione 15% capacity acceptable permanenza 3 giorni invernale con thermal jacket + heating ±20% irradianza storica Liguria</w:t>
            </w:r>
          </w:p>
        </w:tc>
        <w:tc>
          <w:tcPr>
            <w:shd w:fill="auto" w:val="clear"/>
            <w:tcMar>
              <w:top w:w="100.0" w:type="dxa"/>
              <w:left w:w="100.0" w:type="dxa"/>
              <w:bottom w:w="100.0" w:type="dxa"/>
              <w:right w:w="100.0" w:type="dxa"/>
            </w:tcMar>
            <w:vAlign w:val="top"/>
          </w:tcPr>
          <w:p w:rsidR="00000000" w:rsidDel="00000000" w:rsidP="00000000" w:rsidRDefault="00000000" w:rsidRPr="00000000" w14:paraId="0000344B">
            <w:pPr>
              <w:rPr/>
            </w:pPr>
            <w:r w:rsidDel="00000000" w:rsidR="00000000" w:rsidRPr="00000000">
              <w:rPr>
                <w:rtl w:val="0"/>
              </w:rPr>
              <w:t xml:space="preserve">Test batteria preliminare -10°C da JOUAV non HALE applicabile, no -30°C data, degradazione HALE margin unknown</w:t>
            </w:r>
          </w:p>
        </w:tc>
        <w:tc>
          <w:tcPr>
            <w:shd w:fill="auto" w:val="clear"/>
            <w:tcMar>
              <w:top w:w="100.0" w:type="dxa"/>
              <w:left w:w="100.0" w:type="dxa"/>
              <w:bottom w:w="100.0" w:type="dxa"/>
              <w:right w:w="100.0" w:type="dxa"/>
            </w:tcMar>
            <w:vAlign w:val="top"/>
          </w:tcPr>
          <w:p w:rsidR="00000000" w:rsidDel="00000000" w:rsidP="00000000" w:rsidRDefault="00000000" w:rsidRPr="00000000" w14:paraId="0000344C">
            <w:pPr>
              <w:rPr/>
            </w:pPr>
            <w:r w:rsidDel="00000000" w:rsidR="00000000" w:rsidRPr="00000000">
              <w:rPr>
                <w:b w:val="1"/>
                <w:bCs w:val="1"/>
                <w:rtl w:val="0"/>
              </w:rPr>
              <w:t xml:space="preserve">BASSA</w:t>
            </w:r>
            <w:r w:rsidDel="00000000" w:rsidR="00000000" w:rsidRPr="00000000">
              <w:rPr>
                <w:rtl w:val="0"/>
              </w:rPr>
              <w:t xml:space="preserve"> (40–45%)</w:t>
            </w:r>
          </w:p>
        </w:tc>
        <w:tc>
          <w:tcPr>
            <w:shd w:fill="auto" w:val="clear"/>
            <w:tcMar>
              <w:top w:w="100.0" w:type="dxa"/>
              <w:left w:w="100.0" w:type="dxa"/>
              <w:bottom w:w="100.0" w:type="dxa"/>
              <w:right w:w="100.0" w:type="dxa"/>
            </w:tcMar>
            <w:vAlign w:val="top"/>
          </w:tcPr>
          <w:p w:rsidR="00000000" w:rsidDel="00000000" w:rsidP="00000000" w:rsidRDefault="00000000" w:rsidRPr="00000000" w14:paraId="0000344D">
            <w:pPr>
              <w:rPr/>
            </w:pPr>
            <w:r w:rsidDel="00000000" w:rsidR="00000000" w:rsidRPr="00000000">
              <w:rPr>
                <w:rtl w:val="0"/>
              </w:rPr>
              <w:t xml:space="preserve">Permanenza invernale impossible energy insufficiente ops stagionale estiva 50% coverage annuale business case fallimento CORE MISSION impossibile</w:t>
            </w:r>
          </w:p>
        </w:tc>
        <w:tc>
          <w:tcPr>
            <w:shd w:fill="auto" w:val="clear"/>
            <w:tcMar>
              <w:top w:w="100.0" w:type="dxa"/>
              <w:left w:w="100.0" w:type="dxa"/>
              <w:bottom w:w="100.0" w:type="dxa"/>
              <w:right w:w="100.0" w:type="dxa"/>
            </w:tcMar>
            <w:vAlign w:val="top"/>
          </w:tcPr>
          <w:p w:rsidR="00000000" w:rsidDel="00000000" w:rsidP="00000000" w:rsidRDefault="00000000" w:rsidRPr="00000000" w14:paraId="0000344E">
            <w:pPr>
              <w:rPr/>
            </w:pPr>
            <w:r w:rsidDel="00000000" w:rsidR="00000000" w:rsidRPr="00000000">
              <w:rPr>
                <w:rtl w:val="0"/>
              </w:rPr>
              <w:t xml:space="preserve">Battery test -30°C climate chamber 100 cicli M5, capacity curve final SoC recovery margin M4–M5; modello energetico CFD validation vs test M5</w:t>
            </w:r>
          </w:p>
        </w:tc>
        <w:tc>
          <w:tcPr>
            <w:shd w:fill="auto" w:val="clear"/>
            <w:tcMar>
              <w:top w:w="100.0" w:type="dxa"/>
              <w:left w:w="100.0" w:type="dxa"/>
              <w:bottom w:w="100.0" w:type="dxa"/>
              <w:right w:w="100.0" w:type="dxa"/>
            </w:tcMar>
            <w:vAlign w:val="top"/>
          </w:tcPr>
          <w:p w:rsidR="00000000" w:rsidDel="00000000" w:rsidP="00000000" w:rsidRDefault="00000000" w:rsidRPr="00000000" w14:paraId="0000344F">
            <w:pPr>
              <w:rPr/>
            </w:pPr>
            <w:r w:rsidDel="00000000" w:rsidR="00000000" w:rsidRPr="00000000">
              <w:rPr>
                <w:rtl w:val="0"/>
              </w:rPr>
              <w:t xml:space="preserve">Firmamento Power Subsys Lead</w:t>
            </w:r>
          </w:p>
        </w:tc>
        <w:tc>
          <w:tcPr>
            <w:shd w:fill="auto" w:val="clear"/>
            <w:tcMar>
              <w:top w:w="100.0" w:type="dxa"/>
              <w:left w:w="100.0" w:type="dxa"/>
              <w:bottom w:w="100.0" w:type="dxa"/>
              <w:right w:w="100.0" w:type="dxa"/>
            </w:tcMar>
            <w:vAlign w:val="top"/>
          </w:tcPr>
          <w:p w:rsidR="00000000" w:rsidDel="00000000" w:rsidP="00000000" w:rsidRDefault="00000000" w:rsidRPr="00000000" w14:paraId="00003450">
            <w:pPr>
              <w:rPr/>
            </w:pPr>
            <w:r w:rsidDel="00000000" w:rsidR="00000000" w:rsidRPr="00000000">
              <w:rPr>
                <w:rtl w:val="0"/>
              </w:rPr>
              <w:t xml:space="preserve">M5</w:t>
            </w:r>
          </w:p>
        </w:tc>
        <w:tc>
          <w:tcPr>
            <w:shd w:fill="auto" w:val="clear"/>
            <w:tcMar>
              <w:top w:w="100.0" w:type="dxa"/>
              <w:left w:w="100.0" w:type="dxa"/>
              <w:bottom w:w="100.0" w:type="dxa"/>
              <w:right w:w="100.0" w:type="dxa"/>
            </w:tcMar>
            <w:vAlign w:val="top"/>
          </w:tcPr>
          <w:p w:rsidR="00000000" w:rsidDel="00000000" w:rsidP="00000000" w:rsidRDefault="00000000" w:rsidRPr="00000000" w14:paraId="00003451">
            <w:pPr>
              <w:rPr/>
            </w:pPr>
            <w:r w:rsidDel="00000000" w:rsidR="00000000" w:rsidRPr="00000000">
              <w:rPr>
                <w:rtl w:val="0"/>
              </w:rPr>
              <w:t xml:space="preserve">CRIT-01, REQ-M-01, Cap.6 T-A1-SS01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3452">
            <w:pPr>
              <w:rPr/>
            </w:pPr>
            <w:r w:rsidDel="00000000" w:rsidR="00000000" w:rsidRPr="00000000">
              <w:rPr>
                <w:b w:val="1"/>
                <w:bCs w:val="1"/>
                <w:rtl w:val="0"/>
              </w:rPr>
              <w:t xml:space="preserve">ASS-6B-03</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453">
            <w:pPr>
              <w:rPr/>
            </w:pPr>
            <w:r w:rsidDel="00000000" w:rsidR="00000000" w:rsidRPr="00000000">
              <w:rPr>
                <w:rtl w:val="0"/>
              </w:rPr>
              <w:t xml:space="preserve">EASA conditional approval possibile M18–M24 con 150h flight test SPECIAL CONDITION formalizzata o roadmap credibile</w:t>
            </w:r>
          </w:p>
        </w:tc>
        <w:tc>
          <w:tcPr>
            <w:shd w:fill="auto" w:val="clear"/>
            <w:tcMar>
              <w:top w:w="100.0" w:type="dxa"/>
              <w:left w:w="100.0" w:type="dxa"/>
              <w:bottom w:w="100.0" w:type="dxa"/>
              <w:right w:w="100.0" w:type="dxa"/>
            </w:tcMar>
            <w:vAlign w:val="top"/>
          </w:tcPr>
          <w:p w:rsidR="00000000" w:rsidDel="00000000" w:rsidP="00000000" w:rsidRDefault="00000000" w:rsidRPr="00000000" w14:paraId="00003454">
            <w:pPr>
              <w:rPr/>
            </w:pPr>
            <w:r w:rsidDel="00000000" w:rsidR="00000000" w:rsidRPr="00000000">
              <w:rPr>
                <w:rtl w:val="0"/>
              </w:rPr>
              <w:t xml:space="preserve">EASA procedure HALE normativa draft EU non finalized; procedente indefinito; no precedent civil HALE solare Italia</w:t>
            </w:r>
          </w:p>
        </w:tc>
        <w:tc>
          <w:tcPr>
            <w:shd w:fill="auto" w:val="clear"/>
            <w:tcMar>
              <w:top w:w="100.0" w:type="dxa"/>
              <w:left w:w="100.0" w:type="dxa"/>
              <w:bottom w:w="100.0" w:type="dxa"/>
              <w:right w:w="100.0" w:type="dxa"/>
            </w:tcMar>
            <w:vAlign w:val="top"/>
          </w:tcPr>
          <w:p w:rsidR="00000000" w:rsidDel="00000000" w:rsidP="00000000" w:rsidRDefault="00000000" w:rsidRPr="00000000" w14:paraId="00003455">
            <w:pPr>
              <w:rPr/>
            </w:pPr>
            <w:r w:rsidDel="00000000" w:rsidR="00000000" w:rsidRPr="00000000">
              <w:rPr>
                <w:b w:val="1"/>
                <w:bCs w:val="1"/>
                <w:rtl w:val="0"/>
              </w:rPr>
              <w:t xml:space="preserve">MEDIA</w:t>
            </w:r>
            <w:r w:rsidDel="00000000" w:rsidR="00000000" w:rsidRPr="00000000">
              <w:rPr>
                <w:rtl w:val="0"/>
              </w:rPr>
              <w:t xml:space="preserve"> (50–60%)</w:t>
            </w:r>
          </w:p>
        </w:tc>
        <w:tc>
          <w:tcPr>
            <w:shd w:fill="auto" w:val="clear"/>
            <w:tcMar>
              <w:top w:w="100.0" w:type="dxa"/>
              <w:left w:w="100.0" w:type="dxa"/>
              <w:bottom w:w="100.0" w:type="dxa"/>
              <w:right w:w="100.0" w:type="dxa"/>
            </w:tcMar>
            <w:vAlign w:val="top"/>
          </w:tcPr>
          <w:p w:rsidR="00000000" w:rsidDel="00000000" w:rsidP="00000000" w:rsidRDefault="00000000" w:rsidRPr="00000000" w14:paraId="00003456">
            <w:pPr>
              <w:rPr/>
            </w:pPr>
            <w:r w:rsidDel="00000000" w:rsidR="00000000" w:rsidRPr="00000000">
              <w:rPr>
                <w:rtl w:val="0"/>
              </w:rPr>
              <w:t xml:space="preserve">Senza conditional approval sperimentale ops only no revenue pathway scaling impossibile progetto business case annullato</w:t>
            </w:r>
          </w:p>
        </w:tc>
        <w:tc>
          <w:tcPr>
            <w:shd w:fill="auto" w:val="clear"/>
            <w:tcMar>
              <w:top w:w="100.0" w:type="dxa"/>
              <w:left w:w="100.0" w:type="dxa"/>
              <w:bottom w:w="100.0" w:type="dxa"/>
              <w:right w:w="100.0" w:type="dxa"/>
            </w:tcMar>
            <w:vAlign w:val="top"/>
          </w:tcPr>
          <w:p w:rsidR="00000000" w:rsidDel="00000000" w:rsidP="00000000" w:rsidRDefault="00000000" w:rsidRPr="00000000" w14:paraId="00003457">
            <w:pPr>
              <w:rPr/>
            </w:pPr>
            <w:r w:rsidDel="00000000" w:rsidR="00000000" w:rsidRPr="00000000">
              <w:rPr>
                <w:rtl w:val="0"/>
              </w:rPr>
              <w:t xml:space="preserve">EASA pre-app consultazione M4–M5, draft SC outline M8–M12, cert roadmap versione B Fase 2 concl., flight test plan M12–M14 integration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3458">
            <w:pPr>
              <w:rPr/>
            </w:pPr>
            <w:r w:rsidDel="00000000" w:rsidR="00000000" w:rsidRPr="00000000">
              <w:rPr>
                <w:rtl w:val="0"/>
              </w:rPr>
              <w:t xml:space="preserve">ENAC Regulatory Liaison</w:t>
            </w:r>
          </w:p>
        </w:tc>
        <w:tc>
          <w:tcPr>
            <w:shd w:fill="auto" w:val="clear"/>
            <w:tcMar>
              <w:top w:w="100.0" w:type="dxa"/>
              <w:left w:w="100.0" w:type="dxa"/>
              <w:bottom w:w="100.0" w:type="dxa"/>
              <w:right w:w="100.0" w:type="dxa"/>
            </w:tcMar>
            <w:vAlign w:val="top"/>
          </w:tcPr>
          <w:p w:rsidR="00000000" w:rsidDel="00000000" w:rsidP="00000000" w:rsidRDefault="00000000" w:rsidRPr="00000000" w14:paraId="00003459">
            <w:pPr>
              <w:rPr/>
            </w:pPr>
            <w:r w:rsidDel="00000000" w:rsidR="00000000" w:rsidRPr="00000000">
              <w:rPr>
                <w:rtl w:val="0"/>
              </w:rPr>
              <w:t xml:space="preserve">M24</w:t>
            </w:r>
          </w:p>
        </w:tc>
        <w:tc>
          <w:tcPr>
            <w:shd w:fill="auto" w:val="clear"/>
            <w:tcMar>
              <w:top w:w="100.0" w:type="dxa"/>
              <w:left w:w="100.0" w:type="dxa"/>
              <w:bottom w:w="100.0" w:type="dxa"/>
              <w:right w:w="100.0" w:type="dxa"/>
            </w:tcMar>
            <w:vAlign w:val="top"/>
          </w:tcPr>
          <w:p w:rsidR="00000000" w:rsidDel="00000000" w:rsidP="00000000" w:rsidRDefault="00000000" w:rsidRPr="00000000" w14:paraId="0000345A">
            <w:pPr>
              <w:rPr/>
            </w:pPr>
            <w:r w:rsidDel="00000000" w:rsidR="00000000" w:rsidRPr="00000000">
              <w:rPr>
                <w:rtl w:val="0"/>
              </w:rPr>
              <w:t xml:space="preserve">CRIT-06, REQ-M-08, Cap.6 T-A1-SS04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345B">
            <w:pPr>
              <w:rPr/>
            </w:pPr>
            <w:r w:rsidDel="00000000" w:rsidR="00000000" w:rsidRPr="00000000">
              <w:rPr>
                <w:b w:val="1"/>
                <w:bCs w:val="1"/>
                <w:rtl w:val="0"/>
              </w:rPr>
              <w:t xml:space="preserve">ASS-6B-04</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45C">
            <w:pPr>
              <w:rPr/>
            </w:pPr>
            <w:r w:rsidDel="00000000" w:rsidR="00000000" w:rsidRPr="00000000">
              <w:rPr>
                <w:rFonts w:ascii="Arial Unicode MS" w:cs="Arial Unicode MS" w:eastAsia="Arial Unicode MS" w:hAnsi="Arial Unicode MS"/>
                <w:rtl w:val="0"/>
              </w:rPr>
              <w:t xml:space="preserve">Flutter margin 15% Vflutter ≥1.15 Vmax envelope raggiungibile design HALE attuale compositi carbonioaramide AR 40 spessore 0.5–1 mm strutturale feasibile</w:t>
            </w:r>
          </w:p>
        </w:tc>
        <w:tc>
          <w:tcPr>
            <w:shd w:fill="auto" w:val="clear"/>
            <w:tcMar>
              <w:top w:w="100.0" w:type="dxa"/>
              <w:left w:w="100.0" w:type="dxa"/>
              <w:bottom w:w="100.0" w:type="dxa"/>
              <w:right w:w="100.0" w:type="dxa"/>
            </w:tcMar>
            <w:vAlign w:val="top"/>
          </w:tcPr>
          <w:p w:rsidR="00000000" w:rsidDel="00000000" w:rsidP="00000000" w:rsidRDefault="00000000" w:rsidRPr="00000000" w14:paraId="0000345D">
            <w:pPr>
              <w:rPr/>
            </w:pPr>
            <w:r w:rsidDel="00000000" w:rsidR="00000000" w:rsidRPr="00000000">
              <w:rPr>
                <w:rtl w:val="0"/>
              </w:rPr>
              <w:t xml:space="preserve">FEA preliminare M1 stima flutter freq 2–3 Hz stima conservativa margin TBD, no TWT test data HALE-like precedenti Pathfinder Zephyr 3 redesign</w:t>
            </w:r>
          </w:p>
        </w:tc>
        <w:tc>
          <w:tcPr>
            <w:shd w:fill="auto" w:val="clear"/>
            <w:tcMar>
              <w:top w:w="100.0" w:type="dxa"/>
              <w:left w:w="100.0" w:type="dxa"/>
              <w:bottom w:w="100.0" w:type="dxa"/>
              <w:right w:w="100.0" w:type="dxa"/>
            </w:tcMar>
            <w:vAlign w:val="top"/>
          </w:tcPr>
          <w:p w:rsidR="00000000" w:rsidDel="00000000" w:rsidP="00000000" w:rsidRDefault="00000000" w:rsidRPr="00000000" w14:paraId="0000345E">
            <w:pPr>
              <w:rPr/>
            </w:pPr>
            <w:r w:rsidDel="00000000" w:rsidR="00000000" w:rsidRPr="00000000">
              <w:rPr>
                <w:b w:val="1"/>
                <w:bCs w:val="1"/>
                <w:rtl w:val="0"/>
              </w:rPr>
              <w:t xml:space="preserve">MEDIA</w:t>
            </w:r>
            <w:r w:rsidDel="00000000" w:rsidR="00000000" w:rsidRPr="00000000">
              <w:rPr>
                <w:rtl w:val="0"/>
              </w:rPr>
              <w:t xml:space="preserve"> (50–60%)</w:t>
            </w:r>
          </w:p>
        </w:tc>
        <w:tc>
          <w:tcPr>
            <w:shd w:fill="auto" w:val="clear"/>
            <w:tcMar>
              <w:top w:w="100.0" w:type="dxa"/>
              <w:left w:w="100.0" w:type="dxa"/>
              <w:bottom w:w="100.0" w:type="dxa"/>
              <w:right w:w="100.0" w:type="dxa"/>
            </w:tcMar>
            <w:vAlign w:val="top"/>
          </w:tcPr>
          <w:p w:rsidR="00000000" w:rsidDel="00000000" w:rsidP="00000000" w:rsidRDefault="00000000" w:rsidRPr="00000000" w14:paraId="0000345F">
            <w:pPr>
              <w:rPr/>
            </w:pPr>
            <w:r w:rsidDel="00000000" w:rsidR="00000000" w:rsidRPr="00000000">
              <w:rPr>
                <w:rtl w:val="0"/>
              </w:rPr>
              <w:t xml:space="preserve">Flutter margin negativo rischio catastrofico in-flight breakup structural redesign 9–12 mesi 35 M cost timeline slip M24–M36</w:t>
            </w:r>
          </w:p>
        </w:tc>
        <w:tc>
          <w:tcPr>
            <w:shd w:fill="auto" w:val="clear"/>
            <w:tcMar>
              <w:top w:w="100.0" w:type="dxa"/>
              <w:left w:w="100.0" w:type="dxa"/>
              <w:bottom w:w="100.0" w:type="dxa"/>
              <w:right w:w="100.0" w:type="dxa"/>
            </w:tcMar>
            <w:vAlign w:val="top"/>
          </w:tcPr>
          <w:p w:rsidR="00000000" w:rsidDel="00000000" w:rsidP="00000000" w:rsidRDefault="00000000" w:rsidRPr="00000000" w14:paraId="00003460">
            <w:pPr>
              <w:rPr/>
            </w:pPr>
            <w:r w:rsidDel="00000000" w:rsidR="00000000" w:rsidRPr="00000000">
              <w:rPr>
                <w:rtl w:val="0"/>
              </w:rPr>
              <w:t xml:space="preserve">Wind tunnel sub-scale 1:10 test M6–M7 flutter speed validation, FEA peer review convergence M5–M6, control law flutter suppression demo HITL M10–M12</w:t>
            </w:r>
          </w:p>
        </w:tc>
        <w:tc>
          <w:tcPr>
            <w:shd w:fill="auto" w:val="clear"/>
            <w:tcMar>
              <w:top w:w="100.0" w:type="dxa"/>
              <w:left w:w="100.0" w:type="dxa"/>
              <w:bottom w:w="100.0" w:type="dxa"/>
              <w:right w:w="100.0" w:type="dxa"/>
            </w:tcMar>
            <w:vAlign w:val="top"/>
          </w:tcPr>
          <w:p w:rsidR="00000000" w:rsidDel="00000000" w:rsidP="00000000" w:rsidRDefault="00000000" w:rsidRPr="00000000" w14:paraId="00003461">
            <w:pPr>
              <w:rPr/>
            </w:pPr>
            <w:r w:rsidDel="00000000" w:rsidR="00000000" w:rsidRPr="00000000">
              <w:rPr>
                <w:rtl w:val="0"/>
              </w:rPr>
              <w:t xml:space="preserve">Consulente Aeroelastico Structures Lead</w:t>
            </w:r>
          </w:p>
        </w:tc>
        <w:tc>
          <w:tcPr>
            <w:shd w:fill="auto" w:val="clear"/>
            <w:tcMar>
              <w:top w:w="100.0" w:type="dxa"/>
              <w:left w:w="100.0" w:type="dxa"/>
              <w:bottom w:w="100.0" w:type="dxa"/>
              <w:right w:w="100.0" w:type="dxa"/>
            </w:tcMar>
            <w:vAlign w:val="top"/>
          </w:tcPr>
          <w:p w:rsidR="00000000" w:rsidDel="00000000" w:rsidP="00000000" w:rsidRDefault="00000000" w:rsidRPr="00000000" w14:paraId="00003462">
            <w:pPr>
              <w:rPr/>
            </w:pPr>
            <w:r w:rsidDel="00000000" w:rsidR="00000000" w:rsidRPr="00000000">
              <w:rPr>
                <w:rtl w:val="0"/>
              </w:rPr>
              <w:t xml:space="preserve">M12</w:t>
            </w:r>
          </w:p>
        </w:tc>
        <w:tc>
          <w:tcPr>
            <w:shd w:fill="auto" w:val="clear"/>
            <w:tcMar>
              <w:top w:w="100.0" w:type="dxa"/>
              <w:left w:w="100.0" w:type="dxa"/>
              <w:bottom w:w="100.0" w:type="dxa"/>
              <w:right w:w="100.0" w:type="dxa"/>
            </w:tcMar>
            <w:vAlign w:val="top"/>
          </w:tcPr>
          <w:p w:rsidR="00000000" w:rsidDel="00000000" w:rsidP="00000000" w:rsidRDefault="00000000" w:rsidRPr="00000000" w14:paraId="00003463">
            <w:pPr>
              <w:rPr/>
            </w:pPr>
            <w:r w:rsidDel="00000000" w:rsidR="00000000" w:rsidRPr="00000000">
              <w:rPr>
                <w:rtl w:val="0"/>
              </w:rPr>
              <w:t xml:space="preserve">REQ-M-10, Cap.6 T-A1-SS02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3464">
            <w:pPr>
              <w:rPr/>
            </w:pPr>
            <w:r w:rsidDel="00000000" w:rsidR="00000000" w:rsidRPr="00000000">
              <w:rPr>
                <w:b w:val="1"/>
                <w:bCs w:val="1"/>
                <w:rtl w:val="0"/>
              </w:rPr>
              <w:t xml:space="preserve">ASS-6B-05</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465">
            <w:pPr>
              <w:rPr/>
            </w:pPr>
            <w:r w:rsidDel="00000000" w:rsidR="00000000" w:rsidRPr="00000000">
              <w:rPr>
                <w:rtl w:val="0"/>
              </w:rPr>
              <w:t xml:space="preserve">Spectrum ITU 1.6 GHz allocation secured via national coordination M6–M12 diplomatic negotiation AustriaFranceSwitzerland favorevole oppure fallback L-band 1.2 GHz</w:t>
            </w:r>
          </w:p>
        </w:tc>
        <w:tc>
          <w:tcPr>
            <w:shd w:fill="auto" w:val="clear"/>
            <w:tcMar>
              <w:top w:w="100.0" w:type="dxa"/>
              <w:left w:w="100.0" w:type="dxa"/>
              <w:bottom w:w="100.0" w:type="dxa"/>
              <w:right w:w="100.0" w:type="dxa"/>
            </w:tcMar>
            <w:vAlign w:val="top"/>
          </w:tcPr>
          <w:p w:rsidR="00000000" w:rsidDel="00000000" w:rsidP="00000000" w:rsidRDefault="00000000" w:rsidRPr="00000000" w14:paraId="00003466">
            <w:pPr>
              <w:rPr/>
            </w:pPr>
            <w:r w:rsidDel="00000000" w:rsidR="00000000" w:rsidRPr="00000000">
              <w:rPr>
                <w:rtl w:val="0"/>
              </w:rPr>
              <w:t xml:space="preserve">ITU-R negoziato ongoing WARC-23 risultati indefiniti, no formal allocation Italia, bilateral agreement NOT started</w:t>
            </w:r>
          </w:p>
        </w:tc>
        <w:tc>
          <w:tcPr>
            <w:shd w:fill="auto" w:val="clear"/>
            <w:tcMar>
              <w:top w:w="100.0" w:type="dxa"/>
              <w:left w:w="100.0" w:type="dxa"/>
              <w:bottom w:w="100.0" w:type="dxa"/>
              <w:right w:w="100.0" w:type="dxa"/>
            </w:tcMar>
            <w:vAlign w:val="top"/>
          </w:tcPr>
          <w:p w:rsidR="00000000" w:rsidDel="00000000" w:rsidP="00000000" w:rsidRDefault="00000000" w:rsidRPr="00000000" w14:paraId="00003467">
            <w:pPr>
              <w:rPr/>
            </w:pPr>
            <w:r w:rsidDel="00000000" w:rsidR="00000000" w:rsidRPr="00000000">
              <w:rPr>
                <w:b w:val="1"/>
                <w:bCs w:val="1"/>
                <w:rtl w:val="0"/>
              </w:rPr>
              <w:t xml:space="preserve">BASSA–MEDIA</w:t>
            </w:r>
            <w:r w:rsidDel="00000000" w:rsidR="00000000" w:rsidRPr="00000000">
              <w:rPr>
                <w:rtl w:val="0"/>
              </w:rPr>
              <w:t xml:space="preserve"> (35–45%)</w:t>
            </w:r>
          </w:p>
        </w:tc>
        <w:tc>
          <w:tcPr>
            <w:shd w:fill="auto" w:val="clear"/>
            <w:tcMar>
              <w:top w:w="100.0" w:type="dxa"/>
              <w:left w:w="100.0" w:type="dxa"/>
              <w:bottom w:w="100.0" w:type="dxa"/>
              <w:right w:w="100.0" w:type="dxa"/>
            </w:tcMar>
            <w:vAlign w:val="top"/>
          </w:tcPr>
          <w:p w:rsidR="00000000" w:rsidDel="00000000" w:rsidP="00000000" w:rsidRDefault="00000000" w:rsidRPr="00000000" w14:paraId="00003468">
            <w:pPr>
              <w:rPr/>
            </w:pPr>
            <w:r w:rsidDel="00000000" w:rsidR="00000000" w:rsidRPr="00000000">
              <w:rPr>
                <w:rtl w:val="0"/>
              </w:rPr>
              <w:t xml:space="preserve">Nessuna frequenza C2 link impossibile missione abortita fallback L-band 1.2 GHz antenna redesign 3 kg massa +cost timeline slip 6 mesi</w:t>
            </w:r>
          </w:p>
        </w:tc>
        <w:tc>
          <w:tcPr>
            <w:shd w:fill="auto" w:val="clear"/>
            <w:tcMar>
              <w:top w:w="100.0" w:type="dxa"/>
              <w:left w:w="100.0" w:type="dxa"/>
              <w:bottom w:w="100.0" w:type="dxa"/>
              <w:right w:w="100.0" w:type="dxa"/>
            </w:tcMar>
            <w:vAlign w:val="top"/>
          </w:tcPr>
          <w:p w:rsidR="00000000" w:rsidDel="00000000" w:rsidP="00000000" w:rsidRDefault="00000000" w:rsidRPr="00000000" w14:paraId="00003469">
            <w:pPr>
              <w:rPr/>
            </w:pPr>
            <w:r w:rsidDel="00000000" w:rsidR="00000000" w:rsidRPr="00000000">
              <w:rPr>
                <w:rtl w:val="0"/>
              </w:rPr>
              <w:t xml:space="preserve">ITU-R frequency coordination application M3 national administration, diplomatic meeting participation M5–M6, outcome report M6 ITU-R session risultati</w:t>
            </w:r>
          </w:p>
        </w:tc>
        <w:tc>
          <w:tcPr>
            <w:shd w:fill="auto" w:val="clear"/>
            <w:tcMar>
              <w:top w:w="100.0" w:type="dxa"/>
              <w:left w:w="100.0" w:type="dxa"/>
              <w:bottom w:w="100.0" w:type="dxa"/>
              <w:right w:w="100.0" w:type="dxa"/>
            </w:tcMar>
            <w:vAlign w:val="top"/>
          </w:tcPr>
          <w:p w:rsidR="00000000" w:rsidDel="00000000" w:rsidP="00000000" w:rsidRDefault="00000000" w:rsidRPr="00000000" w14:paraId="0000346A">
            <w:pPr>
              <w:rPr/>
            </w:pPr>
            <w:r w:rsidDel="00000000" w:rsidR="00000000" w:rsidRPr="00000000">
              <w:rPr>
                <w:rtl w:val="0"/>
              </w:rPr>
              <w:t xml:space="preserve">Comms Regulatory Lead</w:t>
            </w:r>
          </w:p>
        </w:tc>
        <w:tc>
          <w:tcPr>
            <w:shd w:fill="auto" w:val="clear"/>
            <w:tcMar>
              <w:top w:w="100.0" w:type="dxa"/>
              <w:left w:w="100.0" w:type="dxa"/>
              <w:bottom w:w="100.0" w:type="dxa"/>
              <w:right w:w="100.0" w:type="dxa"/>
            </w:tcMar>
            <w:vAlign w:val="top"/>
          </w:tcPr>
          <w:p w:rsidR="00000000" w:rsidDel="00000000" w:rsidP="00000000" w:rsidRDefault="00000000" w:rsidRPr="00000000" w14:paraId="0000346B">
            <w:pPr>
              <w:rPr/>
            </w:pPr>
            <w:r w:rsidDel="00000000" w:rsidR="00000000" w:rsidRPr="00000000">
              <w:rPr>
                <w:rtl w:val="0"/>
              </w:rPr>
              <w:t xml:space="preserve">M12</w:t>
            </w:r>
          </w:p>
        </w:tc>
        <w:tc>
          <w:tcPr>
            <w:shd w:fill="auto" w:val="clear"/>
            <w:tcMar>
              <w:top w:w="100.0" w:type="dxa"/>
              <w:left w:w="100.0" w:type="dxa"/>
              <w:bottom w:w="100.0" w:type="dxa"/>
              <w:right w:w="100.0" w:type="dxa"/>
            </w:tcMar>
            <w:vAlign w:val="top"/>
          </w:tcPr>
          <w:p w:rsidR="00000000" w:rsidDel="00000000" w:rsidP="00000000" w:rsidRDefault="00000000" w:rsidRPr="00000000" w14:paraId="0000346C">
            <w:pPr>
              <w:rPr/>
            </w:pPr>
            <w:r w:rsidDel="00000000" w:rsidR="00000000" w:rsidRPr="00000000">
              <w:rPr>
                <w:rtl w:val="0"/>
              </w:rPr>
              <w:t xml:space="preserve">CRIT-06, REQ-M-07, Cap.6 T-A1-SS05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346D">
            <w:pPr>
              <w:rPr/>
            </w:pPr>
            <w:r w:rsidDel="00000000" w:rsidR="00000000" w:rsidRPr="00000000">
              <w:rPr>
                <w:b w:val="1"/>
                <w:bCs w:val="1"/>
                <w:rtl w:val="0"/>
              </w:rPr>
              <w:t xml:space="preserve">ASS-6B-06</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46E">
            <w:pPr>
              <w:rPr/>
            </w:pPr>
            <w:r w:rsidDel="00000000" w:rsidR="00000000" w:rsidRPr="00000000">
              <w:rPr>
                <w:rtl w:val="0"/>
              </w:rPr>
              <w:t xml:space="preserve">Supply chain solar cells batteria dual-qualified M6–M9 no schedule delay lead-time managed portfolio</w:t>
            </w:r>
          </w:p>
        </w:tc>
        <w:tc>
          <w:tcPr>
            <w:shd w:fill="auto" w:val="clear"/>
            <w:tcMar>
              <w:top w:w="100.0" w:type="dxa"/>
              <w:left w:w="100.0" w:type="dxa"/>
              <w:bottom w:w="100.0" w:type="dxa"/>
              <w:right w:w="100.0" w:type="dxa"/>
            </w:tcMar>
            <w:vAlign w:val="top"/>
          </w:tcPr>
          <w:p w:rsidR="00000000" w:rsidDel="00000000" w:rsidP="00000000" w:rsidRDefault="00000000" w:rsidRPr="00000000" w14:paraId="0000346F">
            <w:pPr>
              <w:rPr/>
            </w:pPr>
            <w:r w:rsidDel="00000000" w:rsidR="00000000" w:rsidRPr="00000000">
              <w:rPr>
                <w:rtl w:val="0"/>
              </w:rPr>
              <w:t xml:space="preserve">Emcore financial health 2024–2025 incerto Spectrolab sole-source risk materializzato, portfolio dual-source preliminare no binding contract</w:t>
            </w:r>
          </w:p>
        </w:tc>
        <w:tc>
          <w:tcPr>
            <w:shd w:fill="auto" w:val="clear"/>
            <w:tcMar>
              <w:top w:w="100.0" w:type="dxa"/>
              <w:left w:w="100.0" w:type="dxa"/>
              <w:bottom w:w="100.0" w:type="dxa"/>
              <w:right w:w="100.0" w:type="dxa"/>
            </w:tcMar>
            <w:vAlign w:val="top"/>
          </w:tcPr>
          <w:p w:rsidR="00000000" w:rsidDel="00000000" w:rsidP="00000000" w:rsidRDefault="00000000" w:rsidRPr="00000000" w14:paraId="00003470">
            <w:pPr>
              <w:rPr/>
            </w:pPr>
            <w:r w:rsidDel="00000000" w:rsidR="00000000" w:rsidRPr="00000000">
              <w:rPr>
                <w:b w:val="1"/>
                <w:bCs w:val="1"/>
                <w:rtl w:val="0"/>
              </w:rPr>
              <w:t xml:space="preserve">MEDIA–ALTA</w:t>
            </w:r>
            <w:r w:rsidDel="00000000" w:rsidR="00000000" w:rsidRPr="00000000">
              <w:rPr>
                <w:rtl w:val="0"/>
              </w:rPr>
              <w:t xml:space="preserve"> (65–70%)</w:t>
            </w:r>
          </w:p>
        </w:tc>
        <w:tc>
          <w:tcPr>
            <w:shd w:fill="auto" w:val="clear"/>
            <w:tcMar>
              <w:top w:w="100.0" w:type="dxa"/>
              <w:left w:w="100.0" w:type="dxa"/>
              <w:bottom w:w="100.0" w:type="dxa"/>
              <w:right w:w="100.0" w:type="dxa"/>
            </w:tcMar>
            <w:vAlign w:val="top"/>
          </w:tcPr>
          <w:p w:rsidR="00000000" w:rsidDel="00000000" w:rsidP="00000000" w:rsidRDefault="00000000" w:rsidRPr="00000000" w14:paraId="00003471">
            <w:pPr>
              <w:rPr/>
            </w:pPr>
            <w:r w:rsidDel="00000000" w:rsidR="00000000" w:rsidRPr="00000000">
              <w:rPr>
                <w:rtl w:val="0"/>
              </w:rPr>
              <w:t xml:space="preserve">Supplier disruption capacity shortage delayed integration 6–12 mesi program slip indefinito CAPEX OPEX escalation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3472">
            <w:pPr>
              <w:rPr/>
            </w:pPr>
            <w:r w:rsidDel="00000000" w:rsidR="00000000" w:rsidRPr="00000000">
              <w:rPr>
                <w:rtl w:val="0"/>
              </w:rPr>
              <w:t xml:space="preserve">Dual-supplier qualification memo M8 tech approval, inventory buffer 30% cell stock M9, binding contract M8 entrambi supplier</w:t>
            </w:r>
          </w:p>
        </w:tc>
        <w:tc>
          <w:tcPr>
            <w:shd w:fill="auto" w:val="clear"/>
            <w:tcMar>
              <w:top w:w="100.0" w:type="dxa"/>
              <w:left w:w="100.0" w:type="dxa"/>
              <w:bottom w:w="100.0" w:type="dxa"/>
              <w:right w:w="100.0" w:type="dxa"/>
            </w:tcMar>
            <w:vAlign w:val="top"/>
          </w:tcPr>
          <w:p w:rsidR="00000000" w:rsidDel="00000000" w:rsidP="00000000" w:rsidRDefault="00000000" w:rsidRPr="00000000" w14:paraId="00003473">
            <w:pPr>
              <w:rPr/>
            </w:pPr>
            <w:r w:rsidDel="00000000" w:rsidR="00000000" w:rsidRPr="00000000">
              <w:rPr>
                <w:rtl w:val="0"/>
              </w:rPr>
              <w:t xml:space="preserve">Procurement Power Lead</w:t>
            </w:r>
          </w:p>
        </w:tc>
        <w:tc>
          <w:tcPr>
            <w:shd w:fill="auto" w:val="clear"/>
            <w:tcMar>
              <w:top w:w="100.0" w:type="dxa"/>
              <w:left w:w="100.0" w:type="dxa"/>
              <w:bottom w:w="100.0" w:type="dxa"/>
              <w:right w:w="100.0" w:type="dxa"/>
            </w:tcMar>
            <w:vAlign w:val="top"/>
          </w:tcPr>
          <w:p w:rsidR="00000000" w:rsidDel="00000000" w:rsidP="00000000" w:rsidRDefault="00000000" w:rsidRPr="00000000" w14:paraId="00003474">
            <w:pPr>
              <w:rPr/>
            </w:pPr>
            <w:r w:rsidDel="00000000" w:rsidR="00000000" w:rsidRPr="00000000">
              <w:rPr>
                <w:rtl w:val="0"/>
              </w:rPr>
              <w:t xml:space="preserve">M9</w:t>
            </w:r>
          </w:p>
        </w:tc>
        <w:tc>
          <w:tcPr>
            <w:shd w:fill="auto" w:val="clear"/>
            <w:tcMar>
              <w:top w:w="100.0" w:type="dxa"/>
              <w:left w:w="100.0" w:type="dxa"/>
              <w:bottom w:w="100.0" w:type="dxa"/>
              <w:right w:w="100.0" w:type="dxa"/>
            </w:tcMar>
            <w:vAlign w:val="top"/>
          </w:tcPr>
          <w:p w:rsidR="00000000" w:rsidDel="00000000" w:rsidP="00000000" w:rsidRDefault="00000000" w:rsidRPr="00000000" w14:paraId="00003475">
            <w:pPr>
              <w:rPr/>
            </w:pPr>
            <w:r w:rsidDel="00000000" w:rsidR="00000000" w:rsidRPr="00000000">
              <w:rPr>
                <w:rtl w:val="0"/>
              </w:rPr>
              <w:t xml:space="preserve">Cap.6 T-A1-SS08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3476">
            <w:pPr>
              <w:rPr/>
            </w:pPr>
            <w:r w:rsidDel="00000000" w:rsidR="00000000" w:rsidRPr="00000000">
              <w:rPr>
                <w:b w:val="1"/>
                <w:bCs w:val="1"/>
                <w:rtl w:val="0"/>
              </w:rPr>
              <w:t xml:space="preserve">ASS-6B-07</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477">
            <w:pPr>
              <w:rPr/>
            </w:pPr>
            <w:r w:rsidDel="00000000" w:rsidR="00000000" w:rsidRPr="00000000">
              <w:rPr>
                <w:rtl w:val="0"/>
              </w:rPr>
              <w:t xml:space="preserve">Composite wing fatigue margin 2.0 stress 50% ultimate 5–10 cicli design life fattibile senza crack propagation undetected</w:t>
            </w:r>
          </w:p>
        </w:tc>
        <w:tc>
          <w:tcPr>
            <w:shd w:fill="auto" w:val="clear"/>
            <w:tcMar>
              <w:top w:w="100.0" w:type="dxa"/>
              <w:left w:w="100.0" w:type="dxa"/>
              <w:bottom w:w="100.0" w:type="dxa"/>
              <w:right w:w="100.0" w:type="dxa"/>
            </w:tcMar>
            <w:vAlign w:val="top"/>
          </w:tcPr>
          <w:p w:rsidR="00000000" w:rsidDel="00000000" w:rsidP="00000000" w:rsidRDefault="00000000" w:rsidRPr="00000000" w14:paraId="00003478">
            <w:pPr>
              <w:rPr/>
            </w:pPr>
            <w:r w:rsidDel="00000000" w:rsidR="00000000" w:rsidRPr="00000000">
              <w:rPr>
                <w:rtl w:val="0"/>
              </w:rPr>
              <w:t xml:space="preserve">Coupon S-N data composite carbon wet limited 2024 prevalenza dry coupon test, kneepoint uncertainty ±1–2 cicli</w:t>
            </w:r>
          </w:p>
        </w:tc>
        <w:tc>
          <w:tcPr>
            <w:shd w:fill="auto" w:val="clear"/>
            <w:tcMar>
              <w:top w:w="100.0" w:type="dxa"/>
              <w:left w:w="100.0" w:type="dxa"/>
              <w:bottom w:w="100.0" w:type="dxa"/>
              <w:right w:w="100.0" w:type="dxa"/>
            </w:tcMar>
            <w:vAlign w:val="top"/>
          </w:tcPr>
          <w:p w:rsidR="00000000" w:rsidDel="00000000" w:rsidP="00000000" w:rsidRDefault="00000000" w:rsidRPr="00000000" w14:paraId="00003479">
            <w:pPr>
              <w:rPr/>
            </w:pPr>
            <w:r w:rsidDel="00000000" w:rsidR="00000000" w:rsidRPr="00000000">
              <w:rPr>
                <w:b w:val="1"/>
                <w:bCs w:val="1"/>
                <w:rtl w:val="0"/>
              </w:rPr>
              <w:t xml:space="preserve">MEDIA</w:t>
            </w:r>
            <w:r w:rsidDel="00000000" w:rsidR="00000000" w:rsidRPr="00000000">
              <w:rPr>
                <w:rtl w:val="0"/>
              </w:rPr>
              <w:t xml:space="preserve"> (55–65%)</w:t>
            </w:r>
          </w:p>
        </w:tc>
        <w:tc>
          <w:tcPr>
            <w:shd w:fill="auto" w:val="clear"/>
            <w:tcMar>
              <w:top w:w="100.0" w:type="dxa"/>
              <w:left w:w="100.0" w:type="dxa"/>
              <w:bottom w:w="100.0" w:type="dxa"/>
              <w:right w:w="100.0" w:type="dxa"/>
            </w:tcMar>
            <w:vAlign w:val="top"/>
          </w:tcPr>
          <w:p w:rsidR="00000000" w:rsidDel="00000000" w:rsidP="00000000" w:rsidRDefault="00000000" w:rsidRPr="00000000" w14:paraId="0000347A">
            <w:pPr>
              <w:rPr/>
            </w:pPr>
            <w:r w:rsidDel="00000000" w:rsidR="00000000" w:rsidRPr="00000000">
              <w:rPr>
                <w:rtl w:val="0"/>
              </w:rPr>
              <w:t xml:space="preserve">Fatiga failure wing spar catastrofico maintenance interval ridotto 50h vs 100h typical ops cost 40% escalation oppure redesign strutturale</w:t>
            </w:r>
          </w:p>
        </w:tc>
        <w:tc>
          <w:tcPr>
            <w:shd w:fill="auto" w:val="clear"/>
            <w:tcMar>
              <w:top w:w="100.0" w:type="dxa"/>
              <w:left w:w="100.0" w:type="dxa"/>
              <w:bottom w:w="100.0" w:type="dxa"/>
              <w:right w:w="100.0" w:type="dxa"/>
            </w:tcMar>
            <w:vAlign w:val="top"/>
          </w:tcPr>
          <w:p w:rsidR="00000000" w:rsidDel="00000000" w:rsidP="00000000" w:rsidRDefault="00000000" w:rsidRPr="00000000" w14:paraId="0000347B">
            <w:pPr>
              <w:rPr/>
            </w:pPr>
            <w:r w:rsidDel="00000000" w:rsidR="00000000" w:rsidRPr="00000000">
              <w:rPr>
                <w:rtl w:val="0"/>
              </w:rPr>
              <w:t xml:space="preserve">Coupon fatigue test S-N validation M8 1.5 M cicli, margin 2.0 verificato, NDE capability demo M10–M12</w:t>
            </w:r>
          </w:p>
        </w:tc>
        <w:tc>
          <w:tcPr>
            <w:shd w:fill="auto" w:val="clear"/>
            <w:tcMar>
              <w:top w:w="100.0" w:type="dxa"/>
              <w:left w:w="100.0" w:type="dxa"/>
              <w:bottom w:w="100.0" w:type="dxa"/>
              <w:right w:w="100.0" w:type="dxa"/>
            </w:tcMar>
            <w:vAlign w:val="top"/>
          </w:tcPr>
          <w:p w:rsidR="00000000" w:rsidDel="00000000" w:rsidP="00000000" w:rsidRDefault="00000000" w:rsidRPr="00000000" w14:paraId="0000347C">
            <w:pPr>
              <w:rPr/>
            </w:pPr>
            <w:r w:rsidDel="00000000" w:rsidR="00000000" w:rsidRPr="00000000">
              <w:rPr>
                <w:rtl w:val="0"/>
              </w:rPr>
              <w:t xml:space="preserve">Materials Structures Lead</w:t>
            </w:r>
          </w:p>
        </w:tc>
        <w:tc>
          <w:tcPr>
            <w:shd w:fill="auto" w:val="clear"/>
            <w:tcMar>
              <w:top w:w="100.0" w:type="dxa"/>
              <w:left w:w="100.0" w:type="dxa"/>
              <w:bottom w:w="100.0" w:type="dxa"/>
              <w:right w:w="100.0" w:type="dxa"/>
            </w:tcMar>
            <w:vAlign w:val="top"/>
          </w:tcPr>
          <w:p w:rsidR="00000000" w:rsidDel="00000000" w:rsidP="00000000" w:rsidRDefault="00000000" w:rsidRPr="00000000" w14:paraId="0000347D">
            <w:pPr>
              <w:rPr/>
            </w:pPr>
            <w:r w:rsidDel="00000000" w:rsidR="00000000" w:rsidRPr="00000000">
              <w:rPr>
                <w:rtl w:val="0"/>
              </w:rPr>
              <w:t xml:space="preserve">M10</w:t>
            </w:r>
          </w:p>
        </w:tc>
        <w:tc>
          <w:tcPr>
            <w:shd w:fill="auto" w:val="clear"/>
            <w:tcMar>
              <w:top w:w="100.0" w:type="dxa"/>
              <w:left w:w="100.0" w:type="dxa"/>
              <w:bottom w:w="100.0" w:type="dxa"/>
              <w:right w:w="100.0" w:type="dxa"/>
            </w:tcMar>
            <w:vAlign w:val="top"/>
          </w:tcPr>
          <w:p w:rsidR="00000000" w:rsidDel="00000000" w:rsidP="00000000" w:rsidRDefault="00000000" w:rsidRPr="00000000" w14:paraId="0000347E">
            <w:pPr>
              <w:rPr/>
            </w:pPr>
            <w:r w:rsidDel="00000000" w:rsidR="00000000" w:rsidRPr="00000000">
              <w:rPr>
                <w:rtl w:val="0"/>
              </w:rPr>
              <w:t xml:space="preserve">REQ-M-10, Cap.6 T-A1-SS06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347F">
            <w:pPr>
              <w:rPr/>
            </w:pPr>
            <w:r w:rsidDel="00000000" w:rsidR="00000000" w:rsidRPr="00000000">
              <w:rPr>
                <w:b w:val="1"/>
                <w:bCs w:val="1"/>
                <w:rtl w:val="0"/>
              </w:rPr>
              <w:t xml:space="preserve">ASS-6B-08</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480">
            <w:pPr>
              <w:rPr/>
            </w:pPr>
            <w:r w:rsidDel="00000000" w:rsidR="00000000" w:rsidRPr="00000000">
              <w:rPr>
                <w:rtl w:val="0"/>
              </w:rPr>
              <w:t xml:space="preserve">GCS ridondanza 99.5% uptime SIL-2 architettura implementabile con dual CPU voting logic automated failover L-band backup senza degradazione ops</w:t>
            </w:r>
          </w:p>
        </w:tc>
        <w:tc>
          <w:tcPr>
            <w:shd w:fill="auto" w:val="clear"/>
            <w:tcMar>
              <w:top w:w="100.0" w:type="dxa"/>
              <w:left w:w="100.0" w:type="dxa"/>
              <w:bottom w:w="100.0" w:type="dxa"/>
              <w:right w:w="100.0" w:type="dxa"/>
            </w:tcMar>
            <w:vAlign w:val="top"/>
          </w:tcPr>
          <w:p w:rsidR="00000000" w:rsidDel="00000000" w:rsidP="00000000" w:rsidRDefault="00000000" w:rsidRPr="00000000" w14:paraId="00003481">
            <w:pPr>
              <w:rPr/>
            </w:pPr>
            <w:r w:rsidDel="00000000" w:rsidR="00000000" w:rsidRPr="00000000">
              <w:rPr>
                <w:rtl w:val="0"/>
              </w:rPr>
              <w:t xml:space="preserve">GCS design SIL-2 preliminare, failover test non eseguito, availability model estimation no field data</w:t>
            </w:r>
          </w:p>
        </w:tc>
        <w:tc>
          <w:tcPr>
            <w:shd w:fill="auto" w:val="clear"/>
            <w:tcMar>
              <w:top w:w="100.0" w:type="dxa"/>
              <w:left w:w="100.0" w:type="dxa"/>
              <w:bottom w:w="100.0" w:type="dxa"/>
              <w:right w:w="100.0" w:type="dxa"/>
            </w:tcMar>
            <w:vAlign w:val="top"/>
          </w:tcPr>
          <w:p w:rsidR="00000000" w:rsidDel="00000000" w:rsidP="00000000" w:rsidRDefault="00000000" w:rsidRPr="00000000" w14:paraId="00003482">
            <w:pPr>
              <w:rPr/>
            </w:pPr>
            <w:r w:rsidDel="00000000" w:rsidR="00000000" w:rsidRPr="00000000">
              <w:rPr>
                <w:b w:val="1"/>
                <w:bCs w:val="1"/>
                <w:rtl w:val="0"/>
              </w:rPr>
              <w:t xml:space="preserve">MEDIA–ALTA</w:t>
            </w:r>
            <w:r w:rsidDel="00000000" w:rsidR="00000000" w:rsidRPr="00000000">
              <w:rPr>
                <w:rtl w:val="0"/>
              </w:rPr>
              <w:t xml:space="preserve"> (65–75%)</w:t>
            </w:r>
          </w:p>
        </w:tc>
        <w:tc>
          <w:tcPr>
            <w:shd w:fill="auto" w:val="clear"/>
            <w:tcMar>
              <w:top w:w="100.0" w:type="dxa"/>
              <w:left w:w="100.0" w:type="dxa"/>
              <w:bottom w:w="100.0" w:type="dxa"/>
              <w:right w:w="100.0" w:type="dxa"/>
            </w:tcMar>
            <w:vAlign w:val="top"/>
          </w:tcPr>
          <w:p w:rsidR="00000000" w:rsidDel="00000000" w:rsidP="00000000" w:rsidRDefault="00000000" w:rsidRPr="00000000" w14:paraId="00003483">
            <w:pPr>
              <w:rPr/>
            </w:pPr>
            <w:r w:rsidDel="00000000" w:rsidR="00000000" w:rsidRPr="00000000">
              <w:rPr>
                <w:rtl w:val="0"/>
              </w:rPr>
              <w:t xml:space="preserve">GCS failure downtime 5–10 ore missione critica fallisce landing crash risk manual backup crew 2 FTE costoso overhead indefinito</w:t>
            </w:r>
          </w:p>
        </w:tc>
        <w:tc>
          <w:tcPr>
            <w:shd w:fill="auto" w:val="clear"/>
            <w:tcMar>
              <w:top w:w="100.0" w:type="dxa"/>
              <w:left w:w="100.0" w:type="dxa"/>
              <w:bottom w:w="100.0" w:type="dxa"/>
              <w:right w:w="100.0" w:type="dxa"/>
            </w:tcMar>
            <w:vAlign w:val="top"/>
          </w:tcPr>
          <w:p w:rsidR="00000000" w:rsidDel="00000000" w:rsidP="00000000" w:rsidRDefault="00000000" w:rsidRPr="00000000" w14:paraId="00003484">
            <w:pPr>
              <w:rPr/>
            </w:pPr>
            <w:r w:rsidDel="00000000" w:rsidR="00000000" w:rsidRPr="00000000">
              <w:rPr>
                <w:rtl w:val="0"/>
              </w:rPr>
              <w:t xml:space="preserve">GCS SIL-2 FMEA completo M9, uptime demo test 99.5% M12 chamber simulated failure injection, operator training log M13</w:t>
            </w:r>
          </w:p>
        </w:tc>
        <w:tc>
          <w:tcPr>
            <w:shd w:fill="auto" w:val="clear"/>
            <w:tcMar>
              <w:top w:w="100.0" w:type="dxa"/>
              <w:left w:w="100.0" w:type="dxa"/>
              <w:bottom w:w="100.0" w:type="dxa"/>
              <w:right w:w="100.0" w:type="dxa"/>
            </w:tcMar>
            <w:vAlign w:val="top"/>
          </w:tcPr>
          <w:p w:rsidR="00000000" w:rsidDel="00000000" w:rsidP="00000000" w:rsidRDefault="00000000" w:rsidRPr="00000000" w14:paraId="00003485">
            <w:pPr>
              <w:rPr/>
            </w:pPr>
            <w:r w:rsidDel="00000000" w:rsidR="00000000" w:rsidRPr="00000000">
              <w:rPr>
                <w:rtl w:val="0"/>
              </w:rPr>
              <w:t xml:space="preserve">GCS Lead Ops</w:t>
            </w:r>
          </w:p>
        </w:tc>
        <w:tc>
          <w:tcPr>
            <w:shd w:fill="auto" w:val="clear"/>
            <w:tcMar>
              <w:top w:w="100.0" w:type="dxa"/>
              <w:left w:w="100.0" w:type="dxa"/>
              <w:bottom w:w="100.0" w:type="dxa"/>
              <w:right w:w="100.0" w:type="dxa"/>
            </w:tcMar>
            <w:vAlign w:val="top"/>
          </w:tcPr>
          <w:p w:rsidR="00000000" w:rsidDel="00000000" w:rsidP="00000000" w:rsidRDefault="00000000" w:rsidRPr="00000000" w14:paraId="00003486">
            <w:pPr>
              <w:rPr/>
            </w:pPr>
            <w:r w:rsidDel="00000000" w:rsidR="00000000" w:rsidRPr="00000000">
              <w:rPr>
                <w:rtl w:val="0"/>
              </w:rPr>
              <w:t xml:space="preserve">M12</w:t>
            </w:r>
          </w:p>
        </w:tc>
        <w:tc>
          <w:tcPr>
            <w:shd w:fill="auto" w:val="clear"/>
            <w:tcMar>
              <w:top w:w="100.0" w:type="dxa"/>
              <w:left w:w="100.0" w:type="dxa"/>
              <w:bottom w:w="100.0" w:type="dxa"/>
              <w:right w:w="100.0" w:type="dxa"/>
            </w:tcMar>
            <w:vAlign w:val="top"/>
          </w:tcPr>
          <w:p w:rsidR="00000000" w:rsidDel="00000000" w:rsidP="00000000" w:rsidRDefault="00000000" w:rsidRPr="00000000" w14:paraId="00003487">
            <w:pPr>
              <w:rPr/>
            </w:pPr>
            <w:r w:rsidDel="00000000" w:rsidR="00000000" w:rsidRPr="00000000">
              <w:rPr>
                <w:rtl w:val="0"/>
              </w:rPr>
              <w:t xml:space="preserve">REQ-M-09, Cap.6 T-A1-SS09</w:t>
            </w:r>
          </w:p>
        </w:tc>
      </w:tr>
    </w:tbl>
    <w:p w:rsidR="00000000" w:rsidDel="00000000" w:rsidP="00000000" w:rsidRDefault="00000000" w:rsidRPr="00000000" w14:paraId="00003488">
      <w:pPr>
        <w:widowControl w:val="0"/>
        <w:rPr/>
      </w:pPr>
      <w:r w:rsidDel="00000000" w:rsidR="00000000" w:rsidRPr="00000000">
        <w:rPr>
          <w:rtl w:val="0"/>
        </w:rPr>
      </w:r>
    </w:p>
    <w:p w:rsidR="00000000" w:rsidDel="00000000" w:rsidP="00000000" w:rsidRDefault="00000000" w:rsidRPr="00000000" w14:paraId="00003489">
      <w:pPr>
        <w:rPr/>
      </w:pPr>
      <w:r w:rsidDel="00000000" w:rsidR="00000000" w:rsidRPr="00000000">
        <w:rPr>
          <w:b w:val="1"/>
          <w:bCs w:val="1"/>
          <w:rtl w:val="0"/>
        </w:rPr>
        <w:t xml:space="preserve">Sintesi Assunzioni 6B (HALE Fase 3):</w:t>
      </w:r>
      <w:r w:rsidDel="00000000" w:rsidR="00000000" w:rsidRPr="00000000">
        <w:rPr>
          <w:rtl w:val="0"/>
        </w:rPr>
        <w:t xml:space="preserve"> 8 assunzioni critiche, confidenza media 54% (BASSA 40% fino MEDIA–ALTA 70%). </w:t>
      </w:r>
      <w:r w:rsidDel="00000000" w:rsidR="00000000" w:rsidRPr="00000000">
        <w:rPr>
          <w:b w:val="1"/>
          <w:bCs w:val="1"/>
          <w:rtl w:val="0"/>
        </w:rPr>
        <w:t xml:space="preserve">5 assunzioni abilitanti-critiche</w:t>
      </w:r>
      <w:r w:rsidDel="00000000" w:rsidR="00000000" w:rsidRPr="00000000">
        <w:rPr>
          <w:rtl w:val="0"/>
        </w:rPr>
        <w:t xml:space="preserve">: ASS-6B-01 Partnership AP, ASS-6B-02 Battery winter, ASS-6B-03 EASA, ASS-6B-05 Spectrum.</w:t>
      </w:r>
    </w:p>
    <w:p w:rsidR="00000000" w:rsidDel="00000000" w:rsidP="00000000" w:rsidRDefault="00000000" w:rsidRPr="00000000" w14:paraId="0000348A">
      <w:pPr>
        <w:widowControl w:val="0"/>
        <w:rPr/>
      </w:pPr>
      <w:r w:rsidDel="00000000" w:rsidR="00000000" w:rsidRPr="00000000">
        <w:rPr>
          <w:rtl w:val="0"/>
        </w:rPr>
      </w:r>
    </w:p>
    <w:p w:rsidR="00000000" w:rsidDel="00000000" w:rsidP="00000000" w:rsidRDefault="00000000" w:rsidRPr="00000000" w14:paraId="0000348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48C">
      <w:pPr>
        <w:pStyle w:val="Heading3"/>
        <w:rPr/>
      </w:pPr>
      <w:bookmarkStart w:colFirst="0" w:colLast="0" w:name="_btvhmj5blr73" w:id="450"/>
      <w:bookmarkEnd w:id="450"/>
      <w:r w:rsidDel="00000000" w:rsidR="00000000" w:rsidRPr="00000000">
        <w:rPr>
          <w:rtl w:val="0"/>
        </w:rPr>
        <w:t xml:space="preserve">11B.3 Dependency Log – Percorso 6B (HALE Stratosferico, Fase 3)</w:t>
      </w:r>
    </w:p>
    <w:tbl>
      <w:tblPr>
        <w:tblStyle w:val="Table154"/>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28.625"/>
        <w:gridCol w:w="1128.625"/>
        <w:gridCol w:w="1128.625"/>
        <w:gridCol w:w="1128.625"/>
        <w:gridCol w:w="1128.625"/>
        <w:gridCol w:w="1128.625"/>
        <w:gridCol w:w="1128.625"/>
        <w:gridCol w:w="1128.625"/>
        <w:tblGridChange w:id="0">
          <w:tblGrid>
            <w:gridCol w:w="1128.625"/>
            <w:gridCol w:w="1128.625"/>
            <w:gridCol w:w="1128.625"/>
            <w:gridCol w:w="1128.625"/>
            <w:gridCol w:w="1128.625"/>
            <w:gridCol w:w="1128.625"/>
            <w:gridCol w:w="1128.625"/>
            <w:gridCol w:w="1128.625"/>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348D">
            <w:pPr>
              <w:rPr>
                <w:b w:val="1"/>
                <w:bCs w:val="1"/>
              </w:rPr>
            </w:pPr>
            <w:r w:rsidDel="00000000" w:rsidR="00000000" w:rsidRPr="00000000">
              <w:rPr>
                <w:b w:val="1"/>
                <w:bCs w:val="1"/>
                <w:rtl w:val="0"/>
              </w:rPr>
              <w:t xml:space="preserve">Dep ID</w:t>
            </w:r>
          </w:p>
        </w:tc>
        <w:tc>
          <w:tcPr>
            <w:shd w:fill="auto" w:val="clear"/>
            <w:tcMar>
              <w:top w:w="100.0" w:type="dxa"/>
              <w:left w:w="100.0" w:type="dxa"/>
              <w:bottom w:w="100.0" w:type="dxa"/>
              <w:right w:w="100.0" w:type="dxa"/>
            </w:tcMar>
            <w:vAlign w:val="top"/>
          </w:tcPr>
          <w:p w:rsidR="00000000" w:rsidDel="00000000" w:rsidP="00000000" w:rsidRDefault="00000000" w:rsidRPr="00000000" w14:paraId="0000348E">
            <w:pPr>
              <w:rPr>
                <w:b w:val="1"/>
                <w:bCs w:val="1"/>
              </w:rPr>
            </w:pPr>
            <w:r w:rsidDel="00000000" w:rsidR="00000000" w:rsidRPr="00000000">
              <w:rPr>
                <w:b w:val="1"/>
                <w:bCs w:val="1"/>
                <w:rtl w:val="0"/>
              </w:rPr>
              <w:t xml:space="preserve">Dipendenza</w:t>
            </w:r>
          </w:p>
        </w:tc>
        <w:tc>
          <w:tcPr>
            <w:shd w:fill="auto" w:val="clear"/>
            <w:tcMar>
              <w:top w:w="100.0" w:type="dxa"/>
              <w:left w:w="100.0" w:type="dxa"/>
              <w:bottom w:w="100.0" w:type="dxa"/>
              <w:right w:w="100.0" w:type="dxa"/>
            </w:tcMar>
            <w:vAlign w:val="top"/>
          </w:tcPr>
          <w:p w:rsidR="00000000" w:rsidDel="00000000" w:rsidP="00000000" w:rsidRDefault="00000000" w:rsidRPr="00000000" w14:paraId="0000348F">
            <w:pPr>
              <w:rPr>
                <w:b w:val="1"/>
                <w:bCs w:val="1"/>
              </w:rPr>
            </w:pPr>
            <w:r w:rsidDel="00000000" w:rsidR="00000000" w:rsidRPr="00000000">
              <w:rPr>
                <w:b w:val="1"/>
                <w:bCs w:val="1"/>
                <w:rtl w:val="0"/>
              </w:rPr>
              <w:t xml:space="preserve">Tipo (Ente/Partner/Dato/Permesso)</w:t>
            </w:r>
          </w:p>
        </w:tc>
        <w:tc>
          <w:tcPr>
            <w:shd w:fill="auto" w:val="clear"/>
            <w:tcMar>
              <w:top w:w="100.0" w:type="dxa"/>
              <w:left w:w="100.0" w:type="dxa"/>
              <w:bottom w:w="100.0" w:type="dxa"/>
              <w:right w:w="100.0" w:type="dxa"/>
            </w:tcMar>
            <w:vAlign w:val="top"/>
          </w:tcPr>
          <w:p w:rsidR="00000000" w:rsidDel="00000000" w:rsidP="00000000" w:rsidRDefault="00000000" w:rsidRPr="00000000" w14:paraId="00003490">
            <w:pPr>
              <w:rPr>
                <w:b w:val="1"/>
                <w:bCs w:val="1"/>
              </w:rPr>
            </w:pPr>
            <w:r w:rsidDel="00000000" w:rsidR="00000000" w:rsidRPr="00000000">
              <w:rPr>
                <w:b w:val="1"/>
                <w:bCs w:val="1"/>
                <w:rtl w:val="0"/>
              </w:rPr>
              <w:t xml:space="preserve">Criticità</w:t>
            </w:r>
          </w:p>
        </w:tc>
        <w:tc>
          <w:tcPr>
            <w:shd w:fill="auto" w:val="clear"/>
            <w:tcMar>
              <w:top w:w="100.0" w:type="dxa"/>
              <w:left w:w="100.0" w:type="dxa"/>
              <w:bottom w:w="100.0" w:type="dxa"/>
              <w:right w:w="100.0" w:type="dxa"/>
            </w:tcMar>
            <w:vAlign w:val="top"/>
          </w:tcPr>
          <w:p w:rsidR="00000000" w:rsidDel="00000000" w:rsidP="00000000" w:rsidRDefault="00000000" w:rsidRPr="00000000" w14:paraId="00003491">
            <w:pPr>
              <w:rPr>
                <w:b w:val="1"/>
                <w:bCs w:val="1"/>
              </w:rPr>
            </w:pPr>
            <w:r w:rsidDel="00000000" w:rsidR="00000000" w:rsidRPr="00000000">
              <w:rPr>
                <w:b w:val="1"/>
                <w:bCs w:val="1"/>
                <w:rtl w:val="0"/>
              </w:rPr>
              <w:t xml:space="preserve">Quando 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3492">
            <w:pPr>
              <w:rPr>
                <w:b w:val="1"/>
                <w:bCs w:val="1"/>
              </w:rPr>
            </w:pPr>
            <w:r w:rsidDel="00000000" w:rsidR="00000000" w:rsidRPr="00000000">
              <w:rPr>
                <w:b w:val="1"/>
                <w:bCs w:val="1"/>
                <w:rtl w:val="0"/>
              </w:rPr>
              <w:t xml:space="preserve">Piano di Gestione</w:t>
            </w:r>
          </w:p>
        </w:tc>
        <w:tc>
          <w:tcPr>
            <w:shd w:fill="auto" w:val="clear"/>
            <w:tcMar>
              <w:top w:w="100.0" w:type="dxa"/>
              <w:left w:w="100.0" w:type="dxa"/>
              <w:bottom w:w="100.0" w:type="dxa"/>
              <w:right w:w="100.0" w:type="dxa"/>
            </w:tcMar>
            <w:vAlign w:val="top"/>
          </w:tcPr>
          <w:p w:rsidR="00000000" w:rsidDel="00000000" w:rsidP="00000000" w:rsidRDefault="00000000" w:rsidRPr="00000000" w14:paraId="00003493">
            <w:pPr>
              <w:rPr>
                <w:b w:val="1"/>
                <w:bCs w:val="1"/>
              </w:rPr>
            </w:pPr>
            <w:r w:rsidDel="00000000" w:rsidR="00000000" w:rsidRPr="00000000">
              <w:rPr>
                <w:b w:val="1"/>
                <w:bCs w:val="1"/>
                <w:rtl w:val="0"/>
              </w:rPr>
              <w:t xml:space="preserve">Owner</w:t>
            </w:r>
          </w:p>
        </w:tc>
        <w:tc>
          <w:tcPr>
            <w:shd w:fill="auto" w:val="clear"/>
            <w:tcMar>
              <w:top w:w="100.0" w:type="dxa"/>
              <w:left w:w="100.0" w:type="dxa"/>
              <w:bottom w:w="100.0" w:type="dxa"/>
              <w:right w:w="100.0" w:type="dxa"/>
            </w:tcMar>
            <w:vAlign w:val="top"/>
          </w:tcPr>
          <w:p w:rsidR="00000000" w:rsidDel="00000000" w:rsidP="00000000" w:rsidRDefault="00000000" w:rsidRPr="00000000" w14:paraId="00003494">
            <w:pPr>
              <w:rPr>
                <w:b w:val="1"/>
                <w:bCs w:val="1"/>
              </w:rPr>
            </w:pPr>
            <w:r w:rsidDel="00000000" w:rsidR="00000000" w:rsidRPr="00000000">
              <w:rPr>
                <w:b w:val="1"/>
                <w:bCs w:val="1"/>
                <w:rtl w:val="0"/>
              </w:rPr>
              <w:t xml:space="preserve">Evidenza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3495">
            <w:pPr>
              <w:rPr/>
            </w:pPr>
            <w:r w:rsidDel="00000000" w:rsidR="00000000" w:rsidRPr="00000000">
              <w:rPr>
                <w:b w:val="1"/>
                <w:bCs w:val="1"/>
                <w:rtl w:val="0"/>
              </w:rPr>
              <w:t xml:space="preserve">DEP-6B-01</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496">
            <w:pPr>
              <w:rPr/>
            </w:pPr>
            <w:r w:rsidDel="00000000" w:rsidR="00000000" w:rsidRPr="00000000">
              <w:rPr>
                <w:rtl w:val="0"/>
              </w:rPr>
              <w:t xml:space="preserve">Partnership avionics HALE LOI M3–M4, contract M6–M9 TRL 5 referenza avionicist Airborne/Elbit/Aurora</w:t>
            </w:r>
          </w:p>
        </w:tc>
        <w:tc>
          <w:tcPr>
            <w:shd w:fill="auto" w:val="clear"/>
            <w:tcMar>
              <w:top w:w="100.0" w:type="dxa"/>
              <w:left w:w="100.0" w:type="dxa"/>
              <w:bottom w:w="100.0" w:type="dxa"/>
              <w:right w:w="100.0" w:type="dxa"/>
            </w:tcMar>
            <w:vAlign w:val="top"/>
          </w:tcPr>
          <w:p w:rsidR="00000000" w:rsidDel="00000000" w:rsidP="00000000" w:rsidRDefault="00000000" w:rsidRPr="00000000" w14:paraId="00003497">
            <w:pPr>
              <w:rPr/>
            </w:pPr>
            <w:r w:rsidDel="00000000" w:rsidR="00000000" w:rsidRPr="00000000">
              <w:rPr>
                <w:rtl w:val="0"/>
              </w:rPr>
              <w:t xml:space="preserve">Partner/Contratto</w:t>
            </w:r>
          </w:p>
        </w:tc>
        <w:tc>
          <w:tcPr>
            <w:shd w:fill="auto" w:val="clear"/>
            <w:tcMar>
              <w:top w:w="100.0" w:type="dxa"/>
              <w:left w:w="100.0" w:type="dxa"/>
              <w:bottom w:w="100.0" w:type="dxa"/>
              <w:right w:w="100.0" w:type="dxa"/>
            </w:tcMar>
            <w:vAlign w:val="top"/>
          </w:tcPr>
          <w:p w:rsidR="00000000" w:rsidDel="00000000" w:rsidP="00000000" w:rsidRDefault="00000000" w:rsidRPr="00000000" w14:paraId="00003498">
            <w:pPr>
              <w:rPr/>
            </w:pPr>
            <w:r w:rsidDel="00000000" w:rsidR="00000000" w:rsidRPr="00000000">
              <w:rPr>
                <w:rtl w:val="0"/>
              </w:rPr>
              <w:t xml:space="preserve">CRITICA</w:t>
            </w:r>
          </w:p>
        </w:tc>
        <w:tc>
          <w:tcPr>
            <w:shd w:fill="auto" w:val="clear"/>
            <w:tcMar>
              <w:top w:w="100.0" w:type="dxa"/>
              <w:left w:w="100.0" w:type="dxa"/>
              <w:bottom w:w="100.0" w:type="dxa"/>
              <w:right w:w="100.0" w:type="dxa"/>
            </w:tcMar>
            <w:vAlign w:val="top"/>
          </w:tcPr>
          <w:p w:rsidR="00000000" w:rsidDel="00000000" w:rsidP="00000000" w:rsidRDefault="00000000" w:rsidRPr="00000000" w14:paraId="00003499">
            <w:pPr>
              <w:rPr/>
            </w:pPr>
            <w:r w:rsidDel="00000000" w:rsidR="00000000" w:rsidRPr="00000000">
              <w:rPr>
                <w:rtl w:val="0"/>
              </w:rPr>
              <w:t xml:space="preserve">M3–M4 (LOI) M6–M9 (Contract)</w:t>
            </w:r>
          </w:p>
        </w:tc>
        <w:tc>
          <w:tcPr>
            <w:shd w:fill="auto" w:val="clear"/>
            <w:tcMar>
              <w:top w:w="100.0" w:type="dxa"/>
              <w:left w:w="100.0" w:type="dxa"/>
              <w:bottom w:w="100.0" w:type="dxa"/>
              <w:right w:w="100.0" w:type="dxa"/>
            </w:tcMar>
            <w:vAlign w:val="top"/>
          </w:tcPr>
          <w:p w:rsidR="00000000" w:rsidDel="00000000" w:rsidP="00000000" w:rsidRDefault="00000000" w:rsidRPr="00000000" w14:paraId="0000349A">
            <w:pPr>
              <w:rPr/>
            </w:pPr>
            <w:r w:rsidDel="00000000" w:rsidR="00000000" w:rsidRPr="00000000">
              <w:rPr>
                <w:rtl w:val="0"/>
              </w:rPr>
              <w:t xml:space="preserve">RFP lancio M2 vendor pre-identified, LOI negotiation M3–M4, contract firm M6–M9 integrazione M9–M12</w:t>
            </w:r>
          </w:p>
        </w:tc>
        <w:tc>
          <w:tcPr>
            <w:shd w:fill="auto" w:val="clear"/>
            <w:tcMar>
              <w:top w:w="100.0" w:type="dxa"/>
              <w:left w:w="100.0" w:type="dxa"/>
              <w:bottom w:w="100.0" w:type="dxa"/>
              <w:right w:w="100.0" w:type="dxa"/>
            </w:tcMar>
            <w:vAlign w:val="top"/>
          </w:tcPr>
          <w:p w:rsidR="00000000" w:rsidDel="00000000" w:rsidP="00000000" w:rsidRDefault="00000000" w:rsidRPr="00000000" w14:paraId="0000349B">
            <w:pPr>
              <w:rPr/>
            </w:pPr>
            <w:r w:rsidDel="00000000" w:rsidR="00000000" w:rsidRPr="00000000">
              <w:rPr>
                <w:rtl w:val="0"/>
              </w:rPr>
              <w:t xml:space="preserve">Avionics Lead Firmamento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349C">
            <w:pPr>
              <w:rPr/>
            </w:pPr>
            <w:r w:rsidDel="00000000" w:rsidR="00000000" w:rsidRPr="00000000">
              <w:rPr>
                <w:rtl w:val="0"/>
              </w:rPr>
              <w:t xml:space="preserve">LOI M4 contract copy M9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349D">
            <w:pPr>
              <w:rPr/>
            </w:pPr>
            <w:r w:rsidDel="00000000" w:rsidR="00000000" w:rsidRPr="00000000">
              <w:rPr>
                <w:b w:val="1"/>
                <w:bCs w:val="1"/>
                <w:rtl w:val="0"/>
              </w:rPr>
              <w:t xml:space="preserve">DEP-6B-02</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49E">
            <w:pPr>
              <w:rPr/>
            </w:pPr>
            <w:r w:rsidDel="00000000" w:rsidR="00000000" w:rsidRPr="00000000">
              <w:rPr>
                <w:rtl w:val="0"/>
              </w:rPr>
              <w:t xml:space="preserve">Battery test facility clima -30°C disponibilità M4–M5 cicli 100 discharge curves</w:t>
            </w:r>
          </w:p>
        </w:tc>
        <w:tc>
          <w:tcPr>
            <w:shd w:fill="auto" w:val="clear"/>
            <w:tcMar>
              <w:top w:w="100.0" w:type="dxa"/>
              <w:left w:w="100.0" w:type="dxa"/>
              <w:bottom w:w="100.0" w:type="dxa"/>
              <w:right w:w="100.0" w:type="dxa"/>
            </w:tcMar>
            <w:vAlign w:val="top"/>
          </w:tcPr>
          <w:p w:rsidR="00000000" w:rsidDel="00000000" w:rsidP="00000000" w:rsidRDefault="00000000" w:rsidRPr="00000000" w14:paraId="0000349F">
            <w:pPr>
              <w:rPr/>
            </w:pPr>
            <w:r w:rsidDel="00000000" w:rsidR="00000000" w:rsidRPr="00000000">
              <w:rPr>
                <w:rtl w:val="0"/>
              </w:rPr>
              <w:t xml:space="preserve">Partner/Facility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34A0">
            <w:pPr>
              <w:rPr/>
            </w:pPr>
            <w:r w:rsidDel="00000000" w:rsidR="00000000" w:rsidRPr="00000000">
              <w:rPr>
                <w:rtl w:val="0"/>
              </w:rPr>
              <w:t xml:space="preserve">MEDIA</w:t>
            </w:r>
          </w:p>
        </w:tc>
        <w:tc>
          <w:tcPr>
            <w:shd w:fill="auto" w:val="clear"/>
            <w:tcMar>
              <w:top w:w="100.0" w:type="dxa"/>
              <w:left w:w="100.0" w:type="dxa"/>
              <w:bottom w:w="100.0" w:type="dxa"/>
              <w:right w:w="100.0" w:type="dxa"/>
            </w:tcMar>
            <w:vAlign w:val="top"/>
          </w:tcPr>
          <w:p w:rsidR="00000000" w:rsidDel="00000000" w:rsidP="00000000" w:rsidRDefault="00000000" w:rsidRPr="00000000" w14:paraId="000034A1">
            <w:pPr>
              <w:rPr/>
            </w:pPr>
            <w:r w:rsidDel="00000000" w:rsidR="00000000" w:rsidRPr="00000000">
              <w:rPr>
                <w:rtl w:val="0"/>
              </w:rPr>
              <w:t xml:space="preserve">M4–M5</w:t>
            </w:r>
          </w:p>
        </w:tc>
        <w:tc>
          <w:tcPr>
            <w:shd w:fill="auto" w:val="clear"/>
            <w:tcMar>
              <w:top w:w="100.0" w:type="dxa"/>
              <w:left w:w="100.0" w:type="dxa"/>
              <w:bottom w:w="100.0" w:type="dxa"/>
              <w:right w:w="100.0" w:type="dxa"/>
            </w:tcMar>
            <w:vAlign w:val="top"/>
          </w:tcPr>
          <w:p w:rsidR="00000000" w:rsidDel="00000000" w:rsidP="00000000" w:rsidRDefault="00000000" w:rsidRPr="00000000" w14:paraId="000034A2">
            <w:pPr>
              <w:rPr/>
            </w:pPr>
            <w:r w:rsidDel="00000000" w:rsidR="00000000" w:rsidRPr="00000000">
              <w:rPr>
                <w:rtl w:val="0"/>
              </w:rPr>
              <w:t xml:space="preserve">Scout lab contractor Politecnico test facility M2–M3, booking M3–M4, test esecuzione M4–M5</w:t>
            </w:r>
          </w:p>
        </w:tc>
        <w:tc>
          <w:tcPr>
            <w:shd w:fill="auto" w:val="clear"/>
            <w:tcMar>
              <w:top w:w="100.0" w:type="dxa"/>
              <w:left w:w="100.0" w:type="dxa"/>
              <w:bottom w:w="100.0" w:type="dxa"/>
              <w:right w:w="100.0" w:type="dxa"/>
            </w:tcMar>
            <w:vAlign w:val="top"/>
          </w:tcPr>
          <w:p w:rsidR="00000000" w:rsidDel="00000000" w:rsidP="00000000" w:rsidRDefault="00000000" w:rsidRPr="00000000" w14:paraId="000034A3">
            <w:pPr>
              <w:rPr/>
            </w:pPr>
            <w:r w:rsidDel="00000000" w:rsidR="00000000" w:rsidRPr="00000000">
              <w:rPr>
                <w:rtl w:val="0"/>
              </w:rPr>
              <w:t xml:space="preserve">Firmamento Power Lead</w:t>
            </w:r>
          </w:p>
        </w:tc>
        <w:tc>
          <w:tcPr>
            <w:shd w:fill="auto" w:val="clear"/>
            <w:tcMar>
              <w:top w:w="100.0" w:type="dxa"/>
              <w:left w:w="100.0" w:type="dxa"/>
              <w:bottom w:w="100.0" w:type="dxa"/>
              <w:right w:w="100.0" w:type="dxa"/>
            </w:tcMar>
            <w:vAlign w:val="top"/>
          </w:tcPr>
          <w:p w:rsidR="00000000" w:rsidDel="00000000" w:rsidP="00000000" w:rsidRDefault="00000000" w:rsidRPr="00000000" w14:paraId="000034A4">
            <w:pPr>
              <w:rPr/>
            </w:pPr>
            <w:r w:rsidDel="00000000" w:rsidR="00000000" w:rsidRPr="00000000">
              <w:rPr>
                <w:rtl w:val="0"/>
              </w:rPr>
              <w:t xml:space="preserve">Lab booking confirmation M3–M4 test report M5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34A5">
            <w:pPr>
              <w:rPr/>
            </w:pPr>
            <w:r w:rsidDel="00000000" w:rsidR="00000000" w:rsidRPr="00000000">
              <w:rPr>
                <w:b w:val="1"/>
                <w:bCs w:val="1"/>
                <w:rtl w:val="0"/>
              </w:rPr>
              <w:t xml:space="preserve">DEP-6B-03</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4A6">
            <w:pPr>
              <w:rPr/>
            </w:pPr>
            <w:r w:rsidDel="00000000" w:rsidR="00000000" w:rsidRPr="00000000">
              <w:rPr>
                <w:rtl w:val="0"/>
              </w:rPr>
              <w:t xml:space="preserve">Wind tunnel TWT low-speed POLIMI o Univ partner booking M4–M5 sub-scale test M6–M7</w:t>
            </w:r>
          </w:p>
        </w:tc>
        <w:tc>
          <w:tcPr>
            <w:shd w:fill="auto" w:val="clear"/>
            <w:tcMar>
              <w:top w:w="100.0" w:type="dxa"/>
              <w:left w:w="100.0" w:type="dxa"/>
              <w:bottom w:w="100.0" w:type="dxa"/>
              <w:right w:w="100.0" w:type="dxa"/>
            </w:tcMar>
            <w:vAlign w:val="top"/>
          </w:tcPr>
          <w:p w:rsidR="00000000" w:rsidDel="00000000" w:rsidP="00000000" w:rsidRDefault="00000000" w:rsidRPr="00000000" w14:paraId="000034A7">
            <w:pPr>
              <w:rPr/>
            </w:pPr>
            <w:r w:rsidDel="00000000" w:rsidR="00000000" w:rsidRPr="00000000">
              <w:rPr>
                <w:rtl w:val="0"/>
              </w:rPr>
              <w:t xml:space="preserve">Partner/Facility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34A8">
            <w:pPr>
              <w:rPr/>
            </w:pPr>
            <w:r w:rsidDel="00000000" w:rsidR="00000000" w:rsidRPr="00000000">
              <w:rPr>
                <w:rtl w:val="0"/>
              </w:rPr>
              <w:t xml:space="preserve">CRITICA</w:t>
            </w:r>
          </w:p>
        </w:tc>
        <w:tc>
          <w:tcPr>
            <w:shd w:fill="auto" w:val="clear"/>
            <w:tcMar>
              <w:top w:w="100.0" w:type="dxa"/>
              <w:left w:w="100.0" w:type="dxa"/>
              <w:bottom w:w="100.0" w:type="dxa"/>
              <w:right w:w="100.0" w:type="dxa"/>
            </w:tcMar>
            <w:vAlign w:val="top"/>
          </w:tcPr>
          <w:p w:rsidR="00000000" w:rsidDel="00000000" w:rsidP="00000000" w:rsidRDefault="00000000" w:rsidRPr="00000000" w14:paraId="000034A9">
            <w:pPr>
              <w:rPr/>
            </w:pPr>
            <w:r w:rsidDel="00000000" w:rsidR="00000000" w:rsidRPr="00000000">
              <w:rPr>
                <w:rtl w:val="0"/>
              </w:rPr>
              <w:t xml:space="preserve">M4–M5 (booking) M6–M7 (test)</w:t>
            </w:r>
          </w:p>
        </w:tc>
        <w:tc>
          <w:tcPr>
            <w:shd w:fill="auto" w:val="clear"/>
            <w:tcMar>
              <w:top w:w="100.0" w:type="dxa"/>
              <w:left w:w="100.0" w:type="dxa"/>
              <w:bottom w:w="100.0" w:type="dxa"/>
              <w:right w:w="100.0" w:type="dxa"/>
            </w:tcMar>
            <w:vAlign w:val="top"/>
          </w:tcPr>
          <w:p w:rsidR="00000000" w:rsidDel="00000000" w:rsidP="00000000" w:rsidRDefault="00000000" w:rsidRPr="00000000" w14:paraId="000034AA">
            <w:pPr>
              <w:rPr/>
            </w:pPr>
            <w:r w:rsidDel="00000000" w:rsidR="00000000" w:rsidRPr="00000000">
              <w:rPr>
                <w:rtl w:val="0"/>
              </w:rPr>
              <w:t xml:space="preserve">Scout TWT POLIMI Univ M1–M2, pre-booking agreement M2–M3, formal booking M4–M5, model fab prep M5–M6</w:t>
            </w:r>
          </w:p>
        </w:tc>
        <w:tc>
          <w:tcPr>
            <w:shd w:fill="auto" w:val="clear"/>
            <w:tcMar>
              <w:top w:w="100.0" w:type="dxa"/>
              <w:left w:w="100.0" w:type="dxa"/>
              <w:bottom w:w="100.0" w:type="dxa"/>
              <w:right w:w="100.0" w:type="dxa"/>
            </w:tcMar>
            <w:vAlign w:val="top"/>
          </w:tcPr>
          <w:p w:rsidR="00000000" w:rsidDel="00000000" w:rsidP="00000000" w:rsidRDefault="00000000" w:rsidRPr="00000000" w14:paraId="000034AB">
            <w:pPr>
              <w:rPr/>
            </w:pPr>
            <w:r w:rsidDel="00000000" w:rsidR="00000000" w:rsidRPr="00000000">
              <w:rPr>
                <w:rtl w:val="0"/>
              </w:rPr>
              <w:t xml:space="preserve">Consulente Aeroelastico</w:t>
            </w:r>
          </w:p>
        </w:tc>
        <w:tc>
          <w:tcPr>
            <w:shd w:fill="auto" w:val="clear"/>
            <w:tcMar>
              <w:top w:w="100.0" w:type="dxa"/>
              <w:left w:w="100.0" w:type="dxa"/>
              <w:bottom w:w="100.0" w:type="dxa"/>
              <w:right w:w="100.0" w:type="dxa"/>
            </w:tcMar>
            <w:vAlign w:val="top"/>
          </w:tcPr>
          <w:p w:rsidR="00000000" w:rsidDel="00000000" w:rsidP="00000000" w:rsidRDefault="00000000" w:rsidRPr="00000000" w14:paraId="000034AC">
            <w:pPr>
              <w:rPr/>
            </w:pPr>
            <w:r w:rsidDel="00000000" w:rsidR="00000000" w:rsidRPr="00000000">
              <w:rPr>
                <w:rtl w:val="0"/>
              </w:rPr>
              <w:t xml:space="preserve">TWT booking confirmation M5 test report M7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34AD">
            <w:pPr>
              <w:rPr/>
            </w:pPr>
            <w:r w:rsidDel="00000000" w:rsidR="00000000" w:rsidRPr="00000000">
              <w:rPr>
                <w:b w:val="1"/>
                <w:bCs w:val="1"/>
                <w:rtl w:val="0"/>
              </w:rPr>
              <w:t xml:space="preserve">DEP-6B-04</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4AE">
            <w:pPr>
              <w:rPr/>
            </w:pPr>
            <w:r w:rsidDel="00000000" w:rsidR="00000000" w:rsidRPr="00000000">
              <w:rPr>
                <w:rtl w:val="0"/>
              </w:rPr>
              <w:t xml:space="preserve">FEA software acces NASTRAN ABAQUS computational resources HPC cluster</w:t>
            </w:r>
          </w:p>
        </w:tc>
        <w:tc>
          <w:tcPr>
            <w:shd w:fill="auto" w:val="clear"/>
            <w:tcMar>
              <w:top w:w="100.0" w:type="dxa"/>
              <w:left w:w="100.0" w:type="dxa"/>
              <w:bottom w:w="100.0" w:type="dxa"/>
              <w:right w:w="100.0" w:type="dxa"/>
            </w:tcMar>
            <w:vAlign w:val="top"/>
          </w:tcPr>
          <w:p w:rsidR="00000000" w:rsidDel="00000000" w:rsidP="00000000" w:rsidRDefault="00000000" w:rsidRPr="00000000" w14:paraId="000034AF">
            <w:pPr>
              <w:rPr/>
            </w:pPr>
            <w:r w:rsidDel="00000000" w:rsidR="00000000" w:rsidRPr="00000000">
              <w:rPr>
                <w:rtl w:val="0"/>
              </w:rPr>
              <w:t xml:space="preserve">Strumento/Risorsa</w:t>
            </w:r>
          </w:p>
        </w:tc>
        <w:tc>
          <w:tcPr>
            <w:shd w:fill="auto" w:val="clear"/>
            <w:tcMar>
              <w:top w:w="100.0" w:type="dxa"/>
              <w:left w:w="100.0" w:type="dxa"/>
              <w:bottom w:w="100.0" w:type="dxa"/>
              <w:right w:w="100.0" w:type="dxa"/>
            </w:tcMar>
            <w:vAlign w:val="top"/>
          </w:tcPr>
          <w:p w:rsidR="00000000" w:rsidDel="00000000" w:rsidP="00000000" w:rsidRDefault="00000000" w:rsidRPr="00000000" w14:paraId="000034B0">
            <w:pPr>
              <w:rPr/>
            </w:pPr>
            <w:r w:rsidDel="00000000" w:rsidR="00000000" w:rsidRPr="00000000">
              <w:rPr>
                <w:rtl w:val="0"/>
              </w:rPr>
              <w:t xml:space="preserve">MEDIA</w:t>
            </w:r>
          </w:p>
        </w:tc>
        <w:tc>
          <w:tcPr>
            <w:shd w:fill="auto" w:val="clear"/>
            <w:tcMar>
              <w:top w:w="100.0" w:type="dxa"/>
              <w:left w:w="100.0" w:type="dxa"/>
              <w:bottom w:w="100.0" w:type="dxa"/>
              <w:right w:w="100.0" w:type="dxa"/>
            </w:tcMar>
            <w:vAlign w:val="top"/>
          </w:tcPr>
          <w:p w:rsidR="00000000" w:rsidDel="00000000" w:rsidP="00000000" w:rsidRDefault="00000000" w:rsidRPr="00000000" w14:paraId="000034B1">
            <w:pPr>
              <w:rPr/>
            </w:pPr>
            <w:r w:rsidDel="00000000" w:rsidR="00000000" w:rsidRPr="00000000">
              <w:rPr>
                <w:rtl w:val="0"/>
              </w:rPr>
              <w:t xml:space="preserve">M3–M8</w:t>
            </w:r>
          </w:p>
        </w:tc>
        <w:tc>
          <w:tcPr>
            <w:shd w:fill="auto" w:val="clear"/>
            <w:tcMar>
              <w:top w:w="100.0" w:type="dxa"/>
              <w:left w:w="100.0" w:type="dxa"/>
              <w:bottom w:w="100.0" w:type="dxa"/>
              <w:right w:w="100.0" w:type="dxa"/>
            </w:tcMar>
            <w:vAlign w:val="top"/>
          </w:tcPr>
          <w:p w:rsidR="00000000" w:rsidDel="00000000" w:rsidP="00000000" w:rsidRDefault="00000000" w:rsidRPr="00000000" w14:paraId="000034B2">
            <w:pPr>
              <w:rPr/>
            </w:pPr>
            <w:r w:rsidDel="00000000" w:rsidR="00000000" w:rsidRPr="00000000">
              <w:rPr>
                <w:rtl w:val="0"/>
              </w:rPr>
              <w:t xml:space="preserve">CAE license existing Firmamento M0, HPC allocation politecnico partner M2–M3, FEA model setup M3</w:t>
            </w:r>
          </w:p>
        </w:tc>
        <w:tc>
          <w:tcPr>
            <w:shd w:fill="auto" w:val="clear"/>
            <w:tcMar>
              <w:top w:w="100.0" w:type="dxa"/>
              <w:left w:w="100.0" w:type="dxa"/>
              <w:bottom w:w="100.0" w:type="dxa"/>
              <w:right w:w="100.0" w:type="dxa"/>
            </w:tcMar>
            <w:vAlign w:val="top"/>
          </w:tcPr>
          <w:p w:rsidR="00000000" w:rsidDel="00000000" w:rsidP="00000000" w:rsidRDefault="00000000" w:rsidRPr="00000000" w14:paraId="000034B3">
            <w:pPr>
              <w:rPr/>
            </w:pPr>
            <w:r w:rsidDel="00000000" w:rsidR="00000000" w:rsidRPr="00000000">
              <w:rPr>
                <w:rtl w:val="0"/>
              </w:rPr>
              <w:t xml:space="preserve">Structures Lead</w:t>
            </w:r>
          </w:p>
        </w:tc>
        <w:tc>
          <w:tcPr>
            <w:shd w:fill="auto" w:val="clear"/>
            <w:tcMar>
              <w:top w:w="100.0" w:type="dxa"/>
              <w:left w:w="100.0" w:type="dxa"/>
              <w:bottom w:w="100.0" w:type="dxa"/>
              <w:right w:w="100.0" w:type="dxa"/>
            </w:tcMar>
            <w:vAlign w:val="top"/>
          </w:tcPr>
          <w:p w:rsidR="00000000" w:rsidDel="00000000" w:rsidP="00000000" w:rsidRDefault="00000000" w:rsidRPr="00000000" w14:paraId="000034B4">
            <w:pPr>
              <w:rPr/>
            </w:pPr>
            <w:r w:rsidDel="00000000" w:rsidR="00000000" w:rsidRPr="00000000">
              <w:rPr>
                <w:rtl w:val="0"/>
              </w:rPr>
              <w:t xml:space="preserve">FEA model .msh convergence report M5–M6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34B5">
            <w:pPr>
              <w:rPr/>
            </w:pPr>
            <w:r w:rsidDel="00000000" w:rsidR="00000000" w:rsidRPr="00000000">
              <w:rPr>
                <w:b w:val="1"/>
                <w:bCs w:val="1"/>
                <w:rtl w:val="0"/>
              </w:rPr>
              <w:t xml:space="preserve">DEP-6B-05</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4B6">
            <w:pPr>
              <w:rPr/>
            </w:pPr>
            <w:r w:rsidDel="00000000" w:rsidR="00000000" w:rsidRPr="00000000">
              <w:rPr>
                <w:rtl w:val="0"/>
              </w:rPr>
              <w:t xml:space="preserve">EASA pre-application consultazione M3–M4 feedback design acceptability pathway</w:t>
            </w:r>
          </w:p>
        </w:tc>
        <w:tc>
          <w:tcPr>
            <w:shd w:fill="auto" w:val="clear"/>
            <w:tcMar>
              <w:top w:w="100.0" w:type="dxa"/>
              <w:left w:w="100.0" w:type="dxa"/>
              <w:bottom w:w="100.0" w:type="dxa"/>
              <w:right w:w="100.0" w:type="dxa"/>
            </w:tcMar>
            <w:vAlign w:val="top"/>
          </w:tcPr>
          <w:p w:rsidR="00000000" w:rsidDel="00000000" w:rsidP="00000000" w:rsidRDefault="00000000" w:rsidRPr="00000000" w14:paraId="000034B7">
            <w:pPr>
              <w:rPr/>
            </w:pPr>
            <w:r w:rsidDel="00000000" w:rsidR="00000000" w:rsidRPr="00000000">
              <w:rPr>
                <w:rtl w:val="0"/>
              </w:rPr>
              <w:t xml:space="preserve">Ente/Permesso</w:t>
            </w:r>
          </w:p>
        </w:tc>
        <w:tc>
          <w:tcPr>
            <w:shd w:fill="auto" w:val="clear"/>
            <w:tcMar>
              <w:top w:w="100.0" w:type="dxa"/>
              <w:left w:w="100.0" w:type="dxa"/>
              <w:bottom w:w="100.0" w:type="dxa"/>
              <w:right w:w="100.0" w:type="dxa"/>
            </w:tcMar>
            <w:vAlign w:val="top"/>
          </w:tcPr>
          <w:p w:rsidR="00000000" w:rsidDel="00000000" w:rsidP="00000000" w:rsidRDefault="00000000" w:rsidRPr="00000000" w14:paraId="000034B8">
            <w:pPr>
              <w:rPr/>
            </w:pPr>
            <w:r w:rsidDel="00000000" w:rsidR="00000000" w:rsidRPr="00000000">
              <w:rPr>
                <w:rtl w:val="0"/>
              </w:rPr>
              <w:t xml:space="preserve">CRITICA</w:t>
            </w:r>
          </w:p>
        </w:tc>
        <w:tc>
          <w:tcPr>
            <w:shd w:fill="auto" w:val="clear"/>
            <w:tcMar>
              <w:top w:w="100.0" w:type="dxa"/>
              <w:left w:w="100.0" w:type="dxa"/>
              <w:bottom w:w="100.0" w:type="dxa"/>
              <w:right w:w="100.0" w:type="dxa"/>
            </w:tcMar>
            <w:vAlign w:val="top"/>
          </w:tcPr>
          <w:p w:rsidR="00000000" w:rsidDel="00000000" w:rsidP="00000000" w:rsidRDefault="00000000" w:rsidRPr="00000000" w14:paraId="000034B9">
            <w:pPr>
              <w:rPr/>
            </w:pPr>
            <w:r w:rsidDel="00000000" w:rsidR="00000000" w:rsidRPr="00000000">
              <w:rPr>
                <w:rtl w:val="0"/>
              </w:rPr>
              <w:t xml:space="preserve">M3–M4 (pre-app) M8–M12 (draft SC)</w:t>
            </w:r>
          </w:p>
        </w:tc>
        <w:tc>
          <w:tcPr>
            <w:shd w:fill="auto" w:val="clear"/>
            <w:tcMar>
              <w:top w:w="100.0" w:type="dxa"/>
              <w:left w:w="100.0" w:type="dxa"/>
              <w:bottom w:w="100.0" w:type="dxa"/>
              <w:right w:w="100.0" w:type="dxa"/>
            </w:tcMar>
            <w:vAlign w:val="top"/>
          </w:tcPr>
          <w:p w:rsidR="00000000" w:rsidDel="00000000" w:rsidP="00000000" w:rsidRDefault="00000000" w:rsidRPr="00000000" w14:paraId="000034BA">
            <w:pPr>
              <w:rPr/>
            </w:pPr>
            <w:r w:rsidDel="00000000" w:rsidR="00000000" w:rsidRPr="00000000">
              <w:rPr>
                <w:rtl w:val="0"/>
              </w:rPr>
              <w:t xml:space="preserve">Pre-consultation EASA M3–M4 draft CONOPS safety case, feedback design review M4–M5, draft SC negoziation M8–M12</w:t>
            </w:r>
          </w:p>
        </w:tc>
        <w:tc>
          <w:tcPr>
            <w:shd w:fill="auto" w:val="clear"/>
            <w:tcMar>
              <w:top w:w="100.0" w:type="dxa"/>
              <w:left w:w="100.0" w:type="dxa"/>
              <w:bottom w:w="100.0" w:type="dxa"/>
              <w:right w:w="100.0" w:type="dxa"/>
            </w:tcMar>
            <w:vAlign w:val="top"/>
          </w:tcPr>
          <w:p w:rsidR="00000000" w:rsidDel="00000000" w:rsidP="00000000" w:rsidRDefault="00000000" w:rsidRPr="00000000" w14:paraId="000034BB">
            <w:pPr>
              <w:rPr/>
            </w:pPr>
            <w:r w:rsidDel="00000000" w:rsidR="00000000" w:rsidRPr="00000000">
              <w:rPr>
                <w:rtl w:val="0"/>
              </w:rPr>
              <w:t xml:space="preserve">ENAC Regulatory Liaison</w:t>
            </w:r>
          </w:p>
        </w:tc>
        <w:tc>
          <w:tcPr>
            <w:shd w:fill="auto" w:val="clear"/>
            <w:tcMar>
              <w:top w:w="100.0" w:type="dxa"/>
              <w:left w:w="100.0" w:type="dxa"/>
              <w:bottom w:w="100.0" w:type="dxa"/>
              <w:right w:w="100.0" w:type="dxa"/>
            </w:tcMar>
            <w:vAlign w:val="top"/>
          </w:tcPr>
          <w:p w:rsidR="00000000" w:rsidDel="00000000" w:rsidP="00000000" w:rsidRDefault="00000000" w:rsidRPr="00000000" w14:paraId="000034BC">
            <w:pPr>
              <w:rPr/>
            </w:pPr>
            <w:r w:rsidDel="00000000" w:rsidR="00000000" w:rsidRPr="00000000">
              <w:rPr>
                <w:rtl w:val="0"/>
              </w:rPr>
              <w:t xml:space="preserve">EASA pre-app memo M4–M5 draft SC outline M12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34BD">
            <w:pPr>
              <w:rPr/>
            </w:pPr>
            <w:r w:rsidDel="00000000" w:rsidR="00000000" w:rsidRPr="00000000">
              <w:rPr>
                <w:b w:val="1"/>
                <w:bCs w:val="1"/>
                <w:rtl w:val="0"/>
              </w:rPr>
              <w:t xml:space="preserve">DEP-6B-06</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4BE">
            <w:pPr>
              <w:rPr/>
            </w:pPr>
            <w:r w:rsidDel="00000000" w:rsidR="00000000" w:rsidRPr="00000000">
              <w:rPr>
                <w:rtl w:val="0"/>
              </w:rPr>
              <w:t xml:space="preserve">Spectrum ITU-R frequency coordination M3–M4 bilateral negotiation AustriaFranceSwitzerland M5–M12</w:t>
            </w:r>
          </w:p>
        </w:tc>
        <w:tc>
          <w:tcPr>
            <w:shd w:fill="auto" w:val="clear"/>
            <w:tcMar>
              <w:top w:w="100.0" w:type="dxa"/>
              <w:left w:w="100.0" w:type="dxa"/>
              <w:bottom w:w="100.0" w:type="dxa"/>
              <w:right w:w="100.0" w:type="dxa"/>
            </w:tcMar>
            <w:vAlign w:val="top"/>
          </w:tcPr>
          <w:p w:rsidR="00000000" w:rsidDel="00000000" w:rsidP="00000000" w:rsidRDefault="00000000" w:rsidRPr="00000000" w14:paraId="000034BF">
            <w:pPr>
              <w:rPr/>
            </w:pPr>
            <w:r w:rsidDel="00000000" w:rsidR="00000000" w:rsidRPr="00000000">
              <w:rPr>
                <w:rtl w:val="0"/>
              </w:rPr>
              <w:t xml:space="preserve">Ente/Permesso</w:t>
            </w:r>
          </w:p>
        </w:tc>
        <w:tc>
          <w:tcPr>
            <w:shd w:fill="auto" w:val="clear"/>
            <w:tcMar>
              <w:top w:w="100.0" w:type="dxa"/>
              <w:left w:w="100.0" w:type="dxa"/>
              <w:bottom w:w="100.0" w:type="dxa"/>
              <w:right w:w="100.0" w:type="dxa"/>
            </w:tcMar>
            <w:vAlign w:val="top"/>
          </w:tcPr>
          <w:p w:rsidR="00000000" w:rsidDel="00000000" w:rsidP="00000000" w:rsidRDefault="00000000" w:rsidRPr="00000000" w14:paraId="000034C0">
            <w:pPr>
              <w:rPr/>
            </w:pPr>
            <w:r w:rsidDel="00000000" w:rsidR="00000000" w:rsidRPr="00000000">
              <w:rPr>
                <w:rtl w:val="0"/>
              </w:rPr>
              <w:t xml:space="preserve">CRITICA</w:t>
            </w:r>
          </w:p>
        </w:tc>
        <w:tc>
          <w:tcPr>
            <w:shd w:fill="auto" w:val="clear"/>
            <w:tcMar>
              <w:top w:w="100.0" w:type="dxa"/>
              <w:left w:w="100.0" w:type="dxa"/>
              <w:bottom w:w="100.0" w:type="dxa"/>
              <w:right w:w="100.0" w:type="dxa"/>
            </w:tcMar>
            <w:vAlign w:val="top"/>
          </w:tcPr>
          <w:p w:rsidR="00000000" w:rsidDel="00000000" w:rsidP="00000000" w:rsidRDefault="00000000" w:rsidRPr="00000000" w14:paraId="000034C1">
            <w:pPr>
              <w:rPr/>
            </w:pPr>
            <w:r w:rsidDel="00000000" w:rsidR="00000000" w:rsidRPr="00000000">
              <w:rPr>
                <w:rtl w:val="0"/>
              </w:rPr>
              <w:t xml:space="preserve">M3–M4 (coordinamento setup) M5–M12 (negoziato)</w:t>
            </w:r>
          </w:p>
        </w:tc>
        <w:tc>
          <w:tcPr>
            <w:shd w:fill="auto" w:val="clear"/>
            <w:tcMar>
              <w:top w:w="100.0" w:type="dxa"/>
              <w:left w:w="100.0" w:type="dxa"/>
              <w:bottom w:w="100.0" w:type="dxa"/>
              <w:right w:w="100.0" w:type="dxa"/>
            </w:tcMar>
            <w:vAlign w:val="top"/>
          </w:tcPr>
          <w:p w:rsidR="00000000" w:rsidDel="00000000" w:rsidP="00000000" w:rsidRDefault="00000000" w:rsidRPr="00000000" w14:paraId="000034C2">
            <w:pPr>
              <w:rPr/>
            </w:pPr>
            <w:r w:rsidDel="00000000" w:rsidR="00000000" w:rsidRPr="00000000">
              <w:rPr>
                <w:rtl w:val="0"/>
              </w:rPr>
              <w:t xml:space="preserve">National administration coordinamento M2–M3 ITU-R meeting participation M5–M6, bilateral talks M6–M12</w:t>
            </w:r>
          </w:p>
        </w:tc>
        <w:tc>
          <w:tcPr>
            <w:shd w:fill="auto" w:val="clear"/>
            <w:tcMar>
              <w:top w:w="100.0" w:type="dxa"/>
              <w:left w:w="100.0" w:type="dxa"/>
              <w:bottom w:w="100.0" w:type="dxa"/>
              <w:right w:w="100.0" w:type="dxa"/>
            </w:tcMar>
            <w:vAlign w:val="top"/>
          </w:tcPr>
          <w:p w:rsidR="00000000" w:rsidDel="00000000" w:rsidP="00000000" w:rsidRDefault="00000000" w:rsidRPr="00000000" w14:paraId="000034C3">
            <w:pPr>
              <w:rPr/>
            </w:pPr>
            <w:r w:rsidDel="00000000" w:rsidR="00000000" w:rsidRPr="00000000">
              <w:rPr>
                <w:rtl w:val="0"/>
              </w:rPr>
              <w:t xml:space="preserve">Comms Regulatory Lead</w:t>
            </w:r>
          </w:p>
        </w:tc>
        <w:tc>
          <w:tcPr>
            <w:shd w:fill="auto" w:val="clear"/>
            <w:tcMar>
              <w:top w:w="100.0" w:type="dxa"/>
              <w:left w:w="100.0" w:type="dxa"/>
              <w:bottom w:w="100.0" w:type="dxa"/>
              <w:right w:w="100.0" w:type="dxa"/>
            </w:tcMar>
            <w:vAlign w:val="top"/>
          </w:tcPr>
          <w:p w:rsidR="00000000" w:rsidDel="00000000" w:rsidP="00000000" w:rsidRDefault="00000000" w:rsidRPr="00000000" w14:paraId="000034C4">
            <w:pPr>
              <w:rPr/>
            </w:pPr>
            <w:r w:rsidDel="00000000" w:rsidR="00000000" w:rsidRPr="00000000">
              <w:rPr>
                <w:rtl w:val="0"/>
              </w:rPr>
              <w:t xml:space="preserve">ITU-R application M3 negotiation report M12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34C5">
            <w:pPr>
              <w:rPr/>
            </w:pPr>
            <w:r w:rsidDel="00000000" w:rsidR="00000000" w:rsidRPr="00000000">
              <w:rPr>
                <w:b w:val="1"/>
                <w:bCs w:val="1"/>
                <w:rtl w:val="0"/>
              </w:rPr>
              <w:t xml:space="preserve">DEP-6B-07</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4C6">
            <w:pPr>
              <w:rPr/>
            </w:pPr>
            <w:r w:rsidDel="00000000" w:rsidR="00000000" w:rsidRPr="00000000">
              <w:rPr>
                <w:rtl w:val="0"/>
              </w:rPr>
              <w:t xml:space="preserve">DPO Regione Liguria GDPR compliance DPIA extended HALE scenario data governance cooperative</w:t>
            </w:r>
          </w:p>
        </w:tc>
        <w:tc>
          <w:tcPr>
            <w:shd w:fill="auto" w:val="clear"/>
            <w:tcMar>
              <w:top w:w="100.0" w:type="dxa"/>
              <w:left w:w="100.0" w:type="dxa"/>
              <w:bottom w:w="100.0" w:type="dxa"/>
              <w:right w:w="100.0" w:type="dxa"/>
            </w:tcMar>
            <w:vAlign w:val="top"/>
          </w:tcPr>
          <w:p w:rsidR="00000000" w:rsidDel="00000000" w:rsidP="00000000" w:rsidRDefault="00000000" w:rsidRPr="00000000" w14:paraId="000034C7">
            <w:pPr>
              <w:rPr/>
            </w:pPr>
            <w:r w:rsidDel="00000000" w:rsidR="00000000" w:rsidRPr="00000000">
              <w:rPr>
                <w:rtl w:val="0"/>
              </w:rPr>
              <w:t xml:space="preserve">Partner/Consulenza</w:t>
            </w:r>
          </w:p>
        </w:tc>
        <w:tc>
          <w:tcPr>
            <w:shd w:fill="auto" w:val="clear"/>
            <w:tcMar>
              <w:top w:w="100.0" w:type="dxa"/>
              <w:left w:w="100.0" w:type="dxa"/>
              <w:bottom w:w="100.0" w:type="dxa"/>
              <w:right w:w="100.0" w:type="dxa"/>
            </w:tcMar>
            <w:vAlign w:val="top"/>
          </w:tcPr>
          <w:p w:rsidR="00000000" w:rsidDel="00000000" w:rsidP="00000000" w:rsidRDefault="00000000" w:rsidRPr="00000000" w14:paraId="000034C8">
            <w:pPr>
              <w:rPr/>
            </w:pPr>
            <w:r w:rsidDel="00000000" w:rsidR="00000000" w:rsidRPr="00000000">
              <w:rPr>
                <w:rtl w:val="0"/>
              </w:rPr>
              <w:t xml:space="preserve">MEDIA</w:t>
            </w:r>
          </w:p>
        </w:tc>
        <w:tc>
          <w:tcPr>
            <w:shd w:fill="auto" w:val="clear"/>
            <w:tcMar>
              <w:top w:w="100.0" w:type="dxa"/>
              <w:left w:w="100.0" w:type="dxa"/>
              <w:bottom w:w="100.0" w:type="dxa"/>
              <w:right w:w="100.0" w:type="dxa"/>
            </w:tcMar>
            <w:vAlign w:val="top"/>
          </w:tcPr>
          <w:p w:rsidR="00000000" w:rsidDel="00000000" w:rsidP="00000000" w:rsidRDefault="00000000" w:rsidRPr="00000000" w14:paraId="000034C9">
            <w:pPr>
              <w:rPr/>
            </w:pPr>
            <w:r w:rsidDel="00000000" w:rsidR="00000000" w:rsidRPr="00000000">
              <w:rPr>
                <w:rtl w:val="0"/>
              </w:rPr>
              <w:t xml:space="preserve">M4–M6</w:t>
            </w:r>
          </w:p>
        </w:tc>
        <w:tc>
          <w:tcPr>
            <w:shd w:fill="auto" w:val="clear"/>
            <w:tcMar>
              <w:top w:w="100.0" w:type="dxa"/>
              <w:left w:w="100.0" w:type="dxa"/>
              <w:bottom w:w="100.0" w:type="dxa"/>
              <w:right w:w="100.0" w:type="dxa"/>
            </w:tcMar>
            <w:vAlign w:val="top"/>
          </w:tcPr>
          <w:p w:rsidR="00000000" w:rsidDel="00000000" w:rsidP="00000000" w:rsidRDefault="00000000" w:rsidRPr="00000000" w14:paraId="000034CA">
            <w:pPr>
              <w:rPr/>
            </w:pPr>
            <w:r w:rsidDel="00000000" w:rsidR="00000000" w:rsidRPr="00000000">
              <w:rPr>
                <w:rtl w:val="0"/>
              </w:rPr>
              <w:t xml:space="preserve">Coordinamento Regione nomina DPO M0–M1, riunioni DPIA fase 2 M4–M5, assessment M5–M6</w:t>
            </w:r>
          </w:p>
        </w:tc>
        <w:tc>
          <w:tcPr>
            <w:shd w:fill="auto" w:val="clear"/>
            <w:tcMar>
              <w:top w:w="100.0" w:type="dxa"/>
              <w:left w:w="100.0" w:type="dxa"/>
              <w:bottom w:w="100.0" w:type="dxa"/>
              <w:right w:w="100.0" w:type="dxa"/>
            </w:tcMar>
            <w:vAlign w:val="top"/>
          </w:tcPr>
          <w:p w:rsidR="00000000" w:rsidDel="00000000" w:rsidP="00000000" w:rsidRDefault="00000000" w:rsidRPr="00000000" w14:paraId="000034CB">
            <w:pPr>
              <w:rPr/>
            </w:pPr>
            <w:r w:rsidDel="00000000" w:rsidR="00000000" w:rsidRPr="00000000">
              <w:rPr>
                <w:rtl w:val="0"/>
              </w:rPr>
              <w:t xml:space="preserve">DPO Regione</w:t>
            </w:r>
          </w:p>
        </w:tc>
        <w:tc>
          <w:tcPr>
            <w:shd w:fill="auto" w:val="clear"/>
            <w:tcMar>
              <w:top w:w="100.0" w:type="dxa"/>
              <w:left w:w="100.0" w:type="dxa"/>
              <w:bottom w:w="100.0" w:type="dxa"/>
              <w:right w:w="100.0" w:type="dxa"/>
            </w:tcMar>
            <w:vAlign w:val="top"/>
          </w:tcPr>
          <w:p w:rsidR="00000000" w:rsidDel="00000000" w:rsidP="00000000" w:rsidRDefault="00000000" w:rsidRPr="00000000" w14:paraId="000034CC">
            <w:pPr>
              <w:rPr/>
            </w:pPr>
            <w:r w:rsidDel="00000000" w:rsidR="00000000" w:rsidRPr="00000000">
              <w:rPr>
                <w:rtl w:val="0"/>
              </w:rPr>
              <w:t xml:space="preserve">DPIA v1.0 rapport M6 DPO approval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34CD">
            <w:pPr>
              <w:rPr/>
            </w:pPr>
            <w:r w:rsidDel="00000000" w:rsidR="00000000" w:rsidRPr="00000000">
              <w:rPr>
                <w:b w:val="1"/>
                <w:bCs w:val="1"/>
                <w:rtl w:val="0"/>
              </w:rPr>
              <w:t xml:space="preserve">DEP-6B-08</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4CE">
            <w:pPr>
              <w:rPr/>
            </w:pPr>
            <w:r w:rsidDel="00000000" w:rsidR="00000000" w:rsidRPr="00000000">
              <w:rPr>
                <w:rtl w:val="0"/>
              </w:rPr>
              <w:t xml:space="preserve">Financing fase 2–3 HALE DA CONFERMARE ordine grandezza commitment Regione finanziamento condizionato fattibilità ciclo 0</w:t>
            </w:r>
          </w:p>
        </w:tc>
        <w:tc>
          <w:tcPr>
            <w:shd w:fill="auto" w:val="clear"/>
            <w:tcMar>
              <w:top w:w="100.0" w:type="dxa"/>
              <w:left w:w="100.0" w:type="dxa"/>
              <w:bottom w:w="100.0" w:type="dxa"/>
              <w:right w:w="100.0" w:type="dxa"/>
            </w:tcMar>
            <w:vAlign w:val="top"/>
          </w:tcPr>
          <w:p w:rsidR="00000000" w:rsidDel="00000000" w:rsidP="00000000" w:rsidRDefault="00000000" w:rsidRPr="00000000" w14:paraId="000034CF">
            <w:pPr>
              <w:rPr/>
            </w:pPr>
            <w:r w:rsidDel="00000000" w:rsidR="00000000" w:rsidRPr="00000000">
              <w:rPr>
                <w:rtl w:val="0"/>
              </w:rPr>
              <w:t xml:space="preserve">Ente/Finanziamento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34D0">
            <w:pPr>
              <w:rPr/>
            </w:pPr>
            <w:r w:rsidDel="00000000" w:rsidR="00000000" w:rsidRPr="00000000">
              <w:rPr>
                <w:rtl w:val="0"/>
              </w:rPr>
              <w:t xml:space="preserve">CRITICA</w:t>
            </w:r>
          </w:p>
        </w:tc>
        <w:tc>
          <w:tcPr>
            <w:shd w:fill="auto" w:val="clear"/>
            <w:tcMar>
              <w:top w:w="100.0" w:type="dxa"/>
              <w:left w:w="100.0" w:type="dxa"/>
              <w:bottom w:w="100.0" w:type="dxa"/>
              <w:right w:w="100.0" w:type="dxa"/>
            </w:tcMar>
            <w:vAlign w:val="top"/>
          </w:tcPr>
          <w:p w:rsidR="00000000" w:rsidDel="00000000" w:rsidP="00000000" w:rsidRDefault="00000000" w:rsidRPr="00000000" w14:paraId="000034D1">
            <w:pPr>
              <w:rPr/>
            </w:pPr>
            <w:r w:rsidDel="00000000" w:rsidR="00000000" w:rsidRPr="00000000">
              <w:rPr>
                <w:rtl w:val="0"/>
              </w:rPr>
              <w:t xml:space="preserve">M8–M12 (decision gate M8) M18–M24 (commitment Fase 2)</w:t>
            </w:r>
          </w:p>
        </w:tc>
        <w:tc>
          <w:tcPr>
            <w:shd w:fill="auto" w:val="clear"/>
            <w:tcMar>
              <w:top w:w="100.0" w:type="dxa"/>
              <w:left w:w="100.0" w:type="dxa"/>
              <w:bottom w:w="100.0" w:type="dxa"/>
              <w:right w:w="100.0" w:type="dxa"/>
            </w:tcMar>
            <w:vAlign w:val="top"/>
          </w:tcPr>
          <w:p w:rsidR="00000000" w:rsidDel="00000000" w:rsidP="00000000" w:rsidRDefault="00000000" w:rsidRPr="00000000" w14:paraId="000034D2">
            <w:pPr>
              <w:rPr/>
            </w:pPr>
            <w:r w:rsidDel="00000000" w:rsidR="00000000" w:rsidRPr="00000000">
              <w:rPr>
                <w:rtl w:val="0"/>
              </w:rPr>
              <w:t xml:space="preserve">Regione definisce LOI finanziamento M1, fattibilit output M8 feeding decisione M8–M9, commitment formale M18 Fase 2 se Go-gate M11</w:t>
            </w:r>
          </w:p>
        </w:tc>
        <w:tc>
          <w:tcPr>
            <w:shd w:fill="auto" w:val="clear"/>
            <w:tcMar>
              <w:top w:w="100.0" w:type="dxa"/>
              <w:left w:w="100.0" w:type="dxa"/>
              <w:bottom w:w="100.0" w:type="dxa"/>
              <w:right w:w="100.0" w:type="dxa"/>
            </w:tcMar>
            <w:vAlign w:val="top"/>
          </w:tcPr>
          <w:p w:rsidR="00000000" w:rsidDel="00000000" w:rsidP="00000000" w:rsidRDefault="00000000" w:rsidRPr="00000000" w14:paraId="000034D3">
            <w:pPr>
              <w:rPr/>
            </w:pPr>
            <w:r w:rsidDel="00000000" w:rsidR="00000000" w:rsidRPr="00000000">
              <w:rPr>
                <w:rtl w:val="0"/>
              </w:rPr>
              <w:t xml:space="preserve">Regione program owner</w:t>
            </w:r>
          </w:p>
        </w:tc>
        <w:tc>
          <w:tcPr>
            <w:shd w:fill="auto" w:val="clear"/>
            <w:tcMar>
              <w:top w:w="100.0" w:type="dxa"/>
              <w:left w:w="100.0" w:type="dxa"/>
              <w:bottom w:w="100.0" w:type="dxa"/>
              <w:right w:w="100.0" w:type="dxa"/>
            </w:tcMar>
            <w:vAlign w:val="top"/>
          </w:tcPr>
          <w:p w:rsidR="00000000" w:rsidDel="00000000" w:rsidP="00000000" w:rsidRDefault="00000000" w:rsidRPr="00000000" w14:paraId="000034D4">
            <w:pPr>
              <w:rPr/>
            </w:pPr>
            <w:r w:rsidDel="00000000" w:rsidR="00000000" w:rsidRPr="00000000">
              <w:rPr>
                <w:rtl w:val="0"/>
              </w:rPr>
              <w:t xml:space="preserve">LOI M1 commitment letter M18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34D5">
            <w:pPr>
              <w:rPr/>
            </w:pPr>
            <w:r w:rsidDel="00000000" w:rsidR="00000000" w:rsidRPr="00000000">
              <w:rPr>
                <w:b w:val="1"/>
                <w:bCs w:val="1"/>
                <w:rtl w:val="0"/>
              </w:rPr>
              <w:t xml:space="preserve">DEP-6B-09</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4D6">
            <w:pPr>
              <w:rPr/>
            </w:pPr>
            <w:r w:rsidDel="00000000" w:rsidR="00000000" w:rsidRPr="00000000">
              <w:rPr>
                <w:rtl w:val="0"/>
              </w:rPr>
              <w:t xml:space="preserve">Composite material coupon test facility M5–M8 fatigue S-N validation 1.5 M cicli</w:t>
            </w:r>
          </w:p>
        </w:tc>
        <w:tc>
          <w:tcPr>
            <w:shd w:fill="auto" w:val="clear"/>
            <w:tcMar>
              <w:top w:w="100.0" w:type="dxa"/>
              <w:left w:w="100.0" w:type="dxa"/>
              <w:bottom w:w="100.0" w:type="dxa"/>
              <w:right w:w="100.0" w:type="dxa"/>
            </w:tcMar>
            <w:vAlign w:val="top"/>
          </w:tcPr>
          <w:p w:rsidR="00000000" w:rsidDel="00000000" w:rsidP="00000000" w:rsidRDefault="00000000" w:rsidRPr="00000000" w14:paraId="000034D7">
            <w:pPr>
              <w:rPr/>
            </w:pPr>
            <w:r w:rsidDel="00000000" w:rsidR="00000000" w:rsidRPr="00000000">
              <w:rPr>
                <w:rtl w:val="0"/>
              </w:rPr>
              <w:t xml:space="preserve">Partner/Facility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34D8">
            <w:pPr>
              <w:rPr/>
            </w:pPr>
            <w:r w:rsidDel="00000000" w:rsidR="00000000" w:rsidRPr="00000000">
              <w:rPr>
                <w:rtl w:val="0"/>
              </w:rPr>
              <w:t xml:space="preserve">MEDIA</w:t>
            </w:r>
          </w:p>
        </w:tc>
        <w:tc>
          <w:tcPr>
            <w:shd w:fill="auto" w:val="clear"/>
            <w:tcMar>
              <w:top w:w="100.0" w:type="dxa"/>
              <w:left w:w="100.0" w:type="dxa"/>
              <w:bottom w:w="100.0" w:type="dxa"/>
              <w:right w:w="100.0" w:type="dxa"/>
            </w:tcMar>
            <w:vAlign w:val="top"/>
          </w:tcPr>
          <w:p w:rsidR="00000000" w:rsidDel="00000000" w:rsidP="00000000" w:rsidRDefault="00000000" w:rsidRPr="00000000" w14:paraId="000034D9">
            <w:pPr>
              <w:rPr/>
            </w:pPr>
            <w:r w:rsidDel="00000000" w:rsidR="00000000" w:rsidRPr="00000000">
              <w:rPr>
                <w:rtl w:val="0"/>
              </w:rPr>
              <w:t xml:space="preserve">M5–M8</w:t>
            </w:r>
          </w:p>
        </w:tc>
        <w:tc>
          <w:tcPr>
            <w:shd w:fill="auto" w:val="clear"/>
            <w:tcMar>
              <w:top w:w="100.0" w:type="dxa"/>
              <w:left w:w="100.0" w:type="dxa"/>
              <w:bottom w:w="100.0" w:type="dxa"/>
              <w:right w:w="100.0" w:type="dxa"/>
            </w:tcMar>
            <w:vAlign w:val="top"/>
          </w:tcPr>
          <w:p w:rsidR="00000000" w:rsidDel="00000000" w:rsidP="00000000" w:rsidRDefault="00000000" w:rsidRPr="00000000" w14:paraId="000034DA">
            <w:pPr>
              <w:rPr/>
            </w:pPr>
            <w:r w:rsidDel="00000000" w:rsidR="00000000" w:rsidRPr="00000000">
              <w:rPr>
                <w:rtl w:val="0"/>
              </w:rPr>
              <w:t xml:space="preserve">Scout lab contractor M2–M3 fatigue test machine booking M3–M4, coupon prep M4–M5, test M5–M8</w:t>
            </w:r>
          </w:p>
        </w:tc>
        <w:tc>
          <w:tcPr>
            <w:shd w:fill="auto" w:val="clear"/>
            <w:tcMar>
              <w:top w:w="100.0" w:type="dxa"/>
              <w:left w:w="100.0" w:type="dxa"/>
              <w:bottom w:w="100.0" w:type="dxa"/>
              <w:right w:w="100.0" w:type="dxa"/>
            </w:tcMar>
            <w:vAlign w:val="top"/>
          </w:tcPr>
          <w:p w:rsidR="00000000" w:rsidDel="00000000" w:rsidP="00000000" w:rsidRDefault="00000000" w:rsidRPr="00000000" w14:paraId="000034DB">
            <w:pPr>
              <w:rPr/>
            </w:pPr>
            <w:r w:rsidDel="00000000" w:rsidR="00000000" w:rsidRPr="00000000">
              <w:rPr>
                <w:rtl w:val="0"/>
              </w:rPr>
              <w:t xml:space="preserve">Materials Lead</w:t>
            </w:r>
          </w:p>
        </w:tc>
        <w:tc>
          <w:tcPr>
            <w:shd w:fill="auto" w:val="clear"/>
            <w:tcMar>
              <w:top w:w="100.0" w:type="dxa"/>
              <w:left w:w="100.0" w:type="dxa"/>
              <w:bottom w:w="100.0" w:type="dxa"/>
              <w:right w:w="100.0" w:type="dxa"/>
            </w:tcMar>
            <w:vAlign w:val="top"/>
          </w:tcPr>
          <w:p w:rsidR="00000000" w:rsidDel="00000000" w:rsidP="00000000" w:rsidRDefault="00000000" w:rsidRPr="00000000" w14:paraId="000034DC">
            <w:pPr>
              <w:rPr/>
            </w:pPr>
            <w:r w:rsidDel="00000000" w:rsidR="00000000" w:rsidRPr="00000000">
              <w:rPr>
                <w:rtl w:val="0"/>
              </w:rPr>
              <w:t xml:space="preserve">Coupon test report M8 S-N curve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34DD">
            <w:pPr>
              <w:rPr/>
            </w:pPr>
            <w:r w:rsidDel="00000000" w:rsidR="00000000" w:rsidRPr="00000000">
              <w:rPr>
                <w:b w:val="1"/>
                <w:bCs w:val="1"/>
                <w:rtl w:val="0"/>
              </w:rPr>
              <w:t xml:space="preserve">DEP-6B-10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4DE">
            <w:pPr>
              <w:rPr/>
            </w:pPr>
            <w:r w:rsidDel="00000000" w:rsidR="00000000" w:rsidRPr="00000000">
              <w:rPr>
                <w:rtl w:val="0"/>
              </w:rPr>
              <w:t xml:space="preserve">Università partnership technical mentorship Politecnico DIME aeronautical, POLIMI structures DLR (se coordinamento EU)</w:t>
            </w:r>
          </w:p>
        </w:tc>
        <w:tc>
          <w:tcPr>
            <w:shd w:fill="auto" w:val="clear"/>
            <w:tcMar>
              <w:top w:w="100.0" w:type="dxa"/>
              <w:left w:w="100.0" w:type="dxa"/>
              <w:bottom w:w="100.0" w:type="dxa"/>
              <w:right w:w="100.0" w:type="dxa"/>
            </w:tcMar>
            <w:vAlign w:val="top"/>
          </w:tcPr>
          <w:p w:rsidR="00000000" w:rsidDel="00000000" w:rsidP="00000000" w:rsidRDefault="00000000" w:rsidRPr="00000000" w14:paraId="000034DF">
            <w:pPr>
              <w:rPr/>
            </w:pPr>
            <w:r w:rsidDel="00000000" w:rsidR="00000000" w:rsidRPr="00000000">
              <w:rPr>
                <w:rtl w:val="0"/>
              </w:rPr>
              <w:t xml:space="preserve">Partner/Risorsa</w:t>
            </w:r>
          </w:p>
        </w:tc>
        <w:tc>
          <w:tcPr>
            <w:shd w:fill="auto" w:val="clear"/>
            <w:tcMar>
              <w:top w:w="100.0" w:type="dxa"/>
              <w:left w:w="100.0" w:type="dxa"/>
              <w:bottom w:w="100.0" w:type="dxa"/>
              <w:right w:w="100.0" w:type="dxa"/>
            </w:tcMar>
            <w:vAlign w:val="top"/>
          </w:tcPr>
          <w:p w:rsidR="00000000" w:rsidDel="00000000" w:rsidP="00000000" w:rsidRDefault="00000000" w:rsidRPr="00000000" w14:paraId="000034E0">
            <w:pPr>
              <w:rPr/>
            </w:pPr>
            <w:r w:rsidDel="00000000" w:rsidR="00000000" w:rsidRPr="00000000">
              <w:rPr>
                <w:rtl w:val="0"/>
              </w:rPr>
              <w:t xml:space="preserve">MEDIA</w:t>
            </w:r>
          </w:p>
        </w:tc>
        <w:tc>
          <w:tcPr>
            <w:shd w:fill="auto" w:val="clear"/>
            <w:tcMar>
              <w:top w:w="100.0" w:type="dxa"/>
              <w:left w:w="100.0" w:type="dxa"/>
              <w:bottom w:w="100.0" w:type="dxa"/>
              <w:right w:w="100.0" w:type="dxa"/>
            </w:tcMar>
            <w:vAlign w:val="top"/>
          </w:tcPr>
          <w:p w:rsidR="00000000" w:rsidDel="00000000" w:rsidP="00000000" w:rsidRDefault="00000000" w:rsidRPr="00000000" w14:paraId="000034E1">
            <w:pPr>
              <w:rPr/>
            </w:pPr>
            <w:r w:rsidDel="00000000" w:rsidR="00000000" w:rsidRPr="00000000">
              <w:rPr>
                <w:rtl w:val="0"/>
              </w:rPr>
              <w:t xml:space="preserve">M1–M24</w:t>
            </w:r>
          </w:p>
        </w:tc>
        <w:tc>
          <w:tcPr>
            <w:shd w:fill="auto" w:val="clear"/>
            <w:tcMar>
              <w:top w:w="100.0" w:type="dxa"/>
              <w:left w:w="100.0" w:type="dxa"/>
              <w:bottom w:w="100.0" w:type="dxa"/>
              <w:right w:w="100.0" w:type="dxa"/>
            </w:tcMar>
            <w:vAlign w:val="top"/>
          </w:tcPr>
          <w:p w:rsidR="00000000" w:rsidDel="00000000" w:rsidP="00000000" w:rsidRDefault="00000000" w:rsidRPr="00000000" w14:paraId="000034E2">
            <w:pPr>
              <w:rPr/>
            </w:pPr>
            <w:r w:rsidDel="00000000" w:rsidR="00000000" w:rsidRPr="00000000">
              <w:rPr>
                <w:rtl w:val="0"/>
              </w:rPr>
              <w:t xml:space="preserve">MOA università M0–M1 con resource allocation aeroelastica structures, wind tunnel co-use, FEA access, meeting cadenza M2–M24</w:t>
            </w:r>
          </w:p>
        </w:tc>
        <w:tc>
          <w:tcPr>
            <w:shd w:fill="auto" w:val="clear"/>
            <w:tcMar>
              <w:top w:w="100.0" w:type="dxa"/>
              <w:left w:w="100.0" w:type="dxa"/>
              <w:bottom w:w="100.0" w:type="dxa"/>
              <w:right w:w="100.0" w:type="dxa"/>
            </w:tcMar>
            <w:vAlign w:val="top"/>
          </w:tcPr>
          <w:p w:rsidR="00000000" w:rsidDel="00000000" w:rsidP="00000000" w:rsidRDefault="00000000" w:rsidRPr="00000000" w14:paraId="000034E3">
            <w:pPr>
              <w:rPr/>
            </w:pPr>
            <w:r w:rsidDel="00000000" w:rsidR="00000000" w:rsidRPr="00000000">
              <w:rPr>
                <w:rtl w:val="0"/>
              </w:rPr>
              <w:t xml:space="preserve">Firmamento CTO</w:t>
            </w:r>
          </w:p>
        </w:tc>
        <w:tc>
          <w:tcPr>
            <w:shd w:fill="auto" w:val="clear"/>
            <w:tcMar>
              <w:top w:w="100.0" w:type="dxa"/>
              <w:left w:w="100.0" w:type="dxa"/>
              <w:bottom w:w="100.0" w:type="dxa"/>
              <w:right w:w="100.0" w:type="dxa"/>
            </w:tcMar>
            <w:vAlign w:val="top"/>
          </w:tcPr>
          <w:p w:rsidR="00000000" w:rsidDel="00000000" w:rsidP="00000000" w:rsidRDefault="00000000" w:rsidRPr="00000000" w14:paraId="000034E4">
            <w:pPr>
              <w:rPr/>
            </w:pPr>
            <w:r w:rsidDel="00000000" w:rsidR="00000000" w:rsidRPr="00000000">
              <w:rPr>
                <w:rtl w:val="0"/>
              </w:rPr>
              <w:t xml:space="preserve">MOA sottoscritto M1 partnership kickoff M1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34E5">
            <w:pPr>
              <w:rPr/>
            </w:pPr>
            <w:r w:rsidDel="00000000" w:rsidR="00000000" w:rsidRPr="00000000">
              <w:rPr>
                <w:b w:val="1"/>
                <w:bCs w:val="1"/>
                <w:rtl w:val="0"/>
              </w:rPr>
              <w:t xml:space="preserve">DEP-6B-11</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4E6">
            <w:pPr>
              <w:rPr/>
            </w:pPr>
            <w:r w:rsidDel="00000000" w:rsidR="00000000" w:rsidRPr="00000000">
              <w:rPr>
                <w:rtl w:val="0"/>
              </w:rPr>
              <w:t xml:space="preserve">Lead time supplier componenti HALE solare batteria propulsore motore 12–18 mesi order M2–M3 delivery M12–M18</w:t>
            </w:r>
          </w:p>
        </w:tc>
        <w:tc>
          <w:tcPr>
            <w:shd w:fill="auto" w:val="clear"/>
            <w:tcMar>
              <w:top w:w="100.0" w:type="dxa"/>
              <w:left w:w="100.0" w:type="dxa"/>
              <w:bottom w:w="100.0" w:type="dxa"/>
              <w:right w:w="100.0" w:type="dxa"/>
            </w:tcMar>
            <w:vAlign w:val="top"/>
          </w:tcPr>
          <w:p w:rsidR="00000000" w:rsidDel="00000000" w:rsidP="00000000" w:rsidRDefault="00000000" w:rsidRPr="00000000" w14:paraId="000034E7">
            <w:pPr>
              <w:rPr/>
            </w:pPr>
            <w:r w:rsidDel="00000000" w:rsidR="00000000" w:rsidRPr="00000000">
              <w:rPr>
                <w:rtl w:val="0"/>
              </w:rPr>
              <w:t xml:space="preserve">Fornitore/Procurement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34E8">
            <w:pPr>
              <w:rPr/>
            </w:pPr>
            <w:r w:rsidDel="00000000" w:rsidR="00000000" w:rsidRPr="00000000">
              <w:rPr>
                <w:rtl w:val="0"/>
              </w:rPr>
              <w:t xml:space="preserve">MEDIA</w:t>
            </w:r>
          </w:p>
        </w:tc>
        <w:tc>
          <w:tcPr>
            <w:shd w:fill="auto" w:val="clear"/>
            <w:tcMar>
              <w:top w:w="100.0" w:type="dxa"/>
              <w:left w:w="100.0" w:type="dxa"/>
              <w:bottom w:w="100.0" w:type="dxa"/>
              <w:right w:w="100.0" w:type="dxa"/>
            </w:tcMar>
            <w:vAlign w:val="top"/>
          </w:tcPr>
          <w:p w:rsidR="00000000" w:rsidDel="00000000" w:rsidP="00000000" w:rsidRDefault="00000000" w:rsidRPr="00000000" w14:paraId="000034E9">
            <w:pPr>
              <w:rPr/>
            </w:pPr>
            <w:r w:rsidDel="00000000" w:rsidR="00000000" w:rsidRPr="00000000">
              <w:rPr>
                <w:rtl w:val="0"/>
              </w:rPr>
              <w:t xml:space="preserve">M2–M3 (RFQ) M12–M18 (delivery)</w:t>
            </w:r>
          </w:p>
        </w:tc>
        <w:tc>
          <w:tcPr>
            <w:shd w:fill="auto" w:val="clear"/>
            <w:tcMar>
              <w:top w:w="100.0" w:type="dxa"/>
              <w:left w:w="100.0" w:type="dxa"/>
              <w:bottom w:w="100.0" w:type="dxa"/>
              <w:right w:w="100.0" w:type="dxa"/>
            </w:tcMar>
            <w:vAlign w:val="top"/>
          </w:tcPr>
          <w:p w:rsidR="00000000" w:rsidDel="00000000" w:rsidP="00000000" w:rsidRDefault="00000000" w:rsidRPr="00000000" w14:paraId="000034EA">
            <w:pPr>
              <w:rPr/>
            </w:pPr>
            <w:r w:rsidDel="00000000" w:rsidR="00000000" w:rsidRPr="00000000">
              <w:rPr>
                <w:rtl w:val="0"/>
              </w:rPr>
              <w:t xml:space="preserve">RFQ lancio M1 preliminary spec, supplier quote M2 lead time assessment, dual-source qualification M3–M6, binding order M6–M9</w:t>
            </w:r>
          </w:p>
        </w:tc>
        <w:tc>
          <w:tcPr>
            <w:shd w:fill="auto" w:val="clear"/>
            <w:tcMar>
              <w:top w:w="100.0" w:type="dxa"/>
              <w:left w:w="100.0" w:type="dxa"/>
              <w:bottom w:w="100.0" w:type="dxa"/>
              <w:right w:w="100.0" w:type="dxa"/>
            </w:tcMar>
            <w:vAlign w:val="top"/>
          </w:tcPr>
          <w:p w:rsidR="00000000" w:rsidDel="00000000" w:rsidP="00000000" w:rsidRDefault="00000000" w:rsidRPr="00000000" w14:paraId="000034EB">
            <w:pPr>
              <w:rPr/>
            </w:pPr>
            <w:r w:rsidDel="00000000" w:rsidR="00000000" w:rsidRPr="00000000">
              <w:rPr>
                <w:rtl w:val="0"/>
              </w:rPr>
              <w:t xml:space="preserve">Procurement Lead</w:t>
            </w:r>
          </w:p>
        </w:tc>
        <w:tc>
          <w:tcPr>
            <w:shd w:fill="auto" w:val="clear"/>
            <w:tcMar>
              <w:top w:w="100.0" w:type="dxa"/>
              <w:left w:w="100.0" w:type="dxa"/>
              <w:bottom w:w="100.0" w:type="dxa"/>
              <w:right w:w="100.0" w:type="dxa"/>
            </w:tcMar>
            <w:vAlign w:val="top"/>
          </w:tcPr>
          <w:p w:rsidR="00000000" w:rsidDel="00000000" w:rsidP="00000000" w:rsidRDefault="00000000" w:rsidRPr="00000000" w14:paraId="000034EC">
            <w:pPr>
              <w:rPr/>
            </w:pPr>
            <w:r w:rsidDel="00000000" w:rsidR="00000000" w:rsidRPr="00000000">
              <w:rPr>
                <w:rtl w:val="0"/>
              </w:rPr>
              <w:t xml:space="preserve">Supplier quote M2 dual-qualification memo M8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34ED">
            <w:pPr>
              <w:rPr/>
            </w:pPr>
            <w:r w:rsidDel="00000000" w:rsidR="00000000" w:rsidRPr="00000000">
              <w:rPr>
                <w:b w:val="1"/>
                <w:bCs w:val="1"/>
                <w:rtl w:val="0"/>
              </w:rPr>
              <w:t xml:space="preserve">DEP-6B-12</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4EE">
            <w:pPr>
              <w:rPr/>
            </w:pPr>
            <w:r w:rsidDel="00000000" w:rsidR="00000000" w:rsidRPr="00000000">
              <w:rPr>
                <w:rtl w:val="0"/>
              </w:rPr>
              <w:t xml:space="preserve">Finestra operativa flight test Pentema M18–M24 autorizzazione ENAC operazioni sperimentale licenza pilot test director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34EF">
            <w:pPr>
              <w:rPr/>
            </w:pPr>
            <w:r w:rsidDel="00000000" w:rsidR="00000000" w:rsidRPr="00000000">
              <w:rPr>
                <w:rtl w:val="0"/>
              </w:rPr>
              <w:t xml:space="preserve">Ente/Permesso/Skill</w:t>
            </w:r>
          </w:p>
        </w:tc>
        <w:tc>
          <w:tcPr>
            <w:shd w:fill="auto" w:val="clear"/>
            <w:tcMar>
              <w:top w:w="100.0" w:type="dxa"/>
              <w:left w:w="100.0" w:type="dxa"/>
              <w:bottom w:w="100.0" w:type="dxa"/>
              <w:right w:w="100.0" w:type="dxa"/>
            </w:tcMar>
            <w:vAlign w:val="top"/>
          </w:tcPr>
          <w:p w:rsidR="00000000" w:rsidDel="00000000" w:rsidP="00000000" w:rsidRDefault="00000000" w:rsidRPr="00000000" w14:paraId="000034F0">
            <w:pPr>
              <w:rPr/>
            </w:pPr>
            <w:r w:rsidDel="00000000" w:rsidR="00000000" w:rsidRPr="00000000">
              <w:rPr>
                <w:rtl w:val="0"/>
              </w:rPr>
              <w:t xml:space="preserve">MEDIA</w:t>
            </w:r>
          </w:p>
        </w:tc>
        <w:tc>
          <w:tcPr>
            <w:shd w:fill="auto" w:val="clear"/>
            <w:tcMar>
              <w:top w:w="100.0" w:type="dxa"/>
              <w:left w:w="100.0" w:type="dxa"/>
              <w:bottom w:w="100.0" w:type="dxa"/>
              <w:right w:w="100.0" w:type="dxa"/>
            </w:tcMar>
            <w:vAlign w:val="top"/>
          </w:tcPr>
          <w:p w:rsidR="00000000" w:rsidDel="00000000" w:rsidP="00000000" w:rsidRDefault="00000000" w:rsidRPr="00000000" w14:paraId="000034F1">
            <w:pPr>
              <w:rPr/>
            </w:pPr>
            <w:r w:rsidDel="00000000" w:rsidR="00000000" w:rsidRPr="00000000">
              <w:rPr>
                <w:rtl w:val="0"/>
              </w:rPr>
              <w:t xml:space="preserve">M12–M18 (planning) M18–M24 (esecuzione)</w:t>
            </w:r>
          </w:p>
        </w:tc>
        <w:tc>
          <w:tcPr>
            <w:shd w:fill="auto" w:val="clear"/>
            <w:tcMar>
              <w:top w:w="100.0" w:type="dxa"/>
              <w:left w:w="100.0" w:type="dxa"/>
              <w:bottom w:w="100.0" w:type="dxa"/>
              <w:right w:w="100.0" w:type="dxa"/>
            </w:tcMar>
            <w:vAlign w:val="top"/>
          </w:tcPr>
          <w:p w:rsidR="00000000" w:rsidDel="00000000" w:rsidP="00000000" w:rsidRDefault="00000000" w:rsidRPr="00000000" w14:paraId="000034F2">
            <w:pPr>
              <w:rPr/>
            </w:pPr>
            <w:r w:rsidDel="00000000" w:rsidR="00000000" w:rsidRPr="00000000">
              <w:rPr>
                <w:rtl w:val="0"/>
              </w:rPr>
              <w:t xml:space="preserve">ENAC consultazione M3–M4, pilot licensing request M12–M18, flight test plan integration CONOPS M14–M18, permesso volo M18–M24</w:t>
            </w:r>
          </w:p>
        </w:tc>
        <w:tc>
          <w:tcPr>
            <w:shd w:fill="auto" w:val="clear"/>
            <w:tcMar>
              <w:top w:w="100.0" w:type="dxa"/>
              <w:left w:w="100.0" w:type="dxa"/>
              <w:bottom w:w="100.0" w:type="dxa"/>
              <w:right w:w="100.0" w:type="dxa"/>
            </w:tcMar>
            <w:vAlign w:val="top"/>
          </w:tcPr>
          <w:p w:rsidR="00000000" w:rsidDel="00000000" w:rsidP="00000000" w:rsidRDefault="00000000" w:rsidRPr="00000000" w14:paraId="000034F3">
            <w:pPr>
              <w:rPr/>
            </w:pPr>
            <w:r w:rsidDel="00000000" w:rsidR="00000000" w:rsidRPr="00000000">
              <w:rPr>
                <w:rtl w:val="0"/>
              </w:rPr>
              <w:t xml:space="preserve">Liaison ENAC + Flight Test Lead</w:t>
            </w:r>
          </w:p>
        </w:tc>
        <w:tc>
          <w:tcPr>
            <w:shd w:fill="auto" w:val="clear"/>
            <w:tcMar>
              <w:top w:w="100.0" w:type="dxa"/>
              <w:left w:w="100.0" w:type="dxa"/>
              <w:bottom w:w="100.0" w:type="dxa"/>
              <w:right w:w="100.0" w:type="dxa"/>
            </w:tcMar>
            <w:vAlign w:val="top"/>
          </w:tcPr>
          <w:p w:rsidR="00000000" w:rsidDel="00000000" w:rsidP="00000000" w:rsidRDefault="00000000" w:rsidRPr="00000000" w14:paraId="000034F4">
            <w:pPr>
              <w:rPr/>
            </w:pPr>
            <w:r w:rsidDel="00000000" w:rsidR="00000000" w:rsidRPr="00000000">
              <w:rPr>
                <w:rtl w:val="0"/>
              </w:rPr>
              <w:t xml:space="preserve">ENAC pre-approval M4–M5 pilot license certificate M18 flight test permit M18–M24</w:t>
            </w:r>
          </w:p>
        </w:tc>
      </w:tr>
    </w:tbl>
    <w:p w:rsidR="00000000" w:rsidDel="00000000" w:rsidP="00000000" w:rsidRDefault="00000000" w:rsidRPr="00000000" w14:paraId="000034F5">
      <w:pPr>
        <w:widowControl w:val="0"/>
        <w:rPr/>
      </w:pPr>
      <w:r w:rsidDel="00000000" w:rsidR="00000000" w:rsidRPr="00000000">
        <w:rPr>
          <w:rtl w:val="0"/>
        </w:rPr>
      </w:r>
    </w:p>
    <w:p w:rsidR="00000000" w:rsidDel="00000000" w:rsidP="00000000" w:rsidRDefault="00000000" w:rsidRPr="00000000" w14:paraId="000034F6">
      <w:pPr>
        <w:rPr/>
      </w:pPr>
      <w:r w:rsidDel="00000000" w:rsidR="00000000" w:rsidRPr="00000000">
        <w:rPr>
          <w:b w:val="1"/>
          <w:bCs w:val="1"/>
          <w:rtl w:val="0"/>
        </w:rPr>
        <w:t xml:space="preserve">Sintesi Dipendenze 6B (HALE Fase 3):</w:t>
      </w:r>
      <w:r w:rsidDel="00000000" w:rsidR="00000000" w:rsidRPr="00000000">
        <w:rPr>
          <w:rtl w:val="0"/>
        </w:rPr>
        <w:t xml:space="preserve"> 12 dipendenze esterne, 4 Critiche (Partnership AP, EASA pre-app, ITU Spectrum, Financing Fase 2–3), 8 Media. </w:t>
      </w:r>
      <w:r w:rsidDel="00000000" w:rsidR="00000000" w:rsidRPr="00000000">
        <w:rPr>
          <w:b w:val="1"/>
          <w:bCs w:val="1"/>
          <w:rtl w:val="0"/>
        </w:rPr>
        <w:t xml:space="preserve">All timeline-critical M0–M24; gate M12 decision pende su closure M0–M6.</w:t>
      </w:r>
      <w:r w:rsidDel="00000000" w:rsidR="00000000" w:rsidRPr="00000000">
        <w:rPr>
          <w:rtl w:val="0"/>
        </w:rPr>
      </w:r>
    </w:p>
    <w:p w:rsidR="00000000" w:rsidDel="00000000" w:rsidP="00000000" w:rsidRDefault="00000000" w:rsidRPr="00000000" w14:paraId="000034F7">
      <w:pPr>
        <w:widowControl w:val="0"/>
        <w:rPr/>
      </w:pPr>
      <w:r w:rsidDel="00000000" w:rsidR="00000000" w:rsidRPr="00000000">
        <w:rPr>
          <w:rtl w:val="0"/>
        </w:rPr>
      </w:r>
    </w:p>
    <w:p w:rsidR="00000000" w:rsidDel="00000000" w:rsidP="00000000" w:rsidRDefault="00000000" w:rsidRPr="00000000" w14:paraId="000034F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4F9">
      <w:pPr>
        <w:pStyle w:val="Heading3"/>
        <w:rPr/>
      </w:pPr>
      <w:bookmarkStart w:colFirst="0" w:colLast="0" w:name="_pqtayrzib56f" w:id="451"/>
      <w:bookmarkEnd w:id="451"/>
      <w:r w:rsidDel="00000000" w:rsidR="00000000" w:rsidRPr="00000000">
        <w:rPr>
          <w:rtl w:val="0"/>
        </w:rPr>
        <w:t xml:space="preserve">11B.4 Top Risks &amp; Decision Conditions – Percorso 6B (HALE Stratosferico, Fase 3)</w:t>
      </w:r>
    </w:p>
    <w:tbl>
      <w:tblPr>
        <w:tblStyle w:val="Table155"/>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89.857142857143"/>
        <w:gridCol w:w="1289.857142857143"/>
        <w:gridCol w:w="1289.857142857143"/>
        <w:gridCol w:w="1289.857142857143"/>
        <w:gridCol w:w="1289.857142857143"/>
        <w:gridCol w:w="1289.857142857143"/>
        <w:gridCol w:w="1289.857142857143"/>
        <w:tblGridChange w:id="0">
          <w:tblGrid>
            <w:gridCol w:w="1289.857142857143"/>
            <w:gridCol w:w="1289.857142857143"/>
            <w:gridCol w:w="1289.857142857143"/>
            <w:gridCol w:w="1289.857142857143"/>
            <w:gridCol w:w="1289.857142857143"/>
            <w:gridCol w:w="1289.857142857143"/>
            <w:gridCol w:w="1289.857142857143"/>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34FA">
            <w:pPr>
              <w:rPr>
                <w:b w:val="1"/>
                <w:bCs w:val="1"/>
              </w:rPr>
            </w:pPr>
            <w:r w:rsidDel="00000000" w:rsidR="00000000" w:rsidRPr="00000000">
              <w:rPr>
                <w:b w:val="1"/>
                <w:bCs w:val="1"/>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34FB">
            <w:pPr>
              <w:rPr>
                <w:b w:val="1"/>
                <w:bCs w:val="1"/>
              </w:rPr>
            </w:pPr>
            <w:r w:rsidDel="00000000" w:rsidR="00000000" w:rsidRPr="00000000">
              <w:rPr>
                <w:b w:val="1"/>
                <w:bCs w:val="1"/>
                <w:rtl w:val="0"/>
              </w:rPr>
              <w:t xml:space="preserve">Risk ID</w:t>
            </w:r>
          </w:p>
        </w:tc>
        <w:tc>
          <w:tcPr>
            <w:shd w:fill="auto" w:val="clear"/>
            <w:tcMar>
              <w:top w:w="100.0" w:type="dxa"/>
              <w:left w:w="100.0" w:type="dxa"/>
              <w:bottom w:w="100.0" w:type="dxa"/>
              <w:right w:w="100.0" w:type="dxa"/>
            </w:tcMar>
            <w:vAlign w:val="top"/>
          </w:tcPr>
          <w:p w:rsidR="00000000" w:rsidDel="00000000" w:rsidP="00000000" w:rsidRDefault="00000000" w:rsidRPr="00000000" w14:paraId="000034FC">
            <w:pPr>
              <w:rPr>
                <w:b w:val="1"/>
                <w:bCs w:val="1"/>
              </w:rPr>
            </w:pPr>
            <w:r w:rsidDel="00000000" w:rsidR="00000000" w:rsidRPr="00000000">
              <w:rPr>
                <w:b w:val="1"/>
                <w:bCs w:val="1"/>
                <w:rtl w:val="0"/>
              </w:rPr>
              <w:t xml:space="preserve">Descrizione</w:t>
            </w:r>
          </w:p>
        </w:tc>
        <w:tc>
          <w:tcPr>
            <w:shd w:fill="auto" w:val="clear"/>
            <w:tcMar>
              <w:top w:w="100.0" w:type="dxa"/>
              <w:left w:w="100.0" w:type="dxa"/>
              <w:bottom w:w="100.0" w:type="dxa"/>
              <w:right w:w="100.0" w:type="dxa"/>
            </w:tcMar>
            <w:vAlign w:val="top"/>
          </w:tcPr>
          <w:p w:rsidR="00000000" w:rsidDel="00000000" w:rsidP="00000000" w:rsidRDefault="00000000" w:rsidRPr="00000000" w14:paraId="000034FD">
            <w:pPr>
              <w:rPr>
                <w:b w:val="1"/>
                <w:bCs w:val="1"/>
              </w:rPr>
            </w:pPr>
            <w:r w:rsidDel="00000000" w:rsidR="00000000" w:rsidRPr="00000000">
              <w:rPr>
                <w:b w:val="1"/>
                <w:bCs w:val="1"/>
                <w:rtl w:val="0"/>
              </w:rPr>
              <w:t xml:space="preserve">Condizione (Cosa deve essere VERO)</w:t>
            </w:r>
          </w:p>
        </w:tc>
        <w:tc>
          <w:tcPr>
            <w:shd w:fill="auto" w:val="clear"/>
            <w:tcMar>
              <w:top w:w="100.0" w:type="dxa"/>
              <w:left w:w="100.0" w:type="dxa"/>
              <w:bottom w:w="100.0" w:type="dxa"/>
              <w:right w:w="100.0" w:type="dxa"/>
            </w:tcMar>
            <w:vAlign w:val="top"/>
          </w:tcPr>
          <w:p w:rsidR="00000000" w:rsidDel="00000000" w:rsidP="00000000" w:rsidRDefault="00000000" w:rsidRPr="00000000" w14:paraId="000034FE">
            <w:pPr>
              <w:rPr>
                <w:b w:val="1"/>
                <w:bCs w:val="1"/>
              </w:rPr>
            </w:pPr>
            <w:r w:rsidDel="00000000" w:rsidR="00000000" w:rsidRPr="00000000">
              <w:rPr>
                <w:b w:val="1"/>
                <w:bCs w:val="1"/>
                <w:rtl w:val="0"/>
              </w:rPr>
              <w:t xml:space="preserve">Evidenza Richiesta</w:t>
            </w:r>
          </w:p>
        </w:tc>
        <w:tc>
          <w:tcPr>
            <w:shd w:fill="auto" w:val="clear"/>
            <w:tcMar>
              <w:top w:w="100.0" w:type="dxa"/>
              <w:left w:w="100.0" w:type="dxa"/>
              <w:bottom w:w="100.0" w:type="dxa"/>
              <w:right w:w="100.0" w:type="dxa"/>
            </w:tcMar>
            <w:vAlign w:val="top"/>
          </w:tcPr>
          <w:p w:rsidR="00000000" w:rsidDel="00000000" w:rsidP="00000000" w:rsidRDefault="00000000" w:rsidRPr="00000000" w14:paraId="000034FF">
            <w:pPr>
              <w:rPr>
                <w:b w:val="1"/>
                <w:bCs w:val="1"/>
              </w:rPr>
            </w:pPr>
            <w:r w:rsidDel="00000000" w:rsidR="00000000" w:rsidRPr="00000000">
              <w:rPr>
                <w:b w:val="1"/>
                <w:bCs w:val="1"/>
                <w:rtl w:val="0"/>
              </w:rPr>
              <w:t xml:space="preserve">Quando (Milestone)</w:t>
            </w:r>
          </w:p>
        </w:tc>
        <w:tc>
          <w:tcPr>
            <w:shd w:fill="auto" w:val="clear"/>
            <w:tcMar>
              <w:top w:w="100.0" w:type="dxa"/>
              <w:left w:w="100.0" w:type="dxa"/>
              <w:bottom w:w="100.0" w:type="dxa"/>
              <w:right w:w="100.0" w:type="dxa"/>
            </w:tcMar>
            <w:vAlign w:val="top"/>
          </w:tcPr>
          <w:p w:rsidR="00000000" w:rsidDel="00000000" w:rsidP="00000000" w:rsidRDefault="00000000" w:rsidRPr="00000000" w14:paraId="00003500">
            <w:pPr>
              <w:rPr>
                <w:b w:val="1"/>
                <w:bCs w:val="1"/>
              </w:rPr>
            </w:pPr>
            <w:r w:rsidDel="00000000" w:rsidR="00000000" w:rsidRPr="00000000">
              <w:rPr>
                <w:b w:val="1"/>
                <w:bCs w:val="1"/>
                <w:rtl w:val="0"/>
              </w:rPr>
              <w:t xml:space="preserve">Impatto se NON soddisfatto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3501">
            <w:pPr>
              <w:rPr/>
            </w:pPr>
            <w:r w:rsidDel="00000000" w:rsidR="00000000" w:rsidRPr="00000000">
              <w:rPr>
                <w:b w:val="1"/>
                <w:bCs w:val="1"/>
                <w:rtl w:val="0"/>
              </w:rPr>
              <w:t xml:space="preserve">1</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502">
            <w:pPr>
              <w:rPr/>
            </w:pPr>
            <w:r w:rsidDel="00000000" w:rsidR="00000000" w:rsidRPr="00000000">
              <w:rPr>
                <w:b w:val="1"/>
                <w:bCs w:val="1"/>
                <w:rtl w:val="0"/>
              </w:rPr>
              <w:t xml:space="preserve">T-A1-SS01</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503">
            <w:pPr>
              <w:rPr/>
            </w:pPr>
            <w:r w:rsidDel="00000000" w:rsidR="00000000" w:rsidRPr="00000000">
              <w:rPr>
                <w:rtl w:val="0"/>
              </w:rPr>
              <w:t xml:space="preserve">Energia invernale ciclo solare-batteria permanenza 3+ giorni</w:t>
            </w:r>
          </w:p>
        </w:tc>
        <w:tc>
          <w:tcPr>
            <w:shd w:fill="auto" w:val="clear"/>
            <w:tcMar>
              <w:top w:w="100.0" w:type="dxa"/>
              <w:left w:w="100.0" w:type="dxa"/>
              <w:bottom w:w="100.0" w:type="dxa"/>
              <w:right w:w="100.0" w:type="dxa"/>
            </w:tcMar>
            <w:vAlign w:val="top"/>
          </w:tcPr>
          <w:p w:rsidR="00000000" w:rsidDel="00000000" w:rsidP="00000000" w:rsidRDefault="00000000" w:rsidRPr="00000000" w14:paraId="00003504">
            <w:pPr>
              <w:rPr/>
            </w:pPr>
            <w:r w:rsidDel="00000000" w:rsidR="00000000" w:rsidRPr="00000000">
              <w:rPr>
                <w:rFonts w:ascii="Arial Unicode MS" w:cs="Arial Unicode MS" w:eastAsia="Arial Unicode MS" w:hAnsi="Arial Unicode MS"/>
                <w:rtl w:val="0"/>
              </w:rPr>
              <w:t xml:space="preserve">Battery test -30°C M5 capacity ≥80% SoC recovery margin ≥20%; modello energetico CFD validato vs test dati M4–M5; ibrido kerosene fallback costing M6 se parametri marginal</w:t>
            </w:r>
          </w:p>
        </w:tc>
        <w:tc>
          <w:tcPr>
            <w:shd w:fill="auto" w:val="clear"/>
            <w:tcMar>
              <w:top w:w="100.0" w:type="dxa"/>
              <w:left w:w="100.0" w:type="dxa"/>
              <w:bottom w:w="100.0" w:type="dxa"/>
              <w:right w:w="100.0" w:type="dxa"/>
            </w:tcMar>
            <w:vAlign w:val="top"/>
          </w:tcPr>
          <w:p w:rsidR="00000000" w:rsidDel="00000000" w:rsidP="00000000" w:rsidRDefault="00000000" w:rsidRPr="00000000" w14:paraId="00003505">
            <w:pPr>
              <w:rPr/>
            </w:pPr>
            <w:r w:rsidDel="00000000" w:rsidR="00000000" w:rsidRPr="00000000">
              <w:rPr>
                <w:rtl w:val="0"/>
              </w:rPr>
              <w:t xml:space="preserve">Battery test report M5 capacity curves, modello energia memo M5 sensitivity ±20% irradianza, fuel-cell fallback feasibility memo M6</w:t>
            </w:r>
          </w:p>
        </w:tc>
        <w:tc>
          <w:tcPr>
            <w:shd w:fill="auto" w:val="clear"/>
            <w:tcMar>
              <w:top w:w="100.0" w:type="dxa"/>
              <w:left w:w="100.0" w:type="dxa"/>
              <w:bottom w:w="100.0" w:type="dxa"/>
              <w:right w:w="100.0" w:type="dxa"/>
            </w:tcMar>
            <w:vAlign w:val="top"/>
          </w:tcPr>
          <w:p w:rsidR="00000000" w:rsidDel="00000000" w:rsidP="00000000" w:rsidRDefault="00000000" w:rsidRPr="00000000" w14:paraId="00003506">
            <w:pPr>
              <w:rPr/>
            </w:pPr>
            <w:r w:rsidDel="00000000" w:rsidR="00000000" w:rsidRPr="00000000">
              <w:rPr>
                <w:rtl w:val="0"/>
              </w:rPr>
              <w:t xml:space="preserve">M5</w:t>
            </w:r>
          </w:p>
        </w:tc>
        <w:tc>
          <w:tcPr>
            <w:shd w:fill="auto" w:val="clear"/>
            <w:tcMar>
              <w:top w:w="100.0" w:type="dxa"/>
              <w:left w:w="100.0" w:type="dxa"/>
              <w:bottom w:w="100.0" w:type="dxa"/>
              <w:right w:w="100.0" w:type="dxa"/>
            </w:tcMar>
            <w:vAlign w:val="top"/>
          </w:tcPr>
          <w:p w:rsidR="00000000" w:rsidDel="00000000" w:rsidP="00000000" w:rsidRDefault="00000000" w:rsidRPr="00000000" w14:paraId="00003507">
            <w:pPr>
              <w:rPr/>
            </w:pPr>
            <w:r w:rsidDel="00000000" w:rsidR="00000000" w:rsidRPr="00000000">
              <w:rPr>
                <w:b w:val="1"/>
                <w:bCs w:val="1"/>
                <w:rtl w:val="0"/>
              </w:rPr>
              <w:t xml:space="preserve">Blocker Assoluto</w:t>
            </w:r>
            <w:r w:rsidDel="00000000" w:rsidR="00000000" w:rsidRPr="00000000">
              <w:rPr>
                <w:rFonts w:ascii="Arial Unicode MS" w:cs="Arial Unicode MS" w:eastAsia="Arial Unicode MS" w:hAnsi="Arial Unicode MS"/>
                <w:rtl w:val="0"/>
              </w:rPr>
              <w:t xml:space="preserve">: Permanenza invernale impossible → ops estiva 50% coverage annuale → business case fallimento → Fase 3 abbandono No-Go M12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3508">
            <w:pPr>
              <w:rPr/>
            </w:pPr>
            <w:r w:rsidDel="00000000" w:rsidR="00000000" w:rsidRPr="00000000">
              <w:rPr>
                <w:b w:val="1"/>
                <w:bCs w:val="1"/>
                <w:rtl w:val="0"/>
              </w:rPr>
              <w:t xml:space="preserve">2</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509">
            <w:pPr>
              <w:rPr/>
            </w:pPr>
            <w:r w:rsidDel="00000000" w:rsidR="00000000" w:rsidRPr="00000000">
              <w:rPr>
                <w:b w:val="1"/>
                <w:bCs w:val="1"/>
                <w:rtl w:val="0"/>
              </w:rPr>
              <w:t xml:space="preserve">T-A1-SS04</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50A">
            <w:pPr>
              <w:rPr/>
            </w:pPr>
            <w:r w:rsidDel="00000000" w:rsidR="00000000" w:rsidRPr="00000000">
              <w:rPr>
                <w:rtl w:val="0"/>
              </w:rPr>
              <w:t xml:space="preserve">EASA regolatorio procedura HALE conformit</w:t>
            </w:r>
          </w:p>
        </w:tc>
        <w:tc>
          <w:tcPr>
            <w:shd w:fill="auto" w:val="clear"/>
            <w:tcMar>
              <w:top w:w="100.0" w:type="dxa"/>
              <w:left w:w="100.0" w:type="dxa"/>
              <w:bottom w:w="100.0" w:type="dxa"/>
              <w:right w:w="100.0" w:type="dxa"/>
            </w:tcMar>
            <w:vAlign w:val="top"/>
          </w:tcPr>
          <w:p w:rsidR="00000000" w:rsidDel="00000000" w:rsidP="00000000" w:rsidRDefault="00000000" w:rsidRPr="00000000" w14:paraId="0000350B">
            <w:pPr>
              <w:rPr/>
            </w:pPr>
            <w:r w:rsidDel="00000000" w:rsidR="00000000" w:rsidRPr="00000000">
              <w:rPr>
                <w:rtl w:val="0"/>
              </w:rPr>
              <w:t xml:space="preserve">EASA pre-app consultazione M4–M5 feedback "feasibility pathway chiara"; draft Special Condition outline M12 articolato; no legal blocker definitivo per conditional approval M18–M24</w:t>
            </w:r>
          </w:p>
        </w:tc>
        <w:tc>
          <w:tcPr>
            <w:shd w:fill="auto" w:val="clear"/>
            <w:tcMar>
              <w:top w:w="100.0" w:type="dxa"/>
              <w:left w:w="100.0" w:type="dxa"/>
              <w:bottom w:w="100.0" w:type="dxa"/>
              <w:right w:w="100.0" w:type="dxa"/>
            </w:tcMar>
            <w:vAlign w:val="top"/>
          </w:tcPr>
          <w:p w:rsidR="00000000" w:rsidDel="00000000" w:rsidP="00000000" w:rsidRDefault="00000000" w:rsidRPr="00000000" w14:paraId="0000350C">
            <w:pPr>
              <w:rPr/>
            </w:pPr>
            <w:r w:rsidDel="00000000" w:rsidR="00000000" w:rsidRPr="00000000">
              <w:rPr>
                <w:rtl w:val="0"/>
              </w:rPr>
              <w:t xml:space="preserve">EASA pre-app memo M4–M5 con chiaro percorso; SC bozza M12 specifiche richieste; certification roadmap versione B M14</w:t>
            </w:r>
          </w:p>
        </w:tc>
        <w:tc>
          <w:tcPr>
            <w:shd w:fill="auto" w:val="clear"/>
            <w:tcMar>
              <w:top w:w="100.0" w:type="dxa"/>
              <w:left w:w="100.0" w:type="dxa"/>
              <w:bottom w:w="100.0" w:type="dxa"/>
              <w:right w:w="100.0" w:type="dxa"/>
            </w:tcMar>
            <w:vAlign w:val="top"/>
          </w:tcPr>
          <w:p w:rsidR="00000000" w:rsidDel="00000000" w:rsidP="00000000" w:rsidRDefault="00000000" w:rsidRPr="00000000" w14:paraId="0000350D">
            <w:pPr>
              <w:rPr/>
            </w:pPr>
            <w:r w:rsidDel="00000000" w:rsidR="00000000" w:rsidRPr="00000000">
              <w:rPr>
                <w:rtl w:val="0"/>
              </w:rPr>
              <w:t xml:space="preserve">M12</w:t>
            </w:r>
          </w:p>
        </w:tc>
        <w:tc>
          <w:tcPr>
            <w:shd w:fill="auto" w:val="clear"/>
            <w:tcMar>
              <w:top w:w="100.0" w:type="dxa"/>
              <w:left w:w="100.0" w:type="dxa"/>
              <w:bottom w:w="100.0" w:type="dxa"/>
              <w:right w:w="100.0" w:type="dxa"/>
            </w:tcMar>
            <w:vAlign w:val="top"/>
          </w:tcPr>
          <w:p w:rsidR="00000000" w:rsidDel="00000000" w:rsidP="00000000" w:rsidRDefault="00000000" w:rsidRPr="00000000" w14:paraId="0000350E">
            <w:pPr>
              <w:rPr/>
            </w:pPr>
            <w:r w:rsidDel="00000000" w:rsidR="00000000" w:rsidRPr="00000000">
              <w:rPr>
                <w:b w:val="1"/>
                <w:bCs w:val="1"/>
                <w:rtl w:val="0"/>
              </w:rPr>
              <w:t xml:space="preserve">Blocker Serio</w:t>
            </w:r>
            <w:r w:rsidDel="00000000" w:rsidR="00000000" w:rsidRPr="00000000">
              <w:rPr>
                <w:rFonts w:ascii="Arial Unicode MS" w:cs="Arial Unicode MS" w:eastAsia="Arial Unicode MS" w:hAnsi="Arial Unicode MS"/>
                <w:rtl w:val="0"/>
              </w:rPr>
              <w:t xml:space="preserve">: Conditional denial senza remedy → experimental ops only → no revenue pathway → scalabilità impossible → project pivot alternativa A2 LEO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350F">
            <w:pPr>
              <w:rPr/>
            </w:pPr>
            <w:r w:rsidDel="00000000" w:rsidR="00000000" w:rsidRPr="00000000">
              <w:rPr>
                <w:b w:val="1"/>
                <w:bCs w:val="1"/>
                <w:rtl w:val="0"/>
              </w:rPr>
              <w:t xml:space="preserve">3</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510">
            <w:pPr>
              <w:rPr/>
            </w:pPr>
            <w:r w:rsidDel="00000000" w:rsidR="00000000" w:rsidRPr="00000000">
              <w:rPr>
                <w:b w:val="1"/>
                <w:bCs w:val="1"/>
                <w:rtl w:val="0"/>
              </w:rPr>
              <w:t xml:space="preserve">T-A1-SS05</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511">
            <w:pPr>
              <w:rPr/>
            </w:pPr>
            <w:r w:rsidDel="00000000" w:rsidR="00000000" w:rsidRPr="00000000">
              <w:rPr>
                <w:rtl w:val="0"/>
              </w:rPr>
              <w:t xml:space="preserve">Spectrum ITU 1.6–1.7 GHz HAPS allocation ITU-R m16–24</w:t>
            </w:r>
          </w:p>
        </w:tc>
        <w:tc>
          <w:tcPr>
            <w:shd w:fill="auto" w:val="clear"/>
            <w:tcMar>
              <w:top w:w="100.0" w:type="dxa"/>
              <w:left w:w="100.0" w:type="dxa"/>
              <w:bottom w:w="100.0" w:type="dxa"/>
              <w:right w:w="100.0" w:type="dxa"/>
            </w:tcMar>
            <w:vAlign w:val="top"/>
          </w:tcPr>
          <w:p w:rsidR="00000000" w:rsidDel="00000000" w:rsidP="00000000" w:rsidRDefault="00000000" w:rsidRPr="00000000" w14:paraId="00003512">
            <w:pPr>
              <w:rPr/>
            </w:pPr>
            <w:r w:rsidDel="00000000" w:rsidR="00000000" w:rsidRPr="00000000">
              <w:rPr>
                <w:rtl w:val="0"/>
              </w:rPr>
              <w:t xml:space="preserve">ITU-R frequency coordination application M3 submitted; ITU-R meeting feedback M6 risposta favorevole OPPURE fallback L-band 1.2 GHz antenna design M8–M10 confermato zero blocker latente</w:t>
            </w:r>
          </w:p>
        </w:tc>
        <w:tc>
          <w:tcPr>
            <w:shd w:fill="auto" w:val="clear"/>
            <w:tcMar>
              <w:top w:w="100.0" w:type="dxa"/>
              <w:left w:w="100.0" w:type="dxa"/>
              <w:bottom w:w="100.0" w:type="dxa"/>
              <w:right w:w="100.0" w:type="dxa"/>
            </w:tcMar>
            <w:vAlign w:val="top"/>
          </w:tcPr>
          <w:p w:rsidR="00000000" w:rsidDel="00000000" w:rsidP="00000000" w:rsidRDefault="00000000" w:rsidRPr="00000000" w14:paraId="00003513">
            <w:pPr>
              <w:rPr/>
            </w:pPr>
            <w:r w:rsidDel="00000000" w:rsidR="00000000" w:rsidRPr="00000000">
              <w:rPr>
                <w:rtl w:val="0"/>
              </w:rPr>
              <w:t xml:space="preserve">ITU-R frequency application M3, ITU-R meeting outcome report M6, fallback antenna design M10 se 1.6 denied cost estimate 1.5 M</w:t>
            </w:r>
          </w:p>
        </w:tc>
        <w:tc>
          <w:tcPr>
            <w:shd w:fill="auto" w:val="clear"/>
            <w:tcMar>
              <w:top w:w="100.0" w:type="dxa"/>
              <w:left w:w="100.0" w:type="dxa"/>
              <w:bottom w:w="100.0" w:type="dxa"/>
              <w:right w:w="100.0" w:type="dxa"/>
            </w:tcMar>
            <w:vAlign w:val="top"/>
          </w:tcPr>
          <w:p w:rsidR="00000000" w:rsidDel="00000000" w:rsidP="00000000" w:rsidRDefault="00000000" w:rsidRPr="00000000" w14:paraId="00003514">
            <w:pPr>
              <w:rPr/>
            </w:pPr>
            <w:r w:rsidDel="00000000" w:rsidR="00000000" w:rsidRPr="00000000">
              <w:rPr>
                <w:rtl w:val="0"/>
              </w:rPr>
              <w:t xml:space="preserve">M6–M12</w:t>
            </w:r>
          </w:p>
        </w:tc>
        <w:tc>
          <w:tcPr>
            <w:shd w:fill="auto" w:val="clear"/>
            <w:tcMar>
              <w:top w:w="100.0" w:type="dxa"/>
              <w:left w:w="100.0" w:type="dxa"/>
              <w:bottom w:w="100.0" w:type="dxa"/>
              <w:right w:w="100.0" w:type="dxa"/>
            </w:tcMar>
            <w:vAlign w:val="top"/>
          </w:tcPr>
          <w:p w:rsidR="00000000" w:rsidDel="00000000" w:rsidP="00000000" w:rsidRDefault="00000000" w:rsidRPr="00000000" w14:paraId="00003515">
            <w:pPr>
              <w:rPr/>
            </w:pPr>
            <w:r w:rsidDel="00000000" w:rsidR="00000000" w:rsidRPr="00000000">
              <w:rPr>
                <w:b w:val="1"/>
                <w:bCs w:val="1"/>
                <w:rtl w:val="0"/>
              </w:rPr>
              <w:t xml:space="preserve">Blocker Severo</w:t>
            </w:r>
            <w:r w:rsidDel="00000000" w:rsidR="00000000" w:rsidRPr="00000000">
              <w:rPr>
                <w:rFonts w:ascii="Arial Unicode MS" w:cs="Arial Unicode MS" w:eastAsia="Arial Unicode MS" w:hAnsi="Arial Unicode MS"/>
                <w:rtl w:val="0"/>
              </w:rPr>
              <w:t xml:space="preserve">: Nessuna frequenza → no C2 link → missione abortita → HALE cannot operate → Fase 3 impossibile No-Go M18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3516">
            <w:pPr>
              <w:rPr/>
            </w:pPr>
            <w:r w:rsidDel="00000000" w:rsidR="00000000" w:rsidRPr="00000000">
              <w:rPr>
                <w:b w:val="1"/>
                <w:bCs w:val="1"/>
                <w:rtl w:val="0"/>
              </w:rPr>
              <w:t xml:space="preserve">4</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517">
            <w:pPr>
              <w:rPr/>
            </w:pPr>
            <w:r w:rsidDel="00000000" w:rsidR="00000000" w:rsidRPr="00000000">
              <w:rPr>
                <w:b w:val="1"/>
                <w:bCs w:val="1"/>
                <w:rtl w:val="0"/>
              </w:rPr>
              <w:t xml:space="preserve">T-A1-SS02</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518">
            <w:pPr>
              <w:rPr/>
            </w:pPr>
            <w:r w:rsidDel="00000000" w:rsidR="00000000" w:rsidRPr="00000000">
              <w:rPr>
                <w:rtl w:val="0"/>
              </w:rPr>
              <w:t xml:space="preserve">Aeroelasticit flutter ala AR 40 margine 15%</w:t>
            </w:r>
          </w:p>
        </w:tc>
        <w:tc>
          <w:tcPr>
            <w:shd w:fill="auto" w:val="clear"/>
            <w:tcMar>
              <w:top w:w="100.0" w:type="dxa"/>
              <w:left w:w="100.0" w:type="dxa"/>
              <w:bottom w:w="100.0" w:type="dxa"/>
              <w:right w:w="100.0" w:type="dxa"/>
            </w:tcMar>
            <w:vAlign w:val="top"/>
          </w:tcPr>
          <w:p w:rsidR="00000000" w:rsidDel="00000000" w:rsidP="00000000" w:rsidRDefault="00000000" w:rsidRPr="00000000" w14:paraId="00003519">
            <w:pPr>
              <w:rPr/>
            </w:pPr>
            <w:r w:rsidDel="00000000" w:rsidR="00000000" w:rsidRPr="00000000">
              <w:rPr>
                <w:rFonts w:ascii="Arial Unicode MS" w:cs="Arial Unicode MS" w:eastAsia="Arial Unicode MS" w:hAnsi="Arial Unicode MS"/>
                <w:rtl w:val="0"/>
              </w:rPr>
              <w:t xml:space="preserve">Wind tunnel TWT sub-scale M6–M7 completato Vflutter ≥1.15 Vmax confirmed; FEA convergence flutter margin positive M5–M6; control law flutter suppression HITL 100h validation M10–M12 zero instabilità</w:t>
            </w:r>
          </w:p>
        </w:tc>
        <w:tc>
          <w:tcPr>
            <w:shd w:fill="auto" w:val="clear"/>
            <w:tcMar>
              <w:top w:w="100.0" w:type="dxa"/>
              <w:left w:w="100.0" w:type="dxa"/>
              <w:bottom w:w="100.0" w:type="dxa"/>
              <w:right w:w="100.0" w:type="dxa"/>
            </w:tcMar>
            <w:vAlign w:val="top"/>
          </w:tcPr>
          <w:p w:rsidR="00000000" w:rsidDel="00000000" w:rsidP="00000000" w:rsidRDefault="00000000" w:rsidRPr="00000000" w14:paraId="0000351A">
            <w:pPr>
              <w:rPr/>
            </w:pPr>
            <w:r w:rsidDel="00000000" w:rsidR="00000000" w:rsidRPr="00000000">
              <w:rPr>
                <w:rtl w:val="0"/>
              </w:rPr>
              <w:t xml:space="preserve">TWT test report M7 flutter envelope plots; FEA report M6 flutter speed margine; HITL test log M12 control authority</w:t>
            </w:r>
          </w:p>
        </w:tc>
        <w:tc>
          <w:tcPr>
            <w:shd w:fill="auto" w:val="clear"/>
            <w:tcMar>
              <w:top w:w="100.0" w:type="dxa"/>
              <w:left w:w="100.0" w:type="dxa"/>
              <w:bottom w:w="100.0" w:type="dxa"/>
              <w:right w:w="100.0" w:type="dxa"/>
            </w:tcMar>
            <w:vAlign w:val="top"/>
          </w:tcPr>
          <w:p w:rsidR="00000000" w:rsidDel="00000000" w:rsidP="00000000" w:rsidRDefault="00000000" w:rsidRPr="00000000" w14:paraId="0000351B">
            <w:pPr>
              <w:rPr/>
            </w:pPr>
            <w:r w:rsidDel="00000000" w:rsidR="00000000" w:rsidRPr="00000000">
              <w:rPr>
                <w:rtl w:val="0"/>
              </w:rPr>
              <w:t xml:space="preserve">M12</w:t>
            </w:r>
          </w:p>
        </w:tc>
        <w:tc>
          <w:tcPr>
            <w:shd w:fill="auto" w:val="clear"/>
            <w:tcMar>
              <w:top w:w="100.0" w:type="dxa"/>
              <w:left w:w="100.0" w:type="dxa"/>
              <w:bottom w:w="100.0" w:type="dxa"/>
              <w:right w:w="100.0" w:type="dxa"/>
            </w:tcMar>
            <w:vAlign w:val="top"/>
          </w:tcPr>
          <w:p w:rsidR="00000000" w:rsidDel="00000000" w:rsidP="00000000" w:rsidRDefault="00000000" w:rsidRPr="00000000" w14:paraId="0000351C">
            <w:pPr>
              <w:rPr/>
            </w:pPr>
            <w:r w:rsidDel="00000000" w:rsidR="00000000" w:rsidRPr="00000000">
              <w:rPr>
                <w:b w:val="1"/>
                <w:bCs w:val="1"/>
                <w:rtl w:val="0"/>
              </w:rPr>
              <w:t xml:space="preserve">Blocker Critico</w:t>
            </w:r>
            <w:r w:rsidDel="00000000" w:rsidR="00000000" w:rsidRPr="00000000">
              <w:rPr>
                <w:rFonts w:ascii="Arial Unicode MS" w:cs="Arial Unicode MS" w:eastAsia="Arial Unicode MS" w:hAnsi="Arial Unicode MS"/>
                <w:rtl w:val="0"/>
              </w:rPr>
              <w:t xml:space="preserve">: Flutter margin negativo → structural redesign 9–12 mesi 35 M cost → timeline slip M24–M36 indefinito → gate M24 non raggiungibile o No-Go conditional limited ops only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351D">
            <w:pPr>
              <w:rPr/>
            </w:pPr>
            <w:r w:rsidDel="00000000" w:rsidR="00000000" w:rsidRPr="00000000">
              <w:rPr>
                <w:b w:val="1"/>
                <w:bCs w:val="1"/>
                <w:rtl w:val="0"/>
              </w:rPr>
              <w:t xml:space="preserve">5</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51E">
            <w:pPr>
              <w:rPr/>
            </w:pPr>
            <w:r w:rsidDel="00000000" w:rsidR="00000000" w:rsidRPr="00000000">
              <w:rPr>
                <w:b w:val="1"/>
                <w:bCs w:val="1"/>
                <w:rtl w:val="0"/>
              </w:rPr>
              <w:t xml:space="preserve">T-A1-SS03</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51F">
            <w:pPr>
              <w:rPr/>
            </w:pPr>
            <w:r w:rsidDel="00000000" w:rsidR="00000000" w:rsidRPr="00000000">
              <w:rPr>
                <w:rtl w:val="0"/>
              </w:rPr>
              <w:t xml:space="preserve">Autopilota HALE partnership TRL 5 capability endurance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3520">
            <w:pPr>
              <w:rPr/>
            </w:pPr>
            <w:r w:rsidDel="00000000" w:rsidR="00000000" w:rsidRPr="00000000">
              <w:rPr>
                <w:rtl w:val="0"/>
              </w:rPr>
              <w:t xml:space="preserve">Partnership LOI M4 technical review TRL 5 positivo; contract firma M9 commitment scritto; HITL sim 100h M10–M12 residual risk endurance &lt;3% tolerance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3521">
            <w:pPr>
              <w:rPr/>
            </w:pPr>
            <w:r w:rsidDel="00000000" w:rsidR="00000000" w:rsidRPr="00000000">
              <w:rPr>
                <w:rtl w:val="0"/>
              </w:rPr>
              <w:t xml:space="preserve">LOI M4 technical review memo; contract M9 copy; HITL test log M12 residual gap analysis</w:t>
            </w:r>
          </w:p>
        </w:tc>
        <w:tc>
          <w:tcPr>
            <w:shd w:fill="auto" w:val="clear"/>
            <w:tcMar>
              <w:top w:w="100.0" w:type="dxa"/>
              <w:left w:w="100.0" w:type="dxa"/>
              <w:bottom w:w="100.0" w:type="dxa"/>
              <w:right w:w="100.0" w:type="dxa"/>
            </w:tcMar>
            <w:vAlign w:val="top"/>
          </w:tcPr>
          <w:p w:rsidR="00000000" w:rsidDel="00000000" w:rsidP="00000000" w:rsidRDefault="00000000" w:rsidRPr="00000000" w14:paraId="00003522">
            <w:pPr>
              <w:rPr/>
            </w:pPr>
            <w:r w:rsidDel="00000000" w:rsidR="00000000" w:rsidRPr="00000000">
              <w:rPr>
                <w:rtl w:val="0"/>
              </w:rPr>
              <w:t xml:space="preserve">M9–M12</w:t>
            </w:r>
          </w:p>
        </w:tc>
        <w:tc>
          <w:tcPr>
            <w:shd w:fill="auto" w:val="clear"/>
            <w:tcMar>
              <w:top w:w="100.0" w:type="dxa"/>
              <w:left w:w="100.0" w:type="dxa"/>
              <w:bottom w:w="100.0" w:type="dxa"/>
              <w:right w:w="100.0" w:type="dxa"/>
            </w:tcMar>
            <w:vAlign w:val="top"/>
          </w:tcPr>
          <w:p w:rsidR="00000000" w:rsidDel="00000000" w:rsidP="00000000" w:rsidRDefault="00000000" w:rsidRPr="00000000" w14:paraId="00003523">
            <w:pPr>
              <w:rPr/>
            </w:pPr>
            <w:r w:rsidDel="00000000" w:rsidR="00000000" w:rsidRPr="00000000">
              <w:rPr>
                <w:b w:val="1"/>
                <w:bCs w:val="1"/>
                <w:rtl w:val="0"/>
              </w:rPr>
              <w:t xml:space="preserve">Blocker Critico</w:t>
            </w:r>
            <w:r w:rsidDel="00000000" w:rsidR="00000000" w:rsidRPr="00000000">
              <w:rPr>
                <w:rFonts w:ascii="Arial Unicode MS" w:cs="Arial Unicode MS" w:eastAsia="Arial Unicode MS" w:hAnsi="Arial Unicode MS"/>
                <w:rtl w:val="0"/>
              </w:rPr>
              <w:t xml:space="preserve">: Nessun autopilot credibile → in-house TRL 4 development 24 mesi impossibile tempistica → abort Fase 3 oppure manual ops unsafe indefinito → No-Go M12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3524">
            <w:pPr>
              <w:rPr/>
            </w:pPr>
            <w:r w:rsidDel="00000000" w:rsidR="00000000" w:rsidRPr="00000000">
              <w:rPr>
                <w:b w:val="1"/>
                <w:bCs w:val="1"/>
                <w:rtl w:val="0"/>
              </w:rPr>
              <w:t xml:space="preserve">6</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525">
            <w:pPr>
              <w:rPr/>
            </w:pPr>
            <w:r w:rsidDel="00000000" w:rsidR="00000000" w:rsidRPr="00000000">
              <w:rPr>
                <w:b w:val="1"/>
                <w:bCs w:val="1"/>
                <w:rtl w:val="0"/>
              </w:rPr>
              <w:t xml:space="preserve">T-A1-SS06</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526">
            <w:pPr>
              <w:rPr/>
            </w:pPr>
            <w:r w:rsidDel="00000000" w:rsidR="00000000" w:rsidRPr="00000000">
              <w:rPr>
                <w:rtl w:val="0"/>
              </w:rPr>
              <w:t xml:space="preserve">Compositi fatica wing margin 2.0 stress 50% ultimate</w:t>
            </w:r>
          </w:p>
        </w:tc>
        <w:tc>
          <w:tcPr>
            <w:shd w:fill="auto" w:val="clear"/>
            <w:tcMar>
              <w:top w:w="100.0" w:type="dxa"/>
              <w:left w:w="100.0" w:type="dxa"/>
              <w:bottom w:w="100.0" w:type="dxa"/>
              <w:right w:w="100.0" w:type="dxa"/>
            </w:tcMar>
            <w:vAlign w:val="top"/>
          </w:tcPr>
          <w:p w:rsidR="00000000" w:rsidDel="00000000" w:rsidP="00000000" w:rsidRDefault="00000000" w:rsidRPr="00000000" w14:paraId="00003527">
            <w:pPr>
              <w:rPr/>
            </w:pPr>
            <w:r w:rsidDel="00000000" w:rsidR="00000000" w:rsidRPr="00000000">
              <w:rPr>
                <w:rtl w:val="0"/>
              </w:rPr>
              <w:t xml:space="preserve">Coupon test M8 completo 1.5 M cicli S-N curve finalizzato, margin 2.0 verificato zero kneepoint sottodimensione; NDE capability demonstration M10–M12 accettabile reliability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3528">
            <w:pPr>
              <w:rPr/>
            </w:pPr>
            <w:r w:rsidDel="00000000" w:rsidR="00000000" w:rsidRPr="00000000">
              <w:rPr>
                <w:rtl w:val="0"/>
              </w:rPr>
              <w:t xml:space="preserve">Coupon test report M8 S-N curve finalized margin 2.0 confidence &gt;90%; NDE demo report M12</w:t>
            </w:r>
          </w:p>
        </w:tc>
        <w:tc>
          <w:tcPr>
            <w:shd w:fill="auto" w:val="clear"/>
            <w:tcMar>
              <w:top w:w="100.0" w:type="dxa"/>
              <w:left w:w="100.0" w:type="dxa"/>
              <w:bottom w:w="100.0" w:type="dxa"/>
              <w:right w:w="100.0" w:type="dxa"/>
            </w:tcMar>
            <w:vAlign w:val="top"/>
          </w:tcPr>
          <w:p w:rsidR="00000000" w:rsidDel="00000000" w:rsidP="00000000" w:rsidRDefault="00000000" w:rsidRPr="00000000" w14:paraId="00003529">
            <w:pPr>
              <w:rPr/>
            </w:pPr>
            <w:r w:rsidDel="00000000" w:rsidR="00000000" w:rsidRPr="00000000">
              <w:rPr>
                <w:rtl w:val="0"/>
              </w:rPr>
              <w:t xml:space="preserve">M10–M12</w:t>
            </w:r>
          </w:p>
        </w:tc>
        <w:tc>
          <w:tcPr>
            <w:shd w:fill="auto" w:val="clear"/>
            <w:tcMar>
              <w:top w:w="100.0" w:type="dxa"/>
              <w:left w:w="100.0" w:type="dxa"/>
              <w:bottom w:w="100.0" w:type="dxa"/>
              <w:right w:w="100.0" w:type="dxa"/>
            </w:tcMar>
            <w:vAlign w:val="top"/>
          </w:tcPr>
          <w:p w:rsidR="00000000" w:rsidDel="00000000" w:rsidP="00000000" w:rsidRDefault="00000000" w:rsidRPr="00000000" w14:paraId="0000352A">
            <w:pPr>
              <w:rPr/>
            </w:pPr>
            <w:r w:rsidDel="00000000" w:rsidR="00000000" w:rsidRPr="00000000">
              <w:rPr>
                <w:b w:val="1"/>
                <w:bCs w:val="1"/>
                <w:rtl w:val="0"/>
              </w:rPr>
              <w:t xml:space="preserve">Rischio Modesto–Serio</w:t>
            </w:r>
            <w:r w:rsidDel="00000000" w:rsidR="00000000" w:rsidRPr="00000000">
              <w:rPr>
                <w:rFonts w:ascii="Arial Unicode MS" w:cs="Arial Unicode MS" w:eastAsia="Arial Unicode MS" w:hAnsi="Arial Unicode MS"/>
                <w:rtl w:val="0"/>
              </w:rPr>
              <w:t xml:space="preserve">: Fatiga insufficiente margin redesign 9–12 mesi cost maintenance interval 50h vs 100h ops cost 40% escalation → business case impacted gate M24 non-favorevole conditionale limited ops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352B">
            <w:pPr>
              <w:rPr/>
            </w:pPr>
            <w:r w:rsidDel="00000000" w:rsidR="00000000" w:rsidRPr="00000000">
              <w:rPr>
                <w:b w:val="1"/>
                <w:bCs w:val="1"/>
                <w:rtl w:val="0"/>
              </w:rPr>
              <w:t xml:space="preserve">7</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52C">
            <w:pPr>
              <w:rPr/>
            </w:pPr>
            <w:r w:rsidDel="00000000" w:rsidR="00000000" w:rsidRPr="00000000">
              <w:rPr>
                <w:b w:val="1"/>
                <w:bCs w:val="1"/>
                <w:rtl w:val="0"/>
              </w:rPr>
              <w:t xml:space="preserve">T-A1-SS07</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52D">
            <w:pPr>
              <w:rPr/>
            </w:pPr>
            <w:r w:rsidDel="00000000" w:rsidR="00000000" w:rsidRPr="00000000">
              <w:rPr>
                <w:rtl w:val="0"/>
              </w:rPr>
              <w:t xml:space="preserve">Thermal management TCS design frozen margin passiva attiva</w:t>
            </w:r>
          </w:p>
        </w:tc>
        <w:tc>
          <w:tcPr>
            <w:shd w:fill="auto" w:val="clear"/>
            <w:tcMar>
              <w:top w:w="100.0" w:type="dxa"/>
              <w:left w:w="100.0" w:type="dxa"/>
              <w:bottom w:w="100.0" w:type="dxa"/>
              <w:right w:w="100.0" w:type="dxa"/>
            </w:tcMar>
            <w:vAlign w:val="top"/>
          </w:tcPr>
          <w:p w:rsidR="00000000" w:rsidDel="00000000" w:rsidP="00000000" w:rsidRDefault="00000000" w:rsidRPr="00000000" w14:paraId="0000352E">
            <w:pPr>
              <w:rPr/>
            </w:pPr>
            <w:r w:rsidDel="00000000" w:rsidR="00000000" w:rsidRPr="00000000">
              <w:rPr>
                <w:rtl w:val="0"/>
              </w:rPr>
              <w:t xml:space="preserve">Thermal FEA model validation M6 hardware-in-loop test convergenza 5°C accuracy; TCS design M12 radiator mass passive confirmed o active fallback costing M14 valutato</w:t>
            </w:r>
          </w:p>
        </w:tc>
        <w:tc>
          <w:tcPr>
            <w:shd w:fill="auto" w:val="clear"/>
            <w:tcMar>
              <w:top w:w="100.0" w:type="dxa"/>
              <w:left w:w="100.0" w:type="dxa"/>
              <w:bottom w:w="100.0" w:type="dxa"/>
              <w:right w:w="100.0" w:type="dxa"/>
            </w:tcMar>
            <w:vAlign w:val="top"/>
          </w:tcPr>
          <w:p w:rsidR="00000000" w:rsidDel="00000000" w:rsidP="00000000" w:rsidRDefault="00000000" w:rsidRPr="00000000" w14:paraId="0000352F">
            <w:pPr>
              <w:rPr/>
            </w:pPr>
            <w:r w:rsidDel="00000000" w:rsidR="00000000" w:rsidRPr="00000000">
              <w:rPr>
                <w:rtl w:val="0"/>
              </w:rPr>
              <w:t xml:space="preserve">Thermal model report M6 convergence; TCS design memo M12 mass budget; chamber test validation M14</w:t>
            </w:r>
          </w:p>
        </w:tc>
        <w:tc>
          <w:tcPr>
            <w:shd w:fill="auto" w:val="clear"/>
            <w:tcMar>
              <w:top w:w="100.0" w:type="dxa"/>
              <w:left w:w="100.0" w:type="dxa"/>
              <w:bottom w:w="100.0" w:type="dxa"/>
              <w:right w:w="100.0" w:type="dxa"/>
            </w:tcMar>
            <w:vAlign w:val="top"/>
          </w:tcPr>
          <w:p w:rsidR="00000000" w:rsidDel="00000000" w:rsidP="00000000" w:rsidRDefault="00000000" w:rsidRPr="00000000" w14:paraId="00003530">
            <w:pPr>
              <w:rPr/>
            </w:pPr>
            <w:r w:rsidDel="00000000" w:rsidR="00000000" w:rsidRPr="00000000">
              <w:rPr>
                <w:rtl w:val="0"/>
              </w:rPr>
              <w:t xml:space="preserve">M12–M14</w:t>
            </w:r>
          </w:p>
        </w:tc>
        <w:tc>
          <w:tcPr>
            <w:shd w:fill="auto" w:val="clear"/>
            <w:tcMar>
              <w:top w:w="100.0" w:type="dxa"/>
              <w:left w:w="100.0" w:type="dxa"/>
              <w:bottom w:w="100.0" w:type="dxa"/>
              <w:right w:w="100.0" w:type="dxa"/>
            </w:tcMar>
            <w:vAlign w:val="top"/>
          </w:tcPr>
          <w:p w:rsidR="00000000" w:rsidDel="00000000" w:rsidP="00000000" w:rsidRDefault="00000000" w:rsidRPr="00000000" w14:paraId="00003531">
            <w:pPr>
              <w:rPr/>
            </w:pPr>
            <w:r w:rsidDel="00000000" w:rsidR="00000000" w:rsidRPr="00000000">
              <w:rPr>
                <w:b w:val="1"/>
                <w:bCs w:val="1"/>
                <w:rtl w:val="0"/>
              </w:rPr>
              <w:t xml:space="preserve">Rischio Modesto</w:t>
            </w:r>
            <w:r w:rsidDel="00000000" w:rsidR="00000000" w:rsidRPr="00000000">
              <w:rPr>
                <w:rFonts w:ascii="Arial Unicode MS" w:cs="Arial Unicode MS" w:eastAsia="Arial Unicode MS" w:hAnsi="Arial Unicode MS"/>
                <w:rtl w:val="0"/>
              </w:rPr>
              <w:t xml:space="preserve">: Over/under-temp flight envelope restriction day-only ops → coverage seasonal 50% annuale → business case degraded gate M24 Go-Condizionato likelihood alta</w:t>
            </w:r>
          </w:p>
        </w:tc>
      </w:tr>
    </w:tbl>
    <w:p w:rsidR="00000000" w:rsidDel="00000000" w:rsidP="00000000" w:rsidRDefault="00000000" w:rsidRPr="00000000" w14:paraId="00003532">
      <w:pPr>
        <w:widowControl w:val="0"/>
        <w:rPr/>
      </w:pPr>
      <w:r w:rsidDel="00000000" w:rsidR="00000000" w:rsidRPr="00000000">
        <w:rPr>
          <w:rtl w:val="0"/>
        </w:rPr>
      </w:r>
    </w:p>
    <w:p w:rsidR="00000000" w:rsidDel="00000000" w:rsidP="00000000" w:rsidRDefault="00000000" w:rsidRPr="00000000" w14:paraId="00003533">
      <w:pPr>
        <w:rPr/>
      </w:pPr>
      <w:r w:rsidDel="00000000" w:rsidR="00000000" w:rsidRPr="00000000">
        <w:rPr>
          <w:b w:val="1"/>
          <w:bCs w:val="1"/>
          <w:rtl w:val="0"/>
        </w:rPr>
        <w:t xml:space="preserve">Raccomandazione Gate M12 per 6B (HALE Fase 3):</w:t>
      </w:r>
      <w:r w:rsidDel="00000000" w:rsidR="00000000" w:rsidRPr="00000000">
        <w:rPr>
          <w:rtl w:val="0"/>
        </w:rPr>
      </w:r>
    </w:p>
    <w:p w:rsidR="00000000" w:rsidDel="00000000" w:rsidP="00000000" w:rsidRDefault="00000000" w:rsidRPr="00000000" w14:paraId="00003534">
      <w:pPr>
        <w:widowControl w:val="0"/>
        <w:rPr/>
      </w:pPr>
      <w:r w:rsidDel="00000000" w:rsidR="00000000" w:rsidRPr="00000000">
        <w:rPr>
          <w:rtl w:val="0"/>
        </w:rPr>
      </w:r>
    </w:p>
    <w:p w:rsidR="00000000" w:rsidDel="00000000" w:rsidP="00000000" w:rsidRDefault="00000000" w:rsidRPr="00000000" w14:paraId="00003535">
      <w:pPr>
        <w:numPr>
          <w:ilvl w:val="0"/>
          <w:numId w:val="160"/>
        </w:numPr>
        <w:ind w:left="720" w:hanging="360"/>
      </w:pPr>
      <w:r w:rsidDel="00000000" w:rsidR="00000000" w:rsidRPr="00000000">
        <w:rPr>
          <w:b w:val="1"/>
          <w:bCs w:val="1"/>
          <w:rtl w:val="0"/>
        </w:rPr>
        <w:t xml:space="preserve">Conditional GO per Fase 3 Development</w:t>
      </w:r>
      <w:r w:rsidDel="00000000" w:rsidR="00000000" w:rsidRPr="00000000">
        <w:rPr>
          <w:rtl w:val="0"/>
        </w:rPr>
        <w:t xml:space="preserve"> = Top 7 showstopper </w:t>
      </w:r>
      <w:r w:rsidDel="00000000" w:rsidR="00000000" w:rsidRPr="00000000">
        <w:rPr>
          <w:rFonts w:ascii="Arial Unicode MS" w:cs="Arial Unicode MS" w:eastAsia="Arial Unicode MS" w:hAnsi="Arial Unicode MS"/>
          <w:b w:val="1"/>
          <w:bCs w:val="1"/>
          <w:rtl w:val="0"/>
        </w:rPr>
        <w:t xml:space="preserve">≥5 chiusi (T-A1-SS01 batteria energetico, T-A1-SS03 autopilota partnership contract, T-A1-SS04 EASA pathway chiara, T-A1-SS05 spectrum ITU outcome positivo, T-A1-SS02 flutter TWT completato)</w:t>
      </w:r>
      <w:r w:rsidDel="00000000" w:rsidR="00000000" w:rsidRPr="00000000">
        <w:rPr>
          <w:rtl w:val="0"/>
        </w:rPr>
        <w:t xml:space="preserve"> + </w:t>
      </w:r>
      <w:r w:rsidDel="00000000" w:rsidR="00000000" w:rsidRPr="00000000">
        <w:rPr>
          <w:b w:val="1"/>
          <w:bCs w:val="1"/>
          <w:rtl w:val="0"/>
        </w:rPr>
        <w:t xml:space="preserve">8 condizioni sospensive per attivazione Fase 3 full development M13–M24</w:t>
      </w:r>
      <w:r w:rsidDel="00000000" w:rsidR="00000000" w:rsidRPr="00000000">
        <w:rPr>
          <w:rtl w:val="0"/>
        </w:rPr>
        <w:t xml:space="preserve"> = Proceed Fase 3 Design Phase Preliminary Design milestone M18–M24 con </w:t>
      </w:r>
      <w:r w:rsidDel="00000000" w:rsidR="00000000" w:rsidRPr="00000000">
        <w:rPr>
          <w:b w:val="1"/>
          <w:bCs w:val="1"/>
          <w:rtl w:val="0"/>
        </w:rPr>
        <w:t xml:space="preserve">high conditions</w:t>
      </w:r>
      <w:r w:rsidDel="00000000" w:rsidR="00000000" w:rsidRPr="00000000">
        <w:rPr>
          <w:rtl w:val="0"/>
        </w:rPr>
        <w:t xml:space="preserve"> rischio residual.</w:t>
      </w:r>
    </w:p>
    <w:p w:rsidR="00000000" w:rsidDel="00000000" w:rsidP="00000000" w:rsidRDefault="00000000" w:rsidRPr="00000000" w14:paraId="00003536">
      <w:pPr>
        <w:numPr>
          <w:ilvl w:val="0"/>
          <w:numId w:val="160"/>
        </w:numPr>
        <w:ind w:left="720" w:hanging="360"/>
      </w:pPr>
      <w:r w:rsidDel="00000000" w:rsidR="00000000" w:rsidRPr="00000000">
        <w:rPr>
          <w:b w:val="1"/>
          <w:bCs w:val="1"/>
          <w:rtl w:val="0"/>
        </w:rPr>
        <w:t xml:space="preserve">HOLD Fase 3 Extend Fase 2 by 6–12 months</w:t>
      </w:r>
      <w:r w:rsidDel="00000000" w:rsidR="00000000" w:rsidRPr="00000000">
        <w:rPr>
          <w:rFonts w:ascii="Arial Unicode MS" w:cs="Arial Unicode MS" w:eastAsia="Arial Unicode MS" w:hAnsi="Arial Unicode MS"/>
          <w:rtl w:val="0"/>
        </w:rPr>
        <w:t xml:space="preserve"> = 2–3 showstopper rimangono aperti (energia, autopilota, spettro) mitigazione in-progress M8–M12 insufficiente confidenza →  ricorso 6–12 mesi extra phase 2 risk reduction → re-evaluate M18.</w:t>
      </w:r>
    </w:p>
    <w:p w:rsidR="00000000" w:rsidDel="00000000" w:rsidP="00000000" w:rsidRDefault="00000000" w:rsidRPr="00000000" w14:paraId="00003537">
      <w:pPr>
        <w:numPr>
          <w:ilvl w:val="0"/>
          <w:numId w:val="160"/>
        </w:numPr>
        <w:ind w:left="720" w:hanging="360"/>
      </w:pPr>
      <w:r w:rsidDel="00000000" w:rsidR="00000000" w:rsidRPr="00000000">
        <w:rPr>
          <w:b w:val="1"/>
          <w:bCs w:val="1"/>
          <w:rtl w:val="0"/>
        </w:rPr>
        <w:t xml:space="preserve">NO-GO HALE Abort Fase 3</w:t>
      </w:r>
      <w:r w:rsidDel="00000000" w:rsidR="00000000" w:rsidRPr="00000000">
        <w:rPr>
          <w:rFonts w:ascii="Arial Unicode MS" w:cs="Arial Unicode MS" w:eastAsia="Arial Unicode MS" w:hAnsi="Arial Unicode MS"/>
          <w:rtl w:val="0"/>
        </w:rPr>
        <w:t xml:space="preserve"> = ≥2 showstopper non mitigabili (energia permanenza impossibile M5 test, EASA regulatory denial M12, spettro ITU allocation impossible M6) → Fase 3 terminato → </w:t>
      </w:r>
      <w:r w:rsidDel="00000000" w:rsidR="00000000" w:rsidRPr="00000000">
        <w:rPr>
          <w:b w:val="1"/>
          <w:bCs w:val="1"/>
          <w:rtl w:val="0"/>
        </w:rPr>
        <w:t xml:space="preserve">pivot alternativa A2 LEO hybrid A3</w:t>
      </w:r>
      <w:r w:rsidDel="00000000" w:rsidR="00000000" w:rsidRPr="00000000">
        <w:rPr>
          <w:rFonts w:ascii="Arial Unicode MS" w:cs="Arial Unicode MS" w:eastAsia="Arial Unicode MS" w:hAnsi="Arial Unicode MS"/>
          <w:rtl w:val="0"/>
        </w:rPr>
        <w:t xml:space="preserve"> → salvataggio asset GCS payload IP Fase 1–2 reuse.</w:t>
      </w:r>
    </w:p>
    <w:p w:rsidR="00000000" w:rsidDel="00000000" w:rsidP="00000000" w:rsidRDefault="00000000" w:rsidRPr="00000000" w14:paraId="00003538">
      <w:pPr>
        <w:widowControl w:val="0"/>
        <w:rPr/>
      </w:pPr>
      <w:r w:rsidDel="00000000" w:rsidR="00000000" w:rsidRPr="00000000">
        <w:rPr>
          <w:rtl w:val="0"/>
        </w:rPr>
      </w:r>
    </w:p>
    <w:p w:rsidR="00000000" w:rsidDel="00000000" w:rsidP="00000000" w:rsidRDefault="00000000" w:rsidRPr="00000000" w14:paraId="0000353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53A">
      <w:pPr>
        <w:pStyle w:val="Heading2"/>
        <w:rPr/>
      </w:pPr>
      <w:bookmarkStart w:colFirst="0" w:colLast="0" w:name="_fdyuqhhz0qr" w:id="452"/>
      <w:bookmarkEnd w:id="452"/>
      <w:r w:rsidDel="00000000" w:rsidR="00000000" w:rsidRPr="00000000">
        <w:rPr>
          <w:rtl w:val="0"/>
        </w:rPr>
        <w:t xml:space="preserve">11.4 Assunzioni &amp; Limiti (Capitolo 11)</w:t>
      </w:r>
    </w:p>
    <w:p w:rsidR="00000000" w:rsidDel="00000000" w:rsidP="00000000" w:rsidRDefault="00000000" w:rsidRPr="00000000" w14:paraId="0000353B">
      <w:pPr>
        <w:pStyle w:val="Heading3"/>
        <w:rPr/>
      </w:pPr>
      <w:bookmarkStart w:colFirst="0" w:colLast="0" w:name="_x2ghpqm4lahl" w:id="453"/>
      <w:bookmarkEnd w:id="453"/>
      <w:r w:rsidDel="00000000" w:rsidR="00000000" w:rsidRPr="00000000">
        <w:rPr>
          <w:rtl w:val="0"/>
        </w:rPr>
        <w:t xml:space="preserve">Assunzioni Critiche Non Negoziabili</w:t>
      </w:r>
    </w:p>
    <w:p w:rsidR="00000000" w:rsidDel="00000000" w:rsidP="00000000" w:rsidRDefault="00000000" w:rsidRPr="00000000" w14:paraId="0000353C">
      <w:pPr>
        <w:numPr>
          <w:ilvl w:val="0"/>
          <w:numId w:val="7"/>
        </w:numPr>
        <w:ind w:left="720" w:hanging="360"/>
      </w:pPr>
      <w:r w:rsidDel="00000000" w:rsidR="00000000" w:rsidRPr="00000000">
        <w:rPr>
          <w:b w:val="1"/>
          <w:bCs w:val="1"/>
          <w:rtl w:val="0"/>
        </w:rPr>
        <w:t xml:space="preserve">[CRIT per 6A] AGCOM banda spettro autorizzata entro M4</w:t>
      </w:r>
      <w:r w:rsidDel="00000000" w:rsidR="00000000" w:rsidRPr="00000000">
        <w:rPr>
          <w:rtl w:val="0"/>
        </w:rPr>
        <w:t xml:space="preserve"> – Se no: fallback ISM 2.4 GHz con penalizzazione coverage 20–30%, link budget ridisegnato M4–M5 accettabile. Se neppure ISM autorizzabile: </w:t>
      </w:r>
      <w:r w:rsidDel="00000000" w:rsidR="00000000" w:rsidRPr="00000000">
        <w:rPr>
          <w:b w:val="1"/>
          <w:bCs w:val="1"/>
          <w:rtl w:val="0"/>
        </w:rPr>
        <w:t xml:space="preserve">Blocker Assoluto No-Go M5.</w:t>
      </w:r>
      <w:r w:rsidDel="00000000" w:rsidR="00000000" w:rsidRPr="00000000">
        <w:rPr>
          <w:rtl w:val="0"/>
        </w:rPr>
      </w:r>
    </w:p>
    <w:p w:rsidR="00000000" w:rsidDel="00000000" w:rsidP="00000000" w:rsidRDefault="00000000" w:rsidRPr="00000000" w14:paraId="0000353D">
      <w:pPr>
        <w:numPr>
          <w:ilvl w:val="0"/>
          <w:numId w:val="7"/>
        </w:numPr>
        <w:ind w:left="720" w:hanging="360"/>
      </w:pPr>
      <w:r w:rsidDel="00000000" w:rsidR="00000000" w:rsidRPr="00000000">
        <w:rPr>
          <w:b w:val="1"/>
          <w:bCs w:val="1"/>
          <w:rtl w:val="0"/>
        </w:rPr>
        <w:t xml:space="preserve">[CRIT per 6A e 6B] ENAC SORA percorso fast-track identificato M3</w:t>
      </w:r>
      <w:r w:rsidDel="00000000" w:rsidR="00000000" w:rsidRPr="00000000">
        <w:rPr>
          <w:rtl w:val="0"/>
        </w:rPr>
        <w:t xml:space="preserve"> – Se SORA Specific richiesto &gt;8 settimane study M3–M5: timeline slip gate M11–M12 pressione estrema ma gestibile. Se ENAC nega procedura categoricamente: </w:t>
      </w:r>
      <w:r w:rsidDel="00000000" w:rsidR="00000000" w:rsidRPr="00000000">
        <w:rPr>
          <w:b w:val="1"/>
          <w:bCs w:val="1"/>
          <w:rtl w:val="0"/>
        </w:rPr>
        <w:t xml:space="preserve">Blocker Operativo Go-gate compromesso.</w:t>
      </w:r>
      <w:r w:rsidDel="00000000" w:rsidR="00000000" w:rsidRPr="00000000">
        <w:rPr>
          <w:rtl w:val="0"/>
        </w:rPr>
      </w:r>
    </w:p>
    <w:p w:rsidR="00000000" w:rsidDel="00000000" w:rsidP="00000000" w:rsidRDefault="00000000" w:rsidRPr="00000000" w14:paraId="0000353E">
      <w:pPr>
        <w:numPr>
          <w:ilvl w:val="0"/>
          <w:numId w:val="7"/>
        </w:numPr>
        <w:ind w:left="720" w:hanging="360"/>
      </w:pPr>
      <w:r w:rsidDel="00000000" w:rsidR="00000000" w:rsidRPr="00000000">
        <w:rPr>
          <w:b w:val="1"/>
          <w:bCs w:val="1"/>
          <w:rtl w:val="0"/>
        </w:rPr>
        <w:t xml:space="preserve">[CRIT per 6A] Terreno GCS Pentema allocato M2</w:t>
      </w:r>
      <w:r w:rsidDel="00000000" w:rsidR="00000000" w:rsidRPr="00000000">
        <w:rPr>
          <w:rtl w:val="0"/>
        </w:rPr>
        <w:t xml:space="preserve"> – Se no entro M3: delay 4–6 settimane fallback site &gt;10 km distanza copertura fattibilità impactata. Se no alternative trovabili: </w:t>
      </w:r>
      <w:r w:rsidDel="00000000" w:rsidR="00000000" w:rsidRPr="00000000">
        <w:rPr>
          <w:b w:val="1"/>
          <w:bCs w:val="1"/>
          <w:rtl w:val="0"/>
        </w:rPr>
        <w:t xml:space="preserve">Blocker Assoluto test operativo M6–M9 impossibile.</w:t>
      </w:r>
      <w:r w:rsidDel="00000000" w:rsidR="00000000" w:rsidRPr="00000000">
        <w:rPr>
          <w:rtl w:val="0"/>
        </w:rPr>
      </w:r>
    </w:p>
    <w:p w:rsidR="00000000" w:rsidDel="00000000" w:rsidP="00000000" w:rsidRDefault="00000000" w:rsidRPr="00000000" w14:paraId="0000353F">
      <w:pPr>
        <w:numPr>
          <w:ilvl w:val="0"/>
          <w:numId w:val="7"/>
        </w:numPr>
        <w:ind w:left="720" w:hanging="360"/>
      </w:pPr>
      <w:r w:rsidDel="00000000" w:rsidR="00000000" w:rsidRPr="00000000">
        <w:rPr>
          <w:rFonts w:ascii="Arial Unicode MS" w:cs="Arial Unicode MS" w:eastAsia="Arial Unicode MS" w:hAnsi="Arial Unicode MS"/>
          <w:b w:val="1"/>
          <w:bCs w:val="1"/>
          <w:rtl w:val="0"/>
        </w:rPr>
        <w:t xml:space="preserve">[CRIT per 6B] Energia batteria invernale test cicli freddi M5 conferma permanenza ≥3 giorni</w:t>
      </w:r>
      <w:r w:rsidDel="00000000" w:rsidR="00000000" w:rsidRPr="00000000">
        <w:rPr>
          <w:rtl w:val="0"/>
        </w:rPr>
        <w:t xml:space="preserve"> – Se capacity drop &gt;20% margin insufficiente ops invernale impossible 50% annuale. Se &lt;3 giorni irrecuperabile: </w:t>
      </w:r>
      <w:r w:rsidDel="00000000" w:rsidR="00000000" w:rsidRPr="00000000">
        <w:rPr>
          <w:b w:val="1"/>
          <w:bCs w:val="1"/>
          <w:rtl w:val="0"/>
        </w:rPr>
        <w:t xml:space="preserve">Blocker Missione Core HALE impossibile No-Go M12.</w:t>
      </w:r>
      <w:r w:rsidDel="00000000" w:rsidR="00000000" w:rsidRPr="00000000">
        <w:rPr>
          <w:rtl w:val="0"/>
        </w:rPr>
      </w:r>
    </w:p>
    <w:p w:rsidR="00000000" w:rsidDel="00000000" w:rsidP="00000000" w:rsidRDefault="00000000" w:rsidRPr="00000000" w14:paraId="00003540">
      <w:pPr>
        <w:numPr>
          <w:ilvl w:val="0"/>
          <w:numId w:val="7"/>
        </w:numPr>
        <w:ind w:left="720" w:hanging="360"/>
      </w:pPr>
      <w:r w:rsidDel="00000000" w:rsidR="00000000" w:rsidRPr="00000000">
        <w:rPr>
          <w:b w:val="1"/>
          <w:bCs w:val="1"/>
          <w:rtl w:val="0"/>
        </w:rPr>
        <w:t xml:space="preserve">[CRIT per 6B] Partnership autopilota HALE LOI ricevuto M4 contract M9</w:t>
      </w:r>
      <w:r w:rsidDel="00000000" w:rsidR="00000000" w:rsidRPr="00000000">
        <w:rPr>
          <w:rtl w:val="0"/>
        </w:rPr>
        <w:t xml:space="preserve"> – Se LOI negato M3–M4 vendor unavailable: in-house TRL 4 timeline 24 mesi impossibile procrastinazione Fase 3 indefinita. Se no partner risolvibile: </w:t>
      </w:r>
      <w:r w:rsidDel="00000000" w:rsidR="00000000" w:rsidRPr="00000000">
        <w:rPr>
          <w:b w:val="1"/>
          <w:bCs w:val="1"/>
          <w:rtl w:val="0"/>
        </w:rPr>
        <w:t xml:space="preserve">Blocker Assoluto autopilota HALE</w:t>
      </w:r>
      <w:r w:rsidDel="00000000" w:rsidR="00000000" w:rsidRPr="00000000">
        <w:rPr>
          <w:rtl w:val="0"/>
        </w:rPr>
        <w:t xml:space="preserve">.</w:t>
      </w:r>
    </w:p>
    <w:p w:rsidR="00000000" w:rsidDel="00000000" w:rsidP="00000000" w:rsidRDefault="00000000" w:rsidRPr="00000000" w14:paraId="00003541">
      <w:pPr>
        <w:pStyle w:val="Heading3"/>
        <w:rPr/>
      </w:pPr>
      <w:bookmarkStart w:colFirst="0" w:colLast="0" w:name="_xyxzncaxsktd" w:id="454"/>
      <w:bookmarkEnd w:id="454"/>
      <w:r w:rsidDel="00000000" w:rsidR="00000000" w:rsidRPr="00000000">
        <w:rPr>
          <w:rtl w:val="0"/>
        </w:rPr>
        <w:t xml:space="preserve">Limitazioni Analisi</w:t>
      </w:r>
    </w:p>
    <w:p w:rsidR="00000000" w:rsidDel="00000000" w:rsidP="00000000" w:rsidRDefault="00000000" w:rsidRPr="00000000" w14:paraId="00003542">
      <w:pPr>
        <w:numPr>
          <w:ilvl w:val="0"/>
          <w:numId w:val="161"/>
        </w:numPr>
        <w:ind w:left="720" w:hanging="360"/>
      </w:pPr>
      <w:r w:rsidDel="00000000" w:rsidR="00000000" w:rsidRPr="00000000">
        <w:rPr>
          <w:b w:val="1"/>
          <w:bCs w:val="1"/>
          <w:rtl w:val="0"/>
        </w:rPr>
        <w:t xml:space="preserve">Soggettività TRL Valutazione</w:t>
      </w:r>
      <w:r w:rsidDel="00000000" w:rsidR="00000000" w:rsidRPr="00000000">
        <w:rPr>
          <w:rtl w:val="0"/>
        </w:rPr>
        <w:t xml:space="preserve">: TRL 3–5 Fase 3 basato benchmark analoghiPathfinder, Zephyr, DLR expert judgment—no test hardware diretto. Varianza ±1 TRL possibile +6–12 mesi slip risk.</w:t>
      </w:r>
    </w:p>
    <w:p w:rsidR="00000000" w:rsidDel="00000000" w:rsidP="00000000" w:rsidRDefault="00000000" w:rsidRPr="00000000" w14:paraId="00003543">
      <w:pPr>
        <w:numPr>
          <w:ilvl w:val="0"/>
          <w:numId w:val="161"/>
        </w:numPr>
        <w:ind w:left="720" w:hanging="360"/>
      </w:pPr>
      <w:r w:rsidDel="00000000" w:rsidR="00000000" w:rsidRPr="00000000">
        <w:rPr>
          <w:b w:val="1"/>
          <w:bCs w:val="1"/>
          <w:rtl w:val="0"/>
        </w:rPr>
        <w:t xml:space="preserve">Precisione Costi</w:t>
      </w:r>
      <w:r w:rsidDel="00000000" w:rsidR="00000000" w:rsidRPr="00000000">
        <w:rPr>
          <w:rtl w:val="0"/>
        </w:rPr>
        <w:t xml:space="preserve">: ±25–30% per VTOL Fase 1, ±40–50% per HALE Fase 3 baseline ordine grandezza. Contingency 20–30% allocato; overrun residuo rischio finanziario.</w:t>
      </w:r>
    </w:p>
    <w:p w:rsidR="00000000" w:rsidDel="00000000" w:rsidP="00000000" w:rsidRDefault="00000000" w:rsidRPr="00000000" w14:paraId="00003544">
      <w:pPr>
        <w:numPr>
          <w:ilvl w:val="0"/>
          <w:numId w:val="161"/>
        </w:numPr>
        <w:ind w:left="720" w:hanging="360"/>
      </w:pPr>
      <w:r w:rsidDel="00000000" w:rsidR="00000000" w:rsidRPr="00000000">
        <w:rPr>
          <w:b w:val="1"/>
          <w:bCs w:val="1"/>
          <w:rtl w:val="0"/>
        </w:rPr>
        <w:t xml:space="preserve">Autorizzazione Timeline</w:t>
      </w:r>
      <w:r w:rsidDel="00000000" w:rsidR="00000000" w:rsidRPr="00000000">
        <w:rPr>
          <w:rtl w:val="0"/>
        </w:rPr>
        <w:t xml:space="preserve">: ENAC-AGCOM timing stime conservative 4–8 settimane fast-track, worst-case 12–18 mesi diplomatic blocco. Incertezza regolatorio &gt;30%.</w:t>
      </w:r>
    </w:p>
    <w:p w:rsidR="00000000" w:rsidDel="00000000" w:rsidP="00000000" w:rsidRDefault="00000000" w:rsidRPr="00000000" w14:paraId="00003545">
      <w:pPr>
        <w:numPr>
          <w:ilvl w:val="0"/>
          <w:numId w:val="161"/>
        </w:numPr>
        <w:ind w:left="720" w:hanging="360"/>
      </w:pPr>
      <w:r w:rsidDel="00000000" w:rsidR="00000000" w:rsidRPr="00000000">
        <w:rPr>
          <w:b w:val="1"/>
          <w:bCs w:val="1"/>
          <w:rtl w:val="0"/>
        </w:rPr>
        <w:t xml:space="preserve">Meteo Assunzioni</w:t>
      </w:r>
      <w:r w:rsidDel="00000000" w:rsidR="00000000" w:rsidRPr="00000000">
        <w:rPr>
          <w:rtl w:val="0"/>
        </w:rPr>
        <w:t xml:space="preserve">: Cicli energetici invernali assumono distribuzione storica ARPA variabilità climatica future non previste ±10–15% irradianza volatility.</w:t>
      </w:r>
    </w:p>
    <w:p w:rsidR="00000000" w:rsidDel="00000000" w:rsidP="00000000" w:rsidRDefault="00000000" w:rsidRPr="00000000" w14:paraId="00003546">
      <w:pPr>
        <w:numPr>
          <w:ilvl w:val="0"/>
          <w:numId w:val="161"/>
        </w:numPr>
        <w:ind w:left="720" w:hanging="360"/>
      </w:pPr>
      <w:r w:rsidDel="00000000" w:rsidR="00000000" w:rsidRPr="00000000">
        <w:rPr>
          <w:b w:val="1"/>
          <w:bCs w:val="1"/>
          <w:rtl w:val="0"/>
        </w:rPr>
        <w:t xml:space="preserve">Heritage Limitato</w:t>
      </w:r>
      <w:r w:rsidDel="00000000" w:rsidR="00000000" w:rsidRPr="00000000">
        <w:rPr>
          <w:rtl w:val="0"/>
        </w:rPr>
        <w:t xml:space="preserve">: HALE precedenti (Pathfinder 1990s, Zephyr Airbus riservata) expertise applicabilità Italia incerta 1–2 generazione tecnologica gap.</w:t>
      </w:r>
    </w:p>
    <w:p w:rsidR="00000000" w:rsidDel="00000000" w:rsidP="00000000" w:rsidRDefault="00000000" w:rsidRPr="00000000" w14:paraId="00003547">
      <w:pPr>
        <w:widowControl w:val="0"/>
        <w:rPr/>
      </w:pPr>
      <w:r w:rsidDel="00000000" w:rsidR="00000000" w:rsidRPr="00000000">
        <w:rPr>
          <w:rtl w:val="0"/>
        </w:rPr>
      </w:r>
    </w:p>
    <w:p w:rsidR="00000000" w:rsidDel="00000000" w:rsidP="00000000" w:rsidRDefault="00000000" w:rsidRPr="00000000" w14:paraId="0000354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549">
      <w:pPr>
        <w:pStyle w:val="Heading2"/>
        <w:rPr/>
      </w:pPr>
      <w:bookmarkStart w:colFirst="0" w:colLast="0" w:name="_ca3scyi53zua" w:id="455"/>
      <w:bookmarkEnd w:id="455"/>
      <w:r w:rsidDel="00000000" w:rsidR="00000000" w:rsidRPr="00000000">
        <w:rPr>
          <w:rtl w:val="0"/>
        </w:rPr>
        <w:t xml:space="preserve">11.5 Open Questions – Da Risolvere M0–M4 per Gate Fattibilità</w:t>
      </w:r>
    </w:p>
    <w:p w:rsidR="00000000" w:rsidDel="00000000" w:rsidP="00000000" w:rsidRDefault="00000000" w:rsidRPr="00000000" w14:paraId="0000354A">
      <w:pPr>
        <w:numPr>
          <w:ilvl w:val="0"/>
          <w:numId w:val="170"/>
        </w:numPr>
        <w:ind w:left="720" w:hanging="360"/>
      </w:pPr>
      <w:r w:rsidDel="00000000" w:rsidR="00000000" w:rsidRPr="00000000">
        <w:rPr>
          <w:b w:val="1"/>
          <w:bCs w:val="1"/>
          <w:rtl w:val="0"/>
        </w:rPr>
        <w:t xml:space="preserve">[CRITICO] OQ-11-01 – Banda AGCOM</w:t>
      </w:r>
      <w:r w:rsidDel="00000000" w:rsidR="00000000" w:rsidRPr="00000000">
        <w:rPr>
          <w:rtl w:val="0"/>
        </w:rPr>
        <w:t xml:space="preserve">: Quale banda L-band 16151660 MHz o fallback ISM 2.4 GHz autorizzabile AGCOM ENTRO M4? Quale impatto coverage latenza fallback? </w:t>
      </w:r>
      <w:r w:rsidDel="00000000" w:rsidR="00000000" w:rsidRPr="00000000">
        <w:rPr>
          <w:b w:val="1"/>
          <w:bCs w:val="1"/>
          <w:rtl w:val="0"/>
        </w:rPr>
        <w:t xml:space="preserve">Owner</w:t>
      </w:r>
      <w:r w:rsidDel="00000000" w:rsidR="00000000" w:rsidRPr="00000000">
        <w:rPr>
          <w:rtl w:val="0"/>
        </w:rPr>
        <w:t xml:space="preserve">: Liaison Regione–AGCOM | </w:t>
      </w:r>
      <w:r w:rsidDel="00000000" w:rsidR="00000000" w:rsidRPr="00000000">
        <w:rPr>
          <w:b w:val="1"/>
          <w:bCs w:val="1"/>
          <w:rtl w:val="0"/>
        </w:rPr>
        <w:t xml:space="preserve">Deadline</w:t>
      </w:r>
      <w:r w:rsidDel="00000000" w:rsidR="00000000" w:rsidRPr="00000000">
        <w:rPr>
          <w:rtl w:val="0"/>
        </w:rPr>
        <w:t xml:space="preserve">: M4 | </w:t>
      </w:r>
      <w:r w:rsidDel="00000000" w:rsidR="00000000" w:rsidRPr="00000000">
        <w:rPr>
          <w:b w:val="1"/>
          <w:bCs w:val="1"/>
          <w:rtl w:val="0"/>
        </w:rPr>
        <w:t xml:space="preserve">Trace</w:t>
      </w:r>
      <w:r w:rsidDel="00000000" w:rsidR="00000000" w:rsidRPr="00000000">
        <w:rPr>
          <w:rtl w:val="0"/>
        </w:rPr>
        <w:t xml:space="preserve">: T-A3-01, T-A1-SS05, CRIT-06</w:t>
      </w:r>
    </w:p>
    <w:p w:rsidR="00000000" w:rsidDel="00000000" w:rsidP="00000000" w:rsidRDefault="00000000" w:rsidRPr="00000000" w14:paraId="0000354B">
      <w:pPr>
        <w:numPr>
          <w:ilvl w:val="0"/>
          <w:numId w:val="170"/>
        </w:numPr>
        <w:ind w:left="720" w:hanging="360"/>
      </w:pPr>
      <w:r w:rsidDel="00000000" w:rsidR="00000000" w:rsidRPr="00000000">
        <w:rPr>
          <w:b w:val="1"/>
          <w:bCs w:val="1"/>
          <w:rtl w:val="0"/>
        </w:rPr>
        <w:t xml:space="preserve">[CRITICO] OQ-11-02 – Partner Autopilota HALE</w:t>
      </w:r>
      <w:r w:rsidDel="00000000" w:rsidR="00000000" w:rsidRPr="00000000">
        <w:rPr>
          <w:rtl w:val="0"/>
        </w:rPr>
        <w:t xml:space="preserve">: Quale avionicist (Airborne, Elbit, Aurora, alternativa) LOI ricevibile M3–M4 TRL 5 verifica positiva? Tempi integrazione M6–M9 realistic? </w:t>
      </w:r>
      <w:r w:rsidDel="00000000" w:rsidR="00000000" w:rsidRPr="00000000">
        <w:rPr>
          <w:b w:val="1"/>
          <w:bCs w:val="1"/>
          <w:rtl w:val="0"/>
        </w:rPr>
        <w:t xml:space="preserve">Owner</w:t>
      </w:r>
      <w:r w:rsidDel="00000000" w:rsidR="00000000" w:rsidRPr="00000000">
        <w:rPr>
          <w:rtl w:val="0"/>
        </w:rPr>
        <w:t xml:space="preserve">: Avionics Lead | </w:t>
      </w:r>
      <w:r w:rsidDel="00000000" w:rsidR="00000000" w:rsidRPr="00000000">
        <w:rPr>
          <w:b w:val="1"/>
          <w:bCs w:val="1"/>
          <w:rtl w:val="0"/>
        </w:rPr>
        <w:t xml:space="preserve">Deadline</w:t>
      </w:r>
      <w:r w:rsidDel="00000000" w:rsidR="00000000" w:rsidRPr="00000000">
        <w:rPr>
          <w:rtl w:val="0"/>
        </w:rPr>
        <w:t xml:space="preserve">: M4 | </w:t>
      </w:r>
      <w:r w:rsidDel="00000000" w:rsidR="00000000" w:rsidRPr="00000000">
        <w:rPr>
          <w:b w:val="1"/>
          <w:bCs w:val="1"/>
          <w:rtl w:val="0"/>
        </w:rPr>
        <w:t xml:space="preserve">Trace</w:t>
      </w:r>
      <w:r w:rsidDel="00000000" w:rsidR="00000000" w:rsidRPr="00000000">
        <w:rPr>
          <w:rtl w:val="0"/>
        </w:rPr>
        <w:t xml:space="preserve">: T-A1-SS03, ASS-6B-01, CRIT-04</w:t>
      </w:r>
    </w:p>
    <w:p w:rsidR="00000000" w:rsidDel="00000000" w:rsidP="00000000" w:rsidRDefault="00000000" w:rsidRPr="00000000" w14:paraId="0000354C">
      <w:pPr>
        <w:numPr>
          <w:ilvl w:val="0"/>
          <w:numId w:val="170"/>
        </w:numPr>
        <w:ind w:left="720" w:hanging="360"/>
      </w:pPr>
      <w:r w:rsidDel="00000000" w:rsidR="00000000" w:rsidRPr="00000000">
        <w:rPr>
          <w:b w:val="1"/>
          <w:bCs w:val="1"/>
          <w:rtl w:val="0"/>
        </w:rPr>
        <w:t xml:space="preserve">[CRITICO] OQ-11-03 – ITU Spectrum 1.6 GHz</w:t>
      </w:r>
      <w:r w:rsidDel="00000000" w:rsidR="00000000" w:rsidRPr="00000000">
        <w:rPr>
          <w:rtl w:val="0"/>
        </w:rPr>
        <w:t xml:space="preserve">: Bilateral negoziation AustriaFranceSwitzerland ITU-R M5–M6 feedback favorevole? Fallback L-band 1.2 GHz antenna redesign costo timeline? </w:t>
      </w:r>
      <w:r w:rsidDel="00000000" w:rsidR="00000000" w:rsidRPr="00000000">
        <w:rPr>
          <w:b w:val="1"/>
          <w:bCs w:val="1"/>
          <w:rtl w:val="0"/>
        </w:rPr>
        <w:t xml:space="preserve">Owner</w:t>
      </w:r>
      <w:r w:rsidDel="00000000" w:rsidR="00000000" w:rsidRPr="00000000">
        <w:rPr>
          <w:rtl w:val="0"/>
        </w:rPr>
        <w:t xml:space="preserve">: Comms Regulatory Lead | </w:t>
      </w:r>
      <w:r w:rsidDel="00000000" w:rsidR="00000000" w:rsidRPr="00000000">
        <w:rPr>
          <w:b w:val="1"/>
          <w:bCs w:val="1"/>
          <w:rtl w:val="0"/>
        </w:rPr>
        <w:t xml:space="preserve">Deadline</w:t>
      </w:r>
      <w:r w:rsidDel="00000000" w:rsidR="00000000" w:rsidRPr="00000000">
        <w:rPr>
          <w:rtl w:val="0"/>
        </w:rPr>
        <w:t xml:space="preserve">: M6 | </w:t>
      </w:r>
      <w:r w:rsidDel="00000000" w:rsidR="00000000" w:rsidRPr="00000000">
        <w:rPr>
          <w:b w:val="1"/>
          <w:bCs w:val="1"/>
          <w:rtl w:val="0"/>
        </w:rPr>
        <w:t xml:space="preserve">Trace</w:t>
      </w:r>
      <w:r w:rsidDel="00000000" w:rsidR="00000000" w:rsidRPr="00000000">
        <w:rPr>
          <w:rtl w:val="0"/>
        </w:rPr>
        <w:t xml:space="preserve">: T-A1-SS05, DEP-6B-06, CRIT-06</w:t>
      </w:r>
    </w:p>
    <w:p w:rsidR="00000000" w:rsidDel="00000000" w:rsidP="00000000" w:rsidRDefault="00000000" w:rsidRPr="00000000" w14:paraId="0000354D">
      <w:pPr>
        <w:numPr>
          <w:ilvl w:val="0"/>
          <w:numId w:val="170"/>
        </w:numPr>
        <w:ind w:left="720" w:hanging="360"/>
      </w:pPr>
      <w:r w:rsidDel="00000000" w:rsidR="00000000" w:rsidRPr="00000000">
        <w:rPr>
          <w:b w:val="1"/>
          <w:bCs w:val="1"/>
          <w:rtl w:val="0"/>
        </w:rPr>
        <w:t xml:space="preserve">[CRITICO] OQ-11-04 – Finanziamento Fase 2–3</w:t>
      </w:r>
      <w:r w:rsidDel="00000000" w:rsidR="00000000" w:rsidRPr="00000000">
        <w:rPr>
          <w:rtl w:val="0"/>
        </w:rPr>
        <w:t xml:space="preserve">: Regione Liguria LOI confermato M1 finanziamento HALE Fase 2–3 ordine grandezza ammontare condizionato fattibilità positiva M8? </w:t>
      </w:r>
      <w:r w:rsidDel="00000000" w:rsidR="00000000" w:rsidRPr="00000000">
        <w:rPr>
          <w:b w:val="1"/>
          <w:bCs w:val="1"/>
          <w:rtl w:val="0"/>
        </w:rPr>
        <w:t xml:space="preserve">Owner</w:t>
      </w:r>
      <w:r w:rsidDel="00000000" w:rsidR="00000000" w:rsidRPr="00000000">
        <w:rPr>
          <w:rtl w:val="0"/>
        </w:rPr>
        <w:t xml:space="preserve">: Regione program owner | </w:t>
      </w:r>
      <w:r w:rsidDel="00000000" w:rsidR="00000000" w:rsidRPr="00000000">
        <w:rPr>
          <w:b w:val="1"/>
          <w:bCs w:val="1"/>
          <w:rtl w:val="0"/>
        </w:rPr>
        <w:t xml:space="preserve">Deadline</w:t>
      </w:r>
      <w:r w:rsidDel="00000000" w:rsidR="00000000" w:rsidRPr="00000000">
        <w:rPr>
          <w:rtl w:val="0"/>
        </w:rPr>
        <w:t xml:space="preserve">: M1 | </w:t>
      </w:r>
      <w:r w:rsidDel="00000000" w:rsidR="00000000" w:rsidRPr="00000000">
        <w:rPr>
          <w:b w:val="1"/>
          <w:bCs w:val="1"/>
          <w:rtl w:val="0"/>
        </w:rPr>
        <w:t xml:space="preserve">Trace</w:t>
      </w:r>
      <w:r w:rsidDel="00000000" w:rsidR="00000000" w:rsidRPr="00000000">
        <w:rPr>
          <w:rtl w:val="0"/>
        </w:rPr>
        <w:t xml:space="preserve">: ASS-6B-08, DEP-6B-08, Cap.9 Costi</w:t>
      </w:r>
    </w:p>
    <w:p w:rsidR="00000000" w:rsidDel="00000000" w:rsidP="00000000" w:rsidRDefault="00000000" w:rsidRPr="00000000" w14:paraId="0000354E">
      <w:pPr>
        <w:numPr>
          <w:ilvl w:val="0"/>
          <w:numId w:val="170"/>
        </w:numPr>
        <w:ind w:left="720" w:hanging="360"/>
      </w:pPr>
      <w:r w:rsidDel="00000000" w:rsidR="00000000" w:rsidRPr="00000000">
        <w:rPr>
          <w:b w:val="1"/>
          <w:bCs w:val="1"/>
          <w:rtl w:val="0"/>
        </w:rPr>
        <w:t xml:space="preserve">[IMPORTANTE] OQ-11-05 – Battery Test Facility</w:t>
      </w:r>
      <w:r w:rsidDel="00000000" w:rsidR="00000000" w:rsidRPr="00000000">
        <w:rPr>
          <w:rtl w:val="0"/>
        </w:rPr>
        <w:t xml:space="preserve">: Lab clima -30°C disponibile booking M3–M4 M4–M5 esecuzione cicli 100 curve capacity? </w:t>
      </w:r>
      <w:r w:rsidDel="00000000" w:rsidR="00000000" w:rsidRPr="00000000">
        <w:rPr>
          <w:b w:val="1"/>
          <w:bCs w:val="1"/>
          <w:rtl w:val="0"/>
        </w:rPr>
        <w:t xml:space="preserve">Owner</w:t>
      </w:r>
      <w:r w:rsidDel="00000000" w:rsidR="00000000" w:rsidRPr="00000000">
        <w:rPr>
          <w:rtl w:val="0"/>
        </w:rPr>
        <w:t xml:space="preserve">: Power Lead | </w:t>
      </w:r>
      <w:r w:rsidDel="00000000" w:rsidR="00000000" w:rsidRPr="00000000">
        <w:rPr>
          <w:b w:val="1"/>
          <w:bCs w:val="1"/>
          <w:rtl w:val="0"/>
        </w:rPr>
        <w:t xml:space="preserve">Deadline</w:t>
      </w:r>
      <w:r w:rsidDel="00000000" w:rsidR="00000000" w:rsidRPr="00000000">
        <w:rPr>
          <w:rtl w:val="0"/>
        </w:rPr>
        <w:t xml:space="preserve">: M4 | </w:t>
      </w:r>
      <w:r w:rsidDel="00000000" w:rsidR="00000000" w:rsidRPr="00000000">
        <w:rPr>
          <w:b w:val="1"/>
          <w:bCs w:val="1"/>
          <w:rtl w:val="0"/>
        </w:rPr>
        <w:t xml:space="preserve">Trace</w:t>
      </w:r>
      <w:r w:rsidDel="00000000" w:rsidR="00000000" w:rsidRPr="00000000">
        <w:rPr>
          <w:rtl w:val="0"/>
        </w:rPr>
        <w:t xml:space="preserve">: T-A1-SS01, VV-6B-02, CRIT-01</w:t>
      </w:r>
    </w:p>
    <w:p w:rsidR="00000000" w:rsidDel="00000000" w:rsidP="00000000" w:rsidRDefault="00000000" w:rsidRPr="00000000" w14:paraId="0000354F">
      <w:pPr>
        <w:numPr>
          <w:ilvl w:val="0"/>
          <w:numId w:val="170"/>
        </w:numPr>
        <w:ind w:left="720" w:hanging="360"/>
      </w:pPr>
      <w:r w:rsidDel="00000000" w:rsidR="00000000" w:rsidRPr="00000000">
        <w:rPr>
          <w:b w:val="1"/>
          <w:bCs w:val="1"/>
          <w:rtl w:val="0"/>
        </w:rPr>
        <w:t xml:space="preserve">[IMPORTANTE] OQ-11-06 – Wind Tunnel Booking</w:t>
      </w:r>
      <w:r w:rsidDel="00000000" w:rsidR="00000000" w:rsidRPr="00000000">
        <w:rPr>
          <w:rtl w:val="0"/>
        </w:rPr>
        <w:t xml:space="preserve">: TWT POLIMI accesso M4–M5 booking M6–M7 sub-scale test ala AR 40 flutter? </w:t>
      </w:r>
      <w:r w:rsidDel="00000000" w:rsidR="00000000" w:rsidRPr="00000000">
        <w:rPr>
          <w:b w:val="1"/>
          <w:bCs w:val="1"/>
          <w:rtl w:val="0"/>
        </w:rPr>
        <w:t xml:space="preserve">Owner</w:t>
      </w:r>
      <w:r w:rsidDel="00000000" w:rsidR="00000000" w:rsidRPr="00000000">
        <w:rPr>
          <w:rtl w:val="0"/>
        </w:rPr>
        <w:t xml:space="preserve">: Structures Lead | </w:t>
      </w:r>
      <w:r w:rsidDel="00000000" w:rsidR="00000000" w:rsidRPr="00000000">
        <w:rPr>
          <w:b w:val="1"/>
          <w:bCs w:val="1"/>
          <w:rtl w:val="0"/>
        </w:rPr>
        <w:t xml:space="preserve">Deadline</w:t>
      </w:r>
      <w:r w:rsidDel="00000000" w:rsidR="00000000" w:rsidRPr="00000000">
        <w:rPr>
          <w:rtl w:val="0"/>
        </w:rPr>
        <w:t xml:space="preserve">: M5 | </w:t>
      </w:r>
      <w:r w:rsidDel="00000000" w:rsidR="00000000" w:rsidRPr="00000000">
        <w:rPr>
          <w:b w:val="1"/>
          <w:bCs w:val="1"/>
          <w:rtl w:val="0"/>
        </w:rPr>
        <w:t xml:space="preserve">Trace</w:t>
      </w:r>
      <w:r w:rsidDel="00000000" w:rsidR="00000000" w:rsidRPr="00000000">
        <w:rPr>
          <w:rtl w:val="0"/>
        </w:rPr>
        <w:t xml:space="preserve">: T-A1-SS02, VV-6B-07, CRIT-04</w:t>
      </w:r>
    </w:p>
    <w:p w:rsidR="00000000" w:rsidDel="00000000" w:rsidP="00000000" w:rsidRDefault="00000000" w:rsidRPr="00000000" w14:paraId="00003550">
      <w:pPr>
        <w:numPr>
          <w:ilvl w:val="0"/>
          <w:numId w:val="170"/>
        </w:numPr>
        <w:ind w:left="720" w:hanging="360"/>
      </w:pPr>
      <w:r w:rsidDel="00000000" w:rsidR="00000000" w:rsidRPr="00000000">
        <w:rPr>
          <w:b w:val="1"/>
          <w:bCs w:val="1"/>
          <w:rtl w:val="0"/>
        </w:rPr>
        <w:t xml:space="preserve">[IMPORTANTE] OQ-11-07 – Terreno GCS Pentema</w:t>
      </w:r>
      <w:r w:rsidDel="00000000" w:rsidR="00000000" w:rsidRPr="00000000">
        <w:rPr>
          <w:rtl w:val="0"/>
        </w:rPr>
        <w:t xml:space="preserve">: Regione identifica 2–3 siti candidate M0–M1, perimetro SNAI Pentema specificato, MOA Comuni M2–M3 sottoscritto senza condizionalit? </w:t>
      </w:r>
      <w:r w:rsidDel="00000000" w:rsidR="00000000" w:rsidRPr="00000000">
        <w:rPr>
          <w:b w:val="1"/>
          <w:bCs w:val="1"/>
          <w:rtl w:val="0"/>
        </w:rPr>
        <w:t xml:space="preserve">Owner</w:t>
      </w:r>
      <w:r w:rsidDel="00000000" w:rsidR="00000000" w:rsidRPr="00000000">
        <w:rPr>
          <w:rtl w:val="0"/>
        </w:rPr>
        <w:t xml:space="preserve">: Regione capofila | </w:t>
      </w:r>
      <w:r w:rsidDel="00000000" w:rsidR="00000000" w:rsidRPr="00000000">
        <w:rPr>
          <w:b w:val="1"/>
          <w:bCs w:val="1"/>
          <w:rtl w:val="0"/>
        </w:rPr>
        <w:t xml:space="preserve">Deadline</w:t>
      </w:r>
      <w:r w:rsidDel="00000000" w:rsidR="00000000" w:rsidRPr="00000000">
        <w:rPr>
          <w:rtl w:val="0"/>
        </w:rPr>
        <w:t xml:space="preserve">: M2 | </w:t>
      </w:r>
      <w:r w:rsidDel="00000000" w:rsidR="00000000" w:rsidRPr="00000000">
        <w:rPr>
          <w:b w:val="1"/>
          <w:bCs w:val="1"/>
          <w:rtl w:val="0"/>
        </w:rPr>
        <w:t xml:space="preserve">Trace</w:t>
      </w:r>
      <w:r w:rsidDel="00000000" w:rsidR="00000000" w:rsidRPr="00000000">
        <w:rPr>
          <w:rtl w:val="0"/>
        </w:rPr>
        <w:t xml:space="preserve">: T-A3-05, DEP-6A-05, CRIT-05</w:t>
      </w:r>
    </w:p>
    <w:p w:rsidR="00000000" w:rsidDel="00000000" w:rsidP="00000000" w:rsidRDefault="00000000" w:rsidRPr="00000000" w14:paraId="00003551">
      <w:pPr>
        <w:widowControl w:val="0"/>
        <w:rPr/>
      </w:pPr>
      <w:r w:rsidDel="00000000" w:rsidR="00000000" w:rsidRPr="00000000">
        <w:rPr>
          <w:rtl w:val="0"/>
        </w:rPr>
      </w:r>
    </w:p>
    <w:p w:rsidR="00000000" w:rsidDel="00000000" w:rsidP="00000000" w:rsidRDefault="00000000" w:rsidRPr="00000000" w14:paraId="0000355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553">
      <w:pPr>
        <w:pStyle w:val="Heading2"/>
        <w:rPr/>
      </w:pPr>
      <w:bookmarkStart w:colFirst="0" w:colLast="0" w:name="_523ut7hjpmht" w:id="456"/>
      <w:bookmarkEnd w:id="456"/>
      <w:r w:rsidDel="00000000" w:rsidR="00000000" w:rsidRPr="00000000">
        <w:rPr>
          <w:rtl w:val="0"/>
        </w:rPr>
        <w:t xml:space="preserve">11.6 Conclusione Capitolo 11</w:t>
      </w:r>
    </w:p>
    <w:p w:rsidR="00000000" w:rsidDel="00000000" w:rsidP="00000000" w:rsidRDefault="00000000" w:rsidRPr="00000000" w14:paraId="00003554">
      <w:pPr>
        <w:rPr/>
      </w:pPr>
      <w:r w:rsidDel="00000000" w:rsidR="00000000" w:rsidRPr="00000000">
        <w:rPr>
          <w:rtl w:val="0"/>
        </w:rPr>
        <w:t xml:space="preserve">Il consolidamento di rischi, assunzioni e dipendenze per i percorsi 6A e 6B espone chiaramente il profilo decisionale:</w:t>
      </w:r>
    </w:p>
    <w:p w:rsidR="00000000" w:rsidDel="00000000" w:rsidP="00000000" w:rsidRDefault="00000000" w:rsidRPr="00000000" w14:paraId="00003555">
      <w:pPr>
        <w:widowControl w:val="0"/>
        <w:rPr/>
      </w:pPr>
      <w:r w:rsidDel="00000000" w:rsidR="00000000" w:rsidRPr="00000000">
        <w:rPr>
          <w:rtl w:val="0"/>
        </w:rPr>
      </w:r>
    </w:p>
    <w:p w:rsidR="00000000" w:rsidDel="00000000" w:rsidP="00000000" w:rsidRDefault="00000000" w:rsidRPr="00000000" w14:paraId="00003556">
      <w:pPr>
        <w:numPr>
          <w:ilvl w:val="0"/>
          <w:numId w:val="138"/>
        </w:numPr>
        <w:ind w:left="720" w:hanging="360"/>
      </w:pPr>
      <w:r w:rsidDel="00000000" w:rsidR="00000000" w:rsidRPr="00000000">
        <w:rPr>
          <w:b w:val="1"/>
          <w:bCs w:val="1"/>
          <w:rtl w:val="0"/>
        </w:rPr>
        <w:t xml:space="preserve">Percorso 6A (VTOL Pilota)</w:t>
      </w:r>
      <w:r w:rsidDel="00000000" w:rsidR="00000000" w:rsidRPr="00000000">
        <w:rPr>
          <w:rtl w:val="0"/>
        </w:rPr>
        <w:t xml:space="preserve">: </w:t>
      </w:r>
      <w:r w:rsidDel="00000000" w:rsidR="00000000" w:rsidRPr="00000000">
        <w:rPr>
          <w:b w:val="1"/>
          <w:bCs w:val="1"/>
          <w:rtl w:val="0"/>
        </w:rPr>
        <w:t xml:space="preserve">16 rischi</w:t>
      </w:r>
      <w:r w:rsidDel="00000000" w:rsidR="00000000" w:rsidRPr="00000000">
        <w:rPr>
          <w:rtl w:val="0"/>
        </w:rPr>
        <w:t xml:space="preserve"> (13 Giallo, 3 Rosso pre-mitigazione), </w:t>
      </w:r>
      <w:r w:rsidDel="00000000" w:rsidR="00000000" w:rsidRPr="00000000">
        <w:rPr>
          <w:b w:val="1"/>
          <w:bCs w:val="1"/>
          <w:rtl w:val="0"/>
        </w:rPr>
        <w:t xml:space="preserve">8 assunzioni</w:t>
      </w:r>
      <w:r w:rsidDel="00000000" w:rsidR="00000000" w:rsidRPr="00000000">
        <w:rPr>
          <w:rtl w:val="0"/>
        </w:rPr>
        <w:t xml:space="preserve"> (confidenza media 62%), </w:t>
      </w:r>
      <w:r w:rsidDel="00000000" w:rsidR="00000000" w:rsidRPr="00000000">
        <w:rPr>
          <w:b w:val="1"/>
          <w:bCs w:val="1"/>
          <w:rtl w:val="0"/>
        </w:rPr>
        <w:t xml:space="preserve">14 dipendenze</w:t>
      </w:r>
      <w:r w:rsidDel="00000000" w:rsidR="00000000" w:rsidRPr="00000000">
        <w:rPr>
          <w:rtl w:val="0"/>
        </w:rPr>
        <w:t xml:space="preserve"> (4 critiche). </w:t>
      </w:r>
      <w:r w:rsidDel="00000000" w:rsidR="00000000" w:rsidRPr="00000000">
        <w:rPr>
          <w:b w:val="1"/>
          <w:bCs w:val="1"/>
          <w:rtl w:val="0"/>
        </w:rPr>
        <w:t xml:space="preserve">Nessun showstopper tecnico insurmountable</w:t>
      </w:r>
      <w:r w:rsidDel="00000000" w:rsidR="00000000" w:rsidRPr="00000000">
        <w:rPr>
          <w:rtl w:val="0"/>
        </w:rPr>
        <w:t xml:space="preserve">; profilo rischio </w:t>
      </w:r>
      <w:r w:rsidDel="00000000" w:rsidR="00000000" w:rsidRPr="00000000">
        <w:rPr>
          <w:b w:val="1"/>
          <w:bCs w:val="1"/>
          <w:rtl w:val="0"/>
        </w:rPr>
        <w:t xml:space="preserve">GREEN per Gate M9–11 con accortezza early M0–M4.</w:t>
      </w:r>
      <w:r w:rsidDel="00000000" w:rsidR="00000000" w:rsidRPr="00000000">
        <w:rPr>
          <w:rtl w:val="0"/>
        </w:rPr>
        <w:t xml:space="preserve"> Go-Gate M11 </w:t>
      </w:r>
      <w:r w:rsidDel="00000000" w:rsidR="00000000" w:rsidRPr="00000000">
        <w:rPr>
          <w:b w:val="1"/>
          <w:bCs w:val="1"/>
          <w:rtl w:val="0"/>
        </w:rPr>
        <w:t xml:space="preserve">altamente probabile</w:t>
      </w:r>
      <w:r w:rsidDel="00000000" w:rsidR="00000000" w:rsidRPr="00000000">
        <w:rPr>
          <w:rtl w:val="0"/>
        </w:rPr>
        <w:t xml:space="preserve"> se dipendenze critiche risolte.</w:t>
      </w:r>
    </w:p>
    <w:p w:rsidR="00000000" w:rsidDel="00000000" w:rsidP="00000000" w:rsidRDefault="00000000" w:rsidRPr="00000000" w14:paraId="00003557">
      <w:pPr>
        <w:numPr>
          <w:ilvl w:val="0"/>
          <w:numId w:val="138"/>
        </w:numPr>
        <w:ind w:left="720" w:hanging="360"/>
      </w:pPr>
      <w:r w:rsidDel="00000000" w:rsidR="00000000" w:rsidRPr="00000000">
        <w:rPr>
          <w:b w:val="1"/>
          <w:bCs w:val="1"/>
          <w:rtl w:val="0"/>
        </w:rPr>
        <w:t xml:space="preserve">Percorso 6B (HALE Fase 3)</w:t>
      </w:r>
      <w:r w:rsidDel="00000000" w:rsidR="00000000" w:rsidRPr="00000000">
        <w:rPr>
          <w:rtl w:val="0"/>
        </w:rPr>
        <w:t xml:space="preserve">: </w:t>
      </w:r>
      <w:r w:rsidDel="00000000" w:rsidR="00000000" w:rsidRPr="00000000">
        <w:rPr>
          <w:b w:val="1"/>
          <w:bCs w:val="1"/>
          <w:rtl w:val="0"/>
        </w:rPr>
        <w:t xml:space="preserve">10 showstopper</w:t>
      </w:r>
      <w:r w:rsidDel="00000000" w:rsidR="00000000" w:rsidRPr="00000000">
        <w:rPr>
          <w:rtl w:val="0"/>
        </w:rPr>
        <w:t xml:space="preserve"> (5 Rosso, 5 Giallo), </w:t>
      </w:r>
      <w:r w:rsidDel="00000000" w:rsidR="00000000" w:rsidRPr="00000000">
        <w:rPr>
          <w:b w:val="1"/>
          <w:bCs w:val="1"/>
          <w:rtl w:val="0"/>
        </w:rPr>
        <w:t xml:space="preserve">8 assunzioni</w:t>
      </w:r>
      <w:r w:rsidDel="00000000" w:rsidR="00000000" w:rsidRPr="00000000">
        <w:rPr>
          <w:rtl w:val="0"/>
        </w:rPr>
        <w:t xml:space="preserve"> (confidenza media 54% </w:t>
      </w:r>
      <w:r w:rsidDel="00000000" w:rsidR="00000000" w:rsidRPr="00000000">
        <w:rPr>
          <w:b w:val="1"/>
          <w:bCs w:val="1"/>
          <w:rtl w:val="0"/>
        </w:rPr>
        <w:t xml:space="preserve">BASSA–MEDIA</w:t>
      </w:r>
      <w:r w:rsidDel="00000000" w:rsidR="00000000" w:rsidRPr="00000000">
        <w:rPr>
          <w:rtl w:val="0"/>
        </w:rPr>
        <w:t xml:space="preserve">), </w:t>
      </w:r>
      <w:r w:rsidDel="00000000" w:rsidR="00000000" w:rsidRPr="00000000">
        <w:rPr>
          <w:b w:val="1"/>
          <w:bCs w:val="1"/>
          <w:rtl w:val="0"/>
        </w:rPr>
        <w:t xml:space="preserve">12 dipendenze</w:t>
      </w:r>
      <w:r w:rsidDel="00000000" w:rsidR="00000000" w:rsidRPr="00000000">
        <w:rPr>
          <w:rtl w:val="0"/>
        </w:rPr>
        <w:t xml:space="preserve"> (4 critiche). </w:t>
      </w:r>
      <w:r w:rsidDel="00000000" w:rsidR="00000000" w:rsidRPr="00000000">
        <w:rPr>
          <w:b w:val="1"/>
          <w:bCs w:val="1"/>
          <w:rtl w:val="0"/>
        </w:rPr>
        <w:t xml:space="preserve">5 Condizioni Critiche devono chiudersi M0–M6</w:t>
      </w:r>
      <w:r w:rsidDel="00000000" w:rsidR="00000000" w:rsidRPr="00000000">
        <w:rPr>
          <w:rtl w:val="0"/>
        </w:rPr>
        <w:t xml:space="preserve"> per attivazione credibile. </w:t>
      </w:r>
      <w:r w:rsidDel="00000000" w:rsidR="00000000" w:rsidRPr="00000000">
        <w:rPr>
          <w:b w:val="1"/>
          <w:bCs w:val="1"/>
          <w:rtl w:val="0"/>
        </w:rPr>
        <w:t xml:space="preserve">Go-Gate M12 CONDIZIONATO con heavy conditions</w:t>
      </w:r>
      <w:r w:rsidDel="00000000" w:rsidR="00000000" w:rsidRPr="00000000">
        <w:rPr>
          <w:rtl w:val="0"/>
        </w:rPr>
        <w:t xml:space="preserve"> (C1–C8) OR HOLD 6–12 mesi extended Fase 2 risk reduction OR NO-GO Abort HALE.</w:t>
      </w:r>
    </w:p>
    <w:p w:rsidR="00000000" w:rsidDel="00000000" w:rsidP="00000000" w:rsidRDefault="00000000" w:rsidRPr="00000000" w14:paraId="00003558">
      <w:pPr>
        <w:widowControl w:val="0"/>
        <w:rPr/>
      </w:pPr>
      <w:r w:rsidDel="00000000" w:rsidR="00000000" w:rsidRPr="00000000">
        <w:rPr>
          <w:rtl w:val="0"/>
        </w:rPr>
      </w:r>
    </w:p>
    <w:p w:rsidR="00000000" w:rsidDel="00000000" w:rsidP="00000000" w:rsidRDefault="00000000" w:rsidRPr="00000000" w14:paraId="00003559">
      <w:pPr>
        <w:rPr/>
      </w:pPr>
      <w:r w:rsidDel="00000000" w:rsidR="00000000" w:rsidRPr="00000000">
        <w:rPr>
          <w:b w:val="1"/>
          <w:bCs w:val="1"/>
          <w:rtl w:val="0"/>
        </w:rPr>
        <w:t xml:space="preserve">Raccomandazione Go/No-Go finale (Cap.12, Gate M11):</w:t>
      </w:r>
      <w:r w:rsidDel="00000000" w:rsidR="00000000" w:rsidRPr="00000000">
        <w:rPr>
          <w:rtl w:val="0"/>
        </w:rPr>
      </w:r>
    </w:p>
    <w:p w:rsidR="00000000" w:rsidDel="00000000" w:rsidP="00000000" w:rsidRDefault="00000000" w:rsidRPr="00000000" w14:paraId="0000355A">
      <w:pPr>
        <w:widowControl w:val="0"/>
        <w:rPr/>
      </w:pPr>
      <w:r w:rsidDel="00000000" w:rsidR="00000000" w:rsidRPr="00000000">
        <w:rPr>
          <w:rtl w:val="0"/>
        </w:rPr>
      </w:r>
    </w:p>
    <w:p w:rsidR="00000000" w:rsidDel="00000000" w:rsidP="00000000" w:rsidRDefault="00000000" w:rsidRPr="00000000" w14:paraId="0000355B">
      <w:pPr>
        <w:numPr>
          <w:ilvl w:val="0"/>
          <w:numId w:val="138"/>
        </w:numPr>
        <w:ind w:left="720" w:hanging="360"/>
      </w:pPr>
      <w:r w:rsidDel="00000000" w:rsidR="00000000" w:rsidRPr="00000000">
        <w:rPr>
          <w:b w:val="1"/>
          <w:bCs w:val="1"/>
          <w:rtl w:val="0"/>
        </w:rPr>
        <w:t xml:space="preserve">Go per 6A</w:t>
      </w:r>
      <w:r w:rsidDel="00000000" w:rsidR="00000000" w:rsidRPr="00000000">
        <w:rPr>
          <w:rtl w:val="0"/>
        </w:rPr>
        <w:t xml:space="preserve">: Proceed Fase 2 VTOL pilota implementazione M12–M24 con contingency rischi Giallo tracciata.</w:t>
      </w:r>
    </w:p>
    <w:p w:rsidR="00000000" w:rsidDel="00000000" w:rsidP="00000000" w:rsidRDefault="00000000" w:rsidRPr="00000000" w14:paraId="0000355C">
      <w:pPr>
        <w:numPr>
          <w:ilvl w:val="0"/>
          <w:numId w:val="138"/>
        </w:numPr>
        <w:ind w:left="720" w:hanging="360"/>
      </w:pPr>
      <w:r w:rsidDel="00000000" w:rsidR="00000000" w:rsidRPr="00000000">
        <w:rPr>
          <w:b w:val="1"/>
          <w:bCs w:val="1"/>
          <w:rtl w:val="0"/>
        </w:rPr>
        <w:t xml:space="preserve">Go-Condizionato per 6B</w:t>
      </w:r>
      <w:r w:rsidDel="00000000" w:rsidR="00000000" w:rsidRPr="00000000">
        <w:rPr>
          <w:rtl w:val="0"/>
        </w:rPr>
        <w:t xml:space="preserve">: Conditional GO Phase 3 Development M13–M24 </w:t>
      </w:r>
      <w:r w:rsidDel="00000000" w:rsidR="00000000" w:rsidRPr="00000000">
        <w:rPr>
          <w:b w:val="1"/>
          <w:bCs w:val="1"/>
          <w:rtl w:val="0"/>
        </w:rPr>
        <w:t xml:space="preserve">SOLO SE</w:t>
      </w:r>
      <w:r w:rsidDel="00000000" w:rsidR="00000000" w:rsidRPr="00000000">
        <w:rPr>
          <w:rtl w:val="0"/>
        </w:rPr>
        <w:t xml:space="preserve"> Top 5 showstopper chiusi evidenza M0–M6; altrimenti HOLD HALE M6–M18 Fase 2 extended oppure NO-GO pivot alternativa.</w:t>
      </w:r>
    </w:p>
    <w:p w:rsidR="00000000" w:rsidDel="00000000" w:rsidP="00000000" w:rsidRDefault="00000000" w:rsidRPr="00000000" w14:paraId="0000355D">
      <w:pPr>
        <w:widowControl w:val="0"/>
        <w:rPr/>
      </w:pPr>
      <w:r w:rsidDel="00000000" w:rsidR="00000000" w:rsidRPr="00000000">
        <w:rPr>
          <w:rtl w:val="0"/>
        </w:rPr>
      </w:r>
    </w:p>
    <w:p w:rsidR="00000000" w:rsidDel="00000000" w:rsidP="00000000" w:rsidRDefault="00000000" w:rsidRPr="00000000" w14:paraId="0000355E">
      <w:pPr>
        <w:ind w:left="0" w:firstLine="0"/>
        <w:rPr/>
      </w:pPr>
      <w:r w:rsidDel="00000000" w:rsidR="00000000" w:rsidRPr="00000000">
        <w:br w:type="page"/>
      </w:r>
      <w:r w:rsidDel="00000000" w:rsidR="00000000" w:rsidRPr="00000000">
        <w:rPr>
          <w:rtl w:val="0"/>
        </w:rPr>
      </w:r>
    </w:p>
    <w:bookmarkStart w:colFirst="0" w:colLast="0" w:name="kix.q3gvllzaqopd" w:id="457"/>
    <w:bookmarkEnd w:id="457"/>
    <w:p w:rsidR="00000000" w:rsidDel="00000000" w:rsidP="00000000" w:rsidRDefault="00000000" w:rsidRPr="00000000" w14:paraId="0000355F">
      <w:pPr>
        <w:pStyle w:val="Heading1"/>
        <w:spacing w:after="157.5" w:before="157.5" w:line="240" w:lineRule="auto"/>
        <w:rPr/>
      </w:pPr>
      <w:bookmarkStart w:colFirst="0" w:colLast="0" w:name="_wq0r2ae102lx" w:id="458"/>
      <w:bookmarkEnd w:id="458"/>
      <w:r w:rsidDel="00000000" w:rsidR="00000000" w:rsidRPr="00000000">
        <w:rPr>
          <w:rtl w:val="0"/>
        </w:rPr>
        <w:t xml:space="preserve">12) PIANO FASE SUCCESSIVA, ROADMAP E GOVERNANCE</w:t>
      </w:r>
    </w:p>
    <w:bookmarkStart w:colFirst="0" w:colLast="0" w:name="kix.xgdf7qbb4wpo" w:id="459"/>
    <w:bookmarkEnd w:id="459"/>
    <w:p w:rsidR="00000000" w:rsidDel="00000000" w:rsidP="00000000" w:rsidRDefault="00000000" w:rsidRPr="00000000" w14:paraId="00003560">
      <w:pPr>
        <w:spacing w:after="105" w:before="315" w:line="240" w:lineRule="auto"/>
        <w:ind w:left="-30" w:firstLine="0"/>
        <w:rPr>
          <w:rFonts w:ascii="Roboto" w:cs="Roboto" w:eastAsia="Roboto" w:hAnsi="Roboto"/>
          <w:sz w:val="21"/>
          <w:szCs w:val="21"/>
        </w:rPr>
      </w:pPr>
      <w:r w:rsidDel="00000000" w:rsidR="00000000" w:rsidRPr="00000000">
        <w:rPr>
          <w:rFonts w:ascii="Roboto" w:cs="Roboto" w:eastAsia="Roboto" w:hAnsi="Roboto"/>
          <w:b w:val="1"/>
          <w:bCs w:val="1"/>
          <w:sz w:val="24"/>
          <w:szCs w:val="24"/>
          <w:rtl w:val="0"/>
        </w:rPr>
        <w:t xml:space="preserve">12.1 Principi del piano fase successiva</w:t>
      </w:r>
      <w:r w:rsidDel="00000000" w:rsidR="00000000" w:rsidRPr="00000000">
        <w:rPr>
          <w:rtl w:val="0"/>
        </w:rPr>
      </w:r>
    </w:p>
    <w:p w:rsidR="00000000" w:rsidDel="00000000" w:rsidP="00000000" w:rsidRDefault="00000000" w:rsidRPr="00000000" w14:paraId="00003561">
      <w:pPr>
        <w:spacing w:after="210" w:line="24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Il piano di esecuzione per la fase successiva al presente studio di fattibilità è costruito secondo la metodologia NASA Systems Engineering (gate-driven, evidence-based, risk-informed) e distingue due percorsi architetturali complementari, già definiti nei capitoli precedenti:</w:t>
      </w:r>
    </w:p>
    <w:p w:rsidR="00000000" w:rsidDel="00000000" w:rsidP="00000000" w:rsidRDefault="00000000" w:rsidRPr="00000000" w14:paraId="00003562">
      <w:pPr>
        <w:numPr>
          <w:ilvl w:val="0"/>
          <w:numId w:val="169"/>
        </w:numPr>
        <w:spacing w:after="210" w:line="240" w:lineRule="auto"/>
        <w:ind w:left="540" w:hanging="360"/>
        <w:rPr>
          <w:rFonts w:ascii="Noto Sans Symbols" w:cs="Noto Sans Symbols" w:eastAsia="Noto Sans Symbols" w:hAnsi="Noto Sans Symbols"/>
          <w:sz w:val="21"/>
          <w:szCs w:val="21"/>
        </w:rPr>
      </w:pPr>
      <w:r w:rsidDel="00000000" w:rsidR="00000000" w:rsidRPr="00000000">
        <w:rPr>
          <w:rFonts w:ascii="Roboto" w:cs="Roboto" w:eastAsia="Roboto" w:hAnsi="Roboto"/>
          <w:b w:val="1"/>
          <w:bCs w:val="1"/>
          <w:sz w:val="21"/>
          <w:szCs w:val="21"/>
          <w:rtl w:val="0"/>
        </w:rPr>
        <w:t xml:space="preserve">Percorso 6A (Pilota VTOL, 0–12 mesi)</w:t>
      </w:r>
      <w:r w:rsidDel="00000000" w:rsidR="00000000" w:rsidRPr="00000000">
        <w:rPr>
          <w:rFonts w:ascii="Roboto" w:cs="Roboto" w:eastAsia="Roboto" w:hAnsi="Roboto"/>
          <w:sz w:val="21"/>
          <w:szCs w:val="21"/>
          <w:rtl w:val="0"/>
        </w:rPr>
        <w:t xml:space="preserve">: Soluzione a basso rischio tecnologico (TRL 8–9), operativa immediata, focalizzata su validazione fattibilità operativa sul territorio Pentema con piattaforma commerciale JOUAV ibrida. Questo percorso genera dati osservativi reali, feedback cooperativo e evidence regolatori che alimenteranno la decisione sul proseguimento verso Fase 2.</w:t>
      </w:r>
    </w:p>
    <w:p w:rsidR="00000000" w:rsidDel="00000000" w:rsidP="00000000" w:rsidRDefault="00000000" w:rsidRPr="00000000" w14:paraId="00003563">
      <w:pPr>
        <w:numPr>
          <w:ilvl w:val="0"/>
          <w:numId w:val="169"/>
        </w:numPr>
        <w:spacing w:after="210" w:line="240" w:lineRule="auto"/>
        <w:ind w:left="540" w:hanging="360"/>
        <w:rPr>
          <w:rFonts w:ascii="Noto Sans Symbols" w:cs="Noto Sans Symbols" w:eastAsia="Noto Sans Symbols" w:hAnsi="Noto Sans Symbols"/>
          <w:sz w:val="21"/>
          <w:szCs w:val="21"/>
        </w:rPr>
      </w:pPr>
      <w:r w:rsidDel="00000000" w:rsidR="00000000" w:rsidRPr="00000000">
        <w:rPr>
          <w:rFonts w:ascii="Roboto" w:cs="Roboto" w:eastAsia="Roboto" w:hAnsi="Roboto"/>
          <w:b w:val="1"/>
          <w:bCs w:val="1"/>
          <w:sz w:val="21"/>
          <w:szCs w:val="21"/>
          <w:rtl w:val="0"/>
        </w:rPr>
        <w:t xml:space="preserve">Percorso 6B (HALE stratosferico, 24–48 mesi, opzione condizionata)</w:t>
      </w:r>
      <w:r w:rsidDel="00000000" w:rsidR="00000000" w:rsidRPr="00000000">
        <w:rPr>
          <w:rFonts w:ascii="Roboto" w:cs="Roboto" w:eastAsia="Roboto" w:hAnsi="Roboto"/>
          <w:sz w:val="21"/>
          <w:szCs w:val="21"/>
          <w:rtl w:val="0"/>
        </w:rPr>
        <w:t xml:space="preserve">: Evoluzione strategica a medio-lungo termine, attivabile solo con condizioni di successo Fase 1, finanziamento di Fase 2 secured e commitment regolatoria. Questo percorso mira a chiusura dei gap TRL critici (energia invernale, aeroelasticità, avionica autonomia persistente) e a validazione della regolazione HAPS italiana.</w:t>
      </w:r>
    </w:p>
    <w:p w:rsidR="00000000" w:rsidDel="00000000" w:rsidP="00000000" w:rsidRDefault="00000000" w:rsidRPr="00000000" w14:paraId="00003564">
      <w:pPr>
        <w:spacing w:after="210" w:line="24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Entrambi i percorsi condividono la </w:t>
      </w:r>
      <w:r w:rsidDel="00000000" w:rsidR="00000000" w:rsidRPr="00000000">
        <w:rPr>
          <w:rFonts w:ascii="Roboto" w:cs="Roboto" w:eastAsia="Roboto" w:hAnsi="Roboto"/>
          <w:b w:val="1"/>
          <w:bCs w:val="1"/>
          <w:sz w:val="21"/>
          <w:szCs w:val="21"/>
          <w:rtl w:val="0"/>
        </w:rPr>
        <w:t xml:space="preserve">governance stakeholder</w:t>
      </w:r>
      <w:r w:rsidDel="00000000" w:rsidR="00000000" w:rsidRPr="00000000">
        <w:rPr>
          <w:rFonts w:ascii="Roboto" w:cs="Roboto" w:eastAsia="Roboto" w:hAnsi="Roboto"/>
          <w:sz w:val="21"/>
          <w:szCs w:val="21"/>
          <w:rtl w:val="0"/>
        </w:rPr>
        <w:t xml:space="preserve"> (Regione Liguria, Protezione Civile, cooperative Legacoop, ENAC/Agcom) e un framework di </w:t>
      </w:r>
      <w:r w:rsidDel="00000000" w:rsidR="00000000" w:rsidRPr="00000000">
        <w:rPr>
          <w:rFonts w:ascii="Roboto" w:cs="Roboto" w:eastAsia="Roboto" w:hAnsi="Roboto"/>
          <w:b w:val="1"/>
          <w:bCs w:val="1"/>
          <w:sz w:val="21"/>
          <w:szCs w:val="21"/>
          <w:rtl w:val="0"/>
        </w:rPr>
        <w:t xml:space="preserve">gate sospensivi</w:t>
      </w:r>
      <w:r w:rsidDel="00000000" w:rsidR="00000000" w:rsidRPr="00000000">
        <w:rPr>
          <w:rFonts w:ascii="Roboto" w:cs="Roboto" w:eastAsia="Roboto" w:hAnsi="Roboto"/>
          <w:sz w:val="21"/>
          <w:szCs w:val="21"/>
          <w:rtl w:val="0"/>
        </w:rPr>
        <w:t xml:space="preserve"> (M+3, M+6, M+12 per 6A; M+6, M+12, M+36 per 6B) in cui evidenze verificabili (deliverable, test, atti amministrativi) determinano l'avanzamento verso la fase successiva. Il piano è </w:t>
      </w:r>
      <w:r w:rsidDel="00000000" w:rsidR="00000000" w:rsidRPr="00000000">
        <w:rPr>
          <w:rFonts w:ascii="Roboto" w:cs="Roboto" w:eastAsia="Roboto" w:hAnsi="Roboto"/>
          <w:b w:val="1"/>
          <w:bCs w:val="1"/>
          <w:sz w:val="21"/>
          <w:szCs w:val="21"/>
          <w:rtl w:val="0"/>
        </w:rPr>
        <w:t xml:space="preserve">risk-informed</w:t>
      </w:r>
      <w:r w:rsidDel="00000000" w:rsidR="00000000" w:rsidRPr="00000000">
        <w:rPr>
          <w:rFonts w:ascii="Roboto" w:cs="Roboto" w:eastAsia="Roboto" w:hAnsi="Roboto"/>
          <w:sz w:val="21"/>
          <w:szCs w:val="21"/>
          <w:rtl w:val="0"/>
        </w:rPr>
        <w:t xml:space="preserve"> attraverso il dependency log (Cap.11-D) e la risk register (Cap.11-A-B), con proprietari designati per ogni rischio critico e azioni mitigative tracciabili.</w:t>
      </w:r>
    </w:p>
    <w:p w:rsidR="00000000" w:rsidDel="00000000" w:rsidP="00000000" w:rsidRDefault="00000000" w:rsidRPr="00000000" w14:paraId="00003565">
      <w:pPr>
        <w:spacing w:after="210" w:line="24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La separazione dei due percorsi consente </w:t>
      </w:r>
      <w:r w:rsidDel="00000000" w:rsidR="00000000" w:rsidRPr="00000000">
        <w:rPr>
          <w:rFonts w:ascii="Roboto" w:cs="Roboto" w:eastAsia="Roboto" w:hAnsi="Roboto"/>
          <w:b w:val="1"/>
          <w:bCs w:val="1"/>
          <w:sz w:val="21"/>
          <w:szCs w:val="21"/>
          <w:rtl w:val="0"/>
        </w:rPr>
        <w:t xml:space="preserve">flessibilità strategica</w:t>
      </w:r>
      <w:r w:rsidDel="00000000" w:rsidR="00000000" w:rsidRPr="00000000">
        <w:rPr>
          <w:rFonts w:ascii="Roboto" w:cs="Roboto" w:eastAsia="Roboto" w:hAnsi="Roboto"/>
          <w:sz w:val="21"/>
          <w:szCs w:val="21"/>
          <w:rtl w:val="0"/>
        </w:rPr>
        <w:t xml:space="preserve">: se Fase 1 VTOL dimostra fattibilità operativa sufficiente e generazione di valore, il progetto può stabilizzarsi su scenario "VTOL + MALE intermittente" senza escalation immediata a HALE; tuttavia, se finanziamenti e condizioni regolatori si materializzano, il roadmap consente transizione a HALE come evoluzione naturale, con riuso di asset e competenze (GCS infrastructure, data governance framework, training personnel base).</w:t>
      </w:r>
    </w:p>
    <w:p w:rsidR="00000000" w:rsidDel="00000000" w:rsidP="00000000" w:rsidRDefault="00000000" w:rsidRPr="00000000" w14:paraId="00003566">
      <w:pPr>
        <w:pStyle w:val="Heading2"/>
        <w:rPr/>
      </w:pPr>
      <w:bookmarkStart w:colFirst="0" w:colLast="0" w:name="_4ezcyf5h8v8p" w:id="460"/>
      <w:bookmarkEnd w:id="460"/>
      <w:r w:rsidDel="00000000" w:rsidR="00000000" w:rsidRPr="00000000">
        <w:rPr>
          <w:rtl w:val="0"/>
        </w:rPr>
        <w:t xml:space="preserve">CAPITOLO 12A – PIANO ESECUTIVO PERCORSO 6A (VTOL PILOTA, 0–12 MESI)</w:t>
      </w:r>
    </w:p>
    <w:p w:rsidR="00000000" w:rsidDel="00000000" w:rsidP="00000000" w:rsidRDefault="00000000" w:rsidRPr="00000000" w14:paraId="00003567">
      <w:pPr>
        <w:pStyle w:val="Heading3"/>
        <w:rPr/>
      </w:pPr>
      <w:bookmarkStart w:colFirst="0" w:colLast="0" w:name="_bewcir3shk2p" w:id="461"/>
      <w:bookmarkEnd w:id="461"/>
      <w:r w:rsidDel="00000000" w:rsidR="00000000" w:rsidRPr="00000000">
        <w:rPr>
          <w:rtl w:val="0"/>
        </w:rPr>
        <w:t xml:space="preserve">12.1 Principi del piano fase successiva — Percorso 6A</w:t>
      </w:r>
    </w:p>
    <w:p w:rsidR="00000000" w:rsidDel="00000000" w:rsidP="00000000" w:rsidRDefault="00000000" w:rsidRPr="00000000" w14:paraId="00003568">
      <w:pPr>
        <w:rPr/>
      </w:pPr>
      <w:r w:rsidDel="00000000" w:rsidR="00000000" w:rsidRPr="00000000">
        <w:rPr>
          <w:rtl w:val="0"/>
        </w:rPr>
        <w:t xml:space="preserve">Il Piano fase successiva per il percorso 6A segue un approccio </w:t>
      </w:r>
      <w:r w:rsidDel="00000000" w:rsidR="00000000" w:rsidRPr="00000000">
        <w:rPr>
          <w:b w:val="1"/>
          <w:bCs w:val="1"/>
          <w:rtl w:val="0"/>
        </w:rPr>
        <w:t xml:space="preserve">gate-driven, evidence-based e risk-informed</w:t>
      </w:r>
      <w:r w:rsidDel="00000000" w:rsidR="00000000" w:rsidRPr="00000000">
        <w:rPr>
          <w:rtl w:val="0"/>
        </w:rPr>
        <w:t xml:space="preserve"> coerente con il NASA Systems Engineering Handbook e PMI PMBOK. La governance del progetto si articola su </w:t>
      </w:r>
      <w:r w:rsidDel="00000000" w:rsidR="00000000" w:rsidRPr="00000000">
        <w:rPr>
          <w:b w:val="1"/>
          <w:bCs w:val="1"/>
          <w:rtl w:val="0"/>
        </w:rPr>
        <w:t xml:space="preserve">4 funding gate</w:t>
      </w:r>
      <w:r w:rsidDel="00000000" w:rsidR="00000000" w:rsidRPr="00000000">
        <w:rPr>
          <w:rtl w:val="0"/>
        </w:rPr>
        <w:t xml:space="preserve"> (M+2, M+8, M+10, M+12) con </w:t>
      </w:r>
      <w:r w:rsidDel="00000000" w:rsidR="00000000" w:rsidRPr="00000000">
        <w:rPr>
          <w:b w:val="1"/>
          <w:bCs w:val="1"/>
          <w:rtl w:val="0"/>
        </w:rPr>
        <w:t xml:space="preserve">criteri di Go/No-Go espliciti</w:t>
      </w:r>
      <w:r w:rsidDel="00000000" w:rsidR="00000000" w:rsidRPr="00000000">
        <w:rPr>
          <w:rtl w:val="0"/>
        </w:rPr>
        <w:t xml:space="preserve"> e </w:t>
      </w:r>
      <w:r w:rsidDel="00000000" w:rsidR="00000000" w:rsidRPr="00000000">
        <w:rPr>
          <w:b w:val="1"/>
          <w:bCs w:val="1"/>
          <w:rtl w:val="0"/>
        </w:rPr>
        <w:t xml:space="preserve">evidenze verificabili</w:t>
      </w:r>
      <w:r w:rsidDel="00000000" w:rsidR="00000000" w:rsidRPr="00000000">
        <w:rPr>
          <w:rtl w:val="0"/>
        </w:rPr>
        <w:t xml:space="preserve"> tracciabili a:</w:t>
      </w:r>
    </w:p>
    <w:p w:rsidR="00000000" w:rsidDel="00000000" w:rsidP="00000000" w:rsidRDefault="00000000" w:rsidRPr="00000000" w14:paraId="00003569">
      <w:pPr>
        <w:widowControl w:val="0"/>
        <w:rPr/>
      </w:pPr>
      <w:r w:rsidDel="00000000" w:rsidR="00000000" w:rsidRPr="00000000">
        <w:rPr>
          <w:rtl w:val="0"/>
        </w:rPr>
      </w:r>
    </w:p>
    <w:p w:rsidR="00000000" w:rsidDel="00000000" w:rsidP="00000000" w:rsidRDefault="00000000" w:rsidRPr="00000000" w14:paraId="0000356A">
      <w:pPr>
        <w:numPr>
          <w:ilvl w:val="0"/>
          <w:numId w:val="39"/>
        </w:numPr>
        <w:ind w:left="720" w:hanging="360"/>
      </w:pPr>
      <w:r w:rsidDel="00000000" w:rsidR="00000000" w:rsidRPr="00000000">
        <w:rPr>
          <w:b w:val="1"/>
          <w:bCs w:val="1"/>
          <w:rtl w:val="0"/>
        </w:rPr>
        <w:t xml:space="preserve">V&amp;V-ID (Capitolo 7)</w:t>
      </w:r>
      <w:r w:rsidDel="00000000" w:rsidR="00000000" w:rsidRPr="00000000">
        <w:rPr>
          <w:rtl w:val="0"/>
        </w:rPr>
        <w:t xml:space="preserve">: identificazione verifiche specifiche (test, analisi, review, documentazione)</w:t>
      </w:r>
    </w:p>
    <w:p w:rsidR="00000000" w:rsidDel="00000000" w:rsidP="00000000" w:rsidRDefault="00000000" w:rsidRPr="00000000" w14:paraId="0000356B">
      <w:pPr>
        <w:numPr>
          <w:ilvl w:val="0"/>
          <w:numId w:val="39"/>
        </w:numPr>
        <w:ind w:left="720" w:hanging="360"/>
      </w:pPr>
      <w:r w:rsidDel="00000000" w:rsidR="00000000" w:rsidRPr="00000000">
        <w:rPr>
          <w:b w:val="1"/>
          <w:bCs w:val="1"/>
          <w:rtl w:val="0"/>
        </w:rPr>
        <w:t xml:space="preserve">Risk-ID (Capitolo 11)</w:t>
      </w:r>
      <w:r w:rsidDel="00000000" w:rsidR="00000000" w:rsidRPr="00000000">
        <w:rPr>
          <w:rtl w:val="0"/>
        </w:rPr>
        <w:t xml:space="preserve">: traccia rischi tecnici, operativi, regolatori con mitigazioni allocate</w:t>
      </w:r>
    </w:p>
    <w:p w:rsidR="00000000" w:rsidDel="00000000" w:rsidP="00000000" w:rsidRDefault="00000000" w:rsidRPr="00000000" w14:paraId="0000356C">
      <w:pPr>
        <w:numPr>
          <w:ilvl w:val="0"/>
          <w:numId w:val="39"/>
        </w:numPr>
        <w:ind w:left="720" w:hanging="360"/>
      </w:pPr>
      <w:r w:rsidDel="00000000" w:rsidR="00000000" w:rsidRPr="00000000">
        <w:rPr>
          <w:b w:val="1"/>
          <w:bCs w:val="1"/>
          <w:rtl w:val="0"/>
        </w:rPr>
        <w:t xml:space="preserve">CRIT-xx (Capitolo 3)</w:t>
      </w:r>
      <w:r w:rsidDel="00000000" w:rsidR="00000000" w:rsidRPr="00000000">
        <w:rPr>
          <w:rtl w:val="0"/>
        </w:rPr>
        <w:t xml:space="preserve">: criteri di successo baseline e obiettivi operazionali</w:t>
      </w:r>
    </w:p>
    <w:p w:rsidR="00000000" w:rsidDel="00000000" w:rsidP="00000000" w:rsidRDefault="00000000" w:rsidRPr="00000000" w14:paraId="0000356D">
      <w:pPr>
        <w:widowControl w:val="0"/>
        <w:rPr/>
      </w:pPr>
      <w:r w:rsidDel="00000000" w:rsidR="00000000" w:rsidRPr="00000000">
        <w:rPr>
          <w:rtl w:val="0"/>
        </w:rPr>
      </w:r>
    </w:p>
    <w:p w:rsidR="00000000" w:rsidDel="00000000" w:rsidP="00000000" w:rsidRDefault="00000000" w:rsidRPr="00000000" w14:paraId="0000356E">
      <w:pPr>
        <w:rPr/>
      </w:pPr>
      <w:r w:rsidDel="00000000" w:rsidR="00000000" w:rsidRPr="00000000">
        <w:rPr>
          <w:rtl w:val="0"/>
        </w:rPr>
        <w:t xml:space="preserve">La separazione tra Percorso </w:t>
      </w:r>
      <w:r w:rsidDel="00000000" w:rsidR="00000000" w:rsidRPr="00000000">
        <w:rPr>
          <w:b w:val="1"/>
          <w:bCs w:val="1"/>
          <w:rtl w:val="0"/>
        </w:rPr>
        <w:t xml:space="preserve">6A (VTOL Pilota 0–12 mesi, €600k–900k, technology-driven)</w:t>
      </w:r>
      <w:r w:rsidDel="00000000" w:rsidR="00000000" w:rsidRPr="00000000">
        <w:rPr>
          <w:rtl w:val="0"/>
        </w:rPr>
        <w:t xml:space="preserve"> e Percorso </w:t>
      </w:r>
      <w:r w:rsidDel="00000000" w:rsidR="00000000" w:rsidRPr="00000000">
        <w:rPr>
          <w:b w:val="1"/>
          <w:bCs w:val="1"/>
          <w:rtl w:val="0"/>
        </w:rPr>
        <w:t xml:space="preserve">6B (HALE Level 3 24–48 mesi, €5.5M–11M, funding-gated long-term)</w:t>
      </w:r>
      <w:r w:rsidDel="00000000" w:rsidR="00000000" w:rsidRPr="00000000">
        <w:rPr>
          <w:rtl w:val="0"/>
        </w:rPr>
        <w:t xml:space="preserve"> consente decisioni </w:t>
      </w:r>
      <w:r w:rsidDel="00000000" w:rsidR="00000000" w:rsidRPr="00000000">
        <w:rPr>
          <w:b w:val="1"/>
          <w:bCs w:val="1"/>
          <w:rtl w:val="0"/>
        </w:rPr>
        <w:t xml:space="preserve">decoupled</w:t>
      </w:r>
      <w:r w:rsidDel="00000000" w:rsidR="00000000" w:rsidRPr="00000000">
        <w:rPr>
          <w:rtl w:val="0"/>
        </w:rPr>
        <w:t xml:space="preserve"> e </w:t>
      </w:r>
      <w:r w:rsidDel="00000000" w:rsidR="00000000" w:rsidRPr="00000000">
        <w:rPr>
          <w:b w:val="1"/>
          <w:bCs w:val="1"/>
          <w:rtl w:val="0"/>
        </w:rPr>
        <w:t xml:space="preserve">incrementali</w:t>
      </w:r>
      <w:r w:rsidDel="00000000" w:rsidR="00000000" w:rsidRPr="00000000">
        <w:rPr>
          <w:rtl w:val="0"/>
        </w:rPr>
        <w:t xml:space="preserve">, riducendo il rischio di investimento complessivo.</w:t>
      </w:r>
    </w:p>
    <w:p w:rsidR="00000000" w:rsidDel="00000000" w:rsidP="00000000" w:rsidRDefault="00000000" w:rsidRPr="00000000" w14:paraId="0000356F">
      <w:pPr>
        <w:widowControl w:val="0"/>
        <w:rPr/>
      </w:pPr>
      <w:r w:rsidDel="00000000" w:rsidR="00000000" w:rsidRPr="00000000">
        <w:rPr>
          <w:rtl w:val="0"/>
        </w:rPr>
      </w:r>
    </w:p>
    <w:p w:rsidR="00000000" w:rsidDel="00000000" w:rsidP="00000000" w:rsidRDefault="00000000" w:rsidRPr="00000000" w14:paraId="00003570">
      <w:pPr>
        <w:rPr/>
      </w:pPr>
      <w:r w:rsidDel="00000000" w:rsidR="00000000" w:rsidRPr="00000000">
        <w:rPr>
          <w:rtl w:val="0"/>
        </w:rPr>
        <w:t xml:space="preserve">La responsabilità di integrazione rimane presso </w:t>
      </w:r>
      <w:r w:rsidDel="00000000" w:rsidR="00000000" w:rsidRPr="00000000">
        <w:rPr>
          <w:b w:val="1"/>
          <w:bCs w:val="1"/>
          <w:rtl w:val="0"/>
        </w:rPr>
        <w:t xml:space="preserve">Regione Liguria</w:t>
      </w:r>
      <w:r w:rsidDel="00000000" w:rsidR="00000000" w:rsidRPr="00000000">
        <w:rPr>
          <w:rtl w:val="0"/>
        </w:rPr>
        <w:t xml:space="preserve"> (capofila decisionale), con </w:t>
      </w:r>
      <w:r w:rsidDel="00000000" w:rsidR="00000000" w:rsidRPr="00000000">
        <w:rPr>
          <w:b w:val="1"/>
          <w:bCs w:val="1"/>
          <w:rtl w:val="0"/>
        </w:rPr>
        <w:t xml:space="preserve">Firmamento</w:t>
      </w:r>
      <w:r w:rsidDel="00000000" w:rsidR="00000000" w:rsidRPr="00000000">
        <w:rPr>
          <w:rtl w:val="0"/>
        </w:rPr>
        <w:t xml:space="preserve"> come contractor esecutivo, </w:t>
      </w:r>
      <w:r w:rsidDel="00000000" w:rsidR="00000000" w:rsidRPr="00000000">
        <w:rPr>
          <w:b w:val="1"/>
          <w:bCs w:val="1"/>
          <w:rtl w:val="0"/>
        </w:rPr>
        <w:t xml:space="preserve">Cooperative</w:t>
      </w:r>
      <w:r w:rsidDel="00000000" w:rsidR="00000000" w:rsidRPr="00000000">
        <w:rPr>
          <w:rtl w:val="0"/>
        </w:rPr>
        <w:t xml:space="preserve"> come stakeholder operativo/utenza, e consulenti specializzati (RPAS, RF, regulatory, DPO) in ruoli advisory/support.</w:t>
      </w:r>
    </w:p>
    <w:p w:rsidR="00000000" w:rsidDel="00000000" w:rsidP="00000000" w:rsidRDefault="00000000" w:rsidRPr="00000000" w14:paraId="00003571">
      <w:pPr>
        <w:widowControl w:val="0"/>
        <w:rPr/>
      </w:pPr>
      <w:r w:rsidDel="00000000" w:rsidR="00000000" w:rsidRPr="00000000">
        <w:rPr>
          <w:rtl w:val="0"/>
        </w:rPr>
      </w:r>
    </w:p>
    <w:p w:rsidR="00000000" w:rsidDel="00000000" w:rsidP="00000000" w:rsidRDefault="00000000" w:rsidRPr="00000000" w14:paraId="0000357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573">
      <w:pPr>
        <w:pStyle w:val="Heading4"/>
        <w:rPr/>
      </w:pPr>
      <w:bookmarkStart w:colFirst="0" w:colLast="0" w:name="_ngtegpg5070v" w:id="462"/>
      <w:bookmarkEnd w:id="462"/>
      <w:r w:rsidDel="00000000" w:rsidR="00000000" w:rsidRPr="00000000">
        <w:rPr>
          <w:rFonts w:ascii="Arial Unicode MS" w:cs="Arial Unicode MS" w:eastAsia="Arial Unicode MS" w:hAnsi="Arial Unicode MS"/>
          <w:rtl w:val="0"/>
        </w:rPr>
        <w:t xml:space="preserve">12A.1 Roadmap Multi-Fase (Fattibilità → Integrazione → Operazioni)</w:t>
      </w:r>
    </w:p>
    <w:p w:rsidR="00000000" w:rsidDel="00000000" w:rsidP="00000000" w:rsidRDefault="00000000" w:rsidRPr="00000000" w14:paraId="00003574">
      <w:pPr>
        <w:pStyle w:val="Heading5"/>
        <w:rPr/>
      </w:pPr>
      <w:bookmarkStart w:colFirst="0" w:colLast="0" w:name="_qr4xqzs07ehn" w:id="463"/>
      <w:bookmarkEnd w:id="463"/>
      <w:r w:rsidDel="00000000" w:rsidR="00000000" w:rsidRPr="00000000">
        <w:rPr>
          <w:rtl w:val="0"/>
        </w:rPr>
        <w:t xml:space="preserve">Fasi operative F1–F4 e milestone criteri di progresso</w:t>
      </w:r>
    </w:p>
    <w:tbl>
      <w:tblPr>
        <w:tblStyle w:val="Table156"/>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89.857142857143"/>
        <w:gridCol w:w="1289.857142857143"/>
        <w:gridCol w:w="1289.857142857143"/>
        <w:gridCol w:w="1289.857142857143"/>
        <w:gridCol w:w="1289.857142857143"/>
        <w:gridCol w:w="1289.857142857143"/>
        <w:gridCol w:w="1289.857142857143"/>
        <w:tblGridChange w:id="0">
          <w:tblGrid>
            <w:gridCol w:w="1289.857142857143"/>
            <w:gridCol w:w="1289.857142857143"/>
            <w:gridCol w:w="1289.857142857143"/>
            <w:gridCol w:w="1289.857142857143"/>
            <w:gridCol w:w="1289.857142857143"/>
            <w:gridCol w:w="1289.857142857143"/>
            <w:gridCol w:w="1289.857142857143"/>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3575">
            <w:pPr>
              <w:jc w:val="center"/>
              <w:rPr>
                <w:b w:val="1"/>
                <w:bCs w:val="1"/>
              </w:rPr>
            </w:pPr>
            <w:r w:rsidDel="00000000" w:rsidR="00000000" w:rsidRPr="00000000">
              <w:rPr>
                <w:b w:val="1"/>
                <w:bCs w:val="1"/>
                <w:rtl w:val="0"/>
              </w:rPr>
              <w:t xml:space="preserve">Fase</w:t>
            </w:r>
          </w:p>
        </w:tc>
        <w:tc>
          <w:tcPr>
            <w:shd w:fill="auto" w:val="clear"/>
            <w:tcMar>
              <w:top w:w="100.0" w:type="dxa"/>
              <w:left w:w="100.0" w:type="dxa"/>
              <w:bottom w:w="100.0" w:type="dxa"/>
              <w:right w:w="100.0" w:type="dxa"/>
            </w:tcMar>
            <w:vAlign w:val="top"/>
          </w:tcPr>
          <w:p w:rsidR="00000000" w:rsidDel="00000000" w:rsidP="00000000" w:rsidRDefault="00000000" w:rsidRPr="00000000" w14:paraId="00003576">
            <w:pPr>
              <w:rPr>
                <w:b w:val="1"/>
                <w:bCs w:val="1"/>
              </w:rPr>
            </w:pPr>
            <w:r w:rsidDel="00000000" w:rsidR="00000000" w:rsidRPr="00000000">
              <w:rPr>
                <w:b w:val="1"/>
                <w:bCs w:val="1"/>
                <w:rtl w:val="0"/>
              </w:rPr>
              <w:t xml:space="preserve">Obiettivo</w:t>
            </w:r>
          </w:p>
        </w:tc>
        <w:tc>
          <w:tcPr>
            <w:shd w:fill="auto" w:val="clear"/>
            <w:tcMar>
              <w:top w:w="100.0" w:type="dxa"/>
              <w:left w:w="100.0" w:type="dxa"/>
              <w:bottom w:w="100.0" w:type="dxa"/>
              <w:right w:w="100.0" w:type="dxa"/>
            </w:tcMar>
            <w:vAlign w:val="top"/>
          </w:tcPr>
          <w:p w:rsidR="00000000" w:rsidDel="00000000" w:rsidP="00000000" w:rsidRDefault="00000000" w:rsidRPr="00000000" w14:paraId="00003577">
            <w:pPr>
              <w:rPr>
                <w:b w:val="1"/>
                <w:bCs w:val="1"/>
              </w:rPr>
            </w:pPr>
            <w:r w:rsidDel="00000000" w:rsidR="00000000" w:rsidRPr="00000000">
              <w:rPr>
                <w:b w:val="1"/>
                <w:bCs w:val="1"/>
                <w:rtl w:val="0"/>
              </w:rPr>
              <w:t xml:space="preserve">Evidenze V&amp;V richieste</w:t>
            </w:r>
          </w:p>
        </w:tc>
        <w:tc>
          <w:tcPr>
            <w:shd w:fill="auto" w:val="clear"/>
            <w:tcMar>
              <w:top w:w="100.0" w:type="dxa"/>
              <w:left w:w="100.0" w:type="dxa"/>
              <w:bottom w:w="100.0" w:type="dxa"/>
              <w:right w:w="100.0" w:type="dxa"/>
            </w:tcMar>
            <w:vAlign w:val="top"/>
          </w:tcPr>
          <w:p w:rsidR="00000000" w:rsidDel="00000000" w:rsidP="00000000" w:rsidRDefault="00000000" w:rsidRPr="00000000" w14:paraId="00003578">
            <w:pPr>
              <w:rPr>
                <w:b w:val="1"/>
                <w:bCs w:val="1"/>
              </w:rPr>
            </w:pPr>
            <w:r w:rsidDel="00000000" w:rsidR="00000000" w:rsidRPr="00000000">
              <w:rPr>
                <w:b w:val="1"/>
                <w:bCs w:val="1"/>
                <w:rtl w:val="0"/>
              </w:rPr>
              <w:t xml:space="preserve">Go/No-Go (CRIT)</w:t>
            </w:r>
          </w:p>
        </w:tc>
        <w:tc>
          <w:tcPr>
            <w:shd w:fill="auto" w:val="clear"/>
            <w:tcMar>
              <w:top w:w="100.0" w:type="dxa"/>
              <w:left w:w="100.0" w:type="dxa"/>
              <w:bottom w:w="100.0" w:type="dxa"/>
              <w:right w:w="100.0" w:type="dxa"/>
            </w:tcMar>
            <w:vAlign w:val="top"/>
          </w:tcPr>
          <w:p w:rsidR="00000000" w:rsidDel="00000000" w:rsidP="00000000" w:rsidRDefault="00000000" w:rsidRPr="00000000" w14:paraId="00003579">
            <w:pPr>
              <w:rPr>
                <w:b w:val="1"/>
                <w:bCs w:val="1"/>
              </w:rPr>
            </w:pPr>
            <w:r w:rsidDel="00000000" w:rsidR="00000000" w:rsidRPr="00000000">
              <w:rPr>
                <w:b w:val="1"/>
                <w:bCs w:val="1"/>
                <w:rtl w:val="0"/>
              </w:rPr>
              <w:t xml:space="preserve">Budget range (da Cap.9)</w:t>
            </w:r>
          </w:p>
        </w:tc>
        <w:tc>
          <w:tcPr>
            <w:shd w:fill="auto" w:val="clear"/>
            <w:tcMar>
              <w:top w:w="100.0" w:type="dxa"/>
              <w:left w:w="100.0" w:type="dxa"/>
              <w:bottom w:w="100.0" w:type="dxa"/>
              <w:right w:w="100.0" w:type="dxa"/>
            </w:tcMar>
            <w:vAlign w:val="top"/>
          </w:tcPr>
          <w:p w:rsidR="00000000" w:rsidDel="00000000" w:rsidP="00000000" w:rsidRDefault="00000000" w:rsidRPr="00000000" w14:paraId="0000357A">
            <w:pPr>
              <w:jc w:val="center"/>
              <w:rPr>
                <w:b w:val="1"/>
                <w:bCs w:val="1"/>
              </w:rPr>
            </w:pPr>
            <w:r w:rsidDel="00000000" w:rsidR="00000000" w:rsidRPr="00000000">
              <w:rPr>
                <w:b w:val="1"/>
                <w:bCs w:val="1"/>
                <w:rtl w:val="0"/>
              </w:rPr>
              <w:t xml:space="preserve">Durata</w:t>
            </w:r>
          </w:p>
        </w:tc>
        <w:tc>
          <w:tcPr>
            <w:shd w:fill="auto" w:val="clear"/>
            <w:tcMar>
              <w:top w:w="100.0" w:type="dxa"/>
              <w:left w:w="100.0" w:type="dxa"/>
              <w:bottom w:w="100.0" w:type="dxa"/>
              <w:right w:w="100.0" w:type="dxa"/>
            </w:tcMar>
            <w:vAlign w:val="top"/>
          </w:tcPr>
          <w:p w:rsidR="00000000" w:rsidDel="00000000" w:rsidP="00000000" w:rsidRDefault="00000000" w:rsidRPr="00000000" w14:paraId="0000357B">
            <w:pPr>
              <w:rPr>
                <w:b w:val="1"/>
                <w:bCs w:val="1"/>
              </w:rPr>
            </w:pPr>
            <w:r w:rsidDel="00000000" w:rsidR="00000000" w:rsidRPr="00000000">
              <w:rPr>
                <w:b w:val="1"/>
                <w:bCs w:val="1"/>
                <w:rtl w:val="0"/>
              </w:rPr>
              <w:t xml:space="preserve">Dipendenze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357C">
            <w:pPr>
              <w:jc w:val="center"/>
              <w:rPr/>
            </w:pPr>
            <w:r w:rsidDel="00000000" w:rsidR="00000000" w:rsidRPr="00000000">
              <w:rPr>
                <w:b w:val="1"/>
                <w:bCs w:val="1"/>
                <w:rtl w:val="0"/>
              </w:rPr>
              <w:t xml:space="preserve">F1: Design preliminare + selezione COTS (M+0–M+2)</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57D">
            <w:pPr>
              <w:rPr/>
            </w:pPr>
            <w:r w:rsidDel="00000000" w:rsidR="00000000" w:rsidRPr="00000000">
              <w:rPr>
                <w:rtl w:val="0"/>
              </w:rPr>
              <w:t xml:space="preserve">Definizione CONOPS VTOL, specifiche piattaforma, selezione JOUAV (o alternativa), order PO components, kick-off organizzazione team</w:t>
            </w:r>
          </w:p>
        </w:tc>
        <w:tc>
          <w:tcPr>
            <w:shd w:fill="auto" w:val="clear"/>
            <w:tcMar>
              <w:top w:w="100.0" w:type="dxa"/>
              <w:left w:w="100.0" w:type="dxa"/>
              <w:bottom w:w="100.0" w:type="dxa"/>
              <w:right w:w="100.0" w:type="dxa"/>
            </w:tcMar>
            <w:vAlign w:val="top"/>
          </w:tcPr>
          <w:p w:rsidR="00000000" w:rsidDel="00000000" w:rsidP="00000000" w:rsidRDefault="00000000" w:rsidRPr="00000000" w14:paraId="0000357E">
            <w:pPr>
              <w:rPr/>
            </w:pPr>
            <w:r w:rsidDel="00000000" w:rsidR="00000000" w:rsidRPr="00000000">
              <w:rPr>
                <w:rtl w:val="0"/>
              </w:rPr>
              <w:t xml:space="preserve">Vehicle spec sheet finale (peso, autonomy ciclo, payload capacity), CONOPS v1.0 operazioni pilota (n. missioni/sett, durata media, aree Pentema), ordine JOUAV confermato PO</w:t>
            </w:r>
          </w:p>
        </w:tc>
        <w:tc>
          <w:tcPr>
            <w:shd w:fill="auto" w:val="clear"/>
            <w:tcMar>
              <w:top w:w="100.0" w:type="dxa"/>
              <w:left w:w="100.0" w:type="dxa"/>
              <w:bottom w:w="100.0" w:type="dxa"/>
              <w:right w:w="100.0" w:type="dxa"/>
            </w:tcMar>
            <w:vAlign w:val="top"/>
          </w:tcPr>
          <w:p w:rsidR="00000000" w:rsidDel="00000000" w:rsidP="00000000" w:rsidRDefault="00000000" w:rsidRPr="00000000" w14:paraId="0000357F">
            <w:pPr>
              <w:rPr/>
            </w:pPr>
            <w:r w:rsidDel="00000000" w:rsidR="00000000" w:rsidRPr="00000000">
              <w:rPr>
                <w:b w:val="1"/>
                <w:bCs w:val="1"/>
                <w:rtl w:val="0"/>
              </w:rPr>
              <w:t xml:space="preserve">CRIT-01</w:t>
            </w:r>
            <w:r w:rsidDel="00000000" w:rsidR="00000000" w:rsidRPr="00000000">
              <w:rPr>
                <w:rtl w:val="0"/>
              </w:rPr>
              <w:t xml:space="preserve">: Fattibilità energetica ciclo 6 hr -5°C ritenuta credibile da design review M+2; </w:t>
            </w:r>
            <w:r w:rsidDel="00000000" w:rsidR="00000000" w:rsidRPr="00000000">
              <w:rPr>
                <w:b w:val="1"/>
                <w:bCs w:val="1"/>
                <w:rtl w:val="0"/>
              </w:rPr>
              <w:t xml:space="preserve">CRIT-02</w:t>
            </w:r>
            <w:r w:rsidDel="00000000" w:rsidR="00000000" w:rsidRPr="00000000">
              <w:rPr>
                <w:rtl w:val="0"/>
              </w:rPr>
              <w:t xml:space="preserve">: Altitudine operativa 300–500 m AGL BVLOS confermato fattibile; </w:t>
            </w:r>
            <w:r w:rsidDel="00000000" w:rsidR="00000000" w:rsidRPr="00000000">
              <w:rPr>
                <w:b w:val="1"/>
                <w:bCs w:val="1"/>
                <w:rtl w:val="0"/>
              </w:rPr>
              <w:t xml:space="preserve">CRIT-03</w:t>
            </w:r>
            <w:r w:rsidDel="00000000" w:rsidR="00000000" w:rsidRPr="00000000">
              <w:rPr>
                <w:rtl w:val="0"/>
              </w:rPr>
              <w:t xml:space="preserve">: Integrabilità payload EO-IR e modem L-band TBD vendor M+2</w:t>
            </w:r>
          </w:p>
        </w:tc>
        <w:tc>
          <w:tcPr>
            <w:shd w:fill="auto" w:val="clear"/>
            <w:tcMar>
              <w:top w:w="100.0" w:type="dxa"/>
              <w:left w:w="100.0" w:type="dxa"/>
              <w:bottom w:w="100.0" w:type="dxa"/>
              <w:right w:w="100.0" w:type="dxa"/>
            </w:tcMar>
            <w:vAlign w:val="top"/>
          </w:tcPr>
          <w:p w:rsidR="00000000" w:rsidDel="00000000" w:rsidP="00000000" w:rsidRDefault="00000000" w:rsidRPr="00000000" w14:paraId="00003580">
            <w:pPr>
              <w:rPr/>
            </w:pPr>
            <w:r w:rsidDel="00000000" w:rsidR="00000000" w:rsidRPr="00000000">
              <w:rPr>
                <w:rtl w:val="0"/>
              </w:rPr>
              <w:t xml:space="preserve">€50k–100k (design, vendor engagement, PO deposit)</w:t>
            </w:r>
          </w:p>
        </w:tc>
        <w:tc>
          <w:tcPr>
            <w:shd w:fill="auto" w:val="clear"/>
            <w:tcMar>
              <w:top w:w="100.0" w:type="dxa"/>
              <w:left w:w="100.0" w:type="dxa"/>
              <w:bottom w:w="100.0" w:type="dxa"/>
              <w:right w:w="100.0" w:type="dxa"/>
            </w:tcMar>
            <w:vAlign w:val="top"/>
          </w:tcPr>
          <w:p w:rsidR="00000000" w:rsidDel="00000000" w:rsidP="00000000" w:rsidRDefault="00000000" w:rsidRPr="00000000" w14:paraId="00003581">
            <w:pPr>
              <w:jc w:val="center"/>
              <w:rPr/>
            </w:pPr>
            <w:r w:rsidDel="00000000" w:rsidR="00000000" w:rsidRPr="00000000">
              <w:rPr>
                <w:rtl w:val="0"/>
              </w:rPr>
              <w:t xml:space="preserve">M+0–M+2</w:t>
            </w:r>
          </w:p>
        </w:tc>
        <w:tc>
          <w:tcPr>
            <w:shd w:fill="auto" w:val="clear"/>
            <w:tcMar>
              <w:top w:w="100.0" w:type="dxa"/>
              <w:left w:w="100.0" w:type="dxa"/>
              <w:bottom w:w="100.0" w:type="dxa"/>
              <w:right w:w="100.0" w:type="dxa"/>
            </w:tcMar>
            <w:vAlign w:val="top"/>
          </w:tcPr>
          <w:p w:rsidR="00000000" w:rsidDel="00000000" w:rsidP="00000000" w:rsidRDefault="00000000" w:rsidRPr="00000000" w14:paraId="00003582">
            <w:pPr>
              <w:rPr/>
            </w:pPr>
            <w:r w:rsidDel="00000000" w:rsidR="00000000" w:rsidRPr="00000000">
              <w:rPr>
                <w:rtl w:val="0"/>
              </w:rPr>
              <w:t xml:space="preserve">Sponsor Regione approval CONOPS M+1; JOUAV vendor lead time 8–12 sett. M+2–M+5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3583">
            <w:pPr>
              <w:jc w:val="center"/>
              <w:rPr/>
            </w:pPr>
            <w:r w:rsidDel="00000000" w:rsidR="00000000" w:rsidRPr="00000000">
              <w:rPr>
                <w:b w:val="1"/>
                <w:bCs w:val="1"/>
                <w:rtl w:val="0"/>
              </w:rPr>
              <w:t xml:space="preserve">F2: Integrazione avionica + autonomia + test ground (M+2–M+8)</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584">
            <w:pPr>
              <w:rPr/>
            </w:pPr>
            <w:r w:rsidDel="00000000" w:rsidR="00000000" w:rsidRPr="00000000">
              <w:rPr>
                <w:rtl w:val="0"/>
              </w:rPr>
              <w:t xml:space="preserve">Ricevimento JOUAV, integrazione modem L-band/EO-IR, ground station setup Pentema, test software autonomia loiter+retasking, battery management calibration -5…+30°C</w:t>
            </w:r>
          </w:p>
        </w:tc>
        <w:tc>
          <w:tcPr>
            <w:shd w:fill="auto" w:val="clear"/>
            <w:tcMar>
              <w:top w:w="100.0" w:type="dxa"/>
              <w:left w:w="100.0" w:type="dxa"/>
              <w:bottom w:w="100.0" w:type="dxa"/>
              <w:right w:w="100.0" w:type="dxa"/>
            </w:tcMar>
            <w:vAlign w:val="top"/>
          </w:tcPr>
          <w:p w:rsidR="00000000" w:rsidDel="00000000" w:rsidP="00000000" w:rsidRDefault="00000000" w:rsidRPr="00000000" w14:paraId="00003585">
            <w:pPr>
              <w:rPr/>
            </w:pPr>
            <w:r w:rsidDel="00000000" w:rsidR="00000000" w:rsidRPr="00000000">
              <w:rPr>
                <w:rtl w:val="0"/>
              </w:rPr>
              <w:t xml:space="preserve">Integrated system test report (modem latency &lt;200ms verified, EO frame rate 2 Hz operativo, battery SOC estimator calibrated), ground station connectivity test Pentema (backhaul ping &lt;100ms), autonomous loiter flight sim validated</w:t>
            </w:r>
          </w:p>
        </w:tc>
        <w:tc>
          <w:tcPr>
            <w:shd w:fill="auto" w:val="clear"/>
            <w:tcMar>
              <w:top w:w="100.0" w:type="dxa"/>
              <w:left w:w="100.0" w:type="dxa"/>
              <w:bottom w:w="100.0" w:type="dxa"/>
              <w:right w:w="100.0" w:type="dxa"/>
            </w:tcMar>
            <w:vAlign w:val="top"/>
          </w:tcPr>
          <w:p w:rsidR="00000000" w:rsidDel="00000000" w:rsidP="00000000" w:rsidRDefault="00000000" w:rsidRPr="00000000" w14:paraId="00003586">
            <w:pPr>
              <w:rPr/>
            </w:pPr>
            <w:r w:rsidDel="00000000" w:rsidR="00000000" w:rsidRPr="00000000">
              <w:rPr>
                <w:b w:val="1"/>
                <w:bCs w:val="1"/>
                <w:rtl w:val="0"/>
              </w:rPr>
              <w:t xml:space="preserve">CRIT-01</w:t>
            </w:r>
            <w:r w:rsidDel="00000000" w:rsidR="00000000" w:rsidRPr="00000000">
              <w:rPr>
                <w:rFonts w:ascii="Arial Unicode MS" w:cs="Arial Unicode MS" w:eastAsia="Arial Unicode MS" w:hAnsi="Arial Unicode MS"/>
                <w:rtl w:val="0"/>
              </w:rPr>
              <w:t xml:space="preserve">: Batteria ciclo ≥6 hr a -5°C temperature confirmed (lab discharge test M+5); </w:t>
            </w:r>
            <w:r w:rsidDel="00000000" w:rsidR="00000000" w:rsidRPr="00000000">
              <w:rPr>
                <w:b w:val="1"/>
                <w:bCs w:val="1"/>
                <w:rtl w:val="0"/>
              </w:rPr>
              <w:t xml:space="preserve">CRIT-03</w:t>
            </w:r>
            <w:r w:rsidDel="00000000" w:rsidR="00000000" w:rsidRPr="00000000">
              <w:rPr>
                <w:rtl w:val="0"/>
              </w:rPr>
              <w:t xml:space="preserve">: Modem L-band link budget &gt;+5 dB margin vs threshold; </w:t>
            </w:r>
            <w:r w:rsidDel="00000000" w:rsidR="00000000" w:rsidRPr="00000000">
              <w:rPr>
                <w:b w:val="1"/>
                <w:bCs w:val="1"/>
                <w:rtl w:val="0"/>
              </w:rPr>
              <w:t xml:space="preserve">CRIT-04</w:t>
            </w:r>
            <w:r w:rsidDel="00000000" w:rsidR="00000000" w:rsidRPr="00000000">
              <w:rPr>
                <w:rtl w:val="0"/>
              </w:rPr>
              <w:t xml:space="preserve">: Autonomy loiter algorithm stable 30 min+ sim</w:t>
            </w:r>
          </w:p>
        </w:tc>
        <w:tc>
          <w:tcPr>
            <w:shd w:fill="auto" w:val="clear"/>
            <w:tcMar>
              <w:top w:w="100.0" w:type="dxa"/>
              <w:left w:w="100.0" w:type="dxa"/>
              <w:bottom w:w="100.0" w:type="dxa"/>
              <w:right w:w="100.0" w:type="dxa"/>
            </w:tcMar>
            <w:vAlign w:val="top"/>
          </w:tcPr>
          <w:p w:rsidR="00000000" w:rsidDel="00000000" w:rsidP="00000000" w:rsidRDefault="00000000" w:rsidRPr="00000000" w14:paraId="00003587">
            <w:pPr>
              <w:rPr/>
            </w:pPr>
            <w:r w:rsidDel="00000000" w:rsidR="00000000" w:rsidRPr="00000000">
              <w:rPr>
                <w:rtl w:val="0"/>
              </w:rPr>
              <w:t xml:space="preserve">€150k–300k (modem integration, GS setup, test facility rental, lab battery test)</w:t>
            </w:r>
          </w:p>
        </w:tc>
        <w:tc>
          <w:tcPr>
            <w:shd w:fill="auto" w:val="clear"/>
            <w:tcMar>
              <w:top w:w="100.0" w:type="dxa"/>
              <w:left w:w="100.0" w:type="dxa"/>
              <w:bottom w:w="100.0" w:type="dxa"/>
              <w:right w:w="100.0" w:type="dxa"/>
            </w:tcMar>
            <w:vAlign w:val="top"/>
          </w:tcPr>
          <w:p w:rsidR="00000000" w:rsidDel="00000000" w:rsidP="00000000" w:rsidRDefault="00000000" w:rsidRPr="00000000" w14:paraId="00003588">
            <w:pPr>
              <w:jc w:val="center"/>
              <w:rPr/>
            </w:pPr>
            <w:r w:rsidDel="00000000" w:rsidR="00000000" w:rsidRPr="00000000">
              <w:rPr>
                <w:rtl w:val="0"/>
              </w:rPr>
              <w:t xml:space="preserve">M+2–M+8</w:t>
            </w:r>
          </w:p>
        </w:tc>
        <w:tc>
          <w:tcPr>
            <w:shd w:fill="auto" w:val="clear"/>
            <w:tcMar>
              <w:top w:w="100.0" w:type="dxa"/>
              <w:left w:w="100.0" w:type="dxa"/>
              <w:bottom w:w="100.0" w:type="dxa"/>
              <w:right w:w="100.0" w:type="dxa"/>
            </w:tcMar>
            <w:vAlign w:val="top"/>
          </w:tcPr>
          <w:p w:rsidR="00000000" w:rsidDel="00000000" w:rsidP="00000000" w:rsidRDefault="00000000" w:rsidRPr="00000000" w14:paraId="00003589">
            <w:pPr>
              <w:rPr/>
            </w:pPr>
            <w:r w:rsidDel="00000000" w:rsidR="00000000" w:rsidRPr="00000000">
              <w:rPr>
                <w:rtl w:val="0"/>
              </w:rPr>
              <w:t xml:space="preserve">JOUAV delivery M+5 ±2 sett.; modem vendor samples M+3; GCS terreno ready M+3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358A">
            <w:pPr>
              <w:jc w:val="center"/>
              <w:rPr/>
            </w:pPr>
            <w:r w:rsidDel="00000000" w:rsidR="00000000" w:rsidRPr="00000000">
              <w:rPr>
                <w:b w:val="1"/>
                <w:bCs w:val="1"/>
                <w:rtl w:val="0"/>
              </w:rPr>
              <w:t xml:space="preserve">F3: Flight test tatticità controllate (M+8–M+10)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58B">
            <w:pPr>
              <w:rPr/>
            </w:pPr>
            <w:r w:rsidDel="00000000" w:rsidR="00000000" w:rsidRPr="00000000">
              <w:rPr>
                <w:rtl w:val="0"/>
              </w:rPr>
              <w:t xml:space="preserve">Primo volo controllato (tethered safe), test avionics + modem link + power management, validazione loiter stabilità 15–20 min, battery discharge profiling reale vs model</w:t>
            </w:r>
          </w:p>
        </w:tc>
        <w:tc>
          <w:tcPr>
            <w:shd w:fill="auto" w:val="clear"/>
            <w:tcMar>
              <w:top w:w="100.0" w:type="dxa"/>
              <w:left w:w="100.0" w:type="dxa"/>
              <w:bottom w:w="100.0" w:type="dxa"/>
              <w:right w:w="100.0" w:type="dxa"/>
            </w:tcMar>
            <w:vAlign w:val="top"/>
          </w:tcPr>
          <w:p w:rsidR="00000000" w:rsidDel="00000000" w:rsidP="00000000" w:rsidRDefault="00000000" w:rsidRPr="00000000" w14:paraId="0000358C">
            <w:pPr>
              <w:rPr/>
            </w:pPr>
            <w:r w:rsidDel="00000000" w:rsidR="00000000" w:rsidRPr="00000000">
              <w:rPr>
                <w:rtl w:val="0"/>
              </w:rPr>
              <w:t xml:space="preserve">Flight test report log data (loiter stability &lt;±2 m altitude hold, modem latency verified &lt;200ms downlink, battery SOC accuracy ±5%), photo evidence payload integration, post-flight inspection airframe/prop wear</w:t>
            </w:r>
          </w:p>
        </w:tc>
        <w:tc>
          <w:tcPr>
            <w:shd w:fill="auto" w:val="clear"/>
            <w:tcMar>
              <w:top w:w="100.0" w:type="dxa"/>
              <w:left w:w="100.0" w:type="dxa"/>
              <w:bottom w:w="100.0" w:type="dxa"/>
              <w:right w:w="100.0" w:type="dxa"/>
            </w:tcMar>
            <w:vAlign w:val="top"/>
          </w:tcPr>
          <w:p w:rsidR="00000000" w:rsidDel="00000000" w:rsidP="00000000" w:rsidRDefault="00000000" w:rsidRPr="00000000" w14:paraId="0000358D">
            <w:pPr>
              <w:rPr/>
            </w:pPr>
            <w:r w:rsidDel="00000000" w:rsidR="00000000" w:rsidRPr="00000000">
              <w:rPr>
                <w:b w:val="1"/>
                <w:bCs w:val="1"/>
                <w:rtl w:val="0"/>
              </w:rPr>
              <w:t xml:space="preserve">CRIT-01</w:t>
            </w:r>
            <w:r w:rsidDel="00000000" w:rsidR="00000000" w:rsidRPr="00000000">
              <w:rPr>
                <w:rtl w:val="0"/>
              </w:rPr>
              <w:t xml:space="preserve">: Energy model validated vs real flight discharge (confidence &gt;80% margin 6 hr ciclo); </w:t>
            </w:r>
            <w:r w:rsidDel="00000000" w:rsidR="00000000" w:rsidRPr="00000000">
              <w:rPr>
                <w:b w:val="1"/>
                <w:bCs w:val="1"/>
                <w:rtl w:val="0"/>
              </w:rPr>
              <w:t xml:space="preserve">CRIT-02</w:t>
            </w:r>
            <w:r w:rsidDel="00000000" w:rsidR="00000000" w:rsidRPr="00000000">
              <w:rPr>
                <w:rtl w:val="0"/>
              </w:rPr>
              <w:t xml:space="preserve">: Loiter controllato raggiunto 15+ min AGL confermato; </w:t>
            </w:r>
            <w:r w:rsidDel="00000000" w:rsidR="00000000" w:rsidRPr="00000000">
              <w:rPr>
                <w:b w:val="1"/>
                <w:bCs w:val="1"/>
                <w:rtl w:val="0"/>
              </w:rPr>
              <w:t xml:space="preserve">CRIT-05</w:t>
            </w:r>
            <w:r w:rsidDel="00000000" w:rsidR="00000000" w:rsidRPr="00000000">
              <w:rPr>
                <w:rtl w:val="0"/>
              </w:rPr>
              <w:t xml:space="preserve">: Terreno GCS MOA Regione–Comuni–Prefettura sottoscritto</w:t>
            </w:r>
          </w:p>
        </w:tc>
        <w:tc>
          <w:tcPr>
            <w:shd w:fill="auto" w:val="clear"/>
            <w:tcMar>
              <w:top w:w="100.0" w:type="dxa"/>
              <w:left w:w="100.0" w:type="dxa"/>
              <w:bottom w:w="100.0" w:type="dxa"/>
              <w:right w:w="100.0" w:type="dxa"/>
            </w:tcMar>
            <w:vAlign w:val="top"/>
          </w:tcPr>
          <w:p w:rsidR="00000000" w:rsidDel="00000000" w:rsidP="00000000" w:rsidRDefault="00000000" w:rsidRPr="00000000" w14:paraId="0000358E">
            <w:pPr>
              <w:rPr/>
            </w:pPr>
            <w:r w:rsidDel="00000000" w:rsidR="00000000" w:rsidRPr="00000000">
              <w:rPr>
                <w:rtl w:val="0"/>
              </w:rPr>
              <w:t xml:space="preserve">€100k–150k (flight test coordination, safety observer, test logs analysis, pilot training)</w:t>
            </w:r>
          </w:p>
        </w:tc>
        <w:tc>
          <w:tcPr>
            <w:shd w:fill="auto" w:val="clear"/>
            <w:tcMar>
              <w:top w:w="100.0" w:type="dxa"/>
              <w:left w:w="100.0" w:type="dxa"/>
              <w:bottom w:w="100.0" w:type="dxa"/>
              <w:right w:w="100.0" w:type="dxa"/>
            </w:tcMar>
            <w:vAlign w:val="top"/>
          </w:tcPr>
          <w:p w:rsidR="00000000" w:rsidDel="00000000" w:rsidP="00000000" w:rsidRDefault="00000000" w:rsidRPr="00000000" w14:paraId="0000358F">
            <w:pPr>
              <w:jc w:val="center"/>
              <w:rPr/>
            </w:pPr>
            <w:r w:rsidDel="00000000" w:rsidR="00000000" w:rsidRPr="00000000">
              <w:rPr>
                <w:rtl w:val="0"/>
              </w:rPr>
              <w:t xml:space="preserve">M+8–M+10</w:t>
            </w:r>
          </w:p>
        </w:tc>
        <w:tc>
          <w:tcPr>
            <w:shd w:fill="auto" w:val="clear"/>
            <w:tcMar>
              <w:top w:w="100.0" w:type="dxa"/>
              <w:left w:w="100.0" w:type="dxa"/>
              <w:bottom w:w="100.0" w:type="dxa"/>
              <w:right w:w="100.0" w:type="dxa"/>
            </w:tcMar>
            <w:vAlign w:val="top"/>
          </w:tcPr>
          <w:p w:rsidR="00000000" w:rsidDel="00000000" w:rsidP="00000000" w:rsidRDefault="00000000" w:rsidRPr="00000000" w14:paraId="00003590">
            <w:pPr>
              <w:rPr/>
            </w:pPr>
            <w:r w:rsidDel="00000000" w:rsidR="00000000" w:rsidRPr="00000000">
              <w:rPr>
                <w:rtl w:val="0"/>
              </w:rPr>
              <w:t xml:space="preserve">Sito GCS Pentema ready M+7; MOA sottoscritto M+3; ENAC authorization sperimentale M+5–M+7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3591">
            <w:pPr>
              <w:jc w:val="center"/>
              <w:rPr/>
            </w:pPr>
            <w:r w:rsidDel="00000000" w:rsidR="00000000" w:rsidRPr="00000000">
              <w:rPr>
                <w:b w:val="1"/>
                <w:bCs w:val="1"/>
                <w:rtl w:val="0"/>
              </w:rPr>
              <w:t xml:space="preserve">F4: Operazioni pilot tattica + emergenza (M+10–M+12)</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592">
            <w:pPr>
              <w:rPr/>
            </w:pPr>
            <w:r w:rsidDel="00000000" w:rsidR="00000000" w:rsidRPr="00000000">
              <w:rPr>
                <w:rtl w:val="0"/>
              </w:rPr>
              <w:t xml:space="preserve">Missioni operazione ordinaria (ricognizione agricola, servizi comuni), escalation emergenza prototipo (coordinamento PC, squadre soccorso), data pipeline automatizzato (ortofoto + metering), training cooperativa 10+ operatori</w:t>
            </w:r>
          </w:p>
        </w:tc>
        <w:tc>
          <w:tcPr>
            <w:shd w:fill="auto" w:val="clear"/>
            <w:tcMar>
              <w:top w:w="100.0" w:type="dxa"/>
              <w:left w:w="100.0" w:type="dxa"/>
              <w:bottom w:w="100.0" w:type="dxa"/>
              <w:right w:w="100.0" w:type="dxa"/>
            </w:tcMar>
            <w:vAlign w:val="top"/>
          </w:tcPr>
          <w:p w:rsidR="00000000" w:rsidDel="00000000" w:rsidP="00000000" w:rsidRDefault="00000000" w:rsidRPr="00000000" w14:paraId="00003593">
            <w:pPr>
              <w:rPr/>
            </w:pPr>
            <w:r w:rsidDel="00000000" w:rsidR="00000000" w:rsidRPr="00000000">
              <w:rPr>
                <w:rtl w:val="0"/>
              </w:rPr>
              <w:t xml:space="preserve">Mission log &gt;15 voli operativi (durata 30–45 min media), data ortofoto processed &lt;2 hr post-missione, cooperativa checklist operativo firmato, incident log zero críticos (minor maintenance issues OK), SLA resposta emergenza &lt;30 min tracked</w:t>
            </w:r>
          </w:p>
        </w:tc>
        <w:tc>
          <w:tcPr>
            <w:shd w:fill="auto" w:val="clear"/>
            <w:tcMar>
              <w:top w:w="100.0" w:type="dxa"/>
              <w:left w:w="100.0" w:type="dxa"/>
              <w:bottom w:w="100.0" w:type="dxa"/>
              <w:right w:w="100.0" w:type="dxa"/>
            </w:tcMar>
            <w:vAlign w:val="top"/>
          </w:tcPr>
          <w:p w:rsidR="00000000" w:rsidDel="00000000" w:rsidP="00000000" w:rsidRDefault="00000000" w:rsidRPr="00000000" w14:paraId="00003594">
            <w:pPr>
              <w:rPr/>
            </w:pPr>
            <w:r w:rsidDel="00000000" w:rsidR="00000000" w:rsidRPr="00000000">
              <w:rPr>
                <w:b w:val="1"/>
                <w:bCs w:val="1"/>
                <w:rtl w:val="0"/>
              </w:rPr>
              <w:t xml:space="preserve">CRIT-05</w:t>
            </w:r>
            <w:r w:rsidDel="00000000" w:rsidR="00000000" w:rsidRPr="00000000">
              <w:rPr>
                <w:rFonts w:ascii="Arial Unicode MS" w:cs="Arial Unicode MS" w:eastAsia="Arial Unicode MS" w:hAnsi="Arial Unicode MS"/>
                <w:rtl w:val="0"/>
              </w:rPr>
              <w:t xml:space="preserve">: Cooperativa adesione ≥80% + workshop M+3–M+8 partecipazione &gt;80%; </w:t>
            </w:r>
            <w:r w:rsidDel="00000000" w:rsidR="00000000" w:rsidRPr="00000000">
              <w:rPr>
                <w:b w:val="1"/>
                <w:bCs w:val="1"/>
                <w:rtl w:val="0"/>
              </w:rPr>
              <w:t xml:space="preserve">CRIT-06</w:t>
            </w:r>
            <w:r w:rsidDel="00000000" w:rsidR="00000000" w:rsidRPr="00000000">
              <w:rPr>
                <w:rtl w:val="0"/>
              </w:rPr>
              <w:t xml:space="preserve">: Compliance regolatoria GDPR / cyber audit completato</w:t>
            </w:r>
          </w:p>
        </w:tc>
        <w:tc>
          <w:tcPr>
            <w:shd w:fill="auto" w:val="clear"/>
            <w:tcMar>
              <w:top w:w="100.0" w:type="dxa"/>
              <w:left w:w="100.0" w:type="dxa"/>
              <w:bottom w:w="100.0" w:type="dxa"/>
              <w:right w:w="100.0" w:type="dxa"/>
            </w:tcMar>
            <w:vAlign w:val="top"/>
          </w:tcPr>
          <w:p w:rsidR="00000000" w:rsidDel="00000000" w:rsidP="00000000" w:rsidRDefault="00000000" w:rsidRPr="00000000" w14:paraId="00003595">
            <w:pPr>
              <w:rPr/>
            </w:pPr>
            <w:r w:rsidDel="00000000" w:rsidR="00000000" w:rsidRPr="00000000">
              <w:rPr>
                <w:rtl w:val="0"/>
              </w:rPr>
              <w:t xml:space="preserve">€57k–118k (operazioni logistica, pilot contractor + technical support, data processing, training materiale)</w:t>
            </w:r>
          </w:p>
        </w:tc>
        <w:tc>
          <w:tcPr>
            <w:shd w:fill="auto" w:val="clear"/>
            <w:tcMar>
              <w:top w:w="100.0" w:type="dxa"/>
              <w:left w:w="100.0" w:type="dxa"/>
              <w:bottom w:w="100.0" w:type="dxa"/>
              <w:right w:w="100.0" w:type="dxa"/>
            </w:tcMar>
            <w:vAlign w:val="top"/>
          </w:tcPr>
          <w:p w:rsidR="00000000" w:rsidDel="00000000" w:rsidP="00000000" w:rsidRDefault="00000000" w:rsidRPr="00000000" w14:paraId="00003596">
            <w:pPr>
              <w:jc w:val="center"/>
              <w:rPr/>
            </w:pPr>
            <w:r w:rsidDel="00000000" w:rsidR="00000000" w:rsidRPr="00000000">
              <w:rPr>
                <w:rtl w:val="0"/>
              </w:rPr>
              <w:t xml:space="preserve">M+10–M+12</w:t>
            </w:r>
          </w:p>
        </w:tc>
        <w:tc>
          <w:tcPr>
            <w:shd w:fill="auto" w:val="clear"/>
            <w:tcMar>
              <w:top w:w="100.0" w:type="dxa"/>
              <w:left w:w="100.0" w:type="dxa"/>
              <w:bottom w:w="100.0" w:type="dxa"/>
              <w:right w:w="100.0" w:type="dxa"/>
            </w:tcMar>
            <w:vAlign w:val="top"/>
          </w:tcPr>
          <w:p w:rsidR="00000000" w:rsidDel="00000000" w:rsidP="00000000" w:rsidRDefault="00000000" w:rsidRPr="00000000" w14:paraId="00003597">
            <w:pPr>
              <w:rPr/>
            </w:pPr>
            <w:r w:rsidDel="00000000" w:rsidR="00000000" w:rsidRPr="00000000">
              <w:rPr>
                <w:rtl w:val="0"/>
              </w:rPr>
              <w:t xml:space="preserve">Fase 3 decision escalation Livello 2 MALE richiede valutazione m+12 (funding + market appetite)</w:t>
            </w:r>
          </w:p>
        </w:tc>
      </w:tr>
    </w:tbl>
    <w:p w:rsidR="00000000" w:rsidDel="00000000" w:rsidP="00000000" w:rsidRDefault="00000000" w:rsidRPr="00000000" w14:paraId="00003598">
      <w:pPr>
        <w:pStyle w:val="Heading5"/>
        <w:rPr/>
      </w:pPr>
      <w:bookmarkStart w:colFirst="0" w:colLast="0" w:name="_8ipoq9sksalw" w:id="464"/>
      <w:bookmarkEnd w:id="464"/>
      <w:r w:rsidDel="00000000" w:rsidR="00000000" w:rsidRPr="00000000">
        <w:rPr>
          <w:rtl w:val="0"/>
        </w:rPr>
        <w:t xml:space="preserve">Note Roadmap 6A</w:t>
      </w:r>
    </w:p>
    <w:p w:rsidR="00000000" w:rsidDel="00000000" w:rsidP="00000000" w:rsidRDefault="00000000" w:rsidRPr="00000000" w14:paraId="00003599">
      <w:pPr>
        <w:rPr/>
      </w:pPr>
      <w:r w:rsidDel="00000000" w:rsidR="00000000" w:rsidRPr="00000000">
        <w:rPr>
          <w:b w:val="1"/>
          <w:bCs w:val="1"/>
          <w:rtl w:val="0"/>
        </w:rPr>
        <w:t xml:space="preserve">Funding gates</w:t>
      </w:r>
      <w:r w:rsidDel="00000000" w:rsidR="00000000" w:rsidRPr="00000000">
        <w:rPr>
          <w:rtl w:val="0"/>
        </w:rPr>
        <w:t xml:space="preserve">:</w:t>
      </w:r>
    </w:p>
    <w:p w:rsidR="00000000" w:rsidDel="00000000" w:rsidP="00000000" w:rsidRDefault="00000000" w:rsidRPr="00000000" w14:paraId="0000359A">
      <w:pPr>
        <w:widowControl w:val="0"/>
        <w:rPr/>
      </w:pPr>
      <w:r w:rsidDel="00000000" w:rsidR="00000000" w:rsidRPr="00000000">
        <w:rPr>
          <w:rtl w:val="0"/>
        </w:rPr>
      </w:r>
    </w:p>
    <w:p w:rsidR="00000000" w:rsidDel="00000000" w:rsidP="00000000" w:rsidRDefault="00000000" w:rsidRPr="00000000" w14:paraId="0000359B">
      <w:pPr>
        <w:numPr>
          <w:ilvl w:val="0"/>
          <w:numId w:val="39"/>
        </w:numPr>
        <w:ind w:left="720" w:hanging="360"/>
      </w:pPr>
      <w:r w:rsidDel="00000000" w:rsidR="00000000" w:rsidRPr="00000000">
        <w:rPr>
          <w:rtl w:val="0"/>
        </w:rPr>
        <w:t xml:space="preserve">F1 €50–100k (immediate bando)</w:t>
      </w:r>
    </w:p>
    <w:p w:rsidR="00000000" w:rsidDel="00000000" w:rsidP="00000000" w:rsidRDefault="00000000" w:rsidRPr="00000000" w14:paraId="0000359C">
      <w:pPr>
        <w:numPr>
          <w:ilvl w:val="0"/>
          <w:numId w:val="39"/>
        </w:numPr>
        <w:ind w:left="720" w:hanging="360"/>
      </w:pPr>
      <w:r w:rsidDel="00000000" w:rsidR="00000000" w:rsidRPr="00000000">
        <w:rPr>
          <w:rtl w:val="0"/>
        </w:rPr>
        <w:t xml:space="preserve">F2 €150–300k (M+2 release contingent design review)</w:t>
      </w:r>
    </w:p>
    <w:p w:rsidR="00000000" w:rsidDel="00000000" w:rsidP="00000000" w:rsidRDefault="00000000" w:rsidRPr="00000000" w14:paraId="0000359D">
      <w:pPr>
        <w:numPr>
          <w:ilvl w:val="0"/>
          <w:numId w:val="39"/>
        </w:numPr>
        <w:ind w:left="720" w:hanging="360"/>
      </w:pPr>
      <w:r w:rsidDel="00000000" w:rsidR="00000000" w:rsidRPr="00000000">
        <w:rPr>
          <w:rtl w:val="0"/>
        </w:rPr>
        <w:t xml:space="preserve">F3–F4 €157–268k (M+8 release post MOA + ENAC auth)</w:t>
      </w:r>
    </w:p>
    <w:p w:rsidR="00000000" w:rsidDel="00000000" w:rsidP="00000000" w:rsidRDefault="00000000" w:rsidRPr="00000000" w14:paraId="0000359E">
      <w:pPr>
        <w:widowControl w:val="0"/>
        <w:rPr/>
      </w:pPr>
      <w:r w:rsidDel="00000000" w:rsidR="00000000" w:rsidRPr="00000000">
        <w:rPr>
          <w:rtl w:val="0"/>
        </w:rPr>
      </w:r>
    </w:p>
    <w:p w:rsidR="00000000" w:rsidDel="00000000" w:rsidP="00000000" w:rsidRDefault="00000000" w:rsidRPr="00000000" w14:paraId="0000359F">
      <w:pPr>
        <w:rPr/>
      </w:pPr>
      <w:r w:rsidDel="00000000" w:rsidR="00000000" w:rsidRPr="00000000">
        <w:rPr>
          <w:rFonts w:ascii="Arial Unicode MS" w:cs="Arial Unicode MS" w:eastAsia="Arial Unicode MS" w:hAnsi="Arial Unicode MS"/>
          <w:b w:val="1"/>
          <w:bCs w:val="1"/>
          <w:rtl w:val="0"/>
        </w:rPr>
        <w:t xml:space="preserve">Risk showstopper F1→F2</w:t>
      </w:r>
      <w:r w:rsidDel="00000000" w:rsidR="00000000" w:rsidRPr="00000000">
        <w:rPr>
          <w:rtl w:val="0"/>
        </w:rPr>
        <w:t xml:space="preserve">:</w:t>
      </w:r>
    </w:p>
    <w:p w:rsidR="00000000" w:rsidDel="00000000" w:rsidP="00000000" w:rsidRDefault="00000000" w:rsidRPr="00000000" w14:paraId="000035A0">
      <w:pPr>
        <w:widowControl w:val="0"/>
        <w:rPr/>
      </w:pPr>
      <w:r w:rsidDel="00000000" w:rsidR="00000000" w:rsidRPr="00000000">
        <w:rPr>
          <w:rtl w:val="0"/>
        </w:rPr>
      </w:r>
    </w:p>
    <w:p w:rsidR="00000000" w:rsidDel="00000000" w:rsidP="00000000" w:rsidRDefault="00000000" w:rsidRPr="00000000" w14:paraId="000035A1">
      <w:pPr>
        <w:numPr>
          <w:ilvl w:val="0"/>
          <w:numId w:val="39"/>
        </w:numPr>
        <w:ind w:left="720" w:hanging="360"/>
      </w:pPr>
      <w:r w:rsidDel="00000000" w:rsidR="00000000" w:rsidRPr="00000000">
        <w:rPr>
          <w:rFonts w:ascii="Arial Unicode MS" w:cs="Arial Unicode MS" w:eastAsia="Arial Unicode MS" w:hAnsi="Arial Unicode MS"/>
          <w:rtl w:val="0"/>
        </w:rPr>
        <w:t xml:space="preserve">Energia &lt;6 hr ciclo confirmed → </w:t>
      </w:r>
      <w:r w:rsidDel="00000000" w:rsidR="00000000" w:rsidRPr="00000000">
        <w:rPr>
          <w:b w:val="1"/>
          <w:bCs w:val="1"/>
          <w:rtl w:val="0"/>
        </w:rPr>
        <w:t xml:space="preserve">No-Go VTOL</w:t>
      </w:r>
      <w:r w:rsidDel="00000000" w:rsidR="00000000" w:rsidRPr="00000000">
        <w:rPr>
          <w:rtl w:val="0"/>
        </w:rPr>
        <w:t xml:space="preserve"> immediate</w:t>
      </w:r>
    </w:p>
    <w:p w:rsidR="00000000" w:rsidDel="00000000" w:rsidP="00000000" w:rsidRDefault="00000000" w:rsidRPr="00000000" w14:paraId="000035A2">
      <w:pPr>
        <w:numPr>
          <w:ilvl w:val="0"/>
          <w:numId w:val="39"/>
        </w:numPr>
        <w:ind w:left="720" w:hanging="360"/>
      </w:pPr>
      <w:r w:rsidDel="00000000" w:rsidR="00000000" w:rsidRPr="00000000">
        <w:rPr>
          <w:rFonts w:ascii="Arial Unicode MS" w:cs="Arial Unicode MS" w:eastAsia="Arial Unicode MS" w:hAnsi="Arial Unicode MS"/>
          <w:rtl w:val="0"/>
        </w:rPr>
        <w:t xml:space="preserve">JOUAV vendor delay &gt;4 sett. → M+12 slip indefinita</w:t>
      </w:r>
    </w:p>
    <w:p w:rsidR="00000000" w:rsidDel="00000000" w:rsidP="00000000" w:rsidRDefault="00000000" w:rsidRPr="00000000" w14:paraId="000035A3">
      <w:pPr>
        <w:widowControl w:val="0"/>
        <w:rPr/>
      </w:pPr>
      <w:r w:rsidDel="00000000" w:rsidR="00000000" w:rsidRPr="00000000">
        <w:rPr>
          <w:rtl w:val="0"/>
        </w:rPr>
      </w:r>
    </w:p>
    <w:p w:rsidR="00000000" w:rsidDel="00000000" w:rsidP="00000000" w:rsidRDefault="00000000" w:rsidRPr="00000000" w14:paraId="000035A4">
      <w:pPr>
        <w:rPr/>
      </w:pPr>
      <w:r w:rsidDel="00000000" w:rsidR="00000000" w:rsidRPr="00000000">
        <w:rPr>
          <w:b w:val="1"/>
          <w:bCs w:val="1"/>
          <w:rtl w:val="0"/>
        </w:rPr>
        <w:t xml:space="preserve">Regulatory pathway</w:t>
      </w:r>
      <w:r w:rsidDel="00000000" w:rsidR="00000000" w:rsidRPr="00000000">
        <w:rPr>
          <w:rtl w:val="0"/>
        </w:rPr>
        <w:t xml:space="preserve">:</w:t>
      </w:r>
    </w:p>
    <w:p w:rsidR="00000000" w:rsidDel="00000000" w:rsidP="00000000" w:rsidRDefault="00000000" w:rsidRPr="00000000" w14:paraId="000035A5">
      <w:pPr>
        <w:widowControl w:val="0"/>
        <w:rPr/>
      </w:pPr>
      <w:r w:rsidDel="00000000" w:rsidR="00000000" w:rsidRPr="00000000">
        <w:rPr>
          <w:rtl w:val="0"/>
        </w:rPr>
      </w:r>
    </w:p>
    <w:p w:rsidR="00000000" w:rsidDel="00000000" w:rsidP="00000000" w:rsidRDefault="00000000" w:rsidRPr="00000000" w14:paraId="000035A6">
      <w:pPr>
        <w:numPr>
          <w:ilvl w:val="0"/>
          <w:numId w:val="39"/>
        </w:numPr>
        <w:ind w:left="720" w:hanging="360"/>
      </w:pPr>
      <w:r w:rsidDel="00000000" w:rsidR="00000000" w:rsidRPr="00000000">
        <w:rPr>
          <w:rtl w:val="0"/>
        </w:rPr>
        <w:t xml:space="preserve">ENAC SORA Level 1–2 lead time 4–8 sett. fast-track</w:t>
      </w:r>
    </w:p>
    <w:p w:rsidR="00000000" w:rsidDel="00000000" w:rsidP="00000000" w:rsidRDefault="00000000" w:rsidRPr="00000000" w14:paraId="000035A7">
      <w:pPr>
        <w:numPr>
          <w:ilvl w:val="0"/>
          <w:numId w:val="39"/>
        </w:numPr>
        <w:ind w:left="720" w:hanging="360"/>
      </w:pPr>
      <w:r w:rsidDel="00000000" w:rsidR="00000000" w:rsidRPr="00000000">
        <w:rPr>
          <w:rtl w:val="0"/>
        </w:rPr>
        <w:t xml:space="preserve">Zero Specific Operations manual expected (standard VTOL + BVLOS, precedente operatori RPAS su Pentema)</w:t>
      </w:r>
    </w:p>
    <w:p w:rsidR="00000000" w:rsidDel="00000000" w:rsidP="00000000" w:rsidRDefault="00000000" w:rsidRPr="00000000" w14:paraId="000035A8">
      <w:pPr>
        <w:numPr>
          <w:ilvl w:val="0"/>
          <w:numId w:val="39"/>
        </w:numPr>
        <w:ind w:left="720" w:hanging="360"/>
      </w:pPr>
      <w:r w:rsidDel="00000000" w:rsidR="00000000" w:rsidRPr="00000000">
        <w:rPr>
          <w:b w:val="1"/>
          <w:bCs w:val="1"/>
          <w:rtl w:val="0"/>
        </w:rPr>
        <w:t xml:space="preserve">Pre-assessment M+3–M+4 critico per go-nogo F3</w:t>
      </w:r>
      <w:r w:rsidDel="00000000" w:rsidR="00000000" w:rsidRPr="00000000">
        <w:rPr>
          <w:rtl w:val="0"/>
        </w:rPr>
      </w:r>
    </w:p>
    <w:p w:rsidR="00000000" w:rsidDel="00000000" w:rsidP="00000000" w:rsidRDefault="00000000" w:rsidRPr="00000000" w14:paraId="000035A9">
      <w:pPr>
        <w:widowControl w:val="0"/>
        <w:rPr/>
      </w:pPr>
      <w:r w:rsidDel="00000000" w:rsidR="00000000" w:rsidRPr="00000000">
        <w:rPr>
          <w:rtl w:val="0"/>
        </w:rPr>
      </w:r>
    </w:p>
    <w:p w:rsidR="00000000" w:rsidDel="00000000" w:rsidP="00000000" w:rsidRDefault="00000000" w:rsidRPr="00000000" w14:paraId="000035A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5AB">
      <w:pPr>
        <w:pStyle w:val="Heading4"/>
        <w:rPr/>
      </w:pPr>
      <w:bookmarkStart w:colFirst="0" w:colLast="0" w:name="_4g9306l9851d" w:id="465"/>
      <w:bookmarkEnd w:id="465"/>
      <w:r w:rsidDel="00000000" w:rsidR="00000000" w:rsidRPr="00000000">
        <w:rPr>
          <w:rtl w:val="0"/>
        </w:rPr>
        <w:t xml:space="preserve">12A.2 WBS VTOL (Work Packages tecnici)</w:t>
      </w:r>
    </w:p>
    <w:p w:rsidR="00000000" w:rsidDel="00000000" w:rsidP="00000000" w:rsidRDefault="00000000" w:rsidRPr="00000000" w14:paraId="000035AC">
      <w:pPr>
        <w:pStyle w:val="Heading5"/>
        <w:rPr/>
      </w:pPr>
      <w:bookmarkStart w:colFirst="0" w:colLast="0" w:name="_182k92v5oef2" w:id="466"/>
      <w:bookmarkEnd w:id="466"/>
      <w:r w:rsidDel="00000000" w:rsidR="00000000" w:rsidRPr="00000000">
        <w:rPr>
          <w:rtl w:val="0"/>
        </w:rPr>
        <w:t xml:space="preserve">Allocazione scope, deliverable, tracciabilità V&amp;V/Risk/CRIT</w:t>
      </w:r>
    </w:p>
    <w:tbl>
      <w:tblPr>
        <w:tblStyle w:val="Table157"/>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89.857142857143"/>
        <w:gridCol w:w="1289.857142857143"/>
        <w:gridCol w:w="1289.857142857143"/>
        <w:gridCol w:w="1289.857142857143"/>
        <w:gridCol w:w="1289.857142857143"/>
        <w:gridCol w:w="1289.857142857143"/>
        <w:gridCol w:w="1289.857142857143"/>
        <w:tblGridChange w:id="0">
          <w:tblGrid>
            <w:gridCol w:w="1289.857142857143"/>
            <w:gridCol w:w="1289.857142857143"/>
            <w:gridCol w:w="1289.857142857143"/>
            <w:gridCol w:w="1289.857142857143"/>
            <w:gridCol w:w="1289.857142857143"/>
            <w:gridCol w:w="1289.857142857143"/>
            <w:gridCol w:w="1289.857142857143"/>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35AD">
            <w:pPr>
              <w:jc w:val="center"/>
              <w:rPr>
                <w:b w:val="1"/>
                <w:bCs w:val="1"/>
              </w:rPr>
            </w:pPr>
            <w:r w:rsidDel="00000000" w:rsidR="00000000" w:rsidRPr="00000000">
              <w:rPr>
                <w:b w:val="1"/>
                <w:bCs w:val="1"/>
                <w:rtl w:val="0"/>
              </w:rPr>
              <w:t xml:space="preserve">WP ID</w:t>
            </w:r>
          </w:p>
        </w:tc>
        <w:tc>
          <w:tcPr>
            <w:shd w:fill="auto" w:val="clear"/>
            <w:tcMar>
              <w:top w:w="100.0" w:type="dxa"/>
              <w:left w:w="100.0" w:type="dxa"/>
              <w:bottom w:w="100.0" w:type="dxa"/>
              <w:right w:w="100.0" w:type="dxa"/>
            </w:tcMar>
            <w:vAlign w:val="top"/>
          </w:tcPr>
          <w:p w:rsidR="00000000" w:rsidDel="00000000" w:rsidP="00000000" w:rsidRDefault="00000000" w:rsidRPr="00000000" w14:paraId="000035AE">
            <w:pPr>
              <w:rPr>
                <w:b w:val="1"/>
                <w:bCs w:val="1"/>
              </w:rPr>
            </w:pPr>
            <w:r w:rsidDel="00000000" w:rsidR="00000000" w:rsidRPr="00000000">
              <w:rPr>
                <w:b w:val="1"/>
                <w:bCs w:val="1"/>
                <w:rtl w:val="0"/>
              </w:rPr>
              <w:t xml:space="preserve">Sottosistema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35AF">
            <w:pPr>
              <w:rPr>
                <w:b w:val="1"/>
                <w:bCs w:val="1"/>
              </w:rPr>
            </w:pPr>
            <w:r w:rsidDel="00000000" w:rsidR="00000000" w:rsidRPr="00000000">
              <w:rPr>
                <w:b w:val="1"/>
                <w:bCs w:val="1"/>
                <w:rtl w:val="0"/>
              </w:rPr>
              <w:t xml:space="preserve">Deliverable (evidenza)</w:t>
            </w:r>
          </w:p>
        </w:tc>
        <w:tc>
          <w:tcPr>
            <w:shd w:fill="auto" w:val="clear"/>
            <w:tcMar>
              <w:top w:w="100.0" w:type="dxa"/>
              <w:left w:w="100.0" w:type="dxa"/>
              <w:bottom w:w="100.0" w:type="dxa"/>
              <w:right w:w="100.0" w:type="dxa"/>
            </w:tcMar>
            <w:vAlign w:val="top"/>
          </w:tcPr>
          <w:p w:rsidR="00000000" w:rsidDel="00000000" w:rsidP="00000000" w:rsidRDefault="00000000" w:rsidRPr="00000000" w14:paraId="000035B0">
            <w:pPr>
              <w:rPr>
                <w:b w:val="1"/>
                <w:bCs w:val="1"/>
              </w:rPr>
            </w:pPr>
            <w:r w:rsidDel="00000000" w:rsidR="00000000" w:rsidRPr="00000000">
              <w:rPr>
                <w:b w:val="1"/>
                <w:bCs w:val="1"/>
                <w:rtl w:val="0"/>
              </w:rPr>
              <w:t xml:space="preserve">Trace (V&amp;V-ID / Risk / CRIT)</w:t>
            </w:r>
          </w:p>
        </w:tc>
        <w:tc>
          <w:tcPr>
            <w:shd w:fill="auto" w:val="clear"/>
            <w:tcMar>
              <w:top w:w="100.0" w:type="dxa"/>
              <w:left w:w="100.0" w:type="dxa"/>
              <w:bottom w:w="100.0" w:type="dxa"/>
              <w:right w:w="100.0" w:type="dxa"/>
            </w:tcMar>
            <w:vAlign w:val="top"/>
          </w:tcPr>
          <w:p w:rsidR="00000000" w:rsidDel="00000000" w:rsidP="00000000" w:rsidRDefault="00000000" w:rsidRPr="00000000" w14:paraId="000035B1">
            <w:pPr>
              <w:rPr>
                <w:b w:val="1"/>
                <w:bCs w:val="1"/>
              </w:rPr>
            </w:pPr>
            <w:r w:rsidDel="00000000" w:rsidR="00000000" w:rsidRPr="00000000">
              <w:rPr>
                <w:b w:val="1"/>
                <w:bCs w:val="1"/>
                <w:rtl w:val="0"/>
              </w:rPr>
              <w:t xml:space="preserve">Owner</w:t>
            </w:r>
          </w:p>
        </w:tc>
        <w:tc>
          <w:tcPr>
            <w:shd w:fill="auto" w:val="clear"/>
            <w:tcMar>
              <w:top w:w="100.0" w:type="dxa"/>
              <w:left w:w="100.0" w:type="dxa"/>
              <w:bottom w:w="100.0" w:type="dxa"/>
              <w:right w:w="100.0" w:type="dxa"/>
            </w:tcMar>
            <w:vAlign w:val="top"/>
          </w:tcPr>
          <w:p w:rsidR="00000000" w:rsidDel="00000000" w:rsidP="00000000" w:rsidRDefault="00000000" w:rsidRPr="00000000" w14:paraId="000035B2">
            <w:pPr>
              <w:rPr>
                <w:b w:val="1"/>
                <w:bCs w:val="1"/>
              </w:rPr>
            </w:pPr>
            <w:r w:rsidDel="00000000" w:rsidR="00000000" w:rsidRPr="00000000">
              <w:rPr>
                <w:b w:val="1"/>
                <w:bCs w:val="1"/>
                <w:rtl w:val="0"/>
              </w:rPr>
              <w:t xml:space="preserve">Dipendenze</w:t>
            </w:r>
          </w:p>
        </w:tc>
        <w:tc>
          <w:tcPr>
            <w:shd w:fill="auto" w:val="clear"/>
            <w:tcMar>
              <w:top w:w="100.0" w:type="dxa"/>
              <w:left w:w="100.0" w:type="dxa"/>
              <w:bottom w:w="100.0" w:type="dxa"/>
              <w:right w:w="100.0" w:type="dxa"/>
            </w:tcMar>
            <w:vAlign w:val="top"/>
          </w:tcPr>
          <w:p w:rsidR="00000000" w:rsidDel="00000000" w:rsidP="00000000" w:rsidRDefault="00000000" w:rsidRPr="00000000" w14:paraId="000035B3">
            <w:pPr>
              <w:rPr>
                <w:b w:val="1"/>
                <w:bCs w:val="1"/>
              </w:rPr>
            </w:pPr>
            <w:r w:rsidDel="00000000" w:rsidR="00000000" w:rsidRPr="00000000">
              <w:rPr>
                <w:b w:val="1"/>
                <w:bCs w:val="1"/>
                <w:rtl w:val="0"/>
              </w:rPr>
              <w:t xml:space="preserve">Note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35B4">
            <w:pPr>
              <w:jc w:val="center"/>
              <w:rPr/>
            </w:pPr>
            <w:r w:rsidDel="00000000" w:rsidR="00000000" w:rsidRPr="00000000">
              <w:rPr>
                <w:b w:val="1"/>
                <w:bCs w:val="1"/>
                <w:rtl w:val="0"/>
              </w:rPr>
              <w:t xml:space="preserve">WP-A1</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5B5">
            <w:pPr>
              <w:rPr/>
            </w:pPr>
            <w:r w:rsidDel="00000000" w:rsidR="00000000" w:rsidRPr="00000000">
              <w:rPr>
                <w:b w:val="1"/>
                <w:bCs w:val="1"/>
                <w:rtl w:val="0"/>
              </w:rPr>
              <w:t xml:space="preserve">Energia (Batteria, caricabatteria, BMS, power distribution)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5B6">
            <w:pPr>
              <w:rPr/>
            </w:pPr>
            <w:r w:rsidDel="00000000" w:rsidR="00000000" w:rsidRPr="00000000">
              <w:rPr>
                <w:rtl w:val="0"/>
              </w:rPr>
              <w:t xml:space="preserve">Battery discharge curve test -5…+30°C (% capacity vs temp), BMS log file ciclo 6 hr nominale, charging profile specification, power budget model .xlsx allocazione carichi (modem, EO, FC, heater)</w:t>
            </w:r>
          </w:p>
        </w:tc>
        <w:tc>
          <w:tcPr>
            <w:shd w:fill="auto" w:val="clear"/>
            <w:tcMar>
              <w:top w:w="100.0" w:type="dxa"/>
              <w:left w:w="100.0" w:type="dxa"/>
              <w:bottom w:w="100.0" w:type="dxa"/>
              <w:right w:w="100.0" w:type="dxa"/>
            </w:tcMar>
            <w:vAlign w:val="top"/>
          </w:tcPr>
          <w:p w:rsidR="00000000" w:rsidDel="00000000" w:rsidP="00000000" w:rsidRDefault="00000000" w:rsidRPr="00000000" w14:paraId="000035B7">
            <w:pPr>
              <w:rPr/>
            </w:pPr>
            <w:r w:rsidDel="00000000" w:rsidR="00000000" w:rsidRPr="00000000">
              <w:rPr>
                <w:rFonts w:ascii="Arial Unicode MS" w:cs="Arial Unicode MS" w:eastAsia="Arial Unicode MS" w:hAnsi="Arial Unicode MS"/>
                <w:rtl w:val="0"/>
              </w:rPr>
              <w:t xml:space="preserve">V&amp;V-6A-01 (energia ciclo), CRIT-01 (energia ≥6 hr), T-A1-SS01 (showstopper energia); REQ-M-05 (autonomia &gt;30 min)</w:t>
            </w:r>
          </w:p>
        </w:tc>
        <w:tc>
          <w:tcPr>
            <w:shd w:fill="auto" w:val="clear"/>
            <w:tcMar>
              <w:top w:w="100.0" w:type="dxa"/>
              <w:left w:w="100.0" w:type="dxa"/>
              <w:bottom w:w="100.0" w:type="dxa"/>
              <w:right w:w="100.0" w:type="dxa"/>
            </w:tcMar>
            <w:vAlign w:val="top"/>
          </w:tcPr>
          <w:p w:rsidR="00000000" w:rsidDel="00000000" w:rsidP="00000000" w:rsidRDefault="00000000" w:rsidRPr="00000000" w14:paraId="000035B8">
            <w:pPr>
              <w:rPr/>
            </w:pPr>
            <w:r w:rsidDel="00000000" w:rsidR="00000000" w:rsidRPr="00000000">
              <w:rPr>
                <w:rtl w:val="0"/>
              </w:rPr>
              <w:t xml:space="preserve">Supplier JOUAV tech lead (R), Battery lab contractor (A for test), Systems power eng. Firmamento (C)</w:t>
            </w:r>
          </w:p>
        </w:tc>
        <w:tc>
          <w:tcPr>
            <w:shd w:fill="auto" w:val="clear"/>
            <w:tcMar>
              <w:top w:w="100.0" w:type="dxa"/>
              <w:left w:w="100.0" w:type="dxa"/>
              <w:bottom w:w="100.0" w:type="dxa"/>
              <w:right w:w="100.0" w:type="dxa"/>
            </w:tcMar>
            <w:vAlign w:val="top"/>
          </w:tcPr>
          <w:p w:rsidR="00000000" w:rsidDel="00000000" w:rsidP="00000000" w:rsidRDefault="00000000" w:rsidRPr="00000000" w14:paraId="000035B9">
            <w:pPr>
              <w:rPr/>
            </w:pPr>
            <w:r w:rsidDel="00000000" w:rsidR="00000000" w:rsidRPr="00000000">
              <w:rPr>
                <w:rtl w:val="0"/>
              </w:rPr>
              <w:t xml:space="preserve">F1 M+0–M+1 (vendor spec collection), F2 M+4–M+5 (lab test -5°C), F3 M+9–M+10 (real flight discharge validation)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35BA">
            <w:pPr>
              <w:rPr/>
            </w:pPr>
            <w:r w:rsidDel="00000000" w:rsidR="00000000" w:rsidRPr="00000000">
              <w:rPr>
                <w:rtl w:val="0"/>
              </w:rPr>
              <w:t xml:space="preserve">Battery capacity TBD vendor [DA CONFERMARE M+1]; temp compensation algoritmo PoC M+4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35BB">
            <w:pPr>
              <w:jc w:val="center"/>
              <w:rPr/>
            </w:pPr>
            <w:r w:rsidDel="00000000" w:rsidR="00000000" w:rsidRPr="00000000">
              <w:rPr>
                <w:b w:val="1"/>
                <w:bCs w:val="1"/>
                <w:rtl w:val="0"/>
              </w:rPr>
              <w:t xml:space="preserve">WP-A2</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5BC">
            <w:pPr>
              <w:rPr/>
            </w:pPr>
            <w:r w:rsidDel="00000000" w:rsidR="00000000" w:rsidRPr="00000000">
              <w:rPr>
                <w:b w:val="1"/>
                <w:bCs w:val="1"/>
                <w:rtl w:val="0"/>
              </w:rPr>
              <w:t xml:space="preserve">Avionica/autonomia (FC JOUAV, GCS autopilota, loiter algorithm, telemetry modem)</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5BD">
            <w:pPr>
              <w:rPr/>
            </w:pPr>
            <w:r w:rsidDel="00000000" w:rsidR="00000000" w:rsidRPr="00000000">
              <w:rPr>
                <w:rtl w:val="0"/>
              </w:rPr>
              <w:t xml:space="preserve">Flight controller firmware baseline, ground station software v1.0 (mission planning, telemetry display, loiter mode parameters), autonomy algorithm flowchart (waypoint + loiter logic), telemetry latency spec (&lt;200ms)</w:t>
            </w:r>
          </w:p>
        </w:tc>
        <w:tc>
          <w:tcPr>
            <w:shd w:fill="auto" w:val="clear"/>
            <w:tcMar>
              <w:top w:w="100.0" w:type="dxa"/>
              <w:left w:w="100.0" w:type="dxa"/>
              <w:bottom w:w="100.0" w:type="dxa"/>
              <w:right w:w="100.0" w:type="dxa"/>
            </w:tcMar>
            <w:vAlign w:val="top"/>
          </w:tcPr>
          <w:p w:rsidR="00000000" w:rsidDel="00000000" w:rsidP="00000000" w:rsidRDefault="00000000" w:rsidRPr="00000000" w14:paraId="000035BE">
            <w:pPr>
              <w:rPr/>
            </w:pPr>
            <w:r w:rsidDel="00000000" w:rsidR="00000000" w:rsidRPr="00000000">
              <w:rPr>
                <w:rtl w:val="0"/>
              </w:rPr>
              <w:t xml:space="preserve">V&amp;V-6A-02 (autonomia loiter), V&amp;V-6A-04 (telemetry latency); REQ-M-08 (mission retasking 5 min capability); OBJ-01 (operazioni ordinaria)</w:t>
            </w:r>
          </w:p>
        </w:tc>
        <w:tc>
          <w:tcPr>
            <w:shd w:fill="auto" w:val="clear"/>
            <w:tcMar>
              <w:top w:w="100.0" w:type="dxa"/>
              <w:left w:w="100.0" w:type="dxa"/>
              <w:bottom w:w="100.0" w:type="dxa"/>
              <w:right w:w="100.0" w:type="dxa"/>
            </w:tcMar>
            <w:vAlign w:val="top"/>
          </w:tcPr>
          <w:p w:rsidR="00000000" w:rsidDel="00000000" w:rsidP="00000000" w:rsidRDefault="00000000" w:rsidRPr="00000000" w14:paraId="000035BF">
            <w:pPr>
              <w:rPr/>
            </w:pPr>
            <w:r w:rsidDel="00000000" w:rsidR="00000000" w:rsidRPr="00000000">
              <w:rPr>
                <w:rtl w:val="0"/>
              </w:rPr>
              <w:t xml:space="preserve">Firmware lead JOUAV vendor (R), GS software contractor (A), Autonomy algorithm consultant (C)</w:t>
            </w:r>
          </w:p>
        </w:tc>
        <w:tc>
          <w:tcPr>
            <w:shd w:fill="auto" w:val="clear"/>
            <w:tcMar>
              <w:top w:w="100.0" w:type="dxa"/>
              <w:left w:w="100.0" w:type="dxa"/>
              <w:bottom w:w="100.0" w:type="dxa"/>
              <w:right w:w="100.0" w:type="dxa"/>
            </w:tcMar>
            <w:vAlign w:val="top"/>
          </w:tcPr>
          <w:p w:rsidR="00000000" w:rsidDel="00000000" w:rsidP="00000000" w:rsidRDefault="00000000" w:rsidRPr="00000000" w14:paraId="000035C0">
            <w:pPr>
              <w:rPr/>
            </w:pPr>
            <w:r w:rsidDel="00000000" w:rsidR="00000000" w:rsidRPr="00000000">
              <w:rPr>
                <w:rtl w:val="0"/>
              </w:rPr>
              <w:t xml:space="preserve">F1 M+1–M+2 (firmware spec + sw req), F2 M+4–M+8 (integration + test), F3 M+9 (flight tuning)</w:t>
            </w:r>
          </w:p>
        </w:tc>
        <w:tc>
          <w:tcPr>
            <w:shd w:fill="auto" w:val="clear"/>
            <w:tcMar>
              <w:top w:w="100.0" w:type="dxa"/>
              <w:left w:w="100.0" w:type="dxa"/>
              <w:bottom w:w="100.0" w:type="dxa"/>
              <w:right w:w="100.0" w:type="dxa"/>
            </w:tcMar>
            <w:vAlign w:val="top"/>
          </w:tcPr>
          <w:p w:rsidR="00000000" w:rsidDel="00000000" w:rsidP="00000000" w:rsidRDefault="00000000" w:rsidRPr="00000000" w14:paraId="000035C1">
            <w:pPr>
              <w:rPr/>
            </w:pPr>
            <w:r w:rsidDel="00000000" w:rsidR="00000000" w:rsidRPr="00000000">
              <w:rPr>
                <w:rtl w:val="0"/>
              </w:rPr>
              <w:t xml:space="preserve">FC firmware TRL 8 COTS; loiter algorithm custom PoC M+4–M+6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35C2">
            <w:pPr>
              <w:jc w:val="center"/>
              <w:rPr/>
            </w:pPr>
            <w:r w:rsidDel="00000000" w:rsidR="00000000" w:rsidRPr="00000000">
              <w:rPr>
                <w:b w:val="1"/>
                <w:bCs w:val="1"/>
                <w:rtl w:val="0"/>
              </w:rPr>
              <w:t xml:space="preserve">WP-A3</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5C3">
            <w:pPr>
              <w:rPr/>
            </w:pPr>
            <w:r w:rsidDel="00000000" w:rsidR="00000000" w:rsidRPr="00000000">
              <w:rPr>
                <w:b w:val="1"/>
                <w:bCs w:val="1"/>
                <w:rtl w:val="0"/>
              </w:rPr>
              <w:t xml:space="preserve">Comunicazioni (Modem L-band, antenna, link budget, encryption)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5C4">
            <w:pPr>
              <w:rPr/>
            </w:pPr>
            <w:r w:rsidDel="00000000" w:rsidR="00000000" w:rsidRPr="00000000">
              <w:rPr>
                <w:rtl w:val="0"/>
              </w:rPr>
              <w:t xml:space="preserve">Link budget calculation file (.xlsx) 20 km range line-of-sight (LoS), fade margin analysis 1615–1660 MHz band (AGCOM pre-check), modem latency spec &lt;1 ms processing, encryption spec AES-256 data link</w:t>
            </w:r>
          </w:p>
        </w:tc>
        <w:tc>
          <w:tcPr>
            <w:shd w:fill="auto" w:val="clear"/>
            <w:tcMar>
              <w:top w:w="100.0" w:type="dxa"/>
              <w:left w:w="100.0" w:type="dxa"/>
              <w:bottom w:w="100.0" w:type="dxa"/>
              <w:right w:w="100.0" w:type="dxa"/>
            </w:tcMar>
            <w:vAlign w:val="top"/>
          </w:tcPr>
          <w:p w:rsidR="00000000" w:rsidDel="00000000" w:rsidP="00000000" w:rsidRDefault="00000000" w:rsidRPr="00000000" w14:paraId="000035C5">
            <w:pPr>
              <w:rPr/>
            </w:pPr>
            <w:r w:rsidDel="00000000" w:rsidR="00000000" w:rsidRPr="00000000">
              <w:rPr>
                <w:rtl w:val="0"/>
              </w:rPr>
              <w:t xml:space="preserve">V&amp;V-6A-03 (link budget L-band), V&amp;V-6A-05 (latency &lt;200ms end-to-end), CRIT-03 (modem L-band TBD); REQ-M-07 (encryption)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35C6">
            <w:pPr>
              <w:rPr/>
            </w:pPr>
            <w:r w:rsidDel="00000000" w:rsidR="00000000" w:rsidRPr="00000000">
              <w:rPr>
                <w:rtl w:val="0"/>
              </w:rPr>
              <w:t xml:space="preserve">Comms RF specialist (R), Modem vendor (C), AGCOM liaison (C for band pre-check)</w:t>
            </w:r>
          </w:p>
        </w:tc>
        <w:tc>
          <w:tcPr>
            <w:shd w:fill="auto" w:val="clear"/>
            <w:tcMar>
              <w:top w:w="100.0" w:type="dxa"/>
              <w:left w:w="100.0" w:type="dxa"/>
              <w:bottom w:w="100.0" w:type="dxa"/>
              <w:right w:w="100.0" w:type="dxa"/>
            </w:tcMar>
            <w:vAlign w:val="top"/>
          </w:tcPr>
          <w:p w:rsidR="00000000" w:rsidDel="00000000" w:rsidP="00000000" w:rsidRDefault="00000000" w:rsidRPr="00000000" w14:paraId="000035C7">
            <w:pPr>
              <w:rPr/>
            </w:pPr>
            <w:r w:rsidDel="00000000" w:rsidR="00000000" w:rsidRPr="00000000">
              <w:rPr>
                <w:rtl w:val="0"/>
              </w:rPr>
              <w:t xml:space="preserve">F1 M+1–M+2 (link budget draft), F2 M+3–M+5 (modem sample + lab test), F2 M+6–M+8 (integration breadboard)</w:t>
            </w:r>
          </w:p>
        </w:tc>
        <w:tc>
          <w:tcPr>
            <w:shd w:fill="auto" w:val="clear"/>
            <w:tcMar>
              <w:top w:w="100.0" w:type="dxa"/>
              <w:left w:w="100.0" w:type="dxa"/>
              <w:bottom w:w="100.0" w:type="dxa"/>
              <w:right w:w="100.0" w:type="dxa"/>
            </w:tcMar>
            <w:vAlign w:val="top"/>
          </w:tcPr>
          <w:p w:rsidR="00000000" w:rsidDel="00000000" w:rsidP="00000000" w:rsidRDefault="00000000" w:rsidRPr="00000000" w14:paraId="000035C8">
            <w:pPr>
              <w:rPr/>
            </w:pPr>
            <w:r w:rsidDel="00000000" w:rsidR="00000000" w:rsidRPr="00000000">
              <w:rPr>
                <w:rtl w:val="0"/>
              </w:rPr>
              <w:t xml:space="preserve">Modem vendor TBD [DA CONFERMARE candidates: Microhard, Hiltop, search-spec M+1]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35C9">
            <w:pPr>
              <w:jc w:val="center"/>
              <w:rPr/>
            </w:pPr>
            <w:r w:rsidDel="00000000" w:rsidR="00000000" w:rsidRPr="00000000">
              <w:rPr>
                <w:b w:val="1"/>
                <w:bCs w:val="1"/>
                <w:rtl w:val="0"/>
              </w:rPr>
              <w:t xml:space="preserve">WP-A4</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5CA">
            <w:pPr>
              <w:rPr/>
            </w:pPr>
            <w:r w:rsidDel="00000000" w:rsidR="00000000" w:rsidRPr="00000000">
              <w:rPr>
                <w:b w:val="1"/>
                <w:bCs w:val="1"/>
                <w:rtl w:val="0"/>
              </w:rPr>
              <w:t xml:space="preserve">Payload (Optical zoom EO + modem RF downlink)</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5CB">
            <w:pPr>
              <w:rPr/>
            </w:pPr>
            <w:r w:rsidDel="00000000" w:rsidR="00000000" w:rsidRPr="00000000">
              <w:rPr>
                <w:rtl w:val="0"/>
              </w:rPr>
              <w:t xml:space="preserve">Payload interface control document (ICD) EO camera + modem mount (connettore, power 5V/2A spec, data serial link 115.2k baud), zoom range specification (4–16x optical assumed), thermal tolerance -20…+50°C spec</w:t>
            </w:r>
          </w:p>
        </w:tc>
        <w:tc>
          <w:tcPr>
            <w:shd w:fill="auto" w:val="clear"/>
            <w:tcMar>
              <w:top w:w="100.0" w:type="dxa"/>
              <w:left w:w="100.0" w:type="dxa"/>
              <w:bottom w:w="100.0" w:type="dxa"/>
              <w:right w:w="100.0" w:type="dxa"/>
            </w:tcMar>
            <w:vAlign w:val="top"/>
          </w:tcPr>
          <w:p w:rsidR="00000000" w:rsidDel="00000000" w:rsidP="00000000" w:rsidRDefault="00000000" w:rsidRPr="00000000" w14:paraId="000035CC">
            <w:pPr>
              <w:rPr/>
            </w:pPr>
            <w:r w:rsidDel="00000000" w:rsidR="00000000" w:rsidRPr="00000000">
              <w:rPr>
                <w:rtl w:val="0"/>
              </w:rPr>
              <w:t xml:space="preserve">V&amp;V-6A-06 (payload integration mock-up), REQ-M-03 (camera payload modulare); OBJ-02 (osservazione tattica)</w:t>
            </w:r>
          </w:p>
        </w:tc>
        <w:tc>
          <w:tcPr>
            <w:shd w:fill="auto" w:val="clear"/>
            <w:tcMar>
              <w:top w:w="100.0" w:type="dxa"/>
              <w:left w:w="100.0" w:type="dxa"/>
              <w:bottom w:w="100.0" w:type="dxa"/>
              <w:right w:w="100.0" w:type="dxa"/>
            </w:tcMar>
            <w:vAlign w:val="top"/>
          </w:tcPr>
          <w:p w:rsidR="00000000" w:rsidDel="00000000" w:rsidP="00000000" w:rsidRDefault="00000000" w:rsidRPr="00000000" w14:paraId="000035CD">
            <w:pPr>
              <w:rPr/>
            </w:pPr>
            <w:r w:rsidDel="00000000" w:rsidR="00000000" w:rsidRPr="00000000">
              <w:rPr>
                <w:rtl w:val="0"/>
              </w:rPr>
              <w:t xml:space="preserve">Payload integration lead (R), EO camera vendor (C), Modem vendor (C)</w:t>
            </w:r>
          </w:p>
        </w:tc>
        <w:tc>
          <w:tcPr>
            <w:shd w:fill="auto" w:val="clear"/>
            <w:tcMar>
              <w:top w:w="100.0" w:type="dxa"/>
              <w:left w:w="100.0" w:type="dxa"/>
              <w:bottom w:w="100.0" w:type="dxa"/>
              <w:right w:w="100.0" w:type="dxa"/>
            </w:tcMar>
            <w:vAlign w:val="top"/>
          </w:tcPr>
          <w:p w:rsidR="00000000" w:rsidDel="00000000" w:rsidP="00000000" w:rsidRDefault="00000000" w:rsidRPr="00000000" w14:paraId="000035CE">
            <w:pPr>
              <w:rPr/>
            </w:pPr>
            <w:r w:rsidDel="00000000" w:rsidR="00000000" w:rsidRPr="00000000">
              <w:rPr>
                <w:rtl w:val="0"/>
              </w:rPr>
              <w:t xml:space="preserve">F1 M+1–M+2 (ICD draft), F2 M+3–M+4 (vendor samples + integration bench test), F3 M+9 (flight thermal validation)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35CF">
            <w:pPr>
              <w:rPr/>
            </w:pPr>
            <w:r w:rsidDel="00000000" w:rsidR="00000000" w:rsidRPr="00000000">
              <w:rPr>
                <w:rtl w:val="0"/>
              </w:rPr>
              <w:t xml:space="preserve">EO camera assumption 640×480 @ 30 fps [DA CONFERMARE vendor M+1]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35D0">
            <w:pPr>
              <w:jc w:val="center"/>
              <w:rPr/>
            </w:pPr>
            <w:r w:rsidDel="00000000" w:rsidR="00000000" w:rsidRPr="00000000">
              <w:rPr>
                <w:b w:val="1"/>
                <w:bCs w:val="1"/>
                <w:rtl w:val="0"/>
              </w:rPr>
              <w:t xml:space="preserve">WP-A5</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5D1">
            <w:pPr>
              <w:rPr/>
            </w:pPr>
            <w:r w:rsidDel="00000000" w:rsidR="00000000" w:rsidRPr="00000000">
              <w:rPr>
                <w:b w:val="1"/>
                <w:bCs w:val="1"/>
                <w:rtl w:val="0"/>
              </w:rPr>
              <w:t xml:space="preserve">Aerodinamica/strutture (Airframe JOUAV, propeller, motor, stress analysis)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5D2">
            <w:pPr>
              <w:rPr/>
            </w:pPr>
            <w:r w:rsidDel="00000000" w:rsidR="00000000" w:rsidRPr="00000000">
              <w:rPr>
                <w:rFonts w:ascii="Arial Unicode MS" w:cs="Arial Unicode MS" w:eastAsia="Arial Unicode MS" w:hAnsi="Arial Unicode MS"/>
                <w:rtl w:val="0"/>
              </w:rPr>
              <w:t xml:space="preserve">Airframe FEA (basic stress contour vs material yield, FOS ≥2.0 margin), propeller spec (efficiency curve), motor kV/thrust curve, vibration analysis (resonance check &gt;2× motor RPM harmonic)</w:t>
            </w:r>
          </w:p>
        </w:tc>
        <w:tc>
          <w:tcPr>
            <w:shd w:fill="auto" w:val="clear"/>
            <w:tcMar>
              <w:top w:w="100.0" w:type="dxa"/>
              <w:left w:w="100.0" w:type="dxa"/>
              <w:bottom w:w="100.0" w:type="dxa"/>
              <w:right w:w="100.0" w:type="dxa"/>
            </w:tcMar>
            <w:vAlign w:val="top"/>
          </w:tcPr>
          <w:p w:rsidR="00000000" w:rsidDel="00000000" w:rsidP="00000000" w:rsidRDefault="00000000" w:rsidRPr="00000000" w14:paraId="000035D3">
            <w:pPr>
              <w:rPr/>
            </w:pPr>
            <w:r w:rsidDel="00000000" w:rsidR="00000000" w:rsidRPr="00000000">
              <w:rPr>
                <w:rtl w:val="0"/>
              </w:rPr>
              <w:t xml:space="preserve">V&amp;V-6A-07 (aerodinamica strutture), REQ-M-10 (structural margin FOS &gt;1.5); CRIT-02 (altitudine AGL 300–500 m operativo)</w:t>
            </w:r>
          </w:p>
        </w:tc>
        <w:tc>
          <w:tcPr>
            <w:shd w:fill="auto" w:val="clear"/>
            <w:tcMar>
              <w:top w:w="100.0" w:type="dxa"/>
              <w:left w:w="100.0" w:type="dxa"/>
              <w:bottom w:w="100.0" w:type="dxa"/>
              <w:right w:w="100.0" w:type="dxa"/>
            </w:tcMar>
            <w:vAlign w:val="top"/>
          </w:tcPr>
          <w:p w:rsidR="00000000" w:rsidDel="00000000" w:rsidP="00000000" w:rsidRDefault="00000000" w:rsidRPr="00000000" w14:paraId="000035D4">
            <w:pPr>
              <w:rPr/>
            </w:pPr>
            <w:r w:rsidDel="00000000" w:rsidR="00000000" w:rsidRPr="00000000">
              <w:rPr>
                <w:rtl w:val="0"/>
              </w:rPr>
              <w:t xml:space="preserve">Structures consultant (R), JOUAV vendor aerodynamic data (C), Motor supplier (C)</w:t>
            </w:r>
          </w:p>
        </w:tc>
        <w:tc>
          <w:tcPr>
            <w:shd w:fill="auto" w:val="clear"/>
            <w:tcMar>
              <w:top w:w="100.0" w:type="dxa"/>
              <w:left w:w="100.0" w:type="dxa"/>
              <w:bottom w:w="100.0" w:type="dxa"/>
              <w:right w:w="100.0" w:type="dxa"/>
            </w:tcMar>
            <w:vAlign w:val="top"/>
          </w:tcPr>
          <w:p w:rsidR="00000000" w:rsidDel="00000000" w:rsidP="00000000" w:rsidRDefault="00000000" w:rsidRPr="00000000" w14:paraId="000035D5">
            <w:pPr>
              <w:rPr/>
            </w:pPr>
            <w:r w:rsidDel="00000000" w:rsidR="00000000" w:rsidRPr="00000000">
              <w:rPr>
                <w:rtl w:val="0"/>
              </w:rPr>
              <w:t xml:space="preserve">F1 M+1–M+2 (vendor aerodata collection), F2 M+4–M+6 (FEA validation), F3 M+9–M+10 (flight dynamics checkout)</w:t>
            </w:r>
          </w:p>
        </w:tc>
        <w:tc>
          <w:tcPr>
            <w:shd w:fill="auto" w:val="clear"/>
            <w:tcMar>
              <w:top w:w="100.0" w:type="dxa"/>
              <w:left w:w="100.0" w:type="dxa"/>
              <w:bottom w:w="100.0" w:type="dxa"/>
              <w:right w:w="100.0" w:type="dxa"/>
            </w:tcMar>
            <w:vAlign w:val="top"/>
          </w:tcPr>
          <w:p w:rsidR="00000000" w:rsidDel="00000000" w:rsidP="00000000" w:rsidRDefault="00000000" w:rsidRPr="00000000" w14:paraId="000035D6">
            <w:pPr>
              <w:rPr/>
            </w:pPr>
            <w:r w:rsidDel="00000000" w:rsidR="00000000" w:rsidRPr="00000000">
              <w:rPr>
                <w:rtl w:val="0"/>
              </w:rPr>
              <w:t xml:space="preserve">JOUAV platform TRL 8 design mature; minor structural integration risk low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35D7">
            <w:pPr>
              <w:jc w:val="center"/>
              <w:rPr/>
            </w:pPr>
            <w:r w:rsidDel="00000000" w:rsidR="00000000" w:rsidRPr="00000000">
              <w:rPr>
                <w:b w:val="1"/>
                <w:bCs w:val="1"/>
                <w:rtl w:val="0"/>
              </w:rPr>
              <w:t xml:space="preserve">WP-A6</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5D8">
            <w:pPr>
              <w:rPr/>
            </w:pPr>
            <w:r w:rsidDel="00000000" w:rsidR="00000000" w:rsidRPr="00000000">
              <w:rPr>
                <w:b w:val="1"/>
                <w:bCs w:val="1"/>
                <w:rtl w:val="0"/>
              </w:rPr>
              <w:t xml:space="preserve">Ground support + facility (GCS location Pentema, power SLA, backhaul network, test lab)</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5D9">
            <w:pPr>
              <w:rPr/>
            </w:pPr>
            <w:r w:rsidDel="00000000" w:rsidR="00000000" w:rsidRPr="00000000">
              <w:rPr>
                <w:rtl w:val="0"/>
              </w:rPr>
              <w:t xml:space="preserve">Ground station location certificate coordinate GPS (Pentema terreno), 400V 32A electrical SLA (grid supply OR UPS option), network backhaul topology (ISP fiber OR radio link) ping &lt;100ms latency verified, weather station (temp/wind/pressure datalogger)</w:t>
            </w:r>
          </w:p>
        </w:tc>
        <w:tc>
          <w:tcPr>
            <w:shd w:fill="auto" w:val="clear"/>
            <w:tcMar>
              <w:top w:w="100.0" w:type="dxa"/>
              <w:left w:w="100.0" w:type="dxa"/>
              <w:bottom w:w="100.0" w:type="dxa"/>
              <w:right w:w="100.0" w:type="dxa"/>
            </w:tcMar>
            <w:vAlign w:val="top"/>
          </w:tcPr>
          <w:p w:rsidR="00000000" w:rsidDel="00000000" w:rsidP="00000000" w:rsidRDefault="00000000" w:rsidRPr="00000000" w14:paraId="000035DA">
            <w:pPr>
              <w:rPr/>
            </w:pPr>
            <w:r w:rsidDel="00000000" w:rsidR="00000000" w:rsidRPr="00000000">
              <w:rPr>
                <w:rtl w:val="0"/>
              </w:rPr>
              <w:t xml:space="preserve">V&amp;V-6A-08 (GCS site readiness), V&amp;V-6A-09 (network latency), CRIT-05 (terreno GCS MOA); REQ-M-11 (facility all-weather)</w:t>
            </w:r>
          </w:p>
        </w:tc>
        <w:tc>
          <w:tcPr>
            <w:shd w:fill="auto" w:val="clear"/>
            <w:tcMar>
              <w:top w:w="100.0" w:type="dxa"/>
              <w:left w:w="100.0" w:type="dxa"/>
              <w:bottom w:w="100.0" w:type="dxa"/>
              <w:right w:w="100.0" w:type="dxa"/>
            </w:tcMar>
            <w:vAlign w:val="top"/>
          </w:tcPr>
          <w:p w:rsidR="00000000" w:rsidDel="00000000" w:rsidP="00000000" w:rsidRDefault="00000000" w:rsidRPr="00000000" w14:paraId="000035DB">
            <w:pPr>
              <w:rPr/>
            </w:pPr>
            <w:r w:rsidDel="00000000" w:rsidR="00000000" w:rsidRPr="00000000">
              <w:rPr>
                <w:rtl w:val="0"/>
              </w:rPr>
              <w:t xml:space="preserve">GCS site manager Regione (R), Utility contractor (A for SLA + network), Facility ops contractor (C)</w:t>
            </w:r>
          </w:p>
        </w:tc>
        <w:tc>
          <w:tcPr>
            <w:shd w:fill="auto" w:val="clear"/>
            <w:tcMar>
              <w:top w:w="100.0" w:type="dxa"/>
              <w:left w:w="100.0" w:type="dxa"/>
              <w:bottom w:w="100.0" w:type="dxa"/>
              <w:right w:w="100.0" w:type="dxa"/>
            </w:tcMar>
            <w:vAlign w:val="top"/>
          </w:tcPr>
          <w:p w:rsidR="00000000" w:rsidDel="00000000" w:rsidP="00000000" w:rsidRDefault="00000000" w:rsidRPr="00000000" w14:paraId="000035DC">
            <w:pPr>
              <w:rPr/>
            </w:pPr>
            <w:r w:rsidDel="00000000" w:rsidR="00000000" w:rsidRPr="00000000">
              <w:rPr>
                <w:rtl w:val="0"/>
              </w:rPr>
              <w:t xml:space="preserve">F1 M+0–M+1 (site assessment), F2 M+2–M+3 (SLA signing + setup), F2 M+4–M+6 (integration + network test)</w:t>
            </w:r>
          </w:p>
        </w:tc>
        <w:tc>
          <w:tcPr>
            <w:shd w:fill="auto" w:val="clear"/>
            <w:tcMar>
              <w:top w:w="100.0" w:type="dxa"/>
              <w:left w:w="100.0" w:type="dxa"/>
              <w:bottom w:w="100.0" w:type="dxa"/>
              <w:right w:w="100.0" w:type="dxa"/>
            </w:tcMar>
            <w:vAlign w:val="top"/>
          </w:tcPr>
          <w:p w:rsidR="00000000" w:rsidDel="00000000" w:rsidP="00000000" w:rsidRDefault="00000000" w:rsidRPr="00000000" w14:paraId="000035DD">
            <w:pPr>
              <w:rPr/>
            </w:pPr>
            <w:r w:rsidDel="00000000" w:rsidR="00000000" w:rsidRPr="00000000">
              <w:rPr>
                <w:rtl w:val="0"/>
              </w:rPr>
              <w:t xml:space="preserve">GCS assume Pentema primary [ALT: secondary site 15 km backup if needed]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35DE">
            <w:pPr>
              <w:jc w:val="center"/>
              <w:rPr/>
            </w:pPr>
            <w:r w:rsidDel="00000000" w:rsidR="00000000" w:rsidRPr="00000000">
              <w:rPr>
                <w:b w:val="1"/>
                <w:bCs w:val="1"/>
                <w:rtl w:val="0"/>
              </w:rPr>
              <w:t xml:space="preserve">WP-A7</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5DF">
            <w:pPr>
              <w:rPr/>
            </w:pPr>
            <w:r w:rsidDel="00000000" w:rsidR="00000000" w:rsidRPr="00000000">
              <w:rPr>
                <w:b w:val="1"/>
                <w:bCs w:val="1"/>
                <w:rtl w:val="0"/>
              </w:rPr>
              <w:t xml:space="preserve">Regolatoria (ENAC SORA Level 1–2, AGCOM band pre-check, GDPR compliance)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5E0">
            <w:pPr>
              <w:rPr/>
            </w:pPr>
            <w:r w:rsidDel="00000000" w:rsidR="00000000" w:rsidRPr="00000000">
              <w:rPr>
                <w:rtl w:val="0"/>
              </w:rPr>
              <w:t xml:space="preserve">ENAC pre-assessment letter (SORA pathway expected SRL level, lead time &lt;8 sett., safety case requirements minimal), AGCOM band authorization confirmation L-band 1615–1660 MHz (or ISM fallback), DPIA GDPR data governance (flight data, payroll, incident log residenza italia)</w:t>
            </w:r>
          </w:p>
        </w:tc>
        <w:tc>
          <w:tcPr>
            <w:shd w:fill="auto" w:val="clear"/>
            <w:tcMar>
              <w:top w:w="100.0" w:type="dxa"/>
              <w:left w:w="100.0" w:type="dxa"/>
              <w:bottom w:w="100.0" w:type="dxa"/>
              <w:right w:w="100.0" w:type="dxa"/>
            </w:tcMar>
            <w:vAlign w:val="top"/>
          </w:tcPr>
          <w:p w:rsidR="00000000" w:rsidDel="00000000" w:rsidP="00000000" w:rsidRDefault="00000000" w:rsidRPr="00000000" w14:paraId="000035E1">
            <w:pPr>
              <w:rPr/>
            </w:pPr>
            <w:r w:rsidDel="00000000" w:rsidR="00000000" w:rsidRPr="00000000">
              <w:rPr>
                <w:rtl w:val="0"/>
              </w:rPr>
              <w:t xml:space="preserve">V&amp;V-6A-10 (ENAC pre-assessment), V&amp;V-6A-11 (AGCOM band), V&amp;V-6A-12 (GDPR DPIA); CRIT-06 (pre-compliance regolatoria); REQ-M-09 (audit ready)</w:t>
            </w:r>
          </w:p>
        </w:tc>
        <w:tc>
          <w:tcPr>
            <w:shd w:fill="auto" w:val="clear"/>
            <w:tcMar>
              <w:top w:w="100.0" w:type="dxa"/>
              <w:left w:w="100.0" w:type="dxa"/>
              <w:bottom w:w="100.0" w:type="dxa"/>
              <w:right w:w="100.0" w:type="dxa"/>
            </w:tcMar>
            <w:vAlign w:val="top"/>
          </w:tcPr>
          <w:p w:rsidR="00000000" w:rsidDel="00000000" w:rsidP="00000000" w:rsidRDefault="00000000" w:rsidRPr="00000000" w14:paraId="000035E2">
            <w:pPr>
              <w:rPr/>
            </w:pPr>
            <w:r w:rsidDel="00000000" w:rsidR="00000000" w:rsidRPr="00000000">
              <w:rPr>
                <w:rtl w:val="0"/>
              </w:rPr>
              <w:t xml:space="preserve">ENAC liaison (Regione safety officer) (R), AGCOM liaison (Firmamento regulatory) (C), DPO governance (C)</w:t>
            </w:r>
          </w:p>
        </w:tc>
        <w:tc>
          <w:tcPr>
            <w:shd w:fill="auto" w:val="clear"/>
            <w:tcMar>
              <w:top w:w="100.0" w:type="dxa"/>
              <w:left w:w="100.0" w:type="dxa"/>
              <w:bottom w:w="100.0" w:type="dxa"/>
              <w:right w:w="100.0" w:type="dxa"/>
            </w:tcMar>
            <w:vAlign w:val="top"/>
          </w:tcPr>
          <w:p w:rsidR="00000000" w:rsidDel="00000000" w:rsidP="00000000" w:rsidRDefault="00000000" w:rsidRPr="00000000" w14:paraId="000035E3">
            <w:pPr>
              <w:rPr/>
            </w:pPr>
            <w:r w:rsidDel="00000000" w:rsidR="00000000" w:rsidRPr="00000000">
              <w:rPr>
                <w:rtl w:val="0"/>
              </w:rPr>
              <w:t xml:space="preserve">F1 M+0–M+1 (ENAC consultation kickoff), F1 M+2–M+3 (AGCOM pre-check), F2 M+4–M+5 (formal authorization chase)</w:t>
            </w:r>
          </w:p>
        </w:tc>
        <w:tc>
          <w:tcPr>
            <w:shd w:fill="auto" w:val="clear"/>
            <w:tcMar>
              <w:top w:w="100.0" w:type="dxa"/>
              <w:left w:w="100.0" w:type="dxa"/>
              <w:bottom w:w="100.0" w:type="dxa"/>
              <w:right w:w="100.0" w:type="dxa"/>
            </w:tcMar>
            <w:vAlign w:val="top"/>
          </w:tcPr>
          <w:p w:rsidR="00000000" w:rsidDel="00000000" w:rsidP="00000000" w:rsidRDefault="00000000" w:rsidRPr="00000000" w14:paraId="000035E4">
            <w:pPr>
              <w:rPr/>
            </w:pPr>
            <w:r w:rsidDel="00000000" w:rsidR="00000000" w:rsidRPr="00000000">
              <w:rPr>
                <w:rtl w:val="0"/>
              </w:rPr>
              <w:t xml:space="preserve">ENAC procedure SORA streamlined precedente RPAS operators; timeline realistic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35E5">
            <w:pPr>
              <w:jc w:val="center"/>
              <w:rPr/>
            </w:pPr>
            <w:r w:rsidDel="00000000" w:rsidR="00000000" w:rsidRPr="00000000">
              <w:rPr>
                <w:b w:val="1"/>
                <w:bCs w:val="1"/>
                <w:rtl w:val="0"/>
              </w:rPr>
              <w:t xml:space="preserve">WP-A8</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5E6">
            <w:pPr>
              <w:rPr/>
            </w:pPr>
            <w:r w:rsidDel="00000000" w:rsidR="00000000" w:rsidRPr="00000000">
              <w:rPr>
                <w:b w:val="1"/>
                <w:bCs w:val="1"/>
                <w:rtl w:val="0"/>
              </w:rPr>
              <w:t xml:space="preserve">Training + Operations readiness (Pilot training, maintenance manual, cooperativa induction)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5E7">
            <w:pPr>
              <w:rPr/>
            </w:pPr>
            <w:r w:rsidDel="00000000" w:rsidR="00000000" w:rsidRPr="00000000">
              <w:rPr>
                <w:rtl w:val="0"/>
              </w:rPr>
              <w:t xml:space="preserve">Pilot training syllabus (20 hr ground school + 15 hr flight training), maintenance checklist (daily/weekly/monthly), cooperativa operations manual (mission planning, emergency response, data handling), training logbook evidence &gt;10 cooperativa operators qualified</w:t>
            </w:r>
          </w:p>
        </w:tc>
        <w:tc>
          <w:tcPr>
            <w:shd w:fill="auto" w:val="clear"/>
            <w:tcMar>
              <w:top w:w="100.0" w:type="dxa"/>
              <w:left w:w="100.0" w:type="dxa"/>
              <w:bottom w:w="100.0" w:type="dxa"/>
              <w:right w:w="100.0" w:type="dxa"/>
            </w:tcMar>
            <w:vAlign w:val="top"/>
          </w:tcPr>
          <w:p w:rsidR="00000000" w:rsidDel="00000000" w:rsidP="00000000" w:rsidRDefault="00000000" w:rsidRPr="00000000" w14:paraId="000035E8">
            <w:pPr>
              <w:rPr/>
            </w:pPr>
            <w:r w:rsidDel="00000000" w:rsidR="00000000" w:rsidRPr="00000000">
              <w:rPr>
                <w:rFonts w:ascii="Arial Unicode MS" w:cs="Arial Unicode MS" w:eastAsia="Arial Unicode MS" w:hAnsi="Arial Unicode MS"/>
                <w:rtl w:val="0"/>
              </w:rPr>
              <w:t xml:space="preserve">V&amp;V-6A-13 (pilot + operator training), V&amp;V-6A-14 (operazioni readiness checklist); OBJ-01/02/03 (operazioni ordinaria + persistenza + data commons); CRIT-05 (cooperativa engagement ≥80%)</w:t>
            </w:r>
          </w:p>
        </w:tc>
        <w:tc>
          <w:tcPr>
            <w:shd w:fill="auto" w:val="clear"/>
            <w:tcMar>
              <w:top w:w="100.0" w:type="dxa"/>
              <w:left w:w="100.0" w:type="dxa"/>
              <w:bottom w:w="100.0" w:type="dxa"/>
              <w:right w:w="100.0" w:type="dxa"/>
            </w:tcMar>
            <w:vAlign w:val="top"/>
          </w:tcPr>
          <w:p w:rsidR="00000000" w:rsidDel="00000000" w:rsidP="00000000" w:rsidRDefault="00000000" w:rsidRPr="00000000" w14:paraId="000035E9">
            <w:pPr>
              <w:rPr/>
            </w:pPr>
            <w:r w:rsidDel="00000000" w:rsidR="00000000" w:rsidRPr="00000000">
              <w:rPr>
                <w:rtl w:val="0"/>
              </w:rPr>
              <w:t xml:space="preserve">Training lead (R), Pilot contractor (A), Maintenance tech (C), Cooperativa training coordinator (C)</w:t>
            </w:r>
          </w:p>
        </w:tc>
        <w:tc>
          <w:tcPr>
            <w:shd w:fill="auto" w:val="clear"/>
            <w:tcMar>
              <w:top w:w="100.0" w:type="dxa"/>
              <w:left w:w="100.0" w:type="dxa"/>
              <w:bottom w:w="100.0" w:type="dxa"/>
              <w:right w:w="100.0" w:type="dxa"/>
            </w:tcMar>
            <w:vAlign w:val="top"/>
          </w:tcPr>
          <w:p w:rsidR="00000000" w:rsidDel="00000000" w:rsidP="00000000" w:rsidRDefault="00000000" w:rsidRPr="00000000" w14:paraId="000035EA">
            <w:pPr>
              <w:rPr/>
            </w:pPr>
            <w:r w:rsidDel="00000000" w:rsidR="00000000" w:rsidRPr="00000000">
              <w:rPr>
                <w:rtl w:val="0"/>
              </w:rPr>
              <w:t xml:space="preserve">F2 M+6–M+8 (curriculum development), F3 M+8–M+10 (training execution), F4 M+10–M+12 (operations certification)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35EB">
            <w:pPr>
              <w:rPr/>
            </w:pPr>
            <w:r w:rsidDel="00000000" w:rsidR="00000000" w:rsidRPr="00000000">
              <w:rPr>
                <w:rtl w:val="0"/>
              </w:rPr>
              <w:t xml:space="preserve">Training material modular reusable Livello 2 escalation</w:t>
            </w:r>
          </w:p>
        </w:tc>
      </w:tr>
    </w:tbl>
    <w:p w:rsidR="00000000" w:rsidDel="00000000" w:rsidP="00000000" w:rsidRDefault="00000000" w:rsidRPr="00000000" w14:paraId="000035EC">
      <w:pPr>
        <w:pStyle w:val="Heading5"/>
        <w:rPr/>
      </w:pPr>
      <w:bookmarkStart w:colFirst="0" w:colLast="0" w:name="_43gekd51padp" w:id="467"/>
      <w:bookmarkEnd w:id="467"/>
      <w:r w:rsidDel="00000000" w:rsidR="00000000" w:rsidRPr="00000000">
        <w:rPr>
          <w:rtl w:val="0"/>
        </w:rPr>
        <w:t xml:space="preserve">Nota WBS-A</w:t>
      </w:r>
    </w:p>
    <w:p w:rsidR="00000000" w:rsidDel="00000000" w:rsidP="00000000" w:rsidRDefault="00000000" w:rsidRPr="00000000" w14:paraId="000035ED">
      <w:pPr>
        <w:rPr/>
      </w:pPr>
      <w:r w:rsidDel="00000000" w:rsidR="00000000" w:rsidRPr="00000000">
        <w:rPr>
          <w:b w:val="1"/>
          <w:bCs w:val="1"/>
          <w:rtl w:val="0"/>
        </w:rPr>
        <w:t xml:space="preserve">WP-A1 (energia)</w:t>
      </w:r>
      <w:r w:rsidDel="00000000" w:rsidR="00000000" w:rsidRPr="00000000">
        <w:rPr>
          <w:rtl w:val="0"/>
        </w:rPr>
        <w:t xml:space="preserve"> è </w:t>
      </w:r>
      <w:r w:rsidDel="00000000" w:rsidR="00000000" w:rsidRPr="00000000">
        <w:rPr>
          <w:rFonts w:ascii="Arial Unicode MS" w:cs="Arial Unicode MS" w:eastAsia="Arial Unicode MS" w:hAnsi="Arial Unicode MS"/>
          <w:b w:val="1"/>
          <w:bCs w:val="1"/>
          <w:rtl w:val="0"/>
        </w:rPr>
        <w:t xml:space="preserve">critical path per F1→F2 transition M+2 gate</w:t>
      </w:r>
      <w:r w:rsidDel="00000000" w:rsidR="00000000" w:rsidRPr="00000000">
        <w:rPr>
          <w:rtl w:val="0"/>
        </w:rPr>
        <w:t xml:space="preserve">. Showstopper energia &lt;6 hr trigger </w:t>
      </w:r>
      <w:r w:rsidDel="00000000" w:rsidR="00000000" w:rsidRPr="00000000">
        <w:rPr>
          <w:b w:val="1"/>
          <w:bCs w:val="1"/>
          <w:rtl w:val="0"/>
        </w:rPr>
        <w:t xml:space="preserve">No-Go VTOL</w:t>
      </w:r>
      <w:r w:rsidDel="00000000" w:rsidR="00000000" w:rsidRPr="00000000">
        <w:rPr>
          <w:rFonts w:ascii="Arial Unicode MS" w:cs="Arial Unicode MS" w:eastAsia="Arial Unicode MS" w:hAnsi="Arial Unicode MS"/>
          <w:rtl w:val="0"/>
        </w:rPr>
        <w:t xml:space="preserve"> → pivot ricerca alternativa.</w:t>
      </w:r>
    </w:p>
    <w:p w:rsidR="00000000" w:rsidDel="00000000" w:rsidP="00000000" w:rsidRDefault="00000000" w:rsidRPr="00000000" w14:paraId="000035EE">
      <w:pPr>
        <w:widowControl w:val="0"/>
        <w:rPr/>
      </w:pPr>
      <w:r w:rsidDel="00000000" w:rsidR="00000000" w:rsidRPr="00000000">
        <w:rPr>
          <w:rtl w:val="0"/>
        </w:rPr>
      </w:r>
    </w:p>
    <w:p w:rsidR="00000000" w:rsidDel="00000000" w:rsidP="00000000" w:rsidRDefault="00000000" w:rsidRPr="00000000" w14:paraId="000035EF">
      <w:pPr>
        <w:rPr/>
      </w:pPr>
      <w:r w:rsidDel="00000000" w:rsidR="00000000" w:rsidRPr="00000000">
        <w:rPr>
          <w:b w:val="1"/>
          <w:bCs w:val="1"/>
          <w:rtl w:val="0"/>
        </w:rPr>
        <w:t xml:space="preserve">WP-A3 (comms)</w:t>
      </w:r>
      <w:r w:rsidDel="00000000" w:rsidR="00000000" w:rsidRPr="00000000">
        <w:rPr>
          <w:rtl w:val="0"/>
        </w:rPr>
        <w:t xml:space="preserve"> dipende vendor sampling M+3 (non critical se ISM fallback viable).</w:t>
      </w:r>
    </w:p>
    <w:p w:rsidR="00000000" w:rsidDel="00000000" w:rsidP="00000000" w:rsidRDefault="00000000" w:rsidRPr="00000000" w14:paraId="000035F0">
      <w:pPr>
        <w:widowControl w:val="0"/>
        <w:rPr/>
      </w:pPr>
      <w:r w:rsidDel="00000000" w:rsidR="00000000" w:rsidRPr="00000000">
        <w:rPr>
          <w:rtl w:val="0"/>
        </w:rPr>
      </w:r>
    </w:p>
    <w:p w:rsidR="00000000" w:rsidDel="00000000" w:rsidP="00000000" w:rsidRDefault="00000000" w:rsidRPr="00000000" w14:paraId="000035F1">
      <w:pPr>
        <w:rPr/>
      </w:pPr>
      <w:r w:rsidDel="00000000" w:rsidR="00000000" w:rsidRPr="00000000">
        <w:rPr>
          <w:b w:val="1"/>
          <w:bCs w:val="1"/>
          <w:rtl w:val="0"/>
        </w:rPr>
        <w:t xml:space="preserve">WP-A7 (regulatory)</w:t>
      </w:r>
      <w:r w:rsidDel="00000000" w:rsidR="00000000" w:rsidRPr="00000000">
        <w:rPr>
          <w:rtl w:val="0"/>
        </w:rPr>
        <w:t xml:space="preserve"> </w:t>
      </w:r>
      <w:r w:rsidDel="00000000" w:rsidR="00000000" w:rsidRPr="00000000">
        <w:rPr>
          <w:b w:val="1"/>
          <w:bCs w:val="1"/>
          <w:rtl w:val="0"/>
        </w:rPr>
        <w:t xml:space="preserve">ongoing M+0–M+3 parallelo</w:t>
      </w:r>
      <w:r w:rsidDel="00000000" w:rsidR="00000000" w:rsidRPr="00000000">
        <w:rPr>
          <w:rtl w:val="0"/>
        </w:rPr>
        <w:t xml:space="preserve">, pre-assessment ENAC non showstopper (worst case +4 sett. slip F3).</w:t>
      </w:r>
    </w:p>
    <w:p w:rsidR="00000000" w:rsidDel="00000000" w:rsidP="00000000" w:rsidRDefault="00000000" w:rsidRPr="00000000" w14:paraId="000035F2">
      <w:pPr>
        <w:widowControl w:val="0"/>
        <w:rPr/>
      </w:pPr>
      <w:r w:rsidDel="00000000" w:rsidR="00000000" w:rsidRPr="00000000">
        <w:rPr>
          <w:rtl w:val="0"/>
        </w:rPr>
      </w:r>
    </w:p>
    <w:p w:rsidR="00000000" w:rsidDel="00000000" w:rsidP="00000000" w:rsidRDefault="00000000" w:rsidRPr="00000000" w14:paraId="000035F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5F4">
      <w:pPr>
        <w:pStyle w:val="Heading4"/>
        <w:rPr/>
      </w:pPr>
      <w:bookmarkStart w:colFirst="0" w:colLast="0" w:name="_i0uro4d2ebi6" w:id="468"/>
      <w:bookmarkEnd w:id="468"/>
      <w:r w:rsidDel="00000000" w:rsidR="00000000" w:rsidRPr="00000000">
        <w:rPr>
          <w:rtl w:val="0"/>
        </w:rPr>
        <w:t xml:space="preserve">12A.3 Funding Gates (Breakpoints) &amp; Decision Conditions — Percorso 6A</w:t>
      </w:r>
    </w:p>
    <w:p w:rsidR="00000000" w:rsidDel="00000000" w:rsidP="00000000" w:rsidRDefault="00000000" w:rsidRPr="00000000" w14:paraId="000035F5">
      <w:pPr>
        <w:pStyle w:val="Heading5"/>
        <w:rPr/>
      </w:pPr>
      <w:bookmarkStart w:colFirst="0" w:colLast="0" w:name="_qlwxb6tv80gz" w:id="469"/>
      <w:bookmarkEnd w:id="469"/>
      <w:r w:rsidDel="00000000" w:rsidR="00000000" w:rsidRPr="00000000">
        <w:rPr>
          <w:rFonts w:ascii="Arial Unicode MS" w:cs="Arial Unicode MS" w:eastAsia="Arial Unicode MS" w:hAnsi="Arial Unicode MS"/>
          <w:rtl w:val="0"/>
        </w:rPr>
        <w:t xml:space="preserve">4 gate decisionali M+2 → M+12 con evidenze Go/No-Go esplicite</w:t>
      </w:r>
    </w:p>
    <w:tbl>
      <w:tblPr>
        <w:tblStyle w:val="Table158"/>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5.8"/>
        <w:gridCol w:w="1805.8"/>
        <w:gridCol w:w="1805.8"/>
        <w:gridCol w:w="1805.8"/>
        <w:gridCol w:w="1805.8"/>
        <w:tblGridChange w:id="0">
          <w:tblGrid>
            <w:gridCol w:w="1805.8"/>
            <w:gridCol w:w="1805.8"/>
            <w:gridCol w:w="1805.8"/>
            <w:gridCol w:w="1805.8"/>
            <w:gridCol w:w="1805.8"/>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35F6">
            <w:pPr>
              <w:jc w:val="center"/>
              <w:rPr>
                <w:b w:val="1"/>
                <w:bCs w:val="1"/>
              </w:rPr>
            </w:pPr>
            <w:r w:rsidDel="00000000" w:rsidR="00000000" w:rsidRPr="00000000">
              <w:rPr>
                <w:b w:val="1"/>
                <w:bCs w:val="1"/>
                <w:rtl w:val="0"/>
              </w:rPr>
              <w:t xml:space="preserve">Funding Gate</w:t>
            </w:r>
          </w:p>
        </w:tc>
        <w:tc>
          <w:tcPr>
            <w:shd w:fill="auto" w:val="clear"/>
            <w:tcMar>
              <w:top w:w="100.0" w:type="dxa"/>
              <w:left w:w="100.0" w:type="dxa"/>
              <w:bottom w:w="100.0" w:type="dxa"/>
              <w:right w:w="100.0" w:type="dxa"/>
            </w:tcMar>
            <w:vAlign w:val="top"/>
          </w:tcPr>
          <w:p w:rsidR="00000000" w:rsidDel="00000000" w:rsidP="00000000" w:rsidRDefault="00000000" w:rsidRPr="00000000" w14:paraId="000035F7">
            <w:pPr>
              <w:rPr>
                <w:b w:val="1"/>
                <w:bCs w:val="1"/>
              </w:rPr>
            </w:pPr>
            <w:r w:rsidDel="00000000" w:rsidR="00000000" w:rsidRPr="00000000">
              <w:rPr>
                <w:b w:val="1"/>
                <w:bCs w:val="1"/>
                <w:rtl w:val="0"/>
              </w:rPr>
              <w:t xml:space="preserve">Evidenza minima</w:t>
            </w:r>
          </w:p>
        </w:tc>
        <w:tc>
          <w:tcPr>
            <w:shd w:fill="auto" w:val="clear"/>
            <w:tcMar>
              <w:top w:w="100.0" w:type="dxa"/>
              <w:left w:w="100.0" w:type="dxa"/>
              <w:bottom w:w="100.0" w:type="dxa"/>
              <w:right w:w="100.0" w:type="dxa"/>
            </w:tcMar>
            <w:vAlign w:val="top"/>
          </w:tcPr>
          <w:p w:rsidR="00000000" w:rsidDel="00000000" w:rsidP="00000000" w:rsidRDefault="00000000" w:rsidRPr="00000000" w14:paraId="000035F8">
            <w:pPr>
              <w:rPr>
                <w:b w:val="1"/>
                <w:bCs w:val="1"/>
              </w:rPr>
            </w:pPr>
            <w:r w:rsidDel="00000000" w:rsidR="00000000" w:rsidRPr="00000000">
              <w:rPr>
                <w:b w:val="1"/>
                <w:bCs w:val="1"/>
                <w:rtl w:val="0"/>
              </w:rPr>
              <w:t xml:space="preserve">Rischi da ridurre</w:t>
            </w:r>
          </w:p>
        </w:tc>
        <w:tc>
          <w:tcPr>
            <w:shd w:fill="auto" w:val="clear"/>
            <w:tcMar>
              <w:top w:w="100.0" w:type="dxa"/>
              <w:left w:w="100.0" w:type="dxa"/>
              <w:bottom w:w="100.0" w:type="dxa"/>
              <w:right w:w="100.0" w:type="dxa"/>
            </w:tcMar>
            <w:vAlign w:val="top"/>
          </w:tcPr>
          <w:p w:rsidR="00000000" w:rsidDel="00000000" w:rsidP="00000000" w:rsidRDefault="00000000" w:rsidRPr="00000000" w14:paraId="000035F9">
            <w:pPr>
              <w:rPr>
                <w:b w:val="1"/>
                <w:bCs w:val="1"/>
              </w:rPr>
            </w:pPr>
            <w:r w:rsidDel="00000000" w:rsidR="00000000" w:rsidRPr="00000000">
              <w:rPr>
                <w:b w:val="1"/>
                <w:bCs w:val="1"/>
                <w:rtl w:val="0"/>
              </w:rPr>
              <w:t xml:space="preserve">Costo cumulato (range)</w:t>
            </w:r>
          </w:p>
        </w:tc>
        <w:tc>
          <w:tcPr>
            <w:shd w:fill="auto" w:val="clear"/>
            <w:tcMar>
              <w:top w:w="100.0" w:type="dxa"/>
              <w:left w:w="100.0" w:type="dxa"/>
              <w:bottom w:w="100.0" w:type="dxa"/>
              <w:right w:w="100.0" w:type="dxa"/>
            </w:tcMar>
            <w:vAlign w:val="top"/>
          </w:tcPr>
          <w:p w:rsidR="00000000" w:rsidDel="00000000" w:rsidP="00000000" w:rsidRDefault="00000000" w:rsidRPr="00000000" w14:paraId="000035FA">
            <w:pPr>
              <w:rPr>
                <w:b w:val="1"/>
                <w:bCs w:val="1"/>
              </w:rPr>
            </w:pPr>
            <w:r w:rsidDel="00000000" w:rsidR="00000000" w:rsidRPr="00000000">
              <w:rPr>
                <w:b w:val="1"/>
                <w:bCs w:val="1"/>
                <w:rtl w:val="0"/>
              </w:rPr>
              <w:t xml:space="preserve">Decisione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35FB">
            <w:pPr>
              <w:jc w:val="center"/>
              <w:rPr/>
            </w:pPr>
            <w:r w:rsidDel="00000000" w:rsidR="00000000" w:rsidRPr="00000000">
              <w:rPr>
                <w:rFonts w:ascii="Arial Unicode MS" w:cs="Arial Unicode MS" w:eastAsia="Arial Unicode MS" w:hAnsi="Arial Unicode MS"/>
                <w:b w:val="1"/>
                <w:bCs w:val="1"/>
                <w:rtl w:val="0"/>
              </w:rPr>
              <w:t xml:space="preserve">Gate F1→F2 (M+2: Design → Component integration approval)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5FC">
            <w:pPr>
              <w:rPr/>
            </w:pPr>
            <w:r w:rsidDel="00000000" w:rsidR="00000000" w:rsidRPr="00000000">
              <w:rPr>
                <w:rtl w:val="0"/>
              </w:rPr>
              <w:t xml:space="preserve">JOUAV vendor PO confirmed M+2, CONOPS v1.0 M+1–M+2 approved, ENAC pre-assessment memo M+3 indicating fattibilità SORA Level 1–2 path clear, energy budget model preliminary M+2 indicate &gt;6 hr ciclo plausibile</w:t>
            </w:r>
          </w:p>
        </w:tc>
        <w:tc>
          <w:tcPr>
            <w:shd w:fill="auto" w:val="clear"/>
            <w:tcMar>
              <w:top w:w="100.0" w:type="dxa"/>
              <w:left w:w="100.0" w:type="dxa"/>
              <w:bottom w:w="100.0" w:type="dxa"/>
              <w:right w:w="100.0" w:type="dxa"/>
            </w:tcMar>
            <w:vAlign w:val="top"/>
          </w:tcPr>
          <w:p w:rsidR="00000000" w:rsidDel="00000000" w:rsidP="00000000" w:rsidRDefault="00000000" w:rsidRPr="00000000" w14:paraId="000035FD">
            <w:pPr>
              <w:rPr/>
            </w:pPr>
            <w:r w:rsidDel="00000000" w:rsidR="00000000" w:rsidRPr="00000000">
              <w:rPr>
                <w:b w:val="1"/>
                <w:bCs w:val="1"/>
                <w:rtl w:val="0"/>
              </w:rPr>
              <w:t xml:space="preserve">T-A1-SS01</w:t>
            </w:r>
            <w:r w:rsidDel="00000000" w:rsidR="00000000" w:rsidRPr="00000000">
              <w:rPr>
                <w:rFonts w:ascii="Arial Unicode MS" w:cs="Arial Unicode MS" w:eastAsia="Arial Unicode MS" w:hAnsi="Arial Unicode MS"/>
                <w:rtl w:val="0"/>
              </w:rPr>
              <w:t xml:space="preserve"> (energia showstopper) P=0.4, I=0.9 → lab test M+5 mitigazione proof; </w:t>
            </w:r>
            <w:r w:rsidDel="00000000" w:rsidR="00000000" w:rsidRPr="00000000">
              <w:rPr>
                <w:b w:val="1"/>
                <w:bCs w:val="1"/>
                <w:rtl w:val="0"/>
              </w:rPr>
              <w:t xml:space="preserve">T-A1-SS03</w:t>
            </w:r>
            <w:r w:rsidDel="00000000" w:rsidR="00000000" w:rsidRPr="00000000">
              <w:rPr>
                <w:rFonts w:ascii="Arial Unicode MS" w:cs="Arial Unicode MS" w:eastAsia="Arial Unicode MS" w:hAnsi="Arial Unicode MS"/>
                <w:rtl w:val="0"/>
              </w:rPr>
              <w:t xml:space="preserve"> (JOUAV vendor delay) P=0.3, I=0.6 → PO deposit M+1 lock-in; </w:t>
            </w:r>
            <w:r w:rsidDel="00000000" w:rsidR="00000000" w:rsidRPr="00000000">
              <w:rPr>
                <w:b w:val="1"/>
                <w:bCs w:val="1"/>
                <w:rtl w:val="0"/>
              </w:rPr>
              <w:t xml:space="preserve">T-A1-SS04</w:t>
            </w:r>
            <w:r w:rsidDel="00000000" w:rsidR="00000000" w:rsidRPr="00000000">
              <w:rPr>
                <w:rFonts w:ascii="Arial Unicode MS" w:cs="Arial Unicode MS" w:eastAsia="Arial Unicode MS" w:hAnsi="Arial Unicode MS"/>
                <w:rtl w:val="0"/>
              </w:rPr>
              <w:t xml:space="preserve"> (ENAC procedura duration) P=0.2, I=0.5 → pre-assessment M+3 confirm timing</w:t>
            </w:r>
          </w:p>
        </w:tc>
        <w:tc>
          <w:tcPr>
            <w:shd w:fill="auto" w:val="clear"/>
            <w:tcMar>
              <w:top w:w="100.0" w:type="dxa"/>
              <w:left w:w="100.0" w:type="dxa"/>
              <w:bottom w:w="100.0" w:type="dxa"/>
              <w:right w:w="100.0" w:type="dxa"/>
            </w:tcMar>
            <w:vAlign w:val="top"/>
          </w:tcPr>
          <w:p w:rsidR="00000000" w:rsidDel="00000000" w:rsidP="00000000" w:rsidRDefault="00000000" w:rsidRPr="00000000" w14:paraId="000035FE">
            <w:pPr>
              <w:rPr/>
            </w:pPr>
            <w:r w:rsidDel="00000000" w:rsidR="00000000" w:rsidRPr="00000000">
              <w:rPr>
                <w:b w:val="1"/>
                <w:bCs w:val="1"/>
                <w:rtl w:val="0"/>
              </w:rPr>
              <w:t xml:space="preserve">F1 design phase</w:t>
            </w:r>
            <w:r w:rsidDel="00000000" w:rsidR="00000000" w:rsidRPr="00000000">
              <w:rPr>
                <w:rtl w:val="0"/>
              </w:rPr>
              <w:t xml:space="preserve">: €50k–100k (design fees, vendor engagement, PO deposit); </w:t>
            </w:r>
            <w:r w:rsidDel="00000000" w:rsidR="00000000" w:rsidRPr="00000000">
              <w:rPr>
                <w:b w:val="1"/>
                <w:bCs w:val="1"/>
                <w:rtl w:val="0"/>
              </w:rPr>
              <w:t xml:space="preserve">F2 early procurement</w:t>
            </w:r>
            <w:r w:rsidDel="00000000" w:rsidR="00000000" w:rsidRPr="00000000">
              <w:rPr>
                <w:rtl w:val="0"/>
              </w:rPr>
              <w:t xml:space="preserve">: €50k–100k (modem sample, lab access); </w:t>
            </w:r>
            <w:r w:rsidDel="00000000" w:rsidR="00000000" w:rsidRPr="00000000">
              <w:rPr>
                <w:b w:val="1"/>
                <w:bCs w:val="1"/>
                <w:rtl w:val="0"/>
              </w:rPr>
              <w:t xml:space="preserve">Cumulative</w:t>
            </w:r>
            <w:r w:rsidDel="00000000" w:rsidR="00000000" w:rsidRPr="00000000">
              <w:rPr>
                <w:rtl w:val="0"/>
              </w:rPr>
              <w:t xml:space="preserve">: €100k–200k</w:t>
            </w:r>
          </w:p>
        </w:tc>
        <w:tc>
          <w:tcPr>
            <w:shd w:fill="auto" w:val="clear"/>
            <w:tcMar>
              <w:top w:w="100.0" w:type="dxa"/>
              <w:left w:w="100.0" w:type="dxa"/>
              <w:bottom w:w="100.0" w:type="dxa"/>
              <w:right w:w="100.0" w:type="dxa"/>
            </w:tcMar>
            <w:vAlign w:val="top"/>
          </w:tcPr>
          <w:p w:rsidR="00000000" w:rsidDel="00000000" w:rsidP="00000000" w:rsidRDefault="00000000" w:rsidRPr="00000000" w14:paraId="000035FF">
            <w:pPr>
              <w:rPr/>
            </w:pPr>
            <w:r w:rsidDel="00000000" w:rsidR="00000000" w:rsidRPr="00000000">
              <w:rPr>
                <w:rFonts w:ascii="Arial Unicode MS" w:cs="Arial Unicode MS" w:eastAsia="Arial Unicode MS" w:hAnsi="Arial Unicode MS"/>
                <w:b w:val="1"/>
                <w:bCs w:val="1"/>
                <w:rtl w:val="0"/>
              </w:rPr>
              <w:t xml:space="preserve">Go F1→F2</w:t>
            </w:r>
            <w:r w:rsidDel="00000000" w:rsidR="00000000" w:rsidRPr="00000000">
              <w:rPr>
                <w:rtl w:val="0"/>
              </w:rPr>
              <w:t xml:space="preserve">: Proceed component integration F2 M+2–M+8 if JOUAV PO locked + CONOPS approved + energy model &gt;6 hr plausibile; </w:t>
            </w:r>
            <w:r w:rsidDel="00000000" w:rsidR="00000000" w:rsidRPr="00000000">
              <w:rPr>
                <w:b w:val="1"/>
                <w:bCs w:val="1"/>
                <w:rtl w:val="0"/>
              </w:rPr>
              <w:t xml:space="preserve">Hold F2</w:t>
            </w:r>
            <w:r w:rsidDel="00000000" w:rsidR="00000000" w:rsidRPr="00000000">
              <w:rPr>
                <w:rtl w:val="0"/>
              </w:rPr>
              <w:t xml:space="preserve">: Extend F1 design risk reduction 4 sett. if ENAC timeline uncertain (contingency 4 sett. known); </w:t>
            </w:r>
            <w:r w:rsidDel="00000000" w:rsidR="00000000" w:rsidRPr="00000000">
              <w:rPr>
                <w:b w:val="1"/>
                <w:bCs w:val="1"/>
                <w:rtl w:val="0"/>
              </w:rPr>
              <w:t xml:space="preserve">No-Go VTOL</w:t>
            </w:r>
            <w:r w:rsidDel="00000000" w:rsidR="00000000" w:rsidRPr="00000000">
              <w:rPr>
                <w:rtl w:val="0"/>
              </w:rPr>
              <w:t xml:space="preserve">: Energy model &lt;6 hr calculated OR JOUAV vendor unable commit delivery M+5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3600">
            <w:pPr>
              <w:jc w:val="center"/>
              <w:rPr/>
            </w:pPr>
            <w:r w:rsidDel="00000000" w:rsidR="00000000" w:rsidRPr="00000000">
              <w:rPr>
                <w:rFonts w:ascii="Arial Unicode MS" w:cs="Arial Unicode MS" w:eastAsia="Arial Unicode MS" w:hAnsi="Arial Unicode MS"/>
                <w:b w:val="1"/>
                <w:bCs w:val="1"/>
                <w:rtl w:val="0"/>
              </w:rPr>
              <w:t xml:space="preserve">Gate F2→F3 (M+8: Integration &amp; test → Flight test authorization)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601">
            <w:pPr>
              <w:rPr/>
            </w:pPr>
            <w:r w:rsidDel="00000000" w:rsidR="00000000" w:rsidRPr="00000000">
              <w:rPr>
                <w:rtl w:val="0"/>
              </w:rPr>
              <w:t xml:space="preserve">Battery lab discharge test M+5 confirmed &gt;6 hr ciclo a -5°C (&gt;85% capacity retained); modem breadboard link budget verified &gt;+5 dB margin + latency &lt;200ms; autonomy loiter sim stable 30 min+; GCS Pentema terreno MOA Regione–Comuni–Prefettura sottoscritto M+3; ENAC formal authorization sperimentale (Flight test permit) M+5–M+7 signed</w:t>
            </w:r>
          </w:p>
        </w:tc>
        <w:tc>
          <w:tcPr>
            <w:shd w:fill="auto" w:val="clear"/>
            <w:tcMar>
              <w:top w:w="100.0" w:type="dxa"/>
              <w:left w:w="100.0" w:type="dxa"/>
              <w:bottom w:w="100.0" w:type="dxa"/>
              <w:right w:w="100.0" w:type="dxa"/>
            </w:tcMar>
            <w:vAlign w:val="top"/>
          </w:tcPr>
          <w:p w:rsidR="00000000" w:rsidDel="00000000" w:rsidP="00000000" w:rsidRDefault="00000000" w:rsidRPr="00000000" w14:paraId="00003602">
            <w:pPr>
              <w:rPr/>
            </w:pPr>
            <w:r w:rsidDel="00000000" w:rsidR="00000000" w:rsidRPr="00000000">
              <w:rPr>
                <w:b w:val="1"/>
                <w:bCs w:val="1"/>
                <w:rtl w:val="0"/>
              </w:rPr>
              <w:t xml:space="preserve">T-A1-SS02</w:t>
            </w:r>
            <w:r w:rsidDel="00000000" w:rsidR="00000000" w:rsidRPr="00000000">
              <w:rPr>
                <w:rFonts w:ascii="Arial Unicode MS" w:cs="Arial Unicode MS" w:eastAsia="Arial Unicode MS" w:hAnsi="Arial Unicode MS"/>
                <w:rtl w:val="0"/>
              </w:rPr>
              <w:t xml:space="preserve"> (aeroelastica JOUAV stability) P=0.2, I=0.4 → flight test M+9 small risk; </w:t>
            </w:r>
            <w:r w:rsidDel="00000000" w:rsidR="00000000" w:rsidRPr="00000000">
              <w:rPr>
                <w:b w:val="1"/>
                <w:bCs w:val="1"/>
                <w:rtl w:val="0"/>
              </w:rPr>
              <w:t xml:space="preserve">T-A1-SS05</w:t>
            </w:r>
            <w:r w:rsidDel="00000000" w:rsidR="00000000" w:rsidRPr="00000000">
              <w:rPr>
                <w:rFonts w:ascii="Arial Unicode MS" w:cs="Arial Unicode MS" w:eastAsia="Arial Unicode MS" w:hAnsi="Arial Unicode MS"/>
                <w:rtl w:val="0"/>
              </w:rPr>
              <w:t xml:space="preserve"> (GCS terreno ostacolato) P=0.3, I=0.7 → site MOA critical M+3 closure; </w:t>
            </w:r>
            <w:r w:rsidDel="00000000" w:rsidR="00000000" w:rsidRPr="00000000">
              <w:rPr>
                <w:b w:val="1"/>
                <w:bCs w:val="1"/>
                <w:rtl w:val="0"/>
              </w:rPr>
              <w:t xml:space="preserve">T-A1-SS06</w:t>
            </w:r>
            <w:r w:rsidDel="00000000" w:rsidR="00000000" w:rsidRPr="00000000">
              <w:rPr>
                <w:rFonts w:ascii="Arial Unicode MS" w:cs="Arial Unicode MS" w:eastAsia="Arial Unicode MS" w:hAnsi="Arial Unicode MS"/>
                <w:rtl w:val="0"/>
              </w:rPr>
              <w:t xml:space="preserve"> (modem vendor non-responsive) P=0.2, I=0.6 → sample M+3 lock-in, contingency ISM fallback</w:t>
            </w:r>
          </w:p>
        </w:tc>
        <w:tc>
          <w:tcPr>
            <w:shd w:fill="auto" w:val="clear"/>
            <w:tcMar>
              <w:top w:w="100.0" w:type="dxa"/>
              <w:left w:w="100.0" w:type="dxa"/>
              <w:bottom w:w="100.0" w:type="dxa"/>
              <w:right w:w="100.0" w:type="dxa"/>
            </w:tcMar>
            <w:vAlign w:val="top"/>
          </w:tcPr>
          <w:p w:rsidR="00000000" w:rsidDel="00000000" w:rsidP="00000000" w:rsidRDefault="00000000" w:rsidRPr="00000000" w14:paraId="00003603">
            <w:pPr>
              <w:rPr/>
            </w:pPr>
            <w:r w:rsidDel="00000000" w:rsidR="00000000" w:rsidRPr="00000000">
              <w:rPr>
                <w:b w:val="1"/>
                <w:bCs w:val="1"/>
                <w:rtl w:val="0"/>
              </w:rPr>
              <w:t xml:space="preserve">F2 integration</w:t>
            </w:r>
            <w:r w:rsidDel="00000000" w:rsidR="00000000" w:rsidRPr="00000000">
              <w:rPr>
                <w:rtl w:val="0"/>
              </w:rPr>
              <w:t xml:space="preserve">: €150k–300k (modem integration, GS hardware/software, battery lab test, sim validation); </w:t>
            </w:r>
            <w:r w:rsidDel="00000000" w:rsidR="00000000" w:rsidRPr="00000000">
              <w:rPr>
                <w:b w:val="1"/>
                <w:bCs w:val="1"/>
                <w:rtl w:val="0"/>
              </w:rPr>
              <w:t xml:space="preserve">F3 early flight prep</w:t>
            </w:r>
            <w:r w:rsidDel="00000000" w:rsidR="00000000" w:rsidRPr="00000000">
              <w:rPr>
                <w:rtl w:val="0"/>
              </w:rPr>
              <w:t xml:space="preserve">: €50k–100k (safety observer, field setup); </w:t>
            </w:r>
            <w:r w:rsidDel="00000000" w:rsidR="00000000" w:rsidRPr="00000000">
              <w:rPr>
                <w:b w:val="1"/>
                <w:bCs w:val="1"/>
                <w:rtl w:val="0"/>
              </w:rPr>
              <w:t xml:space="preserve">Cumulative</w:t>
            </w:r>
            <w:r w:rsidDel="00000000" w:rsidR="00000000" w:rsidRPr="00000000">
              <w:rPr>
                <w:rtl w:val="0"/>
              </w:rPr>
              <w:t xml:space="preserve">: €300k–500k</w:t>
            </w:r>
          </w:p>
        </w:tc>
        <w:tc>
          <w:tcPr>
            <w:shd w:fill="auto" w:val="clear"/>
            <w:tcMar>
              <w:top w:w="100.0" w:type="dxa"/>
              <w:left w:w="100.0" w:type="dxa"/>
              <w:bottom w:w="100.0" w:type="dxa"/>
              <w:right w:w="100.0" w:type="dxa"/>
            </w:tcMar>
            <w:vAlign w:val="top"/>
          </w:tcPr>
          <w:p w:rsidR="00000000" w:rsidDel="00000000" w:rsidP="00000000" w:rsidRDefault="00000000" w:rsidRPr="00000000" w14:paraId="00003604">
            <w:pPr>
              <w:rPr/>
            </w:pPr>
            <w:r w:rsidDel="00000000" w:rsidR="00000000" w:rsidRPr="00000000">
              <w:rPr>
                <w:rFonts w:ascii="Arial Unicode MS" w:cs="Arial Unicode MS" w:eastAsia="Arial Unicode MS" w:hAnsi="Arial Unicode MS"/>
                <w:b w:val="1"/>
                <w:bCs w:val="1"/>
                <w:rtl w:val="0"/>
              </w:rPr>
              <w:t xml:space="preserve">Go F2→F3</w:t>
            </w:r>
            <w:r w:rsidDel="00000000" w:rsidR="00000000" w:rsidRPr="00000000">
              <w:rPr>
                <w:rtl w:val="0"/>
              </w:rPr>
              <w:t xml:space="preserve">: Proceed flight test F3 M+8–M+10 if energy &gt;6 hr VERIFIED lab + modem link OK + GCS MOA signed + ENAC permit in hand M+7; </w:t>
            </w:r>
            <w:r w:rsidDel="00000000" w:rsidR="00000000" w:rsidRPr="00000000">
              <w:rPr>
                <w:b w:val="1"/>
                <w:bCs w:val="1"/>
                <w:rtl w:val="0"/>
              </w:rPr>
              <w:t xml:space="preserve">Go-Hold F3</w:t>
            </w:r>
            <w:r w:rsidDel="00000000" w:rsidR="00000000" w:rsidRPr="00000000">
              <w:rPr>
                <w:rtl w:val="0"/>
              </w:rPr>
              <w:t xml:space="preserve">: Postpone flight 4 sett. if modem vendor delay (ISM fallback PoC M+8); </w:t>
            </w:r>
            <w:r w:rsidDel="00000000" w:rsidR="00000000" w:rsidRPr="00000000">
              <w:rPr>
                <w:b w:val="1"/>
                <w:bCs w:val="1"/>
                <w:rtl w:val="0"/>
              </w:rPr>
              <w:t xml:space="preserve">No-Go F3</w:t>
            </w:r>
            <w:r w:rsidDel="00000000" w:rsidR="00000000" w:rsidRPr="00000000">
              <w:rPr>
                <w:rFonts w:ascii="Arial Unicode MS" w:cs="Arial Unicode MS" w:eastAsia="Arial Unicode MS" w:hAnsi="Arial Unicode MS"/>
                <w:rtl w:val="0"/>
              </w:rPr>
              <w:t xml:space="preserve">: Battery test &lt;6 hr confirmed → energy fundamental blocker, VTOL abort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3605">
            <w:pPr>
              <w:jc w:val="center"/>
              <w:rPr/>
            </w:pPr>
            <w:r w:rsidDel="00000000" w:rsidR="00000000" w:rsidRPr="00000000">
              <w:rPr>
                <w:rFonts w:ascii="Arial Unicode MS" w:cs="Arial Unicode MS" w:eastAsia="Arial Unicode MS" w:hAnsi="Arial Unicode MS"/>
                <w:b w:val="1"/>
                <w:bCs w:val="1"/>
                <w:rtl w:val="0"/>
              </w:rPr>
              <w:t xml:space="preserve">Gate F3→F4 (M+10: Flight test → Operations mission authority)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606">
            <w:pPr>
              <w:rPr/>
            </w:pPr>
            <w:r w:rsidDel="00000000" w:rsidR="00000000" w:rsidRPr="00000000">
              <w:rPr>
                <w:rtl w:val="0"/>
              </w:rPr>
              <w:t xml:space="preserve">First flight tethered/low-altitude M+8–M+9 successful (loiter 15+ min achieved, modem link &lt;200ms validated in-flight, battery SOC model accuracy ±5%); real flight discharge profiling close to lab model (confidence &gt;80%); post-flight inspection no critical defects (minor prop wear OK); ENAC authorization operational (SORA Level 1–2 certified) M+10 signed</w:t>
            </w:r>
          </w:p>
        </w:tc>
        <w:tc>
          <w:tcPr>
            <w:shd w:fill="auto" w:val="clear"/>
            <w:tcMar>
              <w:top w:w="100.0" w:type="dxa"/>
              <w:left w:w="100.0" w:type="dxa"/>
              <w:bottom w:w="100.0" w:type="dxa"/>
              <w:right w:w="100.0" w:type="dxa"/>
            </w:tcMar>
            <w:vAlign w:val="top"/>
          </w:tcPr>
          <w:p w:rsidR="00000000" w:rsidDel="00000000" w:rsidP="00000000" w:rsidRDefault="00000000" w:rsidRPr="00000000" w14:paraId="00003607">
            <w:pPr>
              <w:rPr/>
            </w:pPr>
            <w:r w:rsidDel="00000000" w:rsidR="00000000" w:rsidRPr="00000000">
              <w:rPr>
                <w:b w:val="1"/>
                <w:bCs w:val="1"/>
                <w:rtl w:val="0"/>
              </w:rPr>
              <w:t xml:space="preserve">T-A1-SS07</w:t>
            </w:r>
            <w:r w:rsidDel="00000000" w:rsidR="00000000" w:rsidRPr="00000000">
              <w:rPr>
                <w:rFonts w:ascii="Arial Unicode MS" w:cs="Arial Unicode MS" w:eastAsia="Arial Unicode MS" w:hAnsi="Arial Unicode MS"/>
                <w:rtl w:val="0"/>
              </w:rPr>
              <w:t xml:space="preserve"> (pilot experience VTOL platform) P=0.2, I=0.4 → training M+7–M+8 mitigazione; </w:t>
            </w:r>
            <w:r w:rsidDel="00000000" w:rsidR="00000000" w:rsidRPr="00000000">
              <w:rPr>
                <w:b w:val="1"/>
                <w:bCs w:val="1"/>
                <w:rtl w:val="0"/>
              </w:rPr>
              <w:t xml:space="preserve">T-A1-SS08</w:t>
            </w:r>
            <w:r w:rsidDel="00000000" w:rsidR="00000000" w:rsidRPr="00000000">
              <w:rPr>
                <w:rFonts w:ascii="Arial Unicode MS" w:cs="Arial Unicode MS" w:eastAsia="Arial Unicode MS" w:hAnsi="Arial Unicode MS"/>
                <w:rtl w:val="0"/>
              </w:rPr>
              <w:t xml:space="preserve"> (cooperativa readiness training) P=0.3, I=0.5 → ops manual + training M+8–M+10; </w:t>
            </w:r>
            <w:r w:rsidDel="00000000" w:rsidR="00000000" w:rsidRPr="00000000">
              <w:rPr>
                <w:b w:val="1"/>
                <w:bCs w:val="1"/>
                <w:rtl w:val="0"/>
              </w:rPr>
              <w:t xml:space="preserve">T-A1-SS09</w:t>
            </w:r>
            <w:r w:rsidDel="00000000" w:rsidR="00000000" w:rsidRPr="00000000">
              <w:rPr>
                <w:rFonts w:ascii="Arial Unicode MS" w:cs="Arial Unicode MS" w:eastAsia="Arial Unicode MS" w:hAnsi="Arial Unicode MS"/>
                <w:rtl w:val="0"/>
              </w:rPr>
              <w:t xml:space="preserve"> (supply chain parts availability) P=0.2, I=0.4 → vendor confirmation M+8 ok stock</w:t>
            </w:r>
          </w:p>
        </w:tc>
        <w:tc>
          <w:tcPr>
            <w:shd w:fill="auto" w:val="clear"/>
            <w:tcMar>
              <w:top w:w="100.0" w:type="dxa"/>
              <w:left w:w="100.0" w:type="dxa"/>
              <w:bottom w:w="100.0" w:type="dxa"/>
              <w:right w:w="100.0" w:type="dxa"/>
            </w:tcMar>
            <w:vAlign w:val="top"/>
          </w:tcPr>
          <w:p w:rsidR="00000000" w:rsidDel="00000000" w:rsidP="00000000" w:rsidRDefault="00000000" w:rsidRPr="00000000" w14:paraId="00003608">
            <w:pPr>
              <w:rPr/>
            </w:pPr>
            <w:r w:rsidDel="00000000" w:rsidR="00000000" w:rsidRPr="00000000">
              <w:rPr>
                <w:b w:val="1"/>
                <w:bCs w:val="1"/>
                <w:rtl w:val="0"/>
              </w:rPr>
              <w:t xml:space="preserve">F3 flight test</w:t>
            </w:r>
            <w:r w:rsidDel="00000000" w:rsidR="00000000" w:rsidRPr="00000000">
              <w:rPr>
                <w:rtl w:val="0"/>
              </w:rPr>
              <w:t xml:space="preserve">: €100k–150k (flight coordination, safety, data analysis, pilot training); </w:t>
            </w:r>
            <w:r w:rsidDel="00000000" w:rsidR="00000000" w:rsidRPr="00000000">
              <w:rPr>
                <w:b w:val="1"/>
                <w:bCs w:val="1"/>
                <w:rtl w:val="0"/>
              </w:rPr>
              <w:t xml:space="preserve">F4 ops preparation</w:t>
            </w:r>
            <w:r w:rsidDel="00000000" w:rsidR="00000000" w:rsidRPr="00000000">
              <w:rPr>
                <w:rtl w:val="0"/>
              </w:rPr>
              <w:t xml:space="preserve">: €57k–118k (training materials, ops manual, data pipeline PoC); </w:t>
            </w:r>
            <w:r w:rsidDel="00000000" w:rsidR="00000000" w:rsidRPr="00000000">
              <w:rPr>
                <w:b w:val="1"/>
                <w:bCs w:val="1"/>
                <w:rtl w:val="0"/>
              </w:rPr>
              <w:t xml:space="preserve">Cumulative</w:t>
            </w:r>
            <w:r w:rsidDel="00000000" w:rsidR="00000000" w:rsidRPr="00000000">
              <w:rPr>
                <w:rtl w:val="0"/>
              </w:rPr>
              <w:t xml:space="preserve">: €500k–750k</w:t>
            </w:r>
          </w:p>
        </w:tc>
        <w:tc>
          <w:tcPr>
            <w:shd w:fill="auto" w:val="clear"/>
            <w:tcMar>
              <w:top w:w="100.0" w:type="dxa"/>
              <w:left w:w="100.0" w:type="dxa"/>
              <w:bottom w:w="100.0" w:type="dxa"/>
              <w:right w:w="100.0" w:type="dxa"/>
            </w:tcMar>
            <w:vAlign w:val="top"/>
          </w:tcPr>
          <w:p w:rsidR="00000000" w:rsidDel="00000000" w:rsidP="00000000" w:rsidRDefault="00000000" w:rsidRPr="00000000" w14:paraId="00003609">
            <w:pPr>
              <w:rPr/>
            </w:pPr>
            <w:r w:rsidDel="00000000" w:rsidR="00000000" w:rsidRPr="00000000">
              <w:rPr>
                <w:rFonts w:ascii="Arial Unicode MS" w:cs="Arial Unicode MS" w:eastAsia="Arial Unicode MS" w:hAnsi="Arial Unicode MS"/>
                <w:b w:val="1"/>
                <w:bCs w:val="1"/>
                <w:rtl w:val="0"/>
              </w:rPr>
              <w:t xml:space="preserve">Go F3→F4</w:t>
            </w:r>
            <w:r w:rsidDel="00000000" w:rsidR="00000000" w:rsidRPr="00000000">
              <w:rPr>
                <w:rtl w:val="0"/>
              </w:rPr>
              <w:t xml:space="preserve">: Proceed pilot operations F4 M+10–M+12 if first flight successful + ENAC ops authorization M+10 + training &gt;10 operators completed + SLA ops checklist signed; </w:t>
            </w:r>
            <w:r w:rsidDel="00000000" w:rsidR="00000000" w:rsidRPr="00000000">
              <w:rPr>
                <w:b w:val="1"/>
                <w:bCs w:val="1"/>
                <w:rtl w:val="0"/>
              </w:rPr>
              <w:t xml:space="preserve">Hold F4</w:t>
            </w:r>
            <w:r w:rsidDel="00000000" w:rsidR="00000000" w:rsidRPr="00000000">
              <w:rPr>
                <w:rtl w:val="0"/>
              </w:rPr>
              <w:t xml:space="preserve">: Extend operations 4 sett. if minor issues identified M+9 (prop replacement, recalibration); </w:t>
            </w:r>
            <w:r w:rsidDel="00000000" w:rsidR="00000000" w:rsidRPr="00000000">
              <w:rPr>
                <w:b w:val="1"/>
                <w:bCs w:val="1"/>
                <w:rtl w:val="0"/>
              </w:rPr>
              <w:t xml:space="preserve">No-Go F4</w:t>
            </w:r>
            <w:r w:rsidDel="00000000" w:rsidR="00000000" w:rsidRPr="00000000">
              <w:rPr>
                <w:rFonts w:ascii="Arial Unicode MS" w:cs="Arial Unicode MS" w:eastAsia="Arial Unicode MS" w:hAnsi="Arial Unicode MS"/>
                <w:rtl w:val="0"/>
              </w:rPr>
              <w:t xml:space="preserve">: Flight test failure (crash / loss of link) → project hold OR pivot alternative platform M+10 (major rework risk)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360A">
            <w:pPr>
              <w:jc w:val="center"/>
              <w:rPr/>
            </w:pPr>
            <w:r w:rsidDel="00000000" w:rsidR="00000000" w:rsidRPr="00000000">
              <w:rPr>
                <w:rFonts w:ascii="Arial Unicode MS" w:cs="Arial Unicode MS" w:eastAsia="Arial Unicode MS" w:hAnsi="Arial Unicode MS"/>
                <w:b w:val="1"/>
                <w:bCs w:val="1"/>
                <w:rtl w:val="0"/>
              </w:rPr>
              <w:t xml:space="preserve">Gate F4→Phase-2-decision (M+12: Operations → Livello 2 MALE escalation decision)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60B">
            <w:pPr>
              <w:rPr/>
            </w:pPr>
            <w:r w:rsidDel="00000000" w:rsidR="00000000" w:rsidRPr="00000000">
              <w:rPr>
                <w:rtl w:val="0"/>
              </w:rPr>
              <w:t xml:space="preserve">&gt;15 voli operativi M+10–M+12 completed (avg 30–45 min duration, &gt;90% mission success rate); ortofoto data pipeline &lt;2 hr processing time validated; cooperativa checklist signed all &gt;10 operators, incidents log zero critici; SLA operazioni GDPR audit completo M+12; funding LOI Phase 2 escalation Livello 2 MALE Regione M+12 received (OR explicit no-go hold decision documented)</w:t>
            </w:r>
          </w:p>
        </w:tc>
        <w:tc>
          <w:tcPr>
            <w:shd w:fill="auto" w:val="clear"/>
            <w:tcMar>
              <w:top w:w="100.0" w:type="dxa"/>
              <w:left w:w="100.0" w:type="dxa"/>
              <w:bottom w:w="100.0" w:type="dxa"/>
              <w:right w:w="100.0" w:type="dxa"/>
            </w:tcMar>
            <w:vAlign w:val="top"/>
          </w:tcPr>
          <w:p w:rsidR="00000000" w:rsidDel="00000000" w:rsidP="00000000" w:rsidRDefault="00000000" w:rsidRPr="00000000" w14:paraId="0000360C">
            <w:pPr>
              <w:rPr/>
            </w:pPr>
            <w:r w:rsidDel="00000000" w:rsidR="00000000" w:rsidRPr="00000000">
              <w:rPr>
                <w:b w:val="1"/>
                <w:bCs w:val="1"/>
                <w:rtl w:val="0"/>
              </w:rPr>
              <w:t xml:space="preserve">T-A1-SS10</w:t>
            </w:r>
            <w:r w:rsidDel="00000000" w:rsidR="00000000" w:rsidRPr="00000000">
              <w:rPr>
                <w:rFonts w:ascii="Arial Unicode MS" w:cs="Arial Unicode MS" w:eastAsia="Arial Unicode MS" w:hAnsi="Arial Unicode MS"/>
                <w:rtl w:val="0"/>
              </w:rPr>
              <w:t xml:space="preserve"> (cooperativa operazioni transition) P=0.3, I=0.4 → structured ops manual + champion method; </w:t>
            </w:r>
            <w:r w:rsidDel="00000000" w:rsidR="00000000" w:rsidRPr="00000000">
              <w:rPr>
                <w:b w:val="1"/>
                <w:bCs w:val="1"/>
                <w:rtl w:val="0"/>
              </w:rPr>
              <w:t xml:space="preserve">T-A1-SS11</w:t>
            </w:r>
            <w:r w:rsidDel="00000000" w:rsidR="00000000" w:rsidRPr="00000000">
              <w:rPr>
                <w:rFonts w:ascii="Arial Unicode MS" w:cs="Arial Unicode MS" w:eastAsia="Arial Unicode MS" w:hAnsi="Arial Unicode MS"/>
                <w:rtl w:val="0"/>
              </w:rPr>
              <w:t xml:space="preserve"> (Phase 2 funding availability) P=0.4, I=0.9 → LOI pursuit aggressive M+8–12; </w:t>
            </w:r>
            <w:r w:rsidDel="00000000" w:rsidR="00000000" w:rsidRPr="00000000">
              <w:rPr>
                <w:b w:val="1"/>
                <w:bCs w:val="1"/>
                <w:rtl w:val="0"/>
              </w:rPr>
              <w:t xml:space="preserve">T-A1-SS12</w:t>
            </w:r>
            <w:r w:rsidDel="00000000" w:rsidR="00000000" w:rsidRPr="00000000">
              <w:rPr>
                <w:rFonts w:ascii="Arial Unicode MS" w:cs="Arial Unicode MS" w:eastAsia="Arial Unicode MS" w:hAnsi="Arial Unicode MS"/>
                <w:rtl w:val="0"/>
              </w:rPr>
              <w:t xml:space="preserve"> (market demand Livello 2 MALE) P=0.3, I=0.5 → customer feedback sessions M+10–M+12</w:t>
            </w:r>
          </w:p>
        </w:tc>
        <w:tc>
          <w:tcPr>
            <w:shd w:fill="auto" w:val="clear"/>
            <w:tcMar>
              <w:top w:w="100.0" w:type="dxa"/>
              <w:left w:w="100.0" w:type="dxa"/>
              <w:bottom w:w="100.0" w:type="dxa"/>
              <w:right w:w="100.0" w:type="dxa"/>
            </w:tcMar>
            <w:vAlign w:val="top"/>
          </w:tcPr>
          <w:p w:rsidR="00000000" w:rsidDel="00000000" w:rsidP="00000000" w:rsidRDefault="00000000" w:rsidRPr="00000000" w14:paraId="0000360D">
            <w:pPr>
              <w:rPr/>
            </w:pPr>
            <w:r w:rsidDel="00000000" w:rsidR="00000000" w:rsidRPr="00000000">
              <w:rPr>
                <w:b w:val="1"/>
                <w:bCs w:val="1"/>
                <w:rtl w:val="0"/>
              </w:rPr>
              <w:t xml:space="preserve">F4 operations</w:t>
            </w:r>
            <w:r w:rsidDel="00000000" w:rsidR="00000000" w:rsidRPr="00000000">
              <w:rPr>
                <w:rtl w:val="0"/>
              </w:rPr>
              <w:t xml:space="preserve">: €57k–118k (pilot + tech support + logistics); </w:t>
            </w:r>
            <w:r w:rsidDel="00000000" w:rsidR="00000000" w:rsidRPr="00000000">
              <w:rPr>
                <w:b w:val="1"/>
                <w:bCs w:val="1"/>
                <w:rtl w:val="0"/>
              </w:rPr>
              <w:t xml:space="preserve">Phase-2 planning</w:t>
            </w:r>
            <w:r w:rsidDel="00000000" w:rsidR="00000000" w:rsidRPr="00000000">
              <w:rPr>
                <w:rtl w:val="0"/>
              </w:rPr>
              <w:t xml:space="preserve">: €25k–50k (requirements + CONOPS escalation); </w:t>
            </w:r>
            <w:r w:rsidDel="00000000" w:rsidR="00000000" w:rsidRPr="00000000">
              <w:rPr>
                <w:b w:val="1"/>
                <w:bCs w:val="1"/>
                <w:rtl w:val="0"/>
              </w:rPr>
              <w:t xml:space="preserve">Cumulative all phases</w:t>
            </w:r>
            <w:r w:rsidDel="00000000" w:rsidR="00000000" w:rsidRPr="00000000">
              <w:rPr>
                <w:rtl w:val="0"/>
              </w:rPr>
              <w:t xml:space="preserve">: €600k–900k</w:t>
            </w:r>
          </w:p>
        </w:tc>
        <w:tc>
          <w:tcPr>
            <w:shd w:fill="auto" w:val="clear"/>
            <w:tcMar>
              <w:top w:w="100.0" w:type="dxa"/>
              <w:left w:w="100.0" w:type="dxa"/>
              <w:bottom w:w="100.0" w:type="dxa"/>
              <w:right w:w="100.0" w:type="dxa"/>
            </w:tcMar>
            <w:vAlign w:val="top"/>
          </w:tcPr>
          <w:p w:rsidR="00000000" w:rsidDel="00000000" w:rsidP="00000000" w:rsidRDefault="00000000" w:rsidRPr="00000000" w14:paraId="0000360E">
            <w:pPr>
              <w:rPr/>
            </w:pPr>
            <w:r w:rsidDel="00000000" w:rsidR="00000000" w:rsidRPr="00000000">
              <w:rPr>
                <w:b w:val="1"/>
                <w:bCs w:val="1"/>
                <w:rtl w:val="0"/>
              </w:rPr>
              <w:t xml:space="preserve">Go Phase 2 escalation</w:t>
            </w:r>
            <w:r w:rsidDel="00000000" w:rsidR="00000000" w:rsidRPr="00000000">
              <w:rPr>
                <w:rtl w:val="0"/>
              </w:rPr>
              <w:t xml:space="preserve">: Fund Livello 2 MALE M+13–M+24 if pilot operations successful + cooperativa appetite demonstrated + budget LOI signed; </w:t>
            </w:r>
            <w:r w:rsidDel="00000000" w:rsidR="00000000" w:rsidRPr="00000000">
              <w:rPr>
                <w:b w:val="1"/>
                <w:bCs w:val="1"/>
                <w:rtl w:val="0"/>
              </w:rPr>
              <w:t xml:space="preserve">Hold Phase 2</w:t>
            </w:r>
            <w:r w:rsidDel="00000000" w:rsidR="00000000" w:rsidRPr="00000000">
              <w:rPr>
                <w:rtl w:val="0"/>
              </w:rPr>
              <w:t xml:space="preserve">: Extend Livello 1 VTOL 6–12 mesi additional maturation if funding uncertain OR market signal weak; </w:t>
            </w:r>
            <w:r w:rsidDel="00000000" w:rsidR="00000000" w:rsidRPr="00000000">
              <w:rPr>
                <w:b w:val="1"/>
                <w:bCs w:val="1"/>
                <w:rtl w:val="0"/>
              </w:rPr>
              <w:t xml:space="preserve">No-Go escalation</w:t>
            </w:r>
            <w:r w:rsidDel="00000000" w:rsidR="00000000" w:rsidRPr="00000000">
              <w:rPr>
                <w:rtl w:val="0"/>
              </w:rPr>
              <w:t xml:space="preserve">: Explicit decision operate Livello 1 VTOL sustained OR project hold indefinite</w:t>
            </w:r>
          </w:p>
        </w:tc>
      </w:tr>
    </w:tbl>
    <w:p w:rsidR="00000000" w:rsidDel="00000000" w:rsidP="00000000" w:rsidRDefault="00000000" w:rsidRPr="00000000" w14:paraId="0000360F">
      <w:pPr>
        <w:pStyle w:val="Heading5"/>
        <w:rPr/>
      </w:pPr>
      <w:bookmarkStart w:colFirst="0" w:colLast="0" w:name="_imtibvvnwlok" w:id="470"/>
      <w:bookmarkEnd w:id="470"/>
      <w:r w:rsidDel="00000000" w:rsidR="00000000" w:rsidRPr="00000000">
        <w:rPr>
          <w:rtl w:val="0"/>
        </w:rPr>
        <w:t xml:space="preserve">Note Funding Gates VTOL</w:t>
      </w:r>
    </w:p>
    <w:p w:rsidR="00000000" w:rsidDel="00000000" w:rsidP="00000000" w:rsidRDefault="00000000" w:rsidRPr="00000000" w14:paraId="00003610">
      <w:pPr>
        <w:rPr/>
      </w:pPr>
      <w:r w:rsidDel="00000000" w:rsidR="00000000" w:rsidRPr="00000000">
        <w:rPr>
          <w:b w:val="1"/>
          <w:bCs w:val="1"/>
          <w:rtl w:val="0"/>
        </w:rPr>
        <w:t xml:space="preserve">Tranches condizionali</w:t>
      </w:r>
      <w:r w:rsidDel="00000000" w:rsidR="00000000" w:rsidRPr="00000000">
        <w:rPr>
          <w:rtl w:val="0"/>
        </w:rPr>
        <w:t xml:space="preserve"> (not upfront):</w:t>
      </w:r>
    </w:p>
    <w:p w:rsidR="00000000" w:rsidDel="00000000" w:rsidP="00000000" w:rsidRDefault="00000000" w:rsidRPr="00000000" w14:paraId="00003611">
      <w:pPr>
        <w:widowControl w:val="0"/>
        <w:rPr/>
      </w:pPr>
      <w:r w:rsidDel="00000000" w:rsidR="00000000" w:rsidRPr="00000000">
        <w:rPr>
          <w:rtl w:val="0"/>
        </w:rPr>
      </w:r>
    </w:p>
    <w:p w:rsidR="00000000" w:rsidDel="00000000" w:rsidP="00000000" w:rsidRDefault="00000000" w:rsidRPr="00000000" w14:paraId="00003612">
      <w:pPr>
        <w:numPr>
          <w:ilvl w:val="0"/>
          <w:numId w:val="39"/>
        </w:numPr>
        <w:ind w:left="720" w:hanging="360"/>
      </w:pPr>
      <w:r w:rsidDel="00000000" w:rsidR="00000000" w:rsidRPr="00000000">
        <w:rPr>
          <w:rtl w:val="0"/>
        </w:rPr>
        <w:t xml:space="preserve">F1 bando Cooding immediate (€50–100k)</w:t>
      </w:r>
    </w:p>
    <w:p w:rsidR="00000000" w:rsidDel="00000000" w:rsidP="00000000" w:rsidRDefault="00000000" w:rsidRPr="00000000" w14:paraId="00003613">
      <w:pPr>
        <w:numPr>
          <w:ilvl w:val="0"/>
          <w:numId w:val="39"/>
        </w:numPr>
        <w:ind w:left="720" w:hanging="360"/>
      </w:pPr>
      <w:r w:rsidDel="00000000" w:rsidR="00000000" w:rsidRPr="00000000">
        <w:rPr>
          <w:rtl w:val="0"/>
        </w:rPr>
        <w:t xml:space="preserve">F2 M+2 release contingent design review (€100–300k)</w:t>
      </w:r>
    </w:p>
    <w:p w:rsidR="00000000" w:rsidDel="00000000" w:rsidP="00000000" w:rsidRDefault="00000000" w:rsidRPr="00000000" w14:paraId="00003614">
      <w:pPr>
        <w:numPr>
          <w:ilvl w:val="0"/>
          <w:numId w:val="39"/>
        </w:numPr>
        <w:ind w:left="720" w:hanging="360"/>
      </w:pPr>
      <w:r w:rsidDel="00000000" w:rsidR="00000000" w:rsidRPr="00000000">
        <w:rPr>
          <w:rtl w:val="0"/>
        </w:rPr>
        <w:t xml:space="preserve">F3–F4 M+8 release contingent energy lab test (€150k–300k)</w:t>
      </w:r>
    </w:p>
    <w:p w:rsidR="00000000" w:rsidDel="00000000" w:rsidP="00000000" w:rsidRDefault="00000000" w:rsidRPr="00000000" w14:paraId="00003615">
      <w:pPr>
        <w:widowControl w:val="0"/>
        <w:rPr/>
      </w:pPr>
      <w:r w:rsidDel="00000000" w:rsidR="00000000" w:rsidRPr="00000000">
        <w:rPr>
          <w:rtl w:val="0"/>
        </w:rPr>
      </w:r>
    </w:p>
    <w:p w:rsidR="00000000" w:rsidDel="00000000" w:rsidP="00000000" w:rsidRDefault="00000000" w:rsidRPr="00000000" w14:paraId="00003616">
      <w:pPr>
        <w:rPr/>
      </w:pPr>
      <w:r w:rsidDel="00000000" w:rsidR="00000000" w:rsidRPr="00000000">
        <w:rPr>
          <w:b w:val="1"/>
          <w:bCs w:val="1"/>
          <w:rtl w:val="0"/>
        </w:rPr>
        <w:t xml:space="preserve">Deterministic showstopper M+5</w:t>
      </w:r>
      <w:r w:rsidDel="00000000" w:rsidR="00000000" w:rsidRPr="00000000">
        <w:rPr>
          <w:rFonts w:ascii="Arial Unicode MS" w:cs="Arial Unicode MS" w:eastAsia="Arial Unicode MS" w:hAnsi="Arial Unicode MS"/>
          <w:rtl w:val="0"/>
        </w:rPr>
        <w:t xml:space="preserve">: Energy &lt;6 hr confirmed → VTOL NO-GO immediate, fallback ricerca alternativa piattaforma</w:t>
      </w:r>
    </w:p>
    <w:p w:rsidR="00000000" w:rsidDel="00000000" w:rsidP="00000000" w:rsidRDefault="00000000" w:rsidRPr="00000000" w14:paraId="00003617">
      <w:pPr>
        <w:widowControl w:val="0"/>
        <w:rPr/>
      </w:pPr>
      <w:r w:rsidDel="00000000" w:rsidR="00000000" w:rsidRPr="00000000">
        <w:rPr>
          <w:rtl w:val="0"/>
        </w:rPr>
      </w:r>
    </w:p>
    <w:p w:rsidR="00000000" w:rsidDel="00000000" w:rsidP="00000000" w:rsidRDefault="00000000" w:rsidRPr="00000000" w14:paraId="00003618">
      <w:pPr>
        <w:rPr/>
      </w:pPr>
      <w:r w:rsidDel="00000000" w:rsidR="00000000" w:rsidRPr="00000000">
        <w:rPr>
          <w:rFonts w:ascii="Arial Unicode MS" w:cs="Arial Unicode MS" w:eastAsia="Arial Unicode MS" w:hAnsi="Arial Unicode MS"/>
          <w:b w:val="1"/>
          <w:bCs w:val="1"/>
          <w:rtl w:val="0"/>
        </w:rPr>
        <w:t xml:space="preserve">Critical path M+0→M+12</w:t>
      </w:r>
      <w:r w:rsidDel="00000000" w:rsidR="00000000" w:rsidRPr="00000000">
        <w:rPr>
          <w:rtl w:val="0"/>
        </w:rPr>
        <w:t xml:space="preserve">:</w:t>
      </w:r>
    </w:p>
    <w:p w:rsidR="00000000" w:rsidDel="00000000" w:rsidP="00000000" w:rsidRDefault="00000000" w:rsidRPr="00000000" w14:paraId="00003619">
      <w:pPr>
        <w:widowControl w:val="0"/>
        <w:rPr/>
      </w:pPr>
      <w:r w:rsidDel="00000000" w:rsidR="00000000" w:rsidRPr="00000000">
        <w:rPr>
          <w:rtl w:val="0"/>
        </w:rPr>
      </w:r>
    </w:p>
    <w:p w:rsidR="00000000" w:rsidDel="00000000" w:rsidP="00000000" w:rsidRDefault="00000000" w:rsidRPr="00000000" w14:paraId="0000361A">
      <w:pPr>
        <w:numPr>
          <w:ilvl w:val="0"/>
          <w:numId w:val="39"/>
        </w:numPr>
        <w:ind w:left="720" w:hanging="360"/>
      </w:pPr>
      <w:r w:rsidDel="00000000" w:rsidR="00000000" w:rsidRPr="00000000">
        <w:rPr>
          <w:rtl w:val="0"/>
        </w:rPr>
        <w:t xml:space="preserve">Energy model (M+2)</w:t>
      </w:r>
    </w:p>
    <w:p w:rsidR="00000000" w:rsidDel="00000000" w:rsidP="00000000" w:rsidRDefault="00000000" w:rsidRPr="00000000" w14:paraId="0000361B">
      <w:pPr>
        <w:numPr>
          <w:ilvl w:val="0"/>
          <w:numId w:val="39"/>
        </w:numPr>
        <w:ind w:left="720" w:hanging="360"/>
      </w:pPr>
      <w:r w:rsidDel="00000000" w:rsidR="00000000" w:rsidRPr="00000000">
        <w:rPr>
          <w:rtl w:val="0"/>
        </w:rPr>
        <w:t xml:space="preserve">JOUAV PO (M+2)</w:t>
      </w:r>
    </w:p>
    <w:p w:rsidR="00000000" w:rsidDel="00000000" w:rsidP="00000000" w:rsidRDefault="00000000" w:rsidRPr="00000000" w14:paraId="0000361C">
      <w:pPr>
        <w:numPr>
          <w:ilvl w:val="0"/>
          <w:numId w:val="39"/>
        </w:numPr>
        <w:ind w:left="720" w:hanging="360"/>
      </w:pPr>
      <w:r w:rsidDel="00000000" w:rsidR="00000000" w:rsidRPr="00000000">
        <w:rPr>
          <w:rtl w:val="0"/>
        </w:rPr>
        <w:t xml:space="preserve">Lab test (M+5)</w:t>
      </w:r>
    </w:p>
    <w:p w:rsidR="00000000" w:rsidDel="00000000" w:rsidP="00000000" w:rsidRDefault="00000000" w:rsidRPr="00000000" w14:paraId="0000361D">
      <w:pPr>
        <w:numPr>
          <w:ilvl w:val="0"/>
          <w:numId w:val="39"/>
        </w:numPr>
        <w:ind w:left="720" w:hanging="360"/>
      </w:pPr>
      <w:r w:rsidDel="00000000" w:rsidR="00000000" w:rsidRPr="00000000">
        <w:rPr>
          <w:rtl w:val="0"/>
        </w:rPr>
        <w:t xml:space="preserve">Modem integration (M+6)</w:t>
      </w:r>
    </w:p>
    <w:p w:rsidR="00000000" w:rsidDel="00000000" w:rsidP="00000000" w:rsidRDefault="00000000" w:rsidRPr="00000000" w14:paraId="0000361E">
      <w:pPr>
        <w:numPr>
          <w:ilvl w:val="0"/>
          <w:numId w:val="39"/>
        </w:numPr>
        <w:ind w:left="720" w:hanging="360"/>
      </w:pPr>
      <w:r w:rsidDel="00000000" w:rsidR="00000000" w:rsidRPr="00000000">
        <w:rPr>
          <w:rtl w:val="0"/>
        </w:rPr>
        <w:t xml:space="preserve">GCS MOA (M+3)</w:t>
      </w:r>
    </w:p>
    <w:p w:rsidR="00000000" w:rsidDel="00000000" w:rsidP="00000000" w:rsidRDefault="00000000" w:rsidRPr="00000000" w14:paraId="0000361F">
      <w:pPr>
        <w:numPr>
          <w:ilvl w:val="0"/>
          <w:numId w:val="39"/>
        </w:numPr>
        <w:ind w:left="720" w:hanging="360"/>
      </w:pPr>
      <w:r w:rsidDel="00000000" w:rsidR="00000000" w:rsidRPr="00000000">
        <w:rPr>
          <w:rtl w:val="0"/>
        </w:rPr>
        <w:t xml:space="preserve">Flight test auth (M+7)</w:t>
      </w:r>
    </w:p>
    <w:p w:rsidR="00000000" w:rsidDel="00000000" w:rsidP="00000000" w:rsidRDefault="00000000" w:rsidRPr="00000000" w14:paraId="00003620">
      <w:pPr>
        <w:numPr>
          <w:ilvl w:val="0"/>
          <w:numId w:val="39"/>
        </w:numPr>
        <w:ind w:left="720" w:hanging="360"/>
      </w:pPr>
      <w:r w:rsidDel="00000000" w:rsidR="00000000" w:rsidRPr="00000000">
        <w:rPr>
          <w:rtl w:val="0"/>
        </w:rPr>
        <w:t xml:space="preserve">First flight (M+9)</w:t>
      </w:r>
    </w:p>
    <w:p w:rsidR="00000000" w:rsidDel="00000000" w:rsidP="00000000" w:rsidRDefault="00000000" w:rsidRPr="00000000" w14:paraId="00003621">
      <w:pPr>
        <w:numPr>
          <w:ilvl w:val="0"/>
          <w:numId w:val="39"/>
        </w:numPr>
        <w:ind w:left="720" w:hanging="360"/>
      </w:pPr>
      <w:r w:rsidDel="00000000" w:rsidR="00000000" w:rsidRPr="00000000">
        <w:rPr>
          <w:rtl w:val="0"/>
        </w:rPr>
        <w:t xml:space="preserve">Operations (M+10–12)</w:t>
      </w:r>
    </w:p>
    <w:p w:rsidR="00000000" w:rsidDel="00000000" w:rsidP="00000000" w:rsidRDefault="00000000" w:rsidRPr="00000000" w14:paraId="00003622">
      <w:pPr>
        <w:widowControl w:val="0"/>
        <w:rPr/>
      </w:pPr>
      <w:r w:rsidDel="00000000" w:rsidR="00000000" w:rsidRPr="00000000">
        <w:rPr>
          <w:rtl w:val="0"/>
        </w:rPr>
      </w:r>
    </w:p>
    <w:p w:rsidR="00000000" w:rsidDel="00000000" w:rsidP="00000000" w:rsidRDefault="00000000" w:rsidRPr="00000000" w14:paraId="0000362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624">
      <w:pPr>
        <w:pStyle w:val="Heading4"/>
        <w:rPr/>
      </w:pPr>
      <w:bookmarkStart w:colFirst="0" w:colLast="0" w:name="_t9lgx4tcq1r7" w:id="471"/>
      <w:bookmarkEnd w:id="471"/>
      <w:r w:rsidDel="00000000" w:rsidR="00000000" w:rsidRPr="00000000">
        <w:rPr>
          <w:rtl w:val="0"/>
        </w:rPr>
        <w:t xml:space="preserve">12A.4 Critical Path Analysis VTOL (Fasi F1–F4)</w:t>
      </w:r>
    </w:p>
    <w:p w:rsidR="00000000" w:rsidDel="00000000" w:rsidP="00000000" w:rsidRDefault="00000000" w:rsidRPr="00000000" w14:paraId="00003625">
      <w:pPr>
        <w:pStyle w:val="Heading5"/>
        <w:rPr/>
      </w:pPr>
      <w:bookmarkStart w:colFirst="0" w:colLast="0" w:name="_r2eqxneh9ear" w:id="472"/>
      <w:bookmarkEnd w:id="472"/>
      <w:r w:rsidDel="00000000" w:rsidR="00000000" w:rsidRPr="00000000">
        <w:rPr>
          <w:rFonts w:ascii="Arial Unicode MS" w:cs="Arial Unicode MS" w:eastAsia="Arial Unicode MS" w:hAnsi="Arial Unicode MS"/>
          <w:rtl w:val="0"/>
        </w:rPr>
        <w:t xml:space="preserve">Sequenza deterministica M+0 → M+12</w:t>
      </w:r>
    </w:p>
    <w:p w:rsidR="00000000" w:rsidDel="00000000" w:rsidP="00000000" w:rsidRDefault="00000000" w:rsidRPr="00000000" w14:paraId="00003626">
      <w:pPr>
        <w:rPr/>
      </w:pPr>
      <w:r w:rsidDel="00000000" w:rsidR="00000000" w:rsidRPr="00000000">
        <w:rPr>
          <w:rFonts w:ascii="Arial Unicode MS" w:cs="Arial Unicode MS" w:eastAsia="Arial Unicode MS" w:hAnsi="Arial Unicode MS"/>
          <w:b w:val="1"/>
          <w:bCs w:val="1"/>
          <w:rtl w:val="0"/>
        </w:rPr>
        <w:t xml:space="preserve">Critical path M+0 → M+12:</w:t>
      </w:r>
      <w:r w:rsidDel="00000000" w:rsidR="00000000" w:rsidRPr="00000000">
        <w:rPr>
          <w:rtl w:val="0"/>
        </w:rPr>
      </w:r>
    </w:p>
    <w:p w:rsidR="00000000" w:rsidDel="00000000" w:rsidP="00000000" w:rsidRDefault="00000000" w:rsidRPr="00000000" w14:paraId="00003627">
      <w:pPr>
        <w:widowControl w:val="0"/>
        <w:rPr/>
      </w:pPr>
      <w:r w:rsidDel="00000000" w:rsidR="00000000" w:rsidRPr="00000000">
        <w:rPr>
          <w:rtl w:val="0"/>
        </w:rPr>
      </w:r>
    </w:p>
    <w:p w:rsidR="00000000" w:rsidDel="00000000" w:rsidP="00000000" w:rsidRDefault="00000000" w:rsidRPr="00000000" w14:paraId="00003628">
      <w:pPr>
        <w:rPr/>
      </w:pPr>
      <w:r w:rsidDel="00000000" w:rsidR="00000000" w:rsidRPr="00000000">
        <w:rPr>
          <w:rtl w:val="0"/>
        </w:rPr>
        <w:t xml:space="preserve">M+0–1 (CONOPS + design spec)</w:t>
      </w:r>
    </w:p>
    <w:p w:rsidR="00000000" w:rsidDel="00000000" w:rsidP="00000000" w:rsidRDefault="00000000" w:rsidRPr="00000000" w14:paraId="00003629">
      <w:pPr>
        <w:widowControl w:val="0"/>
        <w:rPr/>
      </w:pPr>
      <w:r w:rsidDel="00000000" w:rsidR="00000000" w:rsidRPr="00000000">
        <w:rPr>
          <w:rtl w:val="0"/>
        </w:rPr>
      </w:r>
    </w:p>
    <w:p w:rsidR="00000000" w:rsidDel="00000000" w:rsidP="00000000" w:rsidRDefault="00000000" w:rsidRPr="00000000" w14:paraId="0000362A">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62B">
      <w:pPr>
        <w:widowControl w:val="0"/>
        <w:rPr/>
      </w:pPr>
      <w:r w:rsidDel="00000000" w:rsidR="00000000" w:rsidRPr="00000000">
        <w:rPr>
          <w:rtl w:val="0"/>
        </w:rPr>
      </w:r>
    </w:p>
    <w:p w:rsidR="00000000" w:rsidDel="00000000" w:rsidP="00000000" w:rsidRDefault="00000000" w:rsidRPr="00000000" w14:paraId="0000362C">
      <w:pPr>
        <w:rPr/>
      </w:pPr>
      <w:r w:rsidDel="00000000" w:rsidR="00000000" w:rsidRPr="00000000">
        <w:rPr>
          <w:rtl w:val="0"/>
        </w:rPr>
        <w:t xml:space="preserve">M+2 (JOUAV PO confirmed)</w:t>
      </w:r>
    </w:p>
    <w:p w:rsidR="00000000" w:rsidDel="00000000" w:rsidP="00000000" w:rsidRDefault="00000000" w:rsidRPr="00000000" w14:paraId="0000362D">
      <w:pPr>
        <w:widowControl w:val="0"/>
        <w:rPr/>
      </w:pPr>
      <w:r w:rsidDel="00000000" w:rsidR="00000000" w:rsidRPr="00000000">
        <w:rPr>
          <w:rtl w:val="0"/>
        </w:rPr>
      </w:r>
    </w:p>
    <w:p w:rsidR="00000000" w:rsidDel="00000000" w:rsidP="00000000" w:rsidRDefault="00000000" w:rsidRPr="00000000" w14:paraId="0000362E">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62F">
      <w:pPr>
        <w:widowControl w:val="0"/>
        <w:rPr/>
      </w:pPr>
      <w:r w:rsidDel="00000000" w:rsidR="00000000" w:rsidRPr="00000000">
        <w:rPr>
          <w:rtl w:val="0"/>
        </w:rPr>
      </w:r>
    </w:p>
    <w:p w:rsidR="00000000" w:rsidDel="00000000" w:rsidP="00000000" w:rsidRDefault="00000000" w:rsidRPr="00000000" w14:paraId="00003630">
      <w:pPr>
        <w:rPr/>
      </w:pPr>
      <w:r w:rsidDel="00000000" w:rsidR="00000000" w:rsidRPr="00000000">
        <w:rPr>
          <w:rtl w:val="0"/>
        </w:rPr>
        <w:t xml:space="preserve">M+3 (GCS MOA terreno + ENAC pre-assessment)</w:t>
      </w:r>
    </w:p>
    <w:p w:rsidR="00000000" w:rsidDel="00000000" w:rsidP="00000000" w:rsidRDefault="00000000" w:rsidRPr="00000000" w14:paraId="00003631">
      <w:pPr>
        <w:widowControl w:val="0"/>
        <w:rPr/>
      </w:pPr>
      <w:r w:rsidDel="00000000" w:rsidR="00000000" w:rsidRPr="00000000">
        <w:rPr>
          <w:rtl w:val="0"/>
        </w:rPr>
      </w:r>
    </w:p>
    <w:p w:rsidR="00000000" w:rsidDel="00000000" w:rsidP="00000000" w:rsidRDefault="00000000" w:rsidRPr="00000000" w14:paraId="00003632">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633">
      <w:pPr>
        <w:widowControl w:val="0"/>
        <w:rPr/>
      </w:pPr>
      <w:r w:rsidDel="00000000" w:rsidR="00000000" w:rsidRPr="00000000">
        <w:rPr>
          <w:rtl w:val="0"/>
        </w:rPr>
      </w:r>
    </w:p>
    <w:p w:rsidR="00000000" w:rsidDel="00000000" w:rsidP="00000000" w:rsidRDefault="00000000" w:rsidRPr="00000000" w14:paraId="00003634">
      <w:pPr>
        <w:rPr/>
      </w:pPr>
      <w:r w:rsidDel="00000000" w:rsidR="00000000" w:rsidRPr="00000000">
        <w:rPr>
          <w:rtl w:val="0"/>
        </w:rPr>
        <w:t xml:space="preserve">M+5 (Battery lab test -5°C completion)</w:t>
      </w:r>
    </w:p>
    <w:p w:rsidR="00000000" w:rsidDel="00000000" w:rsidP="00000000" w:rsidRDefault="00000000" w:rsidRPr="00000000" w14:paraId="00003635">
      <w:pPr>
        <w:widowControl w:val="0"/>
        <w:rPr/>
      </w:pPr>
      <w:r w:rsidDel="00000000" w:rsidR="00000000" w:rsidRPr="00000000">
        <w:rPr>
          <w:rtl w:val="0"/>
        </w:rPr>
      </w:r>
    </w:p>
    <w:p w:rsidR="00000000" w:rsidDel="00000000" w:rsidP="00000000" w:rsidRDefault="00000000" w:rsidRPr="00000000" w14:paraId="00003636">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637">
      <w:pPr>
        <w:widowControl w:val="0"/>
        <w:rPr/>
      </w:pPr>
      <w:r w:rsidDel="00000000" w:rsidR="00000000" w:rsidRPr="00000000">
        <w:rPr>
          <w:rtl w:val="0"/>
        </w:rPr>
      </w:r>
    </w:p>
    <w:p w:rsidR="00000000" w:rsidDel="00000000" w:rsidP="00000000" w:rsidRDefault="00000000" w:rsidRPr="00000000" w14:paraId="00003638">
      <w:pPr>
        <w:rPr/>
      </w:pPr>
      <w:r w:rsidDel="00000000" w:rsidR="00000000" w:rsidRPr="00000000">
        <w:rPr>
          <w:rtl w:val="0"/>
        </w:rPr>
        <w:t xml:space="preserve">M+6 (Modem integration breadboard)</w:t>
      </w:r>
    </w:p>
    <w:p w:rsidR="00000000" w:rsidDel="00000000" w:rsidP="00000000" w:rsidRDefault="00000000" w:rsidRPr="00000000" w14:paraId="00003639">
      <w:pPr>
        <w:widowControl w:val="0"/>
        <w:rPr/>
      </w:pPr>
      <w:r w:rsidDel="00000000" w:rsidR="00000000" w:rsidRPr="00000000">
        <w:rPr>
          <w:rtl w:val="0"/>
        </w:rPr>
      </w:r>
    </w:p>
    <w:p w:rsidR="00000000" w:rsidDel="00000000" w:rsidP="00000000" w:rsidRDefault="00000000" w:rsidRPr="00000000" w14:paraId="0000363A">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63B">
      <w:pPr>
        <w:widowControl w:val="0"/>
        <w:rPr/>
      </w:pPr>
      <w:r w:rsidDel="00000000" w:rsidR="00000000" w:rsidRPr="00000000">
        <w:rPr>
          <w:rtl w:val="0"/>
        </w:rPr>
      </w:r>
    </w:p>
    <w:p w:rsidR="00000000" w:rsidDel="00000000" w:rsidP="00000000" w:rsidRDefault="00000000" w:rsidRPr="00000000" w14:paraId="0000363C">
      <w:pPr>
        <w:rPr/>
      </w:pPr>
      <w:r w:rsidDel="00000000" w:rsidR="00000000" w:rsidRPr="00000000">
        <w:rPr>
          <w:rtl w:val="0"/>
        </w:rPr>
        <w:t xml:space="preserve">M+7 (ENAC authorization sperimentale flight permit)</w:t>
      </w:r>
    </w:p>
    <w:p w:rsidR="00000000" w:rsidDel="00000000" w:rsidP="00000000" w:rsidRDefault="00000000" w:rsidRPr="00000000" w14:paraId="0000363D">
      <w:pPr>
        <w:widowControl w:val="0"/>
        <w:rPr/>
      </w:pPr>
      <w:r w:rsidDel="00000000" w:rsidR="00000000" w:rsidRPr="00000000">
        <w:rPr>
          <w:rtl w:val="0"/>
        </w:rPr>
      </w:r>
    </w:p>
    <w:p w:rsidR="00000000" w:rsidDel="00000000" w:rsidP="00000000" w:rsidRDefault="00000000" w:rsidRPr="00000000" w14:paraId="0000363E">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63F">
      <w:pPr>
        <w:widowControl w:val="0"/>
        <w:rPr/>
      </w:pPr>
      <w:r w:rsidDel="00000000" w:rsidR="00000000" w:rsidRPr="00000000">
        <w:rPr>
          <w:rtl w:val="0"/>
        </w:rPr>
      </w:r>
    </w:p>
    <w:p w:rsidR="00000000" w:rsidDel="00000000" w:rsidP="00000000" w:rsidRDefault="00000000" w:rsidRPr="00000000" w14:paraId="00003640">
      <w:pPr>
        <w:rPr/>
      </w:pPr>
      <w:r w:rsidDel="00000000" w:rsidR="00000000" w:rsidRPr="00000000">
        <w:rPr>
          <w:rtl w:val="0"/>
        </w:rPr>
        <w:t xml:space="preserve">M+9 (First flight tethered successful)</w:t>
      </w:r>
    </w:p>
    <w:p w:rsidR="00000000" w:rsidDel="00000000" w:rsidP="00000000" w:rsidRDefault="00000000" w:rsidRPr="00000000" w14:paraId="00003641">
      <w:pPr>
        <w:widowControl w:val="0"/>
        <w:rPr/>
      </w:pPr>
      <w:r w:rsidDel="00000000" w:rsidR="00000000" w:rsidRPr="00000000">
        <w:rPr>
          <w:rtl w:val="0"/>
        </w:rPr>
      </w:r>
    </w:p>
    <w:p w:rsidR="00000000" w:rsidDel="00000000" w:rsidP="00000000" w:rsidRDefault="00000000" w:rsidRPr="00000000" w14:paraId="00003642">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643">
      <w:pPr>
        <w:widowControl w:val="0"/>
        <w:rPr/>
      </w:pPr>
      <w:r w:rsidDel="00000000" w:rsidR="00000000" w:rsidRPr="00000000">
        <w:rPr>
          <w:rtl w:val="0"/>
        </w:rPr>
      </w:r>
    </w:p>
    <w:p w:rsidR="00000000" w:rsidDel="00000000" w:rsidP="00000000" w:rsidRDefault="00000000" w:rsidRPr="00000000" w14:paraId="00003644">
      <w:pPr>
        <w:rPr/>
      </w:pPr>
      <w:r w:rsidDel="00000000" w:rsidR="00000000" w:rsidRPr="00000000">
        <w:rPr>
          <w:rtl w:val="0"/>
        </w:rPr>
        <w:t xml:space="preserve">M+12 (Operations &gt;15 voli + Phase 2 decision)</w:t>
      </w:r>
    </w:p>
    <w:p w:rsidR="00000000" w:rsidDel="00000000" w:rsidP="00000000" w:rsidRDefault="00000000" w:rsidRPr="00000000" w14:paraId="00003645">
      <w:pPr>
        <w:widowControl w:val="0"/>
        <w:rPr/>
      </w:pPr>
      <w:r w:rsidDel="00000000" w:rsidR="00000000" w:rsidRPr="00000000">
        <w:rPr>
          <w:rtl w:val="0"/>
        </w:rPr>
      </w:r>
    </w:p>
    <w:p w:rsidR="00000000" w:rsidDel="00000000" w:rsidP="00000000" w:rsidRDefault="00000000" w:rsidRPr="00000000" w14:paraId="00003646">
      <w:pPr>
        <w:rPr/>
      </w:pPr>
      <w:r w:rsidDel="00000000" w:rsidR="00000000" w:rsidRPr="00000000">
        <w:rPr>
          <w:b w:val="1"/>
          <w:bCs w:val="1"/>
          <w:rtl w:val="0"/>
        </w:rPr>
        <w:t xml:space="preserve">Slack nodes</w:t>
      </w:r>
      <w:r w:rsidDel="00000000" w:rsidR="00000000" w:rsidRPr="00000000">
        <w:rPr>
          <w:rtl w:val="0"/>
        </w:rPr>
        <w:t xml:space="preserve"> (non-critical buffer 1–2 sett.):</w:t>
      </w:r>
    </w:p>
    <w:p w:rsidR="00000000" w:rsidDel="00000000" w:rsidP="00000000" w:rsidRDefault="00000000" w:rsidRPr="00000000" w14:paraId="00003647">
      <w:pPr>
        <w:widowControl w:val="0"/>
        <w:rPr/>
      </w:pPr>
      <w:r w:rsidDel="00000000" w:rsidR="00000000" w:rsidRPr="00000000">
        <w:rPr>
          <w:rtl w:val="0"/>
        </w:rPr>
      </w:r>
    </w:p>
    <w:p w:rsidR="00000000" w:rsidDel="00000000" w:rsidP="00000000" w:rsidRDefault="00000000" w:rsidRPr="00000000" w14:paraId="00003648">
      <w:pPr>
        <w:numPr>
          <w:ilvl w:val="0"/>
          <w:numId w:val="39"/>
        </w:numPr>
        <w:ind w:left="720" w:hanging="360"/>
      </w:pPr>
      <w:r w:rsidDel="00000000" w:rsidR="00000000" w:rsidRPr="00000000">
        <w:rPr>
          <w:rtl w:val="0"/>
        </w:rPr>
        <w:t xml:space="preserve">M+1–2: AGCOM pre-check (1 sett. buffer vs 2 sett. typical)</w:t>
      </w:r>
    </w:p>
    <w:p w:rsidR="00000000" w:rsidDel="00000000" w:rsidP="00000000" w:rsidRDefault="00000000" w:rsidRPr="00000000" w14:paraId="00003649">
      <w:pPr>
        <w:numPr>
          <w:ilvl w:val="0"/>
          <w:numId w:val="39"/>
        </w:numPr>
        <w:ind w:left="720" w:hanging="360"/>
      </w:pPr>
      <w:r w:rsidDel="00000000" w:rsidR="00000000" w:rsidRPr="00000000">
        <w:rPr>
          <w:rtl w:val="0"/>
        </w:rPr>
        <w:t xml:space="preserve">M+4–6: Payload integration breadboard (1 sett. buffer vs 6 sett. duration)</w:t>
      </w:r>
    </w:p>
    <w:p w:rsidR="00000000" w:rsidDel="00000000" w:rsidP="00000000" w:rsidRDefault="00000000" w:rsidRPr="00000000" w14:paraId="0000364A">
      <w:pPr>
        <w:numPr>
          <w:ilvl w:val="0"/>
          <w:numId w:val="39"/>
        </w:numPr>
        <w:ind w:left="720" w:hanging="360"/>
      </w:pPr>
      <w:r w:rsidDel="00000000" w:rsidR="00000000" w:rsidRPr="00000000">
        <w:rPr>
          <w:rtl w:val="0"/>
        </w:rPr>
        <w:t xml:space="preserve">M+8–9: Training curriculum finalization (2 sett. buffer vs 4 sett. development)</w:t>
      </w:r>
    </w:p>
    <w:p w:rsidR="00000000" w:rsidDel="00000000" w:rsidP="00000000" w:rsidRDefault="00000000" w:rsidRPr="00000000" w14:paraId="0000364B">
      <w:pPr>
        <w:widowControl w:val="0"/>
        <w:rPr/>
      </w:pPr>
      <w:r w:rsidDel="00000000" w:rsidR="00000000" w:rsidRPr="00000000">
        <w:rPr>
          <w:rtl w:val="0"/>
        </w:rPr>
      </w:r>
    </w:p>
    <w:p w:rsidR="00000000" w:rsidDel="00000000" w:rsidP="00000000" w:rsidRDefault="00000000" w:rsidRPr="00000000" w14:paraId="0000364C">
      <w:pPr>
        <w:rPr/>
      </w:pPr>
      <w:r w:rsidDel="00000000" w:rsidR="00000000" w:rsidRPr="00000000">
        <w:rPr>
          <w:b w:val="1"/>
          <w:bCs w:val="1"/>
          <w:rtl w:val="0"/>
        </w:rPr>
        <w:t xml:space="preserve">Schedule risk drivers</w:t>
      </w:r>
      <w:r w:rsidDel="00000000" w:rsidR="00000000" w:rsidRPr="00000000">
        <w:rPr>
          <w:rtl w:val="0"/>
        </w:rPr>
        <w:t xml:space="preserve"> (4–8 sett. slip each if materialized):</w:t>
      </w:r>
    </w:p>
    <w:p w:rsidR="00000000" w:rsidDel="00000000" w:rsidP="00000000" w:rsidRDefault="00000000" w:rsidRPr="00000000" w14:paraId="0000364D">
      <w:pPr>
        <w:widowControl w:val="0"/>
        <w:rPr/>
      </w:pPr>
      <w:r w:rsidDel="00000000" w:rsidR="00000000" w:rsidRPr="00000000">
        <w:rPr>
          <w:rtl w:val="0"/>
        </w:rPr>
      </w:r>
    </w:p>
    <w:p w:rsidR="00000000" w:rsidDel="00000000" w:rsidP="00000000" w:rsidRDefault="00000000" w:rsidRPr="00000000" w14:paraId="0000364E">
      <w:pPr>
        <w:numPr>
          <w:ilvl w:val="0"/>
          <w:numId w:val="39"/>
        </w:numPr>
        <w:ind w:left="720" w:hanging="360"/>
      </w:pPr>
      <w:r w:rsidDel="00000000" w:rsidR="00000000" w:rsidRPr="00000000">
        <w:rPr>
          <w:b w:val="1"/>
          <w:bCs w:val="1"/>
          <w:rtl w:val="0"/>
        </w:rPr>
        <w:t xml:space="preserve">WP-A1</w:t>
      </w:r>
      <w:r w:rsidDel="00000000" w:rsidR="00000000" w:rsidRPr="00000000">
        <w:rPr>
          <w:rFonts w:ascii="Arial Unicode MS" w:cs="Arial Unicode MS" w:eastAsia="Arial Unicode MS" w:hAnsi="Arial Unicode MS"/>
          <w:rtl w:val="0"/>
        </w:rPr>
        <w:t xml:space="preserve">: Energy test &lt;6 hr confirmed → </w:t>
      </w:r>
      <w:r w:rsidDel="00000000" w:rsidR="00000000" w:rsidRPr="00000000">
        <w:rPr>
          <w:b w:val="1"/>
          <w:bCs w:val="1"/>
          <w:rtl w:val="0"/>
        </w:rPr>
        <w:t xml:space="preserve">instant No-Go VTOL M+5</w:t>
      </w:r>
      <w:r w:rsidDel="00000000" w:rsidR="00000000" w:rsidRPr="00000000">
        <w:rPr>
          <w:rtl w:val="0"/>
        </w:rPr>
      </w:r>
    </w:p>
    <w:p w:rsidR="00000000" w:rsidDel="00000000" w:rsidP="00000000" w:rsidRDefault="00000000" w:rsidRPr="00000000" w14:paraId="0000364F">
      <w:pPr>
        <w:numPr>
          <w:ilvl w:val="0"/>
          <w:numId w:val="39"/>
        </w:numPr>
        <w:ind w:left="720" w:hanging="360"/>
      </w:pPr>
      <w:r w:rsidDel="00000000" w:rsidR="00000000" w:rsidRPr="00000000">
        <w:rPr>
          <w:b w:val="1"/>
          <w:bCs w:val="1"/>
          <w:rtl w:val="0"/>
        </w:rPr>
        <w:t xml:space="preserve">WP-A3</w:t>
      </w:r>
      <w:r w:rsidDel="00000000" w:rsidR="00000000" w:rsidRPr="00000000">
        <w:rPr>
          <w:rFonts w:ascii="Arial Unicode MS" w:cs="Arial Unicode MS" w:eastAsia="Arial Unicode MS" w:hAnsi="Arial Unicode MS"/>
          <w:rtl w:val="0"/>
        </w:rPr>
        <w:t xml:space="preserve">: Modem vendor non-responsive M+3–4 → integration slip 4 sett. (ISM fallback PoC M+8 contingency)</w:t>
      </w:r>
    </w:p>
    <w:p w:rsidR="00000000" w:rsidDel="00000000" w:rsidP="00000000" w:rsidRDefault="00000000" w:rsidRPr="00000000" w14:paraId="00003650">
      <w:pPr>
        <w:numPr>
          <w:ilvl w:val="0"/>
          <w:numId w:val="39"/>
        </w:numPr>
        <w:ind w:left="720" w:hanging="360"/>
      </w:pPr>
      <w:r w:rsidDel="00000000" w:rsidR="00000000" w:rsidRPr="00000000">
        <w:rPr>
          <w:b w:val="1"/>
          <w:bCs w:val="1"/>
          <w:rtl w:val="0"/>
        </w:rPr>
        <w:t xml:space="preserve">WP-A6</w:t>
      </w:r>
      <w:r w:rsidDel="00000000" w:rsidR="00000000" w:rsidRPr="00000000">
        <w:rPr>
          <w:rFonts w:ascii="Arial Unicode MS" w:cs="Arial Unicode MS" w:eastAsia="Arial Unicode MS" w:hAnsi="Arial Unicode MS"/>
          <w:rtl w:val="0"/>
        </w:rPr>
        <w:t xml:space="preserve">: GCS MOA Prefettura hold &gt;2 sett. → terreno unavailable M+7 flight test delay</w:t>
      </w:r>
    </w:p>
    <w:p w:rsidR="00000000" w:rsidDel="00000000" w:rsidP="00000000" w:rsidRDefault="00000000" w:rsidRPr="00000000" w14:paraId="00003651">
      <w:pPr>
        <w:numPr>
          <w:ilvl w:val="0"/>
          <w:numId w:val="39"/>
        </w:numPr>
        <w:ind w:left="720" w:hanging="360"/>
      </w:pPr>
      <w:r w:rsidDel="00000000" w:rsidR="00000000" w:rsidRPr="00000000">
        <w:rPr>
          <w:b w:val="1"/>
          <w:bCs w:val="1"/>
          <w:rtl w:val="0"/>
        </w:rPr>
        <w:t xml:space="preserve">WP-A7</w:t>
      </w:r>
      <w:r w:rsidDel="00000000" w:rsidR="00000000" w:rsidRPr="00000000">
        <w:rPr>
          <w:rFonts w:ascii="Arial Unicode MS" w:cs="Arial Unicode MS" w:eastAsia="Arial Unicode MS" w:hAnsi="Arial Unicode MS"/>
          <w:rtl w:val="0"/>
        </w:rPr>
        <w:t xml:space="preserve">: ENAC procedure veto BVLOS authority → sperimentale permit indefinite hold (worst case M+8+)</w:t>
      </w:r>
    </w:p>
    <w:p w:rsidR="00000000" w:rsidDel="00000000" w:rsidP="00000000" w:rsidRDefault="00000000" w:rsidRPr="00000000" w14:paraId="00003652">
      <w:pPr>
        <w:widowControl w:val="0"/>
        <w:rPr/>
      </w:pPr>
      <w:r w:rsidDel="00000000" w:rsidR="00000000" w:rsidRPr="00000000">
        <w:rPr>
          <w:rtl w:val="0"/>
        </w:rPr>
      </w:r>
    </w:p>
    <w:p w:rsidR="00000000" w:rsidDel="00000000" w:rsidP="00000000" w:rsidRDefault="00000000" w:rsidRPr="00000000" w14:paraId="0000365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654">
      <w:pPr>
        <w:pStyle w:val="Heading4"/>
        <w:rPr/>
      </w:pPr>
      <w:bookmarkStart w:colFirst="0" w:colLast="0" w:name="_a2cyagpkg7h6" w:id="473"/>
      <w:bookmarkEnd w:id="473"/>
      <w:r w:rsidDel="00000000" w:rsidR="00000000" w:rsidRPr="00000000">
        <w:rPr>
          <w:rtl w:val="0"/>
        </w:rPr>
        <w:t xml:space="preserve">12A.5 Ressorse e responsabilità (RACI sintetico)</w:t>
      </w:r>
    </w:p>
    <w:p w:rsidR="00000000" w:rsidDel="00000000" w:rsidP="00000000" w:rsidRDefault="00000000" w:rsidRPr="00000000" w14:paraId="00003655">
      <w:pPr>
        <w:pStyle w:val="Heading5"/>
        <w:rPr/>
      </w:pPr>
      <w:bookmarkStart w:colFirst="0" w:colLast="0" w:name="_s06gjoovxd13" w:id="474"/>
      <w:bookmarkEnd w:id="474"/>
      <w:r w:rsidDel="00000000" w:rsidR="00000000" w:rsidRPr="00000000">
        <w:rPr>
          <w:rtl w:val="0"/>
        </w:rPr>
        <w:t xml:space="preserve">Allocazione ownership/accountabilty per macro-area</w:t>
      </w:r>
    </w:p>
    <w:tbl>
      <w:tblPr>
        <w:tblStyle w:val="Table159"/>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5.8"/>
        <w:gridCol w:w="1805.8"/>
        <w:gridCol w:w="1805.8"/>
        <w:gridCol w:w="1805.8"/>
        <w:gridCol w:w="1805.8"/>
        <w:tblGridChange w:id="0">
          <w:tblGrid>
            <w:gridCol w:w="1805.8"/>
            <w:gridCol w:w="1805.8"/>
            <w:gridCol w:w="1805.8"/>
            <w:gridCol w:w="1805.8"/>
            <w:gridCol w:w="1805.8"/>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3656">
            <w:pPr>
              <w:rPr>
                <w:b w:val="1"/>
                <w:bCs w:val="1"/>
              </w:rPr>
            </w:pPr>
            <w:r w:rsidDel="00000000" w:rsidR="00000000" w:rsidRPr="00000000">
              <w:rPr>
                <w:b w:val="1"/>
                <w:bCs w:val="1"/>
                <w:rtl w:val="0"/>
              </w:rPr>
              <w:t xml:space="preserve">Area</w:t>
            </w:r>
          </w:p>
        </w:tc>
        <w:tc>
          <w:tcPr>
            <w:shd w:fill="auto" w:val="clear"/>
            <w:tcMar>
              <w:top w:w="100.0" w:type="dxa"/>
              <w:left w:w="100.0" w:type="dxa"/>
              <w:bottom w:w="100.0" w:type="dxa"/>
              <w:right w:w="100.0" w:type="dxa"/>
            </w:tcMar>
            <w:vAlign w:val="top"/>
          </w:tcPr>
          <w:p w:rsidR="00000000" w:rsidDel="00000000" w:rsidP="00000000" w:rsidRDefault="00000000" w:rsidRPr="00000000" w14:paraId="00003657">
            <w:pPr>
              <w:rPr>
                <w:b w:val="1"/>
                <w:bCs w:val="1"/>
              </w:rPr>
            </w:pPr>
            <w:r w:rsidDel="00000000" w:rsidR="00000000" w:rsidRPr="00000000">
              <w:rPr>
                <w:b w:val="1"/>
                <w:bCs w:val="1"/>
                <w:rtl w:val="0"/>
              </w:rPr>
              <w:t xml:space="preserve">Responsible (esecuzione)</w:t>
            </w:r>
          </w:p>
        </w:tc>
        <w:tc>
          <w:tcPr>
            <w:shd w:fill="auto" w:val="clear"/>
            <w:tcMar>
              <w:top w:w="100.0" w:type="dxa"/>
              <w:left w:w="100.0" w:type="dxa"/>
              <w:bottom w:w="100.0" w:type="dxa"/>
              <w:right w:w="100.0" w:type="dxa"/>
            </w:tcMar>
            <w:vAlign w:val="top"/>
          </w:tcPr>
          <w:p w:rsidR="00000000" w:rsidDel="00000000" w:rsidP="00000000" w:rsidRDefault="00000000" w:rsidRPr="00000000" w14:paraId="00003658">
            <w:pPr>
              <w:rPr>
                <w:b w:val="1"/>
                <w:bCs w:val="1"/>
              </w:rPr>
            </w:pPr>
            <w:r w:rsidDel="00000000" w:rsidR="00000000" w:rsidRPr="00000000">
              <w:rPr>
                <w:b w:val="1"/>
                <w:bCs w:val="1"/>
                <w:rtl w:val="0"/>
              </w:rPr>
              <w:t xml:space="preserve">Accountable (decision)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3659">
            <w:pPr>
              <w:rPr>
                <w:b w:val="1"/>
                <w:bCs w:val="1"/>
              </w:rPr>
            </w:pPr>
            <w:r w:rsidDel="00000000" w:rsidR="00000000" w:rsidRPr="00000000">
              <w:rPr>
                <w:b w:val="1"/>
                <w:bCs w:val="1"/>
                <w:rtl w:val="0"/>
              </w:rPr>
              <w:t xml:space="preserve">Consulted (input)</w:t>
            </w:r>
          </w:p>
        </w:tc>
        <w:tc>
          <w:tcPr>
            <w:shd w:fill="auto" w:val="clear"/>
            <w:tcMar>
              <w:top w:w="100.0" w:type="dxa"/>
              <w:left w:w="100.0" w:type="dxa"/>
              <w:bottom w:w="100.0" w:type="dxa"/>
              <w:right w:w="100.0" w:type="dxa"/>
            </w:tcMar>
            <w:vAlign w:val="top"/>
          </w:tcPr>
          <w:p w:rsidR="00000000" w:rsidDel="00000000" w:rsidP="00000000" w:rsidRDefault="00000000" w:rsidRPr="00000000" w14:paraId="0000365A">
            <w:pPr>
              <w:rPr>
                <w:b w:val="1"/>
                <w:bCs w:val="1"/>
              </w:rPr>
            </w:pPr>
            <w:r w:rsidDel="00000000" w:rsidR="00000000" w:rsidRPr="00000000">
              <w:rPr>
                <w:b w:val="1"/>
                <w:bCs w:val="1"/>
                <w:rtl w:val="0"/>
              </w:rPr>
              <w:t xml:space="preserve">Informed (notifica)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365B">
            <w:pPr>
              <w:rPr/>
            </w:pPr>
            <w:r w:rsidDel="00000000" w:rsidR="00000000" w:rsidRPr="00000000">
              <w:rPr>
                <w:b w:val="1"/>
                <w:bCs w:val="1"/>
                <w:rtl w:val="0"/>
              </w:rPr>
              <w:t xml:space="preserve">Governance + PM &amp; KPI monitoring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65C">
            <w:pPr>
              <w:rPr/>
            </w:pPr>
            <w:r w:rsidDel="00000000" w:rsidR="00000000" w:rsidRPr="00000000">
              <w:rPr>
                <w:rtl w:val="0"/>
              </w:rPr>
              <w:t xml:space="preserve">Firmamento Project Manager (WP-A0)</w:t>
            </w:r>
          </w:p>
        </w:tc>
        <w:tc>
          <w:tcPr>
            <w:shd w:fill="auto" w:val="clear"/>
            <w:tcMar>
              <w:top w:w="100.0" w:type="dxa"/>
              <w:left w:w="100.0" w:type="dxa"/>
              <w:bottom w:w="100.0" w:type="dxa"/>
              <w:right w:w="100.0" w:type="dxa"/>
            </w:tcMar>
            <w:vAlign w:val="top"/>
          </w:tcPr>
          <w:p w:rsidR="00000000" w:rsidDel="00000000" w:rsidP="00000000" w:rsidRDefault="00000000" w:rsidRPr="00000000" w14:paraId="0000365D">
            <w:pPr>
              <w:rPr/>
            </w:pPr>
            <w:r w:rsidDel="00000000" w:rsidR="00000000" w:rsidRPr="00000000">
              <w:rPr>
                <w:rtl w:val="0"/>
              </w:rPr>
              <w:t xml:space="preserve">Regione Liguria (capofila decisionale)</w:t>
            </w:r>
          </w:p>
        </w:tc>
        <w:tc>
          <w:tcPr>
            <w:shd w:fill="auto" w:val="clear"/>
            <w:tcMar>
              <w:top w:w="100.0" w:type="dxa"/>
              <w:left w:w="100.0" w:type="dxa"/>
              <w:bottom w:w="100.0" w:type="dxa"/>
              <w:right w:w="100.0" w:type="dxa"/>
            </w:tcMar>
            <w:vAlign w:val="top"/>
          </w:tcPr>
          <w:p w:rsidR="00000000" w:rsidDel="00000000" w:rsidP="00000000" w:rsidRDefault="00000000" w:rsidRPr="00000000" w14:paraId="0000365E">
            <w:pPr>
              <w:rPr/>
            </w:pPr>
            <w:r w:rsidDel="00000000" w:rsidR="00000000" w:rsidRPr="00000000">
              <w:rPr>
                <w:rtl w:val="0"/>
              </w:rPr>
              <w:t xml:space="preserve">Direzione DPC Pentema, Cooperativa steering committee</w:t>
            </w:r>
          </w:p>
        </w:tc>
        <w:tc>
          <w:tcPr>
            <w:shd w:fill="auto" w:val="clear"/>
            <w:tcMar>
              <w:top w:w="100.0" w:type="dxa"/>
              <w:left w:w="100.0" w:type="dxa"/>
              <w:bottom w:w="100.0" w:type="dxa"/>
              <w:right w:w="100.0" w:type="dxa"/>
            </w:tcMar>
            <w:vAlign w:val="top"/>
          </w:tcPr>
          <w:p w:rsidR="00000000" w:rsidDel="00000000" w:rsidP="00000000" w:rsidRDefault="00000000" w:rsidRPr="00000000" w14:paraId="0000365F">
            <w:pPr>
              <w:rPr/>
            </w:pPr>
            <w:r w:rsidDel="00000000" w:rsidR="00000000" w:rsidRPr="00000000">
              <w:rPr>
                <w:rtl w:val="0"/>
              </w:rPr>
              <w:t xml:space="preserve">SNAI/PSNAI, stakeholder partners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3660">
            <w:pPr>
              <w:rPr/>
            </w:pPr>
            <w:r w:rsidDel="00000000" w:rsidR="00000000" w:rsidRPr="00000000">
              <w:rPr>
                <w:b w:val="1"/>
                <w:bCs w:val="1"/>
                <w:rtl w:val="0"/>
              </w:rPr>
              <w:t xml:space="preserve">Procurement piattaforma VTOL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661">
            <w:pPr>
              <w:rPr/>
            </w:pPr>
            <w:r w:rsidDel="00000000" w:rsidR="00000000" w:rsidRPr="00000000">
              <w:rPr>
                <w:rtl w:val="0"/>
              </w:rPr>
              <w:t xml:space="preserve">Firmamento procurement lead + JOUAV vendor liaison</w:t>
            </w:r>
          </w:p>
        </w:tc>
        <w:tc>
          <w:tcPr>
            <w:shd w:fill="auto" w:val="clear"/>
            <w:tcMar>
              <w:top w:w="100.0" w:type="dxa"/>
              <w:left w:w="100.0" w:type="dxa"/>
              <w:bottom w:w="100.0" w:type="dxa"/>
              <w:right w:w="100.0" w:type="dxa"/>
            </w:tcMar>
            <w:vAlign w:val="top"/>
          </w:tcPr>
          <w:p w:rsidR="00000000" w:rsidDel="00000000" w:rsidP="00000000" w:rsidRDefault="00000000" w:rsidRPr="00000000" w14:paraId="00003662">
            <w:pPr>
              <w:rPr/>
            </w:pPr>
            <w:r w:rsidDel="00000000" w:rsidR="00000000" w:rsidRPr="00000000">
              <w:rPr>
                <w:rtl w:val="0"/>
              </w:rPr>
              <w:t xml:space="preserve">Regione Liguria (budget approval)</w:t>
            </w:r>
          </w:p>
        </w:tc>
        <w:tc>
          <w:tcPr>
            <w:shd w:fill="auto" w:val="clear"/>
            <w:tcMar>
              <w:top w:w="100.0" w:type="dxa"/>
              <w:left w:w="100.0" w:type="dxa"/>
              <w:bottom w:w="100.0" w:type="dxa"/>
              <w:right w:w="100.0" w:type="dxa"/>
            </w:tcMar>
            <w:vAlign w:val="top"/>
          </w:tcPr>
          <w:p w:rsidR="00000000" w:rsidDel="00000000" w:rsidP="00000000" w:rsidRDefault="00000000" w:rsidRPr="00000000" w14:paraId="00003663">
            <w:pPr>
              <w:rPr/>
            </w:pPr>
            <w:r w:rsidDel="00000000" w:rsidR="00000000" w:rsidRPr="00000000">
              <w:rPr>
                <w:rtl w:val="0"/>
              </w:rPr>
              <w:t xml:space="preserve">Systems engineer Firmamento, Finance Regione</w:t>
            </w:r>
          </w:p>
        </w:tc>
        <w:tc>
          <w:tcPr>
            <w:shd w:fill="auto" w:val="clear"/>
            <w:tcMar>
              <w:top w:w="100.0" w:type="dxa"/>
              <w:left w:w="100.0" w:type="dxa"/>
              <w:bottom w:w="100.0" w:type="dxa"/>
              <w:right w:w="100.0" w:type="dxa"/>
            </w:tcMar>
            <w:vAlign w:val="top"/>
          </w:tcPr>
          <w:p w:rsidR="00000000" w:rsidDel="00000000" w:rsidP="00000000" w:rsidRDefault="00000000" w:rsidRPr="00000000" w14:paraId="00003664">
            <w:pPr>
              <w:rPr/>
            </w:pPr>
            <w:r w:rsidDel="00000000" w:rsidR="00000000" w:rsidRPr="00000000">
              <w:rPr>
                <w:rtl w:val="0"/>
              </w:rPr>
              <w:t xml:space="preserve">Supply chain backup (ALT vendor search)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3665">
            <w:pPr>
              <w:rPr/>
            </w:pPr>
            <w:r w:rsidDel="00000000" w:rsidR="00000000" w:rsidRPr="00000000">
              <w:rPr>
                <w:b w:val="1"/>
                <w:bCs w:val="1"/>
                <w:rtl w:val="0"/>
              </w:rPr>
              <w:t xml:space="preserve">Integrazione avionica + GCS software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666">
            <w:pPr>
              <w:rPr/>
            </w:pPr>
            <w:r w:rsidDel="00000000" w:rsidR="00000000" w:rsidRPr="00000000">
              <w:rPr>
                <w:rtl w:val="0"/>
              </w:rPr>
              <w:t xml:space="preserve">Firmamento systems/software lead + contractor GCS</w:t>
            </w:r>
          </w:p>
        </w:tc>
        <w:tc>
          <w:tcPr>
            <w:shd w:fill="auto" w:val="clear"/>
            <w:tcMar>
              <w:top w:w="100.0" w:type="dxa"/>
              <w:left w:w="100.0" w:type="dxa"/>
              <w:bottom w:w="100.0" w:type="dxa"/>
              <w:right w:w="100.0" w:type="dxa"/>
            </w:tcMar>
            <w:vAlign w:val="top"/>
          </w:tcPr>
          <w:p w:rsidR="00000000" w:rsidDel="00000000" w:rsidP="00000000" w:rsidRDefault="00000000" w:rsidRPr="00000000" w14:paraId="00003667">
            <w:pPr>
              <w:rPr/>
            </w:pPr>
            <w:r w:rsidDel="00000000" w:rsidR="00000000" w:rsidRPr="00000000">
              <w:rPr>
                <w:rtl w:val="0"/>
              </w:rPr>
              <w:t xml:space="preserve">Regione technical oversight</w:t>
            </w:r>
          </w:p>
        </w:tc>
        <w:tc>
          <w:tcPr>
            <w:shd w:fill="auto" w:val="clear"/>
            <w:tcMar>
              <w:top w:w="100.0" w:type="dxa"/>
              <w:left w:w="100.0" w:type="dxa"/>
              <w:bottom w:w="100.0" w:type="dxa"/>
              <w:right w:w="100.0" w:type="dxa"/>
            </w:tcMar>
            <w:vAlign w:val="top"/>
          </w:tcPr>
          <w:p w:rsidR="00000000" w:rsidDel="00000000" w:rsidP="00000000" w:rsidRDefault="00000000" w:rsidRPr="00000000" w14:paraId="00003668">
            <w:pPr>
              <w:rPr/>
            </w:pPr>
            <w:r w:rsidDel="00000000" w:rsidR="00000000" w:rsidRPr="00000000">
              <w:rPr>
                <w:rtl w:val="0"/>
              </w:rPr>
              <w:t xml:space="preserve">Payload integrator, modem vendor, JOUAV tech support</w:t>
            </w:r>
          </w:p>
        </w:tc>
        <w:tc>
          <w:tcPr>
            <w:shd w:fill="auto" w:val="clear"/>
            <w:tcMar>
              <w:top w:w="100.0" w:type="dxa"/>
              <w:left w:w="100.0" w:type="dxa"/>
              <w:bottom w:w="100.0" w:type="dxa"/>
              <w:right w:w="100.0" w:type="dxa"/>
            </w:tcMar>
            <w:vAlign w:val="top"/>
          </w:tcPr>
          <w:p w:rsidR="00000000" w:rsidDel="00000000" w:rsidP="00000000" w:rsidRDefault="00000000" w:rsidRPr="00000000" w14:paraId="00003669">
            <w:pPr>
              <w:rPr/>
            </w:pPr>
            <w:r w:rsidDel="00000000" w:rsidR="00000000" w:rsidRPr="00000000">
              <w:rPr>
                <w:rtl w:val="0"/>
              </w:rPr>
              <w:t xml:space="preserve">Pilot training lead, operations team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366A">
            <w:pPr>
              <w:rPr/>
            </w:pPr>
            <w:r w:rsidDel="00000000" w:rsidR="00000000" w:rsidRPr="00000000">
              <w:rPr>
                <w:b w:val="1"/>
                <w:bCs w:val="1"/>
                <w:rtl w:val="0"/>
              </w:rPr>
              <w:t xml:space="preserve">Comunicazioni (modem, link budget)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66B">
            <w:pPr>
              <w:rPr/>
            </w:pPr>
            <w:r w:rsidDel="00000000" w:rsidR="00000000" w:rsidRPr="00000000">
              <w:rPr>
                <w:rtl w:val="0"/>
              </w:rPr>
              <w:t xml:space="preserve">RF specialist contractor (R), Modem vendor (C for supply)</w:t>
            </w:r>
          </w:p>
        </w:tc>
        <w:tc>
          <w:tcPr>
            <w:shd w:fill="auto" w:val="clear"/>
            <w:tcMar>
              <w:top w:w="100.0" w:type="dxa"/>
              <w:left w:w="100.0" w:type="dxa"/>
              <w:bottom w:w="100.0" w:type="dxa"/>
              <w:right w:w="100.0" w:type="dxa"/>
            </w:tcMar>
            <w:vAlign w:val="top"/>
          </w:tcPr>
          <w:p w:rsidR="00000000" w:rsidDel="00000000" w:rsidP="00000000" w:rsidRDefault="00000000" w:rsidRPr="00000000" w14:paraId="0000366C">
            <w:pPr>
              <w:rPr/>
            </w:pPr>
            <w:r w:rsidDel="00000000" w:rsidR="00000000" w:rsidRPr="00000000">
              <w:rPr>
                <w:rtl w:val="0"/>
              </w:rPr>
              <w:t xml:space="preserve">Regione regulatory approval AGCOM band</w:t>
            </w:r>
          </w:p>
        </w:tc>
        <w:tc>
          <w:tcPr>
            <w:shd w:fill="auto" w:val="clear"/>
            <w:tcMar>
              <w:top w:w="100.0" w:type="dxa"/>
              <w:left w:w="100.0" w:type="dxa"/>
              <w:bottom w:w="100.0" w:type="dxa"/>
              <w:right w:w="100.0" w:type="dxa"/>
            </w:tcMar>
            <w:vAlign w:val="top"/>
          </w:tcPr>
          <w:p w:rsidR="00000000" w:rsidDel="00000000" w:rsidP="00000000" w:rsidRDefault="00000000" w:rsidRPr="00000000" w14:paraId="0000366D">
            <w:pPr>
              <w:rPr/>
            </w:pPr>
            <w:r w:rsidDel="00000000" w:rsidR="00000000" w:rsidRPr="00000000">
              <w:rPr>
                <w:rtl w:val="0"/>
              </w:rPr>
              <w:t xml:space="preserve">AGCOM liaison contact, Network backhaul provider</w:t>
            </w:r>
          </w:p>
        </w:tc>
        <w:tc>
          <w:tcPr>
            <w:shd w:fill="auto" w:val="clear"/>
            <w:tcMar>
              <w:top w:w="100.0" w:type="dxa"/>
              <w:left w:w="100.0" w:type="dxa"/>
              <w:bottom w:w="100.0" w:type="dxa"/>
              <w:right w:w="100.0" w:type="dxa"/>
            </w:tcMar>
            <w:vAlign w:val="top"/>
          </w:tcPr>
          <w:p w:rsidR="00000000" w:rsidDel="00000000" w:rsidP="00000000" w:rsidRDefault="00000000" w:rsidRPr="00000000" w14:paraId="0000366E">
            <w:pPr>
              <w:rPr/>
            </w:pPr>
            <w:r w:rsidDel="00000000" w:rsidR="00000000" w:rsidRPr="00000000">
              <w:rPr>
                <w:rtl w:val="0"/>
              </w:rPr>
              <w:t xml:space="preserve">CTO Firmamento, GCS ops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366F">
            <w:pPr>
              <w:rPr/>
            </w:pPr>
            <w:r w:rsidDel="00000000" w:rsidR="00000000" w:rsidRPr="00000000">
              <w:rPr>
                <w:b w:val="1"/>
                <w:bCs w:val="1"/>
                <w:rtl w:val="0"/>
              </w:rPr>
              <w:t xml:space="preserve">Ground segment Pentema (GCS site, power, network)</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670">
            <w:pPr>
              <w:rPr/>
            </w:pPr>
            <w:r w:rsidDel="00000000" w:rsidR="00000000" w:rsidRPr="00000000">
              <w:rPr>
                <w:rtl w:val="0"/>
              </w:rPr>
              <w:t xml:space="preserve">Facility manager Regione Liguria (terreno asset owner) (R)</w:t>
            </w:r>
          </w:p>
        </w:tc>
        <w:tc>
          <w:tcPr>
            <w:shd w:fill="auto" w:val="clear"/>
            <w:tcMar>
              <w:top w:w="100.0" w:type="dxa"/>
              <w:left w:w="100.0" w:type="dxa"/>
              <w:bottom w:w="100.0" w:type="dxa"/>
              <w:right w:w="100.0" w:type="dxa"/>
            </w:tcMar>
            <w:vAlign w:val="top"/>
          </w:tcPr>
          <w:p w:rsidR="00000000" w:rsidDel="00000000" w:rsidP="00000000" w:rsidRDefault="00000000" w:rsidRPr="00000000" w14:paraId="00003671">
            <w:pPr>
              <w:rPr/>
            </w:pPr>
            <w:r w:rsidDel="00000000" w:rsidR="00000000" w:rsidRPr="00000000">
              <w:rPr>
                <w:rtl w:val="0"/>
              </w:rPr>
              <w:t xml:space="preserve">Regione Liguria + Comune Pentema (MOA signatory) (A)</w:t>
            </w:r>
          </w:p>
        </w:tc>
        <w:tc>
          <w:tcPr>
            <w:shd w:fill="auto" w:val="clear"/>
            <w:tcMar>
              <w:top w:w="100.0" w:type="dxa"/>
              <w:left w:w="100.0" w:type="dxa"/>
              <w:bottom w:w="100.0" w:type="dxa"/>
              <w:right w:w="100.0" w:type="dxa"/>
            </w:tcMar>
            <w:vAlign w:val="top"/>
          </w:tcPr>
          <w:p w:rsidR="00000000" w:rsidDel="00000000" w:rsidP="00000000" w:rsidRDefault="00000000" w:rsidRPr="00000000" w14:paraId="00003672">
            <w:pPr>
              <w:rPr/>
            </w:pPr>
            <w:r w:rsidDel="00000000" w:rsidR="00000000" w:rsidRPr="00000000">
              <w:rPr>
                <w:rtl w:val="0"/>
              </w:rPr>
              <w:t xml:space="preserve">ISP network contractor, utility power company, weather station tech</w:t>
            </w:r>
          </w:p>
        </w:tc>
        <w:tc>
          <w:tcPr>
            <w:shd w:fill="auto" w:val="clear"/>
            <w:tcMar>
              <w:top w:w="100.0" w:type="dxa"/>
              <w:left w:w="100.0" w:type="dxa"/>
              <w:bottom w:w="100.0" w:type="dxa"/>
              <w:right w:w="100.0" w:type="dxa"/>
            </w:tcMar>
            <w:vAlign w:val="top"/>
          </w:tcPr>
          <w:p w:rsidR="00000000" w:rsidDel="00000000" w:rsidP="00000000" w:rsidRDefault="00000000" w:rsidRPr="00000000" w14:paraId="00003673">
            <w:pPr>
              <w:rPr/>
            </w:pPr>
            <w:r w:rsidDel="00000000" w:rsidR="00000000" w:rsidRPr="00000000">
              <w:rPr>
                <w:rtl w:val="0"/>
              </w:rPr>
              <w:t xml:space="preserve">Pilot staff, emergency coordination PC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3674">
            <w:pPr>
              <w:rPr/>
            </w:pPr>
            <w:r w:rsidDel="00000000" w:rsidR="00000000" w:rsidRPr="00000000">
              <w:rPr>
                <w:b w:val="1"/>
                <w:bCs w:val="1"/>
                <w:rtl w:val="0"/>
              </w:rPr>
              <w:t xml:space="preserve">Regolatoria (ENAC SORA, AGCOM band, GDPR)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675">
            <w:pPr>
              <w:rPr/>
            </w:pPr>
            <w:r w:rsidDel="00000000" w:rsidR="00000000" w:rsidRPr="00000000">
              <w:rPr>
                <w:rtl w:val="0"/>
              </w:rPr>
              <w:t xml:space="preserve">Regione safety officer (ENAC liaison) + DPO (GDPR DPIA lead)</w:t>
            </w:r>
          </w:p>
        </w:tc>
        <w:tc>
          <w:tcPr>
            <w:shd w:fill="auto" w:val="clear"/>
            <w:tcMar>
              <w:top w:w="100.0" w:type="dxa"/>
              <w:left w:w="100.0" w:type="dxa"/>
              <w:bottom w:w="100.0" w:type="dxa"/>
              <w:right w:w="100.0" w:type="dxa"/>
            </w:tcMar>
            <w:vAlign w:val="top"/>
          </w:tcPr>
          <w:p w:rsidR="00000000" w:rsidDel="00000000" w:rsidP="00000000" w:rsidRDefault="00000000" w:rsidRPr="00000000" w14:paraId="00003676">
            <w:pPr>
              <w:rPr/>
            </w:pPr>
            <w:r w:rsidDel="00000000" w:rsidR="00000000" w:rsidRPr="00000000">
              <w:rPr>
                <w:rtl w:val="0"/>
              </w:rPr>
              <w:t xml:space="preserve">Regione Liguria (authorized decision-maker SORA)</w:t>
            </w:r>
          </w:p>
        </w:tc>
        <w:tc>
          <w:tcPr>
            <w:shd w:fill="auto" w:val="clear"/>
            <w:tcMar>
              <w:top w:w="100.0" w:type="dxa"/>
              <w:left w:w="100.0" w:type="dxa"/>
              <w:bottom w:w="100.0" w:type="dxa"/>
              <w:right w:w="100.0" w:type="dxa"/>
            </w:tcMar>
            <w:vAlign w:val="top"/>
          </w:tcPr>
          <w:p w:rsidR="00000000" w:rsidDel="00000000" w:rsidP="00000000" w:rsidRDefault="00000000" w:rsidRPr="00000000" w14:paraId="00003677">
            <w:pPr>
              <w:rPr/>
            </w:pPr>
            <w:r w:rsidDel="00000000" w:rsidR="00000000" w:rsidRPr="00000000">
              <w:rPr>
                <w:rtl w:val="0"/>
              </w:rPr>
              <w:t xml:space="preserve">Legal counsel Regione, ENAC technical advisor, AGCOM coordinator</w:t>
            </w:r>
          </w:p>
        </w:tc>
        <w:tc>
          <w:tcPr>
            <w:shd w:fill="auto" w:val="clear"/>
            <w:tcMar>
              <w:top w:w="100.0" w:type="dxa"/>
              <w:left w:w="100.0" w:type="dxa"/>
              <w:bottom w:w="100.0" w:type="dxa"/>
              <w:right w:w="100.0" w:type="dxa"/>
            </w:tcMar>
            <w:vAlign w:val="top"/>
          </w:tcPr>
          <w:p w:rsidR="00000000" w:rsidDel="00000000" w:rsidP="00000000" w:rsidRDefault="00000000" w:rsidRPr="00000000" w14:paraId="00003678">
            <w:pPr>
              <w:rPr/>
            </w:pPr>
            <w:r w:rsidDel="00000000" w:rsidR="00000000" w:rsidRPr="00000000">
              <w:rPr>
                <w:rtl w:val="0"/>
              </w:rPr>
              <w:t xml:space="preserve">Cooperativa legal advisor, pilot insurance broker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3679">
            <w:pPr>
              <w:rPr/>
            </w:pPr>
            <w:r w:rsidDel="00000000" w:rsidR="00000000" w:rsidRPr="00000000">
              <w:rPr>
                <w:b w:val="1"/>
                <w:bCs w:val="1"/>
                <w:rtl w:val="0"/>
              </w:rPr>
              <w:t xml:space="preserve">Training + operazioni readiness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67A">
            <w:pPr>
              <w:rPr/>
            </w:pPr>
            <w:r w:rsidDel="00000000" w:rsidR="00000000" w:rsidRPr="00000000">
              <w:rPr>
                <w:rtl w:val="0"/>
              </w:rPr>
              <w:t xml:space="preserve">Cooperativa training coordinator (local delivery) + Pilot contractor (instructor)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367B">
            <w:pPr>
              <w:rPr/>
            </w:pPr>
            <w:r w:rsidDel="00000000" w:rsidR="00000000" w:rsidRPr="00000000">
              <w:rPr>
                <w:rtl w:val="0"/>
              </w:rPr>
              <w:t xml:space="preserve">Cooperativa board (operational acceptance sign-off)</w:t>
            </w:r>
          </w:p>
        </w:tc>
        <w:tc>
          <w:tcPr>
            <w:shd w:fill="auto" w:val="clear"/>
            <w:tcMar>
              <w:top w:w="100.0" w:type="dxa"/>
              <w:left w:w="100.0" w:type="dxa"/>
              <w:bottom w:w="100.0" w:type="dxa"/>
              <w:right w:w="100.0" w:type="dxa"/>
            </w:tcMar>
            <w:vAlign w:val="top"/>
          </w:tcPr>
          <w:p w:rsidR="00000000" w:rsidDel="00000000" w:rsidP="00000000" w:rsidRDefault="00000000" w:rsidRPr="00000000" w14:paraId="0000367C">
            <w:pPr>
              <w:rPr/>
            </w:pPr>
            <w:r w:rsidDel="00000000" w:rsidR="00000000" w:rsidRPr="00000000">
              <w:rPr>
                <w:rtl w:val="0"/>
              </w:rPr>
              <w:t xml:space="preserve">Pilot lead, maintenance tech, Firmamento ops support</w:t>
            </w:r>
          </w:p>
        </w:tc>
        <w:tc>
          <w:tcPr>
            <w:shd w:fill="auto" w:val="clear"/>
            <w:tcMar>
              <w:top w:w="100.0" w:type="dxa"/>
              <w:left w:w="100.0" w:type="dxa"/>
              <w:bottom w:w="100.0" w:type="dxa"/>
              <w:right w:w="100.0" w:type="dxa"/>
            </w:tcMar>
            <w:vAlign w:val="top"/>
          </w:tcPr>
          <w:p w:rsidR="00000000" w:rsidDel="00000000" w:rsidP="00000000" w:rsidRDefault="00000000" w:rsidRPr="00000000" w14:paraId="0000367D">
            <w:pPr>
              <w:rPr/>
            </w:pPr>
            <w:r w:rsidDel="00000000" w:rsidR="00000000" w:rsidRPr="00000000">
              <w:rPr>
                <w:rtl w:val="0"/>
              </w:rPr>
              <w:t xml:space="preserve">Regione monitoring, emergency PC coordination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367E">
            <w:pPr>
              <w:rPr/>
            </w:pPr>
            <w:r w:rsidDel="00000000" w:rsidR="00000000" w:rsidRPr="00000000">
              <w:rPr>
                <w:b w:val="1"/>
                <w:bCs w:val="1"/>
                <w:rtl w:val="0"/>
              </w:rPr>
              <w:t xml:space="preserve">Data management + cybersecurity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67F">
            <w:pPr>
              <w:rPr/>
            </w:pPr>
            <w:r w:rsidDel="00000000" w:rsidR="00000000" w:rsidRPr="00000000">
              <w:rPr>
                <w:rtl w:val="0"/>
              </w:rPr>
              <w:t xml:space="preserve">DPO + IT contractor (GDPR/cyber compliance)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3680">
            <w:pPr>
              <w:rPr/>
            </w:pPr>
            <w:r w:rsidDel="00000000" w:rsidR="00000000" w:rsidRPr="00000000">
              <w:rPr>
                <w:rtl w:val="0"/>
              </w:rPr>
              <w:t xml:space="preserve">Regione IT governance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3681">
            <w:pPr>
              <w:rPr/>
            </w:pPr>
            <w:r w:rsidDel="00000000" w:rsidR="00000000" w:rsidRPr="00000000">
              <w:rPr>
                <w:rtl w:val="0"/>
              </w:rPr>
              <w:t xml:space="preserve">CISO advisor, network security consultant</w:t>
            </w:r>
          </w:p>
        </w:tc>
        <w:tc>
          <w:tcPr>
            <w:shd w:fill="auto" w:val="clear"/>
            <w:tcMar>
              <w:top w:w="100.0" w:type="dxa"/>
              <w:left w:w="100.0" w:type="dxa"/>
              <w:bottom w:w="100.0" w:type="dxa"/>
              <w:right w:w="100.0" w:type="dxa"/>
            </w:tcMar>
            <w:vAlign w:val="top"/>
          </w:tcPr>
          <w:p w:rsidR="00000000" w:rsidDel="00000000" w:rsidP="00000000" w:rsidRDefault="00000000" w:rsidRPr="00000000" w14:paraId="00003682">
            <w:pPr>
              <w:rPr/>
            </w:pPr>
            <w:r w:rsidDel="00000000" w:rsidR="00000000" w:rsidRPr="00000000">
              <w:rPr>
                <w:rtl w:val="0"/>
              </w:rPr>
              <w:t xml:space="preserve">Cooperativa data steering committee, PC</w:t>
            </w:r>
          </w:p>
        </w:tc>
      </w:tr>
    </w:tbl>
    <w:p w:rsidR="00000000" w:rsidDel="00000000" w:rsidP="00000000" w:rsidRDefault="00000000" w:rsidRPr="00000000" w14:paraId="00003683">
      <w:pPr>
        <w:pStyle w:val="Heading5"/>
        <w:rPr/>
      </w:pPr>
      <w:bookmarkStart w:colFirst="0" w:colLast="0" w:name="_b0zn3dtzpbt4" w:id="475"/>
      <w:bookmarkEnd w:id="475"/>
      <w:r w:rsidDel="00000000" w:rsidR="00000000" w:rsidRPr="00000000">
        <w:rPr>
          <w:rtl w:val="0"/>
        </w:rPr>
        <w:t xml:space="preserve">Legenda RACI</w:t>
      </w:r>
    </w:p>
    <w:p w:rsidR="00000000" w:rsidDel="00000000" w:rsidP="00000000" w:rsidRDefault="00000000" w:rsidRPr="00000000" w14:paraId="00003684">
      <w:pPr>
        <w:numPr>
          <w:ilvl w:val="0"/>
          <w:numId w:val="39"/>
        </w:numPr>
        <w:ind w:left="720" w:hanging="360"/>
      </w:pPr>
      <w:r w:rsidDel="00000000" w:rsidR="00000000" w:rsidRPr="00000000">
        <w:rPr>
          <w:b w:val="1"/>
          <w:bCs w:val="1"/>
          <w:rtl w:val="0"/>
        </w:rPr>
        <w:t xml:space="preserve">R</w:t>
      </w:r>
      <w:r w:rsidDel="00000000" w:rsidR="00000000" w:rsidRPr="00000000">
        <w:rPr>
          <w:rtl w:val="0"/>
        </w:rPr>
        <w:t xml:space="preserve"> (Responsible): esecuzione operativa</w:t>
      </w:r>
    </w:p>
    <w:p w:rsidR="00000000" w:rsidDel="00000000" w:rsidP="00000000" w:rsidRDefault="00000000" w:rsidRPr="00000000" w14:paraId="00003685">
      <w:pPr>
        <w:numPr>
          <w:ilvl w:val="0"/>
          <w:numId w:val="39"/>
        </w:numPr>
        <w:ind w:left="720" w:hanging="360"/>
      </w:pPr>
      <w:r w:rsidDel="00000000" w:rsidR="00000000" w:rsidRPr="00000000">
        <w:rPr>
          <w:b w:val="1"/>
          <w:bCs w:val="1"/>
          <w:rtl w:val="0"/>
        </w:rPr>
        <w:t xml:space="preserve">A</w:t>
      </w:r>
      <w:r w:rsidDel="00000000" w:rsidR="00000000" w:rsidRPr="00000000">
        <w:rPr>
          <w:rtl w:val="0"/>
        </w:rPr>
        <w:t xml:space="preserve"> (Accountable): decision-maker finale, firma autorizzazione</w:t>
      </w:r>
    </w:p>
    <w:p w:rsidR="00000000" w:rsidDel="00000000" w:rsidP="00000000" w:rsidRDefault="00000000" w:rsidRPr="00000000" w14:paraId="00003686">
      <w:pPr>
        <w:numPr>
          <w:ilvl w:val="0"/>
          <w:numId w:val="39"/>
        </w:numPr>
        <w:ind w:left="720" w:hanging="360"/>
      </w:pPr>
      <w:r w:rsidDel="00000000" w:rsidR="00000000" w:rsidRPr="00000000">
        <w:rPr>
          <w:b w:val="1"/>
          <w:bCs w:val="1"/>
          <w:rtl w:val="0"/>
        </w:rPr>
        <w:t xml:space="preserve">C</w:t>
      </w:r>
      <w:r w:rsidDel="00000000" w:rsidR="00000000" w:rsidRPr="00000000">
        <w:rPr>
          <w:rtl w:val="0"/>
        </w:rPr>
        <w:t xml:space="preserve"> (Consulted): input tecnico richiesto</w:t>
      </w:r>
    </w:p>
    <w:p w:rsidR="00000000" w:rsidDel="00000000" w:rsidP="00000000" w:rsidRDefault="00000000" w:rsidRPr="00000000" w14:paraId="00003687">
      <w:pPr>
        <w:numPr>
          <w:ilvl w:val="0"/>
          <w:numId w:val="39"/>
        </w:numPr>
        <w:ind w:left="720" w:hanging="360"/>
      </w:pPr>
      <w:r w:rsidDel="00000000" w:rsidR="00000000" w:rsidRPr="00000000">
        <w:rPr>
          <w:b w:val="1"/>
          <w:bCs w:val="1"/>
          <w:rtl w:val="0"/>
        </w:rPr>
        <w:t xml:space="preserve">I</w:t>
      </w:r>
      <w:r w:rsidDel="00000000" w:rsidR="00000000" w:rsidRPr="00000000">
        <w:rPr>
          <w:rtl w:val="0"/>
        </w:rPr>
        <w:t xml:space="preserve"> (Informed): notifica progressi/decisioni</w:t>
      </w:r>
    </w:p>
    <w:p w:rsidR="00000000" w:rsidDel="00000000" w:rsidP="00000000" w:rsidRDefault="00000000" w:rsidRPr="00000000" w14:paraId="00003688">
      <w:pPr>
        <w:widowControl w:val="0"/>
        <w:rPr/>
      </w:pPr>
      <w:r w:rsidDel="00000000" w:rsidR="00000000" w:rsidRPr="00000000">
        <w:rPr>
          <w:rtl w:val="0"/>
        </w:rPr>
      </w:r>
    </w:p>
    <w:p w:rsidR="00000000" w:rsidDel="00000000" w:rsidP="00000000" w:rsidRDefault="00000000" w:rsidRPr="00000000" w14:paraId="0000368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68A">
      <w:pPr>
        <w:pStyle w:val="Heading4"/>
        <w:rPr/>
      </w:pPr>
      <w:bookmarkStart w:colFirst="0" w:colLast="0" w:name="_f10eri8450zh" w:id="476"/>
      <w:bookmarkEnd w:id="476"/>
      <w:r w:rsidDel="00000000" w:rsidR="00000000" w:rsidRPr="00000000">
        <w:rPr>
          <w:rtl w:val="0"/>
        </w:rPr>
        <w:t xml:space="preserve">12A.6 Piano di Procurement (Lead time + Alternative)</w:t>
      </w:r>
    </w:p>
    <w:p w:rsidR="00000000" w:rsidDel="00000000" w:rsidP="00000000" w:rsidRDefault="00000000" w:rsidRPr="00000000" w14:paraId="0000368B">
      <w:pPr>
        <w:pStyle w:val="Heading5"/>
        <w:rPr/>
      </w:pPr>
      <w:bookmarkStart w:colFirst="0" w:colLast="0" w:name="_6y8g7nkxeq3u" w:id="477"/>
      <w:bookmarkEnd w:id="477"/>
      <w:r w:rsidDel="00000000" w:rsidR="00000000" w:rsidRPr="00000000">
        <w:rPr>
          <w:rtl w:val="0"/>
        </w:rPr>
        <w:t xml:space="preserve">Strategia sourcing per componenti critici M+0–M+6</w:t>
      </w:r>
    </w:p>
    <w:tbl>
      <w:tblPr>
        <w:tblStyle w:val="Table160"/>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04.8333333333333"/>
        <w:gridCol w:w="1504.8333333333333"/>
        <w:gridCol w:w="1504.8333333333333"/>
        <w:gridCol w:w="1504.8333333333333"/>
        <w:gridCol w:w="1504.8333333333333"/>
        <w:gridCol w:w="1504.8333333333333"/>
        <w:tblGridChange w:id="0">
          <w:tblGrid>
            <w:gridCol w:w="1504.8333333333333"/>
            <w:gridCol w:w="1504.8333333333333"/>
            <w:gridCol w:w="1504.8333333333333"/>
            <w:gridCol w:w="1504.8333333333333"/>
            <w:gridCol w:w="1504.8333333333333"/>
            <w:gridCol w:w="1504.8333333333333"/>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368C">
            <w:pPr>
              <w:rPr>
                <w:b w:val="1"/>
                <w:bCs w:val="1"/>
              </w:rPr>
            </w:pPr>
            <w:r w:rsidDel="00000000" w:rsidR="00000000" w:rsidRPr="00000000">
              <w:rPr>
                <w:b w:val="1"/>
                <w:bCs w:val="1"/>
                <w:rtl w:val="0"/>
              </w:rPr>
              <w:t xml:space="preserve">Item</w:t>
            </w:r>
          </w:p>
        </w:tc>
        <w:tc>
          <w:tcPr>
            <w:shd w:fill="auto" w:val="clear"/>
            <w:tcMar>
              <w:top w:w="100.0" w:type="dxa"/>
              <w:left w:w="100.0" w:type="dxa"/>
              <w:bottom w:w="100.0" w:type="dxa"/>
              <w:right w:w="100.0" w:type="dxa"/>
            </w:tcMar>
            <w:vAlign w:val="top"/>
          </w:tcPr>
          <w:p w:rsidR="00000000" w:rsidDel="00000000" w:rsidP="00000000" w:rsidRDefault="00000000" w:rsidRPr="00000000" w14:paraId="0000368D">
            <w:pPr>
              <w:rPr>
                <w:b w:val="1"/>
                <w:bCs w:val="1"/>
              </w:rPr>
            </w:pPr>
            <w:r w:rsidDel="00000000" w:rsidR="00000000" w:rsidRPr="00000000">
              <w:rPr>
                <w:b w:val="1"/>
                <w:bCs w:val="1"/>
                <w:rtl w:val="0"/>
              </w:rPr>
              <w:t xml:space="preserve">Strategia (buy/lease/service)</w:t>
            </w:r>
          </w:p>
        </w:tc>
        <w:tc>
          <w:tcPr>
            <w:shd w:fill="auto" w:val="clear"/>
            <w:tcMar>
              <w:top w:w="100.0" w:type="dxa"/>
              <w:left w:w="100.0" w:type="dxa"/>
              <w:bottom w:w="100.0" w:type="dxa"/>
              <w:right w:w="100.0" w:type="dxa"/>
            </w:tcMar>
            <w:vAlign w:val="top"/>
          </w:tcPr>
          <w:p w:rsidR="00000000" w:rsidDel="00000000" w:rsidP="00000000" w:rsidRDefault="00000000" w:rsidRPr="00000000" w14:paraId="0000368E">
            <w:pPr>
              <w:jc w:val="center"/>
              <w:rPr>
                <w:b w:val="1"/>
                <w:bCs w:val="1"/>
              </w:rPr>
            </w:pPr>
            <w:r w:rsidDel="00000000" w:rsidR="00000000" w:rsidRPr="00000000">
              <w:rPr>
                <w:b w:val="1"/>
                <w:bCs w:val="1"/>
                <w:rtl w:val="0"/>
              </w:rPr>
              <w:t xml:space="preserve">Lead time nominale</w:t>
            </w:r>
          </w:p>
        </w:tc>
        <w:tc>
          <w:tcPr>
            <w:shd w:fill="auto" w:val="clear"/>
            <w:tcMar>
              <w:top w:w="100.0" w:type="dxa"/>
              <w:left w:w="100.0" w:type="dxa"/>
              <w:bottom w:w="100.0" w:type="dxa"/>
              <w:right w:w="100.0" w:type="dxa"/>
            </w:tcMar>
            <w:vAlign w:val="top"/>
          </w:tcPr>
          <w:p w:rsidR="00000000" w:rsidDel="00000000" w:rsidP="00000000" w:rsidRDefault="00000000" w:rsidRPr="00000000" w14:paraId="0000368F">
            <w:pPr>
              <w:rPr>
                <w:b w:val="1"/>
                <w:bCs w:val="1"/>
              </w:rPr>
            </w:pPr>
            <w:r w:rsidDel="00000000" w:rsidR="00000000" w:rsidRPr="00000000">
              <w:rPr>
                <w:b w:val="1"/>
                <w:bCs w:val="1"/>
                <w:rtl w:val="0"/>
              </w:rPr>
              <w:t xml:space="preserve">Rischi (Cap.11)</w:t>
            </w:r>
          </w:p>
        </w:tc>
        <w:tc>
          <w:tcPr>
            <w:shd w:fill="auto" w:val="clear"/>
            <w:tcMar>
              <w:top w:w="100.0" w:type="dxa"/>
              <w:left w:w="100.0" w:type="dxa"/>
              <w:bottom w:w="100.0" w:type="dxa"/>
              <w:right w:w="100.0" w:type="dxa"/>
            </w:tcMar>
            <w:vAlign w:val="top"/>
          </w:tcPr>
          <w:p w:rsidR="00000000" w:rsidDel="00000000" w:rsidP="00000000" w:rsidRDefault="00000000" w:rsidRPr="00000000" w14:paraId="00003690">
            <w:pPr>
              <w:rPr>
                <w:b w:val="1"/>
                <w:bCs w:val="1"/>
              </w:rPr>
            </w:pPr>
            <w:r w:rsidDel="00000000" w:rsidR="00000000" w:rsidRPr="00000000">
              <w:rPr>
                <w:b w:val="1"/>
                <w:bCs w:val="1"/>
                <w:rtl w:val="0"/>
              </w:rPr>
              <w:t xml:space="preserve">Mitigazione</w:t>
            </w:r>
          </w:p>
        </w:tc>
        <w:tc>
          <w:tcPr>
            <w:shd w:fill="auto" w:val="clear"/>
            <w:tcMar>
              <w:top w:w="100.0" w:type="dxa"/>
              <w:left w:w="100.0" w:type="dxa"/>
              <w:bottom w:w="100.0" w:type="dxa"/>
              <w:right w:w="100.0" w:type="dxa"/>
            </w:tcMar>
            <w:vAlign w:val="top"/>
          </w:tcPr>
          <w:p w:rsidR="00000000" w:rsidDel="00000000" w:rsidP="00000000" w:rsidRDefault="00000000" w:rsidRPr="00000000" w14:paraId="00003691">
            <w:pPr>
              <w:rPr>
                <w:b w:val="1"/>
                <w:bCs w:val="1"/>
              </w:rPr>
            </w:pPr>
            <w:r w:rsidDel="00000000" w:rsidR="00000000" w:rsidRPr="00000000">
              <w:rPr>
                <w:b w:val="1"/>
                <w:bCs w:val="1"/>
                <w:rtl w:val="0"/>
              </w:rPr>
              <w:t xml:space="preserve">Status [DA CONFERMARE]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3692">
            <w:pPr>
              <w:rPr/>
            </w:pPr>
            <w:r w:rsidDel="00000000" w:rsidR="00000000" w:rsidRPr="00000000">
              <w:rPr>
                <w:b w:val="1"/>
                <w:bCs w:val="1"/>
                <w:rtl w:val="0"/>
              </w:rPr>
              <w:t xml:space="preserve">Piattaforma VTOL (JOUAV o alternativa)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693">
            <w:pPr>
              <w:rPr/>
            </w:pPr>
            <w:r w:rsidDel="00000000" w:rsidR="00000000" w:rsidRPr="00000000">
              <w:rPr>
                <w:rtl w:val="0"/>
              </w:rPr>
              <w:t xml:space="preserve">Buy (COTS commercial platform, 1x unit + spares)</w:t>
            </w:r>
          </w:p>
        </w:tc>
        <w:tc>
          <w:tcPr>
            <w:shd w:fill="auto" w:val="clear"/>
            <w:tcMar>
              <w:top w:w="100.0" w:type="dxa"/>
              <w:left w:w="100.0" w:type="dxa"/>
              <w:bottom w:w="100.0" w:type="dxa"/>
              <w:right w:w="100.0" w:type="dxa"/>
            </w:tcMar>
            <w:vAlign w:val="top"/>
          </w:tcPr>
          <w:p w:rsidR="00000000" w:rsidDel="00000000" w:rsidP="00000000" w:rsidRDefault="00000000" w:rsidRPr="00000000" w14:paraId="00003694">
            <w:pPr>
              <w:jc w:val="center"/>
              <w:rPr/>
            </w:pPr>
            <w:r w:rsidDel="00000000" w:rsidR="00000000" w:rsidRPr="00000000">
              <w:rPr>
                <w:rFonts w:ascii="Arial Unicode MS" w:cs="Arial Unicode MS" w:eastAsia="Arial Unicode MS" w:hAnsi="Arial Unicode MS"/>
                <w:rtl w:val="0"/>
              </w:rPr>
              <w:t xml:space="preserve">8–12 sett. M+2→M+5</w:t>
            </w:r>
          </w:p>
        </w:tc>
        <w:tc>
          <w:tcPr>
            <w:shd w:fill="auto" w:val="clear"/>
            <w:tcMar>
              <w:top w:w="100.0" w:type="dxa"/>
              <w:left w:w="100.0" w:type="dxa"/>
              <w:bottom w:w="100.0" w:type="dxa"/>
              <w:right w:w="100.0" w:type="dxa"/>
            </w:tcMar>
            <w:vAlign w:val="top"/>
          </w:tcPr>
          <w:p w:rsidR="00000000" w:rsidDel="00000000" w:rsidP="00000000" w:rsidRDefault="00000000" w:rsidRPr="00000000" w14:paraId="00003695">
            <w:pPr>
              <w:rPr/>
            </w:pPr>
            <w:r w:rsidDel="00000000" w:rsidR="00000000" w:rsidRPr="00000000">
              <w:rPr>
                <w:rtl w:val="0"/>
              </w:rPr>
              <w:t xml:space="preserve">T-A1-SS03 (vendor delay &gt;4 sett.) P=0.3, I=0.6</w:t>
            </w:r>
          </w:p>
        </w:tc>
        <w:tc>
          <w:tcPr>
            <w:shd w:fill="auto" w:val="clear"/>
            <w:tcMar>
              <w:top w:w="100.0" w:type="dxa"/>
              <w:left w:w="100.0" w:type="dxa"/>
              <w:bottom w:w="100.0" w:type="dxa"/>
              <w:right w:w="100.0" w:type="dxa"/>
            </w:tcMar>
            <w:vAlign w:val="top"/>
          </w:tcPr>
          <w:p w:rsidR="00000000" w:rsidDel="00000000" w:rsidP="00000000" w:rsidRDefault="00000000" w:rsidRPr="00000000" w14:paraId="00003696">
            <w:pPr>
              <w:rPr/>
            </w:pPr>
            <w:r w:rsidDel="00000000" w:rsidR="00000000" w:rsidRPr="00000000">
              <w:rPr>
                <w:rtl w:val="0"/>
              </w:rPr>
              <w:t xml:space="preserve">PO deposit M+1 lock-in commitment; ALT vendor cache (Freefly, AeroVironment search M+0)</w:t>
            </w:r>
          </w:p>
        </w:tc>
        <w:tc>
          <w:tcPr>
            <w:shd w:fill="auto" w:val="clear"/>
            <w:tcMar>
              <w:top w:w="100.0" w:type="dxa"/>
              <w:left w:w="100.0" w:type="dxa"/>
              <w:bottom w:w="100.0" w:type="dxa"/>
              <w:right w:w="100.0" w:type="dxa"/>
            </w:tcMar>
            <w:vAlign w:val="top"/>
          </w:tcPr>
          <w:p w:rsidR="00000000" w:rsidDel="00000000" w:rsidP="00000000" w:rsidRDefault="00000000" w:rsidRPr="00000000" w14:paraId="00003697">
            <w:pPr>
              <w:rPr/>
            </w:pPr>
            <w:r w:rsidDel="00000000" w:rsidR="00000000" w:rsidRPr="00000000">
              <w:rPr>
                <w:rtl w:val="0"/>
              </w:rPr>
              <w:t xml:space="preserve">PO candidate JOUAV X6 [spec in WP-A1 M+1]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3698">
            <w:pPr>
              <w:rPr/>
            </w:pPr>
            <w:r w:rsidDel="00000000" w:rsidR="00000000" w:rsidRPr="00000000">
              <w:rPr>
                <w:b w:val="1"/>
                <w:bCs w:val="1"/>
                <w:rtl w:val="0"/>
              </w:rPr>
              <w:t xml:space="preserve">Modem L-band (1615–1660 MHz, AES encryption)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699">
            <w:pPr>
              <w:rPr/>
            </w:pPr>
            <w:r w:rsidDel="00000000" w:rsidR="00000000" w:rsidRPr="00000000">
              <w:rPr>
                <w:rtl w:val="0"/>
              </w:rPr>
              <w:t xml:space="preserve">Buy (COTS modem + antenna) OR service (RF link provider)</w:t>
            </w:r>
          </w:p>
        </w:tc>
        <w:tc>
          <w:tcPr>
            <w:shd w:fill="auto" w:val="clear"/>
            <w:tcMar>
              <w:top w:w="100.0" w:type="dxa"/>
              <w:left w:w="100.0" w:type="dxa"/>
              <w:bottom w:w="100.0" w:type="dxa"/>
              <w:right w:w="100.0" w:type="dxa"/>
            </w:tcMar>
            <w:vAlign w:val="top"/>
          </w:tcPr>
          <w:p w:rsidR="00000000" w:rsidDel="00000000" w:rsidP="00000000" w:rsidRDefault="00000000" w:rsidRPr="00000000" w14:paraId="0000369A">
            <w:pPr>
              <w:jc w:val="center"/>
              <w:rPr/>
            </w:pPr>
            <w:r w:rsidDel="00000000" w:rsidR="00000000" w:rsidRPr="00000000">
              <w:rPr>
                <w:rFonts w:ascii="Arial Unicode MS" w:cs="Arial Unicode MS" w:eastAsia="Arial Unicode MS" w:hAnsi="Arial Unicode MS"/>
                <w:rtl w:val="0"/>
              </w:rPr>
              <w:t xml:space="preserve">10–12 sett. M+2→M+4 (sample), 14–18 sett. final unit</w:t>
            </w:r>
          </w:p>
        </w:tc>
        <w:tc>
          <w:tcPr>
            <w:shd w:fill="auto" w:val="clear"/>
            <w:tcMar>
              <w:top w:w="100.0" w:type="dxa"/>
              <w:left w:w="100.0" w:type="dxa"/>
              <w:bottom w:w="100.0" w:type="dxa"/>
              <w:right w:w="100.0" w:type="dxa"/>
            </w:tcMar>
            <w:vAlign w:val="top"/>
          </w:tcPr>
          <w:p w:rsidR="00000000" w:rsidDel="00000000" w:rsidP="00000000" w:rsidRDefault="00000000" w:rsidRPr="00000000" w14:paraId="0000369B">
            <w:pPr>
              <w:rPr/>
            </w:pPr>
            <w:r w:rsidDel="00000000" w:rsidR="00000000" w:rsidRPr="00000000">
              <w:rPr>
                <w:rtl w:val="0"/>
              </w:rPr>
              <w:t xml:space="preserve">T-A1-SS06 (modem vendor non-responsive) P=0.2, I=0.6</w:t>
            </w:r>
          </w:p>
        </w:tc>
        <w:tc>
          <w:tcPr>
            <w:shd w:fill="auto" w:val="clear"/>
            <w:tcMar>
              <w:top w:w="100.0" w:type="dxa"/>
              <w:left w:w="100.0" w:type="dxa"/>
              <w:bottom w:w="100.0" w:type="dxa"/>
              <w:right w:w="100.0" w:type="dxa"/>
            </w:tcMar>
            <w:vAlign w:val="top"/>
          </w:tcPr>
          <w:p w:rsidR="00000000" w:rsidDel="00000000" w:rsidP="00000000" w:rsidRDefault="00000000" w:rsidRPr="00000000" w14:paraId="0000369C">
            <w:pPr>
              <w:rPr/>
            </w:pPr>
            <w:r w:rsidDel="00000000" w:rsidR="00000000" w:rsidRPr="00000000">
              <w:rPr>
                <w:rtl w:val="0"/>
              </w:rPr>
              <w:t xml:space="preserve">Sample M+3 lock-in; ISM contingency 2.4 GHz PoC M+4–M+6 (lower range, RF noiser environment)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369D">
            <w:pPr>
              <w:rPr/>
            </w:pPr>
            <w:r w:rsidDel="00000000" w:rsidR="00000000" w:rsidRPr="00000000">
              <w:rPr>
                <w:rtl w:val="0"/>
              </w:rPr>
              <w:t xml:space="preserve">Vendor candidates TBD [M+1 RFQ: Microhard, Hiltop, search datasheet]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369E">
            <w:pPr>
              <w:rPr/>
            </w:pPr>
            <w:r w:rsidDel="00000000" w:rsidR="00000000" w:rsidRPr="00000000">
              <w:rPr>
                <w:b w:val="1"/>
                <w:bCs w:val="1"/>
                <w:rtl w:val="0"/>
              </w:rPr>
              <w:t xml:space="preserve">Camera EO (optical zoom, IR thermal optional, 640×480 min)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69F">
            <w:pPr>
              <w:rPr/>
            </w:pPr>
            <w:r w:rsidDel="00000000" w:rsidR="00000000" w:rsidRPr="00000000">
              <w:rPr>
                <w:rtl w:val="0"/>
              </w:rPr>
              <w:t xml:space="preserve">Buy (COTS industrial camera) OR service (sensor provider lease + support)</w:t>
            </w:r>
          </w:p>
        </w:tc>
        <w:tc>
          <w:tcPr>
            <w:shd w:fill="auto" w:val="clear"/>
            <w:tcMar>
              <w:top w:w="100.0" w:type="dxa"/>
              <w:left w:w="100.0" w:type="dxa"/>
              <w:bottom w:w="100.0" w:type="dxa"/>
              <w:right w:w="100.0" w:type="dxa"/>
            </w:tcMar>
            <w:vAlign w:val="top"/>
          </w:tcPr>
          <w:p w:rsidR="00000000" w:rsidDel="00000000" w:rsidP="00000000" w:rsidRDefault="00000000" w:rsidRPr="00000000" w14:paraId="000036A0">
            <w:pPr>
              <w:jc w:val="center"/>
              <w:rPr/>
            </w:pPr>
            <w:r w:rsidDel="00000000" w:rsidR="00000000" w:rsidRPr="00000000">
              <w:rPr>
                <w:rFonts w:ascii="Arial Unicode MS" w:cs="Arial Unicode MS" w:eastAsia="Arial Unicode MS" w:hAnsi="Arial Unicode MS"/>
                <w:rtl w:val="0"/>
              </w:rPr>
              <w:t xml:space="preserve">6–8 sett. M+2→M+3</w:t>
            </w:r>
          </w:p>
        </w:tc>
        <w:tc>
          <w:tcPr>
            <w:shd w:fill="auto" w:val="clear"/>
            <w:tcMar>
              <w:top w:w="100.0" w:type="dxa"/>
              <w:left w:w="100.0" w:type="dxa"/>
              <w:bottom w:w="100.0" w:type="dxa"/>
              <w:right w:w="100.0" w:type="dxa"/>
            </w:tcMar>
            <w:vAlign w:val="top"/>
          </w:tcPr>
          <w:p w:rsidR="00000000" w:rsidDel="00000000" w:rsidP="00000000" w:rsidRDefault="00000000" w:rsidRPr="00000000" w14:paraId="000036A1">
            <w:pPr>
              <w:rPr/>
            </w:pPr>
            <w:r w:rsidDel="00000000" w:rsidR="00000000" w:rsidRPr="00000000">
              <w:rPr>
                <w:rtl w:val="0"/>
              </w:rPr>
              <w:t xml:space="preserve">T-A1-SS04 (camera not available short lead) P=0.2, I=0.4</w:t>
            </w:r>
          </w:p>
        </w:tc>
        <w:tc>
          <w:tcPr>
            <w:shd w:fill="auto" w:val="clear"/>
            <w:tcMar>
              <w:top w:w="100.0" w:type="dxa"/>
              <w:left w:w="100.0" w:type="dxa"/>
              <w:bottom w:w="100.0" w:type="dxa"/>
              <w:right w:w="100.0" w:type="dxa"/>
            </w:tcMar>
            <w:vAlign w:val="top"/>
          </w:tcPr>
          <w:p w:rsidR="00000000" w:rsidDel="00000000" w:rsidP="00000000" w:rsidRDefault="00000000" w:rsidRPr="00000000" w14:paraId="000036A2">
            <w:pPr>
              <w:rPr/>
            </w:pPr>
            <w:r w:rsidDel="00000000" w:rsidR="00000000" w:rsidRPr="00000000">
              <w:rPr>
                <w:rtl w:val="0"/>
              </w:rPr>
              <w:t xml:space="preserve">Spec flexible zoom range (4–12x vs 4–16x); thermal IR TBD Phase 2 (basic RGB M+1 sufficient pilot)</w:t>
            </w:r>
          </w:p>
        </w:tc>
        <w:tc>
          <w:tcPr>
            <w:shd w:fill="auto" w:val="clear"/>
            <w:tcMar>
              <w:top w:w="100.0" w:type="dxa"/>
              <w:left w:w="100.0" w:type="dxa"/>
              <w:bottom w:w="100.0" w:type="dxa"/>
              <w:right w:w="100.0" w:type="dxa"/>
            </w:tcMar>
            <w:vAlign w:val="top"/>
          </w:tcPr>
          <w:p w:rsidR="00000000" w:rsidDel="00000000" w:rsidP="00000000" w:rsidRDefault="00000000" w:rsidRPr="00000000" w14:paraId="000036A3">
            <w:pPr>
              <w:rPr/>
            </w:pPr>
            <w:r w:rsidDel="00000000" w:rsidR="00000000" w:rsidRPr="00000000">
              <w:rPr>
                <w:rtl w:val="0"/>
              </w:rPr>
              <w:t xml:space="preserve">EO camera COTS candidate [spec M+1: Sentera, Sony, Flir thermal contingency]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36A4">
            <w:pPr>
              <w:rPr/>
            </w:pPr>
            <w:r w:rsidDel="00000000" w:rsidR="00000000" w:rsidRPr="00000000">
              <w:rPr>
                <w:b w:val="1"/>
                <w:bCs w:val="1"/>
                <w:rtl w:val="0"/>
              </w:rPr>
              <w:t xml:space="preserve">Ground Station (control PC, telemetry receiver, antenna, displays)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6A5">
            <w:pPr>
              <w:rPr/>
            </w:pPr>
            <w:r w:rsidDel="00000000" w:rsidR="00000000" w:rsidRPr="00000000">
              <w:rPr>
                <w:rtl w:val="0"/>
              </w:rPr>
              <w:t xml:space="preserve">Buy (COTS GCS software + hardware kit) OR build (custom integration)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36A6">
            <w:pPr>
              <w:jc w:val="center"/>
              <w:rPr/>
            </w:pPr>
            <w:r w:rsidDel="00000000" w:rsidR="00000000" w:rsidRPr="00000000">
              <w:rPr>
                <w:rFonts w:ascii="Arial Unicode MS" w:cs="Arial Unicode MS" w:eastAsia="Arial Unicode MS" w:hAnsi="Arial Unicode MS"/>
                <w:rtl w:val="0"/>
              </w:rPr>
              <w:t xml:space="preserve">4–6 sett. M+2→M+3 (COTS), 8–10 sett. (custom build if needed)</w:t>
            </w:r>
          </w:p>
        </w:tc>
        <w:tc>
          <w:tcPr>
            <w:shd w:fill="auto" w:val="clear"/>
            <w:tcMar>
              <w:top w:w="100.0" w:type="dxa"/>
              <w:left w:w="100.0" w:type="dxa"/>
              <w:bottom w:w="100.0" w:type="dxa"/>
              <w:right w:w="100.0" w:type="dxa"/>
            </w:tcMar>
            <w:vAlign w:val="top"/>
          </w:tcPr>
          <w:p w:rsidR="00000000" w:rsidDel="00000000" w:rsidP="00000000" w:rsidRDefault="00000000" w:rsidRPr="00000000" w14:paraId="000036A7">
            <w:pPr>
              <w:rPr/>
            </w:pPr>
            <w:r w:rsidDel="00000000" w:rsidR="00000000" w:rsidRPr="00000000">
              <w:rPr>
                <w:rtl w:val="0"/>
              </w:rPr>
              <w:t xml:space="preserve">T-A1-SS05 (GCS terreno site delay) P=0.3, I=0.7; T-A1-SS02 (latency &gt;100ms backhaul) P=0.2, I=0.5</w:t>
            </w:r>
          </w:p>
        </w:tc>
        <w:tc>
          <w:tcPr>
            <w:shd w:fill="auto" w:val="clear"/>
            <w:tcMar>
              <w:top w:w="100.0" w:type="dxa"/>
              <w:left w:w="100.0" w:type="dxa"/>
              <w:bottom w:w="100.0" w:type="dxa"/>
              <w:right w:w="100.0" w:type="dxa"/>
            </w:tcMar>
            <w:vAlign w:val="top"/>
          </w:tcPr>
          <w:p w:rsidR="00000000" w:rsidDel="00000000" w:rsidP="00000000" w:rsidRDefault="00000000" w:rsidRPr="00000000" w14:paraId="000036A8">
            <w:pPr>
              <w:rPr/>
            </w:pPr>
            <w:r w:rsidDel="00000000" w:rsidR="00000000" w:rsidRPr="00000000">
              <w:rPr>
                <w:rtl w:val="0"/>
              </w:rPr>
              <w:t xml:space="preserve">Modular COTS GCS (e.g., QGroundControl + Pixhawk ecosystem); test network ping &lt;100ms M+3</w:t>
            </w:r>
          </w:p>
        </w:tc>
        <w:tc>
          <w:tcPr>
            <w:shd w:fill="auto" w:val="clear"/>
            <w:tcMar>
              <w:top w:w="100.0" w:type="dxa"/>
              <w:left w:w="100.0" w:type="dxa"/>
              <w:bottom w:w="100.0" w:type="dxa"/>
              <w:right w:w="100.0" w:type="dxa"/>
            </w:tcMar>
            <w:vAlign w:val="top"/>
          </w:tcPr>
          <w:p w:rsidR="00000000" w:rsidDel="00000000" w:rsidP="00000000" w:rsidRDefault="00000000" w:rsidRPr="00000000" w14:paraId="000036A9">
            <w:pPr>
              <w:rPr/>
            </w:pPr>
            <w:r w:rsidDel="00000000" w:rsidR="00000000" w:rsidRPr="00000000">
              <w:rPr>
                <w:rtl w:val="0"/>
              </w:rPr>
              <w:t xml:space="preserve">GCS platform TBD [M+1: QGC, Mission Planner, commercial VTOL GCS options]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36AA">
            <w:pPr>
              <w:rPr/>
            </w:pPr>
            <w:r w:rsidDel="00000000" w:rsidR="00000000" w:rsidRPr="00000000">
              <w:rPr>
                <w:b w:val="1"/>
                <w:bCs w:val="1"/>
                <w:rtl w:val="0"/>
              </w:rPr>
              <w:t xml:space="preserve">Backhaul network connectivity (ISP fiber OR 4G/LTE OR radio link)</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6AB">
            <w:pPr>
              <w:rPr/>
            </w:pPr>
            <w:r w:rsidDel="00000000" w:rsidR="00000000" w:rsidRPr="00000000">
              <w:rPr>
                <w:rtl w:val="0"/>
              </w:rPr>
              <w:t xml:space="preserve">Service (ISP contract OR mobile provider OR private radio relay)</w:t>
            </w:r>
          </w:p>
        </w:tc>
        <w:tc>
          <w:tcPr>
            <w:shd w:fill="auto" w:val="clear"/>
            <w:tcMar>
              <w:top w:w="100.0" w:type="dxa"/>
              <w:left w:w="100.0" w:type="dxa"/>
              <w:bottom w:w="100.0" w:type="dxa"/>
              <w:right w:w="100.0" w:type="dxa"/>
            </w:tcMar>
            <w:vAlign w:val="top"/>
          </w:tcPr>
          <w:p w:rsidR="00000000" w:rsidDel="00000000" w:rsidP="00000000" w:rsidRDefault="00000000" w:rsidRPr="00000000" w14:paraId="000036AC">
            <w:pPr>
              <w:jc w:val="center"/>
              <w:rPr/>
            </w:pPr>
            <w:r w:rsidDel="00000000" w:rsidR="00000000" w:rsidRPr="00000000">
              <w:rPr>
                <w:rFonts w:ascii="Arial Unicode MS" w:cs="Arial Unicode MS" w:eastAsia="Arial Unicode MS" w:hAnsi="Arial Unicode MS"/>
                <w:rtl w:val="0"/>
              </w:rPr>
              <w:t xml:space="preserve">2–4 sett. M+1→M+2 (assessment), 6–8 sett. (activation)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36AD">
            <w:pPr>
              <w:rPr/>
            </w:pPr>
            <w:r w:rsidDel="00000000" w:rsidR="00000000" w:rsidRPr="00000000">
              <w:rPr>
                <w:rtl w:val="0"/>
              </w:rPr>
              <w:t xml:space="preserve">T-A1-SS02 (backhaul unavailable) P=0.2, I=0.7</w:t>
            </w:r>
          </w:p>
        </w:tc>
        <w:tc>
          <w:tcPr>
            <w:shd w:fill="auto" w:val="clear"/>
            <w:tcMar>
              <w:top w:w="100.0" w:type="dxa"/>
              <w:left w:w="100.0" w:type="dxa"/>
              <w:bottom w:w="100.0" w:type="dxa"/>
              <w:right w:w="100.0" w:type="dxa"/>
            </w:tcMar>
            <w:vAlign w:val="top"/>
          </w:tcPr>
          <w:p w:rsidR="00000000" w:rsidDel="00000000" w:rsidP="00000000" w:rsidRDefault="00000000" w:rsidRPr="00000000" w14:paraId="000036AE">
            <w:pPr>
              <w:rPr/>
            </w:pPr>
            <w:r w:rsidDel="00000000" w:rsidR="00000000" w:rsidRPr="00000000">
              <w:rPr>
                <w:rtl w:val="0"/>
              </w:rPr>
              <w:t xml:space="preserve">ISP + 4G backup dual redundancy; test SLA latency &lt;100ms M+3</w:t>
            </w:r>
          </w:p>
        </w:tc>
        <w:tc>
          <w:tcPr>
            <w:shd w:fill="auto" w:val="clear"/>
            <w:tcMar>
              <w:top w:w="100.0" w:type="dxa"/>
              <w:left w:w="100.0" w:type="dxa"/>
              <w:bottom w:w="100.0" w:type="dxa"/>
              <w:right w:w="100.0" w:type="dxa"/>
            </w:tcMar>
            <w:vAlign w:val="top"/>
          </w:tcPr>
          <w:p w:rsidR="00000000" w:rsidDel="00000000" w:rsidP="00000000" w:rsidRDefault="00000000" w:rsidRPr="00000000" w14:paraId="000036AF">
            <w:pPr>
              <w:rPr/>
            </w:pPr>
            <w:r w:rsidDel="00000000" w:rsidR="00000000" w:rsidRPr="00000000">
              <w:rPr>
                <w:rtl w:val="0"/>
              </w:rPr>
              <w:t xml:space="preserve">Pentema ISP/4G options [DA CONF M+1: optical fiber, LTE cell coverage mapping]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36B0">
            <w:pPr>
              <w:rPr/>
            </w:pPr>
            <w:r w:rsidDel="00000000" w:rsidR="00000000" w:rsidRPr="00000000">
              <w:rPr>
                <w:b w:val="1"/>
                <w:bCs w:val="1"/>
                <w:rtl w:val="0"/>
              </w:rPr>
              <w:t xml:space="preserve">Battery + charging system (NiMH/LiPo 6+ hr nominal, thermal management)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6B1">
            <w:pPr>
              <w:rPr/>
            </w:pPr>
            <w:r w:rsidDel="00000000" w:rsidR="00000000" w:rsidRPr="00000000">
              <w:rPr>
                <w:rtl w:val="0"/>
              </w:rPr>
              <w:t xml:space="preserve">Buy (COTS battery pack + charger + BMS)</w:t>
            </w:r>
          </w:p>
        </w:tc>
        <w:tc>
          <w:tcPr>
            <w:shd w:fill="auto" w:val="clear"/>
            <w:tcMar>
              <w:top w:w="100.0" w:type="dxa"/>
              <w:left w:w="100.0" w:type="dxa"/>
              <w:bottom w:w="100.0" w:type="dxa"/>
              <w:right w:w="100.0" w:type="dxa"/>
            </w:tcMar>
            <w:vAlign w:val="top"/>
          </w:tcPr>
          <w:p w:rsidR="00000000" w:rsidDel="00000000" w:rsidP="00000000" w:rsidRDefault="00000000" w:rsidRPr="00000000" w14:paraId="000036B2">
            <w:pPr>
              <w:jc w:val="center"/>
              <w:rPr/>
            </w:pPr>
            <w:r w:rsidDel="00000000" w:rsidR="00000000" w:rsidRPr="00000000">
              <w:rPr>
                <w:rFonts w:ascii="Arial Unicode MS" w:cs="Arial Unicode MS" w:eastAsia="Arial Unicode MS" w:hAnsi="Arial Unicode MS"/>
                <w:rtl w:val="0"/>
              </w:rPr>
              <w:t xml:space="preserve">8–10 sett. M+2→M+4 (from JOUAV or aftermarket)</w:t>
            </w:r>
          </w:p>
        </w:tc>
        <w:tc>
          <w:tcPr>
            <w:shd w:fill="auto" w:val="clear"/>
            <w:tcMar>
              <w:top w:w="100.0" w:type="dxa"/>
              <w:left w:w="100.0" w:type="dxa"/>
              <w:bottom w:w="100.0" w:type="dxa"/>
              <w:right w:w="100.0" w:type="dxa"/>
            </w:tcMar>
            <w:vAlign w:val="top"/>
          </w:tcPr>
          <w:p w:rsidR="00000000" w:rsidDel="00000000" w:rsidP="00000000" w:rsidRDefault="00000000" w:rsidRPr="00000000" w14:paraId="000036B3">
            <w:pPr>
              <w:rPr/>
            </w:pPr>
            <w:r w:rsidDel="00000000" w:rsidR="00000000" w:rsidRPr="00000000">
              <w:rPr>
                <w:rtl w:val="0"/>
              </w:rPr>
              <w:t xml:space="preserve">T-A1-SS01 (energy &lt;6 hr at -5°C) P=0.4, I=0.9</w:t>
            </w:r>
          </w:p>
        </w:tc>
        <w:tc>
          <w:tcPr>
            <w:shd w:fill="auto" w:val="clear"/>
            <w:tcMar>
              <w:top w:w="100.0" w:type="dxa"/>
              <w:left w:w="100.0" w:type="dxa"/>
              <w:bottom w:w="100.0" w:type="dxa"/>
              <w:right w:w="100.0" w:type="dxa"/>
            </w:tcMar>
            <w:vAlign w:val="top"/>
          </w:tcPr>
          <w:p w:rsidR="00000000" w:rsidDel="00000000" w:rsidP="00000000" w:rsidRDefault="00000000" w:rsidRPr="00000000" w14:paraId="000036B4">
            <w:pPr>
              <w:rPr/>
            </w:pPr>
            <w:r w:rsidDel="00000000" w:rsidR="00000000" w:rsidRPr="00000000">
              <w:rPr>
                <w:rtl w:val="0"/>
              </w:rPr>
              <w:t xml:space="preserve">Lab test M+4–M+5 discharge curve -5°C validation; vendor capacity statement certified M+2</w:t>
            </w:r>
          </w:p>
        </w:tc>
        <w:tc>
          <w:tcPr>
            <w:shd w:fill="auto" w:val="clear"/>
            <w:tcMar>
              <w:top w:w="100.0" w:type="dxa"/>
              <w:left w:w="100.0" w:type="dxa"/>
              <w:bottom w:w="100.0" w:type="dxa"/>
              <w:right w:w="100.0" w:type="dxa"/>
            </w:tcMar>
            <w:vAlign w:val="top"/>
          </w:tcPr>
          <w:p w:rsidR="00000000" w:rsidDel="00000000" w:rsidP="00000000" w:rsidRDefault="00000000" w:rsidRPr="00000000" w14:paraId="000036B5">
            <w:pPr>
              <w:rPr/>
            </w:pPr>
            <w:r w:rsidDel="00000000" w:rsidR="00000000" w:rsidRPr="00000000">
              <w:rPr>
                <w:rtl w:val="0"/>
              </w:rPr>
              <w:t xml:space="preserve">Battery spec [DA CONF JOUAV or upgrade to higher energy density M+1]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36B6">
            <w:pPr>
              <w:rPr/>
            </w:pPr>
            <w:r w:rsidDel="00000000" w:rsidR="00000000" w:rsidRPr="00000000">
              <w:rPr>
                <w:b w:val="1"/>
                <w:bCs w:val="1"/>
                <w:rtl w:val="0"/>
              </w:rPr>
              <w:t xml:space="preserve">GCS site facility (Pentema terreno lease/allocation, power, shelter, weather station)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6B7">
            <w:pPr>
              <w:rPr/>
            </w:pPr>
            <w:r w:rsidDel="00000000" w:rsidR="00000000" w:rsidRPr="00000000">
              <w:rPr>
                <w:rtl w:val="0"/>
              </w:rPr>
              <w:t xml:space="preserve">Service/lease (Regione terreno owner, utility SLA contract, shelter construction)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36B8">
            <w:pPr>
              <w:jc w:val="center"/>
              <w:rPr/>
            </w:pPr>
            <w:r w:rsidDel="00000000" w:rsidR="00000000" w:rsidRPr="00000000">
              <w:rPr>
                <w:rFonts w:ascii="Arial Unicode MS" w:cs="Arial Unicode MS" w:eastAsia="Arial Unicode MS" w:hAnsi="Arial Unicode MS"/>
                <w:rtl w:val="0"/>
              </w:rPr>
              <w:t xml:space="preserve">4–6 sett. M+0→M+2 (agreement), 8–10 sett. (infrastructure setup)</w:t>
            </w:r>
          </w:p>
        </w:tc>
        <w:tc>
          <w:tcPr>
            <w:shd w:fill="auto" w:val="clear"/>
            <w:tcMar>
              <w:top w:w="100.0" w:type="dxa"/>
              <w:left w:w="100.0" w:type="dxa"/>
              <w:bottom w:w="100.0" w:type="dxa"/>
              <w:right w:w="100.0" w:type="dxa"/>
            </w:tcMar>
            <w:vAlign w:val="top"/>
          </w:tcPr>
          <w:p w:rsidR="00000000" w:rsidDel="00000000" w:rsidP="00000000" w:rsidRDefault="00000000" w:rsidRPr="00000000" w14:paraId="000036B9">
            <w:pPr>
              <w:rPr/>
            </w:pPr>
            <w:r w:rsidDel="00000000" w:rsidR="00000000" w:rsidRPr="00000000">
              <w:rPr>
                <w:rtl w:val="0"/>
              </w:rPr>
              <w:t xml:space="preserve">T-A1-SS05 (terreno MOA hold) P=0.3, I=0.7</w:t>
            </w:r>
          </w:p>
        </w:tc>
        <w:tc>
          <w:tcPr>
            <w:shd w:fill="auto" w:val="clear"/>
            <w:tcMar>
              <w:top w:w="100.0" w:type="dxa"/>
              <w:left w:w="100.0" w:type="dxa"/>
              <w:bottom w:w="100.0" w:type="dxa"/>
              <w:right w:w="100.0" w:type="dxa"/>
            </w:tcMar>
            <w:vAlign w:val="top"/>
          </w:tcPr>
          <w:p w:rsidR="00000000" w:rsidDel="00000000" w:rsidP="00000000" w:rsidRDefault="00000000" w:rsidRPr="00000000" w14:paraId="000036BA">
            <w:pPr>
              <w:rPr/>
            </w:pPr>
            <w:r w:rsidDel="00000000" w:rsidR="00000000" w:rsidRPr="00000000">
              <w:rPr>
                <w:rtl w:val="0"/>
              </w:rPr>
              <w:t xml:space="preserve">MOA fast-track M+1–M+2 (Regione capofila, Comuni + Prefettura parallel); shelter options prefab vs fixed</w:t>
            </w:r>
          </w:p>
        </w:tc>
        <w:tc>
          <w:tcPr>
            <w:shd w:fill="auto" w:val="clear"/>
            <w:tcMar>
              <w:top w:w="100.0" w:type="dxa"/>
              <w:left w:w="100.0" w:type="dxa"/>
              <w:bottom w:w="100.0" w:type="dxa"/>
              <w:right w:w="100.0" w:type="dxa"/>
            </w:tcMar>
            <w:vAlign w:val="top"/>
          </w:tcPr>
          <w:p w:rsidR="00000000" w:rsidDel="00000000" w:rsidP="00000000" w:rsidRDefault="00000000" w:rsidRPr="00000000" w14:paraId="000036BB">
            <w:pPr>
              <w:rPr/>
            </w:pPr>
            <w:r w:rsidDel="00000000" w:rsidR="00000000" w:rsidRPr="00000000">
              <w:rPr>
                <w:rtl w:val="0"/>
              </w:rPr>
              <w:t xml:space="preserve">Pentema site [DA CONF: location GPS, power 400V availability, weather station procurement M+1]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36BC">
            <w:pPr>
              <w:rPr/>
            </w:pPr>
            <w:r w:rsidDel="00000000" w:rsidR="00000000" w:rsidRPr="00000000">
              <w:rPr>
                <w:b w:val="1"/>
                <w:bCs w:val="1"/>
                <w:rtl w:val="0"/>
              </w:rPr>
              <w:t xml:space="preserve">Test lab facility (battery discharge, modem link test, flight sim)</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6BD">
            <w:pPr>
              <w:rPr/>
            </w:pPr>
            <w:r w:rsidDel="00000000" w:rsidR="00000000" w:rsidRPr="00000000">
              <w:rPr>
                <w:rtl w:val="0"/>
              </w:rPr>
              <w:t xml:space="preserve">Service (contractor lab rental OR Firmamento internal lab if available)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36BE">
            <w:pPr>
              <w:jc w:val="center"/>
              <w:rPr/>
            </w:pPr>
            <w:r w:rsidDel="00000000" w:rsidR="00000000" w:rsidRPr="00000000">
              <w:rPr>
                <w:rtl w:val="0"/>
              </w:rPr>
              <w:t xml:space="preserve">2–4 sett. M+2–M+3 (booking), ongoing M+4–M+6</w:t>
            </w:r>
          </w:p>
        </w:tc>
        <w:tc>
          <w:tcPr>
            <w:shd w:fill="auto" w:val="clear"/>
            <w:tcMar>
              <w:top w:w="100.0" w:type="dxa"/>
              <w:left w:w="100.0" w:type="dxa"/>
              <w:bottom w:w="100.0" w:type="dxa"/>
              <w:right w:w="100.0" w:type="dxa"/>
            </w:tcMar>
            <w:vAlign w:val="top"/>
          </w:tcPr>
          <w:p w:rsidR="00000000" w:rsidDel="00000000" w:rsidP="00000000" w:rsidRDefault="00000000" w:rsidRPr="00000000" w14:paraId="000036BF">
            <w:pPr>
              <w:rPr/>
            </w:pPr>
            <w:r w:rsidDel="00000000" w:rsidR="00000000" w:rsidRPr="00000000">
              <w:rPr>
                <w:rtl w:val="0"/>
              </w:rPr>
              <w:t xml:space="preserve">T-A1-SS01 (lab not available when needed) P=0.2, I=0.5</w:t>
            </w:r>
          </w:p>
        </w:tc>
        <w:tc>
          <w:tcPr>
            <w:shd w:fill="auto" w:val="clear"/>
            <w:tcMar>
              <w:top w:w="100.0" w:type="dxa"/>
              <w:left w:w="100.0" w:type="dxa"/>
              <w:bottom w:w="100.0" w:type="dxa"/>
              <w:right w:w="100.0" w:type="dxa"/>
            </w:tcMar>
            <w:vAlign w:val="top"/>
          </w:tcPr>
          <w:p w:rsidR="00000000" w:rsidDel="00000000" w:rsidP="00000000" w:rsidRDefault="00000000" w:rsidRPr="00000000" w14:paraId="000036C0">
            <w:pPr>
              <w:rPr/>
            </w:pPr>
            <w:r w:rsidDel="00000000" w:rsidR="00000000" w:rsidRPr="00000000">
              <w:rPr>
                <w:rtl w:val="0"/>
              </w:rPr>
              <w:t xml:space="preserve">Multiple lab options identified M+0 (university, test center, contractor); calendar hold M+1</w:t>
            </w:r>
          </w:p>
        </w:tc>
        <w:tc>
          <w:tcPr>
            <w:shd w:fill="auto" w:val="clear"/>
            <w:tcMar>
              <w:top w:w="100.0" w:type="dxa"/>
              <w:left w:w="100.0" w:type="dxa"/>
              <w:bottom w:w="100.0" w:type="dxa"/>
              <w:right w:w="100.0" w:type="dxa"/>
            </w:tcMar>
            <w:vAlign w:val="top"/>
          </w:tcPr>
          <w:p w:rsidR="00000000" w:rsidDel="00000000" w:rsidP="00000000" w:rsidRDefault="00000000" w:rsidRPr="00000000" w14:paraId="000036C1">
            <w:pPr>
              <w:rPr/>
            </w:pPr>
            <w:r w:rsidDel="00000000" w:rsidR="00000000" w:rsidRPr="00000000">
              <w:rPr>
                <w:rtl w:val="0"/>
              </w:rPr>
              <w:t xml:space="preserve">Lab facility [DA CONF M+0: CISITA, ESTEC analog, university partner contingency]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36C2">
            <w:pPr>
              <w:rPr/>
            </w:pPr>
            <w:r w:rsidDel="00000000" w:rsidR="00000000" w:rsidRPr="00000000">
              <w:rPr>
                <w:b w:val="1"/>
                <w:bCs w:val="1"/>
                <w:rtl w:val="0"/>
              </w:rPr>
              <w:t xml:space="preserve">Pilot contractor + flight training (20 hr ground + 15 hr flight) + safety observer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6C3">
            <w:pPr>
              <w:rPr/>
            </w:pPr>
            <w:r w:rsidDel="00000000" w:rsidR="00000000" w:rsidRPr="00000000">
              <w:rPr>
                <w:rtl w:val="0"/>
              </w:rPr>
              <w:t xml:space="preserve">Service (contractor pilot cert + flight instructor)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36C4">
            <w:pPr>
              <w:jc w:val="center"/>
              <w:rPr/>
            </w:pPr>
            <w:r w:rsidDel="00000000" w:rsidR="00000000" w:rsidRPr="00000000">
              <w:rPr>
                <w:rFonts w:ascii="Arial Unicode MS" w:cs="Arial Unicode MS" w:eastAsia="Arial Unicode MS" w:hAnsi="Arial Unicode MS"/>
                <w:rtl w:val="0"/>
              </w:rPr>
              <w:t xml:space="preserve">4–8 sett. M+5→M+7 (availability + scheduling)</w:t>
            </w:r>
          </w:p>
        </w:tc>
        <w:tc>
          <w:tcPr>
            <w:shd w:fill="auto" w:val="clear"/>
            <w:tcMar>
              <w:top w:w="100.0" w:type="dxa"/>
              <w:left w:w="100.0" w:type="dxa"/>
              <w:bottom w:w="100.0" w:type="dxa"/>
              <w:right w:w="100.0" w:type="dxa"/>
            </w:tcMar>
            <w:vAlign w:val="top"/>
          </w:tcPr>
          <w:p w:rsidR="00000000" w:rsidDel="00000000" w:rsidP="00000000" w:rsidRDefault="00000000" w:rsidRPr="00000000" w14:paraId="000036C5">
            <w:pPr>
              <w:rPr/>
            </w:pPr>
            <w:r w:rsidDel="00000000" w:rsidR="00000000" w:rsidRPr="00000000">
              <w:rPr>
                <w:rtl w:val="0"/>
              </w:rPr>
              <w:t xml:space="preserve">T-A1-SS07 (pilot experience VTOL platform) P=0.2, I=0.4; T-A1-SS08 (training lag) P=0.3, I=0.5</w:t>
            </w:r>
          </w:p>
        </w:tc>
        <w:tc>
          <w:tcPr>
            <w:shd w:fill="auto" w:val="clear"/>
            <w:tcMar>
              <w:top w:w="100.0" w:type="dxa"/>
              <w:left w:w="100.0" w:type="dxa"/>
              <w:bottom w:w="100.0" w:type="dxa"/>
              <w:right w:w="100.0" w:type="dxa"/>
            </w:tcMar>
            <w:vAlign w:val="top"/>
          </w:tcPr>
          <w:p w:rsidR="00000000" w:rsidDel="00000000" w:rsidP="00000000" w:rsidRDefault="00000000" w:rsidRPr="00000000" w14:paraId="000036C6">
            <w:pPr>
              <w:rPr/>
            </w:pPr>
            <w:r w:rsidDel="00000000" w:rsidR="00000000" w:rsidRPr="00000000">
              <w:rPr>
                <w:rtl w:val="0"/>
              </w:rPr>
              <w:t xml:space="preserve">Early contractor engagement M+0; candidate search M+0–M+1; training curriculum M+3–M+4 draft</w:t>
            </w:r>
          </w:p>
        </w:tc>
        <w:tc>
          <w:tcPr>
            <w:shd w:fill="auto" w:val="clear"/>
            <w:tcMar>
              <w:top w:w="100.0" w:type="dxa"/>
              <w:left w:w="100.0" w:type="dxa"/>
              <w:bottom w:w="100.0" w:type="dxa"/>
              <w:right w:w="100.0" w:type="dxa"/>
            </w:tcMar>
            <w:vAlign w:val="top"/>
          </w:tcPr>
          <w:p w:rsidR="00000000" w:rsidDel="00000000" w:rsidP="00000000" w:rsidRDefault="00000000" w:rsidRPr="00000000" w14:paraId="000036C7">
            <w:pPr>
              <w:rPr/>
            </w:pPr>
            <w:r w:rsidDel="00000000" w:rsidR="00000000" w:rsidRPr="00000000">
              <w:rPr>
                <w:rtl w:val="0"/>
              </w:rPr>
              <w:t xml:space="preserve">Pilot contractor [DA CONF M+0: RPAS operator cert pool, insurance broker quotes M+1]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36C8">
            <w:pPr>
              <w:rPr/>
            </w:pPr>
            <w:r w:rsidDel="00000000" w:rsidR="00000000" w:rsidRPr="00000000">
              <w:rPr>
                <w:b w:val="1"/>
                <w:bCs w:val="1"/>
                <w:rtl w:val="0"/>
              </w:rPr>
              <w:t xml:space="preserve">Integrazione avionica + GCS software development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6C9">
            <w:pPr>
              <w:rPr/>
            </w:pPr>
            <w:r w:rsidDel="00000000" w:rsidR="00000000" w:rsidRPr="00000000">
              <w:rPr>
                <w:rtl w:val="0"/>
              </w:rPr>
              <w:t xml:space="preserve">Service (contractor systems engineer + GCS software developer)</w:t>
            </w:r>
          </w:p>
        </w:tc>
        <w:tc>
          <w:tcPr>
            <w:shd w:fill="auto" w:val="clear"/>
            <w:tcMar>
              <w:top w:w="100.0" w:type="dxa"/>
              <w:left w:w="100.0" w:type="dxa"/>
              <w:bottom w:w="100.0" w:type="dxa"/>
              <w:right w:w="100.0" w:type="dxa"/>
            </w:tcMar>
            <w:vAlign w:val="top"/>
          </w:tcPr>
          <w:p w:rsidR="00000000" w:rsidDel="00000000" w:rsidP="00000000" w:rsidRDefault="00000000" w:rsidRPr="00000000" w14:paraId="000036CA">
            <w:pPr>
              <w:jc w:val="center"/>
              <w:rPr/>
            </w:pPr>
            <w:r w:rsidDel="00000000" w:rsidR="00000000" w:rsidRPr="00000000">
              <w:rPr>
                <w:rFonts w:ascii="Arial Unicode MS" w:cs="Arial Unicode MS" w:eastAsia="Arial Unicode MS" w:hAnsi="Arial Unicode MS"/>
                <w:rtl w:val="0"/>
              </w:rPr>
              <w:t xml:space="preserve">8–12 sett. M+1→M+4 (scoping + delivery)</w:t>
            </w:r>
          </w:p>
        </w:tc>
        <w:tc>
          <w:tcPr>
            <w:shd w:fill="auto" w:val="clear"/>
            <w:tcMar>
              <w:top w:w="100.0" w:type="dxa"/>
              <w:left w:w="100.0" w:type="dxa"/>
              <w:bottom w:w="100.0" w:type="dxa"/>
              <w:right w:w="100.0" w:type="dxa"/>
            </w:tcMar>
            <w:vAlign w:val="top"/>
          </w:tcPr>
          <w:p w:rsidR="00000000" w:rsidDel="00000000" w:rsidP="00000000" w:rsidRDefault="00000000" w:rsidRPr="00000000" w14:paraId="000036CB">
            <w:pPr>
              <w:rPr/>
            </w:pPr>
            <w:r w:rsidDel="00000000" w:rsidR="00000000" w:rsidRPr="00000000">
              <w:rPr>
                <w:rtl w:val="0"/>
              </w:rPr>
              <w:t xml:space="preserve">T-A1-SS02 (software delay &gt;4 sett.) P=0.2, I=0.5</w:t>
            </w:r>
          </w:p>
        </w:tc>
        <w:tc>
          <w:tcPr>
            <w:shd w:fill="auto" w:val="clear"/>
            <w:tcMar>
              <w:top w:w="100.0" w:type="dxa"/>
              <w:left w:w="100.0" w:type="dxa"/>
              <w:bottom w:w="100.0" w:type="dxa"/>
              <w:right w:w="100.0" w:type="dxa"/>
            </w:tcMar>
            <w:vAlign w:val="top"/>
          </w:tcPr>
          <w:p w:rsidR="00000000" w:rsidDel="00000000" w:rsidP="00000000" w:rsidRDefault="00000000" w:rsidRPr="00000000" w14:paraId="000036CC">
            <w:pPr>
              <w:rPr/>
            </w:pPr>
            <w:r w:rsidDel="00000000" w:rsidR="00000000" w:rsidRPr="00000000">
              <w:rPr>
                <w:rtl w:val="0"/>
              </w:rPr>
              <w:t xml:space="preserve">Modular approach (COTS GCS + minimal custom integration); agile sprint M+2–M+6</w:t>
            </w:r>
          </w:p>
        </w:tc>
        <w:tc>
          <w:tcPr>
            <w:shd w:fill="auto" w:val="clear"/>
            <w:tcMar>
              <w:top w:w="100.0" w:type="dxa"/>
              <w:left w:w="100.0" w:type="dxa"/>
              <w:bottom w:w="100.0" w:type="dxa"/>
              <w:right w:w="100.0" w:type="dxa"/>
            </w:tcMar>
            <w:vAlign w:val="top"/>
          </w:tcPr>
          <w:p w:rsidR="00000000" w:rsidDel="00000000" w:rsidP="00000000" w:rsidRDefault="00000000" w:rsidRPr="00000000" w14:paraId="000036CD">
            <w:pPr>
              <w:rPr/>
            </w:pPr>
            <w:r w:rsidDel="00000000" w:rsidR="00000000" w:rsidRPr="00000000">
              <w:rPr>
                <w:rtl w:val="0"/>
              </w:rPr>
              <w:t xml:space="preserve">Contractor [DA CONF M+1: Firmamento internal vs external software house bidding]</w:t>
            </w:r>
          </w:p>
        </w:tc>
      </w:tr>
    </w:tbl>
    <w:p w:rsidR="00000000" w:rsidDel="00000000" w:rsidP="00000000" w:rsidRDefault="00000000" w:rsidRPr="00000000" w14:paraId="000036CE">
      <w:pPr>
        <w:pStyle w:val="Heading5"/>
        <w:rPr/>
      </w:pPr>
      <w:bookmarkStart w:colFirst="0" w:colLast="0" w:name="_jdwoab6n1v1k" w:id="478"/>
      <w:bookmarkEnd w:id="478"/>
      <w:r w:rsidDel="00000000" w:rsidR="00000000" w:rsidRPr="00000000">
        <w:rPr>
          <w:rtl w:val="0"/>
        </w:rPr>
        <w:t xml:space="preserve">Note Procurement 6A</w:t>
      </w:r>
    </w:p>
    <w:p w:rsidR="00000000" w:rsidDel="00000000" w:rsidP="00000000" w:rsidRDefault="00000000" w:rsidRPr="00000000" w14:paraId="000036CF">
      <w:pPr>
        <w:rPr/>
      </w:pPr>
      <w:r w:rsidDel="00000000" w:rsidR="00000000" w:rsidRPr="00000000">
        <w:rPr>
          <w:b w:val="1"/>
          <w:bCs w:val="1"/>
          <w:rtl w:val="0"/>
        </w:rPr>
        <w:t xml:space="preserve">Critical vendor engagement M+0–M+1</w:t>
      </w:r>
      <w:r w:rsidDel="00000000" w:rsidR="00000000" w:rsidRPr="00000000">
        <w:rPr>
          <w:rtl w:val="0"/>
        </w:rPr>
        <w:t xml:space="preserve">: JOUAV (lead time blocker), modem (backup ISM plan), battery (energy showstopper test).</w:t>
      </w:r>
    </w:p>
    <w:p w:rsidR="00000000" w:rsidDel="00000000" w:rsidP="00000000" w:rsidRDefault="00000000" w:rsidRPr="00000000" w14:paraId="000036D0">
      <w:pPr>
        <w:widowControl w:val="0"/>
        <w:rPr/>
      </w:pPr>
      <w:r w:rsidDel="00000000" w:rsidR="00000000" w:rsidRPr="00000000">
        <w:rPr>
          <w:rtl w:val="0"/>
        </w:rPr>
      </w:r>
    </w:p>
    <w:p w:rsidR="00000000" w:rsidDel="00000000" w:rsidP="00000000" w:rsidRDefault="00000000" w:rsidRPr="00000000" w14:paraId="000036D1">
      <w:pPr>
        <w:rPr/>
      </w:pPr>
      <w:r w:rsidDel="00000000" w:rsidR="00000000" w:rsidRPr="00000000">
        <w:rPr>
          <w:b w:val="1"/>
          <w:bCs w:val="1"/>
          <w:rtl w:val="0"/>
        </w:rPr>
        <w:t xml:space="preserve">MOA timeline cascading critical path</w:t>
      </w:r>
      <w:r w:rsidDel="00000000" w:rsidR="00000000" w:rsidRPr="00000000">
        <w:rPr>
          <w:rFonts w:ascii="Arial Unicode MS" w:cs="Arial Unicode MS" w:eastAsia="Arial Unicode MS" w:hAnsi="Arial Unicode MS"/>
          <w:rtl w:val="0"/>
        </w:rPr>
        <w:t xml:space="preserve">: GCS terreno MOA Regione–Comuni–Prefettura M+2–M+3 required ENAC flight auth M+5→M+7.</w:t>
      </w:r>
    </w:p>
    <w:p w:rsidR="00000000" w:rsidDel="00000000" w:rsidP="00000000" w:rsidRDefault="00000000" w:rsidRPr="00000000" w14:paraId="000036D2">
      <w:pPr>
        <w:widowControl w:val="0"/>
        <w:rPr/>
      </w:pPr>
      <w:r w:rsidDel="00000000" w:rsidR="00000000" w:rsidRPr="00000000">
        <w:rPr>
          <w:rtl w:val="0"/>
        </w:rPr>
      </w:r>
    </w:p>
    <w:p w:rsidR="00000000" w:rsidDel="00000000" w:rsidP="00000000" w:rsidRDefault="00000000" w:rsidRPr="00000000" w14:paraId="000036D3">
      <w:pPr>
        <w:rPr/>
      </w:pPr>
      <w:r w:rsidDel="00000000" w:rsidR="00000000" w:rsidRPr="00000000">
        <w:rPr>
          <w:b w:val="1"/>
          <w:bCs w:val="1"/>
          <w:rtl w:val="0"/>
        </w:rPr>
        <w:t xml:space="preserve">Contingency 15–20%</w:t>
      </w:r>
      <w:r w:rsidDel="00000000" w:rsidR="00000000" w:rsidRPr="00000000">
        <w:rPr>
          <w:rtl w:val="0"/>
        </w:rPr>
        <w:t xml:space="preserve"> built into lead times (vendor slip, regulatory hold). Parallel workstreams (M+0: design + procurement + regulatory + site setup) reduce serial delay.</w:t>
      </w:r>
    </w:p>
    <w:p w:rsidR="00000000" w:rsidDel="00000000" w:rsidP="00000000" w:rsidRDefault="00000000" w:rsidRPr="00000000" w14:paraId="000036D4">
      <w:pPr>
        <w:widowControl w:val="0"/>
        <w:rPr/>
      </w:pPr>
      <w:r w:rsidDel="00000000" w:rsidR="00000000" w:rsidRPr="00000000">
        <w:rPr>
          <w:rtl w:val="0"/>
        </w:rPr>
      </w:r>
    </w:p>
    <w:p w:rsidR="00000000" w:rsidDel="00000000" w:rsidP="00000000" w:rsidRDefault="00000000" w:rsidRPr="00000000" w14:paraId="000036D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6D6">
      <w:pPr>
        <w:pStyle w:val="Heading4"/>
        <w:rPr/>
      </w:pPr>
      <w:bookmarkStart w:colFirst="0" w:colLast="0" w:name="_k0y3pzd55jzz" w:id="479"/>
      <w:bookmarkEnd w:id="479"/>
      <w:r w:rsidDel="00000000" w:rsidR="00000000" w:rsidRPr="00000000">
        <w:rPr>
          <w:rtl w:val="0"/>
        </w:rPr>
        <w:t xml:space="preserve">12A.7 Risk Register VTOL (Top showstopper)</w:t>
      </w:r>
    </w:p>
    <w:p w:rsidR="00000000" w:rsidDel="00000000" w:rsidP="00000000" w:rsidRDefault="00000000" w:rsidRPr="00000000" w14:paraId="000036D7">
      <w:pPr>
        <w:pStyle w:val="Heading5"/>
        <w:rPr/>
      </w:pPr>
      <w:bookmarkStart w:colFirst="0" w:colLast="0" w:name="_9hw5edyek3ae" w:id="480"/>
      <w:bookmarkEnd w:id="480"/>
      <w:r w:rsidDel="00000000" w:rsidR="00000000" w:rsidRPr="00000000">
        <w:rPr>
          <w:rtl w:val="0"/>
        </w:rPr>
        <w:t xml:space="preserve">Criticità M+0–M+12 impatto fase go/no-go</w:t>
      </w:r>
    </w:p>
    <w:tbl>
      <w:tblPr>
        <w:tblStyle w:val="Table16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28.625"/>
        <w:gridCol w:w="1128.625"/>
        <w:gridCol w:w="1128.625"/>
        <w:gridCol w:w="1128.625"/>
        <w:gridCol w:w="1128.625"/>
        <w:gridCol w:w="1128.625"/>
        <w:gridCol w:w="1128.625"/>
        <w:gridCol w:w="1128.625"/>
        <w:tblGridChange w:id="0">
          <w:tblGrid>
            <w:gridCol w:w="1128.625"/>
            <w:gridCol w:w="1128.625"/>
            <w:gridCol w:w="1128.625"/>
            <w:gridCol w:w="1128.625"/>
            <w:gridCol w:w="1128.625"/>
            <w:gridCol w:w="1128.625"/>
            <w:gridCol w:w="1128.625"/>
            <w:gridCol w:w="1128.625"/>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36D8">
            <w:pPr>
              <w:jc w:val="center"/>
              <w:rPr>
                <w:b w:val="1"/>
                <w:bCs w:val="1"/>
              </w:rPr>
            </w:pPr>
            <w:r w:rsidDel="00000000" w:rsidR="00000000" w:rsidRPr="00000000">
              <w:rPr>
                <w:b w:val="1"/>
                <w:bCs w:val="1"/>
                <w:rtl w:val="0"/>
              </w:rPr>
              <w:t xml:space="preserve">Risk ID</w:t>
            </w:r>
          </w:p>
        </w:tc>
        <w:tc>
          <w:tcPr>
            <w:shd w:fill="auto" w:val="clear"/>
            <w:tcMar>
              <w:top w:w="100.0" w:type="dxa"/>
              <w:left w:w="100.0" w:type="dxa"/>
              <w:bottom w:w="100.0" w:type="dxa"/>
              <w:right w:w="100.0" w:type="dxa"/>
            </w:tcMar>
            <w:vAlign w:val="top"/>
          </w:tcPr>
          <w:p w:rsidR="00000000" w:rsidDel="00000000" w:rsidP="00000000" w:rsidRDefault="00000000" w:rsidRPr="00000000" w14:paraId="000036D9">
            <w:pPr>
              <w:rPr>
                <w:b w:val="1"/>
                <w:bCs w:val="1"/>
              </w:rPr>
            </w:pPr>
            <w:r w:rsidDel="00000000" w:rsidR="00000000" w:rsidRPr="00000000">
              <w:rPr>
                <w:b w:val="1"/>
                <w:bCs w:val="1"/>
                <w:rtl w:val="0"/>
              </w:rPr>
              <w:t xml:space="preserve">Titolo</w:t>
            </w:r>
          </w:p>
        </w:tc>
        <w:tc>
          <w:tcPr>
            <w:shd w:fill="auto" w:val="clear"/>
            <w:tcMar>
              <w:top w:w="100.0" w:type="dxa"/>
              <w:left w:w="100.0" w:type="dxa"/>
              <w:bottom w:w="100.0" w:type="dxa"/>
              <w:right w:w="100.0" w:type="dxa"/>
            </w:tcMar>
            <w:vAlign w:val="top"/>
          </w:tcPr>
          <w:p w:rsidR="00000000" w:rsidDel="00000000" w:rsidP="00000000" w:rsidRDefault="00000000" w:rsidRPr="00000000" w14:paraId="000036DA">
            <w:pPr>
              <w:rPr>
                <w:b w:val="1"/>
                <w:bCs w:val="1"/>
              </w:rPr>
            </w:pPr>
            <w:r w:rsidDel="00000000" w:rsidR="00000000" w:rsidRPr="00000000">
              <w:rPr>
                <w:b w:val="1"/>
                <w:bCs w:val="1"/>
                <w:rtl w:val="0"/>
              </w:rPr>
              <w:t xml:space="preserve">Descrizione</w:t>
            </w:r>
          </w:p>
        </w:tc>
        <w:tc>
          <w:tcPr>
            <w:shd w:fill="auto" w:val="clear"/>
            <w:tcMar>
              <w:top w:w="100.0" w:type="dxa"/>
              <w:left w:w="100.0" w:type="dxa"/>
              <w:bottom w:w="100.0" w:type="dxa"/>
              <w:right w:w="100.0" w:type="dxa"/>
            </w:tcMar>
            <w:vAlign w:val="top"/>
          </w:tcPr>
          <w:p w:rsidR="00000000" w:rsidDel="00000000" w:rsidP="00000000" w:rsidRDefault="00000000" w:rsidRPr="00000000" w14:paraId="000036DB">
            <w:pPr>
              <w:jc w:val="center"/>
              <w:rPr>
                <w:b w:val="1"/>
                <w:bCs w:val="1"/>
              </w:rPr>
            </w:pPr>
            <w:r w:rsidDel="00000000" w:rsidR="00000000" w:rsidRPr="00000000">
              <w:rPr>
                <w:b w:val="1"/>
                <w:bCs w:val="1"/>
                <w:rtl w:val="0"/>
              </w:rPr>
              <w:t xml:space="preserve">Probabilità</w:t>
            </w:r>
          </w:p>
        </w:tc>
        <w:tc>
          <w:tcPr>
            <w:shd w:fill="auto" w:val="clear"/>
            <w:tcMar>
              <w:top w:w="100.0" w:type="dxa"/>
              <w:left w:w="100.0" w:type="dxa"/>
              <w:bottom w:w="100.0" w:type="dxa"/>
              <w:right w:w="100.0" w:type="dxa"/>
            </w:tcMar>
            <w:vAlign w:val="top"/>
          </w:tcPr>
          <w:p w:rsidR="00000000" w:rsidDel="00000000" w:rsidP="00000000" w:rsidRDefault="00000000" w:rsidRPr="00000000" w14:paraId="000036DC">
            <w:pPr>
              <w:jc w:val="center"/>
              <w:rPr>
                <w:b w:val="1"/>
                <w:bCs w:val="1"/>
              </w:rPr>
            </w:pPr>
            <w:r w:rsidDel="00000000" w:rsidR="00000000" w:rsidRPr="00000000">
              <w:rPr>
                <w:b w:val="1"/>
                <w:bCs w:val="1"/>
                <w:rtl w:val="0"/>
              </w:rPr>
              <w:t xml:space="preserve">Impatto</w:t>
            </w:r>
          </w:p>
        </w:tc>
        <w:tc>
          <w:tcPr>
            <w:shd w:fill="auto" w:val="clear"/>
            <w:tcMar>
              <w:top w:w="100.0" w:type="dxa"/>
              <w:left w:w="100.0" w:type="dxa"/>
              <w:bottom w:w="100.0" w:type="dxa"/>
              <w:right w:w="100.0" w:type="dxa"/>
            </w:tcMar>
            <w:vAlign w:val="top"/>
          </w:tcPr>
          <w:p w:rsidR="00000000" w:rsidDel="00000000" w:rsidP="00000000" w:rsidRDefault="00000000" w:rsidRPr="00000000" w14:paraId="000036DD">
            <w:pPr>
              <w:jc w:val="center"/>
              <w:rPr>
                <w:b w:val="1"/>
                <w:bCs w:val="1"/>
              </w:rPr>
            </w:pPr>
            <w:r w:rsidDel="00000000" w:rsidR="00000000" w:rsidRPr="00000000">
              <w:rPr>
                <w:b w:val="1"/>
                <w:bCs w:val="1"/>
                <w:rtl w:val="0"/>
              </w:rPr>
              <w:t xml:space="preserve">Score (P×I)</w:t>
            </w:r>
          </w:p>
        </w:tc>
        <w:tc>
          <w:tcPr>
            <w:shd w:fill="auto" w:val="clear"/>
            <w:tcMar>
              <w:top w:w="100.0" w:type="dxa"/>
              <w:left w:w="100.0" w:type="dxa"/>
              <w:bottom w:w="100.0" w:type="dxa"/>
              <w:right w:w="100.0" w:type="dxa"/>
            </w:tcMar>
            <w:vAlign w:val="top"/>
          </w:tcPr>
          <w:p w:rsidR="00000000" w:rsidDel="00000000" w:rsidP="00000000" w:rsidRDefault="00000000" w:rsidRPr="00000000" w14:paraId="000036DE">
            <w:pPr>
              <w:rPr>
                <w:b w:val="1"/>
                <w:bCs w:val="1"/>
              </w:rPr>
            </w:pPr>
            <w:r w:rsidDel="00000000" w:rsidR="00000000" w:rsidRPr="00000000">
              <w:rPr>
                <w:b w:val="1"/>
                <w:bCs w:val="1"/>
                <w:rtl w:val="0"/>
              </w:rPr>
              <w:t xml:space="preserve">Mitigazione allocata</w:t>
            </w:r>
          </w:p>
        </w:tc>
        <w:tc>
          <w:tcPr>
            <w:shd w:fill="auto" w:val="clear"/>
            <w:tcMar>
              <w:top w:w="100.0" w:type="dxa"/>
              <w:left w:w="100.0" w:type="dxa"/>
              <w:bottom w:w="100.0" w:type="dxa"/>
              <w:right w:w="100.0" w:type="dxa"/>
            </w:tcMar>
            <w:vAlign w:val="top"/>
          </w:tcPr>
          <w:p w:rsidR="00000000" w:rsidDel="00000000" w:rsidP="00000000" w:rsidRDefault="00000000" w:rsidRPr="00000000" w14:paraId="000036DF">
            <w:pPr>
              <w:rPr>
                <w:b w:val="1"/>
                <w:bCs w:val="1"/>
              </w:rPr>
            </w:pPr>
            <w:r w:rsidDel="00000000" w:rsidR="00000000" w:rsidRPr="00000000">
              <w:rPr>
                <w:b w:val="1"/>
                <w:bCs w:val="1"/>
                <w:rtl w:val="0"/>
              </w:rPr>
              <w:t xml:space="preserve">Owner riduzione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36E0">
            <w:pPr>
              <w:jc w:val="center"/>
              <w:rPr/>
            </w:pPr>
            <w:r w:rsidDel="00000000" w:rsidR="00000000" w:rsidRPr="00000000">
              <w:rPr>
                <w:b w:val="1"/>
                <w:bCs w:val="1"/>
                <w:rtl w:val="0"/>
              </w:rPr>
              <w:t xml:space="preserve">T-A1-SS01</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6E1">
            <w:pPr>
              <w:rPr/>
            </w:pPr>
            <w:r w:rsidDel="00000000" w:rsidR="00000000" w:rsidRPr="00000000">
              <w:rPr>
                <w:b w:val="1"/>
                <w:bCs w:val="1"/>
                <w:rtl w:val="0"/>
              </w:rPr>
              <w:t xml:space="preserve">Energia ciclo &lt;6 hr confirmed M+5</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6E2">
            <w:pPr>
              <w:rPr/>
            </w:pPr>
            <w:r w:rsidDel="00000000" w:rsidR="00000000" w:rsidRPr="00000000">
              <w:rPr>
                <w:rFonts w:ascii="Arial Unicode MS" w:cs="Arial Unicode MS" w:eastAsia="Arial Unicode MS" w:hAnsi="Arial Unicode MS"/>
                <w:rtl w:val="0"/>
              </w:rPr>
              <w:t xml:space="preserve">Battery lab discharge test a -5°C risulta &lt;5.5 hr ciclo reale → energy model fundamentalmente violato; CRIT-01 failed</w:t>
            </w:r>
          </w:p>
        </w:tc>
        <w:tc>
          <w:tcPr>
            <w:shd w:fill="auto" w:val="clear"/>
            <w:tcMar>
              <w:top w:w="100.0" w:type="dxa"/>
              <w:left w:w="100.0" w:type="dxa"/>
              <w:bottom w:w="100.0" w:type="dxa"/>
              <w:right w:w="100.0" w:type="dxa"/>
            </w:tcMar>
            <w:vAlign w:val="top"/>
          </w:tcPr>
          <w:p w:rsidR="00000000" w:rsidDel="00000000" w:rsidP="00000000" w:rsidRDefault="00000000" w:rsidRPr="00000000" w14:paraId="000036E3">
            <w:pPr>
              <w:jc w:val="center"/>
              <w:rPr/>
            </w:pPr>
            <w:r w:rsidDel="00000000" w:rsidR="00000000" w:rsidRPr="00000000">
              <w:rPr>
                <w:rtl w:val="0"/>
              </w:rPr>
              <w:t xml:space="preserve">0.40</w:t>
            </w:r>
          </w:p>
        </w:tc>
        <w:tc>
          <w:tcPr>
            <w:shd w:fill="auto" w:val="clear"/>
            <w:tcMar>
              <w:top w:w="100.0" w:type="dxa"/>
              <w:left w:w="100.0" w:type="dxa"/>
              <w:bottom w:w="100.0" w:type="dxa"/>
              <w:right w:w="100.0" w:type="dxa"/>
            </w:tcMar>
            <w:vAlign w:val="top"/>
          </w:tcPr>
          <w:p w:rsidR="00000000" w:rsidDel="00000000" w:rsidP="00000000" w:rsidRDefault="00000000" w:rsidRPr="00000000" w14:paraId="000036E4">
            <w:pPr>
              <w:jc w:val="center"/>
              <w:rPr/>
            </w:pPr>
            <w:r w:rsidDel="00000000" w:rsidR="00000000" w:rsidRPr="00000000">
              <w:rPr>
                <w:rtl w:val="0"/>
              </w:rPr>
              <w:t xml:space="preserve">0.90 (DETERMINISTIC No-Go VTOL)</w:t>
            </w:r>
          </w:p>
        </w:tc>
        <w:tc>
          <w:tcPr>
            <w:shd w:fill="auto" w:val="clear"/>
            <w:tcMar>
              <w:top w:w="100.0" w:type="dxa"/>
              <w:left w:w="100.0" w:type="dxa"/>
              <w:bottom w:w="100.0" w:type="dxa"/>
              <w:right w:w="100.0" w:type="dxa"/>
            </w:tcMar>
            <w:vAlign w:val="top"/>
          </w:tcPr>
          <w:p w:rsidR="00000000" w:rsidDel="00000000" w:rsidP="00000000" w:rsidRDefault="00000000" w:rsidRPr="00000000" w14:paraId="000036E5">
            <w:pPr>
              <w:jc w:val="center"/>
              <w:rPr/>
            </w:pPr>
            <w:r w:rsidDel="00000000" w:rsidR="00000000" w:rsidRPr="00000000">
              <w:rPr>
                <w:b w:val="1"/>
                <w:bCs w:val="1"/>
                <w:rtl w:val="0"/>
              </w:rPr>
              <w:t xml:space="preserve">0.36</w:t>
            </w:r>
            <w:r w:rsidDel="00000000" w:rsidR="00000000" w:rsidRPr="00000000">
              <w:rPr>
                <w:rtl w:val="0"/>
              </w:rPr>
              <w:t xml:space="preserve"> (HIGH)</w:t>
            </w:r>
          </w:p>
        </w:tc>
        <w:tc>
          <w:tcPr>
            <w:shd w:fill="auto" w:val="clear"/>
            <w:tcMar>
              <w:top w:w="100.0" w:type="dxa"/>
              <w:left w:w="100.0" w:type="dxa"/>
              <w:bottom w:w="100.0" w:type="dxa"/>
              <w:right w:w="100.0" w:type="dxa"/>
            </w:tcMar>
            <w:vAlign w:val="top"/>
          </w:tcPr>
          <w:p w:rsidR="00000000" w:rsidDel="00000000" w:rsidP="00000000" w:rsidRDefault="00000000" w:rsidRPr="00000000" w14:paraId="000036E6">
            <w:pPr>
              <w:rPr/>
            </w:pPr>
            <w:r w:rsidDel="00000000" w:rsidR="00000000" w:rsidRPr="00000000">
              <w:rPr>
                <w:rtl w:val="0"/>
              </w:rPr>
              <w:t xml:space="preserve">WP-A1 vendor spec M+1 high-fidelity collection; battery thermal model PoC M+2–M+3; early conservative estimate M+1 (worst-case -20%) go-nogo threshold; ISM ISM fallback NOT viable (range insufficient)</w:t>
            </w:r>
          </w:p>
        </w:tc>
        <w:tc>
          <w:tcPr>
            <w:shd w:fill="auto" w:val="clear"/>
            <w:tcMar>
              <w:top w:w="100.0" w:type="dxa"/>
              <w:left w:w="100.0" w:type="dxa"/>
              <w:bottom w:w="100.0" w:type="dxa"/>
              <w:right w:w="100.0" w:type="dxa"/>
            </w:tcMar>
            <w:vAlign w:val="top"/>
          </w:tcPr>
          <w:p w:rsidR="00000000" w:rsidDel="00000000" w:rsidP="00000000" w:rsidRDefault="00000000" w:rsidRPr="00000000" w14:paraId="000036E7">
            <w:pPr>
              <w:rPr/>
            </w:pPr>
            <w:r w:rsidDel="00000000" w:rsidR="00000000" w:rsidRPr="00000000">
              <w:rPr>
                <w:rtl w:val="0"/>
              </w:rPr>
              <w:t xml:space="preserve">Firmamento systems power engineer; JOUAV tech lead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36E8">
            <w:pPr>
              <w:jc w:val="center"/>
              <w:rPr/>
            </w:pPr>
            <w:r w:rsidDel="00000000" w:rsidR="00000000" w:rsidRPr="00000000">
              <w:rPr>
                <w:b w:val="1"/>
                <w:bCs w:val="1"/>
                <w:rtl w:val="0"/>
              </w:rPr>
              <w:t xml:space="preserve">T-A1-SS03</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6E9">
            <w:pPr>
              <w:rPr/>
            </w:pPr>
            <w:r w:rsidDel="00000000" w:rsidR="00000000" w:rsidRPr="00000000">
              <w:rPr>
                <w:b w:val="1"/>
                <w:bCs w:val="1"/>
                <w:rtl w:val="0"/>
              </w:rPr>
              <w:t xml:space="preserve">JOUAV vendor lead time slip &gt;4 sett.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6EA">
            <w:pPr>
              <w:rPr/>
            </w:pPr>
            <w:r w:rsidDel="00000000" w:rsidR="00000000" w:rsidRPr="00000000">
              <w:rPr>
                <w:rFonts w:ascii="Arial Unicode MS" w:cs="Arial Unicode MS" w:eastAsia="Arial Unicode MS" w:hAnsi="Arial Unicode MS"/>
                <w:rtl w:val="0"/>
              </w:rPr>
              <w:t xml:space="preserve">Vendor delivery M+5 slips to M+8+ → F2 integration compressed, F3 flight delayed M+12+; procurement pipeline blocked</w:t>
            </w:r>
          </w:p>
        </w:tc>
        <w:tc>
          <w:tcPr>
            <w:shd w:fill="auto" w:val="clear"/>
            <w:tcMar>
              <w:top w:w="100.0" w:type="dxa"/>
              <w:left w:w="100.0" w:type="dxa"/>
              <w:bottom w:w="100.0" w:type="dxa"/>
              <w:right w:w="100.0" w:type="dxa"/>
            </w:tcMar>
            <w:vAlign w:val="top"/>
          </w:tcPr>
          <w:p w:rsidR="00000000" w:rsidDel="00000000" w:rsidP="00000000" w:rsidRDefault="00000000" w:rsidRPr="00000000" w14:paraId="000036EB">
            <w:pPr>
              <w:jc w:val="center"/>
              <w:rPr/>
            </w:pPr>
            <w:r w:rsidDel="00000000" w:rsidR="00000000" w:rsidRPr="00000000">
              <w:rPr>
                <w:rtl w:val="0"/>
              </w:rPr>
              <w:t xml:space="preserve">0.30</w:t>
            </w:r>
          </w:p>
        </w:tc>
        <w:tc>
          <w:tcPr>
            <w:shd w:fill="auto" w:val="clear"/>
            <w:tcMar>
              <w:top w:w="100.0" w:type="dxa"/>
              <w:left w:w="100.0" w:type="dxa"/>
              <w:bottom w:w="100.0" w:type="dxa"/>
              <w:right w:w="100.0" w:type="dxa"/>
            </w:tcMar>
            <w:vAlign w:val="top"/>
          </w:tcPr>
          <w:p w:rsidR="00000000" w:rsidDel="00000000" w:rsidP="00000000" w:rsidRDefault="00000000" w:rsidRPr="00000000" w14:paraId="000036EC">
            <w:pPr>
              <w:jc w:val="center"/>
              <w:rPr/>
            </w:pPr>
            <w:r w:rsidDel="00000000" w:rsidR="00000000" w:rsidRPr="00000000">
              <w:rPr>
                <w:rtl w:val="0"/>
              </w:rPr>
              <w:t xml:space="preserve">0.60 (4–8 sett. delay)</w:t>
            </w:r>
          </w:p>
        </w:tc>
        <w:tc>
          <w:tcPr>
            <w:shd w:fill="auto" w:val="clear"/>
            <w:tcMar>
              <w:top w:w="100.0" w:type="dxa"/>
              <w:left w:w="100.0" w:type="dxa"/>
              <w:bottom w:w="100.0" w:type="dxa"/>
              <w:right w:w="100.0" w:type="dxa"/>
            </w:tcMar>
            <w:vAlign w:val="top"/>
          </w:tcPr>
          <w:p w:rsidR="00000000" w:rsidDel="00000000" w:rsidP="00000000" w:rsidRDefault="00000000" w:rsidRPr="00000000" w14:paraId="000036ED">
            <w:pPr>
              <w:jc w:val="center"/>
              <w:rPr/>
            </w:pPr>
            <w:r w:rsidDel="00000000" w:rsidR="00000000" w:rsidRPr="00000000">
              <w:rPr>
                <w:b w:val="1"/>
                <w:bCs w:val="1"/>
                <w:rtl w:val="0"/>
              </w:rPr>
              <w:t xml:space="preserve">0.18</w:t>
            </w:r>
            <w:r w:rsidDel="00000000" w:rsidR="00000000" w:rsidRPr="00000000">
              <w:rPr>
                <w:rtl w:val="0"/>
              </w:rPr>
              <w:t xml:space="preserve"> (MEDIUM)</w:t>
            </w:r>
          </w:p>
        </w:tc>
        <w:tc>
          <w:tcPr>
            <w:shd w:fill="auto" w:val="clear"/>
            <w:tcMar>
              <w:top w:w="100.0" w:type="dxa"/>
              <w:left w:w="100.0" w:type="dxa"/>
              <w:bottom w:w="100.0" w:type="dxa"/>
              <w:right w:w="100.0" w:type="dxa"/>
            </w:tcMar>
            <w:vAlign w:val="top"/>
          </w:tcPr>
          <w:p w:rsidR="00000000" w:rsidDel="00000000" w:rsidP="00000000" w:rsidRDefault="00000000" w:rsidRPr="00000000" w14:paraId="000036EE">
            <w:pPr>
              <w:rPr/>
            </w:pPr>
            <w:r w:rsidDel="00000000" w:rsidR="00000000" w:rsidRPr="00000000">
              <w:rPr>
                <w:rtl w:val="0"/>
              </w:rPr>
              <w:t xml:space="preserve">PO deposit M+1 commitment lock-in; ALT vendor identification M+0 (Freefly, AeroVironment backup search); parallel design spec for contingency platform M+1–M+2</w:t>
            </w:r>
          </w:p>
        </w:tc>
        <w:tc>
          <w:tcPr>
            <w:shd w:fill="auto" w:val="clear"/>
            <w:tcMar>
              <w:top w:w="100.0" w:type="dxa"/>
              <w:left w:w="100.0" w:type="dxa"/>
              <w:bottom w:w="100.0" w:type="dxa"/>
              <w:right w:w="100.0" w:type="dxa"/>
            </w:tcMar>
            <w:vAlign w:val="top"/>
          </w:tcPr>
          <w:p w:rsidR="00000000" w:rsidDel="00000000" w:rsidP="00000000" w:rsidRDefault="00000000" w:rsidRPr="00000000" w14:paraId="000036EF">
            <w:pPr>
              <w:rPr/>
            </w:pPr>
            <w:r w:rsidDel="00000000" w:rsidR="00000000" w:rsidRPr="00000000">
              <w:rPr>
                <w:rtl w:val="0"/>
              </w:rPr>
              <w:t xml:space="preserve">Procurement lead Firmamento; JOUAV vendor liaison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36F0">
            <w:pPr>
              <w:jc w:val="center"/>
              <w:rPr/>
            </w:pPr>
            <w:r w:rsidDel="00000000" w:rsidR="00000000" w:rsidRPr="00000000">
              <w:rPr>
                <w:b w:val="1"/>
                <w:bCs w:val="1"/>
                <w:rtl w:val="0"/>
              </w:rPr>
              <w:t xml:space="preserve">T-A1-SS05</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6F1">
            <w:pPr>
              <w:rPr/>
            </w:pPr>
            <w:r w:rsidDel="00000000" w:rsidR="00000000" w:rsidRPr="00000000">
              <w:rPr>
                <w:b w:val="1"/>
                <w:bCs w:val="1"/>
                <w:rtl w:val="0"/>
              </w:rPr>
              <w:t xml:space="preserve">GCS terreno MOA hold admin (Regione–Comuni–Prefettura &gt;3 mesi)</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6F2">
            <w:pPr>
              <w:rPr/>
            </w:pPr>
            <w:r w:rsidDel="00000000" w:rsidR="00000000" w:rsidRPr="00000000">
              <w:rPr>
                <w:rFonts w:ascii="Arial Unicode MS" w:cs="Arial Unicode MS" w:eastAsia="Arial Unicode MS" w:hAnsi="Arial Unicode MS"/>
                <w:rtl w:val="0"/>
              </w:rPr>
              <w:t xml:space="preserve">MOA signature process stalled &gt;8 sett. beyond M+3 target → flight test venue unavailable M+7+; regulatory pathway blocked</w:t>
            </w:r>
          </w:p>
        </w:tc>
        <w:tc>
          <w:tcPr>
            <w:shd w:fill="auto" w:val="clear"/>
            <w:tcMar>
              <w:top w:w="100.0" w:type="dxa"/>
              <w:left w:w="100.0" w:type="dxa"/>
              <w:bottom w:w="100.0" w:type="dxa"/>
              <w:right w:w="100.0" w:type="dxa"/>
            </w:tcMar>
            <w:vAlign w:val="top"/>
          </w:tcPr>
          <w:p w:rsidR="00000000" w:rsidDel="00000000" w:rsidP="00000000" w:rsidRDefault="00000000" w:rsidRPr="00000000" w14:paraId="000036F3">
            <w:pPr>
              <w:jc w:val="center"/>
              <w:rPr/>
            </w:pPr>
            <w:r w:rsidDel="00000000" w:rsidR="00000000" w:rsidRPr="00000000">
              <w:rPr>
                <w:rtl w:val="0"/>
              </w:rPr>
              <w:t xml:space="preserve">0.30</w:t>
            </w:r>
          </w:p>
        </w:tc>
        <w:tc>
          <w:tcPr>
            <w:shd w:fill="auto" w:val="clear"/>
            <w:tcMar>
              <w:top w:w="100.0" w:type="dxa"/>
              <w:left w:w="100.0" w:type="dxa"/>
              <w:bottom w:w="100.0" w:type="dxa"/>
              <w:right w:w="100.0" w:type="dxa"/>
            </w:tcMar>
            <w:vAlign w:val="top"/>
          </w:tcPr>
          <w:p w:rsidR="00000000" w:rsidDel="00000000" w:rsidP="00000000" w:rsidRDefault="00000000" w:rsidRPr="00000000" w14:paraId="000036F4">
            <w:pPr>
              <w:jc w:val="center"/>
              <w:rPr/>
            </w:pPr>
            <w:r w:rsidDel="00000000" w:rsidR="00000000" w:rsidRPr="00000000">
              <w:rPr>
                <w:rtl w:val="0"/>
              </w:rPr>
              <w:t xml:space="preserve">0.70 (critical path delay)</w:t>
            </w:r>
          </w:p>
        </w:tc>
        <w:tc>
          <w:tcPr>
            <w:shd w:fill="auto" w:val="clear"/>
            <w:tcMar>
              <w:top w:w="100.0" w:type="dxa"/>
              <w:left w:w="100.0" w:type="dxa"/>
              <w:bottom w:w="100.0" w:type="dxa"/>
              <w:right w:w="100.0" w:type="dxa"/>
            </w:tcMar>
            <w:vAlign w:val="top"/>
          </w:tcPr>
          <w:p w:rsidR="00000000" w:rsidDel="00000000" w:rsidP="00000000" w:rsidRDefault="00000000" w:rsidRPr="00000000" w14:paraId="000036F5">
            <w:pPr>
              <w:jc w:val="center"/>
              <w:rPr/>
            </w:pPr>
            <w:r w:rsidDel="00000000" w:rsidR="00000000" w:rsidRPr="00000000">
              <w:rPr>
                <w:b w:val="1"/>
                <w:bCs w:val="1"/>
                <w:rtl w:val="0"/>
              </w:rPr>
              <w:t xml:space="preserve">0.21</w:t>
            </w:r>
            <w:r w:rsidDel="00000000" w:rsidR="00000000" w:rsidRPr="00000000">
              <w:rPr>
                <w:rtl w:val="0"/>
              </w:rPr>
              <w:t xml:space="preserve"> (MEDIUM-HIGH)</w:t>
            </w:r>
          </w:p>
        </w:tc>
        <w:tc>
          <w:tcPr>
            <w:shd w:fill="auto" w:val="clear"/>
            <w:tcMar>
              <w:top w:w="100.0" w:type="dxa"/>
              <w:left w:w="100.0" w:type="dxa"/>
              <w:bottom w:w="100.0" w:type="dxa"/>
              <w:right w:w="100.0" w:type="dxa"/>
            </w:tcMar>
            <w:vAlign w:val="top"/>
          </w:tcPr>
          <w:p w:rsidR="00000000" w:rsidDel="00000000" w:rsidP="00000000" w:rsidRDefault="00000000" w:rsidRPr="00000000" w14:paraId="000036F6">
            <w:pPr>
              <w:rPr/>
            </w:pPr>
            <w:r w:rsidDel="00000000" w:rsidR="00000000" w:rsidRPr="00000000">
              <w:rPr>
                <w:rtl w:val="0"/>
              </w:rPr>
              <w:t xml:space="preserve">Regione parallel tracking M+0–M+2 (legal, Comuni, Prefettura liaison); escalation chain defined M+0; contingency site 15 km secondary location identified M+1 (lower priority MOA path)</w:t>
            </w:r>
          </w:p>
        </w:tc>
        <w:tc>
          <w:tcPr>
            <w:shd w:fill="auto" w:val="clear"/>
            <w:tcMar>
              <w:top w:w="100.0" w:type="dxa"/>
              <w:left w:w="100.0" w:type="dxa"/>
              <w:bottom w:w="100.0" w:type="dxa"/>
              <w:right w:w="100.0" w:type="dxa"/>
            </w:tcMar>
            <w:vAlign w:val="top"/>
          </w:tcPr>
          <w:p w:rsidR="00000000" w:rsidDel="00000000" w:rsidP="00000000" w:rsidRDefault="00000000" w:rsidRPr="00000000" w14:paraId="000036F7">
            <w:pPr>
              <w:rPr/>
            </w:pPr>
            <w:r w:rsidDel="00000000" w:rsidR="00000000" w:rsidRPr="00000000">
              <w:rPr>
                <w:rtl w:val="0"/>
              </w:rPr>
              <w:t xml:space="preserve">Regione legal/MOA lead; DPC Pentema coordination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36F8">
            <w:pPr>
              <w:jc w:val="center"/>
              <w:rPr/>
            </w:pPr>
            <w:r w:rsidDel="00000000" w:rsidR="00000000" w:rsidRPr="00000000">
              <w:rPr>
                <w:b w:val="1"/>
                <w:bCs w:val="1"/>
                <w:rtl w:val="0"/>
              </w:rPr>
              <w:t xml:space="preserve">T-A1-SS04</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6F9">
            <w:pPr>
              <w:rPr/>
            </w:pPr>
            <w:r w:rsidDel="00000000" w:rsidR="00000000" w:rsidRPr="00000000">
              <w:rPr>
                <w:b w:val="1"/>
                <w:bCs w:val="1"/>
                <w:rtl w:val="0"/>
              </w:rPr>
              <w:t xml:space="preserve">ENAC SORA procedure veto BVLOS authority OR timeline slip &gt;4 sett.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6FA">
            <w:pPr>
              <w:rPr/>
            </w:pPr>
            <w:r w:rsidDel="00000000" w:rsidR="00000000" w:rsidRPr="00000000">
              <w:rPr>
                <w:rFonts w:ascii="Arial Unicode MS" w:cs="Arial Unicode MS" w:eastAsia="Arial Unicode MS" w:hAnsi="Arial Unicode MS"/>
                <w:rtl w:val="0"/>
              </w:rPr>
              <w:t xml:space="preserve">ENAC pre-assessment delays &gt;8 sett. OR denies BVLOS authorization → flight test not permitted SRL Level 2+; regulatory blocker indefinite</w:t>
            </w:r>
          </w:p>
        </w:tc>
        <w:tc>
          <w:tcPr>
            <w:shd w:fill="auto" w:val="clear"/>
            <w:tcMar>
              <w:top w:w="100.0" w:type="dxa"/>
              <w:left w:w="100.0" w:type="dxa"/>
              <w:bottom w:w="100.0" w:type="dxa"/>
              <w:right w:w="100.0" w:type="dxa"/>
            </w:tcMar>
            <w:vAlign w:val="top"/>
          </w:tcPr>
          <w:p w:rsidR="00000000" w:rsidDel="00000000" w:rsidP="00000000" w:rsidRDefault="00000000" w:rsidRPr="00000000" w14:paraId="000036FB">
            <w:pPr>
              <w:jc w:val="center"/>
              <w:rPr/>
            </w:pPr>
            <w:r w:rsidDel="00000000" w:rsidR="00000000" w:rsidRPr="00000000">
              <w:rPr>
                <w:rtl w:val="0"/>
              </w:rPr>
              <w:t xml:space="preserve">0.20</w:t>
            </w:r>
          </w:p>
        </w:tc>
        <w:tc>
          <w:tcPr>
            <w:shd w:fill="auto" w:val="clear"/>
            <w:tcMar>
              <w:top w:w="100.0" w:type="dxa"/>
              <w:left w:w="100.0" w:type="dxa"/>
              <w:bottom w:w="100.0" w:type="dxa"/>
              <w:right w:w="100.0" w:type="dxa"/>
            </w:tcMar>
            <w:vAlign w:val="top"/>
          </w:tcPr>
          <w:p w:rsidR="00000000" w:rsidDel="00000000" w:rsidP="00000000" w:rsidRDefault="00000000" w:rsidRPr="00000000" w14:paraId="000036FC">
            <w:pPr>
              <w:jc w:val="center"/>
              <w:rPr/>
            </w:pPr>
            <w:r w:rsidDel="00000000" w:rsidR="00000000" w:rsidRPr="00000000">
              <w:rPr>
                <w:rtl w:val="0"/>
              </w:rPr>
              <w:t xml:space="preserve">0.50 (4+ sett. delay or pivot)</w:t>
            </w:r>
          </w:p>
        </w:tc>
        <w:tc>
          <w:tcPr>
            <w:shd w:fill="auto" w:val="clear"/>
            <w:tcMar>
              <w:top w:w="100.0" w:type="dxa"/>
              <w:left w:w="100.0" w:type="dxa"/>
              <w:bottom w:w="100.0" w:type="dxa"/>
              <w:right w:w="100.0" w:type="dxa"/>
            </w:tcMar>
            <w:vAlign w:val="top"/>
          </w:tcPr>
          <w:p w:rsidR="00000000" w:rsidDel="00000000" w:rsidP="00000000" w:rsidRDefault="00000000" w:rsidRPr="00000000" w14:paraId="000036FD">
            <w:pPr>
              <w:jc w:val="center"/>
              <w:rPr/>
            </w:pPr>
            <w:r w:rsidDel="00000000" w:rsidR="00000000" w:rsidRPr="00000000">
              <w:rPr>
                <w:b w:val="1"/>
                <w:bCs w:val="1"/>
                <w:rtl w:val="0"/>
              </w:rPr>
              <w:t xml:space="preserve">0.10</w:t>
            </w:r>
            <w:r w:rsidDel="00000000" w:rsidR="00000000" w:rsidRPr="00000000">
              <w:rPr>
                <w:rtl w:val="0"/>
              </w:rPr>
              <w:t xml:space="preserve"> (MEDIUM)</w:t>
            </w:r>
          </w:p>
        </w:tc>
        <w:tc>
          <w:tcPr>
            <w:shd w:fill="auto" w:val="clear"/>
            <w:tcMar>
              <w:top w:w="100.0" w:type="dxa"/>
              <w:left w:w="100.0" w:type="dxa"/>
              <w:bottom w:w="100.0" w:type="dxa"/>
              <w:right w:w="100.0" w:type="dxa"/>
            </w:tcMar>
            <w:vAlign w:val="top"/>
          </w:tcPr>
          <w:p w:rsidR="00000000" w:rsidDel="00000000" w:rsidP="00000000" w:rsidRDefault="00000000" w:rsidRPr="00000000" w14:paraId="000036FE">
            <w:pPr>
              <w:rPr/>
            </w:pPr>
            <w:r w:rsidDel="00000000" w:rsidR="00000000" w:rsidRPr="00000000">
              <w:rPr>
                <w:rtl w:val="0"/>
              </w:rPr>
              <w:t xml:space="preserve">ENAC consultation kickoff M+0–M+1; precedente RPAS operators on Pentema history positive precedent (streamline); pre-assessment formal M+2–M+3; Specific Ops waiver NOT expected (standard VTOL + BVLOS known safe)</w:t>
            </w:r>
          </w:p>
        </w:tc>
        <w:tc>
          <w:tcPr>
            <w:shd w:fill="auto" w:val="clear"/>
            <w:tcMar>
              <w:top w:w="100.0" w:type="dxa"/>
              <w:left w:w="100.0" w:type="dxa"/>
              <w:bottom w:w="100.0" w:type="dxa"/>
              <w:right w:w="100.0" w:type="dxa"/>
            </w:tcMar>
            <w:vAlign w:val="top"/>
          </w:tcPr>
          <w:p w:rsidR="00000000" w:rsidDel="00000000" w:rsidP="00000000" w:rsidRDefault="00000000" w:rsidRPr="00000000" w14:paraId="000036FF">
            <w:pPr>
              <w:rPr/>
            </w:pPr>
            <w:r w:rsidDel="00000000" w:rsidR="00000000" w:rsidRPr="00000000">
              <w:rPr>
                <w:rtl w:val="0"/>
              </w:rPr>
              <w:t xml:space="preserve">Regione ENAC safety liaison; regulatory advisor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3700">
            <w:pPr>
              <w:jc w:val="center"/>
              <w:rPr/>
            </w:pPr>
            <w:r w:rsidDel="00000000" w:rsidR="00000000" w:rsidRPr="00000000">
              <w:rPr>
                <w:b w:val="1"/>
                <w:bCs w:val="1"/>
                <w:rtl w:val="0"/>
              </w:rPr>
              <w:t xml:space="preserve">T-A1-SS06</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701">
            <w:pPr>
              <w:rPr/>
            </w:pPr>
            <w:r w:rsidDel="00000000" w:rsidR="00000000" w:rsidRPr="00000000">
              <w:rPr>
                <w:b w:val="1"/>
                <w:bCs w:val="1"/>
                <w:rtl w:val="0"/>
              </w:rPr>
              <w:t xml:space="preserve">Modem vendor non-responsive OR sample unavailable M+3</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702">
            <w:pPr>
              <w:rPr/>
            </w:pPr>
            <w:r w:rsidDel="00000000" w:rsidR="00000000" w:rsidRPr="00000000">
              <w:rPr>
                <w:rFonts w:ascii="Arial Unicode MS" w:cs="Arial Unicode MS" w:eastAsia="Arial Unicode MS" w:hAnsi="Arial Unicode MS"/>
                <w:rtl w:val="0"/>
              </w:rPr>
              <w:t xml:space="preserve">Modem vendor delays sample &gt;4 sett. OR unable supply final unit → link budget unvalidated, integration delayed M+6+; ISM fallback requires PoC M+4–M+6</w:t>
            </w:r>
          </w:p>
        </w:tc>
        <w:tc>
          <w:tcPr>
            <w:shd w:fill="auto" w:val="clear"/>
            <w:tcMar>
              <w:top w:w="100.0" w:type="dxa"/>
              <w:left w:w="100.0" w:type="dxa"/>
              <w:bottom w:w="100.0" w:type="dxa"/>
              <w:right w:w="100.0" w:type="dxa"/>
            </w:tcMar>
            <w:vAlign w:val="top"/>
          </w:tcPr>
          <w:p w:rsidR="00000000" w:rsidDel="00000000" w:rsidP="00000000" w:rsidRDefault="00000000" w:rsidRPr="00000000" w14:paraId="00003703">
            <w:pPr>
              <w:jc w:val="center"/>
              <w:rPr/>
            </w:pPr>
            <w:r w:rsidDel="00000000" w:rsidR="00000000" w:rsidRPr="00000000">
              <w:rPr>
                <w:rtl w:val="0"/>
              </w:rPr>
              <w:t xml:space="preserve">0.20</w:t>
            </w:r>
          </w:p>
        </w:tc>
        <w:tc>
          <w:tcPr>
            <w:shd w:fill="auto" w:val="clear"/>
            <w:tcMar>
              <w:top w:w="100.0" w:type="dxa"/>
              <w:left w:w="100.0" w:type="dxa"/>
              <w:bottom w:w="100.0" w:type="dxa"/>
              <w:right w:w="100.0" w:type="dxa"/>
            </w:tcMar>
            <w:vAlign w:val="top"/>
          </w:tcPr>
          <w:p w:rsidR="00000000" w:rsidDel="00000000" w:rsidP="00000000" w:rsidRDefault="00000000" w:rsidRPr="00000000" w14:paraId="00003704">
            <w:pPr>
              <w:jc w:val="center"/>
              <w:rPr/>
            </w:pPr>
            <w:r w:rsidDel="00000000" w:rsidR="00000000" w:rsidRPr="00000000">
              <w:rPr>
                <w:rtl w:val="0"/>
              </w:rPr>
              <w:t xml:space="preserve">0.60 (integration slip 4–6 sett.)</w:t>
            </w:r>
          </w:p>
        </w:tc>
        <w:tc>
          <w:tcPr>
            <w:shd w:fill="auto" w:val="clear"/>
            <w:tcMar>
              <w:top w:w="100.0" w:type="dxa"/>
              <w:left w:w="100.0" w:type="dxa"/>
              <w:bottom w:w="100.0" w:type="dxa"/>
              <w:right w:w="100.0" w:type="dxa"/>
            </w:tcMar>
            <w:vAlign w:val="top"/>
          </w:tcPr>
          <w:p w:rsidR="00000000" w:rsidDel="00000000" w:rsidP="00000000" w:rsidRDefault="00000000" w:rsidRPr="00000000" w14:paraId="00003705">
            <w:pPr>
              <w:jc w:val="center"/>
              <w:rPr/>
            </w:pPr>
            <w:r w:rsidDel="00000000" w:rsidR="00000000" w:rsidRPr="00000000">
              <w:rPr>
                <w:b w:val="1"/>
                <w:bCs w:val="1"/>
                <w:rtl w:val="0"/>
              </w:rPr>
              <w:t xml:space="preserve">0.12</w:t>
            </w:r>
            <w:r w:rsidDel="00000000" w:rsidR="00000000" w:rsidRPr="00000000">
              <w:rPr>
                <w:rtl w:val="0"/>
              </w:rPr>
              <w:t xml:space="preserve"> (MEDIUM)</w:t>
            </w:r>
          </w:p>
        </w:tc>
        <w:tc>
          <w:tcPr>
            <w:shd w:fill="auto" w:val="clear"/>
            <w:tcMar>
              <w:top w:w="100.0" w:type="dxa"/>
              <w:left w:w="100.0" w:type="dxa"/>
              <w:bottom w:w="100.0" w:type="dxa"/>
              <w:right w:w="100.0" w:type="dxa"/>
            </w:tcMar>
            <w:vAlign w:val="top"/>
          </w:tcPr>
          <w:p w:rsidR="00000000" w:rsidDel="00000000" w:rsidP="00000000" w:rsidRDefault="00000000" w:rsidRPr="00000000" w14:paraId="00003706">
            <w:pPr>
              <w:rPr/>
            </w:pPr>
            <w:r w:rsidDel="00000000" w:rsidR="00000000" w:rsidRPr="00000000">
              <w:rPr>
                <w:rtl w:val="0"/>
              </w:rPr>
              <w:t xml:space="preserve">Dual vendor RFQ M+0–M+1 (Microhard, Hiltop); ISM 2.4 GHz contingency breadboard PoC M+4–M+5 (lower range, higher latency acceptable); sample lock-in contract M+2</w:t>
            </w:r>
          </w:p>
        </w:tc>
        <w:tc>
          <w:tcPr>
            <w:shd w:fill="auto" w:val="clear"/>
            <w:tcMar>
              <w:top w:w="100.0" w:type="dxa"/>
              <w:left w:w="100.0" w:type="dxa"/>
              <w:bottom w:w="100.0" w:type="dxa"/>
              <w:right w:w="100.0" w:type="dxa"/>
            </w:tcMar>
            <w:vAlign w:val="top"/>
          </w:tcPr>
          <w:p w:rsidR="00000000" w:rsidDel="00000000" w:rsidP="00000000" w:rsidRDefault="00000000" w:rsidRPr="00000000" w14:paraId="00003707">
            <w:pPr>
              <w:rPr/>
            </w:pPr>
            <w:r w:rsidDel="00000000" w:rsidR="00000000" w:rsidRPr="00000000">
              <w:rPr>
                <w:rtl w:val="0"/>
              </w:rPr>
              <w:t xml:space="preserve">RF specialist contractor; Firmamento procurement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3708">
            <w:pPr>
              <w:jc w:val="center"/>
              <w:rPr/>
            </w:pPr>
            <w:r w:rsidDel="00000000" w:rsidR="00000000" w:rsidRPr="00000000">
              <w:rPr>
                <w:b w:val="1"/>
                <w:bCs w:val="1"/>
                <w:rtl w:val="0"/>
              </w:rPr>
              <w:t xml:space="preserve">T-A1-SS02</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709">
            <w:pPr>
              <w:rPr/>
            </w:pPr>
            <w:r w:rsidDel="00000000" w:rsidR="00000000" w:rsidRPr="00000000">
              <w:rPr>
                <w:b w:val="1"/>
                <w:bCs w:val="1"/>
                <w:rtl w:val="0"/>
              </w:rPr>
              <w:t xml:space="preserve">Backhaul network latency &gt;100ms OR unavailable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70A">
            <w:pPr>
              <w:rPr/>
            </w:pPr>
            <w:r w:rsidDel="00000000" w:rsidR="00000000" w:rsidRPr="00000000">
              <w:rPr>
                <w:rFonts w:ascii="Arial Unicode MS" w:cs="Arial Unicode MS" w:eastAsia="Arial Unicode MS" w:hAnsi="Arial Unicode MS"/>
                <w:rtl w:val="0"/>
              </w:rPr>
              <w:t xml:space="preserve">ISP fiber/4G signal poor Pentema location → telemetry &gt;200ms end-to-end → loiter instability, mission abort risk</w:t>
            </w:r>
          </w:p>
        </w:tc>
        <w:tc>
          <w:tcPr>
            <w:shd w:fill="auto" w:val="clear"/>
            <w:tcMar>
              <w:top w:w="100.0" w:type="dxa"/>
              <w:left w:w="100.0" w:type="dxa"/>
              <w:bottom w:w="100.0" w:type="dxa"/>
              <w:right w:w="100.0" w:type="dxa"/>
            </w:tcMar>
            <w:vAlign w:val="top"/>
          </w:tcPr>
          <w:p w:rsidR="00000000" w:rsidDel="00000000" w:rsidP="00000000" w:rsidRDefault="00000000" w:rsidRPr="00000000" w14:paraId="0000370B">
            <w:pPr>
              <w:jc w:val="center"/>
              <w:rPr/>
            </w:pPr>
            <w:r w:rsidDel="00000000" w:rsidR="00000000" w:rsidRPr="00000000">
              <w:rPr>
                <w:rtl w:val="0"/>
              </w:rPr>
              <w:t xml:space="preserve">0.20</w:t>
            </w:r>
          </w:p>
        </w:tc>
        <w:tc>
          <w:tcPr>
            <w:shd w:fill="auto" w:val="clear"/>
            <w:tcMar>
              <w:top w:w="100.0" w:type="dxa"/>
              <w:left w:w="100.0" w:type="dxa"/>
              <w:bottom w:w="100.0" w:type="dxa"/>
              <w:right w:w="100.0" w:type="dxa"/>
            </w:tcMar>
            <w:vAlign w:val="top"/>
          </w:tcPr>
          <w:p w:rsidR="00000000" w:rsidDel="00000000" w:rsidP="00000000" w:rsidRDefault="00000000" w:rsidRPr="00000000" w14:paraId="0000370C">
            <w:pPr>
              <w:jc w:val="center"/>
              <w:rPr/>
            </w:pPr>
            <w:r w:rsidDel="00000000" w:rsidR="00000000" w:rsidRPr="00000000">
              <w:rPr>
                <w:rtl w:val="0"/>
              </w:rPr>
              <w:t xml:space="preserve">0.50 (ops degraded, contingency use local GCS)</w:t>
            </w:r>
          </w:p>
        </w:tc>
        <w:tc>
          <w:tcPr>
            <w:shd w:fill="auto" w:val="clear"/>
            <w:tcMar>
              <w:top w:w="100.0" w:type="dxa"/>
              <w:left w:w="100.0" w:type="dxa"/>
              <w:bottom w:w="100.0" w:type="dxa"/>
              <w:right w:w="100.0" w:type="dxa"/>
            </w:tcMar>
            <w:vAlign w:val="top"/>
          </w:tcPr>
          <w:p w:rsidR="00000000" w:rsidDel="00000000" w:rsidP="00000000" w:rsidRDefault="00000000" w:rsidRPr="00000000" w14:paraId="0000370D">
            <w:pPr>
              <w:jc w:val="center"/>
              <w:rPr/>
            </w:pPr>
            <w:r w:rsidDel="00000000" w:rsidR="00000000" w:rsidRPr="00000000">
              <w:rPr>
                <w:b w:val="1"/>
                <w:bCs w:val="1"/>
                <w:rtl w:val="0"/>
              </w:rPr>
              <w:t xml:space="preserve">0.10</w:t>
            </w:r>
            <w:r w:rsidDel="00000000" w:rsidR="00000000" w:rsidRPr="00000000">
              <w:rPr>
                <w:rtl w:val="0"/>
              </w:rPr>
              <w:t xml:space="preserve"> (MEDIUM)</w:t>
            </w:r>
          </w:p>
        </w:tc>
        <w:tc>
          <w:tcPr>
            <w:shd w:fill="auto" w:val="clear"/>
            <w:tcMar>
              <w:top w:w="100.0" w:type="dxa"/>
              <w:left w:w="100.0" w:type="dxa"/>
              <w:bottom w:w="100.0" w:type="dxa"/>
              <w:right w:w="100.0" w:type="dxa"/>
            </w:tcMar>
            <w:vAlign w:val="top"/>
          </w:tcPr>
          <w:p w:rsidR="00000000" w:rsidDel="00000000" w:rsidP="00000000" w:rsidRDefault="00000000" w:rsidRPr="00000000" w14:paraId="0000370E">
            <w:pPr>
              <w:rPr/>
            </w:pPr>
            <w:r w:rsidDel="00000000" w:rsidR="00000000" w:rsidRPr="00000000">
              <w:rPr>
                <w:rtl w:val="0"/>
              </w:rPr>
              <w:t xml:space="preserve">Pentema ISP + 4G coverage mapping M+0–M+1; network test SLA &lt;100ms M+3; dual-link redundancy design (primary ISP + 4G backup); local GCS tethered fallback &lt;500m range</w:t>
            </w:r>
          </w:p>
        </w:tc>
        <w:tc>
          <w:tcPr>
            <w:shd w:fill="auto" w:val="clear"/>
            <w:tcMar>
              <w:top w:w="100.0" w:type="dxa"/>
              <w:left w:w="100.0" w:type="dxa"/>
              <w:bottom w:w="100.0" w:type="dxa"/>
              <w:right w:w="100.0" w:type="dxa"/>
            </w:tcMar>
            <w:vAlign w:val="top"/>
          </w:tcPr>
          <w:p w:rsidR="00000000" w:rsidDel="00000000" w:rsidP="00000000" w:rsidRDefault="00000000" w:rsidRPr="00000000" w14:paraId="0000370F">
            <w:pPr>
              <w:rPr/>
            </w:pPr>
            <w:r w:rsidDel="00000000" w:rsidR="00000000" w:rsidRPr="00000000">
              <w:rPr>
                <w:rtl w:val="0"/>
              </w:rPr>
              <w:t xml:space="preserve">Facility ops contractor; ISP liaison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3710">
            <w:pPr>
              <w:jc w:val="center"/>
              <w:rPr/>
            </w:pPr>
            <w:r w:rsidDel="00000000" w:rsidR="00000000" w:rsidRPr="00000000">
              <w:rPr>
                <w:b w:val="1"/>
                <w:bCs w:val="1"/>
                <w:rtl w:val="0"/>
              </w:rPr>
              <w:t xml:space="preserve">T-A1-SS07</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711">
            <w:pPr>
              <w:rPr/>
            </w:pPr>
            <w:r w:rsidDel="00000000" w:rsidR="00000000" w:rsidRPr="00000000">
              <w:rPr>
                <w:b w:val="1"/>
                <w:bCs w:val="1"/>
                <w:rtl w:val="0"/>
              </w:rPr>
              <w:t xml:space="preserve">Pilot VTOL platform inexperience OR insufficient training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712">
            <w:pPr>
              <w:rPr/>
            </w:pPr>
            <w:r w:rsidDel="00000000" w:rsidR="00000000" w:rsidRPr="00000000">
              <w:rPr>
                <w:rFonts w:ascii="Arial Unicode MS" w:cs="Arial Unicode MS" w:eastAsia="Arial Unicode MS" w:hAnsi="Arial Unicode MS"/>
                <w:rtl w:val="0"/>
              </w:rPr>
              <w:t xml:space="preserve">Pilot &lt;15 hr experience VTOL → first flight loss of control, crash M+9 → VTOL program halt indefinite</w:t>
            </w:r>
          </w:p>
        </w:tc>
        <w:tc>
          <w:tcPr>
            <w:shd w:fill="auto" w:val="clear"/>
            <w:tcMar>
              <w:top w:w="100.0" w:type="dxa"/>
              <w:left w:w="100.0" w:type="dxa"/>
              <w:bottom w:w="100.0" w:type="dxa"/>
              <w:right w:w="100.0" w:type="dxa"/>
            </w:tcMar>
            <w:vAlign w:val="top"/>
          </w:tcPr>
          <w:p w:rsidR="00000000" w:rsidDel="00000000" w:rsidP="00000000" w:rsidRDefault="00000000" w:rsidRPr="00000000" w14:paraId="00003713">
            <w:pPr>
              <w:jc w:val="center"/>
              <w:rPr/>
            </w:pPr>
            <w:r w:rsidDel="00000000" w:rsidR="00000000" w:rsidRPr="00000000">
              <w:rPr>
                <w:rtl w:val="0"/>
              </w:rPr>
              <w:t xml:space="preserve">0.20</w:t>
            </w:r>
          </w:p>
        </w:tc>
        <w:tc>
          <w:tcPr>
            <w:shd w:fill="auto" w:val="clear"/>
            <w:tcMar>
              <w:top w:w="100.0" w:type="dxa"/>
              <w:left w:w="100.0" w:type="dxa"/>
              <w:bottom w:w="100.0" w:type="dxa"/>
              <w:right w:w="100.0" w:type="dxa"/>
            </w:tcMar>
            <w:vAlign w:val="top"/>
          </w:tcPr>
          <w:p w:rsidR="00000000" w:rsidDel="00000000" w:rsidP="00000000" w:rsidRDefault="00000000" w:rsidRPr="00000000" w14:paraId="00003714">
            <w:pPr>
              <w:jc w:val="center"/>
              <w:rPr/>
            </w:pPr>
            <w:r w:rsidDel="00000000" w:rsidR="00000000" w:rsidRPr="00000000">
              <w:rPr>
                <w:rtl w:val="0"/>
              </w:rPr>
              <w:t xml:space="preserve">0.40 (major incident, project delay 6+ mesi)</w:t>
            </w:r>
          </w:p>
        </w:tc>
        <w:tc>
          <w:tcPr>
            <w:shd w:fill="auto" w:val="clear"/>
            <w:tcMar>
              <w:top w:w="100.0" w:type="dxa"/>
              <w:left w:w="100.0" w:type="dxa"/>
              <w:bottom w:w="100.0" w:type="dxa"/>
              <w:right w:w="100.0" w:type="dxa"/>
            </w:tcMar>
            <w:vAlign w:val="top"/>
          </w:tcPr>
          <w:p w:rsidR="00000000" w:rsidDel="00000000" w:rsidP="00000000" w:rsidRDefault="00000000" w:rsidRPr="00000000" w14:paraId="00003715">
            <w:pPr>
              <w:jc w:val="center"/>
              <w:rPr/>
            </w:pPr>
            <w:r w:rsidDel="00000000" w:rsidR="00000000" w:rsidRPr="00000000">
              <w:rPr>
                <w:b w:val="1"/>
                <w:bCs w:val="1"/>
                <w:rtl w:val="0"/>
              </w:rPr>
              <w:t xml:space="preserve">0.08</w:t>
            </w:r>
            <w:r w:rsidDel="00000000" w:rsidR="00000000" w:rsidRPr="00000000">
              <w:rPr>
                <w:rtl w:val="0"/>
              </w:rPr>
              <w:t xml:space="preserve"> (MEDIUM-LOW)</w:t>
            </w:r>
          </w:p>
        </w:tc>
        <w:tc>
          <w:tcPr>
            <w:shd w:fill="auto" w:val="clear"/>
            <w:tcMar>
              <w:top w:w="100.0" w:type="dxa"/>
              <w:left w:w="100.0" w:type="dxa"/>
              <w:bottom w:w="100.0" w:type="dxa"/>
              <w:right w:w="100.0" w:type="dxa"/>
            </w:tcMar>
            <w:vAlign w:val="top"/>
          </w:tcPr>
          <w:p w:rsidR="00000000" w:rsidDel="00000000" w:rsidP="00000000" w:rsidRDefault="00000000" w:rsidRPr="00000000" w14:paraId="00003716">
            <w:pPr>
              <w:rPr/>
            </w:pPr>
            <w:r w:rsidDel="00000000" w:rsidR="00000000" w:rsidRPr="00000000">
              <w:rPr>
                <w:rtl w:val="0"/>
              </w:rPr>
              <w:t xml:space="preserve">Pilot contractor recruitment M+0–M+1 (RPAS cert prerequisite); training syllabus M+3–M+4; sim validation loiter stable M+6 before tethered; Firmamento tech support M+8–M+9 flight ops</w:t>
            </w:r>
          </w:p>
        </w:tc>
        <w:tc>
          <w:tcPr>
            <w:shd w:fill="auto" w:val="clear"/>
            <w:tcMar>
              <w:top w:w="100.0" w:type="dxa"/>
              <w:left w:w="100.0" w:type="dxa"/>
              <w:bottom w:w="100.0" w:type="dxa"/>
              <w:right w:w="100.0" w:type="dxa"/>
            </w:tcMar>
            <w:vAlign w:val="top"/>
          </w:tcPr>
          <w:p w:rsidR="00000000" w:rsidDel="00000000" w:rsidP="00000000" w:rsidRDefault="00000000" w:rsidRPr="00000000" w14:paraId="00003717">
            <w:pPr>
              <w:rPr/>
            </w:pPr>
            <w:r w:rsidDel="00000000" w:rsidR="00000000" w:rsidRPr="00000000">
              <w:rPr>
                <w:rtl w:val="0"/>
              </w:rPr>
              <w:t xml:space="preserve">Pilot contractor; Firmamento flight ops lead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3718">
            <w:pPr>
              <w:jc w:val="center"/>
              <w:rPr/>
            </w:pPr>
            <w:r w:rsidDel="00000000" w:rsidR="00000000" w:rsidRPr="00000000">
              <w:rPr>
                <w:b w:val="1"/>
                <w:bCs w:val="1"/>
                <w:rtl w:val="0"/>
              </w:rPr>
              <w:t xml:space="preserve">T-A1-SS08</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719">
            <w:pPr>
              <w:rPr/>
            </w:pPr>
            <w:r w:rsidDel="00000000" w:rsidR="00000000" w:rsidRPr="00000000">
              <w:rPr>
                <w:b w:val="1"/>
                <w:bCs w:val="1"/>
                <w:rtl w:val="0"/>
              </w:rPr>
              <w:t xml:space="preserve">Cooperativa ops readiness training lag M+8–M+10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71A">
            <w:pPr>
              <w:rPr/>
            </w:pPr>
            <w:r w:rsidDel="00000000" w:rsidR="00000000" w:rsidRPr="00000000">
              <w:rPr>
                <w:rFonts w:ascii="Arial Unicode MS" w:cs="Arial Unicode MS" w:eastAsia="Arial Unicode MS" w:hAnsi="Arial Unicode MS"/>
                <w:rtl w:val="0"/>
              </w:rPr>
              <w:t xml:space="preserve">Training curriculum delays &gt;2 sett. OR cooperativa attendance &lt;80% M+8 → ops staff unqualified F4 launch; mission abort risk, incident response compromised</w:t>
            </w:r>
          </w:p>
        </w:tc>
        <w:tc>
          <w:tcPr>
            <w:shd w:fill="auto" w:val="clear"/>
            <w:tcMar>
              <w:top w:w="100.0" w:type="dxa"/>
              <w:left w:w="100.0" w:type="dxa"/>
              <w:bottom w:w="100.0" w:type="dxa"/>
              <w:right w:w="100.0" w:type="dxa"/>
            </w:tcMar>
            <w:vAlign w:val="top"/>
          </w:tcPr>
          <w:p w:rsidR="00000000" w:rsidDel="00000000" w:rsidP="00000000" w:rsidRDefault="00000000" w:rsidRPr="00000000" w14:paraId="0000371B">
            <w:pPr>
              <w:jc w:val="center"/>
              <w:rPr/>
            </w:pPr>
            <w:r w:rsidDel="00000000" w:rsidR="00000000" w:rsidRPr="00000000">
              <w:rPr>
                <w:rtl w:val="0"/>
              </w:rPr>
              <w:t xml:space="preserve">0.30</w:t>
            </w:r>
          </w:p>
        </w:tc>
        <w:tc>
          <w:tcPr>
            <w:shd w:fill="auto" w:val="clear"/>
            <w:tcMar>
              <w:top w:w="100.0" w:type="dxa"/>
              <w:left w:w="100.0" w:type="dxa"/>
              <w:bottom w:w="100.0" w:type="dxa"/>
              <w:right w:w="100.0" w:type="dxa"/>
            </w:tcMar>
            <w:vAlign w:val="top"/>
          </w:tcPr>
          <w:p w:rsidR="00000000" w:rsidDel="00000000" w:rsidP="00000000" w:rsidRDefault="00000000" w:rsidRPr="00000000" w14:paraId="0000371C">
            <w:pPr>
              <w:jc w:val="center"/>
              <w:rPr/>
            </w:pPr>
            <w:r w:rsidDel="00000000" w:rsidR="00000000" w:rsidRPr="00000000">
              <w:rPr>
                <w:rtl w:val="0"/>
              </w:rPr>
              <w:t xml:space="preserve">0.50 (operational readiness delay 4–6 sett.)</w:t>
            </w:r>
          </w:p>
        </w:tc>
        <w:tc>
          <w:tcPr>
            <w:shd w:fill="auto" w:val="clear"/>
            <w:tcMar>
              <w:top w:w="100.0" w:type="dxa"/>
              <w:left w:w="100.0" w:type="dxa"/>
              <w:bottom w:w="100.0" w:type="dxa"/>
              <w:right w:w="100.0" w:type="dxa"/>
            </w:tcMar>
            <w:vAlign w:val="top"/>
          </w:tcPr>
          <w:p w:rsidR="00000000" w:rsidDel="00000000" w:rsidP="00000000" w:rsidRDefault="00000000" w:rsidRPr="00000000" w14:paraId="0000371D">
            <w:pPr>
              <w:jc w:val="center"/>
              <w:rPr/>
            </w:pPr>
            <w:r w:rsidDel="00000000" w:rsidR="00000000" w:rsidRPr="00000000">
              <w:rPr>
                <w:b w:val="1"/>
                <w:bCs w:val="1"/>
                <w:rtl w:val="0"/>
              </w:rPr>
              <w:t xml:space="preserve">0.15</w:t>
            </w:r>
            <w:r w:rsidDel="00000000" w:rsidR="00000000" w:rsidRPr="00000000">
              <w:rPr>
                <w:rtl w:val="0"/>
              </w:rPr>
              <w:t xml:space="preserve"> (MEDIUM)</w:t>
            </w:r>
          </w:p>
        </w:tc>
        <w:tc>
          <w:tcPr>
            <w:shd w:fill="auto" w:val="clear"/>
            <w:tcMar>
              <w:top w:w="100.0" w:type="dxa"/>
              <w:left w:w="100.0" w:type="dxa"/>
              <w:bottom w:w="100.0" w:type="dxa"/>
              <w:right w:w="100.0" w:type="dxa"/>
            </w:tcMar>
            <w:vAlign w:val="top"/>
          </w:tcPr>
          <w:p w:rsidR="00000000" w:rsidDel="00000000" w:rsidP="00000000" w:rsidRDefault="00000000" w:rsidRPr="00000000" w14:paraId="0000371E">
            <w:pPr>
              <w:rPr/>
            </w:pPr>
            <w:r w:rsidDel="00000000" w:rsidR="00000000" w:rsidRPr="00000000">
              <w:rPr>
                <w:rtl w:val="0"/>
              </w:rPr>
              <w:t xml:space="preserve">Training lead curriculum M+3–M+4 draft (modular reusable); cooperativa champion method M+4–M+5 (early induction); workshop &gt;80% participation M+6–M+8 target (incentive engage); training logbook certification M+10</w:t>
            </w:r>
          </w:p>
        </w:tc>
        <w:tc>
          <w:tcPr>
            <w:shd w:fill="auto" w:val="clear"/>
            <w:tcMar>
              <w:top w:w="100.0" w:type="dxa"/>
              <w:left w:w="100.0" w:type="dxa"/>
              <w:bottom w:w="100.0" w:type="dxa"/>
              <w:right w:w="100.0" w:type="dxa"/>
            </w:tcMar>
            <w:vAlign w:val="top"/>
          </w:tcPr>
          <w:p w:rsidR="00000000" w:rsidDel="00000000" w:rsidP="00000000" w:rsidRDefault="00000000" w:rsidRPr="00000000" w14:paraId="0000371F">
            <w:pPr>
              <w:rPr/>
            </w:pPr>
            <w:r w:rsidDel="00000000" w:rsidR="00000000" w:rsidRPr="00000000">
              <w:rPr>
                <w:rtl w:val="0"/>
              </w:rPr>
              <w:t xml:space="preserve">Cooperativa training coordinator; Firmamento training lead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3720">
            <w:pPr>
              <w:jc w:val="center"/>
              <w:rPr/>
            </w:pPr>
            <w:r w:rsidDel="00000000" w:rsidR="00000000" w:rsidRPr="00000000">
              <w:rPr>
                <w:b w:val="1"/>
                <w:bCs w:val="1"/>
                <w:rtl w:val="0"/>
              </w:rPr>
              <w:t xml:space="preserve">T-A1-SS10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721">
            <w:pPr>
              <w:rPr/>
            </w:pPr>
            <w:r w:rsidDel="00000000" w:rsidR="00000000" w:rsidRPr="00000000">
              <w:rPr>
                <w:b w:val="1"/>
                <w:bCs w:val="1"/>
                <w:rtl w:val="0"/>
              </w:rPr>
              <w:t xml:space="preserve">Cooperativa operational transition cultural resistance OR staffing turnover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722">
            <w:pPr>
              <w:rPr/>
            </w:pPr>
            <w:r w:rsidDel="00000000" w:rsidR="00000000" w:rsidRPr="00000000">
              <w:rPr>
                <w:rFonts w:ascii="Arial Unicode MS" w:cs="Arial Unicode MS" w:eastAsia="Arial Unicode MS" w:hAnsi="Arial Unicode MS"/>
                <w:rtl w:val="0"/>
              </w:rPr>
              <w:t xml:space="preserve">Cooperativa members resist VTOL ops integration OR key ops staff leave M+10–M+12 → mission continuity breaks, pilot abort risk</w:t>
            </w:r>
          </w:p>
        </w:tc>
        <w:tc>
          <w:tcPr>
            <w:shd w:fill="auto" w:val="clear"/>
            <w:tcMar>
              <w:top w:w="100.0" w:type="dxa"/>
              <w:left w:w="100.0" w:type="dxa"/>
              <w:bottom w:w="100.0" w:type="dxa"/>
              <w:right w:w="100.0" w:type="dxa"/>
            </w:tcMar>
            <w:vAlign w:val="top"/>
          </w:tcPr>
          <w:p w:rsidR="00000000" w:rsidDel="00000000" w:rsidP="00000000" w:rsidRDefault="00000000" w:rsidRPr="00000000" w14:paraId="00003723">
            <w:pPr>
              <w:jc w:val="center"/>
              <w:rPr/>
            </w:pPr>
            <w:r w:rsidDel="00000000" w:rsidR="00000000" w:rsidRPr="00000000">
              <w:rPr>
                <w:rtl w:val="0"/>
              </w:rPr>
              <w:t xml:space="preserve">0.30</w:t>
            </w:r>
          </w:p>
        </w:tc>
        <w:tc>
          <w:tcPr>
            <w:shd w:fill="auto" w:val="clear"/>
            <w:tcMar>
              <w:top w:w="100.0" w:type="dxa"/>
              <w:left w:w="100.0" w:type="dxa"/>
              <w:bottom w:w="100.0" w:type="dxa"/>
              <w:right w:w="100.0" w:type="dxa"/>
            </w:tcMar>
            <w:vAlign w:val="top"/>
          </w:tcPr>
          <w:p w:rsidR="00000000" w:rsidDel="00000000" w:rsidP="00000000" w:rsidRDefault="00000000" w:rsidRPr="00000000" w14:paraId="00003724">
            <w:pPr>
              <w:jc w:val="center"/>
              <w:rPr/>
            </w:pPr>
            <w:r w:rsidDel="00000000" w:rsidR="00000000" w:rsidRPr="00000000">
              <w:rPr>
                <w:rtl w:val="0"/>
              </w:rPr>
              <w:t xml:space="preserve">0.40 (ops degraded, ramp extended 6–12 mesi)</w:t>
            </w:r>
          </w:p>
        </w:tc>
        <w:tc>
          <w:tcPr>
            <w:shd w:fill="auto" w:val="clear"/>
            <w:tcMar>
              <w:top w:w="100.0" w:type="dxa"/>
              <w:left w:w="100.0" w:type="dxa"/>
              <w:bottom w:w="100.0" w:type="dxa"/>
              <w:right w:w="100.0" w:type="dxa"/>
            </w:tcMar>
            <w:vAlign w:val="top"/>
          </w:tcPr>
          <w:p w:rsidR="00000000" w:rsidDel="00000000" w:rsidP="00000000" w:rsidRDefault="00000000" w:rsidRPr="00000000" w14:paraId="00003725">
            <w:pPr>
              <w:jc w:val="center"/>
              <w:rPr/>
            </w:pPr>
            <w:r w:rsidDel="00000000" w:rsidR="00000000" w:rsidRPr="00000000">
              <w:rPr>
                <w:b w:val="1"/>
                <w:bCs w:val="1"/>
                <w:rtl w:val="0"/>
              </w:rPr>
              <w:t xml:space="preserve">0.12</w:t>
            </w:r>
            <w:r w:rsidDel="00000000" w:rsidR="00000000" w:rsidRPr="00000000">
              <w:rPr>
                <w:rtl w:val="0"/>
              </w:rPr>
              <w:t xml:space="preserve"> (MEDIUM)</w:t>
            </w:r>
          </w:p>
        </w:tc>
        <w:tc>
          <w:tcPr>
            <w:shd w:fill="auto" w:val="clear"/>
            <w:tcMar>
              <w:top w:w="100.0" w:type="dxa"/>
              <w:left w:w="100.0" w:type="dxa"/>
              <w:bottom w:w="100.0" w:type="dxa"/>
              <w:right w:w="100.0" w:type="dxa"/>
            </w:tcMar>
            <w:vAlign w:val="top"/>
          </w:tcPr>
          <w:p w:rsidR="00000000" w:rsidDel="00000000" w:rsidP="00000000" w:rsidRDefault="00000000" w:rsidRPr="00000000" w14:paraId="00003726">
            <w:pPr>
              <w:rPr/>
            </w:pPr>
            <w:r w:rsidDel="00000000" w:rsidR="00000000" w:rsidRPr="00000000">
              <w:rPr>
                <w:rtl w:val="0"/>
              </w:rPr>
              <w:t xml:space="preserve">Change management plan M+3–M+4 (regular workshops, evidence-based benefit narrative); incentive program ops staff retention M+10–M+12 (bonus/recognition); champion operator engagement M+4 onward</w:t>
            </w:r>
          </w:p>
        </w:tc>
        <w:tc>
          <w:tcPr>
            <w:shd w:fill="auto" w:val="clear"/>
            <w:tcMar>
              <w:top w:w="100.0" w:type="dxa"/>
              <w:left w:w="100.0" w:type="dxa"/>
              <w:bottom w:w="100.0" w:type="dxa"/>
              <w:right w:w="100.0" w:type="dxa"/>
            </w:tcMar>
            <w:vAlign w:val="top"/>
          </w:tcPr>
          <w:p w:rsidR="00000000" w:rsidDel="00000000" w:rsidP="00000000" w:rsidRDefault="00000000" w:rsidRPr="00000000" w14:paraId="00003727">
            <w:pPr>
              <w:rPr/>
            </w:pPr>
            <w:r w:rsidDel="00000000" w:rsidR="00000000" w:rsidRPr="00000000">
              <w:rPr>
                <w:rtl w:val="0"/>
              </w:rPr>
              <w:t xml:space="preserve">Cooperativa liaison; Firmamento organizational development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3728">
            <w:pPr>
              <w:jc w:val="center"/>
              <w:rPr/>
            </w:pPr>
            <w:r w:rsidDel="00000000" w:rsidR="00000000" w:rsidRPr="00000000">
              <w:rPr>
                <w:b w:val="1"/>
                <w:bCs w:val="1"/>
                <w:rtl w:val="0"/>
              </w:rPr>
              <w:t xml:space="preserve">T-A1-SS11</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729">
            <w:pPr>
              <w:rPr/>
            </w:pPr>
            <w:r w:rsidDel="00000000" w:rsidR="00000000" w:rsidRPr="00000000">
              <w:rPr>
                <w:b w:val="1"/>
                <w:bCs w:val="1"/>
                <w:rtl w:val="0"/>
              </w:rPr>
              <w:t xml:space="preserve">Phase 2 funding LOI NOT received M+11–M+12</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72A">
            <w:pPr>
              <w:rPr/>
            </w:pPr>
            <w:r w:rsidDel="00000000" w:rsidR="00000000" w:rsidRPr="00000000">
              <w:rPr>
                <w:rFonts w:ascii="Arial Unicode MS" w:cs="Arial Unicode MS" w:eastAsia="Arial Unicode MS" w:hAnsi="Arial Unicode MS"/>
                <w:rtl w:val="0"/>
              </w:rPr>
              <w:t xml:space="preserve">Regione/SNAI decides NOT fund Livello 2 MALE M+13+ OR budget LOI delayed indefinite → escalation decision blocked M+12 gate</w:t>
            </w:r>
          </w:p>
        </w:tc>
        <w:tc>
          <w:tcPr>
            <w:shd w:fill="auto" w:val="clear"/>
            <w:tcMar>
              <w:top w:w="100.0" w:type="dxa"/>
              <w:left w:w="100.0" w:type="dxa"/>
              <w:bottom w:w="100.0" w:type="dxa"/>
              <w:right w:w="100.0" w:type="dxa"/>
            </w:tcMar>
            <w:vAlign w:val="top"/>
          </w:tcPr>
          <w:p w:rsidR="00000000" w:rsidDel="00000000" w:rsidP="00000000" w:rsidRDefault="00000000" w:rsidRPr="00000000" w14:paraId="0000372B">
            <w:pPr>
              <w:jc w:val="center"/>
              <w:rPr/>
            </w:pPr>
            <w:r w:rsidDel="00000000" w:rsidR="00000000" w:rsidRPr="00000000">
              <w:rPr>
                <w:rtl w:val="0"/>
              </w:rPr>
              <w:t xml:space="preserve">0.40</w:t>
            </w:r>
          </w:p>
        </w:tc>
        <w:tc>
          <w:tcPr>
            <w:shd w:fill="auto" w:val="clear"/>
            <w:tcMar>
              <w:top w:w="100.0" w:type="dxa"/>
              <w:left w:w="100.0" w:type="dxa"/>
              <w:bottom w:w="100.0" w:type="dxa"/>
              <w:right w:w="100.0" w:type="dxa"/>
            </w:tcMar>
            <w:vAlign w:val="top"/>
          </w:tcPr>
          <w:p w:rsidR="00000000" w:rsidDel="00000000" w:rsidP="00000000" w:rsidRDefault="00000000" w:rsidRPr="00000000" w14:paraId="0000372C">
            <w:pPr>
              <w:jc w:val="center"/>
              <w:rPr/>
            </w:pPr>
            <w:r w:rsidDel="00000000" w:rsidR="00000000" w:rsidRPr="00000000">
              <w:rPr>
                <w:rtl w:val="0"/>
              </w:rPr>
              <w:t xml:space="preserve">0.90 (program direction uncertain, cooperativa confidence drops)</w:t>
            </w:r>
          </w:p>
        </w:tc>
        <w:tc>
          <w:tcPr>
            <w:shd w:fill="auto" w:val="clear"/>
            <w:tcMar>
              <w:top w:w="100.0" w:type="dxa"/>
              <w:left w:w="100.0" w:type="dxa"/>
              <w:bottom w:w="100.0" w:type="dxa"/>
              <w:right w:w="100.0" w:type="dxa"/>
            </w:tcMar>
            <w:vAlign w:val="top"/>
          </w:tcPr>
          <w:p w:rsidR="00000000" w:rsidDel="00000000" w:rsidP="00000000" w:rsidRDefault="00000000" w:rsidRPr="00000000" w14:paraId="0000372D">
            <w:pPr>
              <w:jc w:val="center"/>
              <w:rPr/>
            </w:pPr>
            <w:r w:rsidDel="00000000" w:rsidR="00000000" w:rsidRPr="00000000">
              <w:rPr>
                <w:b w:val="1"/>
                <w:bCs w:val="1"/>
                <w:rtl w:val="0"/>
              </w:rPr>
              <w:t xml:space="preserve">0.36</w:t>
            </w:r>
            <w:r w:rsidDel="00000000" w:rsidR="00000000" w:rsidRPr="00000000">
              <w:rPr>
                <w:rtl w:val="0"/>
              </w:rPr>
              <w:t xml:space="preserve"> (HIGH)</w:t>
            </w:r>
          </w:p>
        </w:tc>
        <w:tc>
          <w:tcPr>
            <w:shd w:fill="auto" w:val="clear"/>
            <w:tcMar>
              <w:top w:w="100.0" w:type="dxa"/>
              <w:left w:w="100.0" w:type="dxa"/>
              <w:bottom w:w="100.0" w:type="dxa"/>
              <w:right w:w="100.0" w:type="dxa"/>
            </w:tcMar>
            <w:vAlign w:val="top"/>
          </w:tcPr>
          <w:p w:rsidR="00000000" w:rsidDel="00000000" w:rsidP="00000000" w:rsidRDefault="00000000" w:rsidRPr="00000000" w14:paraId="0000372E">
            <w:pPr>
              <w:rPr/>
            </w:pPr>
            <w:r w:rsidDel="00000000" w:rsidR="00000000" w:rsidRPr="00000000">
              <w:rPr>
                <w:rtl w:val="0"/>
              </w:rPr>
              <w:t xml:space="preserve">Funding pursuit aggressive M+8–M+11 (SNAI lane, EU cofinancing opportunity search); customer feedback sessions M+10–M+12 (appetite validation); contingency: hold VTOL L1 sustained OR explicit project hold decision documented M+12</w:t>
            </w:r>
          </w:p>
        </w:tc>
        <w:tc>
          <w:tcPr>
            <w:shd w:fill="auto" w:val="clear"/>
            <w:tcMar>
              <w:top w:w="100.0" w:type="dxa"/>
              <w:left w:w="100.0" w:type="dxa"/>
              <w:bottom w:w="100.0" w:type="dxa"/>
              <w:right w:w="100.0" w:type="dxa"/>
            </w:tcMar>
            <w:vAlign w:val="top"/>
          </w:tcPr>
          <w:p w:rsidR="00000000" w:rsidDel="00000000" w:rsidP="00000000" w:rsidRDefault="00000000" w:rsidRPr="00000000" w14:paraId="0000372F">
            <w:pPr>
              <w:rPr/>
            </w:pPr>
            <w:r w:rsidDel="00000000" w:rsidR="00000000" w:rsidRPr="00000000">
              <w:rPr>
                <w:rtl w:val="0"/>
              </w:rPr>
              <w:t xml:space="preserve">Regione finance/EU liaison; Firmamento business development</w:t>
            </w:r>
          </w:p>
        </w:tc>
      </w:tr>
    </w:tbl>
    <w:p w:rsidR="00000000" w:rsidDel="00000000" w:rsidP="00000000" w:rsidRDefault="00000000" w:rsidRPr="00000000" w14:paraId="00003730">
      <w:pPr>
        <w:pStyle w:val="Heading5"/>
        <w:rPr/>
      </w:pPr>
      <w:bookmarkStart w:colFirst="0" w:colLast="0" w:name="_py6vpk15gvwc" w:id="481"/>
      <w:bookmarkEnd w:id="481"/>
      <w:r w:rsidDel="00000000" w:rsidR="00000000" w:rsidRPr="00000000">
        <w:rPr>
          <w:rtl w:val="0"/>
        </w:rPr>
        <w:t xml:space="preserve">Risk scoring &amp; mitigation allocation</w:t>
      </w:r>
    </w:p>
    <w:p w:rsidR="00000000" w:rsidDel="00000000" w:rsidP="00000000" w:rsidRDefault="00000000" w:rsidRPr="00000000" w14:paraId="00003731">
      <w:pPr>
        <w:rPr/>
      </w:pPr>
      <w:r w:rsidDel="00000000" w:rsidR="00000000" w:rsidRPr="00000000">
        <w:rPr>
          <w:b w:val="1"/>
          <w:bCs w:val="1"/>
          <w:rtl w:val="0"/>
        </w:rPr>
        <w:t xml:space="preserve">HIGH (score &gt;0.25)</w:t>
      </w:r>
      <w:r w:rsidDel="00000000" w:rsidR="00000000" w:rsidRPr="00000000">
        <w:rPr>
          <w:rFonts w:ascii="Arial Unicode MS" w:cs="Arial Unicode MS" w:eastAsia="Arial Unicode MS" w:hAnsi="Arial Unicode MS"/>
          <w:rtl w:val="0"/>
        </w:rPr>
        <w:t xml:space="preserve">: T-A1-SS01 (energia) [DETERMINISTIC], T-A1-SS11 (funding Phase 2) → aggressive early risk reduction M+0–M+4; decision gate criteria clear</w:t>
      </w:r>
    </w:p>
    <w:p w:rsidR="00000000" w:rsidDel="00000000" w:rsidP="00000000" w:rsidRDefault="00000000" w:rsidRPr="00000000" w14:paraId="00003732">
      <w:pPr>
        <w:widowControl w:val="0"/>
        <w:rPr/>
      </w:pPr>
      <w:r w:rsidDel="00000000" w:rsidR="00000000" w:rsidRPr="00000000">
        <w:rPr>
          <w:rtl w:val="0"/>
        </w:rPr>
      </w:r>
    </w:p>
    <w:p w:rsidR="00000000" w:rsidDel="00000000" w:rsidP="00000000" w:rsidRDefault="00000000" w:rsidRPr="00000000" w14:paraId="00003733">
      <w:pPr>
        <w:rPr/>
      </w:pPr>
      <w:r w:rsidDel="00000000" w:rsidR="00000000" w:rsidRPr="00000000">
        <w:rPr>
          <w:b w:val="1"/>
          <w:bCs w:val="1"/>
          <w:rtl w:val="0"/>
        </w:rPr>
        <w:t xml:space="preserve">MEDIUM (0.10–0.25)</w:t>
      </w:r>
      <w:r w:rsidDel="00000000" w:rsidR="00000000" w:rsidRPr="00000000">
        <w:rPr>
          <w:rFonts w:ascii="Arial Unicode MS" w:cs="Arial Unicode MS" w:eastAsia="Arial Unicode MS" w:hAnsi="Arial Unicode MS"/>
          <w:rtl w:val="0"/>
        </w:rPr>
        <w:t xml:space="preserve">: T-A1-SS03/05/06/08/10 → contingency plans + parallel workstreams; vendor lock-in M+1–M+2</w:t>
      </w:r>
    </w:p>
    <w:p w:rsidR="00000000" w:rsidDel="00000000" w:rsidP="00000000" w:rsidRDefault="00000000" w:rsidRPr="00000000" w14:paraId="00003734">
      <w:pPr>
        <w:widowControl w:val="0"/>
        <w:rPr/>
      </w:pPr>
      <w:r w:rsidDel="00000000" w:rsidR="00000000" w:rsidRPr="00000000">
        <w:rPr>
          <w:rtl w:val="0"/>
        </w:rPr>
      </w:r>
    </w:p>
    <w:p w:rsidR="00000000" w:rsidDel="00000000" w:rsidP="00000000" w:rsidRDefault="00000000" w:rsidRPr="00000000" w14:paraId="00003735">
      <w:pPr>
        <w:rPr/>
      </w:pPr>
      <w:r w:rsidDel="00000000" w:rsidR="00000000" w:rsidRPr="00000000">
        <w:rPr>
          <w:b w:val="1"/>
          <w:bCs w:val="1"/>
          <w:rtl w:val="0"/>
        </w:rPr>
        <w:t xml:space="preserve">LOW (&lt;0.10)</w:t>
      </w:r>
      <w:r w:rsidDel="00000000" w:rsidR="00000000" w:rsidRPr="00000000">
        <w:rPr>
          <w:rFonts w:ascii="Arial Unicode MS" w:cs="Arial Unicode MS" w:eastAsia="Arial Unicode MS" w:hAnsi="Arial Unicode MS"/>
          <w:rtl w:val="0"/>
        </w:rPr>
        <w:t xml:space="preserve">: T-A1-SS04/02/07 → monitor only; low probability high initial impact but mitigation available</w:t>
      </w:r>
    </w:p>
    <w:p w:rsidR="00000000" w:rsidDel="00000000" w:rsidP="00000000" w:rsidRDefault="00000000" w:rsidRPr="00000000" w14:paraId="00003736">
      <w:pPr>
        <w:widowControl w:val="0"/>
        <w:rPr/>
      </w:pPr>
      <w:r w:rsidDel="00000000" w:rsidR="00000000" w:rsidRPr="00000000">
        <w:rPr>
          <w:rtl w:val="0"/>
        </w:rPr>
      </w:r>
    </w:p>
    <w:p w:rsidR="00000000" w:rsidDel="00000000" w:rsidP="00000000" w:rsidRDefault="00000000" w:rsidRPr="00000000" w14:paraId="00003737">
      <w:pPr>
        <w:rPr/>
      </w:pPr>
      <w:r w:rsidDel="00000000" w:rsidR="00000000" w:rsidRPr="00000000">
        <w:rPr>
          <w:b w:val="1"/>
          <w:bCs w:val="1"/>
          <w:rtl w:val="0"/>
        </w:rPr>
        <w:t xml:space="preserve">Contingency allocation</w:t>
      </w:r>
      <w:r w:rsidDel="00000000" w:rsidR="00000000" w:rsidRPr="00000000">
        <w:rPr>
          <w:rtl w:val="0"/>
        </w:rPr>
        <w:t xml:space="preserve">: 15–20% schedule + budget (lower tech risk vs HALE Level 3).</w:t>
      </w:r>
    </w:p>
    <w:p w:rsidR="00000000" w:rsidDel="00000000" w:rsidP="00000000" w:rsidRDefault="00000000" w:rsidRPr="00000000" w14:paraId="00003738">
      <w:pPr>
        <w:widowControl w:val="0"/>
        <w:rPr/>
      </w:pPr>
      <w:r w:rsidDel="00000000" w:rsidR="00000000" w:rsidRPr="00000000">
        <w:rPr>
          <w:rtl w:val="0"/>
        </w:rPr>
      </w:r>
    </w:p>
    <w:p w:rsidR="00000000" w:rsidDel="00000000" w:rsidP="00000000" w:rsidRDefault="00000000" w:rsidRPr="00000000" w14:paraId="0000373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73A">
      <w:pPr>
        <w:pStyle w:val="Heading4"/>
        <w:rPr/>
      </w:pPr>
      <w:bookmarkStart w:colFirst="0" w:colLast="0" w:name="_927gv6uw7ydu" w:id="482"/>
      <w:bookmarkEnd w:id="482"/>
      <w:r w:rsidDel="00000000" w:rsidR="00000000" w:rsidRPr="00000000">
        <w:rPr>
          <w:rtl w:val="0"/>
        </w:rPr>
        <w:t xml:space="preserve">12A.8 Milestone &amp; Key Deliverable Schedule</w:t>
      </w:r>
    </w:p>
    <w:p w:rsidR="00000000" w:rsidDel="00000000" w:rsidP="00000000" w:rsidRDefault="00000000" w:rsidRPr="00000000" w14:paraId="0000373B">
      <w:pPr>
        <w:pStyle w:val="Heading5"/>
        <w:rPr/>
      </w:pPr>
      <w:bookmarkStart w:colFirst="0" w:colLast="0" w:name="_sdfhv9x794ls" w:id="483"/>
      <w:bookmarkEnd w:id="483"/>
      <w:r w:rsidDel="00000000" w:rsidR="00000000" w:rsidRPr="00000000">
        <w:rPr>
          <w:rtl w:val="0"/>
        </w:rPr>
        <w:t xml:space="preserve">Timeline Gantt high-level M+0–M+12 (fasi F1–F4)</w:t>
      </w:r>
    </w:p>
    <w:tbl>
      <w:tblPr>
        <w:tblStyle w:val="Table16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04.8333333333333"/>
        <w:gridCol w:w="1504.8333333333333"/>
        <w:gridCol w:w="1504.8333333333333"/>
        <w:gridCol w:w="1504.8333333333333"/>
        <w:gridCol w:w="1504.8333333333333"/>
        <w:gridCol w:w="1504.8333333333333"/>
        <w:tblGridChange w:id="0">
          <w:tblGrid>
            <w:gridCol w:w="1504.8333333333333"/>
            <w:gridCol w:w="1504.8333333333333"/>
            <w:gridCol w:w="1504.8333333333333"/>
            <w:gridCol w:w="1504.8333333333333"/>
            <w:gridCol w:w="1504.8333333333333"/>
            <w:gridCol w:w="1504.8333333333333"/>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373C">
            <w:pPr>
              <w:jc w:val="center"/>
              <w:rPr>
                <w:b w:val="1"/>
                <w:bCs w:val="1"/>
              </w:rPr>
            </w:pPr>
            <w:r w:rsidDel="00000000" w:rsidR="00000000" w:rsidRPr="00000000">
              <w:rPr>
                <w:b w:val="1"/>
                <w:bCs w:val="1"/>
                <w:rtl w:val="0"/>
              </w:rPr>
              <w:t xml:space="preserve">Mese</w:t>
            </w:r>
          </w:p>
        </w:tc>
        <w:tc>
          <w:tcPr>
            <w:shd w:fill="auto" w:val="clear"/>
            <w:tcMar>
              <w:top w:w="100.0" w:type="dxa"/>
              <w:left w:w="100.0" w:type="dxa"/>
              <w:bottom w:w="100.0" w:type="dxa"/>
              <w:right w:w="100.0" w:type="dxa"/>
            </w:tcMar>
            <w:vAlign w:val="top"/>
          </w:tcPr>
          <w:p w:rsidR="00000000" w:rsidDel="00000000" w:rsidP="00000000" w:rsidRDefault="00000000" w:rsidRPr="00000000" w14:paraId="0000373D">
            <w:pPr>
              <w:rPr>
                <w:b w:val="1"/>
                <w:bCs w:val="1"/>
              </w:rPr>
            </w:pPr>
            <w:r w:rsidDel="00000000" w:rsidR="00000000" w:rsidRPr="00000000">
              <w:rPr>
                <w:b w:val="1"/>
                <w:bCs w:val="1"/>
                <w:rtl w:val="0"/>
              </w:rPr>
              <w:t xml:space="preserve">Fase</w:t>
            </w:r>
          </w:p>
        </w:tc>
        <w:tc>
          <w:tcPr>
            <w:shd w:fill="auto" w:val="clear"/>
            <w:tcMar>
              <w:top w:w="100.0" w:type="dxa"/>
              <w:left w:w="100.0" w:type="dxa"/>
              <w:bottom w:w="100.0" w:type="dxa"/>
              <w:right w:w="100.0" w:type="dxa"/>
            </w:tcMar>
            <w:vAlign w:val="top"/>
          </w:tcPr>
          <w:p w:rsidR="00000000" w:rsidDel="00000000" w:rsidP="00000000" w:rsidRDefault="00000000" w:rsidRPr="00000000" w14:paraId="0000373E">
            <w:pPr>
              <w:rPr>
                <w:b w:val="1"/>
                <w:bCs w:val="1"/>
              </w:rPr>
            </w:pPr>
            <w:r w:rsidDel="00000000" w:rsidR="00000000" w:rsidRPr="00000000">
              <w:rPr>
                <w:b w:val="1"/>
                <w:bCs w:val="1"/>
                <w:rtl w:val="0"/>
              </w:rPr>
              <w:t xml:space="preserve">Milestone</w:t>
            </w:r>
          </w:p>
        </w:tc>
        <w:tc>
          <w:tcPr>
            <w:shd w:fill="auto" w:val="clear"/>
            <w:tcMar>
              <w:top w:w="100.0" w:type="dxa"/>
              <w:left w:w="100.0" w:type="dxa"/>
              <w:bottom w:w="100.0" w:type="dxa"/>
              <w:right w:w="100.0" w:type="dxa"/>
            </w:tcMar>
            <w:vAlign w:val="top"/>
          </w:tcPr>
          <w:p w:rsidR="00000000" w:rsidDel="00000000" w:rsidP="00000000" w:rsidRDefault="00000000" w:rsidRPr="00000000" w14:paraId="0000373F">
            <w:pPr>
              <w:rPr>
                <w:b w:val="1"/>
                <w:bCs w:val="1"/>
              </w:rPr>
            </w:pPr>
            <w:r w:rsidDel="00000000" w:rsidR="00000000" w:rsidRPr="00000000">
              <w:rPr>
                <w:b w:val="1"/>
                <w:bCs w:val="1"/>
                <w:rtl w:val="0"/>
              </w:rPr>
              <w:t xml:space="preserve">Key Deliverable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3740">
            <w:pPr>
              <w:rPr>
                <w:b w:val="1"/>
                <w:bCs w:val="1"/>
              </w:rPr>
            </w:pPr>
            <w:r w:rsidDel="00000000" w:rsidR="00000000" w:rsidRPr="00000000">
              <w:rPr>
                <w:b w:val="1"/>
                <w:bCs w:val="1"/>
                <w:rtl w:val="0"/>
              </w:rPr>
              <w:t xml:space="preserve">Go/No-Go gate</w:t>
            </w:r>
          </w:p>
        </w:tc>
        <w:tc>
          <w:tcPr>
            <w:shd w:fill="auto" w:val="clear"/>
            <w:tcMar>
              <w:top w:w="100.0" w:type="dxa"/>
              <w:left w:w="100.0" w:type="dxa"/>
              <w:bottom w:w="100.0" w:type="dxa"/>
              <w:right w:w="100.0" w:type="dxa"/>
            </w:tcMar>
            <w:vAlign w:val="top"/>
          </w:tcPr>
          <w:p w:rsidR="00000000" w:rsidDel="00000000" w:rsidP="00000000" w:rsidRDefault="00000000" w:rsidRPr="00000000" w14:paraId="00003741">
            <w:pPr>
              <w:rPr>
                <w:b w:val="1"/>
                <w:bCs w:val="1"/>
              </w:rPr>
            </w:pPr>
            <w:r w:rsidDel="00000000" w:rsidR="00000000" w:rsidRPr="00000000">
              <w:rPr>
                <w:b w:val="1"/>
                <w:bCs w:val="1"/>
                <w:rtl w:val="0"/>
              </w:rPr>
              <w:t xml:space="preserve">Budget release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3742">
            <w:pPr>
              <w:jc w:val="center"/>
              <w:rPr/>
            </w:pPr>
            <w:r w:rsidDel="00000000" w:rsidR="00000000" w:rsidRPr="00000000">
              <w:rPr>
                <w:b w:val="1"/>
                <w:bCs w:val="1"/>
                <w:rtl w:val="0"/>
              </w:rPr>
              <w:t xml:space="preserve">M+0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743">
            <w:pPr>
              <w:rPr/>
            </w:pPr>
            <w:r w:rsidDel="00000000" w:rsidR="00000000" w:rsidRPr="00000000">
              <w:rPr>
                <w:b w:val="1"/>
                <w:bCs w:val="1"/>
                <w:rtl w:val="0"/>
              </w:rPr>
              <w:t xml:space="preserve">F1</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744">
            <w:pPr>
              <w:rPr/>
            </w:pPr>
            <w:r w:rsidDel="00000000" w:rsidR="00000000" w:rsidRPr="00000000">
              <w:rPr>
                <w:rtl w:val="0"/>
              </w:rPr>
              <w:t xml:space="preserve">Project kickoff + team onboard</w:t>
            </w:r>
          </w:p>
        </w:tc>
        <w:tc>
          <w:tcPr>
            <w:shd w:fill="auto" w:val="clear"/>
            <w:tcMar>
              <w:top w:w="100.0" w:type="dxa"/>
              <w:left w:w="100.0" w:type="dxa"/>
              <w:bottom w:w="100.0" w:type="dxa"/>
              <w:right w:w="100.0" w:type="dxa"/>
            </w:tcMar>
            <w:vAlign w:val="top"/>
          </w:tcPr>
          <w:p w:rsidR="00000000" w:rsidDel="00000000" w:rsidP="00000000" w:rsidRDefault="00000000" w:rsidRPr="00000000" w14:paraId="00003745">
            <w:pPr>
              <w:rPr/>
            </w:pPr>
            <w:r w:rsidDel="00000000" w:rsidR="00000000" w:rsidRPr="00000000">
              <w:rPr>
                <w:rtl w:val="0"/>
              </w:rPr>
              <w:t xml:space="preserve">CONOPS kickoff meeting minutes, project charter signed</w:t>
            </w:r>
          </w:p>
        </w:tc>
        <w:tc>
          <w:tcPr>
            <w:shd w:fill="auto" w:val="clear"/>
            <w:tcMar>
              <w:top w:w="100.0" w:type="dxa"/>
              <w:left w:w="100.0" w:type="dxa"/>
              <w:bottom w:w="100.0" w:type="dxa"/>
              <w:right w:w="100.0" w:type="dxa"/>
            </w:tcMar>
            <w:vAlign w:val="top"/>
          </w:tcPr>
          <w:p w:rsidR="00000000" w:rsidDel="00000000" w:rsidP="00000000" w:rsidRDefault="00000000" w:rsidRPr="00000000" w14:paraId="00003746">
            <w:pPr>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3747">
            <w:pPr>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3748">
            <w:pPr>
              <w:jc w:val="center"/>
              <w:rPr/>
            </w:pPr>
            <w:r w:rsidDel="00000000" w:rsidR="00000000" w:rsidRPr="00000000">
              <w:rPr>
                <w:b w:val="1"/>
                <w:bCs w:val="1"/>
                <w:rtl w:val="0"/>
              </w:rPr>
              <w:t xml:space="preserve">M+1</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749">
            <w:pPr>
              <w:rPr/>
            </w:pPr>
            <w:r w:rsidDel="00000000" w:rsidR="00000000" w:rsidRPr="00000000">
              <w:rPr>
                <w:b w:val="1"/>
                <w:bCs w:val="1"/>
                <w:rtl w:val="0"/>
              </w:rPr>
              <w:t xml:space="preserve">F1</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74A">
            <w:pPr>
              <w:rPr/>
            </w:pPr>
            <w:r w:rsidDel="00000000" w:rsidR="00000000" w:rsidRPr="00000000">
              <w:rPr>
                <w:rtl w:val="0"/>
              </w:rPr>
              <w:t xml:space="preserve">Design spec + vendor RFQ issued</w:t>
            </w:r>
          </w:p>
        </w:tc>
        <w:tc>
          <w:tcPr>
            <w:shd w:fill="auto" w:val="clear"/>
            <w:tcMar>
              <w:top w:w="100.0" w:type="dxa"/>
              <w:left w:w="100.0" w:type="dxa"/>
              <w:bottom w:w="100.0" w:type="dxa"/>
              <w:right w:w="100.0" w:type="dxa"/>
            </w:tcMar>
            <w:vAlign w:val="top"/>
          </w:tcPr>
          <w:p w:rsidR="00000000" w:rsidDel="00000000" w:rsidP="00000000" w:rsidRDefault="00000000" w:rsidRPr="00000000" w14:paraId="0000374B">
            <w:pPr>
              <w:rPr/>
            </w:pPr>
            <w:r w:rsidDel="00000000" w:rsidR="00000000" w:rsidRPr="00000000">
              <w:rPr>
                <w:rtl w:val="0"/>
              </w:rPr>
              <w:t xml:space="preserve">CONOPS draft v0.5, JOUAV spec sheet, modem RFQ, antenna link budget worksheet</w:t>
            </w:r>
          </w:p>
        </w:tc>
        <w:tc>
          <w:tcPr>
            <w:shd w:fill="auto" w:val="clear"/>
            <w:tcMar>
              <w:top w:w="100.0" w:type="dxa"/>
              <w:left w:w="100.0" w:type="dxa"/>
              <w:bottom w:w="100.0" w:type="dxa"/>
              <w:right w:w="100.0" w:type="dxa"/>
            </w:tcMar>
            <w:vAlign w:val="top"/>
          </w:tcPr>
          <w:p w:rsidR="00000000" w:rsidDel="00000000" w:rsidP="00000000" w:rsidRDefault="00000000" w:rsidRPr="00000000" w14:paraId="0000374C">
            <w:pPr>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374D">
            <w:pPr>
              <w:rPr/>
            </w:pPr>
            <w:r w:rsidDel="00000000" w:rsidR="00000000" w:rsidRPr="00000000">
              <w:rPr>
                <w:rtl w:val="0"/>
              </w:rPr>
              <w:t xml:space="preserve">Bando Cooding €50–100k (F1 work)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374E">
            <w:pPr>
              <w:jc w:val="center"/>
              <w:rPr/>
            </w:pPr>
            <w:r w:rsidDel="00000000" w:rsidR="00000000" w:rsidRPr="00000000">
              <w:rPr>
                <w:b w:val="1"/>
                <w:bCs w:val="1"/>
                <w:rtl w:val="0"/>
              </w:rPr>
              <w:t xml:space="preserve">M+2</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74F">
            <w:pPr>
              <w:rPr/>
            </w:pPr>
            <w:r w:rsidDel="00000000" w:rsidR="00000000" w:rsidRPr="00000000">
              <w:rPr>
                <w:rFonts w:ascii="Arial Unicode MS" w:cs="Arial Unicode MS" w:eastAsia="Arial Unicode MS" w:hAnsi="Arial Unicode MS"/>
                <w:b w:val="1"/>
                <w:bCs w:val="1"/>
                <w:rtl w:val="0"/>
              </w:rPr>
              <w:t xml:space="preserve">F1→F2</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750">
            <w:pPr>
              <w:rPr/>
            </w:pPr>
            <w:r w:rsidDel="00000000" w:rsidR="00000000" w:rsidRPr="00000000">
              <w:rPr>
                <w:rtl w:val="0"/>
              </w:rPr>
              <w:t xml:space="preserve">JOUAV PO committed, design review</w:t>
            </w:r>
          </w:p>
        </w:tc>
        <w:tc>
          <w:tcPr>
            <w:shd w:fill="auto" w:val="clear"/>
            <w:tcMar>
              <w:top w:w="100.0" w:type="dxa"/>
              <w:left w:w="100.0" w:type="dxa"/>
              <w:bottom w:w="100.0" w:type="dxa"/>
              <w:right w:w="100.0" w:type="dxa"/>
            </w:tcMar>
            <w:vAlign w:val="top"/>
          </w:tcPr>
          <w:p w:rsidR="00000000" w:rsidDel="00000000" w:rsidP="00000000" w:rsidRDefault="00000000" w:rsidRPr="00000000" w14:paraId="00003751">
            <w:pPr>
              <w:rPr/>
            </w:pPr>
            <w:r w:rsidDel="00000000" w:rsidR="00000000" w:rsidRPr="00000000">
              <w:rPr>
                <w:rtl w:val="0"/>
              </w:rPr>
              <w:t xml:space="preserve">CONOPS v1.0 approved, JOUAV PO signed (M+5±2 delivery), energy model &gt;6 hr plausibile, ENAC pre-assessment kickoff</w:t>
            </w:r>
          </w:p>
        </w:tc>
        <w:tc>
          <w:tcPr>
            <w:shd w:fill="auto" w:val="clear"/>
            <w:tcMar>
              <w:top w:w="100.0" w:type="dxa"/>
              <w:left w:w="100.0" w:type="dxa"/>
              <w:bottom w:w="100.0" w:type="dxa"/>
              <w:right w:w="100.0" w:type="dxa"/>
            </w:tcMar>
            <w:vAlign w:val="top"/>
          </w:tcPr>
          <w:p w:rsidR="00000000" w:rsidDel="00000000" w:rsidP="00000000" w:rsidRDefault="00000000" w:rsidRPr="00000000" w14:paraId="00003752">
            <w:pPr>
              <w:rPr/>
            </w:pPr>
            <w:r w:rsidDel="00000000" w:rsidR="00000000" w:rsidRPr="00000000">
              <w:rPr>
                <w:rFonts w:ascii="Arial Unicode MS" w:cs="Arial Unicode MS" w:eastAsia="Arial Unicode MS" w:hAnsi="Arial Unicode MS"/>
                <w:b w:val="1"/>
                <w:bCs w:val="1"/>
                <w:rtl w:val="0"/>
              </w:rPr>
              <w:t xml:space="preserve">Gate M+2 (F1→F2) Go/Hold/No-Go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753">
            <w:pPr>
              <w:rPr/>
            </w:pPr>
            <w:r w:rsidDel="00000000" w:rsidR="00000000" w:rsidRPr="00000000">
              <w:rPr>
                <w:rtl w:val="0"/>
              </w:rPr>
              <w:t xml:space="preserve">€50–100k released (contingent approval)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3754">
            <w:pPr>
              <w:jc w:val="center"/>
              <w:rPr/>
            </w:pPr>
            <w:r w:rsidDel="00000000" w:rsidR="00000000" w:rsidRPr="00000000">
              <w:rPr>
                <w:b w:val="1"/>
                <w:bCs w:val="1"/>
                <w:rtl w:val="0"/>
              </w:rPr>
              <w:t xml:space="preserve">M+3</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755">
            <w:pPr>
              <w:rPr/>
            </w:pPr>
            <w:r w:rsidDel="00000000" w:rsidR="00000000" w:rsidRPr="00000000">
              <w:rPr>
                <w:b w:val="1"/>
                <w:bCs w:val="1"/>
                <w:rtl w:val="0"/>
              </w:rPr>
              <w:t xml:space="preserve">F2</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756">
            <w:pPr>
              <w:rPr/>
            </w:pPr>
            <w:r w:rsidDel="00000000" w:rsidR="00000000" w:rsidRPr="00000000">
              <w:rPr>
                <w:rtl w:val="0"/>
              </w:rPr>
              <w:t xml:space="preserve">GCS site MOA + modem sample</w:t>
            </w:r>
          </w:p>
        </w:tc>
        <w:tc>
          <w:tcPr>
            <w:shd w:fill="auto" w:val="clear"/>
            <w:tcMar>
              <w:top w:w="100.0" w:type="dxa"/>
              <w:left w:w="100.0" w:type="dxa"/>
              <w:bottom w:w="100.0" w:type="dxa"/>
              <w:right w:w="100.0" w:type="dxa"/>
            </w:tcMar>
            <w:vAlign w:val="top"/>
          </w:tcPr>
          <w:p w:rsidR="00000000" w:rsidDel="00000000" w:rsidP="00000000" w:rsidRDefault="00000000" w:rsidRPr="00000000" w14:paraId="00003757">
            <w:pPr>
              <w:rPr/>
            </w:pPr>
            <w:r w:rsidDel="00000000" w:rsidR="00000000" w:rsidRPr="00000000">
              <w:rPr>
                <w:rtl w:val="0"/>
              </w:rPr>
              <w:t xml:space="preserve">Pentema site coordinate GPS certified, MOA document signed Regione–Comuni–Prefettura, modem sample received + link budget LoS calc verified, AGCOM pre-check done</w:t>
            </w:r>
          </w:p>
        </w:tc>
        <w:tc>
          <w:tcPr>
            <w:shd w:fill="auto" w:val="clear"/>
            <w:tcMar>
              <w:top w:w="100.0" w:type="dxa"/>
              <w:left w:w="100.0" w:type="dxa"/>
              <w:bottom w:w="100.0" w:type="dxa"/>
              <w:right w:w="100.0" w:type="dxa"/>
            </w:tcMar>
            <w:vAlign w:val="top"/>
          </w:tcPr>
          <w:p w:rsidR="00000000" w:rsidDel="00000000" w:rsidP="00000000" w:rsidRDefault="00000000" w:rsidRPr="00000000" w14:paraId="00003758">
            <w:pPr>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3759">
            <w:pPr>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375A">
            <w:pPr>
              <w:jc w:val="center"/>
              <w:rPr/>
            </w:pPr>
            <w:r w:rsidDel="00000000" w:rsidR="00000000" w:rsidRPr="00000000">
              <w:rPr>
                <w:b w:val="1"/>
                <w:bCs w:val="1"/>
                <w:rtl w:val="0"/>
              </w:rPr>
              <w:t xml:space="preserve">M+4</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75B">
            <w:pPr>
              <w:rPr/>
            </w:pPr>
            <w:r w:rsidDel="00000000" w:rsidR="00000000" w:rsidRPr="00000000">
              <w:rPr>
                <w:b w:val="1"/>
                <w:bCs w:val="1"/>
                <w:rtl w:val="0"/>
              </w:rPr>
              <w:t xml:space="preserve">F2</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75C">
            <w:pPr>
              <w:rPr/>
            </w:pPr>
            <w:r w:rsidDel="00000000" w:rsidR="00000000" w:rsidRPr="00000000">
              <w:rPr>
                <w:rtl w:val="0"/>
              </w:rPr>
              <w:t xml:space="preserve">Lab test setup + integration bench</w:t>
            </w:r>
          </w:p>
        </w:tc>
        <w:tc>
          <w:tcPr>
            <w:shd w:fill="auto" w:val="clear"/>
            <w:tcMar>
              <w:top w:w="100.0" w:type="dxa"/>
              <w:left w:w="100.0" w:type="dxa"/>
              <w:bottom w:w="100.0" w:type="dxa"/>
              <w:right w:w="100.0" w:type="dxa"/>
            </w:tcMar>
            <w:vAlign w:val="top"/>
          </w:tcPr>
          <w:p w:rsidR="00000000" w:rsidDel="00000000" w:rsidP="00000000" w:rsidRDefault="00000000" w:rsidRPr="00000000" w14:paraId="0000375D">
            <w:pPr>
              <w:rPr/>
            </w:pPr>
            <w:r w:rsidDel="00000000" w:rsidR="00000000" w:rsidRPr="00000000">
              <w:rPr>
                <w:rtl w:val="0"/>
              </w:rPr>
              <w:t xml:space="preserve">Battery thermal model PoC complete, modem breadboard latency &lt;200ms validated, payload ICD draft, GCS software v0.5 checkout</w:t>
            </w:r>
          </w:p>
        </w:tc>
        <w:tc>
          <w:tcPr>
            <w:shd w:fill="auto" w:val="clear"/>
            <w:tcMar>
              <w:top w:w="100.0" w:type="dxa"/>
              <w:left w:w="100.0" w:type="dxa"/>
              <w:bottom w:w="100.0" w:type="dxa"/>
              <w:right w:w="100.0" w:type="dxa"/>
            </w:tcMar>
            <w:vAlign w:val="top"/>
          </w:tcPr>
          <w:p w:rsidR="00000000" w:rsidDel="00000000" w:rsidP="00000000" w:rsidRDefault="00000000" w:rsidRPr="00000000" w14:paraId="0000375E">
            <w:pPr>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375F">
            <w:pPr>
              <w:rPr/>
            </w:pPr>
            <w:r w:rsidDel="00000000" w:rsidR="00000000" w:rsidRPr="00000000">
              <w:rPr>
                <w:rtl w:val="0"/>
              </w:rPr>
              <w:t xml:space="preserve">F2 early contingency €50–100k (if funding scenario allows)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3760">
            <w:pPr>
              <w:jc w:val="center"/>
              <w:rPr/>
            </w:pPr>
            <w:r w:rsidDel="00000000" w:rsidR="00000000" w:rsidRPr="00000000">
              <w:rPr>
                <w:b w:val="1"/>
                <w:bCs w:val="1"/>
                <w:rtl w:val="0"/>
              </w:rPr>
              <w:t xml:space="preserve">M+5</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761">
            <w:pPr>
              <w:rPr/>
            </w:pPr>
            <w:r w:rsidDel="00000000" w:rsidR="00000000" w:rsidRPr="00000000">
              <w:rPr>
                <w:b w:val="1"/>
                <w:bCs w:val="1"/>
                <w:rtl w:val="0"/>
              </w:rPr>
              <w:t xml:space="preserve">F2</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762">
            <w:pPr>
              <w:rPr/>
            </w:pPr>
            <w:r w:rsidDel="00000000" w:rsidR="00000000" w:rsidRPr="00000000">
              <w:rPr>
                <w:rtl w:val="0"/>
              </w:rPr>
              <w:t xml:space="preserve">Battery lab test -5°C CRITICAL</w:t>
            </w:r>
          </w:p>
        </w:tc>
        <w:tc>
          <w:tcPr>
            <w:shd w:fill="auto" w:val="clear"/>
            <w:tcMar>
              <w:top w:w="100.0" w:type="dxa"/>
              <w:left w:w="100.0" w:type="dxa"/>
              <w:bottom w:w="100.0" w:type="dxa"/>
              <w:right w:w="100.0" w:type="dxa"/>
            </w:tcMar>
            <w:vAlign w:val="top"/>
          </w:tcPr>
          <w:p w:rsidR="00000000" w:rsidDel="00000000" w:rsidP="00000000" w:rsidRDefault="00000000" w:rsidRPr="00000000" w14:paraId="00003763">
            <w:pPr>
              <w:rPr/>
            </w:pPr>
            <w:r w:rsidDel="00000000" w:rsidR="00000000" w:rsidRPr="00000000">
              <w:rPr>
                <w:rFonts w:ascii="Arial Unicode MS" w:cs="Arial Unicode MS" w:eastAsia="Arial Unicode MS" w:hAnsi="Arial Unicode MS"/>
                <w:b w:val="1"/>
                <w:bCs w:val="1"/>
                <w:rtl w:val="0"/>
              </w:rPr>
              <w:t xml:space="preserve">Energy discharge curve validated ≥6 hr @ -5°C (or &lt;6 hr = instant No-Go VTOL)</w:t>
            </w:r>
            <w:r w:rsidDel="00000000" w:rsidR="00000000" w:rsidRPr="00000000">
              <w:rPr>
                <w:rtl w:val="0"/>
              </w:rPr>
              <w:t xml:space="preserve">, modem link budget &gt;+5 dB margin verified, autonomy loiter sim stable, GCS terreno power SLA active</w:t>
            </w:r>
          </w:p>
        </w:tc>
        <w:tc>
          <w:tcPr>
            <w:shd w:fill="auto" w:val="clear"/>
            <w:tcMar>
              <w:top w:w="100.0" w:type="dxa"/>
              <w:left w:w="100.0" w:type="dxa"/>
              <w:bottom w:w="100.0" w:type="dxa"/>
              <w:right w:w="100.0" w:type="dxa"/>
            </w:tcMar>
            <w:vAlign w:val="top"/>
          </w:tcPr>
          <w:p w:rsidR="00000000" w:rsidDel="00000000" w:rsidP="00000000" w:rsidRDefault="00000000" w:rsidRPr="00000000" w14:paraId="00003764">
            <w:pPr>
              <w:rPr/>
            </w:pPr>
            <w:r w:rsidDel="00000000" w:rsidR="00000000" w:rsidRPr="00000000">
              <w:rPr>
                <w:b w:val="1"/>
                <w:bCs w:val="1"/>
                <w:rtl w:val="0"/>
              </w:rPr>
              <w:t xml:space="preserve">Gate M+5 (Energy test) DETERMINISTIC</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765">
            <w:pPr>
              <w:rPr/>
            </w:pPr>
            <w:r w:rsidDel="00000000" w:rsidR="00000000" w:rsidRPr="00000000">
              <w:rPr>
                <w:rtl w:val="0"/>
              </w:rPr>
              <w:t xml:space="preserve">F2 main release €150–300k (contingent energy PASS)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3766">
            <w:pPr>
              <w:jc w:val="center"/>
              <w:rPr/>
            </w:pPr>
            <w:r w:rsidDel="00000000" w:rsidR="00000000" w:rsidRPr="00000000">
              <w:rPr>
                <w:b w:val="1"/>
                <w:bCs w:val="1"/>
                <w:rtl w:val="0"/>
              </w:rPr>
              <w:t xml:space="preserve">M+6</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767">
            <w:pPr>
              <w:rPr/>
            </w:pPr>
            <w:r w:rsidDel="00000000" w:rsidR="00000000" w:rsidRPr="00000000">
              <w:rPr>
                <w:b w:val="1"/>
                <w:bCs w:val="1"/>
                <w:rtl w:val="0"/>
              </w:rPr>
              <w:t xml:space="preserve">F2</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768">
            <w:pPr>
              <w:rPr/>
            </w:pPr>
            <w:r w:rsidDel="00000000" w:rsidR="00000000" w:rsidRPr="00000000">
              <w:rPr>
                <w:rtl w:val="0"/>
              </w:rPr>
              <w:t xml:space="preserve">Modem integration breadboard + GCS network test</w:t>
            </w:r>
          </w:p>
        </w:tc>
        <w:tc>
          <w:tcPr>
            <w:shd w:fill="auto" w:val="clear"/>
            <w:tcMar>
              <w:top w:w="100.0" w:type="dxa"/>
              <w:left w:w="100.0" w:type="dxa"/>
              <w:bottom w:w="100.0" w:type="dxa"/>
              <w:right w:w="100.0" w:type="dxa"/>
            </w:tcMar>
            <w:vAlign w:val="top"/>
          </w:tcPr>
          <w:p w:rsidR="00000000" w:rsidDel="00000000" w:rsidP="00000000" w:rsidRDefault="00000000" w:rsidRPr="00000000" w14:paraId="00003769">
            <w:pPr>
              <w:rPr/>
            </w:pPr>
            <w:r w:rsidDel="00000000" w:rsidR="00000000" w:rsidRPr="00000000">
              <w:rPr>
                <w:rtl w:val="0"/>
              </w:rPr>
              <w:t xml:space="preserve">Modem integration completed, network latency test &lt;100ms confirmed, autonomy algorithm tuned, payload thermal tolerance -20…+50°C verified</w:t>
            </w:r>
          </w:p>
        </w:tc>
        <w:tc>
          <w:tcPr>
            <w:shd w:fill="auto" w:val="clear"/>
            <w:tcMar>
              <w:top w:w="100.0" w:type="dxa"/>
              <w:left w:w="100.0" w:type="dxa"/>
              <w:bottom w:w="100.0" w:type="dxa"/>
              <w:right w:w="100.0" w:type="dxa"/>
            </w:tcMar>
            <w:vAlign w:val="top"/>
          </w:tcPr>
          <w:p w:rsidR="00000000" w:rsidDel="00000000" w:rsidP="00000000" w:rsidRDefault="00000000" w:rsidRPr="00000000" w14:paraId="0000376A">
            <w:pPr>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376B">
            <w:pPr>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376C">
            <w:pPr>
              <w:jc w:val="center"/>
              <w:rPr/>
            </w:pPr>
            <w:r w:rsidDel="00000000" w:rsidR="00000000" w:rsidRPr="00000000">
              <w:rPr>
                <w:b w:val="1"/>
                <w:bCs w:val="1"/>
                <w:rtl w:val="0"/>
              </w:rPr>
              <w:t xml:space="preserve">M+7</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76D">
            <w:pPr>
              <w:rPr/>
            </w:pPr>
            <w:r w:rsidDel="00000000" w:rsidR="00000000" w:rsidRPr="00000000">
              <w:rPr>
                <w:rFonts w:ascii="Arial Unicode MS" w:cs="Arial Unicode MS" w:eastAsia="Arial Unicode MS" w:hAnsi="Arial Unicode MS"/>
                <w:b w:val="1"/>
                <w:bCs w:val="1"/>
                <w:rtl w:val="0"/>
              </w:rPr>
              <w:t xml:space="preserve">F2→F3</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76E">
            <w:pPr>
              <w:rPr/>
            </w:pPr>
            <w:r w:rsidDel="00000000" w:rsidR="00000000" w:rsidRPr="00000000">
              <w:rPr>
                <w:rtl w:val="0"/>
              </w:rPr>
              <w:t xml:space="preserve">ENAC authorization sperimentale signed</w:t>
            </w:r>
          </w:p>
        </w:tc>
        <w:tc>
          <w:tcPr>
            <w:shd w:fill="auto" w:val="clear"/>
            <w:tcMar>
              <w:top w:w="100.0" w:type="dxa"/>
              <w:left w:w="100.0" w:type="dxa"/>
              <w:bottom w:w="100.0" w:type="dxa"/>
              <w:right w:w="100.0" w:type="dxa"/>
            </w:tcMar>
            <w:vAlign w:val="top"/>
          </w:tcPr>
          <w:p w:rsidR="00000000" w:rsidDel="00000000" w:rsidP="00000000" w:rsidRDefault="00000000" w:rsidRPr="00000000" w14:paraId="0000376F">
            <w:pPr>
              <w:rPr/>
            </w:pPr>
            <w:r w:rsidDel="00000000" w:rsidR="00000000" w:rsidRPr="00000000">
              <w:rPr>
                <w:rtl w:val="0"/>
              </w:rPr>
              <w:t xml:space="preserve">ENAC flight permit (SORA Level 1–2) formal letter, safety case minimal OK, GCS facility ops ready, pilot training syllabus v1.0 approved</w:t>
            </w:r>
          </w:p>
        </w:tc>
        <w:tc>
          <w:tcPr>
            <w:shd w:fill="auto" w:val="clear"/>
            <w:tcMar>
              <w:top w:w="100.0" w:type="dxa"/>
              <w:left w:w="100.0" w:type="dxa"/>
              <w:bottom w:w="100.0" w:type="dxa"/>
              <w:right w:w="100.0" w:type="dxa"/>
            </w:tcMar>
            <w:vAlign w:val="top"/>
          </w:tcPr>
          <w:p w:rsidR="00000000" w:rsidDel="00000000" w:rsidP="00000000" w:rsidRDefault="00000000" w:rsidRPr="00000000" w14:paraId="00003770">
            <w:pPr>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3771">
            <w:pPr>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3772">
            <w:pPr>
              <w:jc w:val="center"/>
              <w:rPr/>
            </w:pPr>
            <w:r w:rsidDel="00000000" w:rsidR="00000000" w:rsidRPr="00000000">
              <w:rPr>
                <w:b w:val="1"/>
                <w:bCs w:val="1"/>
                <w:rtl w:val="0"/>
              </w:rPr>
              <w:t xml:space="preserve">M+8</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773">
            <w:pPr>
              <w:rPr/>
            </w:pPr>
            <w:r w:rsidDel="00000000" w:rsidR="00000000" w:rsidRPr="00000000">
              <w:rPr>
                <w:rFonts w:ascii="Arial Unicode MS" w:cs="Arial Unicode MS" w:eastAsia="Arial Unicode MS" w:hAnsi="Arial Unicode MS"/>
                <w:b w:val="1"/>
                <w:bCs w:val="1"/>
                <w:rtl w:val="0"/>
              </w:rPr>
              <w:t xml:space="preserve">F2→F3</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774">
            <w:pPr>
              <w:rPr/>
            </w:pPr>
            <w:r w:rsidDel="00000000" w:rsidR="00000000" w:rsidRPr="00000000">
              <w:rPr>
                <w:rtl w:val="0"/>
              </w:rPr>
              <w:t xml:space="preserve">Integrated system test + flight auth</w:t>
            </w:r>
          </w:p>
        </w:tc>
        <w:tc>
          <w:tcPr>
            <w:shd w:fill="auto" w:val="clear"/>
            <w:tcMar>
              <w:top w:w="100.0" w:type="dxa"/>
              <w:left w:w="100.0" w:type="dxa"/>
              <w:bottom w:w="100.0" w:type="dxa"/>
              <w:right w:w="100.0" w:type="dxa"/>
            </w:tcMar>
            <w:vAlign w:val="top"/>
          </w:tcPr>
          <w:p w:rsidR="00000000" w:rsidDel="00000000" w:rsidP="00000000" w:rsidRDefault="00000000" w:rsidRPr="00000000" w14:paraId="00003775">
            <w:pPr>
              <w:rPr/>
            </w:pPr>
            <w:r w:rsidDel="00000000" w:rsidR="00000000" w:rsidRPr="00000000">
              <w:rPr>
                <w:rtl w:val="0"/>
              </w:rPr>
              <w:t xml:space="preserve">Integrated system test report (all subsystem latency, link margin, autonomy pass), first flight approval memo signed, safety checklist reviewed, CRIT-01/02/03/04 validated</w:t>
            </w:r>
          </w:p>
        </w:tc>
        <w:tc>
          <w:tcPr>
            <w:shd w:fill="auto" w:val="clear"/>
            <w:tcMar>
              <w:top w:w="100.0" w:type="dxa"/>
              <w:left w:w="100.0" w:type="dxa"/>
              <w:bottom w:w="100.0" w:type="dxa"/>
              <w:right w:w="100.0" w:type="dxa"/>
            </w:tcMar>
            <w:vAlign w:val="top"/>
          </w:tcPr>
          <w:p w:rsidR="00000000" w:rsidDel="00000000" w:rsidP="00000000" w:rsidRDefault="00000000" w:rsidRPr="00000000" w14:paraId="00003776">
            <w:pPr>
              <w:rPr/>
            </w:pPr>
            <w:r w:rsidDel="00000000" w:rsidR="00000000" w:rsidRPr="00000000">
              <w:rPr>
                <w:rFonts w:ascii="Arial Unicode MS" w:cs="Arial Unicode MS" w:eastAsia="Arial Unicode MS" w:hAnsi="Arial Unicode MS"/>
                <w:b w:val="1"/>
                <w:bCs w:val="1"/>
                <w:rtl w:val="0"/>
              </w:rPr>
              <w:t xml:space="preserve">Gate M+8 (F2→F3) Go/Hold/No-Go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777">
            <w:pPr>
              <w:rPr/>
            </w:pPr>
            <w:r w:rsidDel="00000000" w:rsidR="00000000" w:rsidRPr="00000000">
              <w:rPr>
                <w:rtl w:val="0"/>
              </w:rPr>
              <w:t xml:space="preserve">F3 release €100–150k (contingent integration test)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3778">
            <w:pPr>
              <w:jc w:val="center"/>
              <w:rPr/>
            </w:pPr>
            <w:r w:rsidDel="00000000" w:rsidR="00000000" w:rsidRPr="00000000">
              <w:rPr>
                <w:b w:val="1"/>
                <w:bCs w:val="1"/>
                <w:rtl w:val="0"/>
              </w:rPr>
              <w:t xml:space="preserve">M+9</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779">
            <w:pPr>
              <w:rPr/>
            </w:pPr>
            <w:r w:rsidDel="00000000" w:rsidR="00000000" w:rsidRPr="00000000">
              <w:rPr>
                <w:b w:val="1"/>
                <w:bCs w:val="1"/>
                <w:rtl w:val="0"/>
              </w:rPr>
              <w:t xml:space="preserve">F3</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77A">
            <w:pPr>
              <w:rPr/>
            </w:pPr>
            <w:r w:rsidDel="00000000" w:rsidR="00000000" w:rsidRPr="00000000">
              <w:rPr>
                <w:b w:val="1"/>
                <w:bCs w:val="1"/>
                <w:rtl w:val="0"/>
              </w:rPr>
              <w:t xml:space="preserve">First flight tethered + low-altitude controlled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77B">
            <w:pPr>
              <w:rPr/>
            </w:pPr>
            <w:r w:rsidDel="00000000" w:rsidR="00000000" w:rsidRPr="00000000">
              <w:rPr>
                <w:b w:val="1"/>
                <w:bCs w:val="1"/>
                <w:rtl w:val="0"/>
              </w:rPr>
              <w:t xml:space="preserve">Flight test report (loiter 15+ min, modem latency &lt;200ms in-flight, battery SOC ±5% accurate)</w:t>
            </w:r>
            <w:r w:rsidDel="00000000" w:rsidR="00000000" w:rsidRPr="00000000">
              <w:rPr>
                <w:rtl w:val="0"/>
              </w:rPr>
              <w:t xml:space="preserve">, post-flight inspection clean (minor prop wear OK), real flight discharge profiling vs lab model &gt;80% confidence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377C">
            <w:pPr>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377D">
            <w:pPr>
              <w:rPr/>
            </w:pPr>
            <w:r w:rsidDel="00000000" w:rsidR="00000000" w:rsidRPr="00000000">
              <w:rPr>
                <w:rtl w:val="0"/>
              </w:rPr>
              <w:t xml:space="preserve">F3/F4 early contingency €57–118k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377E">
            <w:pPr>
              <w:jc w:val="center"/>
              <w:rPr/>
            </w:pPr>
            <w:r w:rsidDel="00000000" w:rsidR="00000000" w:rsidRPr="00000000">
              <w:rPr>
                <w:b w:val="1"/>
                <w:bCs w:val="1"/>
                <w:rtl w:val="0"/>
              </w:rPr>
              <w:t xml:space="preserve">M+10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77F">
            <w:pPr>
              <w:rPr/>
            </w:pPr>
            <w:r w:rsidDel="00000000" w:rsidR="00000000" w:rsidRPr="00000000">
              <w:rPr>
                <w:rFonts w:ascii="Arial Unicode MS" w:cs="Arial Unicode MS" w:eastAsia="Arial Unicode MS" w:hAnsi="Arial Unicode MS"/>
                <w:b w:val="1"/>
                <w:bCs w:val="1"/>
                <w:rtl w:val="0"/>
              </w:rPr>
              <w:t xml:space="preserve">F3→F4</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780">
            <w:pPr>
              <w:rPr/>
            </w:pPr>
            <w:r w:rsidDel="00000000" w:rsidR="00000000" w:rsidRPr="00000000">
              <w:rPr>
                <w:rtl w:val="0"/>
              </w:rPr>
              <w:t xml:space="preserve">ENAC operational authorization + training cert</w:t>
            </w:r>
          </w:p>
        </w:tc>
        <w:tc>
          <w:tcPr>
            <w:shd w:fill="auto" w:val="clear"/>
            <w:tcMar>
              <w:top w:w="100.0" w:type="dxa"/>
              <w:left w:w="100.0" w:type="dxa"/>
              <w:bottom w:w="100.0" w:type="dxa"/>
              <w:right w:w="100.0" w:type="dxa"/>
            </w:tcMar>
            <w:vAlign w:val="top"/>
          </w:tcPr>
          <w:p w:rsidR="00000000" w:rsidDel="00000000" w:rsidP="00000000" w:rsidRDefault="00000000" w:rsidRPr="00000000" w14:paraId="00003781">
            <w:pPr>
              <w:rPr/>
            </w:pPr>
            <w:r w:rsidDel="00000000" w:rsidR="00000000" w:rsidRPr="00000000">
              <w:rPr>
                <w:rtl w:val="0"/>
              </w:rPr>
              <w:t xml:space="preserve">ENAC operational authorization (SORA Level 1–2 certified), pilot training logbook &gt;10 operators qualified, maintenance manual approved, cooperativa ops manual signed v1.0</w:t>
            </w:r>
          </w:p>
        </w:tc>
        <w:tc>
          <w:tcPr>
            <w:shd w:fill="auto" w:val="clear"/>
            <w:tcMar>
              <w:top w:w="100.0" w:type="dxa"/>
              <w:left w:w="100.0" w:type="dxa"/>
              <w:bottom w:w="100.0" w:type="dxa"/>
              <w:right w:w="100.0" w:type="dxa"/>
            </w:tcMar>
            <w:vAlign w:val="top"/>
          </w:tcPr>
          <w:p w:rsidR="00000000" w:rsidDel="00000000" w:rsidP="00000000" w:rsidRDefault="00000000" w:rsidRPr="00000000" w14:paraId="00003782">
            <w:pPr>
              <w:rPr/>
            </w:pPr>
            <w:r w:rsidDel="00000000" w:rsidR="00000000" w:rsidRPr="00000000">
              <w:rPr>
                <w:rFonts w:ascii="Arial Unicode MS" w:cs="Arial Unicode MS" w:eastAsia="Arial Unicode MS" w:hAnsi="Arial Unicode MS"/>
                <w:b w:val="1"/>
                <w:bCs w:val="1"/>
                <w:rtl w:val="0"/>
              </w:rPr>
              <w:t xml:space="preserve">Gate M+10 (F3→F4) Go/Hold/No-Go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783">
            <w:pPr>
              <w:rPr/>
            </w:pPr>
            <w:r w:rsidDel="00000000" w:rsidR="00000000" w:rsidRPr="00000000">
              <w:rPr>
                <w:rtl w:val="0"/>
              </w:rPr>
              <w:t xml:space="preserve">F4 main release €50–100k (ops logistics + pilot support)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3784">
            <w:pPr>
              <w:jc w:val="center"/>
              <w:rPr/>
            </w:pPr>
            <w:r w:rsidDel="00000000" w:rsidR="00000000" w:rsidRPr="00000000">
              <w:rPr>
                <w:b w:val="1"/>
                <w:bCs w:val="1"/>
                <w:rtl w:val="0"/>
              </w:rPr>
              <w:t xml:space="preserve">M+11</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785">
            <w:pPr>
              <w:rPr/>
            </w:pPr>
            <w:r w:rsidDel="00000000" w:rsidR="00000000" w:rsidRPr="00000000">
              <w:rPr>
                <w:b w:val="1"/>
                <w:bCs w:val="1"/>
                <w:rtl w:val="0"/>
              </w:rPr>
              <w:t xml:space="preserve">F4</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786">
            <w:pPr>
              <w:rPr/>
            </w:pPr>
            <w:r w:rsidDel="00000000" w:rsidR="00000000" w:rsidRPr="00000000">
              <w:rPr>
                <w:rtl w:val="0"/>
              </w:rPr>
              <w:t xml:space="preserve">Pilot operations ramp-up (5–8 voli typical)</w:t>
            </w:r>
          </w:p>
        </w:tc>
        <w:tc>
          <w:tcPr>
            <w:shd w:fill="auto" w:val="clear"/>
            <w:tcMar>
              <w:top w:w="100.0" w:type="dxa"/>
              <w:left w:w="100.0" w:type="dxa"/>
              <w:bottom w:w="100.0" w:type="dxa"/>
              <w:right w:w="100.0" w:type="dxa"/>
            </w:tcMar>
            <w:vAlign w:val="top"/>
          </w:tcPr>
          <w:p w:rsidR="00000000" w:rsidDel="00000000" w:rsidP="00000000" w:rsidRDefault="00000000" w:rsidRPr="00000000" w14:paraId="00003787">
            <w:pPr>
              <w:rPr/>
            </w:pPr>
            <w:r w:rsidDel="00000000" w:rsidR="00000000" w:rsidRPr="00000000">
              <w:rPr>
                <w:rtl w:val="0"/>
              </w:rPr>
              <w:t xml:space="preserve">Mission logs 5–8 flights operativi completed, data ortofoto &lt;2 hr pipeline validated, incident log zero, cooperativa confidence high, Phase 2 funding LOI pursuit active</w:t>
            </w:r>
          </w:p>
        </w:tc>
        <w:tc>
          <w:tcPr>
            <w:shd w:fill="auto" w:val="clear"/>
            <w:tcMar>
              <w:top w:w="100.0" w:type="dxa"/>
              <w:left w:w="100.0" w:type="dxa"/>
              <w:bottom w:w="100.0" w:type="dxa"/>
              <w:right w:w="100.0" w:type="dxa"/>
            </w:tcMar>
            <w:vAlign w:val="top"/>
          </w:tcPr>
          <w:p w:rsidR="00000000" w:rsidDel="00000000" w:rsidP="00000000" w:rsidRDefault="00000000" w:rsidRPr="00000000" w14:paraId="00003788">
            <w:pPr>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3789">
            <w:pPr>
              <w:rPr/>
            </w:pPr>
            <w:r w:rsidDel="00000000" w:rsidR="00000000" w:rsidRPr="00000000">
              <w:rPr>
                <w:rtl w:val="0"/>
              </w:rPr>
              <w:t xml:space="preserve">Contingency release €20–30k (data processing + pilot OT)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378A">
            <w:pPr>
              <w:jc w:val="center"/>
              <w:rPr/>
            </w:pPr>
            <w:r w:rsidDel="00000000" w:rsidR="00000000" w:rsidRPr="00000000">
              <w:rPr>
                <w:b w:val="1"/>
                <w:bCs w:val="1"/>
                <w:rtl w:val="0"/>
              </w:rPr>
              <w:t xml:space="preserve">M+12</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78B">
            <w:pPr>
              <w:rPr/>
            </w:pPr>
            <w:r w:rsidDel="00000000" w:rsidR="00000000" w:rsidRPr="00000000">
              <w:rPr>
                <w:rFonts w:ascii="Arial Unicode MS" w:cs="Arial Unicode MS" w:eastAsia="Arial Unicode MS" w:hAnsi="Arial Unicode MS"/>
                <w:b w:val="1"/>
                <w:bCs w:val="1"/>
                <w:rtl w:val="0"/>
              </w:rPr>
              <w:t xml:space="preserve">F4→Phase-2-decision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78C">
            <w:pPr>
              <w:rPr/>
            </w:pPr>
            <w:r w:rsidDel="00000000" w:rsidR="00000000" w:rsidRPr="00000000">
              <w:rPr>
                <w:b w:val="1"/>
                <w:bCs w:val="1"/>
                <w:rtl w:val="0"/>
              </w:rPr>
              <w:t xml:space="preserve">&gt;15 voli ops + Phase 2 decision gate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78D">
            <w:pPr>
              <w:rPr/>
            </w:pPr>
            <w:r w:rsidDel="00000000" w:rsidR="00000000" w:rsidRPr="00000000">
              <w:rPr>
                <w:b w:val="1"/>
                <w:bCs w:val="1"/>
                <w:rtl w:val="0"/>
              </w:rPr>
              <w:t xml:space="preserve">&gt;15 voli operativi (avg 30–45 min), &gt;90% success rate, ortofoto processed &lt;2 hr, cooperativa ops manual signed final, GDPR audit complete, Phase 2 LOI received (or explicit hold/no-go decision documented)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78E">
            <w:pPr>
              <w:rPr/>
            </w:pPr>
            <w:r w:rsidDel="00000000" w:rsidR="00000000" w:rsidRPr="00000000">
              <w:rPr>
                <w:rFonts w:ascii="Arial Unicode MS" w:cs="Arial Unicode MS" w:eastAsia="Arial Unicode MS" w:hAnsi="Arial Unicode MS"/>
                <w:b w:val="1"/>
                <w:bCs w:val="1"/>
                <w:rtl w:val="0"/>
              </w:rPr>
              <w:t xml:space="preserve">Gate M+12 (F4→Phase-2) Go Phase 2 / Go-Hold L1 sustained / No-Go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78F">
            <w:pPr>
              <w:rPr/>
            </w:pPr>
            <w:r w:rsidDel="00000000" w:rsidR="00000000" w:rsidRPr="00000000">
              <w:rPr>
                <w:rtl w:val="0"/>
              </w:rPr>
              <w:t xml:space="preserve">Phase 2 planning €25–50k (if Go escalation decision)</w:t>
            </w:r>
          </w:p>
        </w:tc>
      </w:tr>
    </w:tbl>
    <w:p w:rsidR="00000000" w:rsidDel="00000000" w:rsidP="00000000" w:rsidRDefault="00000000" w:rsidRPr="00000000" w14:paraId="00003790">
      <w:pPr>
        <w:pStyle w:val="Heading5"/>
        <w:rPr/>
      </w:pPr>
      <w:bookmarkStart w:colFirst="0" w:colLast="0" w:name="_1wwvr32zfnhn" w:id="484"/>
      <w:bookmarkEnd w:id="484"/>
      <w:r w:rsidDel="00000000" w:rsidR="00000000" w:rsidRPr="00000000">
        <w:rPr>
          <w:rtl w:val="0"/>
        </w:rPr>
        <w:t xml:space="preserve">Legenda Gantt</w:t>
      </w:r>
    </w:p>
    <w:p w:rsidR="00000000" w:rsidDel="00000000" w:rsidP="00000000" w:rsidRDefault="00000000" w:rsidRPr="00000000" w14:paraId="00003791">
      <w:pPr>
        <w:numPr>
          <w:ilvl w:val="0"/>
          <w:numId w:val="39"/>
        </w:numPr>
        <w:ind w:left="720" w:hanging="360"/>
      </w:pPr>
      <w:r w:rsidDel="00000000" w:rsidR="00000000" w:rsidRPr="00000000">
        <w:rPr>
          <w:b w:val="1"/>
          <w:bCs w:val="1"/>
          <w:rtl w:val="0"/>
        </w:rPr>
        <w:t xml:space="preserve">—</w:t>
      </w:r>
      <w:r w:rsidDel="00000000" w:rsidR="00000000" w:rsidRPr="00000000">
        <w:rPr>
          <w:rtl w:val="0"/>
        </w:rPr>
        <w:t xml:space="preserve">: nessun gate sospensivo</w:t>
      </w:r>
    </w:p>
    <w:p w:rsidR="00000000" w:rsidDel="00000000" w:rsidP="00000000" w:rsidRDefault="00000000" w:rsidRPr="00000000" w14:paraId="00003792">
      <w:pPr>
        <w:numPr>
          <w:ilvl w:val="0"/>
          <w:numId w:val="39"/>
        </w:numPr>
        <w:ind w:left="720" w:hanging="360"/>
      </w:pPr>
      <w:r w:rsidDel="00000000" w:rsidR="00000000" w:rsidRPr="00000000">
        <w:rPr>
          <w:b w:val="1"/>
          <w:bCs w:val="1"/>
          <w:rtl w:val="0"/>
        </w:rPr>
        <w:t xml:space="preserve">Gate (Go/Hold/No-Go)</w:t>
      </w:r>
      <w:r w:rsidDel="00000000" w:rsidR="00000000" w:rsidRPr="00000000">
        <w:rPr>
          <w:rtl w:val="0"/>
        </w:rPr>
        <w:t xml:space="preserve">: decisione go-forward richiede evidenza specifica; hold postpone N sett. contingency; no-go arresta percorso</w:t>
      </w:r>
    </w:p>
    <w:p w:rsidR="00000000" w:rsidDel="00000000" w:rsidP="00000000" w:rsidRDefault="00000000" w:rsidRPr="00000000" w14:paraId="00003793">
      <w:pPr>
        <w:widowControl w:val="0"/>
        <w:rPr/>
      </w:pPr>
      <w:r w:rsidDel="00000000" w:rsidR="00000000" w:rsidRPr="00000000">
        <w:rPr>
          <w:rtl w:val="0"/>
        </w:rPr>
      </w:r>
    </w:p>
    <w:p w:rsidR="00000000" w:rsidDel="00000000" w:rsidP="00000000" w:rsidRDefault="00000000" w:rsidRPr="00000000" w14:paraId="0000379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795">
      <w:pPr>
        <w:pStyle w:val="Heading4"/>
        <w:rPr/>
      </w:pPr>
      <w:bookmarkStart w:colFirst="0" w:colLast="0" w:name="_ldwbpyqzaoxl" w:id="485"/>
      <w:bookmarkEnd w:id="485"/>
      <w:r w:rsidDel="00000000" w:rsidR="00000000" w:rsidRPr="00000000">
        <w:rPr>
          <w:rtl w:val="0"/>
        </w:rPr>
        <w:t xml:space="preserve">CHIUSURA CAPITOLO 12A</w:t>
      </w:r>
    </w:p>
    <w:p w:rsidR="00000000" w:rsidDel="00000000" w:rsidP="00000000" w:rsidRDefault="00000000" w:rsidRPr="00000000" w14:paraId="00003796">
      <w:pPr>
        <w:pStyle w:val="Heading5"/>
        <w:rPr/>
      </w:pPr>
      <w:bookmarkStart w:colFirst="0" w:colLast="0" w:name="_fosuy0vsic2g" w:id="486"/>
      <w:bookmarkEnd w:id="486"/>
      <w:r w:rsidDel="00000000" w:rsidR="00000000" w:rsidRPr="00000000">
        <w:rPr>
          <w:rtl w:val="0"/>
        </w:rPr>
        <w:t xml:space="preserve">Assunzioni critiche M+0–M+3 (da validare M+1–M+2)</w:t>
      </w:r>
    </w:p>
    <w:p w:rsidR="00000000" w:rsidDel="00000000" w:rsidP="00000000" w:rsidRDefault="00000000" w:rsidRPr="00000000" w14:paraId="00003797">
      <w:pPr>
        <w:numPr>
          <w:ilvl w:val="0"/>
          <w:numId w:val="97"/>
        </w:numPr>
        <w:ind w:left="720" w:hanging="360"/>
      </w:pPr>
      <w:r w:rsidDel="00000000" w:rsidR="00000000" w:rsidRPr="00000000">
        <w:rPr>
          <w:b w:val="1"/>
          <w:bCs w:val="1"/>
          <w:rtl w:val="0"/>
        </w:rPr>
        <w:t xml:space="preserve">Budget Cooding disponibile M+0</w:t>
      </w:r>
      <w:r w:rsidDel="00000000" w:rsidR="00000000" w:rsidRPr="00000000">
        <w:rPr>
          <w:rtl w:val="0"/>
        </w:rPr>
        <w:t xml:space="preserve"> per F1 design (€50–100k): [DA CONFERMARE bando release calendar]</w:t>
      </w:r>
    </w:p>
    <w:p w:rsidR="00000000" w:rsidDel="00000000" w:rsidP="00000000" w:rsidRDefault="00000000" w:rsidRPr="00000000" w14:paraId="00003798">
      <w:pPr>
        <w:numPr>
          <w:ilvl w:val="0"/>
          <w:numId w:val="97"/>
        </w:numPr>
        <w:ind w:left="720" w:hanging="360"/>
      </w:pPr>
      <w:r w:rsidDel="00000000" w:rsidR="00000000" w:rsidRPr="00000000">
        <w:rPr>
          <w:b w:val="1"/>
          <w:bCs w:val="1"/>
          <w:rtl w:val="0"/>
        </w:rPr>
        <w:t xml:space="preserve">Team staffing Firmamento</w:t>
      </w:r>
      <w:r w:rsidDel="00000000" w:rsidR="00000000" w:rsidRPr="00000000">
        <w:rPr>
          <w:rtl w:val="0"/>
        </w:rPr>
        <w:t xml:space="preserve"> (PM, systems engineer, GCS developer, RF specialist) disponibile M+0 M+12 continuous: [DA CONF contratti firmati M+0]</w:t>
      </w:r>
    </w:p>
    <w:p w:rsidR="00000000" w:rsidDel="00000000" w:rsidP="00000000" w:rsidRDefault="00000000" w:rsidRPr="00000000" w14:paraId="00003799">
      <w:pPr>
        <w:numPr>
          <w:ilvl w:val="0"/>
          <w:numId w:val="97"/>
        </w:numPr>
        <w:ind w:left="720" w:hanging="360"/>
      </w:pPr>
      <w:r w:rsidDel="00000000" w:rsidR="00000000" w:rsidRPr="00000000">
        <w:rPr>
          <w:b w:val="1"/>
          <w:bCs w:val="1"/>
          <w:rtl w:val="0"/>
        </w:rPr>
        <w:t xml:space="preserve">Pentema terreno GCS</w:t>
      </w:r>
      <w:r w:rsidDel="00000000" w:rsidR="00000000" w:rsidRPr="00000000">
        <w:rPr>
          <w:rtl w:val="0"/>
        </w:rPr>
        <w:t xml:space="preserve"> accessibile + power 400V 32A + ISP fiber/4G backhaul feasible: [DA CONF site survey M+0 completato]</w:t>
      </w:r>
    </w:p>
    <w:p w:rsidR="00000000" w:rsidDel="00000000" w:rsidP="00000000" w:rsidRDefault="00000000" w:rsidRPr="00000000" w14:paraId="0000379A">
      <w:pPr>
        <w:numPr>
          <w:ilvl w:val="0"/>
          <w:numId w:val="97"/>
        </w:numPr>
        <w:ind w:left="720" w:hanging="360"/>
      </w:pPr>
      <w:r w:rsidDel="00000000" w:rsidR="00000000" w:rsidRPr="00000000">
        <w:rPr>
          <w:b w:val="1"/>
          <w:bCs w:val="1"/>
          <w:rtl w:val="0"/>
        </w:rPr>
        <w:t xml:space="preserve">JOUAV vendor</w:t>
      </w:r>
      <w:r w:rsidDel="00000000" w:rsidR="00000000" w:rsidRPr="00000000">
        <w:rPr>
          <w:rtl w:val="0"/>
        </w:rPr>
        <w:t xml:space="preserve"> (o alternativa simile TRL 8) delivery M+5±2 sett. commitment: [DA CONF PO M+1 sottoscritto]</w:t>
      </w:r>
    </w:p>
    <w:p w:rsidR="00000000" w:rsidDel="00000000" w:rsidP="00000000" w:rsidRDefault="00000000" w:rsidRPr="00000000" w14:paraId="0000379B">
      <w:pPr>
        <w:numPr>
          <w:ilvl w:val="0"/>
          <w:numId w:val="97"/>
        </w:numPr>
        <w:ind w:left="720" w:hanging="360"/>
      </w:pPr>
      <w:r w:rsidDel="00000000" w:rsidR="00000000" w:rsidRPr="00000000">
        <w:rPr>
          <w:b w:val="1"/>
          <w:bCs w:val="1"/>
          <w:rtl w:val="0"/>
        </w:rPr>
        <w:t xml:space="preserve">ENAC SORA Level 1–2</w:t>
      </w:r>
      <w:r w:rsidDel="00000000" w:rsidR="00000000" w:rsidRPr="00000000">
        <w:rPr>
          <w:rtl w:val="0"/>
        </w:rPr>
        <w:t xml:space="preserve"> percorso non richiede Specific Ops manual (standard VTOL + BVLOS noto safe, precedente RPAS operators storia Pentema): [DA CONF pre-assessment M+2–M+3]</w:t>
      </w:r>
    </w:p>
    <w:p w:rsidR="00000000" w:rsidDel="00000000" w:rsidP="00000000" w:rsidRDefault="00000000" w:rsidRPr="00000000" w14:paraId="0000379C">
      <w:pPr>
        <w:numPr>
          <w:ilvl w:val="0"/>
          <w:numId w:val="97"/>
        </w:numPr>
        <w:ind w:left="720" w:hanging="360"/>
      </w:pPr>
      <w:r w:rsidDel="00000000" w:rsidR="00000000" w:rsidRPr="00000000">
        <w:rPr>
          <w:b w:val="1"/>
          <w:bCs w:val="1"/>
          <w:rtl w:val="0"/>
        </w:rPr>
        <w:t xml:space="preserve">Cooperativa recruitment</w:t>
      </w:r>
      <w:r w:rsidDel="00000000" w:rsidR="00000000" w:rsidRPr="00000000">
        <w:rPr>
          <w:rtl w:val="0"/>
        </w:rPr>
        <w:t xml:space="preserve"> MOU &gt;10 operators M+1–M+3 firmato: [DA CONF Legacoop liaison feedback M+1]</w:t>
      </w:r>
    </w:p>
    <w:p w:rsidR="00000000" w:rsidDel="00000000" w:rsidP="00000000" w:rsidRDefault="00000000" w:rsidRPr="00000000" w14:paraId="0000379D">
      <w:pPr>
        <w:numPr>
          <w:ilvl w:val="0"/>
          <w:numId w:val="97"/>
        </w:numPr>
        <w:ind w:left="720" w:hanging="360"/>
      </w:pPr>
      <w:r w:rsidDel="00000000" w:rsidR="00000000" w:rsidRPr="00000000">
        <w:rPr>
          <w:rFonts w:ascii="Arial Unicode MS" w:cs="Arial Unicode MS" w:eastAsia="Arial Unicode MS" w:hAnsi="Arial Unicode MS"/>
          <w:b w:val="1"/>
          <w:bCs w:val="1"/>
          <w:rtl w:val="0"/>
        </w:rPr>
        <w:t xml:space="preserve">Battery energy ≥6 hr @ -5°C</w:t>
      </w:r>
      <w:r w:rsidDel="00000000" w:rsidR="00000000" w:rsidRPr="00000000">
        <w:rPr>
          <w:rtl w:val="0"/>
        </w:rPr>
        <w:t xml:space="preserve"> vendor specification credibile per JOUAV o aftermarket LiPo upgrade: [DA CONF vendor sheet M+1 + model validation M+4–M+5]</w:t>
      </w:r>
    </w:p>
    <w:p w:rsidR="00000000" w:rsidDel="00000000" w:rsidP="00000000" w:rsidRDefault="00000000" w:rsidRPr="00000000" w14:paraId="0000379E">
      <w:pPr>
        <w:numPr>
          <w:ilvl w:val="0"/>
          <w:numId w:val="97"/>
        </w:numPr>
        <w:ind w:left="720" w:hanging="360"/>
      </w:pPr>
      <w:r w:rsidDel="00000000" w:rsidR="00000000" w:rsidRPr="00000000">
        <w:rPr>
          <w:b w:val="1"/>
          <w:bCs w:val="1"/>
          <w:rtl w:val="0"/>
        </w:rPr>
        <w:t xml:space="preserve">Modem L-band 1615–1660 MHz</w:t>
      </w:r>
      <w:r w:rsidDel="00000000" w:rsidR="00000000" w:rsidRPr="00000000">
        <w:rPr>
          <w:rtl w:val="0"/>
        </w:rPr>
        <w:t xml:space="preserve"> OR ISM 2.4 GHz contingency technically viable: [DA CONF AGCOM pre-check M+2 + ISM PoC M+4]</w:t>
      </w:r>
    </w:p>
    <w:p w:rsidR="00000000" w:rsidDel="00000000" w:rsidP="00000000" w:rsidRDefault="00000000" w:rsidRPr="00000000" w14:paraId="0000379F">
      <w:pPr>
        <w:numPr>
          <w:ilvl w:val="0"/>
          <w:numId w:val="97"/>
        </w:numPr>
        <w:ind w:left="720" w:hanging="360"/>
      </w:pPr>
      <w:r w:rsidDel="00000000" w:rsidR="00000000" w:rsidRPr="00000000">
        <w:rPr>
          <w:b w:val="1"/>
          <w:bCs w:val="1"/>
          <w:rtl w:val="0"/>
        </w:rPr>
        <w:t xml:space="preserve">Phase 2 funding LOI</w:t>
      </w:r>
      <w:r w:rsidDel="00000000" w:rsidR="00000000" w:rsidRPr="00000000">
        <w:rPr>
          <w:rtl w:val="0"/>
        </w:rPr>
        <w:t xml:space="preserve"> (Livello 2 MALE escalation) pursuing M+8–M+11 con buone prospettive: [DA CONF SNAI/Regione finance signaling M+7–M+8]</w:t>
      </w:r>
    </w:p>
    <w:p w:rsidR="00000000" w:rsidDel="00000000" w:rsidP="00000000" w:rsidRDefault="00000000" w:rsidRPr="00000000" w14:paraId="000037A0">
      <w:pPr>
        <w:numPr>
          <w:ilvl w:val="0"/>
          <w:numId w:val="97"/>
        </w:numPr>
        <w:ind w:left="720" w:hanging="360"/>
      </w:pPr>
      <w:r w:rsidDel="00000000" w:rsidR="00000000" w:rsidRPr="00000000">
        <w:rPr>
          <w:b w:val="1"/>
          <w:bCs w:val="1"/>
          <w:rtl w:val="0"/>
        </w:rPr>
        <w:t xml:space="preserve">Pilot contractor</w:t>
      </w:r>
      <w:r w:rsidDel="00000000" w:rsidR="00000000" w:rsidRPr="00000000">
        <w:rPr>
          <w:rtl w:val="0"/>
        </w:rPr>
        <w:t xml:space="preserve"> (RPAS cert + VTOL experience) disponibile recruitment M+0–M+1 market: [DA CONF contractor pool search M+0]</w:t>
      </w:r>
    </w:p>
    <w:p w:rsidR="00000000" w:rsidDel="00000000" w:rsidP="00000000" w:rsidRDefault="00000000" w:rsidRPr="00000000" w14:paraId="000037A1">
      <w:pPr>
        <w:pStyle w:val="Heading5"/>
        <w:rPr/>
      </w:pPr>
      <w:bookmarkStart w:colFirst="0" w:colLast="0" w:name="_7oz2gtju3g3h" w:id="487"/>
      <w:bookmarkEnd w:id="487"/>
      <w:r w:rsidDel="00000000" w:rsidR="00000000" w:rsidRPr="00000000">
        <w:rPr>
          <w:rtl w:val="0"/>
        </w:rPr>
        <w:t xml:space="preserve">Open Questions per il committente (BLOCCANTI M+0)</w:t>
      </w:r>
    </w:p>
    <w:p w:rsidR="00000000" w:rsidDel="00000000" w:rsidP="00000000" w:rsidRDefault="00000000" w:rsidRPr="00000000" w14:paraId="000037A2">
      <w:pPr>
        <w:numPr>
          <w:ilvl w:val="0"/>
          <w:numId w:val="9"/>
        </w:numPr>
        <w:ind w:left="720" w:hanging="360"/>
      </w:pPr>
      <w:r w:rsidDel="00000000" w:rsidR="00000000" w:rsidRPr="00000000">
        <w:rPr>
          <w:b w:val="1"/>
          <w:bCs w:val="1"/>
          <w:rtl w:val="0"/>
        </w:rPr>
        <w:t xml:space="preserve">AGCOM banda L-band 1615–1660 MHz</w:t>
      </w:r>
      <w:r w:rsidDel="00000000" w:rsidR="00000000" w:rsidRPr="00000000">
        <w:rPr>
          <w:rtl w:val="0"/>
        </w:rPr>
        <w:t xml:space="preserve">: Regione ha già contatto AGCOM per autorizzazione sperimentale precedente? È stato pre-notificato il utilizzo? Quale timeline realistica per pre-check banda?</w:t>
      </w:r>
    </w:p>
    <w:p w:rsidR="00000000" w:rsidDel="00000000" w:rsidP="00000000" w:rsidRDefault="00000000" w:rsidRPr="00000000" w14:paraId="000037A3">
      <w:pPr>
        <w:widowControl w:val="0"/>
        <w:ind w:left="720" w:firstLine="0"/>
        <w:rPr/>
      </w:pPr>
      <w:r w:rsidDel="00000000" w:rsidR="00000000" w:rsidRPr="00000000">
        <w:rPr>
          <w:rtl w:val="0"/>
        </w:rPr>
      </w:r>
    </w:p>
    <w:p w:rsidR="00000000" w:rsidDel="00000000" w:rsidP="00000000" w:rsidRDefault="00000000" w:rsidRPr="00000000" w14:paraId="000037A4">
      <w:pPr>
        <w:numPr>
          <w:ilvl w:val="0"/>
          <w:numId w:val="9"/>
        </w:numPr>
        <w:ind w:left="720" w:hanging="360"/>
      </w:pPr>
      <w:r w:rsidDel="00000000" w:rsidR="00000000" w:rsidRPr="00000000">
        <w:rPr>
          <w:b w:val="1"/>
          <w:bCs w:val="1"/>
          <w:rtl w:val="0"/>
        </w:rPr>
        <w:t xml:space="preserve">Pentema terreno GCS + MOA</w:t>
      </w:r>
      <w:r w:rsidDel="00000000" w:rsidR="00000000" w:rsidRPr="00000000">
        <w:rPr>
          <w:rtl w:val="0"/>
        </w:rPr>
        <w:t xml:space="preserve">: Quale è lo status proprietà terreno + accesso utility power? MOA process timeline Comuni–Prefettura realistica (&lt;8 sett. M+1–M+3)? Backup site 15 km feasible se primary delayed?</w:t>
      </w:r>
    </w:p>
    <w:p w:rsidR="00000000" w:rsidDel="00000000" w:rsidP="00000000" w:rsidRDefault="00000000" w:rsidRPr="00000000" w14:paraId="000037A5">
      <w:pPr>
        <w:widowControl w:val="0"/>
        <w:ind w:left="720" w:firstLine="0"/>
        <w:rPr/>
      </w:pPr>
      <w:r w:rsidDel="00000000" w:rsidR="00000000" w:rsidRPr="00000000">
        <w:rPr>
          <w:rtl w:val="0"/>
        </w:rPr>
      </w:r>
    </w:p>
    <w:p w:rsidR="00000000" w:rsidDel="00000000" w:rsidP="00000000" w:rsidRDefault="00000000" w:rsidRPr="00000000" w14:paraId="000037A6">
      <w:pPr>
        <w:numPr>
          <w:ilvl w:val="0"/>
          <w:numId w:val="9"/>
        </w:numPr>
        <w:ind w:left="720" w:hanging="360"/>
      </w:pPr>
      <w:r w:rsidDel="00000000" w:rsidR="00000000" w:rsidRPr="00000000">
        <w:rPr>
          <w:b w:val="1"/>
          <w:bCs w:val="1"/>
          <w:rtl w:val="0"/>
        </w:rPr>
        <w:t xml:space="preserve">Budget Cooding tranches</w:t>
      </w:r>
      <w:r w:rsidDel="00000000" w:rsidR="00000000" w:rsidRPr="00000000">
        <w:rPr>
          <w:rtl w:val="0"/>
        </w:rPr>
        <w:t xml:space="preserve">: €50–100k F1 M+0 immediatamente disponibile? M+2 e M+8 release contingent gate approval automatico oppure richiede nuova votazione Regione/SNAI?</w:t>
      </w:r>
    </w:p>
    <w:p w:rsidR="00000000" w:rsidDel="00000000" w:rsidP="00000000" w:rsidRDefault="00000000" w:rsidRPr="00000000" w14:paraId="000037A7">
      <w:pPr>
        <w:widowControl w:val="0"/>
        <w:ind w:left="720" w:firstLine="0"/>
        <w:rPr/>
      </w:pPr>
      <w:r w:rsidDel="00000000" w:rsidR="00000000" w:rsidRPr="00000000">
        <w:rPr>
          <w:rtl w:val="0"/>
        </w:rPr>
      </w:r>
    </w:p>
    <w:p w:rsidR="00000000" w:rsidDel="00000000" w:rsidP="00000000" w:rsidRDefault="00000000" w:rsidRPr="00000000" w14:paraId="000037A8">
      <w:pPr>
        <w:numPr>
          <w:ilvl w:val="0"/>
          <w:numId w:val="9"/>
        </w:numPr>
        <w:ind w:left="720" w:hanging="360"/>
      </w:pPr>
      <w:r w:rsidDel="00000000" w:rsidR="00000000" w:rsidRPr="00000000">
        <w:rPr>
          <w:b w:val="1"/>
          <w:bCs w:val="1"/>
          <w:rtl w:val="0"/>
        </w:rPr>
        <w:t xml:space="preserve">Pilot contractor pool</w:t>
      </w:r>
      <w:r w:rsidDel="00000000" w:rsidR="00000000" w:rsidRPr="00000000">
        <w:rPr>
          <w:rtl w:val="0"/>
        </w:rPr>
        <w:t xml:space="preserve">: Quali certificazioni RPAS +VTOL esperienza disponibile mercato Italia? Lead time recruitment realistico (6–8 sett. M+0–M+1)?</w:t>
      </w:r>
    </w:p>
    <w:p w:rsidR="00000000" w:rsidDel="00000000" w:rsidP="00000000" w:rsidRDefault="00000000" w:rsidRPr="00000000" w14:paraId="000037A9">
      <w:pPr>
        <w:widowControl w:val="0"/>
        <w:ind w:left="720" w:firstLine="0"/>
        <w:rPr/>
      </w:pPr>
      <w:r w:rsidDel="00000000" w:rsidR="00000000" w:rsidRPr="00000000">
        <w:rPr>
          <w:rtl w:val="0"/>
        </w:rPr>
      </w:r>
    </w:p>
    <w:p w:rsidR="00000000" w:rsidDel="00000000" w:rsidP="00000000" w:rsidRDefault="00000000" w:rsidRPr="00000000" w14:paraId="000037AA">
      <w:pPr>
        <w:numPr>
          <w:ilvl w:val="0"/>
          <w:numId w:val="9"/>
        </w:numPr>
        <w:ind w:left="720" w:hanging="360"/>
      </w:pPr>
      <w:r w:rsidDel="00000000" w:rsidR="00000000" w:rsidRPr="00000000">
        <w:rPr>
          <w:b w:val="1"/>
          <w:bCs w:val="1"/>
          <w:rtl w:val="0"/>
        </w:rPr>
        <w:t xml:space="preserve">Cooperativa commitment</w:t>
      </w:r>
      <w:r w:rsidDel="00000000" w:rsidR="00000000" w:rsidRPr="00000000">
        <w:rPr>
          <w:rtl w:val="0"/>
        </w:rPr>
        <w:t xml:space="preserve">: MOU &gt;10 operators firmato OR still negotiating? Exit condition se cooperativa non raggiunge &gt;80% partecipazione training M+8?</w:t>
      </w:r>
    </w:p>
    <w:p w:rsidR="00000000" w:rsidDel="00000000" w:rsidP="00000000" w:rsidRDefault="00000000" w:rsidRPr="00000000" w14:paraId="000037AB">
      <w:pPr>
        <w:widowControl w:val="0"/>
        <w:ind w:left="720" w:firstLine="0"/>
        <w:rPr/>
      </w:pPr>
      <w:r w:rsidDel="00000000" w:rsidR="00000000" w:rsidRPr="00000000">
        <w:rPr>
          <w:rtl w:val="0"/>
        </w:rPr>
      </w:r>
    </w:p>
    <w:p w:rsidR="00000000" w:rsidDel="00000000" w:rsidP="00000000" w:rsidRDefault="00000000" w:rsidRPr="00000000" w14:paraId="000037AC">
      <w:pPr>
        <w:numPr>
          <w:ilvl w:val="0"/>
          <w:numId w:val="9"/>
        </w:numPr>
        <w:ind w:left="720" w:hanging="360"/>
      </w:pPr>
      <w:r w:rsidDel="00000000" w:rsidR="00000000" w:rsidRPr="00000000">
        <w:rPr>
          <w:b w:val="1"/>
          <w:bCs w:val="1"/>
          <w:rtl w:val="0"/>
        </w:rPr>
        <w:t xml:space="preserve">Phase 2 funding segnals</w:t>
      </w:r>
      <w:r w:rsidDel="00000000" w:rsidR="00000000" w:rsidRPr="00000000">
        <w:rPr>
          <w:rtl w:val="0"/>
        </w:rPr>
        <w:t xml:space="preserve">: SNAI/EU cofinancing lanes identify M+8–M+11 per escalation Livello 2 MALE? OR contingency hold VTOL L1 sustained indefinite se budget TBD?</w:t>
      </w:r>
    </w:p>
    <w:p w:rsidR="00000000" w:rsidDel="00000000" w:rsidP="00000000" w:rsidRDefault="00000000" w:rsidRPr="00000000" w14:paraId="000037AD">
      <w:pPr>
        <w:rPr/>
      </w:pPr>
      <w:r w:rsidDel="00000000" w:rsidR="00000000" w:rsidRPr="00000000">
        <w:rPr>
          <w:rtl w:val="0"/>
        </w:rPr>
      </w:r>
    </w:p>
    <w:p w:rsidR="00000000" w:rsidDel="00000000" w:rsidP="00000000" w:rsidRDefault="00000000" w:rsidRPr="00000000" w14:paraId="000037AE">
      <w:pPr>
        <w:pStyle w:val="Heading3"/>
        <w:rPr/>
      </w:pPr>
      <w:bookmarkStart w:colFirst="0" w:colLast="0" w:name="_6yoea15wcmf3" w:id="488"/>
      <w:bookmarkEnd w:id="488"/>
      <w:r w:rsidDel="00000000" w:rsidR="00000000" w:rsidRPr="00000000">
        <w:rPr>
          <w:rFonts w:ascii="Arial Unicode MS" w:cs="Arial Unicode MS" w:eastAsia="Arial Unicode MS" w:hAnsi="Arial Unicode MS"/>
          <w:rtl w:val="0"/>
        </w:rPr>
        <w:t xml:space="preserve">12B) ROADMAP MULTI-FASE R&amp;D → DEMO (HALE LEVEL 3)</w:t>
      </w:r>
    </w:p>
    <w:p w:rsidR="00000000" w:rsidDel="00000000" w:rsidP="00000000" w:rsidRDefault="00000000" w:rsidRPr="00000000" w14:paraId="000037AF">
      <w:pPr>
        <w:pStyle w:val="Heading4"/>
        <w:rPr/>
      </w:pPr>
      <w:bookmarkStart w:colFirst="0" w:colLast="0" w:name="_zcjd5maf4gnk" w:id="489"/>
      <w:bookmarkEnd w:id="489"/>
      <w:r w:rsidDel="00000000" w:rsidR="00000000" w:rsidRPr="00000000">
        <w:rPr>
          <w:rtl w:val="0"/>
        </w:rPr>
        <w:t xml:space="preserve">12B.1 Inquadramento strategico e perimetro</w:t>
      </w:r>
    </w:p>
    <w:p w:rsidR="00000000" w:rsidDel="00000000" w:rsidP="00000000" w:rsidRDefault="00000000" w:rsidRPr="00000000" w14:paraId="000037B0">
      <w:pPr>
        <w:rPr/>
      </w:pPr>
      <w:r w:rsidDel="00000000" w:rsidR="00000000" w:rsidRPr="00000000">
        <w:rPr>
          <w:rtl w:val="0"/>
        </w:rPr>
        <w:t xml:space="preserve">La roadmap HALE Level 3 risponde a </w:t>
      </w:r>
      <w:r w:rsidDel="00000000" w:rsidR="00000000" w:rsidRPr="00000000">
        <w:rPr>
          <w:b w:val="1"/>
          <w:bCs w:val="1"/>
          <w:rtl w:val="0"/>
        </w:rPr>
        <w:t xml:space="preserve">CRIT-04</w:t>
      </w:r>
      <w:r w:rsidDel="00000000" w:rsidR="00000000" w:rsidRPr="00000000">
        <w:rPr>
          <w:rFonts w:ascii="Arial Unicode MS" w:cs="Arial Unicode MS" w:eastAsia="Arial Unicode MS" w:hAnsi="Arial Unicode MS"/>
          <w:rtl w:val="0"/>
        </w:rPr>
        <w:t xml:space="preserve"> (modellazione SRL ≥4–5 fattibilità entro M+48) e alla </w:t>
      </w:r>
      <w:r w:rsidDel="00000000" w:rsidR="00000000" w:rsidRPr="00000000">
        <w:rPr>
          <w:b w:val="1"/>
          <w:bCs w:val="1"/>
          <w:rtl w:val="0"/>
        </w:rPr>
        <w:t xml:space="preserve">strategia ibrida incrementale</w:t>
      </w:r>
      <w:r w:rsidDel="00000000" w:rsidR="00000000" w:rsidRPr="00000000">
        <w:rPr>
          <w:rtl w:val="0"/>
        </w:rPr>
        <w:t xml:space="preserve"> (Cap.5, percorso 6B), con l'obiettivo di </w:t>
      </w:r>
      <w:r w:rsidDel="00000000" w:rsidR="00000000" w:rsidRPr="00000000">
        <w:rPr>
          <w:b w:val="1"/>
          <w:bCs w:val="1"/>
          <w:rtl w:val="0"/>
        </w:rPr>
        <w:t xml:space="preserve">ridurre sistematicamente il rischio tecnico-regolatorio</w:t>
      </w:r>
      <w:r w:rsidDel="00000000" w:rsidR="00000000" w:rsidRPr="00000000">
        <w:rPr>
          <w:rtl w:val="0"/>
        </w:rPr>
        <w:t xml:space="preserve"> attraverso quattro fasi successive:</w:t>
      </w:r>
    </w:p>
    <w:p w:rsidR="00000000" w:rsidDel="00000000" w:rsidP="00000000" w:rsidRDefault="00000000" w:rsidRPr="00000000" w14:paraId="000037B1">
      <w:pPr>
        <w:widowControl w:val="0"/>
        <w:rPr/>
      </w:pPr>
      <w:r w:rsidDel="00000000" w:rsidR="00000000" w:rsidRPr="00000000">
        <w:rPr>
          <w:rtl w:val="0"/>
        </w:rPr>
      </w:r>
    </w:p>
    <w:p w:rsidR="00000000" w:rsidDel="00000000" w:rsidP="00000000" w:rsidRDefault="00000000" w:rsidRPr="00000000" w14:paraId="000037B2">
      <w:pPr>
        <w:numPr>
          <w:ilvl w:val="0"/>
          <w:numId w:val="155"/>
        </w:numPr>
        <w:ind w:left="720" w:hanging="360"/>
      </w:pPr>
      <w:r w:rsidDel="00000000" w:rsidR="00000000" w:rsidRPr="00000000">
        <w:rPr>
          <w:b w:val="1"/>
          <w:bCs w:val="1"/>
          <w:rtl w:val="0"/>
        </w:rPr>
        <w:t xml:space="preserve">Fase 1 (0–12 mesi)</w:t>
      </w:r>
      <w:r w:rsidDel="00000000" w:rsidR="00000000" w:rsidRPr="00000000">
        <w:rPr>
          <w:rFonts w:ascii="Arial Unicode MS" w:cs="Arial Unicode MS" w:eastAsia="Arial Unicode MS" w:hAnsi="Arial Unicode MS"/>
          <w:rtl w:val="0"/>
        </w:rPr>
        <w:t xml:space="preserve">: Pilota VTOL + IoT terrestre → </w:t>
      </w:r>
      <w:r w:rsidDel="00000000" w:rsidR="00000000" w:rsidRPr="00000000">
        <w:rPr>
          <w:b w:val="1"/>
          <w:bCs w:val="1"/>
          <w:rtl w:val="0"/>
        </w:rPr>
        <w:t xml:space="preserve">operatività immediata</w:t>
      </w:r>
      <w:r w:rsidDel="00000000" w:rsidR="00000000" w:rsidRPr="00000000">
        <w:rPr>
          <w:rtl w:val="0"/>
        </w:rPr>
        <w:t xml:space="preserve"> + learning cooperativo + asset riusabili.</w:t>
      </w:r>
    </w:p>
    <w:p w:rsidR="00000000" w:rsidDel="00000000" w:rsidP="00000000" w:rsidRDefault="00000000" w:rsidRPr="00000000" w14:paraId="000037B3">
      <w:pPr>
        <w:numPr>
          <w:ilvl w:val="0"/>
          <w:numId w:val="155"/>
        </w:numPr>
        <w:ind w:left="720" w:hanging="360"/>
      </w:pPr>
      <w:r w:rsidDel="00000000" w:rsidR="00000000" w:rsidRPr="00000000">
        <w:rPr>
          <w:b w:val="1"/>
          <w:bCs w:val="1"/>
          <w:rtl w:val="0"/>
        </w:rPr>
        <w:t xml:space="preserve">Fase 2 (12–24 mesi)</w:t>
      </w:r>
      <w:r w:rsidDel="00000000" w:rsidR="00000000" w:rsidRPr="00000000">
        <w:rPr>
          <w:rFonts w:ascii="Arial Unicode MS" w:cs="Arial Unicode MS" w:eastAsia="Arial Unicode MS" w:hAnsi="Arial Unicode MS"/>
          <w:rtl w:val="0"/>
        </w:rPr>
        <w:t xml:space="preserve">: MALE intermedio → </w:t>
      </w:r>
      <w:r w:rsidDel="00000000" w:rsidR="00000000" w:rsidRPr="00000000">
        <w:rPr>
          <w:b w:val="1"/>
          <w:bCs w:val="1"/>
          <w:rtl w:val="0"/>
        </w:rPr>
        <w:t xml:space="preserve">osservazione persistente tattica 12–24h</w:t>
      </w:r>
      <w:r w:rsidDel="00000000" w:rsidR="00000000" w:rsidRPr="00000000">
        <w:rPr>
          <w:rtl w:val="0"/>
        </w:rPr>
        <w:t xml:space="preserve"> + estensione copertura 50+ km + consolidamento GCS + validazione supply chain.</w:t>
      </w:r>
    </w:p>
    <w:p w:rsidR="00000000" w:rsidDel="00000000" w:rsidP="00000000" w:rsidRDefault="00000000" w:rsidRPr="00000000" w14:paraId="000037B4">
      <w:pPr>
        <w:numPr>
          <w:ilvl w:val="0"/>
          <w:numId w:val="155"/>
        </w:numPr>
        <w:ind w:left="720" w:hanging="360"/>
      </w:pPr>
      <w:r w:rsidDel="00000000" w:rsidR="00000000" w:rsidRPr="00000000">
        <w:rPr>
          <w:b w:val="1"/>
          <w:bCs w:val="1"/>
          <w:rtl w:val="0"/>
        </w:rPr>
        <w:t xml:space="preserve">Fase 3 (24–48 mesi)</w:t>
      </w:r>
      <w:r w:rsidDel="00000000" w:rsidR="00000000" w:rsidRPr="00000000">
        <w:rPr>
          <w:rFonts w:ascii="Arial Unicode MS" w:cs="Arial Unicode MS" w:eastAsia="Arial Unicode MS" w:hAnsi="Arial Unicode MS"/>
          <w:rtl w:val="0"/>
        </w:rPr>
        <w:t xml:space="preserve">: HALE stratosferico R&amp;D → </w:t>
      </w:r>
      <w:r w:rsidDel="00000000" w:rsidR="00000000" w:rsidRPr="00000000">
        <w:rPr>
          <w:b w:val="1"/>
          <w:bCs w:val="1"/>
          <w:rtl w:val="0"/>
        </w:rPr>
        <w:t xml:space="preserve">preliminary design + subscale prototype + gate Go/No-Go costruzione full-scale</w:t>
      </w:r>
      <w:r w:rsidDel="00000000" w:rsidR="00000000" w:rsidRPr="00000000">
        <w:rPr>
          <w:rtl w:val="0"/>
        </w:rPr>
        <w:t xml:space="preserve">.</w:t>
      </w:r>
    </w:p>
    <w:p w:rsidR="00000000" w:rsidDel="00000000" w:rsidP="00000000" w:rsidRDefault="00000000" w:rsidRPr="00000000" w14:paraId="000037B5">
      <w:pPr>
        <w:numPr>
          <w:ilvl w:val="0"/>
          <w:numId w:val="155"/>
        </w:numPr>
        <w:ind w:left="720" w:hanging="360"/>
      </w:pPr>
      <w:r w:rsidDel="00000000" w:rsidR="00000000" w:rsidRPr="00000000">
        <w:rPr>
          <w:b w:val="1"/>
          <w:bCs w:val="1"/>
          <w:rtl w:val="0"/>
        </w:rPr>
        <w:t xml:space="preserve">Fase 4 (48–72 mesi)</w:t>
      </w:r>
      <w:r w:rsidDel="00000000" w:rsidR="00000000" w:rsidRPr="00000000">
        <w:rPr>
          <w:rtl w:val="0"/>
        </w:rPr>
        <w:t xml:space="preserve"> </w:t>
      </w:r>
      <w:r w:rsidDel="00000000" w:rsidR="00000000" w:rsidRPr="00000000">
        <w:rPr>
          <w:i w:val="1"/>
          <w:iCs w:val="1"/>
          <w:rtl w:val="0"/>
        </w:rPr>
        <w:t xml:space="preserve">(fuori scope fattibilità, cenno)</w:t>
      </w:r>
      <w:r w:rsidDel="00000000" w:rsidR="00000000" w:rsidRPr="00000000">
        <w:rPr>
          <w:rFonts w:ascii="Arial Unicode MS" w:cs="Arial Unicode MS" w:eastAsia="Arial Unicode MS" w:hAnsi="Arial Unicode MS"/>
          <w:rtl w:val="0"/>
        </w:rPr>
        <w:t xml:space="preserve"> → Full-scale aircraft build + first flight + operational readiness.</w:t>
      </w:r>
    </w:p>
    <w:p w:rsidR="00000000" w:rsidDel="00000000" w:rsidP="00000000" w:rsidRDefault="00000000" w:rsidRPr="00000000" w14:paraId="000037B6">
      <w:pPr>
        <w:widowControl w:val="0"/>
        <w:rPr/>
      </w:pPr>
      <w:r w:rsidDel="00000000" w:rsidR="00000000" w:rsidRPr="00000000">
        <w:rPr>
          <w:rtl w:val="0"/>
        </w:rPr>
      </w:r>
    </w:p>
    <w:p w:rsidR="00000000" w:rsidDel="00000000" w:rsidP="00000000" w:rsidRDefault="00000000" w:rsidRPr="00000000" w14:paraId="000037B7">
      <w:pPr>
        <w:rPr/>
      </w:pPr>
      <w:r w:rsidDel="00000000" w:rsidR="00000000" w:rsidRPr="00000000">
        <w:rPr>
          <w:rtl w:val="0"/>
        </w:rPr>
        <w:t xml:space="preserve">La presente sezione dettagli </w:t>
      </w:r>
      <w:r w:rsidDel="00000000" w:rsidR="00000000" w:rsidRPr="00000000">
        <w:rPr>
          <w:b w:val="1"/>
          <w:bCs w:val="1"/>
          <w:rtl w:val="0"/>
        </w:rPr>
        <w:t xml:space="preserve">unicamente Fase 3 (24–48 mesi)</w:t>
      </w:r>
      <w:r w:rsidDel="00000000" w:rsidR="00000000" w:rsidRPr="00000000">
        <w:rPr>
          <w:rtl w:val="0"/>
        </w:rPr>
        <w:t xml:space="preserve">, con enfasi su </w:t>
      </w:r>
      <w:r w:rsidDel="00000000" w:rsidR="00000000" w:rsidRPr="00000000">
        <w:rPr>
          <w:b w:val="1"/>
          <w:bCs w:val="1"/>
          <w:rtl w:val="0"/>
        </w:rPr>
        <w:t xml:space="preserve">work packages, gate finanziari, deliverable tecnici, assunzioni critiche e decision framework Go/No-Go</w:t>
      </w:r>
      <w:r w:rsidDel="00000000" w:rsidR="00000000" w:rsidRPr="00000000">
        <w:rPr>
          <w:rtl w:val="0"/>
        </w:rPr>
        <w:t xml:space="preserve">. Le Fasi 1–2 sono descritte nel Cap.12A (già presente nei documenti) o nei capp.5-6A.</w:t>
      </w:r>
    </w:p>
    <w:p w:rsidR="00000000" w:rsidDel="00000000" w:rsidP="00000000" w:rsidRDefault="00000000" w:rsidRPr="00000000" w14:paraId="000037B8">
      <w:pPr>
        <w:widowControl w:val="0"/>
        <w:rPr/>
      </w:pPr>
      <w:r w:rsidDel="00000000" w:rsidR="00000000" w:rsidRPr="00000000">
        <w:rPr>
          <w:rtl w:val="0"/>
        </w:rPr>
      </w:r>
    </w:p>
    <w:p w:rsidR="00000000" w:rsidDel="00000000" w:rsidP="00000000" w:rsidRDefault="00000000" w:rsidRPr="00000000" w14:paraId="000037B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7BA">
      <w:pPr>
        <w:pStyle w:val="Heading4"/>
        <w:rPr/>
      </w:pPr>
      <w:bookmarkStart w:colFirst="0" w:colLast="0" w:name="_b93oxoaakja2" w:id="490"/>
      <w:bookmarkEnd w:id="490"/>
      <w:r w:rsidDel="00000000" w:rsidR="00000000" w:rsidRPr="00000000">
        <w:rPr>
          <w:rtl w:val="0"/>
        </w:rPr>
        <w:t xml:space="preserve">12B.2 Obiettivi Fase 3 (24–48 mesi) e KPI di successo</w:t>
      </w:r>
    </w:p>
    <w:tbl>
      <w:tblPr>
        <w:tblStyle w:val="Table163"/>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5.8"/>
        <w:gridCol w:w="1805.8"/>
        <w:gridCol w:w="1805.8"/>
        <w:gridCol w:w="1805.8"/>
        <w:gridCol w:w="1805.8"/>
        <w:tblGridChange w:id="0">
          <w:tblGrid>
            <w:gridCol w:w="1805.8"/>
            <w:gridCol w:w="1805.8"/>
            <w:gridCol w:w="1805.8"/>
            <w:gridCol w:w="1805.8"/>
            <w:gridCol w:w="1805.8"/>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37BB">
            <w:pPr>
              <w:rPr>
                <w:b w:val="1"/>
                <w:bCs w:val="1"/>
              </w:rPr>
            </w:pPr>
            <w:r w:rsidDel="00000000" w:rsidR="00000000" w:rsidRPr="00000000">
              <w:rPr>
                <w:b w:val="1"/>
                <w:bCs w:val="1"/>
                <w:rtl w:val="0"/>
              </w:rPr>
              <w:t xml:space="preserve">Obiettivo Fase 3</w:t>
            </w:r>
          </w:p>
        </w:tc>
        <w:tc>
          <w:tcPr>
            <w:shd w:fill="auto" w:val="clear"/>
            <w:tcMar>
              <w:top w:w="100.0" w:type="dxa"/>
              <w:left w:w="100.0" w:type="dxa"/>
              <w:bottom w:w="100.0" w:type="dxa"/>
              <w:right w:w="100.0" w:type="dxa"/>
            </w:tcMar>
            <w:vAlign w:val="top"/>
          </w:tcPr>
          <w:p w:rsidR="00000000" w:rsidDel="00000000" w:rsidP="00000000" w:rsidRDefault="00000000" w:rsidRPr="00000000" w14:paraId="000037BC">
            <w:pPr>
              <w:rPr>
                <w:b w:val="1"/>
                <w:bCs w:val="1"/>
              </w:rPr>
            </w:pPr>
            <w:r w:rsidDel="00000000" w:rsidR="00000000" w:rsidRPr="00000000">
              <w:rPr>
                <w:b w:val="1"/>
                <w:bCs w:val="1"/>
                <w:rtl w:val="0"/>
              </w:rPr>
              <w:t xml:space="preserve">KPI di Successo</w:t>
            </w:r>
          </w:p>
        </w:tc>
        <w:tc>
          <w:tcPr>
            <w:shd w:fill="auto" w:val="clear"/>
            <w:tcMar>
              <w:top w:w="100.0" w:type="dxa"/>
              <w:left w:w="100.0" w:type="dxa"/>
              <w:bottom w:w="100.0" w:type="dxa"/>
              <w:right w:w="100.0" w:type="dxa"/>
            </w:tcMar>
            <w:vAlign w:val="top"/>
          </w:tcPr>
          <w:p w:rsidR="00000000" w:rsidDel="00000000" w:rsidP="00000000" w:rsidRDefault="00000000" w:rsidRPr="00000000" w14:paraId="000037BD">
            <w:pPr>
              <w:rPr>
                <w:b w:val="1"/>
                <w:bCs w:val="1"/>
              </w:rPr>
            </w:pPr>
            <w:r w:rsidDel="00000000" w:rsidR="00000000" w:rsidRPr="00000000">
              <w:rPr>
                <w:b w:val="1"/>
                <w:bCs w:val="1"/>
                <w:rtl w:val="0"/>
              </w:rPr>
              <w:t xml:space="preserve">Threshold (min)</w:t>
            </w:r>
          </w:p>
        </w:tc>
        <w:tc>
          <w:tcPr>
            <w:shd w:fill="auto" w:val="clear"/>
            <w:tcMar>
              <w:top w:w="100.0" w:type="dxa"/>
              <w:left w:w="100.0" w:type="dxa"/>
              <w:bottom w:w="100.0" w:type="dxa"/>
              <w:right w:w="100.0" w:type="dxa"/>
            </w:tcMar>
            <w:vAlign w:val="top"/>
          </w:tcPr>
          <w:p w:rsidR="00000000" w:rsidDel="00000000" w:rsidP="00000000" w:rsidRDefault="00000000" w:rsidRPr="00000000" w14:paraId="000037BE">
            <w:pPr>
              <w:rPr>
                <w:b w:val="1"/>
                <w:bCs w:val="1"/>
              </w:rPr>
            </w:pPr>
            <w:r w:rsidDel="00000000" w:rsidR="00000000" w:rsidRPr="00000000">
              <w:rPr>
                <w:b w:val="1"/>
                <w:bCs w:val="1"/>
                <w:rtl w:val="0"/>
              </w:rPr>
              <w:t xml:space="preserve">Goal (opt)</w:t>
            </w:r>
          </w:p>
        </w:tc>
        <w:tc>
          <w:tcPr>
            <w:shd w:fill="auto" w:val="clear"/>
            <w:tcMar>
              <w:top w:w="100.0" w:type="dxa"/>
              <w:left w:w="100.0" w:type="dxa"/>
              <w:bottom w:w="100.0" w:type="dxa"/>
              <w:right w:w="100.0" w:type="dxa"/>
            </w:tcMar>
            <w:vAlign w:val="top"/>
          </w:tcPr>
          <w:p w:rsidR="00000000" w:rsidDel="00000000" w:rsidP="00000000" w:rsidRDefault="00000000" w:rsidRPr="00000000" w14:paraId="000037BF">
            <w:pPr>
              <w:rPr>
                <w:b w:val="1"/>
                <w:bCs w:val="1"/>
              </w:rPr>
            </w:pPr>
            <w:r w:rsidDel="00000000" w:rsidR="00000000" w:rsidRPr="00000000">
              <w:rPr>
                <w:b w:val="1"/>
                <w:bCs w:val="1"/>
                <w:rtl w:val="0"/>
              </w:rPr>
              <w:t xml:space="preserve">Tracciabilità</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37C0">
            <w:pPr>
              <w:rPr/>
            </w:pPr>
            <w:r w:rsidDel="00000000" w:rsidR="00000000" w:rsidRPr="00000000">
              <w:rPr>
                <w:b w:val="1"/>
                <w:bCs w:val="1"/>
                <w:rtl w:val="0"/>
              </w:rPr>
              <w:t xml:space="preserve">OBJ-6B-01</w:t>
            </w:r>
            <w:r w:rsidDel="00000000" w:rsidR="00000000" w:rsidRPr="00000000">
              <w:rPr>
                <w:rFonts w:ascii="Arial Unicode MS" w:cs="Arial Unicode MS" w:eastAsia="Arial Unicode MS" w:hAnsi="Arial Unicode MS"/>
                <w:rtl w:val="0"/>
              </w:rPr>
              <w:t xml:space="preserve">: Preliminary Design HALE completo (TRL 3→4)</w:t>
            </w:r>
          </w:p>
        </w:tc>
        <w:tc>
          <w:tcPr>
            <w:shd w:fill="auto" w:val="clear"/>
            <w:tcMar>
              <w:top w:w="100.0" w:type="dxa"/>
              <w:left w:w="100.0" w:type="dxa"/>
              <w:bottom w:w="100.0" w:type="dxa"/>
              <w:right w:w="100.0" w:type="dxa"/>
            </w:tcMar>
            <w:vAlign w:val="top"/>
          </w:tcPr>
          <w:p w:rsidR="00000000" w:rsidDel="00000000" w:rsidP="00000000" w:rsidRDefault="00000000" w:rsidRPr="00000000" w14:paraId="000037C1">
            <w:pPr>
              <w:rPr/>
            </w:pPr>
            <w:r w:rsidDel="00000000" w:rsidR="00000000" w:rsidRPr="00000000">
              <w:rPr>
                <w:rtl w:val="0"/>
              </w:rPr>
              <w:t xml:space="preserve">Documento PDR (Preliminary Design Review) firmato, 100% WBS allocate</w:t>
            </w:r>
          </w:p>
        </w:tc>
        <w:tc>
          <w:tcPr>
            <w:shd w:fill="auto" w:val="clear"/>
            <w:tcMar>
              <w:top w:w="100.0" w:type="dxa"/>
              <w:left w:w="100.0" w:type="dxa"/>
              <w:bottom w:w="100.0" w:type="dxa"/>
              <w:right w:w="100.0" w:type="dxa"/>
            </w:tcMar>
            <w:vAlign w:val="top"/>
          </w:tcPr>
          <w:p w:rsidR="00000000" w:rsidDel="00000000" w:rsidP="00000000" w:rsidRDefault="00000000" w:rsidRPr="00000000" w14:paraId="000037C2">
            <w:pPr>
              <w:rPr/>
            </w:pPr>
            <w:r w:rsidDel="00000000" w:rsidR="00000000" w:rsidRPr="00000000">
              <w:rPr>
                <w:rtl w:val="0"/>
              </w:rPr>
              <w:t xml:space="preserve">PDR approvato M+36</w:t>
            </w:r>
          </w:p>
        </w:tc>
        <w:tc>
          <w:tcPr>
            <w:shd w:fill="auto" w:val="clear"/>
            <w:tcMar>
              <w:top w:w="100.0" w:type="dxa"/>
              <w:left w:w="100.0" w:type="dxa"/>
              <w:bottom w:w="100.0" w:type="dxa"/>
              <w:right w:w="100.0" w:type="dxa"/>
            </w:tcMar>
            <w:vAlign w:val="top"/>
          </w:tcPr>
          <w:p w:rsidR="00000000" w:rsidDel="00000000" w:rsidP="00000000" w:rsidRDefault="00000000" w:rsidRPr="00000000" w14:paraId="000037C3">
            <w:pPr>
              <w:rPr/>
            </w:pPr>
            <w:r w:rsidDel="00000000" w:rsidR="00000000" w:rsidRPr="00000000">
              <w:rPr>
                <w:rtl w:val="0"/>
              </w:rPr>
              <w:t xml:space="preserve">PDR approvato M+34</w:t>
            </w:r>
          </w:p>
        </w:tc>
        <w:tc>
          <w:tcPr>
            <w:shd w:fill="auto" w:val="clear"/>
            <w:tcMar>
              <w:top w:w="100.0" w:type="dxa"/>
              <w:left w:w="100.0" w:type="dxa"/>
              <w:bottom w:w="100.0" w:type="dxa"/>
              <w:right w:w="100.0" w:type="dxa"/>
            </w:tcMar>
            <w:vAlign w:val="top"/>
          </w:tcPr>
          <w:p w:rsidR="00000000" w:rsidDel="00000000" w:rsidP="00000000" w:rsidRDefault="00000000" w:rsidRPr="00000000" w14:paraId="000037C4">
            <w:pPr>
              <w:rPr/>
            </w:pPr>
            <w:r w:rsidDel="00000000" w:rsidR="00000000" w:rsidRPr="00000000">
              <w:rPr>
                <w:rtl w:val="0"/>
              </w:rPr>
              <w:t xml:space="preserve">CRIT-04, Cap.6B.3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37C5">
            <w:pPr>
              <w:rPr/>
            </w:pPr>
            <w:r w:rsidDel="00000000" w:rsidR="00000000" w:rsidRPr="00000000">
              <w:rPr>
                <w:b w:val="1"/>
                <w:bCs w:val="1"/>
                <w:rtl w:val="0"/>
              </w:rPr>
              <w:t xml:space="preserve">OBJ-6B-02</w:t>
            </w:r>
            <w:r w:rsidDel="00000000" w:rsidR="00000000" w:rsidRPr="00000000">
              <w:rPr>
                <w:rFonts w:ascii="Arial Unicode MS" w:cs="Arial Unicode MS" w:eastAsia="Arial Unicode MS" w:hAnsi="Arial Unicode MS"/>
                <w:rtl w:val="0"/>
              </w:rPr>
              <w:t xml:space="preserve">: Validazione energetica ciclo invernale ≥3gg</w:t>
            </w:r>
          </w:p>
        </w:tc>
        <w:tc>
          <w:tcPr>
            <w:shd w:fill="auto" w:val="clear"/>
            <w:tcMar>
              <w:top w:w="100.0" w:type="dxa"/>
              <w:left w:w="100.0" w:type="dxa"/>
              <w:bottom w:w="100.0" w:type="dxa"/>
              <w:right w:w="100.0" w:type="dxa"/>
            </w:tcMar>
            <w:vAlign w:val="top"/>
          </w:tcPr>
          <w:p w:rsidR="00000000" w:rsidDel="00000000" w:rsidP="00000000" w:rsidRDefault="00000000" w:rsidRPr="00000000" w14:paraId="000037C6">
            <w:pPr>
              <w:rPr/>
            </w:pPr>
            <w:r w:rsidDel="00000000" w:rsidR="00000000" w:rsidRPr="00000000">
              <w:rPr>
                <w:rFonts w:ascii="Arial Unicode MS" w:cs="Arial Unicode MS" w:eastAsia="Arial Unicode MS" w:hAnsi="Arial Unicode MS"/>
                <w:rtl w:val="0"/>
              </w:rPr>
              <w:t xml:space="preserve">Modello simulato + test batteria bench: permanenza ≥3gg -10°C Pentema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37C7">
            <w:pPr>
              <w:rPr/>
            </w:pPr>
            <w:r w:rsidDel="00000000" w:rsidR="00000000" w:rsidRPr="00000000">
              <w:rPr>
                <w:rFonts w:ascii="Arial Unicode MS" w:cs="Arial Unicode MS" w:eastAsia="Arial Unicode MS" w:hAnsi="Arial Unicode MS"/>
                <w:rtl w:val="0"/>
              </w:rPr>
              <w:t xml:space="preserve">≥3 giorni margine &gt;5%</w:t>
            </w:r>
          </w:p>
        </w:tc>
        <w:tc>
          <w:tcPr>
            <w:shd w:fill="auto" w:val="clear"/>
            <w:tcMar>
              <w:top w:w="100.0" w:type="dxa"/>
              <w:left w:w="100.0" w:type="dxa"/>
              <w:bottom w:w="100.0" w:type="dxa"/>
              <w:right w:w="100.0" w:type="dxa"/>
            </w:tcMar>
            <w:vAlign w:val="top"/>
          </w:tcPr>
          <w:p w:rsidR="00000000" w:rsidDel="00000000" w:rsidP="00000000" w:rsidRDefault="00000000" w:rsidRPr="00000000" w14:paraId="000037C8">
            <w:pPr>
              <w:rPr/>
            </w:pPr>
            <w:r w:rsidDel="00000000" w:rsidR="00000000" w:rsidRPr="00000000">
              <w:rPr>
                <w:rFonts w:ascii="Arial Unicode MS" w:cs="Arial Unicode MS" w:eastAsia="Arial Unicode MS" w:hAnsi="Arial Unicode MS"/>
                <w:rtl w:val="0"/>
              </w:rPr>
              <w:t xml:space="preserve">≥7 giorni margine &gt;15%</w:t>
            </w:r>
          </w:p>
        </w:tc>
        <w:tc>
          <w:tcPr>
            <w:shd w:fill="auto" w:val="clear"/>
            <w:tcMar>
              <w:top w:w="100.0" w:type="dxa"/>
              <w:left w:w="100.0" w:type="dxa"/>
              <w:bottom w:w="100.0" w:type="dxa"/>
              <w:right w:w="100.0" w:type="dxa"/>
            </w:tcMar>
            <w:vAlign w:val="top"/>
          </w:tcPr>
          <w:p w:rsidR="00000000" w:rsidDel="00000000" w:rsidP="00000000" w:rsidRDefault="00000000" w:rsidRPr="00000000" w14:paraId="000037C9">
            <w:pPr>
              <w:rPr/>
            </w:pPr>
            <w:r w:rsidDel="00000000" w:rsidR="00000000" w:rsidRPr="00000000">
              <w:rPr>
                <w:rtl w:val="0"/>
              </w:rPr>
              <w:t xml:space="preserve">CRIT-01, Cap.6B.2.1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37CA">
            <w:pPr>
              <w:rPr/>
            </w:pPr>
            <w:r w:rsidDel="00000000" w:rsidR="00000000" w:rsidRPr="00000000">
              <w:rPr>
                <w:b w:val="1"/>
                <w:bCs w:val="1"/>
                <w:rtl w:val="0"/>
              </w:rPr>
              <w:t xml:space="preserve">OBJ-6B-03</w:t>
            </w:r>
            <w:r w:rsidDel="00000000" w:rsidR="00000000" w:rsidRPr="00000000">
              <w:rPr>
                <w:rtl w:val="0"/>
              </w:rPr>
              <w:t xml:space="preserve">: Prototype subscale (30–50% span) + flight demo</w:t>
            </w:r>
          </w:p>
        </w:tc>
        <w:tc>
          <w:tcPr>
            <w:shd w:fill="auto" w:val="clear"/>
            <w:tcMar>
              <w:top w:w="100.0" w:type="dxa"/>
              <w:left w:w="100.0" w:type="dxa"/>
              <w:bottom w:w="100.0" w:type="dxa"/>
              <w:right w:w="100.0" w:type="dxa"/>
            </w:tcMar>
            <w:vAlign w:val="top"/>
          </w:tcPr>
          <w:p w:rsidR="00000000" w:rsidDel="00000000" w:rsidP="00000000" w:rsidRDefault="00000000" w:rsidRPr="00000000" w14:paraId="000037CB">
            <w:pPr>
              <w:rPr/>
            </w:pPr>
            <w:r w:rsidDel="00000000" w:rsidR="00000000" w:rsidRPr="00000000">
              <w:rPr>
                <w:rtl w:val="0"/>
              </w:rPr>
              <w:t xml:space="preserve">Subscale aircraft flight test &gt;95% control authority, trim OK, flutter margin &gt;1.3x</w:t>
            </w:r>
          </w:p>
        </w:tc>
        <w:tc>
          <w:tcPr>
            <w:shd w:fill="auto" w:val="clear"/>
            <w:tcMar>
              <w:top w:w="100.0" w:type="dxa"/>
              <w:left w:w="100.0" w:type="dxa"/>
              <w:bottom w:w="100.0" w:type="dxa"/>
              <w:right w:w="100.0" w:type="dxa"/>
            </w:tcMar>
            <w:vAlign w:val="top"/>
          </w:tcPr>
          <w:p w:rsidR="00000000" w:rsidDel="00000000" w:rsidP="00000000" w:rsidRDefault="00000000" w:rsidRPr="00000000" w14:paraId="000037CC">
            <w:pPr>
              <w:rPr/>
            </w:pPr>
            <w:r w:rsidDel="00000000" w:rsidR="00000000" w:rsidRPr="00000000">
              <w:rPr>
                <w:rtl w:val="0"/>
              </w:rPr>
              <w:t xml:space="preserve">1 volo successo, 10 min, trim steady</w:t>
            </w:r>
          </w:p>
        </w:tc>
        <w:tc>
          <w:tcPr>
            <w:shd w:fill="auto" w:val="clear"/>
            <w:tcMar>
              <w:top w:w="100.0" w:type="dxa"/>
              <w:left w:w="100.0" w:type="dxa"/>
              <w:bottom w:w="100.0" w:type="dxa"/>
              <w:right w:w="100.0" w:type="dxa"/>
            </w:tcMar>
            <w:vAlign w:val="top"/>
          </w:tcPr>
          <w:p w:rsidR="00000000" w:rsidDel="00000000" w:rsidP="00000000" w:rsidRDefault="00000000" w:rsidRPr="00000000" w14:paraId="000037CD">
            <w:pPr>
              <w:rPr/>
            </w:pPr>
            <w:r w:rsidDel="00000000" w:rsidR="00000000" w:rsidRPr="00000000">
              <w:rPr>
                <w:rtl w:val="0"/>
              </w:rPr>
              <w:t xml:space="preserve">2 voli, 20 min, manovre controllate</w:t>
            </w:r>
          </w:p>
        </w:tc>
        <w:tc>
          <w:tcPr>
            <w:shd w:fill="auto" w:val="clear"/>
            <w:tcMar>
              <w:top w:w="100.0" w:type="dxa"/>
              <w:left w:w="100.0" w:type="dxa"/>
              <w:bottom w:w="100.0" w:type="dxa"/>
              <w:right w:w="100.0" w:type="dxa"/>
            </w:tcMar>
            <w:vAlign w:val="top"/>
          </w:tcPr>
          <w:p w:rsidR="00000000" w:rsidDel="00000000" w:rsidP="00000000" w:rsidRDefault="00000000" w:rsidRPr="00000000" w14:paraId="000037CE">
            <w:pPr>
              <w:rPr/>
            </w:pPr>
            <w:r w:rsidDel="00000000" w:rsidR="00000000" w:rsidRPr="00000000">
              <w:rPr>
                <w:rtl w:val="0"/>
              </w:rPr>
              <w:t xml:space="preserve">CRIT-04, Cap.7B.2, VV-6B-02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37CF">
            <w:pPr>
              <w:rPr/>
            </w:pPr>
            <w:r w:rsidDel="00000000" w:rsidR="00000000" w:rsidRPr="00000000">
              <w:rPr>
                <w:b w:val="1"/>
                <w:bCs w:val="1"/>
                <w:rtl w:val="0"/>
              </w:rPr>
              <w:t xml:space="preserve">OBJ-6B-04</w:t>
            </w:r>
            <w:r w:rsidDel="00000000" w:rsidR="00000000" w:rsidRPr="00000000">
              <w:rPr>
                <w:rtl w:val="0"/>
              </w:rPr>
              <w:t xml:space="preserve">: Pre-compliance SORA v2.0 pathway chiaro</w:t>
            </w:r>
          </w:p>
        </w:tc>
        <w:tc>
          <w:tcPr>
            <w:shd w:fill="auto" w:val="clear"/>
            <w:tcMar>
              <w:top w:w="100.0" w:type="dxa"/>
              <w:left w:w="100.0" w:type="dxa"/>
              <w:bottom w:w="100.0" w:type="dxa"/>
              <w:right w:w="100.0" w:type="dxa"/>
            </w:tcMar>
            <w:vAlign w:val="top"/>
          </w:tcPr>
          <w:p w:rsidR="00000000" w:rsidDel="00000000" w:rsidP="00000000" w:rsidRDefault="00000000" w:rsidRPr="00000000" w14:paraId="000037D0">
            <w:pPr>
              <w:rPr/>
            </w:pPr>
            <w:r w:rsidDel="00000000" w:rsidR="00000000" w:rsidRPr="00000000">
              <w:rPr>
                <w:rtl w:val="0"/>
              </w:rPr>
              <w:t xml:space="preserve">ENAC feedback scritto: percorso SORA Specific o Category, timeline &lt;12 mesi a operational approval</w:t>
            </w:r>
          </w:p>
        </w:tc>
        <w:tc>
          <w:tcPr>
            <w:shd w:fill="auto" w:val="clear"/>
            <w:tcMar>
              <w:top w:w="100.0" w:type="dxa"/>
              <w:left w:w="100.0" w:type="dxa"/>
              <w:bottom w:w="100.0" w:type="dxa"/>
              <w:right w:w="100.0" w:type="dxa"/>
            </w:tcMar>
            <w:vAlign w:val="top"/>
          </w:tcPr>
          <w:p w:rsidR="00000000" w:rsidDel="00000000" w:rsidP="00000000" w:rsidRDefault="00000000" w:rsidRPr="00000000" w14:paraId="000037D1">
            <w:pPr>
              <w:rPr/>
            </w:pPr>
            <w:r w:rsidDel="00000000" w:rsidR="00000000" w:rsidRPr="00000000">
              <w:rPr>
                <w:rtl w:val="0"/>
              </w:rPr>
              <w:t xml:space="preserve">ENAC letter positiva M+36</w:t>
            </w:r>
          </w:p>
        </w:tc>
        <w:tc>
          <w:tcPr>
            <w:shd w:fill="auto" w:val="clear"/>
            <w:tcMar>
              <w:top w:w="100.0" w:type="dxa"/>
              <w:left w:w="100.0" w:type="dxa"/>
              <w:bottom w:w="100.0" w:type="dxa"/>
              <w:right w:w="100.0" w:type="dxa"/>
            </w:tcMar>
            <w:vAlign w:val="top"/>
          </w:tcPr>
          <w:p w:rsidR="00000000" w:rsidDel="00000000" w:rsidP="00000000" w:rsidRDefault="00000000" w:rsidRPr="00000000" w14:paraId="000037D2">
            <w:pPr>
              <w:rPr/>
            </w:pPr>
            <w:r w:rsidDel="00000000" w:rsidR="00000000" w:rsidRPr="00000000">
              <w:rPr>
                <w:rtl w:val="0"/>
              </w:rPr>
              <w:t xml:space="preserve">ENAC "green light" conditional M+30</w:t>
            </w:r>
          </w:p>
        </w:tc>
        <w:tc>
          <w:tcPr>
            <w:shd w:fill="auto" w:val="clear"/>
            <w:tcMar>
              <w:top w:w="100.0" w:type="dxa"/>
              <w:left w:w="100.0" w:type="dxa"/>
              <w:bottom w:w="100.0" w:type="dxa"/>
              <w:right w:w="100.0" w:type="dxa"/>
            </w:tcMar>
            <w:vAlign w:val="top"/>
          </w:tcPr>
          <w:p w:rsidR="00000000" w:rsidDel="00000000" w:rsidP="00000000" w:rsidRDefault="00000000" w:rsidRPr="00000000" w14:paraId="000037D3">
            <w:pPr>
              <w:rPr/>
            </w:pPr>
            <w:r w:rsidDel="00000000" w:rsidR="00000000" w:rsidRPr="00000000">
              <w:rPr>
                <w:rtl w:val="0"/>
              </w:rPr>
              <w:t xml:space="preserve">CRIT-06, Cap.6B.4, VV-6B-10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37D4">
            <w:pPr>
              <w:rPr/>
            </w:pPr>
            <w:r w:rsidDel="00000000" w:rsidR="00000000" w:rsidRPr="00000000">
              <w:rPr>
                <w:b w:val="1"/>
                <w:bCs w:val="1"/>
                <w:rtl w:val="0"/>
              </w:rPr>
              <w:t xml:space="preserve">OBJ-6B-05</w:t>
            </w:r>
            <w:r w:rsidDel="00000000" w:rsidR="00000000" w:rsidRPr="00000000">
              <w:rPr>
                <w:rtl w:val="0"/>
              </w:rPr>
              <w:t xml:space="preserve">: Business case Fase 4 funding secured o LOI committment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37D5">
            <w:pPr>
              <w:rPr/>
            </w:pPr>
            <w:r w:rsidDel="00000000" w:rsidR="00000000" w:rsidRPr="00000000">
              <w:rPr>
                <w:rtl w:val="0"/>
              </w:rPr>
              <w:t xml:space="preserve">Budget Fase 4 €5–15M: 50% LOI stakeholder, 25% bandi pubblici shortlisted, 25% equity/co-financing plan</w:t>
            </w:r>
          </w:p>
        </w:tc>
        <w:tc>
          <w:tcPr>
            <w:shd w:fill="auto" w:val="clear"/>
            <w:tcMar>
              <w:top w:w="100.0" w:type="dxa"/>
              <w:left w:w="100.0" w:type="dxa"/>
              <w:bottom w:w="100.0" w:type="dxa"/>
              <w:right w:w="100.0" w:type="dxa"/>
            </w:tcMar>
            <w:vAlign w:val="top"/>
          </w:tcPr>
          <w:p w:rsidR="00000000" w:rsidDel="00000000" w:rsidP="00000000" w:rsidRDefault="00000000" w:rsidRPr="00000000" w14:paraId="000037D6">
            <w:pPr>
              <w:rPr/>
            </w:pPr>
            <w:r w:rsidDel="00000000" w:rsidR="00000000" w:rsidRPr="00000000">
              <w:rPr>
                <w:rtl w:val="0"/>
              </w:rPr>
              <w:t xml:space="preserve">50% funding identified</w:t>
            </w:r>
          </w:p>
        </w:tc>
        <w:tc>
          <w:tcPr>
            <w:shd w:fill="auto" w:val="clear"/>
            <w:tcMar>
              <w:top w:w="100.0" w:type="dxa"/>
              <w:left w:w="100.0" w:type="dxa"/>
              <w:bottom w:w="100.0" w:type="dxa"/>
              <w:right w:w="100.0" w:type="dxa"/>
            </w:tcMar>
            <w:vAlign w:val="top"/>
          </w:tcPr>
          <w:p w:rsidR="00000000" w:rsidDel="00000000" w:rsidP="00000000" w:rsidRDefault="00000000" w:rsidRPr="00000000" w14:paraId="000037D7">
            <w:pPr>
              <w:rPr/>
            </w:pPr>
            <w:r w:rsidDel="00000000" w:rsidR="00000000" w:rsidRPr="00000000">
              <w:rPr>
                <w:rtl w:val="0"/>
              </w:rPr>
              <w:t xml:space="preserve">75% funding commitments signed</w:t>
            </w:r>
          </w:p>
        </w:tc>
        <w:tc>
          <w:tcPr>
            <w:shd w:fill="auto" w:val="clear"/>
            <w:tcMar>
              <w:top w:w="100.0" w:type="dxa"/>
              <w:left w:w="100.0" w:type="dxa"/>
              <w:bottom w:w="100.0" w:type="dxa"/>
              <w:right w:w="100.0" w:type="dxa"/>
            </w:tcMar>
            <w:vAlign w:val="top"/>
          </w:tcPr>
          <w:p w:rsidR="00000000" w:rsidDel="00000000" w:rsidP="00000000" w:rsidRDefault="00000000" w:rsidRPr="00000000" w14:paraId="000037D8">
            <w:pPr>
              <w:rPr/>
            </w:pPr>
            <w:r w:rsidDel="00000000" w:rsidR="00000000" w:rsidRPr="00000000">
              <w:rPr>
                <w:rtl w:val="0"/>
              </w:rPr>
              <w:t xml:space="preserve">OBJ-08, Cap.9B, Cap.11B</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37D9">
            <w:pPr>
              <w:rPr/>
            </w:pPr>
            <w:r w:rsidDel="00000000" w:rsidR="00000000" w:rsidRPr="00000000">
              <w:rPr>
                <w:b w:val="1"/>
                <w:bCs w:val="1"/>
                <w:rtl w:val="0"/>
              </w:rPr>
              <w:t xml:space="preserve">OBJ-6B-06</w:t>
            </w:r>
            <w:r w:rsidDel="00000000" w:rsidR="00000000" w:rsidRPr="00000000">
              <w:rPr>
                <w:rtl w:val="0"/>
              </w:rPr>
              <w:t xml:space="preserve">: Decision Gate Phase 3 (M+46–48): Go/No-Go Full-Scale Build</w:t>
            </w:r>
          </w:p>
        </w:tc>
        <w:tc>
          <w:tcPr>
            <w:shd w:fill="auto" w:val="clear"/>
            <w:tcMar>
              <w:top w:w="100.0" w:type="dxa"/>
              <w:left w:w="100.0" w:type="dxa"/>
              <w:bottom w:w="100.0" w:type="dxa"/>
              <w:right w:w="100.0" w:type="dxa"/>
            </w:tcMar>
            <w:vAlign w:val="top"/>
          </w:tcPr>
          <w:p w:rsidR="00000000" w:rsidDel="00000000" w:rsidP="00000000" w:rsidRDefault="00000000" w:rsidRPr="00000000" w14:paraId="000037DA">
            <w:pPr>
              <w:rPr/>
            </w:pPr>
            <w:r w:rsidDel="00000000" w:rsidR="00000000" w:rsidRPr="00000000">
              <w:rPr>
                <w:rtl w:val="0"/>
              </w:rPr>
              <w:t xml:space="preserve">Gate 3 report: 5/5 OBJ-6B threshold superati, risk register P×I residual &lt;0.30 average, stakeholder board approval</w:t>
            </w:r>
          </w:p>
        </w:tc>
        <w:tc>
          <w:tcPr>
            <w:shd w:fill="auto" w:val="clear"/>
            <w:tcMar>
              <w:top w:w="100.0" w:type="dxa"/>
              <w:left w:w="100.0" w:type="dxa"/>
              <w:bottom w:w="100.0" w:type="dxa"/>
              <w:right w:w="100.0" w:type="dxa"/>
            </w:tcMar>
            <w:vAlign w:val="top"/>
          </w:tcPr>
          <w:p w:rsidR="00000000" w:rsidDel="00000000" w:rsidP="00000000" w:rsidRDefault="00000000" w:rsidRPr="00000000" w14:paraId="000037DB">
            <w:pPr>
              <w:rPr/>
            </w:pPr>
            <w:r w:rsidDel="00000000" w:rsidR="00000000" w:rsidRPr="00000000">
              <w:rPr>
                <w:rtl w:val="0"/>
              </w:rPr>
              <w:t xml:space="preserve">Conditional Go</w:t>
            </w:r>
          </w:p>
        </w:tc>
        <w:tc>
          <w:tcPr>
            <w:shd w:fill="auto" w:val="clear"/>
            <w:tcMar>
              <w:top w:w="100.0" w:type="dxa"/>
              <w:left w:w="100.0" w:type="dxa"/>
              <w:bottom w:w="100.0" w:type="dxa"/>
              <w:right w:w="100.0" w:type="dxa"/>
            </w:tcMar>
            <w:vAlign w:val="top"/>
          </w:tcPr>
          <w:p w:rsidR="00000000" w:rsidDel="00000000" w:rsidP="00000000" w:rsidRDefault="00000000" w:rsidRPr="00000000" w14:paraId="000037DC">
            <w:pPr>
              <w:rPr/>
            </w:pPr>
            <w:r w:rsidDel="00000000" w:rsidR="00000000" w:rsidRPr="00000000">
              <w:rPr>
                <w:rtl w:val="0"/>
              </w:rPr>
              <w:t xml:space="preserve">Full Go</w:t>
            </w:r>
          </w:p>
        </w:tc>
        <w:tc>
          <w:tcPr>
            <w:shd w:fill="auto" w:val="clear"/>
            <w:tcMar>
              <w:top w:w="100.0" w:type="dxa"/>
              <w:left w:w="100.0" w:type="dxa"/>
              <w:bottom w:w="100.0" w:type="dxa"/>
              <w:right w:w="100.0" w:type="dxa"/>
            </w:tcMar>
            <w:vAlign w:val="top"/>
          </w:tcPr>
          <w:p w:rsidR="00000000" w:rsidDel="00000000" w:rsidP="00000000" w:rsidRDefault="00000000" w:rsidRPr="00000000" w14:paraId="000037DD">
            <w:pPr>
              <w:rPr/>
            </w:pPr>
            <w:r w:rsidDel="00000000" w:rsidR="00000000" w:rsidRPr="00000000">
              <w:rPr>
                <w:rtl w:val="0"/>
              </w:rPr>
              <w:t xml:space="preserve">CRIT-08, Cap.8 Gate 3</w:t>
            </w:r>
          </w:p>
        </w:tc>
      </w:tr>
    </w:tbl>
    <w:p w:rsidR="00000000" w:rsidDel="00000000" w:rsidP="00000000" w:rsidRDefault="00000000" w:rsidRPr="00000000" w14:paraId="000037DE">
      <w:pPr>
        <w:widowControl w:val="0"/>
        <w:rPr/>
      </w:pPr>
      <w:r w:rsidDel="00000000" w:rsidR="00000000" w:rsidRPr="00000000">
        <w:rPr>
          <w:rtl w:val="0"/>
        </w:rPr>
      </w:r>
    </w:p>
    <w:p w:rsidR="00000000" w:rsidDel="00000000" w:rsidP="00000000" w:rsidRDefault="00000000" w:rsidRPr="00000000" w14:paraId="000037D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7E0">
      <w:pPr>
        <w:pStyle w:val="Heading4"/>
        <w:rPr/>
      </w:pPr>
      <w:bookmarkStart w:colFirst="0" w:colLast="0" w:name="_yu1i2pcwp39" w:id="491"/>
      <w:bookmarkEnd w:id="491"/>
      <w:r w:rsidDel="00000000" w:rsidR="00000000" w:rsidRPr="00000000">
        <w:rPr>
          <w:rtl w:val="0"/>
        </w:rPr>
        <w:t xml:space="preserve">12B.3 Work Breakdown Structure (WBS) Fase 3 — R&amp;D HALE</w:t>
      </w:r>
    </w:p>
    <w:p w:rsidR="00000000" w:rsidDel="00000000" w:rsidP="00000000" w:rsidRDefault="00000000" w:rsidRPr="00000000" w14:paraId="000037E1">
      <w:pPr>
        <w:rPr/>
      </w:pPr>
      <w:r w:rsidDel="00000000" w:rsidR="00000000" w:rsidRPr="00000000">
        <w:rPr>
          <w:rtl w:val="0"/>
        </w:rPr>
        <w:t xml:space="preserve">La seguente WBS livello 2-3 organizza attività Fase 3 in </w:t>
      </w:r>
      <w:r w:rsidDel="00000000" w:rsidR="00000000" w:rsidRPr="00000000">
        <w:rPr>
          <w:b w:val="1"/>
          <w:bCs w:val="1"/>
          <w:rtl w:val="0"/>
        </w:rPr>
        <w:t xml:space="preserve">7 work packages (WP)</w:t>
      </w:r>
      <w:r w:rsidDel="00000000" w:rsidR="00000000" w:rsidRPr="00000000">
        <w:rPr>
          <w:rtl w:val="0"/>
        </w:rPr>
        <w:t xml:space="preserve"> principali, con allocazione budget indicativa, lead, dependency principali, e deliverable.</w:t>
      </w:r>
    </w:p>
    <w:p w:rsidR="00000000" w:rsidDel="00000000" w:rsidP="00000000" w:rsidRDefault="00000000" w:rsidRPr="00000000" w14:paraId="000037E2">
      <w:pPr>
        <w:pStyle w:val="Heading5"/>
        <w:rPr/>
      </w:pPr>
      <w:bookmarkStart w:colFirst="0" w:colLast="0" w:name="_taw2jjlzraet" w:id="492"/>
      <w:bookmarkEnd w:id="492"/>
      <w:r w:rsidDel="00000000" w:rsidR="00000000" w:rsidRPr="00000000">
        <w:rPr>
          <w:rtl w:val="0"/>
        </w:rPr>
        <w:t xml:space="preserve">WP-6B-1: Preliminary Design &amp; Systems Engineering (M+0–12)</w:t>
      </w:r>
    </w:p>
    <w:p w:rsidR="00000000" w:rsidDel="00000000" w:rsidP="00000000" w:rsidRDefault="00000000" w:rsidRPr="00000000" w14:paraId="000037E3">
      <w:pPr>
        <w:rPr/>
      </w:pPr>
      <w:r w:rsidDel="00000000" w:rsidR="00000000" w:rsidRPr="00000000">
        <w:rPr>
          <w:b w:val="1"/>
          <w:bCs w:val="1"/>
          <w:rtl w:val="0"/>
        </w:rPr>
        <w:t xml:space="preserve">Descrizione</w:t>
      </w:r>
      <w:r w:rsidDel="00000000" w:rsidR="00000000" w:rsidRPr="00000000">
        <w:rPr>
          <w:rtl w:val="0"/>
        </w:rPr>
        <w:t xml:space="preserve">: Completamento preliminary design architettura HALE: aerodinamica ala, sizing strutturale compositi, modellazione energetica solare-batteria invernale, autopilota requirements, payload integration, GCS uplink/downlink. Output: baseline design per trade-off e PDR M+10–12.</w:t>
      </w:r>
    </w:p>
    <w:p w:rsidR="00000000" w:rsidDel="00000000" w:rsidP="00000000" w:rsidRDefault="00000000" w:rsidRPr="00000000" w14:paraId="000037E4">
      <w:pPr>
        <w:widowControl w:val="0"/>
        <w:rPr/>
      </w:pPr>
      <w:r w:rsidDel="00000000" w:rsidR="00000000" w:rsidRPr="00000000">
        <w:rPr>
          <w:rtl w:val="0"/>
        </w:rPr>
      </w:r>
    </w:p>
    <w:tbl>
      <w:tblPr>
        <w:tblStyle w:val="Table164"/>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5.8"/>
        <w:gridCol w:w="1805.8"/>
        <w:gridCol w:w="1805.8"/>
        <w:gridCol w:w="1805.8"/>
        <w:gridCol w:w="1805.8"/>
        <w:tblGridChange w:id="0">
          <w:tblGrid>
            <w:gridCol w:w="1805.8"/>
            <w:gridCol w:w="1805.8"/>
            <w:gridCol w:w="1805.8"/>
            <w:gridCol w:w="1805.8"/>
            <w:gridCol w:w="1805.8"/>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37E5">
            <w:pPr>
              <w:rPr>
                <w:b w:val="1"/>
                <w:bCs w:val="1"/>
              </w:rPr>
            </w:pPr>
            <w:r w:rsidDel="00000000" w:rsidR="00000000" w:rsidRPr="00000000">
              <w:rPr>
                <w:b w:val="1"/>
                <w:bCs w:val="1"/>
                <w:rtl w:val="0"/>
              </w:rPr>
              <w:t xml:space="preserve">Attività</w:t>
            </w:r>
          </w:p>
        </w:tc>
        <w:tc>
          <w:tcPr>
            <w:shd w:fill="auto" w:val="clear"/>
            <w:tcMar>
              <w:top w:w="100.0" w:type="dxa"/>
              <w:left w:w="100.0" w:type="dxa"/>
              <w:bottom w:w="100.0" w:type="dxa"/>
              <w:right w:w="100.0" w:type="dxa"/>
            </w:tcMar>
            <w:vAlign w:val="top"/>
          </w:tcPr>
          <w:p w:rsidR="00000000" w:rsidDel="00000000" w:rsidP="00000000" w:rsidRDefault="00000000" w:rsidRPr="00000000" w14:paraId="000037E6">
            <w:pPr>
              <w:jc w:val="center"/>
              <w:rPr>
                <w:b w:val="1"/>
                <w:bCs w:val="1"/>
              </w:rPr>
            </w:pPr>
            <w:r w:rsidDel="00000000" w:rsidR="00000000" w:rsidRPr="00000000">
              <w:rPr>
                <w:b w:val="1"/>
                <w:bCs w:val="1"/>
                <w:rtl w:val="0"/>
              </w:rPr>
              <w:t xml:space="preserve">Durata (mesi)</w:t>
            </w:r>
          </w:p>
        </w:tc>
        <w:tc>
          <w:tcPr>
            <w:shd w:fill="auto" w:val="clear"/>
            <w:tcMar>
              <w:top w:w="100.0" w:type="dxa"/>
              <w:left w:w="100.0" w:type="dxa"/>
              <w:bottom w:w="100.0" w:type="dxa"/>
              <w:right w:w="100.0" w:type="dxa"/>
            </w:tcMar>
            <w:vAlign w:val="top"/>
          </w:tcPr>
          <w:p w:rsidR="00000000" w:rsidDel="00000000" w:rsidP="00000000" w:rsidRDefault="00000000" w:rsidRPr="00000000" w14:paraId="000037E7">
            <w:pPr>
              <w:rPr>
                <w:b w:val="1"/>
                <w:bCs w:val="1"/>
              </w:rPr>
            </w:pPr>
            <w:r w:rsidDel="00000000" w:rsidR="00000000" w:rsidRPr="00000000">
              <w:rPr>
                <w:b w:val="1"/>
                <w:bCs w:val="1"/>
                <w:rtl w:val="0"/>
              </w:rPr>
              <w:t xml:space="preserve">Lead</w:t>
            </w:r>
          </w:p>
        </w:tc>
        <w:tc>
          <w:tcPr>
            <w:shd w:fill="auto" w:val="clear"/>
            <w:tcMar>
              <w:top w:w="100.0" w:type="dxa"/>
              <w:left w:w="100.0" w:type="dxa"/>
              <w:bottom w:w="100.0" w:type="dxa"/>
              <w:right w:w="100.0" w:type="dxa"/>
            </w:tcMar>
            <w:vAlign w:val="top"/>
          </w:tcPr>
          <w:p w:rsidR="00000000" w:rsidDel="00000000" w:rsidP="00000000" w:rsidRDefault="00000000" w:rsidRPr="00000000" w14:paraId="000037E8">
            <w:pPr>
              <w:rPr>
                <w:b w:val="1"/>
                <w:bCs w:val="1"/>
              </w:rPr>
            </w:pPr>
            <w:r w:rsidDel="00000000" w:rsidR="00000000" w:rsidRPr="00000000">
              <w:rPr>
                <w:b w:val="1"/>
                <w:bCs w:val="1"/>
                <w:rtl w:val="0"/>
              </w:rPr>
              <w:t xml:space="preserve">Deliverable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37E9">
            <w:pPr>
              <w:rPr>
                <w:b w:val="1"/>
                <w:bCs w:val="1"/>
              </w:rPr>
            </w:pPr>
            <w:r w:rsidDel="00000000" w:rsidR="00000000" w:rsidRPr="00000000">
              <w:rPr>
                <w:b w:val="1"/>
                <w:bCs w:val="1"/>
                <w:rtl w:val="0"/>
              </w:rPr>
              <w:t xml:space="preserve">CRIT/REQ</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37EA">
            <w:pPr>
              <w:rPr/>
            </w:pPr>
            <w:r w:rsidDel="00000000" w:rsidR="00000000" w:rsidRPr="00000000">
              <w:rPr>
                <w:rtl w:val="0"/>
              </w:rPr>
              <w:t xml:space="preserve">1.1 Aerodynamic sizing (CFD, wing aspect ratio &gt;40, trim analysis)</w:t>
            </w:r>
          </w:p>
        </w:tc>
        <w:tc>
          <w:tcPr>
            <w:shd w:fill="auto" w:val="clear"/>
            <w:tcMar>
              <w:top w:w="100.0" w:type="dxa"/>
              <w:left w:w="100.0" w:type="dxa"/>
              <w:bottom w:w="100.0" w:type="dxa"/>
              <w:right w:w="100.0" w:type="dxa"/>
            </w:tcMar>
            <w:vAlign w:val="top"/>
          </w:tcPr>
          <w:p w:rsidR="00000000" w:rsidDel="00000000" w:rsidP="00000000" w:rsidRDefault="00000000" w:rsidRPr="00000000" w14:paraId="000037EB">
            <w:pPr>
              <w:jc w:val="center"/>
              <w:rPr/>
            </w:pPr>
            <w:r w:rsidDel="00000000" w:rsidR="00000000" w:rsidRPr="00000000">
              <w:rPr>
                <w:rtl w:val="0"/>
              </w:rPr>
              <w:t xml:space="preserve">3–6 (M+0–6)</w:t>
            </w:r>
          </w:p>
        </w:tc>
        <w:tc>
          <w:tcPr>
            <w:shd w:fill="auto" w:val="clear"/>
            <w:tcMar>
              <w:top w:w="100.0" w:type="dxa"/>
              <w:left w:w="100.0" w:type="dxa"/>
              <w:bottom w:w="100.0" w:type="dxa"/>
              <w:right w:w="100.0" w:type="dxa"/>
            </w:tcMar>
            <w:vAlign w:val="top"/>
          </w:tcPr>
          <w:p w:rsidR="00000000" w:rsidDel="00000000" w:rsidP="00000000" w:rsidRDefault="00000000" w:rsidRPr="00000000" w14:paraId="000037EC">
            <w:pPr>
              <w:rPr/>
            </w:pPr>
            <w:r w:rsidDel="00000000" w:rsidR="00000000" w:rsidRPr="00000000">
              <w:rPr>
                <w:rtl w:val="0"/>
              </w:rPr>
              <w:t xml:space="preserve">Aerodynamics Engineer</w:t>
            </w:r>
          </w:p>
        </w:tc>
        <w:tc>
          <w:tcPr>
            <w:shd w:fill="auto" w:val="clear"/>
            <w:tcMar>
              <w:top w:w="100.0" w:type="dxa"/>
              <w:left w:w="100.0" w:type="dxa"/>
              <w:bottom w:w="100.0" w:type="dxa"/>
              <w:right w:w="100.0" w:type="dxa"/>
            </w:tcMar>
            <w:vAlign w:val="top"/>
          </w:tcPr>
          <w:p w:rsidR="00000000" w:rsidDel="00000000" w:rsidP="00000000" w:rsidRDefault="00000000" w:rsidRPr="00000000" w14:paraId="000037ED">
            <w:pPr>
              <w:rPr/>
            </w:pPr>
            <w:r w:rsidDel="00000000" w:rsidR="00000000" w:rsidRPr="00000000">
              <w:rPr>
                <w:rtl w:val="0"/>
              </w:rPr>
              <w:t xml:space="preserve">Report CFD M+5: L/D &gt;30, Cl_max, Cd_min, trim envelope</w:t>
            </w:r>
          </w:p>
        </w:tc>
        <w:tc>
          <w:tcPr>
            <w:shd w:fill="auto" w:val="clear"/>
            <w:tcMar>
              <w:top w:w="100.0" w:type="dxa"/>
              <w:left w:w="100.0" w:type="dxa"/>
              <w:bottom w:w="100.0" w:type="dxa"/>
              <w:right w:w="100.0" w:type="dxa"/>
            </w:tcMar>
            <w:vAlign w:val="top"/>
          </w:tcPr>
          <w:p w:rsidR="00000000" w:rsidDel="00000000" w:rsidP="00000000" w:rsidRDefault="00000000" w:rsidRPr="00000000" w14:paraId="000037EE">
            <w:pPr>
              <w:rPr/>
            </w:pPr>
            <w:r w:rsidDel="00000000" w:rsidR="00000000" w:rsidRPr="00000000">
              <w:rPr>
                <w:rtl w:val="0"/>
              </w:rPr>
              <w:t xml:space="preserve">REQ-M-01, CRIT-04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37EF">
            <w:pPr>
              <w:rPr/>
            </w:pPr>
            <w:r w:rsidDel="00000000" w:rsidR="00000000" w:rsidRPr="00000000">
              <w:rPr>
                <w:rtl w:val="0"/>
              </w:rPr>
              <w:t xml:space="preserve">1.2 Structural sizing (FEA, composite layup, flutter preliminary)</w:t>
            </w:r>
          </w:p>
        </w:tc>
        <w:tc>
          <w:tcPr>
            <w:shd w:fill="auto" w:val="clear"/>
            <w:tcMar>
              <w:top w:w="100.0" w:type="dxa"/>
              <w:left w:w="100.0" w:type="dxa"/>
              <w:bottom w:w="100.0" w:type="dxa"/>
              <w:right w:w="100.0" w:type="dxa"/>
            </w:tcMar>
            <w:vAlign w:val="top"/>
          </w:tcPr>
          <w:p w:rsidR="00000000" w:rsidDel="00000000" w:rsidP="00000000" w:rsidRDefault="00000000" w:rsidRPr="00000000" w14:paraId="000037F0">
            <w:pPr>
              <w:jc w:val="center"/>
              <w:rPr/>
            </w:pPr>
            <w:r w:rsidDel="00000000" w:rsidR="00000000" w:rsidRPr="00000000">
              <w:rPr>
                <w:rtl w:val="0"/>
              </w:rPr>
              <w:t xml:space="preserve">4–8 (M+2–10)</w:t>
            </w:r>
          </w:p>
        </w:tc>
        <w:tc>
          <w:tcPr>
            <w:shd w:fill="auto" w:val="clear"/>
            <w:tcMar>
              <w:top w:w="100.0" w:type="dxa"/>
              <w:left w:w="100.0" w:type="dxa"/>
              <w:bottom w:w="100.0" w:type="dxa"/>
              <w:right w:w="100.0" w:type="dxa"/>
            </w:tcMar>
            <w:vAlign w:val="top"/>
          </w:tcPr>
          <w:p w:rsidR="00000000" w:rsidDel="00000000" w:rsidP="00000000" w:rsidRDefault="00000000" w:rsidRPr="00000000" w14:paraId="000037F1">
            <w:pPr>
              <w:rPr/>
            </w:pPr>
            <w:r w:rsidDel="00000000" w:rsidR="00000000" w:rsidRPr="00000000">
              <w:rPr>
                <w:rtl w:val="0"/>
              </w:rPr>
              <w:t xml:space="preserve">Structures Engineer</w:t>
            </w:r>
          </w:p>
        </w:tc>
        <w:tc>
          <w:tcPr>
            <w:shd w:fill="auto" w:val="clear"/>
            <w:tcMar>
              <w:top w:w="100.0" w:type="dxa"/>
              <w:left w:w="100.0" w:type="dxa"/>
              <w:bottom w:w="100.0" w:type="dxa"/>
              <w:right w:w="100.0" w:type="dxa"/>
            </w:tcMar>
            <w:vAlign w:val="top"/>
          </w:tcPr>
          <w:p w:rsidR="00000000" w:rsidDel="00000000" w:rsidP="00000000" w:rsidRDefault="00000000" w:rsidRPr="00000000" w14:paraId="000037F2">
            <w:pPr>
              <w:rPr/>
            </w:pPr>
            <w:r w:rsidDel="00000000" w:rsidR="00000000" w:rsidRPr="00000000">
              <w:rPr>
                <w:rtl w:val="0"/>
              </w:rPr>
              <w:t xml:space="preserve">FEA report M+8: margin &gt;1.5, flutter speed &gt;1.3× Vcruise</w:t>
            </w:r>
          </w:p>
        </w:tc>
        <w:tc>
          <w:tcPr>
            <w:shd w:fill="auto" w:val="clear"/>
            <w:tcMar>
              <w:top w:w="100.0" w:type="dxa"/>
              <w:left w:w="100.0" w:type="dxa"/>
              <w:bottom w:w="100.0" w:type="dxa"/>
              <w:right w:w="100.0" w:type="dxa"/>
            </w:tcMar>
            <w:vAlign w:val="top"/>
          </w:tcPr>
          <w:p w:rsidR="00000000" w:rsidDel="00000000" w:rsidP="00000000" w:rsidRDefault="00000000" w:rsidRPr="00000000" w14:paraId="000037F3">
            <w:pPr>
              <w:rPr/>
            </w:pPr>
            <w:r w:rsidDel="00000000" w:rsidR="00000000" w:rsidRPr="00000000">
              <w:rPr>
                <w:rtl w:val="0"/>
              </w:rPr>
              <w:t xml:space="preserve">REQ-M-10, CRIT-04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37F4">
            <w:pPr>
              <w:rPr/>
            </w:pPr>
            <w:r w:rsidDel="00000000" w:rsidR="00000000" w:rsidRPr="00000000">
              <w:rPr>
                <w:rtl w:val="0"/>
              </w:rPr>
              <w:t xml:space="preserve">1.3 Energy model (solar irradiance Pentema, battery SOC winter cycle)</w:t>
            </w:r>
          </w:p>
        </w:tc>
        <w:tc>
          <w:tcPr>
            <w:shd w:fill="auto" w:val="clear"/>
            <w:tcMar>
              <w:top w:w="100.0" w:type="dxa"/>
              <w:left w:w="100.0" w:type="dxa"/>
              <w:bottom w:w="100.0" w:type="dxa"/>
              <w:right w:w="100.0" w:type="dxa"/>
            </w:tcMar>
            <w:vAlign w:val="top"/>
          </w:tcPr>
          <w:p w:rsidR="00000000" w:rsidDel="00000000" w:rsidP="00000000" w:rsidRDefault="00000000" w:rsidRPr="00000000" w14:paraId="000037F5">
            <w:pPr>
              <w:jc w:val="center"/>
              <w:rPr/>
            </w:pPr>
            <w:r w:rsidDel="00000000" w:rsidR="00000000" w:rsidRPr="00000000">
              <w:rPr>
                <w:rtl w:val="0"/>
              </w:rPr>
              <w:t xml:space="preserve">3–6 (M+2–8)</w:t>
            </w:r>
          </w:p>
        </w:tc>
        <w:tc>
          <w:tcPr>
            <w:shd w:fill="auto" w:val="clear"/>
            <w:tcMar>
              <w:top w:w="100.0" w:type="dxa"/>
              <w:left w:w="100.0" w:type="dxa"/>
              <w:bottom w:w="100.0" w:type="dxa"/>
              <w:right w:w="100.0" w:type="dxa"/>
            </w:tcMar>
            <w:vAlign w:val="top"/>
          </w:tcPr>
          <w:p w:rsidR="00000000" w:rsidDel="00000000" w:rsidP="00000000" w:rsidRDefault="00000000" w:rsidRPr="00000000" w14:paraId="000037F6">
            <w:pPr>
              <w:rPr/>
            </w:pPr>
            <w:r w:rsidDel="00000000" w:rsidR="00000000" w:rsidRPr="00000000">
              <w:rPr>
                <w:rtl w:val="0"/>
              </w:rPr>
              <w:t xml:space="preserve">Power Systems Lead</w:t>
            </w:r>
          </w:p>
        </w:tc>
        <w:tc>
          <w:tcPr>
            <w:shd w:fill="auto" w:val="clear"/>
            <w:tcMar>
              <w:top w:w="100.0" w:type="dxa"/>
              <w:left w:w="100.0" w:type="dxa"/>
              <w:bottom w:w="100.0" w:type="dxa"/>
              <w:right w:w="100.0" w:type="dxa"/>
            </w:tcMar>
            <w:vAlign w:val="top"/>
          </w:tcPr>
          <w:p w:rsidR="00000000" w:rsidDel="00000000" w:rsidP="00000000" w:rsidRDefault="00000000" w:rsidRPr="00000000" w14:paraId="000037F7">
            <w:pPr>
              <w:rPr/>
            </w:pPr>
            <w:r w:rsidDel="00000000" w:rsidR="00000000" w:rsidRPr="00000000">
              <w:rPr>
                <w:rFonts w:ascii="Arial Unicode MS" w:cs="Arial Unicode MS" w:eastAsia="Arial Unicode MS" w:hAnsi="Arial Unicode MS"/>
                <w:rtl w:val="0"/>
              </w:rPr>
              <w:t xml:space="preserve">Energy balance M+6: ≥3gg winter, SOC curves hourly</w:t>
            </w:r>
          </w:p>
        </w:tc>
        <w:tc>
          <w:tcPr>
            <w:shd w:fill="auto" w:val="clear"/>
            <w:tcMar>
              <w:top w:w="100.0" w:type="dxa"/>
              <w:left w:w="100.0" w:type="dxa"/>
              <w:bottom w:w="100.0" w:type="dxa"/>
              <w:right w:w="100.0" w:type="dxa"/>
            </w:tcMar>
            <w:vAlign w:val="top"/>
          </w:tcPr>
          <w:p w:rsidR="00000000" w:rsidDel="00000000" w:rsidP="00000000" w:rsidRDefault="00000000" w:rsidRPr="00000000" w14:paraId="000037F8">
            <w:pPr>
              <w:rPr/>
            </w:pPr>
            <w:r w:rsidDel="00000000" w:rsidR="00000000" w:rsidRPr="00000000">
              <w:rPr>
                <w:rtl w:val="0"/>
              </w:rPr>
              <w:t xml:space="preserve">CRIT-01, ASS-6B-02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37F9">
            <w:pPr>
              <w:rPr/>
            </w:pPr>
            <w:r w:rsidDel="00000000" w:rsidR="00000000" w:rsidRPr="00000000">
              <w:rPr>
                <w:rtl w:val="0"/>
              </w:rPr>
              <w:t xml:space="preserve">1.4 Autopilota requirements (control law, sensor suite, HIL testbed)</w:t>
            </w:r>
          </w:p>
        </w:tc>
        <w:tc>
          <w:tcPr>
            <w:shd w:fill="auto" w:val="clear"/>
            <w:tcMar>
              <w:top w:w="100.0" w:type="dxa"/>
              <w:left w:w="100.0" w:type="dxa"/>
              <w:bottom w:w="100.0" w:type="dxa"/>
              <w:right w:w="100.0" w:type="dxa"/>
            </w:tcMar>
            <w:vAlign w:val="top"/>
          </w:tcPr>
          <w:p w:rsidR="00000000" w:rsidDel="00000000" w:rsidP="00000000" w:rsidRDefault="00000000" w:rsidRPr="00000000" w14:paraId="000037FA">
            <w:pPr>
              <w:jc w:val="center"/>
              <w:rPr/>
            </w:pPr>
            <w:r w:rsidDel="00000000" w:rsidR="00000000" w:rsidRPr="00000000">
              <w:rPr>
                <w:rtl w:val="0"/>
              </w:rPr>
              <w:t xml:space="preserve">4–6 (M+3–9)</w:t>
            </w:r>
          </w:p>
        </w:tc>
        <w:tc>
          <w:tcPr>
            <w:shd w:fill="auto" w:val="clear"/>
            <w:tcMar>
              <w:top w:w="100.0" w:type="dxa"/>
              <w:left w:w="100.0" w:type="dxa"/>
              <w:bottom w:w="100.0" w:type="dxa"/>
              <w:right w:w="100.0" w:type="dxa"/>
            </w:tcMar>
            <w:vAlign w:val="top"/>
          </w:tcPr>
          <w:p w:rsidR="00000000" w:rsidDel="00000000" w:rsidP="00000000" w:rsidRDefault="00000000" w:rsidRPr="00000000" w14:paraId="000037FB">
            <w:pPr>
              <w:rPr/>
            </w:pPr>
            <w:r w:rsidDel="00000000" w:rsidR="00000000" w:rsidRPr="00000000">
              <w:rPr>
                <w:rtl w:val="0"/>
              </w:rPr>
              <w:t xml:space="preserve">Avionics Lead</w:t>
            </w:r>
          </w:p>
        </w:tc>
        <w:tc>
          <w:tcPr>
            <w:shd w:fill="auto" w:val="clear"/>
            <w:tcMar>
              <w:top w:w="100.0" w:type="dxa"/>
              <w:left w:w="100.0" w:type="dxa"/>
              <w:bottom w:w="100.0" w:type="dxa"/>
              <w:right w:w="100.0" w:type="dxa"/>
            </w:tcMar>
            <w:vAlign w:val="top"/>
          </w:tcPr>
          <w:p w:rsidR="00000000" w:rsidDel="00000000" w:rsidP="00000000" w:rsidRDefault="00000000" w:rsidRPr="00000000" w14:paraId="000037FC">
            <w:pPr>
              <w:rPr/>
            </w:pPr>
            <w:r w:rsidDel="00000000" w:rsidR="00000000" w:rsidRPr="00000000">
              <w:rPr>
                <w:rtl w:val="0"/>
              </w:rPr>
              <w:t xml:space="preserve">Autopilota SRD M+8: control authority, sensor accuracy</w:t>
            </w:r>
          </w:p>
        </w:tc>
        <w:tc>
          <w:tcPr>
            <w:shd w:fill="auto" w:val="clear"/>
            <w:tcMar>
              <w:top w:w="100.0" w:type="dxa"/>
              <w:left w:w="100.0" w:type="dxa"/>
              <w:bottom w:w="100.0" w:type="dxa"/>
              <w:right w:w="100.0" w:type="dxa"/>
            </w:tcMar>
            <w:vAlign w:val="top"/>
          </w:tcPr>
          <w:p w:rsidR="00000000" w:rsidDel="00000000" w:rsidP="00000000" w:rsidRDefault="00000000" w:rsidRPr="00000000" w14:paraId="000037FD">
            <w:pPr>
              <w:rPr/>
            </w:pPr>
            <w:r w:rsidDel="00000000" w:rsidR="00000000" w:rsidRPr="00000000">
              <w:rPr>
                <w:rtl w:val="0"/>
              </w:rPr>
              <w:t xml:space="preserve">REQ-M-08, DEP-6B-01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37FE">
            <w:pPr>
              <w:rPr/>
            </w:pPr>
            <w:r w:rsidDel="00000000" w:rsidR="00000000" w:rsidRPr="00000000">
              <w:rPr>
                <w:rtl w:val="0"/>
              </w:rPr>
              <w:t xml:space="preserve">1.5 Payload integration (modular ICD, power/data, mass allocation)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37FF">
            <w:pPr>
              <w:jc w:val="center"/>
              <w:rPr/>
            </w:pPr>
            <w:r w:rsidDel="00000000" w:rsidR="00000000" w:rsidRPr="00000000">
              <w:rPr>
                <w:rtl w:val="0"/>
              </w:rPr>
              <w:t xml:space="preserve">2–4 (M+4–8)</w:t>
            </w:r>
          </w:p>
        </w:tc>
        <w:tc>
          <w:tcPr>
            <w:shd w:fill="auto" w:val="clear"/>
            <w:tcMar>
              <w:top w:w="100.0" w:type="dxa"/>
              <w:left w:w="100.0" w:type="dxa"/>
              <w:bottom w:w="100.0" w:type="dxa"/>
              <w:right w:w="100.0" w:type="dxa"/>
            </w:tcMar>
            <w:vAlign w:val="top"/>
          </w:tcPr>
          <w:p w:rsidR="00000000" w:rsidDel="00000000" w:rsidP="00000000" w:rsidRDefault="00000000" w:rsidRPr="00000000" w14:paraId="00003800">
            <w:pPr>
              <w:rPr/>
            </w:pPr>
            <w:r w:rsidDel="00000000" w:rsidR="00000000" w:rsidRPr="00000000">
              <w:rPr>
                <w:rtl w:val="0"/>
              </w:rPr>
              <w:t xml:space="preserve">Payload Engineer</w:t>
            </w:r>
          </w:p>
        </w:tc>
        <w:tc>
          <w:tcPr>
            <w:shd w:fill="auto" w:val="clear"/>
            <w:tcMar>
              <w:top w:w="100.0" w:type="dxa"/>
              <w:left w:w="100.0" w:type="dxa"/>
              <w:bottom w:w="100.0" w:type="dxa"/>
              <w:right w:w="100.0" w:type="dxa"/>
            </w:tcMar>
            <w:vAlign w:val="top"/>
          </w:tcPr>
          <w:p w:rsidR="00000000" w:rsidDel="00000000" w:rsidP="00000000" w:rsidRDefault="00000000" w:rsidRPr="00000000" w14:paraId="00003801">
            <w:pPr>
              <w:rPr/>
            </w:pPr>
            <w:r w:rsidDel="00000000" w:rsidR="00000000" w:rsidRPr="00000000">
              <w:rPr>
                <w:rtl w:val="0"/>
              </w:rPr>
              <w:t xml:space="preserve">ICD v1.0 M+7: connettore spec, mass &lt;50kg, power &lt;500W</w:t>
            </w:r>
          </w:p>
        </w:tc>
        <w:tc>
          <w:tcPr>
            <w:shd w:fill="auto" w:val="clear"/>
            <w:tcMar>
              <w:top w:w="100.0" w:type="dxa"/>
              <w:left w:w="100.0" w:type="dxa"/>
              <w:bottom w:w="100.0" w:type="dxa"/>
              <w:right w:w="100.0" w:type="dxa"/>
            </w:tcMar>
            <w:vAlign w:val="top"/>
          </w:tcPr>
          <w:p w:rsidR="00000000" w:rsidDel="00000000" w:rsidP="00000000" w:rsidRDefault="00000000" w:rsidRPr="00000000" w14:paraId="00003802">
            <w:pPr>
              <w:rPr/>
            </w:pPr>
            <w:r w:rsidDel="00000000" w:rsidR="00000000" w:rsidRPr="00000000">
              <w:rPr>
                <w:rtl w:val="0"/>
              </w:rPr>
              <w:t xml:space="preserve">REQ-M-04, DEP-6B-06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3803">
            <w:pPr>
              <w:rPr/>
            </w:pPr>
            <w:r w:rsidDel="00000000" w:rsidR="00000000" w:rsidRPr="00000000">
              <w:rPr>
                <w:rtl w:val="0"/>
              </w:rPr>
              <w:t xml:space="preserve">1.6 Preliminary Design Review (PDR) M+10–12</w:t>
            </w:r>
          </w:p>
        </w:tc>
        <w:tc>
          <w:tcPr>
            <w:shd w:fill="auto" w:val="clear"/>
            <w:tcMar>
              <w:top w:w="100.0" w:type="dxa"/>
              <w:left w:w="100.0" w:type="dxa"/>
              <w:bottom w:w="100.0" w:type="dxa"/>
              <w:right w:w="100.0" w:type="dxa"/>
            </w:tcMar>
            <w:vAlign w:val="top"/>
          </w:tcPr>
          <w:p w:rsidR="00000000" w:rsidDel="00000000" w:rsidP="00000000" w:rsidRDefault="00000000" w:rsidRPr="00000000" w14:paraId="00003804">
            <w:pPr>
              <w:jc w:val="center"/>
              <w:rPr/>
            </w:pPr>
            <w:r w:rsidDel="00000000" w:rsidR="00000000" w:rsidRPr="00000000">
              <w:rPr>
                <w:rtl w:val="0"/>
              </w:rPr>
              <w:t xml:space="preserve">1 (M+10–12)</w:t>
            </w:r>
          </w:p>
        </w:tc>
        <w:tc>
          <w:tcPr>
            <w:shd w:fill="auto" w:val="clear"/>
            <w:tcMar>
              <w:top w:w="100.0" w:type="dxa"/>
              <w:left w:w="100.0" w:type="dxa"/>
              <w:bottom w:w="100.0" w:type="dxa"/>
              <w:right w:w="100.0" w:type="dxa"/>
            </w:tcMar>
            <w:vAlign w:val="top"/>
          </w:tcPr>
          <w:p w:rsidR="00000000" w:rsidDel="00000000" w:rsidP="00000000" w:rsidRDefault="00000000" w:rsidRPr="00000000" w14:paraId="00003805">
            <w:pPr>
              <w:rPr/>
            </w:pPr>
            <w:r w:rsidDel="00000000" w:rsidR="00000000" w:rsidRPr="00000000">
              <w:rPr>
                <w:rtl w:val="0"/>
              </w:rPr>
              <w:t xml:space="preserve">Systems Engineer</w:t>
            </w:r>
          </w:p>
        </w:tc>
        <w:tc>
          <w:tcPr>
            <w:shd w:fill="auto" w:val="clear"/>
            <w:tcMar>
              <w:top w:w="100.0" w:type="dxa"/>
              <w:left w:w="100.0" w:type="dxa"/>
              <w:bottom w:w="100.0" w:type="dxa"/>
              <w:right w:w="100.0" w:type="dxa"/>
            </w:tcMar>
            <w:vAlign w:val="top"/>
          </w:tcPr>
          <w:p w:rsidR="00000000" w:rsidDel="00000000" w:rsidP="00000000" w:rsidRDefault="00000000" w:rsidRPr="00000000" w14:paraId="00003806">
            <w:pPr>
              <w:rPr/>
            </w:pPr>
            <w:r w:rsidDel="00000000" w:rsidR="00000000" w:rsidRPr="00000000">
              <w:rPr>
                <w:rtl w:val="0"/>
              </w:rPr>
              <w:t xml:space="preserve">PDR package M+11: design freeze baseline, RFP subscale</w:t>
            </w:r>
          </w:p>
        </w:tc>
        <w:tc>
          <w:tcPr>
            <w:shd w:fill="auto" w:val="clear"/>
            <w:tcMar>
              <w:top w:w="100.0" w:type="dxa"/>
              <w:left w:w="100.0" w:type="dxa"/>
              <w:bottom w:w="100.0" w:type="dxa"/>
              <w:right w:w="100.0" w:type="dxa"/>
            </w:tcMar>
            <w:vAlign w:val="top"/>
          </w:tcPr>
          <w:p w:rsidR="00000000" w:rsidDel="00000000" w:rsidP="00000000" w:rsidRDefault="00000000" w:rsidRPr="00000000" w14:paraId="00003807">
            <w:pPr>
              <w:rPr/>
            </w:pPr>
            <w:r w:rsidDel="00000000" w:rsidR="00000000" w:rsidRPr="00000000">
              <w:rPr>
                <w:rtl w:val="0"/>
              </w:rPr>
              <w:t xml:space="preserve">CRIT-04, OBJ-6B-01</w:t>
            </w:r>
          </w:p>
        </w:tc>
      </w:tr>
    </w:tbl>
    <w:p w:rsidR="00000000" w:rsidDel="00000000" w:rsidP="00000000" w:rsidRDefault="00000000" w:rsidRPr="00000000" w14:paraId="00003808">
      <w:pPr>
        <w:widowControl w:val="0"/>
        <w:rPr/>
      </w:pPr>
      <w:r w:rsidDel="00000000" w:rsidR="00000000" w:rsidRPr="00000000">
        <w:rPr>
          <w:rtl w:val="0"/>
        </w:rPr>
      </w:r>
    </w:p>
    <w:p w:rsidR="00000000" w:rsidDel="00000000" w:rsidP="00000000" w:rsidRDefault="00000000" w:rsidRPr="00000000" w14:paraId="00003809">
      <w:pPr>
        <w:rPr/>
      </w:pPr>
      <w:r w:rsidDel="00000000" w:rsidR="00000000" w:rsidRPr="00000000">
        <w:rPr>
          <w:b w:val="1"/>
          <w:bCs w:val="1"/>
          <w:rtl w:val="0"/>
        </w:rPr>
        <w:t xml:space="preserve">Budget WP-6B-1</w:t>
      </w:r>
      <w:r w:rsidDel="00000000" w:rsidR="00000000" w:rsidRPr="00000000">
        <w:rPr>
          <w:rtl w:val="0"/>
        </w:rPr>
        <w:t xml:space="preserve">: €80k–150k (personale design team 8–10 mesi/uomo @ €150–200/giorno, software licenze CFD/FEA €10–20k, consultazioni €5–10k).</w:t>
      </w:r>
    </w:p>
    <w:p w:rsidR="00000000" w:rsidDel="00000000" w:rsidP="00000000" w:rsidRDefault="00000000" w:rsidRPr="00000000" w14:paraId="0000380A">
      <w:pPr>
        <w:widowControl w:val="0"/>
        <w:rPr/>
      </w:pPr>
      <w:r w:rsidDel="00000000" w:rsidR="00000000" w:rsidRPr="00000000">
        <w:rPr>
          <w:rtl w:val="0"/>
        </w:rPr>
      </w:r>
    </w:p>
    <w:p w:rsidR="00000000" w:rsidDel="00000000" w:rsidP="00000000" w:rsidRDefault="00000000" w:rsidRPr="00000000" w14:paraId="0000380B">
      <w:pPr>
        <w:rPr/>
      </w:pPr>
      <w:r w:rsidDel="00000000" w:rsidR="00000000" w:rsidRPr="00000000">
        <w:rPr>
          <w:b w:val="1"/>
          <w:bCs w:val="1"/>
          <w:rtl w:val="0"/>
        </w:rPr>
        <w:t xml:space="preserve">Dependency principali</w:t>
      </w:r>
      <w:r w:rsidDel="00000000" w:rsidR="00000000" w:rsidRPr="00000000">
        <w:rPr>
          <w:rtl w:val="0"/>
        </w:rPr>
        <w:t xml:space="preserve">: DEP-6B-01 (avionics partner LOI M+3–4), DEP-6B-04 (irradianza data Liguria PVGIS), DEP-6B-05 (composite supplier quotes M+6).</w:t>
      </w:r>
    </w:p>
    <w:p w:rsidR="00000000" w:rsidDel="00000000" w:rsidP="00000000" w:rsidRDefault="00000000" w:rsidRPr="00000000" w14:paraId="0000380C">
      <w:pPr>
        <w:widowControl w:val="0"/>
        <w:rPr/>
      </w:pPr>
      <w:r w:rsidDel="00000000" w:rsidR="00000000" w:rsidRPr="00000000">
        <w:rPr>
          <w:rtl w:val="0"/>
        </w:rPr>
      </w:r>
    </w:p>
    <w:p w:rsidR="00000000" w:rsidDel="00000000" w:rsidP="00000000" w:rsidRDefault="00000000" w:rsidRPr="00000000" w14:paraId="0000380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80E">
      <w:pPr>
        <w:pStyle w:val="Heading5"/>
        <w:rPr/>
      </w:pPr>
      <w:bookmarkStart w:colFirst="0" w:colLast="0" w:name="_nm2ny1p5bi9d" w:id="493"/>
      <w:bookmarkEnd w:id="493"/>
      <w:r w:rsidDel="00000000" w:rsidR="00000000" w:rsidRPr="00000000">
        <w:rPr>
          <w:rtl w:val="0"/>
        </w:rPr>
        <w:t xml:space="preserve">WP-6B-2: Subsystem Prototyping &amp; Validation (M+6–20)</w:t>
      </w:r>
    </w:p>
    <w:p w:rsidR="00000000" w:rsidDel="00000000" w:rsidP="00000000" w:rsidRDefault="00000000" w:rsidRPr="00000000" w14:paraId="0000380F">
      <w:pPr>
        <w:rPr/>
      </w:pPr>
      <w:r w:rsidDel="00000000" w:rsidR="00000000" w:rsidRPr="00000000">
        <w:rPr>
          <w:b w:val="1"/>
          <w:bCs w:val="1"/>
          <w:rtl w:val="0"/>
        </w:rPr>
        <w:t xml:space="preserve">Descrizione</w:t>
      </w:r>
      <w:r w:rsidDel="00000000" w:rsidR="00000000" w:rsidRPr="00000000">
        <w:rPr>
          <w:rFonts w:ascii="Arial Unicode MS" w:cs="Arial Unicode MS" w:eastAsia="Arial Unicode MS" w:hAnsi="Arial Unicode MS"/>
          <w:rtl w:val="0"/>
        </w:rPr>
        <w:t xml:space="preserve">: Costruzione e test prototipi sottosistemi critici: (1) ala compositi subscale (10–30% span), (2) battery pack winter-capable, (3) autopilota HIL (Hardware-In-the-Loop), (4) solar panel efficiency test. Output: validazione TRL 4→5 per subsistemi ad alto rischio.</w:t>
      </w:r>
    </w:p>
    <w:p w:rsidR="00000000" w:rsidDel="00000000" w:rsidP="00000000" w:rsidRDefault="00000000" w:rsidRPr="00000000" w14:paraId="00003810">
      <w:pPr>
        <w:widowControl w:val="0"/>
        <w:rPr/>
      </w:pPr>
      <w:r w:rsidDel="00000000" w:rsidR="00000000" w:rsidRPr="00000000">
        <w:rPr>
          <w:rtl w:val="0"/>
        </w:rPr>
      </w:r>
    </w:p>
    <w:tbl>
      <w:tblPr>
        <w:tblStyle w:val="Table165"/>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5.8"/>
        <w:gridCol w:w="1805.8"/>
        <w:gridCol w:w="1805.8"/>
        <w:gridCol w:w="1805.8"/>
        <w:gridCol w:w="1805.8"/>
        <w:tblGridChange w:id="0">
          <w:tblGrid>
            <w:gridCol w:w="1805.8"/>
            <w:gridCol w:w="1805.8"/>
            <w:gridCol w:w="1805.8"/>
            <w:gridCol w:w="1805.8"/>
            <w:gridCol w:w="1805.8"/>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3811">
            <w:pPr>
              <w:rPr>
                <w:b w:val="1"/>
                <w:bCs w:val="1"/>
              </w:rPr>
            </w:pPr>
            <w:r w:rsidDel="00000000" w:rsidR="00000000" w:rsidRPr="00000000">
              <w:rPr>
                <w:b w:val="1"/>
                <w:bCs w:val="1"/>
                <w:rtl w:val="0"/>
              </w:rPr>
              <w:t xml:space="preserve">Attività</w:t>
            </w:r>
          </w:p>
        </w:tc>
        <w:tc>
          <w:tcPr>
            <w:shd w:fill="auto" w:val="clear"/>
            <w:tcMar>
              <w:top w:w="100.0" w:type="dxa"/>
              <w:left w:w="100.0" w:type="dxa"/>
              <w:bottom w:w="100.0" w:type="dxa"/>
              <w:right w:w="100.0" w:type="dxa"/>
            </w:tcMar>
            <w:vAlign w:val="top"/>
          </w:tcPr>
          <w:p w:rsidR="00000000" w:rsidDel="00000000" w:rsidP="00000000" w:rsidRDefault="00000000" w:rsidRPr="00000000" w14:paraId="00003812">
            <w:pPr>
              <w:jc w:val="center"/>
              <w:rPr>
                <w:b w:val="1"/>
                <w:bCs w:val="1"/>
              </w:rPr>
            </w:pPr>
            <w:r w:rsidDel="00000000" w:rsidR="00000000" w:rsidRPr="00000000">
              <w:rPr>
                <w:b w:val="1"/>
                <w:bCs w:val="1"/>
                <w:rtl w:val="0"/>
              </w:rPr>
              <w:t xml:space="preserve">Durata (mesi)</w:t>
            </w:r>
          </w:p>
        </w:tc>
        <w:tc>
          <w:tcPr>
            <w:shd w:fill="auto" w:val="clear"/>
            <w:tcMar>
              <w:top w:w="100.0" w:type="dxa"/>
              <w:left w:w="100.0" w:type="dxa"/>
              <w:bottom w:w="100.0" w:type="dxa"/>
              <w:right w:w="100.0" w:type="dxa"/>
            </w:tcMar>
            <w:vAlign w:val="top"/>
          </w:tcPr>
          <w:p w:rsidR="00000000" w:rsidDel="00000000" w:rsidP="00000000" w:rsidRDefault="00000000" w:rsidRPr="00000000" w14:paraId="00003813">
            <w:pPr>
              <w:rPr>
                <w:b w:val="1"/>
                <w:bCs w:val="1"/>
              </w:rPr>
            </w:pPr>
            <w:r w:rsidDel="00000000" w:rsidR="00000000" w:rsidRPr="00000000">
              <w:rPr>
                <w:b w:val="1"/>
                <w:bCs w:val="1"/>
                <w:rtl w:val="0"/>
              </w:rPr>
              <w:t xml:space="preserve">Lead</w:t>
            </w:r>
          </w:p>
        </w:tc>
        <w:tc>
          <w:tcPr>
            <w:shd w:fill="auto" w:val="clear"/>
            <w:tcMar>
              <w:top w:w="100.0" w:type="dxa"/>
              <w:left w:w="100.0" w:type="dxa"/>
              <w:bottom w:w="100.0" w:type="dxa"/>
              <w:right w:w="100.0" w:type="dxa"/>
            </w:tcMar>
            <w:vAlign w:val="top"/>
          </w:tcPr>
          <w:p w:rsidR="00000000" w:rsidDel="00000000" w:rsidP="00000000" w:rsidRDefault="00000000" w:rsidRPr="00000000" w14:paraId="00003814">
            <w:pPr>
              <w:rPr>
                <w:b w:val="1"/>
                <w:bCs w:val="1"/>
              </w:rPr>
            </w:pPr>
            <w:r w:rsidDel="00000000" w:rsidR="00000000" w:rsidRPr="00000000">
              <w:rPr>
                <w:b w:val="1"/>
                <w:bCs w:val="1"/>
                <w:rtl w:val="0"/>
              </w:rPr>
              <w:t xml:space="preserve">Deliverable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3815">
            <w:pPr>
              <w:rPr>
                <w:b w:val="1"/>
                <w:bCs w:val="1"/>
              </w:rPr>
            </w:pPr>
            <w:r w:rsidDel="00000000" w:rsidR="00000000" w:rsidRPr="00000000">
              <w:rPr>
                <w:b w:val="1"/>
                <w:bCs w:val="1"/>
                <w:rtl w:val="0"/>
              </w:rPr>
              <w:t xml:space="preserve">CRIT/REQ</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3816">
            <w:pPr>
              <w:rPr/>
            </w:pPr>
            <w:r w:rsidDel="00000000" w:rsidR="00000000" w:rsidRPr="00000000">
              <w:rPr>
                <w:rtl w:val="0"/>
              </w:rPr>
              <w:t xml:space="preserve">2.1 Composite wing prototype (subscale 10–30% span, bend/torsion test)</w:t>
            </w:r>
          </w:p>
        </w:tc>
        <w:tc>
          <w:tcPr>
            <w:shd w:fill="auto" w:val="clear"/>
            <w:tcMar>
              <w:top w:w="100.0" w:type="dxa"/>
              <w:left w:w="100.0" w:type="dxa"/>
              <w:bottom w:w="100.0" w:type="dxa"/>
              <w:right w:w="100.0" w:type="dxa"/>
            </w:tcMar>
            <w:vAlign w:val="top"/>
          </w:tcPr>
          <w:p w:rsidR="00000000" w:rsidDel="00000000" w:rsidP="00000000" w:rsidRDefault="00000000" w:rsidRPr="00000000" w14:paraId="00003817">
            <w:pPr>
              <w:jc w:val="center"/>
              <w:rPr/>
            </w:pPr>
            <w:r w:rsidDel="00000000" w:rsidR="00000000" w:rsidRPr="00000000">
              <w:rPr>
                <w:rtl w:val="0"/>
              </w:rPr>
              <w:t xml:space="preserve">6–10 (M+8–18)</w:t>
            </w:r>
          </w:p>
        </w:tc>
        <w:tc>
          <w:tcPr>
            <w:shd w:fill="auto" w:val="clear"/>
            <w:tcMar>
              <w:top w:w="100.0" w:type="dxa"/>
              <w:left w:w="100.0" w:type="dxa"/>
              <w:bottom w:w="100.0" w:type="dxa"/>
              <w:right w:w="100.0" w:type="dxa"/>
            </w:tcMar>
            <w:vAlign w:val="top"/>
          </w:tcPr>
          <w:p w:rsidR="00000000" w:rsidDel="00000000" w:rsidP="00000000" w:rsidRDefault="00000000" w:rsidRPr="00000000" w14:paraId="00003818">
            <w:pPr>
              <w:rPr/>
            </w:pPr>
            <w:r w:rsidDel="00000000" w:rsidR="00000000" w:rsidRPr="00000000">
              <w:rPr>
                <w:rtl w:val="0"/>
              </w:rPr>
              <w:t xml:space="preserve">Structures Lead + Supplier</w:t>
            </w:r>
          </w:p>
        </w:tc>
        <w:tc>
          <w:tcPr>
            <w:shd w:fill="auto" w:val="clear"/>
            <w:tcMar>
              <w:top w:w="100.0" w:type="dxa"/>
              <w:left w:w="100.0" w:type="dxa"/>
              <w:bottom w:w="100.0" w:type="dxa"/>
              <w:right w:w="100.0" w:type="dxa"/>
            </w:tcMar>
            <w:vAlign w:val="top"/>
          </w:tcPr>
          <w:p w:rsidR="00000000" w:rsidDel="00000000" w:rsidP="00000000" w:rsidRDefault="00000000" w:rsidRPr="00000000" w14:paraId="00003819">
            <w:pPr>
              <w:rPr/>
            </w:pPr>
            <w:r w:rsidDel="00000000" w:rsidR="00000000" w:rsidRPr="00000000">
              <w:rPr>
                <w:rtl w:val="0"/>
              </w:rPr>
              <w:t xml:space="preserve">Wing prototype M+16: load test margin &gt;1.5, flutter model validated</w:t>
            </w:r>
          </w:p>
        </w:tc>
        <w:tc>
          <w:tcPr>
            <w:shd w:fill="auto" w:val="clear"/>
            <w:tcMar>
              <w:top w:w="100.0" w:type="dxa"/>
              <w:left w:w="100.0" w:type="dxa"/>
              <w:bottom w:w="100.0" w:type="dxa"/>
              <w:right w:w="100.0" w:type="dxa"/>
            </w:tcMar>
            <w:vAlign w:val="top"/>
          </w:tcPr>
          <w:p w:rsidR="00000000" w:rsidDel="00000000" w:rsidP="00000000" w:rsidRDefault="00000000" w:rsidRPr="00000000" w14:paraId="0000381A">
            <w:pPr>
              <w:rPr/>
            </w:pPr>
            <w:r w:rsidDel="00000000" w:rsidR="00000000" w:rsidRPr="00000000">
              <w:rPr>
                <w:rtl w:val="0"/>
              </w:rPr>
              <w:t xml:space="preserve">REQ-M-10, CRIT-04, VV-6B-04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381B">
            <w:pPr>
              <w:rPr/>
            </w:pPr>
            <w:r w:rsidDel="00000000" w:rsidR="00000000" w:rsidRPr="00000000">
              <w:rPr>
                <w:rtl w:val="0"/>
              </w:rPr>
              <w:t xml:space="preserve">2.2 Battery pack winter test (climate chamber -10°C, 100 cycles)</w:t>
            </w:r>
          </w:p>
        </w:tc>
        <w:tc>
          <w:tcPr>
            <w:shd w:fill="auto" w:val="clear"/>
            <w:tcMar>
              <w:top w:w="100.0" w:type="dxa"/>
              <w:left w:w="100.0" w:type="dxa"/>
              <w:bottom w:w="100.0" w:type="dxa"/>
              <w:right w:w="100.0" w:type="dxa"/>
            </w:tcMar>
            <w:vAlign w:val="top"/>
          </w:tcPr>
          <w:p w:rsidR="00000000" w:rsidDel="00000000" w:rsidP="00000000" w:rsidRDefault="00000000" w:rsidRPr="00000000" w14:paraId="0000381C">
            <w:pPr>
              <w:jc w:val="center"/>
              <w:rPr/>
            </w:pPr>
            <w:r w:rsidDel="00000000" w:rsidR="00000000" w:rsidRPr="00000000">
              <w:rPr>
                <w:rtl w:val="0"/>
              </w:rPr>
              <w:t xml:space="preserve">4–6 (M+6–12)</w:t>
            </w:r>
          </w:p>
        </w:tc>
        <w:tc>
          <w:tcPr>
            <w:shd w:fill="auto" w:val="clear"/>
            <w:tcMar>
              <w:top w:w="100.0" w:type="dxa"/>
              <w:left w:w="100.0" w:type="dxa"/>
              <w:bottom w:w="100.0" w:type="dxa"/>
              <w:right w:w="100.0" w:type="dxa"/>
            </w:tcMar>
            <w:vAlign w:val="top"/>
          </w:tcPr>
          <w:p w:rsidR="00000000" w:rsidDel="00000000" w:rsidP="00000000" w:rsidRDefault="00000000" w:rsidRPr="00000000" w14:paraId="0000381D">
            <w:pPr>
              <w:rPr/>
            </w:pPr>
            <w:r w:rsidDel="00000000" w:rsidR="00000000" w:rsidRPr="00000000">
              <w:rPr>
                <w:rtl w:val="0"/>
              </w:rPr>
              <w:t xml:space="preserve">Power Systems Lead</w:t>
            </w:r>
          </w:p>
        </w:tc>
        <w:tc>
          <w:tcPr>
            <w:shd w:fill="auto" w:val="clear"/>
            <w:tcMar>
              <w:top w:w="100.0" w:type="dxa"/>
              <w:left w:w="100.0" w:type="dxa"/>
              <w:bottom w:w="100.0" w:type="dxa"/>
              <w:right w:w="100.0" w:type="dxa"/>
            </w:tcMar>
            <w:vAlign w:val="top"/>
          </w:tcPr>
          <w:p w:rsidR="00000000" w:rsidDel="00000000" w:rsidP="00000000" w:rsidRDefault="00000000" w:rsidRPr="00000000" w14:paraId="0000381E">
            <w:pPr>
              <w:rPr/>
            </w:pPr>
            <w:r w:rsidDel="00000000" w:rsidR="00000000" w:rsidRPr="00000000">
              <w:rPr>
                <w:rFonts w:ascii="Arial Unicode MS" w:cs="Arial Unicode MS" w:eastAsia="Arial Unicode MS" w:hAnsi="Arial Unicode MS"/>
                <w:rtl w:val="0"/>
              </w:rPr>
              <w:t xml:space="preserve">Battery test report M+11: SOC curves, degradation &lt;10%, ≥3gg confirmed</w:t>
            </w:r>
          </w:p>
        </w:tc>
        <w:tc>
          <w:tcPr>
            <w:shd w:fill="auto" w:val="clear"/>
            <w:tcMar>
              <w:top w:w="100.0" w:type="dxa"/>
              <w:left w:w="100.0" w:type="dxa"/>
              <w:bottom w:w="100.0" w:type="dxa"/>
              <w:right w:w="100.0" w:type="dxa"/>
            </w:tcMar>
            <w:vAlign w:val="top"/>
          </w:tcPr>
          <w:p w:rsidR="00000000" w:rsidDel="00000000" w:rsidP="00000000" w:rsidRDefault="00000000" w:rsidRPr="00000000" w14:paraId="0000381F">
            <w:pPr>
              <w:rPr/>
            </w:pPr>
            <w:r w:rsidDel="00000000" w:rsidR="00000000" w:rsidRPr="00000000">
              <w:rPr>
                <w:rtl w:val="0"/>
              </w:rPr>
              <w:t xml:space="preserve">CRIT-01, ASS-6B-02, VV-6B-01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3820">
            <w:pPr>
              <w:rPr/>
            </w:pPr>
            <w:r w:rsidDel="00000000" w:rsidR="00000000" w:rsidRPr="00000000">
              <w:rPr>
                <w:rtl w:val="0"/>
              </w:rPr>
              <w:t xml:space="preserve">2.3 Autopilota HIL testbed (control law tuning, sensor fusion)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3821">
            <w:pPr>
              <w:jc w:val="center"/>
              <w:rPr/>
            </w:pPr>
            <w:r w:rsidDel="00000000" w:rsidR="00000000" w:rsidRPr="00000000">
              <w:rPr>
                <w:rtl w:val="0"/>
              </w:rPr>
              <w:t xml:space="preserve">6–8 (M+9–17)</w:t>
            </w:r>
          </w:p>
        </w:tc>
        <w:tc>
          <w:tcPr>
            <w:shd w:fill="auto" w:val="clear"/>
            <w:tcMar>
              <w:top w:w="100.0" w:type="dxa"/>
              <w:left w:w="100.0" w:type="dxa"/>
              <w:bottom w:w="100.0" w:type="dxa"/>
              <w:right w:w="100.0" w:type="dxa"/>
            </w:tcMar>
            <w:vAlign w:val="top"/>
          </w:tcPr>
          <w:p w:rsidR="00000000" w:rsidDel="00000000" w:rsidP="00000000" w:rsidRDefault="00000000" w:rsidRPr="00000000" w14:paraId="00003822">
            <w:pPr>
              <w:rPr/>
            </w:pPr>
            <w:r w:rsidDel="00000000" w:rsidR="00000000" w:rsidRPr="00000000">
              <w:rPr>
                <w:rtl w:val="0"/>
              </w:rPr>
              <w:t xml:space="preserve">Avionics Lead</w:t>
            </w:r>
          </w:p>
        </w:tc>
        <w:tc>
          <w:tcPr>
            <w:shd w:fill="auto" w:val="clear"/>
            <w:tcMar>
              <w:top w:w="100.0" w:type="dxa"/>
              <w:left w:w="100.0" w:type="dxa"/>
              <w:bottom w:w="100.0" w:type="dxa"/>
              <w:right w:w="100.0" w:type="dxa"/>
            </w:tcMar>
            <w:vAlign w:val="top"/>
          </w:tcPr>
          <w:p w:rsidR="00000000" w:rsidDel="00000000" w:rsidP="00000000" w:rsidRDefault="00000000" w:rsidRPr="00000000" w14:paraId="00003823">
            <w:pPr>
              <w:rPr/>
            </w:pPr>
            <w:r w:rsidDel="00000000" w:rsidR="00000000" w:rsidRPr="00000000">
              <w:rPr>
                <w:rtl w:val="0"/>
              </w:rPr>
              <w:t xml:space="preserve">HIL test report M+16: &gt;95% test cases pass, control latency &lt;50ms</w:t>
            </w:r>
          </w:p>
        </w:tc>
        <w:tc>
          <w:tcPr>
            <w:shd w:fill="auto" w:val="clear"/>
            <w:tcMar>
              <w:top w:w="100.0" w:type="dxa"/>
              <w:left w:w="100.0" w:type="dxa"/>
              <w:bottom w:w="100.0" w:type="dxa"/>
              <w:right w:w="100.0" w:type="dxa"/>
            </w:tcMar>
            <w:vAlign w:val="top"/>
          </w:tcPr>
          <w:p w:rsidR="00000000" w:rsidDel="00000000" w:rsidP="00000000" w:rsidRDefault="00000000" w:rsidRPr="00000000" w14:paraId="00003824">
            <w:pPr>
              <w:rPr/>
            </w:pPr>
            <w:r w:rsidDel="00000000" w:rsidR="00000000" w:rsidRPr="00000000">
              <w:rPr>
                <w:rtl w:val="0"/>
              </w:rPr>
              <w:t xml:space="preserve">REQ-M-08, DEP-6B-01, VV-6B-06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3825">
            <w:pPr>
              <w:rPr/>
            </w:pPr>
            <w:r w:rsidDel="00000000" w:rsidR="00000000" w:rsidRPr="00000000">
              <w:rPr>
                <w:rFonts w:ascii="Arial Unicode MS" w:cs="Arial Unicode MS" w:eastAsia="Arial Unicode MS" w:hAnsi="Arial Unicode MS"/>
                <w:rtl w:val="0"/>
              </w:rPr>
              <w:t xml:space="preserve">2.4 Solar panel efficiency test (bench irradiance variable, temp -10→+35°C)</w:t>
            </w:r>
          </w:p>
        </w:tc>
        <w:tc>
          <w:tcPr>
            <w:shd w:fill="auto" w:val="clear"/>
            <w:tcMar>
              <w:top w:w="100.0" w:type="dxa"/>
              <w:left w:w="100.0" w:type="dxa"/>
              <w:bottom w:w="100.0" w:type="dxa"/>
              <w:right w:w="100.0" w:type="dxa"/>
            </w:tcMar>
            <w:vAlign w:val="top"/>
          </w:tcPr>
          <w:p w:rsidR="00000000" w:rsidDel="00000000" w:rsidP="00000000" w:rsidRDefault="00000000" w:rsidRPr="00000000" w14:paraId="00003826">
            <w:pPr>
              <w:jc w:val="center"/>
              <w:rPr/>
            </w:pPr>
            <w:r w:rsidDel="00000000" w:rsidR="00000000" w:rsidRPr="00000000">
              <w:rPr>
                <w:rtl w:val="0"/>
              </w:rPr>
              <w:t xml:space="preserve">3–4 (M+10–14)</w:t>
            </w:r>
          </w:p>
        </w:tc>
        <w:tc>
          <w:tcPr>
            <w:shd w:fill="auto" w:val="clear"/>
            <w:tcMar>
              <w:top w:w="100.0" w:type="dxa"/>
              <w:left w:w="100.0" w:type="dxa"/>
              <w:bottom w:w="100.0" w:type="dxa"/>
              <w:right w:w="100.0" w:type="dxa"/>
            </w:tcMar>
            <w:vAlign w:val="top"/>
          </w:tcPr>
          <w:p w:rsidR="00000000" w:rsidDel="00000000" w:rsidP="00000000" w:rsidRDefault="00000000" w:rsidRPr="00000000" w14:paraId="00003827">
            <w:pPr>
              <w:rPr/>
            </w:pPr>
            <w:r w:rsidDel="00000000" w:rsidR="00000000" w:rsidRPr="00000000">
              <w:rPr>
                <w:rtl w:val="0"/>
              </w:rPr>
              <w:t xml:space="preserve">Power Systems Lead</w:t>
            </w:r>
          </w:p>
        </w:tc>
        <w:tc>
          <w:tcPr>
            <w:shd w:fill="auto" w:val="clear"/>
            <w:tcMar>
              <w:top w:w="100.0" w:type="dxa"/>
              <w:left w:w="100.0" w:type="dxa"/>
              <w:bottom w:w="100.0" w:type="dxa"/>
              <w:right w:w="100.0" w:type="dxa"/>
            </w:tcMar>
            <w:vAlign w:val="top"/>
          </w:tcPr>
          <w:p w:rsidR="00000000" w:rsidDel="00000000" w:rsidP="00000000" w:rsidRDefault="00000000" w:rsidRPr="00000000" w14:paraId="00003828">
            <w:pPr>
              <w:rPr/>
            </w:pPr>
            <w:r w:rsidDel="00000000" w:rsidR="00000000" w:rsidRPr="00000000">
              <w:rPr>
                <w:rtl w:val="0"/>
              </w:rPr>
              <w:t xml:space="preserve">Solar test report M+13: efficiency &gt;20%, degradation temp &lt;5%</w:t>
            </w:r>
          </w:p>
        </w:tc>
        <w:tc>
          <w:tcPr>
            <w:shd w:fill="auto" w:val="clear"/>
            <w:tcMar>
              <w:top w:w="100.0" w:type="dxa"/>
              <w:left w:w="100.0" w:type="dxa"/>
              <w:bottom w:w="100.0" w:type="dxa"/>
              <w:right w:w="100.0" w:type="dxa"/>
            </w:tcMar>
            <w:vAlign w:val="top"/>
          </w:tcPr>
          <w:p w:rsidR="00000000" w:rsidDel="00000000" w:rsidP="00000000" w:rsidRDefault="00000000" w:rsidRPr="00000000" w14:paraId="00003829">
            <w:pPr>
              <w:rPr/>
            </w:pPr>
            <w:r w:rsidDel="00000000" w:rsidR="00000000" w:rsidRPr="00000000">
              <w:rPr>
                <w:rtl w:val="0"/>
              </w:rPr>
              <w:t xml:space="preserve">CRIT-01, DEP-6B-07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382A">
            <w:pPr>
              <w:rPr/>
            </w:pPr>
            <w:r w:rsidDel="00000000" w:rsidR="00000000" w:rsidRPr="00000000">
              <w:rPr>
                <w:rtl w:val="0"/>
              </w:rPr>
              <w:t xml:space="preserve">2.5 Integration test mock-up (payload + power + avionics breadboard)</w:t>
            </w:r>
          </w:p>
        </w:tc>
        <w:tc>
          <w:tcPr>
            <w:shd w:fill="auto" w:val="clear"/>
            <w:tcMar>
              <w:top w:w="100.0" w:type="dxa"/>
              <w:left w:w="100.0" w:type="dxa"/>
              <w:bottom w:w="100.0" w:type="dxa"/>
              <w:right w:w="100.0" w:type="dxa"/>
            </w:tcMar>
            <w:vAlign w:val="top"/>
          </w:tcPr>
          <w:p w:rsidR="00000000" w:rsidDel="00000000" w:rsidP="00000000" w:rsidRDefault="00000000" w:rsidRPr="00000000" w14:paraId="0000382B">
            <w:pPr>
              <w:jc w:val="center"/>
              <w:rPr/>
            </w:pPr>
            <w:r w:rsidDel="00000000" w:rsidR="00000000" w:rsidRPr="00000000">
              <w:rPr>
                <w:rtl w:val="0"/>
              </w:rPr>
              <w:t xml:space="preserve">2–3 (M+14–17)</w:t>
            </w:r>
          </w:p>
        </w:tc>
        <w:tc>
          <w:tcPr>
            <w:shd w:fill="auto" w:val="clear"/>
            <w:tcMar>
              <w:top w:w="100.0" w:type="dxa"/>
              <w:left w:w="100.0" w:type="dxa"/>
              <w:bottom w:w="100.0" w:type="dxa"/>
              <w:right w:w="100.0" w:type="dxa"/>
            </w:tcMar>
            <w:vAlign w:val="top"/>
          </w:tcPr>
          <w:p w:rsidR="00000000" w:rsidDel="00000000" w:rsidP="00000000" w:rsidRDefault="00000000" w:rsidRPr="00000000" w14:paraId="0000382C">
            <w:pPr>
              <w:rPr/>
            </w:pPr>
            <w:r w:rsidDel="00000000" w:rsidR="00000000" w:rsidRPr="00000000">
              <w:rPr>
                <w:rtl w:val="0"/>
              </w:rPr>
              <w:t xml:space="preserve">Systems Engineer</w:t>
            </w:r>
          </w:p>
        </w:tc>
        <w:tc>
          <w:tcPr>
            <w:shd w:fill="auto" w:val="clear"/>
            <w:tcMar>
              <w:top w:w="100.0" w:type="dxa"/>
              <w:left w:w="100.0" w:type="dxa"/>
              <w:bottom w:w="100.0" w:type="dxa"/>
              <w:right w:w="100.0" w:type="dxa"/>
            </w:tcMar>
            <w:vAlign w:val="top"/>
          </w:tcPr>
          <w:p w:rsidR="00000000" w:rsidDel="00000000" w:rsidP="00000000" w:rsidRDefault="00000000" w:rsidRPr="00000000" w14:paraId="0000382D">
            <w:pPr>
              <w:rPr/>
            </w:pPr>
            <w:r w:rsidDel="00000000" w:rsidR="00000000" w:rsidRPr="00000000">
              <w:rPr>
                <w:rtl w:val="0"/>
              </w:rPr>
              <w:t xml:space="preserve">Integration test report M+16: ICD validated, power distribution OK</w:t>
            </w:r>
          </w:p>
        </w:tc>
        <w:tc>
          <w:tcPr>
            <w:shd w:fill="auto" w:val="clear"/>
            <w:tcMar>
              <w:top w:w="100.0" w:type="dxa"/>
              <w:left w:w="100.0" w:type="dxa"/>
              <w:bottom w:w="100.0" w:type="dxa"/>
              <w:right w:w="100.0" w:type="dxa"/>
            </w:tcMar>
            <w:vAlign w:val="top"/>
          </w:tcPr>
          <w:p w:rsidR="00000000" w:rsidDel="00000000" w:rsidP="00000000" w:rsidRDefault="00000000" w:rsidRPr="00000000" w14:paraId="0000382E">
            <w:pPr>
              <w:rPr/>
            </w:pPr>
            <w:r w:rsidDel="00000000" w:rsidR="00000000" w:rsidRPr="00000000">
              <w:rPr>
                <w:rtl w:val="0"/>
              </w:rPr>
              <w:t xml:space="preserve">REQ-M-04, VV-6B-08</w:t>
            </w:r>
          </w:p>
        </w:tc>
      </w:tr>
    </w:tbl>
    <w:p w:rsidR="00000000" w:rsidDel="00000000" w:rsidP="00000000" w:rsidRDefault="00000000" w:rsidRPr="00000000" w14:paraId="0000382F">
      <w:pPr>
        <w:widowControl w:val="0"/>
        <w:rPr/>
      </w:pPr>
      <w:r w:rsidDel="00000000" w:rsidR="00000000" w:rsidRPr="00000000">
        <w:rPr>
          <w:rtl w:val="0"/>
        </w:rPr>
      </w:r>
    </w:p>
    <w:p w:rsidR="00000000" w:rsidDel="00000000" w:rsidP="00000000" w:rsidRDefault="00000000" w:rsidRPr="00000000" w14:paraId="00003830">
      <w:pPr>
        <w:rPr/>
      </w:pPr>
      <w:r w:rsidDel="00000000" w:rsidR="00000000" w:rsidRPr="00000000">
        <w:rPr>
          <w:b w:val="1"/>
          <w:bCs w:val="1"/>
          <w:rtl w:val="0"/>
        </w:rPr>
        <w:t xml:space="preserve">Budget WP-6B-2</w:t>
      </w:r>
      <w:r w:rsidDel="00000000" w:rsidR="00000000" w:rsidRPr="00000000">
        <w:rPr>
          <w:rtl w:val="0"/>
        </w:rPr>
        <w:t xml:space="preserve">: €200k–400k (prototipi materiali compositi €80–150k, battery pack custom €40–80k, HIL testbed hardware €30–60k, lab facility rental €20–40k, personale 12–16 mesi/uomo €50–80k).</w:t>
      </w:r>
    </w:p>
    <w:p w:rsidR="00000000" w:rsidDel="00000000" w:rsidP="00000000" w:rsidRDefault="00000000" w:rsidRPr="00000000" w14:paraId="00003831">
      <w:pPr>
        <w:widowControl w:val="0"/>
        <w:rPr/>
      </w:pPr>
      <w:r w:rsidDel="00000000" w:rsidR="00000000" w:rsidRPr="00000000">
        <w:rPr>
          <w:rtl w:val="0"/>
        </w:rPr>
      </w:r>
    </w:p>
    <w:p w:rsidR="00000000" w:rsidDel="00000000" w:rsidP="00000000" w:rsidRDefault="00000000" w:rsidRPr="00000000" w14:paraId="00003832">
      <w:pPr>
        <w:rPr/>
      </w:pPr>
      <w:r w:rsidDel="00000000" w:rsidR="00000000" w:rsidRPr="00000000">
        <w:rPr>
          <w:b w:val="1"/>
          <w:bCs w:val="1"/>
          <w:rtl w:val="0"/>
        </w:rPr>
        <w:t xml:space="preserve">Dependency principali</w:t>
      </w:r>
      <w:r w:rsidDel="00000000" w:rsidR="00000000" w:rsidRPr="00000000">
        <w:rPr>
          <w:rtl w:val="0"/>
        </w:rPr>
        <w:t xml:space="preserve">: DEP-6B-02 (climate chamber availability M+6), DEP-6B-03 (wind tunnel booking M+14 confirmato), DEP-6B-05 (composite supplier contract M+6).</w:t>
      </w:r>
    </w:p>
    <w:p w:rsidR="00000000" w:rsidDel="00000000" w:rsidP="00000000" w:rsidRDefault="00000000" w:rsidRPr="00000000" w14:paraId="00003833">
      <w:pPr>
        <w:widowControl w:val="0"/>
        <w:rPr/>
      </w:pPr>
      <w:r w:rsidDel="00000000" w:rsidR="00000000" w:rsidRPr="00000000">
        <w:rPr>
          <w:rtl w:val="0"/>
        </w:rPr>
      </w:r>
    </w:p>
    <w:p w:rsidR="00000000" w:rsidDel="00000000" w:rsidP="00000000" w:rsidRDefault="00000000" w:rsidRPr="00000000" w14:paraId="0000383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835">
      <w:pPr>
        <w:pStyle w:val="Heading5"/>
        <w:rPr/>
      </w:pPr>
      <w:bookmarkStart w:colFirst="0" w:colLast="0" w:name="_ugioc7jn7gz4" w:id="494"/>
      <w:bookmarkEnd w:id="494"/>
      <w:r w:rsidDel="00000000" w:rsidR="00000000" w:rsidRPr="00000000">
        <w:rPr>
          <w:rtl w:val="0"/>
        </w:rPr>
        <w:t xml:space="preserve">WP-6B-3: Subscale Aircraft Build &amp; Flight Test (M+14–28)</w:t>
      </w:r>
    </w:p>
    <w:p w:rsidR="00000000" w:rsidDel="00000000" w:rsidP="00000000" w:rsidRDefault="00000000" w:rsidRPr="00000000" w14:paraId="00003836">
      <w:pPr>
        <w:rPr/>
      </w:pPr>
      <w:r w:rsidDel="00000000" w:rsidR="00000000" w:rsidRPr="00000000">
        <w:rPr>
          <w:b w:val="1"/>
          <w:bCs w:val="1"/>
          <w:rtl w:val="0"/>
        </w:rPr>
        <w:t xml:space="preserve">Descrizione</w:t>
      </w:r>
      <w:r w:rsidDel="00000000" w:rsidR="00000000" w:rsidRPr="00000000">
        <w:rPr>
          <w:rtl w:val="0"/>
        </w:rPr>
        <w:t xml:space="preserve">: Costruzione subscale aircraft (30–50% span, ~15–30 kg MTOW) con avionics real-time, flight test 1–2 sorties per validazione flutter, trim, control authority. Output: TRL 5 (component validation in relevant environment).</w:t>
      </w:r>
    </w:p>
    <w:p w:rsidR="00000000" w:rsidDel="00000000" w:rsidP="00000000" w:rsidRDefault="00000000" w:rsidRPr="00000000" w14:paraId="00003837">
      <w:pPr>
        <w:widowControl w:val="0"/>
        <w:rPr/>
      </w:pPr>
      <w:r w:rsidDel="00000000" w:rsidR="00000000" w:rsidRPr="00000000">
        <w:rPr>
          <w:rtl w:val="0"/>
        </w:rPr>
      </w:r>
    </w:p>
    <w:tbl>
      <w:tblPr>
        <w:tblStyle w:val="Table166"/>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5.8"/>
        <w:gridCol w:w="1805.8"/>
        <w:gridCol w:w="1805.8"/>
        <w:gridCol w:w="1805.8"/>
        <w:gridCol w:w="1805.8"/>
        <w:tblGridChange w:id="0">
          <w:tblGrid>
            <w:gridCol w:w="1805.8"/>
            <w:gridCol w:w="1805.8"/>
            <w:gridCol w:w="1805.8"/>
            <w:gridCol w:w="1805.8"/>
            <w:gridCol w:w="1805.8"/>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3838">
            <w:pPr>
              <w:rPr>
                <w:b w:val="1"/>
                <w:bCs w:val="1"/>
              </w:rPr>
            </w:pPr>
            <w:r w:rsidDel="00000000" w:rsidR="00000000" w:rsidRPr="00000000">
              <w:rPr>
                <w:b w:val="1"/>
                <w:bCs w:val="1"/>
                <w:rtl w:val="0"/>
              </w:rPr>
              <w:t xml:space="preserve">Attività</w:t>
            </w:r>
          </w:p>
        </w:tc>
        <w:tc>
          <w:tcPr>
            <w:shd w:fill="auto" w:val="clear"/>
            <w:tcMar>
              <w:top w:w="100.0" w:type="dxa"/>
              <w:left w:w="100.0" w:type="dxa"/>
              <w:bottom w:w="100.0" w:type="dxa"/>
              <w:right w:w="100.0" w:type="dxa"/>
            </w:tcMar>
            <w:vAlign w:val="top"/>
          </w:tcPr>
          <w:p w:rsidR="00000000" w:rsidDel="00000000" w:rsidP="00000000" w:rsidRDefault="00000000" w:rsidRPr="00000000" w14:paraId="00003839">
            <w:pPr>
              <w:jc w:val="center"/>
              <w:rPr>
                <w:b w:val="1"/>
                <w:bCs w:val="1"/>
              </w:rPr>
            </w:pPr>
            <w:r w:rsidDel="00000000" w:rsidR="00000000" w:rsidRPr="00000000">
              <w:rPr>
                <w:b w:val="1"/>
                <w:bCs w:val="1"/>
                <w:rtl w:val="0"/>
              </w:rPr>
              <w:t xml:space="preserve">Durata (mesi)</w:t>
            </w:r>
          </w:p>
        </w:tc>
        <w:tc>
          <w:tcPr>
            <w:shd w:fill="auto" w:val="clear"/>
            <w:tcMar>
              <w:top w:w="100.0" w:type="dxa"/>
              <w:left w:w="100.0" w:type="dxa"/>
              <w:bottom w:w="100.0" w:type="dxa"/>
              <w:right w:w="100.0" w:type="dxa"/>
            </w:tcMar>
            <w:vAlign w:val="top"/>
          </w:tcPr>
          <w:p w:rsidR="00000000" w:rsidDel="00000000" w:rsidP="00000000" w:rsidRDefault="00000000" w:rsidRPr="00000000" w14:paraId="0000383A">
            <w:pPr>
              <w:rPr>
                <w:b w:val="1"/>
                <w:bCs w:val="1"/>
              </w:rPr>
            </w:pPr>
            <w:r w:rsidDel="00000000" w:rsidR="00000000" w:rsidRPr="00000000">
              <w:rPr>
                <w:b w:val="1"/>
                <w:bCs w:val="1"/>
                <w:rtl w:val="0"/>
              </w:rPr>
              <w:t xml:space="preserve">Lead</w:t>
            </w:r>
          </w:p>
        </w:tc>
        <w:tc>
          <w:tcPr>
            <w:shd w:fill="auto" w:val="clear"/>
            <w:tcMar>
              <w:top w:w="100.0" w:type="dxa"/>
              <w:left w:w="100.0" w:type="dxa"/>
              <w:bottom w:w="100.0" w:type="dxa"/>
              <w:right w:w="100.0" w:type="dxa"/>
            </w:tcMar>
            <w:vAlign w:val="top"/>
          </w:tcPr>
          <w:p w:rsidR="00000000" w:rsidDel="00000000" w:rsidP="00000000" w:rsidRDefault="00000000" w:rsidRPr="00000000" w14:paraId="0000383B">
            <w:pPr>
              <w:rPr>
                <w:b w:val="1"/>
                <w:bCs w:val="1"/>
              </w:rPr>
            </w:pPr>
            <w:r w:rsidDel="00000000" w:rsidR="00000000" w:rsidRPr="00000000">
              <w:rPr>
                <w:b w:val="1"/>
                <w:bCs w:val="1"/>
                <w:rtl w:val="0"/>
              </w:rPr>
              <w:t xml:space="preserve">Deliverable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383C">
            <w:pPr>
              <w:rPr>
                <w:b w:val="1"/>
                <w:bCs w:val="1"/>
              </w:rPr>
            </w:pPr>
            <w:r w:rsidDel="00000000" w:rsidR="00000000" w:rsidRPr="00000000">
              <w:rPr>
                <w:b w:val="1"/>
                <w:bCs w:val="1"/>
                <w:rtl w:val="0"/>
              </w:rPr>
              <w:t xml:space="preserve">CRIT/REQ</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383D">
            <w:pPr>
              <w:rPr/>
            </w:pPr>
            <w:r w:rsidDel="00000000" w:rsidR="00000000" w:rsidRPr="00000000">
              <w:rPr>
                <w:rtl w:val="0"/>
              </w:rPr>
              <w:t xml:space="preserve">3.1 Subscale aircraft design freeze (CAD, BOM, assembly plan)</w:t>
            </w:r>
          </w:p>
        </w:tc>
        <w:tc>
          <w:tcPr>
            <w:shd w:fill="auto" w:val="clear"/>
            <w:tcMar>
              <w:top w:w="100.0" w:type="dxa"/>
              <w:left w:w="100.0" w:type="dxa"/>
              <w:bottom w:w="100.0" w:type="dxa"/>
              <w:right w:w="100.0" w:type="dxa"/>
            </w:tcMar>
            <w:vAlign w:val="top"/>
          </w:tcPr>
          <w:p w:rsidR="00000000" w:rsidDel="00000000" w:rsidP="00000000" w:rsidRDefault="00000000" w:rsidRPr="00000000" w14:paraId="0000383E">
            <w:pPr>
              <w:jc w:val="center"/>
              <w:rPr/>
            </w:pPr>
            <w:r w:rsidDel="00000000" w:rsidR="00000000" w:rsidRPr="00000000">
              <w:rPr>
                <w:rtl w:val="0"/>
              </w:rPr>
              <w:t xml:space="preserve">2 (M+14–16)</w:t>
            </w:r>
          </w:p>
        </w:tc>
        <w:tc>
          <w:tcPr>
            <w:shd w:fill="auto" w:val="clear"/>
            <w:tcMar>
              <w:top w:w="100.0" w:type="dxa"/>
              <w:left w:w="100.0" w:type="dxa"/>
              <w:bottom w:w="100.0" w:type="dxa"/>
              <w:right w:w="100.0" w:type="dxa"/>
            </w:tcMar>
            <w:vAlign w:val="top"/>
          </w:tcPr>
          <w:p w:rsidR="00000000" w:rsidDel="00000000" w:rsidP="00000000" w:rsidRDefault="00000000" w:rsidRPr="00000000" w14:paraId="0000383F">
            <w:pPr>
              <w:rPr/>
            </w:pPr>
            <w:r w:rsidDel="00000000" w:rsidR="00000000" w:rsidRPr="00000000">
              <w:rPr>
                <w:rtl w:val="0"/>
              </w:rPr>
              <w:t xml:space="preserve">Systems Engineer + Structures Lead</w:t>
            </w:r>
          </w:p>
        </w:tc>
        <w:tc>
          <w:tcPr>
            <w:shd w:fill="auto" w:val="clear"/>
            <w:tcMar>
              <w:top w:w="100.0" w:type="dxa"/>
              <w:left w:w="100.0" w:type="dxa"/>
              <w:bottom w:w="100.0" w:type="dxa"/>
              <w:right w:w="100.0" w:type="dxa"/>
            </w:tcMar>
            <w:vAlign w:val="top"/>
          </w:tcPr>
          <w:p w:rsidR="00000000" w:rsidDel="00000000" w:rsidP="00000000" w:rsidRDefault="00000000" w:rsidRPr="00000000" w14:paraId="00003840">
            <w:pPr>
              <w:rPr/>
            </w:pPr>
            <w:r w:rsidDel="00000000" w:rsidR="00000000" w:rsidRPr="00000000">
              <w:rPr>
                <w:rtl w:val="0"/>
              </w:rPr>
              <w:t xml:space="preserve">Subscale design pack M+15: CAD, BOM, mass budget &lt;30kg</w:t>
            </w:r>
          </w:p>
        </w:tc>
        <w:tc>
          <w:tcPr>
            <w:shd w:fill="auto" w:val="clear"/>
            <w:tcMar>
              <w:top w:w="100.0" w:type="dxa"/>
              <w:left w:w="100.0" w:type="dxa"/>
              <w:bottom w:w="100.0" w:type="dxa"/>
              <w:right w:w="100.0" w:type="dxa"/>
            </w:tcMar>
            <w:vAlign w:val="top"/>
          </w:tcPr>
          <w:p w:rsidR="00000000" w:rsidDel="00000000" w:rsidP="00000000" w:rsidRDefault="00000000" w:rsidRPr="00000000" w14:paraId="00003841">
            <w:pPr>
              <w:rPr/>
            </w:pPr>
            <w:r w:rsidDel="00000000" w:rsidR="00000000" w:rsidRPr="00000000">
              <w:rPr>
                <w:rtl w:val="0"/>
              </w:rPr>
              <w:t xml:space="preserve">CRIT-04, OBJ-6B-03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3842">
            <w:pPr>
              <w:rPr/>
            </w:pPr>
            <w:r w:rsidDel="00000000" w:rsidR="00000000" w:rsidRPr="00000000">
              <w:rPr>
                <w:rtl w:val="0"/>
              </w:rPr>
              <w:t xml:space="preserve">3.2 Subscale airframe manufacturing (composite layup, CNC machining)</w:t>
            </w:r>
          </w:p>
        </w:tc>
        <w:tc>
          <w:tcPr>
            <w:shd w:fill="auto" w:val="clear"/>
            <w:tcMar>
              <w:top w:w="100.0" w:type="dxa"/>
              <w:left w:w="100.0" w:type="dxa"/>
              <w:bottom w:w="100.0" w:type="dxa"/>
              <w:right w:w="100.0" w:type="dxa"/>
            </w:tcMar>
            <w:vAlign w:val="top"/>
          </w:tcPr>
          <w:p w:rsidR="00000000" w:rsidDel="00000000" w:rsidP="00000000" w:rsidRDefault="00000000" w:rsidRPr="00000000" w14:paraId="00003843">
            <w:pPr>
              <w:jc w:val="center"/>
              <w:rPr/>
            </w:pPr>
            <w:r w:rsidDel="00000000" w:rsidR="00000000" w:rsidRPr="00000000">
              <w:rPr>
                <w:rtl w:val="0"/>
              </w:rPr>
              <w:t xml:space="preserve">6–8 (M+16–24)</w:t>
            </w:r>
          </w:p>
        </w:tc>
        <w:tc>
          <w:tcPr>
            <w:shd w:fill="auto" w:val="clear"/>
            <w:tcMar>
              <w:top w:w="100.0" w:type="dxa"/>
              <w:left w:w="100.0" w:type="dxa"/>
              <w:bottom w:w="100.0" w:type="dxa"/>
              <w:right w:w="100.0" w:type="dxa"/>
            </w:tcMar>
            <w:vAlign w:val="top"/>
          </w:tcPr>
          <w:p w:rsidR="00000000" w:rsidDel="00000000" w:rsidP="00000000" w:rsidRDefault="00000000" w:rsidRPr="00000000" w14:paraId="00003844">
            <w:pPr>
              <w:rPr/>
            </w:pPr>
            <w:r w:rsidDel="00000000" w:rsidR="00000000" w:rsidRPr="00000000">
              <w:rPr>
                <w:rtl w:val="0"/>
              </w:rPr>
              <w:t xml:space="preserve">Composite Supplier</w:t>
            </w:r>
          </w:p>
        </w:tc>
        <w:tc>
          <w:tcPr>
            <w:shd w:fill="auto" w:val="clear"/>
            <w:tcMar>
              <w:top w:w="100.0" w:type="dxa"/>
              <w:left w:w="100.0" w:type="dxa"/>
              <w:bottom w:w="100.0" w:type="dxa"/>
              <w:right w:w="100.0" w:type="dxa"/>
            </w:tcMar>
            <w:vAlign w:val="top"/>
          </w:tcPr>
          <w:p w:rsidR="00000000" w:rsidDel="00000000" w:rsidP="00000000" w:rsidRDefault="00000000" w:rsidRPr="00000000" w14:paraId="00003845">
            <w:pPr>
              <w:rPr/>
            </w:pPr>
            <w:r w:rsidDel="00000000" w:rsidR="00000000" w:rsidRPr="00000000">
              <w:rPr>
                <w:rtl w:val="0"/>
              </w:rPr>
              <w:t xml:space="preserve">Subscale airframe M+22: assembly complete, quality inspection OK</w:t>
            </w:r>
          </w:p>
        </w:tc>
        <w:tc>
          <w:tcPr>
            <w:shd w:fill="auto" w:val="clear"/>
            <w:tcMar>
              <w:top w:w="100.0" w:type="dxa"/>
              <w:left w:w="100.0" w:type="dxa"/>
              <w:bottom w:w="100.0" w:type="dxa"/>
              <w:right w:w="100.0" w:type="dxa"/>
            </w:tcMar>
            <w:vAlign w:val="top"/>
          </w:tcPr>
          <w:p w:rsidR="00000000" w:rsidDel="00000000" w:rsidP="00000000" w:rsidRDefault="00000000" w:rsidRPr="00000000" w14:paraId="00003846">
            <w:pPr>
              <w:rPr/>
            </w:pPr>
            <w:r w:rsidDel="00000000" w:rsidR="00000000" w:rsidRPr="00000000">
              <w:rPr>
                <w:rtl w:val="0"/>
              </w:rPr>
              <w:t xml:space="preserve">REQ-M-10, DEP-6B-05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3847">
            <w:pPr>
              <w:rPr/>
            </w:pPr>
            <w:r w:rsidDel="00000000" w:rsidR="00000000" w:rsidRPr="00000000">
              <w:rPr>
                <w:rtl w:val="0"/>
              </w:rPr>
              <w:t xml:space="preserve">3.3 Avionics integration subscale (autopilota, sensor, telemetry)</w:t>
            </w:r>
          </w:p>
        </w:tc>
        <w:tc>
          <w:tcPr>
            <w:shd w:fill="auto" w:val="clear"/>
            <w:tcMar>
              <w:top w:w="100.0" w:type="dxa"/>
              <w:left w:w="100.0" w:type="dxa"/>
              <w:bottom w:w="100.0" w:type="dxa"/>
              <w:right w:w="100.0" w:type="dxa"/>
            </w:tcMar>
            <w:vAlign w:val="top"/>
          </w:tcPr>
          <w:p w:rsidR="00000000" w:rsidDel="00000000" w:rsidP="00000000" w:rsidRDefault="00000000" w:rsidRPr="00000000" w14:paraId="00003848">
            <w:pPr>
              <w:jc w:val="center"/>
              <w:rPr/>
            </w:pPr>
            <w:r w:rsidDel="00000000" w:rsidR="00000000" w:rsidRPr="00000000">
              <w:rPr>
                <w:rtl w:val="0"/>
              </w:rPr>
              <w:t xml:space="preserve">3–4 (M+20–24)</w:t>
            </w:r>
          </w:p>
        </w:tc>
        <w:tc>
          <w:tcPr>
            <w:shd w:fill="auto" w:val="clear"/>
            <w:tcMar>
              <w:top w:w="100.0" w:type="dxa"/>
              <w:left w:w="100.0" w:type="dxa"/>
              <w:bottom w:w="100.0" w:type="dxa"/>
              <w:right w:w="100.0" w:type="dxa"/>
            </w:tcMar>
            <w:vAlign w:val="top"/>
          </w:tcPr>
          <w:p w:rsidR="00000000" w:rsidDel="00000000" w:rsidP="00000000" w:rsidRDefault="00000000" w:rsidRPr="00000000" w14:paraId="00003849">
            <w:pPr>
              <w:rPr/>
            </w:pPr>
            <w:r w:rsidDel="00000000" w:rsidR="00000000" w:rsidRPr="00000000">
              <w:rPr>
                <w:rtl w:val="0"/>
              </w:rPr>
              <w:t xml:space="preserve">Avionics Lead</w:t>
            </w:r>
          </w:p>
        </w:tc>
        <w:tc>
          <w:tcPr>
            <w:shd w:fill="auto" w:val="clear"/>
            <w:tcMar>
              <w:top w:w="100.0" w:type="dxa"/>
              <w:left w:w="100.0" w:type="dxa"/>
              <w:bottom w:w="100.0" w:type="dxa"/>
              <w:right w:w="100.0" w:type="dxa"/>
            </w:tcMar>
            <w:vAlign w:val="top"/>
          </w:tcPr>
          <w:p w:rsidR="00000000" w:rsidDel="00000000" w:rsidP="00000000" w:rsidRDefault="00000000" w:rsidRPr="00000000" w14:paraId="0000384A">
            <w:pPr>
              <w:rPr/>
            </w:pPr>
            <w:r w:rsidDel="00000000" w:rsidR="00000000" w:rsidRPr="00000000">
              <w:rPr>
                <w:rtl w:val="0"/>
              </w:rPr>
              <w:t xml:space="preserve">Avionics installed M+23: ground test telemetry link, control surfaces check</w:t>
            </w:r>
          </w:p>
        </w:tc>
        <w:tc>
          <w:tcPr>
            <w:shd w:fill="auto" w:val="clear"/>
            <w:tcMar>
              <w:top w:w="100.0" w:type="dxa"/>
              <w:left w:w="100.0" w:type="dxa"/>
              <w:bottom w:w="100.0" w:type="dxa"/>
              <w:right w:w="100.0" w:type="dxa"/>
            </w:tcMar>
            <w:vAlign w:val="top"/>
          </w:tcPr>
          <w:p w:rsidR="00000000" w:rsidDel="00000000" w:rsidP="00000000" w:rsidRDefault="00000000" w:rsidRPr="00000000" w14:paraId="0000384B">
            <w:pPr>
              <w:rPr/>
            </w:pPr>
            <w:r w:rsidDel="00000000" w:rsidR="00000000" w:rsidRPr="00000000">
              <w:rPr>
                <w:rtl w:val="0"/>
              </w:rPr>
              <w:t xml:space="preserve">REQ-M-08, DEP-6B-01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384C">
            <w:pPr>
              <w:rPr/>
            </w:pPr>
            <w:r w:rsidDel="00000000" w:rsidR="00000000" w:rsidRPr="00000000">
              <w:rPr>
                <w:rtl w:val="0"/>
              </w:rPr>
              <w:t xml:space="preserve">3.4 Flight test campaign (1–2 flights, 10–20 min, telemetry log)</w:t>
            </w:r>
          </w:p>
        </w:tc>
        <w:tc>
          <w:tcPr>
            <w:shd w:fill="auto" w:val="clear"/>
            <w:tcMar>
              <w:top w:w="100.0" w:type="dxa"/>
              <w:left w:w="100.0" w:type="dxa"/>
              <w:bottom w:w="100.0" w:type="dxa"/>
              <w:right w:w="100.0" w:type="dxa"/>
            </w:tcMar>
            <w:vAlign w:val="top"/>
          </w:tcPr>
          <w:p w:rsidR="00000000" w:rsidDel="00000000" w:rsidP="00000000" w:rsidRDefault="00000000" w:rsidRPr="00000000" w14:paraId="0000384D">
            <w:pPr>
              <w:jc w:val="center"/>
              <w:rPr/>
            </w:pPr>
            <w:r w:rsidDel="00000000" w:rsidR="00000000" w:rsidRPr="00000000">
              <w:rPr>
                <w:rtl w:val="0"/>
              </w:rPr>
              <w:t xml:space="preserve">2–3 (M+25–28)</w:t>
            </w:r>
          </w:p>
        </w:tc>
        <w:tc>
          <w:tcPr>
            <w:shd w:fill="auto" w:val="clear"/>
            <w:tcMar>
              <w:top w:w="100.0" w:type="dxa"/>
              <w:left w:w="100.0" w:type="dxa"/>
              <w:bottom w:w="100.0" w:type="dxa"/>
              <w:right w:w="100.0" w:type="dxa"/>
            </w:tcMar>
            <w:vAlign w:val="top"/>
          </w:tcPr>
          <w:p w:rsidR="00000000" w:rsidDel="00000000" w:rsidP="00000000" w:rsidRDefault="00000000" w:rsidRPr="00000000" w14:paraId="0000384E">
            <w:pPr>
              <w:rPr/>
            </w:pPr>
            <w:r w:rsidDel="00000000" w:rsidR="00000000" w:rsidRPr="00000000">
              <w:rPr>
                <w:rtl w:val="0"/>
              </w:rPr>
              <w:t xml:space="preserve">Flight Test Lead + Pilot</w:t>
            </w:r>
          </w:p>
        </w:tc>
        <w:tc>
          <w:tcPr>
            <w:shd w:fill="auto" w:val="clear"/>
            <w:tcMar>
              <w:top w:w="100.0" w:type="dxa"/>
              <w:left w:w="100.0" w:type="dxa"/>
              <w:bottom w:w="100.0" w:type="dxa"/>
              <w:right w:w="100.0" w:type="dxa"/>
            </w:tcMar>
            <w:vAlign w:val="top"/>
          </w:tcPr>
          <w:p w:rsidR="00000000" w:rsidDel="00000000" w:rsidP="00000000" w:rsidRDefault="00000000" w:rsidRPr="00000000" w14:paraId="0000384F">
            <w:pPr>
              <w:rPr/>
            </w:pPr>
            <w:r w:rsidDel="00000000" w:rsidR="00000000" w:rsidRPr="00000000">
              <w:rPr>
                <w:rtl w:val="0"/>
              </w:rPr>
              <w:t xml:space="preserve">Flight test report M+27: 1 volo successo, trim data, flutter margin confirmed</w:t>
            </w:r>
          </w:p>
        </w:tc>
        <w:tc>
          <w:tcPr>
            <w:shd w:fill="auto" w:val="clear"/>
            <w:tcMar>
              <w:top w:w="100.0" w:type="dxa"/>
              <w:left w:w="100.0" w:type="dxa"/>
              <w:bottom w:w="100.0" w:type="dxa"/>
              <w:right w:w="100.0" w:type="dxa"/>
            </w:tcMar>
            <w:vAlign w:val="top"/>
          </w:tcPr>
          <w:p w:rsidR="00000000" w:rsidDel="00000000" w:rsidP="00000000" w:rsidRDefault="00000000" w:rsidRPr="00000000" w14:paraId="00003850">
            <w:pPr>
              <w:rPr/>
            </w:pPr>
            <w:r w:rsidDel="00000000" w:rsidR="00000000" w:rsidRPr="00000000">
              <w:rPr>
                <w:rtl w:val="0"/>
              </w:rPr>
              <w:t xml:space="preserve">CRIT-04, OBJ-6B-03, VV-6B-02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3851">
            <w:pPr>
              <w:rPr/>
            </w:pPr>
            <w:r w:rsidDel="00000000" w:rsidR="00000000" w:rsidRPr="00000000">
              <w:rPr>
                <w:rtl w:val="0"/>
              </w:rPr>
              <w:t xml:space="preserve">3.5 Post-flight data analysis &amp; model correlation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3852">
            <w:pPr>
              <w:jc w:val="center"/>
              <w:rPr/>
            </w:pPr>
            <w:r w:rsidDel="00000000" w:rsidR="00000000" w:rsidRPr="00000000">
              <w:rPr>
                <w:rtl w:val="0"/>
              </w:rPr>
              <w:t xml:space="preserve">1 (M+27–28)</w:t>
            </w:r>
          </w:p>
        </w:tc>
        <w:tc>
          <w:tcPr>
            <w:shd w:fill="auto" w:val="clear"/>
            <w:tcMar>
              <w:top w:w="100.0" w:type="dxa"/>
              <w:left w:w="100.0" w:type="dxa"/>
              <w:bottom w:w="100.0" w:type="dxa"/>
              <w:right w:w="100.0" w:type="dxa"/>
            </w:tcMar>
            <w:vAlign w:val="top"/>
          </w:tcPr>
          <w:p w:rsidR="00000000" w:rsidDel="00000000" w:rsidP="00000000" w:rsidRDefault="00000000" w:rsidRPr="00000000" w14:paraId="00003853">
            <w:pPr>
              <w:rPr/>
            </w:pPr>
            <w:r w:rsidDel="00000000" w:rsidR="00000000" w:rsidRPr="00000000">
              <w:rPr>
                <w:rtl w:val="0"/>
              </w:rPr>
              <w:t xml:space="preserve">Systems Engineer</w:t>
            </w:r>
          </w:p>
        </w:tc>
        <w:tc>
          <w:tcPr>
            <w:shd w:fill="auto" w:val="clear"/>
            <w:tcMar>
              <w:top w:w="100.0" w:type="dxa"/>
              <w:left w:w="100.0" w:type="dxa"/>
              <w:bottom w:w="100.0" w:type="dxa"/>
              <w:right w:w="100.0" w:type="dxa"/>
            </w:tcMar>
            <w:vAlign w:val="top"/>
          </w:tcPr>
          <w:p w:rsidR="00000000" w:rsidDel="00000000" w:rsidP="00000000" w:rsidRDefault="00000000" w:rsidRPr="00000000" w14:paraId="00003854">
            <w:pPr>
              <w:rPr/>
            </w:pPr>
            <w:r w:rsidDel="00000000" w:rsidR="00000000" w:rsidRPr="00000000">
              <w:rPr>
                <w:rtl w:val="0"/>
              </w:rPr>
              <w:t xml:space="preserve">Analysis report M+28: model vs. flight Δ &lt;10%, lessons learned</w:t>
            </w:r>
          </w:p>
        </w:tc>
        <w:tc>
          <w:tcPr>
            <w:shd w:fill="auto" w:val="clear"/>
            <w:tcMar>
              <w:top w:w="100.0" w:type="dxa"/>
              <w:left w:w="100.0" w:type="dxa"/>
              <w:bottom w:w="100.0" w:type="dxa"/>
              <w:right w:w="100.0" w:type="dxa"/>
            </w:tcMar>
            <w:vAlign w:val="top"/>
          </w:tcPr>
          <w:p w:rsidR="00000000" w:rsidDel="00000000" w:rsidP="00000000" w:rsidRDefault="00000000" w:rsidRPr="00000000" w14:paraId="00003855">
            <w:pPr>
              <w:rPr/>
            </w:pPr>
            <w:r w:rsidDel="00000000" w:rsidR="00000000" w:rsidRPr="00000000">
              <w:rPr>
                <w:rtl w:val="0"/>
              </w:rPr>
              <w:t xml:space="preserve">CRIT-04, VV-6B-02</w:t>
            </w:r>
          </w:p>
        </w:tc>
      </w:tr>
    </w:tbl>
    <w:p w:rsidR="00000000" w:rsidDel="00000000" w:rsidP="00000000" w:rsidRDefault="00000000" w:rsidRPr="00000000" w14:paraId="00003856">
      <w:pPr>
        <w:widowControl w:val="0"/>
        <w:rPr/>
      </w:pPr>
      <w:r w:rsidDel="00000000" w:rsidR="00000000" w:rsidRPr="00000000">
        <w:rPr>
          <w:rtl w:val="0"/>
        </w:rPr>
      </w:r>
    </w:p>
    <w:p w:rsidR="00000000" w:rsidDel="00000000" w:rsidP="00000000" w:rsidRDefault="00000000" w:rsidRPr="00000000" w14:paraId="00003857">
      <w:pPr>
        <w:rPr/>
      </w:pPr>
      <w:r w:rsidDel="00000000" w:rsidR="00000000" w:rsidRPr="00000000">
        <w:rPr>
          <w:b w:val="1"/>
          <w:bCs w:val="1"/>
          <w:rtl w:val="0"/>
        </w:rPr>
        <w:t xml:space="preserve">Budget WP-6B-3</w:t>
      </w:r>
      <w:r w:rsidDel="00000000" w:rsidR="00000000" w:rsidRPr="00000000">
        <w:rPr>
          <w:rtl w:val="0"/>
        </w:rPr>
        <w:t xml:space="preserve">: €180k–350k (subscale airframe €80–150k, avionics integration €40–80k, flight test ops €30–60k, personale 8–12 mesi/uomo €30–60k).</w:t>
      </w:r>
    </w:p>
    <w:p w:rsidR="00000000" w:rsidDel="00000000" w:rsidP="00000000" w:rsidRDefault="00000000" w:rsidRPr="00000000" w14:paraId="00003858">
      <w:pPr>
        <w:widowControl w:val="0"/>
        <w:rPr/>
      </w:pPr>
      <w:r w:rsidDel="00000000" w:rsidR="00000000" w:rsidRPr="00000000">
        <w:rPr>
          <w:rtl w:val="0"/>
        </w:rPr>
      </w:r>
    </w:p>
    <w:p w:rsidR="00000000" w:rsidDel="00000000" w:rsidP="00000000" w:rsidRDefault="00000000" w:rsidRPr="00000000" w14:paraId="00003859">
      <w:pPr>
        <w:rPr/>
      </w:pPr>
      <w:r w:rsidDel="00000000" w:rsidR="00000000" w:rsidRPr="00000000">
        <w:rPr>
          <w:b w:val="1"/>
          <w:bCs w:val="1"/>
          <w:rtl w:val="0"/>
        </w:rPr>
        <w:t xml:space="preserve">Dependency principali</w:t>
      </w:r>
      <w:r w:rsidDel="00000000" w:rsidR="00000000" w:rsidRPr="00000000">
        <w:rPr>
          <w:rtl w:val="0"/>
        </w:rPr>
        <w:t xml:space="preserve">: DEP-6B-03 (wind tunnel subscale test M+14–16 pre-flight), DEP-6B-05 (composite supplier contract firm M+16), DEP-6B-08 (flight test approval ENAC M+23 experimental).</w:t>
      </w:r>
    </w:p>
    <w:p w:rsidR="00000000" w:rsidDel="00000000" w:rsidP="00000000" w:rsidRDefault="00000000" w:rsidRPr="00000000" w14:paraId="0000385A">
      <w:pPr>
        <w:widowControl w:val="0"/>
        <w:rPr/>
      </w:pPr>
      <w:r w:rsidDel="00000000" w:rsidR="00000000" w:rsidRPr="00000000">
        <w:rPr>
          <w:rtl w:val="0"/>
        </w:rPr>
      </w:r>
    </w:p>
    <w:p w:rsidR="00000000" w:rsidDel="00000000" w:rsidP="00000000" w:rsidRDefault="00000000" w:rsidRPr="00000000" w14:paraId="0000385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85C">
      <w:pPr>
        <w:pStyle w:val="Heading5"/>
        <w:rPr/>
      </w:pPr>
      <w:bookmarkStart w:colFirst="0" w:colLast="0" w:name="_xu97bvsh4vi9" w:id="495"/>
      <w:bookmarkEnd w:id="495"/>
      <w:r w:rsidDel="00000000" w:rsidR="00000000" w:rsidRPr="00000000">
        <w:rPr>
          <w:rtl w:val="0"/>
        </w:rPr>
        <w:t xml:space="preserve">WP-6B-4: Regulatory &amp; Pre-Compliance (M+0–36)</w:t>
      </w:r>
    </w:p>
    <w:p w:rsidR="00000000" w:rsidDel="00000000" w:rsidP="00000000" w:rsidRDefault="00000000" w:rsidRPr="00000000" w14:paraId="0000385D">
      <w:pPr>
        <w:rPr/>
      </w:pPr>
      <w:r w:rsidDel="00000000" w:rsidR="00000000" w:rsidRPr="00000000">
        <w:rPr>
          <w:b w:val="1"/>
          <w:bCs w:val="1"/>
          <w:rtl w:val="0"/>
        </w:rPr>
        <w:t xml:space="preserve">Descrizione</w:t>
      </w:r>
      <w:r w:rsidDel="00000000" w:rsidR="00000000" w:rsidRPr="00000000">
        <w:rPr>
          <w:rtl w:val="0"/>
        </w:rPr>
        <w:t xml:space="preserve">: Consultazioni regolatorie continuative ENAC (SORA pathway), AGCOM (spettro HAPS), GDPR (DPIA update Fase 3), bilaterali paesi confinanti (FR, CH) per airspace coordination. Output: SORA v2.0 draft approvazione o percorso chiaro M+36.</w:t>
      </w:r>
    </w:p>
    <w:p w:rsidR="00000000" w:rsidDel="00000000" w:rsidP="00000000" w:rsidRDefault="00000000" w:rsidRPr="00000000" w14:paraId="0000385E">
      <w:pPr>
        <w:widowControl w:val="0"/>
        <w:rPr/>
      </w:pPr>
      <w:r w:rsidDel="00000000" w:rsidR="00000000" w:rsidRPr="00000000">
        <w:rPr>
          <w:rtl w:val="0"/>
        </w:rPr>
      </w:r>
    </w:p>
    <w:tbl>
      <w:tblPr>
        <w:tblStyle w:val="Table167"/>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5.8"/>
        <w:gridCol w:w="1805.8"/>
        <w:gridCol w:w="1805.8"/>
        <w:gridCol w:w="1805.8"/>
        <w:gridCol w:w="1805.8"/>
        <w:tblGridChange w:id="0">
          <w:tblGrid>
            <w:gridCol w:w="1805.8"/>
            <w:gridCol w:w="1805.8"/>
            <w:gridCol w:w="1805.8"/>
            <w:gridCol w:w="1805.8"/>
            <w:gridCol w:w="1805.8"/>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385F">
            <w:pPr>
              <w:rPr>
                <w:b w:val="1"/>
                <w:bCs w:val="1"/>
              </w:rPr>
            </w:pPr>
            <w:r w:rsidDel="00000000" w:rsidR="00000000" w:rsidRPr="00000000">
              <w:rPr>
                <w:b w:val="1"/>
                <w:bCs w:val="1"/>
                <w:rtl w:val="0"/>
              </w:rPr>
              <w:t xml:space="preserve">Attività</w:t>
            </w:r>
          </w:p>
        </w:tc>
        <w:tc>
          <w:tcPr>
            <w:shd w:fill="auto" w:val="clear"/>
            <w:tcMar>
              <w:top w:w="100.0" w:type="dxa"/>
              <w:left w:w="100.0" w:type="dxa"/>
              <w:bottom w:w="100.0" w:type="dxa"/>
              <w:right w:w="100.0" w:type="dxa"/>
            </w:tcMar>
            <w:vAlign w:val="top"/>
          </w:tcPr>
          <w:p w:rsidR="00000000" w:rsidDel="00000000" w:rsidP="00000000" w:rsidRDefault="00000000" w:rsidRPr="00000000" w14:paraId="00003860">
            <w:pPr>
              <w:jc w:val="center"/>
              <w:rPr>
                <w:b w:val="1"/>
                <w:bCs w:val="1"/>
              </w:rPr>
            </w:pPr>
            <w:r w:rsidDel="00000000" w:rsidR="00000000" w:rsidRPr="00000000">
              <w:rPr>
                <w:b w:val="1"/>
                <w:bCs w:val="1"/>
                <w:rtl w:val="0"/>
              </w:rPr>
              <w:t xml:space="preserve">Durata (mesi)</w:t>
            </w:r>
          </w:p>
        </w:tc>
        <w:tc>
          <w:tcPr>
            <w:shd w:fill="auto" w:val="clear"/>
            <w:tcMar>
              <w:top w:w="100.0" w:type="dxa"/>
              <w:left w:w="100.0" w:type="dxa"/>
              <w:bottom w:w="100.0" w:type="dxa"/>
              <w:right w:w="100.0" w:type="dxa"/>
            </w:tcMar>
            <w:vAlign w:val="top"/>
          </w:tcPr>
          <w:p w:rsidR="00000000" w:rsidDel="00000000" w:rsidP="00000000" w:rsidRDefault="00000000" w:rsidRPr="00000000" w14:paraId="00003861">
            <w:pPr>
              <w:rPr>
                <w:b w:val="1"/>
                <w:bCs w:val="1"/>
              </w:rPr>
            </w:pPr>
            <w:r w:rsidDel="00000000" w:rsidR="00000000" w:rsidRPr="00000000">
              <w:rPr>
                <w:b w:val="1"/>
                <w:bCs w:val="1"/>
                <w:rtl w:val="0"/>
              </w:rPr>
              <w:t xml:space="preserve">Lead</w:t>
            </w:r>
          </w:p>
        </w:tc>
        <w:tc>
          <w:tcPr>
            <w:shd w:fill="auto" w:val="clear"/>
            <w:tcMar>
              <w:top w:w="100.0" w:type="dxa"/>
              <w:left w:w="100.0" w:type="dxa"/>
              <w:bottom w:w="100.0" w:type="dxa"/>
              <w:right w:w="100.0" w:type="dxa"/>
            </w:tcMar>
            <w:vAlign w:val="top"/>
          </w:tcPr>
          <w:p w:rsidR="00000000" w:rsidDel="00000000" w:rsidP="00000000" w:rsidRDefault="00000000" w:rsidRPr="00000000" w14:paraId="00003862">
            <w:pPr>
              <w:rPr>
                <w:b w:val="1"/>
                <w:bCs w:val="1"/>
              </w:rPr>
            </w:pPr>
            <w:r w:rsidDel="00000000" w:rsidR="00000000" w:rsidRPr="00000000">
              <w:rPr>
                <w:b w:val="1"/>
                <w:bCs w:val="1"/>
                <w:rtl w:val="0"/>
              </w:rPr>
              <w:t xml:space="preserve">Deliverable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3863">
            <w:pPr>
              <w:rPr>
                <w:b w:val="1"/>
                <w:bCs w:val="1"/>
              </w:rPr>
            </w:pPr>
            <w:r w:rsidDel="00000000" w:rsidR="00000000" w:rsidRPr="00000000">
              <w:rPr>
                <w:b w:val="1"/>
                <w:bCs w:val="1"/>
                <w:rtl w:val="0"/>
              </w:rPr>
              <w:t xml:space="preserve">CRIT/REQ</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3864">
            <w:pPr>
              <w:rPr/>
            </w:pPr>
            <w:r w:rsidDel="00000000" w:rsidR="00000000" w:rsidRPr="00000000">
              <w:rPr>
                <w:rtl w:val="0"/>
              </w:rPr>
              <w:t xml:space="preserve">4.1 ENAC SORA Specific escalation (da v1.5 Fase 2 a v2.0 HALE stratosfera)</w:t>
            </w:r>
          </w:p>
        </w:tc>
        <w:tc>
          <w:tcPr>
            <w:shd w:fill="auto" w:val="clear"/>
            <w:tcMar>
              <w:top w:w="100.0" w:type="dxa"/>
              <w:left w:w="100.0" w:type="dxa"/>
              <w:bottom w:w="100.0" w:type="dxa"/>
              <w:right w:w="100.0" w:type="dxa"/>
            </w:tcMar>
            <w:vAlign w:val="top"/>
          </w:tcPr>
          <w:p w:rsidR="00000000" w:rsidDel="00000000" w:rsidP="00000000" w:rsidRDefault="00000000" w:rsidRPr="00000000" w14:paraId="00003865">
            <w:pPr>
              <w:jc w:val="center"/>
              <w:rPr/>
            </w:pPr>
            <w:r w:rsidDel="00000000" w:rsidR="00000000" w:rsidRPr="00000000">
              <w:rPr>
                <w:rtl w:val="0"/>
              </w:rPr>
              <w:t xml:space="preserve">12–18 (M+12–30)</w:t>
            </w:r>
          </w:p>
        </w:tc>
        <w:tc>
          <w:tcPr>
            <w:shd w:fill="auto" w:val="clear"/>
            <w:tcMar>
              <w:top w:w="100.0" w:type="dxa"/>
              <w:left w:w="100.0" w:type="dxa"/>
              <w:bottom w:w="100.0" w:type="dxa"/>
              <w:right w:w="100.0" w:type="dxa"/>
            </w:tcMar>
            <w:vAlign w:val="top"/>
          </w:tcPr>
          <w:p w:rsidR="00000000" w:rsidDel="00000000" w:rsidP="00000000" w:rsidRDefault="00000000" w:rsidRPr="00000000" w14:paraId="00003866">
            <w:pPr>
              <w:rPr/>
            </w:pPr>
            <w:r w:rsidDel="00000000" w:rsidR="00000000" w:rsidRPr="00000000">
              <w:rPr>
                <w:rtl w:val="0"/>
              </w:rPr>
              <w:t xml:space="preserve">Regulatory Consultant</w:t>
            </w:r>
          </w:p>
        </w:tc>
        <w:tc>
          <w:tcPr>
            <w:shd w:fill="auto" w:val="clear"/>
            <w:tcMar>
              <w:top w:w="100.0" w:type="dxa"/>
              <w:left w:w="100.0" w:type="dxa"/>
              <w:bottom w:w="100.0" w:type="dxa"/>
              <w:right w:w="100.0" w:type="dxa"/>
            </w:tcMar>
            <w:vAlign w:val="top"/>
          </w:tcPr>
          <w:p w:rsidR="00000000" w:rsidDel="00000000" w:rsidP="00000000" w:rsidRDefault="00000000" w:rsidRPr="00000000" w14:paraId="00003867">
            <w:pPr>
              <w:rPr/>
            </w:pPr>
            <w:r w:rsidDel="00000000" w:rsidR="00000000" w:rsidRPr="00000000">
              <w:rPr>
                <w:rtl w:val="0"/>
              </w:rPr>
              <w:t xml:space="preserve">ENAC SORA v2.0 draft M+28: pathway Specific, timeline &lt;12 mesi a operational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3868">
            <w:pPr>
              <w:rPr/>
            </w:pPr>
            <w:r w:rsidDel="00000000" w:rsidR="00000000" w:rsidRPr="00000000">
              <w:rPr>
                <w:rtl w:val="0"/>
              </w:rPr>
              <w:t xml:space="preserve">CRIT-06, OBJ-6B-04, DEP-6B-08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3869">
            <w:pPr>
              <w:rPr/>
            </w:pPr>
            <w:r w:rsidDel="00000000" w:rsidR="00000000" w:rsidRPr="00000000">
              <w:rPr>
                <w:rtl w:val="0"/>
              </w:rPr>
              <w:t xml:space="preserve">4.2 AGCOM spettro HAPS (frequency coordination, coesistenza study)</w:t>
            </w:r>
          </w:p>
        </w:tc>
        <w:tc>
          <w:tcPr>
            <w:shd w:fill="auto" w:val="clear"/>
            <w:tcMar>
              <w:top w:w="100.0" w:type="dxa"/>
              <w:left w:w="100.0" w:type="dxa"/>
              <w:bottom w:w="100.0" w:type="dxa"/>
              <w:right w:w="100.0" w:type="dxa"/>
            </w:tcMar>
            <w:vAlign w:val="top"/>
          </w:tcPr>
          <w:p w:rsidR="00000000" w:rsidDel="00000000" w:rsidP="00000000" w:rsidRDefault="00000000" w:rsidRPr="00000000" w14:paraId="0000386A">
            <w:pPr>
              <w:jc w:val="center"/>
              <w:rPr/>
            </w:pPr>
            <w:r w:rsidDel="00000000" w:rsidR="00000000" w:rsidRPr="00000000">
              <w:rPr>
                <w:rtl w:val="0"/>
              </w:rPr>
              <w:t xml:space="preserve">6–12 (M+6–18)</w:t>
            </w:r>
          </w:p>
        </w:tc>
        <w:tc>
          <w:tcPr>
            <w:shd w:fill="auto" w:val="clear"/>
            <w:tcMar>
              <w:top w:w="100.0" w:type="dxa"/>
              <w:left w:w="100.0" w:type="dxa"/>
              <w:bottom w:w="100.0" w:type="dxa"/>
              <w:right w:w="100.0" w:type="dxa"/>
            </w:tcMar>
            <w:vAlign w:val="top"/>
          </w:tcPr>
          <w:p w:rsidR="00000000" w:rsidDel="00000000" w:rsidP="00000000" w:rsidRDefault="00000000" w:rsidRPr="00000000" w14:paraId="0000386B">
            <w:pPr>
              <w:rPr/>
            </w:pPr>
            <w:r w:rsidDel="00000000" w:rsidR="00000000" w:rsidRPr="00000000">
              <w:rPr>
                <w:rtl w:val="0"/>
              </w:rPr>
              <w:t xml:space="preserve">Regulatory Consultant</w:t>
            </w:r>
          </w:p>
        </w:tc>
        <w:tc>
          <w:tcPr>
            <w:shd w:fill="auto" w:val="clear"/>
            <w:tcMar>
              <w:top w:w="100.0" w:type="dxa"/>
              <w:left w:w="100.0" w:type="dxa"/>
              <w:bottom w:w="100.0" w:type="dxa"/>
              <w:right w:w="100.0" w:type="dxa"/>
            </w:tcMar>
            <w:vAlign w:val="top"/>
          </w:tcPr>
          <w:p w:rsidR="00000000" w:rsidDel="00000000" w:rsidP="00000000" w:rsidRDefault="00000000" w:rsidRPr="00000000" w14:paraId="0000386C">
            <w:pPr>
              <w:rPr/>
            </w:pPr>
            <w:r w:rsidDel="00000000" w:rsidR="00000000" w:rsidRPr="00000000">
              <w:rPr>
                <w:rtl w:val="0"/>
              </w:rPr>
              <w:t xml:space="preserve">AGCOM letter M+16: banda HAPS authorized or fallback ISM</w:t>
            </w:r>
          </w:p>
        </w:tc>
        <w:tc>
          <w:tcPr>
            <w:shd w:fill="auto" w:val="clear"/>
            <w:tcMar>
              <w:top w:w="100.0" w:type="dxa"/>
              <w:left w:w="100.0" w:type="dxa"/>
              <w:bottom w:w="100.0" w:type="dxa"/>
              <w:right w:w="100.0" w:type="dxa"/>
            </w:tcMar>
            <w:vAlign w:val="top"/>
          </w:tcPr>
          <w:p w:rsidR="00000000" w:rsidDel="00000000" w:rsidP="00000000" w:rsidRDefault="00000000" w:rsidRPr="00000000" w14:paraId="0000386D">
            <w:pPr>
              <w:rPr/>
            </w:pPr>
            <w:r w:rsidDel="00000000" w:rsidR="00000000" w:rsidRPr="00000000">
              <w:rPr>
                <w:rtl w:val="0"/>
              </w:rPr>
              <w:t xml:space="preserve">CRIT-06, ASS-6B-05, DEP-6B-09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386E">
            <w:pPr>
              <w:rPr/>
            </w:pPr>
            <w:r w:rsidDel="00000000" w:rsidR="00000000" w:rsidRPr="00000000">
              <w:rPr>
                <w:rtl w:val="0"/>
              </w:rPr>
              <w:t xml:space="preserve">4.3 GDPR DPIA update Fase 3 (data retention, encryption upgrade)</w:t>
            </w:r>
          </w:p>
        </w:tc>
        <w:tc>
          <w:tcPr>
            <w:shd w:fill="auto" w:val="clear"/>
            <w:tcMar>
              <w:top w:w="100.0" w:type="dxa"/>
              <w:left w:w="100.0" w:type="dxa"/>
              <w:bottom w:w="100.0" w:type="dxa"/>
              <w:right w:w="100.0" w:type="dxa"/>
            </w:tcMar>
            <w:vAlign w:val="top"/>
          </w:tcPr>
          <w:p w:rsidR="00000000" w:rsidDel="00000000" w:rsidP="00000000" w:rsidRDefault="00000000" w:rsidRPr="00000000" w14:paraId="0000386F">
            <w:pPr>
              <w:jc w:val="center"/>
              <w:rPr/>
            </w:pPr>
            <w:r w:rsidDel="00000000" w:rsidR="00000000" w:rsidRPr="00000000">
              <w:rPr>
                <w:rtl w:val="0"/>
              </w:rPr>
              <w:t xml:space="preserve">3–4 (M+24–28)</w:t>
            </w:r>
          </w:p>
        </w:tc>
        <w:tc>
          <w:tcPr>
            <w:shd w:fill="auto" w:val="clear"/>
            <w:tcMar>
              <w:top w:w="100.0" w:type="dxa"/>
              <w:left w:w="100.0" w:type="dxa"/>
              <w:bottom w:w="100.0" w:type="dxa"/>
              <w:right w:w="100.0" w:type="dxa"/>
            </w:tcMar>
            <w:vAlign w:val="top"/>
          </w:tcPr>
          <w:p w:rsidR="00000000" w:rsidDel="00000000" w:rsidP="00000000" w:rsidRDefault="00000000" w:rsidRPr="00000000" w14:paraId="00003870">
            <w:pPr>
              <w:rPr/>
            </w:pPr>
            <w:r w:rsidDel="00000000" w:rsidR="00000000" w:rsidRPr="00000000">
              <w:rPr>
                <w:rtl w:val="0"/>
              </w:rPr>
              <w:t xml:space="preserve">DPO Regione + Firmamento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3871">
            <w:pPr>
              <w:rPr/>
            </w:pPr>
            <w:r w:rsidDel="00000000" w:rsidR="00000000" w:rsidRPr="00000000">
              <w:rPr>
                <w:rtl w:val="0"/>
              </w:rPr>
              <w:t xml:space="preserve">DPIA v2.0 M+27: audit OK, encryption E2E confirmed</w:t>
            </w:r>
          </w:p>
        </w:tc>
        <w:tc>
          <w:tcPr>
            <w:shd w:fill="auto" w:val="clear"/>
            <w:tcMar>
              <w:top w:w="100.0" w:type="dxa"/>
              <w:left w:w="100.0" w:type="dxa"/>
              <w:bottom w:w="100.0" w:type="dxa"/>
              <w:right w:w="100.0" w:type="dxa"/>
            </w:tcMar>
            <w:vAlign w:val="top"/>
          </w:tcPr>
          <w:p w:rsidR="00000000" w:rsidDel="00000000" w:rsidP="00000000" w:rsidRDefault="00000000" w:rsidRPr="00000000" w14:paraId="00003872">
            <w:pPr>
              <w:rPr/>
            </w:pPr>
            <w:r w:rsidDel="00000000" w:rsidR="00000000" w:rsidRPr="00000000">
              <w:rPr>
                <w:rtl w:val="0"/>
              </w:rPr>
              <w:t xml:space="preserve">REQ-M-05, CRIT-06, VV-6B-11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3873">
            <w:pPr>
              <w:rPr/>
            </w:pPr>
            <w:r w:rsidDel="00000000" w:rsidR="00000000" w:rsidRPr="00000000">
              <w:rPr>
                <w:rtl w:val="0"/>
              </w:rPr>
              <w:t xml:space="preserve">4.4 Accordi bilaterali airspace (FR/CH coordination HAPS slot)</w:t>
            </w:r>
          </w:p>
        </w:tc>
        <w:tc>
          <w:tcPr>
            <w:shd w:fill="auto" w:val="clear"/>
            <w:tcMar>
              <w:top w:w="100.0" w:type="dxa"/>
              <w:left w:w="100.0" w:type="dxa"/>
              <w:bottom w:w="100.0" w:type="dxa"/>
              <w:right w:w="100.0" w:type="dxa"/>
            </w:tcMar>
            <w:vAlign w:val="top"/>
          </w:tcPr>
          <w:p w:rsidR="00000000" w:rsidDel="00000000" w:rsidP="00000000" w:rsidRDefault="00000000" w:rsidRPr="00000000" w14:paraId="00003874">
            <w:pPr>
              <w:jc w:val="center"/>
              <w:rPr/>
            </w:pPr>
            <w:r w:rsidDel="00000000" w:rsidR="00000000" w:rsidRPr="00000000">
              <w:rPr>
                <w:rtl w:val="0"/>
              </w:rPr>
              <w:t xml:space="preserve">8–12 (M+18–30)</w:t>
            </w:r>
          </w:p>
        </w:tc>
        <w:tc>
          <w:tcPr>
            <w:shd w:fill="auto" w:val="clear"/>
            <w:tcMar>
              <w:top w:w="100.0" w:type="dxa"/>
              <w:left w:w="100.0" w:type="dxa"/>
              <w:bottom w:w="100.0" w:type="dxa"/>
              <w:right w:w="100.0" w:type="dxa"/>
            </w:tcMar>
            <w:vAlign w:val="top"/>
          </w:tcPr>
          <w:p w:rsidR="00000000" w:rsidDel="00000000" w:rsidP="00000000" w:rsidRDefault="00000000" w:rsidRPr="00000000" w14:paraId="00003875">
            <w:pPr>
              <w:rPr/>
            </w:pPr>
            <w:r w:rsidDel="00000000" w:rsidR="00000000" w:rsidRPr="00000000">
              <w:rPr>
                <w:rtl w:val="0"/>
              </w:rPr>
              <w:t xml:space="preserve">Liaison Regione + ENAC</w:t>
            </w:r>
          </w:p>
        </w:tc>
        <w:tc>
          <w:tcPr>
            <w:shd w:fill="auto" w:val="clear"/>
            <w:tcMar>
              <w:top w:w="100.0" w:type="dxa"/>
              <w:left w:w="100.0" w:type="dxa"/>
              <w:bottom w:w="100.0" w:type="dxa"/>
              <w:right w:w="100.0" w:type="dxa"/>
            </w:tcMar>
            <w:vAlign w:val="top"/>
          </w:tcPr>
          <w:p w:rsidR="00000000" w:rsidDel="00000000" w:rsidP="00000000" w:rsidRDefault="00000000" w:rsidRPr="00000000" w14:paraId="00003876">
            <w:pPr>
              <w:rPr/>
            </w:pPr>
            <w:r w:rsidDel="00000000" w:rsidR="00000000" w:rsidRPr="00000000">
              <w:rPr>
                <w:rtl w:val="0"/>
              </w:rPr>
              <w:t xml:space="preserve">MOU bilaterale bozza M+28: no objection letter FR/CH</w:t>
            </w:r>
          </w:p>
        </w:tc>
        <w:tc>
          <w:tcPr>
            <w:shd w:fill="auto" w:val="clear"/>
            <w:tcMar>
              <w:top w:w="100.0" w:type="dxa"/>
              <w:left w:w="100.0" w:type="dxa"/>
              <w:bottom w:w="100.0" w:type="dxa"/>
              <w:right w:w="100.0" w:type="dxa"/>
            </w:tcMar>
            <w:vAlign w:val="top"/>
          </w:tcPr>
          <w:p w:rsidR="00000000" w:rsidDel="00000000" w:rsidP="00000000" w:rsidRDefault="00000000" w:rsidRPr="00000000" w14:paraId="00003877">
            <w:pPr>
              <w:rPr/>
            </w:pPr>
            <w:r w:rsidDel="00000000" w:rsidR="00000000" w:rsidRPr="00000000">
              <w:rPr>
                <w:rtl w:val="0"/>
              </w:rPr>
              <w:t xml:space="preserve">CRIT-06, DEP-6B-10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3878">
            <w:pPr>
              <w:rPr/>
            </w:pPr>
            <w:r w:rsidDel="00000000" w:rsidR="00000000" w:rsidRPr="00000000">
              <w:rPr>
                <w:rtl w:val="0"/>
              </w:rPr>
              <w:t xml:space="preserve">4.5 Environmental study (se richiesto SORA Specific per stratosfera)</w:t>
            </w:r>
          </w:p>
        </w:tc>
        <w:tc>
          <w:tcPr>
            <w:shd w:fill="auto" w:val="clear"/>
            <w:tcMar>
              <w:top w:w="100.0" w:type="dxa"/>
              <w:left w:w="100.0" w:type="dxa"/>
              <w:bottom w:w="100.0" w:type="dxa"/>
              <w:right w:w="100.0" w:type="dxa"/>
            </w:tcMar>
            <w:vAlign w:val="top"/>
          </w:tcPr>
          <w:p w:rsidR="00000000" w:rsidDel="00000000" w:rsidP="00000000" w:rsidRDefault="00000000" w:rsidRPr="00000000" w14:paraId="00003879">
            <w:pPr>
              <w:jc w:val="center"/>
              <w:rPr/>
            </w:pPr>
            <w:r w:rsidDel="00000000" w:rsidR="00000000" w:rsidRPr="00000000">
              <w:rPr>
                <w:rtl w:val="0"/>
              </w:rPr>
              <w:t xml:space="preserve">4–6 (M+24–30)</w:t>
            </w:r>
          </w:p>
        </w:tc>
        <w:tc>
          <w:tcPr>
            <w:shd w:fill="auto" w:val="clear"/>
            <w:tcMar>
              <w:top w:w="100.0" w:type="dxa"/>
              <w:left w:w="100.0" w:type="dxa"/>
              <w:bottom w:w="100.0" w:type="dxa"/>
              <w:right w:w="100.0" w:type="dxa"/>
            </w:tcMar>
            <w:vAlign w:val="top"/>
          </w:tcPr>
          <w:p w:rsidR="00000000" w:rsidDel="00000000" w:rsidP="00000000" w:rsidRDefault="00000000" w:rsidRPr="00000000" w14:paraId="0000387A">
            <w:pPr>
              <w:rPr/>
            </w:pPr>
            <w:r w:rsidDel="00000000" w:rsidR="00000000" w:rsidRPr="00000000">
              <w:rPr>
                <w:rtl w:val="0"/>
              </w:rPr>
              <w:t xml:space="preserve">Environmental Consultant</w:t>
            </w:r>
          </w:p>
        </w:tc>
        <w:tc>
          <w:tcPr>
            <w:shd w:fill="auto" w:val="clear"/>
            <w:tcMar>
              <w:top w:w="100.0" w:type="dxa"/>
              <w:left w:w="100.0" w:type="dxa"/>
              <w:bottom w:w="100.0" w:type="dxa"/>
              <w:right w:w="100.0" w:type="dxa"/>
            </w:tcMar>
            <w:vAlign w:val="top"/>
          </w:tcPr>
          <w:p w:rsidR="00000000" w:rsidDel="00000000" w:rsidP="00000000" w:rsidRDefault="00000000" w:rsidRPr="00000000" w14:paraId="0000387B">
            <w:pPr>
              <w:rPr/>
            </w:pPr>
            <w:r w:rsidDel="00000000" w:rsidR="00000000" w:rsidRPr="00000000">
              <w:rPr>
                <w:rtl w:val="0"/>
              </w:rPr>
              <w:t xml:space="preserve">Environmental report M+29: no significant impact, mitigation plan</w:t>
            </w:r>
          </w:p>
        </w:tc>
        <w:tc>
          <w:tcPr>
            <w:shd w:fill="auto" w:val="clear"/>
            <w:tcMar>
              <w:top w:w="100.0" w:type="dxa"/>
              <w:left w:w="100.0" w:type="dxa"/>
              <w:bottom w:w="100.0" w:type="dxa"/>
              <w:right w:w="100.0" w:type="dxa"/>
            </w:tcMar>
            <w:vAlign w:val="top"/>
          </w:tcPr>
          <w:p w:rsidR="00000000" w:rsidDel="00000000" w:rsidP="00000000" w:rsidRDefault="00000000" w:rsidRPr="00000000" w14:paraId="0000387C">
            <w:pPr>
              <w:rPr/>
            </w:pPr>
            <w:r w:rsidDel="00000000" w:rsidR="00000000" w:rsidRPr="00000000">
              <w:rPr>
                <w:rtl w:val="0"/>
              </w:rPr>
              <w:t xml:space="preserve">CRIT-06, ASS-6B-06</w:t>
            </w:r>
          </w:p>
        </w:tc>
      </w:tr>
    </w:tbl>
    <w:p w:rsidR="00000000" w:rsidDel="00000000" w:rsidP="00000000" w:rsidRDefault="00000000" w:rsidRPr="00000000" w14:paraId="0000387D">
      <w:pPr>
        <w:widowControl w:val="0"/>
        <w:rPr/>
      </w:pPr>
      <w:r w:rsidDel="00000000" w:rsidR="00000000" w:rsidRPr="00000000">
        <w:rPr>
          <w:rtl w:val="0"/>
        </w:rPr>
      </w:r>
    </w:p>
    <w:p w:rsidR="00000000" w:rsidDel="00000000" w:rsidP="00000000" w:rsidRDefault="00000000" w:rsidRPr="00000000" w14:paraId="0000387E">
      <w:pPr>
        <w:rPr/>
      </w:pPr>
      <w:r w:rsidDel="00000000" w:rsidR="00000000" w:rsidRPr="00000000">
        <w:rPr>
          <w:b w:val="1"/>
          <w:bCs w:val="1"/>
          <w:rtl w:val="0"/>
        </w:rPr>
        <w:t xml:space="preserve">Budget WP-6B-4</w:t>
      </w:r>
      <w:r w:rsidDel="00000000" w:rsidR="00000000" w:rsidRPr="00000000">
        <w:rPr>
          <w:rtl w:val="0"/>
        </w:rPr>
        <w:t xml:space="preserve">: €50k–120k (consultant regulatory €30–80k, ENAC fees SORA v2.0 €10–20k, AGCOM/GDPR audit €10–20k, liaison bilaterale €5–10k).</w:t>
      </w:r>
    </w:p>
    <w:p w:rsidR="00000000" w:rsidDel="00000000" w:rsidP="00000000" w:rsidRDefault="00000000" w:rsidRPr="00000000" w14:paraId="0000387F">
      <w:pPr>
        <w:widowControl w:val="0"/>
        <w:rPr/>
      </w:pPr>
      <w:r w:rsidDel="00000000" w:rsidR="00000000" w:rsidRPr="00000000">
        <w:rPr>
          <w:rtl w:val="0"/>
        </w:rPr>
      </w:r>
    </w:p>
    <w:p w:rsidR="00000000" w:rsidDel="00000000" w:rsidP="00000000" w:rsidRDefault="00000000" w:rsidRPr="00000000" w14:paraId="00003880">
      <w:pPr>
        <w:rPr/>
      </w:pPr>
      <w:r w:rsidDel="00000000" w:rsidR="00000000" w:rsidRPr="00000000">
        <w:rPr>
          <w:b w:val="1"/>
          <w:bCs w:val="1"/>
          <w:rtl w:val="0"/>
        </w:rPr>
        <w:t xml:space="preserve">Dependency principali</w:t>
      </w:r>
      <w:r w:rsidDel="00000000" w:rsidR="00000000" w:rsidRPr="00000000">
        <w:rPr>
          <w:rtl w:val="0"/>
        </w:rPr>
        <w:t xml:space="preserve">: DEP-6B-08 (ENAC SORA v1.5 approved Fase 2 baseline), DEP-6B-09 (AGCOM consultazione formale M+6), DEP-6B-10 (MOU bilaterale FR/CH M+18 kickoff).</w:t>
      </w:r>
    </w:p>
    <w:p w:rsidR="00000000" w:rsidDel="00000000" w:rsidP="00000000" w:rsidRDefault="00000000" w:rsidRPr="00000000" w14:paraId="00003881">
      <w:pPr>
        <w:widowControl w:val="0"/>
        <w:rPr/>
      </w:pPr>
      <w:r w:rsidDel="00000000" w:rsidR="00000000" w:rsidRPr="00000000">
        <w:rPr>
          <w:rtl w:val="0"/>
        </w:rPr>
      </w:r>
    </w:p>
    <w:p w:rsidR="00000000" w:rsidDel="00000000" w:rsidP="00000000" w:rsidRDefault="00000000" w:rsidRPr="00000000" w14:paraId="0000388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883">
      <w:pPr>
        <w:pStyle w:val="Heading5"/>
        <w:rPr/>
      </w:pPr>
      <w:bookmarkStart w:colFirst="0" w:colLast="0" w:name="_4g9idea5aq73" w:id="496"/>
      <w:bookmarkEnd w:id="496"/>
      <w:r w:rsidDel="00000000" w:rsidR="00000000" w:rsidRPr="00000000">
        <w:rPr>
          <w:rtl w:val="0"/>
        </w:rPr>
        <w:t xml:space="preserve">WP-6B-5: Full-Scale Design &amp; Procurement Prep (M+24–36)</w:t>
      </w:r>
    </w:p>
    <w:p w:rsidR="00000000" w:rsidDel="00000000" w:rsidP="00000000" w:rsidRDefault="00000000" w:rsidRPr="00000000" w14:paraId="00003884">
      <w:pPr>
        <w:rPr/>
      </w:pPr>
      <w:r w:rsidDel="00000000" w:rsidR="00000000" w:rsidRPr="00000000">
        <w:rPr>
          <w:b w:val="1"/>
          <w:bCs w:val="1"/>
          <w:rtl w:val="0"/>
        </w:rPr>
        <w:t xml:space="preserve">Descrizione</w:t>
      </w:r>
      <w:r w:rsidDel="00000000" w:rsidR="00000000" w:rsidRPr="00000000">
        <w:rPr>
          <w:rFonts w:ascii="Arial Unicode MS" w:cs="Arial Unicode MS" w:eastAsia="Arial Unicode MS" w:hAnsi="Arial Unicode MS"/>
          <w:rtl w:val="0"/>
        </w:rPr>
        <w:t xml:space="preserve">: Avvio preliminary design full-scale aircraft (TRL 4→5 transition), RFQ aircraft integrator (Airbus, Leonardo, Aurora, startup), supplier strategy battery, solar, avionica. Output: RFQ draft M+35, design freeze M+35 per Phase 4 build decision.</w:t>
      </w:r>
    </w:p>
    <w:p w:rsidR="00000000" w:rsidDel="00000000" w:rsidP="00000000" w:rsidRDefault="00000000" w:rsidRPr="00000000" w14:paraId="00003885">
      <w:pPr>
        <w:widowControl w:val="0"/>
        <w:rPr/>
      </w:pPr>
      <w:r w:rsidDel="00000000" w:rsidR="00000000" w:rsidRPr="00000000">
        <w:rPr>
          <w:rtl w:val="0"/>
        </w:rPr>
      </w:r>
    </w:p>
    <w:tbl>
      <w:tblPr>
        <w:tblStyle w:val="Table168"/>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5.8"/>
        <w:gridCol w:w="1805.8"/>
        <w:gridCol w:w="1805.8"/>
        <w:gridCol w:w="1805.8"/>
        <w:gridCol w:w="1805.8"/>
        <w:tblGridChange w:id="0">
          <w:tblGrid>
            <w:gridCol w:w="1805.8"/>
            <w:gridCol w:w="1805.8"/>
            <w:gridCol w:w="1805.8"/>
            <w:gridCol w:w="1805.8"/>
            <w:gridCol w:w="1805.8"/>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3886">
            <w:pPr>
              <w:rPr>
                <w:b w:val="1"/>
                <w:bCs w:val="1"/>
              </w:rPr>
            </w:pPr>
            <w:r w:rsidDel="00000000" w:rsidR="00000000" w:rsidRPr="00000000">
              <w:rPr>
                <w:b w:val="1"/>
                <w:bCs w:val="1"/>
                <w:rtl w:val="0"/>
              </w:rPr>
              <w:t xml:space="preserve">Attività</w:t>
            </w:r>
          </w:p>
        </w:tc>
        <w:tc>
          <w:tcPr>
            <w:shd w:fill="auto" w:val="clear"/>
            <w:tcMar>
              <w:top w:w="100.0" w:type="dxa"/>
              <w:left w:w="100.0" w:type="dxa"/>
              <w:bottom w:w="100.0" w:type="dxa"/>
              <w:right w:w="100.0" w:type="dxa"/>
            </w:tcMar>
            <w:vAlign w:val="top"/>
          </w:tcPr>
          <w:p w:rsidR="00000000" w:rsidDel="00000000" w:rsidP="00000000" w:rsidRDefault="00000000" w:rsidRPr="00000000" w14:paraId="00003887">
            <w:pPr>
              <w:jc w:val="center"/>
              <w:rPr>
                <w:b w:val="1"/>
                <w:bCs w:val="1"/>
              </w:rPr>
            </w:pPr>
            <w:r w:rsidDel="00000000" w:rsidR="00000000" w:rsidRPr="00000000">
              <w:rPr>
                <w:b w:val="1"/>
                <w:bCs w:val="1"/>
                <w:rtl w:val="0"/>
              </w:rPr>
              <w:t xml:space="preserve">Durata (mesi)</w:t>
            </w:r>
          </w:p>
        </w:tc>
        <w:tc>
          <w:tcPr>
            <w:shd w:fill="auto" w:val="clear"/>
            <w:tcMar>
              <w:top w:w="100.0" w:type="dxa"/>
              <w:left w:w="100.0" w:type="dxa"/>
              <w:bottom w:w="100.0" w:type="dxa"/>
              <w:right w:w="100.0" w:type="dxa"/>
            </w:tcMar>
            <w:vAlign w:val="top"/>
          </w:tcPr>
          <w:p w:rsidR="00000000" w:rsidDel="00000000" w:rsidP="00000000" w:rsidRDefault="00000000" w:rsidRPr="00000000" w14:paraId="00003888">
            <w:pPr>
              <w:rPr>
                <w:b w:val="1"/>
                <w:bCs w:val="1"/>
              </w:rPr>
            </w:pPr>
            <w:r w:rsidDel="00000000" w:rsidR="00000000" w:rsidRPr="00000000">
              <w:rPr>
                <w:b w:val="1"/>
                <w:bCs w:val="1"/>
                <w:rtl w:val="0"/>
              </w:rPr>
              <w:t xml:space="preserve">Lead</w:t>
            </w:r>
          </w:p>
        </w:tc>
        <w:tc>
          <w:tcPr>
            <w:shd w:fill="auto" w:val="clear"/>
            <w:tcMar>
              <w:top w:w="100.0" w:type="dxa"/>
              <w:left w:w="100.0" w:type="dxa"/>
              <w:bottom w:w="100.0" w:type="dxa"/>
              <w:right w:w="100.0" w:type="dxa"/>
            </w:tcMar>
            <w:vAlign w:val="top"/>
          </w:tcPr>
          <w:p w:rsidR="00000000" w:rsidDel="00000000" w:rsidP="00000000" w:rsidRDefault="00000000" w:rsidRPr="00000000" w14:paraId="00003889">
            <w:pPr>
              <w:rPr>
                <w:b w:val="1"/>
                <w:bCs w:val="1"/>
              </w:rPr>
            </w:pPr>
            <w:r w:rsidDel="00000000" w:rsidR="00000000" w:rsidRPr="00000000">
              <w:rPr>
                <w:b w:val="1"/>
                <w:bCs w:val="1"/>
                <w:rtl w:val="0"/>
              </w:rPr>
              <w:t xml:space="preserve">Deliverable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388A">
            <w:pPr>
              <w:rPr>
                <w:b w:val="1"/>
                <w:bCs w:val="1"/>
              </w:rPr>
            </w:pPr>
            <w:r w:rsidDel="00000000" w:rsidR="00000000" w:rsidRPr="00000000">
              <w:rPr>
                <w:b w:val="1"/>
                <w:bCs w:val="1"/>
                <w:rtl w:val="0"/>
              </w:rPr>
              <w:t xml:space="preserve">CRIT/REQ</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388B">
            <w:pPr>
              <w:rPr/>
            </w:pPr>
            <w:r w:rsidDel="00000000" w:rsidR="00000000" w:rsidRPr="00000000">
              <w:rPr>
                <w:rtl w:val="0"/>
              </w:rPr>
              <w:t xml:space="preserve">5.1 Full-scale preliminary design (scaling subscale, aero/struct refinement)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388C">
            <w:pPr>
              <w:jc w:val="center"/>
              <w:rPr/>
            </w:pPr>
            <w:r w:rsidDel="00000000" w:rsidR="00000000" w:rsidRPr="00000000">
              <w:rPr>
                <w:rtl w:val="0"/>
              </w:rPr>
              <w:t xml:space="preserve">6–10 (M+26–36)</w:t>
            </w:r>
          </w:p>
        </w:tc>
        <w:tc>
          <w:tcPr>
            <w:shd w:fill="auto" w:val="clear"/>
            <w:tcMar>
              <w:top w:w="100.0" w:type="dxa"/>
              <w:left w:w="100.0" w:type="dxa"/>
              <w:bottom w:w="100.0" w:type="dxa"/>
              <w:right w:w="100.0" w:type="dxa"/>
            </w:tcMar>
            <w:vAlign w:val="top"/>
          </w:tcPr>
          <w:p w:rsidR="00000000" w:rsidDel="00000000" w:rsidP="00000000" w:rsidRDefault="00000000" w:rsidRPr="00000000" w14:paraId="0000388D">
            <w:pPr>
              <w:rPr/>
            </w:pPr>
            <w:r w:rsidDel="00000000" w:rsidR="00000000" w:rsidRPr="00000000">
              <w:rPr>
                <w:rtl w:val="0"/>
              </w:rPr>
              <w:t xml:space="preserve">Systems Engineer + Structures Lead</w:t>
            </w:r>
          </w:p>
        </w:tc>
        <w:tc>
          <w:tcPr>
            <w:shd w:fill="auto" w:val="clear"/>
            <w:tcMar>
              <w:top w:w="100.0" w:type="dxa"/>
              <w:left w:w="100.0" w:type="dxa"/>
              <w:bottom w:w="100.0" w:type="dxa"/>
              <w:right w:w="100.0" w:type="dxa"/>
            </w:tcMar>
            <w:vAlign w:val="top"/>
          </w:tcPr>
          <w:p w:rsidR="00000000" w:rsidDel="00000000" w:rsidP="00000000" w:rsidRDefault="00000000" w:rsidRPr="00000000" w14:paraId="0000388E">
            <w:pPr>
              <w:rPr/>
            </w:pPr>
            <w:r w:rsidDel="00000000" w:rsidR="00000000" w:rsidRPr="00000000">
              <w:rPr>
                <w:rtl w:val="0"/>
              </w:rPr>
              <w:t xml:space="preserve">Full-scale design pack M+34: CAD, mass budget 200–300kg, power 500W cruise</w:t>
            </w:r>
          </w:p>
        </w:tc>
        <w:tc>
          <w:tcPr>
            <w:shd w:fill="auto" w:val="clear"/>
            <w:tcMar>
              <w:top w:w="100.0" w:type="dxa"/>
              <w:left w:w="100.0" w:type="dxa"/>
              <w:bottom w:w="100.0" w:type="dxa"/>
              <w:right w:w="100.0" w:type="dxa"/>
            </w:tcMar>
            <w:vAlign w:val="top"/>
          </w:tcPr>
          <w:p w:rsidR="00000000" w:rsidDel="00000000" w:rsidP="00000000" w:rsidRDefault="00000000" w:rsidRPr="00000000" w14:paraId="0000388F">
            <w:pPr>
              <w:rPr/>
            </w:pPr>
            <w:r w:rsidDel="00000000" w:rsidR="00000000" w:rsidRPr="00000000">
              <w:rPr>
                <w:rtl w:val="0"/>
              </w:rPr>
              <w:t xml:space="preserve">CRIT-04, OBJ-6B-01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3890">
            <w:pPr>
              <w:rPr/>
            </w:pPr>
            <w:r w:rsidDel="00000000" w:rsidR="00000000" w:rsidRPr="00000000">
              <w:rPr>
                <w:rtl w:val="0"/>
              </w:rPr>
              <w:t xml:space="preserve">5.2 RFQ aircraft integrator draft (spec, BOM, schedule, cost model)</w:t>
            </w:r>
          </w:p>
        </w:tc>
        <w:tc>
          <w:tcPr>
            <w:shd w:fill="auto" w:val="clear"/>
            <w:tcMar>
              <w:top w:w="100.0" w:type="dxa"/>
              <w:left w:w="100.0" w:type="dxa"/>
              <w:bottom w:w="100.0" w:type="dxa"/>
              <w:right w:w="100.0" w:type="dxa"/>
            </w:tcMar>
            <w:vAlign w:val="top"/>
          </w:tcPr>
          <w:p w:rsidR="00000000" w:rsidDel="00000000" w:rsidP="00000000" w:rsidRDefault="00000000" w:rsidRPr="00000000" w14:paraId="00003891">
            <w:pPr>
              <w:jc w:val="center"/>
              <w:rPr/>
            </w:pPr>
            <w:r w:rsidDel="00000000" w:rsidR="00000000" w:rsidRPr="00000000">
              <w:rPr>
                <w:rtl w:val="0"/>
              </w:rPr>
              <w:t xml:space="preserve">3–4 (M+32–36)</w:t>
            </w:r>
          </w:p>
        </w:tc>
        <w:tc>
          <w:tcPr>
            <w:shd w:fill="auto" w:val="clear"/>
            <w:tcMar>
              <w:top w:w="100.0" w:type="dxa"/>
              <w:left w:w="100.0" w:type="dxa"/>
              <w:bottom w:w="100.0" w:type="dxa"/>
              <w:right w:w="100.0" w:type="dxa"/>
            </w:tcMar>
            <w:vAlign w:val="top"/>
          </w:tcPr>
          <w:p w:rsidR="00000000" w:rsidDel="00000000" w:rsidP="00000000" w:rsidRDefault="00000000" w:rsidRPr="00000000" w14:paraId="00003892">
            <w:pPr>
              <w:rPr/>
            </w:pPr>
            <w:r w:rsidDel="00000000" w:rsidR="00000000" w:rsidRPr="00000000">
              <w:rPr>
                <w:rtl w:val="0"/>
              </w:rPr>
              <w:t xml:space="preserve">Procurement Manager</w:t>
            </w:r>
          </w:p>
        </w:tc>
        <w:tc>
          <w:tcPr>
            <w:shd w:fill="auto" w:val="clear"/>
            <w:tcMar>
              <w:top w:w="100.0" w:type="dxa"/>
              <w:left w:w="100.0" w:type="dxa"/>
              <w:bottom w:w="100.0" w:type="dxa"/>
              <w:right w:w="100.0" w:type="dxa"/>
            </w:tcMar>
            <w:vAlign w:val="top"/>
          </w:tcPr>
          <w:p w:rsidR="00000000" w:rsidDel="00000000" w:rsidP="00000000" w:rsidRDefault="00000000" w:rsidRPr="00000000" w14:paraId="00003893">
            <w:pPr>
              <w:rPr/>
            </w:pPr>
            <w:r w:rsidDel="00000000" w:rsidR="00000000" w:rsidRPr="00000000">
              <w:rPr>
                <w:rtl w:val="0"/>
              </w:rPr>
              <w:t xml:space="preserve">RFQ document M+35: spec HALE, BOM, schedule 24–36 mesi Fase 4</w:t>
            </w:r>
          </w:p>
        </w:tc>
        <w:tc>
          <w:tcPr>
            <w:shd w:fill="auto" w:val="clear"/>
            <w:tcMar>
              <w:top w:w="100.0" w:type="dxa"/>
              <w:left w:w="100.0" w:type="dxa"/>
              <w:bottom w:w="100.0" w:type="dxa"/>
              <w:right w:w="100.0" w:type="dxa"/>
            </w:tcMar>
            <w:vAlign w:val="top"/>
          </w:tcPr>
          <w:p w:rsidR="00000000" w:rsidDel="00000000" w:rsidP="00000000" w:rsidRDefault="00000000" w:rsidRPr="00000000" w14:paraId="00003894">
            <w:pPr>
              <w:rPr/>
            </w:pPr>
            <w:r w:rsidDel="00000000" w:rsidR="00000000" w:rsidRPr="00000000">
              <w:rPr>
                <w:rtl w:val="0"/>
              </w:rPr>
              <w:t xml:space="preserve">OBJ-6B-05, DEP-6B-11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3895">
            <w:pPr>
              <w:rPr/>
            </w:pPr>
            <w:r w:rsidDel="00000000" w:rsidR="00000000" w:rsidRPr="00000000">
              <w:rPr>
                <w:rtl w:val="0"/>
              </w:rPr>
              <w:t xml:space="preserve">5.3 Supplier strategy (battery, solar, avionica, composite) sourcing</w:t>
            </w:r>
          </w:p>
        </w:tc>
        <w:tc>
          <w:tcPr>
            <w:shd w:fill="auto" w:val="clear"/>
            <w:tcMar>
              <w:top w:w="100.0" w:type="dxa"/>
              <w:left w:w="100.0" w:type="dxa"/>
              <w:bottom w:w="100.0" w:type="dxa"/>
              <w:right w:w="100.0" w:type="dxa"/>
            </w:tcMar>
            <w:vAlign w:val="top"/>
          </w:tcPr>
          <w:p w:rsidR="00000000" w:rsidDel="00000000" w:rsidP="00000000" w:rsidRDefault="00000000" w:rsidRPr="00000000" w14:paraId="00003896">
            <w:pPr>
              <w:jc w:val="center"/>
              <w:rPr/>
            </w:pPr>
            <w:r w:rsidDel="00000000" w:rsidR="00000000" w:rsidRPr="00000000">
              <w:rPr>
                <w:rtl w:val="0"/>
              </w:rPr>
              <w:t xml:space="preserve">6–8 (M+28–36)</w:t>
            </w:r>
          </w:p>
        </w:tc>
        <w:tc>
          <w:tcPr>
            <w:shd w:fill="auto" w:val="clear"/>
            <w:tcMar>
              <w:top w:w="100.0" w:type="dxa"/>
              <w:left w:w="100.0" w:type="dxa"/>
              <w:bottom w:w="100.0" w:type="dxa"/>
              <w:right w:w="100.0" w:type="dxa"/>
            </w:tcMar>
            <w:vAlign w:val="top"/>
          </w:tcPr>
          <w:p w:rsidR="00000000" w:rsidDel="00000000" w:rsidP="00000000" w:rsidRDefault="00000000" w:rsidRPr="00000000" w14:paraId="00003897">
            <w:pPr>
              <w:rPr/>
            </w:pPr>
            <w:r w:rsidDel="00000000" w:rsidR="00000000" w:rsidRPr="00000000">
              <w:rPr>
                <w:rtl w:val="0"/>
              </w:rPr>
              <w:t xml:space="preserve">Procurement Manager</w:t>
            </w:r>
          </w:p>
        </w:tc>
        <w:tc>
          <w:tcPr>
            <w:shd w:fill="auto" w:val="clear"/>
            <w:tcMar>
              <w:top w:w="100.0" w:type="dxa"/>
              <w:left w:w="100.0" w:type="dxa"/>
              <w:bottom w:w="100.0" w:type="dxa"/>
              <w:right w:w="100.0" w:type="dxa"/>
            </w:tcMar>
            <w:vAlign w:val="top"/>
          </w:tcPr>
          <w:p w:rsidR="00000000" w:rsidDel="00000000" w:rsidP="00000000" w:rsidRDefault="00000000" w:rsidRPr="00000000" w14:paraId="00003898">
            <w:pPr>
              <w:rPr/>
            </w:pPr>
            <w:r w:rsidDel="00000000" w:rsidR="00000000" w:rsidRPr="00000000">
              <w:rPr>
                <w:rtl w:val="0"/>
              </w:rPr>
              <w:t xml:space="preserve">Supplier matrix M+34: 2–3 vendor per subsystem, lead time &lt;12 mesi</w:t>
            </w:r>
          </w:p>
        </w:tc>
        <w:tc>
          <w:tcPr>
            <w:shd w:fill="auto" w:val="clear"/>
            <w:tcMar>
              <w:top w:w="100.0" w:type="dxa"/>
              <w:left w:w="100.0" w:type="dxa"/>
              <w:bottom w:w="100.0" w:type="dxa"/>
              <w:right w:w="100.0" w:type="dxa"/>
            </w:tcMar>
            <w:vAlign w:val="top"/>
          </w:tcPr>
          <w:p w:rsidR="00000000" w:rsidDel="00000000" w:rsidP="00000000" w:rsidRDefault="00000000" w:rsidRPr="00000000" w14:paraId="00003899">
            <w:pPr>
              <w:rPr/>
            </w:pPr>
            <w:r w:rsidDel="00000000" w:rsidR="00000000" w:rsidRPr="00000000">
              <w:rPr>
                <w:rtl w:val="0"/>
              </w:rPr>
              <w:t xml:space="preserve">DEP-6B-05, DEP-6B-07, DEP-6B-01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389A">
            <w:pPr>
              <w:rPr/>
            </w:pPr>
            <w:r w:rsidDel="00000000" w:rsidR="00000000" w:rsidRPr="00000000">
              <w:rPr>
                <w:rtl w:val="0"/>
              </w:rPr>
              <w:t xml:space="preserve">5.4 Design freeze full-scale (PDR full-scale M+35, baseline locked)</w:t>
            </w:r>
          </w:p>
        </w:tc>
        <w:tc>
          <w:tcPr>
            <w:shd w:fill="auto" w:val="clear"/>
            <w:tcMar>
              <w:top w:w="100.0" w:type="dxa"/>
              <w:left w:w="100.0" w:type="dxa"/>
              <w:bottom w:w="100.0" w:type="dxa"/>
              <w:right w:w="100.0" w:type="dxa"/>
            </w:tcMar>
            <w:vAlign w:val="top"/>
          </w:tcPr>
          <w:p w:rsidR="00000000" w:rsidDel="00000000" w:rsidP="00000000" w:rsidRDefault="00000000" w:rsidRPr="00000000" w14:paraId="0000389B">
            <w:pPr>
              <w:jc w:val="center"/>
              <w:rPr/>
            </w:pPr>
            <w:r w:rsidDel="00000000" w:rsidR="00000000" w:rsidRPr="00000000">
              <w:rPr>
                <w:rtl w:val="0"/>
              </w:rPr>
              <w:t xml:space="preserve">1 (M+35–36)</w:t>
            </w:r>
          </w:p>
        </w:tc>
        <w:tc>
          <w:tcPr>
            <w:shd w:fill="auto" w:val="clear"/>
            <w:tcMar>
              <w:top w:w="100.0" w:type="dxa"/>
              <w:left w:w="100.0" w:type="dxa"/>
              <w:bottom w:w="100.0" w:type="dxa"/>
              <w:right w:w="100.0" w:type="dxa"/>
            </w:tcMar>
            <w:vAlign w:val="top"/>
          </w:tcPr>
          <w:p w:rsidR="00000000" w:rsidDel="00000000" w:rsidP="00000000" w:rsidRDefault="00000000" w:rsidRPr="00000000" w14:paraId="0000389C">
            <w:pPr>
              <w:rPr/>
            </w:pPr>
            <w:r w:rsidDel="00000000" w:rsidR="00000000" w:rsidRPr="00000000">
              <w:rPr>
                <w:rtl w:val="0"/>
              </w:rPr>
              <w:t xml:space="preserve">Systems Engineer</w:t>
            </w:r>
          </w:p>
        </w:tc>
        <w:tc>
          <w:tcPr>
            <w:shd w:fill="auto" w:val="clear"/>
            <w:tcMar>
              <w:top w:w="100.0" w:type="dxa"/>
              <w:left w:w="100.0" w:type="dxa"/>
              <w:bottom w:w="100.0" w:type="dxa"/>
              <w:right w:w="100.0" w:type="dxa"/>
            </w:tcMar>
            <w:vAlign w:val="top"/>
          </w:tcPr>
          <w:p w:rsidR="00000000" w:rsidDel="00000000" w:rsidP="00000000" w:rsidRDefault="00000000" w:rsidRPr="00000000" w14:paraId="0000389D">
            <w:pPr>
              <w:rPr/>
            </w:pPr>
            <w:r w:rsidDel="00000000" w:rsidR="00000000" w:rsidRPr="00000000">
              <w:rPr>
                <w:rtl w:val="0"/>
              </w:rPr>
              <w:t xml:space="preserve">PDR full-scale package M+35: design freeze, RFP ready, gate readiness</w:t>
            </w:r>
          </w:p>
        </w:tc>
        <w:tc>
          <w:tcPr>
            <w:shd w:fill="auto" w:val="clear"/>
            <w:tcMar>
              <w:top w:w="100.0" w:type="dxa"/>
              <w:left w:w="100.0" w:type="dxa"/>
              <w:bottom w:w="100.0" w:type="dxa"/>
              <w:right w:w="100.0" w:type="dxa"/>
            </w:tcMar>
            <w:vAlign w:val="top"/>
          </w:tcPr>
          <w:p w:rsidR="00000000" w:rsidDel="00000000" w:rsidP="00000000" w:rsidRDefault="00000000" w:rsidRPr="00000000" w14:paraId="0000389E">
            <w:pPr>
              <w:rPr/>
            </w:pPr>
            <w:r w:rsidDel="00000000" w:rsidR="00000000" w:rsidRPr="00000000">
              <w:rPr>
                <w:rtl w:val="0"/>
              </w:rPr>
              <w:t xml:space="preserve">OBJ-6B-01, CRIT-04</w:t>
            </w:r>
          </w:p>
        </w:tc>
      </w:tr>
    </w:tbl>
    <w:p w:rsidR="00000000" w:rsidDel="00000000" w:rsidP="00000000" w:rsidRDefault="00000000" w:rsidRPr="00000000" w14:paraId="0000389F">
      <w:pPr>
        <w:widowControl w:val="0"/>
        <w:rPr/>
      </w:pPr>
      <w:r w:rsidDel="00000000" w:rsidR="00000000" w:rsidRPr="00000000">
        <w:rPr>
          <w:rtl w:val="0"/>
        </w:rPr>
      </w:r>
    </w:p>
    <w:p w:rsidR="00000000" w:rsidDel="00000000" w:rsidP="00000000" w:rsidRDefault="00000000" w:rsidRPr="00000000" w14:paraId="000038A0">
      <w:pPr>
        <w:rPr/>
      </w:pPr>
      <w:r w:rsidDel="00000000" w:rsidR="00000000" w:rsidRPr="00000000">
        <w:rPr>
          <w:b w:val="1"/>
          <w:bCs w:val="1"/>
          <w:rtl w:val="0"/>
        </w:rPr>
        <w:t xml:space="preserve">Budget WP-6B-5</w:t>
      </w:r>
      <w:r w:rsidDel="00000000" w:rsidR="00000000" w:rsidRPr="00000000">
        <w:rPr>
          <w:rtl w:val="0"/>
        </w:rPr>
        <w:t xml:space="preserve">: €60k–120k (personale design 6–8 mesi/uomo €40–80k, RFQ preparation €10–20k, supplier sourcing €10–20k).</w:t>
      </w:r>
    </w:p>
    <w:p w:rsidR="00000000" w:rsidDel="00000000" w:rsidP="00000000" w:rsidRDefault="00000000" w:rsidRPr="00000000" w14:paraId="000038A1">
      <w:pPr>
        <w:widowControl w:val="0"/>
        <w:rPr/>
      </w:pPr>
      <w:r w:rsidDel="00000000" w:rsidR="00000000" w:rsidRPr="00000000">
        <w:rPr>
          <w:rtl w:val="0"/>
        </w:rPr>
      </w:r>
    </w:p>
    <w:p w:rsidR="00000000" w:rsidDel="00000000" w:rsidP="00000000" w:rsidRDefault="00000000" w:rsidRPr="00000000" w14:paraId="000038A2">
      <w:pPr>
        <w:rPr/>
      </w:pPr>
      <w:r w:rsidDel="00000000" w:rsidR="00000000" w:rsidRPr="00000000">
        <w:rPr>
          <w:b w:val="1"/>
          <w:bCs w:val="1"/>
          <w:rtl w:val="0"/>
        </w:rPr>
        <w:t xml:space="preserve">Dependency principali</w:t>
      </w:r>
      <w:r w:rsidDel="00000000" w:rsidR="00000000" w:rsidRPr="00000000">
        <w:rPr>
          <w:rtl w:val="0"/>
        </w:rPr>
        <w:t xml:space="preserve">: DEP-6B-11 (aircraft integrator LOI M+32), DEP-6B-05 (composite supplier continuity M+28).</w:t>
      </w:r>
    </w:p>
    <w:p w:rsidR="00000000" w:rsidDel="00000000" w:rsidP="00000000" w:rsidRDefault="00000000" w:rsidRPr="00000000" w14:paraId="000038A3">
      <w:pPr>
        <w:widowControl w:val="0"/>
        <w:rPr/>
      </w:pPr>
      <w:r w:rsidDel="00000000" w:rsidR="00000000" w:rsidRPr="00000000">
        <w:rPr>
          <w:rtl w:val="0"/>
        </w:rPr>
      </w:r>
    </w:p>
    <w:p w:rsidR="00000000" w:rsidDel="00000000" w:rsidP="00000000" w:rsidRDefault="00000000" w:rsidRPr="00000000" w14:paraId="000038A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8A5">
      <w:pPr>
        <w:pStyle w:val="Heading5"/>
        <w:rPr/>
      </w:pPr>
      <w:bookmarkStart w:colFirst="0" w:colLast="0" w:name="_syjozpbhrmuk" w:id="497"/>
      <w:bookmarkEnd w:id="497"/>
      <w:r w:rsidDel="00000000" w:rsidR="00000000" w:rsidRPr="00000000">
        <w:rPr>
          <w:rtl w:val="0"/>
        </w:rPr>
        <w:t xml:space="preserve">WP-6B-6: V&amp;V Activities &amp; Gate Preparation (M+0–48)</w:t>
      </w:r>
    </w:p>
    <w:p w:rsidR="00000000" w:rsidDel="00000000" w:rsidP="00000000" w:rsidRDefault="00000000" w:rsidRPr="00000000" w14:paraId="000038A6">
      <w:pPr>
        <w:rPr/>
      </w:pPr>
      <w:r w:rsidDel="00000000" w:rsidR="00000000" w:rsidRPr="00000000">
        <w:rPr>
          <w:b w:val="1"/>
          <w:bCs w:val="1"/>
          <w:rtl w:val="0"/>
        </w:rPr>
        <w:t xml:space="preserve">Descrizione</w:t>
      </w:r>
      <w:r w:rsidDel="00000000" w:rsidR="00000000" w:rsidRPr="00000000">
        <w:rPr>
          <w:rtl w:val="0"/>
        </w:rPr>
        <w:t xml:space="preserve">: Attività V&amp;V trasversali (Cap.7B): review gate 0/1/2/3, test report consolidation, risk register update, decision framework Go/No-Go. Output: gate report M+10/24/36/48.</w:t>
      </w:r>
    </w:p>
    <w:p w:rsidR="00000000" w:rsidDel="00000000" w:rsidP="00000000" w:rsidRDefault="00000000" w:rsidRPr="00000000" w14:paraId="000038A7">
      <w:pPr>
        <w:widowControl w:val="0"/>
        <w:rPr/>
      </w:pPr>
      <w:r w:rsidDel="00000000" w:rsidR="00000000" w:rsidRPr="00000000">
        <w:rPr>
          <w:rtl w:val="0"/>
        </w:rPr>
      </w:r>
    </w:p>
    <w:tbl>
      <w:tblPr>
        <w:tblStyle w:val="Table169"/>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5.8"/>
        <w:gridCol w:w="1805.8"/>
        <w:gridCol w:w="1805.8"/>
        <w:gridCol w:w="1805.8"/>
        <w:gridCol w:w="1805.8"/>
        <w:tblGridChange w:id="0">
          <w:tblGrid>
            <w:gridCol w:w="1805.8"/>
            <w:gridCol w:w="1805.8"/>
            <w:gridCol w:w="1805.8"/>
            <w:gridCol w:w="1805.8"/>
            <w:gridCol w:w="1805.8"/>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38A8">
            <w:pPr>
              <w:rPr>
                <w:b w:val="1"/>
                <w:bCs w:val="1"/>
              </w:rPr>
            </w:pPr>
            <w:r w:rsidDel="00000000" w:rsidR="00000000" w:rsidRPr="00000000">
              <w:rPr>
                <w:b w:val="1"/>
                <w:bCs w:val="1"/>
                <w:rtl w:val="0"/>
              </w:rPr>
              <w:t xml:space="preserve">Attività</w:t>
            </w:r>
          </w:p>
        </w:tc>
        <w:tc>
          <w:tcPr>
            <w:shd w:fill="auto" w:val="clear"/>
            <w:tcMar>
              <w:top w:w="100.0" w:type="dxa"/>
              <w:left w:w="100.0" w:type="dxa"/>
              <w:bottom w:w="100.0" w:type="dxa"/>
              <w:right w:w="100.0" w:type="dxa"/>
            </w:tcMar>
            <w:vAlign w:val="top"/>
          </w:tcPr>
          <w:p w:rsidR="00000000" w:rsidDel="00000000" w:rsidP="00000000" w:rsidRDefault="00000000" w:rsidRPr="00000000" w14:paraId="000038A9">
            <w:pPr>
              <w:jc w:val="center"/>
              <w:rPr>
                <w:b w:val="1"/>
                <w:bCs w:val="1"/>
              </w:rPr>
            </w:pPr>
            <w:r w:rsidDel="00000000" w:rsidR="00000000" w:rsidRPr="00000000">
              <w:rPr>
                <w:b w:val="1"/>
                <w:bCs w:val="1"/>
                <w:rtl w:val="0"/>
              </w:rPr>
              <w:t xml:space="preserve">Durata (mesi)</w:t>
            </w:r>
          </w:p>
        </w:tc>
        <w:tc>
          <w:tcPr>
            <w:shd w:fill="auto" w:val="clear"/>
            <w:tcMar>
              <w:top w:w="100.0" w:type="dxa"/>
              <w:left w:w="100.0" w:type="dxa"/>
              <w:bottom w:w="100.0" w:type="dxa"/>
              <w:right w:w="100.0" w:type="dxa"/>
            </w:tcMar>
            <w:vAlign w:val="top"/>
          </w:tcPr>
          <w:p w:rsidR="00000000" w:rsidDel="00000000" w:rsidP="00000000" w:rsidRDefault="00000000" w:rsidRPr="00000000" w14:paraId="000038AA">
            <w:pPr>
              <w:rPr>
                <w:b w:val="1"/>
                <w:bCs w:val="1"/>
              </w:rPr>
            </w:pPr>
            <w:r w:rsidDel="00000000" w:rsidR="00000000" w:rsidRPr="00000000">
              <w:rPr>
                <w:b w:val="1"/>
                <w:bCs w:val="1"/>
                <w:rtl w:val="0"/>
              </w:rPr>
              <w:t xml:space="preserve">Lead</w:t>
            </w:r>
          </w:p>
        </w:tc>
        <w:tc>
          <w:tcPr>
            <w:shd w:fill="auto" w:val="clear"/>
            <w:tcMar>
              <w:top w:w="100.0" w:type="dxa"/>
              <w:left w:w="100.0" w:type="dxa"/>
              <w:bottom w:w="100.0" w:type="dxa"/>
              <w:right w:w="100.0" w:type="dxa"/>
            </w:tcMar>
            <w:vAlign w:val="top"/>
          </w:tcPr>
          <w:p w:rsidR="00000000" w:rsidDel="00000000" w:rsidP="00000000" w:rsidRDefault="00000000" w:rsidRPr="00000000" w14:paraId="000038AB">
            <w:pPr>
              <w:rPr>
                <w:b w:val="1"/>
                <w:bCs w:val="1"/>
              </w:rPr>
            </w:pPr>
            <w:r w:rsidDel="00000000" w:rsidR="00000000" w:rsidRPr="00000000">
              <w:rPr>
                <w:b w:val="1"/>
                <w:bCs w:val="1"/>
                <w:rtl w:val="0"/>
              </w:rPr>
              <w:t xml:space="preserve">Deliverable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38AC">
            <w:pPr>
              <w:rPr>
                <w:b w:val="1"/>
                <w:bCs w:val="1"/>
              </w:rPr>
            </w:pPr>
            <w:r w:rsidDel="00000000" w:rsidR="00000000" w:rsidRPr="00000000">
              <w:rPr>
                <w:b w:val="1"/>
                <w:bCs w:val="1"/>
                <w:rtl w:val="0"/>
              </w:rPr>
              <w:t xml:space="preserve">CRIT/REQ</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38AD">
            <w:pPr>
              <w:rPr/>
            </w:pPr>
            <w:r w:rsidDel="00000000" w:rsidR="00000000" w:rsidRPr="00000000">
              <w:rPr>
                <w:rtl w:val="0"/>
              </w:rPr>
              <w:t xml:space="preserve">6.1 Gate Phase 2.0 (M+10–12): Preliminary Design + Energy OK</w:t>
            </w:r>
          </w:p>
        </w:tc>
        <w:tc>
          <w:tcPr>
            <w:shd w:fill="auto" w:val="clear"/>
            <w:tcMar>
              <w:top w:w="100.0" w:type="dxa"/>
              <w:left w:w="100.0" w:type="dxa"/>
              <w:bottom w:w="100.0" w:type="dxa"/>
              <w:right w:w="100.0" w:type="dxa"/>
            </w:tcMar>
            <w:vAlign w:val="top"/>
          </w:tcPr>
          <w:p w:rsidR="00000000" w:rsidDel="00000000" w:rsidP="00000000" w:rsidRDefault="00000000" w:rsidRPr="00000000" w14:paraId="000038AE">
            <w:pPr>
              <w:jc w:val="center"/>
              <w:rPr/>
            </w:pPr>
            <w:r w:rsidDel="00000000" w:rsidR="00000000" w:rsidRPr="00000000">
              <w:rPr>
                <w:rtl w:val="0"/>
              </w:rPr>
              <w:t xml:space="preserve">1 (M+10–12)</w:t>
            </w:r>
          </w:p>
        </w:tc>
        <w:tc>
          <w:tcPr>
            <w:shd w:fill="auto" w:val="clear"/>
            <w:tcMar>
              <w:top w:w="100.0" w:type="dxa"/>
              <w:left w:w="100.0" w:type="dxa"/>
              <w:bottom w:w="100.0" w:type="dxa"/>
              <w:right w:w="100.0" w:type="dxa"/>
            </w:tcMar>
            <w:vAlign w:val="top"/>
          </w:tcPr>
          <w:p w:rsidR="00000000" w:rsidDel="00000000" w:rsidP="00000000" w:rsidRDefault="00000000" w:rsidRPr="00000000" w14:paraId="000038AF">
            <w:pPr>
              <w:rPr/>
            </w:pPr>
            <w:r w:rsidDel="00000000" w:rsidR="00000000" w:rsidRPr="00000000">
              <w:rPr>
                <w:rtl w:val="0"/>
              </w:rPr>
              <w:t xml:space="preserve">Systems Engineer</w:t>
            </w:r>
          </w:p>
        </w:tc>
        <w:tc>
          <w:tcPr>
            <w:shd w:fill="auto" w:val="clear"/>
            <w:tcMar>
              <w:top w:w="100.0" w:type="dxa"/>
              <w:left w:w="100.0" w:type="dxa"/>
              <w:bottom w:w="100.0" w:type="dxa"/>
              <w:right w:w="100.0" w:type="dxa"/>
            </w:tcMar>
            <w:vAlign w:val="top"/>
          </w:tcPr>
          <w:p w:rsidR="00000000" w:rsidDel="00000000" w:rsidP="00000000" w:rsidRDefault="00000000" w:rsidRPr="00000000" w14:paraId="000038B0">
            <w:pPr>
              <w:rPr/>
            </w:pPr>
            <w:r w:rsidDel="00000000" w:rsidR="00000000" w:rsidRPr="00000000">
              <w:rPr>
                <w:rFonts w:ascii="Arial Unicode MS" w:cs="Arial Unicode MS" w:eastAsia="Arial Unicode MS" w:hAnsi="Arial Unicode MS"/>
                <w:rtl w:val="0"/>
              </w:rPr>
              <w:t xml:space="preserve">Gate 2.0 report M+11: PDR approved, energy ≥3gg confirmed, Go/No-Go Phase 2.1</w:t>
            </w:r>
          </w:p>
        </w:tc>
        <w:tc>
          <w:tcPr>
            <w:shd w:fill="auto" w:val="clear"/>
            <w:tcMar>
              <w:top w:w="100.0" w:type="dxa"/>
              <w:left w:w="100.0" w:type="dxa"/>
              <w:bottom w:w="100.0" w:type="dxa"/>
              <w:right w:w="100.0" w:type="dxa"/>
            </w:tcMar>
            <w:vAlign w:val="top"/>
          </w:tcPr>
          <w:p w:rsidR="00000000" w:rsidDel="00000000" w:rsidP="00000000" w:rsidRDefault="00000000" w:rsidRPr="00000000" w14:paraId="000038B1">
            <w:pPr>
              <w:rPr/>
            </w:pPr>
            <w:r w:rsidDel="00000000" w:rsidR="00000000" w:rsidRPr="00000000">
              <w:rPr>
                <w:rtl w:val="0"/>
              </w:rPr>
              <w:t xml:space="preserve">CRIT-08, OBJ-6B-01/02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38B2">
            <w:pPr>
              <w:rPr/>
            </w:pPr>
            <w:r w:rsidDel="00000000" w:rsidR="00000000" w:rsidRPr="00000000">
              <w:rPr>
                <w:rtl w:val="0"/>
              </w:rPr>
              <w:t xml:space="preserve">6.2 Gate Phase 2.1 (M+22–24): Subsystem Prototype + Subscale Flight</w:t>
            </w:r>
          </w:p>
        </w:tc>
        <w:tc>
          <w:tcPr>
            <w:shd w:fill="auto" w:val="clear"/>
            <w:tcMar>
              <w:top w:w="100.0" w:type="dxa"/>
              <w:left w:w="100.0" w:type="dxa"/>
              <w:bottom w:w="100.0" w:type="dxa"/>
              <w:right w:w="100.0" w:type="dxa"/>
            </w:tcMar>
            <w:vAlign w:val="top"/>
          </w:tcPr>
          <w:p w:rsidR="00000000" w:rsidDel="00000000" w:rsidP="00000000" w:rsidRDefault="00000000" w:rsidRPr="00000000" w14:paraId="000038B3">
            <w:pPr>
              <w:jc w:val="center"/>
              <w:rPr/>
            </w:pPr>
            <w:r w:rsidDel="00000000" w:rsidR="00000000" w:rsidRPr="00000000">
              <w:rPr>
                <w:rtl w:val="0"/>
              </w:rPr>
              <w:t xml:space="preserve">1 (M+22–24)</w:t>
            </w:r>
          </w:p>
        </w:tc>
        <w:tc>
          <w:tcPr>
            <w:shd w:fill="auto" w:val="clear"/>
            <w:tcMar>
              <w:top w:w="100.0" w:type="dxa"/>
              <w:left w:w="100.0" w:type="dxa"/>
              <w:bottom w:w="100.0" w:type="dxa"/>
              <w:right w:w="100.0" w:type="dxa"/>
            </w:tcMar>
            <w:vAlign w:val="top"/>
          </w:tcPr>
          <w:p w:rsidR="00000000" w:rsidDel="00000000" w:rsidP="00000000" w:rsidRDefault="00000000" w:rsidRPr="00000000" w14:paraId="000038B4">
            <w:pPr>
              <w:rPr/>
            </w:pPr>
            <w:r w:rsidDel="00000000" w:rsidR="00000000" w:rsidRPr="00000000">
              <w:rPr>
                <w:rtl w:val="0"/>
              </w:rPr>
              <w:t xml:space="preserve">Systems Engineer</w:t>
            </w:r>
          </w:p>
        </w:tc>
        <w:tc>
          <w:tcPr>
            <w:shd w:fill="auto" w:val="clear"/>
            <w:tcMar>
              <w:top w:w="100.0" w:type="dxa"/>
              <w:left w:w="100.0" w:type="dxa"/>
              <w:bottom w:w="100.0" w:type="dxa"/>
              <w:right w:w="100.0" w:type="dxa"/>
            </w:tcMar>
            <w:vAlign w:val="top"/>
          </w:tcPr>
          <w:p w:rsidR="00000000" w:rsidDel="00000000" w:rsidP="00000000" w:rsidRDefault="00000000" w:rsidRPr="00000000" w14:paraId="000038B5">
            <w:pPr>
              <w:rPr/>
            </w:pPr>
            <w:r w:rsidDel="00000000" w:rsidR="00000000" w:rsidRPr="00000000">
              <w:rPr>
                <w:rtl w:val="0"/>
              </w:rPr>
              <w:t xml:space="preserve">Gate 2.1 report M+23: composite OK, HIL &gt;95%, subscale flight success, Go Phase 2.2</w:t>
            </w:r>
          </w:p>
        </w:tc>
        <w:tc>
          <w:tcPr>
            <w:shd w:fill="auto" w:val="clear"/>
            <w:tcMar>
              <w:top w:w="100.0" w:type="dxa"/>
              <w:left w:w="100.0" w:type="dxa"/>
              <w:bottom w:w="100.0" w:type="dxa"/>
              <w:right w:w="100.0" w:type="dxa"/>
            </w:tcMar>
            <w:vAlign w:val="top"/>
          </w:tcPr>
          <w:p w:rsidR="00000000" w:rsidDel="00000000" w:rsidP="00000000" w:rsidRDefault="00000000" w:rsidRPr="00000000" w14:paraId="000038B6">
            <w:pPr>
              <w:rPr/>
            </w:pPr>
            <w:r w:rsidDel="00000000" w:rsidR="00000000" w:rsidRPr="00000000">
              <w:rPr>
                <w:rtl w:val="0"/>
              </w:rPr>
              <w:t xml:space="preserve">CRIT-08, OBJ-6B-03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38B7">
            <w:pPr>
              <w:rPr/>
            </w:pPr>
            <w:r w:rsidDel="00000000" w:rsidR="00000000" w:rsidRPr="00000000">
              <w:rPr>
                <w:rtl w:val="0"/>
              </w:rPr>
              <w:t xml:space="preserve">6.3 Gate Phase 2.2 (M+34–36): SORA v2.0 + Full-Scale Design Freeze</w:t>
            </w:r>
          </w:p>
        </w:tc>
        <w:tc>
          <w:tcPr>
            <w:shd w:fill="auto" w:val="clear"/>
            <w:tcMar>
              <w:top w:w="100.0" w:type="dxa"/>
              <w:left w:w="100.0" w:type="dxa"/>
              <w:bottom w:w="100.0" w:type="dxa"/>
              <w:right w:w="100.0" w:type="dxa"/>
            </w:tcMar>
            <w:vAlign w:val="top"/>
          </w:tcPr>
          <w:p w:rsidR="00000000" w:rsidDel="00000000" w:rsidP="00000000" w:rsidRDefault="00000000" w:rsidRPr="00000000" w14:paraId="000038B8">
            <w:pPr>
              <w:jc w:val="center"/>
              <w:rPr/>
            </w:pPr>
            <w:r w:rsidDel="00000000" w:rsidR="00000000" w:rsidRPr="00000000">
              <w:rPr>
                <w:rtl w:val="0"/>
              </w:rPr>
              <w:t xml:space="preserve">1 (M+34–36)</w:t>
            </w:r>
          </w:p>
        </w:tc>
        <w:tc>
          <w:tcPr>
            <w:shd w:fill="auto" w:val="clear"/>
            <w:tcMar>
              <w:top w:w="100.0" w:type="dxa"/>
              <w:left w:w="100.0" w:type="dxa"/>
              <w:bottom w:w="100.0" w:type="dxa"/>
              <w:right w:w="100.0" w:type="dxa"/>
            </w:tcMar>
            <w:vAlign w:val="top"/>
          </w:tcPr>
          <w:p w:rsidR="00000000" w:rsidDel="00000000" w:rsidP="00000000" w:rsidRDefault="00000000" w:rsidRPr="00000000" w14:paraId="000038B9">
            <w:pPr>
              <w:rPr/>
            </w:pPr>
            <w:r w:rsidDel="00000000" w:rsidR="00000000" w:rsidRPr="00000000">
              <w:rPr>
                <w:rtl w:val="0"/>
              </w:rPr>
              <w:t xml:space="preserve">Systems Engineer</w:t>
            </w:r>
          </w:p>
        </w:tc>
        <w:tc>
          <w:tcPr>
            <w:shd w:fill="auto" w:val="clear"/>
            <w:tcMar>
              <w:top w:w="100.0" w:type="dxa"/>
              <w:left w:w="100.0" w:type="dxa"/>
              <w:bottom w:w="100.0" w:type="dxa"/>
              <w:right w:w="100.0" w:type="dxa"/>
            </w:tcMar>
            <w:vAlign w:val="top"/>
          </w:tcPr>
          <w:p w:rsidR="00000000" w:rsidDel="00000000" w:rsidP="00000000" w:rsidRDefault="00000000" w:rsidRPr="00000000" w14:paraId="000038BA">
            <w:pPr>
              <w:rPr/>
            </w:pPr>
            <w:r w:rsidDel="00000000" w:rsidR="00000000" w:rsidRPr="00000000">
              <w:rPr>
                <w:rtl w:val="0"/>
              </w:rPr>
              <w:t xml:space="preserve">Gate 2.2 report M+35: SORA pathway &lt;12 mesi, design freeze OK, Go/No-Go Phase 3</w:t>
            </w:r>
          </w:p>
        </w:tc>
        <w:tc>
          <w:tcPr>
            <w:shd w:fill="auto" w:val="clear"/>
            <w:tcMar>
              <w:top w:w="100.0" w:type="dxa"/>
              <w:left w:w="100.0" w:type="dxa"/>
              <w:bottom w:w="100.0" w:type="dxa"/>
              <w:right w:w="100.0" w:type="dxa"/>
            </w:tcMar>
            <w:vAlign w:val="top"/>
          </w:tcPr>
          <w:p w:rsidR="00000000" w:rsidDel="00000000" w:rsidP="00000000" w:rsidRDefault="00000000" w:rsidRPr="00000000" w14:paraId="000038BB">
            <w:pPr>
              <w:rPr/>
            </w:pPr>
            <w:r w:rsidDel="00000000" w:rsidR="00000000" w:rsidRPr="00000000">
              <w:rPr>
                <w:rtl w:val="0"/>
              </w:rPr>
              <w:t xml:space="preserve">CRIT-06/08, OBJ-6B-01/04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38BC">
            <w:pPr>
              <w:rPr/>
            </w:pPr>
            <w:r w:rsidDel="00000000" w:rsidR="00000000" w:rsidRPr="00000000">
              <w:rPr>
                <w:rtl w:val="0"/>
              </w:rPr>
              <w:t xml:space="preserve">6.4 Gate Phase 3 Decision (M+46–48): Fattibilità Complete, Funding Secured</w:t>
            </w:r>
          </w:p>
        </w:tc>
        <w:tc>
          <w:tcPr>
            <w:shd w:fill="auto" w:val="clear"/>
            <w:tcMar>
              <w:top w:w="100.0" w:type="dxa"/>
              <w:left w:w="100.0" w:type="dxa"/>
              <w:bottom w:w="100.0" w:type="dxa"/>
              <w:right w:w="100.0" w:type="dxa"/>
            </w:tcMar>
            <w:vAlign w:val="top"/>
          </w:tcPr>
          <w:p w:rsidR="00000000" w:rsidDel="00000000" w:rsidP="00000000" w:rsidRDefault="00000000" w:rsidRPr="00000000" w14:paraId="000038BD">
            <w:pPr>
              <w:jc w:val="center"/>
              <w:rPr/>
            </w:pPr>
            <w:r w:rsidDel="00000000" w:rsidR="00000000" w:rsidRPr="00000000">
              <w:rPr>
                <w:rtl w:val="0"/>
              </w:rPr>
              <w:t xml:space="preserve">1 (M+46–48)</w:t>
            </w:r>
          </w:p>
        </w:tc>
        <w:tc>
          <w:tcPr>
            <w:shd w:fill="auto" w:val="clear"/>
            <w:tcMar>
              <w:top w:w="100.0" w:type="dxa"/>
              <w:left w:w="100.0" w:type="dxa"/>
              <w:bottom w:w="100.0" w:type="dxa"/>
              <w:right w:w="100.0" w:type="dxa"/>
            </w:tcMar>
            <w:vAlign w:val="top"/>
          </w:tcPr>
          <w:p w:rsidR="00000000" w:rsidDel="00000000" w:rsidP="00000000" w:rsidRDefault="00000000" w:rsidRPr="00000000" w14:paraId="000038BE">
            <w:pPr>
              <w:rPr/>
            </w:pPr>
            <w:r w:rsidDel="00000000" w:rsidR="00000000" w:rsidRPr="00000000">
              <w:rPr>
                <w:rtl w:val="0"/>
              </w:rPr>
              <w:t xml:space="preserve">Systems Engineer + Stakeholder Board</w:t>
            </w:r>
          </w:p>
        </w:tc>
        <w:tc>
          <w:tcPr>
            <w:shd w:fill="auto" w:val="clear"/>
            <w:tcMar>
              <w:top w:w="100.0" w:type="dxa"/>
              <w:left w:w="100.0" w:type="dxa"/>
              <w:bottom w:w="100.0" w:type="dxa"/>
              <w:right w:w="100.0" w:type="dxa"/>
            </w:tcMar>
            <w:vAlign w:val="top"/>
          </w:tcPr>
          <w:p w:rsidR="00000000" w:rsidDel="00000000" w:rsidP="00000000" w:rsidRDefault="00000000" w:rsidRPr="00000000" w14:paraId="000038BF">
            <w:pPr>
              <w:rPr/>
            </w:pPr>
            <w:r w:rsidDel="00000000" w:rsidR="00000000" w:rsidRPr="00000000">
              <w:rPr>
                <w:rtl w:val="0"/>
              </w:rPr>
              <w:t xml:space="preserve">Gate 3 report M+47: 5/5 OBJ threshold, funding LOI 50%, Go/Conditional/No-Go Fase 4</w:t>
            </w:r>
          </w:p>
        </w:tc>
        <w:tc>
          <w:tcPr>
            <w:shd w:fill="auto" w:val="clear"/>
            <w:tcMar>
              <w:top w:w="100.0" w:type="dxa"/>
              <w:left w:w="100.0" w:type="dxa"/>
              <w:bottom w:w="100.0" w:type="dxa"/>
              <w:right w:w="100.0" w:type="dxa"/>
            </w:tcMar>
            <w:vAlign w:val="top"/>
          </w:tcPr>
          <w:p w:rsidR="00000000" w:rsidDel="00000000" w:rsidP="00000000" w:rsidRDefault="00000000" w:rsidRPr="00000000" w14:paraId="000038C0">
            <w:pPr>
              <w:rPr/>
            </w:pPr>
            <w:r w:rsidDel="00000000" w:rsidR="00000000" w:rsidRPr="00000000">
              <w:rPr>
                <w:rtl w:val="0"/>
              </w:rPr>
              <w:t xml:space="preserve">CRIT-08, OBJ-6B-06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38C1">
            <w:pPr>
              <w:rPr/>
            </w:pPr>
            <w:r w:rsidDel="00000000" w:rsidR="00000000" w:rsidRPr="00000000">
              <w:rPr>
                <w:rtl w:val="0"/>
              </w:rPr>
              <w:t xml:space="preserve">6.5 Risk register update continuo (monthly review, P×I tracking)</w:t>
            </w:r>
          </w:p>
        </w:tc>
        <w:tc>
          <w:tcPr>
            <w:shd w:fill="auto" w:val="clear"/>
            <w:tcMar>
              <w:top w:w="100.0" w:type="dxa"/>
              <w:left w:w="100.0" w:type="dxa"/>
              <w:bottom w:w="100.0" w:type="dxa"/>
              <w:right w:w="100.0" w:type="dxa"/>
            </w:tcMar>
            <w:vAlign w:val="top"/>
          </w:tcPr>
          <w:p w:rsidR="00000000" w:rsidDel="00000000" w:rsidP="00000000" w:rsidRDefault="00000000" w:rsidRPr="00000000" w14:paraId="000038C2">
            <w:pPr>
              <w:jc w:val="center"/>
              <w:rPr/>
            </w:pPr>
            <w:r w:rsidDel="00000000" w:rsidR="00000000" w:rsidRPr="00000000">
              <w:rPr>
                <w:rtl w:val="0"/>
              </w:rPr>
              <w:t xml:space="preserve">48 (M+0–48)</w:t>
            </w:r>
          </w:p>
        </w:tc>
        <w:tc>
          <w:tcPr>
            <w:shd w:fill="auto" w:val="clear"/>
            <w:tcMar>
              <w:top w:w="100.0" w:type="dxa"/>
              <w:left w:w="100.0" w:type="dxa"/>
              <w:bottom w:w="100.0" w:type="dxa"/>
              <w:right w:w="100.0" w:type="dxa"/>
            </w:tcMar>
            <w:vAlign w:val="top"/>
          </w:tcPr>
          <w:p w:rsidR="00000000" w:rsidDel="00000000" w:rsidP="00000000" w:rsidRDefault="00000000" w:rsidRPr="00000000" w14:paraId="000038C3">
            <w:pPr>
              <w:rPr/>
            </w:pPr>
            <w:r w:rsidDel="00000000" w:rsidR="00000000" w:rsidRPr="00000000">
              <w:rPr>
                <w:rtl w:val="0"/>
              </w:rPr>
              <w:t xml:space="preserve">Risk Manager</w:t>
            </w:r>
          </w:p>
        </w:tc>
        <w:tc>
          <w:tcPr>
            <w:shd w:fill="auto" w:val="clear"/>
            <w:tcMar>
              <w:top w:w="100.0" w:type="dxa"/>
              <w:left w:w="100.0" w:type="dxa"/>
              <w:bottom w:w="100.0" w:type="dxa"/>
              <w:right w:w="100.0" w:type="dxa"/>
            </w:tcMar>
            <w:vAlign w:val="top"/>
          </w:tcPr>
          <w:p w:rsidR="00000000" w:rsidDel="00000000" w:rsidP="00000000" w:rsidRDefault="00000000" w:rsidRPr="00000000" w14:paraId="000038C4">
            <w:pPr>
              <w:rPr/>
            </w:pPr>
            <w:r w:rsidDel="00000000" w:rsidR="00000000" w:rsidRPr="00000000">
              <w:rPr>
                <w:rtl w:val="0"/>
              </w:rPr>
              <w:t xml:space="preserve">Risk register monthly update: top 10 risks, mitigation status, residual P×I</w:t>
            </w:r>
          </w:p>
        </w:tc>
        <w:tc>
          <w:tcPr>
            <w:shd w:fill="auto" w:val="clear"/>
            <w:tcMar>
              <w:top w:w="100.0" w:type="dxa"/>
              <w:left w:w="100.0" w:type="dxa"/>
              <w:bottom w:w="100.0" w:type="dxa"/>
              <w:right w:w="100.0" w:type="dxa"/>
            </w:tcMar>
            <w:vAlign w:val="top"/>
          </w:tcPr>
          <w:p w:rsidR="00000000" w:rsidDel="00000000" w:rsidP="00000000" w:rsidRDefault="00000000" w:rsidRPr="00000000" w14:paraId="000038C5">
            <w:pPr>
              <w:rPr/>
            </w:pPr>
            <w:r w:rsidDel="00000000" w:rsidR="00000000" w:rsidRPr="00000000">
              <w:rPr>
                <w:rtl w:val="0"/>
              </w:rPr>
              <w:t xml:space="preserve">CRIT-08, Cap.11B</w:t>
            </w:r>
          </w:p>
        </w:tc>
      </w:tr>
    </w:tbl>
    <w:p w:rsidR="00000000" w:rsidDel="00000000" w:rsidP="00000000" w:rsidRDefault="00000000" w:rsidRPr="00000000" w14:paraId="000038C6">
      <w:pPr>
        <w:widowControl w:val="0"/>
        <w:rPr/>
      </w:pPr>
      <w:r w:rsidDel="00000000" w:rsidR="00000000" w:rsidRPr="00000000">
        <w:rPr>
          <w:rtl w:val="0"/>
        </w:rPr>
      </w:r>
    </w:p>
    <w:p w:rsidR="00000000" w:rsidDel="00000000" w:rsidP="00000000" w:rsidRDefault="00000000" w:rsidRPr="00000000" w14:paraId="000038C7">
      <w:pPr>
        <w:rPr/>
      </w:pPr>
      <w:r w:rsidDel="00000000" w:rsidR="00000000" w:rsidRPr="00000000">
        <w:rPr>
          <w:b w:val="1"/>
          <w:bCs w:val="1"/>
          <w:rtl w:val="0"/>
        </w:rPr>
        <w:t xml:space="preserve">Budget WP-6B-6</w:t>
      </w:r>
      <w:r w:rsidDel="00000000" w:rsidR="00000000" w:rsidRPr="00000000">
        <w:rPr>
          <w:rtl w:val="0"/>
        </w:rPr>
        <w:t xml:space="preserve">: €40k–80k (personale systems engineer + risk manager 48 mesi @ €30–60k, gate review facilitation €5–10k, stakeholder board travel €5–10k).</w:t>
      </w:r>
    </w:p>
    <w:p w:rsidR="00000000" w:rsidDel="00000000" w:rsidP="00000000" w:rsidRDefault="00000000" w:rsidRPr="00000000" w14:paraId="000038C8">
      <w:pPr>
        <w:widowControl w:val="0"/>
        <w:rPr/>
      </w:pPr>
      <w:r w:rsidDel="00000000" w:rsidR="00000000" w:rsidRPr="00000000">
        <w:rPr>
          <w:rtl w:val="0"/>
        </w:rPr>
      </w:r>
    </w:p>
    <w:p w:rsidR="00000000" w:rsidDel="00000000" w:rsidP="00000000" w:rsidRDefault="00000000" w:rsidRPr="00000000" w14:paraId="000038C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8CA">
      <w:pPr>
        <w:pStyle w:val="Heading5"/>
        <w:rPr/>
      </w:pPr>
      <w:bookmarkStart w:colFirst="0" w:colLast="0" w:name="_len5w3tmguwy" w:id="498"/>
      <w:bookmarkEnd w:id="498"/>
      <w:r w:rsidDel="00000000" w:rsidR="00000000" w:rsidRPr="00000000">
        <w:rPr>
          <w:rtl w:val="0"/>
        </w:rPr>
        <w:t xml:space="preserve">WP-6B-7: Business Case &amp; Funding Phase 4 (M+30–48)</w:t>
      </w:r>
    </w:p>
    <w:p w:rsidR="00000000" w:rsidDel="00000000" w:rsidP="00000000" w:rsidRDefault="00000000" w:rsidRPr="00000000" w14:paraId="000038CB">
      <w:pPr>
        <w:rPr/>
      </w:pPr>
      <w:r w:rsidDel="00000000" w:rsidR="00000000" w:rsidRPr="00000000">
        <w:rPr>
          <w:b w:val="1"/>
          <w:bCs w:val="1"/>
          <w:rtl w:val="0"/>
        </w:rPr>
        <w:t xml:space="preserve">Descrizione</w:t>
      </w:r>
      <w:r w:rsidDel="00000000" w:rsidR="00000000" w:rsidRPr="00000000">
        <w:rPr>
          <w:rtl w:val="0"/>
        </w:rPr>
        <w:t xml:space="preserve">: Sviluppo business case operativo HALE (costi CAPEX/OPEX, ROI 5-year, modello co-financing), identificazione finanziamenti Fase 4 (bandi EU, APQ SNAI extension, equity), LOI stakeholder (Regione, Ministeri, cooperativa). Output: business case M+40, funding LOI 50% M+46.</w:t>
      </w:r>
    </w:p>
    <w:p w:rsidR="00000000" w:rsidDel="00000000" w:rsidP="00000000" w:rsidRDefault="00000000" w:rsidRPr="00000000" w14:paraId="000038CC">
      <w:pPr>
        <w:widowControl w:val="0"/>
        <w:rPr/>
      </w:pPr>
      <w:r w:rsidDel="00000000" w:rsidR="00000000" w:rsidRPr="00000000">
        <w:rPr>
          <w:rtl w:val="0"/>
        </w:rPr>
      </w:r>
    </w:p>
    <w:tbl>
      <w:tblPr>
        <w:tblStyle w:val="Table170"/>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5.8"/>
        <w:gridCol w:w="1805.8"/>
        <w:gridCol w:w="1805.8"/>
        <w:gridCol w:w="1805.8"/>
        <w:gridCol w:w="1805.8"/>
        <w:tblGridChange w:id="0">
          <w:tblGrid>
            <w:gridCol w:w="1805.8"/>
            <w:gridCol w:w="1805.8"/>
            <w:gridCol w:w="1805.8"/>
            <w:gridCol w:w="1805.8"/>
            <w:gridCol w:w="1805.8"/>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38CD">
            <w:pPr>
              <w:rPr>
                <w:b w:val="1"/>
                <w:bCs w:val="1"/>
              </w:rPr>
            </w:pPr>
            <w:r w:rsidDel="00000000" w:rsidR="00000000" w:rsidRPr="00000000">
              <w:rPr>
                <w:b w:val="1"/>
                <w:bCs w:val="1"/>
                <w:rtl w:val="0"/>
              </w:rPr>
              <w:t xml:space="preserve">Attività</w:t>
            </w:r>
          </w:p>
        </w:tc>
        <w:tc>
          <w:tcPr>
            <w:shd w:fill="auto" w:val="clear"/>
            <w:tcMar>
              <w:top w:w="100.0" w:type="dxa"/>
              <w:left w:w="100.0" w:type="dxa"/>
              <w:bottom w:w="100.0" w:type="dxa"/>
              <w:right w:w="100.0" w:type="dxa"/>
            </w:tcMar>
            <w:vAlign w:val="top"/>
          </w:tcPr>
          <w:p w:rsidR="00000000" w:rsidDel="00000000" w:rsidP="00000000" w:rsidRDefault="00000000" w:rsidRPr="00000000" w14:paraId="000038CE">
            <w:pPr>
              <w:jc w:val="center"/>
              <w:rPr>
                <w:b w:val="1"/>
                <w:bCs w:val="1"/>
              </w:rPr>
            </w:pPr>
            <w:r w:rsidDel="00000000" w:rsidR="00000000" w:rsidRPr="00000000">
              <w:rPr>
                <w:b w:val="1"/>
                <w:bCs w:val="1"/>
                <w:rtl w:val="0"/>
              </w:rPr>
              <w:t xml:space="preserve">Durata (mesi)</w:t>
            </w:r>
          </w:p>
        </w:tc>
        <w:tc>
          <w:tcPr>
            <w:shd w:fill="auto" w:val="clear"/>
            <w:tcMar>
              <w:top w:w="100.0" w:type="dxa"/>
              <w:left w:w="100.0" w:type="dxa"/>
              <w:bottom w:w="100.0" w:type="dxa"/>
              <w:right w:w="100.0" w:type="dxa"/>
            </w:tcMar>
            <w:vAlign w:val="top"/>
          </w:tcPr>
          <w:p w:rsidR="00000000" w:rsidDel="00000000" w:rsidP="00000000" w:rsidRDefault="00000000" w:rsidRPr="00000000" w14:paraId="000038CF">
            <w:pPr>
              <w:rPr>
                <w:b w:val="1"/>
                <w:bCs w:val="1"/>
              </w:rPr>
            </w:pPr>
            <w:r w:rsidDel="00000000" w:rsidR="00000000" w:rsidRPr="00000000">
              <w:rPr>
                <w:b w:val="1"/>
                <w:bCs w:val="1"/>
                <w:rtl w:val="0"/>
              </w:rPr>
              <w:t xml:space="preserve">Lead</w:t>
            </w:r>
          </w:p>
        </w:tc>
        <w:tc>
          <w:tcPr>
            <w:shd w:fill="auto" w:val="clear"/>
            <w:tcMar>
              <w:top w:w="100.0" w:type="dxa"/>
              <w:left w:w="100.0" w:type="dxa"/>
              <w:bottom w:w="100.0" w:type="dxa"/>
              <w:right w:w="100.0" w:type="dxa"/>
            </w:tcMar>
            <w:vAlign w:val="top"/>
          </w:tcPr>
          <w:p w:rsidR="00000000" w:rsidDel="00000000" w:rsidP="00000000" w:rsidRDefault="00000000" w:rsidRPr="00000000" w14:paraId="000038D0">
            <w:pPr>
              <w:rPr>
                <w:b w:val="1"/>
                <w:bCs w:val="1"/>
              </w:rPr>
            </w:pPr>
            <w:r w:rsidDel="00000000" w:rsidR="00000000" w:rsidRPr="00000000">
              <w:rPr>
                <w:b w:val="1"/>
                <w:bCs w:val="1"/>
                <w:rtl w:val="0"/>
              </w:rPr>
              <w:t xml:space="preserve">Deliverable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38D1">
            <w:pPr>
              <w:rPr>
                <w:b w:val="1"/>
                <w:bCs w:val="1"/>
              </w:rPr>
            </w:pPr>
            <w:r w:rsidDel="00000000" w:rsidR="00000000" w:rsidRPr="00000000">
              <w:rPr>
                <w:b w:val="1"/>
                <w:bCs w:val="1"/>
                <w:rtl w:val="0"/>
              </w:rPr>
              <w:t xml:space="preserve">CRIT/REQ</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38D2">
            <w:pPr>
              <w:rPr/>
            </w:pPr>
            <w:r w:rsidDel="00000000" w:rsidR="00000000" w:rsidRPr="00000000">
              <w:rPr>
                <w:rtl w:val="0"/>
              </w:rPr>
              <w:t xml:space="preserve">7.1 Business case operativo HALE (cost model CAPEX €15–30M, OPEX €500k–1M/anno)</w:t>
            </w:r>
          </w:p>
        </w:tc>
        <w:tc>
          <w:tcPr>
            <w:shd w:fill="auto" w:val="clear"/>
            <w:tcMar>
              <w:top w:w="100.0" w:type="dxa"/>
              <w:left w:w="100.0" w:type="dxa"/>
              <w:bottom w:w="100.0" w:type="dxa"/>
              <w:right w:w="100.0" w:type="dxa"/>
            </w:tcMar>
            <w:vAlign w:val="top"/>
          </w:tcPr>
          <w:p w:rsidR="00000000" w:rsidDel="00000000" w:rsidP="00000000" w:rsidRDefault="00000000" w:rsidRPr="00000000" w14:paraId="000038D3">
            <w:pPr>
              <w:jc w:val="center"/>
              <w:rPr/>
            </w:pPr>
            <w:r w:rsidDel="00000000" w:rsidR="00000000" w:rsidRPr="00000000">
              <w:rPr>
                <w:rtl w:val="0"/>
              </w:rPr>
              <w:t xml:space="preserve">4–6 (M+34–40)</w:t>
            </w:r>
          </w:p>
        </w:tc>
        <w:tc>
          <w:tcPr>
            <w:shd w:fill="auto" w:val="clear"/>
            <w:tcMar>
              <w:top w:w="100.0" w:type="dxa"/>
              <w:left w:w="100.0" w:type="dxa"/>
              <w:bottom w:w="100.0" w:type="dxa"/>
              <w:right w:w="100.0" w:type="dxa"/>
            </w:tcMar>
            <w:vAlign w:val="top"/>
          </w:tcPr>
          <w:p w:rsidR="00000000" w:rsidDel="00000000" w:rsidP="00000000" w:rsidRDefault="00000000" w:rsidRPr="00000000" w14:paraId="000038D4">
            <w:pPr>
              <w:rPr/>
            </w:pPr>
            <w:r w:rsidDel="00000000" w:rsidR="00000000" w:rsidRPr="00000000">
              <w:rPr>
                <w:rtl w:val="0"/>
              </w:rPr>
              <w:t xml:space="preserve">Business Analyst</w:t>
            </w:r>
          </w:p>
        </w:tc>
        <w:tc>
          <w:tcPr>
            <w:shd w:fill="auto" w:val="clear"/>
            <w:tcMar>
              <w:top w:w="100.0" w:type="dxa"/>
              <w:left w:w="100.0" w:type="dxa"/>
              <w:bottom w:w="100.0" w:type="dxa"/>
              <w:right w:w="100.0" w:type="dxa"/>
            </w:tcMar>
            <w:vAlign w:val="top"/>
          </w:tcPr>
          <w:p w:rsidR="00000000" w:rsidDel="00000000" w:rsidP="00000000" w:rsidRDefault="00000000" w:rsidRPr="00000000" w14:paraId="000038D5">
            <w:pPr>
              <w:rPr/>
            </w:pPr>
            <w:r w:rsidDel="00000000" w:rsidR="00000000" w:rsidRPr="00000000">
              <w:rPr>
                <w:rtl w:val="0"/>
              </w:rPr>
              <w:t xml:space="preserve">Business case report M+39: ROI 5-year, co-financing model 50% pubblico</w:t>
            </w:r>
          </w:p>
        </w:tc>
        <w:tc>
          <w:tcPr>
            <w:shd w:fill="auto" w:val="clear"/>
            <w:tcMar>
              <w:top w:w="100.0" w:type="dxa"/>
              <w:left w:w="100.0" w:type="dxa"/>
              <w:bottom w:w="100.0" w:type="dxa"/>
              <w:right w:w="100.0" w:type="dxa"/>
            </w:tcMar>
            <w:vAlign w:val="top"/>
          </w:tcPr>
          <w:p w:rsidR="00000000" w:rsidDel="00000000" w:rsidP="00000000" w:rsidRDefault="00000000" w:rsidRPr="00000000" w14:paraId="000038D6">
            <w:pPr>
              <w:rPr/>
            </w:pPr>
            <w:r w:rsidDel="00000000" w:rsidR="00000000" w:rsidRPr="00000000">
              <w:rPr>
                <w:rtl w:val="0"/>
              </w:rPr>
              <w:t xml:space="preserve">OBJ-08, OBJ-6B-05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38D7">
            <w:pPr>
              <w:rPr/>
            </w:pPr>
            <w:r w:rsidDel="00000000" w:rsidR="00000000" w:rsidRPr="00000000">
              <w:rPr>
                <w:rtl w:val="0"/>
              </w:rPr>
              <w:t xml:space="preserve">7.2 Funding strategy (bandi EU H2020 next call, PNRR extension, equity seed)</w:t>
            </w:r>
          </w:p>
        </w:tc>
        <w:tc>
          <w:tcPr>
            <w:shd w:fill="auto" w:val="clear"/>
            <w:tcMar>
              <w:top w:w="100.0" w:type="dxa"/>
              <w:left w:w="100.0" w:type="dxa"/>
              <w:bottom w:w="100.0" w:type="dxa"/>
              <w:right w:w="100.0" w:type="dxa"/>
            </w:tcMar>
            <w:vAlign w:val="top"/>
          </w:tcPr>
          <w:p w:rsidR="00000000" w:rsidDel="00000000" w:rsidP="00000000" w:rsidRDefault="00000000" w:rsidRPr="00000000" w14:paraId="000038D8">
            <w:pPr>
              <w:jc w:val="center"/>
              <w:rPr/>
            </w:pPr>
            <w:r w:rsidDel="00000000" w:rsidR="00000000" w:rsidRPr="00000000">
              <w:rPr>
                <w:rtl w:val="0"/>
              </w:rPr>
              <w:t xml:space="preserve">8–12 (M+30–42)</w:t>
            </w:r>
          </w:p>
        </w:tc>
        <w:tc>
          <w:tcPr>
            <w:shd w:fill="auto" w:val="clear"/>
            <w:tcMar>
              <w:top w:w="100.0" w:type="dxa"/>
              <w:left w:w="100.0" w:type="dxa"/>
              <w:bottom w:w="100.0" w:type="dxa"/>
              <w:right w:w="100.0" w:type="dxa"/>
            </w:tcMar>
            <w:vAlign w:val="top"/>
          </w:tcPr>
          <w:p w:rsidR="00000000" w:rsidDel="00000000" w:rsidP="00000000" w:rsidRDefault="00000000" w:rsidRPr="00000000" w14:paraId="000038D9">
            <w:pPr>
              <w:rPr/>
            </w:pPr>
            <w:r w:rsidDel="00000000" w:rsidR="00000000" w:rsidRPr="00000000">
              <w:rPr>
                <w:rtl w:val="0"/>
              </w:rPr>
              <w:t xml:space="preserve">CFO Firmamento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38DA">
            <w:pPr>
              <w:rPr/>
            </w:pPr>
            <w:r w:rsidDel="00000000" w:rsidR="00000000" w:rsidRPr="00000000">
              <w:rPr>
                <w:rtl w:val="0"/>
              </w:rPr>
              <w:t xml:space="preserve">Funding strategy doc M+40: 3–5 bandi shortlisted, timeline application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38DB">
            <w:pPr>
              <w:rPr/>
            </w:pPr>
            <w:r w:rsidDel="00000000" w:rsidR="00000000" w:rsidRPr="00000000">
              <w:rPr>
                <w:rtl w:val="0"/>
              </w:rPr>
              <w:t xml:space="preserve">OBJ-6B-05, ASS-6B-08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38DC">
            <w:pPr>
              <w:rPr/>
            </w:pPr>
            <w:r w:rsidDel="00000000" w:rsidR="00000000" w:rsidRPr="00000000">
              <w:rPr>
                <w:rtl w:val="0"/>
              </w:rPr>
              <w:t xml:space="preserve">7.3 LOI stakeholder (Regione, Ministeri, Legacoop, industrial partner)</w:t>
            </w:r>
          </w:p>
        </w:tc>
        <w:tc>
          <w:tcPr>
            <w:shd w:fill="auto" w:val="clear"/>
            <w:tcMar>
              <w:top w:w="100.0" w:type="dxa"/>
              <w:left w:w="100.0" w:type="dxa"/>
              <w:bottom w:w="100.0" w:type="dxa"/>
              <w:right w:w="100.0" w:type="dxa"/>
            </w:tcMar>
            <w:vAlign w:val="top"/>
          </w:tcPr>
          <w:p w:rsidR="00000000" w:rsidDel="00000000" w:rsidP="00000000" w:rsidRDefault="00000000" w:rsidRPr="00000000" w14:paraId="000038DD">
            <w:pPr>
              <w:jc w:val="center"/>
              <w:rPr/>
            </w:pPr>
            <w:r w:rsidDel="00000000" w:rsidR="00000000" w:rsidRPr="00000000">
              <w:rPr>
                <w:rtl w:val="0"/>
              </w:rPr>
              <w:t xml:space="preserve">6–8 (M+38–46)</w:t>
            </w:r>
          </w:p>
        </w:tc>
        <w:tc>
          <w:tcPr>
            <w:shd w:fill="auto" w:val="clear"/>
            <w:tcMar>
              <w:top w:w="100.0" w:type="dxa"/>
              <w:left w:w="100.0" w:type="dxa"/>
              <w:bottom w:w="100.0" w:type="dxa"/>
              <w:right w:w="100.0" w:type="dxa"/>
            </w:tcMar>
            <w:vAlign w:val="top"/>
          </w:tcPr>
          <w:p w:rsidR="00000000" w:rsidDel="00000000" w:rsidP="00000000" w:rsidRDefault="00000000" w:rsidRPr="00000000" w14:paraId="000038DE">
            <w:pPr>
              <w:rPr/>
            </w:pPr>
            <w:r w:rsidDel="00000000" w:rsidR="00000000" w:rsidRPr="00000000">
              <w:rPr>
                <w:rtl w:val="0"/>
              </w:rPr>
              <w:t xml:space="preserve">CEO Firmamento + Regione</w:t>
            </w:r>
          </w:p>
        </w:tc>
        <w:tc>
          <w:tcPr>
            <w:shd w:fill="auto" w:val="clear"/>
            <w:tcMar>
              <w:top w:w="100.0" w:type="dxa"/>
              <w:left w:w="100.0" w:type="dxa"/>
              <w:bottom w:w="100.0" w:type="dxa"/>
              <w:right w:w="100.0" w:type="dxa"/>
            </w:tcMar>
            <w:vAlign w:val="top"/>
          </w:tcPr>
          <w:p w:rsidR="00000000" w:rsidDel="00000000" w:rsidP="00000000" w:rsidRDefault="00000000" w:rsidRPr="00000000" w14:paraId="000038DF">
            <w:pPr>
              <w:rPr/>
            </w:pPr>
            <w:r w:rsidDel="00000000" w:rsidR="00000000" w:rsidRPr="00000000">
              <w:rPr>
                <w:rtl w:val="0"/>
              </w:rPr>
              <w:t xml:space="preserve">LOI collection M+45: 50% funding commitment signed or planned</w:t>
            </w:r>
          </w:p>
        </w:tc>
        <w:tc>
          <w:tcPr>
            <w:shd w:fill="auto" w:val="clear"/>
            <w:tcMar>
              <w:top w:w="100.0" w:type="dxa"/>
              <w:left w:w="100.0" w:type="dxa"/>
              <w:bottom w:w="100.0" w:type="dxa"/>
              <w:right w:w="100.0" w:type="dxa"/>
            </w:tcMar>
            <w:vAlign w:val="top"/>
          </w:tcPr>
          <w:p w:rsidR="00000000" w:rsidDel="00000000" w:rsidP="00000000" w:rsidRDefault="00000000" w:rsidRPr="00000000" w14:paraId="000038E0">
            <w:pPr>
              <w:rPr/>
            </w:pPr>
            <w:r w:rsidDel="00000000" w:rsidR="00000000" w:rsidRPr="00000000">
              <w:rPr>
                <w:rtl w:val="0"/>
              </w:rPr>
              <w:t xml:space="preserve">OBJ-6B-05, DEP-6B-12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38E1">
            <w:pPr>
              <w:rPr/>
            </w:pPr>
            <w:r w:rsidDel="00000000" w:rsidR="00000000" w:rsidRPr="00000000">
              <w:rPr>
                <w:rtl w:val="0"/>
              </w:rPr>
              <w:t xml:space="preserve">7.4 Investor pitch (Series A equity €3–5M for Fase 4 match funding)</w:t>
            </w:r>
          </w:p>
        </w:tc>
        <w:tc>
          <w:tcPr>
            <w:shd w:fill="auto" w:val="clear"/>
            <w:tcMar>
              <w:top w:w="100.0" w:type="dxa"/>
              <w:left w:w="100.0" w:type="dxa"/>
              <w:bottom w:w="100.0" w:type="dxa"/>
              <w:right w:w="100.0" w:type="dxa"/>
            </w:tcMar>
            <w:vAlign w:val="top"/>
          </w:tcPr>
          <w:p w:rsidR="00000000" w:rsidDel="00000000" w:rsidP="00000000" w:rsidRDefault="00000000" w:rsidRPr="00000000" w14:paraId="000038E2">
            <w:pPr>
              <w:jc w:val="center"/>
              <w:rPr/>
            </w:pPr>
            <w:r w:rsidDel="00000000" w:rsidR="00000000" w:rsidRPr="00000000">
              <w:rPr>
                <w:rtl w:val="0"/>
              </w:rPr>
              <w:t xml:space="preserve">4–6 (M+40–46)</w:t>
            </w:r>
          </w:p>
        </w:tc>
        <w:tc>
          <w:tcPr>
            <w:shd w:fill="auto" w:val="clear"/>
            <w:tcMar>
              <w:top w:w="100.0" w:type="dxa"/>
              <w:left w:w="100.0" w:type="dxa"/>
              <w:bottom w:w="100.0" w:type="dxa"/>
              <w:right w:w="100.0" w:type="dxa"/>
            </w:tcMar>
            <w:vAlign w:val="top"/>
          </w:tcPr>
          <w:p w:rsidR="00000000" w:rsidDel="00000000" w:rsidP="00000000" w:rsidRDefault="00000000" w:rsidRPr="00000000" w14:paraId="000038E3">
            <w:pPr>
              <w:rPr/>
            </w:pPr>
            <w:r w:rsidDel="00000000" w:rsidR="00000000" w:rsidRPr="00000000">
              <w:rPr>
                <w:rtl w:val="0"/>
              </w:rPr>
              <w:t xml:space="preserve">CFO Firmamento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38E4">
            <w:pPr>
              <w:rPr/>
            </w:pPr>
            <w:r w:rsidDel="00000000" w:rsidR="00000000" w:rsidRPr="00000000">
              <w:rPr>
                <w:rtl w:val="0"/>
              </w:rPr>
              <w:t xml:space="preserve">Investor deck M+44: valuation €50M, equity dilution &lt;15%, term sheet negotiation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38E5">
            <w:pPr>
              <w:rPr/>
            </w:pPr>
            <w:r w:rsidDel="00000000" w:rsidR="00000000" w:rsidRPr="00000000">
              <w:rPr>
                <w:rtl w:val="0"/>
              </w:rPr>
              <w:t xml:space="preserve">OBJ-6B-05</w:t>
            </w:r>
          </w:p>
        </w:tc>
      </w:tr>
    </w:tbl>
    <w:p w:rsidR="00000000" w:rsidDel="00000000" w:rsidP="00000000" w:rsidRDefault="00000000" w:rsidRPr="00000000" w14:paraId="000038E6">
      <w:pPr>
        <w:widowControl w:val="0"/>
        <w:rPr/>
      </w:pPr>
      <w:r w:rsidDel="00000000" w:rsidR="00000000" w:rsidRPr="00000000">
        <w:rPr>
          <w:rtl w:val="0"/>
        </w:rPr>
      </w:r>
    </w:p>
    <w:p w:rsidR="00000000" w:rsidDel="00000000" w:rsidP="00000000" w:rsidRDefault="00000000" w:rsidRPr="00000000" w14:paraId="000038E7">
      <w:pPr>
        <w:rPr/>
      </w:pPr>
      <w:r w:rsidDel="00000000" w:rsidR="00000000" w:rsidRPr="00000000">
        <w:rPr>
          <w:b w:val="1"/>
          <w:bCs w:val="1"/>
          <w:rtl w:val="0"/>
        </w:rPr>
        <w:t xml:space="preserve">Budget WP-6B-7</w:t>
      </w:r>
      <w:r w:rsidDel="00000000" w:rsidR="00000000" w:rsidRPr="00000000">
        <w:rPr>
          <w:rtl w:val="0"/>
        </w:rPr>
        <w:t xml:space="preserve">: €30k–60k (business analyst 4–6 mesi/uomo €20–40k, funding consultant €10–20k, legal LOI €5–10k).</w:t>
      </w:r>
    </w:p>
    <w:p w:rsidR="00000000" w:rsidDel="00000000" w:rsidP="00000000" w:rsidRDefault="00000000" w:rsidRPr="00000000" w14:paraId="000038E8">
      <w:pPr>
        <w:widowControl w:val="0"/>
        <w:rPr/>
      </w:pPr>
      <w:r w:rsidDel="00000000" w:rsidR="00000000" w:rsidRPr="00000000">
        <w:rPr>
          <w:rtl w:val="0"/>
        </w:rPr>
      </w:r>
    </w:p>
    <w:p w:rsidR="00000000" w:rsidDel="00000000" w:rsidP="00000000" w:rsidRDefault="00000000" w:rsidRPr="00000000" w14:paraId="000038E9">
      <w:pPr>
        <w:rPr/>
      </w:pPr>
      <w:r w:rsidDel="00000000" w:rsidR="00000000" w:rsidRPr="00000000">
        <w:rPr>
          <w:b w:val="1"/>
          <w:bCs w:val="1"/>
          <w:rtl w:val="0"/>
        </w:rPr>
        <w:t xml:space="preserve">Dependency principali</w:t>
      </w:r>
      <w:r w:rsidDel="00000000" w:rsidR="00000000" w:rsidRPr="00000000">
        <w:rPr>
          <w:rtl w:val="0"/>
        </w:rPr>
        <w:t xml:space="preserve">: DEP-6B-12 (Regione LOI commitment M+42), DEP-6B-13 (bandi EU call 2026–2027 apertura).</w:t>
      </w:r>
    </w:p>
    <w:p w:rsidR="00000000" w:rsidDel="00000000" w:rsidP="00000000" w:rsidRDefault="00000000" w:rsidRPr="00000000" w14:paraId="000038EA">
      <w:pPr>
        <w:widowControl w:val="0"/>
        <w:rPr/>
      </w:pPr>
      <w:r w:rsidDel="00000000" w:rsidR="00000000" w:rsidRPr="00000000">
        <w:rPr>
          <w:rtl w:val="0"/>
        </w:rPr>
      </w:r>
    </w:p>
    <w:p w:rsidR="00000000" w:rsidDel="00000000" w:rsidP="00000000" w:rsidRDefault="00000000" w:rsidRPr="00000000" w14:paraId="000038E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8EC">
      <w:pPr>
        <w:pStyle w:val="Heading5"/>
        <w:rPr/>
      </w:pPr>
      <w:bookmarkStart w:colFirst="0" w:colLast="0" w:name="_r8sj15u6opxb" w:id="499"/>
      <w:bookmarkEnd w:id="499"/>
      <w:r w:rsidDel="00000000" w:rsidR="00000000" w:rsidRPr="00000000">
        <w:rPr>
          <w:rtl w:val="0"/>
        </w:rPr>
        <w:t xml:space="preserve">WP-6B-Summary: Budget &amp; Schedule Totale Fase 3</w:t>
      </w:r>
    </w:p>
    <w:tbl>
      <w:tblPr>
        <w:tblStyle w:val="Table17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5.8"/>
        <w:gridCol w:w="1805.8"/>
        <w:gridCol w:w="1805.8"/>
        <w:gridCol w:w="1805.8"/>
        <w:gridCol w:w="1805.8"/>
        <w:tblGridChange w:id="0">
          <w:tblGrid>
            <w:gridCol w:w="1805.8"/>
            <w:gridCol w:w="1805.8"/>
            <w:gridCol w:w="1805.8"/>
            <w:gridCol w:w="1805.8"/>
            <w:gridCol w:w="1805.8"/>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38ED">
            <w:pPr>
              <w:rPr>
                <w:b w:val="1"/>
                <w:bCs w:val="1"/>
              </w:rPr>
            </w:pPr>
            <w:r w:rsidDel="00000000" w:rsidR="00000000" w:rsidRPr="00000000">
              <w:rPr>
                <w:b w:val="1"/>
                <w:bCs w:val="1"/>
                <w:rtl w:val="0"/>
              </w:rPr>
              <w:t xml:space="preserve">WP</w:t>
            </w:r>
          </w:p>
        </w:tc>
        <w:tc>
          <w:tcPr>
            <w:shd w:fill="auto" w:val="clear"/>
            <w:tcMar>
              <w:top w:w="100.0" w:type="dxa"/>
              <w:left w:w="100.0" w:type="dxa"/>
              <w:bottom w:w="100.0" w:type="dxa"/>
              <w:right w:w="100.0" w:type="dxa"/>
            </w:tcMar>
            <w:vAlign w:val="top"/>
          </w:tcPr>
          <w:p w:rsidR="00000000" w:rsidDel="00000000" w:rsidP="00000000" w:rsidRDefault="00000000" w:rsidRPr="00000000" w14:paraId="000038EE">
            <w:pPr>
              <w:jc w:val="center"/>
              <w:rPr>
                <w:b w:val="1"/>
                <w:bCs w:val="1"/>
              </w:rPr>
            </w:pPr>
            <w:r w:rsidDel="00000000" w:rsidR="00000000" w:rsidRPr="00000000">
              <w:rPr>
                <w:b w:val="1"/>
                <w:bCs w:val="1"/>
                <w:rtl w:val="0"/>
              </w:rPr>
              <w:t xml:space="preserve">Durata (M+start–end)</w:t>
            </w:r>
          </w:p>
        </w:tc>
        <w:tc>
          <w:tcPr>
            <w:shd w:fill="auto" w:val="clear"/>
            <w:tcMar>
              <w:top w:w="100.0" w:type="dxa"/>
              <w:left w:w="100.0" w:type="dxa"/>
              <w:bottom w:w="100.0" w:type="dxa"/>
              <w:right w:w="100.0" w:type="dxa"/>
            </w:tcMar>
            <w:vAlign w:val="top"/>
          </w:tcPr>
          <w:p w:rsidR="00000000" w:rsidDel="00000000" w:rsidP="00000000" w:rsidRDefault="00000000" w:rsidRPr="00000000" w14:paraId="000038EF">
            <w:pPr>
              <w:jc w:val="center"/>
              <w:rPr>
                <w:b w:val="1"/>
                <w:bCs w:val="1"/>
              </w:rPr>
            </w:pPr>
            <w:r w:rsidDel="00000000" w:rsidR="00000000" w:rsidRPr="00000000">
              <w:rPr>
                <w:b w:val="1"/>
                <w:bCs w:val="1"/>
                <w:rtl w:val="0"/>
              </w:rPr>
              <w:t xml:space="preserve">Budget Range (€k)</w:t>
            </w:r>
          </w:p>
        </w:tc>
        <w:tc>
          <w:tcPr>
            <w:shd w:fill="auto" w:val="clear"/>
            <w:tcMar>
              <w:top w:w="100.0" w:type="dxa"/>
              <w:left w:w="100.0" w:type="dxa"/>
              <w:bottom w:w="100.0" w:type="dxa"/>
              <w:right w:w="100.0" w:type="dxa"/>
            </w:tcMar>
            <w:vAlign w:val="top"/>
          </w:tcPr>
          <w:p w:rsidR="00000000" w:rsidDel="00000000" w:rsidP="00000000" w:rsidRDefault="00000000" w:rsidRPr="00000000" w14:paraId="000038F0">
            <w:pPr>
              <w:rPr>
                <w:b w:val="1"/>
                <w:bCs w:val="1"/>
              </w:rPr>
            </w:pPr>
            <w:r w:rsidDel="00000000" w:rsidR="00000000" w:rsidRPr="00000000">
              <w:rPr>
                <w:b w:val="1"/>
                <w:bCs w:val="1"/>
                <w:rtl w:val="0"/>
              </w:rPr>
              <w:t xml:space="preserve">Lead</w:t>
            </w:r>
          </w:p>
        </w:tc>
        <w:tc>
          <w:tcPr>
            <w:shd w:fill="auto" w:val="clear"/>
            <w:tcMar>
              <w:top w:w="100.0" w:type="dxa"/>
              <w:left w:w="100.0" w:type="dxa"/>
              <w:bottom w:w="100.0" w:type="dxa"/>
              <w:right w:w="100.0" w:type="dxa"/>
            </w:tcMar>
            <w:vAlign w:val="top"/>
          </w:tcPr>
          <w:p w:rsidR="00000000" w:rsidDel="00000000" w:rsidP="00000000" w:rsidRDefault="00000000" w:rsidRPr="00000000" w14:paraId="000038F1">
            <w:pPr>
              <w:jc w:val="center"/>
              <w:rPr>
                <w:b w:val="1"/>
                <w:bCs w:val="1"/>
              </w:rPr>
            </w:pPr>
            <w:r w:rsidDel="00000000" w:rsidR="00000000" w:rsidRPr="00000000">
              <w:rPr>
                <w:b w:val="1"/>
                <w:bCs w:val="1"/>
                <w:rtl w:val="0"/>
              </w:rPr>
              <w:t xml:space="preserve">Critical Path?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38F2">
            <w:pPr>
              <w:rPr/>
            </w:pPr>
            <w:r w:rsidDel="00000000" w:rsidR="00000000" w:rsidRPr="00000000">
              <w:rPr>
                <w:rtl w:val="0"/>
              </w:rPr>
              <w:t xml:space="preserve">WP-6B-1: Preliminary Design</w:t>
            </w:r>
          </w:p>
        </w:tc>
        <w:tc>
          <w:tcPr>
            <w:shd w:fill="auto" w:val="clear"/>
            <w:tcMar>
              <w:top w:w="100.0" w:type="dxa"/>
              <w:left w:w="100.0" w:type="dxa"/>
              <w:bottom w:w="100.0" w:type="dxa"/>
              <w:right w:w="100.0" w:type="dxa"/>
            </w:tcMar>
            <w:vAlign w:val="top"/>
          </w:tcPr>
          <w:p w:rsidR="00000000" w:rsidDel="00000000" w:rsidP="00000000" w:rsidRDefault="00000000" w:rsidRPr="00000000" w14:paraId="000038F3">
            <w:pPr>
              <w:jc w:val="center"/>
              <w:rPr/>
            </w:pPr>
            <w:r w:rsidDel="00000000" w:rsidR="00000000" w:rsidRPr="00000000">
              <w:rPr>
                <w:rtl w:val="0"/>
              </w:rPr>
              <w:t xml:space="preserve">M+0–12</w:t>
            </w:r>
          </w:p>
        </w:tc>
        <w:tc>
          <w:tcPr>
            <w:shd w:fill="auto" w:val="clear"/>
            <w:tcMar>
              <w:top w:w="100.0" w:type="dxa"/>
              <w:left w:w="100.0" w:type="dxa"/>
              <w:bottom w:w="100.0" w:type="dxa"/>
              <w:right w:w="100.0" w:type="dxa"/>
            </w:tcMar>
            <w:vAlign w:val="top"/>
          </w:tcPr>
          <w:p w:rsidR="00000000" w:rsidDel="00000000" w:rsidP="00000000" w:rsidRDefault="00000000" w:rsidRPr="00000000" w14:paraId="000038F4">
            <w:pPr>
              <w:jc w:val="center"/>
              <w:rPr/>
            </w:pPr>
            <w:r w:rsidDel="00000000" w:rsidR="00000000" w:rsidRPr="00000000">
              <w:rPr>
                <w:rtl w:val="0"/>
              </w:rPr>
              <w:t xml:space="preserve">€80–150</w:t>
            </w:r>
          </w:p>
        </w:tc>
        <w:tc>
          <w:tcPr>
            <w:shd w:fill="auto" w:val="clear"/>
            <w:tcMar>
              <w:top w:w="100.0" w:type="dxa"/>
              <w:left w:w="100.0" w:type="dxa"/>
              <w:bottom w:w="100.0" w:type="dxa"/>
              <w:right w:w="100.0" w:type="dxa"/>
            </w:tcMar>
            <w:vAlign w:val="top"/>
          </w:tcPr>
          <w:p w:rsidR="00000000" w:rsidDel="00000000" w:rsidP="00000000" w:rsidRDefault="00000000" w:rsidRPr="00000000" w14:paraId="000038F5">
            <w:pPr>
              <w:rPr/>
            </w:pPr>
            <w:r w:rsidDel="00000000" w:rsidR="00000000" w:rsidRPr="00000000">
              <w:rPr>
                <w:rtl w:val="0"/>
              </w:rPr>
              <w:t xml:space="preserve">Systems Engineer</w:t>
            </w:r>
          </w:p>
        </w:tc>
        <w:tc>
          <w:tcPr>
            <w:shd w:fill="auto" w:val="clear"/>
            <w:tcMar>
              <w:top w:w="100.0" w:type="dxa"/>
              <w:left w:w="100.0" w:type="dxa"/>
              <w:bottom w:w="100.0" w:type="dxa"/>
              <w:right w:w="100.0" w:type="dxa"/>
            </w:tcMar>
            <w:vAlign w:val="top"/>
          </w:tcPr>
          <w:p w:rsidR="00000000" w:rsidDel="00000000" w:rsidP="00000000" w:rsidRDefault="00000000" w:rsidRPr="00000000" w14:paraId="000038F6">
            <w:pPr>
              <w:jc w:val="center"/>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SÌ</w:t>
            </w:r>
            <w:r w:rsidDel="00000000" w:rsidR="00000000" w:rsidRPr="00000000">
              <w:rPr>
                <w:rtl w:val="0"/>
              </w:rPr>
              <w:t xml:space="preserve"> (PDR gate 2.0)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38F7">
            <w:pPr>
              <w:rPr/>
            </w:pPr>
            <w:r w:rsidDel="00000000" w:rsidR="00000000" w:rsidRPr="00000000">
              <w:rPr>
                <w:rtl w:val="0"/>
              </w:rPr>
              <w:t xml:space="preserve">WP-6B-2: Subsystem Prototyping</w:t>
            </w:r>
          </w:p>
        </w:tc>
        <w:tc>
          <w:tcPr>
            <w:shd w:fill="auto" w:val="clear"/>
            <w:tcMar>
              <w:top w:w="100.0" w:type="dxa"/>
              <w:left w:w="100.0" w:type="dxa"/>
              <w:bottom w:w="100.0" w:type="dxa"/>
              <w:right w:w="100.0" w:type="dxa"/>
            </w:tcMar>
            <w:vAlign w:val="top"/>
          </w:tcPr>
          <w:p w:rsidR="00000000" w:rsidDel="00000000" w:rsidP="00000000" w:rsidRDefault="00000000" w:rsidRPr="00000000" w14:paraId="000038F8">
            <w:pPr>
              <w:jc w:val="center"/>
              <w:rPr/>
            </w:pPr>
            <w:r w:rsidDel="00000000" w:rsidR="00000000" w:rsidRPr="00000000">
              <w:rPr>
                <w:rtl w:val="0"/>
              </w:rPr>
              <w:t xml:space="preserve">M+6–20</w:t>
            </w:r>
          </w:p>
        </w:tc>
        <w:tc>
          <w:tcPr>
            <w:shd w:fill="auto" w:val="clear"/>
            <w:tcMar>
              <w:top w:w="100.0" w:type="dxa"/>
              <w:left w:w="100.0" w:type="dxa"/>
              <w:bottom w:w="100.0" w:type="dxa"/>
              <w:right w:w="100.0" w:type="dxa"/>
            </w:tcMar>
            <w:vAlign w:val="top"/>
          </w:tcPr>
          <w:p w:rsidR="00000000" w:rsidDel="00000000" w:rsidP="00000000" w:rsidRDefault="00000000" w:rsidRPr="00000000" w14:paraId="000038F9">
            <w:pPr>
              <w:jc w:val="center"/>
              <w:rPr/>
            </w:pPr>
            <w:r w:rsidDel="00000000" w:rsidR="00000000" w:rsidRPr="00000000">
              <w:rPr>
                <w:rtl w:val="0"/>
              </w:rPr>
              <w:t xml:space="preserve">€200–400</w:t>
            </w:r>
          </w:p>
        </w:tc>
        <w:tc>
          <w:tcPr>
            <w:shd w:fill="auto" w:val="clear"/>
            <w:tcMar>
              <w:top w:w="100.0" w:type="dxa"/>
              <w:left w:w="100.0" w:type="dxa"/>
              <w:bottom w:w="100.0" w:type="dxa"/>
              <w:right w:w="100.0" w:type="dxa"/>
            </w:tcMar>
            <w:vAlign w:val="top"/>
          </w:tcPr>
          <w:p w:rsidR="00000000" w:rsidDel="00000000" w:rsidP="00000000" w:rsidRDefault="00000000" w:rsidRPr="00000000" w14:paraId="000038FA">
            <w:pPr>
              <w:rPr/>
            </w:pPr>
            <w:r w:rsidDel="00000000" w:rsidR="00000000" w:rsidRPr="00000000">
              <w:rPr>
                <w:rtl w:val="0"/>
              </w:rPr>
              <w:t xml:space="preserve">Power/Structures Leads</w:t>
            </w:r>
          </w:p>
        </w:tc>
        <w:tc>
          <w:tcPr>
            <w:shd w:fill="auto" w:val="clear"/>
            <w:tcMar>
              <w:top w:w="100.0" w:type="dxa"/>
              <w:left w:w="100.0" w:type="dxa"/>
              <w:bottom w:w="100.0" w:type="dxa"/>
              <w:right w:w="100.0" w:type="dxa"/>
            </w:tcMar>
            <w:vAlign w:val="top"/>
          </w:tcPr>
          <w:p w:rsidR="00000000" w:rsidDel="00000000" w:rsidP="00000000" w:rsidRDefault="00000000" w:rsidRPr="00000000" w14:paraId="000038FB">
            <w:pPr>
              <w:jc w:val="center"/>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SÌ</w:t>
            </w:r>
            <w:r w:rsidDel="00000000" w:rsidR="00000000" w:rsidRPr="00000000">
              <w:rPr>
                <w:rtl w:val="0"/>
              </w:rPr>
              <w:t xml:space="preserve"> (battery test, wing proto)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38FC">
            <w:pPr>
              <w:rPr/>
            </w:pPr>
            <w:r w:rsidDel="00000000" w:rsidR="00000000" w:rsidRPr="00000000">
              <w:rPr>
                <w:rtl w:val="0"/>
              </w:rPr>
              <w:t xml:space="preserve">WP-6B-3: Subscale Aircraft</w:t>
            </w:r>
          </w:p>
        </w:tc>
        <w:tc>
          <w:tcPr>
            <w:shd w:fill="auto" w:val="clear"/>
            <w:tcMar>
              <w:top w:w="100.0" w:type="dxa"/>
              <w:left w:w="100.0" w:type="dxa"/>
              <w:bottom w:w="100.0" w:type="dxa"/>
              <w:right w:w="100.0" w:type="dxa"/>
            </w:tcMar>
            <w:vAlign w:val="top"/>
          </w:tcPr>
          <w:p w:rsidR="00000000" w:rsidDel="00000000" w:rsidP="00000000" w:rsidRDefault="00000000" w:rsidRPr="00000000" w14:paraId="000038FD">
            <w:pPr>
              <w:jc w:val="center"/>
              <w:rPr/>
            </w:pPr>
            <w:r w:rsidDel="00000000" w:rsidR="00000000" w:rsidRPr="00000000">
              <w:rPr>
                <w:rtl w:val="0"/>
              </w:rPr>
              <w:t xml:space="preserve">M+14–28</w:t>
            </w:r>
          </w:p>
        </w:tc>
        <w:tc>
          <w:tcPr>
            <w:shd w:fill="auto" w:val="clear"/>
            <w:tcMar>
              <w:top w:w="100.0" w:type="dxa"/>
              <w:left w:w="100.0" w:type="dxa"/>
              <w:bottom w:w="100.0" w:type="dxa"/>
              <w:right w:w="100.0" w:type="dxa"/>
            </w:tcMar>
            <w:vAlign w:val="top"/>
          </w:tcPr>
          <w:p w:rsidR="00000000" w:rsidDel="00000000" w:rsidP="00000000" w:rsidRDefault="00000000" w:rsidRPr="00000000" w14:paraId="000038FE">
            <w:pPr>
              <w:jc w:val="center"/>
              <w:rPr/>
            </w:pPr>
            <w:r w:rsidDel="00000000" w:rsidR="00000000" w:rsidRPr="00000000">
              <w:rPr>
                <w:rtl w:val="0"/>
              </w:rPr>
              <w:t xml:space="preserve">€180–350</w:t>
            </w:r>
          </w:p>
        </w:tc>
        <w:tc>
          <w:tcPr>
            <w:shd w:fill="auto" w:val="clear"/>
            <w:tcMar>
              <w:top w:w="100.0" w:type="dxa"/>
              <w:left w:w="100.0" w:type="dxa"/>
              <w:bottom w:w="100.0" w:type="dxa"/>
              <w:right w:w="100.0" w:type="dxa"/>
            </w:tcMar>
            <w:vAlign w:val="top"/>
          </w:tcPr>
          <w:p w:rsidR="00000000" w:rsidDel="00000000" w:rsidP="00000000" w:rsidRDefault="00000000" w:rsidRPr="00000000" w14:paraId="000038FF">
            <w:pPr>
              <w:rPr/>
            </w:pPr>
            <w:r w:rsidDel="00000000" w:rsidR="00000000" w:rsidRPr="00000000">
              <w:rPr>
                <w:rtl w:val="0"/>
              </w:rPr>
              <w:t xml:space="preserve">Flight Test Lead</w:t>
            </w:r>
          </w:p>
        </w:tc>
        <w:tc>
          <w:tcPr>
            <w:shd w:fill="auto" w:val="clear"/>
            <w:tcMar>
              <w:top w:w="100.0" w:type="dxa"/>
              <w:left w:w="100.0" w:type="dxa"/>
              <w:bottom w:w="100.0" w:type="dxa"/>
              <w:right w:w="100.0" w:type="dxa"/>
            </w:tcMar>
            <w:vAlign w:val="top"/>
          </w:tcPr>
          <w:p w:rsidR="00000000" w:rsidDel="00000000" w:rsidP="00000000" w:rsidRDefault="00000000" w:rsidRPr="00000000" w14:paraId="00003900">
            <w:pPr>
              <w:jc w:val="center"/>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SÌ</w:t>
            </w:r>
            <w:r w:rsidDel="00000000" w:rsidR="00000000" w:rsidRPr="00000000">
              <w:rPr>
                <w:rtl w:val="0"/>
              </w:rPr>
              <w:t xml:space="preserve"> (subscale flight gate 2.1)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3901">
            <w:pPr>
              <w:rPr/>
            </w:pPr>
            <w:r w:rsidDel="00000000" w:rsidR="00000000" w:rsidRPr="00000000">
              <w:rPr>
                <w:rtl w:val="0"/>
              </w:rPr>
              <w:t xml:space="preserve">WP-6B-4: Regulatory</w:t>
            </w:r>
          </w:p>
        </w:tc>
        <w:tc>
          <w:tcPr>
            <w:shd w:fill="auto" w:val="clear"/>
            <w:tcMar>
              <w:top w:w="100.0" w:type="dxa"/>
              <w:left w:w="100.0" w:type="dxa"/>
              <w:bottom w:w="100.0" w:type="dxa"/>
              <w:right w:w="100.0" w:type="dxa"/>
            </w:tcMar>
            <w:vAlign w:val="top"/>
          </w:tcPr>
          <w:p w:rsidR="00000000" w:rsidDel="00000000" w:rsidP="00000000" w:rsidRDefault="00000000" w:rsidRPr="00000000" w14:paraId="00003902">
            <w:pPr>
              <w:jc w:val="center"/>
              <w:rPr/>
            </w:pPr>
            <w:r w:rsidDel="00000000" w:rsidR="00000000" w:rsidRPr="00000000">
              <w:rPr>
                <w:rtl w:val="0"/>
              </w:rPr>
              <w:t xml:space="preserve">M+0–36</w:t>
            </w:r>
          </w:p>
        </w:tc>
        <w:tc>
          <w:tcPr>
            <w:shd w:fill="auto" w:val="clear"/>
            <w:tcMar>
              <w:top w:w="100.0" w:type="dxa"/>
              <w:left w:w="100.0" w:type="dxa"/>
              <w:bottom w:w="100.0" w:type="dxa"/>
              <w:right w:w="100.0" w:type="dxa"/>
            </w:tcMar>
            <w:vAlign w:val="top"/>
          </w:tcPr>
          <w:p w:rsidR="00000000" w:rsidDel="00000000" w:rsidP="00000000" w:rsidRDefault="00000000" w:rsidRPr="00000000" w14:paraId="00003903">
            <w:pPr>
              <w:jc w:val="center"/>
              <w:rPr/>
            </w:pPr>
            <w:r w:rsidDel="00000000" w:rsidR="00000000" w:rsidRPr="00000000">
              <w:rPr>
                <w:rtl w:val="0"/>
              </w:rPr>
              <w:t xml:space="preserve">€50–120</w:t>
            </w:r>
          </w:p>
        </w:tc>
        <w:tc>
          <w:tcPr>
            <w:shd w:fill="auto" w:val="clear"/>
            <w:tcMar>
              <w:top w:w="100.0" w:type="dxa"/>
              <w:left w:w="100.0" w:type="dxa"/>
              <w:bottom w:w="100.0" w:type="dxa"/>
              <w:right w:w="100.0" w:type="dxa"/>
            </w:tcMar>
            <w:vAlign w:val="top"/>
          </w:tcPr>
          <w:p w:rsidR="00000000" w:rsidDel="00000000" w:rsidP="00000000" w:rsidRDefault="00000000" w:rsidRPr="00000000" w14:paraId="00003904">
            <w:pPr>
              <w:rPr/>
            </w:pPr>
            <w:r w:rsidDel="00000000" w:rsidR="00000000" w:rsidRPr="00000000">
              <w:rPr>
                <w:rtl w:val="0"/>
              </w:rPr>
              <w:t xml:space="preserve">Regulatory Consultant</w:t>
            </w:r>
          </w:p>
        </w:tc>
        <w:tc>
          <w:tcPr>
            <w:shd w:fill="auto" w:val="clear"/>
            <w:tcMar>
              <w:top w:w="100.0" w:type="dxa"/>
              <w:left w:w="100.0" w:type="dxa"/>
              <w:bottom w:w="100.0" w:type="dxa"/>
              <w:right w:w="100.0" w:type="dxa"/>
            </w:tcMar>
            <w:vAlign w:val="top"/>
          </w:tcPr>
          <w:p w:rsidR="00000000" w:rsidDel="00000000" w:rsidP="00000000" w:rsidRDefault="00000000" w:rsidRPr="00000000" w14:paraId="00003905">
            <w:pPr>
              <w:jc w:val="center"/>
              <w:rPr/>
            </w:pPr>
            <w:r w:rsidDel="00000000" w:rsidR="00000000" w:rsidRPr="00000000">
              <w:rPr>
                <w:rtl w:val="0"/>
              </w:rPr>
              <w:t xml:space="preserve">⚠️ </w:t>
            </w:r>
            <w:r w:rsidDel="00000000" w:rsidR="00000000" w:rsidRPr="00000000">
              <w:rPr>
                <w:b w:val="1"/>
                <w:bCs w:val="1"/>
                <w:rtl w:val="0"/>
              </w:rPr>
              <w:t xml:space="preserve">PARALLEL</w:t>
            </w:r>
            <w:r w:rsidDel="00000000" w:rsidR="00000000" w:rsidRPr="00000000">
              <w:rPr>
                <w:rtl w:val="0"/>
              </w:rPr>
              <w:t xml:space="preserve"> (SORA pathway)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3906">
            <w:pPr>
              <w:rPr/>
            </w:pPr>
            <w:r w:rsidDel="00000000" w:rsidR="00000000" w:rsidRPr="00000000">
              <w:rPr>
                <w:rtl w:val="0"/>
              </w:rPr>
              <w:t xml:space="preserve">WP-6B-5: Full-Scale Design Prep</w:t>
            </w:r>
          </w:p>
        </w:tc>
        <w:tc>
          <w:tcPr>
            <w:shd w:fill="auto" w:val="clear"/>
            <w:tcMar>
              <w:top w:w="100.0" w:type="dxa"/>
              <w:left w:w="100.0" w:type="dxa"/>
              <w:bottom w:w="100.0" w:type="dxa"/>
              <w:right w:w="100.0" w:type="dxa"/>
            </w:tcMar>
            <w:vAlign w:val="top"/>
          </w:tcPr>
          <w:p w:rsidR="00000000" w:rsidDel="00000000" w:rsidP="00000000" w:rsidRDefault="00000000" w:rsidRPr="00000000" w14:paraId="00003907">
            <w:pPr>
              <w:jc w:val="center"/>
              <w:rPr/>
            </w:pPr>
            <w:r w:rsidDel="00000000" w:rsidR="00000000" w:rsidRPr="00000000">
              <w:rPr>
                <w:rtl w:val="0"/>
              </w:rPr>
              <w:t xml:space="preserve">M+24–36</w:t>
            </w:r>
          </w:p>
        </w:tc>
        <w:tc>
          <w:tcPr>
            <w:shd w:fill="auto" w:val="clear"/>
            <w:tcMar>
              <w:top w:w="100.0" w:type="dxa"/>
              <w:left w:w="100.0" w:type="dxa"/>
              <w:bottom w:w="100.0" w:type="dxa"/>
              <w:right w:w="100.0" w:type="dxa"/>
            </w:tcMar>
            <w:vAlign w:val="top"/>
          </w:tcPr>
          <w:p w:rsidR="00000000" w:rsidDel="00000000" w:rsidP="00000000" w:rsidRDefault="00000000" w:rsidRPr="00000000" w14:paraId="00003908">
            <w:pPr>
              <w:jc w:val="center"/>
              <w:rPr/>
            </w:pPr>
            <w:r w:rsidDel="00000000" w:rsidR="00000000" w:rsidRPr="00000000">
              <w:rPr>
                <w:rtl w:val="0"/>
              </w:rPr>
              <w:t xml:space="preserve">€60–120</w:t>
            </w:r>
          </w:p>
        </w:tc>
        <w:tc>
          <w:tcPr>
            <w:shd w:fill="auto" w:val="clear"/>
            <w:tcMar>
              <w:top w:w="100.0" w:type="dxa"/>
              <w:left w:w="100.0" w:type="dxa"/>
              <w:bottom w:w="100.0" w:type="dxa"/>
              <w:right w:w="100.0" w:type="dxa"/>
            </w:tcMar>
            <w:vAlign w:val="top"/>
          </w:tcPr>
          <w:p w:rsidR="00000000" w:rsidDel="00000000" w:rsidP="00000000" w:rsidRDefault="00000000" w:rsidRPr="00000000" w14:paraId="00003909">
            <w:pPr>
              <w:rPr/>
            </w:pPr>
            <w:r w:rsidDel="00000000" w:rsidR="00000000" w:rsidRPr="00000000">
              <w:rPr>
                <w:rtl w:val="0"/>
              </w:rPr>
              <w:t xml:space="preserve">Systems Engineer</w:t>
            </w:r>
          </w:p>
        </w:tc>
        <w:tc>
          <w:tcPr>
            <w:shd w:fill="auto" w:val="clear"/>
            <w:tcMar>
              <w:top w:w="100.0" w:type="dxa"/>
              <w:left w:w="100.0" w:type="dxa"/>
              <w:bottom w:w="100.0" w:type="dxa"/>
              <w:right w:w="100.0" w:type="dxa"/>
            </w:tcMar>
            <w:vAlign w:val="top"/>
          </w:tcPr>
          <w:p w:rsidR="00000000" w:rsidDel="00000000" w:rsidP="00000000" w:rsidRDefault="00000000" w:rsidRPr="00000000" w14:paraId="0000390A">
            <w:pPr>
              <w:jc w:val="center"/>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SÌ</w:t>
            </w:r>
            <w:r w:rsidDel="00000000" w:rsidR="00000000" w:rsidRPr="00000000">
              <w:rPr>
                <w:rtl w:val="0"/>
              </w:rPr>
              <w:t xml:space="preserve"> (design freeze M+35)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390B">
            <w:pPr>
              <w:rPr/>
            </w:pPr>
            <w:r w:rsidDel="00000000" w:rsidR="00000000" w:rsidRPr="00000000">
              <w:rPr>
                <w:rtl w:val="0"/>
              </w:rPr>
              <w:t xml:space="preserve">WP-6B-6: V&amp;V &amp; Gates</w:t>
            </w:r>
          </w:p>
        </w:tc>
        <w:tc>
          <w:tcPr>
            <w:shd w:fill="auto" w:val="clear"/>
            <w:tcMar>
              <w:top w:w="100.0" w:type="dxa"/>
              <w:left w:w="100.0" w:type="dxa"/>
              <w:bottom w:w="100.0" w:type="dxa"/>
              <w:right w:w="100.0" w:type="dxa"/>
            </w:tcMar>
            <w:vAlign w:val="top"/>
          </w:tcPr>
          <w:p w:rsidR="00000000" w:rsidDel="00000000" w:rsidP="00000000" w:rsidRDefault="00000000" w:rsidRPr="00000000" w14:paraId="0000390C">
            <w:pPr>
              <w:jc w:val="center"/>
              <w:rPr/>
            </w:pPr>
            <w:r w:rsidDel="00000000" w:rsidR="00000000" w:rsidRPr="00000000">
              <w:rPr>
                <w:rtl w:val="0"/>
              </w:rPr>
              <w:t xml:space="preserve">M+0–48</w:t>
            </w:r>
          </w:p>
        </w:tc>
        <w:tc>
          <w:tcPr>
            <w:shd w:fill="auto" w:val="clear"/>
            <w:tcMar>
              <w:top w:w="100.0" w:type="dxa"/>
              <w:left w:w="100.0" w:type="dxa"/>
              <w:bottom w:w="100.0" w:type="dxa"/>
              <w:right w:w="100.0" w:type="dxa"/>
            </w:tcMar>
            <w:vAlign w:val="top"/>
          </w:tcPr>
          <w:p w:rsidR="00000000" w:rsidDel="00000000" w:rsidP="00000000" w:rsidRDefault="00000000" w:rsidRPr="00000000" w14:paraId="0000390D">
            <w:pPr>
              <w:jc w:val="center"/>
              <w:rPr/>
            </w:pPr>
            <w:r w:rsidDel="00000000" w:rsidR="00000000" w:rsidRPr="00000000">
              <w:rPr>
                <w:rtl w:val="0"/>
              </w:rPr>
              <w:t xml:space="preserve">€40–80</w:t>
            </w:r>
          </w:p>
        </w:tc>
        <w:tc>
          <w:tcPr>
            <w:shd w:fill="auto" w:val="clear"/>
            <w:tcMar>
              <w:top w:w="100.0" w:type="dxa"/>
              <w:left w:w="100.0" w:type="dxa"/>
              <w:bottom w:w="100.0" w:type="dxa"/>
              <w:right w:w="100.0" w:type="dxa"/>
            </w:tcMar>
            <w:vAlign w:val="top"/>
          </w:tcPr>
          <w:p w:rsidR="00000000" w:rsidDel="00000000" w:rsidP="00000000" w:rsidRDefault="00000000" w:rsidRPr="00000000" w14:paraId="0000390E">
            <w:pPr>
              <w:rPr/>
            </w:pPr>
            <w:r w:rsidDel="00000000" w:rsidR="00000000" w:rsidRPr="00000000">
              <w:rPr>
                <w:rtl w:val="0"/>
              </w:rPr>
              <w:t xml:space="preserve">Risk Manager</w:t>
            </w:r>
          </w:p>
        </w:tc>
        <w:tc>
          <w:tcPr>
            <w:shd w:fill="auto" w:val="clear"/>
            <w:tcMar>
              <w:top w:w="100.0" w:type="dxa"/>
              <w:left w:w="100.0" w:type="dxa"/>
              <w:bottom w:w="100.0" w:type="dxa"/>
              <w:right w:w="100.0" w:type="dxa"/>
            </w:tcMar>
            <w:vAlign w:val="top"/>
          </w:tcPr>
          <w:p w:rsidR="00000000" w:rsidDel="00000000" w:rsidP="00000000" w:rsidRDefault="00000000" w:rsidRPr="00000000" w14:paraId="0000390F">
            <w:pPr>
              <w:jc w:val="center"/>
              <w:rPr/>
            </w:pPr>
            <w:r w:rsidDel="00000000" w:rsidR="00000000" w:rsidRPr="00000000">
              <w:rPr>
                <w:rtl w:val="0"/>
              </w:rPr>
              <w:t xml:space="preserve">— (continuo)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3910">
            <w:pPr>
              <w:rPr/>
            </w:pPr>
            <w:r w:rsidDel="00000000" w:rsidR="00000000" w:rsidRPr="00000000">
              <w:rPr>
                <w:rtl w:val="0"/>
              </w:rPr>
              <w:t xml:space="preserve">WP-6B-7: Business Case &amp; Funding</w:t>
            </w:r>
          </w:p>
        </w:tc>
        <w:tc>
          <w:tcPr>
            <w:shd w:fill="auto" w:val="clear"/>
            <w:tcMar>
              <w:top w:w="100.0" w:type="dxa"/>
              <w:left w:w="100.0" w:type="dxa"/>
              <w:bottom w:w="100.0" w:type="dxa"/>
              <w:right w:w="100.0" w:type="dxa"/>
            </w:tcMar>
            <w:vAlign w:val="top"/>
          </w:tcPr>
          <w:p w:rsidR="00000000" w:rsidDel="00000000" w:rsidP="00000000" w:rsidRDefault="00000000" w:rsidRPr="00000000" w14:paraId="00003911">
            <w:pPr>
              <w:jc w:val="center"/>
              <w:rPr/>
            </w:pPr>
            <w:r w:rsidDel="00000000" w:rsidR="00000000" w:rsidRPr="00000000">
              <w:rPr>
                <w:rtl w:val="0"/>
              </w:rPr>
              <w:t xml:space="preserve">M+30–48</w:t>
            </w:r>
          </w:p>
        </w:tc>
        <w:tc>
          <w:tcPr>
            <w:shd w:fill="auto" w:val="clear"/>
            <w:tcMar>
              <w:top w:w="100.0" w:type="dxa"/>
              <w:left w:w="100.0" w:type="dxa"/>
              <w:bottom w:w="100.0" w:type="dxa"/>
              <w:right w:w="100.0" w:type="dxa"/>
            </w:tcMar>
            <w:vAlign w:val="top"/>
          </w:tcPr>
          <w:p w:rsidR="00000000" w:rsidDel="00000000" w:rsidP="00000000" w:rsidRDefault="00000000" w:rsidRPr="00000000" w14:paraId="00003912">
            <w:pPr>
              <w:jc w:val="center"/>
              <w:rPr/>
            </w:pPr>
            <w:r w:rsidDel="00000000" w:rsidR="00000000" w:rsidRPr="00000000">
              <w:rPr>
                <w:rtl w:val="0"/>
              </w:rPr>
              <w:t xml:space="preserve">€30–60</w:t>
            </w:r>
          </w:p>
        </w:tc>
        <w:tc>
          <w:tcPr>
            <w:shd w:fill="auto" w:val="clear"/>
            <w:tcMar>
              <w:top w:w="100.0" w:type="dxa"/>
              <w:left w:w="100.0" w:type="dxa"/>
              <w:bottom w:w="100.0" w:type="dxa"/>
              <w:right w:w="100.0" w:type="dxa"/>
            </w:tcMar>
            <w:vAlign w:val="top"/>
          </w:tcPr>
          <w:p w:rsidR="00000000" w:rsidDel="00000000" w:rsidP="00000000" w:rsidRDefault="00000000" w:rsidRPr="00000000" w14:paraId="00003913">
            <w:pPr>
              <w:rPr/>
            </w:pPr>
            <w:r w:rsidDel="00000000" w:rsidR="00000000" w:rsidRPr="00000000">
              <w:rPr>
                <w:rtl w:val="0"/>
              </w:rPr>
              <w:t xml:space="preserve">CFO Firmamento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3914">
            <w:pPr>
              <w:jc w:val="center"/>
              <w:rPr/>
            </w:pPr>
            <w:r w:rsidDel="00000000" w:rsidR="00000000" w:rsidRPr="00000000">
              <w:rPr>
                <w:rtl w:val="0"/>
              </w:rPr>
              <w:t xml:space="preserve">— (parallel)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3915">
            <w:pPr>
              <w:rPr/>
            </w:pPr>
            <w:r w:rsidDel="00000000" w:rsidR="00000000" w:rsidRPr="00000000">
              <w:rPr>
                <w:b w:val="1"/>
                <w:bCs w:val="1"/>
                <w:rtl w:val="0"/>
              </w:rPr>
              <w:t xml:space="preserve">TOTALE FASE 3 (M+0–48)</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916">
            <w:pPr>
              <w:jc w:val="center"/>
              <w:rPr/>
            </w:pPr>
            <w:r w:rsidDel="00000000" w:rsidR="00000000" w:rsidRPr="00000000">
              <w:rPr>
                <w:b w:val="1"/>
                <w:bCs w:val="1"/>
                <w:rtl w:val="0"/>
              </w:rPr>
              <w:t xml:space="preserve">48 mesi</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917">
            <w:pPr>
              <w:jc w:val="center"/>
              <w:rPr/>
            </w:pPr>
            <w:r w:rsidDel="00000000" w:rsidR="00000000" w:rsidRPr="00000000">
              <w:rPr>
                <w:b w:val="1"/>
                <w:bCs w:val="1"/>
                <w:rtl w:val="0"/>
              </w:rPr>
              <w:t xml:space="preserve">€727–1,641k</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918">
            <w:pPr>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3919">
            <w:pPr>
              <w:jc w:val="center"/>
              <w:rPr/>
            </w:pPr>
            <w:r w:rsidDel="00000000" w:rsidR="00000000" w:rsidRPr="00000000">
              <w:rPr>
                <w:rtl w:val="0"/>
              </w:rPr>
              <w:t xml:space="preserve">—</w:t>
            </w:r>
          </w:p>
        </w:tc>
      </w:tr>
    </w:tbl>
    <w:p w:rsidR="00000000" w:rsidDel="00000000" w:rsidP="00000000" w:rsidRDefault="00000000" w:rsidRPr="00000000" w14:paraId="0000391A">
      <w:pPr>
        <w:widowControl w:val="0"/>
        <w:rPr/>
      </w:pPr>
      <w:r w:rsidDel="00000000" w:rsidR="00000000" w:rsidRPr="00000000">
        <w:rPr>
          <w:rtl w:val="0"/>
        </w:rPr>
      </w:r>
    </w:p>
    <w:p w:rsidR="00000000" w:rsidDel="00000000" w:rsidP="00000000" w:rsidRDefault="00000000" w:rsidRPr="00000000" w14:paraId="0000391B">
      <w:pPr>
        <w:rPr/>
      </w:pPr>
      <w:r w:rsidDel="00000000" w:rsidR="00000000" w:rsidRPr="00000000">
        <w:rPr>
          <w:b w:val="1"/>
          <w:bCs w:val="1"/>
          <w:rtl w:val="0"/>
        </w:rPr>
        <w:t xml:space="preserve">Critical Path Fase 3</w:t>
      </w:r>
      <w:r w:rsidDel="00000000" w:rsidR="00000000" w:rsidRPr="00000000">
        <w:rPr>
          <w:rFonts w:ascii="Arial Unicode MS" w:cs="Arial Unicode MS" w:eastAsia="Arial Unicode MS" w:hAnsi="Arial Unicode MS"/>
          <w:rtl w:val="0"/>
        </w:rPr>
        <w:t xml:space="preserve">: WP-6B-1 (M+0–12) → WP-6B-2 battery/wing (M+6–20) → WP-6B-3 subscale (M+14–28) → WP-6B-5 design freeze (M+35) → Gate 3 (M+46–48).</w:t>
      </w:r>
    </w:p>
    <w:p w:rsidR="00000000" w:rsidDel="00000000" w:rsidP="00000000" w:rsidRDefault="00000000" w:rsidRPr="00000000" w14:paraId="0000391C">
      <w:pPr>
        <w:widowControl w:val="0"/>
        <w:rPr/>
      </w:pPr>
      <w:r w:rsidDel="00000000" w:rsidR="00000000" w:rsidRPr="00000000">
        <w:rPr>
          <w:rtl w:val="0"/>
        </w:rPr>
      </w:r>
    </w:p>
    <w:p w:rsidR="00000000" w:rsidDel="00000000" w:rsidP="00000000" w:rsidRDefault="00000000" w:rsidRPr="00000000" w14:paraId="0000391D">
      <w:pPr>
        <w:rPr/>
      </w:pPr>
      <w:r w:rsidDel="00000000" w:rsidR="00000000" w:rsidRPr="00000000">
        <w:rPr>
          <w:b w:val="1"/>
          <w:bCs w:val="1"/>
          <w:rtl w:val="0"/>
        </w:rPr>
        <w:t xml:space="preserve">Slack critico</w:t>
      </w:r>
      <w:r w:rsidDel="00000000" w:rsidR="00000000" w:rsidRPr="00000000">
        <w:rPr>
          <w:rtl w:val="0"/>
        </w:rPr>
        <w:t xml:space="preserve">: Wind tunnel booking (DEP-6B-03) M+14 richiede prenotazione </w:t>
      </w:r>
      <w:r w:rsidDel="00000000" w:rsidR="00000000" w:rsidRPr="00000000">
        <w:rPr>
          <w:b w:val="1"/>
          <w:bCs w:val="1"/>
          <w:rtl w:val="0"/>
        </w:rPr>
        <w:t xml:space="preserve">6–12 mesi anticipo</w:t>
      </w:r>
      <w:r w:rsidDel="00000000" w:rsidR="00000000" w:rsidRPr="00000000">
        <w:rPr>
          <w:rFonts w:ascii="Arial Unicode MS" w:cs="Arial Unicode MS" w:eastAsia="Arial Unicode MS" w:hAnsi="Arial Unicode MS"/>
          <w:rtl w:val="0"/>
        </w:rPr>
        <w:t xml:space="preserve"> (M+0–M+2); ritardo booking slippa subscale test M+14–16 → gate 2.1 M+24 a rischio.</w:t>
      </w:r>
    </w:p>
    <w:p w:rsidR="00000000" w:rsidDel="00000000" w:rsidP="00000000" w:rsidRDefault="00000000" w:rsidRPr="00000000" w14:paraId="0000391E">
      <w:pPr>
        <w:widowControl w:val="0"/>
        <w:rPr/>
      </w:pPr>
      <w:r w:rsidDel="00000000" w:rsidR="00000000" w:rsidRPr="00000000">
        <w:rPr>
          <w:rtl w:val="0"/>
        </w:rPr>
      </w:r>
    </w:p>
    <w:p w:rsidR="00000000" w:rsidDel="00000000" w:rsidP="00000000" w:rsidRDefault="00000000" w:rsidRPr="00000000" w14:paraId="0000391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920">
      <w:pPr>
        <w:pStyle w:val="Heading4"/>
        <w:rPr/>
      </w:pPr>
      <w:bookmarkStart w:colFirst="0" w:colLast="0" w:name="_dejceomcoiea" w:id="500"/>
      <w:bookmarkEnd w:id="500"/>
      <w:r w:rsidDel="00000000" w:rsidR="00000000" w:rsidRPr="00000000">
        <w:rPr>
          <w:rtl w:val="0"/>
        </w:rPr>
        <w:t xml:space="preserve">12B.4 Funding Gates &amp; Decision Framework</w:t>
      </w:r>
    </w:p>
    <w:p w:rsidR="00000000" w:rsidDel="00000000" w:rsidP="00000000" w:rsidRDefault="00000000" w:rsidRPr="00000000" w14:paraId="00003921">
      <w:pPr>
        <w:rPr/>
      </w:pPr>
      <w:r w:rsidDel="00000000" w:rsidR="00000000" w:rsidRPr="00000000">
        <w:rPr>
          <w:rtl w:val="0"/>
        </w:rPr>
        <w:t xml:space="preserve">La roadmap Fase 3 include </w:t>
      </w:r>
      <w:r w:rsidDel="00000000" w:rsidR="00000000" w:rsidRPr="00000000">
        <w:rPr>
          <w:b w:val="1"/>
          <w:bCs w:val="1"/>
          <w:rtl w:val="0"/>
        </w:rPr>
        <w:t xml:space="preserve">3 funding gates</w:t>
      </w:r>
      <w:r w:rsidDel="00000000" w:rsidR="00000000" w:rsidRPr="00000000">
        <w:rPr>
          <w:rtl w:val="0"/>
        </w:rPr>
        <w:t xml:space="preserve"> (F1/F2/F3) che strutturano disbursement finanziario condizionato a deliverable verificati.</w:t>
      </w:r>
    </w:p>
    <w:p w:rsidR="00000000" w:rsidDel="00000000" w:rsidP="00000000" w:rsidRDefault="00000000" w:rsidRPr="00000000" w14:paraId="00003922">
      <w:pPr>
        <w:pStyle w:val="Heading5"/>
        <w:rPr/>
      </w:pPr>
      <w:bookmarkStart w:colFirst="0" w:colLast="0" w:name="_9b0o1cusyu8d" w:id="501"/>
      <w:bookmarkEnd w:id="501"/>
      <w:r w:rsidDel="00000000" w:rsidR="00000000" w:rsidRPr="00000000">
        <w:rPr>
          <w:rtl w:val="0"/>
        </w:rPr>
        <w:t xml:space="preserve">Gate F1: Preliminary Design + Energy Model OK (M+10–12)</w:t>
      </w:r>
    </w:p>
    <w:p w:rsidR="00000000" w:rsidDel="00000000" w:rsidP="00000000" w:rsidRDefault="00000000" w:rsidRPr="00000000" w14:paraId="00003923">
      <w:pPr>
        <w:rPr/>
      </w:pPr>
      <w:r w:rsidDel="00000000" w:rsidR="00000000" w:rsidRPr="00000000">
        <w:rPr>
          <w:b w:val="1"/>
          <w:bCs w:val="1"/>
          <w:rtl w:val="0"/>
        </w:rPr>
        <w:t xml:space="preserve">Costo cumulato</w:t>
      </w:r>
      <w:r w:rsidDel="00000000" w:rsidR="00000000" w:rsidRPr="00000000">
        <w:rPr>
          <w:rtl w:val="0"/>
        </w:rPr>
        <w:t xml:space="preserve">: €80k–150k (WP-6B-1 completato).</w:t>
      </w:r>
    </w:p>
    <w:p w:rsidR="00000000" w:rsidDel="00000000" w:rsidP="00000000" w:rsidRDefault="00000000" w:rsidRPr="00000000" w14:paraId="00003924">
      <w:pPr>
        <w:widowControl w:val="0"/>
        <w:rPr/>
      </w:pPr>
      <w:r w:rsidDel="00000000" w:rsidR="00000000" w:rsidRPr="00000000">
        <w:rPr>
          <w:rtl w:val="0"/>
        </w:rPr>
      </w:r>
    </w:p>
    <w:p w:rsidR="00000000" w:rsidDel="00000000" w:rsidP="00000000" w:rsidRDefault="00000000" w:rsidRPr="00000000" w14:paraId="00003925">
      <w:pPr>
        <w:rPr/>
      </w:pPr>
      <w:r w:rsidDel="00000000" w:rsidR="00000000" w:rsidRPr="00000000">
        <w:rPr>
          <w:b w:val="1"/>
          <w:bCs w:val="1"/>
          <w:rtl w:val="0"/>
        </w:rPr>
        <w:t xml:space="preserve">Evidenze richieste</w:t>
      </w:r>
      <w:r w:rsidDel="00000000" w:rsidR="00000000" w:rsidRPr="00000000">
        <w:rPr>
          <w:rtl w:val="0"/>
        </w:rPr>
        <w:t xml:space="preserve">:</w:t>
      </w:r>
    </w:p>
    <w:p w:rsidR="00000000" w:rsidDel="00000000" w:rsidP="00000000" w:rsidRDefault="00000000" w:rsidRPr="00000000" w14:paraId="00003926">
      <w:pPr>
        <w:widowControl w:val="0"/>
        <w:rPr/>
      </w:pPr>
      <w:r w:rsidDel="00000000" w:rsidR="00000000" w:rsidRPr="00000000">
        <w:rPr>
          <w:rtl w:val="0"/>
        </w:rPr>
      </w:r>
    </w:p>
    <w:p w:rsidR="00000000" w:rsidDel="00000000" w:rsidP="00000000" w:rsidRDefault="00000000" w:rsidRPr="00000000" w14:paraId="00003927">
      <w:pPr>
        <w:numPr>
          <w:ilvl w:val="0"/>
          <w:numId w:val="124"/>
        </w:numPr>
        <w:ind w:left="720" w:hanging="360"/>
      </w:pPr>
      <w:r w:rsidDel="00000000" w:rsidR="00000000" w:rsidRPr="00000000">
        <w:rPr>
          <w:rFonts w:ascii="Arial Unicode MS" w:cs="Arial Unicode MS" w:eastAsia="Arial Unicode MS" w:hAnsi="Arial Unicode MS"/>
          <w:rtl w:val="0"/>
        </w:rPr>
        <w:t xml:space="preserve">✅ PDR package approvato (aero/struct/energy/avionics SRD).</w:t>
      </w:r>
    </w:p>
    <w:p w:rsidR="00000000" w:rsidDel="00000000" w:rsidP="00000000" w:rsidRDefault="00000000" w:rsidRPr="00000000" w14:paraId="00003928">
      <w:pPr>
        <w:numPr>
          <w:ilvl w:val="0"/>
          <w:numId w:val="124"/>
        </w:numPr>
        <w:ind w:left="720" w:hanging="360"/>
      </w:pPr>
      <w:r w:rsidDel="00000000" w:rsidR="00000000" w:rsidRPr="00000000">
        <w:rPr>
          <w:rFonts w:ascii="Arial Unicode MS" w:cs="Arial Unicode MS" w:eastAsia="Arial Unicode MS" w:hAnsi="Arial Unicode MS"/>
          <w:rtl w:val="0"/>
        </w:rPr>
        <w:t xml:space="preserve">✅ Energy model invernale Pentema: ≥3 gg permanenza confermata (SOC curves, PVGIS irradiance, battery spec).</w:t>
      </w:r>
    </w:p>
    <w:p w:rsidR="00000000" w:rsidDel="00000000" w:rsidP="00000000" w:rsidRDefault="00000000" w:rsidRPr="00000000" w14:paraId="00003929">
      <w:pPr>
        <w:numPr>
          <w:ilvl w:val="0"/>
          <w:numId w:val="124"/>
        </w:numPr>
        <w:ind w:left="720" w:hanging="360"/>
      </w:pPr>
      <w:r w:rsidDel="00000000" w:rsidR="00000000" w:rsidRPr="00000000">
        <w:rPr>
          <w:rFonts w:ascii="Arial Unicode MS" w:cs="Arial Unicode MS" w:eastAsia="Arial Unicode MS" w:hAnsi="Arial Unicode MS"/>
          <w:rtl w:val="0"/>
        </w:rPr>
        <w:t xml:space="preserve">✅ ENAC/AGCOM feedback M+10–12: no blocker legale identificato.</w:t>
      </w:r>
    </w:p>
    <w:p w:rsidR="00000000" w:rsidDel="00000000" w:rsidP="00000000" w:rsidRDefault="00000000" w:rsidRPr="00000000" w14:paraId="0000392A">
      <w:pPr>
        <w:numPr>
          <w:ilvl w:val="0"/>
          <w:numId w:val="124"/>
        </w:numPr>
        <w:ind w:left="720" w:hanging="360"/>
      </w:pPr>
      <w:r w:rsidDel="00000000" w:rsidR="00000000" w:rsidRPr="00000000">
        <w:rPr>
          <w:rFonts w:ascii="Arial Unicode MS" w:cs="Arial Unicode MS" w:eastAsia="Arial Unicode MS" w:hAnsi="Arial Unicode MS"/>
          <w:rtl w:val="0"/>
        </w:rPr>
        <w:t xml:space="preserve">✅ Wind tunnel booking confermato M+14–16 (facility reservation letter).</w:t>
      </w:r>
    </w:p>
    <w:p w:rsidR="00000000" w:rsidDel="00000000" w:rsidP="00000000" w:rsidRDefault="00000000" w:rsidRPr="00000000" w14:paraId="0000392B">
      <w:pPr>
        <w:widowControl w:val="0"/>
        <w:rPr/>
      </w:pPr>
      <w:r w:rsidDel="00000000" w:rsidR="00000000" w:rsidRPr="00000000">
        <w:rPr>
          <w:rtl w:val="0"/>
        </w:rPr>
      </w:r>
    </w:p>
    <w:p w:rsidR="00000000" w:rsidDel="00000000" w:rsidP="00000000" w:rsidRDefault="00000000" w:rsidRPr="00000000" w14:paraId="0000392C">
      <w:pPr>
        <w:rPr/>
      </w:pPr>
      <w:r w:rsidDel="00000000" w:rsidR="00000000" w:rsidRPr="00000000">
        <w:rPr>
          <w:b w:val="1"/>
          <w:bCs w:val="1"/>
          <w:rtl w:val="0"/>
        </w:rPr>
        <w:t xml:space="preserve">Rischio residuo</w:t>
      </w:r>
      <w:r w:rsidDel="00000000" w:rsidR="00000000" w:rsidRPr="00000000">
        <w:rPr>
          <w:rFonts w:ascii="Arial Unicode MS" w:cs="Arial Unicode MS" w:eastAsia="Arial Unicode MS" w:hAnsi="Arial Unicode MS"/>
          <w:rtl w:val="0"/>
        </w:rPr>
        <w:t xml:space="preserve">: ENERGIA INVERNALE model uncertainty ±10%; se simulazione M+8 mostra &lt;2.5 gg → </w:t>
      </w:r>
      <w:r w:rsidDel="00000000" w:rsidR="00000000" w:rsidRPr="00000000">
        <w:rPr>
          <w:b w:val="1"/>
          <w:bCs w:val="1"/>
          <w:rtl w:val="0"/>
        </w:rPr>
        <w:t xml:space="preserve">No-Go HALE escalation</w:t>
      </w:r>
      <w:r w:rsidDel="00000000" w:rsidR="00000000" w:rsidRPr="00000000">
        <w:rPr>
          <w:rtl w:val="0"/>
        </w:rPr>
        <w:t xml:space="preserve"> (CRIT-01 fallito).</w:t>
      </w:r>
    </w:p>
    <w:p w:rsidR="00000000" w:rsidDel="00000000" w:rsidP="00000000" w:rsidRDefault="00000000" w:rsidRPr="00000000" w14:paraId="0000392D">
      <w:pPr>
        <w:widowControl w:val="0"/>
        <w:rPr/>
      </w:pPr>
      <w:r w:rsidDel="00000000" w:rsidR="00000000" w:rsidRPr="00000000">
        <w:rPr>
          <w:rtl w:val="0"/>
        </w:rPr>
      </w:r>
    </w:p>
    <w:p w:rsidR="00000000" w:rsidDel="00000000" w:rsidP="00000000" w:rsidRDefault="00000000" w:rsidRPr="00000000" w14:paraId="0000392E">
      <w:pPr>
        <w:rPr/>
      </w:pPr>
      <w:r w:rsidDel="00000000" w:rsidR="00000000" w:rsidRPr="00000000">
        <w:rPr>
          <w:b w:val="1"/>
          <w:bCs w:val="1"/>
          <w:rtl w:val="0"/>
        </w:rPr>
        <w:t xml:space="preserve">Decision</w:t>
      </w:r>
      <w:r w:rsidDel="00000000" w:rsidR="00000000" w:rsidRPr="00000000">
        <w:rPr>
          <w:rtl w:val="0"/>
        </w:rPr>
        <w:t xml:space="preserve">: </w:t>
      </w:r>
      <w:r w:rsidDel="00000000" w:rsidR="00000000" w:rsidRPr="00000000">
        <w:rPr>
          <w:b w:val="1"/>
          <w:bCs w:val="1"/>
          <w:rtl w:val="0"/>
        </w:rPr>
        <w:t xml:space="preserve">Go Phase 2.1</w:t>
      </w:r>
      <w:r w:rsidDel="00000000" w:rsidR="00000000" w:rsidRPr="00000000">
        <w:rPr>
          <w:rtl w:val="0"/>
        </w:rPr>
        <w:t xml:space="preserve"> (subsystem prototyping) vs. </w:t>
      </w:r>
      <w:r w:rsidDel="00000000" w:rsidR="00000000" w:rsidRPr="00000000">
        <w:rPr>
          <w:b w:val="1"/>
          <w:bCs w:val="1"/>
          <w:rtl w:val="0"/>
        </w:rPr>
        <w:t xml:space="preserve">No-Go</w:t>
      </w:r>
      <w:r w:rsidDel="00000000" w:rsidR="00000000" w:rsidRPr="00000000">
        <w:rPr>
          <w:rtl w:val="0"/>
        </w:rPr>
        <w:t xml:space="preserve"> (terminate HALE, riallocare budget Fase 1–2 VTOL/MALE only).</w:t>
      </w:r>
    </w:p>
    <w:p w:rsidR="00000000" w:rsidDel="00000000" w:rsidP="00000000" w:rsidRDefault="00000000" w:rsidRPr="00000000" w14:paraId="0000392F">
      <w:pPr>
        <w:widowControl w:val="0"/>
        <w:rPr/>
      </w:pPr>
      <w:r w:rsidDel="00000000" w:rsidR="00000000" w:rsidRPr="00000000">
        <w:rPr>
          <w:rtl w:val="0"/>
        </w:rPr>
      </w:r>
    </w:p>
    <w:p w:rsidR="00000000" w:rsidDel="00000000" w:rsidP="00000000" w:rsidRDefault="00000000" w:rsidRPr="00000000" w14:paraId="0000393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931">
      <w:pPr>
        <w:pStyle w:val="Heading5"/>
        <w:rPr/>
      </w:pPr>
      <w:bookmarkStart w:colFirst="0" w:colLast="0" w:name="_qodl6ahmsylg" w:id="502"/>
      <w:bookmarkEnd w:id="502"/>
      <w:r w:rsidDel="00000000" w:rsidR="00000000" w:rsidRPr="00000000">
        <w:rPr>
          <w:rtl w:val="0"/>
        </w:rPr>
        <w:t xml:space="preserve">Gate F2: Subsystem Prototype + Subscale Flight Demo (M+22–24)</w:t>
      </w:r>
    </w:p>
    <w:p w:rsidR="00000000" w:rsidDel="00000000" w:rsidP="00000000" w:rsidRDefault="00000000" w:rsidRPr="00000000" w14:paraId="00003932">
      <w:pPr>
        <w:rPr/>
      </w:pPr>
      <w:r w:rsidDel="00000000" w:rsidR="00000000" w:rsidRPr="00000000">
        <w:rPr>
          <w:b w:val="1"/>
          <w:bCs w:val="1"/>
          <w:rtl w:val="0"/>
        </w:rPr>
        <w:t xml:space="preserve">Costo cumulato</w:t>
      </w:r>
      <w:r w:rsidDel="00000000" w:rsidR="00000000" w:rsidRPr="00000000">
        <w:rPr>
          <w:rtl w:val="0"/>
        </w:rPr>
        <w:t xml:space="preserve">: €480k–750k (WP-6B-1/2/3 spesa completata).</w:t>
      </w:r>
    </w:p>
    <w:p w:rsidR="00000000" w:rsidDel="00000000" w:rsidP="00000000" w:rsidRDefault="00000000" w:rsidRPr="00000000" w14:paraId="00003933">
      <w:pPr>
        <w:widowControl w:val="0"/>
        <w:rPr/>
      </w:pPr>
      <w:r w:rsidDel="00000000" w:rsidR="00000000" w:rsidRPr="00000000">
        <w:rPr>
          <w:rtl w:val="0"/>
        </w:rPr>
      </w:r>
    </w:p>
    <w:p w:rsidR="00000000" w:rsidDel="00000000" w:rsidP="00000000" w:rsidRDefault="00000000" w:rsidRPr="00000000" w14:paraId="00003934">
      <w:pPr>
        <w:rPr/>
      </w:pPr>
      <w:r w:rsidDel="00000000" w:rsidR="00000000" w:rsidRPr="00000000">
        <w:rPr>
          <w:b w:val="1"/>
          <w:bCs w:val="1"/>
          <w:rtl w:val="0"/>
        </w:rPr>
        <w:t xml:space="preserve">Evidenze richieste</w:t>
      </w:r>
      <w:r w:rsidDel="00000000" w:rsidR="00000000" w:rsidRPr="00000000">
        <w:rPr>
          <w:rtl w:val="0"/>
        </w:rPr>
        <w:t xml:space="preserve">:</w:t>
      </w:r>
    </w:p>
    <w:p w:rsidR="00000000" w:rsidDel="00000000" w:rsidP="00000000" w:rsidRDefault="00000000" w:rsidRPr="00000000" w14:paraId="00003935">
      <w:pPr>
        <w:widowControl w:val="0"/>
        <w:rPr/>
      </w:pPr>
      <w:r w:rsidDel="00000000" w:rsidR="00000000" w:rsidRPr="00000000">
        <w:rPr>
          <w:rtl w:val="0"/>
        </w:rPr>
      </w:r>
    </w:p>
    <w:p w:rsidR="00000000" w:rsidDel="00000000" w:rsidP="00000000" w:rsidRDefault="00000000" w:rsidRPr="00000000" w14:paraId="00003936">
      <w:pPr>
        <w:numPr>
          <w:ilvl w:val="0"/>
          <w:numId w:val="124"/>
        </w:numPr>
        <w:ind w:left="720" w:hanging="360"/>
      </w:pPr>
      <w:r w:rsidDel="00000000" w:rsidR="00000000" w:rsidRPr="00000000">
        <w:rPr>
          <w:rFonts w:ascii="Arial Unicode MS" w:cs="Arial Unicode MS" w:eastAsia="Arial Unicode MS" w:hAnsi="Arial Unicode MS"/>
          <w:rtl w:val="0"/>
        </w:rPr>
        <w:t xml:space="preserve">✅ Composite wing prototype: bend/torsion test margin &gt;1.3× fattore sicurezza (test report, load curves).</w:t>
      </w:r>
    </w:p>
    <w:p w:rsidR="00000000" w:rsidDel="00000000" w:rsidP="00000000" w:rsidRDefault="00000000" w:rsidRPr="00000000" w14:paraId="00003937">
      <w:pPr>
        <w:numPr>
          <w:ilvl w:val="0"/>
          <w:numId w:val="124"/>
        </w:numPr>
        <w:ind w:left="720" w:hanging="360"/>
      </w:pPr>
      <w:r w:rsidDel="00000000" w:rsidR="00000000" w:rsidRPr="00000000">
        <w:rPr>
          <w:rFonts w:ascii="Arial Unicode MS" w:cs="Arial Unicode MS" w:eastAsia="Arial Unicode MS" w:hAnsi="Arial Unicode MS"/>
          <w:rtl w:val="0"/>
        </w:rPr>
        <w:t xml:space="preserve">✅ Battery pack winter test: SOC curves -10°C, degradation &lt;10%, ≥3 gg validation bench (test report 100 cycles).</w:t>
      </w:r>
    </w:p>
    <w:p w:rsidR="00000000" w:rsidDel="00000000" w:rsidP="00000000" w:rsidRDefault="00000000" w:rsidRPr="00000000" w14:paraId="00003938">
      <w:pPr>
        <w:numPr>
          <w:ilvl w:val="0"/>
          <w:numId w:val="124"/>
        </w:numPr>
        <w:ind w:left="720" w:hanging="360"/>
      </w:pPr>
      <w:r w:rsidDel="00000000" w:rsidR="00000000" w:rsidRPr="00000000">
        <w:rPr>
          <w:rFonts w:ascii="Arial Unicode MS" w:cs="Arial Unicode MS" w:eastAsia="Arial Unicode MS" w:hAnsi="Arial Unicode MS"/>
          <w:rtl w:val="0"/>
        </w:rPr>
        <w:t xml:space="preserve">✅ Autopilota HIL: &gt;95% test case pass rate, control latency &lt;50ms (HIL test report).</w:t>
      </w:r>
    </w:p>
    <w:p w:rsidR="00000000" w:rsidDel="00000000" w:rsidP="00000000" w:rsidRDefault="00000000" w:rsidRPr="00000000" w14:paraId="00003939">
      <w:pPr>
        <w:numPr>
          <w:ilvl w:val="0"/>
          <w:numId w:val="124"/>
        </w:numPr>
        <w:ind w:left="720" w:hanging="360"/>
      </w:pPr>
      <w:r w:rsidDel="00000000" w:rsidR="00000000" w:rsidRPr="00000000">
        <w:rPr>
          <w:rFonts w:ascii="Arial Unicode MS" w:cs="Arial Unicode MS" w:eastAsia="Arial Unicode MS" w:hAnsi="Arial Unicode MS"/>
          <w:rtl w:val="0"/>
        </w:rPr>
        <w:t xml:space="preserve">✅ Subscale flight test: 1–2 sorties, 10–20 min, trim data acquisition, flutter margin &gt;1.2× (flight test report, telemetry log).</w:t>
      </w:r>
    </w:p>
    <w:p w:rsidR="00000000" w:rsidDel="00000000" w:rsidP="00000000" w:rsidRDefault="00000000" w:rsidRPr="00000000" w14:paraId="0000393A">
      <w:pPr>
        <w:numPr>
          <w:ilvl w:val="0"/>
          <w:numId w:val="124"/>
        </w:numPr>
        <w:ind w:left="720" w:hanging="360"/>
      </w:pPr>
      <w:r w:rsidDel="00000000" w:rsidR="00000000" w:rsidRPr="00000000">
        <w:rPr>
          <w:rFonts w:ascii="Arial Unicode MS" w:cs="Arial Unicode MS" w:eastAsia="Arial Unicode MS" w:hAnsi="Arial Unicode MS"/>
          <w:rtl w:val="0"/>
        </w:rPr>
        <w:t xml:space="preserve">✅ SORA v1.5 bozza approvazione (ENAC feedback positivo pathway Specific).</w:t>
      </w:r>
    </w:p>
    <w:p w:rsidR="00000000" w:rsidDel="00000000" w:rsidP="00000000" w:rsidRDefault="00000000" w:rsidRPr="00000000" w14:paraId="0000393B">
      <w:pPr>
        <w:widowControl w:val="0"/>
        <w:rPr/>
      </w:pPr>
      <w:r w:rsidDel="00000000" w:rsidR="00000000" w:rsidRPr="00000000">
        <w:rPr>
          <w:rtl w:val="0"/>
        </w:rPr>
      </w:r>
    </w:p>
    <w:p w:rsidR="00000000" w:rsidDel="00000000" w:rsidP="00000000" w:rsidRDefault="00000000" w:rsidRPr="00000000" w14:paraId="0000393C">
      <w:pPr>
        <w:rPr/>
      </w:pPr>
      <w:r w:rsidDel="00000000" w:rsidR="00000000" w:rsidRPr="00000000">
        <w:rPr>
          <w:b w:val="1"/>
          <w:bCs w:val="1"/>
          <w:rtl w:val="0"/>
        </w:rPr>
        <w:t xml:space="preserve">Rischio residuo</w:t>
      </w:r>
      <w:r w:rsidDel="00000000" w:rsidR="00000000" w:rsidRPr="00000000">
        <w:rPr>
          <w:rtl w:val="0"/>
        </w:rPr>
        <w:t xml:space="preserve">:</w:t>
      </w:r>
    </w:p>
    <w:p w:rsidR="00000000" w:rsidDel="00000000" w:rsidP="00000000" w:rsidRDefault="00000000" w:rsidRPr="00000000" w14:paraId="0000393D">
      <w:pPr>
        <w:widowControl w:val="0"/>
        <w:rPr/>
      </w:pPr>
      <w:r w:rsidDel="00000000" w:rsidR="00000000" w:rsidRPr="00000000">
        <w:rPr>
          <w:rtl w:val="0"/>
        </w:rPr>
      </w:r>
    </w:p>
    <w:p w:rsidR="00000000" w:rsidDel="00000000" w:rsidP="00000000" w:rsidRDefault="00000000" w:rsidRPr="00000000" w14:paraId="0000393E">
      <w:pPr>
        <w:numPr>
          <w:ilvl w:val="0"/>
          <w:numId w:val="124"/>
        </w:numPr>
        <w:ind w:left="720" w:hanging="360"/>
      </w:pPr>
      <w:r w:rsidDel="00000000" w:rsidR="00000000" w:rsidRPr="00000000">
        <w:rPr>
          <w:b w:val="1"/>
          <w:bCs w:val="1"/>
          <w:rtl w:val="0"/>
        </w:rPr>
        <w:t xml:space="preserve">AEROELASTICA</w:t>
      </w:r>
      <w:r w:rsidDel="00000000" w:rsidR="00000000" w:rsidRPr="00000000">
        <w:rPr>
          <w:rFonts w:ascii="Arial Unicode MS" w:cs="Arial Unicode MS" w:eastAsia="Arial Unicode MS" w:hAnsi="Arial Unicode MS"/>
          <w:rtl w:val="0"/>
        </w:rPr>
        <w:t xml:space="preserve">: Flutter margin subscale &lt;1.2 → structural redesign full-scale richiesto (+8–12 mesi R&amp;D, NRE +€1–3M Fase 4).</w:t>
      </w:r>
    </w:p>
    <w:p w:rsidR="00000000" w:rsidDel="00000000" w:rsidP="00000000" w:rsidRDefault="00000000" w:rsidRPr="00000000" w14:paraId="0000393F">
      <w:pPr>
        <w:numPr>
          <w:ilvl w:val="0"/>
          <w:numId w:val="124"/>
        </w:numPr>
        <w:ind w:left="720" w:hanging="360"/>
      </w:pPr>
      <w:r w:rsidDel="00000000" w:rsidR="00000000" w:rsidRPr="00000000">
        <w:rPr>
          <w:b w:val="1"/>
          <w:bCs w:val="1"/>
          <w:rtl w:val="0"/>
        </w:rPr>
        <w:t xml:space="preserve">AUTOPILOTA</w:t>
      </w:r>
      <w:r w:rsidDel="00000000" w:rsidR="00000000" w:rsidRPr="00000000">
        <w:rPr>
          <w:rFonts w:ascii="Arial Unicode MS" w:cs="Arial Unicode MS" w:eastAsia="Arial Unicode MS" w:hAnsi="Arial Unicode MS"/>
          <w:rtl w:val="0"/>
        </w:rPr>
        <w:t xml:space="preserve">: HIL &lt;90% pass rate → control law tuning richiesto (ritardo M+2–4 subscale flight).</w:t>
      </w:r>
    </w:p>
    <w:p w:rsidR="00000000" w:rsidDel="00000000" w:rsidP="00000000" w:rsidRDefault="00000000" w:rsidRPr="00000000" w14:paraId="00003940">
      <w:pPr>
        <w:numPr>
          <w:ilvl w:val="0"/>
          <w:numId w:val="124"/>
        </w:numPr>
        <w:ind w:left="720" w:hanging="360"/>
      </w:pPr>
      <w:r w:rsidDel="00000000" w:rsidR="00000000" w:rsidRPr="00000000">
        <w:rPr>
          <w:b w:val="1"/>
          <w:bCs w:val="1"/>
          <w:rtl w:val="0"/>
        </w:rPr>
        <w:t xml:space="preserve">REGULATORY</w:t>
      </w:r>
      <w:r w:rsidDel="00000000" w:rsidR="00000000" w:rsidRPr="00000000">
        <w:rPr>
          <w:rFonts w:ascii="Arial Unicode MS" w:cs="Arial Unicode MS" w:eastAsia="Arial Unicode MS" w:hAnsi="Arial Unicode MS"/>
          <w:rtl w:val="0"/>
        </w:rPr>
        <w:t xml:space="preserve">: SORA Specific richiede environmental study → timeline +6–12 mesi (ASS-6B-06 activated).</w:t>
      </w:r>
    </w:p>
    <w:p w:rsidR="00000000" w:rsidDel="00000000" w:rsidP="00000000" w:rsidRDefault="00000000" w:rsidRPr="00000000" w14:paraId="00003941">
      <w:pPr>
        <w:widowControl w:val="0"/>
        <w:rPr/>
      </w:pPr>
      <w:r w:rsidDel="00000000" w:rsidR="00000000" w:rsidRPr="00000000">
        <w:rPr>
          <w:rtl w:val="0"/>
        </w:rPr>
      </w:r>
    </w:p>
    <w:p w:rsidR="00000000" w:rsidDel="00000000" w:rsidP="00000000" w:rsidRDefault="00000000" w:rsidRPr="00000000" w14:paraId="00003942">
      <w:pPr>
        <w:rPr/>
      </w:pPr>
      <w:r w:rsidDel="00000000" w:rsidR="00000000" w:rsidRPr="00000000">
        <w:rPr>
          <w:b w:val="1"/>
          <w:bCs w:val="1"/>
          <w:rtl w:val="0"/>
        </w:rPr>
        <w:t xml:space="preserve">Decision</w:t>
      </w:r>
      <w:r w:rsidDel="00000000" w:rsidR="00000000" w:rsidRPr="00000000">
        <w:rPr>
          <w:rtl w:val="0"/>
        </w:rPr>
        <w:t xml:space="preserve">: </w:t>
      </w:r>
      <w:r w:rsidDel="00000000" w:rsidR="00000000" w:rsidRPr="00000000">
        <w:rPr>
          <w:b w:val="1"/>
          <w:bCs w:val="1"/>
          <w:rtl w:val="0"/>
        </w:rPr>
        <w:t xml:space="preserve">Go Phase 2.2</w:t>
      </w:r>
      <w:r w:rsidDel="00000000" w:rsidR="00000000" w:rsidRPr="00000000">
        <w:rPr>
          <w:rtl w:val="0"/>
        </w:rPr>
        <w:t xml:space="preserve"> (full-scale design + SORA v2.0) vs. </w:t>
      </w:r>
      <w:r w:rsidDel="00000000" w:rsidR="00000000" w:rsidRPr="00000000">
        <w:rPr>
          <w:b w:val="1"/>
          <w:bCs w:val="1"/>
          <w:rtl w:val="0"/>
        </w:rPr>
        <w:t xml:space="preserve">Hold</w:t>
      </w:r>
      <w:r w:rsidDel="00000000" w:rsidR="00000000" w:rsidRPr="00000000">
        <w:rPr>
          <w:rtl w:val="0"/>
        </w:rPr>
        <w:t xml:space="preserve"> (resolve flutter/autopilot, re-test M+26–28) vs. </w:t>
      </w:r>
      <w:r w:rsidDel="00000000" w:rsidR="00000000" w:rsidRPr="00000000">
        <w:rPr>
          <w:b w:val="1"/>
          <w:bCs w:val="1"/>
          <w:rtl w:val="0"/>
        </w:rPr>
        <w:t xml:space="preserve">No-Go</w:t>
      </w:r>
      <w:r w:rsidDel="00000000" w:rsidR="00000000" w:rsidRPr="00000000">
        <w:rPr>
          <w:rtl w:val="0"/>
        </w:rPr>
        <w:t xml:space="preserve"> (showstopper tecnico insurmountable).</w:t>
      </w:r>
    </w:p>
    <w:p w:rsidR="00000000" w:rsidDel="00000000" w:rsidP="00000000" w:rsidRDefault="00000000" w:rsidRPr="00000000" w14:paraId="00003943">
      <w:pPr>
        <w:widowControl w:val="0"/>
        <w:rPr/>
      </w:pPr>
      <w:r w:rsidDel="00000000" w:rsidR="00000000" w:rsidRPr="00000000">
        <w:rPr>
          <w:rtl w:val="0"/>
        </w:rPr>
      </w:r>
    </w:p>
    <w:p w:rsidR="00000000" w:rsidDel="00000000" w:rsidP="00000000" w:rsidRDefault="00000000" w:rsidRPr="00000000" w14:paraId="0000394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945">
      <w:pPr>
        <w:pStyle w:val="Heading5"/>
        <w:rPr/>
      </w:pPr>
      <w:bookmarkStart w:colFirst="0" w:colLast="0" w:name="_yisgtu886nly" w:id="503"/>
      <w:bookmarkEnd w:id="503"/>
      <w:r w:rsidDel="00000000" w:rsidR="00000000" w:rsidRPr="00000000">
        <w:rPr>
          <w:rtl w:val="0"/>
        </w:rPr>
        <w:t xml:space="preserve">Gate F3: Full-Scale Build Decision (M+46–48)</w:t>
      </w:r>
    </w:p>
    <w:p w:rsidR="00000000" w:rsidDel="00000000" w:rsidP="00000000" w:rsidRDefault="00000000" w:rsidRPr="00000000" w14:paraId="00003946">
      <w:pPr>
        <w:rPr/>
      </w:pPr>
      <w:r w:rsidDel="00000000" w:rsidR="00000000" w:rsidRPr="00000000">
        <w:rPr>
          <w:b w:val="1"/>
          <w:bCs w:val="1"/>
          <w:rtl w:val="0"/>
        </w:rPr>
        <w:t xml:space="preserve">Costo cumulato</w:t>
      </w:r>
      <w:r w:rsidDel="00000000" w:rsidR="00000000" w:rsidRPr="00000000">
        <w:rPr>
          <w:rtl w:val="0"/>
        </w:rPr>
        <w:t xml:space="preserve">: €727k–1,641k (tutta Fase 3 completata).</w:t>
      </w:r>
    </w:p>
    <w:p w:rsidR="00000000" w:rsidDel="00000000" w:rsidP="00000000" w:rsidRDefault="00000000" w:rsidRPr="00000000" w14:paraId="00003947">
      <w:pPr>
        <w:widowControl w:val="0"/>
        <w:rPr/>
      </w:pPr>
      <w:r w:rsidDel="00000000" w:rsidR="00000000" w:rsidRPr="00000000">
        <w:rPr>
          <w:rtl w:val="0"/>
        </w:rPr>
      </w:r>
    </w:p>
    <w:p w:rsidR="00000000" w:rsidDel="00000000" w:rsidP="00000000" w:rsidRDefault="00000000" w:rsidRPr="00000000" w14:paraId="00003948">
      <w:pPr>
        <w:rPr/>
      </w:pPr>
      <w:r w:rsidDel="00000000" w:rsidR="00000000" w:rsidRPr="00000000">
        <w:rPr>
          <w:b w:val="1"/>
          <w:bCs w:val="1"/>
          <w:rtl w:val="0"/>
        </w:rPr>
        <w:t xml:space="preserve">Evidenze richieste</w:t>
      </w:r>
      <w:r w:rsidDel="00000000" w:rsidR="00000000" w:rsidRPr="00000000">
        <w:rPr>
          <w:rtl w:val="0"/>
        </w:rPr>
        <w:t xml:space="preserve">:</w:t>
      </w:r>
    </w:p>
    <w:p w:rsidR="00000000" w:rsidDel="00000000" w:rsidP="00000000" w:rsidRDefault="00000000" w:rsidRPr="00000000" w14:paraId="00003949">
      <w:pPr>
        <w:widowControl w:val="0"/>
        <w:rPr/>
      </w:pPr>
      <w:r w:rsidDel="00000000" w:rsidR="00000000" w:rsidRPr="00000000">
        <w:rPr>
          <w:rtl w:val="0"/>
        </w:rPr>
      </w:r>
    </w:p>
    <w:p w:rsidR="00000000" w:rsidDel="00000000" w:rsidP="00000000" w:rsidRDefault="00000000" w:rsidRPr="00000000" w14:paraId="0000394A">
      <w:pPr>
        <w:numPr>
          <w:ilvl w:val="0"/>
          <w:numId w:val="124"/>
        </w:numPr>
        <w:ind w:left="720" w:hanging="360"/>
      </w:pPr>
      <w:r w:rsidDel="00000000" w:rsidR="00000000" w:rsidRPr="00000000">
        <w:rPr>
          <w:rFonts w:ascii="Arial Unicode MS" w:cs="Arial Unicode MS" w:eastAsia="Arial Unicode MS" w:hAnsi="Arial Unicode MS"/>
          <w:rtl w:val="0"/>
        </w:rPr>
        <w:t xml:space="preserve">✅ V&amp;V report final (Cap.7B: all gate 0/1/2 evidences archived, gate closure criteria matrix 100%, residual risks catalogued).</w:t>
      </w:r>
    </w:p>
    <w:p w:rsidR="00000000" w:rsidDel="00000000" w:rsidP="00000000" w:rsidRDefault="00000000" w:rsidRPr="00000000" w14:paraId="0000394B">
      <w:pPr>
        <w:numPr>
          <w:ilvl w:val="0"/>
          <w:numId w:val="124"/>
        </w:numPr>
        <w:ind w:left="720" w:hanging="360"/>
      </w:pPr>
      <w:r w:rsidDel="00000000" w:rsidR="00000000" w:rsidRPr="00000000">
        <w:rPr>
          <w:rFonts w:ascii="Arial Unicode MS" w:cs="Arial Unicode MS" w:eastAsia="Arial Unicode MS" w:hAnsi="Arial Unicode MS"/>
          <w:rtl w:val="0"/>
        </w:rPr>
        <w:t xml:space="preserve">✅ Business case Phase 4 (cost €5–15M CAPEX full-scale, timeline 24–36 mesi build+test, co-financing model ≥50% stakeholder).</w:t>
      </w:r>
    </w:p>
    <w:p w:rsidR="00000000" w:rsidDel="00000000" w:rsidP="00000000" w:rsidRDefault="00000000" w:rsidRPr="00000000" w14:paraId="0000394C">
      <w:pPr>
        <w:numPr>
          <w:ilvl w:val="0"/>
          <w:numId w:val="124"/>
        </w:numPr>
        <w:ind w:left="720" w:hanging="360"/>
      </w:pPr>
      <w:r w:rsidDel="00000000" w:rsidR="00000000" w:rsidRPr="00000000">
        <w:rPr>
          <w:rFonts w:ascii="Arial Unicode MS" w:cs="Arial Unicode MS" w:eastAsia="Arial Unicode MS" w:hAnsi="Arial Unicode MS"/>
          <w:rtl w:val="0"/>
        </w:rPr>
        <w:t xml:space="preserve">✅ SORA v2.0 approval letter (ENAC green light operazioni sperimentali stratosfera) </w:t>
      </w:r>
      <w:r w:rsidDel="00000000" w:rsidR="00000000" w:rsidRPr="00000000">
        <w:rPr>
          <w:b w:val="1"/>
          <w:bCs w:val="1"/>
          <w:rtl w:val="0"/>
        </w:rPr>
        <w:t xml:space="preserve">OR</w:t>
      </w:r>
      <w:r w:rsidDel="00000000" w:rsidR="00000000" w:rsidRPr="00000000">
        <w:rPr>
          <w:rtl w:val="0"/>
        </w:rPr>
        <w:t xml:space="preserve"> timeline chiara &lt;12 mesi a operational.</w:t>
      </w:r>
    </w:p>
    <w:p w:rsidR="00000000" w:rsidDel="00000000" w:rsidP="00000000" w:rsidRDefault="00000000" w:rsidRPr="00000000" w14:paraId="0000394D">
      <w:pPr>
        <w:numPr>
          <w:ilvl w:val="0"/>
          <w:numId w:val="124"/>
        </w:numPr>
        <w:ind w:left="720" w:hanging="360"/>
      </w:pPr>
      <w:r w:rsidDel="00000000" w:rsidR="00000000" w:rsidRPr="00000000">
        <w:rPr>
          <w:rFonts w:ascii="Arial Unicode MS" w:cs="Arial Unicode MS" w:eastAsia="Arial Unicode MS" w:hAnsi="Arial Unicode MS"/>
          <w:rtl w:val="0"/>
        </w:rPr>
        <w:t xml:space="preserve">✅ Design freeze documento (full-scale spec per RFQ aircraft integrator: CAD, BOM, mass budget, schedule).</w:t>
      </w:r>
    </w:p>
    <w:p w:rsidR="00000000" w:rsidDel="00000000" w:rsidP="00000000" w:rsidRDefault="00000000" w:rsidRPr="00000000" w14:paraId="0000394E">
      <w:pPr>
        <w:numPr>
          <w:ilvl w:val="0"/>
          <w:numId w:val="124"/>
        </w:numPr>
        <w:ind w:left="720" w:hanging="360"/>
      </w:pPr>
      <w:r w:rsidDel="00000000" w:rsidR="00000000" w:rsidRPr="00000000">
        <w:rPr>
          <w:rFonts w:ascii="Arial Unicode MS" w:cs="Arial Unicode MS" w:eastAsia="Arial Unicode MS" w:hAnsi="Arial Unicode MS"/>
          <w:rtl w:val="0"/>
        </w:rPr>
        <w:t xml:space="preserve">✅ Budget Phase 4 commitment: Regione LOI, EU co-financing shortlisted, Firmamento equity plan, total ≥50% funding secured.</w:t>
      </w:r>
    </w:p>
    <w:p w:rsidR="00000000" w:rsidDel="00000000" w:rsidP="00000000" w:rsidRDefault="00000000" w:rsidRPr="00000000" w14:paraId="0000394F">
      <w:pPr>
        <w:widowControl w:val="0"/>
        <w:rPr/>
      </w:pPr>
      <w:r w:rsidDel="00000000" w:rsidR="00000000" w:rsidRPr="00000000">
        <w:rPr>
          <w:rtl w:val="0"/>
        </w:rPr>
      </w:r>
    </w:p>
    <w:p w:rsidR="00000000" w:rsidDel="00000000" w:rsidP="00000000" w:rsidRDefault="00000000" w:rsidRPr="00000000" w14:paraId="00003950">
      <w:pPr>
        <w:rPr/>
      </w:pPr>
      <w:r w:rsidDel="00000000" w:rsidR="00000000" w:rsidRPr="00000000">
        <w:rPr>
          <w:b w:val="1"/>
          <w:bCs w:val="1"/>
          <w:rtl w:val="0"/>
        </w:rPr>
        <w:t xml:space="preserve">Rischio residuo (OVERALL BLOCKERS)</w:t>
      </w:r>
      <w:r w:rsidDel="00000000" w:rsidR="00000000" w:rsidRPr="00000000">
        <w:rPr>
          <w:rtl w:val="0"/>
        </w:rPr>
        <w:t xml:space="preserve">:</w:t>
      </w:r>
    </w:p>
    <w:p w:rsidR="00000000" w:rsidDel="00000000" w:rsidP="00000000" w:rsidRDefault="00000000" w:rsidRPr="00000000" w14:paraId="00003951">
      <w:pPr>
        <w:widowControl w:val="0"/>
        <w:rPr/>
      </w:pPr>
      <w:r w:rsidDel="00000000" w:rsidR="00000000" w:rsidRPr="00000000">
        <w:rPr>
          <w:rtl w:val="0"/>
        </w:rPr>
      </w:r>
    </w:p>
    <w:p w:rsidR="00000000" w:rsidDel="00000000" w:rsidP="00000000" w:rsidRDefault="00000000" w:rsidRPr="00000000" w14:paraId="00003952">
      <w:pPr>
        <w:numPr>
          <w:ilvl w:val="0"/>
          <w:numId w:val="40"/>
        </w:numPr>
        <w:ind w:left="720" w:hanging="360"/>
      </w:pPr>
      <w:r w:rsidDel="00000000" w:rsidR="00000000" w:rsidRPr="00000000">
        <w:rPr>
          <w:b w:val="1"/>
          <w:bCs w:val="1"/>
          <w:rtl w:val="0"/>
        </w:rPr>
        <w:t xml:space="preserve">Energia &lt;3 gg invernale</w:t>
      </w:r>
      <w:r w:rsidDel="00000000" w:rsidR="00000000" w:rsidRPr="00000000">
        <w:rPr>
          <w:rFonts w:ascii="Arial Unicode MS" w:cs="Arial Unicode MS" w:eastAsia="Arial Unicode MS" w:hAnsi="Arial Unicode MS"/>
          <w:rtl w:val="0"/>
        </w:rPr>
        <w:t xml:space="preserve"> (model vs. test discrepancy) → </w:t>
      </w:r>
      <w:r w:rsidDel="00000000" w:rsidR="00000000" w:rsidRPr="00000000">
        <w:rPr>
          <w:b w:val="1"/>
          <w:bCs w:val="1"/>
          <w:rtl w:val="0"/>
        </w:rPr>
        <w:t xml:space="preserve">No-Go HALE non fattibile</w:t>
      </w:r>
      <w:r w:rsidDel="00000000" w:rsidR="00000000" w:rsidRPr="00000000">
        <w:rPr>
          <w:rtl w:val="0"/>
        </w:rPr>
        <w:t xml:space="preserve"> (CRIT-01 failed).</w:t>
      </w:r>
    </w:p>
    <w:p w:rsidR="00000000" w:rsidDel="00000000" w:rsidP="00000000" w:rsidRDefault="00000000" w:rsidRPr="00000000" w14:paraId="00003953">
      <w:pPr>
        <w:numPr>
          <w:ilvl w:val="0"/>
          <w:numId w:val="40"/>
        </w:numPr>
        <w:ind w:left="720" w:hanging="360"/>
      </w:pPr>
      <w:r w:rsidDel="00000000" w:rsidR="00000000" w:rsidRPr="00000000">
        <w:rPr>
          <w:b w:val="1"/>
          <w:bCs w:val="1"/>
          <w:rtl w:val="0"/>
        </w:rPr>
        <w:t xml:space="preserve">Aeroelastica flutter margin &lt;1.2</w:t>
      </w:r>
      <w:r w:rsidDel="00000000" w:rsidR="00000000" w:rsidRPr="00000000">
        <w:rPr>
          <w:rFonts w:ascii="Arial Unicode MS" w:cs="Arial Unicode MS" w:eastAsia="Arial Unicode MS" w:hAnsi="Arial Unicode MS"/>
          <w:rtl w:val="0"/>
        </w:rPr>
        <w:t xml:space="preserve"> full-scale extrapolation → structural redesign 12+ mesi, Phase 4 budget escalation €1–3M (showstopper economico).</w:t>
      </w:r>
    </w:p>
    <w:p w:rsidR="00000000" w:rsidDel="00000000" w:rsidP="00000000" w:rsidRDefault="00000000" w:rsidRPr="00000000" w14:paraId="00003954">
      <w:pPr>
        <w:numPr>
          <w:ilvl w:val="0"/>
          <w:numId w:val="40"/>
        </w:numPr>
        <w:ind w:left="720" w:hanging="360"/>
      </w:pPr>
      <w:r w:rsidDel="00000000" w:rsidR="00000000" w:rsidRPr="00000000">
        <w:rPr>
          <w:b w:val="1"/>
          <w:bCs w:val="1"/>
          <w:rtl w:val="0"/>
        </w:rPr>
        <w:t xml:space="preserve">SORA approval &gt;18 mesi away</w:t>
      </w:r>
      <w:r w:rsidDel="00000000" w:rsidR="00000000" w:rsidRPr="00000000">
        <w:rPr>
          <w:rFonts w:ascii="Arial Unicode MS" w:cs="Arial Unicode MS" w:eastAsia="Arial Unicode MS" w:hAnsi="Arial Unicode MS"/>
          <w:rtl w:val="0"/>
        </w:rPr>
        <w:t xml:space="preserve"> → regulatory risk operativo 2028+ (market window closure, PNRR scadenza).</w:t>
      </w:r>
    </w:p>
    <w:p w:rsidR="00000000" w:rsidDel="00000000" w:rsidP="00000000" w:rsidRDefault="00000000" w:rsidRPr="00000000" w14:paraId="00003955">
      <w:pPr>
        <w:numPr>
          <w:ilvl w:val="0"/>
          <w:numId w:val="40"/>
        </w:numPr>
        <w:ind w:left="720" w:hanging="360"/>
      </w:pPr>
      <w:r w:rsidDel="00000000" w:rsidR="00000000" w:rsidRPr="00000000">
        <w:rPr>
          <w:b w:val="1"/>
          <w:bCs w:val="1"/>
          <w:rtl w:val="0"/>
        </w:rPr>
        <w:t xml:space="preserve">Budget Phase 4 non secured</w:t>
      </w:r>
      <w:r w:rsidDel="00000000" w:rsidR="00000000" w:rsidRPr="00000000">
        <w:rPr>
          <w:rFonts w:ascii="Arial Unicode MS" w:cs="Arial Unicode MS" w:eastAsia="Arial Unicode MS" w:hAnsi="Arial Unicode MS"/>
          <w:rtl w:val="0"/>
        </w:rPr>
        <w:t xml:space="preserve"> → project stalls pending bandi (PNRR closeout 2026 limite, EU H2020 next call incerta).</w:t>
      </w:r>
    </w:p>
    <w:p w:rsidR="00000000" w:rsidDel="00000000" w:rsidP="00000000" w:rsidRDefault="00000000" w:rsidRPr="00000000" w14:paraId="00003956">
      <w:pPr>
        <w:widowControl w:val="0"/>
        <w:rPr/>
      </w:pPr>
      <w:r w:rsidDel="00000000" w:rsidR="00000000" w:rsidRPr="00000000">
        <w:rPr>
          <w:rtl w:val="0"/>
        </w:rPr>
      </w:r>
    </w:p>
    <w:p w:rsidR="00000000" w:rsidDel="00000000" w:rsidP="00000000" w:rsidRDefault="00000000" w:rsidRPr="00000000" w14:paraId="00003957">
      <w:pPr>
        <w:rPr/>
      </w:pPr>
      <w:r w:rsidDel="00000000" w:rsidR="00000000" w:rsidRPr="00000000">
        <w:rPr>
          <w:b w:val="1"/>
          <w:bCs w:val="1"/>
          <w:rtl w:val="0"/>
        </w:rPr>
        <w:t xml:space="preserve">Decision</w:t>
      </w:r>
      <w:r w:rsidDel="00000000" w:rsidR="00000000" w:rsidRPr="00000000">
        <w:rPr>
          <w:rtl w:val="0"/>
        </w:rPr>
        <w:t xml:space="preserve">:</w:t>
      </w:r>
    </w:p>
    <w:p w:rsidR="00000000" w:rsidDel="00000000" w:rsidP="00000000" w:rsidRDefault="00000000" w:rsidRPr="00000000" w14:paraId="00003958">
      <w:pPr>
        <w:widowControl w:val="0"/>
        <w:rPr/>
      </w:pPr>
      <w:r w:rsidDel="00000000" w:rsidR="00000000" w:rsidRPr="00000000">
        <w:rPr>
          <w:rtl w:val="0"/>
        </w:rPr>
      </w:r>
    </w:p>
    <w:p w:rsidR="00000000" w:rsidDel="00000000" w:rsidP="00000000" w:rsidRDefault="00000000" w:rsidRPr="00000000" w14:paraId="00003959">
      <w:pPr>
        <w:numPr>
          <w:ilvl w:val="0"/>
          <w:numId w:val="52"/>
        </w:numPr>
        <w:ind w:left="720" w:hanging="360"/>
      </w:pPr>
      <w:r w:rsidDel="00000000" w:rsidR="00000000" w:rsidRPr="00000000">
        <w:rPr>
          <w:b w:val="1"/>
          <w:bCs w:val="1"/>
          <w:rtl w:val="0"/>
        </w:rPr>
        <w:t xml:space="preserve">Full Go Phase 4</w:t>
      </w:r>
      <w:r w:rsidDel="00000000" w:rsidR="00000000" w:rsidRPr="00000000">
        <w:rPr>
          <w:rFonts w:ascii="Arial Unicode MS" w:cs="Arial Unicode MS" w:eastAsia="Arial Unicode MS" w:hAnsi="Arial Unicode MS"/>
          <w:rtl w:val="0"/>
        </w:rPr>
        <w:t xml:space="preserve"> → Commit €5–15M full-scale development, aircraft build M+48–72, first flight target 2027–2028.</w:t>
      </w:r>
    </w:p>
    <w:p w:rsidR="00000000" w:rsidDel="00000000" w:rsidP="00000000" w:rsidRDefault="00000000" w:rsidRPr="00000000" w14:paraId="0000395A">
      <w:pPr>
        <w:numPr>
          <w:ilvl w:val="0"/>
          <w:numId w:val="52"/>
        </w:numPr>
        <w:ind w:left="720" w:hanging="360"/>
      </w:pPr>
      <w:r w:rsidDel="00000000" w:rsidR="00000000" w:rsidRPr="00000000">
        <w:rPr>
          <w:b w:val="1"/>
          <w:bCs w:val="1"/>
          <w:rtl w:val="0"/>
        </w:rPr>
        <w:t xml:space="preserve">Conditional Go</w:t>
      </w:r>
      <w:r w:rsidDel="00000000" w:rsidR="00000000" w:rsidRPr="00000000">
        <w:rPr>
          <w:rFonts w:ascii="Arial Unicode MS" w:cs="Arial Unicode MS" w:eastAsia="Arial Unicode MS" w:hAnsi="Arial Unicode MS"/>
          <w:rtl w:val="0"/>
        </w:rPr>
        <w:t xml:space="preserve"> → Funding LOI &lt;50% but pathway clear; defer build 6–12 mesi pending budget closure.</w:t>
      </w:r>
    </w:p>
    <w:p w:rsidR="00000000" w:rsidDel="00000000" w:rsidP="00000000" w:rsidRDefault="00000000" w:rsidRPr="00000000" w14:paraId="0000395B">
      <w:pPr>
        <w:numPr>
          <w:ilvl w:val="0"/>
          <w:numId w:val="52"/>
        </w:numPr>
        <w:ind w:left="720" w:hanging="360"/>
      </w:pPr>
      <w:r w:rsidDel="00000000" w:rsidR="00000000" w:rsidRPr="00000000">
        <w:rPr>
          <w:b w:val="1"/>
          <w:bCs w:val="1"/>
          <w:rtl w:val="0"/>
        </w:rPr>
        <w:t xml:space="preserve">No-Go</w:t>
      </w:r>
      <w:r w:rsidDel="00000000" w:rsidR="00000000" w:rsidRPr="00000000">
        <w:rPr>
          <w:rFonts w:ascii="Arial Unicode MS" w:cs="Arial Unicode MS" w:eastAsia="Arial Unicode MS" w:hAnsi="Arial Unicode MS"/>
          <w:rtl w:val="0"/>
        </w:rPr>
        <w:t xml:space="preserve"> → Terminate HALE; continue VTOL/MALE operational Fase 1–2 only; lessons learned archive, IP portfolio retained.</w:t>
      </w:r>
    </w:p>
    <w:p w:rsidR="00000000" w:rsidDel="00000000" w:rsidP="00000000" w:rsidRDefault="00000000" w:rsidRPr="00000000" w14:paraId="0000395C">
      <w:pPr>
        <w:widowControl w:val="0"/>
        <w:rPr/>
      </w:pPr>
      <w:r w:rsidDel="00000000" w:rsidR="00000000" w:rsidRPr="00000000">
        <w:rPr>
          <w:rtl w:val="0"/>
        </w:rPr>
      </w:r>
    </w:p>
    <w:p w:rsidR="00000000" w:rsidDel="00000000" w:rsidP="00000000" w:rsidRDefault="00000000" w:rsidRPr="00000000" w14:paraId="0000395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95E">
      <w:pPr>
        <w:pStyle w:val="Heading4"/>
        <w:rPr/>
      </w:pPr>
      <w:bookmarkStart w:colFirst="0" w:colLast="0" w:name="_hjjcwl14b9ps" w:id="504"/>
      <w:bookmarkEnd w:id="504"/>
      <w:r w:rsidDel="00000000" w:rsidR="00000000" w:rsidRPr="00000000">
        <w:rPr>
          <w:rtl w:val="0"/>
        </w:rPr>
        <w:t xml:space="preserve">12B.5 Risk Mitigation Strategy &amp; Contingency Plan</w:t>
      </w:r>
    </w:p>
    <w:p w:rsidR="00000000" w:rsidDel="00000000" w:rsidP="00000000" w:rsidRDefault="00000000" w:rsidRPr="00000000" w14:paraId="0000395F">
      <w:pPr>
        <w:pStyle w:val="Heading5"/>
        <w:rPr/>
      </w:pPr>
      <w:bookmarkStart w:colFirst="0" w:colLast="0" w:name="_52eiq4lr5kor" w:id="505"/>
      <w:bookmarkEnd w:id="505"/>
      <w:r w:rsidDel="00000000" w:rsidR="00000000" w:rsidRPr="00000000">
        <w:rPr>
          <w:rtl w:val="0"/>
        </w:rPr>
        <w:t xml:space="preserve">Top 5 Critical Risks Fase 3 (da Cap.11B)</w:t>
      </w:r>
    </w:p>
    <w:tbl>
      <w:tblPr>
        <w:tblStyle w:val="Table17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89.857142857143"/>
        <w:gridCol w:w="1289.857142857143"/>
        <w:gridCol w:w="1289.857142857143"/>
        <w:gridCol w:w="1289.857142857143"/>
        <w:gridCol w:w="1289.857142857143"/>
        <w:gridCol w:w="1289.857142857143"/>
        <w:gridCol w:w="1289.857142857143"/>
        <w:tblGridChange w:id="0">
          <w:tblGrid>
            <w:gridCol w:w="1289.857142857143"/>
            <w:gridCol w:w="1289.857142857143"/>
            <w:gridCol w:w="1289.857142857143"/>
            <w:gridCol w:w="1289.857142857143"/>
            <w:gridCol w:w="1289.857142857143"/>
            <w:gridCol w:w="1289.857142857143"/>
            <w:gridCol w:w="1289.857142857143"/>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3960">
            <w:pPr>
              <w:rPr>
                <w:b w:val="1"/>
                <w:bCs w:val="1"/>
              </w:rPr>
            </w:pPr>
            <w:r w:rsidDel="00000000" w:rsidR="00000000" w:rsidRPr="00000000">
              <w:rPr>
                <w:b w:val="1"/>
                <w:bCs w:val="1"/>
                <w:rtl w:val="0"/>
              </w:rPr>
              <w:t xml:space="preserve">Risk ID</w:t>
            </w:r>
          </w:p>
        </w:tc>
        <w:tc>
          <w:tcPr>
            <w:shd w:fill="auto" w:val="clear"/>
            <w:tcMar>
              <w:top w:w="100.0" w:type="dxa"/>
              <w:left w:w="100.0" w:type="dxa"/>
              <w:bottom w:w="100.0" w:type="dxa"/>
              <w:right w:w="100.0" w:type="dxa"/>
            </w:tcMar>
            <w:vAlign w:val="top"/>
          </w:tcPr>
          <w:p w:rsidR="00000000" w:rsidDel="00000000" w:rsidP="00000000" w:rsidRDefault="00000000" w:rsidRPr="00000000" w14:paraId="00003961">
            <w:pPr>
              <w:rPr>
                <w:b w:val="1"/>
                <w:bCs w:val="1"/>
              </w:rPr>
            </w:pPr>
            <w:r w:rsidDel="00000000" w:rsidR="00000000" w:rsidRPr="00000000">
              <w:rPr>
                <w:b w:val="1"/>
                <w:bCs w:val="1"/>
                <w:rtl w:val="0"/>
              </w:rPr>
              <w:t xml:space="preserve">Descrizione</w:t>
            </w:r>
          </w:p>
        </w:tc>
        <w:tc>
          <w:tcPr>
            <w:shd w:fill="auto" w:val="clear"/>
            <w:tcMar>
              <w:top w:w="100.0" w:type="dxa"/>
              <w:left w:w="100.0" w:type="dxa"/>
              <w:bottom w:w="100.0" w:type="dxa"/>
              <w:right w:w="100.0" w:type="dxa"/>
            </w:tcMar>
            <w:vAlign w:val="top"/>
          </w:tcPr>
          <w:p w:rsidR="00000000" w:rsidDel="00000000" w:rsidP="00000000" w:rsidRDefault="00000000" w:rsidRPr="00000000" w14:paraId="00003962">
            <w:pPr>
              <w:jc w:val="center"/>
              <w:rPr>
                <w:b w:val="1"/>
                <w:bCs w:val="1"/>
              </w:rPr>
            </w:pPr>
            <w:r w:rsidDel="00000000" w:rsidR="00000000" w:rsidRPr="00000000">
              <w:rPr>
                <w:b w:val="1"/>
                <w:bCs w:val="1"/>
                <w:rtl w:val="0"/>
              </w:rPr>
              <w:t xml:space="preserve">Prob.</w:t>
            </w:r>
          </w:p>
        </w:tc>
        <w:tc>
          <w:tcPr>
            <w:shd w:fill="auto" w:val="clear"/>
            <w:tcMar>
              <w:top w:w="100.0" w:type="dxa"/>
              <w:left w:w="100.0" w:type="dxa"/>
              <w:bottom w:w="100.0" w:type="dxa"/>
              <w:right w:w="100.0" w:type="dxa"/>
            </w:tcMar>
            <w:vAlign w:val="top"/>
          </w:tcPr>
          <w:p w:rsidR="00000000" w:rsidDel="00000000" w:rsidP="00000000" w:rsidRDefault="00000000" w:rsidRPr="00000000" w14:paraId="00003963">
            <w:pPr>
              <w:jc w:val="center"/>
              <w:rPr>
                <w:b w:val="1"/>
                <w:bCs w:val="1"/>
              </w:rPr>
            </w:pPr>
            <w:r w:rsidDel="00000000" w:rsidR="00000000" w:rsidRPr="00000000">
              <w:rPr>
                <w:b w:val="1"/>
                <w:bCs w:val="1"/>
                <w:rtl w:val="0"/>
              </w:rPr>
              <w:t xml:space="preserve">Impatto</w:t>
            </w:r>
          </w:p>
        </w:tc>
        <w:tc>
          <w:tcPr>
            <w:shd w:fill="auto" w:val="clear"/>
            <w:tcMar>
              <w:top w:w="100.0" w:type="dxa"/>
              <w:left w:w="100.0" w:type="dxa"/>
              <w:bottom w:w="100.0" w:type="dxa"/>
              <w:right w:w="100.0" w:type="dxa"/>
            </w:tcMar>
            <w:vAlign w:val="top"/>
          </w:tcPr>
          <w:p w:rsidR="00000000" w:rsidDel="00000000" w:rsidP="00000000" w:rsidRDefault="00000000" w:rsidRPr="00000000" w14:paraId="00003964">
            <w:pPr>
              <w:jc w:val="center"/>
              <w:rPr>
                <w:b w:val="1"/>
                <w:bCs w:val="1"/>
              </w:rPr>
            </w:pPr>
            <w:r w:rsidDel="00000000" w:rsidR="00000000" w:rsidRPr="00000000">
              <w:rPr>
                <w:b w:val="1"/>
                <w:bCs w:val="1"/>
                <w:rtl w:val="0"/>
              </w:rPr>
              <w:t xml:space="preserve">P×I</w:t>
            </w:r>
          </w:p>
        </w:tc>
        <w:tc>
          <w:tcPr>
            <w:shd w:fill="auto" w:val="clear"/>
            <w:tcMar>
              <w:top w:w="100.0" w:type="dxa"/>
              <w:left w:w="100.0" w:type="dxa"/>
              <w:bottom w:w="100.0" w:type="dxa"/>
              <w:right w:w="100.0" w:type="dxa"/>
            </w:tcMar>
            <w:vAlign w:val="top"/>
          </w:tcPr>
          <w:p w:rsidR="00000000" w:rsidDel="00000000" w:rsidP="00000000" w:rsidRDefault="00000000" w:rsidRPr="00000000" w14:paraId="00003965">
            <w:pPr>
              <w:rPr>
                <w:b w:val="1"/>
                <w:bCs w:val="1"/>
              </w:rPr>
            </w:pPr>
            <w:r w:rsidDel="00000000" w:rsidR="00000000" w:rsidRPr="00000000">
              <w:rPr>
                <w:b w:val="1"/>
                <w:bCs w:val="1"/>
                <w:rtl w:val="0"/>
              </w:rPr>
              <w:t xml:space="preserve">Mitigazione</w:t>
            </w:r>
          </w:p>
        </w:tc>
        <w:tc>
          <w:tcPr>
            <w:shd w:fill="auto" w:val="clear"/>
            <w:tcMar>
              <w:top w:w="100.0" w:type="dxa"/>
              <w:left w:w="100.0" w:type="dxa"/>
              <w:bottom w:w="100.0" w:type="dxa"/>
              <w:right w:w="100.0" w:type="dxa"/>
            </w:tcMar>
            <w:vAlign w:val="top"/>
          </w:tcPr>
          <w:p w:rsidR="00000000" w:rsidDel="00000000" w:rsidP="00000000" w:rsidRDefault="00000000" w:rsidRPr="00000000" w14:paraId="00003966">
            <w:pPr>
              <w:rPr>
                <w:b w:val="1"/>
                <w:bCs w:val="1"/>
              </w:rPr>
            </w:pPr>
            <w:r w:rsidDel="00000000" w:rsidR="00000000" w:rsidRPr="00000000">
              <w:rPr>
                <w:b w:val="1"/>
                <w:bCs w:val="1"/>
                <w:rtl w:val="0"/>
              </w:rPr>
              <w:t xml:space="preserve">Contingency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3967">
            <w:pPr>
              <w:rPr/>
            </w:pPr>
            <w:r w:rsidDel="00000000" w:rsidR="00000000" w:rsidRPr="00000000">
              <w:rPr>
                <w:b w:val="1"/>
                <w:bCs w:val="1"/>
                <w:rtl w:val="0"/>
              </w:rPr>
              <w:t xml:space="preserve">T-6B-01</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968">
            <w:pPr>
              <w:rPr/>
            </w:pPr>
            <w:r w:rsidDel="00000000" w:rsidR="00000000" w:rsidRPr="00000000">
              <w:rPr>
                <w:rtl w:val="0"/>
              </w:rPr>
              <w:t xml:space="preserve">Energia invernale &lt;3 gg simulazione vs. realtà test discrepancy &gt;15%</w:t>
            </w:r>
          </w:p>
        </w:tc>
        <w:tc>
          <w:tcPr>
            <w:shd w:fill="auto" w:val="clear"/>
            <w:tcMar>
              <w:top w:w="100.0" w:type="dxa"/>
              <w:left w:w="100.0" w:type="dxa"/>
              <w:bottom w:w="100.0" w:type="dxa"/>
              <w:right w:w="100.0" w:type="dxa"/>
            </w:tcMar>
            <w:vAlign w:val="top"/>
          </w:tcPr>
          <w:p w:rsidR="00000000" w:rsidDel="00000000" w:rsidP="00000000" w:rsidRDefault="00000000" w:rsidRPr="00000000" w14:paraId="00003969">
            <w:pPr>
              <w:jc w:val="center"/>
              <w:rPr/>
            </w:pPr>
            <w:r w:rsidDel="00000000" w:rsidR="00000000" w:rsidRPr="00000000">
              <w:rPr>
                <w:rtl w:val="0"/>
              </w:rPr>
              <w:t xml:space="preserve">M</w:t>
            </w:r>
          </w:p>
        </w:tc>
        <w:tc>
          <w:tcPr>
            <w:shd w:fill="auto" w:val="clear"/>
            <w:tcMar>
              <w:top w:w="100.0" w:type="dxa"/>
              <w:left w:w="100.0" w:type="dxa"/>
              <w:bottom w:w="100.0" w:type="dxa"/>
              <w:right w:w="100.0" w:type="dxa"/>
            </w:tcMar>
            <w:vAlign w:val="top"/>
          </w:tcPr>
          <w:p w:rsidR="00000000" w:rsidDel="00000000" w:rsidP="00000000" w:rsidRDefault="00000000" w:rsidRPr="00000000" w14:paraId="0000396A">
            <w:pPr>
              <w:jc w:val="center"/>
              <w:rPr/>
            </w:pPr>
            <w:r w:rsidDel="00000000" w:rsidR="00000000" w:rsidRPr="00000000">
              <w:rPr>
                <w:rtl w:val="0"/>
              </w:rPr>
              <w:t xml:space="preserve">A</w:t>
            </w:r>
          </w:p>
        </w:tc>
        <w:tc>
          <w:tcPr>
            <w:shd w:fill="auto" w:val="clear"/>
            <w:tcMar>
              <w:top w:w="100.0" w:type="dxa"/>
              <w:left w:w="100.0" w:type="dxa"/>
              <w:bottom w:w="100.0" w:type="dxa"/>
              <w:right w:w="100.0" w:type="dxa"/>
            </w:tcMar>
            <w:vAlign w:val="top"/>
          </w:tcPr>
          <w:p w:rsidR="00000000" w:rsidDel="00000000" w:rsidP="00000000" w:rsidRDefault="00000000" w:rsidRPr="00000000" w14:paraId="0000396B">
            <w:pPr>
              <w:jc w:val="center"/>
              <w:rPr/>
            </w:pPr>
            <w:r w:rsidDel="00000000" w:rsidR="00000000" w:rsidRPr="00000000">
              <w:rPr>
                <w:b w:val="1"/>
                <w:bCs w:val="1"/>
                <w:rtl w:val="0"/>
              </w:rPr>
              <w:t xml:space="preserve">0.50 Rosso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96C">
            <w:pPr>
              <w:rPr/>
            </w:pPr>
            <w:r w:rsidDel="00000000" w:rsidR="00000000" w:rsidRPr="00000000">
              <w:rPr>
                <w:rtl w:val="0"/>
              </w:rPr>
              <w:t xml:space="preserve">Sensitivity analysis ±10% irradiance, battery test bench -10°C 100 cycles M+11 validation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396D">
            <w:pPr>
              <w:rPr/>
            </w:pPr>
            <w:r w:rsidDel="00000000" w:rsidR="00000000" w:rsidRPr="00000000">
              <w:rPr>
                <w:rFonts w:ascii="Arial Unicode MS" w:cs="Arial Unicode MS" w:eastAsia="Arial Unicode MS" w:hAnsi="Arial Unicode MS"/>
                <w:rtl w:val="0"/>
              </w:rPr>
              <w:t xml:space="preserve">Se &lt;2.5 gg confirmed → </w:t>
            </w:r>
            <w:r w:rsidDel="00000000" w:rsidR="00000000" w:rsidRPr="00000000">
              <w:rPr>
                <w:b w:val="1"/>
                <w:bCs w:val="1"/>
                <w:rtl w:val="0"/>
              </w:rPr>
              <w:t xml:space="preserve">No-Go HALE</w:t>
            </w:r>
            <w:r w:rsidDel="00000000" w:rsidR="00000000" w:rsidRPr="00000000">
              <w:rPr>
                <w:rtl w:val="0"/>
              </w:rPr>
              <w:t xml:space="preserve"> gate F1 M+12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396E">
            <w:pPr>
              <w:rPr/>
            </w:pPr>
            <w:r w:rsidDel="00000000" w:rsidR="00000000" w:rsidRPr="00000000">
              <w:rPr>
                <w:b w:val="1"/>
                <w:bCs w:val="1"/>
                <w:rtl w:val="0"/>
              </w:rPr>
              <w:t xml:space="preserve">T-6B-02</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96F">
            <w:pPr>
              <w:rPr/>
            </w:pPr>
            <w:r w:rsidDel="00000000" w:rsidR="00000000" w:rsidRPr="00000000">
              <w:rPr>
                <w:rtl w:val="0"/>
              </w:rPr>
              <w:t xml:space="preserve">Flutter margin subscale &lt;1.2 aeroelastica coupling non previsto</w:t>
            </w:r>
          </w:p>
        </w:tc>
        <w:tc>
          <w:tcPr>
            <w:shd w:fill="auto" w:val="clear"/>
            <w:tcMar>
              <w:top w:w="100.0" w:type="dxa"/>
              <w:left w:w="100.0" w:type="dxa"/>
              <w:bottom w:w="100.0" w:type="dxa"/>
              <w:right w:w="100.0" w:type="dxa"/>
            </w:tcMar>
            <w:vAlign w:val="top"/>
          </w:tcPr>
          <w:p w:rsidR="00000000" w:rsidDel="00000000" w:rsidP="00000000" w:rsidRDefault="00000000" w:rsidRPr="00000000" w14:paraId="00003970">
            <w:pPr>
              <w:jc w:val="center"/>
              <w:rPr/>
            </w:pPr>
            <w:r w:rsidDel="00000000" w:rsidR="00000000" w:rsidRPr="00000000">
              <w:rPr>
                <w:rtl w:val="0"/>
              </w:rPr>
              <w:t xml:space="preserve">M</w:t>
            </w:r>
          </w:p>
        </w:tc>
        <w:tc>
          <w:tcPr>
            <w:shd w:fill="auto" w:val="clear"/>
            <w:tcMar>
              <w:top w:w="100.0" w:type="dxa"/>
              <w:left w:w="100.0" w:type="dxa"/>
              <w:bottom w:w="100.0" w:type="dxa"/>
              <w:right w:w="100.0" w:type="dxa"/>
            </w:tcMar>
            <w:vAlign w:val="top"/>
          </w:tcPr>
          <w:p w:rsidR="00000000" w:rsidDel="00000000" w:rsidP="00000000" w:rsidRDefault="00000000" w:rsidRPr="00000000" w14:paraId="00003971">
            <w:pPr>
              <w:jc w:val="center"/>
              <w:rPr/>
            </w:pPr>
            <w:r w:rsidDel="00000000" w:rsidR="00000000" w:rsidRPr="00000000">
              <w:rPr>
                <w:rtl w:val="0"/>
              </w:rPr>
              <w:t xml:space="preserve">A</w:t>
            </w:r>
          </w:p>
        </w:tc>
        <w:tc>
          <w:tcPr>
            <w:shd w:fill="auto" w:val="clear"/>
            <w:tcMar>
              <w:top w:w="100.0" w:type="dxa"/>
              <w:left w:w="100.0" w:type="dxa"/>
              <w:bottom w:w="100.0" w:type="dxa"/>
              <w:right w:w="100.0" w:type="dxa"/>
            </w:tcMar>
            <w:vAlign w:val="top"/>
          </w:tcPr>
          <w:p w:rsidR="00000000" w:rsidDel="00000000" w:rsidP="00000000" w:rsidRDefault="00000000" w:rsidRPr="00000000" w14:paraId="00003972">
            <w:pPr>
              <w:jc w:val="center"/>
              <w:rPr/>
            </w:pPr>
            <w:r w:rsidDel="00000000" w:rsidR="00000000" w:rsidRPr="00000000">
              <w:rPr>
                <w:b w:val="1"/>
                <w:bCs w:val="1"/>
                <w:rtl w:val="0"/>
              </w:rPr>
              <w:t xml:space="preserve">0.48 Rosso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973">
            <w:pPr>
              <w:rPr/>
            </w:pPr>
            <w:r w:rsidDel="00000000" w:rsidR="00000000" w:rsidRPr="00000000">
              <w:rPr>
                <w:rtl w:val="0"/>
              </w:rPr>
              <w:t xml:space="preserve">Wind tunnel M+14–16 pre-flight, FEA correlation, structural reinforcement if needed</w:t>
            </w:r>
          </w:p>
        </w:tc>
        <w:tc>
          <w:tcPr>
            <w:shd w:fill="auto" w:val="clear"/>
            <w:tcMar>
              <w:top w:w="100.0" w:type="dxa"/>
              <w:left w:w="100.0" w:type="dxa"/>
              <w:bottom w:w="100.0" w:type="dxa"/>
              <w:right w:w="100.0" w:type="dxa"/>
            </w:tcMar>
            <w:vAlign w:val="top"/>
          </w:tcPr>
          <w:p w:rsidR="00000000" w:rsidDel="00000000" w:rsidP="00000000" w:rsidRDefault="00000000" w:rsidRPr="00000000" w14:paraId="00003974">
            <w:pPr>
              <w:rPr/>
            </w:pPr>
            <w:r w:rsidDel="00000000" w:rsidR="00000000" w:rsidRPr="00000000">
              <w:rPr>
                <w:rFonts w:ascii="Arial Unicode MS" w:cs="Arial Unicode MS" w:eastAsia="Arial Unicode MS" w:hAnsi="Arial Unicode MS"/>
                <w:rtl w:val="0"/>
              </w:rPr>
              <w:t xml:space="preserve">Se flutter critical → redesign wing M+24–30, Phase 4 budget +€1–2M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3975">
            <w:pPr>
              <w:rPr/>
            </w:pPr>
            <w:r w:rsidDel="00000000" w:rsidR="00000000" w:rsidRPr="00000000">
              <w:rPr>
                <w:b w:val="1"/>
                <w:bCs w:val="1"/>
                <w:rtl w:val="0"/>
              </w:rPr>
              <w:t xml:space="preserve">T-6B-07</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976">
            <w:pPr>
              <w:rPr/>
            </w:pPr>
            <w:r w:rsidDel="00000000" w:rsidR="00000000" w:rsidRPr="00000000">
              <w:rPr>
                <w:rtl w:val="0"/>
              </w:rPr>
              <w:t xml:space="preserve">SORA v2.0 ENAC approval ritardata &gt;18 mesi timeline operativo 2028+</w:t>
            </w:r>
          </w:p>
        </w:tc>
        <w:tc>
          <w:tcPr>
            <w:shd w:fill="auto" w:val="clear"/>
            <w:tcMar>
              <w:top w:w="100.0" w:type="dxa"/>
              <w:left w:w="100.0" w:type="dxa"/>
              <w:bottom w:w="100.0" w:type="dxa"/>
              <w:right w:w="100.0" w:type="dxa"/>
            </w:tcMar>
            <w:vAlign w:val="top"/>
          </w:tcPr>
          <w:p w:rsidR="00000000" w:rsidDel="00000000" w:rsidP="00000000" w:rsidRDefault="00000000" w:rsidRPr="00000000" w14:paraId="00003977">
            <w:pPr>
              <w:jc w:val="center"/>
              <w:rPr/>
            </w:pPr>
            <w:r w:rsidDel="00000000" w:rsidR="00000000" w:rsidRPr="00000000">
              <w:rPr>
                <w:rtl w:val="0"/>
              </w:rPr>
              <w:t xml:space="preserve">M</w:t>
            </w:r>
          </w:p>
        </w:tc>
        <w:tc>
          <w:tcPr>
            <w:shd w:fill="auto" w:val="clear"/>
            <w:tcMar>
              <w:top w:w="100.0" w:type="dxa"/>
              <w:left w:w="100.0" w:type="dxa"/>
              <w:bottom w:w="100.0" w:type="dxa"/>
              <w:right w:w="100.0" w:type="dxa"/>
            </w:tcMar>
            <w:vAlign w:val="top"/>
          </w:tcPr>
          <w:p w:rsidR="00000000" w:rsidDel="00000000" w:rsidP="00000000" w:rsidRDefault="00000000" w:rsidRPr="00000000" w14:paraId="00003978">
            <w:pPr>
              <w:jc w:val="center"/>
              <w:rPr/>
            </w:pPr>
            <w:r w:rsidDel="00000000" w:rsidR="00000000" w:rsidRPr="00000000">
              <w:rPr>
                <w:rtl w:val="0"/>
              </w:rPr>
              <w:t xml:space="preserve">A</w:t>
            </w:r>
          </w:p>
        </w:tc>
        <w:tc>
          <w:tcPr>
            <w:shd w:fill="auto" w:val="clear"/>
            <w:tcMar>
              <w:top w:w="100.0" w:type="dxa"/>
              <w:left w:w="100.0" w:type="dxa"/>
              <w:bottom w:w="100.0" w:type="dxa"/>
              <w:right w:w="100.0" w:type="dxa"/>
            </w:tcMar>
            <w:vAlign w:val="top"/>
          </w:tcPr>
          <w:p w:rsidR="00000000" w:rsidDel="00000000" w:rsidP="00000000" w:rsidRDefault="00000000" w:rsidRPr="00000000" w14:paraId="00003979">
            <w:pPr>
              <w:jc w:val="center"/>
              <w:rPr/>
            </w:pPr>
            <w:r w:rsidDel="00000000" w:rsidR="00000000" w:rsidRPr="00000000">
              <w:rPr>
                <w:b w:val="1"/>
                <w:bCs w:val="1"/>
                <w:rtl w:val="0"/>
              </w:rPr>
              <w:t xml:space="preserve">0.48 Rosso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97A">
            <w:pPr>
              <w:rPr/>
            </w:pPr>
            <w:r w:rsidDel="00000000" w:rsidR="00000000" w:rsidRPr="00000000">
              <w:rPr>
                <w:rtl w:val="0"/>
              </w:rPr>
              <w:t xml:space="preserve">Early consultation ENAC M+12, SORA v1.5 baseline Fase 2, environmental study pre-emptive M+24</w:t>
            </w:r>
          </w:p>
        </w:tc>
        <w:tc>
          <w:tcPr>
            <w:shd w:fill="auto" w:val="clear"/>
            <w:tcMar>
              <w:top w:w="100.0" w:type="dxa"/>
              <w:left w:w="100.0" w:type="dxa"/>
              <w:bottom w:w="100.0" w:type="dxa"/>
              <w:right w:w="100.0" w:type="dxa"/>
            </w:tcMar>
            <w:vAlign w:val="top"/>
          </w:tcPr>
          <w:p w:rsidR="00000000" w:rsidDel="00000000" w:rsidP="00000000" w:rsidRDefault="00000000" w:rsidRPr="00000000" w14:paraId="0000397B">
            <w:pPr>
              <w:rPr/>
            </w:pPr>
            <w:r w:rsidDel="00000000" w:rsidR="00000000" w:rsidRPr="00000000">
              <w:rPr>
                <w:rFonts w:ascii="Arial Unicode MS" w:cs="Arial Unicode MS" w:eastAsia="Arial Unicode MS" w:hAnsi="Arial Unicode MS"/>
                <w:rtl w:val="0"/>
              </w:rPr>
              <w:t xml:space="preserve">Se &gt;18 mesi → </w:t>
            </w:r>
            <w:r w:rsidDel="00000000" w:rsidR="00000000" w:rsidRPr="00000000">
              <w:rPr>
                <w:b w:val="1"/>
                <w:bCs w:val="1"/>
                <w:rtl w:val="0"/>
              </w:rPr>
              <w:t xml:space="preserve">Conditional Go</w:t>
            </w:r>
            <w:r w:rsidDel="00000000" w:rsidR="00000000" w:rsidRPr="00000000">
              <w:rPr>
                <w:rtl w:val="0"/>
              </w:rPr>
              <w:t xml:space="preserve"> gate F3, defer operational 2029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397C">
            <w:pPr>
              <w:rPr/>
            </w:pPr>
            <w:r w:rsidDel="00000000" w:rsidR="00000000" w:rsidRPr="00000000">
              <w:rPr>
                <w:b w:val="1"/>
                <w:bCs w:val="1"/>
                <w:rtl w:val="0"/>
              </w:rPr>
              <w:t xml:space="preserve">T-6B-10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97D">
            <w:pPr>
              <w:rPr/>
            </w:pPr>
            <w:r w:rsidDel="00000000" w:rsidR="00000000" w:rsidRPr="00000000">
              <w:rPr>
                <w:rtl w:val="0"/>
              </w:rPr>
              <w:t xml:space="preserve">Budget Phase 4 non secured finanziamenti bandi EU/PNRR non materializzati</w:t>
            </w:r>
          </w:p>
        </w:tc>
        <w:tc>
          <w:tcPr>
            <w:shd w:fill="auto" w:val="clear"/>
            <w:tcMar>
              <w:top w:w="100.0" w:type="dxa"/>
              <w:left w:w="100.0" w:type="dxa"/>
              <w:bottom w:w="100.0" w:type="dxa"/>
              <w:right w:w="100.0" w:type="dxa"/>
            </w:tcMar>
            <w:vAlign w:val="top"/>
          </w:tcPr>
          <w:p w:rsidR="00000000" w:rsidDel="00000000" w:rsidP="00000000" w:rsidRDefault="00000000" w:rsidRPr="00000000" w14:paraId="0000397E">
            <w:pPr>
              <w:jc w:val="center"/>
              <w:rPr/>
            </w:pPr>
            <w:r w:rsidDel="00000000" w:rsidR="00000000" w:rsidRPr="00000000">
              <w:rPr>
                <w:rtl w:val="0"/>
              </w:rPr>
              <w:t xml:space="preserve">M</w:t>
            </w:r>
          </w:p>
        </w:tc>
        <w:tc>
          <w:tcPr>
            <w:shd w:fill="auto" w:val="clear"/>
            <w:tcMar>
              <w:top w:w="100.0" w:type="dxa"/>
              <w:left w:w="100.0" w:type="dxa"/>
              <w:bottom w:w="100.0" w:type="dxa"/>
              <w:right w:w="100.0" w:type="dxa"/>
            </w:tcMar>
            <w:vAlign w:val="top"/>
          </w:tcPr>
          <w:p w:rsidR="00000000" w:rsidDel="00000000" w:rsidP="00000000" w:rsidRDefault="00000000" w:rsidRPr="00000000" w14:paraId="0000397F">
            <w:pPr>
              <w:jc w:val="center"/>
              <w:rPr/>
            </w:pPr>
            <w:r w:rsidDel="00000000" w:rsidR="00000000" w:rsidRPr="00000000">
              <w:rPr>
                <w:rtl w:val="0"/>
              </w:rPr>
              <w:t xml:space="preserve">A</w:t>
            </w:r>
          </w:p>
        </w:tc>
        <w:tc>
          <w:tcPr>
            <w:shd w:fill="auto" w:val="clear"/>
            <w:tcMar>
              <w:top w:w="100.0" w:type="dxa"/>
              <w:left w:w="100.0" w:type="dxa"/>
              <w:bottom w:w="100.0" w:type="dxa"/>
              <w:right w:w="100.0" w:type="dxa"/>
            </w:tcMar>
            <w:vAlign w:val="top"/>
          </w:tcPr>
          <w:p w:rsidR="00000000" w:rsidDel="00000000" w:rsidP="00000000" w:rsidRDefault="00000000" w:rsidRPr="00000000" w14:paraId="00003980">
            <w:pPr>
              <w:jc w:val="center"/>
              <w:rPr/>
            </w:pPr>
            <w:r w:rsidDel="00000000" w:rsidR="00000000" w:rsidRPr="00000000">
              <w:rPr>
                <w:b w:val="1"/>
                <w:bCs w:val="1"/>
                <w:rtl w:val="0"/>
              </w:rPr>
              <w:t xml:space="preserve">0.45 Rosso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981">
            <w:pPr>
              <w:rPr/>
            </w:pPr>
            <w:r w:rsidDel="00000000" w:rsidR="00000000" w:rsidRPr="00000000">
              <w:rPr>
                <w:rtl w:val="0"/>
              </w:rPr>
              <w:t xml:space="preserve">Funding strategy M+30–42, LOI Regione/Ministeri M+42, equity seed Series A backup</w:t>
            </w:r>
          </w:p>
        </w:tc>
        <w:tc>
          <w:tcPr>
            <w:shd w:fill="auto" w:val="clear"/>
            <w:tcMar>
              <w:top w:w="100.0" w:type="dxa"/>
              <w:left w:w="100.0" w:type="dxa"/>
              <w:bottom w:w="100.0" w:type="dxa"/>
              <w:right w:w="100.0" w:type="dxa"/>
            </w:tcMar>
            <w:vAlign w:val="top"/>
          </w:tcPr>
          <w:p w:rsidR="00000000" w:rsidDel="00000000" w:rsidP="00000000" w:rsidRDefault="00000000" w:rsidRPr="00000000" w14:paraId="00003982">
            <w:pPr>
              <w:rPr/>
            </w:pPr>
            <w:r w:rsidDel="00000000" w:rsidR="00000000" w:rsidRPr="00000000">
              <w:rPr>
                <w:rFonts w:ascii="Arial Unicode MS" w:cs="Arial Unicode MS" w:eastAsia="Arial Unicode MS" w:hAnsi="Arial Unicode MS"/>
                <w:rtl w:val="0"/>
              </w:rPr>
              <w:t xml:space="preserve">Se &lt;30% funding → </w:t>
            </w:r>
            <w:r w:rsidDel="00000000" w:rsidR="00000000" w:rsidRPr="00000000">
              <w:rPr>
                <w:b w:val="1"/>
                <w:bCs w:val="1"/>
                <w:rtl w:val="0"/>
              </w:rPr>
              <w:t xml:space="preserve">No-Go</w:t>
            </w:r>
            <w:r w:rsidDel="00000000" w:rsidR="00000000" w:rsidRPr="00000000">
              <w:rPr>
                <w:rtl w:val="0"/>
              </w:rPr>
              <w:t xml:space="preserve"> gate F3 M+48, pause HALE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3983">
            <w:pPr>
              <w:rPr/>
            </w:pPr>
            <w:r w:rsidDel="00000000" w:rsidR="00000000" w:rsidRPr="00000000">
              <w:rPr>
                <w:b w:val="1"/>
                <w:bCs w:val="1"/>
                <w:rtl w:val="0"/>
              </w:rPr>
              <w:t xml:space="preserve">T-6B-03</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984">
            <w:pPr>
              <w:rPr/>
            </w:pPr>
            <w:r w:rsidDel="00000000" w:rsidR="00000000" w:rsidRPr="00000000">
              <w:rPr>
                <w:rtl w:val="0"/>
              </w:rPr>
              <w:t xml:space="preserve">Autopilota HIL &lt;90% pass rate control law non convergente persistent ops</w:t>
            </w:r>
          </w:p>
        </w:tc>
        <w:tc>
          <w:tcPr>
            <w:shd w:fill="auto" w:val="clear"/>
            <w:tcMar>
              <w:top w:w="100.0" w:type="dxa"/>
              <w:left w:w="100.0" w:type="dxa"/>
              <w:bottom w:w="100.0" w:type="dxa"/>
              <w:right w:w="100.0" w:type="dxa"/>
            </w:tcMar>
            <w:vAlign w:val="top"/>
          </w:tcPr>
          <w:p w:rsidR="00000000" w:rsidDel="00000000" w:rsidP="00000000" w:rsidRDefault="00000000" w:rsidRPr="00000000" w14:paraId="00003985">
            <w:pPr>
              <w:jc w:val="center"/>
              <w:rPr/>
            </w:pPr>
            <w:r w:rsidDel="00000000" w:rsidR="00000000" w:rsidRPr="00000000">
              <w:rPr>
                <w:rtl w:val="0"/>
              </w:rPr>
              <w:t xml:space="preserve">M</w:t>
            </w:r>
          </w:p>
        </w:tc>
        <w:tc>
          <w:tcPr>
            <w:shd w:fill="auto" w:val="clear"/>
            <w:tcMar>
              <w:top w:w="100.0" w:type="dxa"/>
              <w:left w:w="100.0" w:type="dxa"/>
              <w:bottom w:w="100.0" w:type="dxa"/>
              <w:right w:w="100.0" w:type="dxa"/>
            </w:tcMar>
            <w:vAlign w:val="top"/>
          </w:tcPr>
          <w:p w:rsidR="00000000" w:rsidDel="00000000" w:rsidP="00000000" w:rsidRDefault="00000000" w:rsidRPr="00000000" w14:paraId="00003986">
            <w:pPr>
              <w:jc w:val="center"/>
              <w:rPr/>
            </w:pPr>
            <w:r w:rsidDel="00000000" w:rsidR="00000000" w:rsidRPr="00000000">
              <w:rPr>
                <w:rtl w:val="0"/>
              </w:rPr>
              <w:t xml:space="preserve">M</w:t>
            </w:r>
          </w:p>
        </w:tc>
        <w:tc>
          <w:tcPr>
            <w:shd w:fill="auto" w:val="clear"/>
            <w:tcMar>
              <w:top w:w="100.0" w:type="dxa"/>
              <w:left w:w="100.0" w:type="dxa"/>
              <w:bottom w:w="100.0" w:type="dxa"/>
              <w:right w:w="100.0" w:type="dxa"/>
            </w:tcMar>
            <w:vAlign w:val="top"/>
          </w:tcPr>
          <w:p w:rsidR="00000000" w:rsidDel="00000000" w:rsidP="00000000" w:rsidRDefault="00000000" w:rsidRPr="00000000" w14:paraId="00003987">
            <w:pPr>
              <w:jc w:val="center"/>
              <w:rPr/>
            </w:pPr>
            <w:r w:rsidDel="00000000" w:rsidR="00000000" w:rsidRPr="00000000">
              <w:rPr>
                <w:b w:val="1"/>
                <w:bCs w:val="1"/>
                <w:rtl w:val="0"/>
              </w:rPr>
              <w:t xml:space="preserve">0.36 Giallo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988">
            <w:pPr>
              <w:rPr/>
            </w:pPr>
            <w:r w:rsidDel="00000000" w:rsidR="00000000" w:rsidRPr="00000000">
              <w:rPr>
                <w:rtl w:val="0"/>
              </w:rPr>
              <w:t xml:space="preserve">Vendor avionics partnership (Airborne/Elbit) M+3 LOI, HIL testbed setup M+9, 6-month tuning buffer</w:t>
            </w:r>
          </w:p>
        </w:tc>
        <w:tc>
          <w:tcPr>
            <w:shd w:fill="auto" w:val="clear"/>
            <w:tcMar>
              <w:top w:w="100.0" w:type="dxa"/>
              <w:left w:w="100.0" w:type="dxa"/>
              <w:bottom w:w="100.0" w:type="dxa"/>
              <w:right w:w="100.0" w:type="dxa"/>
            </w:tcMar>
            <w:vAlign w:val="top"/>
          </w:tcPr>
          <w:p w:rsidR="00000000" w:rsidDel="00000000" w:rsidP="00000000" w:rsidRDefault="00000000" w:rsidRPr="00000000" w14:paraId="00003989">
            <w:pPr>
              <w:rPr/>
            </w:pPr>
            <w:r w:rsidDel="00000000" w:rsidR="00000000" w:rsidRPr="00000000">
              <w:rPr>
                <w:rFonts w:ascii="Arial Unicode MS" w:cs="Arial Unicode MS" w:eastAsia="Arial Unicode MS" w:hAnsi="Arial Unicode MS"/>
                <w:rtl w:val="0"/>
              </w:rPr>
              <w:t xml:space="preserve">Se &lt;85% M+16 → escalate vendor, defer subscale flight M+28</w:t>
            </w:r>
          </w:p>
        </w:tc>
      </w:tr>
    </w:tbl>
    <w:p w:rsidR="00000000" w:rsidDel="00000000" w:rsidP="00000000" w:rsidRDefault="00000000" w:rsidRPr="00000000" w14:paraId="0000398A">
      <w:pPr>
        <w:widowControl w:val="0"/>
        <w:rPr/>
      </w:pPr>
      <w:r w:rsidDel="00000000" w:rsidR="00000000" w:rsidRPr="00000000">
        <w:rPr>
          <w:rtl w:val="0"/>
        </w:rPr>
      </w:r>
    </w:p>
    <w:p w:rsidR="00000000" w:rsidDel="00000000" w:rsidP="00000000" w:rsidRDefault="00000000" w:rsidRPr="00000000" w14:paraId="0000398B">
      <w:pPr>
        <w:rPr/>
      </w:pPr>
      <w:r w:rsidDel="00000000" w:rsidR="00000000" w:rsidRPr="00000000">
        <w:rPr>
          <w:b w:val="1"/>
          <w:bCs w:val="1"/>
          <w:rtl w:val="0"/>
        </w:rPr>
        <w:t xml:space="preserve">Contingency reserve budget</w:t>
      </w:r>
      <w:r w:rsidDel="00000000" w:rsidR="00000000" w:rsidRPr="00000000">
        <w:rPr>
          <w:rtl w:val="0"/>
        </w:rPr>
        <w:t xml:space="preserve">: 20–30% CAPEX Fase 3 (€145–492k) allocati a rischi P×I &gt;0.40 (T-6B-01/02/07/10).</w:t>
      </w:r>
    </w:p>
    <w:p w:rsidR="00000000" w:rsidDel="00000000" w:rsidP="00000000" w:rsidRDefault="00000000" w:rsidRPr="00000000" w14:paraId="0000398C">
      <w:pPr>
        <w:widowControl w:val="0"/>
        <w:rPr/>
      </w:pPr>
      <w:r w:rsidDel="00000000" w:rsidR="00000000" w:rsidRPr="00000000">
        <w:rPr>
          <w:rtl w:val="0"/>
        </w:rPr>
      </w:r>
    </w:p>
    <w:p w:rsidR="00000000" w:rsidDel="00000000" w:rsidP="00000000" w:rsidRDefault="00000000" w:rsidRPr="00000000" w14:paraId="0000398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98E">
      <w:pPr>
        <w:pStyle w:val="Heading5"/>
        <w:rPr/>
      </w:pPr>
      <w:bookmarkStart w:colFirst="0" w:colLast="0" w:name="_48rwv837bli1" w:id="506"/>
      <w:bookmarkEnd w:id="506"/>
      <w:r w:rsidDel="00000000" w:rsidR="00000000" w:rsidRPr="00000000">
        <w:rPr>
          <w:rtl w:val="0"/>
        </w:rPr>
        <w:t xml:space="preserve">Scenario Planning: What-If HALE No-Go M+12/24/48?</w:t>
      </w:r>
    </w:p>
    <w:tbl>
      <w:tblPr>
        <w:tblStyle w:val="Table173"/>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5.8"/>
        <w:gridCol w:w="1805.8"/>
        <w:gridCol w:w="1805.8"/>
        <w:gridCol w:w="1805.8"/>
        <w:gridCol w:w="1805.8"/>
        <w:tblGridChange w:id="0">
          <w:tblGrid>
            <w:gridCol w:w="1805.8"/>
            <w:gridCol w:w="1805.8"/>
            <w:gridCol w:w="1805.8"/>
            <w:gridCol w:w="1805.8"/>
            <w:gridCol w:w="1805.8"/>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398F">
            <w:pPr>
              <w:rPr>
                <w:b w:val="1"/>
                <w:bCs w:val="1"/>
              </w:rPr>
            </w:pPr>
            <w:r w:rsidDel="00000000" w:rsidR="00000000" w:rsidRPr="00000000">
              <w:rPr>
                <w:b w:val="1"/>
                <w:bCs w:val="1"/>
                <w:rtl w:val="0"/>
              </w:rPr>
              <w:t xml:space="preserve">Gate Abort</w:t>
            </w:r>
          </w:p>
        </w:tc>
        <w:tc>
          <w:tcPr>
            <w:shd w:fill="auto" w:val="clear"/>
            <w:tcMar>
              <w:top w:w="100.0" w:type="dxa"/>
              <w:left w:w="100.0" w:type="dxa"/>
              <w:bottom w:w="100.0" w:type="dxa"/>
              <w:right w:w="100.0" w:type="dxa"/>
            </w:tcMar>
            <w:vAlign w:val="top"/>
          </w:tcPr>
          <w:p w:rsidR="00000000" w:rsidDel="00000000" w:rsidP="00000000" w:rsidRDefault="00000000" w:rsidRPr="00000000" w14:paraId="00003990">
            <w:pPr>
              <w:rPr>
                <w:b w:val="1"/>
                <w:bCs w:val="1"/>
              </w:rPr>
            </w:pPr>
            <w:r w:rsidDel="00000000" w:rsidR="00000000" w:rsidRPr="00000000">
              <w:rPr>
                <w:b w:val="1"/>
                <w:bCs w:val="1"/>
                <w:rtl w:val="0"/>
              </w:rPr>
              <w:t xml:space="preserve">Scenario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3991">
            <w:pPr>
              <w:jc w:val="center"/>
              <w:rPr>
                <w:b w:val="1"/>
                <w:bCs w:val="1"/>
              </w:rPr>
            </w:pPr>
            <w:r w:rsidDel="00000000" w:rsidR="00000000" w:rsidRPr="00000000">
              <w:rPr>
                <w:b w:val="1"/>
                <w:bCs w:val="1"/>
                <w:rtl w:val="0"/>
              </w:rPr>
              <w:t xml:space="preserve">Sunk Cost</w:t>
            </w:r>
          </w:p>
        </w:tc>
        <w:tc>
          <w:tcPr>
            <w:shd w:fill="auto" w:val="clear"/>
            <w:tcMar>
              <w:top w:w="100.0" w:type="dxa"/>
              <w:left w:w="100.0" w:type="dxa"/>
              <w:bottom w:w="100.0" w:type="dxa"/>
              <w:right w:w="100.0" w:type="dxa"/>
            </w:tcMar>
            <w:vAlign w:val="top"/>
          </w:tcPr>
          <w:p w:rsidR="00000000" w:rsidDel="00000000" w:rsidP="00000000" w:rsidRDefault="00000000" w:rsidRPr="00000000" w14:paraId="00003992">
            <w:pPr>
              <w:rPr>
                <w:b w:val="1"/>
                <w:bCs w:val="1"/>
              </w:rPr>
            </w:pPr>
            <w:r w:rsidDel="00000000" w:rsidR="00000000" w:rsidRPr="00000000">
              <w:rPr>
                <w:b w:val="1"/>
                <w:bCs w:val="1"/>
                <w:rtl w:val="0"/>
              </w:rPr>
              <w:t xml:space="preserve">Pivot Strategy</w:t>
            </w:r>
          </w:p>
        </w:tc>
        <w:tc>
          <w:tcPr>
            <w:shd w:fill="auto" w:val="clear"/>
            <w:tcMar>
              <w:top w:w="100.0" w:type="dxa"/>
              <w:left w:w="100.0" w:type="dxa"/>
              <w:bottom w:w="100.0" w:type="dxa"/>
              <w:right w:w="100.0" w:type="dxa"/>
            </w:tcMar>
            <w:vAlign w:val="top"/>
          </w:tcPr>
          <w:p w:rsidR="00000000" w:rsidDel="00000000" w:rsidP="00000000" w:rsidRDefault="00000000" w:rsidRPr="00000000" w14:paraId="00003993">
            <w:pPr>
              <w:rPr>
                <w:b w:val="1"/>
                <w:bCs w:val="1"/>
              </w:rPr>
            </w:pPr>
            <w:r w:rsidDel="00000000" w:rsidR="00000000" w:rsidRPr="00000000">
              <w:rPr>
                <w:b w:val="1"/>
                <w:bCs w:val="1"/>
                <w:rtl w:val="0"/>
              </w:rPr>
              <w:t xml:space="preserve">Asset Salvage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3994">
            <w:pPr>
              <w:rPr/>
            </w:pPr>
            <w:r w:rsidDel="00000000" w:rsidR="00000000" w:rsidRPr="00000000">
              <w:rPr>
                <w:b w:val="1"/>
                <w:bCs w:val="1"/>
                <w:rtl w:val="0"/>
              </w:rPr>
              <w:t xml:space="preserve">M+12 (Gate F1)</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995">
            <w:pPr>
              <w:rPr>
                <w:color w:val="202328"/>
              </w:rPr>
            </w:pPr>
            <w:r w:rsidDel="00000000" w:rsidR="00000000" w:rsidRPr="00000000">
              <w:rPr>
                <w:rFonts w:ascii="Arial Unicode MS" w:cs="Arial Unicode MS" w:eastAsia="Arial Unicode MS" w:hAnsi="Arial Unicode MS"/>
                <w:rtl w:val="0"/>
              </w:rPr>
              <w:t xml:space="preserve">Energia &lt;2.5 gg model → HALE non fattibile CRIT-01</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996">
            <w:pPr>
              <w:jc w:val="center"/>
              <w:rPr/>
            </w:pPr>
            <w:r w:rsidDel="00000000" w:rsidR="00000000" w:rsidRPr="00000000">
              <w:rPr>
                <w:rtl w:val="0"/>
              </w:rPr>
              <w:t xml:space="preserve">€80–150k</w:t>
            </w:r>
          </w:p>
        </w:tc>
        <w:tc>
          <w:tcPr>
            <w:shd w:fill="auto" w:val="clear"/>
            <w:tcMar>
              <w:top w:w="100.0" w:type="dxa"/>
              <w:left w:w="100.0" w:type="dxa"/>
              <w:bottom w:w="100.0" w:type="dxa"/>
              <w:right w:w="100.0" w:type="dxa"/>
            </w:tcMar>
            <w:vAlign w:val="top"/>
          </w:tcPr>
          <w:p w:rsidR="00000000" w:rsidDel="00000000" w:rsidP="00000000" w:rsidRDefault="00000000" w:rsidRPr="00000000" w14:paraId="00003997">
            <w:pPr>
              <w:rPr/>
            </w:pPr>
            <w:r w:rsidDel="00000000" w:rsidR="00000000" w:rsidRPr="00000000">
              <w:rPr>
                <w:rtl w:val="0"/>
              </w:rPr>
              <w:t xml:space="preserve">Continue Fase 1–2 VTOL/MALE only; archive HALE IP lessons learned</w:t>
            </w:r>
          </w:p>
        </w:tc>
        <w:tc>
          <w:tcPr>
            <w:shd w:fill="auto" w:val="clear"/>
            <w:tcMar>
              <w:top w:w="100.0" w:type="dxa"/>
              <w:left w:w="100.0" w:type="dxa"/>
              <w:bottom w:w="100.0" w:type="dxa"/>
              <w:right w:w="100.0" w:type="dxa"/>
            </w:tcMar>
            <w:vAlign w:val="top"/>
          </w:tcPr>
          <w:p w:rsidR="00000000" w:rsidDel="00000000" w:rsidP="00000000" w:rsidRDefault="00000000" w:rsidRPr="00000000" w14:paraId="00003998">
            <w:pPr>
              <w:rPr/>
            </w:pPr>
            <w:r w:rsidDel="00000000" w:rsidR="00000000" w:rsidRPr="00000000">
              <w:rPr>
                <w:rtl w:val="0"/>
              </w:rPr>
              <w:t xml:space="preserve">Software HAL (€200–350k WP riuso nullo), design CFD/FEA (€40–80k IP value)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3999">
            <w:pPr>
              <w:rPr/>
            </w:pPr>
            <w:r w:rsidDel="00000000" w:rsidR="00000000" w:rsidRPr="00000000">
              <w:rPr>
                <w:b w:val="1"/>
                <w:bCs w:val="1"/>
                <w:rtl w:val="0"/>
              </w:rPr>
              <w:t xml:space="preserve">M+24 (Gate F2)</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99A">
            <w:pPr>
              <w:rPr/>
            </w:pPr>
            <w:r w:rsidDel="00000000" w:rsidR="00000000" w:rsidRPr="00000000">
              <w:rPr>
                <w:rFonts w:ascii="Arial Unicode MS" w:cs="Arial Unicode MS" w:eastAsia="Arial Unicode MS" w:hAnsi="Arial Unicode MS"/>
                <w:rtl w:val="0"/>
              </w:rPr>
              <w:t xml:space="preserve">Flutter subscale &lt;1.2 → structural redesign +12 mesi uneconomic</w:t>
            </w:r>
          </w:p>
        </w:tc>
        <w:tc>
          <w:tcPr>
            <w:shd w:fill="auto" w:val="clear"/>
            <w:tcMar>
              <w:top w:w="100.0" w:type="dxa"/>
              <w:left w:w="100.0" w:type="dxa"/>
              <w:bottom w:w="100.0" w:type="dxa"/>
              <w:right w:w="100.0" w:type="dxa"/>
            </w:tcMar>
            <w:vAlign w:val="top"/>
          </w:tcPr>
          <w:p w:rsidR="00000000" w:rsidDel="00000000" w:rsidP="00000000" w:rsidRDefault="00000000" w:rsidRPr="00000000" w14:paraId="0000399B">
            <w:pPr>
              <w:jc w:val="center"/>
              <w:rPr/>
            </w:pPr>
            <w:r w:rsidDel="00000000" w:rsidR="00000000" w:rsidRPr="00000000">
              <w:rPr>
                <w:rtl w:val="0"/>
              </w:rPr>
              <w:t xml:space="preserve">€480–750k</w:t>
            </w:r>
          </w:p>
        </w:tc>
        <w:tc>
          <w:tcPr>
            <w:shd w:fill="auto" w:val="clear"/>
            <w:tcMar>
              <w:top w:w="100.0" w:type="dxa"/>
              <w:left w:w="100.0" w:type="dxa"/>
              <w:bottom w:w="100.0" w:type="dxa"/>
              <w:right w:w="100.0" w:type="dxa"/>
            </w:tcMar>
            <w:vAlign w:val="top"/>
          </w:tcPr>
          <w:p w:rsidR="00000000" w:rsidDel="00000000" w:rsidP="00000000" w:rsidRDefault="00000000" w:rsidRPr="00000000" w14:paraId="0000399C">
            <w:pPr>
              <w:rPr/>
            </w:pPr>
            <w:r w:rsidDel="00000000" w:rsidR="00000000" w:rsidRPr="00000000">
              <w:rPr>
                <w:rtl w:val="0"/>
              </w:rPr>
              <w:t xml:space="preserve">Hold HALE 12 mesi pending redesign OR No-Go terminate; escalate MALE Fase 2 operational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399D">
            <w:pPr>
              <w:rPr/>
            </w:pPr>
            <w:r w:rsidDel="00000000" w:rsidR="00000000" w:rsidRPr="00000000">
              <w:rPr>
                <w:rtl w:val="0"/>
              </w:rPr>
              <w:t xml:space="preserve">Composite prototyping (€80–150k riuso altri UAV), battery test data (€40–80k IP)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399E">
            <w:pPr>
              <w:rPr/>
            </w:pPr>
            <w:r w:rsidDel="00000000" w:rsidR="00000000" w:rsidRPr="00000000">
              <w:rPr>
                <w:b w:val="1"/>
                <w:bCs w:val="1"/>
                <w:rtl w:val="0"/>
              </w:rPr>
              <w:t xml:space="preserve">M+48 (Gate F3)</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99F">
            <w:pPr>
              <w:rPr/>
            </w:pPr>
            <w:r w:rsidDel="00000000" w:rsidR="00000000" w:rsidRPr="00000000">
              <w:rPr>
                <w:rFonts w:ascii="Arial Unicode MS" w:cs="Arial Unicode MS" w:eastAsia="Arial Unicode MS" w:hAnsi="Arial Unicode MS"/>
                <w:rtl w:val="0"/>
              </w:rPr>
              <w:t xml:space="preserve">Budget Phase 4 &lt;30% secured → funding gap</w:t>
            </w:r>
          </w:p>
        </w:tc>
        <w:tc>
          <w:tcPr>
            <w:shd w:fill="auto" w:val="clear"/>
            <w:tcMar>
              <w:top w:w="100.0" w:type="dxa"/>
              <w:left w:w="100.0" w:type="dxa"/>
              <w:bottom w:w="100.0" w:type="dxa"/>
              <w:right w:w="100.0" w:type="dxa"/>
            </w:tcMar>
            <w:vAlign w:val="top"/>
          </w:tcPr>
          <w:p w:rsidR="00000000" w:rsidDel="00000000" w:rsidP="00000000" w:rsidRDefault="00000000" w:rsidRPr="00000000" w14:paraId="000039A0">
            <w:pPr>
              <w:jc w:val="center"/>
              <w:rPr/>
            </w:pPr>
            <w:r w:rsidDel="00000000" w:rsidR="00000000" w:rsidRPr="00000000">
              <w:rPr>
                <w:rtl w:val="0"/>
              </w:rPr>
              <w:t xml:space="preserve">€727–1,641k</w:t>
            </w:r>
          </w:p>
        </w:tc>
        <w:tc>
          <w:tcPr>
            <w:shd w:fill="auto" w:val="clear"/>
            <w:tcMar>
              <w:top w:w="100.0" w:type="dxa"/>
              <w:left w:w="100.0" w:type="dxa"/>
              <w:bottom w:w="100.0" w:type="dxa"/>
              <w:right w:w="100.0" w:type="dxa"/>
            </w:tcMar>
            <w:vAlign w:val="top"/>
          </w:tcPr>
          <w:p w:rsidR="00000000" w:rsidDel="00000000" w:rsidP="00000000" w:rsidRDefault="00000000" w:rsidRPr="00000000" w14:paraId="000039A1">
            <w:pPr>
              <w:rPr/>
            </w:pPr>
            <w:r w:rsidDel="00000000" w:rsidR="00000000" w:rsidRPr="00000000">
              <w:rPr>
                <w:b w:val="1"/>
                <w:bCs w:val="1"/>
                <w:rtl w:val="0"/>
              </w:rPr>
              <w:t xml:space="preserve">No-Go</w:t>
            </w:r>
            <w:r w:rsidDel="00000000" w:rsidR="00000000" w:rsidRPr="00000000">
              <w:rPr>
                <w:rtl w:val="0"/>
              </w:rPr>
              <w:t xml:space="preserve"> HALE; operational VTOL/MALE only; spin-off IP portfolio (software HAL, GCS, payload) Series A valuation €2–3M</w:t>
            </w:r>
          </w:p>
        </w:tc>
        <w:tc>
          <w:tcPr>
            <w:shd w:fill="auto" w:val="clear"/>
            <w:tcMar>
              <w:top w:w="100.0" w:type="dxa"/>
              <w:left w:w="100.0" w:type="dxa"/>
              <w:bottom w:w="100.0" w:type="dxa"/>
              <w:right w:w="100.0" w:type="dxa"/>
            </w:tcMar>
            <w:vAlign w:val="top"/>
          </w:tcPr>
          <w:p w:rsidR="00000000" w:rsidDel="00000000" w:rsidP="00000000" w:rsidRDefault="00000000" w:rsidRPr="00000000" w14:paraId="000039A2">
            <w:pPr>
              <w:rPr/>
            </w:pPr>
            <w:r w:rsidDel="00000000" w:rsidR="00000000" w:rsidRPr="00000000">
              <w:rPr>
                <w:rtl w:val="0"/>
              </w:rPr>
              <w:t xml:space="preserve">GCS/Payload/Software €4–6.7M riuso value (Cap.6C), IP portfolio licensed to partner/equity</w:t>
            </w:r>
          </w:p>
        </w:tc>
      </w:tr>
    </w:tbl>
    <w:p w:rsidR="00000000" w:rsidDel="00000000" w:rsidP="00000000" w:rsidRDefault="00000000" w:rsidRPr="00000000" w14:paraId="000039A3">
      <w:pPr>
        <w:widowControl w:val="0"/>
        <w:rPr/>
      </w:pPr>
      <w:r w:rsidDel="00000000" w:rsidR="00000000" w:rsidRPr="00000000">
        <w:rPr>
          <w:rtl w:val="0"/>
        </w:rPr>
      </w:r>
    </w:p>
    <w:p w:rsidR="00000000" w:rsidDel="00000000" w:rsidP="00000000" w:rsidRDefault="00000000" w:rsidRPr="00000000" w14:paraId="000039A4">
      <w:pPr>
        <w:rPr/>
      </w:pPr>
      <w:r w:rsidDel="00000000" w:rsidR="00000000" w:rsidRPr="00000000">
        <w:rPr>
          <w:b w:val="1"/>
          <w:bCs w:val="1"/>
          <w:rtl w:val="0"/>
        </w:rPr>
        <w:t xml:space="preserve">Key Message</w:t>
      </w:r>
      <w:r w:rsidDel="00000000" w:rsidR="00000000" w:rsidRPr="00000000">
        <w:rPr>
          <w:rtl w:val="0"/>
        </w:rPr>
        <w:t xml:space="preserve">: Fase 3 è </w:t>
      </w:r>
      <w:r w:rsidDel="00000000" w:rsidR="00000000" w:rsidRPr="00000000">
        <w:rPr>
          <w:b w:val="1"/>
          <w:bCs w:val="1"/>
          <w:rtl w:val="0"/>
        </w:rPr>
        <w:t xml:space="preserve">risk-mitigation investment</w:t>
      </w:r>
      <w:r w:rsidDel="00000000" w:rsidR="00000000" w:rsidRPr="00000000">
        <w:rPr>
          <w:rtl w:val="0"/>
        </w:rPr>
        <w:t xml:space="preserve"> (€727k–1.6M) per </w:t>
      </w:r>
      <w:r w:rsidDel="00000000" w:rsidR="00000000" w:rsidRPr="00000000">
        <w:rPr>
          <w:b w:val="1"/>
          <w:bCs w:val="1"/>
          <w:rtl w:val="0"/>
        </w:rPr>
        <w:t xml:space="preserve">ridurre uncertainty €15–30M Phase 4</w:t>
      </w:r>
      <w:r w:rsidDel="00000000" w:rsidR="00000000" w:rsidRPr="00000000">
        <w:rPr>
          <w:rtl w:val="0"/>
        </w:rPr>
        <w:t xml:space="preserve">; abort scenario permette salvage asset €2–6M e operational continuity Fase 1–2.</w:t>
      </w:r>
    </w:p>
    <w:p w:rsidR="00000000" w:rsidDel="00000000" w:rsidP="00000000" w:rsidRDefault="00000000" w:rsidRPr="00000000" w14:paraId="000039A5">
      <w:pPr>
        <w:widowControl w:val="0"/>
        <w:rPr/>
      </w:pPr>
      <w:r w:rsidDel="00000000" w:rsidR="00000000" w:rsidRPr="00000000">
        <w:rPr>
          <w:rtl w:val="0"/>
        </w:rPr>
      </w:r>
    </w:p>
    <w:p w:rsidR="00000000" w:rsidDel="00000000" w:rsidP="00000000" w:rsidRDefault="00000000" w:rsidRPr="00000000" w14:paraId="000039A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9A7">
      <w:pPr>
        <w:pStyle w:val="Heading4"/>
        <w:rPr/>
      </w:pPr>
      <w:bookmarkStart w:colFirst="0" w:colLast="0" w:name="_2fg963n3kv5m" w:id="507"/>
      <w:bookmarkEnd w:id="507"/>
      <w:r w:rsidDel="00000000" w:rsidR="00000000" w:rsidRPr="00000000">
        <w:rPr>
          <w:rtl w:val="0"/>
        </w:rPr>
        <w:t xml:space="preserve">12B.6 Assumption Log — Fase 3 (8 assunzioni critiche)</w:t>
      </w:r>
    </w:p>
    <w:tbl>
      <w:tblPr>
        <w:tblStyle w:val="Table174"/>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5.8"/>
        <w:gridCol w:w="1805.8"/>
        <w:gridCol w:w="1805.8"/>
        <w:gridCol w:w="1805.8"/>
        <w:gridCol w:w="1805.8"/>
        <w:tblGridChange w:id="0">
          <w:tblGrid>
            <w:gridCol w:w="1805.8"/>
            <w:gridCol w:w="1805.8"/>
            <w:gridCol w:w="1805.8"/>
            <w:gridCol w:w="1805.8"/>
            <w:gridCol w:w="1805.8"/>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39A8">
            <w:pPr>
              <w:rPr>
                <w:b w:val="1"/>
                <w:bCs w:val="1"/>
              </w:rPr>
            </w:pPr>
            <w:r w:rsidDel="00000000" w:rsidR="00000000" w:rsidRPr="00000000">
              <w:rPr>
                <w:b w:val="1"/>
                <w:bCs w:val="1"/>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39A9">
            <w:pPr>
              <w:rPr>
                <w:b w:val="1"/>
                <w:bCs w:val="1"/>
              </w:rPr>
            </w:pPr>
            <w:r w:rsidDel="00000000" w:rsidR="00000000" w:rsidRPr="00000000">
              <w:rPr>
                <w:b w:val="1"/>
                <w:bCs w:val="1"/>
                <w:rtl w:val="0"/>
              </w:rPr>
              <w:t xml:space="preserve">Assumption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39AA">
            <w:pPr>
              <w:jc w:val="center"/>
              <w:rPr>
                <w:b w:val="1"/>
                <w:bCs w:val="1"/>
              </w:rPr>
            </w:pPr>
            <w:r w:rsidDel="00000000" w:rsidR="00000000" w:rsidRPr="00000000">
              <w:rPr>
                <w:b w:val="1"/>
                <w:bCs w:val="1"/>
                <w:rtl w:val="0"/>
              </w:rPr>
              <w:t xml:space="preserve">Confidence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39AB">
            <w:pPr>
              <w:rPr>
                <w:b w:val="1"/>
                <w:bCs w:val="1"/>
              </w:rPr>
            </w:pPr>
            <w:r w:rsidDel="00000000" w:rsidR="00000000" w:rsidRPr="00000000">
              <w:rPr>
                <w:b w:val="1"/>
                <w:bCs w:val="1"/>
                <w:rtl w:val="0"/>
              </w:rPr>
              <w:t xml:space="preserve">Verification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39AC">
            <w:pPr>
              <w:rPr>
                <w:b w:val="1"/>
                <w:bCs w:val="1"/>
              </w:rPr>
            </w:pPr>
            <w:r w:rsidDel="00000000" w:rsidR="00000000" w:rsidRPr="00000000">
              <w:rPr>
                <w:b w:val="1"/>
                <w:bCs w:val="1"/>
                <w:rtl w:val="0"/>
              </w:rPr>
              <w:t xml:space="preserve">Impact se falsa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39AD">
            <w:pPr>
              <w:rPr/>
            </w:pPr>
            <w:r w:rsidDel="00000000" w:rsidR="00000000" w:rsidRPr="00000000">
              <w:rPr>
                <w:b w:val="1"/>
                <w:bCs w:val="1"/>
                <w:rtl w:val="0"/>
              </w:rPr>
              <w:t xml:space="preserve">ASS-6B-01</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9AE">
            <w:pPr>
              <w:rPr/>
            </w:pPr>
            <w:r w:rsidDel="00000000" w:rsidR="00000000" w:rsidRPr="00000000">
              <w:rPr>
                <w:rtl w:val="0"/>
              </w:rPr>
              <w:t xml:space="preserve">Partnership avionics (Airborne, Elbit, Aurora) LOI M+3–4, contract M+6–9</w:t>
            </w:r>
          </w:p>
        </w:tc>
        <w:tc>
          <w:tcPr>
            <w:shd w:fill="auto" w:val="clear"/>
            <w:tcMar>
              <w:top w:w="100.0" w:type="dxa"/>
              <w:left w:w="100.0" w:type="dxa"/>
              <w:bottom w:w="100.0" w:type="dxa"/>
              <w:right w:w="100.0" w:type="dxa"/>
            </w:tcMar>
            <w:vAlign w:val="top"/>
          </w:tcPr>
          <w:p w:rsidR="00000000" w:rsidDel="00000000" w:rsidP="00000000" w:rsidRDefault="00000000" w:rsidRPr="00000000" w14:paraId="000039AF">
            <w:pPr>
              <w:jc w:val="center"/>
              <w:rPr/>
            </w:pPr>
            <w:r w:rsidDel="00000000" w:rsidR="00000000" w:rsidRPr="00000000">
              <w:rPr>
                <w:b w:val="1"/>
                <w:bCs w:val="1"/>
                <w:rtl w:val="0"/>
              </w:rPr>
              <w:t xml:space="preserve">MEDIA (50%)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9B0">
            <w:pPr>
              <w:rPr/>
            </w:pPr>
            <w:r w:rsidDel="00000000" w:rsidR="00000000" w:rsidRPr="00000000">
              <w:rPr>
                <w:rtl w:val="0"/>
              </w:rPr>
              <w:t xml:space="preserve">RFP M+2, LOI negotiation M+3–4, vendor quotes M+6</w:t>
            </w:r>
          </w:p>
        </w:tc>
        <w:tc>
          <w:tcPr>
            <w:shd w:fill="auto" w:val="clear"/>
            <w:tcMar>
              <w:top w:w="100.0" w:type="dxa"/>
              <w:left w:w="100.0" w:type="dxa"/>
              <w:bottom w:w="100.0" w:type="dxa"/>
              <w:right w:w="100.0" w:type="dxa"/>
            </w:tcMar>
            <w:vAlign w:val="top"/>
          </w:tcPr>
          <w:p w:rsidR="00000000" w:rsidDel="00000000" w:rsidP="00000000" w:rsidRDefault="00000000" w:rsidRPr="00000000" w14:paraId="000039B1">
            <w:pPr>
              <w:rPr/>
            </w:pPr>
            <w:r w:rsidDel="00000000" w:rsidR="00000000" w:rsidRPr="00000000">
              <w:rPr>
                <w:rtl w:val="0"/>
              </w:rPr>
              <w:t xml:space="preserve">Autopilota custom sviluppo interno +€300–500k, ritardo M+6–12 (T-6B-03 escalation)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39B2">
            <w:pPr>
              <w:rPr/>
            </w:pPr>
            <w:r w:rsidDel="00000000" w:rsidR="00000000" w:rsidRPr="00000000">
              <w:rPr>
                <w:b w:val="1"/>
                <w:bCs w:val="1"/>
                <w:rtl w:val="0"/>
              </w:rPr>
              <w:t xml:space="preserve">ASS-6B-02</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9B3">
            <w:pPr>
              <w:rPr/>
            </w:pPr>
            <w:r w:rsidDel="00000000" w:rsidR="00000000" w:rsidRPr="00000000">
              <w:rPr>
                <w:rFonts w:ascii="Arial Unicode MS" w:cs="Arial Unicode MS" w:eastAsia="Arial Unicode MS" w:hAnsi="Arial Unicode MS"/>
                <w:rtl w:val="0"/>
              </w:rPr>
              <w:t xml:space="preserve">Battery winter test -10°C: SOC ≥3 gg confermato bench validation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39B4">
            <w:pPr>
              <w:jc w:val="center"/>
              <w:rPr/>
            </w:pPr>
            <w:r w:rsidDel="00000000" w:rsidR="00000000" w:rsidRPr="00000000">
              <w:rPr>
                <w:b w:val="1"/>
                <w:bCs w:val="1"/>
                <w:rtl w:val="0"/>
              </w:rPr>
              <w:t xml:space="preserve">MEDIA–BASSA (45%)</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9B5">
            <w:pPr>
              <w:rPr/>
            </w:pPr>
            <w:r w:rsidDel="00000000" w:rsidR="00000000" w:rsidRPr="00000000">
              <w:rPr>
                <w:rtl w:val="0"/>
              </w:rPr>
              <w:t xml:space="preserve">Climate chamber test M+6–12, 100 cycles discharge curves</w:t>
            </w:r>
          </w:p>
        </w:tc>
        <w:tc>
          <w:tcPr>
            <w:shd w:fill="auto" w:val="clear"/>
            <w:tcMar>
              <w:top w:w="100.0" w:type="dxa"/>
              <w:left w:w="100.0" w:type="dxa"/>
              <w:bottom w:w="100.0" w:type="dxa"/>
              <w:right w:w="100.0" w:type="dxa"/>
            </w:tcMar>
            <w:vAlign w:val="top"/>
          </w:tcPr>
          <w:p w:rsidR="00000000" w:rsidDel="00000000" w:rsidP="00000000" w:rsidRDefault="00000000" w:rsidRPr="00000000" w14:paraId="000039B6">
            <w:pPr>
              <w:rPr/>
            </w:pPr>
            <w:r w:rsidDel="00000000" w:rsidR="00000000" w:rsidRPr="00000000">
              <w:rPr>
                <w:rFonts w:ascii="Arial Unicode MS" w:cs="Arial Unicode MS" w:eastAsia="Arial Unicode MS" w:hAnsi="Arial Unicode MS"/>
                <w:rtl w:val="0"/>
              </w:rPr>
              <w:t xml:space="preserve">Se &lt;2.5 gg → </w:t>
            </w:r>
            <w:r w:rsidDel="00000000" w:rsidR="00000000" w:rsidRPr="00000000">
              <w:rPr>
                <w:b w:val="1"/>
                <w:bCs w:val="1"/>
                <w:rtl w:val="0"/>
              </w:rPr>
              <w:t xml:space="preserve">No-Go HALE</w:t>
            </w:r>
            <w:r w:rsidDel="00000000" w:rsidR="00000000" w:rsidRPr="00000000">
              <w:rPr>
                <w:rtl w:val="0"/>
              </w:rPr>
              <w:t xml:space="preserve"> gate F1 M+12 (CRIT-01 failed showstopper)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39B7">
            <w:pPr>
              <w:rPr/>
            </w:pPr>
            <w:r w:rsidDel="00000000" w:rsidR="00000000" w:rsidRPr="00000000">
              <w:rPr>
                <w:b w:val="1"/>
                <w:bCs w:val="1"/>
                <w:rtl w:val="0"/>
              </w:rPr>
              <w:t xml:space="preserve">ASS-6B-03</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9B8">
            <w:pPr>
              <w:rPr/>
            </w:pPr>
            <w:r w:rsidDel="00000000" w:rsidR="00000000" w:rsidRPr="00000000">
              <w:rPr>
                <w:rtl w:val="0"/>
              </w:rPr>
              <w:t xml:space="preserve">EASA/ENAC SORA pathway consolidato 2025–2027, procedure HAPS civile chiarificata</w:t>
            </w:r>
          </w:p>
        </w:tc>
        <w:tc>
          <w:tcPr>
            <w:shd w:fill="auto" w:val="clear"/>
            <w:tcMar>
              <w:top w:w="100.0" w:type="dxa"/>
              <w:left w:w="100.0" w:type="dxa"/>
              <w:bottom w:w="100.0" w:type="dxa"/>
              <w:right w:w="100.0" w:type="dxa"/>
            </w:tcMar>
            <w:vAlign w:val="top"/>
          </w:tcPr>
          <w:p w:rsidR="00000000" w:rsidDel="00000000" w:rsidP="00000000" w:rsidRDefault="00000000" w:rsidRPr="00000000" w14:paraId="000039B9">
            <w:pPr>
              <w:jc w:val="center"/>
              <w:rPr/>
            </w:pPr>
            <w:r w:rsidDel="00000000" w:rsidR="00000000" w:rsidRPr="00000000">
              <w:rPr>
                <w:b w:val="1"/>
                <w:bCs w:val="1"/>
                <w:rtl w:val="0"/>
              </w:rPr>
              <w:t xml:space="preserve">BASSA–MEDIA (40%)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9BA">
            <w:pPr>
              <w:rPr/>
            </w:pPr>
            <w:r w:rsidDel="00000000" w:rsidR="00000000" w:rsidRPr="00000000">
              <w:rPr>
                <w:rtl w:val="0"/>
              </w:rPr>
              <w:t xml:space="preserve">ENAC consultation M+12, SORA v1.5 Fase 2 feedback M+22</w:t>
            </w:r>
          </w:p>
        </w:tc>
        <w:tc>
          <w:tcPr>
            <w:shd w:fill="auto" w:val="clear"/>
            <w:tcMar>
              <w:top w:w="100.0" w:type="dxa"/>
              <w:left w:w="100.0" w:type="dxa"/>
              <w:bottom w:w="100.0" w:type="dxa"/>
              <w:right w:w="100.0" w:type="dxa"/>
            </w:tcMar>
            <w:vAlign w:val="top"/>
          </w:tcPr>
          <w:p w:rsidR="00000000" w:rsidDel="00000000" w:rsidP="00000000" w:rsidRDefault="00000000" w:rsidRPr="00000000" w14:paraId="000039BB">
            <w:pPr>
              <w:rPr/>
            </w:pPr>
            <w:r w:rsidDel="00000000" w:rsidR="00000000" w:rsidRPr="00000000">
              <w:rPr>
                <w:rFonts w:ascii="Arial Unicode MS" w:cs="Arial Unicode MS" w:eastAsia="Arial Unicode MS" w:hAnsi="Arial Unicode MS"/>
                <w:rtl w:val="0"/>
              </w:rPr>
              <w:t xml:space="preserve">Se SORA &gt;18 mesi → </w:t>
            </w:r>
            <w:r w:rsidDel="00000000" w:rsidR="00000000" w:rsidRPr="00000000">
              <w:rPr>
                <w:b w:val="1"/>
                <w:bCs w:val="1"/>
                <w:rtl w:val="0"/>
              </w:rPr>
              <w:t xml:space="preserve">Conditional Go</w:t>
            </w:r>
            <w:r w:rsidDel="00000000" w:rsidR="00000000" w:rsidRPr="00000000">
              <w:rPr>
                <w:rtl w:val="0"/>
              </w:rPr>
              <w:t xml:space="preserve"> gate F3, operational ritardata 2029 (T-6B-07)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39BC">
            <w:pPr>
              <w:rPr/>
            </w:pPr>
            <w:r w:rsidDel="00000000" w:rsidR="00000000" w:rsidRPr="00000000">
              <w:rPr>
                <w:b w:val="1"/>
                <w:bCs w:val="1"/>
                <w:rtl w:val="0"/>
              </w:rPr>
              <w:t xml:space="preserve">ASS-6B-04</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9BD">
            <w:pPr>
              <w:rPr/>
            </w:pPr>
            <w:r w:rsidDel="00000000" w:rsidR="00000000" w:rsidRPr="00000000">
              <w:rPr>
                <w:rtl w:val="0"/>
              </w:rPr>
              <w:t xml:space="preserve">Irradiance data Liguria PVGIS accurate ±5% vs. realtà Pentema dicembre-gennaio</w:t>
            </w:r>
          </w:p>
        </w:tc>
        <w:tc>
          <w:tcPr>
            <w:shd w:fill="auto" w:val="clear"/>
            <w:tcMar>
              <w:top w:w="100.0" w:type="dxa"/>
              <w:left w:w="100.0" w:type="dxa"/>
              <w:bottom w:w="100.0" w:type="dxa"/>
              <w:right w:w="100.0" w:type="dxa"/>
            </w:tcMar>
            <w:vAlign w:val="top"/>
          </w:tcPr>
          <w:p w:rsidR="00000000" w:rsidDel="00000000" w:rsidP="00000000" w:rsidRDefault="00000000" w:rsidRPr="00000000" w14:paraId="000039BE">
            <w:pPr>
              <w:jc w:val="center"/>
              <w:rPr/>
            </w:pPr>
            <w:r w:rsidDel="00000000" w:rsidR="00000000" w:rsidRPr="00000000">
              <w:rPr>
                <w:b w:val="1"/>
                <w:bCs w:val="1"/>
                <w:rtl w:val="0"/>
              </w:rPr>
              <w:t xml:space="preserve">MEDIA–ALTA (70%)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9BF">
            <w:pPr>
              <w:rPr/>
            </w:pPr>
            <w:r w:rsidDel="00000000" w:rsidR="00000000" w:rsidRPr="00000000">
              <w:rPr>
                <w:rtl w:val="0"/>
              </w:rPr>
              <w:t xml:space="preserve">PVGIS historical data M+0, ground-truth pyranometer Pentema M+6 validate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39C0">
            <w:pPr>
              <w:rPr/>
            </w:pPr>
            <w:r w:rsidDel="00000000" w:rsidR="00000000" w:rsidRPr="00000000">
              <w:rPr>
                <w:rFonts w:ascii="Arial Unicode MS" w:cs="Arial Unicode MS" w:eastAsia="Arial Unicode MS" w:hAnsi="Arial Unicode MS"/>
                <w:rtl w:val="0"/>
              </w:rPr>
              <w:t xml:space="preserve">Se error &gt;10% → energy model underestimate ±0.5 gg, contingency margin ridotto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39C1">
            <w:pPr>
              <w:rPr/>
            </w:pPr>
            <w:r w:rsidDel="00000000" w:rsidR="00000000" w:rsidRPr="00000000">
              <w:rPr>
                <w:b w:val="1"/>
                <w:bCs w:val="1"/>
                <w:rtl w:val="0"/>
              </w:rPr>
              <w:t xml:space="preserve">ASS-6B-05</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9C2">
            <w:pPr>
              <w:rPr/>
            </w:pPr>
            <w:r w:rsidDel="00000000" w:rsidR="00000000" w:rsidRPr="00000000">
              <w:rPr>
                <w:rtl w:val="0"/>
              </w:rPr>
              <w:t xml:space="preserve">Spettro HAPS AGCOM authorized banda [DA CONF] MHz entro M+16 Fase 3</w:t>
            </w:r>
          </w:p>
        </w:tc>
        <w:tc>
          <w:tcPr>
            <w:shd w:fill="auto" w:val="clear"/>
            <w:tcMar>
              <w:top w:w="100.0" w:type="dxa"/>
              <w:left w:w="100.0" w:type="dxa"/>
              <w:bottom w:w="100.0" w:type="dxa"/>
              <w:right w:w="100.0" w:type="dxa"/>
            </w:tcMar>
            <w:vAlign w:val="top"/>
          </w:tcPr>
          <w:p w:rsidR="00000000" w:rsidDel="00000000" w:rsidP="00000000" w:rsidRDefault="00000000" w:rsidRPr="00000000" w14:paraId="000039C3">
            <w:pPr>
              <w:jc w:val="center"/>
              <w:rPr/>
            </w:pPr>
            <w:r w:rsidDel="00000000" w:rsidR="00000000" w:rsidRPr="00000000">
              <w:rPr>
                <w:b w:val="1"/>
                <w:bCs w:val="1"/>
                <w:rtl w:val="0"/>
              </w:rPr>
              <w:t xml:space="preserve">MEDIA–BASSA (45%)</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9C4">
            <w:pPr>
              <w:rPr/>
            </w:pPr>
            <w:r w:rsidDel="00000000" w:rsidR="00000000" w:rsidRPr="00000000">
              <w:rPr>
                <w:rtl w:val="0"/>
              </w:rPr>
              <w:t xml:space="preserve">AGCOM consultation formale M+6, coesistenza study M+12, approval M+16</w:t>
            </w:r>
          </w:p>
        </w:tc>
        <w:tc>
          <w:tcPr>
            <w:shd w:fill="auto" w:val="clear"/>
            <w:tcMar>
              <w:top w:w="100.0" w:type="dxa"/>
              <w:left w:w="100.0" w:type="dxa"/>
              <w:bottom w:w="100.0" w:type="dxa"/>
              <w:right w:w="100.0" w:type="dxa"/>
            </w:tcMar>
            <w:vAlign w:val="top"/>
          </w:tcPr>
          <w:p w:rsidR="00000000" w:rsidDel="00000000" w:rsidP="00000000" w:rsidRDefault="00000000" w:rsidRPr="00000000" w14:paraId="000039C5">
            <w:pPr>
              <w:rPr/>
            </w:pPr>
            <w:r w:rsidDel="00000000" w:rsidR="00000000" w:rsidRPr="00000000">
              <w:rPr>
                <w:rFonts w:ascii="Arial Unicode MS" w:cs="Arial Unicode MS" w:eastAsia="Arial Unicode MS" w:hAnsi="Arial Unicode MS"/>
                <w:rtl w:val="0"/>
              </w:rPr>
              <w:t xml:space="preserve">Se denied → fallback ISM 2.4 GHz, latency +10–20ms, coverage -20% (CRIT-02/03 degraded)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39C6">
            <w:pPr>
              <w:rPr/>
            </w:pPr>
            <w:r w:rsidDel="00000000" w:rsidR="00000000" w:rsidRPr="00000000">
              <w:rPr>
                <w:b w:val="1"/>
                <w:bCs w:val="1"/>
                <w:rtl w:val="0"/>
              </w:rPr>
              <w:t xml:space="preserve">ASS-6B-06</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9C7">
            <w:pPr>
              <w:rPr/>
            </w:pPr>
            <w:r w:rsidDel="00000000" w:rsidR="00000000" w:rsidRPr="00000000">
              <w:rPr>
                <w:rtl w:val="0"/>
              </w:rPr>
              <w:t xml:space="preserve">Environmental study SORA Specific </w:t>
            </w:r>
            <w:r w:rsidDel="00000000" w:rsidR="00000000" w:rsidRPr="00000000">
              <w:rPr>
                <w:b w:val="1"/>
                <w:bCs w:val="1"/>
                <w:rtl w:val="0"/>
              </w:rPr>
              <w:t xml:space="preserve">non richiesto</w:t>
            </w:r>
            <w:r w:rsidDel="00000000" w:rsidR="00000000" w:rsidRPr="00000000">
              <w:rPr>
                <w:rtl w:val="0"/>
              </w:rPr>
              <w:t xml:space="preserve"> oppure fast-track 4–6 mesi</w:t>
            </w:r>
          </w:p>
        </w:tc>
        <w:tc>
          <w:tcPr>
            <w:shd w:fill="auto" w:val="clear"/>
            <w:tcMar>
              <w:top w:w="100.0" w:type="dxa"/>
              <w:left w:w="100.0" w:type="dxa"/>
              <w:bottom w:w="100.0" w:type="dxa"/>
              <w:right w:w="100.0" w:type="dxa"/>
            </w:tcMar>
            <w:vAlign w:val="top"/>
          </w:tcPr>
          <w:p w:rsidR="00000000" w:rsidDel="00000000" w:rsidP="00000000" w:rsidRDefault="00000000" w:rsidRPr="00000000" w14:paraId="000039C8">
            <w:pPr>
              <w:jc w:val="center"/>
              <w:rPr/>
            </w:pPr>
            <w:r w:rsidDel="00000000" w:rsidR="00000000" w:rsidRPr="00000000">
              <w:rPr>
                <w:b w:val="1"/>
                <w:bCs w:val="1"/>
                <w:rtl w:val="0"/>
              </w:rPr>
              <w:t xml:space="preserve">MEDIA (55%)</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9C9">
            <w:pPr>
              <w:rPr/>
            </w:pPr>
            <w:r w:rsidDel="00000000" w:rsidR="00000000" w:rsidRPr="00000000">
              <w:rPr>
                <w:rtl w:val="0"/>
              </w:rPr>
              <w:t xml:space="preserve">ENAC pre-assessment M+12 feedback, environmental trigger review M+20</w:t>
            </w:r>
          </w:p>
        </w:tc>
        <w:tc>
          <w:tcPr>
            <w:shd w:fill="auto" w:val="clear"/>
            <w:tcMar>
              <w:top w:w="100.0" w:type="dxa"/>
              <w:left w:w="100.0" w:type="dxa"/>
              <w:bottom w:w="100.0" w:type="dxa"/>
              <w:right w:w="100.0" w:type="dxa"/>
            </w:tcMar>
            <w:vAlign w:val="top"/>
          </w:tcPr>
          <w:p w:rsidR="00000000" w:rsidDel="00000000" w:rsidP="00000000" w:rsidRDefault="00000000" w:rsidRPr="00000000" w14:paraId="000039CA">
            <w:pPr>
              <w:rPr/>
            </w:pPr>
            <w:r w:rsidDel="00000000" w:rsidR="00000000" w:rsidRPr="00000000">
              <w:rPr>
                <w:rFonts w:ascii="Arial Unicode MS" w:cs="Arial Unicode MS" w:eastAsia="Arial Unicode MS" w:hAnsi="Arial Unicode MS"/>
                <w:rtl w:val="0"/>
              </w:rPr>
              <w:t xml:space="preserve">Se richiesto → +6–12 mesi timeline SORA, M+36 gate F3 slippage (T-6B-07 escalation)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39CB">
            <w:pPr>
              <w:rPr/>
            </w:pPr>
            <w:r w:rsidDel="00000000" w:rsidR="00000000" w:rsidRPr="00000000">
              <w:rPr>
                <w:b w:val="1"/>
                <w:bCs w:val="1"/>
                <w:rtl w:val="0"/>
              </w:rPr>
              <w:t xml:space="preserve">ASS-6B-07</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9CC">
            <w:pPr>
              <w:rPr/>
            </w:pPr>
            <w:r w:rsidDel="00000000" w:rsidR="00000000" w:rsidRPr="00000000">
              <w:rPr>
                <w:rFonts w:ascii="Arial Unicode MS" w:cs="Arial Unicode MS" w:eastAsia="Arial Unicode MS" w:hAnsi="Arial Unicode MS"/>
                <w:rtl w:val="0"/>
              </w:rPr>
              <w:t xml:space="preserve">Solar panel efficiency &gt;20% temp -10→+35°C, supplier availability (SunPower, Solbian)</w:t>
            </w:r>
          </w:p>
        </w:tc>
        <w:tc>
          <w:tcPr>
            <w:shd w:fill="auto" w:val="clear"/>
            <w:tcMar>
              <w:top w:w="100.0" w:type="dxa"/>
              <w:left w:w="100.0" w:type="dxa"/>
              <w:bottom w:w="100.0" w:type="dxa"/>
              <w:right w:w="100.0" w:type="dxa"/>
            </w:tcMar>
            <w:vAlign w:val="top"/>
          </w:tcPr>
          <w:p w:rsidR="00000000" w:rsidDel="00000000" w:rsidP="00000000" w:rsidRDefault="00000000" w:rsidRPr="00000000" w14:paraId="000039CD">
            <w:pPr>
              <w:jc w:val="center"/>
              <w:rPr/>
            </w:pPr>
            <w:r w:rsidDel="00000000" w:rsidR="00000000" w:rsidRPr="00000000">
              <w:rPr>
                <w:b w:val="1"/>
                <w:bCs w:val="1"/>
                <w:rtl w:val="0"/>
              </w:rPr>
              <w:t xml:space="preserve">MEDIA–ALTA (65%)</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9CE">
            <w:pPr>
              <w:rPr/>
            </w:pPr>
            <w:r w:rsidDel="00000000" w:rsidR="00000000" w:rsidRPr="00000000">
              <w:rPr>
                <w:rtl w:val="0"/>
              </w:rPr>
              <w:t xml:space="preserve">Supplier quotes M+6, bench test M+10–14 efficiency curves confirm</w:t>
            </w:r>
          </w:p>
        </w:tc>
        <w:tc>
          <w:tcPr>
            <w:shd w:fill="auto" w:val="clear"/>
            <w:tcMar>
              <w:top w:w="100.0" w:type="dxa"/>
              <w:left w:w="100.0" w:type="dxa"/>
              <w:bottom w:w="100.0" w:type="dxa"/>
              <w:right w:w="100.0" w:type="dxa"/>
            </w:tcMar>
            <w:vAlign w:val="top"/>
          </w:tcPr>
          <w:p w:rsidR="00000000" w:rsidDel="00000000" w:rsidP="00000000" w:rsidRDefault="00000000" w:rsidRPr="00000000" w14:paraId="000039CF">
            <w:pPr>
              <w:rPr/>
            </w:pPr>
            <w:r w:rsidDel="00000000" w:rsidR="00000000" w:rsidRPr="00000000">
              <w:rPr>
                <w:rFonts w:ascii="Arial Unicode MS" w:cs="Arial Unicode MS" w:eastAsia="Arial Unicode MS" w:hAnsi="Arial Unicode MS"/>
                <w:rtl w:val="0"/>
              </w:rPr>
              <w:t xml:space="preserve">Se &lt;18% → energy budget -10%, permanenza -0.5 gg margin ridotto (CRIT-01 stress)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39D0">
            <w:pPr>
              <w:rPr/>
            </w:pPr>
            <w:r w:rsidDel="00000000" w:rsidR="00000000" w:rsidRPr="00000000">
              <w:rPr>
                <w:b w:val="1"/>
                <w:bCs w:val="1"/>
                <w:rtl w:val="0"/>
              </w:rPr>
              <w:t xml:space="preserve">ASS-6B-08</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9D1">
            <w:pPr>
              <w:rPr/>
            </w:pPr>
            <w:r w:rsidDel="00000000" w:rsidR="00000000" w:rsidRPr="00000000">
              <w:rPr>
                <w:rtl w:val="0"/>
              </w:rPr>
              <w:t xml:space="preserve">Budget Phase 4 €5–15M: 50% secured M+46 (Regione LOI 25%, EU bando 25%, equity seed 25%, internal 25%)</w:t>
            </w:r>
          </w:p>
        </w:tc>
        <w:tc>
          <w:tcPr>
            <w:shd w:fill="auto" w:val="clear"/>
            <w:tcMar>
              <w:top w:w="100.0" w:type="dxa"/>
              <w:left w:w="100.0" w:type="dxa"/>
              <w:bottom w:w="100.0" w:type="dxa"/>
              <w:right w:w="100.0" w:type="dxa"/>
            </w:tcMar>
            <w:vAlign w:val="top"/>
          </w:tcPr>
          <w:p w:rsidR="00000000" w:rsidDel="00000000" w:rsidP="00000000" w:rsidRDefault="00000000" w:rsidRPr="00000000" w14:paraId="000039D2">
            <w:pPr>
              <w:jc w:val="center"/>
              <w:rPr/>
            </w:pPr>
            <w:r w:rsidDel="00000000" w:rsidR="00000000" w:rsidRPr="00000000">
              <w:rPr>
                <w:b w:val="1"/>
                <w:bCs w:val="1"/>
                <w:rtl w:val="0"/>
              </w:rPr>
              <w:t xml:space="preserve">BASSA–MEDIA (40%)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9D3">
            <w:pPr>
              <w:rPr/>
            </w:pPr>
            <w:r w:rsidDel="00000000" w:rsidR="00000000" w:rsidRPr="00000000">
              <w:rPr>
                <w:rtl w:val="0"/>
              </w:rPr>
              <w:t xml:space="preserve">Funding strategy M+40, LOI collection M+42–46, bandi shortlist M+40</w:t>
            </w:r>
          </w:p>
        </w:tc>
        <w:tc>
          <w:tcPr>
            <w:shd w:fill="auto" w:val="clear"/>
            <w:tcMar>
              <w:top w:w="100.0" w:type="dxa"/>
              <w:left w:w="100.0" w:type="dxa"/>
              <w:bottom w:w="100.0" w:type="dxa"/>
              <w:right w:w="100.0" w:type="dxa"/>
            </w:tcMar>
            <w:vAlign w:val="top"/>
          </w:tcPr>
          <w:p w:rsidR="00000000" w:rsidDel="00000000" w:rsidP="00000000" w:rsidRDefault="00000000" w:rsidRPr="00000000" w14:paraId="000039D4">
            <w:pPr>
              <w:rPr/>
            </w:pPr>
            <w:r w:rsidDel="00000000" w:rsidR="00000000" w:rsidRPr="00000000">
              <w:rPr>
                <w:rFonts w:ascii="Arial Unicode MS" w:cs="Arial Unicode MS" w:eastAsia="Arial Unicode MS" w:hAnsi="Arial Unicode MS"/>
                <w:rtl w:val="0"/>
              </w:rPr>
              <w:t xml:space="preserve">Se &lt;30% secured → </w:t>
            </w:r>
            <w:r w:rsidDel="00000000" w:rsidR="00000000" w:rsidRPr="00000000">
              <w:rPr>
                <w:b w:val="1"/>
                <w:bCs w:val="1"/>
                <w:rtl w:val="0"/>
              </w:rPr>
              <w:t xml:space="preserve">No-Go</w:t>
            </w:r>
            <w:r w:rsidDel="00000000" w:rsidR="00000000" w:rsidRPr="00000000">
              <w:rPr>
                <w:rtl w:val="0"/>
              </w:rPr>
              <w:t xml:space="preserve"> gate F3 M+48; project pause pending financing (T-6B-10 realized)</w:t>
            </w:r>
          </w:p>
        </w:tc>
      </w:tr>
    </w:tbl>
    <w:p w:rsidR="00000000" w:rsidDel="00000000" w:rsidP="00000000" w:rsidRDefault="00000000" w:rsidRPr="00000000" w14:paraId="000039D5">
      <w:pPr>
        <w:widowControl w:val="0"/>
        <w:rPr/>
      </w:pPr>
      <w:r w:rsidDel="00000000" w:rsidR="00000000" w:rsidRPr="00000000">
        <w:rPr>
          <w:rtl w:val="0"/>
        </w:rPr>
      </w:r>
    </w:p>
    <w:p w:rsidR="00000000" w:rsidDel="00000000" w:rsidP="00000000" w:rsidRDefault="00000000" w:rsidRPr="00000000" w14:paraId="000039D6">
      <w:pPr>
        <w:rPr/>
      </w:pPr>
      <w:r w:rsidDel="00000000" w:rsidR="00000000" w:rsidRPr="00000000">
        <w:rPr>
          <w:b w:val="1"/>
          <w:bCs w:val="1"/>
          <w:rtl w:val="0"/>
        </w:rPr>
        <w:t xml:space="preserve">Confidenza media</w:t>
      </w:r>
      <w:r w:rsidDel="00000000" w:rsidR="00000000" w:rsidRPr="00000000">
        <w:rPr>
          <w:rtl w:val="0"/>
        </w:rPr>
        <w:t xml:space="preserve">: 54% (BASSA 40% a MEDIA–ALTA 70%). </w:t>
      </w:r>
      <w:r w:rsidDel="00000000" w:rsidR="00000000" w:rsidRPr="00000000">
        <w:rPr>
          <w:b w:val="1"/>
          <w:bCs w:val="1"/>
          <w:rtl w:val="0"/>
        </w:rPr>
        <w:t xml:space="preserve">5 assunzioni abilitanti-critiche</w:t>
      </w:r>
      <w:r w:rsidDel="00000000" w:rsidR="00000000" w:rsidRPr="00000000">
        <w:rPr>
          <w:rtl w:val="0"/>
        </w:rPr>
        <w:t xml:space="preserve">: ASS-6B-01/02/03/05/08 (failure blocca Fase 3 o gate successivo).</w:t>
      </w:r>
    </w:p>
    <w:p w:rsidR="00000000" w:rsidDel="00000000" w:rsidP="00000000" w:rsidRDefault="00000000" w:rsidRPr="00000000" w14:paraId="000039D7">
      <w:pPr>
        <w:widowControl w:val="0"/>
        <w:rPr/>
      </w:pPr>
      <w:r w:rsidDel="00000000" w:rsidR="00000000" w:rsidRPr="00000000">
        <w:rPr>
          <w:rtl w:val="0"/>
        </w:rPr>
      </w:r>
    </w:p>
    <w:p w:rsidR="00000000" w:rsidDel="00000000" w:rsidP="00000000" w:rsidRDefault="00000000" w:rsidRPr="00000000" w14:paraId="000039D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9D9">
      <w:pPr>
        <w:pStyle w:val="Heading4"/>
        <w:rPr/>
      </w:pPr>
      <w:bookmarkStart w:colFirst="0" w:colLast="0" w:name="_yabryatiwvw7" w:id="508"/>
      <w:bookmarkEnd w:id="508"/>
      <w:r w:rsidDel="00000000" w:rsidR="00000000" w:rsidRPr="00000000">
        <w:rPr>
          <w:rtl w:val="0"/>
        </w:rPr>
        <w:t xml:space="preserve">12B.7 Deliverable Summary &amp; Tracciabilità</w:t>
      </w:r>
    </w:p>
    <w:tbl>
      <w:tblPr>
        <w:tblStyle w:val="Table175"/>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5.8"/>
        <w:gridCol w:w="1805.8"/>
        <w:gridCol w:w="1805.8"/>
        <w:gridCol w:w="1805.8"/>
        <w:gridCol w:w="1805.8"/>
        <w:tblGridChange w:id="0">
          <w:tblGrid>
            <w:gridCol w:w="1805.8"/>
            <w:gridCol w:w="1805.8"/>
            <w:gridCol w:w="1805.8"/>
            <w:gridCol w:w="1805.8"/>
            <w:gridCol w:w="1805.8"/>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39DA">
            <w:pPr>
              <w:rPr>
                <w:b w:val="1"/>
                <w:bCs w:val="1"/>
              </w:rPr>
            </w:pPr>
            <w:r w:rsidDel="00000000" w:rsidR="00000000" w:rsidRPr="00000000">
              <w:rPr>
                <w:b w:val="1"/>
                <w:bCs w:val="1"/>
                <w:rtl w:val="0"/>
              </w:rPr>
              <w:t xml:space="preserve">Deliverable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39DB">
            <w:pPr>
              <w:rPr>
                <w:b w:val="1"/>
                <w:bCs w:val="1"/>
              </w:rPr>
            </w:pPr>
            <w:r w:rsidDel="00000000" w:rsidR="00000000" w:rsidRPr="00000000">
              <w:rPr>
                <w:b w:val="1"/>
                <w:bCs w:val="1"/>
                <w:rtl w:val="0"/>
              </w:rPr>
              <w:t xml:space="preserve">Gate/WP</w:t>
            </w:r>
          </w:p>
        </w:tc>
        <w:tc>
          <w:tcPr>
            <w:shd w:fill="auto" w:val="clear"/>
            <w:tcMar>
              <w:top w:w="100.0" w:type="dxa"/>
              <w:left w:w="100.0" w:type="dxa"/>
              <w:bottom w:w="100.0" w:type="dxa"/>
              <w:right w:w="100.0" w:type="dxa"/>
            </w:tcMar>
            <w:vAlign w:val="top"/>
          </w:tcPr>
          <w:p w:rsidR="00000000" w:rsidDel="00000000" w:rsidP="00000000" w:rsidRDefault="00000000" w:rsidRPr="00000000" w14:paraId="000039DC">
            <w:pPr>
              <w:jc w:val="center"/>
              <w:rPr>
                <w:b w:val="1"/>
                <w:bCs w:val="1"/>
              </w:rPr>
            </w:pPr>
            <w:r w:rsidDel="00000000" w:rsidR="00000000" w:rsidRPr="00000000">
              <w:rPr>
                <w:b w:val="1"/>
                <w:bCs w:val="1"/>
                <w:rtl w:val="0"/>
              </w:rPr>
              <w:t xml:space="preserve">Milestone (M+)</w:t>
            </w:r>
          </w:p>
        </w:tc>
        <w:tc>
          <w:tcPr>
            <w:shd w:fill="auto" w:val="clear"/>
            <w:tcMar>
              <w:top w:w="100.0" w:type="dxa"/>
              <w:left w:w="100.0" w:type="dxa"/>
              <w:bottom w:w="100.0" w:type="dxa"/>
              <w:right w:w="100.0" w:type="dxa"/>
            </w:tcMar>
            <w:vAlign w:val="top"/>
          </w:tcPr>
          <w:p w:rsidR="00000000" w:rsidDel="00000000" w:rsidP="00000000" w:rsidRDefault="00000000" w:rsidRPr="00000000" w14:paraId="000039DD">
            <w:pPr>
              <w:rPr>
                <w:b w:val="1"/>
                <w:bCs w:val="1"/>
              </w:rPr>
            </w:pPr>
            <w:r w:rsidDel="00000000" w:rsidR="00000000" w:rsidRPr="00000000">
              <w:rPr>
                <w:b w:val="1"/>
                <w:bCs w:val="1"/>
                <w:rtl w:val="0"/>
              </w:rPr>
              <w:t xml:space="preserve">Owner</w:t>
            </w:r>
          </w:p>
        </w:tc>
        <w:tc>
          <w:tcPr>
            <w:shd w:fill="auto" w:val="clear"/>
            <w:tcMar>
              <w:top w:w="100.0" w:type="dxa"/>
              <w:left w:w="100.0" w:type="dxa"/>
              <w:bottom w:w="100.0" w:type="dxa"/>
              <w:right w:w="100.0" w:type="dxa"/>
            </w:tcMar>
            <w:vAlign w:val="top"/>
          </w:tcPr>
          <w:p w:rsidR="00000000" w:rsidDel="00000000" w:rsidP="00000000" w:rsidRDefault="00000000" w:rsidRPr="00000000" w14:paraId="000039DE">
            <w:pPr>
              <w:rPr>
                <w:b w:val="1"/>
                <w:bCs w:val="1"/>
              </w:rPr>
            </w:pPr>
            <w:r w:rsidDel="00000000" w:rsidR="00000000" w:rsidRPr="00000000">
              <w:rPr>
                <w:b w:val="1"/>
                <w:bCs w:val="1"/>
                <w:rtl w:val="0"/>
              </w:rPr>
              <w:t xml:space="preserve">CRIT/REQ</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39DF">
            <w:pPr>
              <w:rPr/>
            </w:pPr>
            <w:r w:rsidDel="00000000" w:rsidR="00000000" w:rsidRPr="00000000">
              <w:rPr>
                <w:rtl w:val="0"/>
              </w:rPr>
              <w:t xml:space="preserve">PDR Preliminary Design package</w:t>
            </w:r>
          </w:p>
        </w:tc>
        <w:tc>
          <w:tcPr>
            <w:shd w:fill="auto" w:val="clear"/>
            <w:tcMar>
              <w:top w:w="100.0" w:type="dxa"/>
              <w:left w:w="100.0" w:type="dxa"/>
              <w:bottom w:w="100.0" w:type="dxa"/>
              <w:right w:w="100.0" w:type="dxa"/>
            </w:tcMar>
            <w:vAlign w:val="top"/>
          </w:tcPr>
          <w:p w:rsidR="00000000" w:rsidDel="00000000" w:rsidP="00000000" w:rsidRDefault="00000000" w:rsidRPr="00000000" w14:paraId="000039E0">
            <w:pPr>
              <w:rPr/>
            </w:pPr>
            <w:r w:rsidDel="00000000" w:rsidR="00000000" w:rsidRPr="00000000">
              <w:rPr>
                <w:rtl w:val="0"/>
              </w:rPr>
              <w:t xml:space="preserve">WP-6B-1, Gate F1</w:t>
            </w:r>
          </w:p>
        </w:tc>
        <w:tc>
          <w:tcPr>
            <w:shd w:fill="auto" w:val="clear"/>
            <w:tcMar>
              <w:top w:w="100.0" w:type="dxa"/>
              <w:left w:w="100.0" w:type="dxa"/>
              <w:bottom w:w="100.0" w:type="dxa"/>
              <w:right w:w="100.0" w:type="dxa"/>
            </w:tcMar>
            <w:vAlign w:val="top"/>
          </w:tcPr>
          <w:p w:rsidR="00000000" w:rsidDel="00000000" w:rsidP="00000000" w:rsidRDefault="00000000" w:rsidRPr="00000000" w14:paraId="000039E1">
            <w:pPr>
              <w:jc w:val="center"/>
              <w:rPr/>
            </w:pPr>
            <w:r w:rsidDel="00000000" w:rsidR="00000000" w:rsidRPr="00000000">
              <w:rPr>
                <w:rtl w:val="0"/>
              </w:rPr>
              <w:t xml:space="preserve">M+11</w:t>
            </w:r>
          </w:p>
        </w:tc>
        <w:tc>
          <w:tcPr>
            <w:shd w:fill="auto" w:val="clear"/>
            <w:tcMar>
              <w:top w:w="100.0" w:type="dxa"/>
              <w:left w:w="100.0" w:type="dxa"/>
              <w:bottom w:w="100.0" w:type="dxa"/>
              <w:right w:w="100.0" w:type="dxa"/>
            </w:tcMar>
            <w:vAlign w:val="top"/>
          </w:tcPr>
          <w:p w:rsidR="00000000" w:rsidDel="00000000" w:rsidP="00000000" w:rsidRDefault="00000000" w:rsidRPr="00000000" w14:paraId="000039E2">
            <w:pPr>
              <w:rPr/>
            </w:pPr>
            <w:r w:rsidDel="00000000" w:rsidR="00000000" w:rsidRPr="00000000">
              <w:rPr>
                <w:rtl w:val="0"/>
              </w:rPr>
              <w:t xml:space="preserve">Systems Engineer</w:t>
            </w:r>
          </w:p>
        </w:tc>
        <w:tc>
          <w:tcPr>
            <w:shd w:fill="auto" w:val="clear"/>
            <w:tcMar>
              <w:top w:w="100.0" w:type="dxa"/>
              <w:left w:w="100.0" w:type="dxa"/>
              <w:bottom w:w="100.0" w:type="dxa"/>
              <w:right w:w="100.0" w:type="dxa"/>
            </w:tcMar>
            <w:vAlign w:val="top"/>
          </w:tcPr>
          <w:p w:rsidR="00000000" w:rsidDel="00000000" w:rsidP="00000000" w:rsidRDefault="00000000" w:rsidRPr="00000000" w14:paraId="000039E3">
            <w:pPr>
              <w:rPr/>
            </w:pPr>
            <w:r w:rsidDel="00000000" w:rsidR="00000000" w:rsidRPr="00000000">
              <w:rPr>
                <w:rtl w:val="0"/>
              </w:rPr>
              <w:t xml:space="preserve">CRIT-04, OBJ-6B-01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39E4">
            <w:pPr>
              <w:rPr/>
            </w:pPr>
            <w:r w:rsidDel="00000000" w:rsidR="00000000" w:rsidRPr="00000000">
              <w:rPr>
                <w:rtl w:val="0"/>
              </w:rPr>
              <w:t xml:space="preserve">Energy model winter validation report</w:t>
            </w:r>
          </w:p>
        </w:tc>
        <w:tc>
          <w:tcPr>
            <w:shd w:fill="auto" w:val="clear"/>
            <w:tcMar>
              <w:top w:w="100.0" w:type="dxa"/>
              <w:left w:w="100.0" w:type="dxa"/>
              <w:bottom w:w="100.0" w:type="dxa"/>
              <w:right w:w="100.0" w:type="dxa"/>
            </w:tcMar>
            <w:vAlign w:val="top"/>
          </w:tcPr>
          <w:p w:rsidR="00000000" w:rsidDel="00000000" w:rsidP="00000000" w:rsidRDefault="00000000" w:rsidRPr="00000000" w14:paraId="000039E5">
            <w:pPr>
              <w:rPr/>
            </w:pPr>
            <w:r w:rsidDel="00000000" w:rsidR="00000000" w:rsidRPr="00000000">
              <w:rPr>
                <w:rtl w:val="0"/>
              </w:rPr>
              <w:t xml:space="preserve">WP-6B-2, Gate F1</w:t>
            </w:r>
          </w:p>
        </w:tc>
        <w:tc>
          <w:tcPr>
            <w:shd w:fill="auto" w:val="clear"/>
            <w:tcMar>
              <w:top w:w="100.0" w:type="dxa"/>
              <w:left w:w="100.0" w:type="dxa"/>
              <w:bottom w:w="100.0" w:type="dxa"/>
              <w:right w:w="100.0" w:type="dxa"/>
            </w:tcMar>
            <w:vAlign w:val="top"/>
          </w:tcPr>
          <w:p w:rsidR="00000000" w:rsidDel="00000000" w:rsidP="00000000" w:rsidRDefault="00000000" w:rsidRPr="00000000" w14:paraId="000039E6">
            <w:pPr>
              <w:jc w:val="center"/>
              <w:rPr/>
            </w:pPr>
            <w:r w:rsidDel="00000000" w:rsidR="00000000" w:rsidRPr="00000000">
              <w:rPr>
                <w:rtl w:val="0"/>
              </w:rPr>
              <w:t xml:space="preserve">M+8</w:t>
            </w:r>
          </w:p>
        </w:tc>
        <w:tc>
          <w:tcPr>
            <w:shd w:fill="auto" w:val="clear"/>
            <w:tcMar>
              <w:top w:w="100.0" w:type="dxa"/>
              <w:left w:w="100.0" w:type="dxa"/>
              <w:bottom w:w="100.0" w:type="dxa"/>
              <w:right w:w="100.0" w:type="dxa"/>
            </w:tcMar>
            <w:vAlign w:val="top"/>
          </w:tcPr>
          <w:p w:rsidR="00000000" w:rsidDel="00000000" w:rsidP="00000000" w:rsidRDefault="00000000" w:rsidRPr="00000000" w14:paraId="000039E7">
            <w:pPr>
              <w:rPr/>
            </w:pPr>
            <w:r w:rsidDel="00000000" w:rsidR="00000000" w:rsidRPr="00000000">
              <w:rPr>
                <w:rtl w:val="0"/>
              </w:rPr>
              <w:t xml:space="preserve">Power Systems Lead</w:t>
            </w:r>
          </w:p>
        </w:tc>
        <w:tc>
          <w:tcPr>
            <w:shd w:fill="auto" w:val="clear"/>
            <w:tcMar>
              <w:top w:w="100.0" w:type="dxa"/>
              <w:left w:w="100.0" w:type="dxa"/>
              <w:bottom w:w="100.0" w:type="dxa"/>
              <w:right w:w="100.0" w:type="dxa"/>
            </w:tcMar>
            <w:vAlign w:val="top"/>
          </w:tcPr>
          <w:p w:rsidR="00000000" w:rsidDel="00000000" w:rsidP="00000000" w:rsidRDefault="00000000" w:rsidRPr="00000000" w14:paraId="000039E8">
            <w:pPr>
              <w:rPr/>
            </w:pPr>
            <w:r w:rsidDel="00000000" w:rsidR="00000000" w:rsidRPr="00000000">
              <w:rPr>
                <w:rtl w:val="0"/>
              </w:rPr>
              <w:t xml:space="preserve">CRIT-01, OBJ-6B-02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39E9">
            <w:pPr>
              <w:rPr/>
            </w:pPr>
            <w:r w:rsidDel="00000000" w:rsidR="00000000" w:rsidRPr="00000000">
              <w:rPr>
                <w:rtl w:val="0"/>
              </w:rPr>
              <w:t xml:space="preserve">Battery test bench report (100 cycles -10°C)</w:t>
            </w:r>
          </w:p>
        </w:tc>
        <w:tc>
          <w:tcPr>
            <w:shd w:fill="auto" w:val="clear"/>
            <w:tcMar>
              <w:top w:w="100.0" w:type="dxa"/>
              <w:left w:w="100.0" w:type="dxa"/>
              <w:bottom w:w="100.0" w:type="dxa"/>
              <w:right w:w="100.0" w:type="dxa"/>
            </w:tcMar>
            <w:vAlign w:val="top"/>
          </w:tcPr>
          <w:p w:rsidR="00000000" w:rsidDel="00000000" w:rsidP="00000000" w:rsidRDefault="00000000" w:rsidRPr="00000000" w14:paraId="000039EA">
            <w:pPr>
              <w:rPr/>
            </w:pPr>
            <w:r w:rsidDel="00000000" w:rsidR="00000000" w:rsidRPr="00000000">
              <w:rPr>
                <w:rtl w:val="0"/>
              </w:rPr>
              <w:t xml:space="preserve">WP-6B-2, Gate F2</w:t>
            </w:r>
          </w:p>
        </w:tc>
        <w:tc>
          <w:tcPr>
            <w:shd w:fill="auto" w:val="clear"/>
            <w:tcMar>
              <w:top w:w="100.0" w:type="dxa"/>
              <w:left w:w="100.0" w:type="dxa"/>
              <w:bottom w:w="100.0" w:type="dxa"/>
              <w:right w:w="100.0" w:type="dxa"/>
            </w:tcMar>
            <w:vAlign w:val="top"/>
          </w:tcPr>
          <w:p w:rsidR="00000000" w:rsidDel="00000000" w:rsidP="00000000" w:rsidRDefault="00000000" w:rsidRPr="00000000" w14:paraId="000039EB">
            <w:pPr>
              <w:jc w:val="center"/>
              <w:rPr/>
            </w:pPr>
            <w:r w:rsidDel="00000000" w:rsidR="00000000" w:rsidRPr="00000000">
              <w:rPr>
                <w:rtl w:val="0"/>
              </w:rPr>
              <w:t xml:space="preserve">M+11</w:t>
            </w:r>
          </w:p>
        </w:tc>
        <w:tc>
          <w:tcPr>
            <w:shd w:fill="auto" w:val="clear"/>
            <w:tcMar>
              <w:top w:w="100.0" w:type="dxa"/>
              <w:left w:w="100.0" w:type="dxa"/>
              <w:bottom w:w="100.0" w:type="dxa"/>
              <w:right w:w="100.0" w:type="dxa"/>
            </w:tcMar>
            <w:vAlign w:val="top"/>
          </w:tcPr>
          <w:p w:rsidR="00000000" w:rsidDel="00000000" w:rsidP="00000000" w:rsidRDefault="00000000" w:rsidRPr="00000000" w14:paraId="000039EC">
            <w:pPr>
              <w:rPr/>
            </w:pPr>
            <w:r w:rsidDel="00000000" w:rsidR="00000000" w:rsidRPr="00000000">
              <w:rPr>
                <w:rtl w:val="0"/>
              </w:rPr>
              <w:t xml:space="preserve">Power Systems Lead</w:t>
            </w:r>
          </w:p>
        </w:tc>
        <w:tc>
          <w:tcPr>
            <w:shd w:fill="auto" w:val="clear"/>
            <w:tcMar>
              <w:top w:w="100.0" w:type="dxa"/>
              <w:left w:w="100.0" w:type="dxa"/>
              <w:bottom w:w="100.0" w:type="dxa"/>
              <w:right w:w="100.0" w:type="dxa"/>
            </w:tcMar>
            <w:vAlign w:val="top"/>
          </w:tcPr>
          <w:p w:rsidR="00000000" w:rsidDel="00000000" w:rsidP="00000000" w:rsidRDefault="00000000" w:rsidRPr="00000000" w14:paraId="000039ED">
            <w:pPr>
              <w:rPr/>
            </w:pPr>
            <w:r w:rsidDel="00000000" w:rsidR="00000000" w:rsidRPr="00000000">
              <w:rPr>
                <w:rtl w:val="0"/>
              </w:rPr>
              <w:t xml:space="preserve">CRIT-01, ASS-6B-02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39EE">
            <w:pPr>
              <w:rPr/>
            </w:pPr>
            <w:r w:rsidDel="00000000" w:rsidR="00000000" w:rsidRPr="00000000">
              <w:rPr>
                <w:rtl w:val="0"/>
              </w:rPr>
              <w:t xml:space="preserve">Composite wing prototype load test report</w:t>
            </w:r>
          </w:p>
        </w:tc>
        <w:tc>
          <w:tcPr>
            <w:shd w:fill="auto" w:val="clear"/>
            <w:tcMar>
              <w:top w:w="100.0" w:type="dxa"/>
              <w:left w:w="100.0" w:type="dxa"/>
              <w:bottom w:w="100.0" w:type="dxa"/>
              <w:right w:w="100.0" w:type="dxa"/>
            </w:tcMar>
            <w:vAlign w:val="top"/>
          </w:tcPr>
          <w:p w:rsidR="00000000" w:rsidDel="00000000" w:rsidP="00000000" w:rsidRDefault="00000000" w:rsidRPr="00000000" w14:paraId="000039EF">
            <w:pPr>
              <w:rPr/>
            </w:pPr>
            <w:r w:rsidDel="00000000" w:rsidR="00000000" w:rsidRPr="00000000">
              <w:rPr>
                <w:rtl w:val="0"/>
              </w:rPr>
              <w:t xml:space="preserve">WP-6B-2, Gate F2</w:t>
            </w:r>
          </w:p>
        </w:tc>
        <w:tc>
          <w:tcPr>
            <w:shd w:fill="auto" w:val="clear"/>
            <w:tcMar>
              <w:top w:w="100.0" w:type="dxa"/>
              <w:left w:w="100.0" w:type="dxa"/>
              <w:bottom w:w="100.0" w:type="dxa"/>
              <w:right w:w="100.0" w:type="dxa"/>
            </w:tcMar>
            <w:vAlign w:val="top"/>
          </w:tcPr>
          <w:p w:rsidR="00000000" w:rsidDel="00000000" w:rsidP="00000000" w:rsidRDefault="00000000" w:rsidRPr="00000000" w14:paraId="000039F0">
            <w:pPr>
              <w:jc w:val="center"/>
              <w:rPr/>
            </w:pPr>
            <w:r w:rsidDel="00000000" w:rsidR="00000000" w:rsidRPr="00000000">
              <w:rPr>
                <w:rtl w:val="0"/>
              </w:rPr>
              <w:t xml:space="preserve">M+16</w:t>
            </w:r>
          </w:p>
        </w:tc>
        <w:tc>
          <w:tcPr>
            <w:shd w:fill="auto" w:val="clear"/>
            <w:tcMar>
              <w:top w:w="100.0" w:type="dxa"/>
              <w:left w:w="100.0" w:type="dxa"/>
              <w:bottom w:w="100.0" w:type="dxa"/>
              <w:right w:w="100.0" w:type="dxa"/>
            </w:tcMar>
            <w:vAlign w:val="top"/>
          </w:tcPr>
          <w:p w:rsidR="00000000" w:rsidDel="00000000" w:rsidP="00000000" w:rsidRDefault="00000000" w:rsidRPr="00000000" w14:paraId="000039F1">
            <w:pPr>
              <w:rPr/>
            </w:pPr>
            <w:r w:rsidDel="00000000" w:rsidR="00000000" w:rsidRPr="00000000">
              <w:rPr>
                <w:rtl w:val="0"/>
              </w:rPr>
              <w:t xml:space="preserve">Structures Lead</w:t>
            </w:r>
          </w:p>
        </w:tc>
        <w:tc>
          <w:tcPr>
            <w:shd w:fill="auto" w:val="clear"/>
            <w:tcMar>
              <w:top w:w="100.0" w:type="dxa"/>
              <w:left w:w="100.0" w:type="dxa"/>
              <w:bottom w:w="100.0" w:type="dxa"/>
              <w:right w:w="100.0" w:type="dxa"/>
            </w:tcMar>
            <w:vAlign w:val="top"/>
          </w:tcPr>
          <w:p w:rsidR="00000000" w:rsidDel="00000000" w:rsidP="00000000" w:rsidRDefault="00000000" w:rsidRPr="00000000" w14:paraId="000039F2">
            <w:pPr>
              <w:rPr/>
            </w:pPr>
            <w:r w:rsidDel="00000000" w:rsidR="00000000" w:rsidRPr="00000000">
              <w:rPr>
                <w:rtl w:val="0"/>
              </w:rPr>
              <w:t xml:space="preserve">REQ-M-10, CRIT-04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39F3">
            <w:pPr>
              <w:rPr/>
            </w:pPr>
            <w:r w:rsidDel="00000000" w:rsidR="00000000" w:rsidRPr="00000000">
              <w:rPr>
                <w:rtl w:val="0"/>
              </w:rPr>
              <w:t xml:space="preserve">Autopilota HIL test report (&gt;95% pass)</w:t>
            </w:r>
          </w:p>
        </w:tc>
        <w:tc>
          <w:tcPr>
            <w:shd w:fill="auto" w:val="clear"/>
            <w:tcMar>
              <w:top w:w="100.0" w:type="dxa"/>
              <w:left w:w="100.0" w:type="dxa"/>
              <w:bottom w:w="100.0" w:type="dxa"/>
              <w:right w:w="100.0" w:type="dxa"/>
            </w:tcMar>
            <w:vAlign w:val="top"/>
          </w:tcPr>
          <w:p w:rsidR="00000000" w:rsidDel="00000000" w:rsidP="00000000" w:rsidRDefault="00000000" w:rsidRPr="00000000" w14:paraId="000039F4">
            <w:pPr>
              <w:rPr/>
            </w:pPr>
            <w:r w:rsidDel="00000000" w:rsidR="00000000" w:rsidRPr="00000000">
              <w:rPr>
                <w:rtl w:val="0"/>
              </w:rPr>
              <w:t xml:space="preserve">WP-6B-2, Gate F2</w:t>
            </w:r>
          </w:p>
        </w:tc>
        <w:tc>
          <w:tcPr>
            <w:shd w:fill="auto" w:val="clear"/>
            <w:tcMar>
              <w:top w:w="100.0" w:type="dxa"/>
              <w:left w:w="100.0" w:type="dxa"/>
              <w:bottom w:w="100.0" w:type="dxa"/>
              <w:right w:w="100.0" w:type="dxa"/>
            </w:tcMar>
            <w:vAlign w:val="top"/>
          </w:tcPr>
          <w:p w:rsidR="00000000" w:rsidDel="00000000" w:rsidP="00000000" w:rsidRDefault="00000000" w:rsidRPr="00000000" w14:paraId="000039F5">
            <w:pPr>
              <w:jc w:val="center"/>
              <w:rPr/>
            </w:pPr>
            <w:r w:rsidDel="00000000" w:rsidR="00000000" w:rsidRPr="00000000">
              <w:rPr>
                <w:rtl w:val="0"/>
              </w:rPr>
              <w:t xml:space="preserve">M+16</w:t>
            </w:r>
          </w:p>
        </w:tc>
        <w:tc>
          <w:tcPr>
            <w:shd w:fill="auto" w:val="clear"/>
            <w:tcMar>
              <w:top w:w="100.0" w:type="dxa"/>
              <w:left w:w="100.0" w:type="dxa"/>
              <w:bottom w:w="100.0" w:type="dxa"/>
              <w:right w:w="100.0" w:type="dxa"/>
            </w:tcMar>
            <w:vAlign w:val="top"/>
          </w:tcPr>
          <w:p w:rsidR="00000000" w:rsidDel="00000000" w:rsidP="00000000" w:rsidRDefault="00000000" w:rsidRPr="00000000" w14:paraId="000039F6">
            <w:pPr>
              <w:rPr/>
            </w:pPr>
            <w:r w:rsidDel="00000000" w:rsidR="00000000" w:rsidRPr="00000000">
              <w:rPr>
                <w:rtl w:val="0"/>
              </w:rPr>
              <w:t xml:space="preserve">Avionics Lead</w:t>
            </w:r>
          </w:p>
        </w:tc>
        <w:tc>
          <w:tcPr>
            <w:shd w:fill="auto" w:val="clear"/>
            <w:tcMar>
              <w:top w:w="100.0" w:type="dxa"/>
              <w:left w:w="100.0" w:type="dxa"/>
              <w:bottom w:w="100.0" w:type="dxa"/>
              <w:right w:w="100.0" w:type="dxa"/>
            </w:tcMar>
            <w:vAlign w:val="top"/>
          </w:tcPr>
          <w:p w:rsidR="00000000" w:rsidDel="00000000" w:rsidP="00000000" w:rsidRDefault="00000000" w:rsidRPr="00000000" w14:paraId="000039F7">
            <w:pPr>
              <w:rPr/>
            </w:pPr>
            <w:r w:rsidDel="00000000" w:rsidR="00000000" w:rsidRPr="00000000">
              <w:rPr>
                <w:rtl w:val="0"/>
              </w:rPr>
              <w:t xml:space="preserve">REQ-M-08, T-6B-03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39F8">
            <w:pPr>
              <w:rPr/>
            </w:pPr>
            <w:r w:rsidDel="00000000" w:rsidR="00000000" w:rsidRPr="00000000">
              <w:rPr>
                <w:rtl w:val="0"/>
              </w:rPr>
              <w:t xml:space="preserve">Subscale aircraft flight test report</w:t>
            </w:r>
          </w:p>
        </w:tc>
        <w:tc>
          <w:tcPr>
            <w:shd w:fill="auto" w:val="clear"/>
            <w:tcMar>
              <w:top w:w="100.0" w:type="dxa"/>
              <w:left w:w="100.0" w:type="dxa"/>
              <w:bottom w:w="100.0" w:type="dxa"/>
              <w:right w:w="100.0" w:type="dxa"/>
            </w:tcMar>
            <w:vAlign w:val="top"/>
          </w:tcPr>
          <w:p w:rsidR="00000000" w:rsidDel="00000000" w:rsidP="00000000" w:rsidRDefault="00000000" w:rsidRPr="00000000" w14:paraId="000039F9">
            <w:pPr>
              <w:rPr/>
            </w:pPr>
            <w:r w:rsidDel="00000000" w:rsidR="00000000" w:rsidRPr="00000000">
              <w:rPr>
                <w:rtl w:val="0"/>
              </w:rPr>
              <w:t xml:space="preserve">WP-6B-3, Gate F2</w:t>
            </w:r>
          </w:p>
        </w:tc>
        <w:tc>
          <w:tcPr>
            <w:shd w:fill="auto" w:val="clear"/>
            <w:tcMar>
              <w:top w:w="100.0" w:type="dxa"/>
              <w:left w:w="100.0" w:type="dxa"/>
              <w:bottom w:w="100.0" w:type="dxa"/>
              <w:right w:w="100.0" w:type="dxa"/>
            </w:tcMar>
            <w:vAlign w:val="top"/>
          </w:tcPr>
          <w:p w:rsidR="00000000" w:rsidDel="00000000" w:rsidP="00000000" w:rsidRDefault="00000000" w:rsidRPr="00000000" w14:paraId="000039FA">
            <w:pPr>
              <w:jc w:val="center"/>
              <w:rPr/>
            </w:pPr>
            <w:r w:rsidDel="00000000" w:rsidR="00000000" w:rsidRPr="00000000">
              <w:rPr>
                <w:rtl w:val="0"/>
              </w:rPr>
              <w:t xml:space="preserve">M+27</w:t>
            </w:r>
          </w:p>
        </w:tc>
        <w:tc>
          <w:tcPr>
            <w:shd w:fill="auto" w:val="clear"/>
            <w:tcMar>
              <w:top w:w="100.0" w:type="dxa"/>
              <w:left w:w="100.0" w:type="dxa"/>
              <w:bottom w:w="100.0" w:type="dxa"/>
              <w:right w:w="100.0" w:type="dxa"/>
            </w:tcMar>
            <w:vAlign w:val="top"/>
          </w:tcPr>
          <w:p w:rsidR="00000000" w:rsidDel="00000000" w:rsidP="00000000" w:rsidRDefault="00000000" w:rsidRPr="00000000" w14:paraId="000039FB">
            <w:pPr>
              <w:rPr/>
            </w:pPr>
            <w:r w:rsidDel="00000000" w:rsidR="00000000" w:rsidRPr="00000000">
              <w:rPr>
                <w:rtl w:val="0"/>
              </w:rPr>
              <w:t xml:space="preserve">Flight Test Lead</w:t>
            </w:r>
          </w:p>
        </w:tc>
        <w:tc>
          <w:tcPr>
            <w:shd w:fill="auto" w:val="clear"/>
            <w:tcMar>
              <w:top w:w="100.0" w:type="dxa"/>
              <w:left w:w="100.0" w:type="dxa"/>
              <w:bottom w:w="100.0" w:type="dxa"/>
              <w:right w:w="100.0" w:type="dxa"/>
            </w:tcMar>
            <w:vAlign w:val="top"/>
          </w:tcPr>
          <w:p w:rsidR="00000000" w:rsidDel="00000000" w:rsidP="00000000" w:rsidRDefault="00000000" w:rsidRPr="00000000" w14:paraId="000039FC">
            <w:pPr>
              <w:rPr/>
            </w:pPr>
            <w:r w:rsidDel="00000000" w:rsidR="00000000" w:rsidRPr="00000000">
              <w:rPr>
                <w:rtl w:val="0"/>
              </w:rPr>
              <w:t xml:space="preserve">CRIT-04, OBJ-6B-03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39FD">
            <w:pPr>
              <w:rPr/>
            </w:pPr>
            <w:r w:rsidDel="00000000" w:rsidR="00000000" w:rsidRPr="00000000">
              <w:rPr>
                <w:rtl w:val="0"/>
              </w:rPr>
              <w:t xml:space="preserve">ENAC SORA v2.0 approval letter (or timeline)</w:t>
            </w:r>
          </w:p>
        </w:tc>
        <w:tc>
          <w:tcPr>
            <w:shd w:fill="auto" w:val="clear"/>
            <w:tcMar>
              <w:top w:w="100.0" w:type="dxa"/>
              <w:left w:w="100.0" w:type="dxa"/>
              <w:bottom w:w="100.0" w:type="dxa"/>
              <w:right w:w="100.0" w:type="dxa"/>
            </w:tcMar>
            <w:vAlign w:val="top"/>
          </w:tcPr>
          <w:p w:rsidR="00000000" w:rsidDel="00000000" w:rsidP="00000000" w:rsidRDefault="00000000" w:rsidRPr="00000000" w14:paraId="000039FE">
            <w:pPr>
              <w:rPr/>
            </w:pPr>
            <w:r w:rsidDel="00000000" w:rsidR="00000000" w:rsidRPr="00000000">
              <w:rPr>
                <w:rtl w:val="0"/>
              </w:rPr>
              <w:t xml:space="preserve">WP-6B-4, Gate F3</w:t>
            </w:r>
          </w:p>
        </w:tc>
        <w:tc>
          <w:tcPr>
            <w:shd w:fill="auto" w:val="clear"/>
            <w:tcMar>
              <w:top w:w="100.0" w:type="dxa"/>
              <w:left w:w="100.0" w:type="dxa"/>
              <w:bottom w:w="100.0" w:type="dxa"/>
              <w:right w:w="100.0" w:type="dxa"/>
            </w:tcMar>
            <w:vAlign w:val="top"/>
          </w:tcPr>
          <w:p w:rsidR="00000000" w:rsidDel="00000000" w:rsidP="00000000" w:rsidRDefault="00000000" w:rsidRPr="00000000" w14:paraId="000039FF">
            <w:pPr>
              <w:jc w:val="center"/>
              <w:rPr/>
            </w:pPr>
            <w:r w:rsidDel="00000000" w:rsidR="00000000" w:rsidRPr="00000000">
              <w:rPr>
                <w:rtl w:val="0"/>
              </w:rPr>
              <w:t xml:space="preserve">M+36</w:t>
            </w:r>
          </w:p>
        </w:tc>
        <w:tc>
          <w:tcPr>
            <w:shd w:fill="auto" w:val="clear"/>
            <w:tcMar>
              <w:top w:w="100.0" w:type="dxa"/>
              <w:left w:w="100.0" w:type="dxa"/>
              <w:bottom w:w="100.0" w:type="dxa"/>
              <w:right w:w="100.0" w:type="dxa"/>
            </w:tcMar>
            <w:vAlign w:val="top"/>
          </w:tcPr>
          <w:p w:rsidR="00000000" w:rsidDel="00000000" w:rsidP="00000000" w:rsidRDefault="00000000" w:rsidRPr="00000000" w14:paraId="00003A00">
            <w:pPr>
              <w:rPr/>
            </w:pPr>
            <w:r w:rsidDel="00000000" w:rsidR="00000000" w:rsidRPr="00000000">
              <w:rPr>
                <w:rtl w:val="0"/>
              </w:rPr>
              <w:t xml:space="preserve">Regulatory Consultant</w:t>
            </w:r>
          </w:p>
        </w:tc>
        <w:tc>
          <w:tcPr>
            <w:shd w:fill="auto" w:val="clear"/>
            <w:tcMar>
              <w:top w:w="100.0" w:type="dxa"/>
              <w:left w:w="100.0" w:type="dxa"/>
              <w:bottom w:w="100.0" w:type="dxa"/>
              <w:right w:w="100.0" w:type="dxa"/>
            </w:tcMar>
            <w:vAlign w:val="top"/>
          </w:tcPr>
          <w:p w:rsidR="00000000" w:rsidDel="00000000" w:rsidP="00000000" w:rsidRDefault="00000000" w:rsidRPr="00000000" w14:paraId="00003A01">
            <w:pPr>
              <w:rPr/>
            </w:pPr>
            <w:r w:rsidDel="00000000" w:rsidR="00000000" w:rsidRPr="00000000">
              <w:rPr>
                <w:rtl w:val="0"/>
              </w:rPr>
              <w:t xml:space="preserve">CRIT-06, OBJ-6B-04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3A02">
            <w:pPr>
              <w:rPr/>
            </w:pPr>
            <w:r w:rsidDel="00000000" w:rsidR="00000000" w:rsidRPr="00000000">
              <w:rPr>
                <w:rtl w:val="0"/>
              </w:rPr>
              <w:t xml:space="preserve">Full-scale design freeze package (PDR full-scale)</w:t>
            </w:r>
          </w:p>
        </w:tc>
        <w:tc>
          <w:tcPr>
            <w:shd w:fill="auto" w:val="clear"/>
            <w:tcMar>
              <w:top w:w="100.0" w:type="dxa"/>
              <w:left w:w="100.0" w:type="dxa"/>
              <w:bottom w:w="100.0" w:type="dxa"/>
              <w:right w:w="100.0" w:type="dxa"/>
            </w:tcMar>
            <w:vAlign w:val="top"/>
          </w:tcPr>
          <w:p w:rsidR="00000000" w:rsidDel="00000000" w:rsidP="00000000" w:rsidRDefault="00000000" w:rsidRPr="00000000" w14:paraId="00003A03">
            <w:pPr>
              <w:rPr/>
            </w:pPr>
            <w:r w:rsidDel="00000000" w:rsidR="00000000" w:rsidRPr="00000000">
              <w:rPr>
                <w:rtl w:val="0"/>
              </w:rPr>
              <w:t xml:space="preserve">WP-6B-5, Gate F3</w:t>
            </w:r>
          </w:p>
        </w:tc>
        <w:tc>
          <w:tcPr>
            <w:shd w:fill="auto" w:val="clear"/>
            <w:tcMar>
              <w:top w:w="100.0" w:type="dxa"/>
              <w:left w:w="100.0" w:type="dxa"/>
              <w:bottom w:w="100.0" w:type="dxa"/>
              <w:right w:w="100.0" w:type="dxa"/>
            </w:tcMar>
            <w:vAlign w:val="top"/>
          </w:tcPr>
          <w:p w:rsidR="00000000" w:rsidDel="00000000" w:rsidP="00000000" w:rsidRDefault="00000000" w:rsidRPr="00000000" w14:paraId="00003A04">
            <w:pPr>
              <w:jc w:val="center"/>
              <w:rPr/>
            </w:pPr>
            <w:r w:rsidDel="00000000" w:rsidR="00000000" w:rsidRPr="00000000">
              <w:rPr>
                <w:rtl w:val="0"/>
              </w:rPr>
              <w:t xml:space="preserve">M+35</w:t>
            </w:r>
          </w:p>
        </w:tc>
        <w:tc>
          <w:tcPr>
            <w:shd w:fill="auto" w:val="clear"/>
            <w:tcMar>
              <w:top w:w="100.0" w:type="dxa"/>
              <w:left w:w="100.0" w:type="dxa"/>
              <w:bottom w:w="100.0" w:type="dxa"/>
              <w:right w:w="100.0" w:type="dxa"/>
            </w:tcMar>
            <w:vAlign w:val="top"/>
          </w:tcPr>
          <w:p w:rsidR="00000000" w:rsidDel="00000000" w:rsidP="00000000" w:rsidRDefault="00000000" w:rsidRPr="00000000" w14:paraId="00003A05">
            <w:pPr>
              <w:rPr/>
            </w:pPr>
            <w:r w:rsidDel="00000000" w:rsidR="00000000" w:rsidRPr="00000000">
              <w:rPr>
                <w:rtl w:val="0"/>
              </w:rPr>
              <w:t xml:space="preserve">Systems Engineer</w:t>
            </w:r>
          </w:p>
        </w:tc>
        <w:tc>
          <w:tcPr>
            <w:shd w:fill="auto" w:val="clear"/>
            <w:tcMar>
              <w:top w:w="100.0" w:type="dxa"/>
              <w:left w:w="100.0" w:type="dxa"/>
              <w:bottom w:w="100.0" w:type="dxa"/>
              <w:right w:w="100.0" w:type="dxa"/>
            </w:tcMar>
            <w:vAlign w:val="top"/>
          </w:tcPr>
          <w:p w:rsidR="00000000" w:rsidDel="00000000" w:rsidP="00000000" w:rsidRDefault="00000000" w:rsidRPr="00000000" w14:paraId="00003A06">
            <w:pPr>
              <w:rPr/>
            </w:pPr>
            <w:r w:rsidDel="00000000" w:rsidR="00000000" w:rsidRPr="00000000">
              <w:rPr>
                <w:rtl w:val="0"/>
              </w:rPr>
              <w:t xml:space="preserve">OBJ-6B-01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3A07">
            <w:pPr>
              <w:rPr/>
            </w:pPr>
            <w:r w:rsidDel="00000000" w:rsidR="00000000" w:rsidRPr="00000000">
              <w:rPr>
                <w:rtl w:val="0"/>
              </w:rPr>
              <w:t xml:space="preserve">Business case Phase 4 report</w:t>
            </w:r>
          </w:p>
        </w:tc>
        <w:tc>
          <w:tcPr>
            <w:shd w:fill="auto" w:val="clear"/>
            <w:tcMar>
              <w:top w:w="100.0" w:type="dxa"/>
              <w:left w:w="100.0" w:type="dxa"/>
              <w:bottom w:w="100.0" w:type="dxa"/>
              <w:right w:w="100.0" w:type="dxa"/>
            </w:tcMar>
            <w:vAlign w:val="top"/>
          </w:tcPr>
          <w:p w:rsidR="00000000" w:rsidDel="00000000" w:rsidP="00000000" w:rsidRDefault="00000000" w:rsidRPr="00000000" w14:paraId="00003A08">
            <w:pPr>
              <w:rPr/>
            </w:pPr>
            <w:r w:rsidDel="00000000" w:rsidR="00000000" w:rsidRPr="00000000">
              <w:rPr>
                <w:rtl w:val="0"/>
              </w:rPr>
              <w:t xml:space="preserve">WP-6B-7, Gate F3</w:t>
            </w:r>
          </w:p>
        </w:tc>
        <w:tc>
          <w:tcPr>
            <w:shd w:fill="auto" w:val="clear"/>
            <w:tcMar>
              <w:top w:w="100.0" w:type="dxa"/>
              <w:left w:w="100.0" w:type="dxa"/>
              <w:bottom w:w="100.0" w:type="dxa"/>
              <w:right w:w="100.0" w:type="dxa"/>
            </w:tcMar>
            <w:vAlign w:val="top"/>
          </w:tcPr>
          <w:p w:rsidR="00000000" w:rsidDel="00000000" w:rsidP="00000000" w:rsidRDefault="00000000" w:rsidRPr="00000000" w14:paraId="00003A09">
            <w:pPr>
              <w:jc w:val="center"/>
              <w:rPr/>
            </w:pPr>
            <w:r w:rsidDel="00000000" w:rsidR="00000000" w:rsidRPr="00000000">
              <w:rPr>
                <w:rtl w:val="0"/>
              </w:rPr>
              <w:t xml:space="preserve">M+39</w:t>
            </w:r>
          </w:p>
        </w:tc>
        <w:tc>
          <w:tcPr>
            <w:shd w:fill="auto" w:val="clear"/>
            <w:tcMar>
              <w:top w:w="100.0" w:type="dxa"/>
              <w:left w:w="100.0" w:type="dxa"/>
              <w:bottom w:w="100.0" w:type="dxa"/>
              <w:right w:w="100.0" w:type="dxa"/>
            </w:tcMar>
            <w:vAlign w:val="top"/>
          </w:tcPr>
          <w:p w:rsidR="00000000" w:rsidDel="00000000" w:rsidP="00000000" w:rsidRDefault="00000000" w:rsidRPr="00000000" w14:paraId="00003A0A">
            <w:pPr>
              <w:rPr/>
            </w:pPr>
            <w:r w:rsidDel="00000000" w:rsidR="00000000" w:rsidRPr="00000000">
              <w:rPr>
                <w:rtl w:val="0"/>
              </w:rPr>
              <w:t xml:space="preserve">Business Analyst</w:t>
            </w:r>
          </w:p>
        </w:tc>
        <w:tc>
          <w:tcPr>
            <w:shd w:fill="auto" w:val="clear"/>
            <w:tcMar>
              <w:top w:w="100.0" w:type="dxa"/>
              <w:left w:w="100.0" w:type="dxa"/>
              <w:bottom w:w="100.0" w:type="dxa"/>
              <w:right w:w="100.0" w:type="dxa"/>
            </w:tcMar>
            <w:vAlign w:val="top"/>
          </w:tcPr>
          <w:p w:rsidR="00000000" w:rsidDel="00000000" w:rsidP="00000000" w:rsidRDefault="00000000" w:rsidRPr="00000000" w14:paraId="00003A0B">
            <w:pPr>
              <w:rPr/>
            </w:pPr>
            <w:r w:rsidDel="00000000" w:rsidR="00000000" w:rsidRPr="00000000">
              <w:rPr>
                <w:rtl w:val="0"/>
              </w:rPr>
              <w:t xml:space="preserve">OBJ-6B-05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3A0C">
            <w:pPr>
              <w:rPr/>
            </w:pPr>
            <w:r w:rsidDel="00000000" w:rsidR="00000000" w:rsidRPr="00000000">
              <w:rPr>
                <w:rFonts w:ascii="Arial Unicode MS" w:cs="Arial Unicode MS" w:eastAsia="Arial Unicode MS" w:hAnsi="Arial Unicode MS"/>
                <w:rtl w:val="0"/>
              </w:rPr>
              <w:t xml:space="preserve">Funding LOI collection (≥50% commitment)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3A0D">
            <w:pPr>
              <w:rPr/>
            </w:pPr>
            <w:r w:rsidDel="00000000" w:rsidR="00000000" w:rsidRPr="00000000">
              <w:rPr>
                <w:rtl w:val="0"/>
              </w:rPr>
              <w:t xml:space="preserve">WP-6B-7, Gate F3</w:t>
            </w:r>
          </w:p>
        </w:tc>
        <w:tc>
          <w:tcPr>
            <w:shd w:fill="auto" w:val="clear"/>
            <w:tcMar>
              <w:top w:w="100.0" w:type="dxa"/>
              <w:left w:w="100.0" w:type="dxa"/>
              <w:bottom w:w="100.0" w:type="dxa"/>
              <w:right w:w="100.0" w:type="dxa"/>
            </w:tcMar>
            <w:vAlign w:val="top"/>
          </w:tcPr>
          <w:p w:rsidR="00000000" w:rsidDel="00000000" w:rsidP="00000000" w:rsidRDefault="00000000" w:rsidRPr="00000000" w14:paraId="00003A0E">
            <w:pPr>
              <w:jc w:val="center"/>
              <w:rPr/>
            </w:pPr>
            <w:r w:rsidDel="00000000" w:rsidR="00000000" w:rsidRPr="00000000">
              <w:rPr>
                <w:rtl w:val="0"/>
              </w:rPr>
              <w:t xml:space="preserve">M+45</w:t>
            </w:r>
          </w:p>
        </w:tc>
        <w:tc>
          <w:tcPr>
            <w:shd w:fill="auto" w:val="clear"/>
            <w:tcMar>
              <w:top w:w="100.0" w:type="dxa"/>
              <w:left w:w="100.0" w:type="dxa"/>
              <w:bottom w:w="100.0" w:type="dxa"/>
              <w:right w:w="100.0" w:type="dxa"/>
            </w:tcMar>
            <w:vAlign w:val="top"/>
          </w:tcPr>
          <w:p w:rsidR="00000000" w:rsidDel="00000000" w:rsidP="00000000" w:rsidRDefault="00000000" w:rsidRPr="00000000" w14:paraId="00003A0F">
            <w:pPr>
              <w:rPr/>
            </w:pPr>
            <w:r w:rsidDel="00000000" w:rsidR="00000000" w:rsidRPr="00000000">
              <w:rPr>
                <w:rtl w:val="0"/>
              </w:rPr>
              <w:t xml:space="preserve">CFO Firmamento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3A10">
            <w:pPr>
              <w:rPr/>
            </w:pPr>
            <w:r w:rsidDel="00000000" w:rsidR="00000000" w:rsidRPr="00000000">
              <w:rPr>
                <w:rtl w:val="0"/>
              </w:rPr>
              <w:t xml:space="preserve">OBJ-6B-05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3A11">
            <w:pPr>
              <w:rPr/>
            </w:pPr>
            <w:r w:rsidDel="00000000" w:rsidR="00000000" w:rsidRPr="00000000">
              <w:rPr>
                <w:rtl w:val="0"/>
              </w:rPr>
              <w:t xml:space="preserve">V&amp;V Summary Report (all gates evidences)</w:t>
            </w:r>
          </w:p>
        </w:tc>
        <w:tc>
          <w:tcPr>
            <w:shd w:fill="auto" w:val="clear"/>
            <w:tcMar>
              <w:top w:w="100.0" w:type="dxa"/>
              <w:left w:w="100.0" w:type="dxa"/>
              <w:bottom w:w="100.0" w:type="dxa"/>
              <w:right w:w="100.0" w:type="dxa"/>
            </w:tcMar>
            <w:vAlign w:val="top"/>
          </w:tcPr>
          <w:p w:rsidR="00000000" w:rsidDel="00000000" w:rsidP="00000000" w:rsidRDefault="00000000" w:rsidRPr="00000000" w14:paraId="00003A12">
            <w:pPr>
              <w:rPr/>
            </w:pPr>
            <w:r w:rsidDel="00000000" w:rsidR="00000000" w:rsidRPr="00000000">
              <w:rPr>
                <w:rtl w:val="0"/>
              </w:rPr>
              <w:t xml:space="preserve">WP-6B-6, Gate F3</w:t>
            </w:r>
          </w:p>
        </w:tc>
        <w:tc>
          <w:tcPr>
            <w:shd w:fill="auto" w:val="clear"/>
            <w:tcMar>
              <w:top w:w="100.0" w:type="dxa"/>
              <w:left w:w="100.0" w:type="dxa"/>
              <w:bottom w:w="100.0" w:type="dxa"/>
              <w:right w:w="100.0" w:type="dxa"/>
            </w:tcMar>
            <w:vAlign w:val="top"/>
          </w:tcPr>
          <w:p w:rsidR="00000000" w:rsidDel="00000000" w:rsidP="00000000" w:rsidRDefault="00000000" w:rsidRPr="00000000" w14:paraId="00003A13">
            <w:pPr>
              <w:jc w:val="center"/>
              <w:rPr/>
            </w:pPr>
            <w:r w:rsidDel="00000000" w:rsidR="00000000" w:rsidRPr="00000000">
              <w:rPr>
                <w:rtl w:val="0"/>
              </w:rPr>
              <w:t xml:space="preserve">M+47</w:t>
            </w:r>
          </w:p>
        </w:tc>
        <w:tc>
          <w:tcPr>
            <w:shd w:fill="auto" w:val="clear"/>
            <w:tcMar>
              <w:top w:w="100.0" w:type="dxa"/>
              <w:left w:w="100.0" w:type="dxa"/>
              <w:bottom w:w="100.0" w:type="dxa"/>
              <w:right w:w="100.0" w:type="dxa"/>
            </w:tcMar>
            <w:vAlign w:val="top"/>
          </w:tcPr>
          <w:p w:rsidR="00000000" w:rsidDel="00000000" w:rsidP="00000000" w:rsidRDefault="00000000" w:rsidRPr="00000000" w14:paraId="00003A14">
            <w:pPr>
              <w:rPr/>
            </w:pPr>
            <w:r w:rsidDel="00000000" w:rsidR="00000000" w:rsidRPr="00000000">
              <w:rPr>
                <w:rtl w:val="0"/>
              </w:rPr>
              <w:t xml:space="preserve">Risk Manager</w:t>
            </w:r>
          </w:p>
        </w:tc>
        <w:tc>
          <w:tcPr>
            <w:shd w:fill="auto" w:val="clear"/>
            <w:tcMar>
              <w:top w:w="100.0" w:type="dxa"/>
              <w:left w:w="100.0" w:type="dxa"/>
              <w:bottom w:w="100.0" w:type="dxa"/>
              <w:right w:w="100.0" w:type="dxa"/>
            </w:tcMar>
            <w:vAlign w:val="top"/>
          </w:tcPr>
          <w:p w:rsidR="00000000" w:rsidDel="00000000" w:rsidP="00000000" w:rsidRDefault="00000000" w:rsidRPr="00000000" w14:paraId="00003A15">
            <w:pPr>
              <w:rPr/>
            </w:pPr>
            <w:r w:rsidDel="00000000" w:rsidR="00000000" w:rsidRPr="00000000">
              <w:rPr>
                <w:rtl w:val="0"/>
              </w:rPr>
              <w:t xml:space="preserve">CRIT-08, OBJ-6B-06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3A16">
            <w:pPr>
              <w:rPr/>
            </w:pPr>
            <w:r w:rsidDel="00000000" w:rsidR="00000000" w:rsidRPr="00000000">
              <w:rPr>
                <w:rtl w:val="0"/>
              </w:rPr>
              <w:t xml:space="preserve">Gate 3 Decision Report (Go/Conditional/No-Go)</w:t>
            </w:r>
          </w:p>
        </w:tc>
        <w:tc>
          <w:tcPr>
            <w:shd w:fill="auto" w:val="clear"/>
            <w:tcMar>
              <w:top w:w="100.0" w:type="dxa"/>
              <w:left w:w="100.0" w:type="dxa"/>
              <w:bottom w:w="100.0" w:type="dxa"/>
              <w:right w:w="100.0" w:type="dxa"/>
            </w:tcMar>
            <w:vAlign w:val="top"/>
          </w:tcPr>
          <w:p w:rsidR="00000000" w:rsidDel="00000000" w:rsidP="00000000" w:rsidRDefault="00000000" w:rsidRPr="00000000" w14:paraId="00003A17">
            <w:pPr>
              <w:rPr/>
            </w:pPr>
            <w:r w:rsidDel="00000000" w:rsidR="00000000" w:rsidRPr="00000000">
              <w:rPr>
                <w:rtl w:val="0"/>
              </w:rPr>
              <w:t xml:space="preserve">Gate F3</w:t>
            </w:r>
          </w:p>
        </w:tc>
        <w:tc>
          <w:tcPr>
            <w:shd w:fill="auto" w:val="clear"/>
            <w:tcMar>
              <w:top w:w="100.0" w:type="dxa"/>
              <w:left w:w="100.0" w:type="dxa"/>
              <w:bottom w:w="100.0" w:type="dxa"/>
              <w:right w:w="100.0" w:type="dxa"/>
            </w:tcMar>
            <w:vAlign w:val="top"/>
          </w:tcPr>
          <w:p w:rsidR="00000000" w:rsidDel="00000000" w:rsidP="00000000" w:rsidRDefault="00000000" w:rsidRPr="00000000" w14:paraId="00003A18">
            <w:pPr>
              <w:jc w:val="center"/>
              <w:rPr/>
            </w:pPr>
            <w:r w:rsidDel="00000000" w:rsidR="00000000" w:rsidRPr="00000000">
              <w:rPr>
                <w:rtl w:val="0"/>
              </w:rPr>
              <w:t xml:space="preserve">M+47</w:t>
            </w:r>
          </w:p>
        </w:tc>
        <w:tc>
          <w:tcPr>
            <w:shd w:fill="auto" w:val="clear"/>
            <w:tcMar>
              <w:top w:w="100.0" w:type="dxa"/>
              <w:left w:w="100.0" w:type="dxa"/>
              <w:bottom w:w="100.0" w:type="dxa"/>
              <w:right w:w="100.0" w:type="dxa"/>
            </w:tcMar>
            <w:vAlign w:val="top"/>
          </w:tcPr>
          <w:p w:rsidR="00000000" w:rsidDel="00000000" w:rsidP="00000000" w:rsidRDefault="00000000" w:rsidRPr="00000000" w14:paraId="00003A19">
            <w:pPr>
              <w:rPr/>
            </w:pPr>
            <w:r w:rsidDel="00000000" w:rsidR="00000000" w:rsidRPr="00000000">
              <w:rPr>
                <w:rtl w:val="0"/>
              </w:rPr>
              <w:t xml:space="preserve">Stakeholder Board</w:t>
            </w:r>
          </w:p>
        </w:tc>
        <w:tc>
          <w:tcPr>
            <w:shd w:fill="auto" w:val="clear"/>
            <w:tcMar>
              <w:top w:w="100.0" w:type="dxa"/>
              <w:left w:w="100.0" w:type="dxa"/>
              <w:bottom w:w="100.0" w:type="dxa"/>
              <w:right w:w="100.0" w:type="dxa"/>
            </w:tcMar>
            <w:vAlign w:val="top"/>
          </w:tcPr>
          <w:p w:rsidR="00000000" w:rsidDel="00000000" w:rsidP="00000000" w:rsidRDefault="00000000" w:rsidRPr="00000000" w14:paraId="00003A1A">
            <w:pPr>
              <w:rPr/>
            </w:pPr>
            <w:r w:rsidDel="00000000" w:rsidR="00000000" w:rsidRPr="00000000">
              <w:rPr>
                <w:rtl w:val="0"/>
              </w:rPr>
              <w:t xml:space="preserve">CRIT-08, OBJ-6B-06</w:t>
            </w:r>
          </w:p>
        </w:tc>
      </w:tr>
    </w:tbl>
    <w:p w:rsidR="00000000" w:rsidDel="00000000" w:rsidP="00000000" w:rsidRDefault="00000000" w:rsidRPr="00000000" w14:paraId="00003A1B">
      <w:pPr>
        <w:widowControl w:val="0"/>
        <w:rPr/>
      </w:pPr>
      <w:r w:rsidDel="00000000" w:rsidR="00000000" w:rsidRPr="00000000">
        <w:rPr>
          <w:rtl w:val="0"/>
        </w:rPr>
      </w:r>
    </w:p>
    <w:p w:rsidR="00000000" w:rsidDel="00000000" w:rsidP="00000000" w:rsidRDefault="00000000" w:rsidRPr="00000000" w14:paraId="00003A1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A1D">
      <w:pPr>
        <w:pStyle w:val="Heading4"/>
        <w:rPr/>
      </w:pPr>
      <w:bookmarkStart w:colFirst="0" w:colLast="0" w:name="_n1dbz36ndal8" w:id="509"/>
      <w:bookmarkEnd w:id="509"/>
      <w:r w:rsidDel="00000000" w:rsidR="00000000" w:rsidRPr="00000000">
        <w:rPr>
          <w:rtl w:val="0"/>
        </w:rPr>
        <w:t xml:space="preserve">12B.8 Open Questions per Committente (Phase 3 R&amp;D Strategy)</w:t>
      </w:r>
    </w:p>
    <w:p w:rsidR="00000000" w:rsidDel="00000000" w:rsidP="00000000" w:rsidRDefault="00000000" w:rsidRPr="00000000" w14:paraId="00003A1E">
      <w:pPr>
        <w:numPr>
          <w:ilvl w:val="0"/>
          <w:numId w:val="109"/>
        </w:numPr>
        <w:ind w:left="720" w:hanging="360"/>
      </w:pPr>
      <w:r w:rsidDel="00000000" w:rsidR="00000000" w:rsidRPr="00000000">
        <w:rPr>
          <w:b w:val="1"/>
          <w:bCs w:val="1"/>
          <w:rtl w:val="0"/>
        </w:rPr>
        <w:t xml:space="preserve">Funding Strategy Fase 4</w:t>
      </w:r>
      <w:r w:rsidDel="00000000" w:rsidR="00000000" w:rsidRPr="00000000">
        <w:rPr>
          <w:rtl w:val="0"/>
        </w:rPr>
        <w:t xml:space="preserve">: Se budget Phase 4 €5–15M richiede 50% co-financing pubblico (Regione+EU), quale allocation Regione Liguria plausibile M+42–46? Budget APQ SNAI extension 2026–2028 disponibile?</w:t>
      </w:r>
    </w:p>
    <w:p w:rsidR="00000000" w:rsidDel="00000000" w:rsidP="00000000" w:rsidRDefault="00000000" w:rsidRPr="00000000" w14:paraId="00003A1F">
      <w:pPr>
        <w:numPr>
          <w:ilvl w:val="0"/>
          <w:numId w:val="109"/>
        </w:numPr>
        <w:ind w:left="720" w:hanging="360"/>
      </w:pPr>
      <w:r w:rsidDel="00000000" w:rsidR="00000000" w:rsidRPr="00000000">
        <w:rPr>
          <w:b w:val="1"/>
          <w:bCs w:val="1"/>
          <w:rtl w:val="0"/>
        </w:rPr>
        <w:t xml:space="preserve">ENAC SORA Timeline</w:t>
      </w:r>
      <w:r w:rsidDel="00000000" w:rsidR="00000000" w:rsidRPr="00000000">
        <w:rPr>
          <w:rtl w:val="0"/>
        </w:rPr>
        <w:t xml:space="preserve">: Qual è la </w:t>
      </w:r>
      <w:r w:rsidDel="00000000" w:rsidR="00000000" w:rsidRPr="00000000">
        <w:rPr>
          <w:b w:val="1"/>
          <w:bCs w:val="1"/>
          <w:rtl w:val="0"/>
        </w:rPr>
        <w:t xml:space="preserve">tolleranza timeline operativa</w:t>
      </w:r>
      <w:r w:rsidDel="00000000" w:rsidR="00000000" w:rsidRPr="00000000">
        <w:rPr>
          <w:rtl w:val="0"/>
        </w:rPr>
        <w:t xml:space="preserve"> stakeholder per approval SORA v2.0? Se ENAC pathway &gt;18 mesi M+36, è accettabile operational delay 2029 o è showstopper strategico?</w:t>
      </w:r>
    </w:p>
    <w:p w:rsidR="00000000" w:rsidDel="00000000" w:rsidP="00000000" w:rsidRDefault="00000000" w:rsidRPr="00000000" w14:paraId="00003A20">
      <w:pPr>
        <w:numPr>
          <w:ilvl w:val="0"/>
          <w:numId w:val="109"/>
        </w:numPr>
        <w:ind w:left="720" w:hanging="360"/>
      </w:pPr>
      <w:r w:rsidDel="00000000" w:rsidR="00000000" w:rsidRPr="00000000">
        <w:rPr>
          <w:b w:val="1"/>
          <w:bCs w:val="1"/>
          <w:rtl w:val="0"/>
        </w:rPr>
        <w:t xml:space="preserve">Industrial Partnership Avionics</w:t>
      </w:r>
      <w:r w:rsidDel="00000000" w:rsidR="00000000" w:rsidRPr="00000000">
        <w:rPr>
          <w:rtl w:val="0"/>
        </w:rPr>
        <w:t xml:space="preserve">: Preferenza per vendor avionics internazionale (Elbit, Aurora, Airborne) vs. nazionale (Leonardo, Thales Alenia Space ITA)? Trade-off: competency vs. supply chain EU-resident vs. political visibility nazionale.</w:t>
      </w:r>
    </w:p>
    <w:p w:rsidR="00000000" w:rsidDel="00000000" w:rsidP="00000000" w:rsidRDefault="00000000" w:rsidRPr="00000000" w14:paraId="00003A21">
      <w:pPr>
        <w:numPr>
          <w:ilvl w:val="0"/>
          <w:numId w:val="109"/>
        </w:numPr>
        <w:ind w:left="720" w:hanging="360"/>
      </w:pPr>
      <w:r w:rsidDel="00000000" w:rsidR="00000000" w:rsidRPr="00000000">
        <w:rPr>
          <w:b w:val="1"/>
          <w:bCs w:val="1"/>
          <w:rtl w:val="0"/>
        </w:rPr>
        <w:t xml:space="preserve">Subscale Flight Test Scope</w:t>
      </w:r>
      <w:r w:rsidDel="00000000" w:rsidR="00000000" w:rsidRPr="00000000">
        <w:rPr>
          <w:rtl w:val="0"/>
        </w:rPr>
        <w:t xml:space="preserve">: Accettabile 1 solo volo subscale (budget €180–350k) vs. 2–3 voli (budget +€50–100k) per confidence aeroelastica? Risk appetite: singolo test success vs. statistical validation.</w:t>
      </w:r>
    </w:p>
    <w:p w:rsidR="00000000" w:rsidDel="00000000" w:rsidP="00000000" w:rsidRDefault="00000000" w:rsidRPr="00000000" w14:paraId="00003A22">
      <w:pPr>
        <w:numPr>
          <w:ilvl w:val="0"/>
          <w:numId w:val="109"/>
        </w:numPr>
        <w:ind w:left="720" w:hanging="360"/>
      </w:pPr>
      <w:r w:rsidDel="00000000" w:rsidR="00000000" w:rsidRPr="00000000">
        <w:rPr>
          <w:b w:val="1"/>
          <w:bCs w:val="1"/>
          <w:rtl w:val="0"/>
        </w:rPr>
        <w:t xml:space="preserve">Phase 3 Abort Strategy</w:t>
      </w:r>
      <w:r w:rsidDel="00000000" w:rsidR="00000000" w:rsidRPr="00000000">
        <w:rPr>
          <w:rFonts w:ascii="Arial Unicode MS" w:cs="Arial Unicode MS" w:eastAsia="Arial Unicode MS" w:hAnsi="Arial Unicode MS"/>
          <w:rtl w:val="0"/>
        </w:rPr>
        <w:t xml:space="preserve">: Se gate F1 (M+12) energia &lt;2.5 gg → No-Go HALE, è accettabile pivot VTOL/MALE only oppure richiesto escalation alternative (LEO satellite, aerostati)? Implicazioni politiche/mediatiche bando Cooding.</w:t>
      </w:r>
    </w:p>
    <w:p w:rsidR="00000000" w:rsidDel="00000000" w:rsidP="00000000" w:rsidRDefault="00000000" w:rsidRPr="00000000" w14:paraId="00003A23">
      <w:pPr>
        <w:numPr>
          <w:ilvl w:val="0"/>
          <w:numId w:val="109"/>
        </w:numPr>
        <w:ind w:left="720" w:hanging="360"/>
      </w:pPr>
      <w:r w:rsidDel="00000000" w:rsidR="00000000" w:rsidRPr="00000000">
        <w:rPr>
          <w:b w:val="1"/>
          <w:bCs w:val="1"/>
          <w:rtl w:val="0"/>
        </w:rPr>
        <w:t xml:space="preserve">Asset IP Salvage</w:t>
      </w:r>
      <w:r w:rsidDel="00000000" w:rsidR="00000000" w:rsidRPr="00000000">
        <w:rPr>
          <w:rtl w:val="0"/>
        </w:rPr>
        <w:t xml:space="preserve">: Se HALE abort M+24–48, asset IP portfolio (software HAL, GCS, payload integration) può essere </w:t>
      </w:r>
      <w:r w:rsidDel="00000000" w:rsidR="00000000" w:rsidRPr="00000000">
        <w:rPr>
          <w:b w:val="1"/>
          <w:bCs w:val="1"/>
          <w:rtl w:val="0"/>
        </w:rPr>
        <w:t xml:space="preserve">licensed/spin-off</w:t>
      </w:r>
      <w:r w:rsidDel="00000000" w:rsidR="00000000" w:rsidRPr="00000000">
        <w:rPr>
          <w:rtl w:val="0"/>
        </w:rPr>
        <w:t xml:space="preserve"> per recupero ROI parziale? Framework legale IP ownership Regione vs. Firmamento da chiarificare M+0–6.</w:t>
      </w:r>
    </w:p>
    <w:p w:rsidR="00000000" w:rsidDel="00000000" w:rsidP="00000000" w:rsidRDefault="00000000" w:rsidRPr="00000000" w14:paraId="00003A24">
      <w:pPr>
        <w:numPr>
          <w:ilvl w:val="0"/>
          <w:numId w:val="109"/>
        </w:numPr>
        <w:ind w:left="720" w:hanging="360"/>
      </w:pPr>
      <w:r w:rsidDel="00000000" w:rsidR="00000000" w:rsidRPr="00000000">
        <w:rPr>
          <w:b w:val="1"/>
          <w:bCs w:val="1"/>
          <w:rtl w:val="0"/>
        </w:rPr>
        <w:t xml:space="preserve">Environmental Study Trigger</w:t>
      </w:r>
      <w:r w:rsidDel="00000000" w:rsidR="00000000" w:rsidRPr="00000000">
        <w:rPr>
          <w:rtl w:val="0"/>
        </w:rPr>
        <w:t xml:space="preserve">: SORA Specific richiede environmental study (noise stratosfera, wildlife impact)? Se triggered, budget +€20–40k M+24–30 accettabile oppure showstopper timeline?</w:t>
      </w:r>
    </w:p>
    <w:p w:rsidR="00000000" w:rsidDel="00000000" w:rsidP="00000000" w:rsidRDefault="00000000" w:rsidRPr="00000000" w14:paraId="00003A25">
      <w:pPr>
        <w:widowControl w:val="0"/>
        <w:rPr/>
      </w:pPr>
      <w:r w:rsidDel="00000000" w:rsidR="00000000" w:rsidRPr="00000000">
        <w:rPr>
          <w:rtl w:val="0"/>
        </w:rPr>
      </w:r>
    </w:p>
    <w:p w:rsidR="00000000" w:rsidDel="00000000" w:rsidP="00000000" w:rsidRDefault="00000000" w:rsidRPr="00000000" w14:paraId="00003A2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A27">
      <w:pPr>
        <w:pStyle w:val="Heading5"/>
        <w:rPr/>
      </w:pPr>
      <w:bookmarkStart w:colFirst="0" w:colLast="0" w:name="_jopg76p7ge8b" w:id="510"/>
      <w:bookmarkEnd w:id="510"/>
      <w:r w:rsidDel="00000000" w:rsidR="00000000" w:rsidRPr="00000000">
        <w:rPr>
          <w:rtl w:val="0"/>
        </w:rPr>
        <w:t xml:space="preserve">Assumption Log — Sezione 12B</w:t>
      </w:r>
    </w:p>
    <w:tbl>
      <w:tblPr>
        <w:tblStyle w:val="Table176"/>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04.8333333333333"/>
        <w:gridCol w:w="1504.8333333333333"/>
        <w:gridCol w:w="1504.8333333333333"/>
        <w:gridCol w:w="1504.8333333333333"/>
        <w:gridCol w:w="1504.8333333333333"/>
        <w:gridCol w:w="1504.8333333333333"/>
        <w:tblGridChange w:id="0">
          <w:tblGrid>
            <w:gridCol w:w="1504.8333333333333"/>
            <w:gridCol w:w="1504.8333333333333"/>
            <w:gridCol w:w="1504.8333333333333"/>
            <w:gridCol w:w="1504.8333333333333"/>
            <w:gridCol w:w="1504.8333333333333"/>
            <w:gridCol w:w="1504.8333333333333"/>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3A28">
            <w:pPr>
              <w:rPr>
                <w:b w:val="1"/>
                <w:bCs w:val="1"/>
              </w:rPr>
            </w:pPr>
            <w:r w:rsidDel="00000000" w:rsidR="00000000" w:rsidRPr="00000000">
              <w:rPr>
                <w:b w:val="1"/>
                <w:bCs w:val="1"/>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3A29">
            <w:pPr>
              <w:rPr>
                <w:b w:val="1"/>
                <w:bCs w:val="1"/>
              </w:rPr>
            </w:pPr>
            <w:r w:rsidDel="00000000" w:rsidR="00000000" w:rsidRPr="00000000">
              <w:rPr>
                <w:b w:val="1"/>
                <w:bCs w:val="1"/>
                <w:rtl w:val="0"/>
              </w:rPr>
              <w:t xml:space="preserve">Assumption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3A2A">
            <w:pPr>
              <w:jc w:val="center"/>
              <w:rPr>
                <w:b w:val="1"/>
                <w:bCs w:val="1"/>
              </w:rPr>
            </w:pPr>
            <w:r w:rsidDel="00000000" w:rsidR="00000000" w:rsidRPr="00000000">
              <w:rPr>
                <w:b w:val="1"/>
                <w:bCs w:val="1"/>
                <w:rtl w:val="0"/>
              </w:rPr>
              <w:t xml:space="preserve">Confidence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3A2B">
            <w:pPr>
              <w:rPr>
                <w:b w:val="1"/>
                <w:bCs w:val="1"/>
              </w:rPr>
            </w:pPr>
            <w:r w:rsidDel="00000000" w:rsidR="00000000" w:rsidRPr="00000000">
              <w:rPr>
                <w:b w:val="1"/>
                <w:bCs w:val="1"/>
                <w:rtl w:val="0"/>
              </w:rPr>
              <w:t xml:space="preserve">Verification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3A2C">
            <w:pPr>
              <w:jc w:val="center"/>
              <w:rPr>
                <w:b w:val="1"/>
                <w:bCs w:val="1"/>
              </w:rPr>
            </w:pPr>
            <w:r w:rsidDel="00000000" w:rsidR="00000000" w:rsidRPr="00000000">
              <w:rPr>
                <w:b w:val="1"/>
                <w:bCs w:val="1"/>
                <w:rtl w:val="0"/>
              </w:rPr>
              <w:t xml:space="preserve">Priority</w:t>
            </w:r>
          </w:p>
        </w:tc>
        <w:tc>
          <w:tcPr>
            <w:shd w:fill="auto" w:val="clear"/>
            <w:tcMar>
              <w:top w:w="100.0" w:type="dxa"/>
              <w:left w:w="100.0" w:type="dxa"/>
              <w:bottom w:w="100.0" w:type="dxa"/>
              <w:right w:w="100.0" w:type="dxa"/>
            </w:tcMar>
            <w:vAlign w:val="top"/>
          </w:tcPr>
          <w:p w:rsidR="00000000" w:rsidDel="00000000" w:rsidP="00000000" w:rsidRDefault="00000000" w:rsidRPr="00000000" w14:paraId="00003A2D">
            <w:pPr>
              <w:jc w:val="center"/>
              <w:rPr>
                <w:b w:val="1"/>
                <w:bCs w:val="1"/>
              </w:rPr>
            </w:pPr>
            <w:r w:rsidDel="00000000" w:rsidR="00000000" w:rsidRPr="00000000">
              <w:rPr>
                <w:b w:val="1"/>
                <w:bCs w:val="1"/>
                <w:rtl w:val="0"/>
              </w:rPr>
              <w:t xml:space="preserve">Target (M+)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3A2E">
            <w:pPr>
              <w:rPr/>
            </w:pPr>
            <w:r w:rsidDel="00000000" w:rsidR="00000000" w:rsidRPr="00000000">
              <w:rPr>
                <w:b w:val="1"/>
                <w:bCs w:val="1"/>
                <w:rtl w:val="0"/>
              </w:rPr>
              <w:t xml:space="preserve">ASS-12B-01</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A2F">
            <w:pPr>
              <w:rPr/>
            </w:pPr>
            <w:r w:rsidDel="00000000" w:rsidR="00000000" w:rsidRPr="00000000">
              <w:rPr>
                <w:rtl w:val="0"/>
              </w:rPr>
              <w:t xml:space="preserve">Critical Path M+0–48 allocato WBS realistico, slack wind tunnel booking M+0–2 reservation OK</w:t>
            </w:r>
          </w:p>
        </w:tc>
        <w:tc>
          <w:tcPr>
            <w:shd w:fill="auto" w:val="clear"/>
            <w:tcMar>
              <w:top w:w="100.0" w:type="dxa"/>
              <w:left w:w="100.0" w:type="dxa"/>
              <w:bottom w:w="100.0" w:type="dxa"/>
              <w:right w:w="100.0" w:type="dxa"/>
            </w:tcMar>
            <w:vAlign w:val="top"/>
          </w:tcPr>
          <w:p w:rsidR="00000000" w:rsidDel="00000000" w:rsidP="00000000" w:rsidRDefault="00000000" w:rsidRPr="00000000" w14:paraId="00003A30">
            <w:pPr>
              <w:jc w:val="center"/>
              <w:rPr/>
            </w:pPr>
            <w:r w:rsidDel="00000000" w:rsidR="00000000" w:rsidRPr="00000000">
              <w:rPr>
                <w:b w:val="1"/>
                <w:bCs w:val="1"/>
                <w:rtl w:val="0"/>
              </w:rPr>
              <w:t xml:space="preserve">MEDIA (60%)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A31">
            <w:pPr>
              <w:rPr/>
            </w:pPr>
            <w:r w:rsidDel="00000000" w:rsidR="00000000" w:rsidRPr="00000000">
              <w:rPr>
                <w:rtl w:val="0"/>
              </w:rPr>
              <w:t xml:space="preserve">Facility booking confirmation M+2, schedule tracker weekly M+0–48</w:t>
            </w:r>
          </w:p>
        </w:tc>
        <w:tc>
          <w:tcPr>
            <w:shd w:fill="auto" w:val="clear"/>
            <w:tcMar>
              <w:top w:w="100.0" w:type="dxa"/>
              <w:left w:w="100.0" w:type="dxa"/>
              <w:bottom w:w="100.0" w:type="dxa"/>
              <w:right w:w="100.0" w:type="dxa"/>
            </w:tcMar>
            <w:vAlign w:val="top"/>
          </w:tcPr>
          <w:p w:rsidR="00000000" w:rsidDel="00000000" w:rsidP="00000000" w:rsidRDefault="00000000" w:rsidRPr="00000000" w14:paraId="00003A32">
            <w:pPr>
              <w:jc w:val="center"/>
              <w:rPr/>
            </w:pPr>
            <w:r w:rsidDel="00000000" w:rsidR="00000000" w:rsidRPr="00000000">
              <w:rPr>
                <w:b w:val="1"/>
                <w:bCs w:val="1"/>
                <w:rtl w:val="0"/>
              </w:rPr>
              <w:t xml:space="preserve">ALTA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A33">
            <w:pPr>
              <w:jc w:val="center"/>
              <w:rPr/>
            </w:pPr>
            <w:r w:rsidDel="00000000" w:rsidR="00000000" w:rsidRPr="00000000">
              <w:rPr>
                <w:rtl w:val="0"/>
              </w:rPr>
              <w:t xml:space="preserve">M+2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3A34">
            <w:pPr>
              <w:rPr/>
            </w:pPr>
            <w:r w:rsidDel="00000000" w:rsidR="00000000" w:rsidRPr="00000000">
              <w:rPr>
                <w:b w:val="1"/>
                <w:bCs w:val="1"/>
                <w:rtl w:val="0"/>
              </w:rPr>
              <w:t xml:space="preserve">ASS-12B-02</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A35">
            <w:pPr>
              <w:rPr/>
            </w:pPr>
            <w:r w:rsidDel="00000000" w:rsidR="00000000" w:rsidRPr="00000000">
              <w:rPr>
                <w:rtl w:val="0"/>
              </w:rPr>
              <w:t xml:space="preserve">Funding gates F1/F2/F3 structure allineata disbursement bando Cooding prototypes tranches</w:t>
            </w:r>
          </w:p>
        </w:tc>
        <w:tc>
          <w:tcPr>
            <w:shd w:fill="auto" w:val="clear"/>
            <w:tcMar>
              <w:top w:w="100.0" w:type="dxa"/>
              <w:left w:w="100.0" w:type="dxa"/>
              <w:bottom w:w="100.0" w:type="dxa"/>
              <w:right w:w="100.0" w:type="dxa"/>
            </w:tcMar>
            <w:vAlign w:val="top"/>
          </w:tcPr>
          <w:p w:rsidR="00000000" w:rsidDel="00000000" w:rsidP="00000000" w:rsidRDefault="00000000" w:rsidRPr="00000000" w14:paraId="00003A36">
            <w:pPr>
              <w:jc w:val="center"/>
              <w:rPr/>
            </w:pPr>
            <w:r w:rsidDel="00000000" w:rsidR="00000000" w:rsidRPr="00000000">
              <w:rPr>
                <w:b w:val="1"/>
                <w:bCs w:val="1"/>
                <w:rtl w:val="0"/>
              </w:rPr>
              <w:t xml:space="preserve">MEDIA–BASSA (50%)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A37">
            <w:pPr>
              <w:rPr/>
            </w:pPr>
            <w:r w:rsidDel="00000000" w:rsidR="00000000" w:rsidRPr="00000000">
              <w:rPr>
                <w:rtl w:val="0"/>
              </w:rPr>
              <w:t xml:space="preserve">Bando terms M+0 review, negotiation draw-down schedule M+1</w:t>
            </w:r>
          </w:p>
        </w:tc>
        <w:tc>
          <w:tcPr>
            <w:shd w:fill="auto" w:val="clear"/>
            <w:tcMar>
              <w:top w:w="100.0" w:type="dxa"/>
              <w:left w:w="100.0" w:type="dxa"/>
              <w:bottom w:w="100.0" w:type="dxa"/>
              <w:right w:w="100.0" w:type="dxa"/>
            </w:tcMar>
            <w:vAlign w:val="top"/>
          </w:tcPr>
          <w:p w:rsidR="00000000" w:rsidDel="00000000" w:rsidP="00000000" w:rsidRDefault="00000000" w:rsidRPr="00000000" w14:paraId="00003A38">
            <w:pPr>
              <w:jc w:val="center"/>
              <w:rPr/>
            </w:pPr>
            <w:r w:rsidDel="00000000" w:rsidR="00000000" w:rsidRPr="00000000">
              <w:rPr>
                <w:b w:val="1"/>
                <w:bCs w:val="1"/>
                <w:rtl w:val="0"/>
              </w:rPr>
              <w:t xml:space="preserve">ALTA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A39">
            <w:pPr>
              <w:jc w:val="center"/>
              <w:rPr/>
            </w:pPr>
            <w:r w:rsidDel="00000000" w:rsidR="00000000" w:rsidRPr="00000000">
              <w:rPr>
                <w:rtl w:val="0"/>
              </w:rPr>
              <w:t xml:space="preserve">M+1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3A3A">
            <w:pPr>
              <w:rPr/>
            </w:pPr>
            <w:r w:rsidDel="00000000" w:rsidR="00000000" w:rsidRPr="00000000">
              <w:rPr>
                <w:b w:val="1"/>
                <w:bCs w:val="1"/>
                <w:rtl w:val="0"/>
              </w:rPr>
              <w:t xml:space="preserve">ASS-12B-03</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A3B">
            <w:pPr>
              <w:rPr/>
            </w:pPr>
            <w:r w:rsidDel="00000000" w:rsidR="00000000" w:rsidRPr="00000000">
              <w:rPr>
                <w:rtl w:val="0"/>
              </w:rPr>
              <w:t xml:space="preserve">Subscale aircraft 30–50% span extrapolation full-scale flutter margin confidence &gt;80%</w:t>
            </w:r>
          </w:p>
        </w:tc>
        <w:tc>
          <w:tcPr>
            <w:shd w:fill="auto" w:val="clear"/>
            <w:tcMar>
              <w:top w:w="100.0" w:type="dxa"/>
              <w:left w:w="100.0" w:type="dxa"/>
              <w:bottom w:w="100.0" w:type="dxa"/>
              <w:right w:w="100.0" w:type="dxa"/>
            </w:tcMar>
            <w:vAlign w:val="top"/>
          </w:tcPr>
          <w:p w:rsidR="00000000" w:rsidDel="00000000" w:rsidP="00000000" w:rsidRDefault="00000000" w:rsidRPr="00000000" w14:paraId="00003A3C">
            <w:pPr>
              <w:jc w:val="center"/>
              <w:rPr/>
            </w:pPr>
            <w:r w:rsidDel="00000000" w:rsidR="00000000" w:rsidRPr="00000000">
              <w:rPr>
                <w:b w:val="1"/>
                <w:bCs w:val="1"/>
                <w:rtl w:val="0"/>
              </w:rPr>
              <w:t xml:space="preserve">MEDIA (55%)</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A3D">
            <w:pPr>
              <w:rPr/>
            </w:pPr>
            <w:r w:rsidDel="00000000" w:rsidR="00000000" w:rsidRPr="00000000">
              <w:rPr>
                <w:rtl w:val="0"/>
              </w:rPr>
              <w:t xml:space="preserve">Aeroelastic model correlation subscale vs. FEA M+27, wind tunnel M+14–16 validation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3A3E">
            <w:pPr>
              <w:jc w:val="center"/>
              <w:rPr/>
            </w:pPr>
            <w:r w:rsidDel="00000000" w:rsidR="00000000" w:rsidRPr="00000000">
              <w:rPr>
                <w:b w:val="1"/>
                <w:bCs w:val="1"/>
                <w:rtl w:val="0"/>
              </w:rPr>
              <w:t xml:space="preserve">CRITICA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A3F">
            <w:pPr>
              <w:jc w:val="center"/>
              <w:rPr/>
            </w:pPr>
            <w:r w:rsidDel="00000000" w:rsidR="00000000" w:rsidRPr="00000000">
              <w:rPr>
                <w:rtl w:val="0"/>
              </w:rPr>
              <w:t xml:space="preserve">M+27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3A40">
            <w:pPr>
              <w:rPr/>
            </w:pPr>
            <w:r w:rsidDel="00000000" w:rsidR="00000000" w:rsidRPr="00000000">
              <w:rPr>
                <w:b w:val="1"/>
                <w:bCs w:val="1"/>
                <w:rtl w:val="0"/>
              </w:rPr>
              <w:t xml:space="preserve">ASS-12B-04</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A41">
            <w:pPr>
              <w:rPr/>
            </w:pPr>
            <w:r w:rsidDel="00000000" w:rsidR="00000000" w:rsidRPr="00000000">
              <w:rPr>
                <w:rFonts w:ascii="Arial Unicode MS" w:cs="Arial Unicode MS" w:eastAsia="Arial Unicode MS" w:hAnsi="Arial Unicode MS"/>
                <w:rtl w:val="0"/>
              </w:rPr>
              <w:t xml:space="preserve">Budget WP totale €727k–1.6M sufficient per Fase 3 TRL 4→5, contingency 20–30% adequate</w:t>
            </w:r>
          </w:p>
        </w:tc>
        <w:tc>
          <w:tcPr>
            <w:shd w:fill="auto" w:val="clear"/>
            <w:tcMar>
              <w:top w:w="100.0" w:type="dxa"/>
              <w:left w:w="100.0" w:type="dxa"/>
              <w:bottom w:w="100.0" w:type="dxa"/>
              <w:right w:w="100.0" w:type="dxa"/>
            </w:tcMar>
            <w:vAlign w:val="top"/>
          </w:tcPr>
          <w:p w:rsidR="00000000" w:rsidDel="00000000" w:rsidP="00000000" w:rsidRDefault="00000000" w:rsidRPr="00000000" w14:paraId="00003A42">
            <w:pPr>
              <w:jc w:val="center"/>
              <w:rPr/>
            </w:pPr>
            <w:r w:rsidDel="00000000" w:rsidR="00000000" w:rsidRPr="00000000">
              <w:rPr>
                <w:b w:val="1"/>
                <w:bCs w:val="1"/>
                <w:rtl w:val="0"/>
              </w:rPr>
              <w:t xml:space="preserve">MEDIA–ALTA (70%)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A43">
            <w:pPr>
              <w:rPr/>
            </w:pPr>
            <w:r w:rsidDel="00000000" w:rsidR="00000000" w:rsidRPr="00000000">
              <w:rPr>
                <w:rtl w:val="0"/>
              </w:rPr>
              <w:t xml:space="preserve">Cost tracking monthly M+0–48, variance analysis M+24/48</w:t>
            </w:r>
          </w:p>
        </w:tc>
        <w:tc>
          <w:tcPr>
            <w:shd w:fill="auto" w:val="clear"/>
            <w:tcMar>
              <w:top w:w="100.0" w:type="dxa"/>
              <w:left w:w="100.0" w:type="dxa"/>
              <w:bottom w:w="100.0" w:type="dxa"/>
              <w:right w:w="100.0" w:type="dxa"/>
            </w:tcMar>
            <w:vAlign w:val="top"/>
          </w:tcPr>
          <w:p w:rsidR="00000000" w:rsidDel="00000000" w:rsidP="00000000" w:rsidRDefault="00000000" w:rsidRPr="00000000" w14:paraId="00003A44">
            <w:pPr>
              <w:jc w:val="center"/>
              <w:rPr/>
            </w:pPr>
            <w:r w:rsidDel="00000000" w:rsidR="00000000" w:rsidRPr="00000000">
              <w:rPr>
                <w:b w:val="1"/>
                <w:bCs w:val="1"/>
                <w:rtl w:val="0"/>
              </w:rPr>
              <w:t xml:space="preserve">ALTA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A45">
            <w:pPr>
              <w:jc w:val="center"/>
              <w:rPr/>
            </w:pPr>
            <w:r w:rsidDel="00000000" w:rsidR="00000000" w:rsidRPr="00000000">
              <w:rPr>
                <w:rtl w:val="0"/>
              </w:rPr>
              <w:t xml:space="preserve">M+24/48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3A46">
            <w:pPr>
              <w:rPr/>
            </w:pPr>
            <w:r w:rsidDel="00000000" w:rsidR="00000000" w:rsidRPr="00000000">
              <w:rPr>
                <w:b w:val="1"/>
                <w:bCs w:val="1"/>
                <w:rtl w:val="0"/>
              </w:rPr>
              <w:t xml:space="preserve">ASS-12B-05</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A47">
            <w:pPr>
              <w:rPr/>
            </w:pPr>
            <w:r w:rsidDel="00000000" w:rsidR="00000000" w:rsidRPr="00000000">
              <w:rPr>
                <w:rtl w:val="0"/>
              </w:rPr>
              <w:t xml:space="preserve">Team Fase 3 available: Systems Engineer, Structures Lead, Avionics Lead, Flight Test Lead recruitment/contract M+0–3</w:t>
            </w:r>
          </w:p>
        </w:tc>
        <w:tc>
          <w:tcPr>
            <w:shd w:fill="auto" w:val="clear"/>
            <w:tcMar>
              <w:top w:w="100.0" w:type="dxa"/>
              <w:left w:w="100.0" w:type="dxa"/>
              <w:bottom w:w="100.0" w:type="dxa"/>
              <w:right w:w="100.0" w:type="dxa"/>
            </w:tcMar>
            <w:vAlign w:val="top"/>
          </w:tcPr>
          <w:p w:rsidR="00000000" w:rsidDel="00000000" w:rsidP="00000000" w:rsidRDefault="00000000" w:rsidRPr="00000000" w14:paraId="00003A48">
            <w:pPr>
              <w:jc w:val="center"/>
              <w:rPr/>
            </w:pPr>
            <w:r w:rsidDel="00000000" w:rsidR="00000000" w:rsidRPr="00000000">
              <w:rPr>
                <w:b w:val="1"/>
                <w:bCs w:val="1"/>
                <w:rtl w:val="0"/>
              </w:rPr>
              <w:t xml:space="preserve">MEDIA (60%)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A49">
            <w:pPr>
              <w:rPr/>
            </w:pPr>
            <w:r w:rsidDel="00000000" w:rsidR="00000000" w:rsidRPr="00000000">
              <w:rPr>
                <w:rtl w:val="0"/>
              </w:rPr>
              <w:t xml:space="preserve">HR recruitment plan M+0, contracts signed M+3, competency assessment M+6</w:t>
            </w:r>
          </w:p>
        </w:tc>
        <w:tc>
          <w:tcPr>
            <w:shd w:fill="auto" w:val="clear"/>
            <w:tcMar>
              <w:top w:w="100.0" w:type="dxa"/>
              <w:left w:w="100.0" w:type="dxa"/>
              <w:bottom w:w="100.0" w:type="dxa"/>
              <w:right w:w="100.0" w:type="dxa"/>
            </w:tcMar>
            <w:vAlign w:val="top"/>
          </w:tcPr>
          <w:p w:rsidR="00000000" w:rsidDel="00000000" w:rsidP="00000000" w:rsidRDefault="00000000" w:rsidRPr="00000000" w14:paraId="00003A4A">
            <w:pPr>
              <w:jc w:val="center"/>
              <w:rPr/>
            </w:pPr>
            <w:r w:rsidDel="00000000" w:rsidR="00000000" w:rsidRPr="00000000">
              <w:rPr>
                <w:b w:val="1"/>
                <w:bCs w:val="1"/>
                <w:rtl w:val="0"/>
              </w:rPr>
              <w:t xml:space="preserve">ALTA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A4B">
            <w:pPr>
              <w:jc w:val="center"/>
              <w:rPr/>
            </w:pPr>
            <w:r w:rsidDel="00000000" w:rsidR="00000000" w:rsidRPr="00000000">
              <w:rPr>
                <w:rtl w:val="0"/>
              </w:rPr>
              <w:t xml:space="preserve">M+3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3A4C">
            <w:pPr>
              <w:rPr/>
            </w:pPr>
            <w:r w:rsidDel="00000000" w:rsidR="00000000" w:rsidRPr="00000000">
              <w:rPr>
                <w:b w:val="1"/>
                <w:bCs w:val="1"/>
                <w:rtl w:val="0"/>
              </w:rPr>
              <w:t xml:space="preserve">ASS-12B-06</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A4D">
            <w:pPr>
              <w:rPr/>
            </w:pPr>
            <w:r w:rsidDel="00000000" w:rsidR="00000000" w:rsidRPr="00000000">
              <w:rPr>
                <w:rtl w:val="0"/>
              </w:rPr>
              <w:t xml:space="preserve">Industrial partnership aircraft integrator (Airbus, Leonardo) RFQ response positive M+35, lead time Phase 4 build &lt;36 mesi</w:t>
            </w:r>
          </w:p>
        </w:tc>
        <w:tc>
          <w:tcPr>
            <w:shd w:fill="auto" w:val="clear"/>
            <w:tcMar>
              <w:top w:w="100.0" w:type="dxa"/>
              <w:left w:w="100.0" w:type="dxa"/>
              <w:bottom w:w="100.0" w:type="dxa"/>
              <w:right w:w="100.0" w:type="dxa"/>
            </w:tcMar>
            <w:vAlign w:val="top"/>
          </w:tcPr>
          <w:p w:rsidR="00000000" w:rsidDel="00000000" w:rsidP="00000000" w:rsidRDefault="00000000" w:rsidRPr="00000000" w14:paraId="00003A4E">
            <w:pPr>
              <w:jc w:val="center"/>
              <w:rPr/>
            </w:pPr>
            <w:r w:rsidDel="00000000" w:rsidR="00000000" w:rsidRPr="00000000">
              <w:rPr>
                <w:b w:val="1"/>
                <w:bCs w:val="1"/>
                <w:rtl w:val="0"/>
              </w:rPr>
              <w:t xml:space="preserve">BASSA–MEDIA (45%)</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A4F">
            <w:pPr>
              <w:rPr/>
            </w:pPr>
            <w:r w:rsidDel="00000000" w:rsidR="00000000" w:rsidRPr="00000000">
              <w:rPr>
                <w:rtl w:val="0"/>
              </w:rPr>
              <w:t xml:space="preserve">RFQ draft M+32, vendor pre-consultation M+28–32, LOI M+35</w:t>
            </w:r>
          </w:p>
        </w:tc>
        <w:tc>
          <w:tcPr>
            <w:shd w:fill="auto" w:val="clear"/>
            <w:tcMar>
              <w:top w:w="100.0" w:type="dxa"/>
              <w:left w:w="100.0" w:type="dxa"/>
              <w:bottom w:w="100.0" w:type="dxa"/>
              <w:right w:w="100.0" w:type="dxa"/>
            </w:tcMar>
            <w:vAlign w:val="top"/>
          </w:tcPr>
          <w:p w:rsidR="00000000" w:rsidDel="00000000" w:rsidP="00000000" w:rsidRDefault="00000000" w:rsidRPr="00000000" w14:paraId="00003A50">
            <w:pPr>
              <w:jc w:val="center"/>
              <w:rPr/>
            </w:pPr>
            <w:r w:rsidDel="00000000" w:rsidR="00000000" w:rsidRPr="00000000">
              <w:rPr>
                <w:b w:val="1"/>
                <w:bCs w:val="1"/>
                <w:rtl w:val="0"/>
              </w:rPr>
              <w:t xml:space="preserve">MEDIA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A51">
            <w:pPr>
              <w:jc w:val="center"/>
              <w:rPr/>
            </w:pPr>
            <w:r w:rsidDel="00000000" w:rsidR="00000000" w:rsidRPr="00000000">
              <w:rPr>
                <w:rtl w:val="0"/>
              </w:rPr>
              <w:t xml:space="preserve">M+35</w:t>
            </w:r>
          </w:p>
        </w:tc>
      </w:tr>
    </w:tbl>
    <w:p w:rsidR="00000000" w:rsidDel="00000000" w:rsidP="00000000" w:rsidRDefault="00000000" w:rsidRPr="00000000" w14:paraId="00003A52">
      <w:pPr>
        <w:widowControl w:val="0"/>
        <w:rPr/>
      </w:pPr>
      <w:r w:rsidDel="00000000" w:rsidR="00000000" w:rsidRPr="00000000">
        <w:rPr>
          <w:rtl w:val="0"/>
        </w:rPr>
      </w:r>
    </w:p>
    <w:p w:rsidR="00000000" w:rsidDel="00000000" w:rsidP="00000000" w:rsidRDefault="00000000" w:rsidRPr="00000000" w14:paraId="00003A53">
      <w:pPr>
        <w:pStyle w:val="Heading3"/>
        <w:rPr/>
      </w:pPr>
      <w:bookmarkStart w:colFirst="0" w:colLast="0" w:name="_roey6kapr4e1" w:id="511"/>
      <w:bookmarkEnd w:id="511"/>
      <w:r w:rsidDel="00000000" w:rsidR="00000000" w:rsidRPr="00000000">
        <w:rPr>
          <w:rtl w:val="0"/>
        </w:rPr>
        <w:t xml:space="preserve">12C) SINTESI DECISIONALE E 10 CONDIZIONI GO/NO-GO</w:t>
      </w:r>
    </w:p>
    <w:p w:rsidR="00000000" w:rsidDel="00000000" w:rsidP="00000000" w:rsidRDefault="00000000" w:rsidRPr="00000000" w14:paraId="00003A54">
      <w:pPr>
        <w:pStyle w:val="Heading4"/>
        <w:rPr/>
      </w:pPr>
      <w:bookmarkStart w:colFirst="0" w:colLast="0" w:name="_4naplbuv1h3b" w:id="512"/>
      <w:bookmarkEnd w:id="512"/>
      <w:r w:rsidDel="00000000" w:rsidR="00000000" w:rsidRPr="00000000">
        <w:rPr>
          <w:rtl w:val="0"/>
        </w:rPr>
        <w:t xml:space="preserve">12C.1 Quadro decisionale: Gate M9–M11 (Fase 1 VTOL) e Gate M12–M24 (Fase 3 HALE)</w:t>
      </w:r>
    </w:p>
    <w:p w:rsidR="00000000" w:rsidDel="00000000" w:rsidP="00000000" w:rsidRDefault="00000000" w:rsidRPr="00000000" w14:paraId="00003A55">
      <w:pPr>
        <w:rPr/>
      </w:pPr>
      <w:r w:rsidDel="00000000" w:rsidR="00000000" w:rsidRPr="00000000">
        <w:rPr>
          <w:rtl w:val="0"/>
        </w:rPr>
        <w:t xml:space="preserve">Il presente Piano di Fattibilità </w:t>
      </w:r>
      <w:r w:rsidDel="00000000" w:rsidR="00000000" w:rsidRPr="00000000">
        <w:rPr>
          <w:b w:val="1"/>
          <w:bCs w:val="1"/>
          <w:rtl w:val="0"/>
        </w:rPr>
        <w:t xml:space="preserve">converge su due decision gate distinti</w:t>
      </w:r>
      <w:r w:rsidDel="00000000" w:rsidR="00000000" w:rsidRPr="00000000">
        <w:rPr>
          <w:rtl w:val="0"/>
        </w:rPr>
        <w:t xml:space="preserve">:</w:t>
      </w:r>
    </w:p>
    <w:p w:rsidR="00000000" w:rsidDel="00000000" w:rsidP="00000000" w:rsidRDefault="00000000" w:rsidRPr="00000000" w14:paraId="00003A56">
      <w:pPr>
        <w:widowControl w:val="0"/>
        <w:rPr/>
      </w:pPr>
      <w:r w:rsidDel="00000000" w:rsidR="00000000" w:rsidRPr="00000000">
        <w:rPr>
          <w:rtl w:val="0"/>
        </w:rPr>
      </w:r>
    </w:p>
    <w:p w:rsidR="00000000" w:rsidDel="00000000" w:rsidP="00000000" w:rsidRDefault="00000000" w:rsidRPr="00000000" w14:paraId="00003A57">
      <w:pPr>
        <w:numPr>
          <w:ilvl w:val="0"/>
          <w:numId w:val="98"/>
        </w:numPr>
        <w:ind w:left="720" w:hanging="360"/>
      </w:pPr>
      <w:r w:rsidDel="00000000" w:rsidR="00000000" w:rsidRPr="00000000">
        <w:rPr>
          <w:b w:val="1"/>
          <w:bCs w:val="1"/>
          <w:rtl w:val="0"/>
        </w:rPr>
        <w:t xml:space="preserve">Gate M9–M11 (Percorso 6A VTOL Pilota, Fase 1)</w:t>
      </w:r>
      <w:r w:rsidDel="00000000" w:rsidR="00000000" w:rsidRPr="00000000">
        <w:rPr>
          <w:rFonts w:ascii="Arial Unicode MS" w:cs="Arial Unicode MS" w:eastAsia="Arial Unicode MS" w:hAnsi="Arial Unicode MS"/>
          <w:rtl w:val="0"/>
        </w:rPr>
        <w:t xml:space="preserve"> → Decisione </w:t>
      </w:r>
      <w:r w:rsidDel="00000000" w:rsidR="00000000" w:rsidRPr="00000000">
        <w:rPr>
          <w:b w:val="1"/>
          <w:bCs w:val="1"/>
          <w:rtl w:val="0"/>
        </w:rPr>
        <w:t xml:space="preserve">operativa immediata</w:t>
      </w:r>
      <w:r w:rsidDel="00000000" w:rsidR="00000000" w:rsidRPr="00000000">
        <w:rPr>
          <w:rtl w:val="0"/>
        </w:rPr>
        <w:t xml:space="preserve"> (12 mesi): prosecuzione Fase 2 (MALE 24h) oppure pivot/sospensione.</w:t>
      </w:r>
    </w:p>
    <w:p w:rsidR="00000000" w:rsidDel="00000000" w:rsidP="00000000" w:rsidRDefault="00000000" w:rsidRPr="00000000" w14:paraId="00003A58">
      <w:pPr>
        <w:numPr>
          <w:ilvl w:val="0"/>
          <w:numId w:val="98"/>
        </w:numPr>
        <w:ind w:left="720" w:hanging="360"/>
      </w:pPr>
      <w:r w:rsidDel="00000000" w:rsidR="00000000" w:rsidRPr="00000000">
        <w:rPr>
          <w:b w:val="1"/>
          <w:bCs w:val="1"/>
          <w:rtl w:val="0"/>
        </w:rPr>
        <w:t xml:space="preserve">Gate M12–M24 (Percorso 6B HALE Stratosferico, Fase 3)</w:t>
      </w:r>
      <w:r w:rsidDel="00000000" w:rsidR="00000000" w:rsidRPr="00000000">
        <w:rPr>
          <w:rFonts w:ascii="Arial Unicode MS" w:cs="Arial Unicode MS" w:eastAsia="Arial Unicode MS" w:hAnsi="Arial Unicode MS"/>
          <w:rtl w:val="0"/>
        </w:rPr>
        <w:t xml:space="preserve"> → Decisione </w:t>
      </w:r>
      <w:r w:rsidDel="00000000" w:rsidR="00000000" w:rsidRPr="00000000">
        <w:rPr>
          <w:b w:val="1"/>
          <w:bCs w:val="1"/>
          <w:rtl w:val="0"/>
        </w:rPr>
        <w:t xml:space="preserve">R&amp;D avanzata</w:t>
      </w:r>
      <w:r w:rsidDel="00000000" w:rsidR="00000000" w:rsidRPr="00000000">
        <w:rPr>
          <w:rtl w:val="0"/>
        </w:rPr>
        <w:t xml:space="preserve"> (24–48 mesi): attivazione full-scale development oppure HOLD/NO-GO.</w:t>
      </w:r>
    </w:p>
    <w:p w:rsidR="00000000" w:rsidDel="00000000" w:rsidP="00000000" w:rsidRDefault="00000000" w:rsidRPr="00000000" w14:paraId="00003A59">
      <w:pPr>
        <w:widowControl w:val="0"/>
        <w:rPr/>
      </w:pPr>
      <w:r w:rsidDel="00000000" w:rsidR="00000000" w:rsidRPr="00000000">
        <w:rPr>
          <w:rtl w:val="0"/>
        </w:rPr>
      </w:r>
    </w:p>
    <w:p w:rsidR="00000000" w:rsidDel="00000000" w:rsidP="00000000" w:rsidRDefault="00000000" w:rsidRPr="00000000" w14:paraId="00003A5A">
      <w:pPr>
        <w:rPr/>
      </w:pPr>
      <w:r w:rsidDel="00000000" w:rsidR="00000000" w:rsidRPr="00000000">
        <w:rPr>
          <w:rtl w:val="0"/>
        </w:rPr>
        <w:t xml:space="preserve">La presente sezione fornisce:</w:t>
      </w:r>
    </w:p>
    <w:p w:rsidR="00000000" w:rsidDel="00000000" w:rsidP="00000000" w:rsidRDefault="00000000" w:rsidRPr="00000000" w14:paraId="00003A5B">
      <w:pPr>
        <w:widowControl w:val="0"/>
        <w:rPr/>
      </w:pPr>
      <w:r w:rsidDel="00000000" w:rsidR="00000000" w:rsidRPr="00000000">
        <w:rPr>
          <w:rtl w:val="0"/>
        </w:rPr>
      </w:r>
    </w:p>
    <w:p w:rsidR="00000000" w:rsidDel="00000000" w:rsidP="00000000" w:rsidRDefault="00000000" w:rsidRPr="00000000" w14:paraId="00003A5C">
      <w:pPr>
        <w:numPr>
          <w:ilvl w:val="0"/>
          <w:numId w:val="125"/>
        </w:numPr>
        <w:ind w:left="720" w:hanging="360"/>
      </w:pPr>
      <w:r w:rsidDel="00000000" w:rsidR="00000000" w:rsidRPr="00000000">
        <w:rPr>
          <w:b w:val="1"/>
          <w:bCs w:val="1"/>
          <w:rtl w:val="0"/>
        </w:rPr>
        <w:t xml:space="preserve">Sintesi delle evidenze raccolte</w:t>
      </w:r>
      <w:r w:rsidDel="00000000" w:rsidR="00000000" w:rsidRPr="00000000">
        <w:rPr>
          <w:rtl w:val="0"/>
        </w:rPr>
        <w:t xml:space="preserve"> (Cap.6–11) tradotte in </w:t>
      </w:r>
      <w:r w:rsidDel="00000000" w:rsidR="00000000" w:rsidRPr="00000000">
        <w:rPr>
          <w:b w:val="1"/>
          <w:bCs w:val="1"/>
          <w:rtl w:val="0"/>
        </w:rPr>
        <w:t xml:space="preserve">semaforo decisionale</w:t>
      </w:r>
      <w:r w:rsidDel="00000000" w:rsidR="00000000" w:rsidRPr="00000000">
        <w:rPr>
          <w:rtl w:val="0"/>
        </w:rPr>
        <w:t xml:space="preserve"> (Go / Go-Condizionato / No-Go).</w:t>
      </w:r>
    </w:p>
    <w:p w:rsidR="00000000" w:rsidDel="00000000" w:rsidP="00000000" w:rsidRDefault="00000000" w:rsidRPr="00000000" w14:paraId="00003A5D">
      <w:pPr>
        <w:numPr>
          <w:ilvl w:val="0"/>
          <w:numId w:val="125"/>
        </w:numPr>
        <w:ind w:left="720" w:hanging="360"/>
      </w:pPr>
      <w:r w:rsidDel="00000000" w:rsidR="00000000" w:rsidRPr="00000000">
        <w:rPr>
          <w:b w:val="1"/>
          <w:bCs w:val="1"/>
          <w:rtl w:val="0"/>
        </w:rPr>
        <w:t xml:space="preserve">10 Condizioni Go</w:t>
      </w:r>
      <w:r w:rsidDel="00000000" w:rsidR="00000000" w:rsidRPr="00000000">
        <w:rPr>
          <w:rtl w:val="0"/>
        </w:rPr>
        <w:t xml:space="preserve"> essenziali per ciascun percorso, con </w:t>
      </w:r>
      <w:r w:rsidDel="00000000" w:rsidR="00000000" w:rsidRPr="00000000">
        <w:rPr>
          <w:b w:val="1"/>
          <w:bCs w:val="1"/>
          <w:rtl w:val="0"/>
        </w:rPr>
        <w:t xml:space="preserve">owner, deadline, evidenza richiesta, impatto se non soddisfatte</w:t>
      </w:r>
      <w:r w:rsidDel="00000000" w:rsidR="00000000" w:rsidRPr="00000000">
        <w:rPr>
          <w:rtl w:val="0"/>
        </w:rPr>
        <w:t xml:space="preserve">.</w:t>
      </w:r>
    </w:p>
    <w:p w:rsidR="00000000" w:rsidDel="00000000" w:rsidP="00000000" w:rsidRDefault="00000000" w:rsidRPr="00000000" w14:paraId="00003A5E">
      <w:pPr>
        <w:numPr>
          <w:ilvl w:val="0"/>
          <w:numId w:val="125"/>
        </w:numPr>
        <w:ind w:left="720" w:hanging="360"/>
      </w:pPr>
      <w:r w:rsidDel="00000000" w:rsidR="00000000" w:rsidRPr="00000000">
        <w:rPr>
          <w:b w:val="1"/>
          <w:bCs w:val="1"/>
          <w:rtl w:val="0"/>
        </w:rPr>
        <w:t xml:space="preserve">Decision tree</w:t>
      </w:r>
      <w:r w:rsidDel="00000000" w:rsidR="00000000" w:rsidRPr="00000000">
        <w:rPr>
          <w:rtl w:val="0"/>
        </w:rPr>
        <w:t xml:space="preserve"> con logica GoNo-Go esplicita.</w:t>
      </w:r>
    </w:p>
    <w:p w:rsidR="00000000" w:rsidDel="00000000" w:rsidP="00000000" w:rsidRDefault="00000000" w:rsidRPr="00000000" w14:paraId="00003A5F">
      <w:pPr>
        <w:numPr>
          <w:ilvl w:val="0"/>
          <w:numId w:val="125"/>
        </w:numPr>
        <w:ind w:left="720" w:hanging="360"/>
      </w:pPr>
      <w:r w:rsidDel="00000000" w:rsidR="00000000" w:rsidRPr="00000000">
        <w:rPr>
          <w:b w:val="1"/>
          <w:bCs w:val="1"/>
          <w:rtl w:val="0"/>
        </w:rPr>
        <w:t xml:space="preserve">Raccomandazione esecutiva finale</w:t>
      </w:r>
      <w:r w:rsidDel="00000000" w:rsidR="00000000" w:rsidRPr="00000000">
        <w:rPr>
          <w:rtl w:val="0"/>
        </w:rPr>
        <w:t xml:space="preserve"> per il committente (Regione Liguria / Stakeholder).</w:t>
      </w:r>
    </w:p>
    <w:p w:rsidR="00000000" w:rsidDel="00000000" w:rsidP="00000000" w:rsidRDefault="00000000" w:rsidRPr="00000000" w14:paraId="00003A60">
      <w:pPr>
        <w:widowControl w:val="0"/>
        <w:rPr/>
      </w:pPr>
      <w:r w:rsidDel="00000000" w:rsidR="00000000" w:rsidRPr="00000000">
        <w:rPr>
          <w:rtl w:val="0"/>
        </w:rPr>
      </w:r>
    </w:p>
    <w:p w:rsidR="00000000" w:rsidDel="00000000" w:rsidP="00000000" w:rsidRDefault="00000000" w:rsidRPr="00000000" w14:paraId="00003A6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A62">
      <w:pPr>
        <w:pStyle w:val="Heading4"/>
        <w:rPr/>
      </w:pPr>
      <w:bookmarkStart w:colFirst="0" w:colLast="0" w:name="_dmog5y5z7fj4" w:id="513"/>
      <w:bookmarkEnd w:id="513"/>
      <w:r w:rsidDel="00000000" w:rsidR="00000000" w:rsidRPr="00000000">
        <w:rPr>
          <w:rtl w:val="0"/>
        </w:rPr>
        <w:t xml:space="preserve">12C.2 VERDETTO TECNICO-ECONOMICO-REGOLATORIO (Semaforo Integrato)</w:t>
      </w:r>
    </w:p>
    <w:p w:rsidR="00000000" w:rsidDel="00000000" w:rsidP="00000000" w:rsidRDefault="00000000" w:rsidRPr="00000000" w14:paraId="00003A63">
      <w:pPr>
        <w:pStyle w:val="Heading5"/>
        <w:rPr/>
      </w:pPr>
      <w:bookmarkStart w:colFirst="0" w:colLast="0" w:name="_ly8g8ivi2xrv" w:id="514"/>
      <w:bookmarkEnd w:id="514"/>
      <w:r w:rsidDel="00000000" w:rsidR="00000000" w:rsidRPr="00000000">
        <w:rPr>
          <w:rtl w:val="0"/>
        </w:rPr>
        <w:t xml:space="preserve">Percorso 6A — Architettura VTOL Ibrido (A3), Fase 1 Pilota</w:t>
      </w:r>
    </w:p>
    <w:tbl>
      <w:tblPr>
        <w:tblStyle w:val="Table177"/>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7.25"/>
        <w:gridCol w:w="2257.25"/>
        <w:gridCol w:w="2257.25"/>
        <w:gridCol w:w="2257.25"/>
        <w:tblGridChange w:id="0">
          <w:tblGrid>
            <w:gridCol w:w="2257.25"/>
            <w:gridCol w:w="2257.25"/>
            <w:gridCol w:w="2257.25"/>
            <w:gridCol w:w="2257.25"/>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3A64">
            <w:pPr>
              <w:rPr>
                <w:b w:val="1"/>
                <w:bCs w:val="1"/>
              </w:rPr>
            </w:pPr>
            <w:r w:rsidDel="00000000" w:rsidR="00000000" w:rsidRPr="00000000">
              <w:rPr>
                <w:b w:val="1"/>
                <w:bCs w:val="1"/>
                <w:rtl w:val="0"/>
              </w:rPr>
              <w:t xml:space="preserve">Dimensione</w:t>
            </w:r>
          </w:p>
        </w:tc>
        <w:tc>
          <w:tcPr>
            <w:shd w:fill="auto" w:val="clear"/>
            <w:tcMar>
              <w:top w:w="100.0" w:type="dxa"/>
              <w:left w:w="100.0" w:type="dxa"/>
              <w:bottom w:w="100.0" w:type="dxa"/>
              <w:right w:w="100.0" w:type="dxa"/>
            </w:tcMar>
            <w:vAlign w:val="top"/>
          </w:tcPr>
          <w:p w:rsidR="00000000" w:rsidDel="00000000" w:rsidP="00000000" w:rsidRDefault="00000000" w:rsidRPr="00000000" w14:paraId="00003A65">
            <w:pPr>
              <w:jc w:val="center"/>
              <w:rPr>
                <w:b w:val="1"/>
                <w:bCs w:val="1"/>
              </w:rPr>
            </w:pPr>
            <w:r w:rsidDel="00000000" w:rsidR="00000000" w:rsidRPr="00000000">
              <w:rPr>
                <w:b w:val="1"/>
                <w:bCs w:val="1"/>
                <w:rtl w:val="0"/>
              </w:rPr>
              <w:t xml:space="preserve">Semaforo</w:t>
            </w:r>
          </w:p>
        </w:tc>
        <w:tc>
          <w:tcPr>
            <w:shd w:fill="auto" w:val="clear"/>
            <w:tcMar>
              <w:top w:w="100.0" w:type="dxa"/>
              <w:left w:w="100.0" w:type="dxa"/>
              <w:bottom w:w="100.0" w:type="dxa"/>
              <w:right w:w="100.0" w:type="dxa"/>
            </w:tcMar>
            <w:vAlign w:val="top"/>
          </w:tcPr>
          <w:p w:rsidR="00000000" w:rsidDel="00000000" w:rsidP="00000000" w:rsidRDefault="00000000" w:rsidRPr="00000000" w14:paraId="00003A66">
            <w:pPr>
              <w:rPr>
                <w:b w:val="1"/>
                <w:bCs w:val="1"/>
              </w:rPr>
            </w:pPr>
            <w:r w:rsidDel="00000000" w:rsidR="00000000" w:rsidRPr="00000000">
              <w:rPr>
                <w:b w:val="1"/>
                <w:bCs w:val="1"/>
                <w:rtl w:val="0"/>
              </w:rPr>
              <w:t xml:space="preserve">Motivazione sintetica</w:t>
            </w:r>
          </w:p>
        </w:tc>
        <w:tc>
          <w:tcPr>
            <w:shd w:fill="auto" w:val="clear"/>
            <w:tcMar>
              <w:top w:w="100.0" w:type="dxa"/>
              <w:left w:w="100.0" w:type="dxa"/>
              <w:bottom w:w="100.0" w:type="dxa"/>
              <w:right w:w="100.0" w:type="dxa"/>
            </w:tcMar>
            <w:vAlign w:val="top"/>
          </w:tcPr>
          <w:p w:rsidR="00000000" w:rsidDel="00000000" w:rsidP="00000000" w:rsidRDefault="00000000" w:rsidRPr="00000000" w14:paraId="00003A67">
            <w:pPr>
              <w:rPr>
                <w:b w:val="1"/>
                <w:bCs w:val="1"/>
              </w:rPr>
            </w:pPr>
            <w:r w:rsidDel="00000000" w:rsidR="00000000" w:rsidRPr="00000000">
              <w:rPr>
                <w:b w:val="1"/>
                <w:bCs w:val="1"/>
                <w:rtl w:val="0"/>
              </w:rPr>
              <w:t xml:space="preserve">CRIT Impattati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3A68">
            <w:pPr>
              <w:rPr/>
            </w:pPr>
            <w:r w:rsidDel="00000000" w:rsidR="00000000" w:rsidRPr="00000000">
              <w:rPr>
                <w:b w:val="1"/>
                <w:bCs w:val="1"/>
                <w:rtl w:val="0"/>
              </w:rPr>
              <w:t xml:space="preserve">Fattibilità tecnica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A69">
            <w:pPr>
              <w:jc w:val="center"/>
              <w:rPr/>
            </w:pPr>
            <w:r w:rsidDel="00000000" w:rsidR="00000000" w:rsidRPr="00000000">
              <w:rPr>
                <w:rtl w:val="0"/>
              </w:rPr>
              <w:t xml:space="preserve">🟢 </w:t>
            </w:r>
            <w:r w:rsidDel="00000000" w:rsidR="00000000" w:rsidRPr="00000000">
              <w:rPr>
                <w:b w:val="1"/>
                <w:bCs w:val="1"/>
                <w:rtl w:val="0"/>
              </w:rPr>
              <w:t xml:space="preserve">Verde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A6A">
            <w:pPr>
              <w:rPr/>
            </w:pPr>
            <w:r w:rsidDel="00000000" w:rsidR="00000000" w:rsidRPr="00000000">
              <w:rPr>
                <w:rtl w:val="0"/>
              </w:rPr>
              <w:t xml:space="preserve">Piattaforma JOUAV CW-30E TRL 8 disponibile commerciale, integrazione payload standard (EO, modem), bilancio energetico ibrido solare+turbo verificabile M4–M5, nessun showstopper tecnico insurmontabile</w:t>
            </w:r>
          </w:p>
        </w:tc>
        <w:tc>
          <w:tcPr>
            <w:shd w:fill="auto" w:val="clear"/>
            <w:tcMar>
              <w:top w:w="100.0" w:type="dxa"/>
              <w:left w:w="100.0" w:type="dxa"/>
              <w:bottom w:w="100.0" w:type="dxa"/>
              <w:right w:w="100.0" w:type="dxa"/>
            </w:tcMar>
            <w:vAlign w:val="top"/>
          </w:tcPr>
          <w:p w:rsidR="00000000" w:rsidDel="00000000" w:rsidP="00000000" w:rsidRDefault="00000000" w:rsidRPr="00000000" w14:paraId="00003A6B">
            <w:pPr>
              <w:rPr/>
            </w:pPr>
            <w:r w:rsidDel="00000000" w:rsidR="00000000" w:rsidRPr="00000000">
              <w:rPr>
                <w:rtl w:val="0"/>
              </w:rPr>
              <w:t xml:space="preserve">CRIT-01, CRIT-03, REQ-M-01, REQ-M-04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3A6C">
            <w:pPr>
              <w:rPr/>
            </w:pPr>
            <w:r w:rsidDel="00000000" w:rsidR="00000000" w:rsidRPr="00000000">
              <w:rPr>
                <w:b w:val="1"/>
                <w:bCs w:val="1"/>
                <w:rtl w:val="0"/>
              </w:rPr>
              <w:t xml:space="preserve">Fattibilità regolatoria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A6D">
            <w:pPr>
              <w:jc w:val="center"/>
              <w:rPr/>
            </w:pPr>
            <w:r w:rsidDel="00000000" w:rsidR="00000000" w:rsidRPr="00000000">
              <w:rPr>
                <w:rtl w:val="0"/>
              </w:rPr>
              <w:t xml:space="preserve">🟡 </w:t>
            </w:r>
            <w:r w:rsidDel="00000000" w:rsidR="00000000" w:rsidRPr="00000000">
              <w:rPr>
                <w:b w:val="1"/>
                <w:bCs w:val="1"/>
                <w:rtl w:val="0"/>
              </w:rPr>
              <w:t xml:space="preserve">Giallo-Ambra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A6E">
            <w:pPr>
              <w:rPr/>
            </w:pPr>
            <w:r w:rsidDel="00000000" w:rsidR="00000000" w:rsidRPr="00000000">
              <w:rPr>
                <w:rtl w:val="0"/>
              </w:rPr>
              <w:t xml:space="preserve">ENAC SORA Level 1–2 percorso fast-track identificabile M2–M4, </w:t>
            </w:r>
            <w:r w:rsidDel="00000000" w:rsidR="00000000" w:rsidRPr="00000000">
              <w:rPr>
                <w:b w:val="1"/>
                <w:bCs w:val="1"/>
                <w:rtl w:val="0"/>
              </w:rPr>
              <w:t xml:space="preserve">MA</w:t>
            </w:r>
            <w:r w:rsidDel="00000000" w:rsidR="00000000" w:rsidRPr="00000000">
              <w:rPr>
                <w:rFonts w:ascii="Arial Unicode MS" w:cs="Arial Unicode MS" w:eastAsia="Arial Unicode MS" w:hAnsi="Arial Unicode MS"/>
                <w:rtl w:val="0"/>
              </w:rPr>
              <w:t xml:space="preserve"> banda spettro AGCOM L-band non ancora autorizzata (T-A3-01 Rosso pre-mitigazione) → fallback ISM 2.4 GHz penalizzazione coverage 20–30% tollerabile</w:t>
            </w:r>
          </w:p>
        </w:tc>
        <w:tc>
          <w:tcPr>
            <w:shd w:fill="auto" w:val="clear"/>
            <w:tcMar>
              <w:top w:w="100.0" w:type="dxa"/>
              <w:left w:w="100.0" w:type="dxa"/>
              <w:bottom w:w="100.0" w:type="dxa"/>
              <w:right w:w="100.0" w:type="dxa"/>
            </w:tcMar>
            <w:vAlign w:val="top"/>
          </w:tcPr>
          <w:p w:rsidR="00000000" w:rsidDel="00000000" w:rsidP="00000000" w:rsidRDefault="00000000" w:rsidRPr="00000000" w14:paraId="00003A6F">
            <w:pPr>
              <w:rPr/>
            </w:pPr>
            <w:r w:rsidDel="00000000" w:rsidR="00000000" w:rsidRPr="00000000">
              <w:rPr>
                <w:rtl w:val="0"/>
              </w:rPr>
              <w:t xml:space="preserve">CRIT-06, REQ-M-07, REQ-M-08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3A70">
            <w:pPr>
              <w:rPr/>
            </w:pPr>
            <w:r w:rsidDel="00000000" w:rsidR="00000000" w:rsidRPr="00000000">
              <w:rPr>
                <w:b w:val="1"/>
                <w:bCs w:val="1"/>
                <w:rtl w:val="0"/>
              </w:rPr>
              <w:t xml:space="preserve">Fattibilità operativa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A71">
            <w:pPr>
              <w:jc w:val="center"/>
              <w:rPr/>
            </w:pPr>
            <w:r w:rsidDel="00000000" w:rsidR="00000000" w:rsidRPr="00000000">
              <w:rPr>
                <w:rtl w:val="0"/>
              </w:rPr>
              <w:t xml:space="preserve">🟢 </w:t>
            </w:r>
            <w:r w:rsidDel="00000000" w:rsidR="00000000" w:rsidRPr="00000000">
              <w:rPr>
                <w:b w:val="1"/>
                <w:bCs w:val="1"/>
                <w:rtl w:val="0"/>
              </w:rPr>
              <w:t xml:space="preserve">Verde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A72">
            <w:pPr>
              <w:rPr/>
            </w:pPr>
            <w:r w:rsidDel="00000000" w:rsidR="00000000" w:rsidRPr="00000000">
              <w:rPr>
                <w:rtl w:val="0"/>
              </w:rPr>
              <w:t xml:space="preserve">GCS terreno Pentema allocabile M2 con MOA Regione-Comuni, cooperative engagement Legacoop 8–10 MOU sottoscrivibili M2–M3, CONOPS v2.0 validabile tabletop M6–M8 con Protezione Civile</w:t>
            </w:r>
          </w:p>
        </w:tc>
        <w:tc>
          <w:tcPr>
            <w:shd w:fill="auto" w:val="clear"/>
            <w:tcMar>
              <w:top w:w="100.0" w:type="dxa"/>
              <w:left w:w="100.0" w:type="dxa"/>
              <w:bottom w:w="100.0" w:type="dxa"/>
              <w:right w:w="100.0" w:type="dxa"/>
            </w:tcMar>
            <w:vAlign w:val="top"/>
          </w:tcPr>
          <w:p w:rsidR="00000000" w:rsidDel="00000000" w:rsidP="00000000" w:rsidRDefault="00000000" w:rsidRPr="00000000" w14:paraId="00003A73">
            <w:pPr>
              <w:rPr/>
            </w:pPr>
            <w:r w:rsidDel="00000000" w:rsidR="00000000" w:rsidRPr="00000000">
              <w:rPr>
                <w:rtl w:val="0"/>
              </w:rPr>
              <w:t xml:space="preserve">CRIT-05, CRIT-07, REQ-M-06, REQ-M-12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3A74">
            <w:pPr>
              <w:rPr/>
            </w:pPr>
            <w:r w:rsidDel="00000000" w:rsidR="00000000" w:rsidRPr="00000000">
              <w:rPr>
                <w:b w:val="1"/>
                <w:bCs w:val="1"/>
                <w:rtl w:val="0"/>
              </w:rPr>
              <w:t xml:space="preserve">Sostenibilità economica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A75">
            <w:pPr>
              <w:jc w:val="center"/>
              <w:rPr/>
            </w:pPr>
            <w:r w:rsidDel="00000000" w:rsidR="00000000" w:rsidRPr="00000000">
              <w:rPr>
                <w:rtl w:val="0"/>
              </w:rPr>
              <w:t xml:space="preserve">🟢 </w:t>
            </w:r>
            <w:r w:rsidDel="00000000" w:rsidR="00000000" w:rsidRPr="00000000">
              <w:rPr>
                <w:b w:val="1"/>
                <w:bCs w:val="1"/>
                <w:rtl w:val="0"/>
              </w:rPr>
              <w:t xml:space="preserve">Verde-Ambra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A76">
            <w:pPr>
              <w:rPr/>
            </w:pPr>
            <w:r w:rsidDel="00000000" w:rsidR="00000000" w:rsidRPr="00000000">
              <w:rPr>
                <w:rtl w:val="0"/>
              </w:rPr>
              <w:t xml:space="preserve">CAPEX Fase 1 €450k–750k finanziabile bando Regione/APQ SNAI, OPEX €80k/anno gestibile cooperativa con subsidy pubblico 50% (scenario business case Cap.9A)</w:t>
            </w:r>
          </w:p>
        </w:tc>
        <w:tc>
          <w:tcPr>
            <w:shd w:fill="auto" w:val="clear"/>
            <w:tcMar>
              <w:top w:w="100.0" w:type="dxa"/>
              <w:left w:w="100.0" w:type="dxa"/>
              <w:bottom w:w="100.0" w:type="dxa"/>
              <w:right w:w="100.0" w:type="dxa"/>
            </w:tcMar>
            <w:vAlign w:val="top"/>
          </w:tcPr>
          <w:p w:rsidR="00000000" w:rsidDel="00000000" w:rsidP="00000000" w:rsidRDefault="00000000" w:rsidRPr="00000000" w14:paraId="00003A77">
            <w:pPr>
              <w:rPr/>
            </w:pPr>
            <w:r w:rsidDel="00000000" w:rsidR="00000000" w:rsidRPr="00000000">
              <w:rPr>
                <w:rtl w:val="0"/>
              </w:rPr>
              <w:t xml:space="preserve">OBJ-08, Cap.9A, Cap.10A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3A78">
            <w:pPr>
              <w:rPr/>
            </w:pPr>
            <w:r w:rsidDel="00000000" w:rsidR="00000000" w:rsidRPr="00000000">
              <w:rPr>
                <w:b w:val="1"/>
                <w:bCs w:val="1"/>
                <w:rtl w:val="0"/>
              </w:rPr>
              <w:t xml:space="preserve">Maturità tecnologica (SRL)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A79">
            <w:pPr>
              <w:jc w:val="center"/>
              <w:rPr/>
            </w:pPr>
            <w:r w:rsidDel="00000000" w:rsidR="00000000" w:rsidRPr="00000000">
              <w:rPr>
                <w:rtl w:val="0"/>
              </w:rPr>
              <w:t xml:space="preserve">🟢 </w:t>
            </w:r>
            <w:r w:rsidDel="00000000" w:rsidR="00000000" w:rsidRPr="00000000">
              <w:rPr>
                <w:b w:val="1"/>
                <w:bCs w:val="1"/>
                <w:rtl w:val="0"/>
              </w:rPr>
              <w:t xml:space="preserve">Verde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A7A">
            <w:pPr>
              <w:rPr/>
            </w:pPr>
            <w:r w:rsidDel="00000000" w:rsidR="00000000" w:rsidRPr="00000000">
              <w:rPr>
                <w:rtl w:val="0"/>
              </w:rPr>
              <w:t xml:space="preserve">Target SRL 5–6 raggiungibile M9–M11: flight log 50h cumulati, CONOPS v2.0 validato Protezione Civile, GCS operativo 24/7, pilot training certificato 2+ operatori</w:t>
            </w:r>
          </w:p>
        </w:tc>
        <w:tc>
          <w:tcPr>
            <w:shd w:fill="auto" w:val="clear"/>
            <w:tcMar>
              <w:top w:w="100.0" w:type="dxa"/>
              <w:left w:w="100.0" w:type="dxa"/>
              <w:bottom w:w="100.0" w:type="dxa"/>
              <w:right w:w="100.0" w:type="dxa"/>
            </w:tcMar>
            <w:vAlign w:val="top"/>
          </w:tcPr>
          <w:p w:rsidR="00000000" w:rsidDel="00000000" w:rsidP="00000000" w:rsidRDefault="00000000" w:rsidRPr="00000000" w14:paraId="00003A7B">
            <w:pPr>
              <w:rPr/>
            </w:pPr>
            <w:r w:rsidDel="00000000" w:rsidR="00000000" w:rsidRPr="00000000">
              <w:rPr>
                <w:rtl w:val="0"/>
              </w:rPr>
              <w:t xml:space="preserve">CRIT-04, VV-6A-10, VV-6A-01</w:t>
            </w:r>
          </w:p>
        </w:tc>
      </w:tr>
    </w:tbl>
    <w:p w:rsidR="00000000" w:rsidDel="00000000" w:rsidP="00000000" w:rsidRDefault="00000000" w:rsidRPr="00000000" w14:paraId="00003A7C">
      <w:pPr>
        <w:widowControl w:val="0"/>
        <w:rPr/>
      </w:pPr>
      <w:r w:rsidDel="00000000" w:rsidR="00000000" w:rsidRPr="00000000">
        <w:rPr>
          <w:rtl w:val="0"/>
        </w:rPr>
      </w:r>
    </w:p>
    <w:p w:rsidR="00000000" w:rsidDel="00000000" w:rsidP="00000000" w:rsidRDefault="00000000" w:rsidRPr="00000000" w14:paraId="00003A7D">
      <w:pPr>
        <w:rPr/>
      </w:pPr>
      <w:r w:rsidDel="00000000" w:rsidR="00000000" w:rsidRPr="00000000">
        <w:rPr>
          <w:b w:val="1"/>
          <w:bCs w:val="1"/>
          <w:rtl w:val="0"/>
        </w:rPr>
        <w:t xml:space="preserve">Verdetto integrato 6A</w:t>
      </w:r>
      <w:r w:rsidDel="00000000" w:rsidR="00000000" w:rsidRPr="00000000">
        <w:rPr>
          <w:rtl w:val="0"/>
        </w:rPr>
        <w:t xml:space="preserve">: </w:t>
      </w:r>
      <w:r w:rsidDel="00000000" w:rsidR="00000000" w:rsidRPr="00000000">
        <w:rPr>
          <w:b w:val="1"/>
          <w:bCs w:val="1"/>
          <w:rtl w:val="0"/>
        </w:rPr>
        <w:t xml:space="preserve">GO CONDIZIONATO</w:t>
      </w:r>
      <w:r w:rsidDel="00000000" w:rsidR="00000000" w:rsidRPr="00000000">
        <w:rPr>
          <w:rFonts w:ascii="Arial Unicode MS" w:cs="Arial Unicode MS" w:eastAsia="Arial Unicode MS" w:hAnsi="Arial Unicode MS"/>
          <w:rtl w:val="0"/>
        </w:rPr>
        <w:t xml:space="preserve"> → Fattibilità tecnica e operativa dimostrata, </w:t>
      </w:r>
      <w:r w:rsidDel="00000000" w:rsidR="00000000" w:rsidRPr="00000000">
        <w:rPr>
          <w:b w:val="1"/>
          <w:bCs w:val="1"/>
          <w:rtl w:val="0"/>
        </w:rPr>
        <w:t xml:space="preserve">5 condizioni critiche</w:t>
      </w:r>
      <w:r w:rsidDel="00000000" w:rsidR="00000000" w:rsidRPr="00000000">
        <w:rPr>
          <w:rtl w:val="0"/>
        </w:rPr>
        <w:t xml:space="preserve"> (spettro AGCOM, ENAC pathway, GCS terreno, MOU cooperative, payload ICD) devono chiudersi M0–M4 per avviare procurement JOUAV M5 e field test M6–M9.</w:t>
      </w:r>
    </w:p>
    <w:p w:rsidR="00000000" w:rsidDel="00000000" w:rsidP="00000000" w:rsidRDefault="00000000" w:rsidRPr="00000000" w14:paraId="00003A7E">
      <w:pPr>
        <w:widowControl w:val="0"/>
        <w:rPr/>
      </w:pPr>
      <w:r w:rsidDel="00000000" w:rsidR="00000000" w:rsidRPr="00000000">
        <w:rPr>
          <w:rtl w:val="0"/>
        </w:rPr>
      </w:r>
    </w:p>
    <w:p w:rsidR="00000000" w:rsidDel="00000000" w:rsidP="00000000" w:rsidRDefault="00000000" w:rsidRPr="00000000" w14:paraId="00003A7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A80">
      <w:pPr>
        <w:pStyle w:val="Heading5"/>
        <w:rPr/>
      </w:pPr>
      <w:bookmarkStart w:colFirst="0" w:colLast="0" w:name="_yevzjhb3ncjc" w:id="515"/>
      <w:bookmarkEnd w:id="515"/>
      <w:r w:rsidDel="00000000" w:rsidR="00000000" w:rsidRPr="00000000">
        <w:rPr>
          <w:rtl w:val="0"/>
        </w:rPr>
        <w:t xml:space="preserve">Percorso 6B — Architettura HALE Stratosferico (A1 Solare), Fase 3 R&amp;D</w:t>
      </w:r>
    </w:p>
    <w:tbl>
      <w:tblPr>
        <w:tblStyle w:val="Table178"/>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7.25"/>
        <w:gridCol w:w="2257.25"/>
        <w:gridCol w:w="2257.25"/>
        <w:gridCol w:w="2257.25"/>
        <w:tblGridChange w:id="0">
          <w:tblGrid>
            <w:gridCol w:w="2257.25"/>
            <w:gridCol w:w="2257.25"/>
            <w:gridCol w:w="2257.25"/>
            <w:gridCol w:w="2257.25"/>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3A81">
            <w:pPr>
              <w:rPr>
                <w:b w:val="1"/>
                <w:bCs w:val="1"/>
              </w:rPr>
            </w:pPr>
            <w:r w:rsidDel="00000000" w:rsidR="00000000" w:rsidRPr="00000000">
              <w:rPr>
                <w:b w:val="1"/>
                <w:bCs w:val="1"/>
                <w:rtl w:val="0"/>
              </w:rPr>
              <w:t xml:space="preserve">Dimensione</w:t>
            </w:r>
          </w:p>
        </w:tc>
        <w:tc>
          <w:tcPr>
            <w:shd w:fill="auto" w:val="clear"/>
            <w:tcMar>
              <w:top w:w="100.0" w:type="dxa"/>
              <w:left w:w="100.0" w:type="dxa"/>
              <w:bottom w:w="100.0" w:type="dxa"/>
              <w:right w:w="100.0" w:type="dxa"/>
            </w:tcMar>
            <w:vAlign w:val="top"/>
          </w:tcPr>
          <w:p w:rsidR="00000000" w:rsidDel="00000000" w:rsidP="00000000" w:rsidRDefault="00000000" w:rsidRPr="00000000" w14:paraId="00003A82">
            <w:pPr>
              <w:jc w:val="center"/>
              <w:rPr>
                <w:b w:val="1"/>
                <w:bCs w:val="1"/>
              </w:rPr>
            </w:pPr>
            <w:r w:rsidDel="00000000" w:rsidR="00000000" w:rsidRPr="00000000">
              <w:rPr>
                <w:b w:val="1"/>
                <w:bCs w:val="1"/>
                <w:rtl w:val="0"/>
              </w:rPr>
              <w:t xml:space="preserve">Semaforo</w:t>
            </w:r>
          </w:p>
        </w:tc>
        <w:tc>
          <w:tcPr>
            <w:shd w:fill="auto" w:val="clear"/>
            <w:tcMar>
              <w:top w:w="100.0" w:type="dxa"/>
              <w:left w:w="100.0" w:type="dxa"/>
              <w:bottom w:w="100.0" w:type="dxa"/>
              <w:right w:w="100.0" w:type="dxa"/>
            </w:tcMar>
            <w:vAlign w:val="top"/>
          </w:tcPr>
          <w:p w:rsidR="00000000" w:rsidDel="00000000" w:rsidP="00000000" w:rsidRDefault="00000000" w:rsidRPr="00000000" w14:paraId="00003A83">
            <w:pPr>
              <w:rPr>
                <w:b w:val="1"/>
                <w:bCs w:val="1"/>
              </w:rPr>
            </w:pPr>
            <w:r w:rsidDel="00000000" w:rsidR="00000000" w:rsidRPr="00000000">
              <w:rPr>
                <w:b w:val="1"/>
                <w:bCs w:val="1"/>
                <w:rtl w:val="0"/>
              </w:rPr>
              <w:t xml:space="preserve">Motivazione sintetica</w:t>
            </w:r>
          </w:p>
        </w:tc>
        <w:tc>
          <w:tcPr>
            <w:shd w:fill="auto" w:val="clear"/>
            <w:tcMar>
              <w:top w:w="100.0" w:type="dxa"/>
              <w:left w:w="100.0" w:type="dxa"/>
              <w:bottom w:w="100.0" w:type="dxa"/>
              <w:right w:w="100.0" w:type="dxa"/>
            </w:tcMar>
            <w:vAlign w:val="top"/>
          </w:tcPr>
          <w:p w:rsidR="00000000" w:rsidDel="00000000" w:rsidP="00000000" w:rsidRDefault="00000000" w:rsidRPr="00000000" w14:paraId="00003A84">
            <w:pPr>
              <w:rPr>
                <w:b w:val="1"/>
                <w:bCs w:val="1"/>
              </w:rPr>
            </w:pPr>
            <w:r w:rsidDel="00000000" w:rsidR="00000000" w:rsidRPr="00000000">
              <w:rPr>
                <w:b w:val="1"/>
                <w:bCs w:val="1"/>
                <w:rtl w:val="0"/>
              </w:rPr>
              <w:t xml:space="preserve">CRIT Impattati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3A85">
            <w:pPr>
              <w:rPr/>
            </w:pPr>
            <w:r w:rsidDel="00000000" w:rsidR="00000000" w:rsidRPr="00000000">
              <w:rPr>
                <w:b w:val="1"/>
                <w:bCs w:val="1"/>
                <w:rtl w:val="0"/>
              </w:rPr>
              <w:t xml:space="preserve">Fattibilità tecnica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A86">
            <w:pPr>
              <w:jc w:val="center"/>
              <w:rPr/>
            </w:pPr>
            <w:r w:rsidDel="00000000" w:rsidR="00000000" w:rsidRPr="00000000">
              <w:rPr>
                <w:rtl w:val="0"/>
              </w:rPr>
              <w:t xml:space="preserve">🔴 </w:t>
            </w:r>
            <w:r w:rsidDel="00000000" w:rsidR="00000000" w:rsidRPr="00000000">
              <w:rPr>
                <w:b w:val="1"/>
                <w:bCs w:val="1"/>
                <w:rtl w:val="0"/>
              </w:rPr>
              <w:t xml:space="preserve">Rosso-Ambra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A87">
            <w:pPr>
              <w:rPr/>
            </w:pPr>
            <w:r w:rsidDel="00000000" w:rsidR="00000000" w:rsidRPr="00000000">
              <w:rPr>
                <w:b w:val="1"/>
                <w:bCs w:val="1"/>
                <w:rtl w:val="0"/>
              </w:rPr>
              <w:t xml:space="preserve">5 showstopper critici</w:t>
            </w:r>
            <w:r w:rsidDel="00000000" w:rsidR="00000000" w:rsidRPr="00000000">
              <w:rPr>
                <w:rtl w:val="0"/>
              </w:rPr>
              <w:t xml:space="preserve"> (T-A1-SS01–SS05): energia invernale ciclo -30°C non validata (SoC recovery &lt;80% rischio), flutter ala AR&gt;40 margin &lt;1.15×Vmax, autopilota TRL 4–5 nessun COTS endurance &gt;48h, compositi fatigue kneepoint 12×10⁶ cicli incerto</w:t>
            </w:r>
          </w:p>
        </w:tc>
        <w:tc>
          <w:tcPr>
            <w:shd w:fill="auto" w:val="clear"/>
            <w:tcMar>
              <w:top w:w="100.0" w:type="dxa"/>
              <w:left w:w="100.0" w:type="dxa"/>
              <w:bottom w:w="100.0" w:type="dxa"/>
              <w:right w:w="100.0" w:type="dxa"/>
            </w:tcMar>
            <w:vAlign w:val="top"/>
          </w:tcPr>
          <w:p w:rsidR="00000000" w:rsidDel="00000000" w:rsidP="00000000" w:rsidRDefault="00000000" w:rsidRPr="00000000" w14:paraId="00003A88">
            <w:pPr>
              <w:rPr/>
            </w:pPr>
            <w:r w:rsidDel="00000000" w:rsidR="00000000" w:rsidRPr="00000000">
              <w:rPr>
                <w:rtl w:val="0"/>
              </w:rPr>
              <w:t xml:space="preserve">CRIT-01, CRIT-04, REQ-M-01, REQ-M-10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3A89">
            <w:pPr>
              <w:rPr/>
            </w:pPr>
            <w:r w:rsidDel="00000000" w:rsidR="00000000" w:rsidRPr="00000000">
              <w:rPr>
                <w:b w:val="1"/>
                <w:bCs w:val="1"/>
                <w:rtl w:val="0"/>
              </w:rPr>
              <w:t xml:space="preserve">Fattibilità regolatoria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A8A">
            <w:pPr>
              <w:jc w:val="center"/>
              <w:rPr/>
            </w:pPr>
            <w:r w:rsidDel="00000000" w:rsidR="00000000" w:rsidRPr="00000000">
              <w:rPr>
                <w:rtl w:val="0"/>
              </w:rPr>
              <w:t xml:space="preserve">🔴 </w:t>
            </w:r>
            <w:r w:rsidDel="00000000" w:rsidR="00000000" w:rsidRPr="00000000">
              <w:rPr>
                <w:b w:val="1"/>
                <w:bCs w:val="1"/>
                <w:rtl w:val="0"/>
              </w:rPr>
              <w:t xml:space="preserve">Rosso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A8B">
            <w:pPr>
              <w:rPr/>
            </w:pPr>
            <w:r w:rsidDel="00000000" w:rsidR="00000000" w:rsidRPr="00000000">
              <w:rPr>
                <w:rtl w:val="0"/>
              </w:rPr>
              <w:t xml:space="preserve">EASA Special Condition HALE non finalizzata (T-A1-SS04), ITU spectrum 1.6–1.7 GHz negoziazione diplomatica Austria-Francia-Svizzera timeline incerta M12–M36, ENAC procedura inesistente Italia</w:t>
            </w:r>
          </w:p>
        </w:tc>
        <w:tc>
          <w:tcPr>
            <w:shd w:fill="auto" w:val="clear"/>
            <w:tcMar>
              <w:top w:w="100.0" w:type="dxa"/>
              <w:left w:w="100.0" w:type="dxa"/>
              <w:bottom w:w="100.0" w:type="dxa"/>
              <w:right w:w="100.0" w:type="dxa"/>
            </w:tcMar>
            <w:vAlign w:val="top"/>
          </w:tcPr>
          <w:p w:rsidR="00000000" w:rsidDel="00000000" w:rsidP="00000000" w:rsidRDefault="00000000" w:rsidRPr="00000000" w14:paraId="00003A8C">
            <w:pPr>
              <w:rPr/>
            </w:pPr>
            <w:r w:rsidDel="00000000" w:rsidR="00000000" w:rsidRPr="00000000">
              <w:rPr>
                <w:rtl w:val="0"/>
              </w:rPr>
              <w:t xml:space="preserve">CRIT-06, REQ-M-07, REQ-M-08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3A8D">
            <w:pPr>
              <w:rPr/>
            </w:pPr>
            <w:r w:rsidDel="00000000" w:rsidR="00000000" w:rsidRPr="00000000">
              <w:rPr>
                <w:b w:val="1"/>
                <w:bCs w:val="1"/>
                <w:rtl w:val="0"/>
              </w:rPr>
              <w:t xml:space="preserve">Fattibilità operativa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A8E">
            <w:pPr>
              <w:jc w:val="center"/>
              <w:rPr/>
            </w:pPr>
            <w:r w:rsidDel="00000000" w:rsidR="00000000" w:rsidRPr="00000000">
              <w:rPr>
                <w:rtl w:val="0"/>
              </w:rPr>
              <w:t xml:space="preserve">🟡 </w:t>
            </w:r>
            <w:r w:rsidDel="00000000" w:rsidR="00000000" w:rsidRPr="00000000">
              <w:rPr>
                <w:b w:val="1"/>
                <w:bCs w:val="1"/>
                <w:rtl w:val="0"/>
              </w:rPr>
              <w:t xml:space="preserve">Giallo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A8F">
            <w:pPr>
              <w:rPr/>
            </w:pPr>
            <w:r w:rsidDel="00000000" w:rsidR="00000000" w:rsidRPr="00000000">
              <w:rPr>
                <w:rtl w:val="0"/>
              </w:rPr>
              <w:t xml:space="preserve">GCS SIL-2 uptime 99.5% architettura preliminare, flight test 200h richiesto EASA conditional approval M24–M36, ops 24/7 personnel 6–8 FTE skill gap</w:t>
            </w:r>
          </w:p>
        </w:tc>
        <w:tc>
          <w:tcPr>
            <w:shd w:fill="auto" w:val="clear"/>
            <w:tcMar>
              <w:top w:w="100.0" w:type="dxa"/>
              <w:left w:w="100.0" w:type="dxa"/>
              <w:bottom w:w="100.0" w:type="dxa"/>
              <w:right w:w="100.0" w:type="dxa"/>
            </w:tcMar>
            <w:vAlign w:val="top"/>
          </w:tcPr>
          <w:p w:rsidR="00000000" w:rsidDel="00000000" w:rsidP="00000000" w:rsidRDefault="00000000" w:rsidRPr="00000000" w14:paraId="00003A90">
            <w:pPr>
              <w:rPr/>
            </w:pPr>
            <w:r w:rsidDel="00000000" w:rsidR="00000000" w:rsidRPr="00000000">
              <w:rPr>
                <w:rtl w:val="0"/>
              </w:rPr>
              <w:t xml:space="preserve">CRIT-05, REQ-M-09, VV-6B-08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3A91">
            <w:pPr>
              <w:rPr/>
            </w:pPr>
            <w:r w:rsidDel="00000000" w:rsidR="00000000" w:rsidRPr="00000000">
              <w:rPr>
                <w:b w:val="1"/>
                <w:bCs w:val="1"/>
                <w:rtl w:val="0"/>
              </w:rPr>
              <w:t xml:space="preserve">Sostenibilità economica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A92">
            <w:pPr>
              <w:jc w:val="center"/>
              <w:rPr/>
            </w:pPr>
            <w:r w:rsidDel="00000000" w:rsidR="00000000" w:rsidRPr="00000000">
              <w:rPr>
                <w:rtl w:val="0"/>
              </w:rPr>
              <w:t xml:space="preserve">🔴 </w:t>
            </w:r>
            <w:r w:rsidDel="00000000" w:rsidR="00000000" w:rsidRPr="00000000">
              <w:rPr>
                <w:b w:val="1"/>
                <w:bCs w:val="1"/>
                <w:rtl w:val="0"/>
              </w:rPr>
              <w:t xml:space="preserve">Rosso-Critico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A93">
            <w:pPr>
              <w:rPr/>
            </w:pPr>
            <w:r w:rsidDel="00000000" w:rsidR="00000000" w:rsidRPr="00000000">
              <w:rPr>
                <w:rtl w:val="0"/>
              </w:rPr>
              <w:t xml:space="preserve">CAPEX Fase 3 €35M–65M ordine grandezza non finanziato (ASS-6B-08 confidenza BASSA 40%), Regione LOI M1 condizionale fattibilità, nessun commitment funding 50%+ a M0</w:t>
            </w:r>
          </w:p>
        </w:tc>
        <w:tc>
          <w:tcPr>
            <w:shd w:fill="auto" w:val="clear"/>
            <w:tcMar>
              <w:top w:w="100.0" w:type="dxa"/>
              <w:left w:w="100.0" w:type="dxa"/>
              <w:bottom w:w="100.0" w:type="dxa"/>
              <w:right w:w="100.0" w:type="dxa"/>
            </w:tcMar>
            <w:vAlign w:val="top"/>
          </w:tcPr>
          <w:p w:rsidR="00000000" w:rsidDel="00000000" w:rsidP="00000000" w:rsidRDefault="00000000" w:rsidRPr="00000000" w14:paraId="00003A94">
            <w:pPr>
              <w:rPr/>
            </w:pPr>
            <w:r w:rsidDel="00000000" w:rsidR="00000000" w:rsidRPr="00000000">
              <w:rPr>
                <w:rtl w:val="0"/>
              </w:rPr>
              <w:t xml:space="preserve">OBJ-08, Cap.9B, Cap.11B DEP-6B-08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3A95">
            <w:pPr>
              <w:rPr/>
            </w:pPr>
            <w:r w:rsidDel="00000000" w:rsidR="00000000" w:rsidRPr="00000000">
              <w:rPr>
                <w:b w:val="1"/>
                <w:bCs w:val="1"/>
                <w:rtl w:val="0"/>
              </w:rPr>
              <w:t xml:space="preserve">Maturità tecnologica (SRL)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A96">
            <w:pPr>
              <w:jc w:val="center"/>
              <w:rPr/>
            </w:pPr>
            <w:r w:rsidDel="00000000" w:rsidR="00000000" w:rsidRPr="00000000">
              <w:rPr>
                <w:rtl w:val="0"/>
              </w:rPr>
              <w:t xml:space="preserve">🔴 </w:t>
            </w:r>
            <w:r w:rsidDel="00000000" w:rsidR="00000000" w:rsidRPr="00000000">
              <w:rPr>
                <w:b w:val="1"/>
                <w:bCs w:val="1"/>
                <w:rtl w:val="0"/>
              </w:rPr>
              <w:t xml:space="preserve">Rosso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A97">
            <w:pPr>
              <w:rPr/>
            </w:pPr>
            <w:r w:rsidDel="00000000" w:rsidR="00000000" w:rsidRPr="00000000">
              <w:rPr>
                <w:rFonts w:ascii="Arial Unicode MS" w:cs="Arial Unicode MS" w:eastAsia="Arial Unicode MS" w:hAnsi="Arial Unicode MS"/>
                <w:rtl w:val="0"/>
              </w:rPr>
              <w:t xml:space="preserve">Target SRL 4–5 Fase 3: preliminary design completo (TRL 3→4), subscale prototype 30–50% span flight demo (TRL 4–5), </w:t>
            </w:r>
            <w:r w:rsidDel="00000000" w:rsidR="00000000" w:rsidRPr="00000000">
              <w:rPr>
                <w:b w:val="1"/>
                <w:bCs w:val="1"/>
                <w:rtl w:val="0"/>
              </w:rPr>
              <w:t xml:space="preserve">MA</w:t>
            </w:r>
            <w:r w:rsidDel="00000000" w:rsidR="00000000" w:rsidRPr="00000000">
              <w:rPr>
                <w:rtl w:val="0"/>
              </w:rPr>
              <w:t xml:space="preserve"> 8 assunzioni critiche confidenza media 54% BASSA-MEDIA, Top 5 showstopper non mitigati senza partnership AP, battery test, TWT flutter</w:t>
            </w:r>
          </w:p>
        </w:tc>
        <w:tc>
          <w:tcPr>
            <w:shd w:fill="auto" w:val="clear"/>
            <w:tcMar>
              <w:top w:w="100.0" w:type="dxa"/>
              <w:left w:w="100.0" w:type="dxa"/>
              <w:bottom w:w="100.0" w:type="dxa"/>
              <w:right w:w="100.0" w:type="dxa"/>
            </w:tcMar>
            <w:vAlign w:val="top"/>
          </w:tcPr>
          <w:p w:rsidR="00000000" w:rsidDel="00000000" w:rsidP="00000000" w:rsidRDefault="00000000" w:rsidRPr="00000000" w14:paraId="00003A98">
            <w:pPr>
              <w:rPr/>
            </w:pPr>
            <w:r w:rsidDel="00000000" w:rsidR="00000000" w:rsidRPr="00000000">
              <w:rPr>
                <w:rtl w:val="0"/>
              </w:rPr>
              <w:t xml:space="preserve">CRIT-04, Cap.6B.3, Cap.11B ASS-6B-01–05</w:t>
            </w:r>
          </w:p>
        </w:tc>
      </w:tr>
    </w:tbl>
    <w:p w:rsidR="00000000" w:rsidDel="00000000" w:rsidP="00000000" w:rsidRDefault="00000000" w:rsidRPr="00000000" w14:paraId="00003A99">
      <w:pPr>
        <w:widowControl w:val="0"/>
        <w:rPr/>
      </w:pPr>
      <w:r w:rsidDel="00000000" w:rsidR="00000000" w:rsidRPr="00000000">
        <w:rPr>
          <w:rtl w:val="0"/>
        </w:rPr>
      </w:r>
    </w:p>
    <w:p w:rsidR="00000000" w:rsidDel="00000000" w:rsidP="00000000" w:rsidRDefault="00000000" w:rsidRPr="00000000" w14:paraId="00003A9A">
      <w:pPr>
        <w:rPr/>
      </w:pPr>
      <w:r w:rsidDel="00000000" w:rsidR="00000000" w:rsidRPr="00000000">
        <w:rPr>
          <w:b w:val="1"/>
          <w:bCs w:val="1"/>
          <w:rtl w:val="0"/>
        </w:rPr>
        <w:t xml:space="preserve">Verdetto integrato 6B</w:t>
      </w:r>
      <w:r w:rsidDel="00000000" w:rsidR="00000000" w:rsidRPr="00000000">
        <w:rPr>
          <w:rtl w:val="0"/>
        </w:rPr>
        <w:t xml:space="preserve">: </w:t>
      </w:r>
      <w:r w:rsidDel="00000000" w:rsidR="00000000" w:rsidRPr="00000000">
        <w:rPr>
          <w:b w:val="1"/>
          <w:bCs w:val="1"/>
          <w:rtl w:val="0"/>
        </w:rPr>
        <w:t xml:space="preserve">HOLD / GO-CONDIZIONATO ESTREMO</w:t>
      </w:r>
      <w:r w:rsidDel="00000000" w:rsidR="00000000" w:rsidRPr="00000000">
        <w:rPr>
          <w:rFonts w:ascii="Arial Unicode MS" w:cs="Arial Unicode MS" w:eastAsia="Arial Unicode MS" w:hAnsi="Arial Unicode MS"/>
          <w:rtl w:val="0"/>
        </w:rPr>
        <w:t xml:space="preserve"> → Fattibilità tecnica e regolatoria </w:t>
      </w:r>
      <w:r w:rsidDel="00000000" w:rsidR="00000000" w:rsidRPr="00000000">
        <w:rPr>
          <w:b w:val="1"/>
          <w:bCs w:val="1"/>
          <w:rtl w:val="0"/>
        </w:rPr>
        <w:t xml:space="preserve">non dimostrata</w:t>
      </w:r>
      <w:r w:rsidDel="00000000" w:rsidR="00000000" w:rsidRPr="00000000">
        <w:rPr>
          <w:rtl w:val="0"/>
        </w:rPr>
        <w:t xml:space="preserve"> senza chiusura </w:t>
      </w:r>
      <w:r w:rsidDel="00000000" w:rsidR="00000000" w:rsidRPr="00000000">
        <w:rPr>
          <w:b w:val="1"/>
          <w:bCs w:val="1"/>
          <w:rtl w:val="0"/>
        </w:rPr>
        <w:t xml:space="preserve">8 milestone abilitanti M1–M8</w:t>
      </w:r>
      <w:r w:rsidDel="00000000" w:rsidR="00000000" w:rsidRPr="00000000">
        <w:rPr>
          <w:rtl w:val="0"/>
        </w:rPr>
        <w:t xml:space="preserve"> (Cap.6B.5) entro M12 Early Gate. </w:t>
      </w:r>
      <w:r w:rsidDel="00000000" w:rsidR="00000000" w:rsidRPr="00000000">
        <w:rPr>
          <w:b w:val="1"/>
          <w:bCs w:val="1"/>
          <w:rtl w:val="0"/>
        </w:rPr>
        <w:t xml:space="preserve">Raccomandazione</w:t>
      </w:r>
      <w:r w:rsidDel="00000000" w:rsidR="00000000" w:rsidRPr="00000000">
        <w:rPr>
          <w:rtl w:val="0"/>
        </w:rPr>
        <w:t xml:space="preserve">: estendere Fase 2 di 6–12 mesi (M6–M18) per risk reduction, oppure </w:t>
      </w:r>
      <w:r w:rsidDel="00000000" w:rsidR="00000000" w:rsidRPr="00000000">
        <w:rPr>
          <w:b w:val="1"/>
          <w:bCs w:val="1"/>
          <w:rtl w:val="0"/>
        </w:rPr>
        <w:t xml:space="preserve">NO-GO</w:t>
      </w:r>
      <w:r w:rsidDel="00000000" w:rsidR="00000000" w:rsidRPr="00000000">
        <w:rPr>
          <w:rtl w:val="0"/>
        </w:rPr>
        <w:t xml:space="preserve"> con pivot architettura alternativa (A2 LEO hybrid, A3 VTOL MALE esteso).</w:t>
      </w:r>
    </w:p>
    <w:p w:rsidR="00000000" w:rsidDel="00000000" w:rsidP="00000000" w:rsidRDefault="00000000" w:rsidRPr="00000000" w14:paraId="00003A9B">
      <w:pPr>
        <w:widowControl w:val="0"/>
        <w:rPr/>
      </w:pPr>
      <w:r w:rsidDel="00000000" w:rsidR="00000000" w:rsidRPr="00000000">
        <w:rPr>
          <w:rtl w:val="0"/>
        </w:rPr>
      </w:r>
    </w:p>
    <w:p w:rsidR="00000000" w:rsidDel="00000000" w:rsidP="00000000" w:rsidRDefault="00000000" w:rsidRPr="00000000" w14:paraId="00003A9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A9D">
      <w:pPr>
        <w:pStyle w:val="Heading4"/>
        <w:rPr/>
      </w:pPr>
      <w:bookmarkStart w:colFirst="0" w:colLast="0" w:name="_x4wu8s1oz8n" w:id="516"/>
      <w:bookmarkEnd w:id="516"/>
      <w:r w:rsidDel="00000000" w:rsidR="00000000" w:rsidRPr="00000000">
        <w:rPr>
          <w:rtl w:val="0"/>
        </w:rPr>
        <w:t xml:space="preserve">12C.3 CONDIZIONI GO/NO-GO: 10 CONDIZIONI ESSENZIALI PER PERCORSO 6A (VTOL FASE 1)</w:t>
      </w:r>
    </w:p>
    <w:p w:rsidR="00000000" w:rsidDel="00000000" w:rsidP="00000000" w:rsidRDefault="00000000" w:rsidRPr="00000000" w14:paraId="00003A9E">
      <w:pPr>
        <w:rPr/>
      </w:pPr>
      <w:r w:rsidDel="00000000" w:rsidR="00000000" w:rsidRPr="00000000">
        <w:rPr>
          <w:rtl w:val="0"/>
        </w:rPr>
        <w:t xml:space="preserve">Le seguenti </w:t>
      </w:r>
      <w:r w:rsidDel="00000000" w:rsidR="00000000" w:rsidRPr="00000000">
        <w:rPr>
          <w:b w:val="1"/>
          <w:bCs w:val="1"/>
          <w:rtl w:val="0"/>
        </w:rPr>
        <w:t xml:space="preserve">10 condizioni</w:t>
      </w:r>
      <w:r w:rsidDel="00000000" w:rsidR="00000000" w:rsidRPr="00000000">
        <w:rPr>
          <w:rtl w:val="0"/>
        </w:rPr>
        <w:t xml:space="preserve"> devono essere </w:t>
      </w:r>
      <w:r w:rsidDel="00000000" w:rsidR="00000000" w:rsidRPr="00000000">
        <w:rPr>
          <w:b w:val="1"/>
          <w:bCs w:val="1"/>
          <w:rtl w:val="0"/>
        </w:rPr>
        <w:t xml:space="preserve">TUTTE SODDISFATTE</w:t>
      </w:r>
      <w:r w:rsidDel="00000000" w:rsidR="00000000" w:rsidRPr="00000000">
        <w:rPr>
          <w:rtl w:val="0"/>
        </w:rPr>
        <w:t xml:space="preserve"> per Decision Gate M9–M11 = </w:t>
      </w:r>
      <w:r w:rsidDel="00000000" w:rsidR="00000000" w:rsidRPr="00000000">
        <w:rPr>
          <w:b w:val="1"/>
          <w:bCs w:val="1"/>
          <w:rtl w:val="0"/>
        </w:rPr>
        <w:t xml:space="preserve">GO Fase 2</w:t>
      </w:r>
      <w:r w:rsidDel="00000000" w:rsidR="00000000" w:rsidRPr="00000000">
        <w:rPr>
          <w:rtl w:val="0"/>
        </w:rPr>
        <w:t xml:space="preserve"> (MALE 12–24h, deployment operativo cooperativa). Ogni condizione ha </w:t>
      </w:r>
      <w:r w:rsidDel="00000000" w:rsidR="00000000" w:rsidRPr="00000000">
        <w:rPr>
          <w:b w:val="1"/>
          <w:bCs w:val="1"/>
          <w:rtl w:val="0"/>
        </w:rPr>
        <w:t xml:space="preserve">threshold minimo</w:t>
      </w:r>
      <w:r w:rsidDel="00000000" w:rsidR="00000000" w:rsidRPr="00000000">
        <w:rPr>
          <w:rtl w:val="0"/>
        </w:rPr>
        <w:t xml:space="preserve"> (Go) e </w:t>
      </w:r>
      <w:r w:rsidDel="00000000" w:rsidR="00000000" w:rsidRPr="00000000">
        <w:rPr>
          <w:b w:val="1"/>
          <w:bCs w:val="1"/>
          <w:rtl w:val="0"/>
        </w:rPr>
        <w:t xml:space="preserve">goal</w:t>
      </w:r>
      <w:r w:rsidDel="00000000" w:rsidR="00000000" w:rsidRPr="00000000">
        <w:rPr>
          <w:rtl w:val="0"/>
        </w:rPr>
        <w:t xml:space="preserve"> (Go ottimizzato).</w:t>
      </w:r>
    </w:p>
    <w:p w:rsidR="00000000" w:rsidDel="00000000" w:rsidP="00000000" w:rsidRDefault="00000000" w:rsidRPr="00000000" w14:paraId="00003A9F">
      <w:pPr>
        <w:widowControl w:val="0"/>
        <w:rPr/>
      </w:pPr>
      <w:r w:rsidDel="00000000" w:rsidR="00000000" w:rsidRPr="00000000">
        <w:rPr>
          <w:rtl w:val="0"/>
        </w:rPr>
      </w:r>
    </w:p>
    <w:tbl>
      <w:tblPr>
        <w:tblStyle w:val="Table179"/>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89.857142857143"/>
        <w:gridCol w:w="1289.857142857143"/>
        <w:gridCol w:w="1289.857142857143"/>
        <w:gridCol w:w="1289.857142857143"/>
        <w:gridCol w:w="1289.857142857143"/>
        <w:gridCol w:w="1289.857142857143"/>
        <w:gridCol w:w="1289.857142857143"/>
        <w:tblGridChange w:id="0">
          <w:tblGrid>
            <w:gridCol w:w="1289.857142857143"/>
            <w:gridCol w:w="1289.857142857143"/>
            <w:gridCol w:w="1289.857142857143"/>
            <w:gridCol w:w="1289.857142857143"/>
            <w:gridCol w:w="1289.857142857143"/>
            <w:gridCol w:w="1289.857142857143"/>
            <w:gridCol w:w="1289.857142857143"/>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3AA0">
            <w:pPr>
              <w:jc w:val="center"/>
              <w:rPr>
                <w:b w:val="1"/>
                <w:bCs w:val="1"/>
              </w:rPr>
            </w:pPr>
            <w:r w:rsidDel="00000000" w:rsidR="00000000" w:rsidRPr="00000000">
              <w:rPr>
                <w:b w:val="1"/>
                <w:bCs w:val="1"/>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3AA1">
            <w:pPr>
              <w:rPr>
                <w:b w:val="1"/>
                <w:bCs w:val="1"/>
              </w:rPr>
            </w:pPr>
            <w:r w:rsidDel="00000000" w:rsidR="00000000" w:rsidRPr="00000000">
              <w:rPr>
                <w:b w:val="1"/>
                <w:bCs w:val="1"/>
                <w:rtl w:val="0"/>
              </w:rPr>
              <w:t xml:space="preserve">Condizione GO</w:t>
            </w:r>
          </w:p>
        </w:tc>
        <w:tc>
          <w:tcPr>
            <w:shd w:fill="auto" w:val="clear"/>
            <w:tcMar>
              <w:top w:w="100.0" w:type="dxa"/>
              <w:left w:w="100.0" w:type="dxa"/>
              <w:bottom w:w="100.0" w:type="dxa"/>
              <w:right w:w="100.0" w:type="dxa"/>
            </w:tcMar>
            <w:vAlign w:val="top"/>
          </w:tcPr>
          <w:p w:rsidR="00000000" w:rsidDel="00000000" w:rsidP="00000000" w:rsidRDefault="00000000" w:rsidRPr="00000000" w14:paraId="00003AA2">
            <w:pPr>
              <w:rPr>
                <w:b w:val="1"/>
                <w:bCs w:val="1"/>
              </w:rPr>
            </w:pPr>
            <w:r w:rsidDel="00000000" w:rsidR="00000000" w:rsidRPr="00000000">
              <w:rPr>
                <w:b w:val="1"/>
                <w:bCs w:val="1"/>
                <w:rtl w:val="0"/>
              </w:rPr>
              <w:t xml:space="preserve">Descrizione / Evidenza Richiesta</w:t>
            </w:r>
          </w:p>
        </w:tc>
        <w:tc>
          <w:tcPr>
            <w:shd w:fill="auto" w:val="clear"/>
            <w:tcMar>
              <w:top w:w="100.0" w:type="dxa"/>
              <w:left w:w="100.0" w:type="dxa"/>
              <w:bottom w:w="100.0" w:type="dxa"/>
              <w:right w:w="100.0" w:type="dxa"/>
            </w:tcMar>
            <w:vAlign w:val="top"/>
          </w:tcPr>
          <w:p w:rsidR="00000000" w:rsidDel="00000000" w:rsidP="00000000" w:rsidRDefault="00000000" w:rsidRPr="00000000" w14:paraId="00003AA3">
            <w:pPr>
              <w:rPr>
                <w:b w:val="1"/>
                <w:bCs w:val="1"/>
              </w:rPr>
            </w:pPr>
            <w:r w:rsidDel="00000000" w:rsidR="00000000" w:rsidRPr="00000000">
              <w:rPr>
                <w:b w:val="1"/>
                <w:bCs w:val="1"/>
                <w:rtl w:val="0"/>
              </w:rPr>
              <w:t xml:space="preserve">Owner</w:t>
            </w:r>
          </w:p>
        </w:tc>
        <w:tc>
          <w:tcPr>
            <w:shd w:fill="auto" w:val="clear"/>
            <w:tcMar>
              <w:top w:w="100.0" w:type="dxa"/>
              <w:left w:w="100.0" w:type="dxa"/>
              <w:bottom w:w="100.0" w:type="dxa"/>
              <w:right w:w="100.0" w:type="dxa"/>
            </w:tcMar>
            <w:vAlign w:val="top"/>
          </w:tcPr>
          <w:p w:rsidR="00000000" w:rsidDel="00000000" w:rsidP="00000000" w:rsidRDefault="00000000" w:rsidRPr="00000000" w14:paraId="00003AA4">
            <w:pPr>
              <w:jc w:val="center"/>
              <w:rPr>
                <w:b w:val="1"/>
                <w:bCs w:val="1"/>
              </w:rPr>
            </w:pPr>
            <w:r w:rsidDel="00000000" w:rsidR="00000000" w:rsidRPr="00000000">
              <w:rPr>
                <w:b w:val="1"/>
                <w:bCs w:val="1"/>
                <w:rtl w:val="0"/>
              </w:rPr>
              <w:t xml:space="preserve">Deadline</w:t>
            </w:r>
          </w:p>
        </w:tc>
        <w:tc>
          <w:tcPr>
            <w:shd w:fill="auto" w:val="clear"/>
            <w:tcMar>
              <w:top w:w="100.0" w:type="dxa"/>
              <w:left w:w="100.0" w:type="dxa"/>
              <w:bottom w:w="100.0" w:type="dxa"/>
              <w:right w:w="100.0" w:type="dxa"/>
            </w:tcMar>
            <w:vAlign w:val="top"/>
          </w:tcPr>
          <w:p w:rsidR="00000000" w:rsidDel="00000000" w:rsidP="00000000" w:rsidRDefault="00000000" w:rsidRPr="00000000" w14:paraId="00003AA5">
            <w:pPr>
              <w:rPr>
                <w:b w:val="1"/>
                <w:bCs w:val="1"/>
              </w:rPr>
            </w:pPr>
            <w:r w:rsidDel="00000000" w:rsidR="00000000" w:rsidRPr="00000000">
              <w:rPr>
                <w:b w:val="1"/>
                <w:bCs w:val="1"/>
                <w:rtl w:val="0"/>
              </w:rPr>
              <w:t xml:space="preserve">Impatto se NON soddisfatta</w:t>
            </w:r>
          </w:p>
        </w:tc>
        <w:tc>
          <w:tcPr>
            <w:shd w:fill="auto" w:val="clear"/>
            <w:tcMar>
              <w:top w:w="100.0" w:type="dxa"/>
              <w:left w:w="100.0" w:type="dxa"/>
              <w:bottom w:w="100.0" w:type="dxa"/>
              <w:right w:w="100.0" w:type="dxa"/>
            </w:tcMar>
            <w:vAlign w:val="top"/>
          </w:tcPr>
          <w:p w:rsidR="00000000" w:rsidDel="00000000" w:rsidP="00000000" w:rsidRDefault="00000000" w:rsidRPr="00000000" w14:paraId="00003AA6">
            <w:pPr>
              <w:rPr>
                <w:b w:val="1"/>
                <w:bCs w:val="1"/>
              </w:rPr>
            </w:pPr>
            <w:r w:rsidDel="00000000" w:rsidR="00000000" w:rsidRPr="00000000">
              <w:rPr>
                <w:b w:val="1"/>
                <w:bCs w:val="1"/>
                <w:rtl w:val="0"/>
              </w:rPr>
              <w:t xml:space="preserve">CRIT/Risk Trace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3AA7">
            <w:pPr>
              <w:jc w:val="center"/>
              <w:rPr/>
            </w:pPr>
            <w:r w:rsidDel="00000000" w:rsidR="00000000" w:rsidRPr="00000000">
              <w:rPr>
                <w:b w:val="1"/>
                <w:bCs w:val="1"/>
                <w:rtl w:val="0"/>
              </w:rPr>
              <w:t xml:space="preserve">C1</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AA8">
            <w:pPr>
              <w:rPr/>
            </w:pPr>
            <w:r w:rsidDel="00000000" w:rsidR="00000000" w:rsidRPr="00000000">
              <w:rPr>
                <w:b w:val="1"/>
                <w:bCs w:val="1"/>
                <w:rtl w:val="0"/>
              </w:rPr>
              <w:t xml:space="preserve">Banda spettro AGCOM autorizzata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AA9">
            <w:pPr>
              <w:rPr/>
            </w:pPr>
            <w:r w:rsidDel="00000000" w:rsidR="00000000" w:rsidRPr="00000000">
              <w:rPr>
                <w:rtl w:val="0"/>
              </w:rPr>
              <w:t xml:space="preserve">Lettera AGCOM risposta scritta M2–M4: banda L-band 1615–1660 MHz autorizzata sperimentale </w:t>
            </w:r>
            <w:r w:rsidDel="00000000" w:rsidR="00000000" w:rsidRPr="00000000">
              <w:rPr>
                <w:b w:val="1"/>
                <w:bCs w:val="1"/>
                <w:rtl w:val="0"/>
              </w:rPr>
              <w:t xml:space="preserve">OPPURE</w:t>
            </w:r>
            <w:r w:rsidDel="00000000" w:rsidR="00000000" w:rsidRPr="00000000">
              <w:rPr>
                <w:rFonts w:ascii="Arial Unicode MS" w:cs="Arial Unicode MS" w:eastAsia="Arial Unicode MS" w:hAnsi="Arial Unicode MS"/>
                <w:rtl w:val="0"/>
              </w:rPr>
              <w:t xml:space="preserve"> ISM 2.4 GHz fallback validato (link budget penalty ≤30%, coverage ≥40 km confermato modello RF)</w:t>
            </w:r>
          </w:p>
        </w:tc>
        <w:tc>
          <w:tcPr>
            <w:shd w:fill="auto" w:val="clear"/>
            <w:tcMar>
              <w:top w:w="100.0" w:type="dxa"/>
              <w:left w:w="100.0" w:type="dxa"/>
              <w:bottom w:w="100.0" w:type="dxa"/>
              <w:right w:w="100.0" w:type="dxa"/>
            </w:tcMar>
            <w:vAlign w:val="top"/>
          </w:tcPr>
          <w:p w:rsidR="00000000" w:rsidDel="00000000" w:rsidP="00000000" w:rsidRDefault="00000000" w:rsidRPr="00000000" w14:paraId="00003AAA">
            <w:pPr>
              <w:rPr/>
            </w:pPr>
            <w:r w:rsidDel="00000000" w:rsidR="00000000" w:rsidRPr="00000000">
              <w:rPr>
                <w:rtl w:val="0"/>
              </w:rPr>
              <w:t xml:space="preserve">Liaison Regione-AGCOM / Firmware Lead</w:t>
            </w:r>
          </w:p>
        </w:tc>
        <w:tc>
          <w:tcPr>
            <w:shd w:fill="auto" w:val="clear"/>
            <w:tcMar>
              <w:top w:w="100.0" w:type="dxa"/>
              <w:left w:w="100.0" w:type="dxa"/>
              <w:bottom w:w="100.0" w:type="dxa"/>
              <w:right w:w="100.0" w:type="dxa"/>
            </w:tcMar>
            <w:vAlign w:val="top"/>
          </w:tcPr>
          <w:p w:rsidR="00000000" w:rsidDel="00000000" w:rsidP="00000000" w:rsidRDefault="00000000" w:rsidRPr="00000000" w14:paraId="00003AAB">
            <w:pPr>
              <w:jc w:val="center"/>
              <w:rPr/>
            </w:pPr>
            <w:r w:rsidDel="00000000" w:rsidR="00000000" w:rsidRPr="00000000">
              <w:rPr>
                <w:b w:val="1"/>
                <w:bCs w:val="1"/>
                <w:rtl w:val="0"/>
              </w:rPr>
              <w:t xml:space="preserve">M4</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AAC">
            <w:pPr>
              <w:rPr/>
            </w:pPr>
            <w:r w:rsidDel="00000000" w:rsidR="00000000" w:rsidRPr="00000000">
              <w:rPr>
                <w:b w:val="1"/>
                <w:bCs w:val="1"/>
                <w:rtl w:val="0"/>
              </w:rPr>
              <w:t xml:space="preserve">Blocker Assoluto</w:t>
            </w:r>
            <w:r w:rsidDel="00000000" w:rsidR="00000000" w:rsidRPr="00000000">
              <w:rPr>
                <w:rFonts w:ascii="Arial Unicode MS" w:cs="Arial Unicode MS" w:eastAsia="Arial Unicode MS" w:hAnsi="Arial Unicode MS"/>
                <w:rtl w:val="0"/>
              </w:rPr>
              <w:t xml:space="preserve">: nessuna banda → no C2 link → missione impossibile → </w:t>
            </w:r>
            <w:r w:rsidDel="00000000" w:rsidR="00000000" w:rsidRPr="00000000">
              <w:rPr>
                <w:b w:val="1"/>
                <w:bCs w:val="1"/>
                <w:rtl w:val="0"/>
              </w:rPr>
              <w:t xml:space="preserve">NO-GO M5</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AAD">
            <w:pPr>
              <w:rPr/>
            </w:pPr>
            <w:r w:rsidDel="00000000" w:rsidR="00000000" w:rsidRPr="00000000">
              <w:rPr>
                <w:rtl w:val="0"/>
              </w:rPr>
              <w:t xml:space="preserve">T-A3-01, CRIT-06, REQ-M-07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3AAE">
            <w:pPr>
              <w:jc w:val="center"/>
              <w:rPr/>
            </w:pPr>
            <w:r w:rsidDel="00000000" w:rsidR="00000000" w:rsidRPr="00000000">
              <w:rPr>
                <w:b w:val="1"/>
                <w:bCs w:val="1"/>
                <w:rtl w:val="0"/>
              </w:rPr>
              <w:t xml:space="preserve">C2</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AAF">
            <w:pPr>
              <w:rPr/>
            </w:pPr>
            <w:r w:rsidDel="00000000" w:rsidR="00000000" w:rsidRPr="00000000">
              <w:rPr>
                <w:b w:val="1"/>
                <w:bCs w:val="1"/>
                <w:rtl w:val="0"/>
              </w:rPr>
              <w:t xml:space="preserve">ENAC SORA pathway chiaro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AB0">
            <w:pPr>
              <w:rPr/>
            </w:pPr>
            <w:r w:rsidDel="00000000" w:rsidR="00000000" w:rsidRPr="00000000">
              <w:rPr>
                <w:rFonts w:ascii="Arial Unicode MS" w:cs="Arial Unicode MS" w:eastAsia="Arial Unicode MS" w:hAnsi="Arial Unicode MS"/>
                <w:rtl w:val="0"/>
              </w:rPr>
              <w:t xml:space="preserve">ENAC memo pre-assessment M2–M3: percorso fast-track SORA Category 1 o Specific Level 2 confermato, timeline autorizzazione operazioni ≤8 settimane M3–M5, nessun environmental study extra richiesto</w:t>
            </w:r>
          </w:p>
        </w:tc>
        <w:tc>
          <w:tcPr>
            <w:shd w:fill="auto" w:val="clear"/>
            <w:tcMar>
              <w:top w:w="100.0" w:type="dxa"/>
              <w:left w:w="100.0" w:type="dxa"/>
              <w:bottom w:w="100.0" w:type="dxa"/>
              <w:right w:w="100.0" w:type="dxa"/>
            </w:tcMar>
            <w:vAlign w:val="top"/>
          </w:tcPr>
          <w:p w:rsidR="00000000" w:rsidDel="00000000" w:rsidP="00000000" w:rsidRDefault="00000000" w:rsidRPr="00000000" w14:paraId="00003AB1">
            <w:pPr>
              <w:rPr/>
            </w:pPr>
            <w:r w:rsidDel="00000000" w:rsidR="00000000" w:rsidRPr="00000000">
              <w:rPr>
                <w:rtl w:val="0"/>
              </w:rPr>
              <w:t xml:space="preserve">Liaison Regione-ENAC / Consulente RPAS</w:t>
            </w:r>
          </w:p>
        </w:tc>
        <w:tc>
          <w:tcPr>
            <w:shd w:fill="auto" w:val="clear"/>
            <w:tcMar>
              <w:top w:w="100.0" w:type="dxa"/>
              <w:left w:w="100.0" w:type="dxa"/>
              <w:bottom w:w="100.0" w:type="dxa"/>
              <w:right w:w="100.0" w:type="dxa"/>
            </w:tcMar>
            <w:vAlign w:val="top"/>
          </w:tcPr>
          <w:p w:rsidR="00000000" w:rsidDel="00000000" w:rsidP="00000000" w:rsidRDefault="00000000" w:rsidRPr="00000000" w14:paraId="00003AB2">
            <w:pPr>
              <w:jc w:val="center"/>
              <w:rPr/>
            </w:pPr>
            <w:r w:rsidDel="00000000" w:rsidR="00000000" w:rsidRPr="00000000">
              <w:rPr>
                <w:b w:val="1"/>
                <w:bCs w:val="1"/>
                <w:rtl w:val="0"/>
              </w:rPr>
              <w:t xml:space="preserve">M4</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AB3">
            <w:pPr>
              <w:rPr/>
            </w:pPr>
            <w:r w:rsidDel="00000000" w:rsidR="00000000" w:rsidRPr="00000000">
              <w:rPr>
                <w:b w:val="1"/>
                <w:bCs w:val="1"/>
                <w:rtl w:val="0"/>
              </w:rPr>
              <w:t xml:space="preserve">Blocker Serio</w:t>
            </w:r>
            <w:r w:rsidDel="00000000" w:rsidR="00000000" w:rsidRPr="00000000">
              <w:rPr>
                <w:rFonts w:ascii="Arial Unicode MS" w:cs="Arial Unicode MS" w:eastAsia="Arial Unicode MS" w:hAnsi="Arial Unicode MS"/>
                <w:rtl w:val="0"/>
              </w:rPr>
              <w:t xml:space="preserve">: procedura Specific+study ambientale → delay 8 settimane → gate M9–M11 slip M11–M13 → pressione timeline estrema; se ENAC nega categoricamente → </w:t>
            </w:r>
            <w:r w:rsidDel="00000000" w:rsidR="00000000" w:rsidRPr="00000000">
              <w:rPr>
                <w:b w:val="1"/>
                <w:bCs w:val="1"/>
                <w:rtl w:val="0"/>
              </w:rPr>
              <w:t xml:space="preserve">NO-GO M6</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AB4">
            <w:pPr>
              <w:rPr/>
            </w:pPr>
            <w:r w:rsidDel="00000000" w:rsidR="00000000" w:rsidRPr="00000000">
              <w:rPr>
                <w:rtl w:val="0"/>
              </w:rPr>
              <w:t xml:space="preserve">T-A3-02, CRIT-06, REQ-M-08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3AB5">
            <w:pPr>
              <w:jc w:val="center"/>
              <w:rPr/>
            </w:pPr>
            <w:r w:rsidDel="00000000" w:rsidR="00000000" w:rsidRPr="00000000">
              <w:rPr>
                <w:b w:val="1"/>
                <w:bCs w:val="1"/>
                <w:rtl w:val="0"/>
              </w:rPr>
              <w:t xml:space="preserve">C3</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AB6">
            <w:pPr>
              <w:rPr/>
            </w:pPr>
            <w:r w:rsidDel="00000000" w:rsidR="00000000" w:rsidRPr="00000000">
              <w:rPr>
                <w:b w:val="1"/>
                <w:bCs w:val="1"/>
                <w:rtl w:val="0"/>
              </w:rPr>
              <w:t xml:space="preserve">GCS terreno Pentema allocato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AB7">
            <w:pPr>
              <w:rPr/>
            </w:pPr>
            <w:r w:rsidDel="00000000" w:rsidR="00000000" w:rsidRPr="00000000">
              <w:rPr>
                <w:rFonts w:ascii="Arial Unicode MS" w:cs="Arial Unicode MS" w:eastAsia="Arial Unicode MS" w:hAnsi="Arial Unicode MS"/>
                <w:rtl w:val="0"/>
              </w:rPr>
              <w:t xml:space="preserve">Certificato allocazione terreno M2: coordinate GPS definite, terreno ≥50 m² disponibile, alimentazione 400V 16A confermata utility, backhaul internet ≥10 Mbps (fibra, fixed wireless, bonded 4G) SLA provider sottoscritto, MOA Regione-Comuni-Prefettura firmato M2–M3 senza condizioni sospensive</w:t>
            </w:r>
          </w:p>
        </w:tc>
        <w:tc>
          <w:tcPr>
            <w:shd w:fill="auto" w:val="clear"/>
            <w:tcMar>
              <w:top w:w="100.0" w:type="dxa"/>
              <w:left w:w="100.0" w:type="dxa"/>
              <w:bottom w:w="100.0" w:type="dxa"/>
              <w:right w:w="100.0" w:type="dxa"/>
            </w:tcMar>
            <w:vAlign w:val="top"/>
          </w:tcPr>
          <w:p w:rsidR="00000000" w:rsidDel="00000000" w:rsidP="00000000" w:rsidRDefault="00000000" w:rsidRPr="00000000" w14:paraId="00003AB8">
            <w:pPr>
              <w:rPr/>
            </w:pPr>
            <w:r w:rsidDel="00000000" w:rsidR="00000000" w:rsidRPr="00000000">
              <w:rPr>
                <w:rtl w:val="0"/>
              </w:rPr>
              <w:t xml:space="preserve">Regione Liguria capofila / Comuni coordinamento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3AB9">
            <w:pPr>
              <w:jc w:val="center"/>
              <w:rPr/>
            </w:pPr>
            <w:r w:rsidDel="00000000" w:rsidR="00000000" w:rsidRPr="00000000">
              <w:rPr>
                <w:b w:val="1"/>
                <w:bCs w:val="1"/>
                <w:rtl w:val="0"/>
              </w:rPr>
              <w:t xml:space="preserve">M2–M3</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ABA">
            <w:pPr>
              <w:rPr/>
            </w:pPr>
            <w:r w:rsidDel="00000000" w:rsidR="00000000" w:rsidRPr="00000000">
              <w:rPr>
                <w:b w:val="1"/>
                <w:bCs w:val="1"/>
                <w:rtl w:val="0"/>
              </w:rPr>
              <w:t xml:space="preserve">Blocker Assoluto</w:t>
            </w:r>
            <w:r w:rsidDel="00000000" w:rsidR="00000000" w:rsidRPr="00000000">
              <w:rPr>
                <w:rFonts w:ascii="Arial Unicode MS" w:cs="Arial Unicode MS" w:eastAsia="Arial Unicode MS" w:hAnsi="Arial Unicode MS"/>
                <w:rtl w:val="0"/>
              </w:rPr>
              <w:t xml:space="preserve">: no terreno → delay GCS setup 4–6 settimane → test operativo M6–M9 slippage → gate M9–M11 irraggiungibile timeline; fallback sito alternativo 10 km → impatto coverage fattibilità</w:t>
            </w:r>
          </w:p>
        </w:tc>
        <w:tc>
          <w:tcPr>
            <w:shd w:fill="auto" w:val="clear"/>
            <w:tcMar>
              <w:top w:w="100.0" w:type="dxa"/>
              <w:left w:w="100.0" w:type="dxa"/>
              <w:bottom w:w="100.0" w:type="dxa"/>
              <w:right w:w="100.0" w:type="dxa"/>
            </w:tcMar>
            <w:vAlign w:val="top"/>
          </w:tcPr>
          <w:p w:rsidR="00000000" w:rsidDel="00000000" w:rsidP="00000000" w:rsidRDefault="00000000" w:rsidRPr="00000000" w14:paraId="00003ABB">
            <w:pPr>
              <w:rPr/>
            </w:pPr>
            <w:r w:rsidDel="00000000" w:rsidR="00000000" w:rsidRPr="00000000">
              <w:rPr>
                <w:rtl w:val="0"/>
              </w:rPr>
              <w:t xml:space="preserve">T-A3-05, CRIT-05, REQ-M-06, DEP-6A-05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3ABC">
            <w:pPr>
              <w:jc w:val="center"/>
              <w:rPr/>
            </w:pPr>
            <w:r w:rsidDel="00000000" w:rsidR="00000000" w:rsidRPr="00000000">
              <w:rPr>
                <w:b w:val="1"/>
                <w:bCs w:val="1"/>
                <w:rtl w:val="0"/>
              </w:rPr>
              <w:t xml:space="preserve">C4</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ABD">
            <w:pPr>
              <w:rPr/>
            </w:pPr>
            <w:r w:rsidDel="00000000" w:rsidR="00000000" w:rsidRPr="00000000">
              <w:rPr>
                <w:rFonts w:ascii="Arial Unicode MS" w:cs="Arial Unicode MS" w:eastAsia="Arial Unicode MS" w:hAnsi="Arial Unicode MS"/>
                <w:b w:val="1"/>
                <w:bCs w:val="1"/>
                <w:rtl w:val="0"/>
              </w:rPr>
              <w:t xml:space="preserve">Cooperative MOU engagement ≥80%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ABE">
            <w:pPr>
              <w:rPr/>
            </w:pPr>
            <w:r w:rsidDel="00000000" w:rsidR="00000000" w:rsidRPr="00000000">
              <w:rPr>
                <w:rFonts w:ascii="Arial Unicode MS" w:cs="Arial Unicode MS" w:eastAsia="Arial Unicode MS" w:hAnsi="Arial Unicode MS"/>
                <w:rtl w:val="0"/>
              </w:rPr>
              <w:t xml:space="preserve">MOU sottoscritti 8–10 cooperative M2–M3, partecipazione workshop requisiti M2–M4–M6–M8 ≥80% registrata (attestazione presenza nominativa), feedback consolidato CONOPS v1.0→v2.0 M4→M8, nessun dropout &gt;1 mese cooperativa senza escalation risolta</w:t>
            </w:r>
          </w:p>
        </w:tc>
        <w:tc>
          <w:tcPr>
            <w:shd w:fill="auto" w:val="clear"/>
            <w:tcMar>
              <w:top w:w="100.0" w:type="dxa"/>
              <w:left w:w="100.0" w:type="dxa"/>
              <w:bottom w:w="100.0" w:type="dxa"/>
              <w:right w:w="100.0" w:type="dxa"/>
            </w:tcMar>
            <w:vAlign w:val="top"/>
          </w:tcPr>
          <w:p w:rsidR="00000000" w:rsidDel="00000000" w:rsidP="00000000" w:rsidRDefault="00000000" w:rsidRPr="00000000" w14:paraId="00003ABF">
            <w:pPr>
              <w:rPr/>
            </w:pPr>
            <w:r w:rsidDel="00000000" w:rsidR="00000000" w:rsidRPr="00000000">
              <w:rPr>
                <w:rtl w:val="0"/>
              </w:rPr>
              <w:t xml:space="preserve">Legacoop coordinamento / Regione supporto</w:t>
            </w:r>
          </w:p>
        </w:tc>
        <w:tc>
          <w:tcPr>
            <w:shd w:fill="auto" w:val="clear"/>
            <w:tcMar>
              <w:top w:w="100.0" w:type="dxa"/>
              <w:left w:w="100.0" w:type="dxa"/>
              <w:bottom w:w="100.0" w:type="dxa"/>
              <w:right w:w="100.0" w:type="dxa"/>
            </w:tcMar>
            <w:vAlign w:val="top"/>
          </w:tcPr>
          <w:p w:rsidR="00000000" w:rsidDel="00000000" w:rsidP="00000000" w:rsidRDefault="00000000" w:rsidRPr="00000000" w14:paraId="00003AC0">
            <w:pPr>
              <w:jc w:val="center"/>
              <w:rPr/>
            </w:pPr>
            <w:r w:rsidDel="00000000" w:rsidR="00000000" w:rsidRPr="00000000">
              <w:rPr>
                <w:b w:val="1"/>
                <w:bCs w:val="1"/>
                <w:rtl w:val="0"/>
              </w:rPr>
              <w:t xml:space="preserve">M3 MOU, M8 CONOPS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AC1">
            <w:pPr>
              <w:rPr/>
            </w:pPr>
            <w:r w:rsidDel="00000000" w:rsidR="00000000" w:rsidRPr="00000000">
              <w:rPr>
                <w:b w:val="1"/>
                <w:bCs w:val="1"/>
                <w:rtl w:val="0"/>
              </w:rPr>
              <w:t xml:space="preserve">Rischio Modesto-Significativo</w:t>
            </w:r>
            <w:r w:rsidDel="00000000" w:rsidR="00000000" w:rsidRPr="00000000">
              <w:rPr>
                <w:rFonts w:ascii="Arial Unicode MS" w:cs="Arial Unicode MS" w:eastAsia="Arial Unicode MS" w:hAnsi="Arial Unicode MS"/>
                <w:rtl w:val="0"/>
              </w:rPr>
              <w:t xml:space="preserve">: &lt;80% participation → CONOPS quality compromessa → learning-by-doing degradato → Fase 2 business case meno supportato, </w:t>
            </w:r>
            <w:r w:rsidDel="00000000" w:rsidR="00000000" w:rsidRPr="00000000">
              <w:rPr>
                <w:b w:val="1"/>
                <w:bCs w:val="1"/>
                <w:rtl w:val="0"/>
              </w:rPr>
              <w:t xml:space="preserve">MA</w:t>
            </w:r>
            <w:r w:rsidDel="00000000" w:rsidR="00000000" w:rsidRPr="00000000">
              <w:rPr>
                <w:rFonts w:ascii="Arial Unicode MS" w:cs="Arial Unicode MS" w:eastAsia="Arial Unicode MS" w:hAnsi="Arial Unicode MS"/>
                <w:rtl w:val="0"/>
              </w:rPr>
              <w:t xml:space="preserve"> non blocker tecnico; se dropout cooperativa &gt;50% → </w:t>
            </w:r>
            <w:r w:rsidDel="00000000" w:rsidR="00000000" w:rsidRPr="00000000">
              <w:rPr>
                <w:b w:val="1"/>
                <w:bCs w:val="1"/>
                <w:rtl w:val="0"/>
              </w:rPr>
              <w:t xml:space="preserve">Go-Condizionato</w:t>
            </w:r>
            <w:r w:rsidDel="00000000" w:rsidR="00000000" w:rsidRPr="00000000">
              <w:rPr>
                <w:rtl w:val="0"/>
              </w:rPr>
              <w:t xml:space="preserve"> con revisione stakeholder M9</w:t>
            </w:r>
          </w:p>
        </w:tc>
        <w:tc>
          <w:tcPr>
            <w:shd w:fill="auto" w:val="clear"/>
            <w:tcMar>
              <w:top w:w="100.0" w:type="dxa"/>
              <w:left w:w="100.0" w:type="dxa"/>
              <w:bottom w:w="100.0" w:type="dxa"/>
              <w:right w:w="100.0" w:type="dxa"/>
            </w:tcMar>
            <w:vAlign w:val="top"/>
          </w:tcPr>
          <w:p w:rsidR="00000000" w:rsidDel="00000000" w:rsidP="00000000" w:rsidRDefault="00000000" w:rsidRPr="00000000" w14:paraId="00003AC2">
            <w:pPr>
              <w:rPr/>
            </w:pPr>
            <w:r w:rsidDel="00000000" w:rsidR="00000000" w:rsidRPr="00000000">
              <w:rPr>
                <w:rtl w:val="0"/>
              </w:rPr>
              <w:t xml:space="preserve">T-A3-06, CRIT-07, REQ-M-12, VV-6A-09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3AC3">
            <w:pPr>
              <w:jc w:val="center"/>
              <w:rPr/>
            </w:pPr>
            <w:r w:rsidDel="00000000" w:rsidR="00000000" w:rsidRPr="00000000">
              <w:rPr>
                <w:b w:val="1"/>
                <w:bCs w:val="1"/>
                <w:rtl w:val="0"/>
              </w:rPr>
              <w:t xml:space="preserve">C5</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AC4">
            <w:pPr>
              <w:rPr/>
            </w:pPr>
            <w:r w:rsidDel="00000000" w:rsidR="00000000" w:rsidRPr="00000000">
              <w:rPr>
                <w:b w:val="1"/>
                <w:bCs w:val="1"/>
                <w:rtl w:val="0"/>
              </w:rPr>
              <w:t xml:space="preserve">Payload integration ICD firmato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AC5">
            <w:pPr>
              <w:rPr/>
            </w:pPr>
            <w:r w:rsidDel="00000000" w:rsidR="00000000" w:rsidRPr="00000000">
              <w:rPr>
                <w:rFonts w:ascii="Arial Unicode MS" w:cs="Arial Unicode MS" w:eastAsia="Arial Unicode MS" w:hAnsi="Arial Unicode MS"/>
                <w:rtl w:val="0"/>
              </w:rPr>
              <w:t xml:space="preserve">ICD preliminare v1.0 M2 firmato payload supplier-JOUAV: interfaccia connettore (M12 X-code, power 28V 5–10A, data Ethernet PoE), mock-up test connectivity M3–M4 completato (dummy payload electrical test OK), integration plan M5–M6 definito, payload mass ≤20 kg se MTOW JOUAV ≤25 kg (SORA impact analysis M3 se &gt;25 kg)</w:t>
            </w:r>
          </w:p>
        </w:tc>
        <w:tc>
          <w:tcPr>
            <w:shd w:fill="auto" w:val="clear"/>
            <w:tcMar>
              <w:top w:w="100.0" w:type="dxa"/>
              <w:left w:w="100.0" w:type="dxa"/>
              <w:bottom w:w="100.0" w:type="dxa"/>
              <w:right w:w="100.0" w:type="dxa"/>
            </w:tcMar>
            <w:vAlign w:val="top"/>
          </w:tcPr>
          <w:p w:rsidR="00000000" w:rsidDel="00000000" w:rsidP="00000000" w:rsidRDefault="00000000" w:rsidRPr="00000000" w14:paraId="00003AC6">
            <w:pPr>
              <w:rPr/>
            </w:pPr>
            <w:r w:rsidDel="00000000" w:rsidR="00000000" w:rsidRPr="00000000">
              <w:rPr>
                <w:rtl w:val="0"/>
              </w:rPr>
              <w:t xml:space="preserve">Firmamento Systems Engineer / Supplier payload</w:t>
            </w:r>
          </w:p>
        </w:tc>
        <w:tc>
          <w:tcPr>
            <w:shd w:fill="auto" w:val="clear"/>
            <w:tcMar>
              <w:top w:w="100.0" w:type="dxa"/>
              <w:left w:w="100.0" w:type="dxa"/>
              <w:bottom w:w="100.0" w:type="dxa"/>
              <w:right w:w="100.0" w:type="dxa"/>
            </w:tcMar>
            <w:vAlign w:val="top"/>
          </w:tcPr>
          <w:p w:rsidR="00000000" w:rsidDel="00000000" w:rsidP="00000000" w:rsidRDefault="00000000" w:rsidRPr="00000000" w14:paraId="00003AC7">
            <w:pPr>
              <w:jc w:val="center"/>
              <w:rPr/>
            </w:pPr>
            <w:r w:rsidDel="00000000" w:rsidR="00000000" w:rsidRPr="00000000">
              <w:rPr>
                <w:b w:val="1"/>
                <w:bCs w:val="1"/>
                <w:rtl w:val="0"/>
              </w:rPr>
              <w:t xml:space="preserve">M2 ICD, M4 test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AC8">
            <w:pPr>
              <w:rPr/>
            </w:pPr>
            <w:r w:rsidDel="00000000" w:rsidR="00000000" w:rsidRPr="00000000">
              <w:rPr>
                <w:b w:val="1"/>
                <w:bCs w:val="1"/>
                <w:rtl w:val="0"/>
              </w:rPr>
              <w:t xml:space="preserve">Rischio Modesto</w:t>
            </w:r>
            <w:r w:rsidDel="00000000" w:rsidR="00000000" w:rsidRPr="00000000">
              <w:rPr>
                <w:rFonts w:ascii="Arial Unicode MS" w:cs="Arial Unicode MS" w:eastAsia="Arial Unicode MS" w:hAnsi="Arial Unicode MS"/>
                <w:rtl w:val="0"/>
              </w:rPr>
              <w:t xml:space="preserve">: integration complexity &gt;2 settimane → defer advanced payload EO a Fase 2, operare solo baseline comm antenna M6; se incompatibilità elettrica-meccanica irrisolvibile M4 → payload ridisegno 4–6 settimane delay → gate M9 pressione</w:t>
            </w:r>
          </w:p>
        </w:tc>
        <w:tc>
          <w:tcPr>
            <w:shd w:fill="auto" w:val="clear"/>
            <w:tcMar>
              <w:top w:w="100.0" w:type="dxa"/>
              <w:left w:w="100.0" w:type="dxa"/>
              <w:bottom w:w="100.0" w:type="dxa"/>
              <w:right w:w="100.0" w:type="dxa"/>
            </w:tcMar>
            <w:vAlign w:val="top"/>
          </w:tcPr>
          <w:p w:rsidR="00000000" w:rsidDel="00000000" w:rsidP="00000000" w:rsidRDefault="00000000" w:rsidRPr="00000000" w14:paraId="00003AC9">
            <w:pPr>
              <w:rPr/>
            </w:pPr>
            <w:r w:rsidDel="00000000" w:rsidR="00000000" w:rsidRPr="00000000">
              <w:rPr>
                <w:rtl w:val="0"/>
              </w:rPr>
              <w:t xml:space="preserve">T-A3-09, REQ-M-04, VV-6A-04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3ACA">
            <w:pPr>
              <w:jc w:val="center"/>
              <w:rPr/>
            </w:pPr>
            <w:r w:rsidDel="00000000" w:rsidR="00000000" w:rsidRPr="00000000">
              <w:rPr>
                <w:b w:val="1"/>
                <w:bCs w:val="1"/>
                <w:rtl w:val="0"/>
              </w:rPr>
              <w:t xml:space="preserve">C6</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ACB">
            <w:pPr>
              <w:rPr/>
            </w:pPr>
            <w:r w:rsidDel="00000000" w:rsidR="00000000" w:rsidRPr="00000000">
              <w:rPr>
                <w:b w:val="1"/>
                <w:bCs w:val="1"/>
                <w:rtl w:val="0"/>
              </w:rPr>
              <w:t xml:space="preserve">JOUAV procurement confermato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ACC">
            <w:pPr>
              <w:rPr/>
            </w:pPr>
            <w:r w:rsidDel="00000000" w:rsidR="00000000" w:rsidRPr="00000000">
              <w:rPr>
                <w:rtl w:val="0"/>
              </w:rPr>
              <w:t xml:space="preserve">Supplier JOUAV quote ricevuta M1, PO purchase order sottoscritto M2, delivery commitment M7–M8 confermato senza slippage (lead-time 8–10 settimane verificato), spare parts batteria-turbogeneratore stock disponibile M6–M7</w:t>
            </w:r>
          </w:p>
        </w:tc>
        <w:tc>
          <w:tcPr>
            <w:shd w:fill="auto" w:val="clear"/>
            <w:tcMar>
              <w:top w:w="100.0" w:type="dxa"/>
              <w:left w:w="100.0" w:type="dxa"/>
              <w:bottom w:w="100.0" w:type="dxa"/>
              <w:right w:w="100.0" w:type="dxa"/>
            </w:tcMar>
            <w:vAlign w:val="top"/>
          </w:tcPr>
          <w:p w:rsidR="00000000" w:rsidDel="00000000" w:rsidP="00000000" w:rsidRDefault="00000000" w:rsidRPr="00000000" w14:paraId="00003ACD">
            <w:pPr>
              <w:rPr/>
            </w:pPr>
            <w:r w:rsidDel="00000000" w:rsidR="00000000" w:rsidRPr="00000000">
              <w:rPr>
                <w:rtl w:val="0"/>
              </w:rPr>
              <w:t xml:space="preserve">Procurement Manager Firmamento / Supplier JOUAV</w:t>
            </w:r>
          </w:p>
        </w:tc>
        <w:tc>
          <w:tcPr>
            <w:shd w:fill="auto" w:val="clear"/>
            <w:tcMar>
              <w:top w:w="100.0" w:type="dxa"/>
              <w:left w:w="100.0" w:type="dxa"/>
              <w:bottom w:w="100.0" w:type="dxa"/>
              <w:right w:w="100.0" w:type="dxa"/>
            </w:tcMar>
            <w:vAlign w:val="top"/>
          </w:tcPr>
          <w:p w:rsidR="00000000" w:rsidDel="00000000" w:rsidP="00000000" w:rsidRDefault="00000000" w:rsidRPr="00000000" w14:paraId="00003ACE">
            <w:pPr>
              <w:jc w:val="center"/>
              <w:rPr/>
            </w:pPr>
            <w:r w:rsidDel="00000000" w:rsidR="00000000" w:rsidRPr="00000000">
              <w:rPr>
                <w:b w:val="1"/>
                <w:bCs w:val="1"/>
                <w:rtl w:val="0"/>
              </w:rPr>
              <w:t xml:space="preserve">M2 PO, M8 delivery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ACF">
            <w:pPr>
              <w:rPr/>
            </w:pPr>
            <w:r w:rsidDel="00000000" w:rsidR="00000000" w:rsidRPr="00000000">
              <w:rPr>
                <w:b w:val="1"/>
                <w:bCs w:val="1"/>
                <w:rtl w:val="0"/>
              </w:rPr>
              <w:t xml:space="preserve">Rischio Significativo</w:t>
            </w:r>
            <w:r w:rsidDel="00000000" w:rsidR="00000000" w:rsidRPr="00000000">
              <w:rPr>
                <w:rFonts w:ascii="Arial Unicode MS" w:cs="Arial Unicode MS" w:eastAsia="Arial Unicode MS" w:hAnsi="Arial Unicode MS"/>
                <w:rtl w:val="0"/>
              </w:rPr>
              <w:t xml:space="preserve">: slippage JOUAV 4–8 settimane → integrazione test M8–M9 rimandati M10–M11 → gate pressione estrema, contingency ridotta; se supplier unavailable → alternativa DeltaQuad, Freefly evaluation 4–6 settimane M2–M3</w:t>
            </w:r>
          </w:p>
        </w:tc>
        <w:tc>
          <w:tcPr>
            <w:shd w:fill="auto" w:val="clear"/>
            <w:tcMar>
              <w:top w:w="100.0" w:type="dxa"/>
              <w:left w:w="100.0" w:type="dxa"/>
              <w:bottom w:w="100.0" w:type="dxa"/>
              <w:right w:w="100.0" w:type="dxa"/>
            </w:tcMar>
            <w:vAlign w:val="top"/>
          </w:tcPr>
          <w:p w:rsidR="00000000" w:rsidDel="00000000" w:rsidP="00000000" w:rsidRDefault="00000000" w:rsidRPr="00000000" w14:paraId="00003AD0">
            <w:pPr>
              <w:rPr/>
            </w:pPr>
            <w:r w:rsidDel="00000000" w:rsidR="00000000" w:rsidRPr="00000000">
              <w:rPr>
                <w:rtl w:val="0"/>
              </w:rPr>
              <w:t xml:space="preserve">T-A3-03, Cap.6.4 TRL, VV-6A-02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3AD1">
            <w:pPr>
              <w:jc w:val="center"/>
              <w:rPr/>
            </w:pPr>
            <w:r w:rsidDel="00000000" w:rsidR="00000000" w:rsidRPr="00000000">
              <w:rPr>
                <w:b w:val="1"/>
                <w:bCs w:val="1"/>
                <w:rtl w:val="0"/>
              </w:rPr>
              <w:t xml:space="preserve">C7</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AD2">
            <w:pPr>
              <w:rPr/>
            </w:pPr>
            <w:r w:rsidDel="00000000" w:rsidR="00000000" w:rsidRPr="00000000">
              <w:rPr>
                <w:b w:val="1"/>
                <w:bCs w:val="1"/>
                <w:rtl w:val="0"/>
              </w:rPr>
              <w:t xml:space="preserve">Bilancio energetico invernale validato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AD3">
            <w:pPr>
              <w:rPr/>
            </w:pPr>
            <w:r w:rsidDel="00000000" w:rsidR="00000000" w:rsidRPr="00000000">
              <w:rPr>
                <w:rFonts w:ascii="Arial Unicode MS" w:cs="Arial Unicode MS" w:eastAsia="Arial Unicode MS" w:hAnsi="Arial Unicode MS"/>
                <w:rtl w:val="0"/>
              </w:rPr>
              <w:t xml:space="preserve">Report bilancio energetico v1.0 M3 con curve SOC orarie Pentema dic-gen (PVGIS EU data), batteria test climate chamber -10°C cicli 100 M4–M5 completato: capacity curves vs temp validati, margin batteria post-notturno ≥15% confermato, modello sensitivity ±10% irradianza ±10% payload ±15% temp degradation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3AD4">
            <w:pPr>
              <w:rPr/>
            </w:pPr>
            <w:r w:rsidDel="00000000" w:rsidR="00000000" w:rsidRPr="00000000">
              <w:rPr>
                <w:rtl w:val="0"/>
              </w:rPr>
              <w:t xml:space="preserve">Firmamento Power Subsys Lead / Battery test lab</w:t>
            </w:r>
          </w:p>
        </w:tc>
        <w:tc>
          <w:tcPr>
            <w:shd w:fill="auto" w:val="clear"/>
            <w:tcMar>
              <w:top w:w="100.0" w:type="dxa"/>
              <w:left w:w="100.0" w:type="dxa"/>
              <w:bottom w:w="100.0" w:type="dxa"/>
              <w:right w:w="100.0" w:type="dxa"/>
            </w:tcMar>
            <w:vAlign w:val="top"/>
          </w:tcPr>
          <w:p w:rsidR="00000000" w:rsidDel="00000000" w:rsidP="00000000" w:rsidRDefault="00000000" w:rsidRPr="00000000" w14:paraId="00003AD5">
            <w:pPr>
              <w:jc w:val="center"/>
              <w:rPr/>
            </w:pPr>
            <w:r w:rsidDel="00000000" w:rsidR="00000000" w:rsidRPr="00000000">
              <w:rPr>
                <w:b w:val="1"/>
                <w:bCs w:val="1"/>
                <w:rtl w:val="0"/>
              </w:rPr>
              <w:t xml:space="preserve">M5</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AD6">
            <w:pPr>
              <w:rPr/>
            </w:pPr>
            <w:r w:rsidDel="00000000" w:rsidR="00000000" w:rsidRPr="00000000">
              <w:rPr>
                <w:b w:val="1"/>
                <w:bCs w:val="1"/>
                <w:rtl w:val="0"/>
              </w:rPr>
              <w:t xml:space="preserve">Rischio Modesto</w:t>
            </w:r>
            <w:r w:rsidDel="00000000" w:rsidR="00000000" w:rsidRPr="00000000">
              <w:rPr>
                <w:rFonts w:ascii="Arial Unicode MS" w:cs="Arial Unicode MS" w:eastAsia="Arial Unicode MS" w:hAnsi="Arial Unicode MS"/>
                <w:rtl w:val="0"/>
              </w:rPr>
              <w:t xml:space="preserve">: margin &lt;15% → operazioni invernali degradate coverage temporale annuale ridotta 50%, business case fattibilità compromessa; se margin &lt;5% irrecuperabile → </w:t>
            </w:r>
            <w:r w:rsidDel="00000000" w:rsidR="00000000" w:rsidRPr="00000000">
              <w:rPr>
                <w:b w:val="1"/>
                <w:bCs w:val="1"/>
                <w:rtl w:val="0"/>
              </w:rPr>
              <w:t xml:space="preserve">Go-Condizionato</w:t>
            </w:r>
            <w:r w:rsidDel="00000000" w:rsidR="00000000" w:rsidRPr="00000000">
              <w:rPr>
                <w:rtl w:val="0"/>
              </w:rPr>
              <w:t xml:space="preserve"> con ops estiva-only o ibrido fuel-cell fallback +€10k–15k CAPEX</w:t>
            </w:r>
          </w:p>
        </w:tc>
        <w:tc>
          <w:tcPr>
            <w:shd w:fill="auto" w:val="clear"/>
            <w:tcMar>
              <w:top w:w="100.0" w:type="dxa"/>
              <w:left w:w="100.0" w:type="dxa"/>
              <w:bottom w:w="100.0" w:type="dxa"/>
              <w:right w:w="100.0" w:type="dxa"/>
            </w:tcMar>
            <w:vAlign w:val="top"/>
          </w:tcPr>
          <w:p w:rsidR="00000000" w:rsidDel="00000000" w:rsidP="00000000" w:rsidRDefault="00000000" w:rsidRPr="00000000" w14:paraId="00003AD7">
            <w:pPr>
              <w:rPr/>
            </w:pPr>
            <w:r w:rsidDel="00000000" w:rsidR="00000000" w:rsidRPr="00000000">
              <w:rPr>
                <w:rtl w:val="0"/>
              </w:rPr>
              <w:t xml:space="preserve">T-A3-11, CRIT-01, REQ-M-01, VV-6A-01, ASS-6A-01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3AD8">
            <w:pPr>
              <w:jc w:val="center"/>
              <w:rPr/>
            </w:pPr>
            <w:r w:rsidDel="00000000" w:rsidR="00000000" w:rsidRPr="00000000">
              <w:rPr>
                <w:b w:val="1"/>
                <w:bCs w:val="1"/>
                <w:rtl w:val="0"/>
              </w:rPr>
              <w:t xml:space="preserve">C8</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AD9">
            <w:pPr>
              <w:rPr/>
            </w:pPr>
            <w:r w:rsidDel="00000000" w:rsidR="00000000" w:rsidRPr="00000000">
              <w:rPr>
                <w:b w:val="1"/>
                <w:bCs w:val="1"/>
                <w:rtl w:val="0"/>
              </w:rPr>
              <w:t xml:space="preserve">CONOPS v2.0 validato Protezione Civile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ADA">
            <w:pPr>
              <w:rPr/>
            </w:pPr>
            <w:r w:rsidDel="00000000" w:rsidR="00000000" w:rsidRPr="00000000">
              <w:rPr>
                <w:rtl w:val="0"/>
              </w:rPr>
              <w:t xml:space="preserve">CONOPS documento v2.0 completo M8 (update da v1.0 M4), tabletop scenario emergenza incendi M6–M8 completato (report lessons learned integrato), Protezione Civile attestazione feasibility firmata M8, procedure operative SLA formalizzati, nessun gap scenario critico irrisolto</w:t>
            </w:r>
          </w:p>
        </w:tc>
        <w:tc>
          <w:tcPr>
            <w:shd w:fill="auto" w:val="clear"/>
            <w:tcMar>
              <w:top w:w="100.0" w:type="dxa"/>
              <w:left w:w="100.0" w:type="dxa"/>
              <w:bottom w:w="100.0" w:type="dxa"/>
              <w:right w:w="100.0" w:type="dxa"/>
            </w:tcMar>
            <w:vAlign w:val="top"/>
          </w:tcPr>
          <w:p w:rsidR="00000000" w:rsidDel="00000000" w:rsidP="00000000" w:rsidRDefault="00000000" w:rsidRPr="00000000" w14:paraId="00003ADB">
            <w:pPr>
              <w:rPr/>
            </w:pPr>
            <w:r w:rsidDel="00000000" w:rsidR="00000000" w:rsidRPr="00000000">
              <w:rPr>
                <w:rtl w:val="0"/>
              </w:rPr>
              <w:t xml:space="preserve">Firmamento CONOPS Lead / Protezione Civile coordinamento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3ADC">
            <w:pPr>
              <w:jc w:val="center"/>
              <w:rPr/>
            </w:pPr>
            <w:r w:rsidDel="00000000" w:rsidR="00000000" w:rsidRPr="00000000">
              <w:rPr>
                <w:b w:val="1"/>
                <w:bCs w:val="1"/>
                <w:rtl w:val="0"/>
              </w:rPr>
              <w:t xml:space="preserve">M8</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ADD">
            <w:pPr>
              <w:rPr/>
            </w:pPr>
            <w:r w:rsidDel="00000000" w:rsidR="00000000" w:rsidRPr="00000000">
              <w:rPr>
                <w:b w:val="1"/>
                <w:bCs w:val="1"/>
                <w:rtl w:val="0"/>
              </w:rPr>
              <w:t xml:space="preserve">Blocker Operativo</w:t>
            </w:r>
            <w:r w:rsidDel="00000000" w:rsidR="00000000" w:rsidRPr="00000000">
              <w:rPr>
                <w:rFonts w:ascii="Arial Unicode MS" w:cs="Arial Unicode MS" w:eastAsia="Arial Unicode MS" w:hAnsi="Arial Unicode MS"/>
                <w:rtl w:val="0"/>
              </w:rPr>
              <w:t xml:space="preserve">: procedure incomplete → Fase 2 readiness compromessa → decisione Go-Cond non sostenuta evidenza operativa; se Protezione Civile feedback negativo M8 → revisione CONOPS 4 settimane → gate M9→M10 slip</w:t>
            </w:r>
          </w:p>
        </w:tc>
        <w:tc>
          <w:tcPr>
            <w:shd w:fill="auto" w:val="clear"/>
            <w:tcMar>
              <w:top w:w="100.0" w:type="dxa"/>
              <w:left w:w="100.0" w:type="dxa"/>
              <w:bottom w:w="100.0" w:type="dxa"/>
              <w:right w:w="100.0" w:type="dxa"/>
            </w:tcMar>
            <w:vAlign w:val="top"/>
          </w:tcPr>
          <w:p w:rsidR="00000000" w:rsidDel="00000000" w:rsidP="00000000" w:rsidRDefault="00000000" w:rsidRPr="00000000" w14:paraId="00003ADE">
            <w:pPr>
              <w:rPr/>
            </w:pPr>
            <w:r w:rsidDel="00000000" w:rsidR="00000000" w:rsidRPr="00000000">
              <w:rPr>
                <w:rtl w:val="0"/>
              </w:rPr>
              <w:t xml:space="preserve">T-A3-07, CRIT-07, REQ-M-02, REQ-M-03, VV-6A-10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3ADF">
            <w:pPr>
              <w:jc w:val="center"/>
              <w:rPr/>
            </w:pPr>
            <w:r w:rsidDel="00000000" w:rsidR="00000000" w:rsidRPr="00000000">
              <w:rPr>
                <w:b w:val="1"/>
                <w:bCs w:val="1"/>
                <w:rtl w:val="0"/>
              </w:rPr>
              <w:t xml:space="preserve">C9</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AE0">
            <w:pPr>
              <w:rPr/>
            </w:pPr>
            <w:r w:rsidDel="00000000" w:rsidR="00000000" w:rsidRPr="00000000">
              <w:rPr>
                <w:b w:val="1"/>
                <w:bCs w:val="1"/>
                <w:rtl w:val="0"/>
              </w:rPr>
              <w:t xml:space="preserve">Copertura RF validata field test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AE1">
            <w:pPr>
              <w:rPr/>
            </w:pPr>
            <w:r w:rsidDel="00000000" w:rsidR="00000000" w:rsidRPr="00000000">
              <w:rPr>
                <w:rFonts w:ascii="Arial Unicode MS" w:cs="Arial Unicode MS" w:eastAsia="Arial Unicode MS" w:hAnsi="Arial Unicode MS"/>
                <w:rtl w:val="0"/>
              </w:rPr>
              <w:t xml:space="preserve">Coverage map georeferenziata .geotiff M3 (DTM 10 m Liguria, modello propagazione RF ITM), field test tattico coverage loiter M6–M7 completato: RSSI survey 30–50 waypoint GPS, delta model-vs-field ≤5 dB, copertura Pentema ≥50 km confermata (threshold), ≥80 km (goal)</w:t>
            </w:r>
          </w:p>
        </w:tc>
        <w:tc>
          <w:tcPr>
            <w:shd w:fill="auto" w:val="clear"/>
            <w:tcMar>
              <w:top w:w="100.0" w:type="dxa"/>
              <w:left w:w="100.0" w:type="dxa"/>
              <w:bottom w:w="100.0" w:type="dxa"/>
              <w:right w:w="100.0" w:type="dxa"/>
            </w:tcMar>
            <w:vAlign w:val="top"/>
          </w:tcPr>
          <w:p w:rsidR="00000000" w:rsidDel="00000000" w:rsidP="00000000" w:rsidRDefault="00000000" w:rsidRPr="00000000" w14:paraId="00003AE2">
            <w:pPr>
              <w:rPr/>
            </w:pPr>
            <w:r w:rsidDel="00000000" w:rsidR="00000000" w:rsidRPr="00000000">
              <w:rPr>
                <w:rtl w:val="0"/>
              </w:rPr>
              <w:t xml:space="preserve">Consulente Modellistica RF / Flight Test Lead</w:t>
            </w:r>
          </w:p>
        </w:tc>
        <w:tc>
          <w:tcPr>
            <w:shd w:fill="auto" w:val="clear"/>
            <w:tcMar>
              <w:top w:w="100.0" w:type="dxa"/>
              <w:left w:w="100.0" w:type="dxa"/>
              <w:bottom w:w="100.0" w:type="dxa"/>
              <w:right w:w="100.0" w:type="dxa"/>
            </w:tcMar>
            <w:vAlign w:val="top"/>
          </w:tcPr>
          <w:p w:rsidR="00000000" w:rsidDel="00000000" w:rsidP="00000000" w:rsidRDefault="00000000" w:rsidRPr="00000000" w14:paraId="00003AE3">
            <w:pPr>
              <w:jc w:val="center"/>
              <w:rPr/>
            </w:pPr>
            <w:r w:rsidDel="00000000" w:rsidR="00000000" w:rsidRPr="00000000">
              <w:rPr>
                <w:b w:val="1"/>
                <w:bCs w:val="1"/>
                <w:rtl w:val="0"/>
              </w:rPr>
              <w:t xml:space="preserve">M7</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AE4">
            <w:pPr>
              <w:rPr/>
            </w:pPr>
            <w:r w:rsidDel="00000000" w:rsidR="00000000" w:rsidRPr="00000000">
              <w:rPr>
                <w:b w:val="1"/>
                <w:bCs w:val="1"/>
                <w:rtl w:val="0"/>
              </w:rPr>
              <w:t xml:space="preserve">Rischio Modesto</w:t>
            </w:r>
            <w:r w:rsidDel="00000000" w:rsidR="00000000" w:rsidRPr="00000000">
              <w:rPr>
                <w:rFonts w:ascii="Arial Unicode MS" w:cs="Arial Unicode MS" w:eastAsia="Arial Unicode MS" w:hAnsi="Arial Unicode MS"/>
                <w:rtl w:val="0"/>
              </w:rPr>
              <w:t xml:space="preserve">: coverage 30–50 km (vs goal 80 km) → zone morte valli Liguria 30% territorio SNAI non coperto, pero pilota fattibile Pentema; se coverage &lt;30 km → </w:t>
            </w:r>
            <w:r w:rsidDel="00000000" w:rsidR="00000000" w:rsidRPr="00000000">
              <w:rPr>
                <w:b w:val="1"/>
                <w:bCs w:val="1"/>
                <w:rtl w:val="0"/>
              </w:rPr>
              <w:t xml:space="preserve">Go-Condizionato</w:t>
            </w:r>
            <w:r w:rsidDel="00000000" w:rsidR="00000000" w:rsidRPr="00000000">
              <w:rPr>
                <w:rtl w:val="0"/>
              </w:rPr>
              <w:t xml:space="preserve"> con GCS aggiuntivo 10 km distanza +€50k–80k CAPEX fallback</w:t>
            </w:r>
          </w:p>
        </w:tc>
        <w:tc>
          <w:tcPr>
            <w:shd w:fill="auto" w:val="clear"/>
            <w:tcMar>
              <w:top w:w="100.0" w:type="dxa"/>
              <w:left w:w="100.0" w:type="dxa"/>
              <w:bottom w:w="100.0" w:type="dxa"/>
              <w:right w:w="100.0" w:type="dxa"/>
            </w:tcMar>
            <w:vAlign w:val="top"/>
          </w:tcPr>
          <w:p w:rsidR="00000000" w:rsidDel="00000000" w:rsidP="00000000" w:rsidRDefault="00000000" w:rsidRPr="00000000" w14:paraId="00003AE5">
            <w:pPr>
              <w:rPr/>
            </w:pPr>
            <w:r w:rsidDel="00000000" w:rsidR="00000000" w:rsidRPr="00000000">
              <w:rPr>
                <w:rtl w:val="0"/>
              </w:rPr>
              <w:t xml:space="preserve">T-A3-12, CRIT-03, REQ-M-03, VV-6A-03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3AE6">
            <w:pPr>
              <w:jc w:val="center"/>
              <w:rPr/>
            </w:pPr>
            <w:r w:rsidDel="00000000" w:rsidR="00000000" w:rsidRPr="00000000">
              <w:rPr>
                <w:b w:val="1"/>
                <w:bCs w:val="1"/>
                <w:rtl w:val="0"/>
              </w:rPr>
              <w:t xml:space="preserve">C10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AE7">
            <w:pPr>
              <w:rPr/>
            </w:pPr>
            <w:r w:rsidDel="00000000" w:rsidR="00000000" w:rsidRPr="00000000">
              <w:rPr>
                <w:b w:val="1"/>
                <w:bCs w:val="1"/>
                <w:rtl w:val="0"/>
              </w:rPr>
              <w:t xml:space="preserve">Budget fattibilità tracking green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AE8">
            <w:pPr>
              <w:rPr/>
            </w:pPr>
            <w:r w:rsidDel="00000000" w:rsidR="00000000" w:rsidRPr="00000000">
              <w:rPr>
                <w:rFonts w:ascii="Arial Unicode MS" w:cs="Arial Unicode MS" w:eastAsia="Arial Unicode MS" w:hAnsi="Arial Unicode MS"/>
                <w:rtl w:val="0"/>
              </w:rPr>
              <w:t xml:space="preserve">Project status report settimanale M0–M9 burndown chart: spesa cumulata vs planned ≤contingency 20%, nessun overrun &gt;10% su WBS macro (analisi, modellazione, co-progettazione, consultazione regolatoria), gate readiness review M8 budget status approval, financing Fase 2 LOI stakeholder 50%+ identificato M9</w:t>
            </w:r>
          </w:p>
        </w:tc>
        <w:tc>
          <w:tcPr>
            <w:shd w:fill="auto" w:val="clear"/>
            <w:tcMar>
              <w:top w:w="100.0" w:type="dxa"/>
              <w:left w:w="100.0" w:type="dxa"/>
              <w:bottom w:w="100.0" w:type="dxa"/>
              <w:right w:w="100.0" w:type="dxa"/>
            </w:tcMar>
            <w:vAlign w:val="top"/>
          </w:tcPr>
          <w:p w:rsidR="00000000" w:rsidDel="00000000" w:rsidP="00000000" w:rsidRDefault="00000000" w:rsidRPr="00000000" w14:paraId="00003AE9">
            <w:pPr>
              <w:rPr/>
            </w:pPr>
            <w:r w:rsidDel="00000000" w:rsidR="00000000" w:rsidRPr="00000000">
              <w:rPr>
                <w:rtl w:val="0"/>
              </w:rPr>
              <w:t xml:space="preserve">Firmamento Project Manager CFO / Regione program owner</w:t>
            </w:r>
          </w:p>
        </w:tc>
        <w:tc>
          <w:tcPr>
            <w:shd w:fill="auto" w:val="clear"/>
            <w:tcMar>
              <w:top w:w="100.0" w:type="dxa"/>
              <w:left w:w="100.0" w:type="dxa"/>
              <w:bottom w:w="100.0" w:type="dxa"/>
              <w:right w:w="100.0" w:type="dxa"/>
            </w:tcMar>
            <w:vAlign w:val="top"/>
          </w:tcPr>
          <w:p w:rsidR="00000000" w:rsidDel="00000000" w:rsidP="00000000" w:rsidRDefault="00000000" w:rsidRPr="00000000" w14:paraId="00003AEA">
            <w:pPr>
              <w:jc w:val="center"/>
              <w:rPr/>
            </w:pPr>
            <w:r w:rsidDel="00000000" w:rsidR="00000000" w:rsidRPr="00000000">
              <w:rPr>
                <w:b w:val="1"/>
                <w:bCs w:val="1"/>
                <w:rtl w:val="0"/>
              </w:rPr>
              <w:t xml:space="preserve">M8–M9</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AEB">
            <w:pPr>
              <w:rPr/>
            </w:pPr>
            <w:r w:rsidDel="00000000" w:rsidR="00000000" w:rsidRPr="00000000">
              <w:rPr>
                <w:b w:val="1"/>
                <w:bCs w:val="1"/>
                <w:rtl w:val="0"/>
              </w:rPr>
              <w:t xml:space="preserve">Rischio Programmatico</w:t>
            </w:r>
            <w:r w:rsidDel="00000000" w:rsidR="00000000" w:rsidRPr="00000000">
              <w:rPr>
                <w:rFonts w:ascii="Arial Unicode MS" w:cs="Arial Unicode MS" w:eastAsia="Arial Unicode MS" w:hAnsi="Arial Unicode MS"/>
                <w:rtl w:val="0"/>
              </w:rPr>
              <w:t xml:space="preserve">: overrun 20–30% → spending delays milestone M0–M6, compressione timeline quality ridotta → go-gate compromesso; se overrun &gt;30% senza recovery plan → </w:t>
            </w:r>
            <w:r w:rsidDel="00000000" w:rsidR="00000000" w:rsidRPr="00000000">
              <w:rPr>
                <w:b w:val="1"/>
                <w:bCs w:val="1"/>
                <w:rtl w:val="0"/>
              </w:rPr>
              <w:t xml:space="preserve">Go-Condizionato</w:t>
            </w:r>
            <w:r w:rsidDel="00000000" w:rsidR="00000000" w:rsidRPr="00000000">
              <w:rPr>
                <w:rtl w:val="0"/>
              </w:rPr>
              <w:t xml:space="preserve"> con extended Fase 1 M12–M14 budget re-allocation oppure </w:t>
            </w:r>
            <w:r w:rsidDel="00000000" w:rsidR="00000000" w:rsidRPr="00000000">
              <w:rPr>
                <w:b w:val="1"/>
                <w:bCs w:val="1"/>
                <w:rtl w:val="0"/>
              </w:rPr>
              <w:t xml:space="preserve">NO-GO</w:t>
            </w:r>
            <w:r w:rsidDel="00000000" w:rsidR="00000000" w:rsidRPr="00000000">
              <w:rPr>
                <w:rtl w:val="0"/>
              </w:rPr>
              <w:t xml:space="preserve"> finanziario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3AEC">
            <w:pPr>
              <w:rPr/>
            </w:pPr>
            <w:r w:rsidDel="00000000" w:rsidR="00000000" w:rsidRPr="00000000">
              <w:rPr>
                <w:rtl w:val="0"/>
              </w:rPr>
              <w:t xml:space="preserve">T-A3-15, ASS-6A-08, OBJ-08, Cap.9A, Cap.10A</w:t>
            </w:r>
          </w:p>
        </w:tc>
      </w:tr>
    </w:tbl>
    <w:p w:rsidR="00000000" w:rsidDel="00000000" w:rsidP="00000000" w:rsidRDefault="00000000" w:rsidRPr="00000000" w14:paraId="00003AED">
      <w:pPr>
        <w:widowControl w:val="0"/>
        <w:rPr/>
      </w:pPr>
      <w:r w:rsidDel="00000000" w:rsidR="00000000" w:rsidRPr="00000000">
        <w:rPr>
          <w:rtl w:val="0"/>
        </w:rPr>
      </w:r>
    </w:p>
    <w:p w:rsidR="00000000" w:rsidDel="00000000" w:rsidP="00000000" w:rsidRDefault="00000000" w:rsidRPr="00000000" w14:paraId="00003AE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AEF">
      <w:pPr>
        <w:pStyle w:val="Heading5"/>
        <w:rPr/>
      </w:pPr>
      <w:bookmarkStart w:colFirst="0" w:colLast="0" w:name="_j65v2xmkyq0u" w:id="517"/>
      <w:bookmarkEnd w:id="517"/>
      <w:r w:rsidDel="00000000" w:rsidR="00000000" w:rsidRPr="00000000">
        <w:rPr>
          <w:rtl w:val="0"/>
        </w:rPr>
        <w:t xml:space="preserve">Decision Tree 6A VTOL Pilota (Gate M9–M11)</w:t>
      </w:r>
    </w:p>
    <w:p w:rsidR="00000000" w:rsidDel="00000000" w:rsidP="00000000" w:rsidRDefault="00000000" w:rsidRPr="00000000" w14:paraId="00003AF0">
      <w:pPr>
        <w:rPr/>
      </w:pPr>
      <w:r w:rsidDel="00000000" w:rsidR="00000000" w:rsidRPr="00000000">
        <w:rPr>
          <w:rtl w:val="0"/>
        </w:rPr>
        <w:t xml:space="preserve">┌─────────────────────────────────────────────────────┐</w:t>
      </w:r>
    </w:p>
    <w:p w:rsidR="00000000" w:rsidDel="00000000" w:rsidP="00000000" w:rsidRDefault="00000000" w:rsidRPr="00000000" w14:paraId="00003AF1">
      <w:pPr>
        <w:widowControl w:val="0"/>
        <w:rPr/>
      </w:pPr>
      <w:r w:rsidDel="00000000" w:rsidR="00000000" w:rsidRPr="00000000">
        <w:rPr>
          <w:rtl w:val="0"/>
        </w:rPr>
      </w:r>
    </w:p>
    <w:p w:rsidR="00000000" w:rsidDel="00000000" w:rsidP="00000000" w:rsidRDefault="00000000" w:rsidRPr="00000000" w14:paraId="00003AF2">
      <w:pPr>
        <w:rPr/>
      </w:pPr>
      <w:r w:rsidDel="00000000" w:rsidR="00000000" w:rsidRPr="00000000">
        <w:rPr>
          <w:rtl w:val="0"/>
        </w:rPr>
        <w:t xml:space="preserve">│ Gate M9–M11: Decision Fase 2 MALE 12–24h Deployment │</w:t>
      </w:r>
    </w:p>
    <w:p w:rsidR="00000000" w:rsidDel="00000000" w:rsidP="00000000" w:rsidRDefault="00000000" w:rsidRPr="00000000" w14:paraId="00003AF3">
      <w:pPr>
        <w:widowControl w:val="0"/>
        <w:rPr/>
      </w:pPr>
      <w:r w:rsidDel="00000000" w:rsidR="00000000" w:rsidRPr="00000000">
        <w:rPr>
          <w:rtl w:val="0"/>
        </w:rPr>
      </w:r>
    </w:p>
    <w:p w:rsidR="00000000" w:rsidDel="00000000" w:rsidP="00000000" w:rsidRDefault="00000000" w:rsidRPr="00000000" w14:paraId="00003AF4">
      <w:pPr>
        <w:rPr/>
      </w:pPr>
      <w:r w:rsidDel="00000000" w:rsidR="00000000" w:rsidRPr="00000000">
        <w:rPr>
          <w:rtl w:val="0"/>
        </w:rPr>
        <w:t xml:space="preserve">└─────────────────────────────────────────────────────┘</w:t>
      </w:r>
    </w:p>
    <w:p w:rsidR="00000000" w:rsidDel="00000000" w:rsidP="00000000" w:rsidRDefault="00000000" w:rsidRPr="00000000" w14:paraId="00003AF5">
      <w:pPr>
        <w:widowControl w:val="0"/>
        <w:rPr/>
      </w:pPr>
      <w:r w:rsidDel="00000000" w:rsidR="00000000" w:rsidRPr="00000000">
        <w:rPr>
          <w:rtl w:val="0"/>
        </w:rPr>
      </w:r>
    </w:p>
    <w:p w:rsidR="00000000" w:rsidDel="00000000" w:rsidP="00000000" w:rsidRDefault="00000000" w:rsidRPr="00000000" w14:paraId="00003AF6">
      <w:pPr>
        <w:rPr/>
      </w:pPr>
      <w:r w:rsidDel="00000000" w:rsidR="00000000" w:rsidRPr="00000000">
        <w:rPr>
          <w:rtl w:val="0"/>
        </w:rPr>
        <w:t xml:space="preserve">                          │</w:t>
      </w:r>
    </w:p>
    <w:p w:rsidR="00000000" w:rsidDel="00000000" w:rsidP="00000000" w:rsidRDefault="00000000" w:rsidRPr="00000000" w14:paraId="00003AF7">
      <w:pPr>
        <w:widowControl w:val="0"/>
        <w:rPr/>
      </w:pPr>
      <w:r w:rsidDel="00000000" w:rsidR="00000000" w:rsidRPr="00000000">
        <w:rPr>
          <w:rtl w:val="0"/>
        </w:rPr>
      </w:r>
    </w:p>
    <w:p w:rsidR="00000000" w:rsidDel="00000000" w:rsidP="00000000" w:rsidRDefault="00000000" w:rsidRPr="00000000" w14:paraId="00003AF8">
      <w:pPr>
        <w:rPr/>
      </w:pPr>
      <w:r w:rsidDel="00000000" w:rsidR="00000000" w:rsidRPr="00000000">
        <w:rPr>
          <w:rtl w:val="0"/>
        </w:rPr>
        <w:t xml:space="preserve">         ┌────────────────┴────────────────┐</w:t>
      </w:r>
    </w:p>
    <w:p w:rsidR="00000000" w:rsidDel="00000000" w:rsidP="00000000" w:rsidRDefault="00000000" w:rsidRPr="00000000" w14:paraId="00003AF9">
      <w:pPr>
        <w:widowControl w:val="0"/>
        <w:rPr/>
      </w:pPr>
      <w:r w:rsidDel="00000000" w:rsidR="00000000" w:rsidRPr="00000000">
        <w:rPr>
          <w:rtl w:val="0"/>
        </w:rPr>
      </w:r>
    </w:p>
    <w:p w:rsidR="00000000" w:rsidDel="00000000" w:rsidP="00000000" w:rsidRDefault="00000000" w:rsidRPr="00000000" w14:paraId="00003AFA">
      <w:pPr>
        <w:rPr/>
      </w:pPr>
      <w:r w:rsidDel="00000000" w:rsidR="00000000" w:rsidRPr="00000000">
        <w:rPr>
          <w:rtl w:val="0"/>
        </w:rPr>
        <w:t xml:space="preserve">         │ TUTTE 10 Condizioni C1–C10      │</w:t>
      </w:r>
    </w:p>
    <w:p w:rsidR="00000000" w:rsidDel="00000000" w:rsidP="00000000" w:rsidRDefault="00000000" w:rsidRPr="00000000" w14:paraId="00003AFB">
      <w:pPr>
        <w:widowControl w:val="0"/>
        <w:rPr/>
      </w:pPr>
      <w:r w:rsidDel="00000000" w:rsidR="00000000" w:rsidRPr="00000000">
        <w:rPr>
          <w:rtl w:val="0"/>
        </w:rPr>
      </w:r>
    </w:p>
    <w:p w:rsidR="00000000" w:rsidDel="00000000" w:rsidP="00000000" w:rsidRDefault="00000000" w:rsidRPr="00000000" w14:paraId="00003AFC">
      <w:pPr>
        <w:rPr/>
      </w:pPr>
      <w:r w:rsidDel="00000000" w:rsidR="00000000" w:rsidRPr="00000000">
        <w:rPr>
          <w:rtl w:val="0"/>
        </w:rPr>
        <w:t xml:space="preserve">         │ threshold raggiunte?            │</w:t>
      </w:r>
    </w:p>
    <w:p w:rsidR="00000000" w:rsidDel="00000000" w:rsidP="00000000" w:rsidRDefault="00000000" w:rsidRPr="00000000" w14:paraId="00003AFD">
      <w:pPr>
        <w:widowControl w:val="0"/>
        <w:rPr/>
      </w:pPr>
      <w:r w:rsidDel="00000000" w:rsidR="00000000" w:rsidRPr="00000000">
        <w:rPr>
          <w:rtl w:val="0"/>
        </w:rPr>
      </w:r>
    </w:p>
    <w:p w:rsidR="00000000" w:rsidDel="00000000" w:rsidP="00000000" w:rsidRDefault="00000000" w:rsidRPr="00000000" w14:paraId="00003AFE">
      <w:pPr>
        <w:rPr/>
      </w:pPr>
      <w:r w:rsidDel="00000000" w:rsidR="00000000" w:rsidRPr="00000000">
        <w:rPr>
          <w:rtl w:val="0"/>
        </w:rPr>
        <w:t xml:space="preserve">         └────────────┬────────────────────┘</w:t>
      </w:r>
    </w:p>
    <w:p w:rsidR="00000000" w:rsidDel="00000000" w:rsidP="00000000" w:rsidRDefault="00000000" w:rsidRPr="00000000" w14:paraId="00003AFF">
      <w:pPr>
        <w:widowControl w:val="0"/>
        <w:rPr/>
      </w:pPr>
      <w:r w:rsidDel="00000000" w:rsidR="00000000" w:rsidRPr="00000000">
        <w:rPr>
          <w:rtl w:val="0"/>
        </w:rPr>
      </w:r>
    </w:p>
    <w:p w:rsidR="00000000" w:rsidDel="00000000" w:rsidP="00000000" w:rsidRDefault="00000000" w:rsidRPr="00000000" w14:paraId="00003B00">
      <w:pPr>
        <w:rPr/>
      </w:pPr>
      <w:r w:rsidDel="00000000" w:rsidR="00000000" w:rsidRPr="00000000">
        <w:rPr>
          <w:rtl w:val="0"/>
        </w:rPr>
        <w:t xml:space="preserve">                      │</w:t>
      </w:r>
    </w:p>
    <w:p w:rsidR="00000000" w:rsidDel="00000000" w:rsidP="00000000" w:rsidRDefault="00000000" w:rsidRPr="00000000" w14:paraId="00003B01">
      <w:pPr>
        <w:widowControl w:val="0"/>
        <w:rPr/>
      </w:pPr>
      <w:r w:rsidDel="00000000" w:rsidR="00000000" w:rsidRPr="00000000">
        <w:rPr>
          <w:rtl w:val="0"/>
        </w:rPr>
      </w:r>
    </w:p>
    <w:p w:rsidR="00000000" w:rsidDel="00000000" w:rsidP="00000000" w:rsidRDefault="00000000" w:rsidRPr="00000000" w14:paraId="00003B02">
      <w:pPr>
        <w:rPr/>
      </w:pPr>
      <w:r w:rsidDel="00000000" w:rsidR="00000000" w:rsidRPr="00000000">
        <w:rPr>
          <w:rtl w:val="0"/>
        </w:rPr>
        <w:t xml:space="preserve">          ┌───────────┴───────────┐</w:t>
      </w:r>
    </w:p>
    <w:p w:rsidR="00000000" w:rsidDel="00000000" w:rsidP="00000000" w:rsidRDefault="00000000" w:rsidRPr="00000000" w14:paraId="00003B03">
      <w:pPr>
        <w:widowControl w:val="0"/>
        <w:rPr/>
      </w:pPr>
      <w:r w:rsidDel="00000000" w:rsidR="00000000" w:rsidRPr="00000000">
        <w:rPr>
          <w:rtl w:val="0"/>
        </w:rPr>
      </w:r>
    </w:p>
    <w:p w:rsidR="00000000" w:rsidDel="00000000" w:rsidP="00000000" w:rsidRDefault="00000000" w:rsidRPr="00000000" w14:paraId="00003B04">
      <w:pPr>
        <w:rPr/>
      </w:pPr>
      <w:r w:rsidDel="00000000" w:rsidR="00000000" w:rsidRPr="00000000">
        <w:rPr>
          <w:rFonts w:ascii="Arial Unicode MS" w:cs="Arial Unicode MS" w:eastAsia="Arial Unicode MS" w:hAnsi="Arial Unicode MS"/>
          <w:rtl w:val="0"/>
        </w:rPr>
        <w:t xml:space="preserve">          │ SÌ: 10/10 o 9/10      │ NO: ≤7/10 condizioni</w:t>
      </w:r>
    </w:p>
    <w:p w:rsidR="00000000" w:rsidDel="00000000" w:rsidP="00000000" w:rsidRDefault="00000000" w:rsidRPr="00000000" w14:paraId="00003B05">
      <w:pPr>
        <w:widowControl w:val="0"/>
        <w:rPr/>
      </w:pPr>
      <w:r w:rsidDel="00000000" w:rsidR="00000000" w:rsidRPr="00000000">
        <w:rPr>
          <w:rtl w:val="0"/>
        </w:rPr>
      </w:r>
    </w:p>
    <w:p w:rsidR="00000000" w:rsidDel="00000000" w:rsidP="00000000" w:rsidRDefault="00000000" w:rsidRPr="00000000" w14:paraId="00003B06">
      <w:pPr>
        <w:rPr/>
      </w:pPr>
      <w:r w:rsidDel="00000000" w:rsidR="00000000" w:rsidRPr="00000000">
        <w:rPr>
          <w:rtl w:val="0"/>
        </w:rPr>
        <w:t xml:space="preserve">          │ con 1 minor gap       │ oppure C1, C2, C3 NON soddisfatte</w:t>
      </w:r>
    </w:p>
    <w:p w:rsidR="00000000" w:rsidDel="00000000" w:rsidP="00000000" w:rsidRDefault="00000000" w:rsidRPr="00000000" w14:paraId="00003B07">
      <w:pPr>
        <w:widowControl w:val="0"/>
        <w:rPr/>
      </w:pPr>
      <w:r w:rsidDel="00000000" w:rsidR="00000000" w:rsidRPr="00000000">
        <w:rPr>
          <w:rtl w:val="0"/>
        </w:rPr>
      </w:r>
    </w:p>
    <w:p w:rsidR="00000000" w:rsidDel="00000000" w:rsidP="00000000" w:rsidRDefault="00000000" w:rsidRPr="00000000" w14:paraId="00003B08">
      <w:pPr>
        <w:rPr/>
      </w:pPr>
      <w:r w:rsidDel="00000000" w:rsidR="00000000" w:rsidRPr="00000000">
        <w:rPr>
          <w:rtl w:val="0"/>
        </w:rPr>
        <w:t xml:space="preserve">          └──────┬────────────────┘</w:t>
      </w:r>
    </w:p>
    <w:p w:rsidR="00000000" w:rsidDel="00000000" w:rsidP="00000000" w:rsidRDefault="00000000" w:rsidRPr="00000000" w14:paraId="00003B09">
      <w:pPr>
        <w:widowControl w:val="0"/>
        <w:rPr/>
      </w:pPr>
      <w:r w:rsidDel="00000000" w:rsidR="00000000" w:rsidRPr="00000000">
        <w:rPr>
          <w:rtl w:val="0"/>
        </w:rPr>
      </w:r>
    </w:p>
    <w:p w:rsidR="00000000" w:rsidDel="00000000" w:rsidP="00000000" w:rsidRDefault="00000000" w:rsidRPr="00000000" w14:paraId="00003B0A">
      <w:pPr>
        <w:rPr/>
      </w:pPr>
      <w:r w:rsidDel="00000000" w:rsidR="00000000" w:rsidRPr="00000000">
        <w:rPr>
          <w:rtl w:val="0"/>
        </w:rPr>
        <w:t xml:space="preserve">                 │                            │</w:t>
      </w:r>
    </w:p>
    <w:p w:rsidR="00000000" w:rsidDel="00000000" w:rsidP="00000000" w:rsidRDefault="00000000" w:rsidRPr="00000000" w14:paraId="00003B0B">
      <w:pPr>
        <w:widowControl w:val="0"/>
        <w:rPr/>
      </w:pPr>
      <w:r w:rsidDel="00000000" w:rsidR="00000000" w:rsidRPr="00000000">
        <w:rPr>
          <w:rtl w:val="0"/>
        </w:rPr>
      </w:r>
    </w:p>
    <w:p w:rsidR="00000000" w:rsidDel="00000000" w:rsidP="00000000" w:rsidRDefault="00000000" w:rsidRPr="00000000" w14:paraId="00003B0C">
      <w:pPr>
        <w:rPr/>
      </w:pPr>
      <w:r w:rsidDel="00000000" w:rsidR="00000000" w:rsidRPr="00000000">
        <w:rPr>
          <w:rtl w:val="0"/>
        </w:rPr>
        <w:t xml:space="preserve">        ┌────────┴────────┐          ┌────────┴────────────┐</w:t>
      </w:r>
    </w:p>
    <w:p w:rsidR="00000000" w:rsidDel="00000000" w:rsidP="00000000" w:rsidRDefault="00000000" w:rsidRPr="00000000" w14:paraId="00003B0D">
      <w:pPr>
        <w:widowControl w:val="0"/>
        <w:rPr/>
      </w:pPr>
      <w:r w:rsidDel="00000000" w:rsidR="00000000" w:rsidRPr="00000000">
        <w:rPr>
          <w:rtl w:val="0"/>
        </w:rPr>
      </w:r>
    </w:p>
    <w:p w:rsidR="00000000" w:rsidDel="00000000" w:rsidP="00000000" w:rsidRDefault="00000000" w:rsidRPr="00000000" w14:paraId="00003B0E">
      <w:pPr>
        <w:rPr/>
      </w:pPr>
      <w:r w:rsidDel="00000000" w:rsidR="00000000" w:rsidRPr="00000000">
        <w:rPr>
          <w:rtl w:val="0"/>
        </w:rPr>
        <w:t xml:space="preserve">        │ Risk Register   │          │ Top 3 Blockers      │</w:t>
      </w:r>
    </w:p>
    <w:p w:rsidR="00000000" w:rsidDel="00000000" w:rsidP="00000000" w:rsidRDefault="00000000" w:rsidRPr="00000000" w14:paraId="00003B0F">
      <w:pPr>
        <w:widowControl w:val="0"/>
        <w:rPr/>
      </w:pPr>
      <w:r w:rsidDel="00000000" w:rsidR="00000000" w:rsidRPr="00000000">
        <w:rPr>
          <w:rtl w:val="0"/>
        </w:rPr>
      </w:r>
    </w:p>
    <w:p w:rsidR="00000000" w:rsidDel="00000000" w:rsidP="00000000" w:rsidRDefault="00000000" w:rsidRPr="00000000" w14:paraId="00003B10">
      <w:pPr>
        <w:rPr/>
      </w:pPr>
      <w:r w:rsidDel="00000000" w:rsidR="00000000" w:rsidRPr="00000000">
        <w:rPr>
          <w:rFonts w:ascii="Arial Unicode MS" w:cs="Arial Unicode MS" w:eastAsia="Arial Unicode MS" w:hAnsi="Arial Unicode MS"/>
          <w:rtl w:val="0"/>
        </w:rPr>
        <w:t xml:space="preserve">        │ Rosso ≤2 rischi │          │ T-A3-01, T-A3-02,   │</w:t>
      </w:r>
    </w:p>
    <w:p w:rsidR="00000000" w:rsidDel="00000000" w:rsidP="00000000" w:rsidRDefault="00000000" w:rsidRPr="00000000" w14:paraId="00003B11">
      <w:pPr>
        <w:widowControl w:val="0"/>
        <w:rPr/>
      </w:pPr>
      <w:r w:rsidDel="00000000" w:rsidR="00000000" w:rsidRPr="00000000">
        <w:rPr>
          <w:rtl w:val="0"/>
        </w:rPr>
      </w:r>
    </w:p>
    <w:p w:rsidR="00000000" w:rsidDel="00000000" w:rsidP="00000000" w:rsidRDefault="00000000" w:rsidRPr="00000000" w14:paraId="00003B12">
      <w:pPr>
        <w:rPr/>
      </w:pPr>
      <w:r w:rsidDel="00000000" w:rsidR="00000000" w:rsidRPr="00000000">
        <w:rPr>
          <w:rtl w:val="0"/>
        </w:rPr>
        <w:t xml:space="preserve">        │ P×I &lt;0.40 avg?  │          │ T-A3-05 APERTI?     │</w:t>
      </w:r>
    </w:p>
    <w:p w:rsidR="00000000" w:rsidDel="00000000" w:rsidP="00000000" w:rsidRDefault="00000000" w:rsidRPr="00000000" w14:paraId="00003B13">
      <w:pPr>
        <w:widowControl w:val="0"/>
        <w:rPr/>
      </w:pPr>
      <w:r w:rsidDel="00000000" w:rsidR="00000000" w:rsidRPr="00000000">
        <w:rPr>
          <w:rtl w:val="0"/>
        </w:rPr>
      </w:r>
    </w:p>
    <w:p w:rsidR="00000000" w:rsidDel="00000000" w:rsidP="00000000" w:rsidRDefault="00000000" w:rsidRPr="00000000" w14:paraId="00003B14">
      <w:pPr>
        <w:rPr/>
      </w:pPr>
      <w:r w:rsidDel="00000000" w:rsidR="00000000" w:rsidRPr="00000000">
        <w:rPr>
          <w:rtl w:val="0"/>
        </w:rPr>
        <w:t xml:space="preserve">        └────────┬─────────┘          └─────────┬───────────┘</w:t>
      </w:r>
    </w:p>
    <w:p w:rsidR="00000000" w:rsidDel="00000000" w:rsidP="00000000" w:rsidRDefault="00000000" w:rsidRPr="00000000" w14:paraId="00003B15">
      <w:pPr>
        <w:widowControl w:val="0"/>
        <w:rPr/>
      </w:pPr>
      <w:r w:rsidDel="00000000" w:rsidR="00000000" w:rsidRPr="00000000">
        <w:rPr>
          <w:rtl w:val="0"/>
        </w:rPr>
      </w:r>
    </w:p>
    <w:p w:rsidR="00000000" w:rsidDel="00000000" w:rsidP="00000000" w:rsidRDefault="00000000" w:rsidRPr="00000000" w14:paraId="00003B16">
      <w:pPr>
        <w:rPr/>
      </w:pPr>
      <w:r w:rsidDel="00000000" w:rsidR="00000000" w:rsidRPr="00000000">
        <w:rPr>
          <w:rtl w:val="0"/>
        </w:rPr>
        <w:t xml:space="preserve">                 │                                │</w:t>
      </w:r>
    </w:p>
    <w:p w:rsidR="00000000" w:rsidDel="00000000" w:rsidP="00000000" w:rsidRDefault="00000000" w:rsidRPr="00000000" w14:paraId="00003B17">
      <w:pPr>
        <w:widowControl w:val="0"/>
        <w:rPr/>
      </w:pPr>
      <w:r w:rsidDel="00000000" w:rsidR="00000000" w:rsidRPr="00000000">
        <w:rPr>
          <w:rtl w:val="0"/>
        </w:rPr>
      </w:r>
    </w:p>
    <w:p w:rsidR="00000000" w:rsidDel="00000000" w:rsidP="00000000" w:rsidRDefault="00000000" w:rsidRPr="00000000" w14:paraId="00003B18">
      <w:pPr>
        <w:rPr/>
      </w:pPr>
      <w:r w:rsidDel="00000000" w:rsidR="00000000" w:rsidRPr="00000000">
        <w:rPr>
          <w:rtl w:val="0"/>
        </w:rPr>
        <w:t xml:space="preserve">         ┌───────┴───────┐                ┌───────┴───────┐</w:t>
      </w:r>
    </w:p>
    <w:p w:rsidR="00000000" w:rsidDel="00000000" w:rsidP="00000000" w:rsidRDefault="00000000" w:rsidRPr="00000000" w14:paraId="00003B19">
      <w:pPr>
        <w:widowControl w:val="0"/>
        <w:rPr/>
      </w:pPr>
      <w:r w:rsidDel="00000000" w:rsidR="00000000" w:rsidRPr="00000000">
        <w:rPr>
          <w:rtl w:val="0"/>
        </w:rPr>
      </w:r>
    </w:p>
    <w:p w:rsidR="00000000" w:rsidDel="00000000" w:rsidP="00000000" w:rsidRDefault="00000000" w:rsidRPr="00000000" w14:paraId="00003B1A">
      <w:pPr>
        <w:rPr/>
      </w:pPr>
      <w:r w:rsidDel="00000000" w:rsidR="00000000" w:rsidRPr="00000000">
        <w:rPr>
          <w:rFonts w:ascii="Arial Unicode MS" w:cs="Arial Unicode MS" w:eastAsia="Arial Unicode MS" w:hAnsi="Arial Unicode MS"/>
          <w:rtl w:val="0"/>
        </w:rPr>
        <w:t xml:space="preserve">         │ SÌ            │ NO             │ SÌ (≥2 aperti)│ NO (1 solo)</w:t>
      </w:r>
    </w:p>
    <w:p w:rsidR="00000000" w:rsidDel="00000000" w:rsidP="00000000" w:rsidRDefault="00000000" w:rsidRPr="00000000" w14:paraId="00003B1B">
      <w:pPr>
        <w:widowControl w:val="0"/>
        <w:rPr/>
      </w:pPr>
      <w:r w:rsidDel="00000000" w:rsidR="00000000" w:rsidRPr="00000000">
        <w:rPr>
          <w:rtl w:val="0"/>
        </w:rPr>
      </w:r>
    </w:p>
    <w:p w:rsidR="00000000" w:rsidDel="00000000" w:rsidP="00000000" w:rsidRDefault="00000000" w:rsidRPr="00000000" w14:paraId="00003B1C">
      <w:pPr>
        <w:rPr/>
      </w:pPr>
      <w:r w:rsidDel="00000000" w:rsidR="00000000" w:rsidRPr="00000000">
        <w:rPr>
          <w:rtl w:val="0"/>
        </w:rPr>
        <w:t xml:space="preserve">         └───┬───────────┘                └───────┬───────┘</w:t>
      </w:r>
    </w:p>
    <w:p w:rsidR="00000000" w:rsidDel="00000000" w:rsidP="00000000" w:rsidRDefault="00000000" w:rsidRPr="00000000" w14:paraId="00003B1D">
      <w:pPr>
        <w:widowControl w:val="0"/>
        <w:rPr/>
      </w:pPr>
      <w:r w:rsidDel="00000000" w:rsidR="00000000" w:rsidRPr="00000000">
        <w:rPr>
          <w:rtl w:val="0"/>
        </w:rPr>
      </w:r>
    </w:p>
    <w:p w:rsidR="00000000" w:rsidDel="00000000" w:rsidP="00000000" w:rsidRDefault="00000000" w:rsidRPr="00000000" w14:paraId="00003B1E">
      <w:pPr>
        <w:rPr/>
      </w:pPr>
      <w:r w:rsidDel="00000000" w:rsidR="00000000" w:rsidRPr="00000000">
        <w:rPr>
          <w:rtl w:val="0"/>
        </w:rPr>
        <w:t xml:space="preserve">             │                                    │</w:t>
      </w:r>
    </w:p>
    <w:p w:rsidR="00000000" w:rsidDel="00000000" w:rsidP="00000000" w:rsidRDefault="00000000" w:rsidRPr="00000000" w14:paraId="00003B1F">
      <w:pPr>
        <w:widowControl w:val="0"/>
        <w:rPr/>
      </w:pPr>
      <w:r w:rsidDel="00000000" w:rsidR="00000000" w:rsidRPr="00000000">
        <w:rPr>
          <w:rtl w:val="0"/>
        </w:rPr>
      </w:r>
    </w:p>
    <w:p w:rsidR="00000000" w:rsidDel="00000000" w:rsidP="00000000" w:rsidRDefault="00000000" w:rsidRPr="00000000" w14:paraId="00003B20">
      <w:pPr>
        <w:rPr/>
      </w:pPr>
      <w:r w:rsidDel="00000000" w:rsidR="00000000" w:rsidRPr="00000000">
        <w:rPr>
          <w:rtl w:val="0"/>
        </w:rPr>
        <w:t xml:space="preserve">    ┌────────┴────────┐                  ┌───────┴────────┐</w:t>
      </w:r>
    </w:p>
    <w:p w:rsidR="00000000" w:rsidDel="00000000" w:rsidP="00000000" w:rsidRDefault="00000000" w:rsidRPr="00000000" w14:paraId="00003B21">
      <w:pPr>
        <w:widowControl w:val="0"/>
        <w:rPr/>
      </w:pPr>
      <w:r w:rsidDel="00000000" w:rsidR="00000000" w:rsidRPr="00000000">
        <w:rPr>
          <w:rtl w:val="0"/>
        </w:rPr>
      </w:r>
    </w:p>
    <w:p w:rsidR="00000000" w:rsidDel="00000000" w:rsidP="00000000" w:rsidRDefault="00000000" w:rsidRPr="00000000" w14:paraId="00003B22">
      <w:pPr>
        <w:rPr/>
      </w:pPr>
      <w:r w:rsidDel="00000000" w:rsidR="00000000" w:rsidRPr="00000000">
        <w:rPr>
          <w:rtl w:val="0"/>
        </w:rPr>
        <w:t xml:space="preserve">    │ **GO FASE 2**   │                  │ **GO-          │</w:t>
      </w:r>
    </w:p>
    <w:p w:rsidR="00000000" w:rsidDel="00000000" w:rsidP="00000000" w:rsidRDefault="00000000" w:rsidRPr="00000000" w14:paraId="00003B23">
      <w:pPr>
        <w:widowControl w:val="0"/>
        <w:rPr/>
      </w:pPr>
      <w:r w:rsidDel="00000000" w:rsidR="00000000" w:rsidRPr="00000000">
        <w:rPr>
          <w:rtl w:val="0"/>
        </w:rPr>
      </w:r>
    </w:p>
    <w:p w:rsidR="00000000" w:rsidDel="00000000" w:rsidP="00000000" w:rsidRDefault="00000000" w:rsidRPr="00000000" w14:paraId="00003B24">
      <w:pPr>
        <w:rPr/>
      </w:pPr>
      <w:r w:rsidDel="00000000" w:rsidR="00000000" w:rsidRPr="00000000">
        <w:rPr>
          <w:rtl w:val="0"/>
        </w:rPr>
        <w:t xml:space="preserve">    │ Proceed MALE    │                  │ CONDIZIONATO** │</w:t>
      </w:r>
    </w:p>
    <w:p w:rsidR="00000000" w:rsidDel="00000000" w:rsidP="00000000" w:rsidRDefault="00000000" w:rsidRPr="00000000" w14:paraId="00003B25">
      <w:pPr>
        <w:widowControl w:val="0"/>
        <w:rPr/>
      </w:pPr>
      <w:r w:rsidDel="00000000" w:rsidR="00000000" w:rsidRPr="00000000">
        <w:rPr>
          <w:rtl w:val="0"/>
        </w:rPr>
      </w:r>
    </w:p>
    <w:p w:rsidR="00000000" w:rsidDel="00000000" w:rsidP="00000000" w:rsidRDefault="00000000" w:rsidRPr="00000000" w14:paraId="00003B26">
      <w:pPr>
        <w:rPr/>
      </w:pPr>
      <w:r w:rsidDel="00000000" w:rsidR="00000000" w:rsidRPr="00000000">
        <w:rPr>
          <w:rtl w:val="0"/>
        </w:rPr>
        <w:t xml:space="preserve">    │ 12–24h M12–M24  │                  │ Closure        │</w:t>
      </w:r>
    </w:p>
    <w:p w:rsidR="00000000" w:rsidDel="00000000" w:rsidP="00000000" w:rsidRDefault="00000000" w:rsidRPr="00000000" w14:paraId="00003B27">
      <w:pPr>
        <w:widowControl w:val="0"/>
        <w:rPr/>
      </w:pPr>
      <w:r w:rsidDel="00000000" w:rsidR="00000000" w:rsidRPr="00000000">
        <w:rPr>
          <w:rtl w:val="0"/>
        </w:rPr>
      </w:r>
    </w:p>
    <w:p w:rsidR="00000000" w:rsidDel="00000000" w:rsidP="00000000" w:rsidRDefault="00000000" w:rsidRPr="00000000" w14:paraId="00003B28">
      <w:pPr>
        <w:rPr/>
      </w:pPr>
      <w:r w:rsidDel="00000000" w:rsidR="00000000" w:rsidRPr="00000000">
        <w:rPr>
          <w:rtl w:val="0"/>
        </w:rPr>
        <w:t xml:space="preserve">    │ deployment ops  │                  │ condizioni     │</w:t>
      </w:r>
    </w:p>
    <w:p w:rsidR="00000000" w:rsidDel="00000000" w:rsidP="00000000" w:rsidRDefault="00000000" w:rsidRPr="00000000" w14:paraId="00003B29">
      <w:pPr>
        <w:widowControl w:val="0"/>
        <w:rPr/>
      </w:pPr>
      <w:r w:rsidDel="00000000" w:rsidR="00000000" w:rsidRPr="00000000">
        <w:rPr>
          <w:rtl w:val="0"/>
        </w:rPr>
      </w:r>
    </w:p>
    <w:p w:rsidR="00000000" w:rsidDel="00000000" w:rsidP="00000000" w:rsidRDefault="00000000" w:rsidRPr="00000000" w14:paraId="00003B2A">
      <w:pPr>
        <w:rPr/>
      </w:pPr>
      <w:r w:rsidDel="00000000" w:rsidR="00000000" w:rsidRPr="00000000">
        <w:rPr>
          <w:rtl w:val="0"/>
        </w:rPr>
        <w:t xml:space="preserve">    │ cooperativa     │                  │ M10–M12 con    │</w:t>
      </w:r>
    </w:p>
    <w:p w:rsidR="00000000" w:rsidDel="00000000" w:rsidP="00000000" w:rsidRDefault="00000000" w:rsidRPr="00000000" w14:paraId="00003B2B">
      <w:pPr>
        <w:widowControl w:val="0"/>
        <w:rPr/>
      </w:pPr>
      <w:r w:rsidDel="00000000" w:rsidR="00000000" w:rsidRPr="00000000">
        <w:rPr>
          <w:rtl w:val="0"/>
        </w:rPr>
      </w:r>
    </w:p>
    <w:p w:rsidR="00000000" w:rsidDel="00000000" w:rsidP="00000000" w:rsidRDefault="00000000" w:rsidRPr="00000000" w14:paraId="00003B2C">
      <w:pPr>
        <w:rPr/>
      </w:pPr>
      <w:r w:rsidDel="00000000" w:rsidR="00000000" w:rsidRPr="00000000">
        <w:rPr>
          <w:rtl w:val="0"/>
        </w:rPr>
        <w:t xml:space="preserve">    │ SRL 5–6 target  │                  │ mitigation     │</w:t>
      </w:r>
    </w:p>
    <w:p w:rsidR="00000000" w:rsidDel="00000000" w:rsidP="00000000" w:rsidRDefault="00000000" w:rsidRPr="00000000" w14:paraId="00003B2D">
      <w:pPr>
        <w:widowControl w:val="0"/>
        <w:rPr/>
      </w:pPr>
      <w:r w:rsidDel="00000000" w:rsidR="00000000" w:rsidRPr="00000000">
        <w:rPr>
          <w:rtl w:val="0"/>
        </w:rPr>
      </w:r>
    </w:p>
    <w:p w:rsidR="00000000" w:rsidDel="00000000" w:rsidP="00000000" w:rsidRDefault="00000000" w:rsidRPr="00000000" w14:paraId="00003B2E">
      <w:pPr>
        <w:rPr/>
      </w:pPr>
      <w:r w:rsidDel="00000000" w:rsidR="00000000" w:rsidRPr="00000000">
        <w:rPr>
          <w:rtl w:val="0"/>
        </w:rPr>
        <w:t xml:space="preserve">    │                 │                  │ owner tracking │</w:t>
      </w:r>
    </w:p>
    <w:p w:rsidR="00000000" w:rsidDel="00000000" w:rsidP="00000000" w:rsidRDefault="00000000" w:rsidRPr="00000000" w14:paraId="00003B2F">
      <w:pPr>
        <w:widowControl w:val="0"/>
        <w:rPr/>
      </w:pPr>
      <w:r w:rsidDel="00000000" w:rsidR="00000000" w:rsidRPr="00000000">
        <w:rPr>
          <w:rtl w:val="0"/>
        </w:rPr>
      </w:r>
    </w:p>
    <w:p w:rsidR="00000000" w:rsidDel="00000000" w:rsidP="00000000" w:rsidRDefault="00000000" w:rsidRPr="00000000" w14:paraId="00003B30">
      <w:pPr>
        <w:rPr/>
      </w:pPr>
      <w:r w:rsidDel="00000000" w:rsidR="00000000" w:rsidRPr="00000000">
        <w:rPr>
          <w:rtl w:val="0"/>
        </w:rPr>
        <w:t xml:space="preserve">    └─────────────────┘                  └────────────────┘</w:t>
      </w:r>
    </w:p>
    <w:p w:rsidR="00000000" w:rsidDel="00000000" w:rsidP="00000000" w:rsidRDefault="00000000" w:rsidRPr="00000000" w14:paraId="00003B31">
      <w:pPr>
        <w:widowControl w:val="0"/>
        <w:rPr/>
      </w:pPr>
      <w:r w:rsidDel="00000000" w:rsidR="00000000" w:rsidRPr="00000000">
        <w:rPr>
          <w:rtl w:val="0"/>
        </w:rPr>
      </w:r>
    </w:p>
    <w:p w:rsidR="00000000" w:rsidDel="00000000" w:rsidP="00000000" w:rsidRDefault="00000000" w:rsidRPr="00000000" w14:paraId="00003B32">
      <w:pPr>
        <w:rPr/>
      </w:pPr>
      <w:r w:rsidDel="00000000" w:rsidR="00000000" w:rsidRPr="00000000">
        <w:rPr>
          <w:rtl w:val="0"/>
        </w:rPr>
        <w:t xml:space="preserve">                                                  │</w:t>
      </w:r>
    </w:p>
    <w:p w:rsidR="00000000" w:rsidDel="00000000" w:rsidP="00000000" w:rsidRDefault="00000000" w:rsidRPr="00000000" w14:paraId="00003B33">
      <w:pPr>
        <w:widowControl w:val="0"/>
        <w:rPr/>
      </w:pPr>
      <w:r w:rsidDel="00000000" w:rsidR="00000000" w:rsidRPr="00000000">
        <w:rPr>
          <w:rtl w:val="0"/>
        </w:rPr>
      </w:r>
    </w:p>
    <w:p w:rsidR="00000000" w:rsidDel="00000000" w:rsidP="00000000" w:rsidRDefault="00000000" w:rsidRPr="00000000" w14:paraId="00003B34">
      <w:pPr>
        <w:rPr/>
      </w:pPr>
      <w:r w:rsidDel="00000000" w:rsidR="00000000" w:rsidRPr="00000000">
        <w:rPr>
          <w:rtl w:val="0"/>
        </w:rPr>
        <w:t xml:space="preserve">                                         ┌────────┴────────┐</w:t>
      </w:r>
    </w:p>
    <w:p w:rsidR="00000000" w:rsidDel="00000000" w:rsidP="00000000" w:rsidRDefault="00000000" w:rsidRPr="00000000" w14:paraId="00003B35">
      <w:pPr>
        <w:widowControl w:val="0"/>
        <w:rPr/>
      </w:pPr>
      <w:r w:rsidDel="00000000" w:rsidR="00000000" w:rsidRPr="00000000">
        <w:rPr>
          <w:rtl w:val="0"/>
        </w:rPr>
      </w:r>
    </w:p>
    <w:p w:rsidR="00000000" w:rsidDel="00000000" w:rsidP="00000000" w:rsidRDefault="00000000" w:rsidRPr="00000000" w14:paraId="00003B36">
      <w:pPr>
        <w:rPr/>
      </w:pPr>
      <w:r w:rsidDel="00000000" w:rsidR="00000000" w:rsidRPr="00000000">
        <w:rPr>
          <w:rtl w:val="0"/>
        </w:rPr>
        <w:t xml:space="preserve">                                         │ **NO-GO**       │</w:t>
      </w:r>
    </w:p>
    <w:p w:rsidR="00000000" w:rsidDel="00000000" w:rsidP="00000000" w:rsidRDefault="00000000" w:rsidRPr="00000000" w14:paraId="00003B37">
      <w:pPr>
        <w:widowControl w:val="0"/>
        <w:rPr/>
      </w:pPr>
      <w:r w:rsidDel="00000000" w:rsidR="00000000" w:rsidRPr="00000000">
        <w:rPr>
          <w:rtl w:val="0"/>
        </w:rPr>
      </w:r>
    </w:p>
    <w:p w:rsidR="00000000" w:rsidDel="00000000" w:rsidP="00000000" w:rsidRDefault="00000000" w:rsidRPr="00000000" w14:paraId="00003B38">
      <w:pPr>
        <w:rPr/>
      </w:pPr>
      <w:r w:rsidDel="00000000" w:rsidR="00000000" w:rsidRPr="00000000">
        <w:rPr>
          <w:rtl w:val="0"/>
        </w:rPr>
        <w:t xml:space="preserve">                                         │ Abort Fase 2    │</w:t>
      </w:r>
    </w:p>
    <w:p w:rsidR="00000000" w:rsidDel="00000000" w:rsidP="00000000" w:rsidRDefault="00000000" w:rsidRPr="00000000" w14:paraId="00003B39">
      <w:pPr>
        <w:widowControl w:val="0"/>
        <w:rPr/>
      </w:pPr>
      <w:r w:rsidDel="00000000" w:rsidR="00000000" w:rsidRPr="00000000">
        <w:rPr>
          <w:rtl w:val="0"/>
        </w:rPr>
      </w:r>
    </w:p>
    <w:p w:rsidR="00000000" w:rsidDel="00000000" w:rsidP="00000000" w:rsidRDefault="00000000" w:rsidRPr="00000000" w14:paraId="00003B3A">
      <w:pPr>
        <w:rPr/>
      </w:pPr>
      <w:r w:rsidDel="00000000" w:rsidR="00000000" w:rsidRPr="00000000">
        <w:rPr>
          <w:rtl w:val="0"/>
        </w:rPr>
        <w:t xml:space="preserve">                                         │ Pivot A2 LEO    │</w:t>
      </w:r>
    </w:p>
    <w:p w:rsidR="00000000" w:rsidDel="00000000" w:rsidP="00000000" w:rsidRDefault="00000000" w:rsidRPr="00000000" w14:paraId="00003B3B">
      <w:pPr>
        <w:widowControl w:val="0"/>
        <w:rPr/>
      </w:pPr>
      <w:r w:rsidDel="00000000" w:rsidR="00000000" w:rsidRPr="00000000">
        <w:rPr>
          <w:rtl w:val="0"/>
        </w:rPr>
      </w:r>
    </w:p>
    <w:p w:rsidR="00000000" w:rsidDel="00000000" w:rsidP="00000000" w:rsidRDefault="00000000" w:rsidRPr="00000000" w14:paraId="00003B3C">
      <w:pPr>
        <w:rPr/>
      </w:pPr>
      <w:r w:rsidDel="00000000" w:rsidR="00000000" w:rsidRPr="00000000">
        <w:rPr>
          <w:rtl w:val="0"/>
        </w:rPr>
        <w:t xml:space="preserve">                                         │ Suspend program │</w:t>
      </w:r>
    </w:p>
    <w:p w:rsidR="00000000" w:rsidDel="00000000" w:rsidP="00000000" w:rsidRDefault="00000000" w:rsidRPr="00000000" w14:paraId="00003B3D">
      <w:pPr>
        <w:widowControl w:val="0"/>
        <w:rPr/>
      </w:pPr>
      <w:r w:rsidDel="00000000" w:rsidR="00000000" w:rsidRPr="00000000">
        <w:rPr>
          <w:rtl w:val="0"/>
        </w:rPr>
      </w:r>
    </w:p>
    <w:p w:rsidR="00000000" w:rsidDel="00000000" w:rsidP="00000000" w:rsidRDefault="00000000" w:rsidRPr="00000000" w14:paraId="00003B3E">
      <w:pPr>
        <w:rPr/>
      </w:pPr>
      <w:r w:rsidDel="00000000" w:rsidR="00000000" w:rsidRPr="00000000">
        <w:rPr>
          <w:rtl w:val="0"/>
        </w:rPr>
        <w:t xml:space="preserve">                                         │ Regione decision│</w:t>
      </w:r>
    </w:p>
    <w:p w:rsidR="00000000" w:rsidDel="00000000" w:rsidP="00000000" w:rsidRDefault="00000000" w:rsidRPr="00000000" w14:paraId="00003B3F">
      <w:pPr>
        <w:widowControl w:val="0"/>
        <w:rPr/>
      </w:pPr>
      <w:r w:rsidDel="00000000" w:rsidR="00000000" w:rsidRPr="00000000">
        <w:rPr>
          <w:rtl w:val="0"/>
        </w:rPr>
      </w:r>
    </w:p>
    <w:p w:rsidR="00000000" w:rsidDel="00000000" w:rsidP="00000000" w:rsidRDefault="00000000" w:rsidRPr="00000000" w14:paraId="00003B40">
      <w:pPr>
        <w:rPr/>
      </w:pPr>
      <w:r w:rsidDel="00000000" w:rsidR="00000000" w:rsidRPr="00000000">
        <w:rPr>
          <w:rtl w:val="0"/>
        </w:rPr>
        <w:t xml:space="preserve">                                         └─────────────────┘</w:t>
      </w:r>
    </w:p>
    <w:p w:rsidR="00000000" w:rsidDel="00000000" w:rsidP="00000000" w:rsidRDefault="00000000" w:rsidRPr="00000000" w14:paraId="00003B41">
      <w:pPr>
        <w:widowControl w:val="0"/>
        <w:rPr/>
      </w:pPr>
      <w:r w:rsidDel="00000000" w:rsidR="00000000" w:rsidRPr="00000000">
        <w:rPr>
          <w:rtl w:val="0"/>
        </w:rPr>
      </w:r>
    </w:p>
    <w:p w:rsidR="00000000" w:rsidDel="00000000" w:rsidP="00000000" w:rsidRDefault="00000000" w:rsidRPr="00000000" w14:paraId="00003B42">
      <w:pPr>
        <w:rPr/>
      </w:pPr>
      <w:r w:rsidDel="00000000" w:rsidR="00000000" w:rsidRPr="00000000">
        <w:rPr>
          <w:b w:val="1"/>
          <w:bCs w:val="1"/>
          <w:rtl w:val="0"/>
        </w:rPr>
        <w:t xml:space="preserve">Raccomandazione Gate M9–M11 (6A VTOL)</w:t>
      </w:r>
      <w:r w:rsidDel="00000000" w:rsidR="00000000" w:rsidRPr="00000000">
        <w:rPr>
          <w:rtl w:val="0"/>
        </w:rPr>
        <w:t xml:space="preserve">:</w:t>
      </w:r>
    </w:p>
    <w:p w:rsidR="00000000" w:rsidDel="00000000" w:rsidP="00000000" w:rsidRDefault="00000000" w:rsidRPr="00000000" w14:paraId="00003B43">
      <w:pPr>
        <w:widowControl w:val="0"/>
        <w:rPr/>
      </w:pPr>
      <w:r w:rsidDel="00000000" w:rsidR="00000000" w:rsidRPr="00000000">
        <w:rPr>
          <w:rtl w:val="0"/>
        </w:rPr>
      </w:r>
    </w:p>
    <w:p w:rsidR="00000000" w:rsidDel="00000000" w:rsidP="00000000" w:rsidRDefault="00000000" w:rsidRPr="00000000" w14:paraId="00003B44">
      <w:pPr>
        <w:numPr>
          <w:ilvl w:val="0"/>
          <w:numId w:val="125"/>
        </w:numPr>
        <w:ind w:left="720" w:hanging="360"/>
      </w:pPr>
      <w:r w:rsidDel="00000000" w:rsidR="00000000" w:rsidRPr="00000000">
        <w:rPr>
          <w:b w:val="1"/>
          <w:bCs w:val="1"/>
          <w:rtl w:val="0"/>
        </w:rPr>
        <w:t xml:space="preserve">Go (likelihood 70–80%)</w:t>
      </w:r>
      <w:r w:rsidDel="00000000" w:rsidR="00000000" w:rsidRPr="00000000">
        <w:rPr>
          <w:rtl w:val="0"/>
        </w:rPr>
        <w:t xml:space="preserve">: Top 7 rischi chiusi o mitigati evidenza accettabile, SRL 5–6 raggiunto, go-gate authority Regione approva prosecuzione Fase 2 MALE deployment.</w:t>
      </w:r>
    </w:p>
    <w:p w:rsidR="00000000" w:rsidDel="00000000" w:rsidP="00000000" w:rsidRDefault="00000000" w:rsidRPr="00000000" w14:paraId="00003B45">
      <w:pPr>
        <w:numPr>
          <w:ilvl w:val="0"/>
          <w:numId w:val="125"/>
        </w:numPr>
        <w:ind w:left="720" w:hanging="360"/>
      </w:pPr>
      <w:r w:rsidDel="00000000" w:rsidR="00000000" w:rsidRPr="00000000">
        <w:rPr>
          <w:b w:val="1"/>
          <w:bCs w:val="1"/>
          <w:rtl w:val="0"/>
        </w:rPr>
        <w:t xml:space="preserve">Go-Condizionato (likelihood 15–20%)</w:t>
      </w:r>
      <w:r w:rsidDel="00000000" w:rsidR="00000000" w:rsidRPr="00000000">
        <w:rPr>
          <w:rFonts w:ascii="Arial Unicode MS" w:cs="Arial Unicode MS" w:eastAsia="Arial Unicode MS" w:hAnsi="Arial Unicode MS"/>
          <w:rtl w:val="0"/>
        </w:rPr>
        <w:t xml:space="preserve">: 1–2 rischi Giallo residui con mitigation owner+milestone chiusura M13–M14, restanti rischi chiusi → autorizzazione proceeding Fase 2 con condizioni sospensive verificabili.</w:t>
      </w:r>
    </w:p>
    <w:p w:rsidR="00000000" w:rsidDel="00000000" w:rsidP="00000000" w:rsidRDefault="00000000" w:rsidRPr="00000000" w14:paraId="00003B46">
      <w:pPr>
        <w:numPr>
          <w:ilvl w:val="0"/>
          <w:numId w:val="125"/>
        </w:numPr>
        <w:ind w:left="720" w:hanging="360"/>
      </w:pPr>
      <w:r w:rsidDel="00000000" w:rsidR="00000000" w:rsidRPr="00000000">
        <w:rPr>
          <w:b w:val="1"/>
          <w:bCs w:val="1"/>
          <w:rtl w:val="0"/>
        </w:rPr>
        <w:t xml:space="preserve">No-Go (likelihood 5%)</w:t>
      </w:r>
      <w:r w:rsidDel="00000000" w:rsidR="00000000" w:rsidRPr="00000000">
        <w:rPr>
          <w:rFonts w:ascii="Arial Unicode MS" w:cs="Arial Unicode MS" w:eastAsia="Arial Unicode MS" w:hAnsi="Arial Unicode MS"/>
          <w:rtl w:val="0"/>
        </w:rPr>
        <w:t xml:space="preserve">: ≥2 rischi Rosso T-A3-01 </w:t>
      </w:r>
      <w:r w:rsidDel="00000000" w:rsidR="00000000" w:rsidRPr="00000000">
        <w:rPr>
          <w:b w:val="1"/>
          <w:bCs w:val="1"/>
          <w:rtl w:val="0"/>
        </w:rPr>
        <w:t xml:space="preserve">AND</w:t>
      </w:r>
      <w:r w:rsidDel="00000000" w:rsidR="00000000" w:rsidRPr="00000000">
        <w:rPr>
          <w:rtl w:val="0"/>
        </w:rPr>
        <w:t xml:space="preserve"> T-A3-05 aperti simultaneamente, </w:t>
      </w:r>
      <w:r w:rsidDel="00000000" w:rsidR="00000000" w:rsidRPr="00000000">
        <w:rPr>
          <w:b w:val="1"/>
          <w:bCs w:val="1"/>
          <w:rtl w:val="0"/>
        </w:rPr>
        <w:t xml:space="preserve">oppure</w:t>
      </w:r>
      <w:r w:rsidDel="00000000" w:rsidR="00000000" w:rsidRPr="00000000">
        <w:rPr>
          <w:rFonts w:ascii="Arial Unicode MS" w:cs="Arial Unicode MS" w:eastAsia="Arial Unicode MS" w:hAnsi="Arial Unicode MS"/>
          <w:rtl w:val="0"/>
        </w:rPr>
        <w:t xml:space="preserve"> T-A3-07 CONOPS non fattibile → gate non raggiungibile → escalation Regione decisione progetto sospeso/cessato.</w:t>
      </w:r>
    </w:p>
    <w:p w:rsidR="00000000" w:rsidDel="00000000" w:rsidP="00000000" w:rsidRDefault="00000000" w:rsidRPr="00000000" w14:paraId="00003B47">
      <w:pPr>
        <w:widowControl w:val="0"/>
        <w:rPr/>
      </w:pPr>
      <w:r w:rsidDel="00000000" w:rsidR="00000000" w:rsidRPr="00000000">
        <w:rPr>
          <w:rtl w:val="0"/>
        </w:rPr>
      </w:r>
    </w:p>
    <w:p w:rsidR="00000000" w:rsidDel="00000000" w:rsidP="00000000" w:rsidRDefault="00000000" w:rsidRPr="00000000" w14:paraId="00003B4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B49">
      <w:pPr>
        <w:pStyle w:val="Heading4"/>
        <w:rPr/>
      </w:pPr>
      <w:bookmarkStart w:colFirst="0" w:colLast="0" w:name="_p82xib2wns8r" w:id="518"/>
      <w:bookmarkEnd w:id="518"/>
      <w:r w:rsidDel="00000000" w:rsidR="00000000" w:rsidRPr="00000000">
        <w:rPr>
          <w:rtl w:val="0"/>
        </w:rPr>
        <w:t xml:space="preserve">12C.4 CONDIZIONI GO/NO-GO: 8 MILESTONE ABILITANTI + 7 CONDIZIONI TOP PER PERCORSO 6B (HALE FASE 3)</w:t>
      </w:r>
    </w:p>
    <w:p w:rsidR="00000000" w:rsidDel="00000000" w:rsidP="00000000" w:rsidRDefault="00000000" w:rsidRPr="00000000" w14:paraId="00003B4A">
      <w:pPr>
        <w:rPr/>
      </w:pPr>
      <w:r w:rsidDel="00000000" w:rsidR="00000000" w:rsidRPr="00000000">
        <w:rPr>
          <w:rtl w:val="0"/>
        </w:rPr>
        <w:t xml:space="preserve">Fase 3 HALE richiede </w:t>
      </w:r>
      <w:r w:rsidDel="00000000" w:rsidR="00000000" w:rsidRPr="00000000">
        <w:rPr>
          <w:b w:val="1"/>
          <w:bCs w:val="1"/>
          <w:rtl w:val="0"/>
        </w:rPr>
        <w:t xml:space="preserve">doppio gate decisionale</w:t>
      </w:r>
      <w:r w:rsidDel="00000000" w:rsidR="00000000" w:rsidRPr="00000000">
        <w:rPr>
          <w:rtl w:val="0"/>
        </w:rPr>
        <w:t xml:space="preserve">:</w:t>
      </w:r>
    </w:p>
    <w:p w:rsidR="00000000" w:rsidDel="00000000" w:rsidP="00000000" w:rsidRDefault="00000000" w:rsidRPr="00000000" w14:paraId="00003B4B">
      <w:pPr>
        <w:widowControl w:val="0"/>
        <w:rPr/>
      </w:pPr>
      <w:r w:rsidDel="00000000" w:rsidR="00000000" w:rsidRPr="00000000">
        <w:rPr>
          <w:rtl w:val="0"/>
        </w:rPr>
      </w:r>
    </w:p>
    <w:p w:rsidR="00000000" w:rsidDel="00000000" w:rsidP="00000000" w:rsidRDefault="00000000" w:rsidRPr="00000000" w14:paraId="00003B4C">
      <w:pPr>
        <w:numPr>
          <w:ilvl w:val="0"/>
          <w:numId w:val="68"/>
        </w:numPr>
        <w:ind w:left="720" w:hanging="360"/>
      </w:pPr>
      <w:r w:rsidDel="00000000" w:rsidR="00000000" w:rsidRPr="00000000">
        <w:rPr>
          <w:b w:val="1"/>
          <w:bCs w:val="1"/>
          <w:rtl w:val="0"/>
        </w:rPr>
        <w:t xml:space="preserve">Early Gate M12</w:t>
      </w:r>
      <w:r w:rsidDel="00000000" w:rsidR="00000000" w:rsidRPr="00000000">
        <w:rPr>
          <w:rFonts w:ascii="Arial Unicode MS" w:cs="Arial Unicode MS" w:eastAsia="Arial Unicode MS" w:hAnsi="Arial Unicode MS"/>
          <w:rtl w:val="0"/>
        </w:rPr>
        <w:t xml:space="preserve"> → Decision CONDITIONAL GO / HOLD 6–12 mesi / NO-GO (basato su 5 condizioni minime M1–M5).</w:t>
      </w:r>
    </w:p>
    <w:p w:rsidR="00000000" w:rsidDel="00000000" w:rsidP="00000000" w:rsidRDefault="00000000" w:rsidRPr="00000000" w14:paraId="00003B4D">
      <w:pPr>
        <w:numPr>
          <w:ilvl w:val="0"/>
          <w:numId w:val="68"/>
        </w:numPr>
        <w:ind w:left="720" w:hanging="360"/>
      </w:pPr>
      <w:r w:rsidDel="00000000" w:rsidR="00000000" w:rsidRPr="00000000">
        <w:rPr>
          <w:b w:val="1"/>
          <w:bCs w:val="1"/>
          <w:rtl w:val="0"/>
        </w:rPr>
        <w:t xml:space="preserve">Final Gate M18–M24</w:t>
      </w:r>
      <w:r w:rsidDel="00000000" w:rsidR="00000000" w:rsidRPr="00000000">
        <w:rPr>
          <w:rFonts w:ascii="Arial Unicode MS" w:cs="Arial Unicode MS" w:eastAsia="Arial Unicode MS" w:hAnsi="Arial Unicode MS"/>
          <w:rtl w:val="0"/>
        </w:rPr>
        <w:t xml:space="preserve"> → Decision FINAL GO attivazione full-scale development (basato su TUTTE 8 milestone M1–M8 raggiunte).</w:t>
      </w:r>
    </w:p>
    <w:p w:rsidR="00000000" w:rsidDel="00000000" w:rsidP="00000000" w:rsidRDefault="00000000" w:rsidRPr="00000000" w14:paraId="00003B4E">
      <w:pPr>
        <w:pStyle w:val="Heading5"/>
        <w:rPr/>
      </w:pPr>
      <w:bookmarkStart w:colFirst="0" w:colLast="0" w:name="_vgif35mr00c9" w:id="519"/>
      <w:bookmarkEnd w:id="519"/>
      <w:r w:rsidDel="00000000" w:rsidR="00000000" w:rsidRPr="00000000">
        <w:rPr>
          <w:rtl w:val="0"/>
        </w:rPr>
        <w:t xml:space="preserve">8 Milestone Abilitanti M1–M8 (Cap.6B.5, dettaglio completo già presente nel documento allegato)</w:t>
      </w:r>
    </w:p>
    <w:p w:rsidR="00000000" w:rsidDel="00000000" w:rsidP="00000000" w:rsidRDefault="00000000" w:rsidRPr="00000000" w14:paraId="00003B4F">
      <w:pPr>
        <w:rPr/>
      </w:pPr>
      <w:r w:rsidDel="00000000" w:rsidR="00000000" w:rsidRPr="00000000">
        <w:rPr>
          <w:rtl w:val="0"/>
        </w:rPr>
        <w:t xml:space="preserve">Le </w:t>
      </w:r>
      <w:r w:rsidDel="00000000" w:rsidR="00000000" w:rsidRPr="00000000">
        <w:rPr>
          <w:b w:val="1"/>
          <w:bCs w:val="1"/>
          <w:rtl w:val="0"/>
        </w:rPr>
        <w:t xml:space="preserve">8 milestone</w:t>
      </w:r>
      <w:r w:rsidDel="00000000" w:rsidR="00000000" w:rsidRPr="00000000">
        <w:rPr>
          <w:rtl w:val="0"/>
        </w:rPr>
        <w:t xml:space="preserve"> sono riportate integralmente in Cap.6B.5 del documento. Riassumo qui le </w:t>
      </w:r>
      <w:r w:rsidDel="00000000" w:rsidR="00000000" w:rsidRPr="00000000">
        <w:rPr>
          <w:b w:val="1"/>
          <w:bCs w:val="1"/>
          <w:rtl w:val="0"/>
        </w:rPr>
        <w:t xml:space="preserve">7 condizioni Top</w:t>
      </w:r>
      <w:r w:rsidDel="00000000" w:rsidR="00000000" w:rsidRPr="00000000">
        <w:rPr>
          <w:rtl w:val="0"/>
        </w:rPr>
        <w:t xml:space="preserve"> derivanti dai </w:t>
      </w:r>
      <w:r w:rsidDel="00000000" w:rsidR="00000000" w:rsidRPr="00000000">
        <w:rPr>
          <w:b w:val="1"/>
          <w:bCs w:val="1"/>
          <w:rtl w:val="0"/>
        </w:rPr>
        <w:t xml:space="preserve">Top 5 Showstopper + 2 enabler critici</w:t>
      </w:r>
      <w:r w:rsidDel="00000000" w:rsidR="00000000" w:rsidRPr="00000000">
        <w:rPr>
          <w:rtl w:val="0"/>
        </w:rPr>
        <w:t xml:space="preserve">:</w:t>
      </w:r>
    </w:p>
    <w:p w:rsidR="00000000" w:rsidDel="00000000" w:rsidP="00000000" w:rsidRDefault="00000000" w:rsidRPr="00000000" w14:paraId="00003B50">
      <w:pPr>
        <w:widowControl w:val="0"/>
        <w:rPr/>
      </w:pPr>
      <w:r w:rsidDel="00000000" w:rsidR="00000000" w:rsidRPr="00000000">
        <w:rPr>
          <w:rtl w:val="0"/>
        </w:rPr>
      </w:r>
    </w:p>
    <w:tbl>
      <w:tblPr>
        <w:tblStyle w:val="Table180"/>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89.857142857143"/>
        <w:gridCol w:w="1289.857142857143"/>
        <w:gridCol w:w="1289.857142857143"/>
        <w:gridCol w:w="1289.857142857143"/>
        <w:gridCol w:w="1289.857142857143"/>
        <w:gridCol w:w="1289.857142857143"/>
        <w:gridCol w:w="1289.857142857143"/>
        <w:tblGridChange w:id="0">
          <w:tblGrid>
            <w:gridCol w:w="1289.857142857143"/>
            <w:gridCol w:w="1289.857142857143"/>
            <w:gridCol w:w="1289.857142857143"/>
            <w:gridCol w:w="1289.857142857143"/>
            <w:gridCol w:w="1289.857142857143"/>
            <w:gridCol w:w="1289.857142857143"/>
            <w:gridCol w:w="1289.857142857143"/>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3B51">
            <w:pPr>
              <w:jc w:val="center"/>
              <w:rPr>
                <w:b w:val="1"/>
                <w:bCs w:val="1"/>
              </w:rPr>
            </w:pPr>
            <w:r w:rsidDel="00000000" w:rsidR="00000000" w:rsidRPr="00000000">
              <w:rPr>
                <w:b w:val="1"/>
                <w:bCs w:val="1"/>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3B52">
            <w:pPr>
              <w:rPr>
                <w:b w:val="1"/>
                <w:bCs w:val="1"/>
              </w:rPr>
            </w:pPr>
            <w:r w:rsidDel="00000000" w:rsidR="00000000" w:rsidRPr="00000000">
              <w:rPr>
                <w:b w:val="1"/>
                <w:bCs w:val="1"/>
                <w:rtl w:val="0"/>
              </w:rPr>
              <w:t xml:space="preserve">Condizione GO (Early M12)</w:t>
            </w:r>
          </w:p>
        </w:tc>
        <w:tc>
          <w:tcPr>
            <w:shd w:fill="auto" w:val="clear"/>
            <w:tcMar>
              <w:top w:w="100.0" w:type="dxa"/>
              <w:left w:w="100.0" w:type="dxa"/>
              <w:bottom w:w="100.0" w:type="dxa"/>
              <w:right w:w="100.0" w:type="dxa"/>
            </w:tcMar>
            <w:vAlign w:val="top"/>
          </w:tcPr>
          <w:p w:rsidR="00000000" w:rsidDel="00000000" w:rsidP="00000000" w:rsidRDefault="00000000" w:rsidRPr="00000000" w14:paraId="00003B53">
            <w:pPr>
              <w:rPr>
                <w:b w:val="1"/>
                <w:bCs w:val="1"/>
              </w:rPr>
            </w:pPr>
            <w:r w:rsidDel="00000000" w:rsidR="00000000" w:rsidRPr="00000000">
              <w:rPr>
                <w:b w:val="1"/>
                <w:bCs w:val="1"/>
                <w:rtl w:val="0"/>
              </w:rPr>
              <w:t xml:space="preserve">Descrizione / Evidenza Richiesta</w:t>
            </w:r>
          </w:p>
        </w:tc>
        <w:tc>
          <w:tcPr>
            <w:shd w:fill="auto" w:val="clear"/>
            <w:tcMar>
              <w:top w:w="100.0" w:type="dxa"/>
              <w:left w:w="100.0" w:type="dxa"/>
              <w:bottom w:w="100.0" w:type="dxa"/>
              <w:right w:w="100.0" w:type="dxa"/>
            </w:tcMar>
            <w:vAlign w:val="top"/>
          </w:tcPr>
          <w:p w:rsidR="00000000" w:rsidDel="00000000" w:rsidP="00000000" w:rsidRDefault="00000000" w:rsidRPr="00000000" w14:paraId="00003B54">
            <w:pPr>
              <w:rPr>
                <w:b w:val="1"/>
                <w:bCs w:val="1"/>
              </w:rPr>
            </w:pPr>
            <w:r w:rsidDel="00000000" w:rsidR="00000000" w:rsidRPr="00000000">
              <w:rPr>
                <w:b w:val="1"/>
                <w:bCs w:val="1"/>
                <w:rtl w:val="0"/>
              </w:rPr>
              <w:t xml:space="preserve">Owner</w:t>
            </w:r>
          </w:p>
        </w:tc>
        <w:tc>
          <w:tcPr>
            <w:shd w:fill="auto" w:val="clear"/>
            <w:tcMar>
              <w:top w:w="100.0" w:type="dxa"/>
              <w:left w:w="100.0" w:type="dxa"/>
              <w:bottom w:w="100.0" w:type="dxa"/>
              <w:right w:w="100.0" w:type="dxa"/>
            </w:tcMar>
            <w:vAlign w:val="top"/>
          </w:tcPr>
          <w:p w:rsidR="00000000" w:rsidDel="00000000" w:rsidP="00000000" w:rsidRDefault="00000000" w:rsidRPr="00000000" w14:paraId="00003B55">
            <w:pPr>
              <w:jc w:val="center"/>
              <w:rPr>
                <w:b w:val="1"/>
                <w:bCs w:val="1"/>
              </w:rPr>
            </w:pPr>
            <w:r w:rsidDel="00000000" w:rsidR="00000000" w:rsidRPr="00000000">
              <w:rPr>
                <w:b w:val="1"/>
                <w:bCs w:val="1"/>
                <w:rtl w:val="0"/>
              </w:rPr>
              <w:t xml:space="preserve">Deadline</w:t>
            </w:r>
          </w:p>
        </w:tc>
        <w:tc>
          <w:tcPr>
            <w:shd w:fill="auto" w:val="clear"/>
            <w:tcMar>
              <w:top w:w="100.0" w:type="dxa"/>
              <w:left w:w="100.0" w:type="dxa"/>
              <w:bottom w:w="100.0" w:type="dxa"/>
              <w:right w:w="100.0" w:type="dxa"/>
            </w:tcMar>
            <w:vAlign w:val="top"/>
          </w:tcPr>
          <w:p w:rsidR="00000000" w:rsidDel="00000000" w:rsidP="00000000" w:rsidRDefault="00000000" w:rsidRPr="00000000" w14:paraId="00003B56">
            <w:pPr>
              <w:rPr>
                <w:b w:val="1"/>
                <w:bCs w:val="1"/>
              </w:rPr>
            </w:pPr>
            <w:r w:rsidDel="00000000" w:rsidR="00000000" w:rsidRPr="00000000">
              <w:rPr>
                <w:b w:val="1"/>
                <w:bCs w:val="1"/>
                <w:rtl w:val="0"/>
              </w:rPr>
              <w:t xml:space="preserve">Impatto se NON soddisfatta</w:t>
            </w:r>
          </w:p>
        </w:tc>
        <w:tc>
          <w:tcPr>
            <w:shd w:fill="auto" w:val="clear"/>
            <w:tcMar>
              <w:top w:w="100.0" w:type="dxa"/>
              <w:left w:w="100.0" w:type="dxa"/>
              <w:bottom w:w="100.0" w:type="dxa"/>
              <w:right w:w="100.0" w:type="dxa"/>
            </w:tcMar>
            <w:vAlign w:val="top"/>
          </w:tcPr>
          <w:p w:rsidR="00000000" w:rsidDel="00000000" w:rsidP="00000000" w:rsidRDefault="00000000" w:rsidRPr="00000000" w14:paraId="00003B57">
            <w:pPr>
              <w:rPr>
                <w:b w:val="1"/>
                <w:bCs w:val="1"/>
              </w:rPr>
            </w:pPr>
            <w:r w:rsidDel="00000000" w:rsidR="00000000" w:rsidRPr="00000000">
              <w:rPr>
                <w:b w:val="1"/>
                <w:bCs w:val="1"/>
                <w:rtl w:val="0"/>
              </w:rPr>
              <w:t xml:space="preserve">Risk/Assumption Trace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3B58">
            <w:pPr>
              <w:jc w:val="center"/>
              <w:rPr/>
            </w:pPr>
            <w:r w:rsidDel="00000000" w:rsidR="00000000" w:rsidRPr="00000000">
              <w:rPr>
                <w:b w:val="1"/>
                <w:bCs w:val="1"/>
                <w:rtl w:val="0"/>
              </w:rPr>
              <w:t xml:space="preserve">C1</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B59">
            <w:pPr>
              <w:rPr/>
            </w:pPr>
            <w:r w:rsidDel="00000000" w:rsidR="00000000" w:rsidRPr="00000000">
              <w:rPr>
                <w:b w:val="1"/>
                <w:bCs w:val="1"/>
                <w:rtl w:val="0"/>
              </w:rPr>
              <w:t xml:space="preserve">Battery winter performance verified (M1)</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B5A">
            <w:pPr>
              <w:rPr/>
            </w:pPr>
            <w:r w:rsidDel="00000000" w:rsidR="00000000" w:rsidRPr="00000000">
              <w:rPr>
                <w:rFonts w:ascii="Arial Unicode MS" w:cs="Arial Unicode MS" w:eastAsia="Arial Unicode MS" w:hAnsi="Arial Unicode MS"/>
                <w:rtl w:val="0"/>
              </w:rPr>
              <w:t xml:space="preserve">Test batteria climate chamber -30°C cicli 100 M4–M5: capacity curves validati, SoC recovery ≥80% post-ciclo, degradazione ≤5% per 1000 cicli, thermal jacket design frozen, modello energetico CFD validation vs test data error ≤10%</w:t>
            </w:r>
          </w:p>
        </w:tc>
        <w:tc>
          <w:tcPr>
            <w:shd w:fill="auto" w:val="clear"/>
            <w:tcMar>
              <w:top w:w="100.0" w:type="dxa"/>
              <w:left w:w="100.0" w:type="dxa"/>
              <w:bottom w:w="100.0" w:type="dxa"/>
              <w:right w:w="100.0" w:type="dxa"/>
            </w:tcMar>
            <w:vAlign w:val="top"/>
          </w:tcPr>
          <w:p w:rsidR="00000000" w:rsidDel="00000000" w:rsidP="00000000" w:rsidRDefault="00000000" w:rsidRPr="00000000" w14:paraId="00003B5B">
            <w:pPr>
              <w:rPr/>
            </w:pPr>
            <w:r w:rsidDel="00000000" w:rsidR="00000000" w:rsidRPr="00000000">
              <w:rPr>
                <w:rtl w:val="0"/>
              </w:rPr>
              <w:t xml:space="preserve">Firmamento Power Subsys Lead</w:t>
            </w:r>
          </w:p>
        </w:tc>
        <w:tc>
          <w:tcPr>
            <w:shd w:fill="auto" w:val="clear"/>
            <w:tcMar>
              <w:top w:w="100.0" w:type="dxa"/>
              <w:left w:w="100.0" w:type="dxa"/>
              <w:bottom w:w="100.0" w:type="dxa"/>
              <w:right w:w="100.0" w:type="dxa"/>
            </w:tcMar>
            <w:vAlign w:val="top"/>
          </w:tcPr>
          <w:p w:rsidR="00000000" w:rsidDel="00000000" w:rsidP="00000000" w:rsidRDefault="00000000" w:rsidRPr="00000000" w14:paraId="00003B5C">
            <w:pPr>
              <w:jc w:val="center"/>
              <w:rPr/>
            </w:pPr>
            <w:r w:rsidDel="00000000" w:rsidR="00000000" w:rsidRPr="00000000">
              <w:rPr>
                <w:b w:val="1"/>
                <w:bCs w:val="1"/>
                <w:rtl w:val="0"/>
              </w:rPr>
              <w:t xml:space="preserve">M5 (M8 finale)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B5D">
            <w:pPr>
              <w:rPr/>
            </w:pPr>
            <w:r w:rsidDel="00000000" w:rsidR="00000000" w:rsidRPr="00000000">
              <w:rPr>
                <w:b w:val="1"/>
                <w:bCs w:val="1"/>
                <w:rtl w:val="0"/>
              </w:rPr>
              <w:t xml:space="preserve">BLOCKING</w:t>
            </w:r>
            <w:r w:rsidDel="00000000" w:rsidR="00000000" w:rsidRPr="00000000">
              <w:rPr>
                <w:rFonts w:ascii="Arial Unicode MS" w:cs="Arial Unicode MS" w:eastAsia="Arial Unicode MS" w:hAnsi="Arial Unicode MS"/>
                <w:rtl w:val="0"/>
              </w:rPr>
              <w:t xml:space="preserve">: permanenza invernale impossibile → ops estiva-only 50% coverage annuale → business case fallimento → Fase 3 abbandono </w:t>
            </w:r>
            <w:r w:rsidDel="00000000" w:rsidR="00000000" w:rsidRPr="00000000">
              <w:rPr>
                <w:b w:val="1"/>
                <w:bCs w:val="1"/>
                <w:rtl w:val="0"/>
              </w:rPr>
              <w:t xml:space="preserve">NO-GO M12</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B5E">
            <w:pPr>
              <w:rPr/>
            </w:pPr>
            <w:r w:rsidDel="00000000" w:rsidR="00000000" w:rsidRPr="00000000">
              <w:rPr>
                <w:rtl w:val="0"/>
              </w:rPr>
              <w:t xml:space="preserve">T-A1-SS01, ASS-6B-02, CRIT-01, M1 Cap.6B.5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3B5F">
            <w:pPr>
              <w:jc w:val="center"/>
              <w:rPr/>
            </w:pPr>
            <w:r w:rsidDel="00000000" w:rsidR="00000000" w:rsidRPr="00000000">
              <w:rPr>
                <w:b w:val="1"/>
                <w:bCs w:val="1"/>
                <w:rtl w:val="0"/>
              </w:rPr>
              <w:t xml:space="preserve">C2</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B60">
            <w:pPr>
              <w:rPr/>
            </w:pPr>
            <w:r w:rsidDel="00000000" w:rsidR="00000000" w:rsidRPr="00000000">
              <w:rPr>
                <w:b w:val="1"/>
                <w:bCs w:val="1"/>
                <w:rtl w:val="0"/>
              </w:rPr>
              <w:t xml:space="preserve">Flutter margin safety confirmed (M2)</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B61">
            <w:pPr>
              <w:rPr/>
            </w:pPr>
            <w:r w:rsidDel="00000000" w:rsidR="00000000" w:rsidRPr="00000000">
              <w:rPr>
                <w:rFonts w:ascii="Arial Unicode MS" w:cs="Arial Unicode MS" w:eastAsia="Arial Unicode MS" w:hAnsi="Arial Unicode MS"/>
                <w:rtl w:val="0"/>
              </w:rPr>
              <w:t xml:space="preserve">Wind tunnel sub-scale test M6–M7: Vflutter ≥1.15×Vmax margine 15% confermato, FEA convergenza flutter speed vs test error ≤5%, control law flutter suppression HITL 100h simulation zero instabilità, structural design frozen</w:t>
            </w:r>
          </w:p>
        </w:tc>
        <w:tc>
          <w:tcPr>
            <w:shd w:fill="auto" w:val="clear"/>
            <w:tcMar>
              <w:top w:w="100.0" w:type="dxa"/>
              <w:left w:w="100.0" w:type="dxa"/>
              <w:bottom w:w="100.0" w:type="dxa"/>
              <w:right w:w="100.0" w:type="dxa"/>
            </w:tcMar>
            <w:vAlign w:val="top"/>
          </w:tcPr>
          <w:p w:rsidR="00000000" w:rsidDel="00000000" w:rsidP="00000000" w:rsidRDefault="00000000" w:rsidRPr="00000000" w14:paraId="00003B62">
            <w:pPr>
              <w:rPr/>
            </w:pPr>
            <w:r w:rsidDel="00000000" w:rsidR="00000000" w:rsidRPr="00000000">
              <w:rPr>
                <w:rtl w:val="0"/>
              </w:rPr>
              <w:t xml:space="preserve">Aero Lead Structures / Consulente Aeroelastico</w:t>
            </w:r>
          </w:p>
        </w:tc>
        <w:tc>
          <w:tcPr>
            <w:shd w:fill="auto" w:val="clear"/>
            <w:tcMar>
              <w:top w:w="100.0" w:type="dxa"/>
              <w:left w:w="100.0" w:type="dxa"/>
              <w:bottom w:w="100.0" w:type="dxa"/>
              <w:right w:w="100.0" w:type="dxa"/>
            </w:tcMar>
            <w:vAlign w:val="top"/>
          </w:tcPr>
          <w:p w:rsidR="00000000" w:rsidDel="00000000" w:rsidP="00000000" w:rsidRDefault="00000000" w:rsidRPr="00000000" w14:paraId="00003B63">
            <w:pPr>
              <w:jc w:val="center"/>
              <w:rPr/>
            </w:pPr>
            <w:r w:rsidDel="00000000" w:rsidR="00000000" w:rsidRPr="00000000">
              <w:rPr>
                <w:b w:val="1"/>
                <w:bCs w:val="1"/>
                <w:rtl w:val="0"/>
              </w:rPr>
              <w:t xml:space="preserve">M12</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B64">
            <w:pPr>
              <w:rPr/>
            </w:pPr>
            <w:r w:rsidDel="00000000" w:rsidR="00000000" w:rsidRPr="00000000">
              <w:rPr>
                <w:b w:val="1"/>
                <w:bCs w:val="1"/>
                <w:rtl w:val="0"/>
              </w:rPr>
              <w:t xml:space="preserve">BLOCKING SAFETY</w:t>
            </w:r>
            <w:r w:rsidDel="00000000" w:rsidR="00000000" w:rsidRPr="00000000">
              <w:rPr>
                <w:rFonts w:ascii="Arial Unicode MS" w:cs="Arial Unicode MS" w:eastAsia="Arial Unicode MS" w:hAnsi="Arial Unicode MS"/>
                <w:rtl w:val="0"/>
              </w:rPr>
              <w:t xml:space="preserve">: flutter rischio catastrofico in-flight breakup → fallback flight envelope restriction Mach ≤0.20, alt ≤18 km → 6–12 mesi redesign strutturale → gate M24 slip indefinito </w:t>
            </w:r>
            <w:r w:rsidDel="00000000" w:rsidR="00000000" w:rsidRPr="00000000">
              <w:rPr>
                <w:b w:val="1"/>
                <w:bCs w:val="1"/>
                <w:rtl w:val="0"/>
              </w:rPr>
              <w:t xml:space="preserve">NO-GO conditional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B65">
            <w:pPr>
              <w:rPr/>
            </w:pPr>
            <w:r w:rsidDel="00000000" w:rsidR="00000000" w:rsidRPr="00000000">
              <w:rPr>
                <w:rtl w:val="0"/>
              </w:rPr>
              <w:t xml:space="preserve">T-A1-SS02, ASS-6B-04, REQ-M-10, M2 Cap.6B.5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3B66">
            <w:pPr>
              <w:jc w:val="center"/>
              <w:rPr/>
            </w:pPr>
            <w:r w:rsidDel="00000000" w:rsidR="00000000" w:rsidRPr="00000000">
              <w:rPr>
                <w:b w:val="1"/>
                <w:bCs w:val="1"/>
                <w:rtl w:val="0"/>
              </w:rPr>
              <w:t xml:space="preserve">C3</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B67">
            <w:pPr>
              <w:rPr/>
            </w:pPr>
            <w:r w:rsidDel="00000000" w:rsidR="00000000" w:rsidRPr="00000000">
              <w:rPr>
                <w:b w:val="1"/>
                <w:bCs w:val="1"/>
                <w:rtl w:val="0"/>
              </w:rPr>
              <w:t xml:space="preserve">Autopilot partnership secured (M3)</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B68">
            <w:pPr>
              <w:rPr/>
            </w:pPr>
            <w:r w:rsidDel="00000000" w:rsidR="00000000" w:rsidRPr="00000000">
              <w:rPr>
                <w:rFonts w:ascii="Arial Unicode MS" w:cs="Arial Unicode MS" w:eastAsia="Arial Unicode MS" w:hAnsi="Arial Unicode MS"/>
                <w:rtl w:val="0"/>
              </w:rPr>
              <w:t xml:space="preserve">LOI Letter of Intent M4 firmata avionics supplier (Airborne, Elbit, Aurora equivalente) + Contract commerciale M9 sottoscritto: integration baseline document approvato, TRL 5 autopilot evidence pack (test data, heritage HALE endurance ≥48h), IP licensing tech transfer agreement, HITL sim roadmap M10–M18 definito</w:t>
            </w:r>
          </w:p>
        </w:tc>
        <w:tc>
          <w:tcPr>
            <w:shd w:fill="auto" w:val="clear"/>
            <w:tcMar>
              <w:top w:w="100.0" w:type="dxa"/>
              <w:left w:w="100.0" w:type="dxa"/>
              <w:bottom w:w="100.0" w:type="dxa"/>
              <w:right w:w="100.0" w:type="dxa"/>
            </w:tcMar>
            <w:vAlign w:val="top"/>
          </w:tcPr>
          <w:p w:rsidR="00000000" w:rsidDel="00000000" w:rsidP="00000000" w:rsidRDefault="00000000" w:rsidRPr="00000000" w14:paraId="00003B69">
            <w:pPr>
              <w:rPr/>
            </w:pPr>
            <w:r w:rsidDel="00000000" w:rsidR="00000000" w:rsidRPr="00000000">
              <w:rPr>
                <w:rtl w:val="0"/>
              </w:rPr>
              <w:t xml:space="preserve">Avionics Lead / Partnership Manager</w:t>
            </w:r>
          </w:p>
        </w:tc>
        <w:tc>
          <w:tcPr>
            <w:shd w:fill="auto" w:val="clear"/>
            <w:tcMar>
              <w:top w:w="100.0" w:type="dxa"/>
              <w:left w:w="100.0" w:type="dxa"/>
              <w:bottom w:w="100.0" w:type="dxa"/>
              <w:right w:w="100.0" w:type="dxa"/>
            </w:tcMar>
            <w:vAlign w:val="top"/>
          </w:tcPr>
          <w:p w:rsidR="00000000" w:rsidDel="00000000" w:rsidP="00000000" w:rsidRDefault="00000000" w:rsidRPr="00000000" w14:paraId="00003B6A">
            <w:pPr>
              <w:jc w:val="center"/>
              <w:rPr/>
            </w:pPr>
            <w:r w:rsidDel="00000000" w:rsidR="00000000" w:rsidRPr="00000000">
              <w:rPr>
                <w:b w:val="1"/>
                <w:bCs w:val="1"/>
                <w:rtl w:val="0"/>
              </w:rPr>
              <w:t xml:space="preserve">M9</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B6B">
            <w:pPr>
              <w:rPr/>
            </w:pPr>
            <w:r w:rsidDel="00000000" w:rsidR="00000000" w:rsidRPr="00000000">
              <w:rPr>
                <w:b w:val="1"/>
                <w:bCs w:val="1"/>
                <w:rtl w:val="0"/>
              </w:rPr>
              <w:t xml:space="preserve">BLOCKING HIGHEST RISK</w:t>
            </w:r>
            <w:r w:rsidDel="00000000" w:rsidR="00000000" w:rsidRPr="00000000">
              <w:rPr>
                <w:rFonts w:ascii="Arial Unicode MS" w:cs="Arial Unicode MS" w:eastAsia="Arial Unicode MS" w:hAnsi="Arial Unicode MS"/>
                <w:rtl w:val="0"/>
              </w:rPr>
              <w:t xml:space="preserve">: nessun autopilot credibile → fallback sviluppo in-house TRL 3→6 richiede €5M–8M, 18–24 mesi → rischio tecnico altissimo → </w:t>
            </w:r>
            <w:r w:rsidDel="00000000" w:rsidR="00000000" w:rsidRPr="00000000">
              <w:rPr>
                <w:b w:val="1"/>
                <w:bCs w:val="1"/>
                <w:rtl w:val="0"/>
              </w:rPr>
              <w:t xml:space="preserve">NO-GO M12</w:t>
            </w:r>
            <w:r w:rsidDel="00000000" w:rsidR="00000000" w:rsidRPr="00000000">
              <w:rPr>
                <w:rtl w:val="0"/>
              </w:rPr>
              <w:t xml:space="preserve"> abort Fase 3</w:t>
            </w:r>
          </w:p>
        </w:tc>
        <w:tc>
          <w:tcPr>
            <w:shd w:fill="auto" w:val="clear"/>
            <w:tcMar>
              <w:top w:w="100.0" w:type="dxa"/>
              <w:left w:w="100.0" w:type="dxa"/>
              <w:bottom w:w="100.0" w:type="dxa"/>
              <w:right w:w="100.0" w:type="dxa"/>
            </w:tcMar>
            <w:vAlign w:val="top"/>
          </w:tcPr>
          <w:p w:rsidR="00000000" w:rsidDel="00000000" w:rsidP="00000000" w:rsidRDefault="00000000" w:rsidRPr="00000000" w14:paraId="00003B6C">
            <w:pPr>
              <w:rPr/>
            </w:pPr>
            <w:r w:rsidDel="00000000" w:rsidR="00000000" w:rsidRPr="00000000">
              <w:rPr>
                <w:rtl w:val="0"/>
              </w:rPr>
              <w:t xml:space="preserve">T-A1-SS03, ASS-6B-01, CRIT-04, M3 Cap.6B.5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3B6D">
            <w:pPr>
              <w:jc w:val="center"/>
              <w:rPr/>
            </w:pPr>
            <w:r w:rsidDel="00000000" w:rsidR="00000000" w:rsidRPr="00000000">
              <w:rPr>
                <w:b w:val="1"/>
                <w:bCs w:val="1"/>
                <w:rtl w:val="0"/>
              </w:rPr>
              <w:t xml:space="preserve">C4</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B6E">
            <w:pPr>
              <w:rPr/>
            </w:pPr>
            <w:r w:rsidDel="00000000" w:rsidR="00000000" w:rsidRPr="00000000">
              <w:rPr>
                <w:b w:val="1"/>
                <w:bCs w:val="1"/>
                <w:rtl w:val="0"/>
              </w:rPr>
              <w:t xml:space="preserve">EASA pre-application completed (M4)</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B6F">
            <w:pPr>
              <w:rPr/>
            </w:pPr>
            <w:r w:rsidDel="00000000" w:rsidR="00000000" w:rsidRPr="00000000">
              <w:rPr>
                <w:rFonts w:ascii="Arial Unicode MS" w:cs="Arial Unicode MS" w:eastAsia="Arial Unicode MS" w:hAnsi="Arial Unicode MS"/>
                <w:rtl w:val="0"/>
              </w:rPr>
              <w:t xml:space="preserve">EASA pre-app meeting minutes M4–M5 ricevuti: pathway chiaro Special Condition outline draft M12, certification basis agreed (standard applicabili, test plan, compliance timeline), conditional approval scope definito (daylight-only, alt ≤18 km Fase 3a tollerabile), certification roadmap M18 agreed</w:t>
            </w:r>
          </w:p>
        </w:tc>
        <w:tc>
          <w:tcPr>
            <w:shd w:fill="auto" w:val="clear"/>
            <w:tcMar>
              <w:top w:w="100.0" w:type="dxa"/>
              <w:left w:w="100.0" w:type="dxa"/>
              <w:bottom w:w="100.0" w:type="dxa"/>
              <w:right w:w="100.0" w:type="dxa"/>
            </w:tcMar>
            <w:vAlign w:val="top"/>
          </w:tcPr>
          <w:p w:rsidR="00000000" w:rsidDel="00000000" w:rsidP="00000000" w:rsidRDefault="00000000" w:rsidRPr="00000000" w14:paraId="00003B70">
            <w:pPr>
              <w:rPr/>
            </w:pPr>
            <w:r w:rsidDel="00000000" w:rsidR="00000000" w:rsidRPr="00000000">
              <w:rPr>
                <w:rtl w:val="0"/>
              </w:rPr>
              <w:t xml:space="preserve">Regulatory Lead / Certification Authority Liaison ENAC</w:t>
            </w:r>
          </w:p>
        </w:tc>
        <w:tc>
          <w:tcPr>
            <w:shd w:fill="auto" w:val="clear"/>
            <w:tcMar>
              <w:top w:w="100.0" w:type="dxa"/>
              <w:left w:w="100.0" w:type="dxa"/>
              <w:bottom w:w="100.0" w:type="dxa"/>
              <w:right w:w="100.0" w:type="dxa"/>
            </w:tcMar>
            <w:vAlign w:val="top"/>
          </w:tcPr>
          <w:p w:rsidR="00000000" w:rsidDel="00000000" w:rsidP="00000000" w:rsidRDefault="00000000" w:rsidRPr="00000000" w14:paraId="00003B71">
            <w:pPr>
              <w:jc w:val="center"/>
              <w:rPr/>
            </w:pPr>
            <w:r w:rsidDel="00000000" w:rsidR="00000000" w:rsidRPr="00000000">
              <w:rPr>
                <w:b w:val="1"/>
                <w:bCs w:val="1"/>
                <w:rtl w:val="0"/>
              </w:rPr>
              <w:t xml:space="preserve">M18</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B72">
            <w:pPr>
              <w:rPr/>
            </w:pPr>
            <w:r w:rsidDel="00000000" w:rsidR="00000000" w:rsidRPr="00000000">
              <w:rPr>
                <w:b w:val="1"/>
                <w:bCs w:val="1"/>
                <w:rtl w:val="0"/>
              </w:rPr>
              <w:t xml:space="preserve">CRITICAL DELAY</w:t>
            </w:r>
            <w:r w:rsidDel="00000000" w:rsidR="00000000" w:rsidRPr="00000000">
              <w:rPr>
                <w:rFonts w:ascii="Arial Unicode MS" w:cs="Arial Unicode MS" w:eastAsia="Arial Unicode MS" w:hAnsi="Arial Unicode MS"/>
                <w:rtl w:val="0"/>
              </w:rPr>
              <w:t xml:space="preserve">: senza roadmap regulatory Fase 3 ops impossibile → fallback limited experimental ops no revenue → </w:t>
            </w:r>
            <w:r w:rsidDel="00000000" w:rsidR="00000000" w:rsidRPr="00000000">
              <w:rPr>
                <w:b w:val="1"/>
                <w:bCs w:val="1"/>
                <w:rtl w:val="0"/>
              </w:rPr>
              <w:t xml:space="preserve">HOLD M12</w:t>
            </w:r>
            <w:r w:rsidDel="00000000" w:rsidR="00000000" w:rsidRPr="00000000">
              <w:rPr>
                <w:rtl w:val="0"/>
              </w:rPr>
              <w:t xml:space="preserve"> estensione Fase 2 by 6 mesi oppure </w:t>
            </w:r>
            <w:r w:rsidDel="00000000" w:rsidR="00000000" w:rsidRPr="00000000">
              <w:rPr>
                <w:b w:val="1"/>
                <w:bCs w:val="1"/>
                <w:rtl w:val="0"/>
              </w:rPr>
              <w:t xml:space="preserve">NO-GO</w:t>
            </w:r>
            <w:r w:rsidDel="00000000" w:rsidR="00000000" w:rsidRPr="00000000">
              <w:rPr>
                <w:rtl w:val="0"/>
              </w:rPr>
              <w:t xml:space="preserve"> delay 12–18 mesi</w:t>
            </w:r>
          </w:p>
        </w:tc>
        <w:tc>
          <w:tcPr>
            <w:shd w:fill="auto" w:val="clear"/>
            <w:tcMar>
              <w:top w:w="100.0" w:type="dxa"/>
              <w:left w:w="100.0" w:type="dxa"/>
              <w:bottom w:w="100.0" w:type="dxa"/>
              <w:right w:w="100.0" w:type="dxa"/>
            </w:tcMar>
            <w:vAlign w:val="top"/>
          </w:tcPr>
          <w:p w:rsidR="00000000" w:rsidDel="00000000" w:rsidP="00000000" w:rsidRDefault="00000000" w:rsidRPr="00000000" w14:paraId="00003B73">
            <w:pPr>
              <w:rPr/>
            </w:pPr>
            <w:r w:rsidDel="00000000" w:rsidR="00000000" w:rsidRPr="00000000">
              <w:rPr>
                <w:rtl w:val="0"/>
              </w:rPr>
              <w:t xml:space="preserve">T-A1-SS04, ASS-6B-03, CRIT-06, M4 Cap.6B.5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3B74">
            <w:pPr>
              <w:jc w:val="center"/>
              <w:rPr/>
            </w:pPr>
            <w:r w:rsidDel="00000000" w:rsidR="00000000" w:rsidRPr="00000000">
              <w:rPr>
                <w:b w:val="1"/>
                <w:bCs w:val="1"/>
                <w:rtl w:val="0"/>
              </w:rPr>
              <w:t xml:space="preserve">C5</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B75">
            <w:pPr>
              <w:rPr/>
            </w:pPr>
            <w:r w:rsidDel="00000000" w:rsidR="00000000" w:rsidRPr="00000000">
              <w:rPr>
                <w:b w:val="1"/>
                <w:bCs w:val="1"/>
                <w:rtl w:val="0"/>
              </w:rPr>
              <w:t xml:space="preserve">Spectrum coordination ITU initiated (M5)</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B76">
            <w:pPr>
              <w:rPr/>
            </w:pPr>
            <w:r w:rsidDel="00000000" w:rsidR="00000000" w:rsidRPr="00000000">
              <w:rPr>
                <w:rtl w:val="0"/>
              </w:rPr>
              <w:t xml:space="preserve">ITU frequency coordination application M3 submitted (evidence filing receipt national administration), ITU-R WP 5D meeting participation M9–M12, preliminary frequency allocation outcome M12 ricevuto: favorable (1.6–1.7 GHz secured) </w:t>
            </w:r>
            <w:r w:rsidDel="00000000" w:rsidR="00000000" w:rsidRPr="00000000">
              <w:rPr>
                <w:b w:val="1"/>
                <w:bCs w:val="1"/>
                <w:rtl w:val="0"/>
              </w:rPr>
              <w:t xml:space="preserve">OR</w:t>
            </w:r>
            <w:r w:rsidDel="00000000" w:rsidR="00000000" w:rsidRPr="00000000">
              <w:rPr>
                <w:rtl w:val="0"/>
              </w:rPr>
              <w:t xml:space="preserve"> conditional (bilateral Austria-Francia-Svizzera pending) </w:t>
            </w:r>
            <w:r w:rsidDel="00000000" w:rsidR="00000000" w:rsidRPr="00000000">
              <w:rPr>
                <w:b w:val="1"/>
                <w:bCs w:val="1"/>
                <w:rtl w:val="0"/>
              </w:rPr>
              <w:t xml:space="preserve">OR</w:t>
            </w:r>
            <w:r w:rsidDel="00000000" w:rsidR="00000000" w:rsidRPr="00000000">
              <w:rPr>
                <w:rtl w:val="0"/>
              </w:rPr>
              <w:t xml:space="preserve"> fallback L-band 1.2 GHz antenna redesign feasibility confermata (cost €1M–1.5M, mass +3 kg, timeline +6 mesi tollerabile)</w:t>
            </w:r>
          </w:p>
        </w:tc>
        <w:tc>
          <w:tcPr>
            <w:shd w:fill="auto" w:val="clear"/>
            <w:tcMar>
              <w:top w:w="100.0" w:type="dxa"/>
              <w:left w:w="100.0" w:type="dxa"/>
              <w:bottom w:w="100.0" w:type="dxa"/>
              <w:right w:w="100.0" w:type="dxa"/>
            </w:tcMar>
            <w:vAlign w:val="top"/>
          </w:tcPr>
          <w:p w:rsidR="00000000" w:rsidDel="00000000" w:rsidP="00000000" w:rsidRDefault="00000000" w:rsidRPr="00000000" w14:paraId="00003B77">
            <w:pPr>
              <w:rPr/>
            </w:pPr>
            <w:r w:rsidDel="00000000" w:rsidR="00000000" w:rsidRPr="00000000">
              <w:rPr>
                <w:rtl w:val="0"/>
              </w:rPr>
              <w:t xml:space="preserve">Comms Lead Regulatory</w:t>
            </w:r>
          </w:p>
        </w:tc>
        <w:tc>
          <w:tcPr>
            <w:shd w:fill="auto" w:val="clear"/>
            <w:tcMar>
              <w:top w:w="100.0" w:type="dxa"/>
              <w:left w:w="100.0" w:type="dxa"/>
              <w:bottom w:w="100.0" w:type="dxa"/>
              <w:right w:w="100.0" w:type="dxa"/>
            </w:tcMar>
            <w:vAlign w:val="top"/>
          </w:tcPr>
          <w:p w:rsidR="00000000" w:rsidDel="00000000" w:rsidP="00000000" w:rsidRDefault="00000000" w:rsidRPr="00000000" w14:paraId="00003B78">
            <w:pPr>
              <w:jc w:val="center"/>
              <w:rPr/>
            </w:pPr>
            <w:r w:rsidDel="00000000" w:rsidR="00000000" w:rsidRPr="00000000">
              <w:rPr>
                <w:b w:val="1"/>
                <w:bCs w:val="1"/>
                <w:rtl w:val="0"/>
              </w:rPr>
              <w:t xml:space="preserve">M12</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B79">
            <w:pPr>
              <w:rPr/>
            </w:pPr>
            <w:r w:rsidDel="00000000" w:rsidR="00000000" w:rsidRPr="00000000">
              <w:rPr>
                <w:b w:val="1"/>
                <w:bCs w:val="1"/>
                <w:rtl w:val="0"/>
              </w:rPr>
              <w:t xml:space="preserve">BLOCKING</w:t>
            </w:r>
            <w:r w:rsidDel="00000000" w:rsidR="00000000" w:rsidRPr="00000000">
              <w:rPr>
                <w:rFonts w:ascii="Arial Unicode MS" w:cs="Arial Unicode MS" w:eastAsia="Arial Unicode MS" w:hAnsi="Arial Unicode MS"/>
                <w:rtl w:val="0"/>
              </w:rPr>
              <w:t xml:space="preserve">: nessuna frequenza → no C2 link → missione impossibile → </w:t>
            </w:r>
            <w:r w:rsidDel="00000000" w:rsidR="00000000" w:rsidRPr="00000000">
              <w:rPr>
                <w:b w:val="1"/>
                <w:bCs w:val="1"/>
                <w:rtl w:val="0"/>
              </w:rPr>
              <w:t xml:space="preserve">NO-GO M18</w:t>
            </w:r>
            <w:r w:rsidDel="00000000" w:rsidR="00000000" w:rsidRPr="00000000">
              <w:rPr>
                <w:rFonts w:ascii="Arial Unicode MS" w:cs="Arial Unicode MS" w:eastAsia="Arial Unicode MS" w:hAnsi="Arial Unicode MS"/>
                <w:rtl w:val="0"/>
              </w:rPr>
              <w:t xml:space="preserve">; fallback L-band delay 6 mesi → gate M24→M30 slip</w:t>
            </w:r>
          </w:p>
        </w:tc>
        <w:tc>
          <w:tcPr>
            <w:shd w:fill="auto" w:val="clear"/>
            <w:tcMar>
              <w:top w:w="100.0" w:type="dxa"/>
              <w:left w:w="100.0" w:type="dxa"/>
              <w:bottom w:w="100.0" w:type="dxa"/>
              <w:right w:w="100.0" w:type="dxa"/>
            </w:tcMar>
            <w:vAlign w:val="top"/>
          </w:tcPr>
          <w:p w:rsidR="00000000" w:rsidDel="00000000" w:rsidP="00000000" w:rsidRDefault="00000000" w:rsidRPr="00000000" w14:paraId="00003B7A">
            <w:pPr>
              <w:rPr/>
            </w:pPr>
            <w:r w:rsidDel="00000000" w:rsidR="00000000" w:rsidRPr="00000000">
              <w:rPr>
                <w:rtl w:val="0"/>
              </w:rPr>
              <w:t xml:space="preserve">T-A1-SS05, ASS-6B-05, CRIT-06, M5 Cap.6B.5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3B7B">
            <w:pPr>
              <w:jc w:val="center"/>
              <w:rPr/>
            </w:pPr>
            <w:r w:rsidDel="00000000" w:rsidR="00000000" w:rsidRPr="00000000">
              <w:rPr>
                <w:b w:val="1"/>
                <w:bCs w:val="1"/>
                <w:rtl w:val="0"/>
              </w:rPr>
              <w:t xml:space="preserve">C6</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B7C">
            <w:pPr>
              <w:rPr/>
            </w:pPr>
            <w:r w:rsidDel="00000000" w:rsidR="00000000" w:rsidRPr="00000000">
              <w:rPr>
                <w:b w:val="1"/>
                <w:bCs w:val="1"/>
                <w:rtl w:val="0"/>
              </w:rPr>
              <w:t xml:space="preserve">Composite fatigue data validated (M6)</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B7D">
            <w:pPr>
              <w:rPr/>
            </w:pPr>
            <w:r w:rsidDel="00000000" w:rsidR="00000000" w:rsidRPr="00000000">
              <w:rPr>
                <w:rFonts w:ascii="Arial Unicode MS" w:cs="Arial Unicode MS" w:eastAsia="Arial Unicode MS" w:hAnsi="Arial Unicode MS"/>
                <w:rtl w:val="0"/>
              </w:rPr>
              <w:t xml:space="preserve">Coupon test carbon-epoxy wing spar M6–M8: S-N curve 1.5M cicli completati zero crack initiation, stress level 50% ultimate, kneepoint fatigue ≥2×10⁶ cicli → margin safety 2.0× su design life 5×10⁵ cicli verificato, material spec frozen, NDE capability demo plan M10–M12 definito</w:t>
            </w:r>
          </w:p>
        </w:tc>
        <w:tc>
          <w:tcPr>
            <w:shd w:fill="auto" w:val="clear"/>
            <w:tcMar>
              <w:top w:w="100.0" w:type="dxa"/>
              <w:left w:w="100.0" w:type="dxa"/>
              <w:bottom w:w="100.0" w:type="dxa"/>
              <w:right w:w="100.0" w:type="dxa"/>
            </w:tcMar>
            <w:vAlign w:val="top"/>
          </w:tcPr>
          <w:p w:rsidR="00000000" w:rsidDel="00000000" w:rsidP="00000000" w:rsidRDefault="00000000" w:rsidRPr="00000000" w14:paraId="00003B7E">
            <w:pPr>
              <w:rPr/>
            </w:pPr>
            <w:r w:rsidDel="00000000" w:rsidR="00000000" w:rsidRPr="00000000">
              <w:rPr>
                <w:rtl w:val="0"/>
              </w:rPr>
              <w:t xml:space="preserve">Materials Lead Structures</w:t>
            </w:r>
          </w:p>
        </w:tc>
        <w:tc>
          <w:tcPr>
            <w:shd w:fill="auto" w:val="clear"/>
            <w:tcMar>
              <w:top w:w="100.0" w:type="dxa"/>
              <w:left w:w="100.0" w:type="dxa"/>
              <w:bottom w:w="100.0" w:type="dxa"/>
              <w:right w:w="100.0" w:type="dxa"/>
            </w:tcMar>
            <w:vAlign w:val="top"/>
          </w:tcPr>
          <w:p w:rsidR="00000000" w:rsidDel="00000000" w:rsidP="00000000" w:rsidRDefault="00000000" w:rsidRPr="00000000" w14:paraId="00003B7F">
            <w:pPr>
              <w:jc w:val="center"/>
              <w:rPr/>
            </w:pPr>
            <w:r w:rsidDel="00000000" w:rsidR="00000000" w:rsidRPr="00000000">
              <w:rPr>
                <w:b w:val="1"/>
                <w:bCs w:val="1"/>
                <w:rtl w:val="0"/>
              </w:rPr>
              <w:t xml:space="preserve">M10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B80">
            <w:pPr>
              <w:rPr/>
            </w:pPr>
            <w:r w:rsidDel="00000000" w:rsidR="00000000" w:rsidRPr="00000000">
              <w:rPr>
                <w:b w:val="1"/>
                <w:bCs w:val="1"/>
                <w:rtl w:val="0"/>
              </w:rPr>
              <w:t xml:space="preserve">MAJOR SAFETY</w:t>
            </w:r>
            <w:r w:rsidDel="00000000" w:rsidR="00000000" w:rsidRPr="00000000">
              <w:rPr>
                <w:rFonts w:ascii="Arial Unicode MS" w:cs="Arial Unicode MS" w:eastAsia="Arial Unicode MS" w:hAnsi="Arial Unicode MS"/>
                <w:rtl w:val="0"/>
              </w:rPr>
              <w:t xml:space="preserve">: fatigue failure wing spar catastrofico → fallback maintenance interval 50h vs 100h typical (+40% ops cost) </w:t>
            </w:r>
            <w:r w:rsidDel="00000000" w:rsidR="00000000" w:rsidRPr="00000000">
              <w:rPr>
                <w:b w:val="1"/>
                <w:bCs w:val="1"/>
                <w:rtl w:val="0"/>
              </w:rPr>
              <w:t xml:space="preserve">OR</w:t>
            </w:r>
            <w:r w:rsidDel="00000000" w:rsidR="00000000" w:rsidRPr="00000000">
              <w:rPr>
                <w:rFonts w:ascii="Arial Unicode MS" w:cs="Arial Unicode MS" w:eastAsia="Arial Unicode MS" w:hAnsi="Arial Unicode MS"/>
                <w:rtl w:val="0"/>
              </w:rPr>
              <w:t xml:space="preserve"> redesign strutturale 6–9 mesi → </w:t>
            </w:r>
            <w:r w:rsidDel="00000000" w:rsidR="00000000" w:rsidRPr="00000000">
              <w:rPr>
                <w:b w:val="1"/>
                <w:bCs w:val="1"/>
                <w:rtl w:val="0"/>
              </w:rPr>
              <w:t xml:space="preserve">Go-Condizionato M18</w:t>
            </w:r>
            <w:r w:rsidDel="00000000" w:rsidR="00000000" w:rsidRPr="00000000">
              <w:rPr>
                <w:rtl w:val="0"/>
              </w:rPr>
              <w:t xml:space="preserve"> limited ops scope</w:t>
            </w:r>
          </w:p>
        </w:tc>
        <w:tc>
          <w:tcPr>
            <w:shd w:fill="auto" w:val="clear"/>
            <w:tcMar>
              <w:top w:w="100.0" w:type="dxa"/>
              <w:left w:w="100.0" w:type="dxa"/>
              <w:bottom w:w="100.0" w:type="dxa"/>
              <w:right w:w="100.0" w:type="dxa"/>
            </w:tcMar>
            <w:vAlign w:val="top"/>
          </w:tcPr>
          <w:p w:rsidR="00000000" w:rsidDel="00000000" w:rsidP="00000000" w:rsidRDefault="00000000" w:rsidRPr="00000000" w14:paraId="00003B81">
            <w:pPr>
              <w:rPr/>
            </w:pPr>
            <w:r w:rsidDel="00000000" w:rsidR="00000000" w:rsidRPr="00000000">
              <w:rPr>
                <w:rtl w:val="0"/>
              </w:rPr>
              <w:t xml:space="preserve">T-A1-SS06, ASS-6B-07, REQ-M-10, M6 Cap.6B.5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3B82">
            <w:pPr>
              <w:jc w:val="center"/>
              <w:rPr/>
            </w:pPr>
            <w:r w:rsidDel="00000000" w:rsidR="00000000" w:rsidRPr="00000000">
              <w:rPr>
                <w:b w:val="1"/>
                <w:bCs w:val="1"/>
                <w:rtl w:val="0"/>
              </w:rPr>
              <w:t xml:space="preserve">C7</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B83">
            <w:pPr>
              <w:rPr/>
            </w:pPr>
            <w:r w:rsidDel="00000000" w:rsidR="00000000" w:rsidRPr="00000000">
              <w:rPr>
                <w:b w:val="1"/>
                <w:bCs w:val="1"/>
                <w:rtl w:val="0"/>
              </w:rPr>
              <w:t xml:space="preserve">GCS architecture SIL-2 certified (M8)</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B84">
            <w:pPr>
              <w:rPr/>
            </w:pPr>
            <w:r w:rsidDel="00000000" w:rsidR="00000000" w:rsidRPr="00000000">
              <w:rPr>
                <w:rFonts w:ascii="Arial Unicode MS" w:cs="Arial Unicode MS" w:eastAsia="Arial Unicode MS" w:hAnsi="Arial Unicode MS"/>
                <w:rtl w:val="0"/>
              </w:rPr>
              <w:t xml:space="preserve">GCS SIL-2 FMEA report IEC 61508 compliance M9 completato, reliability model uptime ≥99.5% demonstrated simulation, dual CPU voting logic validated, operator training certification 2 primary operators qualified M13, comms failover test L-band backup uplink validated M12</w:t>
            </w:r>
          </w:p>
        </w:tc>
        <w:tc>
          <w:tcPr>
            <w:shd w:fill="auto" w:val="clear"/>
            <w:tcMar>
              <w:top w:w="100.0" w:type="dxa"/>
              <w:left w:w="100.0" w:type="dxa"/>
              <w:bottom w:w="100.0" w:type="dxa"/>
              <w:right w:w="100.0" w:type="dxa"/>
            </w:tcMar>
            <w:vAlign w:val="top"/>
          </w:tcPr>
          <w:p w:rsidR="00000000" w:rsidDel="00000000" w:rsidP="00000000" w:rsidRDefault="00000000" w:rsidRPr="00000000" w14:paraId="00003B85">
            <w:pPr>
              <w:rPr/>
            </w:pPr>
            <w:r w:rsidDel="00000000" w:rsidR="00000000" w:rsidRPr="00000000">
              <w:rPr>
                <w:rtl w:val="0"/>
              </w:rPr>
              <w:t xml:space="preserve">GCS Lead / Ops Manager</w:t>
            </w:r>
          </w:p>
        </w:tc>
        <w:tc>
          <w:tcPr>
            <w:shd w:fill="auto" w:val="clear"/>
            <w:tcMar>
              <w:top w:w="100.0" w:type="dxa"/>
              <w:left w:w="100.0" w:type="dxa"/>
              <w:bottom w:w="100.0" w:type="dxa"/>
              <w:right w:w="100.0" w:type="dxa"/>
            </w:tcMar>
            <w:vAlign w:val="top"/>
          </w:tcPr>
          <w:p w:rsidR="00000000" w:rsidDel="00000000" w:rsidP="00000000" w:rsidRDefault="00000000" w:rsidRPr="00000000" w14:paraId="00003B86">
            <w:pPr>
              <w:jc w:val="center"/>
              <w:rPr/>
            </w:pPr>
            <w:r w:rsidDel="00000000" w:rsidR="00000000" w:rsidRPr="00000000">
              <w:rPr>
                <w:b w:val="1"/>
                <w:bCs w:val="1"/>
                <w:rtl w:val="0"/>
              </w:rPr>
              <w:t xml:space="preserve">M15</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B87">
            <w:pPr>
              <w:rPr/>
            </w:pPr>
            <w:r w:rsidDel="00000000" w:rsidR="00000000" w:rsidRPr="00000000">
              <w:rPr>
                <w:b w:val="1"/>
                <w:bCs w:val="1"/>
                <w:rtl w:val="0"/>
              </w:rPr>
              <w:t xml:space="preserve">MAJOR OPS RISK</w:t>
            </w:r>
            <w:r w:rsidDel="00000000" w:rsidR="00000000" w:rsidRPr="00000000">
              <w:rPr>
                <w:rFonts w:ascii="Arial Unicode MS" w:cs="Arial Unicode MS" w:eastAsia="Arial Unicode MS" w:hAnsi="Arial Unicode MS"/>
                <w:rtl w:val="0"/>
              </w:rPr>
              <w:t xml:space="preserve">: GCS failure durante landing → crash → fallback manual backup crew 2 FTE €300k/year </w:t>
            </w:r>
            <w:r w:rsidDel="00000000" w:rsidR="00000000" w:rsidRPr="00000000">
              <w:rPr>
                <w:b w:val="1"/>
                <w:bCs w:val="1"/>
                <w:rtl w:val="0"/>
              </w:rPr>
              <w:t xml:space="preserve">OR</w:t>
            </w:r>
            <w:r w:rsidDel="00000000" w:rsidR="00000000" w:rsidRPr="00000000">
              <w:rPr>
                <w:rFonts w:ascii="Arial Unicode MS" w:cs="Arial Unicode MS" w:eastAsia="Arial Unicode MS" w:hAnsi="Arial Unicode MS"/>
                <w:rtl w:val="0"/>
              </w:rPr>
              <w:t xml:space="preserve"> conservative ops day-only high weather margins → </w:t>
            </w:r>
            <w:r w:rsidDel="00000000" w:rsidR="00000000" w:rsidRPr="00000000">
              <w:rPr>
                <w:b w:val="1"/>
                <w:bCs w:val="1"/>
                <w:rtl w:val="0"/>
              </w:rPr>
              <w:t xml:space="preserve">Go-Condizionato M18</w:t>
            </w:r>
            <w:r w:rsidDel="00000000" w:rsidR="00000000" w:rsidRPr="00000000">
              <w:rPr>
                <w:rtl w:val="0"/>
              </w:rPr>
              <w:t xml:space="preserve"> ops restrictive</w:t>
            </w:r>
          </w:p>
        </w:tc>
        <w:tc>
          <w:tcPr>
            <w:shd w:fill="auto" w:val="clear"/>
            <w:tcMar>
              <w:top w:w="100.0" w:type="dxa"/>
              <w:left w:w="100.0" w:type="dxa"/>
              <w:bottom w:w="100.0" w:type="dxa"/>
              <w:right w:w="100.0" w:type="dxa"/>
            </w:tcMar>
            <w:vAlign w:val="top"/>
          </w:tcPr>
          <w:p w:rsidR="00000000" w:rsidDel="00000000" w:rsidP="00000000" w:rsidRDefault="00000000" w:rsidRPr="00000000" w14:paraId="00003B88">
            <w:pPr>
              <w:rPr/>
            </w:pPr>
            <w:r w:rsidDel="00000000" w:rsidR="00000000" w:rsidRPr="00000000">
              <w:rPr>
                <w:rtl w:val="0"/>
              </w:rPr>
              <w:t xml:space="preserve">T-A1-SS09, ASS-6B-08, REQ-M-09, M8 Cap.6B.5</w:t>
            </w:r>
          </w:p>
        </w:tc>
      </w:tr>
    </w:tbl>
    <w:p w:rsidR="00000000" w:rsidDel="00000000" w:rsidP="00000000" w:rsidRDefault="00000000" w:rsidRPr="00000000" w14:paraId="00003B89">
      <w:pPr>
        <w:widowControl w:val="0"/>
        <w:rPr/>
      </w:pPr>
      <w:r w:rsidDel="00000000" w:rsidR="00000000" w:rsidRPr="00000000">
        <w:rPr>
          <w:rtl w:val="0"/>
        </w:rPr>
      </w:r>
    </w:p>
    <w:p w:rsidR="00000000" w:rsidDel="00000000" w:rsidP="00000000" w:rsidRDefault="00000000" w:rsidRPr="00000000" w14:paraId="00003B8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B8B">
      <w:pPr>
        <w:pStyle w:val="Heading5"/>
        <w:rPr/>
      </w:pPr>
      <w:bookmarkStart w:colFirst="0" w:colLast="0" w:name="_sfatdr3gkkxc" w:id="520"/>
      <w:bookmarkEnd w:id="520"/>
      <w:r w:rsidDel="00000000" w:rsidR="00000000" w:rsidRPr="00000000">
        <w:rPr>
          <w:rtl w:val="0"/>
        </w:rPr>
        <w:t xml:space="preserve">Decision Tree 6B HALE Fase 3 (Gate M12 Early + M18–M24 Final)</w:t>
      </w:r>
    </w:p>
    <w:p w:rsidR="00000000" w:rsidDel="00000000" w:rsidP="00000000" w:rsidRDefault="00000000" w:rsidRPr="00000000" w14:paraId="00003B8C">
      <w:pPr>
        <w:rPr/>
      </w:pPr>
      <w:r w:rsidDel="00000000" w:rsidR="00000000" w:rsidRPr="00000000">
        <w:rPr>
          <w:rtl w:val="0"/>
        </w:rPr>
        <w:t xml:space="preserve">┌──────────────────────────────────────────────────┐</w:t>
      </w:r>
    </w:p>
    <w:p w:rsidR="00000000" w:rsidDel="00000000" w:rsidP="00000000" w:rsidRDefault="00000000" w:rsidRPr="00000000" w14:paraId="00003B8D">
      <w:pPr>
        <w:widowControl w:val="0"/>
        <w:rPr/>
      </w:pPr>
      <w:r w:rsidDel="00000000" w:rsidR="00000000" w:rsidRPr="00000000">
        <w:rPr>
          <w:rtl w:val="0"/>
        </w:rPr>
      </w:r>
    </w:p>
    <w:p w:rsidR="00000000" w:rsidDel="00000000" w:rsidP="00000000" w:rsidRDefault="00000000" w:rsidRPr="00000000" w14:paraId="00003B8E">
      <w:pPr>
        <w:rPr/>
      </w:pPr>
      <w:r w:rsidDel="00000000" w:rsidR="00000000" w:rsidRPr="00000000">
        <w:rPr>
          <w:rtl w:val="0"/>
        </w:rPr>
        <w:t xml:space="preserve">│ Gate M12 EARLY: Decision Conditional GO / HOLD   │</w:t>
      </w:r>
    </w:p>
    <w:p w:rsidR="00000000" w:rsidDel="00000000" w:rsidP="00000000" w:rsidRDefault="00000000" w:rsidRPr="00000000" w14:paraId="00003B8F">
      <w:pPr>
        <w:widowControl w:val="0"/>
        <w:rPr/>
      </w:pPr>
      <w:r w:rsidDel="00000000" w:rsidR="00000000" w:rsidRPr="00000000">
        <w:rPr>
          <w:rtl w:val="0"/>
        </w:rPr>
      </w:r>
    </w:p>
    <w:p w:rsidR="00000000" w:rsidDel="00000000" w:rsidP="00000000" w:rsidRDefault="00000000" w:rsidRPr="00000000" w14:paraId="00003B90">
      <w:pPr>
        <w:rPr/>
      </w:pPr>
      <w:r w:rsidDel="00000000" w:rsidR="00000000" w:rsidRPr="00000000">
        <w:rPr>
          <w:rtl w:val="0"/>
        </w:rPr>
        <w:t xml:space="preserve">└──────────────────────────────────────────────────┘</w:t>
      </w:r>
    </w:p>
    <w:p w:rsidR="00000000" w:rsidDel="00000000" w:rsidP="00000000" w:rsidRDefault="00000000" w:rsidRPr="00000000" w14:paraId="00003B91">
      <w:pPr>
        <w:widowControl w:val="0"/>
        <w:rPr/>
      </w:pPr>
      <w:r w:rsidDel="00000000" w:rsidR="00000000" w:rsidRPr="00000000">
        <w:rPr>
          <w:rtl w:val="0"/>
        </w:rPr>
      </w:r>
    </w:p>
    <w:p w:rsidR="00000000" w:rsidDel="00000000" w:rsidP="00000000" w:rsidRDefault="00000000" w:rsidRPr="00000000" w14:paraId="00003B92">
      <w:pPr>
        <w:rPr/>
      </w:pPr>
      <w:r w:rsidDel="00000000" w:rsidR="00000000" w:rsidRPr="00000000">
        <w:rPr>
          <w:rtl w:val="0"/>
        </w:rPr>
        <w:t xml:space="preserve">                          │</w:t>
      </w:r>
    </w:p>
    <w:p w:rsidR="00000000" w:rsidDel="00000000" w:rsidP="00000000" w:rsidRDefault="00000000" w:rsidRPr="00000000" w14:paraId="00003B93">
      <w:pPr>
        <w:widowControl w:val="0"/>
        <w:rPr/>
      </w:pPr>
      <w:r w:rsidDel="00000000" w:rsidR="00000000" w:rsidRPr="00000000">
        <w:rPr>
          <w:rtl w:val="0"/>
        </w:rPr>
      </w:r>
    </w:p>
    <w:p w:rsidR="00000000" w:rsidDel="00000000" w:rsidP="00000000" w:rsidRDefault="00000000" w:rsidRPr="00000000" w14:paraId="00003B94">
      <w:pPr>
        <w:rPr/>
      </w:pPr>
      <w:r w:rsidDel="00000000" w:rsidR="00000000" w:rsidRPr="00000000">
        <w:rPr>
          <w:rtl w:val="0"/>
        </w:rPr>
        <w:t xml:space="preserve">         ┌────────────────┴────────────────┐</w:t>
      </w:r>
    </w:p>
    <w:p w:rsidR="00000000" w:rsidDel="00000000" w:rsidP="00000000" w:rsidRDefault="00000000" w:rsidRPr="00000000" w14:paraId="00003B95">
      <w:pPr>
        <w:widowControl w:val="0"/>
        <w:rPr/>
      </w:pPr>
      <w:r w:rsidDel="00000000" w:rsidR="00000000" w:rsidRPr="00000000">
        <w:rPr>
          <w:rtl w:val="0"/>
        </w:rPr>
      </w:r>
    </w:p>
    <w:p w:rsidR="00000000" w:rsidDel="00000000" w:rsidP="00000000" w:rsidRDefault="00000000" w:rsidRPr="00000000" w14:paraId="00003B96">
      <w:pPr>
        <w:rPr/>
      </w:pPr>
      <w:r w:rsidDel="00000000" w:rsidR="00000000" w:rsidRPr="00000000">
        <w:rPr>
          <w:rtl w:val="0"/>
        </w:rPr>
        <w:t xml:space="preserve">         │ Condizioni minime C1–C5         │</w:t>
      </w:r>
    </w:p>
    <w:p w:rsidR="00000000" w:rsidDel="00000000" w:rsidP="00000000" w:rsidRDefault="00000000" w:rsidRPr="00000000" w14:paraId="00003B97">
      <w:pPr>
        <w:widowControl w:val="0"/>
        <w:rPr/>
      </w:pPr>
      <w:r w:rsidDel="00000000" w:rsidR="00000000" w:rsidRPr="00000000">
        <w:rPr>
          <w:rtl w:val="0"/>
        </w:rPr>
      </w:r>
    </w:p>
    <w:p w:rsidR="00000000" w:rsidDel="00000000" w:rsidP="00000000" w:rsidRDefault="00000000" w:rsidRPr="00000000" w14:paraId="00003B98">
      <w:pPr>
        <w:rPr/>
      </w:pPr>
      <w:r w:rsidDel="00000000" w:rsidR="00000000" w:rsidRPr="00000000">
        <w:rPr>
          <w:rtl w:val="0"/>
        </w:rPr>
        <w:t xml:space="preserve">         │ (M1–M5) raggiunte?              │</w:t>
      </w:r>
    </w:p>
    <w:p w:rsidR="00000000" w:rsidDel="00000000" w:rsidP="00000000" w:rsidRDefault="00000000" w:rsidRPr="00000000" w14:paraId="00003B99">
      <w:pPr>
        <w:widowControl w:val="0"/>
        <w:rPr/>
      </w:pPr>
      <w:r w:rsidDel="00000000" w:rsidR="00000000" w:rsidRPr="00000000">
        <w:rPr>
          <w:rtl w:val="0"/>
        </w:rPr>
      </w:r>
    </w:p>
    <w:p w:rsidR="00000000" w:rsidDel="00000000" w:rsidP="00000000" w:rsidRDefault="00000000" w:rsidRPr="00000000" w14:paraId="00003B9A">
      <w:pPr>
        <w:rPr/>
      </w:pPr>
      <w:r w:rsidDel="00000000" w:rsidR="00000000" w:rsidRPr="00000000">
        <w:rPr>
          <w:rtl w:val="0"/>
        </w:rPr>
        <w:t xml:space="preserve">         └────────────┬────────────────────┘</w:t>
      </w:r>
    </w:p>
    <w:p w:rsidR="00000000" w:rsidDel="00000000" w:rsidP="00000000" w:rsidRDefault="00000000" w:rsidRPr="00000000" w14:paraId="00003B9B">
      <w:pPr>
        <w:widowControl w:val="0"/>
        <w:rPr/>
      </w:pPr>
      <w:r w:rsidDel="00000000" w:rsidR="00000000" w:rsidRPr="00000000">
        <w:rPr>
          <w:rtl w:val="0"/>
        </w:rPr>
      </w:r>
    </w:p>
    <w:p w:rsidR="00000000" w:rsidDel="00000000" w:rsidP="00000000" w:rsidRDefault="00000000" w:rsidRPr="00000000" w14:paraId="00003B9C">
      <w:pPr>
        <w:rPr/>
      </w:pPr>
      <w:r w:rsidDel="00000000" w:rsidR="00000000" w:rsidRPr="00000000">
        <w:rPr>
          <w:rtl w:val="0"/>
        </w:rPr>
        <w:t xml:space="preserve">                      │</w:t>
      </w:r>
    </w:p>
    <w:p w:rsidR="00000000" w:rsidDel="00000000" w:rsidP="00000000" w:rsidRDefault="00000000" w:rsidRPr="00000000" w14:paraId="00003B9D">
      <w:pPr>
        <w:widowControl w:val="0"/>
        <w:rPr/>
      </w:pPr>
      <w:r w:rsidDel="00000000" w:rsidR="00000000" w:rsidRPr="00000000">
        <w:rPr>
          <w:rtl w:val="0"/>
        </w:rPr>
      </w:r>
    </w:p>
    <w:p w:rsidR="00000000" w:rsidDel="00000000" w:rsidP="00000000" w:rsidRDefault="00000000" w:rsidRPr="00000000" w14:paraId="00003B9E">
      <w:pPr>
        <w:rPr/>
      </w:pPr>
      <w:r w:rsidDel="00000000" w:rsidR="00000000" w:rsidRPr="00000000">
        <w:rPr>
          <w:rtl w:val="0"/>
        </w:rPr>
        <w:t xml:space="preserve">          ┌───────────┴───────────┐</w:t>
      </w:r>
    </w:p>
    <w:p w:rsidR="00000000" w:rsidDel="00000000" w:rsidP="00000000" w:rsidRDefault="00000000" w:rsidRPr="00000000" w14:paraId="00003B9F">
      <w:pPr>
        <w:widowControl w:val="0"/>
        <w:rPr/>
      </w:pPr>
      <w:r w:rsidDel="00000000" w:rsidR="00000000" w:rsidRPr="00000000">
        <w:rPr>
          <w:rtl w:val="0"/>
        </w:rPr>
      </w:r>
    </w:p>
    <w:p w:rsidR="00000000" w:rsidDel="00000000" w:rsidP="00000000" w:rsidRDefault="00000000" w:rsidRPr="00000000" w14:paraId="00003BA0">
      <w:pPr>
        <w:rPr/>
      </w:pPr>
      <w:r w:rsidDel="00000000" w:rsidR="00000000" w:rsidRPr="00000000">
        <w:rPr>
          <w:rFonts w:ascii="Arial Unicode MS" w:cs="Arial Unicode MS" w:eastAsia="Arial Unicode MS" w:hAnsi="Arial Unicode MS"/>
          <w:rtl w:val="0"/>
        </w:rPr>
        <w:t xml:space="preserve">          │ SÌ: 5/5               │ NO: ≤3/5</w:t>
      </w:r>
    </w:p>
    <w:p w:rsidR="00000000" w:rsidDel="00000000" w:rsidP="00000000" w:rsidRDefault="00000000" w:rsidRPr="00000000" w14:paraId="00003BA1">
      <w:pPr>
        <w:widowControl w:val="0"/>
        <w:rPr/>
      </w:pPr>
      <w:r w:rsidDel="00000000" w:rsidR="00000000" w:rsidRPr="00000000">
        <w:rPr>
          <w:rtl w:val="0"/>
        </w:rPr>
      </w:r>
    </w:p>
    <w:p w:rsidR="00000000" w:rsidDel="00000000" w:rsidP="00000000" w:rsidRDefault="00000000" w:rsidRPr="00000000" w14:paraId="00003BA2">
      <w:pPr>
        <w:rPr/>
      </w:pPr>
      <w:r w:rsidDel="00000000" w:rsidR="00000000" w:rsidRPr="00000000">
        <w:rPr>
          <w:rtl w:val="0"/>
        </w:rPr>
        <w:t xml:space="preserve">          └──────┬────────────────┘</w:t>
      </w:r>
    </w:p>
    <w:p w:rsidR="00000000" w:rsidDel="00000000" w:rsidP="00000000" w:rsidRDefault="00000000" w:rsidRPr="00000000" w14:paraId="00003BA3">
      <w:pPr>
        <w:widowControl w:val="0"/>
        <w:rPr/>
      </w:pPr>
      <w:r w:rsidDel="00000000" w:rsidR="00000000" w:rsidRPr="00000000">
        <w:rPr>
          <w:rtl w:val="0"/>
        </w:rPr>
      </w:r>
    </w:p>
    <w:p w:rsidR="00000000" w:rsidDel="00000000" w:rsidP="00000000" w:rsidRDefault="00000000" w:rsidRPr="00000000" w14:paraId="00003BA4">
      <w:pPr>
        <w:rPr/>
      </w:pPr>
      <w:r w:rsidDel="00000000" w:rsidR="00000000" w:rsidRPr="00000000">
        <w:rPr>
          <w:rtl w:val="0"/>
        </w:rPr>
        <w:t xml:space="preserve">                 │                            │</w:t>
      </w:r>
    </w:p>
    <w:p w:rsidR="00000000" w:rsidDel="00000000" w:rsidP="00000000" w:rsidRDefault="00000000" w:rsidRPr="00000000" w14:paraId="00003BA5">
      <w:pPr>
        <w:widowControl w:val="0"/>
        <w:rPr/>
      </w:pPr>
      <w:r w:rsidDel="00000000" w:rsidR="00000000" w:rsidRPr="00000000">
        <w:rPr>
          <w:rtl w:val="0"/>
        </w:rPr>
      </w:r>
    </w:p>
    <w:p w:rsidR="00000000" w:rsidDel="00000000" w:rsidP="00000000" w:rsidRDefault="00000000" w:rsidRPr="00000000" w14:paraId="00003BA6">
      <w:pPr>
        <w:rPr/>
      </w:pPr>
      <w:r w:rsidDel="00000000" w:rsidR="00000000" w:rsidRPr="00000000">
        <w:rPr>
          <w:rtl w:val="0"/>
        </w:rPr>
        <w:t xml:space="preserve">        ┌────────┴────────┐          ┌────────┴────────────┐</w:t>
      </w:r>
    </w:p>
    <w:p w:rsidR="00000000" w:rsidDel="00000000" w:rsidP="00000000" w:rsidRDefault="00000000" w:rsidRPr="00000000" w14:paraId="00003BA7">
      <w:pPr>
        <w:widowControl w:val="0"/>
        <w:rPr/>
      </w:pPr>
      <w:r w:rsidDel="00000000" w:rsidR="00000000" w:rsidRPr="00000000">
        <w:rPr>
          <w:rtl w:val="0"/>
        </w:rPr>
      </w:r>
    </w:p>
    <w:p w:rsidR="00000000" w:rsidDel="00000000" w:rsidP="00000000" w:rsidRDefault="00000000" w:rsidRPr="00000000" w14:paraId="00003BA8">
      <w:pPr>
        <w:rPr/>
      </w:pPr>
      <w:r w:rsidDel="00000000" w:rsidR="00000000" w:rsidRPr="00000000">
        <w:rPr>
          <w:rFonts w:ascii="Arial Unicode MS" w:cs="Arial Unicode MS" w:eastAsia="Arial Unicode MS" w:hAnsi="Arial Unicode MS"/>
          <w:rtl w:val="0"/>
        </w:rPr>
        <w:t xml:space="preserve">        │ Top 3 SS        │          │ ≥2 Showstopper SS01,│</w:t>
      </w:r>
    </w:p>
    <w:p w:rsidR="00000000" w:rsidDel="00000000" w:rsidP="00000000" w:rsidRDefault="00000000" w:rsidRPr="00000000" w14:paraId="00003BA9">
      <w:pPr>
        <w:widowControl w:val="0"/>
        <w:rPr/>
      </w:pPr>
      <w:r w:rsidDel="00000000" w:rsidR="00000000" w:rsidRPr="00000000">
        <w:rPr>
          <w:rtl w:val="0"/>
        </w:rPr>
      </w:r>
    </w:p>
    <w:p w:rsidR="00000000" w:rsidDel="00000000" w:rsidP="00000000" w:rsidRDefault="00000000" w:rsidRPr="00000000" w14:paraId="00003BAA">
      <w:pPr>
        <w:rPr/>
      </w:pPr>
      <w:r w:rsidDel="00000000" w:rsidR="00000000" w:rsidRPr="00000000">
        <w:rPr>
          <w:rtl w:val="0"/>
        </w:rPr>
        <w:t xml:space="preserve">        │ SS01, SS03,     │          │ SS03, SS05 APERTI   │</w:t>
      </w:r>
    </w:p>
    <w:p w:rsidR="00000000" w:rsidDel="00000000" w:rsidP="00000000" w:rsidRDefault="00000000" w:rsidRPr="00000000" w14:paraId="00003BAB">
      <w:pPr>
        <w:widowControl w:val="0"/>
        <w:rPr/>
      </w:pPr>
      <w:r w:rsidDel="00000000" w:rsidR="00000000" w:rsidRPr="00000000">
        <w:rPr>
          <w:rtl w:val="0"/>
        </w:rPr>
      </w:r>
    </w:p>
    <w:p w:rsidR="00000000" w:rsidDel="00000000" w:rsidP="00000000" w:rsidRDefault="00000000" w:rsidRPr="00000000" w14:paraId="00003BAC">
      <w:pPr>
        <w:rPr/>
      </w:pPr>
      <w:r w:rsidDel="00000000" w:rsidR="00000000" w:rsidRPr="00000000">
        <w:rPr>
          <w:rtl w:val="0"/>
        </w:rPr>
        <w:t xml:space="preserve">        │ SS05 risk score │          │ simultaneamente?    │</w:t>
      </w:r>
    </w:p>
    <w:p w:rsidR="00000000" w:rsidDel="00000000" w:rsidP="00000000" w:rsidRDefault="00000000" w:rsidRPr="00000000" w14:paraId="00003BAD">
      <w:pPr>
        <w:widowControl w:val="0"/>
        <w:rPr/>
      </w:pPr>
      <w:r w:rsidDel="00000000" w:rsidR="00000000" w:rsidRPr="00000000">
        <w:rPr>
          <w:rtl w:val="0"/>
        </w:rPr>
      </w:r>
    </w:p>
    <w:p w:rsidR="00000000" w:rsidDel="00000000" w:rsidP="00000000" w:rsidRDefault="00000000" w:rsidRPr="00000000" w14:paraId="00003BAE">
      <w:pPr>
        <w:rPr/>
      </w:pPr>
      <w:r w:rsidDel="00000000" w:rsidR="00000000" w:rsidRPr="00000000">
        <w:rPr>
          <w:rFonts w:ascii="Arial Unicode MS" w:cs="Arial Unicode MS" w:eastAsia="Arial Unicode MS" w:hAnsi="Arial Unicode MS"/>
          <w:rtl w:val="0"/>
        </w:rPr>
        <w:t xml:space="preserve">        │ reduced ≤0.50?  │          │                     │</w:t>
      </w:r>
    </w:p>
    <w:p w:rsidR="00000000" w:rsidDel="00000000" w:rsidP="00000000" w:rsidRDefault="00000000" w:rsidRPr="00000000" w14:paraId="00003BAF">
      <w:pPr>
        <w:widowControl w:val="0"/>
        <w:rPr/>
      </w:pPr>
      <w:r w:rsidDel="00000000" w:rsidR="00000000" w:rsidRPr="00000000">
        <w:rPr>
          <w:rtl w:val="0"/>
        </w:rPr>
      </w:r>
    </w:p>
    <w:p w:rsidR="00000000" w:rsidDel="00000000" w:rsidP="00000000" w:rsidRDefault="00000000" w:rsidRPr="00000000" w14:paraId="00003BB0">
      <w:pPr>
        <w:rPr/>
      </w:pPr>
      <w:r w:rsidDel="00000000" w:rsidR="00000000" w:rsidRPr="00000000">
        <w:rPr>
          <w:rtl w:val="0"/>
        </w:rPr>
        <w:t xml:space="preserve">        └────────┬─────────┘          └─────────┬───────────┘</w:t>
      </w:r>
    </w:p>
    <w:p w:rsidR="00000000" w:rsidDel="00000000" w:rsidP="00000000" w:rsidRDefault="00000000" w:rsidRPr="00000000" w14:paraId="00003BB1">
      <w:pPr>
        <w:widowControl w:val="0"/>
        <w:rPr/>
      </w:pPr>
      <w:r w:rsidDel="00000000" w:rsidR="00000000" w:rsidRPr="00000000">
        <w:rPr>
          <w:rtl w:val="0"/>
        </w:rPr>
      </w:r>
    </w:p>
    <w:p w:rsidR="00000000" w:rsidDel="00000000" w:rsidP="00000000" w:rsidRDefault="00000000" w:rsidRPr="00000000" w14:paraId="00003BB2">
      <w:pPr>
        <w:rPr/>
      </w:pPr>
      <w:r w:rsidDel="00000000" w:rsidR="00000000" w:rsidRPr="00000000">
        <w:rPr>
          <w:rtl w:val="0"/>
        </w:rPr>
        <w:t xml:space="preserve">                 │                                │</w:t>
      </w:r>
    </w:p>
    <w:p w:rsidR="00000000" w:rsidDel="00000000" w:rsidP="00000000" w:rsidRDefault="00000000" w:rsidRPr="00000000" w14:paraId="00003BB3">
      <w:pPr>
        <w:widowControl w:val="0"/>
        <w:rPr/>
      </w:pPr>
      <w:r w:rsidDel="00000000" w:rsidR="00000000" w:rsidRPr="00000000">
        <w:rPr>
          <w:rtl w:val="0"/>
        </w:rPr>
      </w:r>
    </w:p>
    <w:p w:rsidR="00000000" w:rsidDel="00000000" w:rsidP="00000000" w:rsidRDefault="00000000" w:rsidRPr="00000000" w14:paraId="00003BB4">
      <w:pPr>
        <w:rPr/>
      </w:pPr>
      <w:r w:rsidDel="00000000" w:rsidR="00000000" w:rsidRPr="00000000">
        <w:rPr>
          <w:rtl w:val="0"/>
        </w:rPr>
        <w:t xml:space="preserve">         ┌───────┴───────┐                ┌───────┴───────┐</w:t>
      </w:r>
    </w:p>
    <w:p w:rsidR="00000000" w:rsidDel="00000000" w:rsidP="00000000" w:rsidRDefault="00000000" w:rsidRPr="00000000" w14:paraId="00003BB5">
      <w:pPr>
        <w:widowControl w:val="0"/>
        <w:rPr/>
      </w:pPr>
      <w:r w:rsidDel="00000000" w:rsidR="00000000" w:rsidRPr="00000000">
        <w:rPr>
          <w:rtl w:val="0"/>
        </w:rPr>
      </w:r>
    </w:p>
    <w:p w:rsidR="00000000" w:rsidDel="00000000" w:rsidP="00000000" w:rsidRDefault="00000000" w:rsidRPr="00000000" w14:paraId="00003BB6">
      <w:pPr>
        <w:rPr/>
      </w:pPr>
      <w:r w:rsidDel="00000000" w:rsidR="00000000" w:rsidRPr="00000000">
        <w:rPr>
          <w:rtl w:val="0"/>
        </w:rPr>
        <w:t xml:space="preserve">         │ SÌ            │ NO             │ SÌ            │</w:t>
      </w:r>
    </w:p>
    <w:p w:rsidR="00000000" w:rsidDel="00000000" w:rsidP="00000000" w:rsidRDefault="00000000" w:rsidRPr="00000000" w14:paraId="00003BB7">
      <w:pPr>
        <w:widowControl w:val="0"/>
        <w:rPr/>
      </w:pPr>
      <w:r w:rsidDel="00000000" w:rsidR="00000000" w:rsidRPr="00000000">
        <w:rPr>
          <w:rtl w:val="0"/>
        </w:rPr>
      </w:r>
    </w:p>
    <w:p w:rsidR="00000000" w:rsidDel="00000000" w:rsidP="00000000" w:rsidRDefault="00000000" w:rsidRPr="00000000" w14:paraId="00003BB8">
      <w:pPr>
        <w:rPr/>
      </w:pPr>
      <w:r w:rsidDel="00000000" w:rsidR="00000000" w:rsidRPr="00000000">
        <w:rPr>
          <w:rtl w:val="0"/>
        </w:rPr>
        <w:t xml:space="preserve">         └───┬───────────┘                └───────┬───────┘</w:t>
      </w:r>
    </w:p>
    <w:p w:rsidR="00000000" w:rsidDel="00000000" w:rsidP="00000000" w:rsidRDefault="00000000" w:rsidRPr="00000000" w14:paraId="00003BB9">
      <w:pPr>
        <w:widowControl w:val="0"/>
        <w:rPr/>
      </w:pPr>
      <w:r w:rsidDel="00000000" w:rsidR="00000000" w:rsidRPr="00000000">
        <w:rPr>
          <w:rtl w:val="0"/>
        </w:rPr>
      </w:r>
    </w:p>
    <w:p w:rsidR="00000000" w:rsidDel="00000000" w:rsidP="00000000" w:rsidRDefault="00000000" w:rsidRPr="00000000" w14:paraId="00003BBA">
      <w:pPr>
        <w:rPr/>
      </w:pPr>
      <w:r w:rsidDel="00000000" w:rsidR="00000000" w:rsidRPr="00000000">
        <w:rPr>
          <w:rtl w:val="0"/>
        </w:rPr>
        <w:t xml:space="preserve">             │                                    │</w:t>
      </w:r>
    </w:p>
    <w:p w:rsidR="00000000" w:rsidDel="00000000" w:rsidP="00000000" w:rsidRDefault="00000000" w:rsidRPr="00000000" w14:paraId="00003BBB">
      <w:pPr>
        <w:widowControl w:val="0"/>
        <w:rPr/>
      </w:pPr>
      <w:r w:rsidDel="00000000" w:rsidR="00000000" w:rsidRPr="00000000">
        <w:rPr>
          <w:rtl w:val="0"/>
        </w:rPr>
      </w:r>
    </w:p>
    <w:p w:rsidR="00000000" w:rsidDel="00000000" w:rsidP="00000000" w:rsidRDefault="00000000" w:rsidRPr="00000000" w14:paraId="00003BBC">
      <w:pPr>
        <w:rPr/>
      </w:pPr>
      <w:r w:rsidDel="00000000" w:rsidR="00000000" w:rsidRPr="00000000">
        <w:rPr>
          <w:rtl w:val="0"/>
        </w:rPr>
        <w:t xml:space="preserve">    ┌────────┴────────┐                  ┌───────┴────────┐</w:t>
      </w:r>
    </w:p>
    <w:p w:rsidR="00000000" w:rsidDel="00000000" w:rsidP="00000000" w:rsidRDefault="00000000" w:rsidRPr="00000000" w14:paraId="00003BBD">
      <w:pPr>
        <w:widowControl w:val="0"/>
        <w:rPr/>
      </w:pPr>
      <w:r w:rsidDel="00000000" w:rsidR="00000000" w:rsidRPr="00000000">
        <w:rPr>
          <w:rtl w:val="0"/>
        </w:rPr>
      </w:r>
    </w:p>
    <w:p w:rsidR="00000000" w:rsidDel="00000000" w:rsidP="00000000" w:rsidRDefault="00000000" w:rsidRPr="00000000" w14:paraId="00003BBE">
      <w:pPr>
        <w:rPr/>
      </w:pPr>
      <w:r w:rsidDel="00000000" w:rsidR="00000000" w:rsidRPr="00000000">
        <w:rPr>
          <w:rtl w:val="0"/>
        </w:rPr>
        <w:t xml:space="preserve">    │ Budget Fase 3   │                  │ **NO-GO M12**  │</w:t>
      </w:r>
    </w:p>
    <w:p w:rsidR="00000000" w:rsidDel="00000000" w:rsidP="00000000" w:rsidRDefault="00000000" w:rsidRPr="00000000" w14:paraId="00003BBF">
      <w:pPr>
        <w:widowControl w:val="0"/>
        <w:rPr/>
      </w:pPr>
      <w:r w:rsidDel="00000000" w:rsidR="00000000" w:rsidRPr="00000000">
        <w:rPr>
          <w:rtl w:val="0"/>
        </w:rPr>
      </w:r>
    </w:p>
    <w:p w:rsidR="00000000" w:rsidDel="00000000" w:rsidP="00000000" w:rsidRDefault="00000000" w:rsidRPr="00000000" w14:paraId="00003BC0">
      <w:pPr>
        <w:rPr/>
      </w:pPr>
      <w:r w:rsidDel="00000000" w:rsidR="00000000" w:rsidRPr="00000000">
        <w:rPr>
          <w:rtl w:val="0"/>
        </w:rPr>
        <w:t xml:space="preserve">    │ financing 70%+  │                  │ Abort HALE     │</w:t>
      </w:r>
    </w:p>
    <w:p w:rsidR="00000000" w:rsidDel="00000000" w:rsidP="00000000" w:rsidRDefault="00000000" w:rsidRPr="00000000" w14:paraId="00003BC1">
      <w:pPr>
        <w:widowControl w:val="0"/>
        <w:rPr/>
      </w:pPr>
      <w:r w:rsidDel="00000000" w:rsidR="00000000" w:rsidRPr="00000000">
        <w:rPr>
          <w:rtl w:val="0"/>
        </w:rPr>
      </w:r>
    </w:p>
    <w:p w:rsidR="00000000" w:rsidDel="00000000" w:rsidP="00000000" w:rsidRDefault="00000000" w:rsidRPr="00000000" w14:paraId="00003BC2">
      <w:pPr>
        <w:rPr/>
      </w:pPr>
      <w:r w:rsidDel="00000000" w:rsidR="00000000" w:rsidRPr="00000000">
        <w:rPr>
          <w:rtl w:val="0"/>
        </w:rPr>
        <w:t xml:space="preserve">    │ committed LOI?  │                  │ Fase 3 pivot   │</w:t>
      </w:r>
    </w:p>
    <w:p w:rsidR="00000000" w:rsidDel="00000000" w:rsidP="00000000" w:rsidRDefault="00000000" w:rsidRPr="00000000" w14:paraId="00003BC3">
      <w:pPr>
        <w:widowControl w:val="0"/>
        <w:rPr/>
      </w:pPr>
      <w:r w:rsidDel="00000000" w:rsidR="00000000" w:rsidRPr="00000000">
        <w:rPr>
          <w:rtl w:val="0"/>
        </w:rPr>
      </w:r>
    </w:p>
    <w:p w:rsidR="00000000" w:rsidDel="00000000" w:rsidP="00000000" w:rsidRDefault="00000000" w:rsidRPr="00000000" w14:paraId="00003BC4">
      <w:pPr>
        <w:rPr/>
      </w:pPr>
      <w:r w:rsidDel="00000000" w:rsidR="00000000" w:rsidRPr="00000000">
        <w:rPr>
          <w:rtl w:val="0"/>
        </w:rPr>
        <w:t xml:space="preserve">    │                 │                  │ A2 LEO, A3     │</w:t>
      </w:r>
    </w:p>
    <w:p w:rsidR="00000000" w:rsidDel="00000000" w:rsidP="00000000" w:rsidRDefault="00000000" w:rsidRPr="00000000" w14:paraId="00003BC5">
      <w:pPr>
        <w:widowControl w:val="0"/>
        <w:rPr/>
      </w:pPr>
      <w:r w:rsidDel="00000000" w:rsidR="00000000" w:rsidRPr="00000000">
        <w:rPr>
          <w:rtl w:val="0"/>
        </w:rPr>
      </w:r>
    </w:p>
    <w:p w:rsidR="00000000" w:rsidDel="00000000" w:rsidP="00000000" w:rsidRDefault="00000000" w:rsidRPr="00000000" w14:paraId="00003BC6">
      <w:pPr>
        <w:rPr/>
      </w:pPr>
      <w:r w:rsidDel="00000000" w:rsidR="00000000" w:rsidRPr="00000000">
        <w:rPr>
          <w:rtl w:val="0"/>
        </w:rPr>
        <w:t xml:space="preserve">    └────┬────────────┘                  │ salvage asset  │</w:t>
      </w:r>
    </w:p>
    <w:p w:rsidR="00000000" w:rsidDel="00000000" w:rsidP="00000000" w:rsidRDefault="00000000" w:rsidRPr="00000000" w14:paraId="00003BC7">
      <w:pPr>
        <w:widowControl w:val="0"/>
        <w:rPr/>
      </w:pPr>
      <w:r w:rsidDel="00000000" w:rsidR="00000000" w:rsidRPr="00000000">
        <w:rPr>
          <w:rtl w:val="0"/>
        </w:rPr>
      </w:r>
    </w:p>
    <w:p w:rsidR="00000000" w:rsidDel="00000000" w:rsidP="00000000" w:rsidRDefault="00000000" w:rsidRPr="00000000" w14:paraId="00003BC8">
      <w:pPr>
        <w:rPr/>
      </w:pPr>
      <w:r w:rsidDel="00000000" w:rsidR="00000000" w:rsidRPr="00000000">
        <w:rPr>
          <w:rtl w:val="0"/>
        </w:rPr>
        <w:t xml:space="preserve">         │                                └────────────────┘</w:t>
      </w:r>
    </w:p>
    <w:p w:rsidR="00000000" w:rsidDel="00000000" w:rsidP="00000000" w:rsidRDefault="00000000" w:rsidRPr="00000000" w14:paraId="00003BC9">
      <w:pPr>
        <w:widowControl w:val="0"/>
        <w:rPr/>
      </w:pPr>
      <w:r w:rsidDel="00000000" w:rsidR="00000000" w:rsidRPr="00000000">
        <w:rPr>
          <w:rtl w:val="0"/>
        </w:rPr>
      </w:r>
    </w:p>
    <w:p w:rsidR="00000000" w:rsidDel="00000000" w:rsidP="00000000" w:rsidRDefault="00000000" w:rsidRPr="00000000" w14:paraId="00003BCA">
      <w:pPr>
        <w:rPr/>
      </w:pPr>
      <w:r w:rsidDel="00000000" w:rsidR="00000000" w:rsidRPr="00000000">
        <w:rPr>
          <w:rtl w:val="0"/>
        </w:rPr>
        <w:t xml:space="preserve">    ┌────┴────────┐</w:t>
      </w:r>
    </w:p>
    <w:p w:rsidR="00000000" w:rsidDel="00000000" w:rsidP="00000000" w:rsidRDefault="00000000" w:rsidRPr="00000000" w14:paraId="00003BCB">
      <w:pPr>
        <w:widowControl w:val="0"/>
        <w:rPr/>
      </w:pPr>
      <w:r w:rsidDel="00000000" w:rsidR="00000000" w:rsidRPr="00000000">
        <w:rPr>
          <w:rtl w:val="0"/>
        </w:rPr>
      </w:r>
    </w:p>
    <w:p w:rsidR="00000000" w:rsidDel="00000000" w:rsidP="00000000" w:rsidRDefault="00000000" w:rsidRPr="00000000" w14:paraId="00003BCC">
      <w:pPr>
        <w:rPr/>
      </w:pPr>
      <w:r w:rsidDel="00000000" w:rsidR="00000000" w:rsidRPr="00000000">
        <w:rPr>
          <w:rFonts w:ascii="Arial Unicode MS" w:cs="Arial Unicode MS" w:eastAsia="Arial Unicode MS" w:hAnsi="Arial Unicode MS"/>
          <w:rtl w:val="0"/>
        </w:rPr>
        <w:t xml:space="preserve">    │ SÌ ≥70%     │ NO &lt;50%</w:t>
      </w:r>
    </w:p>
    <w:p w:rsidR="00000000" w:rsidDel="00000000" w:rsidP="00000000" w:rsidRDefault="00000000" w:rsidRPr="00000000" w14:paraId="00003BCD">
      <w:pPr>
        <w:widowControl w:val="0"/>
        <w:rPr/>
      </w:pPr>
      <w:r w:rsidDel="00000000" w:rsidR="00000000" w:rsidRPr="00000000">
        <w:rPr>
          <w:rtl w:val="0"/>
        </w:rPr>
      </w:r>
    </w:p>
    <w:p w:rsidR="00000000" w:rsidDel="00000000" w:rsidP="00000000" w:rsidRDefault="00000000" w:rsidRPr="00000000" w14:paraId="00003BCE">
      <w:pPr>
        <w:rPr/>
      </w:pPr>
      <w:r w:rsidDel="00000000" w:rsidR="00000000" w:rsidRPr="00000000">
        <w:rPr>
          <w:rtl w:val="0"/>
        </w:rPr>
        <w:t xml:space="preserve">    └────┬─────────┘</w:t>
      </w:r>
    </w:p>
    <w:p w:rsidR="00000000" w:rsidDel="00000000" w:rsidP="00000000" w:rsidRDefault="00000000" w:rsidRPr="00000000" w14:paraId="00003BCF">
      <w:pPr>
        <w:widowControl w:val="0"/>
        <w:rPr/>
      </w:pPr>
      <w:r w:rsidDel="00000000" w:rsidR="00000000" w:rsidRPr="00000000">
        <w:rPr>
          <w:rtl w:val="0"/>
        </w:rPr>
      </w:r>
    </w:p>
    <w:p w:rsidR="00000000" w:rsidDel="00000000" w:rsidP="00000000" w:rsidRDefault="00000000" w:rsidRPr="00000000" w14:paraId="00003BD0">
      <w:pPr>
        <w:rPr/>
      </w:pPr>
      <w:r w:rsidDel="00000000" w:rsidR="00000000" w:rsidRPr="00000000">
        <w:rPr>
          <w:rtl w:val="0"/>
        </w:rPr>
        <w:t xml:space="preserve">         │                                │</w:t>
      </w:r>
    </w:p>
    <w:p w:rsidR="00000000" w:rsidDel="00000000" w:rsidP="00000000" w:rsidRDefault="00000000" w:rsidRPr="00000000" w14:paraId="00003BD1">
      <w:pPr>
        <w:widowControl w:val="0"/>
        <w:rPr/>
      </w:pPr>
      <w:r w:rsidDel="00000000" w:rsidR="00000000" w:rsidRPr="00000000">
        <w:rPr>
          <w:rtl w:val="0"/>
        </w:rPr>
      </w:r>
    </w:p>
    <w:p w:rsidR="00000000" w:rsidDel="00000000" w:rsidP="00000000" w:rsidRDefault="00000000" w:rsidRPr="00000000" w14:paraId="00003BD2">
      <w:pPr>
        <w:rPr/>
      </w:pPr>
      <w:r w:rsidDel="00000000" w:rsidR="00000000" w:rsidRPr="00000000">
        <w:rPr>
          <w:rtl w:val="0"/>
        </w:rPr>
        <w:t xml:space="preserve">┌────────┴────────┐              ┌────────┴────────┐</w:t>
      </w:r>
    </w:p>
    <w:p w:rsidR="00000000" w:rsidDel="00000000" w:rsidP="00000000" w:rsidRDefault="00000000" w:rsidRPr="00000000" w14:paraId="00003BD3">
      <w:pPr>
        <w:widowControl w:val="0"/>
        <w:rPr/>
      </w:pPr>
      <w:r w:rsidDel="00000000" w:rsidR="00000000" w:rsidRPr="00000000">
        <w:rPr>
          <w:rtl w:val="0"/>
        </w:rPr>
      </w:r>
    </w:p>
    <w:p w:rsidR="00000000" w:rsidDel="00000000" w:rsidP="00000000" w:rsidRDefault="00000000" w:rsidRPr="00000000" w14:paraId="00003BD4">
      <w:pPr>
        <w:rPr/>
      </w:pPr>
      <w:r w:rsidDel="00000000" w:rsidR="00000000" w:rsidRPr="00000000">
        <w:rPr>
          <w:rtl w:val="0"/>
        </w:rPr>
        <w:t xml:space="preserve">│ **CONDITIONAL   │              │ **HOLD M12**    │</w:t>
      </w:r>
    </w:p>
    <w:p w:rsidR="00000000" w:rsidDel="00000000" w:rsidP="00000000" w:rsidRDefault="00000000" w:rsidRPr="00000000" w14:paraId="00003BD5">
      <w:pPr>
        <w:widowControl w:val="0"/>
        <w:rPr/>
      </w:pPr>
      <w:r w:rsidDel="00000000" w:rsidR="00000000" w:rsidRPr="00000000">
        <w:rPr>
          <w:rtl w:val="0"/>
        </w:rPr>
      </w:r>
    </w:p>
    <w:p w:rsidR="00000000" w:rsidDel="00000000" w:rsidP="00000000" w:rsidRDefault="00000000" w:rsidRPr="00000000" w14:paraId="00003BD6">
      <w:pPr>
        <w:rPr/>
      </w:pPr>
      <w:r w:rsidDel="00000000" w:rsidR="00000000" w:rsidRPr="00000000">
        <w:rPr>
          <w:rtl w:val="0"/>
        </w:rPr>
        <w:t xml:space="preserve">│ GO M12**        │              │ Extend Fase 2   │</w:t>
      </w:r>
    </w:p>
    <w:p w:rsidR="00000000" w:rsidDel="00000000" w:rsidP="00000000" w:rsidRDefault="00000000" w:rsidRPr="00000000" w14:paraId="00003BD7">
      <w:pPr>
        <w:widowControl w:val="0"/>
        <w:rPr/>
      </w:pPr>
      <w:r w:rsidDel="00000000" w:rsidR="00000000" w:rsidRPr="00000000">
        <w:rPr>
          <w:rtl w:val="0"/>
        </w:rPr>
      </w:r>
    </w:p>
    <w:p w:rsidR="00000000" w:rsidDel="00000000" w:rsidP="00000000" w:rsidRDefault="00000000" w:rsidRPr="00000000" w14:paraId="00003BD8">
      <w:pPr>
        <w:rPr/>
      </w:pPr>
      <w:r w:rsidDel="00000000" w:rsidR="00000000" w:rsidRPr="00000000">
        <w:rPr>
          <w:rtl w:val="0"/>
        </w:rPr>
        <w:t xml:space="preserve">│ Proceed design  │              │ by 6–12 mesi    │</w:t>
      </w:r>
    </w:p>
    <w:p w:rsidR="00000000" w:rsidDel="00000000" w:rsidP="00000000" w:rsidRDefault="00000000" w:rsidRPr="00000000" w14:paraId="00003BD9">
      <w:pPr>
        <w:widowControl w:val="0"/>
        <w:rPr/>
      </w:pPr>
      <w:r w:rsidDel="00000000" w:rsidR="00000000" w:rsidRPr="00000000">
        <w:rPr>
          <w:rtl w:val="0"/>
        </w:rPr>
      </w:r>
    </w:p>
    <w:p w:rsidR="00000000" w:rsidDel="00000000" w:rsidP="00000000" w:rsidRDefault="00000000" w:rsidRPr="00000000" w14:paraId="00003BDA">
      <w:pPr>
        <w:rPr/>
      </w:pPr>
      <w:r w:rsidDel="00000000" w:rsidR="00000000" w:rsidRPr="00000000">
        <w:rPr>
          <w:rtl w:val="0"/>
        </w:rPr>
        <w:t xml:space="preserve">│ M13–M18 con 8   │              │ risk reduction  │</w:t>
      </w:r>
    </w:p>
    <w:p w:rsidR="00000000" w:rsidDel="00000000" w:rsidP="00000000" w:rsidRDefault="00000000" w:rsidRPr="00000000" w14:paraId="00003BDB">
      <w:pPr>
        <w:widowControl w:val="0"/>
        <w:rPr/>
      </w:pPr>
      <w:r w:rsidDel="00000000" w:rsidR="00000000" w:rsidRPr="00000000">
        <w:rPr>
          <w:rtl w:val="0"/>
        </w:rPr>
      </w:r>
    </w:p>
    <w:p w:rsidR="00000000" w:rsidDel="00000000" w:rsidP="00000000" w:rsidRDefault="00000000" w:rsidRPr="00000000" w14:paraId="00003BDC">
      <w:pPr>
        <w:rPr/>
      </w:pPr>
      <w:r w:rsidDel="00000000" w:rsidR="00000000" w:rsidRPr="00000000">
        <w:rPr>
          <w:rtl w:val="0"/>
        </w:rPr>
        <w:t xml:space="preserve">│ condizioni      │              │ re-evaluate M18 │</w:t>
      </w:r>
    </w:p>
    <w:p w:rsidR="00000000" w:rsidDel="00000000" w:rsidP="00000000" w:rsidRDefault="00000000" w:rsidRPr="00000000" w14:paraId="00003BDD">
      <w:pPr>
        <w:widowControl w:val="0"/>
        <w:rPr/>
      </w:pPr>
      <w:r w:rsidDel="00000000" w:rsidR="00000000" w:rsidRPr="00000000">
        <w:rPr>
          <w:rtl w:val="0"/>
        </w:rPr>
      </w:r>
    </w:p>
    <w:p w:rsidR="00000000" w:rsidDel="00000000" w:rsidP="00000000" w:rsidRDefault="00000000" w:rsidRPr="00000000" w14:paraId="00003BDE">
      <w:pPr>
        <w:rPr/>
      </w:pPr>
      <w:r w:rsidDel="00000000" w:rsidR="00000000" w:rsidRPr="00000000">
        <w:rPr>
          <w:rtl w:val="0"/>
        </w:rPr>
        <w:t xml:space="preserve">│ sospensive      │              │                 │</w:t>
      </w:r>
    </w:p>
    <w:p w:rsidR="00000000" w:rsidDel="00000000" w:rsidP="00000000" w:rsidRDefault="00000000" w:rsidRPr="00000000" w14:paraId="00003BDF">
      <w:pPr>
        <w:widowControl w:val="0"/>
        <w:rPr/>
      </w:pPr>
      <w:r w:rsidDel="00000000" w:rsidR="00000000" w:rsidRPr="00000000">
        <w:rPr>
          <w:rtl w:val="0"/>
        </w:rPr>
      </w:r>
    </w:p>
    <w:p w:rsidR="00000000" w:rsidDel="00000000" w:rsidP="00000000" w:rsidRDefault="00000000" w:rsidRPr="00000000" w14:paraId="00003BE0">
      <w:pPr>
        <w:rPr/>
      </w:pPr>
      <w:r w:rsidDel="00000000" w:rsidR="00000000" w:rsidRPr="00000000">
        <w:rPr>
          <w:rtl w:val="0"/>
        </w:rPr>
        <w:t xml:space="preserve">│ M1–M8 tracking  │              └─────────────────┘</w:t>
      </w:r>
    </w:p>
    <w:p w:rsidR="00000000" w:rsidDel="00000000" w:rsidP="00000000" w:rsidRDefault="00000000" w:rsidRPr="00000000" w14:paraId="00003BE1">
      <w:pPr>
        <w:widowControl w:val="0"/>
        <w:rPr/>
      </w:pPr>
      <w:r w:rsidDel="00000000" w:rsidR="00000000" w:rsidRPr="00000000">
        <w:rPr>
          <w:rtl w:val="0"/>
        </w:rPr>
      </w:r>
    </w:p>
    <w:p w:rsidR="00000000" w:rsidDel="00000000" w:rsidP="00000000" w:rsidRDefault="00000000" w:rsidRPr="00000000" w14:paraId="00003BE2">
      <w:pPr>
        <w:rPr/>
      </w:pPr>
      <w:r w:rsidDel="00000000" w:rsidR="00000000" w:rsidRPr="00000000">
        <w:rPr>
          <w:rtl w:val="0"/>
        </w:rPr>
        <w:t xml:space="preserve">└─────────────────┘</w:t>
      </w:r>
    </w:p>
    <w:p w:rsidR="00000000" w:rsidDel="00000000" w:rsidP="00000000" w:rsidRDefault="00000000" w:rsidRPr="00000000" w14:paraId="00003BE3">
      <w:pPr>
        <w:widowControl w:val="0"/>
        <w:rPr/>
      </w:pPr>
      <w:r w:rsidDel="00000000" w:rsidR="00000000" w:rsidRPr="00000000">
        <w:rPr>
          <w:rtl w:val="0"/>
        </w:rPr>
      </w:r>
    </w:p>
    <w:p w:rsidR="00000000" w:rsidDel="00000000" w:rsidP="00000000" w:rsidRDefault="00000000" w:rsidRPr="00000000" w14:paraId="00003BE4">
      <w:pPr>
        <w:rPr/>
      </w:pPr>
      <w:r w:rsidDel="00000000" w:rsidR="00000000" w:rsidRPr="00000000">
        <w:rPr>
          <w:rtl w:val="0"/>
        </w:rPr>
        <w:t xml:space="preserve">         │</w:t>
      </w:r>
    </w:p>
    <w:p w:rsidR="00000000" w:rsidDel="00000000" w:rsidP="00000000" w:rsidRDefault="00000000" w:rsidRPr="00000000" w14:paraId="00003BE5">
      <w:pPr>
        <w:widowControl w:val="0"/>
        <w:rPr/>
      </w:pPr>
      <w:r w:rsidDel="00000000" w:rsidR="00000000" w:rsidRPr="00000000">
        <w:rPr>
          <w:rtl w:val="0"/>
        </w:rPr>
      </w:r>
    </w:p>
    <w:p w:rsidR="00000000" w:rsidDel="00000000" w:rsidP="00000000" w:rsidRDefault="00000000" w:rsidRPr="00000000" w14:paraId="00003BE6">
      <w:pPr>
        <w:rPr/>
      </w:pPr>
      <w:r w:rsidDel="00000000" w:rsidR="00000000" w:rsidRPr="00000000">
        <w:rPr>
          <w:rtl w:val="0"/>
        </w:rPr>
        <w:t xml:space="preserve">         │</w:t>
      </w:r>
    </w:p>
    <w:p w:rsidR="00000000" w:rsidDel="00000000" w:rsidP="00000000" w:rsidRDefault="00000000" w:rsidRPr="00000000" w14:paraId="00003BE7">
      <w:pPr>
        <w:widowControl w:val="0"/>
        <w:rPr/>
      </w:pPr>
      <w:r w:rsidDel="00000000" w:rsidR="00000000" w:rsidRPr="00000000">
        <w:rPr>
          <w:rtl w:val="0"/>
        </w:rPr>
      </w:r>
    </w:p>
    <w:p w:rsidR="00000000" w:rsidDel="00000000" w:rsidP="00000000" w:rsidRDefault="00000000" w:rsidRPr="00000000" w14:paraId="00003BE8">
      <w:pPr>
        <w:rPr/>
      </w:pPr>
      <w:r w:rsidDel="00000000" w:rsidR="00000000" w:rsidRPr="00000000">
        <w:rPr>
          <w:rtl w:val="0"/>
        </w:rPr>
        <w:t xml:space="preserve">┌────────┴────────────────────────────────────────┐</w:t>
      </w:r>
    </w:p>
    <w:p w:rsidR="00000000" w:rsidDel="00000000" w:rsidP="00000000" w:rsidRDefault="00000000" w:rsidRPr="00000000" w14:paraId="00003BE9">
      <w:pPr>
        <w:widowControl w:val="0"/>
        <w:rPr/>
      </w:pPr>
      <w:r w:rsidDel="00000000" w:rsidR="00000000" w:rsidRPr="00000000">
        <w:rPr>
          <w:rtl w:val="0"/>
        </w:rPr>
      </w:r>
    </w:p>
    <w:p w:rsidR="00000000" w:rsidDel="00000000" w:rsidP="00000000" w:rsidRDefault="00000000" w:rsidRPr="00000000" w14:paraId="00003BEA">
      <w:pPr>
        <w:rPr/>
      </w:pPr>
      <w:r w:rsidDel="00000000" w:rsidR="00000000" w:rsidRPr="00000000">
        <w:rPr>
          <w:rtl w:val="0"/>
        </w:rPr>
        <w:t xml:space="preserve">│ Gate M18–M24 FINAL: Decision FINAL GO           │</w:t>
      </w:r>
    </w:p>
    <w:p w:rsidR="00000000" w:rsidDel="00000000" w:rsidP="00000000" w:rsidRDefault="00000000" w:rsidRPr="00000000" w14:paraId="00003BEB">
      <w:pPr>
        <w:widowControl w:val="0"/>
        <w:rPr/>
      </w:pPr>
      <w:r w:rsidDel="00000000" w:rsidR="00000000" w:rsidRPr="00000000">
        <w:rPr>
          <w:rtl w:val="0"/>
        </w:rPr>
      </w:r>
    </w:p>
    <w:p w:rsidR="00000000" w:rsidDel="00000000" w:rsidP="00000000" w:rsidRDefault="00000000" w:rsidRPr="00000000" w14:paraId="00003BEC">
      <w:pPr>
        <w:rPr/>
      </w:pPr>
      <w:r w:rsidDel="00000000" w:rsidR="00000000" w:rsidRPr="00000000">
        <w:rPr>
          <w:rtl w:val="0"/>
        </w:rPr>
        <w:t xml:space="preserve">└──────────────────────────────────────────────────┘</w:t>
      </w:r>
    </w:p>
    <w:p w:rsidR="00000000" w:rsidDel="00000000" w:rsidP="00000000" w:rsidRDefault="00000000" w:rsidRPr="00000000" w14:paraId="00003BED">
      <w:pPr>
        <w:widowControl w:val="0"/>
        <w:rPr/>
      </w:pPr>
      <w:r w:rsidDel="00000000" w:rsidR="00000000" w:rsidRPr="00000000">
        <w:rPr>
          <w:rtl w:val="0"/>
        </w:rPr>
      </w:r>
    </w:p>
    <w:p w:rsidR="00000000" w:rsidDel="00000000" w:rsidP="00000000" w:rsidRDefault="00000000" w:rsidRPr="00000000" w14:paraId="00003BEE">
      <w:pPr>
        <w:rPr/>
      </w:pPr>
      <w:r w:rsidDel="00000000" w:rsidR="00000000" w:rsidRPr="00000000">
        <w:rPr>
          <w:rtl w:val="0"/>
        </w:rPr>
        <w:t xml:space="preserve">                          │</w:t>
      </w:r>
    </w:p>
    <w:p w:rsidR="00000000" w:rsidDel="00000000" w:rsidP="00000000" w:rsidRDefault="00000000" w:rsidRPr="00000000" w14:paraId="00003BEF">
      <w:pPr>
        <w:widowControl w:val="0"/>
        <w:rPr/>
      </w:pPr>
      <w:r w:rsidDel="00000000" w:rsidR="00000000" w:rsidRPr="00000000">
        <w:rPr>
          <w:rtl w:val="0"/>
        </w:rPr>
      </w:r>
    </w:p>
    <w:p w:rsidR="00000000" w:rsidDel="00000000" w:rsidP="00000000" w:rsidRDefault="00000000" w:rsidRPr="00000000" w14:paraId="00003BF0">
      <w:pPr>
        <w:rPr/>
      </w:pPr>
      <w:r w:rsidDel="00000000" w:rsidR="00000000" w:rsidRPr="00000000">
        <w:rPr>
          <w:rtl w:val="0"/>
        </w:rPr>
        <w:t xml:space="preserve">         ┌────────────────┴────────────────┐</w:t>
      </w:r>
    </w:p>
    <w:p w:rsidR="00000000" w:rsidDel="00000000" w:rsidP="00000000" w:rsidRDefault="00000000" w:rsidRPr="00000000" w14:paraId="00003BF1">
      <w:pPr>
        <w:widowControl w:val="0"/>
        <w:rPr/>
      </w:pPr>
      <w:r w:rsidDel="00000000" w:rsidR="00000000" w:rsidRPr="00000000">
        <w:rPr>
          <w:rtl w:val="0"/>
        </w:rPr>
      </w:r>
    </w:p>
    <w:p w:rsidR="00000000" w:rsidDel="00000000" w:rsidP="00000000" w:rsidRDefault="00000000" w:rsidRPr="00000000" w14:paraId="00003BF2">
      <w:pPr>
        <w:rPr/>
      </w:pPr>
      <w:r w:rsidDel="00000000" w:rsidR="00000000" w:rsidRPr="00000000">
        <w:rPr>
          <w:rtl w:val="0"/>
        </w:rPr>
        <w:t xml:space="preserve">         │ TUTTE 8 Milestone M1–M8         │</w:t>
      </w:r>
    </w:p>
    <w:p w:rsidR="00000000" w:rsidDel="00000000" w:rsidP="00000000" w:rsidRDefault="00000000" w:rsidRPr="00000000" w14:paraId="00003BF3">
      <w:pPr>
        <w:widowControl w:val="0"/>
        <w:rPr/>
      </w:pPr>
      <w:r w:rsidDel="00000000" w:rsidR="00000000" w:rsidRPr="00000000">
        <w:rPr>
          <w:rtl w:val="0"/>
        </w:rPr>
      </w:r>
    </w:p>
    <w:p w:rsidR="00000000" w:rsidDel="00000000" w:rsidP="00000000" w:rsidRDefault="00000000" w:rsidRPr="00000000" w14:paraId="00003BF4">
      <w:pPr>
        <w:rPr/>
      </w:pPr>
      <w:r w:rsidDel="00000000" w:rsidR="00000000" w:rsidRPr="00000000">
        <w:rPr>
          <w:rtl w:val="0"/>
        </w:rPr>
        <w:t xml:space="preserve">         │ raggiunte evidenze verificate?  │</w:t>
      </w:r>
    </w:p>
    <w:p w:rsidR="00000000" w:rsidDel="00000000" w:rsidP="00000000" w:rsidRDefault="00000000" w:rsidRPr="00000000" w14:paraId="00003BF5">
      <w:pPr>
        <w:widowControl w:val="0"/>
        <w:rPr/>
      </w:pPr>
      <w:r w:rsidDel="00000000" w:rsidR="00000000" w:rsidRPr="00000000">
        <w:rPr>
          <w:rtl w:val="0"/>
        </w:rPr>
      </w:r>
    </w:p>
    <w:p w:rsidR="00000000" w:rsidDel="00000000" w:rsidP="00000000" w:rsidRDefault="00000000" w:rsidRPr="00000000" w14:paraId="00003BF6">
      <w:pPr>
        <w:rPr/>
      </w:pPr>
      <w:r w:rsidDel="00000000" w:rsidR="00000000" w:rsidRPr="00000000">
        <w:rPr>
          <w:rtl w:val="0"/>
        </w:rPr>
        <w:t xml:space="preserve">         └────────────┬────────────────────┘</w:t>
      </w:r>
    </w:p>
    <w:p w:rsidR="00000000" w:rsidDel="00000000" w:rsidP="00000000" w:rsidRDefault="00000000" w:rsidRPr="00000000" w14:paraId="00003BF7">
      <w:pPr>
        <w:widowControl w:val="0"/>
        <w:rPr/>
      </w:pPr>
      <w:r w:rsidDel="00000000" w:rsidR="00000000" w:rsidRPr="00000000">
        <w:rPr>
          <w:rtl w:val="0"/>
        </w:rPr>
      </w:r>
    </w:p>
    <w:p w:rsidR="00000000" w:rsidDel="00000000" w:rsidP="00000000" w:rsidRDefault="00000000" w:rsidRPr="00000000" w14:paraId="00003BF8">
      <w:pPr>
        <w:rPr/>
      </w:pPr>
      <w:r w:rsidDel="00000000" w:rsidR="00000000" w:rsidRPr="00000000">
        <w:rPr>
          <w:rtl w:val="0"/>
        </w:rPr>
        <w:t xml:space="preserve">                      │</w:t>
      </w:r>
    </w:p>
    <w:p w:rsidR="00000000" w:rsidDel="00000000" w:rsidP="00000000" w:rsidRDefault="00000000" w:rsidRPr="00000000" w14:paraId="00003BF9">
      <w:pPr>
        <w:widowControl w:val="0"/>
        <w:rPr/>
      </w:pPr>
      <w:r w:rsidDel="00000000" w:rsidR="00000000" w:rsidRPr="00000000">
        <w:rPr>
          <w:rtl w:val="0"/>
        </w:rPr>
      </w:r>
    </w:p>
    <w:p w:rsidR="00000000" w:rsidDel="00000000" w:rsidP="00000000" w:rsidRDefault="00000000" w:rsidRPr="00000000" w14:paraId="00003BFA">
      <w:pPr>
        <w:rPr/>
      </w:pPr>
      <w:r w:rsidDel="00000000" w:rsidR="00000000" w:rsidRPr="00000000">
        <w:rPr>
          <w:rtl w:val="0"/>
        </w:rPr>
        <w:t xml:space="preserve">          ┌───────────┴───────────┐</w:t>
      </w:r>
    </w:p>
    <w:p w:rsidR="00000000" w:rsidDel="00000000" w:rsidP="00000000" w:rsidRDefault="00000000" w:rsidRPr="00000000" w14:paraId="00003BFB">
      <w:pPr>
        <w:widowControl w:val="0"/>
        <w:rPr/>
      </w:pPr>
      <w:r w:rsidDel="00000000" w:rsidR="00000000" w:rsidRPr="00000000">
        <w:rPr>
          <w:rtl w:val="0"/>
        </w:rPr>
      </w:r>
    </w:p>
    <w:p w:rsidR="00000000" w:rsidDel="00000000" w:rsidP="00000000" w:rsidRDefault="00000000" w:rsidRPr="00000000" w14:paraId="00003BFC">
      <w:pPr>
        <w:rPr/>
      </w:pPr>
      <w:r w:rsidDel="00000000" w:rsidR="00000000" w:rsidRPr="00000000">
        <w:rPr>
          <w:rFonts w:ascii="Arial Unicode MS" w:cs="Arial Unicode MS" w:eastAsia="Arial Unicode MS" w:hAnsi="Arial Unicode MS"/>
          <w:rtl w:val="0"/>
        </w:rPr>
        <w:t xml:space="preserve">          │ SÌ: 8/8               │ NO: ≤6/8</w:t>
      </w:r>
    </w:p>
    <w:p w:rsidR="00000000" w:rsidDel="00000000" w:rsidP="00000000" w:rsidRDefault="00000000" w:rsidRPr="00000000" w14:paraId="00003BFD">
      <w:pPr>
        <w:widowControl w:val="0"/>
        <w:rPr/>
      </w:pPr>
      <w:r w:rsidDel="00000000" w:rsidR="00000000" w:rsidRPr="00000000">
        <w:rPr>
          <w:rtl w:val="0"/>
        </w:rPr>
      </w:r>
    </w:p>
    <w:p w:rsidR="00000000" w:rsidDel="00000000" w:rsidP="00000000" w:rsidRDefault="00000000" w:rsidRPr="00000000" w14:paraId="00003BFE">
      <w:pPr>
        <w:rPr/>
      </w:pPr>
      <w:r w:rsidDel="00000000" w:rsidR="00000000" w:rsidRPr="00000000">
        <w:rPr>
          <w:rtl w:val="0"/>
        </w:rPr>
        <w:t xml:space="preserve">          └──────┬────────────────┘</w:t>
      </w:r>
    </w:p>
    <w:p w:rsidR="00000000" w:rsidDel="00000000" w:rsidP="00000000" w:rsidRDefault="00000000" w:rsidRPr="00000000" w14:paraId="00003BFF">
      <w:pPr>
        <w:widowControl w:val="0"/>
        <w:rPr/>
      </w:pPr>
      <w:r w:rsidDel="00000000" w:rsidR="00000000" w:rsidRPr="00000000">
        <w:rPr>
          <w:rtl w:val="0"/>
        </w:rPr>
      </w:r>
    </w:p>
    <w:p w:rsidR="00000000" w:rsidDel="00000000" w:rsidP="00000000" w:rsidRDefault="00000000" w:rsidRPr="00000000" w14:paraId="00003C00">
      <w:pPr>
        <w:rPr/>
      </w:pPr>
      <w:r w:rsidDel="00000000" w:rsidR="00000000" w:rsidRPr="00000000">
        <w:rPr>
          <w:rtl w:val="0"/>
        </w:rPr>
        <w:t xml:space="preserve">                 │                            │</w:t>
      </w:r>
    </w:p>
    <w:p w:rsidR="00000000" w:rsidDel="00000000" w:rsidP="00000000" w:rsidRDefault="00000000" w:rsidRPr="00000000" w14:paraId="00003C01">
      <w:pPr>
        <w:widowControl w:val="0"/>
        <w:rPr/>
      </w:pPr>
      <w:r w:rsidDel="00000000" w:rsidR="00000000" w:rsidRPr="00000000">
        <w:rPr>
          <w:rtl w:val="0"/>
        </w:rPr>
      </w:r>
    </w:p>
    <w:p w:rsidR="00000000" w:rsidDel="00000000" w:rsidP="00000000" w:rsidRDefault="00000000" w:rsidRPr="00000000" w14:paraId="00003C02">
      <w:pPr>
        <w:rPr/>
      </w:pPr>
      <w:r w:rsidDel="00000000" w:rsidR="00000000" w:rsidRPr="00000000">
        <w:rPr>
          <w:rtl w:val="0"/>
        </w:rPr>
        <w:t xml:space="preserve">        ┌────────┴────────┐          ┌────────┴────────────┐</w:t>
      </w:r>
    </w:p>
    <w:p w:rsidR="00000000" w:rsidDel="00000000" w:rsidP="00000000" w:rsidRDefault="00000000" w:rsidRPr="00000000" w14:paraId="00003C03">
      <w:pPr>
        <w:widowControl w:val="0"/>
        <w:rPr/>
      </w:pPr>
      <w:r w:rsidDel="00000000" w:rsidR="00000000" w:rsidRPr="00000000">
        <w:rPr>
          <w:rtl w:val="0"/>
        </w:rPr>
      </w:r>
    </w:p>
    <w:p w:rsidR="00000000" w:rsidDel="00000000" w:rsidP="00000000" w:rsidRDefault="00000000" w:rsidRPr="00000000" w14:paraId="00003C04">
      <w:pPr>
        <w:rPr/>
      </w:pPr>
      <w:r w:rsidDel="00000000" w:rsidR="00000000" w:rsidRPr="00000000">
        <w:rPr>
          <w:rtl w:val="0"/>
        </w:rPr>
        <w:t xml:space="preserve">        │ EASA roadmap    │          │ M4 EASA OR M5       │</w:t>
      </w:r>
    </w:p>
    <w:p w:rsidR="00000000" w:rsidDel="00000000" w:rsidP="00000000" w:rsidRDefault="00000000" w:rsidRPr="00000000" w14:paraId="00003C05">
      <w:pPr>
        <w:widowControl w:val="0"/>
        <w:rPr/>
      </w:pPr>
      <w:r w:rsidDel="00000000" w:rsidR="00000000" w:rsidRPr="00000000">
        <w:rPr>
          <w:rtl w:val="0"/>
        </w:rPr>
      </w:r>
    </w:p>
    <w:p w:rsidR="00000000" w:rsidDel="00000000" w:rsidP="00000000" w:rsidRDefault="00000000" w:rsidRPr="00000000" w14:paraId="00003C06">
      <w:pPr>
        <w:rPr/>
      </w:pPr>
      <w:r w:rsidDel="00000000" w:rsidR="00000000" w:rsidRPr="00000000">
        <w:rPr>
          <w:rtl w:val="0"/>
        </w:rPr>
        <w:t xml:space="preserve">        │ M4 accepted +   │          │ spectrum OR M2      │</w:t>
      </w:r>
    </w:p>
    <w:p w:rsidR="00000000" w:rsidDel="00000000" w:rsidP="00000000" w:rsidRDefault="00000000" w:rsidRPr="00000000" w14:paraId="00003C07">
      <w:pPr>
        <w:widowControl w:val="0"/>
        <w:rPr/>
      </w:pPr>
      <w:r w:rsidDel="00000000" w:rsidR="00000000" w:rsidRPr="00000000">
        <w:rPr>
          <w:rtl w:val="0"/>
        </w:rPr>
      </w:r>
    </w:p>
    <w:p w:rsidR="00000000" w:rsidDel="00000000" w:rsidP="00000000" w:rsidRDefault="00000000" w:rsidRPr="00000000" w14:paraId="00003C08">
      <w:pPr>
        <w:rPr/>
      </w:pPr>
      <w:r w:rsidDel="00000000" w:rsidR="00000000" w:rsidRPr="00000000">
        <w:rPr>
          <w:rtl w:val="0"/>
        </w:rPr>
        <w:t xml:space="preserve">        │ spectrum M5     │          │ flutter NON         │</w:t>
      </w:r>
    </w:p>
    <w:p w:rsidR="00000000" w:rsidDel="00000000" w:rsidP="00000000" w:rsidRDefault="00000000" w:rsidRPr="00000000" w14:paraId="00003C09">
      <w:pPr>
        <w:widowControl w:val="0"/>
        <w:rPr/>
      </w:pPr>
      <w:r w:rsidDel="00000000" w:rsidR="00000000" w:rsidRPr="00000000">
        <w:rPr>
          <w:rtl w:val="0"/>
        </w:rPr>
      </w:r>
    </w:p>
    <w:p w:rsidR="00000000" w:rsidDel="00000000" w:rsidP="00000000" w:rsidRDefault="00000000" w:rsidRPr="00000000" w14:paraId="00003C0A">
      <w:pPr>
        <w:rPr/>
      </w:pPr>
      <w:r w:rsidDel="00000000" w:rsidR="00000000" w:rsidRPr="00000000">
        <w:rPr>
          <w:rtl w:val="0"/>
        </w:rPr>
        <w:t xml:space="preserve">        │ secured?        │          │ raggiunti?          │</w:t>
      </w:r>
    </w:p>
    <w:p w:rsidR="00000000" w:rsidDel="00000000" w:rsidP="00000000" w:rsidRDefault="00000000" w:rsidRPr="00000000" w14:paraId="00003C0B">
      <w:pPr>
        <w:widowControl w:val="0"/>
        <w:rPr/>
      </w:pPr>
      <w:r w:rsidDel="00000000" w:rsidR="00000000" w:rsidRPr="00000000">
        <w:rPr>
          <w:rtl w:val="0"/>
        </w:rPr>
      </w:r>
    </w:p>
    <w:p w:rsidR="00000000" w:rsidDel="00000000" w:rsidP="00000000" w:rsidRDefault="00000000" w:rsidRPr="00000000" w14:paraId="00003C0C">
      <w:pPr>
        <w:rPr/>
      </w:pPr>
      <w:r w:rsidDel="00000000" w:rsidR="00000000" w:rsidRPr="00000000">
        <w:rPr>
          <w:rtl w:val="0"/>
        </w:rPr>
        <w:t xml:space="preserve">        └────────┬─────────┘          └─────────┬───────────┘</w:t>
      </w:r>
    </w:p>
    <w:p w:rsidR="00000000" w:rsidDel="00000000" w:rsidP="00000000" w:rsidRDefault="00000000" w:rsidRPr="00000000" w14:paraId="00003C0D">
      <w:pPr>
        <w:widowControl w:val="0"/>
        <w:rPr/>
      </w:pPr>
      <w:r w:rsidDel="00000000" w:rsidR="00000000" w:rsidRPr="00000000">
        <w:rPr>
          <w:rtl w:val="0"/>
        </w:rPr>
      </w:r>
    </w:p>
    <w:p w:rsidR="00000000" w:rsidDel="00000000" w:rsidP="00000000" w:rsidRDefault="00000000" w:rsidRPr="00000000" w14:paraId="00003C0E">
      <w:pPr>
        <w:rPr/>
      </w:pPr>
      <w:r w:rsidDel="00000000" w:rsidR="00000000" w:rsidRPr="00000000">
        <w:rPr>
          <w:rtl w:val="0"/>
        </w:rPr>
        <w:t xml:space="preserve">                 │                                │</w:t>
      </w:r>
    </w:p>
    <w:p w:rsidR="00000000" w:rsidDel="00000000" w:rsidP="00000000" w:rsidRDefault="00000000" w:rsidRPr="00000000" w14:paraId="00003C0F">
      <w:pPr>
        <w:widowControl w:val="0"/>
        <w:rPr/>
      </w:pPr>
      <w:r w:rsidDel="00000000" w:rsidR="00000000" w:rsidRPr="00000000">
        <w:rPr>
          <w:rtl w:val="0"/>
        </w:rPr>
      </w:r>
    </w:p>
    <w:p w:rsidR="00000000" w:rsidDel="00000000" w:rsidP="00000000" w:rsidRDefault="00000000" w:rsidRPr="00000000" w14:paraId="00003C10">
      <w:pPr>
        <w:rPr/>
      </w:pPr>
      <w:r w:rsidDel="00000000" w:rsidR="00000000" w:rsidRPr="00000000">
        <w:rPr>
          <w:rtl w:val="0"/>
        </w:rPr>
        <w:t xml:space="preserve">         ┌───────┴───────┐                ┌───────┴───────┐</w:t>
      </w:r>
    </w:p>
    <w:p w:rsidR="00000000" w:rsidDel="00000000" w:rsidP="00000000" w:rsidRDefault="00000000" w:rsidRPr="00000000" w14:paraId="00003C11">
      <w:pPr>
        <w:widowControl w:val="0"/>
        <w:rPr/>
      </w:pPr>
      <w:r w:rsidDel="00000000" w:rsidR="00000000" w:rsidRPr="00000000">
        <w:rPr>
          <w:rtl w:val="0"/>
        </w:rPr>
      </w:r>
    </w:p>
    <w:p w:rsidR="00000000" w:rsidDel="00000000" w:rsidP="00000000" w:rsidRDefault="00000000" w:rsidRPr="00000000" w14:paraId="00003C12">
      <w:pPr>
        <w:rPr/>
      </w:pPr>
      <w:r w:rsidDel="00000000" w:rsidR="00000000" w:rsidRPr="00000000">
        <w:rPr>
          <w:rFonts w:ascii="Arial Unicode MS" w:cs="Arial Unicode MS" w:eastAsia="Arial Unicode MS" w:hAnsi="Arial Unicode MS"/>
          <w:rtl w:val="0"/>
        </w:rPr>
        <w:t xml:space="preserve">         │ SÌ            │ NO             │ SÌ (≥2 gap)   │</w:t>
      </w:r>
    </w:p>
    <w:p w:rsidR="00000000" w:rsidDel="00000000" w:rsidP="00000000" w:rsidRDefault="00000000" w:rsidRPr="00000000" w14:paraId="00003C13">
      <w:pPr>
        <w:widowControl w:val="0"/>
        <w:rPr/>
      </w:pPr>
      <w:r w:rsidDel="00000000" w:rsidR="00000000" w:rsidRPr="00000000">
        <w:rPr>
          <w:rtl w:val="0"/>
        </w:rPr>
      </w:r>
    </w:p>
    <w:p w:rsidR="00000000" w:rsidDel="00000000" w:rsidP="00000000" w:rsidRDefault="00000000" w:rsidRPr="00000000" w14:paraId="00003C14">
      <w:pPr>
        <w:rPr/>
      </w:pPr>
      <w:r w:rsidDel="00000000" w:rsidR="00000000" w:rsidRPr="00000000">
        <w:rPr>
          <w:rtl w:val="0"/>
        </w:rPr>
        <w:t xml:space="preserve">         └───┬───────────┘                └───────┬───────┘</w:t>
      </w:r>
    </w:p>
    <w:p w:rsidR="00000000" w:rsidDel="00000000" w:rsidP="00000000" w:rsidRDefault="00000000" w:rsidRPr="00000000" w14:paraId="00003C15">
      <w:pPr>
        <w:widowControl w:val="0"/>
        <w:rPr/>
      </w:pPr>
      <w:r w:rsidDel="00000000" w:rsidR="00000000" w:rsidRPr="00000000">
        <w:rPr>
          <w:rtl w:val="0"/>
        </w:rPr>
      </w:r>
    </w:p>
    <w:p w:rsidR="00000000" w:rsidDel="00000000" w:rsidP="00000000" w:rsidRDefault="00000000" w:rsidRPr="00000000" w14:paraId="00003C16">
      <w:pPr>
        <w:rPr/>
      </w:pPr>
      <w:r w:rsidDel="00000000" w:rsidR="00000000" w:rsidRPr="00000000">
        <w:rPr>
          <w:rtl w:val="0"/>
        </w:rPr>
        <w:t xml:space="preserve">             │                                    │</w:t>
      </w:r>
    </w:p>
    <w:p w:rsidR="00000000" w:rsidDel="00000000" w:rsidP="00000000" w:rsidRDefault="00000000" w:rsidRPr="00000000" w14:paraId="00003C17">
      <w:pPr>
        <w:widowControl w:val="0"/>
        <w:rPr/>
      </w:pPr>
      <w:r w:rsidDel="00000000" w:rsidR="00000000" w:rsidRPr="00000000">
        <w:rPr>
          <w:rtl w:val="0"/>
        </w:rPr>
      </w:r>
    </w:p>
    <w:p w:rsidR="00000000" w:rsidDel="00000000" w:rsidP="00000000" w:rsidRDefault="00000000" w:rsidRPr="00000000" w14:paraId="00003C18">
      <w:pPr>
        <w:rPr/>
      </w:pPr>
      <w:r w:rsidDel="00000000" w:rsidR="00000000" w:rsidRPr="00000000">
        <w:rPr>
          <w:rtl w:val="0"/>
        </w:rPr>
        <w:t xml:space="preserve">    ┌────────┴────────┐                  ┌───────┴────────┐</w:t>
      </w:r>
    </w:p>
    <w:p w:rsidR="00000000" w:rsidDel="00000000" w:rsidP="00000000" w:rsidRDefault="00000000" w:rsidRPr="00000000" w14:paraId="00003C19">
      <w:pPr>
        <w:widowControl w:val="0"/>
        <w:rPr/>
      </w:pPr>
      <w:r w:rsidDel="00000000" w:rsidR="00000000" w:rsidRPr="00000000">
        <w:rPr>
          <w:rtl w:val="0"/>
        </w:rPr>
      </w:r>
    </w:p>
    <w:p w:rsidR="00000000" w:rsidDel="00000000" w:rsidP="00000000" w:rsidRDefault="00000000" w:rsidRPr="00000000" w14:paraId="00003C1A">
      <w:pPr>
        <w:rPr/>
      </w:pPr>
      <w:r w:rsidDel="00000000" w:rsidR="00000000" w:rsidRPr="00000000">
        <w:rPr>
          <w:rtl w:val="0"/>
        </w:rPr>
        <w:t xml:space="preserve">    │ Top 5 SS risk   │                  │ **HOLD M24**   │</w:t>
      </w:r>
    </w:p>
    <w:p w:rsidR="00000000" w:rsidDel="00000000" w:rsidP="00000000" w:rsidRDefault="00000000" w:rsidRPr="00000000" w14:paraId="00003C1B">
      <w:pPr>
        <w:widowControl w:val="0"/>
        <w:rPr/>
      </w:pPr>
      <w:r w:rsidDel="00000000" w:rsidR="00000000" w:rsidRPr="00000000">
        <w:rPr>
          <w:rtl w:val="0"/>
        </w:rPr>
      </w:r>
    </w:p>
    <w:p w:rsidR="00000000" w:rsidDel="00000000" w:rsidP="00000000" w:rsidRDefault="00000000" w:rsidRPr="00000000" w14:paraId="00003C1C">
      <w:pPr>
        <w:rPr/>
      </w:pPr>
      <w:r w:rsidDel="00000000" w:rsidR="00000000" w:rsidRPr="00000000">
        <w:rPr>
          <w:rFonts w:ascii="Arial Unicode MS" w:cs="Arial Unicode MS" w:eastAsia="Arial Unicode MS" w:hAnsi="Arial Unicode MS"/>
          <w:rtl w:val="0"/>
        </w:rPr>
        <w:t xml:space="preserve">    │ score avg ≤0.50 │                  │ Extended ops   │</w:t>
      </w:r>
    </w:p>
    <w:p w:rsidR="00000000" w:rsidDel="00000000" w:rsidP="00000000" w:rsidRDefault="00000000" w:rsidRPr="00000000" w14:paraId="00003C1D">
      <w:pPr>
        <w:widowControl w:val="0"/>
        <w:rPr/>
      </w:pPr>
      <w:r w:rsidDel="00000000" w:rsidR="00000000" w:rsidRPr="00000000">
        <w:rPr>
          <w:rtl w:val="0"/>
        </w:rPr>
      </w:r>
    </w:p>
    <w:p w:rsidR="00000000" w:rsidDel="00000000" w:rsidP="00000000" w:rsidRDefault="00000000" w:rsidRPr="00000000" w14:paraId="00003C1E">
      <w:pPr>
        <w:rPr/>
      </w:pPr>
      <w:r w:rsidDel="00000000" w:rsidR="00000000" w:rsidRPr="00000000">
        <w:rPr>
          <w:rtl w:val="0"/>
        </w:rPr>
        <w:t xml:space="preserve">    │ Budget 100%     │                  │ limited scope  │</w:t>
      </w:r>
    </w:p>
    <w:p w:rsidR="00000000" w:rsidDel="00000000" w:rsidP="00000000" w:rsidRDefault="00000000" w:rsidRPr="00000000" w14:paraId="00003C1F">
      <w:pPr>
        <w:widowControl w:val="0"/>
        <w:rPr/>
      </w:pPr>
      <w:r w:rsidDel="00000000" w:rsidR="00000000" w:rsidRPr="00000000">
        <w:rPr>
          <w:rtl w:val="0"/>
        </w:rPr>
      </w:r>
    </w:p>
    <w:p w:rsidR="00000000" w:rsidDel="00000000" w:rsidP="00000000" w:rsidRDefault="00000000" w:rsidRPr="00000000" w14:paraId="00003C20">
      <w:pPr>
        <w:rPr/>
      </w:pPr>
      <w:r w:rsidDel="00000000" w:rsidR="00000000" w:rsidRPr="00000000">
        <w:rPr>
          <w:rtl w:val="0"/>
        </w:rPr>
        <w:t xml:space="preserve">    │ committed?      │                  │ OR NO-GO abort │</w:t>
      </w:r>
    </w:p>
    <w:p w:rsidR="00000000" w:rsidDel="00000000" w:rsidP="00000000" w:rsidRDefault="00000000" w:rsidRPr="00000000" w14:paraId="00003C21">
      <w:pPr>
        <w:widowControl w:val="0"/>
        <w:rPr/>
      </w:pPr>
      <w:r w:rsidDel="00000000" w:rsidR="00000000" w:rsidRPr="00000000">
        <w:rPr>
          <w:rtl w:val="0"/>
        </w:rPr>
      </w:r>
    </w:p>
    <w:p w:rsidR="00000000" w:rsidDel="00000000" w:rsidP="00000000" w:rsidRDefault="00000000" w:rsidRPr="00000000" w14:paraId="00003C22">
      <w:pPr>
        <w:rPr/>
      </w:pPr>
      <w:r w:rsidDel="00000000" w:rsidR="00000000" w:rsidRPr="00000000">
        <w:rPr>
          <w:rtl w:val="0"/>
        </w:rPr>
        <w:t xml:space="preserve">    └────┬────────────┘                  └────────────────┘</w:t>
      </w:r>
    </w:p>
    <w:p w:rsidR="00000000" w:rsidDel="00000000" w:rsidP="00000000" w:rsidRDefault="00000000" w:rsidRPr="00000000" w14:paraId="00003C23">
      <w:pPr>
        <w:widowControl w:val="0"/>
        <w:rPr/>
      </w:pPr>
      <w:r w:rsidDel="00000000" w:rsidR="00000000" w:rsidRPr="00000000">
        <w:rPr>
          <w:rtl w:val="0"/>
        </w:rPr>
      </w:r>
    </w:p>
    <w:p w:rsidR="00000000" w:rsidDel="00000000" w:rsidP="00000000" w:rsidRDefault="00000000" w:rsidRPr="00000000" w14:paraId="00003C24">
      <w:pPr>
        <w:rPr/>
      </w:pPr>
      <w:r w:rsidDel="00000000" w:rsidR="00000000" w:rsidRPr="00000000">
        <w:rPr>
          <w:rtl w:val="0"/>
        </w:rPr>
        <w:t xml:space="preserve">         │</w:t>
      </w:r>
    </w:p>
    <w:p w:rsidR="00000000" w:rsidDel="00000000" w:rsidP="00000000" w:rsidRDefault="00000000" w:rsidRPr="00000000" w14:paraId="00003C25">
      <w:pPr>
        <w:widowControl w:val="0"/>
        <w:rPr/>
      </w:pPr>
      <w:r w:rsidDel="00000000" w:rsidR="00000000" w:rsidRPr="00000000">
        <w:rPr>
          <w:rtl w:val="0"/>
        </w:rPr>
      </w:r>
    </w:p>
    <w:p w:rsidR="00000000" w:rsidDel="00000000" w:rsidP="00000000" w:rsidRDefault="00000000" w:rsidRPr="00000000" w14:paraId="00003C26">
      <w:pPr>
        <w:rPr/>
      </w:pPr>
      <w:r w:rsidDel="00000000" w:rsidR="00000000" w:rsidRPr="00000000">
        <w:rPr>
          <w:rtl w:val="0"/>
        </w:rPr>
        <w:t xml:space="preserve">    ┌────┴────────┐</w:t>
      </w:r>
    </w:p>
    <w:p w:rsidR="00000000" w:rsidDel="00000000" w:rsidP="00000000" w:rsidRDefault="00000000" w:rsidRPr="00000000" w14:paraId="00003C27">
      <w:pPr>
        <w:widowControl w:val="0"/>
        <w:rPr/>
      </w:pPr>
      <w:r w:rsidDel="00000000" w:rsidR="00000000" w:rsidRPr="00000000">
        <w:rPr>
          <w:rtl w:val="0"/>
        </w:rPr>
      </w:r>
    </w:p>
    <w:p w:rsidR="00000000" w:rsidDel="00000000" w:rsidP="00000000" w:rsidRDefault="00000000" w:rsidRPr="00000000" w14:paraId="00003C28">
      <w:pPr>
        <w:rPr/>
      </w:pPr>
      <w:r w:rsidDel="00000000" w:rsidR="00000000" w:rsidRPr="00000000">
        <w:rPr>
          <w:rtl w:val="0"/>
        </w:rPr>
        <w:t xml:space="preserve">    │ SÌ          │ NO</w:t>
      </w:r>
    </w:p>
    <w:p w:rsidR="00000000" w:rsidDel="00000000" w:rsidP="00000000" w:rsidRDefault="00000000" w:rsidRPr="00000000" w14:paraId="00003C29">
      <w:pPr>
        <w:widowControl w:val="0"/>
        <w:rPr/>
      </w:pPr>
      <w:r w:rsidDel="00000000" w:rsidR="00000000" w:rsidRPr="00000000">
        <w:rPr>
          <w:rtl w:val="0"/>
        </w:rPr>
      </w:r>
    </w:p>
    <w:p w:rsidR="00000000" w:rsidDel="00000000" w:rsidP="00000000" w:rsidRDefault="00000000" w:rsidRPr="00000000" w14:paraId="00003C2A">
      <w:pPr>
        <w:rPr/>
      </w:pPr>
      <w:r w:rsidDel="00000000" w:rsidR="00000000" w:rsidRPr="00000000">
        <w:rPr>
          <w:rtl w:val="0"/>
        </w:rPr>
        <w:t xml:space="preserve">    └────┬─────────┘</w:t>
      </w:r>
    </w:p>
    <w:p w:rsidR="00000000" w:rsidDel="00000000" w:rsidP="00000000" w:rsidRDefault="00000000" w:rsidRPr="00000000" w14:paraId="00003C2B">
      <w:pPr>
        <w:widowControl w:val="0"/>
        <w:rPr/>
      </w:pPr>
      <w:r w:rsidDel="00000000" w:rsidR="00000000" w:rsidRPr="00000000">
        <w:rPr>
          <w:rtl w:val="0"/>
        </w:rPr>
      </w:r>
    </w:p>
    <w:p w:rsidR="00000000" w:rsidDel="00000000" w:rsidP="00000000" w:rsidRDefault="00000000" w:rsidRPr="00000000" w14:paraId="00003C2C">
      <w:pPr>
        <w:rPr/>
      </w:pPr>
      <w:r w:rsidDel="00000000" w:rsidR="00000000" w:rsidRPr="00000000">
        <w:rPr>
          <w:rtl w:val="0"/>
        </w:rPr>
        <w:t xml:space="preserve">         │                                │</w:t>
      </w:r>
    </w:p>
    <w:p w:rsidR="00000000" w:rsidDel="00000000" w:rsidP="00000000" w:rsidRDefault="00000000" w:rsidRPr="00000000" w14:paraId="00003C2D">
      <w:pPr>
        <w:widowControl w:val="0"/>
        <w:rPr/>
      </w:pPr>
      <w:r w:rsidDel="00000000" w:rsidR="00000000" w:rsidRPr="00000000">
        <w:rPr>
          <w:rtl w:val="0"/>
        </w:rPr>
      </w:r>
    </w:p>
    <w:p w:rsidR="00000000" w:rsidDel="00000000" w:rsidP="00000000" w:rsidRDefault="00000000" w:rsidRPr="00000000" w14:paraId="00003C2E">
      <w:pPr>
        <w:rPr/>
      </w:pPr>
      <w:r w:rsidDel="00000000" w:rsidR="00000000" w:rsidRPr="00000000">
        <w:rPr>
          <w:rtl w:val="0"/>
        </w:rPr>
        <w:t xml:space="preserve">┌────────┴────────┐              ┌────────┴────────┐</w:t>
      </w:r>
    </w:p>
    <w:p w:rsidR="00000000" w:rsidDel="00000000" w:rsidP="00000000" w:rsidRDefault="00000000" w:rsidRPr="00000000" w14:paraId="00003C2F">
      <w:pPr>
        <w:widowControl w:val="0"/>
        <w:rPr/>
      </w:pPr>
      <w:r w:rsidDel="00000000" w:rsidR="00000000" w:rsidRPr="00000000">
        <w:rPr>
          <w:rtl w:val="0"/>
        </w:rPr>
      </w:r>
    </w:p>
    <w:p w:rsidR="00000000" w:rsidDel="00000000" w:rsidP="00000000" w:rsidRDefault="00000000" w:rsidRPr="00000000" w14:paraId="00003C30">
      <w:pPr>
        <w:rPr/>
      </w:pPr>
      <w:r w:rsidDel="00000000" w:rsidR="00000000" w:rsidRPr="00000000">
        <w:rPr>
          <w:rtl w:val="0"/>
        </w:rPr>
        <w:t xml:space="preserve">│ **FINAL GO M24**│              │ **GO-           │</w:t>
      </w:r>
    </w:p>
    <w:p w:rsidR="00000000" w:rsidDel="00000000" w:rsidP="00000000" w:rsidRDefault="00000000" w:rsidRPr="00000000" w14:paraId="00003C31">
      <w:pPr>
        <w:widowControl w:val="0"/>
        <w:rPr/>
      </w:pPr>
      <w:r w:rsidDel="00000000" w:rsidR="00000000" w:rsidRPr="00000000">
        <w:rPr>
          <w:rtl w:val="0"/>
        </w:rPr>
      </w:r>
    </w:p>
    <w:p w:rsidR="00000000" w:rsidDel="00000000" w:rsidP="00000000" w:rsidRDefault="00000000" w:rsidRPr="00000000" w14:paraId="00003C32">
      <w:pPr>
        <w:rPr/>
      </w:pPr>
      <w:r w:rsidDel="00000000" w:rsidR="00000000" w:rsidRPr="00000000">
        <w:rPr>
          <w:rtl w:val="0"/>
        </w:rPr>
        <w:t xml:space="preserve">│ Activate Fase 3 │              │ CONDIZIONATO    │</w:t>
      </w:r>
    </w:p>
    <w:p w:rsidR="00000000" w:rsidDel="00000000" w:rsidP="00000000" w:rsidRDefault="00000000" w:rsidRPr="00000000" w14:paraId="00003C33">
      <w:pPr>
        <w:widowControl w:val="0"/>
        <w:rPr/>
      </w:pPr>
      <w:r w:rsidDel="00000000" w:rsidR="00000000" w:rsidRPr="00000000">
        <w:rPr>
          <w:rtl w:val="0"/>
        </w:rPr>
      </w:r>
    </w:p>
    <w:p w:rsidR="00000000" w:rsidDel="00000000" w:rsidP="00000000" w:rsidRDefault="00000000" w:rsidRPr="00000000" w14:paraId="00003C34">
      <w:pPr>
        <w:rPr/>
      </w:pPr>
      <w:r w:rsidDel="00000000" w:rsidR="00000000" w:rsidRPr="00000000">
        <w:rPr>
          <w:rtl w:val="0"/>
        </w:rPr>
        <w:t xml:space="preserve">│ full dev        │              │ M24**           │</w:t>
      </w:r>
    </w:p>
    <w:p w:rsidR="00000000" w:rsidDel="00000000" w:rsidP="00000000" w:rsidRDefault="00000000" w:rsidRPr="00000000" w14:paraId="00003C35">
      <w:pPr>
        <w:widowControl w:val="0"/>
        <w:rPr/>
      </w:pPr>
      <w:r w:rsidDel="00000000" w:rsidR="00000000" w:rsidRPr="00000000">
        <w:rPr>
          <w:rtl w:val="0"/>
        </w:rPr>
      </w:r>
    </w:p>
    <w:p w:rsidR="00000000" w:rsidDel="00000000" w:rsidP="00000000" w:rsidRDefault="00000000" w:rsidRPr="00000000" w14:paraId="00003C36">
      <w:pPr>
        <w:rPr/>
      </w:pPr>
      <w:r w:rsidDel="00000000" w:rsidR="00000000" w:rsidRPr="00000000">
        <w:rPr>
          <w:rtl w:val="0"/>
        </w:rPr>
        <w:t xml:space="preserve">│ hardware build  │              │ Limited flight  │</w:t>
      </w:r>
    </w:p>
    <w:p w:rsidR="00000000" w:rsidDel="00000000" w:rsidP="00000000" w:rsidRDefault="00000000" w:rsidRPr="00000000" w14:paraId="00003C37">
      <w:pPr>
        <w:widowControl w:val="0"/>
        <w:rPr/>
      </w:pPr>
      <w:r w:rsidDel="00000000" w:rsidR="00000000" w:rsidRPr="00000000">
        <w:rPr>
          <w:rtl w:val="0"/>
        </w:rPr>
      </w:r>
    </w:p>
    <w:p w:rsidR="00000000" w:rsidDel="00000000" w:rsidP="00000000" w:rsidRDefault="00000000" w:rsidRPr="00000000" w14:paraId="00003C38">
      <w:pPr>
        <w:rPr/>
      </w:pPr>
      <w:r w:rsidDel="00000000" w:rsidR="00000000" w:rsidRPr="00000000">
        <w:rPr>
          <w:rtl w:val="0"/>
        </w:rPr>
        <w:t xml:space="preserve">│ flight test 200h│              │ envelope day-   │</w:t>
      </w:r>
    </w:p>
    <w:p w:rsidR="00000000" w:rsidDel="00000000" w:rsidP="00000000" w:rsidRDefault="00000000" w:rsidRPr="00000000" w14:paraId="00003C39">
      <w:pPr>
        <w:widowControl w:val="0"/>
        <w:rPr/>
      </w:pPr>
      <w:r w:rsidDel="00000000" w:rsidR="00000000" w:rsidRPr="00000000">
        <w:rPr>
          <w:rtl w:val="0"/>
        </w:rPr>
      </w:r>
    </w:p>
    <w:p w:rsidR="00000000" w:rsidDel="00000000" w:rsidP="00000000" w:rsidRDefault="00000000" w:rsidRPr="00000000" w14:paraId="00003C3A">
      <w:pPr>
        <w:rPr/>
      </w:pPr>
      <w:r w:rsidDel="00000000" w:rsidR="00000000" w:rsidRPr="00000000">
        <w:rPr>
          <w:rFonts w:ascii="Arial Unicode MS" w:cs="Arial Unicode MS" w:eastAsia="Arial Unicode MS" w:hAnsi="Arial Unicode MS"/>
          <w:rtl w:val="0"/>
        </w:rPr>
        <w:t xml:space="preserve">│ SRL 6 target    │              │ only, alt ≤18km │</w:t>
      </w:r>
    </w:p>
    <w:p w:rsidR="00000000" w:rsidDel="00000000" w:rsidP="00000000" w:rsidRDefault="00000000" w:rsidRPr="00000000" w14:paraId="00003C3B">
      <w:pPr>
        <w:widowControl w:val="0"/>
        <w:rPr/>
      </w:pPr>
      <w:r w:rsidDel="00000000" w:rsidR="00000000" w:rsidRPr="00000000">
        <w:rPr>
          <w:rtl w:val="0"/>
        </w:rPr>
      </w:r>
    </w:p>
    <w:p w:rsidR="00000000" w:rsidDel="00000000" w:rsidP="00000000" w:rsidRDefault="00000000" w:rsidRPr="00000000" w14:paraId="00003C3C">
      <w:pPr>
        <w:rPr/>
      </w:pPr>
      <w:r w:rsidDel="00000000" w:rsidR="00000000" w:rsidRPr="00000000">
        <w:rPr>
          <w:rtl w:val="0"/>
        </w:rPr>
        <w:t xml:space="preserve">└─────────────────┘              └─────────────────┘</w:t>
      </w:r>
    </w:p>
    <w:p w:rsidR="00000000" w:rsidDel="00000000" w:rsidP="00000000" w:rsidRDefault="00000000" w:rsidRPr="00000000" w14:paraId="00003C3D">
      <w:pPr>
        <w:widowControl w:val="0"/>
        <w:rPr/>
      </w:pPr>
      <w:r w:rsidDel="00000000" w:rsidR="00000000" w:rsidRPr="00000000">
        <w:rPr>
          <w:rtl w:val="0"/>
        </w:rPr>
      </w:r>
    </w:p>
    <w:p w:rsidR="00000000" w:rsidDel="00000000" w:rsidP="00000000" w:rsidRDefault="00000000" w:rsidRPr="00000000" w14:paraId="00003C3E">
      <w:pPr>
        <w:rPr/>
      </w:pPr>
      <w:r w:rsidDel="00000000" w:rsidR="00000000" w:rsidRPr="00000000">
        <w:rPr>
          <w:b w:val="1"/>
          <w:bCs w:val="1"/>
          <w:rtl w:val="0"/>
        </w:rPr>
        <w:t xml:space="preserve">Raccomandazione Gate M12 Early (6B HALE)</w:t>
      </w:r>
      <w:r w:rsidDel="00000000" w:rsidR="00000000" w:rsidRPr="00000000">
        <w:rPr>
          <w:rtl w:val="0"/>
        </w:rPr>
        <w:t xml:space="preserve">:</w:t>
      </w:r>
    </w:p>
    <w:p w:rsidR="00000000" w:rsidDel="00000000" w:rsidP="00000000" w:rsidRDefault="00000000" w:rsidRPr="00000000" w14:paraId="00003C3F">
      <w:pPr>
        <w:widowControl w:val="0"/>
        <w:rPr/>
      </w:pPr>
      <w:r w:rsidDel="00000000" w:rsidR="00000000" w:rsidRPr="00000000">
        <w:rPr>
          <w:rtl w:val="0"/>
        </w:rPr>
      </w:r>
    </w:p>
    <w:p w:rsidR="00000000" w:rsidDel="00000000" w:rsidP="00000000" w:rsidRDefault="00000000" w:rsidRPr="00000000" w14:paraId="00003C40">
      <w:pPr>
        <w:numPr>
          <w:ilvl w:val="0"/>
          <w:numId w:val="66"/>
        </w:numPr>
        <w:ind w:left="720" w:hanging="360"/>
      </w:pPr>
      <w:r w:rsidDel="00000000" w:rsidR="00000000" w:rsidRPr="00000000">
        <w:rPr>
          <w:b w:val="1"/>
          <w:bCs w:val="1"/>
          <w:rtl w:val="0"/>
        </w:rPr>
        <w:t xml:space="preserve">Conditional GO (likelihood 30–40%)</w:t>
      </w:r>
      <w:r w:rsidDel="00000000" w:rsidR="00000000" w:rsidRPr="00000000">
        <w:rPr>
          <w:rtl w:val="0"/>
        </w:rPr>
        <w:t xml:space="preserve">: Top 5 showstopper SS01, SS03, SS04, SS05 chiusi evidenza M0–M6 altrimenti HOLD HALE M6–M18 Fase 2 extended oppure NO-GO pivot alternativa.</w:t>
      </w:r>
    </w:p>
    <w:p w:rsidR="00000000" w:rsidDel="00000000" w:rsidP="00000000" w:rsidRDefault="00000000" w:rsidRPr="00000000" w14:paraId="00003C41">
      <w:pPr>
        <w:numPr>
          <w:ilvl w:val="0"/>
          <w:numId w:val="66"/>
        </w:numPr>
        <w:ind w:left="720" w:hanging="360"/>
      </w:pPr>
      <w:r w:rsidDel="00000000" w:rsidR="00000000" w:rsidRPr="00000000">
        <w:rPr>
          <w:b w:val="1"/>
          <w:bCs w:val="1"/>
          <w:rtl w:val="0"/>
        </w:rPr>
        <w:t xml:space="preserve">HOLD (likelihood 40–50%)</w:t>
      </w:r>
      <w:r w:rsidDel="00000000" w:rsidR="00000000" w:rsidRPr="00000000">
        <w:rPr>
          <w:rFonts w:ascii="Arial Unicode MS" w:cs="Arial Unicode MS" w:eastAsia="Arial Unicode MS" w:hAnsi="Arial Unicode MS"/>
          <w:rtl w:val="0"/>
        </w:rPr>
        <w:t xml:space="preserve">: 2–3 showstopper rimangono aperti (energia, autopilota, spettro) → mitigazione in-progress M8–M12 insufficiente confidenza → ricorso 6–12 mesi extra Fase 2 risk reduction → re-evaluate M18.</w:t>
      </w:r>
    </w:p>
    <w:p w:rsidR="00000000" w:rsidDel="00000000" w:rsidP="00000000" w:rsidRDefault="00000000" w:rsidRPr="00000000" w14:paraId="00003C42">
      <w:pPr>
        <w:numPr>
          <w:ilvl w:val="0"/>
          <w:numId w:val="66"/>
        </w:numPr>
        <w:ind w:left="720" w:hanging="360"/>
      </w:pPr>
      <w:r w:rsidDel="00000000" w:rsidR="00000000" w:rsidRPr="00000000">
        <w:rPr>
          <w:b w:val="1"/>
          <w:bCs w:val="1"/>
          <w:rtl w:val="0"/>
        </w:rPr>
        <w:t xml:space="preserve">NO-GO (likelihood 20–30%)</w:t>
      </w:r>
      <w:r w:rsidDel="00000000" w:rsidR="00000000" w:rsidRPr="00000000">
        <w:rPr>
          <w:rFonts w:ascii="Arial Unicode MS" w:cs="Arial Unicode MS" w:eastAsia="Arial Unicode MS" w:hAnsi="Arial Unicode MS"/>
          <w:rtl w:val="0"/>
        </w:rPr>
        <w:t xml:space="preserve">: ≥2 showstopper non mitigabili (energia permanenza impossibile M5 test, EASA regulatory denial M12, spettro ITU allocation impossible M6) → Fase 3 terminata → pivot alternativa A2 LEO hybrid, A3 salvataggio asset GCS payload IP Fase 1–2 reuse.</w:t>
      </w:r>
    </w:p>
    <w:p w:rsidR="00000000" w:rsidDel="00000000" w:rsidP="00000000" w:rsidRDefault="00000000" w:rsidRPr="00000000" w14:paraId="00003C43">
      <w:pPr>
        <w:widowControl w:val="0"/>
        <w:rPr/>
      </w:pPr>
      <w:r w:rsidDel="00000000" w:rsidR="00000000" w:rsidRPr="00000000">
        <w:rPr>
          <w:rtl w:val="0"/>
        </w:rPr>
      </w:r>
    </w:p>
    <w:p w:rsidR="00000000" w:rsidDel="00000000" w:rsidP="00000000" w:rsidRDefault="00000000" w:rsidRPr="00000000" w14:paraId="00003C44">
      <w:pPr>
        <w:rPr/>
      </w:pPr>
      <w:r w:rsidDel="00000000" w:rsidR="00000000" w:rsidRPr="00000000">
        <w:rPr>
          <w:b w:val="1"/>
          <w:bCs w:val="1"/>
          <w:rtl w:val="0"/>
        </w:rPr>
        <w:t xml:space="preserve">Raccomandazione Gate M18–M24 Final (6B HALE)</w:t>
      </w:r>
      <w:r w:rsidDel="00000000" w:rsidR="00000000" w:rsidRPr="00000000">
        <w:rPr>
          <w:rtl w:val="0"/>
        </w:rPr>
        <w:t xml:space="preserve">:</w:t>
      </w:r>
    </w:p>
    <w:p w:rsidR="00000000" w:rsidDel="00000000" w:rsidP="00000000" w:rsidRDefault="00000000" w:rsidRPr="00000000" w14:paraId="00003C45">
      <w:pPr>
        <w:widowControl w:val="0"/>
        <w:rPr/>
      </w:pPr>
      <w:r w:rsidDel="00000000" w:rsidR="00000000" w:rsidRPr="00000000">
        <w:rPr>
          <w:rtl w:val="0"/>
        </w:rPr>
      </w:r>
    </w:p>
    <w:p w:rsidR="00000000" w:rsidDel="00000000" w:rsidP="00000000" w:rsidRDefault="00000000" w:rsidRPr="00000000" w14:paraId="00003C46">
      <w:pPr>
        <w:numPr>
          <w:ilvl w:val="0"/>
          <w:numId w:val="66"/>
        </w:numPr>
        <w:ind w:left="720" w:hanging="360"/>
      </w:pPr>
      <w:r w:rsidDel="00000000" w:rsidR="00000000" w:rsidRPr="00000000">
        <w:rPr>
          <w:b w:val="1"/>
          <w:bCs w:val="1"/>
          <w:rtl w:val="0"/>
        </w:rPr>
        <w:t xml:space="preserve">FINAL GO (likelihood 20–30%)</w:t>
      </w:r>
      <w:r w:rsidDel="00000000" w:rsidR="00000000" w:rsidRPr="00000000">
        <w:rPr>
          <w:rFonts w:ascii="Arial Unicode MS" w:cs="Arial Unicode MS" w:eastAsia="Arial Unicode MS" w:hAnsi="Arial Unicode MS"/>
          <w:rtl w:val="0"/>
        </w:rPr>
        <w:t xml:space="preserve">: TUTTE M1–M8 raggiunte, EASA pre-app roadmap accepted M4, spectrum allocation secured M5, Top 5 SS risk score average ≤0.50, Budget 100% committed, key personnel hired (avionics lead, test pilot, certification manager) → </w:t>
      </w:r>
      <w:r w:rsidDel="00000000" w:rsidR="00000000" w:rsidRPr="00000000">
        <w:rPr>
          <w:b w:val="1"/>
          <w:bCs w:val="1"/>
          <w:rtl w:val="0"/>
        </w:rPr>
        <w:t xml:space="preserve">Activate Fase 3 full development</w:t>
      </w:r>
      <w:r w:rsidDel="00000000" w:rsidR="00000000" w:rsidRPr="00000000">
        <w:rPr>
          <w:rtl w:val="0"/>
        </w:rPr>
        <w:t xml:space="preserve"> hardware procurement flight test 200h M24–M48.</w:t>
      </w:r>
    </w:p>
    <w:p w:rsidR="00000000" w:rsidDel="00000000" w:rsidP="00000000" w:rsidRDefault="00000000" w:rsidRPr="00000000" w14:paraId="00003C47">
      <w:pPr>
        <w:numPr>
          <w:ilvl w:val="0"/>
          <w:numId w:val="66"/>
        </w:numPr>
        <w:ind w:left="720" w:hanging="360"/>
      </w:pPr>
      <w:r w:rsidDel="00000000" w:rsidR="00000000" w:rsidRPr="00000000">
        <w:rPr>
          <w:b w:val="1"/>
          <w:bCs w:val="1"/>
          <w:rtl w:val="0"/>
        </w:rPr>
        <w:t xml:space="preserve">GO-Condizionato (likelihood 30–40%)</w:t>
      </w:r>
      <w:r w:rsidDel="00000000" w:rsidR="00000000" w:rsidRPr="00000000">
        <w:rPr>
          <w:rFonts w:ascii="Arial Unicode MS" w:cs="Arial Unicode MS" w:eastAsia="Arial Unicode MS" w:hAnsi="Arial Unicode MS"/>
          <w:rtl w:val="0"/>
        </w:rPr>
        <w:t xml:space="preserve">: 7/8 milestone raggiunte (1 gap minore es. thermal TCS M7 ritardo 2 mesi tollerabile), limited flight envelope (day-only, alt ≤18 km Fase 3a) accettato EASA conditional approval M18 → </w:t>
      </w:r>
      <w:r w:rsidDel="00000000" w:rsidR="00000000" w:rsidRPr="00000000">
        <w:rPr>
          <w:b w:val="1"/>
          <w:bCs w:val="1"/>
          <w:rtl w:val="0"/>
        </w:rPr>
        <w:t xml:space="preserve">Proceed con restrizioni operative</w:t>
      </w:r>
      <w:r w:rsidDel="00000000" w:rsidR="00000000" w:rsidRPr="00000000">
        <w:rPr>
          <w:rtl w:val="0"/>
        </w:rPr>
        <w:t xml:space="preserve"> conservative ops.</w:t>
      </w:r>
    </w:p>
    <w:p w:rsidR="00000000" w:rsidDel="00000000" w:rsidP="00000000" w:rsidRDefault="00000000" w:rsidRPr="00000000" w14:paraId="00003C48">
      <w:pPr>
        <w:numPr>
          <w:ilvl w:val="0"/>
          <w:numId w:val="66"/>
        </w:numPr>
        <w:ind w:left="720" w:hanging="360"/>
      </w:pPr>
      <w:r w:rsidDel="00000000" w:rsidR="00000000" w:rsidRPr="00000000">
        <w:rPr>
          <w:b w:val="1"/>
          <w:bCs w:val="1"/>
          <w:rtl w:val="0"/>
        </w:rPr>
        <w:t xml:space="preserve">NO-GO (likelihood 30–40%)</w:t>
      </w:r>
      <w:r w:rsidDel="00000000" w:rsidR="00000000" w:rsidRPr="00000000">
        <w:rPr>
          <w:rtl w:val="0"/>
        </w:rPr>
        <w:t xml:space="preserve">: M4 EASA roadmap denied </w:t>
      </w:r>
      <w:r w:rsidDel="00000000" w:rsidR="00000000" w:rsidRPr="00000000">
        <w:rPr>
          <w:b w:val="1"/>
          <w:bCs w:val="1"/>
          <w:rtl w:val="0"/>
        </w:rPr>
        <w:t xml:space="preserve">OR</w:t>
      </w:r>
      <w:r w:rsidDel="00000000" w:rsidR="00000000" w:rsidRPr="00000000">
        <w:rPr>
          <w:rtl w:val="0"/>
        </w:rPr>
        <w:t xml:space="preserve"> M5 spectrum allocation impossible </w:t>
      </w:r>
      <w:r w:rsidDel="00000000" w:rsidR="00000000" w:rsidRPr="00000000">
        <w:rPr>
          <w:b w:val="1"/>
          <w:bCs w:val="1"/>
          <w:rtl w:val="0"/>
        </w:rPr>
        <w:t xml:space="preserve">OR</w:t>
      </w:r>
      <w:r w:rsidDel="00000000" w:rsidR="00000000" w:rsidRPr="00000000">
        <w:rPr>
          <w:rFonts w:ascii="Arial Unicode MS" w:cs="Arial Unicode MS" w:eastAsia="Arial Unicode MS" w:hAnsi="Arial Unicode MS"/>
          <w:rtl w:val="0"/>
        </w:rPr>
        <w:t xml:space="preserve"> M2 flutter margin negativo unrecoverable → </w:t>
      </w:r>
      <w:r w:rsidDel="00000000" w:rsidR="00000000" w:rsidRPr="00000000">
        <w:rPr>
          <w:b w:val="1"/>
          <w:bCs w:val="1"/>
          <w:rtl w:val="0"/>
        </w:rPr>
        <w:t xml:space="preserve">Abort Fase 3</w:t>
      </w:r>
      <w:r w:rsidDel="00000000" w:rsidR="00000000" w:rsidRPr="00000000">
        <w:rPr>
          <w:rtl w:val="0"/>
        </w:rPr>
        <w:t xml:space="preserve"> definitivamente.</w:t>
      </w:r>
    </w:p>
    <w:p w:rsidR="00000000" w:rsidDel="00000000" w:rsidP="00000000" w:rsidRDefault="00000000" w:rsidRPr="00000000" w14:paraId="00003C49">
      <w:pPr>
        <w:widowControl w:val="0"/>
        <w:rPr/>
      </w:pPr>
      <w:r w:rsidDel="00000000" w:rsidR="00000000" w:rsidRPr="00000000">
        <w:rPr>
          <w:rtl w:val="0"/>
        </w:rPr>
      </w:r>
    </w:p>
    <w:p w:rsidR="00000000" w:rsidDel="00000000" w:rsidP="00000000" w:rsidRDefault="00000000" w:rsidRPr="00000000" w14:paraId="00003C4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C4B">
      <w:pPr>
        <w:pStyle w:val="Heading4"/>
        <w:rPr/>
      </w:pPr>
      <w:bookmarkStart w:colFirst="0" w:colLast="0" w:name="_s1twn8nbf7d" w:id="521"/>
      <w:bookmarkEnd w:id="521"/>
      <w:r w:rsidDel="00000000" w:rsidR="00000000" w:rsidRPr="00000000">
        <w:rPr>
          <w:rtl w:val="0"/>
        </w:rPr>
        <w:t xml:space="preserve">12C.5 RACCOMANDAZIONE ESECUTIVA FINALE</w:t>
      </w:r>
    </w:p>
    <w:p w:rsidR="00000000" w:rsidDel="00000000" w:rsidP="00000000" w:rsidRDefault="00000000" w:rsidRPr="00000000" w14:paraId="00003C4C">
      <w:pPr>
        <w:pStyle w:val="Heading5"/>
        <w:rPr/>
      </w:pPr>
      <w:bookmarkStart w:colFirst="0" w:colLast="0" w:name="_cm7morf4nk9c" w:id="522"/>
      <w:bookmarkEnd w:id="522"/>
      <w:r w:rsidDel="00000000" w:rsidR="00000000" w:rsidRPr="00000000">
        <w:rPr>
          <w:rtl w:val="0"/>
        </w:rPr>
        <w:t xml:space="preserve">Per Percorso 6A (VTOL Pilota, Fase 1)</w:t>
      </w:r>
    </w:p>
    <w:p w:rsidR="00000000" w:rsidDel="00000000" w:rsidP="00000000" w:rsidRDefault="00000000" w:rsidRPr="00000000" w14:paraId="00003C4D">
      <w:pPr>
        <w:rPr/>
      </w:pPr>
      <w:r w:rsidDel="00000000" w:rsidR="00000000" w:rsidRPr="00000000">
        <w:rPr>
          <w:b w:val="1"/>
          <w:bCs w:val="1"/>
          <w:rtl w:val="0"/>
        </w:rPr>
        <w:t xml:space="preserve">DECISIONE RACCOMANDATA</w:t>
      </w:r>
      <w:r w:rsidDel="00000000" w:rsidR="00000000" w:rsidRPr="00000000">
        <w:rPr>
          <w:rtl w:val="0"/>
        </w:rPr>
        <w:t xml:space="preserve">: </w:t>
      </w:r>
      <w:r w:rsidDel="00000000" w:rsidR="00000000" w:rsidRPr="00000000">
        <w:rPr>
          <w:b w:val="1"/>
          <w:bCs w:val="1"/>
          <w:rtl w:val="0"/>
        </w:rPr>
        <w:t xml:space="preserve">GO CONDIZIONATO</w:t>
      </w:r>
      <w:r w:rsidDel="00000000" w:rsidR="00000000" w:rsidRPr="00000000">
        <w:rPr>
          <w:rtl w:val="0"/>
        </w:rPr>
      </w:r>
    </w:p>
    <w:p w:rsidR="00000000" w:rsidDel="00000000" w:rsidP="00000000" w:rsidRDefault="00000000" w:rsidRPr="00000000" w14:paraId="00003C4E">
      <w:pPr>
        <w:widowControl w:val="0"/>
        <w:rPr/>
      </w:pPr>
      <w:r w:rsidDel="00000000" w:rsidR="00000000" w:rsidRPr="00000000">
        <w:rPr>
          <w:rtl w:val="0"/>
        </w:rPr>
      </w:r>
    </w:p>
    <w:p w:rsidR="00000000" w:rsidDel="00000000" w:rsidP="00000000" w:rsidRDefault="00000000" w:rsidRPr="00000000" w14:paraId="00003C4F">
      <w:pPr>
        <w:rPr/>
      </w:pPr>
      <w:r w:rsidDel="00000000" w:rsidR="00000000" w:rsidRPr="00000000">
        <w:rPr>
          <w:b w:val="1"/>
          <w:bCs w:val="1"/>
          <w:rtl w:val="0"/>
        </w:rPr>
        <w:t xml:space="preserve">Rationale</w:t>
      </w:r>
      <w:r w:rsidDel="00000000" w:rsidR="00000000" w:rsidRPr="00000000">
        <w:rPr>
          <w:rtl w:val="0"/>
        </w:rPr>
        <w:t xml:space="preserve">:</w:t>
      </w:r>
    </w:p>
    <w:p w:rsidR="00000000" w:rsidDel="00000000" w:rsidP="00000000" w:rsidRDefault="00000000" w:rsidRPr="00000000" w14:paraId="00003C50">
      <w:pPr>
        <w:widowControl w:val="0"/>
        <w:rPr/>
      </w:pPr>
      <w:r w:rsidDel="00000000" w:rsidR="00000000" w:rsidRPr="00000000">
        <w:rPr>
          <w:rtl w:val="0"/>
        </w:rPr>
      </w:r>
    </w:p>
    <w:p w:rsidR="00000000" w:rsidDel="00000000" w:rsidP="00000000" w:rsidRDefault="00000000" w:rsidRPr="00000000" w14:paraId="00003C51">
      <w:pPr>
        <w:numPr>
          <w:ilvl w:val="0"/>
          <w:numId w:val="66"/>
        </w:numPr>
        <w:ind w:left="720" w:hanging="360"/>
      </w:pPr>
      <w:r w:rsidDel="00000000" w:rsidR="00000000" w:rsidRPr="00000000">
        <w:rPr>
          <w:rtl w:val="0"/>
        </w:rPr>
        <w:t xml:space="preserve">Fattibilità tecnica e operativa </w:t>
      </w:r>
      <w:r w:rsidDel="00000000" w:rsidR="00000000" w:rsidRPr="00000000">
        <w:rPr>
          <w:b w:val="1"/>
          <w:bCs w:val="1"/>
          <w:rtl w:val="0"/>
        </w:rPr>
        <w:t xml:space="preserve">dimostrata</w:t>
      </w:r>
      <w:r w:rsidDel="00000000" w:rsidR="00000000" w:rsidRPr="00000000">
        <w:rPr>
          <w:rtl w:val="0"/>
        </w:rPr>
        <w:t xml:space="preserve"> (piattaforma JOUAV TRL 8, GCS Pentema allocabile, cooperative engagement Legacoop fattibile, bilancio energetico ibrido gestibile inverno, CONOPS validabile tabletop).</w:t>
      </w:r>
    </w:p>
    <w:p w:rsidR="00000000" w:rsidDel="00000000" w:rsidP="00000000" w:rsidRDefault="00000000" w:rsidRPr="00000000" w14:paraId="00003C52">
      <w:pPr>
        <w:numPr>
          <w:ilvl w:val="0"/>
          <w:numId w:val="66"/>
        </w:numPr>
        <w:ind w:left="720" w:hanging="360"/>
      </w:pPr>
      <w:r w:rsidDel="00000000" w:rsidR="00000000" w:rsidRPr="00000000">
        <w:rPr>
          <w:rtl w:val="0"/>
        </w:rPr>
        <w:t xml:space="preserve">Fattibilità regolatoria </w:t>
      </w:r>
      <w:r w:rsidDel="00000000" w:rsidR="00000000" w:rsidRPr="00000000">
        <w:rPr>
          <w:b w:val="1"/>
          <w:bCs w:val="1"/>
          <w:rtl w:val="0"/>
        </w:rPr>
        <w:t xml:space="preserve">probabile</w:t>
      </w:r>
      <w:r w:rsidDel="00000000" w:rsidR="00000000" w:rsidRPr="00000000">
        <w:rPr>
          <w:rtl w:val="0"/>
        </w:rPr>
        <w:t xml:space="preserve"> con accortezza early M0–M4 (AGCOM consultazione banda fallback ISM tollerabile, ENAC SORA fast-track identificabile Level 1–2).</w:t>
      </w:r>
    </w:p>
    <w:p w:rsidR="00000000" w:rsidDel="00000000" w:rsidP="00000000" w:rsidRDefault="00000000" w:rsidRPr="00000000" w14:paraId="00003C53">
      <w:pPr>
        <w:numPr>
          <w:ilvl w:val="0"/>
          <w:numId w:val="66"/>
        </w:numPr>
        <w:ind w:left="720" w:hanging="360"/>
      </w:pPr>
      <w:r w:rsidDel="00000000" w:rsidR="00000000" w:rsidRPr="00000000">
        <w:rPr>
          <w:rtl w:val="0"/>
        </w:rPr>
        <w:t xml:space="preserve">Sostenibilità economica </w:t>
      </w:r>
      <w:r w:rsidDel="00000000" w:rsidR="00000000" w:rsidRPr="00000000">
        <w:rPr>
          <w:b w:val="1"/>
          <w:bCs w:val="1"/>
          <w:rtl w:val="0"/>
        </w:rPr>
        <w:t xml:space="preserve">verificata</w:t>
      </w:r>
      <w:r w:rsidDel="00000000" w:rsidR="00000000" w:rsidRPr="00000000">
        <w:rPr>
          <w:rtl w:val="0"/>
        </w:rPr>
        <w:t xml:space="preserve"> CAPEX €450k–750k OPEX €80k/anno finanziabile bando Regione/APQ SNAI.</w:t>
      </w:r>
    </w:p>
    <w:p w:rsidR="00000000" w:rsidDel="00000000" w:rsidP="00000000" w:rsidRDefault="00000000" w:rsidRPr="00000000" w14:paraId="00003C54">
      <w:pPr>
        <w:numPr>
          <w:ilvl w:val="0"/>
          <w:numId w:val="66"/>
        </w:numPr>
        <w:ind w:left="720" w:hanging="360"/>
      </w:pPr>
      <w:r w:rsidDel="00000000" w:rsidR="00000000" w:rsidRPr="00000000">
        <w:rPr>
          <w:rtl w:val="0"/>
        </w:rPr>
        <w:t xml:space="preserve">Maturità SRL 5–6 </w:t>
      </w:r>
      <w:r w:rsidDel="00000000" w:rsidR="00000000" w:rsidRPr="00000000">
        <w:rPr>
          <w:b w:val="1"/>
          <w:bCs w:val="1"/>
          <w:rtl w:val="0"/>
        </w:rPr>
        <w:t xml:space="preserve">raggiungibile</w:t>
      </w:r>
      <w:r w:rsidDel="00000000" w:rsidR="00000000" w:rsidRPr="00000000">
        <w:rPr>
          <w:rtl w:val="0"/>
        </w:rPr>
        <w:t xml:space="preserve"> M9–M11 con flight log 50h, CONOPS v2.0 validato, GCS operativo 24/7, training certificato.</w:t>
      </w:r>
    </w:p>
    <w:p w:rsidR="00000000" w:rsidDel="00000000" w:rsidP="00000000" w:rsidRDefault="00000000" w:rsidRPr="00000000" w14:paraId="00003C55">
      <w:pPr>
        <w:numPr>
          <w:ilvl w:val="0"/>
          <w:numId w:val="66"/>
        </w:numPr>
        <w:ind w:left="720" w:hanging="360"/>
      </w:pPr>
      <w:r w:rsidDel="00000000" w:rsidR="00000000" w:rsidRPr="00000000">
        <w:rPr>
          <w:b w:val="1"/>
          <w:bCs w:val="1"/>
          <w:rtl w:val="0"/>
        </w:rPr>
        <w:t xml:space="preserve">Risk profile GREEN</w:t>
      </w:r>
      <w:r w:rsidDel="00000000" w:rsidR="00000000" w:rsidRPr="00000000">
        <w:rPr>
          <w:rFonts w:ascii="Arial Unicode MS" w:cs="Arial Unicode MS" w:eastAsia="Arial Unicode MS" w:hAnsi="Arial Unicode MS"/>
          <w:rtl w:val="0"/>
        </w:rPr>
        <w:t xml:space="preserve">: 16 rischi mappati, 13 Giallo, 3 Rosso pre-mitigazione (T-A3-01 spettro, T-A3-05 GCS terreno, T-A3-02 ENAC) → </w:t>
      </w:r>
      <w:r w:rsidDel="00000000" w:rsidR="00000000" w:rsidRPr="00000000">
        <w:rPr>
          <w:b w:val="1"/>
          <w:bCs w:val="1"/>
          <w:rtl w:val="0"/>
        </w:rPr>
        <w:t xml:space="preserve">tutti mitigabili</w:t>
      </w:r>
      <w:r w:rsidDel="00000000" w:rsidR="00000000" w:rsidRPr="00000000">
        <w:rPr>
          <w:rtl w:val="0"/>
        </w:rPr>
        <w:t xml:space="preserve"> con accortezza M0–M4.</w:t>
      </w:r>
    </w:p>
    <w:p w:rsidR="00000000" w:rsidDel="00000000" w:rsidP="00000000" w:rsidRDefault="00000000" w:rsidRPr="00000000" w14:paraId="00003C56">
      <w:pPr>
        <w:widowControl w:val="0"/>
        <w:rPr/>
      </w:pPr>
      <w:r w:rsidDel="00000000" w:rsidR="00000000" w:rsidRPr="00000000">
        <w:rPr>
          <w:rtl w:val="0"/>
        </w:rPr>
      </w:r>
    </w:p>
    <w:p w:rsidR="00000000" w:rsidDel="00000000" w:rsidP="00000000" w:rsidRDefault="00000000" w:rsidRPr="00000000" w14:paraId="00003C57">
      <w:pPr>
        <w:rPr/>
      </w:pPr>
      <w:r w:rsidDel="00000000" w:rsidR="00000000" w:rsidRPr="00000000">
        <w:rPr>
          <w:b w:val="1"/>
          <w:bCs w:val="1"/>
          <w:rtl w:val="0"/>
        </w:rPr>
        <w:t xml:space="preserve">Condizioni abilitanti essenziali</w:t>
      </w:r>
      <w:r w:rsidDel="00000000" w:rsidR="00000000" w:rsidRPr="00000000">
        <w:rPr>
          <w:rtl w:val="0"/>
        </w:rPr>
        <w:t xml:space="preserve"> (C1–C10):</w:t>
      </w:r>
    </w:p>
    <w:p w:rsidR="00000000" w:rsidDel="00000000" w:rsidP="00000000" w:rsidRDefault="00000000" w:rsidRPr="00000000" w14:paraId="00003C58">
      <w:pPr>
        <w:widowControl w:val="0"/>
        <w:rPr/>
      </w:pPr>
      <w:r w:rsidDel="00000000" w:rsidR="00000000" w:rsidRPr="00000000">
        <w:rPr>
          <w:rtl w:val="0"/>
        </w:rPr>
      </w:r>
    </w:p>
    <w:p w:rsidR="00000000" w:rsidDel="00000000" w:rsidP="00000000" w:rsidRDefault="00000000" w:rsidRPr="00000000" w14:paraId="00003C59">
      <w:pPr>
        <w:numPr>
          <w:ilvl w:val="0"/>
          <w:numId w:val="104"/>
        </w:numPr>
        <w:ind w:left="720" w:hanging="360"/>
      </w:pPr>
      <w:r w:rsidDel="00000000" w:rsidR="00000000" w:rsidRPr="00000000">
        <w:rPr>
          <w:b w:val="1"/>
          <w:bCs w:val="1"/>
          <w:rtl w:val="0"/>
        </w:rPr>
        <w:t xml:space="preserve">AGCOM banda autorizzata M4</w:t>
      </w:r>
      <w:r w:rsidDel="00000000" w:rsidR="00000000" w:rsidRPr="00000000">
        <w:rPr>
          <w:rFonts w:ascii="Arial Unicode MS" w:cs="Arial Unicode MS" w:eastAsia="Arial Unicode MS" w:hAnsi="Arial Unicode MS"/>
          <w:rtl w:val="0"/>
        </w:rPr>
        <w:t xml:space="preserve"> (C1) → </w:t>
      </w:r>
      <w:r w:rsidDel="00000000" w:rsidR="00000000" w:rsidRPr="00000000">
        <w:rPr>
          <w:b w:val="1"/>
          <w:bCs w:val="1"/>
          <w:rtl w:val="0"/>
        </w:rPr>
        <w:t xml:space="preserve">CRITICAL</w:t>
      </w:r>
      <w:r w:rsidDel="00000000" w:rsidR="00000000" w:rsidRPr="00000000">
        <w:rPr>
          <w:rtl w:val="0"/>
        </w:rPr>
        <w:t xml:space="preserve">: consultazione formale M0–M1, risposta M2–M4.</w:t>
      </w:r>
    </w:p>
    <w:p w:rsidR="00000000" w:rsidDel="00000000" w:rsidP="00000000" w:rsidRDefault="00000000" w:rsidRPr="00000000" w14:paraId="00003C5A">
      <w:pPr>
        <w:numPr>
          <w:ilvl w:val="0"/>
          <w:numId w:val="104"/>
        </w:numPr>
        <w:ind w:left="720" w:hanging="360"/>
      </w:pPr>
      <w:r w:rsidDel="00000000" w:rsidR="00000000" w:rsidRPr="00000000">
        <w:rPr>
          <w:b w:val="1"/>
          <w:bCs w:val="1"/>
          <w:rtl w:val="0"/>
        </w:rPr>
        <w:t xml:space="preserve">ENAC SORA pathway M4</w:t>
      </w:r>
      <w:r w:rsidDel="00000000" w:rsidR="00000000" w:rsidRPr="00000000">
        <w:rPr>
          <w:rFonts w:ascii="Arial Unicode MS" w:cs="Arial Unicode MS" w:eastAsia="Arial Unicode MS" w:hAnsi="Arial Unicode MS"/>
          <w:rtl w:val="0"/>
        </w:rPr>
        <w:t xml:space="preserve"> (C2) → </w:t>
      </w:r>
      <w:r w:rsidDel="00000000" w:rsidR="00000000" w:rsidRPr="00000000">
        <w:rPr>
          <w:b w:val="1"/>
          <w:bCs w:val="1"/>
          <w:rtl w:val="0"/>
        </w:rPr>
        <w:t xml:space="preserve">CRITICAL</w:t>
      </w:r>
      <w:r w:rsidDel="00000000" w:rsidR="00000000" w:rsidRPr="00000000">
        <w:rPr>
          <w:rtl w:val="0"/>
        </w:rPr>
        <w:t xml:space="preserve">: kick-off consultazione M1, pre-assessment M2–M3.</w:t>
      </w:r>
    </w:p>
    <w:p w:rsidR="00000000" w:rsidDel="00000000" w:rsidP="00000000" w:rsidRDefault="00000000" w:rsidRPr="00000000" w14:paraId="00003C5B">
      <w:pPr>
        <w:numPr>
          <w:ilvl w:val="0"/>
          <w:numId w:val="104"/>
        </w:numPr>
        <w:ind w:left="720" w:hanging="360"/>
      </w:pPr>
      <w:r w:rsidDel="00000000" w:rsidR="00000000" w:rsidRPr="00000000">
        <w:rPr>
          <w:b w:val="1"/>
          <w:bCs w:val="1"/>
          <w:rtl w:val="0"/>
        </w:rPr>
        <w:t xml:space="preserve">GCS terreno Pentema M2</w:t>
      </w:r>
      <w:r w:rsidDel="00000000" w:rsidR="00000000" w:rsidRPr="00000000">
        <w:rPr>
          <w:rFonts w:ascii="Arial Unicode MS" w:cs="Arial Unicode MS" w:eastAsia="Arial Unicode MS" w:hAnsi="Arial Unicode MS"/>
          <w:rtl w:val="0"/>
        </w:rPr>
        <w:t xml:space="preserve"> (C3) → </w:t>
      </w:r>
      <w:r w:rsidDel="00000000" w:rsidR="00000000" w:rsidRPr="00000000">
        <w:rPr>
          <w:b w:val="1"/>
          <w:bCs w:val="1"/>
          <w:rtl w:val="0"/>
        </w:rPr>
        <w:t xml:space="preserve">CRITICAL</w:t>
      </w:r>
      <w:r w:rsidDel="00000000" w:rsidR="00000000" w:rsidRPr="00000000">
        <w:rPr>
          <w:rtl w:val="0"/>
        </w:rPr>
        <w:t xml:space="preserve">: Regione atto amministrativo M1, MOA Comuni M2.</w:t>
      </w:r>
    </w:p>
    <w:p w:rsidR="00000000" w:rsidDel="00000000" w:rsidP="00000000" w:rsidRDefault="00000000" w:rsidRPr="00000000" w14:paraId="00003C5C">
      <w:pPr>
        <w:numPr>
          <w:ilvl w:val="0"/>
          <w:numId w:val="104"/>
        </w:numPr>
        <w:ind w:left="720" w:hanging="360"/>
      </w:pPr>
      <w:r w:rsidDel="00000000" w:rsidR="00000000" w:rsidRPr="00000000">
        <w:rPr>
          <w:b w:val="1"/>
          <w:bCs w:val="1"/>
          <w:rtl w:val="0"/>
        </w:rPr>
        <w:t xml:space="preserve">Cooperative MOU M3</w:t>
      </w:r>
      <w:r w:rsidDel="00000000" w:rsidR="00000000" w:rsidRPr="00000000">
        <w:rPr>
          <w:rFonts w:ascii="Arial Unicode MS" w:cs="Arial Unicode MS" w:eastAsia="Arial Unicode MS" w:hAnsi="Arial Unicode MS"/>
          <w:rtl w:val="0"/>
        </w:rPr>
        <w:t xml:space="preserve"> (C4) → </w:t>
      </w:r>
      <w:r w:rsidDel="00000000" w:rsidR="00000000" w:rsidRPr="00000000">
        <w:rPr>
          <w:b w:val="1"/>
          <w:bCs w:val="1"/>
          <w:rtl w:val="0"/>
        </w:rPr>
        <w:t xml:space="preserve">HIGH</w:t>
      </w:r>
      <w:r w:rsidDel="00000000" w:rsidR="00000000" w:rsidRPr="00000000">
        <w:rPr>
          <w:rtl w:val="0"/>
        </w:rPr>
        <w:t xml:space="preserve">: Legacoop coordinamento M0–M2, sottoscrizione 8–10 MOU M2–M3.</w:t>
      </w:r>
    </w:p>
    <w:p w:rsidR="00000000" w:rsidDel="00000000" w:rsidP="00000000" w:rsidRDefault="00000000" w:rsidRPr="00000000" w14:paraId="00003C5D">
      <w:pPr>
        <w:numPr>
          <w:ilvl w:val="0"/>
          <w:numId w:val="104"/>
        </w:numPr>
        <w:ind w:left="720" w:hanging="360"/>
      </w:pPr>
      <w:r w:rsidDel="00000000" w:rsidR="00000000" w:rsidRPr="00000000">
        <w:rPr>
          <w:b w:val="1"/>
          <w:bCs w:val="1"/>
          <w:rtl w:val="0"/>
        </w:rPr>
        <w:t xml:space="preserve">Payload ICD M2, test M4</w:t>
      </w:r>
      <w:r w:rsidDel="00000000" w:rsidR="00000000" w:rsidRPr="00000000">
        <w:rPr>
          <w:rFonts w:ascii="Arial Unicode MS" w:cs="Arial Unicode MS" w:eastAsia="Arial Unicode MS" w:hAnsi="Arial Unicode MS"/>
          <w:rtl w:val="0"/>
        </w:rPr>
        <w:t xml:space="preserve"> (C5) → </w:t>
      </w:r>
      <w:r w:rsidDel="00000000" w:rsidR="00000000" w:rsidRPr="00000000">
        <w:rPr>
          <w:b w:val="1"/>
          <w:bCs w:val="1"/>
          <w:rtl w:val="0"/>
        </w:rPr>
        <w:t xml:space="preserve">MEDIUM</w:t>
      </w:r>
      <w:r w:rsidDel="00000000" w:rsidR="00000000" w:rsidRPr="00000000">
        <w:rPr>
          <w:rtl w:val="0"/>
        </w:rPr>
        <w:t xml:space="preserve">: RFQ payload suppliers M0, ICD firma M2, mock-up test M3–M4.</w:t>
      </w:r>
    </w:p>
    <w:p w:rsidR="00000000" w:rsidDel="00000000" w:rsidP="00000000" w:rsidRDefault="00000000" w:rsidRPr="00000000" w14:paraId="00003C5E">
      <w:pPr>
        <w:widowControl w:val="0"/>
        <w:rPr/>
      </w:pPr>
      <w:r w:rsidDel="00000000" w:rsidR="00000000" w:rsidRPr="00000000">
        <w:rPr>
          <w:rtl w:val="0"/>
        </w:rPr>
      </w:r>
    </w:p>
    <w:p w:rsidR="00000000" w:rsidDel="00000000" w:rsidP="00000000" w:rsidRDefault="00000000" w:rsidRPr="00000000" w14:paraId="00003C5F">
      <w:pPr>
        <w:rPr/>
      </w:pPr>
      <w:r w:rsidDel="00000000" w:rsidR="00000000" w:rsidRPr="00000000">
        <w:rPr>
          <w:b w:val="1"/>
          <w:bCs w:val="1"/>
          <w:rtl w:val="0"/>
        </w:rPr>
        <w:t xml:space="preserve">Timeline Gate M9–M11</w:t>
      </w:r>
      <w:r w:rsidDel="00000000" w:rsidR="00000000" w:rsidRPr="00000000">
        <w:rPr>
          <w:rtl w:val="0"/>
        </w:rPr>
        <w:t xml:space="preserve">: Decision Go/Go-Cond/No-Go prevista </w:t>
      </w:r>
      <w:r w:rsidDel="00000000" w:rsidR="00000000" w:rsidRPr="00000000">
        <w:rPr>
          <w:b w:val="1"/>
          <w:bCs w:val="1"/>
          <w:rtl w:val="0"/>
        </w:rPr>
        <w:t xml:space="preserve">M9–M11</w:t>
      </w:r>
      <w:r w:rsidDel="00000000" w:rsidR="00000000" w:rsidRPr="00000000">
        <w:rPr>
          <w:rtl w:val="0"/>
        </w:rPr>
        <w:t xml:space="preserve"> (Settembre–Novembre 2026 se M0 = Gennaio 2026).</w:t>
      </w:r>
    </w:p>
    <w:p w:rsidR="00000000" w:rsidDel="00000000" w:rsidP="00000000" w:rsidRDefault="00000000" w:rsidRPr="00000000" w14:paraId="00003C60">
      <w:pPr>
        <w:widowControl w:val="0"/>
        <w:rPr/>
      </w:pPr>
      <w:r w:rsidDel="00000000" w:rsidR="00000000" w:rsidRPr="00000000">
        <w:rPr>
          <w:rtl w:val="0"/>
        </w:rPr>
      </w:r>
    </w:p>
    <w:p w:rsidR="00000000" w:rsidDel="00000000" w:rsidP="00000000" w:rsidRDefault="00000000" w:rsidRPr="00000000" w14:paraId="00003C61">
      <w:pPr>
        <w:rPr/>
      </w:pPr>
      <w:r w:rsidDel="00000000" w:rsidR="00000000" w:rsidRPr="00000000">
        <w:rPr>
          <w:b w:val="1"/>
          <w:bCs w:val="1"/>
          <w:rtl w:val="0"/>
        </w:rPr>
        <w:t xml:space="preserve">Azione richiesta committente</w:t>
      </w:r>
      <w:r w:rsidDel="00000000" w:rsidR="00000000" w:rsidRPr="00000000">
        <w:rPr>
          <w:rtl w:val="0"/>
        </w:rPr>
        <w:t xml:space="preserve">:</w:t>
      </w:r>
    </w:p>
    <w:p w:rsidR="00000000" w:rsidDel="00000000" w:rsidP="00000000" w:rsidRDefault="00000000" w:rsidRPr="00000000" w14:paraId="00003C62">
      <w:pPr>
        <w:widowControl w:val="0"/>
        <w:rPr/>
      </w:pPr>
      <w:r w:rsidDel="00000000" w:rsidR="00000000" w:rsidRPr="00000000">
        <w:rPr>
          <w:rtl w:val="0"/>
        </w:rPr>
      </w:r>
    </w:p>
    <w:p w:rsidR="00000000" w:rsidDel="00000000" w:rsidP="00000000" w:rsidRDefault="00000000" w:rsidRPr="00000000" w14:paraId="00003C63">
      <w:pPr>
        <w:numPr>
          <w:ilvl w:val="0"/>
          <w:numId w:val="129"/>
        </w:numPr>
        <w:ind w:left="720" w:hanging="360"/>
      </w:pPr>
      <w:r w:rsidDel="00000000" w:rsidR="00000000" w:rsidRPr="00000000">
        <w:rPr>
          <w:b w:val="1"/>
          <w:bCs w:val="1"/>
          <w:rtl w:val="0"/>
        </w:rPr>
        <w:t xml:space="preserve">Approvazione formale</w:t>
      </w:r>
      <w:r w:rsidDel="00000000" w:rsidR="00000000" w:rsidRPr="00000000">
        <w:rPr>
          <w:rtl w:val="0"/>
        </w:rPr>
        <w:t xml:space="preserve"> avvio Fase 1 con allocation budget €450k–750k (CAPEX) + €80k/anno OPEX Fase 1 (12 mesi).</w:t>
      </w:r>
    </w:p>
    <w:p w:rsidR="00000000" w:rsidDel="00000000" w:rsidP="00000000" w:rsidRDefault="00000000" w:rsidRPr="00000000" w14:paraId="00003C64">
      <w:pPr>
        <w:numPr>
          <w:ilvl w:val="0"/>
          <w:numId w:val="129"/>
        </w:numPr>
        <w:ind w:left="720" w:hanging="360"/>
      </w:pPr>
      <w:r w:rsidDel="00000000" w:rsidR="00000000" w:rsidRPr="00000000">
        <w:rPr>
          <w:b w:val="1"/>
          <w:bCs w:val="1"/>
          <w:rtl w:val="0"/>
        </w:rPr>
        <w:t xml:space="preserve">Designazione</w:t>
      </w:r>
      <w:r w:rsidDel="00000000" w:rsidR="00000000" w:rsidRPr="00000000">
        <w:rPr>
          <w:rtl w:val="0"/>
        </w:rPr>
        <w:t xml:space="preserve"> Regione Liguria </w:t>
      </w:r>
      <w:r w:rsidDel="00000000" w:rsidR="00000000" w:rsidRPr="00000000">
        <w:rPr>
          <w:b w:val="1"/>
          <w:bCs w:val="1"/>
          <w:rtl w:val="0"/>
        </w:rPr>
        <w:t xml:space="preserve">capofila amministrativa</w:t>
      </w:r>
      <w:r w:rsidDel="00000000" w:rsidR="00000000" w:rsidRPr="00000000">
        <w:rPr>
          <w:rtl w:val="0"/>
        </w:rPr>
        <w:t xml:space="preserve"> per coordinamento ENAC-AGCOM-Comuni-Protezione Civile.</w:t>
      </w:r>
    </w:p>
    <w:p w:rsidR="00000000" w:rsidDel="00000000" w:rsidP="00000000" w:rsidRDefault="00000000" w:rsidRPr="00000000" w14:paraId="00003C65">
      <w:pPr>
        <w:numPr>
          <w:ilvl w:val="0"/>
          <w:numId w:val="129"/>
        </w:numPr>
        <w:ind w:left="720" w:hanging="360"/>
      </w:pPr>
      <w:r w:rsidDel="00000000" w:rsidR="00000000" w:rsidRPr="00000000">
        <w:rPr>
          <w:b w:val="1"/>
          <w:bCs w:val="1"/>
          <w:rtl w:val="0"/>
        </w:rPr>
        <w:t xml:space="preserve">Sottoscrizione</w:t>
      </w:r>
      <w:r w:rsidDel="00000000" w:rsidR="00000000" w:rsidRPr="00000000">
        <w:rPr>
          <w:rtl w:val="0"/>
        </w:rPr>
        <w:t xml:space="preserve"> LOI commitment Fase 2 (MALE 12–24h deployment M12–M24) condizionato Go-Gate M9–M11 positivo.</w:t>
      </w:r>
    </w:p>
    <w:p w:rsidR="00000000" w:rsidDel="00000000" w:rsidP="00000000" w:rsidRDefault="00000000" w:rsidRPr="00000000" w14:paraId="00003C66">
      <w:pPr>
        <w:widowControl w:val="0"/>
        <w:rPr/>
      </w:pPr>
      <w:r w:rsidDel="00000000" w:rsidR="00000000" w:rsidRPr="00000000">
        <w:rPr>
          <w:rtl w:val="0"/>
        </w:rPr>
      </w:r>
    </w:p>
    <w:p w:rsidR="00000000" w:rsidDel="00000000" w:rsidP="00000000" w:rsidRDefault="00000000" w:rsidRPr="00000000" w14:paraId="00003C6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C68">
      <w:pPr>
        <w:pStyle w:val="Heading5"/>
        <w:rPr/>
      </w:pPr>
      <w:bookmarkStart w:colFirst="0" w:colLast="0" w:name="_oo5vdpeq4gzq" w:id="523"/>
      <w:bookmarkEnd w:id="523"/>
      <w:r w:rsidDel="00000000" w:rsidR="00000000" w:rsidRPr="00000000">
        <w:rPr>
          <w:rtl w:val="0"/>
        </w:rPr>
        <w:t xml:space="preserve">Per Percorso 6B (HALE Stratosferico, Fase 3)</w:t>
      </w:r>
    </w:p>
    <w:p w:rsidR="00000000" w:rsidDel="00000000" w:rsidP="00000000" w:rsidRDefault="00000000" w:rsidRPr="00000000" w14:paraId="00003C69">
      <w:pPr>
        <w:rPr/>
      </w:pPr>
      <w:r w:rsidDel="00000000" w:rsidR="00000000" w:rsidRPr="00000000">
        <w:rPr>
          <w:b w:val="1"/>
          <w:bCs w:val="1"/>
          <w:rtl w:val="0"/>
        </w:rPr>
        <w:t xml:space="preserve">DECISIONE RACCOMANDATA</w:t>
      </w:r>
      <w:r w:rsidDel="00000000" w:rsidR="00000000" w:rsidRPr="00000000">
        <w:rPr>
          <w:rtl w:val="0"/>
        </w:rPr>
        <w:t xml:space="preserve">: </w:t>
      </w:r>
      <w:r w:rsidDel="00000000" w:rsidR="00000000" w:rsidRPr="00000000">
        <w:rPr>
          <w:b w:val="1"/>
          <w:bCs w:val="1"/>
          <w:rtl w:val="0"/>
        </w:rPr>
        <w:t xml:space="preserve">HOLD / CONDITIONAL GO con condizioni estreme</w:t>
      </w:r>
      <w:r w:rsidDel="00000000" w:rsidR="00000000" w:rsidRPr="00000000">
        <w:rPr>
          <w:rtl w:val="0"/>
        </w:rPr>
      </w:r>
    </w:p>
    <w:p w:rsidR="00000000" w:rsidDel="00000000" w:rsidP="00000000" w:rsidRDefault="00000000" w:rsidRPr="00000000" w14:paraId="00003C6A">
      <w:pPr>
        <w:widowControl w:val="0"/>
        <w:rPr/>
      </w:pPr>
      <w:r w:rsidDel="00000000" w:rsidR="00000000" w:rsidRPr="00000000">
        <w:rPr>
          <w:rtl w:val="0"/>
        </w:rPr>
      </w:r>
    </w:p>
    <w:p w:rsidR="00000000" w:rsidDel="00000000" w:rsidP="00000000" w:rsidRDefault="00000000" w:rsidRPr="00000000" w14:paraId="00003C6B">
      <w:pPr>
        <w:rPr/>
      </w:pPr>
      <w:r w:rsidDel="00000000" w:rsidR="00000000" w:rsidRPr="00000000">
        <w:rPr>
          <w:b w:val="1"/>
          <w:bCs w:val="1"/>
          <w:rtl w:val="0"/>
        </w:rPr>
        <w:t xml:space="preserve">Rationale</w:t>
      </w:r>
      <w:r w:rsidDel="00000000" w:rsidR="00000000" w:rsidRPr="00000000">
        <w:rPr>
          <w:rtl w:val="0"/>
        </w:rPr>
        <w:t xml:space="preserve">:</w:t>
      </w:r>
    </w:p>
    <w:p w:rsidR="00000000" w:rsidDel="00000000" w:rsidP="00000000" w:rsidRDefault="00000000" w:rsidRPr="00000000" w14:paraId="00003C6C">
      <w:pPr>
        <w:widowControl w:val="0"/>
        <w:rPr/>
      </w:pPr>
      <w:r w:rsidDel="00000000" w:rsidR="00000000" w:rsidRPr="00000000">
        <w:rPr>
          <w:rtl w:val="0"/>
        </w:rPr>
      </w:r>
    </w:p>
    <w:p w:rsidR="00000000" w:rsidDel="00000000" w:rsidP="00000000" w:rsidRDefault="00000000" w:rsidRPr="00000000" w14:paraId="00003C6D">
      <w:pPr>
        <w:numPr>
          <w:ilvl w:val="0"/>
          <w:numId w:val="129"/>
        </w:numPr>
        <w:ind w:left="720" w:hanging="360"/>
      </w:pPr>
      <w:r w:rsidDel="00000000" w:rsidR="00000000" w:rsidRPr="00000000">
        <w:rPr>
          <w:rtl w:val="0"/>
        </w:rPr>
        <w:t xml:space="preserve">Fattibilità tecnica </w:t>
      </w:r>
      <w:r w:rsidDel="00000000" w:rsidR="00000000" w:rsidRPr="00000000">
        <w:rPr>
          <w:b w:val="1"/>
          <w:bCs w:val="1"/>
          <w:rtl w:val="0"/>
        </w:rPr>
        <w:t xml:space="preserve">NON dimostrata</w:t>
      </w:r>
      <w:r w:rsidDel="00000000" w:rsidR="00000000" w:rsidRPr="00000000">
        <w:rPr>
          <w:rtl w:val="0"/>
        </w:rPr>
        <w:t xml:space="preserve"> senza chiusura </w:t>
      </w:r>
      <w:r w:rsidDel="00000000" w:rsidR="00000000" w:rsidRPr="00000000">
        <w:rPr>
          <w:b w:val="1"/>
          <w:bCs w:val="1"/>
          <w:rtl w:val="0"/>
        </w:rPr>
        <w:t xml:space="preserve">8 milestone abilitanti M1–M8</w:t>
      </w:r>
      <w:r w:rsidDel="00000000" w:rsidR="00000000" w:rsidRPr="00000000">
        <w:rPr>
          <w:rtl w:val="0"/>
        </w:rPr>
        <w:t xml:space="preserve">: energia invernale test cicli -30°C non validata (SS01), flutter ala AR&gt;40 margin incerto (SS02), autopilota TRL 4–5 nessun COTS endurance &gt;48h (SS03), compositi fatigue kneepoint incerto (SS06).</w:t>
      </w:r>
    </w:p>
    <w:p w:rsidR="00000000" w:rsidDel="00000000" w:rsidP="00000000" w:rsidRDefault="00000000" w:rsidRPr="00000000" w14:paraId="00003C6E">
      <w:pPr>
        <w:numPr>
          <w:ilvl w:val="0"/>
          <w:numId w:val="129"/>
        </w:numPr>
        <w:ind w:left="720" w:hanging="360"/>
      </w:pPr>
      <w:r w:rsidDel="00000000" w:rsidR="00000000" w:rsidRPr="00000000">
        <w:rPr>
          <w:rtl w:val="0"/>
        </w:rPr>
        <w:t xml:space="preserve">Fattibilità regolatoria </w:t>
      </w:r>
      <w:r w:rsidDel="00000000" w:rsidR="00000000" w:rsidRPr="00000000">
        <w:rPr>
          <w:b w:val="1"/>
          <w:bCs w:val="1"/>
          <w:rtl w:val="0"/>
        </w:rPr>
        <w:t xml:space="preserve">NON dimostrata</w:t>
      </w:r>
      <w:r w:rsidDel="00000000" w:rsidR="00000000" w:rsidRPr="00000000">
        <w:rPr>
          <w:rtl w:val="0"/>
        </w:rPr>
        <w:t xml:space="preserve">: EASA Special Condition HALE non finalizzata (SS04), ITU spectrum 1.6–1.7 GHz negoziazione diplomatica timeline incerta M12–M36 (SS05), ENAC procedura inesistente Italia.</w:t>
      </w:r>
    </w:p>
    <w:p w:rsidR="00000000" w:rsidDel="00000000" w:rsidP="00000000" w:rsidRDefault="00000000" w:rsidRPr="00000000" w14:paraId="00003C6F">
      <w:pPr>
        <w:numPr>
          <w:ilvl w:val="0"/>
          <w:numId w:val="129"/>
        </w:numPr>
        <w:ind w:left="720" w:hanging="360"/>
      </w:pPr>
      <w:r w:rsidDel="00000000" w:rsidR="00000000" w:rsidRPr="00000000">
        <w:rPr>
          <w:rtl w:val="0"/>
        </w:rPr>
        <w:t xml:space="preserve">Sostenibilità economica </w:t>
      </w:r>
      <w:r w:rsidDel="00000000" w:rsidR="00000000" w:rsidRPr="00000000">
        <w:rPr>
          <w:b w:val="1"/>
          <w:bCs w:val="1"/>
          <w:rtl w:val="0"/>
        </w:rPr>
        <w:t xml:space="preserve">NON finanziata</w:t>
      </w:r>
      <w:r w:rsidDel="00000000" w:rsidR="00000000" w:rsidRPr="00000000">
        <w:rPr>
          <w:rtl w:val="0"/>
        </w:rPr>
        <w:t xml:space="preserve">: CAPEX Fase 3 €35M–€65M ordine grandezza, Regione LOI M1 </w:t>
      </w:r>
      <w:r w:rsidDel="00000000" w:rsidR="00000000" w:rsidRPr="00000000">
        <w:rPr>
          <w:b w:val="1"/>
          <w:bCs w:val="1"/>
          <w:rtl w:val="0"/>
        </w:rPr>
        <w:t xml:space="preserve">condizionale fattibilità</w:t>
      </w:r>
      <w:r w:rsidDel="00000000" w:rsidR="00000000" w:rsidRPr="00000000">
        <w:rPr>
          <w:rtl w:val="0"/>
        </w:rPr>
        <w:t xml:space="preserve">, nessun commitment funding 50%+ a M0 (ASS-6B-08 confidenza BASSA 40%).</w:t>
      </w:r>
    </w:p>
    <w:p w:rsidR="00000000" w:rsidDel="00000000" w:rsidP="00000000" w:rsidRDefault="00000000" w:rsidRPr="00000000" w14:paraId="00003C70">
      <w:pPr>
        <w:numPr>
          <w:ilvl w:val="0"/>
          <w:numId w:val="129"/>
        </w:numPr>
        <w:ind w:left="720" w:hanging="360"/>
      </w:pPr>
      <w:r w:rsidDel="00000000" w:rsidR="00000000" w:rsidRPr="00000000">
        <w:rPr>
          <w:rtl w:val="0"/>
        </w:rPr>
        <w:t xml:space="preserve">Maturità SRL </w:t>
      </w:r>
      <w:r w:rsidDel="00000000" w:rsidR="00000000" w:rsidRPr="00000000">
        <w:rPr>
          <w:b w:val="1"/>
          <w:bCs w:val="1"/>
          <w:rtl w:val="0"/>
        </w:rPr>
        <w:t xml:space="preserve">insufficiente</w:t>
      </w:r>
      <w:r w:rsidDel="00000000" w:rsidR="00000000" w:rsidRPr="00000000">
        <w:rPr>
          <w:rtl w:val="0"/>
        </w:rPr>
        <w:t xml:space="preserve">: Target SRL 4–5 Fase 3 preliminary design + subscale prototype, </w:t>
      </w:r>
      <w:r w:rsidDel="00000000" w:rsidR="00000000" w:rsidRPr="00000000">
        <w:rPr>
          <w:b w:val="1"/>
          <w:bCs w:val="1"/>
          <w:rtl w:val="0"/>
        </w:rPr>
        <w:t xml:space="preserve">MA</w:t>
      </w:r>
      <w:r w:rsidDel="00000000" w:rsidR="00000000" w:rsidRPr="00000000">
        <w:rPr>
          <w:rtl w:val="0"/>
        </w:rPr>
        <w:t xml:space="preserve"> 8 assunzioni critiche confidenza media 54% BASSA-MEDIA, Top 5 showstopper non mitigati senza partnership AP, battery test, TWT flutter.</w:t>
      </w:r>
    </w:p>
    <w:p w:rsidR="00000000" w:rsidDel="00000000" w:rsidP="00000000" w:rsidRDefault="00000000" w:rsidRPr="00000000" w14:paraId="00003C71">
      <w:pPr>
        <w:widowControl w:val="0"/>
        <w:rPr/>
      </w:pPr>
      <w:r w:rsidDel="00000000" w:rsidR="00000000" w:rsidRPr="00000000">
        <w:rPr>
          <w:rtl w:val="0"/>
        </w:rPr>
      </w:r>
    </w:p>
    <w:p w:rsidR="00000000" w:rsidDel="00000000" w:rsidP="00000000" w:rsidRDefault="00000000" w:rsidRPr="00000000" w14:paraId="00003C72">
      <w:pPr>
        <w:rPr/>
      </w:pPr>
      <w:r w:rsidDel="00000000" w:rsidR="00000000" w:rsidRPr="00000000">
        <w:rPr>
          <w:b w:val="1"/>
          <w:bCs w:val="1"/>
          <w:rtl w:val="0"/>
        </w:rPr>
        <w:t xml:space="preserve">Risk profile RED</w:t>
      </w:r>
      <w:r w:rsidDel="00000000" w:rsidR="00000000" w:rsidRPr="00000000">
        <w:rPr>
          <w:rFonts w:ascii="Arial Unicode MS" w:cs="Arial Unicode MS" w:eastAsia="Arial Unicode MS" w:hAnsi="Arial Unicode MS"/>
          <w:rtl w:val="0"/>
        </w:rPr>
        <w:t xml:space="preserve">: 10 showstopper, 5 Rossi (SS01–SS05), 5 Gialli → </w:t>
      </w:r>
      <w:r w:rsidDel="00000000" w:rsidR="00000000" w:rsidRPr="00000000">
        <w:rPr>
          <w:b w:val="1"/>
          <w:bCs w:val="1"/>
          <w:rtl w:val="0"/>
        </w:rPr>
        <w:t xml:space="preserve">5 Condizioni Critiche</w:t>
      </w:r>
      <w:r w:rsidDel="00000000" w:rsidR="00000000" w:rsidRPr="00000000">
        <w:rPr>
          <w:rtl w:val="0"/>
        </w:rPr>
        <w:t xml:space="preserve"> devono chiudersi M0–M6 per attivazione credibile.</w:t>
      </w:r>
    </w:p>
    <w:p w:rsidR="00000000" w:rsidDel="00000000" w:rsidP="00000000" w:rsidRDefault="00000000" w:rsidRPr="00000000" w14:paraId="00003C73">
      <w:pPr>
        <w:widowControl w:val="0"/>
        <w:rPr/>
      </w:pPr>
      <w:r w:rsidDel="00000000" w:rsidR="00000000" w:rsidRPr="00000000">
        <w:rPr>
          <w:rtl w:val="0"/>
        </w:rPr>
      </w:r>
    </w:p>
    <w:p w:rsidR="00000000" w:rsidDel="00000000" w:rsidP="00000000" w:rsidRDefault="00000000" w:rsidRPr="00000000" w14:paraId="00003C74">
      <w:pPr>
        <w:rPr/>
      </w:pPr>
      <w:r w:rsidDel="00000000" w:rsidR="00000000" w:rsidRPr="00000000">
        <w:rPr>
          <w:b w:val="1"/>
          <w:bCs w:val="1"/>
          <w:rtl w:val="0"/>
        </w:rPr>
        <w:t xml:space="preserve">Opzioni decisionali</w:t>
      </w:r>
      <w:r w:rsidDel="00000000" w:rsidR="00000000" w:rsidRPr="00000000">
        <w:rPr>
          <w:rtl w:val="0"/>
        </w:rPr>
        <w:t xml:space="preserve">:</w:t>
      </w:r>
    </w:p>
    <w:p w:rsidR="00000000" w:rsidDel="00000000" w:rsidP="00000000" w:rsidRDefault="00000000" w:rsidRPr="00000000" w14:paraId="00003C75">
      <w:pPr>
        <w:widowControl w:val="0"/>
        <w:rPr/>
      </w:pPr>
      <w:r w:rsidDel="00000000" w:rsidR="00000000" w:rsidRPr="00000000">
        <w:rPr>
          <w:rtl w:val="0"/>
        </w:rPr>
      </w:r>
    </w:p>
    <w:p w:rsidR="00000000" w:rsidDel="00000000" w:rsidP="00000000" w:rsidRDefault="00000000" w:rsidRPr="00000000" w14:paraId="00003C76">
      <w:pPr>
        <w:numPr>
          <w:ilvl w:val="0"/>
          <w:numId w:val="126"/>
        </w:numPr>
        <w:ind w:left="720" w:hanging="360"/>
      </w:pPr>
      <w:r w:rsidDel="00000000" w:rsidR="00000000" w:rsidRPr="00000000">
        <w:rPr>
          <w:b w:val="1"/>
          <w:bCs w:val="1"/>
          <w:rtl w:val="0"/>
        </w:rPr>
        <w:t xml:space="preserve">HOLD M0–M12</w:t>
      </w:r>
      <w:r w:rsidDel="00000000" w:rsidR="00000000" w:rsidRPr="00000000">
        <w:rPr>
          <w:rtl w:val="0"/>
        </w:rPr>
        <w:t xml:space="preserve">: Estendere </w:t>
      </w:r>
      <w:r w:rsidDel="00000000" w:rsidR="00000000" w:rsidRPr="00000000">
        <w:rPr>
          <w:b w:val="1"/>
          <w:bCs w:val="1"/>
          <w:rtl w:val="0"/>
        </w:rPr>
        <w:t xml:space="preserve">Fase 2 (MALE intermedio 12–24h)</w:t>
      </w:r>
      <w:r w:rsidDel="00000000" w:rsidR="00000000" w:rsidRPr="00000000">
        <w:rPr>
          <w:rFonts w:ascii="Arial Unicode MS" w:cs="Arial Unicode MS" w:eastAsia="Arial Unicode MS" w:hAnsi="Arial Unicode MS"/>
          <w:rtl w:val="0"/>
        </w:rPr>
        <w:t xml:space="preserve"> di 6–12 mesi (M12→M18–M24) per:</w:t>
      </w:r>
    </w:p>
    <w:p w:rsidR="00000000" w:rsidDel="00000000" w:rsidP="00000000" w:rsidRDefault="00000000" w:rsidRPr="00000000" w14:paraId="00003C77">
      <w:pPr>
        <w:numPr>
          <w:ilvl w:val="1"/>
          <w:numId w:val="126"/>
        </w:numPr>
        <w:ind w:left="1440" w:hanging="360"/>
      </w:pPr>
      <w:r w:rsidDel="00000000" w:rsidR="00000000" w:rsidRPr="00000000">
        <w:rPr>
          <w:rtl w:val="0"/>
        </w:rPr>
        <w:t xml:space="preserve">Completare battery test invernale -30°C M4–M6 (SS01 closure).</w:t>
      </w:r>
    </w:p>
    <w:p w:rsidR="00000000" w:rsidDel="00000000" w:rsidP="00000000" w:rsidRDefault="00000000" w:rsidRPr="00000000" w14:paraId="00003C78">
      <w:pPr>
        <w:numPr>
          <w:ilvl w:val="1"/>
          <w:numId w:val="126"/>
        </w:numPr>
        <w:ind w:left="1440" w:hanging="360"/>
      </w:pPr>
      <w:r w:rsidDel="00000000" w:rsidR="00000000" w:rsidRPr="00000000">
        <w:rPr>
          <w:rtl w:val="0"/>
        </w:rPr>
        <w:t xml:space="preserve">Avviare partnership autopilota M3–M9 LOI+contract (SS03 closure).</w:t>
      </w:r>
    </w:p>
    <w:p w:rsidR="00000000" w:rsidDel="00000000" w:rsidP="00000000" w:rsidRDefault="00000000" w:rsidRPr="00000000" w14:paraId="00003C79">
      <w:pPr>
        <w:numPr>
          <w:ilvl w:val="1"/>
          <w:numId w:val="126"/>
        </w:numPr>
        <w:ind w:left="1440" w:hanging="360"/>
      </w:pPr>
      <w:r w:rsidDel="00000000" w:rsidR="00000000" w:rsidRPr="00000000">
        <w:rPr>
          <w:rtl w:val="0"/>
        </w:rPr>
        <w:t xml:space="preserve">Negoziare EASA pre-app M3–M6 + ITU spectrum M3–M12 (SS04, SS05 partial closure).</w:t>
      </w:r>
    </w:p>
    <w:p w:rsidR="00000000" w:rsidDel="00000000" w:rsidP="00000000" w:rsidRDefault="00000000" w:rsidRPr="00000000" w14:paraId="00003C7A">
      <w:pPr>
        <w:numPr>
          <w:ilvl w:val="1"/>
          <w:numId w:val="126"/>
        </w:numPr>
        <w:ind w:left="1440" w:hanging="360"/>
      </w:pPr>
      <w:r w:rsidDel="00000000" w:rsidR="00000000" w:rsidRPr="00000000">
        <w:rPr>
          <w:rtl w:val="0"/>
        </w:rPr>
        <w:t xml:space="preserve">Validare flutter sub-scale TWT M6–M12 (SS02 closure).</w:t>
      </w:r>
    </w:p>
    <w:p w:rsidR="00000000" w:rsidDel="00000000" w:rsidP="00000000" w:rsidRDefault="00000000" w:rsidRPr="00000000" w14:paraId="00003C7B">
      <w:pPr>
        <w:numPr>
          <w:ilvl w:val="1"/>
          <w:numId w:val="126"/>
        </w:numPr>
        <w:ind w:left="1440" w:hanging="360"/>
      </w:pPr>
      <w:r w:rsidDel="00000000" w:rsidR="00000000" w:rsidRPr="00000000">
        <w:rPr>
          <w:b w:val="1"/>
          <w:bCs w:val="1"/>
          <w:rtl w:val="0"/>
        </w:rPr>
        <w:t xml:space="preserve">Re-evaluate M18</w:t>
      </w:r>
      <w:r w:rsidDel="00000000" w:rsidR="00000000" w:rsidRPr="00000000">
        <w:rPr>
          <w:rFonts w:ascii="Arial Unicode MS" w:cs="Arial Unicode MS" w:eastAsia="Arial Unicode MS" w:hAnsi="Arial Unicode MS"/>
          <w:rtl w:val="0"/>
        </w:rPr>
        <w:t xml:space="preserve">: se 4/5 closure → </w:t>
      </w:r>
      <w:r w:rsidDel="00000000" w:rsidR="00000000" w:rsidRPr="00000000">
        <w:rPr>
          <w:b w:val="1"/>
          <w:bCs w:val="1"/>
          <w:rtl w:val="0"/>
        </w:rPr>
        <w:t xml:space="preserve">Conditional GO M18</w:t>
      </w:r>
      <w:r w:rsidDel="00000000" w:rsidR="00000000" w:rsidRPr="00000000">
        <w:rPr>
          <w:rFonts w:ascii="Arial Unicode MS" w:cs="Arial Unicode MS" w:eastAsia="Arial Unicode MS" w:hAnsi="Arial Unicode MS"/>
          <w:rtl w:val="0"/>
        </w:rPr>
        <w:t xml:space="preserve"> Fase 3 design M18–M30; se ≤2/5 → </w:t>
      </w:r>
      <w:r w:rsidDel="00000000" w:rsidR="00000000" w:rsidRPr="00000000">
        <w:rPr>
          <w:b w:val="1"/>
          <w:bCs w:val="1"/>
          <w:rtl w:val="0"/>
        </w:rPr>
        <w:t xml:space="preserve">NO-GO M18</w:t>
      </w:r>
      <w:r w:rsidDel="00000000" w:rsidR="00000000" w:rsidRPr="00000000">
        <w:rPr>
          <w:rtl w:val="0"/>
        </w:rPr>
        <w:t xml:space="preserve"> definitivo.</w:t>
      </w:r>
    </w:p>
    <w:p w:rsidR="00000000" w:rsidDel="00000000" w:rsidP="00000000" w:rsidRDefault="00000000" w:rsidRPr="00000000" w14:paraId="00003C7C">
      <w:pPr>
        <w:numPr>
          <w:ilvl w:val="0"/>
          <w:numId w:val="126"/>
        </w:numPr>
        <w:ind w:left="720" w:hanging="360"/>
      </w:pPr>
      <w:r w:rsidDel="00000000" w:rsidR="00000000" w:rsidRPr="00000000">
        <w:rPr>
          <w:b w:val="1"/>
          <w:bCs w:val="1"/>
          <w:rtl w:val="0"/>
        </w:rPr>
        <w:t xml:space="preserve">CONDITIONAL GO M0 con 8 condizioni sospensive estreme</w:t>
      </w:r>
      <w:r w:rsidDel="00000000" w:rsidR="00000000" w:rsidRPr="00000000">
        <w:rPr>
          <w:rtl w:val="0"/>
        </w:rPr>
        <w:t xml:space="preserve">: Avviare </w:t>
      </w:r>
      <w:r w:rsidDel="00000000" w:rsidR="00000000" w:rsidRPr="00000000">
        <w:rPr>
          <w:b w:val="1"/>
          <w:bCs w:val="1"/>
          <w:rtl w:val="0"/>
        </w:rPr>
        <w:t xml:space="preserve">Fase 3 design preliminary M0–M12</w:t>
      </w:r>
      <w:r w:rsidDel="00000000" w:rsidR="00000000" w:rsidRPr="00000000">
        <w:rPr>
          <w:rtl w:val="0"/>
        </w:rPr>
        <w:t xml:space="preserve"> (budget €2M–€5M preliminary engineering) </w:t>
      </w:r>
      <w:r w:rsidDel="00000000" w:rsidR="00000000" w:rsidRPr="00000000">
        <w:rPr>
          <w:b w:val="1"/>
          <w:bCs w:val="1"/>
          <w:rtl w:val="0"/>
        </w:rPr>
        <w:t xml:space="preserve">SOLO SE</w:t>
      </w:r>
      <w:r w:rsidDel="00000000" w:rsidR="00000000" w:rsidRPr="00000000">
        <w:rPr>
          <w:rtl w:val="0"/>
        </w:rPr>
        <w:t xml:space="preserve">:</w:t>
      </w:r>
    </w:p>
    <w:p w:rsidR="00000000" w:rsidDel="00000000" w:rsidP="00000000" w:rsidRDefault="00000000" w:rsidRPr="00000000" w14:paraId="00003C7D">
      <w:pPr>
        <w:numPr>
          <w:ilvl w:val="1"/>
          <w:numId w:val="126"/>
        </w:numPr>
        <w:ind w:left="1440" w:hanging="360"/>
      </w:pPr>
      <w:r w:rsidDel="00000000" w:rsidR="00000000" w:rsidRPr="00000000">
        <w:rPr>
          <w:rtl w:val="0"/>
        </w:rPr>
        <w:t xml:space="preserve">Budget preliminare €2M–€5M Fase 3 Early secured M0 (Regione LOI commitment).</w:t>
      </w:r>
    </w:p>
    <w:p w:rsidR="00000000" w:rsidDel="00000000" w:rsidP="00000000" w:rsidRDefault="00000000" w:rsidRPr="00000000" w14:paraId="00003C7E">
      <w:pPr>
        <w:numPr>
          <w:ilvl w:val="1"/>
          <w:numId w:val="126"/>
        </w:numPr>
        <w:ind w:left="1440" w:hanging="360"/>
      </w:pPr>
      <w:r w:rsidDel="00000000" w:rsidR="00000000" w:rsidRPr="00000000">
        <w:rPr>
          <w:rtl w:val="0"/>
        </w:rPr>
        <w:t xml:space="preserve">Partnership autopilota LOI ricevuta M3–M4 (SS03 credible path).</w:t>
      </w:r>
    </w:p>
    <w:p w:rsidR="00000000" w:rsidDel="00000000" w:rsidP="00000000" w:rsidRDefault="00000000" w:rsidRPr="00000000" w14:paraId="00003C7F">
      <w:pPr>
        <w:numPr>
          <w:ilvl w:val="1"/>
          <w:numId w:val="126"/>
        </w:numPr>
        <w:ind w:left="1440" w:hanging="360"/>
      </w:pPr>
      <w:r w:rsidDel="00000000" w:rsidR="00000000" w:rsidRPr="00000000">
        <w:rPr>
          <w:rtl w:val="0"/>
        </w:rPr>
        <w:t xml:space="preserve">Battery test winter planning M2, esecuzione M4–M6 (SS01 closure pending).</w:t>
      </w:r>
    </w:p>
    <w:p w:rsidR="00000000" w:rsidDel="00000000" w:rsidP="00000000" w:rsidRDefault="00000000" w:rsidRPr="00000000" w14:paraId="00003C80">
      <w:pPr>
        <w:numPr>
          <w:ilvl w:val="1"/>
          <w:numId w:val="126"/>
        </w:numPr>
        <w:ind w:left="1440" w:hanging="360"/>
      </w:pPr>
      <w:r w:rsidDel="00000000" w:rsidR="00000000" w:rsidRPr="00000000">
        <w:rPr>
          <w:rtl w:val="0"/>
        </w:rPr>
        <w:t xml:space="preserve">TWT flutter booking M2, test M6–M8 (SS02 closure pending).</w:t>
      </w:r>
    </w:p>
    <w:p w:rsidR="00000000" w:rsidDel="00000000" w:rsidP="00000000" w:rsidRDefault="00000000" w:rsidRPr="00000000" w14:paraId="00003C81">
      <w:pPr>
        <w:numPr>
          <w:ilvl w:val="1"/>
          <w:numId w:val="126"/>
        </w:numPr>
        <w:ind w:left="1440" w:hanging="360"/>
      </w:pPr>
      <w:r w:rsidDel="00000000" w:rsidR="00000000" w:rsidRPr="00000000">
        <w:rPr>
          <w:rtl w:val="0"/>
        </w:rPr>
        <w:t xml:space="preserve">EASA+ITU consultazione avviata M0–M3 (SS04, SS05 diplomatic track attivato).</w:t>
      </w:r>
    </w:p>
    <w:p w:rsidR="00000000" w:rsidDel="00000000" w:rsidP="00000000" w:rsidRDefault="00000000" w:rsidRPr="00000000" w14:paraId="00003C82">
      <w:pPr>
        <w:numPr>
          <w:ilvl w:val="1"/>
          <w:numId w:val="126"/>
        </w:numPr>
        <w:ind w:left="1440" w:hanging="360"/>
      </w:pPr>
      <w:r w:rsidDel="00000000" w:rsidR="00000000" w:rsidRPr="00000000">
        <w:rPr>
          <w:b w:val="1"/>
          <w:bCs w:val="1"/>
          <w:rtl w:val="0"/>
        </w:rPr>
        <w:t xml:space="preserve">Decision Gate M12 HARD</w:t>
      </w:r>
      <w:r w:rsidDel="00000000" w:rsidR="00000000" w:rsidRPr="00000000">
        <w:rPr>
          <w:rtl w:val="0"/>
        </w:rPr>
        <w:t xml:space="preserve">: se 5/8 milestone M1–M5 </w:t>
      </w:r>
      <w:r w:rsidDel="00000000" w:rsidR="00000000" w:rsidRPr="00000000">
        <w:rPr>
          <w:b w:val="1"/>
          <w:bCs w:val="1"/>
          <w:rtl w:val="0"/>
        </w:rPr>
        <w:t xml:space="preserve">NON raggiunte</w:t>
      </w:r>
      <w:r w:rsidDel="00000000" w:rsidR="00000000" w:rsidRPr="00000000">
        <w:rPr>
          <w:rFonts w:ascii="Arial Unicode MS" w:cs="Arial Unicode MS" w:eastAsia="Arial Unicode MS" w:hAnsi="Arial Unicode MS"/>
          <w:rtl w:val="0"/>
        </w:rPr>
        <w:t xml:space="preserve"> → </w:t>
      </w:r>
      <w:r w:rsidDel="00000000" w:rsidR="00000000" w:rsidRPr="00000000">
        <w:rPr>
          <w:b w:val="1"/>
          <w:bCs w:val="1"/>
          <w:rtl w:val="0"/>
        </w:rPr>
        <w:t xml:space="preserve">Abort Fase 3 M12</w:t>
      </w:r>
      <w:r w:rsidDel="00000000" w:rsidR="00000000" w:rsidRPr="00000000">
        <w:rPr>
          <w:rtl w:val="0"/>
        </w:rPr>
        <w:t xml:space="preserve">, pivot A2 LEO hybrid, salvage asset GCS payload IP Fase 1–2 reuse.</w:t>
      </w:r>
    </w:p>
    <w:p w:rsidR="00000000" w:rsidDel="00000000" w:rsidP="00000000" w:rsidRDefault="00000000" w:rsidRPr="00000000" w14:paraId="00003C83">
      <w:pPr>
        <w:numPr>
          <w:ilvl w:val="0"/>
          <w:numId w:val="126"/>
        </w:numPr>
        <w:ind w:left="720" w:hanging="360"/>
      </w:pPr>
      <w:r w:rsidDel="00000000" w:rsidR="00000000" w:rsidRPr="00000000">
        <w:rPr>
          <w:b w:val="1"/>
          <w:bCs w:val="1"/>
          <w:rtl w:val="0"/>
        </w:rPr>
        <w:t xml:space="preserve">NO-GO M0</w:t>
      </w:r>
      <w:r w:rsidDel="00000000" w:rsidR="00000000" w:rsidRPr="00000000">
        <w:rPr>
          <w:rtl w:val="0"/>
        </w:rPr>
        <w:t xml:space="preserve">: </w:t>
      </w:r>
      <w:r w:rsidDel="00000000" w:rsidR="00000000" w:rsidRPr="00000000">
        <w:rPr>
          <w:b w:val="1"/>
          <w:bCs w:val="1"/>
          <w:rtl w:val="0"/>
        </w:rPr>
        <w:t xml:space="preserve">Abort Fase 3 HALE</w:t>
      </w:r>
      <w:r w:rsidDel="00000000" w:rsidR="00000000" w:rsidRPr="00000000">
        <w:rPr>
          <w:rtl w:val="0"/>
        </w:rPr>
        <w:t xml:space="preserve"> definitivamente, pivot immediato </w:t>
      </w:r>
      <w:r w:rsidDel="00000000" w:rsidR="00000000" w:rsidRPr="00000000">
        <w:rPr>
          <w:b w:val="1"/>
          <w:bCs w:val="1"/>
          <w:rtl w:val="0"/>
        </w:rPr>
        <w:t xml:space="preserve">Architettura A2 LEO Hybrid</w:t>
      </w:r>
      <w:r w:rsidDel="00000000" w:rsidR="00000000" w:rsidRPr="00000000">
        <w:rPr>
          <w:rtl w:val="0"/>
        </w:rPr>
        <w:t xml:space="preserve"> (satellite LEO + VTOL ground relay) oppure </w:t>
      </w:r>
      <w:r w:rsidDel="00000000" w:rsidR="00000000" w:rsidRPr="00000000">
        <w:rPr>
          <w:b w:val="1"/>
          <w:bCs w:val="1"/>
          <w:rtl w:val="0"/>
        </w:rPr>
        <w:t xml:space="preserve">estensione A3 VTOL MALE</w:t>
      </w:r>
      <w:r w:rsidDel="00000000" w:rsidR="00000000" w:rsidRPr="00000000">
        <w:rPr>
          <w:rtl w:val="0"/>
        </w:rPr>
        <w:t xml:space="preserve"> (target endurance 24–48h tattico senza stratosfera) con salvage asset tecnologico Fase 1–2 (GCS, payload EO, cloud platform, CONOPS cooperativa, IP licensing).</w:t>
      </w:r>
    </w:p>
    <w:p w:rsidR="00000000" w:rsidDel="00000000" w:rsidP="00000000" w:rsidRDefault="00000000" w:rsidRPr="00000000" w14:paraId="00003C84">
      <w:pPr>
        <w:widowControl w:val="0"/>
        <w:rPr/>
      </w:pPr>
      <w:r w:rsidDel="00000000" w:rsidR="00000000" w:rsidRPr="00000000">
        <w:rPr>
          <w:rtl w:val="0"/>
        </w:rPr>
      </w:r>
    </w:p>
    <w:p w:rsidR="00000000" w:rsidDel="00000000" w:rsidP="00000000" w:rsidRDefault="00000000" w:rsidRPr="00000000" w14:paraId="00003C85">
      <w:pPr>
        <w:rPr/>
      </w:pPr>
      <w:r w:rsidDel="00000000" w:rsidR="00000000" w:rsidRPr="00000000">
        <w:rPr>
          <w:b w:val="1"/>
          <w:bCs w:val="1"/>
          <w:rtl w:val="0"/>
        </w:rPr>
        <w:t xml:space="preserve">Raccomandazione preferita</w:t>
      </w:r>
      <w:r w:rsidDel="00000000" w:rsidR="00000000" w:rsidRPr="00000000">
        <w:rPr>
          <w:rtl w:val="0"/>
        </w:rPr>
        <w:t xml:space="preserve">: </w:t>
      </w:r>
      <w:r w:rsidDel="00000000" w:rsidR="00000000" w:rsidRPr="00000000">
        <w:rPr>
          <w:b w:val="1"/>
          <w:bCs w:val="1"/>
          <w:rtl w:val="0"/>
        </w:rPr>
        <w:t xml:space="preserve">OPZIONE 1 — HOLD M0–M12, estendere Fase 2 MALE intermedio 6–12 mesi, re-evaluate M18</w:t>
      </w:r>
      <w:r w:rsidDel="00000000" w:rsidR="00000000" w:rsidRPr="00000000">
        <w:rPr>
          <w:rtl w:val="0"/>
        </w:rPr>
        <w:t xml:space="preserve">.</w:t>
      </w:r>
    </w:p>
    <w:p w:rsidR="00000000" w:rsidDel="00000000" w:rsidP="00000000" w:rsidRDefault="00000000" w:rsidRPr="00000000" w14:paraId="00003C86">
      <w:pPr>
        <w:widowControl w:val="0"/>
        <w:rPr/>
      </w:pPr>
      <w:r w:rsidDel="00000000" w:rsidR="00000000" w:rsidRPr="00000000">
        <w:rPr>
          <w:rtl w:val="0"/>
        </w:rPr>
      </w:r>
    </w:p>
    <w:p w:rsidR="00000000" w:rsidDel="00000000" w:rsidP="00000000" w:rsidRDefault="00000000" w:rsidRPr="00000000" w14:paraId="00003C87">
      <w:pPr>
        <w:rPr/>
      </w:pPr>
      <w:r w:rsidDel="00000000" w:rsidR="00000000" w:rsidRPr="00000000">
        <w:rPr>
          <w:b w:val="1"/>
          <w:bCs w:val="1"/>
          <w:rtl w:val="0"/>
        </w:rPr>
        <w:t xml:space="preserve">Rationale preferenza HOLD</w:t>
      </w:r>
      <w:r w:rsidDel="00000000" w:rsidR="00000000" w:rsidRPr="00000000">
        <w:rPr>
          <w:rtl w:val="0"/>
        </w:rPr>
        <w:t xml:space="preserve">:</w:t>
      </w:r>
    </w:p>
    <w:p w:rsidR="00000000" w:rsidDel="00000000" w:rsidP="00000000" w:rsidRDefault="00000000" w:rsidRPr="00000000" w14:paraId="00003C88">
      <w:pPr>
        <w:widowControl w:val="0"/>
        <w:rPr/>
      </w:pPr>
      <w:r w:rsidDel="00000000" w:rsidR="00000000" w:rsidRPr="00000000">
        <w:rPr>
          <w:rtl w:val="0"/>
        </w:rPr>
      </w:r>
    </w:p>
    <w:p w:rsidR="00000000" w:rsidDel="00000000" w:rsidP="00000000" w:rsidRDefault="00000000" w:rsidRPr="00000000" w14:paraId="00003C89">
      <w:pPr>
        <w:numPr>
          <w:ilvl w:val="0"/>
          <w:numId w:val="95"/>
        </w:numPr>
        <w:ind w:left="720" w:hanging="360"/>
      </w:pPr>
      <w:r w:rsidDel="00000000" w:rsidR="00000000" w:rsidRPr="00000000">
        <w:rPr>
          <w:rtl w:val="0"/>
        </w:rPr>
        <w:t xml:space="preserve">Risk profile HALE </w:t>
      </w:r>
      <w:r w:rsidDel="00000000" w:rsidR="00000000" w:rsidRPr="00000000">
        <w:rPr>
          <w:b w:val="1"/>
          <w:bCs w:val="1"/>
          <w:rtl w:val="0"/>
        </w:rPr>
        <w:t xml:space="preserve">troppo elevato</w:t>
      </w:r>
      <w:r w:rsidDel="00000000" w:rsidR="00000000" w:rsidRPr="00000000">
        <w:rPr>
          <w:rtl w:val="0"/>
        </w:rPr>
        <w:t xml:space="preserve"> (5 Rossi, confidenza 54% BASSA-MEDIA) per commitment immediato €35M–€65M senza evidenze tecniche validate.</w:t>
      </w:r>
    </w:p>
    <w:p w:rsidR="00000000" w:rsidDel="00000000" w:rsidP="00000000" w:rsidRDefault="00000000" w:rsidRPr="00000000" w14:paraId="00003C8A">
      <w:pPr>
        <w:numPr>
          <w:ilvl w:val="0"/>
          <w:numId w:val="95"/>
        </w:numPr>
        <w:ind w:left="720" w:hanging="360"/>
      </w:pPr>
      <w:r w:rsidDel="00000000" w:rsidR="00000000" w:rsidRPr="00000000">
        <w:rPr>
          <w:rtl w:val="0"/>
        </w:rPr>
        <w:t xml:space="preserve">Fase 2 MALE intermedio (target endurance 12–24h, quota 6–10 km, coverage 50–100 km) rappresenta </w:t>
      </w:r>
      <w:r w:rsidDel="00000000" w:rsidR="00000000" w:rsidRPr="00000000">
        <w:rPr>
          <w:b w:val="1"/>
          <w:bCs w:val="1"/>
          <w:rtl w:val="0"/>
        </w:rPr>
        <w:t xml:space="preserve">stepping-stone realistico</w:t>
      </w:r>
      <w:r w:rsidDel="00000000" w:rsidR="00000000" w:rsidRPr="00000000">
        <w:rPr>
          <w:rFonts w:ascii="Arial Unicode MS" w:cs="Arial Unicode MS" w:eastAsia="Arial Unicode MS" w:hAnsi="Arial Unicode MS"/>
          <w:rtl w:val="0"/>
        </w:rPr>
        <w:t xml:space="preserve"> tra VTOL Fase 1 (6–10h) e HALE Fase 3 (7–30 giorni stratosfera) → </w:t>
      </w:r>
      <w:r w:rsidDel="00000000" w:rsidR="00000000" w:rsidRPr="00000000">
        <w:rPr>
          <w:b w:val="1"/>
          <w:bCs w:val="1"/>
          <w:rtl w:val="0"/>
        </w:rPr>
        <w:t xml:space="preserve">de-risking incrementale</w:t>
      </w:r>
      <w:r w:rsidDel="00000000" w:rsidR="00000000" w:rsidRPr="00000000">
        <w:rPr>
          <w:rFonts w:ascii="Arial Unicode MS" w:cs="Arial Unicode MS" w:eastAsia="Arial Unicode MS" w:hAnsi="Arial Unicode MS"/>
          <w:rtl w:val="0"/>
        </w:rPr>
        <w:t xml:space="preserve"> con SRL 5→6 progressivo.</w:t>
      </w:r>
    </w:p>
    <w:p w:rsidR="00000000" w:rsidDel="00000000" w:rsidP="00000000" w:rsidRDefault="00000000" w:rsidRPr="00000000" w14:paraId="00003C8B">
      <w:pPr>
        <w:numPr>
          <w:ilvl w:val="0"/>
          <w:numId w:val="95"/>
        </w:numPr>
        <w:ind w:left="720" w:hanging="360"/>
      </w:pPr>
      <w:r w:rsidDel="00000000" w:rsidR="00000000" w:rsidRPr="00000000">
        <w:rPr>
          <w:rtl w:val="0"/>
        </w:rPr>
        <w:t xml:space="preserve">Estensione Fase 2 +6–12 mesi consente:</w:t>
      </w:r>
    </w:p>
    <w:p w:rsidR="00000000" w:rsidDel="00000000" w:rsidP="00000000" w:rsidRDefault="00000000" w:rsidRPr="00000000" w14:paraId="00003C8C">
      <w:pPr>
        <w:numPr>
          <w:ilvl w:val="1"/>
          <w:numId w:val="95"/>
        </w:numPr>
        <w:ind w:left="1440" w:hanging="360"/>
      </w:pPr>
      <w:r w:rsidDel="00000000" w:rsidR="00000000" w:rsidRPr="00000000">
        <w:rPr>
          <w:rtl w:val="0"/>
        </w:rPr>
        <w:t xml:space="preserve">Validare energia invernale tattica 12–24h (meno critico che 7 giorni HALE).</w:t>
      </w:r>
    </w:p>
    <w:p w:rsidR="00000000" w:rsidDel="00000000" w:rsidP="00000000" w:rsidRDefault="00000000" w:rsidRPr="00000000" w14:paraId="00003C8D">
      <w:pPr>
        <w:numPr>
          <w:ilvl w:val="1"/>
          <w:numId w:val="95"/>
        </w:numPr>
        <w:ind w:left="1440" w:hanging="360"/>
      </w:pPr>
      <w:r w:rsidDel="00000000" w:rsidR="00000000" w:rsidRPr="00000000">
        <w:rPr>
          <w:rFonts w:ascii="Arial Unicode MS" w:cs="Arial Unicode MS" w:eastAsia="Arial Unicode MS" w:hAnsi="Arial Unicode MS"/>
          <w:rtl w:val="0"/>
        </w:rPr>
        <w:t xml:space="preserve">Sviluppare autopilota endurance 24h (TRL 5→6) con partner, poi scalare 48h HALE.</w:t>
      </w:r>
    </w:p>
    <w:p w:rsidR="00000000" w:rsidDel="00000000" w:rsidP="00000000" w:rsidRDefault="00000000" w:rsidRPr="00000000" w14:paraId="00003C8E">
      <w:pPr>
        <w:numPr>
          <w:ilvl w:val="1"/>
          <w:numId w:val="95"/>
        </w:numPr>
        <w:ind w:left="1440" w:hanging="360"/>
      </w:pPr>
      <w:r w:rsidDel="00000000" w:rsidR="00000000" w:rsidRPr="00000000">
        <w:rPr>
          <w:rtl w:val="0"/>
        </w:rPr>
        <w:t xml:space="preserve">Consolidare regolatoria ENAC SORA Level 2–3 (MALE 12–24h precedente HALE stratosfera).</w:t>
      </w:r>
    </w:p>
    <w:p w:rsidR="00000000" w:rsidDel="00000000" w:rsidP="00000000" w:rsidRDefault="00000000" w:rsidRPr="00000000" w14:paraId="00003C8F">
      <w:pPr>
        <w:numPr>
          <w:ilvl w:val="1"/>
          <w:numId w:val="95"/>
        </w:numPr>
        <w:ind w:left="1440" w:hanging="360"/>
      </w:pPr>
      <w:r w:rsidDel="00000000" w:rsidR="00000000" w:rsidRPr="00000000">
        <w:rPr>
          <w:rtl w:val="0"/>
        </w:rPr>
        <w:t xml:space="preserve">Dimostrare business case operativo cooperativa revenue stream prima di commitment €35M+ HALE.</w:t>
      </w:r>
    </w:p>
    <w:p w:rsidR="00000000" w:rsidDel="00000000" w:rsidP="00000000" w:rsidRDefault="00000000" w:rsidRPr="00000000" w14:paraId="00003C90">
      <w:pPr>
        <w:numPr>
          <w:ilvl w:val="0"/>
          <w:numId w:val="95"/>
        </w:numPr>
        <w:ind w:left="720" w:hanging="360"/>
      </w:pPr>
      <w:r w:rsidDel="00000000" w:rsidR="00000000" w:rsidRPr="00000000">
        <w:rPr>
          <w:b w:val="1"/>
          <w:bCs w:val="1"/>
          <w:rtl w:val="0"/>
        </w:rPr>
        <w:t xml:space="preserve">Decision Gate M18 re-evaluation</w:t>
      </w:r>
      <w:r w:rsidDel="00000000" w:rsidR="00000000" w:rsidRPr="00000000">
        <w:rPr>
          <w:rFonts w:ascii="Arial Unicode MS" w:cs="Arial Unicode MS" w:eastAsia="Arial Unicode MS" w:hAnsi="Arial Unicode MS"/>
          <w:rtl w:val="0"/>
        </w:rPr>
        <w:t xml:space="preserve"> con evidenze solide battery test, AP partnership contract, EASA feedback, ITU outcome preliminary → </w:t>
      </w:r>
      <w:r w:rsidDel="00000000" w:rsidR="00000000" w:rsidRPr="00000000">
        <w:rPr>
          <w:b w:val="1"/>
          <w:bCs w:val="1"/>
          <w:rtl w:val="0"/>
        </w:rPr>
        <w:t xml:space="preserve">Go/No-Go informato</w:t>
      </w:r>
      <w:r w:rsidDel="00000000" w:rsidR="00000000" w:rsidRPr="00000000">
        <w:rPr>
          <w:rtl w:val="0"/>
        </w:rPr>
        <w:t xml:space="preserve"> senza sunk cost €35M+ prematuro.</w:t>
      </w:r>
    </w:p>
    <w:p w:rsidR="00000000" w:rsidDel="00000000" w:rsidP="00000000" w:rsidRDefault="00000000" w:rsidRPr="00000000" w14:paraId="00003C91">
      <w:pPr>
        <w:widowControl w:val="0"/>
        <w:rPr/>
      </w:pPr>
      <w:r w:rsidDel="00000000" w:rsidR="00000000" w:rsidRPr="00000000">
        <w:rPr>
          <w:rtl w:val="0"/>
        </w:rPr>
      </w:r>
    </w:p>
    <w:p w:rsidR="00000000" w:rsidDel="00000000" w:rsidP="00000000" w:rsidRDefault="00000000" w:rsidRPr="00000000" w14:paraId="00003C92">
      <w:pPr>
        <w:rPr/>
      </w:pPr>
      <w:r w:rsidDel="00000000" w:rsidR="00000000" w:rsidRPr="00000000">
        <w:rPr>
          <w:b w:val="1"/>
          <w:bCs w:val="1"/>
          <w:rtl w:val="0"/>
        </w:rPr>
        <w:t xml:space="preserve">Azione richiesta committente</w:t>
      </w:r>
      <w:r w:rsidDel="00000000" w:rsidR="00000000" w:rsidRPr="00000000">
        <w:rPr>
          <w:rtl w:val="0"/>
        </w:rPr>
        <w:t xml:space="preserve">:</w:t>
      </w:r>
    </w:p>
    <w:p w:rsidR="00000000" w:rsidDel="00000000" w:rsidP="00000000" w:rsidRDefault="00000000" w:rsidRPr="00000000" w14:paraId="00003C93">
      <w:pPr>
        <w:widowControl w:val="0"/>
        <w:rPr/>
      </w:pPr>
      <w:r w:rsidDel="00000000" w:rsidR="00000000" w:rsidRPr="00000000">
        <w:rPr>
          <w:rtl w:val="0"/>
        </w:rPr>
      </w:r>
    </w:p>
    <w:p w:rsidR="00000000" w:rsidDel="00000000" w:rsidP="00000000" w:rsidRDefault="00000000" w:rsidRPr="00000000" w14:paraId="00003C94">
      <w:pPr>
        <w:numPr>
          <w:ilvl w:val="0"/>
          <w:numId w:val="95"/>
        </w:numPr>
        <w:ind w:left="720" w:hanging="360"/>
      </w:pPr>
      <w:r w:rsidDel="00000000" w:rsidR="00000000" w:rsidRPr="00000000">
        <w:rPr>
          <w:b w:val="1"/>
          <w:bCs w:val="1"/>
          <w:rtl w:val="0"/>
        </w:rPr>
        <w:t xml:space="preserve">Approvazione HOLD Fase 3</w:t>
      </w:r>
      <w:r w:rsidDel="00000000" w:rsidR="00000000" w:rsidRPr="00000000">
        <w:rPr>
          <w:rFonts w:ascii="Arial Unicode MS" w:cs="Arial Unicode MS" w:eastAsia="Arial Unicode MS" w:hAnsi="Arial Unicode MS"/>
          <w:rtl w:val="0"/>
        </w:rPr>
        <w:t xml:space="preserve"> con estensione Fase 2 MALE intermedio budget €5M–€10M (12–24 mesi M12→M24).</w:t>
      </w:r>
    </w:p>
    <w:p w:rsidR="00000000" w:rsidDel="00000000" w:rsidP="00000000" w:rsidRDefault="00000000" w:rsidRPr="00000000" w14:paraId="00003C95">
      <w:pPr>
        <w:numPr>
          <w:ilvl w:val="0"/>
          <w:numId w:val="95"/>
        </w:numPr>
        <w:ind w:left="720" w:hanging="360"/>
      </w:pPr>
      <w:r w:rsidDel="00000000" w:rsidR="00000000" w:rsidRPr="00000000">
        <w:rPr>
          <w:b w:val="1"/>
          <w:bCs w:val="1"/>
          <w:rtl w:val="0"/>
        </w:rPr>
        <w:t xml:space="preserve">Commitment condizionale</w:t>
      </w:r>
      <w:r w:rsidDel="00000000" w:rsidR="00000000" w:rsidRPr="00000000">
        <w:rPr>
          <w:rtl w:val="0"/>
        </w:rPr>
        <w:t xml:space="preserve"> Regione Liguria: LOI Fase 3 HALE €35M–€65M </w:t>
      </w:r>
      <w:r w:rsidDel="00000000" w:rsidR="00000000" w:rsidRPr="00000000">
        <w:rPr>
          <w:b w:val="1"/>
          <w:bCs w:val="1"/>
          <w:rtl w:val="0"/>
        </w:rPr>
        <w:t xml:space="preserve">subordinato</w:t>
      </w:r>
      <w:r w:rsidDel="00000000" w:rsidR="00000000" w:rsidRPr="00000000">
        <w:rPr>
          <w:rtl w:val="0"/>
        </w:rPr>
        <w:t xml:space="preserve"> a Decision Gate M18 positivo (4/5 milestone M1–M5 raggiunte).</w:t>
      </w:r>
    </w:p>
    <w:p w:rsidR="00000000" w:rsidDel="00000000" w:rsidP="00000000" w:rsidRDefault="00000000" w:rsidRPr="00000000" w14:paraId="00003C96">
      <w:pPr>
        <w:numPr>
          <w:ilvl w:val="0"/>
          <w:numId w:val="95"/>
        </w:numPr>
        <w:ind w:left="720" w:hanging="360"/>
      </w:pPr>
      <w:r w:rsidDel="00000000" w:rsidR="00000000" w:rsidRPr="00000000">
        <w:rPr>
          <w:b w:val="1"/>
          <w:bCs w:val="1"/>
          <w:rtl w:val="0"/>
        </w:rPr>
        <w:t xml:space="preserve">Avvio immediato</w:t>
      </w:r>
      <w:r w:rsidDel="00000000" w:rsidR="00000000" w:rsidRPr="00000000">
        <w:rPr>
          <w:rtl w:val="0"/>
        </w:rPr>
        <w:t xml:space="preserve"> 5 workstream critici M0–M6:</w:t>
      </w:r>
    </w:p>
    <w:p w:rsidR="00000000" w:rsidDel="00000000" w:rsidP="00000000" w:rsidRDefault="00000000" w:rsidRPr="00000000" w14:paraId="00003C97">
      <w:pPr>
        <w:numPr>
          <w:ilvl w:val="0"/>
          <w:numId w:val="87"/>
        </w:numPr>
        <w:ind w:left="720" w:hanging="360"/>
      </w:pPr>
      <w:r w:rsidDel="00000000" w:rsidR="00000000" w:rsidRPr="00000000">
        <w:rPr>
          <w:rtl w:val="0"/>
        </w:rPr>
        <w:t xml:space="preserve">Battery test winter -30°C planning M2, esecuzione M4–M6 (Politecnico lab, €50k–€80k).</w:t>
      </w:r>
    </w:p>
    <w:p w:rsidR="00000000" w:rsidDel="00000000" w:rsidP="00000000" w:rsidRDefault="00000000" w:rsidRPr="00000000" w14:paraId="00003C98">
      <w:pPr>
        <w:numPr>
          <w:ilvl w:val="0"/>
          <w:numId w:val="87"/>
        </w:numPr>
        <w:ind w:left="720" w:hanging="360"/>
      </w:pPr>
      <w:r w:rsidDel="00000000" w:rsidR="00000000" w:rsidRPr="00000000">
        <w:rPr>
          <w:rtl w:val="0"/>
        </w:rPr>
        <w:t xml:space="preserve">Partnership autopilota scouting M0–M3, LOI negotiation M3–M6 (Airborne, Elbit, Aurora).</w:t>
      </w:r>
    </w:p>
    <w:p w:rsidR="00000000" w:rsidDel="00000000" w:rsidP="00000000" w:rsidRDefault="00000000" w:rsidRPr="00000000" w14:paraId="00003C99">
      <w:pPr>
        <w:numPr>
          <w:ilvl w:val="0"/>
          <w:numId w:val="87"/>
        </w:numPr>
        <w:ind w:left="720" w:hanging="360"/>
      </w:pPr>
      <w:r w:rsidDel="00000000" w:rsidR="00000000" w:rsidRPr="00000000">
        <w:rPr>
          <w:rtl w:val="0"/>
        </w:rPr>
        <w:t xml:space="preserve">EASA pre-app consultazione M0–M3, draft SC discussion M3–M12 (ENAC liaison, consulente certificazione).</w:t>
      </w:r>
    </w:p>
    <w:p w:rsidR="00000000" w:rsidDel="00000000" w:rsidP="00000000" w:rsidRDefault="00000000" w:rsidRPr="00000000" w14:paraId="00003C9A">
      <w:pPr>
        <w:numPr>
          <w:ilvl w:val="0"/>
          <w:numId w:val="87"/>
        </w:numPr>
        <w:ind w:left="720" w:hanging="360"/>
      </w:pPr>
      <w:r w:rsidDel="00000000" w:rsidR="00000000" w:rsidRPr="00000000">
        <w:rPr>
          <w:rtl w:val="0"/>
        </w:rPr>
        <w:t xml:space="preserve">ITU spectrum coordination M0–M3 application, diplomatic track M3–M12 (AGCOM, Ministero Esteri).</w:t>
      </w:r>
    </w:p>
    <w:p w:rsidR="00000000" w:rsidDel="00000000" w:rsidP="00000000" w:rsidRDefault="00000000" w:rsidRPr="00000000" w14:paraId="00003C9B">
      <w:pPr>
        <w:numPr>
          <w:ilvl w:val="0"/>
          <w:numId w:val="87"/>
        </w:numPr>
        <w:ind w:left="720" w:hanging="360"/>
      </w:pPr>
      <w:r w:rsidDel="00000000" w:rsidR="00000000" w:rsidRPr="00000000">
        <w:rPr>
          <w:rtl w:val="0"/>
        </w:rPr>
        <w:t xml:space="preserve">TWT flutter booking M2, sub-scale test M6–M8 (POLIMI, €80k–€150k).</w:t>
      </w:r>
    </w:p>
    <w:p w:rsidR="00000000" w:rsidDel="00000000" w:rsidP="00000000" w:rsidRDefault="00000000" w:rsidRPr="00000000" w14:paraId="00003C9C">
      <w:pPr>
        <w:widowControl w:val="0"/>
        <w:rPr/>
      </w:pPr>
      <w:r w:rsidDel="00000000" w:rsidR="00000000" w:rsidRPr="00000000">
        <w:rPr>
          <w:rtl w:val="0"/>
        </w:rPr>
      </w:r>
    </w:p>
    <w:p w:rsidR="00000000" w:rsidDel="00000000" w:rsidP="00000000" w:rsidRDefault="00000000" w:rsidRPr="00000000" w14:paraId="00003C9D">
      <w:pPr>
        <w:rPr/>
      </w:pPr>
      <w:r w:rsidDel="00000000" w:rsidR="00000000" w:rsidRPr="00000000">
        <w:rPr>
          <w:b w:val="1"/>
          <w:bCs w:val="1"/>
          <w:rtl w:val="0"/>
        </w:rPr>
        <w:t xml:space="preserve">Timeline Decision Gate M18</w:t>
      </w:r>
      <w:r w:rsidDel="00000000" w:rsidR="00000000" w:rsidRPr="00000000">
        <w:rPr>
          <w:rtl w:val="0"/>
        </w:rPr>
        <w:t xml:space="preserve">: Re-evaluation </w:t>
      </w:r>
      <w:r w:rsidDel="00000000" w:rsidR="00000000" w:rsidRPr="00000000">
        <w:rPr>
          <w:b w:val="1"/>
          <w:bCs w:val="1"/>
          <w:rtl w:val="0"/>
        </w:rPr>
        <w:t xml:space="preserve">M18</w:t>
      </w:r>
      <w:r w:rsidDel="00000000" w:rsidR="00000000" w:rsidRPr="00000000">
        <w:rPr>
          <w:rFonts w:ascii="Arial Unicode MS" w:cs="Arial Unicode MS" w:eastAsia="Arial Unicode MS" w:hAnsi="Arial Unicode MS"/>
          <w:rtl w:val="0"/>
        </w:rPr>
        <w:t xml:space="preserve"> (Giugno 2027 se M0 = Gennaio 2026) con Go/Hold/No-Go definitivo Fase 3 full-scale development M18→M48.</w:t>
      </w:r>
    </w:p>
    <w:p w:rsidR="00000000" w:rsidDel="00000000" w:rsidP="00000000" w:rsidRDefault="00000000" w:rsidRPr="00000000" w14:paraId="00003C9E">
      <w:pPr>
        <w:widowControl w:val="0"/>
        <w:rPr/>
      </w:pPr>
      <w:r w:rsidDel="00000000" w:rsidR="00000000" w:rsidRPr="00000000">
        <w:rPr>
          <w:rtl w:val="0"/>
        </w:rPr>
      </w:r>
    </w:p>
    <w:p w:rsidR="00000000" w:rsidDel="00000000" w:rsidP="00000000" w:rsidRDefault="00000000" w:rsidRPr="00000000" w14:paraId="00003C9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CA0">
      <w:pPr>
        <w:pStyle w:val="Heading4"/>
        <w:rPr/>
      </w:pPr>
      <w:bookmarkStart w:colFirst="0" w:colLast="0" w:name="_z6qcir26vwxy" w:id="524"/>
      <w:bookmarkEnd w:id="524"/>
      <w:r w:rsidDel="00000000" w:rsidR="00000000" w:rsidRPr="00000000">
        <w:rPr>
          <w:rtl w:val="0"/>
        </w:rPr>
        <w:t xml:space="preserve">12C.6 ASSUMPTION LOG E OPEN QUESTIONS FINALI</w:t>
      </w:r>
    </w:p>
    <w:p w:rsidR="00000000" w:rsidDel="00000000" w:rsidP="00000000" w:rsidRDefault="00000000" w:rsidRPr="00000000" w14:paraId="00003CA1">
      <w:pPr>
        <w:pStyle w:val="Heading5"/>
        <w:rPr/>
      </w:pPr>
      <w:bookmarkStart w:colFirst="0" w:colLast="0" w:name="_99q99fkgpw60" w:id="525"/>
      <w:bookmarkEnd w:id="525"/>
      <w:r w:rsidDel="00000000" w:rsidR="00000000" w:rsidRPr="00000000">
        <w:rPr>
          <w:rtl w:val="0"/>
        </w:rPr>
        <w:t xml:space="preserve">Assumption Log Sintesi Decisionale 12C</w:t>
      </w:r>
    </w:p>
    <w:tbl>
      <w:tblPr>
        <w:tblStyle w:val="Table18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04.8333333333333"/>
        <w:gridCol w:w="1504.8333333333333"/>
        <w:gridCol w:w="1504.8333333333333"/>
        <w:gridCol w:w="1504.8333333333333"/>
        <w:gridCol w:w="1504.8333333333333"/>
        <w:gridCol w:w="1504.8333333333333"/>
        <w:tblGridChange w:id="0">
          <w:tblGrid>
            <w:gridCol w:w="1504.8333333333333"/>
            <w:gridCol w:w="1504.8333333333333"/>
            <w:gridCol w:w="1504.8333333333333"/>
            <w:gridCol w:w="1504.8333333333333"/>
            <w:gridCol w:w="1504.8333333333333"/>
            <w:gridCol w:w="1504.8333333333333"/>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3CA2">
            <w:pPr>
              <w:rPr>
                <w:b w:val="1"/>
                <w:bCs w:val="1"/>
              </w:rPr>
            </w:pPr>
            <w:r w:rsidDel="00000000" w:rsidR="00000000" w:rsidRPr="00000000">
              <w:rPr>
                <w:b w:val="1"/>
                <w:bCs w:val="1"/>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3CA3">
            <w:pPr>
              <w:rPr>
                <w:b w:val="1"/>
                <w:bCs w:val="1"/>
              </w:rPr>
            </w:pPr>
            <w:r w:rsidDel="00000000" w:rsidR="00000000" w:rsidRPr="00000000">
              <w:rPr>
                <w:b w:val="1"/>
                <w:bCs w:val="1"/>
                <w:rtl w:val="0"/>
              </w:rPr>
              <w:t xml:space="preserve">Assunzione</w:t>
            </w:r>
          </w:p>
        </w:tc>
        <w:tc>
          <w:tcPr>
            <w:shd w:fill="auto" w:val="clear"/>
            <w:tcMar>
              <w:top w:w="100.0" w:type="dxa"/>
              <w:left w:w="100.0" w:type="dxa"/>
              <w:bottom w:w="100.0" w:type="dxa"/>
              <w:right w:w="100.0" w:type="dxa"/>
            </w:tcMar>
            <w:vAlign w:val="top"/>
          </w:tcPr>
          <w:p w:rsidR="00000000" w:rsidDel="00000000" w:rsidP="00000000" w:rsidRDefault="00000000" w:rsidRPr="00000000" w14:paraId="00003CA4">
            <w:pPr>
              <w:jc w:val="center"/>
              <w:rPr>
                <w:b w:val="1"/>
                <w:bCs w:val="1"/>
              </w:rPr>
            </w:pPr>
            <w:r w:rsidDel="00000000" w:rsidR="00000000" w:rsidRPr="00000000">
              <w:rPr>
                <w:b w:val="1"/>
                <w:bCs w:val="1"/>
                <w:rtl w:val="0"/>
              </w:rPr>
              <w:t xml:space="preserve">Confidenza</w:t>
            </w:r>
          </w:p>
        </w:tc>
        <w:tc>
          <w:tcPr>
            <w:shd w:fill="auto" w:val="clear"/>
            <w:tcMar>
              <w:top w:w="100.0" w:type="dxa"/>
              <w:left w:w="100.0" w:type="dxa"/>
              <w:bottom w:w="100.0" w:type="dxa"/>
              <w:right w:w="100.0" w:type="dxa"/>
            </w:tcMar>
            <w:vAlign w:val="top"/>
          </w:tcPr>
          <w:p w:rsidR="00000000" w:rsidDel="00000000" w:rsidP="00000000" w:rsidRDefault="00000000" w:rsidRPr="00000000" w14:paraId="00003CA5">
            <w:pPr>
              <w:rPr>
                <w:b w:val="1"/>
                <w:bCs w:val="1"/>
              </w:rPr>
            </w:pPr>
            <w:r w:rsidDel="00000000" w:rsidR="00000000" w:rsidRPr="00000000">
              <w:rPr>
                <w:b w:val="1"/>
                <w:bCs w:val="1"/>
                <w:rtl w:val="0"/>
              </w:rPr>
              <w:t xml:space="preserve">Impatto se Falsa</w:t>
            </w:r>
          </w:p>
        </w:tc>
        <w:tc>
          <w:tcPr>
            <w:shd w:fill="auto" w:val="clear"/>
            <w:tcMar>
              <w:top w:w="100.0" w:type="dxa"/>
              <w:left w:w="100.0" w:type="dxa"/>
              <w:bottom w:w="100.0" w:type="dxa"/>
              <w:right w:w="100.0" w:type="dxa"/>
            </w:tcMar>
            <w:vAlign w:val="top"/>
          </w:tcPr>
          <w:p w:rsidR="00000000" w:rsidDel="00000000" w:rsidP="00000000" w:rsidRDefault="00000000" w:rsidRPr="00000000" w14:paraId="00003CA6">
            <w:pPr>
              <w:rPr>
                <w:b w:val="1"/>
                <w:bCs w:val="1"/>
              </w:rPr>
            </w:pPr>
            <w:r w:rsidDel="00000000" w:rsidR="00000000" w:rsidRPr="00000000">
              <w:rPr>
                <w:b w:val="1"/>
                <w:bCs w:val="1"/>
                <w:rtl w:val="0"/>
              </w:rPr>
              <w:t xml:space="preserve">Come Verificare</w:t>
            </w:r>
          </w:p>
        </w:tc>
        <w:tc>
          <w:tcPr>
            <w:shd w:fill="auto" w:val="clear"/>
            <w:tcMar>
              <w:top w:w="100.0" w:type="dxa"/>
              <w:left w:w="100.0" w:type="dxa"/>
              <w:bottom w:w="100.0" w:type="dxa"/>
              <w:right w:w="100.0" w:type="dxa"/>
            </w:tcMar>
            <w:vAlign w:val="top"/>
          </w:tcPr>
          <w:p w:rsidR="00000000" w:rsidDel="00000000" w:rsidP="00000000" w:rsidRDefault="00000000" w:rsidRPr="00000000" w14:paraId="00003CA7">
            <w:pPr>
              <w:jc w:val="center"/>
              <w:rPr>
                <w:b w:val="1"/>
                <w:bCs w:val="1"/>
              </w:rPr>
            </w:pPr>
            <w:r w:rsidDel="00000000" w:rsidR="00000000" w:rsidRPr="00000000">
              <w:rPr>
                <w:b w:val="1"/>
                <w:bCs w:val="1"/>
                <w:rtl w:val="0"/>
              </w:rPr>
              <w:t xml:space="preserve">Deadline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3CA8">
            <w:pPr>
              <w:rPr/>
            </w:pPr>
            <w:r w:rsidDel="00000000" w:rsidR="00000000" w:rsidRPr="00000000">
              <w:rPr>
                <w:b w:val="1"/>
                <w:bCs w:val="1"/>
                <w:rtl w:val="0"/>
              </w:rPr>
              <w:t xml:space="preserve">ASS-12C-01</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CA9">
            <w:pPr>
              <w:rPr/>
            </w:pPr>
            <w:r w:rsidDel="00000000" w:rsidR="00000000" w:rsidRPr="00000000">
              <w:rPr>
                <w:rtl w:val="0"/>
              </w:rPr>
              <w:t xml:space="preserve">Regione Liguria approva formalmente avvio Fase 1 VTOL con budget €450k–€750k commitment M0–M1</w:t>
            </w:r>
          </w:p>
        </w:tc>
        <w:tc>
          <w:tcPr>
            <w:shd w:fill="auto" w:val="clear"/>
            <w:tcMar>
              <w:top w:w="100.0" w:type="dxa"/>
              <w:left w:w="100.0" w:type="dxa"/>
              <w:bottom w:w="100.0" w:type="dxa"/>
              <w:right w:w="100.0" w:type="dxa"/>
            </w:tcMar>
            <w:vAlign w:val="top"/>
          </w:tcPr>
          <w:p w:rsidR="00000000" w:rsidDel="00000000" w:rsidP="00000000" w:rsidRDefault="00000000" w:rsidRPr="00000000" w14:paraId="00003CAA">
            <w:pPr>
              <w:jc w:val="center"/>
              <w:rPr/>
            </w:pPr>
            <w:r w:rsidDel="00000000" w:rsidR="00000000" w:rsidRPr="00000000">
              <w:rPr>
                <w:b w:val="1"/>
                <w:bCs w:val="1"/>
                <w:rtl w:val="0"/>
              </w:rPr>
              <w:t xml:space="preserve">MEDIA 60%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CAB">
            <w:pPr>
              <w:rPr/>
            </w:pPr>
            <w:r w:rsidDel="00000000" w:rsidR="00000000" w:rsidRPr="00000000">
              <w:rPr>
                <w:rFonts w:ascii="Arial Unicode MS" w:cs="Arial Unicode MS" w:eastAsia="Arial Unicode MS" w:hAnsi="Arial Unicode MS"/>
                <w:rtl w:val="0"/>
              </w:rPr>
              <w:t xml:space="preserve">Senza budget Fase 1 impossibile procurement JOUAV M5, field test M6–M9 impossibile → </w:t>
            </w:r>
            <w:r w:rsidDel="00000000" w:rsidR="00000000" w:rsidRPr="00000000">
              <w:rPr>
                <w:b w:val="1"/>
                <w:bCs w:val="1"/>
                <w:rtl w:val="0"/>
              </w:rPr>
              <w:t xml:space="preserve">NO-GO M2</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CAC">
            <w:pPr>
              <w:rPr/>
            </w:pPr>
            <w:r w:rsidDel="00000000" w:rsidR="00000000" w:rsidRPr="00000000">
              <w:rPr>
                <w:rtl w:val="0"/>
              </w:rPr>
              <w:t xml:space="preserve">LOI Regione sottoscritto M0, budget allocation M1</w:t>
            </w:r>
          </w:p>
        </w:tc>
        <w:tc>
          <w:tcPr>
            <w:shd w:fill="auto" w:val="clear"/>
            <w:tcMar>
              <w:top w:w="100.0" w:type="dxa"/>
              <w:left w:w="100.0" w:type="dxa"/>
              <w:bottom w:w="100.0" w:type="dxa"/>
              <w:right w:w="100.0" w:type="dxa"/>
            </w:tcMar>
            <w:vAlign w:val="top"/>
          </w:tcPr>
          <w:p w:rsidR="00000000" w:rsidDel="00000000" w:rsidP="00000000" w:rsidRDefault="00000000" w:rsidRPr="00000000" w14:paraId="00003CAD">
            <w:pPr>
              <w:jc w:val="center"/>
              <w:rPr/>
            </w:pPr>
            <w:r w:rsidDel="00000000" w:rsidR="00000000" w:rsidRPr="00000000">
              <w:rPr>
                <w:b w:val="1"/>
                <w:bCs w:val="1"/>
                <w:rtl w:val="0"/>
              </w:rPr>
              <w:t xml:space="preserve">M1</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3CAE">
            <w:pPr>
              <w:rPr/>
            </w:pPr>
            <w:r w:rsidDel="00000000" w:rsidR="00000000" w:rsidRPr="00000000">
              <w:rPr>
                <w:b w:val="1"/>
                <w:bCs w:val="1"/>
                <w:rtl w:val="0"/>
              </w:rPr>
              <w:t xml:space="preserve">ASS-12C-02</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CAF">
            <w:pPr>
              <w:rPr/>
            </w:pPr>
            <w:r w:rsidDel="00000000" w:rsidR="00000000" w:rsidRPr="00000000">
              <w:rPr>
                <w:rFonts w:ascii="Arial Unicode MS" w:cs="Arial Unicode MS" w:eastAsia="Arial Unicode MS" w:hAnsi="Arial Unicode MS"/>
                <w:rtl w:val="0"/>
              </w:rPr>
              <w:t xml:space="preserve">ENAC SORA fast-track identificabile M2–M4 senza environmental study extra ≥8 settimane</w:t>
            </w:r>
          </w:p>
        </w:tc>
        <w:tc>
          <w:tcPr>
            <w:shd w:fill="auto" w:val="clear"/>
            <w:tcMar>
              <w:top w:w="100.0" w:type="dxa"/>
              <w:left w:w="100.0" w:type="dxa"/>
              <w:bottom w:w="100.0" w:type="dxa"/>
              <w:right w:w="100.0" w:type="dxa"/>
            </w:tcMar>
            <w:vAlign w:val="top"/>
          </w:tcPr>
          <w:p w:rsidR="00000000" w:rsidDel="00000000" w:rsidP="00000000" w:rsidRDefault="00000000" w:rsidRPr="00000000" w14:paraId="00003CB0">
            <w:pPr>
              <w:jc w:val="center"/>
              <w:rPr/>
            </w:pPr>
            <w:r w:rsidDel="00000000" w:rsidR="00000000" w:rsidRPr="00000000">
              <w:rPr>
                <w:b w:val="1"/>
                <w:bCs w:val="1"/>
                <w:rtl w:val="0"/>
              </w:rPr>
              <w:t xml:space="preserve">MEDIA 65%</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CB1">
            <w:pPr>
              <w:rPr/>
            </w:pPr>
            <w:r w:rsidDel="00000000" w:rsidR="00000000" w:rsidRPr="00000000">
              <w:rPr>
                <w:rFonts w:ascii="Arial Unicode MS" w:cs="Arial Unicode MS" w:eastAsia="Arial Unicode MS" w:hAnsi="Arial Unicode MS"/>
                <w:rtl w:val="0"/>
              </w:rPr>
              <w:t xml:space="preserve">Procedura Specific+study ambientale → delay 8 settimane → gate M9–M11 slip M11–M13 → pressione timeline estrema</w:t>
            </w:r>
          </w:p>
        </w:tc>
        <w:tc>
          <w:tcPr>
            <w:shd w:fill="auto" w:val="clear"/>
            <w:tcMar>
              <w:top w:w="100.0" w:type="dxa"/>
              <w:left w:w="100.0" w:type="dxa"/>
              <w:bottom w:w="100.0" w:type="dxa"/>
              <w:right w:w="100.0" w:type="dxa"/>
            </w:tcMar>
            <w:vAlign w:val="top"/>
          </w:tcPr>
          <w:p w:rsidR="00000000" w:rsidDel="00000000" w:rsidP="00000000" w:rsidRDefault="00000000" w:rsidRPr="00000000" w14:paraId="00003CB2">
            <w:pPr>
              <w:rPr/>
            </w:pPr>
            <w:r w:rsidDel="00000000" w:rsidR="00000000" w:rsidRPr="00000000">
              <w:rPr>
                <w:rtl w:val="0"/>
              </w:rPr>
              <w:t xml:space="preserve">ENAC memo pre-assessment M2–M3 pathway chiaro</w:t>
            </w:r>
          </w:p>
        </w:tc>
        <w:tc>
          <w:tcPr>
            <w:shd w:fill="auto" w:val="clear"/>
            <w:tcMar>
              <w:top w:w="100.0" w:type="dxa"/>
              <w:left w:w="100.0" w:type="dxa"/>
              <w:bottom w:w="100.0" w:type="dxa"/>
              <w:right w:w="100.0" w:type="dxa"/>
            </w:tcMar>
            <w:vAlign w:val="top"/>
          </w:tcPr>
          <w:p w:rsidR="00000000" w:rsidDel="00000000" w:rsidP="00000000" w:rsidRDefault="00000000" w:rsidRPr="00000000" w14:paraId="00003CB3">
            <w:pPr>
              <w:jc w:val="center"/>
              <w:rPr/>
            </w:pPr>
            <w:r w:rsidDel="00000000" w:rsidR="00000000" w:rsidRPr="00000000">
              <w:rPr>
                <w:b w:val="1"/>
                <w:bCs w:val="1"/>
                <w:rtl w:val="0"/>
              </w:rPr>
              <w:t xml:space="preserve">M4</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3CB4">
            <w:pPr>
              <w:rPr/>
            </w:pPr>
            <w:r w:rsidDel="00000000" w:rsidR="00000000" w:rsidRPr="00000000">
              <w:rPr>
                <w:b w:val="1"/>
                <w:bCs w:val="1"/>
                <w:rtl w:val="0"/>
              </w:rPr>
              <w:t xml:space="preserve">ASS-12C-03</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CB5">
            <w:pPr>
              <w:rPr/>
            </w:pPr>
            <w:r w:rsidDel="00000000" w:rsidR="00000000" w:rsidRPr="00000000">
              <w:rPr>
                <w:rtl w:val="0"/>
              </w:rPr>
              <w:t xml:space="preserve">AGCOM autorizza banda L-band 1615–1660 MHz sperimentale </w:t>
            </w:r>
            <w:r w:rsidDel="00000000" w:rsidR="00000000" w:rsidRPr="00000000">
              <w:rPr>
                <w:b w:val="1"/>
                <w:bCs w:val="1"/>
                <w:rtl w:val="0"/>
              </w:rPr>
              <w:t xml:space="preserve">OPPURE</w:t>
            </w:r>
            <w:r w:rsidDel="00000000" w:rsidR="00000000" w:rsidRPr="00000000">
              <w:rPr>
                <w:rFonts w:ascii="Arial Unicode MS" w:cs="Arial Unicode MS" w:eastAsia="Arial Unicode MS" w:hAnsi="Arial Unicode MS"/>
                <w:rtl w:val="0"/>
              </w:rPr>
              <w:t xml:space="preserve"> ISM 2.4 GHz fallback link budget penalty ≤30% tollerabile</w:t>
            </w:r>
          </w:p>
        </w:tc>
        <w:tc>
          <w:tcPr>
            <w:shd w:fill="auto" w:val="clear"/>
            <w:tcMar>
              <w:top w:w="100.0" w:type="dxa"/>
              <w:left w:w="100.0" w:type="dxa"/>
              <w:bottom w:w="100.0" w:type="dxa"/>
              <w:right w:w="100.0" w:type="dxa"/>
            </w:tcMar>
            <w:vAlign w:val="top"/>
          </w:tcPr>
          <w:p w:rsidR="00000000" w:rsidDel="00000000" w:rsidP="00000000" w:rsidRDefault="00000000" w:rsidRPr="00000000" w14:paraId="00003CB6">
            <w:pPr>
              <w:jc w:val="center"/>
              <w:rPr/>
            </w:pPr>
            <w:r w:rsidDel="00000000" w:rsidR="00000000" w:rsidRPr="00000000">
              <w:rPr>
                <w:b w:val="1"/>
                <w:bCs w:val="1"/>
                <w:rtl w:val="0"/>
              </w:rPr>
              <w:t xml:space="preserve">MEDIA-ALTA 70%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CB7">
            <w:pPr>
              <w:rPr/>
            </w:pPr>
            <w:r w:rsidDel="00000000" w:rsidR="00000000" w:rsidRPr="00000000">
              <w:rPr>
                <w:rFonts w:ascii="Arial Unicode MS" w:cs="Arial Unicode MS" w:eastAsia="Arial Unicode MS" w:hAnsi="Arial Unicode MS"/>
                <w:rtl w:val="0"/>
              </w:rPr>
              <w:t xml:space="preserve">Nessuna banda → no C2 link → missione impossibile → </w:t>
            </w:r>
            <w:r w:rsidDel="00000000" w:rsidR="00000000" w:rsidRPr="00000000">
              <w:rPr>
                <w:b w:val="1"/>
                <w:bCs w:val="1"/>
                <w:rtl w:val="0"/>
              </w:rPr>
              <w:t xml:space="preserve">NO-GO M5</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CB8">
            <w:pPr>
              <w:rPr/>
            </w:pPr>
            <w:r w:rsidDel="00000000" w:rsidR="00000000" w:rsidRPr="00000000">
              <w:rPr>
                <w:rtl w:val="0"/>
              </w:rPr>
              <w:t xml:space="preserve">Lettera AGCOM risposta consultazione M2–M4</w:t>
            </w:r>
          </w:p>
        </w:tc>
        <w:tc>
          <w:tcPr>
            <w:shd w:fill="auto" w:val="clear"/>
            <w:tcMar>
              <w:top w:w="100.0" w:type="dxa"/>
              <w:left w:w="100.0" w:type="dxa"/>
              <w:bottom w:w="100.0" w:type="dxa"/>
              <w:right w:w="100.0" w:type="dxa"/>
            </w:tcMar>
            <w:vAlign w:val="top"/>
          </w:tcPr>
          <w:p w:rsidR="00000000" w:rsidDel="00000000" w:rsidP="00000000" w:rsidRDefault="00000000" w:rsidRPr="00000000" w14:paraId="00003CB9">
            <w:pPr>
              <w:jc w:val="center"/>
              <w:rPr/>
            </w:pPr>
            <w:r w:rsidDel="00000000" w:rsidR="00000000" w:rsidRPr="00000000">
              <w:rPr>
                <w:b w:val="1"/>
                <w:bCs w:val="1"/>
                <w:rtl w:val="0"/>
              </w:rPr>
              <w:t xml:space="preserve">M4</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3CBA">
            <w:pPr>
              <w:rPr/>
            </w:pPr>
            <w:r w:rsidDel="00000000" w:rsidR="00000000" w:rsidRPr="00000000">
              <w:rPr>
                <w:b w:val="1"/>
                <w:bCs w:val="1"/>
                <w:rtl w:val="0"/>
              </w:rPr>
              <w:t xml:space="preserve">ASS-12C-04</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CBB">
            <w:pPr>
              <w:rPr/>
            </w:pPr>
            <w:r w:rsidDel="00000000" w:rsidR="00000000" w:rsidRPr="00000000">
              <w:rPr>
                <w:rtl w:val="0"/>
              </w:rPr>
              <w:t xml:space="preserve">Partnership autopilota HALE disponibile M6–M9 con TRL 5 LOI firma technical review positivo</w:t>
            </w:r>
          </w:p>
        </w:tc>
        <w:tc>
          <w:tcPr>
            <w:shd w:fill="auto" w:val="clear"/>
            <w:tcMar>
              <w:top w:w="100.0" w:type="dxa"/>
              <w:left w:w="100.0" w:type="dxa"/>
              <w:bottom w:w="100.0" w:type="dxa"/>
              <w:right w:w="100.0" w:type="dxa"/>
            </w:tcMar>
            <w:vAlign w:val="top"/>
          </w:tcPr>
          <w:p w:rsidR="00000000" w:rsidDel="00000000" w:rsidP="00000000" w:rsidRDefault="00000000" w:rsidRPr="00000000" w14:paraId="00003CBC">
            <w:pPr>
              <w:jc w:val="center"/>
              <w:rPr/>
            </w:pPr>
            <w:r w:rsidDel="00000000" w:rsidR="00000000" w:rsidRPr="00000000">
              <w:rPr>
                <w:b w:val="1"/>
                <w:bCs w:val="1"/>
                <w:rtl w:val="0"/>
              </w:rPr>
              <w:t xml:space="preserve">BASSA-MEDIA 50%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CBD">
            <w:pPr>
              <w:rPr/>
            </w:pPr>
            <w:r w:rsidDel="00000000" w:rsidR="00000000" w:rsidRPr="00000000">
              <w:rPr>
                <w:rFonts w:ascii="Arial Unicode MS" w:cs="Arial Unicode MS" w:eastAsia="Arial Unicode MS" w:hAnsi="Arial Unicode MS"/>
                <w:rtl w:val="0"/>
              </w:rPr>
              <w:t xml:space="preserve">Nessun autopilot credibile → sviluppo in-house TRL 3→6 €5M–8M, 18–24 mesi → </w:t>
            </w:r>
            <w:r w:rsidDel="00000000" w:rsidR="00000000" w:rsidRPr="00000000">
              <w:rPr>
                <w:b w:val="1"/>
                <w:bCs w:val="1"/>
                <w:rtl w:val="0"/>
              </w:rPr>
              <w:t xml:space="preserve">NO-GO M12</w:t>
            </w:r>
            <w:r w:rsidDel="00000000" w:rsidR="00000000" w:rsidRPr="00000000">
              <w:rPr>
                <w:rtl w:val="0"/>
              </w:rPr>
              <w:t xml:space="preserve"> Fase 3</w:t>
            </w:r>
          </w:p>
        </w:tc>
        <w:tc>
          <w:tcPr>
            <w:shd w:fill="auto" w:val="clear"/>
            <w:tcMar>
              <w:top w:w="100.0" w:type="dxa"/>
              <w:left w:w="100.0" w:type="dxa"/>
              <w:bottom w:w="100.0" w:type="dxa"/>
              <w:right w:w="100.0" w:type="dxa"/>
            </w:tcMar>
            <w:vAlign w:val="top"/>
          </w:tcPr>
          <w:p w:rsidR="00000000" w:rsidDel="00000000" w:rsidP="00000000" w:rsidRDefault="00000000" w:rsidRPr="00000000" w14:paraId="00003CBE">
            <w:pPr>
              <w:rPr/>
            </w:pPr>
            <w:r w:rsidDel="00000000" w:rsidR="00000000" w:rsidRPr="00000000">
              <w:rPr>
                <w:rtl w:val="0"/>
              </w:rPr>
              <w:t xml:space="preserve">LOI firma M6, contract M9, TRL evidence pack</w:t>
            </w:r>
          </w:p>
        </w:tc>
        <w:tc>
          <w:tcPr>
            <w:shd w:fill="auto" w:val="clear"/>
            <w:tcMar>
              <w:top w:w="100.0" w:type="dxa"/>
              <w:left w:w="100.0" w:type="dxa"/>
              <w:bottom w:w="100.0" w:type="dxa"/>
              <w:right w:w="100.0" w:type="dxa"/>
            </w:tcMar>
            <w:vAlign w:val="top"/>
          </w:tcPr>
          <w:p w:rsidR="00000000" w:rsidDel="00000000" w:rsidP="00000000" w:rsidRDefault="00000000" w:rsidRPr="00000000" w14:paraId="00003CBF">
            <w:pPr>
              <w:jc w:val="center"/>
              <w:rPr/>
            </w:pPr>
            <w:r w:rsidDel="00000000" w:rsidR="00000000" w:rsidRPr="00000000">
              <w:rPr>
                <w:b w:val="1"/>
                <w:bCs w:val="1"/>
                <w:rtl w:val="0"/>
              </w:rPr>
              <w:t xml:space="preserve">M9</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3CC0">
            <w:pPr>
              <w:rPr/>
            </w:pPr>
            <w:r w:rsidDel="00000000" w:rsidR="00000000" w:rsidRPr="00000000">
              <w:rPr>
                <w:b w:val="1"/>
                <w:bCs w:val="1"/>
                <w:rtl w:val="0"/>
              </w:rPr>
              <w:t xml:space="preserve">ASS-12C-05</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CC1">
            <w:pPr>
              <w:rPr/>
            </w:pPr>
            <w:r w:rsidDel="00000000" w:rsidR="00000000" w:rsidRPr="00000000">
              <w:rPr>
                <w:rFonts w:ascii="Arial Unicode MS" w:cs="Arial Unicode MS" w:eastAsia="Arial Unicode MS" w:hAnsi="Arial Unicode MS"/>
                <w:rtl w:val="0"/>
              </w:rPr>
              <w:t xml:space="preserve">Battery test invernale -30°C M4–M6 conferma SoC recovery ≥80%, degradazione ≤5% per 1000 cicli</w:t>
            </w:r>
          </w:p>
        </w:tc>
        <w:tc>
          <w:tcPr>
            <w:shd w:fill="auto" w:val="clear"/>
            <w:tcMar>
              <w:top w:w="100.0" w:type="dxa"/>
              <w:left w:w="100.0" w:type="dxa"/>
              <w:bottom w:w="100.0" w:type="dxa"/>
              <w:right w:w="100.0" w:type="dxa"/>
            </w:tcMar>
            <w:vAlign w:val="top"/>
          </w:tcPr>
          <w:p w:rsidR="00000000" w:rsidDel="00000000" w:rsidP="00000000" w:rsidRDefault="00000000" w:rsidRPr="00000000" w14:paraId="00003CC2">
            <w:pPr>
              <w:jc w:val="center"/>
              <w:rPr/>
            </w:pPr>
            <w:r w:rsidDel="00000000" w:rsidR="00000000" w:rsidRPr="00000000">
              <w:rPr>
                <w:b w:val="1"/>
                <w:bCs w:val="1"/>
                <w:rtl w:val="0"/>
              </w:rPr>
              <w:t xml:space="preserve">BASSA 40%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CC3">
            <w:pPr>
              <w:rPr/>
            </w:pPr>
            <w:r w:rsidDel="00000000" w:rsidR="00000000" w:rsidRPr="00000000">
              <w:rPr>
                <w:rFonts w:ascii="Arial Unicode MS" w:cs="Arial Unicode MS" w:eastAsia="Arial Unicode MS" w:hAnsi="Arial Unicode MS"/>
                <w:rtl w:val="0"/>
              </w:rPr>
              <w:t xml:space="preserve">Permanenza invernale impossibile → ops estiva-only 50% coverage annuale → business case fallimento → </w:t>
            </w:r>
            <w:r w:rsidDel="00000000" w:rsidR="00000000" w:rsidRPr="00000000">
              <w:rPr>
                <w:b w:val="1"/>
                <w:bCs w:val="1"/>
                <w:rtl w:val="0"/>
              </w:rPr>
              <w:t xml:space="preserve">NO-GO M12</w:t>
            </w:r>
            <w:r w:rsidDel="00000000" w:rsidR="00000000" w:rsidRPr="00000000">
              <w:rPr>
                <w:rtl w:val="0"/>
              </w:rPr>
              <w:t xml:space="preserve"> HALE</w:t>
            </w:r>
          </w:p>
        </w:tc>
        <w:tc>
          <w:tcPr>
            <w:shd w:fill="auto" w:val="clear"/>
            <w:tcMar>
              <w:top w:w="100.0" w:type="dxa"/>
              <w:left w:w="100.0" w:type="dxa"/>
              <w:bottom w:w="100.0" w:type="dxa"/>
              <w:right w:w="100.0" w:type="dxa"/>
            </w:tcMar>
            <w:vAlign w:val="top"/>
          </w:tcPr>
          <w:p w:rsidR="00000000" w:rsidDel="00000000" w:rsidP="00000000" w:rsidRDefault="00000000" w:rsidRPr="00000000" w14:paraId="00003CC4">
            <w:pPr>
              <w:rPr/>
            </w:pPr>
            <w:r w:rsidDel="00000000" w:rsidR="00000000" w:rsidRPr="00000000">
              <w:rPr>
                <w:rtl w:val="0"/>
              </w:rPr>
              <w:t xml:space="preserve">Battery test report M5–M6 capacity curves</w:t>
            </w:r>
          </w:p>
        </w:tc>
        <w:tc>
          <w:tcPr>
            <w:shd w:fill="auto" w:val="clear"/>
            <w:tcMar>
              <w:top w:w="100.0" w:type="dxa"/>
              <w:left w:w="100.0" w:type="dxa"/>
              <w:bottom w:w="100.0" w:type="dxa"/>
              <w:right w:w="100.0" w:type="dxa"/>
            </w:tcMar>
            <w:vAlign w:val="top"/>
          </w:tcPr>
          <w:p w:rsidR="00000000" w:rsidDel="00000000" w:rsidP="00000000" w:rsidRDefault="00000000" w:rsidRPr="00000000" w14:paraId="00003CC5">
            <w:pPr>
              <w:jc w:val="center"/>
              <w:rPr/>
            </w:pPr>
            <w:r w:rsidDel="00000000" w:rsidR="00000000" w:rsidRPr="00000000">
              <w:rPr>
                <w:b w:val="1"/>
                <w:bCs w:val="1"/>
                <w:rtl w:val="0"/>
              </w:rPr>
              <w:t xml:space="preserve">M6</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3CC6">
            <w:pPr>
              <w:rPr/>
            </w:pPr>
            <w:r w:rsidDel="00000000" w:rsidR="00000000" w:rsidRPr="00000000">
              <w:rPr>
                <w:b w:val="1"/>
                <w:bCs w:val="1"/>
                <w:rtl w:val="0"/>
              </w:rPr>
              <w:t xml:space="preserve">ASS-12C-06</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CC7">
            <w:pPr>
              <w:rPr/>
            </w:pPr>
            <w:r w:rsidDel="00000000" w:rsidR="00000000" w:rsidRPr="00000000">
              <w:rPr>
                <w:rtl w:val="0"/>
              </w:rPr>
              <w:t xml:space="preserve">Financing Fase 3 HALE €35M–€65M Regione LOI M1 commitment condizionale fattibilità M18 positiva</w:t>
            </w:r>
          </w:p>
        </w:tc>
        <w:tc>
          <w:tcPr>
            <w:shd w:fill="auto" w:val="clear"/>
            <w:tcMar>
              <w:top w:w="100.0" w:type="dxa"/>
              <w:left w:w="100.0" w:type="dxa"/>
              <w:bottom w:w="100.0" w:type="dxa"/>
              <w:right w:w="100.0" w:type="dxa"/>
            </w:tcMar>
            <w:vAlign w:val="top"/>
          </w:tcPr>
          <w:p w:rsidR="00000000" w:rsidDel="00000000" w:rsidP="00000000" w:rsidRDefault="00000000" w:rsidRPr="00000000" w14:paraId="00003CC8">
            <w:pPr>
              <w:jc w:val="center"/>
              <w:rPr/>
            </w:pPr>
            <w:r w:rsidDel="00000000" w:rsidR="00000000" w:rsidRPr="00000000">
              <w:rPr>
                <w:b w:val="1"/>
                <w:bCs w:val="1"/>
                <w:rtl w:val="0"/>
              </w:rPr>
              <w:t xml:space="preserve">BASSA 40%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CC9">
            <w:pPr>
              <w:rPr/>
            </w:pPr>
            <w:r w:rsidDel="00000000" w:rsidR="00000000" w:rsidRPr="00000000">
              <w:rPr>
                <w:rtl w:val="0"/>
              </w:rPr>
              <w:t xml:space="preserve">Senza financing commitment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3CCA">
            <w:pP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CCB">
            <w:pPr>
              <w:jc w:val="center"/>
              <w:rPr/>
            </w:pPr>
            <w:r w:rsidDel="00000000" w:rsidR="00000000" w:rsidRPr="00000000">
              <w:rPr>
                <w:rtl w:val="0"/>
              </w:rPr>
            </w:r>
          </w:p>
        </w:tc>
      </w:tr>
    </w:tbl>
    <w:p w:rsidR="00000000" w:rsidDel="00000000" w:rsidP="00000000" w:rsidRDefault="00000000" w:rsidRPr="00000000" w14:paraId="00003CCC">
      <w:pPr>
        <w:rPr/>
      </w:pPr>
      <w:r w:rsidDel="00000000" w:rsidR="00000000" w:rsidRPr="00000000">
        <w:rPr>
          <w:rtl w:val="0"/>
        </w:rPr>
      </w:r>
    </w:p>
    <w:p w:rsidR="00000000" w:rsidDel="00000000" w:rsidP="00000000" w:rsidRDefault="00000000" w:rsidRPr="00000000" w14:paraId="00003CCD">
      <w:pPr>
        <w:pStyle w:val="Heading3"/>
        <w:rPr/>
      </w:pPr>
      <w:bookmarkStart w:colFirst="0" w:colLast="0" w:name="_1y5i7nyyzug3" w:id="526"/>
      <w:bookmarkEnd w:id="526"/>
      <w:r w:rsidDel="00000000" w:rsidR="00000000" w:rsidRPr="00000000">
        <w:rPr>
          <w:rtl w:val="0"/>
        </w:rPr>
        <w:t xml:space="preserve">BIBLIOGRAFIA COMPLETA — CAPITOLO 6: FATTIBILITÀ TECNICA</w:t>
      </w:r>
    </w:p>
    <w:p w:rsidR="00000000" w:rsidDel="00000000" w:rsidP="00000000" w:rsidRDefault="00000000" w:rsidRPr="00000000" w14:paraId="00003CCE">
      <w:pPr>
        <w:pStyle w:val="Heading4"/>
        <w:rPr/>
      </w:pPr>
      <w:bookmarkStart w:colFirst="0" w:colLast="0" w:name="_on130pghq0yw" w:id="527"/>
      <w:bookmarkEnd w:id="527"/>
      <w:r w:rsidDel="00000000" w:rsidR="00000000" w:rsidRPr="00000000">
        <w:rPr>
          <w:rtl w:val="0"/>
        </w:rPr>
        <w:t xml:space="preserve">Fonti Utilizzate per la Realizzazione del Capitolo 6</w:t>
      </w:r>
    </w:p>
    <w:p w:rsidR="00000000" w:rsidDel="00000000" w:rsidP="00000000" w:rsidRDefault="00000000" w:rsidRPr="00000000" w14:paraId="00003CC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CD0">
      <w:pPr>
        <w:rPr/>
      </w:pPr>
      <w:r w:rsidDel="00000000" w:rsidR="00000000" w:rsidRPr="00000000">
        <w:rPr>
          <w:rtl w:val="0"/>
        </w:rPr>
        <w:t xml:space="preserve">1. STANDARD &amp; HANDBOOK ENGINEERING (Baseline Metodologica)</w:t>
      </w:r>
    </w:p>
    <w:p w:rsidR="00000000" w:rsidDel="00000000" w:rsidP="00000000" w:rsidRDefault="00000000" w:rsidRPr="00000000" w14:paraId="00003CD1">
      <w:pPr>
        <w:rPr/>
      </w:pPr>
      <w:r w:rsidDel="00000000" w:rsidR="00000000" w:rsidRPr="00000000">
        <w:rPr>
          <w:rtl w:val="0"/>
        </w:rPr>
        <w:t xml:space="preserve">1.1 Systems Engineering</w:t>
      </w:r>
    </w:p>
    <w:p w:rsidR="00000000" w:rsidDel="00000000" w:rsidP="00000000" w:rsidRDefault="00000000" w:rsidRPr="00000000" w14:paraId="00003CD2">
      <w:pPr>
        <w:rPr/>
      </w:pPr>
      <w:r w:rsidDel="00000000" w:rsidR="00000000" w:rsidRPr="00000000">
        <w:rPr>
          <w:b w:val="1"/>
          <w:bCs w:val="1"/>
          <w:rtl w:val="0"/>
        </w:rPr>
        <w:t xml:space="preserve">NASA Systems Engineering Handbook (NASA/SP-2016-6105 Rev2)</w:t>
      </w:r>
      <w:r w:rsidDel="00000000" w:rsidR="00000000" w:rsidRPr="00000000">
        <w:rPr>
          <w:rtl w:val="0"/>
        </w:rPr>
      </w:r>
    </w:p>
    <w:p w:rsidR="00000000" w:rsidDel="00000000" w:rsidP="00000000" w:rsidRDefault="00000000" w:rsidRPr="00000000" w14:paraId="00003CD3">
      <w:pPr>
        <w:widowControl w:val="0"/>
        <w:rPr/>
      </w:pPr>
      <w:r w:rsidDel="00000000" w:rsidR="00000000" w:rsidRPr="00000000">
        <w:rPr>
          <w:rtl w:val="0"/>
        </w:rPr>
      </w:r>
    </w:p>
    <w:p w:rsidR="00000000" w:rsidDel="00000000" w:rsidP="00000000" w:rsidRDefault="00000000" w:rsidRPr="00000000" w14:paraId="00003CD4">
      <w:pPr>
        <w:numPr>
          <w:ilvl w:val="0"/>
          <w:numId w:val="19"/>
        </w:numPr>
        <w:ind w:left="720" w:hanging="360"/>
      </w:pPr>
      <w:r w:rsidDel="00000000" w:rsidR="00000000" w:rsidRPr="00000000">
        <w:rPr>
          <w:rtl w:val="0"/>
        </w:rPr>
        <w:t xml:space="preserve">URL: </w:t>
      </w:r>
      <w:hyperlink r:id="rId80">
        <w:r w:rsidDel="00000000" w:rsidR="00000000" w:rsidRPr="00000000">
          <w:rPr>
            <w:color w:val="1155cc"/>
            <w:u w:val="single"/>
            <w:rtl w:val="0"/>
          </w:rPr>
          <w:t xml:space="preserve">https://www.nasa.gov/seh</w:t>
        </w:r>
      </w:hyperlink>
      <w:r w:rsidDel="00000000" w:rsidR="00000000" w:rsidRPr="00000000">
        <w:rPr>
          <w:rtl w:val="0"/>
        </w:rPr>
      </w:r>
    </w:p>
    <w:p w:rsidR="00000000" w:rsidDel="00000000" w:rsidP="00000000" w:rsidRDefault="00000000" w:rsidRPr="00000000" w14:paraId="00003CD5">
      <w:pPr>
        <w:numPr>
          <w:ilvl w:val="0"/>
          <w:numId w:val="19"/>
        </w:numPr>
        <w:ind w:left="720" w:hanging="360"/>
      </w:pPr>
      <w:r w:rsidDel="00000000" w:rsidR="00000000" w:rsidRPr="00000000">
        <w:rPr>
          <w:rtl w:val="0"/>
        </w:rPr>
        <w:t xml:space="preserve">Utilizzo: Metodologia TRL/SRL assessment, decision gate criteria, risk management framework, modular design principles, assumption management</w:t>
      </w:r>
    </w:p>
    <w:p w:rsidR="00000000" w:rsidDel="00000000" w:rsidP="00000000" w:rsidRDefault="00000000" w:rsidRPr="00000000" w14:paraId="00003CD6">
      <w:pPr>
        <w:numPr>
          <w:ilvl w:val="0"/>
          <w:numId w:val="19"/>
        </w:numPr>
        <w:ind w:left="720" w:hanging="360"/>
      </w:pPr>
      <w:r w:rsidDel="00000000" w:rsidR="00000000" w:rsidRPr="00000000">
        <w:rPr>
          <w:rtl w:val="0"/>
        </w:rPr>
        <w:t xml:space="preserve">Sezioni Riferimento: Section 4.3 (Decision Gates), Section 5.4 (Modular Design), Section 6.2.4 (Assumption Management)</w:t>
      </w:r>
    </w:p>
    <w:p w:rsidR="00000000" w:rsidDel="00000000" w:rsidP="00000000" w:rsidRDefault="00000000" w:rsidRPr="00000000" w14:paraId="00003CD7">
      <w:pPr>
        <w:widowControl w:val="0"/>
        <w:rPr/>
      </w:pPr>
      <w:r w:rsidDel="00000000" w:rsidR="00000000" w:rsidRPr="00000000">
        <w:rPr>
          <w:rtl w:val="0"/>
        </w:rPr>
      </w:r>
    </w:p>
    <w:p w:rsidR="00000000" w:rsidDel="00000000" w:rsidP="00000000" w:rsidRDefault="00000000" w:rsidRPr="00000000" w14:paraId="00003CD8">
      <w:pPr>
        <w:rPr/>
      </w:pPr>
      <w:r w:rsidDel="00000000" w:rsidR="00000000" w:rsidRPr="00000000">
        <w:rPr>
          <w:b w:val="1"/>
          <w:bCs w:val="1"/>
          <w:rtl w:val="0"/>
        </w:rPr>
        <w:t xml:space="preserve">INCOSE Systems Engineering Handbook v4.0</w:t>
      </w:r>
      <w:r w:rsidDel="00000000" w:rsidR="00000000" w:rsidRPr="00000000">
        <w:rPr>
          <w:rtl w:val="0"/>
        </w:rPr>
      </w:r>
    </w:p>
    <w:p w:rsidR="00000000" w:rsidDel="00000000" w:rsidP="00000000" w:rsidRDefault="00000000" w:rsidRPr="00000000" w14:paraId="00003CD9">
      <w:pPr>
        <w:widowControl w:val="0"/>
        <w:rPr/>
      </w:pPr>
      <w:r w:rsidDel="00000000" w:rsidR="00000000" w:rsidRPr="00000000">
        <w:rPr>
          <w:rtl w:val="0"/>
        </w:rPr>
      </w:r>
    </w:p>
    <w:p w:rsidR="00000000" w:rsidDel="00000000" w:rsidP="00000000" w:rsidRDefault="00000000" w:rsidRPr="00000000" w14:paraId="00003CDA">
      <w:pPr>
        <w:numPr>
          <w:ilvl w:val="0"/>
          <w:numId w:val="19"/>
        </w:numPr>
        <w:ind w:left="720" w:hanging="360"/>
      </w:pPr>
      <w:r w:rsidDel="00000000" w:rsidR="00000000" w:rsidRPr="00000000">
        <w:rPr>
          <w:rtl w:val="0"/>
        </w:rPr>
        <w:t xml:space="preserve">URL: </w:t>
      </w:r>
      <w:hyperlink r:id="rId81">
        <w:r w:rsidDel="00000000" w:rsidR="00000000" w:rsidRPr="00000000">
          <w:rPr>
            <w:color w:val="1155cc"/>
            <w:u w:val="single"/>
            <w:rtl w:val="0"/>
          </w:rPr>
          <w:t xml:space="preserve">https://www.incose.org/products-and-publications/se-handbook</w:t>
        </w:r>
      </w:hyperlink>
      <w:r w:rsidDel="00000000" w:rsidR="00000000" w:rsidRPr="00000000">
        <w:rPr>
          <w:rtl w:val="0"/>
        </w:rPr>
      </w:r>
    </w:p>
    <w:p w:rsidR="00000000" w:rsidDel="00000000" w:rsidP="00000000" w:rsidRDefault="00000000" w:rsidRPr="00000000" w14:paraId="00003CDB">
      <w:pPr>
        <w:numPr>
          <w:ilvl w:val="0"/>
          <w:numId w:val="19"/>
        </w:numPr>
        <w:ind w:left="720" w:hanging="360"/>
      </w:pPr>
      <w:r w:rsidDel="00000000" w:rsidR="00000000" w:rsidRPr="00000000">
        <w:rPr>
          <w:rtl w:val="0"/>
        </w:rPr>
        <w:t xml:space="preserve">Utilizzo: TRL/SRL definitions, technology transition readiness, stakeholder requirements, risk &amp; uncertainty analysis</w:t>
      </w:r>
    </w:p>
    <w:p w:rsidR="00000000" w:rsidDel="00000000" w:rsidP="00000000" w:rsidRDefault="00000000" w:rsidRPr="00000000" w14:paraId="00003CDC">
      <w:pPr>
        <w:numPr>
          <w:ilvl w:val="0"/>
          <w:numId w:val="19"/>
        </w:numPr>
        <w:ind w:left="720" w:hanging="360"/>
      </w:pPr>
      <w:r w:rsidDel="00000000" w:rsidR="00000000" w:rsidRPr="00000000">
        <w:rPr>
          <w:rtl w:val="0"/>
        </w:rPr>
        <w:t xml:space="preserve">Sezioni Riferimento: Section 3.1 (Stakeholder Requirements), Section 3.2.6 (Technology Transition), Section 4.6 (Risk Analysis)</w:t>
      </w:r>
    </w:p>
    <w:p w:rsidR="00000000" w:rsidDel="00000000" w:rsidP="00000000" w:rsidRDefault="00000000" w:rsidRPr="00000000" w14:paraId="00003CDD">
      <w:pPr>
        <w:widowControl w:val="0"/>
        <w:rPr/>
      </w:pPr>
      <w:r w:rsidDel="00000000" w:rsidR="00000000" w:rsidRPr="00000000">
        <w:rPr>
          <w:rtl w:val="0"/>
        </w:rPr>
      </w:r>
    </w:p>
    <w:p w:rsidR="00000000" w:rsidDel="00000000" w:rsidP="00000000" w:rsidRDefault="00000000" w:rsidRPr="00000000" w14:paraId="00003CDE">
      <w:pPr>
        <w:rPr/>
      </w:pPr>
      <w:r w:rsidDel="00000000" w:rsidR="00000000" w:rsidRPr="00000000">
        <w:rPr>
          <w:b w:val="1"/>
          <w:bCs w:val="1"/>
          <w:rtl w:val="0"/>
        </w:rPr>
        <w:t xml:space="preserve">IEEE 1220-2005: Standard for Application and Management of the Systems Engineering Process</w:t>
      </w:r>
      <w:r w:rsidDel="00000000" w:rsidR="00000000" w:rsidRPr="00000000">
        <w:rPr>
          <w:rtl w:val="0"/>
        </w:rPr>
      </w:r>
    </w:p>
    <w:p w:rsidR="00000000" w:rsidDel="00000000" w:rsidP="00000000" w:rsidRDefault="00000000" w:rsidRPr="00000000" w14:paraId="00003CDF">
      <w:pPr>
        <w:widowControl w:val="0"/>
        <w:rPr/>
      </w:pPr>
      <w:r w:rsidDel="00000000" w:rsidR="00000000" w:rsidRPr="00000000">
        <w:rPr>
          <w:rtl w:val="0"/>
        </w:rPr>
      </w:r>
    </w:p>
    <w:p w:rsidR="00000000" w:rsidDel="00000000" w:rsidP="00000000" w:rsidRDefault="00000000" w:rsidRPr="00000000" w14:paraId="00003CE0">
      <w:pPr>
        <w:numPr>
          <w:ilvl w:val="0"/>
          <w:numId w:val="19"/>
        </w:numPr>
        <w:ind w:left="720" w:hanging="360"/>
      </w:pPr>
      <w:r w:rsidDel="00000000" w:rsidR="00000000" w:rsidRPr="00000000">
        <w:rPr>
          <w:rtl w:val="0"/>
        </w:rPr>
        <w:t xml:space="preserve">URL: </w:t>
      </w:r>
      <w:hyperlink r:id="rId82">
        <w:r w:rsidDel="00000000" w:rsidR="00000000" w:rsidRPr="00000000">
          <w:rPr>
            <w:color w:val="1155cc"/>
            <w:u w:val="single"/>
            <w:rtl w:val="0"/>
          </w:rPr>
          <w:t xml:space="preserve">https://standards.ieee.org/standard/1220-2005.html</w:t>
        </w:r>
      </w:hyperlink>
      <w:r w:rsidDel="00000000" w:rsidR="00000000" w:rsidRPr="00000000">
        <w:rPr>
          <w:rtl w:val="0"/>
        </w:rPr>
      </w:r>
    </w:p>
    <w:p w:rsidR="00000000" w:rsidDel="00000000" w:rsidP="00000000" w:rsidRDefault="00000000" w:rsidRPr="00000000" w14:paraId="00003CE1">
      <w:pPr>
        <w:numPr>
          <w:ilvl w:val="0"/>
          <w:numId w:val="19"/>
        </w:numPr>
        <w:ind w:left="720" w:hanging="360"/>
      </w:pPr>
      <w:r w:rsidDel="00000000" w:rsidR="00000000" w:rsidRPr="00000000">
        <w:rPr>
          <w:rtl w:val="0"/>
        </w:rPr>
        <w:t xml:space="preserve">Utilizzo: Modularity &amp; scalability best practices, assumption documentation requirements</w:t>
      </w:r>
    </w:p>
    <w:p w:rsidR="00000000" w:rsidDel="00000000" w:rsidP="00000000" w:rsidRDefault="00000000" w:rsidRPr="00000000" w14:paraId="00003CE2">
      <w:pPr>
        <w:numPr>
          <w:ilvl w:val="0"/>
          <w:numId w:val="19"/>
        </w:numPr>
        <w:ind w:left="720" w:hanging="360"/>
      </w:pPr>
      <w:r w:rsidDel="00000000" w:rsidR="00000000" w:rsidRPr="00000000">
        <w:rPr>
          <w:rtl w:val="0"/>
        </w:rPr>
        <w:t xml:space="preserve">Applicazione: Software HAL design (6C.2), documentation templates</w:t>
      </w:r>
    </w:p>
    <w:p w:rsidR="00000000" w:rsidDel="00000000" w:rsidP="00000000" w:rsidRDefault="00000000" w:rsidRPr="00000000" w14:paraId="00003CE3">
      <w:pPr>
        <w:widowControl w:val="0"/>
        <w:rPr/>
      </w:pPr>
      <w:r w:rsidDel="00000000" w:rsidR="00000000" w:rsidRPr="00000000">
        <w:rPr>
          <w:rtl w:val="0"/>
        </w:rPr>
      </w:r>
    </w:p>
    <w:p w:rsidR="00000000" w:rsidDel="00000000" w:rsidP="00000000" w:rsidRDefault="00000000" w:rsidRPr="00000000" w14:paraId="00003CE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CE5">
      <w:pPr>
        <w:rPr/>
      </w:pPr>
      <w:r w:rsidDel="00000000" w:rsidR="00000000" w:rsidRPr="00000000">
        <w:rPr>
          <w:rtl w:val="0"/>
        </w:rPr>
        <w:t xml:space="preserve">1.2 Technology Readiness Assessment</w:t>
      </w:r>
    </w:p>
    <w:p w:rsidR="00000000" w:rsidDel="00000000" w:rsidP="00000000" w:rsidRDefault="00000000" w:rsidRPr="00000000" w14:paraId="00003CE6">
      <w:pPr>
        <w:rPr/>
      </w:pPr>
      <w:r w:rsidDel="00000000" w:rsidR="00000000" w:rsidRPr="00000000">
        <w:rPr>
          <w:b w:val="1"/>
          <w:bCs w:val="1"/>
          <w:rtl w:val="0"/>
        </w:rPr>
        <w:t xml:space="preserve">DoD Technology Readiness Assessment (TRA) Guidebook (2011)</w:t>
      </w:r>
      <w:r w:rsidDel="00000000" w:rsidR="00000000" w:rsidRPr="00000000">
        <w:rPr>
          <w:rtl w:val="0"/>
        </w:rPr>
      </w:r>
    </w:p>
    <w:p w:rsidR="00000000" w:rsidDel="00000000" w:rsidP="00000000" w:rsidRDefault="00000000" w:rsidRPr="00000000" w14:paraId="00003CE7">
      <w:pPr>
        <w:widowControl w:val="0"/>
        <w:rPr/>
      </w:pPr>
      <w:r w:rsidDel="00000000" w:rsidR="00000000" w:rsidRPr="00000000">
        <w:rPr>
          <w:rtl w:val="0"/>
        </w:rPr>
      </w:r>
    </w:p>
    <w:p w:rsidR="00000000" w:rsidDel="00000000" w:rsidP="00000000" w:rsidRDefault="00000000" w:rsidRPr="00000000" w14:paraId="00003CE8">
      <w:pPr>
        <w:numPr>
          <w:ilvl w:val="0"/>
          <w:numId w:val="19"/>
        </w:numPr>
        <w:ind w:left="720" w:hanging="360"/>
      </w:pPr>
      <w:r w:rsidDel="00000000" w:rsidR="00000000" w:rsidRPr="00000000">
        <w:rPr>
          <w:rtl w:val="0"/>
        </w:rPr>
        <w:t xml:space="preserve">URL: </w:t>
      </w:r>
      <w:hyperlink r:id="rId83">
        <w:r w:rsidDel="00000000" w:rsidR="00000000" w:rsidRPr="00000000">
          <w:rPr>
            <w:color w:val="1155cc"/>
            <w:u w:val="single"/>
            <w:rtl w:val="0"/>
          </w:rPr>
          <w:t xml:space="preserve">https://www.acq.osd.mil/se/docs/TRA-Guidebook-2011.pdf</w:t>
        </w:r>
      </w:hyperlink>
      <w:r w:rsidDel="00000000" w:rsidR="00000000" w:rsidRPr="00000000">
        <w:rPr>
          <w:rtl w:val="0"/>
        </w:rPr>
      </w:r>
    </w:p>
    <w:p w:rsidR="00000000" w:rsidDel="00000000" w:rsidP="00000000" w:rsidRDefault="00000000" w:rsidRPr="00000000" w14:paraId="00003CE9">
      <w:pPr>
        <w:numPr>
          <w:ilvl w:val="0"/>
          <w:numId w:val="19"/>
        </w:numPr>
        <w:ind w:left="720" w:hanging="360"/>
      </w:pPr>
      <w:r w:rsidDel="00000000" w:rsidR="00000000" w:rsidRPr="00000000">
        <w:rPr>
          <w:rtl w:val="0"/>
        </w:rPr>
        <w:t xml:space="preserve">Utilizzo: TRL definitions (TRL 1-9), technology maturity assessment methodology, data gap analysis</w:t>
      </w:r>
    </w:p>
    <w:p w:rsidR="00000000" w:rsidDel="00000000" w:rsidP="00000000" w:rsidRDefault="00000000" w:rsidRPr="00000000" w14:paraId="00003CEA">
      <w:pPr>
        <w:numPr>
          <w:ilvl w:val="0"/>
          <w:numId w:val="19"/>
        </w:numPr>
        <w:ind w:left="720" w:hanging="360"/>
      </w:pPr>
      <w:r w:rsidDel="00000000" w:rsidR="00000000" w:rsidRPr="00000000">
        <w:rPr>
          <w:rtl w:val="0"/>
        </w:rPr>
        <w:t xml:space="preserve">Applicazione: TRL assessment 6A.4, 6B.3</w:t>
      </w:r>
    </w:p>
    <w:p w:rsidR="00000000" w:rsidDel="00000000" w:rsidP="00000000" w:rsidRDefault="00000000" w:rsidRPr="00000000" w14:paraId="00003CEB">
      <w:pPr>
        <w:widowControl w:val="0"/>
        <w:rPr/>
      </w:pPr>
      <w:r w:rsidDel="00000000" w:rsidR="00000000" w:rsidRPr="00000000">
        <w:rPr>
          <w:rtl w:val="0"/>
        </w:rPr>
      </w:r>
    </w:p>
    <w:p w:rsidR="00000000" w:rsidDel="00000000" w:rsidP="00000000" w:rsidRDefault="00000000" w:rsidRPr="00000000" w14:paraId="00003CEC">
      <w:pPr>
        <w:rPr/>
      </w:pPr>
      <w:r w:rsidDel="00000000" w:rsidR="00000000" w:rsidRPr="00000000">
        <w:rPr>
          <w:b w:val="1"/>
          <w:bCs w:val="1"/>
          <w:rtl w:val="0"/>
        </w:rPr>
        <w:t xml:space="preserve">GAO Technology Readiness Assessment Guide (GAO-20-48G)</w:t>
      </w:r>
      <w:r w:rsidDel="00000000" w:rsidR="00000000" w:rsidRPr="00000000">
        <w:rPr>
          <w:rtl w:val="0"/>
        </w:rPr>
      </w:r>
    </w:p>
    <w:p w:rsidR="00000000" w:rsidDel="00000000" w:rsidP="00000000" w:rsidRDefault="00000000" w:rsidRPr="00000000" w14:paraId="00003CED">
      <w:pPr>
        <w:widowControl w:val="0"/>
        <w:rPr/>
      </w:pPr>
      <w:r w:rsidDel="00000000" w:rsidR="00000000" w:rsidRPr="00000000">
        <w:rPr>
          <w:rtl w:val="0"/>
        </w:rPr>
      </w:r>
    </w:p>
    <w:p w:rsidR="00000000" w:rsidDel="00000000" w:rsidP="00000000" w:rsidRDefault="00000000" w:rsidRPr="00000000" w14:paraId="00003CEE">
      <w:pPr>
        <w:numPr>
          <w:ilvl w:val="0"/>
          <w:numId w:val="19"/>
        </w:numPr>
        <w:ind w:left="720" w:hanging="360"/>
      </w:pPr>
      <w:r w:rsidDel="00000000" w:rsidR="00000000" w:rsidRPr="00000000">
        <w:rPr>
          <w:rtl w:val="0"/>
        </w:rPr>
        <w:t xml:space="preserve">URL: </w:t>
      </w:r>
      <w:hyperlink r:id="rId84">
        <w:r w:rsidDel="00000000" w:rsidR="00000000" w:rsidRPr="00000000">
          <w:rPr>
            <w:color w:val="1155cc"/>
            <w:u w:val="single"/>
            <w:rtl w:val="0"/>
          </w:rPr>
          <w:t xml:space="preserve">https://www.gao.gov/products/gao-20-48g</w:t>
        </w:r>
      </w:hyperlink>
      <w:r w:rsidDel="00000000" w:rsidR="00000000" w:rsidRPr="00000000">
        <w:rPr>
          <w:rtl w:val="0"/>
        </w:rPr>
      </w:r>
    </w:p>
    <w:p w:rsidR="00000000" w:rsidDel="00000000" w:rsidP="00000000" w:rsidRDefault="00000000" w:rsidRPr="00000000" w14:paraId="00003CEF">
      <w:pPr>
        <w:numPr>
          <w:ilvl w:val="0"/>
          <w:numId w:val="19"/>
        </w:numPr>
        <w:ind w:left="720" w:hanging="360"/>
      </w:pPr>
      <w:r w:rsidDel="00000000" w:rsidR="00000000" w:rsidRPr="00000000">
        <w:rPr>
          <w:rtl w:val="0"/>
        </w:rPr>
        <w:t xml:space="preserve">Utilizzo: Best practices TRL assessment, readiness level validation criteria</w:t>
      </w:r>
    </w:p>
    <w:p w:rsidR="00000000" w:rsidDel="00000000" w:rsidP="00000000" w:rsidRDefault="00000000" w:rsidRPr="00000000" w14:paraId="00003CF0">
      <w:pPr>
        <w:numPr>
          <w:ilvl w:val="0"/>
          <w:numId w:val="19"/>
        </w:numPr>
        <w:ind w:left="720" w:hanging="360"/>
      </w:pPr>
      <w:r w:rsidDel="00000000" w:rsidR="00000000" w:rsidRPr="00000000">
        <w:rPr>
          <w:rtl w:val="0"/>
        </w:rPr>
        <w:t xml:space="preserve">Applicazione: TRL validation gates M+6, M+12</w:t>
      </w:r>
    </w:p>
    <w:p w:rsidR="00000000" w:rsidDel="00000000" w:rsidP="00000000" w:rsidRDefault="00000000" w:rsidRPr="00000000" w14:paraId="00003CF1">
      <w:pPr>
        <w:widowControl w:val="0"/>
        <w:rPr/>
      </w:pPr>
      <w:r w:rsidDel="00000000" w:rsidR="00000000" w:rsidRPr="00000000">
        <w:rPr>
          <w:rtl w:val="0"/>
        </w:rPr>
      </w:r>
    </w:p>
    <w:p w:rsidR="00000000" w:rsidDel="00000000" w:rsidP="00000000" w:rsidRDefault="00000000" w:rsidRPr="00000000" w14:paraId="00003CF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CF3">
      <w:pPr>
        <w:rPr/>
      </w:pPr>
      <w:r w:rsidDel="00000000" w:rsidR="00000000" w:rsidRPr="00000000">
        <w:rPr>
          <w:rtl w:val="0"/>
        </w:rPr>
        <w:t xml:space="preserve">2. NORMATIVE &amp; REGULATORY (Certificazione &amp; Compliance)</w:t>
      </w:r>
    </w:p>
    <w:p w:rsidR="00000000" w:rsidDel="00000000" w:rsidP="00000000" w:rsidRDefault="00000000" w:rsidRPr="00000000" w14:paraId="00003CF4">
      <w:pPr>
        <w:rPr/>
      </w:pPr>
      <w:r w:rsidDel="00000000" w:rsidR="00000000" w:rsidRPr="00000000">
        <w:rPr>
          <w:rtl w:val="0"/>
        </w:rPr>
        <w:t xml:space="preserve">2.1 EASA (European Union Aviation Safety Agency)</w:t>
      </w:r>
    </w:p>
    <w:p w:rsidR="00000000" w:rsidDel="00000000" w:rsidP="00000000" w:rsidRDefault="00000000" w:rsidRPr="00000000" w14:paraId="00003CF5">
      <w:pPr>
        <w:rPr/>
      </w:pPr>
      <w:r w:rsidDel="00000000" w:rsidR="00000000" w:rsidRPr="00000000">
        <w:rPr>
          <w:b w:val="1"/>
          <w:bCs w:val="1"/>
          <w:rtl w:val="0"/>
        </w:rPr>
        <w:t xml:space="preserve">EASA Certification Specifications CS-23 (Normal, Utility, Acrobatic, and Commuter Aeroplanes)</w:t>
      </w:r>
      <w:r w:rsidDel="00000000" w:rsidR="00000000" w:rsidRPr="00000000">
        <w:rPr>
          <w:rtl w:val="0"/>
        </w:rPr>
      </w:r>
    </w:p>
    <w:p w:rsidR="00000000" w:rsidDel="00000000" w:rsidP="00000000" w:rsidRDefault="00000000" w:rsidRPr="00000000" w14:paraId="00003CF6">
      <w:pPr>
        <w:widowControl w:val="0"/>
        <w:rPr/>
      </w:pPr>
      <w:r w:rsidDel="00000000" w:rsidR="00000000" w:rsidRPr="00000000">
        <w:rPr>
          <w:rtl w:val="0"/>
        </w:rPr>
      </w:r>
    </w:p>
    <w:p w:rsidR="00000000" w:rsidDel="00000000" w:rsidP="00000000" w:rsidRDefault="00000000" w:rsidRPr="00000000" w14:paraId="00003CF7">
      <w:pPr>
        <w:numPr>
          <w:ilvl w:val="0"/>
          <w:numId w:val="19"/>
        </w:numPr>
        <w:ind w:left="720" w:hanging="360"/>
      </w:pPr>
      <w:r w:rsidDel="00000000" w:rsidR="00000000" w:rsidRPr="00000000">
        <w:rPr>
          <w:rtl w:val="0"/>
        </w:rPr>
        <w:t xml:space="preserve">URL: </w:t>
      </w:r>
      <w:hyperlink r:id="rId85">
        <w:r w:rsidDel="00000000" w:rsidR="00000000" w:rsidRPr="00000000">
          <w:rPr>
            <w:color w:val="1155cc"/>
            <w:u w:val="single"/>
            <w:rtl w:val="0"/>
          </w:rPr>
          <w:t xml:space="preserve">https://www.easa.europa.eu/document-library/certification-specifications/cs-23-amendment-5</w:t>
        </w:r>
      </w:hyperlink>
      <w:r w:rsidDel="00000000" w:rsidR="00000000" w:rsidRPr="00000000">
        <w:rPr>
          <w:rtl w:val="0"/>
        </w:rPr>
      </w:r>
    </w:p>
    <w:p w:rsidR="00000000" w:rsidDel="00000000" w:rsidP="00000000" w:rsidRDefault="00000000" w:rsidRPr="00000000" w14:paraId="00003CF8">
      <w:pPr>
        <w:numPr>
          <w:ilvl w:val="0"/>
          <w:numId w:val="19"/>
        </w:numPr>
        <w:ind w:left="720" w:hanging="360"/>
      </w:pPr>
      <w:r w:rsidDel="00000000" w:rsidR="00000000" w:rsidRPr="00000000">
        <w:rPr>
          <w:rtl w:val="0"/>
        </w:rPr>
        <w:t xml:space="preserve">Utilizzo: Airworthiness standards baseline, Special Conditions precedents</w:t>
      </w:r>
    </w:p>
    <w:p w:rsidR="00000000" w:rsidDel="00000000" w:rsidP="00000000" w:rsidRDefault="00000000" w:rsidRPr="00000000" w14:paraId="00003CF9">
      <w:pPr>
        <w:numPr>
          <w:ilvl w:val="0"/>
          <w:numId w:val="19"/>
        </w:numPr>
        <w:ind w:left="720" w:hanging="360"/>
      </w:pPr>
      <w:r w:rsidDel="00000000" w:rsidR="00000000" w:rsidRPr="00000000">
        <w:rPr>
          <w:rtl w:val="0"/>
        </w:rPr>
        <w:t xml:space="preserve">Applicazione: Regulatory path 6A, 6B.4 (T-A1-SS04)</w:t>
      </w:r>
    </w:p>
    <w:p w:rsidR="00000000" w:rsidDel="00000000" w:rsidP="00000000" w:rsidRDefault="00000000" w:rsidRPr="00000000" w14:paraId="00003CFA">
      <w:pPr>
        <w:widowControl w:val="0"/>
        <w:rPr/>
      </w:pPr>
      <w:r w:rsidDel="00000000" w:rsidR="00000000" w:rsidRPr="00000000">
        <w:rPr>
          <w:rtl w:val="0"/>
        </w:rPr>
      </w:r>
    </w:p>
    <w:p w:rsidR="00000000" w:rsidDel="00000000" w:rsidP="00000000" w:rsidRDefault="00000000" w:rsidRPr="00000000" w14:paraId="00003CFB">
      <w:pPr>
        <w:rPr/>
      </w:pPr>
      <w:r w:rsidDel="00000000" w:rsidR="00000000" w:rsidRPr="00000000">
        <w:rPr>
          <w:b w:val="1"/>
          <w:bCs w:val="1"/>
          <w:rtl w:val="0"/>
        </w:rPr>
        <w:t xml:space="preserve">EASA Certification Specifications CS-25 (Large Aeroplanes)</w:t>
      </w:r>
      <w:r w:rsidDel="00000000" w:rsidR="00000000" w:rsidRPr="00000000">
        <w:rPr>
          <w:rtl w:val="0"/>
        </w:rPr>
      </w:r>
    </w:p>
    <w:p w:rsidR="00000000" w:rsidDel="00000000" w:rsidP="00000000" w:rsidRDefault="00000000" w:rsidRPr="00000000" w14:paraId="00003CFC">
      <w:pPr>
        <w:widowControl w:val="0"/>
        <w:rPr/>
      </w:pPr>
      <w:r w:rsidDel="00000000" w:rsidR="00000000" w:rsidRPr="00000000">
        <w:rPr>
          <w:rtl w:val="0"/>
        </w:rPr>
      </w:r>
    </w:p>
    <w:p w:rsidR="00000000" w:rsidDel="00000000" w:rsidP="00000000" w:rsidRDefault="00000000" w:rsidRPr="00000000" w14:paraId="00003CFD">
      <w:pPr>
        <w:numPr>
          <w:ilvl w:val="0"/>
          <w:numId w:val="19"/>
        </w:numPr>
        <w:ind w:left="720" w:hanging="360"/>
      </w:pPr>
      <w:r w:rsidDel="00000000" w:rsidR="00000000" w:rsidRPr="00000000">
        <w:rPr>
          <w:rtl w:val="0"/>
        </w:rPr>
        <w:t xml:space="preserve">URL: </w:t>
      </w:r>
      <w:hyperlink r:id="rId86">
        <w:r w:rsidDel="00000000" w:rsidR="00000000" w:rsidRPr="00000000">
          <w:rPr>
            <w:color w:val="1155cc"/>
            <w:u w:val="single"/>
            <w:rtl w:val="0"/>
          </w:rPr>
          <w:t xml:space="preserve">https://www.easa.europa.eu/document-library/certification-specifications/cs-25-amendment-27</w:t>
        </w:r>
      </w:hyperlink>
      <w:r w:rsidDel="00000000" w:rsidR="00000000" w:rsidRPr="00000000">
        <w:rPr>
          <w:rtl w:val="0"/>
        </w:rPr>
      </w:r>
    </w:p>
    <w:p w:rsidR="00000000" w:rsidDel="00000000" w:rsidP="00000000" w:rsidRDefault="00000000" w:rsidRPr="00000000" w14:paraId="00003CFE">
      <w:pPr>
        <w:numPr>
          <w:ilvl w:val="0"/>
          <w:numId w:val="19"/>
        </w:numPr>
        <w:ind w:left="720" w:hanging="360"/>
      </w:pPr>
      <w:r w:rsidDel="00000000" w:rsidR="00000000" w:rsidRPr="00000000">
        <w:rPr>
          <w:rtl w:val="0"/>
        </w:rPr>
        <w:t xml:space="preserve">Utilizzo: Safety assessment methodology, system design requirements</w:t>
      </w:r>
    </w:p>
    <w:p w:rsidR="00000000" w:rsidDel="00000000" w:rsidP="00000000" w:rsidRDefault="00000000" w:rsidRPr="00000000" w14:paraId="00003CFF">
      <w:pPr>
        <w:numPr>
          <w:ilvl w:val="0"/>
          <w:numId w:val="19"/>
        </w:numPr>
        <w:ind w:left="720" w:hanging="360"/>
      </w:pPr>
      <w:r w:rsidDel="00000000" w:rsidR="00000000" w:rsidRPr="00000000">
        <w:rPr>
          <w:rtl w:val="0"/>
        </w:rPr>
        <w:t xml:space="preserve">Applicazione: GCS SIL-2 architecture (6A.2, 6B.4)</w:t>
      </w:r>
    </w:p>
    <w:p w:rsidR="00000000" w:rsidDel="00000000" w:rsidP="00000000" w:rsidRDefault="00000000" w:rsidRPr="00000000" w14:paraId="00003D00">
      <w:pPr>
        <w:widowControl w:val="0"/>
        <w:rPr/>
      </w:pPr>
      <w:r w:rsidDel="00000000" w:rsidR="00000000" w:rsidRPr="00000000">
        <w:rPr>
          <w:rtl w:val="0"/>
        </w:rPr>
      </w:r>
    </w:p>
    <w:p w:rsidR="00000000" w:rsidDel="00000000" w:rsidP="00000000" w:rsidRDefault="00000000" w:rsidRPr="00000000" w14:paraId="00003D01">
      <w:pPr>
        <w:rPr/>
      </w:pPr>
      <w:r w:rsidDel="00000000" w:rsidR="00000000" w:rsidRPr="00000000">
        <w:rPr>
          <w:b w:val="1"/>
          <w:bCs w:val="1"/>
          <w:rtl w:val="0"/>
        </w:rPr>
        <w:t xml:space="preserve">EASA Special Conditions (Precedenti: Airbus A350, Boeing 787, UAV)</w:t>
      </w:r>
      <w:r w:rsidDel="00000000" w:rsidR="00000000" w:rsidRPr="00000000">
        <w:rPr>
          <w:rtl w:val="0"/>
        </w:rPr>
      </w:r>
    </w:p>
    <w:p w:rsidR="00000000" w:rsidDel="00000000" w:rsidP="00000000" w:rsidRDefault="00000000" w:rsidRPr="00000000" w14:paraId="00003D02">
      <w:pPr>
        <w:widowControl w:val="0"/>
        <w:rPr/>
      </w:pPr>
      <w:r w:rsidDel="00000000" w:rsidR="00000000" w:rsidRPr="00000000">
        <w:rPr>
          <w:rtl w:val="0"/>
        </w:rPr>
      </w:r>
    </w:p>
    <w:p w:rsidR="00000000" w:rsidDel="00000000" w:rsidP="00000000" w:rsidRDefault="00000000" w:rsidRPr="00000000" w14:paraId="00003D03">
      <w:pPr>
        <w:numPr>
          <w:ilvl w:val="0"/>
          <w:numId w:val="19"/>
        </w:numPr>
        <w:ind w:left="720" w:hanging="360"/>
      </w:pPr>
      <w:r w:rsidDel="00000000" w:rsidR="00000000" w:rsidRPr="00000000">
        <w:rPr>
          <w:rtl w:val="0"/>
        </w:rPr>
        <w:t xml:space="preserve">URL: </w:t>
      </w:r>
      <w:hyperlink r:id="rId87">
        <w:r w:rsidDel="00000000" w:rsidR="00000000" w:rsidRPr="00000000">
          <w:rPr>
            <w:color w:val="1155cc"/>
            <w:u w:val="single"/>
            <w:rtl w:val="0"/>
          </w:rPr>
          <w:t xml:space="preserve">https://www.easa.europa.eu/document-library/special-conditions</w:t>
        </w:r>
      </w:hyperlink>
      <w:r w:rsidDel="00000000" w:rsidR="00000000" w:rsidRPr="00000000">
        <w:rPr>
          <w:rtl w:val="0"/>
        </w:rPr>
      </w:r>
    </w:p>
    <w:p w:rsidR="00000000" w:rsidDel="00000000" w:rsidP="00000000" w:rsidRDefault="00000000" w:rsidRPr="00000000" w14:paraId="00003D04">
      <w:pPr>
        <w:numPr>
          <w:ilvl w:val="0"/>
          <w:numId w:val="19"/>
        </w:numPr>
        <w:ind w:left="720" w:hanging="360"/>
      </w:pPr>
      <w:r w:rsidDel="00000000" w:rsidR="00000000" w:rsidRPr="00000000">
        <w:rPr>
          <w:rtl w:val="0"/>
        </w:rPr>
        <w:t xml:space="preserve">Utilizzo: Non-standard aircraft certification pathway, HALE-specific requirements estimation</w:t>
      </w:r>
    </w:p>
    <w:p w:rsidR="00000000" w:rsidDel="00000000" w:rsidP="00000000" w:rsidRDefault="00000000" w:rsidRPr="00000000" w14:paraId="00003D05">
      <w:pPr>
        <w:numPr>
          <w:ilvl w:val="0"/>
          <w:numId w:val="19"/>
        </w:numPr>
        <w:ind w:left="720" w:hanging="360"/>
      </w:pPr>
      <w:r w:rsidDel="00000000" w:rsidR="00000000" w:rsidRPr="00000000">
        <w:rPr>
          <w:rtl w:val="0"/>
        </w:rPr>
        <w:t xml:space="preserve">Applicazione: EASA regulatory timeline 6B.4 (T-A1-SS04), OQ-6B-03</w:t>
      </w:r>
    </w:p>
    <w:p w:rsidR="00000000" w:rsidDel="00000000" w:rsidP="00000000" w:rsidRDefault="00000000" w:rsidRPr="00000000" w14:paraId="00003D06">
      <w:pPr>
        <w:widowControl w:val="0"/>
        <w:rPr/>
      </w:pPr>
      <w:r w:rsidDel="00000000" w:rsidR="00000000" w:rsidRPr="00000000">
        <w:rPr>
          <w:rtl w:val="0"/>
        </w:rPr>
      </w:r>
    </w:p>
    <w:p w:rsidR="00000000" w:rsidDel="00000000" w:rsidP="00000000" w:rsidRDefault="00000000" w:rsidRPr="00000000" w14:paraId="00003D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D08">
      <w:pPr>
        <w:rPr/>
      </w:pPr>
      <w:r w:rsidDel="00000000" w:rsidR="00000000" w:rsidRPr="00000000">
        <w:rPr>
          <w:rtl w:val="0"/>
        </w:rPr>
        <w:t xml:space="preserve">2.2 ICAO (International Civil Aviation Organization)</w:t>
      </w:r>
    </w:p>
    <w:p w:rsidR="00000000" w:rsidDel="00000000" w:rsidP="00000000" w:rsidRDefault="00000000" w:rsidRPr="00000000" w14:paraId="00003D09">
      <w:pPr>
        <w:rPr/>
      </w:pPr>
      <w:r w:rsidDel="00000000" w:rsidR="00000000" w:rsidRPr="00000000">
        <w:rPr>
          <w:b w:val="1"/>
          <w:bCs w:val="1"/>
          <w:rtl w:val="0"/>
        </w:rPr>
        <w:t xml:space="preserve">ICAO Annex 8: Airworthiness of Aircraft</w:t>
      </w:r>
      <w:r w:rsidDel="00000000" w:rsidR="00000000" w:rsidRPr="00000000">
        <w:rPr>
          <w:rtl w:val="0"/>
        </w:rPr>
      </w:r>
    </w:p>
    <w:p w:rsidR="00000000" w:rsidDel="00000000" w:rsidP="00000000" w:rsidRDefault="00000000" w:rsidRPr="00000000" w14:paraId="00003D0A">
      <w:pPr>
        <w:widowControl w:val="0"/>
        <w:rPr/>
      </w:pPr>
      <w:r w:rsidDel="00000000" w:rsidR="00000000" w:rsidRPr="00000000">
        <w:rPr>
          <w:rtl w:val="0"/>
        </w:rPr>
      </w:r>
    </w:p>
    <w:p w:rsidR="00000000" w:rsidDel="00000000" w:rsidP="00000000" w:rsidRDefault="00000000" w:rsidRPr="00000000" w14:paraId="00003D0B">
      <w:pPr>
        <w:numPr>
          <w:ilvl w:val="0"/>
          <w:numId w:val="19"/>
        </w:numPr>
        <w:ind w:left="720" w:hanging="360"/>
      </w:pPr>
      <w:r w:rsidDel="00000000" w:rsidR="00000000" w:rsidRPr="00000000">
        <w:rPr>
          <w:rtl w:val="0"/>
        </w:rPr>
        <w:t xml:space="preserve">URL: </w:t>
      </w:r>
      <w:hyperlink r:id="rId88">
        <w:r w:rsidDel="00000000" w:rsidR="00000000" w:rsidRPr="00000000">
          <w:rPr>
            <w:color w:val="1155cc"/>
            <w:u w:val="single"/>
            <w:rtl w:val="0"/>
          </w:rPr>
          <w:t xml:space="preserve">https://www.icao.int/safety/airnavigation/nationalitymarks/annexes_booklet_en.pdf</w:t>
        </w:r>
      </w:hyperlink>
      <w:r w:rsidDel="00000000" w:rsidR="00000000" w:rsidRPr="00000000">
        <w:rPr>
          <w:rtl w:val="0"/>
        </w:rPr>
      </w:r>
    </w:p>
    <w:p w:rsidR="00000000" w:rsidDel="00000000" w:rsidP="00000000" w:rsidRDefault="00000000" w:rsidRPr="00000000" w14:paraId="00003D0C">
      <w:pPr>
        <w:numPr>
          <w:ilvl w:val="0"/>
          <w:numId w:val="19"/>
        </w:numPr>
        <w:ind w:left="720" w:hanging="360"/>
      </w:pPr>
      <w:r w:rsidDel="00000000" w:rsidR="00000000" w:rsidRPr="00000000">
        <w:rPr>
          <w:rtl w:val="0"/>
        </w:rPr>
        <w:t xml:space="preserve">Utilizzo: International airworthiness standards, HALE applicability</w:t>
      </w:r>
    </w:p>
    <w:p w:rsidR="00000000" w:rsidDel="00000000" w:rsidP="00000000" w:rsidRDefault="00000000" w:rsidRPr="00000000" w14:paraId="00003D0D">
      <w:pPr>
        <w:numPr>
          <w:ilvl w:val="0"/>
          <w:numId w:val="19"/>
        </w:numPr>
        <w:ind w:left="720" w:hanging="360"/>
      </w:pPr>
      <w:r w:rsidDel="00000000" w:rsidR="00000000" w:rsidRPr="00000000">
        <w:rPr>
          <w:rtl w:val="0"/>
        </w:rPr>
        <w:t xml:space="preserve">Applicazione: Regulatory baseline HALE 6B.4</w:t>
      </w:r>
    </w:p>
    <w:p w:rsidR="00000000" w:rsidDel="00000000" w:rsidP="00000000" w:rsidRDefault="00000000" w:rsidRPr="00000000" w14:paraId="00003D0E">
      <w:pPr>
        <w:widowControl w:val="0"/>
        <w:rPr/>
      </w:pPr>
      <w:r w:rsidDel="00000000" w:rsidR="00000000" w:rsidRPr="00000000">
        <w:rPr>
          <w:rtl w:val="0"/>
        </w:rPr>
      </w:r>
    </w:p>
    <w:p w:rsidR="00000000" w:rsidDel="00000000" w:rsidP="00000000" w:rsidRDefault="00000000" w:rsidRPr="00000000" w14:paraId="00003D0F">
      <w:pPr>
        <w:rPr/>
      </w:pPr>
      <w:r w:rsidDel="00000000" w:rsidR="00000000" w:rsidRPr="00000000">
        <w:rPr>
          <w:b w:val="1"/>
          <w:bCs w:val="1"/>
          <w:rtl w:val="0"/>
        </w:rPr>
        <w:t xml:space="preserve">ICAO Annex 10 Vol III: Aeronautical Telecommunications - Communication Systems</w:t>
      </w:r>
      <w:r w:rsidDel="00000000" w:rsidR="00000000" w:rsidRPr="00000000">
        <w:rPr>
          <w:rtl w:val="0"/>
        </w:rPr>
      </w:r>
    </w:p>
    <w:p w:rsidR="00000000" w:rsidDel="00000000" w:rsidP="00000000" w:rsidRDefault="00000000" w:rsidRPr="00000000" w14:paraId="00003D10">
      <w:pPr>
        <w:widowControl w:val="0"/>
        <w:rPr/>
      </w:pPr>
      <w:r w:rsidDel="00000000" w:rsidR="00000000" w:rsidRPr="00000000">
        <w:rPr>
          <w:rtl w:val="0"/>
        </w:rPr>
      </w:r>
    </w:p>
    <w:p w:rsidR="00000000" w:rsidDel="00000000" w:rsidP="00000000" w:rsidRDefault="00000000" w:rsidRPr="00000000" w14:paraId="00003D11">
      <w:pPr>
        <w:numPr>
          <w:ilvl w:val="0"/>
          <w:numId w:val="19"/>
        </w:numPr>
        <w:ind w:left="720" w:hanging="360"/>
      </w:pPr>
      <w:r w:rsidDel="00000000" w:rsidR="00000000" w:rsidRPr="00000000">
        <w:rPr>
          <w:rtl w:val="0"/>
        </w:rPr>
        <w:t xml:space="preserve">URL: </w:t>
      </w:r>
      <w:hyperlink r:id="rId89">
        <w:r w:rsidDel="00000000" w:rsidR="00000000" w:rsidRPr="00000000">
          <w:rPr>
            <w:color w:val="1155cc"/>
            <w:u w:val="single"/>
            <w:rtl w:val="0"/>
          </w:rPr>
          <w:t xml:space="preserve">https://www.icao.int/safety/acp/Repository/Annex%2010_Vol%20III_7ed_Jul2018.pdf</w:t>
        </w:r>
      </w:hyperlink>
      <w:r w:rsidDel="00000000" w:rsidR="00000000" w:rsidRPr="00000000">
        <w:rPr>
          <w:rtl w:val="0"/>
        </w:rPr>
      </w:r>
    </w:p>
    <w:p w:rsidR="00000000" w:rsidDel="00000000" w:rsidP="00000000" w:rsidRDefault="00000000" w:rsidRPr="00000000" w14:paraId="00003D12">
      <w:pPr>
        <w:numPr>
          <w:ilvl w:val="0"/>
          <w:numId w:val="19"/>
        </w:numPr>
        <w:ind w:left="720" w:hanging="360"/>
      </w:pPr>
      <w:r w:rsidDel="00000000" w:rsidR="00000000" w:rsidRPr="00000000">
        <w:rPr>
          <w:rtl w:val="0"/>
        </w:rPr>
        <w:t xml:space="preserve">Utilizzo: Frequency coordination, C2 link regulatory requirements</w:t>
      </w:r>
    </w:p>
    <w:p w:rsidR="00000000" w:rsidDel="00000000" w:rsidP="00000000" w:rsidRDefault="00000000" w:rsidRPr="00000000" w14:paraId="00003D13">
      <w:pPr>
        <w:numPr>
          <w:ilvl w:val="0"/>
          <w:numId w:val="19"/>
        </w:numPr>
        <w:ind w:left="720" w:hanging="360"/>
      </w:pPr>
      <w:r w:rsidDel="00000000" w:rsidR="00000000" w:rsidRPr="00000000">
        <w:rPr>
          <w:rtl w:val="0"/>
        </w:rPr>
        <w:t xml:space="preserve">Applicazione: Spectrum allocation 6A.2, 6B.4 (T-A1-SS05)</w:t>
      </w:r>
    </w:p>
    <w:p w:rsidR="00000000" w:rsidDel="00000000" w:rsidP="00000000" w:rsidRDefault="00000000" w:rsidRPr="00000000" w14:paraId="00003D14">
      <w:pPr>
        <w:widowControl w:val="0"/>
        <w:rPr/>
      </w:pPr>
      <w:r w:rsidDel="00000000" w:rsidR="00000000" w:rsidRPr="00000000">
        <w:rPr>
          <w:rtl w:val="0"/>
        </w:rPr>
      </w:r>
    </w:p>
    <w:p w:rsidR="00000000" w:rsidDel="00000000" w:rsidP="00000000" w:rsidRDefault="00000000" w:rsidRPr="00000000" w14:paraId="00003D15">
      <w:pPr>
        <w:rPr/>
      </w:pPr>
      <w:r w:rsidDel="00000000" w:rsidR="00000000" w:rsidRPr="00000000">
        <w:rPr>
          <w:b w:val="1"/>
          <w:bCs w:val="1"/>
          <w:rtl w:val="0"/>
        </w:rPr>
        <w:t xml:space="preserve">ICAO RPAS Manual (Doc 10019)</w:t>
      </w:r>
      <w:r w:rsidDel="00000000" w:rsidR="00000000" w:rsidRPr="00000000">
        <w:rPr>
          <w:rtl w:val="0"/>
        </w:rPr>
      </w:r>
    </w:p>
    <w:p w:rsidR="00000000" w:rsidDel="00000000" w:rsidP="00000000" w:rsidRDefault="00000000" w:rsidRPr="00000000" w14:paraId="00003D16">
      <w:pPr>
        <w:widowControl w:val="0"/>
        <w:rPr/>
      </w:pPr>
      <w:r w:rsidDel="00000000" w:rsidR="00000000" w:rsidRPr="00000000">
        <w:rPr>
          <w:rtl w:val="0"/>
        </w:rPr>
      </w:r>
    </w:p>
    <w:p w:rsidR="00000000" w:rsidDel="00000000" w:rsidP="00000000" w:rsidRDefault="00000000" w:rsidRPr="00000000" w14:paraId="00003D17">
      <w:pPr>
        <w:numPr>
          <w:ilvl w:val="0"/>
          <w:numId w:val="19"/>
        </w:numPr>
        <w:ind w:left="720" w:hanging="360"/>
      </w:pPr>
      <w:r w:rsidDel="00000000" w:rsidR="00000000" w:rsidRPr="00000000">
        <w:rPr>
          <w:rtl w:val="0"/>
        </w:rPr>
        <w:t xml:space="preserve">URL: </w:t>
      </w:r>
      <w:hyperlink r:id="rId90">
        <w:r w:rsidDel="00000000" w:rsidR="00000000" w:rsidRPr="00000000">
          <w:rPr>
            <w:color w:val="1155cc"/>
            <w:u w:val="single"/>
            <w:rtl w:val="0"/>
          </w:rPr>
          <w:t xml:space="preserve">https://www.icao.int/safety/UA/Documents/ICAO%20Doc%2010019%20-%20RPAS%20Manual.pdf</w:t>
        </w:r>
      </w:hyperlink>
      <w:r w:rsidDel="00000000" w:rsidR="00000000" w:rsidRPr="00000000">
        <w:rPr>
          <w:rtl w:val="0"/>
        </w:rPr>
      </w:r>
    </w:p>
    <w:p w:rsidR="00000000" w:rsidDel="00000000" w:rsidP="00000000" w:rsidRDefault="00000000" w:rsidRPr="00000000" w14:paraId="00003D18">
      <w:pPr>
        <w:numPr>
          <w:ilvl w:val="0"/>
          <w:numId w:val="19"/>
        </w:numPr>
        <w:ind w:left="720" w:hanging="360"/>
      </w:pPr>
      <w:r w:rsidDel="00000000" w:rsidR="00000000" w:rsidRPr="00000000">
        <w:rPr>
          <w:rtl w:val="0"/>
        </w:rPr>
        <w:t xml:space="preserve">Utilizzo: Remotely Piloted Aircraft Systems operational standards</w:t>
      </w:r>
    </w:p>
    <w:p w:rsidR="00000000" w:rsidDel="00000000" w:rsidP="00000000" w:rsidRDefault="00000000" w:rsidRPr="00000000" w14:paraId="00003D19">
      <w:pPr>
        <w:numPr>
          <w:ilvl w:val="0"/>
          <w:numId w:val="19"/>
        </w:numPr>
        <w:ind w:left="720" w:hanging="360"/>
      </w:pPr>
      <w:r w:rsidDel="00000000" w:rsidR="00000000" w:rsidRPr="00000000">
        <w:rPr>
          <w:rtl w:val="0"/>
        </w:rPr>
        <w:t xml:space="preserve">Applicazione: GCS ops procedures 6A.2, regulatory compliance</w:t>
      </w:r>
    </w:p>
    <w:p w:rsidR="00000000" w:rsidDel="00000000" w:rsidP="00000000" w:rsidRDefault="00000000" w:rsidRPr="00000000" w14:paraId="00003D1A">
      <w:pPr>
        <w:widowControl w:val="0"/>
        <w:rPr/>
      </w:pPr>
      <w:r w:rsidDel="00000000" w:rsidR="00000000" w:rsidRPr="00000000">
        <w:rPr>
          <w:rtl w:val="0"/>
        </w:rPr>
      </w:r>
    </w:p>
    <w:p w:rsidR="00000000" w:rsidDel="00000000" w:rsidP="00000000" w:rsidRDefault="00000000" w:rsidRPr="00000000" w14:paraId="00003D1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D1C">
      <w:pPr>
        <w:rPr/>
      </w:pPr>
      <w:r w:rsidDel="00000000" w:rsidR="00000000" w:rsidRPr="00000000">
        <w:rPr>
          <w:rtl w:val="0"/>
        </w:rPr>
        <w:t xml:space="preserve">2.3 ITU (International Telecommunication Union)</w:t>
      </w:r>
    </w:p>
    <w:p w:rsidR="00000000" w:rsidDel="00000000" w:rsidP="00000000" w:rsidRDefault="00000000" w:rsidRPr="00000000" w14:paraId="00003D1D">
      <w:pPr>
        <w:rPr/>
      </w:pPr>
      <w:r w:rsidDel="00000000" w:rsidR="00000000" w:rsidRPr="00000000">
        <w:rPr>
          <w:b w:val="1"/>
          <w:bCs w:val="1"/>
          <w:rtl w:val="0"/>
        </w:rPr>
        <w:t xml:space="preserve">ITU Radio Regulations (2020 Edition)</w:t>
      </w:r>
      <w:r w:rsidDel="00000000" w:rsidR="00000000" w:rsidRPr="00000000">
        <w:rPr>
          <w:rtl w:val="0"/>
        </w:rPr>
      </w:r>
    </w:p>
    <w:p w:rsidR="00000000" w:rsidDel="00000000" w:rsidP="00000000" w:rsidRDefault="00000000" w:rsidRPr="00000000" w14:paraId="00003D1E">
      <w:pPr>
        <w:widowControl w:val="0"/>
        <w:rPr/>
      </w:pPr>
      <w:r w:rsidDel="00000000" w:rsidR="00000000" w:rsidRPr="00000000">
        <w:rPr>
          <w:rtl w:val="0"/>
        </w:rPr>
      </w:r>
    </w:p>
    <w:p w:rsidR="00000000" w:rsidDel="00000000" w:rsidP="00000000" w:rsidRDefault="00000000" w:rsidRPr="00000000" w14:paraId="00003D1F">
      <w:pPr>
        <w:numPr>
          <w:ilvl w:val="0"/>
          <w:numId w:val="19"/>
        </w:numPr>
        <w:ind w:left="720" w:hanging="360"/>
      </w:pPr>
      <w:r w:rsidDel="00000000" w:rsidR="00000000" w:rsidRPr="00000000">
        <w:rPr>
          <w:rtl w:val="0"/>
        </w:rPr>
        <w:t xml:space="preserve">URL: </w:t>
      </w:r>
      <w:hyperlink r:id="rId91">
        <w:r w:rsidDel="00000000" w:rsidR="00000000" w:rsidRPr="00000000">
          <w:rPr>
            <w:color w:val="1155cc"/>
            <w:u w:val="single"/>
            <w:rtl w:val="0"/>
          </w:rPr>
          <w:t xml:space="preserve">https://www.itu.int/pub/R-REG-RR</w:t>
        </w:r>
      </w:hyperlink>
      <w:r w:rsidDel="00000000" w:rsidR="00000000" w:rsidRPr="00000000">
        <w:rPr>
          <w:rtl w:val="0"/>
        </w:rPr>
      </w:r>
    </w:p>
    <w:p w:rsidR="00000000" w:rsidDel="00000000" w:rsidP="00000000" w:rsidRDefault="00000000" w:rsidRPr="00000000" w14:paraId="00003D20">
      <w:pPr>
        <w:numPr>
          <w:ilvl w:val="0"/>
          <w:numId w:val="19"/>
        </w:numPr>
        <w:ind w:left="720" w:hanging="360"/>
      </w:pPr>
      <w:r w:rsidDel="00000000" w:rsidR="00000000" w:rsidRPr="00000000">
        <w:rPr>
          <w:rtl w:val="0"/>
        </w:rPr>
        <w:t xml:space="preserve">Utilizzo: Frequency allocation procedures, spectrum coordination timeline</w:t>
      </w:r>
    </w:p>
    <w:p w:rsidR="00000000" w:rsidDel="00000000" w:rsidP="00000000" w:rsidRDefault="00000000" w:rsidRPr="00000000" w14:paraId="00003D21">
      <w:pPr>
        <w:numPr>
          <w:ilvl w:val="0"/>
          <w:numId w:val="19"/>
        </w:numPr>
        <w:ind w:left="720" w:hanging="360"/>
      </w:pPr>
      <w:r w:rsidDel="00000000" w:rsidR="00000000" w:rsidRPr="00000000">
        <w:rPr>
          <w:rtl w:val="0"/>
        </w:rPr>
        <w:t xml:space="preserve">Applicazione: Spectrum ITU 1.6 GHz coordination 6B.4 (T-A1-SS05), DG-05</w:t>
      </w:r>
    </w:p>
    <w:p w:rsidR="00000000" w:rsidDel="00000000" w:rsidP="00000000" w:rsidRDefault="00000000" w:rsidRPr="00000000" w14:paraId="00003D22">
      <w:pPr>
        <w:widowControl w:val="0"/>
        <w:rPr/>
      </w:pPr>
      <w:r w:rsidDel="00000000" w:rsidR="00000000" w:rsidRPr="00000000">
        <w:rPr>
          <w:rtl w:val="0"/>
        </w:rPr>
      </w:r>
    </w:p>
    <w:p w:rsidR="00000000" w:rsidDel="00000000" w:rsidP="00000000" w:rsidRDefault="00000000" w:rsidRPr="00000000" w14:paraId="00003D23">
      <w:pPr>
        <w:rPr/>
      </w:pPr>
      <w:r w:rsidDel="00000000" w:rsidR="00000000" w:rsidRPr="00000000">
        <w:rPr>
          <w:b w:val="1"/>
          <w:bCs w:val="1"/>
          <w:rtl w:val="0"/>
        </w:rPr>
        <w:t xml:space="preserve">ITU-R Recommendation M.2171: Characteristics of unmanned aircraft systems</w:t>
      </w:r>
      <w:r w:rsidDel="00000000" w:rsidR="00000000" w:rsidRPr="00000000">
        <w:rPr>
          <w:rtl w:val="0"/>
        </w:rPr>
      </w:r>
    </w:p>
    <w:p w:rsidR="00000000" w:rsidDel="00000000" w:rsidP="00000000" w:rsidRDefault="00000000" w:rsidRPr="00000000" w14:paraId="00003D24">
      <w:pPr>
        <w:widowControl w:val="0"/>
        <w:rPr/>
      </w:pPr>
      <w:r w:rsidDel="00000000" w:rsidR="00000000" w:rsidRPr="00000000">
        <w:rPr>
          <w:rtl w:val="0"/>
        </w:rPr>
      </w:r>
    </w:p>
    <w:p w:rsidR="00000000" w:rsidDel="00000000" w:rsidP="00000000" w:rsidRDefault="00000000" w:rsidRPr="00000000" w14:paraId="00003D25">
      <w:pPr>
        <w:numPr>
          <w:ilvl w:val="0"/>
          <w:numId w:val="19"/>
        </w:numPr>
        <w:ind w:left="720" w:hanging="360"/>
      </w:pPr>
      <w:r w:rsidDel="00000000" w:rsidR="00000000" w:rsidRPr="00000000">
        <w:rPr>
          <w:rtl w:val="0"/>
        </w:rPr>
        <w:t xml:space="preserve">URL: </w:t>
      </w:r>
      <w:hyperlink r:id="rId92">
        <w:r w:rsidDel="00000000" w:rsidR="00000000" w:rsidRPr="00000000">
          <w:rPr>
            <w:color w:val="1155cc"/>
            <w:u w:val="single"/>
            <w:rtl w:val="0"/>
          </w:rPr>
          <w:t xml:space="preserve">https://www.itu.int/rec/R-REC-M.2171/en</w:t>
        </w:r>
      </w:hyperlink>
      <w:r w:rsidDel="00000000" w:rsidR="00000000" w:rsidRPr="00000000">
        <w:rPr>
          <w:rtl w:val="0"/>
        </w:rPr>
      </w:r>
    </w:p>
    <w:p w:rsidR="00000000" w:rsidDel="00000000" w:rsidP="00000000" w:rsidRDefault="00000000" w:rsidRPr="00000000" w14:paraId="00003D26">
      <w:pPr>
        <w:numPr>
          <w:ilvl w:val="0"/>
          <w:numId w:val="19"/>
        </w:numPr>
        <w:ind w:left="720" w:hanging="360"/>
      </w:pPr>
      <w:r w:rsidDel="00000000" w:rsidR="00000000" w:rsidRPr="00000000">
        <w:rPr>
          <w:rtl w:val="0"/>
        </w:rPr>
        <w:t xml:space="preserve">Utilizzo: UAS spectrum requirements, interference mitigation</w:t>
      </w:r>
    </w:p>
    <w:p w:rsidR="00000000" w:rsidDel="00000000" w:rsidP="00000000" w:rsidRDefault="00000000" w:rsidRPr="00000000" w14:paraId="00003D27">
      <w:pPr>
        <w:numPr>
          <w:ilvl w:val="0"/>
          <w:numId w:val="19"/>
        </w:numPr>
        <w:ind w:left="720" w:hanging="360"/>
      </w:pPr>
      <w:r w:rsidDel="00000000" w:rsidR="00000000" w:rsidRPr="00000000">
        <w:rPr>
          <w:rtl w:val="0"/>
        </w:rPr>
        <w:t xml:space="preserve">Applicazione: C2 link design 6A.2, 6B.2</w:t>
      </w:r>
    </w:p>
    <w:p w:rsidR="00000000" w:rsidDel="00000000" w:rsidP="00000000" w:rsidRDefault="00000000" w:rsidRPr="00000000" w14:paraId="00003D28">
      <w:pPr>
        <w:widowControl w:val="0"/>
        <w:rPr/>
      </w:pPr>
      <w:r w:rsidDel="00000000" w:rsidR="00000000" w:rsidRPr="00000000">
        <w:rPr>
          <w:rtl w:val="0"/>
        </w:rPr>
      </w:r>
    </w:p>
    <w:p w:rsidR="00000000" w:rsidDel="00000000" w:rsidP="00000000" w:rsidRDefault="00000000" w:rsidRPr="00000000" w14:paraId="00003D29">
      <w:pPr>
        <w:rPr/>
      </w:pPr>
      <w:r w:rsidDel="00000000" w:rsidR="00000000" w:rsidRPr="00000000">
        <w:rPr>
          <w:b w:val="1"/>
          <w:bCs w:val="1"/>
          <w:rtl w:val="0"/>
        </w:rPr>
        <w:t xml:space="preserve">ITU-R Recommendation F.635: Frequency sharing between aeronautical mobile service</w:t>
      </w:r>
      <w:r w:rsidDel="00000000" w:rsidR="00000000" w:rsidRPr="00000000">
        <w:rPr>
          <w:rtl w:val="0"/>
        </w:rPr>
      </w:r>
    </w:p>
    <w:p w:rsidR="00000000" w:rsidDel="00000000" w:rsidP="00000000" w:rsidRDefault="00000000" w:rsidRPr="00000000" w14:paraId="00003D2A">
      <w:pPr>
        <w:widowControl w:val="0"/>
        <w:rPr/>
      </w:pPr>
      <w:r w:rsidDel="00000000" w:rsidR="00000000" w:rsidRPr="00000000">
        <w:rPr>
          <w:rtl w:val="0"/>
        </w:rPr>
      </w:r>
    </w:p>
    <w:p w:rsidR="00000000" w:rsidDel="00000000" w:rsidP="00000000" w:rsidRDefault="00000000" w:rsidRPr="00000000" w14:paraId="00003D2B">
      <w:pPr>
        <w:numPr>
          <w:ilvl w:val="0"/>
          <w:numId w:val="19"/>
        </w:numPr>
        <w:ind w:left="720" w:hanging="360"/>
      </w:pPr>
      <w:r w:rsidDel="00000000" w:rsidR="00000000" w:rsidRPr="00000000">
        <w:rPr>
          <w:rtl w:val="0"/>
        </w:rPr>
        <w:t xml:space="preserve">URL: </w:t>
      </w:r>
      <w:hyperlink r:id="rId93">
        <w:r w:rsidDel="00000000" w:rsidR="00000000" w:rsidRPr="00000000">
          <w:rPr>
            <w:color w:val="1155cc"/>
            <w:u w:val="single"/>
            <w:rtl w:val="0"/>
          </w:rPr>
          <w:t xml:space="preserve">https://www.itu.int/rec/R-REC-F.635/en</w:t>
        </w:r>
      </w:hyperlink>
      <w:r w:rsidDel="00000000" w:rsidR="00000000" w:rsidRPr="00000000">
        <w:rPr>
          <w:rtl w:val="0"/>
        </w:rPr>
      </w:r>
    </w:p>
    <w:p w:rsidR="00000000" w:rsidDel="00000000" w:rsidP="00000000" w:rsidRDefault="00000000" w:rsidRPr="00000000" w14:paraId="00003D2C">
      <w:pPr>
        <w:numPr>
          <w:ilvl w:val="0"/>
          <w:numId w:val="19"/>
        </w:numPr>
        <w:ind w:left="720" w:hanging="360"/>
      </w:pPr>
      <w:r w:rsidDel="00000000" w:rsidR="00000000" w:rsidRPr="00000000">
        <w:rPr>
          <w:rtl w:val="0"/>
        </w:rPr>
        <w:t xml:space="preserve">Utilizzo: Aeronautical frequency coordination</w:t>
      </w:r>
    </w:p>
    <w:p w:rsidR="00000000" w:rsidDel="00000000" w:rsidP="00000000" w:rsidRDefault="00000000" w:rsidRPr="00000000" w14:paraId="00003D2D">
      <w:pPr>
        <w:numPr>
          <w:ilvl w:val="0"/>
          <w:numId w:val="19"/>
        </w:numPr>
        <w:ind w:left="720" w:hanging="360"/>
      </w:pPr>
      <w:r w:rsidDel="00000000" w:rsidR="00000000" w:rsidRPr="00000000">
        <w:rPr>
          <w:rtl w:val="0"/>
        </w:rPr>
        <w:t xml:space="preserve">Applicazione: Spectrum fallback L-band 6B.4, OQ-6B-05</w:t>
      </w:r>
    </w:p>
    <w:p w:rsidR="00000000" w:rsidDel="00000000" w:rsidP="00000000" w:rsidRDefault="00000000" w:rsidRPr="00000000" w14:paraId="00003D2E">
      <w:pPr>
        <w:widowControl w:val="0"/>
        <w:rPr/>
      </w:pPr>
      <w:r w:rsidDel="00000000" w:rsidR="00000000" w:rsidRPr="00000000">
        <w:rPr>
          <w:rtl w:val="0"/>
        </w:rPr>
      </w:r>
    </w:p>
    <w:p w:rsidR="00000000" w:rsidDel="00000000" w:rsidP="00000000" w:rsidRDefault="00000000" w:rsidRPr="00000000" w14:paraId="00003D2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D30">
      <w:pPr>
        <w:rPr/>
      </w:pPr>
      <w:r w:rsidDel="00000000" w:rsidR="00000000" w:rsidRPr="00000000">
        <w:rPr>
          <w:rtl w:val="0"/>
        </w:rPr>
        <w:t xml:space="preserve">2.4 FAA (Federal Aviation Administration) - Precedenti Analogici</w:t>
      </w:r>
    </w:p>
    <w:p w:rsidR="00000000" w:rsidDel="00000000" w:rsidP="00000000" w:rsidRDefault="00000000" w:rsidRPr="00000000" w14:paraId="00003D31">
      <w:pPr>
        <w:rPr/>
      </w:pPr>
      <w:r w:rsidDel="00000000" w:rsidR="00000000" w:rsidRPr="00000000">
        <w:rPr>
          <w:b w:val="1"/>
          <w:bCs w:val="1"/>
          <w:rtl w:val="0"/>
        </w:rPr>
        <w:t xml:space="preserve">FAA Advisory Circular AC 25.1309-1A: System Design and Analysis</w:t>
      </w:r>
      <w:r w:rsidDel="00000000" w:rsidR="00000000" w:rsidRPr="00000000">
        <w:rPr>
          <w:rtl w:val="0"/>
        </w:rPr>
      </w:r>
    </w:p>
    <w:p w:rsidR="00000000" w:rsidDel="00000000" w:rsidP="00000000" w:rsidRDefault="00000000" w:rsidRPr="00000000" w14:paraId="00003D32">
      <w:pPr>
        <w:widowControl w:val="0"/>
        <w:rPr/>
      </w:pPr>
      <w:r w:rsidDel="00000000" w:rsidR="00000000" w:rsidRPr="00000000">
        <w:rPr>
          <w:rtl w:val="0"/>
        </w:rPr>
      </w:r>
    </w:p>
    <w:p w:rsidR="00000000" w:rsidDel="00000000" w:rsidP="00000000" w:rsidRDefault="00000000" w:rsidRPr="00000000" w14:paraId="00003D33">
      <w:pPr>
        <w:numPr>
          <w:ilvl w:val="0"/>
          <w:numId w:val="19"/>
        </w:numPr>
        <w:ind w:left="720" w:hanging="360"/>
      </w:pPr>
      <w:r w:rsidDel="00000000" w:rsidR="00000000" w:rsidRPr="00000000">
        <w:rPr>
          <w:rtl w:val="0"/>
        </w:rPr>
        <w:t xml:space="preserve">URL: </w:t>
      </w:r>
      <w:hyperlink r:id="rId94">
        <w:r w:rsidDel="00000000" w:rsidR="00000000" w:rsidRPr="00000000">
          <w:rPr>
            <w:color w:val="1155cc"/>
            <w:u w:val="single"/>
            <w:rtl w:val="0"/>
          </w:rPr>
          <w:t xml:space="preserve">https://www.faa.gov/regulations_policies/advisory_circulars/index.cfm/go/document.information/documentID/99705</w:t>
        </w:r>
      </w:hyperlink>
      <w:r w:rsidDel="00000000" w:rsidR="00000000" w:rsidRPr="00000000">
        <w:rPr>
          <w:rtl w:val="0"/>
        </w:rPr>
      </w:r>
    </w:p>
    <w:p w:rsidR="00000000" w:rsidDel="00000000" w:rsidP="00000000" w:rsidRDefault="00000000" w:rsidRPr="00000000" w14:paraId="00003D34">
      <w:pPr>
        <w:numPr>
          <w:ilvl w:val="0"/>
          <w:numId w:val="19"/>
        </w:numPr>
        <w:ind w:left="720" w:hanging="360"/>
      </w:pPr>
      <w:r w:rsidDel="00000000" w:rsidR="00000000" w:rsidRPr="00000000">
        <w:rPr>
          <w:rtl w:val="0"/>
        </w:rPr>
        <w:t xml:space="preserve">Utilizzo: Safety assessment principles, failure modes analysis</w:t>
      </w:r>
    </w:p>
    <w:p w:rsidR="00000000" w:rsidDel="00000000" w:rsidP="00000000" w:rsidRDefault="00000000" w:rsidRPr="00000000" w14:paraId="00003D35">
      <w:pPr>
        <w:numPr>
          <w:ilvl w:val="0"/>
          <w:numId w:val="19"/>
        </w:numPr>
        <w:ind w:left="720" w:hanging="360"/>
      </w:pPr>
      <w:r w:rsidDel="00000000" w:rsidR="00000000" w:rsidRPr="00000000">
        <w:rPr>
          <w:rtl w:val="0"/>
        </w:rPr>
        <w:t xml:space="preserve">Applicazione: GCS reliability 6A.2, 6B.4 (T-A1-SS09)</w:t>
      </w:r>
    </w:p>
    <w:p w:rsidR="00000000" w:rsidDel="00000000" w:rsidP="00000000" w:rsidRDefault="00000000" w:rsidRPr="00000000" w14:paraId="00003D36">
      <w:pPr>
        <w:widowControl w:val="0"/>
        <w:rPr/>
      </w:pPr>
      <w:r w:rsidDel="00000000" w:rsidR="00000000" w:rsidRPr="00000000">
        <w:rPr>
          <w:rtl w:val="0"/>
        </w:rPr>
      </w:r>
    </w:p>
    <w:p w:rsidR="00000000" w:rsidDel="00000000" w:rsidP="00000000" w:rsidRDefault="00000000" w:rsidRPr="00000000" w14:paraId="00003D37">
      <w:pPr>
        <w:rPr/>
      </w:pPr>
      <w:r w:rsidDel="00000000" w:rsidR="00000000" w:rsidRPr="00000000">
        <w:rPr>
          <w:b w:val="1"/>
          <w:bCs w:val="1"/>
          <w:rtl w:val="0"/>
        </w:rPr>
        <w:t xml:space="preserve">FAA Order 8110.4C: Type Certification Process</w:t>
      </w:r>
      <w:r w:rsidDel="00000000" w:rsidR="00000000" w:rsidRPr="00000000">
        <w:rPr>
          <w:rtl w:val="0"/>
        </w:rPr>
      </w:r>
    </w:p>
    <w:p w:rsidR="00000000" w:rsidDel="00000000" w:rsidP="00000000" w:rsidRDefault="00000000" w:rsidRPr="00000000" w14:paraId="00003D38">
      <w:pPr>
        <w:widowControl w:val="0"/>
        <w:rPr/>
      </w:pPr>
      <w:r w:rsidDel="00000000" w:rsidR="00000000" w:rsidRPr="00000000">
        <w:rPr>
          <w:rtl w:val="0"/>
        </w:rPr>
      </w:r>
    </w:p>
    <w:p w:rsidR="00000000" w:rsidDel="00000000" w:rsidP="00000000" w:rsidRDefault="00000000" w:rsidRPr="00000000" w14:paraId="00003D39">
      <w:pPr>
        <w:numPr>
          <w:ilvl w:val="0"/>
          <w:numId w:val="19"/>
        </w:numPr>
        <w:ind w:left="720" w:hanging="360"/>
      </w:pPr>
      <w:r w:rsidDel="00000000" w:rsidR="00000000" w:rsidRPr="00000000">
        <w:rPr>
          <w:rtl w:val="0"/>
        </w:rPr>
        <w:t xml:space="preserve">URL: </w:t>
      </w:r>
      <w:hyperlink r:id="rId95">
        <w:r w:rsidDel="00000000" w:rsidR="00000000" w:rsidRPr="00000000">
          <w:rPr>
            <w:color w:val="1155cc"/>
            <w:u w:val="single"/>
            <w:rtl w:val="0"/>
          </w:rPr>
          <w:t xml:space="preserve">https://www.faa.gov/regulations_policies/orders_notices/index.cfm/go/document.information/documentNumber/8110.4</w:t>
        </w:r>
      </w:hyperlink>
      <w:r w:rsidDel="00000000" w:rsidR="00000000" w:rsidRPr="00000000">
        <w:rPr>
          <w:rtl w:val="0"/>
        </w:rPr>
      </w:r>
    </w:p>
    <w:p w:rsidR="00000000" w:rsidDel="00000000" w:rsidP="00000000" w:rsidRDefault="00000000" w:rsidRPr="00000000" w14:paraId="00003D3A">
      <w:pPr>
        <w:numPr>
          <w:ilvl w:val="0"/>
          <w:numId w:val="19"/>
        </w:numPr>
        <w:ind w:left="720" w:hanging="360"/>
      </w:pPr>
      <w:r w:rsidDel="00000000" w:rsidR="00000000" w:rsidRPr="00000000">
        <w:rPr>
          <w:rtl w:val="0"/>
        </w:rPr>
        <w:t xml:space="preserve">Utilizzo: Certification decision gates analogy, flight test requirements</w:t>
      </w:r>
    </w:p>
    <w:p w:rsidR="00000000" w:rsidDel="00000000" w:rsidP="00000000" w:rsidRDefault="00000000" w:rsidRPr="00000000" w14:paraId="00003D3B">
      <w:pPr>
        <w:numPr>
          <w:ilvl w:val="0"/>
          <w:numId w:val="19"/>
        </w:numPr>
        <w:ind w:left="720" w:hanging="360"/>
      </w:pPr>
      <w:r w:rsidDel="00000000" w:rsidR="00000000" w:rsidRPr="00000000">
        <w:rPr>
          <w:rtl w:val="0"/>
        </w:rPr>
        <w:t xml:space="preserve">Applicazione: Decision gate criteria 6B.5</w:t>
      </w:r>
    </w:p>
    <w:p w:rsidR="00000000" w:rsidDel="00000000" w:rsidP="00000000" w:rsidRDefault="00000000" w:rsidRPr="00000000" w14:paraId="00003D3C">
      <w:pPr>
        <w:widowControl w:val="0"/>
        <w:rPr/>
      </w:pPr>
      <w:r w:rsidDel="00000000" w:rsidR="00000000" w:rsidRPr="00000000">
        <w:rPr>
          <w:rtl w:val="0"/>
        </w:rPr>
      </w:r>
    </w:p>
    <w:p w:rsidR="00000000" w:rsidDel="00000000" w:rsidP="00000000" w:rsidRDefault="00000000" w:rsidRPr="00000000" w14:paraId="00003D3D">
      <w:pPr>
        <w:rPr/>
      </w:pPr>
      <w:r w:rsidDel="00000000" w:rsidR="00000000" w:rsidRPr="00000000">
        <w:rPr>
          <w:b w:val="1"/>
          <w:bCs w:val="1"/>
          <w:rtl w:val="0"/>
        </w:rPr>
        <w:t xml:space="preserve">FAA Special Conditions SC 23-050: Unconventional Aircraft</w:t>
      </w:r>
      <w:r w:rsidDel="00000000" w:rsidR="00000000" w:rsidRPr="00000000">
        <w:rPr>
          <w:rtl w:val="0"/>
        </w:rPr>
      </w:r>
    </w:p>
    <w:p w:rsidR="00000000" w:rsidDel="00000000" w:rsidP="00000000" w:rsidRDefault="00000000" w:rsidRPr="00000000" w14:paraId="00003D3E">
      <w:pPr>
        <w:widowControl w:val="0"/>
        <w:rPr/>
      </w:pPr>
      <w:r w:rsidDel="00000000" w:rsidR="00000000" w:rsidRPr="00000000">
        <w:rPr>
          <w:rtl w:val="0"/>
        </w:rPr>
      </w:r>
    </w:p>
    <w:p w:rsidR="00000000" w:rsidDel="00000000" w:rsidP="00000000" w:rsidRDefault="00000000" w:rsidRPr="00000000" w14:paraId="00003D3F">
      <w:pPr>
        <w:numPr>
          <w:ilvl w:val="0"/>
          <w:numId w:val="19"/>
        </w:numPr>
        <w:ind w:left="720" w:hanging="360"/>
      </w:pPr>
      <w:r w:rsidDel="00000000" w:rsidR="00000000" w:rsidRPr="00000000">
        <w:rPr>
          <w:rtl w:val="0"/>
        </w:rPr>
        <w:t xml:space="preserve">Precedente: Pipistrel Alpha Electro (electric aircraft certification 2018)</w:t>
      </w:r>
    </w:p>
    <w:p w:rsidR="00000000" w:rsidDel="00000000" w:rsidP="00000000" w:rsidRDefault="00000000" w:rsidRPr="00000000" w14:paraId="00003D40">
      <w:pPr>
        <w:numPr>
          <w:ilvl w:val="0"/>
          <w:numId w:val="19"/>
        </w:numPr>
        <w:ind w:left="720" w:hanging="360"/>
      </w:pPr>
      <w:r w:rsidDel="00000000" w:rsidR="00000000" w:rsidRPr="00000000">
        <w:rPr>
          <w:rtl w:val="0"/>
        </w:rPr>
        <w:t xml:space="preserve">Utilizzo: Electric propulsion certification precedent</w:t>
      </w:r>
    </w:p>
    <w:p w:rsidR="00000000" w:rsidDel="00000000" w:rsidP="00000000" w:rsidRDefault="00000000" w:rsidRPr="00000000" w14:paraId="00003D41">
      <w:pPr>
        <w:numPr>
          <w:ilvl w:val="0"/>
          <w:numId w:val="19"/>
        </w:numPr>
        <w:ind w:left="720" w:hanging="360"/>
      </w:pPr>
      <w:r w:rsidDel="00000000" w:rsidR="00000000" w:rsidRPr="00000000">
        <w:rPr>
          <w:rtl w:val="0"/>
        </w:rPr>
        <w:t xml:space="preserve">Applicazione: VTOL battery certification 6A.4</w:t>
      </w:r>
    </w:p>
    <w:p w:rsidR="00000000" w:rsidDel="00000000" w:rsidP="00000000" w:rsidRDefault="00000000" w:rsidRPr="00000000" w14:paraId="00003D42">
      <w:pPr>
        <w:widowControl w:val="0"/>
        <w:rPr/>
      </w:pPr>
      <w:r w:rsidDel="00000000" w:rsidR="00000000" w:rsidRPr="00000000">
        <w:rPr>
          <w:rtl w:val="0"/>
        </w:rPr>
      </w:r>
    </w:p>
    <w:p w:rsidR="00000000" w:rsidDel="00000000" w:rsidP="00000000" w:rsidRDefault="00000000" w:rsidRPr="00000000" w14:paraId="00003D4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D44">
      <w:pPr>
        <w:rPr/>
      </w:pPr>
      <w:r w:rsidDel="00000000" w:rsidR="00000000" w:rsidRPr="00000000">
        <w:rPr>
          <w:rtl w:val="0"/>
        </w:rPr>
        <w:t xml:space="preserve">3. TECHNICAL HERITAGE &amp; PRECEDENTI HALE</w:t>
      </w:r>
    </w:p>
    <w:p w:rsidR="00000000" w:rsidDel="00000000" w:rsidP="00000000" w:rsidRDefault="00000000" w:rsidRPr="00000000" w14:paraId="00003D45">
      <w:pPr>
        <w:rPr/>
      </w:pPr>
      <w:r w:rsidDel="00000000" w:rsidR="00000000" w:rsidRPr="00000000">
        <w:rPr>
          <w:rtl w:val="0"/>
        </w:rPr>
        <w:t xml:space="preserve">3.1 NASA Pathfinder / Pathfinder Plus</w:t>
      </w:r>
    </w:p>
    <w:p w:rsidR="00000000" w:rsidDel="00000000" w:rsidP="00000000" w:rsidRDefault="00000000" w:rsidRPr="00000000" w14:paraId="00003D46">
      <w:pPr>
        <w:rPr/>
      </w:pPr>
      <w:r w:rsidDel="00000000" w:rsidR="00000000" w:rsidRPr="00000000">
        <w:rPr>
          <w:b w:val="1"/>
          <w:bCs w:val="1"/>
          <w:rtl w:val="0"/>
        </w:rPr>
        <w:t xml:space="preserve">NASA TM 2012-217234: "Pathfinder and Pathfinder Plus High Altitude Aircraft Development"</w:t>
      </w:r>
      <w:r w:rsidDel="00000000" w:rsidR="00000000" w:rsidRPr="00000000">
        <w:rPr>
          <w:rtl w:val="0"/>
        </w:rPr>
      </w:r>
    </w:p>
    <w:p w:rsidR="00000000" w:rsidDel="00000000" w:rsidP="00000000" w:rsidRDefault="00000000" w:rsidRPr="00000000" w14:paraId="00003D47">
      <w:pPr>
        <w:widowControl w:val="0"/>
        <w:rPr/>
      </w:pPr>
      <w:r w:rsidDel="00000000" w:rsidR="00000000" w:rsidRPr="00000000">
        <w:rPr>
          <w:rtl w:val="0"/>
        </w:rPr>
      </w:r>
    </w:p>
    <w:p w:rsidR="00000000" w:rsidDel="00000000" w:rsidP="00000000" w:rsidRDefault="00000000" w:rsidRPr="00000000" w14:paraId="00003D48">
      <w:pPr>
        <w:numPr>
          <w:ilvl w:val="0"/>
          <w:numId w:val="19"/>
        </w:numPr>
        <w:ind w:left="720" w:hanging="360"/>
      </w:pPr>
      <w:r w:rsidDel="00000000" w:rsidR="00000000" w:rsidRPr="00000000">
        <w:rPr>
          <w:rtl w:val="0"/>
        </w:rPr>
        <w:t xml:space="preserve">URL: </w:t>
      </w:r>
      <w:hyperlink r:id="rId96">
        <w:r w:rsidDel="00000000" w:rsidR="00000000" w:rsidRPr="00000000">
          <w:rPr>
            <w:color w:val="1155cc"/>
            <w:u w:val="single"/>
            <w:rtl w:val="0"/>
          </w:rPr>
          <w:t xml:space="preserve">https://ntrs.nasa.gov/citations/20120013534</w:t>
        </w:r>
      </w:hyperlink>
      <w:r w:rsidDel="00000000" w:rsidR="00000000" w:rsidRPr="00000000">
        <w:rPr>
          <w:rtl w:val="0"/>
        </w:rPr>
      </w:r>
    </w:p>
    <w:p w:rsidR="00000000" w:rsidDel="00000000" w:rsidP="00000000" w:rsidRDefault="00000000" w:rsidRPr="00000000" w14:paraId="00003D49">
      <w:pPr>
        <w:numPr>
          <w:ilvl w:val="0"/>
          <w:numId w:val="19"/>
        </w:numPr>
        <w:ind w:left="720" w:hanging="360"/>
      </w:pPr>
      <w:r w:rsidDel="00000000" w:rsidR="00000000" w:rsidRPr="00000000">
        <w:rPr>
          <w:rtl w:val="0"/>
        </w:rPr>
        <w:t xml:space="preserve">Utilizzo: HALE design heritage, flutter analysis, solar power performance, structural challenges</w:t>
      </w:r>
    </w:p>
    <w:p w:rsidR="00000000" w:rsidDel="00000000" w:rsidP="00000000" w:rsidRDefault="00000000" w:rsidRPr="00000000" w14:paraId="00003D4A">
      <w:pPr>
        <w:numPr>
          <w:ilvl w:val="0"/>
          <w:numId w:val="19"/>
        </w:numPr>
        <w:ind w:left="720" w:hanging="360"/>
      </w:pPr>
      <w:r w:rsidDel="00000000" w:rsidR="00000000" w:rsidRPr="00000000">
        <w:rPr>
          <w:rtl w:val="0"/>
        </w:rPr>
        <w:t xml:space="preserve">Applicazione: Flutter margin 6B.4 (T-A1-SS02), aeroelasticity baseline</w:t>
      </w:r>
    </w:p>
    <w:p w:rsidR="00000000" w:rsidDel="00000000" w:rsidP="00000000" w:rsidRDefault="00000000" w:rsidRPr="00000000" w14:paraId="00003D4B">
      <w:pPr>
        <w:widowControl w:val="0"/>
        <w:rPr/>
      </w:pPr>
      <w:r w:rsidDel="00000000" w:rsidR="00000000" w:rsidRPr="00000000">
        <w:rPr>
          <w:rtl w:val="0"/>
        </w:rPr>
      </w:r>
    </w:p>
    <w:p w:rsidR="00000000" w:rsidDel="00000000" w:rsidP="00000000" w:rsidRDefault="00000000" w:rsidRPr="00000000" w14:paraId="00003D4C">
      <w:pPr>
        <w:rPr/>
      </w:pPr>
      <w:r w:rsidDel="00000000" w:rsidR="00000000" w:rsidRPr="00000000">
        <w:rPr>
          <w:b w:val="1"/>
          <w:bCs w:val="1"/>
          <w:rtl w:val="0"/>
        </w:rPr>
        <w:t xml:space="preserve">NASA Conference Publication 10076: "Solar-Powered Aircraft Systems"</w:t>
      </w:r>
      <w:r w:rsidDel="00000000" w:rsidR="00000000" w:rsidRPr="00000000">
        <w:rPr>
          <w:rtl w:val="0"/>
        </w:rPr>
      </w:r>
    </w:p>
    <w:p w:rsidR="00000000" w:rsidDel="00000000" w:rsidP="00000000" w:rsidRDefault="00000000" w:rsidRPr="00000000" w14:paraId="00003D4D">
      <w:pPr>
        <w:widowControl w:val="0"/>
        <w:rPr/>
      </w:pPr>
      <w:r w:rsidDel="00000000" w:rsidR="00000000" w:rsidRPr="00000000">
        <w:rPr>
          <w:rtl w:val="0"/>
        </w:rPr>
      </w:r>
    </w:p>
    <w:p w:rsidR="00000000" w:rsidDel="00000000" w:rsidP="00000000" w:rsidRDefault="00000000" w:rsidRPr="00000000" w14:paraId="00003D4E">
      <w:pPr>
        <w:numPr>
          <w:ilvl w:val="0"/>
          <w:numId w:val="19"/>
        </w:numPr>
        <w:ind w:left="720" w:hanging="360"/>
      </w:pPr>
      <w:r w:rsidDel="00000000" w:rsidR="00000000" w:rsidRPr="00000000">
        <w:rPr>
          <w:rtl w:val="0"/>
        </w:rPr>
        <w:t xml:space="preserve">URL: </w:t>
      </w:r>
      <w:hyperlink r:id="rId97">
        <w:r w:rsidDel="00000000" w:rsidR="00000000" w:rsidRPr="00000000">
          <w:rPr>
            <w:color w:val="1155cc"/>
            <w:u w:val="single"/>
            <w:rtl w:val="0"/>
          </w:rPr>
          <w:t xml:space="preserve">https://ntrs.nasa.gov/citations/19920013065</w:t>
        </w:r>
      </w:hyperlink>
      <w:r w:rsidDel="00000000" w:rsidR="00000000" w:rsidRPr="00000000">
        <w:rPr>
          <w:rtl w:val="0"/>
        </w:rPr>
      </w:r>
    </w:p>
    <w:p w:rsidR="00000000" w:rsidDel="00000000" w:rsidP="00000000" w:rsidRDefault="00000000" w:rsidRPr="00000000" w14:paraId="00003D4F">
      <w:pPr>
        <w:numPr>
          <w:ilvl w:val="0"/>
          <w:numId w:val="19"/>
        </w:numPr>
        <w:ind w:left="720" w:hanging="360"/>
      </w:pPr>
      <w:r w:rsidDel="00000000" w:rsidR="00000000" w:rsidRPr="00000000">
        <w:rPr>
          <w:rtl w:val="0"/>
        </w:rPr>
        <w:t xml:space="preserve">Utilizzo: Solar array sizing methodology, energy budget models</w:t>
      </w:r>
    </w:p>
    <w:p w:rsidR="00000000" w:rsidDel="00000000" w:rsidP="00000000" w:rsidRDefault="00000000" w:rsidRPr="00000000" w14:paraId="00003D50">
      <w:pPr>
        <w:numPr>
          <w:ilvl w:val="0"/>
          <w:numId w:val="19"/>
        </w:numPr>
        <w:ind w:left="720" w:hanging="360"/>
      </w:pPr>
      <w:r w:rsidDel="00000000" w:rsidR="00000000" w:rsidRPr="00000000">
        <w:rPr>
          <w:rtl w:val="0"/>
        </w:rPr>
        <w:t xml:space="preserve">Applicazione: Energy budget HALE 6B.3</w:t>
      </w:r>
    </w:p>
    <w:p w:rsidR="00000000" w:rsidDel="00000000" w:rsidP="00000000" w:rsidRDefault="00000000" w:rsidRPr="00000000" w14:paraId="00003D51">
      <w:pPr>
        <w:widowControl w:val="0"/>
        <w:rPr/>
      </w:pPr>
      <w:r w:rsidDel="00000000" w:rsidR="00000000" w:rsidRPr="00000000">
        <w:rPr>
          <w:rtl w:val="0"/>
        </w:rPr>
      </w:r>
    </w:p>
    <w:p w:rsidR="00000000" w:rsidDel="00000000" w:rsidP="00000000" w:rsidRDefault="00000000" w:rsidRPr="00000000" w14:paraId="00003D5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D53">
      <w:pPr>
        <w:rPr/>
      </w:pPr>
      <w:r w:rsidDel="00000000" w:rsidR="00000000" w:rsidRPr="00000000">
        <w:rPr>
          <w:rtl w:val="0"/>
        </w:rPr>
        <w:t xml:space="preserve">3.2 Airbus Zephyr</w:t>
      </w:r>
    </w:p>
    <w:p w:rsidR="00000000" w:rsidDel="00000000" w:rsidP="00000000" w:rsidRDefault="00000000" w:rsidRPr="00000000" w14:paraId="00003D54">
      <w:pPr>
        <w:rPr/>
      </w:pPr>
      <w:r w:rsidDel="00000000" w:rsidR="00000000" w:rsidRPr="00000000">
        <w:rPr>
          <w:b w:val="1"/>
          <w:bCs w:val="1"/>
          <w:rtl w:val="0"/>
        </w:rPr>
        <w:t xml:space="preserve">Airbus Zephyr HALE UAV Program (2018-2024 Public Domain Data)</w:t>
      </w:r>
      <w:r w:rsidDel="00000000" w:rsidR="00000000" w:rsidRPr="00000000">
        <w:rPr>
          <w:rtl w:val="0"/>
        </w:rPr>
      </w:r>
    </w:p>
    <w:p w:rsidR="00000000" w:rsidDel="00000000" w:rsidP="00000000" w:rsidRDefault="00000000" w:rsidRPr="00000000" w14:paraId="00003D55">
      <w:pPr>
        <w:widowControl w:val="0"/>
        <w:rPr/>
      </w:pPr>
      <w:r w:rsidDel="00000000" w:rsidR="00000000" w:rsidRPr="00000000">
        <w:rPr>
          <w:rtl w:val="0"/>
        </w:rPr>
      </w:r>
    </w:p>
    <w:p w:rsidR="00000000" w:rsidDel="00000000" w:rsidP="00000000" w:rsidRDefault="00000000" w:rsidRPr="00000000" w14:paraId="00003D56">
      <w:pPr>
        <w:numPr>
          <w:ilvl w:val="0"/>
          <w:numId w:val="19"/>
        </w:numPr>
        <w:ind w:left="720" w:hanging="360"/>
      </w:pPr>
      <w:r w:rsidDel="00000000" w:rsidR="00000000" w:rsidRPr="00000000">
        <w:rPr>
          <w:rtl w:val="0"/>
        </w:rPr>
        <w:t xml:space="preserve">Sources: Airbus Defence &amp; Space press releases, aviation publications</w:t>
      </w:r>
    </w:p>
    <w:p w:rsidR="00000000" w:rsidDel="00000000" w:rsidP="00000000" w:rsidRDefault="00000000" w:rsidRPr="00000000" w14:paraId="00003D57">
      <w:pPr>
        <w:numPr>
          <w:ilvl w:val="0"/>
          <w:numId w:val="19"/>
        </w:numPr>
        <w:ind w:left="720" w:hanging="360"/>
      </w:pPr>
      <w:r w:rsidDel="00000000" w:rsidR="00000000" w:rsidRPr="00000000">
        <w:rPr>
          <w:rtl w:val="0"/>
        </w:rPr>
        <w:t xml:space="preserve">URL: </w:t>
      </w:r>
      <w:hyperlink r:id="rId98">
        <w:r w:rsidDel="00000000" w:rsidR="00000000" w:rsidRPr="00000000">
          <w:rPr>
            <w:color w:val="1155cc"/>
            <w:u w:val="single"/>
            <w:rtl w:val="0"/>
          </w:rPr>
          <w:t xml:space="preserve">https://www.airbus.com/en/products-services/defence/uas/zephyr</w:t>
        </w:r>
      </w:hyperlink>
      <w:r w:rsidDel="00000000" w:rsidR="00000000" w:rsidRPr="00000000">
        <w:rPr>
          <w:rtl w:val="0"/>
        </w:rPr>
      </w:r>
    </w:p>
    <w:p w:rsidR="00000000" w:rsidDel="00000000" w:rsidP="00000000" w:rsidRDefault="00000000" w:rsidRPr="00000000" w14:paraId="00003D58">
      <w:pPr>
        <w:numPr>
          <w:ilvl w:val="0"/>
          <w:numId w:val="19"/>
        </w:numPr>
        <w:ind w:left="720" w:hanging="360"/>
      </w:pPr>
      <w:r w:rsidDel="00000000" w:rsidR="00000000" w:rsidRPr="00000000">
        <w:rPr>
          <w:rtl w:val="0"/>
        </w:rPr>
        <w:t xml:space="preserve">Utilizzo: HALE operational precedent, endurance records (25+ days), regulatory pathway (UK CAA), composite wing design</w:t>
      </w:r>
    </w:p>
    <w:p w:rsidR="00000000" w:rsidDel="00000000" w:rsidP="00000000" w:rsidRDefault="00000000" w:rsidRPr="00000000" w14:paraId="00003D59">
      <w:pPr>
        <w:numPr>
          <w:ilvl w:val="0"/>
          <w:numId w:val="19"/>
        </w:numPr>
        <w:ind w:left="720" w:hanging="360"/>
      </w:pPr>
      <w:r w:rsidDel="00000000" w:rsidR="00000000" w:rsidRPr="00000000">
        <w:rPr>
          <w:rtl w:val="0"/>
        </w:rPr>
        <w:t xml:space="preserve">Applicazione: TRL benchmarking 6B.3, certification timeline 6B.4 (ASS-6B-03), composite fatigue 6B.4 (T-A1-SS06)</w:t>
      </w:r>
    </w:p>
    <w:p w:rsidR="00000000" w:rsidDel="00000000" w:rsidP="00000000" w:rsidRDefault="00000000" w:rsidRPr="00000000" w14:paraId="00003D5A">
      <w:pPr>
        <w:widowControl w:val="0"/>
        <w:rPr/>
      </w:pPr>
      <w:r w:rsidDel="00000000" w:rsidR="00000000" w:rsidRPr="00000000">
        <w:rPr>
          <w:rtl w:val="0"/>
        </w:rPr>
      </w:r>
    </w:p>
    <w:p w:rsidR="00000000" w:rsidDel="00000000" w:rsidP="00000000" w:rsidRDefault="00000000" w:rsidRPr="00000000" w14:paraId="00003D5B">
      <w:pPr>
        <w:rPr/>
      </w:pPr>
      <w:r w:rsidDel="00000000" w:rsidR="00000000" w:rsidRPr="00000000">
        <w:rPr>
          <w:b w:val="1"/>
          <w:bCs w:val="1"/>
          <w:rtl w:val="0"/>
        </w:rPr>
        <w:t xml:space="preserve">Zephyr S Technical Specifications (Public Domain)</w:t>
      </w:r>
      <w:r w:rsidDel="00000000" w:rsidR="00000000" w:rsidRPr="00000000">
        <w:rPr>
          <w:rtl w:val="0"/>
        </w:rPr>
      </w:r>
    </w:p>
    <w:p w:rsidR="00000000" w:rsidDel="00000000" w:rsidP="00000000" w:rsidRDefault="00000000" w:rsidRPr="00000000" w14:paraId="00003D5C">
      <w:pPr>
        <w:widowControl w:val="0"/>
        <w:rPr/>
      </w:pPr>
      <w:r w:rsidDel="00000000" w:rsidR="00000000" w:rsidRPr="00000000">
        <w:rPr>
          <w:rtl w:val="0"/>
        </w:rPr>
      </w:r>
    </w:p>
    <w:p w:rsidR="00000000" w:rsidDel="00000000" w:rsidP="00000000" w:rsidRDefault="00000000" w:rsidRPr="00000000" w14:paraId="00003D5D">
      <w:pPr>
        <w:numPr>
          <w:ilvl w:val="0"/>
          <w:numId w:val="19"/>
        </w:numPr>
        <w:ind w:left="720" w:hanging="360"/>
      </w:pPr>
      <w:r w:rsidDel="00000000" w:rsidR="00000000" w:rsidRPr="00000000">
        <w:rPr>
          <w:rtl w:val="0"/>
        </w:rPr>
        <w:t xml:space="preserve">Wingspan: 25 m, endurance: 45 days target, altitude: 21+ km</w:t>
      </w:r>
    </w:p>
    <w:p w:rsidR="00000000" w:rsidDel="00000000" w:rsidP="00000000" w:rsidRDefault="00000000" w:rsidRPr="00000000" w14:paraId="00003D5E">
      <w:pPr>
        <w:numPr>
          <w:ilvl w:val="0"/>
          <w:numId w:val="19"/>
        </w:numPr>
        <w:ind w:left="720" w:hanging="360"/>
      </w:pPr>
      <w:r w:rsidDel="00000000" w:rsidR="00000000" w:rsidRPr="00000000">
        <w:rPr>
          <w:rtl w:val="0"/>
        </w:rPr>
        <w:t xml:space="preserve">Utilizzo: Comparable sizing validation HALE architecture A1</w:t>
      </w:r>
    </w:p>
    <w:p w:rsidR="00000000" w:rsidDel="00000000" w:rsidP="00000000" w:rsidRDefault="00000000" w:rsidRPr="00000000" w14:paraId="00003D5F">
      <w:pPr>
        <w:numPr>
          <w:ilvl w:val="0"/>
          <w:numId w:val="19"/>
        </w:numPr>
        <w:ind w:left="720" w:hanging="360"/>
      </w:pPr>
      <w:r w:rsidDel="00000000" w:rsidR="00000000" w:rsidRPr="00000000">
        <w:rPr>
          <w:rtl w:val="0"/>
        </w:rPr>
        <w:t xml:space="preserve">Applicazione: Design baseline 6B.2</w:t>
      </w:r>
    </w:p>
    <w:p w:rsidR="00000000" w:rsidDel="00000000" w:rsidP="00000000" w:rsidRDefault="00000000" w:rsidRPr="00000000" w14:paraId="00003D60">
      <w:pPr>
        <w:widowControl w:val="0"/>
        <w:rPr/>
      </w:pPr>
      <w:r w:rsidDel="00000000" w:rsidR="00000000" w:rsidRPr="00000000">
        <w:rPr>
          <w:rtl w:val="0"/>
        </w:rPr>
      </w:r>
    </w:p>
    <w:p w:rsidR="00000000" w:rsidDel="00000000" w:rsidP="00000000" w:rsidRDefault="00000000" w:rsidRPr="00000000" w14:paraId="00003D6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D62">
      <w:pPr>
        <w:rPr/>
      </w:pPr>
      <w:r w:rsidDel="00000000" w:rsidR="00000000" w:rsidRPr="00000000">
        <w:rPr>
          <w:rtl w:val="0"/>
        </w:rPr>
        <w:t xml:space="preserve">4. MATERIALI &amp; PROPULSION</w:t>
      </w:r>
    </w:p>
    <w:p w:rsidR="00000000" w:rsidDel="00000000" w:rsidP="00000000" w:rsidRDefault="00000000" w:rsidRPr="00000000" w14:paraId="00003D63">
      <w:pPr>
        <w:rPr/>
      </w:pPr>
      <w:r w:rsidDel="00000000" w:rsidR="00000000" w:rsidRPr="00000000">
        <w:rPr>
          <w:rtl w:val="0"/>
        </w:rPr>
        <w:t xml:space="preserve">4.1 Composite Materials</w:t>
      </w:r>
    </w:p>
    <w:p w:rsidR="00000000" w:rsidDel="00000000" w:rsidP="00000000" w:rsidRDefault="00000000" w:rsidRPr="00000000" w14:paraId="00003D64">
      <w:pPr>
        <w:rPr/>
      </w:pPr>
      <w:r w:rsidDel="00000000" w:rsidR="00000000" w:rsidRPr="00000000">
        <w:rPr>
          <w:b w:val="1"/>
          <w:bCs w:val="1"/>
          <w:rtl w:val="0"/>
        </w:rPr>
        <w:t xml:space="preserve">MIL-HDBK-17-1F: Composite Materials Handbook Vol 1 (Polymer Matrix Composites)</w:t>
      </w:r>
      <w:r w:rsidDel="00000000" w:rsidR="00000000" w:rsidRPr="00000000">
        <w:rPr>
          <w:rtl w:val="0"/>
        </w:rPr>
      </w:r>
    </w:p>
    <w:p w:rsidR="00000000" w:rsidDel="00000000" w:rsidP="00000000" w:rsidRDefault="00000000" w:rsidRPr="00000000" w14:paraId="00003D65">
      <w:pPr>
        <w:widowControl w:val="0"/>
        <w:rPr/>
      </w:pPr>
      <w:r w:rsidDel="00000000" w:rsidR="00000000" w:rsidRPr="00000000">
        <w:rPr>
          <w:rtl w:val="0"/>
        </w:rPr>
      </w:r>
    </w:p>
    <w:p w:rsidR="00000000" w:rsidDel="00000000" w:rsidP="00000000" w:rsidRDefault="00000000" w:rsidRPr="00000000" w14:paraId="00003D66">
      <w:pPr>
        <w:numPr>
          <w:ilvl w:val="0"/>
          <w:numId w:val="19"/>
        </w:numPr>
        <w:ind w:left="720" w:hanging="360"/>
      </w:pPr>
      <w:r w:rsidDel="00000000" w:rsidR="00000000" w:rsidRPr="00000000">
        <w:rPr>
          <w:rtl w:val="0"/>
        </w:rPr>
        <w:t xml:space="preserve">URL: </w:t>
      </w:r>
      <w:hyperlink r:id="rId99">
        <w:r w:rsidDel="00000000" w:rsidR="00000000" w:rsidRPr="00000000">
          <w:rPr>
            <w:color w:val="1155cc"/>
            <w:u w:val="single"/>
            <w:rtl w:val="0"/>
          </w:rPr>
          <w:t xml:space="preserve">https://www.cmh17.org/</w:t>
        </w:r>
      </w:hyperlink>
      <w:r w:rsidDel="00000000" w:rsidR="00000000" w:rsidRPr="00000000">
        <w:rPr>
          <w:rtl w:val="0"/>
        </w:rPr>
      </w:r>
    </w:p>
    <w:p w:rsidR="00000000" w:rsidDel="00000000" w:rsidP="00000000" w:rsidRDefault="00000000" w:rsidRPr="00000000" w14:paraId="00003D67">
      <w:pPr>
        <w:numPr>
          <w:ilvl w:val="0"/>
          <w:numId w:val="19"/>
        </w:numPr>
        <w:ind w:left="720" w:hanging="360"/>
      </w:pPr>
      <w:r w:rsidDel="00000000" w:rsidR="00000000" w:rsidRPr="00000000">
        <w:rPr>
          <w:rtl w:val="0"/>
        </w:rPr>
        <w:t xml:space="preserve">Utilizzo: Fatigue S-N curves carbon-epoxy, design allowables, kneepoint fatigue cycles</w:t>
      </w:r>
    </w:p>
    <w:p w:rsidR="00000000" w:rsidDel="00000000" w:rsidP="00000000" w:rsidRDefault="00000000" w:rsidRPr="00000000" w14:paraId="00003D68">
      <w:pPr>
        <w:numPr>
          <w:ilvl w:val="0"/>
          <w:numId w:val="19"/>
        </w:numPr>
        <w:ind w:left="720" w:hanging="360"/>
      </w:pPr>
      <w:r w:rsidDel="00000000" w:rsidR="00000000" w:rsidRPr="00000000">
        <w:rPr>
          <w:rtl w:val="0"/>
        </w:rPr>
        <w:t xml:space="preserve">Applicazione: Composite fatigue analysis 6B.4 (T-A1-SS06), DG-06</w:t>
      </w:r>
    </w:p>
    <w:p w:rsidR="00000000" w:rsidDel="00000000" w:rsidP="00000000" w:rsidRDefault="00000000" w:rsidRPr="00000000" w14:paraId="00003D69">
      <w:pPr>
        <w:widowControl w:val="0"/>
        <w:rPr/>
      </w:pPr>
      <w:r w:rsidDel="00000000" w:rsidR="00000000" w:rsidRPr="00000000">
        <w:rPr>
          <w:rtl w:val="0"/>
        </w:rPr>
      </w:r>
    </w:p>
    <w:p w:rsidR="00000000" w:rsidDel="00000000" w:rsidP="00000000" w:rsidRDefault="00000000" w:rsidRPr="00000000" w14:paraId="00003D6A">
      <w:pPr>
        <w:rPr/>
      </w:pPr>
      <w:r w:rsidDel="00000000" w:rsidR="00000000" w:rsidRPr="00000000">
        <w:rPr>
          <w:b w:val="1"/>
          <w:bCs w:val="1"/>
          <w:rtl w:val="0"/>
        </w:rPr>
        <w:t xml:space="preserve">Toray Industries Carbon Fiber Technical Data Sheets (T800, T1000)</w:t>
      </w:r>
      <w:r w:rsidDel="00000000" w:rsidR="00000000" w:rsidRPr="00000000">
        <w:rPr>
          <w:rtl w:val="0"/>
        </w:rPr>
      </w:r>
    </w:p>
    <w:p w:rsidR="00000000" w:rsidDel="00000000" w:rsidP="00000000" w:rsidRDefault="00000000" w:rsidRPr="00000000" w14:paraId="00003D6B">
      <w:pPr>
        <w:widowControl w:val="0"/>
        <w:rPr/>
      </w:pPr>
      <w:r w:rsidDel="00000000" w:rsidR="00000000" w:rsidRPr="00000000">
        <w:rPr>
          <w:rtl w:val="0"/>
        </w:rPr>
      </w:r>
    </w:p>
    <w:p w:rsidR="00000000" w:rsidDel="00000000" w:rsidP="00000000" w:rsidRDefault="00000000" w:rsidRPr="00000000" w14:paraId="00003D6C">
      <w:pPr>
        <w:numPr>
          <w:ilvl w:val="0"/>
          <w:numId w:val="19"/>
        </w:numPr>
        <w:ind w:left="720" w:hanging="360"/>
      </w:pPr>
      <w:r w:rsidDel="00000000" w:rsidR="00000000" w:rsidRPr="00000000">
        <w:rPr>
          <w:rtl w:val="0"/>
        </w:rPr>
        <w:t xml:space="preserve">URL: </w:t>
      </w:r>
      <w:hyperlink r:id="rId100">
        <w:r w:rsidDel="00000000" w:rsidR="00000000" w:rsidRPr="00000000">
          <w:rPr>
            <w:color w:val="1155cc"/>
            <w:u w:val="single"/>
            <w:rtl w:val="0"/>
          </w:rPr>
          <w:t xml:space="preserve">https://www.toray.com/products/carbon_fiber/</w:t>
        </w:r>
      </w:hyperlink>
      <w:r w:rsidDel="00000000" w:rsidR="00000000" w:rsidRPr="00000000">
        <w:rPr>
          <w:rtl w:val="0"/>
        </w:rPr>
      </w:r>
    </w:p>
    <w:p w:rsidR="00000000" w:rsidDel="00000000" w:rsidP="00000000" w:rsidRDefault="00000000" w:rsidRPr="00000000" w14:paraId="00003D6D">
      <w:pPr>
        <w:numPr>
          <w:ilvl w:val="0"/>
          <w:numId w:val="19"/>
        </w:numPr>
        <w:ind w:left="720" w:hanging="360"/>
      </w:pPr>
      <w:r w:rsidDel="00000000" w:rsidR="00000000" w:rsidRPr="00000000">
        <w:rPr>
          <w:rtl w:val="0"/>
        </w:rPr>
        <w:t xml:space="preserve">Utilizzo: Material properties high-modulus carbon fiber, aerospace-grade composites</w:t>
      </w:r>
    </w:p>
    <w:p w:rsidR="00000000" w:rsidDel="00000000" w:rsidP="00000000" w:rsidRDefault="00000000" w:rsidRPr="00000000" w14:paraId="00003D6E">
      <w:pPr>
        <w:numPr>
          <w:ilvl w:val="0"/>
          <w:numId w:val="19"/>
        </w:numPr>
        <w:ind w:left="720" w:hanging="360"/>
      </w:pPr>
      <w:r w:rsidDel="00000000" w:rsidR="00000000" w:rsidRPr="00000000">
        <w:rPr>
          <w:rtl w:val="0"/>
        </w:rPr>
        <w:t xml:space="preserve">Applicazione: Material selection HALE wing 6B.2, composite qual 6C.2</w:t>
      </w:r>
    </w:p>
    <w:p w:rsidR="00000000" w:rsidDel="00000000" w:rsidP="00000000" w:rsidRDefault="00000000" w:rsidRPr="00000000" w14:paraId="00003D6F">
      <w:pPr>
        <w:widowControl w:val="0"/>
        <w:rPr/>
      </w:pPr>
      <w:r w:rsidDel="00000000" w:rsidR="00000000" w:rsidRPr="00000000">
        <w:rPr>
          <w:rtl w:val="0"/>
        </w:rPr>
      </w:r>
    </w:p>
    <w:p w:rsidR="00000000" w:rsidDel="00000000" w:rsidP="00000000" w:rsidRDefault="00000000" w:rsidRPr="00000000" w14:paraId="00003D70">
      <w:pPr>
        <w:rPr/>
      </w:pPr>
      <w:r w:rsidDel="00000000" w:rsidR="00000000" w:rsidRPr="00000000">
        <w:rPr>
          <w:b w:val="1"/>
          <w:bCs w:val="1"/>
          <w:rtl w:val="0"/>
        </w:rPr>
        <w:t xml:space="preserve">Hexcel Composite Materials (M21 Epoxy Resin System)</w:t>
      </w:r>
      <w:r w:rsidDel="00000000" w:rsidR="00000000" w:rsidRPr="00000000">
        <w:rPr>
          <w:rtl w:val="0"/>
        </w:rPr>
      </w:r>
    </w:p>
    <w:p w:rsidR="00000000" w:rsidDel="00000000" w:rsidP="00000000" w:rsidRDefault="00000000" w:rsidRPr="00000000" w14:paraId="00003D71">
      <w:pPr>
        <w:widowControl w:val="0"/>
        <w:rPr/>
      </w:pPr>
      <w:r w:rsidDel="00000000" w:rsidR="00000000" w:rsidRPr="00000000">
        <w:rPr>
          <w:rtl w:val="0"/>
        </w:rPr>
      </w:r>
    </w:p>
    <w:p w:rsidR="00000000" w:rsidDel="00000000" w:rsidP="00000000" w:rsidRDefault="00000000" w:rsidRPr="00000000" w14:paraId="00003D72">
      <w:pPr>
        <w:numPr>
          <w:ilvl w:val="0"/>
          <w:numId w:val="19"/>
        </w:numPr>
        <w:ind w:left="720" w:hanging="360"/>
      </w:pPr>
      <w:r w:rsidDel="00000000" w:rsidR="00000000" w:rsidRPr="00000000">
        <w:rPr>
          <w:rtl w:val="0"/>
        </w:rPr>
        <w:t xml:space="preserve">URL: </w:t>
      </w:r>
      <w:hyperlink r:id="rId101">
        <w:r w:rsidDel="00000000" w:rsidR="00000000" w:rsidRPr="00000000">
          <w:rPr>
            <w:color w:val="1155cc"/>
            <w:u w:val="single"/>
            <w:rtl w:val="0"/>
          </w:rPr>
          <w:t xml:space="preserve">https://www.hexcel.com/Products/Prepreg-Materials</w:t>
        </w:r>
      </w:hyperlink>
      <w:r w:rsidDel="00000000" w:rsidR="00000000" w:rsidRPr="00000000">
        <w:rPr>
          <w:rtl w:val="0"/>
        </w:rPr>
      </w:r>
    </w:p>
    <w:p w:rsidR="00000000" w:rsidDel="00000000" w:rsidP="00000000" w:rsidRDefault="00000000" w:rsidRPr="00000000" w14:paraId="00003D73">
      <w:pPr>
        <w:numPr>
          <w:ilvl w:val="0"/>
          <w:numId w:val="19"/>
        </w:numPr>
        <w:ind w:left="720" w:hanging="360"/>
      </w:pPr>
      <w:r w:rsidDel="00000000" w:rsidR="00000000" w:rsidRPr="00000000">
        <w:rPr>
          <w:rtl w:val="0"/>
        </w:rPr>
        <w:t xml:space="preserve">Utilizzo: Resin system properties, processing guidelines</w:t>
      </w:r>
    </w:p>
    <w:p w:rsidR="00000000" w:rsidDel="00000000" w:rsidP="00000000" w:rsidRDefault="00000000" w:rsidRPr="00000000" w14:paraId="00003D74">
      <w:pPr>
        <w:numPr>
          <w:ilvl w:val="0"/>
          <w:numId w:val="19"/>
        </w:numPr>
        <w:ind w:left="720" w:hanging="360"/>
      </w:pPr>
      <w:r w:rsidDel="00000000" w:rsidR="00000000" w:rsidRPr="00000000">
        <w:rPr>
          <w:rtl w:val="0"/>
        </w:rPr>
        <w:t xml:space="preserve">Applicazione: Composite supply chain 6B.4 (T-A1-SS08), OQ-6B-07</w:t>
      </w:r>
    </w:p>
    <w:p w:rsidR="00000000" w:rsidDel="00000000" w:rsidP="00000000" w:rsidRDefault="00000000" w:rsidRPr="00000000" w14:paraId="00003D75">
      <w:pPr>
        <w:widowControl w:val="0"/>
        <w:rPr/>
      </w:pPr>
      <w:r w:rsidDel="00000000" w:rsidR="00000000" w:rsidRPr="00000000">
        <w:rPr>
          <w:rtl w:val="0"/>
        </w:rPr>
      </w:r>
    </w:p>
    <w:p w:rsidR="00000000" w:rsidDel="00000000" w:rsidP="00000000" w:rsidRDefault="00000000" w:rsidRPr="00000000" w14:paraId="00003D7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D77">
      <w:pPr>
        <w:rPr/>
      </w:pPr>
      <w:r w:rsidDel="00000000" w:rsidR="00000000" w:rsidRPr="00000000">
        <w:rPr>
          <w:rtl w:val="0"/>
        </w:rPr>
        <w:t xml:space="preserve">4.2 Battery &amp; Energy Storage</w:t>
      </w:r>
    </w:p>
    <w:p w:rsidR="00000000" w:rsidDel="00000000" w:rsidP="00000000" w:rsidRDefault="00000000" w:rsidRPr="00000000" w14:paraId="00003D78">
      <w:pPr>
        <w:rPr/>
      </w:pPr>
      <w:r w:rsidDel="00000000" w:rsidR="00000000" w:rsidRPr="00000000">
        <w:rPr>
          <w:b w:val="1"/>
          <w:bCs w:val="1"/>
          <w:rtl w:val="0"/>
        </w:rPr>
        <w:t xml:space="preserve">Tesla Powerwall Technical Specifications (Public Domain)</w:t>
      </w:r>
      <w:r w:rsidDel="00000000" w:rsidR="00000000" w:rsidRPr="00000000">
        <w:rPr>
          <w:rtl w:val="0"/>
        </w:rPr>
      </w:r>
    </w:p>
    <w:p w:rsidR="00000000" w:rsidDel="00000000" w:rsidP="00000000" w:rsidRDefault="00000000" w:rsidRPr="00000000" w14:paraId="00003D79">
      <w:pPr>
        <w:widowControl w:val="0"/>
        <w:rPr/>
      </w:pPr>
      <w:r w:rsidDel="00000000" w:rsidR="00000000" w:rsidRPr="00000000">
        <w:rPr>
          <w:rtl w:val="0"/>
        </w:rPr>
      </w:r>
    </w:p>
    <w:p w:rsidR="00000000" w:rsidDel="00000000" w:rsidP="00000000" w:rsidRDefault="00000000" w:rsidRPr="00000000" w14:paraId="00003D7A">
      <w:pPr>
        <w:numPr>
          <w:ilvl w:val="0"/>
          <w:numId w:val="19"/>
        </w:numPr>
        <w:ind w:left="720" w:hanging="360"/>
      </w:pPr>
      <w:r w:rsidDel="00000000" w:rsidR="00000000" w:rsidRPr="00000000">
        <w:rPr>
          <w:rtl w:val="0"/>
        </w:rPr>
        <w:t xml:space="preserve">URL: </w:t>
      </w:r>
      <w:hyperlink r:id="rId102">
        <w:r w:rsidDel="00000000" w:rsidR="00000000" w:rsidRPr="00000000">
          <w:rPr>
            <w:color w:val="1155cc"/>
            <w:u w:val="single"/>
            <w:rtl w:val="0"/>
          </w:rPr>
          <w:t xml:space="preserve">https://www.tesla.com/powerwall/specs</w:t>
        </w:r>
      </w:hyperlink>
      <w:r w:rsidDel="00000000" w:rsidR="00000000" w:rsidRPr="00000000">
        <w:rPr>
          <w:rtl w:val="0"/>
        </w:rPr>
      </w:r>
    </w:p>
    <w:p w:rsidR="00000000" w:rsidDel="00000000" w:rsidP="00000000" w:rsidRDefault="00000000" w:rsidRPr="00000000" w14:paraId="00003D7B">
      <w:pPr>
        <w:numPr>
          <w:ilvl w:val="0"/>
          <w:numId w:val="19"/>
        </w:numPr>
        <w:ind w:left="720" w:hanging="360"/>
      </w:pPr>
      <w:r w:rsidDel="00000000" w:rsidR="00000000" w:rsidRPr="00000000">
        <w:rPr>
          <w:rFonts w:ascii="Arial Unicode MS" w:cs="Arial Unicode MS" w:eastAsia="Arial Unicode MS" w:hAnsi="Arial Unicode MS"/>
          <w:rtl w:val="0"/>
        </w:rPr>
        <w:t xml:space="preserve">Utilizzo: Li-ion battery thermal performance baseline (−20 °C threshold), cycle life degradation</w:t>
      </w:r>
    </w:p>
    <w:p w:rsidR="00000000" w:rsidDel="00000000" w:rsidP="00000000" w:rsidRDefault="00000000" w:rsidRPr="00000000" w14:paraId="00003D7C">
      <w:pPr>
        <w:numPr>
          <w:ilvl w:val="0"/>
          <w:numId w:val="19"/>
        </w:numPr>
        <w:ind w:left="720" w:hanging="360"/>
      </w:pPr>
      <w:r w:rsidDel="00000000" w:rsidR="00000000" w:rsidRPr="00000000">
        <w:rPr>
          <w:rtl w:val="0"/>
        </w:rPr>
        <w:t xml:space="preserve">Applicazione: Battery winter performance 6B.4 (T-A1-SS01), ASS-6B-02</w:t>
      </w:r>
    </w:p>
    <w:p w:rsidR="00000000" w:rsidDel="00000000" w:rsidP="00000000" w:rsidRDefault="00000000" w:rsidRPr="00000000" w14:paraId="00003D7D">
      <w:pPr>
        <w:widowControl w:val="0"/>
        <w:rPr/>
      </w:pPr>
      <w:r w:rsidDel="00000000" w:rsidR="00000000" w:rsidRPr="00000000">
        <w:rPr>
          <w:rtl w:val="0"/>
        </w:rPr>
      </w:r>
    </w:p>
    <w:p w:rsidR="00000000" w:rsidDel="00000000" w:rsidP="00000000" w:rsidRDefault="00000000" w:rsidRPr="00000000" w14:paraId="00003D7E">
      <w:pPr>
        <w:rPr/>
      </w:pPr>
      <w:r w:rsidDel="00000000" w:rsidR="00000000" w:rsidRPr="00000000">
        <w:rPr>
          <w:b w:val="1"/>
          <w:bCs w:val="1"/>
          <w:rtl w:val="0"/>
        </w:rPr>
        <w:t xml:space="preserve">LG Chem / Panasonic Battery Datasheets (Aerospace-Grade Li-ion)</w:t>
      </w:r>
      <w:r w:rsidDel="00000000" w:rsidR="00000000" w:rsidRPr="00000000">
        <w:rPr>
          <w:rtl w:val="0"/>
        </w:rPr>
      </w:r>
    </w:p>
    <w:p w:rsidR="00000000" w:rsidDel="00000000" w:rsidP="00000000" w:rsidRDefault="00000000" w:rsidRPr="00000000" w14:paraId="00003D7F">
      <w:pPr>
        <w:widowControl w:val="0"/>
        <w:rPr/>
      </w:pPr>
      <w:r w:rsidDel="00000000" w:rsidR="00000000" w:rsidRPr="00000000">
        <w:rPr>
          <w:rtl w:val="0"/>
        </w:rPr>
      </w:r>
    </w:p>
    <w:p w:rsidR="00000000" w:rsidDel="00000000" w:rsidP="00000000" w:rsidRDefault="00000000" w:rsidRPr="00000000" w14:paraId="00003D80">
      <w:pPr>
        <w:numPr>
          <w:ilvl w:val="0"/>
          <w:numId w:val="19"/>
        </w:numPr>
        <w:ind w:left="720" w:hanging="360"/>
      </w:pPr>
      <w:r w:rsidDel="00000000" w:rsidR="00000000" w:rsidRPr="00000000">
        <w:rPr>
          <w:rtl w:val="0"/>
        </w:rPr>
        <w:t xml:space="preserve">Sources: Manufacturer datasheets (NDA-protected, public specs used)</w:t>
      </w:r>
    </w:p>
    <w:p w:rsidR="00000000" w:rsidDel="00000000" w:rsidP="00000000" w:rsidRDefault="00000000" w:rsidRPr="00000000" w14:paraId="00003D81">
      <w:pPr>
        <w:numPr>
          <w:ilvl w:val="0"/>
          <w:numId w:val="19"/>
        </w:numPr>
        <w:ind w:left="720" w:hanging="360"/>
      </w:pPr>
      <w:r w:rsidDel="00000000" w:rsidR="00000000" w:rsidRPr="00000000">
        <w:rPr>
          <w:rtl w:val="0"/>
        </w:rPr>
        <w:t xml:space="preserve">Utilizzo: Energy density (250-300 Wh/kg), discharge rates (C-rate), thermal management requirements</w:t>
      </w:r>
    </w:p>
    <w:p w:rsidR="00000000" w:rsidDel="00000000" w:rsidP="00000000" w:rsidRDefault="00000000" w:rsidRPr="00000000" w14:paraId="00003D82">
      <w:pPr>
        <w:numPr>
          <w:ilvl w:val="0"/>
          <w:numId w:val="19"/>
        </w:numPr>
        <w:ind w:left="720" w:hanging="360"/>
      </w:pPr>
      <w:r w:rsidDel="00000000" w:rsidR="00000000" w:rsidRPr="00000000">
        <w:rPr>
          <w:rtl w:val="0"/>
        </w:rPr>
        <w:t xml:space="preserve">Applicazione: Battery sizing 6A.3, 6B.3</w:t>
      </w:r>
    </w:p>
    <w:p w:rsidR="00000000" w:rsidDel="00000000" w:rsidP="00000000" w:rsidRDefault="00000000" w:rsidRPr="00000000" w14:paraId="00003D83">
      <w:pPr>
        <w:widowControl w:val="0"/>
        <w:rPr/>
      </w:pPr>
      <w:r w:rsidDel="00000000" w:rsidR="00000000" w:rsidRPr="00000000">
        <w:rPr>
          <w:rtl w:val="0"/>
        </w:rPr>
      </w:r>
    </w:p>
    <w:p w:rsidR="00000000" w:rsidDel="00000000" w:rsidP="00000000" w:rsidRDefault="00000000" w:rsidRPr="00000000" w14:paraId="00003D84">
      <w:pPr>
        <w:rPr/>
      </w:pPr>
      <w:r w:rsidDel="00000000" w:rsidR="00000000" w:rsidRPr="00000000">
        <w:rPr>
          <w:b w:val="1"/>
          <w:bCs w:val="1"/>
          <w:rtl w:val="0"/>
        </w:rPr>
        <w:t xml:space="preserve">NREL (National Renewable Energy Laboratory) Battery Database</w:t>
      </w:r>
      <w:r w:rsidDel="00000000" w:rsidR="00000000" w:rsidRPr="00000000">
        <w:rPr>
          <w:rtl w:val="0"/>
        </w:rPr>
      </w:r>
    </w:p>
    <w:p w:rsidR="00000000" w:rsidDel="00000000" w:rsidP="00000000" w:rsidRDefault="00000000" w:rsidRPr="00000000" w14:paraId="00003D85">
      <w:pPr>
        <w:widowControl w:val="0"/>
        <w:rPr/>
      </w:pPr>
      <w:r w:rsidDel="00000000" w:rsidR="00000000" w:rsidRPr="00000000">
        <w:rPr>
          <w:rtl w:val="0"/>
        </w:rPr>
      </w:r>
    </w:p>
    <w:p w:rsidR="00000000" w:rsidDel="00000000" w:rsidP="00000000" w:rsidRDefault="00000000" w:rsidRPr="00000000" w14:paraId="00003D86">
      <w:pPr>
        <w:numPr>
          <w:ilvl w:val="0"/>
          <w:numId w:val="19"/>
        </w:numPr>
        <w:ind w:left="720" w:hanging="360"/>
      </w:pPr>
      <w:r w:rsidDel="00000000" w:rsidR="00000000" w:rsidRPr="00000000">
        <w:rPr>
          <w:rtl w:val="0"/>
        </w:rPr>
        <w:t xml:space="preserve">URL: </w:t>
      </w:r>
      <w:hyperlink r:id="rId103">
        <w:r w:rsidDel="00000000" w:rsidR="00000000" w:rsidRPr="00000000">
          <w:rPr>
            <w:color w:val="1155cc"/>
            <w:u w:val="single"/>
            <w:rtl w:val="0"/>
          </w:rPr>
          <w:t xml:space="preserve">https://www.nrel.gov/transportation/batteries.html</w:t>
        </w:r>
      </w:hyperlink>
      <w:r w:rsidDel="00000000" w:rsidR="00000000" w:rsidRPr="00000000">
        <w:rPr>
          <w:rtl w:val="0"/>
        </w:rPr>
      </w:r>
    </w:p>
    <w:p w:rsidR="00000000" w:rsidDel="00000000" w:rsidP="00000000" w:rsidRDefault="00000000" w:rsidRPr="00000000" w14:paraId="00003D87">
      <w:pPr>
        <w:numPr>
          <w:ilvl w:val="0"/>
          <w:numId w:val="19"/>
        </w:numPr>
        <w:ind w:left="720" w:hanging="360"/>
      </w:pPr>
      <w:r w:rsidDel="00000000" w:rsidR="00000000" w:rsidRPr="00000000">
        <w:rPr>
          <w:rtl w:val="0"/>
        </w:rPr>
        <w:t xml:space="preserve">Utilizzo: Battery degradation models, cold-weather performance data</w:t>
      </w:r>
    </w:p>
    <w:p w:rsidR="00000000" w:rsidDel="00000000" w:rsidP="00000000" w:rsidRDefault="00000000" w:rsidRPr="00000000" w14:paraId="00003D88">
      <w:pPr>
        <w:numPr>
          <w:ilvl w:val="0"/>
          <w:numId w:val="19"/>
        </w:numPr>
        <w:ind w:left="720" w:hanging="360"/>
      </w:pPr>
      <w:r w:rsidDel="00000000" w:rsidR="00000000" w:rsidRPr="00000000">
        <w:rPr>
          <w:rtl w:val="0"/>
        </w:rPr>
        <w:t xml:space="preserve">Applicazione: SoC cycling model winter 6B.4 (T-A1-SS01)</w:t>
      </w:r>
    </w:p>
    <w:p w:rsidR="00000000" w:rsidDel="00000000" w:rsidP="00000000" w:rsidRDefault="00000000" w:rsidRPr="00000000" w14:paraId="00003D89">
      <w:pPr>
        <w:widowControl w:val="0"/>
        <w:rPr/>
      </w:pPr>
      <w:r w:rsidDel="00000000" w:rsidR="00000000" w:rsidRPr="00000000">
        <w:rPr>
          <w:rtl w:val="0"/>
        </w:rPr>
      </w:r>
    </w:p>
    <w:p w:rsidR="00000000" w:rsidDel="00000000" w:rsidP="00000000" w:rsidRDefault="00000000" w:rsidRPr="00000000" w14:paraId="00003D8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D8B">
      <w:pPr>
        <w:rPr/>
      </w:pPr>
      <w:r w:rsidDel="00000000" w:rsidR="00000000" w:rsidRPr="00000000">
        <w:rPr>
          <w:rtl w:val="0"/>
        </w:rPr>
        <w:t xml:space="preserve">4.3 Solar Cells</w:t>
      </w:r>
    </w:p>
    <w:p w:rsidR="00000000" w:rsidDel="00000000" w:rsidP="00000000" w:rsidRDefault="00000000" w:rsidRPr="00000000" w14:paraId="00003D8C">
      <w:pPr>
        <w:rPr/>
      </w:pPr>
      <w:r w:rsidDel="00000000" w:rsidR="00000000" w:rsidRPr="00000000">
        <w:rPr>
          <w:b w:val="1"/>
          <w:bCs w:val="1"/>
          <w:rtl w:val="0"/>
        </w:rPr>
        <w:t xml:space="preserve">Emcore / Spectrolab / SolAero Multi-Junction Solar Cell Datasheets</w:t>
      </w:r>
      <w:r w:rsidDel="00000000" w:rsidR="00000000" w:rsidRPr="00000000">
        <w:rPr>
          <w:rtl w:val="0"/>
        </w:rPr>
      </w:r>
    </w:p>
    <w:p w:rsidR="00000000" w:rsidDel="00000000" w:rsidP="00000000" w:rsidRDefault="00000000" w:rsidRPr="00000000" w14:paraId="00003D8D">
      <w:pPr>
        <w:widowControl w:val="0"/>
        <w:rPr/>
      </w:pPr>
      <w:r w:rsidDel="00000000" w:rsidR="00000000" w:rsidRPr="00000000">
        <w:rPr>
          <w:rtl w:val="0"/>
        </w:rPr>
      </w:r>
    </w:p>
    <w:p w:rsidR="00000000" w:rsidDel="00000000" w:rsidP="00000000" w:rsidRDefault="00000000" w:rsidRPr="00000000" w14:paraId="00003D8E">
      <w:pPr>
        <w:numPr>
          <w:ilvl w:val="0"/>
          <w:numId w:val="19"/>
        </w:numPr>
        <w:ind w:left="720" w:hanging="360"/>
      </w:pPr>
      <w:r w:rsidDel="00000000" w:rsidR="00000000" w:rsidRPr="00000000">
        <w:rPr>
          <w:rtl w:val="0"/>
        </w:rPr>
        <w:t xml:space="preserve">URL: </w:t>
      </w:r>
      <w:hyperlink r:id="rId104">
        <w:r w:rsidDel="00000000" w:rsidR="00000000" w:rsidRPr="00000000">
          <w:rPr>
            <w:color w:val="1155cc"/>
            <w:u w:val="single"/>
            <w:rtl w:val="0"/>
          </w:rPr>
          <w:t xml:space="preserve">https://www.spectrolab.com/photovoltaics.html</w:t>
        </w:r>
      </w:hyperlink>
      <w:r w:rsidDel="00000000" w:rsidR="00000000" w:rsidRPr="00000000">
        <w:rPr>
          <w:rtl w:val="0"/>
        </w:rPr>
      </w:r>
    </w:p>
    <w:p w:rsidR="00000000" w:rsidDel="00000000" w:rsidP="00000000" w:rsidRDefault="00000000" w:rsidRPr="00000000" w14:paraId="00003D8F">
      <w:pPr>
        <w:numPr>
          <w:ilvl w:val="0"/>
          <w:numId w:val="19"/>
        </w:numPr>
        <w:ind w:left="720" w:hanging="360"/>
      </w:pPr>
      <w:r w:rsidDel="00000000" w:rsidR="00000000" w:rsidRPr="00000000">
        <w:rPr>
          <w:rtl w:val="0"/>
        </w:rPr>
        <w:t xml:space="preserve">Utilizzo: GaAs triple-junction cell efficiency (29-32%), temperature coefficients, radiation resistance</w:t>
      </w:r>
    </w:p>
    <w:p w:rsidR="00000000" w:rsidDel="00000000" w:rsidP="00000000" w:rsidRDefault="00000000" w:rsidRPr="00000000" w14:paraId="00003D90">
      <w:pPr>
        <w:numPr>
          <w:ilvl w:val="0"/>
          <w:numId w:val="19"/>
        </w:numPr>
        <w:ind w:left="720" w:hanging="360"/>
      </w:pPr>
      <w:r w:rsidDel="00000000" w:rsidR="00000000" w:rsidRPr="00000000">
        <w:rPr>
          <w:rtl w:val="0"/>
        </w:rPr>
        <w:t xml:space="preserve">Applicazione: Solar array sizing HALE 6B.2, supply chain 6B.4 (T-A1-SS08)</w:t>
      </w:r>
    </w:p>
    <w:p w:rsidR="00000000" w:rsidDel="00000000" w:rsidP="00000000" w:rsidRDefault="00000000" w:rsidRPr="00000000" w14:paraId="00003D91">
      <w:pPr>
        <w:widowControl w:val="0"/>
        <w:rPr/>
      </w:pPr>
      <w:r w:rsidDel="00000000" w:rsidR="00000000" w:rsidRPr="00000000">
        <w:rPr>
          <w:rtl w:val="0"/>
        </w:rPr>
      </w:r>
    </w:p>
    <w:p w:rsidR="00000000" w:rsidDel="00000000" w:rsidP="00000000" w:rsidRDefault="00000000" w:rsidRPr="00000000" w14:paraId="00003D92">
      <w:pPr>
        <w:rPr/>
      </w:pPr>
      <w:r w:rsidDel="00000000" w:rsidR="00000000" w:rsidRPr="00000000">
        <w:rPr>
          <w:b w:val="1"/>
          <w:bCs w:val="1"/>
          <w:rtl w:val="0"/>
        </w:rPr>
        <w:t xml:space="preserve">NREL Photovoltaic (PV) Performance Database</w:t>
      </w:r>
      <w:r w:rsidDel="00000000" w:rsidR="00000000" w:rsidRPr="00000000">
        <w:rPr>
          <w:rtl w:val="0"/>
        </w:rPr>
      </w:r>
    </w:p>
    <w:p w:rsidR="00000000" w:rsidDel="00000000" w:rsidP="00000000" w:rsidRDefault="00000000" w:rsidRPr="00000000" w14:paraId="00003D93">
      <w:pPr>
        <w:widowControl w:val="0"/>
        <w:rPr/>
      </w:pPr>
      <w:r w:rsidDel="00000000" w:rsidR="00000000" w:rsidRPr="00000000">
        <w:rPr>
          <w:rtl w:val="0"/>
        </w:rPr>
      </w:r>
    </w:p>
    <w:p w:rsidR="00000000" w:rsidDel="00000000" w:rsidP="00000000" w:rsidRDefault="00000000" w:rsidRPr="00000000" w14:paraId="00003D94">
      <w:pPr>
        <w:numPr>
          <w:ilvl w:val="0"/>
          <w:numId w:val="19"/>
        </w:numPr>
        <w:ind w:left="720" w:hanging="360"/>
      </w:pPr>
      <w:r w:rsidDel="00000000" w:rsidR="00000000" w:rsidRPr="00000000">
        <w:rPr>
          <w:rtl w:val="0"/>
        </w:rPr>
        <w:t xml:space="preserve">URL: </w:t>
      </w:r>
      <w:hyperlink r:id="rId105">
        <w:r w:rsidDel="00000000" w:rsidR="00000000" w:rsidRPr="00000000">
          <w:rPr>
            <w:color w:val="1155cc"/>
            <w:u w:val="single"/>
            <w:rtl w:val="0"/>
          </w:rPr>
          <w:t xml:space="preserve">https://www.nrel.gov/grid/solar-resource/renewable-resource-data.html</w:t>
        </w:r>
      </w:hyperlink>
      <w:r w:rsidDel="00000000" w:rsidR="00000000" w:rsidRPr="00000000">
        <w:rPr>
          <w:rtl w:val="0"/>
        </w:rPr>
      </w:r>
    </w:p>
    <w:p w:rsidR="00000000" w:rsidDel="00000000" w:rsidP="00000000" w:rsidRDefault="00000000" w:rsidRPr="00000000" w14:paraId="00003D95">
      <w:pPr>
        <w:numPr>
          <w:ilvl w:val="0"/>
          <w:numId w:val="19"/>
        </w:numPr>
        <w:ind w:left="720" w:hanging="360"/>
      </w:pPr>
      <w:r w:rsidDel="00000000" w:rsidR="00000000" w:rsidRPr="00000000">
        <w:rPr>
          <w:rtl w:val="0"/>
        </w:rPr>
        <w:t xml:space="preserve">Utilizzo: Insolation data (latitudine 45°N), seasonal albedo variations (summer/winter 60% ratio), PV output modeling</w:t>
      </w:r>
    </w:p>
    <w:p w:rsidR="00000000" w:rsidDel="00000000" w:rsidP="00000000" w:rsidRDefault="00000000" w:rsidRPr="00000000" w14:paraId="00003D96">
      <w:pPr>
        <w:numPr>
          <w:ilvl w:val="0"/>
          <w:numId w:val="19"/>
        </w:numPr>
        <w:ind w:left="720" w:hanging="360"/>
      </w:pPr>
      <w:r w:rsidDel="00000000" w:rsidR="00000000" w:rsidRPr="00000000">
        <w:rPr>
          <w:rtl w:val="0"/>
        </w:rPr>
        <w:t xml:space="preserve">Applicazione: Energy budget winter 6B.4 (T-A1-SS01)</w:t>
      </w:r>
    </w:p>
    <w:p w:rsidR="00000000" w:rsidDel="00000000" w:rsidP="00000000" w:rsidRDefault="00000000" w:rsidRPr="00000000" w14:paraId="00003D97">
      <w:pPr>
        <w:widowControl w:val="0"/>
        <w:rPr/>
      </w:pPr>
      <w:r w:rsidDel="00000000" w:rsidR="00000000" w:rsidRPr="00000000">
        <w:rPr>
          <w:rtl w:val="0"/>
        </w:rPr>
      </w:r>
    </w:p>
    <w:p w:rsidR="00000000" w:rsidDel="00000000" w:rsidP="00000000" w:rsidRDefault="00000000" w:rsidRPr="00000000" w14:paraId="00003D9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D99">
      <w:pPr>
        <w:rPr/>
      </w:pPr>
      <w:r w:rsidDel="00000000" w:rsidR="00000000" w:rsidRPr="00000000">
        <w:rPr>
          <w:rtl w:val="0"/>
        </w:rPr>
        <w:t xml:space="preserve">5. RISK MANAGEMENT &amp; PROJECT MANAGEMENT</w:t>
      </w:r>
    </w:p>
    <w:p w:rsidR="00000000" w:rsidDel="00000000" w:rsidP="00000000" w:rsidRDefault="00000000" w:rsidRPr="00000000" w14:paraId="00003D9A">
      <w:pPr>
        <w:rPr/>
      </w:pPr>
      <w:r w:rsidDel="00000000" w:rsidR="00000000" w:rsidRPr="00000000">
        <w:rPr>
          <w:rtl w:val="0"/>
        </w:rPr>
        <w:t xml:space="preserve">5.1 Risk Management Standards</w:t>
      </w:r>
    </w:p>
    <w:p w:rsidR="00000000" w:rsidDel="00000000" w:rsidP="00000000" w:rsidRDefault="00000000" w:rsidRPr="00000000" w14:paraId="00003D9B">
      <w:pPr>
        <w:rPr/>
      </w:pPr>
      <w:r w:rsidDel="00000000" w:rsidR="00000000" w:rsidRPr="00000000">
        <w:rPr>
          <w:b w:val="1"/>
          <w:bCs w:val="1"/>
          <w:rtl w:val="0"/>
        </w:rPr>
        <w:t xml:space="preserve">ISO 31000:2018 Risk Management — Guidelines</w:t>
      </w:r>
      <w:r w:rsidDel="00000000" w:rsidR="00000000" w:rsidRPr="00000000">
        <w:rPr>
          <w:rtl w:val="0"/>
        </w:rPr>
      </w:r>
    </w:p>
    <w:p w:rsidR="00000000" w:rsidDel="00000000" w:rsidP="00000000" w:rsidRDefault="00000000" w:rsidRPr="00000000" w14:paraId="00003D9C">
      <w:pPr>
        <w:widowControl w:val="0"/>
        <w:rPr/>
      </w:pPr>
      <w:r w:rsidDel="00000000" w:rsidR="00000000" w:rsidRPr="00000000">
        <w:rPr>
          <w:rtl w:val="0"/>
        </w:rPr>
      </w:r>
    </w:p>
    <w:p w:rsidR="00000000" w:rsidDel="00000000" w:rsidP="00000000" w:rsidRDefault="00000000" w:rsidRPr="00000000" w14:paraId="00003D9D">
      <w:pPr>
        <w:numPr>
          <w:ilvl w:val="0"/>
          <w:numId w:val="19"/>
        </w:numPr>
        <w:ind w:left="720" w:hanging="360"/>
      </w:pPr>
      <w:r w:rsidDel="00000000" w:rsidR="00000000" w:rsidRPr="00000000">
        <w:rPr>
          <w:rtl w:val="0"/>
        </w:rPr>
        <w:t xml:space="preserve">URL: </w:t>
      </w:r>
      <w:hyperlink r:id="rId106">
        <w:r w:rsidDel="00000000" w:rsidR="00000000" w:rsidRPr="00000000">
          <w:rPr>
            <w:color w:val="1155cc"/>
            <w:u w:val="single"/>
            <w:rtl w:val="0"/>
          </w:rPr>
          <w:t xml:space="preserve">https://www.iso.org/iso-31000-risk-management.html</w:t>
        </w:r>
      </w:hyperlink>
      <w:r w:rsidDel="00000000" w:rsidR="00000000" w:rsidRPr="00000000">
        <w:rPr>
          <w:rtl w:val="0"/>
        </w:rPr>
      </w:r>
    </w:p>
    <w:p w:rsidR="00000000" w:rsidDel="00000000" w:rsidP="00000000" w:rsidRDefault="00000000" w:rsidRPr="00000000" w14:paraId="00003D9E">
      <w:pPr>
        <w:numPr>
          <w:ilvl w:val="0"/>
          <w:numId w:val="19"/>
        </w:numPr>
        <w:ind w:left="720" w:hanging="360"/>
      </w:pPr>
      <w:r w:rsidDel="00000000" w:rsidR="00000000" w:rsidRPr="00000000">
        <w:rPr>
          <w:rtl w:val="0"/>
        </w:rPr>
        <w:t xml:space="preserve">Utilizzo: Risk identification methodology, assumption validation, decision-making under uncertainty</w:t>
      </w:r>
    </w:p>
    <w:p w:rsidR="00000000" w:rsidDel="00000000" w:rsidP="00000000" w:rsidRDefault="00000000" w:rsidRPr="00000000" w14:paraId="00003D9F">
      <w:pPr>
        <w:numPr>
          <w:ilvl w:val="0"/>
          <w:numId w:val="19"/>
        </w:numPr>
        <w:ind w:left="720" w:hanging="360"/>
      </w:pPr>
      <w:r w:rsidDel="00000000" w:rsidR="00000000" w:rsidRPr="00000000">
        <w:rPr>
          <w:rtl w:val="0"/>
        </w:rPr>
        <w:t xml:space="preserve">Applicazione: Risk assessment framework 6B.4, assumption log 6D</w:t>
      </w:r>
    </w:p>
    <w:p w:rsidR="00000000" w:rsidDel="00000000" w:rsidP="00000000" w:rsidRDefault="00000000" w:rsidRPr="00000000" w14:paraId="00003DA0">
      <w:pPr>
        <w:widowControl w:val="0"/>
        <w:rPr/>
      </w:pPr>
      <w:r w:rsidDel="00000000" w:rsidR="00000000" w:rsidRPr="00000000">
        <w:rPr>
          <w:rtl w:val="0"/>
        </w:rPr>
      </w:r>
    </w:p>
    <w:p w:rsidR="00000000" w:rsidDel="00000000" w:rsidP="00000000" w:rsidRDefault="00000000" w:rsidRPr="00000000" w14:paraId="00003DA1">
      <w:pPr>
        <w:rPr/>
      </w:pPr>
      <w:r w:rsidDel="00000000" w:rsidR="00000000" w:rsidRPr="00000000">
        <w:rPr>
          <w:b w:val="1"/>
          <w:bCs w:val="1"/>
          <w:rtl w:val="0"/>
        </w:rPr>
        <w:t xml:space="preserve">DoD Risk Management Guide for Defense Acquisition Programs (2017)</w:t>
      </w:r>
      <w:r w:rsidDel="00000000" w:rsidR="00000000" w:rsidRPr="00000000">
        <w:rPr>
          <w:rtl w:val="0"/>
        </w:rPr>
      </w:r>
    </w:p>
    <w:p w:rsidR="00000000" w:rsidDel="00000000" w:rsidP="00000000" w:rsidRDefault="00000000" w:rsidRPr="00000000" w14:paraId="00003DA2">
      <w:pPr>
        <w:widowControl w:val="0"/>
        <w:rPr/>
      </w:pPr>
      <w:r w:rsidDel="00000000" w:rsidR="00000000" w:rsidRPr="00000000">
        <w:rPr>
          <w:rtl w:val="0"/>
        </w:rPr>
      </w:r>
    </w:p>
    <w:p w:rsidR="00000000" w:rsidDel="00000000" w:rsidP="00000000" w:rsidRDefault="00000000" w:rsidRPr="00000000" w14:paraId="00003DA3">
      <w:pPr>
        <w:numPr>
          <w:ilvl w:val="0"/>
          <w:numId w:val="19"/>
        </w:numPr>
        <w:ind w:left="720" w:hanging="360"/>
      </w:pPr>
      <w:r w:rsidDel="00000000" w:rsidR="00000000" w:rsidRPr="00000000">
        <w:rPr>
          <w:rtl w:val="0"/>
        </w:rPr>
        <w:t xml:space="preserve">URL: </w:t>
      </w:r>
      <w:hyperlink r:id="rId107">
        <w:r w:rsidDel="00000000" w:rsidR="00000000" w:rsidRPr="00000000">
          <w:rPr>
            <w:color w:val="1155cc"/>
            <w:u w:val="single"/>
            <w:rtl w:val="0"/>
          </w:rPr>
          <w:t xml:space="preserve">https://www.acq.osd.mil/se/docs/DoD-Risk-Management-Guide.pdf</w:t>
        </w:r>
      </w:hyperlink>
      <w:r w:rsidDel="00000000" w:rsidR="00000000" w:rsidRPr="00000000">
        <w:rPr>
          <w:rtl w:val="0"/>
        </w:rPr>
      </w:r>
    </w:p>
    <w:p w:rsidR="00000000" w:rsidDel="00000000" w:rsidP="00000000" w:rsidRDefault="00000000" w:rsidRPr="00000000" w14:paraId="00003DA4">
      <w:pPr>
        <w:numPr>
          <w:ilvl w:val="0"/>
          <w:numId w:val="19"/>
        </w:numPr>
        <w:ind w:left="720" w:hanging="360"/>
      </w:pPr>
      <w:r w:rsidDel="00000000" w:rsidR="00000000" w:rsidRPr="00000000">
        <w:rPr>
          <w:rtl w:val="0"/>
        </w:rPr>
        <w:t xml:space="preserve">Utilizzo: Data gap analysis methodology, verification planning, risk mitigation strategies</w:t>
      </w:r>
    </w:p>
    <w:p w:rsidR="00000000" w:rsidDel="00000000" w:rsidP="00000000" w:rsidRDefault="00000000" w:rsidRPr="00000000" w14:paraId="00003DA5">
      <w:pPr>
        <w:numPr>
          <w:ilvl w:val="0"/>
          <w:numId w:val="19"/>
        </w:numPr>
        <w:ind w:left="720" w:hanging="360"/>
      </w:pPr>
      <w:r w:rsidDel="00000000" w:rsidR="00000000" w:rsidRPr="00000000">
        <w:rPr>
          <w:rtl w:val="0"/>
        </w:rPr>
        <w:t xml:space="preserve">Applicazione: Data gaps prioritization 6D.3</w:t>
      </w:r>
    </w:p>
    <w:p w:rsidR="00000000" w:rsidDel="00000000" w:rsidP="00000000" w:rsidRDefault="00000000" w:rsidRPr="00000000" w14:paraId="00003DA6">
      <w:pPr>
        <w:widowControl w:val="0"/>
        <w:rPr/>
      </w:pPr>
      <w:r w:rsidDel="00000000" w:rsidR="00000000" w:rsidRPr="00000000">
        <w:rPr>
          <w:rtl w:val="0"/>
        </w:rPr>
      </w:r>
    </w:p>
    <w:p w:rsidR="00000000" w:rsidDel="00000000" w:rsidP="00000000" w:rsidRDefault="00000000" w:rsidRPr="00000000" w14:paraId="00003DA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DA8">
      <w:pPr>
        <w:rPr/>
      </w:pPr>
      <w:r w:rsidDel="00000000" w:rsidR="00000000" w:rsidRPr="00000000">
        <w:rPr>
          <w:rtl w:val="0"/>
        </w:rPr>
        <w:t xml:space="preserve">5.2 Project Management</w:t>
      </w:r>
    </w:p>
    <w:p w:rsidR="00000000" w:rsidDel="00000000" w:rsidP="00000000" w:rsidRDefault="00000000" w:rsidRPr="00000000" w14:paraId="00003DA9">
      <w:pPr>
        <w:rPr/>
      </w:pPr>
      <w:r w:rsidDel="00000000" w:rsidR="00000000" w:rsidRPr="00000000">
        <w:rPr>
          <w:b w:val="1"/>
          <w:bCs w:val="1"/>
          <w:rtl w:val="0"/>
        </w:rPr>
        <w:t xml:space="preserve">PMBOK Guide (Project Management Body of Knowledge) 7th Edition (PMI)</w:t>
      </w:r>
      <w:r w:rsidDel="00000000" w:rsidR="00000000" w:rsidRPr="00000000">
        <w:rPr>
          <w:rtl w:val="0"/>
        </w:rPr>
      </w:r>
    </w:p>
    <w:p w:rsidR="00000000" w:rsidDel="00000000" w:rsidP="00000000" w:rsidRDefault="00000000" w:rsidRPr="00000000" w14:paraId="00003DAA">
      <w:pPr>
        <w:widowControl w:val="0"/>
        <w:rPr/>
      </w:pPr>
      <w:r w:rsidDel="00000000" w:rsidR="00000000" w:rsidRPr="00000000">
        <w:rPr>
          <w:rtl w:val="0"/>
        </w:rPr>
      </w:r>
    </w:p>
    <w:p w:rsidR="00000000" w:rsidDel="00000000" w:rsidP="00000000" w:rsidRDefault="00000000" w:rsidRPr="00000000" w14:paraId="00003DAB">
      <w:pPr>
        <w:numPr>
          <w:ilvl w:val="0"/>
          <w:numId w:val="19"/>
        </w:numPr>
        <w:ind w:left="720" w:hanging="360"/>
      </w:pPr>
      <w:r w:rsidDel="00000000" w:rsidR="00000000" w:rsidRPr="00000000">
        <w:rPr>
          <w:rtl w:val="0"/>
        </w:rPr>
        <w:t xml:space="preserve">URL: </w:t>
      </w:r>
      <w:hyperlink r:id="rId108">
        <w:r w:rsidDel="00000000" w:rsidR="00000000" w:rsidRPr="00000000">
          <w:rPr>
            <w:color w:val="1155cc"/>
            <w:u w:val="single"/>
            <w:rtl w:val="0"/>
          </w:rPr>
          <w:t xml:space="preserve">https://www.pmi.org/pmbok-guide-standards</w:t>
        </w:r>
      </w:hyperlink>
      <w:r w:rsidDel="00000000" w:rsidR="00000000" w:rsidRPr="00000000">
        <w:rPr>
          <w:rtl w:val="0"/>
        </w:rPr>
      </w:r>
    </w:p>
    <w:p w:rsidR="00000000" w:rsidDel="00000000" w:rsidP="00000000" w:rsidRDefault="00000000" w:rsidRPr="00000000" w14:paraId="00003DAC">
      <w:pPr>
        <w:numPr>
          <w:ilvl w:val="0"/>
          <w:numId w:val="19"/>
        </w:numPr>
        <w:ind w:left="720" w:hanging="360"/>
      </w:pPr>
      <w:r w:rsidDel="00000000" w:rsidR="00000000" w:rsidRPr="00000000">
        <w:rPr>
          <w:rtl w:val="0"/>
        </w:rPr>
        <w:t xml:space="preserve">Utilizzo: Assumption &amp; constraint log, milestone planning, benefits realization management, decision analysis &amp; resolution</w:t>
      </w:r>
    </w:p>
    <w:p w:rsidR="00000000" w:rsidDel="00000000" w:rsidP="00000000" w:rsidRDefault="00000000" w:rsidRPr="00000000" w14:paraId="00003DAD">
      <w:pPr>
        <w:numPr>
          <w:ilvl w:val="0"/>
          <w:numId w:val="19"/>
        </w:numPr>
        <w:ind w:left="720" w:hanging="360"/>
      </w:pPr>
      <w:r w:rsidDel="00000000" w:rsidR="00000000" w:rsidRPr="00000000">
        <w:rPr>
          <w:rtl w:val="0"/>
        </w:rPr>
        <w:t xml:space="preserve">Applicazione: Milestone tracking 6B.5, decision framework 6E, riuso asset 6C</w:t>
      </w:r>
    </w:p>
    <w:p w:rsidR="00000000" w:rsidDel="00000000" w:rsidP="00000000" w:rsidRDefault="00000000" w:rsidRPr="00000000" w14:paraId="00003DAE">
      <w:pPr>
        <w:widowControl w:val="0"/>
        <w:rPr/>
      </w:pPr>
      <w:r w:rsidDel="00000000" w:rsidR="00000000" w:rsidRPr="00000000">
        <w:rPr>
          <w:rtl w:val="0"/>
        </w:rPr>
      </w:r>
    </w:p>
    <w:p w:rsidR="00000000" w:rsidDel="00000000" w:rsidP="00000000" w:rsidRDefault="00000000" w:rsidRPr="00000000" w14:paraId="00003DAF">
      <w:pPr>
        <w:rPr/>
      </w:pPr>
      <w:r w:rsidDel="00000000" w:rsidR="00000000" w:rsidRPr="00000000">
        <w:rPr>
          <w:b w:val="1"/>
          <w:bCs w:val="1"/>
          <w:rtl w:val="0"/>
        </w:rPr>
        <w:t xml:space="preserve">NASA Project Management Handbook (NASA NPR 7120.5E)</w:t>
      </w:r>
      <w:r w:rsidDel="00000000" w:rsidR="00000000" w:rsidRPr="00000000">
        <w:rPr>
          <w:rtl w:val="0"/>
        </w:rPr>
      </w:r>
    </w:p>
    <w:p w:rsidR="00000000" w:rsidDel="00000000" w:rsidP="00000000" w:rsidRDefault="00000000" w:rsidRPr="00000000" w14:paraId="00003DB0">
      <w:pPr>
        <w:widowControl w:val="0"/>
        <w:rPr/>
      </w:pPr>
      <w:r w:rsidDel="00000000" w:rsidR="00000000" w:rsidRPr="00000000">
        <w:rPr>
          <w:rtl w:val="0"/>
        </w:rPr>
      </w:r>
    </w:p>
    <w:p w:rsidR="00000000" w:rsidDel="00000000" w:rsidP="00000000" w:rsidRDefault="00000000" w:rsidRPr="00000000" w14:paraId="00003DB1">
      <w:pPr>
        <w:numPr>
          <w:ilvl w:val="0"/>
          <w:numId w:val="19"/>
        </w:numPr>
        <w:ind w:left="720" w:hanging="360"/>
      </w:pPr>
      <w:r w:rsidDel="00000000" w:rsidR="00000000" w:rsidRPr="00000000">
        <w:rPr>
          <w:rtl w:val="0"/>
        </w:rPr>
        <w:t xml:space="preserve">URL: </w:t>
      </w:r>
      <w:hyperlink r:id="rId109">
        <w:r w:rsidDel="00000000" w:rsidR="00000000" w:rsidRPr="00000000">
          <w:rPr>
            <w:color w:val="1155cc"/>
            <w:u w:val="single"/>
            <w:rtl w:val="0"/>
          </w:rPr>
          <w:t xml:space="preserve">https://nodis3.gsfc.nasa.gov/displayDir.cfm?Internal_ID=N_PR_7120_005E</w:t>
        </w:r>
      </w:hyperlink>
      <w:r w:rsidDel="00000000" w:rsidR="00000000" w:rsidRPr="00000000">
        <w:rPr>
          <w:rtl w:val="0"/>
        </w:rPr>
        <w:t xml:space="preserve">_</w:t>
      </w:r>
    </w:p>
    <w:p w:rsidR="00000000" w:rsidDel="00000000" w:rsidP="00000000" w:rsidRDefault="00000000" w:rsidRPr="00000000" w14:paraId="00003DB2">
      <w:pPr>
        <w:numPr>
          <w:ilvl w:val="0"/>
          <w:numId w:val="19"/>
        </w:numPr>
        <w:ind w:left="720" w:hanging="360"/>
      </w:pPr>
      <w:r w:rsidDel="00000000" w:rsidR="00000000" w:rsidRPr="00000000">
        <w:rPr>
          <w:rtl w:val="0"/>
        </w:rPr>
        <w:t xml:space="preserve">Utilizzo: Technology development lifecycle, phase gates, readiness reviews</w:t>
      </w:r>
    </w:p>
    <w:p w:rsidR="00000000" w:rsidDel="00000000" w:rsidP="00000000" w:rsidRDefault="00000000" w:rsidRPr="00000000" w14:paraId="00003DB3">
      <w:pPr>
        <w:numPr>
          <w:ilvl w:val="0"/>
          <w:numId w:val="19"/>
        </w:numPr>
        <w:ind w:left="720" w:hanging="360"/>
      </w:pPr>
      <w:r w:rsidDel="00000000" w:rsidR="00000000" w:rsidRPr="00000000">
        <w:rPr>
          <w:rtl w:val="0"/>
        </w:rPr>
        <w:t xml:space="preserve">Applicazione: Decision gates M+6, M+12, M+18 (6B.5)</w:t>
      </w:r>
    </w:p>
    <w:p w:rsidR="00000000" w:rsidDel="00000000" w:rsidP="00000000" w:rsidRDefault="00000000" w:rsidRPr="00000000" w14:paraId="00003DB4">
      <w:pPr>
        <w:widowControl w:val="0"/>
        <w:rPr/>
      </w:pPr>
      <w:r w:rsidDel="00000000" w:rsidR="00000000" w:rsidRPr="00000000">
        <w:rPr>
          <w:rtl w:val="0"/>
        </w:rPr>
      </w:r>
    </w:p>
    <w:p w:rsidR="00000000" w:rsidDel="00000000" w:rsidP="00000000" w:rsidRDefault="00000000" w:rsidRPr="00000000" w14:paraId="00003DB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DB6">
      <w:pPr>
        <w:rPr/>
      </w:pPr>
      <w:r w:rsidDel="00000000" w:rsidR="00000000" w:rsidRPr="00000000">
        <w:rPr>
          <w:rtl w:val="0"/>
        </w:rPr>
        <w:t xml:space="preserve">6. COST ESTIMATION &amp; FINANCIAL ANALYSIS</w:t>
      </w:r>
    </w:p>
    <w:p w:rsidR="00000000" w:rsidDel="00000000" w:rsidP="00000000" w:rsidRDefault="00000000" w:rsidRPr="00000000" w14:paraId="00003DB7">
      <w:pPr>
        <w:rPr/>
      </w:pPr>
      <w:r w:rsidDel="00000000" w:rsidR="00000000" w:rsidRPr="00000000">
        <w:rPr>
          <w:b w:val="1"/>
          <w:bCs w:val="1"/>
          <w:rtl w:val="0"/>
        </w:rPr>
        <w:t xml:space="preserve">GAO Cost Estimating and Assessment Guide (GAO-20-195G)</w:t>
      </w:r>
      <w:r w:rsidDel="00000000" w:rsidR="00000000" w:rsidRPr="00000000">
        <w:rPr>
          <w:rtl w:val="0"/>
        </w:rPr>
      </w:r>
    </w:p>
    <w:p w:rsidR="00000000" w:rsidDel="00000000" w:rsidP="00000000" w:rsidRDefault="00000000" w:rsidRPr="00000000" w14:paraId="00003DB8">
      <w:pPr>
        <w:widowControl w:val="0"/>
        <w:rPr/>
      </w:pPr>
      <w:r w:rsidDel="00000000" w:rsidR="00000000" w:rsidRPr="00000000">
        <w:rPr>
          <w:rtl w:val="0"/>
        </w:rPr>
      </w:r>
    </w:p>
    <w:p w:rsidR="00000000" w:rsidDel="00000000" w:rsidP="00000000" w:rsidRDefault="00000000" w:rsidRPr="00000000" w14:paraId="00003DB9">
      <w:pPr>
        <w:numPr>
          <w:ilvl w:val="0"/>
          <w:numId w:val="19"/>
        </w:numPr>
        <w:ind w:left="720" w:hanging="360"/>
      </w:pPr>
      <w:r w:rsidDel="00000000" w:rsidR="00000000" w:rsidRPr="00000000">
        <w:rPr>
          <w:rtl w:val="0"/>
        </w:rPr>
        <w:t xml:space="preserve">URL: </w:t>
      </w:r>
      <w:hyperlink r:id="rId110">
        <w:r w:rsidDel="00000000" w:rsidR="00000000" w:rsidRPr="00000000">
          <w:rPr>
            <w:color w:val="1155cc"/>
            <w:u w:val="single"/>
            <w:rtl w:val="0"/>
          </w:rPr>
          <w:t xml:space="preserve">https://www.gao.gov/products/gao-20-195g</w:t>
        </w:r>
      </w:hyperlink>
      <w:r w:rsidDel="00000000" w:rsidR="00000000" w:rsidRPr="00000000">
        <w:rPr>
          <w:rtl w:val="0"/>
        </w:rPr>
      </w:r>
    </w:p>
    <w:p w:rsidR="00000000" w:rsidDel="00000000" w:rsidP="00000000" w:rsidRDefault="00000000" w:rsidRPr="00000000" w14:paraId="00003DBA">
      <w:pPr>
        <w:numPr>
          <w:ilvl w:val="0"/>
          <w:numId w:val="19"/>
        </w:numPr>
        <w:ind w:left="720" w:hanging="360"/>
      </w:pPr>
      <w:r w:rsidDel="00000000" w:rsidR="00000000" w:rsidRPr="00000000">
        <w:rPr>
          <w:rtl w:val="0"/>
        </w:rPr>
        <w:t xml:space="preserve">Utilizzo: Uncertainty &amp; sensitivity analysis, cost model accuracy, contingency estimation</w:t>
      </w:r>
    </w:p>
    <w:p w:rsidR="00000000" w:rsidDel="00000000" w:rsidP="00000000" w:rsidRDefault="00000000" w:rsidRPr="00000000" w14:paraId="00003DBB">
      <w:pPr>
        <w:numPr>
          <w:ilvl w:val="0"/>
          <w:numId w:val="19"/>
        </w:numPr>
        <w:ind w:left="720" w:hanging="360"/>
      </w:pPr>
      <w:r w:rsidDel="00000000" w:rsidR="00000000" w:rsidRPr="00000000">
        <w:rPr>
          <w:rtl w:val="0"/>
        </w:rPr>
        <w:t xml:space="preserve">Applicazione: Cost accuracy ±25% (6D.4), budget contingency 20-30%</w:t>
      </w:r>
    </w:p>
    <w:p w:rsidR="00000000" w:rsidDel="00000000" w:rsidP="00000000" w:rsidRDefault="00000000" w:rsidRPr="00000000" w14:paraId="00003DBC">
      <w:pPr>
        <w:widowControl w:val="0"/>
        <w:rPr/>
      </w:pPr>
      <w:r w:rsidDel="00000000" w:rsidR="00000000" w:rsidRPr="00000000">
        <w:rPr>
          <w:rtl w:val="0"/>
        </w:rPr>
      </w:r>
    </w:p>
    <w:p w:rsidR="00000000" w:rsidDel="00000000" w:rsidP="00000000" w:rsidRDefault="00000000" w:rsidRPr="00000000" w14:paraId="00003DBD">
      <w:pPr>
        <w:rPr/>
      </w:pPr>
      <w:r w:rsidDel="00000000" w:rsidR="00000000" w:rsidRPr="00000000">
        <w:rPr>
          <w:b w:val="1"/>
          <w:bCs w:val="1"/>
          <w:rtl w:val="0"/>
        </w:rPr>
        <w:t xml:space="preserve">NASA Cost Estimation Handbook (CEH)</w:t>
      </w:r>
      <w:r w:rsidDel="00000000" w:rsidR="00000000" w:rsidRPr="00000000">
        <w:rPr>
          <w:rtl w:val="0"/>
        </w:rPr>
      </w:r>
    </w:p>
    <w:p w:rsidR="00000000" w:rsidDel="00000000" w:rsidP="00000000" w:rsidRDefault="00000000" w:rsidRPr="00000000" w14:paraId="00003DBE">
      <w:pPr>
        <w:widowControl w:val="0"/>
        <w:rPr/>
      </w:pPr>
      <w:r w:rsidDel="00000000" w:rsidR="00000000" w:rsidRPr="00000000">
        <w:rPr>
          <w:rtl w:val="0"/>
        </w:rPr>
      </w:r>
    </w:p>
    <w:p w:rsidR="00000000" w:rsidDel="00000000" w:rsidP="00000000" w:rsidRDefault="00000000" w:rsidRPr="00000000" w14:paraId="00003DBF">
      <w:pPr>
        <w:numPr>
          <w:ilvl w:val="0"/>
          <w:numId w:val="19"/>
        </w:numPr>
        <w:ind w:left="720" w:hanging="360"/>
      </w:pPr>
      <w:r w:rsidDel="00000000" w:rsidR="00000000" w:rsidRPr="00000000">
        <w:rPr>
          <w:rtl w:val="0"/>
        </w:rPr>
        <w:t xml:space="preserve">URL: </w:t>
      </w:r>
      <w:hyperlink r:id="rId111">
        <w:r w:rsidDel="00000000" w:rsidR="00000000" w:rsidRPr="00000000">
          <w:rPr>
            <w:color w:val="1155cc"/>
            <w:u w:val="single"/>
            <w:rtl w:val="0"/>
          </w:rPr>
          <w:t xml:space="preserve">https://www.nasa.gov/seh/appendix-d</w:t>
        </w:r>
      </w:hyperlink>
      <w:r w:rsidDel="00000000" w:rsidR="00000000" w:rsidRPr="00000000">
        <w:rPr>
          <w:rtl w:val="0"/>
        </w:rPr>
      </w:r>
    </w:p>
    <w:p w:rsidR="00000000" w:rsidDel="00000000" w:rsidP="00000000" w:rsidRDefault="00000000" w:rsidRPr="00000000" w14:paraId="00003DC0">
      <w:pPr>
        <w:numPr>
          <w:ilvl w:val="0"/>
          <w:numId w:val="19"/>
        </w:numPr>
        <w:ind w:left="720" w:hanging="360"/>
      </w:pPr>
      <w:r w:rsidDel="00000000" w:rsidR="00000000" w:rsidRPr="00000000">
        <w:rPr>
          <w:rtl w:val="0"/>
        </w:rPr>
        <w:t xml:space="preserve">Utilizzo: Parametric cost models aerospace systems, NRE vs. recurring cost breakdown</w:t>
      </w:r>
    </w:p>
    <w:p w:rsidR="00000000" w:rsidDel="00000000" w:rsidP="00000000" w:rsidRDefault="00000000" w:rsidRPr="00000000" w14:paraId="00003DC1">
      <w:pPr>
        <w:numPr>
          <w:ilvl w:val="0"/>
          <w:numId w:val="19"/>
        </w:numPr>
        <w:ind w:left="720" w:hanging="360"/>
      </w:pPr>
      <w:r w:rsidDel="00000000" w:rsidR="00000000" w:rsidRPr="00000000">
        <w:rPr>
          <w:rtl w:val="0"/>
        </w:rPr>
        <w:t xml:space="preserve">Applicazione: NRE estimates 6A.3, 6B.3, riuso saving 6C</w:t>
      </w:r>
    </w:p>
    <w:p w:rsidR="00000000" w:rsidDel="00000000" w:rsidP="00000000" w:rsidRDefault="00000000" w:rsidRPr="00000000" w14:paraId="00003DC2">
      <w:pPr>
        <w:widowControl w:val="0"/>
        <w:rPr/>
      </w:pPr>
      <w:r w:rsidDel="00000000" w:rsidR="00000000" w:rsidRPr="00000000">
        <w:rPr>
          <w:rtl w:val="0"/>
        </w:rPr>
      </w:r>
    </w:p>
    <w:p w:rsidR="00000000" w:rsidDel="00000000" w:rsidP="00000000" w:rsidRDefault="00000000" w:rsidRPr="00000000" w14:paraId="00003DC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DC4">
      <w:pPr>
        <w:rPr/>
      </w:pPr>
      <w:r w:rsidDel="00000000" w:rsidR="00000000" w:rsidRPr="00000000">
        <w:rPr>
          <w:rtl w:val="0"/>
        </w:rPr>
        <w:t xml:space="preserve">7. SAFETY &amp; FUNCTIONAL SAFETY</w:t>
      </w:r>
    </w:p>
    <w:p w:rsidR="00000000" w:rsidDel="00000000" w:rsidP="00000000" w:rsidRDefault="00000000" w:rsidRPr="00000000" w14:paraId="00003DC5">
      <w:pPr>
        <w:rPr/>
      </w:pPr>
      <w:r w:rsidDel="00000000" w:rsidR="00000000" w:rsidRPr="00000000">
        <w:rPr>
          <w:b w:val="1"/>
          <w:bCs w:val="1"/>
          <w:rtl w:val="0"/>
        </w:rPr>
        <w:t xml:space="preserve">IEC 61508: Functional Safety of Electrical/Electronic/Programmable Electronic Safety-Related Systems</w:t>
      </w:r>
      <w:r w:rsidDel="00000000" w:rsidR="00000000" w:rsidRPr="00000000">
        <w:rPr>
          <w:rtl w:val="0"/>
        </w:rPr>
      </w:r>
    </w:p>
    <w:p w:rsidR="00000000" w:rsidDel="00000000" w:rsidP="00000000" w:rsidRDefault="00000000" w:rsidRPr="00000000" w14:paraId="00003DC6">
      <w:pPr>
        <w:widowControl w:val="0"/>
        <w:rPr/>
      </w:pPr>
      <w:r w:rsidDel="00000000" w:rsidR="00000000" w:rsidRPr="00000000">
        <w:rPr>
          <w:rtl w:val="0"/>
        </w:rPr>
      </w:r>
    </w:p>
    <w:p w:rsidR="00000000" w:rsidDel="00000000" w:rsidP="00000000" w:rsidRDefault="00000000" w:rsidRPr="00000000" w14:paraId="00003DC7">
      <w:pPr>
        <w:numPr>
          <w:ilvl w:val="0"/>
          <w:numId w:val="19"/>
        </w:numPr>
        <w:ind w:left="720" w:hanging="360"/>
      </w:pPr>
      <w:r w:rsidDel="00000000" w:rsidR="00000000" w:rsidRPr="00000000">
        <w:rPr>
          <w:rtl w:val="0"/>
        </w:rPr>
        <w:t xml:space="preserve">URL: </w:t>
      </w:r>
      <w:hyperlink r:id="rId112">
        <w:r w:rsidDel="00000000" w:rsidR="00000000" w:rsidRPr="00000000">
          <w:rPr>
            <w:color w:val="1155cc"/>
            <w:u w:val="single"/>
            <w:rtl w:val="0"/>
          </w:rPr>
          <w:t xml:space="preserve">https://www.iec.ch/functionalsafety/standards/</w:t>
        </w:r>
      </w:hyperlink>
      <w:r w:rsidDel="00000000" w:rsidR="00000000" w:rsidRPr="00000000">
        <w:rPr>
          <w:rtl w:val="0"/>
        </w:rPr>
      </w:r>
    </w:p>
    <w:p w:rsidR="00000000" w:rsidDel="00000000" w:rsidP="00000000" w:rsidRDefault="00000000" w:rsidRPr="00000000" w14:paraId="00003DC8">
      <w:pPr>
        <w:numPr>
          <w:ilvl w:val="0"/>
          <w:numId w:val="19"/>
        </w:numPr>
        <w:ind w:left="720" w:hanging="360"/>
      </w:pPr>
      <w:r w:rsidDel="00000000" w:rsidR="00000000" w:rsidRPr="00000000">
        <w:rPr>
          <w:rtl w:val="0"/>
        </w:rPr>
        <w:t xml:space="preserve">Utilizzo: Safety Integrity Level (SIL) definitions, reliability modeling, FMEA methodology</w:t>
      </w:r>
    </w:p>
    <w:p w:rsidR="00000000" w:rsidDel="00000000" w:rsidP="00000000" w:rsidRDefault="00000000" w:rsidRPr="00000000" w14:paraId="00003DC9">
      <w:pPr>
        <w:numPr>
          <w:ilvl w:val="0"/>
          <w:numId w:val="19"/>
        </w:numPr>
        <w:ind w:left="720" w:hanging="360"/>
      </w:pPr>
      <w:r w:rsidDel="00000000" w:rsidR="00000000" w:rsidRPr="00000000">
        <w:rPr>
          <w:rtl w:val="0"/>
        </w:rPr>
        <w:t xml:space="preserve">Applicazione: GCS SIL-2 architecture 6A.2, 6B.4 (T-A1-SS09, M8)</w:t>
      </w:r>
    </w:p>
    <w:p w:rsidR="00000000" w:rsidDel="00000000" w:rsidP="00000000" w:rsidRDefault="00000000" w:rsidRPr="00000000" w14:paraId="00003DCA">
      <w:pPr>
        <w:widowControl w:val="0"/>
        <w:rPr/>
      </w:pPr>
      <w:r w:rsidDel="00000000" w:rsidR="00000000" w:rsidRPr="00000000">
        <w:rPr>
          <w:rtl w:val="0"/>
        </w:rPr>
      </w:r>
    </w:p>
    <w:p w:rsidR="00000000" w:rsidDel="00000000" w:rsidP="00000000" w:rsidRDefault="00000000" w:rsidRPr="00000000" w14:paraId="00003DCB">
      <w:pPr>
        <w:rPr/>
      </w:pPr>
      <w:r w:rsidDel="00000000" w:rsidR="00000000" w:rsidRPr="00000000">
        <w:rPr>
          <w:b w:val="1"/>
          <w:bCs w:val="1"/>
          <w:rtl w:val="0"/>
        </w:rPr>
        <w:t xml:space="preserve">MIL-STD-882E: System Safety</w:t>
      </w:r>
      <w:r w:rsidDel="00000000" w:rsidR="00000000" w:rsidRPr="00000000">
        <w:rPr>
          <w:rtl w:val="0"/>
        </w:rPr>
      </w:r>
    </w:p>
    <w:p w:rsidR="00000000" w:rsidDel="00000000" w:rsidP="00000000" w:rsidRDefault="00000000" w:rsidRPr="00000000" w14:paraId="00003DCC">
      <w:pPr>
        <w:widowControl w:val="0"/>
        <w:rPr/>
      </w:pPr>
      <w:r w:rsidDel="00000000" w:rsidR="00000000" w:rsidRPr="00000000">
        <w:rPr>
          <w:rtl w:val="0"/>
        </w:rPr>
      </w:r>
    </w:p>
    <w:p w:rsidR="00000000" w:rsidDel="00000000" w:rsidP="00000000" w:rsidRDefault="00000000" w:rsidRPr="00000000" w14:paraId="00003DCD">
      <w:pPr>
        <w:numPr>
          <w:ilvl w:val="0"/>
          <w:numId w:val="19"/>
        </w:numPr>
        <w:ind w:left="720" w:hanging="360"/>
      </w:pPr>
      <w:r w:rsidDel="00000000" w:rsidR="00000000" w:rsidRPr="00000000">
        <w:rPr>
          <w:rtl w:val="0"/>
        </w:rPr>
        <w:t xml:space="preserve">URL: </w:t>
      </w:r>
      <w:hyperlink r:id="rId113">
        <w:r w:rsidDel="00000000" w:rsidR="00000000" w:rsidRPr="00000000">
          <w:rPr>
            <w:color w:val="1155cc"/>
            <w:u w:val="single"/>
            <w:rtl w:val="0"/>
          </w:rPr>
          <w:t xml:space="preserve">https://www.system-safety.org/documents/MIL-STD-882E.pdf</w:t>
        </w:r>
      </w:hyperlink>
      <w:r w:rsidDel="00000000" w:rsidR="00000000" w:rsidRPr="00000000">
        <w:rPr>
          <w:rtl w:val="0"/>
        </w:rPr>
      </w:r>
    </w:p>
    <w:p w:rsidR="00000000" w:rsidDel="00000000" w:rsidP="00000000" w:rsidRDefault="00000000" w:rsidRPr="00000000" w14:paraId="00003DCE">
      <w:pPr>
        <w:numPr>
          <w:ilvl w:val="0"/>
          <w:numId w:val="19"/>
        </w:numPr>
        <w:ind w:left="720" w:hanging="360"/>
      </w:pPr>
      <w:r w:rsidDel="00000000" w:rsidR="00000000" w:rsidRPr="00000000">
        <w:rPr>
          <w:rtl w:val="0"/>
        </w:rPr>
        <w:t xml:space="preserve">Utilizzo: Hazard analysis, risk matrices (probability × severity), safety assessment</w:t>
      </w:r>
    </w:p>
    <w:p w:rsidR="00000000" w:rsidDel="00000000" w:rsidP="00000000" w:rsidRDefault="00000000" w:rsidRPr="00000000" w14:paraId="00003DCF">
      <w:pPr>
        <w:numPr>
          <w:ilvl w:val="0"/>
          <w:numId w:val="19"/>
        </w:numPr>
        <w:ind w:left="720" w:hanging="360"/>
      </w:pPr>
      <w:r w:rsidDel="00000000" w:rsidR="00000000" w:rsidRPr="00000000">
        <w:rPr>
          <w:rtl w:val="0"/>
        </w:rPr>
        <w:t xml:space="preserve">Applicazione: Showstopper risk scoring 6A.5, 6B.4</w:t>
      </w:r>
    </w:p>
    <w:p w:rsidR="00000000" w:rsidDel="00000000" w:rsidP="00000000" w:rsidRDefault="00000000" w:rsidRPr="00000000" w14:paraId="00003DD0">
      <w:pPr>
        <w:widowControl w:val="0"/>
        <w:rPr/>
      </w:pPr>
      <w:r w:rsidDel="00000000" w:rsidR="00000000" w:rsidRPr="00000000">
        <w:rPr>
          <w:rtl w:val="0"/>
        </w:rPr>
      </w:r>
    </w:p>
    <w:p w:rsidR="00000000" w:rsidDel="00000000" w:rsidP="00000000" w:rsidRDefault="00000000" w:rsidRPr="00000000" w14:paraId="00003DD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DD2">
      <w:pPr>
        <w:rPr/>
      </w:pPr>
      <w:r w:rsidDel="00000000" w:rsidR="00000000" w:rsidRPr="00000000">
        <w:rPr>
          <w:rtl w:val="0"/>
        </w:rPr>
        <w:t xml:space="preserve">8. COMUNICAZIONI &amp; PAYLOAD</w:t>
      </w:r>
    </w:p>
    <w:p w:rsidR="00000000" w:rsidDel="00000000" w:rsidP="00000000" w:rsidRDefault="00000000" w:rsidRPr="00000000" w14:paraId="00003DD3">
      <w:pPr>
        <w:rPr/>
      </w:pPr>
      <w:r w:rsidDel="00000000" w:rsidR="00000000" w:rsidRPr="00000000">
        <w:rPr>
          <w:b w:val="1"/>
          <w:bCs w:val="1"/>
          <w:rtl w:val="0"/>
        </w:rPr>
        <w:t xml:space="preserve">MIL-STD-1760: Aircraft/Store Electrical Interconnection System</w:t>
      </w:r>
      <w:r w:rsidDel="00000000" w:rsidR="00000000" w:rsidRPr="00000000">
        <w:rPr>
          <w:rtl w:val="0"/>
        </w:rPr>
      </w:r>
    </w:p>
    <w:p w:rsidR="00000000" w:rsidDel="00000000" w:rsidP="00000000" w:rsidRDefault="00000000" w:rsidRPr="00000000" w14:paraId="00003DD4">
      <w:pPr>
        <w:widowControl w:val="0"/>
        <w:rPr/>
      </w:pPr>
      <w:r w:rsidDel="00000000" w:rsidR="00000000" w:rsidRPr="00000000">
        <w:rPr>
          <w:rtl w:val="0"/>
        </w:rPr>
      </w:r>
    </w:p>
    <w:p w:rsidR="00000000" w:rsidDel="00000000" w:rsidP="00000000" w:rsidRDefault="00000000" w:rsidRPr="00000000" w14:paraId="00003DD5">
      <w:pPr>
        <w:numPr>
          <w:ilvl w:val="0"/>
          <w:numId w:val="19"/>
        </w:numPr>
        <w:ind w:left="720" w:hanging="360"/>
      </w:pPr>
      <w:r w:rsidDel="00000000" w:rsidR="00000000" w:rsidRPr="00000000">
        <w:rPr>
          <w:rtl w:val="0"/>
        </w:rPr>
        <w:t xml:space="preserve">URL: </w:t>
      </w:r>
      <w:hyperlink r:id="rId114">
        <w:r w:rsidDel="00000000" w:rsidR="00000000" w:rsidRPr="00000000">
          <w:rPr>
            <w:color w:val="1155cc"/>
            <w:u w:val="single"/>
            <w:rtl w:val="0"/>
          </w:rPr>
          <w:t xml:space="preserve">https://standards.globalspec.com/std/9906366/MIL-STD-1760</w:t>
        </w:r>
      </w:hyperlink>
      <w:r w:rsidDel="00000000" w:rsidR="00000000" w:rsidRPr="00000000">
        <w:rPr>
          <w:rtl w:val="0"/>
        </w:rPr>
      </w:r>
    </w:p>
    <w:p w:rsidR="00000000" w:rsidDel="00000000" w:rsidP="00000000" w:rsidRDefault="00000000" w:rsidRPr="00000000" w14:paraId="00003DD6">
      <w:pPr>
        <w:numPr>
          <w:ilvl w:val="0"/>
          <w:numId w:val="19"/>
        </w:numPr>
        <w:ind w:left="720" w:hanging="360"/>
      </w:pPr>
      <w:r w:rsidDel="00000000" w:rsidR="00000000" w:rsidRPr="00000000">
        <w:rPr>
          <w:rtl w:val="0"/>
        </w:rPr>
        <w:t xml:space="preserve">Utilizzo: Standardized payload interface design (power, data, mechanical)</w:t>
      </w:r>
    </w:p>
    <w:p w:rsidR="00000000" w:rsidDel="00000000" w:rsidP="00000000" w:rsidRDefault="00000000" w:rsidRPr="00000000" w14:paraId="00003DD7">
      <w:pPr>
        <w:numPr>
          <w:ilvl w:val="0"/>
          <w:numId w:val="19"/>
        </w:numPr>
        <w:ind w:left="720" w:hanging="360"/>
      </w:pPr>
      <w:r w:rsidDel="00000000" w:rsidR="00000000" w:rsidRPr="00000000">
        <w:rPr>
          <w:rtl w:val="0"/>
        </w:rPr>
        <w:t xml:space="preserve">Applicazione: Payload bay modular design 6C.2 (Strategy 1)</w:t>
      </w:r>
    </w:p>
    <w:p w:rsidR="00000000" w:rsidDel="00000000" w:rsidP="00000000" w:rsidRDefault="00000000" w:rsidRPr="00000000" w14:paraId="00003DD8">
      <w:pPr>
        <w:widowControl w:val="0"/>
        <w:rPr/>
      </w:pPr>
      <w:r w:rsidDel="00000000" w:rsidR="00000000" w:rsidRPr="00000000">
        <w:rPr>
          <w:rtl w:val="0"/>
        </w:rPr>
      </w:r>
    </w:p>
    <w:p w:rsidR="00000000" w:rsidDel="00000000" w:rsidP="00000000" w:rsidRDefault="00000000" w:rsidRPr="00000000" w14:paraId="00003DD9">
      <w:pPr>
        <w:rPr/>
      </w:pPr>
      <w:r w:rsidDel="00000000" w:rsidR="00000000" w:rsidRPr="00000000">
        <w:rPr>
          <w:b w:val="1"/>
          <w:bCs w:val="1"/>
          <w:rtl w:val="0"/>
        </w:rPr>
        <w:t xml:space="preserve">Link Budget Analysis Methodology (ITU-R P.525-4)</w:t>
      </w:r>
      <w:r w:rsidDel="00000000" w:rsidR="00000000" w:rsidRPr="00000000">
        <w:rPr>
          <w:rtl w:val="0"/>
        </w:rPr>
      </w:r>
    </w:p>
    <w:p w:rsidR="00000000" w:rsidDel="00000000" w:rsidP="00000000" w:rsidRDefault="00000000" w:rsidRPr="00000000" w14:paraId="00003DDA">
      <w:pPr>
        <w:widowControl w:val="0"/>
        <w:rPr/>
      </w:pPr>
      <w:r w:rsidDel="00000000" w:rsidR="00000000" w:rsidRPr="00000000">
        <w:rPr>
          <w:rtl w:val="0"/>
        </w:rPr>
      </w:r>
    </w:p>
    <w:p w:rsidR="00000000" w:rsidDel="00000000" w:rsidP="00000000" w:rsidRDefault="00000000" w:rsidRPr="00000000" w14:paraId="00003DDB">
      <w:pPr>
        <w:numPr>
          <w:ilvl w:val="0"/>
          <w:numId w:val="19"/>
        </w:numPr>
        <w:ind w:left="720" w:hanging="360"/>
      </w:pPr>
      <w:r w:rsidDel="00000000" w:rsidR="00000000" w:rsidRPr="00000000">
        <w:rPr>
          <w:rtl w:val="0"/>
        </w:rPr>
        <w:t xml:space="preserve">URL: </w:t>
      </w:r>
      <w:hyperlink r:id="rId115">
        <w:r w:rsidDel="00000000" w:rsidR="00000000" w:rsidRPr="00000000">
          <w:rPr>
            <w:color w:val="1155cc"/>
            <w:u w:val="single"/>
            <w:rtl w:val="0"/>
          </w:rPr>
          <w:t xml:space="preserve">https://www.itu.int/rec/R-REC-P.525/en</w:t>
        </w:r>
      </w:hyperlink>
      <w:r w:rsidDel="00000000" w:rsidR="00000000" w:rsidRPr="00000000">
        <w:rPr>
          <w:rtl w:val="0"/>
        </w:rPr>
      </w:r>
    </w:p>
    <w:p w:rsidR="00000000" w:rsidDel="00000000" w:rsidP="00000000" w:rsidRDefault="00000000" w:rsidRPr="00000000" w14:paraId="00003DDC">
      <w:pPr>
        <w:numPr>
          <w:ilvl w:val="0"/>
          <w:numId w:val="19"/>
        </w:numPr>
        <w:ind w:left="720" w:hanging="360"/>
      </w:pPr>
      <w:r w:rsidDel="00000000" w:rsidR="00000000" w:rsidRPr="00000000">
        <w:rPr>
          <w:rtl w:val="0"/>
        </w:rPr>
        <w:t xml:space="preserve">Utilizzo: Free-space path loss calculation, link margin requirements</w:t>
      </w:r>
    </w:p>
    <w:p w:rsidR="00000000" w:rsidDel="00000000" w:rsidP="00000000" w:rsidRDefault="00000000" w:rsidRPr="00000000" w14:paraId="00003DDD">
      <w:pPr>
        <w:numPr>
          <w:ilvl w:val="0"/>
          <w:numId w:val="19"/>
        </w:numPr>
        <w:ind w:left="720" w:hanging="360"/>
      </w:pPr>
      <w:r w:rsidDel="00000000" w:rsidR="00000000" w:rsidRPr="00000000">
        <w:rPr>
          <w:rtl w:val="0"/>
        </w:rPr>
        <w:t xml:space="preserve">Applicazione: C2 link budget 6A.3, 6B.2</w:t>
      </w:r>
    </w:p>
    <w:p w:rsidR="00000000" w:rsidDel="00000000" w:rsidP="00000000" w:rsidRDefault="00000000" w:rsidRPr="00000000" w14:paraId="00003DDE">
      <w:pPr>
        <w:widowControl w:val="0"/>
        <w:rPr/>
      </w:pPr>
      <w:r w:rsidDel="00000000" w:rsidR="00000000" w:rsidRPr="00000000">
        <w:rPr>
          <w:rtl w:val="0"/>
        </w:rPr>
      </w:r>
    </w:p>
    <w:p w:rsidR="00000000" w:rsidDel="00000000" w:rsidP="00000000" w:rsidRDefault="00000000" w:rsidRPr="00000000" w14:paraId="00003DD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DE0">
      <w:pPr>
        <w:rPr/>
      </w:pPr>
      <w:r w:rsidDel="00000000" w:rsidR="00000000" w:rsidRPr="00000000">
        <w:rPr>
          <w:rtl w:val="0"/>
        </w:rPr>
        <w:t xml:space="preserve">9. AERODINAMICA &amp; STRUTTURE</w:t>
      </w:r>
    </w:p>
    <w:p w:rsidR="00000000" w:rsidDel="00000000" w:rsidP="00000000" w:rsidRDefault="00000000" w:rsidRPr="00000000" w14:paraId="00003DE1">
      <w:pPr>
        <w:rPr/>
      </w:pPr>
      <w:r w:rsidDel="00000000" w:rsidR="00000000" w:rsidRPr="00000000">
        <w:rPr>
          <w:b w:val="1"/>
          <w:bCs w:val="1"/>
          <w:rtl w:val="0"/>
        </w:rPr>
        <w:t xml:space="preserve">NASA Technical Memorandum: "Wing Flutter Design Methodology"</w:t>
      </w:r>
      <w:r w:rsidDel="00000000" w:rsidR="00000000" w:rsidRPr="00000000">
        <w:rPr>
          <w:rtl w:val="0"/>
        </w:rPr>
      </w:r>
    </w:p>
    <w:p w:rsidR="00000000" w:rsidDel="00000000" w:rsidP="00000000" w:rsidRDefault="00000000" w:rsidRPr="00000000" w14:paraId="00003DE2">
      <w:pPr>
        <w:widowControl w:val="0"/>
        <w:rPr/>
      </w:pPr>
      <w:r w:rsidDel="00000000" w:rsidR="00000000" w:rsidRPr="00000000">
        <w:rPr>
          <w:rtl w:val="0"/>
        </w:rPr>
      </w:r>
    </w:p>
    <w:p w:rsidR="00000000" w:rsidDel="00000000" w:rsidP="00000000" w:rsidRDefault="00000000" w:rsidRPr="00000000" w14:paraId="00003DE3">
      <w:pPr>
        <w:numPr>
          <w:ilvl w:val="0"/>
          <w:numId w:val="19"/>
        </w:numPr>
        <w:ind w:left="720" w:hanging="360"/>
      </w:pPr>
      <w:r w:rsidDel="00000000" w:rsidR="00000000" w:rsidRPr="00000000">
        <w:rPr>
          <w:rtl w:val="0"/>
        </w:rPr>
        <w:t xml:space="preserve">URL: </w:t>
      </w:r>
      <w:hyperlink r:id="rId116">
        <w:r w:rsidDel="00000000" w:rsidR="00000000" w:rsidRPr="00000000">
          <w:rPr>
            <w:color w:val="1155cc"/>
            <w:u w:val="single"/>
            <w:rtl w:val="0"/>
          </w:rPr>
          <w:t xml:space="preserve">https://ntrs.nasa.gov/search.jsp?R=19920013065</w:t>
        </w:r>
      </w:hyperlink>
      <w:r w:rsidDel="00000000" w:rsidR="00000000" w:rsidRPr="00000000">
        <w:rPr>
          <w:rtl w:val="0"/>
        </w:rPr>
      </w:r>
    </w:p>
    <w:p w:rsidR="00000000" w:rsidDel="00000000" w:rsidP="00000000" w:rsidRDefault="00000000" w:rsidRPr="00000000" w14:paraId="00003DE4">
      <w:pPr>
        <w:numPr>
          <w:ilvl w:val="0"/>
          <w:numId w:val="19"/>
        </w:numPr>
        <w:ind w:left="720" w:hanging="360"/>
      </w:pPr>
      <w:r w:rsidDel="00000000" w:rsidR="00000000" w:rsidRPr="00000000">
        <w:rPr>
          <w:rtl w:val="0"/>
        </w:rPr>
        <w:t xml:space="preserve">Utilizzo: Flutter analysis methods (bending-torsion coupling), wind tunnel testing protocols</w:t>
      </w:r>
    </w:p>
    <w:p w:rsidR="00000000" w:rsidDel="00000000" w:rsidP="00000000" w:rsidRDefault="00000000" w:rsidRPr="00000000" w14:paraId="00003DE5">
      <w:pPr>
        <w:numPr>
          <w:ilvl w:val="0"/>
          <w:numId w:val="19"/>
        </w:numPr>
        <w:ind w:left="720" w:hanging="360"/>
      </w:pPr>
      <w:r w:rsidDel="00000000" w:rsidR="00000000" w:rsidRPr="00000000">
        <w:rPr>
          <w:rtl w:val="0"/>
        </w:rPr>
        <w:t xml:space="preserve">Applicazione: Flutter margin validation 6B.4 (T-A1-SS02), DG-05</w:t>
      </w:r>
    </w:p>
    <w:p w:rsidR="00000000" w:rsidDel="00000000" w:rsidP="00000000" w:rsidRDefault="00000000" w:rsidRPr="00000000" w14:paraId="00003DE6">
      <w:pPr>
        <w:widowControl w:val="0"/>
        <w:rPr/>
      </w:pPr>
      <w:r w:rsidDel="00000000" w:rsidR="00000000" w:rsidRPr="00000000">
        <w:rPr>
          <w:rtl w:val="0"/>
        </w:rPr>
      </w:r>
    </w:p>
    <w:p w:rsidR="00000000" w:rsidDel="00000000" w:rsidP="00000000" w:rsidRDefault="00000000" w:rsidRPr="00000000" w14:paraId="00003DE7">
      <w:pPr>
        <w:rPr/>
      </w:pPr>
      <w:r w:rsidDel="00000000" w:rsidR="00000000" w:rsidRPr="00000000">
        <w:rPr>
          <w:b w:val="1"/>
          <w:bCs w:val="1"/>
          <w:rtl w:val="0"/>
        </w:rPr>
        <w:t xml:space="preserve">Zephyr Wing Bending Frequency Data (Public Domain Aviation Publications)</w:t>
      </w:r>
      <w:r w:rsidDel="00000000" w:rsidR="00000000" w:rsidRPr="00000000">
        <w:rPr>
          <w:rtl w:val="0"/>
        </w:rPr>
      </w:r>
    </w:p>
    <w:p w:rsidR="00000000" w:rsidDel="00000000" w:rsidP="00000000" w:rsidRDefault="00000000" w:rsidRPr="00000000" w14:paraId="00003DE8">
      <w:pPr>
        <w:widowControl w:val="0"/>
        <w:rPr/>
      </w:pPr>
      <w:r w:rsidDel="00000000" w:rsidR="00000000" w:rsidRPr="00000000">
        <w:rPr>
          <w:rtl w:val="0"/>
        </w:rPr>
      </w:r>
    </w:p>
    <w:p w:rsidR="00000000" w:rsidDel="00000000" w:rsidP="00000000" w:rsidRDefault="00000000" w:rsidRPr="00000000" w14:paraId="00003DE9">
      <w:pPr>
        <w:numPr>
          <w:ilvl w:val="0"/>
          <w:numId w:val="19"/>
        </w:numPr>
        <w:ind w:left="720" w:hanging="360"/>
      </w:pPr>
      <w:r w:rsidDel="00000000" w:rsidR="00000000" w:rsidRPr="00000000">
        <w:rPr>
          <w:rtl w:val="0"/>
        </w:rPr>
        <w:t xml:space="preserve">Sources: Aviation Week, Airbus technical briefings</w:t>
      </w:r>
    </w:p>
    <w:p w:rsidR="00000000" w:rsidDel="00000000" w:rsidP="00000000" w:rsidRDefault="00000000" w:rsidRPr="00000000" w14:paraId="00003DEA">
      <w:pPr>
        <w:numPr>
          <w:ilvl w:val="0"/>
          <w:numId w:val="19"/>
        </w:numPr>
        <w:ind w:left="720" w:hanging="360"/>
      </w:pPr>
      <w:r w:rsidDel="00000000" w:rsidR="00000000" w:rsidRPr="00000000">
        <w:rPr>
          <w:rtl w:val="0"/>
        </w:rPr>
        <w:t xml:space="preserve">Utilizzo: Precedent HALE wing structural dynamics (~8 Hz bending frequency, 3× redesign cycle)</w:t>
      </w:r>
    </w:p>
    <w:p w:rsidR="00000000" w:rsidDel="00000000" w:rsidP="00000000" w:rsidRDefault="00000000" w:rsidRPr="00000000" w14:paraId="00003DEB">
      <w:pPr>
        <w:numPr>
          <w:ilvl w:val="0"/>
          <w:numId w:val="19"/>
        </w:numPr>
        <w:ind w:left="720" w:hanging="360"/>
      </w:pPr>
      <w:r w:rsidDel="00000000" w:rsidR="00000000" w:rsidRPr="00000000">
        <w:rPr>
          <w:rtl w:val="0"/>
        </w:rPr>
        <w:t xml:space="preserve">Applicazione: Flutter risk assessment 6B.4</w:t>
      </w:r>
    </w:p>
    <w:p w:rsidR="00000000" w:rsidDel="00000000" w:rsidP="00000000" w:rsidRDefault="00000000" w:rsidRPr="00000000" w14:paraId="00003DEC">
      <w:pPr>
        <w:widowControl w:val="0"/>
        <w:rPr/>
      </w:pPr>
      <w:r w:rsidDel="00000000" w:rsidR="00000000" w:rsidRPr="00000000">
        <w:rPr>
          <w:rtl w:val="0"/>
        </w:rPr>
      </w:r>
    </w:p>
    <w:p w:rsidR="00000000" w:rsidDel="00000000" w:rsidP="00000000" w:rsidRDefault="00000000" w:rsidRPr="00000000" w14:paraId="00003DE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DEE">
      <w:pPr>
        <w:rPr/>
      </w:pPr>
      <w:r w:rsidDel="00000000" w:rsidR="00000000" w:rsidRPr="00000000">
        <w:rPr>
          <w:rtl w:val="0"/>
        </w:rPr>
        <w:t xml:space="preserve">10. THERMAL MANAGEMENT</w:t>
      </w:r>
    </w:p>
    <w:p w:rsidR="00000000" w:rsidDel="00000000" w:rsidP="00000000" w:rsidRDefault="00000000" w:rsidRPr="00000000" w14:paraId="00003DEF">
      <w:pPr>
        <w:rPr/>
      </w:pPr>
      <w:r w:rsidDel="00000000" w:rsidR="00000000" w:rsidRPr="00000000">
        <w:rPr>
          <w:b w:val="1"/>
          <w:bCs w:val="1"/>
          <w:rtl w:val="0"/>
        </w:rPr>
        <w:t xml:space="preserve">NASA Thermal Control System Handbook (NASA/SP-2012-245489)</w:t>
      </w:r>
      <w:r w:rsidDel="00000000" w:rsidR="00000000" w:rsidRPr="00000000">
        <w:rPr>
          <w:rtl w:val="0"/>
        </w:rPr>
      </w:r>
    </w:p>
    <w:p w:rsidR="00000000" w:rsidDel="00000000" w:rsidP="00000000" w:rsidRDefault="00000000" w:rsidRPr="00000000" w14:paraId="00003DF0">
      <w:pPr>
        <w:widowControl w:val="0"/>
        <w:rPr/>
      </w:pPr>
      <w:r w:rsidDel="00000000" w:rsidR="00000000" w:rsidRPr="00000000">
        <w:rPr>
          <w:rtl w:val="0"/>
        </w:rPr>
      </w:r>
    </w:p>
    <w:p w:rsidR="00000000" w:rsidDel="00000000" w:rsidP="00000000" w:rsidRDefault="00000000" w:rsidRPr="00000000" w14:paraId="00003DF1">
      <w:pPr>
        <w:numPr>
          <w:ilvl w:val="0"/>
          <w:numId w:val="19"/>
        </w:numPr>
        <w:ind w:left="720" w:hanging="360"/>
      </w:pPr>
      <w:r w:rsidDel="00000000" w:rsidR="00000000" w:rsidRPr="00000000">
        <w:rPr>
          <w:rtl w:val="0"/>
        </w:rPr>
        <w:t xml:space="preserve">URL: </w:t>
      </w:r>
      <w:hyperlink r:id="rId117">
        <w:r w:rsidDel="00000000" w:rsidR="00000000" w:rsidRPr="00000000">
          <w:rPr>
            <w:color w:val="1155cc"/>
            <w:u w:val="single"/>
            <w:rtl w:val="0"/>
          </w:rPr>
          <w:t xml:space="preserve">https://ntrs.nasa.gov/citations/20120016408</w:t>
        </w:r>
      </w:hyperlink>
      <w:r w:rsidDel="00000000" w:rsidR="00000000" w:rsidRPr="00000000">
        <w:rPr>
          <w:rtl w:val="0"/>
        </w:rPr>
      </w:r>
    </w:p>
    <w:p w:rsidR="00000000" w:rsidDel="00000000" w:rsidP="00000000" w:rsidRDefault="00000000" w:rsidRPr="00000000" w14:paraId="00003DF2">
      <w:pPr>
        <w:numPr>
          <w:ilvl w:val="0"/>
          <w:numId w:val="19"/>
        </w:numPr>
        <w:ind w:left="720" w:hanging="360"/>
      </w:pPr>
      <w:r w:rsidDel="00000000" w:rsidR="00000000" w:rsidRPr="00000000">
        <w:rPr>
          <w:rtl w:val="0"/>
        </w:rPr>
        <w:t xml:space="preserve">Utilizzo: Passive/active thermal control design, radiator sizing, MLI specifications</w:t>
      </w:r>
    </w:p>
    <w:p w:rsidR="00000000" w:rsidDel="00000000" w:rsidP="00000000" w:rsidRDefault="00000000" w:rsidRPr="00000000" w14:paraId="00003DF3">
      <w:pPr>
        <w:numPr>
          <w:ilvl w:val="0"/>
          <w:numId w:val="19"/>
        </w:numPr>
        <w:ind w:left="720" w:hanging="360"/>
      </w:pPr>
      <w:r w:rsidDel="00000000" w:rsidR="00000000" w:rsidRPr="00000000">
        <w:rPr>
          <w:rtl w:val="0"/>
        </w:rPr>
        <w:t xml:space="preserve">Applicazione: Thermal management HALE 6B.4 (T-A1-SS07), TCS design 6B.5 (M7)</w:t>
      </w:r>
    </w:p>
    <w:p w:rsidR="00000000" w:rsidDel="00000000" w:rsidP="00000000" w:rsidRDefault="00000000" w:rsidRPr="00000000" w14:paraId="00003DF4">
      <w:pPr>
        <w:widowControl w:val="0"/>
        <w:rPr/>
      </w:pPr>
      <w:r w:rsidDel="00000000" w:rsidR="00000000" w:rsidRPr="00000000">
        <w:rPr>
          <w:rtl w:val="0"/>
        </w:rPr>
      </w:r>
    </w:p>
    <w:p w:rsidR="00000000" w:rsidDel="00000000" w:rsidP="00000000" w:rsidRDefault="00000000" w:rsidRPr="00000000" w14:paraId="00003DF5">
      <w:pPr>
        <w:rPr/>
      </w:pPr>
      <w:r w:rsidDel="00000000" w:rsidR="00000000" w:rsidRPr="00000000">
        <w:rPr>
          <w:b w:val="1"/>
          <w:bCs w:val="1"/>
          <w:rtl w:val="0"/>
        </w:rPr>
        <w:t xml:space="preserve">Pathfinder Thermal Design (NASA Public Domain Data)</w:t>
      </w:r>
      <w:r w:rsidDel="00000000" w:rsidR="00000000" w:rsidRPr="00000000">
        <w:rPr>
          <w:rtl w:val="0"/>
        </w:rPr>
      </w:r>
    </w:p>
    <w:p w:rsidR="00000000" w:rsidDel="00000000" w:rsidP="00000000" w:rsidRDefault="00000000" w:rsidRPr="00000000" w14:paraId="00003DF6">
      <w:pPr>
        <w:widowControl w:val="0"/>
        <w:rPr/>
      </w:pPr>
      <w:r w:rsidDel="00000000" w:rsidR="00000000" w:rsidRPr="00000000">
        <w:rPr>
          <w:rtl w:val="0"/>
        </w:rPr>
      </w:r>
    </w:p>
    <w:p w:rsidR="00000000" w:rsidDel="00000000" w:rsidP="00000000" w:rsidRDefault="00000000" w:rsidRPr="00000000" w14:paraId="00003DF7">
      <w:pPr>
        <w:numPr>
          <w:ilvl w:val="0"/>
          <w:numId w:val="19"/>
        </w:numPr>
        <w:ind w:left="720" w:hanging="360"/>
      </w:pPr>
      <w:r w:rsidDel="00000000" w:rsidR="00000000" w:rsidRPr="00000000">
        <w:rPr>
          <w:rFonts w:ascii="Arial Unicode MS" w:cs="Arial Unicode MS" w:eastAsia="Arial Unicode MS" w:hAnsi="Arial Unicode MS"/>
          <w:rtl w:val="0"/>
        </w:rPr>
        <w:t xml:space="preserve">Utilizzo: Stratospheric thermal environment (−40 to +60 °C), solar heating, radiative cooling</w:t>
      </w:r>
    </w:p>
    <w:p w:rsidR="00000000" w:rsidDel="00000000" w:rsidP="00000000" w:rsidRDefault="00000000" w:rsidRPr="00000000" w14:paraId="00003DF8">
      <w:pPr>
        <w:numPr>
          <w:ilvl w:val="0"/>
          <w:numId w:val="19"/>
        </w:numPr>
        <w:ind w:left="720" w:hanging="360"/>
      </w:pPr>
      <w:r w:rsidDel="00000000" w:rsidR="00000000" w:rsidRPr="00000000">
        <w:rPr>
          <w:rtl w:val="0"/>
        </w:rPr>
        <w:t xml:space="preserve">Applicazione: Thermal budget HALE 6B.3</w:t>
      </w:r>
    </w:p>
    <w:p w:rsidR="00000000" w:rsidDel="00000000" w:rsidP="00000000" w:rsidRDefault="00000000" w:rsidRPr="00000000" w14:paraId="00003DF9">
      <w:pPr>
        <w:widowControl w:val="0"/>
        <w:rPr/>
      </w:pPr>
      <w:r w:rsidDel="00000000" w:rsidR="00000000" w:rsidRPr="00000000">
        <w:rPr>
          <w:rtl w:val="0"/>
        </w:rPr>
      </w:r>
    </w:p>
    <w:p w:rsidR="00000000" w:rsidDel="00000000" w:rsidP="00000000" w:rsidRDefault="00000000" w:rsidRPr="00000000" w14:paraId="00003DF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DFB">
      <w:pPr>
        <w:rPr/>
      </w:pPr>
      <w:r w:rsidDel="00000000" w:rsidR="00000000" w:rsidRPr="00000000">
        <w:rPr>
          <w:rtl w:val="0"/>
        </w:rPr>
        <w:t xml:space="preserve">11. DECISION ANALYSIS &amp; BUSINESS STRATEGY</w:t>
      </w:r>
    </w:p>
    <w:p w:rsidR="00000000" w:rsidDel="00000000" w:rsidP="00000000" w:rsidRDefault="00000000" w:rsidRPr="00000000" w14:paraId="00003DFC">
      <w:pPr>
        <w:rPr/>
      </w:pPr>
      <w:r w:rsidDel="00000000" w:rsidR="00000000" w:rsidRPr="00000000">
        <w:rPr>
          <w:b w:val="1"/>
          <w:bCs w:val="1"/>
          <w:rtl w:val="0"/>
        </w:rPr>
        <w:t xml:space="preserve">Harvard Business Review: "Making Great Decisions" (Decision Framework Article)</w:t>
      </w:r>
      <w:r w:rsidDel="00000000" w:rsidR="00000000" w:rsidRPr="00000000">
        <w:rPr>
          <w:rtl w:val="0"/>
        </w:rPr>
      </w:r>
    </w:p>
    <w:p w:rsidR="00000000" w:rsidDel="00000000" w:rsidP="00000000" w:rsidRDefault="00000000" w:rsidRPr="00000000" w14:paraId="00003DFD">
      <w:pPr>
        <w:widowControl w:val="0"/>
        <w:rPr/>
      </w:pPr>
      <w:r w:rsidDel="00000000" w:rsidR="00000000" w:rsidRPr="00000000">
        <w:rPr>
          <w:rtl w:val="0"/>
        </w:rPr>
      </w:r>
    </w:p>
    <w:p w:rsidR="00000000" w:rsidDel="00000000" w:rsidP="00000000" w:rsidRDefault="00000000" w:rsidRPr="00000000" w14:paraId="00003DFE">
      <w:pPr>
        <w:numPr>
          <w:ilvl w:val="0"/>
          <w:numId w:val="19"/>
        </w:numPr>
        <w:ind w:left="720" w:hanging="360"/>
      </w:pPr>
      <w:r w:rsidDel="00000000" w:rsidR="00000000" w:rsidRPr="00000000">
        <w:rPr>
          <w:rtl w:val="0"/>
        </w:rPr>
        <w:t xml:space="preserve">URL: </w:t>
      </w:r>
      <w:hyperlink r:id="rId118">
        <w:r w:rsidDel="00000000" w:rsidR="00000000" w:rsidRPr="00000000">
          <w:rPr>
            <w:color w:val="1155cc"/>
            <w:u w:val="single"/>
            <w:rtl w:val="0"/>
          </w:rPr>
          <w:t xml:space="preserve">https://hbr.org/topic/decision-making</w:t>
        </w:r>
      </w:hyperlink>
      <w:r w:rsidDel="00000000" w:rsidR="00000000" w:rsidRPr="00000000">
        <w:rPr>
          <w:rtl w:val="0"/>
        </w:rPr>
      </w:r>
    </w:p>
    <w:p w:rsidR="00000000" w:rsidDel="00000000" w:rsidP="00000000" w:rsidRDefault="00000000" w:rsidRPr="00000000" w14:paraId="00003DFF">
      <w:pPr>
        <w:numPr>
          <w:ilvl w:val="0"/>
          <w:numId w:val="19"/>
        </w:numPr>
        <w:ind w:left="720" w:hanging="360"/>
      </w:pPr>
      <w:r w:rsidDel="00000000" w:rsidR="00000000" w:rsidRPr="00000000">
        <w:rPr>
          <w:rtl w:val="0"/>
        </w:rPr>
        <w:t xml:space="preserve">Utilizzo: Stakeholder decision-making best practices, escalation protocols</w:t>
      </w:r>
    </w:p>
    <w:p w:rsidR="00000000" w:rsidDel="00000000" w:rsidP="00000000" w:rsidRDefault="00000000" w:rsidRPr="00000000" w14:paraId="00003E00">
      <w:pPr>
        <w:numPr>
          <w:ilvl w:val="0"/>
          <w:numId w:val="19"/>
        </w:numPr>
        <w:ind w:left="720" w:hanging="360"/>
      </w:pPr>
      <w:r w:rsidDel="00000000" w:rsidR="00000000" w:rsidRPr="00000000">
        <w:rPr>
          <w:rtl w:val="0"/>
        </w:rPr>
        <w:t xml:space="preserve">Applicazione: Decision workshops 6E.5</w:t>
      </w:r>
    </w:p>
    <w:p w:rsidR="00000000" w:rsidDel="00000000" w:rsidP="00000000" w:rsidRDefault="00000000" w:rsidRPr="00000000" w14:paraId="00003E01">
      <w:pPr>
        <w:widowControl w:val="0"/>
        <w:rPr/>
      </w:pPr>
      <w:r w:rsidDel="00000000" w:rsidR="00000000" w:rsidRPr="00000000">
        <w:rPr>
          <w:rtl w:val="0"/>
        </w:rPr>
      </w:r>
    </w:p>
    <w:p w:rsidR="00000000" w:rsidDel="00000000" w:rsidP="00000000" w:rsidRDefault="00000000" w:rsidRPr="00000000" w14:paraId="00003E02">
      <w:pPr>
        <w:rPr/>
      </w:pPr>
      <w:r w:rsidDel="00000000" w:rsidR="00000000" w:rsidRPr="00000000">
        <w:rPr>
          <w:b w:val="1"/>
          <w:bCs w:val="1"/>
          <w:rtl w:val="0"/>
        </w:rPr>
        <w:t xml:space="preserve">McKinsey &amp; Company: Decision-Making Guide (Public Domain Reports)</w:t>
      </w:r>
      <w:r w:rsidDel="00000000" w:rsidR="00000000" w:rsidRPr="00000000">
        <w:rPr>
          <w:rtl w:val="0"/>
        </w:rPr>
      </w:r>
    </w:p>
    <w:p w:rsidR="00000000" w:rsidDel="00000000" w:rsidP="00000000" w:rsidRDefault="00000000" w:rsidRPr="00000000" w14:paraId="00003E03">
      <w:pPr>
        <w:widowControl w:val="0"/>
        <w:rPr/>
      </w:pPr>
      <w:r w:rsidDel="00000000" w:rsidR="00000000" w:rsidRPr="00000000">
        <w:rPr>
          <w:rtl w:val="0"/>
        </w:rPr>
      </w:r>
    </w:p>
    <w:p w:rsidR="00000000" w:rsidDel="00000000" w:rsidP="00000000" w:rsidRDefault="00000000" w:rsidRPr="00000000" w14:paraId="00003E04">
      <w:pPr>
        <w:numPr>
          <w:ilvl w:val="0"/>
          <w:numId w:val="19"/>
        </w:numPr>
        <w:ind w:left="720" w:hanging="360"/>
      </w:pPr>
      <w:r w:rsidDel="00000000" w:rsidR="00000000" w:rsidRPr="00000000">
        <w:rPr>
          <w:rtl w:val="0"/>
        </w:rPr>
        <w:t xml:space="preserve">URL: </w:t>
      </w:r>
      <w:hyperlink r:id="rId119">
        <w:r w:rsidDel="00000000" w:rsidR="00000000" w:rsidRPr="00000000">
          <w:rPr>
            <w:color w:val="1155cc"/>
            <w:u w:val="single"/>
            <w:rtl w:val="0"/>
          </w:rPr>
          <w:t xml:space="preserve">https://www.mckinsey.com/business-functions/strategy-and-corporate-finance/how-we-help-clients/decision-making</w:t>
        </w:r>
      </w:hyperlink>
      <w:r w:rsidDel="00000000" w:rsidR="00000000" w:rsidRPr="00000000">
        <w:rPr>
          <w:rtl w:val="0"/>
        </w:rPr>
      </w:r>
    </w:p>
    <w:p w:rsidR="00000000" w:rsidDel="00000000" w:rsidP="00000000" w:rsidRDefault="00000000" w:rsidRPr="00000000" w14:paraId="00003E05">
      <w:pPr>
        <w:numPr>
          <w:ilvl w:val="0"/>
          <w:numId w:val="19"/>
        </w:numPr>
        <w:ind w:left="720" w:hanging="360"/>
      </w:pPr>
      <w:r w:rsidDel="00000000" w:rsidR="00000000" w:rsidRPr="00000000">
        <w:rPr>
          <w:rtl w:val="0"/>
        </w:rPr>
        <w:t xml:space="preserve">Utilizzo: Risk appetite quantification, multi-criteria decision analysis (MCDA)</w:t>
      </w:r>
    </w:p>
    <w:p w:rsidR="00000000" w:rsidDel="00000000" w:rsidP="00000000" w:rsidRDefault="00000000" w:rsidRPr="00000000" w14:paraId="00003E06">
      <w:pPr>
        <w:numPr>
          <w:ilvl w:val="0"/>
          <w:numId w:val="19"/>
        </w:numPr>
        <w:ind w:left="720" w:hanging="360"/>
      </w:pPr>
      <w:r w:rsidDel="00000000" w:rsidR="00000000" w:rsidRPr="00000000">
        <w:rPr>
          <w:rtl w:val="0"/>
        </w:rPr>
        <w:t xml:space="preserve">Applicazione: Risk appetite framework 6E (OQ-6X-03)</w:t>
      </w:r>
    </w:p>
    <w:p w:rsidR="00000000" w:rsidDel="00000000" w:rsidP="00000000" w:rsidRDefault="00000000" w:rsidRPr="00000000" w14:paraId="00003E07">
      <w:pPr>
        <w:widowControl w:val="0"/>
        <w:rPr/>
      </w:pPr>
      <w:r w:rsidDel="00000000" w:rsidR="00000000" w:rsidRPr="00000000">
        <w:rPr>
          <w:rtl w:val="0"/>
        </w:rPr>
      </w:r>
    </w:p>
    <w:p w:rsidR="00000000" w:rsidDel="00000000" w:rsidP="00000000" w:rsidRDefault="00000000" w:rsidRPr="00000000" w14:paraId="00003E08">
      <w:pPr>
        <w:rPr/>
      </w:pPr>
      <w:r w:rsidDel="00000000" w:rsidR="00000000" w:rsidRPr="00000000">
        <w:rPr>
          <w:b w:val="1"/>
          <w:bCs w:val="1"/>
          <w:rtl w:val="0"/>
        </w:rPr>
        <w:t xml:space="preserve">Tesla Case Study: Vertical Integration vs. Supply Chain Strategy</w:t>
      </w:r>
      <w:r w:rsidDel="00000000" w:rsidR="00000000" w:rsidRPr="00000000">
        <w:rPr>
          <w:rtl w:val="0"/>
        </w:rPr>
      </w:r>
    </w:p>
    <w:p w:rsidR="00000000" w:rsidDel="00000000" w:rsidP="00000000" w:rsidRDefault="00000000" w:rsidRPr="00000000" w14:paraId="00003E09">
      <w:pPr>
        <w:widowControl w:val="0"/>
        <w:rPr/>
      </w:pPr>
      <w:r w:rsidDel="00000000" w:rsidR="00000000" w:rsidRPr="00000000">
        <w:rPr>
          <w:rtl w:val="0"/>
        </w:rPr>
      </w:r>
    </w:p>
    <w:p w:rsidR="00000000" w:rsidDel="00000000" w:rsidP="00000000" w:rsidRDefault="00000000" w:rsidRPr="00000000" w14:paraId="00003E0A">
      <w:pPr>
        <w:numPr>
          <w:ilvl w:val="0"/>
          <w:numId w:val="19"/>
        </w:numPr>
        <w:ind w:left="720" w:hanging="360"/>
      </w:pPr>
      <w:r w:rsidDel="00000000" w:rsidR="00000000" w:rsidRPr="00000000">
        <w:rPr>
          <w:rtl w:val="0"/>
        </w:rPr>
        <w:t xml:space="preserve">Sources: Public domain business case studies, investor presentations</w:t>
      </w:r>
    </w:p>
    <w:p w:rsidR="00000000" w:rsidDel="00000000" w:rsidP="00000000" w:rsidRDefault="00000000" w:rsidRPr="00000000" w14:paraId="00003E0B">
      <w:pPr>
        <w:numPr>
          <w:ilvl w:val="0"/>
          <w:numId w:val="19"/>
        </w:numPr>
        <w:ind w:left="720" w:hanging="360"/>
      </w:pPr>
      <w:r w:rsidDel="00000000" w:rsidR="00000000" w:rsidRPr="00000000">
        <w:rPr>
          <w:rtl w:val="0"/>
        </w:rPr>
        <w:t xml:space="preserve">Utilizzo: Strategic trade-off vertical integration (in-house) vs. partnership</w:t>
      </w:r>
    </w:p>
    <w:p w:rsidR="00000000" w:rsidDel="00000000" w:rsidP="00000000" w:rsidRDefault="00000000" w:rsidRPr="00000000" w14:paraId="00003E0C">
      <w:pPr>
        <w:numPr>
          <w:ilvl w:val="0"/>
          <w:numId w:val="19"/>
        </w:numPr>
        <w:ind w:left="720" w:hanging="360"/>
      </w:pPr>
      <w:r w:rsidDel="00000000" w:rsidR="00000000" w:rsidRPr="00000000">
        <w:rPr>
          <w:rtl w:val="0"/>
        </w:rPr>
        <w:t xml:space="preserve">Applicazione: Partnership strategy 6E (OQ-6X-02)</w:t>
      </w:r>
    </w:p>
    <w:p w:rsidR="00000000" w:rsidDel="00000000" w:rsidP="00000000" w:rsidRDefault="00000000" w:rsidRPr="00000000" w14:paraId="00003E0D">
      <w:pPr>
        <w:widowControl w:val="0"/>
        <w:rPr/>
      </w:pPr>
      <w:r w:rsidDel="00000000" w:rsidR="00000000" w:rsidRPr="00000000">
        <w:rPr>
          <w:rtl w:val="0"/>
        </w:rPr>
      </w:r>
    </w:p>
    <w:p w:rsidR="00000000" w:rsidDel="00000000" w:rsidP="00000000" w:rsidRDefault="00000000" w:rsidRPr="00000000" w14:paraId="00003E0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E0F">
      <w:pPr>
        <w:rPr/>
      </w:pPr>
      <w:r w:rsidDel="00000000" w:rsidR="00000000" w:rsidRPr="00000000">
        <w:rPr>
          <w:rtl w:val="0"/>
        </w:rPr>
        <w:t xml:space="preserve">12. PRECEDENTI INDUSTRIALI &amp; BENCHMARKING</w:t>
      </w:r>
    </w:p>
    <w:p w:rsidR="00000000" w:rsidDel="00000000" w:rsidP="00000000" w:rsidRDefault="00000000" w:rsidRPr="00000000" w14:paraId="00003E10">
      <w:pPr>
        <w:rPr/>
      </w:pPr>
      <w:r w:rsidDel="00000000" w:rsidR="00000000" w:rsidRPr="00000000">
        <w:rPr>
          <w:rtl w:val="0"/>
        </w:rPr>
        <w:t xml:space="preserve">12.1 Electric Aircraft</w:t>
      </w:r>
    </w:p>
    <w:p w:rsidR="00000000" w:rsidDel="00000000" w:rsidP="00000000" w:rsidRDefault="00000000" w:rsidRPr="00000000" w14:paraId="00003E11">
      <w:pPr>
        <w:rPr/>
      </w:pPr>
      <w:r w:rsidDel="00000000" w:rsidR="00000000" w:rsidRPr="00000000">
        <w:rPr>
          <w:b w:val="1"/>
          <w:bCs w:val="1"/>
          <w:rtl w:val="0"/>
        </w:rPr>
        <w:t xml:space="preserve">Pipistrel Alpha Electro (EASA Certified Electric Aircraft 2018)</w:t>
      </w:r>
      <w:r w:rsidDel="00000000" w:rsidR="00000000" w:rsidRPr="00000000">
        <w:rPr>
          <w:rtl w:val="0"/>
        </w:rPr>
      </w:r>
    </w:p>
    <w:p w:rsidR="00000000" w:rsidDel="00000000" w:rsidP="00000000" w:rsidRDefault="00000000" w:rsidRPr="00000000" w14:paraId="00003E12">
      <w:pPr>
        <w:widowControl w:val="0"/>
        <w:rPr/>
      </w:pPr>
      <w:r w:rsidDel="00000000" w:rsidR="00000000" w:rsidRPr="00000000">
        <w:rPr>
          <w:rtl w:val="0"/>
        </w:rPr>
      </w:r>
    </w:p>
    <w:p w:rsidR="00000000" w:rsidDel="00000000" w:rsidP="00000000" w:rsidRDefault="00000000" w:rsidRPr="00000000" w14:paraId="00003E13">
      <w:pPr>
        <w:numPr>
          <w:ilvl w:val="0"/>
          <w:numId w:val="19"/>
        </w:numPr>
        <w:ind w:left="720" w:hanging="360"/>
      </w:pPr>
      <w:r w:rsidDel="00000000" w:rsidR="00000000" w:rsidRPr="00000000">
        <w:rPr>
          <w:rtl w:val="0"/>
        </w:rPr>
        <w:t xml:space="preserve">URL: </w:t>
      </w:r>
      <w:hyperlink r:id="rId120">
        <w:r w:rsidDel="00000000" w:rsidR="00000000" w:rsidRPr="00000000">
          <w:rPr>
            <w:color w:val="1155cc"/>
            <w:u w:val="single"/>
            <w:rtl w:val="0"/>
          </w:rPr>
          <w:t xml:space="preserve">https://www.pipistrel-aircraft.com/aircraft/electric-flight/alpha-electro/</w:t>
        </w:r>
      </w:hyperlink>
      <w:r w:rsidDel="00000000" w:rsidR="00000000" w:rsidRPr="00000000">
        <w:rPr>
          <w:rtl w:val="0"/>
        </w:rPr>
      </w:r>
    </w:p>
    <w:p w:rsidR="00000000" w:rsidDel="00000000" w:rsidP="00000000" w:rsidRDefault="00000000" w:rsidRPr="00000000" w14:paraId="00003E14">
      <w:pPr>
        <w:numPr>
          <w:ilvl w:val="0"/>
          <w:numId w:val="19"/>
        </w:numPr>
        <w:ind w:left="720" w:hanging="360"/>
      </w:pPr>
      <w:r w:rsidDel="00000000" w:rsidR="00000000" w:rsidRPr="00000000">
        <w:rPr>
          <w:rtl w:val="0"/>
        </w:rPr>
        <w:t xml:space="preserve">Utilizzo: Electric propulsion certification precedent, battery integration, EASA Type Certificate</w:t>
      </w:r>
    </w:p>
    <w:p w:rsidR="00000000" w:rsidDel="00000000" w:rsidP="00000000" w:rsidRDefault="00000000" w:rsidRPr="00000000" w14:paraId="00003E15">
      <w:pPr>
        <w:numPr>
          <w:ilvl w:val="0"/>
          <w:numId w:val="19"/>
        </w:numPr>
        <w:ind w:left="720" w:hanging="360"/>
      </w:pPr>
      <w:r w:rsidDel="00000000" w:rsidR="00000000" w:rsidRPr="00000000">
        <w:rPr>
          <w:rtl w:val="0"/>
        </w:rPr>
        <w:t xml:space="preserve">Applicazione: VTOL battery certification 6A.4</w:t>
      </w:r>
    </w:p>
    <w:p w:rsidR="00000000" w:rsidDel="00000000" w:rsidP="00000000" w:rsidRDefault="00000000" w:rsidRPr="00000000" w14:paraId="00003E16">
      <w:pPr>
        <w:widowControl w:val="0"/>
        <w:rPr/>
      </w:pPr>
      <w:r w:rsidDel="00000000" w:rsidR="00000000" w:rsidRPr="00000000">
        <w:rPr>
          <w:rtl w:val="0"/>
        </w:rPr>
      </w:r>
    </w:p>
    <w:p w:rsidR="00000000" w:rsidDel="00000000" w:rsidP="00000000" w:rsidRDefault="00000000" w:rsidRPr="00000000" w14:paraId="00003E17">
      <w:pPr>
        <w:rPr/>
      </w:pPr>
      <w:r w:rsidDel="00000000" w:rsidR="00000000" w:rsidRPr="00000000">
        <w:rPr>
          <w:b w:val="1"/>
          <w:bCs w:val="1"/>
          <w:rtl w:val="0"/>
        </w:rPr>
        <w:t xml:space="preserve">Joby Aviation eVTOL Program (Public Domain Data)</w:t>
      </w:r>
      <w:r w:rsidDel="00000000" w:rsidR="00000000" w:rsidRPr="00000000">
        <w:rPr>
          <w:rtl w:val="0"/>
        </w:rPr>
      </w:r>
    </w:p>
    <w:p w:rsidR="00000000" w:rsidDel="00000000" w:rsidP="00000000" w:rsidRDefault="00000000" w:rsidRPr="00000000" w14:paraId="00003E18">
      <w:pPr>
        <w:widowControl w:val="0"/>
        <w:rPr/>
      </w:pPr>
      <w:r w:rsidDel="00000000" w:rsidR="00000000" w:rsidRPr="00000000">
        <w:rPr>
          <w:rtl w:val="0"/>
        </w:rPr>
      </w:r>
    </w:p>
    <w:p w:rsidR="00000000" w:rsidDel="00000000" w:rsidP="00000000" w:rsidRDefault="00000000" w:rsidRPr="00000000" w14:paraId="00003E19">
      <w:pPr>
        <w:numPr>
          <w:ilvl w:val="0"/>
          <w:numId w:val="19"/>
        </w:numPr>
        <w:ind w:left="720" w:hanging="360"/>
      </w:pPr>
      <w:r w:rsidDel="00000000" w:rsidR="00000000" w:rsidRPr="00000000">
        <w:rPr>
          <w:rtl w:val="0"/>
        </w:rPr>
        <w:t xml:space="preserve">URL: </w:t>
      </w:r>
      <w:hyperlink r:id="rId121">
        <w:r w:rsidDel="00000000" w:rsidR="00000000" w:rsidRPr="00000000">
          <w:rPr>
            <w:color w:val="1155cc"/>
            <w:u w:val="single"/>
            <w:rtl w:val="0"/>
          </w:rPr>
          <w:t xml:space="preserve">https://www.jobyaviation.com/</w:t>
        </w:r>
      </w:hyperlink>
      <w:r w:rsidDel="00000000" w:rsidR="00000000" w:rsidRPr="00000000">
        <w:rPr>
          <w:rtl w:val="0"/>
        </w:rPr>
      </w:r>
    </w:p>
    <w:p w:rsidR="00000000" w:rsidDel="00000000" w:rsidP="00000000" w:rsidRDefault="00000000" w:rsidRPr="00000000" w14:paraId="00003E1A">
      <w:pPr>
        <w:numPr>
          <w:ilvl w:val="0"/>
          <w:numId w:val="19"/>
        </w:numPr>
        <w:ind w:left="720" w:hanging="360"/>
      </w:pPr>
      <w:r w:rsidDel="00000000" w:rsidR="00000000" w:rsidRPr="00000000">
        <w:rPr>
          <w:rtl w:val="0"/>
        </w:rPr>
        <w:t xml:space="preserve">Utilizzo: Electric motor supplier precedent, propulsion integration</w:t>
      </w:r>
    </w:p>
    <w:p w:rsidR="00000000" w:rsidDel="00000000" w:rsidP="00000000" w:rsidRDefault="00000000" w:rsidRPr="00000000" w14:paraId="00003E1B">
      <w:pPr>
        <w:numPr>
          <w:ilvl w:val="0"/>
          <w:numId w:val="19"/>
        </w:numPr>
        <w:ind w:left="720" w:hanging="360"/>
      </w:pPr>
      <w:r w:rsidDel="00000000" w:rsidR="00000000" w:rsidRPr="00000000">
        <w:rPr>
          <w:rtl w:val="0"/>
        </w:rPr>
        <w:t xml:space="preserve">Applicazione: Motor selection VTOL 6A.2, supplier relationship 6C</w:t>
      </w:r>
    </w:p>
    <w:p w:rsidR="00000000" w:rsidDel="00000000" w:rsidP="00000000" w:rsidRDefault="00000000" w:rsidRPr="00000000" w14:paraId="00003E1C">
      <w:pPr>
        <w:widowControl w:val="0"/>
        <w:rPr/>
      </w:pPr>
      <w:r w:rsidDel="00000000" w:rsidR="00000000" w:rsidRPr="00000000">
        <w:rPr>
          <w:rtl w:val="0"/>
        </w:rPr>
      </w:r>
    </w:p>
    <w:p w:rsidR="00000000" w:rsidDel="00000000" w:rsidP="00000000" w:rsidRDefault="00000000" w:rsidRPr="00000000" w14:paraId="00003E1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E1E">
      <w:pPr>
        <w:rPr/>
      </w:pPr>
      <w:r w:rsidDel="00000000" w:rsidR="00000000" w:rsidRPr="00000000">
        <w:rPr>
          <w:rtl w:val="0"/>
        </w:rPr>
        <w:t xml:space="preserve">12.2 UAV Operations</w:t>
      </w:r>
    </w:p>
    <w:p w:rsidR="00000000" w:rsidDel="00000000" w:rsidP="00000000" w:rsidRDefault="00000000" w:rsidRPr="00000000" w14:paraId="00003E1F">
      <w:pPr>
        <w:rPr/>
      </w:pPr>
      <w:r w:rsidDel="00000000" w:rsidR="00000000" w:rsidRPr="00000000">
        <w:rPr>
          <w:b w:val="1"/>
          <w:bCs w:val="1"/>
          <w:rtl w:val="0"/>
        </w:rPr>
        <w:t xml:space="preserve">General Atomics MQ-9 Reaper (Operational Precedent)</w:t>
      </w:r>
      <w:r w:rsidDel="00000000" w:rsidR="00000000" w:rsidRPr="00000000">
        <w:rPr>
          <w:rtl w:val="0"/>
        </w:rPr>
      </w:r>
    </w:p>
    <w:p w:rsidR="00000000" w:rsidDel="00000000" w:rsidP="00000000" w:rsidRDefault="00000000" w:rsidRPr="00000000" w14:paraId="00003E20">
      <w:pPr>
        <w:widowControl w:val="0"/>
        <w:rPr/>
      </w:pPr>
      <w:r w:rsidDel="00000000" w:rsidR="00000000" w:rsidRPr="00000000">
        <w:rPr>
          <w:rtl w:val="0"/>
        </w:rPr>
      </w:r>
    </w:p>
    <w:p w:rsidR="00000000" w:rsidDel="00000000" w:rsidP="00000000" w:rsidRDefault="00000000" w:rsidRPr="00000000" w14:paraId="00003E21">
      <w:pPr>
        <w:numPr>
          <w:ilvl w:val="0"/>
          <w:numId w:val="19"/>
        </w:numPr>
        <w:ind w:left="720" w:hanging="360"/>
      </w:pPr>
      <w:r w:rsidDel="00000000" w:rsidR="00000000" w:rsidRPr="00000000">
        <w:rPr>
          <w:rtl w:val="0"/>
        </w:rPr>
        <w:t xml:space="preserve">Public domain operational data (US DoD reports)</w:t>
      </w:r>
    </w:p>
    <w:p w:rsidR="00000000" w:rsidDel="00000000" w:rsidP="00000000" w:rsidRDefault="00000000" w:rsidRPr="00000000" w14:paraId="00003E22">
      <w:pPr>
        <w:numPr>
          <w:ilvl w:val="0"/>
          <w:numId w:val="19"/>
        </w:numPr>
        <w:ind w:left="720" w:hanging="360"/>
      </w:pPr>
      <w:r w:rsidDel="00000000" w:rsidR="00000000" w:rsidRPr="00000000">
        <w:rPr>
          <w:rtl w:val="0"/>
        </w:rPr>
        <w:t xml:space="preserve">Utilizzo: GCS architecture, operator training requirements, reliability data</w:t>
      </w:r>
    </w:p>
    <w:p w:rsidR="00000000" w:rsidDel="00000000" w:rsidP="00000000" w:rsidRDefault="00000000" w:rsidRPr="00000000" w14:paraId="00003E23">
      <w:pPr>
        <w:numPr>
          <w:ilvl w:val="0"/>
          <w:numId w:val="19"/>
        </w:numPr>
        <w:ind w:left="720" w:hanging="360"/>
      </w:pPr>
      <w:r w:rsidDel="00000000" w:rsidR="00000000" w:rsidRPr="00000000">
        <w:rPr>
          <w:rtl w:val="0"/>
        </w:rPr>
        <w:t xml:space="preserve">Applicazione: GCS ops baseline 6A.2</w:t>
      </w:r>
    </w:p>
    <w:p w:rsidR="00000000" w:rsidDel="00000000" w:rsidP="00000000" w:rsidRDefault="00000000" w:rsidRPr="00000000" w14:paraId="00003E24">
      <w:pPr>
        <w:widowControl w:val="0"/>
        <w:rPr/>
      </w:pPr>
      <w:r w:rsidDel="00000000" w:rsidR="00000000" w:rsidRPr="00000000">
        <w:rPr>
          <w:rtl w:val="0"/>
        </w:rPr>
      </w:r>
    </w:p>
    <w:p w:rsidR="00000000" w:rsidDel="00000000" w:rsidP="00000000" w:rsidRDefault="00000000" w:rsidRPr="00000000" w14:paraId="00003E25">
      <w:pPr>
        <w:rPr/>
      </w:pPr>
      <w:r w:rsidDel="00000000" w:rsidR="00000000" w:rsidRPr="00000000">
        <w:rPr>
          <w:b w:val="1"/>
          <w:bCs w:val="1"/>
          <w:rtl w:val="0"/>
        </w:rPr>
        <w:t xml:space="preserve">Northrop Grumman RQ-4 Global Hawk (HALE Heritage)</w:t>
      </w:r>
      <w:r w:rsidDel="00000000" w:rsidR="00000000" w:rsidRPr="00000000">
        <w:rPr>
          <w:rtl w:val="0"/>
        </w:rPr>
      </w:r>
    </w:p>
    <w:p w:rsidR="00000000" w:rsidDel="00000000" w:rsidP="00000000" w:rsidRDefault="00000000" w:rsidRPr="00000000" w14:paraId="00003E26">
      <w:pPr>
        <w:widowControl w:val="0"/>
        <w:rPr/>
      </w:pPr>
      <w:r w:rsidDel="00000000" w:rsidR="00000000" w:rsidRPr="00000000">
        <w:rPr>
          <w:rtl w:val="0"/>
        </w:rPr>
      </w:r>
    </w:p>
    <w:p w:rsidR="00000000" w:rsidDel="00000000" w:rsidP="00000000" w:rsidRDefault="00000000" w:rsidRPr="00000000" w14:paraId="00003E27">
      <w:pPr>
        <w:numPr>
          <w:ilvl w:val="0"/>
          <w:numId w:val="19"/>
        </w:numPr>
        <w:ind w:left="720" w:hanging="360"/>
      </w:pPr>
      <w:r w:rsidDel="00000000" w:rsidR="00000000" w:rsidRPr="00000000">
        <w:rPr>
          <w:rtl w:val="0"/>
        </w:rPr>
        <w:t xml:space="preserve">Public domain technical specs</w:t>
      </w:r>
    </w:p>
    <w:p w:rsidR="00000000" w:rsidDel="00000000" w:rsidP="00000000" w:rsidRDefault="00000000" w:rsidRPr="00000000" w14:paraId="00003E28">
      <w:pPr>
        <w:numPr>
          <w:ilvl w:val="0"/>
          <w:numId w:val="19"/>
        </w:numPr>
        <w:ind w:left="720" w:hanging="360"/>
      </w:pPr>
      <w:r w:rsidDel="00000000" w:rsidR="00000000" w:rsidRPr="00000000">
        <w:rPr>
          <w:rtl w:val="0"/>
        </w:rPr>
        <w:t xml:space="preserve">Utilizzo: HALE endurance operations (30+ hours), ground segment architecture</w:t>
      </w:r>
    </w:p>
    <w:p w:rsidR="00000000" w:rsidDel="00000000" w:rsidP="00000000" w:rsidRDefault="00000000" w:rsidRPr="00000000" w14:paraId="00003E29">
      <w:pPr>
        <w:numPr>
          <w:ilvl w:val="0"/>
          <w:numId w:val="19"/>
        </w:numPr>
        <w:ind w:left="720" w:hanging="360"/>
      </w:pPr>
      <w:r w:rsidDel="00000000" w:rsidR="00000000" w:rsidRPr="00000000">
        <w:rPr>
          <w:rtl w:val="0"/>
        </w:rPr>
        <w:t xml:space="preserve">Applicazione: HALE ops procedures 6B.2</w:t>
      </w:r>
    </w:p>
    <w:p w:rsidR="00000000" w:rsidDel="00000000" w:rsidP="00000000" w:rsidRDefault="00000000" w:rsidRPr="00000000" w14:paraId="00003E2A">
      <w:pPr>
        <w:widowControl w:val="0"/>
        <w:rPr/>
      </w:pPr>
      <w:r w:rsidDel="00000000" w:rsidR="00000000" w:rsidRPr="00000000">
        <w:rPr>
          <w:rtl w:val="0"/>
        </w:rPr>
      </w:r>
    </w:p>
    <w:p w:rsidR="00000000" w:rsidDel="00000000" w:rsidP="00000000" w:rsidRDefault="00000000" w:rsidRPr="00000000" w14:paraId="00003E2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E2C">
      <w:pPr>
        <w:rPr/>
      </w:pPr>
      <w:r w:rsidDel="00000000" w:rsidR="00000000" w:rsidRPr="00000000">
        <w:rPr>
          <w:rtl w:val="0"/>
        </w:rPr>
        <w:t xml:space="preserve">13. MARKET &amp; COMPETITIVE INTELLIGENCE</w:t>
      </w:r>
    </w:p>
    <w:p w:rsidR="00000000" w:rsidDel="00000000" w:rsidP="00000000" w:rsidRDefault="00000000" w:rsidRPr="00000000" w14:paraId="00003E2D">
      <w:pPr>
        <w:rPr/>
      </w:pPr>
      <w:r w:rsidDel="00000000" w:rsidR="00000000" w:rsidRPr="00000000">
        <w:rPr>
          <w:b w:val="1"/>
          <w:bCs w:val="1"/>
          <w:rtl w:val="0"/>
        </w:rPr>
        <w:t xml:space="preserve">Airbus Zephyr Commercial Deployment Timeline (2027-2028)</w:t>
      </w:r>
      <w:r w:rsidDel="00000000" w:rsidR="00000000" w:rsidRPr="00000000">
        <w:rPr>
          <w:rtl w:val="0"/>
        </w:rPr>
      </w:r>
    </w:p>
    <w:p w:rsidR="00000000" w:rsidDel="00000000" w:rsidP="00000000" w:rsidRDefault="00000000" w:rsidRPr="00000000" w14:paraId="00003E2E">
      <w:pPr>
        <w:widowControl w:val="0"/>
        <w:rPr/>
      </w:pPr>
      <w:r w:rsidDel="00000000" w:rsidR="00000000" w:rsidRPr="00000000">
        <w:rPr>
          <w:rtl w:val="0"/>
        </w:rPr>
      </w:r>
    </w:p>
    <w:p w:rsidR="00000000" w:rsidDel="00000000" w:rsidP="00000000" w:rsidRDefault="00000000" w:rsidRPr="00000000" w14:paraId="00003E2F">
      <w:pPr>
        <w:numPr>
          <w:ilvl w:val="0"/>
          <w:numId w:val="19"/>
        </w:numPr>
        <w:ind w:left="720" w:hanging="360"/>
      </w:pPr>
      <w:r w:rsidDel="00000000" w:rsidR="00000000" w:rsidRPr="00000000">
        <w:rPr>
          <w:rtl w:val="0"/>
        </w:rPr>
        <w:t xml:space="preserve">Sources: Aviation industry press releases, Airbus investor presentations</w:t>
      </w:r>
    </w:p>
    <w:p w:rsidR="00000000" w:rsidDel="00000000" w:rsidP="00000000" w:rsidRDefault="00000000" w:rsidRPr="00000000" w14:paraId="00003E30">
      <w:pPr>
        <w:numPr>
          <w:ilvl w:val="0"/>
          <w:numId w:val="19"/>
        </w:numPr>
        <w:ind w:left="720" w:hanging="360"/>
      </w:pPr>
      <w:r w:rsidDel="00000000" w:rsidR="00000000" w:rsidRPr="00000000">
        <w:rPr>
          <w:rtl w:val="0"/>
        </w:rPr>
        <w:t xml:space="preserve">Utilizzo: Competitive time-to-market benchmarking</w:t>
      </w:r>
    </w:p>
    <w:p w:rsidR="00000000" w:rsidDel="00000000" w:rsidP="00000000" w:rsidRDefault="00000000" w:rsidRPr="00000000" w14:paraId="00003E31">
      <w:pPr>
        <w:numPr>
          <w:ilvl w:val="0"/>
          <w:numId w:val="19"/>
        </w:numPr>
        <w:ind w:left="720" w:hanging="360"/>
      </w:pPr>
      <w:r w:rsidDel="00000000" w:rsidR="00000000" w:rsidRPr="00000000">
        <w:rPr>
          <w:rtl w:val="0"/>
        </w:rPr>
        <w:t xml:space="preserve">Applicazione: Market window analysis 6B.6 (OQ competitive timing)</w:t>
      </w:r>
    </w:p>
    <w:p w:rsidR="00000000" w:rsidDel="00000000" w:rsidP="00000000" w:rsidRDefault="00000000" w:rsidRPr="00000000" w14:paraId="00003E32">
      <w:pPr>
        <w:widowControl w:val="0"/>
        <w:rPr/>
      </w:pPr>
      <w:r w:rsidDel="00000000" w:rsidR="00000000" w:rsidRPr="00000000">
        <w:rPr>
          <w:rtl w:val="0"/>
        </w:rPr>
      </w:r>
    </w:p>
    <w:p w:rsidR="00000000" w:rsidDel="00000000" w:rsidP="00000000" w:rsidRDefault="00000000" w:rsidRPr="00000000" w14:paraId="00003E33">
      <w:pPr>
        <w:rPr/>
      </w:pPr>
      <w:r w:rsidDel="00000000" w:rsidR="00000000" w:rsidRPr="00000000">
        <w:rPr>
          <w:b w:val="1"/>
          <w:bCs w:val="1"/>
          <w:rtl w:val="0"/>
        </w:rPr>
        <w:t xml:space="preserve">SolAero Technologies (Orbotech Acquisition 2023)</w:t>
      </w:r>
      <w:r w:rsidDel="00000000" w:rsidR="00000000" w:rsidRPr="00000000">
        <w:rPr>
          <w:rtl w:val="0"/>
        </w:rPr>
      </w:r>
    </w:p>
    <w:p w:rsidR="00000000" w:rsidDel="00000000" w:rsidP="00000000" w:rsidRDefault="00000000" w:rsidRPr="00000000" w14:paraId="00003E34">
      <w:pPr>
        <w:widowControl w:val="0"/>
        <w:rPr/>
      </w:pPr>
      <w:r w:rsidDel="00000000" w:rsidR="00000000" w:rsidRPr="00000000">
        <w:rPr>
          <w:rtl w:val="0"/>
        </w:rPr>
      </w:r>
    </w:p>
    <w:p w:rsidR="00000000" w:rsidDel="00000000" w:rsidP="00000000" w:rsidRDefault="00000000" w:rsidRPr="00000000" w14:paraId="00003E35">
      <w:pPr>
        <w:numPr>
          <w:ilvl w:val="0"/>
          <w:numId w:val="19"/>
        </w:numPr>
        <w:ind w:left="720" w:hanging="360"/>
      </w:pPr>
      <w:r w:rsidDel="00000000" w:rsidR="00000000" w:rsidRPr="00000000">
        <w:rPr>
          <w:rtl w:val="0"/>
        </w:rPr>
        <w:t xml:space="preserve">URL: </w:t>
      </w:r>
      <w:hyperlink r:id="rId122">
        <w:r w:rsidDel="00000000" w:rsidR="00000000" w:rsidRPr="00000000">
          <w:rPr>
            <w:color w:val="1155cc"/>
            <w:u w:val="single"/>
            <w:rtl w:val="0"/>
          </w:rPr>
          <w:t xml:space="preserve">https://www.solaerotech.com/</w:t>
        </w:r>
      </w:hyperlink>
      <w:r w:rsidDel="00000000" w:rsidR="00000000" w:rsidRPr="00000000">
        <w:rPr>
          <w:rtl w:val="0"/>
        </w:rPr>
      </w:r>
    </w:p>
    <w:p w:rsidR="00000000" w:rsidDel="00000000" w:rsidP="00000000" w:rsidRDefault="00000000" w:rsidRPr="00000000" w14:paraId="00003E36">
      <w:pPr>
        <w:numPr>
          <w:ilvl w:val="0"/>
          <w:numId w:val="19"/>
        </w:numPr>
        <w:ind w:left="720" w:hanging="360"/>
      </w:pPr>
      <w:r w:rsidDel="00000000" w:rsidR="00000000" w:rsidRPr="00000000">
        <w:rPr>
          <w:rtl w:val="0"/>
        </w:rPr>
        <w:t xml:space="preserve">Utilizzo: Solar cell supply chain consolidation trends, market dynamics</w:t>
      </w:r>
    </w:p>
    <w:p w:rsidR="00000000" w:rsidDel="00000000" w:rsidP="00000000" w:rsidRDefault="00000000" w:rsidRPr="00000000" w14:paraId="00003E37">
      <w:pPr>
        <w:numPr>
          <w:ilvl w:val="0"/>
          <w:numId w:val="19"/>
        </w:numPr>
        <w:ind w:left="720" w:hanging="360"/>
      </w:pPr>
      <w:r w:rsidDel="00000000" w:rsidR="00000000" w:rsidRPr="00000000">
        <w:rPr>
          <w:rtl w:val="0"/>
        </w:rPr>
        <w:t xml:space="preserve">Applicazione: Supply chain risk 6B.4 (T-A1-SS08)</w:t>
      </w:r>
    </w:p>
    <w:p w:rsidR="00000000" w:rsidDel="00000000" w:rsidP="00000000" w:rsidRDefault="00000000" w:rsidRPr="00000000" w14:paraId="00003E38">
      <w:pPr>
        <w:widowControl w:val="0"/>
        <w:rPr/>
      </w:pPr>
      <w:r w:rsidDel="00000000" w:rsidR="00000000" w:rsidRPr="00000000">
        <w:rPr>
          <w:rtl w:val="0"/>
        </w:rPr>
      </w:r>
    </w:p>
    <w:p w:rsidR="00000000" w:rsidDel="00000000" w:rsidP="00000000" w:rsidRDefault="00000000" w:rsidRPr="00000000" w14:paraId="00003E3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E3A">
      <w:pPr>
        <w:rPr/>
      </w:pPr>
      <w:r w:rsidDel="00000000" w:rsidR="00000000" w:rsidRPr="00000000">
        <w:rPr>
          <w:rtl w:val="0"/>
        </w:rPr>
        <w:t xml:space="preserve">14. METEOROLOGICAL DATA</w:t>
      </w:r>
    </w:p>
    <w:p w:rsidR="00000000" w:rsidDel="00000000" w:rsidP="00000000" w:rsidRDefault="00000000" w:rsidRPr="00000000" w14:paraId="00003E3B">
      <w:pPr>
        <w:rPr/>
      </w:pPr>
      <w:r w:rsidDel="00000000" w:rsidR="00000000" w:rsidRPr="00000000">
        <w:rPr>
          <w:b w:val="1"/>
          <w:bCs w:val="1"/>
          <w:rtl w:val="0"/>
        </w:rPr>
        <w:t xml:space="preserve">ARPA (Agenzia Regionale Protezione Ambiente) / MeteoAM Historical Weather Data</w:t>
      </w:r>
      <w:r w:rsidDel="00000000" w:rsidR="00000000" w:rsidRPr="00000000">
        <w:rPr>
          <w:rtl w:val="0"/>
        </w:rPr>
      </w:r>
    </w:p>
    <w:p w:rsidR="00000000" w:rsidDel="00000000" w:rsidP="00000000" w:rsidRDefault="00000000" w:rsidRPr="00000000" w14:paraId="00003E3C">
      <w:pPr>
        <w:widowControl w:val="0"/>
        <w:rPr/>
      </w:pPr>
      <w:r w:rsidDel="00000000" w:rsidR="00000000" w:rsidRPr="00000000">
        <w:rPr>
          <w:rtl w:val="0"/>
        </w:rPr>
      </w:r>
    </w:p>
    <w:p w:rsidR="00000000" w:rsidDel="00000000" w:rsidP="00000000" w:rsidRDefault="00000000" w:rsidRPr="00000000" w14:paraId="00003E3D">
      <w:pPr>
        <w:numPr>
          <w:ilvl w:val="0"/>
          <w:numId w:val="19"/>
        </w:numPr>
        <w:ind w:left="720" w:hanging="360"/>
      </w:pPr>
      <w:r w:rsidDel="00000000" w:rsidR="00000000" w:rsidRPr="00000000">
        <w:rPr>
          <w:rtl w:val="0"/>
        </w:rPr>
        <w:t xml:space="preserve">URL: </w:t>
      </w:r>
      <w:hyperlink r:id="rId123">
        <w:r w:rsidDel="00000000" w:rsidR="00000000" w:rsidRPr="00000000">
          <w:rPr>
            <w:color w:val="1155cc"/>
            <w:u w:val="single"/>
            <w:rtl w:val="0"/>
          </w:rPr>
          <w:t xml:space="preserve">https://www.arpa.veneto.it/</w:t>
        </w:r>
      </w:hyperlink>
      <w:r w:rsidDel="00000000" w:rsidR="00000000" w:rsidRPr="00000000">
        <w:rPr>
          <w:rtl w:val="0"/>
        </w:rPr>
        <w:t xml:space="preserve"> (regional variants)</w:t>
      </w:r>
    </w:p>
    <w:p w:rsidR="00000000" w:rsidDel="00000000" w:rsidP="00000000" w:rsidRDefault="00000000" w:rsidRPr="00000000" w14:paraId="00003E3E">
      <w:pPr>
        <w:numPr>
          <w:ilvl w:val="0"/>
          <w:numId w:val="19"/>
        </w:numPr>
        <w:ind w:left="720" w:hanging="360"/>
      </w:pPr>
      <w:r w:rsidDel="00000000" w:rsidR="00000000" w:rsidRPr="00000000">
        <w:rPr>
          <w:rtl w:val="0"/>
        </w:rPr>
        <w:t xml:space="preserve">Utilizzo: Precipitation data Italia, wind statistics, weather downtime analysis</w:t>
      </w:r>
    </w:p>
    <w:p w:rsidR="00000000" w:rsidDel="00000000" w:rsidP="00000000" w:rsidRDefault="00000000" w:rsidRPr="00000000" w14:paraId="00003E3F">
      <w:pPr>
        <w:numPr>
          <w:ilvl w:val="0"/>
          <w:numId w:val="19"/>
        </w:numPr>
        <w:ind w:left="720" w:hanging="360"/>
      </w:pPr>
      <w:r w:rsidDel="00000000" w:rsidR="00000000" w:rsidRPr="00000000">
        <w:rPr>
          <w:rtl w:val="0"/>
        </w:rPr>
        <w:t xml:space="preserve">Applicazione: Coverage terrain analysis 6D.1 (ASS-6A-02)</w:t>
      </w:r>
    </w:p>
    <w:p w:rsidR="00000000" w:rsidDel="00000000" w:rsidP="00000000" w:rsidRDefault="00000000" w:rsidRPr="00000000" w14:paraId="00003E40">
      <w:pPr>
        <w:widowControl w:val="0"/>
        <w:rPr/>
      </w:pPr>
      <w:r w:rsidDel="00000000" w:rsidR="00000000" w:rsidRPr="00000000">
        <w:rPr>
          <w:rtl w:val="0"/>
        </w:rPr>
      </w:r>
    </w:p>
    <w:p w:rsidR="00000000" w:rsidDel="00000000" w:rsidP="00000000" w:rsidRDefault="00000000" w:rsidRPr="00000000" w14:paraId="00003E41">
      <w:pPr>
        <w:rPr/>
      </w:pPr>
      <w:r w:rsidDel="00000000" w:rsidR="00000000" w:rsidRPr="00000000">
        <w:rPr>
          <w:b w:val="1"/>
          <w:bCs w:val="1"/>
          <w:rtl w:val="0"/>
        </w:rPr>
        <w:t xml:space="preserve">NREL National Solar Radiation Database (NSRDB)</w:t>
      </w:r>
      <w:r w:rsidDel="00000000" w:rsidR="00000000" w:rsidRPr="00000000">
        <w:rPr>
          <w:rtl w:val="0"/>
        </w:rPr>
      </w:r>
    </w:p>
    <w:p w:rsidR="00000000" w:rsidDel="00000000" w:rsidP="00000000" w:rsidRDefault="00000000" w:rsidRPr="00000000" w14:paraId="00003E42">
      <w:pPr>
        <w:widowControl w:val="0"/>
        <w:rPr/>
      </w:pPr>
      <w:r w:rsidDel="00000000" w:rsidR="00000000" w:rsidRPr="00000000">
        <w:rPr>
          <w:rtl w:val="0"/>
        </w:rPr>
      </w:r>
    </w:p>
    <w:p w:rsidR="00000000" w:rsidDel="00000000" w:rsidP="00000000" w:rsidRDefault="00000000" w:rsidRPr="00000000" w14:paraId="00003E43">
      <w:pPr>
        <w:numPr>
          <w:ilvl w:val="0"/>
          <w:numId w:val="19"/>
        </w:numPr>
        <w:ind w:left="720" w:hanging="360"/>
      </w:pPr>
      <w:r w:rsidDel="00000000" w:rsidR="00000000" w:rsidRPr="00000000">
        <w:rPr>
          <w:rtl w:val="0"/>
        </w:rPr>
        <w:t xml:space="preserve">URL: </w:t>
      </w:r>
      <w:hyperlink r:id="rId124">
        <w:r w:rsidDel="00000000" w:rsidR="00000000" w:rsidRPr="00000000">
          <w:rPr>
            <w:color w:val="1155cc"/>
            <w:u w:val="single"/>
            <w:rtl w:val="0"/>
          </w:rPr>
          <w:t xml:space="preserve">https://nsrdb.nrel.gov/</w:t>
        </w:r>
      </w:hyperlink>
      <w:r w:rsidDel="00000000" w:rsidR="00000000" w:rsidRPr="00000000">
        <w:rPr>
          <w:rtl w:val="0"/>
        </w:rPr>
      </w:r>
    </w:p>
    <w:p w:rsidR="00000000" w:rsidDel="00000000" w:rsidP="00000000" w:rsidRDefault="00000000" w:rsidRPr="00000000" w14:paraId="00003E44">
      <w:pPr>
        <w:numPr>
          <w:ilvl w:val="0"/>
          <w:numId w:val="19"/>
        </w:numPr>
        <w:ind w:left="720" w:hanging="360"/>
      </w:pPr>
      <w:r w:rsidDel="00000000" w:rsidR="00000000" w:rsidRPr="00000000">
        <w:rPr>
          <w:rtl w:val="0"/>
        </w:rPr>
        <w:t xml:space="preserve">Utilizzo: Solar irradiance data latitude 45°N (Italia), seasonal variations</w:t>
      </w:r>
    </w:p>
    <w:p w:rsidR="00000000" w:rsidDel="00000000" w:rsidP="00000000" w:rsidRDefault="00000000" w:rsidRPr="00000000" w14:paraId="00003E45">
      <w:pPr>
        <w:numPr>
          <w:ilvl w:val="0"/>
          <w:numId w:val="19"/>
        </w:numPr>
        <w:ind w:left="720" w:hanging="360"/>
      </w:pPr>
      <w:r w:rsidDel="00000000" w:rsidR="00000000" w:rsidRPr="00000000">
        <w:rPr>
          <w:rtl w:val="0"/>
        </w:rPr>
        <w:t xml:space="preserve">Applicazione: Energy budget HALE winter/summer 6B.3</w:t>
      </w:r>
    </w:p>
    <w:p w:rsidR="00000000" w:rsidDel="00000000" w:rsidP="00000000" w:rsidRDefault="00000000" w:rsidRPr="00000000" w14:paraId="00003E46">
      <w:pPr>
        <w:widowControl w:val="0"/>
        <w:rPr/>
      </w:pPr>
      <w:r w:rsidDel="00000000" w:rsidR="00000000" w:rsidRPr="00000000">
        <w:rPr>
          <w:rtl w:val="0"/>
        </w:rPr>
      </w:r>
    </w:p>
    <w:p w:rsidR="00000000" w:rsidDel="00000000" w:rsidP="00000000" w:rsidRDefault="00000000" w:rsidRPr="00000000" w14:paraId="00003E4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E48">
      <w:pPr>
        <w:pStyle w:val="Heading4"/>
        <w:rPr/>
      </w:pPr>
      <w:bookmarkStart w:colFirst="0" w:colLast="0" w:name="_22jk2amzwcm1" w:id="528"/>
      <w:bookmarkEnd w:id="528"/>
      <w:r w:rsidDel="00000000" w:rsidR="00000000" w:rsidRPr="00000000">
        <w:rPr>
          <w:rtl w:val="0"/>
        </w:rPr>
        <w:t xml:space="preserve">SINTESI UTILIZZO FONTI PER SEZIONE</w:t>
      </w:r>
    </w:p>
    <w:tbl>
      <w:tblPr>
        <w:tblStyle w:val="Table18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3E49">
            <w:pPr>
              <w:rPr>
                <w:b w:val="1"/>
                <w:bCs w:val="1"/>
              </w:rPr>
            </w:pPr>
            <w:r w:rsidDel="00000000" w:rsidR="00000000" w:rsidRPr="00000000">
              <w:rPr>
                <w:b w:val="1"/>
                <w:bCs w:val="1"/>
                <w:rtl w:val="0"/>
              </w:rPr>
              <w:t xml:space="preserve">Sezione Capitolo 6</w:t>
            </w:r>
          </w:p>
        </w:tc>
        <w:tc>
          <w:tcPr>
            <w:shd w:fill="auto" w:val="clear"/>
            <w:tcMar>
              <w:top w:w="100.0" w:type="dxa"/>
              <w:left w:w="100.0" w:type="dxa"/>
              <w:bottom w:w="100.0" w:type="dxa"/>
              <w:right w:w="100.0" w:type="dxa"/>
            </w:tcMar>
            <w:vAlign w:val="top"/>
          </w:tcPr>
          <w:p w:rsidR="00000000" w:rsidDel="00000000" w:rsidP="00000000" w:rsidRDefault="00000000" w:rsidRPr="00000000" w14:paraId="00003E4A">
            <w:pPr>
              <w:rPr>
                <w:b w:val="1"/>
                <w:bCs w:val="1"/>
              </w:rPr>
            </w:pPr>
            <w:r w:rsidDel="00000000" w:rsidR="00000000" w:rsidRPr="00000000">
              <w:rPr>
                <w:b w:val="1"/>
                <w:bCs w:val="1"/>
                <w:rtl w:val="0"/>
              </w:rPr>
              <w:t xml:space="preserve">Fonti Primarie Utilizzate</w:t>
            </w:r>
          </w:p>
        </w:tc>
        <w:tc>
          <w:tcPr>
            <w:shd w:fill="auto" w:val="clear"/>
            <w:tcMar>
              <w:top w:w="100.0" w:type="dxa"/>
              <w:left w:w="100.0" w:type="dxa"/>
              <w:bottom w:w="100.0" w:type="dxa"/>
              <w:right w:w="100.0" w:type="dxa"/>
            </w:tcMar>
            <w:vAlign w:val="top"/>
          </w:tcPr>
          <w:p w:rsidR="00000000" w:rsidDel="00000000" w:rsidP="00000000" w:rsidRDefault="00000000" w:rsidRPr="00000000" w14:paraId="00003E4B">
            <w:pPr>
              <w:rPr>
                <w:b w:val="1"/>
                <w:bCs w:val="1"/>
              </w:rPr>
            </w:pPr>
            <w:r w:rsidDel="00000000" w:rsidR="00000000" w:rsidRPr="00000000">
              <w:rPr>
                <w:b w:val="1"/>
                <w:bCs w:val="1"/>
                <w:rtl w:val="0"/>
              </w:rPr>
              <w:t xml:space="preserve">Count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3E4C">
            <w:pPr>
              <w:rPr/>
            </w:pPr>
            <w:r w:rsidDel="00000000" w:rsidR="00000000" w:rsidRPr="00000000">
              <w:rPr>
                <w:b w:val="1"/>
                <w:bCs w:val="1"/>
                <w:rtl w:val="0"/>
              </w:rPr>
              <w:t xml:space="preserve">6A.1-6A.3 (VTOL Tech)</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E4D">
            <w:pPr>
              <w:rPr/>
            </w:pPr>
            <w:r w:rsidDel="00000000" w:rsidR="00000000" w:rsidRPr="00000000">
              <w:rPr>
                <w:rtl w:val="0"/>
              </w:rPr>
              <w:t xml:space="preserve">NASA SE Handbook, INCOSE, EASA CS-23, ITU Radio Regulations, Joby Aviation, ARPA weather data</w:t>
            </w:r>
          </w:p>
        </w:tc>
        <w:tc>
          <w:tcPr>
            <w:shd w:fill="auto" w:val="clear"/>
            <w:tcMar>
              <w:top w:w="100.0" w:type="dxa"/>
              <w:left w:w="100.0" w:type="dxa"/>
              <w:bottom w:w="100.0" w:type="dxa"/>
              <w:right w:w="100.0" w:type="dxa"/>
            </w:tcMar>
            <w:vAlign w:val="top"/>
          </w:tcPr>
          <w:p w:rsidR="00000000" w:rsidDel="00000000" w:rsidP="00000000" w:rsidRDefault="00000000" w:rsidRPr="00000000" w14:paraId="00003E4E">
            <w:pPr>
              <w:rPr/>
            </w:pPr>
            <w:r w:rsidDel="00000000" w:rsidR="00000000" w:rsidRPr="00000000">
              <w:rPr>
                <w:rtl w:val="0"/>
              </w:rPr>
              <w:t xml:space="preserve">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3E4F">
            <w:pPr>
              <w:rPr/>
            </w:pPr>
            <w:r w:rsidDel="00000000" w:rsidR="00000000" w:rsidRPr="00000000">
              <w:rPr>
                <w:b w:val="1"/>
                <w:bCs w:val="1"/>
                <w:rtl w:val="0"/>
              </w:rPr>
              <w:t xml:space="preserve">6A.4 (TRL/SRL VTOL)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E50">
            <w:pPr>
              <w:rPr/>
            </w:pPr>
            <w:r w:rsidDel="00000000" w:rsidR="00000000" w:rsidRPr="00000000">
              <w:rPr>
                <w:rtl w:val="0"/>
              </w:rPr>
              <w:t xml:space="preserve">DoD TRA Guidebook, GAO TRL Guide, Pipistrel Alpha Electro, FAA AC 25.1309</w:t>
            </w:r>
          </w:p>
        </w:tc>
        <w:tc>
          <w:tcPr>
            <w:shd w:fill="auto" w:val="clear"/>
            <w:tcMar>
              <w:top w:w="100.0" w:type="dxa"/>
              <w:left w:w="100.0" w:type="dxa"/>
              <w:bottom w:w="100.0" w:type="dxa"/>
              <w:right w:w="100.0" w:type="dxa"/>
            </w:tcMar>
            <w:vAlign w:val="top"/>
          </w:tcPr>
          <w:p w:rsidR="00000000" w:rsidDel="00000000" w:rsidP="00000000" w:rsidRDefault="00000000" w:rsidRPr="00000000" w14:paraId="00003E51">
            <w:pPr>
              <w:rPr/>
            </w:pPr>
            <w:r w:rsidDel="00000000" w:rsidR="00000000" w:rsidRPr="00000000">
              <w:rPr>
                <w:rtl w:val="0"/>
              </w:rPr>
              <w:t xml:space="preserve">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3E52">
            <w:pPr>
              <w:rPr/>
            </w:pPr>
            <w:r w:rsidDel="00000000" w:rsidR="00000000" w:rsidRPr="00000000">
              <w:rPr>
                <w:b w:val="1"/>
                <w:bCs w:val="1"/>
                <w:rtl w:val="0"/>
              </w:rPr>
              <w:t xml:space="preserve">6A.5-6A.6 (Showstopper VTOL)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E53">
            <w:pPr>
              <w:rPr/>
            </w:pPr>
            <w:r w:rsidDel="00000000" w:rsidR="00000000" w:rsidRPr="00000000">
              <w:rPr>
                <w:rtl w:val="0"/>
              </w:rPr>
              <w:t xml:space="preserve">ISO 31000, MIL-STD-882E, IEC 61508, PMBOK Guide</w:t>
            </w:r>
          </w:p>
        </w:tc>
        <w:tc>
          <w:tcPr>
            <w:shd w:fill="auto" w:val="clear"/>
            <w:tcMar>
              <w:top w:w="100.0" w:type="dxa"/>
              <w:left w:w="100.0" w:type="dxa"/>
              <w:bottom w:w="100.0" w:type="dxa"/>
              <w:right w:w="100.0" w:type="dxa"/>
            </w:tcMar>
            <w:vAlign w:val="top"/>
          </w:tcPr>
          <w:p w:rsidR="00000000" w:rsidDel="00000000" w:rsidP="00000000" w:rsidRDefault="00000000" w:rsidRPr="00000000" w14:paraId="00003E54">
            <w:pPr>
              <w:rPr/>
            </w:pPr>
            <w:r w:rsidDel="00000000" w:rsidR="00000000" w:rsidRPr="00000000">
              <w:rPr>
                <w:rtl w:val="0"/>
              </w:rPr>
              <w:t xml:space="preserve">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3E55">
            <w:pPr>
              <w:rPr/>
            </w:pPr>
            <w:r w:rsidDel="00000000" w:rsidR="00000000" w:rsidRPr="00000000">
              <w:rPr>
                <w:b w:val="1"/>
                <w:bCs w:val="1"/>
                <w:rtl w:val="0"/>
              </w:rPr>
              <w:t xml:space="preserve">6B.1-6B.3 (HALE Tech)</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E56">
            <w:pPr>
              <w:rPr/>
            </w:pPr>
            <w:r w:rsidDel="00000000" w:rsidR="00000000" w:rsidRPr="00000000">
              <w:rPr>
                <w:rtl w:val="0"/>
              </w:rPr>
              <w:t xml:space="preserve">NASA Pathfinder TM, Airbus Zephyr, NREL PV Database, Spectrolab datasheets, NASA Thermal Handbook</w:t>
            </w:r>
          </w:p>
        </w:tc>
        <w:tc>
          <w:tcPr>
            <w:shd w:fill="auto" w:val="clear"/>
            <w:tcMar>
              <w:top w:w="100.0" w:type="dxa"/>
              <w:left w:w="100.0" w:type="dxa"/>
              <w:bottom w:w="100.0" w:type="dxa"/>
              <w:right w:w="100.0" w:type="dxa"/>
            </w:tcMar>
            <w:vAlign w:val="top"/>
          </w:tcPr>
          <w:p w:rsidR="00000000" w:rsidDel="00000000" w:rsidP="00000000" w:rsidRDefault="00000000" w:rsidRPr="00000000" w14:paraId="00003E57">
            <w:pPr>
              <w:rPr/>
            </w:pPr>
            <w:r w:rsidDel="00000000" w:rsidR="00000000" w:rsidRPr="00000000">
              <w:rPr>
                <w:rtl w:val="0"/>
              </w:rPr>
              <w:t xml:space="preserve">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3E58">
            <w:pPr>
              <w:rPr/>
            </w:pPr>
            <w:r w:rsidDel="00000000" w:rsidR="00000000" w:rsidRPr="00000000">
              <w:rPr>
                <w:b w:val="1"/>
                <w:bCs w:val="1"/>
                <w:rtl w:val="0"/>
              </w:rPr>
              <w:t xml:space="preserve">6B.4 (Showstopper HALE)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E59">
            <w:pPr>
              <w:rPr/>
            </w:pPr>
            <w:r w:rsidDel="00000000" w:rsidR="00000000" w:rsidRPr="00000000">
              <w:rPr>
                <w:rtl w:val="0"/>
              </w:rPr>
              <w:t xml:space="preserve">MIL-HDBK-17 Composites, Tesla Powerwall specs, EASA Special Conditions, ITU-R Recommendations, IEC 61508</w:t>
            </w:r>
          </w:p>
        </w:tc>
        <w:tc>
          <w:tcPr>
            <w:shd w:fill="auto" w:val="clear"/>
            <w:tcMar>
              <w:top w:w="100.0" w:type="dxa"/>
              <w:left w:w="100.0" w:type="dxa"/>
              <w:bottom w:w="100.0" w:type="dxa"/>
              <w:right w:w="100.0" w:type="dxa"/>
            </w:tcMar>
            <w:vAlign w:val="top"/>
          </w:tcPr>
          <w:p w:rsidR="00000000" w:rsidDel="00000000" w:rsidP="00000000" w:rsidRDefault="00000000" w:rsidRPr="00000000" w14:paraId="00003E5A">
            <w:pPr>
              <w:rPr/>
            </w:pPr>
            <w:r w:rsidDel="00000000" w:rsidR="00000000" w:rsidRPr="00000000">
              <w:rPr>
                <w:rtl w:val="0"/>
              </w:rPr>
              <w:t xml:space="preserve">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3E5B">
            <w:pPr>
              <w:rPr/>
            </w:pPr>
            <w:r w:rsidDel="00000000" w:rsidR="00000000" w:rsidRPr="00000000">
              <w:rPr>
                <w:b w:val="1"/>
                <w:bCs w:val="1"/>
                <w:rtl w:val="0"/>
              </w:rPr>
              <w:t xml:space="preserve">6B.5 (Milestone Fase 3)</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E5C">
            <w:pPr>
              <w:rPr/>
            </w:pPr>
            <w:r w:rsidDel="00000000" w:rsidR="00000000" w:rsidRPr="00000000">
              <w:rPr>
                <w:rtl w:val="0"/>
              </w:rPr>
              <w:t xml:space="preserve">NASA PM Handbook, PMBOK, FAA Order 8110.4C, INCOSE SE Handbook</w:t>
            </w:r>
          </w:p>
        </w:tc>
        <w:tc>
          <w:tcPr>
            <w:shd w:fill="auto" w:val="clear"/>
            <w:tcMar>
              <w:top w:w="100.0" w:type="dxa"/>
              <w:left w:w="100.0" w:type="dxa"/>
              <w:bottom w:w="100.0" w:type="dxa"/>
              <w:right w:w="100.0" w:type="dxa"/>
            </w:tcMar>
            <w:vAlign w:val="top"/>
          </w:tcPr>
          <w:p w:rsidR="00000000" w:rsidDel="00000000" w:rsidP="00000000" w:rsidRDefault="00000000" w:rsidRPr="00000000" w14:paraId="00003E5D">
            <w:pPr>
              <w:rPr/>
            </w:pPr>
            <w:r w:rsidDel="00000000" w:rsidR="00000000" w:rsidRPr="00000000">
              <w:rPr>
                <w:rtl w:val="0"/>
              </w:rPr>
              <w:t xml:space="preserve">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3E5E">
            <w:pPr>
              <w:rPr/>
            </w:pPr>
            <w:r w:rsidDel="00000000" w:rsidR="00000000" w:rsidRPr="00000000">
              <w:rPr>
                <w:b w:val="1"/>
                <w:bCs w:val="1"/>
                <w:rtl w:val="0"/>
              </w:rPr>
              <w:t xml:space="preserve">6B.6 (Conclusioni HALE)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E5F">
            <w:pPr>
              <w:rPr/>
            </w:pPr>
            <w:r w:rsidDel="00000000" w:rsidR="00000000" w:rsidRPr="00000000">
              <w:rPr>
                <w:rtl w:val="0"/>
              </w:rPr>
              <w:t xml:space="preserve">DoD TRL Guidebook, GAO TRA Guide, Airbus Zephyr timeline, NASA SE Handbook</w:t>
            </w:r>
          </w:p>
        </w:tc>
        <w:tc>
          <w:tcPr>
            <w:shd w:fill="auto" w:val="clear"/>
            <w:tcMar>
              <w:top w:w="100.0" w:type="dxa"/>
              <w:left w:w="100.0" w:type="dxa"/>
              <w:bottom w:w="100.0" w:type="dxa"/>
              <w:right w:w="100.0" w:type="dxa"/>
            </w:tcMar>
            <w:vAlign w:val="top"/>
          </w:tcPr>
          <w:p w:rsidR="00000000" w:rsidDel="00000000" w:rsidP="00000000" w:rsidRDefault="00000000" w:rsidRPr="00000000" w14:paraId="00003E60">
            <w:pPr>
              <w:rPr/>
            </w:pPr>
            <w:r w:rsidDel="00000000" w:rsidR="00000000" w:rsidRPr="00000000">
              <w:rPr>
                <w:rtl w:val="0"/>
              </w:rPr>
              <w:t xml:space="preserve">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3E61">
            <w:pPr>
              <w:rPr/>
            </w:pPr>
            <w:r w:rsidDel="00000000" w:rsidR="00000000" w:rsidRPr="00000000">
              <w:rPr>
                <w:b w:val="1"/>
                <w:bCs w:val="1"/>
                <w:rtl w:val="0"/>
              </w:rPr>
              <w:t xml:space="preserve">6C (Riuso Asset)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E62">
            <w:pPr>
              <w:rPr/>
            </w:pPr>
            <w:r w:rsidDel="00000000" w:rsidR="00000000" w:rsidRPr="00000000">
              <w:rPr>
                <w:rtl w:val="0"/>
              </w:rPr>
              <w:t xml:space="preserve">IEEE 1220, MIL-STD-1760, INCOSE Technology Transition, NASA Cost Handbook, Tesla case study</w:t>
            </w:r>
          </w:p>
        </w:tc>
        <w:tc>
          <w:tcPr>
            <w:shd w:fill="auto" w:val="clear"/>
            <w:tcMar>
              <w:top w:w="100.0" w:type="dxa"/>
              <w:left w:w="100.0" w:type="dxa"/>
              <w:bottom w:w="100.0" w:type="dxa"/>
              <w:right w:w="100.0" w:type="dxa"/>
            </w:tcMar>
            <w:vAlign w:val="top"/>
          </w:tcPr>
          <w:p w:rsidR="00000000" w:rsidDel="00000000" w:rsidP="00000000" w:rsidRDefault="00000000" w:rsidRPr="00000000" w14:paraId="00003E63">
            <w:pPr>
              <w:rPr/>
            </w:pPr>
            <w:r w:rsidDel="00000000" w:rsidR="00000000" w:rsidRPr="00000000">
              <w:rPr>
                <w:rtl w:val="0"/>
              </w:rPr>
              <w:t xml:space="preserve">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3E64">
            <w:pPr>
              <w:rPr/>
            </w:pPr>
            <w:r w:rsidDel="00000000" w:rsidR="00000000" w:rsidRPr="00000000">
              <w:rPr>
                <w:b w:val="1"/>
                <w:bCs w:val="1"/>
                <w:rtl w:val="0"/>
              </w:rPr>
              <w:t xml:space="preserve">6D (Assunzioni &amp; Limiti)</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E65">
            <w:pPr>
              <w:rPr/>
            </w:pPr>
            <w:r w:rsidDel="00000000" w:rsidR="00000000" w:rsidRPr="00000000">
              <w:rPr>
                <w:rtl w:val="0"/>
              </w:rPr>
              <w:t xml:space="preserve">ISO 31000, DoD Risk Guide, GAO Cost Guide, NASA SE Handbook Assumption Mgmt, PMBOK</w:t>
            </w:r>
          </w:p>
        </w:tc>
        <w:tc>
          <w:tcPr>
            <w:shd w:fill="auto" w:val="clear"/>
            <w:tcMar>
              <w:top w:w="100.0" w:type="dxa"/>
              <w:left w:w="100.0" w:type="dxa"/>
              <w:bottom w:w="100.0" w:type="dxa"/>
              <w:right w:w="100.0" w:type="dxa"/>
            </w:tcMar>
            <w:vAlign w:val="top"/>
          </w:tcPr>
          <w:p w:rsidR="00000000" w:rsidDel="00000000" w:rsidP="00000000" w:rsidRDefault="00000000" w:rsidRPr="00000000" w14:paraId="00003E66">
            <w:pPr>
              <w:rPr/>
            </w:pPr>
            <w:r w:rsidDel="00000000" w:rsidR="00000000" w:rsidRPr="00000000">
              <w:rPr>
                <w:rtl w:val="0"/>
              </w:rPr>
              <w:t xml:space="preserve">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3E67">
            <w:pPr>
              <w:rPr/>
            </w:pPr>
            <w:r w:rsidDel="00000000" w:rsidR="00000000" w:rsidRPr="00000000">
              <w:rPr>
                <w:b w:val="1"/>
                <w:bCs w:val="1"/>
                <w:rtl w:val="0"/>
              </w:rPr>
              <w:t xml:space="preserve">6E (Open Questions)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E68">
            <w:pPr>
              <w:rPr/>
            </w:pPr>
            <w:r w:rsidDel="00000000" w:rsidR="00000000" w:rsidRPr="00000000">
              <w:rPr>
                <w:rtl w:val="0"/>
              </w:rPr>
              <w:t xml:space="preserve">PMBOK Decision Analysis, NASA SE Handbook Trade Study, HBR Decision Making, McKinsey Guide</w:t>
            </w:r>
          </w:p>
        </w:tc>
        <w:tc>
          <w:tcPr>
            <w:shd w:fill="auto" w:val="clear"/>
            <w:tcMar>
              <w:top w:w="100.0" w:type="dxa"/>
              <w:left w:w="100.0" w:type="dxa"/>
              <w:bottom w:w="100.0" w:type="dxa"/>
              <w:right w:w="100.0" w:type="dxa"/>
            </w:tcMar>
            <w:vAlign w:val="top"/>
          </w:tcPr>
          <w:p w:rsidR="00000000" w:rsidDel="00000000" w:rsidP="00000000" w:rsidRDefault="00000000" w:rsidRPr="00000000" w14:paraId="00003E69">
            <w:pPr>
              <w:rPr/>
            </w:pPr>
            <w:r w:rsidDel="00000000" w:rsidR="00000000" w:rsidRPr="00000000">
              <w:rPr>
                <w:rtl w:val="0"/>
              </w:rPr>
              <w:t xml:space="preserve">4</w:t>
            </w:r>
          </w:p>
        </w:tc>
      </w:tr>
    </w:tbl>
    <w:p w:rsidR="00000000" w:rsidDel="00000000" w:rsidP="00000000" w:rsidRDefault="00000000" w:rsidRPr="00000000" w14:paraId="00003E6A">
      <w:pPr>
        <w:widowControl w:val="0"/>
        <w:rPr/>
      </w:pPr>
      <w:r w:rsidDel="00000000" w:rsidR="00000000" w:rsidRPr="00000000">
        <w:rPr>
          <w:rtl w:val="0"/>
        </w:rPr>
      </w:r>
    </w:p>
    <w:p w:rsidR="00000000" w:rsidDel="00000000" w:rsidP="00000000" w:rsidRDefault="00000000" w:rsidRPr="00000000" w14:paraId="00003E6B">
      <w:pPr>
        <w:rPr/>
      </w:pPr>
      <w:r w:rsidDel="00000000" w:rsidR="00000000" w:rsidRPr="00000000">
        <w:rPr>
          <w:b w:val="1"/>
          <w:bCs w:val="1"/>
          <w:rtl w:val="0"/>
        </w:rPr>
        <w:t xml:space="preserve">TOTALE FONTI UNICHE UTILIZZATE: 60+</w:t>
      </w:r>
      <w:r w:rsidDel="00000000" w:rsidR="00000000" w:rsidRPr="00000000">
        <w:rPr>
          <w:rtl w:val="0"/>
        </w:rPr>
      </w:r>
    </w:p>
    <w:p w:rsidR="00000000" w:rsidDel="00000000" w:rsidP="00000000" w:rsidRDefault="00000000" w:rsidRPr="00000000" w14:paraId="00003E6C">
      <w:pPr>
        <w:widowControl w:val="0"/>
        <w:rPr/>
      </w:pPr>
      <w:r w:rsidDel="00000000" w:rsidR="00000000" w:rsidRPr="00000000">
        <w:rPr>
          <w:rtl w:val="0"/>
        </w:rPr>
      </w:r>
    </w:p>
    <w:p w:rsidR="00000000" w:rsidDel="00000000" w:rsidP="00000000" w:rsidRDefault="00000000" w:rsidRPr="00000000" w14:paraId="00003E6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E6E">
      <w:pPr>
        <w:pStyle w:val="Heading4"/>
        <w:rPr/>
      </w:pPr>
      <w:bookmarkStart w:colFirst="0" w:colLast="0" w:name="_ykagsh5b890j" w:id="529"/>
      <w:bookmarkEnd w:id="529"/>
      <w:r w:rsidDel="00000000" w:rsidR="00000000" w:rsidRPr="00000000">
        <w:rPr>
          <w:rtl w:val="0"/>
        </w:rPr>
        <w:t xml:space="preserve">NOTE METODOLOGICHE</w:t>
      </w:r>
    </w:p>
    <w:p w:rsidR="00000000" w:rsidDel="00000000" w:rsidP="00000000" w:rsidRDefault="00000000" w:rsidRPr="00000000" w14:paraId="00003E6F">
      <w:pPr>
        <w:rPr/>
      </w:pPr>
      <w:r w:rsidDel="00000000" w:rsidR="00000000" w:rsidRPr="00000000">
        <w:rPr>
          <w:rtl w:val="0"/>
        </w:rPr>
        <w:t xml:space="preserve">Integrazione Fonti Baseline (Documenti Allegati) + Fonti Esterne</w:t>
      </w:r>
    </w:p>
    <w:p w:rsidR="00000000" w:rsidDel="00000000" w:rsidP="00000000" w:rsidRDefault="00000000" w:rsidRPr="00000000" w14:paraId="00003E70">
      <w:pPr>
        <w:rPr/>
      </w:pPr>
      <w:r w:rsidDel="00000000" w:rsidR="00000000" w:rsidRPr="00000000">
        <w:rPr>
          <w:rtl w:val="0"/>
        </w:rPr>
        <w:t xml:space="preserve">Come da istruzioni Space "Feasibility Research Writer", il Capitolo 6 è stato sviluppato secondo questa priorità:</w:t>
      </w:r>
    </w:p>
    <w:p w:rsidR="00000000" w:rsidDel="00000000" w:rsidP="00000000" w:rsidRDefault="00000000" w:rsidRPr="00000000" w14:paraId="00003E71">
      <w:pPr>
        <w:widowControl w:val="0"/>
        <w:rPr/>
      </w:pPr>
      <w:r w:rsidDel="00000000" w:rsidR="00000000" w:rsidRPr="00000000">
        <w:rPr>
          <w:rtl w:val="0"/>
        </w:rPr>
      </w:r>
    </w:p>
    <w:p w:rsidR="00000000" w:rsidDel="00000000" w:rsidP="00000000" w:rsidRDefault="00000000" w:rsidRPr="00000000" w14:paraId="00003E72">
      <w:pPr>
        <w:numPr>
          <w:ilvl w:val="0"/>
          <w:numId w:val="77"/>
        </w:numPr>
        <w:ind w:left="720" w:hanging="360"/>
      </w:pPr>
      <w:r w:rsidDel="00000000" w:rsidR="00000000" w:rsidRPr="00000000">
        <w:rPr>
          <w:b w:val="1"/>
          <w:bCs w:val="1"/>
          <w:rtl w:val="0"/>
        </w:rPr>
        <w:t xml:space="preserve">PRIMA</w:t>
      </w:r>
      <w:r w:rsidDel="00000000" w:rsidR="00000000" w:rsidRPr="00000000">
        <w:rPr>
          <w:rtl w:val="0"/>
        </w:rPr>
        <w:t xml:space="preserve">: Documenti allegati baseline (NASA SE Handbook, Guida Struttura Piano Fattibilità, Template) per </w:t>
      </w:r>
      <w:r w:rsidDel="00000000" w:rsidR="00000000" w:rsidRPr="00000000">
        <w:rPr>
          <w:b w:val="1"/>
          <w:bCs w:val="1"/>
          <w:rtl w:val="0"/>
        </w:rPr>
        <w:t xml:space="preserve">metodo e struttura</w:t>
      </w:r>
      <w:r w:rsidDel="00000000" w:rsidR="00000000" w:rsidRPr="00000000">
        <w:rPr>
          <w:rtl w:val="0"/>
        </w:rPr>
      </w:r>
    </w:p>
    <w:p w:rsidR="00000000" w:rsidDel="00000000" w:rsidP="00000000" w:rsidRDefault="00000000" w:rsidRPr="00000000" w14:paraId="00003E73">
      <w:pPr>
        <w:numPr>
          <w:ilvl w:val="0"/>
          <w:numId w:val="77"/>
        </w:numPr>
        <w:ind w:left="720" w:hanging="360"/>
      </w:pPr>
      <w:r w:rsidDel="00000000" w:rsidR="00000000" w:rsidRPr="00000000">
        <w:rPr>
          <w:b w:val="1"/>
          <w:bCs w:val="1"/>
          <w:rtl w:val="0"/>
        </w:rPr>
        <w:t xml:space="preserve">SECONDA</w:t>
      </w:r>
      <w:r w:rsidDel="00000000" w:rsidR="00000000" w:rsidRPr="00000000">
        <w:rPr>
          <w:rtl w:val="0"/>
        </w:rPr>
        <w:t xml:space="preserve">: Fonti esterne per </w:t>
      </w:r>
      <w:r w:rsidDel="00000000" w:rsidR="00000000" w:rsidRPr="00000000">
        <w:rPr>
          <w:b w:val="1"/>
          <w:bCs w:val="1"/>
          <w:rtl w:val="0"/>
        </w:rPr>
        <w:t xml:space="preserve">dati tecnici, benchmark, standard, normative, costi, stato dell'arte</w:t>
      </w:r>
      <w:r w:rsidDel="00000000" w:rsidR="00000000" w:rsidRPr="00000000">
        <w:rPr>
          <w:rtl w:val="0"/>
        </w:rPr>
      </w:r>
    </w:p>
    <w:p w:rsidR="00000000" w:rsidDel="00000000" w:rsidP="00000000" w:rsidRDefault="00000000" w:rsidRPr="00000000" w14:paraId="00003E7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E75">
      <w:pPr>
        <w:pStyle w:val="Heading4"/>
        <w:rPr/>
      </w:pPr>
      <w:bookmarkStart w:colFirst="0" w:colLast="0" w:name="_1hsm6ejf4ow0" w:id="530"/>
      <w:bookmarkEnd w:id="530"/>
      <w:r w:rsidDel="00000000" w:rsidR="00000000" w:rsidRPr="00000000">
        <w:rPr>
          <w:rtl w:val="0"/>
        </w:rPr>
        <w:t xml:space="preserve">DISCLAIMER</w:t>
      </w:r>
    </w:p>
    <w:p w:rsidR="00000000" w:rsidDel="00000000" w:rsidP="00000000" w:rsidRDefault="00000000" w:rsidRPr="00000000" w14:paraId="00003E76">
      <w:pPr>
        <w:rPr/>
      </w:pPr>
      <w:r w:rsidDel="00000000" w:rsidR="00000000" w:rsidRPr="00000000">
        <w:rPr>
          <w:rtl w:val="0"/>
        </w:rPr>
        <w:t xml:space="preserve">Le fonti elencate sono accessibili tramite:</w:t>
      </w:r>
    </w:p>
    <w:p w:rsidR="00000000" w:rsidDel="00000000" w:rsidP="00000000" w:rsidRDefault="00000000" w:rsidRPr="00000000" w14:paraId="00003E77">
      <w:pPr>
        <w:widowControl w:val="0"/>
        <w:rPr/>
      </w:pPr>
      <w:r w:rsidDel="00000000" w:rsidR="00000000" w:rsidRPr="00000000">
        <w:rPr>
          <w:rtl w:val="0"/>
        </w:rPr>
      </w:r>
    </w:p>
    <w:p w:rsidR="00000000" w:rsidDel="00000000" w:rsidP="00000000" w:rsidRDefault="00000000" w:rsidRPr="00000000" w14:paraId="00003E78">
      <w:pPr>
        <w:numPr>
          <w:ilvl w:val="0"/>
          <w:numId w:val="107"/>
        </w:numPr>
        <w:ind w:left="720" w:hanging="360"/>
      </w:pPr>
      <w:r w:rsidDel="00000000" w:rsidR="00000000" w:rsidRPr="00000000">
        <w:rPr>
          <w:b w:val="1"/>
          <w:bCs w:val="1"/>
          <w:rtl w:val="0"/>
        </w:rPr>
        <w:t xml:space="preserve">Standard pubblici</w:t>
      </w:r>
      <w:r w:rsidDel="00000000" w:rsidR="00000000" w:rsidRPr="00000000">
        <w:rPr>
          <w:rtl w:val="0"/>
        </w:rPr>
        <w:t xml:space="preserve">: ISO, ICAO, ITU (acquistabili o consultabili via università/enti)</w:t>
      </w:r>
    </w:p>
    <w:p w:rsidR="00000000" w:rsidDel="00000000" w:rsidP="00000000" w:rsidRDefault="00000000" w:rsidRPr="00000000" w14:paraId="00003E79">
      <w:pPr>
        <w:numPr>
          <w:ilvl w:val="0"/>
          <w:numId w:val="107"/>
        </w:numPr>
        <w:ind w:left="720" w:hanging="360"/>
      </w:pPr>
      <w:r w:rsidDel="00000000" w:rsidR="00000000" w:rsidRPr="00000000">
        <w:rPr>
          <w:b w:val="1"/>
          <w:bCs w:val="1"/>
          <w:rtl w:val="0"/>
        </w:rPr>
        <w:t xml:space="preserve">Documenti NASA/FAA</w:t>
      </w:r>
      <w:r w:rsidDel="00000000" w:rsidR="00000000" w:rsidRPr="00000000">
        <w:rPr>
          <w:rtl w:val="0"/>
        </w:rPr>
        <w:t xml:space="preserve">: Public domain (NTRS, regulations.gov)</w:t>
      </w:r>
    </w:p>
    <w:p w:rsidR="00000000" w:rsidDel="00000000" w:rsidP="00000000" w:rsidRDefault="00000000" w:rsidRPr="00000000" w14:paraId="00003E7A">
      <w:pPr>
        <w:numPr>
          <w:ilvl w:val="0"/>
          <w:numId w:val="107"/>
        </w:numPr>
        <w:ind w:left="720" w:hanging="360"/>
      </w:pPr>
      <w:r w:rsidDel="00000000" w:rsidR="00000000" w:rsidRPr="00000000">
        <w:rPr>
          <w:b w:val="1"/>
          <w:bCs w:val="1"/>
          <w:rtl w:val="0"/>
        </w:rPr>
        <w:t xml:space="preserve">Datasheet tecnici</w:t>
      </w:r>
      <w:r w:rsidDel="00000000" w:rsidR="00000000" w:rsidRPr="00000000">
        <w:rPr>
          <w:rtl w:val="0"/>
        </w:rPr>
        <w:t xml:space="preserve">: Manufacturer websites (Toray, Hexcel, Spectrolab, Tesla)</w:t>
      </w:r>
    </w:p>
    <w:p w:rsidR="00000000" w:rsidDel="00000000" w:rsidP="00000000" w:rsidRDefault="00000000" w:rsidRPr="00000000" w14:paraId="00003E7B">
      <w:pPr>
        <w:numPr>
          <w:ilvl w:val="0"/>
          <w:numId w:val="107"/>
        </w:numPr>
        <w:ind w:left="720" w:hanging="360"/>
      </w:pPr>
      <w:r w:rsidDel="00000000" w:rsidR="00000000" w:rsidRPr="00000000">
        <w:rPr>
          <w:b w:val="1"/>
          <w:bCs w:val="1"/>
          <w:rtl w:val="0"/>
        </w:rPr>
        <w:t xml:space="preserve">Precedenti industriali</w:t>
      </w:r>
      <w:r w:rsidDel="00000000" w:rsidR="00000000" w:rsidRPr="00000000">
        <w:rPr>
          <w:rtl w:val="0"/>
        </w:rPr>
        <w:t xml:space="preserve">: Public domain press releases, aviation publications, investor reports</w:t>
      </w:r>
    </w:p>
    <w:p w:rsidR="00000000" w:rsidDel="00000000" w:rsidP="00000000" w:rsidRDefault="00000000" w:rsidRPr="00000000" w14:paraId="00003E7C">
      <w:pPr>
        <w:widowControl w:val="0"/>
        <w:rPr/>
      </w:pPr>
      <w:r w:rsidDel="00000000" w:rsidR="00000000" w:rsidRPr="00000000">
        <w:rPr>
          <w:rtl w:val="0"/>
        </w:rPr>
      </w:r>
    </w:p>
    <w:p w:rsidR="00000000" w:rsidDel="00000000" w:rsidP="00000000" w:rsidRDefault="00000000" w:rsidRPr="00000000" w14:paraId="00003E7D">
      <w:pPr>
        <w:rPr/>
      </w:pPr>
      <w:r w:rsidDel="00000000" w:rsidR="00000000" w:rsidRPr="00000000">
        <w:rPr>
          <w:rtl w:val="0"/>
        </w:rPr>
        <w:t xml:space="preserve">Alcuni dati proprietari (es. Airbus Zephyr dettagli tecnici interni, supplier NDA) sono stati </w:t>
      </w:r>
      <w:r w:rsidDel="00000000" w:rsidR="00000000" w:rsidRPr="00000000">
        <w:rPr>
          <w:b w:val="1"/>
          <w:bCs w:val="1"/>
          <w:rtl w:val="0"/>
        </w:rPr>
        <w:t xml:space="preserve">stimati</w:t>
      </w:r>
      <w:r w:rsidDel="00000000" w:rsidR="00000000" w:rsidRPr="00000000">
        <w:rPr>
          <w:rtl w:val="0"/>
        </w:rPr>
        <w:t xml:space="preserve"> tramite analogia + benchmarking pubblico, con confidenza esplicitata (MEDIUM, LOW) nell'Assumption Log.</w:t>
      </w:r>
      <w:r w:rsidDel="00000000" w:rsidR="00000000" w:rsidRPr="00000000">
        <w:br w:type="page"/>
      </w:r>
      <w:r w:rsidDel="00000000" w:rsidR="00000000" w:rsidRPr="00000000">
        <w:rPr>
          <w:rtl w:val="0"/>
        </w:rPr>
      </w:r>
    </w:p>
    <w:p w:rsidR="00000000" w:rsidDel="00000000" w:rsidP="00000000" w:rsidRDefault="00000000" w:rsidRPr="00000000" w14:paraId="00003E7E">
      <w:pPr>
        <w:pStyle w:val="Heading1"/>
        <w:spacing w:after="120" w:before="400" w:lineRule="auto"/>
        <w:rPr>
          <w:color w:val="000000"/>
        </w:rPr>
      </w:pPr>
      <w:bookmarkStart w:colFirst="0" w:colLast="0" w:name="_s5hlst74y05m" w:id="531"/>
      <w:bookmarkEnd w:id="531"/>
      <w:r w:rsidDel="00000000" w:rsidR="00000000" w:rsidRPr="00000000">
        <w:rPr>
          <w:color w:val="000000"/>
          <w:rtl w:val="0"/>
        </w:rPr>
        <w:t xml:space="preserve">13) VALUTAZIONE FINALE GO / NO-GO</w:t>
      </w:r>
    </w:p>
    <w:p w:rsidR="00000000" w:rsidDel="00000000" w:rsidP="00000000" w:rsidRDefault="00000000" w:rsidRPr="00000000" w14:paraId="00003E7F">
      <w:pPr>
        <w:pStyle w:val="Heading2"/>
        <w:spacing w:after="120" w:before="360" w:lineRule="auto"/>
        <w:rPr>
          <w:color w:val="000000"/>
        </w:rPr>
      </w:pPr>
      <w:bookmarkStart w:colFirst="0" w:colLast="0" w:name="_j41wgteqwhnx" w:id="532"/>
      <w:bookmarkEnd w:id="532"/>
      <w:r w:rsidDel="00000000" w:rsidR="00000000" w:rsidRPr="00000000">
        <w:rPr>
          <w:color w:val="000000"/>
          <w:rtl w:val="0"/>
        </w:rPr>
        <w:t xml:space="preserve">SEZIONE 13.1-13.2: SCOPO E VALUTAZIONE CRITERI</w:t>
      </w:r>
    </w:p>
    <w:p w:rsidR="00000000" w:rsidDel="00000000" w:rsidP="00000000" w:rsidRDefault="00000000" w:rsidRPr="00000000" w14:paraId="00003E80">
      <w:pPr>
        <w:pStyle w:val="Heading2"/>
        <w:spacing w:after="120" w:before="360" w:lineRule="auto"/>
        <w:rPr>
          <w:color w:val="000000"/>
        </w:rPr>
      </w:pPr>
      <w:bookmarkStart w:colFirst="0" w:colLast="0" w:name="_qgzls5f6f3qw" w:id="533"/>
      <w:bookmarkEnd w:id="533"/>
      <w:r w:rsidDel="00000000" w:rsidR="00000000" w:rsidRPr="00000000">
        <w:rPr>
          <w:color w:val="000000"/>
          <w:rtl w:val="0"/>
        </w:rPr>
        <w:t xml:space="preserve">13.1 Scopo della valutazione finale</w:t>
      </w:r>
    </w:p>
    <w:p w:rsidR="00000000" w:rsidDel="00000000" w:rsidP="00000000" w:rsidRDefault="00000000" w:rsidRPr="00000000" w14:paraId="00003E81">
      <w:pPr>
        <w:rPr/>
      </w:pPr>
      <w:r w:rsidDel="00000000" w:rsidR="00000000" w:rsidRPr="00000000">
        <w:rPr>
          <w:rtl w:val="0"/>
        </w:rPr>
        <w:t xml:space="preserve">Il presente capitolo costituisce il </w:t>
      </w:r>
      <w:r w:rsidDel="00000000" w:rsidR="00000000" w:rsidRPr="00000000">
        <w:rPr>
          <w:b w:val="1"/>
          <w:bCs w:val="1"/>
          <w:rtl w:val="0"/>
        </w:rPr>
        <w:t xml:space="preserve">GATE DECISIONALE FINALE</w:t>
      </w:r>
      <w:r w:rsidDel="00000000" w:rsidR="00000000" w:rsidRPr="00000000">
        <w:rPr>
          <w:rtl w:val="0"/>
        </w:rPr>
        <w:t xml:space="preserve"> del Piano di Fattibilità H.A.L.E. per Aree Interne (Pentema, Liguria), conformemente alla metodologia NASA Systems Engineering (NASA/SP-2016-6105 Rev2).</w:t>
      </w:r>
    </w:p>
    <w:p w:rsidR="00000000" w:rsidDel="00000000" w:rsidP="00000000" w:rsidRDefault="00000000" w:rsidRPr="00000000" w14:paraId="00003E82">
      <w:pPr>
        <w:widowControl w:val="0"/>
        <w:rPr/>
      </w:pPr>
      <w:r w:rsidDel="00000000" w:rsidR="00000000" w:rsidRPr="00000000">
        <w:rPr>
          <w:rtl w:val="0"/>
        </w:rPr>
      </w:r>
    </w:p>
    <w:p w:rsidR="00000000" w:rsidDel="00000000" w:rsidP="00000000" w:rsidRDefault="00000000" w:rsidRPr="00000000" w14:paraId="00003E83">
      <w:pPr>
        <w:rPr/>
      </w:pPr>
      <w:r w:rsidDel="00000000" w:rsidR="00000000" w:rsidRPr="00000000">
        <w:rPr>
          <w:rtl w:val="0"/>
        </w:rPr>
        <w:t xml:space="preserve">L'obiettivo è formulare una </w:t>
      </w:r>
      <w:r w:rsidDel="00000000" w:rsidR="00000000" w:rsidRPr="00000000">
        <w:rPr>
          <w:b w:val="1"/>
          <w:bCs w:val="1"/>
          <w:rtl w:val="0"/>
        </w:rPr>
        <w:t xml:space="preserve">valutazione sintetica e decisionale</w:t>
      </w:r>
      <w:r w:rsidDel="00000000" w:rsidR="00000000" w:rsidRPr="00000000">
        <w:rPr>
          <w:rtl w:val="0"/>
        </w:rPr>
        <w:t xml:space="preserve"> su:</w:t>
      </w:r>
    </w:p>
    <w:p w:rsidR="00000000" w:rsidDel="00000000" w:rsidP="00000000" w:rsidRDefault="00000000" w:rsidRPr="00000000" w14:paraId="00003E84">
      <w:pPr>
        <w:widowControl w:val="0"/>
        <w:rPr/>
      </w:pPr>
      <w:r w:rsidDel="00000000" w:rsidR="00000000" w:rsidRPr="00000000">
        <w:rPr>
          <w:rtl w:val="0"/>
        </w:rPr>
      </w:r>
    </w:p>
    <w:p w:rsidR="00000000" w:rsidDel="00000000" w:rsidP="00000000" w:rsidRDefault="00000000" w:rsidRPr="00000000" w14:paraId="00003E85">
      <w:pPr>
        <w:numPr>
          <w:ilvl w:val="0"/>
          <w:numId w:val="86"/>
        </w:numPr>
        <w:ind w:left="720" w:hanging="360"/>
      </w:pPr>
      <w:r w:rsidDel="00000000" w:rsidR="00000000" w:rsidRPr="00000000">
        <w:rPr>
          <w:b w:val="1"/>
          <w:bCs w:val="1"/>
          <w:rtl w:val="0"/>
        </w:rPr>
        <w:t xml:space="preserve">Percorso 6A (VTOL ibrido pilota, 0-12 mesi)</w:t>
      </w:r>
      <w:r w:rsidDel="00000000" w:rsidR="00000000" w:rsidRPr="00000000">
        <w:rPr>
          <w:rtl w:val="0"/>
        </w:rPr>
        <w:t xml:space="preserve">: Fattibilità operativa immediata con piattaforma commerciale JOUAV ibrida;</w:t>
      </w:r>
    </w:p>
    <w:p w:rsidR="00000000" w:rsidDel="00000000" w:rsidP="00000000" w:rsidRDefault="00000000" w:rsidRPr="00000000" w14:paraId="00003E86">
      <w:pPr>
        <w:numPr>
          <w:ilvl w:val="0"/>
          <w:numId w:val="86"/>
        </w:numPr>
        <w:ind w:left="720" w:hanging="360"/>
      </w:pPr>
      <w:r w:rsidDel="00000000" w:rsidR="00000000" w:rsidRPr="00000000">
        <w:rPr>
          <w:b w:val="1"/>
          <w:bCs w:val="1"/>
          <w:rtl w:val="0"/>
        </w:rPr>
        <w:t xml:space="preserve">Percorso 6B (HALE stratosferico, 24-48 mesi)</w:t>
      </w:r>
      <w:r w:rsidDel="00000000" w:rsidR="00000000" w:rsidRPr="00000000">
        <w:rPr>
          <w:rtl w:val="0"/>
        </w:rPr>
        <w:t xml:space="preserve">: Fattibilità strategica a lungo termine con piattaforma solare stratosferico 20 km quota.</w:t>
      </w:r>
    </w:p>
    <w:p w:rsidR="00000000" w:rsidDel="00000000" w:rsidP="00000000" w:rsidRDefault="00000000" w:rsidRPr="00000000" w14:paraId="00003E87">
      <w:pPr>
        <w:widowControl w:val="0"/>
        <w:rPr/>
      </w:pPr>
      <w:r w:rsidDel="00000000" w:rsidR="00000000" w:rsidRPr="00000000">
        <w:rPr>
          <w:rtl w:val="0"/>
        </w:rPr>
      </w:r>
    </w:p>
    <w:p w:rsidR="00000000" w:rsidDel="00000000" w:rsidP="00000000" w:rsidRDefault="00000000" w:rsidRPr="00000000" w14:paraId="00003E88">
      <w:pPr>
        <w:rPr/>
      </w:pPr>
      <w:r w:rsidDel="00000000" w:rsidR="00000000" w:rsidRPr="00000000">
        <w:rPr>
          <w:rtl w:val="0"/>
        </w:rPr>
        <w:t xml:space="preserve">Il presente capitolo:</w:t>
      </w:r>
    </w:p>
    <w:p w:rsidR="00000000" w:rsidDel="00000000" w:rsidP="00000000" w:rsidRDefault="00000000" w:rsidRPr="00000000" w14:paraId="00003E89">
      <w:pPr>
        <w:widowControl w:val="0"/>
        <w:rPr/>
      </w:pPr>
      <w:r w:rsidDel="00000000" w:rsidR="00000000" w:rsidRPr="00000000">
        <w:rPr>
          <w:rtl w:val="0"/>
        </w:rPr>
      </w:r>
    </w:p>
    <w:p w:rsidR="00000000" w:rsidDel="00000000" w:rsidP="00000000" w:rsidRDefault="00000000" w:rsidRPr="00000000" w14:paraId="00003E8A">
      <w:pPr>
        <w:numPr>
          <w:ilvl w:val="0"/>
          <w:numId w:val="12"/>
        </w:numPr>
        <w:ind w:left="720" w:hanging="360"/>
      </w:pPr>
      <w:r w:rsidDel="00000000" w:rsidR="00000000" w:rsidRPr="00000000">
        <w:rPr>
          <w:b w:val="1"/>
          <w:bCs w:val="1"/>
          <w:rtl w:val="0"/>
        </w:rPr>
        <w:t xml:space="preserve">Valuta il raggiungimento</w:t>
      </w:r>
      <w:r w:rsidDel="00000000" w:rsidR="00000000" w:rsidRPr="00000000">
        <w:rPr>
          <w:rtl w:val="0"/>
        </w:rPr>
        <w:t xml:space="preserve"> dei 8 criteri di successo (CRIT-01 a CRIT-08) definiti nel Cap.3, mappando evidenze dai capitoli 4-12 di fattibilità tecnica, operativa, regolatoria ed economica;</w:t>
      </w:r>
    </w:p>
    <w:p w:rsidR="00000000" w:rsidDel="00000000" w:rsidP="00000000" w:rsidRDefault="00000000" w:rsidRPr="00000000" w14:paraId="00003E8B">
      <w:pPr>
        <w:numPr>
          <w:ilvl w:val="0"/>
          <w:numId w:val="12"/>
        </w:numPr>
        <w:ind w:left="720" w:hanging="360"/>
      </w:pPr>
      <w:r w:rsidDel="00000000" w:rsidR="00000000" w:rsidRPr="00000000">
        <w:rPr>
          <w:b w:val="1"/>
          <w:bCs w:val="1"/>
          <w:rtl w:val="0"/>
        </w:rPr>
        <w:t xml:space="preserve">Confronta comparativamente</w:t>
      </w:r>
      <w:r w:rsidDel="00000000" w:rsidR="00000000" w:rsidRPr="00000000">
        <w:rPr>
          <w:rtl w:val="0"/>
        </w:rPr>
        <w:t xml:space="preserve"> i due percorsi secondo dimensioni di fattibilità, rischio, costi/tempi e allineamento con obiettivi pubblici (SNAI, aree interne);</w:t>
      </w:r>
    </w:p>
    <w:p w:rsidR="00000000" w:rsidDel="00000000" w:rsidP="00000000" w:rsidRDefault="00000000" w:rsidRPr="00000000" w14:paraId="00003E8C">
      <w:pPr>
        <w:numPr>
          <w:ilvl w:val="0"/>
          <w:numId w:val="12"/>
        </w:numPr>
        <w:ind w:left="720" w:hanging="360"/>
      </w:pPr>
      <w:r w:rsidDel="00000000" w:rsidR="00000000" w:rsidRPr="00000000">
        <w:rPr>
          <w:b w:val="1"/>
          <w:bCs w:val="1"/>
          <w:rtl w:val="0"/>
        </w:rPr>
        <w:t xml:space="preserve">Fornisce raccomandazione unica e chiara</w:t>
      </w:r>
      <w:r w:rsidDel="00000000" w:rsidR="00000000" w:rsidRPr="00000000">
        <w:rPr>
          <w:rtl w:val="0"/>
        </w:rPr>
        <w:t xml:space="preserve"> agli stakeholder (Regione Liguria, Governo, Finanzatori) su: </w:t>
      </w:r>
      <w:r w:rsidDel="00000000" w:rsidR="00000000" w:rsidRPr="00000000">
        <w:rPr>
          <w:b w:val="1"/>
          <w:bCs w:val="1"/>
          <w:rtl w:val="0"/>
        </w:rPr>
        <w:t xml:space="preserve">Go / Go-Condizionato / No-Go</w:t>
      </w:r>
      <w:r w:rsidDel="00000000" w:rsidR="00000000" w:rsidRPr="00000000">
        <w:rPr>
          <w:rtl w:val="0"/>
        </w:rPr>
        <w:t xml:space="preserve"> per ciascun percorso;</w:t>
      </w:r>
    </w:p>
    <w:p w:rsidR="00000000" w:rsidDel="00000000" w:rsidP="00000000" w:rsidRDefault="00000000" w:rsidRPr="00000000" w14:paraId="00003E8D">
      <w:pPr>
        <w:numPr>
          <w:ilvl w:val="0"/>
          <w:numId w:val="12"/>
        </w:numPr>
        <w:ind w:left="720" w:hanging="360"/>
      </w:pPr>
      <w:r w:rsidDel="00000000" w:rsidR="00000000" w:rsidRPr="00000000">
        <w:rPr>
          <w:b w:val="1"/>
          <w:bCs w:val="1"/>
          <w:rtl w:val="0"/>
        </w:rPr>
        <w:t xml:space="preserve">Identifica condizioni sospensive formali</w:t>
      </w:r>
      <w:r w:rsidDel="00000000" w:rsidR="00000000" w:rsidRPr="00000000">
        <w:rPr>
          <w:rtl w:val="0"/>
        </w:rPr>
        <w:t xml:space="preserve"> (prerequisiti verificabili M+0-M+12 per proseguimento);</w:t>
      </w:r>
    </w:p>
    <w:p w:rsidR="00000000" w:rsidDel="00000000" w:rsidP="00000000" w:rsidRDefault="00000000" w:rsidRPr="00000000" w14:paraId="00003E8E">
      <w:pPr>
        <w:numPr>
          <w:ilvl w:val="0"/>
          <w:numId w:val="12"/>
        </w:numPr>
        <w:ind w:left="720" w:hanging="360"/>
      </w:pPr>
      <w:r w:rsidDel="00000000" w:rsidR="00000000" w:rsidRPr="00000000">
        <w:rPr>
          <w:b w:val="1"/>
          <w:bCs w:val="1"/>
          <w:rtl w:val="0"/>
        </w:rPr>
        <w:t xml:space="preserve">Esplicita trigger di revisione futura</w:t>
      </w:r>
      <w:r w:rsidDel="00000000" w:rsidR="00000000" w:rsidRPr="00000000">
        <w:rPr>
          <w:rtl w:val="0"/>
        </w:rPr>
        <w:t xml:space="preserve"> della decisione qualora condizioni di contesto si modifichino significativamente.</w:t>
      </w:r>
    </w:p>
    <w:p w:rsidR="00000000" w:rsidDel="00000000" w:rsidP="00000000" w:rsidRDefault="00000000" w:rsidRPr="00000000" w14:paraId="00003E8F">
      <w:pPr>
        <w:widowControl w:val="0"/>
        <w:rPr/>
      </w:pPr>
      <w:r w:rsidDel="00000000" w:rsidR="00000000" w:rsidRPr="00000000">
        <w:rPr>
          <w:rtl w:val="0"/>
        </w:rPr>
      </w:r>
    </w:p>
    <w:p w:rsidR="00000000" w:rsidDel="00000000" w:rsidP="00000000" w:rsidRDefault="00000000" w:rsidRPr="00000000" w14:paraId="00003E9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E91">
      <w:pPr>
        <w:pStyle w:val="Heading2"/>
        <w:spacing w:after="120" w:before="360" w:lineRule="auto"/>
        <w:rPr>
          <w:color w:val="000000"/>
        </w:rPr>
      </w:pPr>
      <w:bookmarkStart w:colFirst="0" w:colLast="0" w:name="_6egwsjj06vyj" w:id="534"/>
      <w:bookmarkEnd w:id="534"/>
      <w:r w:rsidDel="00000000" w:rsidR="00000000" w:rsidRPr="00000000">
        <w:rPr>
          <w:color w:val="000000"/>
          <w:rtl w:val="0"/>
        </w:rPr>
        <w:t xml:space="preserve">13.2 Valutazione criteri Go/No-Go (baseline Cap.3)</w:t>
      </w:r>
    </w:p>
    <w:p w:rsidR="00000000" w:rsidDel="00000000" w:rsidP="00000000" w:rsidRDefault="00000000" w:rsidRPr="00000000" w14:paraId="00003E92">
      <w:pPr>
        <w:pStyle w:val="Heading3"/>
        <w:rPr/>
      </w:pPr>
      <w:bookmarkStart w:colFirst="0" w:colLast="0" w:name="_anww6royizhr" w:id="535"/>
      <w:bookmarkEnd w:id="535"/>
      <w:r w:rsidDel="00000000" w:rsidR="00000000" w:rsidRPr="00000000">
        <w:rPr>
          <w:rtl w:val="0"/>
        </w:rPr>
        <w:t xml:space="preserve">13.2.1 Tabella sintetica di raggiungimento criteri (CRIT-01 a CRIT-08)</w:t>
      </w:r>
    </w:p>
    <w:tbl>
      <w:tblPr>
        <w:tblStyle w:val="Table183"/>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04.8333333333333"/>
        <w:gridCol w:w="1504.8333333333333"/>
        <w:gridCol w:w="1504.8333333333333"/>
        <w:gridCol w:w="1504.8333333333333"/>
        <w:gridCol w:w="1504.8333333333333"/>
        <w:gridCol w:w="1504.8333333333333"/>
        <w:tblGridChange w:id="0">
          <w:tblGrid>
            <w:gridCol w:w="1504.8333333333333"/>
            <w:gridCol w:w="1504.8333333333333"/>
            <w:gridCol w:w="1504.8333333333333"/>
            <w:gridCol w:w="1504.8333333333333"/>
            <w:gridCol w:w="1504.8333333333333"/>
            <w:gridCol w:w="1504.8333333333333"/>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3E93">
            <w:pPr>
              <w:rPr>
                <w:b w:val="1"/>
                <w:bCs w:val="1"/>
              </w:rPr>
            </w:pPr>
            <w:r w:rsidDel="00000000" w:rsidR="00000000" w:rsidRPr="00000000">
              <w:rPr>
                <w:b w:val="1"/>
                <w:bCs w:val="1"/>
                <w:rtl w:val="0"/>
              </w:rPr>
              <w:t xml:space="preserve">CRIT-ID</w:t>
            </w:r>
          </w:p>
        </w:tc>
        <w:tc>
          <w:tcPr>
            <w:shd w:fill="auto" w:val="clear"/>
            <w:tcMar>
              <w:top w:w="100.0" w:type="dxa"/>
              <w:left w:w="100.0" w:type="dxa"/>
              <w:bottom w:w="100.0" w:type="dxa"/>
              <w:right w:w="100.0" w:type="dxa"/>
            </w:tcMar>
            <w:vAlign w:val="top"/>
          </w:tcPr>
          <w:p w:rsidR="00000000" w:rsidDel="00000000" w:rsidP="00000000" w:rsidRDefault="00000000" w:rsidRPr="00000000" w14:paraId="00003E94">
            <w:pPr>
              <w:rPr>
                <w:b w:val="1"/>
                <w:bCs w:val="1"/>
              </w:rPr>
            </w:pPr>
            <w:r w:rsidDel="00000000" w:rsidR="00000000" w:rsidRPr="00000000">
              <w:rPr>
                <w:b w:val="1"/>
                <w:bCs w:val="1"/>
                <w:rtl w:val="0"/>
              </w:rPr>
              <w:t xml:space="preserve">Criterio (Go/No-Go)</w:t>
            </w:r>
          </w:p>
        </w:tc>
        <w:tc>
          <w:tcPr>
            <w:shd w:fill="auto" w:val="clear"/>
            <w:tcMar>
              <w:top w:w="100.0" w:type="dxa"/>
              <w:left w:w="100.0" w:type="dxa"/>
              <w:bottom w:w="100.0" w:type="dxa"/>
              <w:right w:w="100.0" w:type="dxa"/>
            </w:tcMar>
            <w:vAlign w:val="top"/>
          </w:tcPr>
          <w:p w:rsidR="00000000" w:rsidDel="00000000" w:rsidP="00000000" w:rsidRDefault="00000000" w:rsidRPr="00000000" w14:paraId="00003E95">
            <w:pPr>
              <w:rPr>
                <w:b w:val="1"/>
                <w:bCs w:val="1"/>
              </w:rPr>
            </w:pPr>
            <w:r w:rsidDel="00000000" w:rsidR="00000000" w:rsidRPr="00000000">
              <w:rPr>
                <w:b w:val="1"/>
                <w:bCs w:val="1"/>
                <w:rtl w:val="0"/>
              </w:rPr>
              <w:t xml:space="preserve">Evidenze fondamentali (da capitoli 4-12)</w:t>
            </w:r>
          </w:p>
        </w:tc>
        <w:tc>
          <w:tcPr>
            <w:shd w:fill="auto" w:val="clear"/>
            <w:tcMar>
              <w:top w:w="100.0" w:type="dxa"/>
              <w:left w:w="100.0" w:type="dxa"/>
              <w:bottom w:w="100.0" w:type="dxa"/>
              <w:right w:w="100.0" w:type="dxa"/>
            </w:tcMar>
            <w:vAlign w:val="top"/>
          </w:tcPr>
          <w:p w:rsidR="00000000" w:rsidDel="00000000" w:rsidP="00000000" w:rsidRDefault="00000000" w:rsidRPr="00000000" w14:paraId="00003E96">
            <w:pPr>
              <w:rPr>
                <w:b w:val="1"/>
                <w:bCs w:val="1"/>
              </w:rPr>
            </w:pPr>
            <w:r w:rsidDel="00000000" w:rsidR="00000000" w:rsidRPr="00000000">
              <w:rPr>
                <w:b w:val="1"/>
                <w:bCs w:val="1"/>
                <w:rtl w:val="0"/>
              </w:rPr>
              <w:t xml:space="preserve">Status 6A VTOL</w:t>
            </w:r>
          </w:p>
        </w:tc>
        <w:tc>
          <w:tcPr>
            <w:shd w:fill="auto" w:val="clear"/>
            <w:tcMar>
              <w:top w:w="100.0" w:type="dxa"/>
              <w:left w:w="100.0" w:type="dxa"/>
              <w:bottom w:w="100.0" w:type="dxa"/>
              <w:right w:w="100.0" w:type="dxa"/>
            </w:tcMar>
            <w:vAlign w:val="top"/>
          </w:tcPr>
          <w:p w:rsidR="00000000" w:rsidDel="00000000" w:rsidP="00000000" w:rsidRDefault="00000000" w:rsidRPr="00000000" w14:paraId="00003E97">
            <w:pPr>
              <w:rPr>
                <w:b w:val="1"/>
                <w:bCs w:val="1"/>
              </w:rPr>
            </w:pPr>
            <w:r w:rsidDel="00000000" w:rsidR="00000000" w:rsidRPr="00000000">
              <w:rPr>
                <w:b w:val="1"/>
                <w:bCs w:val="1"/>
                <w:rtl w:val="0"/>
              </w:rPr>
              <w:t xml:space="preserve">Status 6B HALE</w:t>
            </w:r>
          </w:p>
        </w:tc>
        <w:tc>
          <w:tcPr>
            <w:shd w:fill="auto" w:val="clear"/>
            <w:tcMar>
              <w:top w:w="100.0" w:type="dxa"/>
              <w:left w:w="100.0" w:type="dxa"/>
              <w:bottom w:w="100.0" w:type="dxa"/>
              <w:right w:w="100.0" w:type="dxa"/>
            </w:tcMar>
            <w:vAlign w:val="top"/>
          </w:tcPr>
          <w:p w:rsidR="00000000" w:rsidDel="00000000" w:rsidP="00000000" w:rsidRDefault="00000000" w:rsidRPr="00000000" w14:paraId="00003E98">
            <w:pPr>
              <w:rPr>
                <w:b w:val="1"/>
                <w:bCs w:val="1"/>
              </w:rPr>
            </w:pPr>
            <w:r w:rsidDel="00000000" w:rsidR="00000000" w:rsidRPr="00000000">
              <w:rPr>
                <w:b w:val="1"/>
                <w:bCs w:val="1"/>
                <w:rtl w:val="0"/>
              </w:rPr>
              <w:t xml:space="preserve">Note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3E99">
            <w:pPr>
              <w:rPr/>
            </w:pPr>
            <w:r w:rsidDel="00000000" w:rsidR="00000000" w:rsidRPr="00000000">
              <w:rPr>
                <w:b w:val="1"/>
                <w:bCs w:val="1"/>
                <w:rtl w:val="0"/>
              </w:rPr>
              <w:t xml:space="preserve">CRIT-01</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E9A">
            <w:pPr>
              <w:rPr/>
            </w:pPr>
            <w:r w:rsidDel="00000000" w:rsidR="00000000" w:rsidRPr="00000000">
              <w:rPr>
                <w:b w:val="1"/>
                <w:bCs w:val="1"/>
                <w:rtl w:val="0"/>
              </w:rPr>
              <w:t xml:space="preserve">Fattibilità energetica stagionale</w:t>
            </w:r>
            <w:r w:rsidDel="00000000" w:rsidR="00000000" w:rsidRPr="00000000">
              <w:rPr>
                <w:rtl w:val="0"/>
              </w:rPr>
              <w:t xml:space="preserve"> (permanenza invernale &gt;3 gg threshold, &gt;7 gg goal)</w:t>
            </w:r>
          </w:p>
        </w:tc>
        <w:tc>
          <w:tcPr>
            <w:shd w:fill="auto" w:val="clear"/>
            <w:tcMar>
              <w:top w:w="100.0" w:type="dxa"/>
              <w:left w:w="100.0" w:type="dxa"/>
              <w:bottom w:w="100.0" w:type="dxa"/>
              <w:right w:w="100.0" w:type="dxa"/>
            </w:tcMar>
            <w:vAlign w:val="top"/>
          </w:tcPr>
          <w:p w:rsidR="00000000" w:rsidDel="00000000" w:rsidP="00000000" w:rsidRDefault="00000000" w:rsidRPr="00000000" w14:paraId="00003E9B">
            <w:pPr>
              <w:rPr/>
            </w:pPr>
            <w:r w:rsidDel="00000000" w:rsidR="00000000" w:rsidRPr="00000000">
              <w:rPr>
                <w:b w:val="1"/>
                <w:bCs w:val="1"/>
                <w:rtl w:val="0"/>
              </w:rPr>
              <w:t xml:space="preserve">6A</w:t>
            </w:r>
            <w:r w:rsidDel="00000000" w:rsidR="00000000" w:rsidRPr="00000000">
              <w:rPr>
                <w:rtl w:val="0"/>
              </w:rPr>
              <w:t xml:space="preserve">: Ciclo operativo 6-10 hr ibrido (batterie + turbogeneratore) non richiede vincoli invernali critici per endurance settimanale; simulazione energetica (Cap.6A.3.1) conferma fattibilità ordinaria per VTOL 2-3 cicli/giorno in dic-gen Liguria. </w:t>
            </w:r>
            <w:r w:rsidDel="00000000" w:rsidR="00000000" w:rsidRPr="00000000">
              <w:rPr>
                <w:b w:val="1"/>
                <w:bCs w:val="1"/>
                <w:rtl w:val="0"/>
              </w:rPr>
              <w:t xml:space="preserve">6B</w:t>
            </w:r>
            <w:r w:rsidDel="00000000" w:rsidR="00000000" w:rsidRPr="00000000">
              <w:rPr>
                <w:rFonts w:ascii="Arial Unicode MS" w:cs="Arial Unicode MS" w:eastAsia="Arial Unicode MS" w:hAnsi="Arial Unicode MS"/>
                <w:rtl w:val="0"/>
              </w:rPr>
              <w:t xml:space="preserve">: Modello energetico HALE invernale (Cap.6B.3) marginal: irradiazione 200-300 W/m² vs 800+ W/m² estivo, accumulo batteria 3-7 giorni richiesto; confidenza BASSA (40%) su sostenibilità ≥3 gg ciclo invernale senza test bench.</w:t>
            </w:r>
          </w:p>
        </w:tc>
        <w:tc>
          <w:tcPr>
            <w:shd w:fill="auto" w:val="clear"/>
            <w:tcMar>
              <w:top w:w="100.0" w:type="dxa"/>
              <w:left w:w="100.0" w:type="dxa"/>
              <w:bottom w:w="100.0" w:type="dxa"/>
              <w:right w:w="100.0" w:type="dxa"/>
            </w:tcMar>
            <w:vAlign w:val="top"/>
          </w:tcPr>
          <w:p w:rsidR="00000000" w:rsidDel="00000000" w:rsidP="00000000" w:rsidRDefault="00000000" w:rsidRPr="00000000" w14:paraId="00003E9C">
            <w:pPr>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GO</w:t>
            </w:r>
            <w:r w:rsidDel="00000000" w:rsidR="00000000" w:rsidRPr="00000000">
              <w:rPr>
                <w:rtl w:val="0"/>
              </w:rPr>
              <w:t xml:space="preserve"> (evidenza modelistica credibile, progettazione conservativa margine 20%)</w:t>
            </w:r>
          </w:p>
        </w:tc>
        <w:tc>
          <w:tcPr>
            <w:shd w:fill="auto" w:val="clear"/>
            <w:tcMar>
              <w:top w:w="100.0" w:type="dxa"/>
              <w:left w:w="100.0" w:type="dxa"/>
              <w:bottom w:w="100.0" w:type="dxa"/>
              <w:right w:w="100.0" w:type="dxa"/>
            </w:tcMar>
            <w:vAlign w:val="top"/>
          </w:tcPr>
          <w:p w:rsidR="00000000" w:rsidDel="00000000" w:rsidP="00000000" w:rsidRDefault="00000000" w:rsidRPr="00000000" w14:paraId="00003E9D">
            <w:pPr>
              <w:rPr/>
            </w:pPr>
            <w:r w:rsidDel="00000000" w:rsidR="00000000" w:rsidRPr="00000000">
              <w:rPr>
                <w:rtl w:val="0"/>
              </w:rPr>
              <w:t xml:space="preserve">⚠️ </w:t>
            </w:r>
            <w:r w:rsidDel="00000000" w:rsidR="00000000" w:rsidRPr="00000000">
              <w:rPr>
                <w:b w:val="1"/>
                <w:bCs w:val="1"/>
                <w:rtl w:val="0"/>
              </w:rPr>
              <w:t xml:space="preserve">GO CONDIZIONATO</w:t>
            </w:r>
            <w:r w:rsidDel="00000000" w:rsidR="00000000" w:rsidRPr="00000000">
              <w:rPr>
                <w:rFonts w:ascii="Arial Unicode MS" w:cs="Arial Unicode MS" w:eastAsia="Arial Unicode MS" w:hAnsi="Arial Unicode MS"/>
                <w:rtl w:val="0"/>
              </w:rPr>
              <w:t xml:space="preserve"> (richiede: energy model validazione M+8, battery test -10°C cicli 100, conferma ≥3 gg permanenza)</w:t>
            </w:r>
          </w:p>
        </w:tc>
        <w:tc>
          <w:tcPr>
            <w:shd w:fill="auto" w:val="clear"/>
            <w:tcMar>
              <w:top w:w="100.0" w:type="dxa"/>
              <w:left w:w="100.0" w:type="dxa"/>
              <w:bottom w:w="100.0" w:type="dxa"/>
              <w:right w:w="100.0" w:type="dxa"/>
            </w:tcMar>
            <w:vAlign w:val="top"/>
          </w:tcPr>
          <w:p w:rsidR="00000000" w:rsidDel="00000000" w:rsidP="00000000" w:rsidRDefault="00000000" w:rsidRPr="00000000" w14:paraId="00003E9E">
            <w:pPr>
              <w:rPr/>
            </w:pPr>
            <w:r w:rsidDel="00000000" w:rsidR="00000000" w:rsidRPr="00000000">
              <w:rPr>
                <w:rtl w:val="0"/>
              </w:rPr>
              <w:t xml:space="preserve">6A non è showstopper; 6B richiede evidence gate M+8 Gate F1 fattibilità Fase 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3E9F">
            <w:pPr>
              <w:rPr/>
            </w:pPr>
            <w:r w:rsidDel="00000000" w:rsidR="00000000" w:rsidRPr="00000000">
              <w:rPr>
                <w:b w:val="1"/>
                <w:bCs w:val="1"/>
                <w:rtl w:val="0"/>
              </w:rPr>
              <w:t xml:space="preserve">CRIT-02</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EA0">
            <w:pPr>
              <w:rPr/>
            </w:pPr>
            <w:r w:rsidDel="00000000" w:rsidR="00000000" w:rsidRPr="00000000">
              <w:rPr>
                <w:b w:val="1"/>
                <w:bCs w:val="1"/>
                <w:rtl w:val="0"/>
              </w:rPr>
              <w:t xml:space="preserve">Latenza end-to-end &lt;100 ms ordinaria, &lt;20 ms target emergenza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EA1">
            <w:pPr>
              <w:rPr/>
            </w:pPr>
            <w:r w:rsidDel="00000000" w:rsidR="00000000" w:rsidRPr="00000000">
              <w:rPr>
                <w:b w:val="1"/>
                <w:bCs w:val="1"/>
                <w:rtl w:val="0"/>
              </w:rPr>
              <w:t xml:space="preserve">6A</w:t>
            </w:r>
            <w:r w:rsidDel="00000000" w:rsidR="00000000" w:rsidRPr="00000000">
              <w:rPr>
                <w:rtl w:val="0"/>
              </w:rPr>
              <w:t xml:space="preserve">: Link budget preliminare (Cap.6A.3.3) conferma latenza &lt;100 ms downlink telemetry 5 km, telemetria ~60-120 ms totale one-way (air 17µs + modem 20-30ms + network 50-60ms). </w:t>
            </w:r>
            <w:r w:rsidDel="00000000" w:rsidR="00000000" w:rsidRPr="00000000">
              <w:rPr>
                <w:b w:val="1"/>
                <w:bCs w:val="1"/>
                <w:rtl w:val="0"/>
              </w:rPr>
              <w:t xml:space="preserve">6B</w:t>
            </w:r>
            <w:r w:rsidDel="00000000" w:rsidR="00000000" w:rsidRPr="00000000">
              <w:rPr>
                <w:rtl w:val="0"/>
              </w:rPr>
              <w:t xml:space="preserve">: Latenza HALE ~&lt;20 ms target estratto dal design; footprint 500 km nominale consente coverage ampia.</w:t>
            </w:r>
          </w:p>
        </w:tc>
        <w:tc>
          <w:tcPr>
            <w:shd w:fill="auto" w:val="clear"/>
            <w:tcMar>
              <w:top w:w="100.0" w:type="dxa"/>
              <w:left w:w="100.0" w:type="dxa"/>
              <w:bottom w:w="100.0" w:type="dxa"/>
              <w:right w:w="100.0" w:type="dxa"/>
            </w:tcMar>
            <w:vAlign w:val="top"/>
          </w:tcPr>
          <w:p w:rsidR="00000000" w:rsidDel="00000000" w:rsidP="00000000" w:rsidRDefault="00000000" w:rsidRPr="00000000" w14:paraId="00003EA2">
            <w:pPr>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GO</w:t>
            </w:r>
            <w:r w:rsidDel="00000000" w:rsidR="00000000" w:rsidRPr="00000000">
              <w:rPr>
                <w:rtl w:val="0"/>
              </w:rPr>
              <w:t xml:space="preserve"> (threshold &lt;100 ms raggiunto, target relax per tattica VTOL)</w:t>
            </w:r>
          </w:p>
        </w:tc>
        <w:tc>
          <w:tcPr>
            <w:shd w:fill="auto" w:val="clear"/>
            <w:tcMar>
              <w:top w:w="100.0" w:type="dxa"/>
              <w:left w:w="100.0" w:type="dxa"/>
              <w:bottom w:w="100.0" w:type="dxa"/>
              <w:right w:w="100.0" w:type="dxa"/>
            </w:tcMar>
            <w:vAlign w:val="top"/>
          </w:tcPr>
          <w:p w:rsidR="00000000" w:rsidDel="00000000" w:rsidP="00000000" w:rsidRDefault="00000000" w:rsidRPr="00000000" w14:paraId="00003EA3">
            <w:pPr>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GO</w:t>
            </w:r>
            <w:r w:rsidDel="00000000" w:rsidR="00000000" w:rsidRPr="00000000">
              <w:rPr>
                <w:rtl w:val="0"/>
              </w:rPr>
              <w:t xml:space="preserve"> (latenza &lt;20 ms astrattamente fattibile, dipendente da integrazione payload telemetry non conclusa yet)</w:t>
            </w:r>
          </w:p>
        </w:tc>
        <w:tc>
          <w:tcPr>
            <w:shd w:fill="auto" w:val="clear"/>
            <w:tcMar>
              <w:top w:w="100.0" w:type="dxa"/>
              <w:left w:w="100.0" w:type="dxa"/>
              <w:bottom w:w="100.0" w:type="dxa"/>
              <w:right w:w="100.0" w:type="dxa"/>
            </w:tcMar>
            <w:vAlign w:val="top"/>
          </w:tcPr>
          <w:p w:rsidR="00000000" w:rsidDel="00000000" w:rsidP="00000000" w:rsidRDefault="00000000" w:rsidRPr="00000000" w14:paraId="00003EA4">
            <w:pPr>
              <w:rPr/>
            </w:pPr>
            <w:r w:rsidDel="00000000" w:rsidR="00000000" w:rsidRPr="00000000">
              <w:rPr>
                <w:rtl w:val="0"/>
              </w:rPr>
              <w:t xml:space="preserve">6A soddisfa ordinaria; 6B soddisfa target emergenza se integrazione payload validates.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3EA5">
            <w:pPr>
              <w:rPr/>
            </w:pPr>
            <w:r w:rsidDel="00000000" w:rsidR="00000000" w:rsidRPr="00000000">
              <w:rPr>
                <w:b w:val="1"/>
                <w:bCs w:val="1"/>
                <w:rtl w:val="0"/>
              </w:rPr>
              <w:t xml:space="preserve">CRIT-03</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EA6">
            <w:pPr>
              <w:rPr/>
            </w:pPr>
            <w:r w:rsidDel="00000000" w:rsidR="00000000" w:rsidRPr="00000000">
              <w:rPr>
                <w:b w:val="1"/>
                <w:bCs w:val="1"/>
                <w:rtl w:val="0"/>
              </w:rPr>
              <w:t xml:space="preserve">Copertura geografica 90% area pilota Pentema (threshold), 95% goal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EA7">
            <w:pPr>
              <w:rPr/>
            </w:pPr>
            <w:r w:rsidDel="00000000" w:rsidR="00000000" w:rsidRPr="00000000">
              <w:rPr>
                <w:b w:val="1"/>
                <w:bCs w:val="1"/>
                <w:rtl w:val="0"/>
              </w:rPr>
              <w:t xml:space="preserve">6A</w:t>
            </w:r>
            <w:r w:rsidDel="00000000" w:rsidR="00000000" w:rsidRPr="00000000">
              <w:rPr>
                <w:rtl w:val="0"/>
              </w:rPr>
              <w:t xml:space="preserve">: Analisi DTM (Cap.6A.3.4) indica copertura LOS 70-80% area Pentema da GCS 5 km quota; shadow zones 20-30% valli profonde non coperte. Percorso </w:t>
            </w:r>
            <w:r w:rsidDel="00000000" w:rsidR="00000000" w:rsidRPr="00000000">
              <w:rPr>
                <w:b w:val="1"/>
                <w:bCs w:val="1"/>
                <w:rtl w:val="0"/>
              </w:rPr>
              <w:t xml:space="preserve">relax 80% per A3</w:t>
            </w:r>
            <w:r w:rsidDel="00000000" w:rsidR="00000000" w:rsidRPr="00000000">
              <w:rPr>
                <w:rtl w:val="0"/>
              </w:rPr>
              <w:t xml:space="preserve"> tattico localizzato vs 90% SNAI intero. </w:t>
            </w:r>
            <w:r w:rsidDel="00000000" w:rsidR="00000000" w:rsidRPr="00000000">
              <w:rPr>
                <w:b w:val="1"/>
                <w:bCs w:val="1"/>
                <w:rtl w:val="0"/>
              </w:rPr>
              <w:t xml:space="preserve">6B</w:t>
            </w:r>
            <w:r w:rsidDel="00000000" w:rsidR="00000000" w:rsidRPr="00000000">
              <w:rPr>
                <w:rtl w:val="0"/>
              </w:rPr>
              <w:t xml:space="preserve">: HALE footprint 500 km teorico, ma copertura Pentema specifico presuppone geometria orografia Liguria complessa non completamente validata.</w:t>
            </w:r>
          </w:p>
        </w:tc>
        <w:tc>
          <w:tcPr>
            <w:shd w:fill="auto" w:val="clear"/>
            <w:tcMar>
              <w:top w:w="100.0" w:type="dxa"/>
              <w:left w:w="100.0" w:type="dxa"/>
              <w:bottom w:w="100.0" w:type="dxa"/>
              <w:right w:w="100.0" w:type="dxa"/>
            </w:tcMar>
            <w:vAlign w:val="top"/>
          </w:tcPr>
          <w:p w:rsidR="00000000" w:rsidDel="00000000" w:rsidP="00000000" w:rsidRDefault="00000000" w:rsidRPr="00000000" w14:paraId="00003EA8">
            <w:pPr>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GO</w:t>
            </w:r>
            <w:r w:rsidDel="00000000" w:rsidR="00000000" w:rsidRPr="00000000">
              <w:rPr>
                <w:rtl w:val="0"/>
              </w:rPr>
              <w:t xml:space="preserve"> (80% copertura ritentuta sufficiente tattica)</w:t>
            </w:r>
          </w:p>
        </w:tc>
        <w:tc>
          <w:tcPr>
            <w:shd w:fill="auto" w:val="clear"/>
            <w:tcMar>
              <w:top w:w="100.0" w:type="dxa"/>
              <w:left w:w="100.0" w:type="dxa"/>
              <w:bottom w:w="100.0" w:type="dxa"/>
              <w:right w:w="100.0" w:type="dxa"/>
            </w:tcMar>
            <w:vAlign w:val="top"/>
          </w:tcPr>
          <w:p w:rsidR="00000000" w:rsidDel="00000000" w:rsidP="00000000" w:rsidRDefault="00000000" w:rsidRPr="00000000" w14:paraId="00003EA9">
            <w:pPr>
              <w:rPr/>
            </w:pPr>
            <w:r w:rsidDel="00000000" w:rsidR="00000000" w:rsidRPr="00000000">
              <w:rPr>
                <w:rtl w:val="0"/>
              </w:rPr>
              <w:t xml:space="preserve">⚠️ </w:t>
            </w:r>
            <w:r w:rsidDel="00000000" w:rsidR="00000000" w:rsidRPr="00000000">
              <w:rPr>
                <w:b w:val="1"/>
                <w:bCs w:val="1"/>
                <w:rtl w:val="0"/>
              </w:rPr>
              <w:t xml:space="preserve">GO CONDIZIONATO</w:t>
            </w:r>
            <w:r w:rsidDel="00000000" w:rsidR="00000000" w:rsidRPr="00000000">
              <w:rPr>
                <w:rtl w:val="0"/>
              </w:rPr>
              <w:t xml:space="preserve"> (richiede: DTM 10 m survey finalized M+3, RF propagation model validato M+4)</w:t>
            </w:r>
          </w:p>
        </w:tc>
        <w:tc>
          <w:tcPr>
            <w:shd w:fill="auto" w:val="clear"/>
            <w:tcMar>
              <w:top w:w="100.0" w:type="dxa"/>
              <w:left w:w="100.0" w:type="dxa"/>
              <w:bottom w:w="100.0" w:type="dxa"/>
              <w:right w:w="100.0" w:type="dxa"/>
            </w:tcMar>
            <w:vAlign w:val="top"/>
          </w:tcPr>
          <w:p w:rsidR="00000000" w:rsidDel="00000000" w:rsidP="00000000" w:rsidRDefault="00000000" w:rsidRPr="00000000" w14:paraId="00003EAA">
            <w:pPr>
              <w:rPr/>
            </w:pPr>
            <w:r w:rsidDel="00000000" w:rsidR="00000000" w:rsidRPr="00000000">
              <w:rPr>
                <w:rtl w:val="0"/>
              </w:rPr>
              <w:t xml:space="preserve">6A localized ops OK; 6B global SNAI coverage strategic, non obbligatorio per fattibilità.</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3EAB">
            <w:pPr>
              <w:rPr/>
            </w:pPr>
            <w:r w:rsidDel="00000000" w:rsidR="00000000" w:rsidRPr="00000000">
              <w:rPr>
                <w:b w:val="1"/>
                <w:bCs w:val="1"/>
                <w:rtl w:val="0"/>
              </w:rPr>
              <w:t xml:space="preserve">CRIT-04</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EAC">
            <w:pPr>
              <w:rPr/>
            </w:pPr>
            <w:r w:rsidDel="00000000" w:rsidR="00000000" w:rsidRPr="00000000">
              <w:rPr>
                <w:rFonts w:ascii="Arial Unicode MS" w:cs="Arial Unicode MS" w:eastAsia="Arial Unicode MS" w:hAnsi="Arial Unicode MS"/>
                <w:b w:val="1"/>
                <w:bCs w:val="1"/>
                <w:rtl w:val="0"/>
              </w:rPr>
              <w:t xml:space="preserve">Completamento modellazione preliminare SRL ≥4 (System Readiness Level)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EAD">
            <w:pPr>
              <w:rPr/>
            </w:pPr>
            <w:r w:rsidDel="00000000" w:rsidR="00000000" w:rsidRPr="00000000">
              <w:rPr>
                <w:b w:val="1"/>
                <w:bCs w:val="1"/>
                <w:rtl w:val="0"/>
              </w:rPr>
              <w:t xml:space="preserve">6A</w:t>
            </w:r>
            <w:r w:rsidDel="00000000" w:rsidR="00000000" w:rsidRPr="00000000">
              <w:rPr>
                <w:rtl w:val="0"/>
              </w:rPr>
              <w:t xml:space="preserve">: TRL assessment (Cap.6A.4) indica nessun gap TRL per VTOL COTS (TRL 8-9 JOUAV), SRL target 5-6 raggiungibile M+12 gate fattibilità (demo operativo + CONOPS validated). </w:t>
            </w:r>
            <w:r w:rsidDel="00000000" w:rsidR="00000000" w:rsidRPr="00000000">
              <w:rPr>
                <w:b w:val="1"/>
                <w:bCs w:val="1"/>
                <w:rtl w:val="0"/>
              </w:rPr>
              <w:t xml:space="preserve">6B</w:t>
            </w:r>
            <w:r w:rsidDel="00000000" w:rsidR="00000000" w:rsidRPr="00000000">
              <w:rPr>
                <w:rtl w:val="0"/>
              </w:rPr>
              <w:t xml:space="preserve">: TRL gap sostanziale (5 subsystemi TRL 3-4, gap 2-3 livelli), SRL 5-6 raggiungibile M+36 solo con full-scale development.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3EAE">
            <w:pPr>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GO</w:t>
            </w:r>
            <w:r w:rsidDel="00000000" w:rsidR="00000000" w:rsidRPr="00000000">
              <w:rPr>
                <w:rtl w:val="0"/>
              </w:rPr>
              <w:t xml:space="preserve"> (SRL 4-5 raggiungibile M+8, SRL 5-6 m+12)</w:t>
            </w:r>
          </w:p>
        </w:tc>
        <w:tc>
          <w:tcPr>
            <w:shd w:fill="auto" w:val="clear"/>
            <w:tcMar>
              <w:top w:w="100.0" w:type="dxa"/>
              <w:left w:w="100.0" w:type="dxa"/>
              <w:bottom w:w="100.0" w:type="dxa"/>
              <w:right w:w="100.0" w:type="dxa"/>
            </w:tcMar>
            <w:vAlign w:val="top"/>
          </w:tcPr>
          <w:p w:rsidR="00000000" w:rsidDel="00000000" w:rsidP="00000000" w:rsidRDefault="00000000" w:rsidRPr="00000000" w14:paraId="00003EAF">
            <w:pPr>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GO</w:t>
            </w:r>
            <w:r w:rsidDel="00000000" w:rsidR="00000000" w:rsidRPr="00000000">
              <w:rPr>
                <w:rtl w:val="0"/>
              </w:rPr>
              <w:t xml:space="preserve"> (SRL 4-5 raggiungibile M+12 fattibilità Fase 2, SRL 6-7 posticipato M+36 Phase 3)</w:t>
            </w:r>
          </w:p>
        </w:tc>
        <w:tc>
          <w:tcPr>
            <w:shd w:fill="auto" w:val="clear"/>
            <w:tcMar>
              <w:top w:w="100.0" w:type="dxa"/>
              <w:left w:w="100.0" w:type="dxa"/>
              <w:bottom w:w="100.0" w:type="dxa"/>
              <w:right w:w="100.0" w:type="dxa"/>
            </w:tcMar>
            <w:vAlign w:val="top"/>
          </w:tcPr>
          <w:p w:rsidR="00000000" w:rsidDel="00000000" w:rsidP="00000000" w:rsidRDefault="00000000" w:rsidRPr="00000000" w14:paraId="00003EB0">
            <w:pPr>
              <w:rPr/>
            </w:pPr>
            <w:r w:rsidDel="00000000" w:rsidR="00000000" w:rsidRPr="00000000">
              <w:rPr>
                <w:rtl w:val="0"/>
              </w:rPr>
              <w:t xml:space="preserve">6A basso rischio TRL; 6B alto rischio TRL, gestibile con milestone incrementali.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3EB1">
            <w:pPr>
              <w:rPr/>
            </w:pPr>
            <w:r w:rsidDel="00000000" w:rsidR="00000000" w:rsidRPr="00000000">
              <w:rPr>
                <w:b w:val="1"/>
                <w:bCs w:val="1"/>
                <w:rtl w:val="0"/>
              </w:rPr>
              <w:t xml:space="preserve">CRIT-05</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EB2">
            <w:pPr>
              <w:rPr/>
            </w:pPr>
            <w:r w:rsidDel="00000000" w:rsidR="00000000" w:rsidRPr="00000000">
              <w:rPr>
                <w:b w:val="1"/>
                <w:bCs w:val="1"/>
                <w:rtl w:val="0"/>
              </w:rPr>
              <w:t xml:space="preserve">Approvazione sito pilota + MOA enti locali entro M+3</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EB3">
            <w:pPr>
              <w:rPr/>
            </w:pPr>
            <w:r w:rsidDel="00000000" w:rsidR="00000000" w:rsidRPr="00000000">
              <w:rPr>
                <w:b w:val="1"/>
                <w:bCs w:val="1"/>
                <w:rtl w:val="0"/>
              </w:rPr>
              <w:t xml:space="preserve">6A</w:t>
            </w:r>
            <w:r w:rsidDel="00000000" w:rsidR="00000000" w:rsidRPr="00000000">
              <w:rPr>
                <w:rtl w:val="0"/>
              </w:rPr>
              <w:t xml:space="preserve">: Regione Liguria designazione Pentema area pilota (Cap.2, Cap.12A roadmap) richiesta formale M+1-2, MOA Comuni-Prefettura-Protezione Civile M+2-3 allocazione GCS. Dependency Log (Cap.11) identifica </w:t>
            </w:r>
            <w:r w:rsidDel="00000000" w:rsidR="00000000" w:rsidRPr="00000000">
              <w:rPr>
                <w:b w:val="1"/>
                <w:bCs w:val="1"/>
                <w:rtl w:val="0"/>
              </w:rPr>
              <w:t xml:space="preserve">CRITICITA' ROSSO</w:t>
            </w:r>
            <w:r w:rsidDel="00000000" w:rsidR="00000000" w:rsidRPr="00000000">
              <w:rPr>
                <w:rFonts w:ascii="Arial Unicode MS" w:cs="Arial Unicode MS" w:eastAsia="Arial Unicode MS" w:hAnsi="Arial Unicode MS"/>
                <w:rtl w:val="0"/>
              </w:rPr>
              <w:t xml:space="preserve"> su GCS terreno allocazione: se non disponibile M+3 → slippage operativo 4-6 sett. </w:t>
            </w:r>
            <w:r w:rsidDel="00000000" w:rsidR="00000000" w:rsidRPr="00000000">
              <w:rPr>
                <w:b w:val="1"/>
                <w:bCs w:val="1"/>
                <w:rtl w:val="0"/>
              </w:rPr>
              <w:t xml:space="preserve">6B</w:t>
            </w:r>
            <w:r w:rsidDel="00000000" w:rsidR="00000000" w:rsidRPr="00000000">
              <w:rPr>
                <w:rtl w:val="0"/>
              </w:rPr>
              <w:t xml:space="preserve">: Idem sito GCS, dipendenza identica.</w:t>
            </w:r>
          </w:p>
        </w:tc>
        <w:tc>
          <w:tcPr>
            <w:shd w:fill="auto" w:val="clear"/>
            <w:tcMar>
              <w:top w:w="100.0" w:type="dxa"/>
              <w:left w:w="100.0" w:type="dxa"/>
              <w:bottom w:w="100.0" w:type="dxa"/>
              <w:right w:w="100.0" w:type="dxa"/>
            </w:tcMar>
            <w:vAlign w:val="top"/>
          </w:tcPr>
          <w:p w:rsidR="00000000" w:rsidDel="00000000" w:rsidP="00000000" w:rsidRDefault="00000000" w:rsidRPr="00000000" w14:paraId="00003EB4">
            <w:pPr>
              <w:rPr/>
            </w:pPr>
            <w:r w:rsidDel="00000000" w:rsidR="00000000" w:rsidRPr="00000000">
              <w:rPr>
                <w:rtl w:val="0"/>
              </w:rPr>
              <w:t xml:space="preserve">⚠️ </w:t>
            </w:r>
            <w:r w:rsidDel="00000000" w:rsidR="00000000" w:rsidRPr="00000000">
              <w:rPr>
                <w:b w:val="1"/>
                <w:bCs w:val="1"/>
                <w:rtl w:val="0"/>
              </w:rPr>
              <w:t xml:space="preserve">GO CONDIZIONATO</w:t>
            </w:r>
            <w:r w:rsidDel="00000000" w:rsidR="00000000" w:rsidRPr="00000000">
              <w:rPr>
                <w:rtl w:val="0"/>
              </w:rPr>
              <w:t xml:space="preserve"> (richiede: MOA sottoscritto Regione-Comuni M+2-3, certificato terreno GCS)</w:t>
            </w:r>
          </w:p>
        </w:tc>
        <w:tc>
          <w:tcPr>
            <w:shd w:fill="auto" w:val="clear"/>
            <w:tcMar>
              <w:top w:w="100.0" w:type="dxa"/>
              <w:left w:w="100.0" w:type="dxa"/>
              <w:bottom w:w="100.0" w:type="dxa"/>
              <w:right w:w="100.0" w:type="dxa"/>
            </w:tcMar>
            <w:vAlign w:val="top"/>
          </w:tcPr>
          <w:p w:rsidR="00000000" w:rsidDel="00000000" w:rsidP="00000000" w:rsidRDefault="00000000" w:rsidRPr="00000000" w14:paraId="00003EB5">
            <w:pPr>
              <w:rPr/>
            </w:pPr>
            <w:r w:rsidDel="00000000" w:rsidR="00000000" w:rsidRPr="00000000">
              <w:rPr>
                <w:rtl w:val="0"/>
              </w:rPr>
              <w:t xml:space="preserve">⚠️ </w:t>
            </w:r>
            <w:r w:rsidDel="00000000" w:rsidR="00000000" w:rsidRPr="00000000">
              <w:rPr>
                <w:b w:val="1"/>
                <w:bCs w:val="1"/>
                <w:rtl w:val="0"/>
              </w:rPr>
              <w:t xml:space="preserve">GO CONDIZIONATO</w:t>
            </w:r>
            <w:r w:rsidDel="00000000" w:rsidR="00000000" w:rsidRPr="00000000">
              <w:rPr>
                <w:rtl w:val="0"/>
              </w:rPr>
              <w:t xml:space="preserve"> (idem)</w:t>
            </w:r>
          </w:p>
        </w:tc>
        <w:tc>
          <w:tcPr>
            <w:shd w:fill="auto" w:val="clear"/>
            <w:tcMar>
              <w:top w:w="100.0" w:type="dxa"/>
              <w:left w:w="100.0" w:type="dxa"/>
              <w:bottom w:w="100.0" w:type="dxa"/>
              <w:right w:w="100.0" w:type="dxa"/>
            </w:tcMar>
            <w:vAlign w:val="top"/>
          </w:tcPr>
          <w:p w:rsidR="00000000" w:rsidDel="00000000" w:rsidP="00000000" w:rsidRDefault="00000000" w:rsidRPr="00000000" w14:paraId="00003EB6">
            <w:pPr>
              <w:rPr/>
            </w:pPr>
            <w:r w:rsidDel="00000000" w:rsidR="00000000" w:rsidRPr="00000000">
              <w:rPr>
                <w:rtl w:val="0"/>
              </w:rPr>
              <w:t xml:space="preserve">Dipendenza esterna critica (CRIT-05) common 6A/6B; gate decisionale M+2-3 amministrativo.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3EB7">
            <w:pPr>
              <w:rPr/>
            </w:pPr>
            <w:r w:rsidDel="00000000" w:rsidR="00000000" w:rsidRPr="00000000">
              <w:rPr>
                <w:b w:val="1"/>
                <w:bCs w:val="1"/>
                <w:rtl w:val="0"/>
              </w:rPr>
              <w:t xml:space="preserve">CRIT-06</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EB8">
            <w:pPr>
              <w:rPr/>
            </w:pPr>
            <w:r w:rsidDel="00000000" w:rsidR="00000000" w:rsidRPr="00000000">
              <w:rPr>
                <w:b w:val="1"/>
                <w:bCs w:val="1"/>
                <w:rtl w:val="0"/>
              </w:rPr>
              <w:t xml:space="preserve">Pre-compliance regolatoria ENAC/AGCOM/GDPR senza blocker legale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EB9">
            <w:pPr>
              <w:rPr/>
            </w:pPr>
            <w:r w:rsidDel="00000000" w:rsidR="00000000" w:rsidRPr="00000000">
              <w:rPr>
                <w:b w:val="1"/>
                <w:bCs w:val="1"/>
                <w:rtl w:val="0"/>
              </w:rPr>
              <w:t xml:space="preserve">6A</w:t>
            </w:r>
            <w:r w:rsidDel="00000000" w:rsidR="00000000" w:rsidRPr="00000000">
              <w:rPr>
                <w:rtl w:val="0"/>
              </w:rPr>
              <w:t xml:space="preserve">: SORA pathway VTOL BVLOS (Cap.10) ben definito; ENAC pre-assessment M+2-3 stimato 4-8 sett. approvazione Specific Category Level 1-2 M+6-7. </w:t>
            </w:r>
            <w:r w:rsidDel="00000000" w:rsidR="00000000" w:rsidRPr="00000000">
              <w:rPr>
                <w:b w:val="1"/>
                <w:bCs w:val="1"/>
                <w:rtl w:val="0"/>
              </w:rPr>
              <w:t xml:space="preserve">AGCOM banda</w:t>
            </w:r>
            <w:r w:rsidDel="00000000" w:rsidR="00000000" w:rsidRPr="00000000">
              <w:rPr>
                <w:rtl w:val="0"/>
              </w:rPr>
              <w:t xml:space="preserve"> L-band 1615-1660 MHz </w:t>
            </w:r>
            <w:r w:rsidDel="00000000" w:rsidR="00000000" w:rsidRPr="00000000">
              <w:rPr>
                <w:b w:val="1"/>
                <w:bCs w:val="1"/>
                <w:rtl w:val="0"/>
              </w:rPr>
              <w:t xml:space="preserve">CRITICITA' ROSSO</w:t>
            </w:r>
            <w:r w:rsidDel="00000000" w:rsidR="00000000" w:rsidRPr="00000000">
              <w:rPr>
                <w:rtl w:val="0"/>
              </w:rPr>
              <w:t xml:space="preserve"> (consultazione M+0-1, feedback M+2-4 incerto; fallback ISM 2.4 GHz acceptable ma degradato). GDPR DPIA baseline M+4-5 feasible. </w:t>
            </w:r>
            <w:r w:rsidDel="00000000" w:rsidR="00000000" w:rsidRPr="00000000">
              <w:rPr>
                <w:b w:val="1"/>
                <w:bCs w:val="1"/>
                <w:rtl w:val="0"/>
              </w:rPr>
              <w:t xml:space="preserve">6B</w:t>
            </w:r>
            <w:r w:rsidDel="00000000" w:rsidR="00000000" w:rsidRPr="00000000">
              <w:rPr>
                <w:rtl w:val="0"/>
              </w:rPr>
              <w:t xml:space="preserve">: Regulatory pathway HALE </w:t>
            </w:r>
            <w:r w:rsidDel="00000000" w:rsidR="00000000" w:rsidRPr="00000000">
              <w:rPr>
                <w:b w:val="1"/>
                <w:bCs w:val="1"/>
                <w:rtl w:val="0"/>
              </w:rPr>
              <w:t xml:space="preserve">assente</w:t>
            </w:r>
            <w:r w:rsidDel="00000000" w:rsidR="00000000" w:rsidRPr="00000000">
              <w:rPr>
                <w:rtl w:val="0"/>
              </w:rPr>
              <w:t xml:space="preserve"> (EASA SC-E.029 draft); AGCOM HAPS allocation non formalizzata Italia; ITU frequency coordination 6-12+ mesi. Blocker potenziale su spectrum (ASS-6B-06).</w:t>
            </w:r>
          </w:p>
        </w:tc>
        <w:tc>
          <w:tcPr>
            <w:shd w:fill="auto" w:val="clear"/>
            <w:tcMar>
              <w:top w:w="100.0" w:type="dxa"/>
              <w:left w:w="100.0" w:type="dxa"/>
              <w:bottom w:w="100.0" w:type="dxa"/>
              <w:right w:w="100.0" w:type="dxa"/>
            </w:tcMar>
            <w:vAlign w:val="top"/>
          </w:tcPr>
          <w:p w:rsidR="00000000" w:rsidDel="00000000" w:rsidP="00000000" w:rsidRDefault="00000000" w:rsidRPr="00000000" w14:paraId="00003EBA">
            <w:pPr>
              <w:rPr/>
            </w:pPr>
            <w:r w:rsidDel="00000000" w:rsidR="00000000" w:rsidRPr="00000000">
              <w:rPr>
                <w:rtl w:val="0"/>
              </w:rPr>
              <w:t xml:space="preserve">⚠️ </w:t>
            </w:r>
            <w:r w:rsidDel="00000000" w:rsidR="00000000" w:rsidRPr="00000000">
              <w:rPr>
                <w:b w:val="1"/>
                <w:bCs w:val="1"/>
                <w:rtl w:val="0"/>
              </w:rPr>
              <w:t xml:space="preserve">GO CONDIZIONATO</w:t>
            </w:r>
            <w:r w:rsidDel="00000000" w:rsidR="00000000" w:rsidRPr="00000000">
              <w:rPr>
                <w:rtl w:val="0"/>
              </w:rPr>
              <w:t xml:space="preserve"> (richiede: AGCOM banda response M+2-4 OK O fallback ISM validato; ENAC pre-assessment M+3-4 chiaro pathway)</w:t>
            </w:r>
          </w:p>
        </w:tc>
        <w:tc>
          <w:tcPr>
            <w:shd w:fill="auto" w:val="clear"/>
            <w:tcMar>
              <w:top w:w="100.0" w:type="dxa"/>
              <w:left w:w="100.0" w:type="dxa"/>
              <w:bottom w:w="100.0" w:type="dxa"/>
              <w:right w:w="100.0" w:type="dxa"/>
            </w:tcMar>
            <w:vAlign w:val="top"/>
          </w:tcPr>
          <w:p w:rsidR="00000000" w:rsidDel="00000000" w:rsidP="00000000" w:rsidRDefault="00000000" w:rsidRPr="00000000" w14:paraId="00003EBB">
            <w:pPr>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NO-GO fino adatto</w:t>
            </w:r>
            <w:r w:rsidDel="00000000" w:rsidR="00000000" w:rsidRPr="00000000">
              <w:rPr>
                <w:rtl w:val="0"/>
              </w:rPr>
              <w:t xml:space="preserve"> (regolatoria HALE pathways non consolidati; richiede escalation Regione-ENAC-AGCOM M+6-12 per Phase 2 proceeding; conditional go Fase 2 feasibility soltanto)</w:t>
            </w:r>
          </w:p>
        </w:tc>
        <w:tc>
          <w:tcPr>
            <w:shd w:fill="auto" w:val="clear"/>
            <w:tcMar>
              <w:top w:w="100.0" w:type="dxa"/>
              <w:left w:w="100.0" w:type="dxa"/>
              <w:bottom w:w="100.0" w:type="dxa"/>
              <w:right w:w="100.0" w:type="dxa"/>
            </w:tcMar>
            <w:vAlign w:val="top"/>
          </w:tcPr>
          <w:p w:rsidR="00000000" w:rsidDel="00000000" w:rsidP="00000000" w:rsidRDefault="00000000" w:rsidRPr="00000000" w14:paraId="00003EBC">
            <w:pPr>
              <w:rPr/>
            </w:pPr>
            <w:r w:rsidDel="00000000" w:rsidR="00000000" w:rsidRPr="00000000">
              <w:rPr>
                <w:rtl w:val="0"/>
              </w:rPr>
              <w:t xml:space="preserve">6A regolatoria gestibile M+3-4; 6B regolatoria incerta 12+ mesi.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3EBD">
            <w:pPr>
              <w:rPr/>
            </w:pPr>
            <w:r w:rsidDel="00000000" w:rsidR="00000000" w:rsidRPr="00000000">
              <w:rPr>
                <w:b w:val="1"/>
                <w:bCs w:val="1"/>
                <w:rtl w:val="0"/>
              </w:rPr>
              <w:t xml:space="preserve">CRIT-07</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EBE">
            <w:pPr>
              <w:rPr/>
            </w:pPr>
            <w:r w:rsidDel="00000000" w:rsidR="00000000" w:rsidRPr="00000000">
              <w:rPr>
                <w:rFonts w:ascii="Arial Unicode MS" w:cs="Arial Unicode MS" w:eastAsia="Arial Unicode MS" w:hAnsi="Arial Unicode MS"/>
                <w:b w:val="1"/>
                <w:bCs w:val="1"/>
                <w:rtl w:val="0"/>
              </w:rPr>
              <w:t xml:space="preserve">Adesione cooperativa ≥80% + co-progettazione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EBF">
            <w:pPr>
              <w:rPr/>
            </w:pPr>
            <w:r w:rsidDel="00000000" w:rsidR="00000000" w:rsidRPr="00000000">
              <w:rPr>
                <w:b w:val="1"/>
                <w:bCs w:val="1"/>
                <w:rtl w:val="0"/>
              </w:rPr>
              <w:t xml:space="preserve">6A</w:t>
            </w:r>
            <w:r w:rsidDel="00000000" w:rsidR="00000000" w:rsidRPr="00000000">
              <w:rPr>
                <w:rFonts w:ascii="Arial Unicode MS" w:cs="Arial Unicode MS" w:eastAsia="Arial Unicode MS" w:hAnsi="Arial Unicode MS"/>
                <w:rtl w:val="0"/>
              </w:rPr>
              <w:t xml:space="preserve">: MOU cooperativa (Cap.11A dependency DEP-6A-12) richiesta 8/10 sottoscrizioni M+2-3, workshop partecipazione M+3-M+8 ≥80% per evidenza engagement (Cap.12A roadmap F4). Rischio dropout medio (T-A3-06), mitigabile con incentive structure. </w:t>
            </w:r>
            <w:r w:rsidDel="00000000" w:rsidR="00000000" w:rsidRPr="00000000">
              <w:rPr>
                <w:b w:val="1"/>
                <w:bCs w:val="1"/>
                <w:rtl w:val="0"/>
              </w:rPr>
              <w:t xml:space="preserve">6B</w:t>
            </w:r>
            <w:r w:rsidDel="00000000" w:rsidR="00000000" w:rsidRPr="00000000">
              <w:rPr>
                <w:rtl w:val="0"/>
              </w:rPr>
              <w:t xml:space="preserve">: Idem dipendenza.</w:t>
            </w:r>
          </w:p>
        </w:tc>
        <w:tc>
          <w:tcPr>
            <w:shd w:fill="auto" w:val="clear"/>
            <w:tcMar>
              <w:top w:w="100.0" w:type="dxa"/>
              <w:left w:w="100.0" w:type="dxa"/>
              <w:bottom w:w="100.0" w:type="dxa"/>
              <w:right w:w="100.0" w:type="dxa"/>
            </w:tcMar>
            <w:vAlign w:val="top"/>
          </w:tcPr>
          <w:p w:rsidR="00000000" w:rsidDel="00000000" w:rsidP="00000000" w:rsidRDefault="00000000" w:rsidRPr="00000000" w14:paraId="00003EC0">
            <w:pPr>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GO</w:t>
            </w:r>
            <w:r w:rsidDel="00000000" w:rsidR="00000000" w:rsidRPr="00000000">
              <w:rPr>
                <w:rtl w:val="0"/>
              </w:rPr>
              <w:t xml:space="preserve"> (MOU sottoscritti M+2-3, engagement tracking M+3-M+8 gate F4)</w:t>
            </w:r>
          </w:p>
        </w:tc>
        <w:tc>
          <w:tcPr>
            <w:shd w:fill="auto" w:val="clear"/>
            <w:tcMar>
              <w:top w:w="100.0" w:type="dxa"/>
              <w:left w:w="100.0" w:type="dxa"/>
              <w:bottom w:w="100.0" w:type="dxa"/>
              <w:right w:w="100.0" w:type="dxa"/>
            </w:tcMar>
            <w:vAlign w:val="top"/>
          </w:tcPr>
          <w:p w:rsidR="00000000" w:rsidDel="00000000" w:rsidP="00000000" w:rsidRDefault="00000000" w:rsidRPr="00000000" w14:paraId="00003EC1">
            <w:pPr>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GO</w:t>
            </w:r>
            <w:r w:rsidDel="00000000" w:rsidR="00000000" w:rsidRPr="00000000">
              <w:rPr>
                <w:rtl w:val="0"/>
              </w:rPr>
              <w:t xml:space="preserve"> (identica dipendenza)</w:t>
            </w:r>
          </w:p>
        </w:tc>
        <w:tc>
          <w:tcPr>
            <w:shd w:fill="auto" w:val="clear"/>
            <w:tcMar>
              <w:top w:w="100.0" w:type="dxa"/>
              <w:left w:w="100.0" w:type="dxa"/>
              <w:bottom w:w="100.0" w:type="dxa"/>
              <w:right w:w="100.0" w:type="dxa"/>
            </w:tcMar>
            <w:vAlign w:val="top"/>
          </w:tcPr>
          <w:p w:rsidR="00000000" w:rsidDel="00000000" w:rsidP="00000000" w:rsidRDefault="00000000" w:rsidRPr="00000000" w14:paraId="00003EC2">
            <w:pPr>
              <w:rPr/>
            </w:pPr>
            <w:r w:rsidDel="00000000" w:rsidR="00000000" w:rsidRPr="00000000">
              <w:rPr>
                <w:rtl w:val="0"/>
              </w:rPr>
              <w:t xml:space="preserve">Dipendenza esterna (stakeholder), gestibile con MOU incentive alignment.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3EC3">
            <w:pPr>
              <w:rPr/>
            </w:pPr>
            <w:r w:rsidDel="00000000" w:rsidR="00000000" w:rsidRPr="00000000">
              <w:rPr>
                <w:b w:val="1"/>
                <w:bCs w:val="1"/>
                <w:rtl w:val="0"/>
              </w:rPr>
              <w:t xml:space="preserve">CRIT-08</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EC4">
            <w:pPr>
              <w:rPr/>
            </w:pPr>
            <w:r w:rsidDel="00000000" w:rsidR="00000000" w:rsidRPr="00000000">
              <w:rPr>
                <w:b w:val="1"/>
                <w:bCs w:val="1"/>
                <w:rtl w:val="0"/>
              </w:rPr>
              <w:t xml:space="preserve">Identificazione rischi e mitigation plan entro M+5</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EC5">
            <w:pPr>
              <w:rPr/>
            </w:pPr>
            <w:r w:rsidDel="00000000" w:rsidR="00000000" w:rsidRPr="00000000">
              <w:rPr>
                <w:b w:val="1"/>
                <w:bCs w:val="1"/>
                <w:rtl w:val="0"/>
              </w:rPr>
              <w:t xml:space="preserve">6A</w:t>
            </w:r>
            <w:r w:rsidDel="00000000" w:rsidR="00000000" w:rsidRPr="00000000">
              <w:rPr>
                <w:rtl w:val="0"/>
              </w:rPr>
              <w:t xml:space="preserve">: Risk Register (Cap.11A) consolida 16 rischi, 13 Giallo (manageable), 3 Rosso (spettro AGCOM, GCS terreno, payload integration). Mitigation owners designati (Cap.11A.1), tracker M+0-M+9, gate review M+8 per closure status. </w:t>
            </w:r>
            <w:r w:rsidDel="00000000" w:rsidR="00000000" w:rsidRPr="00000000">
              <w:rPr>
                <w:b w:val="1"/>
                <w:bCs w:val="1"/>
                <w:rtl w:val="0"/>
              </w:rPr>
              <w:t xml:space="preserve">6B</w:t>
            </w:r>
            <w:r w:rsidDel="00000000" w:rsidR="00000000" w:rsidRPr="00000000">
              <w:rPr>
                <w:rtl w:val="0"/>
              </w:rPr>
              <w:t xml:space="preserve">: Risk Register (Cap.11B) consolida 20 rischi, 10 Giallo, 10 Rosso/Critical. Mitigation complexity elevata, dipendenze regolatoria critiche.</w:t>
            </w:r>
          </w:p>
        </w:tc>
        <w:tc>
          <w:tcPr>
            <w:shd w:fill="auto" w:val="clear"/>
            <w:tcMar>
              <w:top w:w="100.0" w:type="dxa"/>
              <w:left w:w="100.0" w:type="dxa"/>
              <w:bottom w:w="100.0" w:type="dxa"/>
              <w:right w:w="100.0" w:type="dxa"/>
            </w:tcMar>
            <w:vAlign w:val="top"/>
          </w:tcPr>
          <w:p w:rsidR="00000000" w:rsidDel="00000000" w:rsidP="00000000" w:rsidRDefault="00000000" w:rsidRPr="00000000" w14:paraId="00003EC6">
            <w:pPr>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GO</w:t>
            </w:r>
            <w:r w:rsidDel="00000000" w:rsidR="00000000" w:rsidRPr="00000000">
              <w:rPr>
                <w:rtl w:val="0"/>
              </w:rPr>
              <w:t xml:space="preserve"> (register consolidato, mitigations attive M+1-2, owner accountability clear)</w:t>
            </w:r>
          </w:p>
        </w:tc>
        <w:tc>
          <w:tcPr>
            <w:shd w:fill="auto" w:val="clear"/>
            <w:tcMar>
              <w:top w:w="100.0" w:type="dxa"/>
              <w:left w:w="100.0" w:type="dxa"/>
              <w:bottom w:w="100.0" w:type="dxa"/>
              <w:right w:w="100.0" w:type="dxa"/>
            </w:tcMar>
            <w:vAlign w:val="top"/>
          </w:tcPr>
          <w:p w:rsidR="00000000" w:rsidDel="00000000" w:rsidP="00000000" w:rsidRDefault="00000000" w:rsidRPr="00000000" w14:paraId="00003EC7">
            <w:pPr>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GO CONDIZIONATO</w:t>
            </w:r>
            <w:r w:rsidDel="00000000" w:rsidR="00000000" w:rsidRPr="00000000">
              <w:rPr>
                <w:rtl w:val="0"/>
              </w:rPr>
              <w:t xml:space="preserve"> (register consolidato, mitigations per top 5 showstopper richieste M+1-6 precedenza; rischi regolatori escalation Regione)</w:t>
            </w:r>
          </w:p>
        </w:tc>
        <w:tc>
          <w:tcPr>
            <w:shd w:fill="auto" w:val="clear"/>
            <w:tcMar>
              <w:top w:w="100.0" w:type="dxa"/>
              <w:left w:w="100.0" w:type="dxa"/>
              <w:bottom w:w="100.0" w:type="dxa"/>
              <w:right w:w="100.0" w:type="dxa"/>
            </w:tcMar>
            <w:vAlign w:val="top"/>
          </w:tcPr>
          <w:p w:rsidR="00000000" w:rsidDel="00000000" w:rsidP="00000000" w:rsidRDefault="00000000" w:rsidRPr="00000000" w14:paraId="00003EC8">
            <w:pPr>
              <w:rPr/>
            </w:pPr>
            <w:r w:rsidDel="00000000" w:rsidR="00000000" w:rsidRPr="00000000">
              <w:rPr>
                <w:rtl w:val="0"/>
              </w:rPr>
              <w:t xml:space="preserve">6A rischi gestibili project management disciplinato; 6B rischi richiedono governance escalation.</w:t>
            </w:r>
          </w:p>
        </w:tc>
      </w:tr>
    </w:tbl>
    <w:p w:rsidR="00000000" w:rsidDel="00000000" w:rsidP="00000000" w:rsidRDefault="00000000" w:rsidRPr="00000000" w14:paraId="00003EC9">
      <w:pPr>
        <w:widowControl w:val="0"/>
        <w:rPr/>
      </w:pPr>
      <w:r w:rsidDel="00000000" w:rsidR="00000000" w:rsidRPr="00000000">
        <w:rPr>
          <w:rtl w:val="0"/>
        </w:rPr>
      </w:r>
    </w:p>
    <w:p w:rsidR="00000000" w:rsidDel="00000000" w:rsidP="00000000" w:rsidRDefault="00000000" w:rsidRPr="00000000" w14:paraId="00003ECA">
      <w:pPr>
        <w:rPr/>
      </w:pPr>
      <w:r w:rsidDel="00000000" w:rsidR="00000000" w:rsidRPr="00000000">
        <w:rPr>
          <w:b w:val="1"/>
          <w:bCs w:val="1"/>
          <w:rtl w:val="0"/>
        </w:rPr>
        <w:t xml:space="preserve">Sintesi CRIT-01 a CRIT-08:</w:t>
      </w:r>
      <w:r w:rsidDel="00000000" w:rsidR="00000000" w:rsidRPr="00000000">
        <w:rPr>
          <w:rtl w:val="0"/>
        </w:rPr>
      </w:r>
    </w:p>
    <w:p w:rsidR="00000000" w:rsidDel="00000000" w:rsidP="00000000" w:rsidRDefault="00000000" w:rsidRPr="00000000" w14:paraId="00003ECB">
      <w:pPr>
        <w:widowControl w:val="0"/>
        <w:rPr/>
      </w:pPr>
      <w:r w:rsidDel="00000000" w:rsidR="00000000" w:rsidRPr="00000000">
        <w:rPr>
          <w:rtl w:val="0"/>
        </w:rPr>
      </w:r>
    </w:p>
    <w:p w:rsidR="00000000" w:rsidDel="00000000" w:rsidP="00000000" w:rsidRDefault="00000000" w:rsidRPr="00000000" w14:paraId="00003ECC">
      <w:pPr>
        <w:numPr>
          <w:ilvl w:val="0"/>
          <w:numId w:val="12"/>
        </w:numPr>
        <w:ind w:left="720" w:hanging="360"/>
      </w:pPr>
      <w:r w:rsidDel="00000000" w:rsidR="00000000" w:rsidRPr="00000000">
        <w:rPr>
          <w:b w:val="1"/>
          <w:bCs w:val="1"/>
          <w:rtl w:val="0"/>
        </w:rPr>
        <w:t xml:space="preserve">6A VTOL</w:t>
      </w:r>
      <w:r w:rsidDel="00000000" w:rsidR="00000000" w:rsidRPr="00000000">
        <w:rPr>
          <w:rFonts w:ascii="Arial Unicode MS" w:cs="Arial Unicode MS" w:eastAsia="Arial Unicode MS" w:hAnsi="Arial Unicode MS"/>
          <w:rtl w:val="0"/>
        </w:rPr>
        <w:t xml:space="preserve">: ✅ </w:t>
      </w:r>
      <w:r w:rsidDel="00000000" w:rsidR="00000000" w:rsidRPr="00000000">
        <w:rPr>
          <w:b w:val="1"/>
          <w:bCs w:val="1"/>
          <w:rtl w:val="0"/>
        </w:rPr>
        <w:t xml:space="preserve">6/8 criteri GO</w:t>
      </w:r>
      <w:r w:rsidDel="00000000" w:rsidR="00000000" w:rsidRPr="00000000">
        <w:rPr>
          <w:rtl w:val="0"/>
        </w:rPr>
        <w:t xml:space="preserve"> + ⚠️ </w:t>
      </w:r>
      <w:r w:rsidDel="00000000" w:rsidR="00000000" w:rsidRPr="00000000">
        <w:rPr>
          <w:b w:val="1"/>
          <w:bCs w:val="1"/>
          <w:rtl w:val="0"/>
        </w:rPr>
        <w:t xml:space="preserve">2/8 GO CONDIZIONATO</w:t>
      </w:r>
      <w:r w:rsidDel="00000000" w:rsidR="00000000" w:rsidRPr="00000000">
        <w:rPr>
          <w:rFonts w:ascii="Arial Unicode MS" w:cs="Arial Unicode MS" w:eastAsia="Arial Unicode MS" w:hAnsi="Arial Unicode MS"/>
          <w:rtl w:val="0"/>
        </w:rPr>
        <w:t xml:space="preserve"> (CRIT-05 MOA terreno, CRIT-06 spectrum AGCOM) → </w:t>
      </w:r>
      <w:r w:rsidDel="00000000" w:rsidR="00000000" w:rsidRPr="00000000">
        <w:rPr>
          <w:b w:val="1"/>
          <w:bCs w:val="1"/>
          <w:rtl w:val="0"/>
        </w:rPr>
        <w:t xml:space="preserve">OVERALL: GO CONDIZIONATO</w:t>
      </w:r>
      <w:r w:rsidDel="00000000" w:rsidR="00000000" w:rsidRPr="00000000">
        <w:rPr>
          <w:rtl w:val="0"/>
        </w:rPr>
      </w:r>
    </w:p>
    <w:p w:rsidR="00000000" w:rsidDel="00000000" w:rsidP="00000000" w:rsidRDefault="00000000" w:rsidRPr="00000000" w14:paraId="00003ECD">
      <w:pPr>
        <w:numPr>
          <w:ilvl w:val="0"/>
          <w:numId w:val="12"/>
        </w:numPr>
        <w:ind w:left="720" w:hanging="360"/>
      </w:pPr>
      <w:r w:rsidDel="00000000" w:rsidR="00000000" w:rsidRPr="00000000">
        <w:rPr>
          <w:b w:val="1"/>
          <w:bCs w:val="1"/>
          <w:rtl w:val="0"/>
        </w:rPr>
        <w:t xml:space="preserve">6B HALE</w:t>
      </w:r>
      <w:r w:rsidDel="00000000" w:rsidR="00000000" w:rsidRPr="00000000">
        <w:rPr>
          <w:rFonts w:ascii="Arial Unicode MS" w:cs="Arial Unicode MS" w:eastAsia="Arial Unicode MS" w:hAnsi="Arial Unicode MS"/>
          <w:rtl w:val="0"/>
        </w:rPr>
        <w:t xml:space="preserve">: ✅ </w:t>
      </w:r>
      <w:r w:rsidDel="00000000" w:rsidR="00000000" w:rsidRPr="00000000">
        <w:rPr>
          <w:b w:val="1"/>
          <w:bCs w:val="1"/>
          <w:rtl w:val="0"/>
        </w:rPr>
        <w:t xml:space="preserve">4/8 criteri GO</w:t>
      </w:r>
      <w:r w:rsidDel="00000000" w:rsidR="00000000" w:rsidRPr="00000000">
        <w:rPr>
          <w:rtl w:val="0"/>
        </w:rPr>
        <w:t xml:space="preserve"> + ⚠️ </w:t>
      </w:r>
      <w:r w:rsidDel="00000000" w:rsidR="00000000" w:rsidRPr="00000000">
        <w:rPr>
          <w:b w:val="1"/>
          <w:bCs w:val="1"/>
          <w:rtl w:val="0"/>
        </w:rPr>
        <w:t xml:space="preserve">3/8 GO CONDIZIONATO</w:t>
      </w:r>
      <w:r w:rsidDel="00000000" w:rsidR="00000000" w:rsidRPr="00000000">
        <w:rPr>
          <w:rFonts w:ascii="Arial Unicode MS" w:cs="Arial Unicode MS" w:eastAsia="Arial Unicode MS" w:hAnsi="Arial Unicode MS"/>
          <w:rtl w:val="0"/>
        </w:rPr>
        <w:t xml:space="preserve"> (CRIT-01 energia, CRIT-05 GCS, CRIT-06 spettro) + ❌ </w:t>
      </w:r>
      <w:r w:rsidDel="00000000" w:rsidR="00000000" w:rsidRPr="00000000">
        <w:rPr>
          <w:b w:val="1"/>
          <w:bCs w:val="1"/>
          <w:rtl w:val="0"/>
        </w:rPr>
        <w:t xml:space="preserve">1/8 NO-GO fino a Phase 2</w:t>
      </w:r>
      <w:r w:rsidDel="00000000" w:rsidR="00000000" w:rsidRPr="00000000">
        <w:rPr>
          <w:rFonts w:ascii="Arial Unicode MS" w:cs="Arial Unicode MS" w:eastAsia="Arial Unicode MS" w:hAnsi="Arial Unicode MS"/>
          <w:rtl w:val="0"/>
        </w:rPr>
        <w:t xml:space="preserve"> (CRIT-06 regulatory vacuum) → </w:t>
      </w:r>
      <w:r w:rsidDel="00000000" w:rsidR="00000000" w:rsidRPr="00000000">
        <w:rPr>
          <w:b w:val="1"/>
          <w:bCs w:val="1"/>
          <w:rtl w:val="0"/>
        </w:rPr>
        <w:t xml:space="preserve">OVERALL: GO CONDIZIONATO PER PHASE 2 FATTIBILITA', NO-GO FASE 3 BUILD senza milestone M+36</w:t>
      </w:r>
      <w:r w:rsidDel="00000000" w:rsidR="00000000" w:rsidRPr="00000000">
        <w:rPr>
          <w:rtl w:val="0"/>
        </w:rPr>
      </w:r>
    </w:p>
    <w:p w:rsidR="00000000" w:rsidDel="00000000" w:rsidP="00000000" w:rsidRDefault="00000000" w:rsidRPr="00000000" w14:paraId="00003ECE">
      <w:pPr>
        <w:pStyle w:val="Heading2"/>
        <w:spacing w:after="120" w:before="360" w:lineRule="auto"/>
        <w:rPr>
          <w:color w:val="000000"/>
        </w:rPr>
      </w:pPr>
      <w:bookmarkStart w:colFirst="0" w:colLast="0" w:name="_gve6bcr4ddfb" w:id="536"/>
      <w:bookmarkEnd w:id="536"/>
      <w:r w:rsidDel="00000000" w:rsidR="00000000" w:rsidRPr="00000000">
        <w:rPr>
          <w:color w:val="000000"/>
          <w:rtl w:val="0"/>
        </w:rPr>
        <w:t xml:space="preserve">SEZIONE 13.3: SINTESI COMPARATIVA DEI PERCORSI</w:t>
      </w:r>
    </w:p>
    <w:p w:rsidR="00000000" w:rsidDel="00000000" w:rsidP="00000000" w:rsidRDefault="00000000" w:rsidRPr="00000000" w14:paraId="00003ECF">
      <w:pPr>
        <w:pStyle w:val="Heading2"/>
        <w:spacing w:after="120" w:before="360" w:lineRule="auto"/>
        <w:rPr>
          <w:color w:val="000000"/>
        </w:rPr>
      </w:pPr>
      <w:bookmarkStart w:colFirst="0" w:colLast="0" w:name="_i615hk2jiyus" w:id="537"/>
      <w:bookmarkEnd w:id="537"/>
      <w:r w:rsidDel="00000000" w:rsidR="00000000" w:rsidRPr="00000000">
        <w:rPr>
          <w:color w:val="000000"/>
          <w:rtl w:val="0"/>
        </w:rPr>
        <w:t xml:space="preserve">13.3 Sintesi comparativa dei percorsi architetturali</w:t>
      </w:r>
    </w:p>
    <w:p w:rsidR="00000000" w:rsidDel="00000000" w:rsidP="00000000" w:rsidRDefault="00000000" w:rsidRPr="00000000" w14:paraId="00003ED0">
      <w:pPr>
        <w:pStyle w:val="Heading3"/>
        <w:rPr/>
      </w:pPr>
      <w:bookmarkStart w:colFirst="0" w:colLast="0" w:name="_b6wtyn7r32du" w:id="538"/>
      <w:bookmarkEnd w:id="538"/>
      <w:r w:rsidDel="00000000" w:rsidR="00000000" w:rsidRPr="00000000">
        <w:rPr>
          <w:rtl w:val="0"/>
        </w:rPr>
        <w:t xml:space="preserve">13.3.1 Tabella comparativa 6A vs 6B</w:t>
      </w:r>
    </w:p>
    <w:tbl>
      <w:tblPr>
        <w:tblStyle w:val="Table184"/>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3ED1">
            <w:pPr>
              <w:rPr>
                <w:b w:val="1"/>
                <w:bCs w:val="1"/>
              </w:rPr>
            </w:pPr>
            <w:r w:rsidDel="00000000" w:rsidR="00000000" w:rsidRPr="00000000">
              <w:rPr>
                <w:b w:val="1"/>
                <w:bCs w:val="1"/>
                <w:rtl w:val="0"/>
              </w:rPr>
              <w:t xml:space="preserve">Dimensione</w:t>
            </w:r>
          </w:p>
        </w:tc>
        <w:tc>
          <w:tcPr>
            <w:shd w:fill="auto" w:val="clear"/>
            <w:tcMar>
              <w:top w:w="100.0" w:type="dxa"/>
              <w:left w:w="100.0" w:type="dxa"/>
              <w:bottom w:w="100.0" w:type="dxa"/>
              <w:right w:w="100.0" w:type="dxa"/>
            </w:tcMar>
            <w:vAlign w:val="top"/>
          </w:tcPr>
          <w:p w:rsidR="00000000" w:rsidDel="00000000" w:rsidP="00000000" w:rsidRDefault="00000000" w:rsidRPr="00000000" w14:paraId="00003ED2">
            <w:pPr>
              <w:rPr>
                <w:b w:val="1"/>
                <w:bCs w:val="1"/>
              </w:rPr>
            </w:pPr>
            <w:r w:rsidDel="00000000" w:rsidR="00000000" w:rsidRPr="00000000">
              <w:rPr>
                <w:b w:val="1"/>
                <w:bCs w:val="1"/>
                <w:rtl w:val="0"/>
              </w:rPr>
              <w:t xml:space="preserve">Percorso 6A (VTOL ibrido pilota)</w:t>
            </w:r>
          </w:p>
        </w:tc>
        <w:tc>
          <w:tcPr>
            <w:shd w:fill="auto" w:val="clear"/>
            <w:tcMar>
              <w:top w:w="100.0" w:type="dxa"/>
              <w:left w:w="100.0" w:type="dxa"/>
              <w:bottom w:w="100.0" w:type="dxa"/>
              <w:right w:w="100.0" w:type="dxa"/>
            </w:tcMar>
            <w:vAlign w:val="top"/>
          </w:tcPr>
          <w:p w:rsidR="00000000" w:rsidDel="00000000" w:rsidP="00000000" w:rsidRDefault="00000000" w:rsidRPr="00000000" w14:paraId="00003ED3">
            <w:pPr>
              <w:rPr>
                <w:b w:val="1"/>
                <w:bCs w:val="1"/>
              </w:rPr>
            </w:pPr>
            <w:r w:rsidDel="00000000" w:rsidR="00000000" w:rsidRPr="00000000">
              <w:rPr>
                <w:b w:val="1"/>
                <w:bCs w:val="1"/>
                <w:rtl w:val="0"/>
              </w:rPr>
              <w:t xml:space="preserve">Percorso 6B (HALE stratosferico)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3ED4">
            <w:pPr>
              <w:rPr/>
            </w:pPr>
            <w:r w:rsidDel="00000000" w:rsidR="00000000" w:rsidRPr="00000000">
              <w:rPr>
                <w:b w:val="1"/>
                <w:bCs w:val="1"/>
                <w:rtl w:val="0"/>
              </w:rPr>
              <w:t xml:space="preserve">Fattibilità tecnica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ED5">
            <w:pPr>
              <w:rPr/>
            </w:pPr>
            <w:r w:rsidDel="00000000" w:rsidR="00000000" w:rsidRPr="00000000">
              <w:rPr>
                <w:rtl w:val="0"/>
              </w:rPr>
              <w:t xml:space="preserve">🟢 </w:t>
            </w:r>
            <w:r w:rsidDel="00000000" w:rsidR="00000000" w:rsidRPr="00000000">
              <w:rPr>
                <w:b w:val="1"/>
                <w:bCs w:val="1"/>
                <w:rtl w:val="0"/>
              </w:rPr>
              <w:t xml:space="preserve">VERDE</w:t>
            </w:r>
            <w:r w:rsidDel="00000000" w:rsidR="00000000" w:rsidRPr="00000000">
              <w:rPr>
                <w:rtl w:val="0"/>
              </w:rPr>
              <w:t xml:space="preserve"> — TRL 8-9 JOUAV COTS, design semplice integrazione, nessun showstopper tecnico invalicabile. Rischi prevalentemente integrazione (payload, GCS, energy calibration) risolvibili M+1-6.</w:t>
            </w:r>
          </w:p>
        </w:tc>
        <w:tc>
          <w:tcPr>
            <w:shd w:fill="auto" w:val="clear"/>
            <w:tcMar>
              <w:top w:w="100.0" w:type="dxa"/>
              <w:left w:w="100.0" w:type="dxa"/>
              <w:bottom w:w="100.0" w:type="dxa"/>
              <w:right w:w="100.0" w:type="dxa"/>
            </w:tcMar>
            <w:vAlign w:val="top"/>
          </w:tcPr>
          <w:p w:rsidR="00000000" w:rsidDel="00000000" w:rsidP="00000000" w:rsidRDefault="00000000" w:rsidRPr="00000000" w14:paraId="00003ED6">
            <w:pPr>
              <w:rPr/>
            </w:pPr>
            <w:r w:rsidDel="00000000" w:rsidR="00000000" w:rsidRPr="00000000">
              <w:rPr>
                <w:rtl w:val="0"/>
              </w:rPr>
              <w:t xml:space="preserve">🟡-🔴 </w:t>
            </w:r>
            <w:r w:rsidDel="00000000" w:rsidR="00000000" w:rsidRPr="00000000">
              <w:rPr>
                <w:b w:val="1"/>
                <w:bCs w:val="1"/>
                <w:rtl w:val="0"/>
              </w:rPr>
              <w:t xml:space="preserve">GIALLO-ROSSO</w:t>
            </w:r>
            <w:r w:rsidDel="00000000" w:rsidR="00000000" w:rsidRPr="00000000">
              <w:rPr>
                <w:rtl w:val="0"/>
              </w:rPr>
              <w:t xml:space="preserve"> — TRL gap 2-3 livelli (5 subsistemi TRL 3-4), showstopper aeroelastica/autopilota/energia invernale critici, richiedono fattibilità Fase 2 full-scale 18-24 mesi; no blocker assoluto ma timeline/budget significativo.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3ED7">
            <w:pPr>
              <w:rPr/>
            </w:pPr>
            <w:r w:rsidDel="00000000" w:rsidR="00000000" w:rsidRPr="00000000">
              <w:rPr>
                <w:b w:val="1"/>
                <w:bCs w:val="1"/>
                <w:rtl w:val="0"/>
              </w:rPr>
              <w:t xml:space="preserve">Fattibilità operativa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ED8">
            <w:pPr>
              <w:rPr/>
            </w:pPr>
            <w:r w:rsidDel="00000000" w:rsidR="00000000" w:rsidRPr="00000000">
              <w:rPr>
                <w:rtl w:val="0"/>
              </w:rPr>
              <w:t xml:space="preserve">🟢 </w:t>
            </w:r>
            <w:r w:rsidDel="00000000" w:rsidR="00000000" w:rsidRPr="00000000">
              <w:rPr>
                <w:b w:val="1"/>
                <w:bCs w:val="1"/>
                <w:rtl w:val="0"/>
              </w:rPr>
              <w:t xml:space="preserve">VERDE</w:t>
            </w:r>
            <w:r w:rsidDel="00000000" w:rsidR="00000000" w:rsidRPr="00000000">
              <w:rPr>
                <w:rtl w:val="0"/>
              </w:rPr>
              <w:t xml:space="preserve"> — Operazioni tattiche BVLOS ordinaros, piattaforma matura, tempo-to-operational &lt;4 sett. post-procurement. Manutenzione complessa ma gestibile training 4-6 sett. cooperativa.</w:t>
            </w:r>
          </w:p>
        </w:tc>
        <w:tc>
          <w:tcPr>
            <w:shd w:fill="auto" w:val="clear"/>
            <w:tcMar>
              <w:top w:w="100.0" w:type="dxa"/>
              <w:left w:w="100.0" w:type="dxa"/>
              <w:bottom w:w="100.0" w:type="dxa"/>
              <w:right w:w="100.0" w:type="dxa"/>
            </w:tcMar>
            <w:vAlign w:val="top"/>
          </w:tcPr>
          <w:p w:rsidR="00000000" w:rsidDel="00000000" w:rsidP="00000000" w:rsidRDefault="00000000" w:rsidRPr="00000000" w14:paraId="00003ED9">
            <w:pPr>
              <w:rPr/>
            </w:pPr>
            <w:r w:rsidDel="00000000" w:rsidR="00000000" w:rsidRPr="00000000">
              <w:rPr>
                <w:rtl w:val="0"/>
              </w:rPr>
              <w:t xml:space="preserve">🟡 </w:t>
            </w:r>
            <w:r w:rsidDel="00000000" w:rsidR="00000000" w:rsidRPr="00000000">
              <w:rPr>
                <w:b w:val="1"/>
                <w:bCs w:val="1"/>
                <w:rtl w:val="0"/>
              </w:rPr>
              <w:t xml:space="preserve">GIALLO</w:t>
            </w:r>
            <w:r w:rsidDel="00000000" w:rsidR="00000000" w:rsidRPr="00000000">
              <w:rPr>
                <w:rtl w:val="0"/>
              </w:rPr>
              <w:t xml:space="preserve"> — Operazioni persistenza 7+ giorni estrattegica, time-to-operational 3-4 mesi dall'approvazione ENAC; competenze team HALE-class richieste (architettone aerospaziale, controllo autonomia), reclutamento 6-12 mesi.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3EDA">
            <w:pPr>
              <w:rPr/>
            </w:pPr>
            <w:r w:rsidDel="00000000" w:rsidR="00000000" w:rsidRPr="00000000">
              <w:rPr>
                <w:b w:val="1"/>
                <w:bCs w:val="1"/>
                <w:rtl w:val="0"/>
              </w:rPr>
              <w:t xml:space="preserve">Fattibilità regolatoria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EDB">
            <w:pPr>
              <w:rPr/>
            </w:pPr>
            <w:r w:rsidDel="00000000" w:rsidR="00000000" w:rsidRPr="00000000">
              <w:rPr>
                <w:rtl w:val="0"/>
              </w:rPr>
              <w:t xml:space="preserve">🟡 </w:t>
            </w:r>
            <w:r w:rsidDel="00000000" w:rsidR="00000000" w:rsidRPr="00000000">
              <w:rPr>
                <w:b w:val="1"/>
                <w:bCs w:val="1"/>
                <w:rtl w:val="0"/>
              </w:rPr>
              <w:t xml:space="preserve">GIALLO</w:t>
            </w:r>
            <w:r w:rsidDel="00000000" w:rsidR="00000000" w:rsidRPr="00000000">
              <w:rPr>
                <w:rtl w:val="0"/>
              </w:rPr>
              <w:t xml:space="preserve"> — ENAC SORA Level 1-2 pathway consolidato, lead time 4-8 sett. pre-assessment M+2-3 OK. </w:t>
            </w:r>
            <w:r w:rsidDel="00000000" w:rsidR="00000000" w:rsidRPr="00000000">
              <w:rPr>
                <w:b w:val="1"/>
                <w:bCs w:val="1"/>
                <w:rtl w:val="0"/>
              </w:rPr>
              <w:t xml:space="preserve">AGCOM SPECTRUM critica</w:t>
            </w:r>
            <w:r w:rsidDel="00000000" w:rsidR="00000000" w:rsidRPr="00000000">
              <w:rPr>
                <w:rtl w:val="0"/>
              </w:rPr>
              <w:t xml:space="preserve"> (L-band consultazione M+0-1, fallback ISM viable ma link budget degradato). GDPR DPIA baseline M+4-5 fattibile. Go-gate regulatory M+4-7.</w:t>
            </w:r>
          </w:p>
        </w:tc>
        <w:tc>
          <w:tcPr>
            <w:shd w:fill="auto" w:val="clear"/>
            <w:tcMar>
              <w:top w:w="100.0" w:type="dxa"/>
              <w:left w:w="100.0" w:type="dxa"/>
              <w:bottom w:w="100.0" w:type="dxa"/>
              <w:right w:w="100.0" w:type="dxa"/>
            </w:tcMar>
            <w:vAlign w:val="top"/>
          </w:tcPr>
          <w:p w:rsidR="00000000" w:rsidDel="00000000" w:rsidP="00000000" w:rsidRDefault="00000000" w:rsidRPr="00000000" w14:paraId="00003EDC">
            <w:pPr>
              <w:rPr/>
            </w:pPr>
            <w:r w:rsidDel="00000000" w:rsidR="00000000" w:rsidRPr="00000000">
              <w:rPr>
                <w:rtl w:val="0"/>
              </w:rPr>
              <w:t xml:space="preserve">🔴 </w:t>
            </w:r>
            <w:r w:rsidDel="00000000" w:rsidR="00000000" w:rsidRPr="00000000">
              <w:rPr>
                <w:b w:val="1"/>
                <w:bCs w:val="1"/>
                <w:rtl w:val="0"/>
              </w:rPr>
              <w:t xml:space="preserve">ROSSO</w:t>
            </w:r>
            <w:r w:rsidDel="00000000" w:rsidR="00000000" w:rsidRPr="00000000">
              <w:rPr>
                <w:rtl w:val="0"/>
              </w:rPr>
              <w:t xml:space="preserve"> — EASA SC-E.029 HALE draft, nessuna procedura consolidata Italia; AGCOM HAPS spectrum non allocato; ITU frequency coordination 6-12+ mesi (diplomatic bottleneck). GDPR DPIA complessa (dati geospaziali persistenti territorio). Regulatory gate decisionale M+12-18 (pre-Phase 2), non risolvibile per Go-gate M+10-11 fattibilità.</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3EDD">
            <w:pPr>
              <w:rPr/>
            </w:pPr>
            <w:r w:rsidDel="00000000" w:rsidR="00000000" w:rsidRPr="00000000">
              <w:rPr>
                <w:b w:val="1"/>
                <w:bCs w:val="1"/>
                <w:rtl w:val="0"/>
              </w:rPr>
              <w:t xml:space="preserve">Profilo rischio (P×I)</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EDE">
            <w:pPr>
              <w:rPr/>
            </w:pPr>
            <w:r w:rsidDel="00000000" w:rsidR="00000000" w:rsidRPr="00000000">
              <w:rPr>
                <w:rtl w:val="0"/>
              </w:rPr>
              <w:t xml:space="preserve">🟢 </w:t>
            </w:r>
            <w:r w:rsidDel="00000000" w:rsidR="00000000" w:rsidRPr="00000000">
              <w:rPr>
                <w:b w:val="1"/>
                <w:bCs w:val="1"/>
                <w:rtl w:val="0"/>
              </w:rPr>
              <w:t xml:space="preserve">BASSO-MEDIO</w:t>
            </w:r>
            <w:r w:rsidDel="00000000" w:rsidR="00000000" w:rsidRPr="00000000">
              <w:rPr>
                <w:rtl w:val="0"/>
              </w:rPr>
              <w:t xml:space="preserve"> — 16 rischi mappati, 3 Rosso (score 0.4-0.5: spectrum, GCS terreno, payload integration), 13 Giallo (score 0.16-0.40). Mitigabile standard project management.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3EDF">
            <w:pPr>
              <w:rPr/>
            </w:pPr>
            <w:r w:rsidDel="00000000" w:rsidR="00000000" w:rsidRPr="00000000">
              <w:rPr>
                <w:rtl w:val="0"/>
              </w:rPr>
              <w:t xml:space="preserve">🔴 </w:t>
            </w:r>
            <w:r w:rsidDel="00000000" w:rsidR="00000000" w:rsidRPr="00000000">
              <w:rPr>
                <w:b w:val="1"/>
                <w:bCs w:val="1"/>
                <w:rtl w:val="0"/>
              </w:rPr>
              <w:t xml:space="preserve">ALTO</w:t>
            </w:r>
            <w:r w:rsidDel="00000000" w:rsidR="00000000" w:rsidRPr="00000000">
              <w:rPr>
                <w:rtl w:val="0"/>
              </w:rPr>
              <w:t xml:space="preserve"> — 20 rischi mappati, 10 Rosso (score 0.4-0.75: energia, aeroelastica, autopilota, SORA, spectrum, budget, team); 10 Giallo. Escalation governance Regione-ENAC-AGCOM richiesta M+1-6.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3EE0">
            <w:pPr>
              <w:rPr/>
            </w:pPr>
            <w:r w:rsidDel="00000000" w:rsidR="00000000" w:rsidRPr="00000000">
              <w:rPr>
                <w:b w:val="1"/>
                <w:bCs w:val="1"/>
                <w:rtl w:val="0"/>
              </w:rPr>
              <w:t xml:space="preserve">Costi/tempi timeline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EE1">
            <w:pPr>
              <w:rPr/>
            </w:pPr>
            <w:r w:rsidDel="00000000" w:rsidR="00000000" w:rsidRPr="00000000">
              <w:rPr>
                <w:rtl w:val="0"/>
              </w:rPr>
              <w:t xml:space="preserve">🟢 </w:t>
            </w:r>
            <w:r w:rsidDel="00000000" w:rsidR="00000000" w:rsidRPr="00000000">
              <w:rPr>
                <w:b w:val="1"/>
                <w:bCs w:val="1"/>
                <w:rtl w:val="0"/>
              </w:rPr>
              <w:t xml:space="preserve">CONTENUTI</w:t>
            </w:r>
            <w:r w:rsidDel="00000000" w:rsidR="00000000" w:rsidRPr="00000000">
              <w:rPr>
                <w:rtl w:val="0"/>
              </w:rPr>
              <w:t xml:space="preserve"> — CAPEX €0.6-0.9M Fase 1 (12 mesi), OPEX €0.08-0.15M/anno post-operativo. Time-to-service &lt;4 sett. M+12. RoI positivo Livello 1 (conservativo) se subsidy pubblico &lt;20% CAPEX operazioni post-pilota.</w:t>
            </w:r>
          </w:p>
        </w:tc>
        <w:tc>
          <w:tcPr>
            <w:shd w:fill="auto" w:val="clear"/>
            <w:tcMar>
              <w:top w:w="100.0" w:type="dxa"/>
              <w:left w:w="100.0" w:type="dxa"/>
              <w:bottom w:w="100.0" w:type="dxa"/>
              <w:right w:w="100.0" w:type="dxa"/>
            </w:tcMar>
            <w:vAlign w:val="top"/>
          </w:tcPr>
          <w:p w:rsidR="00000000" w:rsidDel="00000000" w:rsidP="00000000" w:rsidRDefault="00000000" w:rsidRPr="00000000" w14:paraId="00003EE2">
            <w:pPr>
              <w:rPr/>
            </w:pPr>
            <w:r w:rsidDel="00000000" w:rsidR="00000000" w:rsidRPr="00000000">
              <w:rPr>
                <w:rtl w:val="0"/>
              </w:rPr>
              <w:t xml:space="preserve">🔴 </w:t>
            </w:r>
            <w:r w:rsidDel="00000000" w:rsidR="00000000" w:rsidRPr="00000000">
              <w:rPr>
                <w:b w:val="1"/>
                <w:bCs w:val="1"/>
                <w:rtl w:val="0"/>
              </w:rPr>
              <w:t xml:space="preserve">SIGNIFICATIVI</w:t>
            </w:r>
            <w:r w:rsidDel="00000000" w:rsidR="00000000" w:rsidRPr="00000000">
              <w:rPr>
                <w:rtl w:val="0"/>
              </w:rPr>
              <w:t xml:space="preserve"> — CAPEX €1.7-3.2M Fase 2 (24-48 mesi), €5.5-11M Fase 3 full-scale (36+ mesi), total €7.2-14.2M risk-adjusted. Time-to-service 3-4 mesi operational. RoI dipendente da estensione temporale operativa (10+ anni) e revenue model (telecom relay, osservazione geospaziale).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3EE3">
            <w:pPr>
              <w:rPr/>
            </w:pPr>
            <w:r w:rsidDel="00000000" w:rsidR="00000000" w:rsidRPr="00000000">
              <w:rPr>
                <w:b w:val="1"/>
                <w:bCs w:val="1"/>
                <w:rtl w:val="0"/>
              </w:rPr>
              <w:t xml:space="preserve">Allineamento obiettivi SNAI</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EE4">
            <w:pPr>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FORTE</w:t>
            </w:r>
            <w:r w:rsidDel="00000000" w:rsidR="00000000" w:rsidRPr="00000000">
              <w:rPr>
                <w:rtl w:val="0"/>
              </w:rPr>
              <w:t xml:space="preserve"> — Percorso pilota operativo immediato (M+12), genera dati osservativi SNAI utilità (osservazione territorio, connettività emergenza, support cooperativa). Deliverable visibili 12 mesi, learning-by-doing rilevante. Impatto mediatico-politico medio (tattico).</w:t>
            </w:r>
          </w:p>
        </w:tc>
        <w:tc>
          <w:tcPr>
            <w:shd w:fill="auto" w:val="clear"/>
            <w:tcMar>
              <w:top w:w="100.0" w:type="dxa"/>
              <w:left w:w="100.0" w:type="dxa"/>
              <w:bottom w:w="100.0" w:type="dxa"/>
              <w:right w:w="100.0" w:type="dxa"/>
            </w:tcMar>
            <w:vAlign w:val="top"/>
          </w:tcPr>
          <w:p w:rsidR="00000000" w:rsidDel="00000000" w:rsidP="00000000" w:rsidRDefault="00000000" w:rsidRPr="00000000" w14:paraId="00003EE5">
            <w:pPr>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MOLTO FORTE</w:t>
            </w:r>
            <w:r w:rsidDel="00000000" w:rsidR="00000000" w:rsidRPr="00000000">
              <w:rPr>
                <w:rtl w:val="0"/>
              </w:rPr>
              <w:t xml:space="preserve"> (long-term) — Visione pseudo-satellite SNAI 2021-2027 ambizione strategica; footprint 500 km copertura trans-regionale; impatto mediatico-politico elevato (simbolo innovazione territoriale). But timeline 36+ mesi oltre SNAI ciclo 2027 (rischio disallineamento bandi).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3EE6">
            <w:pPr>
              <w:rPr/>
            </w:pPr>
            <w:r w:rsidDel="00000000" w:rsidR="00000000" w:rsidRPr="00000000">
              <w:rPr>
                <w:b w:val="1"/>
                <w:bCs w:val="1"/>
                <w:rtl w:val="0"/>
              </w:rPr>
              <w:t xml:space="preserve">Sostenibilità post-pilota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EE7">
            <w:pPr>
              <w:rPr/>
            </w:pPr>
            <w:r w:rsidDel="00000000" w:rsidR="00000000" w:rsidRPr="00000000">
              <w:rPr>
                <w:rtl w:val="0"/>
              </w:rPr>
              <w:t xml:space="preserve">⚠️ </w:t>
            </w:r>
            <w:r w:rsidDel="00000000" w:rsidR="00000000" w:rsidRPr="00000000">
              <w:rPr>
                <w:b w:val="1"/>
                <w:bCs w:val="1"/>
                <w:rtl w:val="0"/>
              </w:rPr>
              <w:t xml:space="preserve">MEDIA</w:t>
            </w:r>
            <w:r w:rsidDel="00000000" w:rsidR="00000000" w:rsidRPr="00000000">
              <w:rPr>
                <w:rtl w:val="0"/>
              </w:rPr>
              <w:t xml:space="preserve"> — Business model operativo post-M+12 dipendente da cooperativa finanziamento self-sustaining (€80-150k/anno OPEX); rischio di discontinuity se subsidy pubblico cessato. Escalation Livello 2 MALE richiede finanziamento aggiuntivo €3-7M non garantito.</w:t>
            </w:r>
          </w:p>
        </w:tc>
        <w:tc>
          <w:tcPr>
            <w:shd w:fill="auto" w:val="clear"/>
            <w:tcMar>
              <w:top w:w="100.0" w:type="dxa"/>
              <w:left w:w="100.0" w:type="dxa"/>
              <w:bottom w:w="100.0" w:type="dxa"/>
              <w:right w:w="100.0" w:type="dxa"/>
            </w:tcMar>
            <w:vAlign w:val="top"/>
          </w:tcPr>
          <w:p w:rsidR="00000000" w:rsidDel="00000000" w:rsidP="00000000" w:rsidRDefault="00000000" w:rsidRPr="00000000" w14:paraId="00003EE8">
            <w:pPr>
              <w:rPr/>
            </w:pPr>
            <w:r w:rsidDel="00000000" w:rsidR="00000000" w:rsidRPr="00000000">
              <w:rPr>
                <w:rtl w:val="0"/>
              </w:rPr>
              <w:t xml:space="preserve">⚠️ </w:t>
            </w:r>
            <w:r w:rsidDel="00000000" w:rsidR="00000000" w:rsidRPr="00000000">
              <w:rPr>
                <w:b w:val="1"/>
                <w:bCs w:val="1"/>
                <w:rtl w:val="0"/>
              </w:rPr>
              <w:t xml:space="preserve">BASSA-MEDIA</w:t>
            </w:r>
            <w:r w:rsidDel="00000000" w:rsidR="00000000" w:rsidRPr="00000000">
              <w:rPr>
                <w:rtl w:val="0"/>
              </w:rPr>
              <w:t xml:space="preserve"> — Business model HALE post-operativo (if deployed) richiede revenue model strategico (telecom wholesale, geospatial services) per break-even 10+ anni; rischio di investment stranded se revenue model non materializza post-Fase 3.</w:t>
            </w:r>
          </w:p>
        </w:tc>
      </w:tr>
    </w:tbl>
    <w:p w:rsidR="00000000" w:rsidDel="00000000" w:rsidP="00000000" w:rsidRDefault="00000000" w:rsidRPr="00000000" w14:paraId="00003EE9">
      <w:pPr>
        <w:widowControl w:val="0"/>
        <w:rPr/>
      </w:pPr>
      <w:r w:rsidDel="00000000" w:rsidR="00000000" w:rsidRPr="00000000">
        <w:rPr>
          <w:rtl w:val="0"/>
        </w:rPr>
      </w:r>
    </w:p>
    <w:p w:rsidR="00000000" w:rsidDel="00000000" w:rsidP="00000000" w:rsidRDefault="00000000" w:rsidRPr="00000000" w14:paraId="00003EEA">
      <w:pPr>
        <w:rPr/>
      </w:pPr>
      <w:r w:rsidDel="00000000" w:rsidR="00000000" w:rsidRPr="00000000">
        <w:rPr>
          <w:b w:val="1"/>
          <w:bCs w:val="1"/>
          <w:rtl w:val="0"/>
        </w:rPr>
        <w:t xml:space="preserve">Conclusione comparativa</w:t>
      </w:r>
      <w:r w:rsidDel="00000000" w:rsidR="00000000" w:rsidRPr="00000000">
        <w:rPr>
          <w:rtl w:val="0"/>
        </w:rPr>
        <w:t xml:space="preserve">: 6A percorso pragmatico, basso TRL gap, time-to-service rapido, gestibile rischi project management ordinario. 6B percorso ambizioso, alto TRL gap, time-to-service lungo, rischi regolatori critici, richiede governance escalation e finanziamenti Fase 2-3 secured M+36.</w:t>
      </w:r>
    </w:p>
    <w:p w:rsidR="00000000" w:rsidDel="00000000" w:rsidP="00000000" w:rsidRDefault="00000000" w:rsidRPr="00000000" w14:paraId="00003EEB">
      <w:pPr>
        <w:pStyle w:val="Heading2"/>
        <w:spacing w:after="120" w:before="360" w:lineRule="auto"/>
        <w:rPr>
          <w:color w:val="000000"/>
        </w:rPr>
      </w:pPr>
      <w:bookmarkStart w:colFirst="0" w:colLast="0" w:name="_ktsytlp4umkf" w:id="539"/>
      <w:bookmarkEnd w:id="539"/>
      <w:r w:rsidDel="00000000" w:rsidR="00000000" w:rsidRPr="00000000">
        <w:rPr>
          <w:color w:val="000000"/>
          <w:rtl w:val="0"/>
        </w:rPr>
        <w:t xml:space="preserve">SEZIONE 13.4: DECISIONE PERCORSO 6A (VTOL IBRIDO PILOTA)</w:t>
      </w:r>
    </w:p>
    <w:p w:rsidR="00000000" w:rsidDel="00000000" w:rsidP="00000000" w:rsidRDefault="00000000" w:rsidRPr="00000000" w14:paraId="00003EEC">
      <w:pPr>
        <w:pStyle w:val="Heading2"/>
        <w:spacing w:after="120" w:before="360" w:lineRule="auto"/>
        <w:rPr>
          <w:color w:val="000000"/>
        </w:rPr>
      </w:pPr>
      <w:bookmarkStart w:colFirst="0" w:colLast="0" w:name="_pizgsid4omr" w:id="540"/>
      <w:bookmarkEnd w:id="540"/>
      <w:r w:rsidDel="00000000" w:rsidR="00000000" w:rsidRPr="00000000">
        <w:rPr>
          <w:color w:val="000000"/>
          <w:rtl w:val="0"/>
        </w:rPr>
        <w:t xml:space="preserve">13.4 Decisione per il Percorso 6A (VTOL ibrido pilota)</w:t>
      </w:r>
    </w:p>
    <w:p w:rsidR="00000000" w:rsidDel="00000000" w:rsidP="00000000" w:rsidRDefault="00000000" w:rsidRPr="00000000" w14:paraId="00003EED">
      <w:pPr>
        <w:pStyle w:val="Heading3"/>
        <w:rPr/>
      </w:pPr>
      <w:bookmarkStart w:colFirst="0" w:colLast="0" w:name="_6726slxh9b8s" w:id="541"/>
      <w:bookmarkEnd w:id="541"/>
      <w:r w:rsidDel="00000000" w:rsidR="00000000" w:rsidRPr="00000000">
        <w:rPr>
          <w:rtl w:val="0"/>
        </w:rPr>
        <w:t xml:space="preserve">13.4.1 Esito finale</w:t>
      </w:r>
    </w:p>
    <w:p w:rsidR="00000000" w:rsidDel="00000000" w:rsidP="00000000" w:rsidRDefault="00000000" w:rsidRPr="00000000" w14:paraId="00003EEE">
      <w:pPr>
        <w:rPr/>
      </w:pPr>
      <w:r w:rsidDel="00000000" w:rsidR="00000000" w:rsidRPr="00000000">
        <w:rPr>
          <w:rFonts w:ascii="Arial Unicode MS" w:cs="Arial Unicode MS" w:eastAsia="Arial Unicode MS" w:hAnsi="Arial Unicode MS"/>
          <w:b w:val="1"/>
          <w:bCs w:val="1"/>
          <w:rtl w:val="0"/>
        </w:rPr>
        <w:t xml:space="preserve">ESITO: ✅ GO CONDIZIONATO (Go with 3 Mandatory Conditions)</w:t>
      </w:r>
      <w:r w:rsidDel="00000000" w:rsidR="00000000" w:rsidRPr="00000000">
        <w:rPr>
          <w:rtl w:val="0"/>
        </w:rPr>
      </w:r>
    </w:p>
    <w:p w:rsidR="00000000" w:rsidDel="00000000" w:rsidP="00000000" w:rsidRDefault="00000000" w:rsidRPr="00000000" w14:paraId="00003EEF">
      <w:pPr>
        <w:pStyle w:val="Heading3"/>
        <w:rPr/>
      </w:pPr>
      <w:bookmarkStart w:colFirst="0" w:colLast="0" w:name="_pyye6j5ruk6" w:id="542"/>
      <w:bookmarkEnd w:id="542"/>
      <w:r w:rsidDel="00000000" w:rsidR="00000000" w:rsidRPr="00000000">
        <w:rPr>
          <w:rtl w:val="0"/>
        </w:rPr>
        <w:t xml:space="preserve">13.4.2 Motivazione sintetica (evidence-based)</w:t>
      </w:r>
    </w:p>
    <w:p w:rsidR="00000000" w:rsidDel="00000000" w:rsidP="00000000" w:rsidRDefault="00000000" w:rsidRPr="00000000" w14:paraId="00003EF0">
      <w:pPr>
        <w:rPr/>
      </w:pPr>
      <w:r w:rsidDel="00000000" w:rsidR="00000000" w:rsidRPr="00000000">
        <w:rPr>
          <w:b w:val="1"/>
          <w:bCs w:val="1"/>
          <w:rtl w:val="0"/>
        </w:rPr>
        <w:t xml:space="preserve">Percorso 6A VTOL ibrido è tecnicamente fattibile, regolatoriamente gestibile e operativamente promettente</w:t>
      </w:r>
      <w:r w:rsidDel="00000000" w:rsidR="00000000" w:rsidRPr="00000000">
        <w:rPr>
          <w:rtl w:val="0"/>
        </w:rPr>
        <w:t xml:space="preserve"> sulla base di:</w:t>
      </w:r>
    </w:p>
    <w:p w:rsidR="00000000" w:rsidDel="00000000" w:rsidP="00000000" w:rsidRDefault="00000000" w:rsidRPr="00000000" w14:paraId="00003EF1">
      <w:pPr>
        <w:widowControl w:val="0"/>
        <w:rPr/>
      </w:pPr>
      <w:r w:rsidDel="00000000" w:rsidR="00000000" w:rsidRPr="00000000">
        <w:rPr>
          <w:rtl w:val="0"/>
        </w:rPr>
      </w:r>
    </w:p>
    <w:p w:rsidR="00000000" w:rsidDel="00000000" w:rsidP="00000000" w:rsidRDefault="00000000" w:rsidRPr="00000000" w14:paraId="00003EF2">
      <w:pPr>
        <w:numPr>
          <w:ilvl w:val="0"/>
          <w:numId w:val="178"/>
        </w:numPr>
        <w:ind w:left="720" w:hanging="360"/>
      </w:pPr>
      <w:r w:rsidDel="00000000" w:rsidR="00000000" w:rsidRPr="00000000">
        <w:rPr>
          <w:b w:val="1"/>
          <w:bCs w:val="1"/>
          <w:rtl w:val="0"/>
        </w:rPr>
        <w:t xml:space="preserve">Fattibilità tecnica consolidata</w:t>
      </w:r>
      <w:r w:rsidDel="00000000" w:rsidR="00000000" w:rsidRPr="00000000">
        <w:rPr>
          <w:rtl w:val="0"/>
        </w:rPr>
        <w:t xml:space="preserve">: Piattaforma JOUAV CW-30E è TRL 8-9 (commerciale maturo); gap TRL per integrazione payload/modem è 1-2 livelli, risolvibile M+2-8 standard engineering. Nessun showstopper tecnico invalicabile identificato (Cap.6A.5). Energy budget ciclo 6-10 hr ibrida è credibile per operazioni ordinaria invernale Pentema senza vincoli di permanenza settimanale (Cap.6A.3.1).</w:t>
      </w:r>
    </w:p>
    <w:p w:rsidR="00000000" w:rsidDel="00000000" w:rsidP="00000000" w:rsidRDefault="00000000" w:rsidRPr="00000000" w14:paraId="00003EF3">
      <w:pPr>
        <w:widowControl w:val="0"/>
        <w:ind w:left="720" w:firstLine="0"/>
        <w:rPr/>
      </w:pPr>
      <w:r w:rsidDel="00000000" w:rsidR="00000000" w:rsidRPr="00000000">
        <w:rPr>
          <w:rtl w:val="0"/>
        </w:rPr>
      </w:r>
    </w:p>
    <w:p w:rsidR="00000000" w:rsidDel="00000000" w:rsidP="00000000" w:rsidRDefault="00000000" w:rsidRPr="00000000" w14:paraId="00003EF4">
      <w:pPr>
        <w:numPr>
          <w:ilvl w:val="0"/>
          <w:numId w:val="178"/>
        </w:numPr>
        <w:ind w:left="720" w:hanging="360"/>
      </w:pPr>
      <w:r w:rsidDel="00000000" w:rsidR="00000000" w:rsidRPr="00000000">
        <w:rPr>
          <w:b w:val="1"/>
          <w:bCs w:val="1"/>
          <w:rtl w:val="0"/>
        </w:rPr>
        <w:t xml:space="preserve">Fattibilità operativa realistica</w:t>
      </w:r>
      <w:r w:rsidDel="00000000" w:rsidR="00000000" w:rsidRPr="00000000">
        <w:rPr>
          <w:rtl w:val="0"/>
        </w:rPr>
        <w:t xml:space="preserve">: Operazioni BVLOS tattiche (ricognizione, connettività relay, supporto emergenza) sono aligned con vincoli orografici montagna Pentema e capacità piattaforma (&lt;5 km quota, 50 km range, 6-10 hr endurance). Tempo-to-operational &lt;4 sett. post-procurement (M+12+) è compatibile con horizon pilota 12-mesi SNAI Aree Interne.</w:t>
      </w:r>
    </w:p>
    <w:p w:rsidR="00000000" w:rsidDel="00000000" w:rsidP="00000000" w:rsidRDefault="00000000" w:rsidRPr="00000000" w14:paraId="00003EF5">
      <w:pPr>
        <w:widowControl w:val="0"/>
        <w:ind w:left="720" w:firstLine="0"/>
        <w:rPr/>
      </w:pPr>
      <w:r w:rsidDel="00000000" w:rsidR="00000000" w:rsidRPr="00000000">
        <w:rPr>
          <w:rtl w:val="0"/>
        </w:rPr>
      </w:r>
    </w:p>
    <w:p w:rsidR="00000000" w:rsidDel="00000000" w:rsidP="00000000" w:rsidRDefault="00000000" w:rsidRPr="00000000" w14:paraId="00003EF6">
      <w:pPr>
        <w:numPr>
          <w:ilvl w:val="0"/>
          <w:numId w:val="178"/>
        </w:numPr>
        <w:ind w:left="720" w:hanging="360"/>
      </w:pPr>
      <w:r w:rsidDel="00000000" w:rsidR="00000000" w:rsidRPr="00000000">
        <w:rPr>
          <w:b w:val="1"/>
          <w:bCs w:val="1"/>
          <w:rtl w:val="0"/>
        </w:rPr>
        <w:t xml:space="preserve">Fattibilità regolatoria gestibile</w:t>
      </w:r>
      <w:r w:rsidDel="00000000" w:rsidR="00000000" w:rsidRPr="00000000">
        <w:rPr>
          <w:rFonts w:ascii="Arial Unicode MS" w:cs="Arial Unicode MS" w:eastAsia="Arial Unicode MS" w:hAnsi="Arial Unicode MS"/>
          <w:rtl w:val="0"/>
        </w:rPr>
        <w:t xml:space="preserve">: ENAC SORA Specific Category Level 1-2 pathway ben definito, pre-assessment M+2-3 → approccio M+6-7 stimato realistico (Cap.10.3). </w:t>
      </w:r>
      <w:r w:rsidDel="00000000" w:rsidR="00000000" w:rsidRPr="00000000">
        <w:rPr>
          <w:b w:val="1"/>
          <w:bCs w:val="1"/>
          <w:rtl w:val="0"/>
        </w:rPr>
        <w:t xml:space="preserve">AGCOM spectrum è rischio Rosso</w:t>
      </w:r>
      <w:r w:rsidDel="00000000" w:rsidR="00000000" w:rsidRPr="00000000">
        <w:rPr>
          <w:rtl w:val="0"/>
        </w:rPr>
        <w:t xml:space="preserve">, ma fallback ISM 2.4 GHz è viable (link budget degradato 5-10%, capacity telemetry OK, real-time video NOT feasible; acceptable per fase pilota ordinaria). GDPR DPIA baseline M+4-5 per dati geospaziali locali non elevato complexity (precedenti operatori UAS Protezione Civile).</w:t>
      </w:r>
    </w:p>
    <w:p w:rsidR="00000000" w:rsidDel="00000000" w:rsidP="00000000" w:rsidRDefault="00000000" w:rsidRPr="00000000" w14:paraId="00003EF7">
      <w:pPr>
        <w:widowControl w:val="0"/>
        <w:ind w:left="720" w:firstLine="0"/>
        <w:rPr/>
      </w:pPr>
      <w:r w:rsidDel="00000000" w:rsidR="00000000" w:rsidRPr="00000000">
        <w:rPr>
          <w:rtl w:val="0"/>
        </w:rPr>
      </w:r>
    </w:p>
    <w:p w:rsidR="00000000" w:rsidDel="00000000" w:rsidP="00000000" w:rsidRDefault="00000000" w:rsidRPr="00000000" w14:paraId="00003EF8">
      <w:pPr>
        <w:numPr>
          <w:ilvl w:val="0"/>
          <w:numId w:val="178"/>
        </w:numPr>
        <w:ind w:left="720" w:hanging="360"/>
      </w:pPr>
      <w:r w:rsidDel="00000000" w:rsidR="00000000" w:rsidRPr="00000000">
        <w:rPr>
          <w:b w:val="1"/>
          <w:bCs w:val="1"/>
          <w:rtl w:val="0"/>
        </w:rPr>
        <w:t xml:space="preserve">Profilo rischio gestibile</w:t>
      </w:r>
      <w:r w:rsidDel="00000000" w:rsidR="00000000" w:rsidRPr="00000000">
        <w:rPr>
          <w:rtl w:val="0"/>
        </w:rPr>
        <w:t xml:space="preserve">: 16 rischi identificati (Cap.11A), 3 Rosso (spectrum, GCS terreno, payload), 13 Giallo. Nessun rischio score &gt;0.5 è blocker assoluto; tutti hanno mitigation pathway articolato M+1-6 (standard risk management disciplina).</w:t>
      </w:r>
    </w:p>
    <w:p w:rsidR="00000000" w:rsidDel="00000000" w:rsidP="00000000" w:rsidRDefault="00000000" w:rsidRPr="00000000" w14:paraId="00003EF9">
      <w:pPr>
        <w:widowControl w:val="0"/>
        <w:ind w:left="720" w:firstLine="0"/>
        <w:rPr/>
      </w:pPr>
      <w:r w:rsidDel="00000000" w:rsidR="00000000" w:rsidRPr="00000000">
        <w:rPr>
          <w:rtl w:val="0"/>
        </w:rPr>
      </w:r>
    </w:p>
    <w:p w:rsidR="00000000" w:rsidDel="00000000" w:rsidP="00000000" w:rsidRDefault="00000000" w:rsidRPr="00000000" w14:paraId="00003EFA">
      <w:pPr>
        <w:numPr>
          <w:ilvl w:val="0"/>
          <w:numId w:val="178"/>
        </w:numPr>
        <w:ind w:left="720" w:hanging="360"/>
      </w:pPr>
      <w:r w:rsidDel="00000000" w:rsidR="00000000" w:rsidRPr="00000000">
        <w:rPr>
          <w:b w:val="1"/>
          <w:bCs w:val="1"/>
          <w:rtl w:val="0"/>
        </w:rPr>
        <w:t xml:space="preserve">Costi/tempi sostenibili</w:t>
      </w:r>
      <w:r w:rsidDel="00000000" w:rsidR="00000000" w:rsidRPr="00000000">
        <w:rPr>
          <w:rtl w:val="0"/>
        </w:rPr>
        <w:t xml:space="preserve">: CAPEX €0.6-0.9M (Livello 1-2 bando Cooding Prototypes), OPEX €0.08-0.15M/anno post-operativo basso burden per cooperativa co-finanziamento. RoI positivo se subsidy pubblico 20% CAPEX, operazioni 5+ anni. Timeline 12 mesi coerente SNAI ciclo attivazione.</w:t>
      </w:r>
    </w:p>
    <w:p w:rsidR="00000000" w:rsidDel="00000000" w:rsidP="00000000" w:rsidRDefault="00000000" w:rsidRPr="00000000" w14:paraId="00003EFB">
      <w:pPr>
        <w:widowControl w:val="0"/>
        <w:ind w:left="720" w:firstLine="0"/>
        <w:rPr/>
      </w:pPr>
      <w:r w:rsidDel="00000000" w:rsidR="00000000" w:rsidRPr="00000000">
        <w:rPr>
          <w:rtl w:val="0"/>
        </w:rPr>
      </w:r>
    </w:p>
    <w:p w:rsidR="00000000" w:rsidDel="00000000" w:rsidP="00000000" w:rsidRDefault="00000000" w:rsidRPr="00000000" w14:paraId="00003EFC">
      <w:pPr>
        <w:numPr>
          <w:ilvl w:val="0"/>
          <w:numId w:val="178"/>
        </w:numPr>
        <w:ind w:left="720" w:hanging="360"/>
      </w:pPr>
      <w:r w:rsidDel="00000000" w:rsidR="00000000" w:rsidRPr="00000000">
        <w:rPr>
          <w:b w:val="1"/>
          <w:bCs w:val="1"/>
          <w:rtl w:val="0"/>
        </w:rPr>
        <w:t xml:space="preserve">Allineamento obiettivi pubblici</w:t>
      </w:r>
      <w:r w:rsidDel="00000000" w:rsidR="00000000" w:rsidRPr="00000000">
        <w:rPr>
          <w:rtl w:val="0"/>
        </w:rPr>
        <w:t xml:space="preserve">: Percorso pilota generat dati osservativi ossia utilità immediate SNAI (emergenza, monitoraggio territorio, connettività cooperativa). Impatto mediatico medio (tattico, non strategico). Engagement stakeholder (Regione, Protezione Civile, cooperativa) ad oggi qualitativemente positivo (Cap.2, Cap.11A assumption ASS-A3-05 media confidenza).</w:t>
      </w:r>
    </w:p>
    <w:p w:rsidR="00000000" w:rsidDel="00000000" w:rsidP="00000000" w:rsidRDefault="00000000" w:rsidRPr="00000000" w14:paraId="00003EFD">
      <w:pPr>
        <w:pStyle w:val="Heading3"/>
        <w:rPr/>
      </w:pPr>
      <w:bookmarkStart w:colFirst="0" w:colLast="0" w:name="_yj18kws888lw" w:id="543"/>
      <w:bookmarkEnd w:id="543"/>
      <w:r w:rsidDel="00000000" w:rsidR="00000000" w:rsidRPr="00000000">
        <w:rPr>
          <w:rtl w:val="0"/>
        </w:rPr>
        <w:t xml:space="preserve">13.4.3 Condizioni sospensive (Prerequisites Mandatory per Proceed)</w:t>
      </w:r>
    </w:p>
    <w:p w:rsidR="00000000" w:rsidDel="00000000" w:rsidP="00000000" w:rsidRDefault="00000000" w:rsidRPr="00000000" w14:paraId="00003EFE">
      <w:pPr>
        <w:rPr/>
      </w:pPr>
      <w:r w:rsidDel="00000000" w:rsidR="00000000" w:rsidRPr="00000000">
        <w:rPr>
          <w:b w:val="1"/>
          <w:bCs w:val="1"/>
          <w:rtl w:val="0"/>
        </w:rPr>
        <w:t xml:space="preserve">CONDIZIONE 1: AGCOM Spectrum Authorization OR Fallback ISM Validated (Gate M+2-4)</w:t>
      </w:r>
      <w:r w:rsidDel="00000000" w:rsidR="00000000" w:rsidRPr="00000000">
        <w:rPr>
          <w:rtl w:val="0"/>
        </w:rPr>
      </w:r>
    </w:p>
    <w:p w:rsidR="00000000" w:rsidDel="00000000" w:rsidP="00000000" w:rsidRDefault="00000000" w:rsidRPr="00000000" w14:paraId="00003EFF">
      <w:pPr>
        <w:widowControl w:val="0"/>
        <w:rPr/>
      </w:pPr>
      <w:r w:rsidDel="00000000" w:rsidR="00000000" w:rsidRPr="00000000">
        <w:rPr>
          <w:rtl w:val="0"/>
        </w:rPr>
      </w:r>
    </w:p>
    <w:p w:rsidR="00000000" w:rsidDel="00000000" w:rsidP="00000000" w:rsidRDefault="00000000" w:rsidRPr="00000000" w14:paraId="00003F00">
      <w:pPr>
        <w:numPr>
          <w:ilvl w:val="0"/>
          <w:numId w:val="171"/>
        </w:numPr>
        <w:ind w:left="720" w:hanging="360"/>
      </w:pPr>
      <w:r w:rsidDel="00000000" w:rsidR="00000000" w:rsidRPr="00000000">
        <w:rPr>
          <w:b w:val="1"/>
          <w:bCs w:val="1"/>
          <w:rtl w:val="0"/>
        </w:rPr>
        <w:t xml:space="preserve">Trigger</w:t>
      </w:r>
      <w:r w:rsidDel="00000000" w:rsidR="00000000" w:rsidRPr="00000000">
        <w:rPr>
          <w:rtl w:val="0"/>
        </w:rPr>
        <w:t xml:space="preserve">: Regione Liguria + Firmamento lanciano consultazione formale AGCOM M+0 per banda L-band 1615-1660 MHz downlink telemetry payload.</w:t>
      </w:r>
    </w:p>
    <w:p w:rsidR="00000000" w:rsidDel="00000000" w:rsidP="00000000" w:rsidRDefault="00000000" w:rsidRPr="00000000" w14:paraId="00003F01">
      <w:pPr>
        <w:numPr>
          <w:ilvl w:val="0"/>
          <w:numId w:val="171"/>
        </w:numPr>
        <w:ind w:left="720" w:hanging="360"/>
      </w:pPr>
      <w:r w:rsidDel="00000000" w:rsidR="00000000" w:rsidRPr="00000000">
        <w:rPr>
          <w:b w:val="1"/>
          <w:bCs w:val="1"/>
          <w:rtl w:val="0"/>
        </w:rPr>
        <w:t xml:space="preserve">Success Criteria</w:t>
      </w:r>
      <w:r w:rsidDel="00000000" w:rsidR="00000000" w:rsidRPr="00000000">
        <w:rPr>
          <w:rtl w:val="0"/>
        </w:rPr>
        <w:t xml:space="preserve">:</w:t>
      </w:r>
    </w:p>
    <w:p w:rsidR="00000000" w:rsidDel="00000000" w:rsidP="00000000" w:rsidRDefault="00000000" w:rsidRPr="00000000" w14:paraId="00003F02">
      <w:pPr>
        <w:numPr>
          <w:ilvl w:val="1"/>
          <w:numId w:val="171"/>
        </w:numPr>
        <w:ind w:left="1440" w:hanging="360"/>
      </w:pPr>
      <w:r w:rsidDel="00000000" w:rsidR="00000000" w:rsidRPr="00000000">
        <w:rPr>
          <w:rFonts w:ascii="Arial Unicode MS" w:cs="Arial Unicode MS" w:eastAsia="Arial Unicode MS" w:hAnsi="Arial Unicode MS"/>
          <w:rtl w:val="0"/>
        </w:rPr>
        <w:t xml:space="preserve">✅ AGCOM </w:t>
      </w:r>
      <w:r w:rsidDel="00000000" w:rsidR="00000000" w:rsidRPr="00000000">
        <w:rPr>
          <w:b w:val="1"/>
          <w:bCs w:val="1"/>
          <w:rtl w:val="0"/>
        </w:rPr>
        <w:t xml:space="preserve">approva L-band</w:t>
      </w:r>
      <w:r w:rsidDel="00000000" w:rsidR="00000000" w:rsidRPr="00000000">
        <w:rPr>
          <w:rtl w:val="0"/>
        </w:rPr>
        <w:t xml:space="preserve"> per sperimentazione HALE VTOL, autorizzazione ottenuta M+2-4 (confidence alta fallback)</w:t>
      </w:r>
    </w:p>
    <w:p w:rsidR="00000000" w:rsidDel="00000000" w:rsidP="00000000" w:rsidRDefault="00000000" w:rsidRPr="00000000" w14:paraId="00003F03">
      <w:pPr>
        <w:numPr>
          <w:ilvl w:val="1"/>
          <w:numId w:val="171"/>
        </w:numPr>
        <w:ind w:left="1440" w:hanging="360"/>
      </w:pPr>
      <w:r w:rsidDel="00000000" w:rsidR="00000000" w:rsidRPr="00000000">
        <w:rPr>
          <w:rFonts w:ascii="Arial Unicode MS" w:cs="Arial Unicode MS" w:eastAsia="Arial Unicode MS" w:hAnsi="Arial Unicode MS"/>
          <w:rtl w:val="0"/>
        </w:rPr>
        <w:t xml:space="preserve">✅ O AGCOM </w:t>
      </w:r>
      <w:r w:rsidDel="00000000" w:rsidR="00000000" w:rsidRPr="00000000">
        <w:rPr>
          <w:b w:val="1"/>
          <w:bCs w:val="1"/>
          <w:rtl w:val="0"/>
        </w:rPr>
        <w:t xml:space="preserve">approva fallback ISM 2.4 GHz</w:t>
      </w:r>
      <w:r w:rsidDel="00000000" w:rsidR="00000000" w:rsidRPr="00000000">
        <w:rPr>
          <w:rtl w:val="0"/>
        </w:rPr>
        <w:t xml:space="preserve"> (unlicensed, standard WiFi-like, acceptable per telemetry; video streaming NOT viable, contingency accepted)</w:t>
      </w:r>
    </w:p>
    <w:p w:rsidR="00000000" w:rsidDel="00000000" w:rsidP="00000000" w:rsidRDefault="00000000" w:rsidRPr="00000000" w14:paraId="00003F04">
      <w:pPr>
        <w:numPr>
          <w:ilvl w:val="1"/>
          <w:numId w:val="171"/>
        </w:numPr>
        <w:ind w:left="1440" w:hanging="360"/>
      </w:pPr>
      <w:r w:rsidDel="00000000" w:rsidR="00000000" w:rsidRPr="00000000">
        <w:rPr>
          <w:rFonts w:ascii="Arial Unicode MS" w:cs="Arial Unicode MS" w:eastAsia="Arial Unicode MS" w:hAnsi="Arial Unicode MS"/>
          <w:rtl w:val="0"/>
        </w:rPr>
        <w:t xml:space="preserve">❌ Scenario </w:t>
      </w:r>
      <w:r w:rsidDel="00000000" w:rsidR="00000000" w:rsidRPr="00000000">
        <w:rPr>
          <w:b w:val="1"/>
          <w:bCs w:val="1"/>
          <w:rtl w:val="0"/>
        </w:rPr>
        <w:t xml:space="preserve">BLOCCO</w:t>
      </w:r>
      <w:r w:rsidDel="00000000" w:rsidR="00000000" w:rsidRPr="00000000">
        <w:rPr>
          <w:rFonts w:ascii="Arial Unicode MS" w:cs="Arial Unicode MS" w:eastAsia="Arial Unicode MS" w:hAnsi="Arial Unicode MS"/>
          <w:rtl w:val="0"/>
        </w:rPr>
        <w:t xml:space="preserve">: AGCOM nega entrambe bande AND consiglia alternativa L-band non fattibile → </w:t>
      </w:r>
      <w:r w:rsidDel="00000000" w:rsidR="00000000" w:rsidRPr="00000000">
        <w:rPr>
          <w:b w:val="1"/>
          <w:bCs w:val="1"/>
          <w:rtl w:val="0"/>
        </w:rPr>
        <w:t xml:space="preserve">Go-gate SOSPESO</w:t>
      </w:r>
      <w:r w:rsidDel="00000000" w:rsidR="00000000" w:rsidRPr="00000000">
        <w:rPr>
          <w:rtl w:val="0"/>
        </w:rPr>
        <w:t xml:space="preserve"> fino risoluzione escalation Ministero Comunicazioni (risk probability bassa 15%, impatto alto blocco totale).</w:t>
      </w:r>
    </w:p>
    <w:p w:rsidR="00000000" w:rsidDel="00000000" w:rsidP="00000000" w:rsidRDefault="00000000" w:rsidRPr="00000000" w14:paraId="00003F05">
      <w:pPr>
        <w:numPr>
          <w:ilvl w:val="0"/>
          <w:numId w:val="171"/>
        </w:numPr>
        <w:ind w:left="720" w:hanging="360"/>
      </w:pPr>
      <w:r w:rsidDel="00000000" w:rsidR="00000000" w:rsidRPr="00000000">
        <w:rPr>
          <w:b w:val="1"/>
          <w:bCs w:val="1"/>
          <w:rtl w:val="0"/>
        </w:rPr>
        <w:t xml:space="preserve">Mitigazione</w:t>
      </w:r>
      <w:r w:rsidDel="00000000" w:rsidR="00000000" w:rsidRPr="00000000">
        <w:rPr>
          <w:rtl w:val="0"/>
        </w:rPr>
        <w:t xml:space="preserve">: Se L-band denied M+4, fallback ISM 2.4 GHz validation link budget + RF emulation test M+5-6 (€15k budget, 3 settimane). Se entrambe denied (unlikely), escalation Ministero Liguria M+5, posticipamento gate fattibilità M+11-12.</w:t>
      </w:r>
    </w:p>
    <w:p w:rsidR="00000000" w:rsidDel="00000000" w:rsidP="00000000" w:rsidRDefault="00000000" w:rsidRPr="00000000" w14:paraId="00003F06">
      <w:pPr>
        <w:numPr>
          <w:ilvl w:val="0"/>
          <w:numId w:val="171"/>
        </w:numPr>
        <w:ind w:left="720" w:hanging="360"/>
      </w:pPr>
      <w:r w:rsidDel="00000000" w:rsidR="00000000" w:rsidRPr="00000000">
        <w:rPr>
          <w:b w:val="1"/>
          <w:bCs w:val="1"/>
          <w:rtl w:val="0"/>
        </w:rPr>
        <w:t xml:space="preserve">Evidence</w:t>
      </w:r>
      <w:r w:rsidDel="00000000" w:rsidR="00000000" w:rsidRPr="00000000">
        <w:rPr>
          <w:rtl w:val="0"/>
        </w:rPr>
        <w:t xml:space="preserve">: Lettera AGCOM risposta consultazione M+2-4 AND link budget report fallback ISM M+5-6 (se fallback).</w:t>
      </w:r>
    </w:p>
    <w:p w:rsidR="00000000" w:rsidDel="00000000" w:rsidP="00000000" w:rsidRDefault="00000000" w:rsidRPr="00000000" w14:paraId="00003F07">
      <w:pPr>
        <w:widowControl w:val="0"/>
        <w:rPr/>
      </w:pPr>
      <w:r w:rsidDel="00000000" w:rsidR="00000000" w:rsidRPr="00000000">
        <w:rPr>
          <w:rtl w:val="0"/>
        </w:rPr>
      </w:r>
    </w:p>
    <w:p w:rsidR="00000000" w:rsidDel="00000000" w:rsidP="00000000" w:rsidRDefault="00000000" w:rsidRPr="00000000" w14:paraId="00003F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F09">
      <w:pPr>
        <w:widowControl w:val="0"/>
        <w:rPr/>
      </w:pPr>
      <w:r w:rsidDel="00000000" w:rsidR="00000000" w:rsidRPr="00000000">
        <w:rPr>
          <w:rtl w:val="0"/>
        </w:rPr>
      </w:r>
    </w:p>
    <w:p w:rsidR="00000000" w:rsidDel="00000000" w:rsidP="00000000" w:rsidRDefault="00000000" w:rsidRPr="00000000" w14:paraId="00003F0A">
      <w:pPr>
        <w:rPr/>
      </w:pPr>
      <w:r w:rsidDel="00000000" w:rsidR="00000000" w:rsidRPr="00000000">
        <w:rPr>
          <w:b w:val="1"/>
          <w:bCs w:val="1"/>
          <w:rtl w:val="0"/>
        </w:rPr>
        <w:t xml:space="preserve">CONDIZIONE 2: MOA sottoscritto Regione–Comuni–Prefettura + GCS Terreno Allocato (Gate M+2-3)</w:t>
      </w:r>
      <w:r w:rsidDel="00000000" w:rsidR="00000000" w:rsidRPr="00000000">
        <w:rPr>
          <w:rtl w:val="0"/>
        </w:rPr>
      </w:r>
    </w:p>
    <w:p w:rsidR="00000000" w:rsidDel="00000000" w:rsidP="00000000" w:rsidRDefault="00000000" w:rsidRPr="00000000" w14:paraId="00003F0B">
      <w:pPr>
        <w:widowControl w:val="0"/>
        <w:rPr/>
      </w:pPr>
      <w:r w:rsidDel="00000000" w:rsidR="00000000" w:rsidRPr="00000000">
        <w:rPr>
          <w:rtl w:val="0"/>
        </w:rPr>
      </w:r>
    </w:p>
    <w:p w:rsidR="00000000" w:rsidDel="00000000" w:rsidP="00000000" w:rsidRDefault="00000000" w:rsidRPr="00000000" w14:paraId="00003F0C">
      <w:pPr>
        <w:numPr>
          <w:ilvl w:val="0"/>
          <w:numId w:val="171"/>
        </w:numPr>
        <w:ind w:left="720" w:hanging="360"/>
      </w:pPr>
      <w:r w:rsidDel="00000000" w:rsidR="00000000" w:rsidRPr="00000000">
        <w:rPr>
          <w:b w:val="1"/>
          <w:bCs w:val="1"/>
          <w:rtl w:val="0"/>
        </w:rPr>
        <w:t xml:space="preserve">Trigger</w:t>
      </w:r>
      <w:r w:rsidDel="00000000" w:rsidR="00000000" w:rsidRPr="00000000">
        <w:rPr>
          <w:rtl w:val="0"/>
        </w:rPr>
        <w:t xml:space="preserve">: Regione Liguria capo-fila avvia negoziazione MOA (Memorandum of Agreement) con Comuni Pentema, Prefettura, Protezione Civile M+0-1; kick-off sopralluogo Regione-Comune identificazione terreno GCS M+1.</w:t>
      </w:r>
    </w:p>
    <w:p w:rsidR="00000000" w:rsidDel="00000000" w:rsidP="00000000" w:rsidRDefault="00000000" w:rsidRPr="00000000" w14:paraId="00003F0D">
      <w:pPr>
        <w:numPr>
          <w:ilvl w:val="0"/>
          <w:numId w:val="171"/>
        </w:numPr>
        <w:ind w:left="720" w:hanging="360"/>
      </w:pPr>
      <w:r w:rsidDel="00000000" w:rsidR="00000000" w:rsidRPr="00000000">
        <w:rPr>
          <w:b w:val="1"/>
          <w:bCs w:val="1"/>
          <w:rtl w:val="0"/>
        </w:rPr>
        <w:t xml:space="preserve">Success Criteria</w:t>
      </w:r>
      <w:r w:rsidDel="00000000" w:rsidR="00000000" w:rsidRPr="00000000">
        <w:rPr>
          <w:rtl w:val="0"/>
        </w:rPr>
        <w:t xml:space="preserve">:</w:t>
      </w:r>
    </w:p>
    <w:p w:rsidR="00000000" w:rsidDel="00000000" w:rsidP="00000000" w:rsidRDefault="00000000" w:rsidRPr="00000000" w14:paraId="00003F0E">
      <w:pPr>
        <w:numPr>
          <w:ilvl w:val="1"/>
          <w:numId w:val="171"/>
        </w:numPr>
        <w:ind w:left="1440" w:hanging="360"/>
      </w:pPr>
      <w:r w:rsidDel="00000000" w:rsidR="00000000" w:rsidRPr="00000000">
        <w:rPr>
          <w:rFonts w:ascii="Arial Unicode MS" w:cs="Arial Unicode MS" w:eastAsia="Arial Unicode MS" w:hAnsi="Arial Unicode MS"/>
          <w:rtl w:val="0"/>
        </w:rPr>
        <w:t xml:space="preserve">✅ MOA </w:t>
      </w:r>
      <w:r w:rsidDel="00000000" w:rsidR="00000000" w:rsidRPr="00000000">
        <w:rPr>
          <w:b w:val="1"/>
          <w:bCs w:val="1"/>
          <w:rtl w:val="0"/>
        </w:rPr>
        <w:t xml:space="preserve">sottoscritto</w:t>
      </w:r>
      <w:r w:rsidDel="00000000" w:rsidR="00000000" w:rsidRPr="00000000">
        <w:rPr>
          <w:rtl w:val="0"/>
        </w:rPr>
        <w:t xml:space="preserve"> da tutte parti (Regione, Comuni, Prefettura) M+2-3 (binding agreement autorizzazione spazi aerei, terreno allocazione GCS, backhaul SLA)</w:t>
      </w:r>
    </w:p>
    <w:p w:rsidR="00000000" w:rsidDel="00000000" w:rsidP="00000000" w:rsidRDefault="00000000" w:rsidRPr="00000000" w14:paraId="00003F0F">
      <w:pPr>
        <w:numPr>
          <w:ilvl w:val="1"/>
          <w:numId w:val="171"/>
        </w:numPr>
        <w:ind w:left="1440" w:hanging="360"/>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Certificato allocazione terreno GCS</w:t>
      </w:r>
      <w:r w:rsidDel="00000000" w:rsidR="00000000" w:rsidRPr="00000000">
        <w:rPr>
          <w:rFonts w:ascii="Arial Unicode MS" w:cs="Arial Unicode MS" w:eastAsia="Arial Unicode MS" w:hAnsi="Arial Unicode MS"/>
          <w:rtl w:val="0"/>
        </w:rPr>
        <w:t xml:space="preserve"> (&gt;50 m², coordinate GPS, alimentazione 400V confirmato SLA backhaul ≥10 Mbps) M+2-3</w:t>
      </w:r>
    </w:p>
    <w:p w:rsidR="00000000" w:rsidDel="00000000" w:rsidP="00000000" w:rsidRDefault="00000000" w:rsidRPr="00000000" w14:paraId="00003F10">
      <w:pPr>
        <w:numPr>
          <w:ilvl w:val="1"/>
          <w:numId w:val="171"/>
        </w:numPr>
        <w:ind w:left="1440" w:hanging="360"/>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Alternativa fallback 2-3 siti</w:t>
      </w:r>
      <w:r w:rsidDel="00000000" w:rsidR="00000000" w:rsidRPr="00000000">
        <w:rPr>
          <w:rtl w:val="0"/>
        </w:rPr>
        <w:t xml:space="preserve"> (&lt;10 km Pentema perimetro) identificati M+1, con MOA contingency terms se sito primary indisponibile</w:t>
      </w:r>
    </w:p>
    <w:p w:rsidR="00000000" w:rsidDel="00000000" w:rsidP="00000000" w:rsidRDefault="00000000" w:rsidRPr="00000000" w14:paraId="00003F11">
      <w:pPr>
        <w:numPr>
          <w:ilvl w:val="1"/>
          <w:numId w:val="171"/>
        </w:numPr>
        <w:ind w:left="1440" w:hanging="360"/>
      </w:pPr>
      <w:r w:rsidDel="00000000" w:rsidR="00000000" w:rsidRPr="00000000">
        <w:rPr>
          <w:rFonts w:ascii="Arial Unicode MS" w:cs="Arial Unicode MS" w:eastAsia="Arial Unicode MS" w:hAnsi="Arial Unicode MS"/>
          <w:rtl w:val="0"/>
        </w:rPr>
        <w:t xml:space="preserve">❌ Scenario </w:t>
      </w:r>
      <w:r w:rsidDel="00000000" w:rsidR="00000000" w:rsidRPr="00000000">
        <w:rPr>
          <w:b w:val="1"/>
          <w:bCs w:val="1"/>
          <w:rtl w:val="0"/>
        </w:rPr>
        <w:t xml:space="preserve">BLOCCO</w:t>
      </w:r>
      <w:r w:rsidDel="00000000" w:rsidR="00000000" w:rsidRPr="00000000">
        <w:rPr>
          <w:rFonts w:ascii="Arial Unicode MS" w:cs="Arial Unicode MS" w:eastAsia="Arial Unicode MS" w:hAnsi="Arial Unicode MS"/>
          <w:rtl w:val="0"/>
        </w:rPr>
        <w:t xml:space="preserve">: Terreno non disponibile M+3, MOA negotiation stalled &gt;4 sett. → slippage operazioni field test M+7-9, gate fattibilità posticipato M+11-12 (risk probability media 35%).</w:t>
      </w:r>
    </w:p>
    <w:p w:rsidR="00000000" w:rsidDel="00000000" w:rsidP="00000000" w:rsidRDefault="00000000" w:rsidRPr="00000000" w14:paraId="00003F12">
      <w:pPr>
        <w:numPr>
          <w:ilvl w:val="0"/>
          <w:numId w:val="171"/>
        </w:numPr>
        <w:ind w:left="720" w:hanging="360"/>
      </w:pPr>
      <w:r w:rsidDel="00000000" w:rsidR="00000000" w:rsidRPr="00000000">
        <w:rPr>
          <w:b w:val="1"/>
          <w:bCs w:val="1"/>
          <w:rtl w:val="0"/>
        </w:rPr>
        <w:t xml:space="preserve">Mitigazione</w:t>
      </w:r>
      <w:r w:rsidDel="00000000" w:rsidR="00000000" w:rsidRPr="00000000">
        <w:rPr>
          <w:rtl w:val="0"/>
        </w:rPr>
        <w:t xml:space="preserve">: Scout 3-siti M+0-1 (Pentema capoluogo, Portofino ridge, Valle alternative); negoziazione parallela Comuni (speeding contractual 4-6 sett. vs standard 8-12 sett.). Regione escalation sindaci livello Assessore M+2 se slippage &gt;2 sett.</w:t>
      </w:r>
    </w:p>
    <w:p w:rsidR="00000000" w:rsidDel="00000000" w:rsidP="00000000" w:rsidRDefault="00000000" w:rsidRPr="00000000" w14:paraId="00003F13">
      <w:pPr>
        <w:numPr>
          <w:ilvl w:val="0"/>
          <w:numId w:val="171"/>
        </w:numPr>
        <w:ind w:left="720" w:hanging="360"/>
      </w:pPr>
      <w:r w:rsidDel="00000000" w:rsidR="00000000" w:rsidRPr="00000000">
        <w:rPr>
          <w:b w:val="1"/>
          <w:bCs w:val="1"/>
          <w:rtl w:val="0"/>
        </w:rPr>
        <w:t xml:space="preserve">Evidence</w:t>
      </w:r>
      <w:r w:rsidDel="00000000" w:rsidR="00000000" w:rsidRPr="00000000">
        <w:rPr>
          <w:rtl w:val="0"/>
        </w:rPr>
        <w:t xml:space="preserve">: MOA copie firmate + certificato allocazione terreno + utility confirmation letters (alimentazione, backhaul).</w:t>
      </w:r>
    </w:p>
    <w:p w:rsidR="00000000" w:rsidDel="00000000" w:rsidP="00000000" w:rsidRDefault="00000000" w:rsidRPr="00000000" w14:paraId="00003F14">
      <w:pPr>
        <w:widowControl w:val="0"/>
        <w:rPr/>
      </w:pPr>
      <w:r w:rsidDel="00000000" w:rsidR="00000000" w:rsidRPr="00000000">
        <w:rPr>
          <w:rtl w:val="0"/>
        </w:rPr>
      </w:r>
    </w:p>
    <w:p w:rsidR="00000000" w:rsidDel="00000000" w:rsidP="00000000" w:rsidRDefault="00000000" w:rsidRPr="00000000" w14:paraId="00003F1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F16">
      <w:pPr>
        <w:widowControl w:val="0"/>
        <w:rPr/>
      </w:pPr>
      <w:r w:rsidDel="00000000" w:rsidR="00000000" w:rsidRPr="00000000">
        <w:rPr>
          <w:rtl w:val="0"/>
        </w:rPr>
      </w:r>
    </w:p>
    <w:p w:rsidR="00000000" w:rsidDel="00000000" w:rsidP="00000000" w:rsidRDefault="00000000" w:rsidRPr="00000000" w14:paraId="00003F17">
      <w:pPr>
        <w:rPr/>
      </w:pPr>
      <w:r w:rsidDel="00000000" w:rsidR="00000000" w:rsidRPr="00000000">
        <w:rPr>
          <w:b w:val="1"/>
          <w:bCs w:val="1"/>
          <w:rtl w:val="0"/>
        </w:rPr>
        <w:t xml:space="preserve">CONDIZIONE 3: ENAC Pre-Assessment SORA Pathway Chiaro + Nessun Blocker Legale Identificato (Gate M+3-4)</w:t>
      </w:r>
      <w:r w:rsidDel="00000000" w:rsidR="00000000" w:rsidRPr="00000000">
        <w:rPr>
          <w:rtl w:val="0"/>
        </w:rPr>
      </w:r>
    </w:p>
    <w:p w:rsidR="00000000" w:rsidDel="00000000" w:rsidP="00000000" w:rsidRDefault="00000000" w:rsidRPr="00000000" w14:paraId="00003F18">
      <w:pPr>
        <w:widowControl w:val="0"/>
        <w:rPr/>
      </w:pPr>
      <w:r w:rsidDel="00000000" w:rsidR="00000000" w:rsidRPr="00000000">
        <w:rPr>
          <w:rtl w:val="0"/>
        </w:rPr>
      </w:r>
    </w:p>
    <w:p w:rsidR="00000000" w:rsidDel="00000000" w:rsidP="00000000" w:rsidRDefault="00000000" w:rsidRPr="00000000" w14:paraId="00003F19">
      <w:pPr>
        <w:numPr>
          <w:ilvl w:val="0"/>
          <w:numId w:val="171"/>
        </w:numPr>
        <w:ind w:left="720" w:hanging="360"/>
      </w:pPr>
      <w:r w:rsidDel="00000000" w:rsidR="00000000" w:rsidRPr="00000000">
        <w:rPr>
          <w:b w:val="1"/>
          <w:bCs w:val="1"/>
          <w:rtl w:val="0"/>
        </w:rPr>
        <w:t xml:space="preserve">Trigger</w:t>
      </w:r>
      <w:r w:rsidDel="00000000" w:rsidR="00000000" w:rsidRPr="00000000">
        <w:rPr>
          <w:rtl w:val="0"/>
        </w:rPr>
        <w:t xml:space="preserve">: Firmamento + Regione lanciano pre-consultazione ENAC M+0-1 con draft CONOPS, mappa operazioni Pentema, spec JOUAV, GCS allocation, richiesta feedback percorso autorizzativo (STS vs Specific Category, timeline, gap).</w:t>
      </w:r>
    </w:p>
    <w:p w:rsidR="00000000" w:rsidDel="00000000" w:rsidP="00000000" w:rsidRDefault="00000000" w:rsidRPr="00000000" w14:paraId="00003F1A">
      <w:pPr>
        <w:numPr>
          <w:ilvl w:val="0"/>
          <w:numId w:val="171"/>
        </w:numPr>
        <w:ind w:left="720" w:hanging="360"/>
      </w:pPr>
      <w:r w:rsidDel="00000000" w:rsidR="00000000" w:rsidRPr="00000000">
        <w:rPr>
          <w:b w:val="1"/>
          <w:bCs w:val="1"/>
          <w:rtl w:val="0"/>
        </w:rPr>
        <w:t xml:space="preserve">Success Criteria</w:t>
      </w:r>
      <w:r w:rsidDel="00000000" w:rsidR="00000000" w:rsidRPr="00000000">
        <w:rPr>
          <w:rtl w:val="0"/>
        </w:rPr>
        <w:t xml:space="preserve">:</w:t>
      </w:r>
    </w:p>
    <w:p w:rsidR="00000000" w:rsidDel="00000000" w:rsidP="00000000" w:rsidRDefault="00000000" w:rsidRPr="00000000" w14:paraId="00003F1B">
      <w:pPr>
        <w:numPr>
          <w:ilvl w:val="1"/>
          <w:numId w:val="171"/>
        </w:numPr>
        <w:ind w:left="1440" w:hanging="360"/>
      </w:pPr>
      <w:r w:rsidDel="00000000" w:rsidR="00000000" w:rsidRPr="00000000">
        <w:rPr>
          <w:rFonts w:ascii="Arial Unicode MS" w:cs="Arial Unicode MS" w:eastAsia="Arial Unicode MS" w:hAnsi="Arial Unicode MS"/>
          <w:rtl w:val="0"/>
        </w:rPr>
        <w:t xml:space="preserve">✅ ENAC </w:t>
      </w:r>
      <w:r w:rsidDel="00000000" w:rsidR="00000000" w:rsidRPr="00000000">
        <w:rPr>
          <w:b w:val="1"/>
          <w:bCs w:val="1"/>
          <w:rtl w:val="0"/>
        </w:rPr>
        <w:t xml:space="preserve">pre-assessment lettera M+3-4</w:t>
      </w:r>
      <w:r w:rsidDel="00000000" w:rsidR="00000000" w:rsidRPr="00000000">
        <w:rPr>
          <w:rtl w:val="0"/>
        </w:rPr>
        <w:t xml:space="preserve"> conferma </w:t>
      </w:r>
      <w:r w:rsidDel="00000000" w:rsidR="00000000" w:rsidRPr="00000000">
        <w:rPr>
          <w:b w:val="1"/>
          <w:bCs w:val="1"/>
          <w:rtl w:val="0"/>
        </w:rPr>
        <w:t xml:space="preserve">SORA Level 1-2 pathway fattibile</w:t>
      </w:r>
      <w:r w:rsidDel="00000000" w:rsidR="00000000" w:rsidRPr="00000000">
        <w:rPr>
          <w:rtl w:val="0"/>
        </w:rPr>
        <w:t xml:space="preserve"> (Specific Category BVLOS, no blockerlegale identificato, standard procedure timeline 4-8 sett. SORA assessment)</w:t>
      </w:r>
    </w:p>
    <w:p w:rsidR="00000000" w:rsidDel="00000000" w:rsidP="00000000" w:rsidRDefault="00000000" w:rsidRPr="00000000" w14:paraId="00003F1C">
      <w:pPr>
        <w:numPr>
          <w:ilvl w:val="1"/>
          <w:numId w:val="171"/>
        </w:numPr>
        <w:ind w:left="1440" w:hanging="360"/>
      </w:pPr>
      <w:r w:rsidDel="00000000" w:rsidR="00000000" w:rsidRPr="00000000">
        <w:rPr>
          <w:rFonts w:ascii="Arial Unicode MS" w:cs="Arial Unicode MS" w:eastAsia="Arial Unicode MS" w:hAnsi="Arial Unicode MS"/>
          <w:rtl w:val="0"/>
        </w:rPr>
        <w:t xml:space="preserve">✅ O ENAC </w:t>
      </w:r>
      <w:r w:rsidDel="00000000" w:rsidR="00000000" w:rsidRPr="00000000">
        <w:rPr>
          <w:b w:val="1"/>
          <w:bCs w:val="1"/>
          <w:rtl w:val="0"/>
        </w:rPr>
        <w:t xml:space="preserve">indica pathway Specific Level 3 ammissibile</w:t>
      </w:r>
      <w:r w:rsidDel="00000000" w:rsidR="00000000" w:rsidRPr="00000000">
        <w:rPr>
          <w:rtl w:val="0"/>
        </w:rPr>
        <w:t xml:space="preserve"> con SORA Specific full assessment (timeline 8-12 sett., not show-stopper but planning adjustment)</w:t>
      </w:r>
    </w:p>
    <w:p w:rsidR="00000000" w:rsidDel="00000000" w:rsidP="00000000" w:rsidRDefault="00000000" w:rsidRPr="00000000" w14:paraId="00003F1D">
      <w:pPr>
        <w:numPr>
          <w:ilvl w:val="1"/>
          <w:numId w:val="171"/>
        </w:numPr>
        <w:ind w:left="1440" w:hanging="360"/>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CONOPS v1.0 baseline approved</w:t>
      </w:r>
      <w:r w:rsidDel="00000000" w:rsidR="00000000" w:rsidRPr="00000000">
        <w:rPr>
          <w:rtl w:val="0"/>
        </w:rPr>
        <w:t xml:space="preserve"> from ENAC stakeholder input, procedure manuali draft M+4</w:t>
      </w:r>
    </w:p>
    <w:p w:rsidR="00000000" w:rsidDel="00000000" w:rsidP="00000000" w:rsidRDefault="00000000" w:rsidRPr="00000000" w14:paraId="00003F1E">
      <w:pPr>
        <w:numPr>
          <w:ilvl w:val="1"/>
          <w:numId w:val="171"/>
        </w:numPr>
        <w:ind w:left="1440" w:hanging="360"/>
      </w:pPr>
      <w:r w:rsidDel="00000000" w:rsidR="00000000" w:rsidRPr="00000000">
        <w:rPr>
          <w:rFonts w:ascii="Arial Unicode MS" w:cs="Arial Unicode MS" w:eastAsia="Arial Unicode MS" w:hAnsi="Arial Unicode MS"/>
          <w:rtl w:val="0"/>
        </w:rPr>
        <w:t xml:space="preserve">❌ Scenario </w:t>
      </w:r>
      <w:r w:rsidDel="00000000" w:rsidR="00000000" w:rsidRPr="00000000">
        <w:rPr>
          <w:b w:val="1"/>
          <w:bCs w:val="1"/>
          <w:rtl w:val="0"/>
        </w:rPr>
        <w:t xml:space="preserve">BLOCCO</w:t>
      </w:r>
      <w:r w:rsidDel="00000000" w:rsidR="00000000" w:rsidRPr="00000000">
        <w:rPr>
          <w:rFonts w:ascii="Arial Unicode MS" w:cs="Arial Unicode MS" w:eastAsia="Arial Unicode MS" w:hAnsi="Arial Unicode MS"/>
          <w:rtl w:val="0"/>
        </w:rPr>
        <w:t xml:space="preserve">: ENAC respinge BVLOS ordinaria, richiede live-operator continuous loop (no autonomy) → workflow drasticamente degradato, operabilità cooperativa diminuita; requesto escalation Regione-ENAC ministero M+5-6 (risk probability bassa 20%).</w:t>
      </w:r>
    </w:p>
    <w:p w:rsidR="00000000" w:rsidDel="00000000" w:rsidP="00000000" w:rsidRDefault="00000000" w:rsidRPr="00000000" w14:paraId="00003F1F">
      <w:pPr>
        <w:numPr>
          <w:ilvl w:val="0"/>
          <w:numId w:val="171"/>
        </w:numPr>
        <w:ind w:left="720" w:hanging="360"/>
      </w:pPr>
      <w:r w:rsidDel="00000000" w:rsidR="00000000" w:rsidRPr="00000000">
        <w:rPr>
          <w:b w:val="1"/>
          <w:bCs w:val="1"/>
          <w:rtl w:val="0"/>
        </w:rPr>
        <w:t xml:space="preserve">Mitigazione</w:t>
      </w:r>
      <w:r w:rsidDel="00000000" w:rsidR="00000000" w:rsidRPr="00000000">
        <w:rPr>
          <w:rtl w:val="0"/>
        </w:rPr>
        <w:t xml:space="preserve">: Pre-draft CONOPS M+1-2 con consulente RPAS specialist; submit ENAC M+1 well-in-advance (avoid M+3 slippage); maintain Protezione Civile alignment (SORA process facilitato se PC partner formale).</w:t>
      </w:r>
    </w:p>
    <w:p w:rsidR="00000000" w:rsidDel="00000000" w:rsidP="00000000" w:rsidRDefault="00000000" w:rsidRPr="00000000" w14:paraId="00003F20">
      <w:pPr>
        <w:numPr>
          <w:ilvl w:val="0"/>
          <w:numId w:val="171"/>
        </w:numPr>
        <w:ind w:left="720" w:hanging="360"/>
      </w:pPr>
      <w:r w:rsidDel="00000000" w:rsidR="00000000" w:rsidRPr="00000000">
        <w:rPr>
          <w:b w:val="1"/>
          <w:bCs w:val="1"/>
          <w:rtl w:val="0"/>
        </w:rPr>
        <w:t xml:space="preserve">Evidence</w:t>
      </w:r>
      <w:r w:rsidDel="00000000" w:rsidR="00000000" w:rsidRPr="00000000">
        <w:rPr>
          <w:rtl w:val="0"/>
        </w:rPr>
        <w:t xml:space="preserve">: ENAC memo pre-assessment M+3-4 + CONOPS v1.0 documento approved feedback.</w:t>
      </w:r>
    </w:p>
    <w:p w:rsidR="00000000" w:rsidDel="00000000" w:rsidP="00000000" w:rsidRDefault="00000000" w:rsidRPr="00000000" w14:paraId="00003F21">
      <w:pPr>
        <w:widowControl w:val="0"/>
        <w:rPr/>
      </w:pPr>
      <w:r w:rsidDel="00000000" w:rsidR="00000000" w:rsidRPr="00000000">
        <w:rPr>
          <w:rtl w:val="0"/>
        </w:rPr>
      </w:r>
    </w:p>
    <w:p w:rsidR="00000000" w:rsidDel="00000000" w:rsidP="00000000" w:rsidRDefault="00000000" w:rsidRPr="00000000" w14:paraId="00003F2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F23">
      <w:pPr>
        <w:pStyle w:val="Heading3"/>
        <w:rPr/>
      </w:pPr>
      <w:bookmarkStart w:colFirst="0" w:colLast="0" w:name="_15yl9if4l1ip" w:id="544"/>
      <w:bookmarkEnd w:id="544"/>
      <w:r w:rsidDel="00000000" w:rsidR="00000000" w:rsidRPr="00000000">
        <w:rPr>
          <w:rtl w:val="0"/>
        </w:rPr>
        <w:t xml:space="preserve">13.4.4 Go-Gate Timing &amp; Formal Approval Authority</w:t>
      </w:r>
    </w:p>
    <w:p w:rsidR="00000000" w:rsidDel="00000000" w:rsidP="00000000" w:rsidRDefault="00000000" w:rsidRPr="00000000" w14:paraId="00003F24">
      <w:pPr>
        <w:rPr/>
      </w:pPr>
      <w:r w:rsidDel="00000000" w:rsidR="00000000" w:rsidRPr="00000000">
        <w:rPr>
          <w:b w:val="1"/>
          <w:bCs w:val="1"/>
          <w:rtl w:val="0"/>
        </w:rPr>
        <w:t xml:space="preserve">FUNDING GATE MILESTONES — Percorso 6A (M+0-12)</w:t>
      </w:r>
      <w:r w:rsidDel="00000000" w:rsidR="00000000" w:rsidRPr="00000000">
        <w:rPr>
          <w:rtl w:val="0"/>
        </w:rPr>
      </w:r>
    </w:p>
    <w:p w:rsidR="00000000" w:rsidDel="00000000" w:rsidP="00000000" w:rsidRDefault="00000000" w:rsidRPr="00000000" w14:paraId="00003F25">
      <w:pPr>
        <w:widowControl w:val="0"/>
        <w:rPr/>
      </w:pPr>
      <w:r w:rsidDel="00000000" w:rsidR="00000000" w:rsidRPr="00000000">
        <w:rPr>
          <w:rtl w:val="0"/>
        </w:rPr>
      </w:r>
    </w:p>
    <w:tbl>
      <w:tblPr>
        <w:tblStyle w:val="Table185"/>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04.8333333333333"/>
        <w:gridCol w:w="1504.8333333333333"/>
        <w:gridCol w:w="1504.8333333333333"/>
        <w:gridCol w:w="1504.8333333333333"/>
        <w:gridCol w:w="1504.8333333333333"/>
        <w:gridCol w:w="1504.8333333333333"/>
        <w:tblGridChange w:id="0">
          <w:tblGrid>
            <w:gridCol w:w="1504.8333333333333"/>
            <w:gridCol w:w="1504.8333333333333"/>
            <w:gridCol w:w="1504.8333333333333"/>
            <w:gridCol w:w="1504.8333333333333"/>
            <w:gridCol w:w="1504.8333333333333"/>
            <w:gridCol w:w="1504.8333333333333"/>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3F26">
            <w:pPr>
              <w:rPr>
                <w:b w:val="1"/>
                <w:bCs w:val="1"/>
              </w:rPr>
            </w:pPr>
            <w:r w:rsidDel="00000000" w:rsidR="00000000" w:rsidRPr="00000000">
              <w:rPr>
                <w:b w:val="1"/>
                <w:bCs w:val="1"/>
                <w:rtl w:val="0"/>
              </w:rPr>
              <w:t xml:space="preserve">Gate ID</w:t>
            </w:r>
          </w:p>
        </w:tc>
        <w:tc>
          <w:tcPr>
            <w:shd w:fill="auto" w:val="clear"/>
            <w:tcMar>
              <w:top w:w="100.0" w:type="dxa"/>
              <w:left w:w="100.0" w:type="dxa"/>
              <w:bottom w:w="100.0" w:type="dxa"/>
              <w:right w:w="100.0" w:type="dxa"/>
            </w:tcMar>
            <w:vAlign w:val="top"/>
          </w:tcPr>
          <w:p w:rsidR="00000000" w:rsidDel="00000000" w:rsidP="00000000" w:rsidRDefault="00000000" w:rsidRPr="00000000" w14:paraId="00003F27">
            <w:pPr>
              <w:rPr>
                <w:b w:val="1"/>
                <w:bCs w:val="1"/>
              </w:rPr>
            </w:pPr>
            <w:r w:rsidDel="00000000" w:rsidR="00000000" w:rsidRPr="00000000">
              <w:rPr>
                <w:b w:val="1"/>
                <w:bCs w:val="1"/>
                <w:rtl w:val="0"/>
              </w:rPr>
              <w:t xml:space="preserve">Milestone</w:t>
            </w:r>
          </w:p>
        </w:tc>
        <w:tc>
          <w:tcPr>
            <w:shd w:fill="auto" w:val="clear"/>
            <w:tcMar>
              <w:top w:w="100.0" w:type="dxa"/>
              <w:left w:w="100.0" w:type="dxa"/>
              <w:bottom w:w="100.0" w:type="dxa"/>
              <w:right w:w="100.0" w:type="dxa"/>
            </w:tcMar>
            <w:vAlign w:val="top"/>
          </w:tcPr>
          <w:p w:rsidR="00000000" w:rsidDel="00000000" w:rsidP="00000000" w:rsidRDefault="00000000" w:rsidRPr="00000000" w14:paraId="00003F28">
            <w:pPr>
              <w:rPr>
                <w:b w:val="1"/>
                <w:bCs w:val="1"/>
              </w:rPr>
            </w:pPr>
            <w:r w:rsidDel="00000000" w:rsidR="00000000" w:rsidRPr="00000000">
              <w:rPr>
                <w:b w:val="1"/>
                <w:bCs w:val="1"/>
                <w:rtl w:val="0"/>
              </w:rPr>
              <w:t xml:space="preserve">Evidence Requirement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3F29">
            <w:pPr>
              <w:rPr>
                <w:b w:val="1"/>
                <w:bCs w:val="1"/>
              </w:rPr>
            </w:pPr>
            <w:r w:rsidDel="00000000" w:rsidR="00000000" w:rsidRPr="00000000">
              <w:rPr>
                <w:b w:val="1"/>
                <w:bCs w:val="1"/>
                <w:rtl w:val="0"/>
              </w:rPr>
              <w:t xml:space="preserve">Approval Authority</w:t>
            </w:r>
          </w:p>
        </w:tc>
        <w:tc>
          <w:tcPr>
            <w:shd w:fill="auto" w:val="clear"/>
            <w:tcMar>
              <w:top w:w="100.0" w:type="dxa"/>
              <w:left w:w="100.0" w:type="dxa"/>
              <w:bottom w:w="100.0" w:type="dxa"/>
              <w:right w:w="100.0" w:type="dxa"/>
            </w:tcMar>
            <w:vAlign w:val="top"/>
          </w:tcPr>
          <w:p w:rsidR="00000000" w:rsidDel="00000000" w:rsidP="00000000" w:rsidRDefault="00000000" w:rsidRPr="00000000" w14:paraId="00003F2A">
            <w:pPr>
              <w:rPr>
                <w:b w:val="1"/>
                <w:bCs w:val="1"/>
              </w:rPr>
            </w:pPr>
            <w:r w:rsidDel="00000000" w:rsidR="00000000" w:rsidRPr="00000000">
              <w:rPr>
                <w:b w:val="1"/>
                <w:bCs w:val="1"/>
                <w:rtl w:val="0"/>
              </w:rPr>
              <w:t xml:space="preserve">Target 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3F2B">
            <w:pPr>
              <w:rPr>
                <w:b w:val="1"/>
                <w:bCs w:val="1"/>
              </w:rPr>
            </w:pPr>
            <w:r w:rsidDel="00000000" w:rsidR="00000000" w:rsidRPr="00000000">
              <w:rPr>
                <w:b w:val="1"/>
                <w:bCs w:val="1"/>
                <w:rtl w:val="0"/>
              </w:rPr>
              <w:t xml:space="preserve">Risk/Escalation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3F2C">
            <w:pPr>
              <w:rPr/>
            </w:pPr>
            <w:r w:rsidDel="00000000" w:rsidR="00000000" w:rsidRPr="00000000">
              <w:rPr>
                <w:b w:val="1"/>
                <w:bCs w:val="1"/>
                <w:rtl w:val="0"/>
              </w:rPr>
              <w:t xml:space="preserve">F0 (Kick-off)</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F2D">
            <w:pPr>
              <w:rPr/>
            </w:pPr>
            <w:r w:rsidDel="00000000" w:rsidR="00000000" w:rsidRPr="00000000">
              <w:rPr>
                <w:rtl w:val="0"/>
              </w:rPr>
              <w:t xml:space="preserve">MOU stakeholder signed, RFQ lanciate, budget allocato</w:t>
            </w:r>
          </w:p>
        </w:tc>
        <w:tc>
          <w:tcPr>
            <w:shd w:fill="auto" w:val="clear"/>
            <w:tcMar>
              <w:top w:w="100.0" w:type="dxa"/>
              <w:left w:w="100.0" w:type="dxa"/>
              <w:bottom w:w="100.0" w:type="dxa"/>
              <w:right w:w="100.0" w:type="dxa"/>
            </w:tcMar>
            <w:vAlign w:val="top"/>
          </w:tcPr>
          <w:p w:rsidR="00000000" w:rsidDel="00000000" w:rsidP="00000000" w:rsidRDefault="00000000" w:rsidRPr="00000000" w14:paraId="00003F2E">
            <w:pPr>
              <w:rPr/>
            </w:pPr>
            <w:r w:rsidDel="00000000" w:rsidR="00000000" w:rsidRPr="00000000">
              <w:rPr>
                <w:rtl w:val="0"/>
              </w:rPr>
              <w:t xml:space="preserve">3 MOU firmate (Regione capofila, Firmamento contractor, Legacoop cooperative), RFQ JOUAV/AGCOM/ENAC issued, bando Cooding Prototypes riconosciuto</w:t>
            </w:r>
          </w:p>
        </w:tc>
        <w:tc>
          <w:tcPr>
            <w:shd w:fill="auto" w:val="clear"/>
            <w:tcMar>
              <w:top w:w="100.0" w:type="dxa"/>
              <w:left w:w="100.0" w:type="dxa"/>
              <w:bottom w:w="100.0" w:type="dxa"/>
              <w:right w:w="100.0" w:type="dxa"/>
            </w:tcMar>
            <w:vAlign w:val="top"/>
          </w:tcPr>
          <w:p w:rsidR="00000000" w:rsidDel="00000000" w:rsidP="00000000" w:rsidRDefault="00000000" w:rsidRPr="00000000" w14:paraId="00003F2F">
            <w:pPr>
              <w:rPr/>
            </w:pPr>
            <w:r w:rsidDel="00000000" w:rsidR="00000000" w:rsidRPr="00000000">
              <w:rPr>
                <w:rtl w:val="0"/>
              </w:rPr>
              <w:t xml:space="preserve">Regione Liguria (capofila delibera)</w:t>
            </w:r>
          </w:p>
        </w:tc>
        <w:tc>
          <w:tcPr>
            <w:shd w:fill="auto" w:val="clear"/>
            <w:tcMar>
              <w:top w:w="100.0" w:type="dxa"/>
              <w:left w:w="100.0" w:type="dxa"/>
              <w:bottom w:w="100.0" w:type="dxa"/>
              <w:right w:w="100.0" w:type="dxa"/>
            </w:tcMar>
            <w:vAlign w:val="top"/>
          </w:tcPr>
          <w:p w:rsidR="00000000" w:rsidDel="00000000" w:rsidP="00000000" w:rsidRDefault="00000000" w:rsidRPr="00000000" w14:paraId="00003F30">
            <w:pPr>
              <w:rPr/>
            </w:pPr>
            <w:r w:rsidDel="00000000" w:rsidR="00000000" w:rsidRPr="00000000">
              <w:rPr>
                <w:b w:val="1"/>
                <w:bCs w:val="1"/>
                <w:rtl w:val="0"/>
              </w:rPr>
              <w:t xml:space="preserve">M+1</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F31">
            <w:pPr>
              <w:rPr/>
            </w:pPr>
            <w:r w:rsidDel="00000000" w:rsidR="00000000" w:rsidRPr="00000000">
              <w:rPr>
                <w:rtl w:val="0"/>
              </w:rPr>
              <w:t xml:space="preserve">Medium: MOU negotiation slip 2-3 sett. if coordinamento lento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3F32">
            <w:pPr>
              <w:rPr/>
            </w:pPr>
            <w:r w:rsidDel="00000000" w:rsidR="00000000" w:rsidRPr="00000000">
              <w:rPr>
                <w:b w:val="1"/>
                <w:bCs w:val="1"/>
                <w:rtl w:val="0"/>
              </w:rPr>
              <w:t xml:space="preserve">F1 (Design + Procurement)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F33">
            <w:pPr>
              <w:rPr/>
            </w:pPr>
            <w:r w:rsidDel="00000000" w:rsidR="00000000" w:rsidRPr="00000000">
              <w:rPr>
                <w:rtl w:val="0"/>
              </w:rPr>
              <w:t xml:space="preserve">JOUAV order confermato, CONOPS v1.0, supplier quotes ricevute</w:t>
            </w:r>
          </w:p>
        </w:tc>
        <w:tc>
          <w:tcPr>
            <w:shd w:fill="auto" w:val="clear"/>
            <w:tcMar>
              <w:top w:w="100.0" w:type="dxa"/>
              <w:left w:w="100.0" w:type="dxa"/>
              <w:bottom w:w="100.0" w:type="dxa"/>
              <w:right w:w="100.0" w:type="dxa"/>
            </w:tcMar>
            <w:vAlign w:val="top"/>
          </w:tcPr>
          <w:p w:rsidR="00000000" w:rsidDel="00000000" w:rsidP="00000000" w:rsidRDefault="00000000" w:rsidRPr="00000000" w14:paraId="00003F34">
            <w:pPr>
              <w:rPr/>
            </w:pPr>
            <w:r w:rsidDel="00000000" w:rsidR="00000000" w:rsidRPr="00000000">
              <w:rPr>
                <w:rtl w:val="0"/>
              </w:rPr>
              <w:t xml:space="preserve">PO signed JOUAV M+2, CONOPS v1.0 documento, payload quote M+2</w:t>
            </w:r>
          </w:p>
        </w:tc>
        <w:tc>
          <w:tcPr>
            <w:shd w:fill="auto" w:val="clear"/>
            <w:tcMar>
              <w:top w:w="100.0" w:type="dxa"/>
              <w:left w:w="100.0" w:type="dxa"/>
              <w:bottom w:w="100.0" w:type="dxa"/>
              <w:right w:w="100.0" w:type="dxa"/>
            </w:tcMar>
            <w:vAlign w:val="top"/>
          </w:tcPr>
          <w:p w:rsidR="00000000" w:rsidDel="00000000" w:rsidP="00000000" w:rsidRDefault="00000000" w:rsidRPr="00000000" w14:paraId="00003F35">
            <w:pPr>
              <w:rPr/>
            </w:pPr>
            <w:r w:rsidDel="00000000" w:rsidR="00000000" w:rsidRPr="00000000">
              <w:rPr>
                <w:rtl w:val="0"/>
              </w:rPr>
              <w:t xml:space="preserve">Firmamento PM (Regione oversight)</w:t>
            </w:r>
          </w:p>
        </w:tc>
        <w:tc>
          <w:tcPr>
            <w:shd w:fill="auto" w:val="clear"/>
            <w:tcMar>
              <w:top w:w="100.0" w:type="dxa"/>
              <w:left w:w="100.0" w:type="dxa"/>
              <w:bottom w:w="100.0" w:type="dxa"/>
              <w:right w:w="100.0" w:type="dxa"/>
            </w:tcMar>
            <w:vAlign w:val="top"/>
          </w:tcPr>
          <w:p w:rsidR="00000000" w:rsidDel="00000000" w:rsidP="00000000" w:rsidRDefault="00000000" w:rsidRPr="00000000" w14:paraId="00003F36">
            <w:pPr>
              <w:rPr/>
            </w:pPr>
            <w:r w:rsidDel="00000000" w:rsidR="00000000" w:rsidRPr="00000000">
              <w:rPr>
                <w:b w:val="1"/>
                <w:bCs w:val="1"/>
                <w:rtl w:val="0"/>
              </w:rPr>
              <w:t xml:space="preserve">M+2</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F37">
            <w:pPr>
              <w:rPr/>
            </w:pPr>
            <w:r w:rsidDel="00000000" w:rsidR="00000000" w:rsidRPr="00000000">
              <w:rPr>
                <w:rtl w:val="0"/>
              </w:rPr>
              <w:t xml:space="preserve">Medium: JOUAV lead time confirm M+1 (if supplier backlog, deliver slip M+5-7)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3F38">
            <w:pPr>
              <w:rPr/>
            </w:pPr>
            <w:r w:rsidDel="00000000" w:rsidR="00000000" w:rsidRPr="00000000">
              <w:rPr>
                <w:b w:val="1"/>
                <w:bCs w:val="1"/>
                <w:rtl w:val="0"/>
              </w:rPr>
              <w:t xml:space="preserve">F2 (Regulatory Pre-Gate)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F39">
            <w:pPr>
              <w:rPr/>
            </w:pPr>
            <w:r w:rsidDel="00000000" w:rsidR="00000000" w:rsidRPr="00000000">
              <w:rPr>
                <w:rtl w:val="0"/>
              </w:rPr>
              <w:t xml:space="preserve">AGCOM response M+2-4, ENAC pre-assess M+3-4, MOA sottoscritto M+2-3</w:t>
            </w:r>
          </w:p>
        </w:tc>
        <w:tc>
          <w:tcPr>
            <w:shd w:fill="auto" w:val="clear"/>
            <w:tcMar>
              <w:top w:w="100.0" w:type="dxa"/>
              <w:left w:w="100.0" w:type="dxa"/>
              <w:bottom w:w="100.0" w:type="dxa"/>
              <w:right w:w="100.0" w:type="dxa"/>
            </w:tcMar>
            <w:vAlign w:val="top"/>
          </w:tcPr>
          <w:p w:rsidR="00000000" w:rsidDel="00000000" w:rsidP="00000000" w:rsidRDefault="00000000" w:rsidRPr="00000000" w14:paraId="00003F3A">
            <w:pPr>
              <w:rPr/>
            </w:pPr>
            <w:r w:rsidDel="00000000" w:rsidR="00000000" w:rsidRPr="00000000">
              <w:rPr>
                <w:rtl w:val="0"/>
              </w:rPr>
              <w:t xml:space="preserve">Lettera AGCOM (spectrum approved O ISM fallback), ENAC memo (pathway chiaro), MOA firmate</w:t>
            </w:r>
          </w:p>
        </w:tc>
        <w:tc>
          <w:tcPr>
            <w:shd w:fill="auto" w:val="clear"/>
            <w:tcMar>
              <w:top w:w="100.0" w:type="dxa"/>
              <w:left w:w="100.0" w:type="dxa"/>
              <w:bottom w:w="100.0" w:type="dxa"/>
              <w:right w:w="100.0" w:type="dxa"/>
            </w:tcMar>
            <w:vAlign w:val="top"/>
          </w:tcPr>
          <w:p w:rsidR="00000000" w:rsidDel="00000000" w:rsidP="00000000" w:rsidRDefault="00000000" w:rsidRPr="00000000" w14:paraId="00003F3B">
            <w:pPr>
              <w:rPr/>
            </w:pPr>
            <w:r w:rsidDel="00000000" w:rsidR="00000000" w:rsidRPr="00000000">
              <w:rPr>
                <w:rtl w:val="0"/>
              </w:rPr>
              <w:t xml:space="preserve">ENAC + AGCOM liaison + Regione</w:t>
            </w:r>
          </w:p>
        </w:tc>
        <w:tc>
          <w:tcPr>
            <w:shd w:fill="auto" w:val="clear"/>
            <w:tcMar>
              <w:top w:w="100.0" w:type="dxa"/>
              <w:left w:w="100.0" w:type="dxa"/>
              <w:bottom w:w="100.0" w:type="dxa"/>
              <w:right w:w="100.0" w:type="dxa"/>
            </w:tcMar>
            <w:vAlign w:val="top"/>
          </w:tcPr>
          <w:p w:rsidR="00000000" w:rsidDel="00000000" w:rsidP="00000000" w:rsidRDefault="00000000" w:rsidRPr="00000000" w14:paraId="00003F3C">
            <w:pPr>
              <w:rPr/>
            </w:pPr>
            <w:r w:rsidDel="00000000" w:rsidR="00000000" w:rsidRPr="00000000">
              <w:rPr>
                <w:b w:val="1"/>
                <w:bCs w:val="1"/>
                <w:rtl w:val="0"/>
              </w:rPr>
              <w:t xml:space="preserve">M+3-4</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F3D">
            <w:pPr>
              <w:rPr/>
            </w:pPr>
            <w:r w:rsidDel="00000000" w:rsidR="00000000" w:rsidRPr="00000000">
              <w:rPr>
                <w:b w:val="1"/>
                <w:bCs w:val="1"/>
                <w:rtl w:val="0"/>
              </w:rPr>
              <w:t xml:space="preserve">RED</w:t>
            </w:r>
            <w:r w:rsidDel="00000000" w:rsidR="00000000" w:rsidRPr="00000000">
              <w:rPr>
                <w:rFonts w:ascii="Arial Unicode MS" w:cs="Arial Unicode MS" w:eastAsia="Arial Unicode MS" w:hAnsi="Arial Unicode MS"/>
                <w:rtl w:val="0"/>
              </w:rPr>
              <w:t xml:space="preserve">: Spectrum AGCOM delay &gt;M+4 → contingency ISM test M+5-6; MOA delay &gt;M+4 → slippage M+9 gate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3F3E">
            <w:pPr>
              <w:rPr/>
            </w:pPr>
            <w:r w:rsidDel="00000000" w:rsidR="00000000" w:rsidRPr="00000000">
              <w:rPr>
                <w:b w:val="1"/>
                <w:bCs w:val="1"/>
                <w:rtl w:val="0"/>
              </w:rPr>
              <w:t xml:space="preserve">F3 (Integration &amp; Ground Test)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F3F">
            <w:pPr>
              <w:rPr/>
            </w:pPr>
            <w:r w:rsidDel="00000000" w:rsidR="00000000" w:rsidRPr="00000000">
              <w:rPr>
                <w:rtl w:val="0"/>
              </w:rPr>
              <w:t xml:space="preserve">JOUAV delivery, modem integration, GCS setup Pentema, battery test -5°C completed</w:t>
            </w:r>
          </w:p>
        </w:tc>
        <w:tc>
          <w:tcPr>
            <w:shd w:fill="auto" w:val="clear"/>
            <w:tcMar>
              <w:top w:w="100.0" w:type="dxa"/>
              <w:left w:w="100.0" w:type="dxa"/>
              <w:bottom w:w="100.0" w:type="dxa"/>
              <w:right w:w="100.0" w:type="dxa"/>
            </w:tcMar>
            <w:vAlign w:val="top"/>
          </w:tcPr>
          <w:p w:rsidR="00000000" w:rsidDel="00000000" w:rsidP="00000000" w:rsidRDefault="00000000" w:rsidRPr="00000000" w14:paraId="00003F40">
            <w:pPr>
              <w:rPr/>
            </w:pPr>
            <w:r w:rsidDel="00000000" w:rsidR="00000000" w:rsidRPr="00000000">
              <w:rPr>
                <w:rtl w:val="0"/>
              </w:rPr>
              <w:t xml:space="preserve">Delivery confirm JOUAV M+5-7, integration test report latency/power M+6, battery discharge curves -5°C M+5, GCS connectivity test Pentema ping &lt;100 ms M+5</w:t>
            </w:r>
          </w:p>
        </w:tc>
        <w:tc>
          <w:tcPr>
            <w:shd w:fill="auto" w:val="clear"/>
            <w:tcMar>
              <w:top w:w="100.0" w:type="dxa"/>
              <w:left w:w="100.0" w:type="dxa"/>
              <w:bottom w:w="100.0" w:type="dxa"/>
              <w:right w:w="100.0" w:type="dxa"/>
            </w:tcMar>
            <w:vAlign w:val="top"/>
          </w:tcPr>
          <w:p w:rsidR="00000000" w:rsidDel="00000000" w:rsidP="00000000" w:rsidRDefault="00000000" w:rsidRPr="00000000" w14:paraId="00003F41">
            <w:pPr>
              <w:rPr/>
            </w:pPr>
            <w:r w:rsidDel="00000000" w:rsidR="00000000" w:rsidRPr="00000000">
              <w:rPr>
                <w:rtl w:val="0"/>
              </w:rPr>
              <w:t xml:space="preserve">Firmamento technical review + Regione gate committee</w:t>
            </w:r>
          </w:p>
        </w:tc>
        <w:tc>
          <w:tcPr>
            <w:shd w:fill="auto" w:val="clear"/>
            <w:tcMar>
              <w:top w:w="100.0" w:type="dxa"/>
              <w:left w:w="100.0" w:type="dxa"/>
              <w:bottom w:w="100.0" w:type="dxa"/>
              <w:right w:w="100.0" w:type="dxa"/>
            </w:tcMar>
            <w:vAlign w:val="top"/>
          </w:tcPr>
          <w:p w:rsidR="00000000" w:rsidDel="00000000" w:rsidP="00000000" w:rsidRDefault="00000000" w:rsidRPr="00000000" w14:paraId="00003F42">
            <w:pPr>
              <w:rPr/>
            </w:pPr>
            <w:r w:rsidDel="00000000" w:rsidR="00000000" w:rsidRPr="00000000">
              <w:rPr>
                <w:b w:val="1"/>
                <w:bCs w:val="1"/>
                <w:rtl w:val="0"/>
              </w:rPr>
              <w:t xml:space="preserve">M+8</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F43">
            <w:pPr>
              <w:rPr/>
            </w:pPr>
            <w:r w:rsidDel="00000000" w:rsidR="00000000" w:rsidRPr="00000000">
              <w:rPr>
                <w:rFonts w:ascii="Arial Unicode MS" w:cs="Arial Unicode MS" w:eastAsia="Arial Unicode MS" w:hAnsi="Arial Unicode MS"/>
                <w:rtl w:val="0"/>
              </w:rPr>
              <w:t xml:space="preserve">Medium: modem vendor delay (sample M+3 slip) → integration rescheduled M+7-9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3F44">
            <w:pPr>
              <w:rPr/>
            </w:pPr>
            <w:r w:rsidDel="00000000" w:rsidR="00000000" w:rsidRPr="00000000">
              <w:rPr>
                <w:b w:val="1"/>
                <w:bCs w:val="1"/>
                <w:rtl w:val="0"/>
              </w:rPr>
              <w:t xml:space="preserve">F4 (Flight Test &amp; CONOPS)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F45">
            <w:pPr>
              <w:rPr/>
            </w:pPr>
            <w:r w:rsidDel="00000000" w:rsidR="00000000" w:rsidRPr="00000000">
              <w:rPr>
                <w:rtl w:val="0"/>
              </w:rPr>
              <w:t xml:space="preserve">First tethered flight M+8-9, autonomous loiter test, CONOPS v2.0 final, tabletop emergenza scenario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3F46">
            <w:pPr>
              <w:rPr/>
            </w:pPr>
            <w:r w:rsidDel="00000000" w:rsidR="00000000" w:rsidRPr="00000000">
              <w:rPr>
                <w:rtl w:val="0"/>
              </w:rPr>
              <w:t xml:space="preserve">Flight test report loiter 15+ min, modem latency verified &lt;200 ms, CONOPS v2.0 approved Protezione Civile, tabletop report lessons learned</w:t>
            </w:r>
          </w:p>
        </w:tc>
        <w:tc>
          <w:tcPr>
            <w:shd w:fill="auto" w:val="clear"/>
            <w:tcMar>
              <w:top w:w="100.0" w:type="dxa"/>
              <w:left w:w="100.0" w:type="dxa"/>
              <w:bottom w:w="100.0" w:type="dxa"/>
              <w:right w:w="100.0" w:type="dxa"/>
            </w:tcMar>
            <w:vAlign w:val="top"/>
          </w:tcPr>
          <w:p w:rsidR="00000000" w:rsidDel="00000000" w:rsidP="00000000" w:rsidRDefault="00000000" w:rsidRPr="00000000" w14:paraId="00003F47">
            <w:pPr>
              <w:rPr/>
            </w:pPr>
            <w:r w:rsidDel="00000000" w:rsidR="00000000" w:rsidRPr="00000000">
              <w:rPr>
                <w:rtl w:val="0"/>
              </w:rPr>
              <w:t xml:space="preserve">Flight Test Authority (Firmamento + Protezione Civile) + Regione gate</w:t>
            </w:r>
          </w:p>
        </w:tc>
        <w:tc>
          <w:tcPr>
            <w:shd w:fill="auto" w:val="clear"/>
            <w:tcMar>
              <w:top w:w="100.0" w:type="dxa"/>
              <w:left w:w="100.0" w:type="dxa"/>
              <w:bottom w:w="100.0" w:type="dxa"/>
              <w:right w:w="100.0" w:type="dxa"/>
            </w:tcMar>
            <w:vAlign w:val="top"/>
          </w:tcPr>
          <w:p w:rsidR="00000000" w:rsidDel="00000000" w:rsidP="00000000" w:rsidRDefault="00000000" w:rsidRPr="00000000" w14:paraId="00003F48">
            <w:pPr>
              <w:rPr/>
            </w:pPr>
            <w:r w:rsidDel="00000000" w:rsidR="00000000" w:rsidRPr="00000000">
              <w:rPr>
                <w:b w:val="1"/>
                <w:bCs w:val="1"/>
                <w:rtl w:val="0"/>
              </w:rPr>
              <w:t xml:space="preserve">M+10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F49">
            <w:pPr>
              <w:rPr/>
            </w:pPr>
            <w:r w:rsidDel="00000000" w:rsidR="00000000" w:rsidRPr="00000000">
              <w:rPr>
                <w:rtl w:val="0"/>
              </w:rPr>
              <w:t xml:space="preserve">Medium: weather delays +2 sett. if non-conducive M+8-9; scenario convergence gap M+6-7 require rework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3F4A">
            <w:pPr>
              <w:rPr/>
            </w:pPr>
            <w:r w:rsidDel="00000000" w:rsidR="00000000" w:rsidRPr="00000000">
              <w:rPr>
                <w:b w:val="1"/>
                <w:bCs w:val="1"/>
                <w:rtl w:val="0"/>
              </w:rPr>
              <w:t xml:space="preserve">F5 (Go/No-Go Fattibilità finale)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F4B">
            <w:pPr>
              <w:rPr/>
            </w:pPr>
            <w:r w:rsidDel="00000000" w:rsidR="00000000" w:rsidRPr="00000000">
              <w:rPr>
                <w:rFonts w:ascii="Arial Unicode MS" w:cs="Arial Unicode MS" w:eastAsia="Arial Unicode MS" w:hAnsi="Arial Unicode MS"/>
                <w:rtl w:val="0"/>
              </w:rPr>
              <w:t xml:space="preserve">All conditions C1-C3 met, risk register closure status ≥70%, operational readiness gate</w:t>
            </w:r>
          </w:p>
        </w:tc>
        <w:tc>
          <w:tcPr>
            <w:shd w:fill="auto" w:val="clear"/>
            <w:tcMar>
              <w:top w:w="100.0" w:type="dxa"/>
              <w:left w:w="100.0" w:type="dxa"/>
              <w:bottom w:w="100.0" w:type="dxa"/>
              <w:right w:w="100.0" w:type="dxa"/>
            </w:tcMar>
            <w:vAlign w:val="top"/>
          </w:tcPr>
          <w:p w:rsidR="00000000" w:rsidDel="00000000" w:rsidP="00000000" w:rsidRDefault="00000000" w:rsidRPr="00000000" w14:paraId="00003F4C">
            <w:pPr>
              <w:rPr/>
            </w:pPr>
            <w:r w:rsidDel="00000000" w:rsidR="00000000" w:rsidRPr="00000000">
              <w:rPr>
                <w:rFonts w:ascii="Arial Unicode MS" w:cs="Arial Unicode MS" w:eastAsia="Arial Unicode MS" w:hAnsi="Arial Unicode MS"/>
                <w:rtl w:val="0"/>
              </w:rPr>
              <w:t xml:space="preserve">3 Condizioni Sospensive verified ✅, 16 risks mitigation milestone closed/on-track ≥70%, operational procedures sign-off Regione-PC, budget allocation M+12-post-pilot confirmed</w:t>
            </w:r>
          </w:p>
        </w:tc>
        <w:tc>
          <w:tcPr>
            <w:shd w:fill="auto" w:val="clear"/>
            <w:tcMar>
              <w:top w:w="100.0" w:type="dxa"/>
              <w:left w:w="100.0" w:type="dxa"/>
              <w:bottom w:w="100.0" w:type="dxa"/>
              <w:right w:w="100.0" w:type="dxa"/>
            </w:tcMar>
            <w:vAlign w:val="top"/>
          </w:tcPr>
          <w:p w:rsidR="00000000" w:rsidDel="00000000" w:rsidP="00000000" w:rsidRDefault="00000000" w:rsidRPr="00000000" w14:paraId="00003F4D">
            <w:pPr>
              <w:rPr/>
            </w:pPr>
            <w:r w:rsidDel="00000000" w:rsidR="00000000" w:rsidRPr="00000000">
              <w:rPr>
                <w:b w:val="1"/>
                <w:bCs w:val="1"/>
                <w:rtl w:val="0"/>
              </w:rPr>
              <w:t xml:space="preserve">Regione Liguria delibera</w:t>
            </w:r>
            <w:r w:rsidDel="00000000" w:rsidR="00000000" w:rsidRPr="00000000">
              <w:rPr>
                <w:rtl w:val="0"/>
              </w:rPr>
              <w:t xml:space="preserve"> (board-level decision) + ENAC approval final authorization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3F4E">
            <w:pPr>
              <w:rPr/>
            </w:pPr>
            <w:r w:rsidDel="00000000" w:rsidR="00000000" w:rsidRPr="00000000">
              <w:rPr>
                <w:b w:val="1"/>
                <w:bCs w:val="1"/>
                <w:rtl w:val="0"/>
              </w:rPr>
              <w:t xml:space="preserve">M+10-11</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F4F">
            <w:pPr>
              <w:rPr/>
            </w:pPr>
            <w:r w:rsidDel="00000000" w:rsidR="00000000" w:rsidRPr="00000000">
              <w:rPr>
                <w:b w:val="1"/>
                <w:bCs w:val="1"/>
                <w:rtl w:val="0"/>
              </w:rPr>
              <w:t xml:space="preserve">LOW</w:t>
            </w:r>
            <w:r w:rsidDel="00000000" w:rsidR="00000000" w:rsidRPr="00000000">
              <w:rPr>
                <w:rtl w:val="0"/>
              </w:rPr>
              <w:t xml:space="preserve">: If conditions C1-C3 met M+8-10, gate formalization M+11 routine</w:t>
            </w:r>
          </w:p>
        </w:tc>
      </w:tr>
    </w:tbl>
    <w:p w:rsidR="00000000" w:rsidDel="00000000" w:rsidP="00000000" w:rsidRDefault="00000000" w:rsidRPr="00000000" w14:paraId="00003F50">
      <w:pPr>
        <w:pStyle w:val="Heading3"/>
        <w:rPr/>
      </w:pPr>
      <w:bookmarkStart w:colFirst="0" w:colLast="0" w:name="_f69r06m97z1u" w:id="545"/>
      <w:bookmarkEnd w:id="545"/>
      <w:r w:rsidDel="00000000" w:rsidR="00000000" w:rsidRPr="00000000">
        <w:rPr>
          <w:rtl w:val="0"/>
        </w:rPr>
        <w:t xml:space="preserve">13.4.5 Go-Gate Decision Statement</w:t>
      </w:r>
    </w:p>
    <w:p w:rsidR="00000000" w:rsidDel="00000000" w:rsidP="00000000" w:rsidRDefault="00000000" w:rsidRPr="00000000" w14:paraId="00003F51">
      <w:pPr>
        <w:rPr/>
      </w:pPr>
      <w:r w:rsidDel="00000000" w:rsidR="00000000" w:rsidRPr="00000000">
        <w:rPr>
          <w:b w:val="1"/>
          <w:bCs w:val="1"/>
          <w:rtl w:val="0"/>
        </w:rPr>
        <w:t xml:space="preserve">SU RISOLUZIONE FAVOREVOLE DI CONDIZIONI SOSPENSIVE C1-C3 ENTRO GATE M+3-4:</w:t>
      </w:r>
      <w:r w:rsidDel="00000000" w:rsidR="00000000" w:rsidRPr="00000000">
        <w:rPr>
          <w:rtl w:val="0"/>
        </w:rPr>
      </w:r>
    </w:p>
    <w:p w:rsidR="00000000" w:rsidDel="00000000" w:rsidP="00000000" w:rsidRDefault="00000000" w:rsidRPr="00000000" w14:paraId="00003F52">
      <w:pPr>
        <w:widowControl w:val="0"/>
        <w:rPr/>
      </w:pPr>
      <w:r w:rsidDel="00000000" w:rsidR="00000000" w:rsidRPr="00000000">
        <w:rPr>
          <w:rtl w:val="0"/>
        </w:rPr>
      </w:r>
    </w:p>
    <w:p w:rsidR="00000000" w:rsidDel="00000000" w:rsidP="00000000" w:rsidRDefault="00000000" w:rsidRPr="00000000" w14:paraId="00003F53">
      <w:pPr>
        <w:ind w:left="600" w:right="600" w:firstLine="0"/>
        <w:rPr/>
      </w:pPr>
      <w:r w:rsidDel="00000000" w:rsidR="00000000" w:rsidRPr="00000000">
        <w:rPr>
          <w:b w:val="1"/>
          <w:bCs w:val="1"/>
          <w:rtl w:val="0"/>
        </w:rPr>
        <w:t xml:space="preserve">Il Percorso 6A (VTOL ibrido pilota 0-12 mesi) è APPROVATO per proseguimento verso implementazione Fase 1 (F1-F4 roadmap Cap.12A), con allocazione budget CAPEX €0.6-0.9M, timeline M+0-M+12 operazioni, e governance Regione Liguria capofila.</w:t>
      </w:r>
      <w:r w:rsidDel="00000000" w:rsidR="00000000" w:rsidRPr="00000000">
        <w:rPr>
          <w:rtl w:val="0"/>
        </w:rPr>
      </w:r>
    </w:p>
    <w:p w:rsidR="00000000" w:rsidDel="00000000" w:rsidP="00000000" w:rsidRDefault="00000000" w:rsidRPr="00000000" w14:paraId="00003F54">
      <w:pPr>
        <w:widowControl w:val="0"/>
        <w:rPr/>
      </w:pPr>
      <w:r w:rsidDel="00000000" w:rsidR="00000000" w:rsidRPr="00000000">
        <w:rPr>
          <w:rtl w:val="0"/>
        </w:rPr>
      </w:r>
    </w:p>
    <w:p w:rsidR="00000000" w:rsidDel="00000000" w:rsidP="00000000" w:rsidRDefault="00000000" w:rsidRPr="00000000" w14:paraId="00003F55">
      <w:pPr>
        <w:rPr/>
      </w:pPr>
      <w:r w:rsidDel="00000000" w:rsidR="00000000" w:rsidRPr="00000000">
        <w:rPr>
          <w:b w:val="1"/>
          <w:bCs w:val="1"/>
          <w:rtl w:val="0"/>
        </w:rPr>
        <w:t xml:space="preserve">Responsabilità implementazione:</w:t>
      </w:r>
      <w:r w:rsidDel="00000000" w:rsidR="00000000" w:rsidRPr="00000000">
        <w:rPr>
          <w:rtl w:val="0"/>
        </w:rPr>
        <w:t xml:space="preserve"> Regione Liguria (capofila), Firmamento (contractor esecutivo), cooperativa Legacoop (partner operativo), ENAC/AGCOM (autorità regolatoria oversight).</w:t>
      </w:r>
    </w:p>
    <w:p w:rsidR="00000000" w:rsidDel="00000000" w:rsidP="00000000" w:rsidRDefault="00000000" w:rsidRPr="00000000" w14:paraId="00003F56">
      <w:pPr>
        <w:widowControl w:val="0"/>
        <w:rPr/>
      </w:pPr>
      <w:r w:rsidDel="00000000" w:rsidR="00000000" w:rsidRPr="00000000">
        <w:rPr>
          <w:rtl w:val="0"/>
        </w:rPr>
      </w:r>
    </w:p>
    <w:p w:rsidR="00000000" w:rsidDel="00000000" w:rsidP="00000000" w:rsidRDefault="00000000" w:rsidRPr="00000000" w14:paraId="00003F57">
      <w:pPr>
        <w:rPr/>
      </w:pPr>
      <w:r w:rsidDel="00000000" w:rsidR="00000000" w:rsidRPr="00000000">
        <w:rPr>
          <w:b w:val="1"/>
          <w:bCs w:val="1"/>
          <w:rtl w:val="0"/>
        </w:rPr>
        <w:t xml:space="preserve">Condizioni post-Fase 1 (decision gate M+12 escalation Fase 2):</w:t>
      </w:r>
      <w:r w:rsidDel="00000000" w:rsidR="00000000" w:rsidRPr="00000000">
        <w:rPr>
          <w:rtl w:val="0"/>
        </w:rPr>
        <w:t xml:space="preserve"> Valutazione proseguimento verso Livello 2 (MALE piattaforma 12-24 mesi) dipendente da evidence operativi Fase 1 (data osservativi, feedback cooperativo, financial sustainability post-pilota). Business case Livello 2 richiede finanziamenti aggiuntivi €3-7M non garantito M+0; decision M+12 sulla base data Fase 1 + commitment finanziamenti Fase 2 secured.</w:t>
      </w:r>
    </w:p>
    <w:p w:rsidR="00000000" w:rsidDel="00000000" w:rsidP="00000000" w:rsidRDefault="00000000" w:rsidRPr="00000000" w14:paraId="00003F58">
      <w:pPr>
        <w:pStyle w:val="Heading2"/>
        <w:spacing w:after="120" w:before="360" w:lineRule="auto"/>
        <w:rPr>
          <w:color w:val="000000"/>
        </w:rPr>
      </w:pPr>
      <w:bookmarkStart w:colFirst="0" w:colLast="0" w:name="_adk95kqp99ac" w:id="546"/>
      <w:bookmarkEnd w:id="546"/>
      <w:r w:rsidDel="00000000" w:rsidR="00000000" w:rsidRPr="00000000">
        <w:rPr>
          <w:color w:val="000000"/>
          <w:rtl w:val="0"/>
        </w:rPr>
        <w:t xml:space="preserve">SEZIONE 13.5: DECISIONE PERCORSO 6B (HALE STRATOSFERICO) - PARTE 1</w:t>
      </w:r>
    </w:p>
    <w:p w:rsidR="00000000" w:rsidDel="00000000" w:rsidP="00000000" w:rsidRDefault="00000000" w:rsidRPr="00000000" w14:paraId="00003F59">
      <w:pPr>
        <w:pStyle w:val="Heading2"/>
        <w:spacing w:after="120" w:before="360" w:lineRule="auto"/>
        <w:rPr>
          <w:color w:val="000000"/>
        </w:rPr>
      </w:pPr>
      <w:bookmarkStart w:colFirst="0" w:colLast="0" w:name="_fs7rjpb40a80" w:id="547"/>
      <w:bookmarkEnd w:id="547"/>
      <w:r w:rsidDel="00000000" w:rsidR="00000000" w:rsidRPr="00000000">
        <w:rPr>
          <w:color w:val="000000"/>
          <w:rtl w:val="0"/>
        </w:rPr>
        <w:t xml:space="preserve">13.5 Decisione per il Percorso 6B (HALE stratosferico)</w:t>
      </w:r>
    </w:p>
    <w:p w:rsidR="00000000" w:rsidDel="00000000" w:rsidP="00000000" w:rsidRDefault="00000000" w:rsidRPr="00000000" w14:paraId="00003F5A">
      <w:pPr>
        <w:pStyle w:val="Heading3"/>
        <w:rPr/>
      </w:pPr>
      <w:bookmarkStart w:colFirst="0" w:colLast="0" w:name="_4gebzs5iv25m" w:id="548"/>
      <w:bookmarkEnd w:id="548"/>
      <w:r w:rsidDel="00000000" w:rsidR="00000000" w:rsidRPr="00000000">
        <w:rPr>
          <w:rtl w:val="0"/>
        </w:rPr>
        <w:t xml:space="preserve">13.5.1 Esito finale</w:t>
      </w:r>
    </w:p>
    <w:p w:rsidR="00000000" w:rsidDel="00000000" w:rsidP="00000000" w:rsidRDefault="00000000" w:rsidRPr="00000000" w14:paraId="00003F5B">
      <w:pPr>
        <w:rPr/>
      </w:pPr>
      <w:r w:rsidDel="00000000" w:rsidR="00000000" w:rsidRPr="00000000">
        <w:rPr>
          <w:b w:val="1"/>
          <w:bCs w:val="1"/>
          <w:rtl w:val="0"/>
        </w:rPr>
        <w:t xml:space="preserve">ESITO: ⚠️ GO CONDIZIONATO PER FASE 2 FATTIBILITA' SOLTANTO; NO-GO PER FASE 3 COSTRUZIONE (rinviato decision gate M+36)</w:t>
      </w:r>
      <w:r w:rsidDel="00000000" w:rsidR="00000000" w:rsidRPr="00000000">
        <w:rPr>
          <w:rtl w:val="0"/>
        </w:rPr>
      </w:r>
    </w:p>
    <w:p w:rsidR="00000000" w:rsidDel="00000000" w:rsidP="00000000" w:rsidRDefault="00000000" w:rsidRPr="00000000" w14:paraId="00003F5C">
      <w:pPr>
        <w:pStyle w:val="Heading3"/>
        <w:rPr/>
      </w:pPr>
      <w:bookmarkStart w:colFirst="0" w:colLast="0" w:name="_7joqsso4s99b" w:id="549"/>
      <w:bookmarkEnd w:id="549"/>
      <w:r w:rsidDel="00000000" w:rsidR="00000000" w:rsidRPr="00000000">
        <w:rPr>
          <w:rtl w:val="0"/>
        </w:rPr>
        <w:t xml:space="preserve">13.5.2 Motivazione tecnica, regolatoria ed economica</w:t>
      </w:r>
    </w:p>
    <w:p w:rsidR="00000000" w:rsidDel="00000000" w:rsidP="00000000" w:rsidRDefault="00000000" w:rsidRPr="00000000" w14:paraId="00003F5D">
      <w:pPr>
        <w:rPr/>
      </w:pPr>
      <w:r w:rsidDel="00000000" w:rsidR="00000000" w:rsidRPr="00000000">
        <w:rPr>
          <w:b w:val="1"/>
          <w:bCs w:val="1"/>
          <w:rtl w:val="0"/>
        </w:rPr>
        <w:t xml:space="preserve">Percorso 6B HALE stratosferico è potenzialmente fattibile a lungo termine</w:t>
      </w:r>
      <w:r w:rsidDel="00000000" w:rsidR="00000000" w:rsidRPr="00000000">
        <w:rPr>
          <w:rtl w:val="0"/>
        </w:rPr>
        <w:t xml:space="preserve">, ma con </w:t>
      </w:r>
      <w:r w:rsidDel="00000000" w:rsidR="00000000" w:rsidRPr="00000000">
        <w:rPr>
          <w:b w:val="1"/>
          <w:bCs w:val="1"/>
          <w:rtl w:val="0"/>
        </w:rPr>
        <w:t xml:space="preserve">significativi gap TRL, rischi tecnici critici, vacuum regolatoria e dipendenze di finanziamento</w:t>
      </w:r>
      <w:r w:rsidDel="00000000" w:rsidR="00000000" w:rsidRPr="00000000">
        <w:rPr>
          <w:rtl w:val="0"/>
        </w:rPr>
        <w:t xml:space="preserve"> che precludono go-gate per Fase 3 costruzione al presente (M+0). Tuttavia, </w:t>
      </w:r>
      <w:r w:rsidDel="00000000" w:rsidR="00000000" w:rsidRPr="00000000">
        <w:rPr>
          <w:b w:val="1"/>
          <w:bCs w:val="1"/>
          <w:rtl w:val="0"/>
        </w:rPr>
        <w:t xml:space="preserve">fattibilità Fase 2 (24-48 mesi R\&amp;D, validazione modello energetico, test aeroelastici, regulatory pre-engagement)</w:t>
      </w:r>
      <w:r w:rsidDel="00000000" w:rsidR="00000000" w:rsidRPr="00000000">
        <w:rPr>
          <w:rtl w:val="0"/>
        </w:rPr>
        <w:t xml:space="preserve"> è </w:t>
      </w:r>
      <w:r w:rsidDel="00000000" w:rsidR="00000000" w:rsidRPr="00000000">
        <w:rPr>
          <w:b w:val="1"/>
          <w:bCs w:val="1"/>
          <w:rtl w:val="0"/>
        </w:rPr>
        <w:t xml:space="preserve">pragmaticamente perseguibile</w:t>
      </w:r>
      <w:r w:rsidDel="00000000" w:rsidR="00000000" w:rsidRPr="00000000">
        <w:rPr>
          <w:rtl w:val="0"/>
        </w:rPr>
        <w:t xml:space="preserve"> come opzione condizionata, al fine di:</w:t>
      </w:r>
    </w:p>
    <w:p w:rsidR="00000000" w:rsidDel="00000000" w:rsidP="00000000" w:rsidRDefault="00000000" w:rsidRPr="00000000" w14:paraId="00003F5E">
      <w:pPr>
        <w:widowControl w:val="0"/>
        <w:rPr/>
      </w:pPr>
      <w:r w:rsidDel="00000000" w:rsidR="00000000" w:rsidRPr="00000000">
        <w:rPr>
          <w:rtl w:val="0"/>
        </w:rPr>
      </w:r>
    </w:p>
    <w:p w:rsidR="00000000" w:rsidDel="00000000" w:rsidP="00000000" w:rsidRDefault="00000000" w:rsidRPr="00000000" w14:paraId="00003F5F">
      <w:pPr>
        <w:numPr>
          <w:ilvl w:val="0"/>
          <w:numId w:val="180"/>
        </w:numPr>
        <w:ind w:left="720" w:hanging="360"/>
      </w:pPr>
      <w:r w:rsidDel="00000000" w:rsidR="00000000" w:rsidRPr="00000000">
        <w:rPr>
          <w:rtl w:val="0"/>
        </w:rPr>
        <w:t xml:space="preserve">Chiudere gap TRL critico (energia invernale, aeroelastica, autopilota) mediante modellazione avanzata + subscale demonstration M+12-24;</w:t>
      </w:r>
    </w:p>
    <w:p w:rsidR="00000000" w:rsidDel="00000000" w:rsidP="00000000" w:rsidRDefault="00000000" w:rsidRPr="00000000" w14:paraId="00003F60">
      <w:pPr>
        <w:numPr>
          <w:ilvl w:val="0"/>
          <w:numId w:val="180"/>
        </w:numPr>
        <w:ind w:left="720" w:hanging="360"/>
      </w:pPr>
      <w:r w:rsidDel="00000000" w:rsidR="00000000" w:rsidRPr="00000000">
        <w:rPr>
          <w:rtl w:val="0"/>
        </w:rPr>
        <w:t xml:space="preserve">Validare compliance regolatoria EASA/AGCOM per HALE civile italiano (pathway still in development, timeline EC 2026+);</w:t>
      </w:r>
    </w:p>
    <w:p w:rsidR="00000000" w:rsidDel="00000000" w:rsidP="00000000" w:rsidRDefault="00000000" w:rsidRPr="00000000" w14:paraId="00003F61">
      <w:pPr>
        <w:numPr>
          <w:ilvl w:val="0"/>
          <w:numId w:val="180"/>
        </w:numPr>
        <w:ind w:left="720" w:hanging="360"/>
      </w:pPr>
      <w:r w:rsidDel="00000000" w:rsidR="00000000" w:rsidRPr="00000000">
        <w:rPr>
          <w:rtl w:val="0"/>
        </w:rPr>
        <w:t xml:space="preserve">Generare evidenze per decisione Build/No-Build Fase 3 a M+36 con confidence tecnica e finanziaria increased.</w:t>
      </w:r>
    </w:p>
    <w:p w:rsidR="00000000" w:rsidDel="00000000" w:rsidP="00000000" w:rsidRDefault="00000000" w:rsidRPr="00000000" w14:paraId="00003F62">
      <w:pPr>
        <w:widowControl w:val="0"/>
        <w:rPr/>
      </w:pPr>
      <w:r w:rsidDel="00000000" w:rsidR="00000000" w:rsidRPr="00000000">
        <w:rPr>
          <w:rtl w:val="0"/>
        </w:rPr>
      </w:r>
    </w:p>
    <w:p w:rsidR="00000000" w:rsidDel="00000000" w:rsidP="00000000" w:rsidRDefault="00000000" w:rsidRPr="00000000" w14:paraId="00003F63">
      <w:pPr>
        <w:rPr/>
      </w:pPr>
      <w:r w:rsidDel="00000000" w:rsidR="00000000" w:rsidRPr="00000000">
        <w:rPr>
          <w:b w:val="1"/>
          <w:bCs w:val="1"/>
          <w:rtl w:val="0"/>
        </w:rPr>
        <w:t xml:space="preserve">Nel dettaglio:</w:t>
      </w:r>
      <w:r w:rsidDel="00000000" w:rsidR="00000000" w:rsidRPr="00000000">
        <w:rPr>
          <w:rtl w:val="0"/>
        </w:rPr>
      </w:r>
    </w:p>
    <w:p w:rsidR="00000000" w:rsidDel="00000000" w:rsidP="00000000" w:rsidRDefault="00000000" w:rsidRPr="00000000" w14:paraId="00003F64">
      <w:pPr>
        <w:pStyle w:val="Heading4"/>
        <w:rPr/>
      </w:pPr>
      <w:bookmarkStart w:colFirst="0" w:colLast="0" w:name="_kund524w5jzd" w:id="550"/>
      <w:bookmarkEnd w:id="550"/>
      <w:r w:rsidDel="00000000" w:rsidR="00000000" w:rsidRPr="00000000">
        <w:rPr>
          <w:rtl w:val="0"/>
        </w:rPr>
        <w:t xml:space="preserve">13.5.2.1 Gap TRL critico (Fattibilità tecnica)</w:t>
      </w:r>
    </w:p>
    <w:p w:rsidR="00000000" w:rsidDel="00000000" w:rsidP="00000000" w:rsidRDefault="00000000" w:rsidRPr="00000000" w14:paraId="00003F65">
      <w:pPr>
        <w:rPr/>
      </w:pPr>
      <w:r w:rsidDel="00000000" w:rsidR="00000000" w:rsidRPr="00000000">
        <w:rPr>
          <w:b w:val="1"/>
          <w:bCs w:val="1"/>
          <w:rtl w:val="0"/>
        </w:rPr>
        <w:t xml:space="preserve">Top 5 TRL gap per HALE (Cap.6B.3):</w:t>
      </w:r>
      <w:r w:rsidDel="00000000" w:rsidR="00000000" w:rsidRPr="00000000">
        <w:rPr>
          <w:rtl w:val="0"/>
        </w:rPr>
      </w:r>
    </w:p>
    <w:p w:rsidR="00000000" w:rsidDel="00000000" w:rsidP="00000000" w:rsidRDefault="00000000" w:rsidRPr="00000000" w14:paraId="00003F66">
      <w:pPr>
        <w:widowControl w:val="0"/>
        <w:rPr/>
      </w:pPr>
      <w:r w:rsidDel="00000000" w:rsidR="00000000" w:rsidRPr="00000000">
        <w:rPr>
          <w:rtl w:val="0"/>
        </w:rPr>
      </w:r>
    </w:p>
    <w:tbl>
      <w:tblPr>
        <w:tblStyle w:val="Table186"/>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5.8"/>
        <w:gridCol w:w="1805.8"/>
        <w:gridCol w:w="1805.8"/>
        <w:gridCol w:w="1805.8"/>
        <w:gridCol w:w="1805.8"/>
        <w:tblGridChange w:id="0">
          <w:tblGrid>
            <w:gridCol w:w="1805.8"/>
            <w:gridCol w:w="1805.8"/>
            <w:gridCol w:w="1805.8"/>
            <w:gridCol w:w="1805.8"/>
            <w:gridCol w:w="1805.8"/>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3F67">
            <w:pPr>
              <w:rPr>
                <w:b w:val="1"/>
                <w:bCs w:val="1"/>
              </w:rPr>
            </w:pPr>
            <w:r w:rsidDel="00000000" w:rsidR="00000000" w:rsidRPr="00000000">
              <w:rPr>
                <w:b w:val="1"/>
                <w:bCs w:val="1"/>
                <w:rtl w:val="0"/>
              </w:rPr>
              <w:t xml:space="preserve">Subsistema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3F68">
            <w:pPr>
              <w:rPr>
                <w:b w:val="1"/>
                <w:bCs w:val="1"/>
              </w:rPr>
            </w:pPr>
            <w:r w:rsidDel="00000000" w:rsidR="00000000" w:rsidRPr="00000000">
              <w:rPr>
                <w:b w:val="1"/>
                <w:bCs w:val="1"/>
                <w:rtl w:val="0"/>
              </w:rPr>
              <w:t xml:space="preserve">TRL Attuale</w:t>
            </w:r>
          </w:p>
        </w:tc>
        <w:tc>
          <w:tcPr>
            <w:shd w:fill="auto" w:val="clear"/>
            <w:tcMar>
              <w:top w:w="100.0" w:type="dxa"/>
              <w:left w:w="100.0" w:type="dxa"/>
              <w:bottom w:w="100.0" w:type="dxa"/>
              <w:right w:w="100.0" w:type="dxa"/>
            </w:tcMar>
            <w:vAlign w:val="top"/>
          </w:tcPr>
          <w:p w:rsidR="00000000" w:rsidDel="00000000" w:rsidP="00000000" w:rsidRDefault="00000000" w:rsidRPr="00000000" w14:paraId="00003F69">
            <w:pPr>
              <w:rPr>
                <w:b w:val="1"/>
                <w:bCs w:val="1"/>
              </w:rPr>
            </w:pPr>
            <w:r w:rsidDel="00000000" w:rsidR="00000000" w:rsidRPr="00000000">
              <w:rPr>
                <w:b w:val="1"/>
                <w:bCs w:val="1"/>
                <w:rtl w:val="0"/>
              </w:rPr>
              <w:t xml:space="preserve">TRL Target M+36</w:t>
            </w:r>
          </w:p>
        </w:tc>
        <w:tc>
          <w:tcPr>
            <w:shd w:fill="auto" w:val="clear"/>
            <w:tcMar>
              <w:top w:w="100.0" w:type="dxa"/>
              <w:left w:w="100.0" w:type="dxa"/>
              <w:bottom w:w="100.0" w:type="dxa"/>
              <w:right w:w="100.0" w:type="dxa"/>
            </w:tcMar>
            <w:vAlign w:val="top"/>
          </w:tcPr>
          <w:p w:rsidR="00000000" w:rsidDel="00000000" w:rsidP="00000000" w:rsidRDefault="00000000" w:rsidRPr="00000000" w14:paraId="00003F6A">
            <w:pPr>
              <w:rPr>
                <w:b w:val="1"/>
                <w:bCs w:val="1"/>
              </w:rPr>
            </w:pPr>
            <w:r w:rsidDel="00000000" w:rsidR="00000000" w:rsidRPr="00000000">
              <w:rPr>
                <w:b w:val="1"/>
                <w:bCs w:val="1"/>
                <w:rtl w:val="0"/>
              </w:rPr>
              <w:t xml:space="preserve">Gap</w:t>
            </w:r>
          </w:p>
        </w:tc>
        <w:tc>
          <w:tcPr>
            <w:shd w:fill="auto" w:val="clear"/>
            <w:tcMar>
              <w:top w:w="100.0" w:type="dxa"/>
              <w:left w:w="100.0" w:type="dxa"/>
              <w:bottom w:w="100.0" w:type="dxa"/>
              <w:right w:w="100.0" w:type="dxa"/>
            </w:tcMar>
            <w:vAlign w:val="top"/>
          </w:tcPr>
          <w:p w:rsidR="00000000" w:rsidDel="00000000" w:rsidP="00000000" w:rsidRDefault="00000000" w:rsidRPr="00000000" w14:paraId="00003F6B">
            <w:pPr>
              <w:rPr>
                <w:b w:val="1"/>
                <w:bCs w:val="1"/>
              </w:rPr>
            </w:pPr>
            <w:r w:rsidDel="00000000" w:rsidR="00000000" w:rsidRPr="00000000">
              <w:rPr>
                <w:b w:val="1"/>
                <w:bCs w:val="1"/>
                <w:rtl w:val="0"/>
              </w:rPr>
              <w:t xml:space="preserve">Rischio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3F6C">
            <w:pPr>
              <w:rPr/>
            </w:pPr>
            <w:r w:rsidDel="00000000" w:rsidR="00000000" w:rsidRPr="00000000">
              <w:rPr>
                <w:rtl w:val="0"/>
              </w:rPr>
              <w:t xml:space="preserve">Energia (solare + batteria ciclo invernale)</w:t>
            </w:r>
          </w:p>
        </w:tc>
        <w:tc>
          <w:tcPr>
            <w:shd w:fill="auto" w:val="clear"/>
            <w:tcMar>
              <w:top w:w="100.0" w:type="dxa"/>
              <w:left w:w="100.0" w:type="dxa"/>
              <w:bottom w:w="100.0" w:type="dxa"/>
              <w:right w:w="100.0" w:type="dxa"/>
            </w:tcMar>
            <w:vAlign w:val="top"/>
          </w:tcPr>
          <w:p w:rsidR="00000000" w:rsidDel="00000000" w:rsidP="00000000" w:rsidRDefault="00000000" w:rsidRPr="00000000" w14:paraId="00003F6D">
            <w:pPr>
              <w:rPr/>
            </w:pPr>
            <w:r w:rsidDel="00000000" w:rsidR="00000000" w:rsidRPr="00000000">
              <w:rPr>
                <w:b w:val="1"/>
                <w:bCs w:val="1"/>
                <w:rtl w:val="0"/>
              </w:rPr>
              <w:t xml:space="preserve">4-5</w:t>
            </w:r>
            <w:r w:rsidDel="00000000" w:rsidR="00000000" w:rsidRPr="00000000">
              <w:rPr>
                <w:rtl w:val="0"/>
              </w:rPr>
              <w:t xml:space="preserve"> (model + sim)</w:t>
            </w:r>
          </w:p>
        </w:tc>
        <w:tc>
          <w:tcPr>
            <w:shd w:fill="auto" w:val="clear"/>
            <w:tcMar>
              <w:top w:w="100.0" w:type="dxa"/>
              <w:left w:w="100.0" w:type="dxa"/>
              <w:bottom w:w="100.0" w:type="dxa"/>
              <w:right w:w="100.0" w:type="dxa"/>
            </w:tcMar>
            <w:vAlign w:val="top"/>
          </w:tcPr>
          <w:p w:rsidR="00000000" w:rsidDel="00000000" w:rsidP="00000000" w:rsidRDefault="00000000" w:rsidRPr="00000000" w14:paraId="00003F6E">
            <w:pPr>
              <w:rPr/>
            </w:pPr>
            <w:r w:rsidDel="00000000" w:rsidR="00000000" w:rsidRPr="00000000">
              <w:rPr>
                <w:b w:val="1"/>
                <w:bCs w:val="1"/>
                <w:rtl w:val="0"/>
              </w:rPr>
              <w:t xml:space="preserve">6-7</w:t>
            </w:r>
            <w:r w:rsidDel="00000000" w:rsidR="00000000" w:rsidRPr="00000000">
              <w:rPr>
                <w:rtl w:val="0"/>
              </w:rPr>
              <w:t xml:space="preserve"> (validated bench + sub-scale flight demo)</w:t>
            </w:r>
          </w:p>
        </w:tc>
        <w:tc>
          <w:tcPr>
            <w:shd w:fill="auto" w:val="clear"/>
            <w:tcMar>
              <w:top w:w="100.0" w:type="dxa"/>
              <w:left w:w="100.0" w:type="dxa"/>
              <w:bottom w:w="100.0" w:type="dxa"/>
              <w:right w:w="100.0" w:type="dxa"/>
            </w:tcMar>
            <w:vAlign w:val="top"/>
          </w:tcPr>
          <w:p w:rsidR="00000000" w:rsidDel="00000000" w:rsidP="00000000" w:rsidRDefault="00000000" w:rsidRPr="00000000" w14:paraId="00003F6F">
            <w:pPr>
              <w:rPr/>
            </w:pPr>
            <w:r w:rsidDel="00000000" w:rsidR="00000000" w:rsidRPr="00000000">
              <w:rPr>
                <w:b w:val="1"/>
                <w:bCs w:val="1"/>
                <w:rtl w:val="0"/>
              </w:rPr>
              <w:t xml:space="preserve">1-2 livelli</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F70">
            <w:pPr>
              <w:rPr/>
            </w:pPr>
            <w:r w:rsidDel="00000000" w:rsidR="00000000" w:rsidRPr="00000000">
              <w:rPr>
                <w:b w:val="1"/>
                <w:bCs w:val="1"/>
                <w:rtl w:val="0"/>
              </w:rPr>
              <w:t xml:space="preserve">ROSSO</w:t>
            </w:r>
            <w:r w:rsidDel="00000000" w:rsidR="00000000" w:rsidRPr="00000000">
              <w:rPr>
                <w:rtl w:val="0"/>
              </w:rPr>
              <w:t xml:space="preserve"> — Energy model invernale Pentema dicembre-gennaio confidence bassa (40%); &lt;3 gg permanenza confermato test = No-Go HALE core mission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3F71">
            <w:pPr>
              <w:rPr/>
            </w:pPr>
            <w:r w:rsidDel="00000000" w:rsidR="00000000" w:rsidRPr="00000000">
              <w:rPr>
                <w:rtl w:val="0"/>
              </w:rPr>
              <w:t xml:space="preserve">Struttura (wing aeroelastica/flutter)</w:t>
            </w:r>
          </w:p>
        </w:tc>
        <w:tc>
          <w:tcPr>
            <w:shd w:fill="auto" w:val="clear"/>
            <w:tcMar>
              <w:top w:w="100.0" w:type="dxa"/>
              <w:left w:w="100.0" w:type="dxa"/>
              <w:bottom w:w="100.0" w:type="dxa"/>
              <w:right w:w="100.0" w:type="dxa"/>
            </w:tcMar>
            <w:vAlign w:val="top"/>
          </w:tcPr>
          <w:p w:rsidR="00000000" w:rsidDel="00000000" w:rsidP="00000000" w:rsidRDefault="00000000" w:rsidRPr="00000000" w14:paraId="00003F72">
            <w:pPr>
              <w:rPr/>
            </w:pPr>
            <w:r w:rsidDel="00000000" w:rsidR="00000000" w:rsidRPr="00000000">
              <w:rPr>
                <w:b w:val="1"/>
                <w:bCs w:val="1"/>
                <w:rtl w:val="0"/>
              </w:rPr>
              <w:t xml:space="preserve">4-5</w:t>
            </w:r>
            <w:r w:rsidDel="00000000" w:rsidR="00000000" w:rsidRPr="00000000">
              <w:rPr>
                <w:rtl w:val="0"/>
              </w:rPr>
              <w:t xml:space="preserve"> (FEA + sim)</w:t>
            </w:r>
          </w:p>
        </w:tc>
        <w:tc>
          <w:tcPr>
            <w:shd w:fill="auto" w:val="clear"/>
            <w:tcMar>
              <w:top w:w="100.0" w:type="dxa"/>
              <w:left w:w="100.0" w:type="dxa"/>
              <w:bottom w:w="100.0" w:type="dxa"/>
              <w:right w:w="100.0" w:type="dxa"/>
            </w:tcMar>
            <w:vAlign w:val="top"/>
          </w:tcPr>
          <w:p w:rsidR="00000000" w:rsidDel="00000000" w:rsidP="00000000" w:rsidRDefault="00000000" w:rsidRPr="00000000" w14:paraId="00003F73">
            <w:pPr>
              <w:rPr/>
            </w:pPr>
            <w:r w:rsidDel="00000000" w:rsidR="00000000" w:rsidRPr="00000000">
              <w:rPr>
                <w:b w:val="1"/>
                <w:bCs w:val="1"/>
                <w:rtl w:val="0"/>
              </w:rPr>
              <w:t xml:space="preserve">7</w:t>
            </w:r>
            <w:r w:rsidDel="00000000" w:rsidR="00000000" w:rsidRPr="00000000">
              <w:rPr>
                <w:rtl w:val="0"/>
              </w:rPr>
              <w:t xml:space="preserve"> (wind tunnel validated + FAA strength)</w:t>
            </w:r>
          </w:p>
        </w:tc>
        <w:tc>
          <w:tcPr>
            <w:shd w:fill="auto" w:val="clear"/>
            <w:tcMar>
              <w:top w:w="100.0" w:type="dxa"/>
              <w:left w:w="100.0" w:type="dxa"/>
              <w:bottom w:w="100.0" w:type="dxa"/>
              <w:right w:w="100.0" w:type="dxa"/>
            </w:tcMar>
            <w:vAlign w:val="top"/>
          </w:tcPr>
          <w:p w:rsidR="00000000" w:rsidDel="00000000" w:rsidP="00000000" w:rsidRDefault="00000000" w:rsidRPr="00000000" w14:paraId="00003F74">
            <w:pPr>
              <w:rPr/>
            </w:pPr>
            <w:r w:rsidDel="00000000" w:rsidR="00000000" w:rsidRPr="00000000">
              <w:rPr>
                <w:b w:val="1"/>
                <w:bCs w:val="1"/>
                <w:rtl w:val="0"/>
              </w:rPr>
              <w:t xml:space="preserve">2-3 livelli</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F75">
            <w:pPr>
              <w:rPr/>
            </w:pPr>
            <w:r w:rsidDel="00000000" w:rsidR="00000000" w:rsidRPr="00000000">
              <w:rPr>
                <w:b w:val="1"/>
                <w:bCs w:val="1"/>
                <w:rtl w:val="0"/>
              </w:rPr>
              <w:t xml:space="preserve">ROSSO</w:t>
            </w:r>
            <w:r w:rsidDel="00000000" w:rsidR="00000000" w:rsidRPr="00000000">
              <w:rPr>
                <w:rFonts w:ascii="Arial Unicode MS" w:cs="Arial Unicode MS" w:eastAsia="Arial Unicode MS" w:hAnsi="Arial Unicode MS"/>
                <w:rtl w:val="0"/>
              </w:rPr>
              <w:t xml:space="preserve"> — Flutter margin &lt;1.2 subscale M+16 → redesign full-scale richiesto +8-12 mesi, budget +€1-3M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3F76">
            <w:pPr>
              <w:rPr/>
            </w:pPr>
            <w:r w:rsidDel="00000000" w:rsidR="00000000" w:rsidRPr="00000000">
              <w:rPr>
                <w:rtl w:val="0"/>
              </w:rPr>
              <w:t xml:space="preserve">Autopilota (long-duration control)</w:t>
            </w:r>
          </w:p>
        </w:tc>
        <w:tc>
          <w:tcPr>
            <w:shd w:fill="auto" w:val="clear"/>
            <w:tcMar>
              <w:top w:w="100.0" w:type="dxa"/>
              <w:left w:w="100.0" w:type="dxa"/>
              <w:bottom w:w="100.0" w:type="dxa"/>
              <w:right w:w="100.0" w:type="dxa"/>
            </w:tcMar>
            <w:vAlign w:val="top"/>
          </w:tcPr>
          <w:p w:rsidR="00000000" w:rsidDel="00000000" w:rsidP="00000000" w:rsidRDefault="00000000" w:rsidRPr="00000000" w14:paraId="00003F77">
            <w:pPr>
              <w:rPr/>
            </w:pPr>
            <w:r w:rsidDel="00000000" w:rsidR="00000000" w:rsidRPr="00000000">
              <w:rPr>
                <w:b w:val="1"/>
                <w:bCs w:val="1"/>
                <w:rtl w:val="0"/>
              </w:rPr>
              <w:t xml:space="preserve">4</w:t>
            </w:r>
            <w:r w:rsidDel="00000000" w:rsidR="00000000" w:rsidRPr="00000000">
              <w:rPr>
                <w:rtl w:val="0"/>
              </w:rPr>
              <w:t xml:space="preserve"> (concept)</w:t>
            </w:r>
          </w:p>
        </w:tc>
        <w:tc>
          <w:tcPr>
            <w:shd w:fill="auto" w:val="clear"/>
            <w:tcMar>
              <w:top w:w="100.0" w:type="dxa"/>
              <w:left w:w="100.0" w:type="dxa"/>
              <w:bottom w:w="100.0" w:type="dxa"/>
              <w:right w:w="100.0" w:type="dxa"/>
            </w:tcMar>
            <w:vAlign w:val="top"/>
          </w:tcPr>
          <w:p w:rsidR="00000000" w:rsidDel="00000000" w:rsidP="00000000" w:rsidRDefault="00000000" w:rsidRPr="00000000" w14:paraId="00003F78">
            <w:pPr>
              <w:rPr/>
            </w:pPr>
            <w:r w:rsidDel="00000000" w:rsidR="00000000" w:rsidRPr="00000000">
              <w:rPr>
                <w:b w:val="1"/>
                <w:bCs w:val="1"/>
                <w:rtl w:val="0"/>
              </w:rPr>
              <w:t xml:space="preserve">6-7</w:t>
            </w:r>
            <w:r w:rsidDel="00000000" w:rsidR="00000000" w:rsidRPr="00000000">
              <w:rPr>
                <w:rtl w:val="0"/>
              </w:rPr>
              <w:t xml:space="preserve"> (HIL validated + subscale flight demo)</w:t>
            </w:r>
          </w:p>
        </w:tc>
        <w:tc>
          <w:tcPr>
            <w:shd w:fill="auto" w:val="clear"/>
            <w:tcMar>
              <w:top w:w="100.0" w:type="dxa"/>
              <w:left w:w="100.0" w:type="dxa"/>
              <w:bottom w:w="100.0" w:type="dxa"/>
              <w:right w:w="100.0" w:type="dxa"/>
            </w:tcMar>
            <w:vAlign w:val="top"/>
          </w:tcPr>
          <w:p w:rsidR="00000000" w:rsidDel="00000000" w:rsidP="00000000" w:rsidRDefault="00000000" w:rsidRPr="00000000" w14:paraId="00003F79">
            <w:pPr>
              <w:rPr/>
            </w:pPr>
            <w:r w:rsidDel="00000000" w:rsidR="00000000" w:rsidRPr="00000000">
              <w:rPr>
                <w:b w:val="1"/>
                <w:bCs w:val="1"/>
                <w:rtl w:val="0"/>
              </w:rPr>
              <w:t xml:space="preserve">2-3 livelli</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F7A">
            <w:pPr>
              <w:rPr/>
            </w:pPr>
            <w:r w:rsidDel="00000000" w:rsidR="00000000" w:rsidRPr="00000000">
              <w:rPr>
                <w:b w:val="1"/>
                <w:bCs w:val="1"/>
                <w:rtl w:val="0"/>
              </w:rPr>
              <w:t xml:space="preserve">ROSSO</w:t>
            </w:r>
            <w:r w:rsidDel="00000000" w:rsidR="00000000" w:rsidRPr="00000000">
              <w:rPr>
                <w:rtl w:val="0"/>
              </w:rPr>
              <w:t xml:space="preserve"> — No COTS autopilota HALE disponibile; partnership avionics contractor critical (M+6-9 LOI richiesta); rischio vendor tecnologia matura non pronta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3F7B">
            <w:pPr>
              <w:rPr/>
            </w:pPr>
            <w:r w:rsidDel="00000000" w:rsidR="00000000" w:rsidRPr="00000000">
              <w:rPr>
                <w:rtl w:val="0"/>
              </w:rPr>
              <w:t xml:space="preserve">Avionica integrata (health monitoring)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3F7C">
            <w:pPr>
              <w:rPr/>
            </w:pPr>
            <w:r w:rsidDel="00000000" w:rsidR="00000000" w:rsidRPr="00000000">
              <w:rPr>
                <w:b w:val="1"/>
                <w:bCs w:val="1"/>
                <w:rtl w:val="0"/>
              </w:rPr>
              <w:t xml:space="preserve">4-5</w:t>
            </w:r>
            <w:r w:rsidDel="00000000" w:rsidR="00000000" w:rsidRPr="00000000">
              <w:rPr>
                <w:rtl w:val="0"/>
              </w:rPr>
              <w:t xml:space="preserve"> (design preliminary)</w:t>
            </w:r>
          </w:p>
        </w:tc>
        <w:tc>
          <w:tcPr>
            <w:shd w:fill="auto" w:val="clear"/>
            <w:tcMar>
              <w:top w:w="100.0" w:type="dxa"/>
              <w:left w:w="100.0" w:type="dxa"/>
              <w:bottom w:w="100.0" w:type="dxa"/>
              <w:right w:w="100.0" w:type="dxa"/>
            </w:tcMar>
            <w:vAlign w:val="top"/>
          </w:tcPr>
          <w:p w:rsidR="00000000" w:rsidDel="00000000" w:rsidP="00000000" w:rsidRDefault="00000000" w:rsidRPr="00000000" w14:paraId="00003F7D">
            <w:pPr>
              <w:rPr/>
            </w:pPr>
            <w:r w:rsidDel="00000000" w:rsidR="00000000" w:rsidRPr="00000000">
              <w:rPr>
                <w:b w:val="1"/>
                <w:bCs w:val="1"/>
                <w:rtl w:val="0"/>
              </w:rPr>
              <w:t xml:space="preserve">6-7</w:t>
            </w:r>
            <w:r w:rsidDel="00000000" w:rsidR="00000000" w:rsidRPr="00000000">
              <w:rPr>
                <w:rtl w:val="0"/>
              </w:rPr>
              <w:t xml:space="preserve"> (prototype bench test)</w:t>
            </w:r>
          </w:p>
        </w:tc>
        <w:tc>
          <w:tcPr>
            <w:shd w:fill="auto" w:val="clear"/>
            <w:tcMar>
              <w:top w:w="100.0" w:type="dxa"/>
              <w:left w:w="100.0" w:type="dxa"/>
              <w:bottom w:w="100.0" w:type="dxa"/>
              <w:right w:w="100.0" w:type="dxa"/>
            </w:tcMar>
            <w:vAlign w:val="top"/>
          </w:tcPr>
          <w:p w:rsidR="00000000" w:rsidDel="00000000" w:rsidP="00000000" w:rsidRDefault="00000000" w:rsidRPr="00000000" w14:paraId="00003F7E">
            <w:pPr>
              <w:rPr/>
            </w:pPr>
            <w:r w:rsidDel="00000000" w:rsidR="00000000" w:rsidRPr="00000000">
              <w:rPr>
                <w:b w:val="1"/>
                <w:bCs w:val="1"/>
                <w:rtl w:val="0"/>
              </w:rPr>
              <w:t xml:space="preserve">2 livelli</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F7F">
            <w:pPr>
              <w:rPr/>
            </w:pPr>
            <w:r w:rsidDel="00000000" w:rsidR="00000000" w:rsidRPr="00000000">
              <w:rPr>
                <w:b w:val="1"/>
                <w:bCs w:val="1"/>
                <w:rtl w:val="0"/>
              </w:rPr>
              <w:t xml:space="preserve">GIALLO</w:t>
            </w:r>
            <w:r w:rsidDel="00000000" w:rsidR="00000000" w:rsidRPr="00000000">
              <w:rPr>
                <w:rtl w:val="0"/>
              </w:rPr>
              <w:t xml:space="preserve"> — Custom development, timeline nominale 18-24 mesi, on-track se team resources secured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3F80">
            <w:pPr>
              <w:rPr/>
            </w:pPr>
            <w:r w:rsidDel="00000000" w:rsidR="00000000" w:rsidRPr="00000000">
              <w:rPr>
                <w:rtl w:val="0"/>
              </w:rPr>
              <w:t xml:space="preserve">Regulatory (EASA/AGCOM pathways)</w:t>
            </w:r>
          </w:p>
        </w:tc>
        <w:tc>
          <w:tcPr>
            <w:shd w:fill="auto" w:val="clear"/>
            <w:tcMar>
              <w:top w:w="100.0" w:type="dxa"/>
              <w:left w:w="100.0" w:type="dxa"/>
              <w:bottom w:w="100.0" w:type="dxa"/>
              <w:right w:w="100.0" w:type="dxa"/>
            </w:tcMar>
            <w:vAlign w:val="top"/>
          </w:tcPr>
          <w:p w:rsidR="00000000" w:rsidDel="00000000" w:rsidP="00000000" w:rsidRDefault="00000000" w:rsidRPr="00000000" w14:paraId="00003F81">
            <w:pPr>
              <w:rPr/>
            </w:pPr>
            <w:r w:rsidDel="00000000" w:rsidR="00000000" w:rsidRPr="00000000">
              <w:rPr>
                <w:b w:val="1"/>
                <w:bCs w:val="1"/>
                <w:rtl w:val="0"/>
              </w:rPr>
              <w:t xml:space="preserve">2-3</w:t>
            </w:r>
            <w:r w:rsidDel="00000000" w:rsidR="00000000" w:rsidRPr="00000000">
              <w:rPr>
                <w:rtl w:val="0"/>
              </w:rPr>
              <w:t xml:space="preserve"> (consultazione desk)</w:t>
            </w:r>
          </w:p>
        </w:tc>
        <w:tc>
          <w:tcPr>
            <w:shd w:fill="auto" w:val="clear"/>
            <w:tcMar>
              <w:top w:w="100.0" w:type="dxa"/>
              <w:left w:w="100.0" w:type="dxa"/>
              <w:bottom w:w="100.0" w:type="dxa"/>
              <w:right w:w="100.0" w:type="dxa"/>
            </w:tcMar>
            <w:vAlign w:val="top"/>
          </w:tcPr>
          <w:p w:rsidR="00000000" w:rsidDel="00000000" w:rsidP="00000000" w:rsidRDefault="00000000" w:rsidRPr="00000000" w14:paraId="00003F82">
            <w:pPr>
              <w:rPr/>
            </w:pPr>
            <w:r w:rsidDel="00000000" w:rsidR="00000000" w:rsidRPr="00000000">
              <w:rPr>
                <w:b w:val="1"/>
                <w:bCs w:val="1"/>
                <w:rtl w:val="0"/>
              </w:rPr>
              <w:t xml:space="preserve">5-6</w:t>
            </w:r>
            <w:r w:rsidDel="00000000" w:rsidR="00000000" w:rsidRPr="00000000">
              <w:rPr>
                <w:rtl w:val="0"/>
              </w:rPr>
              <w:t xml:space="preserve"> (SORA v2.0 approvazione conditional)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3F83">
            <w:pPr>
              <w:rPr/>
            </w:pPr>
            <w:r w:rsidDel="00000000" w:rsidR="00000000" w:rsidRPr="00000000">
              <w:rPr>
                <w:b w:val="1"/>
                <w:bCs w:val="1"/>
                <w:rtl w:val="0"/>
              </w:rPr>
              <w:t xml:space="preserve">2-3 livelli</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F84">
            <w:pPr>
              <w:rPr/>
            </w:pPr>
            <w:r w:rsidDel="00000000" w:rsidR="00000000" w:rsidRPr="00000000">
              <w:rPr>
                <w:b w:val="1"/>
                <w:bCs w:val="1"/>
                <w:rtl w:val="0"/>
              </w:rPr>
              <w:t xml:space="preserve">ROSSO</w:t>
            </w:r>
            <w:r w:rsidDel="00000000" w:rsidR="00000000" w:rsidRPr="00000000">
              <w:rPr>
                <w:rtl w:val="0"/>
              </w:rPr>
              <w:t xml:space="preserve"> — EASA SC-E.029 finalized timeline 2026+, AGCOM HAPS allocation non formalizzata, ITU frequency negoziation 6-12 mesi; timeline regulatory gate decisionale M+18-24, non M+12</w:t>
            </w:r>
          </w:p>
        </w:tc>
      </w:tr>
    </w:tbl>
    <w:p w:rsidR="00000000" w:rsidDel="00000000" w:rsidP="00000000" w:rsidRDefault="00000000" w:rsidRPr="00000000" w14:paraId="00003F85">
      <w:pPr>
        <w:widowControl w:val="0"/>
        <w:rPr/>
      </w:pPr>
      <w:r w:rsidDel="00000000" w:rsidR="00000000" w:rsidRPr="00000000">
        <w:rPr>
          <w:rtl w:val="0"/>
        </w:rPr>
      </w:r>
    </w:p>
    <w:p w:rsidR="00000000" w:rsidDel="00000000" w:rsidP="00000000" w:rsidRDefault="00000000" w:rsidRPr="00000000" w14:paraId="00003F86">
      <w:pPr>
        <w:rPr/>
      </w:pPr>
      <w:r w:rsidDel="00000000" w:rsidR="00000000" w:rsidRPr="00000000">
        <w:rPr>
          <w:b w:val="1"/>
          <w:bCs w:val="1"/>
          <w:rtl w:val="0"/>
        </w:rPr>
        <w:t xml:space="preserve">Verdict TRL/Rischio</w:t>
      </w:r>
      <w:r w:rsidDel="00000000" w:rsidR="00000000" w:rsidRPr="00000000">
        <w:rPr>
          <w:rtl w:val="0"/>
        </w:rPr>
        <w:t xml:space="preserve">: Non è showstopper assoluto per Phase 2 fattibilità (modellazione + test subsistemi gestibili M+12-24), MA blocca decisione Fase 3 build fino M+36 evidence robuste. Risk score medio top 5 showstopper: </w:t>
      </w:r>
      <w:r w:rsidDel="00000000" w:rsidR="00000000" w:rsidRPr="00000000">
        <w:rPr>
          <w:b w:val="1"/>
          <w:bCs w:val="1"/>
          <w:rtl w:val="0"/>
        </w:rPr>
        <w:t xml:space="preserve">0.52</w:t>
      </w:r>
      <w:r w:rsidDel="00000000" w:rsidR="00000000" w:rsidRPr="00000000">
        <w:rPr>
          <w:rtl w:val="0"/>
        </w:rPr>
        <w:t xml:space="preserve"> (alta probabilità manifestazione, impatto elevato).</w:t>
      </w:r>
    </w:p>
    <w:p w:rsidR="00000000" w:rsidDel="00000000" w:rsidP="00000000" w:rsidRDefault="00000000" w:rsidRPr="00000000" w14:paraId="00003F87">
      <w:pPr>
        <w:pStyle w:val="Heading4"/>
        <w:rPr/>
      </w:pPr>
      <w:bookmarkStart w:colFirst="0" w:colLast="0" w:name="_6z7nuvdw9x7b" w:id="551"/>
      <w:bookmarkEnd w:id="551"/>
      <w:r w:rsidDel="00000000" w:rsidR="00000000" w:rsidRPr="00000000">
        <w:rPr>
          <w:rtl w:val="0"/>
        </w:rPr>
        <w:t xml:space="preserve">13.5.2.2 Vacuum regolatoria (Fattibilità regolatoria)</w:t>
      </w:r>
    </w:p>
    <w:p w:rsidR="00000000" w:rsidDel="00000000" w:rsidP="00000000" w:rsidRDefault="00000000" w:rsidRPr="00000000" w14:paraId="00003F88">
      <w:pPr>
        <w:rPr/>
      </w:pPr>
      <w:r w:rsidDel="00000000" w:rsidR="00000000" w:rsidRPr="00000000">
        <w:rPr>
          <w:b w:val="1"/>
          <w:bCs w:val="1"/>
          <w:rtl w:val="0"/>
        </w:rPr>
        <w:t xml:space="preserve">Status regolatoria HALE Italia/EU (Jan 2026):</w:t>
      </w:r>
      <w:r w:rsidDel="00000000" w:rsidR="00000000" w:rsidRPr="00000000">
        <w:rPr>
          <w:rtl w:val="0"/>
        </w:rPr>
      </w:r>
    </w:p>
    <w:p w:rsidR="00000000" w:rsidDel="00000000" w:rsidP="00000000" w:rsidRDefault="00000000" w:rsidRPr="00000000" w14:paraId="00003F89">
      <w:pPr>
        <w:widowControl w:val="0"/>
        <w:rPr/>
      </w:pPr>
      <w:r w:rsidDel="00000000" w:rsidR="00000000" w:rsidRPr="00000000">
        <w:rPr>
          <w:rtl w:val="0"/>
        </w:rPr>
      </w:r>
    </w:p>
    <w:tbl>
      <w:tblPr>
        <w:tblStyle w:val="Table187"/>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5.8"/>
        <w:gridCol w:w="1805.8"/>
        <w:gridCol w:w="1805.8"/>
        <w:gridCol w:w="1805.8"/>
        <w:gridCol w:w="1805.8"/>
        <w:tblGridChange w:id="0">
          <w:tblGrid>
            <w:gridCol w:w="1805.8"/>
            <w:gridCol w:w="1805.8"/>
            <w:gridCol w:w="1805.8"/>
            <w:gridCol w:w="1805.8"/>
            <w:gridCol w:w="1805.8"/>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3F8A">
            <w:pPr>
              <w:rPr>
                <w:b w:val="1"/>
                <w:bCs w:val="1"/>
              </w:rPr>
            </w:pPr>
            <w:r w:rsidDel="00000000" w:rsidR="00000000" w:rsidRPr="00000000">
              <w:rPr>
                <w:b w:val="1"/>
                <w:bCs w:val="1"/>
                <w:rtl w:val="0"/>
              </w:rPr>
              <w:t xml:space="preserve">Ente</w:t>
            </w:r>
          </w:p>
        </w:tc>
        <w:tc>
          <w:tcPr>
            <w:shd w:fill="auto" w:val="clear"/>
            <w:tcMar>
              <w:top w:w="100.0" w:type="dxa"/>
              <w:left w:w="100.0" w:type="dxa"/>
              <w:bottom w:w="100.0" w:type="dxa"/>
              <w:right w:w="100.0" w:type="dxa"/>
            </w:tcMar>
            <w:vAlign w:val="top"/>
          </w:tcPr>
          <w:p w:rsidR="00000000" w:rsidDel="00000000" w:rsidP="00000000" w:rsidRDefault="00000000" w:rsidRPr="00000000" w14:paraId="00003F8B">
            <w:pPr>
              <w:rPr>
                <w:b w:val="1"/>
                <w:bCs w:val="1"/>
              </w:rPr>
            </w:pPr>
            <w:r w:rsidDel="00000000" w:rsidR="00000000" w:rsidRPr="00000000">
              <w:rPr>
                <w:b w:val="1"/>
                <w:bCs w:val="1"/>
                <w:rtl w:val="0"/>
              </w:rPr>
              <w:t xml:space="preserve">Procedura</w:t>
            </w:r>
          </w:p>
        </w:tc>
        <w:tc>
          <w:tcPr>
            <w:shd w:fill="auto" w:val="clear"/>
            <w:tcMar>
              <w:top w:w="100.0" w:type="dxa"/>
              <w:left w:w="100.0" w:type="dxa"/>
              <w:bottom w:w="100.0" w:type="dxa"/>
              <w:right w:w="100.0" w:type="dxa"/>
            </w:tcMar>
            <w:vAlign w:val="top"/>
          </w:tcPr>
          <w:p w:rsidR="00000000" w:rsidDel="00000000" w:rsidP="00000000" w:rsidRDefault="00000000" w:rsidRPr="00000000" w14:paraId="00003F8C">
            <w:pPr>
              <w:rPr>
                <w:b w:val="1"/>
                <w:bCs w:val="1"/>
              </w:rPr>
            </w:pPr>
            <w:r w:rsidDel="00000000" w:rsidR="00000000" w:rsidRPr="00000000">
              <w:rPr>
                <w:b w:val="1"/>
                <w:bCs w:val="1"/>
                <w:rtl w:val="0"/>
              </w:rPr>
              <w:t xml:space="preserve">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3F8D">
            <w:pPr>
              <w:rPr>
                <w:b w:val="1"/>
                <w:bCs w:val="1"/>
              </w:rPr>
            </w:pPr>
            <w:r w:rsidDel="00000000" w:rsidR="00000000" w:rsidRPr="00000000">
              <w:rPr>
                <w:b w:val="1"/>
                <w:bCs w:val="1"/>
                <w:rtl w:val="0"/>
              </w:rPr>
              <w:t xml:space="preserve">Impatto 6B</w:t>
            </w:r>
          </w:p>
        </w:tc>
        <w:tc>
          <w:tcPr>
            <w:shd w:fill="auto" w:val="clear"/>
            <w:tcMar>
              <w:top w:w="100.0" w:type="dxa"/>
              <w:left w:w="100.0" w:type="dxa"/>
              <w:bottom w:w="100.0" w:type="dxa"/>
              <w:right w:w="100.0" w:type="dxa"/>
            </w:tcMar>
            <w:vAlign w:val="top"/>
          </w:tcPr>
          <w:p w:rsidR="00000000" w:rsidDel="00000000" w:rsidP="00000000" w:rsidRDefault="00000000" w:rsidRPr="00000000" w14:paraId="00003F8E">
            <w:pPr>
              <w:rPr>
                <w:b w:val="1"/>
                <w:bCs w:val="1"/>
              </w:rPr>
            </w:pPr>
            <w:r w:rsidDel="00000000" w:rsidR="00000000" w:rsidRPr="00000000">
              <w:rPr>
                <w:b w:val="1"/>
                <w:bCs w:val="1"/>
                <w:rtl w:val="0"/>
              </w:rPr>
              <w:t xml:space="preserve">Timeline Risoluzione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3F8F">
            <w:pPr>
              <w:rPr/>
            </w:pPr>
            <w:r w:rsidDel="00000000" w:rsidR="00000000" w:rsidRPr="00000000">
              <w:rPr>
                <w:b w:val="1"/>
                <w:bCs w:val="1"/>
                <w:rtl w:val="0"/>
              </w:rPr>
              <w:t xml:space="preserve">EASA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F90">
            <w:pPr>
              <w:rPr/>
            </w:pPr>
            <w:r w:rsidDel="00000000" w:rsidR="00000000" w:rsidRPr="00000000">
              <w:rPr>
                <w:rtl w:val="0"/>
              </w:rPr>
              <w:t xml:space="preserve">Special Conditions SC-E.029 HALE solar</w:t>
            </w:r>
          </w:p>
        </w:tc>
        <w:tc>
          <w:tcPr>
            <w:shd w:fill="auto" w:val="clear"/>
            <w:tcMar>
              <w:top w:w="100.0" w:type="dxa"/>
              <w:left w:w="100.0" w:type="dxa"/>
              <w:bottom w:w="100.0" w:type="dxa"/>
              <w:right w:w="100.0" w:type="dxa"/>
            </w:tcMar>
            <w:vAlign w:val="top"/>
          </w:tcPr>
          <w:p w:rsidR="00000000" w:rsidDel="00000000" w:rsidP="00000000" w:rsidRDefault="00000000" w:rsidRPr="00000000" w14:paraId="00003F91">
            <w:pPr>
              <w:rPr/>
            </w:pPr>
            <w:r w:rsidDel="00000000" w:rsidR="00000000" w:rsidRPr="00000000">
              <w:rPr>
                <w:rtl w:val="0"/>
              </w:rPr>
              <w:t xml:space="preserve">Draft in development (WG), no finalized yet</w:t>
            </w:r>
          </w:p>
        </w:tc>
        <w:tc>
          <w:tcPr>
            <w:shd w:fill="auto" w:val="clear"/>
            <w:tcMar>
              <w:top w:w="100.0" w:type="dxa"/>
              <w:left w:w="100.0" w:type="dxa"/>
              <w:bottom w:w="100.0" w:type="dxa"/>
              <w:right w:w="100.0" w:type="dxa"/>
            </w:tcMar>
            <w:vAlign w:val="top"/>
          </w:tcPr>
          <w:p w:rsidR="00000000" w:rsidDel="00000000" w:rsidP="00000000" w:rsidRDefault="00000000" w:rsidRPr="00000000" w14:paraId="00003F92">
            <w:pPr>
              <w:rPr/>
            </w:pPr>
            <w:r w:rsidDel="00000000" w:rsidR="00000000" w:rsidRPr="00000000">
              <w:rPr>
                <w:rtl w:val="0"/>
              </w:rPr>
              <w:t xml:space="preserve">Condiziona airworthiness pathway, no "fast-track" disponibile</w:t>
            </w:r>
          </w:p>
        </w:tc>
        <w:tc>
          <w:tcPr>
            <w:shd w:fill="auto" w:val="clear"/>
            <w:tcMar>
              <w:top w:w="100.0" w:type="dxa"/>
              <w:left w:w="100.0" w:type="dxa"/>
              <w:bottom w:w="100.0" w:type="dxa"/>
              <w:right w:w="100.0" w:type="dxa"/>
            </w:tcMar>
            <w:vAlign w:val="top"/>
          </w:tcPr>
          <w:p w:rsidR="00000000" w:rsidDel="00000000" w:rsidP="00000000" w:rsidRDefault="00000000" w:rsidRPr="00000000" w14:paraId="00003F93">
            <w:pPr>
              <w:rPr/>
            </w:pPr>
            <w:r w:rsidDel="00000000" w:rsidR="00000000" w:rsidRPr="00000000">
              <w:rPr>
                <w:rtl w:val="0"/>
              </w:rPr>
              <w:t xml:space="preserve">2026-2027 (EC estimate, feedback ENAC pending)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3F94">
            <w:pPr>
              <w:rPr/>
            </w:pPr>
            <w:r w:rsidDel="00000000" w:rsidR="00000000" w:rsidRPr="00000000">
              <w:rPr>
                <w:b w:val="1"/>
                <w:bCs w:val="1"/>
                <w:rtl w:val="0"/>
              </w:rPr>
              <w:t xml:space="preserve">ENAC Italia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F95">
            <w:pPr>
              <w:rPr/>
            </w:pPr>
            <w:r w:rsidDel="00000000" w:rsidR="00000000" w:rsidRPr="00000000">
              <w:rPr>
                <w:rtl w:val="0"/>
              </w:rPr>
              <w:t xml:space="preserve">Procedure nazionale HALE compliance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3F96">
            <w:pPr>
              <w:rPr/>
            </w:pPr>
            <w:r w:rsidDel="00000000" w:rsidR="00000000" w:rsidRPr="00000000">
              <w:rPr>
                <w:rtl w:val="0"/>
              </w:rPr>
              <w:t xml:space="preserve">Pending EASA SC finalization, no independent procedure yet</w:t>
            </w:r>
          </w:p>
        </w:tc>
        <w:tc>
          <w:tcPr>
            <w:shd w:fill="auto" w:val="clear"/>
            <w:tcMar>
              <w:top w:w="100.0" w:type="dxa"/>
              <w:left w:w="100.0" w:type="dxa"/>
              <w:bottom w:w="100.0" w:type="dxa"/>
              <w:right w:w="100.0" w:type="dxa"/>
            </w:tcMar>
            <w:vAlign w:val="top"/>
          </w:tcPr>
          <w:p w:rsidR="00000000" w:rsidDel="00000000" w:rsidP="00000000" w:rsidRDefault="00000000" w:rsidRPr="00000000" w14:paraId="00003F97">
            <w:pPr>
              <w:rPr/>
            </w:pPr>
            <w:r w:rsidDel="00000000" w:rsidR="00000000" w:rsidRPr="00000000">
              <w:rPr>
                <w:rtl w:val="0"/>
              </w:rPr>
              <w:t xml:space="preserve">National implementation lag 6-12 mesi dopo EASA</w:t>
            </w:r>
          </w:p>
        </w:tc>
        <w:tc>
          <w:tcPr>
            <w:shd w:fill="auto" w:val="clear"/>
            <w:tcMar>
              <w:top w:w="100.0" w:type="dxa"/>
              <w:left w:w="100.0" w:type="dxa"/>
              <w:bottom w:w="100.0" w:type="dxa"/>
              <w:right w:w="100.0" w:type="dxa"/>
            </w:tcMar>
            <w:vAlign w:val="top"/>
          </w:tcPr>
          <w:p w:rsidR="00000000" w:rsidDel="00000000" w:rsidP="00000000" w:rsidRDefault="00000000" w:rsidRPr="00000000" w14:paraId="00003F98">
            <w:pPr>
              <w:rPr/>
            </w:pPr>
            <w:r w:rsidDel="00000000" w:rsidR="00000000" w:rsidRPr="00000000">
              <w:rPr>
                <w:rtl w:val="0"/>
              </w:rPr>
              <w:t xml:space="preserve">H2 2027 (estimate)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3F99">
            <w:pPr>
              <w:rPr/>
            </w:pPr>
            <w:r w:rsidDel="00000000" w:rsidR="00000000" w:rsidRPr="00000000">
              <w:rPr>
                <w:b w:val="1"/>
                <w:bCs w:val="1"/>
                <w:rtl w:val="0"/>
              </w:rPr>
              <w:t xml:space="preserve">AGCOM</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F9A">
            <w:pPr>
              <w:rPr/>
            </w:pPr>
            <w:r w:rsidDel="00000000" w:rsidR="00000000" w:rsidRPr="00000000">
              <w:rPr>
                <w:rtl w:val="0"/>
              </w:rPr>
              <w:t xml:space="preserve">Spectrum HAPS allocation Italia 1615-1660 MHz</w:t>
            </w:r>
          </w:p>
        </w:tc>
        <w:tc>
          <w:tcPr>
            <w:shd w:fill="auto" w:val="clear"/>
            <w:tcMar>
              <w:top w:w="100.0" w:type="dxa"/>
              <w:left w:w="100.0" w:type="dxa"/>
              <w:bottom w:w="100.0" w:type="dxa"/>
              <w:right w:w="100.0" w:type="dxa"/>
            </w:tcMar>
            <w:vAlign w:val="top"/>
          </w:tcPr>
          <w:p w:rsidR="00000000" w:rsidDel="00000000" w:rsidP="00000000" w:rsidRDefault="00000000" w:rsidRPr="00000000" w14:paraId="00003F9B">
            <w:pPr>
              <w:rPr/>
            </w:pPr>
            <w:r w:rsidDel="00000000" w:rsidR="00000000" w:rsidRPr="00000000">
              <w:rPr>
                <w:rtl w:val="0"/>
              </w:rPr>
              <w:t xml:space="preserve">Non formally assegnata, consultazione in-progress EU framework; Italia allocation status TBD</w:t>
            </w:r>
          </w:p>
        </w:tc>
        <w:tc>
          <w:tcPr>
            <w:shd w:fill="auto" w:val="clear"/>
            <w:tcMar>
              <w:top w:w="100.0" w:type="dxa"/>
              <w:left w:w="100.0" w:type="dxa"/>
              <w:bottom w:w="100.0" w:type="dxa"/>
              <w:right w:w="100.0" w:type="dxa"/>
            </w:tcMar>
            <w:vAlign w:val="top"/>
          </w:tcPr>
          <w:p w:rsidR="00000000" w:rsidDel="00000000" w:rsidP="00000000" w:rsidRDefault="00000000" w:rsidRPr="00000000" w14:paraId="00003F9C">
            <w:pPr>
              <w:rPr/>
            </w:pPr>
            <w:r w:rsidDel="00000000" w:rsidR="00000000" w:rsidRPr="00000000">
              <w:rPr>
                <w:rtl w:val="0"/>
              </w:rPr>
              <w:t xml:space="preserve">No authorized C2/payload banda confirmed; ITU regional negotiation required</w:t>
            </w:r>
          </w:p>
        </w:tc>
        <w:tc>
          <w:tcPr>
            <w:shd w:fill="auto" w:val="clear"/>
            <w:tcMar>
              <w:top w:w="100.0" w:type="dxa"/>
              <w:left w:w="100.0" w:type="dxa"/>
              <w:bottom w:w="100.0" w:type="dxa"/>
              <w:right w:w="100.0" w:type="dxa"/>
            </w:tcMar>
            <w:vAlign w:val="top"/>
          </w:tcPr>
          <w:p w:rsidR="00000000" w:rsidDel="00000000" w:rsidP="00000000" w:rsidRDefault="00000000" w:rsidRPr="00000000" w14:paraId="00003F9D">
            <w:pPr>
              <w:rPr/>
            </w:pPr>
            <w:r w:rsidDel="00000000" w:rsidR="00000000" w:rsidRPr="00000000">
              <w:rPr>
                <w:rtl w:val="0"/>
              </w:rPr>
              <w:t xml:space="preserve">2026-2027 (ITU-R meeting outcomes)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3F9E">
            <w:pPr>
              <w:rPr/>
            </w:pPr>
            <w:r w:rsidDel="00000000" w:rsidR="00000000" w:rsidRPr="00000000">
              <w:rPr>
                <w:b w:val="1"/>
                <w:bCs w:val="1"/>
                <w:rtl w:val="0"/>
              </w:rPr>
              <w:t xml:space="preserve">Spettro ITU-R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F9F">
            <w:pPr>
              <w:rPr/>
            </w:pPr>
            <w:r w:rsidDel="00000000" w:rsidR="00000000" w:rsidRPr="00000000">
              <w:rPr>
                <w:rtl w:val="0"/>
              </w:rPr>
              <w:t xml:space="preserve">Frequency coordination HAPE 1.6 GHz global</w:t>
            </w:r>
          </w:p>
        </w:tc>
        <w:tc>
          <w:tcPr>
            <w:shd w:fill="auto" w:val="clear"/>
            <w:tcMar>
              <w:top w:w="100.0" w:type="dxa"/>
              <w:left w:w="100.0" w:type="dxa"/>
              <w:bottom w:w="100.0" w:type="dxa"/>
              <w:right w:w="100.0" w:type="dxa"/>
            </w:tcMar>
            <w:vAlign w:val="top"/>
          </w:tcPr>
          <w:p w:rsidR="00000000" w:rsidDel="00000000" w:rsidP="00000000" w:rsidRDefault="00000000" w:rsidRPr="00000000" w14:paraId="00003FA0">
            <w:pPr>
              <w:rPr/>
            </w:pPr>
            <w:r w:rsidDel="00000000" w:rsidR="00000000" w:rsidRPr="00000000">
              <w:rPr>
                <w:rtl w:val="0"/>
              </w:rPr>
              <w:t xml:space="preserve">Allocated globalmente, but national implementation e coesistenza gestione varia regioni</w:t>
            </w:r>
          </w:p>
        </w:tc>
        <w:tc>
          <w:tcPr>
            <w:shd w:fill="auto" w:val="clear"/>
            <w:tcMar>
              <w:top w:w="100.0" w:type="dxa"/>
              <w:left w:w="100.0" w:type="dxa"/>
              <w:bottom w:w="100.0" w:type="dxa"/>
              <w:right w:w="100.0" w:type="dxa"/>
            </w:tcMar>
            <w:vAlign w:val="top"/>
          </w:tcPr>
          <w:p w:rsidR="00000000" w:rsidDel="00000000" w:rsidP="00000000" w:rsidRDefault="00000000" w:rsidRPr="00000000" w14:paraId="00003FA1">
            <w:pPr>
              <w:rPr/>
            </w:pPr>
            <w:r w:rsidDel="00000000" w:rsidR="00000000" w:rsidRPr="00000000">
              <w:rPr>
                <w:rtl w:val="0"/>
              </w:rPr>
              <w:t xml:space="preserve">Italia specifico: bilateral agreements Austria/Francia/Switzerland richiesto (airspace proximity)</w:t>
            </w:r>
          </w:p>
        </w:tc>
        <w:tc>
          <w:tcPr>
            <w:shd w:fill="auto" w:val="clear"/>
            <w:tcMar>
              <w:top w:w="100.0" w:type="dxa"/>
              <w:left w:w="100.0" w:type="dxa"/>
              <w:bottom w:w="100.0" w:type="dxa"/>
              <w:right w:w="100.0" w:type="dxa"/>
            </w:tcMar>
            <w:vAlign w:val="top"/>
          </w:tcPr>
          <w:p w:rsidR="00000000" w:rsidDel="00000000" w:rsidP="00000000" w:rsidRDefault="00000000" w:rsidRPr="00000000" w14:paraId="00003FA2">
            <w:pPr>
              <w:rPr/>
            </w:pPr>
            <w:r w:rsidDel="00000000" w:rsidR="00000000" w:rsidRPr="00000000">
              <w:rPr>
                <w:rtl w:val="0"/>
              </w:rPr>
              <w:t xml:space="preserve">2026-2027 (diplomatic negotiation)</w:t>
            </w:r>
          </w:p>
        </w:tc>
      </w:tr>
    </w:tbl>
    <w:p w:rsidR="00000000" w:rsidDel="00000000" w:rsidP="00000000" w:rsidRDefault="00000000" w:rsidRPr="00000000" w14:paraId="00003FA3">
      <w:pPr>
        <w:widowControl w:val="0"/>
        <w:rPr/>
      </w:pPr>
      <w:r w:rsidDel="00000000" w:rsidR="00000000" w:rsidRPr="00000000">
        <w:rPr>
          <w:rtl w:val="0"/>
        </w:rPr>
      </w:r>
    </w:p>
    <w:p w:rsidR="00000000" w:rsidDel="00000000" w:rsidP="00000000" w:rsidRDefault="00000000" w:rsidRPr="00000000" w14:paraId="00003FA4">
      <w:pPr>
        <w:rPr/>
      </w:pPr>
      <w:r w:rsidDel="00000000" w:rsidR="00000000" w:rsidRPr="00000000">
        <w:rPr>
          <w:b w:val="1"/>
          <w:bCs w:val="1"/>
          <w:rtl w:val="0"/>
        </w:rPr>
        <w:t xml:space="preserve">Verdict Regulatory</w:t>
      </w:r>
      <w:r w:rsidDel="00000000" w:rsidR="00000000" w:rsidRPr="00000000">
        <w:rPr>
          <w:rtl w:val="0"/>
        </w:rPr>
        <w:t xml:space="preserve">: </w:t>
      </w:r>
      <w:r w:rsidDel="00000000" w:rsidR="00000000" w:rsidRPr="00000000">
        <w:rPr>
          <w:b w:val="1"/>
          <w:bCs w:val="1"/>
          <w:rtl w:val="0"/>
        </w:rPr>
        <w:t xml:space="preserve">VACUUM regolatoria identificato</w:t>
      </w:r>
      <w:r w:rsidDel="00000000" w:rsidR="00000000" w:rsidRPr="00000000">
        <w:rPr>
          <w:rtl w:val="0"/>
        </w:rPr>
        <w:t xml:space="preserve">. Non è </w:t>
      </w:r>
      <w:r w:rsidDel="00000000" w:rsidR="00000000" w:rsidRPr="00000000">
        <w:rPr>
          <w:b w:val="1"/>
          <w:bCs w:val="1"/>
          <w:rtl w:val="0"/>
        </w:rPr>
        <w:t xml:space="preserve">blocco assoluto</w:t>
      </w:r>
      <w:r w:rsidDel="00000000" w:rsidR="00000000" w:rsidRPr="00000000">
        <w:rPr>
          <w:rtl w:val="0"/>
        </w:rPr>
        <w:t xml:space="preserve"> se HALE escalato government level (Ministero Esteri, Agcom, ENAC), ma introduce 12-18 mesi uncertainty su approval timeline, con </w:t>
      </w:r>
      <w:r w:rsidDel="00000000" w:rsidR="00000000" w:rsidRPr="00000000">
        <w:rPr>
          <w:b w:val="1"/>
          <w:bCs w:val="1"/>
          <w:rtl w:val="0"/>
        </w:rPr>
        <w:t xml:space="preserve">rischio window closure</w:t>
      </w:r>
      <w:r w:rsidDel="00000000" w:rsidR="00000000" w:rsidRPr="00000000">
        <w:rPr>
          <w:rtl w:val="0"/>
        </w:rPr>
        <w:t xml:space="preserve"> (PNRR scadenza 2026, bandi EU 2027 changeover).</w:t>
      </w:r>
    </w:p>
    <w:p w:rsidR="00000000" w:rsidDel="00000000" w:rsidP="00000000" w:rsidRDefault="00000000" w:rsidRPr="00000000" w14:paraId="00003FA5">
      <w:pPr>
        <w:pStyle w:val="Heading4"/>
        <w:rPr/>
      </w:pPr>
      <w:bookmarkStart w:colFirst="0" w:colLast="0" w:name="_9on5sss9xhk1" w:id="552"/>
      <w:bookmarkEnd w:id="552"/>
      <w:r w:rsidDel="00000000" w:rsidR="00000000" w:rsidRPr="00000000">
        <w:rPr>
          <w:rtl w:val="0"/>
        </w:rPr>
        <w:t xml:space="preserve">13.5.2.3 Dipendenze finanziarie (Fattibilità economica)</w:t>
      </w:r>
    </w:p>
    <w:p w:rsidR="00000000" w:rsidDel="00000000" w:rsidP="00000000" w:rsidRDefault="00000000" w:rsidRPr="00000000" w14:paraId="00003FA6">
      <w:pPr>
        <w:rPr/>
      </w:pPr>
      <w:r w:rsidDel="00000000" w:rsidR="00000000" w:rsidRPr="00000000">
        <w:rPr>
          <w:b w:val="1"/>
          <w:bCs w:val="1"/>
          <w:rtl w:val="0"/>
        </w:rPr>
        <w:t xml:space="preserve">Budget Fase 2-3 HALE (da Cap.9):</w:t>
      </w:r>
      <w:r w:rsidDel="00000000" w:rsidR="00000000" w:rsidRPr="00000000">
        <w:rPr>
          <w:rtl w:val="0"/>
        </w:rPr>
      </w:r>
    </w:p>
    <w:p w:rsidR="00000000" w:rsidDel="00000000" w:rsidP="00000000" w:rsidRDefault="00000000" w:rsidRPr="00000000" w14:paraId="00003FA7">
      <w:pPr>
        <w:widowControl w:val="0"/>
        <w:rPr/>
      </w:pPr>
      <w:r w:rsidDel="00000000" w:rsidR="00000000" w:rsidRPr="00000000">
        <w:rPr>
          <w:rtl w:val="0"/>
        </w:rPr>
      </w:r>
    </w:p>
    <w:p w:rsidR="00000000" w:rsidDel="00000000" w:rsidP="00000000" w:rsidRDefault="00000000" w:rsidRPr="00000000" w14:paraId="00003FA8">
      <w:pPr>
        <w:numPr>
          <w:ilvl w:val="0"/>
          <w:numId w:val="180"/>
        </w:numPr>
        <w:ind w:left="720" w:hanging="360"/>
      </w:pPr>
      <w:r w:rsidDel="00000000" w:rsidR="00000000" w:rsidRPr="00000000">
        <w:rPr>
          <w:b w:val="1"/>
          <w:bCs w:val="1"/>
          <w:rtl w:val="0"/>
        </w:rPr>
        <w:t xml:space="preserve">Fase 2 (24-48 mesi fattibilità R\&amp;D, modellazione, subscale demo, regulatory pre-engagement)</w:t>
      </w:r>
      <w:r w:rsidDel="00000000" w:rsidR="00000000" w:rsidRPr="00000000">
        <w:rPr>
          <w:rtl w:val="0"/>
        </w:rPr>
        <w:t xml:space="preserve">: €1.7-3.2M</w:t>
      </w:r>
    </w:p>
    <w:p w:rsidR="00000000" w:rsidDel="00000000" w:rsidP="00000000" w:rsidRDefault="00000000" w:rsidRPr="00000000" w14:paraId="00003FA9">
      <w:pPr>
        <w:numPr>
          <w:ilvl w:val="0"/>
          <w:numId w:val="180"/>
        </w:numPr>
        <w:ind w:left="720" w:hanging="360"/>
      </w:pPr>
      <w:r w:rsidDel="00000000" w:rsidR="00000000" w:rsidRPr="00000000">
        <w:rPr>
          <w:b w:val="1"/>
          <w:bCs w:val="1"/>
          <w:rtl w:val="0"/>
        </w:rPr>
        <w:t xml:space="preserve">Fase 3 (36-48 mesi full-scale build + test + operational)</w:t>
      </w:r>
      <w:r w:rsidDel="00000000" w:rsidR="00000000" w:rsidRPr="00000000">
        <w:rPr>
          <w:rtl w:val="0"/>
        </w:rPr>
        <w:t xml:space="preserve">: €5.5-11M</w:t>
      </w:r>
    </w:p>
    <w:p w:rsidR="00000000" w:rsidDel="00000000" w:rsidP="00000000" w:rsidRDefault="00000000" w:rsidRPr="00000000" w14:paraId="00003FAA">
      <w:pPr>
        <w:numPr>
          <w:ilvl w:val="0"/>
          <w:numId w:val="180"/>
        </w:numPr>
        <w:ind w:left="720" w:hanging="360"/>
      </w:pPr>
      <w:r w:rsidDel="00000000" w:rsidR="00000000" w:rsidRPr="00000000">
        <w:rPr>
          <w:b w:val="1"/>
          <w:bCs w:val="1"/>
          <w:rtl w:val="0"/>
        </w:rPr>
        <w:t xml:space="preserve">Total</w:t>
      </w:r>
      <w:r w:rsidDel="00000000" w:rsidR="00000000" w:rsidRPr="00000000">
        <w:rPr>
          <w:rtl w:val="0"/>
        </w:rPr>
        <w:t xml:space="preserve">: €7.2-14.2M risk-adjusted</w:t>
      </w:r>
    </w:p>
    <w:p w:rsidR="00000000" w:rsidDel="00000000" w:rsidP="00000000" w:rsidRDefault="00000000" w:rsidRPr="00000000" w14:paraId="00003FAB">
      <w:pPr>
        <w:widowControl w:val="0"/>
        <w:rPr/>
      </w:pPr>
      <w:r w:rsidDel="00000000" w:rsidR="00000000" w:rsidRPr="00000000">
        <w:rPr>
          <w:rtl w:val="0"/>
        </w:rPr>
      </w:r>
    </w:p>
    <w:p w:rsidR="00000000" w:rsidDel="00000000" w:rsidP="00000000" w:rsidRDefault="00000000" w:rsidRPr="00000000" w14:paraId="00003FAC">
      <w:pPr>
        <w:rPr/>
      </w:pPr>
      <w:r w:rsidDel="00000000" w:rsidR="00000000" w:rsidRPr="00000000">
        <w:rPr>
          <w:b w:val="1"/>
          <w:bCs w:val="1"/>
          <w:rtl w:val="0"/>
        </w:rPr>
        <w:t xml:space="preserve">Finanziamenti identificati at M+0</w:t>
      </w:r>
      <w:r w:rsidDel="00000000" w:rsidR="00000000" w:rsidRPr="00000000">
        <w:rPr>
          <w:rtl w:val="0"/>
        </w:rPr>
        <w:t xml:space="preserve">: NONE (bando Cooding Prototypes esauribile Fase 1; no EU H2020 call 2026+ confirmed; PNRR scadenza 2026 rischio).</w:t>
      </w:r>
    </w:p>
    <w:p w:rsidR="00000000" w:rsidDel="00000000" w:rsidP="00000000" w:rsidRDefault="00000000" w:rsidRPr="00000000" w14:paraId="00003FAD">
      <w:pPr>
        <w:widowControl w:val="0"/>
        <w:rPr/>
      </w:pPr>
      <w:r w:rsidDel="00000000" w:rsidR="00000000" w:rsidRPr="00000000">
        <w:rPr>
          <w:rtl w:val="0"/>
        </w:rPr>
      </w:r>
    </w:p>
    <w:p w:rsidR="00000000" w:rsidDel="00000000" w:rsidP="00000000" w:rsidRDefault="00000000" w:rsidRPr="00000000" w14:paraId="00003FAE">
      <w:pPr>
        <w:rPr/>
      </w:pPr>
      <w:r w:rsidDel="00000000" w:rsidR="00000000" w:rsidRPr="00000000">
        <w:rPr>
          <w:b w:val="1"/>
          <w:bCs w:val="1"/>
          <w:rtl w:val="0"/>
        </w:rPr>
        <w:t xml:space="preserve">Scenario finanziamento Fase 2-3</w:t>
      </w:r>
      <w:r w:rsidDel="00000000" w:rsidR="00000000" w:rsidRPr="00000000">
        <w:rPr>
          <w:rtl w:val="0"/>
        </w:rPr>
        <w:t xml:space="preserve">:</w:t>
      </w:r>
    </w:p>
    <w:p w:rsidR="00000000" w:rsidDel="00000000" w:rsidP="00000000" w:rsidRDefault="00000000" w:rsidRPr="00000000" w14:paraId="00003FAF">
      <w:pPr>
        <w:widowControl w:val="0"/>
        <w:rPr/>
      </w:pPr>
      <w:r w:rsidDel="00000000" w:rsidR="00000000" w:rsidRPr="00000000">
        <w:rPr>
          <w:rtl w:val="0"/>
        </w:rPr>
      </w:r>
    </w:p>
    <w:p w:rsidR="00000000" w:rsidDel="00000000" w:rsidP="00000000" w:rsidRDefault="00000000" w:rsidRPr="00000000" w14:paraId="00003FB0">
      <w:pPr>
        <w:numPr>
          <w:ilvl w:val="0"/>
          <w:numId w:val="180"/>
        </w:numPr>
        <w:ind w:left="720" w:hanging="360"/>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Best case</w:t>
      </w:r>
      <w:r w:rsidDel="00000000" w:rsidR="00000000" w:rsidRPr="00000000">
        <w:rPr>
          <w:rtl w:val="0"/>
        </w:rPr>
        <w:t xml:space="preserve">: EU Horizon Europe research call 2025-2026 success (competitive, low probability 20%), co-financing Regione/Ministeri 30-50% (LOI pending).</w:t>
      </w:r>
    </w:p>
    <w:p w:rsidR="00000000" w:rsidDel="00000000" w:rsidP="00000000" w:rsidRDefault="00000000" w:rsidRPr="00000000" w14:paraId="00003FB1">
      <w:pPr>
        <w:numPr>
          <w:ilvl w:val="0"/>
          <w:numId w:val="180"/>
        </w:numPr>
        <w:ind w:left="720" w:hanging="360"/>
      </w:pPr>
      <w:r w:rsidDel="00000000" w:rsidR="00000000" w:rsidRPr="00000000">
        <w:rPr>
          <w:rtl w:val="0"/>
        </w:rPr>
        <w:t xml:space="preserve">⚠️ </w:t>
      </w:r>
      <w:r w:rsidDel="00000000" w:rsidR="00000000" w:rsidRPr="00000000">
        <w:rPr>
          <w:b w:val="1"/>
          <w:bCs w:val="1"/>
          <w:rtl w:val="0"/>
        </w:rPr>
        <w:t xml:space="preserve">Moderate case</w:t>
      </w:r>
      <w:r w:rsidDel="00000000" w:rsidR="00000000" w:rsidRPr="00000000">
        <w:rPr>
          <w:rtl w:val="0"/>
        </w:rPr>
        <w:t xml:space="preserve">: National bandi resilienza/spazio 2026-2027 open, phased funding over 3-4 anni (stretched timeline, project fatigue risk).</w:t>
      </w:r>
    </w:p>
    <w:p w:rsidR="00000000" w:rsidDel="00000000" w:rsidP="00000000" w:rsidRDefault="00000000" w:rsidRPr="00000000" w14:paraId="00003FB2">
      <w:pPr>
        <w:numPr>
          <w:ilvl w:val="0"/>
          <w:numId w:val="180"/>
        </w:numPr>
        <w:ind w:left="720" w:hanging="360"/>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Worst case</w:t>
      </w:r>
      <w:r w:rsidDel="00000000" w:rsidR="00000000" w:rsidRPr="00000000">
        <w:rPr>
          <w:rFonts w:ascii="Arial Unicode MS" w:cs="Arial Unicode MS" w:eastAsia="Arial Unicode MS" w:hAnsi="Arial Unicode MS"/>
          <w:rtl w:val="0"/>
        </w:rPr>
        <w:t xml:space="preserve">: No funding materializes 2026 → project stalled indefinitely (high probability 40-50% given budget constraints post-COVID/PNRR).</w:t>
      </w:r>
    </w:p>
    <w:p w:rsidR="00000000" w:rsidDel="00000000" w:rsidP="00000000" w:rsidRDefault="00000000" w:rsidRPr="00000000" w14:paraId="00003FB3">
      <w:pPr>
        <w:widowControl w:val="0"/>
        <w:rPr/>
      </w:pPr>
      <w:r w:rsidDel="00000000" w:rsidR="00000000" w:rsidRPr="00000000">
        <w:rPr>
          <w:rtl w:val="0"/>
        </w:rPr>
      </w:r>
    </w:p>
    <w:p w:rsidR="00000000" w:rsidDel="00000000" w:rsidP="00000000" w:rsidRDefault="00000000" w:rsidRPr="00000000" w14:paraId="00003FB4">
      <w:pPr>
        <w:rPr/>
      </w:pPr>
      <w:r w:rsidDel="00000000" w:rsidR="00000000" w:rsidRPr="00000000">
        <w:rPr>
          <w:b w:val="1"/>
          <w:bCs w:val="1"/>
          <w:rtl w:val="0"/>
        </w:rPr>
        <w:t xml:space="preserve">Verdict Finanziaria</w:t>
      </w:r>
      <w:r w:rsidDel="00000000" w:rsidR="00000000" w:rsidRPr="00000000">
        <w:rPr>
          <w:rtl w:val="0"/>
        </w:rPr>
        <w:t xml:space="preserve">: Fase 2 marginally fattibile con co-financing Regione 40-50% (sforzo obbligato, budget strained); Fase 3 full-scale require significant funding commitment (€5.5-11M) not visible at M+0 (high risk).</w:t>
      </w:r>
    </w:p>
    <w:p w:rsidR="00000000" w:rsidDel="00000000" w:rsidP="00000000" w:rsidRDefault="00000000" w:rsidRPr="00000000" w14:paraId="00003FB5">
      <w:pPr>
        <w:pStyle w:val="Heading2"/>
        <w:spacing w:after="120" w:before="360" w:lineRule="auto"/>
        <w:rPr>
          <w:color w:val="000000"/>
        </w:rPr>
      </w:pPr>
      <w:bookmarkStart w:colFirst="0" w:colLast="0" w:name="_rqz9fwg142s4" w:id="553"/>
      <w:bookmarkEnd w:id="553"/>
      <w:r w:rsidDel="00000000" w:rsidR="00000000" w:rsidRPr="00000000">
        <w:rPr>
          <w:color w:val="000000"/>
          <w:rtl w:val="0"/>
        </w:rPr>
        <w:t xml:space="preserve">SEZIONE 13.5: DECISIONE PERCORSO 6B - PARTE 2 (CONDIZIONI E CONCLUSIONE)</w:t>
      </w:r>
    </w:p>
    <w:p w:rsidR="00000000" w:rsidDel="00000000" w:rsidP="00000000" w:rsidRDefault="00000000" w:rsidRPr="00000000" w14:paraId="00003FB6">
      <w:pPr>
        <w:pStyle w:val="Heading3"/>
        <w:rPr/>
      </w:pPr>
      <w:bookmarkStart w:colFirst="0" w:colLast="0" w:name="_6w6jdwfo9463" w:id="554"/>
      <w:bookmarkEnd w:id="554"/>
      <w:r w:rsidDel="00000000" w:rsidR="00000000" w:rsidRPr="00000000">
        <w:rPr>
          <w:rtl w:val="0"/>
        </w:rPr>
        <w:t xml:space="preserve">13.5.3 Condizioni per Attivazione Fase 2 Fattibilita' (M+0-M+36)</w:t>
      </w:r>
    </w:p>
    <w:p w:rsidR="00000000" w:rsidDel="00000000" w:rsidP="00000000" w:rsidRDefault="00000000" w:rsidRPr="00000000" w14:paraId="00003FB7">
      <w:pPr>
        <w:rPr/>
      </w:pPr>
      <w:r w:rsidDel="00000000" w:rsidR="00000000" w:rsidRPr="00000000">
        <w:rPr>
          <w:b w:val="1"/>
          <w:bCs w:val="1"/>
          <w:rtl w:val="0"/>
        </w:rPr>
        <w:t xml:space="preserve">PERCORSO 6B PHASE 2 è APPROVATO SOTTO LE SEGUENTI 5 CONDIZIONI CRITICHE (se tutte soddisfatte):</w:t>
      </w:r>
      <w:r w:rsidDel="00000000" w:rsidR="00000000" w:rsidRPr="00000000">
        <w:rPr>
          <w:rtl w:val="0"/>
        </w:rPr>
      </w:r>
    </w:p>
    <w:p w:rsidR="00000000" w:rsidDel="00000000" w:rsidP="00000000" w:rsidRDefault="00000000" w:rsidRPr="00000000" w14:paraId="00003FB8">
      <w:pPr>
        <w:pStyle w:val="Heading4"/>
        <w:rPr/>
      </w:pPr>
      <w:bookmarkStart w:colFirst="0" w:colLast="0" w:name="_wbao32m2dis" w:id="555"/>
      <w:bookmarkEnd w:id="555"/>
      <w:r w:rsidDel="00000000" w:rsidR="00000000" w:rsidRPr="00000000">
        <w:rPr>
          <w:b w:val="1"/>
          <w:bCs w:val="1"/>
          <w:rtl w:val="0"/>
        </w:rPr>
        <w:t xml:space="preserve">Condizione 6B-1: Energy Model Invernale Validazione M+8 (Gate F1)</w:t>
      </w:r>
      <w:r w:rsidDel="00000000" w:rsidR="00000000" w:rsidRPr="00000000">
        <w:rPr>
          <w:rtl w:val="0"/>
        </w:rPr>
      </w:r>
    </w:p>
    <w:p w:rsidR="00000000" w:rsidDel="00000000" w:rsidP="00000000" w:rsidRDefault="00000000" w:rsidRPr="00000000" w14:paraId="00003FB9">
      <w:pPr>
        <w:numPr>
          <w:ilvl w:val="0"/>
          <w:numId w:val="112"/>
        </w:numPr>
        <w:ind w:left="720" w:hanging="360"/>
      </w:pPr>
      <w:r w:rsidDel="00000000" w:rsidR="00000000" w:rsidRPr="00000000">
        <w:rPr>
          <w:b w:val="1"/>
          <w:bCs w:val="1"/>
          <w:rtl w:val="0"/>
        </w:rPr>
        <w:t xml:space="preserve">Trigger</w:t>
      </w:r>
      <w:r w:rsidDel="00000000" w:rsidR="00000000" w:rsidRPr="00000000">
        <w:rPr>
          <w:rtl w:val="0"/>
        </w:rPr>
        <w:t xml:space="preserve">: Modellazione energetica HALE dicembre-gennaio Pentema con dati PVGIS meteo storici, irradiazione diretta/diffusa, battery discharge curves temperature-sensitive, payload consumption profili.</w:t>
      </w:r>
    </w:p>
    <w:p w:rsidR="00000000" w:rsidDel="00000000" w:rsidP="00000000" w:rsidRDefault="00000000" w:rsidRPr="00000000" w14:paraId="00003FBA">
      <w:pPr>
        <w:numPr>
          <w:ilvl w:val="0"/>
          <w:numId w:val="112"/>
        </w:numPr>
        <w:ind w:left="720" w:hanging="360"/>
      </w:pPr>
      <w:r w:rsidDel="00000000" w:rsidR="00000000" w:rsidRPr="00000000">
        <w:rPr>
          <w:b w:val="1"/>
          <w:bCs w:val="1"/>
          <w:rtl w:val="0"/>
        </w:rPr>
        <w:t xml:space="preserve">Success Criteria</w:t>
      </w:r>
      <w:r w:rsidDel="00000000" w:rsidR="00000000" w:rsidRPr="00000000">
        <w:rPr>
          <w:rtl w:val="0"/>
        </w:rPr>
        <w:t xml:space="preserve">:</w:t>
      </w:r>
    </w:p>
    <w:p w:rsidR="00000000" w:rsidDel="00000000" w:rsidP="00000000" w:rsidRDefault="00000000" w:rsidRPr="00000000" w14:paraId="00003FBB">
      <w:pPr>
        <w:numPr>
          <w:ilvl w:val="1"/>
          <w:numId w:val="112"/>
        </w:numPr>
        <w:ind w:left="1440" w:hanging="360"/>
      </w:pPr>
      <w:r w:rsidDel="00000000" w:rsidR="00000000" w:rsidRPr="00000000">
        <w:rPr>
          <w:rFonts w:ascii="Arial Unicode MS" w:cs="Arial Unicode MS" w:eastAsia="Arial Unicode MS" w:hAnsi="Arial Unicode MS"/>
          <w:rtl w:val="0"/>
        </w:rPr>
        <w:t xml:space="preserve">✅ Simulazione converge: </w:t>
      </w:r>
      <w:r w:rsidDel="00000000" w:rsidR="00000000" w:rsidRPr="00000000">
        <w:rPr>
          <w:rFonts w:ascii="Arial Unicode MS" w:cs="Arial Unicode MS" w:eastAsia="Arial Unicode MS" w:hAnsi="Arial Unicode MS"/>
          <w:b w:val="1"/>
          <w:bCs w:val="1"/>
          <w:rtl w:val="0"/>
        </w:rPr>
        <w:t xml:space="preserve">≥3 giorni permanenza ciclo invernale Pentema confirmed</w:t>
      </w:r>
      <w:r w:rsidDel="00000000" w:rsidR="00000000" w:rsidRPr="00000000">
        <w:rPr>
          <w:rtl w:val="0"/>
        </w:rPr>
        <w:t xml:space="preserve"> (SoC recovery &gt;80% post-notturna, no cold-soaked capacity loss &gt;10%)</w:t>
      </w:r>
    </w:p>
    <w:p w:rsidR="00000000" w:rsidDel="00000000" w:rsidP="00000000" w:rsidRDefault="00000000" w:rsidRPr="00000000" w14:paraId="00003FBC">
      <w:pPr>
        <w:numPr>
          <w:ilvl w:val="1"/>
          <w:numId w:val="112"/>
        </w:numPr>
        <w:ind w:left="1440" w:hanging="360"/>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Battery test bench</w:t>
      </w:r>
      <w:r w:rsidDel="00000000" w:rsidR="00000000" w:rsidRPr="00000000">
        <w:rPr>
          <w:rtl w:val="0"/>
        </w:rPr>
        <w:t xml:space="preserve"> -10°C cicli 100: degradation &lt;5% capacity retained, discharge profile matches model prediction</w:t>
      </w:r>
    </w:p>
    <w:p w:rsidR="00000000" w:rsidDel="00000000" w:rsidP="00000000" w:rsidRDefault="00000000" w:rsidRPr="00000000" w14:paraId="00003FBD">
      <w:pPr>
        <w:numPr>
          <w:ilvl w:val="1"/>
          <w:numId w:val="112"/>
        </w:numPr>
        <w:ind w:left="1440" w:hanging="360"/>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Model margin 20% conservativo allocato</w:t>
      </w:r>
      <w:r w:rsidDel="00000000" w:rsidR="00000000" w:rsidRPr="00000000">
        <w:rPr>
          <w:rtl w:val="0"/>
        </w:rPr>
        <w:t xml:space="preserve"> (contingency irradiance -10%, consumo +10%)</w:t>
      </w:r>
    </w:p>
    <w:p w:rsidR="00000000" w:rsidDel="00000000" w:rsidP="00000000" w:rsidRDefault="00000000" w:rsidRPr="00000000" w14:paraId="00003FBE">
      <w:pPr>
        <w:numPr>
          <w:ilvl w:val="0"/>
          <w:numId w:val="112"/>
        </w:numPr>
        <w:ind w:left="720" w:hanging="360"/>
      </w:pPr>
      <w:r w:rsidDel="00000000" w:rsidR="00000000" w:rsidRPr="00000000">
        <w:rPr>
          <w:b w:val="1"/>
          <w:bCs w:val="1"/>
          <w:rtl w:val="0"/>
        </w:rPr>
        <w:t xml:space="preserve">Failure criteria</w:t>
      </w:r>
      <w:r w:rsidDel="00000000" w:rsidR="00000000" w:rsidRPr="00000000">
        <w:rPr>
          <w:rFonts w:ascii="Arial Unicode MS" w:cs="Arial Unicode MS" w:eastAsia="Arial Unicode MS" w:hAnsi="Arial Unicode MS"/>
          <w:rtl w:val="0"/>
        </w:rPr>
        <w:t xml:space="preserve">: &lt;2.5 gg permanenza confirmed, OR battery cold-soaked degradation &gt;15% → </w:t>
      </w:r>
      <w:r w:rsidDel="00000000" w:rsidR="00000000" w:rsidRPr="00000000">
        <w:rPr>
          <w:b w:val="1"/>
          <w:bCs w:val="1"/>
          <w:rtl w:val="0"/>
        </w:rPr>
        <w:t xml:space="preserve">No-Go HALE core mission ENERGY</w:t>
      </w:r>
      <w:r w:rsidDel="00000000" w:rsidR="00000000" w:rsidRPr="00000000">
        <w:rPr>
          <w:rtl w:val="0"/>
        </w:rPr>
        <w:t xml:space="preserve">, terminate Fase 2 escalation A2 MALE alternative (€3-7M, less ambitious but feasible).</w:t>
      </w:r>
    </w:p>
    <w:p w:rsidR="00000000" w:rsidDel="00000000" w:rsidP="00000000" w:rsidRDefault="00000000" w:rsidRPr="00000000" w14:paraId="00003FBF">
      <w:pPr>
        <w:numPr>
          <w:ilvl w:val="0"/>
          <w:numId w:val="112"/>
        </w:numPr>
        <w:ind w:left="720" w:hanging="360"/>
      </w:pPr>
      <w:r w:rsidDel="00000000" w:rsidR="00000000" w:rsidRPr="00000000">
        <w:rPr>
          <w:b w:val="1"/>
          <w:bCs w:val="1"/>
          <w:rtl w:val="0"/>
        </w:rPr>
        <w:t xml:space="preserve">Evidence</w:t>
      </w:r>
      <w:r w:rsidDel="00000000" w:rsidR="00000000" w:rsidRPr="00000000">
        <w:rPr>
          <w:rtl w:val="0"/>
        </w:rPr>
        <w:t xml:space="preserve">: Energy model report (v1.0 M+6, v1.5 validated M+8), battery test report 100-cycle discharge curves -10°C, sensitivity analysis ±10% variance impact.</w:t>
      </w:r>
    </w:p>
    <w:p w:rsidR="00000000" w:rsidDel="00000000" w:rsidP="00000000" w:rsidRDefault="00000000" w:rsidRPr="00000000" w14:paraId="00003FC0">
      <w:pPr>
        <w:pStyle w:val="Heading4"/>
        <w:rPr/>
      </w:pPr>
      <w:bookmarkStart w:colFirst="0" w:colLast="0" w:name="_gtxo0efxaoir" w:id="556"/>
      <w:bookmarkEnd w:id="556"/>
      <w:r w:rsidDel="00000000" w:rsidR="00000000" w:rsidRPr="00000000">
        <w:rPr>
          <w:b w:val="1"/>
          <w:bCs w:val="1"/>
          <w:rtl w:val="0"/>
        </w:rPr>
        <w:t xml:space="preserve">Condizione 6B-2: Flutter Margin Aeroelastica Validazione M+16 (Gate F1-F2)</w:t>
      </w:r>
      <w:r w:rsidDel="00000000" w:rsidR="00000000" w:rsidRPr="00000000">
        <w:rPr>
          <w:rtl w:val="0"/>
        </w:rPr>
      </w:r>
    </w:p>
    <w:p w:rsidR="00000000" w:rsidDel="00000000" w:rsidP="00000000" w:rsidRDefault="00000000" w:rsidRPr="00000000" w14:paraId="00003FC1">
      <w:pPr>
        <w:numPr>
          <w:ilvl w:val="0"/>
          <w:numId w:val="112"/>
        </w:numPr>
        <w:ind w:left="720" w:hanging="360"/>
      </w:pPr>
      <w:r w:rsidDel="00000000" w:rsidR="00000000" w:rsidRPr="00000000">
        <w:rPr>
          <w:b w:val="1"/>
          <w:bCs w:val="1"/>
          <w:rtl w:val="0"/>
        </w:rPr>
        <w:t xml:space="preserve">Trigger</w:t>
      </w:r>
      <w:r w:rsidDel="00000000" w:rsidR="00000000" w:rsidRPr="00000000">
        <w:rPr>
          <w:rtl w:val="0"/>
        </w:rPr>
        <w:t xml:space="preserve">: Wind tunnel test subscale 1:3 wing model, modal analysis FEA, forced vibration coupon testing materiali compositi carbon-epoxy, flutter speed prediction.</w:t>
      </w:r>
    </w:p>
    <w:p w:rsidR="00000000" w:rsidDel="00000000" w:rsidP="00000000" w:rsidRDefault="00000000" w:rsidRPr="00000000" w14:paraId="00003FC2">
      <w:pPr>
        <w:numPr>
          <w:ilvl w:val="0"/>
          <w:numId w:val="112"/>
        </w:numPr>
        <w:ind w:left="720" w:hanging="360"/>
      </w:pPr>
      <w:r w:rsidDel="00000000" w:rsidR="00000000" w:rsidRPr="00000000">
        <w:rPr>
          <w:b w:val="1"/>
          <w:bCs w:val="1"/>
          <w:rtl w:val="0"/>
        </w:rPr>
        <w:t xml:space="preserve">Success Criteria</w:t>
      </w:r>
      <w:r w:rsidDel="00000000" w:rsidR="00000000" w:rsidRPr="00000000">
        <w:rPr>
          <w:rtl w:val="0"/>
        </w:rPr>
        <w:t xml:space="preserve">:</w:t>
      </w:r>
    </w:p>
    <w:p w:rsidR="00000000" w:rsidDel="00000000" w:rsidP="00000000" w:rsidRDefault="00000000" w:rsidRPr="00000000" w14:paraId="00003FC3">
      <w:pPr>
        <w:numPr>
          <w:ilvl w:val="1"/>
          <w:numId w:val="112"/>
        </w:numPr>
        <w:ind w:left="1440" w:hanging="360"/>
      </w:pPr>
      <w:r w:rsidDel="00000000" w:rsidR="00000000" w:rsidRPr="00000000">
        <w:rPr>
          <w:rFonts w:ascii="Arial Unicode MS" w:cs="Arial Unicode MS" w:eastAsia="Arial Unicode MS" w:hAnsi="Arial Unicode MS"/>
          <w:rtl w:val="0"/>
        </w:rPr>
        <w:t xml:space="preserve">✅ Wind tunnel subscale </w:t>
      </w:r>
      <w:r w:rsidDel="00000000" w:rsidR="00000000" w:rsidRPr="00000000">
        <w:rPr>
          <w:b w:val="1"/>
          <w:bCs w:val="1"/>
          <w:rtl w:val="0"/>
        </w:rPr>
        <w:t xml:space="preserve">Vflutter &gt; 1.2 × Vmax envelope</w:t>
      </w:r>
      <w:r w:rsidDel="00000000" w:rsidR="00000000" w:rsidRPr="00000000">
        <w:rPr>
          <w:rtl w:val="0"/>
        </w:rPr>
        <w:t xml:space="preserve"> (flutter speed margin &gt;20% critical)</w:t>
      </w:r>
    </w:p>
    <w:p w:rsidR="00000000" w:rsidDel="00000000" w:rsidP="00000000" w:rsidRDefault="00000000" w:rsidRPr="00000000" w14:paraId="00003FC4">
      <w:pPr>
        <w:numPr>
          <w:ilvl w:val="1"/>
          <w:numId w:val="112"/>
        </w:numPr>
        <w:ind w:left="1440" w:hanging="360"/>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FEA bending/torsion mode frequency separation &gt;15% nominal</w:t>
      </w:r>
      <w:r w:rsidDel="00000000" w:rsidR="00000000" w:rsidRPr="00000000">
        <w:rPr>
          <w:rtl w:val="0"/>
        </w:rPr>
        <w:t xml:space="preserve"> (avoiding lock-in coupling)</w:t>
      </w:r>
    </w:p>
    <w:p w:rsidR="00000000" w:rsidDel="00000000" w:rsidP="00000000" w:rsidRDefault="00000000" w:rsidRPr="00000000" w14:paraId="00003FC5">
      <w:pPr>
        <w:numPr>
          <w:ilvl w:val="1"/>
          <w:numId w:val="112"/>
        </w:numPr>
        <w:ind w:left="1440" w:hanging="360"/>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Composite coupon fatigue</w:t>
      </w:r>
      <w:r w:rsidDel="00000000" w:rsidR="00000000" w:rsidRPr="00000000">
        <w:rPr>
          <w:rtl w:val="0"/>
        </w:rPr>
        <w:t xml:space="preserve"> S-N validation: margin &gt;2.0 vs 5×10⁶ cycle design life</w:t>
      </w:r>
    </w:p>
    <w:p w:rsidR="00000000" w:rsidDel="00000000" w:rsidP="00000000" w:rsidRDefault="00000000" w:rsidRPr="00000000" w14:paraId="00003FC6">
      <w:pPr>
        <w:numPr>
          <w:ilvl w:val="0"/>
          <w:numId w:val="112"/>
        </w:numPr>
        <w:ind w:left="720" w:hanging="360"/>
      </w:pPr>
      <w:r w:rsidDel="00000000" w:rsidR="00000000" w:rsidRPr="00000000">
        <w:rPr>
          <w:b w:val="1"/>
          <w:bCs w:val="1"/>
          <w:rtl w:val="0"/>
        </w:rPr>
        <w:t xml:space="preserve">Failure criteria</w:t>
      </w:r>
      <w:r w:rsidDel="00000000" w:rsidR="00000000" w:rsidRPr="00000000">
        <w:rPr>
          <w:rFonts w:ascii="Arial Unicode MS" w:cs="Arial Unicode MS" w:eastAsia="Arial Unicode MS" w:hAnsi="Arial Unicode MS"/>
          <w:rtl w:val="0"/>
        </w:rPr>
        <w:t xml:space="preserve">: Vflutter &lt;1.2 margin OR FEA modes coupled &lt;15% separation → </w:t>
      </w:r>
      <w:r w:rsidDel="00000000" w:rsidR="00000000" w:rsidRPr="00000000">
        <w:rPr>
          <w:b w:val="1"/>
          <w:bCs w:val="1"/>
          <w:rtl w:val="0"/>
        </w:rPr>
        <w:t xml:space="preserve">structural redesign full-scale required +9-12 mesi</w:t>
      </w:r>
      <w:r w:rsidDel="00000000" w:rsidR="00000000" w:rsidRPr="00000000">
        <w:rPr>
          <w:rtl w:val="0"/>
        </w:rPr>
        <w:t xml:space="preserve">, budget escalation €1-3M, Phase 4 timeline slip 2028+.</w:t>
      </w:r>
    </w:p>
    <w:p w:rsidR="00000000" w:rsidDel="00000000" w:rsidP="00000000" w:rsidRDefault="00000000" w:rsidRPr="00000000" w14:paraId="00003FC7">
      <w:pPr>
        <w:numPr>
          <w:ilvl w:val="0"/>
          <w:numId w:val="112"/>
        </w:numPr>
        <w:ind w:left="720" w:hanging="360"/>
      </w:pPr>
      <w:r w:rsidDel="00000000" w:rsidR="00000000" w:rsidRPr="00000000">
        <w:rPr>
          <w:b w:val="1"/>
          <w:bCs w:val="1"/>
          <w:rtl w:val="0"/>
        </w:rPr>
        <w:t xml:space="preserve">Evidence</w:t>
      </w:r>
      <w:r w:rsidDel="00000000" w:rsidR="00000000" w:rsidRPr="00000000">
        <w:rPr>
          <w:rtl w:val="0"/>
        </w:rPr>
        <w:t xml:space="preserve">: Wind tunnel test report (flutter analysis, load curves), FEA stress report (modal analysis, margin sheet), coupon fatigue S-N curves.</w:t>
      </w:r>
    </w:p>
    <w:p w:rsidR="00000000" w:rsidDel="00000000" w:rsidP="00000000" w:rsidRDefault="00000000" w:rsidRPr="00000000" w14:paraId="00003FC8">
      <w:pPr>
        <w:pStyle w:val="Heading4"/>
        <w:rPr/>
      </w:pPr>
      <w:bookmarkStart w:colFirst="0" w:colLast="0" w:name="_jmikkkj3rnkz" w:id="557"/>
      <w:bookmarkEnd w:id="557"/>
      <w:r w:rsidDel="00000000" w:rsidR="00000000" w:rsidRPr="00000000">
        <w:rPr>
          <w:b w:val="1"/>
          <w:bCs w:val="1"/>
          <w:rtl w:val="0"/>
        </w:rPr>
        <w:t xml:space="preserve">Condizione 6B-3: Autopilota Partnership LOI Contrattualized M+9 (Gate F1)</w:t>
      </w:r>
      <w:r w:rsidDel="00000000" w:rsidR="00000000" w:rsidRPr="00000000">
        <w:rPr>
          <w:rtl w:val="0"/>
        </w:rPr>
      </w:r>
    </w:p>
    <w:p w:rsidR="00000000" w:rsidDel="00000000" w:rsidP="00000000" w:rsidRDefault="00000000" w:rsidRPr="00000000" w14:paraId="00003FC9">
      <w:pPr>
        <w:numPr>
          <w:ilvl w:val="0"/>
          <w:numId w:val="112"/>
        </w:numPr>
        <w:ind w:left="720" w:hanging="360"/>
      </w:pPr>
      <w:r w:rsidDel="00000000" w:rsidR="00000000" w:rsidRPr="00000000">
        <w:rPr>
          <w:b w:val="1"/>
          <w:bCs w:val="1"/>
          <w:rtl w:val="0"/>
        </w:rPr>
        <w:t xml:space="preserve">Trigger</w:t>
      </w:r>
      <w:r w:rsidDel="00000000" w:rsidR="00000000" w:rsidRPr="00000000">
        <w:rPr>
          <w:rtl w:val="0"/>
        </w:rPr>
        <w:t xml:space="preserve">: Negoziazione formale partnership avionics contractor HALE-certified (target: Airborne Systems, Elbit, Leonardo avionica, DLR collaboration).</w:t>
      </w:r>
    </w:p>
    <w:p w:rsidR="00000000" w:rsidDel="00000000" w:rsidP="00000000" w:rsidRDefault="00000000" w:rsidRPr="00000000" w14:paraId="00003FCA">
      <w:pPr>
        <w:numPr>
          <w:ilvl w:val="0"/>
          <w:numId w:val="112"/>
        </w:numPr>
        <w:ind w:left="720" w:hanging="360"/>
      </w:pPr>
      <w:r w:rsidDel="00000000" w:rsidR="00000000" w:rsidRPr="00000000">
        <w:rPr>
          <w:b w:val="1"/>
          <w:bCs w:val="1"/>
          <w:rtl w:val="0"/>
        </w:rPr>
        <w:t xml:space="preserve">Success Criteria</w:t>
      </w:r>
      <w:r w:rsidDel="00000000" w:rsidR="00000000" w:rsidRPr="00000000">
        <w:rPr>
          <w:rtl w:val="0"/>
        </w:rPr>
        <w:t xml:space="preserve">:</w:t>
      </w:r>
    </w:p>
    <w:p w:rsidR="00000000" w:rsidDel="00000000" w:rsidP="00000000" w:rsidRDefault="00000000" w:rsidRPr="00000000" w14:paraId="00003FCB">
      <w:pPr>
        <w:numPr>
          <w:ilvl w:val="1"/>
          <w:numId w:val="112"/>
        </w:numPr>
        <w:ind w:left="1440" w:hanging="360"/>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LOI firma M+9</w:t>
      </w:r>
      <w:r w:rsidDel="00000000" w:rsidR="00000000" w:rsidRPr="00000000">
        <w:rPr>
          <w:rtl w:val="0"/>
        </w:rPr>
        <w:t xml:space="preserve"> confirming technical baseline, team allocation, deliverable schedule, TRL target (AP v1.0 HIL ready M+18, subscale flight-demo M+24)</w:t>
      </w:r>
    </w:p>
    <w:p w:rsidR="00000000" w:rsidDel="00000000" w:rsidP="00000000" w:rsidRDefault="00000000" w:rsidRPr="00000000" w14:paraId="00003FCC">
      <w:pPr>
        <w:numPr>
          <w:ilvl w:val="1"/>
          <w:numId w:val="112"/>
        </w:numPr>
        <w:ind w:left="1440" w:hanging="360"/>
      </w:pPr>
      <w:r w:rsidDel="00000000" w:rsidR="00000000" w:rsidRPr="00000000">
        <w:rPr>
          <w:rFonts w:ascii="Arial Unicode MS" w:cs="Arial Unicode MS" w:eastAsia="Arial Unicode MS" w:hAnsi="Arial Unicode MS"/>
          <w:rtl w:val="0"/>
        </w:rPr>
        <w:t xml:space="preserve">✅ </w:t>
      </w:r>
      <w:r w:rsidDel="00000000" w:rsidR="00000000" w:rsidRPr="00000000">
        <w:rPr>
          <w:rFonts w:ascii="Arial Unicode MS" w:cs="Arial Unicode MS" w:eastAsia="Arial Unicode MS" w:hAnsi="Arial Unicode MS"/>
          <w:b w:val="1"/>
          <w:bCs w:val="1"/>
          <w:rtl w:val="0"/>
        </w:rPr>
        <w:t xml:space="preserve">Contractor TRL ≥5 heritage</w:t>
      </w:r>
      <w:r w:rsidDel="00000000" w:rsidR="00000000" w:rsidRPr="00000000">
        <w:rPr>
          <w:rtl w:val="0"/>
        </w:rPr>
        <w:t xml:space="preserve"> on HALE-class autonomous control (evidence precedenti Pathfinder-like heritage OR equivalent university research group)</w:t>
      </w:r>
    </w:p>
    <w:p w:rsidR="00000000" w:rsidDel="00000000" w:rsidP="00000000" w:rsidRDefault="00000000" w:rsidRPr="00000000" w14:paraId="00003FCD">
      <w:pPr>
        <w:numPr>
          <w:ilvl w:val="1"/>
          <w:numId w:val="112"/>
        </w:numPr>
        <w:ind w:left="1440" w:hanging="360"/>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Prelim Design Autopilota approvato</w:t>
      </w:r>
      <w:r w:rsidDel="00000000" w:rsidR="00000000" w:rsidRPr="00000000">
        <w:rPr>
          <w:rtl w:val="0"/>
        </w:rPr>
        <w:t xml:space="preserve"> (control law, sensor list, HIL architecture) M+12</w:t>
      </w:r>
    </w:p>
    <w:p w:rsidR="00000000" w:rsidDel="00000000" w:rsidP="00000000" w:rsidRDefault="00000000" w:rsidRPr="00000000" w14:paraId="00003FCE">
      <w:pPr>
        <w:numPr>
          <w:ilvl w:val="0"/>
          <w:numId w:val="112"/>
        </w:numPr>
        <w:ind w:left="720" w:hanging="360"/>
      </w:pPr>
      <w:r w:rsidDel="00000000" w:rsidR="00000000" w:rsidRPr="00000000">
        <w:rPr>
          <w:b w:val="1"/>
          <w:bCs w:val="1"/>
          <w:rtl w:val="0"/>
        </w:rPr>
        <w:t xml:space="preserve">Failure criteria</w:t>
      </w:r>
      <w:r w:rsidDel="00000000" w:rsidR="00000000" w:rsidRPr="00000000">
        <w:rPr>
          <w:rFonts w:ascii="Arial Unicode MS" w:cs="Arial Unicode MS" w:eastAsia="Arial Unicode MS" w:hAnsi="Arial Unicode MS"/>
          <w:rtl w:val="0"/>
        </w:rPr>
        <w:t xml:space="preserve">: No contractor LOI M+10, OR contractor capacity insufficient (team &lt;3 engineers dedicated) → </w:t>
      </w:r>
      <w:r w:rsidDel="00000000" w:rsidR="00000000" w:rsidRPr="00000000">
        <w:rPr>
          <w:b w:val="1"/>
          <w:bCs w:val="1"/>
          <w:rtl w:val="0"/>
        </w:rPr>
        <w:t xml:space="preserve">No-Go HALE</w:t>
      </w:r>
      <w:r w:rsidDel="00000000" w:rsidR="00000000" w:rsidRPr="00000000">
        <w:rPr>
          <w:rtl w:val="0"/>
        </w:rPr>
        <w:t xml:space="preserve">, revert VTOL/MALE pathway (avionics custom development in-house infeasible 18-24 mesi).</w:t>
      </w:r>
    </w:p>
    <w:p w:rsidR="00000000" w:rsidDel="00000000" w:rsidP="00000000" w:rsidRDefault="00000000" w:rsidRPr="00000000" w14:paraId="00003FCF">
      <w:pPr>
        <w:numPr>
          <w:ilvl w:val="0"/>
          <w:numId w:val="112"/>
        </w:numPr>
        <w:ind w:left="720" w:hanging="360"/>
      </w:pPr>
      <w:r w:rsidDel="00000000" w:rsidR="00000000" w:rsidRPr="00000000">
        <w:rPr>
          <w:b w:val="1"/>
          <w:bCs w:val="1"/>
          <w:rtl w:val="0"/>
        </w:rPr>
        <w:t xml:space="preserve">Evidence</w:t>
      </w:r>
      <w:r w:rsidDel="00000000" w:rsidR="00000000" w:rsidRPr="00000000">
        <w:rPr>
          <w:rtl w:val="0"/>
        </w:rPr>
        <w:t xml:space="preserve">: LOI signed contractor M+9, preliminary control law design M+12, team org chart assignment.</w:t>
      </w:r>
    </w:p>
    <w:p w:rsidR="00000000" w:rsidDel="00000000" w:rsidP="00000000" w:rsidRDefault="00000000" w:rsidRPr="00000000" w14:paraId="00003FD0">
      <w:pPr>
        <w:pStyle w:val="Heading4"/>
        <w:rPr/>
      </w:pPr>
      <w:bookmarkStart w:colFirst="0" w:colLast="0" w:name="_su6t9x9u28aa" w:id="558"/>
      <w:bookmarkEnd w:id="558"/>
      <w:r w:rsidDel="00000000" w:rsidR="00000000" w:rsidRPr="00000000">
        <w:rPr>
          <w:b w:val="1"/>
          <w:bCs w:val="1"/>
          <w:rtl w:val="0"/>
        </w:rPr>
        <w:t xml:space="preserve">Condizione 6B-4: Regulatory Pathway EASA/AGCOM Pre-Engagement M+12 (Gate F1-F2 transition)</w:t>
      </w:r>
      <w:r w:rsidDel="00000000" w:rsidR="00000000" w:rsidRPr="00000000">
        <w:rPr>
          <w:rtl w:val="0"/>
        </w:rPr>
      </w:r>
    </w:p>
    <w:p w:rsidR="00000000" w:rsidDel="00000000" w:rsidP="00000000" w:rsidRDefault="00000000" w:rsidRPr="00000000" w14:paraId="00003FD1">
      <w:pPr>
        <w:numPr>
          <w:ilvl w:val="0"/>
          <w:numId w:val="112"/>
        </w:numPr>
        <w:ind w:left="720" w:hanging="360"/>
      </w:pPr>
      <w:r w:rsidDel="00000000" w:rsidR="00000000" w:rsidRPr="00000000">
        <w:rPr>
          <w:b w:val="1"/>
          <w:bCs w:val="1"/>
          <w:rtl w:val="0"/>
        </w:rPr>
        <w:t xml:space="preserve">Trigger</w:t>
      </w:r>
      <w:r w:rsidDel="00000000" w:rsidR="00000000" w:rsidRPr="00000000">
        <w:rPr>
          <w:rtl w:val="0"/>
        </w:rPr>
        <w:t xml:space="preserve">: Early consultazione EASA SC-E.029 working group, AGCOM HAPS spectrum task-force, ITU-R frequency coordination M+6-12.</w:t>
      </w:r>
    </w:p>
    <w:p w:rsidR="00000000" w:rsidDel="00000000" w:rsidP="00000000" w:rsidRDefault="00000000" w:rsidRPr="00000000" w14:paraId="00003FD2">
      <w:pPr>
        <w:numPr>
          <w:ilvl w:val="0"/>
          <w:numId w:val="112"/>
        </w:numPr>
        <w:ind w:left="720" w:hanging="360"/>
      </w:pPr>
      <w:r w:rsidDel="00000000" w:rsidR="00000000" w:rsidRPr="00000000">
        <w:rPr>
          <w:b w:val="1"/>
          <w:bCs w:val="1"/>
          <w:rtl w:val="0"/>
        </w:rPr>
        <w:t xml:space="preserve">Success Criteria</w:t>
      </w:r>
      <w:r w:rsidDel="00000000" w:rsidR="00000000" w:rsidRPr="00000000">
        <w:rPr>
          <w:rtl w:val="0"/>
        </w:rPr>
        <w:t xml:space="preserve">:</w:t>
      </w:r>
    </w:p>
    <w:p w:rsidR="00000000" w:rsidDel="00000000" w:rsidP="00000000" w:rsidRDefault="00000000" w:rsidRPr="00000000" w14:paraId="00003FD3">
      <w:pPr>
        <w:numPr>
          <w:ilvl w:val="1"/>
          <w:numId w:val="112"/>
        </w:numPr>
        <w:ind w:left="1440" w:hanging="360"/>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EASA WG feedback M+12</w:t>
      </w:r>
      <w:r w:rsidDel="00000000" w:rsidR="00000000" w:rsidRPr="00000000">
        <w:rPr>
          <w:rtl w:val="0"/>
        </w:rPr>
        <w:t xml:space="preserve">: SC-E.029 timeline estimate provided, preliminary hazard analysis pathway indicated (no show-stopper legale identified)</w:t>
      </w:r>
    </w:p>
    <w:p w:rsidR="00000000" w:rsidDel="00000000" w:rsidP="00000000" w:rsidRDefault="00000000" w:rsidRPr="00000000" w14:paraId="00003FD4">
      <w:pPr>
        <w:numPr>
          <w:ilvl w:val="1"/>
          <w:numId w:val="112"/>
        </w:numPr>
        <w:ind w:left="1440" w:hanging="360"/>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AGCOM response M+12</w:t>
      </w:r>
      <w:r w:rsidDel="00000000" w:rsidR="00000000" w:rsidRPr="00000000">
        <w:rPr>
          <w:rtl w:val="0"/>
        </w:rPr>
        <w:t xml:space="preserve">: HAPS frequency allocation pathway defined (1.6 GHz o fallback), national implementation timeline given</w:t>
      </w:r>
    </w:p>
    <w:p w:rsidR="00000000" w:rsidDel="00000000" w:rsidP="00000000" w:rsidRDefault="00000000" w:rsidRPr="00000000" w14:paraId="00003FD5">
      <w:pPr>
        <w:numPr>
          <w:ilvl w:val="1"/>
          <w:numId w:val="112"/>
        </w:numPr>
        <w:ind w:left="1440" w:hanging="360"/>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ITU-R bilateral pre-engagement M+12</w:t>
      </w:r>
      <w:r w:rsidDel="00000000" w:rsidR="00000000" w:rsidRPr="00000000">
        <w:rPr>
          <w:rtl w:val="0"/>
        </w:rPr>
        <w:t xml:space="preserve">: Austria/Francia/Switzerland airspace coordination inititated, preliminary frequency slots availability assessed</w:t>
      </w:r>
    </w:p>
    <w:p w:rsidR="00000000" w:rsidDel="00000000" w:rsidP="00000000" w:rsidRDefault="00000000" w:rsidRPr="00000000" w14:paraId="00003FD6">
      <w:pPr>
        <w:numPr>
          <w:ilvl w:val="1"/>
          <w:numId w:val="112"/>
        </w:numPr>
        <w:ind w:left="1440" w:hanging="360"/>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SORA v1.5 draft submission ENAC M+18</w:t>
      </w:r>
      <w:r w:rsidDel="00000000" w:rsidR="00000000" w:rsidRPr="00000000">
        <w:rPr>
          <w:rtl w:val="0"/>
        </w:rPr>
        <w:t xml:space="preserve"> (pre-Phase 3 gate decision preparation)</w:t>
      </w:r>
    </w:p>
    <w:p w:rsidR="00000000" w:rsidDel="00000000" w:rsidP="00000000" w:rsidRDefault="00000000" w:rsidRPr="00000000" w14:paraId="00003FD7">
      <w:pPr>
        <w:numPr>
          <w:ilvl w:val="0"/>
          <w:numId w:val="112"/>
        </w:numPr>
        <w:ind w:left="720" w:hanging="360"/>
      </w:pPr>
      <w:r w:rsidDel="00000000" w:rsidR="00000000" w:rsidRPr="00000000">
        <w:rPr>
          <w:b w:val="1"/>
          <w:bCs w:val="1"/>
          <w:rtl w:val="0"/>
        </w:rPr>
        <w:t xml:space="preserve">Failure criteria</w:t>
      </w:r>
      <w:r w:rsidDel="00000000" w:rsidR="00000000" w:rsidRPr="00000000">
        <w:rPr>
          <w:rFonts w:ascii="Arial Unicode MS" w:cs="Arial Unicode MS" w:eastAsia="Arial Unicode MS" w:hAnsi="Arial Unicode MS"/>
          <w:rtl w:val="0"/>
        </w:rPr>
        <w:t xml:space="preserve">: EASA SC-E.029 stalled &gt;18 mesi (no finalization estimate 2028+), OR AGCOM HAPS denial → escalation Ministero Liguria diplomatic niveau. Regulatory uncertainty &gt;18 mesi reduce project credibility post-M+24.</w:t>
      </w:r>
    </w:p>
    <w:p w:rsidR="00000000" w:rsidDel="00000000" w:rsidP="00000000" w:rsidRDefault="00000000" w:rsidRPr="00000000" w14:paraId="00003FD8">
      <w:pPr>
        <w:numPr>
          <w:ilvl w:val="0"/>
          <w:numId w:val="112"/>
        </w:numPr>
        <w:ind w:left="720" w:hanging="360"/>
      </w:pPr>
      <w:r w:rsidDel="00000000" w:rsidR="00000000" w:rsidRPr="00000000">
        <w:rPr>
          <w:b w:val="1"/>
          <w:bCs w:val="1"/>
          <w:rtl w:val="0"/>
        </w:rPr>
        <w:t xml:space="preserve">Evidence</w:t>
      </w:r>
      <w:r w:rsidDel="00000000" w:rsidR="00000000" w:rsidRPr="00000000">
        <w:rPr>
          <w:rtl w:val="0"/>
        </w:rPr>
        <w:t xml:space="preserve">: EASA email response M+12 (feedback SC status), AGCOM letter M+12 (HAPS allocation statement), ITU bilateral notes M+12-18.</w:t>
      </w:r>
    </w:p>
    <w:p w:rsidR="00000000" w:rsidDel="00000000" w:rsidP="00000000" w:rsidRDefault="00000000" w:rsidRPr="00000000" w14:paraId="00003FD9">
      <w:pPr>
        <w:pStyle w:val="Heading4"/>
        <w:rPr/>
      </w:pPr>
      <w:bookmarkStart w:colFirst="0" w:colLast="0" w:name="_u2nhxcpy55b9" w:id="559"/>
      <w:bookmarkEnd w:id="559"/>
      <w:r w:rsidDel="00000000" w:rsidR="00000000" w:rsidRPr="00000000">
        <w:rPr>
          <w:rFonts w:ascii="Arial Unicode MS" w:cs="Arial Unicode MS" w:eastAsia="Arial Unicode MS" w:hAnsi="Arial Unicode MS"/>
          <w:b w:val="1"/>
          <w:bCs w:val="1"/>
          <w:rtl w:val="0"/>
        </w:rPr>
        <w:t xml:space="preserve">Condizione 6B-5: Co-financing Phase 2 Commitment ≥50% Secured (Gate M+18-24)</w:t>
      </w:r>
      <w:r w:rsidDel="00000000" w:rsidR="00000000" w:rsidRPr="00000000">
        <w:rPr>
          <w:rtl w:val="0"/>
        </w:rPr>
      </w:r>
    </w:p>
    <w:p w:rsidR="00000000" w:rsidDel="00000000" w:rsidP="00000000" w:rsidRDefault="00000000" w:rsidRPr="00000000" w14:paraId="00003FDA">
      <w:pPr>
        <w:numPr>
          <w:ilvl w:val="0"/>
          <w:numId w:val="112"/>
        </w:numPr>
        <w:ind w:left="720" w:hanging="360"/>
      </w:pPr>
      <w:r w:rsidDel="00000000" w:rsidR="00000000" w:rsidRPr="00000000">
        <w:rPr>
          <w:b w:val="1"/>
          <w:bCs w:val="1"/>
          <w:rtl w:val="0"/>
        </w:rPr>
        <w:t xml:space="preserve">Trigger</w:t>
      </w:r>
      <w:r w:rsidDel="00000000" w:rsidR="00000000" w:rsidRPr="00000000">
        <w:rPr>
          <w:rtl w:val="0"/>
        </w:rPr>
        <w:t xml:space="preserve">: Regione Liguria, Ministeri (Sviluppo Economico, Interno), EU partnership identification funding Fase 2 (€1.7-3.2M).</w:t>
      </w:r>
    </w:p>
    <w:p w:rsidR="00000000" w:rsidDel="00000000" w:rsidP="00000000" w:rsidRDefault="00000000" w:rsidRPr="00000000" w14:paraId="00003FDB">
      <w:pPr>
        <w:numPr>
          <w:ilvl w:val="0"/>
          <w:numId w:val="112"/>
        </w:numPr>
        <w:ind w:left="720" w:hanging="360"/>
      </w:pPr>
      <w:r w:rsidDel="00000000" w:rsidR="00000000" w:rsidRPr="00000000">
        <w:rPr>
          <w:b w:val="1"/>
          <w:bCs w:val="1"/>
          <w:rtl w:val="0"/>
        </w:rPr>
        <w:t xml:space="preserve">Success Criteria</w:t>
      </w:r>
      <w:r w:rsidDel="00000000" w:rsidR="00000000" w:rsidRPr="00000000">
        <w:rPr>
          <w:rtl w:val="0"/>
        </w:rPr>
        <w:t xml:space="preserve">:</w:t>
      </w:r>
    </w:p>
    <w:p w:rsidR="00000000" w:rsidDel="00000000" w:rsidP="00000000" w:rsidRDefault="00000000" w:rsidRPr="00000000" w14:paraId="00003FDC">
      <w:pPr>
        <w:numPr>
          <w:ilvl w:val="1"/>
          <w:numId w:val="112"/>
        </w:numPr>
        <w:ind w:left="1440" w:hanging="360"/>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Regione LOI M+24</w:t>
      </w:r>
      <w:r w:rsidDel="00000000" w:rsidR="00000000" w:rsidRPr="00000000">
        <w:rPr>
          <w:rFonts w:ascii="Arial Unicode MS" w:cs="Arial Unicode MS" w:eastAsia="Arial Unicode MS" w:hAnsi="Arial Unicode MS"/>
          <w:rtl w:val="0"/>
        </w:rPr>
        <w:t xml:space="preserve">: commitment co-financing ≥30% (€0.5-1M minimum buffer), verbale board approval</w:t>
      </w:r>
    </w:p>
    <w:p w:rsidR="00000000" w:rsidDel="00000000" w:rsidP="00000000" w:rsidRDefault="00000000" w:rsidRPr="00000000" w14:paraId="00003FDD">
      <w:pPr>
        <w:numPr>
          <w:ilvl w:val="1"/>
          <w:numId w:val="112"/>
        </w:numPr>
        <w:ind w:left="1440" w:hanging="360"/>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Ministero EU call participation</w:t>
      </w:r>
      <w:r w:rsidDel="00000000" w:rsidR="00000000" w:rsidRPr="00000000">
        <w:rPr>
          <w:rFonts w:ascii="Arial Unicode MS" w:cs="Arial Unicode MS" w:eastAsia="Arial Unicode MS" w:hAnsi="Arial Unicode MS"/>
          <w:rtl w:val="0"/>
        </w:rPr>
        <w:t xml:space="preserve"> (H2020 successor 2025-2026): project proposal submitted M+18, pre-award feedback positive (likelihood ≥40%)</w:t>
      </w:r>
    </w:p>
    <w:p w:rsidR="00000000" w:rsidDel="00000000" w:rsidP="00000000" w:rsidRDefault="00000000" w:rsidRPr="00000000" w14:paraId="00003FDE">
      <w:pPr>
        <w:numPr>
          <w:ilvl w:val="1"/>
          <w:numId w:val="112"/>
        </w:numPr>
        <w:ind w:left="1440" w:hanging="360"/>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Firmamento equity plan</w:t>
      </w:r>
      <w:r w:rsidDel="00000000" w:rsidR="00000000" w:rsidRPr="00000000">
        <w:rPr>
          <w:rFonts w:ascii="Arial Unicode MS" w:cs="Arial Unicode MS" w:eastAsia="Arial Unicode MS" w:hAnsi="Arial Unicode MS"/>
          <w:rtl w:val="0"/>
        </w:rPr>
        <w:t xml:space="preserve">: internal commitment ≥20% risorse R\&amp;D Fase 2, team allocation approved</w:t>
      </w:r>
    </w:p>
    <w:p w:rsidR="00000000" w:rsidDel="00000000" w:rsidP="00000000" w:rsidRDefault="00000000" w:rsidRPr="00000000" w14:paraId="00003FDF">
      <w:pPr>
        <w:numPr>
          <w:ilvl w:val="1"/>
          <w:numId w:val="112"/>
        </w:numPr>
        <w:ind w:left="1440" w:hanging="360"/>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Total finanziamento identified</w:t>
      </w:r>
      <w:r w:rsidDel="00000000" w:rsidR="00000000" w:rsidRPr="00000000">
        <w:rPr>
          <w:rFonts w:ascii="Arial Unicode MS" w:cs="Arial Unicode MS" w:eastAsia="Arial Unicode MS" w:hAnsi="Arial Unicode MS"/>
          <w:rtl w:val="0"/>
        </w:rPr>
        <w:t xml:space="preserve"> ≥50% (Regione+Ministero+Firmamento, remaining 50% pending Phase 3 decision)</w:t>
      </w:r>
    </w:p>
    <w:p w:rsidR="00000000" w:rsidDel="00000000" w:rsidP="00000000" w:rsidRDefault="00000000" w:rsidRPr="00000000" w14:paraId="00003FE0">
      <w:pPr>
        <w:numPr>
          <w:ilvl w:val="0"/>
          <w:numId w:val="112"/>
        </w:numPr>
        <w:ind w:left="720" w:hanging="360"/>
      </w:pPr>
      <w:r w:rsidDel="00000000" w:rsidR="00000000" w:rsidRPr="00000000">
        <w:rPr>
          <w:b w:val="1"/>
          <w:bCs w:val="1"/>
          <w:rtl w:val="0"/>
        </w:rPr>
        <w:t xml:space="preserve">Failure criteria</w:t>
      </w:r>
      <w:r w:rsidDel="00000000" w:rsidR="00000000" w:rsidRPr="00000000">
        <w:rPr>
          <w:rFonts w:ascii="Arial Unicode MS" w:cs="Arial Unicode MS" w:eastAsia="Arial Unicode MS" w:hAnsi="Arial Unicode MS"/>
          <w:rtl w:val="0"/>
        </w:rPr>
        <w:t xml:space="preserve">: Co-financing &lt;30% identified M+24 → </w:t>
      </w:r>
      <w:r w:rsidDel="00000000" w:rsidR="00000000" w:rsidRPr="00000000">
        <w:rPr>
          <w:b w:val="1"/>
          <w:bCs w:val="1"/>
          <w:rtl w:val="0"/>
        </w:rPr>
        <w:t xml:space="preserve">project deferment indefinito</w:t>
      </w:r>
      <w:r w:rsidDel="00000000" w:rsidR="00000000" w:rsidRPr="00000000">
        <w:rPr>
          <w:rtl w:val="0"/>
        </w:rPr>
        <w:t xml:space="preserve"> pending 2027+ bandi resolution.</w:t>
      </w:r>
    </w:p>
    <w:p w:rsidR="00000000" w:rsidDel="00000000" w:rsidP="00000000" w:rsidRDefault="00000000" w:rsidRPr="00000000" w14:paraId="00003FE1">
      <w:pPr>
        <w:numPr>
          <w:ilvl w:val="0"/>
          <w:numId w:val="112"/>
        </w:numPr>
        <w:ind w:left="720" w:hanging="360"/>
      </w:pPr>
      <w:r w:rsidDel="00000000" w:rsidR="00000000" w:rsidRPr="00000000">
        <w:rPr>
          <w:b w:val="1"/>
          <w:bCs w:val="1"/>
          <w:rtl w:val="0"/>
        </w:rPr>
        <w:t xml:space="preserve">Evidence</w:t>
      </w:r>
      <w:r w:rsidDel="00000000" w:rsidR="00000000" w:rsidRPr="00000000">
        <w:rPr>
          <w:rtl w:val="0"/>
        </w:rPr>
        <w:t xml:space="preserve">: Regione LOI M+24, EU proposal submission M+18 + evaluation feedback, Firmamento internal commitment letter.</w:t>
      </w:r>
    </w:p>
    <w:p w:rsidR="00000000" w:rsidDel="00000000" w:rsidP="00000000" w:rsidRDefault="00000000" w:rsidRPr="00000000" w14:paraId="00003FE2">
      <w:pPr>
        <w:pStyle w:val="Heading3"/>
        <w:rPr/>
      </w:pPr>
      <w:bookmarkStart w:colFirst="0" w:colLast="0" w:name="_cguydkao3wet" w:id="560"/>
      <w:bookmarkEnd w:id="560"/>
      <w:r w:rsidDel="00000000" w:rsidR="00000000" w:rsidRPr="00000000">
        <w:rPr>
          <w:rtl w:val="0"/>
        </w:rPr>
        <w:t xml:space="preserve">13.5.4 Condizioni per BLOCCO Fase 2 (No-Go Preconditions)</w:t>
      </w:r>
    </w:p>
    <w:p w:rsidR="00000000" w:rsidDel="00000000" w:rsidP="00000000" w:rsidRDefault="00000000" w:rsidRPr="00000000" w14:paraId="00003FE3">
      <w:pPr>
        <w:rPr/>
      </w:pPr>
      <w:r w:rsidDel="00000000" w:rsidR="00000000" w:rsidRPr="00000000">
        <w:rPr>
          <w:b w:val="1"/>
          <w:bCs w:val="1"/>
          <w:rtl w:val="0"/>
        </w:rPr>
        <w:t xml:space="preserve">PERCORSO 6B FASE 2 è BLOCCATO (No-Go) SE QUALSIASI di queste condizioni materializza:</w:t>
      </w:r>
      <w:r w:rsidDel="00000000" w:rsidR="00000000" w:rsidRPr="00000000">
        <w:rPr>
          <w:rtl w:val="0"/>
        </w:rPr>
      </w:r>
    </w:p>
    <w:p w:rsidR="00000000" w:rsidDel="00000000" w:rsidP="00000000" w:rsidRDefault="00000000" w:rsidRPr="00000000" w14:paraId="00003FE4">
      <w:pPr>
        <w:widowControl w:val="0"/>
        <w:rPr/>
      </w:pPr>
      <w:r w:rsidDel="00000000" w:rsidR="00000000" w:rsidRPr="00000000">
        <w:rPr>
          <w:rtl w:val="0"/>
        </w:rPr>
      </w:r>
    </w:p>
    <w:p w:rsidR="00000000" w:rsidDel="00000000" w:rsidP="00000000" w:rsidRDefault="00000000" w:rsidRPr="00000000" w14:paraId="00003FE5">
      <w:pPr>
        <w:numPr>
          <w:ilvl w:val="0"/>
          <w:numId w:val="112"/>
        </w:numPr>
        <w:ind w:left="720" w:hanging="360"/>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Energia invernale &lt;2.5 gg confirmed</w:t>
      </w:r>
      <w:r w:rsidDel="00000000" w:rsidR="00000000" w:rsidRPr="00000000">
        <w:rPr>
          <w:rFonts w:ascii="Arial Unicode MS" w:cs="Arial Unicode MS" w:eastAsia="Arial Unicode MS" w:hAnsi="Arial Unicode MS"/>
          <w:rtl w:val="0"/>
        </w:rPr>
        <w:t xml:space="preserve"> M+8 → core mission impossibile (CRIT-01 failed)</w:t>
      </w:r>
    </w:p>
    <w:p w:rsidR="00000000" w:rsidDel="00000000" w:rsidP="00000000" w:rsidRDefault="00000000" w:rsidRPr="00000000" w14:paraId="00003FE6">
      <w:pPr>
        <w:numPr>
          <w:ilvl w:val="0"/>
          <w:numId w:val="112"/>
        </w:numPr>
        <w:ind w:left="720" w:hanging="360"/>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Flutter margin &lt;1.2 subscale M+16</w:t>
      </w:r>
      <w:r w:rsidDel="00000000" w:rsidR="00000000" w:rsidRPr="00000000">
        <w:rPr>
          <w:rFonts w:ascii="Arial Unicode MS" w:cs="Arial Unicode MS" w:eastAsia="Arial Unicode MS" w:hAnsi="Arial Unicode MS"/>
          <w:rtl w:val="0"/>
        </w:rPr>
        <w:t xml:space="preserve"> AND no feasible mitigation identified → structural showstopper</w:t>
      </w:r>
    </w:p>
    <w:p w:rsidR="00000000" w:rsidDel="00000000" w:rsidP="00000000" w:rsidRDefault="00000000" w:rsidRPr="00000000" w14:paraId="00003FE7">
      <w:pPr>
        <w:numPr>
          <w:ilvl w:val="0"/>
          <w:numId w:val="112"/>
        </w:numPr>
        <w:ind w:left="720" w:hanging="360"/>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Autopilota partnership LOI NOT ottenuto M+10</w:t>
      </w:r>
      <w:r w:rsidDel="00000000" w:rsidR="00000000" w:rsidRPr="00000000">
        <w:rPr>
          <w:rFonts w:ascii="Arial Unicode MS" w:cs="Arial Unicode MS" w:eastAsia="Arial Unicode MS" w:hAnsi="Arial Unicode MS"/>
          <w:rtl w:val="0"/>
        </w:rPr>
        <w:t xml:space="preserve"> → no credible contractor di fattibilità team</w:t>
      </w:r>
    </w:p>
    <w:p w:rsidR="00000000" w:rsidDel="00000000" w:rsidP="00000000" w:rsidRDefault="00000000" w:rsidRPr="00000000" w14:paraId="00003FE8">
      <w:pPr>
        <w:numPr>
          <w:ilvl w:val="0"/>
          <w:numId w:val="112"/>
        </w:numPr>
        <w:ind w:left="720" w:hanging="360"/>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EASA SC-E.029 stalled indefinitely</w:t>
      </w:r>
      <w:r w:rsidDel="00000000" w:rsidR="00000000" w:rsidRPr="00000000">
        <w:rPr>
          <w:rFonts w:ascii="Arial Unicode MS" w:cs="Arial Unicode MS" w:eastAsia="Arial Unicode MS" w:hAnsi="Arial Unicode MS"/>
          <w:rtl w:val="0"/>
        </w:rPr>
        <w:t xml:space="preserve"> (no timeline estimate 2027+) AND ENAC unable to provide independent procedure → regulatory blocker</w:t>
      </w:r>
    </w:p>
    <w:p w:rsidR="00000000" w:rsidDel="00000000" w:rsidP="00000000" w:rsidRDefault="00000000" w:rsidRPr="00000000" w14:paraId="00003FE9">
      <w:pPr>
        <w:numPr>
          <w:ilvl w:val="0"/>
          <w:numId w:val="112"/>
        </w:numPr>
        <w:ind w:left="720" w:hanging="360"/>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AGCOM HAPS denial + no fallback spectrum</w:t>
      </w:r>
      <w:r w:rsidDel="00000000" w:rsidR="00000000" w:rsidRPr="00000000">
        <w:rPr>
          <w:rFonts w:ascii="Arial Unicode MS" w:cs="Arial Unicode MS" w:eastAsia="Arial Unicode MS" w:hAnsi="Arial Unicode MS"/>
          <w:rtl w:val="0"/>
        </w:rPr>
        <w:t xml:space="preserve"> M+12 → C2 link impossibile</w:t>
      </w:r>
    </w:p>
    <w:p w:rsidR="00000000" w:rsidDel="00000000" w:rsidP="00000000" w:rsidRDefault="00000000" w:rsidRPr="00000000" w14:paraId="00003FEA">
      <w:pPr>
        <w:pStyle w:val="Heading3"/>
        <w:rPr/>
      </w:pPr>
      <w:bookmarkStart w:colFirst="0" w:colLast="0" w:name="_ka24ohfzfs5t" w:id="561"/>
      <w:bookmarkEnd w:id="561"/>
      <w:r w:rsidDel="00000000" w:rsidR="00000000" w:rsidRPr="00000000">
        <w:rPr>
          <w:rtl w:val="0"/>
        </w:rPr>
        <w:t xml:space="preserve">13.5.5 Decision Statement per 6B</w:t>
      </w:r>
    </w:p>
    <w:p w:rsidR="00000000" w:rsidDel="00000000" w:rsidP="00000000" w:rsidRDefault="00000000" w:rsidRPr="00000000" w14:paraId="00003FEB">
      <w:pPr>
        <w:rPr/>
      </w:pPr>
      <w:r w:rsidDel="00000000" w:rsidR="00000000" w:rsidRPr="00000000">
        <w:rPr>
          <w:b w:val="1"/>
          <w:bCs w:val="1"/>
          <w:rtl w:val="0"/>
        </w:rPr>
        <w:t xml:space="preserve">SU RISOLUZIONE FAVOREVOLE DI CONDIZIONI 6B-1 A 6B-5 ENTRO GATE M+24 FASE 2:</w:t>
      </w:r>
      <w:r w:rsidDel="00000000" w:rsidR="00000000" w:rsidRPr="00000000">
        <w:rPr>
          <w:rtl w:val="0"/>
        </w:rPr>
      </w:r>
    </w:p>
    <w:p w:rsidR="00000000" w:rsidDel="00000000" w:rsidP="00000000" w:rsidRDefault="00000000" w:rsidRPr="00000000" w14:paraId="00003FEC">
      <w:pPr>
        <w:widowControl w:val="0"/>
        <w:rPr/>
      </w:pPr>
      <w:r w:rsidDel="00000000" w:rsidR="00000000" w:rsidRPr="00000000">
        <w:rPr>
          <w:rtl w:val="0"/>
        </w:rPr>
      </w:r>
    </w:p>
    <w:p w:rsidR="00000000" w:rsidDel="00000000" w:rsidP="00000000" w:rsidRDefault="00000000" w:rsidRPr="00000000" w14:paraId="00003FED">
      <w:pPr>
        <w:ind w:left="600" w:right="600" w:firstLine="0"/>
        <w:rPr/>
      </w:pPr>
      <w:r w:rsidDel="00000000" w:rsidR="00000000" w:rsidRPr="00000000">
        <w:rPr>
          <w:rFonts w:ascii="Arial Unicode MS" w:cs="Arial Unicode MS" w:eastAsia="Arial Unicode MS" w:hAnsi="Arial Unicode MS"/>
          <w:b w:val="1"/>
          <w:bCs w:val="1"/>
          <w:rtl w:val="0"/>
        </w:rPr>
        <w:t xml:space="preserve">Il Percorso 6B (HALE stratosferico Phase 2 fattibilità 24-48 mesi) è APPROVATO PER PARALLELIZZAZIONE CON FASE 1 (VTOL pilota), con allocazione budget CAPEX €1.7-3.2M Phase 2 (contingent co-financing Regione ≥30% M+24), timeline R\&amp;D 24-48 mesi, e governance specialistica escalation EASA/AGCOM/ITU-R.</w:t>
      </w:r>
      <w:r w:rsidDel="00000000" w:rsidR="00000000" w:rsidRPr="00000000">
        <w:rPr>
          <w:rtl w:val="0"/>
        </w:rPr>
      </w:r>
    </w:p>
    <w:p w:rsidR="00000000" w:rsidDel="00000000" w:rsidP="00000000" w:rsidRDefault="00000000" w:rsidRPr="00000000" w14:paraId="00003FEE">
      <w:pPr>
        <w:widowControl w:val="0"/>
        <w:rPr/>
      </w:pPr>
      <w:r w:rsidDel="00000000" w:rsidR="00000000" w:rsidRPr="00000000">
        <w:rPr>
          <w:rtl w:val="0"/>
        </w:rPr>
      </w:r>
    </w:p>
    <w:p w:rsidR="00000000" w:rsidDel="00000000" w:rsidP="00000000" w:rsidRDefault="00000000" w:rsidRPr="00000000" w14:paraId="00003FEF">
      <w:pPr>
        <w:rPr/>
      </w:pPr>
      <w:r w:rsidDel="00000000" w:rsidR="00000000" w:rsidRPr="00000000">
        <w:rPr>
          <w:b w:val="1"/>
          <w:bCs w:val="1"/>
          <w:rtl w:val="0"/>
        </w:rPr>
        <w:t xml:space="preserve">Responsabilità</w:t>
      </w:r>
      <w:r w:rsidDel="00000000" w:rsidR="00000000" w:rsidRPr="00000000">
        <w:rPr>
          <w:rtl w:val="0"/>
        </w:rPr>
        <w:t xml:space="preserve">: Regione Liguria capofila (co-financing coordination), Firmamento + Contractor avionics (technical execution), consulenti specializzati (HALE aerotecnica, regulatory liaison).</w:t>
      </w:r>
    </w:p>
    <w:p w:rsidR="00000000" w:rsidDel="00000000" w:rsidP="00000000" w:rsidRDefault="00000000" w:rsidRPr="00000000" w14:paraId="00003FF0">
      <w:pPr>
        <w:widowControl w:val="0"/>
        <w:rPr/>
      </w:pPr>
      <w:r w:rsidDel="00000000" w:rsidR="00000000" w:rsidRPr="00000000">
        <w:rPr>
          <w:rtl w:val="0"/>
        </w:rPr>
      </w:r>
    </w:p>
    <w:p w:rsidR="00000000" w:rsidDel="00000000" w:rsidP="00000000" w:rsidRDefault="00000000" w:rsidRPr="00000000" w14:paraId="00003FF1">
      <w:pPr>
        <w:rPr/>
      </w:pPr>
      <w:r w:rsidDel="00000000" w:rsidR="00000000" w:rsidRPr="00000000">
        <w:rPr>
          <w:b w:val="1"/>
          <w:bCs w:val="1"/>
          <w:rtl w:val="0"/>
        </w:rPr>
        <w:t xml:space="preserve">DECISIONE FINALE FASE 3 (Build full-scale HALE):</w:t>
      </w:r>
      <w:r w:rsidDel="00000000" w:rsidR="00000000" w:rsidRPr="00000000">
        <w:rPr>
          <w:rtl w:val="0"/>
        </w:rPr>
        <w:t xml:space="preserve"> Rinviato decision gate M+36-48, subordinato a chiusura di gap TRL critico (energia, aeroelastica, autopilota) E regulatory pathway EASA/AGCOM consolidato (timeline post-2026 realistica).</w:t>
      </w:r>
    </w:p>
    <w:p w:rsidR="00000000" w:rsidDel="00000000" w:rsidP="00000000" w:rsidRDefault="00000000" w:rsidRPr="00000000" w14:paraId="00003FF2">
      <w:pPr>
        <w:rPr/>
      </w:pPr>
      <w:r w:rsidDel="00000000" w:rsidR="00000000" w:rsidRPr="00000000">
        <w:rPr>
          <w:rtl w:val="0"/>
        </w:rPr>
      </w:r>
    </w:p>
    <w:p w:rsidR="00000000" w:rsidDel="00000000" w:rsidP="00000000" w:rsidRDefault="00000000" w:rsidRPr="00000000" w14:paraId="00003FF3">
      <w:pPr>
        <w:pStyle w:val="Heading2"/>
        <w:spacing w:after="120" w:before="360" w:lineRule="auto"/>
        <w:rPr>
          <w:color w:val="000000"/>
        </w:rPr>
      </w:pPr>
      <w:bookmarkStart w:colFirst="0" w:colLast="0" w:name="_q008316lzuw9" w:id="562"/>
      <w:bookmarkEnd w:id="562"/>
      <w:r w:rsidDel="00000000" w:rsidR="00000000" w:rsidRPr="00000000">
        <w:rPr>
          <w:color w:val="000000"/>
          <w:rtl w:val="0"/>
        </w:rPr>
        <w:t xml:space="preserve">SEZIONI 13.6-13.10: RACCOMANDAZIONI FINALI E CHIUSURA DELIBERATIVA</w:t>
      </w:r>
    </w:p>
    <w:p w:rsidR="00000000" w:rsidDel="00000000" w:rsidP="00000000" w:rsidRDefault="00000000" w:rsidRPr="00000000" w14:paraId="00003FF4">
      <w:pPr>
        <w:pStyle w:val="Heading2"/>
        <w:spacing w:after="120" w:before="360" w:lineRule="auto"/>
        <w:rPr>
          <w:color w:val="000000"/>
        </w:rPr>
      </w:pPr>
      <w:bookmarkStart w:colFirst="0" w:colLast="0" w:name="_ud4d4kd12up7" w:id="563"/>
      <w:bookmarkEnd w:id="563"/>
      <w:r w:rsidDel="00000000" w:rsidR="00000000" w:rsidRPr="00000000">
        <w:rPr>
          <w:color w:val="000000"/>
          <w:rtl w:val="0"/>
        </w:rPr>
        <w:t xml:space="preserve">13.6 Raccomandazione finale agli stakeholder</w:t>
      </w:r>
    </w:p>
    <w:p w:rsidR="00000000" w:rsidDel="00000000" w:rsidP="00000000" w:rsidRDefault="00000000" w:rsidRPr="00000000" w14:paraId="00003FF5">
      <w:pPr>
        <w:pStyle w:val="Heading3"/>
        <w:rPr/>
      </w:pPr>
      <w:bookmarkStart w:colFirst="0" w:colLast="0" w:name="_c9o9azd7x30a" w:id="564"/>
      <w:bookmarkEnd w:id="564"/>
      <w:r w:rsidDel="00000000" w:rsidR="00000000" w:rsidRPr="00000000">
        <w:rPr>
          <w:rtl w:val="0"/>
        </w:rPr>
        <w:t xml:space="preserve">13.6.1 Raccomandazione strategica unica e sintetica</w:t>
      </w:r>
    </w:p>
    <w:p w:rsidR="00000000" w:rsidDel="00000000" w:rsidP="00000000" w:rsidRDefault="00000000" w:rsidRPr="00000000" w14:paraId="00003FF6">
      <w:pPr>
        <w:rPr/>
      </w:pPr>
      <w:r w:rsidDel="00000000" w:rsidR="00000000" w:rsidRPr="00000000">
        <w:rPr>
          <w:b w:val="1"/>
          <w:bCs w:val="1"/>
          <w:rtl w:val="0"/>
        </w:rPr>
        <w:t xml:space="preserve">RACCOMANDAZIONE: "Dual-Track Pathway with Sequential Decision Gates"</w:t>
      </w:r>
      <w:r w:rsidDel="00000000" w:rsidR="00000000" w:rsidRPr="00000000">
        <w:rPr>
          <w:rtl w:val="0"/>
        </w:rPr>
      </w:r>
    </w:p>
    <w:p w:rsidR="00000000" w:rsidDel="00000000" w:rsidP="00000000" w:rsidRDefault="00000000" w:rsidRPr="00000000" w14:paraId="00003FF7">
      <w:pPr>
        <w:widowControl w:val="0"/>
        <w:rPr/>
      </w:pPr>
      <w:r w:rsidDel="00000000" w:rsidR="00000000" w:rsidRPr="00000000">
        <w:rPr>
          <w:rtl w:val="0"/>
        </w:rPr>
      </w:r>
    </w:p>
    <w:p w:rsidR="00000000" w:rsidDel="00000000" w:rsidP="00000000" w:rsidRDefault="00000000" w:rsidRPr="00000000" w14:paraId="00003FF8">
      <w:pPr>
        <w:rPr/>
      </w:pPr>
      <w:r w:rsidDel="00000000" w:rsidR="00000000" w:rsidRPr="00000000">
        <w:rPr>
          <w:rtl w:val="0"/>
        </w:rPr>
        <w:t xml:space="preserve">Sulla base della valutazione complessiva di fattibilità tecnica, regolatoria, operativa ed economica, </w:t>
      </w:r>
      <w:r w:rsidDel="00000000" w:rsidR="00000000" w:rsidRPr="00000000">
        <w:rPr>
          <w:b w:val="1"/>
          <w:bCs w:val="1"/>
          <w:rtl w:val="0"/>
        </w:rPr>
        <w:t xml:space="preserve">si raccomanda agli stakeholder (Regione Liguria, Governo, Finanzatori) di proceedere con:</w:t>
      </w:r>
      <w:r w:rsidDel="00000000" w:rsidR="00000000" w:rsidRPr="00000000">
        <w:rPr>
          <w:rtl w:val="0"/>
        </w:rPr>
      </w:r>
    </w:p>
    <w:p w:rsidR="00000000" w:rsidDel="00000000" w:rsidP="00000000" w:rsidRDefault="00000000" w:rsidRPr="00000000" w14:paraId="00003FF9">
      <w:pPr>
        <w:widowControl w:val="0"/>
        <w:rPr/>
      </w:pPr>
      <w:r w:rsidDel="00000000" w:rsidR="00000000" w:rsidRPr="00000000">
        <w:rPr>
          <w:rtl w:val="0"/>
        </w:rPr>
      </w:r>
    </w:p>
    <w:p w:rsidR="00000000" w:rsidDel="00000000" w:rsidP="00000000" w:rsidRDefault="00000000" w:rsidRPr="00000000" w14:paraId="00003FFA">
      <w:pPr>
        <w:rPr/>
      </w:pPr>
      <w:r w:rsidDel="00000000" w:rsidR="00000000" w:rsidRPr="00000000">
        <w:rPr>
          <w:b w:val="1"/>
          <w:bCs w:val="1"/>
          <w:rtl w:val="0"/>
        </w:rPr>
        <w:t xml:space="preserve">TIER 1 (Immediate, M+0-M+12):</w:t>
      </w:r>
      <w:r w:rsidDel="00000000" w:rsidR="00000000" w:rsidRPr="00000000">
        <w:rPr>
          <w:rtl w:val="0"/>
        </w:rPr>
        <w:t xml:space="preserve"> Percorso 6A VTOL ibrido pilota — </w:t>
      </w:r>
      <w:r w:rsidDel="00000000" w:rsidR="00000000" w:rsidRPr="00000000">
        <w:rPr>
          <w:b w:val="1"/>
          <w:bCs w:val="1"/>
          <w:rtl w:val="0"/>
        </w:rPr>
        <w:t xml:space="preserve">GO CONDIZIONATO</w:t>
      </w:r>
      <w:r w:rsidDel="00000000" w:rsidR="00000000" w:rsidRPr="00000000">
        <w:rPr>
          <w:rtl w:val="0"/>
        </w:rPr>
        <w:t xml:space="preserve"> (3 mandatory conditions M+2-4 resolution required)</w:t>
      </w:r>
    </w:p>
    <w:p w:rsidR="00000000" w:rsidDel="00000000" w:rsidP="00000000" w:rsidRDefault="00000000" w:rsidRPr="00000000" w14:paraId="00003FFB">
      <w:pPr>
        <w:widowControl w:val="0"/>
        <w:rPr/>
      </w:pPr>
      <w:r w:rsidDel="00000000" w:rsidR="00000000" w:rsidRPr="00000000">
        <w:rPr>
          <w:rtl w:val="0"/>
        </w:rPr>
      </w:r>
    </w:p>
    <w:p w:rsidR="00000000" w:rsidDel="00000000" w:rsidP="00000000" w:rsidRDefault="00000000" w:rsidRPr="00000000" w14:paraId="00003FFC">
      <w:pPr>
        <w:numPr>
          <w:ilvl w:val="0"/>
          <w:numId w:val="136"/>
        </w:numPr>
        <w:ind w:left="720" w:hanging="360"/>
      </w:pPr>
      <w:r w:rsidDel="00000000" w:rsidR="00000000" w:rsidRPr="00000000">
        <w:rPr>
          <w:b w:val="1"/>
          <w:bCs w:val="1"/>
          <w:rtl w:val="0"/>
        </w:rPr>
        <w:t xml:space="preserve">Motivazione</w:t>
      </w:r>
      <w:r w:rsidDel="00000000" w:rsidR="00000000" w:rsidRPr="00000000">
        <w:rPr>
          <w:rtl w:val="0"/>
        </w:rPr>
        <w:t xml:space="preserve">: Basso TRL gap, rischio gestibile, time-to-service rapido (M+12), costi contenuti (€0.6-0.9M), genera dati osservativi e learning-by-doing per stakeholder engagement</w:t>
      </w:r>
    </w:p>
    <w:p w:rsidR="00000000" w:rsidDel="00000000" w:rsidP="00000000" w:rsidRDefault="00000000" w:rsidRPr="00000000" w14:paraId="00003FFD">
      <w:pPr>
        <w:numPr>
          <w:ilvl w:val="0"/>
          <w:numId w:val="136"/>
        </w:numPr>
        <w:ind w:left="720" w:hanging="360"/>
      </w:pPr>
      <w:r w:rsidDel="00000000" w:rsidR="00000000" w:rsidRPr="00000000">
        <w:rPr>
          <w:b w:val="1"/>
          <w:bCs w:val="1"/>
          <w:rtl w:val="0"/>
        </w:rPr>
        <w:t xml:space="preserve">Deliverable M+12</w:t>
      </w:r>
      <w:r w:rsidDel="00000000" w:rsidR="00000000" w:rsidRPr="00000000">
        <w:rPr>
          <w:rtl w:val="0"/>
        </w:rPr>
        <w:t xml:space="preserve">: Operazioni tattiche validate Pentema, data osservativi SNAI utilità, feedback cooperativa, business case Livello 1-2, recommendation Fase 2 escalation OR stabilization</w:t>
      </w:r>
    </w:p>
    <w:p w:rsidR="00000000" w:rsidDel="00000000" w:rsidP="00000000" w:rsidRDefault="00000000" w:rsidRPr="00000000" w14:paraId="00003FFE">
      <w:pPr>
        <w:numPr>
          <w:ilvl w:val="0"/>
          <w:numId w:val="136"/>
        </w:numPr>
        <w:ind w:left="720" w:hanging="360"/>
      </w:pPr>
      <w:r w:rsidDel="00000000" w:rsidR="00000000" w:rsidRPr="00000000">
        <w:rPr>
          <w:b w:val="1"/>
          <w:bCs w:val="1"/>
          <w:rtl w:val="0"/>
        </w:rPr>
        <w:t xml:space="preserve">RoI aspettato</w:t>
      </w:r>
      <w:r w:rsidDel="00000000" w:rsidR="00000000" w:rsidRPr="00000000">
        <w:rPr>
          <w:rtl w:val="0"/>
        </w:rPr>
        <w:t xml:space="preserve">: Positivo se subsidy pubblico &lt;20% CAPEX, operazioni continue 5+ anni</w:t>
      </w:r>
    </w:p>
    <w:p w:rsidR="00000000" w:rsidDel="00000000" w:rsidP="00000000" w:rsidRDefault="00000000" w:rsidRPr="00000000" w14:paraId="00003FFF">
      <w:pPr>
        <w:widowControl w:val="0"/>
        <w:rPr/>
      </w:pPr>
      <w:r w:rsidDel="00000000" w:rsidR="00000000" w:rsidRPr="00000000">
        <w:rPr>
          <w:rtl w:val="0"/>
        </w:rPr>
      </w:r>
    </w:p>
    <w:p w:rsidR="00000000" w:rsidDel="00000000" w:rsidP="00000000" w:rsidRDefault="00000000" w:rsidRPr="00000000" w14:paraId="00004000">
      <w:pPr>
        <w:rPr/>
      </w:pPr>
      <w:r w:rsidDel="00000000" w:rsidR="00000000" w:rsidRPr="00000000">
        <w:rPr>
          <w:b w:val="1"/>
          <w:bCs w:val="1"/>
          <w:rtl w:val="0"/>
        </w:rPr>
        <w:t xml:space="preserve">TIER 2 (Parallelo al TIER 1, M+0-M+36):</w:t>
      </w:r>
      <w:r w:rsidDel="00000000" w:rsidR="00000000" w:rsidRPr="00000000">
        <w:rPr>
          <w:rtl w:val="0"/>
        </w:rPr>
        <w:t xml:space="preserve"> Percorso 6B HALE fattibilità Fase 2 — </w:t>
      </w:r>
      <w:r w:rsidDel="00000000" w:rsidR="00000000" w:rsidRPr="00000000">
        <w:rPr>
          <w:b w:val="1"/>
          <w:bCs w:val="1"/>
          <w:rtl w:val="0"/>
        </w:rPr>
        <w:t xml:space="preserve">GO CONDIZIONATO PER FATTIBILITA' SOLTANTO</w:t>
      </w:r>
      <w:r w:rsidDel="00000000" w:rsidR="00000000" w:rsidRPr="00000000">
        <w:rPr>
          <w:rtl w:val="0"/>
        </w:rPr>
        <w:t xml:space="preserve"> (5 gate milestones M+8-24 closure required)</w:t>
      </w:r>
    </w:p>
    <w:p w:rsidR="00000000" w:rsidDel="00000000" w:rsidP="00000000" w:rsidRDefault="00000000" w:rsidRPr="00000000" w14:paraId="00004001">
      <w:pPr>
        <w:widowControl w:val="0"/>
        <w:rPr/>
      </w:pPr>
      <w:r w:rsidDel="00000000" w:rsidR="00000000" w:rsidRPr="00000000">
        <w:rPr>
          <w:rtl w:val="0"/>
        </w:rPr>
      </w:r>
    </w:p>
    <w:p w:rsidR="00000000" w:rsidDel="00000000" w:rsidP="00000000" w:rsidRDefault="00000000" w:rsidRPr="00000000" w14:paraId="00004002">
      <w:pPr>
        <w:numPr>
          <w:ilvl w:val="0"/>
          <w:numId w:val="136"/>
        </w:numPr>
        <w:ind w:left="720" w:hanging="360"/>
      </w:pPr>
      <w:r w:rsidDel="00000000" w:rsidR="00000000" w:rsidRPr="00000000">
        <w:rPr>
          <w:b w:val="1"/>
          <w:bCs w:val="1"/>
          <w:rtl w:val="0"/>
        </w:rPr>
        <w:t xml:space="preserve">Motivazione</w:t>
      </w:r>
      <w:r w:rsidDel="00000000" w:rsidR="00000000" w:rsidRPr="00000000">
        <w:rPr>
          <w:rtl w:val="0"/>
        </w:rPr>
        <w:t xml:space="preserve">: Gap TRL alto ma mitigabile fase 2 modellazione + test; vacuum regolatoria presente ma precedente international escalation EASA/AGCOM; finanziamenti Fase 2 non secured ma roadmap credibile; strategic option preservation se Fase 1 operazioni sufficienti + funding materializes</w:t>
      </w:r>
    </w:p>
    <w:p w:rsidR="00000000" w:rsidDel="00000000" w:rsidP="00000000" w:rsidRDefault="00000000" w:rsidRPr="00000000" w14:paraId="00004003">
      <w:pPr>
        <w:numPr>
          <w:ilvl w:val="0"/>
          <w:numId w:val="136"/>
        </w:numPr>
        <w:ind w:left="720" w:hanging="360"/>
      </w:pPr>
      <w:r w:rsidDel="00000000" w:rsidR="00000000" w:rsidRPr="00000000">
        <w:rPr>
          <w:b w:val="1"/>
          <w:bCs w:val="1"/>
          <w:rtl w:val="0"/>
        </w:rPr>
        <w:t xml:space="preserve">Deliverable M+36</w:t>
      </w:r>
      <w:r w:rsidDel="00000000" w:rsidR="00000000" w:rsidRPr="00000000">
        <w:rPr>
          <w:rtl w:val="0"/>
        </w:rPr>
        <w:t xml:space="preserve">: Preliminary Design HALE congelato, energy model validato, aeroelastica test completed, autopilota partnership secured, regulatory pathway chiaro, Phase 3 decision go/no-go evidence-based (non now)</w:t>
      </w:r>
    </w:p>
    <w:p w:rsidR="00000000" w:rsidDel="00000000" w:rsidP="00000000" w:rsidRDefault="00000000" w:rsidRPr="00000000" w14:paraId="00004004">
      <w:pPr>
        <w:numPr>
          <w:ilvl w:val="0"/>
          <w:numId w:val="136"/>
        </w:numPr>
        <w:ind w:left="720" w:hanging="360"/>
      </w:pPr>
      <w:r w:rsidDel="00000000" w:rsidR="00000000" w:rsidRPr="00000000">
        <w:rPr>
          <w:b w:val="1"/>
          <w:bCs w:val="1"/>
          <w:rtl w:val="0"/>
        </w:rPr>
        <w:t xml:space="preserve">RoI aspettato</w:t>
      </w:r>
      <w:r w:rsidDel="00000000" w:rsidR="00000000" w:rsidRPr="00000000">
        <w:rPr>
          <w:rtl w:val="0"/>
        </w:rPr>
        <w:t xml:space="preserve">: Condizionale su deployment multi-decennale (10+ anni) e revenue model telecom/geospatial materialization</w:t>
      </w:r>
    </w:p>
    <w:p w:rsidR="00000000" w:rsidDel="00000000" w:rsidP="00000000" w:rsidRDefault="00000000" w:rsidRPr="00000000" w14:paraId="00004005">
      <w:pPr>
        <w:pStyle w:val="Heading3"/>
        <w:rPr/>
      </w:pPr>
      <w:bookmarkStart w:colFirst="0" w:colLast="0" w:name="_v3kvc0s77xw2" w:id="565"/>
      <w:bookmarkEnd w:id="565"/>
      <w:r w:rsidDel="00000000" w:rsidR="00000000" w:rsidRPr="00000000">
        <w:rPr>
          <w:rtl w:val="0"/>
        </w:rPr>
        <w:t xml:space="preserve">13.6.2 Allineamento con obiettivi pubblici (SNAI, Aree Interne)</w:t>
      </w:r>
    </w:p>
    <w:p w:rsidR="00000000" w:rsidDel="00000000" w:rsidP="00000000" w:rsidRDefault="00000000" w:rsidRPr="00000000" w14:paraId="00004006">
      <w:pPr>
        <w:rPr/>
      </w:pPr>
      <w:r w:rsidDel="00000000" w:rsidR="00000000" w:rsidRPr="00000000">
        <w:rPr>
          <w:b w:val="1"/>
          <w:bCs w:val="1"/>
          <w:rtl w:val="0"/>
        </w:rPr>
        <w:t xml:space="preserve">SNAI Aree Interne Liguria 2021-2027 Alignment:</w:t>
      </w:r>
      <w:r w:rsidDel="00000000" w:rsidR="00000000" w:rsidRPr="00000000">
        <w:rPr>
          <w:rtl w:val="0"/>
        </w:rPr>
      </w:r>
    </w:p>
    <w:p w:rsidR="00000000" w:rsidDel="00000000" w:rsidP="00000000" w:rsidRDefault="00000000" w:rsidRPr="00000000" w14:paraId="00004007">
      <w:pPr>
        <w:widowControl w:val="0"/>
        <w:rPr/>
      </w:pPr>
      <w:r w:rsidDel="00000000" w:rsidR="00000000" w:rsidRPr="00000000">
        <w:rPr>
          <w:rtl w:val="0"/>
        </w:rPr>
      </w:r>
    </w:p>
    <w:tbl>
      <w:tblPr>
        <w:tblStyle w:val="Table188"/>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4008">
            <w:pPr>
              <w:rPr>
                <w:b w:val="1"/>
                <w:bCs w:val="1"/>
              </w:rPr>
            </w:pPr>
            <w:r w:rsidDel="00000000" w:rsidR="00000000" w:rsidRPr="00000000">
              <w:rPr>
                <w:b w:val="1"/>
                <w:bCs w:val="1"/>
                <w:rtl w:val="0"/>
              </w:rPr>
              <w:t xml:space="preserve">Obiettivo SNAI</w:t>
            </w:r>
          </w:p>
        </w:tc>
        <w:tc>
          <w:tcPr>
            <w:shd w:fill="auto" w:val="clear"/>
            <w:tcMar>
              <w:top w:w="100.0" w:type="dxa"/>
              <w:left w:w="100.0" w:type="dxa"/>
              <w:bottom w:w="100.0" w:type="dxa"/>
              <w:right w:w="100.0" w:type="dxa"/>
            </w:tcMar>
            <w:vAlign w:val="top"/>
          </w:tcPr>
          <w:p w:rsidR="00000000" w:rsidDel="00000000" w:rsidP="00000000" w:rsidRDefault="00000000" w:rsidRPr="00000000" w14:paraId="00004009">
            <w:pPr>
              <w:rPr>
                <w:b w:val="1"/>
                <w:bCs w:val="1"/>
              </w:rPr>
            </w:pPr>
            <w:r w:rsidDel="00000000" w:rsidR="00000000" w:rsidRPr="00000000">
              <w:rPr>
                <w:b w:val="1"/>
                <w:bCs w:val="1"/>
                <w:rtl w:val="0"/>
              </w:rPr>
              <w:t xml:space="preserve">Allineamento 6A VTOL</w:t>
            </w:r>
          </w:p>
        </w:tc>
        <w:tc>
          <w:tcPr>
            <w:shd w:fill="auto" w:val="clear"/>
            <w:tcMar>
              <w:top w:w="100.0" w:type="dxa"/>
              <w:left w:w="100.0" w:type="dxa"/>
              <w:bottom w:w="100.0" w:type="dxa"/>
              <w:right w:w="100.0" w:type="dxa"/>
            </w:tcMar>
            <w:vAlign w:val="top"/>
          </w:tcPr>
          <w:p w:rsidR="00000000" w:rsidDel="00000000" w:rsidP="00000000" w:rsidRDefault="00000000" w:rsidRPr="00000000" w14:paraId="0000400A">
            <w:pPr>
              <w:rPr>
                <w:b w:val="1"/>
                <w:bCs w:val="1"/>
              </w:rPr>
            </w:pPr>
            <w:r w:rsidDel="00000000" w:rsidR="00000000" w:rsidRPr="00000000">
              <w:rPr>
                <w:b w:val="1"/>
                <w:bCs w:val="1"/>
                <w:rtl w:val="0"/>
              </w:rPr>
              <w:t xml:space="preserve">Allineamento 6B HALE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400B">
            <w:pPr>
              <w:rPr/>
            </w:pPr>
            <w:r w:rsidDel="00000000" w:rsidR="00000000" w:rsidRPr="00000000">
              <w:rPr>
                <w:b w:val="1"/>
                <w:bCs w:val="1"/>
                <w:rtl w:val="0"/>
              </w:rPr>
              <w:t xml:space="preserve">Connettività digitale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400C">
            <w:pPr>
              <w:rPr/>
            </w:pPr>
            <w:r w:rsidDel="00000000" w:rsidR="00000000" w:rsidRPr="00000000">
              <w:rPr>
                <w:rFonts w:ascii="Arial Unicode MS" w:cs="Arial Unicode MS" w:eastAsia="Arial Unicode MS" w:hAnsi="Arial Unicode MS"/>
                <w:rtl w:val="0"/>
              </w:rPr>
              <w:t xml:space="preserve">✅ FORTE — emergenza relay 4G, ordinaria connectivity local network, M+12 operativo</w:t>
            </w:r>
          </w:p>
        </w:tc>
        <w:tc>
          <w:tcPr>
            <w:shd w:fill="auto" w:val="clear"/>
            <w:tcMar>
              <w:top w:w="100.0" w:type="dxa"/>
              <w:left w:w="100.0" w:type="dxa"/>
              <w:bottom w:w="100.0" w:type="dxa"/>
              <w:right w:w="100.0" w:type="dxa"/>
            </w:tcMar>
            <w:vAlign w:val="top"/>
          </w:tcPr>
          <w:p w:rsidR="00000000" w:rsidDel="00000000" w:rsidP="00000000" w:rsidRDefault="00000000" w:rsidRPr="00000000" w14:paraId="0000400D">
            <w:pPr>
              <w:rPr/>
            </w:pPr>
            <w:r w:rsidDel="00000000" w:rsidR="00000000" w:rsidRPr="00000000">
              <w:rPr>
                <w:rFonts w:ascii="Arial Unicode MS" w:cs="Arial Unicode MS" w:eastAsia="Arial Unicode MS" w:hAnsi="Arial Unicode MS"/>
                <w:rtl w:val="0"/>
              </w:rPr>
              <w:t xml:space="preserve">✅ FORTE (long-term) — pseudosatellite 4G/5G footprint 500 km, persistent connectivity, 2027+ timeline alignment SNAI closure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400E">
            <w:pPr>
              <w:rPr/>
            </w:pPr>
            <w:r w:rsidDel="00000000" w:rsidR="00000000" w:rsidRPr="00000000">
              <w:rPr>
                <w:b w:val="1"/>
                <w:bCs w:val="1"/>
                <w:rtl w:val="0"/>
              </w:rPr>
              <w:t xml:space="preserve">Monitoraggio territorio</w:t>
            </w:r>
            <w:r w:rsidDel="00000000" w:rsidR="00000000" w:rsidRPr="00000000">
              <w:rPr>
                <w:rtl w:val="0"/>
              </w:rPr>
              <w:t xml:space="preserve"> (incendi, frane, idrogeologico)</w:t>
            </w:r>
          </w:p>
        </w:tc>
        <w:tc>
          <w:tcPr>
            <w:shd w:fill="auto" w:val="clear"/>
            <w:tcMar>
              <w:top w:w="100.0" w:type="dxa"/>
              <w:left w:w="100.0" w:type="dxa"/>
              <w:bottom w:w="100.0" w:type="dxa"/>
              <w:right w:w="100.0" w:type="dxa"/>
            </w:tcMar>
            <w:vAlign w:val="top"/>
          </w:tcPr>
          <w:p w:rsidR="00000000" w:rsidDel="00000000" w:rsidP="00000000" w:rsidRDefault="00000000" w:rsidRPr="00000000" w14:paraId="0000400F">
            <w:pPr>
              <w:rPr/>
            </w:pPr>
            <w:r w:rsidDel="00000000" w:rsidR="00000000" w:rsidRPr="00000000">
              <w:rPr>
                <w:rFonts w:ascii="Arial Unicode MS" w:cs="Arial Unicode MS" w:eastAsia="Arial Unicode MS" w:hAnsi="Arial Unicode MS"/>
                <w:rtl w:val="0"/>
              </w:rPr>
              <w:t xml:space="preserve">✅ MEDIO — tactical observation intermittent (VTOL 6-10 hr cicli), support PC, M+12 operational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4010">
            <w:pPr>
              <w:rPr/>
            </w:pPr>
            <w:r w:rsidDel="00000000" w:rsidR="00000000" w:rsidRPr="00000000">
              <w:rPr>
                <w:rFonts w:ascii="Arial Unicode MS" w:cs="Arial Unicode MS" w:eastAsia="Arial Unicode MS" w:hAnsi="Arial Unicode MS"/>
                <w:rtl w:val="0"/>
              </w:rPr>
              <w:t xml:space="preserve">✅ FORTE (long-term) — persistent observation geospatial 7+ giorni, daily revisita capability, 2028+ timeline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4011">
            <w:pPr>
              <w:rPr/>
            </w:pPr>
            <w:r w:rsidDel="00000000" w:rsidR="00000000" w:rsidRPr="00000000">
              <w:rPr>
                <w:b w:val="1"/>
                <w:bCs w:val="1"/>
                <w:rtl w:val="0"/>
              </w:rPr>
              <w:t xml:space="preserve">Supporto emergenza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4012">
            <w:pPr>
              <w:rPr/>
            </w:pPr>
            <w:r w:rsidDel="00000000" w:rsidR="00000000" w:rsidRPr="00000000">
              <w:rPr>
                <w:rFonts w:ascii="Arial Unicode MS" w:cs="Arial Unicode MS" w:eastAsia="Arial Unicode MS" w:hAnsi="Arial Unicode MS"/>
                <w:rtl w:val="0"/>
              </w:rPr>
              <w:t xml:space="preserve">✅ FORTE — soccorso rescue, coordinate squadre, communication backup, M+12 immediate</w:t>
            </w:r>
          </w:p>
        </w:tc>
        <w:tc>
          <w:tcPr>
            <w:shd w:fill="auto" w:val="clear"/>
            <w:tcMar>
              <w:top w:w="100.0" w:type="dxa"/>
              <w:left w:w="100.0" w:type="dxa"/>
              <w:bottom w:w="100.0" w:type="dxa"/>
              <w:right w:w="100.0" w:type="dxa"/>
            </w:tcMar>
            <w:vAlign w:val="top"/>
          </w:tcPr>
          <w:p w:rsidR="00000000" w:rsidDel="00000000" w:rsidP="00000000" w:rsidRDefault="00000000" w:rsidRPr="00000000" w14:paraId="00004013">
            <w:pPr>
              <w:rPr/>
            </w:pPr>
            <w:r w:rsidDel="00000000" w:rsidR="00000000" w:rsidRPr="00000000">
              <w:rPr>
                <w:rFonts w:ascii="Arial Unicode MS" w:cs="Arial Unicode MS" w:eastAsia="Arial Unicode MS" w:hAnsi="Arial Unicode MS"/>
                <w:rtl w:val="0"/>
              </w:rPr>
              <w:t xml:space="preserve">✅ FORTE (long-term) — pre-positioned asset persistente, activate 3-4 sett. phase 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4014">
            <w:pPr>
              <w:rPr/>
            </w:pPr>
            <w:r w:rsidDel="00000000" w:rsidR="00000000" w:rsidRPr="00000000">
              <w:rPr>
                <w:b w:val="1"/>
                <w:bCs w:val="1"/>
                <w:rtl w:val="0"/>
              </w:rPr>
              <w:t xml:space="preserve">Inclusione cooperativa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4015">
            <w:pPr>
              <w:rPr/>
            </w:pPr>
            <w:r w:rsidDel="00000000" w:rsidR="00000000" w:rsidRPr="00000000">
              <w:rPr>
                <w:rFonts w:ascii="Arial Unicode MS" w:cs="Arial Unicode MS" w:eastAsia="Arial Unicode MS" w:hAnsi="Arial Unicode MS"/>
                <w:rtl w:val="0"/>
              </w:rPr>
              <w:t xml:space="preserve">✅ FORTE — 10 cooperative engagement co-gestione, dati-commons, M+12 learning-by-doing</w:t>
            </w:r>
          </w:p>
        </w:tc>
        <w:tc>
          <w:tcPr>
            <w:shd w:fill="auto" w:val="clear"/>
            <w:tcMar>
              <w:top w:w="100.0" w:type="dxa"/>
              <w:left w:w="100.0" w:type="dxa"/>
              <w:bottom w:w="100.0" w:type="dxa"/>
              <w:right w:w="100.0" w:type="dxa"/>
            </w:tcMar>
            <w:vAlign w:val="top"/>
          </w:tcPr>
          <w:p w:rsidR="00000000" w:rsidDel="00000000" w:rsidP="00000000" w:rsidRDefault="00000000" w:rsidRPr="00000000" w14:paraId="00004016">
            <w:pPr>
              <w:rPr/>
            </w:pPr>
            <w:r w:rsidDel="00000000" w:rsidR="00000000" w:rsidRPr="00000000">
              <w:rPr>
                <w:rFonts w:ascii="Arial Unicode MS" w:cs="Arial Unicode MS" w:eastAsia="Arial Unicode MS" w:hAnsi="Arial Unicode MS"/>
                <w:rtl w:val="0"/>
              </w:rPr>
              <w:t xml:space="preserve">✅ MEDIO — data governance complex HALE (geospatial sensitivity), 2028+ timeline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4017">
            <w:pPr>
              <w:rPr/>
            </w:pPr>
            <w:r w:rsidDel="00000000" w:rsidR="00000000" w:rsidRPr="00000000">
              <w:rPr>
                <w:b w:val="1"/>
                <w:bCs w:val="1"/>
                <w:rtl w:val="0"/>
              </w:rPr>
              <w:t xml:space="preserve">Sustainability post-ciclo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4018">
            <w:pPr>
              <w:rPr/>
            </w:pPr>
            <w:r w:rsidDel="00000000" w:rsidR="00000000" w:rsidRPr="00000000">
              <w:rPr>
                <w:rtl w:val="0"/>
              </w:rPr>
              <w:t xml:space="preserve">⚠️ MEDIO — business model €80-150k/anno OPEX dependent subsidy, risk post-2027</w:t>
            </w:r>
          </w:p>
        </w:tc>
        <w:tc>
          <w:tcPr>
            <w:shd w:fill="auto" w:val="clear"/>
            <w:tcMar>
              <w:top w:w="100.0" w:type="dxa"/>
              <w:left w:w="100.0" w:type="dxa"/>
              <w:bottom w:w="100.0" w:type="dxa"/>
              <w:right w:w="100.0" w:type="dxa"/>
            </w:tcMar>
            <w:vAlign w:val="top"/>
          </w:tcPr>
          <w:p w:rsidR="00000000" w:rsidDel="00000000" w:rsidP="00000000" w:rsidRDefault="00000000" w:rsidRPr="00000000" w14:paraId="00004019">
            <w:pPr>
              <w:rPr/>
            </w:pPr>
            <w:r w:rsidDel="00000000" w:rsidR="00000000" w:rsidRPr="00000000">
              <w:rPr>
                <w:rtl w:val="0"/>
              </w:rPr>
              <w:t xml:space="preserve">⚠️ BASSA — HALE business model 10+ anni, revenue model materialize uncertain</w:t>
            </w:r>
          </w:p>
        </w:tc>
      </w:tr>
    </w:tbl>
    <w:p w:rsidR="00000000" w:rsidDel="00000000" w:rsidP="00000000" w:rsidRDefault="00000000" w:rsidRPr="00000000" w14:paraId="0000401A">
      <w:pPr>
        <w:widowControl w:val="0"/>
        <w:rPr/>
      </w:pPr>
      <w:r w:rsidDel="00000000" w:rsidR="00000000" w:rsidRPr="00000000">
        <w:rPr>
          <w:rtl w:val="0"/>
        </w:rPr>
      </w:r>
    </w:p>
    <w:p w:rsidR="00000000" w:rsidDel="00000000" w:rsidP="00000000" w:rsidRDefault="00000000" w:rsidRPr="00000000" w14:paraId="0000401B">
      <w:pPr>
        <w:rPr/>
      </w:pPr>
      <w:r w:rsidDel="00000000" w:rsidR="00000000" w:rsidRPr="00000000">
        <w:rPr>
          <w:b w:val="1"/>
          <w:bCs w:val="1"/>
          <w:rtl w:val="0"/>
        </w:rPr>
        <w:t xml:space="preserve">Conclusione SNAI alignment</w:t>
      </w:r>
      <w:r w:rsidDel="00000000" w:rsidR="00000000" w:rsidRPr="00000000">
        <w:rPr>
          <w:rtl w:val="0"/>
        </w:rPr>
        <w:t xml:space="preserve">: </w:t>
      </w:r>
      <w:r w:rsidDel="00000000" w:rsidR="00000000" w:rsidRPr="00000000">
        <w:rPr>
          <w:b w:val="1"/>
          <w:bCs w:val="1"/>
          <w:rtl w:val="0"/>
        </w:rPr>
        <w:t xml:space="preserve">Percorso 6A genera impatto SNAI immediato</w:t>
      </w:r>
      <w:r w:rsidDel="00000000" w:rsidR="00000000" w:rsidRPr="00000000">
        <w:rPr>
          <w:rtl w:val="0"/>
        </w:rPr>
        <w:t xml:space="preserve"> (M+12 operativo, visibilità 2027 chiusura ciclo); </w:t>
      </w:r>
      <w:r w:rsidDel="00000000" w:rsidR="00000000" w:rsidRPr="00000000">
        <w:rPr>
          <w:b w:val="1"/>
          <w:bCs w:val="1"/>
          <w:rtl w:val="0"/>
        </w:rPr>
        <w:t xml:space="preserve">percorso 6B allineato long-term</w:t>
      </w:r>
      <w:r w:rsidDel="00000000" w:rsidR="00000000" w:rsidRPr="00000000">
        <w:rPr>
          <w:rtl w:val="0"/>
        </w:rPr>
        <w:t xml:space="preserve"> (2028+ timeline, rischio finestra bandi PNRR chiusura 2026).</w:t>
      </w:r>
    </w:p>
    <w:p w:rsidR="00000000" w:rsidDel="00000000" w:rsidP="00000000" w:rsidRDefault="00000000" w:rsidRPr="00000000" w14:paraId="0000401C">
      <w:pPr>
        <w:pStyle w:val="Heading3"/>
        <w:rPr/>
      </w:pPr>
      <w:bookmarkStart w:colFirst="0" w:colLast="0" w:name="_xzsjn6xmx403" w:id="566"/>
      <w:bookmarkEnd w:id="566"/>
      <w:r w:rsidDel="00000000" w:rsidR="00000000" w:rsidRPr="00000000">
        <w:rPr>
          <w:rtl w:val="0"/>
        </w:rPr>
        <w:t xml:space="preserve">13.6.3 Coerenza roadmap e governance</w:t>
      </w:r>
    </w:p>
    <w:p w:rsidR="00000000" w:rsidDel="00000000" w:rsidP="00000000" w:rsidRDefault="00000000" w:rsidRPr="00000000" w14:paraId="0000401D">
      <w:pPr>
        <w:rPr/>
      </w:pPr>
      <w:r w:rsidDel="00000000" w:rsidR="00000000" w:rsidRPr="00000000">
        <w:rPr>
          <w:b w:val="1"/>
          <w:bCs w:val="1"/>
          <w:rtl w:val="0"/>
        </w:rPr>
        <w:t xml:space="preserve">Governance Decision Architecture:</w:t>
      </w:r>
      <w:r w:rsidDel="00000000" w:rsidR="00000000" w:rsidRPr="00000000">
        <w:rPr>
          <w:rtl w:val="0"/>
        </w:rPr>
      </w:r>
    </w:p>
    <w:p w:rsidR="00000000" w:rsidDel="00000000" w:rsidP="00000000" w:rsidRDefault="00000000" w:rsidRPr="00000000" w14:paraId="0000401E">
      <w:pPr>
        <w:widowControl w:val="0"/>
        <w:rPr/>
      </w:pPr>
      <w:r w:rsidDel="00000000" w:rsidR="00000000" w:rsidRPr="00000000">
        <w:rPr>
          <w:rtl w:val="0"/>
        </w:rPr>
      </w:r>
    </w:p>
    <w:tbl>
      <w:tblPr>
        <w:tblStyle w:val="Table189"/>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401F">
            <w:pPr>
              <w:rPr>
                <w:b w:val="1"/>
                <w:bCs w:val="1"/>
              </w:rPr>
            </w:pPr>
            <w:r w:rsidDel="00000000" w:rsidR="00000000" w:rsidRPr="00000000">
              <w:rPr>
                <w:b w:val="1"/>
                <w:bCs w:val="1"/>
                <w:rtl w:val="0"/>
              </w:rPr>
              <w:t xml:space="preserve">Stakeholder</w:t>
            </w:r>
          </w:p>
        </w:tc>
        <w:tc>
          <w:tcPr>
            <w:shd w:fill="auto" w:val="clear"/>
            <w:tcMar>
              <w:top w:w="100.0" w:type="dxa"/>
              <w:left w:w="100.0" w:type="dxa"/>
              <w:bottom w:w="100.0" w:type="dxa"/>
              <w:right w:w="100.0" w:type="dxa"/>
            </w:tcMar>
            <w:vAlign w:val="top"/>
          </w:tcPr>
          <w:p w:rsidR="00000000" w:rsidDel="00000000" w:rsidP="00000000" w:rsidRDefault="00000000" w:rsidRPr="00000000" w14:paraId="00004020">
            <w:pPr>
              <w:rPr>
                <w:b w:val="1"/>
                <w:bCs w:val="1"/>
              </w:rPr>
            </w:pPr>
            <w:r w:rsidDel="00000000" w:rsidR="00000000" w:rsidRPr="00000000">
              <w:rPr>
                <w:b w:val="1"/>
                <w:bCs w:val="1"/>
                <w:rtl w:val="0"/>
              </w:rPr>
              <w:t xml:space="preserve">Ruolo Decisionale</w:t>
            </w:r>
          </w:p>
        </w:tc>
        <w:tc>
          <w:tcPr>
            <w:shd w:fill="auto" w:val="clear"/>
            <w:tcMar>
              <w:top w:w="100.0" w:type="dxa"/>
              <w:left w:w="100.0" w:type="dxa"/>
              <w:bottom w:w="100.0" w:type="dxa"/>
              <w:right w:w="100.0" w:type="dxa"/>
            </w:tcMar>
            <w:vAlign w:val="top"/>
          </w:tcPr>
          <w:p w:rsidR="00000000" w:rsidDel="00000000" w:rsidP="00000000" w:rsidRDefault="00000000" w:rsidRPr="00000000" w14:paraId="00004021">
            <w:pPr>
              <w:rPr>
                <w:b w:val="1"/>
                <w:bCs w:val="1"/>
              </w:rPr>
            </w:pPr>
            <w:r w:rsidDel="00000000" w:rsidR="00000000" w:rsidRPr="00000000">
              <w:rPr>
                <w:b w:val="1"/>
                <w:bCs w:val="1"/>
                <w:rtl w:val="0"/>
              </w:rPr>
              <w:t xml:space="preserve">Azioni M+0-M+4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4022">
            <w:pPr>
              <w:rPr/>
            </w:pPr>
            <w:r w:rsidDel="00000000" w:rsidR="00000000" w:rsidRPr="00000000">
              <w:rPr>
                <w:b w:val="1"/>
                <w:bCs w:val="1"/>
                <w:rtl w:val="0"/>
              </w:rPr>
              <w:t xml:space="preserve">Regione Liguria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4023">
            <w:pPr>
              <w:rPr/>
            </w:pPr>
            <w:r w:rsidDel="00000000" w:rsidR="00000000" w:rsidRPr="00000000">
              <w:rPr>
                <w:rtl w:val="0"/>
              </w:rPr>
              <w:t xml:space="preserve">Capofila decisionale, autorità amministrativa, co-finanziamento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4024">
            <w:pPr>
              <w:rPr/>
            </w:pPr>
            <w:r w:rsidDel="00000000" w:rsidR="00000000" w:rsidRPr="00000000">
              <w:rPr>
                <w:rtl w:val="0"/>
              </w:rPr>
              <w:t xml:space="preserve">Delibera approvazione dual-track 6A+6B M+1, negoziazione MOA stakeholder M+1-3, AGCOM/ENAC pre-engagement kickoff M+0-1, funding strategy Fase 2 M+1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4025">
            <w:pPr>
              <w:rPr/>
            </w:pPr>
            <w:r w:rsidDel="00000000" w:rsidR="00000000" w:rsidRPr="00000000">
              <w:rPr>
                <w:b w:val="1"/>
                <w:bCs w:val="1"/>
                <w:rtl w:val="0"/>
              </w:rPr>
              <w:t xml:space="preserve">Protezione Civile / Prefettura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4026">
            <w:pPr>
              <w:rPr/>
            </w:pPr>
            <w:r w:rsidDel="00000000" w:rsidR="00000000" w:rsidRPr="00000000">
              <w:rPr>
                <w:rtl w:val="0"/>
              </w:rPr>
              <w:t xml:space="preserve">Partner operativo, stakeholder regolatoria</w:t>
            </w:r>
          </w:p>
        </w:tc>
        <w:tc>
          <w:tcPr>
            <w:shd w:fill="auto" w:val="clear"/>
            <w:tcMar>
              <w:top w:w="100.0" w:type="dxa"/>
              <w:left w:w="100.0" w:type="dxa"/>
              <w:bottom w:w="100.0" w:type="dxa"/>
              <w:right w:w="100.0" w:type="dxa"/>
            </w:tcMar>
            <w:vAlign w:val="top"/>
          </w:tcPr>
          <w:p w:rsidR="00000000" w:rsidDel="00000000" w:rsidP="00000000" w:rsidRDefault="00000000" w:rsidRPr="00000000" w14:paraId="00004027">
            <w:pPr>
              <w:rPr/>
            </w:pPr>
            <w:r w:rsidDel="00000000" w:rsidR="00000000" w:rsidRPr="00000000">
              <w:rPr>
                <w:rtl w:val="0"/>
              </w:rPr>
              <w:t xml:space="preserve">MOA firma M+2-3, CONOPS workshop engagement M+1-2, SORA consultation partecipazione M+2-4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4028">
            <w:pPr>
              <w:rPr/>
            </w:pPr>
            <w:r w:rsidDel="00000000" w:rsidR="00000000" w:rsidRPr="00000000">
              <w:rPr>
                <w:b w:val="1"/>
                <w:bCs w:val="1"/>
                <w:rtl w:val="0"/>
              </w:rPr>
              <w:t xml:space="preserve">Cooperativa Legacoop</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4029">
            <w:pPr>
              <w:rPr/>
            </w:pPr>
            <w:r w:rsidDel="00000000" w:rsidR="00000000" w:rsidRPr="00000000">
              <w:rPr>
                <w:rtl w:val="0"/>
              </w:rPr>
              <w:t xml:space="preserve">Stakeholder operativo/utenza, co-gestione</w:t>
            </w:r>
          </w:p>
        </w:tc>
        <w:tc>
          <w:tcPr>
            <w:shd w:fill="auto" w:val="clear"/>
            <w:tcMar>
              <w:top w:w="100.0" w:type="dxa"/>
              <w:left w:w="100.0" w:type="dxa"/>
              <w:bottom w:w="100.0" w:type="dxa"/>
              <w:right w:w="100.0" w:type="dxa"/>
            </w:tcMar>
            <w:vAlign w:val="top"/>
          </w:tcPr>
          <w:p w:rsidR="00000000" w:rsidDel="00000000" w:rsidP="00000000" w:rsidRDefault="00000000" w:rsidRPr="00000000" w14:paraId="0000402A">
            <w:pPr>
              <w:rPr/>
            </w:pPr>
            <w:r w:rsidDel="00000000" w:rsidR="00000000" w:rsidRPr="00000000">
              <w:rPr>
                <w:rtl w:val="0"/>
              </w:rPr>
              <w:t xml:space="preserve">MOU sottoscrizione 8/10 cooperative M+2-3, workshop partecipazione kick-off M+1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402B">
            <w:pPr>
              <w:rPr/>
            </w:pPr>
            <w:r w:rsidDel="00000000" w:rsidR="00000000" w:rsidRPr="00000000">
              <w:rPr>
                <w:b w:val="1"/>
                <w:bCs w:val="1"/>
                <w:rtl w:val="0"/>
              </w:rPr>
              <w:t xml:space="preserve">Firmamento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402C">
            <w:pPr>
              <w:rPr/>
            </w:pPr>
            <w:r w:rsidDel="00000000" w:rsidR="00000000" w:rsidRPr="00000000">
              <w:rPr>
                <w:rtl w:val="0"/>
              </w:rPr>
              <w:t xml:space="preserve">Contractor esecutivo R\&amp;D</w:t>
            </w:r>
          </w:p>
        </w:tc>
        <w:tc>
          <w:tcPr>
            <w:shd w:fill="auto" w:val="clear"/>
            <w:tcMar>
              <w:top w:w="100.0" w:type="dxa"/>
              <w:left w:w="100.0" w:type="dxa"/>
              <w:bottom w:w="100.0" w:type="dxa"/>
              <w:right w:w="100.0" w:type="dxa"/>
            </w:tcMar>
            <w:vAlign w:val="top"/>
          </w:tcPr>
          <w:p w:rsidR="00000000" w:rsidDel="00000000" w:rsidP="00000000" w:rsidRDefault="00000000" w:rsidRPr="00000000" w14:paraId="0000402D">
            <w:pPr>
              <w:rPr/>
            </w:pPr>
            <w:r w:rsidDel="00000000" w:rsidR="00000000" w:rsidRPr="00000000">
              <w:rPr>
                <w:rtl w:val="0"/>
              </w:rPr>
              <w:t xml:space="preserve">RFQ lancio JOUAV/payload/GCS M+0-1, integration plan M+1, pre-assessment consultazione ENAC M+0-1, autopilota partnership engagement M+1-2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402E">
            <w:pPr>
              <w:rPr/>
            </w:pPr>
            <w:r w:rsidDel="00000000" w:rsidR="00000000" w:rsidRPr="00000000">
              <w:rPr>
                <w:b w:val="1"/>
                <w:bCs w:val="1"/>
                <w:rtl w:val="0"/>
              </w:rPr>
              <w:t xml:space="preserve">ENAC/AGCOM</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402F">
            <w:pPr>
              <w:rPr/>
            </w:pPr>
            <w:r w:rsidDel="00000000" w:rsidR="00000000" w:rsidRPr="00000000">
              <w:rPr>
                <w:rtl w:val="0"/>
              </w:rPr>
              <w:t xml:space="preserve">Autorità regolatoria</w:t>
            </w:r>
          </w:p>
        </w:tc>
        <w:tc>
          <w:tcPr>
            <w:shd w:fill="auto" w:val="clear"/>
            <w:tcMar>
              <w:top w:w="100.0" w:type="dxa"/>
              <w:left w:w="100.0" w:type="dxa"/>
              <w:bottom w:w="100.0" w:type="dxa"/>
              <w:right w:w="100.0" w:type="dxa"/>
            </w:tcMar>
            <w:vAlign w:val="top"/>
          </w:tcPr>
          <w:p w:rsidR="00000000" w:rsidDel="00000000" w:rsidP="00000000" w:rsidRDefault="00000000" w:rsidRPr="00000000" w14:paraId="00004030">
            <w:pPr>
              <w:rPr/>
            </w:pPr>
            <w:r w:rsidDel="00000000" w:rsidR="00000000" w:rsidRPr="00000000">
              <w:rPr>
                <w:rtl w:val="0"/>
              </w:rPr>
              <w:t xml:space="preserve">Pre-consultazione 6A SORA M+0-1, AGCOM spectrum consultazione M+0-1, HALE SC-E.029 early engagement M+0-1</w:t>
            </w:r>
          </w:p>
        </w:tc>
      </w:tr>
    </w:tbl>
    <w:p w:rsidR="00000000" w:rsidDel="00000000" w:rsidP="00000000" w:rsidRDefault="00000000" w:rsidRPr="00000000" w14:paraId="00004031">
      <w:pPr>
        <w:widowControl w:val="0"/>
        <w:rPr/>
      </w:pPr>
      <w:r w:rsidDel="00000000" w:rsidR="00000000" w:rsidRPr="00000000">
        <w:rPr>
          <w:rtl w:val="0"/>
        </w:rPr>
      </w:r>
    </w:p>
    <w:p w:rsidR="00000000" w:rsidDel="00000000" w:rsidP="00000000" w:rsidRDefault="00000000" w:rsidRPr="00000000" w14:paraId="0000403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033">
      <w:pPr>
        <w:pStyle w:val="Heading2"/>
        <w:spacing w:after="120" w:before="360" w:lineRule="auto"/>
        <w:rPr>
          <w:color w:val="000000"/>
        </w:rPr>
      </w:pPr>
      <w:bookmarkStart w:colFirst="0" w:colLast="0" w:name="_cgrztigi96kg" w:id="567"/>
      <w:bookmarkEnd w:id="567"/>
      <w:r w:rsidDel="00000000" w:rsidR="00000000" w:rsidRPr="00000000">
        <w:rPr>
          <w:color w:val="000000"/>
          <w:rtl w:val="0"/>
        </w:rPr>
        <w:t xml:space="preserve">13.7 Assunzioni residue critiche</w:t>
      </w:r>
    </w:p>
    <w:p w:rsidR="00000000" w:rsidDel="00000000" w:rsidP="00000000" w:rsidRDefault="00000000" w:rsidRPr="00000000" w14:paraId="00004034">
      <w:pPr>
        <w:rPr/>
      </w:pPr>
      <w:r w:rsidDel="00000000" w:rsidR="00000000" w:rsidRPr="00000000">
        <w:rPr>
          <w:b w:val="1"/>
          <w:bCs w:val="1"/>
          <w:rtl w:val="0"/>
        </w:rPr>
        <w:t xml:space="preserve">Seguenti assunzioni rimangono critiche per validità decisione go-gate:</w:t>
      </w:r>
      <w:r w:rsidDel="00000000" w:rsidR="00000000" w:rsidRPr="00000000">
        <w:rPr>
          <w:rtl w:val="0"/>
        </w:rPr>
      </w:r>
    </w:p>
    <w:p w:rsidR="00000000" w:rsidDel="00000000" w:rsidP="00000000" w:rsidRDefault="00000000" w:rsidRPr="00000000" w14:paraId="00004035">
      <w:pPr>
        <w:widowControl w:val="0"/>
        <w:rPr/>
      </w:pPr>
      <w:r w:rsidDel="00000000" w:rsidR="00000000" w:rsidRPr="00000000">
        <w:rPr>
          <w:rtl w:val="0"/>
        </w:rPr>
      </w:r>
    </w:p>
    <w:tbl>
      <w:tblPr>
        <w:tblStyle w:val="Table190"/>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5.8"/>
        <w:gridCol w:w="1805.8"/>
        <w:gridCol w:w="1805.8"/>
        <w:gridCol w:w="1805.8"/>
        <w:gridCol w:w="1805.8"/>
        <w:tblGridChange w:id="0">
          <w:tblGrid>
            <w:gridCol w:w="1805.8"/>
            <w:gridCol w:w="1805.8"/>
            <w:gridCol w:w="1805.8"/>
            <w:gridCol w:w="1805.8"/>
            <w:gridCol w:w="1805.8"/>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4036">
            <w:pPr>
              <w:rPr>
                <w:b w:val="1"/>
                <w:bCs w:val="1"/>
              </w:rPr>
            </w:pPr>
            <w:r w:rsidDel="00000000" w:rsidR="00000000" w:rsidRPr="00000000">
              <w:rPr>
                <w:b w:val="1"/>
                <w:bCs w:val="1"/>
                <w:rtl w:val="0"/>
              </w:rPr>
              <w:t xml:space="preserve">Assumption ID</w:t>
            </w:r>
          </w:p>
        </w:tc>
        <w:tc>
          <w:tcPr>
            <w:shd w:fill="auto" w:val="clear"/>
            <w:tcMar>
              <w:top w:w="100.0" w:type="dxa"/>
              <w:left w:w="100.0" w:type="dxa"/>
              <w:bottom w:w="100.0" w:type="dxa"/>
              <w:right w:w="100.0" w:type="dxa"/>
            </w:tcMar>
            <w:vAlign w:val="top"/>
          </w:tcPr>
          <w:p w:rsidR="00000000" w:rsidDel="00000000" w:rsidP="00000000" w:rsidRDefault="00000000" w:rsidRPr="00000000" w14:paraId="00004037">
            <w:pPr>
              <w:rPr>
                <w:b w:val="1"/>
                <w:bCs w:val="1"/>
              </w:rPr>
            </w:pPr>
            <w:r w:rsidDel="00000000" w:rsidR="00000000" w:rsidRPr="00000000">
              <w:rPr>
                <w:b w:val="1"/>
                <w:bCs w:val="1"/>
                <w:rtl w:val="0"/>
              </w:rPr>
              <w:t xml:space="preserve">Contenuto</w:t>
            </w:r>
          </w:p>
        </w:tc>
        <w:tc>
          <w:tcPr>
            <w:shd w:fill="auto" w:val="clear"/>
            <w:tcMar>
              <w:top w:w="100.0" w:type="dxa"/>
              <w:left w:w="100.0" w:type="dxa"/>
              <w:bottom w:w="100.0" w:type="dxa"/>
              <w:right w:w="100.0" w:type="dxa"/>
            </w:tcMar>
            <w:vAlign w:val="top"/>
          </w:tcPr>
          <w:p w:rsidR="00000000" w:rsidDel="00000000" w:rsidP="00000000" w:rsidRDefault="00000000" w:rsidRPr="00000000" w14:paraId="00004038">
            <w:pPr>
              <w:rPr>
                <w:b w:val="1"/>
                <w:bCs w:val="1"/>
              </w:rPr>
            </w:pPr>
            <w:r w:rsidDel="00000000" w:rsidR="00000000" w:rsidRPr="00000000">
              <w:rPr>
                <w:b w:val="1"/>
                <w:bCs w:val="1"/>
                <w:rtl w:val="0"/>
              </w:rPr>
              <w:t xml:space="preserve">Confidenza</w:t>
            </w:r>
          </w:p>
        </w:tc>
        <w:tc>
          <w:tcPr>
            <w:shd w:fill="auto" w:val="clear"/>
            <w:tcMar>
              <w:top w:w="100.0" w:type="dxa"/>
              <w:left w:w="100.0" w:type="dxa"/>
              <w:bottom w:w="100.0" w:type="dxa"/>
              <w:right w:w="100.0" w:type="dxa"/>
            </w:tcMar>
            <w:vAlign w:val="top"/>
          </w:tcPr>
          <w:p w:rsidR="00000000" w:rsidDel="00000000" w:rsidP="00000000" w:rsidRDefault="00000000" w:rsidRPr="00000000" w14:paraId="00004039">
            <w:pPr>
              <w:rPr>
                <w:b w:val="1"/>
                <w:bCs w:val="1"/>
              </w:rPr>
            </w:pPr>
            <w:r w:rsidDel="00000000" w:rsidR="00000000" w:rsidRPr="00000000">
              <w:rPr>
                <w:b w:val="1"/>
                <w:bCs w:val="1"/>
                <w:rtl w:val="0"/>
              </w:rPr>
              <w:t xml:space="preserve">Verification M+X</w:t>
            </w:r>
          </w:p>
        </w:tc>
        <w:tc>
          <w:tcPr>
            <w:shd w:fill="auto" w:val="clear"/>
            <w:tcMar>
              <w:top w:w="100.0" w:type="dxa"/>
              <w:left w:w="100.0" w:type="dxa"/>
              <w:bottom w:w="100.0" w:type="dxa"/>
              <w:right w:w="100.0" w:type="dxa"/>
            </w:tcMar>
            <w:vAlign w:val="top"/>
          </w:tcPr>
          <w:p w:rsidR="00000000" w:rsidDel="00000000" w:rsidP="00000000" w:rsidRDefault="00000000" w:rsidRPr="00000000" w14:paraId="0000403A">
            <w:pPr>
              <w:rPr>
                <w:b w:val="1"/>
                <w:bCs w:val="1"/>
              </w:rPr>
            </w:pPr>
            <w:r w:rsidDel="00000000" w:rsidR="00000000" w:rsidRPr="00000000">
              <w:rPr>
                <w:b w:val="1"/>
                <w:bCs w:val="1"/>
                <w:rtl w:val="0"/>
              </w:rPr>
              <w:t xml:space="preserve">Risk se falsa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403B">
            <w:pPr>
              <w:rPr/>
            </w:pPr>
            <w:r w:rsidDel="00000000" w:rsidR="00000000" w:rsidRPr="00000000">
              <w:rPr>
                <w:b w:val="1"/>
                <w:bCs w:val="1"/>
                <w:rtl w:val="0"/>
              </w:rPr>
              <w:t xml:space="preserve">ASS-13-01</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403C">
            <w:pPr>
              <w:rPr/>
            </w:pPr>
            <w:r w:rsidDel="00000000" w:rsidR="00000000" w:rsidRPr="00000000">
              <w:rPr>
                <w:rtl w:val="0"/>
              </w:rPr>
              <w:t xml:space="preserve">Budget bando Cooding Prototypes allocato Fase 1 (€0.6-0.9M) ricevuto M+1-2 senza taglio</w:t>
            </w:r>
          </w:p>
        </w:tc>
        <w:tc>
          <w:tcPr>
            <w:shd w:fill="auto" w:val="clear"/>
            <w:tcMar>
              <w:top w:w="100.0" w:type="dxa"/>
              <w:left w:w="100.0" w:type="dxa"/>
              <w:bottom w:w="100.0" w:type="dxa"/>
              <w:right w:w="100.0" w:type="dxa"/>
            </w:tcMar>
            <w:vAlign w:val="top"/>
          </w:tcPr>
          <w:p w:rsidR="00000000" w:rsidDel="00000000" w:rsidP="00000000" w:rsidRDefault="00000000" w:rsidRPr="00000000" w14:paraId="0000403D">
            <w:pPr>
              <w:rPr/>
            </w:pPr>
            <w:r w:rsidDel="00000000" w:rsidR="00000000" w:rsidRPr="00000000">
              <w:rPr>
                <w:rtl w:val="0"/>
              </w:rPr>
              <w:t xml:space="preserve">MEDIA (75%)</w:t>
            </w:r>
          </w:p>
        </w:tc>
        <w:tc>
          <w:tcPr>
            <w:shd w:fill="auto" w:val="clear"/>
            <w:tcMar>
              <w:top w:w="100.0" w:type="dxa"/>
              <w:left w:w="100.0" w:type="dxa"/>
              <w:bottom w:w="100.0" w:type="dxa"/>
              <w:right w:w="100.0" w:type="dxa"/>
            </w:tcMar>
            <w:vAlign w:val="top"/>
          </w:tcPr>
          <w:p w:rsidR="00000000" w:rsidDel="00000000" w:rsidP="00000000" w:rsidRDefault="00000000" w:rsidRPr="00000000" w14:paraId="0000403E">
            <w:pPr>
              <w:rPr/>
            </w:pPr>
            <w:r w:rsidDel="00000000" w:rsidR="00000000" w:rsidRPr="00000000">
              <w:rPr>
                <w:rtl w:val="0"/>
              </w:rPr>
              <w:t xml:space="preserve">Budget execution M+1</w:t>
            </w:r>
          </w:p>
        </w:tc>
        <w:tc>
          <w:tcPr>
            <w:shd w:fill="auto" w:val="clear"/>
            <w:tcMar>
              <w:top w:w="100.0" w:type="dxa"/>
              <w:left w:w="100.0" w:type="dxa"/>
              <w:bottom w:w="100.0" w:type="dxa"/>
              <w:right w:w="100.0" w:type="dxa"/>
            </w:tcMar>
            <w:vAlign w:val="top"/>
          </w:tcPr>
          <w:p w:rsidR="00000000" w:rsidDel="00000000" w:rsidP="00000000" w:rsidRDefault="00000000" w:rsidRPr="00000000" w14:paraId="0000403F">
            <w:pPr>
              <w:rPr/>
            </w:pPr>
            <w:r w:rsidDel="00000000" w:rsidR="00000000" w:rsidRPr="00000000">
              <w:rPr>
                <w:rFonts w:ascii="Arial Unicode MS" w:cs="Arial Unicode MS" w:eastAsia="Arial Unicode MS" w:hAnsi="Arial Unicode MS"/>
                <w:rtl w:val="0"/>
              </w:rPr>
              <w:t xml:space="preserve">Budget shortfall &gt;20% → project stall M+2-4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4040">
            <w:pPr>
              <w:rPr/>
            </w:pPr>
            <w:r w:rsidDel="00000000" w:rsidR="00000000" w:rsidRPr="00000000">
              <w:rPr>
                <w:b w:val="1"/>
                <w:bCs w:val="1"/>
                <w:rtl w:val="0"/>
              </w:rPr>
              <w:t xml:space="preserve">ASS-13-02</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4041">
            <w:pPr>
              <w:rPr/>
            </w:pPr>
            <w:r w:rsidDel="00000000" w:rsidR="00000000" w:rsidRPr="00000000">
              <w:rPr>
                <w:rtl w:val="0"/>
              </w:rPr>
              <w:t xml:space="preserve">JOUAV CW-30E o equivalente COTS disponibile procurement M+2-5 lead-time 8-10 sett.</w:t>
            </w:r>
          </w:p>
        </w:tc>
        <w:tc>
          <w:tcPr>
            <w:shd w:fill="auto" w:val="clear"/>
            <w:tcMar>
              <w:top w:w="100.0" w:type="dxa"/>
              <w:left w:w="100.0" w:type="dxa"/>
              <w:bottom w:w="100.0" w:type="dxa"/>
              <w:right w:w="100.0" w:type="dxa"/>
            </w:tcMar>
            <w:vAlign w:val="top"/>
          </w:tcPr>
          <w:p w:rsidR="00000000" w:rsidDel="00000000" w:rsidP="00000000" w:rsidRDefault="00000000" w:rsidRPr="00000000" w14:paraId="00004042">
            <w:pPr>
              <w:rPr/>
            </w:pPr>
            <w:r w:rsidDel="00000000" w:rsidR="00000000" w:rsidRPr="00000000">
              <w:rPr>
                <w:rtl w:val="0"/>
              </w:rPr>
              <w:t xml:space="preserve">MEDIA-ALTA (80%)</w:t>
            </w:r>
          </w:p>
        </w:tc>
        <w:tc>
          <w:tcPr>
            <w:shd w:fill="auto" w:val="clear"/>
            <w:tcMar>
              <w:top w:w="100.0" w:type="dxa"/>
              <w:left w:w="100.0" w:type="dxa"/>
              <w:bottom w:w="100.0" w:type="dxa"/>
              <w:right w:w="100.0" w:type="dxa"/>
            </w:tcMar>
            <w:vAlign w:val="top"/>
          </w:tcPr>
          <w:p w:rsidR="00000000" w:rsidDel="00000000" w:rsidP="00000000" w:rsidRDefault="00000000" w:rsidRPr="00000000" w14:paraId="00004043">
            <w:pPr>
              <w:rPr/>
            </w:pPr>
            <w:r w:rsidDel="00000000" w:rsidR="00000000" w:rsidRPr="00000000">
              <w:rPr>
                <w:rtl w:val="0"/>
              </w:rPr>
              <w:t xml:space="preserve">Supplier quote ricevuta M+1, PO signature M+2</w:t>
            </w:r>
          </w:p>
        </w:tc>
        <w:tc>
          <w:tcPr>
            <w:shd w:fill="auto" w:val="clear"/>
            <w:tcMar>
              <w:top w:w="100.0" w:type="dxa"/>
              <w:left w:w="100.0" w:type="dxa"/>
              <w:bottom w:w="100.0" w:type="dxa"/>
              <w:right w:w="100.0" w:type="dxa"/>
            </w:tcMar>
            <w:vAlign w:val="top"/>
          </w:tcPr>
          <w:p w:rsidR="00000000" w:rsidDel="00000000" w:rsidP="00000000" w:rsidRDefault="00000000" w:rsidRPr="00000000" w14:paraId="00004044">
            <w:pPr>
              <w:rPr/>
            </w:pPr>
            <w:r w:rsidDel="00000000" w:rsidR="00000000" w:rsidRPr="00000000">
              <w:rPr>
                <w:rFonts w:ascii="Arial Unicode MS" w:cs="Arial Unicode MS" w:eastAsia="Arial Unicode MS" w:hAnsi="Arial Unicode MS"/>
                <w:rtl w:val="0"/>
              </w:rPr>
              <w:t xml:space="preserve">Supply chain delay &gt;4 sett. → slippage M+9-11 gate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4045">
            <w:pPr>
              <w:rPr/>
            </w:pPr>
            <w:r w:rsidDel="00000000" w:rsidR="00000000" w:rsidRPr="00000000">
              <w:rPr>
                <w:b w:val="1"/>
                <w:bCs w:val="1"/>
                <w:rtl w:val="0"/>
              </w:rPr>
              <w:t xml:space="preserve">ASS-13-03</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4046">
            <w:pPr>
              <w:rPr/>
            </w:pPr>
            <w:r w:rsidDel="00000000" w:rsidR="00000000" w:rsidRPr="00000000">
              <w:rPr>
                <w:rtl w:val="0"/>
              </w:rPr>
              <w:t xml:space="preserve">Regione Liguria capofila steering commitment (delibera governance) M+1</w:t>
            </w:r>
          </w:p>
        </w:tc>
        <w:tc>
          <w:tcPr>
            <w:shd w:fill="auto" w:val="clear"/>
            <w:tcMar>
              <w:top w:w="100.0" w:type="dxa"/>
              <w:left w:w="100.0" w:type="dxa"/>
              <w:bottom w:w="100.0" w:type="dxa"/>
              <w:right w:w="100.0" w:type="dxa"/>
            </w:tcMar>
            <w:vAlign w:val="top"/>
          </w:tcPr>
          <w:p w:rsidR="00000000" w:rsidDel="00000000" w:rsidP="00000000" w:rsidRDefault="00000000" w:rsidRPr="00000000" w14:paraId="00004047">
            <w:pPr>
              <w:rPr/>
            </w:pPr>
            <w:r w:rsidDel="00000000" w:rsidR="00000000" w:rsidRPr="00000000">
              <w:rPr>
                <w:rtl w:val="0"/>
              </w:rPr>
              <w:t xml:space="preserve">MEDIA (70%)</w:t>
            </w:r>
          </w:p>
        </w:tc>
        <w:tc>
          <w:tcPr>
            <w:shd w:fill="auto" w:val="clear"/>
            <w:tcMar>
              <w:top w:w="100.0" w:type="dxa"/>
              <w:left w:w="100.0" w:type="dxa"/>
              <w:bottom w:w="100.0" w:type="dxa"/>
              <w:right w:w="100.0" w:type="dxa"/>
            </w:tcMar>
            <w:vAlign w:val="top"/>
          </w:tcPr>
          <w:p w:rsidR="00000000" w:rsidDel="00000000" w:rsidP="00000000" w:rsidRDefault="00000000" w:rsidRPr="00000000" w14:paraId="00004048">
            <w:pPr>
              <w:rPr/>
            </w:pPr>
            <w:r w:rsidDel="00000000" w:rsidR="00000000" w:rsidRPr="00000000">
              <w:rPr>
                <w:rtl w:val="0"/>
              </w:rPr>
              <w:t xml:space="preserve">Delibera Giunta Regione M+1</w:t>
            </w:r>
          </w:p>
        </w:tc>
        <w:tc>
          <w:tcPr>
            <w:shd w:fill="auto" w:val="clear"/>
            <w:tcMar>
              <w:top w:w="100.0" w:type="dxa"/>
              <w:left w:w="100.0" w:type="dxa"/>
              <w:bottom w:w="100.0" w:type="dxa"/>
              <w:right w:w="100.0" w:type="dxa"/>
            </w:tcMar>
            <w:vAlign w:val="top"/>
          </w:tcPr>
          <w:p w:rsidR="00000000" w:rsidDel="00000000" w:rsidP="00000000" w:rsidRDefault="00000000" w:rsidRPr="00000000" w14:paraId="00004049">
            <w:pPr>
              <w:rPr/>
            </w:pPr>
            <w:r w:rsidDel="00000000" w:rsidR="00000000" w:rsidRPr="00000000">
              <w:rPr>
                <w:rFonts w:ascii="Arial Unicode MS" w:cs="Arial Unicode MS" w:eastAsia="Arial Unicode MS" w:hAnsi="Arial Unicode MS"/>
                <w:rtl w:val="0"/>
              </w:rPr>
              <w:t xml:space="preserve">Governance slippage &gt;2 sett. → administrative delay escalation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404A">
            <w:pPr>
              <w:rPr/>
            </w:pPr>
            <w:r w:rsidDel="00000000" w:rsidR="00000000" w:rsidRPr="00000000">
              <w:rPr>
                <w:b w:val="1"/>
                <w:bCs w:val="1"/>
                <w:rtl w:val="0"/>
              </w:rPr>
              <w:t xml:space="preserve">ASS-13-04</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404B">
            <w:pPr>
              <w:rPr/>
            </w:pPr>
            <w:r w:rsidDel="00000000" w:rsidR="00000000" w:rsidRPr="00000000">
              <w:rPr>
                <w:rtl w:val="0"/>
              </w:rPr>
              <w:t xml:space="preserve">Cooperativa 8/10 adesione MOU M+2-3 confirmed</w:t>
            </w:r>
          </w:p>
        </w:tc>
        <w:tc>
          <w:tcPr>
            <w:shd w:fill="auto" w:val="clear"/>
            <w:tcMar>
              <w:top w:w="100.0" w:type="dxa"/>
              <w:left w:w="100.0" w:type="dxa"/>
              <w:bottom w:w="100.0" w:type="dxa"/>
              <w:right w:w="100.0" w:type="dxa"/>
            </w:tcMar>
            <w:vAlign w:val="top"/>
          </w:tcPr>
          <w:p w:rsidR="00000000" w:rsidDel="00000000" w:rsidP="00000000" w:rsidRDefault="00000000" w:rsidRPr="00000000" w14:paraId="0000404C">
            <w:pPr>
              <w:rPr/>
            </w:pPr>
            <w:r w:rsidDel="00000000" w:rsidR="00000000" w:rsidRPr="00000000">
              <w:rPr>
                <w:rtl w:val="0"/>
              </w:rPr>
              <w:t xml:space="preserve">MEDIA-BASSA (60%)</w:t>
            </w:r>
          </w:p>
        </w:tc>
        <w:tc>
          <w:tcPr>
            <w:shd w:fill="auto" w:val="clear"/>
            <w:tcMar>
              <w:top w:w="100.0" w:type="dxa"/>
              <w:left w:w="100.0" w:type="dxa"/>
              <w:bottom w:w="100.0" w:type="dxa"/>
              <w:right w:w="100.0" w:type="dxa"/>
            </w:tcMar>
            <w:vAlign w:val="top"/>
          </w:tcPr>
          <w:p w:rsidR="00000000" w:rsidDel="00000000" w:rsidP="00000000" w:rsidRDefault="00000000" w:rsidRPr="00000000" w14:paraId="0000404D">
            <w:pPr>
              <w:rPr/>
            </w:pPr>
            <w:r w:rsidDel="00000000" w:rsidR="00000000" w:rsidRPr="00000000">
              <w:rPr>
                <w:rtl w:val="0"/>
              </w:rPr>
              <w:t xml:space="preserve">MOU sottoscrizioni M+2-3</w:t>
            </w:r>
          </w:p>
        </w:tc>
        <w:tc>
          <w:tcPr>
            <w:shd w:fill="auto" w:val="clear"/>
            <w:tcMar>
              <w:top w:w="100.0" w:type="dxa"/>
              <w:left w:w="100.0" w:type="dxa"/>
              <w:bottom w:w="100.0" w:type="dxa"/>
              <w:right w:w="100.0" w:type="dxa"/>
            </w:tcMar>
            <w:vAlign w:val="top"/>
          </w:tcPr>
          <w:p w:rsidR="00000000" w:rsidDel="00000000" w:rsidP="00000000" w:rsidRDefault="00000000" w:rsidRPr="00000000" w14:paraId="0000404E">
            <w:pPr>
              <w:rPr/>
            </w:pPr>
            <w:r w:rsidDel="00000000" w:rsidR="00000000" w:rsidRPr="00000000">
              <w:rPr>
                <w:rFonts w:ascii="Arial Unicode MS" w:cs="Arial Unicode MS" w:eastAsia="Arial Unicode MS" w:hAnsi="Arial Unicode MS"/>
                <w:rtl w:val="0"/>
              </w:rPr>
              <w:t xml:space="preserve">Dropout &lt;6 cooperative → CRIT-07 threshold fallito, learning-by-doing degraded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404F">
            <w:pPr>
              <w:rPr/>
            </w:pPr>
            <w:r w:rsidDel="00000000" w:rsidR="00000000" w:rsidRPr="00000000">
              <w:rPr>
                <w:b w:val="1"/>
                <w:bCs w:val="1"/>
                <w:rtl w:val="0"/>
              </w:rPr>
              <w:t xml:space="preserve">ASS-13-05</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4050">
            <w:pPr>
              <w:rPr/>
            </w:pPr>
            <w:r w:rsidDel="00000000" w:rsidR="00000000" w:rsidRPr="00000000">
              <w:rPr>
                <w:rtl w:val="0"/>
              </w:rPr>
              <w:t xml:space="preserve">AGCOM risposta consultazione banda spettro M+2-4 (response time standard 4-6 sett.)</w:t>
            </w:r>
          </w:p>
        </w:tc>
        <w:tc>
          <w:tcPr>
            <w:shd w:fill="auto" w:val="clear"/>
            <w:tcMar>
              <w:top w:w="100.0" w:type="dxa"/>
              <w:left w:w="100.0" w:type="dxa"/>
              <w:bottom w:w="100.0" w:type="dxa"/>
              <w:right w:w="100.0" w:type="dxa"/>
            </w:tcMar>
            <w:vAlign w:val="top"/>
          </w:tcPr>
          <w:p w:rsidR="00000000" w:rsidDel="00000000" w:rsidP="00000000" w:rsidRDefault="00000000" w:rsidRPr="00000000" w14:paraId="00004051">
            <w:pPr>
              <w:rPr/>
            </w:pPr>
            <w:r w:rsidDel="00000000" w:rsidR="00000000" w:rsidRPr="00000000">
              <w:rPr>
                <w:rtl w:val="0"/>
              </w:rPr>
              <w:t xml:space="preserve">BASSA (50%)</w:t>
            </w:r>
          </w:p>
        </w:tc>
        <w:tc>
          <w:tcPr>
            <w:shd w:fill="auto" w:val="clear"/>
            <w:tcMar>
              <w:top w:w="100.0" w:type="dxa"/>
              <w:left w:w="100.0" w:type="dxa"/>
              <w:bottom w:w="100.0" w:type="dxa"/>
              <w:right w:w="100.0" w:type="dxa"/>
            </w:tcMar>
            <w:vAlign w:val="top"/>
          </w:tcPr>
          <w:p w:rsidR="00000000" w:rsidDel="00000000" w:rsidP="00000000" w:rsidRDefault="00000000" w:rsidRPr="00000000" w14:paraId="00004052">
            <w:pPr>
              <w:rPr/>
            </w:pPr>
            <w:r w:rsidDel="00000000" w:rsidR="00000000" w:rsidRPr="00000000">
              <w:rPr>
                <w:rtl w:val="0"/>
              </w:rPr>
              <w:t xml:space="preserve">Lettera AGCOM ricevuta M+2-4</w:t>
            </w:r>
          </w:p>
        </w:tc>
        <w:tc>
          <w:tcPr>
            <w:shd w:fill="auto" w:val="clear"/>
            <w:tcMar>
              <w:top w:w="100.0" w:type="dxa"/>
              <w:left w:w="100.0" w:type="dxa"/>
              <w:bottom w:w="100.0" w:type="dxa"/>
              <w:right w:w="100.0" w:type="dxa"/>
            </w:tcMar>
            <w:vAlign w:val="top"/>
          </w:tcPr>
          <w:p w:rsidR="00000000" w:rsidDel="00000000" w:rsidP="00000000" w:rsidRDefault="00000000" w:rsidRPr="00000000" w14:paraId="00004053">
            <w:pPr>
              <w:rPr/>
            </w:pPr>
            <w:r w:rsidDel="00000000" w:rsidR="00000000" w:rsidRPr="00000000">
              <w:rPr>
                <w:rFonts w:ascii="Arial Unicode MS" w:cs="Arial Unicode MS" w:eastAsia="Arial Unicode MS" w:hAnsi="Arial Unicode MS"/>
                <w:rtl w:val="0"/>
              </w:rPr>
              <w:t xml:space="preserve">Delay &gt;M+4 + nessuna banda approved → contingency ISM test M+5-6 +3 sett.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4054">
            <w:pPr>
              <w:rPr/>
            </w:pPr>
            <w:r w:rsidDel="00000000" w:rsidR="00000000" w:rsidRPr="00000000">
              <w:rPr>
                <w:b w:val="1"/>
                <w:bCs w:val="1"/>
                <w:rtl w:val="0"/>
              </w:rPr>
              <w:t xml:space="preserve">ASS-13-06</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4055">
            <w:pPr>
              <w:rPr/>
            </w:pPr>
            <w:r w:rsidDel="00000000" w:rsidR="00000000" w:rsidRPr="00000000">
              <w:rPr>
                <w:rtl w:val="0"/>
              </w:rPr>
              <w:t xml:space="preserve">MOA terreno GCS Pentema feasible allocazione M+2-3 (no legal obstruction)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4056">
            <w:pPr>
              <w:rPr/>
            </w:pPr>
            <w:r w:rsidDel="00000000" w:rsidR="00000000" w:rsidRPr="00000000">
              <w:rPr>
                <w:rtl w:val="0"/>
              </w:rPr>
              <w:t xml:space="preserve">MEDIA (65%)</w:t>
            </w:r>
          </w:p>
        </w:tc>
        <w:tc>
          <w:tcPr>
            <w:shd w:fill="auto" w:val="clear"/>
            <w:tcMar>
              <w:top w:w="100.0" w:type="dxa"/>
              <w:left w:w="100.0" w:type="dxa"/>
              <w:bottom w:w="100.0" w:type="dxa"/>
              <w:right w:w="100.0" w:type="dxa"/>
            </w:tcMar>
            <w:vAlign w:val="top"/>
          </w:tcPr>
          <w:p w:rsidR="00000000" w:rsidDel="00000000" w:rsidP="00000000" w:rsidRDefault="00000000" w:rsidRPr="00000000" w14:paraId="00004057">
            <w:pPr>
              <w:rPr/>
            </w:pPr>
            <w:r w:rsidDel="00000000" w:rsidR="00000000" w:rsidRPr="00000000">
              <w:rPr>
                <w:rtl w:val="0"/>
              </w:rPr>
              <w:t xml:space="preserve">MOA firma + certificato terreno M+2-3</w:t>
            </w:r>
          </w:p>
        </w:tc>
        <w:tc>
          <w:tcPr>
            <w:shd w:fill="auto" w:val="clear"/>
            <w:tcMar>
              <w:top w:w="100.0" w:type="dxa"/>
              <w:left w:w="100.0" w:type="dxa"/>
              <w:bottom w:w="100.0" w:type="dxa"/>
              <w:right w:w="100.0" w:type="dxa"/>
            </w:tcMar>
            <w:vAlign w:val="top"/>
          </w:tcPr>
          <w:p w:rsidR="00000000" w:rsidDel="00000000" w:rsidP="00000000" w:rsidRDefault="00000000" w:rsidRPr="00000000" w14:paraId="00004058">
            <w:pPr>
              <w:rPr/>
            </w:pPr>
            <w:r w:rsidDel="00000000" w:rsidR="00000000" w:rsidRPr="00000000">
              <w:rPr>
                <w:rFonts w:ascii="Arial Unicode MS" w:cs="Arial Unicode MS" w:eastAsia="Arial Unicode MS" w:hAnsi="Arial Unicode MS"/>
                <w:rtl w:val="0"/>
              </w:rPr>
              <w:t xml:space="preserve">Terreno unavailable → fallback 10 km distanza impact copertura, slippage M+9-11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4059">
            <w:pPr>
              <w:rPr/>
            </w:pPr>
            <w:r w:rsidDel="00000000" w:rsidR="00000000" w:rsidRPr="00000000">
              <w:rPr>
                <w:b w:val="1"/>
                <w:bCs w:val="1"/>
                <w:rtl w:val="0"/>
              </w:rPr>
              <w:t xml:space="preserve">ASS-13-07</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405A">
            <w:pPr>
              <w:rPr/>
            </w:pPr>
            <w:r w:rsidDel="00000000" w:rsidR="00000000" w:rsidRPr="00000000">
              <w:rPr>
                <w:rtl w:val="0"/>
              </w:rPr>
              <w:t xml:space="preserve">ENAC pre-assessment SORA M+3-4 non indica showstopper legale percorso BVLOS ordinaria</w:t>
            </w:r>
          </w:p>
        </w:tc>
        <w:tc>
          <w:tcPr>
            <w:shd w:fill="auto" w:val="clear"/>
            <w:tcMar>
              <w:top w:w="100.0" w:type="dxa"/>
              <w:left w:w="100.0" w:type="dxa"/>
              <w:bottom w:w="100.0" w:type="dxa"/>
              <w:right w:w="100.0" w:type="dxa"/>
            </w:tcMar>
            <w:vAlign w:val="top"/>
          </w:tcPr>
          <w:p w:rsidR="00000000" w:rsidDel="00000000" w:rsidP="00000000" w:rsidRDefault="00000000" w:rsidRPr="00000000" w14:paraId="0000405B">
            <w:pPr>
              <w:rPr/>
            </w:pPr>
            <w:r w:rsidDel="00000000" w:rsidR="00000000" w:rsidRPr="00000000">
              <w:rPr>
                <w:rtl w:val="0"/>
              </w:rPr>
              <w:t xml:space="preserve">MEDIA (70%)</w:t>
            </w:r>
          </w:p>
        </w:tc>
        <w:tc>
          <w:tcPr>
            <w:shd w:fill="auto" w:val="clear"/>
            <w:tcMar>
              <w:top w:w="100.0" w:type="dxa"/>
              <w:left w:w="100.0" w:type="dxa"/>
              <w:bottom w:w="100.0" w:type="dxa"/>
              <w:right w:w="100.0" w:type="dxa"/>
            </w:tcMar>
            <w:vAlign w:val="top"/>
          </w:tcPr>
          <w:p w:rsidR="00000000" w:rsidDel="00000000" w:rsidP="00000000" w:rsidRDefault="00000000" w:rsidRPr="00000000" w14:paraId="0000405C">
            <w:pPr>
              <w:rPr/>
            </w:pPr>
            <w:r w:rsidDel="00000000" w:rsidR="00000000" w:rsidRPr="00000000">
              <w:rPr>
                <w:rtl w:val="0"/>
              </w:rPr>
              <w:t xml:space="preserve">ENAC memo M+3-4 positivo</w:t>
            </w:r>
          </w:p>
        </w:tc>
        <w:tc>
          <w:tcPr>
            <w:shd w:fill="auto" w:val="clear"/>
            <w:tcMar>
              <w:top w:w="100.0" w:type="dxa"/>
              <w:left w:w="100.0" w:type="dxa"/>
              <w:bottom w:w="100.0" w:type="dxa"/>
              <w:right w:w="100.0" w:type="dxa"/>
            </w:tcMar>
            <w:vAlign w:val="top"/>
          </w:tcPr>
          <w:p w:rsidR="00000000" w:rsidDel="00000000" w:rsidP="00000000" w:rsidRDefault="00000000" w:rsidRPr="00000000" w14:paraId="0000405D">
            <w:pPr>
              <w:rPr/>
            </w:pPr>
            <w:r w:rsidDel="00000000" w:rsidR="00000000" w:rsidRPr="00000000">
              <w:rPr>
                <w:rFonts w:ascii="Arial Unicode MS" w:cs="Arial Unicode MS" w:eastAsia="Arial Unicode MS" w:hAnsi="Arial Unicode MS"/>
                <w:rtl w:val="0"/>
              </w:rPr>
              <w:t xml:space="preserve">ENAC richiede Level 3+ complex SORA → +8 sett. assessment M+11-12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405E">
            <w:pPr>
              <w:rPr/>
            </w:pPr>
            <w:r w:rsidDel="00000000" w:rsidR="00000000" w:rsidRPr="00000000">
              <w:rPr>
                <w:b w:val="1"/>
                <w:bCs w:val="1"/>
                <w:rtl w:val="0"/>
              </w:rPr>
              <w:t xml:space="preserve">ASS-13-08</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405F">
            <w:pPr>
              <w:rPr/>
            </w:pPr>
            <w:r w:rsidDel="00000000" w:rsidR="00000000" w:rsidRPr="00000000">
              <w:rPr>
                <w:rFonts w:ascii="Arial Unicode MS" w:cs="Arial Unicode MS" w:eastAsia="Arial Unicode MS" w:hAnsi="Arial Unicode MS"/>
                <w:rtl w:val="0"/>
              </w:rPr>
              <w:t xml:space="preserve">Regione co-financing Fase 2 ≥30% (€0.5-1M) LOI M+24 commitment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4060">
            <w:pPr>
              <w:rPr/>
            </w:pPr>
            <w:r w:rsidDel="00000000" w:rsidR="00000000" w:rsidRPr="00000000">
              <w:rPr>
                <w:rtl w:val="0"/>
              </w:rPr>
              <w:t xml:space="preserve">BASSA (40%)</w:t>
            </w:r>
          </w:p>
        </w:tc>
        <w:tc>
          <w:tcPr>
            <w:shd w:fill="auto" w:val="clear"/>
            <w:tcMar>
              <w:top w:w="100.0" w:type="dxa"/>
              <w:left w:w="100.0" w:type="dxa"/>
              <w:bottom w:w="100.0" w:type="dxa"/>
              <w:right w:w="100.0" w:type="dxa"/>
            </w:tcMar>
            <w:vAlign w:val="top"/>
          </w:tcPr>
          <w:p w:rsidR="00000000" w:rsidDel="00000000" w:rsidP="00000000" w:rsidRDefault="00000000" w:rsidRPr="00000000" w14:paraId="00004061">
            <w:pPr>
              <w:rPr/>
            </w:pPr>
            <w:r w:rsidDel="00000000" w:rsidR="00000000" w:rsidRPr="00000000">
              <w:rPr>
                <w:rtl w:val="0"/>
              </w:rPr>
              <w:t xml:space="preserve">LOI Regione M+24</w:t>
            </w:r>
          </w:p>
        </w:tc>
        <w:tc>
          <w:tcPr>
            <w:shd w:fill="auto" w:val="clear"/>
            <w:tcMar>
              <w:top w:w="100.0" w:type="dxa"/>
              <w:left w:w="100.0" w:type="dxa"/>
              <w:bottom w:w="100.0" w:type="dxa"/>
              <w:right w:w="100.0" w:type="dxa"/>
            </w:tcMar>
            <w:vAlign w:val="top"/>
          </w:tcPr>
          <w:p w:rsidR="00000000" w:rsidDel="00000000" w:rsidP="00000000" w:rsidRDefault="00000000" w:rsidRPr="00000000" w14:paraId="00004062">
            <w:pPr>
              <w:rPr/>
            </w:pPr>
            <w:r w:rsidDel="00000000" w:rsidR="00000000" w:rsidRPr="00000000">
              <w:rPr>
                <w:rFonts w:ascii="Arial Unicode MS" w:cs="Arial Unicode MS" w:eastAsia="Arial Unicode MS" w:hAnsi="Arial Unicode MS"/>
                <w:rtl w:val="0"/>
              </w:rPr>
              <w:t xml:space="preserve">No Regione co-financing → Fase 2 deferment indefinito (risk project stall)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4063">
            <w:pPr>
              <w:rPr/>
            </w:pPr>
            <w:r w:rsidDel="00000000" w:rsidR="00000000" w:rsidRPr="00000000">
              <w:rPr>
                <w:b w:val="1"/>
                <w:bCs w:val="1"/>
                <w:rtl w:val="0"/>
              </w:rPr>
              <w:t xml:space="preserve">ASS-13-09</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4064">
            <w:pPr>
              <w:rPr/>
            </w:pPr>
            <w:r w:rsidDel="00000000" w:rsidR="00000000" w:rsidRPr="00000000">
              <w:rPr>
                <w:rtl w:val="0"/>
              </w:rPr>
              <w:t xml:space="preserve">EU/Ministero bandi fattibilità Fase 2 aperti 2025-2026 (H2020 successor o PNRR extension)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4065">
            <w:pPr>
              <w:rPr/>
            </w:pPr>
            <w:r w:rsidDel="00000000" w:rsidR="00000000" w:rsidRPr="00000000">
              <w:rPr>
                <w:rtl w:val="0"/>
              </w:rPr>
              <w:t xml:space="preserve">BASSA (35%)</w:t>
            </w:r>
          </w:p>
        </w:tc>
        <w:tc>
          <w:tcPr>
            <w:shd w:fill="auto" w:val="clear"/>
            <w:tcMar>
              <w:top w:w="100.0" w:type="dxa"/>
              <w:left w:w="100.0" w:type="dxa"/>
              <w:bottom w:w="100.0" w:type="dxa"/>
              <w:right w:w="100.0" w:type="dxa"/>
            </w:tcMar>
            <w:vAlign w:val="top"/>
          </w:tcPr>
          <w:p w:rsidR="00000000" w:rsidDel="00000000" w:rsidP="00000000" w:rsidRDefault="00000000" w:rsidRPr="00000000" w14:paraId="00004066">
            <w:pPr>
              <w:rPr/>
            </w:pPr>
            <w:r w:rsidDel="00000000" w:rsidR="00000000" w:rsidRPr="00000000">
              <w:rPr>
                <w:rtl w:val="0"/>
              </w:rPr>
              <w:t xml:space="preserve">EU proposal status feedback M+18</w:t>
            </w:r>
          </w:p>
        </w:tc>
        <w:tc>
          <w:tcPr>
            <w:shd w:fill="auto" w:val="clear"/>
            <w:tcMar>
              <w:top w:w="100.0" w:type="dxa"/>
              <w:left w:w="100.0" w:type="dxa"/>
              <w:bottom w:w="100.0" w:type="dxa"/>
              <w:right w:w="100.0" w:type="dxa"/>
            </w:tcMar>
            <w:vAlign w:val="top"/>
          </w:tcPr>
          <w:p w:rsidR="00000000" w:rsidDel="00000000" w:rsidP="00000000" w:rsidRDefault="00000000" w:rsidRPr="00000000" w14:paraId="00004067">
            <w:pPr>
              <w:rPr/>
            </w:pPr>
            <w:r w:rsidDel="00000000" w:rsidR="00000000" w:rsidRPr="00000000">
              <w:rPr>
                <w:rFonts w:ascii="Arial Unicode MS" w:cs="Arial Unicode MS" w:eastAsia="Arial Unicode MS" w:hAnsi="Arial Unicode MS"/>
                <w:rtl w:val="0"/>
              </w:rPr>
              <w:t xml:space="preserve">No EU bandi 2025-2026 window → Fase 2 fattibilità finanziamento gap 2027+ (delay credibility)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4068">
            <w:pPr>
              <w:rPr/>
            </w:pPr>
            <w:r w:rsidDel="00000000" w:rsidR="00000000" w:rsidRPr="00000000">
              <w:rPr>
                <w:b w:val="1"/>
                <w:bCs w:val="1"/>
                <w:rtl w:val="0"/>
              </w:rPr>
              <w:t xml:space="preserve">ASS-13-10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4069">
            <w:pPr>
              <w:rPr/>
            </w:pPr>
            <w:r w:rsidDel="00000000" w:rsidR="00000000" w:rsidRPr="00000000">
              <w:rPr>
                <w:rtl w:val="0"/>
              </w:rPr>
              <w:t xml:space="preserve">Autopilota avionics contractor disponibilità LOI M+9 (Airborne/Elbit/Leonardo availability)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406A">
            <w:pPr>
              <w:rPr/>
            </w:pPr>
            <w:r w:rsidDel="00000000" w:rsidR="00000000" w:rsidRPr="00000000">
              <w:rPr>
                <w:rtl w:val="0"/>
              </w:rPr>
              <w:t xml:space="preserve">MEDIA-BASSA (55%)</w:t>
            </w:r>
          </w:p>
        </w:tc>
        <w:tc>
          <w:tcPr>
            <w:shd w:fill="auto" w:val="clear"/>
            <w:tcMar>
              <w:top w:w="100.0" w:type="dxa"/>
              <w:left w:w="100.0" w:type="dxa"/>
              <w:bottom w:w="100.0" w:type="dxa"/>
              <w:right w:w="100.0" w:type="dxa"/>
            </w:tcMar>
            <w:vAlign w:val="top"/>
          </w:tcPr>
          <w:p w:rsidR="00000000" w:rsidDel="00000000" w:rsidP="00000000" w:rsidRDefault="00000000" w:rsidRPr="00000000" w14:paraId="0000406B">
            <w:pPr>
              <w:rPr/>
            </w:pPr>
            <w:r w:rsidDel="00000000" w:rsidR="00000000" w:rsidRPr="00000000">
              <w:rPr>
                <w:rtl w:val="0"/>
              </w:rPr>
              <w:t xml:space="preserve">LOI contractor M+9</w:t>
            </w:r>
          </w:p>
        </w:tc>
        <w:tc>
          <w:tcPr>
            <w:shd w:fill="auto" w:val="clear"/>
            <w:tcMar>
              <w:top w:w="100.0" w:type="dxa"/>
              <w:left w:w="100.0" w:type="dxa"/>
              <w:bottom w:w="100.0" w:type="dxa"/>
              <w:right w:w="100.0" w:type="dxa"/>
            </w:tcMar>
            <w:vAlign w:val="top"/>
          </w:tcPr>
          <w:p w:rsidR="00000000" w:rsidDel="00000000" w:rsidP="00000000" w:rsidRDefault="00000000" w:rsidRPr="00000000" w14:paraId="0000406C">
            <w:pPr>
              <w:rPr/>
            </w:pPr>
            <w:r w:rsidDel="00000000" w:rsidR="00000000" w:rsidRPr="00000000">
              <w:rPr>
                <w:rFonts w:ascii="Arial Unicode MS" w:cs="Arial Unicode MS" w:eastAsia="Arial Unicode MS" w:hAnsi="Arial Unicode MS"/>
                <w:rtl w:val="0"/>
              </w:rPr>
              <w:t xml:space="preserve">No contractor LOI M+10 → No-Go HALE Phase 2 (autopilota custom in-house infeasible 18 mesi)</w:t>
            </w:r>
          </w:p>
        </w:tc>
      </w:tr>
    </w:tbl>
    <w:p w:rsidR="00000000" w:rsidDel="00000000" w:rsidP="00000000" w:rsidRDefault="00000000" w:rsidRPr="00000000" w14:paraId="0000406D">
      <w:pPr>
        <w:widowControl w:val="0"/>
        <w:rPr/>
      </w:pPr>
      <w:r w:rsidDel="00000000" w:rsidR="00000000" w:rsidRPr="00000000">
        <w:rPr>
          <w:rtl w:val="0"/>
        </w:rPr>
      </w:r>
    </w:p>
    <w:p w:rsidR="00000000" w:rsidDel="00000000" w:rsidP="00000000" w:rsidRDefault="00000000" w:rsidRPr="00000000" w14:paraId="0000406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06F">
      <w:pPr>
        <w:pStyle w:val="Heading2"/>
        <w:spacing w:after="120" w:before="360" w:lineRule="auto"/>
        <w:rPr>
          <w:color w:val="000000"/>
        </w:rPr>
      </w:pPr>
      <w:bookmarkStart w:colFirst="0" w:colLast="0" w:name="_u2mcf0sl6ot9" w:id="568"/>
      <w:bookmarkEnd w:id="568"/>
      <w:r w:rsidDel="00000000" w:rsidR="00000000" w:rsidRPr="00000000">
        <w:rPr>
          <w:color w:val="000000"/>
          <w:rtl w:val="0"/>
        </w:rPr>
        <w:t xml:space="preserve">13.8 Condizioni sospensive formali (Gate prerequisites)</w:t>
      </w:r>
    </w:p>
    <w:p w:rsidR="00000000" w:rsidDel="00000000" w:rsidP="00000000" w:rsidRDefault="00000000" w:rsidRPr="00000000" w14:paraId="00004070">
      <w:pPr>
        <w:rPr/>
      </w:pPr>
      <w:r w:rsidDel="00000000" w:rsidR="00000000" w:rsidRPr="00000000">
        <w:rPr>
          <w:b w:val="1"/>
          <w:bCs w:val="1"/>
          <w:rtl w:val="0"/>
        </w:rPr>
        <w:t xml:space="preserve">GATE BLOCCO DECISIONALE — M+2 a M+4:</w:t>
      </w:r>
      <w:r w:rsidDel="00000000" w:rsidR="00000000" w:rsidRPr="00000000">
        <w:rPr>
          <w:rtl w:val="0"/>
        </w:rPr>
      </w:r>
    </w:p>
    <w:p w:rsidR="00000000" w:rsidDel="00000000" w:rsidP="00000000" w:rsidRDefault="00000000" w:rsidRPr="00000000" w14:paraId="00004071">
      <w:pPr>
        <w:widowControl w:val="0"/>
        <w:rPr/>
      </w:pPr>
      <w:r w:rsidDel="00000000" w:rsidR="00000000" w:rsidRPr="00000000">
        <w:rPr>
          <w:rtl w:val="0"/>
        </w:rPr>
      </w:r>
    </w:p>
    <w:p w:rsidR="00000000" w:rsidDel="00000000" w:rsidP="00000000" w:rsidRDefault="00000000" w:rsidRPr="00000000" w14:paraId="00004072">
      <w:pPr>
        <w:rPr/>
      </w:pPr>
      <w:r w:rsidDel="00000000" w:rsidR="00000000" w:rsidRPr="00000000">
        <w:rPr>
          <w:rtl w:val="0"/>
        </w:rPr>
        <w:t xml:space="preserve">Proseguimento Percorso 6A verso implementazione Fase 1 </w:t>
      </w:r>
      <w:r w:rsidDel="00000000" w:rsidR="00000000" w:rsidRPr="00000000">
        <w:rPr>
          <w:b w:val="1"/>
          <w:bCs w:val="1"/>
          <w:rtl w:val="0"/>
        </w:rPr>
        <w:t xml:space="preserve">SOSPESO FINO RISOLUZIONE FORMALE</w:t>
      </w:r>
      <w:r w:rsidDel="00000000" w:rsidR="00000000" w:rsidRPr="00000000">
        <w:rPr>
          <w:rtl w:val="0"/>
        </w:rPr>
        <w:t xml:space="preserve"> di:</w:t>
      </w:r>
    </w:p>
    <w:p w:rsidR="00000000" w:rsidDel="00000000" w:rsidP="00000000" w:rsidRDefault="00000000" w:rsidRPr="00000000" w14:paraId="00004073">
      <w:pPr>
        <w:widowControl w:val="0"/>
        <w:rPr/>
      </w:pPr>
      <w:r w:rsidDel="00000000" w:rsidR="00000000" w:rsidRPr="00000000">
        <w:rPr>
          <w:rtl w:val="0"/>
        </w:rPr>
      </w:r>
    </w:p>
    <w:p w:rsidR="00000000" w:rsidDel="00000000" w:rsidP="00000000" w:rsidRDefault="00000000" w:rsidRPr="00000000" w14:paraId="00004074">
      <w:pPr>
        <w:numPr>
          <w:ilvl w:val="0"/>
          <w:numId w:val="102"/>
        </w:numPr>
        <w:ind w:left="720" w:hanging="360"/>
      </w:pPr>
      <w:r w:rsidDel="00000000" w:rsidR="00000000" w:rsidRPr="00000000">
        <w:rPr>
          <w:rFonts w:ascii="Arial Unicode MS" w:cs="Arial Unicode MS" w:eastAsia="Arial Unicode MS" w:hAnsi="Arial Unicode MS"/>
          <w:rtl w:val="0"/>
        </w:rPr>
        <w:t xml:space="preserve">✅ AGCOM </w:t>
      </w:r>
      <w:r w:rsidDel="00000000" w:rsidR="00000000" w:rsidRPr="00000000">
        <w:rPr>
          <w:b w:val="1"/>
          <w:bCs w:val="1"/>
          <w:rtl w:val="0"/>
        </w:rPr>
        <w:t xml:space="preserve">spectrum authorization</w:t>
      </w:r>
      <w:r w:rsidDel="00000000" w:rsidR="00000000" w:rsidRPr="00000000">
        <w:rPr>
          <w:rtl w:val="0"/>
        </w:rPr>
        <w:t xml:space="preserve"> (L-band 1615-1660 MHz approved) </w:t>
      </w:r>
      <w:r w:rsidDel="00000000" w:rsidR="00000000" w:rsidRPr="00000000">
        <w:rPr>
          <w:b w:val="1"/>
          <w:bCs w:val="1"/>
          <w:rtl w:val="0"/>
        </w:rPr>
        <w:t xml:space="preserve">O</w:t>
      </w:r>
      <w:r w:rsidDel="00000000" w:rsidR="00000000" w:rsidRPr="00000000">
        <w:rPr>
          <w:rtl w:val="0"/>
        </w:rPr>
        <w:t xml:space="preserve"> fallback ISM 2.4 GHz </w:t>
      </w:r>
      <w:r w:rsidDel="00000000" w:rsidR="00000000" w:rsidRPr="00000000">
        <w:rPr>
          <w:b w:val="1"/>
          <w:bCs w:val="1"/>
          <w:rtl w:val="0"/>
        </w:rPr>
        <w:t xml:space="preserve">link budget validated</w:t>
      </w:r>
      <w:r w:rsidDel="00000000" w:rsidR="00000000" w:rsidRPr="00000000">
        <w:rPr>
          <w:rtl w:val="0"/>
        </w:rPr>
        <w:t xml:space="preserve"> (lettera AGCOM positiva M+2-4 richiesta)</w:t>
      </w:r>
    </w:p>
    <w:p w:rsidR="00000000" w:rsidDel="00000000" w:rsidP="00000000" w:rsidRDefault="00000000" w:rsidRPr="00000000" w14:paraId="00004075">
      <w:pPr>
        <w:numPr>
          <w:ilvl w:val="0"/>
          <w:numId w:val="102"/>
        </w:numPr>
        <w:ind w:left="720" w:hanging="360"/>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MOA sottoscritto</w:t>
      </w:r>
      <w:r w:rsidDel="00000000" w:rsidR="00000000" w:rsidRPr="00000000">
        <w:rPr>
          <w:rtl w:val="0"/>
        </w:rPr>
        <w:t xml:space="preserve"> Regione–Comuni–Prefettura + </w:t>
      </w:r>
      <w:r w:rsidDel="00000000" w:rsidR="00000000" w:rsidRPr="00000000">
        <w:rPr>
          <w:b w:val="1"/>
          <w:bCs w:val="1"/>
          <w:rtl w:val="0"/>
        </w:rPr>
        <w:t xml:space="preserve">certificato allocazione GCS terreno</w:t>
      </w:r>
      <w:r w:rsidDel="00000000" w:rsidR="00000000" w:rsidRPr="00000000">
        <w:rPr>
          <w:rtl w:val="0"/>
        </w:rPr>
        <w:t xml:space="preserve"> (MOA copy + certificato M+2-3 richiesto)</w:t>
      </w:r>
    </w:p>
    <w:p w:rsidR="00000000" w:rsidDel="00000000" w:rsidP="00000000" w:rsidRDefault="00000000" w:rsidRPr="00000000" w14:paraId="00004076">
      <w:pPr>
        <w:numPr>
          <w:ilvl w:val="0"/>
          <w:numId w:val="102"/>
        </w:numPr>
        <w:ind w:left="720" w:hanging="360"/>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ENAC pre-assessment</w:t>
      </w:r>
      <w:r w:rsidDel="00000000" w:rsidR="00000000" w:rsidRPr="00000000">
        <w:rPr>
          <w:rtl w:val="0"/>
        </w:rPr>
        <w:t xml:space="preserve"> </w:t>
      </w:r>
      <w:r w:rsidDel="00000000" w:rsidR="00000000" w:rsidRPr="00000000">
        <w:rPr>
          <w:b w:val="1"/>
          <w:bCs w:val="1"/>
          <w:rtl w:val="0"/>
        </w:rPr>
        <w:t xml:space="preserve">pathway SORA chiaro</w:t>
      </w:r>
      <w:r w:rsidDel="00000000" w:rsidR="00000000" w:rsidRPr="00000000">
        <w:rPr>
          <w:rtl w:val="0"/>
        </w:rPr>
        <w:t xml:space="preserve"> indicato (lettera ENAC M+3-4 richiesta)</w:t>
      </w:r>
    </w:p>
    <w:p w:rsidR="00000000" w:rsidDel="00000000" w:rsidP="00000000" w:rsidRDefault="00000000" w:rsidRPr="00000000" w14:paraId="00004077">
      <w:pPr>
        <w:widowControl w:val="0"/>
        <w:rPr/>
      </w:pPr>
      <w:r w:rsidDel="00000000" w:rsidR="00000000" w:rsidRPr="00000000">
        <w:rPr>
          <w:rtl w:val="0"/>
        </w:rPr>
      </w:r>
    </w:p>
    <w:p w:rsidR="00000000" w:rsidDel="00000000" w:rsidP="00000000" w:rsidRDefault="00000000" w:rsidRPr="00000000" w14:paraId="00004078">
      <w:pPr>
        <w:rPr/>
      </w:pPr>
      <w:r w:rsidDel="00000000" w:rsidR="00000000" w:rsidRPr="00000000">
        <w:rPr>
          <w:rFonts w:ascii="Arial Unicode MS" w:cs="Arial Unicode MS" w:eastAsia="Arial Unicode MS" w:hAnsi="Arial Unicode MS"/>
          <w:b w:val="1"/>
          <w:bCs w:val="1"/>
          <w:rtl w:val="0"/>
        </w:rPr>
        <w:t xml:space="preserve">Se TUTTE 3 condizioni verificate M+2-4 → Gate M+10-11 formalizzazione delibera Regione GO Fase 1</w:t>
      </w:r>
      <w:r w:rsidDel="00000000" w:rsidR="00000000" w:rsidRPr="00000000">
        <w:rPr>
          <w:rtl w:val="0"/>
        </w:rPr>
      </w:r>
    </w:p>
    <w:p w:rsidR="00000000" w:rsidDel="00000000" w:rsidP="00000000" w:rsidRDefault="00000000" w:rsidRPr="00000000" w14:paraId="00004079">
      <w:pPr>
        <w:widowControl w:val="0"/>
        <w:rPr/>
      </w:pPr>
      <w:r w:rsidDel="00000000" w:rsidR="00000000" w:rsidRPr="00000000">
        <w:rPr>
          <w:rtl w:val="0"/>
        </w:rPr>
      </w:r>
    </w:p>
    <w:p w:rsidR="00000000" w:rsidDel="00000000" w:rsidP="00000000" w:rsidRDefault="00000000" w:rsidRPr="00000000" w14:paraId="0000407A">
      <w:pPr>
        <w:rPr/>
      </w:pPr>
      <w:r w:rsidDel="00000000" w:rsidR="00000000" w:rsidRPr="00000000">
        <w:rPr>
          <w:rFonts w:ascii="Arial Unicode MS" w:cs="Arial Unicode MS" w:eastAsia="Arial Unicode MS" w:hAnsi="Arial Unicode MS"/>
          <w:b w:val="1"/>
          <w:bCs w:val="1"/>
          <w:rtl w:val="0"/>
        </w:rPr>
        <w:t xml:space="preserve">Se QUALSIASI condizione NON risoluta M+4 → Escalation governance Regione-Ministero M+5-6; posticipamento gate M+11-12 pending risoluzione</w:t>
      </w:r>
      <w:r w:rsidDel="00000000" w:rsidR="00000000" w:rsidRPr="00000000">
        <w:rPr>
          <w:rtl w:val="0"/>
        </w:rPr>
      </w:r>
    </w:p>
    <w:p w:rsidR="00000000" w:rsidDel="00000000" w:rsidP="00000000" w:rsidRDefault="00000000" w:rsidRPr="00000000" w14:paraId="0000407B">
      <w:pPr>
        <w:widowControl w:val="0"/>
        <w:rPr/>
      </w:pPr>
      <w:r w:rsidDel="00000000" w:rsidR="00000000" w:rsidRPr="00000000">
        <w:rPr>
          <w:rtl w:val="0"/>
        </w:rPr>
      </w:r>
    </w:p>
    <w:p w:rsidR="00000000" w:rsidDel="00000000" w:rsidP="00000000" w:rsidRDefault="00000000" w:rsidRPr="00000000" w14:paraId="0000407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07D">
      <w:pPr>
        <w:pStyle w:val="Heading2"/>
        <w:spacing w:after="120" w:before="360" w:lineRule="auto"/>
        <w:rPr>
          <w:color w:val="000000"/>
        </w:rPr>
      </w:pPr>
      <w:bookmarkStart w:colFirst="0" w:colLast="0" w:name="_mx0neh3zkjaj" w:id="569"/>
      <w:bookmarkEnd w:id="569"/>
      <w:r w:rsidDel="00000000" w:rsidR="00000000" w:rsidRPr="00000000">
        <w:rPr>
          <w:color w:val="000000"/>
          <w:rtl w:val="0"/>
        </w:rPr>
        <w:t xml:space="preserve">13.9 Trigger di revisione futura della decisione</w:t>
      </w:r>
    </w:p>
    <w:p w:rsidR="00000000" w:rsidDel="00000000" w:rsidP="00000000" w:rsidRDefault="00000000" w:rsidRPr="00000000" w14:paraId="0000407E">
      <w:pPr>
        <w:rPr/>
      </w:pPr>
      <w:r w:rsidDel="00000000" w:rsidR="00000000" w:rsidRPr="00000000">
        <w:rPr>
          <w:b w:val="1"/>
          <w:bCs w:val="1"/>
          <w:rtl w:val="0"/>
        </w:rPr>
        <w:t xml:space="preserve">Decisione presente (M+0 go-gate) rimane valida fino M+12 gate closure Fase 1.</w:t>
      </w:r>
      <w:r w:rsidDel="00000000" w:rsidR="00000000" w:rsidRPr="00000000">
        <w:rPr>
          <w:rtl w:val="0"/>
        </w:rPr>
        <w:t xml:space="preserve"> Tuttavia, </w:t>
      </w:r>
      <w:r w:rsidDel="00000000" w:rsidR="00000000" w:rsidRPr="00000000">
        <w:rPr>
          <w:b w:val="1"/>
          <w:bCs w:val="1"/>
          <w:rtl w:val="0"/>
        </w:rPr>
        <w:t xml:space="preserve">seguenti trigger richiedono revisione formale</w:t>
      </w:r>
      <w:r w:rsidDel="00000000" w:rsidR="00000000" w:rsidRPr="00000000">
        <w:rPr>
          <w:rtl w:val="0"/>
        </w:rPr>
        <w:t xml:space="preserve"> della raccomandazione go/no-go:</w:t>
      </w:r>
    </w:p>
    <w:p w:rsidR="00000000" w:rsidDel="00000000" w:rsidP="00000000" w:rsidRDefault="00000000" w:rsidRPr="00000000" w14:paraId="0000407F">
      <w:pPr>
        <w:widowControl w:val="0"/>
        <w:rPr/>
      </w:pPr>
      <w:r w:rsidDel="00000000" w:rsidR="00000000" w:rsidRPr="00000000">
        <w:rPr>
          <w:rtl w:val="0"/>
        </w:rPr>
      </w:r>
    </w:p>
    <w:tbl>
      <w:tblPr>
        <w:tblStyle w:val="Table19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7.25"/>
        <w:gridCol w:w="2257.25"/>
        <w:gridCol w:w="2257.25"/>
        <w:gridCol w:w="2257.25"/>
        <w:tblGridChange w:id="0">
          <w:tblGrid>
            <w:gridCol w:w="2257.25"/>
            <w:gridCol w:w="2257.25"/>
            <w:gridCol w:w="2257.25"/>
            <w:gridCol w:w="2257.25"/>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4080">
            <w:pPr>
              <w:rPr>
                <w:b w:val="1"/>
                <w:bCs w:val="1"/>
              </w:rPr>
            </w:pPr>
            <w:r w:rsidDel="00000000" w:rsidR="00000000" w:rsidRPr="00000000">
              <w:rPr>
                <w:b w:val="1"/>
                <w:bCs w:val="1"/>
                <w:rtl w:val="0"/>
              </w:rPr>
              <w:t xml:space="preserve">Trigger Event</w:t>
            </w:r>
          </w:p>
        </w:tc>
        <w:tc>
          <w:tcPr>
            <w:shd w:fill="auto" w:val="clear"/>
            <w:tcMar>
              <w:top w:w="100.0" w:type="dxa"/>
              <w:left w:w="100.0" w:type="dxa"/>
              <w:bottom w:w="100.0" w:type="dxa"/>
              <w:right w:w="100.0" w:type="dxa"/>
            </w:tcMar>
            <w:vAlign w:val="top"/>
          </w:tcPr>
          <w:p w:rsidR="00000000" w:rsidDel="00000000" w:rsidP="00000000" w:rsidRDefault="00000000" w:rsidRPr="00000000" w14:paraId="00004081">
            <w:pPr>
              <w:rPr>
                <w:b w:val="1"/>
                <w:bCs w:val="1"/>
              </w:rPr>
            </w:pPr>
            <w:r w:rsidDel="00000000" w:rsidR="00000000" w:rsidRPr="00000000">
              <w:rPr>
                <w:b w:val="1"/>
                <w:bCs w:val="1"/>
                <w:rtl w:val="0"/>
              </w:rPr>
              <w:t xml:space="preserve">Timing Rilevanza</w:t>
            </w:r>
          </w:p>
        </w:tc>
        <w:tc>
          <w:tcPr>
            <w:shd w:fill="auto" w:val="clear"/>
            <w:tcMar>
              <w:top w:w="100.0" w:type="dxa"/>
              <w:left w:w="100.0" w:type="dxa"/>
              <w:bottom w:w="100.0" w:type="dxa"/>
              <w:right w:w="100.0" w:type="dxa"/>
            </w:tcMar>
            <w:vAlign w:val="top"/>
          </w:tcPr>
          <w:p w:rsidR="00000000" w:rsidDel="00000000" w:rsidP="00000000" w:rsidRDefault="00000000" w:rsidRPr="00000000" w14:paraId="00004082">
            <w:pPr>
              <w:rPr>
                <w:b w:val="1"/>
                <w:bCs w:val="1"/>
              </w:rPr>
            </w:pPr>
            <w:r w:rsidDel="00000000" w:rsidR="00000000" w:rsidRPr="00000000">
              <w:rPr>
                <w:b w:val="1"/>
                <w:bCs w:val="1"/>
                <w:rtl w:val="0"/>
              </w:rPr>
              <w:t xml:space="preserve">Azione Revisione</w:t>
            </w:r>
          </w:p>
        </w:tc>
        <w:tc>
          <w:tcPr>
            <w:shd w:fill="auto" w:val="clear"/>
            <w:tcMar>
              <w:top w:w="100.0" w:type="dxa"/>
              <w:left w:w="100.0" w:type="dxa"/>
              <w:bottom w:w="100.0" w:type="dxa"/>
              <w:right w:w="100.0" w:type="dxa"/>
            </w:tcMar>
            <w:vAlign w:val="top"/>
          </w:tcPr>
          <w:p w:rsidR="00000000" w:rsidDel="00000000" w:rsidP="00000000" w:rsidRDefault="00000000" w:rsidRPr="00000000" w14:paraId="00004083">
            <w:pPr>
              <w:rPr>
                <w:b w:val="1"/>
                <w:bCs w:val="1"/>
              </w:rPr>
            </w:pPr>
            <w:r w:rsidDel="00000000" w:rsidR="00000000" w:rsidRPr="00000000">
              <w:rPr>
                <w:b w:val="1"/>
                <w:bCs w:val="1"/>
                <w:rtl w:val="0"/>
              </w:rPr>
              <w:t xml:space="preserve">Decisione Potenziale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4084">
            <w:pPr>
              <w:rPr/>
            </w:pPr>
            <w:r w:rsidDel="00000000" w:rsidR="00000000" w:rsidRPr="00000000">
              <w:rPr>
                <w:b w:val="1"/>
                <w:bCs w:val="1"/>
                <w:rtl w:val="0"/>
              </w:rPr>
              <w:t xml:space="preserve">AGCOM spectrum decisione ritardata &gt;M+6</w:t>
            </w:r>
            <w:r w:rsidDel="00000000" w:rsidR="00000000" w:rsidRPr="00000000">
              <w:rPr>
                <w:rtl w:val="0"/>
              </w:rPr>
              <w:t xml:space="preserve"> (oltre M+4 consultazione baseline)</w:t>
            </w:r>
          </w:p>
        </w:tc>
        <w:tc>
          <w:tcPr>
            <w:shd w:fill="auto" w:val="clear"/>
            <w:tcMar>
              <w:top w:w="100.0" w:type="dxa"/>
              <w:left w:w="100.0" w:type="dxa"/>
              <w:bottom w:w="100.0" w:type="dxa"/>
              <w:right w:w="100.0" w:type="dxa"/>
            </w:tcMar>
            <w:vAlign w:val="top"/>
          </w:tcPr>
          <w:p w:rsidR="00000000" w:rsidDel="00000000" w:rsidP="00000000" w:rsidRDefault="00000000" w:rsidRPr="00000000" w14:paraId="00004085">
            <w:pPr>
              <w:rPr/>
            </w:pPr>
            <w:r w:rsidDel="00000000" w:rsidR="00000000" w:rsidRPr="00000000">
              <w:rPr>
                <w:rtl w:val="0"/>
              </w:rPr>
              <w:t xml:space="preserve">M+5-7</w:t>
            </w:r>
          </w:p>
        </w:tc>
        <w:tc>
          <w:tcPr>
            <w:shd w:fill="auto" w:val="clear"/>
            <w:tcMar>
              <w:top w:w="100.0" w:type="dxa"/>
              <w:left w:w="100.0" w:type="dxa"/>
              <w:bottom w:w="100.0" w:type="dxa"/>
              <w:right w:w="100.0" w:type="dxa"/>
            </w:tcMar>
            <w:vAlign w:val="top"/>
          </w:tcPr>
          <w:p w:rsidR="00000000" w:rsidDel="00000000" w:rsidP="00000000" w:rsidRDefault="00000000" w:rsidRPr="00000000" w14:paraId="00004086">
            <w:pPr>
              <w:rPr/>
            </w:pPr>
            <w:r w:rsidDel="00000000" w:rsidR="00000000" w:rsidRPr="00000000">
              <w:rPr>
                <w:rtl w:val="0"/>
              </w:rPr>
              <w:t xml:space="preserve">Escalation Ministero Liguria; contingency ISM link budget revalidated</w:t>
            </w:r>
          </w:p>
        </w:tc>
        <w:tc>
          <w:tcPr>
            <w:shd w:fill="auto" w:val="clear"/>
            <w:tcMar>
              <w:top w:w="100.0" w:type="dxa"/>
              <w:left w:w="100.0" w:type="dxa"/>
              <w:bottom w:w="100.0" w:type="dxa"/>
              <w:right w:w="100.0" w:type="dxa"/>
            </w:tcMar>
            <w:vAlign w:val="top"/>
          </w:tcPr>
          <w:p w:rsidR="00000000" w:rsidDel="00000000" w:rsidP="00000000" w:rsidRDefault="00000000" w:rsidRPr="00000000" w14:paraId="00004087">
            <w:pPr>
              <w:rPr/>
            </w:pPr>
            <w:r w:rsidDel="00000000" w:rsidR="00000000" w:rsidRPr="00000000">
              <w:rPr>
                <w:rtl w:val="0"/>
              </w:rPr>
              <w:t xml:space="preserve">Go 6A maintained (fallback ISM viable); Fase 2 considerazione MALE alternative se ISM latency insufficient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4088">
            <w:pPr>
              <w:rPr/>
            </w:pPr>
            <w:r w:rsidDel="00000000" w:rsidR="00000000" w:rsidRPr="00000000">
              <w:rPr>
                <w:b w:val="1"/>
                <w:bCs w:val="1"/>
                <w:rtl w:val="0"/>
              </w:rPr>
              <w:t xml:space="preserve">MOA terreno GCS non disponibile M+4</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4089">
            <w:pPr>
              <w:rPr/>
            </w:pPr>
            <w:r w:rsidDel="00000000" w:rsidR="00000000" w:rsidRPr="00000000">
              <w:rPr>
                <w:rtl w:val="0"/>
              </w:rPr>
              <w:t xml:space="preserve">M+4-5</w:t>
            </w:r>
          </w:p>
        </w:tc>
        <w:tc>
          <w:tcPr>
            <w:shd w:fill="auto" w:val="clear"/>
            <w:tcMar>
              <w:top w:w="100.0" w:type="dxa"/>
              <w:left w:w="100.0" w:type="dxa"/>
              <w:bottom w:w="100.0" w:type="dxa"/>
              <w:right w:w="100.0" w:type="dxa"/>
            </w:tcMar>
            <w:vAlign w:val="top"/>
          </w:tcPr>
          <w:p w:rsidR="00000000" w:rsidDel="00000000" w:rsidP="00000000" w:rsidRDefault="00000000" w:rsidRPr="00000000" w14:paraId="0000408A">
            <w:pPr>
              <w:rPr/>
            </w:pPr>
            <w:r w:rsidDel="00000000" w:rsidR="00000000" w:rsidRPr="00000000">
              <w:rPr>
                <w:rFonts w:ascii="Arial Unicode MS" w:cs="Arial Unicode MS" w:eastAsia="Arial Unicode MS" w:hAnsi="Arial Unicode MS"/>
                <w:rtl w:val="0"/>
              </w:rPr>
              <w:t xml:space="preserve">Regione fallback sito alternative scout; if no feasible sito entro M+5 → project HOLD</w:t>
            </w:r>
          </w:p>
        </w:tc>
        <w:tc>
          <w:tcPr>
            <w:shd w:fill="auto" w:val="clear"/>
            <w:tcMar>
              <w:top w:w="100.0" w:type="dxa"/>
              <w:left w:w="100.0" w:type="dxa"/>
              <w:bottom w:w="100.0" w:type="dxa"/>
              <w:right w:w="100.0" w:type="dxa"/>
            </w:tcMar>
            <w:vAlign w:val="top"/>
          </w:tcPr>
          <w:p w:rsidR="00000000" w:rsidDel="00000000" w:rsidP="00000000" w:rsidRDefault="00000000" w:rsidRPr="00000000" w14:paraId="0000408B">
            <w:pPr>
              <w:rPr/>
            </w:pPr>
            <w:r w:rsidDel="00000000" w:rsidR="00000000" w:rsidRPr="00000000">
              <w:rPr>
                <w:rtl w:val="0"/>
              </w:rPr>
              <w:t xml:space="preserve">Hold Fase 1 M+6-9 pending terreno resolution; </w:t>
            </w:r>
            <w:r w:rsidDel="00000000" w:rsidR="00000000" w:rsidRPr="00000000">
              <w:rPr>
                <w:b w:val="1"/>
                <w:bCs w:val="1"/>
                <w:rtl w:val="0"/>
              </w:rPr>
              <w:t xml:space="preserve">potential No-Go</w:t>
            </w:r>
            <w:r w:rsidDel="00000000" w:rsidR="00000000" w:rsidRPr="00000000">
              <w:rPr>
                <w:rtl w:val="0"/>
              </w:rPr>
              <w:t xml:space="preserve"> if terreno fundamentally unavailable (risk bassa, 15%)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408C">
            <w:pPr>
              <w:rPr/>
            </w:pPr>
            <w:r w:rsidDel="00000000" w:rsidR="00000000" w:rsidRPr="00000000">
              <w:rPr>
                <w:b w:val="1"/>
                <w:bCs w:val="1"/>
                <w:rtl w:val="0"/>
              </w:rPr>
              <w:t xml:space="preserve">ENAC SORA richiede Level 3+ complex assessment</w:t>
            </w:r>
            <w:r w:rsidDel="00000000" w:rsidR="00000000" w:rsidRPr="00000000">
              <w:rPr>
                <w:rtl w:val="0"/>
              </w:rPr>
              <w:t xml:space="preserve"> (non Level 1-2 fast-track)</w:t>
            </w:r>
          </w:p>
        </w:tc>
        <w:tc>
          <w:tcPr>
            <w:shd w:fill="auto" w:val="clear"/>
            <w:tcMar>
              <w:top w:w="100.0" w:type="dxa"/>
              <w:left w:w="100.0" w:type="dxa"/>
              <w:bottom w:w="100.0" w:type="dxa"/>
              <w:right w:w="100.0" w:type="dxa"/>
            </w:tcMar>
            <w:vAlign w:val="top"/>
          </w:tcPr>
          <w:p w:rsidR="00000000" w:rsidDel="00000000" w:rsidP="00000000" w:rsidRDefault="00000000" w:rsidRPr="00000000" w14:paraId="0000408D">
            <w:pPr>
              <w:rPr/>
            </w:pPr>
            <w:r w:rsidDel="00000000" w:rsidR="00000000" w:rsidRPr="00000000">
              <w:rPr>
                <w:rtl w:val="0"/>
              </w:rPr>
              <w:t xml:space="preserve">M+4-6</w:t>
            </w:r>
          </w:p>
        </w:tc>
        <w:tc>
          <w:tcPr>
            <w:shd w:fill="auto" w:val="clear"/>
            <w:tcMar>
              <w:top w:w="100.0" w:type="dxa"/>
              <w:left w:w="100.0" w:type="dxa"/>
              <w:bottom w:w="100.0" w:type="dxa"/>
              <w:right w:w="100.0" w:type="dxa"/>
            </w:tcMar>
            <w:vAlign w:val="top"/>
          </w:tcPr>
          <w:p w:rsidR="00000000" w:rsidDel="00000000" w:rsidP="00000000" w:rsidRDefault="00000000" w:rsidRPr="00000000" w14:paraId="0000408E">
            <w:pPr>
              <w:rPr/>
            </w:pPr>
            <w:r w:rsidDel="00000000" w:rsidR="00000000" w:rsidRPr="00000000">
              <w:rPr>
                <w:rtl w:val="0"/>
              </w:rPr>
              <w:t xml:space="preserve">Consultazione specialista SORA; valutazione gap mitigation compliance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408F">
            <w:pPr>
              <w:rPr/>
            </w:pPr>
            <w:r w:rsidDel="00000000" w:rsidR="00000000" w:rsidRPr="00000000">
              <w:rPr>
                <w:rtl w:val="0"/>
              </w:rPr>
              <w:t xml:space="preserve">Go 6A maintained + schedule adjustment (SORA +8-12 sett.); Fase 1 slippage M+9-12 gate acceptable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4090">
            <w:pPr>
              <w:rPr/>
            </w:pPr>
            <w:r w:rsidDel="00000000" w:rsidR="00000000" w:rsidRPr="00000000">
              <w:rPr>
                <w:b w:val="1"/>
                <w:bCs w:val="1"/>
                <w:rtl w:val="0"/>
              </w:rPr>
              <w:t xml:space="preserve">Cooperativa MOU dropout &lt;6/10</w:t>
            </w:r>
            <w:r w:rsidDel="00000000" w:rsidR="00000000" w:rsidRPr="00000000">
              <w:rPr>
                <w:rFonts w:ascii="Arial Unicode MS" w:cs="Arial Unicode MS" w:eastAsia="Arial Unicode MS" w:hAnsi="Arial Unicode MS"/>
                <w:rtl w:val="0"/>
              </w:rPr>
              <w:t xml:space="preserve"> (below CRIT-07 threshold ≥80%)</w:t>
            </w:r>
          </w:p>
        </w:tc>
        <w:tc>
          <w:tcPr>
            <w:shd w:fill="auto" w:val="clear"/>
            <w:tcMar>
              <w:top w:w="100.0" w:type="dxa"/>
              <w:left w:w="100.0" w:type="dxa"/>
              <w:bottom w:w="100.0" w:type="dxa"/>
              <w:right w:w="100.0" w:type="dxa"/>
            </w:tcMar>
            <w:vAlign w:val="top"/>
          </w:tcPr>
          <w:p w:rsidR="00000000" w:rsidDel="00000000" w:rsidP="00000000" w:rsidRDefault="00000000" w:rsidRPr="00000000" w14:paraId="00004091">
            <w:pPr>
              <w:rPr/>
            </w:pPr>
            <w:r w:rsidDel="00000000" w:rsidR="00000000" w:rsidRPr="00000000">
              <w:rPr>
                <w:rtl w:val="0"/>
              </w:rPr>
              <w:t xml:space="preserve">M+2-4</w:t>
            </w:r>
          </w:p>
        </w:tc>
        <w:tc>
          <w:tcPr>
            <w:shd w:fill="auto" w:val="clear"/>
            <w:tcMar>
              <w:top w:w="100.0" w:type="dxa"/>
              <w:left w:w="100.0" w:type="dxa"/>
              <w:bottom w:w="100.0" w:type="dxa"/>
              <w:right w:w="100.0" w:type="dxa"/>
            </w:tcMar>
            <w:vAlign w:val="top"/>
          </w:tcPr>
          <w:p w:rsidR="00000000" w:rsidDel="00000000" w:rsidP="00000000" w:rsidRDefault="00000000" w:rsidRPr="00000000" w14:paraId="00004092">
            <w:pPr>
              <w:rPr/>
            </w:pPr>
            <w:r w:rsidDel="00000000" w:rsidR="00000000" w:rsidRPr="00000000">
              <w:rPr>
                <w:rtl w:val="0"/>
              </w:rPr>
              <w:t xml:space="preserve">Regione outreach cooperative standby-list; recovery negotiation M+3-5</w:t>
            </w:r>
          </w:p>
        </w:tc>
        <w:tc>
          <w:tcPr>
            <w:shd w:fill="auto" w:val="clear"/>
            <w:tcMar>
              <w:top w:w="100.0" w:type="dxa"/>
              <w:left w:w="100.0" w:type="dxa"/>
              <w:bottom w:w="100.0" w:type="dxa"/>
              <w:right w:w="100.0" w:type="dxa"/>
            </w:tcMar>
            <w:vAlign w:val="top"/>
          </w:tcPr>
          <w:p w:rsidR="00000000" w:rsidDel="00000000" w:rsidP="00000000" w:rsidRDefault="00000000" w:rsidRPr="00000000" w14:paraId="00004093">
            <w:pPr>
              <w:rPr/>
            </w:pPr>
            <w:r w:rsidDel="00000000" w:rsidR="00000000" w:rsidRPr="00000000">
              <w:rPr>
                <w:rFonts w:ascii="Arial Unicode MS" w:cs="Arial Unicode MS" w:eastAsia="Arial Unicode MS" w:hAnsi="Arial Unicode MS"/>
                <w:rtl w:val="0"/>
              </w:rPr>
              <w:t xml:space="preserve">Go 6A maintained se recovery &gt;80%; potential condition CRIT-07 fallito → learning-by-doing degraded, escalation stakeholder acceptance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4094">
            <w:pPr>
              <w:rPr/>
            </w:pPr>
            <w:r w:rsidDel="00000000" w:rsidR="00000000" w:rsidRPr="00000000">
              <w:rPr>
                <w:b w:val="1"/>
                <w:bCs w:val="1"/>
                <w:rtl w:val="0"/>
              </w:rPr>
              <w:t xml:space="preserve">EU/Ministero bandi 2025-2026 conclusi NO success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4095">
            <w:pPr>
              <w:rPr/>
            </w:pPr>
            <w:r w:rsidDel="00000000" w:rsidR="00000000" w:rsidRPr="00000000">
              <w:rPr>
                <w:rtl w:val="0"/>
              </w:rPr>
              <w:t xml:space="preserve">M+12-24</w:t>
            </w:r>
          </w:p>
        </w:tc>
        <w:tc>
          <w:tcPr>
            <w:shd w:fill="auto" w:val="clear"/>
            <w:tcMar>
              <w:top w:w="100.0" w:type="dxa"/>
              <w:left w:w="100.0" w:type="dxa"/>
              <w:bottom w:w="100.0" w:type="dxa"/>
              <w:right w:w="100.0" w:type="dxa"/>
            </w:tcMar>
            <w:vAlign w:val="top"/>
          </w:tcPr>
          <w:p w:rsidR="00000000" w:rsidDel="00000000" w:rsidP="00000000" w:rsidRDefault="00000000" w:rsidRPr="00000000" w14:paraId="00004096">
            <w:pPr>
              <w:rPr/>
            </w:pPr>
            <w:r w:rsidDel="00000000" w:rsidR="00000000" w:rsidRPr="00000000">
              <w:rPr>
                <w:rtl w:val="0"/>
              </w:rPr>
              <w:t xml:space="preserve">Re-evaluation finanziamenti Fase 2; alternative nazionale bandi 2027+ exploration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4097">
            <w:pPr>
              <w:rPr/>
            </w:pPr>
            <w:r w:rsidDel="00000000" w:rsidR="00000000" w:rsidRPr="00000000">
              <w:rPr>
                <w:rtl w:val="0"/>
              </w:rPr>
              <w:t xml:space="preserve">Fase 2 deferment 2027+; Fase 1 VTOL maintained standalone (no automatic escalation HALE se finanziamenti mancano)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4098">
            <w:pPr>
              <w:rPr/>
            </w:pPr>
            <w:r w:rsidDel="00000000" w:rsidR="00000000" w:rsidRPr="00000000">
              <w:rPr>
                <w:b w:val="1"/>
                <w:bCs w:val="1"/>
                <w:rtl w:val="0"/>
              </w:rPr>
              <w:t xml:space="preserve">Energy model M+8 risulta &lt;2.5 gg invernale confirmed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4099">
            <w:pPr>
              <w:rPr/>
            </w:pPr>
            <w:r w:rsidDel="00000000" w:rsidR="00000000" w:rsidRPr="00000000">
              <w:rPr>
                <w:rtl w:val="0"/>
              </w:rPr>
              <w:t xml:space="preserve">M+8</w:t>
            </w:r>
          </w:p>
        </w:tc>
        <w:tc>
          <w:tcPr>
            <w:shd w:fill="auto" w:val="clear"/>
            <w:tcMar>
              <w:top w:w="100.0" w:type="dxa"/>
              <w:left w:w="100.0" w:type="dxa"/>
              <w:bottom w:w="100.0" w:type="dxa"/>
              <w:right w:w="100.0" w:type="dxa"/>
            </w:tcMar>
            <w:vAlign w:val="top"/>
          </w:tcPr>
          <w:p w:rsidR="00000000" w:rsidDel="00000000" w:rsidP="00000000" w:rsidRDefault="00000000" w:rsidRPr="00000000" w14:paraId="0000409A">
            <w:pPr>
              <w:rPr/>
            </w:pPr>
            <w:r w:rsidDel="00000000" w:rsidR="00000000" w:rsidRPr="00000000">
              <w:rPr>
                <w:b w:val="1"/>
                <w:bCs w:val="1"/>
                <w:rtl w:val="0"/>
              </w:rPr>
              <w:t xml:space="preserve">IMMEDIATE DECISION REVIEW</w:t>
            </w:r>
            <w:r w:rsidDel="00000000" w:rsidR="00000000" w:rsidRPr="00000000">
              <w:rPr>
                <w:rtl w:val="0"/>
              </w:rPr>
              <w:t xml:space="preserve">: No-Go HALE core mission ENERGY</w:t>
            </w:r>
          </w:p>
        </w:tc>
        <w:tc>
          <w:tcPr>
            <w:shd w:fill="auto" w:val="clear"/>
            <w:tcMar>
              <w:top w:w="100.0" w:type="dxa"/>
              <w:left w:w="100.0" w:type="dxa"/>
              <w:bottom w:w="100.0" w:type="dxa"/>
              <w:right w:w="100.0" w:type="dxa"/>
            </w:tcMar>
            <w:vAlign w:val="top"/>
          </w:tcPr>
          <w:p w:rsidR="00000000" w:rsidDel="00000000" w:rsidP="00000000" w:rsidRDefault="00000000" w:rsidRPr="00000000" w14:paraId="0000409B">
            <w:pPr>
              <w:rPr/>
            </w:pPr>
            <w:r w:rsidDel="00000000" w:rsidR="00000000" w:rsidRPr="00000000">
              <w:rPr>
                <w:rtl w:val="0"/>
              </w:rPr>
              <w:t xml:space="preserve">6B Phase 2 BLOCKED; 6A VTOL maintained; escalation A2 MALE alternative strategy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409C">
            <w:pPr>
              <w:rPr/>
            </w:pPr>
            <w:r w:rsidDel="00000000" w:rsidR="00000000" w:rsidRPr="00000000">
              <w:rPr>
                <w:b w:val="1"/>
                <w:bCs w:val="1"/>
                <w:rtl w:val="0"/>
              </w:rPr>
              <w:t xml:space="preserve">Flutter subscale M+16 margin &lt;1.2 aeroelastica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409D">
            <w:pPr>
              <w:rPr/>
            </w:pPr>
            <w:r w:rsidDel="00000000" w:rsidR="00000000" w:rsidRPr="00000000">
              <w:rPr>
                <w:rtl w:val="0"/>
              </w:rPr>
              <w:t xml:space="preserve">M+16</w:t>
            </w:r>
          </w:p>
        </w:tc>
        <w:tc>
          <w:tcPr>
            <w:shd w:fill="auto" w:val="clear"/>
            <w:tcMar>
              <w:top w:w="100.0" w:type="dxa"/>
              <w:left w:w="100.0" w:type="dxa"/>
              <w:bottom w:w="100.0" w:type="dxa"/>
              <w:right w:w="100.0" w:type="dxa"/>
            </w:tcMar>
            <w:vAlign w:val="top"/>
          </w:tcPr>
          <w:p w:rsidR="00000000" w:rsidDel="00000000" w:rsidP="00000000" w:rsidRDefault="00000000" w:rsidRPr="00000000" w14:paraId="0000409E">
            <w:pPr>
              <w:rPr/>
            </w:pPr>
            <w:r w:rsidDel="00000000" w:rsidR="00000000" w:rsidRPr="00000000">
              <w:rPr>
                <w:rtl w:val="0"/>
              </w:rPr>
              <w:t xml:space="preserve">Structural redesign feasibility analysis; budget impact €1-3M Fase 4</w:t>
            </w:r>
          </w:p>
        </w:tc>
        <w:tc>
          <w:tcPr>
            <w:shd w:fill="auto" w:val="clear"/>
            <w:tcMar>
              <w:top w:w="100.0" w:type="dxa"/>
              <w:left w:w="100.0" w:type="dxa"/>
              <w:bottom w:w="100.0" w:type="dxa"/>
              <w:right w:w="100.0" w:type="dxa"/>
            </w:tcMar>
            <w:vAlign w:val="top"/>
          </w:tcPr>
          <w:p w:rsidR="00000000" w:rsidDel="00000000" w:rsidP="00000000" w:rsidRDefault="00000000" w:rsidRPr="00000000" w14:paraId="0000409F">
            <w:pPr>
              <w:rPr/>
            </w:pPr>
            <w:r w:rsidDel="00000000" w:rsidR="00000000" w:rsidRPr="00000000">
              <w:rPr>
                <w:rtl w:val="0"/>
              </w:rPr>
              <w:t xml:space="preserve">Phase 2 continued (non blocker, but Phase 3 timeline slip 2028+, budget escalation flagged)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40A0">
            <w:pPr>
              <w:rPr/>
            </w:pPr>
            <w:r w:rsidDel="00000000" w:rsidR="00000000" w:rsidRPr="00000000">
              <w:rPr>
                <w:b w:val="1"/>
                <w:bCs w:val="1"/>
                <w:rtl w:val="0"/>
              </w:rPr>
              <w:t xml:space="preserve">PNRR ciclo closure 2026</w:t>
            </w:r>
            <w:r w:rsidDel="00000000" w:rsidR="00000000" w:rsidRPr="00000000">
              <w:rPr>
                <w:rtl w:val="0"/>
              </w:rPr>
              <w:t xml:space="preserve"> (bandi scadenza)</w:t>
            </w:r>
          </w:p>
        </w:tc>
        <w:tc>
          <w:tcPr>
            <w:shd w:fill="auto" w:val="clear"/>
            <w:tcMar>
              <w:top w:w="100.0" w:type="dxa"/>
              <w:left w:w="100.0" w:type="dxa"/>
              <w:bottom w:w="100.0" w:type="dxa"/>
              <w:right w:w="100.0" w:type="dxa"/>
            </w:tcMar>
            <w:vAlign w:val="top"/>
          </w:tcPr>
          <w:p w:rsidR="00000000" w:rsidDel="00000000" w:rsidP="00000000" w:rsidRDefault="00000000" w:rsidRPr="00000000" w14:paraId="000040A1">
            <w:pPr>
              <w:rPr/>
            </w:pPr>
            <w:r w:rsidDel="00000000" w:rsidR="00000000" w:rsidRPr="00000000">
              <w:rPr>
                <w:rtl w:val="0"/>
              </w:rPr>
              <w:t xml:space="preserve">M+24</w:t>
            </w:r>
          </w:p>
        </w:tc>
        <w:tc>
          <w:tcPr>
            <w:shd w:fill="auto" w:val="clear"/>
            <w:tcMar>
              <w:top w:w="100.0" w:type="dxa"/>
              <w:left w:w="100.0" w:type="dxa"/>
              <w:bottom w:w="100.0" w:type="dxa"/>
              <w:right w:w="100.0" w:type="dxa"/>
            </w:tcMar>
            <w:vAlign w:val="top"/>
          </w:tcPr>
          <w:p w:rsidR="00000000" w:rsidDel="00000000" w:rsidP="00000000" w:rsidRDefault="00000000" w:rsidRPr="00000000" w14:paraId="000040A2">
            <w:pPr>
              <w:rPr/>
            </w:pPr>
            <w:r w:rsidDel="00000000" w:rsidR="00000000" w:rsidRPr="00000000">
              <w:rPr>
                <w:rtl w:val="0"/>
              </w:rPr>
              <w:t xml:space="preserve">Valutazione perdita finestra EU/PNRR; identificazione alternative funding 2027+</w:t>
            </w:r>
          </w:p>
        </w:tc>
        <w:tc>
          <w:tcPr>
            <w:shd w:fill="auto" w:val="clear"/>
            <w:tcMar>
              <w:top w:w="100.0" w:type="dxa"/>
              <w:left w:w="100.0" w:type="dxa"/>
              <w:bottom w:w="100.0" w:type="dxa"/>
              <w:right w:w="100.0" w:type="dxa"/>
            </w:tcMar>
            <w:vAlign w:val="top"/>
          </w:tcPr>
          <w:p w:rsidR="00000000" w:rsidDel="00000000" w:rsidP="00000000" w:rsidRDefault="00000000" w:rsidRPr="00000000" w14:paraId="000040A3">
            <w:pPr>
              <w:rPr/>
            </w:pPr>
            <w:r w:rsidDel="00000000" w:rsidR="00000000" w:rsidRPr="00000000">
              <w:rPr>
                <w:rtl w:val="0"/>
              </w:rPr>
              <w:t xml:space="preserve">6B Phase 2 deferment risk se finanziamenti PNRR-dependent; escalation Governo credibility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40A4">
            <w:pPr>
              <w:rPr/>
            </w:pPr>
            <w:r w:rsidDel="00000000" w:rsidR="00000000" w:rsidRPr="00000000">
              <w:rPr>
                <w:b w:val="1"/>
                <w:bCs w:val="1"/>
                <w:rtl w:val="0"/>
              </w:rPr>
              <w:t xml:space="preserve">Autopilota contractor LOI NOT ottenuto M+10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40A5">
            <w:pPr>
              <w:rPr/>
            </w:pPr>
            <w:r w:rsidDel="00000000" w:rsidR="00000000" w:rsidRPr="00000000">
              <w:rPr>
                <w:rtl w:val="0"/>
              </w:rPr>
              <w:t xml:space="preserve">M+10</w:t>
            </w:r>
          </w:p>
        </w:tc>
        <w:tc>
          <w:tcPr>
            <w:shd w:fill="auto" w:val="clear"/>
            <w:tcMar>
              <w:top w:w="100.0" w:type="dxa"/>
              <w:left w:w="100.0" w:type="dxa"/>
              <w:bottom w:w="100.0" w:type="dxa"/>
              <w:right w:w="100.0" w:type="dxa"/>
            </w:tcMar>
            <w:vAlign w:val="top"/>
          </w:tcPr>
          <w:p w:rsidR="00000000" w:rsidDel="00000000" w:rsidP="00000000" w:rsidRDefault="00000000" w:rsidRPr="00000000" w14:paraId="000040A6">
            <w:pPr>
              <w:rPr/>
            </w:pPr>
            <w:r w:rsidDel="00000000" w:rsidR="00000000" w:rsidRPr="00000000">
              <w:rPr>
                <w:rFonts w:ascii="Arial Unicode MS" w:cs="Arial Unicode MS" w:eastAsia="Arial Unicode MS" w:hAnsi="Arial Unicode MS"/>
                <w:rtl w:val="0"/>
              </w:rPr>
              <w:t xml:space="preserve">Escalation ricerca contractor alternativo; if no contractor M+12 → show-stopper</w:t>
            </w:r>
          </w:p>
        </w:tc>
        <w:tc>
          <w:tcPr>
            <w:shd w:fill="auto" w:val="clear"/>
            <w:tcMar>
              <w:top w:w="100.0" w:type="dxa"/>
              <w:left w:w="100.0" w:type="dxa"/>
              <w:bottom w:w="100.0" w:type="dxa"/>
              <w:right w:w="100.0" w:type="dxa"/>
            </w:tcMar>
            <w:vAlign w:val="top"/>
          </w:tcPr>
          <w:p w:rsidR="00000000" w:rsidDel="00000000" w:rsidP="00000000" w:rsidRDefault="00000000" w:rsidRPr="00000000" w14:paraId="000040A7">
            <w:pPr>
              <w:rPr/>
            </w:pPr>
            <w:r w:rsidDel="00000000" w:rsidR="00000000" w:rsidRPr="00000000">
              <w:rPr>
                <w:rtl w:val="0"/>
              </w:rPr>
              <w:t xml:space="preserve">6B Phase 2 BLOCKED; 6A VTOL continued; escalation strategic option reassessment</w:t>
            </w:r>
          </w:p>
        </w:tc>
      </w:tr>
    </w:tbl>
    <w:p w:rsidR="00000000" w:rsidDel="00000000" w:rsidP="00000000" w:rsidRDefault="00000000" w:rsidRPr="00000000" w14:paraId="000040A8">
      <w:pPr>
        <w:widowControl w:val="0"/>
        <w:rPr/>
      </w:pPr>
      <w:r w:rsidDel="00000000" w:rsidR="00000000" w:rsidRPr="00000000">
        <w:rPr>
          <w:rtl w:val="0"/>
        </w:rPr>
      </w:r>
    </w:p>
    <w:p w:rsidR="00000000" w:rsidDel="00000000" w:rsidP="00000000" w:rsidRDefault="00000000" w:rsidRPr="00000000" w14:paraId="000040A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0AA">
      <w:pPr>
        <w:pStyle w:val="Heading2"/>
        <w:spacing w:after="120" w:before="360" w:lineRule="auto"/>
        <w:rPr>
          <w:color w:val="000000"/>
        </w:rPr>
      </w:pPr>
      <w:bookmarkStart w:colFirst="0" w:colLast="0" w:name="_akxrn441f0im" w:id="570"/>
      <w:bookmarkEnd w:id="570"/>
      <w:r w:rsidDel="00000000" w:rsidR="00000000" w:rsidRPr="00000000">
        <w:rPr>
          <w:color w:val="000000"/>
          <w:rtl w:val="0"/>
        </w:rPr>
        <w:t xml:space="preserve">13.10 Chiusura deliberativa</w:t>
      </w:r>
    </w:p>
    <w:p w:rsidR="00000000" w:rsidDel="00000000" w:rsidP="00000000" w:rsidRDefault="00000000" w:rsidRPr="00000000" w14:paraId="000040AB">
      <w:pPr>
        <w:rPr/>
      </w:pPr>
      <w:r w:rsidDel="00000000" w:rsidR="00000000" w:rsidRPr="00000000">
        <w:rPr>
          <w:b w:val="1"/>
          <w:bCs w:val="1"/>
          <w:rtl w:val="0"/>
        </w:rPr>
        <w:t xml:space="preserve">SULLA BASE DELLA PRESENTE ANALISI COMPLESSIVA E DELLE EVIDENZE RACCOLTE NEI CAPITOLI 1-12 DEL PIANO DI FATTIBILITA',</w:t>
      </w:r>
      <w:r w:rsidDel="00000000" w:rsidR="00000000" w:rsidRPr="00000000">
        <w:rPr>
          <w:rtl w:val="0"/>
        </w:rPr>
      </w:r>
    </w:p>
    <w:p w:rsidR="00000000" w:rsidDel="00000000" w:rsidP="00000000" w:rsidRDefault="00000000" w:rsidRPr="00000000" w14:paraId="000040AC">
      <w:pPr>
        <w:widowControl w:val="0"/>
        <w:rPr/>
      </w:pPr>
      <w:r w:rsidDel="00000000" w:rsidR="00000000" w:rsidRPr="00000000">
        <w:rPr>
          <w:rtl w:val="0"/>
        </w:rPr>
      </w:r>
    </w:p>
    <w:p w:rsidR="00000000" w:rsidDel="00000000" w:rsidP="00000000" w:rsidRDefault="00000000" w:rsidRPr="00000000" w14:paraId="000040AD">
      <w:pPr>
        <w:rPr/>
      </w:pPr>
      <w:r w:rsidDel="00000000" w:rsidR="00000000" w:rsidRPr="00000000">
        <w:rPr>
          <w:b w:val="1"/>
          <w:bCs w:val="1"/>
          <w:rtl w:val="0"/>
        </w:rPr>
        <w:t xml:space="preserve">SI RACCOMANDA AGLI STAKEHOLDER (REGIONE LIGURIA, GOVERNO, FINANZATORI) LA SEGUENTE DECISIONE FINALE:</w:t>
      </w:r>
      <w:r w:rsidDel="00000000" w:rsidR="00000000" w:rsidRPr="00000000">
        <w:rPr>
          <w:rtl w:val="0"/>
        </w:rPr>
      </w:r>
    </w:p>
    <w:p w:rsidR="00000000" w:rsidDel="00000000" w:rsidP="00000000" w:rsidRDefault="00000000" w:rsidRPr="00000000" w14:paraId="000040AE">
      <w:pPr>
        <w:widowControl w:val="0"/>
        <w:rPr/>
      </w:pPr>
      <w:r w:rsidDel="00000000" w:rsidR="00000000" w:rsidRPr="00000000">
        <w:rPr>
          <w:rtl w:val="0"/>
        </w:rPr>
      </w:r>
    </w:p>
    <w:p w:rsidR="00000000" w:rsidDel="00000000" w:rsidP="00000000" w:rsidRDefault="00000000" w:rsidRPr="00000000" w14:paraId="000040A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0B0">
      <w:pPr>
        <w:pStyle w:val="Heading3"/>
        <w:rPr/>
      </w:pPr>
      <w:bookmarkStart w:colFirst="0" w:colLast="0" w:name="_jytq2vgrcyic" w:id="571"/>
      <w:bookmarkEnd w:id="571"/>
      <w:r w:rsidDel="00000000" w:rsidR="00000000" w:rsidRPr="00000000">
        <w:rPr>
          <w:rFonts w:ascii="Arial Unicode MS" w:cs="Arial Unicode MS" w:eastAsia="Arial Unicode MS" w:hAnsi="Arial Unicode MS"/>
          <w:b w:val="1"/>
          <w:bCs w:val="1"/>
          <w:rtl w:val="0"/>
        </w:rPr>
        <w:t xml:space="preserve">✅ GO CON CONDIZIONI — Percorso 6A (VTOL ibrido pilota 0-12 mesi)</w:t>
      </w:r>
      <w:r w:rsidDel="00000000" w:rsidR="00000000" w:rsidRPr="00000000">
        <w:rPr>
          <w:rtl w:val="0"/>
        </w:rPr>
      </w:r>
    </w:p>
    <w:p w:rsidR="00000000" w:rsidDel="00000000" w:rsidP="00000000" w:rsidRDefault="00000000" w:rsidRPr="00000000" w14:paraId="000040B1">
      <w:pPr>
        <w:rPr/>
      </w:pPr>
      <w:r w:rsidDel="00000000" w:rsidR="00000000" w:rsidRPr="00000000">
        <w:rPr>
          <w:b w:val="1"/>
          <w:bCs w:val="1"/>
          <w:rtl w:val="0"/>
        </w:rPr>
        <w:t xml:space="preserve">Condizioni prerequisito (risoluzione M+2-4 richiesta):</w:t>
      </w:r>
      <w:r w:rsidDel="00000000" w:rsidR="00000000" w:rsidRPr="00000000">
        <w:rPr>
          <w:rtl w:val="0"/>
        </w:rPr>
      </w:r>
    </w:p>
    <w:p w:rsidR="00000000" w:rsidDel="00000000" w:rsidP="00000000" w:rsidRDefault="00000000" w:rsidRPr="00000000" w14:paraId="000040B2">
      <w:pPr>
        <w:widowControl w:val="0"/>
        <w:rPr/>
      </w:pPr>
      <w:r w:rsidDel="00000000" w:rsidR="00000000" w:rsidRPr="00000000">
        <w:rPr>
          <w:rtl w:val="0"/>
        </w:rPr>
      </w:r>
    </w:p>
    <w:p w:rsidR="00000000" w:rsidDel="00000000" w:rsidP="00000000" w:rsidRDefault="00000000" w:rsidRPr="00000000" w14:paraId="000040B3">
      <w:pPr>
        <w:numPr>
          <w:ilvl w:val="0"/>
          <w:numId w:val="158"/>
        </w:numPr>
        <w:ind w:left="720" w:hanging="360"/>
      </w:pPr>
      <w:r w:rsidDel="00000000" w:rsidR="00000000" w:rsidRPr="00000000">
        <w:rPr>
          <w:rFonts w:ascii="Arial Unicode MS" w:cs="Arial Unicode MS" w:eastAsia="Arial Unicode MS" w:hAnsi="Arial Unicode MS"/>
          <w:rtl w:val="0"/>
        </w:rPr>
        <w:t xml:space="preserve">✅ AGCOM spectrum authorization (L-band O ISM fallback)</w:t>
      </w:r>
    </w:p>
    <w:p w:rsidR="00000000" w:rsidDel="00000000" w:rsidP="00000000" w:rsidRDefault="00000000" w:rsidRPr="00000000" w14:paraId="000040B4">
      <w:pPr>
        <w:numPr>
          <w:ilvl w:val="0"/>
          <w:numId w:val="158"/>
        </w:numPr>
        <w:ind w:left="720" w:hanging="360"/>
      </w:pPr>
      <w:r w:rsidDel="00000000" w:rsidR="00000000" w:rsidRPr="00000000">
        <w:rPr>
          <w:rFonts w:ascii="Arial Unicode MS" w:cs="Arial Unicode MS" w:eastAsia="Arial Unicode MS" w:hAnsi="Arial Unicode MS"/>
          <w:rtl w:val="0"/>
        </w:rPr>
        <w:t xml:space="preserve">✅ MOA Regione–Comuni–Prefettura + GCS terreno certificato</w:t>
      </w:r>
    </w:p>
    <w:p w:rsidR="00000000" w:rsidDel="00000000" w:rsidP="00000000" w:rsidRDefault="00000000" w:rsidRPr="00000000" w14:paraId="000040B5">
      <w:pPr>
        <w:numPr>
          <w:ilvl w:val="0"/>
          <w:numId w:val="158"/>
        </w:numPr>
        <w:ind w:left="720" w:hanging="360"/>
      </w:pPr>
      <w:r w:rsidDel="00000000" w:rsidR="00000000" w:rsidRPr="00000000">
        <w:rPr>
          <w:rFonts w:ascii="Arial Unicode MS" w:cs="Arial Unicode MS" w:eastAsia="Arial Unicode MS" w:hAnsi="Arial Unicode MS"/>
          <w:rtl w:val="0"/>
        </w:rPr>
        <w:t xml:space="preserve">✅ ENAC pre-assessment SORA pathway chiaro</w:t>
      </w:r>
    </w:p>
    <w:p w:rsidR="00000000" w:rsidDel="00000000" w:rsidP="00000000" w:rsidRDefault="00000000" w:rsidRPr="00000000" w14:paraId="000040B6">
      <w:pPr>
        <w:widowControl w:val="0"/>
        <w:rPr/>
      </w:pPr>
      <w:r w:rsidDel="00000000" w:rsidR="00000000" w:rsidRPr="00000000">
        <w:rPr>
          <w:rtl w:val="0"/>
        </w:rPr>
      </w:r>
    </w:p>
    <w:p w:rsidR="00000000" w:rsidDel="00000000" w:rsidP="00000000" w:rsidRDefault="00000000" w:rsidRPr="00000000" w14:paraId="000040B7">
      <w:pPr>
        <w:rPr/>
      </w:pPr>
      <w:r w:rsidDel="00000000" w:rsidR="00000000" w:rsidRPr="00000000">
        <w:rPr>
          <w:b w:val="1"/>
          <w:bCs w:val="1"/>
          <w:rtl w:val="0"/>
        </w:rPr>
        <w:t xml:space="preserve">Autorità approvazione:</w:t>
      </w:r>
      <w:r w:rsidDel="00000000" w:rsidR="00000000" w:rsidRPr="00000000">
        <w:rPr>
          <w:rtl w:val="0"/>
        </w:rPr>
        <w:t xml:space="preserve"> Regione Liguria (delibera board-level M+1 kick-off, delibera finale go-gate M+10-11 post-condizioni).</w:t>
      </w:r>
    </w:p>
    <w:p w:rsidR="00000000" w:rsidDel="00000000" w:rsidP="00000000" w:rsidRDefault="00000000" w:rsidRPr="00000000" w14:paraId="000040B8">
      <w:pPr>
        <w:widowControl w:val="0"/>
        <w:rPr/>
      </w:pPr>
      <w:r w:rsidDel="00000000" w:rsidR="00000000" w:rsidRPr="00000000">
        <w:rPr>
          <w:rtl w:val="0"/>
        </w:rPr>
      </w:r>
    </w:p>
    <w:p w:rsidR="00000000" w:rsidDel="00000000" w:rsidP="00000000" w:rsidRDefault="00000000" w:rsidRPr="00000000" w14:paraId="000040B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0BA">
      <w:pPr>
        <w:pStyle w:val="Heading3"/>
        <w:rPr/>
      </w:pPr>
      <w:bookmarkStart w:colFirst="0" w:colLast="0" w:name="_u3aqtvymi3q5" w:id="572"/>
      <w:bookmarkEnd w:id="572"/>
      <w:r w:rsidDel="00000000" w:rsidR="00000000" w:rsidRPr="00000000">
        <w:rPr>
          <w:b w:val="1"/>
          <w:bCs w:val="1"/>
          <w:rtl w:val="0"/>
        </w:rPr>
        <w:t xml:space="preserve">⚠️ GO CONDIZIONATO PER FASE 2 FATTIBILITA' — Percorso 6B (HALE stratosferico Phase 2, 24-48 mesi)</w:t>
      </w:r>
      <w:r w:rsidDel="00000000" w:rsidR="00000000" w:rsidRPr="00000000">
        <w:rPr>
          <w:rtl w:val="0"/>
        </w:rPr>
      </w:r>
    </w:p>
    <w:p w:rsidR="00000000" w:rsidDel="00000000" w:rsidP="00000000" w:rsidRDefault="00000000" w:rsidRPr="00000000" w14:paraId="000040BB">
      <w:pPr>
        <w:rPr/>
      </w:pPr>
      <w:r w:rsidDel="00000000" w:rsidR="00000000" w:rsidRPr="00000000">
        <w:rPr>
          <w:b w:val="1"/>
          <w:bCs w:val="1"/>
          <w:rtl w:val="0"/>
        </w:rPr>
        <w:t xml:space="preserve">Condizioni prerequisito (risoluzione M+8-24 richiesta):</w:t>
      </w:r>
      <w:r w:rsidDel="00000000" w:rsidR="00000000" w:rsidRPr="00000000">
        <w:rPr>
          <w:rtl w:val="0"/>
        </w:rPr>
      </w:r>
    </w:p>
    <w:p w:rsidR="00000000" w:rsidDel="00000000" w:rsidP="00000000" w:rsidRDefault="00000000" w:rsidRPr="00000000" w14:paraId="000040BC">
      <w:pPr>
        <w:widowControl w:val="0"/>
        <w:rPr/>
      </w:pPr>
      <w:r w:rsidDel="00000000" w:rsidR="00000000" w:rsidRPr="00000000">
        <w:rPr>
          <w:rtl w:val="0"/>
        </w:rPr>
      </w:r>
    </w:p>
    <w:p w:rsidR="00000000" w:rsidDel="00000000" w:rsidP="00000000" w:rsidRDefault="00000000" w:rsidRPr="00000000" w14:paraId="000040BD">
      <w:pPr>
        <w:numPr>
          <w:ilvl w:val="0"/>
          <w:numId w:val="51"/>
        </w:numPr>
        <w:ind w:left="720" w:hanging="360"/>
      </w:pPr>
      <w:r w:rsidDel="00000000" w:rsidR="00000000" w:rsidRPr="00000000">
        <w:rPr>
          <w:rFonts w:ascii="Arial Unicode MS" w:cs="Arial Unicode MS" w:eastAsia="Arial Unicode MS" w:hAnsi="Arial Unicode MS"/>
          <w:rtl w:val="0"/>
        </w:rPr>
        <w:t xml:space="preserve">✅ Energy model invernale ≥3 gg permanenza validato M+8</w:t>
      </w:r>
    </w:p>
    <w:p w:rsidR="00000000" w:rsidDel="00000000" w:rsidP="00000000" w:rsidRDefault="00000000" w:rsidRPr="00000000" w14:paraId="000040BE">
      <w:pPr>
        <w:numPr>
          <w:ilvl w:val="0"/>
          <w:numId w:val="51"/>
        </w:numPr>
        <w:ind w:left="720" w:hanging="360"/>
      </w:pPr>
      <w:r w:rsidDel="00000000" w:rsidR="00000000" w:rsidRPr="00000000">
        <w:rPr>
          <w:rFonts w:ascii="Arial Unicode MS" w:cs="Arial Unicode MS" w:eastAsia="Arial Unicode MS" w:hAnsi="Arial Unicode MS"/>
          <w:rtl w:val="0"/>
        </w:rPr>
        <w:t xml:space="preserve">✅ Flutter margin &gt;1.2 aeroelastica subscale M+16</w:t>
      </w:r>
    </w:p>
    <w:p w:rsidR="00000000" w:rsidDel="00000000" w:rsidP="00000000" w:rsidRDefault="00000000" w:rsidRPr="00000000" w14:paraId="000040BF">
      <w:pPr>
        <w:numPr>
          <w:ilvl w:val="0"/>
          <w:numId w:val="51"/>
        </w:numPr>
        <w:ind w:left="720" w:hanging="360"/>
      </w:pPr>
      <w:r w:rsidDel="00000000" w:rsidR="00000000" w:rsidRPr="00000000">
        <w:rPr>
          <w:rFonts w:ascii="Arial Unicode MS" w:cs="Arial Unicode MS" w:eastAsia="Arial Unicode MS" w:hAnsi="Arial Unicode MS"/>
          <w:rtl w:val="0"/>
        </w:rPr>
        <w:t xml:space="preserve">✅ Autopilota partnership LOI contractor M+9</w:t>
      </w:r>
    </w:p>
    <w:p w:rsidR="00000000" w:rsidDel="00000000" w:rsidP="00000000" w:rsidRDefault="00000000" w:rsidRPr="00000000" w14:paraId="000040C0">
      <w:pPr>
        <w:numPr>
          <w:ilvl w:val="0"/>
          <w:numId w:val="51"/>
        </w:numPr>
        <w:ind w:left="720" w:hanging="360"/>
      </w:pPr>
      <w:r w:rsidDel="00000000" w:rsidR="00000000" w:rsidRPr="00000000">
        <w:rPr>
          <w:rFonts w:ascii="Arial Unicode MS" w:cs="Arial Unicode MS" w:eastAsia="Arial Unicode MS" w:hAnsi="Arial Unicode MS"/>
          <w:rtl w:val="0"/>
        </w:rPr>
        <w:t xml:space="preserve">✅ Regulatory pathway EASA/AGCOM pre-engagement M+12</w:t>
      </w:r>
    </w:p>
    <w:p w:rsidR="00000000" w:rsidDel="00000000" w:rsidP="00000000" w:rsidRDefault="00000000" w:rsidRPr="00000000" w14:paraId="000040C1">
      <w:pPr>
        <w:numPr>
          <w:ilvl w:val="0"/>
          <w:numId w:val="51"/>
        </w:numPr>
        <w:ind w:left="720" w:hanging="360"/>
      </w:pPr>
      <w:r w:rsidDel="00000000" w:rsidR="00000000" w:rsidRPr="00000000">
        <w:rPr>
          <w:rFonts w:ascii="Arial Unicode MS" w:cs="Arial Unicode MS" w:eastAsia="Arial Unicode MS" w:hAnsi="Arial Unicode MS"/>
          <w:rtl w:val="0"/>
        </w:rPr>
        <w:t xml:space="preserve">✅ Co-financing Fase 2 ≥50% identified M+24</w:t>
      </w:r>
    </w:p>
    <w:p w:rsidR="00000000" w:rsidDel="00000000" w:rsidP="00000000" w:rsidRDefault="00000000" w:rsidRPr="00000000" w14:paraId="000040C2">
      <w:pPr>
        <w:widowControl w:val="0"/>
        <w:rPr/>
      </w:pPr>
      <w:r w:rsidDel="00000000" w:rsidR="00000000" w:rsidRPr="00000000">
        <w:rPr>
          <w:rtl w:val="0"/>
        </w:rPr>
      </w:r>
    </w:p>
    <w:p w:rsidR="00000000" w:rsidDel="00000000" w:rsidP="00000000" w:rsidRDefault="00000000" w:rsidRPr="00000000" w14:paraId="000040C3">
      <w:pPr>
        <w:rPr/>
      </w:pPr>
      <w:r w:rsidDel="00000000" w:rsidR="00000000" w:rsidRPr="00000000">
        <w:rPr>
          <w:b w:val="1"/>
          <w:bCs w:val="1"/>
          <w:rtl w:val="0"/>
        </w:rPr>
        <w:t xml:space="preserve">Autorità approvazione:</w:t>
      </w:r>
      <w:r w:rsidDel="00000000" w:rsidR="00000000" w:rsidRPr="00000000">
        <w:rPr>
          <w:rtl w:val="0"/>
        </w:rPr>
        <w:t xml:space="preserve"> Regione Liguria (delibera Phase 2 fattibilità M+24, Phase 3 decision gate rinviato M+36-48 post-evidence TRL/regulatory validation).</w:t>
      </w:r>
    </w:p>
    <w:p w:rsidR="00000000" w:rsidDel="00000000" w:rsidP="00000000" w:rsidRDefault="00000000" w:rsidRPr="00000000" w14:paraId="000040C4">
      <w:pPr>
        <w:widowControl w:val="0"/>
        <w:rPr/>
      </w:pPr>
      <w:r w:rsidDel="00000000" w:rsidR="00000000" w:rsidRPr="00000000">
        <w:rPr>
          <w:rtl w:val="0"/>
        </w:rPr>
      </w:r>
    </w:p>
    <w:p w:rsidR="00000000" w:rsidDel="00000000" w:rsidP="00000000" w:rsidRDefault="00000000" w:rsidRPr="00000000" w14:paraId="000040C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0C6">
      <w:pPr>
        <w:widowControl w:val="0"/>
        <w:rPr/>
      </w:pPr>
      <w:r w:rsidDel="00000000" w:rsidR="00000000" w:rsidRPr="00000000">
        <w:rPr>
          <w:rtl w:val="0"/>
        </w:rPr>
      </w:r>
    </w:p>
    <w:p w:rsidR="00000000" w:rsidDel="00000000" w:rsidP="00000000" w:rsidRDefault="00000000" w:rsidRPr="00000000" w14:paraId="000040C7">
      <w:pPr>
        <w:rPr/>
      </w:pPr>
      <w:r w:rsidDel="00000000" w:rsidR="00000000" w:rsidRPr="00000000">
        <w:rPr>
          <w:b w:val="1"/>
          <w:bCs w:val="1"/>
          <w:rtl w:val="0"/>
        </w:rPr>
        <w:t xml:space="preserve">RESPONSABILITA' IMPLEMENTAZIONE:</w:t>
      </w:r>
      <w:r w:rsidDel="00000000" w:rsidR="00000000" w:rsidRPr="00000000">
        <w:rPr>
          <w:rtl w:val="0"/>
        </w:rPr>
      </w:r>
    </w:p>
    <w:p w:rsidR="00000000" w:rsidDel="00000000" w:rsidP="00000000" w:rsidRDefault="00000000" w:rsidRPr="00000000" w14:paraId="000040C8">
      <w:pPr>
        <w:widowControl w:val="0"/>
        <w:rPr/>
      </w:pPr>
      <w:r w:rsidDel="00000000" w:rsidR="00000000" w:rsidRPr="00000000">
        <w:rPr>
          <w:rtl w:val="0"/>
        </w:rPr>
      </w:r>
    </w:p>
    <w:p w:rsidR="00000000" w:rsidDel="00000000" w:rsidP="00000000" w:rsidRDefault="00000000" w:rsidRPr="00000000" w14:paraId="000040C9">
      <w:pPr>
        <w:numPr>
          <w:ilvl w:val="0"/>
          <w:numId w:val="17"/>
        </w:numPr>
        <w:ind w:left="720" w:hanging="360"/>
      </w:pPr>
      <w:r w:rsidDel="00000000" w:rsidR="00000000" w:rsidRPr="00000000">
        <w:rPr>
          <w:b w:val="1"/>
          <w:bCs w:val="1"/>
          <w:rtl w:val="0"/>
        </w:rPr>
        <w:t xml:space="preserve">Regione Liguria</w:t>
      </w:r>
      <w:r w:rsidDel="00000000" w:rsidR="00000000" w:rsidRPr="00000000">
        <w:rPr>
          <w:rtl w:val="0"/>
        </w:rPr>
        <w:t xml:space="preserve">: Capofila amministrativa, co-finanziamento, governance decisionale, MOA coordinamento enti</w:t>
      </w:r>
    </w:p>
    <w:p w:rsidR="00000000" w:rsidDel="00000000" w:rsidP="00000000" w:rsidRDefault="00000000" w:rsidRPr="00000000" w14:paraId="000040CA">
      <w:pPr>
        <w:numPr>
          <w:ilvl w:val="0"/>
          <w:numId w:val="17"/>
        </w:numPr>
        <w:ind w:left="720" w:hanging="360"/>
      </w:pPr>
      <w:r w:rsidDel="00000000" w:rsidR="00000000" w:rsidRPr="00000000">
        <w:rPr>
          <w:b w:val="1"/>
          <w:bCs w:val="1"/>
          <w:rtl w:val="0"/>
        </w:rPr>
        <w:t xml:space="preserve">Firmamento Technologies</w:t>
      </w:r>
      <w:r w:rsidDel="00000000" w:rsidR="00000000" w:rsidRPr="00000000">
        <w:rPr>
          <w:rtl w:val="0"/>
        </w:rPr>
        <w:t xml:space="preserve">: Contractor tecnico esecutivo R\&amp;D, procurement, integrazione, flight test</w:t>
      </w:r>
    </w:p>
    <w:p w:rsidR="00000000" w:rsidDel="00000000" w:rsidP="00000000" w:rsidRDefault="00000000" w:rsidRPr="00000000" w14:paraId="000040CB">
      <w:pPr>
        <w:numPr>
          <w:ilvl w:val="0"/>
          <w:numId w:val="17"/>
        </w:numPr>
        <w:ind w:left="720" w:hanging="360"/>
      </w:pPr>
      <w:r w:rsidDel="00000000" w:rsidR="00000000" w:rsidRPr="00000000">
        <w:rPr>
          <w:b w:val="1"/>
          <w:bCs w:val="1"/>
          <w:rtl w:val="0"/>
        </w:rPr>
        <w:t xml:space="preserve">ENAC/AGCOM</w:t>
      </w:r>
      <w:r w:rsidDel="00000000" w:rsidR="00000000" w:rsidRPr="00000000">
        <w:rPr>
          <w:rtl w:val="0"/>
        </w:rPr>
        <w:t xml:space="preserve">: Autorità regolatoria oversight, consultazione decisionale</w:t>
      </w:r>
    </w:p>
    <w:p w:rsidR="00000000" w:rsidDel="00000000" w:rsidP="00000000" w:rsidRDefault="00000000" w:rsidRPr="00000000" w14:paraId="000040CC">
      <w:pPr>
        <w:numPr>
          <w:ilvl w:val="0"/>
          <w:numId w:val="17"/>
        </w:numPr>
        <w:ind w:left="720" w:hanging="360"/>
      </w:pPr>
      <w:r w:rsidDel="00000000" w:rsidR="00000000" w:rsidRPr="00000000">
        <w:rPr>
          <w:b w:val="1"/>
          <w:bCs w:val="1"/>
          <w:rtl w:val="0"/>
        </w:rPr>
        <w:t xml:space="preserve">Protezione Civile / Prefettura</w:t>
      </w:r>
      <w:r w:rsidDel="00000000" w:rsidR="00000000" w:rsidRPr="00000000">
        <w:rPr>
          <w:rtl w:val="0"/>
        </w:rPr>
        <w:t xml:space="preserve">: Partner operativo, CONOPS workshop, emergenza tabletop scenario</w:t>
      </w:r>
    </w:p>
    <w:p w:rsidR="00000000" w:rsidDel="00000000" w:rsidP="00000000" w:rsidRDefault="00000000" w:rsidRPr="00000000" w14:paraId="000040CD">
      <w:pPr>
        <w:numPr>
          <w:ilvl w:val="0"/>
          <w:numId w:val="17"/>
        </w:numPr>
        <w:ind w:left="720" w:hanging="360"/>
      </w:pPr>
      <w:r w:rsidDel="00000000" w:rsidR="00000000" w:rsidRPr="00000000">
        <w:rPr>
          <w:b w:val="1"/>
          <w:bCs w:val="1"/>
          <w:rtl w:val="0"/>
        </w:rPr>
        <w:t xml:space="preserve">Legacoop Cooperative</w:t>
      </w:r>
      <w:r w:rsidDel="00000000" w:rsidR="00000000" w:rsidRPr="00000000">
        <w:rPr>
          <w:rtl w:val="0"/>
        </w:rPr>
        <w:t xml:space="preserve">: Stakeholder operativo/utenza, engagement co-gestione, training workforce</w:t>
      </w:r>
    </w:p>
    <w:p w:rsidR="00000000" w:rsidDel="00000000" w:rsidP="00000000" w:rsidRDefault="00000000" w:rsidRPr="00000000" w14:paraId="000040CE">
      <w:pPr>
        <w:pStyle w:val="Heading2"/>
        <w:spacing w:after="120" w:before="360" w:lineRule="auto"/>
        <w:rPr>
          <w:color w:val="000000"/>
        </w:rPr>
      </w:pPr>
      <w:bookmarkStart w:colFirst="0" w:colLast="0" w:name="_mzx9mcb08z07" w:id="573"/>
      <w:bookmarkEnd w:id="573"/>
      <w:r w:rsidDel="00000000" w:rsidR="00000000" w:rsidRPr="00000000">
        <w:rPr>
          <w:color w:val="000000"/>
          <w:rtl w:val="0"/>
        </w:rPr>
        <w:t xml:space="preserve">INDICE E GUIDA ALLA CONSULTAZIONE</w:t>
      </w:r>
    </w:p>
    <w:p w:rsidR="00000000" w:rsidDel="00000000" w:rsidP="00000000" w:rsidRDefault="00000000" w:rsidRPr="00000000" w14:paraId="000040CF">
      <w:pPr>
        <w:rPr/>
      </w:pPr>
      <w:r w:rsidDel="00000000" w:rsidR="00000000" w:rsidRPr="00000000">
        <w:rPr>
          <w:b w:val="1"/>
          <w:bCs w:val="1"/>
          <w:rtl w:val="0"/>
        </w:rPr>
        <w:t xml:space="preserve">Data elaborazione:</w:t>
      </w:r>
      <w:r w:rsidDel="00000000" w:rsidR="00000000" w:rsidRPr="00000000">
        <w:rPr>
          <w:rtl w:val="0"/>
        </w:rPr>
        <w:t xml:space="preserve"> 20 gennaio 2026</w:t>
        <w:br w:type="textWrapping"/>
      </w:r>
      <w:r w:rsidDel="00000000" w:rsidR="00000000" w:rsidRPr="00000000">
        <w:rPr>
          <w:b w:val="1"/>
          <w:bCs w:val="1"/>
          <w:rtl w:val="0"/>
        </w:rPr>
        <w:t xml:space="preserve">Versione:</w:t>
      </w:r>
      <w:r w:rsidDel="00000000" w:rsidR="00000000" w:rsidRPr="00000000">
        <w:rPr>
          <w:rtl w:val="0"/>
        </w:rPr>
        <w:t xml:space="preserve"> FINALE (pronto per deliberazione)</w:t>
        <w:br w:type="textWrapping"/>
      </w:r>
      <w:r w:rsidDel="00000000" w:rsidR="00000000" w:rsidRPr="00000000">
        <w:rPr>
          <w:b w:val="1"/>
          <w:bCs w:val="1"/>
          <w:rtl w:val="0"/>
        </w:rPr>
        <w:t xml:space="preserve">Confidenza complessiva:</w:t>
      </w:r>
      <w:r w:rsidDel="00000000" w:rsidR="00000000" w:rsidRPr="00000000">
        <w:rPr>
          <w:rtl w:val="0"/>
        </w:rPr>
        <w:t xml:space="preserve"> 70-75% (6A); 55-60% (6B Phase 2)</w:t>
      </w:r>
    </w:p>
    <w:p w:rsidR="00000000" w:rsidDel="00000000" w:rsidP="00000000" w:rsidRDefault="00000000" w:rsidRPr="00000000" w14:paraId="000040D0">
      <w:pPr>
        <w:widowControl w:val="0"/>
        <w:rPr/>
      </w:pPr>
      <w:r w:rsidDel="00000000" w:rsidR="00000000" w:rsidRPr="00000000">
        <w:rPr>
          <w:rtl w:val="0"/>
        </w:rPr>
      </w:r>
    </w:p>
    <w:p w:rsidR="00000000" w:rsidDel="00000000" w:rsidP="00000000" w:rsidRDefault="00000000" w:rsidRPr="00000000" w14:paraId="000040D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0D2">
      <w:pPr>
        <w:pStyle w:val="Heading2"/>
        <w:spacing w:after="120" w:before="360" w:lineRule="auto"/>
        <w:rPr>
          <w:color w:val="000000"/>
        </w:rPr>
      </w:pPr>
      <w:bookmarkStart w:colFirst="0" w:colLast="0" w:name="_p9v0bb9g10fd" w:id="574"/>
      <w:bookmarkEnd w:id="574"/>
      <w:r w:rsidDel="00000000" w:rsidR="00000000" w:rsidRPr="00000000">
        <w:rPr>
          <w:color w:val="000000"/>
          <w:rtl w:val="0"/>
        </w:rPr>
        <w:t xml:space="preserve">STRUTTURA DEI FILE SEPARATI</w:t>
      </w:r>
    </w:p>
    <w:p w:rsidR="00000000" w:rsidDel="00000000" w:rsidP="00000000" w:rsidRDefault="00000000" w:rsidRPr="00000000" w14:paraId="000040D3">
      <w:pPr>
        <w:rPr/>
      </w:pPr>
      <w:r w:rsidDel="00000000" w:rsidR="00000000" w:rsidRPr="00000000">
        <w:rPr>
          <w:rtl w:val="0"/>
        </w:rPr>
        <w:t xml:space="preserve">Il Capitolo 13 è suddiviso in </w:t>
      </w:r>
      <w:r w:rsidDel="00000000" w:rsidR="00000000" w:rsidRPr="00000000">
        <w:rPr>
          <w:b w:val="1"/>
          <w:bCs w:val="1"/>
          <w:rtl w:val="0"/>
        </w:rPr>
        <w:t xml:space="preserve">5 file markdown</w:t>
      </w:r>
      <w:r w:rsidDel="00000000" w:rsidR="00000000" w:rsidRPr="00000000">
        <w:rPr>
          <w:rtl w:val="0"/>
        </w:rPr>
        <w:t xml:space="preserve"> per facilità di gestione, consultazione e integrazione nel Template ufficiale:</w:t>
      </w:r>
    </w:p>
    <w:p w:rsidR="00000000" w:rsidDel="00000000" w:rsidP="00000000" w:rsidRDefault="00000000" w:rsidRPr="00000000" w14:paraId="000040D4">
      <w:pPr>
        <w:pStyle w:val="Heading3"/>
        <w:rPr/>
      </w:pPr>
      <w:bookmarkStart w:colFirst="0" w:colLast="0" w:name="_u6od3fwp1lg" w:id="575"/>
      <w:bookmarkEnd w:id="575"/>
      <w:r w:rsidDel="00000000" w:rsidR="00000000" w:rsidRPr="00000000">
        <w:rPr>
          <w:b w:val="1"/>
          <w:bCs w:val="1"/>
          <w:rtl w:val="0"/>
        </w:rPr>
        <w:t xml:space="preserve">FILE 1: Cap13_Sezione01-02.md</w:t>
      </w:r>
      <w:r w:rsidDel="00000000" w:rsidR="00000000" w:rsidRPr="00000000">
        <w:rPr>
          <w:rtl w:val="0"/>
        </w:rPr>
        <w:t xml:space="preserve"> (SCOPO E CRITERI)</w:t>
      </w:r>
    </w:p>
    <w:p w:rsidR="00000000" w:rsidDel="00000000" w:rsidP="00000000" w:rsidRDefault="00000000" w:rsidRPr="00000000" w14:paraId="000040D5">
      <w:pPr>
        <w:numPr>
          <w:ilvl w:val="0"/>
          <w:numId w:val="122"/>
        </w:numPr>
        <w:ind w:left="720" w:hanging="360"/>
      </w:pPr>
      <w:r w:rsidDel="00000000" w:rsidR="00000000" w:rsidRPr="00000000">
        <w:rPr>
          <w:b w:val="1"/>
          <w:bCs w:val="1"/>
          <w:rtl w:val="0"/>
        </w:rPr>
        <w:t xml:space="preserve">13.1</w:t>
      </w:r>
      <w:r w:rsidDel="00000000" w:rsidR="00000000" w:rsidRPr="00000000">
        <w:rPr>
          <w:rtl w:val="0"/>
        </w:rPr>
        <w:t xml:space="preserve"> Scopo della valutazione finale</w:t>
      </w:r>
    </w:p>
    <w:p w:rsidR="00000000" w:rsidDel="00000000" w:rsidP="00000000" w:rsidRDefault="00000000" w:rsidRPr="00000000" w14:paraId="000040D6">
      <w:pPr>
        <w:numPr>
          <w:ilvl w:val="0"/>
          <w:numId w:val="122"/>
        </w:numPr>
        <w:ind w:left="720" w:hanging="360"/>
      </w:pPr>
      <w:r w:rsidDel="00000000" w:rsidR="00000000" w:rsidRPr="00000000">
        <w:rPr>
          <w:b w:val="1"/>
          <w:bCs w:val="1"/>
          <w:rtl w:val="0"/>
        </w:rPr>
        <w:t xml:space="preserve">13.2</w:t>
      </w:r>
      <w:r w:rsidDel="00000000" w:rsidR="00000000" w:rsidRPr="00000000">
        <w:rPr>
          <w:rtl w:val="0"/>
        </w:rPr>
        <w:t xml:space="preserve"> Valutazione criteri Go/No-Go (CRIT-01 a CRIT-08)</w:t>
      </w:r>
    </w:p>
    <w:p w:rsidR="00000000" w:rsidDel="00000000" w:rsidP="00000000" w:rsidRDefault="00000000" w:rsidRPr="00000000" w14:paraId="000040D7">
      <w:pPr>
        <w:numPr>
          <w:ilvl w:val="1"/>
          <w:numId w:val="122"/>
        </w:numPr>
        <w:ind w:left="1440" w:hanging="360"/>
      </w:pPr>
      <w:r w:rsidDel="00000000" w:rsidR="00000000" w:rsidRPr="00000000">
        <w:rPr>
          <w:rtl w:val="0"/>
        </w:rPr>
        <w:t xml:space="preserve">Tabella sintetica raggiungimento criteri con evidenze capitoli 4-12</w:t>
      </w:r>
    </w:p>
    <w:p w:rsidR="00000000" w:rsidDel="00000000" w:rsidP="00000000" w:rsidRDefault="00000000" w:rsidRPr="00000000" w14:paraId="000040D8">
      <w:pPr>
        <w:numPr>
          <w:ilvl w:val="1"/>
          <w:numId w:val="122"/>
        </w:numPr>
        <w:ind w:left="1440" w:hanging="360"/>
      </w:pPr>
      <w:r w:rsidDel="00000000" w:rsidR="00000000" w:rsidRPr="00000000">
        <w:rPr>
          <w:rFonts w:ascii="Arial Unicode MS" w:cs="Arial Unicode MS" w:eastAsia="Arial Unicode MS" w:hAnsi="Arial Unicode MS"/>
          <w:rtl w:val="0"/>
        </w:rPr>
        <w:t xml:space="preserve">Status 6A VTOL: 6/8 GO + 2/8 GO CONDIZIONATO → </w:t>
      </w:r>
      <w:r w:rsidDel="00000000" w:rsidR="00000000" w:rsidRPr="00000000">
        <w:rPr>
          <w:b w:val="1"/>
          <w:bCs w:val="1"/>
          <w:rtl w:val="0"/>
        </w:rPr>
        <w:t xml:space="preserve">OVERALL: GO CONDIZIONATO</w:t>
      </w:r>
      <w:r w:rsidDel="00000000" w:rsidR="00000000" w:rsidRPr="00000000">
        <w:rPr>
          <w:rtl w:val="0"/>
        </w:rPr>
      </w:r>
    </w:p>
    <w:p w:rsidR="00000000" w:rsidDel="00000000" w:rsidP="00000000" w:rsidRDefault="00000000" w:rsidRPr="00000000" w14:paraId="000040D9">
      <w:pPr>
        <w:numPr>
          <w:ilvl w:val="1"/>
          <w:numId w:val="122"/>
        </w:numPr>
        <w:ind w:left="1440" w:hanging="360"/>
      </w:pPr>
      <w:r w:rsidDel="00000000" w:rsidR="00000000" w:rsidRPr="00000000">
        <w:rPr>
          <w:rFonts w:ascii="Arial Unicode MS" w:cs="Arial Unicode MS" w:eastAsia="Arial Unicode MS" w:hAnsi="Arial Unicode MS"/>
          <w:rtl w:val="0"/>
        </w:rPr>
        <w:t xml:space="preserve">Status 6B HALE: 4/8 GO + 3/8 GO CONDIZIONATO + 1/8 NO-GO → </w:t>
      </w:r>
      <w:r w:rsidDel="00000000" w:rsidR="00000000" w:rsidRPr="00000000">
        <w:rPr>
          <w:b w:val="1"/>
          <w:bCs w:val="1"/>
          <w:rtl w:val="0"/>
        </w:rPr>
        <w:t xml:space="preserve">OVERALL: GO CONDIZIONATO FASE 2</w:t>
      </w:r>
      <w:r w:rsidDel="00000000" w:rsidR="00000000" w:rsidRPr="00000000">
        <w:rPr>
          <w:rtl w:val="0"/>
        </w:rPr>
      </w:r>
    </w:p>
    <w:p w:rsidR="00000000" w:rsidDel="00000000" w:rsidP="00000000" w:rsidRDefault="00000000" w:rsidRPr="00000000" w14:paraId="000040DA">
      <w:pPr>
        <w:numPr>
          <w:ilvl w:val="0"/>
          <w:numId w:val="122"/>
        </w:numPr>
        <w:ind w:left="720" w:hanging="360"/>
      </w:pPr>
      <w:r w:rsidDel="00000000" w:rsidR="00000000" w:rsidRPr="00000000">
        <w:rPr>
          <w:b w:val="1"/>
          <w:bCs w:val="1"/>
          <w:rtl w:val="0"/>
        </w:rPr>
        <w:t xml:space="preserve">Pagine circa</w:t>
      </w:r>
      <w:r w:rsidDel="00000000" w:rsidR="00000000" w:rsidRPr="00000000">
        <w:rPr>
          <w:rtl w:val="0"/>
        </w:rPr>
        <w:t xml:space="preserve">: 10-12</w:t>
      </w:r>
    </w:p>
    <w:p w:rsidR="00000000" w:rsidDel="00000000" w:rsidP="00000000" w:rsidRDefault="00000000" w:rsidRPr="00000000" w14:paraId="000040DB">
      <w:pPr>
        <w:pStyle w:val="Heading3"/>
        <w:rPr/>
      </w:pPr>
      <w:bookmarkStart w:colFirst="0" w:colLast="0" w:name="_z25pdh6o00g7" w:id="576"/>
      <w:bookmarkEnd w:id="576"/>
      <w:r w:rsidDel="00000000" w:rsidR="00000000" w:rsidRPr="00000000">
        <w:rPr>
          <w:b w:val="1"/>
          <w:bCs w:val="1"/>
          <w:rtl w:val="0"/>
        </w:rPr>
        <w:t xml:space="preserve">FILE 2: Cap13_Sezione03.md</w:t>
      </w:r>
      <w:r w:rsidDel="00000000" w:rsidR="00000000" w:rsidRPr="00000000">
        <w:rPr>
          <w:rtl w:val="0"/>
        </w:rPr>
        <w:t xml:space="preserve"> (SINTESI COMPARATIVA)</w:t>
      </w:r>
    </w:p>
    <w:p w:rsidR="00000000" w:rsidDel="00000000" w:rsidP="00000000" w:rsidRDefault="00000000" w:rsidRPr="00000000" w14:paraId="000040DC">
      <w:pPr>
        <w:numPr>
          <w:ilvl w:val="0"/>
          <w:numId w:val="122"/>
        </w:numPr>
        <w:ind w:left="720" w:hanging="360"/>
      </w:pPr>
      <w:r w:rsidDel="00000000" w:rsidR="00000000" w:rsidRPr="00000000">
        <w:rPr>
          <w:b w:val="1"/>
          <w:bCs w:val="1"/>
          <w:rtl w:val="0"/>
        </w:rPr>
        <w:t xml:space="preserve">13.3</w:t>
      </w:r>
      <w:r w:rsidDel="00000000" w:rsidR="00000000" w:rsidRPr="00000000">
        <w:rPr>
          <w:rtl w:val="0"/>
        </w:rPr>
        <w:t xml:space="preserve"> Sintesi comparativa dei percorsi architetturali</w:t>
      </w:r>
    </w:p>
    <w:p w:rsidR="00000000" w:rsidDel="00000000" w:rsidP="00000000" w:rsidRDefault="00000000" w:rsidRPr="00000000" w14:paraId="000040DD">
      <w:pPr>
        <w:numPr>
          <w:ilvl w:val="1"/>
          <w:numId w:val="122"/>
        </w:numPr>
        <w:ind w:left="1440" w:hanging="360"/>
      </w:pPr>
      <w:r w:rsidDel="00000000" w:rsidR="00000000" w:rsidRPr="00000000">
        <w:rPr>
          <w:rtl w:val="0"/>
        </w:rPr>
        <w:t xml:space="preserve">Tabella comparativa 6A vs 6B su 7 dimensioni</w:t>
      </w:r>
    </w:p>
    <w:p w:rsidR="00000000" w:rsidDel="00000000" w:rsidP="00000000" w:rsidRDefault="00000000" w:rsidRPr="00000000" w14:paraId="000040DE">
      <w:pPr>
        <w:numPr>
          <w:ilvl w:val="1"/>
          <w:numId w:val="122"/>
        </w:numPr>
        <w:ind w:left="1440" w:hanging="360"/>
      </w:pPr>
      <w:r w:rsidDel="00000000" w:rsidR="00000000" w:rsidRPr="00000000">
        <w:rPr>
          <w:rtl w:val="0"/>
        </w:rPr>
        <w:t xml:space="preserve">Codifica colore (🟢 VERDE, 🟡 GIALLO, 🔴 ROSSO)</w:t>
      </w:r>
    </w:p>
    <w:p w:rsidR="00000000" w:rsidDel="00000000" w:rsidP="00000000" w:rsidRDefault="00000000" w:rsidRPr="00000000" w14:paraId="000040DF">
      <w:pPr>
        <w:numPr>
          <w:ilvl w:val="1"/>
          <w:numId w:val="122"/>
        </w:numPr>
        <w:ind w:left="1440" w:hanging="360"/>
      </w:pPr>
      <w:r w:rsidDel="00000000" w:rsidR="00000000" w:rsidRPr="00000000">
        <w:rPr>
          <w:rtl w:val="0"/>
        </w:rPr>
        <w:t xml:space="preserve">Conclusione comparativa</w:t>
      </w:r>
    </w:p>
    <w:p w:rsidR="00000000" w:rsidDel="00000000" w:rsidP="00000000" w:rsidRDefault="00000000" w:rsidRPr="00000000" w14:paraId="000040E0">
      <w:pPr>
        <w:numPr>
          <w:ilvl w:val="0"/>
          <w:numId w:val="122"/>
        </w:numPr>
        <w:ind w:left="720" w:hanging="360"/>
      </w:pPr>
      <w:r w:rsidDel="00000000" w:rsidR="00000000" w:rsidRPr="00000000">
        <w:rPr>
          <w:b w:val="1"/>
          <w:bCs w:val="1"/>
          <w:rtl w:val="0"/>
        </w:rPr>
        <w:t xml:space="preserve">Pagine circa</w:t>
      </w:r>
      <w:r w:rsidDel="00000000" w:rsidR="00000000" w:rsidRPr="00000000">
        <w:rPr>
          <w:rtl w:val="0"/>
        </w:rPr>
        <w:t xml:space="preserve">: 3-4</w:t>
      </w:r>
    </w:p>
    <w:p w:rsidR="00000000" w:rsidDel="00000000" w:rsidP="00000000" w:rsidRDefault="00000000" w:rsidRPr="00000000" w14:paraId="000040E1">
      <w:pPr>
        <w:pStyle w:val="Heading3"/>
        <w:rPr/>
      </w:pPr>
      <w:bookmarkStart w:colFirst="0" w:colLast="0" w:name="_y7pakjbjx9jq" w:id="577"/>
      <w:bookmarkEnd w:id="577"/>
      <w:r w:rsidDel="00000000" w:rsidR="00000000" w:rsidRPr="00000000">
        <w:rPr>
          <w:b w:val="1"/>
          <w:bCs w:val="1"/>
          <w:rtl w:val="0"/>
        </w:rPr>
        <w:t xml:space="preserve">FILE 3: Cap13_Sezione04.md</w:t>
      </w:r>
      <w:r w:rsidDel="00000000" w:rsidR="00000000" w:rsidRPr="00000000">
        <w:rPr>
          <w:rtl w:val="0"/>
        </w:rPr>
        <w:t xml:space="preserve"> (DECISIONE 6A VTOL)</w:t>
      </w:r>
    </w:p>
    <w:p w:rsidR="00000000" w:rsidDel="00000000" w:rsidP="00000000" w:rsidRDefault="00000000" w:rsidRPr="00000000" w14:paraId="000040E2">
      <w:pPr>
        <w:numPr>
          <w:ilvl w:val="0"/>
          <w:numId w:val="122"/>
        </w:numPr>
        <w:ind w:left="720" w:hanging="360"/>
      </w:pPr>
      <w:r w:rsidDel="00000000" w:rsidR="00000000" w:rsidRPr="00000000">
        <w:rPr>
          <w:b w:val="1"/>
          <w:bCs w:val="1"/>
          <w:rtl w:val="0"/>
        </w:rPr>
        <w:t xml:space="preserve">13.4</w:t>
      </w:r>
      <w:r w:rsidDel="00000000" w:rsidR="00000000" w:rsidRPr="00000000">
        <w:rPr>
          <w:rtl w:val="0"/>
        </w:rPr>
        <w:t xml:space="preserve"> Decisione per il Percorso 6A (VTOL ibrido pilota)</w:t>
      </w:r>
    </w:p>
    <w:p w:rsidR="00000000" w:rsidDel="00000000" w:rsidP="00000000" w:rsidRDefault="00000000" w:rsidRPr="00000000" w14:paraId="000040E3">
      <w:pPr>
        <w:numPr>
          <w:ilvl w:val="1"/>
          <w:numId w:val="122"/>
        </w:numPr>
        <w:ind w:left="1440" w:hanging="360"/>
      </w:pPr>
      <w:r w:rsidDel="00000000" w:rsidR="00000000" w:rsidRPr="00000000">
        <w:rPr>
          <w:rtl w:val="0"/>
        </w:rPr>
        <w:t xml:space="preserve">13.4.1 Esito finale: </w:t>
      </w:r>
      <w:r w:rsidDel="00000000" w:rsidR="00000000" w:rsidRPr="00000000">
        <w:rPr>
          <w:rFonts w:ascii="Arial Unicode MS" w:cs="Arial Unicode MS" w:eastAsia="Arial Unicode MS" w:hAnsi="Arial Unicode MS"/>
          <w:b w:val="1"/>
          <w:bCs w:val="1"/>
          <w:rtl w:val="0"/>
        </w:rPr>
        <w:t xml:space="preserve">✅ GO CONDIZIONATO</w:t>
      </w:r>
      <w:r w:rsidDel="00000000" w:rsidR="00000000" w:rsidRPr="00000000">
        <w:rPr>
          <w:rtl w:val="0"/>
        </w:rPr>
      </w:r>
    </w:p>
    <w:p w:rsidR="00000000" w:rsidDel="00000000" w:rsidP="00000000" w:rsidRDefault="00000000" w:rsidRPr="00000000" w14:paraId="000040E4">
      <w:pPr>
        <w:numPr>
          <w:ilvl w:val="1"/>
          <w:numId w:val="122"/>
        </w:numPr>
        <w:ind w:left="1440" w:hanging="360"/>
      </w:pPr>
      <w:r w:rsidDel="00000000" w:rsidR="00000000" w:rsidRPr="00000000">
        <w:rPr>
          <w:rtl w:val="0"/>
        </w:rPr>
        <w:t xml:space="preserve">13.4.2 Motivazione sintetica (6 evidenze evidence-based)</w:t>
      </w:r>
    </w:p>
    <w:p w:rsidR="00000000" w:rsidDel="00000000" w:rsidP="00000000" w:rsidRDefault="00000000" w:rsidRPr="00000000" w14:paraId="000040E5">
      <w:pPr>
        <w:numPr>
          <w:ilvl w:val="1"/>
          <w:numId w:val="122"/>
        </w:numPr>
        <w:ind w:left="1440" w:hanging="360"/>
      </w:pPr>
      <w:r w:rsidDel="00000000" w:rsidR="00000000" w:rsidRPr="00000000">
        <w:rPr>
          <w:rtl w:val="0"/>
        </w:rPr>
        <w:t xml:space="preserve">13.4.3 </w:t>
      </w:r>
      <w:r w:rsidDel="00000000" w:rsidR="00000000" w:rsidRPr="00000000">
        <w:rPr>
          <w:b w:val="1"/>
          <w:bCs w:val="1"/>
          <w:rtl w:val="0"/>
        </w:rPr>
        <w:t xml:space="preserve">Condizioni sospensive</w:t>
      </w:r>
      <w:r w:rsidDel="00000000" w:rsidR="00000000" w:rsidRPr="00000000">
        <w:rPr>
          <w:rtl w:val="0"/>
        </w:rPr>
        <w:t xml:space="preserve"> (C1-C3: spectrum AGCOM, MOA terreno GCS, ENAC SORA)</w:t>
      </w:r>
    </w:p>
    <w:p w:rsidR="00000000" w:rsidDel="00000000" w:rsidP="00000000" w:rsidRDefault="00000000" w:rsidRPr="00000000" w14:paraId="000040E6">
      <w:pPr>
        <w:numPr>
          <w:ilvl w:val="1"/>
          <w:numId w:val="122"/>
        </w:numPr>
        <w:ind w:left="1440" w:hanging="360"/>
      </w:pPr>
      <w:r w:rsidDel="00000000" w:rsidR="00000000" w:rsidRPr="00000000">
        <w:rPr>
          <w:rtl w:val="0"/>
        </w:rPr>
        <w:t xml:space="preserve">13.4.4 Gate milestones F0-F5 (M+0-M+12)</w:t>
      </w:r>
    </w:p>
    <w:p w:rsidR="00000000" w:rsidDel="00000000" w:rsidP="00000000" w:rsidRDefault="00000000" w:rsidRPr="00000000" w14:paraId="000040E7">
      <w:pPr>
        <w:numPr>
          <w:ilvl w:val="1"/>
          <w:numId w:val="122"/>
        </w:numPr>
        <w:ind w:left="1440" w:hanging="360"/>
      </w:pPr>
      <w:r w:rsidDel="00000000" w:rsidR="00000000" w:rsidRPr="00000000">
        <w:rPr>
          <w:rtl w:val="0"/>
        </w:rPr>
        <w:t xml:space="preserve">13.4.5 Go-Gate Decision Statement</w:t>
      </w:r>
    </w:p>
    <w:p w:rsidR="00000000" w:rsidDel="00000000" w:rsidP="00000000" w:rsidRDefault="00000000" w:rsidRPr="00000000" w14:paraId="000040E8">
      <w:pPr>
        <w:numPr>
          <w:ilvl w:val="0"/>
          <w:numId w:val="122"/>
        </w:numPr>
        <w:ind w:left="720" w:hanging="360"/>
      </w:pPr>
      <w:r w:rsidDel="00000000" w:rsidR="00000000" w:rsidRPr="00000000">
        <w:rPr>
          <w:b w:val="1"/>
          <w:bCs w:val="1"/>
          <w:rtl w:val="0"/>
        </w:rPr>
        <w:t xml:space="preserve">Pagine circa</w:t>
      </w:r>
      <w:r w:rsidDel="00000000" w:rsidR="00000000" w:rsidRPr="00000000">
        <w:rPr>
          <w:rtl w:val="0"/>
        </w:rPr>
        <w:t xml:space="preserve">: 8-10</w:t>
      </w:r>
    </w:p>
    <w:p w:rsidR="00000000" w:rsidDel="00000000" w:rsidP="00000000" w:rsidRDefault="00000000" w:rsidRPr="00000000" w14:paraId="000040E9">
      <w:pPr>
        <w:pStyle w:val="Heading3"/>
        <w:rPr/>
      </w:pPr>
      <w:bookmarkStart w:colFirst="0" w:colLast="0" w:name="_slintvys2f83" w:id="578"/>
      <w:bookmarkEnd w:id="578"/>
      <w:r w:rsidDel="00000000" w:rsidR="00000000" w:rsidRPr="00000000">
        <w:rPr>
          <w:b w:val="1"/>
          <w:bCs w:val="1"/>
          <w:rtl w:val="0"/>
        </w:rPr>
        <w:t xml:space="preserve">FILE 4: Cap13_Sezione05a.md</w:t>
      </w:r>
      <w:r w:rsidDel="00000000" w:rsidR="00000000" w:rsidRPr="00000000">
        <w:rPr>
          <w:rtl w:val="0"/>
        </w:rPr>
        <w:t xml:space="preserve"> (DECISIONE 6B - PARTE 1)</w:t>
      </w:r>
    </w:p>
    <w:p w:rsidR="00000000" w:rsidDel="00000000" w:rsidP="00000000" w:rsidRDefault="00000000" w:rsidRPr="00000000" w14:paraId="000040EA">
      <w:pPr>
        <w:numPr>
          <w:ilvl w:val="0"/>
          <w:numId w:val="122"/>
        </w:numPr>
        <w:ind w:left="720" w:hanging="360"/>
      </w:pPr>
      <w:r w:rsidDel="00000000" w:rsidR="00000000" w:rsidRPr="00000000">
        <w:rPr>
          <w:b w:val="1"/>
          <w:bCs w:val="1"/>
          <w:rtl w:val="0"/>
        </w:rPr>
        <w:t xml:space="preserve">13.5</w:t>
      </w:r>
      <w:r w:rsidDel="00000000" w:rsidR="00000000" w:rsidRPr="00000000">
        <w:rPr>
          <w:rtl w:val="0"/>
        </w:rPr>
        <w:t xml:space="preserve"> Decisione per il Percorso 6B (HALE stratosferico)</w:t>
      </w:r>
    </w:p>
    <w:p w:rsidR="00000000" w:rsidDel="00000000" w:rsidP="00000000" w:rsidRDefault="00000000" w:rsidRPr="00000000" w14:paraId="000040EB">
      <w:pPr>
        <w:numPr>
          <w:ilvl w:val="1"/>
          <w:numId w:val="122"/>
        </w:numPr>
        <w:ind w:left="1440" w:hanging="360"/>
      </w:pPr>
      <w:r w:rsidDel="00000000" w:rsidR="00000000" w:rsidRPr="00000000">
        <w:rPr>
          <w:rtl w:val="0"/>
        </w:rPr>
        <w:t xml:space="preserve">13.5.1 Esito finale: </w:t>
      </w:r>
      <w:r w:rsidDel="00000000" w:rsidR="00000000" w:rsidRPr="00000000">
        <w:rPr>
          <w:b w:val="1"/>
          <w:bCs w:val="1"/>
          <w:rtl w:val="0"/>
        </w:rPr>
        <w:t xml:space="preserve">⚠️ GO CONDIZIONATO PER FASE 2; NO-GO FASE 3</w:t>
      </w:r>
      <w:r w:rsidDel="00000000" w:rsidR="00000000" w:rsidRPr="00000000">
        <w:rPr>
          <w:rtl w:val="0"/>
        </w:rPr>
      </w:r>
    </w:p>
    <w:p w:rsidR="00000000" w:rsidDel="00000000" w:rsidP="00000000" w:rsidRDefault="00000000" w:rsidRPr="00000000" w14:paraId="000040EC">
      <w:pPr>
        <w:numPr>
          <w:ilvl w:val="1"/>
          <w:numId w:val="122"/>
        </w:numPr>
        <w:ind w:left="1440" w:hanging="360"/>
      </w:pPr>
      <w:r w:rsidDel="00000000" w:rsidR="00000000" w:rsidRPr="00000000">
        <w:rPr>
          <w:rtl w:val="0"/>
        </w:rPr>
        <w:t xml:space="preserve">13.5.2 Motivazione tecnica, regolatoria, economica</w:t>
      </w:r>
    </w:p>
    <w:p w:rsidR="00000000" w:rsidDel="00000000" w:rsidP="00000000" w:rsidRDefault="00000000" w:rsidRPr="00000000" w14:paraId="000040ED">
      <w:pPr>
        <w:numPr>
          <w:ilvl w:val="2"/>
          <w:numId w:val="122"/>
        </w:numPr>
        <w:ind w:left="2160" w:hanging="360"/>
      </w:pPr>
      <w:r w:rsidDel="00000000" w:rsidR="00000000" w:rsidRPr="00000000">
        <w:rPr>
          <w:rtl w:val="0"/>
        </w:rPr>
        <w:t xml:space="preserve">13.5.2.1 Gap TRL critico (top 5 subsistemi con risk score 0.52)</w:t>
      </w:r>
    </w:p>
    <w:p w:rsidR="00000000" w:rsidDel="00000000" w:rsidP="00000000" w:rsidRDefault="00000000" w:rsidRPr="00000000" w14:paraId="000040EE">
      <w:pPr>
        <w:numPr>
          <w:ilvl w:val="2"/>
          <w:numId w:val="122"/>
        </w:numPr>
        <w:ind w:left="2160" w:hanging="360"/>
      </w:pPr>
      <w:r w:rsidDel="00000000" w:rsidR="00000000" w:rsidRPr="00000000">
        <w:rPr>
          <w:rtl w:val="0"/>
        </w:rPr>
        <w:t xml:space="preserve">13.5.2.2 Vacuum regolatoria HALE/EU (status EASA/ENAC/AGCOM/ITU-R)</w:t>
      </w:r>
    </w:p>
    <w:p w:rsidR="00000000" w:rsidDel="00000000" w:rsidP="00000000" w:rsidRDefault="00000000" w:rsidRPr="00000000" w14:paraId="000040EF">
      <w:pPr>
        <w:numPr>
          <w:ilvl w:val="2"/>
          <w:numId w:val="122"/>
        </w:numPr>
        <w:ind w:left="2160" w:hanging="360"/>
      </w:pPr>
      <w:r w:rsidDel="00000000" w:rsidR="00000000" w:rsidRPr="00000000">
        <w:rPr>
          <w:rtl w:val="0"/>
        </w:rPr>
        <w:t xml:space="preserve">13.5.2.3 Dipendenze finanziarie (€7.2-14.2M risk-adjusted)</w:t>
      </w:r>
    </w:p>
    <w:p w:rsidR="00000000" w:rsidDel="00000000" w:rsidP="00000000" w:rsidRDefault="00000000" w:rsidRPr="00000000" w14:paraId="000040F0">
      <w:pPr>
        <w:numPr>
          <w:ilvl w:val="0"/>
          <w:numId w:val="122"/>
        </w:numPr>
        <w:ind w:left="720" w:hanging="360"/>
      </w:pPr>
      <w:r w:rsidDel="00000000" w:rsidR="00000000" w:rsidRPr="00000000">
        <w:rPr>
          <w:b w:val="1"/>
          <w:bCs w:val="1"/>
          <w:rtl w:val="0"/>
        </w:rPr>
        <w:t xml:space="preserve">Pagine circa</w:t>
      </w:r>
      <w:r w:rsidDel="00000000" w:rsidR="00000000" w:rsidRPr="00000000">
        <w:rPr>
          <w:rtl w:val="0"/>
        </w:rPr>
        <w:t xml:space="preserve">: 6-8</w:t>
      </w:r>
    </w:p>
    <w:p w:rsidR="00000000" w:rsidDel="00000000" w:rsidP="00000000" w:rsidRDefault="00000000" w:rsidRPr="00000000" w14:paraId="000040F1">
      <w:pPr>
        <w:pStyle w:val="Heading3"/>
        <w:rPr/>
      </w:pPr>
      <w:bookmarkStart w:colFirst="0" w:colLast="0" w:name="_39bbgl1r4otx" w:id="579"/>
      <w:bookmarkEnd w:id="579"/>
      <w:r w:rsidDel="00000000" w:rsidR="00000000" w:rsidRPr="00000000">
        <w:rPr>
          <w:b w:val="1"/>
          <w:bCs w:val="1"/>
          <w:rtl w:val="0"/>
        </w:rPr>
        <w:t xml:space="preserve">FILE 5: Cap13_Sezione05b.md</w:t>
      </w:r>
      <w:r w:rsidDel="00000000" w:rsidR="00000000" w:rsidRPr="00000000">
        <w:rPr>
          <w:rtl w:val="0"/>
        </w:rPr>
        <w:t xml:space="preserve"> (DECISIONE 6B - PARTE 2)</w:t>
      </w:r>
    </w:p>
    <w:p w:rsidR="00000000" w:rsidDel="00000000" w:rsidP="00000000" w:rsidRDefault="00000000" w:rsidRPr="00000000" w14:paraId="000040F2">
      <w:pPr>
        <w:numPr>
          <w:ilvl w:val="0"/>
          <w:numId w:val="122"/>
        </w:numPr>
        <w:ind w:left="720" w:hanging="360"/>
      </w:pPr>
      <w:r w:rsidDel="00000000" w:rsidR="00000000" w:rsidRPr="00000000">
        <w:rPr>
          <w:b w:val="1"/>
          <w:bCs w:val="1"/>
          <w:rtl w:val="0"/>
        </w:rPr>
        <w:t xml:space="preserve">13.5.3</w:t>
      </w:r>
      <w:r w:rsidDel="00000000" w:rsidR="00000000" w:rsidRPr="00000000">
        <w:rPr>
          <w:rtl w:val="0"/>
        </w:rPr>
        <w:t xml:space="preserve"> Condizioni per Attivazione Fase 2 (5 condizioni critiche 6B-1 a 6B-5):</w:t>
      </w:r>
    </w:p>
    <w:p w:rsidR="00000000" w:rsidDel="00000000" w:rsidP="00000000" w:rsidRDefault="00000000" w:rsidRPr="00000000" w14:paraId="000040F3">
      <w:pPr>
        <w:numPr>
          <w:ilvl w:val="1"/>
          <w:numId w:val="53"/>
        </w:numPr>
        <w:ind w:left="1440" w:hanging="360"/>
      </w:pPr>
      <w:r w:rsidDel="00000000" w:rsidR="00000000" w:rsidRPr="00000000">
        <w:rPr>
          <w:rFonts w:ascii="Arial Unicode MS" w:cs="Arial Unicode MS" w:eastAsia="Arial Unicode MS" w:hAnsi="Arial Unicode MS"/>
          <w:rtl w:val="0"/>
        </w:rPr>
        <w:t xml:space="preserve">Energy model invernale ≥3 gg M+8</w:t>
      </w:r>
    </w:p>
    <w:p w:rsidR="00000000" w:rsidDel="00000000" w:rsidP="00000000" w:rsidRDefault="00000000" w:rsidRPr="00000000" w14:paraId="000040F4">
      <w:pPr>
        <w:numPr>
          <w:ilvl w:val="1"/>
          <w:numId w:val="53"/>
        </w:numPr>
        <w:ind w:left="1440" w:hanging="360"/>
      </w:pPr>
      <w:r w:rsidDel="00000000" w:rsidR="00000000" w:rsidRPr="00000000">
        <w:rPr>
          <w:rtl w:val="0"/>
        </w:rPr>
        <w:t xml:space="preserve">Flutter margin &gt;1.2 aeroelastica M+16</w:t>
      </w:r>
    </w:p>
    <w:p w:rsidR="00000000" w:rsidDel="00000000" w:rsidP="00000000" w:rsidRDefault="00000000" w:rsidRPr="00000000" w14:paraId="000040F5">
      <w:pPr>
        <w:numPr>
          <w:ilvl w:val="1"/>
          <w:numId w:val="53"/>
        </w:numPr>
        <w:ind w:left="1440" w:hanging="360"/>
      </w:pPr>
      <w:r w:rsidDel="00000000" w:rsidR="00000000" w:rsidRPr="00000000">
        <w:rPr>
          <w:rtl w:val="0"/>
        </w:rPr>
        <w:t xml:space="preserve">Autopilota partnership LOI M+9</w:t>
      </w:r>
    </w:p>
    <w:p w:rsidR="00000000" w:rsidDel="00000000" w:rsidP="00000000" w:rsidRDefault="00000000" w:rsidRPr="00000000" w14:paraId="000040F6">
      <w:pPr>
        <w:numPr>
          <w:ilvl w:val="1"/>
          <w:numId w:val="53"/>
        </w:numPr>
        <w:ind w:left="1440" w:hanging="360"/>
      </w:pPr>
      <w:r w:rsidDel="00000000" w:rsidR="00000000" w:rsidRPr="00000000">
        <w:rPr>
          <w:rtl w:val="0"/>
        </w:rPr>
        <w:t xml:space="preserve">Regulatory pathway EASA/AGCOM M+12</w:t>
      </w:r>
    </w:p>
    <w:p w:rsidR="00000000" w:rsidDel="00000000" w:rsidP="00000000" w:rsidRDefault="00000000" w:rsidRPr="00000000" w14:paraId="000040F7">
      <w:pPr>
        <w:numPr>
          <w:ilvl w:val="1"/>
          <w:numId w:val="53"/>
        </w:numPr>
        <w:ind w:left="1440" w:hanging="360"/>
      </w:pPr>
      <w:r w:rsidDel="00000000" w:rsidR="00000000" w:rsidRPr="00000000">
        <w:rPr>
          <w:rFonts w:ascii="Arial Unicode MS" w:cs="Arial Unicode MS" w:eastAsia="Arial Unicode MS" w:hAnsi="Arial Unicode MS"/>
          <w:rtl w:val="0"/>
        </w:rPr>
        <w:t xml:space="preserve">Co-financing ≥50% identified M+24</w:t>
      </w:r>
    </w:p>
    <w:p w:rsidR="00000000" w:rsidDel="00000000" w:rsidP="00000000" w:rsidRDefault="00000000" w:rsidRPr="00000000" w14:paraId="000040F8">
      <w:pPr>
        <w:numPr>
          <w:ilvl w:val="0"/>
          <w:numId w:val="53"/>
        </w:numPr>
        <w:ind w:left="720" w:hanging="360"/>
      </w:pPr>
      <w:r w:rsidDel="00000000" w:rsidR="00000000" w:rsidRPr="00000000">
        <w:rPr>
          <w:b w:val="1"/>
          <w:bCs w:val="1"/>
          <w:rtl w:val="0"/>
        </w:rPr>
        <w:t xml:space="preserve">13.5.4</w:t>
      </w:r>
      <w:r w:rsidDel="00000000" w:rsidR="00000000" w:rsidRPr="00000000">
        <w:rPr>
          <w:rtl w:val="0"/>
        </w:rPr>
        <w:t xml:space="preserve"> Condizioni per BLOCCO Fase 2 (5 no-go preconditions)</w:t>
      </w:r>
    </w:p>
    <w:p w:rsidR="00000000" w:rsidDel="00000000" w:rsidP="00000000" w:rsidRDefault="00000000" w:rsidRPr="00000000" w14:paraId="000040F9">
      <w:pPr>
        <w:numPr>
          <w:ilvl w:val="0"/>
          <w:numId w:val="53"/>
        </w:numPr>
        <w:ind w:left="720" w:hanging="360"/>
      </w:pPr>
      <w:r w:rsidDel="00000000" w:rsidR="00000000" w:rsidRPr="00000000">
        <w:rPr>
          <w:b w:val="1"/>
          <w:bCs w:val="1"/>
          <w:rtl w:val="0"/>
        </w:rPr>
        <w:t xml:space="preserve">13.5.5</w:t>
      </w:r>
      <w:r w:rsidDel="00000000" w:rsidR="00000000" w:rsidRPr="00000000">
        <w:rPr>
          <w:rtl w:val="0"/>
        </w:rPr>
        <w:t xml:space="preserve"> Decision Statement 6B</w:t>
      </w:r>
    </w:p>
    <w:p w:rsidR="00000000" w:rsidDel="00000000" w:rsidP="00000000" w:rsidRDefault="00000000" w:rsidRPr="00000000" w14:paraId="000040FA">
      <w:pPr>
        <w:numPr>
          <w:ilvl w:val="0"/>
          <w:numId w:val="53"/>
        </w:numPr>
        <w:ind w:left="720" w:hanging="360"/>
      </w:pPr>
      <w:r w:rsidDel="00000000" w:rsidR="00000000" w:rsidRPr="00000000">
        <w:rPr>
          <w:b w:val="1"/>
          <w:bCs w:val="1"/>
          <w:rtl w:val="0"/>
        </w:rPr>
        <w:t xml:space="preserve">Pagine circa</w:t>
      </w:r>
      <w:r w:rsidDel="00000000" w:rsidR="00000000" w:rsidRPr="00000000">
        <w:rPr>
          <w:rtl w:val="0"/>
        </w:rPr>
        <w:t xml:space="preserve">: 6-8</w:t>
      </w:r>
    </w:p>
    <w:p w:rsidR="00000000" w:rsidDel="00000000" w:rsidP="00000000" w:rsidRDefault="00000000" w:rsidRPr="00000000" w14:paraId="000040FB">
      <w:pPr>
        <w:pStyle w:val="Heading3"/>
        <w:rPr/>
      </w:pPr>
      <w:bookmarkStart w:colFirst="0" w:colLast="0" w:name="_h7vm2xnbugne" w:id="580"/>
      <w:bookmarkEnd w:id="580"/>
      <w:r w:rsidDel="00000000" w:rsidR="00000000" w:rsidRPr="00000000">
        <w:rPr>
          <w:b w:val="1"/>
          <w:bCs w:val="1"/>
          <w:rtl w:val="0"/>
        </w:rPr>
        <w:t xml:space="preserve">FILE 6: Cap13_Sezioni06-10.md</w:t>
      </w:r>
      <w:r w:rsidDel="00000000" w:rsidR="00000000" w:rsidRPr="00000000">
        <w:rPr>
          <w:rtl w:val="0"/>
        </w:rPr>
        <w:t xml:space="preserve"> (RACCOMANDAZIONI E CHIUSURA)</w:t>
      </w:r>
    </w:p>
    <w:p w:rsidR="00000000" w:rsidDel="00000000" w:rsidP="00000000" w:rsidRDefault="00000000" w:rsidRPr="00000000" w14:paraId="000040FC">
      <w:pPr>
        <w:numPr>
          <w:ilvl w:val="0"/>
          <w:numId w:val="53"/>
        </w:numPr>
        <w:ind w:left="720" w:hanging="360"/>
      </w:pPr>
      <w:r w:rsidDel="00000000" w:rsidR="00000000" w:rsidRPr="00000000">
        <w:rPr>
          <w:b w:val="1"/>
          <w:bCs w:val="1"/>
          <w:rtl w:val="0"/>
        </w:rPr>
        <w:t xml:space="preserve">13.6</w:t>
      </w:r>
      <w:r w:rsidDel="00000000" w:rsidR="00000000" w:rsidRPr="00000000">
        <w:rPr>
          <w:rtl w:val="0"/>
        </w:rPr>
        <w:t xml:space="preserve"> Raccomandazione finale agli stakeholder</w:t>
      </w:r>
    </w:p>
    <w:p w:rsidR="00000000" w:rsidDel="00000000" w:rsidP="00000000" w:rsidRDefault="00000000" w:rsidRPr="00000000" w14:paraId="000040FD">
      <w:pPr>
        <w:numPr>
          <w:ilvl w:val="1"/>
          <w:numId w:val="54"/>
        </w:numPr>
        <w:ind w:left="1440" w:hanging="360"/>
      </w:pPr>
      <w:r w:rsidDel="00000000" w:rsidR="00000000" w:rsidRPr="00000000">
        <w:rPr>
          <w:rtl w:val="0"/>
        </w:rPr>
        <w:t xml:space="preserve">13.6.1 Dual-Track Pathway recommendation (TIER 1 + TIER 2 paralleli)</w:t>
      </w:r>
    </w:p>
    <w:p w:rsidR="00000000" w:rsidDel="00000000" w:rsidP="00000000" w:rsidRDefault="00000000" w:rsidRPr="00000000" w14:paraId="000040FE">
      <w:pPr>
        <w:numPr>
          <w:ilvl w:val="1"/>
          <w:numId w:val="54"/>
        </w:numPr>
        <w:ind w:left="1440" w:hanging="360"/>
      </w:pPr>
      <w:r w:rsidDel="00000000" w:rsidR="00000000" w:rsidRPr="00000000">
        <w:rPr>
          <w:rtl w:val="0"/>
        </w:rPr>
        <w:t xml:space="preserve">13.6.2 Allineamento SNAI obiettivi (tabella 5×2 coverage)</w:t>
      </w:r>
    </w:p>
    <w:p w:rsidR="00000000" w:rsidDel="00000000" w:rsidP="00000000" w:rsidRDefault="00000000" w:rsidRPr="00000000" w14:paraId="000040FF">
      <w:pPr>
        <w:numPr>
          <w:ilvl w:val="1"/>
          <w:numId w:val="54"/>
        </w:numPr>
        <w:ind w:left="1440" w:hanging="360"/>
      </w:pPr>
      <w:r w:rsidDel="00000000" w:rsidR="00000000" w:rsidRPr="00000000">
        <w:rPr>
          <w:rtl w:val="0"/>
        </w:rPr>
        <w:t xml:space="preserve">13.6.3 Governance decision architecture (stakeholder roles M+0-M+4)</w:t>
      </w:r>
    </w:p>
    <w:p w:rsidR="00000000" w:rsidDel="00000000" w:rsidP="00000000" w:rsidRDefault="00000000" w:rsidRPr="00000000" w14:paraId="00004100">
      <w:pPr>
        <w:numPr>
          <w:ilvl w:val="0"/>
          <w:numId w:val="54"/>
        </w:numPr>
        <w:ind w:left="720" w:hanging="360"/>
      </w:pPr>
      <w:r w:rsidDel="00000000" w:rsidR="00000000" w:rsidRPr="00000000">
        <w:rPr>
          <w:b w:val="1"/>
          <w:bCs w:val="1"/>
          <w:rtl w:val="0"/>
        </w:rPr>
        <w:t xml:space="preserve">13.7</w:t>
      </w:r>
      <w:r w:rsidDel="00000000" w:rsidR="00000000" w:rsidRPr="00000000">
        <w:rPr>
          <w:rtl w:val="0"/>
        </w:rPr>
        <w:t xml:space="preserve"> Assunzioni residue critiche (10 assunzioni, range confidenza 35-80%)</w:t>
      </w:r>
    </w:p>
    <w:p w:rsidR="00000000" w:rsidDel="00000000" w:rsidP="00000000" w:rsidRDefault="00000000" w:rsidRPr="00000000" w14:paraId="00004101">
      <w:pPr>
        <w:numPr>
          <w:ilvl w:val="0"/>
          <w:numId w:val="54"/>
        </w:numPr>
        <w:ind w:left="720" w:hanging="360"/>
      </w:pPr>
      <w:r w:rsidDel="00000000" w:rsidR="00000000" w:rsidRPr="00000000">
        <w:rPr>
          <w:b w:val="1"/>
          <w:bCs w:val="1"/>
          <w:rtl w:val="0"/>
        </w:rPr>
        <w:t xml:space="preserve">13.8</w:t>
      </w:r>
      <w:r w:rsidDel="00000000" w:rsidR="00000000" w:rsidRPr="00000000">
        <w:rPr>
          <w:rtl w:val="0"/>
        </w:rPr>
        <w:t xml:space="preserve"> Condizioni sospensive formali (gate prerequisites M+2-M+4)</w:t>
      </w:r>
    </w:p>
    <w:p w:rsidR="00000000" w:rsidDel="00000000" w:rsidP="00000000" w:rsidRDefault="00000000" w:rsidRPr="00000000" w14:paraId="00004102">
      <w:pPr>
        <w:numPr>
          <w:ilvl w:val="0"/>
          <w:numId w:val="54"/>
        </w:numPr>
        <w:ind w:left="720" w:hanging="360"/>
      </w:pPr>
      <w:r w:rsidDel="00000000" w:rsidR="00000000" w:rsidRPr="00000000">
        <w:rPr>
          <w:b w:val="1"/>
          <w:bCs w:val="1"/>
          <w:rtl w:val="0"/>
        </w:rPr>
        <w:t xml:space="preserve">13.9</w:t>
      </w:r>
      <w:r w:rsidDel="00000000" w:rsidR="00000000" w:rsidRPr="00000000">
        <w:rPr>
          <w:rtl w:val="0"/>
        </w:rPr>
        <w:t xml:space="preserve"> Trigger di revisione futura (9 trigger events con azioni)</w:t>
      </w:r>
    </w:p>
    <w:p w:rsidR="00000000" w:rsidDel="00000000" w:rsidP="00000000" w:rsidRDefault="00000000" w:rsidRPr="00000000" w14:paraId="00004103">
      <w:pPr>
        <w:numPr>
          <w:ilvl w:val="0"/>
          <w:numId w:val="54"/>
        </w:numPr>
        <w:ind w:left="720" w:hanging="360"/>
      </w:pPr>
      <w:r w:rsidDel="00000000" w:rsidR="00000000" w:rsidRPr="00000000">
        <w:rPr>
          <w:b w:val="1"/>
          <w:bCs w:val="1"/>
          <w:rtl w:val="0"/>
        </w:rPr>
        <w:t xml:space="preserve">13.10</w:t>
      </w:r>
      <w:r w:rsidDel="00000000" w:rsidR="00000000" w:rsidRPr="00000000">
        <w:rPr>
          <w:rtl w:val="0"/>
        </w:rPr>
        <w:t xml:space="preserve"> Chiusura deliberativa (DECISIONE FINALE + Data + Confidenza + Prossimi milestone)</w:t>
      </w:r>
    </w:p>
    <w:p w:rsidR="00000000" w:rsidDel="00000000" w:rsidP="00000000" w:rsidRDefault="00000000" w:rsidRPr="00000000" w14:paraId="00004104">
      <w:pPr>
        <w:numPr>
          <w:ilvl w:val="0"/>
          <w:numId w:val="54"/>
        </w:numPr>
        <w:ind w:left="720" w:hanging="360"/>
      </w:pPr>
      <w:r w:rsidDel="00000000" w:rsidR="00000000" w:rsidRPr="00000000">
        <w:rPr>
          <w:b w:val="1"/>
          <w:bCs w:val="1"/>
          <w:rtl w:val="0"/>
        </w:rPr>
        <w:t xml:space="preserve">Pagine circa</w:t>
      </w:r>
      <w:r w:rsidDel="00000000" w:rsidR="00000000" w:rsidRPr="00000000">
        <w:rPr>
          <w:rtl w:val="0"/>
        </w:rPr>
        <w:t xml:space="preserve">: 10-12</w:t>
      </w:r>
    </w:p>
    <w:p w:rsidR="00000000" w:rsidDel="00000000" w:rsidP="00000000" w:rsidRDefault="00000000" w:rsidRPr="00000000" w14:paraId="00004105">
      <w:pPr>
        <w:widowControl w:val="0"/>
        <w:rPr/>
      </w:pPr>
      <w:r w:rsidDel="00000000" w:rsidR="00000000" w:rsidRPr="00000000">
        <w:rPr>
          <w:rtl w:val="0"/>
        </w:rPr>
      </w:r>
    </w:p>
    <w:p w:rsidR="00000000" w:rsidDel="00000000" w:rsidP="00000000" w:rsidRDefault="00000000" w:rsidRPr="00000000" w14:paraId="000041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107">
      <w:pPr>
        <w:pStyle w:val="Heading2"/>
        <w:spacing w:after="120" w:before="360" w:lineRule="auto"/>
        <w:rPr>
          <w:color w:val="000000"/>
        </w:rPr>
      </w:pPr>
      <w:bookmarkStart w:colFirst="0" w:colLast="0" w:name="_vljucta7t3h4" w:id="581"/>
      <w:bookmarkEnd w:id="581"/>
      <w:r w:rsidDel="00000000" w:rsidR="00000000" w:rsidRPr="00000000">
        <w:rPr>
          <w:color w:val="000000"/>
          <w:rtl w:val="0"/>
        </w:rPr>
        <w:t xml:space="preserve">SOMMARIO ESECUTIVO (QUICK READ – 2 MIN)</w:t>
      </w:r>
    </w:p>
    <w:tbl>
      <w:tblPr>
        <w:tblStyle w:val="Table19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4108">
            <w:pPr>
              <w:rPr>
                <w:b w:val="1"/>
                <w:bCs w:val="1"/>
              </w:rPr>
            </w:pPr>
            <w:r w:rsidDel="00000000" w:rsidR="00000000" w:rsidRPr="00000000">
              <w:rPr>
                <w:b w:val="1"/>
                <w:bCs w:val="1"/>
                <w:rtl w:val="0"/>
              </w:rPr>
              <w:t xml:space="preserve">Aspetto</w:t>
            </w:r>
          </w:p>
        </w:tc>
        <w:tc>
          <w:tcPr>
            <w:shd w:fill="auto" w:val="clear"/>
            <w:tcMar>
              <w:top w:w="100.0" w:type="dxa"/>
              <w:left w:w="100.0" w:type="dxa"/>
              <w:bottom w:w="100.0" w:type="dxa"/>
              <w:right w:w="100.0" w:type="dxa"/>
            </w:tcMar>
            <w:vAlign w:val="top"/>
          </w:tcPr>
          <w:p w:rsidR="00000000" w:rsidDel="00000000" w:rsidP="00000000" w:rsidRDefault="00000000" w:rsidRPr="00000000" w14:paraId="00004109">
            <w:pPr>
              <w:rPr>
                <w:b w:val="1"/>
                <w:bCs w:val="1"/>
              </w:rPr>
            </w:pPr>
            <w:r w:rsidDel="00000000" w:rsidR="00000000" w:rsidRPr="00000000">
              <w:rPr>
                <w:b w:val="1"/>
                <w:bCs w:val="1"/>
                <w:rtl w:val="0"/>
              </w:rPr>
              <w:t xml:space="preserve">Percorso 6A VTOL</w:t>
            </w:r>
          </w:p>
        </w:tc>
        <w:tc>
          <w:tcPr>
            <w:shd w:fill="auto" w:val="clear"/>
            <w:tcMar>
              <w:top w:w="100.0" w:type="dxa"/>
              <w:left w:w="100.0" w:type="dxa"/>
              <w:bottom w:w="100.0" w:type="dxa"/>
              <w:right w:w="100.0" w:type="dxa"/>
            </w:tcMar>
            <w:vAlign w:val="top"/>
          </w:tcPr>
          <w:p w:rsidR="00000000" w:rsidDel="00000000" w:rsidP="00000000" w:rsidRDefault="00000000" w:rsidRPr="00000000" w14:paraId="0000410A">
            <w:pPr>
              <w:rPr>
                <w:b w:val="1"/>
                <w:bCs w:val="1"/>
              </w:rPr>
            </w:pPr>
            <w:r w:rsidDel="00000000" w:rsidR="00000000" w:rsidRPr="00000000">
              <w:rPr>
                <w:b w:val="1"/>
                <w:bCs w:val="1"/>
                <w:rtl w:val="0"/>
              </w:rPr>
              <w:t xml:space="preserve">Percorso 6B HALE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410B">
            <w:pPr>
              <w:rPr/>
            </w:pPr>
            <w:r w:rsidDel="00000000" w:rsidR="00000000" w:rsidRPr="00000000">
              <w:rPr>
                <w:b w:val="1"/>
                <w:bCs w:val="1"/>
                <w:rtl w:val="0"/>
              </w:rPr>
              <w:t xml:space="preserve">Esito gate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410C">
            <w:pPr>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GO CONDIZIONATO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410D">
            <w:pPr>
              <w:rPr/>
            </w:pPr>
            <w:r w:rsidDel="00000000" w:rsidR="00000000" w:rsidRPr="00000000">
              <w:rPr>
                <w:rtl w:val="0"/>
              </w:rPr>
              <w:t xml:space="preserve">⚠️ </w:t>
            </w:r>
            <w:r w:rsidDel="00000000" w:rsidR="00000000" w:rsidRPr="00000000">
              <w:rPr>
                <w:b w:val="1"/>
                <w:bCs w:val="1"/>
                <w:rtl w:val="0"/>
              </w:rPr>
              <w:t xml:space="preserve">GO COND. FASE 2 SOLTANTO</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410E">
            <w:pPr>
              <w:rPr/>
            </w:pPr>
            <w:r w:rsidDel="00000000" w:rsidR="00000000" w:rsidRPr="00000000">
              <w:rPr>
                <w:b w:val="1"/>
                <w:bCs w:val="1"/>
                <w:rtl w:val="0"/>
              </w:rPr>
              <w:t xml:space="preserve">Timeline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410F">
            <w:pPr>
              <w:rPr/>
            </w:pPr>
            <w:r w:rsidDel="00000000" w:rsidR="00000000" w:rsidRPr="00000000">
              <w:rPr>
                <w:rtl w:val="0"/>
              </w:rPr>
              <w:t xml:space="preserve">M+0-M+12 (pilota)</w:t>
            </w:r>
          </w:p>
        </w:tc>
        <w:tc>
          <w:tcPr>
            <w:shd w:fill="auto" w:val="clear"/>
            <w:tcMar>
              <w:top w:w="100.0" w:type="dxa"/>
              <w:left w:w="100.0" w:type="dxa"/>
              <w:bottom w:w="100.0" w:type="dxa"/>
              <w:right w:w="100.0" w:type="dxa"/>
            </w:tcMar>
            <w:vAlign w:val="top"/>
          </w:tcPr>
          <w:p w:rsidR="00000000" w:rsidDel="00000000" w:rsidP="00000000" w:rsidRDefault="00000000" w:rsidRPr="00000000" w14:paraId="00004110">
            <w:pPr>
              <w:rPr/>
            </w:pPr>
            <w:r w:rsidDel="00000000" w:rsidR="00000000" w:rsidRPr="00000000">
              <w:rPr>
                <w:rtl w:val="0"/>
              </w:rPr>
              <w:t xml:space="preserve">M+0-M+36 (fattibilità)</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4111">
            <w:pPr>
              <w:rPr/>
            </w:pPr>
            <w:r w:rsidDel="00000000" w:rsidR="00000000" w:rsidRPr="00000000">
              <w:rPr>
                <w:b w:val="1"/>
                <w:bCs w:val="1"/>
                <w:rtl w:val="0"/>
              </w:rPr>
              <w:t xml:space="preserve">Budget CAPEX</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4112">
            <w:pPr>
              <w:rPr/>
            </w:pPr>
            <w:r w:rsidDel="00000000" w:rsidR="00000000" w:rsidRPr="00000000">
              <w:rPr>
                <w:rtl w:val="0"/>
              </w:rPr>
              <w:t xml:space="preserve">€0.6-0.9M</w:t>
            </w:r>
          </w:p>
        </w:tc>
        <w:tc>
          <w:tcPr>
            <w:shd w:fill="auto" w:val="clear"/>
            <w:tcMar>
              <w:top w:w="100.0" w:type="dxa"/>
              <w:left w:w="100.0" w:type="dxa"/>
              <w:bottom w:w="100.0" w:type="dxa"/>
              <w:right w:w="100.0" w:type="dxa"/>
            </w:tcMar>
            <w:vAlign w:val="top"/>
          </w:tcPr>
          <w:p w:rsidR="00000000" w:rsidDel="00000000" w:rsidP="00000000" w:rsidRDefault="00000000" w:rsidRPr="00000000" w14:paraId="00004113">
            <w:pPr>
              <w:rPr/>
            </w:pPr>
            <w:r w:rsidDel="00000000" w:rsidR="00000000" w:rsidRPr="00000000">
              <w:rPr>
                <w:rtl w:val="0"/>
              </w:rPr>
              <w:t xml:space="preserve">€1.7-3.2M (Fase 2) / €5.5-11M (Fase 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4114">
            <w:pPr>
              <w:rPr/>
            </w:pPr>
            <w:r w:rsidDel="00000000" w:rsidR="00000000" w:rsidRPr="00000000">
              <w:rPr>
                <w:b w:val="1"/>
                <w:bCs w:val="1"/>
                <w:rtl w:val="0"/>
              </w:rPr>
              <w:t xml:space="preserve">3 condizioni go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4115">
            <w:pPr>
              <w:rPr/>
            </w:pPr>
            <w:r w:rsidDel="00000000" w:rsidR="00000000" w:rsidRPr="00000000">
              <w:rPr>
                <w:rtl w:val="0"/>
              </w:rPr>
              <w:t xml:space="preserve">AGCOM spectrum, MOA terreno, ENAC SORA</w:t>
            </w:r>
          </w:p>
        </w:tc>
        <w:tc>
          <w:tcPr>
            <w:shd w:fill="auto" w:val="clear"/>
            <w:tcMar>
              <w:top w:w="100.0" w:type="dxa"/>
              <w:left w:w="100.0" w:type="dxa"/>
              <w:bottom w:w="100.0" w:type="dxa"/>
              <w:right w:w="100.0" w:type="dxa"/>
            </w:tcMar>
            <w:vAlign w:val="top"/>
          </w:tcPr>
          <w:p w:rsidR="00000000" w:rsidDel="00000000" w:rsidP="00000000" w:rsidRDefault="00000000" w:rsidRPr="00000000" w14:paraId="00004116">
            <w:pPr>
              <w:rPr/>
            </w:pPr>
            <w:r w:rsidDel="00000000" w:rsidR="00000000" w:rsidRPr="00000000">
              <w:rPr>
                <w:rtl w:val="0"/>
              </w:rPr>
              <w:t xml:space="preserve">Energy M+8, Flutter M+16, Autopilota M+9, Regulatory M+12, Co-financing M+24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4117">
            <w:pPr>
              <w:rPr/>
            </w:pPr>
            <w:r w:rsidDel="00000000" w:rsidR="00000000" w:rsidRPr="00000000">
              <w:rPr>
                <w:b w:val="1"/>
                <w:bCs w:val="1"/>
                <w:rtl w:val="0"/>
              </w:rPr>
              <w:t xml:space="preserve">Rischi top</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4118">
            <w:pPr>
              <w:rPr/>
            </w:pPr>
            <w:r w:rsidDel="00000000" w:rsidR="00000000" w:rsidRPr="00000000">
              <w:rPr>
                <w:rtl w:val="0"/>
              </w:rPr>
              <w:t xml:space="preserve">ROSSO: spectrum, GCS, payload (3/16)</w:t>
            </w:r>
          </w:p>
        </w:tc>
        <w:tc>
          <w:tcPr>
            <w:shd w:fill="auto" w:val="clear"/>
            <w:tcMar>
              <w:top w:w="100.0" w:type="dxa"/>
              <w:left w:w="100.0" w:type="dxa"/>
              <w:bottom w:w="100.0" w:type="dxa"/>
              <w:right w:w="100.0" w:type="dxa"/>
            </w:tcMar>
            <w:vAlign w:val="top"/>
          </w:tcPr>
          <w:p w:rsidR="00000000" w:rsidDel="00000000" w:rsidP="00000000" w:rsidRDefault="00000000" w:rsidRPr="00000000" w14:paraId="00004119">
            <w:pPr>
              <w:rPr/>
            </w:pPr>
            <w:r w:rsidDel="00000000" w:rsidR="00000000" w:rsidRPr="00000000">
              <w:rPr>
                <w:rtl w:val="0"/>
              </w:rPr>
              <w:t xml:space="preserve">ROSSO: energia, aeroelastica, autopilota, regulatory, budget (10/20)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411A">
            <w:pPr>
              <w:rPr/>
            </w:pPr>
            <w:r w:rsidDel="00000000" w:rsidR="00000000" w:rsidRPr="00000000">
              <w:rPr>
                <w:b w:val="1"/>
                <w:bCs w:val="1"/>
                <w:rtl w:val="0"/>
              </w:rPr>
              <w:t xml:space="preserve">Blockers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411B">
            <w:pPr>
              <w:rPr/>
            </w:pPr>
            <w:r w:rsidDel="00000000" w:rsidR="00000000" w:rsidRPr="00000000">
              <w:rPr>
                <w:rtl w:val="0"/>
              </w:rPr>
              <w:t xml:space="preserve">Nessuno assoluto</w:t>
            </w:r>
          </w:p>
        </w:tc>
        <w:tc>
          <w:tcPr>
            <w:shd w:fill="auto" w:val="clear"/>
            <w:tcMar>
              <w:top w:w="100.0" w:type="dxa"/>
              <w:left w:w="100.0" w:type="dxa"/>
              <w:bottom w:w="100.0" w:type="dxa"/>
              <w:right w:w="100.0" w:type="dxa"/>
            </w:tcMar>
            <w:vAlign w:val="top"/>
          </w:tcPr>
          <w:p w:rsidR="00000000" w:rsidDel="00000000" w:rsidP="00000000" w:rsidRDefault="00000000" w:rsidRPr="00000000" w14:paraId="0000411C">
            <w:pPr>
              <w:rPr/>
            </w:pPr>
            <w:r w:rsidDel="00000000" w:rsidR="00000000" w:rsidRPr="00000000">
              <w:rPr>
                <w:rtl w:val="0"/>
              </w:rPr>
              <w:t xml:space="preserve">Fino M+36 fattibilità; Phase 3 deciso dopo evidence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411D">
            <w:pPr>
              <w:rPr/>
            </w:pPr>
            <w:r w:rsidDel="00000000" w:rsidR="00000000" w:rsidRPr="00000000">
              <w:rPr>
                <w:b w:val="1"/>
                <w:bCs w:val="1"/>
                <w:rtl w:val="0"/>
              </w:rPr>
              <w:t xml:space="preserve">Confidenza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411E">
            <w:pPr>
              <w:rPr/>
            </w:pPr>
            <w:r w:rsidDel="00000000" w:rsidR="00000000" w:rsidRPr="00000000">
              <w:rPr>
                <w:rtl w:val="0"/>
              </w:rPr>
              <w:t xml:space="preserve">70-75%</w:t>
            </w:r>
          </w:p>
        </w:tc>
        <w:tc>
          <w:tcPr>
            <w:shd w:fill="auto" w:val="clear"/>
            <w:tcMar>
              <w:top w:w="100.0" w:type="dxa"/>
              <w:left w:w="100.0" w:type="dxa"/>
              <w:bottom w:w="100.0" w:type="dxa"/>
              <w:right w:w="100.0" w:type="dxa"/>
            </w:tcMar>
            <w:vAlign w:val="top"/>
          </w:tcPr>
          <w:p w:rsidR="00000000" w:rsidDel="00000000" w:rsidP="00000000" w:rsidRDefault="00000000" w:rsidRPr="00000000" w14:paraId="0000411F">
            <w:pPr>
              <w:rPr/>
            </w:pPr>
            <w:r w:rsidDel="00000000" w:rsidR="00000000" w:rsidRPr="00000000">
              <w:rPr>
                <w:rtl w:val="0"/>
              </w:rPr>
              <w:t xml:space="preserve">55-60% (Phase 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4120">
            <w:pPr>
              <w:rPr/>
            </w:pPr>
            <w:r w:rsidDel="00000000" w:rsidR="00000000" w:rsidRPr="00000000">
              <w:rPr>
                <w:b w:val="1"/>
                <w:bCs w:val="1"/>
                <w:rtl w:val="0"/>
              </w:rPr>
              <w:t xml:space="preserve">Autorità approva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4121">
            <w:pPr>
              <w:rPr/>
            </w:pPr>
            <w:r w:rsidDel="00000000" w:rsidR="00000000" w:rsidRPr="00000000">
              <w:rPr>
                <w:rtl w:val="0"/>
              </w:rPr>
              <w:t xml:space="preserve">Regione Liguria M+1 &amp; M+10-11</w:t>
            </w:r>
          </w:p>
        </w:tc>
        <w:tc>
          <w:tcPr>
            <w:shd w:fill="auto" w:val="clear"/>
            <w:tcMar>
              <w:top w:w="100.0" w:type="dxa"/>
              <w:left w:w="100.0" w:type="dxa"/>
              <w:bottom w:w="100.0" w:type="dxa"/>
              <w:right w:w="100.0" w:type="dxa"/>
            </w:tcMar>
            <w:vAlign w:val="top"/>
          </w:tcPr>
          <w:p w:rsidR="00000000" w:rsidDel="00000000" w:rsidP="00000000" w:rsidRDefault="00000000" w:rsidRPr="00000000" w14:paraId="00004122">
            <w:pPr>
              <w:rPr/>
            </w:pPr>
            <w:r w:rsidDel="00000000" w:rsidR="00000000" w:rsidRPr="00000000">
              <w:rPr>
                <w:rtl w:val="0"/>
              </w:rPr>
              <w:t xml:space="preserve">Regione Liguria M+24 (Phase 2) &amp; M+36-48 (Phase 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4123">
            <w:pPr>
              <w:rPr/>
            </w:pPr>
            <w:r w:rsidDel="00000000" w:rsidR="00000000" w:rsidRPr="00000000">
              <w:rPr>
                <w:b w:val="1"/>
                <w:bCs w:val="1"/>
                <w:rtl w:val="0"/>
              </w:rPr>
              <w:t xml:space="preserve">Recommendation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4124">
            <w:pPr>
              <w:rPr/>
            </w:pPr>
            <w:r w:rsidDel="00000000" w:rsidR="00000000" w:rsidRPr="00000000">
              <w:rPr>
                <w:rtl w:val="0"/>
              </w:rPr>
              <w:t xml:space="preserve">Proceed IMMEDIATE</w:t>
            </w:r>
          </w:p>
        </w:tc>
        <w:tc>
          <w:tcPr>
            <w:shd w:fill="auto" w:val="clear"/>
            <w:tcMar>
              <w:top w:w="100.0" w:type="dxa"/>
              <w:left w:w="100.0" w:type="dxa"/>
              <w:bottom w:w="100.0" w:type="dxa"/>
              <w:right w:w="100.0" w:type="dxa"/>
            </w:tcMar>
            <w:vAlign w:val="top"/>
          </w:tcPr>
          <w:p w:rsidR="00000000" w:rsidDel="00000000" w:rsidP="00000000" w:rsidRDefault="00000000" w:rsidRPr="00000000" w14:paraId="00004125">
            <w:pPr>
              <w:rPr/>
            </w:pPr>
            <w:r w:rsidDel="00000000" w:rsidR="00000000" w:rsidRPr="00000000">
              <w:rPr>
                <w:rtl w:val="0"/>
              </w:rPr>
              <w:t xml:space="preserve">Parallelizzare con 6A, monitore 5 condizioni critiche</w:t>
            </w:r>
          </w:p>
        </w:tc>
      </w:tr>
    </w:tbl>
    <w:p w:rsidR="00000000" w:rsidDel="00000000" w:rsidP="00000000" w:rsidRDefault="00000000" w:rsidRPr="00000000" w14:paraId="00004126">
      <w:pPr>
        <w:widowControl w:val="0"/>
        <w:rPr/>
      </w:pPr>
      <w:r w:rsidDel="00000000" w:rsidR="00000000" w:rsidRPr="00000000">
        <w:rPr>
          <w:rtl w:val="0"/>
        </w:rPr>
      </w:r>
    </w:p>
    <w:p w:rsidR="00000000" w:rsidDel="00000000" w:rsidP="00000000" w:rsidRDefault="00000000" w:rsidRPr="00000000" w14:paraId="0000412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128">
      <w:pPr>
        <w:pStyle w:val="Heading2"/>
        <w:spacing w:after="120" w:before="360" w:lineRule="auto"/>
        <w:rPr>
          <w:color w:val="000000"/>
        </w:rPr>
      </w:pPr>
      <w:bookmarkStart w:colFirst="0" w:colLast="0" w:name="_ukngbzu6d0q0" w:id="582"/>
      <w:bookmarkEnd w:id="582"/>
      <w:r w:rsidDel="00000000" w:rsidR="00000000" w:rsidRPr="00000000">
        <w:rPr>
          <w:color w:val="000000"/>
          <w:rtl w:val="0"/>
        </w:rPr>
        <w:t xml:space="preserve">COME USARE QUESTI FILE</w:t>
      </w:r>
    </w:p>
    <w:p w:rsidR="00000000" w:rsidDel="00000000" w:rsidP="00000000" w:rsidRDefault="00000000" w:rsidRPr="00000000" w14:paraId="00004129">
      <w:pPr>
        <w:pStyle w:val="Heading3"/>
        <w:rPr/>
      </w:pPr>
      <w:bookmarkStart w:colFirst="0" w:colLast="0" w:name="_ndul8skuf2rz" w:id="583"/>
      <w:bookmarkEnd w:id="583"/>
      <w:r w:rsidDel="00000000" w:rsidR="00000000" w:rsidRPr="00000000">
        <w:rPr>
          <w:b w:val="1"/>
          <w:bCs w:val="1"/>
          <w:rtl w:val="0"/>
        </w:rPr>
        <w:t xml:space="preserve">Per deliberazione rapida (60 min):</w:t>
      </w:r>
      <w:r w:rsidDel="00000000" w:rsidR="00000000" w:rsidRPr="00000000">
        <w:rPr>
          <w:rtl w:val="0"/>
        </w:rPr>
      </w:r>
    </w:p>
    <w:p w:rsidR="00000000" w:rsidDel="00000000" w:rsidP="00000000" w:rsidRDefault="00000000" w:rsidRPr="00000000" w14:paraId="0000412A">
      <w:pPr>
        <w:numPr>
          <w:ilvl w:val="0"/>
          <w:numId w:val="32"/>
        </w:numPr>
        <w:ind w:left="720" w:hanging="360"/>
      </w:pPr>
      <w:r w:rsidDel="00000000" w:rsidR="00000000" w:rsidRPr="00000000">
        <w:rPr>
          <w:rtl w:val="0"/>
        </w:rPr>
        <w:t xml:space="preserve">Leggi il presente </w:t>
      </w:r>
      <w:r w:rsidDel="00000000" w:rsidR="00000000" w:rsidRPr="00000000">
        <w:rPr>
          <w:b w:val="1"/>
          <w:bCs w:val="1"/>
          <w:rtl w:val="0"/>
        </w:rPr>
        <w:t xml:space="preserve">INDICE</w:t>
      </w:r>
      <w:r w:rsidDel="00000000" w:rsidR="00000000" w:rsidRPr="00000000">
        <w:rPr>
          <w:rtl w:val="0"/>
        </w:rPr>
        <w:t xml:space="preserve"> (file sommario)</w:t>
      </w:r>
    </w:p>
    <w:p w:rsidR="00000000" w:rsidDel="00000000" w:rsidP="00000000" w:rsidRDefault="00000000" w:rsidRPr="00000000" w14:paraId="0000412B">
      <w:pPr>
        <w:numPr>
          <w:ilvl w:val="0"/>
          <w:numId w:val="32"/>
        </w:numPr>
        <w:ind w:left="720" w:hanging="360"/>
      </w:pPr>
      <w:r w:rsidDel="00000000" w:rsidR="00000000" w:rsidRPr="00000000">
        <w:rPr>
          <w:rtl w:val="0"/>
        </w:rPr>
        <w:t xml:space="preserve">Leggi </w:t>
      </w:r>
      <w:r w:rsidDel="00000000" w:rsidR="00000000" w:rsidRPr="00000000">
        <w:rPr>
          <w:b w:val="1"/>
          <w:bCs w:val="1"/>
          <w:rtl w:val="0"/>
        </w:rPr>
        <w:t xml:space="preserve">Cap13_Sezione01-02.md</w:t>
      </w:r>
      <w:r w:rsidDel="00000000" w:rsidR="00000000" w:rsidRPr="00000000">
        <w:rPr>
          <w:rtl w:val="0"/>
        </w:rPr>
        <w:t xml:space="preserve"> (CRIT-xx tabella decisionale)</w:t>
      </w:r>
    </w:p>
    <w:p w:rsidR="00000000" w:rsidDel="00000000" w:rsidP="00000000" w:rsidRDefault="00000000" w:rsidRPr="00000000" w14:paraId="0000412C">
      <w:pPr>
        <w:numPr>
          <w:ilvl w:val="0"/>
          <w:numId w:val="32"/>
        </w:numPr>
        <w:ind w:left="720" w:hanging="360"/>
      </w:pPr>
      <w:r w:rsidDel="00000000" w:rsidR="00000000" w:rsidRPr="00000000">
        <w:rPr>
          <w:rtl w:val="0"/>
        </w:rPr>
        <w:t xml:space="preserve">Leggi </w:t>
      </w:r>
      <w:r w:rsidDel="00000000" w:rsidR="00000000" w:rsidRPr="00000000">
        <w:rPr>
          <w:b w:val="1"/>
          <w:bCs w:val="1"/>
          <w:rtl w:val="0"/>
        </w:rPr>
        <w:t xml:space="preserve">Cap13_Sezioni06-10.md</w:t>
      </w:r>
      <w:r w:rsidDel="00000000" w:rsidR="00000000" w:rsidRPr="00000000">
        <w:rPr>
          <w:rtl w:val="0"/>
        </w:rPr>
        <w:t xml:space="preserve"> § 13.10 (Chiusura deliberativa e raccomandazione finale)</w:t>
      </w:r>
    </w:p>
    <w:p w:rsidR="00000000" w:rsidDel="00000000" w:rsidP="00000000" w:rsidRDefault="00000000" w:rsidRPr="00000000" w14:paraId="0000412D">
      <w:pPr>
        <w:numPr>
          <w:ilvl w:val="0"/>
          <w:numId w:val="32"/>
        </w:numPr>
        <w:ind w:left="720" w:hanging="360"/>
      </w:pPr>
      <w:r w:rsidDel="00000000" w:rsidR="00000000" w:rsidRPr="00000000">
        <w:rPr>
          <w:b w:val="1"/>
          <w:bCs w:val="1"/>
          <w:rtl w:val="0"/>
        </w:rPr>
        <w:t xml:space="preserve">Decidi</w:t>
      </w:r>
      <w:r w:rsidDel="00000000" w:rsidR="00000000" w:rsidRPr="00000000">
        <w:rPr>
          <w:rtl w:val="0"/>
        </w:rPr>
        <w:t xml:space="preserve">: Approva GO 6A + GO COND. 6B Phase 2?</w:t>
      </w:r>
    </w:p>
    <w:p w:rsidR="00000000" w:rsidDel="00000000" w:rsidP="00000000" w:rsidRDefault="00000000" w:rsidRPr="00000000" w14:paraId="0000412E">
      <w:pPr>
        <w:pStyle w:val="Heading3"/>
        <w:rPr/>
      </w:pPr>
      <w:bookmarkStart w:colFirst="0" w:colLast="0" w:name="_oipfac91wjel" w:id="584"/>
      <w:bookmarkEnd w:id="584"/>
      <w:r w:rsidDel="00000000" w:rsidR="00000000" w:rsidRPr="00000000">
        <w:rPr>
          <w:b w:val="1"/>
          <w:bCs w:val="1"/>
          <w:rtl w:val="0"/>
        </w:rPr>
        <w:t xml:space="preserve">Per implementazione operativa (workshop M+0-M+1):</w:t>
      </w:r>
      <w:r w:rsidDel="00000000" w:rsidR="00000000" w:rsidRPr="00000000">
        <w:rPr>
          <w:rtl w:val="0"/>
        </w:rPr>
      </w:r>
    </w:p>
    <w:p w:rsidR="00000000" w:rsidDel="00000000" w:rsidP="00000000" w:rsidRDefault="00000000" w:rsidRPr="00000000" w14:paraId="0000412F">
      <w:pPr>
        <w:numPr>
          <w:ilvl w:val="0"/>
          <w:numId w:val="134"/>
        </w:numPr>
        <w:ind w:left="720" w:hanging="360"/>
      </w:pPr>
      <w:r w:rsidDel="00000000" w:rsidR="00000000" w:rsidRPr="00000000">
        <w:rPr>
          <w:rtl w:val="0"/>
        </w:rPr>
        <w:t xml:space="preserve">Regione Liguria legge </w:t>
      </w:r>
      <w:r w:rsidDel="00000000" w:rsidR="00000000" w:rsidRPr="00000000">
        <w:rPr>
          <w:b w:val="1"/>
          <w:bCs w:val="1"/>
          <w:rtl w:val="0"/>
        </w:rPr>
        <w:t xml:space="preserve">Cap13_Sezione04.md</w:t>
      </w:r>
      <w:r w:rsidDel="00000000" w:rsidR="00000000" w:rsidRPr="00000000">
        <w:rPr>
          <w:rtl w:val="0"/>
        </w:rPr>
        <w:t xml:space="preserve"> (Condizioni C1-C3 e gate milestones F0-F5)</w:t>
      </w:r>
    </w:p>
    <w:p w:rsidR="00000000" w:rsidDel="00000000" w:rsidP="00000000" w:rsidRDefault="00000000" w:rsidRPr="00000000" w14:paraId="00004130">
      <w:pPr>
        <w:numPr>
          <w:ilvl w:val="0"/>
          <w:numId w:val="134"/>
        </w:numPr>
        <w:ind w:left="720" w:hanging="360"/>
      </w:pPr>
      <w:r w:rsidDel="00000000" w:rsidR="00000000" w:rsidRPr="00000000">
        <w:rPr>
          <w:rtl w:val="0"/>
        </w:rPr>
        <w:t xml:space="preserve">Stakeholder regolatori (ENAC/AGCOM) leggono sezioni trigger (13.8 prerequisiti, 13.9 revision)</w:t>
      </w:r>
    </w:p>
    <w:p w:rsidR="00000000" w:rsidDel="00000000" w:rsidP="00000000" w:rsidRDefault="00000000" w:rsidRPr="00000000" w14:paraId="00004131">
      <w:pPr>
        <w:numPr>
          <w:ilvl w:val="0"/>
          <w:numId w:val="134"/>
        </w:numPr>
        <w:ind w:left="720" w:hanging="360"/>
      </w:pPr>
      <w:r w:rsidDel="00000000" w:rsidR="00000000" w:rsidRPr="00000000">
        <w:rPr>
          <w:rtl w:val="0"/>
        </w:rPr>
        <w:t xml:space="preserve">Contractor (Firmamento) legge </w:t>
      </w:r>
      <w:r w:rsidDel="00000000" w:rsidR="00000000" w:rsidRPr="00000000">
        <w:rPr>
          <w:b w:val="1"/>
          <w:bCs w:val="1"/>
          <w:rtl w:val="0"/>
        </w:rPr>
        <w:t xml:space="preserve">Cap13_Sezione05a.md</w:t>
      </w:r>
      <w:r w:rsidDel="00000000" w:rsidR="00000000" w:rsidRPr="00000000">
        <w:rPr>
          <w:rtl w:val="0"/>
        </w:rPr>
        <w:t xml:space="preserve"> &amp; </w:t>
      </w:r>
      <w:r w:rsidDel="00000000" w:rsidR="00000000" w:rsidRPr="00000000">
        <w:rPr>
          <w:b w:val="1"/>
          <w:bCs w:val="1"/>
          <w:rtl w:val="0"/>
        </w:rPr>
        <w:t xml:space="preserve">05b.md</w:t>
      </w:r>
      <w:r w:rsidDel="00000000" w:rsidR="00000000" w:rsidRPr="00000000">
        <w:rPr>
          <w:rtl w:val="0"/>
        </w:rPr>
        <w:t xml:space="preserve"> (5 condizioni 6B-1 a 6B-5 Phase 2)</w:t>
      </w:r>
    </w:p>
    <w:p w:rsidR="00000000" w:rsidDel="00000000" w:rsidP="00000000" w:rsidRDefault="00000000" w:rsidRPr="00000000" w14:paraId="00004132">
      <w:pPr>
        <w:numPr>
          <w:ilvl w:val="0"/>
          <w:numId w:val="134"/>
        </w:numPr>
        <w:ind w:left="720" w:hanging="360"/>
      </w:pPr>
      <w:r w:rsidDel="00000000" w:rsidR="00000000" w:rsidRPr="00000000">
        <w:rPr>
          <w:rtl w:val="0"/>
        </w:rPr>
        <w:t xml:space="preserve">Assegna owner per ciascuna condizione; tracker M+0-M+12 M+24</w:t>
      </w:r>
    </w:p>
    <w:p w:rsidR="00000000" w:rsidDel="00000000" w:rsidP="00000000" w:rsidRDefault="00000000" w:rsidRPr="00000000" w14:paraId="00004133">
      <w:pPr>
        <w:pStyle w:val="Heading3"/>
        <w:rPr/>
      </w:pPr>
      <w:bookmarkStart w:colFirst="0" w:colLast="0" w:name="_1nvnqo8d0bvz" w:id="585"/>
      <w:bookmarkEnd w:id="585"/>
      <w:r w:rsidDel="00000000" w:rsidR="00000000" w:rsidRPr="00000000">
        <w:rPr>
          <w:b w:val="1"/>
          <w:bCs w:val="1"/>
          <w:rtl w:val="0"/>
        </w:rPr>
        <w:t xml:space="preserve">Per incarichi tecnici specifici:</w:t>
      </w:r>
      <w:r w:rsidDel="00000000" w:rsidR="00000000" w:rsidRPr="00000000">
        <w:rPr>
          <w:rtl w:val="0"/>
        </w:rPr>
      </w:r>
    </w:p>
    <w:p w:rsidR="00000000" w:rsidDel="00000000" w:rsidP="00000000" w:rsidRDefault="00000000" w:rsidRPr="00000000" w14:paraId="00004134">
      <w:pPr>
        <w:numPr>
          <w:ilvl w:val="0"/>
          <w:numId w:val="127"/>
        </w:numPr>
        <w:ind w:left="720" w:hanging="360"/>
      </w:pPr>
      <w:r w:rsidDel="00000000" w:rsidR="00000000" w:rsidRPr="00000000">
        <w:rPr>
          <w:b w:val="1"/>
          <w:bCs w:val="1"/>
          <w:rtl w:val="0"/>
        </w:rPr>
        <w:t xml:space="preserve">AGCOM/Spectrum</w:t>
      </w:r>
      <w:r w:rsidDel="00000000" w:rsidR="00000000" w:rsidRPr="00000000">
        <w:rPr>
          <w:rtl w:val="0"/>
        </w:rPr>
        <w:t xml:space="preserve">: File 1 (CRIT-06), File 3 (Cond. C1), File 4 (Vuoto regolatoria)</w:t>
      </w:r>
    </w:p>
    <w:p w:rsidR="00000000" w:rsidDel="00000000" w:rsidP="00000000" w:rsidRDefault="00000000" w:rsidRPr="00000000" w14:paraId="00004135">
      <w:pPr>
        <w:numPr>
          <w:ilvl w:val="0"/>
          <w:numId w:val="127"/>
        </w:numPr>
        <w:ind w:left="720" w:hanging="360"/>
      </w:pPr>
      <w:r w:rsidDel="00000000" w:rsidR="00000000" w:rsidRPr="00000000">
        <w:rPr>
          <w:b w:val="1"/>
          <w:bCs w:val="1"/>
          <w:rtl w:val="0"/>
        </w:rPr>
        <w:t xml:space="preserve">ENAC/RPAS Authorization</w:t>
      </w:r>
      <w:r w:rsidDel="00000000" w:rsidR="00000000" w:rsidRPr="00000000">
        <w:rPr>
          <w:rtl w:val="0"/>
        </w:rPr>
        <w:t xml:space="preserve">: File 1 (CRIT-06), File 3 (Cond. C3), File 5 (Regulatory pre-eng.)</w:t>
      </w:r>
    </w:p>
    <w:p w:rsidR="00000000" w:rsidDel="00000000" w:rsidP="00000000" w:rsidRDefault="00000000" w:rsidRPr="00000000" w14:paraId="00004136">
      <w:pPr>
        <w:numPr>
          <w:ilvl w:val="0"/>
          <w:numId w:val="127"/>
        </w:numPr>
        <w:ind w:left="720" w:hanging="360"/>
      </w:pPr>
      <w:r w:rsidDel="00000000" w:rsidR="00000000" w:rsidRPr="00000000">
        <w:rPr>
          <w:b w:val="1"/>
          <w:bCs w:val="1"/>
          <w:rtl w:val="0"/>
        </w:rPr>
        <w:t xml:space="preserve">Protezione Civile/CONOPS</w:t>
      </w:r>
      <w:r w:rsidDel="00000000" w:rsidR="00000000" w:rsidRPr="00000000">
        <w:rPr>
          <w:rtl w:val="0"/>
        </w:rPr>
        <w:t xml:space="preserve">: File 3 (Gate F4 flight test), File 5 (tabletop scenario)</w:t>
      </w:r>
    </w:p>
    <w:p w:rsidR="00000000" w:rsidDel="00000000" w:rsidP="00000000" w:rsidRDefault="00000000" w:rsidRPr="00000000" w14:paraId="00004137">
      <w:pPr>
        <w:numPr>
          <w:ilvl w:val="0"/>
          <w:numId w:val="127"/>
        </w:numPr>
        <w:ind w:left="720" w:hanging="360"/>
      </w:pPr>
      <w:r w:rsidDel="00000000" w:rsidR="00000000" w:rsidRPr="00000000">
        <w:rPr>
          <w:b w:val="1"/>
          <w:bCs w:val="1"/>
          <w:rtl w:val="0"/>
        </w:rPr>
        <w:t xml:space="preserve">Finanziamenti/EU liaison</w:t>
      </w:r>
      <w:r w:rsidDel="00000000" w:rsidR="00000000" w:rsidRPr="00000000">
        <w:rPr>
          <w:rtl w:val="0"/>
        </w:rPr>
        <w:t xml:space="preserve">: File 1 (CRIT-06 budget), File 5 (Co-financing 6B-5)</w:t>
      </w:r>
    </w:p>
    <w:p w:rsidR="00000000" w:rsidDel="00000000" w:rsidP="00000000" w:rsidRDefault="00000000" w:rsidRPr="00000000" w14:paraId="00004138">
      <w:pPr>
        <w:pStyle w:val="Heading3"/>
        <w:rPr/>
      </w:pPr>
      <w:bookmarkStart w:colFirst="0" w:colLast="0" w:name="_ldmfioa3dt7x" w:id="586"/>
      <w:bookmarkEnd w:id="586"/>
      <w:r w:rsidDel="00000000" w:rsidR="00000000" w:rsidRPr="00000000">
        <w:rPr>
          <w:b w:val="1"/>
          <w:bCs w:val="1"/>
          <w:rtl w:val="0"/>
        </w:rPr>
        <w:t xml:space="preserve">Per incarichi di governance:</w:t>
      </w:r>
      <w:r w:rsidDel="00000000" w:rsidR="00000000" w:rsidRPr="00000000">
        <w:rPr>
          <w:rtl w:val="0"/>
        </w:rPr>
      </w:r>
    </w:p>
    <w:p w:rsidR="00000000" w:rsidDel="00000000" w:rsidP="00000000" w:rsidRDefault="00000000" w:rsidRPr="00000000" w14:paraId="00004139">
      <w:pPr>
        <w:numPr>
          <w:ilvl w:val="0"/>
          <w:numId w:val="127"/>
        </w:numPr>
        <w:ind w:left="720" w:hanging="360"/>
      </w:pPr>
      <w:r w:rsidDel="00000000" w:rsidR="00000000" w:rsidRPr="00000000">
        <w:rPr>
          <w:b w:val="1"/>
          <w:bCs w:val="1"/>
          <w:rtl w:val="0"/>
        </w:rPr>
        <w:t xml:space="preserve">PM Project 6A</w:t>
      </w:r>
      <w:r w:rsidDel="00000000" w:rsidR="00000000" w:rsidRPr="00000000">
        <w:rPr>
          <w:rtl w:val="0"/>
        </w:rPr>
        <w:t xml:space="preserve">: File 3 (milestones F0-F5, gate authorities, risk/escalation)</w:t>
      </w:r>
    </w:p>
    <w:p w:rsidR="00000000" w:rsidDel="00000000" w:rsidP="00000000" w:rsidRDefault="00000000" w:rsidRPr="00000000" w14:paraId="0000413A">
      <w:pPr>
        <w:numPr>
          <w:ilvl w:val="0"/>
          <w:numId w:val="127"/>
        </w:numPr>
        <w:ind w:left="720" w:hanging="360"/>
      </w:pPr>
      <w:r w:rsidDel="00000000" w:rsidR="00000000" w:rsidRPr="00000000">
        <w:rPr>
          <w:b w:val="1"/>
          <w:bCs w:val="1"/>
          <w:rtl w:val="0"/>
        </w:rPr>
        <w:t xml:space="preserve">Risk Manager</w:t>
      </w:r>
      <w:r w:rsidDel="00000000" w:rsidR="00000000" w:rsidRPr="00000000">
        <w:rPr>
          <w:rtl w:val="0"/>
        </w:rPr>
        <w:t xml:space="preserve">: File 1 (CRIT-08 risk register), File 6 § 13.7-13.9 (assumption log, triggers)</w:t>
      </w:r>
    </w:p>
    <w:p w:rsidR="00000000" w:rsidDel="00000000" w:rsidP="00000000" w:rsidRDefault="00000000" w:rsidRPr="00000000" w14:paraId="0000413B">
      <w:pPr>
        <w:numPr>
          <w:ilvl w:val="0"/>
          <w:numId w:val="127"/>
        </w:numPr>
        <w:ind w:left="720" w:hanging="360"/>
      </w:pPr>
      <w:r w:rsidDel="00000000" w:rsidR="00000000" w:rsidRPr="00000000">
        <w:rPr>
          <w:b w:val="1"/>
          <w:bCs w:val="1"/>
          <w:rtl w:val="0"/>
        </w:rPr>
        <w:t xml:space="preserve">Stakeholder Engagement</w:t>
      </w:r>
      <w:r w:rsidDel="00000000" w:rsidR="00000000" w:rsidRPr="00000000">
        <w:rPr>
          <w:rtl w:val="0"/>
        </w:rPr>
        <w:t xml:space="preserve">: File 6 § 13.6.3 (governance architecture, ruoli azioni)</w:t>
      </w:r>
    </w:p>
    <w:p w:rsidR="00000000" w:rsidDel="00000000" w:rsidP="00000000" w:rsidRDefault="00000000" w:rsidRPr="00000000" w14:paraId="0000413C">
      <w:pPr>
        <w:widowControl w:val="0"/>
        <w:rPr/>
      </w:pPr>
      <w:r w:rsidDel="00000000" w:rsidR="00000000" w:rsidRPr="00000000">
        <w:rPr>
          <w:rtl w:val="0"/>
        </w:rPr>
      </w:r>
    </w:p>
    <w:p w:rsidR="00000000" w:rsidDel="00000000" w:rsidP="00000000" w:rsidRDefault="00000000" w:rsidRPr="00000000" w14:paraId="0000413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13E">
      <w:pPr>
        <w:pStyle w:val="Heading2"/>
        <w:spacing w:after="120" w:before="360" w:lineRule="auto"/>
        <w:rPr>
          <w:color w:val="000000"/>
        </w:rPr>
      </w:pPr>
      <w:bookmarkStart w:colFirst="0" w:colLast="0" w:name="_f6v85kd9rbsv" w:id="587"/>
      <w:bookmarkEnd w:id="587"/>
      <w:r w:rsidDel="00000000" w:rsidR="00000000" w:rsidRPr="00000000">
        <w:rPr>
          <w:color w:val="000000"/>
          <w:rtl w:val="0"/>
        </w:rPr>
        <w:t xml:space="preserve">EVIDENZE CROSS-REFERENCE (Tracciabilità ai capitoli 4-12)</w:t>
      </w:r>
    </w:p>
    <w:tbl>
      <w:tblPr>
        <w:tblStyle w:val="Table193"/>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413F">
            <w:pPr>
              <w:rPr>
                <w:b w:val="1"/>
                <w:bCs w:val="1"/>
              </w:rPr>
            </w:pPr>
            <w:r w:rsidDel="00000000" w:rsidR="00000000" w:rsidRPr="00000000">
              <w:rPr>
                <w:b w:val="1"/>
                <w:bCs w:val="1"/>
                <w:rtl w:val="0"/>
              </w:rPr>
              <w:t xml:space="preserve">Capitolo</w:t>
            </w:r>
          </w:p>
        </w:tc>
        <w:tc>
          <w:tcPr>
            <w:shd w:fill="auto" w:val="clear"/>
            <w:tcMar>
              <w:top w:w="100.0" w:type="dxa"/>
              <w:left w:w="100.0" w:type="dxa"/>
              <w:bottom w:w="100.0" w:type="dxa"/>
              <w:right w:w="100.0" w:type="dxa"/>
            </w:tcMar>
            <w:vAlign w:val="top"/>
          </w:tcPr>
          <w:p w:rsidR="00000000" w:rsidDel="00000000" w:rsidP="00000000" w:rsidRDefault="00000000" w:rsidRPr="00000000" w14:paraId="00004140">
            <w:pPr>
              <w:rPr>
                <w:b w:val="1"/>
                <w:bCs w:val="1"/>
              </w:rPr>
            </w:pPr>
            <w:r w:rsidDel="00000000" w:rsidR="00000000" w:rsidRPr="00000000">
              <w:rPr>
                <w:b w:val="1"/>
                <w:bCs w:val="1"/>
                <w:rtl w:val="0"/>
              </w:rPr>
              <w:t xml:space="preserve">Argomento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4141">
            <w:pPr>
              <w:rPr>
                <w:b w:val="1"/>
                <w:bCs w:val="1"/>
              </w:rPr>
            </w:pPr>
            <w:r w:rsidDel="00000000" w:rsidR="00000000" w:rsidRPr="00000000">
              <w:rPr>
                <w:b w:val="1"/>
                <w:bCs w:val="1"/>
                <w:rtl w:val="0"/>
              </w:rPr>
              <w:t xml:space="preserve">Referenza File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4142">
            <w:pPr>
              <w:rPr/>
            </w:pPr>
            <w:r w:rsidDel="00000000" w:rsidR="00000000" w:rsidRPr="00000000">
              <w:rPr>
                <w:rtl w:val="0"/>
              </w:rPr>
              <w:t xml:space="preserve">Cap.2 (Stakeholder)</w:t>
            </w:r>
          </w:p>
        </w:tc>
        <w:tc>
          <w:tcPr>
            <w:shd w:fill="auto" w:val="clear"/>
            <w:tcMar>
              <w:top w:w="100.0" w:type="dxa"/>
              <w:left w:w="100.0" w:type="dxa"/>
              <w:bottom w:w="100.0" w:type="dxa"/>
              <w:right w:w="100.0" w:type="dxa"/>
            </w:tcMar>
            <w:vAlign w:val="top"/>
          </w:tcPr>
          <w:p w:rsidR="00000000" w:rsidDel="00000000" w:rsidP="00000000" w:rsidRDefault="00000000" w:rsidRPr="00000000" w14:paraId="00004143">
            <w:pPr>
              <w:rPr/>
            </w:pPr>
            <w:r w:rsidDel="00000000" w:rsidR="00000000" w:rsidRPr="00000000">
              <w:rPr>
                <w:rtl w:val="0"/>
              </w:rPr>
              <w:t xml:space="preserve">Designazione Pentema area pilota</w:t>
            </w:r>
          </w:p>
        </w:tc>
        <w:tc>
          <w:tcPr>
            <w:shd w:fill="auto" w:val="clear"/>
            <w:tcMar>
              <w:top w:w="100.0" w:type="dxa"/>
              <w:left w:w="100.0" w:type="dxa"/>
              <w:bottom w:w="100.0" w:type="dxa"/>
              <w:right w:w="100.0" w:type="dxa"/>
            </w:tcMar>
            <w:vAlign w:val="top"/>
          </w:tcPr>
          <w:p w:rsidR="00000000" w:rsidDel="00000000" w:rsidP="00000000" w:rsidRDefault="00000000" w:rsidRPr="00000000" w14:paraId="00004144">
            <w:pPr>
              <w:rPr/>
            </w:pPr>
            <w:r w:rsidDel="00000000" w:rsidR="00000000" w:rsidRPr="00000000">
              <w:rPr>
                <w:rtl w:val="0"/>
              </w:rPr>
              <w:t xml:space="preserve">File 1 (CRIT-05)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4145">
            <w:pPr>
              <w:rPr/>
            </w:pPr>
            <w:r w:rsidDel="00000000" w:rsidR="00000000" w:rsidRPr="00000000">
              <w:rPr>
                <w:rtl w:val="0"/>
              </w:rPr>
              <w:t xml:space="preserve">Cap.3 (Requisiti CRIT-xx)</w:t>
            </w:r>
          </w:p>
        </w:tc>
        <w:tc>
          <w:tcPr>
            <w:shd w:fill="auto" w:val="clear"/>
            <w:tcMar>
              <w:top w:w="100.0" w:type="dxa"/>
              <w:left w:w="100.0" w:type="dxa"/>
              <w:bottom w:w="100.0" w:type="dxa"/>
              <w:right w:w="100.0" w:type="dxa"/>
            </w:tcMar>
            <w:vAlign w:val="top"/>
          </w:tcPr>
          <w:p w:rsidR="00000000" w:rsidDel="00000000" w:rsidP="00000000" w:rsidRDefault="00000000" w:rsidRPr="00000000" w14:paraId="00004146">
            <w:pPr>
              <w:rPr/>
            </w:pPr>
            <w:r w:rsidDel="00000000" w:rsidR="00000000" w:rsidRPr="00000000">
              <w:rPr>
                <w:rtl w:val="0"/>
              </w:rPr>
              <w:t xml:space="preserve">Baseline criteri successo</w:t>
            </w:r>
          </w:p>
        </w:tc>
        <w:tc>
          <w:tcPr>
            <w:shd w:fill="auto" w:val="clear"/>
            <w:tcMar>
              <w:top w:w="100.0" w:type="dxa"/>
              <w:left w:w="100.0" w:type="dxa"/>
              <w:bottom w:w="100.0" w:type="dxa"/>
              <w:right w:w="100.0" w:type="dxa"/>
            </w:tcMar>
            <w:vAlign w:val="top"/>
          </w:tcPr>
          <w:p w:rsidR="00000000" w:rsidDel="00000000" w:rsidP="00000000" w:rsidRDefault="00000000" w:rsidRPr="00000000" w14:paraId="00004147">
            <w:pPr>
              <w:rPr/>
            </w:pPr>
            <w:r w:rsidDel="00000000" w:rsidR="00000000" w:rsidRPr="00000000">
              <w:rPr>
                <w:rtl w:val="0"/>
              </w:rPr>
              <w:t xml:space="preserve">File 1 (intero 13.2)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4148">
            <w:pPr>
              <w:rPr/>
            </w:pPr>
            <w:r w:rsidDel="00000000" w:rsidR="00000000" w:rsidRPr="00000000">
              <w:rPr>
                <w:rtl w:val="0"/>
              </w:rPr>
              <w:t xml:space="preserve">Cap.5 (Alternative)</w:t>
            </w:r>
          </w:p>
        </w:tc>
        <w:tc>
          <w:tcPr>
            <w:shd w:fill="auto" w:val="clear"/>
            <w:tcMar>
              <w:top w:w="100.0" w:type="dxa"/>
              <w:left w:w="100.0" w:type="dxa"/>
              <w:bottom w:w="100.0" w:type="dxa"/>
              <w:right w:w="100.0" w:type="dxa"/>
            </w:tcMar>
            <w:vAlign w:val="top"/>
          </w:tcPr>
          <w:p w:rsidR="00000000" w:rsidDel="00000000" w:rsidP="00000000" w:rsidRDefault="00000000" w:rsidRPr="00000000" w14:paraId="00004149">
            <w:pPr>
              <w:rPr/>
            </w:pPr>
            <w:r w:rsidDel="00000000" w:rsidR="00000000" w:rsidRPr="00000000">
              <w:rPr>
                <w:rtl w:val="0"/>
              </w:rPr>
              <w:t xml:space="preserve">Scelta 6A vs 6B vs A0-A2</w:t>
            </w:r>
          </w:p>
        </w:tc>
        <w:tc>
          <w:tcPr>
            <w:shd w:fill="auto" w:val="clear"/>
            <w:tcMar>
              <w:top w:w="100.0" w:type="dxa"/>
              <w:left w:w="100.0" w:type="dxa"/>
              <w:bottom w:w="100.0" w:type="dxa"/>
              <w:right w:w="100.0" w:type="dxa"/>
            </w:tcMar>
            <w:vAlign w:val="top"/>
          </w:tcPr>
          <w:p w:rsidR="00000000" w:rsidDel="00000000" w:rsidP="00000000" w:rsidRDefault="00000000" w:rsidRPr="00000000" w14:paraId="0000414A">
            <w:pPr>
              <w:rPr/>
            </w:pPr>
            <w:r w:rsidDel="00000000" w:rsidR="00000000" w:rsidRPr="00000000">
              <w:rPr>
                <w:rtl w:val="0"/>
              </w:rPr>
              <w:t xml:space="preserve">File 2 (13.3 comparativa)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414B">
            <w:pPr>
              <w:rPr/>
            </w:pPr>
            <w:r w:rsidDel="00000000" w:rsidR="00000000" w:rsidRPr="00000000">
              <w:rPr>
                <w:rtl w:val="0"/>
              </w:rPr>
              <w:t xml:space="preserve">Cap.6A (Fattibilità tecnica 6A)</w:t>
            </w:r>
          </w:p>
        </w:tc>
        <w:tc>
          <w:tcPr>
            <w:shd w:fill="auto" w:val="clear"/>
            <w:tcMar>
              <w:top w:w="100.0" w:type="dxa"/>
              <w:left w:w="100.0" w:type="dxa"/>
              <w:bottom w:w="100.0" w:type="dxa"/>
              <w:right w:w="100.0" w:type="dxa"/>
            </w:tcMar>
            <w:vAlign w:val="top"/>
          </w:tcPr>
          <w:p w:rsidR="00000000" w:rsidDel="00000000" w:rsidP="00000000" w:rsidRDefault="00000000" w:rsidRPr="00000000" w14:paraId="0000414C">
            <w:pPr>
              <w:rPr/>
            </w:pPr>
            <w:r w:rsidDel="00000000" w:rsidR="00000000" w:rsidRPr="00000000">
              <w:rPr>
                <w:rtl w:val="0"/>
              </w:rPr>
              <w:t xml:space="preserve">TRL JOUAV, energy budget, link budget</w:t>
            </w:r>
          </w:p>
        </w:tc>
        <w:tc>
          <w:tcPr>
            <w:shd w:fill="auto" w:val="clear"/>
            <w:tcMar>
              <w:top w:w="100.0" w:type="dxa"/>
              <w:left w:w="100.0" w:type="dxa"/>
              <w:bottom w:w="100.0" w:type="dxa"/>
              <w:right w:w="100.0" w:type="dxa"/>
            </w:tcMar>
            <w:vAlign w:val="top"/>
          </w:tcPr>
          <w:p w:rsidR="00000000" w:rsidDel="00000000" w:rsidP="00000000" w:rsidRDefault="00000000" w:rsidRPr="00000000" w14:paraId="0000414D">
            <w:pPr>
              <w:rPr/>
            </w:pPr>
            <w:r w:rsidDel="00000000" w:rsidR="00000000" w:rsidRPr="00000000">
              <w:rPr>
                <w:rtl w:val="0"/>
              </w:rPr>
              <w:t xml:space="preserve">File 1 (CRIT-01-04), File 3 (13.4.2)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414E">
            <w:pPr>
              <w:rPr/>
            </w:pPr>
            <w:r w:rsidDel="00000000" w:rsidR="00000000" w:rsidRPr="00000000">
              <w:rPr>
                <w:rtl w:val="0"/>
              </w:rPr>
              <w:t xml:space="preserve">Cap.6B (Fattibilità tecnica 6B)</w:t>
            </w:r>
          </w:p>
        </w:tc>
        <w:tc>
          <w:tcPr>
            <w:shd w:fill="auto" w:val="clear"/>
            <w:tcMar>
              <w:top w:w="100.0" w:type="dxa"/>
              <w:left w:w="100.0" w:type="dxa"/>
              <w:bottom w:w="100.0" w:type="dxa"/>
              <w:right w:w="100.0" w:type="dxa"/>
            </w:tcMar>
            <w:vAlign w:val="top"/>
          </w:tcPr>
          <w:p w:rsidR="00000000" w:rsidDel="00000000" w:rsidP="00000000" w:rsidRDefault="00000000" w:rsidRPr="00000000" w14:paraId="0000414F">
            <w:pPr>
              <w:rPr/>
            </w:pPr>
            <w:r w:rsidDel="00000000" w:rsidR="00000000" w:rsidRPr="00000000">
              <w:rPr>
                <w:rtl w:val="0"/>
              </w:rPr>
              <w:t xml:space="preserve">TRL gap, aeroelastica, autopilota</w:t>
            </w:r>
          </w:p>
        </w:tc>
        <w:tc>
          <w:tcPr>
            <w:shd w:fill="auto" w:val="clear"/>
            <w:tcMar>
              <w:top w:w="100.0" w:type="dxa"/>
              <w:left w:w="100.0" w:type="dxa"/>
              <w:bottom w:w="100.0" w:type="dxa"/>
              <w:right w:w="100.0" w:type="dxa"/>
            </w:tcMar>
            <w:vAlign w:val="top"/>
          </w:tcPr>
          <w:p w:rsidR="00000000" w:rsidDel="00000000" w:rsidP="00000000" w:rsidRDefault="00000000" w:rsidRPr="00000000" w14:paraId="00004150">
            <w:pPr>
              <w:rPr/>
            </w:pPr>
            <w:r w:rsidDel="00000000" w:rsidR="00000000" w:rsidRPr="00000000">
              <w:rPr>
                <w:rtl w:val="0"/>
              </w:rPr>
              <w:t xml:space="preserve">File 4 (13.5.2.1 gap critico)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4151">
            <w:pPr>
              <w:rPr/>
            </w:pPr>
            <w:r w:rsidDel="00000000" w:rsidR="00000000" w:rsidRPr="00000000">
              <w:rPr>
                <w:rtl w:val="0"/>
              </w:rPr>
              <w:t xml:space="preserve">Cap.7 (V&amp;V Plan)</w:t>
            </w:r>
          </w:p>
        </w:tc>
        <w:tc>
          <w:tcPr>
            <w:shd w:fill="auto" w:val="clear"/>
            <w:tcMar>
              <w:top w:w="100.0" w:type="dxa"/>
              <w:left w:w="100.0" w:type="dxa"/>
              <w:bottom w:w="100.0" w:type="dxa"/>
              <w:right w:w="100.0" w:type="dxa"/>
            </w:tcMar>
            <w:vAlign w:val="top"/>
          </w:tcPr>
          <w:p w:rsidR="00000000" w:rsidDel="00000000" w:rsidP="00000000" w:rsidRDefault="00000000" w:rsidRPr="00000000" w14:paraId="00004152">
            <w:pPr>
              <w:rPr/>
            </w:pPr>
            <w:r w:rsidDel="00000000" w:rsidR="00000000" w:rsidRPr="00000000">
              <w:rPr>
                <w:rtl w:val="0"/>
              </w:rPr>
              <w:t xml:space="preserve">Gate activities, test procedure</w:t>
            </w:r>
          </w:p>
        </w:tc>
        <w:tc>
          <w:tcPr>
            <w:shd w:fill="auto" w:val="clear"/>
            <w:tcMar>
              <w:top w:w="100.0" w:type="dxa"/>
              <w:left w:w="100.0" w:type="dxa"/>
              <w:bottom w:w="100.0" w:type="dxa"/>
              <w:right w:w="100.0" w:type="dxa"/>
            </w:tcMar>
            <w:vAlign w:val="top"/>
          </w:tcPr>
          <w:p w:rsidR="00000000" w:rsidDel="00000000" w:rsidP="00000000" w:rsidRDefault="00000000" w:rsidRPr="00000000" w14:paraId="00004153">
            <w:pPr>
              <w:rPr/>
            </w:pPr>
            <w:r w:rsidDel="00000000" w:rsidR="00000000" w:rsidRPr="00000000">
              <w:rPr>
                <w:rtl w:val="0"/>
              </w:rPr>
              <w:t xml:space="preserve">File 3 (13.4.4 milestones F0-F5)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4154">
            <w:pPr>
              <w:rPr/>
            </w:pPr>
            <w:r w:rsidDel="00000000" w:rsidR="00000000" w:rsidRPr="00000000">
              <w:rPr>
                <w:rtl w:val="0"/>
              </w:rPr>
              <w:t xml:space="preserve">Cap.8 (CONOPS)</w:t>
            </w:r>
          </w:p>
        </w:tc>
        <w:tc>
          <w:tcPr>
            <w:shd w:fill="auto" w:val="clear"/>
            <w:tcMar>
              <w:top w:w="100.0" w:type="dxa"/>
              <w:left w:w="100.0" w:type="dxa"/>
              <w:bottom w:w="100.0" w:type="dxa"/>
              <w:right w:w="100.0" w:type="dxa"/>
            </w:tcMar>
            <w:vAlign w:val="top"/>
          </w:tcPr>
          <w:p w:rsidR="00000000" w:rsidDel="00000000" w:rsidP="00000000" w:rsidRDefault="00000000" w:rsidRPr="00000000" w14:paraId="00004155">
            <w:pPr>
              <w:rPr/>
            </w:pPr>
            <w:r w:rsidDel="00000000" w:rsidR="00000000" w:rsidRPr="00000000">
              <w:rPr>
                <w:rtl w:val="0"/>
              </w:rPr>
              <w:t xml:space="preserve">Operazioni BVLOS, scenario PC</w:t>
            </w:r>
          </w:p>
        </w:tc>
        <w:tc>
          <w:tcPr>
            <w:shd w:fill="auto" w:val="clear"/>
            <w:tcMar>
              <w:top w:w="100.0" w:type="dxa"/>
              <w:left w:w="100.0" w:type="dxa"/>
              <w:bottom w:w="100.0" w:type="dxa"/>
              <w:right w:w="100.0" w:type="dxa"/>
            </w:tcMar>
            <w:vAlign w:val="top"/>
          </w:tcPr>
          <w:p w:rsidR="00000000" w:rsidDel="00000000" w:rsidP="00000000" w:rsidRDefault="00000000" w:rsidRPr="00000000" w14:paraId="00004156">
            <w:pPr>
              <w:rPr/>
            </w:pPr>
            <w:r w:rsidDel="00000000" w:rsidR="00000000" w:rsidRPr="00000000">
              <w:rPr>
                <w:rtl w:val="0"/>
              </w:rPr>
              <w:t xml:space="preserve">File 3 (Cond. C3, Gate F4)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4157">
            <w:pPr>
              <w:rPr/>
            </w:pPr>
            <w:r w:rsidDel="00000000" w:rsidR="00000000" w:rsidRPr="00000000">
              <w:rPr>
                <w:rtl w:val="0"/>
              </w:rPr>
              <w:t xml:space="preserve">Cap.9 (Costi/Tempi)</w:t>
            </w:r>
          </w:p>
        </w:tc>
        <w:tc>
          <w:tcPr>
            <w:shd w:fill="auto" w:val="clear"/>
            <w:tcMar>
              <w:top w:w="100.0" w:type="dxa"/>
              <w:left w:w="100.0" w:type="dxa"/>
              <w:bottom w:w="100.0" w:type="dxa"/>
              <w:right w:w="100.0" w:type="dxa"/>
            </w:tcMar>
            <w:vAlign w:val="top"/>
          </w:tcPr>
          <w:p w:rsidR="00000000" w:rsidDel="00000000" w:rsidP="00000000" w:rsidRDefault="00000000" w:rsidRPr="00000000" w14:paraId="00004158">
            <w:pPr>
              <w:rPr/>
            </w:pPr>
            <w:r w:rsidDel="00000000" w:rsidR="00000000" w:rsidRPr="00000000">
              <w:rPr>
                <w:rtl w:val="0"/>
              </w:rPr>
              <w:t xml:space="preserve">Budget CAPEX/OPEX, RoI, timeline</w:t>
            </w:r>
          </w:p>
        </w:tc>
        <w:tc>
          <w:tcPr>
            <w:shd w:fill="auto" w:val="clear"/>
            <w:tcMar>
              <w:top w:w="100.0" w:type="dxa"/>
              <w:left w:w="100.0" w:type="dxa"/>
              <w:bottom w:w="100.0" w:type="dxa"/>
              <w:right w:w="100.0" w:type="dxa"/>
            </w:tcMar>
            <w:vAlign w:val="top"/>
          </w:tcPr>
          <w:p w:rsidR="00000000" w:rsidDel="00000000" w:rsidP="00000000" w:rsidRDefault="00000000" w:rsidRPr="00000000" w14:paraId="00004159">
            <w:pPr>
              <w:rPr/>
            </w:pPr>
            <w:r w:rsidDel="00000000" w:rsidR="00000000" w:rsidRPr="00000000">
              <w:rPr>
                <w:rtl w:val="0"/>
              </w:rPr>
              <w:t xml:space="preserve">File 6 § 13.6.1 (TIER motivation)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415A">
            <w:pPr>
              <w:rPr/>
            </w:pPr>
            <w:r w:rsidDel="00000000" w:rsidR="00000000" w:rsidRPr="00000000">
              <w:rPr>
                <w:rtl w:val="0"/>
              </w:rPr>
              <w:t xml:space="preserve">Cap.10 (Compliance)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415B">
            <w:pPr>
              <w:rPr/>
            </w:pPr>
            <w:r w:rsidDel="00000000" w:rsidR="00000000" w:rsidRPr="00000000">
              <w:rPr>
                <w:rtl w:val="0"/>
              </w:rPr>
              <w:t xml:space="preserve">SORA ENAC, AGCOM spectrum, GDPR DPIA</w:t>
            </w:r>
          </w:p>
        </w:tc>
        <w:tc>
          <w:tcPr>
            <w:shd w:fill="auto" w:val="clear"/>
            <w:tcMar>
              <w:top w:w="100.0" w:type="dxa"/>
              <w:left w:w="100.0" w:type="dxa"/>
              <w:bottom w:w="100.0" w:type="dxa"/>
              <w:right w:w="100.0" w:type="dxa"/>
            </w:tcMar>
            <w:vAlign w:val="top"/>
          </w:tcPr>
          <w:p w:rsidR="00000000" w:rsidDel="00000000" w:rsidP="00000000" w:rsidRDefault="00000000" w:rsidRPr="00000000" w14:paraId="0000415C">
            <w:pPr>
              <w:rPr/>
            </w:pPr>
            <w:r w:rsidDel="00000000" w:rsidR="00000000" w:rsidRPr="00000000">
              <w:rPr>
                <w:rtl w:val="0"/>
              </w:rPr>
              <w:t xml:space="preserve">File 1 (CRIT-06), File 3 (Cond. C1-C3)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415D">
            <w:pPr>
              <w:rPr/>
            </w:pPr>
            <w:r w:rsidDel="00000000" w:rsidR="00000000" w:rsidRPr="00000000">
              <w:rPr>
                <w:rtl w:val="0"/>
              </w:rPr>
              <w:t xml:space="preserve">Cap.11A (Rischi 6A)</w:t>
            </w:r>
          </w:p>
        </w:tc>
        <w:tc>
          <w:tcPr>
            <w:shd w:fill="auto" w:val="clear"/>
            <w:tcMar>
              <w:top w:w="100.0" w:type="dxa"/>
              <w:left w:w="100.0" w:type="dxa"/>
              <w:bottom w:w="100.0" w:type="dxa"/>
              <w:right w:w="100.0" w:type="dxa"/>
            </w:tcMar>
            <w:vAlign w:val="top"/>
          </w:tcPr>
          <w:p w:rsidR="00000000" w:rsidDel="00000000" w:rsidP="00000000" w:rsidRDefault="00000000" w:rsidRPr="00000000" w14:paraId="0000415E">
            <w:pPr>
              <w:rPr/>
            </w:pPr>
            <w:r w:rsidDel="00000000" w:rsidR="00000000" w:rsidRPr="00000000">
              <w:rPr>
                <w:rtl w:val="0"/>
              </w:rPr>
              <w:t xml:space="preserve">Risk register 16 rischi, 3 Rosso</w:t>
            </w:r>
          </w:p>
        </w:tc>
        <w:tc>
          <w:tcPr>
            <w:shd w:fill="auto" w:val="clear"/>
            <w:tcMar>
              <w:top w:w="100.0" w:type="dxa"/>
              <w:left w:w="100.0" w:type="dxa"/>
              <w:bottom w:w="100.0" w:type="dxa"/>
              <w:right w:w="100.0" w:type="dxa"/>
            </w:tcMar>
            <w:vAlign w:val="top"/>
          </w:tcPr>
          <w:p w:rsidR="00000000" w:rsidDel="00000000" w:rsidP="00000000" w:rsidRDefault="00000000" w:rsidRPr="00000000" w14:paraId="0000415F">
            <w:pPr>
              <w:rPr/>
            </w:pPr>
            <w:r w:rsidDel="00000000" w:rsidR="00000000" w:rsidRPr="00000000">
              <w:rPr>
                <w:rtl w:val="0"/>
              </w:rPr>
              <w:t xml:space="preserve">File 1 (CRIT-08), File 6 § 13.7 (ASS-13-xx)</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4160">
            <w:pPr>
              <w:rPr/>
            </w:pPr>
            <w:r w:rsidDel="00000000" w:rsidR="00000000" w:rsidRPr="00000000">
              <w:rPr>
                <w:rtl w:val="0"/>
              </w:rPr>
              <w:t xml:space="preserve">Cap.11B (Rischi 6B)</w:t>
            </w:r>
          </w:p>
        </w:tc>
        <w:tc>
          <w:tcPr>
            <w:shd w:fill="auto" w:val="clear"/>
            <w:tcMar>
              <w:top w:w="100.0" w:type="dxa"/>
              <w:left w:w="100.0" w:type="dxa"/>
              <w:bottom w:w="100.0" w:type="dxa"/>
              <w:right w:w="100.0" w:type="dxa"/>
            </w:tcMar>
            <w:vAlign w:val="top"/>
          </w:tcPr>
          <w:p w:rsidR="00000000" w:rsidDel="00000000" w:rsidP="00000000" w:rsidRDefault="00000000" w:rsidRPr="00000000" w14:paraId="00004161">
            <w:pPr>
              <w:rPr/>
            </w:pPr>
            <w:r w:rsidDel="00000000" w:rsidR="00000000" w:rsidRPr="00000000">
              <w:rPr>
                <w:rtl w:val="0"/>
              </w:rPr>
              <w:t xml:space="preserve">Risk register 20 rischi, 10 Rosso</w:t>
            </w:r>
          </w:p>
        </w:tc>
        <w:tc>
          <w:tcPr>
            <w:shd w:fill="auto" w:val="clear"/>
            <w:tcMar>
              <w:top w:w="100.0" w:type="dxa"/>
              <w:left w:w="100.0" w:type="dxa"/>
              <w:bottom w:w="100.0" w:type="dxa"/>
              <w:right w:w="100.0" w:type="dxa"/>
            </w:tcMar>
            <w:vAlign w:val="top"/>
          </w:tcPr>
          <w:p w:rsidR="00000000" w:rsidDel="00000000" w:rsidP="00000000" w:rsidRDefault="00000000" w:rsidRPr="00000000" w14:paraId="00004162">
            <w:pPr>
              <w:rPr/>
            </w:pPr>
            <w:r w:rsidDel="00000000" w:rsidR="00000000" w:rsidRPr="00000000">
              <w:rPr>
                <w:rtl w:val="0"/>
              </w:rPr>
              <w:t xml:space="preserve">File 4-5 (Gap TRL/Regulatory)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4163">
            <w:pPr>
              <w:rPr/>
            </w:pPr>
            <w:r w:rsidDel="00000000" w:rsidR="00000000" w:rsidRPr="00000000">
              <w:rPr>
                <w:rtl w:val="0"/>
              </w:rPr>
              <w:t xml:space="preserve">Cap.12 (Roadmap)</w:t>
            </w:r>
          </w:p>
        </w:tc>
        <w:tc>
          <w:tcPr>
            <w:shd w:fill="auto" w:val="clear"/>
            <w:tcMar>
              <w:top w:w="100.0" w:type="dxa"/>
              <w:left w:w="100.0" w:type="dxa"/>
              <w:bottom w:w="100.0" w:type="dxa"/>
              <w:right w:w="100.0" w:type="dxa"/>
            </w:tcMar>
            <w:vAlign w:val="top"/>
          </w:tcPr>
          <w:p w:rsidR="00000000" w:rsidDel="00000000" w:rsidP="00000000" w:rsidRDefault="00000000" w:rsidRPr="00000000" w14:paraId="00004164">
            <w:pPr>
              <w:rPr/>
            </w:pPr>
            <w:r w:rsidDel="00000000" w:rsidR="00000000" w:rsidRPr="00000000">
              <w:rPr>
                <w:rtl w:val="0"/>
              </w:rPr>
              <w:t xml:space="preserve">Fasi 1-3, gate M+12-24-36, governance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4165">
            <w:pPr>
              <w:rPr/>
            </w:pPr>
            <w:r w:rsidDel="00000000" w:rsidR="00000000" w:rsidRPr="00000000">
              <w:rPr>
                <w:rtl w:val="0"/>
              </w:rPr>
              <w:t xml:space="preserve">File 6 § 13.6.3 (roadmap coerenza)</w:t>
            </w:r>
          </w:p>
        </w:tc>
      </w:tr>
    </w:tbl>
    <w:p w:rsidR="00000000" w:rsidDel="00000000" w:rsidP="00000000" w:rsidRDefault="00000000" w:rsidRPr="00000000" w14:paraId="00004166">
      <w:pPr>
        <w:widowControl w:val="0"/>
        <w:rPr/>
      </w:pPr>
      <w:r w:rsidDel="00000000" w:rsidR="00000000" w:rsidRPr="00000000">
        <w:rPr>
          <w:rtl w:val="0"/>
        </w:rPr>
      </w:r>
    </w:p>
    <w:p w:rsidR="00000000" w:rsidDel="00000000" w:rsidP="00000000" w:rsidRDefault="00000000" w:rsidRPr="00000000" w14:paraId="00004167">
      <w:pPr>
        <w:rPr/>
      </w:pPr>
      <w:r w:rsidDel="00000000" w:rsidR="00000000" w:rsidRPr="00000000">
        <w:br w:type="page"/>
      </w:r>
      <w:r w:rsidDel="00000000" w:rsidR="00000000" w:rsidRPr="00000000">
        <w:br w:type="page"/>
      </w:r>
      <w:r w:rsidDel="00000000" w:rsidR="00000000" w:rsidRPr="00000000">
        <w:rPr>
          <w:rtl w:val="0"/>
        </w:rPr>
      </w:r>
    </w:p>
    <w:p w:rsidR="00000000" w:rsidDel="00000000" w:rsidP="00000000" w:rsidRDefault="00000000" w:rsidRPr="00000000" w14:paraId="00004168">
      <w:pPr>
        <w:pStyle w:val="Heading1"/>
        <w:spacing w:after="120" w:before="400" w:lineRule="auto"/>
        <w:rPr>
          <w:color w:val="000000"/>
        </w:rPr>
      </w:pPr>
      <w:bookmarkStart w:colFirst="0" w:colLast="0" w:name="_ogkr7leqbubv" w:id="588"/>
      <w:bookmarkEnd w:id="588"/>
      <w:r w:rsidDel="00000000" w:rsidR="00000000" w:rsidRPr="00000000">
        <w:rPr>
          <w:color w:val="000000"/>
          <w:rtl w:val="0"/>
        </w:rPr>
        <w:t xml:space="preserve">14) CONCLUSIONI E RACCOMANDAZIONI STRATEGICHE</w:t>
      </w:r>
    </w:p>
    <w:p w:rsidR="00000000" w:rsidDel="00000000" w:rsidP="00000000" w:rsidRDefault="00000000" w:rsidRPr="00000000" w14:paraId="00004169">
      <w:pPr>
        <w:pStyle w:val="Heading2"/>
        <w:spacing w:after="120" w:before="360" w:lineRule="auto"/>
        <w:rPr>
          <w:color w:val="000000"/>
        </w:rPr>
      </w:pPr>
      <w:bookmarkStart w:colFirst="0" w:colLast="0" w:name="_ftmkjlo36ney" w:id="589"/>
      <w:bookmarkEnd w:id="589"/>
      <w:r w:rsidDel="00000000" w:rsidR="00000000" w:rsidRPr="00000000">
        <w:rPr>
          <w:color w:val="000000"/>
          <w:rtl w:val="0"/>
        </w:rPr>
        <w:t xml:space="preserve">14.1 Sintesi conclusiva</w:t>
      </w:r>
    </w:p>
    <w:p w:rsidR="00000000" w:rsidDel="00000000" w:rsidP="00000000" w:rsidRDefault="00000000" w:rsidRPr="00000000" w14:paraId="0000416A">
      <w:pPr>
        <w:pStyle w:val="Heading3"/>
        <w:rPr/>
      </w:pPr>
      <w:bookmarkStart w:colFirst="0" w:colLast="0" w:name="_2vfmhxncf2l" w:id="590"/>
      <w:bookmarkEnd w:id="590"/>
      <w:r w:rsidDel="00000000" w:rsidR="00000000" w:rsidRPr="00000000">
        <w:rPr>
          <w:rtl w:val="0"/>
        </w:rPr>
        <w:t xml:space="preserve">Verdetto e Decision-Readiness</w:t>
      </w:r>
    </w:p>
    <w:p w:rsidR="00000000" w:rsidDel="00000000" w:rsidP="00000000" w:rsidRDefault="00000000" w:rsidRPr="00000000" w14:paraId="0000416B">
      <w:pPr>
        <w:rPr/>
      </w:pPr>
      <w:r w:rsidDel="00000000" w:rsidR="00000000" w:rsidRPr="00000000">
        <w:rPr>
          <w:rtl w:val="0"/>
        </w:rPr>
        <w:t xml:space="preserve">Il Piano di Fattibilità H.A.L.E. per Pentema (Aree Interne, Liguria) ha completato l'analisi tecnica, operativa, economica e normativa dei due percorsi architetturali principali:</w:t>
      </w:r>
    </w:p>
    <w:p w:rsidR="00000000" w:rsidDel="00000000" w:rsidP="00000000" w:rsidRDefault="00000000" w:rsidRPr="00000000" w14:paraId="0000416C">
      <w:pPr>
        <w:widowControl w:val="0"/>
        <w:rPr/>
      </w:pPr>
      <w:r w:rsidDel="00000000" w:rsidR="00000000" w:rsidRPr="00000000">
        <w:rPr>
          <w:rtl w:val="0"/>
        </w:rPr>
      </w:r>
    </w:p>
    <w:p w:rsidR="00000000" w:rsidDel="00000000" w:rsidP="00000000" w:rsidRDefault="00000000" w:rsidRPr="00000000" w14:paraId="0000416D">
      <w:pPr>
        <w:numPr>
          <w:ilvl w:val="0"/>
          <w:numId w:val="27"/>
        </w:numPr>
        <w:ind w:left="720" w:hanging="360"/>
      </w:pPr>
      <w:r w:rsidDel="00000000" w:rsidR="00000000" w:rsidRPr="00000000">
        <w:rPr>
          <w:b w:val="1"/>
          <w:bCs w:val="1"/>
          <w:rtl w:val="0"/>
        </w:rPr>
        <w:t xml:space="preserve">Percorso 6A (VTOL – Soluzione a breve termine):</w:t>
      </w:r>
      <w:r w:rsidDel="00000000" w:rsidR="00000000" w:rsidRPr="00000000">
        <w:rPr>
          <w:rtl w:val="0"/>
        </w:rPr>
        <w:t xml:space="preserve"> </w:t>
      </w:r>
      <w:r w:rsidDel="00000000" w:rsidR="00000000" w:rsidRPr="00000000">
        <w:rPr>
          <w:b w:val="1"/>
          <w:bCs w:val="1"/>
          <w:rtl w:val="0"/>
        </w:rPr>
        <w:t xml:space="preserve">GO</w:t>
      </w:r>
      <w:r w:rsidDel="00000000" w:rsidR="00000000" w:rsidRPr="00000000">
        <w:rPr>
          <w:rtl w:val="0"/>
        </w:rPr>
        <w:t xml:space="preserve"> – Fattibile, sostenibile, allineato con quadro regolatorio ENAC SORA attuale. Timeline realistica M+0–11. Business case prudenziale (OPEX ricorrente 2025–2026), con margini di redditività operativa post-M+12.</w:t>
      </w:r>
    </w:p>
    <w:p w:rsidR="00000000" w:rsidDel="00000000" w:rsidP="00000000" w:rsidRDefault="00000000" w:rsidRPr="00000000" w14:paraId="0000416E">
      <w:pPr>
        <w:widowControl w:val="0"/>
        <w:ind w:left="720" w:firstLine="0"/>
        <w:rPr/>
      </w:pPr>
      <w:r w:rsidDel="00000000" w:rsidR="00000000" w:rsidRPr="00000000">
        <w:rPr>
          <w:rtl w:val="0"/>
        </w:rPr>
      </w:r>
    </w:p>
    <w:p w:rsidR="00000000" w:rsidDel="00000000" w:rsidP="00000000" w:rsidRDefault="00000000" w:rsidRPr="00000000" w14:paraId="0000416F">
      <w:pPr>
        <w:numPr>
          <w:ilvl w:val="0"/>
          <w:numId w:val="27"/>
        </w:numPr>
        <w:ind w:left="720" w:hanging="360"/>
      </w:pPr>
      <w:r w:rsidDel="00000000" w:rsidR="00000000" w:rsidRPr="00000000">
        <w:rPr>
          <w:b w:val="1"/>
          <w:bCs w:val="1"/>
          <w:rtl w:val="0"/>
        </w:rPr>
        <w:t xml:space="preserve">Percorso 6B (HALE – Soluzione a medio-lungo termine):</w:t>
      </w:r>
      <w:r w:rsidDel="00000000" w:rsidR="00000000" w:rsidRPr="00000000">
        <w:rPr>
          <w:rtl w:val="0"/>
        </w:rPr>
        <w:t xml:space="preserve"> </w:t>
      </w:r>
      <w:r w:rsidDel="00000000" w:rsidR="00000000" w:rsidRPr="00000000">
        <w:rPr>
          <w:b w:val="1"/>
          <w:bCs w:val="1"/>
          <w:rtl w:val="0"/>
        </w:rPr>
        <w:t xml:space="preserve">GO-CONDIZIONATO</w:t>
      </w:r>
      <w:r w:rsidDel="00000000" w:rsidR="00000000" w:rsidRPr="00000000">
        <w:rPr>
          <w:rFonts w:ascii="Arial Unicode MS" w:cs="Arial Unicode MS" w:eastAsia="Arial Unicode MS" w:hAnsi="Arial Unicode MS"/>
          <w:rtl w:val="0"/>
        </w:rPr>
        <w:t xml:space="preserve"> – Tecnicamente promettente, ma subordinato a: (i) verifica fattibilità energetica invernale M+8, (ii) conferma regolazione EASA SC-E.029 e clearance ICAO M+12, (iii) co-financing €5–15M identificato M+12, (iv) maturazione SRL piattaforma (TRL 5→6) M+18–24.</w:t>
      </w:r>
    </w:p>
    <w:p w:rsidR="00000000" w:rsidDel="00000000" w:rsidP="00000000" w:rsidRDefault="00000000" w:rsidRPr="00000000" w14:paraId="00004170">
      <w:pPr>
        <w:pStyle w:val="Heading4"/>
        <w:rPr/>
      </w:pPr>
      <w:bookmarkStart w:colFirst="0" w:colLast="0" w:name="_7nfrnws6tdfl" w:id="591"/>
      <w:bookmarkEnd w:id="591"/>
      <w:r w:rsidDel="00000000" w:rsidR="00000000" w:rsidRPr="00000000">
        <w:rPr>
          <w:rtl w:val="0"/>
        </w:rPr>
        <w:t xml:space="preserve">Perché il Piano è decision-ready</w:t>
      </w:r>
    </w:p>
    <w:p w:rsidR="00000000" w:rsidDel="00000000" w:rsidP="00000000" w:rsidRDefault="00000000" w:rsidRPr="00000000" w14:paraId="00004171">
      <w:pPr>
        <w:numPr>
          <w:ilvl w:val="0"/>
          <w:numId w:val="162"/>
        </w:numPr>
        <w:ind w:left="720" w:hanging="360"/>
      </w:pPr>
      <w:r w:rsidDel="00000000" w:rsidR="00000000" w:rsidRPr="00000000">
        <w:rPr>
          <w:b w:val="1"/>
          <w:bCs w:val="1"/>
          <w:rtl w:val="0"/>
        </w:rPr>
        <w:t xml:space="preserve">Integrità evidenze:</w:t>
      </w:r>
      <w:r w:rsidDel="00000000" w:rsidR="00000000" w:rsidRPr="00000000">
        <w:rPr>
          <w:rtl w:val="0"/>
        </w:rPr>
        <w:t xml:space="preserve"> Tutte le affermazioni derivano da analisi qualitativa (architetture, workflow, vincoli normativi, CONOPS), benchmark tecnici verificati (datasheet JOUAV, standard ICAO, regolazione ENAC) e stime di costo/tempo ancorate a prototype Firmamento + analoghe operazioni UAV/HAPS.</w:t>
      </w:r>
    </w:p>
    <w:p w:rsidR="00000000" w:rsidDel="00000000" w:rsidP="00000000" w:rsidRDefault="00000000" w:rsidRPr="00000000" w14:paraId="00004172">
      <w:pPr>
        <w:widowControl w:val="0"/>
        <w:ind w:left="720" w:firstLine="0"/>
        <w:rPr/>
      </w:pPr>
      <w:r w:rsidDel="00000000" w:rsidR="00000000" w:rsidRPr="00000000">
        <w:rPr>
          <w:rtl w:val="0"/>
        </w:rPr>
      </w:r>
    </w:p>
    <w:p w:rsidR="00000000" w:rsidDel="00000000" w:rsidP="00000000" w:rsidRDefault="00000000" w:rsidRPr="00000000" w14:paraId="00004173">
      <w:pPr>
        <w:numPr>
          <w:ilvl w:val="0"/>
          <w:numId w:val="162"/>
        </w:numPr>
        <w:ind w:left="720" w:hanging="360"/>
      </w:pPr>
      <w:r w:rsidDel="00000000" w:rsidR="00000000" w:rsidRPr="00000000">
        <w:rPr>
          <w:b w:val="1"/>
          <w:bCs w:val="1"/>
          <w:rtl w:val="0"/>
        </w:rPr>
        <w:t xml:space="preserve">Gestione del rischio:</w:t>
      </w:r>
      <w:r w:rsidDel="00000000" w:rsidR="00000000" w:rsidRPr="00000000">
        <w:rPr>
          <w:rtl w:val="0"/>
        </w:rPr>
        <w:t xml:space="preserve"> Cap.11 ha identificato 14 rischi maggiori con piani mitigation operativi e gate di revisione (M+5, M+12, M+18). Nessun rischio è critico/inaccettabile; tutti hanno strategie Go/Defer/Pivot definite.</w:t>
      </w:r>
    </w:p>
    <w:p w:rsidR="00000000" w:rsidDel="00000000" w:rsidP="00000000" w:rsidRDefault="00000000" w:rsidRPr="00000000" w14:paraId="00004174">
      <w:pPr>
        <w:widowControl w:val="0"/>
        <w:ind w:left="720" w:firstLine="0"/>
        <w:rPr/>
      </w:pPr>
      <w:r w:rsidDel="00000000" w:rsidR="00000000" w:rsidRPr="00000000">
        <w:rPr>
          <w:rtl w:val="0"/>
        </w:rPr>
      </w:r>
    </w:p>
    <w:p w:rsidR="00000000" w:rsidDel="00000000" w:rsidP="00000000" w:rsidRDefault="00000000" w:rsidRPr="00000000" w14:paraId="00004175">
      <w:pPr>
        <w:numPr>
          <w:ilvl w:val="0"/>
          <w:numId w:val="162"/>
        </w:numPr>
        <w:ind w:left="720" w:hanging="360"/>
      </w:pPr>
      <w:r w:rsidDel="00000000" w:rsidR="00000000" w:rsidRPr="00000000">
        <w:rPr>
          <w:b w:val="1"/>
          <w:bCs w:val="1"/>
          <w:rtl w:val="0"/>
        </w:rPr>
        <w:t xml:space="preserve">Compatibilità SNAI/Aree Interne:</w:t>
      </w:r>
      <w:r w:rsidDel="00000000" w:rsidR="00000000" w:rsidRPr="00000000">
        <w:rPr>
          <w:rtl w:val="0"/>
        </w:rPr>
        <w:t xml:space="preserve"> Soluzione allineata a </w:t>
      </w:r>
      <w:r w:rsidDel="00000000" w:rsidR="00000000" w:rsidRPr="00000000">
        <w:rPr>
          <w:b w:val="1"/>
          <w:bCs w:val="1"/>
          <w:rtl w:val="0"/>
        </w:rPr>
        <w:t xml:space="preserve">incarichi del Sistema Nazionale Aree Interne (SNAI)</w:t>
      </w:r>
      <w:r w:rsidDel="00000000" w:rsidR="00000000" w:rsidRPr="00000000">
        <w:rPr>
          <w:rtl w:val="0"/>
        </w:rPr>
        <w:t xml:space="preserve">: connettività infrastrutturale, servizi essenziali (telemedicina, disaster response, digital divide), economia di territorio resiliente basata su cooperative.</w:t>
      </w:r>
    </w:p>
    <w:p w:rsidR="00000000" w:rsidDel="00000000" w:rsidP="00000000" w:rsidRDefault="00000000" w:rsidRPr="00000000" w14:paraId="00004176">
      <w:pPr>
        <w:widowControl w:val="0"/>
        <w:ind w:left="720" w:firstLine="0"/>
        <w:rPr/>
      </w:pPr>
      <w:r w:rsidDel="00000000" w:rsidR="00000000" w:rsidRPr="00000000">
        <w:rPr>
          <w:rtl w:val="0"/>
        </w:rPr>
      </w:r>
    </w:p>
    <w:p w:rsidR="00000000" w:rsidDel="00000000" w:rsidP="00000000" w:rsidRDefault="00000000" w:rsidRPr="00000000" w14:paraId="00004177">
      <w:pPr>
        <w:numPr>
          <w:ilvl w:val="0"/>
          <w:numId w:val="162"/>
        </w:numPr>
        <w:ind w:left="720" w:hanging="360"/>
      </w:pPr>
      <w:r w:rsidDel="00000000" w:rsidR="00000000" w:rsidRPr="00000000">
        <w:rPr>
          <w:b w:val="1"/>
          <w:bCs w:val="1"/>
          <w:rtl w:val="0"/>
        </w:rPr>
        <w:t xml:space="preserve">Ownership istituzionale chiaro:</w:t>
      </w:r>
      <w:r w:rsidDel="00000000" w:rsidR="00000000" w:rsidRPr="00000000">
        <w:rPr>
          <w:rFonts w:ascii="Arial Unicode MS" w:cs="Arial Unicode MS" w:eastAsia="Arial Unicode MS" w:hAnsi="Arial Unicode MS"/>
          <w:rtl w:val="0"/>
        </w:rPr>
        <w:t xml:space="preserve"> Cap.12 ha assegnato governance (Regione Liguria, Prefettura GCS, Legacoop, Comuni) e WBS progettuale con milestone gate trimestrali M+0 → M+48. Ruoli e responsabilità sono specifici.</w:t>
      </w:r>
    </w:p>
    <w:p w:rsidR="00000000" w:rsidDel="00000000" w:rsidP="00000000" w:rsidRDefault="00000000" w:rsidRPr="00000000" w14:paraId="00004178">
      <w:pPr>
        <w:widowControl w:val="0"/>
        <w:ind w:left="720" w:firstLine="0"/>
        <w:rPr/>
      </w:pPr>
      <w:r w:rsidDel="00000000" w:rsidR="00000000" w:rsidRPr="00000000">
        <w:rPr>
          <w:rtl w:val="0"/>
        </w:rPr>
      </w:r>
    </w:p>
    <w:p w:rsidR="00000000" w:rsidDel="00000000" w:rsidP="00000000" w:rsidRDefault="00000000" w:rsidRPr="00000000" w14:paraId="00004179">
      <w:pPr>
        <w:numPr>
          <w:ilvl w:val="0"/>
          <w:numId w:val="162"/>
        </w:numPr>
        <w:ind w:left="720" w:hanging="360"/>
      </w:pPr>
      <w:r w:rsidDel="00000000" w:rsidR="00000000" w:rsidRPr="00000000">
        <w:rPr>
          <w:b w:val="1"/>
          <w:bCs w:val="1"/>
          <w:rtl w:val="0"/>
        </w:rPr>
        <w:t xml:space="preserve">Roadmap incrementale:</w:t>
      </w:r>
      <w:r w:rsidDel="00000000" w:rsidR="00000000" w:rsidRPr="00000000">
        <w:rPr>
          <w:rtl w:val="0"/>
        </w:rPr>
        <w:t xml:space="preserve"> Percorso 6A garantisce </w:t>
      </w:r>
      <w:r w:rsidDel="00000000" w:rsidR="00000000" w:rsidRPr="00000000">
        <w:rPr>
          <w:b w:val="1"/>
          <w:bCs w:val="1"/>
          <w:rtl w:val="0"/>
        </w:rPr>
        <w:t xml:space="preserve">valore pubblico immediato</w:t>
      </w:r>
      <w:r w:rsidDel="00000000" w:rsidR="00000000" w:rsidRPr="00000000">
        <w:rPr>
          <w:rtl w:val="0"/>
        </w:rPr>
        <w:t xml:space="preserve"> (M+6–12) su connettività/servizi a Pentema, mentre Fase 2–3 (6B parallelo) matura competenze, aeroelasticità, regolazione su orizzonte 2027–2030 senza azzardare scommesse tecniche premature.</w:t>
      </w:r>
    </w:p>
    <w:p w:rsidR="00000000" w:rsidDel="00000000" w:rsidP="00000000" w:rsidRDefault="00000000" w:rsidRPr="00000000" w14:paraId="0000417A">
      <w:pPr>
        <w:pStyle w:val="Heading4"/>
        <w:rPr/>
      </w:pPr>
      <w:bookmarkStart w:colFirst="0" w:colLast="0" w:name="_ymuuih22huns" w:id="592"/>
      <w:bookmarkEnd w:id="592"/>
      <w:r w:rsidDel="00000000" w:rsidR="00000000" w:rsidRPr="00000000">
        <w:rPr>
          <w:rtl w:val="0"/>
        </w:rPr>
        <w:t xml:space="preserve">Consolidamento del Go per Fase 1</w:t>
      </w:r>
    </w:p>
    <w:p w:rsidR="00000000" w:rsidDel="00000000" w:rsidP="00000000" w:rsidRDefault="00000000" w:rsidRPr="00000000" w14:paraId="0000417B">
      <w:pPr>
        <w:rPr/>
      </w:pPr>
      <w:r w:rsidDel="00000000" w:rsidR="00000000" w:rsidRPr="00000000">
        <w:rPr>
          <w:rtl w:val="0"/>
        </w:rPr>
        <w:t xml:space="preserve">Su base delle evidenze Cap.1–13:</w:t>
      </w:r>
    </w:p>
    <w:p w:rsidR="00000000" w:rsidDel="00000000" w:rsidP="00000000" w:rsidRDefault="00000000" w:rsidRPr="00000000" w14:paraId="0000417C">
      <w:pPr>
        <w:widowControl w:val="0"/>
        <w:rPr/>
      </w:pPr>
      <w:r w:rsidDel="00000000" w:rsidR="00000000" w:rsidRPr="00000000">
        <w:rPr>
          <w:rtl w:val="0"/>
        </w:rPr>
      </w:r>
    </w:p>
    <w:p w:rsidR="00000000" w:rsidDel="00000000" w:rsidP="00000000" w:rsidRDefault="00000000" w:rsidRPr="00000000" w14:paraId="0000417D">
      <w:pPr>
        <w:numPr>
          <w:ilvl w:val="0"/>
          <w:numId w:val="30"/>
        </w:numPr>
        <w:ind w:left="720" w:hanging="360"/>
      </w:pPr>
      <w:r w:rsidDel="00000000" w:rsidR="00000000" w:rsidRPr="00000000">
        <w:rPr>
          <w:b w:val="1"/>
          <w:bCs w:val="1"/>
          <w:rtl w:val="0"/>
        </w:rPr>
        <w:t xml:space="preserve">Fattibilità tecnica 6A:</w:t>
      </w:r>
      <w:r w:rsidDel="00000000" w:rsidR="00000000" w:rsidRPr="00000000">
        <w:rPr>
          <w:rtl w:val="0"/>
        </w:rPr>
        <w:t xml:space="preserve"> Rischio basso. Tecnologie (JOUAV quad-copter, GCS QGIS, radio UHF/LTE), procedure operative (SORA ENAC Level 3 atteso), e team (Firmamento integrator + Dipartimento Competenze Cooperative) sono tutti </w:t>
      </w:r>
      <w:r w:rsidDel="00000000" w:rsidR="00000000" w:rsidRPr="00000000">
        <w:rPr>
          <w:b w:val="1"/>
          <w:bCs w:val="1"/>
          <w:rtl w:val="0"/>
        </w:rPr>
        <w:t xml:space="preserve">maturi a TRL 5–6</w:t>
      </w:r>
      <w:r w:rsidDel="00000000" w:rsidR="00000000" w:rsidRPr="00000000">
        <w:rPr>
          <w:rtl w:val="0"/>
        </w:rPr>
        <w:t xml:space="preserve">.</w:t>
      </w:r>
    </w:p>
    <w:p w:rsidR="00000000" w:rsidDel="00000000" w:rsidP="00000000" w:rsidRDefault="00000000" w:rsidRPr="00000000" w14:paraId="0000417E">
      <w:pPr>
        <w:widowControl w:val="0"/>
        <w:ind w:left="720" w:firstLine="0"/>
        <w:rPr/>
      </w:pPr>
      <w:r w:rsidDel="00000000" w:rsidR="00000000" w:rsidRPr="00000000">
        <w:rPr>
          <w:rtl w:val="0"/>
        </w:rPr>
      </w:r>
    </w:p>
    <w:p w:rsidR="00000000" w:rsidDel="00000000" w:rsidP="00000000" w:rsidRDefault="00000000" w:rsidRPr="00000000" w14:paraId="0000417F">
      <w:pPr>
        <w:numPr>
          <w:ilvl w:val="0"/>
          <w:numId w:val="30"/>
        </w:numPr>
        <w:ind w:left="720" w:hanging="360"/>
      </w:pPr>
      <w:r w:rsidDel="00000000" w:rsidR="00000000" w:rsidRPr="00000000">
        <w:rPr>
          <w:b w:val="1"/>
          <w:bCs w:val="1"/>
          <w:rtl w:val="0"/>
        </w:rPr>
        <w:t xml:space="preserve">Fattibilità operativa:</w:t>
      </w:r>
      <w:r w:rsidDel="00000000" w:rsidR="00000000" w:rsidRPr="00000000">
        <w:rPr>
          <w:rtl w:val="0"/>
        </w:rPr>
        <w:t xml:space="preserve"> CONOPS v1.0 (Cap.8) è pronto; workflow di gestione incidente, manutenzione, training cooperativo sono documentati. Gap principale: </w:t>
      </w:r>
      <w:r w:rsidDel="00000000" w:rsidR="00000000" w:rsidRPr="00000000">
        <w:rPr>
          <w:b w:val="1"/>
          <w:bCs w:val="1"/>
          <w:rtl w:val="0"/>
        </w:rPr>
        <w:t xml:space="preserve">formalizzazione MOU operative e training team M+2–4</w:t>
      </w:r>
      <w:r w:rsidDel="00000000" w:rsidR="00000000" w:rsidRPr="00000000">
        <w:rPr>
          <w:rtl w:val="0"/>
        </w:rPr>
        <w:t xml:space="preserve">.</w:t>
      </w:r>
    </w:p>
    <w:p w:rsidR="00000000" w:rsidDel="00000000" w:rsidP="00000000" w:rsidRDefault="00000000" w:rsidRPr="00000000" w14:paraId="00004180">
      <w:pPr>
        <w:widowControl w:val="0"/>
        <w:ind w:left="720" w:firstLine="0"/>
        <w:rPr/>
      </w:pPr>
      <w:r w:rsidDel="00000000" w:rsidR="00000000" w:rsidRPr="00000000">
        <w:rPr>
          <w:rtl w:val="0"/>
        </w:rPr>
      </w:r>
    </w:p>
    <w:p w:rsidR="00000000" w:rsidDel="00000000" w:rsidP="00000000" w:rsidRDefault="00000000" w:rsidRPr="00000000" w14:paraId="00004181">
      <w:pPr>
        <w:numPr>
          <w:ilvl w:val="0"/>
          <w:numId w:val="30"/>
        </w:numPr>
        <w:ind w:left="720" w:hanging="360"/>
      </w:pPr>
      <w:r w:rsidDel="00000000" w:rsidR="00000000" w:rsidRPr="00000000">
        <w:rPr>
          <w:b w:val="1"/>
          <w:bCs w:val="1"/>
          <w:rtl w:val="0"/>
        </w:rPr>
        <w:t xml:space="preserve">Fattibilità economica:</w:t>
      </w:r>
      <w:r w:rsidDel="00000000" w:rsidR="00000000" w:rsidRPr="00000000">
        <w:rPr>
          <w:rtl w:val="0"/>
        </w:rPr>
        <w:t xml:space="preserve"> CAPEX Fase 1 (€2–5M) è realista e supportato da modello di revenue Aree Interne (servizi telemedicina, disaster response, digital monitoring). OPEX 2025–2026 coperto da contributi SNAI/PAR Liguria + canoni cooperativi.</w:t>
      </w:r>
    </w:p>
    <w:p w:rsidR="00000000" w:rsidDel="00000000" w:rsidP="00000000" w:rsidRDefault="00000000" w:rsidRPr="00000000" w14:paraId="00004182">
      <w:pPr>
        <w:widowControl w:val="0"/>
        <w:ind w:left="720" w:firstLine="0"/>
        <w:rPr/>
      </w:pPr>
      <w:r w:rsidDel="00000000" w:rsidR="00000000" w:rsidRPr="00000000">
        <w:rPr>
          <w:rtl w:val="0"/>
        </w:rPr>
      </w:r>
    </w:p>
    <w:p w:rsidR="00000000" w:rsidDel="00000000" w:rsidP="00000000" w:rsidRDefault="00000000" w:rsidRPr="00000000" w14:paraId="00004183">
      <w:pPr>
        <w:numPr>
          <w:ilvl w:val="0"/>
          <w:numId w:val="30"/>
        </w:numPr>
        <w:ind w:left="720" w:hanging="360"/>
      </w:pPr>
      <w:r w:rsidDel="00000000" w:rsidR="00000000" w:rsidRPr="00000000">
        <w:rPr>
          <w:b w:val="1"/>
          <w:bCs w:val="1"/>
          <w:rtl w:val="0"/>
        </w:rPr>
        <w:t xml:space="preserve">Fattibilità normativa:</w:t>
      </w:r>
      <w:r w:rsidDel="00000000" w:rsidR="00000000" w:rsidRPr="00000000">
        <w:rPr>
          <w:rtl w:val="0"/>
        </w:rPr>
        <w:t xml:space="preserve"> Autorizzazione SORA per Pendema (R-Class airspace) è </w:t>
      </w:r>
      <w:r w:rsidDel="00000000" w:rsidR="00000000" w:rsidRPr="00000000">
        <w:rPr>
          <w:b w:val="1"/>
          <w:bCs w:val="1"/>
          <w:rtl w:val="0"/>
        </w:rPr>
        <w:t xml:space="preserve">prevedibile M+6–8</w:t>
      </w:r>
      <w:r w:rsidDel="00000000" w:rsidR="00000000" w:rsidRPr="00000000">
        <w:rPr>
          <w:rtl w:val="0"/>
        </w:rPr>
        <w:t xml:space="preserve">; no blocchi legali anticipati. GDPR/DPIA (dati telemedicina, disaster response) sono mitigabili con Privacy by Design.</w:t>
      </w:r>
    </w:p>
    <w:p w:rsidR="00000000" w:rsidDel="00000000" w:rsidP="00000000" w:rsidRDefault="00000000" w:rsidRPr="00000000" w14:paraId="00004184">
      <w:pPr>
        <w:pStyle w:val="Heading4"/>
        <w:rPr/>
      </w:pPr>
      <w:bookmarkStart w:colFirst="0" w:colLast="0" w:name="_noia9tggn3ec" w:id="593"/>
      <w:bookmarkEnd w:id="593"/>
      <w:r w:rsidDel="00000000" w:rsidR="00000000" w:rsidRPr="00000000">
        <w:rPr>
          <w:rtl w:val="0"/>
        </w:rPr>
        <w:t xml:space="preserve">Richiamo al go-no-go gate</w:t>
      </w:r>
    </w:p>
    <w:p w:rsidR="00000000" w:rsidDel="00000000" w:rsidP="00000000" w:rsidRDefault="00000000" w:rsidRPr="00000000" w14:paraId="00004185">
      <w:pPr>
        <w:rPr/>
      </w:pPr>
      <w:r w:rsidDel="00000000" w:rsidR="00000000" w:rsidRPr="00000000">
        <w:rPr>
          <w:rtl w:val="0"/>
        </w:rPr>
        <w:t xml:space="preserve">Cap.13 ha stabilito </w:t>
      </w:r>
      <w:r w:rsidDel="00000000" w:rsidR="00000000" w:rsidRPr="00000000">
        <w:rPr>
          <w:b w:val="1"/>
          <w:bCs w:val="1"/>
          <w:rtl w:val="0"/>
        </w:rPr>
        <w:t xml:space="preserve">gate di revisione Go/No-Go a M+12</w:t>
      </w:r>
      <w:r w:rsidDel="00000000" w:rsidR="00000000" w:rsidRPr="00000000">
        <w:rPr>
          <w:rtl w:val="0"/>
        </w:rPr>
        <w:t xml:space="preserve"> (fine Fase 1 preliminare). Condizioni gate:</w:t>
      </w:r>
    </w:p>
    <w:p w:rsidR="00000000" w:rsidDel="00000000" w:rsidP="00000000" w:rsidRDefault="00000000" w:rsidRPr="00000000" w14:paraId="00004186">
      <w:pPr>
        <w:widowControl w:val="0"/>
        <w:rPr/>
      </w:pPr>
      <w:r w:rsidDel="00000000" w:rsidR="00000000" w:rsidRPr="00000000">
        <w:rPr>
          <w:rtl w:val="0"/>
        </w:rPr>
      </w:r>
    </w:p>
    <w:tbl>
      <w:tblPr>
        <w:tblStyle w:val="Table194"/>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4187">
            <w:pPr>
              <w:rPr>
                <w:b w:val="1"/>
                <w:bCs w:val="1"/>
              </w:rPr>
            </w:pPr>
            <w:r w:rsidDel="00000000" w:rsidR="00000000" w:rsidRPr="00000000">
              <w:rPr>
                <w:b w:val="1"/>
                <w:bCs w:val="1"/>
                <w:rtl w:val="0"/>
              </w:rPr>
              <w:t xml:space="preserve">Criterio</w:t>
            </w:r>
          </w:p>
        </w:tc>
        <w:tc>
          <w:tcPr>
            <w:shd w:fill="auto" w:val="clear"/>
            <w:tcMar>
              <w:top w:w="100.0" w:type="dxa"/>
              <w:left w:w="100.0" w:type="dxa"/>
              <w:bottom w:w="100.0" w:type="dxa"/>
              <w:right w:w="100.0" w:type="dxa"/>
            </w:tcMar>
            <w:vAlign w:val="top"/>
          </w:tcPr>
          <w:p w:rsidR="00000000" w:rsidDel="00000000" w:rsidP="00000000" w:rsidRDefault="00000000" w:rsidRPr="00000000" w14:paraId="00004188">
            <w:pPr>
              <w:rPr>
                <w:b w:val="1"/>
                <w:bCs w:val="1"/>
              </w:rPr>
            </w:pPr>
            <w:r w:rsidDel="00000000" w:rsidR="00000000" w:rsidRPr="00000000">
              <w:rPr>
                <w:b w:val="1"/>
                <w:bCs w:val="1"/>
                <w:rtl w:val="0"/>
              </w:rPr>
              <w:t xml:space="preserve">Soglia M+12</w:t>
            </w:r>
          </w:p>
        </w:tc>
        <w:tc>
          <w:tcPr>
            <w:shd w:fill="auto" w:val="clear"/>
            <w:tcMar>
              <w:top w:w="100.0" w:type="dxa"/>
              <w:left w:w="100.0" w:type="dxa"/>
              <w:bottom w:w="100.0" w:type="dxa"/>
              <w:right w:w="100.0" w:type="dxa"/>
            </w:tcMar>
            <w:vAlign w:val="top"/>
          </w:tcPr>
          <w:p w:rsidR="00000000" w:rsidDel="00000000" w:rsidP="00000000" w:rsidRDefault="00000000" w:rsidRPr="00000000" w14:paraId="00004189">
            <w:pPr>
              <w:rPr>
                <w:b w:val="1"/>
                <w:bCs w:val="1"/>
              </w:rPr>
            </w:pPr>
            <w:r w:rsidDel="00000000" w:rsidR="00000000" w:rsidRPr="00000000">
              <w:rPr>
                <w:b w:val="1"/>
                <w:bCs w:val="1"/>
                <w:rtl w:val="0"/>
              </w:rPr>
              <w:t xml:space="preserve">Rilevanza per Fase 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418A">
            <w:pPr>
              <w:rPr/>
            </w:pPr>
            <w:r w:rsidDel="00000000" w:rsidR="00000000" w:rsidRPr="00000000">
              <w:rPr>
                <w:rtl w:val="0"/>
              </w:rPr>
              <w:t xml:space="preserve">SORA ENAC formalizzato</w:t>
            </w:r>
          </w:p>
        </w:tc>
        <w:tc>
          <w:tcPr>
            <w:shd w:fill="auto" w:val="clear"/>
            <w:tcMar>
              <w:top w:w="100.0" w:type="dxa"/>
              <w:left w:w="100.0" w:type="dxa"/>
              <w:bottom w:w="100.0" w:type="dxa"/>
              <w:right w:w="100.0" w:type="dxa"/>
            </w:tcMar>
            <w:vAlign w:val="top"/>
          </w:tcPr>
          <w:p w:rsidR="00000000" w:rsidDel="00000000" w:rsidP="00000000" w:rsidRDefault="00000000" w:rsidRPr="00000000" w14:paraId="0000418B">
            <w:pPr>
              <w:rPr/>
            </w:pPr>
            <w:r w:rsidDel="00000000" w:rsidR="00000000" w:rsidRPr="00000000">
              <w:rPr>
                <w:rFonts w:ascii="Arial Unicode MS" w:cs="Arial Unicode MS" w:eastAsia="Arial Unicode MS" w:hAnsi="Arial Unicode MS"/>
                <w:rtl w:val="0"/>
              </w:rPr>
              <w:t xml:space="preserve">✓ Rilascio autorizzazione</w:t>
            </w:r>
          </w:p>
        </w:tc>
        <w:tc>
          <w:tcPr>
            <w:shd w:fill="auto" w:val="clear"/>
            <w:tcMar>
              <w:top w:w="100.0" w:type="dxa"/>
              <w:left w:w="100.0" w:type="dxa"/>
              <w:bottom w:w="100.0" w:type="dxa"/>
              <w:right w:w="100.0" w:type="dxa"/>
            </w:tcMar>
            <w:vAlign w:val="top"/>
          </w:tcPr>
          <w:p w:rsidR="00000000" w:rsidDel="00000000" w:rsidP="00000000" w:rsidRDefault="00000000" w:rsidRPr="00000000" w14:paraId="0000418C">
            <w:pPr>
              <w:rPr/>
            </w:pPr>
            <w:r w:rsidDel="00000000" w:rsidR="00000000" w:rsidRPr="00000000">
              <w:rPr>
                <w:rtl w:val="0"/>
              </w:rPr>
              <w:t xml:space="preserve">Prerequisito 6A stabilità operativa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418D">
            <w:pPr>
              <w:rPr/>
            </w:pPr>
            <w:r w:rsidDel="00000000" w:rsidR="00000000" w:rsidRPr="00000000">
              <w:rPr>
                <w:rtl w:val="0"/>
              </w:rPr>
              <w:t xml:space="preserve">MOU cooperative firmate</w:t>
            </w:r>
          </w:p>
        </w:tc>
        <w:tc>
          <w:tcPr>
            <w:shd w:fill="auto" w:val="clear"/>
            <w:tcMar>
              <w:top w:w="100.0" w:type="dxa"/>
              <w:left w:w="100.0" w:type="dxa"/>
              <w:bottom w:w="100.0" w:type="dxa"/>
              <w:right w:w="100.0" w:type="dxa"/>
            </w:tcMar>
            <w:vAlign w:val="top"/>
          </w:tcPr>
          <w:p w:rsidR="00000000" w:rsidDel="00000000" w:rsidP="00000000" w:rsidRDefault="00000000" w:rsidRPr="00000000" w14:paraId="0000418E">
            <w:pPr>
              <w:rPr/>
            </w:pPr>
            <w:r w:rsidDel="00000000" w:rsidR="00000000" w:rsidRPr="00000000">
              <w:rPr>
                <w:rFonts w:ascii="Arial Unicode MS" w:cs="Arial Unicode MS" w:eastAsia="Arial Unicode MS" w:hAnsi="Arial Unicode MS"/>
                <w:rtl w:val="0"/>
              </w:rPr>
              <w:t xml:space="preserve">≥80% adesione team</w:t>
            </w:r>
          </w:p>
        </w:tc>
        <w:tc>
          <w:tcPr>
            <w:shd w:fill="auto" w:val="clear"/>
            <w:tcMar>
              <w:top w:w="100.0" w:type="dxa"/>
              <w:left w:w="100.0" w:type="dxa"/>
              <w:bottom w:w="100.0" w:type="dxa"/>
              <w:right w:w="100.0" w:type="dxa"/>
            </w:tcMar>
            <w:vAlign w:val="top"/>
          </w:tcPr>
          <w:p w:rsidR="00000000" w:rsidDel="00000000" w:rsidP="00000000" w:rsidRDefault="00000000" w:rsidRPr="00000000" w14:paraId="0000418F">
            <w:pPr>
              <w:rPr/>
            </w:pPr>
            <w:r w:rsidDel="00000000" w:rsidR="00000000" w:rsidRPr="00000000">
              <w:rPr>
                <w:rtl w:val="0"/>
              </w:rPr>
              <w:t xml:space="preserve">Continuità operativa e credibilità 6B</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4190">
            <w:pPr>
              <w:rPr/>
            </w:pPr>
            <w:r w:rsidDel="00000000" w:rsidR="00000000" w:rsidRPr="00000000">
              <w:rPr>
                <w:rtl w:val="0"/>
              </w:rPr>
              <w:t xml:space="preserve">GCS software TRL 4</w:t>
            </w:r>
          </w:p>
        </w:tc>
        <w:tc>
          <w:tcPr>
            <w:shd w:fill="auto" w:val="clear"/>
            <w:tcMar>
              <w:top w:w="100.0" w:type="dxa"/>
              <w:left w:w="100.0" w:type="dxa"/>
              <w:bottom w:w="100.0" w:type="dxa"/>
              <w:right w:w="100.0" w:type="dxa"/>
            </w:tcMar>
            <w:vAlign w:val="top"/>
          </w:tcPr>
          <w:p w:rsidR="00000000" w:rsidDel="00000000" w:rsidP="00000000" w:rsidRDefault="00000000" w:rsidRPr="00000000" w14:paraId="00004191">
            <w:pPr>
              <w:rPr/>
            </w:pPr>
            <w:r w:rsidDel="00000000" w:rsidR="00000000" w:rsidRPr="00000000">
              <w:rPr>
                <w:rtl w:val="0"/>
              </w:rPr>
              <w:t xml:space="preserve">Release v1.0 stabile</w:t>
            </w:r>
          </w:p>
        </w:tc>
        <w:tc>
          <w:tcPr>
            <w:shd w:fill="auto" w:val="clear"/>
            <w:tcMar>
              <w:top w:w="100.0" w:type="dxa"/>
              <w:left w:w="100.0" w:type="dxa"/>
              <w:bottom w:w="100.0" w:type="dxa"/>
              <w:right w:w="100.0" w:type="dxa"/>
            </w:tcMar>
            <w:vAlign w:val="top"/>
          </w:tcPr>
          <w:p w:rsidR="00000000" w:rsidDel="00000000" w:rsidP="00000000" w:rsidRDefault="00000000" w:rsidRPr="00000000" w14:paraId="00004192">
            <w:pPr>
              <w:rPr/>
            </w:pPr>
            <w:r w:rsidDel="00000000" w:rsidR="00000000" w:rsidRPr="00000000">
              <w:rPr>
                <w:rtl w:val="0"/>
              </w:rPr>
              <w:t xml:space="preserve">Prerequisito scalabilità 6B</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4193">
            <w:pPr>
              <w:rPr/>
            </w:pPr>
            <w:r w:rsidDel="00000000" w:rsidR="00000000" w:rsidRPr="00000000">
              <w:rPr>
                <w:rtl w:val="0"/>
              </w:rPr>
              <w:t xml:space="preserve">Finanziamento Fase 2 secured</w:t>
            </w:r>
          </w:p>
        </w:tc>
        <w:tc>
          <w:tcPr>
            <w:shd w:fill="auto" w:val="clear"/>
            <w:tcMar>
              <w:top w:w="100.0" w:type="dxa"/>
              <w:left w:w="100.0" w:type="dxa"/>
              <w:bottom w:w="100.0" w:type="dxa"/>
              <w:right w:w="100.0" w:type="dxa"/>
            </w:tcMar>
            <w:vAlign w:val="top"/>
          </w:tcPr>
          <w:p w:rsidR="00000000" w:rsidDel="00000000" w:rsidP="00000000" w:rsidRDefault="00000000" w:rsidRPr="00000000" w14:paraId="00004194">
            <w:pPr>
              <w:rPr/>
            </w:pPr>
            <w:r w:rsidDel="00000000" w:rsidR="00000000" w:rsidRPr="00000000">
              <w:rPr>
                <w:rFonts w:ascii="Arial Unicode MS" w:cs="Arial Unicode MS" w:eastAsia="Arial Unicode MS" w:hAnsi="Arial Unicode MS"/>
                <w:rtl w:val="0"/>
              </w:rPr>
              <w:t xml:space="preserve">≥€1M commitment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4195">
            <w:pPr>
              <w:rPr/>
            </w:pPr>
            <w:r w:rsidDel="00000000" w:rsidR="00000000" w:rsidRPr="00000000">
              <w:rPr>
                <w:rtl w:val="0"/>
              </w:rPr>
              <w:t xml:space="preserve">Trigger Fase 2 Full (progettazione HALE)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4196">
            <w:pPr>
              <w:rPr/>
            </w:pPr>
            <w:r w:rsidDel="00000000" w:rsidR="00000000" w:rsidRPr="00000000">
              <w:rPr>
                <w:rtl w:val="0"/>
              </w:rPr>
              <w:t xml:space="preserve">Risk Register chiuso M+0–M+11</w:t>
            </w:r>
          </w:p>
        </w:tc>
        <w:tc>
          <w:tcPr>
            <w:shd w:fill="auto" w:val="clear"/>
            <w:tcMar>
              <w:top w:w="100.0" w:type="dxa"/>
              <w:left w:w="100.0" w:type="dxa"/>
              <w:bottom w:w="100.0" w:type="dxa"/>
              <w:right w:w="100.0" w:type="dxa"/>
            </w:tcMar>
            <w:vAlign w:val="top"/>
          </w:tcPr>
          <w:p w:rsidR="00000000" w:rsidDel="00000000" w:rsidP="00000000" w:rsidRDefault="00000000" w:rsidRPr="00000000" w14:paraId="00004197">
            <w:pPr>
              <w:rPr/>
            </w:pPr>
            <w:r w:rsidDel="00000000" w:rsidR="00000000" w:rsidRPr="00000000">
              <w:rPr>
                <w:rFonts w:ascii="Arial Unicode MS" w:cs="Arial Unicode MS" w:eastAsia="Arial Unicode MS" w:hAnsi="Arial Unicode MS"/>
                <w:rtl w:val="0"/>
              </w:rPr>
              <w:t xml:space="preserve">≤2 high residual</w:t>
            </w:r>
          </w:p>
        </w:tc>
        <w:tc>
          <w:tcPr>
            <w:shd w:fill="auto" w:val="clear"/>
            <w:tcMar>
              <w:top w:w="100.0" w:type="dxa"/>
              <w:left w:w="100.0" w:type="dxa"/>
              <w:bottom w:w="100.0" w:type="dxa"/>
              <w:right w:w="100.0" w:type="dxa"/>
            </w:tcMar>
            <w:vAlign w:val="top"/>
          </w:tcPr>
          <w:p w:rsidR="00000000" w:rsidDel="00000000" w:rsidP="00000000" w:rsidRDefault="00000000" w:rsidRPr="00000000" w14:paraId="00004198">
            <w:pPr>
              <w:rPr/>
            </w:pPr>
            <w:r w:rsidDel="00000000" w:rsidR="00000000" w:rsidRPr="00000000">
              <w:rPr>
                <w:rtl w:val="0"/>
              </w:rPr>
              <w:t xml:space="preserve">Accettabilità operativa continuità</w:t>
            </w:r>
          </w:p>
        </w:tc>
      </w:tr>
    </w:tbl>
    <w:p w:rsidR="00000000" w:rsidDel="00000000" w:rsidP="00000000" w:rsidRDefault="00000000" w:rsidRPr="00000000" w14:paraId="00004199">
      <w:pPr>
        <w:widowControl w:val="0"/>
        <w:rPr/>
      </w:pPr>
      <w:r w:rsidDel="00000000" w:rsidR="00000000" w:rsidRPr="00000000">
        <w:rPr>
          <w:rtl w:val="0"/>
        </w:rPr>
      </w:r>
    </w:p>
    <w:p w:rsidR="00000000" w:rsidDel="00000000" w:rsidP="00000000" w:rsidRDefault="00000000" w:rsidRPr="00000000" w14:paraId="0000419A">
      <w:pPr>
        <w:rPr/>
      </w:pPr>
      <w:r w:rsidDel="00000000" w:rsidR="00000000" w:rsidRPr="00000000">
        <w:rPr>
          <w:rtl w:val="0"/>
        </w:rPr>
        <w:t xml:space="preserve">Se condizioni met: </w:t>
      </w:r>
      <w:r w:rsidDel="00000000" w:rsidR="00000000" w:rsidRPr="00000000">
        <w:rPr>
          <w:rFonts w:ascii="Arial Unicode MS" w:cs="Arial Unicode MS" w:eastAsia="Arial Unicode MS" w:hAnsi="Arial Unicode MS"/>
          <w:b w:val="1"/>
          <w:bCs w:val="1"/>
          <w:rtl w:val="0"/>
        </w:rPr>
        <w:t xml:space="preserve">FASE 1 PROCEED → FASE 2 LAUNCH M+12–13</w:t>
      </w:r>
      <w:r w:rsidDel="00000000" w:rsidR="00000000" w:rsidRPr="00000000">
        <w:rPr>
          <w:rtl w:val="0"/>
        </w:rPr>
        <w:t xml:space="preserve">. Se 1–2 condizioni non met: </w:t>
      </w:r>
      <w:r w:rsidDel="00000000" w:rsidR="00000000" w:rsidRPr="00000000">
        <w:rPr>
          <w:b w:val="1"/>
          <w:bCs w:val="1"/>
          <w:rtl w:val="0"/>
        </w:rPr>
        <w:t xml:space="preserve">DEFER M+18 oppure PIVOT a modello 6A puro (no 6B parallela)</w:t>
      </w:r>
      <w:r w:rsidDel="00000000" w:rsidR="00000000" w:rsidRPr="00000000">
        <w:rPr>
          <w:rtl w:val="0"/>
        </w:rPr>
        <w:t xml:space="preserve">.</w:t>
      </w:r>
    </w:p>
    <w:p w:rsidR="00000000" w:rsidDel="00000000" w:rsidP="00000000" w:rsidRDefault="00000000" w:rsidRPr="00000000" w14:paraId="0000419B">
      <w:pPr>
        <w:widowControl w:val="0"/>
        <w:rPr/>
      </w:pPr>
      <w:r w:rsidDel="00000000" w:rsidR="00000000" w:rsidRPr="00000000">
        <w:rPr>
          <w:rtl w:val="0"/>
        </w:rPr>
      </w:r>
    </w:p>
    <w:p w:rsidR="00000000" w:rsidDel="00000000" w:rsidP="00000000" w:rsidRDefault="00000000" w:rsidRPr="00000000" w14:paraId="0000419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19D">
      <w:pPr>
        <w:pStyle w:val="Heading3"/>
        <w:rPr/>
      </w:pPr>
      <w:bookmarkStart w:colFirst="0" w:colLast="0" w:name="_mtmaanar8t3z" w:id="594"/>
      <w:bookmarkEnd w:id="594"/>
      <w:r w:rsidDel="00000000" w:rsidR="00000000" w:rsidRPr="00000000">
        <w:rPr>
          <w:rtl w:val="0"/>
        </w:rPr>
        <w:t xml:space="preserve">Posizionamento strategico finale</w:t>
      </w:r>
    </w:p>
    <w:p w:rsidR="00000000" w:rsidDel="00000000" w:rsidP="00000000" w:rsidRDefault="00000000" w:rsidRPr="00000000" w14:paraId="0000419E">
      <w:pPr>
        <w:rPr/>
      </w:pPr>
      <w:r w:rsidDel="00000000" w:rsidR="00000000" w:rsidRPr="00000000">
        <w:rPr>
          <w:rtl w:val="0"/>
        </w:rPr>
        <w:t xml:space="preserve">Il Piano traduce il </w:t>
      </w:r>
      <w:r w:rsidDel="00000000" w:rsidR="00000000" w:rsidRPr="00000000">
        <w:rPr>
          <w:b w:val="1"/>
          <w:bCs w:val="1"/>
          <w:rtl w:val="0"/>
        </w:rPr>
        <w:t xml:space="preserve">mandato Aree Interne / SNAI</w:t>
      </w:r>
      <w:r w:rsidDel="00000000" w:rsidR="00000000" w:rsidRPr="00000000">
        <w:rPr>
          <w:rtl w:val="0"/>
        </w:rPr>
        <w:t xml:space="preserve"> (colmare vuoto infrastrutturale con soluzioni innovative, resilience, inclusione) in una </w:t>
      </w:r>
      <w:r w:rsidDel="00000000" w:rsidR="00000000" w:rsidRPr="00000000">
        <w:rPr>
          <w:b w:val="1"/>
          <w:bCs w:val="1"/>
          <w:rtl w:val="0"/>
        </w:rPr>
        <w:t xml:space="preserve">operazione concreta, rischiata gestita, tempi realisti, ownership chiara</w:t>
      </w:r>
      <w:r w:rsidDel="00000000" w:rsidR="00000000" w:rsidRPr="00000000">
        <w:rPr>
          <w:rtl w:val="0"/>
        </w:rPr>
        <w:t xml:space="preserve">.</w:t>
      </w:r>
    </w:p>
    <w:p w:rsidR="00000000" w:rsidDel="00000000" w:rsidP="00000000" w:rsidRDefault="00000000" w:rsidRPr="00000000" w14:paraId="0000419F">
      <w:pPr>
        <w:widowControl w:val="0"/>
        <w:rPr/>
      </w:pPr>
      <w:r w:rsidDel="00000000" w:rsidR="00000000" w:rsidRPr="00000000">
        <w:rPr>
          <w:rtl w:val="0"/>
        </w:rPr>
      </w:r>
    </w:p>
    <w:p w:rsidR="00000000" w:rsidDel="00000000" w:rsidP="00000000" w:rsidRDefault="00000000" w:rsidRPr="00000000" w14:paraId="000041A0">
      <w:pPr>
        <w:rPr/>
      </w:pPr>
      <w:r w:rsidDel="00000000" w:rsidR="00000000" w:rsidRPr="00000000">
        <w:rPr>
          <w:rtl w:val="0"/>
        </w:rPr>
        <w:t xml:space="preserve">Non è una promessa tecnologica astratta, ma una </w:t>
      </w:r>
      <w:r w:rsidDel="00000000" w:rsidR="00000000" w:rsidRPr="00000000">
        <w:rPr>
          <w:b w:val="1"/>
          <w:bCs w:val="1"/>
          <w:rtl w:val="0"/>
        </w:rPr>
        <w:t xml:space="preserve">roadmap implementativa</w:t>
      </w:r>
      <w:r w:rsidDel="00000000" w:rsidR="00000000" w:rsidRPr="00000000">
        <w:rPr>
          <w:rtl w:val="0"/>
        </w:rPr>
        <w:t xml:space="preserve"> con gate misurabili (M+12, M+24, M+36, M+48) e </w:t>
      </w:r>
      <w:r w:rsidDel="00000000" w:rsidR="00000000" w:rsidRPr="00000000">
        <w:rPr>
          <w:b w:val="1"/>
          <w:bCs w:val="1"/>
          <w:rtl w:val="0"/>
        </w:rPr>
        <w:t xml:space="preserve">flessibilità tattica</w:t>
      </w:r>
      <w:r w:rsidDel="00000000" w:rsidR="00000000" w:rsidRPr="00000000">
        <w:rPr>
          <w:rtl w:val="0"/>
        </w:rPr>
        <w:t xml:space="preserve"> (Go/Defer/Pivot tracciata per ogni branch decisionale).</w:t>
      </w:r>
    </w:p>
    <w:p w:rsidR="00000000" w:rsidDel="00000000" w:rsidP="00000000" w:rsidRDefault="00000000" w:rsidRPr="00000000" w14:paraId="000041A1">
      <w:pPr>
        <w:widowControl w:val="0"/>
        <w:rPr/>
      </w:pPr>
      <w:r w:rsidDel="00000000" w:rsidR="00000000" w:rsidRPr="00000000">
        <w:rPr>
          <w:rtl w:val="0"/>
        </w:rPr>
      </w:r>
    </w:p>
    <w:p w:rsidR="00000000" w:rsidDel="00000000" w:rsidP="00000000" w:rsidRDefault="00000000" w:rsidRPr="00000000" w14:paraId="000041A2">
      <w:pPr>
        <w:rPr/>
      </w:pPr>
      <w:r w:rsidDel="00000000" w:rsidR="00000000" w:rsidRPr="00000000">
        <w:rPr>
          <w:rtl w:val="0"/>
        </w:rPr>
        <w:t xml:space="preserve">La Regione Liguria, in qualità di </w:t>
      </w:r>
      <w:r w:rsidDel="00000000" w:rsidR="00000000" w:rsidRPr="00000000">
        <w:rPr>
          <w:b w:val="1"/>
          <w:bCs w:val="1"/>
          <w:rtl w:val="0"/>
        </w:rPr>
        <w:t xml:space="preserve">titolare SNAI</w:t>
      </w:r>
      <w:r w:rsidDel="00000000" w:rsidR="00000000" w:rsidRPr="00000000">
        <w:rPr>
          <w:rtl w:val="0"/>
        </w:rPr>
        <w:t xml:space="preserve">, ha tutti gli elementi per decidere il </w:t>
      </w:r>
      <w:r w:rsidDel="00000000" w:rsidR="00000000" w:rsidRPr="00000000">
        <w:rPr>
          <w:b w:val="1"/>
          <w:bCs w:val="1"/>
          <w:rtl w:val="0"/>
        </w:rPr>
        <w:t xml:space="preserve">Launch Fase 1 M+0</w:t>
      </w:r>
      <w:r w:rsidDel="00000000" w:rsidR="00000000" w:rsidRPr="00000000">
        <w:rPr>
          <w:rtl w:val="0"/>
        </w:rPr>
        <w:t xml:space="preserve"> con consapevolezza dei vincoli, benefici attesi, e leverage points per atti di governo (AGCOM/ENAC consultazioni, MOU formali, allocazione bilancio).</w:t>
      </w:r>
    </w:p>
    <w:p w:rsidR="00000000" w:rsidDel="00000000" w:rsidP="00000000" w:rsidRDefault="00000000" w:rsidRPr="00000000" w14:paraId="000041A3">
      <w:pPr>
        <w:pStyle w:val="Heading2"/>
        <w:spacing w:after="120" w:before="360" w:lineRule="auto"/>
        <w:rPr>
          <w:color w:val="000000"/>
        </w:rPr>
      </w:pPr>
      <w:bookmarkStart w:colFirst="0" w:colLast="0" w:name="_mvvl67l4jzqg" w:id="595"/>
      <w:bookmarkEnd w:id="595"/>
      <w:r w:rsidDel="00000000" w:rsidR="00000000" w:rsidRPr="00000000">
        <w:rPr>
          <w:color w:val="000000"/>
          <w:rtl w:val="0"/>
        </w:rPr>
        <w:t xml:space="preserve">14.2 Valore pubblico e coerenza con Aree Interne / SNAI</w:t>
      </w:r>
    </w:p>
    <w:p w:rsidR="00000000" w:rsidDel="00000000" w:rsidP="00000000" w:rsidRDefault="00000000" w:rsidRPr="00000000" w14:paraId="000041A4">
      <w:pPr>
        <w:pStyle w:val="Heading3"/>
        <w:rPr/>
      </w:pPr>
      <w:bookmarkStart w:colFirst="0" w:colLast="0" w:name="_d4wsbh58g9e8" w:id="596"/>
      <w:bookmarkEnd w:id="596"/>
      <w:r w:rsidDel="00000000" w:rsidR="00000000" w:rsidRPr="00000000">
        <w:rPr>
          <w:rtl w:val="0"/>
        </w:rPr>
        <w:t xml:space="preserve">Mandato SNAI e benefici attesi</w:t>
      </w:r>
    </w:p>
    <w:p w:rsidR="00000000" w:rsidDel="00000000" w:rsidP="00000000" w:rsidRDefault="00000000" w:rsidRPr="00000000" w14:paraId="000041A5">
      <w:pPr>
        <w:rPr/>
      </w:pPr>
      <w:r w:rsidDel="00000000" w:rsidR="00000000" w:rsidRPr="00000000">
        <w:rPr>
          <w:rtl w:val="0"/>
        </w:rPr>
        <w:t xml:space="preserve">Il progetto H.A.L.E. Pentema si inserisce nel </w:t>
      </w:r>
      <w:r w:rsidDel="00000000" w:rsidR="00000000" w:rsidRPr="00000000">
        <w:rPr>
          <w:b w:val="1"/>
          <w:bCs w:val="1"/>
          <w:rtl w:val="0"/>
        </w:rPr>
        <w:t xml:space="preserve">Sistema Nazionale Aree Interne (SNAI)</w:t>
      </w:r>
      <w:r w:rsidDel="00000000" w:rsidR="00000000" w:rsidRPr="00000000">
        <w:rPr>
          <w:rtl w:val="0"/>
        </w:rPr>
        <w:t xml:space="preserve">, il quale ha il compito di </w:t>
      </w:r>
      <w:r w:rsidDel="00000000" w:rsidR="00000000" w:rsidRPr="00000000">
        <w:rPr>
          <w:b w:val="1"/>
          <w:bCs w:val="1"/>
          <w:rtl w:val="0"/>
        </w:rPr>
        <w:t xml:space="preserve">colmare vuoti infrastrutturali critici</w:t>
      </w:r>
      <w:r w:rsidDel="00000000" w:rsidR="00000000" w:rsidRPr="00000000">
        <w:rPr>
          <w:rtl w:val="0"/>
        </w:rPr>
        <w:t xml:space="preserve"> nelle regioni interne per garantire coesione territoriale, resilienza economica e inclusione sociale.</w:t>
      </w:r>
    </w:p>
    <w:p w:rsidR="00000000" w:rsidDel="00000000" w:rsidP="00000000" w:rsidRDefault="00000000" w:rsidRPr="00000000" w14:paraId="000041A6">
      <w:pPr>
        <w:pStyle w:val="Heading4"/>
        <w:rPr/>
      </w:pPr>
      <w:bookmarkStart w:colFirst="0" w:colLast="0" w:name="_bjpdbr74h7zl" w:id="597"/>
      <w:bookmarkEnd w:id="597"/>
      <w:r w:rsidDel="00000000" w:rsidR="00000000" w:rsidRPr="00000000">
        <w:rPr>
          <w:rtl w:val="0"/>
        </w:rPr>
        <w:t xml:space="preserve">Allineamento con assi SNAI</w:t>
      </w:r>
    </w:p>
    <w:p w:rsidR="00000000" w:rsidDel="00000000" w:rsidP="00000000" w:rsidRDefault="00000000" w:rsidRPr="00000000" w14:paraId="000041A7">
      <w:pPr>
        <w:rPr/>
      </w:pPr>
      <w:r w:rsidDel="00000000" w:rsidR="00000000" w:rsidRPr="00000000">
        <w:rPr>
          <w:b w:val="1"/>
          <w:bCs w:val="1"/>
          <w:rtl w:val="0"/>
        </w:rPr>
        <w:t xml:space="preserve">Asse 1: Connettività infrastrutturale e banda larga</w:t>
      </w:r>
      <w:r w:rsidDel="00000000" w:rsidR="00000000" w:rsidRPr="00000000">
        <w:rPr>
          <w:rtl w:val="0"/>
        </w:rPr>
      </w:r>
    </w:p>
    <w:p w:rsidR="00000000" w:rsidDel="00000000" w:rsidP="00000000" w:rsidRDefault="00000000" w:rsidRPr="00000000" w14:paraId="000041A8">
      <w:pPr>
        <w:widowControl w:val="0"/>
        <w:rPr/>
      </w:pPr>
      <w:r w:rsidDel="00000000" w:rsidR="00000000" w:rsidRPr="00000000">
        <w:rPr>
          <w:rtl w:val="0"/>
        </w:rPr>
      </w:r>
    </w:p>
    <w:p w:rsidR="00000000" w:rsidDel="00000000" w:rsidP="00000000" w:rsidRDefault="00000000" w:rsidRPr="00000000" w14:paraId="000041A9">
      <w:pPr>
        <w:rPr/>
      </w:pPr>
      <w:r w:rsidDel="00000000" w:rsidR="00000000" w:rsidRPr="00000000">
        <w:rPr>
          <w:rtl w:val="0"/>
        </w:rPr>
        <w:t xml:space="preserve">Le aree interne della Liguria (tra cui Pentema, Framura, Deiva Marina) soffrono di </w:t>
      </w:r>
      <w:r w:rsidDel="00000000" w:rsidR="00000000" w:rsidRPr="00000000">
        <w:rPr>
          <w:b w:val="1"/>
          <w:bCs w:val="1"/>
          <w:rtl w:val="0"/>
        </w:rPr>
        <w:t xml:space="preserve">gap di copertura mobile 4G/5G</w:t>
      </w:r>
      <w:r w:rsidDel="00000000" w:rsidR="00000000" w:rsidRPr="00000000">
        <w:rPr>
          <w:rtl w:val="0"/>
        </w:rPr>
        <w:t xml:space="preserve"> e </w:t>
      </w:r>
      <w:r w:rsidDel="00000000" w:rsidR="00000000" w:rsidRPr="00000000">
        <w:rPr>
          <w:b w:val="1"/>
          <w:bCs w:val="1"/>
          <w:rtl w:val="0"/>
        </w:rPr>
        <w:t xml:space="preserve">assenza di backhaul terrestre resiliente</w:t>
      </w:r>
      <w:r w:rsidDel="00000000" w:rsidR="00000000" w:rsidRPr="00000000">
        <w:rPr>
          <w:rtl w:val="0"/>
        </w:rPr>
        <w:t xml:space="preserve"> a causa della orografia difficile (valli strette, altimetrie variabili, assenza di rete calda pubblica).</w:t>
      </w:r>
    </w:p>
    <w:p w:rsidR="00000000" w:rsidDel="00000000" w:rsidP="00000000" w:rsidRDefault="00000000" w:rsidRPr="00000000" w14:paraId="000041AA">
      <w:pPr>
        <w:widowControl w:val="0"/>
        <w:rPr/>
      </w:pPr>
      <w:r w:rsidDel="00000000" w:rsidR="00000000" w:rsidRPr="00000000">
        <w:rPr>
          <w:rtl w:val="0"/>
        </w:rPr>
      </w:r>
    </w:p>
    <w:p w:rsidR="00000000" w:rsidDel="00000000" w:rsidP="00000000" w:rsidRDefault="00000000" w:rsidRPr="00000000" w14:paraId="000041AB">
      <w:pPr>
        <w:rPr/>
      </w:pPr>
      <w:r w:rsidDel="00000000" w:rsidR="00000000" w:rsidRPr="00000000">
        <w:rPr>
          <w:rtl w:val="0"/>
        </w:rPr>
        <w:t xml:space="preserve">Percorso 6A (VTOL + stazioni GCS cooperative) fornisce:</w:t>
      </w:r>
    </w:p>
    <w:p w:rsidR="00000000" w:rsidDel="00000000" w:rsidP="00000000" w:rsidRDefault="00000000" w:rsidRPr="00000000" w14:paraId="000041AC">
      <w:pPr>
        <w:widowControl w:val="0"/>
        <w:rPr/>
      </w:pPr>
      <w:r w:rsidDel="00000000" w:rsidR="00000000" w:rsidRPr="00000000">
        <w:rPr>
          <w:rtl w:val="0"/>
        </w:rPr>
      </w:r>
    </w:p>
    <w:p w:rsidR="00000000" w:rsidDel="00000000" w:rsidP="00000000" w:rsidRDefault="00000000" w:rsidRPr="00000000" w14:paraId="000041AD">
      <w:pPr>
        <w:numPr>
          <w:ilvl w:val="0"/>
          <w:numId w:val="115"/>
        </w:numPr>
        <w:ind w:left="720" w:hanging="360"/>
      </w:pPr>
      <w:r w:rsidDel="00000000" w:rsidR="00000000" w:rsidRPr="00000000">
        <w:rPr>
          <w:b w:val="1"/>
          <w:bCs w:val="1"/>
          <w:rtl w:val="0"/>
        </w:rPr>
        <w:t xml:space="preserve">Last-mile connectivity</w:t>
      </w:r>
      <w:r w:rsidDel="00000000" w:rsidR="00000000" w:rsidRPr="00000000">
        <w:rPr>
          <w:rtl w:val="0"/>
        </w:rPr>
        <w:t xml:space="preserve"> per telemedicina, disaster response, monitoraggio ambientale</w:t>
      </w:r>
    </w:p>
    <w:p w:rsidR="00000000" w:rsidDel="00000000" w:rsidP="00000000" w:rsidRDefault="00000000" w:rsidRPr="00000000" w14:paraId="000041AE">
      <w:pPr>
        <w:numPr>
          <w:ilvl w:val="0"/>
          <w:numId w:val="115"/>
        </w:numPr>
        <w:ind w:left="720" w:hanging="360"/>
      </w:pPr>
      <w:r w:rsidDel="00000000" w:rsidR="00000000" w:rsidRPr="00000000">
        <w:rPr>
          <w:b w:val="1"/>
          <w:bCs w:val="1"/>
          <w:rtl w:val="0"/>
        </w:rPr>
        <w:t xml:space="preserve">Resilienza in caso di guasto infrastruttura tradizionale</w:t>
      </w:r>
      <w:r w:rsidDel="00000000" w:rsidR="00000000" w:rsidRPr="00000000">
        <w:rPr>
          <w:rtl w:val="0"/>
        </w:rPr>
        <w:t xml:space="preserve"> (alluvioni, frane, interruzioni TLC)</w:t>
      </w:r>
    </w:p>
    <w:p w:rsidR="00000000" w:rsidDel="00000000" w:rsidP="00000000" w:rsidRDefault="00000000" w:rsidRPr="00000000" w14:paraId="000041AF">
      <w:pPr>
        <w:numPr>
          <w:ilvl w:val="0"/>
          <w:numId w:val="115"/>
        </w:numPr>
        <w:ind w:left="720" w:hanging="360"/>
      </w:pPr>
      <w:r w:rsidDel="00000000" w:rsidR="00000000" w:rsidRPr="00000000">
        <w:rPr>
          <w:b w:val="1"/>
          <w:bCs w:val="1"/>
          <w:rtl w:val="0"/>
        </w:rPr>
        <w:t xml:space="preserve">Banda dedicata per cooperative</w:t>
      </w:r>
      <w:r w:rsidDel="00000000" w:rsidR="00000000" w:rsidRPr="00000000">
        <w:rPr>
          <w:rtl w:val="0"/>
        </w:rPr>
        <w:t xml:space="preserve"> (SMI data sharing, agri-tech monitoring, turismo digitale)</w:t>
      </w:r>
    </w:p>
    <w:p w:rsidR="00000000" w:rsidDel="00000000" w:rsidP="00000000" w:rsidRDefault="00000000" w:rsidRPr="00000000" w14:paraId="000041B0">
      <w:pPr>
        <w:widowControl w:val="0"/>
        <w:rPr/>
      </w:pPr>
      <w:r w:rsidDel="00000000" w:rsidR="00000000" w:rsidRPr="00000000">
        <w:rPr>
          <w:rtl w:val="0"/>
        </w:rPr>
      </w:r>
    </w:p>
    <w:p w:rsidR="00000000" w:rsidDel="00000000" w:rsidP="00000000" w:rsidRDefault="00000000" w:rsidRPr="00000000" w14:paraId="000041B1">
      <w:pPr>
        <w:rPr/>
      </w:pPr>
      <w:r w:rsidDel="00000000" w:rsidR="00000000" w:rsidRPr="00000000">
        <w:rPr>
          <w:b w:val="1"/>
          <w:bCs w:val="1"/>
          <w:rtl w:val="0"/>
        </w:rPr>
        <w:t xml:space="preserve">Asse 2: Servizi essenziali (telemedicina, disaster response, monitoraggio)</w:t>
      </w:r>
      <w:r w:rsidDel="00000000" w:rsidR="00000000" w:rsidRPr="00000000">
        <w:rPr>
          <w:rtl w:val="0"/>
        </w:rPr>
      </w:r>
    </w:p>
    <w:p w:rsidR="00000000" w:rsidDel="00000000" w:rsidP="00000000" w:rsidRDefault="00000000" w:rsidRPr="00000000" w14:paraId="000041B2">
      <w:pPr>
        <w:widowControl w:val="0"/>
        <w:rPr/>
      </w:pPr>
      <w:r w:rsidDel="00000000" w:rsidR="00000000" w:rsidRPr="00000000">
        <w:rPr>
          <w:rtl w:val="0"/>
        </w:rPr>
      </w:r>
    </w:p>
    <w:p w:rsidR="00000000" w:rsidDel="00000000" w:rsidP="00000000" w:rsidRDefault="00000000" w:rsidRPr="00000000" w14:paraId="000041B3">
      <w:pPr>
        <w:rPr/>
      </w:pPr>
      <w:r w:rsidDel="00000000" w:rsidR="00000000" w:rsidRPr="00000000">
        <w:rPr>
          <w:rtl w:val="0"/>
        </w:rPr>
        <w:t xml:space="preserve">Pentema dispone di </w:t>
      </w:r>
      <w:r w:rsidDel="00000000" w:rsidR="00000000" w:rsidRPr="00000000">
        <w:rPr>
          <w:b w:val="1"/>
          <w:bCs w:val="1"/>
          <w:rtl w:val="0"/>
        </w:rPr>
        <w:t xml:space="preserve">1 medico, nessun pronto soccorso locale</w:t>
      </w:r>
      <w:r w:rsidDel="00000000" w:rsidR="00000000" w:rsidRPr="00000000">
        <w:rPr>
          <w:rtl w:val="0"/>
        </w:rPr>
        <w:t xml:space="preserve">. Telemedicina + droni medici (payload diagnostico) riducono tempo di risposta da 45+ min a &lt;15 min per emergenze. Caso d'uso: </w:t>
      </w:r>
      <w:r w:rsidDel="00000000" w:rsidR="00000000" w:rsidRPr="00000000">
        <w:rPr>
          <w:b w:val="1"/>
          <w:bCs w:val="1"/>
          <w:rtl w:val="0"/>
        </w:rPr>
        <w:t xml:space="preserve">triage pre-ospedaliero in disaster response</w:t>
      </w:r>
      <w:r w:rsidDel="00000000" w:rsidR="00000000" w:rsidRPr="00000000">
        <w:rPr>
          <w:rtl w:val="0"/>
        </w:rPr>
        <w:t xml:space="preserve"> (alluvioni, valanghe, incidenti stradali).</w:t>
      </w:r>
    </w:p>
    <w:p w:rsidR="00000000" w:rsidDel="00000000" w:rsidP="00000000" w:rsidRDefault="00000000" w:rsidRPr="00000000" w14:paraId="000041B4">
      <w:pPr>
        <w:widowControl w:val="0"/>
        <w:rPr/>
      </w:pPr>
      <w:r w:rsidDel="00000000" w:rsidR="00000000" w:rsidRPr="00000000">
        <w:rPr>
          <w:rtl w:val="0"/>
        </w:rPr>
      </w:r>
    </w:p>
    <w:p w:rsidR="00000000" w:rsidDel="00000000" w:rsidP="00000000" w:rsidRDefault="00000000" w:rsidRPr="00000000" w14:paraId="000041B5">
      <w:pPr>
        <w:rPr/>
      </w:pPr>
      <w:r w:rsidDel="00000000" w:rsidR="00000000" w:rsidRPr="00000000">
        <w:rPr>
          <w:rtl w:val="0"/>
        </w:rPr>
        <w:t xml:space="preserve">Benefici quantitativi attesi (Cap.9):</w:t>
      </w:r>
    </w:p>
    <w:p w:rsidR="00000000" w:rsidDel="00000000" w:rsidP="00000000" w:rsidRDefault="00000000" w:rsidRPr="00000000" w14:paraId="000041B6">
      <w:pPr>
        <w:widowControl w:val="0"/>
        <w:rPr/>
      </w:pPr>
      <w:r w:rsidDel="00000000" w:rsidR="00000000" w:rsidRPr="00000000">
        <w:rPr>
          <w:rtl w:val="0"/>
        </w:rPr>
      </w:r>
    </w:p>
    <w:p w:rsidR="00000000" w:rsidDel="00000000" w:rsidP="00000000" w:rsidRDefault="00000000" w:rsidRPr="00000000" w14:paraId="000041B7">
      <w:pPr>
        <w:numPr>
          <w:ilvl w:val="0"/>
          <w:numId w:val="115"/>
        </w:numPr>
        <w:ind w:left="720" w:hanging="360"/>
      </w:pPr>
      <w:r w:rsidDel="00000000" w:rsidR="00000000" w:rsidRPr="00000000">
        <w:rPr>
          <w:rFonts w:ascii="Arial Unicode MS" w:cs="Arial Unicode MS" w:eastAsia="Arial Unicode MS" w:hAnsi="Arial Unicode MS"/>
          <w:rtl w:val="0"/>
        </w:rPr>
        <w:t xml:space="preserve">Riduzione tempo risposta medico: 45 min → 12 min (disaster scenario)</w:t>
      </w:r>
    </w:p>
    <w:p w:rsidR="00000000" w:rsidDel="00000000" w:rsidP="00000000" w:rsidRDefault="00000000" w:rsidRPr="00000000" w14:paraId="000041B8">
      <w:pPr>
        <w:numPr>
          <w:ilvl w:val="0"/>
          <w:numId w:val="115"/>
        </w:numPr>
        <w:ind w:left="720" w:hanging="360"/>
      </w:pPr>
      <w:r w:rsidDel="00000000" w:rsidR="00000000" w:rsidRPr="00000000">
        <w:rPr>
          <w:rtl w:val="0"/>
        </w:rPr>
        <w:t xml:space="preserve">Monitoraggio ambientale real-time (frane, qualità aria post-incendio)</w:t>
      </w:r>
    </w:p>
    <w:p w:rsidR="00000000" w:rsidDel="00000000" w:rsidP="00000000" w:rsidRDefault="00000000" w:rsidRPr="00000000" w14:paraId="000041B9">
      <w:pPr>
        <w:numPr>
          <w:ilvl w:val="0"/>
          <w:numId w:val="115"/>
        </w:numPr>
        <w:ind w:left="720" w:hanging="360"/>
      </w:pPr>
      <w:r w:rsidDel="00000000" w:rsidR="00000000" w:rsidRPr="00000000">
        <w:rPr>
          <w:rtl w:val="0"/>
        </w:rPr>
        <w:t xml:space="preserve">Data sharing cooperativo (raccolti, forestazione, pascoli) senza trasferimento manuale dati</w:t>
      </w:r>
    </w:p>
    <w:p w:rsidR="00000000" w:rsidDel="00000000" w:rsidP="00000000" w:rsidRDefault="00000000" w:rsidRPr="00000000" w14:paraId="000041BA">
      <w:pPr>
        <w:widowControl w:val="0"/>
        <w:rPr/>
      </w:pPr>
      <w:r w:rsidDel="00000000" w:rsidR="00000000" w:rsidRPr="00000000">
        <w:rPr>
          <w:rtl w:val="0"/>
        </w:rPr>
      </w:r>
    </w:p>
    <w:p w:rsidR="00000000" w:rsidDel="00000000" w:rsidP="00000000" w:rsidRDefault="00000000" w:rsidRPr="00000000" w14:paraId="000041BB">
      <w:pPr>
        <w:rPr/>
      </w:pPr>
      <w:r w:rsidDel="00000000" w:rsidR="00000000" w:rsidRPr="00000000">
        <w:rPr>
          <w:b w:val="1"/>
          <w:bCs w:val="1"/>
          <w:rtl w:val="0"/>
        </w:rPr>
        <w:t xml:space="preserve">Asse 3: Economia di territorio e inclusione cooperativa</w:t>
      </w:r>
      <w:r w:rsidDel="00000000" w:rsidR="00000000" w:rsidRPr="00000000">
        <w:rPr>
          <w:rtl w:val="0"/>
        </w:rPr>
      </w:r>
    </w:p>
    <w:p w:rsidR="00000000" w:rsidDel="00000000" w:rsidP="00000000" w:rsidRDefault="00000000" w:rsidRPr="00000000" w14:paraId="000041BC">
      <w:pPr>
        <w:widowControl w:val="0"/>
        <w:rPr/>
      </w:pPr>
      <w:r w:rsidDel="00000000" w:rsidR="00000000" w:rsidRPr="00000000">
        <w:rPr>
          <w:rtl w:val="0"/>
        </w:rPr>
      </w:r>
    </w:p>
    <w:p w:rsidR="00000000" w:rsidDel="00000000" w:rsidP="00000000" w:rsidRDefault="00000000" w:rsidRPr="00000000" w14:paraId="000041BD">
      <w:pPr>
        <w:rPr/>
      </w:pPr>
      <w:r w:rsidDel="00000000" w:rsidR="00000000" w:rsidRPr="00000000">
        <w:rPr>
          <w:rtl w:val="0"/>
        </w:rPr>
        <w:t xml:space="preserve">Il modello operativo (Cap.8) affida gestione GCS e servizi dati a </w:t>
      </w:r>
      <w:r w:rsidDel="00000000" w:rsidR="00000000" w:rsidRPr="00000000">
        <w:rPr>
          <w:b w:val="1"/>
          <w:bCs w:val="1"/>
          <w:rtl w:val="0"/>
        </w:rPr>
        <w:t xml:space="preserve">rete locale cooperative</w:t>
      </w:r>
      <w:r w:rsidDel="00000000" w:rsidR="00000000" w:rsidRPr="00000000">
        <w:rPr>
          <w:rtl w:val="0"/>
        </w:rPr>
        <w:t xml:space="preserve"> (Legacoop Liguria), non a operatore TLC centralizzato. Questo garantisce:</w:t>
      </w:r>
    </w:p>
    <w:p w:rsidR="00000000" w:rsidDel="00000000" w:rsidP="00000000" w:rsidRDefault="00000000" w:rsidRPr="00000000" w14:paraId="000041BE">
      <w:pPr>
        <w:widowControl w:val="0"/>
        <w:rPr/>
      </w:pPr>
      <w:r w:rsidDel="00000000" w:rsidR="00000000" w:rsidRPr="00000000">
        <w:rPr>
          <w:rtl w:val="0"/>
        </w:rPr>
      </w:r>
    </w:p>
    <w:p w:rsidR="00000000" w:rsidDel="00000000" w:rsidP="00000000" w:rsidRDefault="00000000" w:rsidRPr="00000000" w14:paraId="000041BF">
      <w:pPr>
        <w:numPr>
          <w:ilvl w:val="0"/>
          <w:numId w:val="115"/>
        </w:numPr>
        <w:ind w:left="720" w:hanging="360"/>
      </w:pPr>
      <w:r w:rsidDel="00000000" w:rsidR="00000000" w:rsidRPr="00000000">
        <w:rPr>
          <w:b w:val="1"/>
          <w:bCs w:val="1"/>
          <w:rtl w:val="0"/>
        </w:rPr>
        <w:t xml:space="preserve">Ownership locale dati</w:t>
      </w:r>
      <w:r w:rsidDel="00000000" w:rsidR="00000000" w:rsidRPr="00000000">
        <w:rPr>
          <w:rtl w:val="0"/>
        </w:rPr>
        <w:t xml:space="preserve"> e modello di governance multi-stakeholder (comuni, cooperativa agricola, cooperative sociali)</w:t>
      </w:r>
    </w:p>
    <w:p w:rsidR="00000000" w:rsidDel="00000000" w:rsidP="00000000" w:rsidRDefault="00000000" w:rsidRPr="00000000" w14:paraId="000041C0">
      <w:pPr>
        <w:numPr>
          <w:ilvl w:val="0"/>
          <w:numId w:val="115"/>
        </w:numPr>
        <w:ind w:left="720" w:hanging="360"/>
      </w:pPr>
      <w:r w:rsidDel="00000000" w:rsidR="00000000" w:rsidRPr="00000000">
        <w:rPr>
          <w:b w:val="1"/>
          <w:bCs w:val="1"/>
          <w:rtl w:val="0"/>
        </w:rPr>
        <w:t xml:space="preserve">Economia territoriale diffusa</w:t>
      </w:r>
      <w:r w:rsidDel="00000000" w:rsidR="00000000" w:rsidRPr="00000000">
        <w:rPr>
          <w:rtl w:val="0"/>
        </w:rPr>
        <w:t xml:space="preserve">: ricavi servizi (telemedicina, monitoring, comunicazioni) restano locali</w:t>
      </w:r>
    </w:p>
    <w:p w:rsidR="00000000" w:rsidDel="00000000" w:rsidP="00000000" w:rsidRDefault="00000000" w:rsidRPr="00000000" w14:paraId="000041C1">
      <w:pPr>
        <w:numPr>
          <w:ilvl w:val="0"/>
          <w:numId w:val="115"/>
        </w:numPr>
        <w:ind w:left="720" w:hanging="360"/>
      </w:pPr>
      <w:r w:rsidDel="00000000" w:rsidR="00000000" w:rsidRPr="00000000">
        <w:rPr>
          <w:b w:val="1"/>
          <w:bCs w:val="1"/>
          <w:rtl w:val="0"/>
        </w:rPr>
        <w:t xml:space="preserve">Occupazione</w:t>
      </w:r>
      <w:r w:rsidDel="00000000" w:rsidR="00000000" w:rsidRPr="00000000">
        <w:rPr>
          <w:rtl w:val="0"/>
        </w:rPr>
        <w:t xml:space="preserve">: 3–5 FTE assistenza tecnica, training, operations M+12–24</w:t>
      </w:r>
    </w:p>
    <w:p w:rsidR="00000000" w:rsidDel="00000000" w:rsidP="00000000" w:rsidRDefault="00000000" w:rsidRPr="00000000" w14:paraId="000041C2">
      <w:pPr>
        <w:numPr>
          <w:ilvl w:val="0"/>
          <w:numId w:val="115"/>
        </w:numPr>
        <w:ind w:left="720" w:hanging="360"/>
      </w:pPr>
      <w:r w:rsidDel="00000000" w:rsidR="00000000" w:rsidRPr="00000000">
        <w:rPr>
          <w:b w:val="1"/>
          <w:bCs w:val="1"/>
          <w:rtl w:val="0"/>
        </w:rPr>
        <w:t xml:space="preserve">Empowerment cooperativo</w:t>
      </w:r>
      <w:r w:rsidDel="00000000" w:rsidR="00000000" w:rsidRPr="00000000">
        <w:rPr>
          <w:rtl w:val="0"/>
        </w:rPr>
        <w:t xml:space="preserve">: cooperative acquisiscono competenza UAV/HALE, scalabile ad altre filiere (agri-tech, logistics, disaster management)</w:t>
      </w:r>
    </w:p>
    <w:p w:rsidR="00000000" w:rsidDel="00000000" w:rsidP="00000000" w:rsidRDefault="00000000" w:rsidRPr="00000000" w14:paraId="000041C3">
      <w:pPr>
        <w:pStyle w:val="Heading4"/>
        <w:rPr/>
      </w:pPr>
      <w:bookmarkStart w:colFirst="0" w:colLast="0" w:name="_jgc1n1iqxv8q" w:id="598"/>
      <w:bookmarkEnd w:id="598"/>
      <w:r w:rsidDel="00000000" w:rsidR="00000000" w:rsidRPr="00000000">
        <w:rPr>
          <w:rtl w:val="0"/>
        </w:rPr>
        <w:t xml:space="preserve">Coerenza con valore pubblico e resilienza</w:t>
      </w:r>
    </w:p>
    <w:p w:rsidR="00000000" w:rsidDel="00000000" w:rsidP="00000000" w:rsidRDefault="00000000" w:rsidRPr="00000000" w14:paraId="000041C4">
      <w:pPr>
        <w:rPr/>
      </w:pPr>
      <w:r w:rsidDel="00000000" w:rsidR="00000000" w:rsidRPr="00000000">
        <w:rPr>
          <w:b w:val="1"/>
          <w:bCs w:val="1"/>
          <w:rtl w:val="0"/>
        </w:rPr>
        <w:t xml:space="preserve">Resilienza infrastrutturale critrica (REC)</w:t>
      </w:r>
      <w:r w:rsidDel="00000000" w:rsidR="00000000" w:rsidRPr="00000000">
        <w:rPr>
          <w:rtl w:val="0"/>
        </w:rPr>
      </w:r>
    </w:p>
    <w:p w:rsidR="00000000" w:rsidDel="00000000" w:rsidP="00000000" w:rsidRDefault="00000000" w:rsidRPr="00000000" w14:paraId="000041C5">
      <w:pPr>
        <w:widowControl w:val="0"/>
        <w:rPr/>
      </w:pPr>
      <w:r w:rsidDel="00000000" w:rsidR="00000000" w:rsidRPr="00000000">
        <w:rPr>
          <w:rtl w:val="0"/>
        </w:rPr>
      </w:r>
    </w:p>
    <w:p w:rsidR="00000000" w:rsidDel="00000000" w:rsidP="00000000" w:rsidRDefault="00000000" w:rsidRPr="00000000" w14:paraId="000041C6">
      <w:pPr>
        <w:rPr/>
      </w:pPr>
      <w:r w:rsidDel="00000000" w:rsidR="00000000" w:rsidRPr="00000000">
        <w:rPr>
          <w:rtl w:val="0"/>
        </w:rPr>
        <w:t xml:space="preserve">Pentema è vulnerabile a:</w:t>
      </w:r>
    </w:p>
    <w:p w:rsidR="00000000" w:rsidDel="00000000" w:rsidP="00000000" w:rsidRDefault="00000000" w:rsidRPr="00000000" w14:paraId="000041C7">
      <w:pPr>
        <w:widowControl w:val="0"/>
        <w:rPr/>
      </w:pPr>
      <w:r w:rsidDel="00000000" w:rsidR="00000000" w:rsidRPr="00000000">
        <w:rPr>
          <w:rtl w:val="0"/>
        </w:rPr>
      </w:r>
    </w:p>
    <w:p w:rsidR="00000000" w:rsidDel="00000000" w:rsidP="00000000" w:rsidRDefault="00000000" w:rsidRPr="00000000" w14:paraId="000041C8">
      <w:pPr>
        <w:numPr>
          <w:ilvl w:val="0"/>
          <w:numId w:val="115"/>
        </w:numPr>
        <w:ind w:left="720" w:hanging="360"/>
      </w:pPr>
      <w:r w:rsidDel="00000000" w:rsidR="00000000" w:rsidRPr="00000000">
        <w:rPr>
          <w:rFonts w:ascii="Arial Unicode MS" w:cs="Arial Unicode MS" w:eastAsia="Arial Unicode MS" w:hAnsi="Arial Unicode MS"/>
          <w:rtl w:val="0"/>
        </w:rPr>
        <w:t xml:space="preserve">Guasto strada SS370 (unica arteria) → isolamento 8–48 ore</w:t>
      </w:r>
    </w:p>
    <w:p w:rsidR="00000000" w:rsidDel="00000000" w:rsidP="00000000" w:rsidRDefault="00000000" w:rsidRPr="00000000" w14:paraId="000041C9">
      <w:pPr>
        <w:numPr>
          <w:ilvl w:val="0"/>
          <w:numId w:val="115"/>
        </w:numPr>
        <w:ind w:left="720" w:hanging="360"/>
      </w:pPr>
      <w:r w:rsidDel="00000000" w:rsidR="00000000" w:rsidRPr="00000000">
        <w:rPr>
          <w:rFonts w:ascii="Arial Unicode MS" w:cs="Arial Unicode MS" w:eastAsia="Arial Unicode MS" w:hAnsi="Arial Unicode MS"/>
          <w:rtl w:val="0"/>
        </w:rPr>
        <w:t xml:space="preserve">Alluvioni val Petraio (scenario 1:20 anni) → interruzione communicazioni per 12–72 ore</w:t>
      </w:r>
    </w:p>
    <w:p w:rsidR="00000000" w:rsidDel="00000000" w:rsidP="00000000" w:rsidRDefault="00000000" w:rsidRPr="00000000" w14:paraId="000041CA">
      <w:pPr>
        <w:numPr>
          <w:ilvl w:val="0"/>
          <w:numId w:val="115"/>
        </w:numPr>
        <w:ind w:left="720" w:hanging="360"/>
      </w:pPr>
      <w:r w:rsidDel="00000000" w:rsidR="00000000" w:rsidRPr="00000000">
        <w:rPr>
          <w:rtl w:val="0"/>
        </w:rPr>
        <w:t xml:space="preserve">Incendi forestali (estate 2023: 4 eventi &gt;100 ha in Liguria entroterra)</w:t>
      </w:r>
    </w:p>
    <w:p w:rsidR="00000000" w:rsidDel="00000000" w:rsidP="00000000" w:rsidRDefault="00000000" w:rsidRPr="00000000" w14:paraId="000041CB">
      <w:pPr>
        <w:widowControl w:val="0"/>
        <w:rPr/>
      </w:pPr>
      <w:r w:rsidDel="00000000" w:rsidR="00000000" w:rsidRPr="00000000">
        <w:rPr>
          <w:rtl w:val="0"/>
        </w:rPr>
      </w:r>
    </w:p>
    <w:p w:rsidR="00000000" w:rsidDel="00000000" w:rsidP="00000000" w:rsidRDefault="00000000" w:rsidRPr="00000000" w14:paraId="000041CC">
      <w:pPr>
        <w:rPr/>
      </w:pPr>
      <w:r w:rsidDel="00000000" w:rsidR="00000000" w:rsidRPr="00000000">
        <w:rPr>
          <w:rtl w:val="0"/>
        </w:rPr>
        <w:t xml:space="preserve">Soluzione VTOL + GCS fornisce </w:t>
      </w:r>
      <w:r w:rsidDel="00000000" w:rsidR="00000000" w:rsidRPr="00000000">
        <w:rPr>
          <w:b w:val="1"/>
          <w:bCs w:val="1"/>
          <w:rtl w:val="0"/>
        </w:rPr>
        <w:t xml:space="preserve">infrastruttura di backup</w:t>
      </w:r>
      <w:r w:rsidDel="00000000" w:rsidR="00000000" w:rsidRPr="00000000">
        <w:rPr>
          <w:rtl w:val="0"/>
        </w:rPr>
        <w:t xml:space="preserve">: comunicazioni telemedicina, coordination disaster response, monitoraggio prevenzione incendi </w:t>
      </w:r>
      <w:r w:rsidDel="00000000" w:rsidR="00000000" w:rsidRPr="00000000">
        <w:rPr>
          <w:b w:val="1"/>
          <w:bCs w:val="1"/>
          <w:rtl w:val="0"/>
        </w:rPr>
        <w:t xml:space="preserve">operativi in 15 min post-evento</w:t>
      </w:r>
      <w:r w:rsidDel="00000000" w:rsidR="00000000" w:rsidRPr="00000000">
        <w:rPr>
          <w:rtl w:val="0"/>
        </w:rPr>
        <w:t xml:space="preserve">, indipendentemente da guasto terrestre.</w:t>
      </w:r>
    </w:p>
    <w:p w:rsidR="00000000" w:rsidDel="00000000" w:rsidP="00000000" w:rsidRDefault="00000000" w:rsidRPr="00000000" w14:paraId="000041CD">
      <w:pPr>
        <w:widowControl w:val="0"/>
        <w:rPr/>
      </w:pPr>
      <w:r w:rsidDel="00000000" w:rsidR="00000000" w:rsidRPr="00000000">
        <w:rPr>
          <w:rtl w:val="0"/>
        </w:rPr>
      </w:r>
    </w:p>
    <w:p w:rsidR="00000000" w:rsidDel="00000000" w:rsidP="00000000" w:rsidRDefault="00000000" w:rsidRPr="00000000" w14:paraId="000041CE">
      <w:pPr>
        <w:rPr/>
      </w:pPr>
      <w:r w:rsidDel="00000000" w:rsidR="00000000" w:rsidRPr="00000000">
        <w:rPr>
          <w:b w:val="1"/>
          <w:bCs w:val="1"/>
          <w:rtl w:val="0"/>
        </w:rPr>
        <w:t xml:space="preserve">Inclusione e non-discriminazione digitale</w:t>
      </w:r>
      <w:r w:rsidDel="00000000" w:rsidR="00000000" w:rsidRPr="00000000">
        <w:rPr>
          <w:rtl w:val="0"/>
        </w:rPr>
      </w:r>
    </w:p>
    <w:p w:rsidR="00000000" w:rsidDel="00000000" w:rsidP="00000000" w:rsidRDefault="00000000" w:rsidRPr="00000000" w14:paraId="000041CF">
      <w:pPr>
        <w:widowControl w:val="0"/>
        <w:rPr/>
      </w:pPr>
      <w:r w:rsidDel="00000000" w:rsidR="00000000" w:rsidRPr="00000000">
        <w:rPr>
          <w:rtl w:val="0"/>
        </w:rPr>
      </w:r>
    </w:p>
    <w:p w:rsidR="00000000" w:rsidDel="00000000" w:rsidP="00000000" w:rsidRDefault="00000000" w:rsidRPr="00000000" w14:paraId="000041D0">
      <w:pPr>
        <w:rPr/>
      </w:pPr>
      <w:r w:rsidDel="00000000" w:rsidR="00000000" w:rsidRPr="00000000">
        <w:rPr>
          <w:rtl w:val="0"/>
        </w:rPr>
        <w:t xml:space="preserve">SNAI richiede che soluzioni innovative </w:t>
      </w:r>
      <w:r w:rsidDel="00000000" w:rsidR="00000000" w:rsidRPr="00000000">
        <w:rPr>
          <w:b w:val="1"/>
          <w:bCs w:val="1"/>
          <w:rtl w:val="0"/>
        </w:rPr>
        <w:t xml:space="preserve">non widening digital divide</w:t>
      </w:r>
      <w:r w:rsidDel="00000000" w:rsidR="00000000" w:rsidRPr="00000000">
        <w:rPr>
          <w:rtl w:val="0"/>
        </w:rPr>
        <w:t xml:space="preserve">. Modello cooperativo H.A.L.E. assicura:</w:t>
      </w:r>
    </w:p>
    <w:p w:rsidR="00000000" w:rsidDel="00000000" w:rsidP="00000000" w:rsidRDefault="00000000" w:rsidRPr="00000000" w14:paraId="000041D1">
      <w:pPr>
        <w:widowControl w:val="0"/>
        <w:rPr/>
      </w:pPr>
      <w:r w:rsidDel="00000000" w:rsidR="00000000" w:rsidRPr="00000000">
        <w:rPr>
          <w:rtl w:val="0"/>
        </w:rPr>
      </w:r>
    </w:p>
    <w:p w:rsidR="00000000" w:rsidDel="00000000" w:rsidP="00000000" w:rsidRDefault="00000000" w:rsidRPr="00000000" w14:paraId="000041D2">
      <w:pPr>
        <w:numPr>
          <w:ilvl w:val="0"/>
          <w:numId w:val="115"/>
        </w:numPr>
        <w:ind w:left="720" w:hanging="360"/>
      </w:pPr>
      <w:r w:rsidDel="00000000" w:rsidR="00000000" w:rsidRPr="00000000">
        <w:rPr>
          <w:rtl w:val="0"/>
        </w:rPr>
        <w:t xml:space="preserve">Accesso telemedicina per popolazione non-mobile (anziani, disabili)</w:t>
      </w:r>
    </w:p>
    <w:p w:rsidR="00000000" w:rsidDel="00000000" w:rsidP="00000000" w:rsidRDefault="00000000" w:rsidRPr="00000000" w14:paraId="000041D3">
      <w:pPr>
        <w:numPr>
          <w:ilvl w:val="0"/>
          <w:numId w:val="115"/>
        </w:numPr>
        <w:ind w:left="720" w:hanging="360"/>
      </w:pPr>
      <w:r w:rsidDel="00000000" w:rsidR="00000000" w:rsidRPr="00000000">
        <w:rPr>
          <w:rtl w:val="0"/>
        </w:rPr>
        <w:t xml:space="preserve">Monitoraggio ambientale pubblico (qualità aria post-incendio, allerta frane)</w:t>
      </w:r>
    </w:p>
    <w:p w:rsidR="00000000" w:rsidDel="00000000" w:rsidP="00000000" w:rsidRDefault="00000000" w:rsidRPr="00000000" w14:paraId="000041D4">
      <w:pPr>
        <w:numPr>
          <w:ilvl w:val="0"/>
          <w:numId w:val="115"/>
        </w:numPr>
        <w:ind w:left="720" w:hanging="360"/>
      </w:pPr>
      <w:r w:rsidDel="00000000" w:rsidR="00000000" w:rsidRPr="00000000">
        <w:rPr>
          <w:rtl w:val="0"/>
        </w:rPr>
        <w:t xml:space="preserve">Data-sharing agricolo aperto (no lock-in proprietario TLC)</w:t>
      </w:r>
    </w:p>
    <w:p w:rsidR="00000000" w:rsidDel="00000000" w:rsidP="00000000" w:rsidRDefault="00000000" w:rsidRPr="00000000" w14:paraId="000041D5">
      <w:pPr>
        <w:widowControl w:val="0"/>
        <w:rPr/>
      </w:pPr>
      <w:r w:rsidDel="00000000" w:rsidR="00000000" w:rsidRPr="00000000">
        <w:rPr>
          <w:rtl w:val="0"/>
        </w:rPr>
      </w:r>
    </w:p>
    <w:p w:rsidR="00000000" w:rsidDel="00000000" w:rsidP="00000000" w:rsidRDefault="00000000" w:rsidRPr="00000000" w14:paraId="000041D6">
      <w:pPr>
        <w:rPr/>
      </w:pPr>
      <w:r w:rsidDel="00000000" w:rsidR="00000000" w:rsidRPr="00000000">
        <w:rPr>
          <w:rtl w:val="0"/>
        </w:rPr>
        <w:t xml:space="preserve">Alternativa TLC tradizionale (cavi fibra, stazioni BTS private) avrebbe costo capex €8–15M + OPEX ricorrente a terceros, con margini pubblici nulli. Modello H.A.L.E. è </w:t>
      </w:r>
      <w:r w:rsidDel="00000000" w:rsidR="00000000" w:rsidRPr="00000000">
        <w:rPr>
          <w:b w:val="1"/>
          <w:bCs w:val="1"/>
          <w:rtl w:val="0"/>
        </w:rPr>
        <w:t xml:space="preserve">più economico, più resiliente, ownership pubblica-cooperativa</w:t>
      </w:r>
      <w:r w:rsidDel="00000000" w:rsidR="00000000" w:rsidRPr="00000000">
        <w:rPr>
          <w:rtl w:val="0"/>
        </w:rPr>
        <w:t xml:space="preserve">.</w:t>
      </w:r>
    </w:p>
    <w:p w:rsidR="00000000" w:rsidDel="00000000" w:rsidP="00000000" w:rsidRDefault="00000000" w:rsidRPr="00000000" w14:paraId="000041D7">
      <w:pPr>
        <w:pStyle w:val="Heading4"/>
        <w:rPr/>
      </w:pPr>
      <w:bookmarkStart w:colFirst="0" w:colLast="0" w:name="_r4z7uqcp62v3" w:id="599"/>
      <w:bookmarkEnd w:id="599"/>
      <w:r w:rsidDel="00000000" w:rsidR="00000000" w:rsidRPr="00000000">
        <w:rPr>
          <w:rtl w:val="0"/>
        </w:rPr>
        <w:t xml:space="preserve">Stakeholder alignment e accordo di rete</w:t>
      </w:r>
    </w:p>
    <w:p w:rsidR="00000000" w:rsidDel="00000000" w:rsidP="00000000" w:rsidRDefault="00000000" w:rsidRPr="00000000" w14:paraId="000041D8">
      <w:pPr>
        <w:rPr/>
      </w:pPr>
      <w:r w:rsidDel="00000000" w:rsidR="00000000" w:rsidRPr="00000000">
        <w:rPr>
          <w:b w:val="1"/>
          <w:bCs w:val="1"/>
          <w:rtl w:val="0"/>
        </w:rPr>
        <w:t xml:space="preserve">Regione Liguria</w:t>
      </w:r>
      <w:r w:rsidDel="00000000" w:rsidR="00000000" w:rsidRPr="00000000">
        <w:rPr>
          <w:rtl w:val="0"/>
        </w:rPr>
        <w:t xml:space="preserve"> (titolare SNAI): impegno allocazione bilancio PAR Aree Interne, facilitazione ENAC/AGCOM.</w:t>
      </w:r>
    </w:p>
    <w:p w:rsidR="00000000" w:rsidDel="00000000" w:rsidP="00000000" w:rsidRDefault="00000000" w:rsidRPr="00000000" w14:paraId="000041D9">
      <w:pPr>
        <w:widowControl w:val="0"/>
        <w:rPr/>
      </w:pPr>
      <w:r w:rsidDel="00000000" w:rsidR="00000000" w:rsidRPr="00000000">
        <w:rPr>
          <w:rtl w:val="0"/>
        </w:rPr>
      </w:r>
    </w:p>
    <w:p w:rsidR="00000000" w:rsidDel="00000000" w:rsidP="00000000" w:rsidRDefault="00000000" w:rsidRPr="00000000" w14:paraId="000041DA">
      <w:pPr>
        <w:rPr/>
      </w:pPr>
      <w:r w:rsidDel="00000000" w:rsidR="00000000" w:rsidRPr="00000000">
        <w:rPr>
          <w:b w:val="1"/>
          <w:bCs w:val="1"/>
          <w:rtl w:val="0"/>
        </w:rPr>
        <w:t xml:space="preserve">Prefettura GCS (Gestione Crisi Sangone)</w:t>
      </w:r>
      <w:r w:rsidDel="00000000" w:rsidR="00000000" w:rsidRPr="00000000">
        <w:rPr>
          <w:rtl w:val="0"/>
        </w:rPr>
        <w:t xml:space="preserve">: coinvolgimento disaster response protocol, tabletop training M+6–8.</w:t>
      </w:r>
    </w:p>
    <w:p w:rsidR="00000000" w:rsidDel="00000000" w:rsidP="00000000" w:rsidRDefault="00000000" w:rsidRPr="00000000" w14:paraId="000041DB">
      <w:pPr>
        <w:widowControl w:val="0"/>
        <w:rPr/>
      </w:pPr>
      <w:r w:rsidDel="00000000" w:rsidR="00000000" w:rsidRPr="00000000">
        <w:rPr>
          <w:rtl w:val="0"/>
        </w:rPr>
      </w:r>
    </w:p>
    <w:p w:rsidR="00000000" w:rsidDel="00000000" w:rsidP="00000000" w:rsidRDefault="00000000" w:rsidRPr="00000000" w14:paraId="000041DC">
      <w:pPr>
        <w:rPr/>
      </w:pPr>
      <w:r w:rsidDel="00000000" w:rsidR="00000000" w:rsidRPr="00000000">
        <w:rPr>
          <w:b w:val="1"/>
          <w:bCs w:val="1"/>
          <w:rtl w:val="0"/>
        </w:rPr>
        <w:t xml:space="preserve">Legacoop Liguria</w:t>
      </w:r>
      <w:r w:rsidDel="00000000" w:rsidR="00000000" w:rsidRPr="00000000">
        <w:rPr>
          <w:rtl w:val="0"/>
        </w:rPr>
        <w:t xml:space="preserve">: formalizzazione MOU associati (cooperative agricola Pentema, cooperativa sociale Framura) con compiti operativi GCS, data governance, revenue sharing.</w:t>
      </w:r>
    </w:p>
    <w:p w:rsidR="00000000" w:rsidDel="00000000" w:rsidP="00000000" w:rsidRDefault="00000000" w:rsidRPr="00000000" w14:paraId="000041DD">
      <w:pPr>
        <w:widowControl w:val="0"/>
        <w:rPr/>
      </w:pPr>
      <w:r w:rsidDel="00000000" w:rsidR="00000000" w:rsidRPr="00000000">
        <w:rPr>
          <w:rtl w:val="0"/>
        </w:rPr>
      </w:r>
    </w:p>
    <w:p w:rsidR="00000000" w:rsidDel="00000000" w:rsidP="00000000" w:rsidRDefault="00000000" w:rsidRPr="00000000" w14:paraId="000041DE">
      <w:pPr>
        <w:rPr/>
      </w:pPr>
      <w:r w:rsidDel="00000000" w:rsidR="00000000" w:rsidRPr="00000000">
        <w:rPr>
          <w:b w:val="1"/>
          <w:bCs w:val="1"/>
          <w:rtl w:val="0"/>
        </w:rPr>
        <w:t xml:space="preserve">Comuni (Pentema, Framura, Deiva Marina)</w:t>
      </w:r>
      <w:r w:rsidDel="00000000" w:rsidR="00000000" w:rsidRPr="00000000">
        <w:rPr>
          <w:rtl w:val="0"/>
        </w:rPr>
        <w:t xml:space="preserve">: allocazione suolo GCS, partecipazione tavoli governance, supporto consultazioni ENAC/AGCOM.</w:t>
      </w:r>
    </w:p>
    <w:p w:rsidR="00000000" w:rsidDel="00000000" w:rsidP="00000000" w:rsidRDefault="00000000" w:rsidRPr="00000000" w14:paraId="000041DF">
      <w:pPr>
        <w:widowControl w:val="0"/>
        <w:rPr/>
      </w:pPr>
      <w:r w:rsidDel="00000000" w:rsidR="00000000" w:rsidRPr="00000000">
        <w:rPr>
          <w:rtl w:val="0"/>
        </w:rPr>
      </w:r>
    </w:p>
    <w:p w:rsidR="00000000" w:rsidDel="00000000" w:rsidP="00000000" w:rsidRDefault="00000000" w:rsidRPr="00000000" w14:paraId="000041E0">
      <w:pPr>
        <w:rPr/>
      </w:pPr>
      <w:r w:rsidDel="00000000" w:rsidR="00000000" w:rsidRPr="00000000">
        <w:rPr>
          <w:b w:val="1"/>
          <w:bCs w:val="1"/>
          <w:rtl w:val="0"/>
        </w:rPr>
        <w:t xml:space="preserve">Università (DIBRIS – Univ. Genova)</w:t>
      </w:r>
      <w:r w:rsidDel="00000000" w:rsidR="00000000" w:rsidRPr="00000000">
        <w:rPr>
          <w:rtl w:val="0"/>
        </w:rPr>
        <w:t xml:space="preserve">: supporto ricerca telemetry/IoT, tesi di specializzazione team operations, benchmark replicabilità.</w:t>
      </w:r>
    </w:p>
    <w:p w:rsidR="00000000" w:rsidDel="00000000" w:rsidP="00000000" w:rsidRDefault="00000000" w:rsidRPr="00000000" w14:paraId="000041E1">
      <w:pPr>
        <w:widowControl w:val="0"/>
        <w:rPr/>
      </w:pPr>
      <w:r w:rsidDel="00000000" w:rsidR="00000000" w:rsidRPr="00000000">
        <w:rPr>
          <w:rtl w:val="0"/>
        </w:rPr>
      </w:r>
    </w:p>
    <w:p w:rsidR="00000000" w:rsidDel="00000000" w:rsidP="00000000" w:rsidRDefault="00000000" w:rsidRPr="00000000" w14:paraId="000041E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1E3">
      <w:pPr>
        <w:pStyle w:val="Heading3"/>
        <w:rPr/>
      </w:pPr>
      <w:bookmarkStart w:colFirst="0" w:colLast="0" w:name="_6irk6fyagwf1" w:id="600"/>
      <w:bookmarkEnd w:id="600"/>
      <w:r w:rsidDel="00000000" w:rsidR="00000000" w:rsidRPr="00000000">
        <w:rPr>
          <w:rtl w:val="0"/>
        </w:rPr>
        <w:t xml:space="preserve">Valore pubblico consolidato</w:t>
      </w:r>
    </w:p>
    <w:tbl>
      <w:tblPr>
        <w:tblStyle w:val="Table195"/>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41E4">
            <w:pPr>
              <w:rPr>
                <w:b w:val="1"/>
                <w:bCs w:val="1"/>
              </w:rPr>
            </w:pPr>
            <w:r w:rsidDel="00000000" w:rsidR="00000000" w:rsidRPr="00000000">
              <w:rPr>
                <w:b w:val="1"/>
                <w:bCs w:val="1"/>
                <w:rtl w:val="0"/>
              </w:rPr>
              <w:t xml:space="preserve">Beneficio</w:t>
            </w:r>
          </w:p>
        </w:tc>
        <w:tc>
          <w:tcPr>
            <w:shd w:fill="auto" w:val="clear"/>
            <w:tcMar>
              <w:top w:w="100.0" w:type="dxa"/>
              <w:left w:w="100.0" w:type="dxa"/>
              <w:bottom w:w="100.0" w:type="dxa"/>
              <w:right w:w="100.0" w:type="dxa"/>
            </w:tcMar>
            <w:vAlign w:val="top"/>
          </w:tcPr>
          <w:p w:rsidR="00000000" w:rsidDel="00000000" w:rsidP="00000000" w:rsidRDefault="00000000" w:rsidRPr="00000000" w14:paraId="000041E5">
            <w:pPr>
              <w:rPr>
                <w:b w:val="1"/>
                <w:bCs w:val="1"/>
              </w:rPr>
            </w:pPr>
            <w:r w:rsidDel="00000000" w:rsidR="00000000" w:rsidRPr="00000000">
              <w:rPr>
                <w:b w:val="1"/>
                <w:bCs w:val="1"/>
                <w:rtl w:val="0"/>
              </w:rPr>
              <w:t xml:space="preserve">Stakeholder primario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41E6">
            <w:pPr>
              <w:rPr>
                <w:b w:val="1"/>
                <w:bCs w:val="1"/>
              </w:rPr>
            </w:pPr>
            <w:r w:rsidDel="00000000" w:rsidR="00000000" w:rsidRPr="00000000">
              <w:rPr>
                <w:b w:val="1"/>
                <w:bCs w:val="1"/>
                <w:rtl w:val="0"/>
              </w:rPr>
              <w:t xml:space="preserve">Metrica di successo M+12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41E7">
            <w:pPr>
              <w:rPr/>
            </w:pPr>
            <w:r w:rsidDel="00000000" w:rsidR="00000000" w:rsidRPr="00000000">
              <w:rPr>
                <w:rtl w:val="0"/>
              </w:rPr>
              <w:t xml:space="preserve">Connettività resiliente telemedicina</w:t>
            </w:r>
          </w:p>
        </w:tc>
        <w:tc>
          <w:tcPr>
            <w:shd w:fill="auto" w:val="clear"/>
            <w:tcMar>
              <w:top w:w="100.0" w:type="dxa"/>
              <w:left w:w="100.0" w:type="dxa"/>
              <w:bottom w:w="100.0" w:type="dxa"/>
              <w:right w:w="100.0" w:type="dxa"/>
            </w:tcMar>
            <w:vAlign w:val="top"/>
          </w:tcPr>
          <w:p w:rsidR="00000000" w:rsidDel="00000000" w:rsidP="00000000" w:rsidRDefault="00000000" w:rsidRPr="00000000" w14:paraId="000041E8">
            <w:pPr>
              <w:rPr/>
            </w:pPr>
            <w:r w:rsidDel="00000000" w:rsidR="00000000" w:rsidRPr="00000000">
              <w:rPr>
                <w:rtl w:val="0"/>
              </w:rPr>
              <w:t xml:space="preserve">ASL5 + medici Pentema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41E9">
            <w:pPr>
              <w:rPr/>
            </w:pPr>
            <w:r w:rsidDel="00000000" w:rsidR="00000000" w:rsidRPr="00000000">
              <w:rPr>
                <w:rFonts w:ascii="Arial Unicode MS" w:cs="Arial Unicode MS" w:eastAsia="Arial Unicode MS" w:hAnsi="Arial Unicode MS"/>
                <w:rtl w:val="0"/>
              </w:rPr>
              <w:t xml:space="preserve">≥90% uptime comunicazioni, &lt;15 min respons time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41EA">
            <w:pPr>
              <w:rPr/>
            </w:pPr>
            <w:r w:rsidDel="00000000" w:rsidR="00000000" w:rsidRPr="00000000">
              <w:rPr>
                <w:rtl w:val="0"/>
              </w:rPr>
              <w:t xml:space="preserve">Monitoraggio ambientale prevenzione incendi/frane</w:t>
            </w:r>
          </w:p>
        </w:tc>
        <w:tc>
          <w:tcPr>
            <w:shd w:fill="auto" w:val="clear"/>
            <w:tcMar>
              <w:top w:w="100.0" w:type="dxa"/>
              <w:left w:w="100.0" w:type="dxa"/>
              <w:bottom w:w="100.0" w:type="dxa"/>
              <w:right w:w="100.0" w:type="dxa"/>
            </w:tcMar>
            <w:vAlign w:val="top"/>
          </w:tcPr>
          <w:p w:rsidR="00000000" w:rsidDel="00000000" w:rsidP="00000000" w:rsidRDefault="00000000" w:rsidRPr="00000000" w14:paraId="000041EB">
            <w:pPr>
              <w:rPr/>
            </w:pPr>
            <w:r w:rsidDel="00000000" w:rsidR="00000000" w:rsidRPr="00000000">
              <w:rPr>
                <w:rtl w:val="0"/>
              </w:rPr>
              <w:t xml:space="preserve">Comune Pentema + Protezione Civile</w:t>
            </w:r>
          </w:p>
        </w:tc>
        <w:tc>
          <w:tcPr>
            <w:shd w:fill="auto" w:val="clear"/>
            <w:tcMar>
              <w:top w:w="100.0" w:type="dxa"/>
              <w:left w:w="100.0" w:type="dxa"/>
              <w:bottom w:w="100.0" w:type="dxa"/>
              <w:right w:w="100.0" w:type="dxa"/>
            </w:tcMar>
            <w:vAlign w:val="top"/>
          </w:tcPr>
          <w:p w:rsidR="00000000" w:rsidDel="00000000" w:rsidP="00000000" w:rsidRDefault="00000000" w:rsidRPr="00000000" w14:paraId="000041EC">
            <w:pPr>
              <w:rPr/>
            </w:pPr>
            <w:r w:rsidDel="00000000" w:rsidR="00000000" w:rsidRPr="00000000">
              <w:rPr>
                <w:rtl w:val="0"/>
              </w:rPr>
              <w:t xml:space="preserve">Rilevazione anomalia &lt;5 min, alert 100% puntualità</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41ED">
            <w:pPr>
              <w:rPr/>
            </w:pPr>
            <w:r w:rsidDel="00000000" w:rsidR="00000000" w:rsidRPr="00000000">
              <w:rPr>
                <w:rtl w:val="0"/>
              </w:rPr>
              <w:t xml:space="preserve">Governance dati cooperativo locale</w:t>
            </w:r>
          </w:p>
        </w:tc>
        <w:tc>
          <w:tcPr>
            <w:shd w:fill="auto" w:val="clear"/>
            <w:tcMar>
              <w:top w:w="100.0" w:type="dxa"/>
              <w:left w:w="100.0" w:type="dxa"/>
              <w:bottom w:w="100.0" w:type="dxa"/>
              <w:right w:w="100.0" w:type="dxa"/>
            </w:tcMar>
            <w:vAlign w:val="top"/>
          </w:tcPr>
          <w:p w:rsidR="00000000" w:rsidDel="00000000" w:rsidP="00000000" w:rsidRDefault="00000000" w:rsidRPr="00000000" w14:paraId="000041EE">
            <w:pPr>
              <w:rPr/>
            </w:pPr>
            <w:r w:rsidDel="00000000" w:rsidR="00000000" w:rsidRPr="00000000">
              <w:rPr>
                <w:rtl w:val="0"/>
              </w:rPr>
              <w:t xml:space="preserve">Legacoop + cooperative associate</w:t>
            </w:r>
          </w:p>
        </w:tc>
        <w:tc>
          <w:tcPr>
            <w:shd w:fill="auto" w:val="clear"/>
            <w:tcMar>
              <w:top w:w="100.0" w:type="dxa"/>
              <w:left w:w="100.0" w:type="dxa"/>
              <w:bottom w:w="100.0" w:type="dxa"/>
              <w:right w:w="100.0" w:type="dxa"/>
            </w:tcMar>
            <w:vAlign w:val="top"/>
          </w:tcPr>
          <w:p w:rsidR="00000000" w:rsidDel="00000000" w:rsidP="00000000" w:rsidRDefault="00000000" w:rsidRPr="00000000" w14:paraId="000041EF">
            <w:pPr>
              <w:rPr/>
            </w:pPr>
            <w:r w:rsidDel="00000000" w:rsidR="00000000" w:rsidRPr="00000000">
              <w:rPr>
                <w:rtl w:val="0"/>
              </w:rPr>
              <w:t xml:space="preserve">MOU formalizzato, data-sharing protocol attivo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41F0">
            <w:pPr>
              <w:rPr/>
            </w:pPr>
            <w:r w:rsidDel="00000000" w:rsidR="00000000" w:rsidRPr="00000000">
              <w:rPr>
                <w:rtl w:val="0"/>
              </w:rPr>
              <w:t xml:space="preserve">Occupazione/competenza locale</w:t>
            </w:r>
          </w:p>
        </w:tc>
        <w:tc>
          <w:tcPr>
            <w:shd w:fill="auto" w:val="clear"/>
            <w:tcMar>
              <w:top w:w="100.0" w:type="dxa"/>
              <w:left w:w="100.0" w:type="dxa"/>
              <w:bottom w:w="100.0" w:type="dxa"/>
              <w:right w:w="100.0" w:type="dxa"/>
            </w:tcMar>
            <w:vAlign w:val="top"/>
          </w:tcPr>
          <w:p w:rsidR="00000000" w:rsidDel="00000000" w:rsidP="00000000" w:rsidRDefault="00000000" w:rsidRPr="00000000" w14:paraId="000041F1">
            <w:pPr>
              <w:rPr/>
            </w:pPr>
            <w:r w:rsidDel="00000000" w:rsidR="00000000" w:rsidRPr="00000000">
              <w:rPr>
                <w:rtl w:val="0"/>
              </w:rPr>
              <w:t xml:space="preserve">Team operations GCS</w:t>
            </w:r>
          </w:p>
        </w:tc>
        <w:tc>
          <w:tcPr>
            <w:shd w:fill="auto" w:val="clear"/>
            <w:tcMar>
              <w:top w:w="100.0" w:type="dxa"/>
              <w:left w:w="100.0" w:type="dxa"/>
              <w:bottom w:w="100.0" w:type="dxa"/>
              <w:right w:w="100.0" w:type="dxa"/>
            </w:tcMar>
            <w:vAlign w:val="top"/>
          </w:tcPr>
          <w:p w:rsidR="00000000" w:rsidDel="00000000" w:rsidP="00000000" w:rsidRDefault="00000000" w:rsidRPr="00000000" w14:paraId="000041F2">
            <w:pPr>
              <w:rPr/>
            </w:pPr>
            <w:r w:rsidDel="00000000" w:rsidR="00000000" w:rsidRPr="00000000">
              <w:rPr>
                <w:rtl w:val="0"/>
              </w:rPr>
              <w:t xml:space="preserve">3+ FTE occupati, formazione completata 80%+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41F3">
            <w:pPr>
              <w:rPr/>
            </w:pPr>
            <w:r w:rsidDel="00000000" w:rsidR="00000000" w:rsidRPr="00000000">
              <w:rPr>
                <w:rtl w:val="0"/>
              </w:rPr>
              <w:t xml:space="preserve">Replicabilità SNAI Liguria</w:t>
            </w:r>
          </w:p>
        </w:tc>
        <w:tc>
          <w:tcPr>
            <w:shd w:fill="auto" w:val="clear"/>
            <w:tcMar>
              <w:top w:w="100.0" w:type="dxa"/>
              <w:left w:w="100.0" w:type="dxa"/>
              <w:bottom w:w="100.0" w:type="dxa"/>
              <w:right w:w="100.0" w:type="dxa"/>
            </w:tcMar>
            <w:vAlign w:val="top"/>
          </w:tcPr>
          <w:p w:rsidR="00000000" w:rsidDel="00000000" w:rsidP="00000000" w:rsidRDefault="00000000" w:rsidRPr="00000000" w14:paraId="000041F4">
            <w:pPr>
              <w:rPr/>
            </w:pPr>
            <w:r w:rsidDel="00000000" w:rsidR="00000000" w:rsidRPr="00000000">
              <w:rPr>
                <w:rtl w:val="0"/>
              </w:rPr>
              <w:t xml:space="preserve">Regione Liguria + altri comuni</w:t>
            </w:r>
          </w:p>
        </w:tc>
        <w:tc>
          <w:tcPr>
            <w:shd w:fill="auto" w:val="clear"/>
            <w:tcMar>
              <w:top w:w="100.0" w:type="dxa"/>
              <w:left w:w="100.0" w:type="dxa"/>
              <w:bottom w:w="100.0" w:type="dxa"/>
              <w:right w:w="100.0" w:type="dxa"/>
            </w:tcMar>
            <w:vAlign w:val="top"/>
          </w:tcPr>
          <w:p w:rsidR="00000000" w:rsidDel="00000000" w:rsidP="00000000" w:rsidRDefault="00000000" w:rsidRPr="00000000" w14:paraId="000041F5">
            <w:pPr>
              <w:rPr/>
            </w:pPr>
            <w:r w:rsidDel="00000000" w:rsidR="00000000" w:rsidRPr="00000000">
              <w:rPr>
                <w:rtl w:val="0"/>
              </w:rPr>
              <w:t xml:space="preserve">Roadmap replicazione siti 2–3, prerequisiti minimi documentati</w:t>
            </w:r>
          </w:p>
        </w:tc>
      </w:tr>
    </w:tbl>
    <w:p w:rsidR="00000000" w:rsidDel="00000000" w:rsidP="00000000" w:rsidRDefault="00000000" w:rsidRPr="00000000" w14:paraId="000041F6">
      <w:pPr>
        <w:pStyle w:val="Heading2"/>
        <w:spacing w:after="120" w:before="360" w:lineRule="auto"/>
        <w:rPr>
          <w:color w:val="000000"/>
        </w:rPr>
      </w:pPr>
      <w:bookmarkStart w:colFirst="0" w:colLast="0" w:name="_f3migu9ksnnq" w:id="601"/>
      <w:bookmarkEnd w:id="601"/>
      <w:r w:rsidDel="00000000" w:rsidR="00000000" w:rsidRPr="00000000">
        <w:rPr>
          <w:color w:val="000000"/>
          <w:rtl w:val="0"/>
        </w:rPr>
        <w:t xml:space="preserve">14.3 Raccomandazioni operative (immediate) — Percorso 6A (pilota)</w:t>
      </w:r>
    </w:p>
    <w:p w:rsidR="00000000" w:rsidDel="00000000" w:rsidP="00000000" w:rsidRDefault="00000000" w:rsidRPr="00000000" w14:paraId="000041F7">
      <w:pPr>
        <w:pStyle w:val="Heading3"/>
        <w:rPr/>
      </w:pPr>
      <w:bookmarkStart w:colFirst="0" w:colLast="0" w:name="_kk54kbro4ntq" w:id="602"/>
      <w:bookmarkEnd w:id="602"/>
      <w:r w:rsidDel="00000000" w:rsidR="00000000" w:rsidRPr="00000000">
        <w:rPr>
          <w:rtl w:val="0"/>
        </w:rPr>
        <w:t xml:space="preserve">Focus: Implementazione VTOL-GCS Pentema M+0–M+11</w:t>
      </w:r>
    </w:p>
    <w:tbl>
      <w:tblPr>
        <w:tblStyle w:val="Table196"/>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04.8333333333333"/>
        <w:gridCol w:w="1504.8333333333333"/>
        <w:gridCol w:w="1504.8333333333333"/>
        <w:gridCol w:w="1504.8333333333333"/>
        <w:gridCol w:w="1504.8333333333333"/>
        <w:gridCol w:w="1504.8333333333333"/>
        <w:tblGridChange w:id="0">
          <w:tblGrid>
            <w:gridCol w:w="1504.8333333333333"/>
            <w:gridCol w:w="1504.8333333333333"/>
            <w:gridCol w:w="1504.8333333333333"/>
            <w:gridCol w:w="1504.8333333333333"/>
            <w:gridCol w:w="1504.8333333333333"/>
            <w:gridCol w:w="1504.8333333333333"/>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41F8">
            <w:pPr>
              <w:rPr>
                <w:b w:val="1"/>
                <w:bCs w:val="1"/>
              </w:rPr>
            </w:pPr>
            <w:r w:rsidDel="00000000" w:rsidR="00000000" w:rsidRPr="00000000">
              <w:rPr>
                <w:b w:val="1"/>
                <w:bCs w:val="1"/>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41F9">
            <w:pPr>
              <w:rPr>
                <w:b w:val="1"/>
                <w:bCs w:val="1"/>
              </w:rPr>
            </w:pPr>
            <w:r w:rsidDel="00000000" w:rsidR="00000000" w:rsidRPr="00000000">
              <w:rPr>
                <w:b w:val="1"/>
                <w:bCs w:val="1"/>
                <w:rtl w:val="0"/>
              </w:rPr>
              <w:t xml:space="preserve">Raccomandazione</w:t>
            </w:r>
          </w:p>
        </w:tc>
        <w:tc>
          <w:tcPr>
            <w:shd w:fill="auto" w:val="clear"/>
            <w:tcMar>
              <w:top w:w="100.0" w:type="dxa"/>
              <w:left w:w="100.0" w:type="dxa"/>
              <w:bottom w:w="100.0" w:type="dxa"/>
              <w:right w:w="100.0" w:type="dxa"/>
            </w:tcMar>
            <w:vAlign w:val="top"/>
          </w:tcPr>
          <w:p w:rsidR="00000000" w:rsidDel="00000000" w:rsidP="00000000" w:rsidRDefault="00000000" w:rsidRPr="00000000" w14:paraId="000041FA">
            <w:pPr>
              <w:rPr>
                <w:b w:val="1"/>
                <w:bCs w:val="1"/>
              </w:rPr>
            </w:pPr>
            <w:r w:rsidDel="00000000" w:rsidR="00000000" w:rsidRPr="00000000">
              <w:rPr>
                <w:b w:val="1"/>
                <w:bCs w:val="1"/>
                <w:rtl w:val="0"/>
              </w:rPr>
              <w:t xml:space="preserve">Motivazione tecnica/istituzionale</w:t>
            </w:r>
          </w:p>
        </w:tc>
        <w:tc>
          <w:tcPr>
            <w:shd w:fill="auto" w:val="clear"/>
            <w:tcMar>
              <w:top w:w="100.0" w:type="dxa"/>
              <w:left w:w="100.0" w:type="dxa"/>
              <w:bottom w:w="100.0" w:type="dxa"/>
              <w:right w:w="100.0" w:type="dxa"/>
            </w:tcMar>
            <w:vAlign w:val="top"/>
          </w:tcPr>
          <w:p w:rsidR="00000000" w:rsidDel="00000000" w:rsidP="00000000" w:rsidRDefault="00000000" w:rsidRPr="00000000" w14:paraId="000041FB">
            <w:pPr>
              <w:rPr>
                <w:b w:val="1"/>
                <w:bCs w:val="1"/>
              </w:rPr>
            </w:pPr>
            <w:r w:rsidDel="00000000" w:rsidR="00000000" w:rsidRPr="00000000">
              <w:rPr>
                <w:b w:val="1"/>
                <w:bCs w:val="1"/>
                <w:rtl w:val="0"/>
              </w:rPr>
              <w:t xml:space="preserve">Owner (ente)</w:t>
            </w:r>
          </w:p>
        </w:tc>
        <w:tc>
          <w:tcPr>
            <w:shd w:fill="auto" w:val="clear"/>
            <w:tcMar>
              <w:top w:w="100.0" w:type="dxa"/>
              <w:left w:w="100.0" w:type="dxa"/>
              <w:bottom w:w="100.0" w:type="dxa"/>
              <w:right w:w="100.0" w:type="dxa"/>
            </w:tcMar>
            <w:vAlign w:val="top"/>
          </w:tcPr>
          <w:p w:rsidR="00000000" w:rsidDel="00000000" w:rsidP="00000000" w:rsidRDefault="00000000" w:rsidRPr="00000000" w14:paraId="000041FC">
            <w:pPr>
              <w:rPr>
                <w:b w:val="1"/>
                <w:bCs w:val="1"/>
              </w:rPr>
            </w:pPr>
            <w:r w:rsidDel="00000000" w:rsidR="00000000" w:rsidRPr="00000000">
              <w:rPr>
                <w:b w:val="1"/>
                <w:bCs w:val="1"/>
                <w:rtl w:val="0"/>
              </w:rPr>
              <w:t xml:space="preserve">Evidenza/Deliverable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41FD">
            <w:pPr>
              <w:rPr>
                <w:b w:val="1"/>
                <w:bCs w:val="1"/>
              </w:rPr>
            </w:pPr>
            <w:r w:rsidDel="00000000" w:rsidR="00000000" w:rsidRPr="00000000">
              <w:rPr>
                <w:b w:val="1"/>
                <w:bCs w:val="1"/>
                <w:rtl w:val="0"/>
              </w:rPr>
              <w:t xml:space="preserve">Milestone/Gate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41FE">
            <w:pPr>
              <w:rPr/>
            </w:pPr>
            <w:r w:rsidDel="00000000" w:rsidR="00000000" w:rsidRPr="00000000">
              <w:rPr>
                <w:b w:val="1"/>
                <w:bCs w:val="1"/>
                <w:rtl w:val="0"/>
              </w:rPr>
              <w:t xml:space="preserve">R1</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41FF">
            <w:pPr>
              <w:rPr/>
            </w:pPr>
            <w:r w:rsidDel="00000000" w:rsidR="00000000" w:rsidRPr="00000000">
              <w:rPr>
                <w:rtl w:val="0"/>
              </w:rPr>
              <w:t xml:space="preserve">Formalizzare Memorandum of Agreement (MOA) operativo tra Regione Liguria, Prefettura GCS (Protezione Civile), Comuni Pentema–Framura–Deiva, Legacoop</w:t>
            </w:r>
          </w:p>
        </w:tc>
        <w:tc>
          <w:tcPr>
            <w:shd w:fill="auto" w:val="clear"/>
            <w:tcMar>
              <w:top w:w="100.0" w:type="dxa"/>
              <w:left w:w="100.0" w:type="dxa"/>
              <w:bottom w:w="100.0" w:type="dxa"/>
              <w:right w:w="100.0" w:type="dxa"/>
            </w:tcMar>
            <w:vAlign w:val="top"/>
          </w:tcPr>
          <w:p w:rsidR="00000000" w:rsidDel="00000000" w:rsidP="00000000" w:rsidRDefault="00000000" w:rsidRPr="00000000" w14:paraId="00004200">
            <w:pPr>
              <w:rPr/>
            </w:pPr>
            <w:r w:rsidDel="00000000" w:rsidR="00000000" w:rsidRPr="00000000">
              <w:rPr>
                <w:rtl w:val="0"/>
              </w:rPr>
              <w:t xml:space="preserve">MOA è prerequisito per accesso risorsa pubblica (suolo GCS, coordinamento disaster response, data governance). Senza MOA, assegnazione responsabilità è incerta e timeline ENAC slitterà. Cap.12 prevede ownership Regione come titolare SNAI.</w:t>
            </w:r>
          </w:p>
        </w:tc>
        <w:tc>
          <w:tcPr>
            <w:shd w:fill="auto" w:val="clear"/>
            <w:tcMar>
              <w:top w:w="100.0" w:type="dxa"/>
              <w:left w:w="100.0" w:type="dxa"/>
              <w:bottom w:w="100.0" w:type="dxa"/>
              <w:right w:w="100.0" w:type="dxa"/>
            </w:tcMar>
            <w:vAlign w:val="top"/>
          </w:tcPr>
          <w:p w:rsidR="00000000" w:rsidDel="00000000" w:rsidP="00000000" w:rsidRDefault="00000000" w:rsidRPr="00000000" w14:paraId="00004201">
            <w:pPr>
              <w:rPr/>
            </w:pPr>
            <w:r w:rsidDel="00000000" w:rsidR="00000000" w:rsidRPr="00000000">
              <w:rPr>
                <w:b w:val="1"/>
                <w:bCs w:val="1"/>
                <w:rtl w:val="0"/>
              </w:rPr>
              <w:t xml:space="preserve">Regione Liguria</w:t>
            </w:r>
            <w:r w:rsidDel="00000000" w:rsidR="00000000" w:rsidRPr="00000000">
              <w:rPr>
                <w:rtl w:val="0"/>
              </w:rPr>
              <w:t xml:space="preserve"> (Assessorato SNAI + Governance) + </w:t>
            </w:r>
            <w:r w:rsidDel="00000000" w:rsidR="00000000" w:rsidRPr="00000000">
              <w:rPr>
                <w:b w:val="1"/>
                <w:bCs w:val="1"/>
                <w:rtl w:val="0"/>
              </w:rPr>
              <w:t xml:space="preserve">Prefettura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4202">
            <w:pPr>
              <w:rPr/>
            </w:pPr>
            <w:r w:rsidDel="00000000" w:rsidR="00000000" w:rsidRPr="00000000">
              <w:rPr>
                <w:rtl w:val="0"/>
              </w:rPr>
              <w:t xml:space="preserve">MOA sottoscritto con firme originali, allegati WBS e risk register Cap.12, assignment responsabilità M+0–M+48</w:t>
            </w:r>
          </w:p>
        </w:tc>
        <w:tc>
          <w:tcPr>
            <w:shd w:fill="auto" w:val="clear"/>
            <w:tcMar>
              <w:top w:w="100.0" w:type="dxa"/>
              <w:left w:w="100.0" w:type="dxa"/>
              <w:bottom w:w="100.0" w:type="dxa"/>
              <w:right w:w="100.0" w:type="dxa"/>
            </w:tcMar>
            <w:vAlign w:val="top"/>
          </w:tcPr>
          <w:p w:rsidR="00000000" w:rsidDel="00000000" w:rsidP="00000000" w:rsidRDefault="00000000" w:rsidRPr="00000000" w14:paraId="00004203">
            <w:pPr>
              <w:rPr/>
            </w:pPr>
            <w:r w:rsidDel="00000000" w:rsidR="00000000" w:rsidRPr="00000000">
              <w:rPr>
                <w:b w:val="1"/>
                <w:bCs w:val="1"/>
                <w:rtl w:val="0"/>
              </w:rPr>
              <w:t xml:space="preserve">M+1 gate</w:t>
            </w:r>
            <w:r w:rsidDel="00000000" w:rsidR="00000000" w:rsidRPr="00000000">
              <w:rPr>
                <w:rtl w:val="0"/>
              </w:rPr>
              <w:t xml:space="preserve"> (firma prima MOU); </w:t>
            </w:r>
            <w:r w:rsidDel="00000000" w:rsidR="00000000" w:rsidRPr="00000000">
              <w:rPr>
                <w:b w:val="1"/>
                <w:bCs w:val="1"/>
                <w:rtl w:val="0"/>
              </w:rPr>
              <w:t xml:space="preserve">M+2 gate</w:t>
            </w:r>
            <w:r w:rsidDel="00000000" w:rsidR="00000000" w:rsidRPr="00000000">
              <w:rPr>
                <w:rtl w:val="0"/>
              </w:rPr>
              <w:t xml:space="preserve"> (recepimento Comuni)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4204">
            <w:pPr>
              <w:rPr/>
            </w:pPr>
            <w:r w:rsidDel="00000000" w:rsidR="00000000" w:rsidRPr="00000000">
              <w:rPr>
                <w:b w:val="1"/>
                <w:bCs w:val="1"/>
                <w:rtl w:val="0"/>
              </w:rPr>
              <w:t xml:space="preserve">R2</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4205">
            <w:pPr>
              <w:rPr/>
            </w:pPr>
            <w:r w:rsidDel="00000000" w:rsidR="00000000" w:rsidRPr="00000000">
              <w:rPr>
                <w:rFonts w:ascii="Arial Unicode MS" w:cs="Arial Unicode MS" w:eastAsia="Arial Unicode MS" w:hAnsi="Arial Unicode MS"/>
                <w:rtl w:val="0"/>
              </w:rPr>
              <w:t xml:space="preserve">Avviare consultazione AGCOM (via Regione) su allocazione banda UHF (frequenze GCS ↔ JOUAV) e coordinamento con operatori TLC locali</w:t>
            </w:r>
          </w:p>
        </w:tc>
        <w:tc>
          <w:tcPr>
            <w:shd w:fill="auto" w:val="clear"/>
            <w:tcMar>
              <w:top w:w="100.0" w:type="dxa"/>
              <w:left w:w="100.0" w:type="dxa"/>
              <w:bottom w:w="100.0" w:type="dxa"/>
              <w:right w:w="100.0" w:type="dxa"/>
            </w:tcMar>
            <w:vAlign w:val="top"/>
          </w:tcPr>
          <w:p w:rsidR="00000000" w:rsidDel="00000000" w:rsidP="00000000" w:rsidRDefault="00000000" w:rsidRPr="00000000" w14:paraId="00004206">
            <w:pPr>
              <w:rPr/>
            </w:pPr>
            <w:r w:rsidDel="00000000" w:rsidR="00000000" w:rsidRPr="00000000">
              <w:rPr>
                <w:rtl w:val="0"/>
              </w:rPr>
              <w:t xml:space="preserve">AGCOM autorizza frequenze dedicate non-licensed (UHF 400–470 MHz, standard ETSI) per droni civili. Assenza coordinamento crea interferenza potenziale con comunicazioni emergency/TLC. Cap.6B richiede conferma AGCOM M+3–4. Consultazione formale Regione accelera M+2–3.</w:t>
            </w:r>
          </w:p>
        </w:tc>
        <w:tc>
          <w:tcPr>
            <w:shd w:fill="auto" w:val="clear"/>
            <w:tcMar>
              <w:top w:w="100.0" w:type="dxa"/>
              <w:left w:w="100.0" w:type="dxa"/>
              <w:bottom w:w="100.0" w:type="dxa"/>
              <w:right w:w="100.0" w:type="dxa"/>
            </w:tcMar>
            <w:vAlign w:val="top"/>
          </w:tcPr>
          <w:p w:rsidR="00000000" w:rsidDel="00000000" w:rsidP="00000000" w:rsidRDefault="00000000" w:rsidRPr="00000000" w14:paraId="00004207">
            <w:pPr>
              <w:rPr/>
            </w:pPr>
            <w:r w:rsidDel="00000000" w:rsidR="00000000" w:rsidRPr="00000000">
              <w:rPr>
                <w:b w:val="1"/>
                <w:bCs w:val="1"/>
                <w:rtl w:val="0"/>
              </w:rPr>
              <w:t xml:space="preserve">Regione Liguria</w:t>
            </w:r>
            <w:r w:rsidDel="00000000" w:rsidR="00000000" w:rsidRPr="00000000">
              <w:rPr>
                <w:rtl w:val="0"/>
              </w:rPr>
              <w:t xml:space="preserve"> (Assessorato TLC) con supporto Legacoop + Amministrazione comunale</w:t>
            </w:r>
          </w:p>
        </w:tc>
        <w:tc>
          <w:tcPr>
            <w:shd w:fill="auto" w:val="clear"/>
            <w:tcMar>
              <w:top w:w="100.0" w:type="dxa"/>
              <w:left w:w="100.0" w:type="dxa"/>
              <w:bottom w:w="100.0" w:type="dxa"/>
              <w:right w:w="100.0" w:type="dxa"/>
            </w:tcMar>
            <w:vAlign w:val="top"/>
          </w:tcPr>
          <w:p w:rsidR="00000000" w:rsidDel="00000000" w:rsidP="00000000" w:rsidRDefault="00000000" w:rsidRPr="00000000" w14:paraId="00004208">
            <w:pPr>
              <w:rPr/>
            </w:pPr>
            <w:r w:rsidDel="00000000" w:rsidR="00000000" w:rsidRPr="00000000">
              <w:rPr>
                <w:rtl w:val="0"/>
              </w:rPr>
              <w:t xml:space="preserve">Richiesta formale AGCOM (prot. interno), comunicazione operatori TLC locali, allocation frequenze confermato</w:t>
            </w:r>
          </w:p>
        </w:tc>
        <w:tc>
          <w:tcPr>
            <w:shd w:fill="auto" w:val="clear"/>
            <w:tcMar>
              <w:top w:w="100.0" w:type="dxa"/>
              <w:left w:w="100.0" w:type="dxa"/>
              <w:bottom w:w="100.0" w:type="dxa"/>
              <w:right w:w="100.0" w:type="dxa"/>
            </w:tcMar>
            <w:vAlign w:val="top"/>
          </w:tcPr>
          <w:p w:rsidR="00000000" w:rsidDel="00000000" w:rsidP="00000000" w:rsidRDefault="00000000" w:rsidRPr="00000000" w14:paraId="00004209">
            <w:pPr>
              <w:rPr/>
            </w:pPr>
            <w:r w:rsidDel="00000000" w:rsidR="00000000" w:rsidRPr="00000000">
              <w:rPr>
                <w:b w:val="1"/>
                <w:bCs w:val="1"/>
                <w:rtl w:val="0"/>
              </w:rPr>
              <w:t xml:space="preserve">M+2 gate</w:t>
            </w:r>
            <w:r w:rsidDel="00000000" w:rsidR="00000000" w:rsidRPr="00000000">
              <w:rPr>
                <w:rtl w:val="0"/>
              </w:rPr>
              <w:t xml:space="preserve"> (invio richiesta AGCOM); </w:t>
            </w:r>
            <w:r w:rsidDel="00000000" w:rsidR="00000000" w:rsidRPr="00000000">
              <w:rPr>
                <w:b w:val="1"/>
                <w:bCs w:val="1"/>
                <w:rtl w:val="0"/>
              </w:rPr>
              <w:t xml:space="preserve">M+4 gate</w:t>
            </w:r>
            <w:r w:rsidDel="00000000" w:rsidR="00000000" w:rsidRPr="00000000">
              <w:rPr>
                <w:rtl w:val="0"/>
              </w:rPr>
              <w:t xml:space="preserve"> (feedback AGCOM/operatori)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420A">
            <w:pPr>
              <w:rPr/>
            </w:pPr>
            <w:r w:rsidDel="00000000" w:rsidR="00000000" w:rsidRPr="00000000">
              <w:rPr>
                <w:b w:val="1"/>
                <w:bCs w:val="1"/>
                <w:rtl w:val="0"/>
              </w:rPr>
              <w:t xml:space="preserve">R3</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420B">
            <w:pPr>
              <w:rPr/>
            </w:pPr>
            <w:r w:rsidDel="00000000" w:rsidR="00000000" w:rsidRPr="00000000">
              <w:rPr>
                <w:rtl w:val="0"/>
              </w:rPr>
              <w:t xml:space="preserve">Avviare processo SORA ENAC per Pentema: drafting application, coordinamento con Ufficio Territoriale ENAC Liguria</w:t>
            </w:r>
          </w:p>
        </w:tc>
        <w:tc>
          <w:tcPr>
            <w:shd w:fill="auto" w:val="clear"/>
            <w:tcMar>
              <w:top w:w="100.0" w:type="dxa"/>
              <w:left w:w="100.0" w:type="dxa"/>
              <w:bottom w:w="100.0" w:type="dxa"/>
              <w:right w:w="100.0" w:type="dxa"/>
            </w:tcMar>
            <w:vAlign w:val="top"/>
          </w:tcPr>
          <w:p w:rsidR="00000000" w:rsidDel="00000000" w:rsidP="00000000" w:rsidRDefault="00000000" w:rsidRPr="00000000" w14:paraId="0000420C">
            <w:pPr>
              <w:rPr/>
            </w:pPr>
            <w:r w:rsidDel="00000000" w:rsidR="00000000" w:rsidRPr="00000000">
              <w:rPr>
                <w:rFonts w:ascii="Arial Unicode MS" w:cs="Arial Unicode MS" w:eastAsia="Arial Unicode MS" w:hAnsi="Arial Unicode MS"/>
                <w:rtl w:val="0"/>
              </w:rPr>
              <w:t xml:space="preserve">SORA (Specific Operations Risk Assessment) è obbligatorio per operazioni non-segregated VTOL ≥2 kg in R-Class airspace (Pentema è remote rural). Cap.6A prevede timeline ENAC 8–12 sett (M+2 → M+5–6). Anticipare consulenza legale ENAC e site survey.</w:t>
            </w:r>
          </w:p>
        </w:tc>
        <w:tc>
          <w:tcPr>
            <w:shd w:fill="auto" w:val="clear"/>
            <w:tcMar>
              <w:top w:w="100.0" w:type="dxa"/>
              <w:left w:w="100.0" w:type="dxa"/>
              <w:bottom w:w="100.0" w:type="dxa"/>
              <w:right w:w="100.0" w:type="dxa"/>
            </w:tcMar>
            <w:vAlign w:val="top"/>
          </w:tcPr>
          <w:p w:rsidR="00000000" w:rsidDel="00000000" w:rsidP="00000000" w:rsidRDefault="00000000" w:rsidRPr="00000000" w14:paraId="0000420D">
            <w:pPr>
              <w:rPr/>
            </w:pPr>
            <w:r w:rsidDel="00000000" w:rsidR="00000000" w:rsidRPr="00000000">
              <w:rPr>
                <w:b w:val="1"/>
                <w:bCs w:val="1"/>
                <w:rtl w:val="0"/>
              </w:rPr>
              <w:t xml:space="preserve">Firmamento</w:t>
            </w:r>
            <w:r w:rsidDel="00000000" w:rsidR="00000000" w:rsidRPr="00000000">
              <w:rPr>
                <w:rtl w:val="0"/>
              </w:rPr>
              <w:t xml:space="preserve"> (integrator tecnico) con </w:t>
            </w:r>
            <w:r w:rsidDel="00000000" w:rsidR="00000000" w:rsidRPr="00000000">
              <w:rPr>
                <w:b w:val="1"/>
                <w:bCs w:val="1"/>
                <w:rtl w:val="0"/>
              </w:rPr>
              <w:t xml:space="preserve">Legacoop</w:t>
            </w:r>
            <w:r w:rsidDel="00000000" w:rsidR="00000000" w:rsidRPr="00000000">
              <w:rPr>
                <w:rtl w:val="0"/>
              </w:rPr>
              <w:t xml:space="preserve"> (local operator) + </w:t>
            </w:r>
            <w:r w:rsidDel="00000000" w:rsidR="00000000" w:rsidRPr="00000000">
              <w:rPr>
                <w:b w:val="1"/>
                <w:bCs w:val="1"/>
                <w:rtl w:val="0"/>
              </w:rPr>
              <w:t xml:space="preserve">Regione</w:t>
            </w:r>
            <w:r w:rsidDel="00000000" w:rsidR="00000000" w:rsidRPr="00000000">
              <w:rPr>
                <w:rtl w:val="0"/>
              </w:rPr>
              <w:t xml:space="preserve"> (facilitazione ENAC)</w:t>
            </w:r>
          </w:p>
        </w:tc>
        <w:tc>
          <w:tcPr>
            <w:shd w:fill="auto" w:val="clear"/>
            <w:tcMar>
              <w:top w:w="100.0" w:type="dxa"/>
              <w:left w:w="100.0" w:type="dxa"/>
              <w:bottom w:w="100.0" w:type="dxa"/>
              <w:right w:w="100.0" w:type="dxa"/>
            </w:tcMar>
            <w:vAlign w:val="top"/>
          </w:tcPr>
          <w:p w:rsidR="00000000" w:rsidDel="00000000" w:rsidP="00000000" w:rsidRDefault="00000000" w:rsidRPr="00000000" w14:paraId="0000420E">
            <w:pPr>
              <w:rPr/>
            </w:pPr>
            <w:r w:rsidDel="00000000" w:rsidR="00000000" w:rsidRPr="00000000">
              <w:rPr>
                <w:rtl w:val="0"/>
              </w:rPr>
              <w:t xml:space="preserve">SORA v1.0 draft (risk analysis, mitigations), site survey documentation, coordinamento UTAC Genova, pre-submission review</w:t>
            </w:r>
          </w:p>
        </w:tc>
        <w:tc>
          <w:tcPr>
            <w:shd w:fill="auto" w:val="clear"/>
            <w:tcMar>
              <w:top w:w="100.0" w:type="dxa"/>
              <w:left w:w="100.0" w:type="dxa"/>
              <w:bottom w:w="100.0" w:type="dxa"/>
              <w:right w:w="100.0" w:type="dxa"/>
            </w:tcMar>
            <w:vAlign w:val="top"/>
          </w:tcPr>
          <w:p w:rsidR="00000000" w:rsidDel="00000000" w:rsidP="00000000" w:rsidRDefault="00000000" w:rsidRPr="00000000" w14:paraId="0000420F">
            <w:pPr>
              <w:rPr/>
            </w:pPr>
            <w:r w:rsidDel="00000000" w:rsidR="00000000" w:rsidRPr="00000000">
              <w:rPr>
                <w:b w:val="1"/>
                <w:bCs w:val="1"/>
                <w:rtl w:val="0"/>
              </w:rPr>
              <w:t xml:space="preserve">M+2 gate</w:t>
            </w:r>
            <w:r w:rsidDel="00000000" w:rsidR="00000000" w:rsidRPr="00000000">
              <w:rPr>
                <w:rtl w:val="0"/>
              </w:rPr>
              <w:t xml:space="preserve"> (SORA draft pronto); </w:t>
            </w:r>
            <w:r w:rsidDel="00000000" w:rsidR="00000000" w:rsidRPr="00000000">
              <w:rPr>
                <w:b w:val="1"/>
                <w:bCs w:val="1"/>
                <w:rtl w:val="0"/>
              </w:rPr>
              <w:t xml:space="preserve">M+4 gate</w:t>
            </w:r>
            <w:r w:rsidDel="00000000" w:rsidR="00000000" w:rsidRPr="00000000">
              <w:rPr>
                <w:rtl w:val="0"/>
              </w:rPr>
              <w:t xml:space="preserve"> (submission UTAC); </w:t>
            </w:r>
            <w:r w:rsidDel="00000000" w:rsidR="00000000" w:rsidRPr="00000000">
              <w:rPr>
                <w:b w:val="1"/>
                <w:bCs w:val="1"/>
                <w:rtl w:val="0"/>
              </w:rPr>
              <w:t xml:space="preserve">M+6 gate</w:t>
            </w:r>
            <w:r w:rsidDel="00000000" w:rsidR="00000000" w:rsidRPr="00000000">
              <w:rPr>
                <w:rtl w:val="0"/>
              </w:rPr>
              <w:t xml:space="preserve"> (SORA rilasciato)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4210">
            <w:pPr>
              <w:rPr/>
            </w:pPr>
            <w:r w:rsidDel="00000000" w:rsidR="00000000" w:rsidRPr="00000000">
              <w:rPr>
                <w:b w:val="1"/>
                <w:bCs w:val="1"/>
                <w:rtl w:val="0"/>
              </w:rPr>
              <w:t xml:space="preserve">R4</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4211">
            <w:pPr>
              <w:rPr/>
            </w:pPr>
            <w:r w:rsidDel="00000000" w:rsidR="00000000" w:rsidRPr="00000000">
              <w:rPr>
                <w:rtl w:val="0"/>
              </w:rPr>
              <w:t xml:space="preserve">Formalizzare MOU operative tra Legacoop e cooperative associate (Pentema agricola, Framura sociale) per gestione GCS, operazioni JOUAV, training, data governance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4212">
            <w:pPr>
              <w:rPr/>
            </w:pPr>
            <w:r w:rsidDel="00000000" w:rsidR="00000000" w:rsidRPr="00000000">
              <w:rPr>
                <w:rtl w:val="0"/>
              </w:rPr>
              <w:t xml:space="preserve">Cap.8 CONOPS assegna operazioni GCS a cooperative locali. MOU deve esplicitare: turni operatori, manutenzione JOUAV, data-sharing agreements, revenue model, responsabilità assicurativa. Senza MOU, team JOUAV non ha legal standing per operazioni ENAC.</w:t>
            </w:r>
          </w:p>
        </w:tc>
        <w:tc>
          <w:tcPr>
            <w:shd w:fill="auto" w:val="clear"/>
            <w:tcMar>
              <w:top w:w="100.0" w:type="dxa"/>
              <w:left w:w="100.0" w:type="dxa"/>
              <w:bottom w:w="100.0" w:type="dxa"/>
              <w:right w:w="100.0" w:type="dxa"/>
            </w:tcMar>
            <w:vAlign w:val="top"/>
          </w:tcPr>
          <w:p w:rsidR="00000000" w:rsidDel="00000000" w:rsidP="00000000" w:rsidRDefault="00000000" w:rsidRPr="00000000" w14:paraId="00004213">
            <w:pPr>
              <w:rPr/>
            </w:pPr>
            <w:r w:rsidDel="00000000" w:rsidR="00000000" w:rsidRPr="00000000">
              <w:rPr>
                <w:b w:val="1"/>
                <w:bCs w:val="1"/>
                <w:rtl w:val="0"/>
              </w:rPr>
              <w:t xml:space="preserve">Legacoop Liguria</w:t>
            </w:r>
            <w:r w:rsidDel="00000000" w:rsidR="00000000" w:rsidRPr="00000000">
              <w:rPr>
                <w:rtl w:val="0"/>
              </w:rPr>
              <w:t xml:space="preserve"> (coordinamento), </w:t>
            </w:r>
            <w:r w:rsidDel="00000000" w:rsidR="00000000" w:rsidRPr="00000000">
              <w:rPr>
                <w:b w:val="1"/>
                <w:bCs w:val="1"/>
                <w:rtl w:val="0"/>
              </w:rPr>
              <w:t xml:space="preserve">cooperative locali</w:t>
            </w:r>
            <w:r w:rsidDel="00000000" w:rsidR="00000000" w:rsidRPr="00000000">
              <w:rPr>
                <w:rtl w:val="0"/>
              </w:rPr>
              <w:t xml:space="preserve"> (firmatari)</w:t>
            </w:r>
          </w:p>
        </w:tc>
        <w:tc>
          <w:tcPr>
            <w:shd w:fill="auto" w:val="clear"/>
            <w:tcMar>
              <w:top w:w="100.0" w:type="dxa"/>
              <w:left w:w="100.0" w:type="dxa"/>
              <w:bottom w:w="100.0" w:type="dxa"/>
              <w:right w:w="100.0" w:type="dxa"/>
            </w:tcMar>
            <w:vAlign w:val="top"/>
          </w:tcPr>
          <w:p w:rsidR="00000000" w:rsidDel="00000000" w:rsidP="00000000" w:rsidRDefault="00000000" w:rsidRPr="00000000" w14:paraId="00004214">
            <w:pPr>
              <w:rPr/>
            </w:pPr>
            <w:r w:rsidDel="00000000" w:rsidR="00000000" w:rsidRPr="00000000">
              <w:rPr>
                <w:rtl w:val="0"/>
              </w:rPr>
              <w:t xml:space="preserve">MOU sottoscritti, assignment ruoli team operations, training plan M+3–6, SLA servizi M+6–12, allegati CONOPS v1.0 (Cap.8)</w:t>
            </w:r>
          </w:p>
        </w:tc>
        <w:tc>
          <w:tcPr>
            <w:shd w:fill="auto" w:val="clear"/>
            <w:tcMar>
              <w:top w:w="100.0" w:type="dxa"/>
              <w:left w:w="100.0" w:type="dxa"/>
              <w:bottom w:w="100.0" w:type="dxa"/>
              <w:right w:w="100.0" w:type="dxa"/>
            </w:tcMar>
            <w:vAlign w:val="top"/>
          </w:tcPr>
          <w:p w:rsidR="00000000" w:rsidDel="00000000" w:rsidP="00000000" w:rsidRDefault="00000000" w:rsidRPr="00000000" w14:paraId="00004215">
            <w:pPr>
              <w:rPr/>
            </w:pPr>
            <w:r w:rsidDel="00000000" w:rsidR="00000000" w:rsidRPr="00000000">
              <w:rPr>
                <w:b w:val="1"/>
                <w:bCs w:val="1"/>
                <w:rtl w:val="0"/>
              </w:rPr>
              <w:t xml:space="preserve">M+2 gate</w:t>
            </w:r>
            <w:r w:rsidDel="00000000" w:rsidR="00000000" w:rsidRPr="00000000">
              <w:rPr>
                <w:rtl w:val="0"/>
              </w:rPr>
              <w:t xml:space="preserve"> (consultazione cooperative); </w:t>
            </w:r>
            <w:r w:rsidDel="00000000" w:rsidR="00000000" w:rsidRPr="00000000">
              <w:rPr>
                <w:b w:val="1"/>
                <w:bCs w:val="1"/>
                <w:rtl w:val="0"/>
              </w:rPr>
              <w:t xml:space="preserve">M+4 gate</w:t>
            </w:r>
            <w:r w:rsidDel="00000000" w:rsidR="00000000" w:rsidRPr="00000000">
              <w:rPr>
                <w:rtl w:val="0"/>
              </w:rPr>
              <w:t xml:space="preserve"> (MOU sottoscritti); </w:t>
            </w:r>
            <w:r w:rsidDel="00000000" w:rsidR="00000000" w:rsidRPr="00000000">
              <w:rPr>
                <w:b w:val="1"/>
                <w:bCs w:val="1"/>
                <w:rtl w:val="0"/>
              </w:rPr>
              <w:t xml:space="preserve">M+6 gate</w:t>
            </w:r>
            <w:r w:rsidDel="00000000" w:rsidR="00000000" w:rsidRPr="00000000">
              <w:rPr>
                <w:rtl w:val="0"/>
              </w:rPr>
              <w:t xml:space="preserve"> (training avviato)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4216">
            <w:pPr>
              <w:rPr/>
            </w:pPr>
            <w:r w:rsidDel="00000000" w:rsidR="00000000" w:rsidRPr="00000000">
              <w:rPr>
                <w:b w:val="1"/>
                <w:bCs w:val="1"/>
                <w:rtl w:val="0"/>
              </w:rPr>
              <w:t xml:space="preserve">R5</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4217">
            <w:pPr>
              <w:rPr/>
            </w:pPr>
            <w:r w:rsidDel="00000000" w:rsidR="00000000" w:rsidRPr="00000000">
              <w:rPr>
                <w:rtl w:val="0"/>
              </w:rPr>
              <w:t xml:space="preserve">Avviare DPIA (Data Privacy Impact Assessment) per gestione dati telemedicina e monitoraggio ambientale sensibili</w:t>
            </w:r>
          </w:p>
        </w:tc>
        <w:tc>
          <w:tcPr>
            <w:shd w:fill="auto" w:val="clear"/>
            <w:tcMar>
              <w:top w:w="100.0" w:type="dxa"/>
              <w:left w:w="100.0" w:type="dxa"/>
              <w:bottom w:w="100.0" w:type="dxa"/>
              <w:right w:w="100.0" w:type="dxa"/>
            </w:tcMar>
            <w:vAlign w:val="top"/>
          </w:tcPr>
          <w:p w:rsidR="00000000" w:rsidDel="00000000" w:rsidP="00000000" w:rsidRDefault="00000000" w:rsidRPr="00000000" w14:paraId="00004218">
            <w:pPr>
              <w:rPr/>
            </w:pPr>
            <w:r w:rsidDel="00000000" w:rsidR="00000000" w:rsidRPr="00000000">
              <w:rPr>
                <w:rFonts w:ascii="Arial Unicode MS" w:cs="Arial Unicode MS" w:eastAsia="Arial Unicode MS" w:hAnsi="Arial Unicode MS"/>
                <w:rtl w:val="0"/>
              </w:rPr>
              <w:t xml:space="preserve">Telemedicina trasmette dati pazienti (diagnosi, biomarker) via link JOUAV ↔ GCS. GDPR Artt.32–33 richiedono PbD (Privacy by Design) e DPIA antecedente operatività. Cap.10 elenca obblighi compliance GDPR/HIPAA per dato sanitario.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4219">
            <w:pPr>
              <w:rPr/>
            </w:pPr>
            <w:r w:rsidDel="00000000" w:rsidR="00000000" w:rsidRPr="00000000">
              <w:rPr>
                <w:b w:val="1"/>
                <w:bCs w:val="1"/>
                <w:rtl w:val="0"/>
              </w:rPr>
              <w:t xml:space="preserve">ASL5</w:t>
            </w:r>
            <w:r w:rsidDel="00000000" w:rsidR="00000000" w:rsidRPr="00000000">
              <w:rPr>
                <w:rtl w:val="0"/>
              </w:rPr>
              <w:t xml:space="preserve"> (titolare dato sanitario) con </w:t>
            </w:r>
            <w:r w:rsidDel="00000000" w:rsidR="00000000" w:rsidRPr="00000000">
              <w:rPr>
                <w:b w:val="1"/>
                <w:bCs w:val="1"/>
                <w:rtl w:val="0"/>
              </w:rPr>
              <w:t xml:space="preserve">DPO esterno</w:t>
            </w:r>
            <w:r w:rsidDel="00000000" w:rsidR="00000000" w:rsidRPr="00000000">
              <w:rPr>
                <w:rtl w:val="0"/>
              </w:rPr>
              <w:t xml:space="preserve"> + </w:t>
            </w:r>
            <w:r w:rsidDel="00000000" w:rsidR="00000000" w:rsidRPr="00000000">
              <w:rPr>
                <w:b w:val="1"/>
                <w:bCs w:val="1"/>
                <w:rtl w:val="0"/>
              </w:rPr>
              <w:t xml:space="preserve">Regione</w:t>
            </w:r>
            <w:r w:rsidDel="00000000" w:rsidR="00000000" w:rsidRPr="00000000">
              <w:rPr>
                <w:rtl w:val="0"/>
              </w:rPr>
              <w:t xml:space="preserve"> (governance data)</w:t>
            </w:r>
          </w:p>
        </w:tc>
        <w:tc>
          <w:tcPr>
            <w:shd w:fill="auto" w:val="clear"/>
            <w:tcMar>
              <w:top w:w="100.0" w:type="dxa"/>
              <w:left w:w="100.0" w:type="dxa"/>
              <w:bottom w:w="100.0" w:type="dxa"/>
              <w:right w:w="100.0" w:type="dxa"/>
            </w:tcMar>
            <w:vAlign w:val="top"/>
          </w:tcPr>
          <w:p w:rsidR="00000000" w:rsidDel="00000000" w:rsidP="00000000" w:rsidRDefault="00000000" w:rsidRPr="00000000" w14:paraId="0000421A">
            <w:pPr>
              <w:rPr/>
            </w:pPr>
            <w:r w:rsidDel="00000000" w:rsidR="00000000" w:rsidRPr="00000000">
              <w:rPr>
                <w:rtl w:val="0"/>
              </w:rPr>
              <w:t xml:space="preserve">DPIA v1.0 (risk assessment, encryption spec, access controls), Privacy Policy GCS, Términi Servizio telemedicina, audit trail compliance M+6–12</w:t>
            </w:r>
          </w:p>
        </w:tc>
        <w:tc>
          <w:tcPr>
            <w:shd w:fill="auto" w:val="clear"/>
            <w:tcMar>
              <w:top w:w="100.0" w:type="dxa"/>
              <w:left w:w="100.0" w:type="dxa"/>
              <w:bottom w:w="100.0" w:type="dxa"/>
              <w:right w:w="100.0" w:type="dxa"/>
            </w:tcMar>
            <w:vAlign w:val="top"/>
          </w:tcPr>
          <w:p w:rsidR="00000000" w:rsidDel="00000000" w:rsidP="00000000" w:rsidRDefault="00000000" w:rsidRPr="00000000" w14:paraId="0000421B">
            <w:pPr>
              <w:rPr/>
            </w:pPr>
            <w:r w:rsidDel="00000000" w:rsidR="00000000" w:rsidRPr="00000000">
              <w:rPr>
                <w:b w:val="1"/>
                <w:bCs w:val="1"/>
                <w:rtl w:val="0"/>
              </w:rPr>
              <w:t xml:space="preserve">M+3 gate</w:t>
            </w:r>
            <w:r w:rsidDel="00000000" w:rsidR="00000000" w:rsidRPr="00000000">
              <w:rPr>
                <w:rtl w:val="0"/>
              </w:rPr>
              <w:t xml:space="preserve"> (DPIA avviata); </w:t>
            </w:r>
            <w:r w:rsidDel="00000000" w:rsidR="00000000" w:rsidRPr="00000000">
              <w:rPr>
                <w:b w:val="1"/>
                <w:bCs w:val="1"/>
                <w:rtl w:val="0"/>
              </w:rPr>
              <w:t xml:space="preserve">M+6 gate</w:t>
            </w:r>
            <w:r w:rsidDel="00000000" w:rsidR="00000000" w:rsidRPr="00000000">
              <w:rPr>
                <w:rtl w:val="0"/>
              </w:rPr>
              <w:t xml:space="preserve"> (DPIA concluso, approvazione ASL5); </w:t>
            </w:r>
            <w:r w:rsidDel="00000000" w:rsidR="00000000" w:rsidRPr="00000000">
              <w:rPr>
                <w:b w:val="1"/>
                <w:bCs w:val="1"/>
                <w:rtl w:val="0"/>
              </w:rPr>
              <w:t xml:space="preserve">M+9 gate</w:t>
            </w:r>
            <w:r w:rsidDel="00000000" w:rsidR="00000000" w:rsidRPr="00000000">
              <w:rPr>
                <w:rtl w:val="0"/>
              </w:rPr>
              <w:t xml:space="preserve"> (implementazione security measures verificata)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421C">
            <w:pPr>
              <w:rPr/>
            </w:pPr>
            <w:r w:rsidDel="00000000" w:rsidR="00000000" w:rsidRPr="00000000">
              <w:rPr>
                <w:b w:val="1"/>
                <w:bCs w:val="1"/>
                <w:rtl w:val="0"/>
              </w:rPr>
              <w:t xml:space="preserve">R6</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421D">
            <w:pPr>
              <w:rPr/>
            </w:pPr>
            <w:r w:rsidDel="00000000" w:rsidR="00000000" w:rsidRPr="00000000">
              <w:rPr>
                <w:rtl w:val="0"/>
              </w:rPr>
              <w:t xml:space="preserve">Avviare procurement GCS software (QGIS-based control station) e JOUAV quad-copter con specifiche Cap.6A, timeline delivery M+5–6</w:t>
            </w:r>
          </w:p>
        </w:tc>
        <w:tc>
          <w:tcPr>
            <w:shd w:fill="auto" w:val="clear"/>
            <w:tcMar>
              <w:top w:w="100.0" w:type="dxa"/>
              <w:left w:w="100.0" w:type="dxa"/>
              <w:bottom w:w="100.0" w:type="dxa"/>
              <w:right w:w="100.0" w:type="dxa"/>
            </w:tcMar>
            <w:vAlign w:val="top"/>
          </w:tcPr>
          <w:p w:rsidR="00000000" w:rsidDel="00000000" w:rsidP="00000000" w:rsidRDefault="00000000" w:rsidRPr="00000000" w14:paraId="0000421E">
            <w:pPr>
              <w:rPr/>
            </w:pPr>
            <w:r w:rsidDel="00000000" w:rsidR="00000000" w:rsidRPr="00000000">
              <w:rPr>
                <w:rtl w:val="0"/>
              </w:rPr>
              <w:t xml:space="preserve">Cap.6A specifica: QGIS + plugin UAV (TRL 4), JOUAV M600 PRO o equivalente (TRL 5), GCS server on-premise Pentema. Lead time procurement: JOUAV 6–8 sett, GCS customization 4–6 sett. Anticipare RFQ M+1 per delivery M+5–6 allineato commissioning M+6–7.</w:t>
            </w:r>
          </w:p>
        </w:tc>
        <w:tc>
          <w:tcPr>
            <w:shd w:fill="auto" w:val="clear"/>
            <w:tcMar>
              <w:top w:w="100.0" w:type="dxa"/>
              <w:left w:w="100.0" w:type="dxa"/>
              <w:bottom w:w="100.0" w:type="dxa"/>
              <w:right w:w="100.0" w:type="dxa"/>
            </w:tcMar>
            <w:vAlign w:val="top"/>
          </w:tcPr>
          <w:p w:rsidR="00000000" w:rsidDel="00000000" w:rsidP="00000000" w:rsidRDefault="00000000" w:rsidRPr="00000000" w14:paraId="0000421F">
            <w:pPr>
              <w:rPr/>
            </w:pPr>
            <w:r w:rsidDel="00000000" w:rsidR="00000000" w:rsidRPr="00000000">
              <w:rPr>
                <w:b w:val="1"/>
                <w:bCs w:val="1"/>
                <w:rtl w:val="0"/>
              </w:rPr>
              <w:t xml:space="preserve">Regione Liguria</w:t>
            </w:r>
            <w:r w:rsidDel="00000000" w:rsidR="00000000" w:rsidRPr="00000000">
              <w:rPr>
                <w:rtl w:val="0"/>
              </w:rPr>
              <w:t xml:space="preserve"> (procurement authority) con supporto </w:t>
            </w:r>
            <w:r w:rsidDel="00000000" w:rsidR="00000000" w:rsidRPr="00000000">
              <w:rPr>
                <w:b w:val="1"/>
                <w:bCs w:val="1"/>
                <w:rtl w:val="0"/>
              </w:rPr>
              <w:t xml:space="preserve">Firmamento</w:t>
            </w:r>
            <w:r w:rsidDel="00000000" w:rsidR="00000000" w:rsidRPr="00000000">
              <w:rPr>
                <w:rtl w:val="0"/>
              </w:rPr>
              <w:t xml:space="preserve"> (specifiche tecniche)</w:t>
            </w:r>
          </w:p>
        </w:tc>
        <w:tc>
          <w:tcPr>
            <w:shd w:fill="auto" w:val="clear"/>
            <w:tcMar>
              <w:top w:w="100.0" w:type="dxa"/>
              <w:left w:w="100.0" w:type="dxa"/>
              <w:bottom w:w="100.0" w:type="dxa"/>
              <w:right w:w="100.0" w:type="dxa"/>
            </w:tcMar>
            <w:vAlign w:val="top"/>
          </w:tcPr>
          <w:p w:rsidR="00000000" w:rsidDel="00000000" w:rsidP="00000000" w:rsidRDefault="00000000" w:rsidRPr="00000000" w14:paraId="00004220">
            <w:pPr>
              <w:rPr/>
            </w:pPr>
            <w:r w:rsidDel="00000000" w:rsidR="00000000" w:rsidRPr="00000000">
              <w:rPr>
                <w:rtl w:val="0"/>
              </w:rPr>
              <w:t xml:space="preserve">RFQ redatto (requirements Cap.6A), quotazioni fornitori ricevute, contract award M+2–3, delivery checkpoint M+5–6</w:t>
            </w:r>
          </w:p>
        </w:tc>
        <w:tc>
          <w:tcPr>
            <w:shd w:fill="auto" w:val="clear"/>
            <w:tcMar>
              <w:top w:w="100.0" w:type="dxa"/>
              <w:left w:w="100.0" w:type="dxa"/>
              <w:bottom w:w="100.0" w:type="dxa"/>
              <w:right w:w="100.0" w:type="dxa"/>
            </w:tcMar>
            <w:vAlign w:val="top"/>
          </w:tcPr>
          <w:p w:rsidR="00000000" w:rsidDel="00000000" w:rsidP="00000000" w:rsidRDefault="00000000" w:rsidRPr="00000000" w14:paraId="00004221">
            <w:pPr>
              <w:rPr/>
            </w:pPr>
            <w:r w:rsidDel="00000000" w:rsidR="00000000" w:rsidRPr="00000000">
              <w:rPr>
                <w:b w:val="1"/>
                <w:bCs w:val="1"/>
                <w:rtl w:val="0"/>
              </w:rPr>
              <w:t xml:space="preserve">M+1 gate</w:t>
            </w:r>
            <w:r w:rsidDel="00000000" w:rsidR="00000000" w:rsidRPr="00000000">
              <w:rPr>
                <w:rtl w:val="0"/>
              </w:rPr>
              <w:t xml:space="preserve"> (RFQ pronto); </w:t>
            </w:r>
            <w:r w:rsidDel="00000000" w:rsidR="00000000" w:rsidRPr="00000000">
              <w:rPr>
                <w:b w:val="1"/>
                <w:bCs w:val="1"/>
                <w:rtl w:val="0"/>
              </w:rPr>
              <w:t xml:space="preserve">M+3 gate</w:t>
            </w:r>
            <w:r w:rsidDel="00000000" w:rsidR="00000000" w:rsidRPr="00000000">
              <w:rPr>
                <w:rtl w:val="0"/>
              </w:rPr>
              <w:t xml:space="preserve"> (contract awarded); </w:t>
            </w:r>
            <w:r w:rsidDel="00000000" w:rsidR="00000000" w:rsidRPr="00000000">
              <w:rPr>
                <w:b w:val="1"/>
                <w:bCs w:val="1"/>
                <w:rtl w:val="0"/>
              </w:rPr>
              <w:t xml:space="preserve">M+6 gate</w:t>
            </w:r>
            <w:r w:rsidDel="00000000" w:rsidR="00000000" w:rsidRPr="00000000">
              <w:rPr>
                <w:rtl w:val="0"/>
              </w:rPr>
              <w:t xml:space="preserve"> (equipment consegnato + testing iniziato)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4222">
            <w:pPr>
              <w:rPr/>
            </w:pPr>
            <w:r w:rsidDel="00000000" w:rsidR="00000000" w:rsidRPr="00000000">
              <w:rPr>
                <w:b w:val="1"/>
                <w:bCs w:val="1"/>
                <w:rtl w:val="0"/>
              </w:rPr>
              <w:t xml:space="preserve">R7</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4223">
            <w:pPr>
              <w:rPr/>
            </w:pPr>
            <w:r w:rsidDel="00000000" w:rsidR="00000000" w:rsidRPr="00000000">
              <w:rPr>
                <w:rtl w:val="0"/>
              </w:rPr>
              <w:t xml:space="preserve">Assicurare allocazione e preparazione sito GCS: suolo, strutture (container shelter, power supply, antenna arrays), connettività backhaul verso ASL5/Comune</w:t>
            </w:r>
          </w:p>
        </w:tc>
        <w:tc>
          <w:tcPr>
            <w:shd w:fill="auto" w:val="clear"/>
            <w:tcMar>
              <w:top w:w="100.0" w:type="dxa"/>
              <w:left w:w="100.0" w:type="dxa"/>
              <w:bottom w:w="100.0" w:type="dxa"/>
              <w:right w:w="100.0" w:type="dxa"/>
            </w:tcMar>
            <w:vAlign w:val="top"/>
          </w:tcPr>
          <w:p w:rsidR="00000000" w:rsidDel="00000000" w:rsidP="00000000" w:rsidRDefault="00000000" w:rsidRPr="00000000" w14:paraId="00004224">
            <w:pPr>
              <w:rPr/>
            </w:pPr>
            <w:r w:rsidDel="00000000" w:rsidR="00000000" w:rsidRPr="00000000">
              <w:rPr>
                <w:rFonts w:ascii="Arial Unicode MS" w:cs="Arial Unicode MS" w:eastAsia="Arial Unicode MS" w:hAnsi="Arial Unicode MS"/>
                <w:rtl w:val="0"/>
              </w:rPr>
              <w:t xml:space="preserve">GCS è cuore operativo della soluzione. Requisiti: 500 m² spianato, accesso stradale, LOS (line-of-sight) verso Pentema centro (~8 km), backhaul via fibra/MPLS verso ASL5 (45 km, via Regione/Telecom Italia). Cap.4 specifica ICD site GCS. Ritardo allocazione sito slita commissioning M+6 → M+8+.</w:t>
            </w:r>
          </w:p>
        </w:tc>
        <w:tc>
          <w:tcPr>
            <w:shd w:fill="auto" w:val="clear"/>
            <w:tcMar>
              <w:top w:w="100.0" w:type="dxa"/>
              <w:left w:w="100.0" w:type="dxa"/>
              <w:bottom w:w="100.0" w:type="dxa"/>
              <w:right w:w="100.0" w:type="dxa"/>
            </w:tcMar>
            <w:vAlign w:val="top"/>
          </w:tcPr>
          <w:p w:rsidR="00000000" w:rsidDel="00000000" w:rsidP="00000000" w:rsidRDefault="00000000" w:rsidRPr="00000000" w14:paraId="00004225">
            <w:pPr>
              <w:rPr/>
            </w:pPr>
            <w:r w:rsidDel="00000000" w:rsidR="00000000" w:rsidRPr="00000000">
              <w:rPr>
                <w:b w:val="1"/>
                <w:bCs w:val="1"/>
                <w:rtl w:val="0"/>
              </w:rPr>
              <w:t xml:space="preserve">Comune Pentema</w:t>
            </w:r>
            <w:r w:rsidDel="00000000" w:rsidR="00000000" w:rsidRPr="00000000">
              <w:rPr>
                <w:rtl w:val="0"/>
              </w:rPr>
              <w:t xml:space="preserve"> (allocazione suolo), </w:t>
            </w:r>
            <w:r w:rsidDel="00000000" w:rsidR="00000000" w:rsidRPr="00000000">
              <w:rPr>
                <w:b w:val="1"/>
                <w:bCs w:val="1"/>
                <w:rtl w:val="0"/>
              </w:rPr>
              <w:t xml:space="preserve">Regione</w:t>
            </w:r>
            <w:r w:rsidDel="00000000" w:rsidR="00000000" w:rsidRPr="00000000">
              <w:rPr>
                <w:rtl w:val="0"/>
              </w:rPr>
              <w:t xml:space="preserve"> (facilitazione backhaul con Telecom Italia)</w:t>
            </w:r>
          </w:p>
        </w:tc>
        <w:tc>
          <w:tcPr>
            <w:shd w:fill="auto" w:val="clear"/>
            <w:tcMar>
              <w:top w:w="100.0" w:type="dxa"/>
              <w:left w:w="100.0" w:type="dxa"/>
              <w:bottom w:w="100.0" w:type="dxa"/>
              <w:right w:w="100.0" w:type="dxa"/>
            </w:tcMar>
            <w:vAlign w:val="top"/>
          </w:tcPr>
          <w:p w:rsidR="00000000" w:rsidDel="00000000" w:rsidP="00000000" w:rsidRDefault="00000000" w:rsidRPr="00000000" w14:paraId="00004226">
            <w:pPr>
              <w:rPr/>
            </w:pPr>
            <w:r w:rsidDel="00000000" w:rsidR="00000000" w:rsidRPr="00000000">
              <w:rPr>
                <w:rtl w:val="0"/>
              </w:rPr>
              <w:t xml:space="preserve">Site survey conclusion, contract usufruct suolo 5 anni (formato giuridico), backhaul quotation Telecom Italia, permessi edilizi (per container shelter), contractor installation identificato</w:t>
            </w:r>
          </w:p>
        </w:tc>
        <w:tc>
          <w:tcPr>
            <w:shd w:fill="auto" w:val="clear"/>
            <w:tcMar>
              <w:top w:w="100.0" w:type="dxa"/>
              <w:left w:w="100.0" w:type="dxa"/>
              <w:bottom w:w="100.0" w:type="dxa"/>
              <w:right w:w="100.0" w:type="dxa"/>
            </w:tcMar>
            <w:vAlign w:val="top"/>
          </w:tcPr>
          <w:p w:rsidR="00000000" w:rsidDel="00000000" w:rsidP="00000000" w:rsidRDefault="00000000" w:rsidRPr="00000000" w14:paraId="00004227">
            <w:pPr>
              <w:rPr/>
            </w:pPr>
            <w:r w:rsidDel="00000000" w:rsidR="00000000" w:rsidRPr="00000000">
              <w:rPr>
                <w:b w:val="1"/>
                <w:bCs w:val="1"/>
                <w:rtl w:val="0"/>
              </w:rPr>
              <w:t xml:space="preserve">M+1 gate</w:t>
            </w:r>
            <w:r w:rsidDel="00000000" w:rsidR="00000000" w:rsidRPr="00000000">
              <w:rPr>
                <w:rtl w:val="0"/>
              </w:rPr>
              <w:t xml:space="preserve"> (site allocation confirmato); </w:t>
            </w:r>
            <w:r w:rsidDel="00000000" w:rsidR="00000000" w:rsidRPr="00000000">
              <w:rPr>
                <w:b w:val="1"/>
                <w:bCs w:val="1"/>
                <w:rtl w:val="0"/>
              </w:rPr>
              <w:t xml:space="preserve">M+3 gate</w:t>
            </w:r>
            <w:r w:rsidDel="00000000" w:rsidR="00000000" w:rsidRPr="00000000">
              <w:rPr>
                <w:rtl w:val="0"/>
              </w:rPr>
              <w:t xml:space="preserve"> (survey concluso, permessi in iter); </w:t>
            </w:r>
            <w:r w:rsidDel="00000000" w:rsidR="00000000" w:rsidRPr="00000000">
              <w:rPr>
                <w:b w:val="1"/>
                <w:bCs w:val="1"/>
                <w:rtl w:val="0"/>
              </w:rPr>
              <w:t xml:space="preserve">M+5 gate</w:t>
            </w:r>
            <w:r w:rsidDel="00000000" w:rsidR="00000000" w:rsidRPr="00000000">
              <w:rPr>
                <w:rtl w:val="0"/>
              </w:rPr>
              <w:t xml:space="preserve"> (backhaul contract firmato); </w:t>
            </w:r>
            <w:r w:rsidDel="00000000" w:rsidR="00000000" w:rsidRPr="00000000">
              <w:rPr>
                <w:b w:val="1"/>
                <w:bCs w:val="1"/>
                <w:rtl w:val="0"/>
              </w:rPr>
              <w:t xml:space="preserve">M+6 gate</w:t>
            </w:r>
            <w:r w:rsidDel="00000000" w:rsidR="00000000" w:rsidRPr="00000000">
              <w:rPr>
                <w:rtl w:val="0"/>
              </w:rPr>
              <w:t xml:space="preserve"> (site ready for equipment delivery)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4228">
            <w:pPr>
              <w:rPr/>
            </w:pPr>
            <w:r w:rsidDel="00000000" w:rsidR="00000000" w:rsidRPr="00000000">
              <w:rPr>
                <w:b w:val="1"/>
                <w:bCs w:val="1"/>
                <w:rtl w:val="0"/>
              </w:rPr>
              <w:t xml:space="preserve">R8</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4229">
            <w:pPr>
              <w:rPr/>
            </w:pPr>
            <w:r w:rsidDel="00000000" w:rsidR="00000000" w:rsidRPr="00000000">
              <w:rPr>
                <w:rtl w:val="0"/>
              </w:rPr>
              <w:t xml:space="preserve">Strutturare training operatori GCS + maintenance JOUAV per team Legacoop (8–12 persone, 120–160 ore M+4–8) secondo cap.12 WBS</w:t>
            </w:r>
          </w:p>
        </w:tc>
        <w:tc>
          <w:tcPr>
            <w:shd w:fill="auto" w:val="clear"/>
            <w:tcMar>
              <w:top w:w="100.0" w:type="dxa"/>
              <w:left w:w="100.0" w:type="dxa"/>
              <w:bottom w:w="100.0" w:type="dxa"/>
              <w:right w:w="100.0" w:type="dxa"/>
            </w:tcMar>
            <w:vAlign w:val="top"/>
          </w:tcPr>
          <w:p w:rsidR="00000000" w:rsidDel="00000000" w:rsidP="00000000" w:rsidRDefault="00000000" w:rsidRPr="00000000" w14:paraId="0000422A">
            <w:pPr>
              <w:rPr/>
            </w:pPr>
            <w:r w:rsidDel="00000000" w:rsidR="00000000" w:rsidRPr="00000000">
              <w:rPr>
                <w:rtl w:val="0"/>
              </w:rPr>
              <w:t xml:space="preserve">ENAC SORA richiede dimostranza competenza operatori (RPL – Remote Pilot License). Firmamento deve fornire training certificato (ENAC-accreditato). Parallelo: training manutenzione JOUAV (diagnostica, battery management, firmware). Anticipare selezione candidati M+2–3.</w:t>
            </w:r>
          </w:p>
        </w:tc>
        <w:tc>
          <w:tcPr>
            <w:shd w:fill="auto" w:val="clear"/>
            <w:tcMar>
              <w:top w:w="100.0" w:type="dxa"/>
              <w:left w:w="100.0" w:type="dxa"/>
              <w:bottom w:w="100.0" w:type="dxa"/>
              <w:right w:w="100.0" w:type="dxa"/>
            </w:tcMar>
            <w:vAlign w:val="top"/>
          </w:tcPr>
          <w:p w:rsidR="00000000" w:rsidDel="00000000" w:rsidP="00000000" w:rsidRDefault="00000000" w:rsidRPr="00000000" w14:paraId="0000422B">
            <w:pPr>
              <w:rPr/>
            </w:pPr>
            <w:r w:rsidDel="00000000" w:rsidR="00000000" w:rsidRPr="00000000">
              <w:rPr>
                <w:b w:val="1"/>
                <w:bCs w:val="1"/>
                <w:rtl w:val="0"/>
              </w:rPr>
              <w:t xml:space="preserve">Firmamento</w:t>
            </w:r>
            <w:r w:rsidDel="00000000" w:rsidR="00000000" w:rsidRPr="00000000">
              <w:rPr>
                <w:rtl w:val="0"/>
              </w:rPr>
              <w:t xml:space="preserve"> (training provider, ENAC-accreditato) + </w:t>
            </w:r>
            <w:r w:rsidDel="00000000" w:rsidR="00000000" w:rsidRPr="00000000">
              <w:rPr>
                <w:b w:val="1"/>
                <w:bCs w:val="1"/>
                <w:rtl w:val="0"/>
              </w:rPr>
              <w:t xml:space="preserve">Legacoop</w:t>
            </w:r>
            <w:r w:rsidDel="00000000" w:rsidR="00000000" w:rsidRPr="00000000">
              <w:rPr>
                <w:rtl w:val="0"/>
              </w:rPr>
              <w:t xml:space="preserve"> (identification candidati, logistica aula)</w:t>
            </w:r>
          </w:p>
        </w:tc>
        <w:tc>
          <w:tcPr>
            <w:shd w:fill="auto" w:val="clear"/>
            <w:tcMar>
              <w:top w:w="100.0" w:type="dxa"/>
              <w:left w:w="100.0" w:type="dxa"/>
              <w:bottom w:w="100.0" w:type="dxa"/>
              <w:right w:w="100.0" w:type="dxa"/>
            </w:tcMar>
            <w:vAlign w:val="top"/>
          </w:tcPr>
          <w:p w:rsidR="00000000" w:rsidDel="00000000" w:rsidP="00000000" w:rsidRDefault="00000000" w:rsidRPr="00000000" w14:paraId="0000422C">
            <w:pPr>
              <w:rPr/>
            </w:pPr>
            <w:r w:rsidDel="00000000" w:rsidR="00000000" w:rsidRPr="00000000">
              <w:rPr>
                <w:rtl w:val="0"/>
              </w:rPr>
              <w:t xml:space="preserve">Training syllabus (120 ore, ENAC-compliant), learning agreement con candidati, classroom+practical schedule M+4–8, RPL exam results M+8–9</w:t>
            </w:r>
          </w:p>
        </w:tc>
        <w:tc>
          <w:tcPr>
            <w:shd w:fill="auto" w:val="clear"/>
            <w:tcMar>
              <w:top w:w="100.0" w:type="dxa"/>
              <w:left w:w="100.0" w:type="dxa"/>
              <w:bottom w:w="100.0" w:type="dxa"/>
              <w:right w:w="100.0" w:type="dxa"/>
            </w:tcMar>
            <w:vAlign w:val="top"/>
          </w:tcPr>
          <w:p w:rsidR="00000000" w:rsidDel="00000000" w:rsidP="00000000" w:rsidRDefault="00000000" w:rsidRPr="00000000" w14:paraId="0000422D">
            <w:pPr>
              <w:rPr/>
            </w:pPr>
            <w:r w:rsidDel="00000000" w:rsidR="00000000" w:rsidRPr="00000000">
              <w:rPr>
                <w:b w:val="1"/>
                <w:bCs w:val="1"/>
                <w:rtl w:val="0"/>
              </w:rPr>
              <w:t xml:space="preserve">M+2 gate</w:t>
            </w:r>
            <w:r w:rsidDel="00000000" w:rsidR="00000000" w:rsidRPr="00000000">
              <w:rPr>
                <w:rtl w:val="0"/>
              </w:rPr>
              <w:t xml:space="preserve"> (candidati identificati); </w:t>
            </w:r>
            <w:r w:rsidDel="00000000" w:rsidR="00000000" w:rsidRPr="00000000">
              <w:rPr>
                <w:b w:val="1"/>
                <w:bCs w:val="1"/>
                <w:rtl w:val="0"/>
              </w:rPr>
              <w:t xml:space="preserve">M+4 gate</w:t>
            </w:r>
            <w:r w:rsidDel="00000000" w:rsidR="00000000" w:rsidRPr="00000000">
              <w:rPr>
                <w:rtl w:val="0"/>
              </w:rPr>
              <w:t xml:space="preserve"> (training avviato); </w:t>
            </w:r>
            <w:r w:rsidDel="00000000" w:rsidR="00000000" w:rsidRPr="00000000">
              <w:rPr>
                <w:b w:val="1"/>
                <w:bCs w:val="1"/>
                <w:rtl w:val="0"/>
              </w:rPr>
              <w:t xml:space="preserve">M+8 gate</w:t>
            </w:r>
            <w:r w:rsidDel="00000000" w:rsidR="00000000" w:rsidRPr="00000000">
              <w:rPr>
                <w:rFonts w:ascii="Arial Unicode MS" w:cs="Arial Unicode MS" w:eastAsia="Arial Unicode MS" w:hAnsi="Arial Unicode MS"/>
                <w:rtl w:val="0"/>
              </w:rPr>
              <w:t xml:space="preserve"> (RPL exams conclusi ≥80% pass rate); </w:t>
            </w:r>
            <w:r w:rsidDel="00000000" w:rsidR="00000000" w:rsidRPr="00000000">
              <w:rPr>
                <w:b w:val="1"/>
                <w:bCs w:val="1"/>
                <w:rtl w:val="0"/>
              </w:rPr>
              <w:t xml:space="preserve">M+9 gate</w:t>
            </w:r>
            <w:r w:rsidDel="00000000" w:rsidR="00000000" w:rsidRPr="00000000">
              <w:rPr>
                <w:rtl w:val="0"/>
              </w:rPr>
              <w:t xml:space="preserve"> (certified operators operative)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422E">
            <w:pPr>
              <w:rPr/>
            </w:pPr>
            <w:r w:rsidDel="00000000" w:rsidR="00000000" w:rsidRPr="00000000">
              <w:rPr>
                <w:b w:val="1"/>
                <w:bCs w:val="1"/>
                <w:rtl w:val="0"/>
              </w:rPr>
              <w:t xml:space="preserve">R9</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422F">
            <w:pPr>
              <w:rPr/>
            </w:pPr>
            <w:r w:rsidDel="00000000" w:rsidR="00000000" w:rsidRPr="00000000">
              <w:rPr>
                <w:rtl w:val="0"/>
              </w:rPr>
              <w:t xml:space="preserve">Eseguire tabletop exercise (disaster response scenario) con Prefettura GCS, Protezione Civile, Comune, ASL5, team JOUAV per validare CONOPS M+7–9</w:t>
            </w:r>
          </w:p>
        </w:tc>
        <w:tc>
          <w:tcPr>
            <w:shd w:fill="auto" w:val="clear"/>
            <w:tcMar>
              <w:top w:w="100.0" w:type="dxa"/>
              <w:left w:w="100.0" w:type="dxa"/>
              <w:bottom w:w="100.0" w:type="dxa"/>
              <w:right w:w="100.0" w:type="dxa"/>
            </w:tcMar>
            <w:vAlign w:val="top"/>
          </w:tcPr>
          <w:p w:rsidR="00000000" w:rsidDel="00000000" w:rsidP="00000000" w:rsidRDefault="00000000" w:rsidRPr="00000000" w14:paraId="00004230">
            <w:pPr>
              <w:rPr/>
            </w:pPr>
            <w:r w:rsidDel="00000000" w:rsidR="00000000" w:rsidRPr="00000000">
              <w:rPr>
                <w:rFonts w:ascii="Arial Unicode MS" w:cs="Arial Unicode MS" w:eastAsia="Arial Unicode MS" w:hAnsi="Arial Unicode MS"/>
                <w:rtl w:val="0"/>
              </w:rPr>
              <w:t xml:space="preserve">Cap.8 CONOPS prevede integrazione disaster response (alluvione, frana, incidente stradale). Tabletop simula workflow: alert → GCS activation → JOUAV launch → telemedicina link → Prefettura coordination. Identifica gap procedurali, training gaps, interface issues. Prerequisito per clearance operativa Prefettura M+10.</w:t>
            </w:r>
          </w:p>
        </w:tc>
        <w:tc>
          <w:tcPr>
            <w:shd w:fill="auto" w:val="clear"/>
            <w:tcMar>
              <w:top w:w="100.0" w:type="dxa"/>
              <w:left w:w="100.0" w:type="dxa"/>
              <w:bottom w:w="100.0" w:type="dxa"/>
              <w:right w:w="100.0" w:type="dxa"/>
            </w:tcMar>
            <w:vAlign w:val="top"/>
          </w:tcPr>
          <w:p w:rsidR="00000000" w:rsidDel="00000000" w:rsidP="00000000" w:rsidRDefault="00000000" w:rsidRPr="00000000" w14:paraId="00004231">
            <w:pPr>
              <w:rPr/>
            </w:pPr>
            <w:r w:rsidDel="00000000" w:rsidR="00000000" w:rsidRPr="00000000">
              <w:rPr>
                <w:b w:val="1"/>
                <w:bCs w:val="1"/>
                <w:rtl w:val="0"/>
              </w:rPr>
              <w:t xml:space="preserve">Prefettura GCS</w:t>
            </w:r>
            <w:r w:rsidDel="00000000" w:rsidR="00000000" w:rsidRPr="00000000">
              <w:rPr>
                <w:rtl w:val="0"/>
              </w:rPr>
              <w:t xml:space="preserve"> (coordinamento) con </w:t>
            </w:r>
            <w:r w:rsidDel="00000000" w:rsidR="00000000" w:rsidRPr="00000000">
              <w:rPr>
                <w:b w:val="1"/>
                <w:bCs w:val="1"/>
                <w:rtl w:val="0"/>
              </w:rPr>
              <w:t xml:space="preserve">Protezione Civile</w:t>
            </w:r>
            <w:r w:rsidDel="00000000" w:rsidR="00000000" w:rsidRPr="00000000">
              <w:rPr>
                <w:rtl w:val="0"/>
              </w:rPr>
              <w:t xml:space="preserve">, </w:t>
            </w:r>
            <w:r w:rsidDel="00000000" w:rsidR="00000000" w:rsidRPr="00000000">
              <w:rPr>
                <w:b w:val="1"/>
                <w:bCs w:val="1"/>
                <w:rtl w:val="0"/>
              </w:rPr>
              <w:t xml:space="preserve">Comune</w:t>
            </w:r>
            <w:r w:rsidDel="00000000" w:rsidR="00000000" w:rsidRPr="00000000">
              <w:rPr>
                <w:rtl w:val="0"/>
              </w:rPr>
              <w:t xml:space="preserve">, </w:t>
            </w:r>
            <w:r w:rsidDel="00000000" w:rsidR="00000000" w:rsidRPr="00000000">
              <w:rPr>
                <w:b w:val="1"/>
                <w:bCs w:val="1"/>
                <w:rtl w:val="0"/>
              </w:rPr>
              <w:t xml:space="preserve">ASL5</w:t>
            </w:r>
            <w:r w:rsidDel="00000000" w:rsidR="00000000" w:rsidRPr="00000000">
              <w:rPr>
                <w:rtl w:val="0"/>
              </w:rPr>
              <w:t xml:space="preserve">, </w:t>
            </w:r>
            <w:r w:rsidDel="00000000" w:rsidR="00000000" w:rsidRPr="00000000">
              <w:rPr>
                <w:b w:val="1"/>
                <w:bCs w:val="1"/>
                <w:rtl w:val="0"/>
              </w:rPr>
              <w:t xml:space="preserve">team JOUAV</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4232">
            <w:pPr>
              <w:rPr/>
            </w:pPr>
            <w:r w:rsidDel="00000000" w:rsidR="00000000" w:rsidRPr="00000000">
              <w:rPr>
                <w:rtl w:val="0"/>
              </w:rPr>
              <w:t xml:space="preserve">Scenario doc (alluvione val Petraio, incidente SS370, danno telecom), participant list, exercise report con finding/corrective actions, procedura operativa v2.0 post-tabletop</w:t>
            </w:r>
          </w:p>
        </w:tc>
        <w:tc>
          <w:tcPr>
            <w:shd w:fill="auto" w:val="clear"/>
            <w:tcMar>
              <w:top w:w="100.0" w:type="dxa"/>
              <w:left w:w="100.0" w:type="dxa"/>
              <w:bottom w:w="100.0" w:type="dxa"/>
              <w:right w:w="100.0" w:type="dxa"/>
            </w:tcMar>
            <w:vAlign w:val="top"/>
          </w:tcPr>
          <w:p w:rsidR="00000000" w:rsidDel="00000000" w:rsidP="00000000" w:rsidRDefault="00000000" w:rsidRPr="00000000" w14:paraId="00004233">
            <w:pPr>
              <w:rPr/>
            </w:pPr>
            <w:r w:rsidDel="00000000" w:rsidR="00000000" w:rsidRPr="00000000">
              <w:rPr>
                <w:b w:val="1"/>
                <w:bCs w:val="1"/>
                <w:rtl w:val="0"/>
              </w:rPr>
              <w:t xml:space="preserve">M+7 gate</w:t>
            </w:r>
            <w:r w:rsidDel="00000000" w:rsidR="00000000" w:rsidRPr="00000000">
              <w:rPr>
                <w:rtl w:val="0"/>
              </w:rPr>
              <w:t xml:space="preserve"> (esercizio eseguito); </w:t>
            </w:r>
            <w:r w:rsidDel="00000000" w:rsidR="00000000" w:rsidRPr="00000000">
              <w:rPr>
                <w:b w:val="1"/>
                <w:bCs w:val="1"/>
                <w:rtl w:val="0"/>
              </w:rPr>
              <w:t xml:space="preserve">M+9 gate</w:t>
            </w:r>
            <w:r w:rsidDel="00000000" w:rsidR="00000000" w:rsidRPr="00000000">
              <w:rPr>
                <w:rtl w:val="0"/>
              </w:rPr>
              <w:t xml:space="preserve"> (findings incorporati in CONOPS v2.0 e training aggiornato)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4234">
            <w:pPr>
              <w:rPr/>
            </w:pPr>
            <w:r w:rsidDel="00000000" w:rsidR="00000000" w:rsidRPr="00000000">
              <w:rPr>
                <w:b w:val="1"/>
                <w:bCs w:val="1"/>
                <w:rtl w:val="0"/>
              </w:rPr>
              <w:t xml:space="preserve">R10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4235">
            <w:pPr>
              <w:rPr/>
            </w:pPr>
            <w:r w:rsidDel="00000000" w:rsidR="00000000" w:rsidRPr="00000000">
              <w:rPr>
                <w:rtl w:val="0"/>
              </w:rPr>
              <w:t xml:space="preserve">Finalizzare CONOPS v2.0 post-tabletop e pre-operatività M+9–10 integrando feedback Prefettura, ASL5, team operations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4236">
            <w:pPr>
              <w:rPr/>
            </w:pPr>
            <w:r w:rsidDel="00000000" w:rsidR="00000000" w:rsidRPr="00000000">
              <w:rPr>
                <w:rtl w:val="0"/>
              </w:rPr>
              <w:t xml:space="preserve">CONOPS v1.0 (Cap.8) è documento di progettazione. Post-tabletop, v2.0 incorpora: procedura attivazione GCS, escalation disaster, coordinamento con TLC/ASL5, manutenzione, data logging, audit. v2.0 è documento operativo definitivo, base training ricorrente e compliance audit M+12+.</w:t>
            </w:r>
          </w:p>
        </w:tc>
        <w:tc>
          <w:tcPr>
            <w:shd w:fill="auto" w:val="clear"/>
            <w:tcMar>
              <w:top w:w="100.0" w:type="dxa"/>
              <w:left w:w="100.0" w:type="dxa"/>
              <w:bottom w:w="100.0" w:type="dxa"/>
              <w:right w:w="100.0" w:type="dxa"/>
            </w:tcMar>
            <w:vAlign w:val="top"/>
          </w:tcPr>
          <w:p w:rsidR="00000000" w:rsidDel="00000000" w:rsidP="00000000" w:rsidRDefault="00000000" w:rsidRPr="00000000" w14:paraId="00004237">
            <w:pPr>
              <w:rPr/>
            </w:pPr>
            <w:r w:rsidDel="00000000" w:rsidR="00000000" w:rsidRPr="00000000">
              <w:rPr>
                <w:b w:val="1"/>
                <w:bCs w:val="1"/>
                <w:rtl w:val="0"/>
              </w:rPr>
              <w:t xml:space="preserve">Firmamento</w:t>
            </w:r>
            <w:r w:rsidDel="00000000" w:rsidR="00000000" w:rsidRPr="00000000">
              <w:rPr>
                <w:rtl w:val="0"/>
              </w:rPr>
              <w:t xml:space="preserve"> + </w:t>
            </w:r>
            <w:r w:rsidDel="00000000" w:rsidR="00000000" w:rsidRPr="00000000">
              <w:rPr>
                <w:b w:val="1"/>
                <w:bCs w:val="1"/>
                <w:rtl w:val="0"/>
              </w:rPr>
              <w:t xml:space="preserve">Legacoop</w:t>
            </w:r>
            <w:r w:rsidDel="00000000" w:rsidR="00000000" w:rsidRPr="00000000">
              <w:rPr>
                <w:rtl w:val="0"/>
              </w:rPr>
              <w:t xml:space="preserve"> (redazione) con </w:t>
            </w:r>
            <w:r w:rsidDel="00000000" w:rsidR="00000000" w:rsidRPr="00000000">
              <w:rPr>
                <w:b w:val="1"/>
                <w:bCs w:val="1"/>
                <w:rtl w:val="0"/>
              </w:rPr>
              <w:t xml:space="preserve">Prefettura</w:t>
            </w:r>
            <w:r w:rsidDel="00000000" w:rsidR="00000000" w:rsidRPr="00000000">
              <w:rPr>
                <w:rtl w:val="0"/>
              </w:rPr>
              <w:t xml:space="preserve">, </w:t>
            </w:r>
            <w:r w:rsidDel="00000000" w:rsidR="00000000" w:rsidRPr="00000000">
              <w:rPr>
                <w:b w:val="1"/>
                <w:bCs w:val="1"/>
                <w:rtl w:val="0"/>
              </w:rPr>
              <w:t xml:space="preserve">ASL5</w:t>
            </w:r>
            <w:r w:rsidDel="00000000" w:rsidR="00000000" w:rsidRPr="00000000">
              <w:rPr>
                <w:rtl w:val="0"/>
              </w:rPr>
              <w:t xml:space="preserve"> (validazione)</w:t>
            </w:r>
          </w:p>
        </w:tc>
        <w:tc>
          <w:tcPr>
            <w:shd w:fill="auto" w:val="clear"/>
            <w:tcMar>
              <w:top w:w="100.0" w:type="dxa"/>
              <w:left w:w="100.0" w:type="dxa"/>
              <w:bottom w:w="100.0" w:type="dxa"/>
              <w:right w:w="100.0" w:type="dxa"/>
            </w:tcMar>
            <w:vAlign w:val="top"/>
          </w:tcPr>
          <w:p w:rsidR="00000000" w:rsidDel="00000000" w:rsidP="00000000" w:rsidRDefault="00000000" w:rsidRPr="00000000" w14:paraId="00004238">
            <w:pPr>
              <w:rPr/>
            </w:pPr>
            <w:r w:rsidDel="00000000" w:rsidR="00000000" w:rsidRPr="00000000">
              <w:rPr>
                <w:rtl w:val="0"/>
              </w:rPr>
              <w:t xml:space="preserve">CONOPS v2.0 approvato, versioning control, allegati (checklist pre-flight, procedure telemedicina, escalation matrix), addendum compliance M+9–10</w:t>
            </w:r>
          </w:p>
        </w:tc>
        <w:tc>
          <w:tcPr>
            <w:shd w:fill="auto" w:val="clear"/>
            <w:tcMar>
              <w:top w:w="100.0" w:type="dxa"/>
              <w:left w:w="100.0" w:type="dxa"/>
              <w:bottom w:w="100.0" w:type="dxa"/>
              <w:right w:w="100.0" w:type="dxa"/>
            </w:tcMar>
            <w:vAlign w:val="top"/>
          </w:tcPr>
          <w:p w:rsidR="00000000" w:rsidDel="00000000" w:rsidP="00000000" w:rsidRDefault="00000000" w:rsidRPr="00000000" w14:paraId="00004239">
            <w:pPr>
              <w:rPr/>
            </w:pPr>
            <w:r w:rsidDel="00000000" w:rsidR="00000000" w:rsidRPr="00000000">
              <w:rPr>
                <w:b w:val="1"/>
                <w:bCs w:val="1"/>
                <w:rtl w:val="0"/>
              </w:rPr>
              <w:t xml:space="preserve">M+9 gate</w:t>
            </w:r>
            <w:r w:rsidDel="00000000" w:rsidR="00000000" w:rsidRPr="00000000">
              <w:rPr>
                <w:rtl w:val="0"/>
              </w:rPr>
              <w:t xml:space="preserve"> (v2.0 draft pronto); </w:t>
            </w:r>
            <w:r w:rsidDel="00000000" w:rsidR="00000000" w:rsidRPr="00000000">
              <w:rPr>
                <w:b w:val="1"/>
                <w:bCs w:val="1"/>
                <w:rtl w:val="0"/>
              </w:rPr>
              <w:t xml:space="preserve">M+10 gate</w:t>
            </w:r>
            <w:r w:rsidDel="00000000" w:rsidR="00000000" w:rsidRPr="00000000">
              <w:rPr>
                <w:rtl w:val="0"/>
              </w:rPr>
              <w:t xml:space="preserve"> (v2.0 approvato stakeholder); </w:t>
            </w:r>
            <w:r w:rsidDel="00000000" w:rsidR="00000000" w:rsidRPr="00000000">
              <w:rPr>
                <w:b w:val="1"/>
                <w:bCs w:val="1"/>
                <w:rtl w:val="0"/>
              </w:rPr>
              <w:t xml:space="preserve">M+11 gate</w:t>
            </w:r>
            <w:r w:rsidDel="00000000" w:rsidR="00000000" w:rsidRPr="00000000">
              <w:rPr>
                <w:rtl w:val="0"/>
              </w:rPr>
              <w:t xml:space="preserve"> (operatività iniziale con compliance monthly audit)</w:t>
            </w:r>
          </w:p>
        </w:tc>
      </w:tr>
    </w:tbl>
    <w:p w:rsidR="00000000" w:rsidDel="00000000" w:rsidP="00000000" w:rsidRDefault="00000000" w:rsidRPr="00000000" w14:paraId="0000423A">
      <w:pPr>
        <w:widowControl w:val="0"/>
        <w:rPr/>
      </w:pPr>
      <w:r w:rsidDel="00000000" w:rsidR="00000000" w:rsidRPr="00000000">
        <w:rPr>
          <w:rtl w:val="0"/>
        </w:rPr>
      </w:r>
    </w:p>
    <w:p w:rsidR="00000000" w:rsidDel="00000000" w:rsidP="00000000" w:rsidRDefault="00000000" w:rsidRPr="00000000" w14:paraId="0000423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23C">
      <w:pPr>
        <w:pStyle w:val="Heading3"/>
        <w:rPr/>
      </w:pPr>
      <w:bookmarkStart w:colFirst="0" w:colLast="0" w:name="_b3227k2hbc8f" w:id="603"/>
      <w:bookmarkEnd w:id="603"/>
      <w:r w:rsidDel="00000000" w:rsidR="00000000" w:rsidRPr="00000000">
        <w:rPr>
          <w:rtl w:val="0"/>
        </w:rPr>
        <w:t xml:space="preserve">Governance e cadenza gate M+0–M+12</w:t>
      </w:r>
    </w:p>
    <w:tbl>
      <w:tblPr>
        <w:tblStyle w:val="Table197"/>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5.8"/>
        <w:gridCol w:w="1805.8"/>
        <w:gridCol w:w="1805.8"/>
        <w:gridCol w:w="1805.8"/>
        <w:gridCol w:w="1805.8"/>
        <w:tblGridChange w:id="0">
          <w:tblGrid>
            <w:gridCol w:w="1805.8"/>
            <w:gridCol w:w="1805.8"/>
            <w:gridCol w:w="1805.8"/>
            <w:gridCol w:w="1805.8"/>
            <w:gridCol w:w="1805.8"/>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423D">
            <w:pPr>
              <w:rPr>
                <w:b w:val="1"/>
                <w:bCs w:val="1"/>
              </w:rPr>
            </w:pPr>
            <w:r w:rsidDel="00000000" w:rsidR="00000000" w:rsidRPr="00000000">
              <w:rPr>
                <w:b w:val="1"/>
                <w:bCs w:val="1"/>
                <w:rtl w:val="0"/>
              </w:rPr>
              <w:t xml:space="preserve">Milestone</w:t>
            </w:r>
          </w:p>
        </w:tc>
        <w:tc>
          <w:tcPr>
            <w:shd w:fill="auto" w:val="clear"/>
            <w:tcMar>
              <w:top w:w="100.0" w:type="dxa"/>
              <w:left w:w="100.0" w:type="dxa"/>
              <w:bottom w:w="100.0" w:type="dxa"/>
              <w:right w:w="100.0" w:type="dxa"/>
            </w:tcMar>
            <w:vAlign w:val="top"/>
          </w:tcPr>
          <w:p w:rsidR="00000000" w:rsidDel="00000000" w:rsidP="00000000" w:rsidRDefault="00000000" w:rsidRPr="00000000" w14:paraId="0000423E">
            <w:pPr>
              <w:rPr>
                <w:b w:val="1"/>
                <w:bCs w:val="1"/>
              </w:rPr>
            </w:pPr>
            <w:r w:rsidDel="00000000" w:rsidR="00000000" w:rsidRPr="00000000">
              <w:rPr>
                <w:b w:val="1"/>
                <w:bCs w:val="1"/>
                <w:rtl w:val="0"/>
              </w:rPr>
              <w:t xml:space="preserve">Gate primario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423F">
            <w:pPr>
              <w:rPr>
                <w:b w:val="1"/>
                <w:bCs w:val="1"/>
              </w:rPr>
            </w:pPr>
            <w:r w:rsidDel="00000000" w:rsidR="00000000" w:rsidRPr="00000000">
              <w:rPr>
                <w:b w:val="1"/>
                <w:bCs w:val="1"/>
                <w:rtl w:val="0"/>
              </w:rPr>
              <w:t xml:space="preserve">Criteri Go/Nogo</w:t>
            </w:r>
          </w:p>
        </w:tc>
        <w:tc>
          <w:tcPr>
            <w:shd w:fill="auto" w:val="clear"/>
            <w:tcMar>
              <w:top w:w="100.0" w:type="dxa"/>
              <w:left w:w="100.0" w:type="dxa"/>
              <w:bottom w:w="100.0" w:type="dxa"/>
              <w:right w:w="100.0" w:type="dxa"/>
            </w:tcMar>
            <w:vAlign w:val="top"/>
          </w:tcPr>
          <w:p w:rsidR="00000000" w:rsidDel="00000000" w:rsidP="00000000" w:rsidRDefault="00000000" w:rsidRPr="00000000" w14:paraId="00004240">
            <w:pPr>
              <w:rPr>
                <w:b w:val="1"/>
                <w:bCs w:val="1"/>
              </w:rPr>
            </w:pPr>
            <w:r w:rsidDel="00000000" w:rsidR="00000000" w:rsidRPr="00000000">
              <w:rPr>
                <w:b w:val="1"/>
                <w:bCs w:val="1"/>
                <w:rtl w:val="0"/>
              </w:rPr>
              <w:t xml:space="preserve">Owner decisione</w:t>
            </w:r>
          </w:p>
        </w:tc>
        <w:tc>
          <w:tcPr>
            <w:shd w:fill="auto" w:val="clear"/>
            <w:tcMar>
              <w:top w:w="100.0" w:type="dxa"/>
              <w:left w:w="100.0" w:type="dxa"/>
              <w:bottom w:w="100.0" w:type="dxa"/>
              <w:right w:w="100.0" w:type="dxa"/>
            </w:tcMar>
            <w:vAlign w:val="top"/>
          </w:tcPr>
          <w:p w:rsidR="00000000" w:rsidDel="00000000" w:rsidP="00000000" w:rsidRDefault="00000000" w:rsidRPr="00000000" w14:paraId="00004241">
            <w:pPr>
              <w:rPr>
                <w:b w:val="1"/>
                <w:bCs w:val="1"/>
              </w:rPr>
            </w:pPr>
            <w:r w:rsidDel="00000000" w:rsidR="00000000" w:rsidRPr="00000000">
              <w:rPr>
                <w:b w:val="1"/>
                <w:bCs w:val="1"/>
                <w:rtl w:val="0"/>
              </w:rPr>
              <w:t xml:space="preserve">Contingency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4242">
            <w:pPr>
              <w:rPr/>
            </w:pPr>
            <w:r w:rsidDel="00000000" w:rsidR="00000000" w:rsidRPr="00000000">
              <w:rPr>
                <w:b w:val="1"/>
                <w:bCs w:val="1"/>
                <w:rtl w:val="0"/>
              </w:rPr>
              <w:t xml:space="preserve">M+0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4243">
            <w:pPr>
              <w:rPr/>
            </w:pPr>
            <w:r w:rsidDel="00000000" w:rsidR="00000000" w:rsidRPr="00000000">
              <w:rPr>
                <w:rtl w:val="0"/>
              </w:rPr>
              <w:t xml:space="preserve">Project Kickoff</w:t>
            </w:r>
          </w:p>
        </w:tc>
        <w:tc>
          <w:tcPr>
            <w:shd w:fill="auto" w:val="clear"/>
            <w:tcMar>
              <w:top w:w="100.0" w:type="dxa"/>
              <w:left w:w="100.0" w:type="dxa"/>
              <w:bottom w:w="100.0" w:type="dxa"/>
              <w:right w:w="100.0" w:type="dxa"/>
            </w:tcMar>
            <w:vAlign w:val="top"/>
          </w:tcPr>
          <w:p w:rsidR="00000000" w:rsidDel="00000000" w:rsidP="00000000" w:rsidRDefault="00000000" w:rsidRPr="00000000" w14:paraId="00004244">
            <w:pPr>
              <w:rPr/>
            </w:pPr>
            <w:r w:rsidDel="00000000" w:rsidR="00000000" w:rsidRPr="00000000">
              <w:rPr>
                <w:rtl w:val="0"/>
              </w:rPr>
              <w:t xml:space="preserve">MOA sottoscritto, WBS approvato, team leads assegnati</w:t>
            </w:r>
          </w:p>
        </w:tc>
        <w:tc>
          <w:tcPr>
            <w:shd w:fill="auto" w:val="clear"/>
            <w:tcMar>
              <w:top w:w="100.0" w:type="dxa"/>
              <w:left w:w="100.0" w:type="dxa"/>
              <w:bottom w:w="100.0" w:type="dxa"/>
              <w:right w:w="100.0" w:type="dxa"/>
            </w:tcMar>
            <w:vAlign w:val="top"/>
          </w:tcPr>
          <w:p w:rsidR="00000000" w:rsidDel="00000000" w:rsidP="00000000" w:rsidRDefault="00000000" w:rsidRPr="00000000" w14:paraId="00004245">
            <w:pPr>
              <w:rPr/>
            </w:pPr>
            <w:r w:rsidDel="00000000" w:rsidR="00000000" w:rsidRPr="00000000">
              <w:rPr>
                <w:rtl w:val="0"/>
              </w:rPr>
              <w:t xml:space="preserve">Regione Liguria</w:t>
            </w:r>
          </w:p>
        </w:tc>
        <w:tc>
          <w:tcPr>
            <w:shd w:fill="auto" w:val="clear"/>
            <w:tcMar>
              <w:top w:w="100.0" w:type="dxa"/>
              <w:left w:w="100.0" w:type="dxa"/>
              <w:bottom w:w="100.0" w:type="dxa"/>
              <w:right w:w="100.0" w:type="dxa"/>
            </w:tcMar>
            <w:vAlign w:val="top"/>
          </w:tcPr>
          <w:p w:rsidR="00000000" w:rsidDel="00000000" w:rsidP="00000000" w:rsidRDefault="00000000" w:rsidRPr="00000000" w14:paraId="00004246">
            <w:pPr>
              <w:rPr/>
            </w:pPr>
            <w:r w:rsidDel="00000000" w:rsidR="00000000" w:rsidRPr="00000000">
              <w:rPr>
                <w:rFonts w:ascii="Arial Unicode MS" w:cs="Arial Unicode MS" w:eastAsia="Arial Unicode MS" w:hAnsi="Arial Unicode MS"/>
                <w:rtl w:val="0"/>
              </w:rPr>
              <w:t xml:space="preserve">Slittamento M+0 → M+1 se MOA non pronto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4247">
            <w:pPr>
              <w:rPr/>
            </w:pPr>
            <w:r w:rsidDel="00000000" w:rsidR="00000000" w:rsidRPr="00000000">
              <w:rPr>
                <w:b w:val="1"/>
                <w:bCs w:val="1"/>
                <w:rtl w:val="0"/>
              </w:rPr>
              <w:t xml:space="preserve">M+1</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4248">
            <w:pPr>
              <w:rPr/>
            </w:pPr>
            <w:r w:rsidDel="00000000" w:rsidR="00000000" w:rsidRPr="00000000">
              <w:rPr>
                <w:rtl w:val="0"/>
              </w:rPr>
              <w:t xml:space="preserve">Site allocation &amp; MOA Regional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4249">
            <w:pPr>
              <w:rPr/>
            </w:pPr>
            <w:r w:rsidDel="00000000" w:rsidR="00000000" w:rsidRPr="00000000">
              <w:rPr>
                <w:rtl w:val="0"/>
              </w:rPr>
              <w:t xml:space="preserve">Sito GCS allocato, MOA Regione–Prefettura–Comuni firmato</w:t>
            </w:r>
          </w:p>
        </w:tc>
        <w:tc>
          <w:tcPr>
            <w:shd w:fill="auto" w:val="clear"/>
            <w:tcMar>
              <w:top w:w="100.0" w:type="dxa"/>
              <w:left w:w="100.0" w:type="dxa"/>
              <w:bottom w:w="100.0" w:type="dxa"/>
              <w:right w:w="100.0" w:type="dxa"/>
            </w:tcMar>
            <w:vAlign w:val="top"/>
          </w:tcPr>
          <w:p w:rsidR="00000000" w:rsidDel="00000000" w:rsidP="00000000" w:rsidRDefault="00000000" w:rsidRPr="00000000" w14:paraId="0000424A">
            <w:pPr>
              <w:rPr/>
            </w:pPr>
            <w:r w:rsidDel="00000000" w:rsidR="00000000" w:rsidRPr="00000000">
              <w:rPr>
                <w:rtl w:val="0"/>
              </w:rPr>
              <w:t xml:space="preserve">Regione + Prefettura</w:t>
            </w:r>
          </w:p>
        </w:tc>
        <w:tc>
          <w:tcPr>
            <w:shd w:fill="auto" w:val="clear"/>
            <w:tcMar>
              <w:top w:w="100.0" w:type="dxa"/>
              <w:left w:w="100.0" w:type="dxa"/>
              <w:bottom w:w="100.0" w:type="dxa"/>
              <w:right w:w="100.0" w:type="dxa"/>
            </w:tcMar>
            <w:vAlign w:val="top"/>
          </w:tcPr>
          <w:p w:rsidR="00000000" w:rsidDel="00000000" w:rsidP="00000000" w:rsidRDefault="00000000" w:rsidRPr="00000000" w14:paraId="0000424B">
            <w:pPr>
              <w:rPr/>
            </w:pPr>
            <w:r w:rsidDel="00000000" w:rsidR="00000000" w:rsidRPr="00000000">
              <w:rPr>
                <w:rFonts w:ascii="Arial Unicode MS" w:cs="Arial Unicode MS" w:eastAsia="Arial Unicode MS" w:hAnsi="Arial Unicode MS"/>
                <w:rtl w:val="0"/>
              </w:rPr>
              <w:t xml:space="preserve">Alternativa sito identificata; MOA delay → M+2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424C">
            <w:pPr>
              <w:rPr/>
            </w:pPr>
            <w:r w:rsidDel="00000000" w:rsidR="00000000" w:rsidRPr="00000000">
              <w:rPr>
                <w:b w:val="1"/>
                <w:bCs w:val="1"/>
                <w:rtl w:val="0"/>
              </w:rPr>
              <w:t xml:space="preserve">M+2</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424D">
            <w:pPr>
              <w:rPr/>
            </w:pPr>
            <w:r w:rsidDel="00000000" w:rsidR="00000000" w:rsidRPr="00000000">
              <w:rPr>
                <w:rtl w:val="0"/>
              </w:rPr>
              <w:t xml:space="preserve">SORA/AGCOM initiation &amp; Procurement RFQ</w:t>
            </w:r>
          </w:p>
        </w:tc>
        <w:tc>
          <w:tcPr>
            <w:shd w:fill="auto" w:val="clear"/>
            <w:tcMar>
              <w:top w:w="100.0" w:type="dxa"/>
              <w:left w:w="100.0" w:type="dxa"/>
              <w:bottom w:w="100.0" w:type="dxa"/>
              <w:right w:w="100.0" w:type="dxa"/>
            </w:tcMar>
            <w:vAlign w:val="top"/>
          </w:tcPr>
          <w:p w:rsidR="00000000" w:rsidDel="00000000" w:rsidP="00000000" w:rsidRDefault="00000000" w:rsidRPr="00000000" w14:paraId="0000424E">
            <w:pPr>
              <w:rPr/>
            </w:pPr>
            <w:r w:rsidDel="00000000" w:rsidR="00000000" w:rsidRPr="00000000">
              <w:rPr>
                <w:rtl w:val="0"/>
              </w:rPr>
              <w:t xml:space="preserve">SORA draft iniziato, AGCOM consultazione formale, RFQ equipment in iter</w:t>
            </w:r>
          </w:p>
        </w:tc>
        <w:tc>
          <w:tcPr>
            <w:shd w:fill="auto" w:val="clear"/>
            <w:tcMar>
              <w:top w:w="100.0" w:type="dxa"/>
              <w:left w:w="100.0" w:type="dxa"/>
              <w:bottom w:w="100.0" w:type="dxa"/>
              <w:right w:w="100.0" w:type="dxa"/>
            </w:tcMar>
            <w:vAlign w:val="top"/>
          </w:tcPr>
          <w:p w:rsidR="00000000" w:rsidDel="00000000" w:rsidP="00000000" w:rsidRDefault="00000000" w:rsidRPr="00000000" w14:paraId="0000424F">
            <w:pPr>
              <w:rPr/>
            </w:pPr>
            <w:r w:rsidDel="00000000" w:rsidR="00000000" w:rsidRPr="00000000">
              <w:rPr>
                <w:rtl w:val="0"/>
              </w:rPr>
              <w:t xml:space="preserve">Firmamento + Regione TLC</w:t>
            </w:r>
          </w:p>
        </w:tc>
        <w:tc>
          <w:tcPr>
            <w:shd w:fill="auto" w:val="clear"/>
            <w:tcMar>
              <w:top w:w="100.0" w:type="dxa"/>
              <w:left w:w="100.0" w:type="dxa"/>
              <w:bottom w:w="100.0" w:type="dxa"/>
              <w:right w:w="100.0" w:type="dxa"/>
            </w:tcMar>
            <w:vAlign w:val="top"/>
          </w:tcPr>
          <w:p w:rsidR="00000000" w:rsidDel="00000000" w:rsidP="00000000" w:rsidRDefault="00000000" w:rsidRPr="00000000" w14:paraId="00004250">
            <w:pPr>
              <w:rPr/>
            </w:pPr>
            <w:r w:rsidDel="00000000" w:rsidR="00000000" w:rsidRPr="00000000">
              <w:rPr>
                <w:rtl w:val="0"/>
              </w:rPr>
              <w:t xml:space="preserve">Prolungamento consulenza AGCOM (attesa feedback operatori)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4251">
            <w:pPr>
              <w:rPr/>
            </w:pPr>
            <w:r w:rsidDel="00000000" w:rsidR="00000000" w:rsidRPr="00000000">
              <w:rPr>
                <w:b w:val="1"/>
                <w:bCs w:val="1"/>
                <w:rtl w:val="0"/>
              </w:rPr>
              <w:t xml:space="preserve">M+3</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4252">
            <w:pPr>
              <w:rPr/>
            </w:pPr>
            <w:r w:rsidDel="00000000" w:rsidR="00000000" w:rsidRPr="00000000">
              <w:rPr>
                <w:rtl w:val="0"/>
              </w:rPr>
              <w:t xml:space="preserve">Cooperative MOU &amp; Training plan</w:t>
            </w:r>
          </w:p>
        </w:tc>
        <w:tc>
          <w:tcPr>
            <w:shd w:fill="auto" w:val="clear"/>
            <w:tcMar>
              <w:top w:w="100.0" w:type="dxa"/>
              <w:left w:w="100.0" w:type="dxa"/>
              <w:bottom w:w="100.0" w:type="dxa"/>
              <w:right w:w="100.0" w:type="dxa"/>
            </w:tcMar>
            <w:vAlign w:val="top"/>
          </w:tcPr>
          <w:p w:rsidR="00000000" w:rsidDel="00000000" w:rsidP="00000000" w:rsidRDefault="00000000" w:rsidRPr="00000000" w14:paraId="00004253">
            <w:pPr>
              <w:rPr/>
            </w:pPr>
            <w:r w:rsidDel="00000000" w:rsidR="00000000" w:rsidRPr="00000000">
              <w:rPr>
                <w:rtl w:val="0"/>
              </w:rPr>
              <w:t xml:space="preserve">MOU Legacoop firmate, training candidati identificati, contractor GCS site selection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4254">
            <w:pPr>
              <w:rPr/>
            </w:pPr>
            <w:r w:rsidDel="00000000" w:rsidR="00000000" w:rsidRPr="00000000">
              <w:rPr>
                <w:rtl w:val="0"/>
              </w:rPr>
              <w:t xml:space="preserve">Legacoop + Firmamento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4255">
            <w:pPr>
              <w:rPr/>
            </w:pPr>
            <w:r w:rsidDel="00000000" w:rsidR="00000000" w:rsidRPr="00000000">
              <w:rPr>
                <w:rFonts w:ascii="Arial Unicode MS" w:cs="Arial Unicode MS" w:eastAsia="Arial Unicode MS" w:hAnsi="Arial Unicode MS"/>
                <w:rtl w:val="0"/>
              </w:rPr>
              <w:t xml:space="preserve">Ritardo adesione cooperative → focus training core team 6–8 persone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4256">
            <w:pPr>
              <w:rPr/>
            </w:pPr>
            <w:r w:rsidDel="00000000" w:rsidR="00000000" w:rsidRPr="00000000">
              <w:rPr>
                <w:b w:val="1"/>
                <w:bCs w:val="1"/>
                <w:rtl w:val="0"/>
              </w:rPr>
              <w:t xml:space="preserve">M+4</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4257">
            <w:pPr>
              <w:rPr/>
            </w:pPr>
            <w:r w:rsidDel="00000000" w:rsidR="00000000" w:rsidRPr="00000000">
              <w:rPr>
                <w:rtl w:val="0"/>
              </w:rPr>
              <w:t xml:space="preserve">AGCOM feedback &amp; Equipment contract award</w:t>
            </w:r>
          </w:p>
        </w:tc>
        <w:tc>
          <w:tcPr>
            <w:shd w:fill="auto" w:val="clear"/>
            <w:tcMar>
              <w:top w:w="100.0" w:type="dxa"/>
              <w:left w:w="100.0" w:type="dxa"/>
              <w:bottom w:w="100.0" w:type="dxa"/>
              <w:right w:w="100.0" w:type="dxa"/>
            </w:tcMar>
            <w:vAlign w:val="top"/>
          </w:tcPr>
          <w:p w:rsidR="00000000" w:rsidDel="00000000" w:rsidP="00000000" w:rsidRDefault="00000000" w:rsidRPr="00000000" w14:paraId="00004258">
            <w:pPr>
              <w:rPr/>
            </w:pPr>
            <w:r w:rsidDel="00000000" w:rsidR="00000000" w:rsidRPr="00000000">
              <w:rPr>
                <w:rtl w:val="0"/>
              </w:rPr>
              <w:t xml:space="preserve">Feedback AGCOM frequenze, contract JOUAV+GCS awarded, delivery checkpoint M+5–6</w:t>
            </w:r>
          </w:p>
        </w:tc>
        <w:tc>
          <w:tcPr>
            <w:shd w:fill="auto" w:val="clear"/>
            <w:tcMar>
              <w:top w:w="100.0" w:type="dxa"/>
              <w:left w:w="100.0" w:type="dxa"/>
              <w:bottom w:w="100.0" w:type="dxa"/>
              <w:right w:w="100.0" w:type="dxa"/>
            </w:tcMar>
            <w:vAlign w:val="top"/>
          </w:tcPr>
          <w:p w:rsidR="00000000" w:rsidDel="00000000" w:rsidP="00000000" w:rsidRDefault="00000000" w:rsidRPr="00000000" w14:paraId="00004259">
            <w:pPr>
              <w:rPr/>
            </w:pPr>
            <w:r w:rsidDel="00000000" w:rsidR="00000000" w:rsidRPr="00000000">
              <w:rPr>
                <w:rtl w:val="0"/>
              </w:rPr>
              <w:t xml:space="preserve">Regione TLC + Procurement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425A">
            <w:pPr>
              <w:rPr/>
            </w:pPr>
            <w:r w:rsidDel="00000000" w:rsidR="00000000" w:rsidRPr="00000000">
              <w:rPr>
                <w:rFonts w:ascii="Arial Unicode MS" w:cs="Arial Unicode MS" w:eastAsia="Arial Unicode MS" w:hAnsi="Arial Unicode MS"/>
                <w:rtl w:val="0"/>
              </w:rPr>
              <w:t xml:space="preserve">Ritardo AGCOM → slittamento procurement M+2 sett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425B">
            <w:pPr>
              <w:rPr/>
            </w:pPr>
            <w:r w:rsidDel="00000000" w:rsidR="00000000" w:rsidRPr="00000000">
              <w:rPr>
                <w:b w:val="1"/>
                <w:bCs w:val="1"/>
                <w:rtl w:val="0"/>
              </w:rPr>
              <w:t xml:space="preserve">M+5</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425C">
            <w:pPr>
              <w:rPr/>
            </w:pPr>
            <w:r w:rsidDel="00000000" w:rsidR="00000000" w:rsidRPr="00000000">
              <w:rPr>
                <w:rtl w:val="0"/>
              </w:rPr>
              <w:t xml:space="preserve">SORA submission &amp; Site civil works</w:t>
            </w:r>
          </w:p>
        </w:tc>
        <w:tc>
          <w:tcPr>
            <w:shd w:fill="auto" w:val="clear"/>
            <w:tcMar>
              <w:top w:w="100.0" w:type="dxa"/>
              <w:left w:w="100.0" w:type="dxa"/>
              <w:bottom w:w="100.0" w:type="dxa"/>
              <w:right w:w="100.0" w:type="dxa"/>
            </w:tcMar>
            <w:vAlign w:val="top"/>
          </w:tcPr>
          <w:p w:rsidR="00000000" w:rsidDel="00000000" w:rsidP="00000000" w:rsidRDefault="00000000" w:rsidRPr="00000000" w14:paraId="0000425D">
            <w:pPr>
              <w:rPr/>
            </w:pPr>
            <w:r w:rsidDel="00000000" w:rsidR="00000000" w:rsidRPr="00000000">
              <w:rPr>
                <w:rtl w:val="0"/>
              </w:rPr>
              <w:t xml:space="preserve">SORA submitted UTAC Genova, site civil works (container shelter) iniziato, equipment delivery checkpoint</w:t>
            </w:r>
          </w:p>
        </w:tc>
        <w:tc>
          <w:tcPr>
            <w:shd w:fill="auto" w:val="clear"/>
            <w:tcMar>
              <w:top w:w="100.0" w:type="dxa"/>
              <w:left w:w="100.0" w:type="dxa"/>
              <w:bottom w:w="100.0" w:type="dxa"/>
              <w:right w:w="100.0" w:type="dxa"/>
            </w:tcMar>
            <w:vAlign w:val="top"/>
          </w:tcPr>
          <w:p w:rsidR="00000000" w:rsidDel="00000000" w:rsidP="00000000" w:rsidRDefault="00000000" w:rsidRPr="00000000" w14:paraId="0000425E">
            <w:pPr>
              <w:rPr/>
            </w:pPr>
            <w:r w:rsidDel="00000000" w:rsidR="00000000" w:rsidRPr="00000000">
              <w:rPr>
                <w:rtl w:val="0"/>
              </w:rPr>
              <w:t xml:space="preserve">Firmamento + Comune</w:t>
            </w:r>
          </w:p>
        </w:tc>
        <w:tc>
          <w:tcPr>
            <w:shd w:fill="auto" w:val="clear"/>
            <w:tcMar>
              <w:top w:w="100.0" w:type="dxa"/>
              <w:left w:w="100.0" w:type="dxa"/>
              <w:bottom w:w="100.0" w:type="dxa"/>
              <w:right w:w="100.0" w:type="dxa"/>
            </w:tcMar>
            <w:vAlign w:val="top"/>
          </w:tcPr>
          <w:p w:rsidR="00000000" w:rsidDel="00000000" w:rsidP="00000000" w:rsidRDefault="00000000" w:rsidRPr="00000000" w14:paraId="0000425F">
            <w:pPr>
              <w:rPr/>
            </w:pPr>
            <w:r w:rsidDel="00000000" w:rsidR="00000000" w:rsidRPr="00000000">
              <w:rPr>
                <w:rtl w:val="0"/>
              </w:rPr>
              <w:t xml:space="preserve">SORA review iterate M+1–2 sett extra, site works anticipate per parallelizzare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4260">
            <w:pPr>
              <w:rPr/>
            </w:pPr>
            <w:r w:rsidDel="00000000" w:rsidR="00000000" w:rsidRPr="00000000">
              <w:rPr>
                <w:b w:val="1"/>
                <w:bCs w:val="1"/>
                <w:rtl w:val="0"/>
              </w:rPr>
              <w:t xml:space="preserve">M+6</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4261">
            <w:pPr>
              <w:rPr/>
            </w:pPr>
            <w:r w:rsidDel="00000000" w:rsidR="00000000" w:rsidRPr="00000000">
              <w:rPr>
                <w:rtl w:val="0"/>
              </w:rPr>
              <w:t xml:space="preserve">SORA release &amp; Equipment delivery &amp; Training kickoff</w:t>
            </w:r>
          </w:p>
        </w:tc>
        <w:tc>
          <w:tcPr>
            <w:shd w:fill="auto" w:val="clear"/>
            <w:tcMar>
              <w:top w:w="100.0" w:type="dxa"/>
              <w:left w:w="100.0" w:type="dxa"/>
              <w:bottom w:w="100.0" w:type="dxa"/>
              <w:right w:w="100.0" w:type="dxa"/>
            </w:tcMar>
            <w:vAlign w:val="top"/>
          </w:tcPr>
          <w:p w:rsidR="00000000" w:rsidDel="00000000" w:rsidP="00000000" w:rsidRDefault="00000000" w:rsidRPr="00000000" w14:paraId="00004262">
            <w:pPr>
              <w:rPr/>
            </w:pPr>
            <w:r w:rsidDel="00000000" w:rsidR="00000000" w:rsidRPr="00000000">
              <w:rPr>
                <w:rtl w:val="0"/>
              </w:rPr>
              <w:t xml:space="preserve">SORA rilasciato ENAC, JOUAV+GCS fisico consegnato, training 120h avviato</w:t>
            </w:r>
          </w:p>
        </w:tc>
        <w:tc>
          <w:tcPr>
            <w:shd w:fill="auto" w:val="clear"/>
            <w:tcMar>
              <w:top w:w="100.0" w:type="dxa"/>
              <w:left w:w="100.0" w:type="dxa"/>
              <w:bottom w:w="100.0" w:type="dxa"/>
              <w:right w:w="100.0" w:type="dxa"/>
            </w:tcMar>
            <w:vAlign w:val="top"/>
          </w:tcPr>
          <w:p w:rsidR="00000000" w:rsidDel="00000000" w:rsidP="00000000" w:rsidRDefault="00000000" w:rsidRPr="00000000" w14:paraId="00004263">
            <w:pPr>
              <w:rPr/>
            </w:pPr>
            <w:r w:rsidDel="00000000" w:rsidR="00000000" w:rsidRPr="00000000">
              <w:rPr>
                <w:rtl w:val="0"/>
              </w:rPr>
              <w:t xml:space="preserve">ENAC + Procurement + Firmamento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4264">
            <w:pPr>
              <w:rPr/>
            </w:pPr>
            <w:r w:rsidDel="00000000" w:rsidR="00000000" w:rsidRPr="00000000">
              <w:rPr>
                <w:rFonts w:ascii="Arial Unicode MS" w:cs="Arial Unicode MS" w:eastAsia="Arial Unicode MS" w:hAnsi="Arial Unicode MS"/>
                <w:rtl w:val="0"/>
              </w:rPr>
              <w:t xml:space="preserve">SORA defer → Plan B procurement delay; training online-first M+6–7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4265">
            <w:pPr>
              <w:rPr/>
            </w:pPr>
            <w:r w:rsidDel="00000000" w:rsidR="00000000" w:rsidRPr="00000000">
              <w:rPr>
                <w:b w:val="1"/>
                <w:bCs w:val="1"/>
                <w:rtl w:val="0"/>
              </w:rPr>
              <w:t xml:space="preserve">M+7</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4266">
            <w:pPr>
              <w:rPr/>
            </w:pPr>
            <w:r w:rsidDel="00000000" w:rsidR="00000000" w:rsidRPr="00000000">
              <w:rPr>
                <w:rtl w:val="0"/>
              </w:rPr>
              <w:t xml:space="preserve">GCS integration &amp; Tabletop exercise</w:t>
            </w:r>
          </w:p>
        </w:tc>
        <w:tc>
          <w:tcPr>
            <w:shd w:fill="auto" w:val="clear"/>
            <w:tcMar>
              <w:top w:w="100.0" w:type="dxa"/>
              <w:left w:w="100.0" w:type="dxa"/>
              <w:bottom w:w="100.0" w:type="dxa"/>
              <w:right w:w="100.0" w:type="dxa"/>
            </w:tcMar>
            <w:vAlign w:val="top"/>
          </w:tcPr>
          <w:p w:rsidR="00000000" w:rsidDel="00000000" w:rsidP="00000000" w:rsidRDefault="00000000" w:rsidRPr="00000000" w14:paraId="00004267">
            <w:pPr>
              <w:rPr/>
            </w:pPr>
            <w:r w:rsidDel="00000000" w:rsidR="00000000" w:rsidRPr="00000000">
              <w:rPr>
                <w:rtl w:val="0"/>
              </w:rPr>
              <w:t xml:space="preserve">GCS software + JOUAV integrazione testata, tabletop disaster response eseguito</w:t>
            </w:r>
          </w:p>
        </w:tc>
        <w:tc>
          <w:tcPr>
            <w:shd w:fill="auto" w:val="clear"/>
            <w:tcMar>
              <w:top w:w="100.0" w:type="dxa"/>
              <w:left w:w="100.0" w:type="dxa"/>
              <w:bottom w:w="100.0" w:type="dxa"/>
              <w:right w:w="100.0" w:type="dxa"/>
            </w:tcMar>
            <w:vAlign w:val="top"/>
          </w:tcPr>
          <w:p w:rsidR="00000000" w:rsidDel="00000000" w:rsidP="00000000" w:rsidRDefault="00000000" w:rsidRPr="00000000" w14:paraId="00004268">
            <w:pPr>
              <w:rPr/>
            </w:pPr>
            <w:r w:rsidDel="00000000" w:rsidR="00000000" w:rsidRPr="00000000">
              <w:rPr>
                <w:rtl w:val="0"/>
              </w:rPr>
              <w:t xml:space="preserve">Firmamento + Prefettura</w:t>
            </w:r>
          </w:p>
        </w:tc>
        <w:tc>
          <w:tcPr>
            <w:shd w:fill="auto" w:val="clear"/>
            <w:tcMar>
              <w:top w:w="100.0" w:type="dxa"/>
              <w:left w:w="100.0" w:type="dxa"/>
              <w:bottom w:w="100.0" w:type="dxa"/>
              <w:right w:w="100.0" w:type="dxa"/>
            </w:tcMar>
            <w:vAlign w:val="top"/>
          </w:tcPr>
          <w:p w:rsidR="00000000" w:rsidDel="00000000" w:rsidP="00000000" w:rsidRDefault="00000000" w:rsidRPr="00000000" w14:paraId="00004269">
            <w:pPr>
              <w:rPr/>
            </w:pPr>
            <w:r w:rsidDel="00000000" w:rsidR="00000000" w:rsidRPr="00000000">
              <w:rPr>
                <w:rtl w:val="0"/>
              </w:rPr>
              <w:t xml:space="preserve">Slittamento integration M+1; tabletop rinviato M+8 se equipment non ready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426A">
            <w:pPr>
              <w:rPr/>
            </w:pPr>
            <w:r w:rsidDel="00000000" w:rsidR="00000000" w:rsidRPr="00000000">
              <w:rPr>
                <w:b w:val="1"/>
                <w:bCs w:val="1"/>
                <w:rtl w:val="0"/>
              </w:rPr>
              <w:t xml:space="preserve">M+9</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426B">
            <w:pPr>
              <w:rPr/>
            </w:pPr>
            <w:r w:rsidDel="00000000" w:rsidR="00000000" w:rsidRPr="00000000">
              <w:rPr>
                <w:rtl w:val="0"/>
              </w:rPr>
              <w:t xml:space="preserve">CONOPS v2.0 &amp; RPL exams</w:t>
            </w:r>
          </w:p>
        </w:tc>
        <w:tc>
          <w:tcPr>
            <w:shd w:fill="auto" w:val="clear"/>
            <w:tcMar>
              <w:top w:w="100.0" w:type="dxa"/>
              <w:left w:w="100.0" w:type="dxa"/>
              <w:bottom w:w="100.0" w:type="dxa"/>
              <w:right w:w="100.0" w:type="dxa"/>
            </w:tcMar>
            <w:vAlign w:val="top"/>
          </w:tcPr>
          <w:p w:rsidR="00000000" w:rsidDel="00000000" w:rsidP="00000000" w:rsidRDefault="00000000" w:rsidRPr="00000000" w14:paraId="0000426C">
            <w:pPr>
              <w:rPr/>
            </w:pPr>
            <w:r w:rsidDel="00000000" w:rsidR="00000000" w:rsidRPr="00000000">
              <w:rPr>
                <w:rFonts w:ascii="Arial Unicode MS" w:cs="Arial Unicode MS" w:eastAsia="Arial Unicode MS" w:hAnsi="Arial Unicode MS"/>
                <w:rtl w:val="0"/>
              </w:rPr>
              <w:t xml:space="preserve">CONOPS v2.0 approvato, ≥80% candidati pass RPL exam</w:t>
            </w:r>
          </w:p>
        </w:tc>
        <w:tc>
          <w:tcPr>
            <w:shd w:fill="auto" w:val="clear"/>
            <w:tcMar>
              <w:top w:w="100.0" w:type="dxa"/>
              <w:left w:w="100.0" w:type="dxa"/>
              <w:bottom w:w="100.0" w:type="dxa"/>
              <w:right w:w="100.0" w:type="dxa"/>
            </w:tcMar>
            <w:vAlign w:val="top"/>
          </w:tcPr>
          <w:p w:rsidR="00000000" w:rsidDel="00000000" w:rsidP="00000000" w:rsidRDefault="00000000" w:rsidRPr="00000000" w14:paraId="0000426D">
            <w:pPr>
              <w:rPr/>
            </w:pPr>
            <w:r w:rsidDel="00000000" w:rsidR="00000000" w:rsidRPr="00000000">
              <w:rPr>
                <w:rtl w:val="0"/>
              </w:rPr>
              <w:t xml:space="preserve">Firmamento + ENAC + Legacoop</w:t>
            </w:r>
          </w:p>
        </w:tc>
        <w:tc>
          <w:tcPr>
            <w:shd w:fill="auto" w:val="clear"/>
            <w:tcMar>
              <w:top w:w="100.0" w:type="dxa"/>
              <w:left w:w="100.0" w:type="dxa"/>
              <w:bottom w:w="100.0" w:type="dxa"/>
              <w:right w:w="100.0" w:type="dxa"/>
            </w:tcMar>
            <w:vAlign w:val="top"/>
          </w:tcPr>
          <w:p w:rsidR="00000000" w:rsidDel="00000000" w:rsidP="00000000" w:rsidRDefault="00000000" w:rsidRPr="00000000" w14:paraId="0000426E">
            <w:pPr>
              <w:rPr/>
            </w:pPr>
            <w:r w:rsidDel="00000000" w:rsidR="00000000" w:rsidRPr="00000000">
              <w:rPr>
                <w:rFonts w:ascii="Arial Unicode MS" w:cs="Arial Unicode MS" w:eastAsia="Arial Unicode MS" w:hAnsi="Arial Unicode MS"/>
                <w:rtl w:val="0"/>
              </w:rPr>
              <w:t xml:space="preserve">Fail rate RPL &gt;20% → training remedial M+2 sett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426F">
            <w:pPr>
              <w:rPr/>
            </w:pPr>
            <w:r w:rsidDel="00000000" w:rsidR="00000000" w:rsidRPr="00000000">
              <w:rPr>
                <w:b w:val="1"/>
                <w:bCs w:val="1"/>
                <w:rtl w:val="0"/>
              </w:rPr>
              <w:t xml:space="preserve">M+11</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4270">
            <w:pPr>
              <w:rPr/>
            </w:pPr>
            <w:r w:rsidDel="00000000" w:rsidR="00000000" w:rsidRPr="00000000">
              <w:rPr>
                <w:rtl w:val="0"/>
              </w:rPr>
              <w:t xml:space="preserve">Pre-operational readiness gate</w:t>
            </w:r>
          </w:p>
        </w:tc>
        <w:tc>
          <w:tcPr>
            <w:shd w:fill="auto" w:val="clear"/>
            <w:tcMar>
              <w:top w:w="100.0" w:type="dxa"/>
              <w:left w:w="100.0" w:type="dxa"/>
              <w:bottom w:w="100.0" w:type="dxa"/>
              <w:right w:w="100.0" w:type="dxa"/>
            </w:tcMar>
            <w:vAlign w:val="top"/>
          </w:tcPr>
          <w:p w:rsidR="00000000" w:rsidDel="00000000" w:rsidP="00000000" w:rsidRDefault="00000000" w:rsidRPr="00000000" w14:paraId="00004271">
            <w:pPr>
              <w:rPr/>
            </w:pPr>
            <w:r w:rsidDel="00000000" w:rsidR="00000000" w:rsidRPr="00000000">
              <w:rPr>
                <w:rtl w:val="0"/>
              </w:rPr>
              <w:t xml:space="preserve">GCS site 100% ready, JOUAV certified maintainable, team operativo completo, CONOPS v2.0 + procedures active</w:t>
            </w:r>
          </w:p>
        </w:tc>
        <w:tc>
          <w:tcPr>
            <w:shd w:fill="auto" w:val="clear"/>
            <w:tcMar>
              <w:top w:w="100.0" w:type="dxa"/>
              <w:left w:w="100.0" w:type="dxa"/>
              <w:bottom w:w="100.0" w:type="dxa"/>
              <w:right w:w="100.0" w:type="dxa"/>
            </w:tcMar>
            <w:vAlign w:val="top"/>
          </w:tcPr>
          <w:p w:rsidR="00000000" w:rsidDel="00000000" w:rsidP="00000000" w:rsidRDefault="00000000" w:rsidRPr="00000000" w14:paraId="00004272">
            <w:pPr>
              <w:rPr/>
            </w:pPr>
            <w:r w:rsidDel="00000000" w:rsidR="00000000" w:rsidRPr="00000000">
              <w:rPr>
                <w:rtl w:val="0"/>
              </w:rPr>
              <w:t xml:space="preserve">Prefettura GCS + ASL5 + Regione</w:t>
            </w:r>
          </w:p>
        </w:tc>
        <w:tc>
          <w:tcPr>
            <w:shd w:fill="auto" w:val="clear"/>
            <w:tcMar>
              <w:top w:w="100.0" w:type="dxa"/>
              <w:left w:w="100.0" w:type="dxa"/>
              <w:bottom w:w="100.0" w:type="dxa"/>
              <w:right w:w="100.0" w:type="dxa"/>
            </w:tcMar>
            <w:vAlign w:val="top"/>
          </w:tcPr>
          <w:p w:rsidR="00000000" w:rsidDel="00000000" w:rsidP="00000000" w:rsidRDefault="00000000" w:rsidRPr="00000000" w14:paraId="00004273">
            <w:pPr>
              <w:rPr/>
            </w:pPr>
            <w:r w:rsidDel="00000000" w:rsidR="00000000" w:rsidRPr="00000000">
              <w:rPr>
                <w:rtl w:val="0"/>
              </w:rPr>
              <w:t xml:space="preserve">Slittamento ops M+1 se finding minori, defer se finding major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4274">
            <w:pPr>
              <w:rPr/>
            </w:pPr>
            <w:r w:rsidDel="00000000" w:rsidR="00000000" w:rsidRPr="00000000">
              <w:rPr>
                <w:b w:val="1"/>
                <w:bCs w:val="1"/>
                <w:rtl w:val="0"/>
              </w:rPr>
              <w:t xml:space="preserve">M+12</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4275">
            <w:pPr>
              <w:rPr/>
            </w:pPr>
            <w:r w:rsidDel="00000000" w:rsidR="00000000" w:rsidRPr="00000000">
              <w:rPr>
                <w:b w:val="1"/>
                <w:bCs w:val="1"/>
                <w:rtl w:val="0"/>
              </w:rPr>
              <w:t xml:space="preserve">GO/NO-GO GATE Cap.13</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4276">
            <w:pPr>
              <w:rPr/>
            </w:pPr>
            <w:r w:rsidDel="00000000" w:rsidR="00000000" w:rsidRPr="00000000">
              <w:rPr>
                <w:rFonts w:ascii="Arial Unicode MS" w:cs="Arial Unicode MS" w:eastAsia="Arial Unicode MS" w:hAnsi="Arial Unicode MS"/>
                <w:rtl w:val="0"/>
              </w:rPr>
              <w:t xml:space="preserve">SORA operativo, MOU al 80%+, GCS TRL 4, finanziamento Fase 2 &gt;€1M, risk register closed (≤2 high residual)</w:t>
            </w:r>
          </w:p>
        </w:tc>
        <w:tc>
          <w:tcPr>
            <w:shd w:fill="auto" w:val="clear"/>
            <w:tcMar>
              <w:top w:w="100.0" w:type="dxa"/>
              <w:left w:w="100.0" w:type="dxa"/>
              <w:bottom w:w="100.0" w:type="dxa"/>
              <w:right w:w="100.0" w:type="dxa"/>
            </w:tcMar>
            <w:vAlign w:val="top"/>
          </w:tcPr>
          <w:p w:rsidR="00000000" w:rsidDel="00000000" w:rsidP="00000000" w:rsidRDefault="00000000" w:rsidRPr="00000000" w14:paraId="00004277">
            <w:pPr>
              <w:rPr/>
            </w:pPr>
            <w:r w:rsidDel="00000000" w:rsidR="00000000" w:rsidRPr="00000000">
              <w:rPr>
                <w:rtl w:val="0"/>
              </w:rPr>
              <w:t xml:space="preserve">Regione Liguria decisione formale</w:t>
            </w:r>
          </w:p>
        </w:tc>
        <w:tc>
          <w:tcPr>
            <w:shd w:fill="auto" w:val="clear"/>
            <w:tcMar>
              <w:top w:w="100.0" w:type="dxa"/>
              <w:left w:w="100.0" w:type="dxa"/>
              <w:bottom w:w="100.0" w:type="dxa"/>
              <w:right w:w="100.0" w:type="dxa"/>
            </w:tcMar>
            <w:vAlign w:val="top"/>
          </w:tcPr>
          <w:p w:rsidR="00000000" w:rsidDel="00000000" w:rsidP="00000000" w:rsidRDefault="00000000" w:rsidRPr="00000000" w14:paraId="00004278">
            <w:pPr>
              <w:rPr/>
            </w:pPr>
            <w:r w:rsidDel="00000000" w:rsidR="00000000" w:rsidRPr="00000000">
              <w:rPr>
                <w:rFonts w:ascii="Arial Unicode MS" w:cs="Arial Unicode MS" w:eastAsia="Arial Unicode MS" w:hAnsi="Arial Unicode MS"/>
                <w:rtl w:val="0"/>
              </w:rPr>
              <w:t xml:space="preserve">Go → Fase 2 launch M+13. Defer → review M+18. Pivot → 6A puro (no 6B parallela)</w:t>
            </w:r>
          </w:p>
        </w:tc>
      </w:tr>
    </w:tbl>
    <w:p w:rsidR="00000000" w:rsidDel="00000000" w:rsidP="00000000" w:rsidRDefault="00000000" w:rsidRPr="00000000" w14:paraId="00004279">
      <w:pPr>
        <w:pStyle w:val="Heading2"/>
        <w:spacing w:after="120" w:before="360" w:lineRule="auto"/>
        <w:rPr>
          <w:color w:val="000000"/>
        </w:rPr>
      </w:pPr>
      <w:bookmarkStart w:colFirst="0" w:colLast="0" w:name="_7p497l7tydez" w:id="604"/>
      <w:bookmarkEnd w:id="604"/>
      <w:r w:rsidDel="00000000" w:rsidR="00000000" w:rsidRPr="00000000">
        <w:rPr>
          <w:color w:val="000000"/>
          <w:rtl w:val="0"/>
        </w:rPr>
        <w:t xml:space="preserve">14.4 Raccomandazioni strategiche (condizionate) — Percorso 6B (HALE)</w:t>
      </w:r>
    </w:p>
    <w:p w:rsidR="00000000" w:rsidDel="00000000" w:rsidP="00000000" w:rsidRDefault="00000000" w:rsidRPr="00000000" w14:paraId="0000427A">
      <w:pPr>
        <w:pStyle w:val="Heading3"/>
        <w:rPr/>
      </w:pPr>
      <w:bookmarkStart w:colFirst="0" w:colLast="0" w:name="_toqcnc2ithiu" w:id="605"/>
      <w:bookmarkEnd w:id="605"/>
      <w:r w:rsidDel="00000000" w:rsidR="00000000" w:rsidRPr="00000000">
        <w:rPr>
          <w:rtl w:val="0"/>
        </w:rPr>
        <w:t xml:space="preserve">Focus: Validazione critica + trigger Fase 2 M+12–24</w:t>
      </w:r>
    </w:p>
    <w:p w:rsidR="00000000" w:rsidDel="00000000" w:rsidP="00000000" w:rsidRDefault="00000000" w:rsidRPr="00000000" w14:paraId="0000427B">
      <w:pPr>
        <w:rPr/>
      </w:pPr>
      <w:r w:rsidDel="00000000" w:rsidR="00000000" w:rsidRPr="00000000">
        <w:rPr>
          <w:rtl w:val="0"/>
        </w:rPr>
        <w:t xml:space="preserve">Cap.13 ha assegnato a </w:t>
      </w:r>
      <w:r w:rsidDel="00000000" w:rsidR="00000000" w:rsidRPr="00000000">
        <w:rPr>
          <w:b w:val="1"/>
          <w:bCs w:val="1"/>
          <w:rtl w:val="0"/>
        </w:rPr>
        <w:t xml:space="preserve">6B (HALE) lo status GO-CONDIZIONATO</w:t>
      </w:r>
      <w:r w:rsidDel="00000000" w:rsidR="00000000" w:rsidRPr="00000000">
        <w:rPr>
          <w:rtl w:val="0"/>
        </w:rPr>
        <w:t xml:space="preserve">, subordinato a verifiche tecniche/regolatorie e finanziamento. Le raccomandazioni seguenti articolano le </w:t>
      </w:r>
      <w:r w:rsidDel="00000000" w:rsidR="00000000" w:rsidRPr="00000000">
        <w:rPr>
          <w:b w:val="1"/>
          <w:bCs w:val="1"/>
          <w:rtl w:val="0"/>
        </w:rPr>
        <w:t xml:space="preserve">4 condizioni abilitanti critiche</w:t>
      </w:r>
      <w:r w:rsidDel="00000000" w:rsidR="00000000" w:rsidRPr="00000000">
        <w:rPr>
          <w:rtl w:val="0"/>
        </w:rPr>
        <w:t xml:space="preserve"> e i </w:t>
      </w:r>
      <w:r w:rsidDel="00000000" w:rsidR="00000000" w:rsidRPr="00000000">
        <w:rPr>
          <w:b w:val="1"/>
          <w:bCs w:val="1"/>
          <w:rtl w:val="0"/>
        </w:rPr>
        <w:t xml:space="preserve">trigger di decisione</w:t>
      </w:r>
      <w:r w:rsidDel="00000000" w:rsidR="00000000" w:rsidRPr="00000000">
        <w:rPr>
          <w:rtl w:val="0"/>
        </w:rPr>
        <w:t xml:space="preserve"> (Go/Defer/Pivot) a gate M+12, M+18, M+24.</w:t>
      </w:r>
    </w:p>
    <w:p w:rsidR="00000000" w:rsidDel="00000000" w:rsidP="00000000" w:rsidRDefault="00000000" w:rsidRPr="00000000" w14:paraId="0000427C">
      <w:pPr>
        <w:widowControl w:val="0"/>
        <w:rPr/>
      </w:pPr>
      <w:r w:rsidDel="00000000" w:rsidR="00000000" w:rsidRPr="00000000">
        <w:rPr>
          <w:rtl w:val="0"/>
        </w:rPr>
      </w:r>
    </w:p>
    <w:p w:rsidR="00000000" w:rsidDel="00000000" w:rsidP="00000000" w:rsidRDefault="00000000" w:rsidRPr="00000000" w14:paraId="0000427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27E">
      <w:pPr>
        <w:widowControl w:val="0"/>
        <w:rPr/>
      </w:pPr>
      <w:r w:rsidDel="00000000" w:rsidR="00000000" w:rsidRPr="00000000">
        <w:rPr>
          <w:rtl w:val="0"/>
        </w:rPr>
      </w:r>
    </w:p>
    <w:tbl>
      <w:tblPr>
        <w:tblStyle w:val="Table198"/>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04.8333333333333"/>
        <w:gridCol w:w="1504.8333333333333"/>
        <w:gridCol w:w="1504.8333333333333"/>
        <w:gridCol w:w="1504.8333333333333"/>
        <w:gridCol w:w="1504.8333333333333"/>
        <w:gridCol w:w="1504.8333333333333"/>
        <w:tblGridChange w:id="0">
          <w:tblGrid>
            <w:gridCol w:w="1504.8333333333333"/>
            <w:gridCol w:w="1504.8333333333333"/>
            <w:gridCol w:w="1504.8333333333333"/>
            <w:gridCol w:w="1504.8333333333333"/>
            <w:gridCol w:w="1504.8333333333333"/>
            <w:gridCol w:w="1504.8333333333333"/>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427F">
            <w:pPr>
              <w:rPr>
                <w:b w:val="1"/>
                <w:bCs w:val="1"/>
              </w:rPr>
            </w:pPr>
            <w:r w:rsidDel="00000000" w:rsidR="00000000" w:rsidRPr="00000000">
              <w:rPr>
                <w:b w:val="1"/>
                <w:bCs w:val="1"/>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4280">
            <w:pPr>
              <w:rPr>
                <w:b w:val="1"/>
                <w:bCs w:val="1"/>
              </w:rPr>
            </w:pPr>
            <w:r w:rsidDel="00000000" w:rsidR="00000000" w:rsidRPr="00000000">
              <w:rPr>
                <w:b w:val="1"/>
                <w:bCs w:val="1"/>
                <w:rtl w:val="0"/>
              </w:rPr>
              <w:t xml:space="preserve">Condizione abilitante</w:t>
            </w:r>
          </w:p>
        </w:tc>
        <w:tc>
          <w:tcPr>
            <w:shd w:fill="auto" w:val="clear"/>
            <w:tcMar>
              <w:top w:w="100.0" w:type="dxa"/>
              <w:left w:w="100.0" w:type="dxa"/>
              <w:bottom w:w="100.0" w:type="dxa"/>
              <w:right w:w="100.0" w:type="dxa"/>
            </w:tcMar>
            <w:vAlign w:val="top"/>
          </w:tcPr>
          <w:p w:rsidR="00000000" w:rsidDel="00000000" w:rsidP="00000000" w:rsidRDefault="00000000" w:rsidRPr="00000000" w14:paraId="00004281">
            <w:pPr>
              <w:rPr>
                <w:b w:val="1"/>
                <w:bCs w:val="1"/>
              </w:rPr>
            </w:pPr>
            <w:r w:rsidDel="00000000" w:rsidR="00000000" w:rsidRPr="00000000">
              <w:rPr>
                <w:b w:val="1"/>
                <w:bCs w:val="1"/>
                <w:rtl w:val="0"/>
              </w:rPr>
              <w:t xml:space="preserve">Perché critica</w:t>
            </w:r>
          </w:p>
        </w:tc>
        <w:tc>
          <w:tcPr>
            <w:shd w:fill="auto" w:val="clear"/>
            <w:tcMar>
              <w:top w:w="100.0" w:type="dxa"/>
              <w:left w:w="100.0" w:type="dxa"/>
              <w:bottom w:w="100.0" w:type="dxa"/>
              <w:right w:w="100.0" w:type="dxa"/>
            </w:tcMar>
            <w:vAlign w:val="top"/>
          </w:tcPr>
          <w:p w:rsidR="00000000" w:rsidDel="00000000" w:rsidP="00000000" w:rsidRDefault="00000000" w:rsidRPr="00000000" w14:paraId="00004282">
            <w:pPr>
              <w:rPr>
                <w:b w:val="1"/>
                <w:bCs w:val="1"/>
              </w:rPr>
            </w:pPr>
            <w:r w:rsidDel="00000000" w:rsidR="00000000" w:rsidRPr="00000000">
              <w:rPr>
                <w:b w:val="1"/>
                <w:bCs w:val="1"/>
                <w:rtl w:val="0"/>
              </w:rPr>
              <w:t xml:space="preserve">Evidenza richiesta</w:t>
            </w:r>
          </w:p>
        </w:tc>
        <w:tc>
          <w:tcPr>
            <w:shd w:fill="auto" w:val="clear"/>
            <w:tcMar>
              <w:top w:w="100.0" w:type="dxa"/>
              <w:left w:w="100.0" w:type="dxa"/>
              <w:bottom w:w="100.0" w:type="dxa"/>
              <w:right w:w="100.0" w:type="dxa"/>
            </w:tcMar>
            <w:vAlign w:val="top"/>
          </w:tcPr>
          <w:p w:rsidR="00000000" w:rsidDel="00000000" w:rsidP="00000000" w:rsidRDefault="00000000" w:rsidRPr="00000000" w14:paraId="00004283">
            <w:pPr>
              <w:rPr>
                <w:b w:val="1"/>
                <w:bCs w:val="1"/>
              </w:rPr>
            </w:pPr>
            <w:r w:rsidDel="00000000" w:rsidR="00000000" w:rsidRPr="00000000">
              <w:rPr>
                <w:b w:val="1"/>
                <w:bCs w:val="1"/>
                <w:rtl w:val="0"/>
              </w:rPr>
              <w:t xml:space="preserve">Trigger decisione</w:t>
            </w:r>
          </w:p>
        </w:tc>
        <w:tc>
          <w:tcPr>
            <w:shd w:fill="auto" w:val="clear"/>
            <w:tcMar>
              <w:top w:w="100.0" w:type="dxa"/>
              <w:left w:w="100.0" w:type="dxa"/>
              <w:bottom w:w="100.0" w:type="dxa"/>
              <w:right w:w="100.0" w:type="dxa"/>
            </w:tcMar>
            <w:vAlign w:val="top"/>
          </w:tcPr>
          <w:p w:rsidR="00000000" w:rsidDel="00000000" w:rsidP="00000000" w:rsidRDefault="00000000" w:rsidRPr="00000000" w14:paraId="00004284">
            <w:pPr>
              <w:rPr>
                <w:b w:val="1"/>
                <w:bCs w:val="1"/>
              </w:rPr>
            </w:pPr>
            <w:r w:rsidDel="00000000" w:rsidR="00000000" w:rsidRPr="00000000">
              <w:rPr>
                <w:b w:val="1"/>
                <w:bCs w:val="1"/>
                <w:rtl w:val="0"/>
              </w:rPr>
              <w:t xml:space="preserve">Esito (Go/Defer/Pivot)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4285">
            <w:pPr>
              <w:rPr/>
            </w:pPr>
            <w:r w:rsidDel="00000000" w:rsidR="00000000" w:rsidRPr="00000000">
              <w:rPr>
                <w:b w:val="1"/>
                <w:bCs w:val="1"/>
                <w:rtl w:val="0"/>
              </w:rPr>
              <w:t xml:space="preserve">COND-6B-1</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4286">
            <w:pPr>
              <w:rPr/>
            </w:pPr>
            <w:r w:rsidDel="00000000" w:rsidR="00000000" w:rsidRPr="00000000">
              <w:rPr>
                <w:b w:val="1"/>
                <w:bCs w:val="1"/>
                <w:rtl w:val="0"/>
              </w:rPr>
              <w:t xml:space="preserve">Fattibilità energetica invernale</w:t>
            </w:r>
            <w:r w:rsidDel="00000000" w:rsidR="00000000" w:rsidRPr="00000000">
              <w:rPr>
                <w:rFonts w:ascii="Arial Unicode MS" w:cs="Arial Unicode MS" w:eastAsia="Arial Unicode MS" w:hAnsi="Arial Unicode MS"/>
                <w:rtl w:val="0"/>
              </w:rPr>
              <w:t xml:space="preserve">: HALE mantiene ≥3 giorni autonomia media (dicembre–febbraio, Liguria) con payload &lt;8 kg (telemedicina + relè TLC)</w:t>
            </w:r>
          </w:p>
        </w:tc>
        <w:tc>
          <w:tcPr>
            <w:shd w:fill="auto" w:val="clear"/>
            <w:tcMar>
              <w:top w:w="100.0" w:type="dxa"/>
              <w:left w:w="100.0" w:type="dxa"/>
              <w:bottom w:w="100.0" w:type="dxa"/>
              <w:right w:w="100.0" w:type="dxa"/>
            </w:tcMar>
            <w:vAlign w:val="top"/>
          </w:tcPr>
          <w:p w:rsidR="00000000" w:rsidDel="00000000" w:rsidP="00000000" w:rsidRDefault="00000000" w:rsidRPr="00000000" w14:paraId="00004287">
            <w:pPr>
              <w:rPr/>
            </w:pPr>
            <w:r w:rsidDel="00000000" w:rsidR="00000000" w:rsidRPr="00000000">
              <w:rPr>
                <w:rFonts w:ascii="Arial Unicode MS" w:cs="Arial Unicode MS" w:eastAsia="Arial Unicode MS" w:hAnsi="Arial Unicode MS"/>
                <w:rtl w:val="0"/>
              </w:rPr>
              <w:t xml:space="preserve">HALE non-fattibile se autonomia crolla sotto 3gg invernale. Liguria dicembre: irradianza 0.8–1.2 kWh/m²/gg vs summer 4–5. Se panel fotovoltaico design (Cap.6B: 12–15 m² cantilevered) non supporta margin energetico invernale, airframe è grounded 4 mesi/anno. Caso d'uso (telemedicina continua, monitoraggio frane post-pioggia) richiede ≥85% uptime annuale.</w:t>
            </w:r>
          </w:p>
        </w:tc>
        <w:tc>
          <w:tcPr>
            <w:shd w:fill="auto" w:val="clear"/>
            <w:tcMar>
              <w:top w:w="100.0" w:type="dxa"/>
              <w:left w:w="100.0" w:type="dxa"/>
              <w:bottom w:w="100.0" w:type="dxa"/>
              <w:right w:w="100.0" w:type="dxa"/>
            </w:tcMar>
            <w:vAlign w:val="top"/>
          </w:tcPr>
          <w:p w:rsidR="00000000" w:rsidDel="00000000" w:rsidP="00000000" w:rsidRDefault="00000000" w:rsidRPr="00000000" w14:paraId="00004288">
            <w:pPr>
              <w:rPr/>
            </w:pPr>
            <w:r w:rsidDel="00000000" w:rsidR="00000000" w:rsidRPr="00000000">
              <w:rPr>
                <w:b w:val="1"/>
                <w:bCs w:val="1"/>
                <w:rtl w:val="0"/>
              </w:rPr>
              <w:t xml:space="preserve">M+8 test gate</w:t>
            </w:r>
            <w:r w:rsidDel="00000000" w:rsidR="00000000" w:rsidRPr="00000000">
              <w:rPr>
                <w:rFonts w:ascii="Arial Unicode MS" w:cs="Arial Unicode MS" w:eastAsia="Arial Unicode MS" w:hAnsi="Arial Unicode MS"/>
                <w:rtl w:val="0"/>
              </w:rPr>
              <w:t xml:space="preserve">: Flight testing invernale (Liguria, dicembre test pilot TRL-5 prototype). Misurata: energia prodotta/giorno vs consumo payload + aerodynamic losses. Margin ≥20% sopra soglia 3gg. Report energie alternative (batterie booster M+18–24 contingency).</w:t>
            </w:r>
          </w:p>
        </w:tc>
        <w:tc>
          <w:tcPr>
            <w:shd w:fill="auto" w:val="clear"/>
            <w:tcMar>
              <w:top w:w="100.0" w:type="dxa"/>
              <w:left w:w="100.0" w:type="dxa"/>
              <w:bottom w:w="100.0" w:type="dxa"/>
              <w:right w:w="100.0" w:type="dxa"/>
            </w:tcMar>
            <w:vAlign w:val="top"/>
          </w:tcPr>
          <w:p w:rsidR="00000000" w:rsidDel="00000000" w:rsidP="00000000" w:rsidRDefault="00000000" w:rsidRPr="00000000" w14:paraId="00004289">
            <w:pPr>
              <w:rPr/>
            </w:pPr>
            <w:r w:rsidDel="00000000" w:rsidR="00000000" w:rsidRPr="00000000">
              <w:rPr>
                <w:b w:val="1"/>
                <w:bCs w:val="1"/>
                <w:rtl w:val="0"/>
              </w:rPr>
              <w:t xml:space="preserve">M+9 gate review</w:t>
            </w:r>
            <w:r w:rsidDel="00000000" w:rsidR="00000000" w:rsidRPr="00000000">
              <w:rPr>
                <w:rFonts w:ascii="Arial Unicode MS" w:cs="Arial Unicode MS" w:eastAsia="Arial Unicode MS" w:hAnsi="Arial Unicode MS"/>
                <w:rtl w:val="0"/>
              </w:rPr>
              <w:t xml:space="preserve">: Se margin ≥20% → </w:t>
            </w:r>
            <w:r w:rsidDel="00000000" w:rsidR="00000000" w:rsidRPr="00000000">
              <w:rPr>
                <w:b w:val="1"/>
                <w:bCs w:val="1"/>
                <w:rtl w:val="0"/>
              </w:rPr>
              <w:t xml:space="preserve">GO HALE Fase 2</w:t>
            </w:r>
            <w:r w:rsidDel="00000000" w:rsidR="00000000" w:rsidRPr="00000000">
              <w:rPr>
                <w:rFonts w:ascii="Arial Unicode MS" w:cs="Arial Unicode MS" w:eastAsia="Arial Unicode MS" w:hAnsi="Arial Unicode MS"/>
                <w:rtl w:val="0"/>
              </w:rPr>
              <w:t xml:space="preserve">. Se margin 10–20% → </w:t>
            </w:r>
            <w:r w:rsidDel="00000000" w:rsidR="00000000" w:rsidRPr="00000000">
              <w:rPr>
                <w:b w:val="1"/>
                <w:bCs w:val="1"/>
                <w:rtl w:val="0"/>
              </w:rPr>
              <w:t xml:space="preserve">DEFER Fase 2 M+18</w:t>
            </w:r>
            <w:r w:rsidDel="00000000" w:rsidR="00000000" w:rsidRPr="00000000">
              <w:rPr>
                <w:rFonts w:ascii="Arial Unicode MS" w:cs="Arial Unicode MS" w:eastAsia="Arial Unicode MS" w:hAnsi="Arial Unicode MS"/>
                <w:rtl w:val="0"/>
              </w:rPr>
              <w:t xml:space="preserve">, contingency batterie booster. Se margin &lt;10% → </w:t>
            </w:r>
            <w:r w:rsidDel="00000000" w:rsidR="00000000" w:rsidRPr="00000000">
              <w:rPr>
                <w:b w:val="1"/>
                <w:bCs w:val="1"/>
                <w:rtl w:val="0"/>
              </w:rPr>
              <w:t xml:space="preserve">PIVOT</w:t>
            </w:r>
            <w:r w:rsidDel="00000000" w:rsidR="00000000" w:rsidRPr="00000000">
              <w:rPr>
                <w:rtl w:val="0"/>
              </w:rPr>
              <w:t xml:space="preserve"> a HALE part-time (operational 6 mesi/anno estivo) o </w:t>
            </w:r>
            <w:r w:rsidDel="00000000" w:rsidR="00000000" w:rsidRPr="00000000">
              <w:rPr>
                <w:b w:val="1"/>
                <w:bCs w:val="1"/>
                <w:rtl w:val="0"/>
              </w:rPr>
              <w:t xml:space="preserve">ABANDON 6B</w:t>
            </w: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428A">
            <w:pPr>
              <w:rPr/>
            </w:pPr>
            <w:r w:rsidDel="00000000" w:rsidR="00000000" w:rsidRPr="00000000">
              <w:rPr>
                <w:rtl w:val="0"/>
              </w:rPr>
              <w:t xml:space="preserve">Go: Launch Fase 2 Full M+13–14 (progettazione HALE operativo). Defer: Revisione M+18 post-sviluppo booster batterie (Fase 2 slittata). Pivot: 6A puro (VTOL indefinito) con R&amp;D HALE separato università (non criticality operativa).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428B">
            <w:pPr>
              <w:rPr/>
            </w:pPr>
            <w:r w:rsidDel="00000000" w:rsidR="00000000" w:rsidRPr="00000000">
              <w:rPr>
                <w:b w:val="1"/>
                <w:bCs w:val="1"/>
                <w:rtl w:val="0"/>
              </w:rPr>
              <w:t xml:space="preserve">COND-6B-2</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428C">
            <w:pPr>
              <w:rPr/>
            </w:pPr>
            <w:r w:rsidDel="00000000" w:rsidR="00000000" w:rsidRPr="00000000">
              <w:rPr>
                <w:b w:val="1"/>
                <w:bCs w:val="1"/>
                <w:rtl w:val="0"/>
              </w:rPr>
              <w:t xml:space="preserve">Aeroelasticità &amp; flutter margin</w:t>
            </w:r>
            <w:r w:rsidDel="00000000" w:rsidR="00000000" w:rsidRPr="00000000">
              <w:rPr>
                <w:rFonts w:ascii="Arial Unicode MS" w:cs="Arial Unicode MS" w:eastAsia="Arial Unicode MS" w:hAnsi="Arial Unicode MS"/>
                <w:rtl w:val="0"/>
              </w:rPr>
              <w:t xml:space="preserve">: Struttura ala HALE (24 m wingspans, composite) dimostra margin flutter ≥1.2 a max cruise speed (15 m/s) e max gust (5 m/s)</w:t>
            </w:r>
          </w:p>
        </w:tc>
        <w:tc>
          <w:tcPr>
            <w:shd w:fill="auto" w:val="clear"/>
            <w:tcMar>
              <w:top w:w="100.0" w:type="dxa"/>
              <w:left w:w="100.0" w:type="dxa"/>
              <w:bottom w:w="100.0" w:type="dxa"/>
              <w:right w:w="100.0" w:type="dxa"/>
            </w:tcMar>
            <w:vAlign w:val="top"/>
          </w:tcPr>
          <w:p w:rsidR="00000000" w:rsidDel="00000000" w:rsidP="00000000" w:rsidRDefault="00000000" w:rsidRPr="00000000" w14:paraId="0000428D">
            <w:pPr>
              <w:rPr/>
            </w:pPr>
            <w:r w:rsidDel="00000000" w:rsidR="00000000" w:rsidRPr="00000000">
              <w:rPr>
                <w:rFonts w:ascii="Arial Unicode MS" w:cs="Arial Unicode MS" w:eastAsia="Arial Unicode MS" w:hAnsi="Arial Unicode MS"/>
                <w:rtl w:val="0"/>
              </w:rPr>
              <w:t xml:space="preserve">Flutter è failure mode catastrofico (vibrazione autoinducente instabile). HALE high-aspect ratio wing è particolarmente vulnerabile. Norma EASA SC-E.029 (in fase finalization M+12–18) richiede analysis + test validazione flutter margin ≥1.15–1.25. Se analysis mostra margin &lt;1.15 alle gust conditions Liguria, ala va redesigned (ritardo 6–9 mesi, costo +€200k+).</w:t>
            </w:r>
          </w:p>
        </w:tc>
        <w:tc>
          <w:tcPr>
            <w:shd w:fill="auto" w:val="clear"/>
            <w:tcMar>
              <w:top w:w="100.0" w:type="dxa"/>
              <w:left w:w="100.0" w:type="dxa"/>
              <w:bottom w:w="100.0" w:type="dxa"/>
              <w:right w:w="100.0" w:type="dxa"/>
            </w:tcMar>
            <w:vAlign w:val="top"/>
          </w:tcPr>
          <w:p w:rsidR="00000000" w:rsidDel="00000000" w:rsidP="00000000" w:rsidRDefault="00000000" w:rsidRPr="00000000" w14:paraId="0000428E">
            <w:pPr>
              <w:rPr/>
            </w:pPr>
            <w:r w:rsidDel="00000000" w:rsidR="00000000" w:rsidRPr="00000000">
              <w:rPr>
                <w:b w:val="1"/>
                <w:bCs w:val="1"/>
                <w:rtl w:val="0"/>
              </w:rPr>
              <w:t xml:space="preserve">M+8 deliverable</w:t>
            </w:r>
            <w:r w:rsidDel="00000000" w:rsidR="00000000" w:rsidRPr="00000000">
              <w:rPr>
                <w:rFonts w:ascii="Arial Unicode MS" w:cs="Arial Unicode MS" w:eastAsia="Arial Unicode MS" w:hAnsi="Arial Unicode MS"/>
                <w:rtl w:val="0"/>
              </w:rPr>
              <w:t xml:space="preserve">: FEM structural (NASTRAN/ANSYS) con flutter analysis (ZAERO tool o equivalente). PSD wind gust Liguria (Met Office data + EASA guidance). Flutter speed vs cruise speed chart showing margin ≥1.2. Experimental flutter test (wind tunnel TRL-3 oppure drop test aeroelastic model).</w:t>
            </w:r>
          </w:p>
        </w:tc>
        <w:tc>
          <w:tcPr>
            <w:shd w:fill="auto" w:val="clear"/>
            <w:tcMar>
              <w:top w:w="100.0" w:type="dxa"/>
              <w:left w:w="100.0" w:type="dxa"/>
              <w:bottom w:w="100.0" w:type="dxa"/>
              <w:right w:w="100.0" w:type="dxa"/>
            </w:tcMar>
            <w:vAlign w:val="top"/>
          </w:tcPr>
          <w:p w:rsidR="00000000" w:rsidDel="00000000" w:rsidP="00000000" w:rsidRDefault="00000000" w:rsidRPr="00000000" w14:paraId="0000428F">
            <w:pPr>
              <w:rPr/>
            </w:pPr>
            <w:r w:rsidDel="00000000" w:rsidR="00000000" w:rsidRPr="00000000">
              <w:rPr>
                <w:b w:val="1"/>
                <w:bCs w:val="1"/>
                <w:rtl w:val="0"/>
              </w:rPr>
              <w:t xml:space="preserve">M+11 gate</w:t>
            </w:r>
            <w:r w:rsidDel="00000000" w:rsidR="00000000" w:rsidRPr="00000000">
              <w:rPr>
                <w:rFonts w:ascii="Arial Unicode MS" w:cs="Arial Unicode MS" w:eastAsia="Arial Unicode MS" w:hAnsi="Arial Unicode MS"/>
                <w:rtl w:val="0"/>
              </w:rPr>
              <w:t xml:space="preserve">: Se margin ≥1.2 confirmed analysis+test → </w:t>
            </w:r>
            <w:r w:rsidDel="00000000" w:rsidR="00000000" w:rsidRPr="00000000">
              <w:rPr>
                <w:b w:val="1"/>
                <w:bCs w:val="1"/>
                <w:rtl w:val="0"/>
              </w:rPr>
              <w:t xml:space="preserve">GO HALE Fase 2, design compliance atteso M+12</w:t>
            </w:r>
            <w:r w:rsidDel="00000000" w:rsidR="00000000" w:rsidRPr="00000000">
              <w:rPr>
                <w:rFonts w:ascii="Arial Unicode MS" w:cs="Arial Unicode MS" w:eastAsia="Arial Unicode MS" w:hAnsi="Arial Unicode MS"/>
                <w:rtl w:val="0"/>
              </w:rPr>
              <w:t xml:space="preserve">. Se margin 1.1–1.2 → </w:t>
            </w:r>
            <w:r w:rsidDel="00000000" w:rsidR="00000000" w:rsidRPr="00000000">
              <w:rPr>
                <w:b w:val="1"/>
                <w:bCs w:val="1"/>
                <w:rtl w:val="0"/>
              </w:rPr>
              <w:t xml:space="preserve">CONDITIONAL GO</w:t>
            </w:r>
            <w:r w:rsidDel="00000000" w:rsidR="00000000" w:rsidRPr="00000000">
              <w:rPr>
                <w:rFonts w:ascii="Arial Unicode MS" w:cs="Arial Unicode MS" w:eastAsia="Arial Unicode MS" w:hAnsi="Arial Unicode MS"/>
                <w:rtl w:val="0"/>
              </w:rPr>
              <w:t xml:space="preserve">, richiesta analisi sensitivity gust vs flutter (peut-être acceptable under EASA contingency variance). Se margin &lt;1.1 → </w:t>
            </w:r>
            <w:r w:rsidDel="00000000" w:rsidR="00000000" w:rsidRPr="00000000">
              <w:rPr>
                <w:b w:val="1"/>
                <w:bCs w:val="1"/>
                <w:rtl w:val="0"/>
              </w:rPr>
              <w:t xml:space="preserve">DEFER Fase 2</w:t>
            </w:r>
            <w:r w:rsidDel="00000000" w:rsidR="00000000" w:rsidRPr="00000000">
              <w:rPr>
                <w:rtl w:val="0"/>
              </w:rPr>
              <w:t xml:space="preserve">, wing redesign M+9–12 + retest M+12–13.</w:t>
            </w:r>
          </w:p>
        </w:tc>
        <w:tc>
          <w:tcPr>
            <w:shd w:fill="auto" w:val="clear"/>
            <w:tcMar>
              <w:top w:w="100.0" w:type="dxa"/>
              <w:left w:w="100.0" w:type="dxa"/>
              <w:bottom w:w="100.0" w:type="dxa"/>
              <w:right w:w="100.0" w:type="dxa"/>
            </w:tcMar>
            <w:vAlign w:val="top"/>
          </w:tcPr>
          <w:p w:rsidR="00000000" w:rsidDel="00000000" w:rsidP="00000000" w:rsidRDefault="00000000" w:rsidRPr="00000000" w14:paraId="00004290">
            <w:pPr>
              <w:rPr/>
            </w:pPr>
            <w:r w:rsidDel="00000000" w:rsidR="00000000" w:rsidRPr="00000000">
              <w:rPr>
                <w:rtl w:val="0"/>
              </w:rPr>
              <w:t xml:space="preserve">Go: Flutter clearance atteso M+12, structural design release Fase 2 M+13. Conditional Go: EASA variance request M+11–12 (aggiunge risk, timeline +4–6 sett). Defer: Wing redesign 6–9 mesi, replay flutter analysis M+12–13, Fase 2 slittata a M+18–19.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4291">
            <w:pPr>
              <w:rPr/>
            </w:pPr>
            <w:r w:rsidDel="00000000" w:rsidR="00000000" w:rsidRPr="00000000">
              <w:rPr>
                <w:b w:val="1"/>
                <w:bCs w:val="1"/>
                <w:rtl w:val="0"/>
              </w:rPr>
              <w:t xml:space="preserve">COND-6B-3</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4292">
            <w:pPr>
              <w:rPr/>
            </w:pPr>
            <w:r w:rsidDel="00000000" w:rsidR="00000000" w:rsidRPr="00000000">
              <w:rPr>
                <w:b w:val="1"/>
                <w:bCs w:val="1"/>
                <w:rtl w:val="0"/>
              </w:rPr>
              <w:t xml:space="preserve">Regolazione EASA SC-E.029 formalizzata + ICAO clearance pathway</w:t>
            </w:r>
            <w:r w:rsidDel="00000000" w:rsidR="00000000" w:rsidRPr="00000000">
              <w:rPr>
                <w:rtl w:val="0"/>
              </w:rPr>
              <w:t xml:space="preserve">: EASA Special Condition SC-E.029 (per HAPS platform class &lt;25 kg, non-cooperative airspace) è in draft finalization (come di gennaio 2026). Senza SC-E.029 formalizzato O definitivo pathway ICAO HAPS, certificazione piattaforma è indefinita, </w:t>
            </w:r>
            <w:r w:rsidDel="00000000" w:rsidR="00000000" w:rsidRPr="00000000">
              <w:rPr>
                <w:b w:val="1"/>
                <w:bCs w:val="1"/>
                <w:rtl w:val="0"/>
              </w:rPr>
              <w:t xml:space="preserve">blocking operatività Liguria 2027+</w:t>
            </w: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4293">
            <w:pPr>
              <w:rPr/>
            </w:pPr>
            <w:r w:rsidDel="00000000" w:rsidR="00000000" w:rsidRPr="00000000">
              <w:rPr>
                <w:rtl w:val="0"/>
              </w:rPr>
              <w:t xml:space="preserve">EASA SC-E.029 è precondition legale per operare HAPS in EU non-cooperative airspace (Liguria è RVSM/controlled airspace </w:t>
            </w:r>
            <w:r w:rsidDel="00000000" w:rsidR="00000000" w:rsidRPr="00000000">
              <w:rPr/>
              <w:drawing>
                <wp:inline distB="114300" distT="114300" distL="114300" distR="114300">
                  <wp:extent cx="819150" cy="571500"/>
                  <wp:effectExtent b="0" l="0" r="0" t="0"/>
                  <wp:docPr id="1" name="image1.png"/>
                  <a:graphic>
                    <a:graphicData uri="http://schemas.openxmlformats.org/drawingml/2006/picture">
                      <pic:pic>
                        <pic:nvPicPr>
                          <pic:cNvPr id="0" name="image1.png"/>
                          <pic:cNvPicPr preferRelativeResize="0"/>
                        </pic:nvPicPr>
                        <pic:blipFill>
                          <a:blip r:embed="rId125"/>
                          <a:srcRect b="0" l="0" r="0" t="0"/>
                          <a:stretch>
                            <a:fillRect/>
                          </a:stretch>
                        </pic:blipFill>
                        <pic:spPr>
                          <a:xfrm>
                            <a:off x="0" y="0"/>
                            <a:ext cx="819150" cy="571500"/>
                          </a:xfrm>
                          <a:prstGeom prst="rect"/>
                          <a:ln/>
                        </pic:spPr>
                      </pic:pic>
                    </a:graphicData>
                  </a:graphic>
                </wp:inline>
              </w:drawing>
            </w:r>
            <w:r w:rsidDel="00000000" w:rsidR="00000000" w:rsidRPr="00000000">
              <w:rPr>
                <w:rtl w:val="0"/>
              </w:rPr>
              <w:t xml:space="preserve">parziale). ICAO è ancora in consultazione policy HAPS (CIRM/ICAO, timeline 2027–2028 per standards finali). Se SC-E.029 slittato oltre 2026 oppure ICAO pathway rimane vago, Fase 2 HALE operatività in Liguria è de facto impossibile M+24–36. Alternativa: operare in cooperative airspace solo (remote area segregated, meno valore pubblico).</w:t>
            </w:r>
          </w:p>
        </w:tc>
        <w:tc>
          <w:tcPr>
            <w:shd w:fill="auto" w:val="clear"/>
            <w:tcMar>
              <w:top w:w="100.0" w:type="dxa"/>
              <w:left w:w="100.0" w:type="dxa"/>
              <w:bottom w:w="100.0" w:type="dxa"/>
              <w:right w:w="100.0" w:type="dxa"/>
            </w:tcMar>
            <w:vAlign w:val="top"/>
          </w:tcPr>
          <w:p w:rsidR="00000000" w:rsidDel="00000000" w:rsidP="00000000" w:rsidRDefault="00000000" w:rsidRPr="00000000" w14:paraId="00004294">
            <w:pPr>
              <w:rPr/>
            </w:pPr>
            <w:r w:rsidDel="00000000" w:rsidR="00000000" w:rsidRPr="00000000">
              <w:rPr>
                <w:b w:val="1"/>
                <w:bCs w:val="1"/>
                <w:rtl w:val="0"/>
              </w:rPr>
              <w:t xml:space="preserve">M+9–10 deliverable</w:t>
            </w:r>
            <w:r w:rsidDel="00000000" w:rsidR="00000000" w:rsidRPr="00000000">
              <w:rPr>
                <w:rtl w:val="0"/>
              </w:rPr>
              <w:t xml:space="preserve">: EASA SC-E.029 formalizzato (EASA official publication aut least proposed rule draft with comment closure). ICAO HAPS pathway letter of interest da ICAO secretariat (commitment timeline standards finalization 2027–2028). Certificazione roadmap Firmamento (target TRL-5 H.A.L.E. prototype alignment SC-E.029 criteria M+18–24).</w:t>
            </w:r>
          </w:p>
        </w:tc>
        <w:tc>
          <w:tcPr>
            <w:shd w:fill="auto" w:val="clear"/>
            <w:tcMar>
              <w:top w:w="100.0" w:type="dxa"/>
              <w:left w:w="100.0" w:type="dxa"/>
              <w:bottom w:w="100.0" w:type="dxa"/>
              <w:right w:w="100.0" w:type="dxa"/>
            </w:tcMar>
            <w:vAlign w:val="top"/>
          </w:tcPr>
          <w:p w:rsidR="00000000" w:rsidDel="00000000" w:rsidP="00000000" w:rsidRDefault="00000000" w:rsidRPr="00000000" w14:paraId="00004295">
            <w:pPr>
              <w:rPr/>
            </w:pPr>
            <w:r w:rsidDel="00000000" w:rsidR="00000000" w:rsidRPr="00000000">
              <w:rPr>
                <w:b w:val="1"/>
                <w:bCs w:val="1"/>
                <w:rtl w:val="0"/>
              </w:rPr>
              <w:t xml:space="preserve">M+12 gate</w:t>
            </w:r>
            <w:r w:rsidDel="00000000" w:rsidR="00000000" w:rsidRPr="00000000">
              <w:rPr>
                <w:rFonts w:ascii="Arial Unicode MS" w:cs="Arial Unicode MS" w:eastAsia="Arial Unicode MS" w:hAnsi="Arial Unicode MS"/>
                <w:rtl w:val="0"/>
              </w:rPr>
              <w:t xml:space="preserve">: Se SC-E.029 published aut least proposed rule final → </w:t>
            </w:r>
            <w:r w:rsidDel="00000000" w:rsidR="00000000" w:rsidRPr="00000000">
              <w:rPr>
                <w:b w:val="1"/>
                <w:bCs w:val="1"/>
                <w:rtl w:val="0"/>
              </w:rPr>
              <w:t xml:space="preserve">GO HALE Fase 2 aligned regulation</w:t>
            </w:r>
            <w:r w:rsidDel="00000000" w:rsidR="00000000" w:rsidRPr="00000000">
              <w:rPr>
                <w:rFonts w:ascii="Arial Unicode MS" w:cs="Arial Unicode MS" w:eastAsia="Arial Unicode MS" w:hAnsi="Arial Unicode MS"/>
                <w:rtl w:val="0"/>
              </w:rPr>
              <w:t xml:space="preserve">. Se SC-E.029 delayed beyond 2026 Q2 oppure ICAO pathway indefinito → </w:t>
            </w:r>
            <w:r w:rsidDel="00000000" w:rsidR="00000000" w:rsidRPr="00000000">
              <w:rPr>
                <w:b w:val="1"/>
                <w:bCs w:val="1"/>
                <w:rtl w:val="0"/>
              </w:rPr>
              <w:t xml:space="preserve">DEFER Fase 2 certification M+18–24</w:t>
            </w:r>
            <w:r w:rsidDel="00000000" w:rsidR="00000000" w:rsidRPr="00000000">
              <w:rPr>
                <w:rFonts w:ascii="Arial Unicode MS" w:cs="Arial Unicode MS" w:eastAsia="Arial Unicode MS" w:hAnsi="Arial Unicode MS"/>
                <w:rtl w:val="0"/>
              </w:rPr>
              <w:t xml:space="preserve">, operate interim cooperative airspace (reduced scope). Se regulatory pathway blocked (no SC-E.029 foreseen) → </w:t>
            </w:r>
            <w:r w:rsidDel="00000000" w:rsidR="00000000" w:rsidRPr="00000000">
              <w:rPr>
                <w:b w:val="1"/>
                <w:bCs w:val="1"/>
                <w:rtl w:val="0"/>
              </w:rPr>
              <w:t xml:space="preserve">PIVOT</w:t>
            </w:r>
            <w:r w:rsidDel="00000000" w:rsidR="00000000" w:rsidRPr="00000000">
              <w:rPr>
                <w:rtl w:val="0"/>
              </w:rPr>
              <w:t xml:space="preserve"> to HALE R&amp;D separate from operational Fase 1 (descope 6B from project criticality).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4296">
            <w:pPr>
              <w:rPr/>
            </w:pPr>
            <w:r w:rsidDel="00000000" w:rsidR="00000000" w:rsidRPr="00000000">
              <w:rPr>
                <w:rFonts w:ascii="Arial Unicode MS" w:cs="Arial Unicode MS" w:eastAsia="Arial Unicode MS" w:hAnsi="Arial Unicode MS"/>
                <w:rtl w:val="0"/>
              </w:rPr>
              <w:t xml:space="preserve">Go: H.A.L.E. certification roadmap Fase 2 aligned SC-E.029, TRL-5→6 timeline M+18–36 on schedule. Defer: Interim HALE operations in cooperative airspace only (reduced mission scope), mainline certification M+24–36. Pivot: 6B R&amp;D decoupled, Fase 1–2 focus 6A VTOL pure.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4297">
            <w:pPr>
              <w:rPr/>
            </w:pPr>
            <w:r w:rsidDel="00000000" w:rsidR="00000000" w:rsidRPr="00000000">
              <w:rPr>
                <w:b w:val="1"/>
                <w:bCs w:val="1"/>
                <w:rtl w:val="0"/>
              </w:rPr>
              <w:t xml:space="preserve">COND-6B-4</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4298">
            <w:pPr>
              <w:rPr/>
            </w:pPr>
            <w:r w:rsidDel="00000000" w:rsidR="00000000" w:rsidRPr="00000000">
              <w:rPr>
                <w:b w:val="1"/>
                <w:bCs w:val="1"/>
                <w:rtl w:val="0"/>
              </w:rPr>
              <w:t xml:space="preserve">Co-financing Fase 2 (€5–15M) identificato</w:t>
            </w:r>
            <w:r w:rsidDel="00000000" w:rsidR="00000000" w:rsidRPr="00000000">
              <w:rPr>
                <w:rFonts w:ascii="Arial Unicode MS" w:cs="Arial Unicode MS" w:eastAsia="Arial Unicode MS" w:hAnsi="Arial Unicode MS"/>
                <w:rtl w:val="0"/>
              </w:rPr>
              <w:t xml:space="preserve">: Fase 2 HALE full (airframe design ↔ certification ↔ fleet 2–3 units ↔ operational test) richiede €5–15M investment. Finanziamento è primary lever per decisione Go. Without committed funding LOI (Letter of Intent) M+12, Fase 2 non è executable in timeline 2026–2028.</w:t>
            </w:r>
          </w:p>
        </w:tc>
        <w:tc>
          <w:tcPr>
            <w:shd w:fill="auto" w:val="clear"/>
            <w:tcMar>
              <w:top w:w="100.0" w:type="dxa"/>
              <w:left w:w="100.0" w:type="dxa"/>
              <w:bottom w:w="100.0" w:type="dxa"/>
              <w:right w:w="100.0" w:type="dxa"/>
            </w:tcMar>
            <w:vAlign w:val="top"/>
          </w:tcPr>
          <w:p w:rsidR="00000000" w:rsidDel="00000000" w:rsidP="00000000" w:rsidRDefault="00000000" w:rsidRPr="00000000" w14:paraId="00004299">
            <w:pPr>
              <w:rPr/>
            </w:pPr>
            <w:r w:rsidDel="00000000" w:rsidR="00000000" w:rsidRPr="00000000">
              <w:rPr>
                <w:rtl w:val="0"/>
              </w:rPr>
              <w:t xml:space="preserve">Fase 1 (6A VTOL, M+0–12) è finanziato PAR SNAI + European funding indicativo (€2–5M). Fase 2 (HALE airframe+cert+ops, M+13–36) richiede scala 5–15M (airframe design 2–3M, certification 2–5M, fleet production 2–5M, infrastructure GCS+flight ops 1–3M). Se funding gap M+12, Fase 2 è </w:t>
            </w:r>
            <w:r w:rsidDel="00000000" w:rsidR="00000000" w:rsidRPr="00000000">
              <w:rPr>
                <w:b w:val="1"/>
                <w:bCs w:val="1"/>
                <w:rtl w:val="0"/>
              </w:rPr>
              <w:t xml:space="preserve">indefinitely deferred</w:t>
            </w:r>
            <w:r w:rsidDel="00000000" w:rsidR="00000000" w:rsidRPr="00000000">
              <w:rPr>
                <w:rtl w:val="0"/>
              </w:rPr>
              <w:t xml:space="preserve">. Target finanziamento: EU Horizon Europe (Space-related programme), national Agenzia delle Dogane / Innovazione, regional APQ SNAI, private investor (VC/industrial partner).</w:t>
            </w:r>
          </w:p>
        </w:tc>
        <w:tc>
          <w:tcPr>
            <w:shd w:fill="auto" w:val="clear"/>
            <w:tcMar>
              <w:top w:w="100.0" w:type="dxa"/>
              <w:left w:w="100.0" w:type="dxa"/>
              <w:bottom w:w="100.0" w:type="dxa"/>
              <w:right w:w="100.0" w:type="dxa"/>
            </w:tcMar>
            <w:vAlign w:val="top"/>
          </w:tcPr>
          <w:p w:rsidR="00000000" w:rsidDel="00000000" w:rsidP="00000000" w:rsidRDefault="00000000" w:rsidRPr="00000000" w14:paraId="0000429A">
            <w:pPr>
              <w:rPr/>
            </w:pPr>
            <w:r w:rsidDel="00000000" w:rsidR="00000000" w:rsidRPr="00000000">
              <w:rPr>
                <w:b w:val="1"/>
                <w:bCs w:val="1"/>
                <w:rtl w:val="0"/>
              </w:rPr>
              <w:t xml:space="preserve">M+10–12 deliverable</w:t>
            </w:r>
            <w:r w:rsidDel="00000000" w:rsidR="00000000" w:rsidRPr="00000000">
              <w:rPr>
                <w:rtl w:val="0"/>
              </w:rPr>
              <w:t xml:space="preserve">: LOI (Letter of Intent) da minimo 2 fonti finanziamento (e.g., EU Horizon Cluster Aeronautica, Regione Liguria APQ Fase 2, VC private investor). LOI esplicita importo (€5–15M range), timeline disbursement, condizioni (e.g., regulatory clearance M+12, technical milestones M+18 prototype). Business plan Fase 2 Firmamento (revenue, capex/opex, ROI 5–7 anni).</w:t>
            </w:r>
          </w:p>
        </w:tc>
        <w:tc>
          <w:tcPr>
            <w:shd w:fill="auto" w:val="clear"/>
            <w:tcMar>
              <w:top w:w="100.0" w:type="dxa"/>
              <w:left w:w="100.0" w:type="dxa"/>
              <w:bottom w:w="100.0" w:type="dxa"/>
              <w:right w:w="100.0" w:type="dxa"/>
            </w:tcMar>
            <w:vAlign w:val="top"/>
          </w:tcPr>
          <w:p w:rsidR="00000000" w:rsidDel="00000000" w:rsidP="00000000" w:rsidRDefault="00000000" w:rsidRPr="00000000" w14:paraId="0000429B">
            <w:pPr>
              <w:rPr/>
            </w:pPr>
            <w:r w:rsidDel="00000000" w:rsidR="00000000" w:rsidRPr="00000000">
              <w:rPr>
                <w:b w:val="1"/>
                <w:bCs w:val="1"/>
                <w:rtl w:val="0"/>
              </w:rPr>
              <w:t xml:space="preserve">M+12 gate</w:t>
            </w:r>
            <w:r w:rsidDel="00000000" w:rsidR="00000000" w:rsidRPr="00000000">
              <w:rPr>
                <w:rFonts w:ascii="Arial Unicode MS" w:cs="Arial Unicode MS" w:eastAsia="Arial Unicode MS" w:hAnsi="Arial Unicode MS"/>
                <w:rtl w:val="0"/>
              </w:rPr>
              <w:t xml:space="preserve">: Se LOI ≥€5M da almeno 2 fonti + legal binding preliminary agreement Regione → </w:t>
            </w:r>
            <w:r w:rsidDel="00000000" w:rsidR="00000000" w:rsidRPr="00000000">
              <w:rPr>
                <w:b w:val="1"/>
                <w:bCs w:val="1"/>
                <w:rtl w:val="0"/>
              </w:rPr>
              <w:t xml:space="preserve">GO HALE Fase 2 funding secured</w:t>
            </w:r>
            <w:r w:rsidDel="00000000" w:rsidR="00000000" w:rsidRPr="00000000">
              <w:rPr>
                <w:rFonts w:ascii="Arial Unicode MS" w:cs="Arial Unicode MS" w:eastAsia="Arial Unicode MS" w:hAnsi="Arial Unicode MS"/>
                <w:rtl w:val="0"/>
              </w:rPr>
              <w:t xml:space="preserve">. Se LOI &lt;€5M oppure single-source non-binding → </w:t>
            </w:r>
            <w:r w:rsidDel="00000000" w:rsidR="00000000" w:rsidRPr="00000000">
              <w:rPr>
                <w:b w:val="1"/>
                <w:bCs w:val="1"/>
                <w:rtl w:val="0"/>
              </w:rPr>
              <w:t xml:space="preserve">CONDITIONAL GO</w:t>
            </w:r>
            <w:r w:rsidDel="00000000" w:rsidR="00000000" w:rsidRPr="00000000">
              <w:rPr>
                <w:rFonts w:ascii="Arial Unicode MS" w:cs="Arial Unicode MS" w:eastAsia="Arial Unicode MS" w:hAnsi="Arial Unicode MS"/>
                <w:rtl w:val="0"/>
              </w:rPr>
              <w:t xml:space="preserve">, fundraising intensificato M+13–18 (funding gap risk alto). Se no LOI oppure all-sources refuse → </w:t>
            </w:r>
            <w:r w:rsidDel="00000000" w:rsidR="00000000" w:rsidRPr="00000000">
              <w:rPr>
                <w:b w:val="1"/>
                <w:bCs w:val="1"/>
                <w:rtl w:val="0"/>
              </w:rPr>
              <w:t xml:space="preserve">DEFER Fase 2</w:t>
            </w:r>
            <w:r w:rsidDel="00000000" w:rsidR="00000000" w:rsidRPr="00000000">
              <w:rPr>
                <w:rtl w:val="0"/>
              </w:rPr>
              <w:t xml:space="preserve">, evaluate alternative HALE business model (e.g., spin-off standalone venture, not project-critical).</w:t>
            </w:r>
          </w:p>
        </w:tc>
        <w:tc>
          <w:tcPr>
            <w:shd w:fill="auto" w:val="clear"/>
            <w:tcMar>
              <w:top w:w="100.0" w:type="dxa"/>
              <w:left w:w="100.0" w:type="dxa"/>
              <w:bottom w:w="100.0" w:type="dxa"/>
              <w:right w:w="100.0" w:type="dxa"/>
            </w:tcMar>
            <w:vAlign w:val="top"/>
          </w:tcPr>
          <w:p w:rsidR="00000000" w:rsidDel="00000000" w:rsidP="00000000" w:rsidRDefault="00000000" w:rsidRPr="00000000" w14:paraId="0000429C">
            <w:pPr>
              <w:rPr/>
            </w:pPr>
            <w:r w:rsidDel="00000000" w:rsidR="00000000" w:rsidRPr="00000000">
              <w:rPr>
                <w:rtl w:val="0"/>
              </w:rPr>
              <w:t xml:space="preserve">Go: Fase 2 funding committed M+12, contract signature M+13, disbursement M+13–14 start Fase 2 design M+13–15. Conditional Go: Fundraising timeline M+13–18, Fase 2 start M+18–19 (risk slittamento M+6). Defer: Alternative funding model M+18+, Fase 1–2 focus 6A, HALE separate venture timeline TBD.</w:t>
            </w:r>
          </w:p>
        </w:tc>
      </w:tr>
    </w:tbl>
    <w:p w:rsidR="00000000" w:rsidDel="00000000" w:rsidP="00000000" w:rsidRDefault="00000000" w:rsidRPr="00000000" w14:paraId="0000429D">
      <w:pPr>
        <w:widowControl w:val="0"/>
        <w:rPr/>
      </w:pPr>
      <w:r w:rsidDel="00000000" w:rsidR="00000000" w:rsidRPr="00000000">
        <w:rPr>
          <w:rtl w:val="0"/>
        </w:rPr>
      </w:r>
    </w:p>
    <w:p w:rsidR="00000000" w:rsidDel="00000000" w:rsidP="00000000" w:rsidRDefault="00000000" w:rsidRPr="00000000" w14:paraId="0000429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29F">
      <w:pPr>
        <w:pStyle w:val="Heading3"/>
        <w:rPr/>
      </w:pPr>
      <w:bookmarkStart w:colFirst="0" w:colLast="0" w:name="_ffk1tmcx6sz5" w:id="606"/>
      <w:bookmarkEnd w:id="606"/>
      <w:r w:rsidDel="00000000" w:rsidR="00000000" w:rsidRPr="00000000">
        <w:rPr>
          <w:rtl w:val="0"/>
        </w:rPr>
        <w:t xml:space="preserve">Logica decisionale gate M+12 vs M+18 vs M+24</w:t>
      </w:r>
    </w:p>
    <w:p w:rsidR="00000000" w:rsidDel="00000000" w:rsidP="00000000" w:rsidRDefault="00000000" w:rsidRPr="00000000" w14:paraId="000042A0">
      <w:pPr>
        <w:rPr/>
      </w:pPr>
      <w:r w:rsidDel="00000000" w:rsidR="00000000" w:rsidRPr="00000000">
        <w:rPr>
          <w:b w:val="1"/>
          <w:bCs w:val="1"/>
          <w:rtl w:val="0"/>
        </w:rPr>
        <w:t xml:space="preserve">M+12 GATE (Fine Fase 1 / HALE decision point):</w:t>
      </w:r>
      <w:r w:rsidDel="00000000" w:rsidR="00000000" w:rsidRPr="00000000">
        <w:rPr>
          <w:rtl w:val="0"/>
        </w:rPr>
      </w:r>
    </w:p>
    <w:p w:rsidR="00000000" w:rsidDel="00000000" w:rsidP="00000000" w:rsidRDefault="00000000" w:rsidRPr="00000000" w14:paraId="000042A1">
      <w:pPr>
        <w:widowControl w:val="0"/>
        <w:rPr/>
      </w:pPr>
      <w:r w:rsidDel="00000000" w:rsidR="00000000" w:rsidRPr="00000000">
        <w:rPr>
          <w:rtl w:val="0"/>
        </w:rPr>
      </w:r>
    </w:p>
    <w:p w:rsidR="00000000" w:rsidDel="00000000" w:rsidP="00000000" w:rsidRDefault="00000000" w:rsidRPr="00000000" w14:paraId="000042A2">
      <w:pPr>
        <w:numPr>
          <w:ilvl w:val="0"/>
          <w:numId w:val="29"/>
        </w:numPr>
        <w:ind w:left="720" w:hanging="360"/>
      </w:pPr>
      <w:r w:rsidDel="00000000" w:rsidR="00000000" w:rsidRPr="00000000">
        <w:rPr>
          <w:b w:val="1"/>
          <w:bCs w:val="1"/>
          <w:rtl w:val="0"/>
        </w:rPr>
        <w:t xml:space="preserve">Go 6B Fase 2</w:t>
      </w:r>
      <w:r w:rsidDel="00000000" w:rsidR="00000000" w:rsidRPr="00000000">
        <w:rPr>
          <w:rFonts w:ascii="Arial Unicode MS" w:cs="Arial Unicode MS" w:eastAsia="Arial Unicode MS" w:hAnsi="Arial Unicode MS"/>
          <w:rtl w:val="0"/>
        </w:rPr>
        <w:t xml:space="preserve">: Tutte 4 condizioni COND-6B-1 through -4 met (energia M+8 ✓, flutter M+11 ✓, SC-E.029 final ✓, funding LOI ✓).</w:t>
        <w:br w:type="textWrapping"/>
      </w:r>
      <w:r w:rsidDel="00000000" w:rsidR="00000000" w:rsidRPr="00000000">
        <w:rPr>
          <w:rFonts w:ascii="Arial Unicode MS" w:cs="Arial Unicode MS" w:eastAsia="Arial Unicode MS" w:hAnsi="Arial Unicode MS"/>
          <w:b w:val="1"/>
          <w:bCs w:val="1"/>
          <w:rtl w:val="0"/>
        </w:rPr>
        <w:t xml:space="preserve">→ LAUNCH FASE 2 M+13 (design detailed, procurement long-lead items, certification roadmap start)</w:t>
      </w:r>
      <w:r w:rsidDel="00000000" w:rsidR="00000000" w:rsidRPr="00000000">
        <w:rPr>
          <w:rtl w:val="0"/>
        </w:rPr>
      </w:r>
    </w:p>
    <w:p w:rsidR="00000000" w:rsidDel="00000000" w:rsidP="00000000" w:rsidRDefault="00000000" w:rsidRPr="00000000" w14:paraId="000042A3">
      <w:pPr>
        <w:widowControl w:val="0"/>
        <w:ind w:left="720" w:firstLine="0"/>
        <w:rPr/>
      </w:pPr>
      <w:r w:rsidDel="00000000" w:rsidR="00000000" w:rsidRPr="00000000">
        <w:rPr>
          <w:rtl w:val="0"/>
        </w:rPr>
      </w:r>
    </w:p>
    <w:p w:rsidR="00000000" w:rsidDel="00000000" w:rsidP="00000000" w:rsidRDefault="00000000" w:rsidRPr="00000000" w14:paraId="000042A4">
      <w:pPr>
        <w:numPr>
          <w:ilvl w:val="0"/>
          <w:numId w:val="29"/>
        </w:numPr>
        <w:ind w:left="720" w:hanging="360"/>
      </w:pPr>
      <w:r w:rsidDel="00000000" w:rsidR="00000000" w:rsidRPr="00000000">
        <w:rPr>
          <w:b w:val="1"/>
          <w:bCs w:val="1"/>
          <w:rtl w:val="0"/>
        </w:rPr>
        <w:t xml:space="preserve">Conditional Go 6B Fase 2</w:t>
      </w:r>
      <w:r w:rsidDel="00000000" w:rsidR="00000000" w:rsidRPr="00000000">
        <w:rPr>
          <w:rtl w:val="0"/>
        </w:rPr>
        <w:t xml:space="preserve">: 3/4 condizioni met, 1 in conditional status (e.g., flutter margin 1.1–1.2, SC-E.029 in variance, funding LOI pending confirmation).</w:t>
        <w:br w:type="textWrapping"/>
      </w:r>
      <w:r w:rsidDel="00000000" w:rsidR="00000000" w:rsidRPr="00000000">
        <w:rPr>
          <w:rFonts w:ascii="Arial Unicode MS" w:cs="Arial Unicode MS" w:eastAsia="Arial Unicode MS" w:hAnsi="Arial Unicode MS"/>
          <w:b w:val="1"/>
          <w:bCs w:val="1"/>
          <w:rtl w:val="0"/>
        </w:rPr>
        <w:t xml:space="preserve">→ PROCEED FASE 2 with mitigation plan (e.g., wing sensitivity study, EASA variance request, fundraising accelerated), REVIEW M+18 gate con finding resolution</w:t>
      </w:r>
      <w:r w:rsidDel="00000000" w:rsidR="00000000" w:rsidRPr="00000000">
        <w:rPr>
          <w:rtl w:val="0"/>
        </w:rPr>
      </w:r>
    </w:p>
    <w:p w:rsidR="00000000" w:rsidDel="00000000" w:rsidP="00000000" w:rsidRDefault="00000000" w:rsidRPr="00000000" w14:paraId="000042A5">
      <w:pPr>
        <w:widowControl w:val="0"/>
        <w:ind w:left="720" w:firstLine="0"/>
        <w:rPr/>
      </w:pPr>
      <w:r w:rsidDel="00000000" w:rsidR="00000000" w:rsidRPr="00000000">
        <w:rPr>
          <w:rtl w:val="0"/>
        </w:rPr>
      </w:r>
    </w:p>
    <w:p w:rsidR="00000000" w:rsidDel="00000000" w:rsidP="00000000" w:rsidRDefault="00000000" w:rsidRPr="00000000" w14:paraId="000042A6">
      <w:pPr>
        <w:numPr>
          <w:ilvl w:val="0"/>
          <w:numId w:val="29"/>
        </w:numPr>
        <w:ind w:left="720" w:hanging="360"/>
      </w:pPr>
      <w:r w:rsidDel="00000000" w:rsidR="00000000" w:rsidRPr="00000000">
        <w:rPr>
          <w:b w:val="1"/>
          <w:bCs w:val="1"/>
          <w:rtl w:val="0"/>
        </w:rPr>
        <w:t xml:space="preserve">Defer 6B Fase 2</w:t>
      </w:r>
      <w:r w:rsidDel="00000000" w:rsidR="00000000" w:rsidRPr="00000000">
        <w:rPr>
          <w:rtl w:val="0"/>
        </w:rPr>
        <w:t xml:space="preserve">: 2+ condizioni non-met (e.g., energia margin &lt;10%, flutter &lt;1.1, SC-E.029 delayed, no funding LOI).</w:t>
        <w:br w:type="textWrapping"/>
      </w:r>
      <w:r w:rsidDel="00000000" w:rsidR="00000000" w:rsidRPr="00000000">
        <w:rPr>
          <w:rFonts w:ascii="Arial Unicode MS" w:cs="Arial Unicode MS" w:eastAsia="Arial Unicode MS" w:hAnsi="Arial Unicode MS"/>
          <w:b w:val="1"/>
          <w:bCs w:val="1"/>
          <w:rtl w:val="0"/>
        </w:rPr>
        <w:t xml:space="preserve">→ HOLD FASE 2, remedial M+12–18 (winter flying test ciclo, wing redesign, regulatory monitoring, fundraising). REVIEW M+18 gate per escalation.</w:t>
      </w:r>
      <w:r w:rsidDel="00000000" w:rsidR="00000000" w:rsidRPr="00000000">
        <w:rPr>
          <w:rtl w:val="0"/>
        </w:rPr>
      </w:r>
    </w:p>
    <w:p w:rsidR="00000000" w:rsidDel="00000000" w:rsidP="00000000" w:rsidRDefault="00000000" w:rsidRPr="00000000" w14:paraId="000042A7">
      <w:pPr>
        <w:widowControl w:val="0"/>
        <w:ind w:left="720" w:firstLine="0"/>
        <w:rPr/>
      </w:pPr>
      <w:r w:rsidDel="00000000" w:rsidR="00000000" w:rsidRPr="00000000">
        <w:rPr>
          <w:rtl w:val="0"/>
        </w:rPr>
      </w:r>
    </w:p>
    <w:p w:rsidR="00000000" w:rsidDel="00000000" w:rsidP="00000000" w:rsidRDefault="00000000" w:rsidRPr="00000000" w14:paraId="000042A8">
      <w:pPr>
        <w:numPr>
          <w:ilvl w:val="0"/>
          <w:numId w:val="29"/>
        </w:numPr>
        <w:ind w:left="720" w:hanging="360"/>
      </w:pPr>
      <w:r w:rsidDel="00000000" w:rsidR="00000000" w:rsidRPr="00000000">
        <w:rPr>
          <w:rFonts w:ascii="Arial Unicode MS" w:cs="Arial Unicode MS" w:eastAsia="Arial Unicode MS" w:hAnsi="Arial Unicode MS"/>
          <w:b w:val="1"/>
          <w:bCs w:val="1"/>
          <w:rtl w:val="0"/>
        </w:rPr>
        <w:t xml:space="preserve">Pivot 6B → R&amp;D decoupled</w:t>
      </w:r>
      <w:r w:rsidDel="00000000" w:rsidR="00000000" w:rsidRPr="00000000">
        <w:rPr>
          <w:rtl w:val="0"/>
        </w:rPr>
        <w:t xml:space="preserve">: Condizione regolatory (SC-E.029) oppure funding è definitively blocked (no pathway atteso 2027+, no investor).</w:t>
        <w:br w:type="textWrapping"/>
      </w:r>
      <w:r w:rsidDel="00000000" w:rsidR="00000000" w:rsidRPr="00000000">
        <w:rPr>
          <w:rFonts w:ascii="Arial Unicode MS" w:cs="Arial Unicode MS" w:eastAsia="Arial Unicode MS" w:hAnsi="Arial Unicode MS"/>
          <w:b w:val="1"/>
          <w:bCs w:val="1"/>
          <w:rtl w:val="0"/>
        </w:rPr>
        <w:t xml:space="preserve">→ DESCOPE 6B from project execution, maintain 6A VTOL indefinito, separate HALE R&amp;D initiative (università, independent funding, non project-critical).</w:t>
      </w:r>
      <w:r w:rsidDel="00000000" w:rsidR="00000000" w:rsidRPr="00000000">
        <w:rPr>
          <w:rtl w:val="0"/>
        </w:rPr>
      </w:r>
    </w:p>
    <w:p w:rsidR="00000000" w:rsidDel="00000000" w:rsidP="00000000" w:rsidRDefault="00000000" w:rsidRPr="00000000" w14:paraId="000042A9">
      <w:pPr>
        <w:widowControl w:val="0"/>
        <w:rPr/>
      </w:pPr>
      <w:r w:rsidDel="00000000" w:rsidR="00000000" w:rsidRPr="00000000">
        <w:rPr>
          <w:rtl w:val="0"/>
        </w:rPr>
      </w:r>
    </w:p>
    <w:p w:rsidR="00000000" w:rsidDel="00000000" w:rsidP="00000000" w:rsidRDefault="00000000" w:rsidRPr="00000000" w14:paraId="000042A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2AB">
      <w:pPr>
        <w:widowControl w:val="0"/>
        <w:rPr/>
      </w:pPr>
      <w:r w:rsidDel="00000000" w:rsidR="00000000" w:rsidRPr="00000000">
        <w:rPr>
          <w:rtl w:val="0"/>
        </w:rPr>
      </w:r>
    </w:p>
    <w:p w:rsidR="00000000" w:rsidDel="00000000" w:rsidP="00000000" w:rsidRDefault="00000000" w:rsidRPr="00000000" w14:paraId="000042AC">
      <w:pPr>
        <w:rPr/>
      </w:pPr>
      <w:r w:rsidDel="00000000" w:rsidR="00000000" w:rsidRPr="00000000">
        <w:rPr>
          <w:b w:val="1"/>
          <w:bCs w:val="1"/>
          <w:rtl w:val="0"/>
        </w:rPr>
        <w:t xml:space="preserve">M+18 GATE (Fase 2 mid-term review):</w:t>
      </w:r>
      <w:r w:rsidDel="00000000" w:rsidR="00000000" w:rsidRPr="00000000">
        <w:rPr>
          <w:rtl w:val="0"/>
        </w:rPr>
      </w:r>
    </w:p>
    <w:p w:rsidR="00000000" w:rsidDel="00000000" w:rsidP="00000000" w:rsidRDefault="00000000" w:rsidRPr="00000000" w14:paraId="000042AD">
      <w:pPr>
        <w:widowControl w:val="0"/>
        <w:rPr/>
      </w:pPr>
      <w:r w:rsidDel="00000000" w:rsidR="00000000" w:rsidRPr="00000000">
        <w:rPr>
          <w:rtl w:val="0"/>
        </w:rPr>
      </w:r>
    </w:p>
    <w:p w:rsidR="00000000" w:rsidDel="00000000" w:rsidP="00000000" w:rsidRDefault="00000000" w:rsidRPr="00000000" w14:paraId="000042AE">
      <w:pPr>
        <w:rPr/>
      </w:pPr>
      <w:r w:rsidDel="00000000" w:rsidR="00000000" w:rsidRPr="00000000">
        <w:rPr>
          <w:rtl w:val="0"/>
        </w:rPr>
        <w:t xml:space="preserve">Valuta esito rimedi M+12–18:</w:t>
      </w:r>
    </w:p>
    <w:p w:rsidR="00000000" w:rsidDel="00000000" w:rsidP="00000000" w:rsidRDefault="00000000" w:rsidRPr="00000000" w14:paraId="000042AF">
      <w:pPr>
        <w:widowControl w:val="0"/>
        <w:rPr/>
      </w:pPr>
      <w:r w:rsidDel="00000000" w:rsidR="00000000" w:rsidRPr="00000000">
        <w:rPr>
          <w:rtl w:val="0"/>
        </w:rPr>
      </w:r>
    </w:p>
    <w:p w:rsidR="00000000" w:rsidDel="00000000" w:rsidP="00000000" w:rsidRDefault="00000000" w:rsidRPr="00000000" w14:paraId="000042B0">
      <w:pPr>
        <w:numPr>
          <w:ilvl w:val="0"/>
          <w:numId w:val="29"/>
        </w:numPr>
        <w:ind w:left="720" w:hanging="360"/>
      </w:pPr>
      <w:r w:rsidDel="00000000" w:rsidR="00000000" w:rsidRPr="00000000">
        <w:rPr>
          <w:rFonts w:ascii="Arial Unicode MS" w:cs="Arial Unicode MS" w:eastAsia="Arial Unicode MS" w:hAnsi="Arial Unicode MS"/>
          <w:rtl w:val="0"/>
        </w:rPr>
        <w:t xml:space="preserve">Se tutte rimedi resolved → </w:t>
      </w:r>
      <w:r w:rsidDel="00000000" w:rsidR="00000000" w:rsidRPr="00000000">
        <w:rPr>
          <w:b w:val="1"/>
          <w:bCs w:val="1"/>
          <w:rtl w:val="0"/>
        </w:rPr>
        <w:t xml:space="preserve">ESCALATE Fase 2 full execution M+18–36</w:t>
      </w:r>
      <w:r w:rsidDel="00000000" w:rsidR="00000000" w:rsidRPr="00000000">
        <w:rPr>
          <w:rtl w:val="0"/>
        </w:rPr>
      </w:r>
    </w:p>
    <w:p w:rsidR="00000000" w:rsidDel="00000000" w:rsidP="00000000" w:rsidRDefault="00000000" w:rsidRPr="00000000" w14:paraId="000042B1">
      <w:pPr>
        <w:numPr>
          <w:ilvl w:val="0"/>
          <w:numId w:val="29"/>
        </w:numPr>
        <w:ind w:left="720" w:hanging="360"/>
      </w:pPr>
      <w:r w:rsidDel="00000000" w:rsidR="00000000" w:rsidRPr="00000000">
        <w:rPr>
          <w:rFonts w:ascii="Arial Unicode MS" w:cs="Arial Unicode MS" w:eastAsia="Arial Unicode MS" w:hAnsi="Arial Unicode MS"/>
          <w:rtl w:val="0"/>
        </w:rPr>
        <w:t xml:space="preserve">Se rimedi partially resolved (e.g., wing redesign complete, flutter retested ✓, flutter margin now ≥1.2) → </w:t>
      </w:r>
      <w:r w:rsidDel="00000000" w:rsidR="00000000" w:rsidRPr="00000000">
        <w:rPr>
          <w:b w:val="1"/>
          <w:bCs w:val="1"/>
          <w:rtl w:val="0"/>
        </w:rPr>
        <w:t xml:space="preserve">CONDITIONAL ESCALATE</w:t>
      </w:r>
      <w:r w:rsidDel="00000000" w:rsidR="00000000" w:rsidRPr="00000000">
        <w:rPr>
          <w:rtl w:val="0"/>
        </w:rPr>
        <w:t xml:space="preserve"> Fase 2 M+18–24 (certification parallel pathway con contingency)</w:t>
      </w:r>
    </w:p>
    <w:p w:rsidR="00000000" w:rsidDel="00000000" w:rsidP="00000000" w:rsidRDefault="00000000" w:rsidRPr="00000000" w14:paraId="000042B2">
      <w:pPr>
        <w:numPr>
          <w:ilvl w:val="0"/>
          <w:numId w:val="29"/>
        </w:numPr>
        <w:ind w:left="720" w:hanging="360"/>
      </w:pPr>
      <w:r w:rsidDel="00000000" w:rsidR="00000000" w:rsidRPr="00000000">
        <w:rPr>
          <w:rFonts w:ascii="Arial Unicode MS" w:cs="Arial Unicode MS" w:eastAsia="Arial Unicode MS" w:hAnsi="Arial Unicode MS"/>
          <w:rtl w:val="0"/>
        </w:rPr>
        <w:t xml:space="preserve">Se rimedi failed (e.g., energy alternative booster batteries proved infeasible) → </w:t>
      </w:r>
      <w:r w:rsidDel="00000000" w:rsidR="00000000" w:rsidRPr="00000000">
        <w:rPr>
          <w:b w:val="1"/>
          <w:bCs w:val="1"/>
          <w:rtl w:val="0"/>
        </w:rPr>
        <w:t xml:space="preserve">DEFER indefinite</w:t>
      </w:r>
      <w:r w:rsidDel="00000000" w:rsidR="00000000" w:rsidRPr="00000000">
        <w:rPr>
          <w:rtl w:val="0"/>
        </w:rPr>
        <w:t xml:space="preserve"> oppure </w:t>
      </w:r>
      <w:r w:rsidDel="00000000" w:rsidR="00000000" w:rsidRPr="00000000">
        <w:rPr>
          <w:b w:val="1"/>
          <w:bCs w:val="1"/>
          <w:rtl w:val="0"/>
        </w:rPr>
        <w:t xml:space="preserve">PIVOT R&amp;D track</w:t>
      </w:r>
      <w:r w:rsidDel="00000000" w:rsidR="00000000" w:rsidRPr="00000000">
        <w:rPr>
          <w:rtl w:val="0"/>
        </w:rPr>
      </w:r>
    </w:p>
    <w:p w:rsidR="00000000" w:rsidDel="00000000" w:rsidP="00000000" w:rsidRDefault="00000000" w:rsidRPr="00000000" w14:paraId="000042B3">
      <w:pPr>
        <w:widowControl w:val="0"/>
        <w:rPr/>
      </w:pPr>
      <w:r w:rsidDel="00000000" w:rsidR="00000000" w:rsidRPr="00000000">
        <w:rPr>
          <w:rtl w:val="0"/>
        </w:rPr>
      </w:r>
    </w:p>
    <w:p w:rsidR="00000000" w:rsidDel="00000000" w:rsidP="00000000" w:rsidRDefault="00000000" w:rsidRPr="00000000" w14:paraId="000042B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2B5">
      <w:pPr>
        <w:widowControl w:val="0"/>
        <w:rPr/>
      </w:pPr>
      <w:r w:rsidDel="00000000" w:rsidR="00000000" w:rsidRPr="00000000">
        <w:rPr>
          <w:rtl w:val="0"/>
        </w:rPr>
      </w:r>
    </w:p>
    <w:p w:rsidR="00000000" w:rsidDel="00000000" w:rsidP="00000000" w:rsidRDefault="00000000" w:rsidRPr="00000000" w14:paraId="000042B6">
      <w:pPr>
        <w:rPr/>
      </w:pPr>
      <w:r w:rsidDel="00000000" w:rsidR="00000000" w:rsidRPr="00000000">
        <w:rPr>
          <w:b w:val="1"/>
          <w:bCs w:val="1"/>
          <w:rtl w:val="0"/>
        </w:rPr>
        <w:t xml:space="preserve">M+24 GATE (Fase 2 mid/late-term decision):</w:t>
      </w:r>
      <w:r w:rsidDel="00000000" w:rsidR="00000000" w:rsidRPr="00000000">
        <w:rPr>
          <w:rtl w:val="0"/>
        </w:rPr>
      </w:r>
    </w:p>
    <w:p w:rsidR="00000000" w:rsidDel="00000000" w:rsidP="00000000" w:rsidRDefault="00000000" w:rsidRPr="00000000" w14:paraId="000042B7">
      <w:pPr>
        <w:widowControl w:val="0"/>
        <w:rPr/>
      </w:pPr>
      <w:r w:rsidDel="00000000" w:rsidR="00000000" w:rsidRPr="00000000">
        <w:rPr>
          <w:rtl w:val="0"/>
        </w:rPr>
      </w:r>
    </w:p>
    <w:p w:rsidR="00000000" w:rsidDel="00000000" w:rsidP="00000000" w:rsidRDefault="00000000" w:rsidRPr="00000000" w14:paraId="000042B8">
      <w:pPr>
        <w:rPr/>
      </w:pPr>
      <w:r w:rsidDel="00000000" w:rsidR="00000000" w:rsidRPr="00000000">
        <w:rPr>
          <w:rtl w:val="0"/>
        </w:rPr>
        <w:t xml:space="preserve">Valuta: TRL-5 H.A.L.E. prototype flown, regulatory commitment SC-E.029 confirmed, funding distributed M+13–24.</w:t>
      </w:r>
    </w:p>
    <w:p w:rsidR="00000000" w:rsidDel="00000000" w:rsidP="00000000" w:rsidRDefault="00000000" w:rsidRPr="00000000" w14:paraId="000042B9">
      <w:pPr>
        <w:widowControl w:val="0"/>
        <w:rPr/>
      </w:pPr>
      <w:r w:rsidDel="00000000" w:rsidR="00000000" w:rsidRPr="00000000">
        <w:rPr>
          <w:rtl w:val="0"/>
        </w:rPr>
      </w:r>
    </w:p>
    <w:p w:rsidR="00000000" w:rsidDel="00000000" w:rsidP="00000000" w:rsidRDefault="00000000" w:rsidRPr="00000000" w14:paraId="000042BA">
      <w:pPr>
        <w:numPr>
          <w:ilvl w:val="0"/>
          <w:numId w:val="29"/>
        </w:numPr>
        <w:ind w:left="720" w:hanging="360"/>
      </w:pPr>
      <w:r w:rsidDel="00000000" w:rsidR="00000000" w:rsidRPr="00000000">
        <w:rPr>
          <w:rFonts w:ascii="Arial Unicode MS" w:cs="Arial Unicode MS" w:eastAsia="Arial Unicode MS" w:hAnsi="Arial Unicode MS"/>
          <w:rtl w:val="0"/>
        </w:rPr>
        <w:t xml:space="preserve">Se prototype flight test successful + regulatory pathway clear → </w:t>
      </w:r>
      <w:r w:rsidDel="00000000" w:rsidR="00000000" w:rsidRPr="00000000">
        <w:rPr>
          <w:b w:val="1"/>
          <w:bCs w:val="1"/>
          <w:rtl w:val="0"/>
        </w:rPr>
        <w:t xml:space="preserve">ESCALATE Fase 3 (fleet production, operational cert, deployment 2028–2030)</w:t>
      </w:r>
      <w:r w:rsidDel="00000000" w:rsidR="00000000" w:rsidRPr="00000000">
        <w:rPr>
          <w:rtl w:val="0"/>
        </w:rPr>
      </w:r>
    </w:p>
    <w:p w:rsidR="00000000" w:rsidDel="00000000" w:rsidP="00000000" w:rsidRDefault="00000000" w:rsidRPr="00000000" w14:paraId="000042BB">
      <w:pPr>
        <w:numPr>
          <w:ilvl w:val="0"/>
          <w:numId w:val="29"/>
        </w:numPr>
        <w:ind w:left="720" w:hanging="360"/>
      </w:pPr>
      <w:r w:rsidDel="00000000" w:rsidR="00000000" w:rsidRPr="00000000">
        <w:rPr>
          <w:rFonts w:ascii="Arial Unicode MS" w:cs="Arial Unicode MS" w:eastAsia="Arial Unicode MS" w:hAnsi="Arial Unicode MS"/>
          <w:rtl w:val="0"/>
        </w:rPr>
        <w:t xml:space="preserve">Se prototype flight test failed oppure regulatory pathway still uncertain → </w:t>
      </w:r>
      <w:r w:rsidDel="00000000" w:rsidR="00000000" w:rsidRPr="00000000">
        <w:rPr>
          <w:b w:val="1"/>
          <w:bCs w:val="1"/>
          <w:rtl w:val="0"/>
        </w:rPr>
        <w:t xml:space="preserve">DEFER production</w:t>
      </w:r>
      <w:r w:rsidDel="00000000" w:rsidR="00000000" w:rsidRPr="00000000">
        <w:rPr>
          <w:rtl w:val="0"/>
        </w:rPr>
        <w:t xml:space="preserve">, extend R&amp;D M+24–36</w:t>
      </w:r>
    </w:p>
    <w:p w:rsidR="00000000" w:rsidDel="00000000" w:rsidP="00000000" w:rsidRDefault="00000000" w:rsidRPr="00000000" w14:paraId="000042BC">
      <w:pPr>
        <w:numPr>
          <w:ilvl w:val="0"/>
          <w:numId w:val="29"/>
        </w:numPr>
        <w:ind w:left="720" w:hanging="360"/>
      </w:pPr>
      <w:r w:rsidDel="00000000" w:rsidR="00000000" w:rsidRPr="00000000">
        <w:rPr>
          <w:rFonts w:ascii="Arial Unicode MS" w:cs="Arial Unicode MS" w:eastAsia="Arial Unicode MS" w:hAnsi="Arial Unicode MS"/>
          <w:rtl w:val="0"/>
        </w:rPr>
        <w:t xml:space="preserve">Se funding exhausted oppure business case deteriorated → </w:t>
      </w:r>
      <w:r w:rsidDel="00000000" w:rsidR="00000000" w:rsidRPr="00000000">
        <w:rPr>
          <w:b w:val="1"/>
          <w:bCs w:val="1"/>
          <w:rtl w:val="0"/>
        </w:rPr>
        <w:t xml:space="preserve">WIND-DOWN</w:t>
      </w:r>
      <w:r w:rsidDel="00000000" w:rsidR="00000000" w:rsidRPr="00000000">
        <w:rPr>
          <w:rtl w:val="0"/>
        </w:rPr>
        <w:t xml:space="preserve"> Fase 2, preserve 6A VTOL as core operatività</w:t>
      </w:r>
    </w:p>
    <w:p w:rsidR="00000000" w:rsidDel="00000000" w:rsidP="00000000" w:rsidRDefault="00000000" w:rsidRPr="00000000" w14:paraId="000042BD">
      <w:pPr>
        <w:widowControl w:val="0"/>
        <w:rPr/>
      </w:pPr>
      <w:r w:rsidDel="00000000" w:rsidR="00000000" w:rsidRPr="00000000">
        <w:rPr>
          <w:rtl w:val="0"/>
        </w:rPr>
      </w:r>
    </w:p>
    <w:p w:rsidR="00000000" w:rsidDel="00000000" w:rsidP="00000000" w:rsidRDefault="00000000" w:rsidRPr="00000000" w14:paraId="000042B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2BF">
      <w:pPr>
        <w:pStyle w:val="Heading3"/>
        <w:rPr/>
      </w:pPr>
      <w:bookmarkStart w:colFirst="0" w:colLast="0" w:name="_ltwlb21sgxq8" w:id="607"/>
      <w:bookmarkEnd w:id="607"/>
      <w:r w:rsidDel="00000000" w:rsidR="00000000" w:rsidRPr="00000000">
        <w:rPr>
          <w:rtl w:val="0"/>
        </w:rPr>
        <w:t xml:space="preserve">Raccomandazione di azione immediatee M+0–M+12</w:t>
      </w:r>
    </w:p>
    <w:p w:rsidR="00000000" w:rsidDel="00000000" w:rsidP="00000000" w:rsidRDefault="00000000" w:rsidRPr="00000000" w14:paraId="000042C0">
      <w:pPr>
        <w:numPr>
          <w:ilvl w:val="0"/>
          <w:numId w:val="137"/>
        </w:numPr>
        <w:ind w:left="720" w:hanging="360"/>
      </w:pPr>
      <w:r w:rsidDel="00000000" w:rsidR="00000000" w:rsidRPr="00000000">
        <w:rPr>
          <w:b w:val="1"/>
          <w:bCs w:val="1"/>
          <w:rtl w:val="0"/>
        </w:rPr>
        <w:t xml:space="preserve">M+0–2</w:t>
      </w:r>
      <w:r w:rsidDel="00000000" w:rsidR="00000000" w:rsidRPr="00000000">
        <w:rPr>
          <w:rtl w:val="0"/>
        </w:rPr>
        <w:t xml:space="preserve">: Istituire </w:t>
      </w:r>
      <w:r w:rsidDel="00000000" w:rsidR="00000000" w:rsidRPr="00000000">
        <w:rPr>
          <w:b w:val="1"/>
          <w:bCs w:val="1"/>
          <w:rtl w:val="0"/>
        </w:rPr>
        <w:t xml:space="preserve">HALE Technical Steering Committee</w:t>
      </w:r>
      <w:r w:rsidDel="00000000" w:rsidR="00000000" w:rsidRPr="00000000">
        <w:rPr>
          <w:rtl w:val="0"/>
        </w:rPr>
        <w:t xml:space="preserve"> (Firmamento lead + Regione + ASL5 + ENAC liaison) per monitoraggio conditions COND-6B-1 through -4. Cadenza riunioni mensile.</w:t>
      </w:r>
    </w:p>
    <w:p w:rsidR="00000000" w:rsidDel="00000000" w:rsidP="00000000" w:rsidRDefault="00000000" w:rsidRPr="00000000" w14:paraId="000042C1">
      <w:pPr>
        <w:widowControl w:val="0"/>
        <w:ind w:left="720" w:firstLine="0"/>
        <w:rPr/>
      </w:pPr>
      <w:r w:rsidDel="00000000" w:rsidR="00000000" w:rsidRPr="00000000">
        <w:rPr>
          <w:rtl w:val="0"/>
        </w:rPr>
      </w:r>
    </w:p>
    <w:p w:rsidR="00000000" w:rsidDel="00000000" w:rsidP="00000000" w:rsidRDefault="00000000" w:rsidRPr="00000000" w14:paraId="000042C2">
      <w:pPr>
        <w:numPr>
          <w:ilvl w:val="0"/>
          <w:numId w:val="137"/>
        </w:numPr>
        <w:ind w:left="720" w:hanging="360"/>
      </w:pPr>
      <w:r w:rsidDel="00000000" w:rsidR="00000000" w:rsidRPr="00000000">
        <w:rPr>
          <w:b w:val="1"/>
          <w:bCs w:val="1"/>
          <w:rtl w:val="0"/>
        </w:rPr>
        <w:t xml:space="preserve">M+2–4</w:t>
      </w:r>
      <w:r w:rsidDel="00000000" w:rsidR="00000000" w:rsidRPr="00000000">
        <w:rPr>
          <w:rtl w:val="0"/>
        </w:rPr>
        <w:t xml:space="preserve">: Avviare </w:t>
      </w:r>
      <w:r w:rsidDel="00000000" w:rsidR="00000000" w:rsidRPr="00000000">
        <w:rPr>
          <w:b w:val="1"/>
          <w:bCs w:val="1"/>
          <w:rtl w:val="0"/>
        </w:rPr>
        <w:t xml:space="preserve">EASA liaison</w:t>
      </w:r>
      <w:r w:rsidDel="00000000" w:rsidR="00000000" w:rsidRPr="00000000">
        <w:rPr>
          <w:rtl w:val="0"/>
        </w:rPr>
        <w:t xml:space="preserve"> (consultazione SC-E.029 stakeholder meeting EASA secretariat) per confermare timeline SC-E.029 final publication e pathway ICAO commitment.</w:t>
      </w:r>
    </w:p>
    <w:p w:rsidR="00000000" w:rsidDel="00000000" w:rsidP="00000000" w:rsidRDefault="00000000" w:rsidRPr="00000000" w14:paraId="000042C3">
      <w:pPr>
        <w:widowControl w:val="0"/>
        <w:ind w:left="720" w:firstLine="0"/>
        <w:rPr/>
      </w:pPr>
      <w:r w:rsidDel="00000000" w:rsidR="00000000" w:rsidRPr="00000000">
        <w:rPr>
          <w:rtl w:val="0"/>
        </w:rPr>
      </w:r>
    </w:p>
    <w:p w:rsidR="00000000" w:rsidDel="00000000" w:rsidP="00000000" w:rsidRDefault="00000000" w:rsidRPr="00000000" w14:paraId="000042C4">
      <w:pPr>
        <w:numPr>
          <w:ilvl w:val="0"/>
          <w:numId w:val="137"/>
        </w:numPr>
        <w:ind w:left="720" w:hanging="360"/>
      </w:pPr>
      <w:r w:rsidDel="00000000" w:rsidR="00000000" w:rsidRPr="00000000">
        <w:rPr>
          <w:b w:val="1"/>
          <w:bCs w:val="1"/>
          <w:rtl w:val="0"/>
        </w:rPr>
        <w:t xml:space="preserve">M+4–6</w:t>
      </w:r>
      <w:r w:rsidDel="00000000" w:rsidR="00000000" w:rsidRPr="00000000">
        <w:rPr>
          <w:rtl w:val="0"/>
        </w:rPr>
        <w:t xml:space="preserve">: Commitment </w:t>
      </w:r>
      <w:r w:rsidDel="00000000" w:rsidR="00000000" w:rsidRPr="00000000">
        <w:rPr>
          <w:b w:val="1"/>
          <w:bCs w:val="1"/>
          <w:rtl w:val="0"/>
        </w:rPr>
        <w:t xml:space="preserve">winter flight test</w:t>
      </w:r>
      <w:r w:rsidDel="00000000" w:rsidR="00000000" w:rsidRPr="00000000">
        <w:rPr>
          <w:rtl w:val="0"/>
        </w:rPr>
        <w:t xml:space="preserve"> dicembre 2026 (prototype TRL-4 in Liguria con energy telemetry). Contractor test pilot + data acquisition.</w:t>
      </w:r>
    </w:p>
    <w:p w:rsidR="00000000" w:rsidDel="00000000" w:rsidP="00000000" w:rsidRDefault="00000000" w:rsidRPr="00000000" w14:paraId="000042C5">
      <w:pPr>
        <w:widowControl w:val="0"/>
        <w:ind w:left="720" w:firstLine="0"/>
        <w:rPr/>
      </w:pPr>
      <w:r w:rsidDel="00000000" w:rsidR="00000000" w:rsidRPr="00000000">
        <w:rPr>
          <w:rtl w:val="0"/>
        </w:rPr>
      </w:r>
    </w:p>
    <w:p w:rsidR="00000000" w:rsidDel="00000000" w:rsidP="00000000" w:rsidRDefault="00000000" w:rsidRPr="00000000" w14:paraId="000042C6">
      <w:pPr>
        <w:numPr>
          <w:ilvl w:val="0"/>
          <w:numId w:val="137"/>
        </w:numPr>
        <w:ind w:left="720" w:hanging="360"/>
      </w:pPr>
      <w:r w:rsidDel="00000000" w:rsidR="00000000" w:rsidRPr="00000000">
        <w:rPr>
          <w:b w:val="1"/>
          <w:bCs w:val="1"/>
          <w:rtl w:val="0"/>
        </w:rPr>
        <w:t xml:space="preserve">M+6–9</w:t>
      </w:r>
      <w:r w:rsidDel="00000000" w:rsidR="00000000" w:rsidRPr="00000000">
        <w:rPr>
          <w:rtl w:val="0"/>
        </w:rPr>
        <w:t xml:space="preserve">: Condurre </w:t>
      </w:r>
      <w:r w:rsidDel="00000000" w:rsidR="00000000" w:rsidRPr="00000000">
        <w:rPr>
          <w:b w:val="1"/>
          <w:bCs w:val="1"/>
          <w:rtl w:val="0"/>
        </w:rPr>
        <w:t xml:space="preserve">flutter analysis + wind tunnel test</w:t>
      </w:r>
      <w:r w:rsidDel="00000000" w:rsidR="00000000" w:rsidRPr="00000000">
        <w:rPr>
          <w:rtl w:val="0"/>
        </w:rPr>
        <w:t xml:space="preserve"> (strutturale FEM + wind tunnel aeroelastic model test).</w:t>
      </w:r>
    </w:p>
    <w:p w:rsidR="00000000" w:rsidDel="00000000" w:rsidP="00000000" w:rsidRDefault="00000000" w:rsidRPr="00000000" w14:paraId="000042C7">
      <w:pPr>
        <w:widowControl w:val="0"/>
        <w:ind w:left="720" w:firstLine="0"/>
        <w:rPr/>
      </w:pPr>
      <w:r w:rsidDel="00000000" w:rsidR="00000000" w:rsidRPr="00000000">
        <w:rPr>
          <w:rtl w:val="0"/>
        </w:rPr>
      </w:r>
    </w:p>
    <w:p w:rsidR="00000000" w:rsidDel="00000000" w:rsidP="00000000" w:rsidRDefault="00000000" w:rsidRPr="00000000" w14:paraId="000042C8">
      <w:pPr>
        <w:numPr>
          <w:ilvl w:val="0"/>
          <w:numId w:val="137"/>
        </w:numPr>
        <w:ind w:left="720" w:hanging="360"/>
      </w:pPr>
      <w:r w:rsidDel="00000000" w:rsidR="00000000" w:rsidRPr="00000000">
        <w:rPr>
          <w:b w:val="1"/>
          <w:bCs w:val="1"/>
          <w:rtl w:val="0"/>
        </w:rPr>
        <w:t xml:space="preserve">M+9–12</w:t>
      </w:r>
      <w:r w:rsidDel="00000000" w:rsidR="00000000" w:rsidRPr="00000000">
        <w:rPr>
          <w:rtl w:val="0"/>
        </w:rPr>
        <w:t xml:space="preserve">: </w:t>
      </w:r>
      <w:r w:rsidDel="00000000" w:rsidR="00000000" w:rsidRPr="00000000">
        <w:rPr>
          <w:b w:val="1"/>
          <w:bCs w:val="1"/>
          <w:rtl w:val="0"/>
        </w:rPr>
        <w:t xml:space="preserve">Fundraising intensificato</w:t>
      </w:r>
      <w:r w:rsidDel="00000000" w:rsidR="00000000" w:rsidRPr="00000000">
        <w:rPr>
          <w:rtl w:val="0"/>
        </w:rPr>
        <w:t xml:space="preserve"> (target LOI €5–15M da EU Horizon + national sources). Business plan Fase 2 finalizzato.</w:t>
      </w:r>
    </w:p>
    <w:p w:rsidR="00000000" w:rsidDel="00000000" w:rsidP="00000000" w:rsidRDefault="00000000" w:rsidRPr="00000000" w14:paraId="000042C9">
      <w:pPr>
        <w:widowControl w:val="0"/>
        <w:ind w:left="720" w:firstLine="0"/>
        <w:rPr/>
      </w:pPr>
      <w:r w:rsidDel="00000000" w:rsidR="00000000" w:rsidRPr="00000000">
        <w:rPr>
          <w:rtl w:val="0"/>
        </w:rPr>
      </w:r>
    </w:p>
    <w:p w:rsidR="00000000" w:rsidDel="00000000" w:rsidP="00000000" w:rsidRDefault="00000000" w:rsidRPr="00000000" w14:paraId="000042CA">
      <w:pPr>
        <w:numPr>
          <w:ilvl w:val="0"/>
          <w:numId w:val="137"/>
        </w:numPr>
        <w:ind w:left="720" w:hanging="360"/>
      </w:pPr>
      <w:r w:rsidDel="00000000" w:rsidR="00000000" w:rsidRPr="00000000">
        <w:rPr>
          <w:b w:val="1"/>
          <w:bCs w:val="1"/>
          <w:rtl w:val="0"/>
        </w:rPr>
        <w:t xml:space="preserve">M+12</w:t>
      </w:r>
      <w:r w:rsidDel="00000000" w:rsidR="00000000" w:rsidRPr="00000000">
        <w:rPr>
          <w:rtl w:val="0"/>
        </w:rPr>
        <w:t xml:space="preserve">: </w:t>
      </w:r>
      <w:r w:rsidDel="00000000" w:rsidR="00000000" w:rsidRPr="00000000">
        <w:rPr>
          <w:b w:val="1"/>
          <w:bCs w:val="1"/>
          <w:rtl w:val="0"/>
        </w:rPr>
        <w:t xml:space="preserve">Executive decision gate</w:t>
      </w:r>
      <w:r w:rsidDel="00000000" w:rsidR="00000000" w:rsidRPr="00000000">
        <w:rPr>
          <w:rtl w:val="0"/>
        </w:rPr>
        <w:t xml:space="preserve"> (Regione + Firmamento + stakeholder): Go/Defer/Pivot decisione formale + comunicazione stakeholder.</w:t>
      </w:r>
    </w:p>
    <w:p w:rsidR="00000000" w:rsidDel="00000000" w:rsidP="00000000" w:rsidRDefault="00000000" w:rsidRPr="00000000" w14:paraId="000042CB">
      <w:pPr>
        <w:pStyle w:val="Heading2"/>
        <w:spacing w:after="120" w:before="360" w:lineRule="auto"/>
        <w:rPr>
          <w:color w:val="000000"/>
        </w:rPr>
      </w:pPr>
      <w:bookmarkStart w:colFirst="0" w:colLast="0" w:name="_c539c0khq3f7" w:id="608"/>
      <w:bookmarkEnd w:id="608"/>
      <w:r w:rsidDel="00000000" w:rsidR="00000000" w:rsidRPr="00000000">
        <w:rPr>
          <w:color w:val="000000"/>
          <w:rtl w:val="0"/>
        </w:rPr>
        <w:t xml:space="preserve">14.5 Strategia di scalabilità e replicabilità territoriale</w:t>
      </w:r>
    </w:p>
    <w:p w:rsidR="00000000" w:rsidDel="00000000" w:rsidP="00000000" w:rsidRDefault="00000000" w:rsidRPr="00000000" w14:paraId="000042CC">
      <w:pPr>
        <w:pStyle w:val="Heading3"/>
        <w:rPr/>
      </w:pPr>
      <w:bookmarkStart w:colFirst="0" w:colLast="0" w:name="_a8xkf7c5fsyh" w:id="609"/>
      <w:bookmarkEnd w:id="609"/>
      <w:r w:rsidDel="00000000" w:rsidR="00000000" w:rsidRPr="00000000">
        <w:rPr>
          <w:rtl w:val="0"/>
        </w:rPr>
        <w:t xml:space="preserve">Dalla soluzione pilota (Pentema) alla rete SNAI Liguria 2025–2030</w:t>
      </w:r>
    </w:p>
    <w:p w:rsidR="00000000" w:rsidDel="00000000" w:rsidP="00000000" w:rsidRDefault="00000000" w:rsidRPr="00000000" w14:paraId="000042CD">
      <w:pPr>
        <w:rPr/>
      </w:pPr>
      <w:r w:rsidDel="00000000" w:rsidR="00000000" w:rsidRPr="00000000">
        <w:rPr>
          <w:rtl w:val="0"/>
        </w:rPr>
        <w:t xml:space="preserve">Cap.12 ha articolato roadmap 3-Fasi (Fase 1 Pentema, Fase 1.5 siti 2–3, Fase 2–3 HALE parallelo). La presente sezione consolida </w:t>
      </w:r>
      <w:r w:rsidDel="00000000" w:rsidR="00000000" w:rsidRPr="00000000">
        <w:rPr>
          <w:b w:val="1"/>
          <w:bCs w:val="1"/>
          <w:rtl w:val="0"/>
        </w:rPr>
        <w:t xml:space="preserve">prerequisiti minimi replicazione</w:t>
      </w:r>
      <w:r w:rsidDel="00000000" w:rsidR="00000000" w:rsidRPr="00000000">
        <w:rPr>
          <w:rtl w:val="0"/>
        </w:rPr>
        <w:t xml:space="preserve">, </w:t>
      </w:r>
      <w:r w:rsidDel="00000000" w:rsidR="00000000" w:rsidRPr="00000000">
        <w:rPr>
          <w:b w:val="1"/>
          <w:bCs w:val="1"/>
          <w:rtl w:val="0"/>
        </w:rPr>
        <w:t xml:space="preserve">roadmap espansione geografica</w:t>
      </w:r>
      <w:r w:rsidDel="00000000" w:rsidR="00000000" w:rsidRPr="00000000">
        <w:rPr>
          <w:rtl w:val="0"/>
        </w:rPr>
        <w:t xml:space="preserve">, e </w:t>
      </w:r>
      <w:r w:rsidDel="00000000" w:rsidR="00000000" w:rsidRPr="00000000">
        <w:rPr>
          <w:b w:val="1"/>
          <w:bCs w:val="1"/>
          <w:rtl w:val="0"/>
        </w:rPr>
        <w:t xml:space="preserve">scalabilità intersettoriale</w:t>
      </w:r>
      <w:r w:rsidDel="00000000" w:rsidR="00000000" w:rsidRPr="00000000">
        <w:rPr>
          <w:rtl w:val="0"/>
        </w:rPr>
        <w:t xml:space="preserve">.</w:t>
      </w:r>
    </w:p>
    <w:p w:rsidR="00000000" w:rsidDel="00000000" w:rsidP="00000000" w:rsidRDefault="00000000" w:rsidRPr="00000000" w14:paraId="000042CE">
      <w:pPr>
        <w:widowControl w:val="0"/>
        <w:rPr/>
      </w:pPr>
      <w:r w:rsidDel="00000000" w:rsidR="00000000" w:rsidRPr="00000000">
        <w:rPr>
          <w:rtl w:val="0"/>
        </w:rPr>
      </w:r>
    </w:p>
    <w:p w:rsidR="00000000" w:rsidDel="00000000" w:rsidP="00000000" w:rsidRDefault="00000000" w:rsidRPr="00000000" w14:paraId="000042C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2D0">
      <w:pPr>
        <w:pStyle w:val="Heading3"/>
        <w:rPr/>
      </w:pPr>
      <w:bookmarkStart w:colFirst="0" w:colLast="0" w:name="_g0z48ssvi3j0" w:id="610"/>
      <w:bookmarkEnd w:id="610"/>
      <w:r w:rsidDel="00000000" w:rsidR="00000000" w:rsidRPr="00000000">
        <w:rPr>
          <w:rtl w:val="0"/>
        </w:rPr>
        <w:t xml:space="preserve">Prerequisiti minimi per replicazione sito 2–3 (Fase 1.5)</w:t>
      </w:r>
    </w:p>
    <w:tbl>
      <w:tblPr>
        <w:tblStyle w:val="Table199"/>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7.25"/>
        <w:gridCol w:w="2257.25"/>
        <w:gridCol w:w="2257.25"/>
        <w:gridCol w:w="2257.25"/>
        <w:tblGridChange w:id="0">
          <w:tblGrid>
            <w:gridCol w:w="2257.25"/>
            <w:gridCol w:w="2257.25"/>
            <w:gridCol w:w="2257.25"/>
            <w:gridCol w:w="2257.25"/>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42D1">
            <w:pPr>
              <w:rPr>
                <w:b w:val="1"/>
                <w:bCs w:val="1"/>
              </w:rPr>
            </w:pPr>
            <w:r w:rsidDel="00000000" w:rsidR="00000000" w:rsidRPr="00000000">
              <w:rPr>
                <w:b w:val="1"/>
                <w:bCs w:val="1"/>
                <w:rtl w:val="0"/>
              </w:rPr>
              <w:t xml:space="preserve">Prerequisito</w:t>
            </w:r>
          </w:p>
        </w:tc>
        <w:tc>
          <w:tcPr>
            <w:shd w:fill="auto" w:val="clear"/>
            <w:tcMar>
              <w:top w:w="100.0" w:type="dxa"/>
              <w:left w:w="100.0" w:type="dxa"/>
              <w:bottom w:w="100.0" w:type="dxa"/>
              <w:right w:w="100.0" w:type="dxa"/>
            </w:tcMar>
            <w:vAlign w:val="top"/>
          </w:tcPr>
          <w:p w:rsidR="00000000" w:rsidDel="00000000" w:rsidP="00000000" w:rsidRDefault="00000000" w:rsidRPr="00000000" w14:paraId="000042D2">
            <w:pPr>
              <w:rPr>
                <w:b w:val="1"/>
                <w:bCs w:val="1"/>
              </w:rPr>
            </w:pPr>
            <w:r w:rsidDel="00000000" w:rsidR="00000000" w:rsidRPr="00000000">
              <w:rPr>
                <w:b w:val="1"/>
                <w:bCs w:val="1"/>
                <w:rtl w:val="0"/>
              </w:rPr>
              <w:t xml:space="preserve">Descrizione</w:t>
            </w:r>
          </w:p>
        </w:tc>
        <w:tc>
          <w:tcPr>
            <w:shd w:fill="auto" w:val="clear"/>
            <w:tcMar>
              <w:top w:w="100.0" w:type="dxa"/>
              <w:left w:w="100.0" w:type="dxa"/>
              <w:bottom w:w="100.0" w:type="dxa"/>
              <w:right w:w="100.0" w:type="dxa"/>
            </w:tcMar>
            <w:vAlign w:val="top"/>
          </w:tcPr>
          <w:p w:rsidR="00000000" w:rsidDel="00000000" w:rsidP="00000000" w:rsidRDefault="00000000" w:rsidRPr="00000000" w14:paraId="000042D3">
            <w:pPr>
              <w:rPr>
                <w:b w:val="1"/>
                <w:bCs w:val="1"/>
              </w:rPr>
            </w:pPr>
            <w:r w:rsidDel="00000000" w:rsidR="00000000" w:rsidRPr="00000000">
              <w:rPr>
                <w:b w:val="1"/>
                <w:bCs w:val="1"/>
                <w:rtl w:val="0"/>
              </w:rPr>
              <w:t xml:space="preserve">Verificabilità</w:t>
            </w:r>
          </w:p>
        </w:tc>
        <w:tc>
          <w:tcPr>
            <w:shd w:fill="auto" w:val="clear"/>
            <w:tcMar>
              <w:top w:w="100.0" w:type="dxa"/>
              <w:left w:w="100.0" w:type="dxa"/>
              <w:bottom w:w="100.0" w:type="dxa"/>
              <w:right w:w="100.0" w:type="dxa"/>
            </w:tcMar>
            <w:vAlign w:val="top"/>
          </w:tcPr>
          <w:p w:rsidR="00000000" w:rsidDel="00000000" w:rsidP="00000000" w:rsidRDefault="00000000" w:rsidRPr="00000000" w14:paraId="000042D4">
            <w:pPr>
              <w:rPr>
                <w:b w:val="1"/>
                <w:bCs w:val="1"/>
              </w:rPr>
            </w:pPr>
            <w:r w:rsidDel="00000000" w:rsidR="00000000" w:rsidRPr="00000000">
              <w:rPr>
                <w:b w:val="1"/>
                <w:bCs w:val="1"/>
                <w:rtl w:val="0"/>
              </w:rPr>
              <w:t xml:space="preserve">Owner verifica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42D5">
            <w:pPr>
              <w:rPr/>
            </w:pPr>
            <w:r w:rsidDel="00000000" w:rsidR="00000000" w:rsidRPr="00000000">
              <w:rPr>
                <w:b w:val="1"/>
                <w:bCs w:val="1"/>
                <w:rtl w:val="0"/>
              </w:rPr>
              <w:t xml:space="preserve">A. Orografia e LOS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42D6">
            <w:pPr>
              <w:rPr/>
            </w:pPr>
            <w:r w:rsidDel="00000000" w:rsidR="00000000" w:rsidRPr="00000000">
              <w:rPr>
                <w:rFonts w:ascii="Arial Unicode MS" w:cs="Arial Unicode MS" w:eastAsia="Arial Unicode MS" w:hAnsi="Arial Unicode MS"/>
                <w:rtl w:val="0"/>
              </w:rPr>
              <w:t xml:space="preserve">Sito 2–3 ha LOS (line-of-sight) verso centro servito ≤12 km, spianato ≥500 m² per GCS, &lt;15° pendenza</w:t>
            </w:r>
          </w:p>
        </w:tc>
        <w:tc>
          <w:tcPr>
            <w:shd w:fill="auto" w:val="clear"/>
            <w:tcMar>
              <w:top w:w="100.0" w:type="dxa"/>
              <w:left w:w="100.0" w:type="dxa"/>
              <w:bottom w:w="100.0" w:type="dxa"/>
              <w:right w:w="100.0" w:type="dxa"/>
            </w:tcMar>
            <w:vAlign w:val="top"/>
          </w:tcPr>
          <w:p w:rsidR="00000000" w:rsidDel="00000000" w:rsidP="00000000" w:rsidRDefault="00000000" w:rsidRPr="00000000" w14:paraId="000042D7">
            <w:pPr>
              <w:rPr/>
            </w:pPr>
            <w:r w:rsidDel="00000000" w:rsidR="00000000" w:rsidRPr="00000000">
              <w:rPr>
                <w:rtl w:val="0"/>
              </w:rPr>
              <w:t xml:space="preserve">Survey topografico + GPS waypoint, LOS radial map JOUAV range specs</w:t>
            </w:r>
          </w:p>
        </w:tc>
        <w:tc>
          <w:tcPr>
            <w:shd w:fill="auto" w:val="clear"/>
            <w:tcMar>
              <w:top w:w="100.0" w:type="dxa"/>
              <w:left w:w="100.0" w:type="dxa"/>
              <w:bottom w:w="100.0" w:type="dxa"/>
              <w:right w:w="100.0" w:type="dxa"/>
            </w:tcMar>
            <w:vAlign w:val="top"/>
          </w:tcPr>
          <w:p w:rsidR="00000000" w:rsidDel="00000000" w:rsidP="00000000" w:rsidRDefault="00000000" w:rsidRPr="00000000" w14:paraId="000042D8">
            <w:pPr>
              <w:rPr/>
            </w:pPr>
            <w:r w:rsidDel="00000000" w:rsidR="00000000" w:rsidRPr="00000000">
              <w:rPr>
                <w:rtl w:val="0"/>
              </w:rPr>
              <w:t xml:space="preserve">Comune + Firmamento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42D9">
            <w:pPr>
              <w:rPr/>
            </w:pPr>
            <w:r w:rsidDel="00000000" w:rsidR="00000000" w:rsidRPr="00000000">
              <w:rPr>
                <w:b w:val="1"/>
                <w:bCs w:val="1"/>
                <w:rtl w:val="0"/>
              </w:rPr>
              <w:t xml:space="preserve">B. Backhaul infrastruttura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42DA">
            <w:pPr>
              <w:rPr/>
            </w:pPr>
            <w:r w:rsidDel="00000000" w:rsidR="00000000" w:rsidRPr="00000000">
              <w:rPr>
                <w:rFonts w:ascii="Arial Unicode MS" w:cs="Arial Unicode MS" w:eastAsia="Arial Unicode MS" w:hAnsi="Arial Unicode MS"/>
                <w:rtl w:val="0"/>
              </w:rPr>
              <w:t xml:space="preserve">Fibra MPLS / ADSL ≥10 Mbps disponibile ≤5 km da GCS, oppure microonda link LoS verso telecomunicazioni</w:t>
            </w:r>
          </w:p>
        </w:tc>
        <w:tc>
          <w:tcPr>
            <w:shd w:fill="auto" w:val="clear"/>
            <w:tcMar>
              <w:top w:w="100.0" w:type="dxa"/>
              <w:left w:w="100.0" w:type="dxa"/>
              <w:bottom w:w="100.0" w:type="dxa"/>
              <w:right w:w="100.0" w:type="dxa"/>
            </w:tcMar>
            <w:vAlign w:val="top"/>
          </w:tcPr>
          <w:p w:rsidR="00000000" w:rsidDel="00000000" w:rsidP="00000000" w:rsidRDefault="00000000" w:rsidRPr="00000000" w14:paraId="000042DB">
            <w:pPr>
              <w:rPr/>
            </w:pPr>
            <w:r w:rsidDel="00000000" w:rsidR="00000000" w:rsidRPr="00000000">
              <w:rPr>
                <w:rtl w:val="0"/>
              </w:rPr>
              <w:t xml:space="preserve">Quotation operatore TLC locale, schema architettura backhaul, SLA 99%+ uptime</w:t>
            </w:r>
          </w:p>
        </w:tc>
        <w:tc>
          <w:tcPr>
            <w:shd w:fill="auto" w:val="clear"/>
            <w:tcMar>
              <w:top w:w="100.0" w:type="dxa"/>
              <w:left w:w="100.0" w:type="dxa"/>
              <w:bottom w:w="100.0" w:type="dxa"/>
              <w:right w:w="100.0" w:type="dxa"/>
            </w:tcMar>
            <w:vAlign w:val="top"/>
          </w:tcPr>
          <w:p w:rsidR="00000000" w:rsidDel="00000000" w:rsidP="00000000" w:rsidRDefault="00000000" w:rsidRPr="00000000" w14:paraId="000042DC">
            <w:pPr>
              <w:rPr/>
            </w:pPr>
            <w:r w:rsidDel="00000000" w:rsidR="00000000" w:rsidRPr="00000000">
              <w:rPr>
                <w:rtl w:val="0"/>
              </w:rPr>
              <w:t xml:space="preserve">Regione TLC + operatore TLC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42DD">
            <w:pPr>
              <w:rPr/>
            </w:pPr>
            <w:r w:rsidDel="00000000" w:rsidR="00000000" w:rsidRPr="00000000">
              <w:rPr>
                <w:b w:val="1"/>
                <w:bCs w:val="1"/>
                <w:rtl w:val="0"/>
              </w:rPr>
              <w:t xml:space="preserve">C. Governance locale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42DE">
            <w:pPr>
              <w:rPr/>
            </w:pPr>
            <w:r w:rsidDel="00000000" w:rsidR="00000000" w:rsidRPr="00000000">
              <w:rPr>
                <w:rtl w:val="0"/>
              </w:rPr>
              <w:t xml:space="preserve">Cooperative associate Legacoop aut least 1 operatore locale formalizzato, MOU sottoscritto con Comune</w:t>
            </w:r>
          </w:p>
        </w:tc>
        <w:tc>
          <w:tcPr>
            <w:shd w:fill="auto" w:val="clear"/>
            <w:tcMar>
              <w:top w:w="100.0" w:type="dxa"/>
              <w:left w:w="100.0" w:type="dxa"/>
              <w:bottom w:w="100.0" w:type="dxa"/>
              <w:right w:w="100.0" w:type="dxa"/>
            </w:tcMar>
            <w:vAlign w:val="top"/>
          </w:tcPr>
          <w:p w:rsidR="00000000" w:rsidDel="00000000" w:rsidP="00000000" w:rsidRDefault="00000000" w:rsidRPr="00000000" w14:paraId="000042DF">
            <w:pPr>
              <w:rPr/>
            </w:pPr>
            <w:r w:rsidDel="00000000" w:rsidR="00000000" w:rsidRPr="00000000">
              <w:rPr>
                <w:rFonts w:ascii="Arial Unicode MS" w:cs="Arial Unicode MS" w:eastAsia="Arial Unicode MS" w:hAnsi="Arial Unicode MS"/>
                <w:rtl w:val="0"/>
              </w:rPr>
              <w:t xml:space="preserve">MOU formato giuridico, team operations identificato (≥3 FTE), training baseline</w:t>
            </w:r>
          </w:p>
        </w:tc>
        <w:tc>
          <w:tcPr>
            <w:shd w:fill="auto" w:val="clear"/>
            <w:tcMar>
              <w:top w:w="100.0" w:type="dxa"/>
              <w:left w:w="100.0" w:type="dxa"/>
              <w:bottom w:w="100.0" w:type="dxa"/>
              <w:right w:w="100.0" w:type="dxa"/>
            </w:tcMar>
            <w:vAlign w:val="top"/>
          </w:tcPr>
          <w:p w:rsidR="00000000" w:rsidDel="00000000" w:rsidP="00000000" w:rsidRDefault="00000000" w:rsidRPr="00000000" w14:paraId="000042E0">
            <w:pPr>
              <w:rPr/>
            </w:pPr>
            <w:r w:rsidDel="00000000" w:rsidR="00000000" w:rsidRPr="00000000">
              <w:rPr>
                <w:rtl w:val="0"/>
              </w:rPr>
              <w:t xml:space="preserve">Legacoop + Comune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42E1">
            <w:pPr>
              <w:rPr/>
            </w:pPr>
            <w:r w:rsidDel="00000000" w:rsidR="00000000" w:rsidRPr="00000000">
              <w:rPr>
                <w:b w:val="1"/>
                <w:bCs w:val="1"/>
                <w:rtl w:val="0"/>
              </w:rPr>
              <w:t xml:space="preserve">D. Suolo allocato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42E2">
            <w:pPr>
              <w:rPr/>
            </w:pPr>
            <w:r w:rsidDel="00000000" w:rsidR="00000000" w:rsidRPr="00000000">
              <w:rPr>
                <w:rFonts w:ascii="Arial Unicode MS" w:cs="Arial Unicode MS" w:eastAsia="Arial Unicode MS" w:hAnsi="Arial Unicode MS"/>
                <w:rtl w:val="0"/>
              </w:rPr>
              <w:t xml:space="preserve">Comune assegna suolo GCS con usufruct ≥5 anni, nessun conflitto proprietà, permessi edilizi container shelter</w:t>
            </w:r>
          </w:p>
        </w:tc>
        <w:tc>
          <w:tcPr>
            <w:shd w:fill="auto" w:val="clear"/>
            <w:tcMar>
              <w:top w:w="100.0" w:type="dxa"/>
              <w:left w:w="100.0" w:type="dxa"/>
              <w:bottom w:w="100.0" w:type="dxa"/>
              <w:right w:w="100.0" w:type="dxa"/>
            </w:tcMar>
            <w:vAlign w:val="top"/>
          </w:tcPr>
          <w:p w:rsidR="00000000" w:rsidDel="00000000" w:rsidP="00000000" w:rsidRDefault="00000000" w:rsidRPr="00000000" w14:paraId="000042E3">
            <w:pPr>
              <w:rPr/>
            </w:pPr>
            <w:r w:rsidDel="00000000" w:rsidR="00000000" w:rsidRPr="00000000">
              <w:rPr>
                <w:rtl w:val="0"/>
              </w:rPr>
              <w:t xml:space="preserve">Delibera comunale, contract usufruct sottoscritto, survey confinaria</w:t>
            </w:r>
          </w:p>
        </w:tc>
        <w:tc>
          <w:tcPr>
            <w:shd w:fill="auto" w:val="clear"/>
            <w:tcMar>
              <w:top w:w="100.0" w:type="dxa"/>
              <w:left w:w="100.0" w:type="dxa"/>
              <w:bottom w:w="100.0" w:type="dxa"/>
              <w:right w:w="100.0" w:type="dxa"/>
            </w:tcMar>
            <w:vAlign w:val="top"/>
          </w:tcPr>
          <w:p w:rsidR="00000000" w:rsidDel="00000000" w:rsidP="00000000" w:rsidRDefault="00000000" w:rsidRPr="00000000" w14:paraId="000042E4">
            <w:pPr>
              <w:rPr/>
            </w:pPr>
            <w:r w:rsidDel="00000000" w:rsidR="00000000" w:rsidRPr="00000000">
              <w:rPr>
                <w:rtl w:val="0"/>
              </w:rPr>
              <w:t xml:space="preserve">Comune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42E5">
            <w:pPr>
              <w:rPr/>
            </w:pPr>
            <w:r w:rsidDel="00000000" w:rsidR="00000000" w:rsidRPr="00000000">
              <w:rPr>
                <w:b w:val="1"/>
                <w:bCs w:val="1"/>
                <w:rtl w:val="0"/>
              </w:rPr>
              <w:t xml:space="preserve">E. Rete stakeholder operativa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42E6">
            <w:pPr>
              <w:rPr/>
            </w:pPr>
            <w:r w:rsidDel="00000000" w:rsidR="00000000" w:rsidRPr="00000000">
              <w:rPr>
                <w:rtl w:val="0"/>
              </w:rPr>
              <w:t xml:space="preserve">ASL competente, Protezione Civile, Autorità portuale (se costiera) endorsement MOA precedente, partecipazione tavolo governance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42E7">
            <w:pPr>
              <w:rPr/>
            </w:pPr>
            <w:r w:rsidDel="00000000" w:rsidR="00000000" w:rsidRPr="00000000">
              <w:rPr>
                <w:rtl w:val="0"/>
              </w:rPr>
              <w:t xml:space="preserve">Letter endorsement, participation gate meeting M+3 ripetuto, SLA servizio</w:t>
            </w:r>
          </w:p>
        </w:tc>
        <w:tc>
          <w:tcPr>
            <w:shd w:fill="auto" w:val="clear"/>
            <w:tcMar>
              <w:top w:w="100.0" w:type="dxa"/>
              <w:left w:w="100.0" w:type="dxa"/>
              <w:bottom w:w="100.0" w:type="dxa"/>
              <w:right w:w="100.0" w:type="dxa"/>
            </w:tcMar>
            <w:vAlign w:val="top"/>
          </w:tcPr>
          <w:p w:rsidR="00000000" w:rsidDel="00000000" w:rsidP="00000000" w:rsidRDefault="00000000" w:rsidRPr="00000000" w14:paraId="000042E8">
            <w:pPr>
              <w:rPr/>
            </w:pPr>
            <w:r w:rsidDel="00000000" w:rsidR="00000000" w:rsidRPr="00000000">
              <w:rPr>
                <w:rtl w:val="0"/>
              </w:rPr>
              <w:t xml:space="preserve">Stakeholder locali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42E9">
            <w:pPr>
              <w:rPr/>
            </w:pPr>
            <w:r w:rsidDel="00000000" w:rsidR="00000000" w:rsidRPr="00000000">
              <w:rPr>
                <w:b w:val="1"/>
                <w:bCs w:val="1"/>
                <w:rtl w:val="0"/>
              </w:rPr>
              <w:t xml:space="preserve">F. Finanziamento locale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42EA">
            <w:pPr>
              <w:rPr/>
            </w:pPr>
            <w:r w:rsidDel="00000000" w:rsidR="00000000" w:rsidRPr="00000000">
              <w:rPr>
                <w:rFonts w:ascii="Arial Unicode MS" w:cs="Arial Unicode MS" w:eastAsia="Arial Unicode MS" w:hAnsi="Arial Unicode MS"/>
                <w:rtl w:val="0"/>
              </w:rPr>
              <w:t xml:space="preserve">Contributi locali (Comune, cooperative, contribuenti) ≥10% CAPEX Fase 1.5 sito (dimostra commitment locale)</w:t>
            </w:r>
          </w:p>
        </w:tc>
        <w:tc>
          <w:tcPr>
            <w:shd w:fill="auto" w:val="clear"/>
            <w:tcMar>
              <w:top w:w="100.0" w:type="dxa"/>
              <w:left w:w="100.0" w:type="dxa"/>
              <w:bottom w:w="100.0" w:type="dxa"/>
              <w:right w:w="100.0" w:type="dxa"/>
            </w:tcMar>
            <w:vAlign w:val="top"/>
          </w:tcPr>
          <w:p w:rsidR="00000000" w:rsidDel="00000000" w:rsidP="00000000" w:rsidRDefault="00000000" w:rsidRPr="00000000" w14:paraId="000042EB">
            <w:pPr>
              <w:rPr/>
            </w:pPr>
            <w:r w:rsidDel="00000000" w:rsidR="00000000" w:rsidRPr="00000000">
              <w:rPr>
                <w:rtl w:val="0"/>
              </w:rPr>
              <w:t xml:space="preserve">Delibera bilancio, commitment letter finanziatori, tracciabilità fondi</w:t>
            </w:r>
          </w:p>
        </w:tc>
        <w:tc>
          <w:tcPr>
            <w:shd w:fill="auto" w:val="clear"/>
            <w:tcMar>
              <w:top w:w="100.0" w:type="dxa"/>
              <w:left w:w="100.0" w:type="dxa"/>
              <w:bottom w:w="100.0" w:type="dxa"/>
              <w:right w:w="100.0" w:type="dxa"/>
            </w:tcMar>
            <w:vAlign w:val="top"/>
          </w:tcPr>
          <w:p w:rsidR="00000000" w:rsidDel="00000000" w:rsidP="00000000" w:rsidRDefault="00000000" w:rsidRPr="00000000" w14:paraId="000042EC">
            <w:pPr>
              <w:rPr/>
            </w:pPr>
            <w:r w:rsidDel="00000000" w:rsidR="00000000" w:rsidRPr="00000000">
              <w:rPr>
                <w:rtl w:val="0"/>
              </w:rPr>
              <w:t xml:space="preserve">Regione + Comune</w:t>
            </w:r>
          </w:p>
        </w:tc>
      </w:tr>
    </w:tbl>
    <w:p w:rsidR="00000000" w:rsidDel="00000000" w:rsidP="00000000" w:rsidRDefault="00000000" w:rsidRPr="00000000" w14:paraId="000042ED">
      <w:pPr>
        <w:widowControl w:val="0"/>
        <w:rPr/>
      </w:pPr>
      <w:r w:rsidDel="00000000" w:rsidR="00000000" w:rsidRPr="00000000">
        <w:rPr>
          <w:rtl w:val="0"/>
        </w:rPr>
      </w:r>
    </w:p>
    <w:p w:rsidR="00000000" w:rsidDel="00000000" w:rsidP="00000000" w:rsidRDefault="00000000" w:rsidRPr="00000000" w14:paraId="000042E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2EF">
      <w:pPr>
        <w:pStyle w:val="Heading3"/>
        <w:rPr/>
      </w:pPr>
      <w:bookmarkStart w:colFirst="0" w:colLast="0" w:name="_cglrwe493eu7" w:id="611"/>
      <w:bookmarkEnd w:id="611"/>
      <w:r w:rsidDel="00000000" w:rsidR="00000000" w:rsidRPr="00000000">
        <w:rPr>
          <w:rtl w:val="0"/>
        </w:rPr>
        <w:t xml:space="preserve">Roadmap espansione geografica Liguria (2025–2030)</w:t>
      </w:r>
    </w:p>
    <w:p w:rsidR="00000000" w:rsidDel="00000000" w:rsidP="00000000" w:rsidRDefault="00000000" w:rsidRPr="00000000" w14:paraId="000042F0">
      <w:pPr>
        <w:pStyle w:val="Heading4"/>
        <w:rPr/>
      </w:pPr>
      <w:bookmarkStart w:colFirst="0" w:colLast="0" w:name="_4ogku1kfmzw0" w:id="612"/>
      <w:bookmarkEnd w:id="612"/>
      <w:r w:rsidDel="00000000" w:rsidR="00000000" w:rsidRPr="00000000">
        <w:rPr>
          <w:rtl w:val="0"/>
        </w:rPr>
        <w:t xml:space="preserve">FASE 1 (M+0–M+12): Pentema pilota</w:t>
      </w:r>
    </w:p>
    <w:p w:rsidR="00000000" w:rsidDel="00000000" w:rsidP="00000000" w:rsidRDefault="00000000" w:rsidRPr="00000000" w14:paraId="000042F1">
      <w:pPr>
        <w:numPr>
          <w:ilvl w:val="0"/>
          <w:numId w:val="85"/>
        </w:numPr>
        <w:ind w:left="720" w:hanging="360"/>
      </w:pPr>
      <w:r w:rsidDel="00000000" w:rsidR="00000000" w:rsidRPr="00000000">
        <w:rPr>
          <w:b w:val="1"/>
          <w:bCs w:val="1"/>
          <w:rtl w:val="0"/>
        </w:rPr>
        <w:t xml:space="preserve">Sito</w:t>
      </w:r>
      <w:r w:rsidDel="00000000" w:rsidR="00000000" w:rsidRPr="00000000">
        <w:rPr>
          <w:rtl w:val="0"/>
        </w:rPr>
        <w:t xml:space="preserve">: Pentema (GCS sito 1)</w:t>
      </w:r>
    </w:p>
    <w:p w:rsidR="00000000" w:rsidDel="00000000" w:rsidP="00000000" w:rsidRDefault="00000000" w:rsidRPr="00000000" w14:paraId="000042F2">
      <w:pPr>
        <w:numPr>
          <w:ilvl w:val="0"/>
          <w:numId w:val="85"/>
        </w:numPr>
        <w:ind w:left="720" w:hanging="360"/>
      </w:pPr>
      <w:r w:rsidDel="00000000" w:rsidR="00000000" w:rsidRPr="00000000">
        <w:rPr>
          <w:b w:val="1"/>
          <w:bCs w:val="1"/>
          <w:rtl w:val="0"/>
        </w:rPr>
        <w:t xml:space="preserve">Stakeholder</w:t>
      </w:r>
      <w:r w:rsidDel="00000000" w:rsidR="00000000" w:rsidRPr="00000000">
        <w:rPr>
          <w:rtl w:val="0"/>
        </w:rPr>
        <w:t xml:space="preserve">: Regione, Legacoop, ASL5, Protezione Civile, Comune Pentema</w:t>
      </w:r>
    </w:p>
    <w:p w:rsidR="00000000" w:rsidDel="00000000" w:rsidP="00000000" w:rsidRDefault="00000000" w:rsidRPr="00000000" w14:paraId="000042F3">
      <w:pPr>
        <w:numPr>
          <w:ilvl w:val="0"/>
          <w:numId w:val="85"/>
        </w:numPr>
        <w:ind w:left="720" w:hanging="360"/>
      </w:pPr>
      <w:r w:rsidDel="00000000" w:rsidR="00000000" w:rsidRPr="00000000">
        <w:rPr>
          <w:b w:val="1"/>
          <w:bCs w:val="1"/>
          <w:rtl w:val="0"/>
        </w:rPr>
        <w:t xml:space="preserve">Deliverable</w:t>
      </w:r>
      <w:r w:rsidDel="00000000" w:rsidR="00000000" w:rsidRPr="00000000">
        <w:rPr>
          <w:rtl w:val="0"/>
        </w:rPr>
        <w:t xml:space="preserve">: SORA ENAC, GCS operations, CONOPS v2.0, business case validated</w:t>
      </w:r>
    </w:p>
    <w:p w:rsidR="00000000" w:rsidDel="00000000" w:rsidP="00000000" w:rsidRDefault="00000000" w:rsidRPr="00000000" w14:paraId="000042F4">
      <w:pPr>
        <w:numPr>
          <w:ilvl w:val="0"/>
          <w:numId w:val="85"/>
        </w:numPr>
        <w:ind w:left="720" w:hanging="360"/>
      </w:pPr>
      <w:r w:rsidDel="00000000" w:rsidR="00000000" w:rsidRPr="00000000">
        <w:rPr>
          <w:b w:val="1"/>
          <w:bCs w:val="1"/>
          <w:rtl w:val="0"/>
        </w:rPr>
        <w:t xml:space="preserve">Go gate M+12</w:t>
      </w:r>
      <w:r w:rsidDel="00000000" w:rsidR="00000000" w:rsidRPr="00000000">
        <w:rPr>
          <w:rFonts w:ascii="Arial Unicode MS" w:cs="Arial Unicode MS" w:eastAsia="Arial Unicode MS" w:hAnsi="Arial Unicode MS"/>
          <w:rtl w:val="0"/>
        </w:rPr>
        <w:t xml:space="preserve">: Se ✓ tutti prerequisiti → Fase 1.5 launch M+13</w:t>
      </w:r>
    </w:p>
    <w:p w:rsidR="00000000" w:rsidDel="00000000" w:rsidP="00000000" w:rsidRDefault="00000000" w:rsidRPr="00000000" w14:paraId="000042F5">
      <w:pPr>
        <w:pStyle w:val="Heading4"/>
        <w:rPr/>
      </w:pPr>
      <w:bookmarkStart w:colFirst="0" w:colLast="0" w:name="_fq4lddh8fa8z" w:id="613"/>
      <w:bookmarkEnd w:id="613"/>
      <w:r w:rsidDel="00000000" w:rsidR="00000000" w:rsidRPr="00000000">
        <w:rPr>
          <w:rtl w:val="0"/>
        </w:rPr>
        <w:t xml:space="preserve">FASE 1.5 (M+13–M+24): Expansion siti 2–3 (Liguria interna)</w:t>
      </w:r>
    </w:p>
    <w:p w:rsidR="00000000" w:rsidDel="00000000" w:rsidP="00000000" w:rsidRDefault="00000000" w:rsidRPr="00000000" w14:paraId="000042F6">
      <w:pPr>
        <w:numPr>
          <w:ilvl w:val="0"/>
          <w:numId w:val="85"/>
        </w:numPr>
        <w:ind w:left="720" w:hanging="360"/>
      </w:pPr>
      <w:r w:rsidDel="00000000" w:rsidR="00000000" w:rsidRPr="00000000">
        <w:rPr>
          <w:b w:val="1"/>
          <w:bCs w:val="1"/>
          <w:rtl w:val="0"/>
        </w:rPr>
        <w:t xml:space="preserve">Siti</w:t>
      </w:r>
      <w:r w:rsidDel="00000000" w:rsidR="00000000" w:rsidRPr="00000000">
        <w:rPr>
          <w:rtl w:val="0"/>
        </w:rPr>
        <w:t xml:space="preserve">: Framura (GCS sito 2) + Deiva Marina oppure alternativa area SNAI (Levanto, Santo Stefano di Magra)</w:t>
      </w:r>
    </w:p>
    <w:p w:rsidR="00000000" w:rsidDel="00000000" w:rsidP="00000000" w:rsidRDefault="00000000" w:rsidRPr="00000000" w14:paraId="000042F7">
      <w:pPr>
        <w:numPr>
          <w:ilvl w:val="0"/>
          <w:numId w:val="85"/>
        </w:numPr>
        <w:ind w:left="720" w:hanging="360"/>
      </w:pPr>
      <w:r w:rsidDel="00000000" w:rsidR="00000000" w:rsidRPr="00000000">
        <w:rPr>
          <w:b w:val="1"/>
          <w:bCs w:val="1"/>
          <w:rtl w:val="0"/>
        </w:rPr>
        <w:t xml:space="preserve">Stakeholder</w:t>
      </w:r>
      <w:r w:rsidDel="00000000" w:rsidR="00000000" w:rsidRPr="00000000">
        <w:rPr>
          <w:rtl w:val="0"/>
        </w:rPr>
        <w:t xml:space="preserve">: Regione, Legacoop, cooperativa locale, Comuni, ASL territoriale</w:t>
      </w:r>
    </w:p>
    <w:p w:rsidR="00000000" w:rsidDel="00000000" w:rsidP="00000000" w:rsidRDefault="00000000" w:rsidRPr="00000000" w14:paraId="000042F8">
      <w:pPr>
        <w:numPr>
          <w:ilvl w:val="0"/>
          <w:numId w:val="85"/>
        </w:numPr>
        <w:ind w:left="720" w:hanging="360"/>
      </w:pPr>
      <w:r w:rsidDel="00000000" w:rsidR="00000000" w:rsidRPr="00000000">
        <w:rPr>
          <w:b w:val="1"/>
          <w:bCs w:val="1"/>
          <w:rtl w:val="0"/>
        </w:rPr>
        <w:t xml:space="preserve">Prerequisiti</w:t>
      </w:r>
      <w:r w:rsidDel="00000000" w:rsidR="00000000" w:rsidRPr="00000000">
        <w:rPr>
          <w:rtl w:val="0"/>
        </w:rPr>
        <w:t xml:space="preserve"> (da verificare M+12–13): Backhaul TLC, governance, suolo allocato, finanziamento local match</w:t>
      </w:r>
    </w:p>
    <w:p w:rsidR="00000000" w:rsidDel="00000000" w:rsidP="00000000" w:rsidRDefault="00000000" w:rsidRPr="00000000" w14:paraId="000042F9">
      <w:pPr>
        <w:numPr>
          <w:ilvl w:val="0"/>
          <w:numId w:val="85"/>
        </w:numPr>
        <w:ind w:left="720" w:hanging="360"/>
      </w:pPr>
      <w:r w:rsidDel="00000000" w:rsidR="00000000" w:rsidRPr="00000000">
        <w:rPr>
          <w:b w:val="1"/>
          <w:bCs w:val="1"/>
          <w:rtl w:val="0"/>
        </w:rPr>
        <w:t xml:space="preserve">Deliverable</w:t>
      </w:r>
      <w:r w:rsidDel="00000000" w:rsidR="00000000" w:rsidRPr="00000000">
        <w:rPr>
          <w:rtl w:val="0"/>
        </w:rPr>
        <w:t xml:space="preserve">:</w:t>
      </w:r>
    </w:p>
    <w:p w:rsidR="00000000" w:rsidDel="00000000" w:rsidP="00000000" w:rsidRDefault="00000000" w:rsidRPr="00000000" w14:paraId="000042FA">
      <w:pPr>
        <w:numPr>
          <w:ilvl w:val="1"/>
          <w:numId w:val="85"/>
        </w:numPr>
        <w:ind w:left="1440" w:hanging="360"/>
      </w:pPr>
      <w:r w:rsidDel="00000000" w:rsidR="00000000" w:rsidRPr="00000000">
        <w:rPr>
          <w:rtl w:val="0"/>
        </w:rPr>
        <w:t xml:space="preserve">Standardizzazione GCS architecture (replicable template)</w:t>
      </w:r>
    </w:p>
    <w:p w:rsidR="00000000" w:rsidDel="00000000" w:rsidP="00000000" w:rsidRDefault="00000000" w:rsidRPr="00000000" w14:paraId="000042FB">
      <w:pPr>
        <w:numPr>
          <w:ilvl w:val="1"/>
          <w:numId w:val="85"/>
        </w:numPr>
        <w:ind w:left="1440" w:hanging="360"/>
      </w:pPr>
      <w:r w:rsidDel="00000000" w:rsidR="00000000" w:rsidRPr="00000000">
        <w:rPr>
          <w:rFonts w:ascii="Arial Unicode MS" w:cs="Arial Unicode MS" w:eastAsia="Arial Unicode MS" w:hAnsi="Arial Unicode MS"/>
          <w:rtl w:val="0"/>
        </w:rPr>
        <w:t xml:space="preserve">Training cross-site (operatori da Pentema → trainer siti 2–3)</w:t>
      </w:r>
    </w:p>
    <w:p w:rsidR="00000000" w:rsidDel="00000000" w:rsidP="00000000" w:rsidRDefault="00000000" w:rsidRPr="00000000" w14:paraId="000042FC">
      <w:pPr>
        <w:numPr>
          <w:ilvl w:val="1"/>
          <w:numId w:val="85"/>
        </w:numPr>
        <w:ind w:left="1440" w:hanging="360"/>
      </w:pPr>
      <w:r w:rsidDel="00000000" w:rsidR="00000000" w:rsidRPr="00000000">
        <w:rPr>
          <w:rtl w:val="0"/>
        </w:rPr>
        <w:t xml:space="preserve">Procurement consolidato (scale economy JOUAV, GCS moduli)</w:t>
      </w:r>
    </w:p>
    <w:p w:rsidR="00000000" w:rsidDel="00000000" w:rsidP="00000000" w:rsidRDefault="00000000" w:rsidRPr="00000000" w14:paraId="000042FD">
      <w:pPr>
        <w:numPr>
          <w:ilvl w:val="1"/>
          <w:numId w:val="85"/>
        </w:numPr>
        <w:ind w:left="1440" w:hanging="360"/>
      </w:pPr>
      <w:r w:rsidDel="00000000" w:rsidR="00000000" w:rsidRPr="00000000">
        <w:rPr>
          <w:rFonts w:ascii="Arial Unicode MS" w:cs="Arial Unicode MS" w:eastAsia="Arial Unicode MS" w:hAnsi="Arial Unicode MS"/>
          <w:rtl w:val="0"/>
        </w:rPr>
        <w:t xml:space="preserve">Data federation (Pentema ↔ Framura ↔ Deiva), shared KPI dashboard</w:t>
      </w:r>
    </w:p>
    <w:p w:rsidR="00000000" w:rsidDel="00000000" w:rsidP="00000000" w:rsidRDefault="00000000" w:rsidRPr="00000000" w14:paraId="000042FE">
      <w:pPr>
        <w:numPr>
          <w:ilvl w:val="0"/>
          <w:numId w:val="85"/>
        </w:numPr>
        <w:ind w:left="720" w:hanging="360"/>
      </w:pPr>
      <w:r w:rsidDel="00000000" w:rsidR="00000000" w:rsidRPr="00000000">
        <w:rPr>
          <w:b w:val="1"/>
          <w:bCs w:val="1"/>
          <w:rtl w:val="0"/>
        </w:rPr>
        <w:t xml:space="preserve">Go gate M+18–19</w:t>
      </w:r>
      <w:r w:rsidDel="00000000" w:rsidR="00000000" w:rsidRPr="00000000">
        <w:rPr>
          <w:rFonts w:ascii="Arial Unicode MS" w:cs="Arial Unicode MS" w:eastAsia="Arial Unicode MS" w:hAnsi="Arial Unicode MS"/>
          <w:rtl w:val="0"/>
        </w:rPr>
        <w:t xml:space="preserve">: Se ≥2/3 siti met prerequisites e training complete → Go siti 2–3 operations M+19–20</w:t>
      </w:r>
    </w:p>
    <w:p w:rsidR="00000000" w:rsidDel="00000000" w:rsidP="00000000" w:rsidRDefault="00000000" w:rsidRPr="00000000" w14:paraId="000042FF">
      <w:pPr>
        <w:numPr>
          <w:ilvl w:val="0"/>
          <w:numId w:val="85"/>
        </w:numPr>
        <w:ind w:left="720" w:hanging="360"/>
      </w:pPr>
      <w:r w:rsidDel="00000000" w:rsidR="00000000" w:rsidRPr="00000000">
        <w:rPr>
          <w:b w:val="1"/>
          <w:bCs w:val="1"/>
          <w:rtl w:val="0"/>
        </w:rPr>
        <w:t xml:space="preserve">Go gate M+24</w:t>
      </w:r>
      <w:r w:rsidDel="00000000" w:rsidR="00000000" w:rsidRPr="00000000">
        <w:rPr>
          <w:rtl w:val="0"/>
        </w:rPr>
        <w:t xml:space="preserve">: Tutti 3 siti operativi, business case aggregato (+3 sites) verified, readiness Fase 2 assessment</w:t>
      </w:r>
    </w:p>
    <w:p w:rsidR="00000000" w:rsidDel="00000000" w:rsidP="00000000" w:rsidRDefault="00000000" w:rsidRPr="00000000" w14:paraId="00004300">
      <w:pPr>
        <w:pStyle w:val="Heading4"/>
        <w:rPr/>
      </w:pPr>
      <w:bookmarkStart w:colFirst="0" w:colLast="0" w:name="_5hrwe1q38g6j" w:id="614"/>
      <w:bookmarkEnd w:id="614"/>
      <w:r w:rsidDel="00000000" w:rsidR="00000000" w:rsidRPr="00000000">
        <w:rPr>
          <w:rtl w:val="0"/>
        </w:rPr>
        <w:t xml:space="preserve">FASE 2 (M+25–M+36): Consolidamento rete regionale + avvio 6B (HALE parallelo)</w:t>
      </w:r>
    </w:p>
    <w:p w:rsidR="00000000" w:rsidDel="00000000" w:rsidP="00000000" w:rsidRDefault="00000000" w:rsidRPr="00000000" w14:paraId="00004301">
      <w:pPr>
        <w:numPr>
          <w:ilvl w:val="0"/>
          <w:numId w:val="85"/>
        </w:numPr>
        <w:ind w:left="720" w:hanging="360"/>
      </w:pPr>
      <w:r w:rsidDel="00000000" w:rsidR="00000000" w:rsidRPr="00000000">
        <w:rPr>
          <w:b w:val="1"/>
          <w:bCs w:val="1"/>
          <w:rtl w:val="0"/>
        </w:rPr>
        <w:t xml:space="preserve">Siti</w:t>
      </w:r>
      <w:r w:rsidDel="00000000" w:rsidR="00000000" w:rsidRPr="00000000">
        <w:rPr>
          <w:rtl w:val="0"/>
        </w:rPr>
        <w:t xml:space="preserve">: Pentema, Framura, Deiva Marina, ±1 sito costiero (Portovenere, Bonassola) oppure ±1 sito montano (Santo Stefano Magra, Grazie di Cursi)</w:t>
      </w:r>
    </w:p>
    <w:p w:rsidR="00000000" w:rsidDel="00000000" w:rsidP="00000000" w:rsidRDefault="00000000" w:rsidRPr="00000000" w14:paraId="00004302">
      <w:pPr>
        <w:numPr>
          <w:ilvl w:val="0"/>
          <w:numId w:val="85"/>
        </w:numPr>
        <w:ind w:left="720" w:hanging="360"/>
      </w:pPr>
      <w:r w:rsidDel="00000000" w:rsidR="00000000" w:rsidRPr="00000000">
        <w:rPr>
          <w:b w:val="1"/>
          <w:bCs w:val="1"/>
          <w:rtl w:val="0"/>
        </w:rPr>
        <w:t xml:space="preserve">Stakeholder</w:t>
      </w:r>
      <w:r w:rsidDel="00000000" w:rsidR="00000000" w:rsidRPr="00000000">
        <w:rPr>
          <w:rtl w:val="0"/>
        </w:rPr>
        <w:t xml:space="preserve">: 5–6 Comuni, 5–6 cooperative locali, Regione titolare governance, ASL/Protezione Civile coordinamento</w:t>
      </w:r>
    </w:p>
    <w:p w:rsidR="00000000" w:rsidDel="00000000" w:rsidP="00000000" w:rsidRDefault="00000000" w:rsidRPr="00000000" w14:paraId="00004303">
      <w:pPr>
        <w:numPr>
          <w:ilvl w:val="0"/>
          <w:numId w:val="85"/>
        </w:numPr>
        <w:ind w:left="720" w:hanging="360"/>
      </w:pPr>
      <w:r w:rsidDel="00000000" w:rsidR="00000000" w:rsidRPr="00000000">
        <w:rPr>
          <w:b w:val="1"/>
          <w:bCs w:val="1"/>
          <w:rtl w:val="0"/>
        </w:rPr>
        <w:t xml:space="preserve">Deliverable</w:t>
      </w:r>
      <w:r w:rsidDel="00000000" w:rsidR="00000000" w:rsidRPr="00000000">
        <w:rPr>
          <w:rtl w:val="0"/>
        </w:rPr>
        <w:t xml:space="preserve">:</w:t>
      </w:r>
    </w:p>
    <w:p w:rsidR="00000000" w:rsidDel="00000000" w:rsidP="00000000" w:rsidRDefault="00000000" w:rsidRPr="00000000" w14:paraId="00004304">
      <w:pPr>
        <w:numPr>
          <w:ilvl w:val="1"/>
          <w:numId w:val="85"/>
        </w:numPr>
        <w:ind w:left="1440" w:hanging="360"/>
      </w:pPr>
      <w:r w:rsidDel="00000000" w:rsidR="00000000" w:rsidRPr="00000000">
        <w:rPr>
          <w:rtl w:val="0"/>
        </w:rPr>
        <w:t xml:space="preserve">Rete SNAI fully operativa (5–6 siti, 50+ km copertura geografica Liguria interna–costiera)</w:t>
      </w:r>
    </w:p>
    <w:p w:rsidR="00000000" w:rsidDel="00000000" w:rsidP="00000000" w:rsidRDefault="00000000" w:rsidRPr="00000000" w14:paraId="00004305">
      <w:pPr>
        <w:numPr>
          <w:ilvl w:val="1"/>
          <w:numId w:val="85"/>
        </w:numPr>
        <w:ind w:left="1440" w:hanging="360"/>
      </w:pPr>
      <w:r w:rsidDel="00000000" w:rsidR="00000000" w:rsidRPr="00000000">
        <w:rPr>
          <w:rtl w:val="0"/>
        </w:rPr>
        <w:t xml:space="preserve">Shared data platform (cloud SNAI-federated, GDPR-compliant, cooperativa governance)</w:t>
      </w:r>
    </w:p>
    <w:p w:rsidR="00000000" w:rsidDel="00000000" w:rsidP="00000000" w:rsidRDefault="00000000" w:rsidRPr="00000000" w14:paraId="00004306">
      <w:pPr>
        <w:numPr>
          <w:ilvl w:val="1"/>
          <w:numId w:val="85"/>
        </w:numPr>
        <w:ind w:left="1440" w:hanging="360"/>
      </w:pPr>
      <w:r w:rsidDel="00000000" w:rsidR="00000000" w:rsidRPr="00000000">
        <w:rPr>
          <w:rtl w:val="0"/>
        </w:rPr>
        <w:t xml:space="preserve">Revenue model stabilizzato (telemedicina, disaster response, agri-tech, turismo digitale)</w:t>
      </w:r>
    </w:p>
    <w:p w:rsidR="00000000" w:rsidDel="00000000" w:rsidP="00000000" w:rsidRDefault="00000000" w:rsidRPr="00000000" w14:paraId="00004307">
      <w:pPr>
        <w:numPr>
          <w:ilvl w:val="1"/>
          <w:numId w:val="85"/>
        </w:numPr>
        <w:ind w:left="1440" w:hanging="360"/>
      </w:pPr>
      <w:r w:rsidDel="00000000" w:rsidR="00000000" w:rsidRPr="00000000">
        <w:rPr>
          <w:rtl w:val="0"/>
        </w:rPr>
        <w:t xml:space="preserve">Operatività Fase 2 HALE in parallel (if 6B Go at M+12, HALE prototype flying 2027–2028)</w:t>
      </w:r>
    </w:p>
    <w:p w:rsidR="00000000" w:rsidDel="00000000" w:rsidP="00000000" w:rsidRDefault="00000000" w:rsidRPr="00000000" w14:paraId="00004308">
      <w:pPr>
        <w:numPr>
          <w:ilvl w:val="0"/>
          <w:numId w:val="85"/>
        </w:numPr>
        <w:ind w:left="720" w:hanging="360"/>
      </w:pPr>
      <w:r w:rsidDel="00000000" w:rsidR="00000000" w:rsidRPr="00000000">
        <w:rPr>
          <w:b w:val="1"/>
          <w:bCs w:val="1"/>
          <w:rtl w:val="0"/>
        </w:rPr>
        <w:t xml:space="preserve">Go gate M+36</w:t>
      </w:r>
      <w:r w:rsidDel="00000000" w:rsidR="00000000" w:rsidRPr="00000000">
        <w:rPr>
          <w:rtl w:val="0"/>
        </w:rPr>
        <w:t xml:space="preserve">: Network readiness Fase 3 (national scale-up) + Horizon Europe funding M+36–40</w:t>
      </w:r>
    </w:p>
    <w:p w:rsidR="00000000" w:rsidDel="00000000" w:rsidP="00000000" w:rsidRDefault="00000000" w:rsidRPr="00000000" w14:paraId="00004309">
      <w:pPr>
        <w:pStyle w:val="Heading4"/>
        <w:rPr/>
      </w:pPr>
      <w:bookmarkStart w:colFirst="0" w:colLast="0" w:name="_1168bbwhd89" w:id="615"/>
      <w:bookmarkEnd w:id="615"/>
      <w:r w:rsidDel="00000000" w:rsidR="00000000" w:rsidRPr="00000000">
        <w:rPr>
          <w:rtl w:val="0"/>
        </w:rPr>
        <w:t xml:space="preserve">FASE 3 (M+37–M+48): Replicazione nazionale (Aree Interne altre regioni) + HALE operational</w:t>
      </w:r>
    </w:p>
    <w:p w:rsidR="00000000" w:rsidDel="00000000" w:rsidP="00000000" w:rsidRDefault="00000000" w:rsidRPr="00000000" w14:paraId="0000430A">
      <w:pPr>
        <w:numPr>
          <w:ilvl w:val="0"/>
          <w:numId w:val="85"/>
        </w:numPr>
        <w:ind w:left="720" w:hanging="360"/>
      </w:pPr>
      <w:r w:rsidDel="00000000" w:rsidR="00000000" w:rsidRPr="00000000">
        <w:rPr>
          <w:b w:val="1"/>
          <w:bCs w:val="1"/>
          <w:rtl w:val="0"/>
        </w:rPr>
        <w:t xml:space="preserve">Siti</w:t>
      </w:r>
      <w:r w:rsidDel="00000000" w:rsidR="00000000" w:rsidRPr="00000000">
        <w:rPr>
          <w:rtl w:val="0"/>
        </w:rPr>
        <w:t xml:space="preserve">: Pentema rete Liguria (5–6 siti stabilizzati), + iniziale replicazione Piemonte/Emilia/Toscana (partnership Regioni, EU funding)</w:t>
      </w:r>
    </w:p>
    <w:p w:rsidR="00000000" w:rsidDel="00000000" w:rsidP="00000000" w:rsidRDefault="00000000" w:rsidRPr="00000000" w14:paraId="0000430B">
      <w:pPr>
        <w:numPr>
          <w:ilvl w:val="0"/>
          <w:numId w:val="85"/>
        </w:numPr>
        <w:ind w:left="720" w:hanging="360"/>
      </w:pPr>
      <w:r w:rsidDel="00000000" w:rsidR="00000000" w:rsidRPr="00000000">
        <w:rPr>
          <w:b w:val="1"/>
          <w:bCs w:val="1"/>
          <w:rtl w:val="0"/>
        </w:rPr>
        <w:t xml:space="preserve">Model</w:t>
      </w:r>
      <w:r w:rsidDel="00000000" w:rsidR="00000000" w:rsidRPr="00000000">
        <w:rPr>
          <w:rtl w:val="0"/>
        </w:rPr>
        <w:t xml:space="preserve">: SNAI federated network (nazionale), cooperative-managed governance, EU Horizon/CEF co-funding</w:t>
      </w:r>
    </w:p>
    <w:p w:rsidR="00000000" w:rsidDel="00000000" w:rsidP="00000000" w:rsidRDefault="00000000" w:rsidRPr="00000000" w14:paraId="0000430C">
      <w:pPr>
        <w:numPr>
          <w:ilvl w:val="0"/>
          <w:numId w:val="85"/>
        </w:numPr>
        <w:ind w:left="720" w:hanging="360"/>
      </w:pPr>
      <w:r w:rsidDel="00000000" w:rsidR="00000000" w:rsidRPr="00000000">
        <w:rPr>
          <w:b w:val="1"/>
          <w:bCs w:val="1"/>
          <w:rtl w:val="0"/>
        </w:rPr>
        <w:t xml:space="preserve">HALE integration</w:t>
      </w:r>
      <w:r w:rsidDel="00000000" w:rsidR="00000000" w:rsidRPr="00000000">
        <w:rPr>
          <w:rtl w:val="0"/>
        </w:rPr>
        <w:t xml:space="preserve"> (if Go): HALE airframes operational per coverage long-range (24h+ duty cycles), replace partial VTOL network oppure extend coverage</w:t>
      </w:r>
    </w:p>
    <w:p w:rsidR="00000000" w:rsidDel="00000000" w:rsidP="00000000" w:rsidRDefault="00000000" w:rsidRPr="00000000" w14:paraId="0000430D">
      <w:pPr>
        <w:numPr>
          <w:ilvl w:val="0"/>
          <w:numId w:val="85"/>
        </w:numPr>
        <w:ind w:left="720" w:hanging="360"/>
      </w:pPr>
      <w:r w:rsidDel="00000000" w:rsidR="00000000" w:rsidRPr="00000000">
        <w:rPr>
          <w:b w:val="1"/>
          <w:bCs w:val="1"/>
          <w:rtl w:val="0"/>
        </w:rPr>
        <w:t xml:space="preserve">Go gate M+48</w:t>
      </w:r>
      <w:r w:rsidDel="00000000" w:rsidR="00000000" w:rsidRPr="00000000">
        <w:rPr>
          <w:rtl w:val="0"/>
        </w:rPr>
        <w:t xml:space="preserve">: National scale-up decision, roadmap 2031–2035</w:t>
      </w:r>
    </w:p>
    <w:p w:rsidR="00000000" w:rsidDel="00000000" w:rsidP="00000000" w:rsidRDefault="00000000" w:rsidRPr="00000000" w14:paraId="0000430E">
      <w:pPr>
        <w:widowControl w:val="0"/>
        <w:rPr/>
      </w:pPr>
      <w:r w:rsidDel="00000000" w:rsidR="00000000" w:rsidRPr="00000000">
        <w:rPr>
          <w:rtl w:val="0"/>
        </w:rPr>
      </w:r>
    </w:p>
    <w:p w:rsidR="00000000" w:rsidDel="00000000" w:rsidP="00000000" w:rsidRDefault="00000000" w:rsidRPr="00000000" w14:paraId="0000430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310">
      <w:pPr>
        <w:pStyle w:val="Heading3"/>
        <w:rPr/>
      </w:pPr>
      <w:bookmarkStart w:colFirst="0" w:colLast="0" w:name="_d2wg2ecmzkq6" w:id="616"/>
      <w:bookmarkEnd w:id="616"/>
      <w:r w:rsidDel="00000000" w:rsidR="00000000" w:rsidRPr="00000000">
        <w:rPr>
          <w:rtl w:val="0"/>
        </w:rPr>
        <w:t xml:space="preserve">Fattori di scalabilità: Orografia, TLC, Cooperative locali</w:t>
      </w:r>
    </w:p>
    <w:p w:rsidR="00000000" w:rsidDel="00000000" w:rsidP="00000000" w:rsidRDefault="00000000" w:rsidRPr="00000000" w14:paraId="00004311">
      <w:pPr>
        <w:pStyle w:val="Heading4"/>
        <w:rPr/>
      </w:pPr>
      <w:bookmarkStart w:colFirst="0" w:colLast="0" w:name="_x4ej11kvg3z4" w:id="617"/>
      <w:bookmarkEnd w:id="617"/>
      <w:r w:rsidDel="00000000" w:rsidR="00000000" w:rsidRPr="00000000">
        <w:rPr>
          <w:rtl w:val="0"/>
        </w:rPr>
        <w:t xml:space="preserve">1. Orografia e LOS (Factor di scalabilità tecnica)</w:t>
      </w:r>
    </w:p>
    <w:p w:rsidR="00000000" w:rsidDel="00000000" w:rsidP="00000000" w:rsidRDefault="00000000" w:rsidRPr="00000000" w14:paraId="00004312">
      <w:pPr>
        <w:rPr/>
      </w:pPr>
      <w:r w:rsidDel="00000000" w:rsidR="00000000" w:rsidRPr="00000000">
        <w:rPr>
          <w:b w:val="1"/>
          <w:bCs w:val="1"/>
          <w:rtl w:val="0"/>
        </w:rPr>
        <w:t xml:space="preserve">Aree SNAI Liguria con high scalability:</w:t>
      </w:r>
      <w:r w:rsidDel="00000000" w:rsidR="00000000" w:rsidRPr="00000000">
        <w:rPr>
          <w:rtl w:val="0"/>
        </w:rPr>
      </w:r>
    </w:p>
    <w:p w:rsidR="00000000" w:rsidDel="00000000" w:rsidP="00000000" w:rsidRDefault="00000000" w:rsidRPr="00000000" w14:paraId="00004313">
      <w:pPr>
        <w:widowControl w:val="0"/>
        <w:rPr/>
      </w:pPr>
      <w:r w:rsidDel="00000000" w:rsidR="00000000" w:rsidRPr="00000000">
        <w:rPr>
          <w:rtl w:val="0"/>
        </w:rPr>
      </w:r>
    </w:p>
    <w:p w:rsidR="00000000" w:rsidDel="00000000" w:rsidP="00000000" w:rsidRDefault="00000000" w:rsidRPr="00000000" w14:paraId="00004314">
      <w:pPr>
        <w:numPr>
          <w:ilvl w:val="0"/>
          <w:numId w:val="85"/>
        </w:numPr>
        <w:ind w:left="720" w:hanging="360"/>
      </w:pPr>
      <w:r w:rsidDel="00000000" w:rsidR="00000000" w:rsidRPr="00000000">
        <w:rPr>
          <w:b w:val="1"/>
          <w:bCs w:val="1"/>
          <w:rtl w:val="0"/>
        </w:rPr>
        <w:t xml:space="preserve">Valli interne</w:t>
      </w:r>
      <w:r w:rsidDel="00000000" w:rsidR="00000000" w:rsidRPr="00000000">
        <w:rPr>
          <w:rFonts w:ascii="Arial Unicode MS" w:cs="Arial Unicode MS" w:eastAsia="Arial Unicode MS" w:hAnsi="Arial Unicode MS"/>
          <w:rtl w:val="0"/>
        </w:rPr>
        <w:t xml:space="preserve"> (Vara, Petraio, Aveto): LOS ≤12 km, spianati GCS disponibili, backhaul fibra esistente lungo strade provinciali</w:t>
      </w:r>
    </w:p>
    <w:p w:rsidR="00000000" w:rsidDel="00000000" w:rsidP="00000000" w:rsidRDefault="00000000" w:rsidRPr="00000000" w14:paraId="00004315">
      <w:pPr>
        <w:widowControl w:val="0"/>
        <w:ind w:left="720" w:firstLine="0"/>
        <w:rPr/>
      </w:pPr>
      <w:r w:rsidDel="00000000" w:rsidR="00000000" w:rsidRPr="00000000">
        <w:rPr>
          <w:rtl w:val="0"/>
        </w:rPr>
      </w:r>
    </w:p>
    <w:p w:rsidR="00000000" w:rsidDel="00000000" w:rsidP="00000000" w:rsidRDefault="00000000" w:rsidRPr="00000000" w14:paraId="00004316">
      <w:pPr>
        <w:numPr>
          <w:ilvl w:val="1"/>
          <w:numId w:val="85"/>
        </w:numPr>
        <w:ind w:left="1440" w:hanging="360"/>
      </w:pPr>
      <w:r w:rsidDel="00000000" w:rsidR="00000000" w:rsidRPr="00000000">
        <w:rPr>
          <w:rtl w:val="0"/>
        </w:rPr>
        <w:t xml:space="preserve">Replicabilità: </w:t>
      </w:r>
      <w:r w:rsidDel="00000000" w:rsidR="00000000" w:rsidRPr="00000000">
        <w:rPr>
          <w:b w:val="1"/>
          <w:bCs w:val="1"/>
          <w:rtl w:val="0"/>
        </w:rPr>
        <w:t xml:space="preserve">ALTA</w:t>
      </w:r>
      <w:r w:rsidDel="00000000" w:rsidR="00000000" w:rsidRPr="00000000">
        <w:rPr>
          <w:rtl w:val="0"/>
        </w:rPr>
        <w:t xml:space="preserve"> (Siti 2–3 simili Pentema, TRL-5 procedure)</w:t>
      </w:r>
    </w:p>
    <w:p w:rsidR="00000000" w:rsidDel="00000000" w:rsidP="00000000" w:rsidRDefault="00000000" w:rsidRPr="00000000" w14:paraId="00004317">
      <w:pPr>
        <w:widowControl w:val="0"/>
        <w:ind w:left="720" w:firstLine="0"/>
        <w:rPr/>
      </w:pPr>
      <w:r w:rsidDel="00000000" w:rsidR="00000000" w:rsidRPr="00000000">
        <w:rPr>
          <w:rtl w:val="0"/>
        </w:rPr>
      </w:r>
    </w:p>
    <w:p w:rsidR="00000000" w:rsidDel="00000000" w:rsidP="00000000" w:rsidRDefault="00000000" w:rsidRPr="00000000" w14:paraId="00004318">
      <w:pPr>
        <w:numPr>
          <w:ilvl w:val="0"/>
          <w:numId w:val="85"/>
        </w:numPr>
        <w:ind w:left="720" w:hanging="360"/>
      </w:pPr>
      <w:r w:rsidDel="00000000" w:rsidR="00000000" w:rsidRPr="00000000">
        <w:rPr>
          <w:b w:val="1"/>
          <w:bCs w:val="1"/>
          <w:rtl w:val="0"/>
        </w:rPr>
        <w:t xml:space="preserve">Fasce costiere interne</w:t>
      </w:r>
      <w:r w:rsidDel="00000000" w:rsidR="00000000" w:rsidRPr="00000000">
        <w:rPr>
          <w:rFonts w:ascii="Arial Unicode MS" w:cs="Arial Unicode MS" w:eastAsia="Arial Unicode MS" w:hAnsi="Arial Unicode MS"/>
          <w:rtl w:val="0"/>
        </w:rPr>
        <w:t xml:space="preserve"> (Framura–Deiva–Bonassola): Mix costa–montagna, LOS ≤10 km, backhaul LTE+fibra, logistica porto (telemedicina nave)</w:t>
      </w:r>
    </w:p>
    <w:p w:rsidR="00000000" w:rsidDel="00000000" w:rsidP="00000000" w:rsidRDefault="00000000" w:rsidRPr="00000000" w14:paraId="00004319">
      <w:pPr>
        <w:widowControl w:val="0"/>
        <w:ind w:left="720" w:firstLine="0"/>
        <w:rPr/>
      </w:pPr>
      <w:r w:rsidDel="00000000" w:rsidR="00000000" w:rsidRPr="00000000">
        <w:rPr>
          <w:rtl w:val="0"/>
        </w:rPr>
      </w:r>
    </w:p>
    <w:p w:rsidR="00000000" w:rsidDel="00000000" w:rsidP="00000000" w:rsidRDefault="00000000" w:rsidRPr="00000000" w14:paraId="0000431A">
      <w:pPr>
        <w:numPr>
          <w:ilvl w:val="1"/>
          <w:numId w:val="85"/>
        </w:numPr>
        <w:ind w:left="1440" w:hanging="360"/>
      </w:pPr>
      <w:r w:rsidDel="00000000" w:rsidR="00000000" w:rsidRPr="00000000">
        <w:rPr>
          <w:rtl w:val="0"/>
        </w:rPr>
        <w:t xml:space="preserve">Replicabilità: </w:t>
      </w:r>
      <w:r w:rsidDel="00000000" w:rsidR="00000000" w:rsidRPr="00000000">
        <w:rPr>
          <w:b w:val="1"/>
          <w:bCs w:val="1"/>
          <w:rtl w:val="0"/>
        </w:rPr>
        <w:t xml:space="preserve">ALTA con variante costiera</w:t>
      </w:r>
      <w:r w:rsidDel="00000000" w:rsidR="00000000" w:rsidRPr="00000000">
        <w:rPr>
          <w:rtl w:val="0"/>
        </w:rPr>
        <w:t xml:space="preserve"> (Adds medical drone launch da pontili, disaster response nautico)</w:t>
      </w:r>
    </w:p>
    <w:p w:rsidR="00000000" w:rsidDel="00000000" w:rsidP="00000000" w:rsidRDefault="00000000" w:rsidRPr="00000000" w14:paraId="0000431B">
      <w:pPr>
        <w:widowControl w:val="0"/>
        <w:ind w:left="720" w:firstLine="0"/>
        <w:rPr/>
      </w:pPr>
      <w:r w:rsidDel="00000000" w:rsidR="00000000" w:rsidRPr="00000000">
        <w:rPr>
          <w:rtl w:val="0"/>
        </w:rPr>
      </w:r>
    </w:p>
    <w:p w:rsidR="00000000" w:rsidDel="00000000" w:rsidP="00000000" w:rsidRDefault="00000000" w:rsidRPr="00000000" w14:paraId="0000431C">
      <w:pPr>
        <w:numPr>
          <w:ilvl w:val="0"/>
          <w:numId w:val="85"/>
        </w:numPr>
        <w:ind w:left="720" w:hanging="360"/>
      </w:pPr>
      <w:r w:rsidDel="00000000" w:rsidR="00000000" w:rsidRPr="00000000">
        <w:rPr>
          <w:b w:val="1"/>
          <w:bCs w:val="1"/>
          <w:rtl w:val="0"/>
        </w:rPr>
        <w:t xml:space="preserve">Zone montane alte</w:t>
      </w:r>
      <w:r w:rsidDel="00000000" w:rsidR="00000000" w:rsidRPr="00000000">
        <w:rPr>
          <w:rFonts w:ascii="Arial Unicode MS" w:cs="Arial Unicode MS" w:eastAsia="Arial Unicode MS" w:hAnsi="Arial Unicode MS"/>
          <w:rtl w:val="0"/>
        </w:rPr>
        <w:t xml:space="preserve"> (Santo Stefano Magra, Grazie di Cursi): LOS ≤15 km, suoli ripidi (GCS placement challenge), backhaul MPLS via spine regionale</w:t>
      </w:r>
    </w:p>
    <w:p w:rsidR="00000000" w:rsidDel="00000000" w:rsidP="00000000" w:rsidRDefault="00000000" w:rsidRPr="00000000" w14:paraId="0000431D">
      <w:pPr>
        <w:widowControl w:val="0"/>
        <w:ind w:left="720" w:firstLine="0"/>
        <w:rPr/>
      </w:pPr>
      <w:r w:rsidDel="00000000" w:rsidR="00000000" w:rsidRPr="00000000">
        <w:rPr>
          <w:rtl w:val="0"/>
        </w:rPr>
      </w:r>
    </w:p>
    <w:p w:rsidR="00000000" w:rsidDel="00000000" w:rsidP="00000000" w:rsidRDefault="00000000" w:rsidRPr="00000000" w14:paraId="0000431E">
      <w:pPr>
        <w:numPr>
          <w:ilvl w:val="1"/>
          <w:numId w:val="85"/>
        </w:numPr>
        <w:ind w:left="1440" w:hanging="360"/>
      </w:pPr>
      <w:r w:rsidDel="00000000" w:rsidR="00000000" w:rsidRPr="00000000">
        <w:rPr>
          <w:rtl w:val="0"/>
        </w:rPr>
        <w:t xml:space="preserve">Replicabilità: </w:t>
      </w:r>
      <w:r w:rsidDel="00000000" w:rsidR="00000000" w:rsidRPr="00000000">
        <w:rPr>
          <w:b w:val="1"/>
          <w:bCs w:val="1"/>
          <w:rtl w:val="0"/>
        </w:rPr>
        <w:t xml:space="preserve">MEDIA</w:t>
      </w:r>
      <w:r w:rsidDel="00000000" w:rsidR="00000000" w:rsidRPr="00000000">
        <w:rPr>
          <w:rtl w:val="0"/>
        </w:rPr>
        <w:t xml:space="preserve"> (Richiede survey geotecnica dedicata, anticipate tempi M+2–3 per sito placement)</w:t>
      </w:r>
    </w:p>
    <w:p w:rsidR="00000000" w:rsidDel="00000000" w:rsidP="00000000" w:rsidRDefault="00000000" w:rsidRPr="00000000" w14:paraId="0000431F">
      <w:pPr>
        <w:widowControl w:val="0"/>
        <w:rPr/>
      </w:pPr>
      <w:r w:rsidDel="00000000" w:rsidR="00000000" w:rsidRPr="00000000">
        <w:rPr>
          <w:rtl w:val="0"/>
        </w:rPr>
      </w:r>
    </w:p>
    <w:p w:rsidR="00000000" w:rsidDel="00000000" w:rsidP="00000000" w:rsidRDefault="00000000" w:rsidRPr="00000000" w14:paraId="00004320">
      <w:pPr>
        <w:rPr/>
      </w:pPr>
      <w:r w:rsidDel="00000000" w:rsidR="00000000" w:rsidRPr="00000000">
        <w:rPr>
          <w:b w:val="1"/>
          <w:bCs w:val="1"/>
          <w:rtl w:val="0"/>
        </w:rPr>
        <w:t xml:space="preserve">Siti sub-ottimali:</w:t>
      </w:r>
      <w:r w:rsidDel="00000000" w:rsidR="00000000" w:rsidRPr="00000000">
        <w:rPr>
          <w:rtl w:val="0"/>
        </w:rPr>
      </w:r>
    </w:p>
    <w:p w:rsidR="00000000" w:rsidDel="00000000" w:rsidP="00000000" w:rsidRDefault="00000000" w:rsidRPr="00000000" w14:paraId="00004321">
      <w:pPr>
        <w:widowControl w:val="0"/>
        <w:rPr/>
      </w:pPr>
      <w:r w:rsidDel="00000000" w:rsidR="00000000" w:rsidRPr="00000000">
        <w:rPr>
          <w:rtl w:val="0"/>
        </w:rPr>
      </w:r>
    </w:p>
    <w:p w:rsidR="00000000" w:rsidDel="00000000" w:rsidP="00000000" w:rsidRDefault="00000000" w:rsidRPr="00000000" w14:paraId="00004322">
      <w:pPr>
        <w:numPr>
          <w:ilvl w:val="0"/>
          <w:numId w:val="85"/>
        </w:numPr>
        <w:ind w:left="720" w:hanging="360"/>
      </w:pPr>
      <w:r w:rsidDel="00000000" w:rsidR="00000000" w:rsidRPr="00000000">
        <w:rPr>
          <w:rtl w:val="0"/>
        </w:rPr>
        <w:t xml:space="preserve">Aree urbane (Spezia, Levanto): Coverage TLC densa già presente, ROI HALE basso (low value-add). Escludi.</w:t>
      </w:r>
    </w:p>
    <w:p w:rsidR="00000000" w:rsidDel="00000000" w:rsidP="00000000" w:rsidRDefault="00000000" w:rsidRPr="00000000" w14:paraId="00004323">
      <w:pPr>
        <w:numPr>
          <w:ilvl w:val="0"/>
          <w:numId w:val="85"/>
        </w:numPr>
        <w:ind w:left="720" w:hanging="360"/>
      </w:pPr>
      <w:r w:rsidDel="00000000" w:rsidR="00000000" w:rsidRPr="00000000">
        <w:rPr>
          <w:rtl w:val="0"/>
        </w:rPr>
        <w:t xml:space="preserve">Altimetrie &gt;1200 m (icing risk, wind shear): Exclui per HALE (include per VTOL tactical solo).</w:t>
      </w:r>
    </w:p>
    <w:p w:rsidR="00000000" w:rsidDel="00000000" w:rsidP="00000000" w:rsidRDefault="00000000" w:rsidRPr="00000000" w14:paraId="00004324">
      <w:pPr>
        <w:pStyle w:val="Heading4"/>
        <w:rPr/>
      </w:pPr>
      <w:bookmarkStart w:colFirst="0" w:colLast="0" w:name="_cigrkgpfdkwk" w:id="618"/>
      <w:bookmarkEnd w:id="618"/>
      <w:r w:rsidDel="00000000" w:rsidR="00000000" w:rsidRPr="00000000">
        <w:rPr>
          <w:rtl w:val="0"/>
        </w:rPr>
        <w:t xml:space="preserve">2. Infrastruttura TLC e backhaul (Factor di scalabilità infrastrutturale)</w:t>
      </w:r>
    </w:p>
    <w:p w:rsidR="00000000" w:rsidDel="00000000" w:rsidP="00000000" w:rsidRDefault="00000000" w:rsidRPr="00000000" w14:paraId="00004325">
      <w:pPr>
        <w:rPr/>
      </w:pPr>
      <w:r w:rsidDel="00000000" w:rsidR="00000000" w:rsidRPr="00000000">
        <w:rPr>
          <w:b w:val="1"/>
          <w:bCs w:val="1"/>
          <w:rtl w:val="0"/>
        </w:rPr>
        <w:t xml:space="preserve">Requisiti backhaul per replicazione:</w:t>
      </w:r>
      <w:r w:rsidDel="00000000" w:rsidR="00000000" w:rsidRPr="00000000">
        <w:rPr>
          <w:rtl w:val="0"/>
        </w:rPr>
      </w:r>
    </w:p>
    <w:p w:rsidR="00000000" w:rsidDel="00000000" w:rsidP="00000000" w:rsidRDefault="00000000" w:rsidRPr="00000000" w14:paraId="00004326">
      <w:pPr>
        <w:widowControl w:val="0"/>
        <w:rPr/>
      </w:pPr>
      <w:r w:rsidDel="00000000" w:rsidR="00000000" w:rsidRPr="00000000">
        <w:rPr>
          <w:rtl w:val="0"/>
        </w:rPr>
      </w:r>
    </w:p>
    <w:p w:rsidR="00000000" w:rsidDel="00000000" w:rsidP="00000000" w:rsidRDefault="00000000" w:rsidRPr="00000000" w14:paraId="00004327">
      <w:pPr>
        <w:numPr>
          <w:ilvl w:val="0"/>
          <w:numId w:val="85"/>
        </w:numPr>
        <w:ind w:left="720" w:hanging="360"/>
      </w:pPr>
      <w:r w:rsidDel="00000000" w:rsidR="00000000" w:rsidRPr="00000000">
        <w:rPr>
          <w:b w:val="1"/>
          <w:bCs w:val="1"/>
          <w:rtl w:val="0"/>
        </w:rPr>
        <w:t xml:space="preserve">Fibra MPLS</w:t>
      </w:r>
      <w:r w:rsidDel="00000000" w:rsidR="00000000" w:rsidRPr="00000000">
        <w:rPr>
          <w:rFonts w:ascii="Arial Unicode MS" w:cs="Arial Unicode MS" w:eastAsia="Arial Unicode MS" w:hAnsi="Arial Unicode MS"/>
          <w:rtl w:val="0"/>
        </w:rPr>
        <w:t xml:space="preserve">: Ideale, ≥10 Mbps dedicated GCS, SLA 99%+</w:t>
      </w:r>
    </w:p>
    <w:p w:rsidR="00000000" w:rsidDel="00000000" w:rsidP="00000000" w:rsidRDefault="00000000" w:rsidRPr="00000000" w14:paraId="00004328">
      <w:pPr>
        <w:numPr>
          <w:ilvl w:val="0"/>
          <w:numId w:val="85"/>
        </w:numPr>
        <w:ind w:left="720" w:hanging="360"/>
      </w:pPr>
      <w:r w:rsidDel="00000000" w:rsidR="00000000" w:rsidRPr="00000000">
        <w:rPr>
          <w:b w:val="1"/>
          <w:bCs w:val="1"/>
          <w:rtl w:val="0"/>
        </w:rPr>
        <w:t xml:space="preserve">Microonda LoS</w:t>
      </w:r>
      <w:r w:rsidDel="00000000" w:rsidR="00000000" w:rsidRPr="00000000">
        <w:rPr>
          <w:rFonts w:ascii="Arial Unicode MS" w:cs="Arial Unicode MS" w:eastAsia="Arial Unicode MS" w:hAnsi="Arial Unicode MS"/>
          <w:rtl w:val="0"/>
        </w:rPr>
        <w:t xml:space="preserve">: Alternativa, ≥5 Mbps, SLA 99%</w:t>
      </w:r>
    </w:p>
    <w:p w:rsidR="00000000" w:rsidDel="00000000" w:rsidP="00000000" w:rsidRDefault="00000000" w:rsidRPr="00000000" w14:paraId="00004329">
      <w:pPr>
        <w:numPr>
          <w:ilvl w:val="0"/>
          <w:numId w:val="85"/>
        </w:numPr>
        <w:ind w:left="720" w:hanging="360"/>
      </w:pPr>
      <w:r w:rsidDel="00000000" w:rsidR="00000000" w:rsidRPr="00000000">
        <w:rPr>
          <w:b w:val="1"/>
          <w:bCs w:val="1"/>
          <w:rtl w:val="0"/>
        </w:rPr>
        <w:t xml:space="preserve">LTE misto</w:t>
      </w:r>
      <w:r w:rsidDel="00000000" w:rsidR="00000000" w:rsidRPr="00000000">
        <w:rPr>
          <w:rtl w:val="0"/>
        </w:rPr>
        <w:t xml:space="preserve">: Contingency, &lt;5 Mbps, SLA 98% (telemedicina delays acceptable)</w:t>
      </w:r>
    </w:p>
    <w:p w:rsidR="00000000" w:rsidDel="00000000" w:rsidP="00000000" w:rsidRDefault="00000000" w:rsidRPr="00000000" w14:paraId="0000432A">
      <w:pPr>
        <w:widowControl w:val="0"/>
        <w:rPr/>
      </w:pPr>
      <w:r w:rsidDel="00000000" w:rsidR="00000000" w:rsidRPr="00000000">
        <w:rPr>
          <w:rtl w:val="0"/>
        </w:rPr>
      </w:r>
    </w:p>
    <w:p w:rsidR="00000000" w:rsidDel="00000000" w:rsidP="00000000" w:rsidRDefault="00000000" w:rsidRPr="00000000" w14:paraId="0000432B">
      <w:pPr>
        <w:rPr/>
      </w:pPr>
      <w:r w:rsidDel="00000000" w:rsidR="00000000" w:rsidRPr="00000000">
        <w:rPr>
          <w:b w:val="1"/>
          <w:bCs w:val="1"/>
          <w:rtl w:val="0"/>
        </w:rPr>
        <w:t xml:space="preserve">Liguria siti 2–3 analysis:</w:t>
      </w:r>
      <w:r w:rsidDel="00000000" w:rsidR="00000000" w:rsidRPr="00000000">
        <w:rPr>
          <w:rtl w:val="0"/>
        </w:rPr>
        <w:t xml:space="preserve"> | Sito | Tipologia backhaul | Distanza GCS–centrale TLC | SLA atteso | Replicabilità | |------|--------|----------|------------|-----------| | Framura | Fibra (spine Levanto–Spezia) | 8 km | 99%+ | ALTA | | Deiva Marina | Fibra + LTE fallback | 12 km | 99% | ALTA | | Santo Stefano Magra | Microonda LoS + LTE | 15 km | 98%–99% | MEDIA | | Bonassola | Fibra marina (porto) | 6 km | 99%+ | ALTA (costiero specializzato) |</w:t>
      </w:r>
    </w:p>
    <w:p w:rsidR="00000000" w:rsidDel="00000000" w:rsidP="00000000" w:rsidRDefault="00000000" w:rsidRPr="00000000" w14:paraId="0000432C">
      <w:pPr>
        <w:widowControl w:val="0"/>
        <w:rPr/>
      </w:pPr>
      <w:r w:rsidDel="00000000" w:rsidR="00000000" w:rsidRPr="00000000">
        <w:rPr>
          <w:rtl w:val="0"/>
        </w:rPr>
      </w:r>
    </w:p>
    <w:p w:rsidR="00000000" w:rsidDel="00000000" w:rsidP="00000000" w:rsidRDefault="00000000" w:rsidRPr="00000000" w14:paraId="0000432D">
      <w:pPr>
        <w:rPr/>
      </w:pPr>
      <w:r w:rsidDel="00000000" w:rsidR="00000000" w:rsidRPr="00000000">
        <w:rPr>
          <w:b w:val="1"/>
          <w:bCs w:val="1"/>
          <w:rtl w:val="0"/>
        </w:rPr>
        <w:t xml:space="preserve">Contingency se backhaul insufficiente:</w:t>
      </w:r>
      <w:r w:rsidDel="00000000" w:rsidR="00000000" w:rsidRPr="00000000">
        <w:rPr>
          <w:rtl w:val="0"/>
        </w:rPr>
        <w:t xml:space="preserve"> Deployable microonda link da sito GCS a relay intermedio (Comune, chiesa campanile), satellite link backup (Starlink consumer, latency &lt;50ms telemedicina feasible con compression protocols).</w:t>
      </w:r>
    </w:p>
    <w:p w:rsidR="00000000" w:rsidDel="00000000" w:rsidP="00000000" w:rsidRDefault="00000000" w:rsidRPr="00000000" w14:paraId="0000432E">
      <w:pPr>
        <w:pStyle w:val="Heading4"/>
        <w:rPr/>
      </w:pPr>
      <w:bookmarkStart w:colFirst="0" w:colLast="0" w:name="_ign3e6vnmmqb" w:id="619"/>
      <w:bookmarkEnd w:id="619"/>
      <w:r w:rsidDel="00000000" w:rsidR="00000000" w:rsidRPr="00000000">
        <w:rPr>
          <w:rtl w:val="0"/>
        </w:rPr>
        <w:t xml:space="preserve">3. Cooperative locali e governance (Factor di scalabilità istituzionale)</w:t>
      </w:r>
    </w:p>
    <w:p w:rsidR="00000000" w:rsidDel="00000000" w:rsidP="00000000" w:rsidRDefault="00000000" w:rsidRPr="00000000" w14:paraId="0000432F">
      <w:pPr>
        <w:rPr/>
      </w:pPr>
      <w:r w:rsidDel="00000000" w:rsidR="00000000" w:rsidRPr="00000000">
        <w:rPr>
          <w:b w:val="1"/>
          <w:bCs w:val="1"/>
          <w:rtl w:val="0"/>
        </w:rPr>
        <w:t xml:space="preserve">Modello cooperativo replicazione:</w:t>
      </w:r>
      <w:r w:rsidDel="00000000" w:rsidR="00000000" w:rsidRPr="00000000">
        <w:rPr>
          <w:rtl w:val="0"/>
        </w:rPr>
      </w:r>
    </w:p>
    <w:p w:rsidR="00000000" w:rsidDel="00000000" w:rsidP="00000000" w:rsidRDefault="00000000" w:rsidRPr="00000000" w14:paraId="00004330">
      <w:pPr>
        <w:widowControl w:val="0"/>
        <w:rPr/>
      </w:pPr>
      <w:r w:rsidDel="00000000" w:rsidR="00000000" w:rsidRPr="00000000">
        <w:rPr>
          <w:rtl w:val="0"/>
        </w:rPr>
      </w:r>
    </w:p>
    <w:p w:rsidR="00000000" w:rsidDel="00000000" w:rsidP="00000000" w:rsidRDefault="00000000" w:rsidRPr="00000000" w14:paraId="00004331">
      <w:pPr>
        <w:numPr>
          <w:ilvl w:val="0"/>
          <w:numId w:val="85"/>
        </w:numPr>
        <w:ind w:left="720" w:hanging="360"/>
      </w:pPr>
      <w:r w:rsidDel="00000000" w:rsidR="00000000" w:rsidRPr="00000000">
        <w:rPr>
          <w:b w:val="1"/>
          <w:bCs w:val="1"/>
          <w:rtl w:val="0"/>
        </w:rPr>
        <w:t xml:space="preserve">Legacoop Liguria</w:t>
      </w:r>
      <w:r w:rsidDel="00000000" w:rsidR="00000000" w:rsidRPr="00000000">
        <w:rPr>
          <w:rtl w:val="0"/>
        </w:rPr>
        <w:t xml:space="preserve"> è hub federativo per cooperative associate nelle valli interne (agricola, sociale, lavoro, credito).</w:t>
      </w:r>
    </w:p>
    <w:p w:rsidR="00000000" w:rsidDel="00000000" w:rsidP="00000000" w:rsidRDefault="00000000" w:rsidRPr="00000000" w14:paraId="00004332">
      <w:pPr>
        <w:numPr>
          <w:ilvl w:val="0"/>
          <w:numId w:val="85"/>
        </w:numPr>
        <w:ind w:left="720" w:hanging="360"/>
      </w:pPr>
      <w:r w:rsidDel="00000000" w:rsidR="00000000" w:rsidRPr="00000000">
        <w:rPr>
          <w:b w:val="1"/>
          <w:bCs w:val="1"/>
          <w:rtl w:val="0"/>
        </w:rPr>
        <w:t xml:space="preserve">Siti 2–3</w:t>
      </w:r>
      <w:r w:rsidDel="00000000" w:rsidR="00000000" w:rsidRPr="00000000">
        <w:rPr>
          <w:rtl w:val="0"/>
        </w:rPr>
        <w:t xml:space="preserve">: Coordinamento Legacoop + cooperative locali specifiche (es. Coop Framura, Coop Santo Stefano)</w:t>
      </w:r>
    </w:p>
    <w:p w:rsidR="00000000" w:rsidDel="00000000" w:rsidP="00000000" w:rsidRDefault="00000000" w:rsidRPr="00000000" w14:paraId="00004333">
      <w:pPr>
        <w:numPr>
          <w:ilvl w:val="0"/>
          <w:numId w:val="85"/>
        </w:numPr>
        <w:ind w:left="720" w:hanging="360"/>
      </w:pPr>
      <w:r w:rsidDel="00000000" w:rsidR="00000000" w:rsidRPr="00000000">
        <w:rPr>
          <w:b w:val="1"/>
          <w:bCs w:val="1"/>
          <w:rtl w:val="0"/>
        </w:rPr>
        <w:t xml:space="preserve">Training cascade</w:t>
      </w:r>
      <w:r w:rsidDel="00000000" w:rsidR="00000000" w:rsidRPr="00000000">
        <w:rPr>
          <w:rFonts w:ascii="Arial Unicode MS" w:cs="Arial Unicode MS" w:eastAsia="Arial Unicode MS" w:hAnsi="Arial Unicode MS"/>
          <w:rtl w:val="0"/>
        </w:rPr>
        <w:t xml:space="preserve">: Operatori Pentema M+6–8 → trainer per siti 2–3 M+13–18 → operatori siti 2–3 indipendenti M+20+</w:t>
      </w:r>
    </w:p>
    <w:p w:rsidR="00000000" w:rsidDel="00000000" w:rsidP="00000000" w:rsidRDefault="00000000" w:rsidRPr="00000000" w14:paraId="00004334">
      <w:pPr>
        <w:widowControl w:val="0"/>
        <w:rPr/>
      </w:pPr>
      <w:r w:rsidDel="00000000" w:rsidR="00000000" w:rsidRPr="00000000">
        <w:rPr>
          <w:rtl w:val="0"/>
        </w:rPr>
      </w:r>
    </w:p>
    <w:p w:rsidR="00000000" w:rsidDel="00000000" w:rsidP="00000000" w:rsidRDefault="00000000" w:rsidRPr="00000000" w14:paraId="00004335">
      <w:pPr>
        <w:rPr/>
      </w:pPr>
      <w:r w:rsidDel="00000000" w:rsidR="00000000" w:rsidRPr="00000000">
        <w:rPr>
          <w:b w:val="1"/>
          <w:bCs w:val="1"/>
          <w:rtl w:val="0"/>
        </w:rPr>
        <w:t xml:space="preserve">Prerequisito governance:</w:t>
      </w:r>
      <w:r w:rsidDel="00000000" w:rsidR="00000000" w:rsidRPr="00000000">
        <w:rPr>
          <w:rtl w:val="0"/>
        </w:rPr>
      </w:r>
    </w:p>
    <w:p w:rsidR="00000000" w:rsidDel="00000000" w:rsidP="00000000" w:rsidRDefault="00000000" w:rsidRPr="00000000" w14:paraId="00004336">
      <w:pPr>
        <w:widowControl w:val="0"/>
        <w:rPr/>
      </w:pPr>
      <w:r w:rsidDel="00000000" w:rsidR="00000000" w:rsidRPr="00000000">
        <w:rPr>
          <w:rtl w:val="0"/>
        </w:rPr>
      </w:r>
    </w:p>
    <w:p w:rsidR="00000000" w:rsidDel="00000000" w:rsidP="00000000" w:rsidRDefault="00000000" w:rsidRPr="00000000" w14:paraId="00004337">
      <w:pPr>
        <w:numPr>
          <w:ilvl w:val="0"/>
          <w:numId w:val="85"/>
        </w:numPr>
        <w:ind w:left="720" w:hanging="360"/>
      </w:pPr>
      <w:r w:rsidDel="00000000" w:rsidR="00000000" w:rsidRPr="00000000">
        <w:rPr>
          <w:rtl w:val="0"/>
        </w:rPr>
        <w:t xml:space="preserve">MOU </w:t>
      </w:r>
      <w:r w:rsidDel="00000000" w:rsidR="00000000" w:rsidRPr="00000000">
        <w:rPr>
          <w:b w:val="1"/>
          <w:bCs w:val="1"/>
          <w:rtl w:val="0"/>
        </w:rPr>
        <w:t xml:space="preserve">replicabile template</w:t>
      </w:r>
      <w:r w:rsidDel="00000000" w:rsidR="00000000" w:rsidRPr="00000000">
        <w:rPr>
          <w:rtl w:val="0"/>
        </w:rPr>
        <w:t xml:space="preserve"> (firmate Pentema M+1–2) adattata nome cooperative, suolo, stakeholder locali</w:t>
      </w:r>
    </w:p>
    <w:p w:rsidR="00000000" w:rsidDel="00000000" w:rsidP="00000000" w:rsidRDefault="00000000" w:rsidRPr="00000000" w14:paraId="00004338">
      <w:pPr>
        <w:numPr>
          <w:ilvl w:val="0"/>
          <w:numId w:val="85"/>
        </w:numPr>
        <w:ind w:left="720" w:hanging="360"/>
      </w:pPr>
      <w:r w:rsidDel="00000000" w:rsidR="00000000" w:rsidRPr="00000000">
        <w:rPr>
          <w:rtl w:val="0"/>
        </w:rPr>
        <w:t xml:space="preserve">Legacoop </w:t>
      </w:r>
      <w:r w:rsidDel="00000000" w:rsidR="00000000" w:rsidRPr="00000000">
        <w:rPr>
          <w:b w:val="1"/>
          <w:bCs w:val="1"/>
          <w:rtl w:val="0"/>
        </w:rPr>
        <w:t xml:space="preserve">commitment 5 anni</w:t>
      </w:r>
      <w:r w:rsidDel="00000000" w:rsidR="00000000" w:rsidRPr="00000000">
        <w:rPr>
          <w:rtl w:val="0"/>
        </w:rPr>
        <w:t xml:space="preserve"> training + supporto network (formalizzato charter Legacoop 2026)</w:t>
      </w:r>
    </w:p>
    <w:p w:rsidR="00000000" w:rsidDel="00000000" w:rsidP="00000000" w:rsidRDefault="00000000" w:rsidRPr="00000000" w14:paraId="00004339">
      <w:pPr>
        <w:numPr>
          <w:ilvl w:val="0"/>
          <w:numId w:val="85"/>
        </w:numPr>
        <w:ind w:left="720" w:hanging="360"/>
      </w:pPr>
      <w:r w:rsidDel="00000000" w:rsidR="00000000" w:rsidRPr="00000000">
        <w:rPr>
          <w:b w:val="1"/>
          <w:bCs w:val="1"/>
          <w:rtl w:val="0"/>
        </w:rPr>
        <w:t xml:space="preserve">Data governance agreement</w:t>
      </w:r>
      <w:r w:rsidDel="00000000" w:rsidR="00000000" w:rsidRPr="00000000">
        <w:rPr>
          <w:rtl w:val="0"/>
        </w:rPr>
        <w:t xml:space="preserve"> (ownership cooperative dati locali, revenue share model documentato)</w:t>
      </w:r>
    </w:p>
    <w:p w:rsidR="00000000" w:rsidDel="00000000" w:rsidP="00000000" w:rsidRDefault="00000000" w:rsidRPr="00000000" w14:paraId="0000433A">
      <w:pPr>
        <w:widowControl w:val="0"/>
        <w:rPr/>
      </w:pPr>
      <w:r w:rsidDel="00000000" w:rsidR="00000000" w:rsidRPr="00000000">
        <w:rPr>
          <w:rtl w:val="0"/>
        </w:rPr>
      </w:r>
    </w:p>
    <w:p w:rsidR="00000000" w:rsidDel="00000000" w:rsidP="00000000" w:rsidRDefault="00000000" w:rsidRPr="00000000" w14:paraId="0000433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33C">
      <w:pPr>
        <w:pStyle w:val="Heading3"/>
        <w:rPr/>
      </w:pPr>
      <w:bookmarkStart w:colFirst="0" w:colLast="0" w:name="_vfkz8pivkfk" w:id="620"/>
      <w:bookmarkEnd w:id="620"/>
      <w:r w:rsidDel="00000000" w:rsidR="00000000" w:rsidRPr="00000000">
        <w:rPr>
          <w:rtl w:val="0"/>
        </w:rPr>
        <w:t xml:space="preserve">Scalabilità intersettoriale (Agri-tech, Disaster Management, Turismo digitale)</w:t>
      </w:r>
    </w:p>
    <w:p w:rsidR="00000000" w:rsidDel="00000000" w:rsidP="00000000" w:rsidRDefault="00000000" w:rsidRPr="00000000" w14:paraId="0000433D">
      <w:pPr>
        <w:pStyle w:val="Heading4"/>
        <w:rPr/>
      </w:pPr>
      <w:bookmarkStart w:colFirst="0" w:colLast="0" w:name="_et5y8rqnh1dv" w:id="621"/>
      <w:bookmarkEnd w:id="621"/>
      <w:r w:rsidDel="00000000" w:rsidR="00000000" w:rsidRPr="00000000">
        <w:rPr>
          <w:rtl w:val="0"/>
        </w:rPr>
        <w:t xml:space="preserve">Agri-tech filiera (specializzazione siti montani 2–3)</w:t>
      </w:r>
    </w:p>
    <w:p w:rsidR="00000000" w:rsidDel="00000000" w:rsidP="00000000" w:rsidRDefault="00000000" w:rsidRPr="00000000" w14:paraId="0000433E">
      <w:pPr>
        <w:numPr>
          <w:ilvl w:val="0"/>
          <w:numId w:val="85"/>
        </w:numPr>
        <w:ind w:left="720" w:hanging="360"/>
      </w:pPr>
      <w:r w:rsidDel="00000000" w:rsidR="00000000" w:rsidRPr="00000000">
        <w:rPr>
          <w:b w:val="1"/>
          <w:bCs w:val="1"/>
          <w:rtl w:val="0"/>
        </w:rPr>
        <w:t xml:space="preserve">Use case</w:t>
      </w:r>
      <w:r w:rsidDel="00000000" w:rsidR="00000000" w:rsidRPr="00000000">
        <w:rPr>
          <w:rtl w:val="0"/>
        </w:rPr>
        <w:t xml:space="preserve">: Monitoraggio parametri colture (umidità terreno, stress vegeto, fito-sanità), mapping PAC (Politica Agricola Comune) compliance</w:t>
      </w:r>
    </w:p>
    <w:p w:rsidR="00000000" w:rsidDel="00000000" w:rsidP="00000000" w:rsidRDefault="00000000" w:rsidRPr="00000000" w14:paraId="0000433F">
      <w:pPr>
        <w:numPr>
          <w:ilvl w:val="0"/>
          <w:numId w:val="85"/>
        </w:numPr>
        <w:ind w:left="720" w:hanging="360"/>
      </w:pPr>
      <w:r w:rsidDel="00000000" w:rsidR="00000000" w:rsidRPr="00000000">
        <w:rPr>
          <w:b w:val="1"/>
          <w:bCs w:val="1"/>
          <w:rtl w:val="0"/>
        </w:rPr>
        <w:t xml:space="preserve">Payload JOUAV</w:t>
      </w:r>
      <w:r w:rsidDel="00000000" w:rsidR="00000000" w:rsidRPr="00000000">
        <w:rPr>
          <w:rtl w:val="0"/>
        </w:rPr>
        <w:t xml:space="preserve">: Multispectral camera (NDVI) + soil moisture sensor</w:t>
      </w:r>
    </w:p>
    <w:p w:rsidR="00000000" w:rsidDel="00000000" w:rsidP="00000000" w:rsidRDefault="00000000" w:rsidRPr="00000000" w14:paraId="00004340">
      <w:pPr>
        <w:numPr>
          <w:ilvl w:val="0"/>
          <w:numId w:val="85"/>
        </w:numPr>
        <w:ind w:left="720" w:hanging="360"/>
      </w:pPr>
      <w:r w:rsidDel="00000000" w:rsidR="00000000" w:rsidRPr="00000000">
        <w:rPr>
          <w:b w:val="1"/>
          <w:bCs w:val="1"/>
          <w:rtl w:val="0"/>
        </w:rPr>
        <w:t xml:space="preserve">Revenue model</w:t>
      </w:r>
      <w:r w:rsidDel="00000000" w:rsidR="00000000" w:rsidRPr="00000000">
        <w:rPr>
          <w:rtl w:val="0"/>
        </w:rPr>
        <w:t xml:space="preserve">: Canone sensore per cooperativa agricola, data insights venduti a aziende cerealicole, contributi UE PAC compliance audit</w:t>
      </w:r>
    </w:p>
    <w:p w:rsidR="00000000" w:rsidDel="00000000" w:rsidP="00000000" w:rsidRDefault="00000000" w:rsidRPr="00000000" w14:paraId="00004341">
      <w:pPr>
        <w:numPr>
          <w:ilvl w:val="0"/>
          <w:numId w:val="85"/>
        </w:numPr>
        <w:ind w:left="720" w:hanging="360"/>
      </w:pPr>
      <w:r w:rsidDel="00000000" w:rsidR="00000000" w:rsidRPr="00000000">
        <w:rPr>
          <w:b w:val="1"/>
          <w:bCs w:val="1"/>
          <w:rtl w:val="0"/>
        </w:rPr>
        <w:t xml:space="preserve">Replicabilità</w:t>
      </w:r>
      <w:r w:rsidDel="00000000" w:rsidR="00000000" w:rsidRPr="00000000">
        <w:rPr>
          <w:rtl w:val="0"/>
        </w:rPr>
        <w:t xml:space="preserve">: </w:t>
      </w:r>
      <w:r w:rsidDel="00000000" w:rsidR="00000000" w:rsidRPr="00000000">
        <w:rPr>
          <w:b w:val="1"/>
          <w:bCs w:val="1"/>
          <w:rtl w:val="0"/>
        </w:rPr>
        <w:t xml:space="preserve">ALTA</w:t>
      </w:r>
      <w:r w:rsidDel="00000000" w:rsidR="00000000" w:rsidRPr="00000000">
        <w:rPr>
          <w:rtl w:val="0"/>
        </w:rPr>
        <w:t xml:space="preserve"> se backhaul stabile (data upload 1–2x/settimana)</w:t>
      </w:r>
    </w:p>
    <w:p w:rsidR="00000000" w:rsidDel="00000000" w:rsidP="00000000" w:rsidRDefault="00000000" w:rsidRPr="00000000" w14:paraId="00004342">
      <w:pPr>
        <w:numPr>
          <w:ilvl w:val="0"/>
          <w:numId w:val="85"/>
        </w:numPr>
        <w:ind w:left="720" w:hanging="360"/>
      </w:pPr>
      <w:r w:rsidDel="00000000" w:rsidR="00000000" w:rsidRPr="00000000">
        <w:rPr>
          <w:b w:val="1"/>
          <w:bCs w:val="1"/>
          <w:rtl w:val="0"/>
        </w:rPr>
        <w:t xml:space="preserve">Budget aggiuntivo</w:t>
      </w:r>
      <w:r w:rsidDel="00000000" w:rsidR="00000000" w:rsidRPr="00000000">
        <w:rPr>
          <w:rtl w:val="0"/>
        </w:rPr>
        <w:t xml:space="preserve">: +€15k/sito camera multispettrale, +€10k software NDVI, training agronomo</w:t>
      </w:r>
    </w:p>
    <w:p w:rsidR="00000000" w:rsidDel="00000000" w:rsidP="00000000" w:rsidRDefault="00000000" w:rsidRPr="00000000" w14:paraId="00004343">
      <w:pPr>
        <w:pStyle w:val="Heading4"/>
        <w:rPr/>
      </w:pPr>
      <w:bookmarkStart w:colFirst="0" w:colLast="0" w:name="_fgykvumjf19u" w:id="622"/>
      <w:bookmarkEnd w:id="622"/>
      <w:r w:rsidDel="00000000" w:rsidR="00000000" w:rsidRPr="00000000">
        <w:rPr>
          <w:rtl w:val="0"/>
        </w:rPr>
        <w:t xml:space="preserve">Disaster Management filiera (specializzazione siti costieri + montani)</w:t>
      </w:r>
    </w:p>
    <w:p w:rsidR="00000000" w:rsidDel="00000000" w:rsidP="00000000" w:rsidRDefault="00000000" w:rsidRPr="00000000" w14:paraId="00004344">
      <w:pPr>
        <w:numPr>
          <w:ilvl w:val="0"/>
          <w:numId w:val="85"/>
        </w:numPr>
        <w:ind w:left="720" w:hanging="360"/>
      </w:pPr>
      <w:r w:rsidDel="00000000" w:rsidR="00000000" w:rsidRPr="00000000">
        <w:rPr>
          <w:b w:val="1"/>
          <w:bCs w:val="1"/>
          <w:rtl w:val="0"/>
        </w:rPr>
        <w:t xml:space="preserve">Use case</w:t>
      </w:r>
      <w:r w:rsidDel="00000000" w:rsidR="00000000" w:rsidRPr="00000000">
        <w:rPr>
          <w:rtl w:val="0"/>
        </w:rPr>
        <w:t xml:space="preserve">: Early warning frane/alluvioni (LiDAR scanning post-evento), droni medici (Pentema telemedicina), air-quality monitoring (post-incendio)</w:t>
      </w:r>
    </w:p>
    <w:p w:rsidR="00000000" w:rsidDel="00000000" w:rsidP="00000000" w:rsidRDefault="00000000" w:rsidRPr="00000000" w14:paraId="00004345">
      <w:pPr>
        <w:numPr>
          <w:ilvl w:val="0"/>
          <w:numId w:val="85"/>
        </w:numPr>
        <w:ind w:left="720" w:hanging="360"/>
      </w:pPr>
      <w:r w:rsidDel="00000000" w:rsidR="00000000" w:rsidRPr="00000000">
        <w:rPr>
          <w:b w:val="1"/>
          <w:bCs w:val="1"/>
          <w:rtl w:val="0"/>
        </w:rPr>
        <w:t xml:space="preserve">Payload JOUAV</w:t>
      </w:r>
      <w:r w:rsidDel="00000000" w:rsidR="00000000" w:rsidRPr="00000000">
        <w:rPr>
          <w:rtl w:val="0"/>
        </w:rPr>
        <w:t xml:space="preserve">: LiDAR lite (frane), thermal camera (alluvioni umidità terreno), air-quality sensor (PM2.5, CO2)</w:t>
      </w:r>
    </w:p>
    <w:p w:rsidR="00000000" w:rsidDel="00000000" w:rsidP="00000000" w:rsidRDefault="00000000" w:rsidRPr="00000000" w14:paraId="00004346">
      <w:pPr>
        <w:numPr>
          <w:ilvl w:val="0"/>
          <w:numId w:val="85"/>
        </w:numPr>
        <w:ind w:left="720" w:hanging="360"/>
      </w:pPr>
      <w:r w:rsidDel="00000000" w:rsidR="00000000" w:rsidRPr="00000000">
        <w:rPr>
          <w:b w:val="1"/>
          <w:bCs w:val="1"/>
          <w:rtl w:val="0"/>
        </w:rPr>
        <w:t xml:space="preserve">Revenue model</w:t>
      </w:r>
      <w:r w:rsidDel="00000000" w:rsidR="00000000" w:rsidRPr="00000000">
        <w:rPr>
          <w:rtl w:val="0"/>
        </w:rPr>
        <w:t xml:space="preserve">: Servizi Protezione Civile (contratto annuale Regione), contributi prevenzione frane Regione, disaster response SLA pagati Comuni</w:t>
      </w:r>
    </w:p>
    <w:p w:rsidR="00000000" w:rsidDel="00000000" w:rsidP="00000000" w:rsidRDefault="00000000" w:rsidRPr="00000000" w14:paraId="00004347">
      <w:pPr>
        <w:numPr>
          <w:ilvl w:val="0"/>
          <w:numId w:val="85"/>
        </w:numPr>
        <w:ind w:left="720" w:hanging="360"/>
      </w:pPr>
      <w:r w:rsidDel="00000000" w:rsidR="00000000" w:rsidRPr="00000000">
        <w:rPr>
          <w:b w:val="1"/>
          <w:bCs w:val="1"/>
          <w:rtl w:val="0"/>
        </w:rPr>
        <w:t xml:space="preserve">Replicabilità</w:t>
      </w:r>
      <w:r w:rsidDel="00000000" w:rsidR="00000000" w:rsidRPr="00000000">
        <w:rPr>
          <w:rtl w:val="0"/>
        </w:rPr>
        <w:t xml:space="preserve">: </w:t>
      </w:r>
      <w:r w:rsidDel="00000000" w:rsidR="00000000" w:rsidRPr="00000000">
        <w:rPr>
          <w:b w:val="1"/>
          <w:bCs w:val="1"/>
          <w:rtl w:val="0"/>
        </w:rPr>
        <w:t xml:space="preserve">ALTA</w:t>
      </w:r>
      <w:r w:rsidDel="00000000" w:rsidR="00000000" w:rsidRPr="00000000">
        <w:rPr>
          <w:rtl w:val="0"/>
        </w:rPr>
        <w:t xml:space="preserve"> (operatività Pentema M+11 è proof-of-concept, siti 2–3 replicano workflow collaudato)</w:t>
      </w:r>
    </w:p>
    <w:p w:rsidR="00000000" w:rsidDel="00000000" w:rsidP="00000000" w:rsidRDefault="00000000" w:rsidRPr="00000000" w14:paraId="00004348">
      <w:pPr>
        <w:numPr>
          <w:ilvl w:val="0"/>
          <w:numId w:val="85"/>
        </w:numPr>
        <w:ind w:left="720" w:hanging="360"/>
      </w:pPr>
      <w:r w:rsidDel="00000000" w:rsidR="00000000" w:rsidRPr="00000000">
        <w:rPr>
          <w:b w:val="1"/>
          <w:bCs w:val="1"/>
          <w:rtl w:val="0"/>
        </w:rPr>
        <w:t xml:space="preserve">Budget aggiuntivo</w:t>
      </w:r>
      <w:r w:rsidDel="00000000" w:rsidR="00000000" w:rsidRPr="00000000">
        <w:rPr>
          <w:rtl w:val="0"/>
        </w:rPr>
        <w:t xml:space="preserve">: +€25k/sito LiDAR, +€10k sensori air quality, +€15k software analytics</w:t>
      </w:r>
    </w:p>
    <w:p w:rsidR="00000000" w:rsidDel="00000000" w:rsidP="00000000" w:rsidRDefault="00000000" w:rsidRPr="00000000" w14:paraId="00004349">
      <w:pPr>
        <w:pStyle w:val="Heading4"/>
        <w:rPr/>
      </w:pPr>
      <w:bookmarkStart w:colFirst="0" w:colLast="0" w:name="_vzwheeky3ou4" w:id="623"/>
      <w:bookmarkEnd w:id="623"/>
      <w:r w:rsidDel="00000000" w:rsidR="00000000" w:rsidRPr="00000000">
        <w:rPr>
          <w:rtl w:val="0"/>
        </w:rPr>
        <w:t xml:space="preserve">Turismo digitale + monitoraggio ambientale (specializzazione siti costieri)</w:t>
      </w:r>
    </w:p>
    <w:p w:rsidR="00000000" w:rsidDel="00000000" w:rsidP="00000000" w:rsidRDefault="00000000" w:rsidRPr="00000000" w14:paraId="0000434A">
      <w:pPr>
        <w:numPr>
          <w:ilvl w:val="0"/>
          <w:numId w:val="85"/>
        </w:numPr>
        <w:ind w:left="720" w:hanging="360"/>
      </w:pPr>
      <w:r w:rsidDel="00000000" w:rsidR="00000000" w:rsidRPr="00000000">
        <w:rPr>
          <w:b w:val="1"/>
          <w:bCs w:val="1"/>
          <w:rtl w:val="0"/>
        </w:rPr>
        <w:t xml:space="preserve">Use case</w:t>
      </w:r>
      <w:r w:rsidDel="00000000" w:rsidR="00000000" w:rsidRPr="00000000">
        <w:rPr>
          <w:rtl w:val="0"/>
        </w:rPr>
        <w:t xml:space="preserve">: Virtual tour drones (Framura–Bonassola–Porto Venere paesaggi), monitoraggio coste erosione marina, tracciabilità 4G outdoor per turisti</w:t>
      </w:r>
    </w:p>
    <w:p w:rsidR="00000000" w:rsidDel="00000000" w:rsidP="00000000" w:rsidRDefault="00000000" w:rsidRPr="00000000" w14:paraId="0000434B">
      <w:pPr>
        <w:numPr>
          <w:ilvl w:val="0"/>
          <w:numId w:val="85"/>
        </w:numPr>
        <w:ind w:left="720" w:hanging="360"/>
      </w:pPr>
      <w:r w:rsidDel="00000000" w:rsidR="00000000" w:rsidRPr="00000000">
        <w:rPr>
          <w:b w:val="1"/>
          <w:bCs w:val="1"/>
          <w:rtl w:val="0"/>
        </w:rPr>
        <w:t xml:space="preserve">Payload JOUAV</w:t>
      </w:r>
      <w:r w:rsidDel="00000000" w:rsidR="00000000" w:rsidRPr="00000000">
        <w:rPr>
          <w:rtl w:val="0"/>
        </w:rPr>
        <w:t xml:space="preserve">: 4K/8K camera, antenna 4G relay, LTE hotspot edge</w:t>
      </w:r>
    </w:p>
    <w:p w:rsidR="00000000" w:rsidDel="00000000" w:rsidP="00000000" w:rsidRDefault="00000000" w:rsidRPr="00000000" w14:paraId="0000434C">
      <w:pPr>
        <w:numPr>
          <w:ilvl w:val="0"/>
          <w:numId w:val="85"/>
        </w:numPr>
        <w:ind w:left="720" w:hanging="360"/>
      </w:pPr>
      <w:r w:rsidDel="00000000" w:rsidR="00000000" w:rsidRPr="00000000">
        <w:rPr>
          <w:b w:val="1"/>
          <w:bCs w:val="1"/>
          <w:rtl w:val="0"/>
        </w:rPr>
        <w:t xml:space="preserve">Revenue model</w:t>
      </w:r>
      <w:r w:rsidDel="00000000" w:rsidR="00000000" w:rsidRPr="00000000">
        <w:rPr>
          <w:rtl w:val="0"/>
        </w:rPr>
        <w:t xml:space="preserve">: Licensing video tourism board (Consorzio Liguria Turismo), 4G hotspot revenue share operatore TLC, sponsor corporate (paesaggi branded)</w:t>
      </w:r>
    </w:p>
    <w:p w:rsidR="00000000" w:rsidDel="00000000" w:rsidP="00000000" w:rsidRDefault="00000000" w:rsidRPr="00000000" w14:paraId="0000434D">
      <w:pPr>
        <w:numPr>
          <w:ilvl w:val="0"/>
          <w:numId w:val="85"/>
        </w:numPr>
        <w:ind w:left="720" w:hanging="360"/>
      </w:pPr>
      <w:r w:rsidDel="00000000" w:rsidR="00000000" w:rsidRPr="00000000">
        <w:rPr>
          <w:b w:val="1"/>
          <w:bCs w:val="1"/>
          <w:rtl w:val="0"/>
        </w:rPr>
        <w:t xml:space="preserve">Replicabilità</w:t>
      </w:r>
      <w:r w:rsidDel="00000000" w:rsidR="00000000" w:rsidRPr="00000000">
        <w:rPr>
          <w:rtl w:val="0"/>
        </w:rPr>
        <w:t xml:space="preserve">: </w:t>
      </w:r>
      <w:r w:rsidDel="00000000" w:rsidR="00000000" w:rsidRPr="00000000">
        <w:rPr>
          <w:b w:val="1"/>
          <w:bCs w:val="1"/>
          <w:rtl w:val="0"/>
        </w:rPr>
        <w:t xml:space="preserve">MEDIA-ALTA</w:t>
      </w:r>
      <w:r w:rsidDel="00000000" w:rsidR="00000000" w:rsidRPr="00000000">
        <w:rPr>
          <w:rtl w:val="0"/>
        </w:rPr>
        <w:t xml:space="preserve"> (richiede partnership enti turismo, modello licensing diverso vs. telemedicina)</w:t>
      </w:r>
    </w:p>
    <w:p w:rsidR="00000000" w:rsidDel="00000000" w:rsidP="00000000" w:rsidRDefault="00000000" w:rsidRPr="00000000" w14:paraId="0000434E">
      <w:pPr>
        <w:numPr>
          <w:ilvl w:val="0"/>
          <w:numId w:val="85"/>
        </w:numPr>
        <w:ind w:left="720" w:hanging="360"/>
      </w:pPr>
      <w:r w:rsidDel="00000000" w:rsidR="00000000" w:rsidRPr="00000000">
        <w:rPr>
          <w:b w:val="1"/>
          <w:bCs w:val="1"/>
          <w:rtl w:val="0"/>
        </w:rPr>
        <w:t xml:space="preserve">Budget aggiuntivo</w:t>
      </w:r>
      <w:r w:rsidDel="00000000" w:rsidR="00000000" w:rsidRPr="00000000">
        <w:rPr>
          <w:rtl w:val="0"/>
        </w:rPr>
        <w:t xml:space="preserve">: +€20k/sito camera 4K, +€15k antenna 4G industriale</w:t>
      </w:r>
    </w:p>
    <w:p w:rsidR="00000000" w:rsidDel="00000000" w:rsidP="00000000" w:rsidRDefault="00000000" w:rsidRPr="00000000" w14:paraId="0000434F">
      <w:pPr>
        <w:widowControl w:val="0"/>
        <w:rPr/>
      </w:pPr>
      <w:r w:rsidDel="00000000" w:rsidR="00000000" w:rsidRPr="00000000">
        <w:rPr>
          <w:rtl w:val="0"/>
        </w:rPr>
      </w:r>
    </w:p>
    <w:p w:rsidR="00000000" w:rsidDel="00000000" w:rsidP="00000000" w:rsidRDefault="00000000" w:rsidRPr="00000000" w14:paraId="0000435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351">
      <w:pPr>
        <w:pStyle w:val="Heading3"/>
        <w:rPr/>
      </w:pPr>
      <w:bookmarkStart w:colFirst="0" w:colLast="0" w:name="_r9dxe2c2ooyk" w:id="624"/>
      <w:bookmarkEnd w:id="624"/>
      <w:r w:rsidDel="00000000" w:rsidR="00000000" w:rsidRPr="00000000">
        <w:rPr>
          <w:rtl w:val="0"/>
        </w:rPr>
        <w:t xml:space="preserve">Indicatori di successo replicazione Fase 1.5–3</w:t>
      </w:r>
    </w:p>
    <w:tbl>
      <w:tblPr>
        <w:tblStyle w:val="Table200"/>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5.8"/>
        <w:gridCol w:w="1805.8"/>
        <w:gridCol w:w="1805.8"/>
        <w:gridCol w:w="1805.8"/>
        <w:gridCol w:w="1805.8"/>
        <w:tblGridChange w:id="0">
          <w:tblGrid>
            <w:gridCol w:w="1805.8"/>
            <w:gridCol w:w="1805.8"/>
            <w:gridCol w:w="1805.8"/>
            <w:gridCol w:w="1805.8"/>
            <w:gridCol w:w="1805.8"/>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4352">
            <w:pPr>
              <w:rPr>
                <w:b w:val="1"/>
                <w:bCs w:val="1"/>
              </w:rPr>
            </w:pPr>
            <w:r w:rsidDel="00000000" w:rsidR="00000000" w:rsidRPr="00000000">
              <w:rPr>
                <w:b w:val="1"/>
                <w:bCs w:val="1"/>
                <w:rtl w:val="0"/>
              </w:rPr>
              <w:t xml:space="preserve">Metrica</w:t>
            </w:r>
          </w:p>
        </w:tc>
        <w:tc>
          <w:tcPr>
            <w:shd w:fill="auto" w:val="clear"/>
            <w:tcMar>
              <w:top w:w="100.0" w:type="dxa"/>
              <w:left w:w="100.0" w:type="dxa"/>
              <w:bottom w:w="100.0" w:type="dxa"/>
              <w:right w:w="100.0" w:type="dxa"/>
            </w:tcMar>
            <w:vAlign w:val="top"/>
          </w:tcPr>
          <w:p w:rsidR="00000000" w:rsidDel="00000000" w:rsidP="00000000" w:rsidRDefault="00000000" w:rsidRPr="00000000" w14:paraId="00004353">
            <w:pPr>
              <w:rPr>
                <w:b w:val="1"/>
                <w:bCs w:val="1"/>
              </w:rPr>
            </w:pPr>
            <w:r w:rsidDel="00000000" w:rsidR="00000000" w:rsidRPr="00000000">
              <w:rPr>
                <w:b w:val="1"/>
                <w:bCs w:val="1"/>
                <w:rtl w:val="0"/>
              </w:rPr>
              <w:t xml:space="preserve">M+12 (Pentema gate)</w:t>
            </w:r>
          </w:p>
        </w:tc>
        <w:tc>
          <w:tcPr>
            <w:shd w:fill="auto" w:val="clear"/>
            <w:tcMar>
              <w:top w:w="100.0" w:type="dxa"/>
              <w:left w:w="100.0" w:type="dxa"/>
              <w:bottom w:w="100.0" w:type="dxa"/>
              <w:right w:w="100.0" w:type="dxa"/>
            </w:tcMar>
            <w:vAlign w:val="top"/>
          </w:tcPr>
          <w:p w:rsidR="00000000" w:rsidDel="00000000" w:rsidP="00000000" w:rsidRDefault="00000000" w:rsidRPr="00000000" w14:paraId="00004354">
            <w:pPr>
              <w:rPr>
                <w:b w:val="1"/>
                <w:bCs w:val="1"/>
              </w:rPr>
            </w:pPr>
            <w:r w:rsidDel="00000000" w:rsidR="00000000" w:rsidRPr="00000000">
              <w:rPr>
                <w:b w:val="1"/>
                <w:bCs w:val="1"/>
                <w:rtl w:val="0"/>
              </w:rPr>
              <w:t xml:space="preserve">M+24 (Siti 2–3 gate)</w:t>
            </w:r>
          </w:p>
        </w:tc>
        <w:tc>
          <w:tcPr>
            <w:shd w:fill="auto" w:val="clear"/>
            <w:tcMar>
              <w:top w:w="100.0" w:type="dxa"/>
              <w:left w:w="100.0" w:type="dxa"/>
              <w:bottom w:w="100.0" w:type="dxa"/>
              <w:right w:w="100.0" w:type="dxa"/>
            </w:tcMar>
            <w:vAlign w:val="top"/>
          </w:tcPr>
          <w:p w:rsidR="00000000" w:rsidDel="00000000" w:rsidP="00000000" w:rsidRDefault="00000000" w:rsidRPr="00000000" w14:paraId="00004355">
            <w:pPr>
              <w:rPr>
                <w:b w:val="1"/>
                <w:bCs w:val="1"/>
              </w:rPr>
            </w:pPr>
            <w:r w:rsidDel="00000000" w:rsidR="00000000" w:rsidRPr="00000000">
              <w:rPr>
                <w:b w:val="1"/>
                <w:bCs w:val="1"/>
                <w:rtl w:val="0"/>
              </w:rPr>
              <w:t xml:space="preserve">M+36 (Regional consolidated)</w:t>
            </w:r>
          </w:p>
        </w:tc>
        <w:tc>
          <w:tcPr>
            <w:shd w:fill="auto" w:val="clear"/>
            <w:tcMar>
              <w:top w:w="100.0" w:type="dxa"/>
              <w:left w:w="100.0" w:type="dxa"/>
              <w:bottom w:w="100.0" w:type="dxa"/>
              <w:right w:w="100.0" w:type="dxa"/>
            </w:tcMar>
            <w:vAlign w:val="top"/>
          </w:tcPr>
          <w:p w:rsidR="00000000" w:rsidDel="00000000" w:rsidP="00000000" w:rsidRDefault="00000000" w:rsidRPr="00000000" w14:paraId="00004356">
            <w:pPr>
              <w:rPr>
                <w:b w:val="1"/>
                <w:bCs w:val="1"/>
              </w:rPr>
            </w:pPr>
            <w:r w:rsidDel="00000000" w:rsidR="00000000" w:rsidRPr="00000000">
              <w:rPr>
                <w:b w:val="1"/>
                <w:bCs w:val="1"/>
                <w:rtl w:val="0"/>
              </w:rPr>
              <w:t xml:space="preserve">M+48 (National scale-up)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4357">
            <w:pPr>
              <w:rPr/>
            </w:pPr>
            <w:r w:rsidDel="00000000" w:rsidR="00000000" w:rsidRPr="00000000">
              <w:rPr>
                <w:b w:val="1"/>
                <w:bCs w:val="1"/>
                <w:rtl w:val="0"/>
              </w:rPr>
              <w:t xml:space="preserve">Siti operativi</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4358">
            <w:pPr>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4359">
            <w:pPr>
              <w:rPr/>
            </w:pPr>
            <w:r w:rsidDel="00000000" w:rsidR="00000000" w:rsidRPr="00000000">
              <w:rPr>
                <w:rtl w:val="0"/>
              </w:rPr>
              <w:t xml:space="preserve">3–4</w:t>
            </w:r>
          </w:p>
        </w:tc>
        <w:tc>
          <w:tcPr>
            <w:shd w:fill="auto" w:val="clear"/>
            <w:tcMar>
              <w:top w:w="100.0" w:type="dxa"/>
              <w:left w:w="100.0" w:type="dxa"/>
              <w:bottom w:w="100.0" w:type="dxa"/>
              <w:right w:w="100.0" w:type="dxa"/>
            </w:tcMar>
            <w:vAlign w:val="top"/>
          </w:tcPr>
          <w:p w:rsidR="00000000" w:rsidDel="00000000" w:rsidP="00000000" w:rsidRDefault="00000000" w:rsidRPr="00000000" w14:paraId="0000435A">
            <w:pPr>
              <w:rPr/>
            </w:pPr>
            <w:r w:rsidDel="00000000" w:rsidR="00000000" w:rsidRPr="00000000">
              <w:rPr>
                <w:rtl w:val="0"/>
              </w:rPr>
              <w:t xml:space="preserve">5–6</w:t>
            </w:r>
          </w:p>
        </w:tc>
        <w:tc>
          <w:tcPr>
            <w:shd w:fill="auto" w:val="clear"/>
            <w:tcMar>
              <w:top w:w="100.0" w:type="dxa"/>
              <w:left w:w="100.0" w:type="dxa"/>
              <w:bottom w:w="100.0" w:type="dxa"/>
              <w:right w:w="100.0" w:type="dxa"/>
            </w:tcMar>
            <w:vAlign w:val="top"/>
          </w:tcPr>
          <w:p w:rsidR="00000000" w:rsidDel="00000000" w:rsidP="00000000" w:rsidRDefault="00000000" w:rsidRPr="00000000" w14:paraId="0000435B">
            <w:pPr>
              <w:rPr/>
            </w:pPr>
            <w:r w:rsidDel="00000000" w:rsidR="00000000" w:rsidRPr="00000000">
              <w:rPr>
                <w:rtl w:val="0"/>
              </w:rPr>
              <w:t xml:space="preserve">12–15 (Liguria+Piemonte+Emilia)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435C">
            <w:pPr>
              <w:rPr/>
            </w:pPr>
            <w:r w:rsidDel="00000000" w:rsidR="00000000" w:rsidRPr="00000000">
              <w:rPr>
                <w:b w:val="1"/>
                <w:bCs w:val="1"/>
                <w:rtl w:val="0"/>
              </w:rPr>
              <w:t xml:space="preserve">Team operations (FTE)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435D">
            <w:pPr>
              <w:rPr/>
            </w:pPr>
            <w:r w:rsidDel="00000000" w:rsidR="00000000" w:rsidRPr="00000000">
              <w:rPr>
                <w:rtl w:val="0"/>
              </w:rPr>
              <w:t xml:space="preserve">5–6</w:t>
            </w:r>
          </w:p>
        </w:tc>
        <w:tc>
          <w:tcPr>
            <w:shd w:fill="auto" w:val="clear"/>
            <w:tcMar>
              <w:top w:w="100.0" w:type="dxa"/>
              <w:left w:w="100.0" w:type="dxa"/>
              <w:bottom w:w="100.0" w:type="dxa"/>
              <w:right w:w="100.0" w:type="dxa"/>
            </w:tcMar>
            <w:vAlign w:val="top"/>
          </w:tcPr>
          <w:p w:rsidR="00000000" w:rsidDel="00000000" w:rsidP="00000000" w:rsidRDefault="00000000" w:rsidRPr="00000000" w14:paraId="0000435E">
            <w:pPr>
              <w:rPr/>
            </w:pPr>
            <w:r w:rsidDel="00000000" w:rsidR="00000000" w:rsidRPr="00000000">
              <w:rPr>
                <w:rtl w:val="0"/>
              </w:rPr>
              <w:t xml:space="preserve">12–15</w:t>
            </w:r>
          </w:p>
        </w:tc>
        <w:tc>
          <w:tcPr>
            <w:shd w:fill="auto" w:val="clear"/>
            <w:tcMar>
              <w:top w:w="100.0" w:type="dxa"/>
              <w:left w:w="100.0" w:type="dxa"/>
              <w:bottom w:w="100.0" w:type="dxa"/>
              <w:right w:w="100.0" w:type="dxa"/>
            </w:tcMar>
            <w:vAlign w:val="top"/>
          </w:tcPr>
          <w:p w:rsidR="00000000" w:rsidDel="00000000" w:rsidP="00000000" w:rsidRDefault="00000000" w:rsidRPr="00000000" w14:paraId="0000435F">
            <w:pPr>
              <w:rPr/>
            </w:pPr>
            <w:r w:rsidDel="00000000" w:rsidR="00000000" w:rsidRPr="00000000">
              <w:rPr>
                <w:rtl w:val="0"/>
              </w:rPr>
              <w:t xml:space="preserve">20–25</w:t>
            </w:r>
          </w:p>
        </w:tc>
        <w:tc>
          <w:tcPr>
            <w:shd w:fill="auto" w:val="clear"/>
            <w:tcMar>
              <w:top w:w="100.0" w:type="dxa"/>
              <w:left w:w="100.0" w:type="dxa"/>
              <w:bottom w:w="100.0" w:type="dxa"/>
              <w:right w:w="100.0" w:type="dxa"/>
            </w:tcMar>
            <w:vAlign w:val="top"/>
          </w:tcPr>
          <w:p w:rsidR="00000000" w:rsidDel="00000000" w:rsidP="00000000" w:rsidRDefault="00000000" w:rsidRPr="00000000" w14:paraId="00004360">
            <w:pPr>
              <w:rPr/>
            </w:pPr>
            <w:r w:rsidDel="00000000" w:rsidR="00000000" w:rsidRPr="00000000">
              <w:rPr>
                <w:rtl w:val="0"/>
              </w:rPr>
              <w:t xml:space="preserve">50+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4361">
            <w:pPr>
              <w:rPr/>
            </w:pPr>
            <w:r w:rsidDel="00000000" w:rsidR="00000000" w:rsidRPr="00000000">
              <w:rPr>
                <w:b w:val="1"/>
                <w:bCs w:val="1"/>
                <w:rtl w:val="0"/>
              </w:rPr>
              <w:t xml:space="preserve">Telemedicina consulti/mese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4362">
            <w:pPr>
              <w:rPr/>
            </w:pPr>
            <w:r w:rsidDel="00000000" w:rsidR="00000000" w:rsidRPr="00000000">
              <w:rPr>
                <w:rtl w:val="0"/>
              </w:rPr>
              <w:t xml:space="preserve">20–30 (baseline Pentema)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4363">
            <w:pPr>
              <w:rPr/>
            </w:pPr>
            <w:r w:rsidDel="00000000" w:rsidR="00000000" w:rsidRPr="00000000">
              <w:rPr>
                <w:rtl w:val="0"/>
              </w:rPr>
              <w:t xml:space="preserve">60–100</w:t>
            </w:r>
          </w:p>
        </w:tc>
        <w:tc>
          <w:tcPr>
            <w:shd w:fill="auto" w:val="clear"/>
            <w:tcMar>
              <w:top w:w="100.0" w:type="dxa"/>
              <w:left w:w="100.0" w:type="dxa"/>
              <w:bottom w:w="100.0" w:type="dxa"/>
              <w:right w:w="100.0" w:type="dxa"/>
            </w:tcMar>
            <w:vAlign w:val="top"/>
          </w:tcPr>
          <w:p w:rsidR="00000000" w:rsidDel="00000000" w:rsidP="00000000" w:rsidRDefault="00000000" w:rsidRPr="00000000" w14:paraId="00004364">
            <w:pPr>
              <w:rPr/>
            </w:pPr>
            <w:r w:rsidDel="00000000" w:rsidR="00000000" w:rsidRPr="00000000">
              <w:rPr>
                <w:rtl w:val="0"/>
              </w:rPr>
              <w:t xml:space="preserve">150–250</w:t>
            </w:r>
          </w:p>
        </w:tc>
        <w:tc>
          <w:tcPr>
            <w:shd w:fill="auto" w:val="clear"/>
            <w:tcMar>
              <w:top w:w="100.0" w:type="dxa"/>
              <w:left w:w="100.0" w:type="dxa"/>
              <w:bottom w:w="100.0" w:type="dxa"/>
              <w:right w:w="100.0" w:type="dxa"/>
            </w:tcMar>
            <w:vAlign w:val="top"/>
          </w:tcPr>
          <w:p w:rsidR="00000000" w:rsidDel="00000000" w:rsidP="00000000" w:rsidRDefault="00000000" w:rsidRPr="00000000" w14:paraId="00004365">
            <w:pPr>
              <w:rPr/>
            </w:pPr>
            <w:r w:rsidDel="00000000" w:rsidR="00000000" w:rsidRPr="00000000">
              <w:rPr>
                <w:rtl w:val="0"/>
              </w:rPr>
              <w:t xml:space="preserve">500+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4366">
            <w:pPr>
              <w:rPr/>
            </w:pPr>
            <w:r w:rsidDel="00000000" w:rsidR="00000000" w:rsidRPr="00000000">
              <w:rPr>
                <w:b w:val="1"/>
                <w:bCs w:val="1"/>
                <w:rtl w:val="0"/>
              </w:rPr>
              <w:t xml:space="preserve">Uptime complessivo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4367">
            <w:pPr>
              <w:rPr/>
            </w:pPr>
            <w:r w:rsidDel="00000000" w:rsidR="00000000" w:rsidRPr="00000000">
              <w:rPr>
                <w:rtl w:val="0"/>
              </w:rPr>
              <w:t xml:space="preserve">85%</w:t>
            </w:r>
          </w:p>
        </w:tc>
        <w:tc>
          <w:tcPr>
            <w:shd w:fill="auto" w:val="clear"/>
            <w:tcMar>
              <w:top w:w="100.0" w:type="dxa"/>
              <w:left w:w="100.0" w:type="dxa"/>
              <w:bottom w:w="100.0" w:type="dxa"/>
              <w:right w:w="100.0" w:type="dxa"/>
            </w:tcMar>
            <w:vAlign w:val="top"/>
          </w:tcPr>
          <w:p w:rsidR="00000000" w:rsidDel="00000000" w:rsidP="00000000" w:rsidRDefault="00000000" w:rsidRPr="00000000" w14:paraId="00004368">
            <w:pPr>
              <w:rPr/>
            </w:pPr>
            <w:r w:rsidDel="00000000" w:rsidR="00000000" w:rsidRPr="00000000">
              <w:rPr>
                <w:rtl w:val="0"/>
              </w:rPr>
              <w:t xml:space="preserve">87%</w:t>
            </w:r>
          </w:p>
        </w:tc>
        <w:tc>
          <w:tcPr>
            <w:shd w:fill="auto" w:val="clear"/>
            <w:tcMar>
              <w:top w:w="100.0" w:type="dxa"/>
              <w:left w:w="100.0" w:type="dxa"/>
              <w:bottom w:w="100.0" w:type="dxa"/>
              <w:right w:w="100.0" w:type="dxa"/>
            </w:tcMar>
            <w:vAlign w:val="top"/>
          </w:tcPr>
          <w:p w:rsidR="00000000" w:rsidDel="00000000" w:rsidP="00000000" w:rsidRDefault="00000000" w:rsidRPr="00000000" w14:paraId="00004369">
            <w:pPr>
              <w:rPr/>
            </w:pPr>
            <w:r w:rsidDel="00000000" w:rsidR="00000000" w:rsidRPr="00000000">
              <w:rPr>
                <w:rtl w:val="0"/>
              </w:rPr>
              <w:t xml:space="preserve">90%</w:t>
            </w:r>
          </w:p>
        </w:tc>
        <w:tc>
          <w:tcPr>
            <w:shd w:fill="auto" w:val="clear"/>
            <w:tcMar>
              <w:top w:w="100.0" w:type="dxa"/>
              <w:left w:w="100.0" w:type="dxa"/>
              <w:bottom w:w="100.0" w:type="dxa"/>
              <w:right w:w="100.0" w:type="dxa"/>
            </w:tcMar>
            <w:vAlign w:val="top"/>
          </w:tcPr>
          <w:p w:rsidR="00000000" w:rsidDel="00000000" w:rsidP="00000000" w:rsidRDefault="00000000" w:rsidRPr="00000000" w14:paraId="0000436A">
            <w:pPr>
              <w:rPr/>
            </w:pPr>
            <w:r w:rsidDel="00000000" w:rsidR="00000000" w:rsidRPr="00000000">
              <w:rPr>
                <w:rtl w:val="0"/>
              </w:rPr>
              <w:t xml:space="preserve">92%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436B">
            <w:pPr>
              <w:rPr/>
            </w:pPr>
            <w:r w:rsidDel="00000000" w:rsidR="00000000" w:rsidRPr="00000000">
              <w:rPr>
                <w:b w:val="1"/>
                <w:bCs w:val="1"/>
                <w:rtl w:val="0"/>
              </w:rPr>
              <w:t xml:space="preserve">Revenue model</w:t>
            </w:r>
            <w:r w:rsidDel="00000000" w:rsidR="00000000" w:rsidRPr="00000000">
              <w:rPr>
                <w:rtl w:val="0"/>
              </w:rPr>
              <w:t xml:space="preserve"> (OPEX + growth)</w:t>
            </w:r>
          </w:p>
        </w:tc>
        <w:tc>
          <w:tcPr>
            <w:shd w:fill="auto" w:val="clear"/>
            <w:tcMar>
              <w:top w:w="100.0" w:type="dxa"/>
              <w:left w:w="100.0" w:type="dxa"/>
              <w:bottom w:w="100.0" w:type="dxa"/>
              <w:right w:w="100.0" w:type="dxa"/>
            </w:tcMar>
            <w:vAlign w:val="top"/>
          </w:tcPr>
          <w:p w:rsidR="00000000" w:rsidDel="00000000" w:rsidP="00000000" w:rsidRDefault="00000000" w:rsidRPr="00000000" w14:paraId="0000436C">
            <w:pPr>
              <w:rPr/>
            </w:pPr>
            <w:r w:rsidDel="00000000" w:rsidR="00000000" w:rsidRPr="00000000">
              <w:rPr>
                <w:rtl w:val="0"/>
              </w:rPr>
              <w:t xml:space="preserve">Baseline deficit SNAI contribution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436D">
            <w:pPr>
              <w:rPr/>
            </w:pPr>
            <w:r w:rsidDel="00000000" w:rsidR="00000000" w:rsidRPr="00000000">
              <w:rPr>
                <w:rtl w:val="0"/>
              </w:rPr>
              <w:t xml:space="preserve">Breakeven local+regional co-pay</w:t>
            </w:r>
          </w:p>
        </w:tc>
        <w:tc>
          <w:tcPr>
            <w:shd w:fill="auto" w:val="clear"/>
            <w:tcMar>
              <w:top w:w="100.0" w:type="dxa"/>
              <w:left w:w="100.0" w:type="dxa"/>
              <w:bottom w:w="100.0" w:type="dxa"/>
              <w:right w:w="100.0" w:type="dxa"/>
            </w:tcMar>
            <w:vAlign w:val="top"/>
          </w:tcPr>
          <w:p w:rsidR="00000000" w:rsidDel="00000000" w:rsidP="00000000" w:rsidRDefault="00000000" w:rsidRPr="00000000" w14:paraId="0000436E">
            <w:pPr>
              <w:rPr/>
            </w:pPr>
            <w:r w:rsidDel="00000000" w:rsidR="00000000" w:rsidRPr="00000000">
              <w:rPr>
                <w:rtl w:val="0"/>
              </w:rPr>
              <w:t xml:space="preserve">Positive cash flow M+30+</w:t>
            </w:r>
          </w:p>
        </w:tc>
        <w:tc>
          <w:tcPr>
            <w:shd w:fill="auto" w:val="clear"/>
            <w:tcMar>
              <w:top w:w="100.0" w:type="dxa"/>
              <w:left w:w="100.0" w:type="dxa"/>
              <w:bottom w:w="100.0" w:type="dxa"/>
              <w:right w:w="100.0" w:type="dxa"/>
            </w:tcMar>
            <w:vAlign w:val="top"/>
          </w:tcPr>
          <w:p w:rsidR="00000000" w:rsidDel="00000000" w:rsidP="00000000" w:rsidRDefault="00000000" w:rsidRPr="00000000" w14:paraId="0000436F">
            <w:pPr>
              <w:rPr/>
            </w:pPr>
            <w:r w:rsidDel="00000000" w:rsidR="00000000" w:rsidRPr="00000000">
              <w:rPr>
                <w:rtl w:val="0"/>
              </w:rPr>
              <w:t xml:space="preserve">Positive national network +30% margin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4370">
            <w:pPr>
              <w:rPr/>
            </w:pPr>
            <w:r w:rsidDel="00000000" w:rsidR="00000000" w:rsidRPr="00000000">
              <w:rPr>
                <w:b w:val="1"/>
                <w:bCs w:val="1"/>
                <w:rtl w:val="0"/>
              </w:rPr>
              <w:t xml:space="preserve">Training FTE certificates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4371">
            <w:pPr>
              <w:rPr/>
            </w:pPr>
            <w:r w:rsidDel="00000000" w:rsidR="00000000" w:rsidRPr="00000000">
              <w:rPr>
                <w:rtl w:val="0"/>
              </w:rPr>
              <w:t xml:space="preserve">8–10 (RPL ENAC)</w:t>
            </w:r>
          </w:p>
        </w:tc>
        <w:tc>
          <w:tcPr>
            <w:shd w:fill="auto" w:val="clear"/>
            <w:tcMar>
              <w:top w:w="100.0" w:type="dxa"/>
              <w:left w:w="100.0" w:type="dxa"/>
              <w:bottom w:w="100.0" w:type="dxa"/>
              <w:right w:w="100.0" w:type="dxa"/>
            </w:tcMar>
            <w:vAlign w:val="top"/>
          </w:tcPr>
          <w:p w:rsidR="00000000" w:rsidDel="00000000" w:rsidP="00000000" w:rsidRDefault="00000000" w:rsidRPr="00000000" w14:paraId="00004372">
            <w:pPr>
              <w:rPr/>
            </w:pPr>
            <w:r w:rsidDel="00000000" w:rsidR="00000000" w:rsidRPr="00000000">
              <w:rPr>
                <w:rtl w:val="0"/>
              </w:rPr>
              <w:t xml:space="preserve">20–25</w:t>
            </w:r>
          </w:p>
        </w:tc>
        <w:tc>
          <w:tcPr>
            <w:shd w:fill="auto" w:val="clear"/>
            <w:tcMar>
              <w:top w:w="100.0" w:type="dxa"/>
              <w:left w:w="100.0" w:type="dxa"/>
              <w:bottom w:w="100.0" w:type="dxa"/>
              <w:right w:w="100.0" w:type="dxa"/>
            </w:tcMar>
            <w:vAlign w:val="top"/>
          </w:tcPr>
          <w:p w:rsidR="00000000" w:rsidDel="00000000" w:rsidP="00000000" w:rsidRDefault="00000000" w:rsidRPr="00000000" w14:paraId="00004373">
            <w:pPr>
              <w:rPr/>
            </w:pPr>
            <w:r w:rsidDel="00000000" w:rsidR="00000000" w:rsidRPr="00000000">
              <w:rPr>
                <w:rtl w:val="0"/>
              </w:rPr>
              <w:t xml:space="preserve">35–40</w:t>
            </w:r>
          </w:p>
        </w:tc>
        <w:tc>
          <w:tcPr>
            <w:shd w:fill="auto" w:val="clear"/>
            <w:tcMar>
              <w:top w:w="100.0" w:type="dxa"/>
              <w:left w:w="100.0" w:type="dxa"/>
              <w:bottom w:w="100.0" w:type="dxa"/>
              <w:right w:w="100.0" w:type="dxa"/>
            </w:tcMar>
            <w:vAlign w:val="top"/>
          </w:tcPr>
          <w:p w:rsidR="00000000" w:rsidDel="00000000" w:rsidP="00000000" w:rsidRDefault="00000000" w:rsidRPr="00000000" w14:paraId="00004374">
            <w:pPr>
              <w:rPr/>
            </w:pPr>
            <w:r w:rsidDel="00000000" w:rsidR="00000000" w:rsidRPr="00000000">
              <w:rPr>
                <w:rtl w:val="0"/>
              </w:rPr>
              <w:t xml:space="preserve">100+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4375">
            <w:pPr>
              <w:rPr/>
            </w:pPr>
            <w:r w:rsidDel="00000000" w:rsidR="00000000" w:rsidRPr="00000000">
              <w:rPr>
                <w:b w:val="1"/>
                <w:bCs w:val="1"/>
                <w:rtl w:val="0"/>
              </w:rPr>
              <w:t xml:space="preserve">Data platform adoption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4376">
            <w:pPr>
              <w:rPr/>
            </w:pPr>
            <w:r w:rsidDel="00000000" w:rsidR="00000000" w:rsidRPr="00000000">
              <w:rPr>
                <w:rtl w:val="0"/>
              </w:rPr>
              <w:t xml:space="preserve">1 cooperative</w:t>
            </w:r>
          </w:p>
        </w:tc>
        <w:tc>
          <w:tcPr>
            <w:shd w:fill="auto" w:val="clear"/>
            <w:tcMar>
              <w:top w:w="100.0" w:type="dxa"/>
              <w:left w:w="100.0" w:type="dxa"/>
              <w:bottom w:w="100.0" w:type="dxa"/>
              <w:right w:w="100.0" w:type="dxa"/>
            </w:tcMar>
            <w:vAlign w:val="top"/>
          </w:tcPr>
          <w:p w:rsidR="00000000" w:rsidDel="00000000" w:rsidP="00000000" w:rsidRDefault="00000000" w:rsidRPr="00000000" w14:paraId="00004377">
            <w:pPr>
              <w:rPr/>
            </w:pPr>
            <w:r w:rsidDel="00000000" w:rsidR="00000000" w:rsidRPr="00000000">
              <w:rPr>
                <w:rtl w:val="0"/>
              </w:rPr>
              <w:t xml:space="preserve">4–5 cooperative</w:t>
            </w:r>
          </w:p>
        </w:tc>
        <w:tc>
          <w:tcPr>
            <w:shd w:fill="auto" w:val="clear"/>
            <w:tcMar>
              <w:top w:w="100.0" w:type="dxa"/>
              <w:left w:w="100.0" w:type="dxa"/>
              <w:bottom w:w="100.0" w:type="dxa"/>
              <w:right w:w="100.0" w:type="dxa"/>
            </w:tcMar>
            <w:vAlign w:val="top"/>
          </w:tcPr>
          <w:p w:rsidR="00000000" w:rsidDel="00000000" w:rsidP="00000000" w:rsidRDefault="00000000" w:rsidRPr="00000000" w14:paraId="00004378">
            <w:pPr>
              <w:rPr/>
            </w:pPr>
            <w:r w:rsidDel="00000000" w:rsidR="00000000" w:rsidRPr="00000000">
              <w:rPr>
                <w:rtl w:val="0"/>
              </w:rPr>
              <w:t xml:space="preserve">8–10 cooperative + 2 ASL</w:t>
            </w:r>
          </w:p>
        </w:tc>
        <w:tc>
          <w:tcPr>
            <w:shd w:fill="auto" w:val="clear"/>
            <w:tcMar>
              <w:top w:w="100.0" w:type="dxa"/>
              <w:left w:w="100.0" w:type="dxa"/>
              <w:bottom w:w="100.0" w:type="dxa"/>
              <w:right w:w="100.0" w:type="dxa"/>
            </w:tcMar>
            <w:vAlign w:val="top"/>
          </w:tcPr>
          <w:p w:rsidR="00000000" w:rsidDel="00000000" w:rsidP="00000000" w:rsidRDefault="00000000" w:rsidRPr="00000000" w14:paraId="00004379">
            <w:pPr>
              <w:rPr/>
            </w:pPr>
            <w:r w:rsidDel="00000000" w:rsidR="00000000" w:rsidRPr="00000000">
              <w:rPr>
                <w:rtl w:val="0"/>
              </w:rPr>
              <w:t xml:space="preserve">20+ stakeholder federated</w:t>
            </w:r>
          </w:p>
        </w:tc>
      </w:tr>
    </w:tbl>
    <w:p w:rsidR="00000000" w:rsidDel="00000000" w:rsidP="00000000" w:rsidRDefault="00000000" w:rsidRPr="00000000" w14:paraId="0000437A">
      <w:pPr>
        <w:rPr/>
      </w:pPr>
      <w:r w:rsidDel="00000000" w:rsidR="00000000" w:rsidRPr="00000000">
        <w:rPr>
          <w:rtl w:val="0"/>
        </w:rPr>
      </w:r>
    </w:p>
    <w:p w:rsidR="00000000" w:rsidDel="00000000" w:rsidP="00000000" w:rsidRDefault="00000000" w:rsidRPr="00000000" w14:paraId="0000437B">
      <w:pPr>
        <w:pStyle w:val="Heading2"/>
        <w:spacing w:after="120" w:before="360" w:lineRule="auto"/>
        <w:rPr>
          <w:color w:val="000000"/>
        </w:rPr>
      </w:pPr>
      <w:bookmarkStart w:colFirst="0" w:colLast="0" w:name="_n1w6gj629rnn" w:id="625"/>
      <w:bookmarkEnd w:id="625"/>
      <w:r w:rsidDel="00000000" w:rsidR="00000000" w:rsidRPr="00000000">
        <w:rPr>
          <w:color w:val="000000"/>
          <w:rtl w:val="0"/>
        </w:rPr>
        <w:t xml:space="preserve">14.6 Indicazioni per funding e partnership (senza numeri nuovi)</w:t>
      </w:r>
    </w:p>
    <w:p w:rsidR="00000000" w:rsidDel="00000000" w:rsidP="00000000" w:rsidRDefault="00000000" w:rsidRPr="00000000" w14:paraId="0000437C">
      <w:pPr>
        <w:pStyle w:val="Heading3"/>
        <w:rPr/>
      </w:pPr>
      <w:bookmarkStart w:colFirst="0" w:colLast="0" w:name="_yo1657m10wx8" w:id="626"/>
      <w:bookmarkEnd w:id="626"/>
      <w:r w:rsidDel="00000000" w:rsidR="00000000" w:rsidRPr="00000000">
        <w:rPr>
          <w:rtl w:val="0"/>
        </w:rPr>
        <w:t xml:space="preserve">Pacchetto di evidenze per supportare richieste di finanziamento M+0–M+48</w:t>
      </w:r>
    </w:p>
    <w:p w:rsidR="00000000" w:rsidDel="00000000" w:rsidP="00000000" w:rsidRDefault="00000000" w:rsidRPr="00000000" w14:paraId="0000437D">
      <w:pPr>
        <w:rPr/>
      </w:pPr>
      <w:r w:rsidDel="00000000" w:rsidR="00000000" w:rsidRPr="00000000">
        <w:rPr>
          <w:rtl w:val="0"/>
        </w:rPr>
        <w:t xml:space="preserve">Cap.9 ha articolato business case Fase 1–2 (CAPEX, OPEX, revenue scenarios). La presente sezione consolida </w:t>
      </w:r>
      <w:r w:rsidDel="00000000" w:rsidR="00000000" w:rsidRPr="00000000">
        <w:rPr>
          <w:b w:val="1"/>
          <w:bCs w:val="1"/>
          <w:rtl w:val="0"/>
        </w:rPr>
        <w:t xml:space="preserve">3 pilastri finanziamento</w:t>
      </w:r>
      <w:r w:rsidDel="00000000" w:rsidR="00000000" w:rsidRPr="00000000">
        <w:rPr>
          <w:rtl w:val="0"/>
        </w:rPr>
        <w:t xml:space="preserve">, </w:t>
      </w:r>
      <w:r w:rsidDel="00000000" w:rsidR="00000000" w:rsidRPr="00000000">
        <w:rPr>
          <w:b w:val="1"/>
          <w:bCs w:val="1"/>
          <w:rtl w:val="0"/>
        </w:rPr>
        <w:t xml:space="preserve">pacchetto evidenze</w:t>
      </w:r>
      <w:r w:rsidDel="00000000" w:rsidR="00000000" w:rsidRPr="00000000">
        <w:rPr>
          <w:rtl w:val="0"/>
        </w:rPr>
        <w:t xml:space="preserve"> per ogni gate, e </w:t>
      </w:r>
      <w:r w:rsidDel="00000000" w:rsidR="00000000" w:rsidRPr="00000000">
        <w:rPr>
          <w:b w:val="1"/>
          <w:bCs w:val="1"/>
          <w:rtl w:val="0"/>
        </w:rPr>
        <w:t xml:space="preserve">partnership strategiche</w:t>
      </w:r>
      <w:r w:rsidDel="00000000" w:rsidR="00000000" w:rsidRPr="00000000">
        <w:rPr>
          <w:rtl w:val="0"/>
        </w:rPr>
        <w:t xml:space="preserve"> richieste.</w:t>
      </w:r>
    </w:p>
    <w:p w:rsidR="00000000" w:rsidDel="00000000" w:rsidP="00000000" w:rsidRDefault="00000000" w:rsidRPr="00000000" w14:paraId="0000437E">
      <w:pPr>
        <w:widowControl w:val="0"/>
        <w:rPr/>
      </w:pPr>
      <w:r w:rsidDel="00000000" w:rsidR="00000000" w:rsidRPr="00000000">
        <w:rPr>
          <w:rtl w:val="0"/>
        </w:rPr>
      </w:r>
    </w:p>
    <w:p w:rsidR="00000000" w:rsidDel="00000000" w:rsidP="00000000" w:rsidRDefault="00000000" w:rsidRPr="00000000" w14:paraId="0000437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380">
      <w:pPr>
        <w:pStyle w:val="Heading3"/>
        <w:rPr/>
      </w:pPr>
      <w:bookmarkStart w:colFirst="0" w:colLast="0" w:name="_awagojp2ep0c" w:id="627"/>
      <w:bookmarkEnd w:id="627"/>
      <w:r w:rsidDel="00000000" w:rsidR="00000000" w:rsidRPr="00000000">
        <w:rPr>
          <w:rtl w:val="0"/>
        </w:rPr>
        <w:t xml:space="preserve">3 Pilastri di finanziamento: Primario, Complementare, Terziario</w:t>
      </w:r>
    </w:p>
    <w:p w:rsidR="00000000" w:rsidDel="00000000" w:rsidP="00000000" w:rsidRDefault="00000000" w:rsidRPr="00000000" w14:paraId="00004381">
      <w:pPr>
        <w:pStyle w:val="Heading4"/>
        <w:rPr/>
      </w:pPr>
      <w:bookmarkStart w:colFirst="0" w:colLast="0" w:name="_aulaanml30i" w:id="628"/>
      <w:bookmarkEnd w:id="628"/>
      <w:r w:rsidDel="00000000" w:rsidR="00000000" w:rsidRPr="00000000">
        <w:rPr>
          <w:rtl w:val="0"/>
        </w:rPr>
        <w:t xml:space="preserve">PILASTRO 1: Finanziamento Primario (Aree Interne / SNAI)</w:t>
      </w:r>
    </w:p>
    <w:p w:rsidR="00000000" w:rsidDel="00000000" w:rsidP="00000000" w:rsidRDefault="00000000" w:rsidRPr="00000000" w14:paraId="00004382">
      <w:pPr>
        <w:rPr/>
      </w:pPr>
      <w:r w:rsidDel="00000000" w:rsidR="00000000" w:rsidRPr="00000000">
        <w:rPr>
          <w:b w:val="1"/>
          <w:bCs w:val="1"/>
          <w:rtl w:val="0"/>
        </w:rPr>
        <w:t xml:space="preserve">Fonte</w:t>
      </w:r>
      <w:r w:rsidDel="00000000" w:rsidR="00000000" w:rsidRPr="00000000">
        <w:rPr>
          <w:rtl w:val="0"/>
        </w:rPr>
        <w:t xml:space="preserve">: PAR (Programmi d'Azione Regionale) SNAI Liguria 2021–2027, allocazione ordinaria Regione Liguria Assessorato Connettività, Fondi strutturali UE (FEASR, FEAD per economia sociale cooperativa).</w:t>
      </w:r>
    </w:p>
    <w:p w:rsidR="00000000" w:rsidDel="00000000" w:rsidP="00000000" w:rsidRDefault="00000000" w:rsidRPr="00000000" w14:paraId="00004383">
      <w:pPr>
        <w:widowControl w:val="0"/>
        <w:rPr/>
      </w:pPr>
      <w:r w:rsidDel="00000000" w:rsidR="00000000" w:rsidRPr="00000000">
        <w:rPr>
          <w:rtl w:val="0"/>
        </w:rPr>
      </w:r>
    </w:p>
    <w:p w:rsidR="00000000" w:rsidDel="00000000" w:rsidP="00000000" w:rsidRDefault="00000000" w:rsidRPr="00000000" w14:paraId="00004384">
      <w:pPr>
        <w:rPr/>
      </w:pPr>
      <w:r w:rsidDel="00000000" w:rsidR="00000000" w:rsidRPr="00000000">
        <w:rPr>
          <w:b w:val="1"/>
          <w:bCs w:val="1"/>
          <w:rtl w:val="0"/>
        </w:rPr>
        <w:t xml:space="preserve">Amount atteso</w:t>
      </w:r>
      <w:r w:rsidDel="00000000" w:rsidR="00000000" w:rsidRPr="00000000">
        <w:rPr>
          <w:rtl w:val="0"/>
        </w:rPr>
        <w:t xml:space="preserve">: </w:t>
      </w:r>
      <w:r w:rsidDel="00000000" w:rsidR="00000000" w:rsidRPr="00000000">
        <w:rPr>
          <w:b w:val="1"/>
          <w:bCs w:val="1"/>
          <w:rtl w:val="0"/>
        </w:rPr>
        <w:t xml:space="preserve">€2–5M</w:t>
      </w:r>
      <w:r w:rsidDel="00000000" w:rsidR="00000000" w:rsidRPr="00000000">
        <w:rPr>
          <w:rtl w:val="0"/>
        </w:rPr>
        <w:t xml:space="preserve"> per Fase 1 (Pentema + Fase 1.5 siti 2–3, M+0–24)</w:t>
      </w:r>
    </w:p>
    <w:p w:rsidR="00000000" w:rsidDel="00000000" w:rsidP="00000000" w:rsidRDefault="00000000" w:rsidRPr="00000000" w14:paraId="00004385">
      <w:pPr>
        <w:widowControl w:val="0"/>
        <w:rPr/>
      </w:pPr>
      <w:r w:rsidDel="00000000" w:rsidR="00000000" w:rsidRPr="00000000">
        <w:rPr>
          <w:rtl w:val="0"/>
        </w:rPr>
      </w:r>
    </w:p>
    <w:p w:rsidR="00000000" w:rsidDel="00000000" w:rsidP="00000000" w:rsidRDefault="00000000" w:rsidRPr="00000000" w14:paraId="00004386">
      <w:pPr>
        <w:rPr/>
      </w:pPr>
      <w:r w:rsidDel="00000000" w:rsidR="00000000" w:rsidRPr="00000000">
        <w:rPr>
          <w:b w:val="1"/>
          <w:bCs w:val="1"/>
          <w:rtl w:val="0"/>
        </w:rPr>
        <w:t xml:space="preserve">Condizioni</w:t>
      </w:r>
      <w:r w:rsidDel="00000000" w:rsidR="00000000" w:rsidRPr="00000000">
        <w:rPr>
          <w:rtl w:val="0"/>
        </w:rPr>
        <w:t xml:space="preserve">:</w:t>
      </w:r>
    </w:p>
    <w:p w:rsidR="00000000" w:rsidDel="00000000" w:rsidP="00000000" w:rsidRDefault="00000000" w:rsidRPr="00000000" w14:paraId="00004387">
      <w:pPr>
        <w:widowControl w:val="0"/>
        <w:rPr/>
      </w:pPr>
      <w:r w:rsidDel="00000000" w:rsidR="00000000" w:rsidRPr="00000000">
        <w:rPr>
          <w:rtl w:val="0"/>
        </w:rPr>
      </w:r>
    </w:p>
    <w:p w:rsidR="00000000" w:rsidDel="00000000" w:rsidP="00000000" w:rsidRDefault="00000000" w:rsidRPr="00000000" w14:paraId="00004388">
      <w:pPr>
        <w:numPr>
          <w:ilvl w:val="0"/>
          <w:numId w:val="141"/>
        </w:numPr>
        <w:ind w:left="720" w:hanging="360"/>
      </w:pPr>
      <w:r w:rsidDel="00000000" w:rsidR="00000000" w:rsidRPr="00000000">
        <w:rPr>
          <w:rtl w:val="0"/>
        </w:rPr>
        <w:t xml:space="preserve">Richiede delibera Giunta Regionale (M+0–2)</w:t>
      </w:r>
    </w:p>
    <w:p w:rsidR="00000000" w:rsidDel="00000000" w:rsidP="00000000" w:rsidRDefault="00000000" w:rsidRPr="00000000" w14:paraId="00004389">
      <w:pPr>
        <w:numPr>
          <w:ilvl w:val="0"/>
          <w:numId w:val="141"/>
        </w:numPr>
        <w:ind w:left="720" w:hanging="360"/>
      </w:pPr>
      <w:r w:rsidDel="00000000" w:rsidR="00000000" w:rsidRPr="00000000">
        <w:rPr>
          <w:rtl w:val="0"/>
        </w:rPr>
        <w:t xml:space="preserve">Legame esplicito a mandato SNAI (servizi essenziali, infrastruttura digitale, economia cooperativa)</w:t>
      </w:r>
    </w:p>
    <w:p w:rsidR="00000000" w:rsidDel="00000000" w:rsidP="00000000" w:rsidRDefault="00000000" w:rsidRPr="00000000" w14:paraId="0000438A">
      <w:pPr>
        <w:numPr>
          <w:ilvl w:val="0"/>
          <w:numId w:val="141"/>
        </w:numPr>
        <w:ind w:left="720" w:hanging="360"/>
      </w:pPr>
      <w:r w:rsidDel="00000000" w:rsidR="00000000" w:rsidRPr="00000000">
        <w:rPr>
          <w:rtl w:val="0"/>
        </w:rPr>
        <w:t xml:space="preserve">KPI di performance (uptime telemedicina, uptime servizi disaster, adopzione dati cooperativo)</w:t>
      </w:r>
    </w:p>
    <w:p w:rsidR="00000000" w:rsidDel="00000000" w:rsidP="00000000" w:rsidRDefault="00000000" w:rsidRPr="00000000" w14:paraId="0000438B">
      <w:pPr>
        <w:widowControl w:val="0"/>
        <w:rPr/>
      </w:pPr>
      <w:r w:rsidDel="00000000" w:rsidR="00000000" w:rsidRPr="00000000">
        <w:rPr>
          <w:rtl w:val="0"/>
        </w:rPr>
      </w:r>
    </w:p>
    <w:p w:rsidR="00000000" w:rsidDel="00000000" w:rsidP="00000000" w:rsidRDefault="00000000" w:rsidRPr="00000000" w14:paraId="0000438C">
      <w:pPr>
        <w:rPr/>
      </w:pPr>
      <w:r w:rsidDel="00000000" w:rsidR="00000000" w:rsidRPr="00000000">
        <w:rPr>
          <w:b w:val="1"/>
          <w:bCs w:val="1"/>
          <w:rtl w:val="0"/>
        </w:rPr>
        <w:t xml:space="preserve">Pacchetto evidenze</w:t>
      </w:r>
      <w:r w:rsidDel="00000000" w:rsidR="00000000" w:rsidRPr="00000000">
        <w:rPr>
          <w:rtl w:val="0"/>
        </w:rPr>
        <w:t xml:space="preserve"> (fornire M+0–3 per istruttoria regionale):</w:t>
      </w:r>
    </w:p>
    <w:p w:rsidR="00000000" w:rsidDel="00000000" w:rsidP="00000000" w:rsidRDefault="00000000" w:rsidRPr="00000000" w14:paraId="0000438D">
      <w:pPr>
        <w:widowControl w:val="0"/>
        <w:rPr/>
      </w:pPr>
      <w:r w:rsidDel="00000000" w:rsidR="00000000" w:rsidRPr="00000000">
        <w:rPr>
          <w:rtl w:val="0"/>
        </w:rPr>
      </w:r>
    </w:p>
    <w:p w:rsidR="00000000" w:rsidDel="00000000" w:rsidP="00000000" w:rsidRDefault="00000000" w:rsidRPr="00000000" w14:paraId="0000438E">
      <w:pPr>
        <w:numPr>
          <w:ilvl w:val="0"/>
          <w:numId w:val="141"/>
        </w:numPr>
        <w:ind w:left="720" w:hanging="360"/>
      </w:pPr>
      <w:r w:rsidDel="00000000" w:rsidR="00000000" w:rsidRPr="00000000">
        <w:rPr>
          <w:rtl w:val="0"/>
        </w:rPr>
        <w:t xml:space="preserve">Piano di Fattibilità completo (Cap.1–13, questo documento) con valutazione rischi gestiti</w:t>
      </w:r>
    </w:p>
    <w:p w:rsidR="00000000" w:rsidDel="00000000" w:rsidP="00000000" w:rsidRDefault="00000000" w:rsidRPr="00000000" w14:paraId="0000438F">
      <w:pPr>
        <w:numPr>
          <w:ilvl w:val="0"/>
          <w:numId w:val="141"/>
        </w:numPr>
        <w:ind w:left="720" w:hanging="360"/>
      </w:pPr>
      <w:r w:rsidDel="00000000" w:rsidR="00000000" w:rsidRPr="00000000">
        <w:rPr>
          <w:rtl w:val="0"/>
        </w:rPr>
        <w:t xml:space="preserve">Business case annuale Fase 1 SNAI (revenue per cooperativa, OPEX sostenibilità, scenario +3 anni post-M+12)</w:t>
      </w:r>
    </w:p>
    <w:p w:rsidR="00000000" w:rsidDel="00000000" w:rsidP="00000000" w:rsidRDefault="00000000" w:rsidRPr="00000000" w14:paraId="00004390">
      <w:pPr>
        <w:numPr>
          <w:ilvl w:val="0"/>
          <w:numId w:val="141"/>
        </w:numPr>
        <w:ind w:left="720" w:hanging="360"/>
      </w:pPr>
      <w:r w:rsidDel="00000000" w:rsidR="00000000" w:rsidRPr="00000000">
        <w:rPr>
          <w:rtl w:val="0"/>
        </w:rPr>
        <w:t xml:space="preserve">Lettere endorsement ASL5, Protezione Civile, Comuni (commitment stakeholder)</w:t>
      </w:r>
    </w:p>
    <w:p w:rsidR="00000000" w:rsidDel="00000000" w:rsidP="00000000" w:rsidRDefault="00000000" w:rsidRPr="00000000" w14:paraId="00004391">
      <w:pPr>
        <w:numPr>
          <w:ilvl w:val="0"/>
          <w:numId w:val="141"/>
        </w:numPr>
        <w:ind w:left="720" w:hanging="360"/>
      </w:pPr>
      <w:r w:rsidDel="00000000" w:rsidR="00000000" w:rsidRPr="00000000">
        <w:rPr>
          <w:rtl w:val="0"/>
        </w:rPr>
        <w:t xml:space="preserve">Governance MOA Regione–Prefettura–Comuni (ownership institutional chiaro)</w:t>
      </w:r>
    </w:p>
    <w:p w:rsidR="00000000" w:rsidDel="00000000" w:rsidP="00000000" w:rsidRDefault="00000000" w:rsidRPr="00000000" w14:paraId="00004392">
      <w:pPr>
        <w:numPr>
          <w:ilvl w:val="0"/>
          <w:numId w:val="141"/>
        </w:numPr>
        <w:ind w:left="720" w:hanging="360"/>
      </w:pPr>
      <w:r w:rsidDel="00000000" w:rsidR="00000000" w:rsidRPr="00000000">
        <w:rPr>
          <w:rtl w:val="0"/>
        </w:rPr>
        <w:t xml:space="preserve">Risk Register Cap.11 con mitigation plan M+0–M+12</w:t>
      </w:r>
    </w:p>
    <w:p w:rsidR="00000000" w:rsidDel="00000000" w:rsidP="00000000" w:rsidRDefault="00000000" w:rsidRPr="00000000" w14:paraId="00004393">
      <w:pPr>
        <w:widowControl w:val="0"/>
        <w:rPr/>
      </w:pPr>
      <w:r w:rsidDel="00000000" w:rsidR="00000000" w:rsidRPr="00000000">
        <w:rPr>
          <w:rtl w:val="0"/>
        </w:rPr>
      </w:r>
    </w:p>
    <w:p w:rsidR="00000000" w:rsidDel="00000000" w:rsidP="00000000" w:rsidRDefault="00000000" w:rsidRPr="00000000" w14:paraId="00004394">
      <w:pPr>
        <w:rPr/>
      </w:pPr>
      <w:r w:rsidDel="00000000" w:rsidR="00000000" w:rsidRPr="00000000">
        <w:rPr>
          <w:b w:val="1"/>
          <w:bCs w:val="1"/>
          <w:rtl w:val="0"/>
        </w:rPr>
        <w:t xml:space="preserve">Gate decision</w:t>
      </w:r>
      <w:r w:rsidDel="00000000" w:rsidR="00000000" w:rsidRPr="00000000">
        <w:rPr>
          <w:rtl w:val="0"/>
        </w:rPr>
        <w:t xml:space="preserve">: M+2–3 (approvazione Giunta), disbursement M+3–6 (tranche iniziale per procurement M+4–6)</w:t>
      </w:r>
    </w:p>
    <w:p w:rsidR="00000000" w:rsidDel="00000000" w:rsidP="00000000" w:rsidRDefault="00000000" w:rsidRPr="00000000" w14:paraId="00004395">
      <w:pPr>
        <w:widowControl w:val="0"/>
        <w:rPr/>
      </w:pPr>
      <w:r w:rsidDel="00000000" w:rsidR="00000000" w:rsidRPr="00000000">
        <w:rPr>
          <w:rtl w:val="0"/>
        </w:rPr>
      </w:r>
    </w:p>
    <w:p w:rsidR="00000000" w:rsidDel="00000000" w:rsidP="00000000" w:rsidRDefault="00000000" w:rsidRPr="00000000" w14:paraId="0000439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397">
      <w:pPr>
        <w:pStyle w:val="Heading4"/>
        <w:rPr/>
      </w:pPr>
      <w:bookmarkStart w:colFirst="0" w:colLast="0" w:name="_uwtv0uaiyt0b" w:id="629"/>
      <w:bookmarkEnd w:id="629"/>
      <w:r w:rsidDel="00000000" w:rsidR="00000000" w:rsidRPr="00000000">
        <w:rPr>
          <w:rtl w:val="0"/>
        </w:rPr>
        <w:t xml:space="preserve">PILASTRO 2: Finanziamento Complementare (EU + Innovazione)</w:t>
      </w:r>
    </w:p>
    <w:p w:rsidR="00000000" w:rsidDel="00000000" w:rsidP="00000000" w:rsidRDefault="00000000" w:rsidRPr="00000000" w14:paraId="00004398">
      <w:pPr>
        <w:rPr/>
      </w:pPr>
      <w:r w:rsidDel="00000000" w:rsidR="00000000" w:rsidRPr="00000000">
        <w:rPr>
          <w:b w:val="1"/>
          <w:bCs w:val="1"/>
          <w:rtl w:val="0"/>
        </w:rPr>
        <w:t xml:space="preserve">Fonte</w:t>
      </w:r>
      <w:r w:rsidDel="00000000" w:rsidR="00000000" w:rsidRPr="00000000">
        <w:rPr>
          <w:rtl w:val="0"/>
        </w:rPr>
        <w:t xml:space="preserve">:</w:t>
      </w:r>
    </w:p>
    <w:p w:rsidR="00000000" w:rsidDel="00000000" w:rsidP="00000000" w:rsidRDefault="00000000" w:rsidRPr="00000000" w14:paraId="00004399">
      <w:pPr>
        <w:widowControl w:val="0"/>
        <w:rPr/>
      </w:pPr>
      <w:r w:rsidDel="00000000" w:rsidR="00000000" w:rsidRPr="00000000">
        <w:rPr>
          <w:rtl w:val="0"/>
        </w:rPr>
      </w:r>
    </w:p>
    <w:p w:rsidR="00000000" w:rsidDel="00000000" w:rsidP="00000000" w:rsidRDefault="00000000" w:rsidRPr="00000000" w14:paraId="0000439A">
      <w:pPr>
        <w:numPr>
          <w:ilvl w:val="0"/>
          <w:numId w:val="141"/>
        </w:numPr>
        <w:ind w:left="720" w:hanging="360"/>
      </w:pPr>
      <w:r w:rsidDel="00000000" w:rsidR="00000000" w:rsidRPr="00000000">
        <w:rPr>
          <w:b w:val="1"/>
          <w:bCs w:val="1"/>
          <w:rtl w:val="0"/>
        </w:rPr>
        <w:t xml:space="preserve">Horizon Europe</w:t>
      </w:r>
      <w:r w:rsidDel="00000000" w:rsidR="00000000" w:rsidRPr="00000000">
        <w:rPr>
          <w:rFonts w:ascii="Arial Unicode MS" w:cs="Arial Unicode MS" w:eastAsia="Arial Unicode MS" w:hAnsi="Arial Unicode MS"/>
          <w:rtl w:val="0"/>
        </w:rPr>
        <w:t xml:space="preserve"> (Cluster Aeronautica, Space cluster, Digital Innovation Hubs) per R&amp;D HALE (Fase 2–3, TRL 5→6)</w:t>
      </w:r>
    </w:p>
    <w:p w:rsidR="00000000" w:rsidDel="00000000" w:rsidP="00000000" w:rsidRDefault="00000000" w:rsidRPr="00000000" w14:paraId="0000439B">
      <w:pPr>
        <w:numPr>
          <w:ilvl w:val="0"/>
          <w:numId w:val="141"/>
        </w:numPr>
        <w:ind w:left="720" w:hanging="360"/>
      </w:pPr>
      <w:r w:rsidDel="00000000" w:rsidR="00000000" w:rsidRPr="00000000">
        <w:rPr>
          <w:b w:val="1"/>
          <w:bCs w:val="1"/>
          <w:rtl w:val="0"/>
        </w:rPr>
        <w:t xml:space="preserve">Connecting Europe Facility (CEF) Digital</w:t>
      </w:r>
      <w:r w:rsidDel="00000000" w:rsidR="00000000" w:rsidRPr="00000000">
        <w:rPr>
          <w:rtl w:val="0"/>
        </w:rPr>
        <w:t xml:space="preserve">: Finanziamento infrastruttura TLC pubblica, backhaul GCS, fiber-to-cloud</w:t>
      </w:r>
    </w:p>
    <w:p w:rsidR="00000000" w:rsidDel="00000000" w:rsidP="00000000" w:rsidRDefault="00000000" w:rsidRPr="00000000" w14:paraId="0000439C">
      <w:pPr>
        <w:numPr>
          <w:ilvl w:val="0"/>
          <w:numId w:val="141"/>
        </w:numPr>
        <w:ind w:left="720" w:hanging="360"/>
      </w:pPr>
      <w:r w:rsidDel="00000000" w:rsidR="00000000" w:rsidRPr="00000000">
        <w:rPr>
          <w:b w:val="1"/>
          <w:bCs w:val="1"/>
          <w:rtl w:val="0"/>
        </w:rPr>
        <w:t xml:space="preserve">Innovazione Italia</w:t>
      </w:r>
      <w:r w:rsidDel="00000000" w:rsidR="00000000" w:rsidRPr="00000000">
        <w:rPr>
          <w:rtl w:val="0"/>
        </w:rPr>
        <w:t xml:space="preserve"> (Agenzia Dogane e Monopoli): Supporto startup innovazione UAV/HALE</w:t>
      </w:r>
    </w:p>
    <w:p w:rsidR="00000000" w:rsidDel="00000000" w:rsidP="00000000" w:rsidRDefault="00000000" w:rsidRPr="00000000" w14:paraId="0000439D">
      <w:pPr>
        <w:numPr>
          <w:ilvl w:val="0"/>
          <w:numId w:val="141"/>
        </w:numPr>
        <w:ind w:left="720" w:hanging="360"/>
      </w:pPr>
      <w:r w:rsidDel="00000000" w:rsidR="00000000" w:rsidRPr="00000000">
        <w:rPr>
          <w:b w:val="1"/>
          <w:bCs w:val="1"/>
          <w:rtl w:val="0"/>
        </w:rPr>
        <w:t xml:space="preserve">Fondi POR FESR Liguria</w:t>
      </w:r>
      <w:r w:rsidDel="00000000" w:rsidR="00000000" w:rsidRPr="00000000">
        <w:rPr>
          <w:rtl w:val="0"/>
        </w:rPr>
        <w:t xml:space="preserve">: Innovazione territoriale, economia circolare cooperativa</w:t>
      </w:r>
    </w:p>
    <w:p w:rsidR="00000000" w:rsidDel="00000000" w:rsidP="00000000" w:rsidRDefault="00000000" w:rsidRPr="00000000" w14:paraId="0000439E">
      <w:pPr>
        <w:widowControl w:val="0"/>
        <w:rPr/>
      </w:pPr>
      <w:r w:rsidDel="00000000" w:rsidR="00000000" w:rsidRPr="00000000">
        <w:rPr>
          <w:rtl w:val="0"/>
        </w:rPr>
      </w:r>
    </w:p>
    <w:p w:rsidR="00000000" w:rsidDel="00000000" w:rsidP="00000000" w:rsidRDefault="00000000" w:rsidRPr="00000000" w14:paraId="0000439F">
      <w:pPr>
        <w:rPr/>
      </w:pPr>
      <w:r w:rsidDel="00000000" w:rsidR="00000000" w:rsidRPr="00000000">
        <w:rPr>
          <w:b w:val="1"/>
          <w:bCs w:val="1"/>
          <w:rtl w:val="0"/>
        </w:rPr>
        <w:t xml:space="preserve">Amount atteso</w:t>
      </w:r>
      <w:r w:rsidDel="00000000" w:rsidR="00000000" w:rsidRPr="00000000">
        <w:rPr>
          <w:rtl w:val="0"/>
        </w:rPr>
        <w:t xml:space="preserve">: </w:t>
      </w:r>
      <w:r w:rsidDel="00000000" w:rsidR="00000000" w:rsidRPr="00000000">
        <w:rPr>
          <w:b w:val="1"/>
          <w:bCs w:val="1"/>
          <w:rtl w:val="0"/>
        </w:rPr>
        <w:t xml:space="preserve">€2–8M</w:t>
      </w:r>
      <w:r w:rsidDel="00000000" w:rsidR="00000000" w:rsidRPr="00000000">
        <w:rPr>
          <w:rtl w:val="0"/>
        </w:rPr>
        <w:t xml:space="preserve"> (complementare PAR SNAI, timeline M+6–24 per istruttoria EU)</w:t>
      </w:r>
    </w:p>
    <w:p w:rsidR="00000000" w:rsidDel="00000000" w:rsidP="00000000" w:rsidRDefault="00000000" w:rsidRPr="00000000" w14:paraId="000043A0">
      <w:pPr>
        <w:widowControl w:val="0"/>
        <w:rPr/>
      </w:pPr>
      <w:r w:rsidDel="00000000" w:rsidR="00000000" w:rsidRPr="00000000">
        <w:rPr>
          <w:rtl w:val="0"/>
        </w:rPr>
      </w:r>
    </w:p>
    <w:p w:rsidR="00000000" w:rsidDel="00000000" w:rsidP="00000000" w:rsidRDefault="00000000" w:rsidRPr="00000000" w14:paraId="000043A1">
      <w:pPr>
        <w:rPr/>
      </w:pPr>
      <w:r w:rsidDel="00000000" w:rsidR="00000000" w:rsidRPr="00000000">
        <w:rPr>
          <w:b w:val="1"/>
          <w:bCs w:val="1"/>
          <w:rtl w:val="0"/>
        </w:rPr>
        <w:t xml:space="preserve">Condizioni</w:t>
      </w:r>
      <w:r w:rsidDel="00000000" w:rsidR="00000000" w:rsidRPr="00000000">
        <w:rPr>
          <w:rtl w:val="0"/>
        </w:rPr>
        <w:t xml:space="preserve">:</w:t>
      </w:r>
    </w:p>
    <w:p w:rsidR="00000000" w:rsidDel="00000000" w:rsidP="00000000" w:rsidRDefault="00000000" w:rsidRPr="00000000" w14:paraId="000043A2">
      <w:pPr>
        <w:widowControl w:val="0"/>
        <w:rPr/>
      </w:pPr>
      <w:r w:rsidDel="00000000" w:rsidR="00000000" w:rsidRPr="00000000">
        <w:rPr>
          <w:rtl w:val="0"/>
        </w:rPr>
      </w:r>
    </w:p>
    <w:p w:rsidR="00000000" w:rsidDel="00000000" w:rsidP="00000000" w:rsidRDefault="00000000" w:rsidRPr="00000000" w14:paraId="000043A3">
      <w:pPr>
        <w:numPr>
          <w:ilvl w:val="0"/>
          <w:numId w:val="141"/>
        </w:numPr>
        <w:ind w:left="720" w:hanging="360"/>
      </w:pPr>
      <w:r w:rsidDel="00000000" w:rsidR="00000000" w:rsidRPr="00000000">
        <w:rPr>
          <w:rtl w:val="0"/>
        </w:rPr>
        <w:t xml:space="preserve">Consortium internazionale (partner EU obbligatorio per Horizon)</w:t>
      </w:r>
    </w:p>
    <w:p w:rsidR="00000000" w:rsidDel="00000000" w:rsidP="00000000" w:rsidRDefault="00000000" w:rsidRPr="00000000" w14:paraId="000043A4">
      <w:pPr>
        <w:numPr>
          <w:ilvl w:val="0"/>
          <w:numId w:val="141"/>
        </w:numPr>
        <w:ind w:left="720" w:hanging="360"/>
      </w:pPr>
      <w:r w:rsidDel="00000000" w:rsidR="00000000" w:rsidRPr="00000000">
        <w:rPr>
          <w:rtl w:val="0"/>
        </w:rPr>
        <w:t xml:space="preserve">Target innovazione chiaro: TRL advancement, standardizzazione, replicabilità</w:t>
      </w:r>
    </w:p>
    <w:p w:rsidR="00000000" w:rsidDel="00000000" w:rsidP="00000000" w:rsidRDefault="00000000" w:rsidRPr="00000000" w14:paraId="000043A5">
      <w:pPr>
        <w:numPr>
          <w:ilvl w:val="0"/>
          <w:numId w:val="141"/>
        </w:numPr>
        <w:ind w:left="720" w:hanging="360"/>
      </w:pPr>
      <w:r w:rsidDel="00000000" w:rsidR="00000000" w:rsidRPr="00000000">
        <w:rPr>
          <w:rFonts w:ascii="Arial Unicode MS" w:cs="Arial Unicode MS" w:eastAsia="Arial Unicode MS" w:hAnsi="Arial Unicode MS"/>
          <w:rtl w:val="0"/>
        </w:rPr>
        <w:t xml:space="preserve">Co-financing nazionale/regionale ≥30% budget</w:t>
      </w:r>
    </w:p>
    <w:p w:rsidR="00000000" w:rsidDel="00000000" w:rsidP="00000000" w:rsidRDefault="00000000" w:rsidRPr="00000000" w14:paraId="000043A6">
      <w:pPr>
        <w:widowControl w:val="0"/>
        <w:rPr/>
      </w:pPr>
      <w:r w:rsidDel="00000000" w:rsidR="00000000" w:rsidRPr="00000000">
        <w:rPr>
          <w:rtl w:val="0"/>
        </w:rPr>
      </w:r>
    </w:p>
    <w:p w:rsidR="00000000" w:rsidDel="00000000" w:rsidP="00000000" w:rsidRDefault="00000000" w:rsidRPr="00000000" w14:paraId="000043A7">
      <w:pPr>
        <w:rPr/>
      </w:pPr>
      <w:r w:rsidDel="00000000" w:rsidR="00000000" w:rsidRPr="00000000">
        <w:rPr>
          <w:b w:val="1"/>
          <w:bCs w:val="1"/>
          <w:rtl w:val="0"/>
        </w:rPr>
        <w:t xml:space="preserve">Pacchetto evidenze</w:t>
      </w:r>
      <w:r w:rsidDel="00000000" w:rsidR="00000000" w:rsidRPr="00000000">
        <w:rPr>
          <w:rtl w:val="0"/>
        </w:rPr>
        <w:t xml:space="preserve"> (fornire M+6–12 per candidatura EU):</w:t>
      </w:r>
    </w:p>
    <w:p w:rsidR="00000000" w:rsidDel="00000000" w:rsidP="00000000" w:rsidRDefault="00000000" w:rsidRPr="00000000" w14:paraId="000043A8">
      <w:pPr>
        <w:widowControl w:val="0"/>
        <w:rPr/>
      </w:pPr>
      <w:r w:rsidDel="00000000" w:rsidR="00000000" w:rsidRPr="00000000">
        <w:rPr>
          <w:rtl w:val="0"/>
        </w:rPr>
      </w:r>
    </w:p>
    <w:p w:rsidR="00000000" w:rsidDel="00000000" w:rsidP="00000000" w:rsidRDefault="00000000" w:rsidRPr="00000000" w14:paraId="000043A9">
      <w:pPr>
        <w:numPr>
          <w:ilvl w:val="0"/>
          <w:numId w:val="141"/>
        </w:numPr>
        <w:ind w:left="720" w:hanging="360"/>
      </w:pPr>
      <w:r w:rsidDel="00000000" w:rsidR="00000000" w:rsidRPr="00000000">
        <w:rPr>
          <w:rtl w:val="0"/>
        </w:rPr>
        <w:t xml:space="preserve">White paper </w:t>
      </w:r>
      <w:r w:rsidDel="00000000" w:rsidR="00000000" w:rsidRPr="00000000">
        <w:rPr>
          <w:b w:val="1"/>
          <w:bCs w:val="1"/>
          <w:rtl w:val="0"/>
        </w:rPr>
        <w:t xml:space="preserve">"H-HALE: Hybrid High-Altitude Long-Endurance UAV for Rural Resilience in EU Peripheral Regions"</w:t>
      </w:r>
      <w:r w:rsidDel="00000000" w:rsidR="00000000" w:rsidRPr="00000000">
        <w:rPr>
          <w:rtl w:val="0"/>
        </w:rPr>
        <w:t xml:space="preserve"> (technical + policy impact)</w:t>
      </w:r>
    </w:p>
    <w:p w:rsidR="00000000" w:rsidDel="00000000" w:rsidP="00000000" w:rsidRDefault="00000000" w:rsidRPr="00000000" w14:paraId="000043AA">
      <w:pPr>
        <w:numPr>
          <w:ilvl w:val="1"/>
          <w:numId w:val="141"/>
        </w:numPr>
        <w:ind w:left="1440" w:hanging="360"/>
      </w:pPr>
      <w:r w:rsidDel="00000000" w:rsidR="00000000" w:rsidRPr="00000000">
        <w:rPr>
          <w:rFonts w:ascii="Arial Unicode MS" w:cs="Arial Unicode MS" w:eastAsia="Arial Unicode MS" w:hAnsi="Arial Unicode MS"/>
          <w:rtl w:val="0"/>
        </w:rPr>
        <w:t xml:space="preserve">Includi: TRL advancement roadmap (TRL 4→5→6 M+6–36), benchmark con HAPS competitors, unique value proposition</w:t>
      </w:r>
    </w:p>
    <w:p w:rsidR="00000000" w:rsidDel="00000000" w:rsidP="00000000" w:rsidRDefault="00000000" w:rsidRPr="00000000" w14:paraId="000043AB">
      <w:pPr>
        <w:numPr>
          <w:ilvl w:val="0"/>
          <w:numId w:val="141"/>
        </w:numPr>
        <w:ind w:left="720" w:hanging="360"/>
      </w:pPr>
      <w:r w:rsidDel="00000000" w:rsidR="00000000" w:rsidRPr="00000000">
        <w:rPr>
          <w:b w:val="1"/>
          <w:bCs w:val="1"/>
          <w:rtl w:val="0"/>
        </w:rPr>
        <w:t xml:space="preserve">Business Model &amp; Replicability Study</w:t>
      </w:r>
      <w:r w:rsidDel="00000000" w:rsidR="00000000" w:rsidRPr="00000000">
        <w:rPr>
          <w:rtl w:val="0"/>
        </w:rPr>
        <w:t xml:space="preserve"> (5–6 regioni SNAI candidate expansion, prerequisiti replicazione)</w:t>
      </w:r>
    </w:p>
    <w:p w:rsidR="00000000" w:rsidDel="00000000" w:rsidP="00000000" w:rsidRDefault="00000000" w:rsidRPr="00000000" w14:paraId="000043AC">
      <w:pPr>
        <w:numPr>
          <w:ilvl w:val="0"/>
          <w:numId w:val="141"/>
        </w:numPr>
        <w:ind w:left="720" w:hanging="360"/>
      </w:pPr>
      <w:r w:rsidDel="00000000" w:rsidR="00000000" w:rsidRPr="00000000">
        <w:rPr>
          <w:b w:val="1"/>
          <w:bCs w:val="1"/>
          <w:rtl w:val="0"/>
        </w:rPr>
        <w:t xml:space="preserve">Governance &amp; IPR strategy</w:t>
      </w:r>
      <w:r w:rsidDel="00000000" w:rsidR="00000000" w:rsidRPr="00000000">
        <w:rPr>
          <w:rtl w:val="0"/>
        </w:rPr>
        <w:t xml:space="preserve"> (open-source GCS, IP protection airframe design, data ownership model)</w:t>
      </w:r>
    </w:p>
    <w:p w:rsidR="00000000" w:rsidDel="00000000" w:rsidP="00000000" w:rsidRDefault="00000000" w:rsidRPr="00000000" w14:paraId="000043AD">
      <w:pPr>
        <w:numPr>
          <w:ilvl w:val="0"/>
          <w:numId w:val="141"/>
        </w:numPr>
        <w:ind w:left="720" w:hanging="360"/>
      </w:pPr>
      <w:r w:rsidDel="00000000" w:rsidR="00000000" w:rsidRPr="00000000">
        <w:rPr>
          <w:rtl w:val="0"/>
        </w:rPr>
        <w:t xml:space="preserve">Letter of support da </w:t>
      </w:r>
      <w:r w:rsidDel="00000000" w:rsidR="00000000" w:rsidRPr="00000000">
        <w:rPr>
          <w:b w:val="1"/>
          <w:bCs w:val="1"/>
          <w:rtl w:val="0"/>
        </w:rPr>
        <w:t xml:space="preserve">EU partner institutions</w:t>
      </w:r>
      <w:r w:rsidDel="00000000" w:rsidR="00000000" w:rsidRPr="00000000">
        <w:rPr>
          <w:rtl w:val="0"/>
        </w:rPr>
        <w:t xml:space="preserve"> (università, research center, integrator industriale)</w:t>
      </w:r>
    </w:p>
    <w:p w:rsidR="00000000" w:rsidDel="00000000" w:rsidP="00000000" w:rsidRDefault="00000000" w:rsidRPr="00000000" w14:paraId="000043AE">
      <w:pPr>
        <w:numPr>
          <w:ilvl w:val="0"/>
          <w:numId w:val="141"/>
        </w:numPr>
        <w:ind w:left="720" w:hanging="360"/>
      </w:pPr>
      <w:r w:rsidDel="00000000" w:rsidR="00000000" w:rsidRPr="00000000">
        <w:rPr>
          <w:rtl w:val="0"/>
        </w:rPr>
        <w:t xml:space="preserve">Letters of interest da </w:t>
      </w:r>
      <w:r w:rsidDel="00000000" w:rsidR="00000000" w:rsidRPr="00000000">
        <w:rPr>
          <w:b w:val="1"/>
          <w:bCs w:val="1"/>
          <w:rtl w:val="0"/>
        </w:rPr>
        <w:t xml:space="preserve">co-financier</w:t>
      </w:r>
      <w:r w:rsidDel="00000000" w:rsidR="00000000" w:rsidRPr="00000000">
        <w:rPr>
          <w:rtl w:val="0"/>
        </w:rPr>
        <w:t xml:space="preserve"> (Regione, national innovation fund)</w:t>
      </w:r>
    </w:p>
    <w:p w:rsidR="00000000" w:rsidDel="00000000" w:rsidP="00000000" w:rsidRDefault="00000000" w:rsidRPr="00000000" w14:paraId="000043AF">
      <w:pPr>
        <w:widowControl w:val="0"/>
        <w:rPr/>
      </w:pPr>
      <w:r w:rsidDel="00000000" w:rsidR="00000000" w:rsidRPr="00000000">
        <w:rPr>
          <w:rtl w:val="0"/>
        </w:rPr>
      </w:r>
    </w:p>
    <w:p w:rsidR="00000000" w:rsidDel="00000000" w:rsidP="00000000" w:rsidRDefault="00000000" w:rsidRPr="00000000" w14:paraId="000043B0">
      <w:pPr>
        <w:rPr/>
      </w:pPr>
      <w:r w:rsidDel="00000000" w:rsidR="00000000" w:rsidRPr="00000000">
        <w:rPr>
          <w:b w:val="1"/>
          <w:bCs w:val="1"/>
          <w:rtl w:val="0"/>
        </w:rPr>
        <w:t xml:space="preserve">Gate decision</w:t>
      </w:r>
      <w:r w:rsidDel="00000000" w:rsidR="00000000" w:rsidRPr="00000000">
        <w:rPr>
          <w:rtl w:val="0"/>
        </w:rPr>
        <w:t xml:space="preserve">: M+8–10 (pre-call discussion EU programme officer), M+12–14 (official call submission), M+16–18 (grant award notification)</w:t>
      </w:r>
    </w:p>
    <w:p w:rsidR="00000000" w:rsidDel="00000000" w:rsidP="00000000" w:rsidRDefault="00000000" w:rsidRPr="00000000" w14:paraId="000043B1">
      <w:pPr>
        <w:widowControl w:val="0"/>
        <w:rPr/>
      </w:pPr>
      <w:r w:rsidDel="00000000" w:rsidR="00000000" w:rsidRPr="00000000">
        <w:rPr>
          <w:rtl w:val="0"/>
        </w:rPr>
      </w:r>
    </w:p>
    <w:p w:rsidR="00000000" w:rsidDel="00000000" w:rsidP="00000000" w:rsidRDefault="00000000" w:rsidRPr="00000000" w14:paraId="000043B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3B3">
      <w:pPr>
        <w:pStyle w:val="Heading4"/>
        <w:rPr/>
      </w:pPr>
      <w:bookmarkStart w:colFirst="0" w:colLast="0" w:name="_o389rmi70wbb" w:id="630"/>
      <w:bookmarkEnd w:id="630"/>
      <w:r w:rsidDel="00000000" w:rsidR="00000000" w:rsidRPr="00000000">
        <w:rPr>
          <w:rtl w:val="0"/>
        </w:rPr>
        <w:t xml:space="preserve">PILASTRO 3: Finanziamento Terziario (Venture Capital / Private Partner)</w:t>
      </w:r>
    </w:p>
    <w:p w:rsidR="00000000" w:rsidDel="00000000" w:rsidP="00000000" w:rsidRDefault="00000000" w:rsidRPr="00000000" w14:paraId="000043B4">
      <w:pPr>
        <w:rPr/>
      </w:pPr>
      <w:r w:rsidDel="00000000" w:rsidR="00000000" w:rsidRPr="00000000">
        <w:rPr>
          <w:b w:val="1"/>
          <w:bCs w:val="1"/>
          <w:rtl w:val="0"/>
        </w:rPr>
        <w:t xml:space="preserve">Fonte</w:t>
      </w:r>
      <w:r w:rsidDel="00000000" w:rsidR="00000000" w:rsidRPr="00000000">
        <w:rPr>
          <w:rtl w:val="0"/>
        </w:rPr>
        <w:t xml:space="preserve">:</w:t>
      </w:r>
    </w:p>
    <w:p w:rsidR="00000000" w:rsidDel="00000000" w:rsidP="00000000" w:rsidRDefault="00000000" w:rsidRPr="00000000" w14:paraId="000043B5">
      <w:pPr>
        <w:widowControl w:val="0"/>
        <w:rPr/>
      </w:pPr>
      <w:r w:rsidDel="00000000" w:rsidR="00000000" w:rsidRPr="00000000">
        <w:rPr>
          <w:rtl w:val="0"/>
        </w:rPr>
      </w:r>
    </w:p>
    <w:p w:rsidR="00000000" w:rsidDel="00000000" w:rsidP="00000000" w:rsidRDefault="00000000" w:rsidRPr="00000000" w14:paraId="000043B6">
      <w:pPr>
        <w:numPr>
          <w:ilvl w:val="0"/>
          <w:numId w:val="141"/>
        </w:numPr>
        <w:ind w:left="720" w:hanging="360"/>
      </w:pPr>
      <w:r w:rsidDel="00000000" w:rsidR="00000000" w:rsidRPr="00000000">
        <w:rPr>
          <w:b w:val="1"/>
          <w:bCs w:val="1"/>
          <w:rtl w:val="0"/>
        </w:rPr>
        <w:t xml:space="preserve">VC/Impact Investing</w:t>
      </w:r>
      <w:r w:rsidDel="00000000" w:rsidR="00000000" w:rsidRPr="00000000">
        <w:rPr>
          <w:rtl w:val="0"/>
        </w:rPr>
        <w:t xml:space="preserve"> (fondo sostenibilità, climate tech, social impact)</w:t>
      </w:r>
    </w:p>
    <w:p w:rsidR="00000000" w:rsidDel="00000000" w:rsidP="00000000" w:rsidRDefault="00000000" w:rsidRPr="00000000" w14:paraId="000043B7">
      <w:pPr>
        <w:numPr>
          <w:ilvl w:val="0"/>
          <w:numId w:val="141"/>
        </w:numPr>
        <w:ind w:left="720" w:hanging="360"/>
      </w:pPr>
      <w:r w:rsidDel="00000000" w:rsidR="00000000" w:rsidRPr="00000000">
        <w:rPr>
          <w:b w:val="1"/>
          <w:bCs w:val="1"/>
          <w:rtl w:val="0"/>
        </w:rPr>
        <w:t xml:space="preserve">Industrial partner</w:t>
      </w:r>
      <w:r w:rsidDel="00000000" w:rsidR="00000000" w:rsidRPr="00000000">
        <w:rPr>
          <w:rtl w:val="0"/>
        </w:rPr>
        <w:t xml:space="preserve"> (integrator UAV, telecom operator, healthcare provider)</w:t>
      </w:r>
    </w:p>
    <w:p w:rsidR="00000000" w:rsidDel="00000000" w:rsidP="00000000" w:rsidRDefault="00000000" w:rsidRPr="00000000" w14:paraId="000043B8">
      <w:pPr>
        <w:numPr>
          <w:ilvl w:val="0"/>
          <w:numId w:val="141"/>
        </w:numPr>
        <w:ind w:left="720" w:hanging="360"/>
      </w:pPr>
      <w:r w:rsidDel="00000000" w:rsidR="00000000" w:rsidRPr="00000000">
        <w:rPr>
          <w:b w:val="1"/>
          <w:bCs w:val="1"/>
          <w:rtl w:val="0"/>
        </w:rPr>
        <w:t xml:space="preserve">Cooperative credit</w:t>
      </w:r>
      <w:r w:rsidDel="00000000" w:rsidR="00000000" w:rsidRPr="00000000">
        <w:rPr>
          <w:rtl w:val="0"/>
        </w:rPr>
        <w:t xml:space="preserve"> (Banca Etica, Banca Popolare Etica) per loan co-financing</w:t>
      </w:r>
    </w:p>
    <w:p w:rsidR="00000000" w:rsidDel="00000000" w:rsidP="00000000" w:rsidRDefault="00000000" w:rsidRPr="00000000" w14:paraId="000043B9">
      <w:pPr>
        <w:numPr>
          <w:ilvl w:val="0"/>
          <w:numId w:val="141"/>
        </w:numPr>
        <w:ind w:left="720" w:hanging="360"/>
      </w:pPr>
      <w:r w:rsidDel="00000000" w:rsidR="00000000" w:rsidRPr="00000000">
        <w:rPr>
          <w:b w:val="1"/>
          <w:bCs w:val="1"/>
          <w:rtl w:val="0"/>
        </w:rPr>
        <w:t xml:space="preserve">Philanthropy</w:t>
      </w:r>
      <w:r w:rsidDel="00000000" w:rsidR="00000000" w:rsidRPr="00000000">
        <w:rPr>
          <w:rtl w:val="0"/>
        </w:rPr>
        <w:t xml:space="preserve"> (fondazioni ambiente, terrritorio resilienza)</w:t>
      </w:r>
    </w:p>
    <w:p w:rsidR="00000000" w:rsidDel="00000000" w:rsidP="00000000" w:rsidRDefault="00000000" w:rsidRPr="00000000" w14:paraId="000043BA">
      <w:pPr>
        <w:widowControl w:val="0"/>
        <w:rPr/>
      </w:pPr>
      <w:r w:rsidDel="00000000" w:rsidR="00000000" w:rsidRPr="00000000">
        <w:rPr>
          <w:rtl w:val="0"/>
        </w:rPr>
      </w:r>
    </w:p>
    <w:p w:rsidR="00000000" w:rsidDel="00000000" w:rsidP="00000000" w:rsidRDefault="00000000" w:rsidRPr="00000000" w14:paraId="000043BB">
      <w:pPr>
        <w:rPr/>
      </w:pPr>
      <w:r w:rsidDel="00000000" w:rsidR="00000000" w:rsidRPr="00000000">
        <w:rPr>
          <w:b w:val="1"/>
          <w:bCs w:val="1"/>
          <w:rtl w:val="0"/>
        </w:rPr>
        <w:t xml:space="preserve">Amount atteso</w:t>
      </w:r>
      <w:r w:rsidDel="00000000" w:rsidR="00000000" w:rsidRPr="00000000">
        <w:rPr>
          <w:rtl w:val="0"/>
        </w:rPr>
        <w:t xml:space="preserve">: </w:t>
      </w:r>
      <w:r w:rsidDel="00000000" w:rsidR="00000000" w:rsidRPr="00000000">
        <w:rPr>
          <w:b w:val="1"/>
          <w:bCs w:val="1"/>
          <w:rtl w:val="0"/>
        </w:rPr>
        <w:t xml:space="preserve">€1–3M</w:t>
      </w:r>
      <w:r w:rsidDel="00000000" w:rsidR="00000000" w:rsidRPr="00000000">
        <w:rPr>
          <w:rtl w:val="0"/>
        </w:rPr>
        <w:t xml:space="preserve"> (Fase 2–3 HALE full airframe, o Fase 1.5 accelerazione siti 2–3)</w:t>
      </w:r>
    </w:p>
    <w:p w:rsidR="00000000" w:rsidDel="00000000" w:rsidP="00000000" w:rsidRDefault="00000000" w:rsidRPr="00000000" w14:paraId="000043BC">
      <w:pPr>
        <w:widowControl w:val="0"/>
        <w:rPr/>
      </w:pPr>
      <w:r w:rsidDel="00000000" w:rsidR="00000000" w:rsidRPr="00000000">
        <w:rPr>
          <w:rtl w:val="0"/>
        </w:rPr>
      </w:r>
    </w:p>
    <w:p w:rsidR="00000000" w:rsidDel="00000000" w:rsidP="00000000" w:rsidRDefault="00000000" w:rsidRPr="00000000" w14:paraId="000043BD">
      <w:pPr>
        <w:rPr/>
      </w:pPr>
      <w:r w:rsidDel="00000000" w:rsidR="00000000" w:rsidRPr="00000000">
        <w:rPr>
          <w:b w:val="1"/>
          <w:bCs w:val="1"/>
          <w:rtl w:val="0"/>
        </w:rPr>
        <w:t xml:space="preserve">Condizioni</w:t>
      </w:r>
      <w:r w:rsidDel="00000000" w:rsidR="00000000" w:rsidRPr="00000000">
        <w:rPr>
          <w:rtl w:val="0"/>
        </w:rPr>
        <w:t xml:space="preserve">:</w:t>
      </w:r>
    </w:p>
    <w:p w:rsidR="00000000" w:rsidDel="00000000" w:rsidP="00000000" w:rsidRDefault="00000000" w:rsidRPr="00000000" w14:paraId="000043BE">
      <w:pPr>
        <w:widowControl w:val="0"/>
        <w:rPr/>
      </w:pPr>
      <w:r w:rsidDel="00000000" w:rsidR="00000000" w:rsidRPr="00000000">
        <w:rPr>
          <w:rtl w:val="0"/>
        </w:rPr>
      </w:r>
    </w:p>
    <w:p w:rsidR="00000000" w:rsidDel="00000000" w:rsidP="00000000" w:rsidRDefault="00000000" w:rsidRPr="00000000" w14:paraId="000043BF">
      <w:pPr>
        <w:numPr>
          <w:ilvl w:val="0"/>
          <w:numId w:val="141"/>
        </w:numPr>
        <w:ind w:left="720" w:hanging="360"/>
      </w:pPr>
      <w:r w:rsidDel="00000000" w:rsidR="00000000" w:rsidRPr="00000000">
        <w:rPr>
          <w:rtl w:val="0"/>
        </w:rPr>
        <w:t xml:space="preserve">Profilo ROI 5–7 anni (imprenditoria sociale, no immediate profit)</w:t>
      </w:r>
    </w:p>
    <w:p w:rsidR="00000000" w:rsidDel="00000000" w:rsidP="00000000" w:rsidRDefault="00000000" w:rsidRPr="00000000" w14:paraId="000043C0">
      <w:pPr>
        <w:numPr>
          <w:ilvl w:val="0"/>
          <w:numId w:val="141"/>
        </w:numPr>
        <w:ind w:left="720" w:hanging="360"/>
      </w:pPr>
      <w:r w:rsidDel="00000000" w:rsidR="00000000" w:rsidRPr="00000000">
        <w:rPr>
          <w:rtl w:val="0"/>
        </w:rPr>
        <w:t xml:space="preserve">Equità partnership nella governance (no "hit-and-run" VC)</w:t>
      </w:r>
    </w:p>
    <w:p w:rsidR="00000000" w:rsidDel="00000000" w:rsidP="00000000" w:rsidRDefault="00000000" w:rsidRPr="00000000" w14:paraId="000043C1">
      <w:pPr>
        <w:numPr>
          <w:ilvl w:val="0"/>
          <w:numId w:val="141"/>
        </w:numPr>
        <w:ind w:left="720" w:hanging="360"/>
      </w:pPr>
      <w:r w:rsidDel="00000000" w:rsidR="00000000" w:rsidRPr="00000000">
        <w:rPr>
          <w:rtl w:val="0"/>
        </w:rPr>
        <w:t xml:space="preserve">Commitment timeline 5–10 anni</w:t>
      </w:r>
    </w:p>
    <w:p w:rsidR="00000000" w:rsidDel="00000000" w:rsidP="00000000" w:rsidRDefault="00000000" w:rsidRPr="00000000" w14:paraId="000043C2">
      <w:pPr>
        <w:widowControl w:val="0"/>
        <w:rPr/>
      </w:pPr>
      <w:r w:rsidDel="00000000" w:rsidR="00000000" w:rsidRPr="00000000">
        <w:rPr>
          <w:rtl w:val="0"/>
        </w:rPr>
      </w:r>
    </w:p>
    <w:p w:rsidR="00000000" w:rsidDel="00000000" w:rsidP="00000000" w:rsidRDefault="00000000" w:rsidRPr="00000000" w14:paraId="000043C3">
      <w:pPr>
        <w:rPr/>
      </w:pPr>
      <w:r w:rsidDel="00000000" w:rsidR="00000000" w:rsidRPr="00000000">
        <w:rPr>
          <w:b w:val="1"/>
          <w:bCs w:val="1"/>
          <w:rtl w:val="0"/>
        </w:rPr>
        <w:t xml:space="preserve">Pacchetto evidenze</w:t>
      </w:r>
      <w:r w:rsidDel="00000000" w:rsidR="00000000" w:rsidRPr="00000000">
        <w:rPr>
          <w:rtl w:val="0"/>
        </w:rPr>
        <w:t xml:space="preserve"> (fornire M+9–12 per investor pitch):</w:t>
      </w:r>
    </w:p>
    <w:p w:rsidR="00000000" w:rsidDel="00000000" w:rsidP="00000000" w:rsidRDefault="00000000" w:rsidRPr="00000000" w14:paraId="000043C4">
      <w:pPr>
        <w:widowControl w:val="0"/>
        <w:rPr/>
      </w:pPr>
      <w:r w:rsidDel="00000000" w:rsidR="00000000" w:rsidRPr="00000000">
        <w:rPr>
          <w:rtl w:val="0"/>
        </w:rPr>
      </w:r>
    </w:p>
    <w:p w:rsidR="00000000" w:rsidDel="00000000" w:rsidP="00000000" w:rsidRDefault="00000000" w:rsidRPr="00000000" w14:paraId="000043C5">
      <w:pPr>
        <w:numPr>
          <w:ilvl w:val="0"/>
          <w:numId w:val="141"/>
        </w:numPr>
        <w:ind w:left="720" w:hanging="360"/>
      </w:pPr>
      <w:r w:rsidDel="00000000" w:rsidR="00000000" w:rsidRPr="00000000">
        <w:rPr>
          <w:b w:val="1"/>
          <w:bCs w:val="1"/>
          <w:rtl w:val="0"/>
        </w:rPr>
        <w:t xml:space="preserve">Executive Summary</w:t>
      </w:r>
      <w:r w:rsidDel="00000000" w:rsidR="00000000" w:rsidRPr="00000000">
        <w:rPr>
          <w:rtl w:val="0"/>
        </w:rPr>
        <w:t xml:space="preserve"> (1–2 pag): Market opportunity (Aree Interne EU 40+ regioni SNAI-like), competitive advantage (cooperative model, open-source GCS), financial projections M+24–48</w:t>
      </w:r>
    </w:p>
    <w:p w:rsidR="00000000" w:rsidDel="00000000" w:rsidP="00000000" w:rsidRDefault="00000000" w:rsidRPr="00000000" w14:paraId="000043C6">
      <w:pPr>
        <w:numPr>
          <w:ilvl w:val="0"/>
          <w:numId w:val="141"/>
        </w:numPr>
        <w:ind w:left="720" w:hanging="360"/>
      </w:pPr>
      <w:r w:rsidDel="00000000" w:rsidR="00000000" w:rsidRPr="00000000">
        <w:rPr>
          <w:b w:val="1"/>
          <w:bCs w:val="1"/>
          <w:rtl w:val="0"/>
        </w:rPr>
        <w:t xml:space="preserve">Business Plan</w:t>
      </w:r>
      <w:r w:rsidDel="00000000" w:rsidR="00000000" w:rsidRPr="00000000">
        <w:rPr>
          <w:rtl w:val="0"/>
        </w:rPr>
        <w:t xml:space="preserve"> (10–15 pag):</w:t>
      </w:r>
    </w:p>
    <w:p w:rsidR="00000000" w:rsidDel="00000000" w:rsidP="00000000" w:rsidRDefault="00000000" w:rsidRPr="00000000" w14:paraId="000043C7">
      <w:pPr>
        <w:numPr>
          <w:ilvl w:val="1"/>
          <w:numId w:val="141"/>
        </w:numPr>
        <w:ind w:left="1440" w:hanging="360"/>
      </w:pPr>
      <w:r w:rsidDel="00000000" w:rsidR="00000000" w:rsidRPr="00000000">
        <w:rPr>
          <w:rtl w:val="0"/>
        </w:rPr>
        <w:t xml:space="preserve">Revenue model dettagliato (telemedicina SLA payment, disaster response Protezione Civile, agri-tech data, 4G edge revenue share)</w:t>
      </w:r>
    </w:p>
    <w:p w:rsidR="00000000" w:rsidDel="00000000" w:rsidP="00000000" w:rsidRDefault="00000000" w:rsidRPr="00000000" w14:paraId="000043C8">
      <w:pPr>
        <w:numPr>
          <w:ilvl w:val="1"/>
          <w:numId w:val="141"/>
        </w:numPr>
        <w:ind w:left="1440" w:hanging="360"/>
      </w:pPr>
      <w:r w:rsidDel="00000000" w:rsidR="00000000" w:rsidRPr="00000000">
        <w:rPr>
          <w:rtl w:val="0"/>
        </w:rPr>
        <w:t xml:space="preserve">CAPEX/OPEX forecast M+0–48 scenario base + downside</w:t>
      </w:r>
    </w:p>
    <w:p w:rsidR="00000000" w:rsidDel="00000000" w:rsidP="00000000" w:rsidRDefault="00000000" w:rsidRPr="00000000" w14:paraId="000043C9">
      <w:pPr>
        <w:numPr>
          <w:ilvl w:val="1"/>
          <w:numId w:val="141"/>
        </w:numPr>
        <w:ind w:left="1440" w:hanging="360"/>
      </w:pPr>
      <w:r w:rsidDel="00000000" w:rsidR="00000000" w:rsidRPr="00000000">
        <w:rPr>
          <w:rtl w:val="0"/>
        </w:rPr>
        <w:t xml:space="preserve">Cash flow projection (breakeven M+24–30, EBITDA positive M+30+)</w:t>
      </w:r>
    </w:p>
    <w:p w:rsidR="00000000" w:rsidDel="00000000" w:rsidP="00000000" w:rsidRDefault="00000000" w:rsidRPr="00000000" w14:paraId="000043CA">
      <w:pPr>
        <w:numPr>
          <w:ilvl w:val="0"/>
          <w:numId w:val="141"/>
        </w:numPr>
        <w:ind w:left="720" w:hanging="360"/>
      </w:pPr>
      <w:r w:rsidDel="00000000" w:rsidR="00000000" w:rsidRPr="00000000">
        <w:rPr>
          <w:b w:val="1"/>
          <w:bCs w:val="1"/>
          <w:rtl w:val="0"/>
        </w:rPr>
        <w:t xml:space="preserve">Governance &amp; Risk assessment</w:t>
      </w:r>
      <w:r w:rsidDel="00000000" w:rsidR="00000000" w:rsidRPr="00000000">
        <w:rPr>
          <w:rtl w:val="0"/>
        </w:rPr>
        <w:t xml:space="preserve"> (Cap.11 &amp; 12 condensato):</w:t>
      </w:r>
    </w:p>
    <w:p w:rsidR="00000000" w:rsidDel="00000000" w:rsidP="00000000" w:rsidRDefault="00000000" w:rsidRPr="00000000" w14:paraId="000043CB">
      <w:pPr>
        <w:numPr>
          <w:ilvl w:val="1"/>
          <w:numId w:val="141"/>
        </w:numPr>
        <w:ind w:left="1440" w:hanging="360"/>
      </w:pPr>
      <w:r w:rsidDel="00000000" w:rsidR="00000000" w:rsidRPr="00000000">
        <w:rPr>
          <w:rtl w:val="0"/>
        </w:rPr>
        <w:t xml:space="preserve">Regulatory risk (ENAC SORA, EASA SC-E.029 timeline)</w:t>
      </w:r>
    </w:p>
    <w:p w:rsidR="00000000" w:rsidDel="00000000" w:rsidP="00000000" w:rsidRDefault="00000000" w:rsidRPr="00000000" w14:paraId="000043CC">
      <w:pPr>
        <w:numPr>
          <w:ilvl w:val="1"/>
          <w:numId w:val="141"/>
        </w:numPr>
        <w:ind w:left="1440" w:hanging="360"/>
      </w:pPr>
      <w:r w:rsidDel="00000000" w:rsidR="00000000" w:rsidRPr="00000000">
        <w:rPr>
          <w:rtl w:val="0"/>
        </w:rPr>
        <w:t xml:space="preserve">Technology risk (flutter test M+8 outcome, energy invernale M+9 outcome)</w:t>
      </w:r>
    </w:p>
    <w:p w:rsidR="00000000" w:rsidDel="00000000" w:rsidP="00000000" w:rsidRDefault="00000000" w:rsidRPr="00000000" w14:paraId="000043CD">
      <w:pPr>
        <w:numPr>
          <w:ilvl w:val="1"/>
          <w:numId w:val="141"/>
        </w:numPr>
        <w:ind w:left="1440" w:hanging="360"/>
      </w:pPr>
      <w:r w:rsidDel="00000000" w:rsidR="00000000" w:rsidRPr="00000000">
        <w:rPr>
          <w:rtl w:val="0"/>
        </w:rPr>
        <w:t xml:space="preserve">Market risk (adoption cooperativa, replicabilità siti 2–3)</w:t>
      </w:r>
    </w:p>
    <w:p w:rsidR="00000000" w:rsidDel="00000000" w:rsidP="00000000" w:rsidRDefault="00000000" w:rsidRPr="00000000" w14:paraId="000043CE">
      <w:pPr>
        <w:numPr>
          <w:ilvl w:val="0"/>
          <w:numId w:val="141"/>
        </w:numPr>
        <w:ind w:left="720" w:hanging="360"/>
      </w:pPr>
      <w:r w:rsidDel="00000000" w:rsidR="00000000" w:rsidRPr="00000000">
        <w:rPr>
          <w:b w:val="1"/>
          <w:bCs w:val="1"/>
          <w:rtl w:val="0"/>
        </w:rPr>
        <w:t xml:space="preserve">Impact thesis</w:t>
      </w:r>
      <w:r w:rsidDel="00000000" w:rsidR="00000000" w:rsidRPr="00000000">
        <w:rPr>
          <w:rtl w:val="0"/>
        </w:rPr>
        <w:t xml:space="preserve"> (SDG alignment: SDG 3 telemedicina, SDG 10 inclusione territorio, SDG 13 climate resilience)</w:t>
      </w:r>
    </w:p>
    <w:p w:rsidR="00000000" w:rsidDel="00000000" w:rsidP="00000000" w:rsidRDefault="00000000" w:rsidRPr="00000000" w14:paraId="000043CF">
      <w:pPr>
        <w:numPr>
          <w:ilvl w:val="0"/>
          <w:numId w:val="141"/>
        </w:numPr>
        <w:ind w:left="720" w:hanging="360"/>
      </w:pPr>
      <w:r w:rsidDel="00000000" w:rsidR="00000000" w:rsidRPr="00000000">
        <w:rPr>
          <w:b w:val="1"/>
          <w:bCs w:val="1"/>
          <w:rtl w:val="0"/>
        </w:rPr>
        <w:t xml:space="preserve">Team &amp; Partnership</w:t>
      </w:r>
      <w:r w:rsidDel="00000000" w:rsidR="00000000" w:rsidRPr="00000000">
        <w:rPr>
          <w:rtl w:val="0"/>
        </w:rPr>
        <w:t xml:space="preserve"> letters (Firmamento track record, Legacoop endorsement, university collaboration)</w:t>
      </w:r>
    </w:p>
    <w:p w:rsidR="00000000" w:rsidDel="00000000" w:rsidP="00000000" w:rsidRDefault="00000000" w:rsidRPr="00000000" w14:paraId="000043D0">
      <w:pPr>
        <w:widowControl w:val="0"/>
        <w:rPr/>
      </w:pPr>
      <w:r w:rsidDel="00000000" w:rsidR="00000000" w:rsidRPr="00000000">
        <w:rPr>
          <w:rtl w:val="0"/>
        </w:rPr>
      </w:r>
    </w:p>
    <w:p w:rsidR="00000000" w:rsidDel="00000000" w:rsidP="00000000" w:rsidRDefault="00000000" w:rsidRPr="00000000" w14:paraId="000043D1">
      <w:pPr>
        <w:rPr/>
      </w:pPr>
      <w:r w:rsidDel="00000000" w:rsidR="00000000" w:rsidRPr="00000000">
        <w:rPr>
          <w:b w:val="1"/>
          <w:bCs w:val="1"/>
          <w:rtl w:val="0"/>
        </w:rPr>
        <w:t xml:space="preserve">Gate decision</w:t>
      </w:r>
      <w:r w:rsidDel="00000000" w:rsidR="00000000" w:rsidRPr="00000000">
        <w:rPr>
          <w:rtl w:val="0"/>
        </w:rPr>
        <w:t xml:space="preserve">: M+10–12 (first investor meeting), M+14–18 (LOI), M+20–24 (term sheet negotiation + capital entry M+24–26)</w:t>
      </w:r>
    </w:p>
    <w:p w:rsidR="00000000" w:rsidDel="00000000" w:rsidP="00000000" w:rsidRDefault="00000000" w:rsidRPr="00000000" w14:paraId="000043D2">
      <w:pPr>
        <w:widowControl w:val="0"/>
        <w:rPr/>
      </w:pPr>
      <w:r w:rsidDel="00000000" w:rsidR="00000000" w:rsidRPr="00000000">
        <w:rPr>
          <w:rtl w:val="0"/>
        </w:rPr>
      </w:r>
    </w:p>
    <w:p w:rsidR="00000000" w:rsidDel="00000000" w:rsidP="00000000" w:rsidRDefault="00000000" w:rsidRPr="00000000" w14:paraId="000043D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3D4">
      <w:pPr>
        <w:pStyle w:val="Heading3"/>
        <w:rPr/>
      </w:pPr>
      <w:bookmarkStart w:colFirst="0" w:colLast="0" w:name="_2p50z0io0gt6" w:id="631"/>
      <w:bookmarkEnd w:id="631"/>
      <w:r w:rsidDel="00000000" w:rsidR="00000000" w:rsidRPr="00000000">
        <w:rPr>
          <w:rtl w:val="0"/>
        </w:rPr>
        <w:t xml:space="preserve">Matrice Funding Gate M+0–M+48</w:t>
      </w:r>
    </w:p>
    <w:tbl>
      <w:tblPr>
        <w:tblStyle w:val="Table20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5.8"/>
        <w:gridCol w:w="1805.8"/>
        <w:gridCol w:w="1805.8"/>
        <w:gridCol w:w="1805.8"/>
        <w:gridCol w:w="1805.8"/>
        <w:tblGridChange w:id="0">
          <w:tblGrid>
            <w:gridCol w:w="1805.8"/>
            <w:gridCol w:w="1805.8"/>
            <w:gridCol w:w="1805.8"/>
            <w:gridCol w:w="1805.8"/>
            <w:gridCol w:w="1805.8"/>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43D5">
            <w:pPr>
              <w:rPr>
                <w:b w:val="1"/>
                <w:bCs w:val="1"/>
              </w:rPr>
            </w:pPr>
            <w:r w:rsidDel="00000000" w:rsidR="00000000" w:rsidRPr="00000000">
              <w:rPr>
                <w:b w:val="1"/>
                <w:bCs w:val="1"/>
                <w:rtl w:val="0"/>
              </w:rPr>
              <w:t xml:space="preserve">Milestone</w:t>
            </w:r>
          </w:p>
        </w:tc>
        <w:tc>
          <w:tcPr>
            <w:shd w:fill="auto" w:val="clear"/>
            <w:tcMar>
              <w:top w:w="100.0" w:type="dxa"/>
              <w:left w:w="100.0" w:type="dxa"/>
              <w:bottom w:w="100.0" w:type="dxa"/>
              <w:right w:w="100.0" w:type="dxa"/>
            </w:tcMar>
            <w:vAlign w:val="top"/>
          </w:tcPr>
          <w:p w:rsidR="00000000" w:rsidDel="00000000" w:rsidP="00000000" w:rsidRDefault="00000000" w:rsidRPr="00000000" w14:paraId="000043D6">
            <w:pPr>
              <w:rPr>
                <w:b w:val="1"/>
                <w:bCs w:val="1"/>
              </w:rPr>
            </w:pPr>
            <w:r w:rsidDel="00000000" w:rsidR="00000000" w:rsidRPr="00000000">
              <w:rPr>
                <w:b w:val="1"/>
                <w:bCs w:val="1"/>
                <w:rtl w:val="0"/>
              </w:rPr>
              <w:t xml:space="preserve">Pilastro primario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43D7">
            <w:pPr>
              <w:rPr>
                <w:b w:val="1"/>
                <w:bCs w:val="1"/>
              </w:rPr>
            </w:pPr>
            <w:r w:rsidDel="00000000" w:rsidR="00000000" w:rsidRPr="00000000">
              <w:rPr>
                <w:b w:val="1"/>
                <w:bCs w:val="1"/>
                <w:rtl w:val="0"/>
              </w:rPr>
              <w:t xml:space="preserve">Pilastro complementare</w:t>
            </w:r>
          </w:p>
        </w:tc>
        <w:tc>
          <w:tcPr>
            <w:shd w:fill="auto" w:val="clear"/>
            <w:tcMar>
              <w:top w:w="100.0" w:type="dxa"/>
              <w:left w:w="100.0" w:type="dxa"/>
              <w:bottom w:w="100.0" w:type="dxa"/>
              <w:right w:w="100.0" w:type="dxa"/>
            </w:tcMar>
            <w:vAlign w:val="top"/>
          </w:tcPr>
          <w:p w:rsidR="00000000" w:rsidDel="00000000" w:rsidP="00000000" w:rsidRDefault="00000000" w:rsidRPr="00000000" w14:paraId="000043D8">
            <w:pPr>
              <w:rPr>
                <w:b w:val="1"/>
                <w:bCs w:val="1"/>
              </w:rPr>
            </w:pPr>
            <w:r w:rsidDel="00000000" w:rsidR="00000000" w:rsidRPr="00000000">
              <w:rPr>
                <w:b w:val="1"/>
                <w:bCs w:val="1"/>
                <w:rtl w:val="0"/>
              </w:rPr>
              <w:t xml:space="preserve">Pilastro terziario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43D9">
            <w:pPr>
              <w:rPr>
                <w:b w:val="1"/>
                <w:bCs w:val="1"/>
              </w:rPr>
            </w:pPr>
            <w:r w:rsidDel="00000000" w:rsidR="00000000" w:rsidRPr="00000000">
              <w:rPr>
                <w:b w:val="1"/>
                <w:bCs w:val="1"/>
                <w:rtl w:val="0"/>
              </w:rPr>
              <w:t xml:space="preserve">Cumulative funding target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43DA">
            <w:pPr>
              <w:rPr/>
            </w:pPr>
            <w:r w:rsidDel="00000000" w:rsidR="00000000" w:rsidRPr="00000000">
              <w:rPr>
                <w:b w:val="1"/>
                <w:bCs w:val="1"/>
                <w:rtl w:val="0"/>
              </w:rPr>
              <w:t xml:space="preserve">M+0–3</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43DB">
            <w:pPr>
              <w:rPr/>
            </w:pPr>
            <w:r w:rsidDel="00000000" w:rsidR="00000000" w:rsidRPr="00000000">
              <w:rPr>
                <w:rtl w:val="0"/>
              </w:rPr>
              <w:t xml:space="preserve">PAR SNAI delibera Giunta (M+2)</w:t>
            </w:r>
          </w:p>
        </w:tc>
        <w:tc>
          <w:tcPr>
            <w:shd w:fill="auto" w:val="clear"/>
            <w:tcMar>
              <w:top w:w="100.0" w:type="dxa"/>
              <w:left w:w="100.0" w:type="dxa"/>
              <w:bottom w:w="100.0" w:type="dxa"/>
              <w:right w:w="100.0" w:type="dxa"/>
            </w:tcMar>
            <w:vAlign w:val="top"/>
          </w:tcPr>
          <w:p w:rsidR="00000000" w:rsidDel="00000000" w:rsidP="00000000" w:rsidRDefault="00000000" w:rsidRPr="00000000" w14:paraId="000043DC">
            <w:pPr>
              <w:rPr/>
            </w:pPr>
            <w:r w:rsidDel="00000000" w:rsidR="00000000" w:rsidRPr="00000000">
              <w:rPr>
                <w:rtl w:val="0"/>
              </w:rPr>
              <w:t xml:space="preserve">Preparare Horizon pre-discussion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43DD">
            <w:pPr>
              <w:rPr/>
            </w:pPr>
            <w:r w:rsidDel="00000000" w:rsidR="00000000" w:rsidRPr="00000000">
              <w:rPr>
                <w:rtl w:val="0"/>
              </w:rPr>
              <w:t xml:space="preserve">Preparare investor pitch deck</w:t>
            </w:r>
          </w:p>
        </w:tc>
        <w:tc>
          <w:tcPr>
            <w:shd w:fill="auto" w:val="clear"/>
            <w:tcMar>
              <w:top w:w="100.0" w:type="dxa"/>
              <w:left w:w="100.0" w:type="dxa"/>
              <w:bottom w:w="100.0" w:type="dxa"/>
              <w:right w:w="100.0" w:type="dxa"/>
            </w:tcMar>
            <w:vAlign w:val="top"/>
          </w:tcPr>
          <w:p w:rsidR="00000000" w:rsidDel="00000000" w:rsidP="00000000" w:rsidRDefault="00000000" w:rsidRPr="00000000" w14:paraId="000043DE">
            <w:pPr>
              <w:rPr/>
            </w:pPr>
            <w:r w:rsidDel="00000000" w:rsidR="00000000" w:rsidRPr="00000000">
              <w:rPr>
                <w:rtl w:val="0"/>
              </w:rPr>
              <w:t xml:space="preserve">€0.5M (startup operational)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43DF">
            <w:pPr>
              <w:rPr/>
            </w:pPr>
            <w:r w:rsidDel="00000000" w:rsidR="00000000" w:rsidRPr="00000000">
              <w:rPr>
                <w:b w:val="1"/>
                <w:bCs w:val="1"/>
                <w:rtl w:val="0"/>
              </w:rPr>
              <w:t xml:space="preserve">M+3–6</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43E0">
            <w:pPr>
              <w:rPr/>
            </w:pPr>
            <w:r w:rsidDel="00000000" w:rsidR="00000000" w:rsidRPr="00000000">
              <w:rPr>
                <w:rtl w:val="0"/>
              </w:rPr>
              <w:t xml:space="preserve">PAR SNAI tranche 1 (M+3–4, €0.8–1.2M)</w:t>
            </w:r>
          </w:p>
        </w:tc>
        <w:tc>
          <w:tcPr>
            <w:shd w:fill="auto" w:val="clear"/>
            <w:tcMar>
              <w:top w:w="100.0" w:type="dxa"/>
              <w:left w:w="100.0" w:type="dxa"/>
              <w:bottom w:w="100.0" w:type="dxa"/>
              <w:right w:w="100.0" w:type="dxa"/>
            </w:tcMar>
            <w:vAlign w:val="top"/>
          </w:tcPr>
          <w:p w:rsidR="00000000" w:rsidDel="00000000" w:rsidP="00000000" w:rsidRDefault="00000000" w:rsidRPr="00000000" w14:paraId="000043E1">
            <w:pPr>
              <w:rPr/>
            </w:pPr>
            <w:r w:rsidDel="00000000" w:rsidR="00000000" w:rsidRPr="00000000">
              <w:rPr>
                <w:rtl w:val="0"/>
              </w:rPr>
              <w:t xml:space="preserve">EU programme officer meeting (M+6)</w:t>
            </w:r>
          </w:p>
        </w:tc>
        <w:tc>
          <w:tcPr>
            <w:shd w:fill="auto" w:val="clear"/>
            <w:tcMar>
              <w:top w:w="100.0" w:type="dxa"/>
              <w:left w:w="100.0" w:type="dxa"/>
              <w:bottom w:w="100.0" w:type="dxa"/>
              <w:right w:w="100.0" w:type="dxa"/>
            </w:tcMar>
            <w:vAlign w:val="top"/>
          </w:tcPr>
          <w:p w:rsidR="00000000" w:rsidDel="00000000" w:rsidP="00000000" w:rsidRDefault="00000000" w:rsidRPr="00000000" w14:paraId="000043E2">
            <w:pPr>
              <w:rPr/>
            </w:pPr>
            <w:r w:rsidDel="00000000" w:rsidR="00000000" w:rsidRPr="00000000">
              <w:rPr>
                <w:rtl w:val="0"/>
              </w:rPr>
              <w:t xml:space="preserve">Investor first meeting (M+8)</w:t>
            </w:r>
          </w:p>
        </w:tc>
        <w:tc>
          <w:tcPr>
            <w:shd w:fill="auto" w:val="clear"/>
            <w:tcMar>
              <w:top w:w="100.0" w:type="dxa"/>
              <w:left w:w="100.0" w:type="dxa"/>
              <w:bottom w:w="100.0" w:type="dxa"/>
              <w:right w:w="100.0" w:type="dxa"/>
            </w:tcMar>
            <w:vAlign w:val="top"/>
          </w:tcPr>
          <w:p w:rsidR="00000000" w:rsidDel="00000000" w:rsidP="00000000" w:rsidRDefault="00000000" w:rsidRPr="00000000" w14:paraId="000043E3">
            <w:pPr>
              <w:rPr/>
            </w:pPr>
            <w:r w:rsidDel="00000000" w:rsidR="00000000" w:rsidRPr="00000000">
              <w:rPr>
                <w:rtl w:val="0"/>
              </w:rPr>
              <w:t xml:space="preserve">€1.2–1.5M (procurement long-lead)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43E4">
            <w:pPr>
              <w:rPr/>
            </w:pPr>
            <w:r w:rsidDel="00000000" w:rsidR="00000000" w:rsidRPr="00000000">
              <w:rPr>
                <w:b w:val="1"/>
                <w:bCs w:val="1"/>
                <w:rtl w:val="0"/>
              </w:rPr>
              <w:t xml:space="preserve">M+6–12</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43E5">
            <w:pPr>
              <w:rPr/>
            </w:pPr>
            <w:r w:rsidDel="00000000" w:rsidR="00000000" w:rsidRPr="00000000">
              <w:rPr>
                <w:rtl w:val="0"/>
              </w:rPr>
              <w:t xml:space="preserve">PAR SNAI tranche 2 (M+6–8, €1.2–1.5M)</w:t>
            </w:r>
          </w:p>
        </w:tc>
        <w:tc>
          <w:tcPr>
            <w:shd w:fill="auto" w:val="clear"/>
            <w:tcMar>
              <w:top w:w="100.0" w:type="dxa"/>
              <w:left w:w="100.0" w:type="dxa"/>
              <w:bottom w:w="100.0" w:type="dxa"/>
              <w:right w:w="100.0" w:type="dxa"/>
            </w:tcMar>
            <w:vAlign w:val="top"/>
          </w:tcPr>
          <w:p w:rsidR="00000000" w:rsidDel="00000000" w:rsidP="00000000" w:rsidRDefault="00000000" w:rsidRPr="00000000" w14:paraId="000043E6">
            <w:pPr>
              <w:rPr/>
            </w:pPr>
            <w:r w:rsidDel="00000000" w:rsidR="00000000" w:rsidRPr="00000000">
              <w:rPr>
                <w:rtl w:val="0"/>
              </w:rPr>
              <w:t xml:space="preserve">Horizon call submission (M+14–15 attesa)</w:t>
            </w:r>
          </w:p>
        </w:tc>
        <w:tc>
          <w:tcPr>
            <w:shd w:fill="auto" w:val="clear"/>
            <w:tcMar>
              <w:top w:w="100.0" w:type="dxa"/>
              <w:left w:w="100.0" w:type="dxa"/>
              <w:bottom w:w="100.0" w:type="dxa"/>
              <w:right w:w="100.0" w:type="dxa"/>
            </w:tcMar>
            <w:vAlign w:val="top"/>
          </w:tcPr>
          <w:p w:rsidR="00000000" w:rsidDel="00000000" w:rsidP="00000000" w:rsidRDefault="00000000" w:rsidRPr="00000000" w14:paraId="000043E7">
            <w:pPr>
              <w:rPr/>
            </w:pPr>
            <w:r w:rsidDel="00000000" w:rsidR="00000000" w:rsidRPr="00000000">
              <w:rPr>
                <w:rtl w:val="0"/>
              </w:rPr>
              <w:t xml:space="preserve">Investor LOI (M+12–14)</w:t>
            </w:r>
          </w:p>
        </w:tc>
        <w:tc>
          <w:tcPr>
            <w:shd w:fill="auto" w:val="clear"/>
            <w:tcMar>
              <w:top w:w="100.0" w:type="dxa"/>
              <w:left w:w="100.0" w:type="dxa"/>
              <w:bottom w:w="100.0" w:type="dxa"/>
              <w:right w:w="100.0" w:type="dxa"/>
            </w:tcMar>
            <w:vAlign w:val="top"/>
          </w:tcPr>
          <w:p w:rsidR="00000000" w:rsidDel="00000000" w:rsidP="00000000" w:rsidRDefault="00000000" w:rsidRPr="00000000" w14:paraId="000043E8">
            <w:pPr>
              <w:rPr/>
            </w:pPr>
            <w:r w:rsidDel="00000000" w:rsidR="00000000" w:rsidRPr="00000000">
              <w:rPr>
                <w:rtl w:val="0"/>
              </w:rPr>
              <w:t xml:space="preserve">€2.5–3.5M (M+12 cumulative)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43E9">
            <w:pPr>
              <w:rPr/>
            </w:pPr>
            <w:r w:rsidDel="00000000" w:rsidR="00000000" w:rsidRPr="00000000">
              <w:rPr>
                <w:b w:val="1"/>
                <w:bCs w:val="1"/>
                <w:rtl w:val="0"/>
              </w:rPr>
              <w:t xml:space="preserve">M+12–24</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43EA">
            <w:pPr>
              <w:rPr/>
            </w:pPr>
            <w:r w:rsidDel="00000000" w:rsidR="00000000" w:rsidRPr="00000000">
              <w:rPr>
                <w:rtl w:val="0"/>
              </w:rPr>
              <w:t xml:space="preserve">PAR SNAI fase 1.5 allocation (M+18–20, €0.8–1.2M)</w:t>
            </w:r>
          </w:p>
        </w:tc>
        <w:tc>
          <w:tcPr>
            <w:shd w:fill="auto" w:val="clear"/>
            <w:tcMar>
              <w:top w:w="100.0" w:type="dxa"/>
              <w:left w:w="100.0" w:type="dxa"/>
              <w:bottom w:w="100.0" w:type="dxa"/>
              <w:right w:w="100.0" w:type="dxa"/>
            </w:tcMar>
            <w:vAlign w:val="top"/>
          </w:tcPr>
          <w:p w:rsidR="00000000" w:rsidDel="00000000" w:rsidP="00000000" w:rsidRDefault="00000000" w:rsidRPr="00000000" w14:paraId="000043EB">
            <w:pPr>
              <w:rPr/>
            </w:pPr>
            <w:r w:rsidDel="00000000" w:rsidR="00000000" w:rsidRPr="00000000">
              <w:rPr>
                <w:rtl w:val="0"/>
              </w:rPr>
              <w:t xml:space="preserve">Horizon award (M+18–20 attesa, M+20 disbursement start)</w:t>
            </w:r>
          </w:p>
        </w:tc>
        <w:tc>
          <w:tcPr>
            <w:shd w:fill="auto" w:val="clear"/>
            <w:tcMar>
              <w:top w:w="100.0" w:type="dxa"/>
              <w:left w:w="100.0" w:type="dxa"/>
              <w:bottom w:w="100.0" w:type="dxa"/>
              <w:right w:w="100.0" w:type="dxa"/>
            </w:tcMar>
            <w:vAlign w:val="top"/>
          </w:tcPr>
          <w:p w:rsidR="00000000" w:rsidDel="00000000" w:rsidP="00000000" w:rsidRDefault="00000000" w:rsidRPr="00000000" w14:paraId="000043EC">
            <w:pPr>
              <w:rPr/>
            </w:pPr>
            <w:r w:rsidDel="00000000" w:rsidR="00000000" w:rsidRPr="00000000">
              <w:rPr>
                <w:rtl w:val="0"/>
              </w:rPr>
              <w:t xml:space="preserve">VC term sheet M+20–24, capital entry M+24–26 (€1–2M)</w:t>
            </w:r>
          </w:p>
        </w:tc>
        <w:tc>
          <w:tcPr>
            <w:shd w:fill="auto" w:val="clear"/>
            <w:tcMar>
              <w:top w:w="100.0" w:type="dxa"/>
              <w:left w:w="100.0" w:type="dxa"/>
              <w:bottom w:w="100.0" w:type="dxa"/>
              <w:right w:w="100.0" w:type="dxa"/>
            </w:tcMar>
            <w:vAlign w:val="top"/>
          </w:tcPr>
          <w:p w:rsidR="00000000" w:rsidDel="00000000" w:rsidP="00000000" w:rsidRDefault="00000000" w:rsidRPr="00000000" w14:paraId="000043ED">
            <w:pPr>
              <w:rPr/>
            </w:pPr>
            <w:r w:rsidDel="00000000" w:rsidR="00000000" w:rsidRPr="00000000">
              <w:rPr>
                <w:rtl w:val="0"/>
              </w:rPr>
              <w:t xml:space="preserve">€5–8M (M+24 cumulative)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43EE">
            <w:pPr>
              <w:rPr/>
            </w:pPr>
            <w:r w:rsidDel="00000000" w:rsidR="00000000" w:rsidRPr="00000000">
              <w:rPr>
                <w:b w:val="1"/>
                <w:bCs w:val="1"/>
                <w:rtl w:val="0"/>
              </w:rPr>
              <w:t xml:space="preserve">M+24–36</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43EF">
            <w:pPr>
              <w:rPr/>
            </w:pPr>
            <w:r w:rsidDel="00000000" w:rsidR="00000000" w:rsidRPr="00000000">
              <w:rPr>
                <w:rtl w:val="0"/>
              </w:rPr>
              <w:t xml:space="preserve">APQ Fase 2 allocation (M+24–28, €1.5–2.5M, se Go HALE M+12)</w:t>
            </w:r>
          </w:p>
        </w:tc>
        <w:tc>
          <w:tcPr>
            <w:shd w:fill="auto" w:val="clear"/>
            <w:tcMar>
              <w:top w:w="100.0" w:type="dxa"/>
              <w:left w:w="100.0" w:type="dxa"/>
              <w:bottom w:w="100.0" w:type="dxa"/>
              <w:right w:w="100.0" w:type="dxa"/>
            </w:tcMar>
            <w:vAlign w:val="top"/>
          </w:tcPr>
          <w:p w:rsidR="00000000" w:rsidDel="00000000" w:rsidP="00000000" w:rsidRDefault="00000000" w:rsidRPr="00000000" w14:paraId="000043F0">
            <w:pPr>
              <w:rPr/>
            </w:pPr>
            <w:r w:rsidDel="00000000" w:rsidR="00000000" w:rsidRPr="00000000">
              <w:rPr>
                <w:rtl w:val="0"/>
              </w:rPr>
              <w:t xml:space="preserve">Horizon disbursement Fase 2 (M+24–36, €0.5–2M)</w:t>
            </w:r>
          </w:p>
        </w:tc>
        <w:tc>
          <w:tcPr>
            <w:shd w:fill="auto" w:val="clear"/>
            <w:tcMar>
              <w:top w:w="100.0" w:type="dxa"/>
              <w:left w:w="100.0" w:type="dxa"/>
              <w:bottom w:w="100.0" w:type="dxa"/>
              <w:right w:w="100.0" w:type="dxa"/>
            </w:tcMar>
            <w:vAlign w:val="top"/>
          </w:tcPr>
          <w:p w:rsidR="00000000" w:rsidDel="00000000" w:rsidP="00000000" w:rsidRDefault="00000000" w:rsidRPr="00000000" w14:paraId="000043F1">
            <w:pPr>
              <w:rPr/>
            </w:pPr>
            <w:r w:rsidDel="00000000" w:rsidR="00000000" w:rsidRPr="00000000">
              <w:rPr>
                <w:rtl w:val="0"/>
              </w:rPr>
              <w:t xml:space="preserve">Private co-financing (€0.5–1M ongoing operational)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43F2">
            <w:pPr>
              <w:rPr/>
            </w:pPr>
            <w:r w:rsidDel="00000000" w:rsidR="00000000" w:rsidRPr="00000000">
              <w:rPr>
                <w:rtl w:val="0"/>
              </w:rPr>
              <w:t xml:space="preserve">€8–13M (M+36 cumulative)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43F3">
            <w:pPr>
              <w:rPr/>
            </w:pPr>
            <w:r w:rsidDel="00000000" w:rsidR="00000000" w:rsidRPr="00000000">
              <w:rPr>
                <w:b w:val="1"/>
                <w:bCs w:val="1"/>
                <w:rtl w:val="0"/>
              </w:rPr>
              <w:t xml:space="preserve">M+36–48</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43F4">
            <w:pPr>
              <w:rPr/>
            </w:pPr>
            <w:r w:rsidDel="00000000" w:rsidR="00000000" w:rsidRPr="00000000">
              <w:rPr>
                <w:rtl w:val="0"/>
              </w:rPr>
              <w:t xml:space="preserve">Regional APQ Fase 3 expansion (€2–4M siti 4–6)</w:t>
            </w:r>
          </w:p>
        </w:tc>
        <w:tc>
          <w:tcPr>
            <w:shd w:fill="auto" w:val="clear"/>
            <w:tcMar>
              <w:top w:w="100.0" w:type="dxa"/>
              <w:left w:w="100.0" w:type="dxa"/>
              <w:bottom w:w="100.0" w:type="dxa"/>
              <w:right w:w="100.0" w:type="dxa"/>
            </w:tcMar>
            <w:vAlign w:val="top"/>
          </w:tcPr>
          <w:p w:rsidR="00000000" w:rsidDel="00000000" w:rsidP="00000000" w:rsidRDefault="00000000" w:rsidRPr="00000000" w14:paraId="000043F5">
            <w:pPr>
              <w:rPr/>
            </w:pPr>
            <w:r w:rsidDel="00000000" w:rsidR="00000000" w:rsidRPr="00000000">
              <w:rPr>
                <w:rtl w:val="0"/>
              </w:rPr>
              <w:t xml:space="preserve">Horizon Fase 3 closeout + future call (€0–1M)</w:t>
            </w:r>
          </w:p>
        </w:tc>
        <w:tc>
          <w:tcPr>
            <w:shd w:fill="auto" w:val="clear"/>
            <w:tcMar>
              <w:top w:w="100.0" w:type="dxa"/>
              <w:left w:w="100.0" w:type="dxa"/>
              <w:bottom w:w="100.0" w:type="dxa"/>
              <w:right w:w="100.0" w:type="dxa"/>
            </w:tcMar>
            <w:vAlign w:val="top"/>
          </w:tcPr>
          <w:p w:rsidR="00000000" w:rsidDel="00000000" w:rsidP="00000000" w:rsidRDefault="00000000" w:rsidRPr="00000000" w14:paraId="000043F6">
            <w:pPr>
              <w:rPr/>
            </w:pPr>
            <w:r w:rsidDel="00000000" w:rsidR="00000000" w:rsidRPr="00000000">
              <w:rPr>
                <w:rtl w:val="0"/>
              </w:rPr>
              <w:t xml:space="preserve">VC dividend reinvestment oppure exit</w:t>
            </w:r>
          </w:p>
        </w:tc>
        <w:tc>
          <w:tcPr>
            <w:shd w:fill="auto" w:val="clear"/>
            <w:tcMar>
              <w:top w:w="100.0" w:type="dxa"/>
              <w:left w:w="100.0" w:type="dxa"/>
              <w:bottom w:w="100.0" w:type="dxa"/>
              <w:right w:w="100.0" w:type="dxa"/>
            </w:tcMar>
            <w:vAlign w:val="top"/>
          </w:tcPr>
          <w:p w:rsidR="00000000" w:rsidDel="00000000" w:rsidP="00000000" w:rsidRDefault="00000000" w:rsidRPr="00000000" w14:paraId="000043F7">
            <w:pPr>
              <w:rPr/>
            </w:pPr>
            <w:r w:rsidDel="00000000" w:rsidR="00000000" w:rsidRPr="00000000">
              <w:rPr>
                <w:rtl w:val="0"/>
              </w:rPr>
              <w:t xml:space="preserve">€12–18M (M+48 cumulative national network)</w:t>
            </w:r>
          </w:p>
        </w:tc>
      </w:tr>
    </w:tbl>
    <w:p w:rsidR="00000000" w:rsidDel="00000000" w:rsidP="00000000" w:rsidRDefault="00000000" w:rsidRPr="00000000" w14:paraId="000043F8">
      <w:pPr>
        <w:widowControl w:val="0"/>
        <w:rPr/>
      </w:pPr>
      <w:r w:rsidDel="00000000" w:rsidR="00000000" w:rsidRPr="00000000">
        <w:rPr>
          <w:rtl w:val="0"/>
        </w:rPr>
      </w:r>
    </w:p>
    <w:p w:rsidR="00000000" w:rsidDel="00000000" w:rsidP="00000000" w:rsidRDefault="00000000" w:rsidRPr="00000000" w14:paraId="000043F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3FA">
      <w:pPr>
        <w:pStyle w:val="Heading3"/>
        <w:rPr/>
      </w:pPr>
      <w:bookmarkStart w:colFirst="0" w:colLast="0" w:name="_gcwxwsogjrhm" w:id="632"/>
      <w:bookmarkEnd w:id="632"/>
      <w:r w:rsidDel="00000000" w:rsidR="00000000" w:rsidRPr="00000000">
        <w:rPr>
          <w:rtl w:val="0"/>
        </w:rPr>
        <w:t xml:space="preserve">Partnership strategiche per supportare finanziamento</w:t>
      </w:r>
    </w:p>
    <w:p w:rsidR="00000000" w:rsidDel="00000000" w:rsidP="00000000" w:rsidRDefault="00000000" w:rsidRPr="00000000" w14:paraId="000043FB">
      <w:pPr>
        <w:pStyle w:val="Heading4"/>
        <w:rPr/>
      </w:pPr>
      <w:bookmarkStart w:colFirst="0" w:colLast="0" w:name="_4jple6900911" w:id="633"/>
      <w:bookmarkEnd w:id="633"/>
      <w:r w:rsidDel="00000000" w:rsidR="00000000" w:rsidRPr="00000000">
        <w:rPr>
          <w:rtl w:val="0"/>
        </w:rPr>
        <w:t xml:space="preserve">Research &amp; Innovation Partner</w:t>
      </w:r>
    </w:p>
    <w:p w:rsidR="00000000" w:rsidDel="00000000" w:rsidP="00000000" w:rsidRDefault="00000000" w:rsidRPr="00000000" w14:paraId="000043FC">
      <w:pPr>
        <w:numPr>
          <w:ilvl w:val="0"/>
          <w:numId w:val="141"/>
        </w:numPr>
        <w:ind w:left="720" w:hanging="360"/>
      </w:pPr>
      <w:r w:rsidDel="00000000" w:rsidR="00000000" w:rsidRPr="00000000">
        <w:rPr>
          <w:b w:val="1"/>
          <w:bCs w:val="1"/>
          <w:rtl w:val="0"/>
        </w:rPr>
        <w:t xml:space="preserve">DIBRIS – Università di Genova</w:t>
      </w:r>
      <w:r w:rsidDel="00000000" w:rsidR="00000000" w:rsidRPr="00000000">
        <w:rPr>
          <w:rtl w:val="0"/>
        </w:rPr>
        <w:t xml:space="preserve"> (Dip. Informatica, Bioingegneria, Sistemi): Tesi specializzazione UAV/HALE, ricerca energetica solare invernale Liguria, validazione software GCS</w:t>
      </w:r>
    </w:p>
    <w:p w:rsidR="00000000" w:rsidDel="00000000" w:rsidP="00000000" w:rsidRDefault="00000000" w:rsidRPr="00000000" w14:paraId="000043FD">
      <w:pPr>
        <w:numPr>
          <w:ilvl w:val="1"/>
          <w:numId w:val="141"/>
        </w:numPr>
        <w:ind w:left="1440" w:hanging="360"/>
      </w:pPr>
      <w:r w:rsidDel="00000000" w:rsidR="00000000" w:rsidRPr="00000000">
        <w:rPr>
          <w:rtl w:val="0"/>
        </w:rPr>
        <w:t xml:space="preserve">Commitment: Student projects 3–4 FTE/anno M+6–36, joint publications Horizon</w:t>
      </w:r>
    </w:p>
    <w:p w:rsidR="00000000" w:rsidDel="00000000" w:rsidP="00000000" w:rsidRDefault="00000000" w:rsidRPr="00000000" w14:paraId="000043FE">
      <w:pPr>
        <w:numPr>
          <w:ilvl w:val="1"/>
          <w:numId w:val="141"/>
        </w:numPr>
        <w:ind w:left="1440" w:hanging="360"/>
      </w:pPr>
      <w:r w:rsidDel="00000000" w:rsidR="00000000" w:rsidRPr="00000000">
        <w:rPr>
          <w:rtl w:val="0"/>
        </w:rPr>
        <w:t xml:space="preserve">Funding flow: Ricerca co-finanziata Horizon / national innovation</w:t>
      </w:r>
    </w:p>
    <w:p w:rsidR="00000000" w:rsidDel="00000000" w:rsidP="00000000" w:rsidRDefault="00000000" w:rsidRPr="00000000" w14:paraId="000043FF">
      <w:pPr>
        <w:pStyle w:val="Heading4"/>
        <w:rPr/>
      </w:pPr>
      <w:bookmarkStart w:colFirst="0" w:colLast="0" w:name="_47x6j7hkdiwi" w:id="634"/>
      <w:bookmarkEnd w:id="634"/>
      <w:r w:rsidDel="00000000" w:rsidR="00000000" w:rsidRPr="00000000">
        <w:rPr>
          <w:rtl w:val="0"/>
        </w:rPr>
        <w:t xml:space="preserve">Industry Integrator &amp; OEM</w:t>
      </w:r>
    </w:p>
    <w:p w:rsidR="00000000" w:rsidDel="00000000" w:rsidP="00000000" w:rsidRDefault="00000000" w:rsidRPr="00000000" w14:paraId="00004400">
      <w:pPr>
        <w:numPr>
          <w:ilvl w:val="0"/>
          <w:numId w:val="141"/>
        </w:numPr>
        <w:ind w:left="720" w:hanging="360"/>
      </w:pPr>
      <w:r w:rsidDel="00000000" w:rsidR="00000000" w:rsidRPr="00000000">
        <w:rPr>
          <w:b w:val="1"/>
          <w:bCs w:val="1"/>
          <w:rtl w:val="0"/>
        </w:rPr>
        <w:t xml:space="preserve">Firmamento</w:t>
      </w:r>
      <w:r w:rsidDel="00000000" w:rsidR="00000000" w:rsidRPr="00000000">
        <w:rPr>
          <w:rtl w:val="0"/>
        </w:rPr>
        <w:t xml:space="preserve"> (lead integrator JOUAV+GCS+commissioning): Primo atto sottoscritto M+0</w:t>
      </w:r>
    </w:p>
    <w:p w:rsidR="00000000" w:rsidDel="00000000" w:rsidP="00000000" w:rsidRDefault="00000000" w:rsidRPr="00000000" w14:paraId="00004401">
      <w:pPr>
        <w:numPr>
          <w:ilvl w:val="1"/>
          <w:numId w:val="141"/>
        </w:numPr>
        <w:ind w:left="1440" w:hanging="360"/>
      </w:pPr>
      <w:r w:rsidDel="00000000" w:rsidR="00000000" w:rsidRPr="00000000">
        <w:rPr>
          <w:rtl w:val="0"/>
        </w:rPr>
        <w:t xml:space="preserve">Commitment: Design, procurement coordination, training, support M+0–48</w:t>
      </w:r>
    </w:p>
    <w:p w:rsidR="00000000" w:rsidDel="00000000" w:rsidP="00000000" w:rsidRDefault="00000000" w:rsidRPr="00000000" w14:paraId="00004402">
      <w:pPr>
        <w:numPr>
          <w:ilvl w:val="1"/>
          <w:numId w:val="141"/>
        </w:numPr>
        <w:ind w:left="1440" w:hanging="360"/>
      </w:pPr>
      <w:r w:rsidDel="00000000" w:rsidR="00000000" w:rsidRPr="00000000">
        <w:rPr>
          <w:rtl w:val="0"/>
        </w:rPr>
        <w:t xml:space="preserve">Funding: Contratto a prezzo fisso + incentive/bonus (milestone achievement)</w:t>
      </w:r>
    </w:p>
    <w:p w:rsidR="00000000" w:rsidDel="00000000" w:rsidP="00000000" w:rsidRDefault="00000000" w:rsidRPr="00000000" w14:paraId="00004403">
      <w:pPr>
        <w:pStyle w:val="Heading4"/>
        <w:rPr/>
      </w:pPr>
      <w:bookmarkStart w:colFirst="0" w:colLast="0" w:name="_we2t80chofg7" w:id="635"/>
      <w:bookmarkEnd w:id="635"/>
      <w:r w:rsidDel="00000000" w:rsidR="00000000" w:rsidRPr="00000000">
        <w:rPr>
          <w:rtl w:val="0"/>
        </w:rPr>
        <w:t xml:space="preserve">Operator TLC &amp; Connectivity</w:t>
      </w:r>
    </w:p>
    <w:p w:rsidR="00000000" w:rsidDel="00000000" w:rsidP="00000000" w:rsidRDefault="00000000" w:rsidRPr="00000000" w14:paraId="00004404">
      <w:pPr>
        <w:numPr>
          <w:ilvl w:val="0"/>
          <w:numId w:val="141"/>
        </w:numPr>
        <w:ind w:left="720" w:hanging="360"/>
      </w:pPr>
      <w:r w:rsidDel="00000000" w:rsidR="00000000" w:rsidRPr="00000000">
        <w:rPr>
          <w:b w:val="1"/>
          <w:bCs w:val="1"/>
          <w:rtl w:val="0"/>
        </w:rPr>
        <w:t xml:space="preserve">Telecom Italia</w:t>
      </w:r>
      <w:r w:rsidDel="00000000" w:rsidR="00000000" w:rsidRPr="00000000">
        <w:rPr>
          <w:rtl w:val="0"/>
        </w:rPr>
        <w:t xml:space="preserve"> / </w:t>
      </w:r>
      <w:r w:rsidDel="00000000" w:rsidR="00000000" w:rsidRPr="00000000">
        <w:rPr>
          <w:b w:val="1"/>
          <w:bCs w:val="1"/>
          <w:rtl w:val="0"/>
        </w:rPr>
        <w:t xml:space="preserve">Fastweb</w:t>
      </w:r>
      <w:r w:rsidDel="00000000" w:rsidR="00000000" w:rsidRPr="00000000">
        <w:rPr>
          <w:rtl w:val="0"/>
        </w:rPr>
        <w:t xml:space="preserve"> (backhaul Liguria): Lettera impegno M+6–9 coordinamento infrastruttura</w:t>
      </w:r>
    </w:p>
    <w:p w:rsidR="00000000" w:rsidDel="00000000" w:rsidP="00000000" w:rsidRDefault="00000000" w:rsidRPr="00000000" w14:paraId="00004405">
      <w:pPr>
        <w:numPr>
          <w:ilvl w:val="1"/>
          <w:numId w:val="141"/>
        </w:numPr>
        <w:ind w:left="1440" w:hanging="360"/>
      </w:pPr>
      <w:r w:rsidDel="00000000" w:rsidR="00000000" w:rsidRPr="00000000">
        <w:rPr>
          <w:rtl w:val="0"/>
        </w:rPr>
        <w:t xml:space="preserve">Commitment: Quotation backhaul GCS siti 2–3, SLA 99%+ uptime, discounted rates SNAI</w:t>
      </w:r>
    </w:p>
    <w:p w:rsidR="00000000" w:rsidDel="00000000" w:rsidP="00000000" w:rsidRDefault="00000000" w:rsidRPr="00000000" w14:paraId="00004406">
      <w:pPr>
        <w:numPr>
          <w:ilvl w:val="1"/>
          <w:numId w:val="141"/>
        </w:numPr>
        <w:ind w:left="1440" w:hanging="360"/>
      </w:pPr>
      <w:r w:rsidDel="00000000" w:rsidR="00000000" w:rsidRPr="00000000">
        <w:rPr>
          <w:rtl w:val="0"/>
        </w:rPr>
        <w:t xml:space="preserve">Funding: No direct cash (in-kind service), ma reduced backhaul opex per project budget</w:t>
      </w:r>
    </w:p>
    <w:p w:rsidR="00000000" w:rsidDel="00000000" w:rsidP="00000000" w:rsidRDefault="00000000" w:rsidRPr="00000000" w14:paraId="00004407">
      <w:pPr>
        <w:pStyle w:val="Heading4"/>
        <w:rPr/>
      </w:pPr>
      <w:bookmarkStart w:colFirst="0" w:colLast="0" w:name="_y970slyux8r2" w:id="636"/>
      <w:bookmarkEnd w:id="636"/>
      <w:r w:rsidDel="00000000" w:rsidR="00000000" w:rsidRPr="00000000">
        <w:rPr>
          <w:rtl w:val="0"/>
        </w:rPr>
        <w:t xml:space="preserve">Health Authority &amp; Disaster Management</w:t>
      </w:r>
    </w:p>
    <w:p w:rsidR="00000000" w:rsidDel="00000000" w:rsidP="00000000" w:rsidRDefault="00000000" w:rsidRPr="00000000" w14:paraId="00004408">
      <w:pPr>
        <w:numPr>
          <w:ilvl w:val="0"/>
          <w:numId w:val="141"/>
        </w:numPr>
        <w:ind w:left="720" w:hanging="360"/>
      </w:pPr>
      <w:r w:rsidDel="00000000" w:rsidR="00000000" w:rsidRPr="00000000">
        <w:rPr>
          <w:b w:val="1"/>
          <w:bCs w:val="1"/>
          <w:rtl w:val="0"/>
        </w:rPr>
        <w:t xml:space="preserve">ASL5</w:t>
      </w:r>
      <w:r w:rsidDel="00000000" w:rsidR="00000000" w:rsidRPr="00000000">
        <w:rPr>
          <w:rtl w:val="0"/>
        </w:rPr>
        <w:t xml:space="preserve"> (Titolare dato sanitario telemedicina) + </w:t>
      </w:r>
      <w:r w:rsidDel="00000000" w:rsidR="00000000" w:rsidRPr="00000000">
        <w:rPr>
          <w:b w:val="1"/>
          <w:bCs w:val="1"/>
          <w:rtl w:val="0"/>
        </w:rPr>
        <w:t xml:space="preserve">Protezione Civile Prefettura GCS</w:t>
      </w:r>
      <w:r w:rsidDel="00000000" w:rsidR="00000000" w:rsidRPr="00000000">
        <w:rPr>
          <w:rtl w:val="0"/>
        </w:rPr>
        <w:t xml:space="preserve">: Commitment M+1 MOA + SLA payment model</w:t>
      </w:r>
    </w:p>
    <w:p w:rsidR="00000000" w:rsidDel="00000000" w:rsidP="00000000" w:rsidRDefault="00000000" w:rsidRPr="00000000" w14:paraId="00004409">
      <w:pPr>
        <w:numPr>
          <w:ilvl w:val="1"/>
          <w:numId w:val="141"/>
        </w:numPr>
        <w:ind w:left="1440" w:hanging="360"/>
      </w:pPr>
      <w:r w:rsidDel="00000000" w:rsidR="00000000" w:rsidRPr="00000000">
        <w:rPr>
          <w:rtl w:val="0"/>
        </w:rPr>
        <w:t xml:space="preserve">Commitment: Payment-per-use telemedicina (€X per consulto), disaster response SLA (€Y per mese), data governance</w:t>
      </w:r>
    </w:p>
    <w:p w:rsidR="00000000" w:rsidDel="00000000" w:rsidP="00000000" w:rsidRDefault="00000000" w:rsidRPr="00000000" w14:paraId="0000440A">
      <w:pPr>
        <w:numPr>
          <w:ilvl w:val="1"/>
          <w:numId w:val="141"/>
        </w:numPr>
        <w:ind w:left="1440" w:hanging="360"/>
      </w:pPr>
      <w:r w:rsidDel="00000000" w:rsidR="00000000" w:rsidRPr="00000000">
        <w:rPr>
          <w:rtl w:val="0"/>
        </w:rPr>
        <w:t xml:space="preserve">Funding: Budget ASL5 operativo + Protezione Civile ordinario (non aggiuntivo per progetto, but allocated from existing budget)</w:t>
      </w:r>
    </w:p>
    <w:p w:rsidR="00000000" w:rsidDel="00000000" w:rsidP="00000000" w:rsidRDefault="00000000" w:rsidRPr="00000000" w14:paraId="0000440B">
      <w:pPr>
        <w:pStyle w:val="Heading4"/>
        <w:rPr/>
      </w:pPr>
      <w:bookmarkStart w:colFirst="0" w:colLast="0" w:name="_9xfwq6e9sbau" w:id="637"/>
      <w:bookmarkEnd w:id="637"/>
      <w:r w:rsidDel="00000000" w:rsidR="00000000" w:rsidRPr="00000000">
        <w:rPr>
          <w:rtl w:val="0"/>
        </w:rPr>
        <w:t xml:space="preserve">Cooperative Network &amp; Social Economy</w:t>
      </w:r>
    </w:p>
    <w:p w:rsidR="00000000" w:rsidDel="00000000" w:rsidP="00000000" w:rsidRDefault="00000000" w:rsidRPr="00000000" w14:paraId="0000440C">
      <w:pPr>
        <w:numPr>
          <w:ilvl w:val="0"/>
          <w:numId w:val="141"/>
        </w:numPr>
        <w:ind w:left="720" w:hanging="360"/>
      </w:pPr>
      <w:r w:rsidDel="00000000" w:rsidR="00000000" w:rsidRPr="00000000">
        <w:rPr>
          <w:b w:val="1"/>
          <w:bCs w:val="1"/>
          <w:rtl w:val="0"/>
        </w:rPr>
        <w:t xml:space="preserve">Legacoop Liguria</w:t>
      </w:r>
      <w:r w:rsidDel="00000000" w:rsidR="00000000" w:rsidRPr="00000000">
        <w:rPr>
          <w:rtl w:val="0"/>
        </w:rPr>
        <w:t xml:space="preserve"> (Hub federativo cooperative locali): Anchor partner M+0</w:t>
      </w:r>
    </w:p>
    <w:p w:rsidR="00000000" w:rsidDel="00000000" w:rsidP="00000000" w:rsidRDefault="00000000" w:rsidRPr="00000000" w14:paraId="0000440D">
      <w:pPr>
        <w:numPr>
          <w:ilvl w:val="1"/>
          <w:numId w:val="141"/>
        </w:numPr>
        <w:ind w:left="1440" w:hanging="360"/>
      </w:pPr>
      <w:r w:rsidDel="00000000" w:rsidR="00000000" w:rsidRPr="00000000">
        <w:rPr>
          <w:rtl w:val="0"/>
        </w:rPr>
        <w:t xml:space="preserve">Commitment: Formazione cooperative, governance data ownership, revenue model development, replicazione M+13–24</w:t>
      </w:r>
    </w:p>
    <w:p w:rsidR="00000000" w:rsidDel="00000000" w:rsidP="00000000" w:rsidRDefault="00000000" w:rsidRPr="00000000" w14:paraId="0000440E">
      <w:pPr>
        <w:numPr>
          <w:ilvl w:val="1"/>
          <w:numId w:val="141"/>
        </w:numPr>
        <w:ind w:left="1440" w:hanging="360"/>
      </w:pPr>
      <w:r w:rsidDel="00000000" w:rsidR="00000000" w:rsidRPr="00000000">
        <w:rPr>
          <w:rFonts w:ascii="Arial Unicode MS" w:cs="Arial Unicode MS" w:eastAsia="Arial Unicode MS" w:hAnsi="Arial Unicode MS"/>
          <w:rtl w:val="0"/>
        </w:rPr>
        <w:t xml:space="preserve">Funding: Contributo Legacoop associati ≥10% CAPEX siti 2–3 + staff hours</w:t>
      </w:r>
    </w:p>
    <w:p w:rsidR="00000000" w:rsidDel="00000000" w:rsidP="00000000" w:rsidRDefault="00000000" w:rsidRPr="00000000" w14:paraId="0000440F">
      <w:pPr>
        <w:pStyle w:val="Heading4"/>
        <w:rPr/>
      </w:pPr>
      <w:bookmarkStart w:colFirst="0" w:colLast="0" w:name="_pzh3zflylrhk" w:id="638"/>
      <w:bookmarkEnd w:id="638"/>
      <w:r w:rsidDel="00000000" w:rsidR="00000000" w:rsidRPr="00000000">
        <w:rPr>
          <w:rtl w:val="0"/>
        </w:rPr>
        <w:t xml:space="preserve">European Advocacy &amp; Policy Network</w:t>
      </w:r>
    </w:p>
    <w:p w:rsidR="00000000" w:rsidDel="00000000" w:rsidP="00000000" w:rsidRDefault="00000000" w:rsidRPr="00000000" w14:paraId="00004410">
      <w:pPr>
        <w:numPr>
          <w:ilvl w:val="0"/>
          <w:numId w:val="141"/>
        </w:numPr>
        <w:ind w:left="720" w:hanging="360"/>
      </w:pPr>
      <w:r w:rsidDel="00000000" w:rsidR="00000000" w:rsidRPr="00000000">
        <w:rPr>
          <w:b w:val="1"/>
          <w:bCs w:val="1"/>
          <w:rtl w:val="0"/>
        </w:rPr>
        <w:t xml:space="preserve">EU Regional Development Institute</w:t>
      </w:r>
      <w:r w:rsidDel="00000000" w:rsidR="00000000" w:rsidRPr="00000000">
        <w:rPr>
          <w:rtl w:val="0"/>
        </w:rPr>
        <w:t xml:space="preserve"> oppure </w:t>
      </w:r>
      <w:r w:rsidDel="00000000" w:rsidR="00000000" w:rsidRPr="00000000">
        <w:rPr>
          <w:b w:val="1"/>
          <w:bCs w:val="1"/>
          <w:rtl w:val="0"/>
        </w:rPr>
        <w:t xml:space="preserve">ARFE</w:t>
      </w:r>
      <w:r w:rsidDel="00000000" w:rsidR="00000000" w:rsidRPr="00000000">
        <w:rPr>
          <w:rtl w:val="0"/>
        </w:rPr>
        <w:t xml:space="preserve"> (Association of Remote and Frontier Regions Europe): Advocacy Horizon funding, replicabilità SNAI cross-EU</w:t>
      </w:r>
    </w:p>
    <w:p w:rsidR="00000000" w:rsidDel="00000000" w:rsidP="00000000" w:rsidRDefault="00000000" w:rsidRPr="00000000" w14:paraId="00004411">
      <w:pPr>
        <w:numPr>
          <w:ilvl w:val="1"/>
          <w:numId w:val="141"/>
        </w:numPr>
        <w:ind w:left="1440" w:hanging="360"/>
      </w:pPr>
      <w:r w:rsidDel="00000000" w:rsidR="00000000" w:rsidRPr="00000000">
        <w:rPr>
          <w:rtl w:val="0"/>
        </w:rPr>
        <w:t xml:space="preserve">Commitment: Policy brief, webinar replicabilità, networking EU regions</w:t>
      </w:r>
    </w:p>
    <w:p w:rsidR="00000000" w:rsidDel="00000000" w:rsidP="00000000" w:rsidRDefault="00000000" w:rsidRPr="00000000" w14:paraId="00004412">
      <w:pPr>
        <w:numPr>
          <w:ilvl w:val="1"/>
          <w:numId w:val="141"/>
        </w:numPr>
        <w:ind w:left="1440" w:hanging="360"/>
      </w:pPr>
      <w:r w:rsidDel="00000000" w:rsidR="00000000" w:rsidRPr="00000000">
        <w:rPr>
          <w:rtl w:val="0"/>
        </w:rPr>
        <w:t xml:space="preserve">Funding: In-kind</w:t>
      </w:r>
    </w:p>
    <w:p w:rsidR="00000000" w:rsidDel="00000000" w:rsidP="00000000" w:rsidRDefault="00000000" w:rsidRPr="00000000" w14:paraId="00004413">
      <w:pPr>
        <w:pStyle w:val="Heading4"/>
        <w:rPr/>
      </w:pPr>
      <w:bookmarkStart w:colFirst="0" w:colLast="0" w:name="_paumk18zwtp5" w:id="639"/>
      <w:bookmarkEnd w:id="639"/>
      <w:r w:rsidDel="00000000" w:rsidR="00000000" w:rsidRPr="00000000">
        <w:rPr>
          <w:rtl w:val="0"/>
        </w:rPr>
        <w:t xml:space="preserve">Financing Institution</w:t>
      </w:r>
    </w:p>
    <w:p w:rsidR="00000000" w:rsidDel="00000000" w:rsidP="00000000" w:rsidRDefault="00000000" w:rsidRPr="00000000" w14:paraId="00004414">
      <w:pPr>
        <w:numPr>
          <w:ilvl w:val="0"/>
          <w:numId w:val="141"/>
        </w:numPr>
        <w:ind w:left="720" w:hanging="360"/>
      </w:pPr>
      <w:r w:rsidDel="00000000" w:rsidR="00000000" w:rsidRPr="00000000">
        <w:rPr>
          <w:b w:val="1"/>
          <w:bCs w:val="1"/>
          <w:rtl w:val="0"/>
        </w:rPr>
        <w:t xml:space="preserve">Banca Etica</w:t>
      </w:r>
      <w:r w:rsidDel="00000000" w:rsidR="00000000" w:rsidRPr="00000000">
        <w:rPr>
          <w:rtl w:val="0"/>
        </w:rPr>
        <w:t xml:space="preserve"> / </w:t>
      </w:r>
      <w:r w:rsidDel="00000000" w:rsidR="00000000" w:rsidRPr="00000000">
        <w:rPr>
          <w:b w:val="1"/>
          <w:bCs w:val="1"/>
          <w:rtl w:val="0"/>
        </w:rPr>
        <w:t xml:space="preserve">Banca Popolare Etica</w:t>
      </w:r>
      <w:r w:rsidDel="00000000" w:rsidR="00000000" w:rsidRPr="00000000">
        <w:rPr>
          <w:rtl w:val="0"/>
        </w:rPr>
        <w:t xml:space="preserve">: Loan co-financing € 1–2M aggiuntivi (Fase 2 HALE)</w:t>
      </w:r>
    </w:p>
    <w:p w:rsidR="00000000" w:rsidDel="00000000" w:rsidP="00000000" w:rsidRDefault="00000000" w:rsidRPr="00000000" w14:paraId="00004415">
      <w:pPr>
        <w:numPr>
          <w:ilvl w:val="1"/>
          <w:numId w:val="141"/>
        </w:numPr>
        <w:ind w:left="1440" w:hanging="360"/>
      </w:pPr>
      <w:r w:rsidDel="00000000" w:rsidR="00000000" w:rsidRPr="00000000">
        <w:rPr>
          <w:rtl w:val="0"/>
        </w:rPr>
        <w:t xml:space="preserve">Commitment: Condizioni agevolate (tasso 2–3%, maturity 7–10 anni), valutazione impact loan</w:t>
      </w:r>
    </w:p>
    <w:p w:rsidR="00000000" w:rsidDel="00000000" w:rsidP="00000000" w:rsidRDefault="00000000" w:rsidRPr="00000000" w14:paraId="00004416">
      <w:pPr>
        <w:numPr>
          <w:ilvl w:val="1"/>
          <w:numId w:val="141"/>
        </w:numPr>
        <w:ind w:left="1440" w:hanging="360"/>
      </w:pPr>
      <w:r w:rsidDel="00000000" w:rsidR="00000000" w:rsidRPr="00000000">
        <w:rPr>
          <w:rtl w:val="0"/>
        </w:rPr>
        <w:t xml:space="preserve">Funding: Debt financing (interest-bearing)</w:t>
      </w:r>
    </w:p>
    <w:p w:rsidR="00000000" w:rsidDel="00000000" w:rsidP="00000000" w:rsidRDefault="00000000" w:rsidRPr="00000000" w14:paraId="00004417">
      <w:pPr>
        <w:widowControl w:val="0"/>
        <w:rPr/>
      </w:pPr>
      <w:r w:rsidDel="00000000" w:rsidR="00000000" w:rsidRPr="00000000">
        <w:rPr>
          <w:rtl w:val="0"/>
        </w:rPr>
      </w:r>
    </w:p>
    <w:p w:rsidR="00000000" w:rsidDel="00000000" w:rsidP="00000000" w:rsidRDefault="00000000" w:rsidRPr="00000000" w14:paraId="0000441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419">
      <w:pPr>
        <w:pStyle w:val="Heading3"/>
        <w:rPr/>
      </w:pPr>
      <w:bookmarkStart w:colFirst="0" w:colLast="0" w:name="_hq2g2oeagvp9" w:id="640"/>
      <w:bookmarkEnd w:id="640"/>
      <w:r w:rsidDel="00000000" w:rsidR="00000000" w:rsidRPr="00000000">
        <w:rPr>
          <w:rtl w:val="0"/>
        </w:rPr>
        <w:t xml:space="preserve">Messaggistica per fundraising M+0–M+12</w:t>
      </w:r>
    </w:p>
    <w:p w:rsidR="00000000" w:rsidDel="00000000" w:rsidP="00000000" w:rsidRDefault="00000000" w:rsidRPr="00000000" w14:paraId="0000441A">
      <w:pPr>
        <w:pStyle w:val="Heading4"/>
        <w:rPr/>
      </w:pPr>
      <w:bookmarkStart w:colFirst="0" w:colLast="0" w:name="_arxx1ui7txnf" w:id="641"/>
      <w:bookmarkEnd w:id="641"/>
      <w:r w:rsidDel="00000000" w:rsidR="00000000" w:rsidRPr="00000000">
        <w:rPr>
          <w:rtl w:val="0"/>
        </w:rPr>
        <w:t xml:space="preserve">Per Regione Liguria (PAR SNAI)</w:t>
      </w:r>
    </w:p>
    <w:p w:rsidR="00000000" w:rsidDel="00000000" w:rsidP="00000000" w:rsidRDefault="00000000" w:rsidRPr="00000000" w14:paraId="0000441B">
      <w:pPr>
        <w:ind w:left="600" w:right="600" w:firstLine="0"/>
        <w:rPr/>
      </w:pPr>
      <w:r w:rsidDel="00000000" w:rsidR="00000000" w:rsidRPr="00000000">
        <w:rPr>
          <w:i w:val="1"/>
          <w:iCs w:val="1"/>
          <w:rtl w:val="0"/>
        </w:rPr>
        <w:t xml:space="preserve">"H.A.L.E. Pentema è investimento strategico SNAI Liguria che colma vuoto infrastrutturale digitale in area interna critica. Soluzione low-tech/high-impact (VTOL cooperative-managed), ROI pubblico tangibile (telemedicina 8–12 min, disaster response pre-alert, occupazione locale 5 FTE M+12). Co-finanziamento siti 2–3 M+18–24 scalabilità dimostrata SNAI nazionale 2027–2030 (Piemonte, Emilia, Toscana 20+ regioni candidate)."</w:t>
      </w:r>
      <w:r w:rsidDel="00000000" w:rsidR="00000000" w:rsidRPr="00000000">
        <w:rPr>
          <w:rtl w:val="0"/>
        </w:rPr>
      </w:r>
    </w:p>
    <w:p w:rsidR="00000000" w:rsidDel="00000000" w:rsidP="00000000" w:rsidRDefault="00000000" w:rsidRPr="00000000" w14:paraId="0000441C">
      <w:pPr>
        <w:pStyle w:val="Heading4"/>
        <w:rPr/>
      </w:pPr>
      <w:bookmarkStart w:colFirst="0" w:colLast="0" w:name="_7rdm7fx2jf5b" w:id="642"/>
      <w:bookmarkEnd w:id="642"/>
      <w:r w:rsidDel="00000000" w:rsidR="00000000" w:rsidRPr="00000000">
        <w:rPr>
          <w:rtl w:val="0"/>
        </w:rPr>
        <w:t xml:space="preserve">Per EU (Horizon Europe)</w:t>
      </w:r>
    </w:p>
    <w:p w:rsidR="00000000" w:rsidDel="00000000" w:rsidP="00000000" w:rsidRDefault="00000000" w:rsidRPr="00000000" w14:paraId="0000441D">
      <w:pPr>
        <w:ind w:left="600" w:right="600" w:firstLine="0"/>
        <w:rPr/>
      </w:pPr>
      <w:r w:rsidDel="00000000" w:rsidR="00000000" w:rsidRPr="00000000">
        <w:rPr>
          <w:rFonts w:ascii="Arial Unicode MS" w:cs="Arial Unicode MS" w:eastAsia="Arial Unicode MS" w:hAnsi="Arial Unicode MS"/>
          <w:i w:val="1"/>
          <w:iCs w:val="1"/>
          <w:rtl w:val="0"/>
        </w:rPr>
        <w:t xml:space="preserve">"H-HALE è proof-of-concept TRL-5 → TRL-6 innovation per HAPS civilian use in non-cooperative airspace rural, adressing market gap: alternative operatori TLC, infrastructure resilience, climate disaster early warning. Consortium model (Firmamento IT + university partners + EU integrator) dimostra replicabilità 5–6 EU regions SNAI-equivalent. Funding accelera standardizzazione certification (EASA SC-E.029), open-source platform (QGIS GCS), data sovereignty governance cooperativa (business model replicabilità)."</w:t>
      </w:r>
      <w:r w:rsidDel="00000000" w:rsidR="00000000" w:rsidRPr="00000000">
        <w:rPr>
          <w:rtl w:val="0"/>
        </w:rPr>
      </w:r>
    </w:p>
    <w:p w:rsidR="00000000" w:rsidDel="00000000" w:rsidP="00000000" w:rsidRDefault="00000000" w:rsidRPr="00000000" w14:paraId="0000441E">
      <w:pPr>
        <w:pStyle w:val="Heading4"/>
        <w:rPr/>
      </w:pPr>
      <w:bookmarkStart w:colFirst="0" w:colLast="0" w:name="_qh5ggk1h3cdu" w:id="643"/>
      <w:bookmarkEnd w:id="643"/>
      <w:r w:rsidDel="00000000" w:rsidR="00000000" w:rsidRPr="00000000">
        <w:rPr>
          <w:rtl w:val="0"/>
        </w:rPr>
        <w:t xml:space="preserve">Per VC/Impact Investor</w:t>
      </w:r>
    </w:p>
    <w:p w:rsidR="00000000" w:rsidDel="00000000" w:rsidP="00000000" w:rsidRDefault="00000000" w:rsidRPr="00000000" w14:paraId="0000441F">
      <w:pPr>
        <w:ind w:left="600" w:right="600" w:firstLine="0"/>
        <w:rPr/>
      </w:pPr>
      <w:r w:rsidDel="00000000" w:rsidR="00000000" w:rsidRPr="00000000">
        <w:rPr>
          <w:i w:val="1"/>
          <w:iCs w:val="1"/>
          <w:rtl w:val="0"/>
        </w:rPr>
        <w:t xml:space="preserve">"H.A.L.E. è deep-tech social enterprise: soluzione TRL-5 UAV+GCS operatività 2026 Q1 (Pentema), expansion siti 2–3 Q2–Q3 2027 (€2–3M CAPEX). Revenue streams diversificati (telemedicina ASL5 payment model, disaster response SLA Protezione Civile, agri-tech data cooperativa). 5-year break-even, 7-year EBITDA positive. Impact: 1000+ km² coverage EU Aree Interne M+48, 50+ FTE occupazione locale, €2M+ annual revenue ecosystem M+36."</w:t>
      </w:r>
      <w:r w:rsidDel="00000000" w:rsidR="00000000" w:rsidRPr="00000000">
        <w:rPr>
          <w:rtl w:val="0"/>
        </w:rPr>
      </w:r>
    </w:p>
    <w:p w:rsidR="00000000" w:rsidDel="00000000" w:rsidP="00000000" w:rsidRDefault="00000000" w:rsidRPr="00000000" w14:paraId="00004420">
      <w:pPr>
        <w:pStyle w:val="Heading2"/>
        <w:spacing w:after="120" w:before="360" w:lineRule="auto"/>
        <w:rPr>
          <w:color w:val="000000"/>
        </w:rPr>
      </w:pPr>
      <w:bookmarkStart w:colFirst="0" w:colLast="0" w:name="_q8tsac1ncmwb" w:id="644"/>
      <w:bookmarkEnd w:id="644"/>
      <w:r w:rsidDel="00000000" w:rsidR="00000000" w:rsidRPr="00000000">
        <w:rPr>
          <w:color w:val="000000"/>
          <w:rtl w:val="0"/>
        </w:rPr>
        <w:t xml:space="preserve">14.7 Assunzioni &amp; Limiti (Capitolo 14)</w:t>
      </w:r>
    </w:p>
    <w:p w:rsidR="00000000" w:rsidDel="00000000" w:rsidP="00000000" w:rsidRDefault="00000000" w:rsidRPr="00000000" w14:paraId="00004421">
      <w:pPr>
        <w:pStyle w:val="Heading3"/>
        <w:rPr/>
      </w:pPr>
      <w:bookmarkStart w:colFirst="0" w:colLast="0" w:name="_dbookoca6cgg" w:id="645"/>
      <w:bookmarkEnd w:id="645"/>
      <w:r w:rsidDel="00000000" w:rsidR="00000000" w:rsidRPr="00000000">
        <w:rPr>
          <w:rtl w:val="0"/>
        </w:rPr>
        <w:t xml:space="preserve">Assunzioni critiche non ancora verificate (DA CONFERMARE M+0–M+12)</w:t>
      </w:r>
    </w:p>
    <w:tbl>
      <w:tblPr>
        <w:tblStyle w:val="Table20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5.8"/>
        <w:gridCol w:w="1805.8"/>
        <w:gridCol w:w="1805.8"/>
        <w:gridCol w:w="1805.8"/>
        <w:gridCol w:w="1805.8"/>
        <w:tblGridChange w:id="0">
          <w:tblGrid>
            <w:gridCol w:w="1805.8"/>
            <w:gridCol w:w="1805.8"/>
            <w:gridCol w:w="1805.8"/>
            <w:gridCol w:w="1805.8"/>
            <w:gridCol w:w="1805.8"/>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4422">
            <w:pPr>
              <w:rPr>
                <w:b w:val="1"/>
                <w:bCs w:val="1"/>
              </w:rPr>
            </w:pPr>
            <w:r w:rsidDel="00000000" w:rsidR="00000000" w:rsidRPr="00000000">
              <w:rPr>
                <w:b w:val="1"/>
                <w:bCs w:val="1"/>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4423">
            <w:pPr>
              <w:rPr>
                <w:b w:val="1"/>
                <w:bCs w:val="1"/>
              </w:rPr>
            </w:pPr>
            <w:r w:rsidDel="00000000" w:rsidR="00000000" w:rsidRPr="00000000">
              <w:rPr>
                <w:b w:val="1"/>
                <w:bCs w:val="1"/>
                <w:rtl w:val="0"/>
              </w:rPr>
              <w:t xml:space="preserve">Assunzione</w:t>
            </w:r>
          </w:p>
        </w:tc>
        <w:tc>
          <w:tcPr>
            <w:shd w:fill="auto" w:val="clear"/>
            <w:tcMar>
              <w:top w:w="100.0" w:type="dxa"/>
              <w:left w:w="100.0" w:type="dxa"/>
              <w:bottom w:w="100.0" w:type="dxa"/>
              <w:right w:w="100.0" w:type="dxa"/>
            </w:tcMar>
            <w:vAlign w:val="top"/>
          </w:tcPr>
          <w:p w:rsidR="00000000" w:rsidDel="00000000" w:rsidP="00000000" w:rsidRDefault="00000000" w:rsidRPr="00000000" w14:paraId="00004424">
            <w:pPr>
              <w:rPr>
                <w:b w:val="1"/>
                <w:bCs w:val="1"/>
              </w:rPr>
            </w:pPr>
            <w:r w:rsidDel="00000000" w:rsidR="00000000" w:rsidRPr="00000000">
              <w:rPr>
                <w:b w:val="1"/>
                <w:bCs w:val="1"/>
                <w:rtl w:val="0"/>
              </w:rPr>
              <w:t xml:space="preserve">Implicazioni se falsa</w:t>
            </w:r>
          </w:p>
        </w:tc>
        <w:tc>
          <w:tcPr>
            <w:shd w:fill="auto" w:val="clear"/>
            <w:tcMar>
              <w:top w:w="100.0" w:type="dxa"/>
              <w:left w:w="100.0" w:type="dxa"/>
              <w:bottom w:w="100.0" w:type="dxa"/>
              <w:right w:w="100.0" w:type="dxa"/>
            </w:tcMar>
            <w:vAlign w:val="top"/>
          </w:tcPr>
          <w:p w:rsidR="00000000" w:rsidDel="00000000" w:rsidP="00000000" w:rsidRDefault="00000000" w:rsidRPr="00000000" w14:paraId="00004425">
            <w:pPr>
              <w:rPr>
                <w:b w:val="1"/>
                <w:bCs w:val="1"/>
              </w:rPr>
            </w:pPr>
            <w:r w:rsidDel="00000000" w:rsidR="00000000" w:rsidRPr="00000000">
              <w:rPr>
                <w:b w:val="1"/>
                <w:bCs w:val="1"/>
                <w:rtl w:val="0"/>
              </w:rPr>
              <w:t xml:space="preserve">Verificabilità</w:t>
            </w:r>
          </w:p>
        </w:tc>
        <w:tc>
          <w:tcPr>
            <w:shd w:fill="auto" w:val="clear"/>
            <w:tcMar>
              <w:top w:w="100.0" w:type="dxa"/>
              <w:left w:w="100.0" w:type="dxa"/>
              <w:bottom w:w="100.0" w:type="dxa"/>
              <w:right w:w="100.0" w:type="dxa"/>
            </w:tcMar>
            <w:vAlign w:val="top"/>
          </w:tcPr>
          <w:p w:rsidR="00000000" w:rsidDel="00000000" w:rsidP="00000000" w:rsidRDefault="00000000" w:rsidRPr="00000000" w14:paraId="00004426">
            <w:pPr>
              <w:rPr>
                <w:b w:val="1"/>
                <w:bCs w:val="1"/>
              </w:rPr>
            </w:pPr>
            <w:r w:rsidDel="00000000" w:rsidR="00000000" w:rsidRPr="00000000">
              <w:rPr>
                <w:b w:val="1"/>
                <w:bCs w:val="1"/>
                <w:rtl w:val="0"/>
              </w:rPr>
              <w:t xml:space="preserve">Owner M+12 gate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4427">
            <w:pPr>
              <w:rPr/>
            </w:pPr>
            <w:r w:rsidDel="00000000" w:rsidR="00000000" w:rsidRPr="00000000">
              <w:rPr>
                <w:b w:val="1"/>
                <w:bCs w:val="1"/>
                <w:rtl w:val="0"/>
              </w:rPr>
              <w:t xml:space="preserve">ASS-14-01</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4428">
            <w:pPr>
              <w:rPr/>
            </w:pPr>
            <w:r w:rsidDel="00000000" w:rsidR="00000000" w:rsidRPr="00000000">
              <w:rPr>
                <w:rtl w:val="0"/>
              </w:rPr>
              <w:t xml:space="preserve">Finanziamento PAR SNAI Liguria €2–5M disponibile delibera Giunta M+2–3</w:t>
            </w:r>
          </w:p>
        </w:tc>
        <w:tc>
          <w:tcPr>
            <w:shd w:fill="auto" w:val="clear"/>
            <w:tcMar>
              <w:top w:w="100.0" w:type="dxa"/>
              <w:left w:w="100.0" w:type="dxa"/>
              <w:bottom w:w="100.0" w:type="dxa"/>
              <w:right w:w="100.0" w:type="dxa"/>
            </w:tcMar>
            <w:vAlign w:val="top"/>
          </w:tcPr>
          <w:p w:rsidR="00000000" w:rsidDel="00000000" w:rsidP="00000000" w:rsidRDefault="00000000" w:rsidRPr="00000000" w14:paraId="00004429">
            <w:pPr>
              <w:rPr/>
            </w:pPr>
            <w:r w:rsidDel="00000000" w:rsidR="00000000" w:rsidRPr="00000000">
              <w:rPr>
                <w:rtl w:val="0"/>
              </w:rPr>
              <w:t xml:space="preserve">Se no: progetto delay M+6+, or partial scope (1 site only). Regione alloca &gt;€5M risorse PAR SNAI 2025–2027 dedicate connettività; funding non è competizione con progetti altri.</w:t>
            </w:r>
          </w:p>
        </w:tc>
        <w:tc>
          <w:tcPr>
            <w:shd w:fill="auto" w:val="clear"/>
            <w:tcMar>
              <w:top w:w="100.0" w:type="dxa"/>
              <w:left w:w="100.0" w:type="dxa"/>
              <w:bottom w:w="100.0" w:type="dxa"/>
              <w:right w:w="100.0" w:type="dxa"/>
            </w:tcMar>
            <w:vAlign w:val="top"/>
          </w:tcPr>
          <w:p w:rsidR="00000000" w:rsidDel="00000000" w:rsidP="00000000" w:rsidRDefault="00000000" w:rsidRPr="00000000" w14:paraId="0000442A">
            <w:pPr>
              <w:rPr/>
            </w:pPr>
            <w:r w:rsidDel="00000000" w:rsidR="00000000" w:rsidRPr="00000000">
              <w:rPr>
                <w:rtl w:val="0"/>
              </w:rPr>
              <w:t xml:space="preserve">Conferma delibera Giunta Regionale M+1–2 (verbale approvazione bilancio)</w:t>
            </w:r>
          </w:p>
        </w:tc>
        <w:tc>
          <w:tcPr>
            <w:shd w:fill="auto" w:val="clear"/>
            <w:tcMar>
              <w:top w:w="100.0" w:type="dxa"/>
              <w:left w:w="100.0" w:type="dxa"/>
              <w:bottom w:w="100.0" w:type="dxa"/>
              <w:right w:w="100.0" w:type="dxa"/>
            </w:tcMar>
            <w:vAlign w:val="top"/>
          </w:tcPr>
          <w:p w:rsidR="00000000" w:rsidDel="00000000" w:rsidP="00000000" w:rsidRDefault="00000000" w:rsidRPr="00000000" w14:paraId="0000442B">
            <w:pPr>
              <w:rPr/>
            </w:pPr>
            <w:r w:rsidDel="00000000" w:rsidR="00000000" w:rsidRPr="00000000">
              <w:rPr>
                <w:rtl w:val="0"/>
              </w:rPr>
              <w:t xml:space="preserve">Regione Liguria Assessorato SNAI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442C">
            <w:pPr>
              <w:rPr/>
            </w:pPr>
            <w:r w:rsidDel="00000000" w:rsidR="00000000" w:rsidRPr="00000000">
              <w:rPr>
                <w:b w:val="1"/>
                <w:bCs w:val="1"/>
                <w:rtl w:val="0"/>
              </w:rPr>
              <w:t xml:space="preserve">ASS-14-02</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442D">
            <w:pPr>
              <w:rPr/>
            </w:pPr>
            <w:r w:rsidDel="00000000" w:rsidR="00000000" w:rsidRPr="00000000">
              <w:rPr>
                <w:rFonts w:ascii="Arial Unicode MS" w:cs="Arial Unicode MS" w:eastAsia="Arial Unicode MS" w:hAnsi="Arial Unicode MS"/>
                <w:rtl w:val="0"/>
              </w:rPr>
              <w:t xml:space="preserve">ENAC SORA timeline processing 8–12 settimane (M+2 submission → M+5–6 rilascio)</w:t>
            </w:r>
          </w:p>
        </w:tc>
        <w:tc>
          <w:tcPr>
            <w:shd w:fill="auto" w:val="clear"/>
            <w:tcMar>
              <w:top w:w="100.0" w:type="dxa"/>
              <w:left w:w="100.0" w:type="dxa"/>
              <w:bottom w:w="100.0" w:type="dxa"/>
              <w:right w:w="100.0" w:type="dxa"/>
            </w:tcMar>
            <w:vAlign w:val="top"/>
          </w:tcPr>
          <w:p w:rsidR="00000000" w:rsidDel="00000000" w:rsidP="00000000" w:rsidRDefault="00000000" w:rsidRPr="00000000" w14:paraId="0000442E">
            <w:pPr>
              <w:rPr/>
            </w:pPr>
            <w:r w:rsidDel="00000000" w:rsidR="00000000" w:rsidRPr="00000000">
              <w:rPr>
                <w:rFonts w:ascii="Arial Unicode MS" w:cs="Arial Unicode MS" w:eastAsia="Arial Unicode MS" w:hAnsi="Arial Unicode MS"/>
                <w:rtl w:val="0"/>
              </w:rPr>
              <w:t xml:space="preserve">Se timeline slitto +4 sett: commissioning GCS M+6 → M+7, operatività M+11 → M+12. SORA è obbligatorio; no workaround. Non è fattibile operatività without SORA.</w:t>
            </w:r>
          </w:p>
        </w:tc>
        <w:tc>
          <w:tcPr>
            <w:shd w:fill="auto" w:val="clear"/>
            <w:tcMar>
              <w:top w:w="100.0" w:type="dxa"/>
              <w:left w:w="100.0" w:type="dxa"/>
              <w:bottom w:w="100.0" w:type="dxa"/>
              <w:right w:w="100.0" w:type="dxa"/>
            </w:tcMar>
            <w:vAlign w:val="top"/>
          </w:tcPr>
          <w:p w:rsidR="00000000" w:rsidDel="00000000" w:rsidP="00000000" w:rsidRDefault="00000000" w:rsidRPr="00000000" w14:paraId="0000442F">
            <w:pPr>
              <w:rPr/>
            </w:pPr>
            <w:r w:rsidDel="00000000" w:rsidR="00000000" w:rsidRPr="00000000">
              <w:rPr>
                <w:rtl w:val="0"/>
              </w:rPr>
              <w:t xml:space="preserve">ENAC UTAC Genova ha confermato (conversazione febbraio 2025 Firmamento–ENAC) 8–12 sett per non-complex operation (Pentema R-class, level 3 SORA).</w:t>
            </w:r>
          </w:p>
        </w:tc>
        <w:tc>
          <w:tcPr>
            <w:shd w:fill="auto" w:val="clear"/>
            <w:tcMar>
              <w:top w:w="100.0" w:type="dxa"/>
              <w:left w:w="100.0" w:type="dxa"/>
              <w:bottom w:w="100.0" w:type="dxa"/>
              <w:right w:w="100.0" w:type="dxa"/>
            </w:tcMar>
            <w:vAlign w:val="top"/>
          </w:tcPr>
          <w:p w:rsidR="00000000" w:rsidDel="00000000" w:rsidP="00000000" w:rsidRDefault="00000000" w:rsidRPr="00000000" w14:paraId="00004430">
            <w:pPr>
              <w:rPr/>
            </w:pPr>
            <w:r w:rsidDel="00000000" w:rsidR="00000000" w:rsidRPr="00000000">
              <w:rPr>
                <w:rtl w:val="0"/>
              </w:rPr>
              <w:t xml:space="preserve">ENAC UTAC Genova (SORA submittal M+2 key indicator)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4431">
            <w:pPr>
              <w:rPr/>
            </w:pPr>
            <w:r w:rsidDel="00000000" w:rsidR="00000000" w:rsidRPr="00000000">
              <w:rPr>
                <w:b w:val="1"/>
                <w:bCs w:val="1"/>
                <w:rtl w:val="0"/>
              </w:rPr>
              <w:t xml:space="preserve">ASS-14-03</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4432">
            <w:pPr>
              <w:rPr/>
            </w:pPr>
            <w:r w:rsidDel="00000000" w:rsidR="00000000" w:rsidRPr="00000000">
              <w:rPr>
                <w:rtl w:val="0"/>
              </w:rPr>
              <w:t xml:space="preserve">Regione Liguria commitment politico continuità 5 anni governativo (2025–2030)</w:t>
            </w:r>
          </w:p>
        </w:tc>
        <w:tc>
          <w:tcPr>
            <w:shd w:fill="auto" w:val="clear"/>
            <w:tcMar>
              <w:top w:w="100.0" w:type="dxa"/>
              <w:left w:w="100.0" w:type="dxa"/>
              <w:bottom w:w="100.0" w:type="dxa"/>
              <w:right w:w="100.0" w:type="dxa"/>
            </w:tcMar>
            <w:vAlign w:val="top"/>
          </w:tcPr>
          <w:p w:rsidR="00000000" w:rsidDel="00000000" w:rsidP="00000000" w:rsidRDefault="00000000" w:rsidRPr="00000000" w14:paraId="00004433">
            <w:pPr>
              <w:rPr/>
            </w:pPr>
            <w:r w:rsidDel="00000000" w:rsidR="00000000" w:rsidRPr="00000000">
              <w:rPr>
                <w:rtl w:val="0"/>
              </w:rPr>
              <w:t xml:space="preserve">Se cambio amministrazione M+24–30: policy shift possibile (funding cut, modello cambio). Legislatura regionale: voto 2025 Q1, nuovo presidente. Piano è 48 mesi; risk political change M+24+. Mitigazione: MOA pluriennale + co-signing Comuni (lock-in governance locale).</w:t>
            </w:r>
          </w:p>
        </w:tc>
        <w:tc>
          <w:tcPr>
            <w:shd w:fill="auto" w:val="clear"/>
            <w:tcMar>
              <w:top w:w="100.0" w:type="dxa"/>
              <w:left w:w="100.0" w:type="dxa"/>
              <w:bottom w:w="100.0" w:type="dxa"/>
              <w:right w:w="100.0" w:type="dxa"/>
            </w:tcMar>
            <w:vAlign w:val="top"/>
          </w:tcPr>
          <w:p w:rsidR="00000000" w:rsidDel="00000000" w:rsidP="00000000" w:rsidRDefault="00000000" w:rsidRPr="00000000" w14:paraId="00004434">
            <w:pPr>
              <w:rPr/>
            </w:pPr>
            <w:r w:rsidDel="00000000" w:rsidR="00000000" w:rsidRPr="00000000">
              <w:rPr>
                <w:rtl w:val="0"/>
              </w:rPr>
              <w:t xml:space="preserve">MOA sottoscritto M+1–2 con clausole continuità (escalation change governo)</w:t>
            </w:r>
          </w:p>
        </w:tc>
        <w:tc>
          <w:tcPr>
            <w:shd w:fill="auto" w:val="clear"/>
            <w:tcMar>
              <w:top w:w="100.0" w:type="dxa"/>
              <w:left w:w="100.0" w:type="dxa"/>
              <w:bottom w:w="100.0" w:type="dxa"/>
              <w:right w:w="100.0" w:type="dxa"/>
            </w:tcMar>
            <w:vAlign w:val="top"/>
          </w:tcPr>
          <w:p w:rsidR="00000000" w:rsidDel="00000000" w:rsidP="00000000" w:rsidRDefault="00000000" w:rsidRPr="00000000" w14:paraId="00004435">
            <w:pPr>
              <w:rPr/>
            </w:pPr>
            <w:r w:rsidDel="00000000" w:rsidR="00000000" w:rsidRPr="00000000">
              <w:rPr>
                <w:rtl w:val="0"/>
              </w:rPr>
              <w:t xml:space="preserve">Regione Liguria (prefettura sottoscritore MOA)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4436">
            <w:pPr>
              <w:rPr/>
            </w:pPr>
            <w:r w:rsidDel="00000000" w:rsidR="00000000" w:rsidRPr="00000000">
              <w:rPr>
                <w:b w:val="1"/>
                <w:bCs w:val="1"/>
                <w:rtl w:val="0"/>
              </w:rPr>
              <w:t xml:space="preserve">ASS-14-04</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4437">
            <w:pPr>
              <w:rPr/>
            </w:pPr>
            <w:r w:rsidDel="00000000" w:rsidR="00000000" w:rsidRPr="00000000">
              <w:rPr>
                <w:rFonts w:ascii="Arial Unicode MS" w:cs="Arial Unicode MS" w:eastAsia="Arial Unicode MS" w:hAnsi="Arial Unicode MS"/>
                <w:rtl w:val="0"/>
              </w:rPr>
              <w:t xml:space="preserve">Legacoop cooperative adesione MOU ≥80% team target M+4 (min 10/12 candidati)</w:t>
            </w:r>
          </w:p>
        </w:tc>
        <w:tc>
          <w:tcPr>
            <w:shd w:fill="auto" w:val="clear"/>
            <w:tcMar>
              <w:top w:w="100.0" w:type="dxa"/>
              <w:left w:w="100.0" w:type="dxa"/>
              <w:bottom w:w="100.0" w:type="dxa"/>
              <w:right w:w="100.0" w:type="dxa"/>
            </w:tcMar>
            <w:vAlign w:val="top"/>
          </w:tcPr>
          <w:p w:rsidR="00000000" w:rsidDel="00000000" w:rsidP="00000000" w:rsidRDefault="00000000" w:rsidRPr="00000000" w14:paraId="00004438">
            <w:pPr>
              <w:rPr/>
            </w:pPr>
            <w:r w:rsidDel="00000000" w:rsidR="00000000" w:rsidRPr="00000000">
              <w:rPr>
                <w:rtl w:val="0"/>
              </w:rPr>
              <w:t xml:space="preserve">Se &lt;80%: team operations undersized, training drop, coverage &lt; planned M+12. Legacoop ha 45+ cooperative associate Liguria (agricola, sociale, lavoro); recruitment è feasibile. Risk: adesione bassa se modello remunerazione non chiaro M+2–3.</w:t>
            </w:r>
          </w:p>
        </w:tc>
        <w:tc>
          <w:tcPr>
            <w:shd w:fill="auto" w:val="clear"/>
            <w:tcMar>
              <w:top w:w="100.0" w:type="dxa"/>
              <w:left w:w="100.0" w:type="dxa"/>
              <w:bottom w:w="100.0" w:type="dxa"/>
              <w:right w:w="100.0" w:type="dxa"/>
            </w:tcMar>
            <w:vAlign w:val="top"/>
          </w:tcPr>
          <w:p w:rsidR="00000000" w:rsidDel="00000000" w:rsidP="00000000" w:rsidRDefault="00000000" w:rsidRPr="00000000" w14:paraId="00004439">
            <w:pPr>
              <w:rPr/>
            </w:pPr>
            <w:r w:rsidDel="00000000" w:rsidR="00000000" w:rsidRPr="00000000">
              <w:rPr>
                <w:rFonts w:ascii="Arial Unicode MS" w:cs="Arial Unicode MS" w:eastAsia="Arial Unicode MS" w:hAnsi="Arial Unicode MS"/>
                <w:rtl w:val="0"/>
              </w:rPr>
              <w:t xml:space="preserve">MOU firmate ≥10 cooperative M+3–4 (firme originali, legal binding)</w:t>
            </w:r>
          </w:p>
        </w:tc>
        <w:tc>
          <w:tcPr>
            <w:shd w:fill="auto" w:val="clear"/>
            <w:tcMar>
              <w:top w:w="100.0" w:type="dxa"/>
              <w:left w:w="100.0" w:type="dxa"/>
              <w:bottom w:w="100.0" w:type="dxa"/>
              <w:right w:w="100.0" w:type="dxa"/>
            </w:tcMar>
            <w:vAlign w:val="top"/>
          </w:tcPr>
          <w:p w:rsidR="00000000" w:rsidDel="00000000" w:rsidP="00000000" w:rsidRDefault="00000000" w:rsidRPr="00000000" w14:paraId="0000443A">
            <w:pPr>
              <w:rPr/>
            </w:pPr>
            <w:r w:rsidDel="00000000" w:rsidR="00000000" w:rsidRPr="00000000">
              <w:rPr>
                <w:rtl w:val="0"/>
              </w:rPr>
              <w:t xml:space="preserve">Legacoop Liguria (recruitment owner)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443B">
            <w:pPr>
              <w:rPr/>
            </w:pPr>
            <w:r w:rsidDel="00000000" w:rsidR="00000000" w:rsidRPr="00000000">
              <w:rPr>
                <w:b w:val="1"/>
                <w:bCs w:val="1"/>
                <w:rtl w:val="0"/>
              </w:rPr>
              <w:t xml:space="preserve">ASS-14-05</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443C">
            <w:pPr>
              <w:rPr/>
            </w:pPr>
            <w:r w:rsidDel="00000000" w:rsidR="00000000" w:rsidRPr="00000000">
              <w:rPr>
                <w:rtl w:val="0"/>
              </w:rPr>
              <w:t xml:space="preserve">AGCOM frequenze UHF allocation M+3–4 consultazione, feedback operatori TLC M+4–5 non-blocking</w:t>
            </w:r>
          </w:p>
        </w:tc>
        <w:tc>
          <w:tcPr>
            <w:shd w:fill="auto" w:val="clear"/>
            <w:tcMar>
              <w:top w:w="100.0" w:type="dxa"/>
              <w:left w:w="100.0" w:type="dxa"/>
              <w:bottom w:w="100.0" w:type="dxa"/>
              <w:right w:w="100.0" w:type="dxa"/>
            </w:tcMar>
            <w:vAlign w:val="top"/>
          </w:tcPr>
          <w:p w:rsidR="00000000" w:rsidDel="00000000" w:rsidP="00000000" w:rsidRDefault="00000000" w:rsidRPr="00000000" w14:paraId="0000443D">
            <w:pPr>
              <w:rPr/>
            </w:pPr>
            <w:r w:rsidDel="00000000" w:rsidR="00000000" w:rsidRPr="00000000">
              <w:rPr>
                <w:rtl w:val="0"/>
              </w:rPr>
              <w:t xml:space="preserve">Se AGCOM nega banda UHF oppure TLC operator interferenza claim (rare, but possible): contingency microonda link GCS oppure satellite uplink (Starlink, latency acceptable). Frequenze droni civili 400–470 MHz sono standard ETSI; allocation prevedibile.</w:t>
            </w:r>
          </w:p>
        </w:tc>
        <w:tc>
          <w:tcPr>
            <w:shd w:fill="auto" w:val="clear"/>
            <w:tcMar>
              <w:top w:w="100.0" w:type="dxa"/>
              <w:left w:w="100.0" w:type="dxa"/>
              <w:bottom w:w="100.0" w:type="dxa"/>
              <w:right w:w="100.0" w:type="dxa"/>
            </w:tcMar>
            <w:vAlign w:val="top"/>
          </w:tcPr>
          <w:p w:rsidR="00000000" w:rsidDel="00000000" w:rsidP="00000000" w:rsidRDefault="00000000" w:rsidRPr="00000000" w14:paraId="0000443E">
            <w:pPr>
              <w:rPr/>
            </w:pPr>
            <w:r w:rsidDel="00000000" w:rsidR="00000000" w:rsidRPr="00000000">
              <w:rPr>
                <w:rtl w:val="0"/>
              </w:rPr>
              <w:t xml:space="preserve">AGCOM feedback lettera M+4–5 (allocation confirm aut list condizioni tecniche)</w:t>
            </w:r>
          </w:p>
        </w:tc>
        <w:tc>
          <w:tcPr>
            <w:shd w:fill="auto" w:val="clear"/>
            <w:tcMar>
              <w:top w:w="100.0" w:type="dxa"/>
              <w:left w:w="100.0" w:type="dxa"/>
              <w:bottom w:w="100.0" w:type="dxa"/>
              <w:right w:w="100.0" w:type="dxa"/>
            </w:tcMar>
            <w:vAlign w:val="top"/>
          </w:tcPr>
          <w:p w:rsidR="00000000" w:rsidDel="00000000" w:rsidP="00000000" w:rsidRDefault="00000000" w:rsidRPr="00000000" w14:paraId="0000443F">
            <w:pPr>
              <w:rPr/>
            </w:pPr>
            <w:r w:rsidDel="00000000" w:rsidR="00000000" w:rsidRPr="00000000">
              <w:rPr>
                <w:rtl w:val="0"/>
              </w:rPr>
              <w:t xml:space="preserve">Regione Liguria (AGCOM liaison)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4440">
            <w:pPr>
              <w:rPr/>
            </w:pPr>
            <w:r w:rsidDel="00000000" w:rsidR="00000000" w:rsidRPr="00000000">
              <w:rPr>
                <w:b w:val="1"/>
                <w:bCs w:val="1"/>
                <w:rtl w:val="0"/>
              </w:rPr>
              <w:t xml:space="preserve">ASS-14-06</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4441">
            <w:pPr>
              <w:rPr/>
            </w:pPr>
            <w:r w:rsidDel="00000000" w:rsidR="00000000" w:rsidRPr="00000000">
              <w:rPr>
                <w:rtl w:val="0"/>
              </w:rPr>
              <w:t xml:space="preserve">HALE Fase 2 finanziamento EU/privato identificato LOI M+12–14, contract M+20</w:t>
            </w:r>
          </w:p>
        </w:tc>
        <w:tc>
          <w:tcPr>
            <w:shd w:fill="auto" w:val="clear"/>
            <w:tcMar>
              <w:top w:w="100.0" w:type="dxa"/>
              <w:left w:w="100.0" w:type="dxa"/>
              <w:bottom w:w="100.0" w:type="dxa"/>
              <w:right w:w="100.0" w:type="dxa"/>
            </w:tcMar>
            <w:vAlign w:val="top"/>
          </w:tcPr>
          <w:p w:rsidR="00000000" w:rsidDel="00000000" w:rsidP="00000000" w:rsidRDefault="00000000" w:rsidRPr="00000000" w14:paraId="00004442">
            <w:pPr>
              <w:rPr/>
            </w:pPr>
            <w:r w:rsidDel="00000000" w:rsidR="00000000" w:rsidRPr="00000000">
              <w:rPr>
                <w:rtl w:val="0"/>
              </w:rPr>
              <w:t xml:space="preserve">Se LOI non materialize M+14: Fase 2 indefinite deferral. Funding è gating condition COND-6B-4. Horizon Europe 2025 calls (Space cluster, Digital Innovation) sono open 2026–2027; market for HALE technology credible. Risk: EU budget constraints 2027+.</w:t>
            </w:r>
          </w:p>
        </w:tc>
        <w:tc>
          <w:tcPr>
            <w:shd w:fill="auto" w:val="clear"/>
            <w:tcMar>
              <w:top w:w="100.0" w:type="dxa"/>
              <w:left w:w="100.0" w:type="dxa"/>
              <w:bottom w:w="100.0" w:type="dxa"/>
              <w:right w:w="100.0" w:type="dxa"/>
            </w:tcMar>
            <w:vAlign w:val="top"/>
          </w:tcPr>
          <w:p w:rsidR="00000000" w:rsidDel="00000000" w:rsidP="00000000" w:rsidRDefault="00000000" w:rsidRPr="00000000" w14:paraId="00004443">
            <w:pPr>
              <w:rPr/>
            </w:pPr>
            <w:r w:rsidDel="00000000" w:rsidR="00000000" w:rsidRPr="00000000">
              <w:rPr>
                <w:rFonts w:ascii="Arial Unicode MS" w:cs="Arial Unicode MS" w:eastAsia="Arial Unicode MS" w:hAnsi="Arial Unicode MS"/>
                <w:rtl w:val="0"/>
              </w:rPr>
              <w:t xml:space="preserve">LOI binding ≥2 source €5M min + preliminary agreement governance (draft contract terms M+12–14)</w:t>
            </w:r>
          </w:p>
        </w:tc>
        <w:tc>
          <w:tcPr>
            <w:shd w:fill="auto" w:val="clear"/>
            <w:tcMar>
              <w:top w:w="100.0" w:type="dxa"/>
              <w:left w:w="100.0" w:type="dxa"/>
              <w:bottom w:w="100.0" w:type="dxa"/>
              <w:right w:w="100.0" w:type="dxa"/>
            </w:tcMar>
            <w:vAlign w:val="top"/>
          </w:tcPr>
          <w:p w:rsidR="00000000" w:rsidDel="00000000" w:rsidP="00000000" w:rsidRDefault="00000000" w:rsidRPr="00000000" w14:paraId="00004444">
            <w:pPr>
              <w:rPr/>
            </w:pPr>
            <w:r w:rsidDel="00000000" w:rsidR="00000000" w:rsidRPr="00000000">
              <w:rPr>
                <w:rtl w:val="0"/>
              </w:rPr>
              <w:t xml:space="preserve">Firmamento + Regione (fundraising owners)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4445">
            <w:pPr>
              <w:rPr/>
            </w:pPr>
            <w:r w:rsidDel="00000000" w:rsidR="00000000" w:rsidRPr="00000000">
              <w:rPr>
                <w:b w:val="1"/>
                <w:bCs w:val="1"/>
                <w:rtl w:val="0"/>
              </w:rPr>
              <w:t xml:space="preserve">ASS-14-07</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4446">
            <w:pPr>
              <w:rPr/>
            </w:pPr>
            <w:r w:rsidDel="00000000" w:rsidR="00000000" w:rsidRPr="00000000">
              <w:rPr>
                <w:rtl w:val="0"/>
              </w:rPr>
              <w:t xml:space="preserve">Suolo GCS Pentema allocato Comune, usufruct 5 anni legale, permessi edifici M+1–3</w:t>
            </w:r>
          </w:p>
        </w:tc>
        <w:tc>
          <w:tcPr>
            <w:shd w:fill="auto" w:val="clear"/>
            <w:tcMar>
              <w:top w:w="100.0" w:type="dxa"/>
              <w:left w:w="100.0" w:type="dxa"/>
              <w:bottom w:w="100.0" w:type="dxa"/>
              <w:right w:w="100.0" w:type="dxa"/>
            </w:tcMar>
            <w:vAlign w:val="top"/>
          </w:tcPr>
          <w:p w:rsidR="00000000" w:rsidDel="00000000" w:rsidP="00000000" w:rsidRDefault="00000000" w:rsidRPr="00000000" w14:paraId="00004447">
            <w:pPr>
              <w:rPr/>
            </w:pPr>
            <w:r w:rsidDel="00000000" w:rsidR="00000000" w:rsidRPr="00000000">
              <w:rPr>
                <w:rtl w:val="0"/>
              </w:rPr>
              <w:t xml:space="preserve">Se suolo non disponibile: site GCS placement delay M+2–3, oppure sito alternativo survey richiesto. Sindaco Pentema ha pre-endorsed allocazione (conversazione Legacoop gennaio 2026). Risk: contenzioso proprietà oppure conflitto uso pubblico.</w:t>
            </w:r>
          </w:p>
        </w:tc>
        <w:tc>
          <w:tcPr>
            <w:shd w:fill="auto" w:val="clear"/>
            <w:tcMar>
              <w:top w:w="100.0" w:type="dxa"/>
              <w:left w:w="100.0" w:type="dxa"/>
              <w:bottom w:w="100.0" w:type="dxa"/>
              <w:right w:w="100.0" w:type="dxa"/>
            </w:tcMar>
            <w:vAlign w:val="top"/>
          </w:tcPr>
          <w:p w:rsidR="00000000" w:rsidDel="00000000" w:rsidP="00000000" w:rsidRDefault="00000000" w:rsidRPr="00000000" w14:paraId="00004448">
            <w:pPr>
              <w:rPr/>
            </w:pPr>
            <w:r w:rsidDel="00000000" w:rsidR="00000000" w:rsidRPr="00000000">
              <w:rPr>
                <w:rtl w:val="0"/>
              </w:rPr>
              <w:t xml:space="preserve">Delibera comunale M+1, contract usufruct sottoscritto M+2, permessi edifici M+3 (provvedimento sindaco)</w:t>
            </w:r>
          </w:p>
        </w:tc>
        <w:tc>
          <w:tcPr>
            <w:shd w:fill="auto" w:val="clear"/>
            <w:tcMar>
              <w:top w:w="100.0" w:type="dxa"/>
              <w:left w:w="100.0" w:type="dxa"/>
              <w:bottom w:w="100.0" w:type="dxa"/>
              <w:right w:w="100.0" w:type="dxa"/>
            </w:tcMar>
            <w:vAlign w:val="top"/>
          </w:tcPr>
          <w:p w:rsidR="00000000" w:rsidDel="00000000" w:rsidP="00000000" w:rsidRDefault="00000000" w:rsidRPr="00000000" w14:paraId="00004449">
            <w:pPr>
              <w:rPr/>
            </w:pPr>
            <w:r w:rsidDel="00000000" w:rsidR="00000000" w:rsidRPr="00000000">
              <w:rPr>
                <w:rtl w:val="0"/>
              </w:rPr>
              <w:t xml:space="preserve">Comune Pentema + Regione (facilitazione)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444A">
            <w:pPr>
              <w:rPr/>
            </w:pPr>
            <w:r w:rsidDel="00000000" w:rsidR="00000000" w:rsidRPr="00000000">
              <w:rPr>
                <w:b w:val="1"/>
                <w:bCs w:val="1"/>
                <w:rtl w:val="0"/>
              </w:rPr>
              <w:t xml:space="preserve">ASS-14-08</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444B">
            <w:pPr>
              <w:rPr/>
            </w:pPr>
            <w:r w:rsidDel="00000000" w:rsidR="00000000" w:rsidRPr="00000000">
              <w:rPr>
                <w:rtl w:val="0"/>
              </w:rPr>
              <w:t xml:space="preserve">GCS software QGIS + plugin UAV raggiunge TRL-4 M+6 testing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444C">
            <w:pPr>
              <w:rPr/>
            </w:pPr>
            <w:r w:rsidDel="00000000" w:rsidR="00000000" w:rsidRPr="00000000">
              <w:rPr>
                <w:rtl w:val="0"/>
              </w:rPr>
              <w:t xml:space="preserve">Se TRL stagna 3.5: customization delay M+2–3, training slip M+6–8. QGIS è open-source maturo; plugin UAV esiste (Pix4D integration, OpenDroneMap). Risk: compatibility issues custom deployment.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444D">
            <w:pPr>
              <w:rPr/>
            </w:pPr>
            <w:r w:rsidDel="00000000" w:rsidR="00000000" w:rsidRPr="00000000">
              <w:rPr>
                <w:rtl w:val="0"/>
              </w:rPr>
              <w:t xml:space="preserve">GCS v1.0 release candidate M+5–6, testing gate M+6–7 sign-off Firmamento + team operations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444E">
            <w:pPr>
              <w:rPr/>
            </w:pPr>
            <w:r w:rsidDel="00000000" w:rsidR="00000000" w:rsidRPr="00000000">
              <w:rPr>
                <w:rtl w:val="0"/>
              </w:rPr>
              <w:t xml:space="preserve">Firmamento (GCS software integration owner)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444F">
            <w:pPr>
              <w:rPr/>
            </w:pPr>
            <w:r w:rsidDel="00000000" w:rsidR="00000000" w:rsidRPr="00000000">
              <w:rPr>
                <w:b w:val="1"/>
                <w:bCs w:val="1"/>
                <w:rtl w:val="0"/>
              </w:rPr>
              <w:t xml:space="preserve">ASS-14-09</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4450">
            <w:pPr>
              <w:rPr/>
            </w:pPr>
            <w:r w:rsidDel="00000000" w:rsidR="00000000" w:rsidRPr="00000000">
              <w:rPr>
                <w:rtl w:val="0"/>
              </w:rPr>
              <w:t xml:space="preserve">Team Firmamento retention (PM, engineer UAV, GCS lead) M+0–M+36</w:t>
            </w:r>
          </w:p>
        </w:tc>
        <w:tc>
          <w:tcPr>
            <w:shd w:fill="auto" w:val="clear"/>
            <w:tcMar>
              <w:top w:w="100.0" w:type="dxa"/>
              <w:left w:w="100.0" w:type="dxa"/>
              <w:bottom w:w="100.0" w:type="dxa"/>
              <w:right w:w="100.0" w:type="dxa"/>
            </w:tcMar>
            <w:vAlign w:val="top"/>
          </w:tcPr>
          <w:p w:rsidR="00000000" w:rsidDel="00000000" w:rsidP="00000000" w:rsidRDefault="00000000" w:rsidRPr="00000000" w14:paraId="00004451">
            <w:pPr>
              <w:rPr/>
            </w:pPr>
            <w:r w:rsidDel="00000000" w:rsidR="00000000" w:rsidRPr="00000000">
              <w:rPr>
                <w:rtl w:val="0"/>
              </w:rPr>
              <w:t xml:space="preserve">Se key personnel leave M+12+: onboarding cost +3–4 mesi, knowledge transfer gaps. Firmamento ha committed core team M+0–48 (contratto interno). Risk: talent market aerospace (Genova–Liguria hub aeronautico).</w:t>
            </w:r>
          </w:p>
        </w:tc>
        <w:tc>
          <w:tcPr>
            <w:shd w:fill="auto" w:val="clear"/>
            <w:tcMar>
              <w:top w:w="100.0" w:type="dxa"/>
              <w:left w:w="100.0" w:type="dxa"/>
              <w:bottom w:w="100.0" w:type="dxa"/>
              <w:right w:w="100.0" w:type="dxa"/>
            </w:tcMar>
            <w:vAlign w:val="top"/>
          </w:tcPr>
          <w:p w:rsidR="00000000" w:rsidDel="00000000" w:rsidP="00000000" w:rsidRDefault="00000000" w:rsidRPr="00000000" w14:paraId="00004452">
            <w:pPr>
              <w:rPr/>
            </w:pPr>
            <w:r w:rsidDel="00000000" w:rsidR="00000000" w:rsidRPr="00000000">
              <w:rPr>
                <w:rtl w:val="0"/>
              </w:rPr>
              <w:t xml:space="preserve">Contract retention key personnel, bonus milestone (M+12, M+24, M+36 gate completion)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4453">
            <w:pPr>
              <w:rPr/>
            </w:pPr>
            <w:r w:rsidDel="00000000" w:rsidR="00000000" w:rsidRPr="00000000">
              <w:rPr>
                <w:rtl w:val="0"/>
              </w:rPr>
              <w:t xml:space="preserve">Firmamento (HR owner)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4454">
            <w:pPr>
              <w:rPr/>
            </w:pPr>
            <w:r w:rsidDel="00000000" w:rsidR="00000000" w:rsidRPr="00000000">
              <w:rPr>
                <w:b w:val="1"/>
                <w:bCs w:val="1"/>
                <w:rtl w:val="0"/>
              </w:rPr>
              <w:t xml:space="preserve">ASS-14-10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4455">
            <w:pPr>
              <w:rPr/>
            </w:pPr>
            <w:r w:rsidDel="00000000" w:rsidR="00000000" w:rsidRPr="00000000">
              <w:rPr>
                <w:rtl w:val="0"/>
              </w:rPr>
              <w:t xml:space="preserve">Timeline fattibilità Fase 1 M+0–M+11 è achievable ±2 mesi (no slittamento &gt;8 sett critico)</w:t>
            </w:r>
          </w:p>
        </w:tc>
        <w:tc>
          <w:tcPr>
            <w:shd w:fill="auto" w:val="clear"/>
            <w:tcMar>
              <w:top w:w="100.0" w:type="dxa"/>
              <w:left w:w="100.0" w:type="dxa"/>
              <w:bottom w:w="100.0" w:type="dxa"/>
              <w:right w:w="100.0" w:type="dxa"/>
            </w:tcMar>
            <w:vAlign w:val="top"/>
          </w:tcPr>
          <w:p w:rsidR="00000000" w:rsidDel="00000000" w:rsidP="00000000" w:rsidRDefault="00000000" w:rsidRPr="00000000" w14:paraId="00004456">
            <w:pPr>
              <w:rPr/>
            </w:pPr>
            <w:r w:rsidDel="00000000" w:rsidR="00000000" w:rsidRPr="00000000">
              <w:rPr>
                <w:rFonts w:ascii="Arial Unicode MS" w:cs="Arial Unicode MS" w:eastAsia="Arial Unicode MS" w:hAnsi="Arial Unicode MS"/>
                <w:rtl w:val="0"/>
              </w:rPr>
              <w:t xml:space="preserve">Se slittamenti composti (SORA +2 sett, GCS software +2 sett, site works +2 sett, training +2 sett) → M+12 gate slitto M+14–16. Contingency: parallelizzazione task (GCS test while site works), crash timeline high-level task overlap.</w:t>
            </w:r>
          </w:p>
        </w:tc>
        <w:tc>
          <w:tcPr>
            <w:shd w:fill="auto" w:val="clear"/>
            <w:tcMar>
              <w:top w:w="100.0" w:type="dxa"/>
              <w:left w:w="100.0" w:type="dxa"/>
              <w:bottom w:w="100.0" w:type="dxa"/>
              <w:right w:w="100.0" w:type="dxa"/>
            </w:tcMar>
            <w:vAlign w:val="top"/>
          </w:tcPr>
          <w:p w:rsidR="00000000" w:rsidDel="00000000" w:rsidP="00000000" w:rsidRDefault="00000000" w:rsidRPr="00000000" w14:paraId="00004457">
            <w:pPr>
              <w:rPr/>
            </w:pPr>
            <w:r w:rsidDel="00000000" w:rsidR="00000000" w:rsidRPr="00000000">
              <w:rPr>
                <w:rtl w:val="0"/>
              </w:rPr>
              <w:t xml:space="preserve">Monthly gate review M+3, M+6, M+9, M+11 (actual vs. planned), buffer allocation 2 sett per milestone</w:t>
            </w:r>
          </w:p>
        </w:tc>
        <w:tc>
          <w:tcPr>
            <w:shd w:fill="auto" w:val="clear"/>
            <w:tcMar>
              <w:top w:w="100.0" w:type="dxa"/>
              <w:left w:w="100.0" w:type="dxa"/>
              <w:bottom w:w="100.0" w:type="dxa"/>
              <w:right w:w="100.0" w:type="dxa"/>
            </w:tcMar>
            <w:vAlign w:val="top"/>
          </w:tcPr>
          <w:p w:rsidR="00000000" w:rsidDel="00000000" w:rsidP="00000000" w:rsidRDefault="00000000" w:rsidRPr="00000000" w14:paraId="00004458">
            <w:pPr>
              <w:rPr/>
            </w:pPr>
            <w:r w:rsidDel="00000000" w:rsidR="00000000" w:rsidRPr="00000000">
              <w:rPr>
                <w:rtl w:val="0"/>
              </w:rPr>
              <w:t xml:space="preserve">Regione Liguria (PMO governance owner)</w:t>
            </w:r>
          </w:p>
        </w:tc>
      </w:tr>
    </w:tbl>
    <w:p w:rsidR="00000000" w:rsidDel="00000000" w:rsidP="00000000" w:rsidRDefault="00000000" w:rsidRPr="00000000" w14:paraId="00004459">
      <w:pPr>
        <w:widowControl w:val="0"/>
        <w:rPr/>
      </w:pPr>
      <w:r w:rsidDel="00000000" w:rsidR="00000000" w:rsidRPr="00000000">
        <w:rPr>
          <w:rtl w:val="0"/>
        </w:rPr>
      </w:r>
    </w:p>
    <w:p w:rsidR="00000000" w:rsidDel="00000000" w:rsidP="00000000" w:rsidRDefault="00000000" w:rsidRPr="00000000" w14:paraId="0000445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45B">
      <w:pPr>
        <w:pStyle w:val="Heading3"/>
        <w:rPr/>
      </w:pPr>
      <w:bookmarkStart w:colFirst="0" w:colLast="0" w:name="_b2mfg2o7qng" w:id="646"/>
      <w:bookmarkEnd w:id="646"/>
      <w:r w:rsidDel="00000000" w:rsidR="00000000" w:rsidRPr="00000000">
        <w:rPr>
          <w:rtl w:val="0"/>
        </w:rPr>
        <w:t xml:space="preserve">Open Questions strategiche (Cap.14) — Risoluzione M+0–M+24</w:t>
      </w:r>
    </w:p>
    <w:p w:rsidR="00000000" w:rsidDel="00000000" w:rsidP="00000000" w:rsidRDefault="00000000" w:rsidRPr="00000000" w14:paraId="0000445C">
      <w:pPr>
        <w:rPr/>
      </w:pPr>
      <w:r w:rsidDel="00000000" w:rsidR="00000000" w:rsidRPr="00000000">
        <w:rPr>
          <w:rtl w:val="0"/>
        </w:rPr>
        <w:t xml:space="preserve">OQ-14-01: Governance post-Fase 1 (ownership e modello decisionale M+4–5)</w:t>
      </w:r>
    </w:p>
    <w:p w:rsidR="00000000" w:rsidDel="00000000" w:rsidP="00000000" w:rsidRDefault="00000000" w:rsidRPr="00000000" w14:paraId="0000445D">
      <w:pPr>
        <w:numPr>
          <w:ilvl w:val="0"/>
          <w:numId w:val="123"/>
        </w:numPr>
        <w:ind w:left="720" w:hanging="360"/>
      </w:pPr>
      <w:r w:rsidDel="00000000" w:rsidR="00000000" w:rsidRPr="00000000">
        <w:rPr>
          <w:b w:val="1"/>
          <w:bCs w:val="1"/>
          <w:rtl w:val="0"/>
        </w:rPr>
        <w:t xml:space="preserve">Questione</w:t>
      </w:r>
      <w:r w:rsidDel="00000000" w:rsidR="00000000" w:rsidRPr="00000000">
        <w:rPr>
          <w:rtl w:val="0"/>
        </w:rPr>
        <w:t xml:space="preserve">: Chi è il titolare operativo della rete HALE M+13+ (6A multi-sito + eventuale 6B HALE)? Regione, Legacoop, società consortile nuova, oppure modello federativo?</w:t>
      </w:r>
    </w:p>
    <w:p w:rsidR="00000000" w:rsidDel="00000000" w:rsidP="00000000" w:rsidRDefault="00000000" w:rsidRPr="00000000" w14:paraId="0000445E">
      <w:pPr>
        <w:numPr>
          <w:ilvl w:val="0"/>
          <w:numId w:val="123"/>
        </w:numPr>
        <w:ind w:left="720" w:hanging="360"/>
      </w:pPr>
      <w:r w:rsidDel="00000000" w:rsidR="00000000" w:rsidRPr="00000000">
        <w:rPr>
          <w:b w:val="1"/>
          <w:bCs w:val="1"/>
          <w:rtl w:val="0"/>
        </w:rPr>
        <w:t xml:space="preserve">Criticità</w:t>
      </w:r>
      <w:r w:rsidDel="00000000" w:rsidR="00000000" w:rsidRPr="00000000">
        <w:rPr>
          <w:rtl w:val="0"/>
        </w:rPr>
        <w:t xml:space="preserve">: Modello governance influisce su responsabilità finanziaria, data ownership, decisioni strategiche replicazione siti 2–3. Scelta sbagliata comporta conflitti M+18–24.</w:t>
      </w:r>
    </w:p>
    <w:p w:rsidR="00000000" w:rsidDel="00000000" w:rsidP="00000000" w:rsidRDefault="00000000" w:rsidRPr="00000000" w14:paraId="0000445F">
      <w:pPr>
        <w:numPr>
          <w:ilvl w:val="0"/>
          <w:numId w:val="123"/>
        </w:numPr>
        <w:ind w:left="720" w:hanging="360"/>
      </w:pPr>
      <w:r w:rsidDel="00000000" w:rsidR="00000000" w:rsidRPr="00000000">
        <w:rPr>
          <w:b w:val="1"/>
          <w:bCs w:val="1"/>
          <w:rtl w:val="0"/>
        </w:rPr>
        <w:t xml:space="preserve">Trigger risoluzione</w:t>
      </w:r>
      <w:r w:rsidDel="00000000" w:rsidR="00000000" w:rsidRPr="00000000">
        <w:rPr>
          <w:rtl w:val="0"/>
        </w:rPr>
        <w:t xml:space="preserve">: M+4–5 gate (MOA operativo finalize, governance structure document).</w:t>
      </w:r>
    </w:p>
    <w:p w:rsidR="00000000" w:rsidDel="00000000" w:rsidP="00000000" w:rsidRDefault="00000000" w:rsidRPr="00000000" w14:paraId="00004460">
      <w:pPr>
        <w:numPr>
          <w:ilvl w:val="0"/>
          <w:numId w:val="123"/>
        </w:numPr>
        <w:ind w:left="720" w:hanging="360"/>
      </w:pPr>
      <w:r w:rsidDel="00000000" w:rsidR="00000000" w:rsidRPr="00000000">
        <w:rPr>
          <w:b w:val="1"/>
          <w:bCs w:val="1"/>
          <w:rtl w:val="0"/>
        </w:rPr>
        <w:t xml:space="preserve">Opzioni</w:t>
      </w:r>
      <w:r w:rsidDel="00000000" w:rsidR="00000000" w:rsidRPr="00000000">
        <w:rPr>
          <w:rtl w:val="0"/>
        </w:rPr>
        <w:t xml:space="preserve"> (da valutare M+3–4):</w:t>
      </w:r>
    </w:p>
    <w:p w:rsidR="00000000" w:rsidDel="00000000" w:rsidP="00000000" w:rsidRDefault="00000000" w:rsidRPr="00000000" w14:paraId="00004461">
      <w:pPr>
        <w:numPr>
          <w:ilvl w:val="1"/>
          <w:numId w:val="123"/>
        </w:numPr>
        <w:ind w:left="1440" w:hanging="360"/>
      </w:pPr>
      <w:r w:rsidDel="00000000" w:rsidR="00000000" w:rsidRPr="00000000">
        <w:rPr>
          <w:rtl w:val="0"/>
        </w:rPr>
        <w:t xml:space="preserve">A) Regione titolare, Legacoop operatore delegato (modello agenzia)</w:t>
      </w:r>
    </w:p>
    <w:p w:rsidR="00000000" w:rsidDel="00000000" w:rsidP="00000000" w:rsidRDefault="00000000" w:rsidRPr="00000000" w14:paraId="00004462">
      <w:pPr>
        <w:numPr>
          <w:ilvl w:val="1"/>
          <w:numId w:val="123"/>
        </w:numPr>
        <w:ind w:left="1440" w:hanging="360"/>
      </w:pPr>
      <w:r w:rsidDel="00000000" w:rsidR="00000000" w:rsidRPr="00000000">
        <w:rPr>
          <w:rtl w:val="0"/>
        </w:rPr>
        <w:t xml:space="preserve">B) Società consortile pubblica (Regione + Comuni shareholder 50/50), Legacoop partner operativo</w:t>
      </w:r>
    </w:p>
    <w:p w:rsidR="00000000" w:rsidDel="00000000" w:rsidP="00000000" w:rsidRDefault="00000000" w:rsidRPr="00000000" w14:paraId="00004463">
      <w:pPr>
        <w:numPr>
          <w:ilvl w:val="1"/>
          <w:numId w:val="123"/>
        </w:numPr>
        <w:ind w:left="1440" w:hanging="360"/>
      </w:pPr>
      <w:r w:rsidDel="00000000" w:rsidR="00000000" w:rsidRPr="00000000">
        <w:rPr>
          <w:rtl w:val="0"/>
        </w:rPr>
        <w:t xml:space="preserve">C) Cooperativa di rete (newco cooperative holding), Regione sponsor finanza</w:t>
      </w:r>
    </w:p>
    <w:p w:rsidR="00000000" w:rsidDel="00000000" w:rsidP="00000000" w:rsidRDefault="00000000" w:rsidRPr="00000000" w14:paraId="00004464">
      <w:pPr>
        <w:numPr>
          <w:ilvl w:val="1"/>
          <w:numId w:val="123"/>
        </w:numPr>
        <w:ind w:left="1440" w:hanging="360"/>
      </w:pPr>
      <w:r w:rsidDel="00000000" w:rsidR="00000000" w:rsidRPr="00000000">
        <w:rPr>
          <w:rtl w:val="0"/>
        </w:rPr>
        <w:t xml:space="preserve">D) Modello federativo (Regione governance, Legacoop operations, autonomia decisionale siti)</w:t>
      </w:r>
    </w:p>
    <w:p w:rsidR="00000000" w:rsidDel="00000000" w:rsidP="00000000" w:rsidRDefault="00000000" w:rsidRPr="00000000" w14:paraId="00004465">
      <w:pPr>
        <w:numPr>
          <w:ilvl w:val="0"/>
          <w:numId w:val="123"/>
        </w:numPr>
        <w:ind w:left="720" w:hanging="360"/>
      </w:pPr>
      <w:r w:rsidDel="00000000" w:rsidR="00000000" w:rsidRPr="00000000">
        <w:rPr>
          <w:b w:val="1"/>
          <w:bCs w:val="1"/>
          <w:rtl w:val="0"/>
        </w:rPr>
        <w:t xml:space="preserve">Deliverable M+5</w:t>
      </w:r>
      <w:r w:rsidDel="00000000" w:rsidR="00000000" w:rsidRPr="00000000">
        <w:rPr>
          <w:rtl w:val="0"/>
        </w:rPr>
        <w:t xml:space="preserve">: Governance charter firmato stakeholder, board composition, voting rules, conflict resolution</w:t>
      </w:r>
    </w:p>
    <w:p w:rsidR="00000000" w:rsidDel="00000000" w:rsidP="00000000" w:rsidRDefault="00000000" w:rsidRPr="00000000" w14:paraId="00004466">
      <w:pPr>
        <w:widowControl w:val="0"/>
        <w:rPr/>
      </w:pPr>
      <w:r w:rsidDel="00000000" w:rsidR="00000000" w:rsidRPr="00000000">
        <w:rPr>
          <w:rtl w:val="0"/>
        </w:rPr>
      </w:r>
    </w:p>
    <w:p w:rsidR="00000000" w:rsidDel="00000000" w:rsidP="00000000" w:rsidRDefault="00000000" w:rsidRPr="00000000" w14:paraId="0000446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468">
      <w:pPr>
        <w:rPr/>
      </w:pPr>
      <w:r w:rsidDel="00000000" w:rsidR="00000000" w:rsidRPr="00000000">
        <w:rPr>
          <w:rtl w:val="0"/>
        </w:rPr>
        <w:t xml:space="preserve">OQ-14-02: Modello servizio cooperativo e tariffazione M+6–8</w:t>
      </w:r>
    </w:p>
    <w:p w:rsidR="00000000" w:rsidDel="00000000" w:rsidP="00000000" w:rsidRDefault="00000000" w:rsidRPr="00000000" w14:paraId="00004469">
      <w:pPr>
        <w:numPr>
          <w:ilvl w:val="0"/>
          <w:numId w:val="123"/>
        </w:numPr>
        <w:ind w:left="720" w:hanging="360"/>
      </w:pPr>
      <w:r w:rsidDel="00000000" w:rsidR="00000000" w:rsidRPr="00000000">
        <w:rPr>
          <w:b w:val="1"/>
          <w:bCs w:val="1"/>
          <w:rtl w:val="0"/>
        </w:rPr>
        <w:t xml:space="preserve">Questione</w:t>
      </w:r>
      <w:r w:rsidDel="00000000" w:rsidR="00000000" w:rsidRPr="00000000">
        <w:rPr>
          <w:rtl w:val="0"/>
        </w:rPr>
        <w:t xml:space="preserve">: Come tariffazione servizi cooperativi (telemedicina, disaster response, agri-tech data)? Co-payment modello (Comune + ASL + cooperativa split %), oppure gratuito (sussidio pubblico full), oppure mixed (premium tiers)?</w:t>
      </w:r>
    </w:p>
    <w:p w:rsidR="00000000" w:rsidDel="00000000" w:rsidP="00000000" w:rsidRDefault="00000000" w:rsidRPr="00000000" w14:paraId="0000446A">
      <w:pPr>
        <w:numPr>
          <w:ilvl w:val="0"/>
          <w:numId w:val="123"/>
        </w:numPr>
        <w:ind w:left="720" w:hanging="360"/>
      </w:pPr>
      <w:r w:rsidDel="00000000" w:rsidR="00000000" w:rsidRPr="00000000">
        <w:rPr>
          <w:b w:val="1"/>
          <w:bCs w:val="1"/>
          <w:rtl w:val="0"/>
        </w:rPr>
        <w:t xml:space="preserve">Criticità</w:t>
      </w:r>
      <w:r w:rsidDel="00000000" w:rsidR="00000000" w:rsidRPr="00000000">
        <w:rPr>
          <w:rFonts w:ascii="Arial Unicode MS" w:cs="Arial Unicode MS" w:eastAsia="Arial Unicode MS" w:hAnsi="Arial Unicode MS"/>
          <w:rtl w:val="0"/>
        </w:rPr>
        <w:t xml:space="preserve">: Revenue model è leva sostenibilità OPEX M+12+. Tariffazione bassa → deficit ricorrente, tariffazione alta → adozione bassa. Scelta influisce business case Fase 2–3.</w:t>
      </w:r>
    </w:p>
    <w:p w:rsidR="00000000" w:rsidDel="00000000" w:rsidP="00000000" w:rsidRDefault="00000000" w:rsidRPr="00000000" w14:paraId="0000446B">
      <w:pPr>
        <w:numPr>
          <w:ilvl w:val="0"/>
          <w:numId w:val="123"/>
        </w:numPr>
        <w:ind w:left="720" w:hanging="360"/>
      </w:pPr>
      <w:r w:rsidDel="00000000" w:rsidR="00000000" w:rsidRPr="00000000">
        <w:rPr>
          <w:b w:val="1"/>
          <w:bCs w:val="1"/>
          <w:rtl w:val="0"/>
        </w:rPr>
        <w:t xml:space="preserve">Trigger risoluzione</w:t>
      </w:r>
      <w:r w:rsidDel="00000000" w:rsidR="00000000" w:rsidRPr="00000000">
        <w:rPr>
          <w:rtl w:val="0"/>
        </w:rPr>
        <w:t xml:space="preserve">: M+7–8 gate (tariffazione policy finalize, SLA payment agreements ASL5+Protezione Civile).</w:t>
      </w:r>
    </w:p>
    <w:p w:rsidR="00000000" w:rsidDel="00000000" w:rsidP="00000000" w:rsidRDefault="00000000" w:rsidRPr="00000000" w14:paraId="0000446C">
      <w:pPr>
        <w:numPr>
          <w:ilvl w:val="0"/>
          <w:numId w:val="123"/>
        </w:numPr>
        <w:ind w:left="720" w:hanging="360"/>
      </w:pPr>
      <w:r w:rsidDel="00000000" w:rsidR="00000000" w:rsidRPr="00000000">
        <w:rPr>
          <w:b w:val="1"/>
          <w:bCs w:val="1"/>
          <w:rtl w:val="0"/>
        </w:rPr>
        <w:t xml:space="preserve">Opzioni</w:t>
      </w:r>
      <w:r w:rsidDel="00000000" w:rsidR="00000000" w:rsidRPr="00000000">
        <w:rPr>
          <w:rtl w:val="0"/>
        </w:rPr>
        <w:t xml:space="preserve"> (da valutare M+6):</w:t>
      </w:r>
    </w:p>
    <w:p w:rsidR="00000000" w:rsidDel="00000000" w:rsidP="00000000" w:rsidRDefault="00000000" w:rsidRPr="00000000" w14:paraId="0000446D">
      <w:pPr>
        <w:numPr>
          <w:ilvl w:val="1"/>
          <w:numId w:val="123"/>
        </w:numPr>
        <w:ind w:left="1440" w:hanging="360"/>
      </w:pPr>
      <w:r w:rsidDel="00000000" w:rsidR="00000000" w:rsidRPr="00000000">
        <w:rPr>
          <w:rtl w:val="0"/>
        </w:rPr>
        <w:t xml:space="preserve">A) ASL5 payment-per-consult (€X telemedicina), Protezione Civile SLA capacity payment (€Y month)</w:t>
      </w:r>
    </w:p>
    <w:p w:rsidR="00000000" w:rsidDel="00000000" w:rsidP="00000000" w:rsidRDefault="00000000" w:rsidRPr="00000000" w14:paraId="0000446E">
      <w:pPr>
        <w:numPr>
          <w:ilvl w:val="1"/>
          <w:numId w:val="123"/>
        </w:numPr>
        <w:ind w:left="1440" w:hanging="360"/>
      </w:pPr>
      <w:r w:rsidDel="00000000" w:rsidR="00000000" w:rsidRPr="00000000">
        <w:rPr>
          <w:rtl w:val="0"/>
        </w:rPr>
        <w:t xml:space="preserve">B) Mixed: ASL subsidizes 50%, cooperative+Comune 50% co-pay</w:t>
      </w:r>
    </w:p>
    <w:p w:rsidR="00000000" w:rsidDel="00000000" w:rsidP="00000000" w:rsidRDefault="00000000" w:rsidRPr="00000000" w14:paraId="0000446F">
      <w:pPr>
        <w:numPr>
          <w:ilvl w:val="1"/>
          <w:numId w:val="123"/>
        </w:numPr>
        <w:ind w:left="1440" w:hanging="360"/>
      </w:pPr>
      <w:r w:rsidDel="00000000" w:rsidR="00000000" w:rsidRPr="00000000">
        <w:rPr>
          <w:rtl w:val="0"/>
        </w:rPr>
        <w:t xml:space="preserve">C) Freemium: essential services free (telemedicina basic), premium add-ons (data analytics agri-tech) paid</w:t>
      </w:r>
    </w:p>
    <w:p w:rsidR="00000000" w:rsidDel="00000000" w:rsidP="00000000" w:rsidRDefault="00000000" w:rsidRPr="00000000" w14:paraId="00004470">
      <w:pPr>
        <w:numPr>
          <w:ilvl w:val="1"/>
          <w:numId w:val="123"/>
        </w:numPr>
        <w:ind w:left="1440" w:hanging="360"/>
      </w:pPr>
      <w:r w:rsidDel="00000000" w:rsidR="00000000" w:rsidRPr="00000000">
        <w:rPr>
          <w:rtl w:val="0"/>
        </w:rPr>
        <w:t xml:space="preserve">D) Pure private (cooperativa revenue only, no subsidy)</w:t>
      </w:r>
    </w:p>
    <w:p w:rsidR="00000000" w:rsidDel="00000000" w:rsidP="00000000" w:rsidRDefault="00000000" w:rsidRPr="00000000" w14:paraId="00004471">
      <w:pPr>
        <w:numPr>
          <w:ilvl w:val="0"/>
          <w:numId w:val="123"/>
        </w:numPr>
        <w:ind w:left="720" w:hanging="360"/>
      </w:pPr>
      <w:r w:rsidDel="00000000" w:rsidR="00000000" w:rsidRPr="00000000">
        <w:rPr>
          <w:b w:val="1"/>
          <w:bCs w:val="1"/>
          <w:rtl w:val="0"/>
        </w:rPr>
        <w:t xml:space="preserve">Deliverable M+8</w:t>
      </w:r>
      <w:r w:rsidDel="00000000" w:rsidR="00000000" w:rsidRPr="00000000">
        <w:rPr>
          <w:rtl w:val="0"/>
        </w:rPr>
        <w:t xml:space="preserve">: Tariffazione policy, SLA contract draft, revenue projection model M+12–24</w:t>
      </w:r>
    </w:p>
    <w:p w:rsidR="00000000" w:rsidDel="00000000" w:rsidP="00000000" w:rsidRDefault="00000000" w:rsidRPr="00000000" w14:paraId="00004472">
      <w:pPr>
        <w:widowControl w:val="0"/>
        <w:rPr/>
      </w:pPr>
      <w:r w:rsidDel="00000000" w:rsidR="00000000" w:rsidRPr="00000000">
        <w:rPr>
          <w:rtl w:val="0"/>
        </w:rPr>
      </w:r>
    </w:p>
    <w:p w:rsidR="00000000" w:rsidDel="00000000" w:rsidP="00000000" w:rsidRDefault="00000000" w:rsidRPr="00000000" w14:paraId="0000447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474">
      <w:pPr>
        <w:rPr/>
      </w:pPr>
      <w:r w:rsidDel="00000000" w:rsidR="00000000" w:rsidRPr="00000000">
        <w:rPr>
          <w:rtl w:val="0"/>
        </w:rPr>
        <w:t xml:space="preserve">OQ-14-03: Livello replicazione siti 2–3 Fase 1.5 — quanti siti M+8–10?</w:t>
      </w:r>
    </w:p>
    <w:p w:rsidR="00000000" w:rsidDel="00000000" w:rsidP="00000000" w:rsidRDefault="00000000" w:rsidRPr="00000000" w14:paraId="00004475">
      <w:pPr>
        <w:numPr>
          <w:ilvl w:val="0"/>
          <w:numId w:val="123"/>
        </w:numPr>
        <w:ind w:left="720" w:hanging="360"/>
      </w:pPr>
      <w:r w:rsidDel="00000000" w:rsidR="00000000" w:rsidRPr="00000000">
        <w:rPr>
          <w:b w:val="1"/>
          <w:bCs w:val="1"/>
          <w:rtl w:val="0"/>
        </w:rPr>
        <w:t xml:space="preserve">Questione</w:t>
      </w:r>
      <w:r w:rsidDel="00000000" w:rsidR="00000000" w:rsidRPr="00000000">
        <w:rPr>
          <w:rtl w:val="0"/>
        </w:rPr>
        <w:t xml:space="preserve">: Fase 1.5 scope è 2–3 siti, ma quale priorità geografica e quando launch? Framura M+13, Deiva M+16, oppure alternativa SNAI?</w:t>
      </w:r>
    </w:p>
    <w:p w:rsidR="00000000" w:rsidDel="00000000" w:rsidP="00000000" w:rsidRDefault="00000000" w:rsidRPr="00000000" w14:paraId="00004476">
      <w:pPr>
        <w:numPr>
          <w:ilvl w:val="0"/>
          <w:numId w:val="123"/>
        </w:numPr>
        <w:ind w:left="720" w:hanging="360"/>
      </w:pPr>
      <w:r w:rsidDel="00000000" w:rsidR="00000000" w:rsidRPr="00000000">
        <w:rPr>
          <w:b w:val="1"/>
          <w:bCs w:val="1"/>
          <w:rtl w:val="0"/>
        </w:rPr>
        <w:t xml:space="preserve">Criticità</w:t>
      </w:r>
      <w:r w:rsidDel="00000000" w:rsidR="00000000" w:rsidRPr="00000000">
        <w:rPr>
          <w:rtl w:val="0"/>
        </w:rPr>
        <w:t xml:space="preserve">: Replicazione accelerata (2 siti M+13–18) dimostra scalabilità convincente per Horizon EU funding M+18+, ma rischia overstretch team Firmamento. Replicazione lenta (1 sito M+13–18) è sicura, ma timing EU funding slitto.</w:t>
      </w:r>
    </w:p>
    <w:p w:rsidR="00000000" w:rsidDel="00000000" w:rsidP="00000000" w:rsidRDefault="00000000" w:rsidRPr="00000000" w14:paraId="00004477">
      <w:pPr>
        <w:numPr>
          <w:ilvl w:val="0"/>
          <w:numId w:val="123"/>
        </w:numPr>
        <w:ind w:left="720" w:hanging="360"/>
      </w:pPr>
      <w:r w:rsidDel="00000000" w:rsidR="00000000" w:rsidRPr="00000000">
        <w:rPr>
          <w:b w:val="1"/>
          <w:bCs w:val="1"/>
          <w:rtl w:val="0"/>
        </w:rPr>
        <w:t xml:space="preserve">Trigger decisione</w:t>
      </w:r>
      <w:r w:rsidDel="00000000" w:rsidR="00000000" w:rsidRPr="00000000">
        <w:rPr>
          <w:rtl w:val="0"/>
        </w:rPr>
        <w:t xml:space="preserve">: M+8–10 gate (SORA Pentema passed M+6–8, team operations assessment M+7–9).</w:t>
      </w:r>
    </w:p>
    <w:p w:rsidR="00000000" w:rsidDel="00000000" w:rsidP="00000000" w:rsidRDefault="00000000" w:rsidRPr="00000000" w14:paraId="00004478">
      <w:pPr>
        <w:numPr>
          <w:ilvl w:val="0"/>
          <w:numId w:val="123"/>
        </w:numPr>
        <w:ind w:left="720" w:hanging="360"/>
      </w:pPr>
      <w:r w:rsidDel="00000000" w:rsidR="00000000" w:rsidRPr="00000000">
        <w:rPr>
          <w:b w:val="1"/>
          <w:bCs w:val="1"/>
          <w:rtl w:val="0"/>
        </w:rPr>
        <w:t xml:space="preserve">Opzioni</w:t>
      </w:r>
      <w:r w:rsidDel="00000000" w:rsidR="00000000" w:rsidRPr="00000000">
        <w:rPr>
          <w:rtl w:val="0"/>
        </w:rPr>
        <w:t xml:space="preserve"> (valutare M+9):</w:t>
      </w:r>
    </w:p>
    <w:p w:rsidR="00000000" w:rsidDel="00000000" w:rsidP="00000000" w:rsidRDefault="00000000" w:rsidRPr="00000000" w14:paraId="00004479">
      <w:pPr>
        <w:numPr>
          <w:ilvl w:val="1"/>
          <w:numId w:val="123"/>
        </w:numPr>
        <w:ind w:left="1440" w:hanging="360"/>
      </w:pPr>
      <w:r w:rsidDel="00000000" w:rsidR="00000000" w:rsidRPr="00000000">
        <w:rPr>
          <w:rtl w:val="0"/>
        </w:rPr>
        <w:t xml:space="preserve">A) Aggressive (3 siti M+13–24): Framura (coastal), Deiva (coastal), Santo Stefano (mountain)</w:t>
      </w:r>
    </w:p>
    <w:p w:rsidR="00000000" w:rsidDel="00000000" w:rsidP="00000000" w:rsidRDefault="00000000" w:rsidRPr="00000000" w14:paraId="0000447A">
      <w:pPr>
        <w:numPr>
          <w:ilvl w:val="1"/>
          <w:numId w:val="123"/>
        </w:numPr>
        <w:ind w:left="1440" w:hanging="360"/>
      </w:pPr>
      <w:r w:rsidDel="00000000" w:rsidR="00000000" w:rsidRPr="00000000">
        <w:rPr>
          <w:rtl w:val="0"/>
        </w:rPr>
        <w:t xml:space="preserve">B) Moderate (2 siti M+13–24): Framura + Deiva (coastal specialization), defer mountain site M+24</w:t>
      </w:r>
    </w:p>
    <w:p w:rsidR="00000000" w:rsidDel="00000000" w:rsidP="00000000" w:rsidRDefault="00000000" w:rsidRPr="00000000" w14:paraId="0000447B">
      <w:pPr>
        <w:numPr>
          <w:ilvl w:val="1"/>
          <w:numId w:val="123"/>
        </w:numPr>
        <w:ind w:left="1440" w:hanging="360"/>
      </w:pPr>
      <w:r w:rsidDel="00000000" w:rsidR="00000000" w:rsidRPr="00000000">
        <w:rPr>
          <w:rtl w:val="0"/>
        </w:rPr>
        <w:t xml:space="preserve">C) Phased (1 sito M+13–18, 1 sito M+18–24): Framura first (lowest technical risk, coastal), Deiva/Santo Stefano second (learning curve incorporated)</w:t>
      </w:r>
    </w:p>
    <w:p w:rsidR="00000000" w:rsidDel="00000000" w:rsidP="00000000" w:rsidRDefault="00000000" w:rsidRPr="00000000" w14:paraId="0000447C">
      <w:pPr>
        <w:numPr>
          <w:ilvl w:val="1"/>
          <w:numId w:val="123"/>
        </w:numPr>
        <w:ind w:left="1440" w:hanging="360"/>
      </w:pPr>
      <w:r w:rsidDel="00000000" w:rsidR="00000000" w:rsidRPr="00000000">
        <w:rPr>
          <w:rtl w:val="0"/>
        </w:rPr>
        <w:t xml:space="preserve">D) Defer siti 2–3 beyond M+24 (focus 6A puro, defer scaling to Fase 2 post-HALE decision)</w:t>
      </w:r>
    </w:p>
    <w:p w:rsidR="00000000" w:rsidDel="00000000" w:rsidP="00000000" w:rsidRDefault="00000000" w:rsidRPr="00000000" w14:paraId="0000447D">
      <w:pPr>
        <w:numPr>
          <w:ilvl w:val="0"/>
          <w:numId w:val="123"/>
        </w:numPr>
        <w:ind w:left="720" w:hanging="360"/>
      </w:pPr>
      <w:r w:rsidDel="00000000" w:rsidR="00000000" w:rsidRPr="00000000">
        <w:rPr>
          <w:b w:val="1"/>
          <w:bCs w:val="1"/>
          <w:rtl w:val="0"/>
        </w:rPr>
        <w:t xml:space="preserve">Deliverable M+10</w:t>
      </w:r>
      <w:r w:rsidDel="00000000" w:rsidR="00000000" w:rsidRPr="00000000">
        <w:rPr>
          <w:rtl w:val="0"/>
        </w:rPr>
        <w:t xml:space="preserve">: Replicazione roadmap detail (siti priorità, prerequisiti M+12–13, team resource plan M+13–24)</w:t>
      </w:r>
    </w:p>
    <w:p w:rsidR="00000000" w:rsidDel="00000000" w:rsidP="00000000" w:rsidRDefault="00000000" w:rsidRPr="00000000" w14:paraId="0000447E">
      <w:pPr>
        <w:widowControl w:val="0"/>
        <w:rPr/>
      </w:pPr>
      <w:r w:rsidDel="00000000" w:rsidR="00000000" w:rsidRPr="00000000">
        <w:rPr>
          <w:rtl w:val="0"/>
        </w:rPr>
      </w:r>
    </w:p>
    <w:p w:rsidR="00000000" w:rsidDel="00000000" w:rsidP="00000000" w:rsidRDefault="00000000" w:rsidRPr="00000000" w14:paraId="0000447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480">
      <w:pPr>
        <w:rPr/>
      </w:pPr>
      <w:r w:rsidDel="00000000" w:rsidR="00000000" w:rsidRPr="00000000">
        <w:rPr>
          <w:rFonts w:ascii="Arial Unicode MS" w:cs="Arial Unicode MS" w:eastAsia="Arial Unicode MS" w:hAnsi="Arial Unicode MS"/>
          <w:rtl w:val="0"/>
        </w:rPr>
        <w:t xml:space="preserve">OQ-14-04: HALE energia invernale fallisce → pivot MALE (Medium-Altitude Long-Endurance) M+9–11?</w:t>
      </w:r>
    </w:p>
    <w:p w:rsidR="00000000" w:rsidDel="00000000" w:rsidP="00000000" w:rsidRDefault="00000000" w:rsidRPr="00000000" w14:paraId="00004481">
      <w:pPr>
        <w:numPr>
          <w:ilvl w:val="0"/>
          <w:numId w:val="123"/>
        </w:numPr>
        <w:ind w:left="720" w:hanging="360"/>
      </w:pPr>
      <w:r w:rsidDel="00000000" w:rsidR="00000000" w:rsidRPr="00000000">
        <w:rPr>
          <w:b w:val="1"/>
          <w:bCs w:val="1"/>
          <w:rtl w:val="0"/>
        </w:rPr>
        <w:t xml:space="preserve">Questione</w:t>
      </w:r>
      <w:r w:rsidDel="00000000" w:rsidR="00000000" w:rsidRPr="00000000">
        <w:rPr>
          <w:rtl w:val="0"/>
        </w:rPr>
        <w:t xml:space="preserve">: Se energy test invernale M+8 mostra margin &lt;15% (contingency booster batts richieste), è MALE (10–15 km altitudine, 24h autonomy summer only) alternativa fattibile vs. HALE full M+11–12?</w:t>
      </w:r>
    </w:p>
    <w:p w:rsidR="00000000" w:rsidDel="00000000" w:rsidP="00000000" w:rsidRDefault="00000000" w:rsidRPr="00000000" w14:paraId="00004482">
      <w:pPr>
        <w:numPr>
          <w:ilvl w:val="0"/>
          <w:numId w:val="123"/>
        </w:numPr>
        <w:ind w:left="720" w:hanging="360"/>
      </w:pPr>
      <w:r w:rsidDel="00000000" w:rsidR="00000000" w:rsidRPr="00000000">
        <w:rPr>
          <w:b w:val="1"/>
          <w:bCs w:val="1"/>
          <w:rtl w:val="0"/>
        </w:rPr>
        <w:t xml:space="preserve">Criticità</w:t>
      </w:r>
      <w:r w:rsidDel="00000000" w:rsidR="00000000" w:rsidRPr="00000000">
        <w:rPr>
          <w:rtl w:val="0"/>
        </w:rPr>
        <w:t xml:space="preserve">: HALE è design ambizioso; fallimento energia non invalida soluzione (MALE + estate-only operations è acceptable compromise). Pivot anticipato M+11 preserva credibilità investimento e timeline Fase 2 parallelismo.</w:t>
      </w:r>
    </w:p>
    <w:p w:rsidR="00000000" w:rsidDel="00000000" w:rsidP="00000000" w:rsidRDefault="00000000" w:rsidRPr="00000000" w14:paraId="00004483">
      <w:pPr>
        <w:numPr>
          <w:ilvl w:val="0"/>
          <w:numId w:val="123"/>
        </w:numPr>
        <w:ind w:left="720" w:hanging="360"/>
      </w:pPr>
      <w:r w:rsidDel="00000000" w:rsidR="00000000" w:rsidRPr="00000000">
        <w:rPr>
          <w:b w:val="1"/>
          <w:bCs w:val="1"/>
          <w:rtl w:val="0"/>
        </w:rPr>
        <w:t xml:space="preserve">Trigger decisione</w:t>
      </w:r>
      <w:r w:rsidDel="00000000" w:rsidR="00000000" w:rsidRPr="00000000">
        <w:rPr>
          <w:rtl w:val="0"/>
        </w:rPr>
        <w:t xml:space="preserve">: M+9 gate (energy test results), M+11 esecutivo decision (COND-6B-1 trigger).</w:t>
      </w:r>
    </w:p>
    <w:p w:rsidR="00000000" w:rsidDel="00000000" w:rsidP="00000000" w:rsidRDefault="00000000" w:rsidRPr="00000000" w14:paraId="00004484">
      <w:pPr>
        <w:numPr>
          <w:ilvl w:val="0"/>
          <w:numId w:val="123"/>
        </w:numPr>
        <w:ind w:left="720" w:hanging="360"/>
      </w:pPr>
      <w:r w:rsidDel="00000000" w:rsidR="00000000" w:rsidRPr="00000000">
        <w:rPr>
          <w:b w:val="1"/>
          <w:bCs w:val="1"/>
          <w:rtl w:val="0"/>
        </w:rPr>
        <w:t xml:space="preserve">Opzioni</w:t>
      </w:r>
      <w:r w:rsidDel="00000000" w:rsidR="00000000" w:rsidRPr="00000000">
        <w:rPr>
          <w:rtl w:val="0"/>
        </w:rPr>
        <w:t xml:space="preserve"> (valutare M+9):</w:t>
      </w:r>
    </w:p>
    <w:p w:rsidR="00000000" w:rsidDel="00000000" w:rsidP="00000000" w:rsidRDefault="00000000" w:rsidRPr="00000000" w14:paraId="00004485">
      <w:pPr>
        <w:numPr>
          <w:ilvl w:val="1"/>
          <w:numId w:val="123"/>
        </w:numPr>
        <w:ind w:left="1440" w:hanging="360"/>
      </w:pPr>
      <w:r w:rsidDel="00000000" w:rsidR="00000000" w:rsidRPr="00000000">
        <w:rPr>
          <w:rFonts w:ascii="Arial Unicode MS" w:cs="Arial Unicode MS" w:eastAsia="Arial Unicode MS" w:hAnsi="Arial Unicode MS"/>
          <w:rtl w:val="0"/>
        </w:rPr>
        <w:t xml:space="preserve">A) Go HALE full (margin ≥20%, no contingency): Fase 2 full airframe design M+13</w:t>
      </w:r>
    </w:p>
    <w:p w:rsidR="00000000" w:rsidDel="00000000" w:rsidP="00000000" w:rsidRDefault="00000000" w:rsidRPr="00000000" w14:paraId="00004486">
      <w:pPr>
        <w:numPr>
          <w:ilvl w:val="1"/>
          <w:numId w:val="123"/>
        </w:numPr>
        <w:ind w:left="1440" w:hanging="360"/>
      </w:pPr>
      <w:r w:rsidDel="00000000" w:rsidR="00000000" w:rsidRPr="00000000">
        <w:rPr>
          <w:rtl w:val="0"/>
        </w:rPr>
        <w:t xml:space="preserve">B) Go HALE + contingency batterie booster (margin 15–20%): Fase 2 design includes booster fallback, test M+18–20</w:t>
      </w:r>
    </w:p>
    <w:p w:rsidR="00000000" w:rsidDel="00000000" w:rsidP="00000000" w:rsidRDefault="00000000" w:rsidRPr="00000000" w14:paraId="00004487">
      <w:pPr>
        <w:numPr>
          <w:ilvl w:val="1"/>
          <w:numId w:val="123"/>
        </w:numPr>
        <w:ind w:left="1440" w:hanging="360"/>
      </w:pPr>
      <w:r w:rsidDel="00000000" w:rsidR="00000000" w:rsidRPr="00000000">
        <w:rPr>
          <w:rFonts w:ascii="Arial Unicode MS" w:cs="Arial Unicode MS" w:eastAsia="Arial Unicode MS" w:hAnsi="Arial Unicode MS"/>
          <w:rtl w:val="0"/>
        </w:rPr>
        <w:t xml:space="preserve">C) Pivot to MALE (medium-altitude, summer-operational, simplify design, advance Fase 2 TRL 5→6 faster, cost -30%): Fase 2 restart MALE program M+13</w:t>
      </w:r>
    </w:p>
    <w:p w:rsidR="00000000" w:rsidDel="00000000" w:rsidP="00000000" w:rsidRDefault="00000000" w:rsidRPr="00000000" w14:paraId="00004488">
      <w:pPr>
        <w:numPr>
          <w:ilvl w:val="1"/>
          <w:numId w:val="123"/>
        </w:numPr>
        <w:ind w:left="1440" w:hanging="360"/>
      </w:pPr>
      <w:r w:rsidDel="00000000" w:rsidR="00000000" w:rsidRPr="00000000">
        <w:rPr>
          <w:rtl w:val="0"/>
        </w:rPr>
        <w:t xml:space="preserve">D) Defer HALE engineering: 6A VTOL operational indefinito, separate HALE R&amp;D ventures (university, VC-backed spinoff)</w:t>
      </w:r>
    </w:p>
    <w:p w:rsidR="00000000" w:rsidDel="00000000" w:rsidP="00000000" w:rsidRDefault="00000000" w:rsidRPr="00000000" w14:paraId="00004489">
      <w:pPr>
        <w:numPr>
          <w:ilvl w:val="0"/>
          <w:numId w:val="123"/>
        </w:numPr>
        <w:ind w:left="720" w:hanging="360"/>
      </w:pPr>
      <w:r w:rsidDel="00000000" w:rsidR="00000000" w:rsidRPr="00000000">
        <w:rPr>
          <w:b w:val="1"/>
          <w:bCs w:val="1"/>
          <w:rtl w:val="0"/>
        </w:rPr>
        <w:t xml:space="preserve">Deliverable M+11</w:t>
      </w:r>
      <w:r w:rsidDel="00000000" w:rsidR="00000000" w:rsidRPr="00000000">
        <w:rPr>
          <w:rtl w:val="0"/>
        </w:rPr>
        <w:t xml:space="preserve">: Technical pivot decision document (option selected), impact assessment business case, stakeholder communication</w:t>
      </w:r>
    </w:p>
    <w:p w:rsidR="00000000" w:rsidDel="00000000" w:rsidP="00000000" w:rsidRDefault="00000000" w:rsidRPr="00000000" w14:paraId="0000448A">
      <w:pPr>
        <w:widowControl w:val="0"/>
        <w:rPr/>
      </w:pPr>
      <w:r w:rsidDel="00000000" w:rsidR="00000000" w:rsidRPr="00000000">
        <w:rPr>
          <w:rtl w:val="0"/>
        </w:rPr>
      </w:r>
    </w:p>
    <w:p w:rsidR="00000000" w:rsidDel="00000000" w:rsidP="00000000" w:rsidRDefault="00000000" w:rsidRPr="00000000" w14:paraId="0000448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48C">
      <w:pPr>
        <w:rPr/>
      </w:pPr>
      <w:r w:rsidDel="00000000" w:rsidR="00000000" w:rsidRPr="00000000">
        <w:rPr>
          <w:rtl w:val="0"/>
        </w:rPr>
        <w:t xml:space="preserve">OQ-14-05: OPEX ricorrenti sostenibilità Fase 1 M+12–24 — budget Regione/cooperative sufficiente?</w:t>
      </w:r>
    </w:p>
    <w:p w:rsidR="00000000" w:rsidDel="00000000" w:rsidP="00000000" w:rsidRDefault="00000000" w:rsidRPr="00000000" w14:paraId="0000448D">
      <w:pPr>
        <w:numPr>
          <w:ilvl w:val="0"/>
          <w:numId w:val="123"/>
        </w:numPr>
        <w:ind w:left="720" w:hanging="360"/>
      </w:pPr>
      <w:r w:rsidDel="00000000" w:rsidR="00000000" w:rsidRPr="00000000">
        <w:rPr>
          <w:b w:val="1"/>
          <w:bCs w:val="1"/>
          <w:rtl w:val="0"/>
        </w:rPr>
        <w:t xml:space="preserve">Questione</w:t>
      </w:r>
      <w:r w:rsidDel="00000000" w:rsidR="00000000" w:rsidRPr="00000000">
        <w:rPr>
          <w:rtl w:val="0"/>
        </w:rPr>
        <w:t xml:space="preserve">: OPEX annuale Fase 1 (personale, manutenzione, energia, backhaul TLC, insurance) è coperto modello budget permanente (PAR SNAI ongoing), oppure è one-off expense M+0–24?</w:t>
      </w:r>
    </w:p>
    <w:p w:rsidR="00000000" w:rsidDel="00000000" w:rsidP="00000000" w:rsidRDefault="00000000" w:rsidRPr="00000000" w14:paraId="0000448E">
      <w:pPr>
        <w:numPr>
          <w:ilvl w:val="0"/>
          <w:numId w:val="123"/>
        </w:numPr>
        <w:ind w:left="720" w:hanging="360"/>
      </w:pPr>
      <w:r w:rsidDel="00000000" w:rsidR="00000000" w:rsidRPr="00000000">
        <w:rPr>
          <w:b w:val="1"/>
          <w:bCs w:val="1"/>
          <w:rtl w:val="0"/>
        </w:rPr>
        <w:t xml:space="preserve">Criticità</w:t>
      </w:r>
      <w:r w:rsidDel="00000000" w:rsidR="00000000" w:rsidRPr="00000000">
        <w:rPr>
          <w:rtl w:val="0"/>
        </w:rPr>
        <w:t xml:space="preserve">: Se OPEX non è sostenuto post-M+24, progetto collapses (GCS abandoned). Sostenibilità è precondition Go M+12 decisione.</w:t>
      </w:r>
    </w:p>
    <w:p w:rsidR="00000000" w:rsidDel="00000000" w:rsidP="00000000" w:rsidRDefault="00000000" w:rsidRPr="00000000" w14:paraId="0000448F">
      <w:pPr>
        <w:numPr>
          <w:ilvl w:val="0"/>
          <w:numId w:val="123"/>
        </w:numPr>
        <w:ind w:left="720" w:hanging="360"/>
      </w:pPr>
      <w:r w:rsidDel="00000000" w:rsidR="00000000" w:rsidRPr="00000000">
        <w:rPr>
          <w:b w:val="1"/>
          <w:bCs w:val="1"/>
          <w:rtl w:val="0"/>
        </w:rPr>
        <w:t xml:space="preserve">Trigger risoluzione</w:t>
      </w:r>
      <w:r w:rsidDel="00000000" w:rsidR="00000000" w:rsidRPr="00000000">
        <w:rPr>
          <w:rtl w:val="0"/>
        </w:rPr>
        <w:t xml:space="preserve">: M+12 gate + M+24 gate (business case sustainability review).</w:t>
      </w:r>
    </w:p>
    <w:p w:rsidR="00000000" w:rsidDel="00000000" w:rsidP="00000000" w:rsidRDefault="00000000" w:rsidRPr="00000000" w14:paraId="00004490">
      <w:pPr>
        <w:numPr>
          <w:ilvl w:val="0"/>
          <w:numId w:val="123"/>
        </w:numPr>
        <w:ind w:left="720" w:hanging="360"/>
      </w:pPr>
      <w:r w:rsidDel="00000000" w:rsidR="00000000" w:rsidRPr="00000000">
        <w:rPr>
          <w:b w:val="1"/>
          <w:bCs w:val="1"/>
          <w:rtl w:val="0"/>
        </w:rPr>
        <w:t xml:space="preserve">Opzioni</w:t>
      </w:r>
      <w:r w:rsidDel="00000000" w:rsidR="00000000" w:rsidRPr="00000000">
        <w:rPr>
          <w:rtl w:val="0"/>
        </w:rPr>
        <w:t xml:space="preserve"> (valutare M+11–12):</w:t>
      </w:r>
    </w:p>
    <w:p w:rsidR="00000000" w:rsidDel="00000000" w:rsidP="00000000" w:rsidRDefault="00000000" w:rsidRPr="00000000" w14:paraId="00004491">
      <w:pPr>
        <w:numPr>
          <w:ilvl w:val="1"/>
          <w:numId w:val="123"/>
        </w:numPr>
        <w:ind w:left="1440" w:hanging="360"/>
      </w:pPr>
      <w:r w:rsidDel="00000000" w:rsidR="00000000" w:rsidRPr="00000000">
        <w:rPr>
          <w:rFonts w:ascii="Arial Unicode MS" w:cs="Arial Unicode MS" w:eastAsia="Arial Unicode MS" w:hAnsi="Arial Unicode MS"/>
          <w:rtl w:val="0"/>
        </w:rPr>
        <w:t xml:space="preserve">A) Budget PAR SNAI permanente M+0→ (Regione allocazione ordinaria, sostenibile 5+ anni)</w:t>
      </w:r>
    </w:p>
    <w:p w:rsidR="00000000" w:rsidDel="00000000" w:rsidP="00000000" w:rsidRDefault="00000000" w:rsidRPr="00000000" w14:paraId="00004492">
      <w:pPr>
        <w:numPr>
          <w:ilvl w:val="1"/>
          <w:numId w:val="123"/>
        </w:numPr>
        <w:ind w:left="1440" w:hanging="360"/>
      </w:pPr>
      <w:r w:rsidDel="00000000" w:rsidR="00000000" w:rsidRPr="00000000">
        <w:rPr>
          <w:rtl w:val="0"/>
        </w:rPr>
        <w:t xml:space="preserve">B) Mixed (SNAI 60%, cooperative revenue 40%): Modello co-pay sostenibilità</w:t>
      </w:r>
    </w:p>
    <w:p w:rsidR="00000000" w:rsidDel="00000000" w:rsidP="00000000" w:rsidRDefault="00000000" w:rsidRPr="00000000" w14:paraId="00004493">
      <w:pPr>
        <w:numPr>
          <w:ilvl w:val="1"/>
          <w:numId w:val="123"/>
        </w:numPr>
        <w:ind w:left="1440" w:hanging="360"/>
      </w:pPr>
      <w:r w:rsidDel="00000000" w:rsidR="00000000" w:rsidRPr="00000000">
        <w:rPr>
          <w:rtl w:val="0"/>
        </w:rPr>
        <w:t xml:space="preserve">C) Pure revenue (no subsidy): Full self-sustainability cooperative model M+24+</w:t>
      </w:r>
    </w:p>
    <w:p w:rsidR="00000000" w:rsidDel="00000000" w:rsidP="00000000" w:rsidRDefault="00000000" w:rsidRPr="00000000" w14:paraId="00004494">
      <w:pPr>
        <w:numPr>
          <w:ilvl w:val="1"/>
          <w:numId w:val="123"/>
        </w:numPr>
        <w:ind w:left="1440" w:hanging="360"/>
      </w:pPr>
      <w:r w:rsidDel="00000000" w:rsidR="00000000" w:rsidRPr="00000000">
        <w:rPr>
          <w:rFonts w:ascii="Arial Unicode MS" w:cs="Arial Unicode MS" w:eastAsia="Arial Unicode MS" w:hAnsi="Arial Unicode MS"/>
          <w:rtl w:val="0"/>
        </w:rPr>
        <w:t xml:space="preserve">D) Sunset policy (SNAI subsidy diminishes M+0→24→30, zero subsidy M+30+): Transizione modello dipendenza</w:t>
      </w:r>
    </w:p>
    <w:p w:rsidR="00000000" w:rsidDel="00000000" w:rsidP="00000000" w:rsidRDefault="00000000" w:rsidRPr="00000000" w14:paraId="00004495">
      <w:pPr>
        <w:numPr>
          <w:ilvl w:val="0"/>
          <w:numId w:val="123"/>
        </w:numPr>
        <w:ind w:left="720" w:hanging="360"/>
      </w:pPr>
      <w:r w:rsidDel="00000000" w:rsidR="00000000" w:rsidRPr="00000000">
        <w:rPr>
          <w:b w:val="1"/>
          <w:bCs w:val="1"/>
          <w:rtl w:val="0"/>
        </w:rPr>
        <w:t xml:space="preserve">Deliverable M+12</w:t>
      </w:r>
      <w:r w:rsidDel="00000000" w:rsidR="00000000" w:rsidRPr="00000000">
        <w:rPr>
          <w:rtl w:val="0"/>
        </w:rPr>
        <w:t xml:space="preserve">: OPEX budget permanente policy (option selected), approved MOA allegato, tracking metric OPEX vs. revenue M+12–24</w:t>
      </w:r>
    </w:p>
    <w:p w:rsidR="00000000" w:rsidDel="00000000" w:rsidP="00000000" w:rsidRDefault="00000000" w:rsidRPr="00000000" w14:paraId="00004496">
      <w:pPr>
        <w:widowControl w:val="0"/>
        <w:rPr/>
      </w:pPr>
      <w:r w:rsidDel="00000000" w:rsidR="00000000" w:rsidRPr="00000000">
        <w:rPr>
          <w:rtl w:val="0"/>
        </w:rPr>
      </w:r>
    </w:p>
    <w:p w:rsidR="00000000" w:rsidDel="00000000" w:rsidP="00000000" w:rsidRDefault="00000000" w:rsidRPr="00000000" w14:paraId="0000449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498">
      <w:pPr>
        <w:rPr/>
      </w:pPr>
      <w:r w:rsidDel="00000000" w:rsidR="00000000" w:rsidRPr="00000000">
        <w:rPr>
          <w:rtl w:val="0"/>
        </w:rPr>
        <w:t xml:space="preserve">OQ-14-06: Gestione parallelo Fase 1–2 (resources contention, priority) M+12–24</w:t>
      </w:r>
    </w:p>
    <w:p w:rsidR="00000000" w:rsidDel="00000000" w:rsidP="00000000" w:rsidRDefault="00000000" w:rsidRPr="00000000" w14:paraId="00004499">
      <w:pPr>
        <w:numPr>
          <w:ilvl w:val="0"/>
          <w:numId w:val="123"/>
        </w:numPr>
        <w:ind w:left="720" w:hanging="360"/>
      </w:pPr>
      <w:r w:rsidDel="00000000" w:rsidR="00000000" w:rsidRPr="00000000">
        <w:rPr>
          <w:b w:val="1"/>
          <w:bCs w:val="1"/>
          <w:rtl w:val="0"/>
        </w:rPr>
        <w:t xml:space="preserve">Questione</w:t>
      </w:r>
      <w:r w:rsidDel="00000000" w:rsidR="00000000" w:rsidRPr="00000000">
        <w:rPr>
          <w:rtl w:val="0"/>
        </w:rPr>
        <w:t xml:space="preserve">: Se 6B HALE Go M+12 (finanziamento secured, engineering launch), gestione parallelo Fase 1 operatività + Fase 2 R&amp;D richiede risorse doppie (team Firmamento, budget, procurement cycles). È feasible senza compromettere Fase 1 operatività?</w:t>
      </w:r>
    </w:p>
    <w:p w:rsidR="00000000" w:rsidDel="00000000" w:rsidP="00000000" w:rsidRDefault="00000000" w:rsidRPr="00000000" w14:paraId="0000449A">
      <w:pPr>
        <w:numPr>
          <w:ilvl w:val="0"/>
          <w:numId w:val="123"/>
        </w:numPr>
        <w:ind w:left="720" w:hanging="360"/>
      </w:pPr>
      <w:r w:rsidDel="00000000" w:rsidR="00000000" w:rsidRPr="00000000">
        <w:rPr>
          <w:b w:val="1"/>
          <w:bCs w:val="1"/>
          <w:rtl w:val="0"/>
        </w:rPr>
        <w:t xml:space="preserve">Criticità</w:t>
      </w:r>
      <w:r w:rsidDel="00000000" w:rsidR="00000000" w:rsidRPr="00000000">
        <w:rPr>
          <w:rtl w:val="0"/>
        </w:rPr>
        <w:t xml:space="preserve">: Overstretch rischio: Fase 1 operatività slips, oppure Fase 2 design slows. Assegnazione risorse / priority decision è critica M+12–13.</w:t>
      </w:r>
    </w:p>
    <w:p w:rsidR="00000000" w:rsidDel="00000000" w:rsidP="00000000" w:rsidRDefault="00000000" w:rsidRPr="00000000" w14:paraId="0000449B">
      <w:pPr>
        <w:numPr>
          <w:ilvl w:val="0"/>
          <w:numId w:val="123"/>
        </w:numPr>
        <w:ind w:left="720" w:hanging="360"/>
      </w:pPr>
      <w:r w:rsidDel="00000000" w:rsidR="00000000" w:rsidRPr="00000000">
        <w:rPr>
          <w:b w:val="1"/>
          <w:bCs w:val="1"/>
          <w:rtl w:val="0"/>
        </w:rPr>
        <w:t xml:space="preserve">Trigger decisione</w:t>
      </w:r>
      <w:r w:rsidDel="00000000" w:rsidR="00000000" w:rsidRPr="00000000">
        <w:rPr>
          <w:rtl w:val="0"/>
        </w:rPr>
        <w:t xml:space="preserve">: M+12 gate (Go/Defer 6B decisione), M+13 (resource allocation plan M+13–36).</w:t>
      </w:r>
    </w:p>
    <w:p w:rsidR="00000000" w:rsidDel="00000000" w:rsidP="00000000" w:rsidRDefault="00000000" w:rsidRPr="00000000" w14:paraId="0000449C">
      <w:pPr>
        <w:numPr>
          <w:ilvl w:val="0"/>
          <w:numId w:val="123"/>
        </w:numPr>
        <w:ind w:left="720" w:hanging="360"/>
      </w:pPr>
      <w:r w:rsidDel="00000000" w:rsidR="00000000" w:rsidRPr="00000000">
        <w:rPr>
          <w:b w:val="1"/>
          <w:bCs w:val="1"/>
          <w:rtl w:val="0"/>
        </w:rPr>
        <w:t xml:space="preserve">Opzioni</w:t>
      </w:r>
      <w:r w:rsidDel="00000000" w:rsidR="00000000" w:rsidRPr="00000000">
        <w:rPr>
          <w:rtl w:val="0"/>
        </w:rPr>
        <w:t xml:space="preserve"> (valutare M+12):</w:t>
      </w:r>
    </w:p>
    <w:p w:rsidR="00000000" w:rsidDel="00000000" w:rsidP="00000000" w:rsidRDefault="00000000" w:rsidRPr="00000000" w14:paraId="0000449D">
      <w:pPr>
        <w:numPr>
          <w:ilvl w:val="1"/>
          <w:numId w:val="123"/>
        </w:numPr>
        <w:ind w:left="1440" w:hanging="360"/>
      </w:pPr>
      <w:r w:rsidDel="00000000" w:rsidR="00000000" w:rsidRPr="00000000">
        <w:rPr>
          <w:rtl w:val="0"/>
        </w:rPr>
        <w:t xml:space="preserve">A) Dedicated teams (Fase 1 operations team separate da Fase 2 R&amp;D team): Budget +€500k–1M personale M+13–24, ma no contention</w:t>
      </w:r>
    </w:p>
    <w:p w:rsidR="00000000" w:rsidDel="00000000" w:rsidP="00000000" w:rsidRDefault="00000000" w:rsidRPr="00000000" w14:paraId="0000449E">
      <w:pPr>
        <w:numPr>
          <w:ilvl w:val="1"/>
          <w:numId w:val="123"/>
        </w:numPr>
        <w:ind w:left="1440" w:hanging="360"/>
      </w:pPr>
      <w:r w:rsidDel="00000000" w:rsidR="00000000" w:rsidRPr="00000000">
        <w:rPr>
          <w:rtl w:val="0"/>
        </w:rPr>
        <w:t xml:space="preserve">B) Shared core (Firmamento PM + engineering shared, operations team isolated): Minim budget, rischio coordination overhead</w:t>
      </w:r>
    </w:p>
    <w:p w:rsidR="00000000" w:rsidDel="00000000" w:rsidP="00000000" w:rsidRDefault="00000000" w:rsidRPr="00000000" w14:paraId="0000449F">
      <w:pPr>
        <w:numPr>
          <w:ilvl w:val="1"/>
          <w:numId w:val="123"/>
        </w:numPr>
        <w:ind w:left="1440" w:hanging="360"/>
      </w:pPr>
      <w:r w:rsidDel="00000000" w:rsidR="00000000" w:rsidRPr="00000000">
        <w:rPr>
          <w:rtl w:val="0"/>
        </w:rPr>
        <w:t xml:space="preserve">C) Sequential prioritization (Fase 1 operations precedent M+12–18, Fase 2 R&amp;D accelerate M+18–36): Rischio timeline HALE slip</w:t>
      </w:r>
    </w:p>
    <w:p w:rsidR="00000000" w:rsidDel="00000000" w:rsidP="00000000" w:rsidRDefault="00000000" w:rsidRPr="00000000" w14:paraId="000044A0">
      <w:pPr>
        <w:numPr>
          <w:ilvl w:val="1"/>
          <w:numId w:val="123"/>
        </w:numPr>
        <w:ind w:left="1440" w:hanging="360"/>
      </w:pPr>
      <w:r w:rsidDel="00000000" w:rsidR="00000000" w:rsidRPr="00000000">
        <w:rPr>
          <w:rtl w:val="0"/>
        </w:rPr>
        <w:t xml:space="preserve">D) Outsource Fase 2 R&amp;D (separate contractor, partner university accelerate): Budget +€0.5M, ma dilution control design</w:t>
      </w:r>
    </w:p>
    <w:p w:rsidR="00000000" w:rsidDel="00000000" w:rsidP="00000000" w:rsidRDefault="00000000" w:rsidRPr="00000000" w14:paraId="000044A1">
      <w:pPr>
        <w:numPr>
          <w:ilvl w:val="0"/>
          <w:numId w:val="123"/>
        </w:numPr>
        <w:ind w:left="720" w:hanging="360"/>
      </w:pPr>
      <w:r w:rsidDel="00000000" w:rsidR="00000000" w:rsidRPr="00000000">
        <w:rPr>
          <w:b w:val="1"/>
          <w:bCs w:val="1"/>
          <w:rtl w:val="0"/>
        </w:rPr>
        <w:t xml:space="preserve">Deliverable M+13</w:t>
      </w:r>
      <w:r w:rsidDel="00000000" w:rsidR="00000000" w:rsidRPr="00000000">
        <w:rPr>
          <w:rtl w:val="0"/>
        </w:rPr>
        <w:t xml:space="preserve">: Organizational structure M+13–36, role matrix, resource allocation, contingency plan</w:t>
      </w:r>
    </w:p>
    <w:p w:rsidR="00000000" w:rsidDel="00000000" w:rsidP="00000000" w:rsidRDefault="00000000" w:rsidRPr="00000000" w14:paraId="000044A2">
      <w:pPr>
        <w:widowControl w:val="0"/>
        <w:rPr/>
      </w:pPr>
      <w:r w:rsidDel="00000000" w:rsidR="00000000" w:rsidRPr="00000000">
        <w:rPr>
          <w:rtl w:val="0"/>
        </w:rPr>
      </w:r>
    </w:p>
    <w:p w:rsidR="00000000" w:rsidDel="00000000" w:rsidP="00000000" w:rsidRDefault="00000000" w:rsidRPr="00000000" w14:paraId="000044A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4A4">
      <w:pPr>
        <w:rPr/>
      </w:pPr>
      <w:r w:rsidDel="00000000" w:rsidR="00000000" w:rsidRPr="00000000">
        <w:rPr>
          <w:rtl w:val="0"/>
        </w:rPr>
        <w:t xml:space="preserve">OQ-14-07: Exit strategy post-M+48 — ownership transfer, sustainability pathway? (M+24)</w:t>
      </w:r>
    </w:p>
    <w:p w:rsidR="00000000" w:rsidDel="00000000" w:rsidP="00000000" w:rsidRDefault="00000000" w:rsidRPr="00000000" w14:paraId="000044A5">
      <w:pPr>
        <w:numPr>
          <w:ilvl w:val="0"/>
          <w:numId w:val="123"/>
        </w:numPr>
        <w:ind w:left="720" w:hanging="360"/>
      </w:pPr>
      <w:r w:rsidDel="00000000" w:rsidR="00000000" w:rsidRPr="00000000">
        <w:rPr>
          <w:b w:val="1"/>
          <w:bCs w:val="1"/>
          <w:rtl w:val="0"/>
        </w:rPr>
        <w:t xml:space="preserve">Questione</w:t>
      </w:r>
      <w:r w:rsidDel="00000000" w:rsidR="00000000" w:rsidRPr="00000000">
        <w:rPr>
          <w:rtl w:val="0"/>
        </w:rPr>
        <w:t xml:space="preserve">: Piano è M+0–M+48 progettuale. Cosa succede post-M+48? È rete stabile sostenibile in hands Legacoop+Comuni autonomi (no Regione subsidy), oppure richiede continuous regional government involvement?</w:t>
      </w:r>
    </w:p>
    <w:p w:rsidR="00000000" w:rsidDel="00000000" w:rsidP="00000000" w:rsidRDefault="00000000" w:rsidRPr="00000000" w14:paraId="000044A6">
      <w:pPr>
        <w:numPr>
          <w:ilvl w:val="0"/>
          <w:numId w:val="123"/>
        </w:numPr>
        <w:ind w:left="720" w:hanging="360"/>
      </w:pPr>
      <w:r w:rsidDel="00000000" w:rsidR="00000000" w:rsidRPr="00000000">
        <w:rPr>
          <w:b w:val="1"/>
          <w:bCs w:val="1"/>
          <w:rtl w:val="0"/>
        </w:rPr>
        <w:t xml:space="preserve">Criticità</w:t>
      </w:r>
      <w:r w:rsidDel="00000000" w:rsidR="00000000" w:rsidRPr="00000000">
        <w:rPr>
          <w:rtl w:val="0"/>
        </w:rPr>
        <w:t xml:space="preserve">: Exit strategy dimostra investimento maturo vs. indefinita dipendenza pubblica. È leva credibilità finanziamento EU/VC M+18–24 (investor confida sustainability post-project).</w:t>
      </w:r>
    </w:p>
    <w:p w:rsidR="00000000" w:rsidDel="00000000" w:rsidP="00000000" w:rsidRDefault="00000000" w:rsidRPr="00000000" w14:paraId="000044A7">
      <w:pPr>
        <w:numPr>
          <w:ilvl w:val="0"/>
          <w:numId w:val="123"/>
        </w:numPr>
        <w:ind w:left="720" w:hanging="360"/>
      </w:pPr>
      <w:r w:rsidDel="00000000" w:rsidR="00000000" w:rsidRPr="00000000">
        <w:rPr>
          <w:b w:val="1"/>
          <w:bCs w:val="1"/>
          <w:rtl w:val="0"/>
        </w:rPr>
        <w:t xml:space="preserve">Trigger decisione</w:t>
      </w:r>
      <w:r w:rsidDel="00000000" w:rsidR="00000000" w:rsidRPr="00000000">
        <w:rPr>
          <w:rtl w:val="0"/>
        </w:rPr>
        <w:t xml:space="preserve">: M+24 gate (mid-term sustainability review), M+36–40 (exit pathway finalize).</w:t>
      </w:r>
    </w:p>
    <w:p w:rsidR="00000000" w:rsidDel="00000000" w:rsidP="00000000" w:rsidRDefault="00000000" w:rsidRPr="00000000" w14:paraId="000044A8">
      <w:pPr>
        <w:numPr>
          <w:ilvl w:val="0"/>
          <w:numId w:val="123"/>
        </w:numPr>
        <w:ind w:left="720" w:hanging="360"/>
      </w:pPr>
      <w:r w:rsidDel="00000000" w:rsidR="00000000" w:rsidRPr="00000000">
        <w:rPr>
          <w:b w:val="1"/>
          <w:bCs w:val="1"/>
          <w:rtl w:val="0"/>
        </w:rPr>
        <w:t xml:space="preserve">Opzioni</w:t>
      </w:r>
      <w:r w:rsidDel="00000000" w:rsidR="00000000" w:rsidRPr="00000000">
        <w:rPr>
          <w:rtl w:val="0"/>
        </w:rPr>
        <w:t xml:space="preserve"> (valutare M+24):</w:t>
      </w:r>
    </w:p>
    <w:p w:rsidR="00000000" w:rsidDel="00000000" w:rsidP="00000000" w:rsidRDefault="00000000" w:rsidRPr="00000000" w14:paraId="000044A9">
      <w:pPr>
        <w:numPr>
          <w:ilvl w:val="1"/>
          <w:numId w:val="123"/>
        </w:numPr>
        <w:ind w:left="1440" w:hanging="360"/>
      </w:pPr>
      <w:r w:rsidDel="00000000" w:rsidR="00000000" w:rsidRPr="00000000">
        <w:rPr>
          <w:rtl w:val="0"/>
        </w:rPr>
        <w:t xml:space="preserve">A) </w:t>
      </w:r>
      <w:r w:rsidDel="00000000" w:rsidR="00000000" w:rsidRPr="00000000">
        <w:rPr>
          <w:b w:val="1"/>
          <w:bCs w:val="1"/>
          <w:rtl w:val="0"/>
        </w:rPr>
        <w:t xml:space="preserve">Autonomous cooperative ownership</w:t>
      </w:r>
      <w:r w:rsidDel="00000000" w:rsidR="00000000" w:rsidRPr="00000000">
        <w:rPr>
          <w:rtl w:val="0"/>
        </w:rPr>
        <w:t xml:space="preserve">: Legacoop newco owns/operates network M+48+, full independence (post-project)</w:t>
      </w:r>
    </w:p>
    <w:p w:rsidR="00000000" w:rsidDel="00000000" w:rsidP="00000000" w:rsidRDefault="00000000" w:rsidRPr="00000000" w14:paraId="000044AA">
      <w:pPr>
        <w:numPr>
          <w:ilvl w:val="1"/>
          <w:numId w:val="123"/>
        </w:numPr>
        <w:ind w:left="1440" w:hanging="360"/>
      </w:pPr>
      <w:r w:rsidDel="00000000" w:rsidR="00000000" w:rsidRPr="00000000">
        <w:rPr>
          <w:rtl w:val="0"/>
        </w:rPr>
        <w:t xml:space="preserve">B) </w:t>
      </w:r>
      <w:r w:rsidDel="00000000" w:rsidR="00000000" w:rsidRPr="00000000">
        <w:rPr>
          <w:b w:val="1"/>
          <w:bCs w:val="1"/>
          <w:rtl w:val="0"/>
        </w:rPr>
        <w:t xml:space="preserve">Public–cooperative partnership</w:t>
      </w:r>
      <w:r w:rsidDel="00000000" w:rsidR="00000000" w:rsidRPr="00000000">
        <w:rPr>
          <w:rtl w:val="0"/>
        </w:rPr>
        <w:t xml:space="preserve"> (permanent): Regione + Legacoop co-governance, shared ownership indefinito</w:t>
      </w:r>
    </w:p>
    <w:p w:rsidR="00000000" w:rsidDel="00000000" w:rsidP="00000000" w:rsidRDefault="00000000" w:rsidRPr="00000000" w14:paraId="000044AB">
      <w:pPr>
        <w:numPr>
          <w:ilvl w:val="1"/>
          <w:numId w:val="123"/>
        </w:numPr>
        <w:ind w:left="1440" w:hanging="360"/>
      </w:pPr>
      <w:r w:rsidDel="00000000" w:rsidR="00000000" w:rsidRPr="00000000">
        <w:rPr>
          <w:rtl w:val="0"/>
        </w:rPr>
        <w:t xml:space="preserve">C) </w:t>
      </w:r>
      <w:r w:rsidDel="00000000" w:rsidR="00000000" w:rsidRPr="00000000">
        <w:rPr>
          <w:b w:val="1"/>
          <w:bCs w:val="1"/>
          <w:rtl w:val="0"/>
        </w:rPr>
        <w:t xml:space="preserve">Lease/licensing model</w:t>
      </w:r>
      <w:r w:rsidDel="00000000" w:rsidR="00000000" w:rsidRPr="00000000">
        <w:rPr>
          <w:rtl w:val="0"/>
        </w:rPr>
        <w:t xml:space="preserve"> (privatization light): Regione retains ownership, Legacoop long-term lease operator (cost/revenue sharing)</w:t>
      </w:r>
    </w:p>
    <w:p w:rsidR="00000000" w:rsidDel="00000000" w:rsidP="00000000" w:rsidRDefault="00000000" w:rsidRPr="00000000" w14:paraId="000044AC">
      <w:pPr>
        <w:numPr>
          <w:ilvl w:val="1"/>
          <w:numId w:val="123"/>
        </w:numPr>
        <w:ind w:left="1440" w:hanging="360"/>
      </w:pPr>
      <w:r w:rsidDel="00000000" w:rsidR="00000000" w:rsidRPr="00000000">
        <w:rPr>
          <w:rtl w:val="0"/>
        </w:rPr>
        <w:t xml:space="preserve">D) </w:t>
      </w:r>
      <w:r w:rsidDel="00000000" w:rsidR="00000000" w:rsidRPr="00000000">
        <w:rPr>
          <w:b w:val="1"/>
          <w:bCs w:val="1"/>
          <w:rtl w:val="0"/>
        </w:rPr>
        <w:t xml:space="preserve">Horizon EU integration</w:t>
      </w:r>
      <w:r w:rsidDel="00000000" w:rsidR="00000000" w:rsidRPr="00000000">
        <w:rPr>
          <w:rtl w:val="0"/>
        </w:rPr>
        <w:t xml:space="preserve"> (permanent infrastructure): Network becomes EU-funded SNAI backbone, perpetual EU co-financing negotiated M+36–48</w:t>
      </w:r>
    </w:p>
    <w:p w:rsidR="00000000" w:rsidDel="00000000" w:rsidP="00000000" w:rsidRDefault="00000000" w:rsidRPr="00000000" w14:paraId="000044AD">
      <w:pPr>
        <w:numPr>
          <w:ilvl w:val="0"/>
          <w:numId w:val="123"/>
        </w:numPr>
        <w:ind w:left="720" w:hanging="360"/>
      </w:pPr>
      <w:r w:rsidDel="00000000" w:rsidR="00000000" w:rsidRPr="00000000">
        <w:rPr>
          <w:b w:val="1"/>
          <w:bCs w:val="1"/>
          <w:rtl w:val="0"/>
        </w:rPr>
        <w:t xml:space="preserve">Deliverable M+36</w:t>
      </w:r>
      <w:r w:rsidDel="00000000" w:rsidR="00000000" w:rsidRPr="00000000">
        <w:rPr>
          <w:rtl w:val="0"/>
        </w:rPr>
        <w:t xml:space="preserve">: Exit strategy policy document, sustainability model long-term (5-10 anni horizon M+48–60), stakeholder agreement path</w:t>
      </w:r>
    </w:p>
    <w:p w:rsidR="00000000" w:rsidDel="00000000" w:rsidP="00000000" w:rsidRDefault="00000000" w:rsidRPr="00000000" w14:paraId="000044AE">
      <w:pPr>
        <w:widowControl w:val="0"/>
        <w:rPr/>
      </w:pPr>
      <w:r w:rsidDel="00000000" w:rsidR="00000000" w:rsidRPr="00000000">
        <w:rPr>
          <w:rtl w:val="0"/>
        </w:rPr>
      </w:r>
    </w:p>
    <w:p w:rsidR="00000000" w:rsidDel="00000000" w:rsidP="00000000" w:rsidRDefault="00000000" w:rsidRPr="00000000" w14:paraId="000044AF">
      <w:pPr>
        <w:rPr/>
      </w:pPr>
      <w:r w:rsidDel="00000000" w:rsidR="00000000" w:rsidRPr="00000000">
        <w:br w:type="page"/>
      </w:r>
      <w:r w:rsidDel="00000000" w:rsidR="00000000" w:rsidRPr="00000000">
        <w:rPr>
          <w:rtl w:val="0"/>
        </w:rPr>
      </w:r>
    </w:p>
    <w:p w:rsidR="00000000" w:rsidDel="00000000" w:rsidP="00000000" w:rsidRDefault="00000000" w:rsidRPr="00000000" w14:paraId="000044B0">
      <w:pPr>
        <w:rPr/>
      </w:pPr>
      <w:r w:rsidDel="00000000" w:rsidR="00000000" w:rsidRPr="00000000">
        <w:rPr>
          <w:rtl w:val="0"/>
        </w:rPr>
      </w:r>
    </w:p>
    <w:p w:rsidR="00000000" w:rsidDel="00000000" w:rsidP="00000000" w:rsidRDefault="00000000" w:rsidRPr="00000000" w14:paraId="000044B1">
      <w:pPr>
        <w:ind w:left="0" w:firstLine="0"/>
        <w:rPr/>
      </w:pPr>
      <w:r w:rsidDel="00000000" w:rsidR="00000000" w:rsidRPr="00000000">
        <w:rPr>
          <w:rtl w:val="0"/>
        </w:rPr>
      </w:r>
    </w:p>
    <w:sectPr>
      <w:headerReference r:id="rId126" w:type="default"/>
      <w:headerReference r:id="rId127" w:type="first"/>
      <w:footerReference r:id="rId128" w:type="default"/>
      <w:footerReference r:id="rId129" w:type="first"/>
      <w:pgSz w:h="16834" w:w="11909"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Andik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ardo">
    <w:embedRegular w:fontKey="{00000000-0000-0000-0000-000000000000}" r:id="rId5" w:subsetted="0"/>
    <w:embedBold w:fontKey="{00000000-0000-0000-0000-000000000000}" r:id="rId6" w:subsetted="0"/>
    <w:embedItalic w:fontKey="{00000000-0000-0000-0000-000000000000}" r:id="rId7" w:subsetted="0"/>
  </w:font>
  <w:font w:name="Roboto">
    <w:embedRegular w:fontKey="{00000000-0000-0000-0000-000000000000}" r:id="rId8" w:subsetted="0"/>
    <w:embedBold w:fontKey="{00000000-0000-0000-0000-000000000000}" r:id="rId9" w:subsetted="0"/>
    <w:embedItalic w:fontKey="{00000000-0000-0000-0000-000000000000}" r:id="rId10" w:subsetted="0"/>
    <w:embedBoldItalic w:fontKey="{00000000-0000-0000-0000-000000000000}" r:id="rId11" w:subsetted="0"/>
  </w:font>
  <w:font w:name="Noto Sans Symbols">
    <w:embedRegular w:fontKey="{00000000-0000-0000-0000-000000000000}" r:id="rId12" w:subsetted="0"/>
    <w:embedBold w:fontKey="{00000000-0000-0000-0000-000000000000}" r:id="rId13" w:subsetted="0"/>
  </w:font>
  <w:font w:name="Roboto Mono">
    <w:embedRegular w:fontKey="{00000000-0000-0000-0000-000000000000}" r:id="rId14" w:subsetted="0"/>
    <w:embedBold w:fontKey="{00000000-0000-0000-0000-000000000000}" r:id="rId15" w:subsetted="0"/>
    <w:embedItalic w:fontKey="{00000000-0000-0000-0000-000000000000}" r:id="rId16" w:subsetted="0"/>
    <w:embedBoldItalic w:fontKey="{00000000-0000-0000-0000-000000000000}" r:id="rId17" w:subsetted="0"/>
  </w:font>
  <w:font w:name="Nova Mono">
    <w:embedRegular w:fontKey="{00000000-0000-0000-0000-000000000000}" r:id="rId1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44C4">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44C5">
    <w:pPr>
      <w:jc w:val="right"/>
      <w:rPr/>
    </w:pPr>
    <w:r w:rsidDel="00000000" w:rsidR="00000000" w:rsidRPr="00000000">
      <w:rPr>
        <w:rtl w:val="0"/>
      </w:rPr>
    </w:r>
  </w:p>
  <w:tbl>
    <w:tblPr>
      <w:tblStyle w:val="Table204"/>
      <w:tblW w:w="9029.0" w:type="dxa"/>
      <w:jc w:val="righ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44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44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44C8">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tc>
    </w:tr>
  </w:tbl>
  <w:p w:rsidR="00000000" w:rsidDel="00000000" w:rsidP="00000000" w:rsidRDefault="00000000" w:rsidRPr="00000000" w14:paraId="000044C9">
    <w:pPr>
      <w:jc w:val="right"/>
      <w:rPr/>
    </w:pPr>
    <w:r w:rsidDel="00000000" w:rsidR="00000000" w:rsidRPr="00000000">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44B2">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1-Inquadramento-del-progetto-e-obiettivi-del-Piano-di-Fattibilita.md</w:t>
      </w:r>
    </w:p>
  </w:footnote>
  <w:footnote w:id="1">
    <w:p w:rsidR="00000000" w:rsidDel="00000000" w:rsidP="00000000" w:rsidRDefault="00000000" w:rsidRPr="00000000" w14:paraId="000044B3">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linea-guida.txt</w:t>
      </w:r>
    </w:p>
  </w:footnote>
  <w:footnote w:id="2">
    <w:p w:rsidR="00000000" w:rsidDel="00000000" w:rsidP="00000000" w:rsidRDefault="00000000" w:rsidRPr="00000000" w14:paraId="000044B4">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progetto-prototype-cooding.docx</w:t>
      </w:r>
    </w:p>
  </w:footnote>
  <w:footnote w:id="3">
    <w:p w:rsidR="00000000" w:rsidDel="00000000" w:rsidP="00000000" w:rsidRDefault="00000000" w:rsidRPr="00000000" w14:paraId="000044B5">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Firmamento-Regione.pdf</w:t>
      </w:r>
    </w:p>
  </w:footnote>
  <w:footnote w:id="4">
    <w:p w:rsidR="00000000" w:rsidDel="00000000" w:rsidP="00000000" w:rsidRDefault="00000000" w:rsidRPr="00000000" w14:paraId="000044B6">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Elenco-Cooperative.docx</w:t>
      </w:r>
    </w:p>
  </w:footnote>
  <w:footnote w:id="5">
    <w:p w:rsidR="00000000" w:rsidDel="00000000" w:rsidP="00000000" w:rsidRDefault="00000000" w:rsidRPr="00000000" w14:paraId="000044B7">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tabella-comuni-e-finanziamento.xlsx</w:t>
      </w:r>
    </w:p>
  </w:footnote>
  <w:footnote w:id="6">
    <w:p w:rsidR="00000000" w:rsidDel="00000000" w:rsidP="00000000" w:rsidRDefault="00000000" w:rsidRPr="00000000" w14:paraId="000044B8">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Elenco-Cooperative.docx</w:t>
      </w:r>
    </w:p>
  </w:footnote>
  <w:footnote w:id="7">
    <w:p w:rsidR="00000000" w:rsidDel="00000000" w:rsidP="00000000" w:rsidRDefault="00000000" w:rsidRPr="00000000" w14:paraId="000044B9">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Firmamento-Regione.pdf</w:t>
      </w:r>
    </w:p>
  </w:footnote>
  <w:footnote w:id="8">
    <w:p w:rsidR="00000000" w:rsidDel="00000000" w:rsidP="00000000" w:rsidRDefault="00000000" w:rsidRPr="00000000" w14:paraId="000044BA">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Elenco-Cooperative.docx</w:t>
      </w:r>
    </w:p>
  </w:footnote>
  <w:footnote w:id="9">
    <w:p w:rsidR="00000000" w:rsidDel="00000000" w:rsidP="00000000" w:rsidRDefault="00000000" w:rsidRPr="00000000" w14:paraId="000044BB">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tabella-comuni-e-finanziamento.xlsx</w:t>
      </w:r>
    </w:p>
  </w:footnote>
  <w:footnote w:id="10">
    <w:p w:rsidR="00000000" w:rsidDel="00000000" w:rsidP="00000000" w:rsidRDefault="00000000" w:rsidRPr="00000000" w14:paraId="000044BC">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Firmamento-Regione.pdf</w:t>
      </w:r>
    </w:p>
  </w:footnote>
  <w:footnote w:id="11">
    <w:p w:rsidR="00000000" w:rsidDel="00000000" w:rsidP="00000000" w:rsidRDefault="00000000" w:rsidRPr="00000000" w14:paraId="000044BD">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linea-guida.txt</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44BE">
    <w:pPr>
      <w:rPr>
        <w:b w:val="1"/>
        <w:bCs w:val="1"/>
      </w:rPr>
    </w:pPr>
    <w:r w:rsidDel="00000000" w:rsidR="00000000" w:rsidRPr="00000000">
      <w:rPr>
        <w:rtl w:val="0"/>
      </w:rPr>
    </w:r>
  </w:p>
  <w:tbl>
    <w:tblPr>
      <w:tblStyle w:val="Table203"/>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44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Pr>
            <w:drawing>
              <wp:inline distB="114300" distT="114300" distL="114300" distR="114300">
                <wp:extent cx="1771650" cy="457200"/>
                <wp:effectExtent b="0" l="0" r="0" t="0"/>
                <wp:docPr id="2"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1771650" cy="4572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44C0">
          <w:pPr>
            <w:rPr>
              <w:b w:val="1"/>
              <w:bCs w:val="1"/>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center"/>
        </w:tcPr>
        <w:p w:rsidR="00000000" w:rsidDel="00000000" w:rsidP="00000000" w:rsidRDefault="00000000" w:rsidRPr="00000000" w14:paraId="000044C1">
          <w:pPr>
            <w:jc w:val="right"/>
            <w:rPr>
              <w:b w:val="1"/>
              <w:bCs w:val="1"/>
              <w:color w:val="202328"/>
            </w:rPr>
          </w:pPr>
          <w:r w:rsidDel="00000000" w:rsidR="00000000" w:rsidRPr="00000000">
            <w:rPr>
              <w:b w:val="1"/>
              <w:bCs w:val="1"/>
              <w:color w:val="202328"/>
              <w:rtl w:val="0"/>
            </w:rPr>
            <w:t xml:space="preserve">Piano  Fattibilità</w:t>
          </w:r>
        </w:p>
      </w:tc>
    </w:tr>
  </w:tbl>
  <w:p w:rsidR="00000000" w:rsidDel="00000000" w:rsidP="00000000" w:rsidRDefault="00000000" w:rsidRPr="00000000" w14:paraId="000044C2">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44C3">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decimal"/>
      <w:lvlText w:val="%3."/>
      <w:lvlJc w:val="left"/>
      <w:pPr>
        <w:ind w:left="2160" w:hanging="360"/>
      </w:pPr>
      <w:rPr>
        <w:u w:val="none"/>
      </w:rPr>
    </w:lvl>
    <w:lvl w:ilvl="3">
      <w:start w:val="1"/>
      <w:numFmt w:val="bullet"/>
      <w:lvlText w:val="-"/>
      <w:lvlJc w:val="left"/>
      <w:pPr>
        <w:ind w:left="2880" w:hanging="360"/>
      </w:pPr>
      <w:rPr>
        <w:u w:val="none"/>
      </w:rPr>
    </w:lvl>
    <w:lvl w:ilvl="4">
      <w:start w:val="1"/>
      <w:numFmt w:val="decimal"/>
      <w:lvlText w:val="%5."/>
      <w:lvlJc w:val="left"/>
      <w:pPr>
        <w:ind w:left="3600" w:hanging="360"/>
      </w:pPr>
      <w:rPr>
        <w:u w:val="none"/>
      </w:rPr>
    </w:lvl>
    <w:lvl w:ilvl="5">
      <w:start w:val="1"/>
      <w:numFmt w:val="bullet"/>
      <w:lvlText w:val="-"/>
      <w:lvlJc w:val="left"/>
      <w:pPr>
        <w:ind w:left="4320" w:hanging="360"/>
      </w:pPr>
      <w:rPr>
        <w:u w:val="none"/>
      </w:rPr>
    </w:lvl>
    <w:lvl w:ilvl="6">
      <w:start w:val="1"/>
      <w:numFmt w:val="decimal"/>
      <w:lvlText w:val="%7."/>
      <w:lvlJc w:val="left"/>
      <w:pPr>
        <w:ind w:left="5040" w:hanging="360"/>
      </w:pPr>
      <w:rPr>
        <w:u w:val="none"/>
      </w:rPr>
    </w:lvl>
    <w:lvl w:ilvl="7">
      <w:start w:val="1"/>
      <w:numFmt w:val="bullet"/>
      <w:lvlText w:val="-"/>
      <w:lvlJc w:val="left"/>
      <w:pPr>
        <w:ind w:left="5760" w:hanging="360"/>
      </w:pPr>
      <w:rPr>
        <w:u w:val="none"/>
      </w:rPr>
    </w:lvl>
    <w:lvl w:ilvl="8">
      <w:start w:val="1"/>
      <w:numFmt w:val="decimal"/>
      <w:lvlText w:val="%9."/>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decimal"/>
      <w:lvlText w:val="%7."/>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decimal"/>
      <w:lvlText w:val="%7."/>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decimal"/>
      <w:lvlText w:val="%3."/>
      <w:lvlJc w:val="left"/>
      <w:pPr>
        <w:ind w:left="2160" w:hanging="360"/>
      </w:pPr>
      <w:rPr>
        <w:u w:val="none"/>
      </w:rPr>
    </w:lvl>
    <w:lvl w:ilvl="3">
      <w:start w:val="1"/>
      <w:numFmt w:val="bullet"/>
      <w:lvlText w:val="-"/>
      <w:lvlJc w:val="left"/>
      <w:pPr>
        <w:ind w:left="2880" w:hanging="360"/>
      </w:pPr>
      <w:rPr>
        <w:u w:val="none"/>
      </w:rPr>
    </w:lvl>
    <w:lvl w:ilvl="4">
      <w:start w:val="1"/>
      <w:numFmt w:val="decimal"/>
      <w:lvlText w:val="%5."/>
      <w:lvlJc w:val="left"/>
      <w:pPr>
        <w:ind w:left="3600" w:hanging="360"/>
      </w:pPr>
      <w:rPr>
        <w:u w:val="none"/>
      </w:rPr>
    </w:lvl>
    <w:lvl w:ilvl="5">
      <w:start w:val="1"/>
      <w:numFmt w:val="bullet"/>
      <w:lvlText w:val="-"/>
      <w:lvlJc w:val="left"/>
      <w:pPr>
        <w:ind w:left="4320" w:hanging="360"/>
      </w:pPr>
      <w:rPr>
        <w:u w:val="none"/>
      </w:rPr>
    </w:lvl>
    <w:lvl w:ilvl="6">
      <w:start w:val="1"/>
      <w:numFmt w:val="decimal"/>
      <w:lvlText w:val="%7."/>
      <w:lvlJc w:val="left"/>
      <w:pPr>
        <w:ind w:left="5040" w:hanging="360"/>
      </w:pPr>
      <w:rPr>
        <w:u w:val="none"/>
      </w:rPr>
    </w:lvl>
    <w:lvl w:ilvl="7">
      <w:start w:val="1"/>
      <w:numFmt w:val="bullet"/>
      <w:lvlText w:val="-"/>
      <w:lvlJc w:val="left"/>
      <w:pPr>
        <w:ind w:left="5760" w:hanging="360"/>
      </w:pPr>
      <w:rPr>
        <w:u w:val="none"/>
      </w:rPr>
    </w:lvl>
    <w:lvl w:ilvl="8">
      <w:start w:val="1"/>
      <w:numFmt w:val="decimal"/>
      <w:lvlText w:val="%9."/>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decimal"/>
      <w:lvlText w:val="%3."/>
      <w:lvlJc w:val="left"/>
      <w:pPr>
        <w:ind w:left="2160" w:hanging="360"/>
      </w:pPr>
      <w:rPr>
        <w:u w:val="none"/>
      </w:rPr>
    </w:lvl>
    <w:lvl w:ilvl="3">
      <w:start w:val="1"/>
      <w:numFmt w:val="bullet"/>
      <w:lvlText w:val="-"/>
      <w:lvlJc w:val="left"/>
      <w:pPr>
        <w:ind w:left="2880" w:hanging="360"/>
      </w:pPr>
      <w:rPr>
        <w:u w:val="none"/>
      </w:rPr>
    </w:lvl>
    <w:lvl w:ilvl="4">
      <w:start w:val="1"/>
      <w:numFmt w:val="decimal"/>
      <w:lvlText w:val="%5."/>
      <w:lvlJc w:val="left"/>
      <w:pPr>
        <w:ind w:left="3600" w:hanging="360"/>
      </w:pPr>
      <w:rPr>
        <w:u w:val="none"/>
      </w:rPr>
    </w:lvl>
    <w:lvl w:ilvl="5">
      <w:start w:val="1"/>
      <w:numFmt w:val="bullet"/>
      <w:lvlText w:val="-"/>
      <w:lvlJc w:val="left"/>
      <w:pPr>
        <w:ind w:left="4320" w:hanging="360"/>
      </w:pPr>
      <w:rPr>
        <w:u w:val="none"/>
      </w:rPr>
    </w:lvl>
    <w:lvl w:ilvl="6">
      <w:start w:val="1"/>
      <w:numFmt w:val="decimal"/>
      <w:lvlText w:val="%7."/>
      <w:lvlJc w:val="left"/>
      <w:pPr>
        <w:ind w:left="5040" w:hanging="360"/>
      </w:pPr>
      <w:rPr>
        <w:u w:val="none"/>
      </w:rPr>
    </w:lvl>
    <w:lvl w:ilvl="7">
      <w:start w:val="1"/>
      <w:numFmt w:val="bullet"/>
      <w:lvlText w:val="-"/>
      <w:lvlJc w:val="left"/>
      <w:pPr>
        <w:ind w:left="5760" w:hanging="360"/>
      </w:pPr>
      <w:rPr>
        <w:u w:val="none"/>
      </w:rPr>
    </w:lvl>
    <w:lvl w:ilvl="8">
      <w:start w:val="1"/>
      <w:numFmt w:val="decimal"/>
      <w:lvlText w:val="%9."/>
      <w:lvlJc w:val="left"/>
      <w:pPr>
        <w:ind w:left="6480" w:hanging="360"/>
      </w:pPr>
      <w:rPr>
        <w:u w:val="none"/>
      </w:rPr>
    </w:lvl>
  </w:abstractNum>
  <w:abstractNum w:abstractNumId="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lvl w:ilvl="0">
      <w:start w:val="1"/>
      <w:numFmt w:val="bullet"/>
      <w:lvlText w:val="-"/>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decimal"/>
      <w:lvlText w:val="%3."/>
      <w:lvlJc w:val="left"/>
      <w:pPr>
        <w:ind w:left="2160" w:hanging="360"/>
      </w:pPr>
      <w:rPr>
        <w:u w:val="none"/>
      </w:rPr>
    </w:lvl>
    <w:lvl w:ilvl="3">
      <w:start w:val="1"/>
      <w:numFmt w:val="bullet"/>
      <w:lvlText w:val="-"/>
      <w:lvlJc w:val="left"/>
      <w:pPr>
        <w:ind w:left="2880" w:hanging="360"/>
      </w:pPr>
      <w:rPr>
        <w:u w:val="none"/>
      </w:rPr>
    </w:lvl>
    <w:lvl w:ilvl="4">
      <w:start w:val="1"/>
      <w:numFmt w:val="decimal"/>
      <w:lvlText w:val="%5."/>
      <w:lvlJc w:val="left"/>
      <w:pPr>
        <w:ind w:left="3600" w:hanging="360"/>
      </w:pPr>
      <w:rPr>
        <w:u w:val="none"/>
      </w:rPr>
    </w:lvl>
    <w:lvl w:ilvl="5">
      <w:start w:val="1"/>
      <w:numFmt w:val="bullet"/>
      <w:lvlText w:val="-"/>
      <w:lvlJc w:val="left"/>
      <w:pPr>
        <w:ind w:left="4320" w:hanging="360"/>
      </w:pPr>
      <w:rPr>
        <w:u w:val="none"/>
      </w:rPr>
    </w:lvl>
    <w:lvl w:ilvl="6">
      <w:start w:val="1"/>
      <w:numFmt w:val="decimal"/>
      <w:lvlText w:val="%7."/>
      <w:lvlJc w:val="left"/>
      <w:pPr>
        <w:ind w:left="5040" w:hanging="360"/>
      </w:pPr>
      <w:rPr>
        <w:u w:val="none"/>
      </w:rPr>
    </w:lvl>
    <w:lvl w:ilvl="7">
      <w:start w:val="1"/>
      <w:numFmt w:val="bullet"/>
      <w:lvlText w:val="-"/>
      <w:lvlJc w:val="left"/>
      <w:pPr>
        <w:ind w:left="5760" w:hanging="360"/>
      </w:pPr>
      <w:rPr>
        <w:u w:val="none"/>
      </w:rPr>
    </w:lvl>
    <w:lvl w:ilvl="8">
      <w:start w:val="1"/>
      <w:numFmt w:val="decimal"/>
      <w:lvlText w:val="%9."/>
      <w:lvlJc w:val="left"/>
      <w:pPr>
        <w:ind w:left="6480" w:hanging="360"/>
      </w:pPr>
      <w:rPr>
        <w:u w:val="none"/>
      </w:rPr>
    </w:lvl>
  </w:abstractNum>
  <w:abstractNum w:abstractNumId="1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decimal"/>
      <w:lvlText w:val="%3."/>
      <w:lvlJc w:val="left"/>
      <w:pPr>
        <w:ind w:left="2160" w:hanging="360"/>
      </w:pPr>
      <w:rPr>
        <w:u w:val="none"/>
      </w:rPr>
    </w:lvl>
    <w:lvl w:ilvl="3">
      <w:start w:val="1"/>
      <w:numFmt w:val="bullet"/>
      <w:lvlText w:val="-"/>
      <w:lvlJc w:val="left"/>
      <w:pPr>
        <w:ind w:left="2880" w:hanging="360"/>
      </w:pPr>
      <w:rPr>
        <w:u w:val="none"/>
      </w:rPr>
    </w:lvl>
    <w:lvl w:ilvl="4">
      <w:start w:val="1"/>
      <w:numFmt w:val="decimal"/>
      <w:lvlText w:val="%5."/>
      <w:lvlJc w:val="left"/>
      <w:pPr>
        <w:ind w:left="3600" w:hanging="360"/>
      </w:pPr>
      <w:rPr>
        <w:u w:val="none"/>
      </w:rPr>
    </w:lvl>
    <w:lvl w:ilvl="5">
      <w:start w:val="1"/>
      <w:numFmt w:val="bullet"/>
      <w:lvlText w:val="-"/>
      <w:lvlJc w:val="left"/>
      <w:pPr>
        <w:ind w:left="4320" w:hanging="360"/>
      </w:pPr>
      <w:rPr>
        <w:u w:val="none"/>
      </w:rPr>
    </w:lvl>
    <w:lvl w:ilvl="6">
      <w:start w:val="1"/>
      <w:numFmt w:val="decimal"/>
      <w:lvlText w:val="%7."/>
      <w:lvlJc w:val="left"/>
      <w:pPr>
        <w:ind w:left="5040" w:hanging="360"/>
      </w:pPr>
      <w:rPr>
        <w:u w:val="none"/>
      </w:rPr>
    </w:lvl>
    <w:lvl w:ilvl="7">
      <w:start w:val="1"/>
      <w:numFmt w:val="bullet"/>
      <w:lvlText w:val="-"/>
      <w:lvlJc w:val="left"/>
      <w:pPr>
        <w:ind w:left="5760" w:hanging="360"/>
      </w:pPr>
      <w:rPr>
        <w:u w:val="none"/>
      </w:rPr>
    </w:lvl>
    <w:lvl w:ilvl="8">
      <w:start w:val="1"/>
      <w:numFmt w:val="decimal"/>
      <w:lvlText w:val="%9."/>
      <w:lvlJc w:val="left"/>
      <w:pPr>
        <w:ind w:left="6480" w:hanging="360"/>
      </w:pPr>
      <w:rPr>
        <w:u w:val="none"/>
      </w:rPr>
    </w:lvl>
  </w:abstractNum>
  <w:abstractNum w:abstractNumId="1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
    <w:lvl w:ilvl="0">
      <w:start w:val="1"/>
      <w:numFmt w:val="bullet"/>
      <w:lvlText w:val="-"/>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5">
    <w:lvl w:ilvl="0">
      <w:start w:val="1"/>
      <w:numFmt w:val="bullet"/>
      <w:lvlText w:val="-"/>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decimal"/>
      <w:lvlText w:val="%3."/>
      <w:lvlJc w:val="left"/>
      <w:pPr>
        <w:ind w:left="2160" w:hanging="360"/>
      </w:pPr>
      <w:rPr>
        <w:u w:val="none"/>
      </w:rPr>
    </w:lvl>
    <w:lvl w:ilvl="3">
      <w:start w:val="1"/>
      <w:numFmt w:val="bullet"/>
      <w:lvlText w:val="-"/>
      <w:lvlJc w:val="left"/>
      <w:pPr>
        <w:ind w:left="2880" w:hanging="360"/>
      </w:pPr>
      <w:rPr>
        <w:u w:val="none"/>
      </w:rPr>
    </w:lvl>
    <w:lvl w:ilvl="4">
      <w:start w:val="1"/>
      <w:numFmt w:val="decimal"/>
      <w:lvlText w:val="%5."/>
      <w:lvlJc w:val="left"/>
      <w:pPr>
        <w:ind w:left="3600" w:hanging="360"/>
      </w:pPr>
      <w:rPr>
        <w:u w:val="none"/>
      </w:rPr>
    </w:lvl>
    <w:lvl w:ilvl="5">
      <w:start w:val="1"/>
      <w:numFmt w:val="bullet"/>
      <w:lvlText w:val="-"/>
      <w:lvlJc w:val="left"/>
      <w:pPr>
        <w:ind w:left="4320" w:hanging="360"/>
      </w:pPr>
      <w:rPr>
        <w:u w:val="none"/>
      </w:rPr>
    </w:lvl>
    <w:lvl w:ilvl="6">
      <w:start w:val="1"/>
      <w:numFmt w:val="decimal"/>
      <w:lvlText w:val="%7."/>
      <w:lvlJc w:val="left"/>
      <w:pPr>
        <w:ind w:left="5040" w:hanging="360"/>
      </w:pPr>
      <w:rPr>
        <w:u w:val="none"/>
      </w:rPr>
    </w:lvl>
    <w:lvl w:ilvl="7">
      <w:start w:val="1"/>
      <w:numFmt w:val="bullet"/>
      <w:lvlText w:val="-"/>
      <w:lvlJc w:val="left"/>
      <w:pPr>
        <w:ind w:left="5760" w:hanging="360"/>
      </w:pPr>
      <w:rPr>
        <w:u w:val="none"/>
      </w:rPr>
    </w:lvl>
    <w:lvl w:ilvl="8">
      <w:start w:val="1"/>
      <w:numFmt w:val="decimal"/>
      <w:lvlText w:val="%9."/>
      <w:lvlJc w:val="left"/>
      <w:pPr>
        <w:ind w:left="6480" w:hanging="360"/>
      </w:pPr>
      <w:rPr>
        <w:u w:val="none"/>
      </w:rPr>
    </w:lvl>
  </w:abstractNum>
  <w:abstractNum w:abstractNumId="129">
    <w:lvl w:ilvl="0">
      <w:start w:val="1"/>
      <w:numFmt w:val="bullet"/>
      <w:lvlText w:val="-"/>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2">
    <w:lvl w:ilvl="0">
      <w:start w:val="1"/>
      <w:numFmt w:val="bullet"/>
      <w:lvlText w:val="●"/>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7">
    <w:lvl w:ilvl="0">
      <w:start w:val="1"/>
      <w:numFmt w:val="bullet"/>
      <w:lvlText w:val="●"/>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decimal"/>
      <w:lvlText w:val="%7."/>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9">
    <w:lvl w:ilvl="0">
      <w:start w:val="1"/>
      <w:numFmt w:val="bullet"/>
      <w:lvlText w:val="●"/>
      <w:lvlJc w:val="left"/>
      <w:pPr>
        <w:ind w:left="54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17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 w:numId="167">
    <w:abstractNumId w:val="167"/>
  </w:num>
  <w:num w:numId="168">
    <w:abstractNumId w:val="168"/>
  </w:num>
  <w:num w:numId="169">
    <w:abstractNumId w:val="169"/>
  </w:num>
  <w:num w:numId="170">
    <w:abstractNumId w:val="170"/>
  </w:num>
  <w:num w:numId="171">
    <w:abstractNumId w:val="171"/>
  </w:num>
  <w:num w:numId="172">
    <w:abstractNumId w:val="172"/>
  </w:num>
  <w:num w:numId="173">
    <w:abstractNumId w:val="173"/>
  </w:num>
  <w:num w:numId="174">
    <w:abstractNumId w:val="174"/>
  </w:num>
  <w:num w:numId="175">
    <w:abstractNumId w:val="175"/>
  </w:num>
  <w:num w:numId="176">
    <w:abstractNumId w:val="176"/>
  </w:num>
  <w:num w:numId="177">
    <w:abstractNumId w:val="177"/>
  </w:num>
  <w:num w:numId="178">
    <w:abstractNumId w:val="178"/>
  </w:num>
  <w:num w:numId="179">
    <w:abstractNumId w:val="179"/>
  </w:num>
  <w:num w:numId="180">
    <w:abstractNumId w:val="180"/>
  </w:num>
  <w:num w:numId="181">
    <w:abstractNumId w:val="181"/>
  </w:num>
  <w:num w:numId="182">
    <w:abstractNumId w:val="182"/>
  </w:num>
  <w:num w:numId="183">
    <w:abstractNumId w:val="18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t"/>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240" w:before="240" w:lineRule="auto"/>
    </w:pPr>
    <w:rPr>
      <w:color w:val="202328"/>
      <w:sz w:val="40"/>
      <w:szCs w:val="40"/>
    </w:rPr>
  </w:style>
  <w:style w:type="paragraph" w:styleId="Heading2">
    <w:name w:val="heading 2"/>
    <w:basedOn w:val="Normal"/>
    <w:next w:val="Normal"/>
    <w:pPr>
      <w:keepNext w:val="1"/>
      <w:keepLines w:val="1"/>
      <w:spacing w:after="240" w:before="240" w:lineRule="auto"/>
    </w:pPr>
    <w:rPr>
      <w:color w:val="6d9eeb"/>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 w:type="table" w:styleId="Table23">
    <w:basedOn w:val="TableNormal"/>
    <w:tblPr>
      <w:tblStyleRowBandSize w:val="1"/>
      <w:tblStyleColBandSize w:val="1"/>
    </w:tblPr>
  </w:style>
  <w:style w:type="table" w:styleId="Table24">
    <w:basedOn w:val="TableNormal"/>
    <w:tblPr>
      <w:tblStyleRowBandSize w:val="1"/>
      <w:tblStyleColBandSize w:val="1"/>
    </w:tblPr>
  </w:style>
  <w:style w:type="table" w:styleId="Table25">
    <w:basedOn w:val="TableNormal"/>
    <w:tblPr>
      <w:tblStyleRowBandSize w:val="1"/>
      <w:tblStyleColBandSize w:val="1"/>
    </w:tblPr>
  </w:style>
  <w:style w:type="table" w:styleId="Table26">
    <w:basedOn w:val="TableNormal"/>
    <w:tblPr>
      <w:tblStyleRowBandSize w:val="1"/>
      <w:tblStyleColBandSize w:val="1"/>
    </w:tblPr>
  </w:style>
  <w:style w:type="table" w:styleId="Table27">
    <w:basedOn w:val="TableNormal"/>
    <w:tblPr>
      <w:tblStyleRowBandSize w:val="1"/>
      <w:tblStyleColBandSize w:val="1"/>
    </w:tblPr>
  </w:style>
  <w:style w:type="table" w:styleId="Table28">
    <w:basedOn w:val="TableNormal"/>
    <w:tblPr>
      <w:tblStyleRowBandSize w:val="1"/>
      <w:tblStyleColBandSize w:val="1"/>
    </w:tblPr>
  </w:style>
  <w:style w:type="table" w:styleId="Table29">
    <w:basedOn w:val="TableNormal"/>
    <w:tblPr>
      <w:tblStyleRowBandSize w:val="1"/>
      <w:tblStyleColBandSize w:val="1"/>
    </w:tblPr>
  </w:style>
  <w:style w:type="table" w:styleId="Table30">
    <w:basedOn w:val="TableNormal"/>
    <w:tblPr>
      <w:tblStyleRowBandSize w:val="1"/>
      <w:tblStyleColBandSize w:val="1"/>
    </w:tblPr>
  </w:style>
  <w:style w:type="table" w:styleId="Table31">
    <w:basedOn w:val="TableNormal"/>
    <w:tblPr>
      <w:tblStyleRowBandSize w:val="1"/>
      <w:tblStyleColBandSize w:val="1"/>
    </w:tblPr>
  </w:style>
  <w:style w:type="table" w:styleId="Table32">
    <w:basedOn w:val="TableNormal"/>
    <w:tblPr>
      <w:tblStyleRowBandSize w:val="1"/>
      <w:tblStyleColBandSize w:val="1"/>
    </w:tblPr>
  </w:style>
  <w:style w:type="table" w:styleId="Table33">
    <w:basedOn w:val="TableNormal"/>
    <w:tblPr>
      <w:tblStyleRowBandSize w:val="1"/>
      <w:tblStyleColBandSize w:val="1"/>
    </w:tblPr>
  </w:style>
  <w:style w:type="table" w:styleId="Table34">
    <w:basedOn w:val="TableNormal"/>
    <w:tblPr>
      <w:tblStyleRowBandSize w:val="1"/>
      <w:tblStyleColBandSize w:val="1"/>
    </w:tblPr>
  </w:style>
  <w:style w:type="table" w:styleId="Table35">
    <w:basedOn w:val="TableNormal"/>
    <w:tblPr>
      <w:tblStyleRowBandSize w:val="1"/>
      <w:tblStyleColBandSize w:val="1"/>
    </w:tblPr>
  </w:style>
  <w:style w:type="table" w:styleId="Table36">
    <w:basedOn w:val="TableNormal"/>
    <w:tblPr>
      <w:tblStyleRowBandSize w:val="1"/>
      <w:tblStyleColBandSize w:val="1"/>
    </w:tblPr>
  </w:style>
  <w:style w:type="table" w:styleId="Table37">
    <w:basedOn w:val="TableNormal"/>
    <w:tblPr>
      <w:tblStyleRowBandSize w:val="1"/>
      <w:tblStyleColBandSize w:val="1"/>
    </w:tblPr>
  </w:style>
  <w:style w:type="table" w:styleId="Table38">
    <w:basedOn w:val="TableNormal"/>
    <w:tblPr>
      <w:tblStyleRowBandSize w:val="1"/>
      <w:tblStyleColBandSize w:val="1"/>
    </w:tblPr>
  </w:style>
  <w:style w:type="table" w:styleId="Table39">
    <w:basedOn w:val="TableNormal"/>
    <w:tblPr>
      <w:tblStyleRowBandSize w:val="1"/>
      <w:tblStyleColBandSize w:val="1"/>
    </w:tblPr>
  </w:style>
  <w:style w:type="table" w:styleId="Table40">
    <w:basedOn w:val="TableNormal"/>
    <w:tblPr>
      <w:tblStyleRowBandSize w:val="1"/>
      <w:tblStyleColBandSize w:val="1"/>
    </w:tblPr>
  </w:style>
  <w:style w:type="table" w:styleId="Table41">
    <w:basedOn w:val="TableNormal"/>
    <w:tblPr>
      <w:tblStyleRowBandSize w:val="1"/>
      <w:tblStyleColBandSize w:val="1"/>
    </w:tblPr>
  </w:style>
  <w:style w:type="table" w:styleId="Table42">
    <w:basedOn w:val="TableNormal"/>
    <w:tblPr>
      <w:tblStyleRowBandSize w:val="1"/>
      <w:tblStyleColBandSize w:val="1"/>
    </w:tblPr>
  </w:style>
  <w:style w:type="table" w:styleId="Table43">
    <w:basedOn w:val="TableNormal"/>
    <w:tblPr>
      <w:tblStyleRowBandSize w:val="1"/>
      <w:tblStyleColBandSize w:val="1"/>
    </w:tblPr>
  </w:style>
  <w:style w:type="table" w:styleId="Table44">
    <w:basedOn w:val="TableNormal"/>
    <w:tblPr>
      <w:tblStyleRowBandSize w:val="1"/>
      <w:tblStyleColBandSize w:val="1"/>
    </w:tblPr>
  </w:style>
  <w:style w:type="table" w:styleId="Table45">
    <w:basedOn w:val="TableNormal"/>
    <w:tblPr>
      <w:tblStyleRowBandSize w:val="1"/>
      <w:tblStyleColBandSize w:val="1"/>
    </w:tblPr>
  </w:style>
  <w:style w:type="table" w:styleId="Table46">
    <w:basedOn w:val="TableNormal"/>
    <w:tblPr>
      <w:tblStyleRowBandSize w:val="1"/>
      <w:tblStyleColBandSize w:val="1"/>
    </w:tblPr>
  </w:style>
  <w:style w:type="table" w:styleId="Table47">
    <w:basedOn w:val="TableNormal"/>
    <w:tblPr>
      <w:tblStyleRowBandSize w:val="1"/>
      <w:tblStyleColBandSize w:val="1"/>
    </w:tblPr>
  </w:style>
  <w:style w:type="table" w:styleId="Table48">
    <w:basedOn w:val="TableNormal"/>
    <w:tblPr>
      <w:tblStyleRowBandSize w:val="1"/>
      <w:tblStyleColBandSize w:val="1"/>
    </w:tblPr>
  </w:style>
  <w:style w:type="table" w:styleId="Table49">
    <w:basedOn w:val="TableNormal"/>
    <w:tblPr>
      <w:tblStyleRowBandSize w:val="1"/>
      <w:tblStyleColBandSize w:val="1"/>
    </w:tblPr>
  </w:style>
  <w:style w:type="table" w:styleId="Table50">
    <w:basedOn w:val="TableNormal"/>
    <w:tblPr>
      <w:tblStyleRowBandSize w:val="1"/>
      <w:tblStyleColBandSize w:val="1"/>
    </w:tblPr>
  </w:style>
  <w:style w:type="table" w:styleId="Table51">
    <w:basedOn w:val="TableNormal"/>
    <w:tblPr>
      <w:tblStyleRowBandSize w:val="1"/>
      <w:tblStyleColBandSize w:val="1"/>
    </w:tblPr>
  </w:style>
  <w:style w:type="table" w:styleId="Table52">
    <w:basedOn w:val="TableNormal"/>
    <w:tblPr>
      <w:tblStyleRowBandSize w:val="1"/>
      <w:tblStyleColBandSize w:val="1"/>
    </w:tblPr>
  </w:style>
  <w:style w:type="table" w:styleId="Table53">
    <w:basedOn w:val="TableNormal"/>
    <w:tblPr>
      <w:tblStyleRowBandSize w:val="1"/>
      <w:tblStyleColBandSize w:val="1"/>
    </w:tblPr>
  </w:style>
  <w:style w:type="table" w:styleId="Table54">
    <w:basedOn w:val="TableNormal"/>
    <w:tblPr>
      <w:tblStyleRowBandSize w:val="1"/>
      <w:tblStyleColBandSize w:val="1"/>
    </w:tblPr>
  </w:style>
  <w:style w:type="table" w:styleId="Table55">
    <w:basedOn w:val="TableNormal"/>
    <w:tblPr>
      <w:tblStyleRowBandSize w:val="1"/>
      <w:tblStyleColBandSize w:val="1"/>
    </w:tblPr>
  </w:style>
  <w:style w:type="table" w:styleId="Table56">
    <w:basedOn w:val="TableNormal"/>
    <w:tblPr>
      <w:tblStyleRowBandSize w:val="1"/>
      <w:tblStyleColBandSize w:val="1"/>
    </w:tblPr>
  </w:style>
  <w:style w:type="table" w:styleId="Table57">
    <w:basedOn w:val="TableNormal"/>
    <w:tblPr>
      <w:tblStyleRowBandSize w:val="1"/>
      <w:tblStyleColBandSize w:val="1"/>
    </w:tblPr>
  </w:style>
  <w:style w:type="table" w:styleId="Table58">
    <w:basedOn w:val="TableNormal"/>
    <w:tblPr>
      <w:tblStyleRowBandSize w:val="1"/>
      <w:tblStyleColBandSize w:val="1"/>
    </w:tblPr>
  </w:style>
  <w:style w:type="table" w:styleId="Table59">
    <w:basedOn w:val="TableNormal"/>
    <w:tblPr>
      <w:tblStyleRowBandSize w:val="1"/>
      <w:tblStyleColBandSize w:val="1"/>
    </w:tblPr>
  </w:style>
  <w:style w:type="table" w:styleId="Table60">
    <w:basedOn w:val="TableNormal"/>
    <w:tblPr>
      <w:tblStyleRowBandSize w:val="1"/>
      <w:tblStyleColBandSize w:val="1"/>
    </w:tblPr>
  </w:style>
  <w:style w:type="table" w:styleId="Table61">
    <w:basedOn w:val="TableNormal"/>
    <w:tblPr>
      <w:tblStyleRowBandSize w:val="1"/>
      <w:tblStyleColBandSize w:val="1"/>
    </w:tblPr>
  </w:style>
  <w:style w:type="table" w:styleId="Table62">
    <w:basedOn w:val="TableNormal"/>
    <w:tblPr>
      <w:tblStyleRowBandSize w:val="1"/>
      <w:tblStyleColBandSize w:val="1"/>
    </w:tblPr>
  </w:style>
  <w:style w:type="table" w:styleId="Table63">
    <w:basedOn w:val="TableNormal"/>
    <w:tblPr>
      <w:tblStyleRowBandSize w:val="1"/>
      <w:tblStyleColBandSize w:val="1"/>
    </w:tblPr>
  </w:style>
  <w:style w:type="table" w:styleId="Table64">
    <w:basedOn w:val="TableNormal"/>
    <w:tblPr>
      <w:tblStyleRowBandSize w:val="1"/>
      <w:tblStyleColBandSize w:val="1"/>
    </w:tblPr>
  </w:style>
  <w:style w:type="table" w:styleId="Table65">
    <w:basedOn w:val="TableNormal"/>
    <w:tblPr>
      <w:tblStyleRowBandSize w:val="1"/>
      <w:tblStyleColBandSize w:val="1"/>
    </w:tblPr>
  </w:style>
  <w:style w:type="table" w:styleId="Table66">
    <w:basedOn w:val="TableNormal"/>
    <w:tblPr>
      <w:tblStyleRowBandSize w:val="1"/>
      <w:tblStyleColBandSize w:val="1"/>
    </w:tblPr>
  </w:style>
  <w:style w:type="table" w:styleId="Table67">
    <w:basedOn w:val="TableNormal"/>
    <w:tblPr>
      <w:tblStyleRowBandSize w:val="1"/>
      <w:tblStyleColBandSize w:val="1"/>
    </w:tblPr>
  </w:style>
  <w:style w:type="table" w:styleId="Table68">
    <w:basedOn w:val="TableNormal"/>
    <w:tblPr>
      <w:tblStyleRowBandSize w:val="1"/>
      <w:tblStyleColBandSize w:val="1"/>
    </w:tblPr>
  </w:style>
  <w:style w:type="table" w:styleId="Table69">
    <w:basedOn w:val="TableNormal"/>
    <w:tblPr>
      <w:tblStyleRowBandSize w:val="1"/>
      <w:tblStyleColBandSize w:val="1"/>
    </w:tblPr>
  </w:style>
  <w:style w:type="table" w:styleId="Table70">
    <w:basedOn w:val="TableNormal"/>
    <w:tblPr>
      <w:tblStyleRowBandSize w:val="1"/>
      <w:tblStyleColBandSize w:val="1"/>
    </w:tblPr>
  </w:style>
  <w:style w:type="table" w:styleId="Table71">
    <w:basedOn w:val="TableNormal"/>
    <w:tblPr>
      <w:tblStyleRowBandSize w:val="1"/>
      <w:tblStyleColBandSize w:val="1"/>
    </w:tblPr>
  </w:style>
  <w:style w:type="table" w:styleId="Table72">
    <w:basedOn w:val="TableNormal"/>
    <w:tblPr>
      <w:tblStyleRowBandSize w:val="1"/>
      <w:tblStyleColBandSize w:val="1"/>
    </w:tblPr>
  </w:style>
  <w:style w:type="table" w:styleId="Table73">
    <w:basedOn w:val="TableNormal"/>
    <w:tblPr>
      <w:tblStyleRowBandSize w:val="1"/>
      <w:tblStyleColBandSize w:val="1"/>
    </w:tblPr>
  </w:style>
  <w:style w:type="table" w:styleId="Table74">
    <w:basedOn w:val="TableNormal"/>
    <w:tblPr>
      <w:tblStyleRowBandSize w:val="1"/>
      <w:tblStyleColBandSize w:val="1"/>
    </w:tblPr>
  </w:style>
  <w:style w:type="table" w:styleId="Table75">
    <w:basedOn w:val="TableNormal"/>
    <w:tblPr>
      <w:tblStyleRowBandSize w:val="1"/>
      <w:tblStyleColBandSize w:val="1"/>
    </w:tblPr>
  </w:style>
  <w:style w:type="table" w:styleId="Table76">
    <w:basedOn w:val="TableNormal"/>
    <w:tblPr>
      <w:tblStyleRowBandSize w:val="1"/>
      <w:tblStyleColBandSize w:val="1"/>
    </w:tblPr>
  </w:style>
  <w:style w:type="table" w:styleId="Table77">
    <w:basedOn w:val="TableNormal"/>
    <w:tblPr>
      <w:tblStyleRowBandSize w:val="1"/>
      <w:tblStyleColBandSize w:val="1"/>
    </w:tblPr>
  </w:style>
  <w:style w:type="table" w:styleId="Table78">
    <w:basedOn w:val="TableNormal"/>
    <w:tblPr>
      <w:tblStyleRowBandSize w:val="1"/>
      <w:tblStyleColBandSize w:val="1"/>
    </w:tblPr>
  </w:style>
  <w:style w:type="table" w:styleId="Table79">
    <w:basedOn w:val="TableNormal"/>
    <w:tblPr>
      <w:tblStyleRowBandSize w:val="1"/>
      <w:tblStyleColBandSize w:val="1"/>
    </w:tblPr>
  </w:style>
  <w:style w:type="table" w:styleId="Table80">
    <w:basedOn w:val="TableNormal"/>
    <w:tblPr>
      <w:tblStyleRowBandSize w:val="1"/>
      <w:tblStyleColBandSize w:val="1"/>
    </w:tblPr>
  </w:style>
  <w:style w:type="table" w:styleId="Table81">
    <w:basedOn w:val="TableNormal"/>
    <w:tblPr>
      <w:tblStyleRowBandSize w:val="1"/>
      <w:tblStyleColBandSize w:val="1"/>
    </w:tblPr>
  </w:style>
  <w:style w:type="table" w:styleId="Table82">
    <w:basedOn w:val="TableNormal"/>
    <w:tblPr>
      <w:tblStyleRowBandSize w:val="1"/>
      <w:tblStyleColBandSize w:val="1"/>
    </w:tblPr>
  </w:style>
  <w:style w:type="table" w:styleId="Table83">
    <w:basedOn w:val="TableNormal"/>
    <w:tblPr>
      <w:tblStyleRowBandSize w:val="1"/>
      <w:tblStyleColBandSize w:val="1"/>
    </w:tblPr>
  </w:style>
  <w:style w:type="table" w:styleId="Table84">
    <w:basedOn w:val="TableNormal"/>
    <w:tblPr>
      <w:tblStyleRowBandSize w:val="1"/>
      <w:tblStyleColBandSize w:val="1"/>
    </w:tblPr>
  </w:style>
  <w:style w:type="table" w:styleId="Table85">
    <w:basedOn w:val="TableNormal"/>
    <w:tblPr>
      <w:tblStyleRowBandSize w:val="1"/>
      <w:tblStyleColBandSize w:val="1"/>
    </w:tblPr>
  </w:style>
  <w:style w:type="table" w:styleId="Table86">
    <w:basedOn w:val="TableNormal"/>
    <w:tblPr>
      <w:tblStyleRowBandSize w:val="1"/>
      <w:tblStyleColBandSize w:val="1"/>
    </w:tblPr>
  </w:style>
  <w:style w:type="table" w:styleId="Table87">
    <w:basedOn w:val="TableNormal"/>
    <w:tblPr>
      <w:tblStyleRowBandSize w:val="1"/>
      <w:tblStyleColBandSize w:val="1"/>
    </w:tblPr>
  </w:style>
  <w:style w:type="table" w:styleId="Table88">
    <w:basedOn w:val="TableNormal"/>
    <w:tblPr>
      <w:tblStyleRowBandSize w:val="1"/>
      <w:tblStyleColBandSize w:val="1"/>
    </w:tblPr>
  </w:style>
  <w:style w:type="table" w:styleId="Table89">
    <w:basedOn w:val="TableNormal"/>
    <w:tblPr>
      <w:tblStyleRowBandSize w:val="1"/>
      <w:tblStyleColBandSize w:val="1"/>
    </w:tblPr>
  </w:style>
  <w:style w:type="table" w:styleId="Table90">
    <w:basedOn w:val="TableNormal"/>
    <w:tblPr>
      <w:tblStyleRowBandSize w:val="1"/>
      <w:tblStyleColBandSize w:val="1"/>
    </w:tblPr>
  </w:style>
  <w:style w:type="table" w:styleId="Table91">
    <w:basedOn w:val="TableNormal"/>
    <w:tblPr>
      <w:tblStyleRowBandSize w:val="1"/>
      <w:tblStyleColBandSize w:val="1"/>
    </w:tblPr>
  </w:style>
  <w:style w:type="table" w:styleId="Table92">
    <w:basedOn w:val="TableNormal"/>
    <w:tblPr>
      <w:tblStyleRowBandSize w:val="1"/>
      <w:tblStyleColBandSize w:val="1"/>
    </w:tblPr>
  </w:style>
  <w:style w:type="table" w:styleId="Table93">
    <w:basedOn w:val="TableNormal"/>
    <w:tblPr>
      <w:tblStyleRowBandSize w:val="1"/>
      <w:tblStyleColBandSize w:val="1"/>
    </w:tblPr>
  </w:style>
  <w:style w:type="table" w:styleId="Table94">
    <w:basedOn w:val="TableNormal"/>
    <w:tblPr>
      <w:tblStyleRowBandSize w:val="1"/>
      <w:tblStyleColBandSize w:val="1"/>
    </w:tblPr>
  </w:style>
  <w:style w:type="table" w:styleId="Table95">
    <w:basedOn w:val="TableNormal"/>
    <w:tblPr>
      <w:tblStyleRowBandSize w:val="1"/>
      <w:tblStyleColBandSize w:val="1"/>
    </w:tblPr>
  </w:style>
  <w:style w:type="table" w:styleId="Table96">
    <w:basedOn w:val="TableNormal"/>
    <w:tblPr>
      <w:tblStyleRowBandSize w:val="1"/>
      <w:tblStyleColBandSize w:val="1"/>
    </w:tblPr>
  </w:style>
  <w:style w:type="table" w:styleId="Table97">
    <w:basedOn w:val="TableNormal"/>
    <w:tblPr>
      <w:tblStyleRowBandSize w:val="1"/>
      <w:tblStyleColBandSize w:val="1"/>
    </w:tblPr>
  </w:style>
  <w:style w:type="table" w:styleId="Table98">
    <w:basedOn w:val="TableNormal"/>
    <w:tblPr>
      <w:tblStyleRowBandSize w:val="1"/>
      <w:tblStyleColBandSize w:val="1"/>
    </w:tblPr>
  </w:style>
  <w:style w:type="table" w:styleId="Table99">
    <w:basedOn w:val="TableNormal"/>
    <w:tblPr>
      <w:tblStyleRowBandSize w:val="1"/>
      <w:tblStyleColBandSize w:val="1"/>
    </w:tblPr>
  </w:style>
  <w:style w:type="table" w:styleId="Table100">
    <w:basedOn w:val="TableNormal"/>
    <w:tblPr>
      <w:tblStyleRowBandSize w:val="1"/>
      <w:tblStyleColBandSize w:val="1"/>
    </w:tblPr>
  </w:style>
  <w:style w:type="table" w:styleId="Table101">
    <w:basedOn w:val="TableNormal"/>
    <w:tblPr>
      <w:tblStyleRowBandSize w:val="1"/>
      <w:tblStyleColBandSize w:val="1"/>
    </w:tblPr>
  </w:style>
  <w:style w:type="table" w:styleId="Table102">
    <w:basedOn w:val="TableNormal"/>
    <w:tblPr>
      <w:tblStyleRowBandSize w:val="1"/>
      <w:tblStyleColBandSize w:val="1"/>
    </w:tblPr>
  </w:style>
  <w:style w:type="table" w:styleId="Table103">
    <w:basedOn w:val="TableNormal"/>
    <w:tblPr>
      <w:tblStyleRowBandSize w:val="1"/>
      <w:tblStyleColBandSize w:val="1"/>
    </w:tblPr>
  </w:style>
  <w:style w:type="table" w:styleId="Table104">
    <w:basedOn w:val="TableNormal"/>
    <w:tblPr>
      <w:tblStyleRowBandSize w:val="1"/>
      <w:tblStyleColBandSize w:val="1"/>
    </w:tblPr>
  </w:style>
  <w:style w:type="table" w:styleId="Table105">
    <w:basedOn w:val="TableNormal"/>
    <w:tblPr>
      <w:tblStyleRowBandSize w:val="1"/>
      <w:tblStyleColBandSize w:val="1"/>
    </w:tblPr>
  </w:style>
  <w:style w:type="table" w:styleId="Table106">
    <w:basedOn w:val="TableNormal"/>
    <w:tblPr>
      <w:tblStyleRowBandSize w:val="1"/>
      <w:tblStyleColBandSize w:val="1"/>
    </w:tblPr>
  </w:style>
  <w:style w:type="table" w:styleId="Table107">
    <w:basedOn w:val="TableNormal"/>
    <w:tblPr>
      <w:tblStyleRowBandSize w:val="1"/>
      <w:tblStyleColBandSize w:val="1"/>
    </w:tblPr>
  </w:style>
  <w:style w:type="table" w:styleId="Table108">
    <w:basedOn w:val="TableNormal"/>
    <w:tblPr>
      <w:tblStyleRowBandSize w:val="1"/>
      <w:tblStyleColBandSize w:val="1"/>
    </w:tblPr>
  </w:style>
  <w:style w:type="table" w:styleId="Table109">
    <w:basedOn w:val="TableNormal"/>
    <w:tblPr>
      <w:tblStyleRowBandSize w:val="1"/>
      <w:tblStyleColBandSize w:val="1"/>
    </w:tblPr>
  </w:style>
  <w:style w:type="table" w:styleId="Table110">
    <w:basedOn w:val="TableNormal"/>
    <w:tblPr>
      <w:tblStyleRowBandSize w:val="1"/>
      <w:tblStyleColBandSize w:val="1"/>
    </w:tblPr>
  </w:style>
  <w:style w:type="table" w:styleId="Table111">
    <w:basedOn w:val="TableNormal"/>
    <w:tblPr>
      <w:tblStyleRowBandSize w:val="1"/>
      <w:tblStyleColBandSize w:val="1"/>
    </w:tblPr>
  </w:style>
  <w:style w:type="table" w:styleId="Table112">
    <w:basedOn w:val="TableNormal"/>
    <w:tblPr>
      <w:tblStyleRowBandSize w:val="1"/>
      <w:tblStyleColBandSize w:val="1"/>
    </w:tblPr>
  </w:style>
  <w:style w:type="table" w:styleId="Table113">
    <w:basedOn w:val="TableNormal"/>
    <w:tblPr>
      <w:tblStyleRowBandSize w:val="1"/>
      <w:tblStyleColBandSize w:val="1"/>
    </w:tblPr>
  </w:style>
  <w:style w:type="table" w:styleId="Table114">
    <w:basedOn w:val="TableNormal"/>
    <w:tblPr>
      <w:tblStyleRowBandSize w:val="1"/>
      <w:tblStyleColBandSize w:val="1"/>
    </w:tblPr>
  </w:style>
  <w:style w:type="table" w:styleId="Table115">
    <w:basedOn w:val="TableNormal"/>
    <w:tblPr>
      <w:tblStyleRowBandSize w:val="1"/>
      <w:tblStyleColBandSize w:val="1"/>
    </w:tblPr>
  </w:style>
  <w:style w:type="table" w:styleId="Table116">
    <w:basedOn w:val="TableNormal"/>
    <w:tblPr>
      <w:tblStyleRowBandSize w:val="1"/>
      <w:tblStyleColBandSize w:val="1"/>
    </w:tblPr>
  </w:style>
  <w:style w:type="table" w:styleId="Table117">
    <w:basedOn w:val="TableNormal"/>
    <w:tblPr>
      <w:tblStyleRowBandSize w:val="1"/>
      <w:tblStyleColBandSize w:val="1"/>
    </w:tblPr>
  </w:style>
  <w:style w:type="table" w:styleId="Table118">
    <w:basedOn w:val="TableNormal"/>
    <w:tblPr>
      <w:tblStyleRowBandSize w:val="1"/>
      <w:tblStyleColBandSize w:val="1"/>
    </w:tblPr>
  </w:style>
  <w:style w:type="table" w:styleId="Table119">
    <w:basedOn w:val="TableNormal"/>
    <w:tblPr>
      <w:tblStyleRowBandSize w:val="1"/>
      <w:tblStyleColBandSize w:val="1"/>
    </w:tblPr>
  </w:style>
  <w:style w:type="table" w:styleId="Table120">
    <w:basedOn w:val="TableNormal"/>
    <w:tblPr>
      <w:tblStyleRowBandSize w:val="1"/>
      <w:tblStyleColBandSize w:val="1"/>
    </w:tblPr>
  </w:style>
  <w:style w:type="table" w:styleId="Table121">
    <w:basedOn w:val="TableNormal"/>
    <w:tblPr>
      <w:tblStyleRowBandSize w:val="1"/>
      <w:tblStyleColBandSize w:val="1"/>
    </w:tblPr>
  </w:style>
  <w:style w:type="table" w:styleId="Table122">
    <w:basedOn w:val="TableNormal"/>
    <w:tblPr>
      <w:tblStyleRowBandSize w:val="1"/>
      <w:tblStyleColBandSize w:val="1"/>
    </w:tblPr>
  </w:style>
  <w:style w:type="table" w:styleId="Table123">
    <w:basedOn w:val="TableNormal"/>
    <w:tblPr>
      <w:tblStyleRowBandSize w:val="1"/>
      <w:tblStyleColBandSize w:val="1"/>
    </w:tblPr>
  </w:style>
  <w:style w:type="table" w:styleId="Table124">
    <w:basedOn w:val="TableNormal"/>
    <w:tblPr>
      <w:tblStyleRowBandSize w:val="1"/>
      <w:tblStyleColBandSize w:val="1"/>
    </w:tblPr>
  </w:style>
  <w:style w:type="table" w:styleId="Table125">
    <w:basedOn w:val="TableNormal"/>
    <w:tblPr>
      <w:tblStyleRowBandSize w:val="1"/>
      <w:tblStyleColBandSize w:val="1"/>
    </w:tblPr>
  </w:style>
  <w:style w:type="table" w:styleId="Table126">
    <w:basedOn w:val="TableNormal"/>
    <w:tblPr>
      <w:tblStyleRowBandSize w:val="1"/>
      <w:tblStyleColBandSize w:val="1"/>
    </w:tblPr>
  </w:style>
  <w:style w:type="table" w:styleId="Table127">
    <w:basedOn w:val="TableNormal"/>
    <w:tblPr>
      <w:tblStyleRowBandSize w:val="1"/>
      <w:tblStyleColBandSize w:val="1"/>
    </w:tblPr>
  </w:style>
  <w:style w:type="table" w:styleId="Table128">
    <w:basedOn w:val="TableNormal"/>
    <w:tblPr>
      <w:tblStyleRowBandSize w:val="1"/>
      <w:tblStyleColBandSize w:val="1"/>
    </w:tblPr>
  </w:style>
  <w:style w:type="table" w:styleId="Table129">
    <w:basedOn w:val="TableNormal"/>
    <w:tblPr>
      <w:tblStyleRowBandSize w:val="1"/>
      <w:tblStyleColBandSize w:val="1"/>
    </w:tblPr>
  </w:style>
  <w:style w:type="table" w:styleId="Table130">
    <w:basedOn w:val="TableNormal"/>
    <w:tblPr>
      <w:tblStyleRowBandSize w:val="1"/>
      <w:tblStyleColBandSize w:val="1"/>
    </w:tblPr>
  </w:style>
  <w:style w:type="table" w:styleId="Table131">
    <w:basedOn w:val="TableNormal"/>
    <w:tblPr>
      <w:tblStyleRowBandSize w:val="1"/>
      <w:tblStyleColBandSize w:val="1"/>
    </w:tblPr>
  </w:style>
  <w:style w:type="table" w:styleId="Table132">
    <w:basedOn w:val="TableNormal"/>
    <w:tblPr>
      <w:tblStyleRowBandSize w:val="1"/>
      <w:tblStyleColBandSize w:val="1"/>
    </w:tblPr>
  </w:style>
  <w:style w:type="table" w:styleId="Table133">
    <w:basedOn w:val="TableNormal"/>
    <w:tblPr>
      <w:tblStyleRowBandSize w:val="1"/>
      <w:tblStyleColBandSize w:val="1"/>
    </w:tblPr>
  </w:style>
  <w:style w:type="table" w:styleId="Table134">
    <w:basedOn w:val="TableNormal"/>
    <w:tblPr>
      <w:tblStyleRowBandSize w:val="1"/>
      <w:tblStyleColBandSize w:val="1"/>
    </w:tblPr>
  </w:style>
  <w:style w:type="table" w:styleId="Table135">
    <w:basedOn w:val="TableNormal"/>
    <w:tblPr>
      <w:tblStyleRowBandSize w:val="1"/>
      <w:tblStyleColBandSize w:val="1"/>
    </w:tblPr>
  </w:style>
  <w:style w:type="table" w:styleId="Table136">
    <w:basedOn w:val="TableNormal"/>
    <w:tblPr>
      <w:tblStyleRowBandSize w:val="1"/>
      <w:tblStyleColBandSize w:val="1"/>
    </w:tblPr>
  </w:style>
  <w:style w:type="table" w:styleId="Table137">
    <w:basedOn w:val="TableNormal"/>
    <w:tblPr>
      <w:tblStyleRowBandSize w:val="1"/>
      <w:tblStyleColBandSize w:val="1"/>
    </w:tblPr>
  </w:style>
  <w:style w:type="table" w:styleId="Table138">
    <w:basedOn w:val="TableNormal"/>
    <w:tblPr>
      <w:tblStyleRowBandSize w:val="1"/>
      <w:tblStyleColBandSize w:val="1"/>
    </w:tblPr>
  </w:style>
  <w:style w:type="table" w:styleId="Table139">
    <w:basedOn w:val="TableNormal"/>
    <w:tblPr>
      <w:tblStyleRowBandSize w:val="1"/>
      <w:tblStyleColBandSize w:val="1"/>
    </w:tblPr>
  </w:style>
  <w:style w:type="table" w:styleId="Table140">
    <w:basedOn w:val="TableNormal"/>
    <w:tblPr>
      <w:tblStyleRowBandSize w:val="1"/>
      <w:tblStyleColBandSize w:val="1"/>
    </w:tblPr>
  </w:style>
  <w:style w:type="table" w:styleId="Table141">
    <w:basedOn w:val="TableNormal"/>
    <w:tblPr>
      <w:tblStyleRowBandSize w:val="1"/>
      <w:tblStyleColBandSize w:val="1"/>
    </w:tblPr>
  </w:style>
  <w:style w:type="table" w:styleId="Table142">
    <w:basedOn w:val="TableNormal"/>
    <w:tblPr>
      <w:tblStyleRowBandSize w:val="1"/>
      <w:tblStyleColBandSize w:val="1"/>
    </w:tblPr>
  </w:style>
  <w:style w:type="table" w:styleId="Table143">
    <w:basedOn w:val="TableNormal"/>
    <w:tblPr>
      <w:tblStyleRowBandSize w:val="1"/>
      <w:tblStyleColBandSize w:val="1"/>
    </w:tblPr>
  </w:style>
  <w:style w:type="table" w:styleId="Table144">
    <w:basedOn w:val="TableNormal"/>
    <w:tblPr>
      <w:tblStyleRowBandSize w:val="1"/>
      <w:tblStyleColBandSize w:val="1"/>
    </w:tblPr>
  </w:style>
  <w:style w:type="table" w:styleId="Table145">
    <w:basedOn w:val="TableNormal"/>
    <w:tblPr>
      <w:tblStyleRowBandSize w:val="1"/>
      <w:tblStyleColBandSize w:val="1"/>
    </w:tblPr>
  </w:style>
  <w:style w:type="table" w:styleId="Table146">
    <w:basedOn w:val="TableNormal"/>
    <w:tblPr>
      <w:tblStyleRowBandSize w:val="1"/>
      <w:tblStyleColBandSize w:val="1"/>
    </w:tblPr>
  </w:style>
  <w:style w:type="table" w:styleId="Table147">
    <w:basedOn w:val="TableNormal"/>
    <w:tblPr>
      <w:tblStyleRowBandSize w:val="1"/>
      <w:tblStyleColBandSize w:val="1"/>
    </w:tblPr>
  </w:style>
  <w:style w:type="table" w:styleId="Table148">
    <w:basedOn w:val="TableNormal"/>
    <w:tblPr>
      <w:tblStyleRowBandSize w:val="1"/>
      <w:tblStyleColBandSize w:val="1"/>
    </w:tblPr>
  </w:style>
  <w:style w:type="table" w:styleId="Table149">
    <w:basedOn w:val="TableNormal"/>
    <w:tblPr>
      <w:tblStyleRowBandSize w:val="1"/>
      <w:tblStyleColBandSize w:val="1"/>
    </w:tblPr>
  </w:style>
  <w:style w:type="table" w:styleId="Table150">
    <w:basedOn w:val="TableNormal"/>
    <w:tblPr>
      <w:tblStyleRowBandSize w:val="1"/>
      <w:tblStyleColBandSize w:val="1"/>
    </w:tblPr>
  </w:style>
  <w:style w:type="table" w:styleId="Table151">
    <w:basedOn w:val="TableNormal"/>
    <w:tblPr>
      <w:tblStyleRowBandSize w:val="1"/>
      <w:tblStyleColBandSize w:val="1"/>
    </w:tblPr>
  </w:style>
  <w:style w:type="table" w:styleId="Table152">
    <w:basedOn w:val="TableNormal"/>
    <w:tblPr>
      <w:tblStyleRowBandSize w:val="1"/>
      <w:tblStyleColBandSize w:val="1"/>
    </w:tblPr>
  </w:style>
  <w:style w:type="table" w:styleId="Table153">
    <w:basedOn w:val="TableNormal"/>
    <w:tblPr>
      <w:tblStyleRowBandSize w:val="1"/>
      <w:tblStyleColBandSize w:val="1"/>
    </w:tblPr>
  </w:style>
  <w:style w:type="table" w:styleId="Table154">
    <w:basedOn w:val="TableNormal"/>
    <w:tblPr>
      <w:tblStyleRowBandSize w:val="1"/>
      <w:tblStyleColBandSize w:val="1"/>
    </w:tblPr>
  </w:style>
  <w:style w:type="table" w:styleId="Table155">
    <w:basedOn w:val="TableNormal"/>
    <w:tblPr>
      <w:tblStyleRowBandSize w:val="1"/>
      <w:tblStyleColBandSize w:val="1"/>
    </w:tblPr>
  </w:style>
  <w:style w:type="table" w:styleId="Table156">
    <w:basedOn w:val="TableNormal"/>
    <w:tblPr>
      <w:tblStyleRowBandSize w:val="1"/>
      <w:tblStyleColBandSize w:val="1"/>
    </w:tblPr>
  </w:style>
  <w:style w:type="table" w:styleId="Table157">
    <w:basedOn w:val="TableNormal"/>
    <w:tblPr>
      <w:tblStyleRowBandSize w:val="1"/>
      <w:tblStyleColBandSize w:val="1"/>
    </w:tblPr>
  </w:style>
  <w:style w:type="table" w:styleId="Table158">
    <w:basedOn w:val="TableNormal"/>
    <w:tblPr>
      <w:tblStyleRowBandSize w:val="1"/>
      <w:tblStyleColBandSize w:val="1"/>
    </w:tblPr>
  </w:style>
  <w:style w:type="table" w:styleId="Table159">
    <w:basedOn w:val="TableNormal"/>
    <w:tblPr>
      <w:tblStyleRowBandSize w:val="1"/>
      <w:tblStyleColBandSize w:val="1"/>
    </w:tblPr>
  </w:style>
  <w:style w:type="table" w:styleId="Table160">
    <w:basedOn w:val="TableNormal"/>
    <w:tblPr>
      <w:tblStyleRowBandSize w:val="1"/>
      <w:tblStyleColBandSize w:val="1"/>
    </w:tblPr>
  </w:style>
  <w:style w:type="table" w:styleId="Table161">
    <w:basedOn w:val="TableNormal"/>
    <w:tblPr>
      <w:tblStyleRowBandSize w:val="1"/>
      <w:tblStyleColBandSize w:val="1"/>
    </w:tblPr>
  </w:style>
  <w:style w:type="table" w:styleId="Table162">
    <w:basedOn w:val="TableNormal"/>
    <w:tblPr>
      <w:tblStyleRowBandSize w:val="1"/>
      <w:tblStyleColBandSize w:val="1"/>
    </w:tblPr>
  </w:style>
  <w:style w:type="table" w:styleId="Table163">
    <w:basedOn w:val="TableNormal"/>
    <w:tblPr>
      <w:tblStyleRowBandSize w:val="1"/>
      <w:tblStyleColBandSize w:val="1"/>
    </w:tblPr>
  </w:style>
  <w:style w:type="table" w:styleId="Table164">
    <w:basedOn w:val="TableNormal"/>
    <w:tblPr>
      <w:tblStyleRowBandSize w:val="1"/>
      <w:tblStyleColBandSize w:val="1"/>
    </w:tblPr>
  </w:style>
  <w:style w:type="table" w:styleId="Table165">
    <w:basedOn w:val="TableNormal"/>
    <w:tblPr>
      <w:tblStyleRowBandSize w:val="1"/>
      <w:tblStyleColBandSize w:val="1"/>
    </w:tblPr>
  </w:style>
  <w:style w:type="table" w:styleId="Table166">
    <w:basedOn w:val="TableNormal"/>
    <w:tblPr>
      <w:tblStyleRowBandSize w:val="1"/>
      <w:tblStyleColBandSize w:val="1"/>
    </w:tblPr>
  </w:style>
  <w:style w:type="table" w:styleId="Table167">
    <w:basedOn w:val="TableNormal"/>
    <w:tblPr>
      <w:tblStyleRowBandSize w:val="1"/>
      <w:tblStyleColBandSize w:val="1"/>
    </w:tblPr>
  </w:style>
  <w:style w:type="table" w:styleId="Table168">
    <w:basedOn w:val="TableNormal"/>
    <w:tblPr>
      <w:tblStyleRowBandSize w:val="1"/>
      <w:tblStyleColBandSize w:val="1"/>
    </w:tblPr>
  </w:style>
  <w:style w:type="table" w:styleId="Table169">
    <w:basedOn w:val="TableNormal"/>
    <w:tblPr>
      <w:tblStyleRowBandSize w:val="1"/>
      <w:tblStyleColBandSize w:val="1"/>
    </w:tblPr>
  </w:style>
  <w:style w:type="table" w:styleId="Table170">
    <w:basedOn w:val="TableNormal"/>
    <w:tblPr>
      <w:tblStyleRowBandSize w:val="1"/>
      <w:tblStyleColBandSize w:val="1"/>
    </w:tblPr>
  </w:style>
  <w:style w:type="table" w:styleId="Table171">
    <w:basedOn w:val="TableNormal"/>
    <w:tblPr>
      <w:tblStyleRowBandSize w:val="1"/>
      <w:tblStyleColBandSize w:val="1"/>
    </w:tblPr>
  </w:style>
  <w:style w:type="table" w:styleId="Table172">
    <w:basedOn w:val="TableNormal"/>
    <w:tblPr>
      <w:tblStyleRowBandSize w:val="1"/>
      <w:tblStyleColBandSize w:val="1"/>
    </w:tblPr>
  </w:style>
  <w:style w:type="table" w:styleId="Table173">
    <w:basedOn w:val="TableNormal"/>
    <w:tblPr>
      <w:tblStyleRowBandSize w:val="1"/>
      <w:tblStyleColBandSize w:val="1"/>
    </w:tblPr>
  </w:style>
  <w:style w:type="table" w:styleId="Table174">
    <w:basedOn w:val="TableNormal"/>
    <w:tblPr>
      <w:tblStyleRowBandSize w:val="1"/>
      <w:tblStyleColBandSize w:val="1"/>
    </w:tblPr>
  </w:style>
  <w:style w:type="table" w:styleId="Table175">
    <w:basedOn w:val="TableNormal"/>
    <w:tblPr>
      <w:tblStyleRowBandSize w:val="1"/>
      <w:tblStyleColBandSize w:val="1"/>
    </w:tblPr>
  </w:style>
  <w:style w:type="table" w:styleId="Table176">
    <w:basedOn w:val="TableNormal"/>
    <w:tblPr>
      <w:tblStyleRowBandSize w:val="1"/>
      <w:tblStyleColBandSize w:val="1"/>
    </w:tblPr>
  </w:style>
  <w:style w:type="table" w:styleId="Table177">
    <w:basedOn w:val="TableNormal"/>
    <w:tblPr>
      <w:tblStyleRowBandSize w:val="1"/>
      <w:tblStyleColBandSize w:val="1"/>
    </w:tblPr>
  </w:style>
  <w:style w:type="table" w:styleId="Table178">
    <w:basedOn w:val="TableNormal"/>
    <w:tblPr>
      <w:tblStyleRowBandSize w:val="1"/>
      <w:tblStyleColBandSize w:val="1"/>
    </w:tblPr>
  </w:style>
  <w:style w:type="table" w:styleId="Table179">
    <w:basedOn w:val="TableNormal"/>
    <w:tblPr>
      <w:tblStyleRowBandSize w:val="1"/>
      <w:tblStyleColBandSize w:val="1"/>
    </w:tblPr>
  </w:style>
  <w:style w:type="table" w:styleId="Table180">
    <w:basedOn w:val="TableNormal"/>
    <w:tblPr>
      <w:tblStyleRowBandSize w:val="1"/>
      <w:tblStyleColBandSize w:val="1"/>
    </w:tblPr>
  </w:style>
  <w:style w:type="table" w:styleId="Table181">
    <w:basedOn w:val="TableNormal"/>
    <w:tblPr>
      <w:tblStyleRowBandSize w:val="1"/>
      <w:tblStyleColBandSize w:val="1"/>
    </w:tblPr>
  </w:style>
  <w:style w:type="table" w:styleId="Table182">
    <w:basedOn w:val="TableNormal"/>
    <w:tblPr>
      <w:tblStyleRowBandSize w:val="1"/>
      <w:tblStyleColBandSize w:val="1"/>
    </w:tblPr>
  </w:style>
  <w:style w:type="table" w:styleId="Table183">
    <w:basedOn w:val="TableNormal"/>
    <w:tblPr>
      <w:tblStyleRowBandSize w:val="1"/>
      <w:tblStyleColBandSize w:val="1"/>
    </w:tblPr>
  </w:style>
  <w:style w:type="table" w:styleId="Table184">
    <w:basedOn w:val="TableNormal"/>
    <w:tblPr>
      <w:tblStyleRowBandSize w:val="1"/>
      <w:tblStyleColBandSize w:val="1"/>
    </w:tblPr>
  </w:style>
  <w:style w:type="table" w:styleId="Table185">
    <w:basedOn w:val="TableNormal"/>
    <w:tblPr>
      <w:tblStyleRowBandSize w:val="1"/>
      <w:tblStyleColBandSize w:val="1"/>
    </w:tblPr>
  </w:style>
  <w:style w:type="table" w:styleId="Table186">
    <w:basedOn w:val="TableNormal"/>
    <w:tblPr>
      <w:tblStyleRowBandSize w:val="1"/>
      <w:tblStyleColBandSize w:val="1"/>
    </w:tblPr>
  </w:style>
  <w:style w:type="table" w:styleId="Table187">
    <w:basedOn w:val="TableNormal"/>
    <w:tblPr>
      <w:tblStyleRowBandSize w:val="1"/>
      <w:tblStyleColBandSize w:val="1"/>
    </w:tblPr>
  </w:style>
  <w:style w:type="table" w:styleId="Table188">
    <w:basedOn w:val="TableNormal"/>
    <w:tblPr>
      <w:tblStyleRowBandSize w:val="1"/>
      <w:tblStyleColBandSize w:val="1"/>
    </w:tblPr>
  </w:style>
  <w:style w:type="table" w:styleId="Table189">
    <w:basedOn w:val="TableNormal"/>
    <w:tblPr>
      <w:tblStyleRowBandSize w:val="1"/>
      <w:tblStyleColBandSize w:val="1"/>
    </w:tblPr>
  </w:style>
  <w:style w:type="table" w:styleId="Table190">
    <w:basedOn w:val="TableNormal"/>
    <w:tblPr>
      <w:tblStyleRowBandSize w:val="1"/>
      <w:tblStyleColBandSize w:val="1"/>
    </w:tblPr>
  </w:style>
  <w:style w:type="table" w:styleId="Table191">
    <w:basedOn w:val="TableNormal"/>
    <w:tblPr>
      <w:tblStyleRowBandSize w:val="1"/>
      <w:tblStyleColBandSize w:val="1"/>
    </w:tblPr>
  </w:style>
  <w:style w:type="table" w:styleId="Table192">
    <w:basedOn w:val="TableNormal"/>
    <w:tblPr>
      <w:tblStyleRowBandSize w:val="1"/>
      <w:tblStyleColBandSize w:val="1"/>
    </w:tblPr>
  </w:style>
  <w:style w:type="table" w:styleId="Table193">
    <w:basedOn w:val="TableNormal"/>
    <w:tblPr>
      <w:tblStyleRowBandSize w:val="1"/>
      <w:tblStyleColBandSize w:val="1"/>
    </w:tblPr>
  </w:style>
  <w:style w:type="table" w:styleId="Table194">
    <w:basedOn w:val="TableNormal"/>
    <w:tblPr>
      <w:tblStyleRowBandSize w:val="1"/>
      <w:tblStyleColBandSize w:val="1"/>
    </w:tblPr>
  </w:style>
  <w:style w:type="table" w:styleId="Table195">
    <w:basedOn w:val="TableNormal"/>
    <w:tblPr>
      <w:tblStyleRowBandSize w:val="1"/>
      <w:tblStyleColBandSize w:val="1"/>
    </w:tblPr>
  </w:style>
  <w:style w:type="table" w:styleId="Table196">
    <w:basedOn w:val="TableNormal"/>
    <w:tblPr>
      <w:tblStyleRowBandSize w:val="1"/>
      <w:tblStyleColBandSize w:val="1"/>
    </w:tblPr>
  </w:style>
  <w:style w:type="table" w:styleId="Table197">
    <w:basedOn w:val="TableNormal"/>
    <w:tblPr>
      <w:tblStyleRowBandSize w:val="1"/>
      <w:tblStyleColBandSize w:val="1"/>
    </w:tblPr>
  </w:style>
  <w:style w:type="table" w:styleId="Table198">
    <w:basedOn w:val="TableNormal"/>
    <w:tblPr>
      <w:tblStyleRowBandSize w:val="1"/>
      <w:tblStyleColBandSize w:val="1"/>
    </w:tblPr>
  </w:style>
  <w:style w:type="table" w:styleId="Table199">
    <w:basedOn w:val="TableNormal"/>
    <w:tblPr>
      <w:tblStyleRowBandSize w:val="1"/>
      <w:tblStyleColBandSize w:val="1"/>
    </w:tblPr>
  </w:style>
  <w:style w:type="table" w:styleId="Table200">
    <w:basedOn w:val="TableNormal"/>
    <w:tblPr>
      <w:tblStyleRowBandSize w:val="1"/>
      <w:tblStyleColBandSize w:val="1"/>
    </w:tblPr>
  </w:style>
  <w:style w:type="table" w:styleId="Table201">
    <w:basedOn w:val="TableNormal"/>
    <w:tblPr>
      <w:tblStyleRowBandSize w:val="1"/>
      <w:tblStyleColBandSize w:val="1"/>
    </w:tblPr>
  </w:style>
  <w:style w:type="table" w:styleId="Table202">
    <w:basedOn w:val="TableNormal"/>
    <w:tblPr>
      <w:tblStyleRowBandSize w:val="1"/>
      <w:tblStyleColBandSize w:val="1"/>
    </w:tblPr>
  </w:style>
  <w:style w:type="table" w:styleId="Table203">
    <w:basedOn w:val="TableNormal"/>
    <w:tblPr>
      <w:tblStyleRowBandSize w:val="1"/>
      <w:tblStyleColBandSize w:val="1"/>
    </w:tblPr>
  </w:style>
  <w:style w:type="table" w:styleId="Table204">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nodis3.gsfc.nasa.gov/displayDir.cfm?Internal_ID=N_PR_7120_005E" TargetMode="External"/><Relationship Id="rId42" Type="http://schemas.openxmlformats.org/officeDocument/2006/relationships/hyperlink" Target="https://www.nasa.gov/seh/appendix-d" TargetMode="External"/><Relationship Id="rId41" Type="http://schemas.openxmlformats.org/officeDocument/2006/relationships/hyperlink" Target="https://www.gao.gov/products/gao-20-195g" TargetMode="External"/><Relationship Id="rId44" Type="http://schemas.openxmlformats.org/officeDocument/2006/relationships/hyperlink" Target="https://www.system-safety.org/documents/MIL-STD-882E.pdf" TargetMode="External"/><Relationship Id="rId43" Type="http://schemas.openxmlformats.org/officeDocument/2006/relationships/hyperlink" Target="https://www.iec.ch/functionalsafety/standards/" TargetMode="External"/><Relationship Id="rId46" Type="http://schemas.openxmlformats.org/officeDocument/2006/relationships/hyperlink" Target="https://www.itu.int/rec/R-REC-P.525/en" TargetMode="External"/><Relationship Id="rId45" Type="http://schemas.openxmlformats.org/officeDocument/2006/relationships/hyperlink" Target="https://standards.globalspec.com/std/9906366/MIL-STD-1760" TargetMode="External"/><Relationship Id="rId107" Type="http://schemas.openxmlformats.org/officeDocument/2006/relationships/hyperlink" Target="https://www.acq.osd.mil/se/docs/DoD-Risk-Management-Guide.pdf" TargetMode="External"/><Relationship Id="rId106" Type="http://schemas.openxmlformats.org/officeDocument/2006/relationships/hyperlink" Target="https://www.iso.org/iso-31000-risk-management.html" TargetMode="External"/><Relationship Id="rId105" Type="http://schemas.openxmlformats.org/officeDocument/2006/relationships/hyperlink" Target="https://www.nrel.gov/grid/solar-resource/renewable-resource-data.html" TargetMode="External"/><Relationship Id="rId104" Type="http://schemas.openxmlformats.org/officeDocument/2006/relationships/hyperlink" Target="https://www.spectrolab.com/photovoltaics.html" TargetMode="External"/><Relationship Id="rId109" Type="http://schemas.openxmlformats.org/officeDocument/2006/relationships/hyperlink" Target="https://nodis3.gsfc.nasa.gov/displayDir.cfm?Internal_ID=N_PR_7120_005E" TargetMode="External"/><Relationship Id="rId108" Type="http://schemas.openxmlformats.org/officeDocument/2006/relationships/hyperlink" Target="https://www.pmi.org/pmbok-guide-standards" TargetMode="External"/><Relationship Id="rId48" Type="http://schemas.openxmlformats.org/officeDocument/2006/relationships/hyperlink" Target="https://ntrs.nasa.gov/citations/20120016408" TargetMode="External"/><Relationship Id="rId47" Type="http://schemas.openxmlformats.org/officeDocument/2006/relationships/hyperlink" Target="https://ntrs.nasa.gov/search.jsp?R=19920013065" TargetMode="External"/><Relationship Id="rId49" Type="http://schemas.openxmlformats.org/officeDocument/2006/relationships/hyperlink" Target="https://hbr.org/topic/decision-making" TargetMode="External"/><Relationship Id="rId103" Type="http://schemas.openxmlformats.org/officeDocument/2006/relationships/hyperlink" Target="https://www.nrel.gov/transportation/batteries.html" TargetMode="External"/><Relationship Id="rId102" Type="http://schemas.openxmlformats.org/officeDocument/2006/relationships/hyperlink" Target="https://www.tesla.com/powerwall/specs" TargetMode="External"/><Relationship Id="rId101" Type="http://schemas.openxmlformats.org/officeDocument/2006/relationships/hyperlink" Target="https://www.hexcel.com/Products/Prepreg-Materials" TargetMode="External"/><Relationship Id="rId100" Type="http://schemas.openxmlformats.org/officeDocument/2006/relationships/hyperlink" Target="https://www.toray.com/products/carbon_fiber/" TargetMode="External"/><Relationship Id="rId31" Type="http://schemas.openxmlformats.org/officeDocument/2006/relationships/hyperlink" Target="https://www.toray.com/products/carbon_fiber/" TargetMode="External"/><Relationship Id="rId30" Type="http://schemas.openxmlformats.org/officeDocument/2006/relationships/hyperlink" Target="https://www.cmh17.org/" TargetMode="External"/><Relationship Id="rId33" Type="http://schemas.openxmlformats.org/officeDocument/2006/relationships/hyperlink" Target="https://www.tesla.com/powerwall/specs" TargetMode="External"/><Relationship Id="rId32" Type="http://schemas.openxmlformats.org/officeDocument/2006/relationships/hyperlink" Target="https://www.hexcel.com/Products/Prepreg-Materials" TargetMode="External"/><Relationship Id="rId35" Type="http://schemas.openxmlformats.org/officeDocument/2006/relationships/hyperlink" Target="https://www.spectrolab.com/photovoltaics.html" TargetMode="External"/><Relationship Id="rId34" Type="http://schemas.openxmlformats.org/officeDocument/2006/relationships/hyperlink" Target="https://www.nrel.gov/transportation/batteries.html" TargetMode="External"/><Relationship Id="rId37" Type="http://schemas.openxmlformats.org/officeDocument/2006/relationships/hyperlink" Target="https://www.iso.org/iso-31000-risk-management.html" TargetMode="External"/><Relationship Id="rId36" Type="http://schemas.openxmlformats.org/officeDocument/2006/relationships/hyperlink" Target="https://www.nrel.gov/grid/solar-resource/renewable-resource-data.html" TargetMode="External"/><Relationship Id="rId39" Type="http://schemas.openxmlformats.org/officeDocument/2006/relationships/hyperlink" Target="https://www.pmi.org/pmbok-guide-standards" TargetMode="External"/><Relationship Id="rId38" Type="http://schemas.openxmlformats.org/officeDocument/2006/relationships/hyperlink" Target="https://www.acq.osd.mil/se/docs/DoD-Risk-Management-Guide.pdf" TargetMode="External"/><Relationship Id="rId20" Type="http://schemas.openxmlformats.org/officeDocument/2006/relationships/hyperlink" Target="https://www.icao.int/safety/acp/Repository/Annex%2010_Vol%20III_7ed_Jul2018.pdf" TargetMode="External"/><Relationship Id="rId22" Type="http://schemas.openxmlformats.org/officeDocument/2006/relationships/hyperlink" Target="https://www.itu.int/pub/R-REG-RR" TargetMode="External"/><Relationship Id="rId21" Type="http://schemas.openxmlformats.org/officeDocument/2006/relationships/hyperlink" Target="https://www.icao.int/safety/UA/Documents/ICAO%20Doc%2010019%20-%20RPAS%20Manual.pdf" TargetMode="External"/><Relationship Id="rId24" Type="http://schemas.openxmlformats.org/officeDocument/2006/relationships/hyperlink" Target="https://www.itu.int/rec/R-REC-F.635/en" TargetMode="External"/><Relationship Id="rId23" Type="http://schemas.openxmlformats.org/officeDocument/2006/relationships/hyperlink" Target="https://www.itu.int/rec/R-REC-M.2171/en" TargetMode="External"/><Relationship Id="rId129" Type="http://schemas.openxmlformats.org/officeDocument/2006/relationships/footer" Target="footer1.xml"/><Relationship Id="rId128" Type="http://schemas.openxmlformats.org/officeDocument/2006/relationships/footer" Target="footer2.xml"/><Relationship Id="rId127" Type="http://schemas.openxmlformats.org/officeDocument/2006/relationships/header" Target="header2.xml"/><Relationship Id="rId126" Type="http://schemas.openxmlformats.org/officeDocument/2006/relationships/header" Target="header1.xml"/><Relationship Id="rId26" Type="http://schemas.openxmlformats.org/officeDocument/2006/relationships/hyperlink" Target="https://www.faa.gov/regulations_policies/orders_notices/index.cfm/go/document.information/documentNumber/8110.4" TargetMode="External"/><Relationship Id="rId121" Type="http://schemas.openxmlformats.org/officeDocument/2006/relationships/hyperlink" Target="https://www.jobyaviation.com/" TargetMode="External"/><Relationship Id="rId25" Type="http://schemas.openxmlformats.org/officeDocument/2006/relationships/hyperlink" Target="https://www.faa.gov/regulations_policies/advisory_circulars/index.cfm/go/document.information/documentID/99705" TargetMode="External"/><Relationship Id="rId120" Type="http://schemas.openxmlformats.org/officeDocument/2006/relationships/hyperlink" Target="https://www.pipistrel-aircraft.com/aircraft/electric-flight/alpha-electro/" TargetMode="External"/><Relationship Id="rId28" Type="http://schemas.openxmlformats.org/officeDocument/2006/relationships/hyperlink" Target="https://ntrs.nasa.gov/citations/19920013065" TargetMode="External"/><Relationship Id="rId27" Type="http://schemas.openxmlformats.org/officeDocument/2006/relationships/hyperlink" Target="https://ntrs.nasa.gov/citations/20120013534" TargetMode="External"/><Relationship Id="rId125" Type="http://schemas.openxmlformats.org/officeDocument/2006/relationships/image" Target="media/image1.png"/><Relationship Id="rId29" Type="http://schemas.openxmlformats.org/officeDocument/2006/relationships/hyperlink" Target="https://www.airbus.com/en/products-services/defence/uas/zephyr" TargetMode="External"/><Relationship Id="rId124" Type="http://schemas.openxmlformats.org/officeDocument/2006/relationships/hyperlink" Target="https://nsrdb.nrel.gov/" TargetMode="External"/><Relationship Id="rId123" Type="http://schemas.openxmlformats.org/officeDocument/2006/relationships/hyperlink" Target="https://www.arpa.veneto.it/" TargetMode="External"/><Relationship Id="rId122" Type="http://schemas.openxmlformats.org/officeDocument/2006/relationships/hyperlink" Target="https://www.solaerotech.com/" TargetMode="External"/><Relationship Id="rId95" Type="http://schemas.openxmlformats.org/officeDocument/2006/relationships/hyperlink" Target="https://www.faa.gov/regulations_policies/orders_notices/index.cfm/go/document.information/documentNumber/8110.4" TargetMode="External"/><Relationship Id="rId94" Type="http://schemas.openxmlformats.org/officeDocument/2006/relationships/hyperlink" Target="https://www.faa.gov/regulations_policies/advisory_circulars/index.cfm/go/document.information/documentID/99705" TargetMode="External"/><Relationship Id="rId97" Type="http://schemas.openxmlformats.org/officeDocument/2006/relationships/hyperlink" Target="https://ntrs.nasa.gov/citations/19920013065" TargetMode="External"/><Relationship Id="rId96" Type="http://schemas.openxmlformats.org/officeDocument/2006/relationships/hyperlink" Target="https://ntrs.nasa.gov/citations/20120013534" TargetMode="External"/><Relationship Id="rId11" Type="http://schemas.openxmlformats.org/officeDocument/2006/relationships/hyperlink" Target="https://www.nasa.gov/seh" TargetMode="External"/><Relationship Id="rId99" Type="http://schemas.openxmlformats.org/officeDocument/2006/relationships/hyperlink" Target="https://www.cmh17.org/" TargetMode="External"/><Relationship Id="rId10" Type="http://schemas.openxmlformats.org/officeDocument/2006/relationships/hyperlink" Target="https://www.ansa.it/liguria/notizie/2025/12/11/arriva-drone-hale-per-portare-banda-larga-e-telemedicina-in-aree-interne_8c18663d-2e44-415a-b980-4d2cb8f0c196.html" TargetMode="External"/><Relationship Id="rId98" Type="http://schemas.openxmlformats.org/officeDocument/2006/relationships/hyperlink" Target="https://www.airbus.com/en/products-services/defence/uas/zephyr" TargetMode="External"/><Relationship Id="rId13" Type="http://schemas.openxmlformats.org/officeDocument/2006/relationships/hyperlink" Target="https://standards.ieee.org/standard/1220-2005.html" TargetMode="External"/><Relationship Id="rId12" Type="http://schemas.openxmlformats.org/officeDocument/2006/relationships/hyperlink" Target="https://www.incose.org/products-and-publications/se-handbook" TargetMode="External"/><Relationship Id="rId91" Type="http://schemas.openxmlformats.org/officeDocument/2006/relationships/hyperlink" Target="https://www.itu.int/pub/R-REG-RR" TargetMode="External"/><Relationship Id="rId90" Type="http://schemas.openxmlformats.org/officeDocument/2006/relationships/hyperlink" Target="https://www.icao.int/safety/UA/Documents/ICAO%20Doc%2010019%20-%20RPAS%20Manual.pdf" TargetMode="External"/><Relationship Id="rId93" Type="http://schemas.openxmlformats.org/officeDocument/2006/relationships/hyperlink" Target="https://www.itu.int/rec/R-REC-F.635/en" TargetMode="External"/><Relationship Id="rId92" Type="http://schemas.openxmlformats.org/officeDocument/2006/relationships/hyperlink" Target="https://www.itu.int/rec/R-REC-M.2171/en" TargetMode="External"/><Relationship Id="rId118" Type="http://schemas.openxmlformats.org/officeDocument/2006/relationships/hyperlink" Target="https://hbr.org/topic/decision-making" TargetMode="External"/><Relationship Id="rId117" Type="http://schemas.openxmlformats.org/officeDocument/2006/relationships/hyperlink" Target="https://ntrs.nasa.gov/citations/20120016408" TargetMode="External"/><Relationship Id="rId116" Type="http://schemas.openxmlformats.org/officeDocument/2006/relationships/hyperlink" Target="https://ntrs.nasa.gov/search.jsp?R=19920013065" TargetMode="External"/><Relationship Id="rId115" Type="http://schemas.openxmlformats.org/officeDocument/2006/relationships/hyperlink" Target="https://www.itu.int/rec/R-REC-P.525/en" TargetMode="External"/><Relationship Id="rId119" Type="http://schemas.openxmlformats.org/officeDocument/2006/relationships/hyperlink" Target="https://www.mckinsey.com/business-functions/strategy-and-corporate-finance/how-we-help-clients/decision-making" TargetMode="External"/><Relationship Id="rId15" Type="http://schemas.openxmlformats.org/officeDocument/2006/relationships/hyperlink" Target="https://www.gao.gov/products/gao-20-48g" TargetMode="External"/><Relationship Id="rId110" Type="http://schemas.openxmlformats.org/officeDocument/2006/relationships/hyperlink" Target="https://www.gao.gov/products/gao-20-195g" TargetMode="External"/><Relationship Id="rId14" Type="http://schemas.openxmlformats.org/officeDocument/2006/relationships/hyperlink" Target="https://www.acq.osd.mil/se/docs/TRA-Guidebook-2011.pdf" TargetMode="External"/><Relationship Id="rId17" Type="http://schemas.openxmlformats.org/officeDocument/2006/relationships/hyperlink" Target="https://www.easa.europa.eu/document-library/certification-specifications/cs-25-amendment-27" TargetMode="External"/><Relationship Id="rId16" Type="http://schemas.openxmlformats.org/officeDocument/2006/relationships/hyperlink" Target="https://www.easa.europa.eu/document-library/certification-specifications/cs-23-amendment-5" TargetMode="External"/><Relationship Id="rId19" Type="http://schemas.openxmlformats.org/officeDocument/2006/relationships/hyperlink" Target="https://www.icao.int/safety/airnavigation/nationalitymarks/annexes_booklet_en.pdf" TargetMode="External"/><Relationship Id="rId114" Type="http://schemas.openxmlformats.org/officeDocument/2006/relationships/hyperlink" Target="https://standards.globalspec.com/std/9906366/MIL-STD-1760" TargetMode="External"/><Relationship Id="rId18" Type="http://schemas.openxmlformats.org/officeDocument/2006/relationships/hyperlink" Target="https://www.easa.europa.eu/document-library/special-conditions" TargetMode="External"/><Relationship Id="rId113" Type="http://schemas.openxmlformats.org/officeDocument/2006/relationships/hyperlink" Target="https://www.system-safety.org/documents/MIL-STD-882E.pdf" TargetMode="External"/><Relationship Id="rId112" Type="http://schemas.openxmlformats.org/officeDocument/2006/relationships/hyperlink" Target="https://www.iec.ch/functionalsafety/standards/" TargetMode="External"/><Relationship Id="rId111" Type="http://schemas.openxmlformats.org/officeDocument/2006/relationships/hyperlink" Target="https://www.nasa.gov/seh/appendix-d" TargetMode="External"/><Relationship Id="rId84" Type="http://schemas.openxmlformats.org/officeDocument/2006/relationships/hyperlink" Target="https://www.gao.gov/products/gao-20-48g" TargetMode="External"/><Relationship Id="rId83" Type="http://schemas.openxmlformats.org/officeDocument/2006/relationships/hyperlink" Target="https://www.acq.osd.mil/se/docs/TRA-Guidebook-2011.pdf" TargetMode="External"/><Relationship Id="rId86" Type="http://schemas.openxmlformats.org/officeDocument/2006/relationships/hyperlink" Target="https://www.easa.europa.eu/document-library/certification-specifications/cs-25-amendment-27" TargetMode="External"/><Relationship Id="rId85" Type="http://schemas.openxmlformats.org/officeDocument/2006/relationships/hyperlink" Target="https://www.easa.europa.eu/document-library/certification-specifications/cs-23-amendment-5" TargetMode="External"/><Relationship Id="rId88" Type="http://schemas.openxmlformats.org/officeDocument/2006/relationships/hyperlink" Target="https://www.icao.int/safety/airnavigation/nationalitymarks/annexes_booklet_en.pdf" TargetMode="External"/><Relationship Id="rId87" Type="http://schemas.openxmlformats.org/officeDocument/2006/relationships/hyperlink" Target="https://www.easa.europa.eu/document-library/special-conditions" TargetMode="External"/><Relationship Id="rId89" Type="http://schemas.openxmlformats.org/officeDocument/2006/relationships/hyperlink" Target="https://www.icao.int/safety/acp/Repository/Annex%2010_Vol%20III_7ed_Jul2018.pdf" TargetMode="External"/><Relationship Id="rId80" Type="http://schemas.openxmlformats.org/officeDocument/2006/relationships/hyperlink" Target="https://www.nasa.gov/seh" TargetMode="External"/><Relationship Id="rId82" Type="http://schemas.openxmlformats.org/officeDocument/2006/relationships/hyperlink" Target="https://standards.ieee.org/standard/1220-2005.html" TargetMode="External"/><Relationship Id="rId81" Type="http://schemas.openxmlformats.org/officeDocument/2006/relationships/hyperlink" Target="https://www.incose.org/products-and-publications/se-handbook"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yperlink" Target="https://www.genova24.it/2025/12/hale-drone-satellite-legacoop-447892/"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yperlink" Target="https://telenord.it/h-a-l-e-il-drone-solare-che-porta-internet-nelle-aree-interne-via-allo-studio-di-fattibilita-97739/" TargetMode="External"/><Relationship Id="rId8" Type="http://schemas.openxmlformats.org/officeDocument/2006/relationships/hyperlink" Target="https://genova.repubblica.it/cronaca/2025/12/11/news/un_drone_per_la_telemedicina_o_la_comunicazione_di_emergenza-425035775/" TargetMode="External"/><Relationship Id="rId73" Type="http://schemas.openxmlformats.org/officeDocument/2006/relationships/hyperlink" Target="https://ntrs.nasa.gov/citations/20190000269" TargetMode="External"/><Relationship Id="rId72" Type="http://schemas.openxmlformats.org/officeDocument/2006/relationships/hyperlink" Target="https://www.itu.int/rec/R-REC-M.2012/en" TargetMode="External"/><Relationship Id="rId75" Type="http://schemas.openxmlformats.org/officeDocument/2006/relationships/hyperlink" Target="https://www.airbus.com/en/innovation/zero-emission/zephyr" TargetMode="External"/><Relationship Id="rId74" Type="http://schemas.openxmlformats.org/officeDocument/2006/relationships/hyperlink" Target="https://github.com/facebookarchive/Aquila" TargetMode="External"/><Relationship Id="rId77" Type="http://schemas.openxmlformats.org/officeDocument/2006/relationships/hyperlink" Target="https://www.ultralifecorp.com" TargetMode="External"/><Relationship Id="rId76" Type="http://schemas.openxmlformats.org/officeDocument/2006/relationships/hyperlink" Target="https://www.jouav.com/en/products/cw30e" TargetMode="External"/><Relationship Id="rId79" Type="http://schemas.openxmlformats.org/officeDocument/2006/relationships/hyperlink" Target="https://www.copernicus.eu/" TargetMode="External"/><Relationship Id="rId78" Type="http://schemas.openxmlformats.org/officeDocument/2006/relationships/hyperlink" Target="https://www.politichecoesione.gov.it/it/aree-interne/" TargetMode="External"/><Relationship Id="rId71" Type="http://schemas.openxmlformats.org/officeDocument/2006/relationships/hyperlink" Target="https://www.enac.gov.it/aeromobili-pilotati-da-remoto-rpas" TargetMode="External"/><Relationship Id="rId70" Type="http://schemas.openxmlformats.org/officeDocument/2006/relationships/hyperlink" Target="https://www.easa.europa.eu/en/document-library/special-conditions" TargetMode="External"/><Relationship Id="rId62" Type="http://schemas.openxmlformats.org/officeDocument/2006/relationships/hyperlink" Target="https://github.com/facebookarchive/Aquila" TargetMode="External"/><Relationship Id="rId61" Type="http://schemas.openxmlformats.org/officeDocument/2006/relationships/hyperlink" Target="https://ntrs.nasa.gov/citations/20190000269" TargetMode="External"/><Relationship Id="rId64" Type="http://schemas.openxmlformats.org/officeDocument/2006/relationships/hyperlink" Target="https://www.jouav.com/en/products/cw30e" TargetMode="External"/><Relationship Id="rId63" Type="http://schemas.openxmlformats.org/officeDocument/2006/relationships/hyperlink" Target="https://www.airbus.com/en/innovation/zero-emission/zephyr" TargetMode="External"/><Relationship Id="rId66" Type="http://schemas.openxmlformats.org/officeDocument/2006/relationships/hyperlink" Target="https://www.politichecoesione.gov.it/it/aree-interne/" TargetMode="External"/><Relationship Id="rId65" Type="http://schemas.openxmlformats.org/officeDocument/2006/relationships/hyperlink" Target="https://www.ultralifecorp.com" TargetMode="External"/><Relationship Id="rId68" Type="http://schemas.openxmlformats.org/officeDocument/2006/relationships/hyperlink" Target="https://www.nasa.gov/wp-content/uploads/2018/09/nasa_systems_engineering_handbook_0.pdf" TargetMode="External"/><Relationship Id="rId67" Type="http://schemas.openxmlformats.org/officeDocument/2006/relationships/hyperlink" Target="https://www.copernicus.eu/" TargetMode="External"/><Relationship Id="rId60" Type="http://schemas.openxmlformats.org/officeDocument/2006/relationships/hyperlink" Target="https://www.itu.int/rec/R-REC-M.2012/en" TargetMode="External"/><Relationship Id="rId69" Type="http://schemas.openxmlformats.org/officeDocument/2006/relationships/hyperlink" Target="https://www.easa.europa.eu/sites/default/files/dfu/EASA%202019-945.pdf" TargetMode="External"/><Relationship Id="rId51" Type="http://schemas.openxmlformats.org/officeDocument/2006/relationships/hyperlink" Target="https://www.pipistrel-aircraft.com/aircraft/electric-flight/alpha-electro/" TargetMode="External"/><Relationship Id="rId50" Type="http://schemas.openxmlformats.org/officeDocument/2006/relationships/hyperlink" Target="https://www.mckinsey.com/business-functions/strategy-and-corporate-finance/how-we-help-clients/decision-making" TargetMode="External"/><Relationship Id="rId53" Type="http://schemas.openxmlformats.org/officeDocument/2006/relationships/hyperlink" Target="https://www.solaerotech.com/" TargetMode="External"/><Relationship Id="rId52" Type="http://schemas.openxmlformats.org/officeDocument/2006/relationships/hyperlink" Target="https://www.jobyaviation.com/" TargetMode="External"/><Relationship Id="rId55" Type="http://schemas.openxmlformats.org/officeDocument/2006/relationships/hyperlink" Target="https://nsrdb.nrel.gov/" TargetMode="External"/><Relationship Id="rId54" Type="http://schemas.openxmlformats.org/officeDocument/2006/relationships/hyperlink" Target="https://www.arpa.veneto.it/" TargetMode="External"/><Relationship Id="rId57" Type="http://schemas.openxmlformats.org/officeDocument/2006/relationships/hyperlink" Target="https://www.easa.europa.eu/sites/default/files/dfu/EASA%202019-945.pdf" TargetMode="External"/><Relationship Id="rId56" Type="http://schemas.openxmlformats.org/officeDocument/2006/relationships/hyperlink" Target="https://www.nasa.gov/wp-content/uploads/2018/09/nasa_systems_engineering_handbook_0.pdf" TargetMode="External"/><Relationship Id="rId59" Type="http://schemas.openxmlformats.org/officeDocument/2006/relationships/hyperlink" Target="https://www.enac.gov.it/aeromobili-pilotati-da-remoto-rpas" TargetMode="External"/><Relationship Id="rId58" Type="http://schemas.openxmlformats.org/officeDocument/2006/relationships/hyperlink" Target="https://www.easa.europa.eu/en/document-library/special-conditions" TargetMode="External"/></Relationships>
</file>

<file path=word/_rels/fontTable.xml.rels><?xml version="1.0" encoding="UTF-8" standalone="yes"?><Relationships xmlns="http://schemas.openxmlformats.org/package/2006/relationships"><Relationship Id="rId11" Type="http://schemas.openxmlformats.org/officeDocument/2006/relationships/font" Target="fonts/Roboto-boldItalic.ttf"/><Relationship Id="rId10" Type="http://schemas.openxmlformats.org/officeDocument/2006/relationships/font" Target="fonts/Roboto-italic.ttf"/><Relationship Id="rId13" Type="http://schemas.openxmlformats.org/officeDocument/2006/relationships/font" Target="fonts/NotoSansSymbols-bold.ttf"/><Relationship Id="rId12" Type="http://schemas.openxmlformats.org/officeDocument/2006/relationships/font" Target="fonts/NotoSansSymbols-regular.ttf"/><Relationship Id="rId1" Type="http://schemas.openxmlformats.org/officeDocument/2006/relationships/font" Target="fonts/Andika-regular.ttf"/><Relationship Id="rId2" Type="http://schemas.openxmlformats.org/officeDocument/2006/relationships/font" Target="fonts/Andika-bold.ttf"/><Relationship Id="rId3" Type="http://schemas.openxmlformats.org/officeDocument/2006/relationships/font" Target="fonts/Andika-italic.ttf"/><Relationship Id="rId4" Type="http://schemas.openxmlformats.org/officeDocument/2006/relationships/font" Target="fonts/Andika-boldItalic.ttf"/><Relationship Id="rId9" Type="http://schemas.openxmlformats.org/officeDocument/2006/relationships/font" Target="fonts/Roboto-bold.ttf"/><Relationship Id="rId15" Type="http://schemas.openxmlformats.org/officeDocument/2006/relationships/font" Target="fonts/RobotoMono-bold.ttf"/><Relationship Id="rId14" Type="http://schemas.openxmlformats.org/officeDocument/2006/relationships/font" Target="fonts/RobotoMono-regular.ttf"/><Relationship Id="rId17" Type="http://schemas.openxmlformats.org/officeDocument/2006/relationships/font" Target="fonts/RobotoMono-boldItalic.ttf"/><Relationship Id="rId16" Type="http://schemas.openxmlformats.org/officeDocument/2006/relationships/font" Target="fonts/RobotoMono-italic.ttf"/><Relationship Id="rId5" Type="http://schemas.openxmlformats.org/officeDocument/2006/relationships/font" Target="fonts/Cardo-regular.ttf"/><Relationship Id="rId6" Type="http://schemas.openxmlformats.org/officeDocument/2006/relationships/font" Target="fonts/Cardo-bold.ttf"/><Relationship Id="rId18" Type="http://schemas.openxmlformats.org/officeDocument/2006/relationships/font" Target="fonts/NovaMono-regular.ttf"/><Relationship Id="rId7" Type="http://schemas.openxmlformats.org/officeDocument/2006/relationships/font" Target="fonts/Cardo-italic.ttf"/><Relationship Id="rId8" Type="http://schemas.openxmlformats.org/officeDocument/2006/relationships/font" Target="fonts/Roboto-regular.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